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29" w:rsidRDefault="00FF6929" w:rsidP="00E540FF">
      <w:pPr>
        <w:pStyle w:val="CC"/>
        <w:keepLines w:val="0"/>
        <w:tabs>
          <w:tab w:val="left" w:pos="720"/>
        </w:tabs>
        <w:spacing w:after="0"/>
        <w:ind w:left="0" w:firstLine="0"/>
        <w:jc w:val="center"/>
        <w:rPr>
          <w:rFonts w:asciiTheme="minorBidi" w:hAnsiTheme="minorBidi" w:cstheme="minorBidi"/>
          <w:sz w:val="24"/>
          <w:szCs w:val="24"/>
        </w:rPr>
      </w:pPr>
      <w:r w:rsidRPr="001B0B1A">
        <w:rPr>
          <w:rFonts w:asciiTheme="minorBidi" w:hAnsiTheme="minorBidi" w:cstheme="minorBidi"/>
          <w:sz w:val="24"/>
          <w:szCs w:val="24"/>
        </w:rPr>
        <w:t>YESHIVAT HAR ETZION</w:t>
      </w:r>
    </w:p>
    <w:p w:rsidR="00FF6929" w:rsidRDefault="00FF6929" w:rsidP="00E540FF">
      <w:pPr>
        <w:pStyle w:val="CC"/>
        <w:keepLines w:val="0"/>
        <w:tabs>
          <w:tab w:val="left" w:pos="720"/>
        </w:tabs>
        <w:spacing w:after="0"/>
        <w:ind w:left="0" w:firstLine="0"/>
        <w:jc w:val="center"/>
        <w:rPr>
          <w:rFonts w:asciiTheme="minorBidi" w:hAnsiTheme="minorBidi" w:cstheme="minorBidi"/>
          <w:sz w:val="24"/>
          <w:szCs w:val="24"/>
          <w:lang w:val="en-GB"/>
        </w:rPr>
      </w:pPr>
      <w:r w:rsidRPr="001B0B1A">
        <w:rPr>
          <w:rFonts w:asciiTheme="minorBidi" w:hAnsiTheme="minorBidi" w:cstheme="minorBidi"/>
          <w:sz w:val="24"/>
          <w:szCs w:val="24"/>
          <w:lang w:val="en-GB"/>
        </w:rPr>
        <w:t>ISRAEL KOSCHITZKY VIRTUAL BEIT MIDRASH (VBM)</w:t>
      </w:r>
    </w:p>
    <w:p w:rsidR="00FF6929" w:rsidRDefault="00FF6929" w:rsidP="00E540FF">
      <w:pPr>
        <w:pStyle w:val="CC"/>
        <w:keepLines w:val="0"/>
        <w:tabs>
          <w:tab w:val="left" w:pos="720"/>
        </w:tabs>
        <w:spacing w:after="0"/>
        <w:ind w:left="0" w:firstLine="0"/>
        <w:jc w:val="center"/>
        <w:rPr>
          <w:rFonts w:asciiTheme="minorBidi" w:hAnsiTheme="minorBidi" w:cstheme="minorBidi"/>
          <w:sz w:val="24"/>
          <w:szCs w:val="24"/>
          <w:lang w:val="en-GB"/>
        </w:rPr>
      </w:pPr>
      <w:r w:rsidRPr="001B0B1A">
        <w:rPr>
          <w:rFonts w:asciiTheme="minorBidi" w:hAnsiTheme="minorBidi" w:cstheme="minorBidi"/>
          <w:sz w:val="24"/>
          <w:szCs w:val="24"/>
          <w:lang w:val="en-GB"/>
        </w:rPr>
        <w:t>*********************************************************</w:t>
      </w:r>
    </w:p>
    <w:p w:rsidR="00FF6929" w:rsidRDefault="00FF6929" w:rsidP="00E540FF">
      <w:pPr>
        <w:pStyle w:val="CC"/>
        <w:keepLines w:val="0"/>
        <w:tabs>
          <w:tab w:val="left" w:pos="720"/>
          <w:tab w:val="left" w:pos="7320"/>
        </w:tabs>
        <w:spacing w:after="0"/>
        <w:ind w:left="0" w:firstLine="0"/>
        <w:rPr>
          <w:rFonts w:asciiTheme="minorBidi" w:hAnsiTheme="minorBidi" w:cstheme="minorBidi"/>
          <w:sz w:val="24"/>
          <w:szCs w:val="24"/>
        </w:rPr>
      </w:pPr>
    </w:p>
    <w:p w:rsidR="00FF6929" w:rsidRDefault="00FF6929" w:rsidP="00E540FF">
      <w:pPr>
        <w:spacing w:after="0" w:line="240" w:lineRule="auto"/>
        <w:jc w:val="center"/>
        <w:rPr>
          <w:rFonts w:asciiTheme="minorBidi" w:hAnsiTheme="minorBidi"/>
          <w:b/>
          <w:bCs/>
          <w:sz w:val="24"/>
          <w:szCs w:val="24"/>
        </w:rPr>
      </w:pPr>
      <w:r w:rsidRPr="001B0B1A">
        <w:rPr>
          <w:rFonts w:asciiTheme="minorBidi" w:hAnsiTheme="minorBidi"/>
          <w:b/>
          <w:bCs/>
          <w:sz w:val="24"/>
          <w:szCs w:val="24"/>
        </w:rPr>
        <w:t>Before Sinai:</w:t>
      </w:r>
      <w:r w:rsidR="00F03E4A">
        <w:rPr>
          <w:rFonts w:asciiTheme="minorBidi" w:hAnsiTheme="minorBidi"/>
          <w:b/>
          <w:bCs/>
          <w:sz w:val="24"/>
          <w:szCs w:val="24"/>
        </w:rPr>
        <w:t xml:space="preserve"> </w:t>
      </w:r>
      <w:r w:rsidRPr="001B0B1A">
        <w:rPr>
          <w:rFonts w:asciiTheme="minorBidi" w:hAnsiTheme="minorBidi"/>
          <w:b/>
          <w:bCs/>
          <w:sz w:val="24"/>
          <w:szCs w:val="24"/>
        </w:rPr>
        <w:t>Jewish Values and Jewish Law</w:t>
      </w:r>
    </w:p>
    <w:p w:rsidR="00FF6929" w:rsidRDefault="00FF6929" w:rsidP="00E540FF">
      <w:pPr>
        <w:spacing w:after="0" w:line="240" w:lineRule="auto"/>
        <w:jc w:val="center"/>
        <w:rPr>
          <w:rFonts w:asciiTheme="minorBidi" w:hAnsiTheme="minorBidi"/>
          <w:b/>
          <w:bCs/>
          <w:sz w:val="24"/>
          <w:szCs w:val="24"/>
        </w:rPr>
      </w:pPr>
      <w:r w:rsidRPr="001B0B1A">
        <w:rPr>
          <w:rFonts w:asciiTheme="minorBidi" w:hAnsiTheme="minorBidi"/>
          <w:b/>
          <w:bCs/>
          <w:sz w:val="24"/>
          <w:szCs w:val="24"/>
        </w:rPr>
        <w:t>By Rav Dr. Judah Goldberg</w:t>
      </w:r>
    </w:p>
    <w:p w:rsidR="00FF6929" w:rsidRDefault="00FF6929" w:rsidP="00E540FF">
      <w:pPr>
        <w:spacing w:after="0" w:line="240" w:lineRule="auto"/>
        <w:jc w:val="center"/>
        <w:rPr>
          <w:rFonts w:asciiTheme="minorBidi" w:hAnsiTheme="minorBidi"/>
          <w:b/>
          <w:bCs/>
          <w:sz w:val="24"/>
          <w:szCs w:val="24"/>
          <w:lang w:val="en-GB"/>
        </w:rPr>
      </w:pPr>
    </w:p>
    <w:p w:rsidR="00E540FF" w:rsidRDefault="00E540FF" w:rsidP="00E540FF">
      <w:pPr>
        <w:spacing w:after="0" w:line="240" w:lineRule="auto"/>
        <w:jc w:val="center"/>
        <w:rPr>
          <w:rFonts w:asciiTheme="minorBidi" w:hAnsiTheme="minorBidi"/>
          <w:b/>
          <w:bCs/>
          <w:sz w:val="24"/>
          <w:szCs w:val="24"/>
          <w:lang w:val="en-GB"/>
        </w:rPr>
      </w:pPr>
    </w:p>
    <w:p w:rsidR="00E540FF" w:rsidRPr="004757E7" w:rsidRDefault="00E540FF" w:rsidP="00E540FF">
      <w:pPr>
        <w:spacing w:after="0" w:line="240" w:lineRule="auto"/>
        <w:jc w:val="center"/>
        <w:rPr>
          <w:rFonts w:asciiTheme="minorBidi" w:hAnsiTheme="minorBidi"/>
          <w:b/>
          <w:bCs/>
          <w:sz w:val="24"/>
          <w:szCs w:val="24"/>
        </w:rPr>
      </w:pPr>
      <w:r w:rsidRPr="004757E7">
        <w:rPr>
          <w:rFonts w:asciiTheme="minorBidi" w:hAnsiTheme="minorBidi"/>
          <w:b/>
          <w:bCs/>
          <w:sz w:val="24"/>
          <w:szCs w:val="24"/>
        </w:rPr>
        <w:t>*************************************************************</w:t>
      </w:r>
    </w:p>
    <w:p w:rsidR="00E540FF" w:rsidRPr="004757E7" w:rsidRDefault="00E540FF" w:rsidP="00E540FF">
      <w:pPr>
        <w:spacing w:after="0" w:line="240" w:lineRule="auto"/>
        <w:jc w:val="center"/>
        <w:rPr>
          <w:rFonts w:asciiTheme="minorBidi" w:hAnsiTheme="minorBidi"/>
          <w:sz w:val="24"/>
          <w:szCs w:val="24"/>
        </w:rPr>
      </w:pPr>
      <w:r w:rsidRPr="004757E7">
        <w:rPr>
          <w:rFonts w:asciiTheme="minorBidi" w:hAnsiTheme="minorBidi"/>
          <w:sz w:val="24"/>
          <w:szCs w:val="24"/>
        </w:rPr>
        <w:t>Dedicated in memory of Rabbi Jack Sable z”l and</w:t>
      </w:r>
    </w:p>
    <w:p w:rsidR="00E540FF" w:rsidRPr="004757E7" w:rsidRDefault="00E540FF" w:rsidP="00E540FF">
      <w:pPr>
        <w:spacing w:after="0" w:line="240" w:lineRule="auto"/>
        <w:jc w:val="center"/>
        <w:rPr>
          <w:rFonts w:asciiTheme="minorBidi" w:hAnsiTheme="minorBidi"/>
          <w:sz w:val="24"/>
          <w:szCs w:val="24"/>
        </w:rPr>
      </w:pPr>
      <w:r w:rsidRPr="004757E7">
        <w:rPr>
          <w:rFonts w:asciiTheme="minorBidi" w:hAnsiTheme="minorBidi"/>
          <w:sz w:val="24"/>
          <w:szCs w:val="24"/>
        </w:rPr>
        <w:t>Ambassador Yehuda Avner z”l</w:t>
      </w:r>
    </w:p>
    <w:p w:rsidR="00E540FF" w:rsidRPr="004757E7" w:rsidRDefault="00E540FF" w:rsidP="00E540FF">
      <w:pPr>
        <w:spacing w:after="0" w:line="240" w:lineRule="auto"/>
        <w:jc w:val="center"/>
        <w:rPr>
          <w:rFonts w:asciiTheme="minorBidi" w:hAnsiTheme="minorBidi"/>
          <w:sz w:val="24"/>
          <w:szCs w:val="24"/>
        </w:rPr>
      </w:pPr>
      <w:r w:rsidRPr="004757E7">
        <w:rPr>
          <w:rFonts w:asciiTheme="minorBidi" w:hAnsiTheme="minorBidi"/>
          <w:sz w:val="24"/>
          <w:szCs w:val="24"/>
        </w:rPr>
        <w:t>By Debbie and David Sable</w:t>
      </w:r>
    </w:p>
    <w:p w:rsidR="00FF6929" w:rsidRDefault="00E540FF" w:rsidP="00E540FF">
      <w:pPr>
        <w:spacing w:after="0" w:line="240" w:lineRule="auto"/>
        <w:jc w:val="center"/>
        <w:rPr>
          <w:rFonts w:asciiTheme="minorBidi" w:hAnsiTheme="minorBidi"/>
          <w:b/>
          <w:bCs/>
          <w:sz w:val="24"/>
          <w:szCs w:val="24"/>
        </w:rPr>
      </w:pPr>
      <w:r w:rsidRPr="004757E7">
        <w:rPr>
          <w:rFonts w:asciiTheme="minorBidi" w:hAnsiTheme="minorBidi"/>
          <w:b/>
          <w:bCs/>
          <w:sz w:val="24"/>
          <w:szCs w:val="24"/>
        </w:rPr>
        <w:t>*************************************************************</w:t>
      </w:r>
    </w:p>
    <w:p w:rsidR="00E540FF" w:rsidRDefault="00E540FF" w:rsidP="00E540FF">
      <w:pPr>
        <w:spacing w:after="0" w:line="240" w:lineRule="auto"/>
        <w:jc w:val="center"/>
        <w:rPr>
          <w:rFonts w:asciiTheme="minorBidi" w:hAnsiTheme="minorBidi"/>
          <w:b/>
          <w:bCs/>
          <w:sz w:val="24"/>
          <w:szCs w:val="24"/>
          <w:lang w:val="en-GB"/>
        </w:rPr>
      </w:pPr>
    </w:p>
    <w:p w:rsidR="00F03E4A" w:rsidRDefault="00FF6929" w:rsidP="00E540FF">
      <w:pPr>
        <w:spacing w:after="0" w:line="240" w:lineRule="auto"/>
        <w:jc w:val="center"/>
        <w:rPr>
          <w:rFonts w:asciiTheme="minorBidi" w:hAnsiTheme="minorBidi"/>
          <w:b/>
          <w:bCs/>
          <w:sz w:val="24"/>
          <w:szCs w:val="24"/>
        </w:rPr>
      </w:pPr>
      <w:r w:rsidRPr="00E540FF">
        <w:rPr>
          <w:rFonts w:asciiTheme="minorBidi" w:hAnsiTheme="minorBidi"/>
          <w:b/>
          <w:bCs/>
          <w:sz w:val="24"/>
          <w:szCs w:val="24"/>
        </w:rPr>
        <w:t>Shiur</w:t>
      </w:r>
      <w:r>
        <w:rPr>
          <w:rFonts w:asciiTheme="minorBidi" w:hAnsiTheme="minorBidi"/>
          <w:b/>
          <w:bCs/>
          <w:sz w:val="24"/>
          <w:szCs w:val="24"/>
        </w:rPr>
        <w:t xml:space="preserve"> #27:</w:t>
      </w:r>
      <w:r w:rsidR="00F03E4A">
        <w:rPr>
          <w:rFonts w:asciiTheme="minorBidi" w:hAnsiTheme="minorBidi"/>
          <w:b/>
          <w:bCs/>
          <w:sz w:val="24"/>
          <w:szCs w:val="24"/>
        </w:rPr>
        <w:t xml:space="preserve"> </w:t>
      </w:r>
      <w:r>
        <w:rPr>
          <w:rFonts w:asciiTheme="minorBidi" w:hAnsiTheme="minorBidi"/>
          <w:b/>
          <w:bCs/>
          <w:sz w:val="24"/>
          <w:szCs w:val="24"/>
        </w:rPr>
        <w:t>The Land of Israel (10</w:t>
      </w:r>
      <w:r w:rsidRPr="001B0B1A">
        <w:rPr>
          <w:rFonts w:asciiTheme="minorBidi" w:hAnsiTheme="minorBidi"/>
          <w:b/>
          <w:bCs/>
          <w:sz w:val="24"/>
          <w:szCs w:val="24"/>
        </w:rPr>
        <w:t>)</w:t>
      </w:r>
    </w:p>
    <w:p w:rsidR="00F03E4A" w:rsidRDefault="00F03E4A" w:rsidP="00E540FF">
      <w:pPr>
        <w:spacing w:after="0" w:line="240" w:lineRule="auto"/>
        <w:jc w:val="center"/>
        <w:rPr>
          <w:rFonts w:asciiTheme="minorBidi" w:hAnsiTheme="minorBidi"/>
          <w:b/>
          <w:bCs/>
          <w:sz w:val="24"/>
          <w:szCs w:val="24"/>
        </w:rPr>
      </w:pPr>
    </w:p>
    <w:p w:rsidR="00FF6929" w:rsidRDefault="00FF6929" w:rsidP="00E540FF">
      <w:pPr>
        <w:spacing w:after="0" w:line="240" w:lineRule="auto"/>
        <w:jc w:val="center"/>
        <w:rPr>
          <w:rFonts w:asciiTheme="minorBidi" w:hAnsiTheme="minorBidi"/>
          <w:b/>
          <w:bCs/>
          <w:sz w:val="24"/>
          <w:szCs w:val="24"/>
        </w:rPr>
      </w:pPr>
      <w:r w:rsidRPr="00C61605">
        <w:rPr>
          <w:rFonts w:asciiTheme="minorBidi" w:hAnsiTheme="minorBidi"/>
          <w:b/>
          <w:bCs/>
          <w:sz w:val="24"/>
          <w:szCs w:val="24"/>
        </w:rPr>
        <w:t>Withdrawing from the Land of Israel</w:t>
      </w:r>
    </w:p>
    <w:p w:rsidR="00F03E4A" w:rsidRDefault="00F03E4A" w:rsidP="00E540FF">
      <w:pPr>
        <w:spacing w:after="0" w:line="240" w:lineRule="auto"/>
        <w:jc w:val="both"/>
        <w:rPr>
          <w:rFonts w:asciiTheme="minorBidi" w:hAnsiTheme="minorBidi"/>
          <w:b/>
          <w:bCs/>
          <w:sz w:val="24"/>
          <w:szCs w:val="24"/>
        </w:rPr>
      </w:pPr>
    </w:p>
    <w:p w:rsidR="00D06229" w:rsidRDefault="00D06229" w:rsidP="00E540FF">
      <w:pPr>
        <w:spacing w:after="0" w:line="240" w:lineRule="auto"/>
        <w:jc w:val="both"/>
        <w:rPr>
          <w:rFonts w:asciiTheme="minorBidi" w:hAnsiTheme="minorBidi"/>
          <w:b/>
          <w:bCs/>
          <w:sz w:val="24"/>
          <w:szCs w:val="24"/>
        </w:rPr>
      </w:pPr>
    </w:p>
    <w:p w:rsidR="00FE7080" w:rsidRDefault="00866934" w:rsidP="00E540FF">
      <w:pPr>
        <w:spacing w:after="0" w:line="240" w:lineRule="auto"/>
        <w:jc w:val="both"/>
        <w:rPr>
          <w:rFonts w:asciiTheme="minorBidi" w:hAnsiTheme="minorBidi"/>
          <w:sz w:val="24"/>
          <w:szCs w:val="24"/>
        </w:rPr>
      </w:pPr>
      <w:r>
        <w:rPr>
          <w:rFonts w:asciiTheme="minorBidi" w:hAnsiTheme="minorBidi"/>
          <w:sz w:val="24"/>
          <w:szCs w:val="24"/>
        </w:rPr>
        <w:t xml:space="preserve">In the </w:t>
      </w:r>
      <w:hyperlink r:id="rId9" w:history="1">
        <w:r w:rsidRPr="00E540FF">
          <w:rPr>
            <w:rStyle w:val="Hyperlink"/>
            <w:rFonts w:asciiTheme="minorBidi" w:hAnsiTheme="minorBidi"/>
            <w:sz w:val="24"/>
            <w:szCs w:val="24"/>
          </w:rPr>
          <w:t xml:space="preserve">previous </w:t>
        </w:r>
        <w:r w:rsidRPr="00E540FF">
          <w:rPr>
            <w:rStyle w:val="Hyperlink"/>
            <w:rFonts w:asciiTheme="minorBidi" w:hAnsiTheme="minorBidi"/>
            <w:i/>
            <w:iCs/>
            <w:sz w:val="24"/>
            <w:szCs w:val="24"/>
          </w:rPr>
          <w:t>shiur</w:t>
        </w:r>
      </w:hyperlink>
      <w:r>
        <w:rPr>
          <w:rFonts w:asciiTheme="minorBidi" w:hAnsiTheme="minorBidi"/>
          <w:sz w:val="24"/>
          <w:szCs w:val="24"/>
        </w:rPr>
        <w:t xml:space="preserve">, we explored different </w:t>
      </w:r>
      <w:r w:rsidR="002166C2">
        <w:rPr>
          <w:rFonts w:asciiTheme="minorBidi" w:hAnsiTheme="minorBidi"/>
          <w:sz w:val="24"/>
          <w:szCs w:val="24"/>
        </w:rPr>
        <w:t xml:space="preserve">approaches to </w:t>
      </w:r>
      <w:r w:rsidRPr="00866934">
        <w:rPr>
          <w:rFonts w:asciiTheme="minorBidi" w:hAnsiTheme="minorBidi"/>
          <w:i/>
          <w:iCs/>
          <w:sz w:val="24"/>
          <w:szCs w:val="24"/>
        </w:rPr>
        <w:t>yishuv Eretz Yisrael</w:t>
      </w:r>
      <w:r>
        <w:rPr>
          <w:rFonts w:asciiTheme="minorBidi" w:hAnsiTheme="minorBidi"/>
          <w:sz w:val="24"/>
          <w:szCs w:val="24"/>
        </w:rPr>
        <w:t xml:space="preserve"> (the settling of the Land of Israel</w:t>
      </w:r>
      <w:r w:rsidR="00CC535F">
        <w:rPr>
          <w:rFonts w:asciiTheme="minorBidi" w:hAnsiTheme="minorBidi"/>
          <w:sz w:val="24"/>
          <w:szCs w:val="24"/>
        </w:rPr>
        <w:t>).</w:t>
      </w:r>
      <w:r w:rsidR="00F03E4A">
        <w:rPr>
          <w:rFonts w:asciiTheme="minorBidi" w:hAnsiTheme="minorBidi"/>
          <w:sz w:val="24"/>
          <w:szCs w:val="24"/>
        </w:rPr>
        <w:t xml:space="preserve"> </w:t>
      </w:r>
      <w:r w:rsidR="007B5279">
        <w:rPr>
          <w:rFonts w:asciiTheme="minorBidi" w:hAnsiTheme="minorBidi"/>
          <w:sz w:val="24"/>
          <w:szCs w:val="24"/>
        </w:rPr>
        <w:t xml:space="preserve">In this </w:t>
      </w:r>
      <w:r w:rsidR="007B5279" w:rsidRPr="004F7076">
        <w:rPr>
          <w:rFonts w:asciiTheme="minorBidi" w:hAnsiTheme="minorBidi"/>
          <w:i/>
          <w:iCs/>
          <w:sz w:val="24"/>
          <w:szCs w:val="24"/>
        </w:rPr>
        <w:t>shiur</w:t>
      </w:r>
      <w:r w:rsidR="007B5279">
        <w:rPr>
          <w:rFonts w:asciiTheme="minorBidi" w:hAnsiTheme="minorBidi"/>
          <w:sz w:val="24"/>
          <w:szCs w:val="24"/>
        </w:rPr>
        <w:t>, we will apply our largely theoretical discussion to a</w:t>
      </w:r>
      <w:r w:rsidR="00FE7080">
        <w:rPr>
          <w:rFonts w:asciiTheme="minorBidi" w:hAnsiTheme="minorBidi"/>
          <w:sz w:val="24"/>
          <w:szCs w:val="24"/>
        </w:rPr>
        <w:t>nalysis of one of the most divisive issues in modern Israeli society</w:t>
      </w:r>
      <w:r w:rsidR="00CB78FF">
        <w:rPr>
          <w:rFonts w:asciiTheme="minorBidi" w:hAnsiTheme="minorBidi"/>
          <w:sz w:val="24"/>
          <w:szCs w:val="24"/>
        </w:rPr>
        <w:t>:</w:t>
      </w:r>
      <w:r w:rsidR="00F03E4A">
        <w:rPr>
          <w:rFonts w:asciiTheme="minorBidi" w:hAnsiTheme="minorBidi"/>
          <w:sz w:val="24"/>
          <w:szCs w:val="24"/>
        </w:rPr>
        <w:t xml:space="preserve"> </w:t>
      </w:r>
      <w:r w:rsidR="00FE7080">
        <w:rPr>
          <w:rFonts w:asciiTheme="minorBidi" w:hAnsiTheme="minorBidi"/>
          <w:sz w:val="24"/>
          <w:szCs w:val="24"/>
        </w:rPr>
        <w:t xml:space="preserve">proposals to forfeit </w:t>
      </w:r>
      <w:r w:rsidR="004F7076">
        <w:rPr>
          <w:rFonts w:asciiTheme="minorBidi" w:hAnsiTheme="minorBidi"/>
          <w:sz w:val="24"/>
          <w:szCs w:val="24"/>
        </w:rPr>
        <w:t xml:space="preserve">government </w:t>
      </w:r>
      <w:r w:rsidR="00FE7080">
        <w:rPr>
          <w:rFonts w:asciiTheme="minorBidi" w:hAnsiTheme="minorBidi"/>
          <w:sz w:val="24"/>
          <w:szCs w:val="24"/>
        </w:rPr>
        <w:t>control ove</w:t>
      </w:r>
      <w:r w:rsidR="008F077F">
        <w:rPr>
          <w:rFonts w:asciiTheme="minorBidi" w:hAnsiTheme="minorBidi"/>
          <w:sz w:val="24"/>
          <w:szCs w:val="24"/>
        </w:rPr>
        <w:t xml:space="preserve">r parts of the Land of Israel in pursuit of increased security and political stability. </w:t>
      </w:r>
    </w:p>
    <w:p w:rsidR="004F7076" w:rsidRDefault="004F7076" w:rsidP="00E540FF">
      <w:pPr>
        <w:spacing w:after="0" w:line="240" w:lineRule="auto"/>
        <w:ind w:firstLine="720"/>
        <w:jc w:val="both"/>
        <w:rPr>
          <w:rFonts w:asciiTheme="minorBidi" w:hAnsiTheme="minorBidi"/>
          <w:sz w:val="24"/>
          <w:szCs w:val="24"/>
          <w:rtl/>
        </w:rPr>
      </w:pPr>
    </w:p>
    <w:p w:rsidR="00CC535F" w:rsidRDefault="002166C2" w:rsidP="00E540FF">
      <w:pPr>
        <w:spacing w:after="0" w:line="240" w:lineRule="auto"/>
        <w:jc w:val="both"/>
        <w:rPr>
          <w:rFonts w:asciiTheme="minorBidi" w:hAnsiTheme="minorBidi"/>
          <w:sz w:val="24"/>
          <w:szCs w:val="24"/>
        </w:rPr>
      </w:pPr>
      <w:r>
        <w:rPr>
          <w:rFonts w:asciiTheme="minorBidi" w:hAnsiTheme="minorBidi"/>
          <w:sz w:val="24"/>
          <w:szCs w:val="24"/>
        </w:rPr>
        <w:t xml:space="preserve">While </w:t>
      </w:r>
      <w:r w:rsidR="007B5279">
        <w:rPr>
          <w:rFonts w:asciiTheme="minorBidi" w:hAnsiTheme="minorBidi"/>
          <w:sz w:val="24"/>
          <w:szCs w:val="24"/>
        </w:rPr>
        <w:t xml:space="preserve">the </w:t>
      </w:r>
      <w:r w:rsidR="008F077F">
        <w:rPr>
          <w:rFonts w:asciiTheme="minorBidi" w:hAnsiTheme="minorBidi"/>
          <w:sz w:val="24"/>
          <w:szCs w:val="24"/>
        </w:rPr>
        <w:t>topic</w:t>
      </w:r>
      <w:r w:rsidR="007B5279">
        <w:rPr>
          <w:rFonts w:asciiTheme="minorBidi" w:hAnsiTheme="minorBidi"/>
          <w:sz w:val="24"/>
          <w:szCs w:val="24"/>
        </w:rPr>
        <w:t xml:space="preserve"> of </w:t>
      </w:r>
      <w:r w:rsidR="007B5279">
        <w:rPr>
          <w:rFonts w:asciiTheme="minorBidi" w:hAnsiTheme="minorBidi"/>
          <w:i/>
          <w:iCs/>
          <w:sz w:val="24"/>
          <w:szCs w:val="24"/>
        </w:rPr>
        <w:t>yishuv Eretz Yisrael</w:t>
      </w:r>
      <w:r w:rsidR="00723937">
        <w:rPr>
          <w:rFonts w:asciiTheme="minorBidi" w:hAnsiTheme="minorBidi"/>
          <w:sz w:val="24"/>
          <w:szCs w:val="24"/>
        </w:rPr>
        <w:t xml:space="preserve"> interested scholars long b</w:t>
      </w:r>
      <w:r w:rsidR="00690DC6">
        <w:rPr>
          <w:rFonts w:asciiTheme="minorBidi" w:hAnsiTheme="minorBidi"/>
          <w:sz w:val="24"/>
          <w:szCs w:val="24"/>
        </w:rPr>
        <w:t xml:space="preserve">efore the twentieth century, it became a subject of intense, renewed </w:t>
      </w:r>
      <w:r w:rsidR="00723937">
        <w:rPr>
          <w:rFonts w:asciiTheme="minorBidi" w:hAnsiTheme="minorBidi"/>
          <w:sz w:val="24"/>
          <w:szCs w:val="24"/>
        </w:rPr>
        <w:t>scrutiny after the State of Israel’</w:t>
      </w:r>
      <w:r w:rsidR="006A75A3">
        <w:rPr>
          <w:rFonts w:asciiTheme="minorBidi" w:hAnsiTheme="minorBidi"/>
          <w:sz w:val="24"/>
          <w:szCs w:val="24"/>
        </w:rPr>
        <w:t>s</w:t>
      </w:r>
      <w:r w:rsidR="00570A02">
        <w:rPr>
          <w:rFonts w:asciiTheme="minorBidi" w:hAnsiTheme="minorBidi"/>
          <w:sz w:val="24"/>
          <w:szCs w:val="24"/>
        </w:rPr>
        <w:t xml:space="preserve"> military victor</w:t>
      </w:r>
      <w:r w:rsidR="00502603">
        <w:rPr>
          <w:rFonts w:asciiTheme="minorBidi" w:hAnsiTheme="minorBidi"/>
          <w:sz w:val="24"/>
          <w:szCs w:val="24"/>
        </w:rPr>
        <w:t>ies</w:t>
      </w:r>
      <w:r w:rsidR="00570A02">
        <w:rPr>
          <w:rFonts w:asciiTheme="minorBidi" w:hAnsiTheme="minorBidi"/>
          <w:sz w:val="24"/>
          <w:szCs w:val="24"/>
        </w:rPr>
        <w:t xml:space="preserve"> </w:t>
      </w:r>
      <w:r w:rsidR="006A75A3">
        <w:rPr>
          <w:rFonts w:asciiTheme="minorBidi" w:hAnsiTheme="minorBidi"/>
          <w:sz w:val="24"/>
          <w:szCs w:val="24"/>
        </w:rPr>
        <w:t>in 1967.</w:t>
      </w:r>
      <w:r w:rsidR="00F03E4A">
        <w:rPr>
          <w:rFonts w:asciiTheme="minorBidi" w:hAnsiTheme="minorBidi"/>
          <w:sz w:val="24"/>
          <w:szCs w:val="24"/>
        </w:rPr>
        <w:t xml:space="preserve"> </w:t>
      </w:r>
      <w:r w:rsidR="008F077F">
        <w:rPr>
          <w:rFonts w:asciiTheme="minorBidi" w:hAnsiTheme="minorBidi"/>
          <w:sz w:val="24"/>
          <w:szCs w:val="24"/>
        </w:rPr>
        <w:t>As p</w:t>
      </w:r>
      <w:r w:rsidR="006A75A3">
        <w:rPr>
          <w:rFonts w:asciiTheme="minorBidi" w:hAnsiTheme="minorBidi"/>
          <w:sz w:val="24"/>
          <w:szCs w:val="24"/>
        </w:rPr>
        <w:t>olitical interest in possibly relinquishing</w:t>
      </w:r>
      <w:r w:rsidR="008F077F">
        <w:rPr>
          <w:rFonts w:asciiTheme="minorBidi" w:hAnsiTheme="minorBidi"/>
          <w:sz w:val="24"/>
          <w:szCs w:val="24"/>
        </w:rPr>
        <w:t xml:space="preserve"> </w:t>
      </w:r>
      <w:r w:rsidR="006A75A3">
        <w:rPr>
          <w:rFonts w:asciiTheme="minorBidi" w:hAnsiTheme="minorBidi"/>
          <w:sz w:val="24"/>
          <w:szCs w:val="24"/>
        </w:rPr>
        <w:t>newly conquered territories</w:t>
      </w:r>
      <w:r w:rsidR="008F077F">
        <w:rPr>
          <w:rFonts w:asciiTheme="minorBidi" w:hAnsiTheme="minorBidi"/>
          <w:sz w:val="24"/>
          <w:szCs w:val="24"/>
        </w:rPr>
        <w:t xml:space="preserve"> surfaced, </w:t>
      </w:r>
      <w:r w:rsidR="006A75A3">
        <w:rPr>
          <w:rFonts w:asciiTheme="minorBidi" w:hAnsiTheme="minorBidi"/>
          <w:sz w:val="24"/>
          <w:szCs w:val="24"/>
        </w:rPr>
        <w:t>scholars sought to precisely define Jewish responsibilit</w:t>
      </w:r>
      <w:r w:rsidR="00F03E4A">
        <w:rPr>
          <w:rFonts w:asciiTheme="minorBidi" w:hAnsiTheme="minorBidi"/>
          <w:sz w:val="24"/>
          <w:szCs w:val="24"/>
        </w:rPr>
        <w:t>ies</w:t>
      </w:r>
      <w:r w:rsidR="006A75A3">
        <w:rPr>
          <w:rFonts w:asciiTheme="minorBidi" w:hAnsiTheme="minorBidi"/>
          <w:sz w:val="24"/>
          <w:szCs w:val="24"/>
        </w:rPr>
        <w:t xml:space="preserve"> towards the Land</w:t>
      </w:r>
      <w:r w:rsidR="0092700E">
        <w:rPr>
          <w:rFonts w:asciiTheme="minorBidi" w:hAnsiTheme="minorBidi"/>
          <w:sz w:val="24"/>
          <w:szCs w:val="24"/>
        </w:rPr>
        <w:t xml:space="preserve">, </w:t>
      </w:r>
      <w:r w:rsidR="00570A02">
        <w:rPr>
          <w:rFonts w:asciiTheme="minorBidi" w:hAnsiTheme="minorBidi"/>
          <w:sz w:val="24"/>
          <w:szCs w:val="24"/>
        </w:rPr>
        <w:t>as well as t</w:t>
      </w:r>
      <w:r w:rsidR="0092700E">
        <w:rPr>
          <w:rFonts w:asciiTheme="minorBidi" w:hAnsiTheme="minorBidi"/>
          <w:sz w:val="24"/>
          <w:szCs w:val="24"/>
        </w:rPr>
        <w:t>he circumstances in which t</w:t>
      </w:r>
      <w:r w:rsidR="00F03E4A">
        <w:rPr>
          <w:rFonts w:asciiTheme="minorBidi" w:hAnsiTheme="minorBidi"/>
          <w:sz w:val="24"/>
          <w:szCs w:val="24"/>
        </w:rPr>
        <w:t>hey</w:t>
      </w:r>
      <w:r w:rsidR="0092700E">
        <w:rPr>
          <w:rFonts w:asciiTheme="minorBidi" w:hAnsiTheme="minorBidi"/>
          <w:sz w:val="24"/>
          <w:szCs w:val="24"/>
        </w:rPr>
        <w:t xml:space="preserve"> </w:t>
      </w:r>
      <w:r w:rsidR="00570A02">
        <w:rPr>
          <w:rFonts w:asciiTheme="minorBidi" w:hAnsiTheme="minorBidi"/>
          <w:sz w:val="24"/>
          <w:szCs w:val="24"/>
        </w:rPr>
        <w:t xml:space="preserve">may be </w:t>
      </w:r>
      <w:r w:rsidR="0092700E">
        <w:rPr>
          <w:rFonts w:asciiTheme="minorBidi" w:hAnsiTheme="minorBidi"/>
          <w:sz w:val="24"/>
          <w:szCs w:val="24"/>
        </w:rPr>
        <w:t>overridden</w:t>
      </w:r>
      <w:r w:rsidR="006A75A3">
        <w:rPr>
          <w:rFonts w:asciiTheme="minorBidi" w:hAnsiTheme="minorBidi"/>
          <w:sz w:val="24"/>
          <w:szCs w:val="24"/>
        </w:rPr>
        <w:t>.</w:t>
      </w:r>
      <w:r w:rsidR="00F03E4A">
        <w:rPr>
          <w:rFonts w:asciiTheme="minorBidi" w:hAnsiTheme="minorBidi"/>
          <w:sz w:val="24"/>
          <w:szCs w:val="24"/>
        </w:rPr>
        <w:t xml:space="preserve"> </w:t>
      </w:r>
      <w:r w:rsidR="009B7B3D">
        <w:rPr>
          <w:rFonts w:asciiTheme="minorBidi" w:hAnsiTheme="minorBidi"/>
          <w:sz w:val="24"/>
          <w:szCs w:val="24"/>
        </w:rPr>
        <w:t xml:space="preserve">A debate developed between </w:t>
      </w:r>
      <w:r w:rsidR="00690DC6">
        <w:rPr>
          <w:rFonts w:asciiTheme="minorBidi" w:hAnsiTheme="minorBidi"/>
          <w:sz w:val="24"/>
          <w:szCs w:val="24"/>
        </w:rPr>
        <w:t>R</w:t>
      </w:r>
      <w:r w:rsidR="009B7B3D">
        <w:rPr>
          <w:rFonts w:asciiTheme="minorBidi" w:hAnsiTheme="minorBidi"/>
          <w:sz w:val="24"/>
          <w:szCs w:val="24"/>
        </w:rPr>
        <w:t>.</w:t>
      </w:r>
      <w:r w:rsidR="00690DC6">
        <w:rPr>
          <w:rFonts w:asciiTheme="minorBidi" w:hAnsiTheme="minorBidi"/>
          <w:sz w:val="24"/>
          <w:szCs w:val="24"/>
        </w:rPr>
        <w:t xml:space="preserve"> Joseph B. Soloveitchik</w:t>
      </w:r>
      <w:r w:rsidR="009B7B3D">
        <w:rPr>
          <w:rFonts w:asciiTheme="minorBidi" w:hAnsiTheme="minorBidi"/>
          <w:sz w:val="24"/>
          <w:szCs w:val="24"/>
        </w:rPr>
        <w:t xml:space="preserve"> in the United States, who</w:t>
      </w:r>
      <w:r w:rsidR="00690DC6">
        <w:rPr>
          <w:rFonts w:asciiTheme="minorBidi" w:hAnsiTheme="minorBidi"/>
          <w:sz w:val="24"/>
          <w:szCs w:val="24"/>
        </w:rPr>
        <w:t xml:space="preserve"> was willing to entertain the possibility </w:t>
      </w:r>
      <w:r w:rsidR="009B7B3D">
        <w:rPr>
          <w:rFonts w:asciiTheme="minorBidi" w:hAnsiTheme="minorBidi"/>
          <w:sz w:val="24"/>
          <w:szCs w:val="24"/>
        </w:rPr>
        <w:t xml:space="preserve">of land forfeiture, and </w:t>
      </w:r>
      <w:r w:rsidR="00AF02E0">
        <w:rPr>
          <w:rFonts w:asciiTheme="minorBidi" w:hAnsiTheme="minorBidi"/>
          <w:sz w:val="24"/>
          <w:szCs w:val="24"/>
        </w:rPr>
        <w:t>R</w:t>
      </w:r>
      <w:r w:rsidR="009B7B3D">
        <w:rPr>
          <w:rFonts w:asciiTheme="minorBidi" w:hAnsiTheme="minorBidi"/>
          <w:sz w:val="24"/>
          <w:szCs w:val="24"/>
        </w:rPr>
        <w:t>eligious Zionist figures in Israel, led by R. Tzvi Yehuda Kook</w:t>
      </w:r>
      <w:r w:rsidR="00E8608E">
        <w:rPr>
          <w:rFonts w:asciiTheme="minorBidi" w:hAnsiTheme="minorBidi"/>
          <w:sz w:val="24"/>
          <w:szCs w:val="24"/>
        </w:rPr>
        <w:t xml:space="preserve"> (</w:t>
      </w:r>
      <w:r w:rsidR="00AF02E0">
        <w:rPr>
          <w:rFonts w:asciiTheme="minorBidi" w:hAnsiTheme="minorBidi"/>
          <w:sz w:val="24"/>
          <w:szCs w:val="24"/>
        </w:rPr>
        <w:t xml:space="preserve">Rosh Yeshiva of </w:t>
      </w:r>
      <w:r w:rsidR="00E8608E">
        <w:rPr>
          <w:rFonts w:asciiTheme="minorBidi" w:hAnsiTheme="minorBidi"/>
          <w:sz w:val="24"/>
          <w:szCs w:val="24"/>
        </w:rPr>
        <w:t>Yeshivat Mercaz Ha-Rav)</w:t>
      </w:r>
      <w:r w:rsidR="009B7B3D">
        <w:rPr>
          <w:rFonts w:asciiTheme="minorBidi" w:hAnsiTheme="minorBidi"/>
          <w:sz w:val="24"/>
          <w:szCs w:val="24"/>
        </w:rPr>
        <w:t>,</w:t>
      </w:r>
      <w:r w:rsidR="00AD7904">
        <w:rPr>
          <w:rStyle w:val="FootnoteReference"/>
          <w:rFonts w:asciiTheme="minorBidi" w:hAnsiTheme="minorBidi"/>
          <w:sz w:val="24"/>
          <w:szCs w:val="24"/>
        </w:rPr>
        <w:footnoteReference w:id="2"/>
      </w:r>
      <w:r w:rsidR="009B7B3D">
        <w:rPr>
          <w:rFonts w:asciiTheme="minorBidi" w:hAnsiTheme="minorBidi"/>
          <w:sz w:val="24"/>
          <w:szCs w:val="24"/>
        </w:rPr>
        <w:t xml:space="preserve"> who </w:t>
      </w:r>
      <w:r w:rsidR="008F077F">
        <w:rPr>
          <w:rFonts w:asciiTheme="minorBidi" w:hAnsiTheme="minorBidi"/>
          <w:sz w:val="24"/>
          <w:szCs w:val="24"/>
        </w:rPr>
        <w:t xml:space="preserve">took </w:t>
      </w:r>
      <w:r w:rsidR="00B833E1">
        <w:rPr>
          <w:rFonts w:asciiTheme="minorBidi" w:hAnsiTheme="minorBidi"/>
          <w:sz w:val="24"/>
          <w:szCs w:val="24"/>
        </w:rPr>
        <w:t>a much more restrictive stance.</w:t>
      </w:r>
    </w:p>
    <w:p w:rsidR="00CC535F" w:rsidRDefault="00CC535F" w:rsidP="00E540FF">
      <w:pPr>
        <w:spacing w:after="0" w:line="240" w:lineRule="auto"/>
        <w:ind w:firstLine="720"/>
        <w:jc w:val="both"/>
        <w:rPr>
          <w:rFonts w:asciiTheme="minorBidi" w:hAnsiTheme="minorBidi"/>
          <w:sz w:val="24"/>
          <w:szCs w:val="24"/>
        </w:rPr>
      </w:pPr>
    </w:p>
    <w:p w:rsidR="009C2798" w:rsidRDefault="0092700E" w:rsidP="00E540FF">
      <w:pPr>
        <w:spacing w:after="0" w:line="240" w:lineRule="auto"/>
        <w:jc w:val="both"/>
        <w:rPr>
          <w:rFonts w:asciiTheme="minorBidi" w:hAnsiTheme="minorBidi"/>
          <w:sz w:val="24"/>
          <w:szCs w:val="24"/>
        </w:rPr>
      </w:pPr>
      <w:r>
        <w:rPr>
          <w:rFonts w:asciiTheme="minorBidi" w:hAnsiTheme="minorBidi"/>
          <w:sz w:val="24"/>
          <w:szCs w:val="24"/>
        </w:rPr>
        <w:t xml:space="preserve">In this </w:t>
      </w:r>
      <w:r w:rsidRPr="00BC6C98">
        <w:rPr>
          <w:rFonts w:asciiTheme="minorBidi" w:hAnsiTheme="minorBidi"/>
          <w:i/>
          <w:iCs/>
          <w:sz w:val="24"/>
          <w:szCs w:val="24"/>
        </w:rPr>
        <w:t>shiur</w:t>
      </w:r>
      <w:r>
        <w:rPr>
          <w:rFonts w:asciiTheme="minorBidi" w:hAnsiTheme="minorBidi"/>
          <w:sz w:val="24"/>
          <w:szCs w:val="24"/>
        </w:rPr>
        <w:t xml:space="preserve">, we will examine some of the primary arguments in this debate and attempt to cast new light upon </w:t>
      </w:r>
      <w:r w:rsidR="009C2798">
        <w:rPr>
          <w:rFonts w:asciiTheme="minorBidi" w:hAnsiTheme="minorBidi"/>
          <w:sz w:val="24"/>
          <w:szCs w:val="24"/>
        </w:rPr>
        <w:t>them</w:t>
      </w:r>
      <w:r>
        <w:rPr>
          <w:rFonts w:asciiTheme="minorBidi" w:hAnsiTheme="minorBidi"/>
          <w:sz w:val="24"/>
          <w:szCs w:val="24"/>
        </w:rPr>
        <w:t xml:space="preserve"> through the prisms of </w:t>
      </w:r>
      <w:r>
        <w:rPr>
          <w:rFonts w:asciiTheme="minorBidi" w:hAnsiTheme="minorBidi"/>
          <w:i/>
          <w:iCs/>
          <w:sz w:val="24"/>
          <w:szCs w:val="24"/>
        </w:rPr>
        <w:t xml:space="preserve">berit Avot </w:t>
      </w:r>
      <w:r>
        <w:rPr>
          <w:rFonts w:asciiTheme="minorBidi" w:hAnsiTheme="minorBidi"/>
          <w:sz w:val="24"/>
          <w:szCs w:val="24"/>
        </w:rPr>
        <w:t xml:space="preserve">and </w:t>
      </w:r>
      <w:r>
        <w:rPr>
          <w:rFonts w:asciiTheme="minorBidi" w:hAnsiTheme="minorBidi"/>
          <w:i/>
          <w:iCs/>
          <w:sz w:val="24"/>
          <w:szCs w:val="24"/>
        </w:rPr>
        <w:t>berit Sinai.</w:t>
      </w:r>
      <w:r w:rsidR="00F03E4A">
        <w:rPr>
          <w:rFonts w:asciiTheme="minorBidi" w:hAnsiTheme="minorBidi"/>
          <w:i/>
          <w:iCs/>
          <w:sz w:val="24"/>
          <w:szCs w:val="24"/>
        </w:rPr>
        <w:t xml:space="preserve"> </w:t>
      </w:r>
      <w:r w:rsidR="004F7076">
        <w:rPr>
          <w:rFonts w:asciiTheme="minorBidi" w:hAnsiTheme="minorBidi"/>
          <w:sz w:val="24"/>
          <w:szCs w:val="24"/>
        </w:rPr>
        <w:t>I</w:t>
      </w:r>
      <w:r>
        <w:rPr>
          <w:rFonts w:asciiTheme="minorBidi" w:hAnsiTheme="minorBidi"/>
          <w:sz w:val="24"/>
          <w:szCs w:val="24"/>
        </w:rPr>
        <w:t xml:space="preserve"> will rely</w:t>
      </w:r>
      <w:r w:rsidR="00570A02">
        <w:rPr>
          <w:rFonts w:asciiTheme="minorBidi" w:hAnsiTheme="minorBidi"/>
          <w:sz w:val="24"/>
          <w:szCs w:val="24"/>
        </w:rPr>
        <w:t>,</w:t>
      </w:r>
      <w:r>
        <w:rPr>
          <w:rFonts w:asciiTheme="minorBidi" w:hAnsiTheme="minorBidi"/>
          <w:sz w:val="24"/>
          <w:szCs w:val="24"/>
        </w:rPr>
        <w:t xml:space="preserve"> in part</w:t>
      </w:r>
      <w:r w:rsidR="00570A02">
        <w:rPr>
          <w:rFonts w:asciiTheme="minorBidi" w:hAnsiTheme="minorBidi"/>
          <w:sz w:val="24"/>
          <w:szCs w:val="24"/>
        </w:rPr>
        <w:t>,</w:t>
      </w:r>
      <w:r>
        <w:rPr>
          <w:rFonts w:asciiTheme="minorBidi" w:hAnsiTheme="minorBidi"/>
          <w:sz w:val="24"/>
          <w:szCs w:val="24"/>
        </w:rPr>
        <w:t xml:space="preserve"> on the </w:t>
      </w:r>
      <w:r w:rsidR="00CD374F">
        <w:rPr>
          <w:rFonts w:asciiTheme="minorBidi" w:hAnsiTheme="minorBidi"/>
          <w:sz w:val="24"/>
          <w:szCs w:val="24"/>
        </w:rPr>
        <w:t>meticulous</w:t>
      </w:r>
      <w:r>
        <w:rPr>
          <w:rFonts w:asciiTheme="minorBidi" w:hAnsiTheme="minorBidi"/>
          <w:sz w:val="24"/>
          <w:szCs w:val="24"/>
        </w:rPr>
        <w:t xml:space="preserve"> scholarship of </w:t>
      </w:r>
      <w:r w:rsidR="006A75A3">
        <w:rPr>
          <w:rFonts w:asciiTheme="minorBidi" w:hAnsiTheme="minorBidi"/>
          <w:sz w:val="24"/>
          <w:szCs w:val="24"/>
        </w:rPr>
        <w:t>R. Dr. Kalman Neuman and R. Yair Kahn</w:t>
      </w:r>
      <w:r>
        <w:rPr>
          <w:rFonts w:asciiTheme="minorBidi" w:hAnsiTheme="minorBidi"/>
          <w:sz w:val="24"/>
          <w:szCs w:val="24"/>
        </w:rPr>
        <w:t xml:space="preserve">, who </w:t>
      </w:r>
      <w:r w:rsidR="00AB4266">
        <w:rPr>
          <w:rFonts w:asciiTheme="minorBidi" w:hAnsiTheme="minorBidi"/>
          <w:sz w:val="24"/>
          <w:szCs w:val="24"/>
        </w:rPr>
        <w:t>trace</w:t>
      </w:r>
      <w:r w:rsidR="00690DC6">
        <w:rPr>
          <w:rFonts w:asciiTheme="minorBidi" w:hAnsiTheme="minorBidi"/>
          <w:sz w:val="24"/>
          <w:szCs w:val="24"/>
        </w:rPr>
        <w:t xml:space="preserve"> the opposing positions of </w:t>
      </w:r>
      <w:r>
        <w:rPr>
          <w:rFonts w:asciiTheme="minorBidi" w:hAnsiTheme="minorBidi"/>
          <w:sz w:val="24"/>
          <w:szCs w:val="24"/>
        </w:rPr>
        <w:t xml:space="preserve">R. Joseph B. Soloveitchik and his students and R. Tzvi Yehuda Kook and </w:t>
      </w:r>
      <w:r w:rsidR="00F2462E">
        <w:rPr>
          <w:rFonts w:asciiTheme="minorBidi" w:hAnsiTheme="minorBidi"/>
          <w:sz w:val="24"/>
          <w:szCs w:val="24"/>
        </w:rPr>
        <w:t>his adherents</w:t>
      </w:r>
      <w:r w:rsidR="00690DC6">
        <w:rPr>
          <w:rFonts w:asciiTheme="minorBidi" w:hAnsiTheme="minorBidi"/>
          <w:sz w:val="24"/>
          <w:szCs w:val="24"/>
        </w:rPr>
        <w:t xml:space="preserve"> </w:t>
      </w:r>
      <w:r w:rsidR="00F2462E">
        <w:rPr>
          <w:rFonts w:asciiTheme="minorBidi" w:hAnsiTheme="minorBidi"/>
          <w:sz w:val="24"/>
          <w:szCs w:val="24"/>
        </w:rPr>
        <w:t>from the aftermath of the Six</w:t>
      </w:r>
      <w:r w:rsidR="00F03E4A">
        <w:rPr>
          <w:rFonts w:asciiTheme="minorBidi" w:hAnsiTheme="minorBidi"/>
          <w:sz w:val="24"/>
          <w:szCs w:val="24"/>
        </w:rPr>
        <w:t>-</w:t>
      </w:r>
      <w:r w:rsidR="00F2462E">
        <w:rPr>
          <w:rFonts w:asciiTheme="minorBidi" w:hAnsiTheme="minorBidi"/>
          <w:sz w:val="24"/>
          <w:szCs w:val="24"/>
        </w:rPr>
        <w:t xml:space="preserve">Day War to the withdrawal from Gaza </w:t>
      </w:r>
      <w:r w:rsidR="00487E0E">
        <w:rPr>
          <w:rFonts w:asciiTheme="minorBidi" w:hAnsiTheme="minorBidi"/>
          <w:sz w:val="24"/>
          <w:szCs w:val="24"/>
        </w:rPr>
        <w:t>in</w:t>
      </w:r>
      <w:r w:rsidR="00F2462E">
        <w:rPr>
          <w:rFonts w:asciiTheme="minorBidi" w:hAnsiTheme="minorBidi"/>
          <w:sz w:val="24"/>
          <w:szCs w:val="24"/>
        </w:rPr>
        <w:t xml:space="preserve"> </w:t>
      </w:r>
      <w:r w:rsidR="00570A02">
        <w:rPr>
          <w:rFonts w:asciiTheme="minorBidi" w:hAnsiTheme="minorBidi"/>
          <w:sz w:val="24"/>
          <w:szCs w:val="24"/>
        </w:rPr>
        <w:t>2005</w:t>
      </w:r>
      <w:r w:rsidR="00F2462E">
        <w:rPr>
          <w:rFonts w:asciiTheme="minorBidi" w:hAnsiTheme="minorBidi"/>
          <w:sz w:val="24"/>
          <w:szCs w:val="24"/>
        </w:rPr>
        <w:t>.</w:t>
      </w:r>
      <w:r w:rsidR="00570A02">
        <w:rPr>
          <w:rStyle w:val="FootnoteReference"/>
          <w:rFonts w:asciiTheme="minorBidi" w:hAnsiTheme="minorBidi"/>
          <w:sz w:val="24"/>
          <w:szCs w:val="24"/>
        </w:rPr>
        <w:footnoteReference w:id="3"/>
      </w:r>
    </w:p>
    <w:p w:rsidR="004F7076" w:rsidRDefault="004F7076" w:rsidP="00E540FF">
      <w:pPr>
        <w:spacing w:after="0" w:line="240" w:lineRule="auto"/>
        <w:ind w:firstLine="720"/>
        <w:jc w:val="both"/>
        <w:rPr>
          <w:rFonts w:asciiTheme="minorBidi" w:hAnsiTheme="minorBidi"/>
          <w:sz w:val="24"/>
          <w:szCs w:val="24"/>
        </w:rPr>
      </w:pPr>
    </w:p>
    <w:p w:rsidR="00822546" w:rsidRPr="009C2798" w:rsidRDefault="00822546" w:rsidP="00E540FF">
      <w:pPr>
        <w:spacing w:after="0" w:line="240" w:lineRule="auto"/>
        <w:jc w:val="both"/>
        <w:rPr>
          <w:rFonts w:asciiTheme="minorBidi" w:hAnsiTheme="minorBidi"/>
          <w:sz w:val="24"/>
          <w:szCs w:val="24"/>
        </w:rPr>
      </w:pPr>
      <w:r>
        <w:rPr>
          <w:rFonts w:asciiTheme="minorBidi" w:hAnsiTheme="minorBidi"/>
          <w:b/>
          <w:bCs/>
          <w:sz w:val="24"/>
          <w:szCs w:val="24"/>
        </w:rPr>
        <w:t>Land for Peace</w:t>
      </w:r>
      <w:r w:rsidR="00FC2895">
        <w:rPr>
          <w:rFonts w:asciiTheme="minorBidi" w:hAnsiTheme="minorBidi"/>
          <w:b/>
          <w:bCs/>
          <w:sz w:val="24"/>
          <w:szCs w:val="24"/>
        </w:rPr>
        <w:t>?</w:t>
      </w:r>
    </w:p>
    <w:p w:rsidR="00822546" w:rsidRDefault="00822546" w:rsidP="00E540FF">
      <w:pPr>
        <w:spacing w:after="0" w:line="240" w:lineRule="auto"/>
        <w:ind w:firstLine="720"/>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How we frame the imperative to conquer and settle the Land of Israel has tremendous implications for suggestions</w:t>
      </w:r>
      <w:r w:rsidR="00822546">
        <w:rPr>
          <w:rFonts w:asciiTheme="minorBidi" w:hAnsiTheme="minorBidi"/>
          <w:sz w:val="24"/>
          <w:szCs w:val="24"/>
        </w:rPr>
        <w:t xml:space="preserve"> that the State of Israel could benefit from </w:t>
      </w:r>
      <w:r>
        <w:rPr>
          <w:rFonts w:asciiTheme="minorBidi" w:hAnsiTheme="minorBidi"/>
          <w:sz w:val="24"/>
          <w:szCs w:val="24"/>
        </w:rPr>
        <w:t>ceding territory that it captured in 1967.</w:t>
      </w:r>
      <w:r w:rsidR="00F03E4A">
        <w:rPr>
          <w:rFonts w:asciiTheme="minorBidi" w:hAnsiTheme="minorBidi"/>
          <w:sz w:val="24"/>
          <w:szCs w:val="24"/>
        </w:rPr>
        <w:t xml:space="preserve"> </w:t>
      </w:r>
      <w:r>
        <w:rPr>
          <w:rFonts w:asciiTheme="minorBidi" w:hAnsiTheme="minorBidi"/>
          <w:sz w:val="24"/>
          <w:szCs w:val="24"/>
        </w:rPr>
        <w:t xml:space="preserve">Of course, the multitude of political, sociological, ideological and security considerations that must be weighed make any such decision enormously complex, and Israeli society has remained divided </w:t>
      </w:r>
      <w:r w:rsidR="00EA0823">
        <w:rPr>
          <w:rFonts w:asciiTheme="minorBidi" w:hAnsiTheme="minorBidi"/>
          <w:sz w:val="24"/>
          <w:szCs w:val="24"/>
        </w:rPr>
        <w:t>on</w:t>
      </w:r>
      <w:r>
        <w:rPr>
          <w:rFonts w:asciiTheme="minorBidi" w:hAnsiTheme="minorBidi"/>
          <w:sz w:val="24"/>
          <w:szCs w:val="24"/>
        </w:rPr>
        <w:t xml:space="preserve"> this issue for </w:t>
      </w:r>
      <w:r w:rsidR="00994A3B">
        <w:rPr>
          <w:rFonts w:asciiTheme="minorBidi" w:hAnsiTheme="minorBidi"/>
          <w:sz w:val="24"/>
          <w:szCs w:val="24"/>
        </w:rPr>
        <w:t>more than</w:t>
      </w:r>
      <w:r>
        <w:rPr>
          <w:rFonts w:asciiTheme="minorBidi" w:hAnsiTheme="minorBidi"/>
          <w:sz w:val="24"/>
          <w:szCs w:val="24"/>
        </w:rPr>
        <w:t xml:space="preserve"> fifty years.</w:t>
      </w:r>
      <w:r w:rsidR="00F03E4A">
        <w:rPr>
          <w:rFonts w:asciiTheme="minorBidi" w:hAnsiTheme="minorBidi"/>
          <w:sz w:val="24"/>
          <w:szCs w:val="24"/>
        </w:rPr>
        <w:t xml:space="preserve"> </w:t>
      </w:r>
    </w:p>
    <w:p w:rsidR="00F03E4A" w:rsidRDefault="00F03E4A"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 xml:space="preserve">However, at least one school of thought, strongly represented by </w:t>
      </w:r>
      <w:r w:rsidRPr="00CD374F">
        <w:rPr>
          <w:rFonts w:asciiTheme="minorBidi" w:hAnsiTheme="minorBidi"/>
          <w:sz w:val="24"/>
          <w:szCs w:val="24"/>
        </w:rPr>
        <w:t xml:space="preserve">students </w:t>
      </w:r>
      <w:r w:rsidR="00873D27" w:rsidRPr="00CD374F">
        <w:rPr>
          <w:rFonts w:asciiTheme="minorBidi" w:hAnsiTheme="minorBidi"/>
          <w:sz w:val="24"/>
          <w:szCs w:val="24"/>
        </w:rPr>
        <w:t xml:space="preserve">and associates </w:t>
      </w:r>
      <w:r w:rsidRPr="00CD374F">
        <w:rPr>
          <w:rFonts w:asciiTheme="minorBidi" w:hAnsiTheme="minorBidi"/>
          <w:sz w:val="24"/>
          <w:szCs w:val="24"/>
        </w:rPr>
        <w:t>of R. Tzvi Yehuda Kook</w:t>
      </w:r>
      <w:r>
        <w:rPr>
          <w:rFonts w:asciiTheme="minorBidi" w:hAnsiTheme="minorBidi"/>
          <w:sz w:val="24"/>
          <w:szCs w:val="24"/>
        </w:rPr>
        <w:t xml:space="preserve">, has </w:t>
      </w:r>
      <w:r w:rsidRPr="00487E0E">
        <w:rPr>
          <w:rFonts w:asciiTheme="minorBidi" w:hAnsiTheme="minorBidi"/>
          <w:sz w:val="24"/>
          <w:szCs w:val="24"/>
        </w:rPr>
        <w:t>consistently</w:t>
      </w:r>
      <w:r>
        <w:rPr>
          <w:rFonts w:asciiTheme="minorBidi" w:hAnsiTheme="minorBidi"/>
          <w:sz w:val="24"/>
          <w:szCs w:val="24"/>
        </w:rPr>
        <w:t xml:space="preserve"> argued that ceding captured territory is simply halakhically impermissible, even if we were to judge it </w:t>
      </w:r>
      <w:r w:rsidR="00C01683">
        <w:rPr>
          <w:rFonts w:asciiTheme="minorBidi" w:hAnsiTheme="minorBidi"/>
          <w:sz w:val="24"/>
          <w:szCs w:val="24"/>
        </w:rPr>
        <w:t xml:space="preserve">pragmatically </w:t>
      </w:r>
      <w:r>
        <w:rPr>
          <w:rFonts w:asciiTheme="minorBidi" w:hAnsiTheme="minorBidi"/>
          <w:sz w:val="24"/>
          <w:szCs w:val="24"/>
        </w:rPr>
        <w:t>as the superior option.</w:t>
      </w:r>
      <w:r w:rsidR="00F03E4A">
        <w:rPr>
          <w:rFonts w:asciiTheme="minorBidi" w:hAnsiTheme="minorBidi"/>
          <w:sz w:val="24"/>
          <w:szCs w:val="24"/>
        </w:rPr>
        <w:t xml:space="preserve"> </w:t>
      </w:r>
      <w:r>
        <w:rPr>
          <w:rFonts w:asciiTheme="minorBidi" w:hAnsiTheme="minorBidi"/>
          <w:sz w:val="24"/>
          <w:szCs w:val="24"/>
        </w:rPr>
        <w:t>As the Ramban formulate</w:t>
      </w:r>
      <w:r w:rsidR="00FE4487">
        <w:rPr>
          <w:rFonts w:asciiTheme="minorBidi" w:hAnsiTheme="minorBidi"/>
          <w:sz w:val="24"/>
          <w:szCs w:val="24"/>
        </w:rPr>
        <w:t>s</w:t>
      </w:r>
      <w:r>
        <w:rPr>
          <w:rFonts w:asciiTheme="minorBidi" w:hAnsiTheme="minorBidi"/>
          <w:sz w:val="24"/>
          <w:szCs w:val="24"/>
        </w:rPr>
        <w:t xml:space="preserve"> a commandment to conquer the Land and not leave it in foreign hands, ceding territory is absolutely forbidden, with the imprimatur of law</w:t>
      </w:r>
      <w:r w:rsidRPr="00525A51">
        <w:rPr>
          <w:rFonts w:asciiTheme="minorBidi" w:hAnsiTheme="minorBidi"/>
          <w:sz w:val="24"/>
          <w:szCs w:val="24"/>
        </w:rPr>
        <w:t>, under almost all circumstances</w:t>
      </w:r>
      <w:r>
        <w:rPr>
          <w:rFonts w:asciiTheme="minorBidi" w:hAnsiTheme="minorBidi"/>
          <w:sz w:val="24"/>
          <w:szCs w:val="24"/>
        </w:rPr>
        <w:t>.</w:t>
      </w:r>
      <w:r w:rsidR="00F03E4A">
        <w:rPr>
          <w:rFonts w:asciiTheme="minorBidi" w:hAnsiTheme="minorBidi"/>
          <w:sz w:val="24"/>
          <w:szCs w:val="24"/>
        </w:rPr>
        <w:t xml:space="preserve"> </w:t>
      </w:r>
      <w:r w:rsidRPr="00123793">
        <w:rPr>
          <w:rFonts w:asciiTheme="minorBidi" w:hAnsiTheme="minorBidi"/>
          <w:sz w:val="24"/>
          <w:szCs w:val="24"/>
        </w:rPr>
        <w:t>Furthermore, th</w:t>
      </w:r>
      <w:r w:rsidR="000405EC" w:rsidRPr="00123793">
        <w:rPr>
          <w:rFonts w:asciiTheme="minorBidi" w:hAnsiTheme="minorBidi"/>
          <w:sz w:val="24"/>
          <w:szCs w:val="24"/>
        </w:rPr>
        <w:t xml:space="preserve">is position </w:t>
      </w:r>
      <w:r w:rsidRPr="00123793">
        <w:rPr>
          <w:rFonts w:asciiTheme="minorBidi" w:hAnsiTheme="minorBidi"/>
          <w:sz w:val="24"/>
          <w:szCs w:val="24"/>
        </w:rPr>
        <w:t>maintain</w:t>
      </w:r>
      <w:r w:rsidR="000405EC" w:rsidRPr="00123793">
        <w:rPr>
          <w:rFonts w:asciiTheme="minorBidi" w:hAnsiTheme="minorBidi"/>
          <w:sz w:val="24"/>
          <w:szCs w:val="24"/>
        </w:rPr>
        <w:t>s</w:t>
      </w:r>
      <w:r w:rsidRPr="00123793">
        <w:rPr>
          <w:rFonts w:asciiTheme="minorBidi" w:hAnsiTheme="minorBidi"/>
          <w:sz w:val="24"/>
          <w:szCs w:val="24"/>
        </w:rPr>
        <w:t>, as war presumes casualties</w:t>
      </w:r>
      <w:r w:rsidR="00FE4487">
        <w:rPr>
          <w:rFonts w:asciiTheme="minorBidi" w:hAnsiTheme="minorBidi"/>
          <w:sz w:val="24"/>
          <w:szCs w:val="24"/>
        </w:rPr>
        <w:t xml:space="preserve"> </w:t>
      </w:r>
      <w:r w:rsidRPr="00123793">
        <w:rPr>
          <w:rFonts w:asciiTheme="minorBidi" w:hAnsiTheme="minorBidi"/>
          <w:sz w:val="24"/>
          <w:szCs w:val="24"/>
        </w:rPr>
        <w:t>—</w:t>
      </w:r>
      <w:r w:rsidR="00FE4487">
        <w:rPr>
          <w:rFonts w:asciiTheme="minorBidi" w:hAnsiTheme="minorBidi"/>
          <w:sz w:val="24"/>
          <w:szCs w:val="24"/>
        </w:rPr>
        <w:t xml:space="preserve"> </w:t>
      </w:r>
      <w:r w:rsidRPr="00123793">
        <w:rPr>
          <w:rFonts w:asciiTheme="minorBidi" w:hAnsiTheme="minorBidi"/>
          <w:sz w:val="24"/>
          <w:szCs w:val="24"/>
        </w:rPr>
        <w:t xml:space="preserve">a point made by the </w:t>
      </w:r>
      <w:r w:rsidRPr="007D6444">
        <w:rPr>
          <w:rFonts w:asciiTheme="minorBidi" w:hAnsiTheme="minorBidi"/>
          <w:sz w:val="24"/>
          <w:szCs w:val="24"/>
        </w:rPr>
        <w:t>Minchat Chinukh</w:t>
      </w:r>
      <w:r w:rsidRPr="00123793">
        <w:rPr>
          <w:rFonts w:asciiTheme="minorBidi" w:hAnsiTheme="minorBidi"/>
          <w:sz w:val="24"/>
          <w:szCs w:val="24"/>
        </w:rPr>
        <w:t xml:space="preserve"> </w:t>
      </w:r>
      <w:r w:rsidR="00D06229">
        <w:rPr>
          <w:rFonts w:asciiTheme="minorBidi" w:hAnsiTheme="minorBidi"/>
          <w:sz w:val="24"/>
          <w:szCs w:val="24"/>
        </w:rPr>
        <w:t>(</w:t>
      </w:r>
      <w:r w:rsidRPr="00123793">
        <w:rPr>
          <w:rFonts w:asciiTheme="minorBidi" w:hAnsiTheme="minorBidi"/>
          <w:sz w:val="24"/>
          <w:szCs w:val="24"/>
        </w:rPr>
        <w:t>#425)</w:t>
      </w:r>
      <w:r w:rsidR="00D06229">
        <w:rPr>
          <w:rFonts w:asciiTheme="minorBidi" w:hAnsiTheme="minorBidi"/>
          <w:sz w:val="24"/>
          <w:szCs w:val="24"/>
        </w:rPr>
        <w:t xml:space="preserve"> </w:t>
      </w:r>
      <w:r w:rsidRPr="00123793">
        <w:rPr>
          <w:rFonts w:asciiTheme="minorBidi" w:hAnsiTheme="minorBidi"/>
          <w:sz w:val="24"/>
          <w:szCs w:val="24"/>
        </w:rPr>
        <w:t>—</w:t>
      </w:r>
      <w:r w:rsidR="00D06229">
        <w:rPr>
          <w:rFonts w:asciiTheme="minorBidi" w:hAnsiTheme="minorBidi"/>
          <w:sz w:val="24"/>
          <w:szCs w:val="24"/>
        </w:rPr>
        <w:t xml:space="preserve"> </w:t>
      </w:r>
      <w:r w:rsidRPr="00123793">
        <w:rPr>
          <w:rFonts w:asciiTheme="minorBidi" w:hAnsiTheme="minorBidi"/>
          <w:sz w:val="24"/>
          <w:szCs w:val="24"/>
        </w:rPr>
        <w:t xml:space="preserve">the Ramban’s label of </w:t>
      </w:r>
      <w:r w:rsidRPr="00123793">
        <w:rPr>
          <w:rFonts w:asciiTheme="minorBidi" w:hAnsiTheme="minorBidi"/>
          <w:i/>
          <w:iCs/>
          <w:sz w:val="24"/>
          <w:szCs w:val="24"/>
        </w:rPr>
        <w:t>milchemet mitzva</w:t>
      </w:r>
      <w:r w:rsidRPr="00123793">
        <w:rPr>
          <w:rFonts w:asciiTheme="minorBidi" w:hAnsiTheme="minorBidi"/>
          <w:sz w:val="24"/>
          <w:szCs w:val="24"/>
        </w:rPr>
        <w:t xml:space="preserve"> means that even the goal of </w:t>
      </w:r>
      <w:r w:rsidR="00FE4487" w:rsidRPr="00123793">
        <w:rPr>
          <w:rFonts w:asciiTheme="minorBidi" w:hAnsiTheme="minorBidi"/>
          <w:i/>
          <w:iCs/>
          <w:sz w:val="24"/>
          <w:szCs w:val="24"/>
        </w:rPr>
        <w:t>pikuach</w:t>
      </w:r>
      <w:r w:rsidRPr="00123793">
        <w:rPr>
          <w:rFonts w:asciiTheme="minorBidi" w:hAnsiTheme="minorBidi"/>
          <w:i/>
          <w:iCs/>
          <w:sz w:val="24"/>
          <w:szCs w:val="24"/>
        </w:rPr>
        <w:t xml:space="preserve"> nefesh</w:t>
      </w:r>
      <w:r w:rsidRPr="00123793">
        <w:rPr>
          <w:rFonts w:asciiTheme="minorBidi" w:hAnsiTheme="minorBidi"/>
          <w:sz w:val="24"/>
          <w:szCs w:val="24"/>
        </w:rPr>
        <w:t xml:space="preserve"> (“preservation of life”) cannot justify territorial withdrawal.</w:t>
      </w:r>
      <w:r w:rsidR="00822546" w:rsidRPr="00123793">
        <w:rPr>
          <w:rStyle w:val="FootnoteReference"/>
          <w:rFonts w:asciiTheme="minorBidi" w:hAnsiTheme="minorBidi"/>
          <w:sz w:val="24"/>
          <w:szCs w:val="24"/>
        </w:rPr>
        <w:footnoteReference w:id="4"/>
      </w:r>
      <w:r w:rsidR="00F03E4A">
        <w:rPr>
          <w:rFonts w:asciiTheme="minorBidi" w:hAnsiTheme="minorBidi"/>
          <w:sz w:val="24"/>
          <w:szCs w:val="24"/>
        </w:rPr>
        <w:t xml:space="preserve"> </w:t>
      </w:r>
    </w:p>
    <w:p w:rsidR="00D06229" w:rsidRPr="00123793" w:rsidRDefault="00D06229" w:rsidP="00E540FF">
      <w:pPr>
        <w:spacing w:after="0" w:line="240" w:lineRule="auto"/>
        <w:jc w:val="both"/>
        <w:rPr>
          <w:rFonts w:asciiTheme="minorBidi" w:hAnsiTheme="minorBidi"/>
          <w:sz w:val="24"/>
          <w:szCs w:val="24"/>
        </w:rPr>
      </w:pPr>
    </w:p>
    <w:p w:rsidR="00B161C3" w:rsidRPr="00123793" w:rsidRDefault="00D36CD4" w:rsidP="00E540FF">
      <w:pPr>
        <w:spacing w:after="0" w:line="240" w:lineRule="auto"/>
        <w:jc w:val="both"/>
        <w:rPr>
          <w:rFonts w:asciiTheme="minorBidi" w:hAnsiTheme="minorBidi"/>
          <w:sz w:val="24"/>
          <w:szCs w:val="24"/>
        </w:rPr>
      </w:pPr>
      <w:r w:rsidRPr="00123793">
        <w:rPr>
          <w:rFonts w:asciiTheme="minorBidi" w:hAnsiTheme="minorBidi"/>
          <w:sz w:val="24"/>
          <w:szCs w:val="24"/>
        </w:rPr>
        <w:t xml:space="preserve">Several scholars, including </w:t>
      </w:r>
      <w:r w:rsidR="003C596A" w:rsidRPr="00123793">
        <w:rPr>
          <w:rFonts w:asciiTheme="minorBidi" w:hAnsiTheme="minorBidi"/>
          <w:i/>
          <w:iCs/>
          <w:sz w:val="24"/>
          <w:szCs w:val="24"/>
        </w:rPr>
        <w:t>m</w:t>
      </w:r>
      <w:r w:rsidRPr="00123793">
        <w:rPr>
          <w:rFonts w:asciiTheme="minorBidi" w:hAnsiTheme="minorBidi"/>
          <w:i/>
          <w:iCs/>
          <w:sz w:val="24"/>
          <w:szCs w:val="24"/>
        </w:rPr>
        <w:t>ori ve-rabbi</w:t>
      </w:r>
      <w:r w:rsidRPr="00123793">
        <w:rPr>
          <w:rFonts w:asciiTheme="minorBidi" w:hAnsiTheme="minorBidi"/>
          <w:sz w:val="24"/>
          <w:szCs w:val="24"/>
        </w:rPr>
        <w:t xml:space="preserve"> R. Aharon Lichtenstein and </w:t>
      </w:r>
      <w:r w:rsidRPr="00123793">
        <w:rPr>
          <w:rFonts w:asciiTheme="minorBidi" w:hAnsiTheme="minorBidi"/>
          <w:i/>
          <w:iCs/>
          <w:sz w:val="24"/>
          <w:szCs w:val="24"/>
        </w:rPr>
        <w:t>mori ve-rabbi</w:t>
      </w:r>
      <w:r w:rsidRPr="00123793">
        <w:rPr>
          <w:rFonts w:asciiTheme="minorBidi" w:hAnsiTheme="minorBidi"/>
          <w:sz w:val="24"/>
          <w:szCs w:val="24"/>
        </w:rPr>
        <w:t xml:space="preserve"> R. Yehuda Amital, </w:t>
      </w:r>
      <w:r w:rsidR="00B55F45">
        <w:rPr>
          <w:rFonts w:asciiTheme="minorBidi" w:hAnsiTheme="minorBidi"/>
          <w:sz w:val="24"/>
          <w:szCs w:val="24"/>
        </w:rPr>
        <w:t>raise</w:t>
      </w:r>
      <w:r w:rsidR="009D2624" w:rsidRPr="00123793">
        <w:rPr>
          <w:rFonts w:asciiTheme="minorBidi" w:hAnsiTheme="minorBidi"/>
          <w:sz w:val="24"/>
          <w:szCs w:val="24"/>
        </w:rPr>
        <w:t xml:space="preserve"> a number of </w:t>
      </w:r>
      <w:r w:rsidR="00856CA1" w:rsidRPr="00123793">
        <w:rPr>
          <w:rFonts w:asciiTheme="minorBidi" w:hAnsiTheme="minorBidi"/>
          <w:sz w:val="24"/>
          <w:szCs w:val="24"/>
        </w:rPr>
        <w:t xml:space="preserve">different </w:t>
      </w:r>
      <w:r w:rsidR="009D2624" w:rsidRPr="00123793">
        <w:rPr>
          <w:rFonts w:asciiTheme="minorBidi" w:hAnsiTheme="minorBidi"/>
          <w:sz w:val="24"/>
          <w:szCs w:val="24"/>
        </w:rPr>
        <w:t xml:space="preserve">critiques </w:t>
      </w:r>
      <w:r w:rsidR="002F44E9">
        <w:rPr>
          <w:rFonts w:asciiTheme="minorBidi" w:hAnsiTheme="minorBidi"/>
          <w:sz w:val="24"/>
          <w:szCs w:val="24"/>
        </w:rPr>
        <w:t>of</w:t>
      </w:r>
      <w:r w:rsidR="009D2624" w:rsidRPr="00123793">
        <w:rPr>
          <w:rFonts w:asciiTheme="minorBidi" w:hAnsiTheme="minorBidi"/>
          <w:sz w:val="24"/>
          <w:szCs w:val="24"/>
        </w:rPr>
        <w:t xml:space="preserve"> this line of reasoning.</w:t>
      </w:r>
      <w:r w:rsidR="00A568D3">
        <w:rPr>
          <w:rStyle w:val="FootnoteReference"/>
          <w:rFonts w:asciiTheme="minorBidi" w:hAnsiTheme="minorBidi"/>
          <w:sz w:val="24"/>
          <w:szCs w:val="24"/>
        </w:rPr>
        <w:footnoteReference w:id="5"/>
      </w:r>
      <w:r w:rsidR="00F03E4A">
        <w:rPr>
          <w:rFonts w:asciiTheme="minorBidi" w:hAnsiTheme="minorBidi"/>
          <w:sz w:val="24"/>
          <w:szCs w:val="24"/>
        </w:rPr>
        <w:t xml:space="preserve"> </w:t>
      </w:r>
      <w:r w:rsidR="009D2624" w:rsidRPr="00123793">
        <w:rPr>
          <w:rFonts w:asciiTheme="minorBidi" w:hAnsiTheme="minorBidi"/>
          <w:sz w:val="24"/>
          <w:szCs w:val="24"/>
        </w:rPr>
        <w:t>Briefly:</w:t>
      </w:r>
      <w:r w:rsidR="00F03E4A">
        <w:rPr>
          <w:rFonts w:asciiTheme="minorBidi" w:hAnsiTheme="minorBidi"/>
          <w:sz w:val="24"/>
          <w:szCs w:val="24"/>
        </w:rPr>
        <w:t xml:space="preserve"> </w:t>
      </w:r>
    </w:p>
    <w:p w:rsidR="009D2624" w:rsidRPr="00123793" w:rsidRDefault="009D2624" w:rsidP="00E540FF">
      <w:pPr>
        <w:spacing w:after="0" w:line="240" w:lineRule="auto"/>
        <w:ind w:firstLine="720"/>
        <w:jc w:val="both"/>
        <w:rPr>
          <w:rFonts w:asciiTheme="minorBidi" w:hAnsiTheme="minorBidi"/>
          <w:sz w:val="24"/>
          <w:szCs w:val="24"/>
        </w:rPr>
      </w:pPr>
    </w:p>
    <w:p w:rsidR="00A717F5" w:rsidRPr="00123793" w:rsidRDefault="00A717F5" w:rsidP="00E540FF">
      <w:pPr>
        <w:pStyle w:val="ListParagraph"/>
        <w:numPr>
          <w:ilvl w:val="0"/>
          <w:numId w:val="1"/>
        </w:numPr>
        <w:spacing w:after="0" w:line="240" w:lineRule="auto"/>
        <w:jc w:val="both"/>
        <w:rPr>
          <w:rFonts w:asciiTheme="minorBidi" w:hAnsiTheme="minorBidi"/>
          <w:sz w:val="24"/>
          <w:szCs w:val="24"/>
        </w:rPr>
      </w:pPr>
      <w:r w:rsidRPr="00123793">
        <w:rPr>
          <w:rFonts w:asciiTheme="minorBidi" w:hAnsiTheme="minorBidi"/>
          <w:sz w:val="24"/>
          <w:szCs w:val="24"/>
        </w:rPr>
        <w:t xml:space="preserve">Other authorities </w:t>
      </w:r>
      <w:r w:rsidR="007A01F1" w:rsidRPr="00123793">
        <w:rPr>
          <w:rFonts w:asciiTheme="minorBidi" w:hAnsiTheme="minorBidi"/>
          <w:sz w:val="24"/>
          <w:szCs w:val="24"/>
        </w:rPr>
        <w:t>do</w:t>
      </w:r>
      <w:r w:rsidRPr="00123793">
        <w:rPr>
          <w:rFonts w:asciiTheme="minorBidi" w:hAnsiTheme="minorBidi"/>
          <w:sz w:val="24"/>
          <w:szCs w:val="24"/>
        </w:rPr>
        <w:t xml:space="preserve"> not agree with the Ramban’s characterization of </w:t>
      </w:r>
      <w:r w:rsidRPr="00123793">
        <w:rPr>
          <w:rFonts w:asciiTheme="minorBidi" w:hAnsiTheme="minorBidi"/>
          <w:i/>
          <w:iCs/>
          <w:sz w:val="24"/>
          <w:szCs w:val="24"/>
        </w:rPr>
        <w:t>yishuv Eretz Yisrael</w:t>
      </w:r>
      <w:r w:rsidR="007A01F1" w:rsidRPr="00123793">
        <w:rPr>
          <w:rFonts w:asciiTheme="minorBidi" w:hAnsiTheme="minorBidi"/>
          <w:sz w:val="24"/>
          <w:szCs w:val="24"/>
        </w:rPr>
        <w:t>.</w:t>
      </w:r>
    </w:p>
    <w:p w:rsidR="007D6115" w:rsidRPr="00123793" w:rsidRDefault="00D91B2B" w:rsidP="00E540FF">
      <w:pPr>
        <w:pStyle w:val="ListParagraph"/>
        <w:numPr>
          <w:ilvl w:val="0"/>
          <w:numId w:val="1"/>
        </w:numPr>
        <w:spacing w:after="0" w:line="240" w:lineRule="auto"/>
        <w:jc w:val="both"/>
        <w:rPr>
          <w:rFonts w:asciiTheme="minorBidi" w:hAnsiTheme="minorBidi"/>
          <w:sz w:val="24"/>
          <w:szCs w:val="24"/>
        </w:rPr>
      </w:pPr>
      <w:r w:rsidRPr="00123793">
        <w:rPr>
          <w:rFonts w:asciiTheme="minorBidi" w:hAnsiTheme="minorBidi"/>
          <w:sz w:val="24"/>
          <w:szCs w:val="24"/>
        </w:rPr>
        <w:t>T</w:t>
      </w:r>
      <w:r w:rsidR="00271C0B" w:rsidRPr="00123793">
        <w:rPr>
          <w:rFonts w:asciiTheme="minorBidi" w:hAnsiTheme="minorBidi"/>
          <w:sz w:val="24"/>
          <w:szCs w:val="24"/>
        </w:rPr>
        <w:t xml:space="preserve">he Ramban </w:t>
      </w:r>
      <w:r w:rsidR="00852A81" w:rsidRPr="00123793">
        <w:rPr>
          <w:rFonts w:asciiTheme="minorBidi" w:hAnsiTheme="minorBidi"/>
          <w:sz w:val="24"/>
          <w:szCs w:val="24"/>
        </w:rPr>
        <w:t>might</w:t>
      </w:r>
      <w:r w:rsidR="006D67CA" w:rsidRPr="00123793">
        <w:rPr>
          <w:rFonts w:asciiTheme="minorBidi" w:hAnsiTheme="minorBidi"/>
          <w:sz w:val="24"/>
          <w:szCs w:val="24"/>
        </w:rPr>
        <w:t xml:space="preserve"> agree that the imperative to wage war for the sake of conquering the Land of Israel was suspended by exile.</w:t>
      </w:r>
      <w:r w:rsidR="00BD4359" w:rsidRPr="00123793">
        <w:rPr>
          <w:rFonts w:asciiTheme="minorBidi" w:hAnsiTheme="minorBidi"/>
          <w:sz w:val="24"/>
          <w:szCs w:val="24"/>
        </w:rPr>
        <w:t xml:space="preserve">  </w:t>
      </w:r>
      <w:r w:rsidRPr="00123793">
        <w:rPr>
          <w:rFonts w:asciiTheme="minorBidi" w:hAnsiTheme="minorBidi"/>
          <w:sz w:val="24"/>
          <w:szCs w:val="24"/>
        </w:rPr>
        <w:t xml:space="preserve">Only the personal </w:t>
      </w:r>
      <w:r w:rsidR="0018512C" w:rsidRPr="00123793">
        <w:rPr>
          <w:rFonts w:asciiTheme="minorBidi" w:hAnsiTheme="minorBidi"/>
          <w:sz w:val="24"/>
          <w:szCs w:val="24"/>
        </w:rPr>
        <w:t xml:space="preserve">duty to dwell in the Land </w:t>
      </w:r>
      <w:r w:rsidR="0096360E" w:rsidRPr="00123793">
        <w:rPr>
          <w:rFonts w:asciiTheme="minorBidi" w:hAnsiTheme="minorBidi"/>
          <w:sz w:val="24"/>
          <w:szCs w:val="24"/>
        </w:rPr>
        <w:t>persist</w:t>
      </w:r>
      <w:r w:rsidR="007D6115" w:rsidRPr="00123793">
        <w:rPr>
          <w:rFonts w:asciiTheme="minorBidi" w:hAnsiTheme="minorBidi"/>
          <w:sz w:val="24"/>
          <w:szCs w:val="24"/>
        </w:rPr>
        <w:t>s in our current situation.</w:t>
      </w:r>
      <w:r w:rsidR="00CD61BE">
        <w:rPr>
          <w:rStyle w:val="FootnoteReference"/>
          <w:rFonts w:asciiTheme="minorBidi" w:hAnsiTheme="minorBidi"/>
          <w:sz w:val="24"/>
          <w:szCs w:val="24"/>
        </w:rPr>
        <w:footnoteReference w:id="6"/>
      </w:r>
    </w:p>
    <w:p w:rsidR="00B0245A" w:rsidRDefault="007D6115" w:rsidP="00E540FF">
      <w:pPr>
        <w:pStyle w:val="ListParagraph"/>
        <w:numPr>
          <w:ilvl w:val="0"/>
          <w:numId w:val="1"/>
        </w:numPr>
        <w:spacing w:after="0" w:line="240" w:lineRule="auto"/>
        <w:jc w:val="both"/>
        <w:rPr>
          <w:rFonts w:asciiTheme="minorBidi" w:hAnsiTheme="minorBidi"/>
          <w:sz w:val="24"/>
          <w:szCs w:val="24"/>
        </w:rPr>
      </w:pPr>
      <w:r w:rsidRPr="00123793">
        <w:rPr>
          <w:rFonts w:asciiTheme="minorBidi" w:hAnsiTheme="minorBidi"/>
          <w:sz w:val="24"/>
          <w:szCs w:val="24"/>
        </w:rPr>
        <w:t>Even if the imp</w:t>
      </w:r>
      <w:r w:rsidR="00084FCD" w:rsidRPr="00123793">
        <w:rPr>
          <w:rFonts w:asciiTheme="minorBidi" w:hAnsiTheme="minorBidi"/>
          <w:sz w:val="24"/>
          <w:szCs w:val="24"/>
        </w:rPr>
        <w:t xml:space="preserve">erative to wage war </w:t>
      </w:r>
      <w:r w:rsidR="00651383" w:rsidRPr="00123793">
        <w:rPr>
          <w:rFonts w:asciiTheme="minorBidi" w:hAnsiTheme="minorBidi"/>
          <w:sz w:val="24"/>
          <w:szCs w:val="24"/>
        </w:rPr>
        <w:t xml:space="preserve">still applies, we cannot fulfill the conditions of a </w:t>
      </w:r>
      <w:r w:rsidR="00651383" w:rsidRPr="00123793">
        <w:rPr>
          <w:rFonts w:asciiTheme="minorBidi" w:hAnsiTheme="minorBidi"/>
          <w:i/>
          <w:iCs/>
          <w:sz w:val="24"/>
          <w:szCs w:val="24"/>
        </w:rPr>
        <w:t>milchemet mitzva</w:t>
      </w:r>
      <w:r w:rsidR="00651383" w:rsidRPr="00123793">
        <w:rPr>
          <w:rFonts w:asciiTheme="minorBidi" w:hAnsiTheme="minorBidi"/>
          <w:sz w:val="24"/>
          <w:szCs w:val="24"/>
        </w:rPr>
        <w:t xml:space="preserve">, such as the requirement for </w:t>
      </w:r>
      <w:r w:rsidR="001474FD" w:rsidRPr="00123793">
        <w:rPr>
          <w:rFonts w:asciiTheme="minorBidi" w:hAnsiTheme="minorBidi"/>
          <w:sz w:val="24"/>
          <w:szCs w:val="24"/>
        </w:rPr>
        <w:t xml:space="preserve">Divine </w:t>
      </w:r>
      <w:r w:rsidR="00651383" w:rsidRPr="00123793">
        <w:rPr>
          <w:rFonts w:asciiTheme="minorBidi" w:hAnsiTheme="minorBidi"/>
          <w:sz w:val="24"/>
          <w:szCs w:val="24"/>
        </w:rPr>
        <w:t xml:space="preserve">consultation </w:t>
      </w:r>
      <w:r w:rsidR="001474FD" w:rsidRPr="00123793">
        <w:rPr>
          <w:rFonts w:asciiTheme="minorBidi" w:hAnsiTheme="minorBidi"/>
          <w:sz w:val="24"/>
          <w:szCs w:val="24"/>
        </w:rPr>
        <w:t>via the</w:t>
      </w:r>
      <w:r w:rsidR="00651383" w:rsidRPr="00123793">
        <w:rPr>
          <w:rFonts w:asciiTheme="minorBidi" w:hAnsiTheme="minorBidi"/>
          <w:sz w:val="24"/>
          <w:szCs w:val="24"/>
        </w:rPr>
        <w:t xml:space="preserve"> </w:t>
      </w:r>
      <w:r w:rsidR="001474FD" w:rsidRPr="00123793">
        <w:rPr>
          <w:rFonts w:asciiTheme="minorBidi" w:hAnsiTheme="minorBidi"/>
          <w:i/>
          <w:iCs/>
          <w:sz w:val="24"/>
          <w:szCs w:val="24"/>
        </w:rPr>
        <w:t>urim ve-</w:t>
      </w:r>
      <w:r w:rsidR="00FE4487" w:rsidRPr="00123793">
        <w:rPr>
          <w:rFonts w:asciiTheme="minorBidi" w:hAnsiTheme="minorBidi"/>
          <w:i/>
          <w:iCs/>
          <w:sz w:val="24"/>
          <w:szCs w:val="24"/>
        </w:rPr>
        <w:t>tummim</w:t>
      </w:r>
      <w:r w:rsidR="001474FD" w:rsidRPr="00123793">
        <w:rPr>
          <w:rFonts w:asciiTheme="minorBidi" w:hAnsiTheme="minorBidi"/>
          <w:i/>
          <w:iCs/>
          <w:sz w:val="24"/>
          <w:szCs w:val="24"/>
        </w:rPr>
        <w:t xml:space="preserve"> </w:t>
      </w:r>
      <w:r w:rsidR="004D5C09">
        <w:rPr>
          <w:rFonts w:asciiTheme="minorBidi" w:hAnsiTheme="minorBidi"/>
          <w:sz w:val="24"/>
          <w:szCs w:val="24"/>
        </w:rPr>
        <w:t xml:space="preserve">in </w:t>
      </w:r>
      <w:r w:rsidR="001474FD" w:rsidRPr="00123793">
        <w:rPr>
          <w:rFonts w:asciiTheme="minorBidi" w:hAnsiTheme="minorBidi"/>
          <w:sz w:val="24"/>
          <w:szCs w:val="24"/>
        </w:rPr>
        <w:t>the High Priest’s breastplate.</w:t>
      </w:r>
      <w:r w:rsidR="00C1131A">
        <w:rPr>
          <w:rStyle w:val="FootnoteReference"/>
          <w:rFonts w:asciiTheme="minorBidi" w:hAnsiTheme="minorBidi"/>
          <w:sz w:val="24"/>
          <w:szCs w:val="24"/>
        </w:rPr>
        <w:footnoteReference w:id="7"/>
      </w:r>
    </w:p>
    <w:p w:rsidR="00A730BF" w:rsidRPr="00123793" w:rsidRDefault="00576E53" w:rsidP="00E540FF">
      <w:pPr>
        <w:pStyle w:val="ListParagraph"/>
        <w:numPr>
          <w:ilvl w:val="0"/>
          <w:numId w:val="1"/>
        </w:numPr>
        <w:spacing w:after="0" w:line="240" w:lineRule="auto"/>
        <w:jc w:val="both"/>
        <w:rPr>
          <w:rFonts w:asciiTheme="minorBidi" w:hAnsiTheme="minorBidi"/>
          <w:sz w:val="24"/>
          <w:szCs w:val="24"/>
        </w:rPr>
      </w:pPr>
      <w:r>
        <w:rPr>
          <w:rFonts w:asciiTheme="minorBidi" w:hAnsiTheme="minorBidi"/>
          <w:sz w:val="24"/>
          <w:szCs w:val="24"/>
        </w:rPr>
        <w:t>Modern p</w:t>
      </w:r>
      <w:r w:rsidR="001C17CB">
        <w:rPr>
          <w:rFonts w:asciiTheme="minorBidi" w:hAnsiTheme="minorBidi"/>
          <w:sz w:val="24"/>
          <w:szCs w:val="24"/>
        </w:rPr>
        <w:t xml:space="preserve">olitical </w:t>
      </w:r>
      <w:r>
        <w:rPr>
          <w:rFonts w:asciiTheme="minorBidi" w:hAnsiTheme="minorBidi"/>
          <w:sz w:val="24"/>
          <w:szCs w:val="24"/>
        </w:rPr>
        <w:t xml:space="preserve">sovereignty </w:t>
      </w:r>
      <w:r w:rsidR="001C17CB">
        <w:rPr>
          <w:rFonts w:asciiTheme="minorBidi" w:hAnsiTheme="minorBidi"/>
          <w:sz w:val="24"/>
          <w:szCs w:val="24"/>
        </w:rPr>
        <w:t xml:space="preserve">may not qualify as conquest of the Land, and thus relinquishing control would not </w:t>
      </w:r>
      <w:r w:rsidR="001D2283">
        <w:rPr>
          <w:rFonts w:asciiTheme="minorBidi" w:hAnsiTheme="minorBidi"/>
          <w:sz w:val="24"/>
          <w:szCs w:val="24"/>
        </w:rPr>
        <w:t xml:space="preserve">necessarily </w:t>
      </w:r>
      <w:r w:rsidR="001C17CB">
        <w:rPr>
          <w:rFonts w:asciiTheme="minorBidi" w:hAnsiTheme="minorBidi"/>
          <w:sz w:val="24"/>
          <w:szCs w:val="24"/>
        </w:rPr>
        <w:t>constitute its nullification.</w:t>
      </w:r>
    </w:p>
    <w:p w:rsidR="00123793" w:rsidRDefault="00B07D4A" w:rsidP="00E540FF">
      <w:pPr>
        <w:pStyle w:val="ListParagraph"/>
        <w:numPr>
          <w:ilvl w:val="0"/>
          <w:numId w:val="1"/>
        </w:numPr>
        <w:spacing w:after="0" w:line="240" w:lineRule="auto"/>
        <w:jc w:val="both"/>
        <w:rPr>
          <w:rFonts w:asciiTheme="minorBidi" w:hAnsiTheme="minorBidi"/>
          <w:sz w:val="24"/>
          <w:szCs w:val="24"/>
        </w:rPr>
      </w:pPr>
      <w:r w:rsidRPr="00123793">
        <w:rPr>
          <w:rFonts w:asciiTheme="minorBidi" w:hAnsiTheme="minorBidi"/>
          <w:sz w:val="24"/>
          <w:szCs w:val="24"/>
        </w:rPr>
        <w:t xml:space="preserve">The Ramban’s </w:t>
      </w:r>
      <w:r w:rsidR="00021A92" w:rsidRPr="00123793">
        <w:rPr>
          <w:rFonts w:asciiTheme="minorBidi" w:hAnsiTheme="minorBidi"/>
          <w:sz w:val="24"/>
          <w:szCs w:val="24"/>
        </w:rPr>
        <w:t xml:space="preserve">admonition that </w:t>
      </w:r>
      <w:r w:rsidR="000F002D" w:rsidRPr="00123793">
        <w:rPr>
          <w:rFonts w:asciiTheme="minorBidi" w:hAnsiTheme="minorBidi"/>
          <w:sz w:val="24"/>
          <w:szCs w:val="24"/>
        </w:rPr>
        <w:t xml:space="preserve">“we may not leave it in the hands of another nation” </w:t>
      </w:r>
      <w:r w:rsidR="008D1722" w:rsidRPr="00123793">
        <w:rPr>
          <w:rFonts w:asciiTheme="minorBidi" w:hAnsiTheme="minorBidi"/>
          <w:sz w:val="24"/>
          <w:szCs w:val="24"/>
        </w:rPr>
        <w:t>refers to situations of willful apathy.</w:t>
      </w:r>
      <w:r w:rsidR="00F03E4A">
        <w:rPr>
          <w:rFonts w:asciiTheme="minorBidi" w:hAnsiTheme="minorBidi"/>
          <w:sz w:val="24"/>
          <w:szCs w:val="24"/>
        </w:rPr>
        <w:t xml:space="preserve"> </w:t>
      </w:r>
      <w:r w:rsidR="00091977" w:rsidRPr="00123793">
        <w:rPr>
          <w:rFonts w:asciiTheme="minorBidi" w:hAnsiTheme="minorBidi"/>
          <w:sz w:val="24"/>
          <w:szCs w:val="24"/>
        </w:rPr>
        <w:t>Calculated</w:t>
      </w:r>
      <w:r w:rsidR="00CC2DB0" w:rsidRPr="00123793">
        <w:rPr>
          <w:rFonts w:asciiTheme="minorBidi" w:hAnsiTheme="minorBidi"/>
          <w:sz w:val="24"/>
          <w:szCs w:val="24"/>
        </w:rPr>
        <w:t>, albeit painful,</w:t>
      </w:r>
      <w:r w:rsidR="00181ECD" w:rsidRPr="00123793">
        <w:rPr>
          <w:rFonts w:asciiTheme="minorBidi" w:hAnsiTheme="minorBidi"/>
          <w:sz w:val="24"/>
          <w:szCs w:val="24"/>
        </w:rPr>
        <w:t xml:space="preserve"> political compromise </w:t>
      </w:r>
      <w:r w:rsidR="00FB33A2" w:rsidRPr="00123793">
        <w:rPr>
          <w:rFonts w:asciiTheme="minorBidi" w:hAnsiTheme="minorBidi"/>
          <w:sz w:val="24"/>
          <w:szCs w:val="24"/>
        </w:rPr>
        <w:t>w</w:t>
      </w:r>
      <w:r w:rsidR="00E63E14" w:rsidRPr="00123793">
        <w:rPr>
          <w:rFonts w:asciiTheme="minorBidi" w:hAnsiTheme="minorBidi"/>
          <w:sz w:val="24"/>
          <w:szCs w:val="24"/>
        </w:rPr>
        <w:t xml:space="preserve">ould not </w:t>
      </w:r>
      <w:r w:rsidR="001C17CB">
        <w:rPr>
          <w:rFonts w:asciiTheme="minorBidi" w:hAnsiTheme="minorBidi"/>
          <w:sz w:val="24"/>
          <w:szCs w:val="24"/>
        </w:rPr>
        <w:t>amount to</w:t>
      </w:r>
      <w:r w:rsidR="00091977" w:rsidRPr="00123793">
        <w:rPr>
          <w:rFonts w:asciiTheme="minorBidi" w:hAnsiTheme="minorBidi"/>
          <w:sz w:val="24"/>
          <w:szCs w:val="24"/>
        </w:rPr>
        <w:t xml:space="preserve"> a breach of the Ramban’s mitzva.</w:t>
      </w:r>
    </w:p>
    <w:p w:rsidR="00A717F5" w:rsidRPr="00123793" w:rsidRDefault="006A7F5E" w:rsidP="00E540FF">
      <w:pPr>
        <w:pStyle w:val="ListParagraph"/>
        <w:numPr>
          <w:ilvl w:val="0"/>
          <w:numId w:val="1"/>
        </w:numPr>
        <w:spacing w:after="0" w:line="240" w:lineRule="auto"/>
        <w:jc w:val="both"/>
        <w:rPr>
          <w:rFonts w:asciiTheme="minorBidi" w:hAnsiTheme="minorBidi"/>
          <w:sz w:val="24"/>
          <w:szCs w:val="24"/>
        </w:rPr>
      </w:pPr>
      <w:r w:rsidRPr="007D6444">
        <w:rPr>
          <w:rFonts w:asciiTheme="minorBidi" w:hAnsiTheme="minorBidi"/>
          <w:sz w:val="24"/>
          <w:szCs w:val="24"/>
        </w:rPr>
        <w:t>The Minchat Chinukh</w:t>
      </w:r>
      <w:r w:rsidRPr="00123793">
        <w:rPr>
          <w:rFonts w:asciiTheme="minorBidi" w:hAnsiTheme="minorBidi"/>
          <w:sz w:val="24"/>
          <w:szCs w:val="24"/>
        </w:rPr>
        <w:t>’s conclusion is contestable.</w:t>
      </w:r>
      <w:r w:rsidR="00F03E4A">
        <w:rPr>
          <w:rFonts w:asciiTheme="minorBidi" w:hAnsiTheme="minorBidi"/>
          <w:sz w:val="24"/>
          <w:szCs w:val="24"/>
        </w:rPr>
        <w:t xml:space="preserve"> </w:t>
      </w:r>
      <w:r w:rsidR="00F43AE6" w:rsidRPr="00123793">
        <w:rPr>
          <w:rFonts w:asciiTheme="minorBidi" w:hAnsiTheme="minorBidi"/>
          <w:sz w:val="24"/>
          <w:szCs w:val="24"/>
        </w:rPr>
        <w:t>While war indeed presumes casualties, this is</w:t>
      </w:r>
      <w:r w:rsidR="00B70FE2" w:rsidRPr="00123793">
        <w:rPr>
          <w:rFonts w:asciiTheme="minorBidi" w:hAnsiTheme="minorBidi"/>
          <w:sz w:val="24"/>
          <w:szCs w:val="24"/>
        </w:rPr>
        <w:t xml:space="preserve"> merely</w:t>
      </w:r>
      <w:r w:rsidR="00F43AE6" w:rsidRPr="00123793">
        <w:rPr>
          <w:rFonts w:asciiTheme="minorBidi" w:hAnsiTheme="minorBidi"/>
          <w:sz w:val="24"/>
          <w:szCs w:val="24"/>
        </w:rPr>
        <w:t xml:space="preserve"> a reflection of the nature of warfare, not </w:t>
      </w:r>
      <w:r w:rsidR="00CC4CD6" w:rsidRPr="00123793">
        <w:rPr>
          <w:rFonts w:asciiTheme="minorBidi" w:hAnsiTheme="minorBidi"/>
          <w:sz w:val="24"/>
          <w:szCs w:val="24"/>
        </w:rPr>
        <w:t>of</w:t>
      </w:r>
      <w:r w:rsidR="008F5F13" w:rsidRPr="00123793">
        <w:rPr>
          <w:rFonts w:asciiTheme="minorBidi" w:hAnsiTheme="minorBidi"/>
          <w:sz w:val="24"/>
          <w:szCs w:val="24"/>
        </w:rPr>
        <w:t xml:space="preserve"> </w:t>
      </w:r>
      <w:r w:rsidR="003E1044" w:rsidRPr="00123793">
        <w:rPr>
          <w:rFonts w:asciiTheme="minorBidi" w:hAnsiTheme="minorBidi"/>
          <w:sz w:val="24"/>
          <w:szCs w:val="24"/>
        </w:rPr>
        <w:t>the</w:t>
      </w:r>
      <w:r w:rsidR="008F5F13" w:rsidRPr="00123793">
        <w:rPr>
          <w:rFonts w:asciiTheme="minorBidi" w:hAnsiTheme="minorBidi"/>
          <w:sz w:val="24"/>
          <w:szCs w:val="24"/>
        </w:rPr>
        <w:t xml:space="preserve"> supreme value </w:t>
      </w:r>
      <w:r w:rsidR="00704ED4" w:rsidRPr="00123793">
        <w:rPr>
          <w:rFonts w:asciiTheme="minorBidi" w:hAnsiTheme="minorBidi"/>
          <w:sz w:val="24"/>
          <w:szCs w:val="24"/>
        </w:rPr>
        <w:t xml:space="preserve">of </w:t>
      </w:r>
      <w:r w:rsidR="003E1044" w:rsidRPr="00123793">
        <w:rPr>
          <w:rFonts w:asciiTheme="minorBidi" w:hAnsiTheme="minorBidi"/>
          <w:sz w:val="24"/>
          <w:szCs w:val="24"/>
        </w:rPr>
        <w:t>any</w:t>
      </w:r>
      <w:r w:rsidR="00704ED4" w:rsidRPr="00123793">
        <w:rPr>
          <w:rFonts w:asciiTheme="minorBidi" w:hAnsiTheme="minorBidi"/>
          <w:sz w:val="24"/>
          <w:szCs w:val="24"/>
        </w:rPr>
        <w:t xml:space="preserve"> goal for which war </w:t>
      </w:r>
      <w:r w:rsidR="003E1044" w:rsidRPr="00123793">
        <w:rPr>
          <w:rFonts w:asciiTheme="minorBidi" w:hAnsiTheme="minorBidi"/>
          <w:sz w:val="24"/>
          <w:szCs w:val="24"/>
        </w:rPr>
        <w:t>may be waged.</w:t>
      </w:r>
      <w:r w:rsidR="00D85A38">
        <w:rPr>
          <w:rStyle w:val="FootnoteReference"/>
          <w:rFonts w:asciiTheme="minorBidi" w:hAnsiTheme="minorBidi"/>
          <w:sz w:val="24"/>
          <w:szCs w:val="24"/>
        </w:rPr>
        <w:footnoteReference w:id="8"/>
      </w:r>
      <w:r w:rsidR="00F03E4A">
        <w:rPr>
          <w:rFonts w:asciiTheme="minorBidi" w:hAnsiTheme="minorBidi"/>
          <w:sz w:val="24"/>
          <w:szCs w:val="24"/>
        </w:rPr>
        <w:t xml:space="preserve"> </w:t>
      </w:r>
      <w:r w:rsidR="00704ED4" w:rsidRPr="00123793">
        <w:rPr>
          <w:rFonts w:asciiTheme="minorBidi" w:hAnsiTheme="minorBidi"/>
          <w:sz w:val="24"/>
          <w:szCs w:val="24"/>
        </w:rPr>
        <w:t>Thus</w:t>
      </w:r>
      <w:r w:rsidR="003E1044" w:rsidRPr="00123793">
        <w:rPr>
          <w:rFonts w:asciiTheme="minorBidi" w:hAnsiTheme="minorBidi"/>
          <w:sz w:val="24"/>
          <w:szCs w:val="24"/>
        </w:rPr>
        <w:t xml:space="preserve"> </w:t>
      </w:r>
      <w:r w:rsidR="003E1044" w:rsidRPr="00123793">
        <w:rPr>
          <w:rFonts w:asciiTheme="minorBidi" w:hAnsiTheme="minorBidi"/>
          <w:i/>
          <w:iCs/>
          <w:sz w:val="24"/>
          <w:szCs w:val="24"/>
        </w:rPr>
        <w:t>yishuv Eretz Yisrael</w:t>
      </w:r>
      <w:r w:rsidR="003E1044" w:rsidRPr="00123793">
        <w:rPr>
          <w:rFonts w:asciiTheme="minorBidi" w:hAnsiTheme="minorBidi"/>
          <w:sz w:val="24"/>
          <w:szCs w:val="24"/>
        </w:rPr>
        <w:t xml:space="preserve"> may still be </w:t>
      </w:r>
      <w:r w:rsidR="0044254F" w:rsidRPr="00123793">
        <w:rPr>
          <w:rFonts w:asciiTheme="minorBidi" w:hAnsiTheme="minorBidi"/>
          <w:sz w:val="24"/>
          <w:szCs w:val="24"/>
        </w:rPr>
        <w:t>overridden</w:t>
      </w:r>
      <w:r w:rsidR="00AC67BF" w:rsidRPr="00123793">
        <w:rPr>
          <w:rFonts w:asciiTheme="minorBidi" w:hAnsiTheme="minorBidi"/>
          <w:sz w:val="24"/>
          <w:szCs w:val="24"/>
        </w:rPr>
        <w:t xml:space="preserve"> </w:t>
      </w:r>
      <w:r w:rsidR="00821C73">
        <w:rPr>
          <w:rFonts w:asciiTheme="minorBidi" w:hAnsiTheme="minorBidi"/>
          <w:sz w:val="24"/>
          <w:szCs w:val="24"/>
        </w:rPr>
        <w:t>by</w:t>
      </w:r>
      <w:r w:rsidR="00AC67BF" w:rsidRPr="00123793">
        <w:rPr>
          <w:rFonts w:asciiTheme="minorBidi" w:hAnsiTheme="minorBidi"/>
          <w:sz w:val="24"/>
          <w:szCs w:val="24"/>
        </w:rPr>
        <w:t xml:space="preserve"> considerations of </w:t>
      </w:r>
      <w:r w:rsidR="00AC67BF" w:rsidRPr="00123793">
        <w:rPr>
          <w:rFonts w:asciiTheme="minorBidi" w:hAnsiTheme="minorBidi"/>
          <w:i/>
          <w:iCs/>
          <w:sz w:val="24"/>
          <w:szCs w:val="24"/>
        </w:rPr>
        <w:t>pik</w:t>
      </w:r>
      <w:r w:rsidR="00FE4487">
        <w:rPr>
          <w:rFonts w:asciiTheme="minorBidi" w:hAnsiTheme="minorBidi"/>
          <w:i/>
          <w:iCs/>
          <w:sz w:val="24"/>
          <w:szCs w:val="24"/>
        </w:rPr>
        <w:t>ua</w:t>
      </w:r>
      <w:r w:rsidR="00AC67BF" w:rsidRPr="00123793">
        <w:rPr>
          <w:rFonts w:asciiTheme="minorBidi" w:hAnsiTheme="minorBidi"/>
          <w:i/>
          <w:iCs/>
          <w:sz w:val="24"/>
          <w:szCs w:val="24"/>
        </w:rPr>
        <w:t>ch nefesh</w:t>
      </w:r>
      <w:r w:rsidR="00AC67BF" w:rsidRPr="00123793">
        <w:rPr>
          <w:rFonts w:asciiTheme="minorBidi" w:hAnsiTheme="minorBidi"/>
          <w:sz w:val="24"/>
          <w:szCs w:val="24"/>
        </w:rPr>
        <w:t xml:space="preserve">, just </w:t>
      </w:r>
      <w:r w:rsidR="006E6B12" w:rsidRPr="00123793">
        <w:rPr>
          <w:rFonts w:asciiTheme="minorBidi" w:hAnsiTheme="minorBidi"/>
          <w:sz w:val="24"/>
          <w:szCs w:val="24"/>
        </w:rPr>
        <w:t xml:space="preserve">like most other </w:t>
      </w:r>
      <w:r w:rsidR="006E6B12" w:rsidRPr="00123793">
        <w:rPr>
          <w:rFonts w:asciiTheme="minorBidi" w:hAnsiTheme="minorBidi"/>
          <w:i/>
          <w:iCs/>
          <w:sz w:val="24"/>
          <w:szCs w:val="24"/>
        </w:rPr>
        <w:t>mitzvot</w:t>
      </w:r>
      <w:r w:rsidR="006E6B12" w:rsidRPr="00123793">
        <w:rPr>
          <w:rFonts w:asciiTheme="minorBidi" w:hAnsiTheme="minorBidi"/>
          <w:sz w:val="24"/>
          <w:szCs w:val="24"/>
        </w:rPr>
        <w:t>.</w:t>
      </w:r>
    </w:p>
    <w:p w:rsidR="006E6B12" w:rsidRPr="00123793" w:rsidRDefault="0023477A" w:rsidP="00E540FF">
      <w:pPr>
        <w:pStyle w:val="ListParagraph"/>
        <w:numPr>
          <w:ilvl w:val="0"/>
          <w:numId w:val="1"/>
        </w:numPr>
        <w:spacing w:after="0" w:line="240" w:lineRule="auto"/>
        <w:jc w:val="both"/>
        <w:rPr>
          <w:rFonts w:asciiTheme="minorBidi" w:hAnsiTheme="minorBidi"/>
          <w:sz w:val="24"/>
          <w:szCs w:val="24"/>
        </w:rPr>
      </w:pPr>
      <w:r w:rsidRPr="00123793">
        <w:rPr>
          <w:rFonts w:asciiTheme="minorBidi" w:hAnsiTheme="minorBidi"/>
          <w:sz w:val="24"/>
          <w:szCs w:val="24"/>
        </w:rPr>
        <w:t xml:space="preserve">Even </w:t>
      </w:r>
      <w:r w:rsidR="00F356BA" w:rsidRPr="00123793">
        <w:rPr>
          <w:rFonts w:asciiTheme="minorBidi" w:hAnsiTheme="minorBidi"/>
          <w:sz w:val="24"/>
          <w:szCs w:val="24"/>
        </w:rPr>
        <w:t xml:space="preserve">according to </w:t>
      </w:r>
      <w:r w:rsidRPr="00123793">
        <w:rPr>
          <w:rFonts w:asciiTheme="minorBidi" w:hAnsiTheme="minorBidi"/>
          <w:sz w:val="24"/>
          <w:szCs w:val="24"/>
        </w:rPr>
        <w:t xml:space="preserve">the </w:t>
      </w:r>
      <w:r w:rsidRPr="007D6444">
        <w:rPr>
          <w:rFonts w:asciiTheme="minorBidi" w:hAnsiTheme="minorBidi"/>
          <w:sz w:val="24"/>
          <w:szCs w:val="24"/>
        </w:rPr>
        <w:t>Minchat Chinukh</w:t>
      </w:r>
      <w:r w:rsidRPr="00123793">
        <w:rPr>
          <w:rFonts w:asciiTheme="minorBidi" w:hAnsiTheme="minorBidi"/>
          <w:sz w:val="24"/>
          <w:szCs w:val="24"/>
        </w:rPr>
        <w:t xml:space="preserve">’s </w:t>
      </w:r>
      <w:r w:rsidR="00606C58" w:rsidRPr="00123793">
        <w:rPr>
          <w:rFonts w:asciiTheme="minorBidi" w:hAnsiTheme="minorBidi"/>
          <w:sz w:val="24"/>
          <w:szCs w:val="24"/>
        </w:rPr>
        <w:t>reasoning</w:t>
      </w:r>
      <w:r w:rsidRPr="00123793">
        <w:rPr>
          <w:rFonts w:asciiTheme="minorBidi" w:hAnsiTheme="minorBidi"/>
          <w:sz w:val="24"/>
          <w:szCs w:val="24"/>
        </w:rPr>
        <w:t xml:space="preserve">, it is inconceivable that </w:t>
      </w:r>
      <w:r w:rsidR="00F02397" w:rsidRPr="00123793">
        <w:rPr>
          <w:rFonts w:asciiTheme="minorBidi" w:hAnsiTheme="minorBidi"/>
          <w:sz w:val="24"/>
          <w:szCs w:val="24"/>
        </w:rPr>
        <w:t xml:space="preserve">military and political leaders </w:t>
      </w:r>
      <w:r w:rsidR="00D952DB">
        <w:rPr>
          <w:rFonts w:asciiTheme="minorBidi" w:hAnsiTheme="minorBidi"/>
          <w:sz w:val="24"/>
          <w:szCs w:val="24"/>
        </w:rPr>
        <w:t>would</w:t>
      </w:r>
      <w:r w:rsidR="00F02397" w:rsidRPr="00123793">
        <w:rPr>
          <w:rFonts w:asciiTheme="minorBidi" w:hAnsiTheme="minorBidi"/>
          <w:sz w:val="24"/>
          <w:szCs w:val="24"/>
        </w:rPr>
        <w:t xml:space="preserve"> not have leeway in </w:t>
      </w:r>
      <w:r w:rsidR="00EA6EAC" w:rsidRPr="00123793">
        <w:rPr>
          <w:rFonts w:asciiTheme="minorBidi" w:hAnsiTheme="minorBidi"/>
          <w:sz w:val="24"/>
          <w:szCs w:val="24"/>
        </w:rPr>
        <w:t xml:space="preserve">choosing their battles and </w:t>
      </w:r>
      <w:r w:rsidR="00244C55" w:rsidRPr="00123793">
        <w:rPr>
          <w:rFonts w:asciiTheme="minorBidi" w:hAnsiTheme="minorBidi"/>
          <w:sz w:val="24"/>
          <w:szCs w:val="24"/>
        </w:rPr>
        <w:t>determining</w:t>
      </w:r>
      <w:r w:rsidR="00623405" w:rsidRPr="00123793">
        <w:rPr>
          <w:rFonts w:asciiTheme="minorBidi" w:hAnsiTheme="minorBidi"/>
          <w:sz w:val="24"/>
          <w:szCs w:val="24"/>
        </w:rPr>
        <w:t xml:space="preserve"> </w:t>
      </w:r>
      <w:r w:rsidR="00C23C97">
        <w:rPr>
          <w:rFonts w:asciiTheme="minorBidi" w:hAnsiTheme="minorBidi"/>
          <w:sz w:val="24"/>
          <w:szCs w:val="24"/>
        </w:rPr>
        <w:t>which</w:t>
      </w:r>
      <w:r w:rsidR="0049244D" w:rsidRPr="00123793">
        <w:rPr>
          <w:rFonts w:asciiTheme="minorBidi" w:hAnsiTheme="minorBidi"/>
          <w:sz w:val="24"/>
          <w:szCs w:val="24"/>
        </w:rPr>
        <w:t xml:space="preserve"> victories </w:t>
      </w:r>
      <w:r w:rsidR="00244C55" w:rsidRPr="00123793">
        <w:rPr>
          <w:rFonts w:asciiTheme="minorBidi" w:hAnsiTheme="minorBidi"/>
          <w:sz w:val="24"/>
          <w:szCs w:val="24"/>
        </w:rPr>
        <w:t>may not be worth their price in blood.</w:t>
      </w:r>
      <w:r w:rsidR="00F03E4A">
        <w:rPr>
          <w:rFonts w:asciiTheme="minorBidi" w:hAnsiTheme="minorBidi"/>
          <w:sz w:val="24"/>
          <w:szCs w:val="24"/>
        </w:rPr>
        <w:t xml:space="preserve"> </w:t>
      </w:r>
    </w:p>
    <w:p w:rsidR="00B161C3" w:rsidRPr="00123793" w:rsidRDefault="00B161C3" w:rsidP="00E540FF">
      <w:pPr>
        <w:spacing w:after="0" w:line="240" w:lineRule="auto"/>
        <w:jc w:val="both"/>
        <w:rPr>
          <w:rFonts w:asciiTheme="minorBidi" w:hAnsiTheme="minorBidi"/>
          <w:sz w:val="24"/>
          <w:szCs w:val="24"/>
        </w:rPr>
      </w:pPr>
    </w:p>
    <w:p w:rsidR="00CF35F8" w:rsidRPr="00123793" w:rsidRDefault="00CF35F8" w:rsidP="00E540FF">
      <w:pPr>
        <w:spacing w:after="0" w:line="240" w:lineRule="auto"/>
        <w:jc w:val="both"/>
        <w:rPr>
          <w:rFonts w:asciiTheme="minorBidi" w:hAnsiTheme="minorBidi"/>
          <w:sz w:val="24"/>
          <w:szCs w:val="24"/>
        </w:rPr>
      </w:pPr>
      <w:r w:rsidRPr="00123793">
        <w:rPr>
          <w:rFonts w:asciiTheme="minorBidi" w:hAnsiTheme="minorBidi"/>
          <w:sz w:val="24"/>
          <w:szCs w:val="24"/>
        </w:rPr>
        <w:t>A</w:t>
      </w:r>
      <w:r w:rsidR="00CC123E">
        <w:rPr>
          <w:rFonts w:asciiTheme="minorBidi" w:hAnsiTheme="minorBidi"/>
          <w:sz w:val="24"/>
          <w:szCs w:val="24"/>
        </w:rPr>
        <w:t>ccepting a</w:t>
      </w:r>
      <w:r w:rsidRPr="00123793">
        <w:rPr>
          <w:rFonts w:asciiTheme="minorBidi" w:hAnsiTheme="minorBidi"/>
          <w:sz w:val="24"/>
          <w:szCs w:val="24"/>
        </w:rPr>
        <w:t xml:space="preserve">ny one of these counterarguments </w:t>
      </w:r>
      <w:r w:rsidR="00151D6E">
        <w:rPr>
          <w:rFonts w:asciiTheme="minorBidi" w:hAnsiTheme="minorBidi"/>
          <w:sz w:val="24"/>
          <w:szCs w:val="24"/>
        </w:rPr>
        <w:t>effectively neut</w:t>
      </w:r>
      <w:r w:rsidR="000D41DB" w:rsidRPr="00123793">
        <w:rPr>
          <w:rFonts w:asciiTheme="minorBidi" w:hAnsiTheme="minorBidi"/>
          <w:sz w:val="24"/>
          <w:szCs w:val="24"/>
        </w:rPr>
        <w:t>ralize</w:t>
      </w:r>
      <w:r w:rsidR="00151D6E">
        <w:rPr>
          <w:rFonts w:asciiTheme="minorBidi" w:hAnsiTheme="minorBidi"/>
          <w:sz w:val="24"/>
          <w:szCs w:val="24"/>
        </w:rPr>
        <w:t>s</w:t>
      </w:r>
      <w:r w:rsidR="000D41DB" w:rsidRPr="00123793">
        <w:rPr>
          <w:rFonts w:asciiTheme="minorBidi" w:hAnsiTheme="minorBidi"/>
          <w:sz w:val="24"/>
          <w:szCs w:val="24"/>
        </w:rPr>
        <w:t xml:space="preserve"> </w:t>
      </w:r>
      <w:r w:rsidR="0074489E" w:rsidRPr="00123793">
        <w:rPr>
          <w:rFonts w:asciiTheme="minorBidi" w:hAnsiTheme="minorBidi"/>
          <w:sz w:val="24"/>
          <w:szCs w:val="24"/>
        </w:rPr>
        <w:t xml:space="preserve">the </w:t>
      </w:r>
      <w:r w:rsidR="00DE30C1" w:rsidRPr="00123793">
        <w:rPr>
          <w:rFonts w:asciiTheme="minorBidi" w:hAnsiTheme="minorBidi"/>
          <w:sz w:val="24"/>
          <w:szCs w:val="24"/>
        </w:rPr>
        <w:t xml:space="preserve">halakhic argument </w:t>
      </w:r>
      <w:r w:rsidR="00AC1FCC">
        <w:rPr>
          <w:rFonts w:asciiTheme="minorBidi" w:hAnsiTheme="minorBidi"/>
          <w:sz w:val="24"/>
          <w:szCs w:val="24"/>
        </w:rPr>
        <w:t>agai</w:t>
      </w:r>
      <w:r w:rsidR="008D3BCB">
        <w:rPr>
          <w:rFonts w:asciiTheme="minorBidi" w:hAnsiTheme="minorBidi"/>
          <w:sz w:val="24"/>
          <w:szCs w:val="24"/>
        </w:rPr>
        <w:t xml:space="preserve">nst territorial compromise for the sake of </w:t>
      </w:r>
      <w:r w:rsidR="008D3BCB" w:rsidRPr="008D3BCB">
        <w:rPr>
          <w:rFonts w:asciiTheme="minorBidi" w:hAnsiTheme="minorBidi"/>
          <w:i/>
          <w:iCs/>
          <w:sz w:val="24"/>
          <w:szCs w:val="24"/>
        </w:rPr>
        <w:t>pik</w:t>
      </w:r>
      <w:r w:rsidR="00FE4487">
        <w:rPr>
          <w:rFonts w:asciiTheme="minorBidi" w:hAnsiTheme="minorBidi"/>
          <w:i/>
          <w:iCs/>
          <w:sz w:val="24"/>
          <w:szCs w:val="24"/>
        </w:rPr>
        <w:t>ua</w:t>
      </w:r>
      <w:r w:rsidR="008D3BCB" w:rsidRPr="008D3BCB">
        <w:rPr>
          <w:rFonts w:asciiTheme="minorBidi" w:hAnsiTheme="minorBidi"/>
          <w:i/>
          <w:iCs/>
          <w:sz w:val="24"/>
          <w:szCs w:val="24"/>
        </w:rPr>
        <w:t>ch nefesh</w:t>
      </w:r>
      <w:r w:rsidR="009E33A0" w:rsidRPr="00123793">
        <w:rPr>
          <w:rFonts w:asciiTheme="minorBidi" w:hAnsiTheme="minorBidi"/>
          <w:sz w:val="24"/>
          <w:szCs w:val="24"/>
        </w:rPr>
        <w:t xml:space="preserve"> </w:t>
      </w:r>
      <w:r w:rsidR="009A7E75" w:rsidRPr="00123793">
        <w:rPr>
          <w:rFonts w:asciiTheme="minorBidi" w:hAnsiTheme="minorBidi"/>
          <w:sz w:val="24"/>
          <w:szCs w:val="24"/>
        </w:rPr>
        <w:t>and leads</w:t>
      </w:r>
      <w:r w:rsidR="00151D6E">
        <w:rPr>
          <w:rFonts w:asciiTheme="minorBidi" w:hAnsiTheme="minorBidi"/>
          <w:sz w:val="24"/>
          <w:szCs w:val="24"/>
        </w:rPr>
        <w:t>,</w:t>
      </w:r>
      <w:r w:rsidR="00160006">
        <w:rPr>
          <w:rFonts w:asciiTheme="minorBidi" w:hAnsiTheme="minorBidi"/>
          <w:sz w:val="24"/>
          <w:szCs w:val="24"/>
        </w:rPr>
        <w:t xml:space="preserve"> instead</w:t>
      </w:r>
      <w:r w:rsidR="00151D6E">
        <w:rPr>
          <w:rFonts w:asciiTheme="minorBidi" w:hAnsiTheme="minorBidi"/>
          <w:sz w:val="24"/>
          <w:szCs w:val="24"/>
        </w:rPr>
        <w:t>,</w:t>
      </w:r>
      <w:r w:rsidR="009A7E75" w:rsidRPr="00123793">
        <w:rPr>
          <w:rFonts w:asciiTheme="minorBidi" w:hAnsiTheme="minorBidi"/>
          <w:sz w:val="24"/>
          <w:szCs w:val="24"/>
        </w:rPr>
        <w:t xml:space="preserve"> to the position articulated by R. Joseph B. Soloveitchik soon after the Six</w:t>
      </w:r>
      <w:r w:rsidR="00D952DB">
        <w:rPr>
          <w:rFonts w:asciiTheme="minorBidi" w:hAnsiTheme="minorBidi"/>
          <w:sz w:val="24"/>
          <w:szCs w:val="24"/>
        </w:rPr>
        <w:t>-</w:t>
      </w:r>
      <w:r w:rsidR="009A7E75" w:rsidRPr="00123793">
        <w:rPr>
          <w:rFonts w:asciiTheme="minorBidi" w:hAnsiTheme="minorBidi"/>
          <w:sz w:val="24"/>
          <w:szCs w:val="24"/>
        </w:rPr>
        <w:t>Day War:</w:t>
      </w:r>
      <w:r w:rsidR="00F03E4A">
        <w:rPr>
          <w:rFonts w:asciiTheme="minorBidi" w:hAnsiTheme="minorBidi"/>
          <w:sz w:val="24"/>
          <w:szCs w:val="24"/>
        </w:rPr>
        <w:t xml:space="preserve"> </w:t>
      </w:r>
      <w:r w:rsidR="00D33A44" w:rsidRPr="00123793">
        <w:rPr>
          <w:rFonts w:asciiTheme="minorBidi" w:hAnsiTheme="minorBidi"/>
          <w:sz w:val="24"/>
          <w:szCs w:val="24"/>
        </w:rPr>
        <w:t>“It is prohibited for rabbis, or anyone else, to declare in the name of Torah that not even a single parcel of land should be returned if a stable peace could save the lives of thousands and tens of thousands of our brethren who dwell in Zion.”</w:t>
      </w:r>
      <w:r w:rsidR="00D33A44" w:rsidRPr="00123793">
        <w:rPr>
          <w:rStyle w:val="FootnoteReference"/>
          <w:rFonts w:asciiTheme="minorBidi" w:hAnsiTheme="minorBidi"/>
          <w:sz w:val="24"/>
          <w:szCs w:val="24"/>
        </w:rPr>
        <w:footnoteReference w:id="9"/>
      </w:r>
    </w:p>
    <w:p w:rsidR="004D5C09" w:rsidRDefault="004D5C09" w:rsidP="00E540FF">
      <w:pPr>
        <w:spacing w:after="0" w:line="240" w:lineRule="auto"/>
        <w:ind w:firstLine="720"/>
        <w:jc w:val="both"/>
        <w:rPr>
          <w:rFonts w:asciiTheme="minorBidi" w:hAnsiTheme="minorBidi"/>
          <w:sz w:val="24"/>
          <w:szCs w:val="24"/>
        </w:rPr>
      </w:pPr>
    </w:p>
    <w:p w:rsidR="00EC6C68" w:rsidRPr="00EC6C68" w:rsidRDefault="00E4096C" w:rsidP="00E540FF">
      <w:pPr>
        <w:spacing w:after="0" w:line="240" w:lineRule="auto"/>
        <w:rPr>
          <w:rFonts w:asciiTheme="minorBidi" w:hAnsiTheme="minorBidi"/>
          <w:b/>
          <w:bCs/>
          <w:sz w:val="24"/>
          <w:szCs w:val="24"/>
        </w:rPr>
      </w:pPr>
      <w:r>
        <w:rPr>
          <w:rFonts w:asciiTheme="minorBidi" w:hAnsiTheme="minorBidi"/>
          <w:b/>
          <w:bCs/>
          <w:sz w:val="24"/>
          <w:szCs w:val="24"/>
        </w:rPr>
        <w:t>Ramban or Scripture</w:t>
      </w:r>
      <w:r w:rsidR="00EC6C68" w:rsidRPr="00EC6C68">
        <w:rPr>
          <w:rFonts w:asciiTheme="minorBidi" w:hAnsiTheme="minorBidi"/>
          <w:b/>
          <w:bCs/>
          <w:sz w:val="24"/>
          <w:szCs w:val="24"/>
        </w:rPr>
        <w:t>?</w:t>
      </w:r>
    </w:p>
    <w:p w:rsidR="00EC6C68" w:rsidRDefault="00EC6C68" w:rsidP="00E540FF">
      <w:pPr>
        <w:spacing w:after="0" w:line="240" w:lineRule="auto"/>
        <w:ind w:firstLine="720"/>
        <w:jc w:val="both"/>
        <w:rPr>
          <w:rFonts w:asciiTheme="minorBidi" w:hAnsiTheme="minorBidi"/>
          <w:sz w:val="24"/>
          <w:szCs w:val="24"/>
        </w:rPr>
      </w:pPr>
    </w:p>
    <w:p w:rsidR="009F3E15" w:rsidRDefault="00FF6929" w:rsidP="00E540FF">
      <w:pPr>
        <w:spacing w:after="0" w:line="240" w:lineRule="auto"/>
        <w:jc w:val="both"/>
        <w:rPr>
          <w:rFonts w:asciiTheme="minorBidi" w:hAnsiTheme="minorBidi"/>
          <w:sz w:val="24"/>
          <w:szCs w:val="24"/>
        </w:rPr>
      </w:pPr>
      <w:r>
        <w:rPr>
          <w:rFonts w:asciiTheme="minorBidi" w:hAnsiTheme="minorBidi"/>
          <w:sz w:val="24"/>
          <w:szCs w:val="24"/>
        </w:rPr>
        <w:t xml:space="preserve">More importantly, however, </w:t>
      </w:r>
      <w:r w:rsidR="002C6AD3">
        <w:rPr>
          <w:rFonts w:asciiTheme="minorBidi" w:hAnsiTheme="minorBidi"/>
          <w:sz w:val="24"/>
          <w:szCs w:val="24"/>
        </w:rPr>
        <w:t>some of these scholars</w:t>
      </w:r>
      <w:r>
        <w:rPr>
          <w:rFonts w:asciiTheme="minorBidi" w:hAnsiTheme="minorBidi"/>
          <w:sz w:val="24"/>
          <w:szCs w:val="24"/>
        </w:rPr>
        <w:t xml:space="preserve"> seem to more intuitively resist the reflex to cast </w:t>
      </w:r>
      <w:r>
        <w:rPr>
          <w:rFonts w:asciiTheme="minorBidi" w:hAnsiTheme="minorBidi"/>
          <w:i/>
          <w:iCs/>
          <w:sz w:val="24"/>
          <w:szCs w:val="24"/>
        </w:rPr>
        <w:t xml:space="preserve">yishuv Eretz Yisrael </w:t>
      </w:r>
      <w:r>
        <w:rPr>
          <w:rFonts w:asciiTheme="minorBidi" w:hAnsiTheme="minorBidi"/>
          <w:sz w:val="24"/>
          <w:szCs w:val="24"/>
        </w:rPr>
        <w:t xml:space="preserve">in </w:t>
      </w:r>
      <w:r w:rsidRPr="00C43BE7">
        <w:rPr>
          <w:rFonts w:asciiTheme="minorBidi" w:hAnsiTheme="minorBidi"/>
          <w:sz w:val="24"/>
          <w:szCs w:val="24"/>
        </w:rPr>
        <w:t>halakhic</w:t>
      </w:r>
      <w:r>
        <w:rPr>
          <w:rFonts w:asciiTheme="minorBidi" w:hAnsiTheme="minorBidi"/>
          <w:sz w:val="24"/>
          <w:szCs w:val="24"/>
        </w:rPr>
        <w:t xml:space="preserve"> terminology</w:t>
      </w:r>
      <w:r w:rsidR="001259E1">
        <w:rPr>
          <w:rFonts w:asciiTheme="minorBidi" w:hAnsiTheme="minorBidi"/>
          <w:sz w:val="24"/>
          <w:szCs w:val="24"/>
        </w:rPr>
        <w:t xml:space="preserve"> at all</w:t>
      </w:r>
      <w:r w:rsidR="00972EE1">
        <w:rPr>
          <w:rFonts w:asciiTheme="minorBidi" w:hAnsiTheme="minorBidi"/>
          <w:sz w:val="24"/>
          <w:szCs w:val="24"/>
        </w:rPr>
        <w:t>,</w:t>
      </w:r>
      <w:r>
        <w:rPr>
          <w:rFonts w:asciiTheme="minorBidi" w:hAnsiTheme="minorBidi"/>
          <w:sz w:val="24"/>
          <w:szCs w:val="24"/>
        </w:rPr>
        <w:t xml:space="preserve"> especially regarding the wholeness of the Land.</w:t>
      </w:r>
      <w:r w:rsidR="00F03E4A">
        <w:rPr>
          <w:rFonts w:asciiTheme="minorBidi" w:hAnsiTheme="minorBidi"/>
          <w:sz w:val="24"/>
          <w:szCs w:val="24"/>
        </w:rPr>
        <w:t xml:space="preserve"> </w:t>
      </w:r>
      <w:r>
        <w:rPr>
          <w:rFonts w:asciiTheme="minorBidi" w:hAnsiTheme="minorBidi"/>
          <w:sz w:val="24"/>
          <w:szCs w:val="24"/>
        </w:rPr>
        <w:t>Regarding</w:t>
      </w:r>
      <w:r w:rsidR="00EC6C68">
        <w:rPr>
          <w:rFonts w:asciiTheme="minorBidi" w:hAnsiTheme="minorBidi"/>
          <w:sz w:val="24"/>
          <w:szCs w:val="24"/>
        </w:rPr>
        <w:t xml:space="preserve"> the spontaneous celebrations on</w:t>
      </w:r>
      <w:r>
        <w:rPr>
          <w:rFonts w:asciiTheme="minorBidi" w:hAnsiTheme="minorBidi"/>
          <w:sz w:val="24"/>
          <w:szCs w:val="24"/>
        </w:rPr>
        <w:t xml:space="preserve"> </w:t>
      </w:r>
      <w:r w:rsidR="004D5C09">
        <w:rPr>
          <w:rFonts w:asciiTheme="minorBidi" w:hAnsiTheme="minorBidi"/>
          <w:sz w:val="24"/>
          <w:szCs w:val="24"/>
        </w:rPr>
        <w:t xml:space="preserve">29 </w:t>
      </w:r>
      <w:r>
        <w:rPr>
          <w:rFonts w:asciiTheme="minorBidi" w:hAnsiTheme="minorBidi"/>
          <w:sz w:val="24"/>
          <w:szCs w:val="24"/>
        </w:rPr>
        <w:t>No</w:t>
      </w:r>
      <w:r w:rsidRPr="003B3EF6">
        <w:rPr>
          <w:rFonts w:asciiTheme="minorBidi" w:hAnsiTheme="minorBidi"/>
          <w:sz w:val="24"/>
          <w:szCs w:val="24"/>
        </w:rPr>
        <w:t>vember</w:t>
      </w:r>
      <w:r>
        <w:rPr>
          <w:rFonts w:asciiTheme="minorBidi" w:hAnsiTheme="minorBidi"/>
          <w:sz w:val="24"/>
          <w:szCs w:val="24"/>
        </w:rPr>
        <w:t>,</w:t>
      </w:r>
      <w:r w:rsidRPr="003B3EF6">
        <w:rPr>
          <w:rFonts w:asciiTheme="minorBidi" w:hAnsiTheme="minorBidi"/>
          <w:sz w:val="24"/>
          <w:szCs w:val="24"/>
        </w:rPr>
        <w:t xml:space="preserve"> 1947</w:t>
      </w:r>
      <w:r w:rsidR="004D5C09">
        <w:rPr>
          <w:rFonts w:asciiTheme="minorBidi" w:hAnsiTheme="minorBidi"/>
          <w:sz w:val="24"/>
          <w:szCs w:val="24"/>
        </w:rPr>
        <w:t>,</w:t>
      </w:r>
      <w:r w:rsidR="00822546">
        <w:rPr>
          <w:rFonts w:asciiTheme="minorBidi" w:hAnsiTheme="minorBidi"/>
          <w:sz w:val="24"/>
          <w:szCs w:val="24"/>
        </w:rPr>
        <w:t xml:space="preserve"> in reaction to</w:t>
      </w:r>
      <w:r w:rsidR="00EC6C68">
        <w:rPr>
          <w:rFonts w:asciiTheme="minorBidi" w:hAnsiTheme="minorBidi"/>
          <w:sz w:val="24"/>
          <w:szCs w:val="24"/>
        </w:rPr>
        <w:t xml:space="preserve"> the United Nation</w:t>
      </w:r>
      <w:r w:rsidR="004D5C09">
        <w:rPr>
          <w:rFonts w:asciiTheme="minorBidi" w:hAnsiTheme="minorBidi"/>
          <w:sz w:val="24"/>
          <w:szCs w:val="24"/>
        </w:rPr>
        <w:t>s</w:t>
      </w:r>
      <w:r w:rsidR="00EC6C68">
        <w:rPr>
          <w:rFonts w:asciiTheme="minorBidi" w:hAnsiTheme="minorBidi"/>
          <w:sz w:val="24"/>
          <w:szCs w:val="24"/>
        </w:rPr>
        <w:t xml:space="preserve">’ approval of </w:t>
      </w:r>
      <w:r w:rsidR="00686BCE">
        <w:rPr>
          <w:rFonts w:asciiTheme="minorBidi" w:hAnsiTheme="minorBidi"/>
          <w:sz w:val="24"/>
          <w:szCs w:val="24"/>
        </w:rPr>
        <w:t>the P</w:t>
      </w:r>
      <w:r>
        <w:rPr>
          <w:rFonts w:asciiTheme="minorBidi" w:hAnsiTheme="minorBidi"/>
          <w:sz w:val="24"/>
          <w:szCs w:val="24"/>
        </w:rPr>
        <w:t xml:space="preserve">artition </w:t>
      </w:r>
      <w:r w:rsidR="00686BCE">
        <w:rPr>
          <w:rFonts w:asciiTheme="minorBidi" w:hAnsiTheme="minorBidi"/>
          <w:sz w:val="24"/>
          <w:szCs w:val="24"/>
        </w:rPr>
        <w:t>P</w:t>
      </w:r>
      <w:r>
        <w:rPr>
          <w:rFonts w:asciiTheme="minorBidi" w:hAnsiTheme="minorBidi"/>
          <w:sz w:val="24"/>
          <w:szCs w:val="24"/>
        </w:rPr>
        <w:t>lan</w:t>
      </w:r>
      <w:r w:rsidR="00822546">
        <w:rPr>
          <w:rFonts w:asciiTheme="minorBidi" w:hAnsiTheme="minorBidi"/>
          <w:sz w:val="24"/>
          <w:szCs w:val="24"/>
        </w:rPr>
        <w:t xml:space="preserve"> for Palestine</w:t>
      </w:r>
      <w:r>
        <w:rPr>
          <w:rFonts w:asciiTheme="minorBidi" w:hAnsiTheme="minorBidi"/>
          <w:sz w:val="24"/>
          <w:szCs w:val="24"/>
        </w:rPr>
        <w:t xml:space="preserve">, </w:t>
      </w:r>
      <w:r w:rsidR="002C6AD3">
        <w:rPr>
          <w:rFonts w:asciiTheme="minorBidi" w:hAnsiTheme="minorBidi"/>
          <w:sz w:val="24"/>
          <w:szCs w:val="24"/>
        </w:rPr>
        <w:t>R. Amital</w:t>
      </w:r>
      <w:r w:rsidR="007D6444">
        <w:rPr>
          <w:rFonts w:asciiTheme="minorBidi" w:hAnsiTheme="minorBidi"/>
          <w:sz w:val="24"/>
          <w:szCs w:val="24"/>
        </w:rPr>
        <w:t xml:space="preserve"> said</w:t>
      </w:r>
      <w:r>
        <w:rPr>
          <w:rFonts w:asciiTheme="minorBidi" w:hAnsiTheme="minorBidi"/>
          <w:sz w:val="24"/>
          <w:szCs w:val="24"/>
        </w:rPr>
        <w:t>: “</w:t>
      </w:r>
      <w:r w:rsidRPr="003B3EF6">
        <w:rPr>
          <w:rFonts w:asciiTheme="minorBidi" w:hAnsiTheme="minorBidi"/>
          <w:sz w:val="24"/>
          <w:szCs w:val="24"/>
        </w:rPr>
        <w:t>We weren't rejoicing because of what the Ramban taught, but rather because of the fulfillment of Herzl's vision.</w:t>
      </w:r>
      <w:r>
        <w:rPr>
          <w:rFonts w:asciiTheme="minorBidi" w:hAnsiTheme="minorBidi"/>
          <w:sz w:val="24"/>
          <w:szCs w:val="24"/>
        </w:rPr>
        <w:t>”</w:t>
      </w:r>
      <w:r w:rsidR="00F03E4A">
        <w:rPr>
          <w:rFonts w:asciiTheme="minorBidi" w:hAnsiTheme="minorBidi"/>
          <w:sz w:val="24"/>
          <w:szCs w:val="24"/>
        </w:rPr>
        <w:t xml:space="preserve"> </w:t>
      </w:r>
      <w:r>
        <w:rPr>
          <w:rFonts w:asciiTheme="minorBidi" w:hAnsiTheme="minorBidi"/>
          <w:sz w:val="24"/>
          <w:szCs w:val="24"/>
        </w:rPr>
        <w:t>In contrast to R. Tzvi Yehuda Kook, who saw the partition of the Land as a tragedy</w:t>
      </w:r>
      <w:r w:rsidR="008B149E">
        <w:rPr>
          <w:rFonts w:asciiTheme="minorBidi" w:hAnsiTheme="minorBidi"/>
          <w:sz w:val="24"/>
          <w:szCs w:val="24"/>
        </w:rPr>
        <w:t xml:space="preserve"> (</w:t>
      </w:r>
      <w:r w:rsidR="008B149E">
        <w:rPr>
          <w:rFonts w:asciiTheme="minorBidi" w:hAnsiTheme="minorBidi"/>
          <w:i/>
          <w:iCs/>
          <w:sz w:val="24"/>
          <w:szCs w:val="24"/>
        </w:rPr>
        <w:t>Eretz Ha-</w:t>
      </w:r>
      <w:r w:rsidR="00BD18FF">
        <w:rPr>
          <w:rFonts w:asciiTheme="minorBidi" w:hAnsiTheme="minorBidi"/>
          <w:i/>
          <w:iCs/>
          <w:sz w:val="24"/>
          <w:szCs w:val="24"/>
        </w:rPr>
        <w:t>tzevi</w:t>
      </w:r>
      <w:r w:rsidR="008B149E">
        <w:rPr>
          <w:rFonts w:asciiTheme="minorBidi" w:hAnsiTheme="minorBidi"/>
          <w:i/>
          <w:iCs/>
          <w:sz w:val="24"/>
          <w:szCs w:val="24"/>
        </w:rPr>
        <w:t xml:space="preserve">, </w:t>
      </w:r>
      <w:r w:rsidR="008B149E">
        <w:rPr>
          <w:rFonts w:asciiTheme="minorBidi" w:hAnsiTheme="minorBidi"/>
          <w:sz w:val="24"/>
          <w:szCs w:val="24"/>
        </w:rPr>
        <w:t>2)</w:t>
      </w:r>
      <w:r>
        <w:rPr>
          <w:rFonts w:asciiTheme="minorBidi" w:hAnsiTheme="minorBidi"/>
          <w:sz w:val="24"/>
          <w:szCs w:val="24"/>
        </w:rPr>
        <w:t xml:space="preserve">, </w:t>
      </w:r>
      <w:r w:rsidR="00F368E7">
        <w:rPr>
          <w:rFonts w:asciiTheme="minorBidi" w:hAnsiTheme="minorBidi"/>
          <w:sz w:val="24"/>
          <w:szCs w:val="24"/>
        </w:rPr>
        <w:t>R. Amital</w:t>
      </w:r>
      <w:r w:rsidR="00EC6C68">
        <w:rPr>
          <w:rFonts w:asciiTheme="minorBidi" w:hAnsiTheme="minorBidi"/>
          <w:sz w:val="24"/>
          <w:szCs w:val="24"/>
        </w:rPr>
        <w:t xml:space="preserve"> continued: </w:t>
      </w:r>
      <w:r>
        <w:rPr>
          <w:rFonts w:asciiTheme="minorBidi" w:hAnsiTheme="minorBidi"/>
          <w:sz w:val="24"/>
          <w:szCs w:val="24"/>
        </w:rPr>
        <w:t>“</w:t>
      </w:r>
      <w:r w:rsidRPr="003B3EF6">
        <w:rPr>
          <w:rFonts w:asciiTheme="minorBidi" w:hAnsiTheme="minorBidi"/>
          <w:sz w:val="24"/>
          <w:szCs w:val="24"/>
        </w:rPr>
        <w:t>We</w:t>
      </w:r>
      <w:r w:rsidR="004D5C09">
        <w:rPr>
          <w:rFonts w:asciiTheme="minorBidi" w:hAnsiTheme="minorBidi"/>
          <w:sz w:val="24"/>
          <w:szCs w:val="24"/>
        </w:rPr>
        <w:t xml:space="preserve"> — t</w:t>
      </w:r>
      <w:r w:rsidRPr="003B3EF6">
        <w:rPr>
          <w:rFonts w:asciiTheme="minorBidi" w:hAnsiTheme="minorBidi"/>
          <w:sz w:val="24"/>
          <w:szCs w:val="24"/>
        </w:rPr>
        <w:t>he simple Jews among whom I regard mysel</w:t>
      </w:r>
      <w:r w:rsidR="004D5C09">
        <w:rPr>
          <w:rFonts w:asciiTheme="minorBidi" w:hAnsiTheme="minorBidi"/>
          <w:sz w:val="24"/>
          <w:szCs w:val="24"/>
        </w:rPr>
        <w:t xml:space="preserve">f — </w:t>
      </w:r>
      <w:r w:rsidRPr="003B3EF6">
        <w:rPr>
          <w:rFonts w:asciiTheme="minorBidi" w:hAnsiTheme="minorBidi"/>
          <w:sz w:val="24"/>
          <w:szCs w:val="24"/>
        </w:rPr>
        <w:t>didn't know about the Ramban. We knew that there was Israeli independence, Jewish sovereignty in our lan</w:t>
      </w:r>
      <w:r w:rsidR="004D5C09">
        <w:rPr>
          <w:rFonts w:asciiTheme="minorBidi" w:hAnsiTheme="minorBidi"/>
          <w:sz w:val="24"/>
          <w:szCs w:val="24"/>
        </w:rPr>
        <w:t>d — a</w:t>
      </w:r>
      <w:r w:rsidRPr="003B3EF6">
        <w:rPr>
          <w:rFonts w:asciiTheme="minorBidi" w:hAnsiTheme="minorBidi"/>
          <w:sz w:val="24"/>
          <w:szCs w:val="24"/>
        </w:rPr>
        <w:t>nd we rejoiced over that.</w:t>
      </w:r>
      <w:r>
        <w:rPr>
          <w:rFonts w:asciiTheme="minorBidi" w:hAnsiTheme="minorBidi"/>
          <w:sz w:val="24"/>
          <w:szCs w:val="24"/>
        </w:rPr>
        <w:t>”</w:t>
      </w:r>
      <w:r w:rsidRPr="00B64A89">
        <w:rPr>
          <w:rStyle w:val="FootnoteReference"/>
          <w:rFonts w:asciiTheme="minorBidi" w:hAnsiTheme="minorBidi"/>
          <w:sz w:val="24"/>
          <w:szCs w:val="24"/>
        </w:rPr>
        <w:footnoteReference w:id="10"/>
      </w:r>
    </w:p>
    <w:p w:rsidR="009F3E15" w:rsidRDefault="009F3E15" w:rsidP="00E540FF">
      <w:pPr>
        <w:spacing w:after="0" w:line="240" w:lineRule="auto"/>
        <w:jc w:val="both"/>
        <w:rPr>
          <w:rFonts w:asciiTheme="minorBidi" w:hAnsiTheme="minorBidi"/>
          <w:sz w:val="24"/>
          <w:szCs w:val="24"/>
        </w:rPr>
      </w:pPr>
    </w:p>
    <w:p w:rsidR="00FF6929" w:rsidRDefault="000318C6" w:rsidP="00E540FF">
      <w:pPr>
        <w:spacing w:after="0" w:line="240" w:lineRule="auto"/>
        <w:jc w:val="both"/>
        <w:rPr>
          <w:rFonts w:asciiTheme="minorBidi" w:hAnsiTheme="minorBidi"/>
          <w:sz w:val="24"/>
          <w:szCs w:val="24"/>
        </w:rPr>
      </w:pPr>
      <w:r>
        <w:rPr>
          <w:rFonts w:asciiTheme="minorBidi" w:hAnsiTheme="minorBidi"/>
          <w:sz w:val="24"/>
          <w:szCs w:val="24"/>
        </w:rPr>
        <w:t xml:space="preserve">Years later, he </w:t>
      </w:r>
      <w:r w:rsidR="00405A77">
        <w:rPr>
          <w:rFonts w:asciiTheme="minorBidi" w:hAnsiTheme="minorBidi"/>
          <w:sz w:val="24"/>
          <w:szCs w:val="24"/>
        </w:rPr>
        <w:t>expressed concern</w:t>
      </w:r>
      <w:r w:rsidR="007E6152">
        <w:rPr>
          <w:rFonts w:asciiTheme="minorBidi" w:hAnsiTheme="minorBidi"/>
          <w:sz w:val="24"/>
          <w:szCs w:val="24"/>
        </w:rPr>
        <w:t xml:space="preserve"> about </w:t>
      </w:r>
      <w:r w:rsidR="0005564E">
        <w:rPr>
          <w:rFonts w:asciiTheme="minorBidi" w:hAnsiTheme="minorBidi"/>
          <w:sz w:val="24"/>
          <w:szCs w:val="24"/>
        </w:rPr>
        <w:t>a general tre</w:t>
      </w:r>
      <w:r w:rsidR="00C7107A">
        <w:rPr>
          <w:rFonts w:asciiTheme="minorBidi" w:hAnsiTheme="minorBidi"/>
          <w:sz w:val="24"/>
          <w:szCs w:val="24"/>
        </w:rPr>
        <w:t>nd towards halakhic formalism</w:t>
      </w:r>
      <w:r w:rsidR="00F24734">
        <w:rPr>
          <w:rFonts w:asciiTheme="minorBidi" w:hAnsiTheme="minorBidi"/>
          <w:sz w:val="24"/>
          <w:szCs w:val="24"/>
        </w:rPr>
        <w:t xml:space="preserve"> and its impact upon </w:t>
      </w:r>
      <w:r w:rsidR="00D40260">
        <w:rPr>
          <w:rFonts w:asciiTheme="minorBidi" w:hAnsiTheme="minorBidi"/>
          <w:sz w:val="24"/>
          <w:szCs w:val="24"/>
        </w:rPr>
        <w:t>Zionism:</w:t>
      </w:r>
      <w:r w:rsidR="00F03E4A">
        <w:rPr>
          <w:rFonts w:asciiTheme="minorBidi" w:hAnsiTheme="minorBidi"/>
          <w:sz w:val="24"/>
          <w:szCs w:val="24"/>
        </w:rPr>
        <w:t xml:space="preserve"> </w:t>
      </w:r>
    </w:p>
    <w:p w:rsidR="000318C6" w:rsidRDefault="000318C6" w:rsidP="00E540FF">
      <w:pPr>
        <w:spacing w:after="0" w:line="240" w:lineRule="auto"/>
        <w:ind w:firstLine="720"/>
        <w:jc w:val="both"/>
        <w:rPr>
          <w:rFonts w:asciiTheme="minorBidi" w:hAnsiTheme="minorBidi"/>
          <w:sz w:val="24"/>
          <w:szCs w:val="24"/>
        </w:rPr>
      </w:pPr>
    </w:p>
    <w:p w:rsidR="000318C6" w:rsidRDefault="000318C6" w:rsidP="00E540FF">
      <w:pPr>
        <w:spacing w:after="0" w:line="240" w:lineRule="auto"/>
        <w:ind w:left="720"/>
        <w:jc w:val="both"/>
        <w:rPr>
          <w:rFonts w:asciiTheme="minorBidi" w:hAnsiTheme="minorBidi"/>
          <w:sz w:val="24"/>
          <w:szCs w:val="24"/>
        </w:rPr>
      </w:pPr>
      <w:r>
        <w:rPr>
          <w:rFonts w:asciiTheme="minorBidi" w:hAnsiTheme="minorBidi"/>
          <w:sz w:val="24"/>
          <w:szCs w:val="24"/>
        </w:rPr>
        <w:t>Religious Zionist ideology has also been influenced by the attitude that there is no more to Judaism than halakha.</w:t>
      </w:r>
      <w:r w:rsidR="00F03E4A">
        <w:rPr>
          <w:rFonts w:asciiTheme="minorBidi" w:hAnsiTheme="minorBidi"/>
          <w:sz w:val="24"/>
          <w:szCs w:val="24"/>
        </w:rPr>
        <w:t xml:space="preserve"> </w:t>
      </w:r>
      <w:r>
        <w:rPr>
          <w:rFonts w:asciiTheme="minorBidi" w:hAnsiTheme="minorBidi"/>
          <w:sz w:val="24"/>
          <w:szCs w:val="24"/>
        </w:rPr>
        <w:t>Zionism itself has been redefined in terms of halakhic obligation, and the words of the Ramban that the mitzva of settling and conquering the Land is perpetually in force have turned into a central principle of Religious Zionist philosophy and Religious Zionist education.</w:t>
      </w:r>
      <w:r>
        <w:rPr>
          <w:rStyle w:val="FootnoteReference"/>
          <w:rFonts w:asciiTheme="minorBidi" w:hAnsiTheme="minorBidi"/>
          <w:sz w:val="24"/>
          <w:szCs w:val="24"/>
        </w:rPr>
        <w:footnoteReference w:id="11"/>
      </w:r>
    </w:p>
    <w:p w:rsidR="00521DAD" w:rsidRDefault="00521DAD" w:rsidP="00E540FF">
      <w:pPr>
        <w:spacing w:after="0" w:line="240" w:lineRule="auto"/>
        <w:jc w:val="both"/>
        <w:rPr>
          <w:rFonts w:asciiTheme="minorBidi" w:hAnsiTheme="minorBidi"/>
          <w:sz w:val="24"/>
          <w:szCs w:val="24"/>
          <w:rtl/>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 xml:space="preserve">I sense a similar </w:t>
      </w:r>
      <w:r w:rsidR="006C1DF7">
        <w:rPr>
          <w:rFonts w:asciiTheme="minorBidi" w:hAnsiTheme="minorBidi"/>
          <w:sz w:val="24"/>
          <w:szCs w:val="24"/>
        </w:rPr>
        <w:t>resistance to</w:t>
      </w:r>
      <w:r w:rsidR="0088724B">
        <w:rPr>
          <w:rFonts w:asciiTheme="minorBidi" w:hAnsiTheme="minorBidi"/>
          <w:sz w:val="24"/>
          <w:szCs w:val="24"/>
        </w:rPr>
        <w:t xml:space="preserve"> overly</w:t>
      </w:r>
      <w:r w:rsidR="006C1DF7">
        <w:rPr>
          <w:rFonts w:asciiTheme="minorBidi" w:hAnsiTheme="minorBidi"/>
          <w:sz w:val="24"/>
          <w:szCs w:val="24"/>
        </w:rPr>
        <w:t xml:space="preserve"> formali</w:t>
      </w:r>
      <w:r w:rsidR="005B0746">
        <w:rPr>
          <w:rFonts w:asciiTheme="minorBidi" w:hAnsiTheme="minorBidi"/>
          <w:sz w:val="24"/>
          <w:szCs w:val="24"/>
        </w:rPr>
        <w:t xml:space="preserve">zing our commitment to </w:t>
      </w:r>
      <w:r w:rsidR="0088724B">
        <w:rPr>
          <w:rFonts w:asciiTheme="minorBidi" w:hAnsiTheme="minorBidi"/>
          <w:sz w:val="24"/>
          <w:szCs w:val="24"/>
        </w:rPr>
        <w:t xml:space="preserve">the Land of Israel </w:t>
      </w:r>
      <w:r>
        <w:rPr>
          <w:rFonts w:asciiTheme="minorBidi" w:hAnsiTheme="minorBidi"/>
          <w:sz w:val="24"/>
          <w:szCs w:val="24"/>
        </w:rPr>
        <w:t>in the words of R. Soloveitchik:</w:t>
      </w:r>
    </w:p>
    <w:p w:rsidR="00521DAD" w:rsidRDefault="00521DAD" w:rsidP="00E540FF">
      <w:pPr>
        <w:spacing w:after="0" w:line="240" w:lineRule="auto"/>
        <w:ind w:firstLine="720"/>
        <w:jc w:val="both"/>
        <w:rPr>
          <w:rFonts w:asciiTheme="minorBidi" w:hAnsiTheme="minorBidi"/>
          <w:sz w:val="24"/>
          <w:szCs w:val="24"/>
        </w:rPr>
      </w:pPr>
    </w:p>
    <w:p w:rsidR="00FF6929" w:rsidRDefault="00FF6929" w:rsidP="00E540FF">
      <w:pPr>
        <w:spacing w:after="0" w:line="240" w:lineRule="auto"/>
        <w:ind w:left="720"/>
        <w:jc w:val="both"/>
        <w:rPr>
          <w:rFonts w:asciiTheme="minorBidi" w:hAnsiTheme="minorBidi"/>
          <w:sz w:val="24"/>
          <w:szCs w:val="24"/>
        </w:rPr>
      </w:pPr>
      <w:r w:rsidRPr="009F2F7B">
        <w:rPr>
          <w:rFonts w:asciiTheme="minorBidi" w:hAnsiTheme="minorBidi"/>
          <w:sz w:val="24"/>
          <w:szCs w:val="24"/>
        </w:rPr>
        <w:t xml:space="preserve">One does not have to be a Rabbi or a </w:t>
      </w:r>
      <w:r>
        <w:rPr>
          <w:rFonts w:asciiTheme="minorBidi" w:hAnsiTheme="minorBidi"/>
          <w:sz w:val="24"/>
          <w:szCs w:val="24"/>
        </w:rPr>
        <w:t>halakhic decisor to know that the L</w:t>
      </w:r>
      <w:r w:rsidRPr="009F2F7B">
        <w:rPr>
          <w:rFonts w:asciiTheme="minorBidi" w:hAnsiTheme="minorBidi"/>
          <w:sz w:val="24"/>
          <w:szCs w:val="24"/>
        </w:rPr>
        <w:t xml:space="preserve">and of Israel was granted to us in its entirety. Even a young school child </w:t>
      </w:r>
      <w:r>
        <w:rPr>
          <w:rFonts w:asciiTheme="minorBidi" w:hAnsiTheme="minorBidi"/>
          <w:sz w:val="24"/>
          <w:szCs w:val="24"/>
        </w:rPr>
        <w:t xml:space="preserve">who studies </w:t>
      </w:r>
      <w:r w:rsidRPr="009F2F7B">
        <w:rPr>
          <w:rFonts w:asciiTheme="minorBidi" w:hAnsiTheme="minorBidi"/>
          <w:i/>
          <w:iCs/>
          <w:sz w:val="24"/>
          <w:szCs w:val="24"/>
        </w:rPr>
        <w:t>Parashat Lekh Lekha</w:t>
      </w:r>
      <w:r>
        <w:rPr>
          <w:rFonts w:asciiTheme="minorBidi" w:hAnsiTheme="minorBidi"/>
          <w:sz w:val="24"/>
          <w:szCs w:val="24"/>
        </w:rPr>
        <w:t xml:space="preserve"> knows about the promise of the L</w:t>
      </w:r>
      <w:r w:rsidRPr="009F2F7B">
        <w:rPr>
          <w:rFonts w:asciiTheme="minorBidi" w:hAnsiTheme="minorBidi"/>
          <w:sz w:val="24"/>
          <w:szCs w:val="24"/>
        </w:rPr>
        <w:t xml:space="preserve">and to our </w:t>
      </w:r>
      <w:r>
        <w:rPr>
          <w:rFonts w:asciiTheme="minorBidi" w:hAnsiTheme="minorBidi"/>
          <w:sz w:val="24"/>
          <w:szCs w:val="24"/>
        </w:rPr>
        <w:t>forefather Avraham and about the principle that “t</w:t>
      </w:r>
      <w:r w:rsidRPr="00F70A76">
        <w:rPr>
          <w:rFonts w:asciiTheme="minorBidi" w:hAnsiTheme="minorBidi"/>
          <w:sz w:val="24"/>
          <w:szCs w:val="24"/>
        </w:rPr>
        <w:t>he Land</w:t>
      </w:r>
      <w:r>
        <w:rPr>
          <w:rFonts w:asciiTheme="minorBidi" w:hAnsiTheme="minorBidi"/>
          <w:sz w:val="24"/>
          <w:szCs w:val="24"/>
        </w:rPr>
        <w:t xml:space="preserve"> of Israel is held” by us from [the time of] </w:t>
      </w:r>
      <w:r w:rsidRPr="009F2F7B">
        <w:rPr>
          <w:rFonts w:asciiTheme="minorBidi" w:hAnsiTheme="minorBidi"/>
          <w:sz w:val="24"/>
          <w:szCs w:val="24"/>
        </w:rPr>
        <w:t>our ancestors.</w:t>
      </w:r>
      <w:r w:rsidR="00F368E7">
        <w:rPr>
          <w:rStyle w:val="FootnoteReference"/>
          <w:rFonts w:asciiTheme="minorBidi" w:hAnsiTheme="minorBidi"/>
          <w:sz w:val="24"/>
          <w:szCs w:val="24"/>
        </w:rPr>
        <w:footnoteReference w:id="12"/>
      </w:r>
      <w:r w:rsidR="00632EFE">
        <w:rPr>
          <w:rStyle w:val="FootnoteReference"/>
          <w:rFonts w:asciiTheme="minorBidi" w:hAnsiTheme="minorBidi"/>
          <w:sz w:val="24"/>
          <w:szCs w:val="24"/>
        </w:rPr>
        <w:t xml:space="preserve"> </w:t>
      </w:r>
      <w:r w:rsidR="00632EFE">
        <w:rPr>
          <w:rFonts w:asciiTheme="minorBidi" w:hAnsiTheme="minorBidi"/>
          <w:sz w:val="24"/>
          <w:szCs w:val="24"/>
        </w:rPr>
        <w:t>(Letter to Professor Simon, 186)</w:t>
      </w:r>
    </w:p>
    <w:p w:rsidR="00822546" w:rsidRDefault="00822546" w:rsidP="00E540FF">
      <w:pPr>
        <w:spacing w:after="0" w:line="240" w:lineRule="auto"/>
        <w:jc w:val="both"/>
        <w:rPr>
          <w:rFonts w:asciiTheme="minorBidi" w:hAnsiTheme="minorBidi"/>
          <w:sz w:val="24"/>
          <w:szCs w:val="24"/>
        </w:rPr>
      </w:pPr>
    </w:p>
    <w:p w:rsidR="00FF6929" w:rsidRPr="00E52E6D" w:rsidRDefault="00FF6929" w:rsidP="00E540FF">
      <w:pPr>
        <w:spacing w:after="0" w:line="240" w:lineRule="auto"/>
        <w:jc w:val="both"/>
        <w:rPr>
          <w:rFonts w:asciiTheme="minorBidi" w:hAnsiTheme="minorBidi"/>
          <w:sz w:val="24"/>
          <w:szCs w:val="24"/>
        </w:rPr>
      </w:pPr>
      <w:r>
        <w:rPr>
          <w:rFonts w:asciiTheme="minorBidi" w:hAnsiTheme="minorBidi"/>
          <w:sz w:val="24"/>
          <w:szCs w:val="24"/>
        </w:rPr>
        <w:t>In another venue, the Rav more explicitly contrast</w:t>
      </w:r>
      <w:r w:rsidR="000E3B56">
        <w:rPr>
          <w:rFonts w:asciiTheme="minorBidi" w:hAnsiTheme="minorBidi"/>
          <w:sz w:val="24"/>
          <w:szCs w:val="24"/>
        </w:rPr>
        <w:t>s</w:t>
      </w:r>
      <w:r>
        <w:rPr>
          <w:rFonts w:asciiTheme="minorBidi" w:hAnsiTheme="minorBidi"/>
          <w:sz w:val="24"/>
          <w:szCs w:val="24"/>
        </w:rPr>
        <w:t xml:space="preserve"> the approach of those who champion the Ramban with </w:t>
      </w:r>
      <w:r w:rsidR="00F75AB1">
        <w:rPr>
          <w:rFonts w:asciiTheme="minorBidi" w:hAnsiTheme="minorBidi"/>
          <w:sz w:val="24"/>
          <w:szCs w:val="24"/>
        </w:rPr>
        <w:t>an approach that appeals to more fundamental sources</w:t>
      </w:r>
      <w:r>
        <w:rPr>
          <w:rFonts w:asciiTheme="minorBidi" w:hAnsiTheme="minorBidi"/>
          <w:sz w:val="24"/>
          <w:szCs w:val="24"/>
        </w:rPr>
        <w:t>.</w:t>
      </w:r>
      <w:r w:rsidR="00F03E4A">
        <w:rPr>
          <w:rFonts w:asciiTheme="minorBidi" w:hAnsiTheme="minorBidi"/>
          <w:sz w:val="24"/>
          <w:szCs w:val="24"/>
        </w:rPr>
        <w:t xml:space="preserve"> </w:t>
      </w:r>
      <w:r>
        <w:rPr>
          <w:rFonts w:asciiTheme="minorBidi" w:hAnsiTheme="minorBidi"/>
          <w:sz w:val="24"/>
          <w:szCs w:val="24"/>
        </w:rPr>
        <w:t xml:space="preserve">He </w:t>
      </w:r>
      <w:r w:rsidR="00001E83">
        <w:rPr>
          <w:rFonts w:asciiTheme="minorBidi" w:hAnsiTheme="minorBidi"/>
          <w:sz w:val="24"/>
          <w:szCs w:val="24"/>
        </w:rPr>
        <w:t>asserts</w:t>
      </w:r>
      <w:r>
        <w:rPr>
          <w:rFonts w:asciiTheme="minorBidi" w:hAnsiTheme="minorBidi"/>
          <w:sz w:val="24"/>
          <w:szCs w:val="24"/>
        </w:rPr>
        <w:t xml:space="preserve"> that our claim on the Land of Israel “i</w:t>
      </w:r>
      <w:r w:rsidRPr="005B2C23">
        <w:rPr>
          <w:rFonts w:asciiTheme="minorBidi" w:hAnsiTheme="minorBidi"/>
          <w:sz w:val="24"/>
          <w:szCs w:val="24"/>
        </w:rPr>
        <w:t xml:space="preserve">s not because of what we find in the Ramban, but because every verse in the Torah testifies that </w:t>
      </w:r>
      <w:r w:rsidRPr="00980930">
        <w:rPr>
          <w:rFonts w:asciiTheme="minorBidi" w:hAnsiTheme="minorBidi"/>
          <w:i/>
          <w:iCs/>
          <w:sz w:val="24"/>
          <w:szCs w:val="24"/>
        </w:rPr>
        <w:t>Eretz Yisrael</w:t>
      </w:r>
      <w:r w:rsidRPr="005B2C23">
        <w:rPr>
          <w:rFonts w:asciiTheme="minorBidi" w:hAnsiTheme="minorBidi"/>
          <w:sz w:val="24"/>
          <w:szCs w:val="24"/>
        </w:rPr>
        <w:t xml:space="preserve"> belongs to us</w:t>
      </w:r>
      <w:r w:rsidR="003554C1">
        <w:rPr>
          <w:rFonts w:asciiTheme="minorBidi" w:hAnsiTheme="minorBidi"/>
          <w:sz w:val="24"/>
          <w:szCs w:val="24"/>
        </w:rPr>
        <w:t>”</w:t>
      </w:r>
      <w:r w:rsidR="00632EFE">
        <w:rPr>
          <w:rFonts w:asciiTheme="minorBidi" w:hAnsiTheme="minorBidi"/>
          <w:sz w:val="24"/>
          <w:szCs w:val="24"/>
        </w:rPr>
        <w:t xml:space="preserve"> (</w:t>
      </w:r>
      <w:r w:rsidR="008B149E">
        <w:rPr>
          <w:rFonts w:asciiTheme="minorBidi" w:hAnsiTheme="minorBidi"/>
          <w:sz w:val="24"/>
          <w:szCs w:val="24"/>
        </w:rPr>
        <w:t>quoted</w:t>
      </w:r>
      <w:r w:rsidR="00CD374F">
        <w:rPr>
          <w:rFonts w:asciiTheme="minorBidi" w:hAnsiTheme="minorBidi"/>
          <w:sz w:val="24"/>
          <w:szCs w:val="24"/>
        </w:rPr>
        <w:t xml:space="preserve"> by R. Kahn and R. Neuman, “A Rabbinic </w:t>
      </w:r>
      <w:r w:rsidR="00CD374F">
        <w:rPr>
          <w:rFonts w:asciiTheme="minorBidi" w:hAnsiTheme="minorBidi"/>
          <w:sz w:val="24"/>
          <w:szCs w:val="24"/>
        </w:rPr>
        <w:lastRenderedPageBreak/>
        <w:t>Exchange,” 1</w:t>
      </w:r>
      <w:r w:rsidR="00632EFE">
        <w:rPr>
          <w:rFonts w:asciiTheme="minorBidi" w:hAnsiTheme="minorBidi"/>
          <w:sz w:val="24"/>
          <w:szCs w:val="24"/>
        </w:rPr>
        <w:t>64</w:t>
      </w:r>
      <w:r w:rsidR="00CD374F">
        <w:rPr>
          <w:rFonts w:asciiTheme="minorBidi" w:hAnsiTheme="minorBidi"/>
          <w:sz w:val="24"/>
          <w:szCs w:val="24"/>
        </w:rPr>
        <w:t>n</w:t>
      </w:r>
      <w:r w:rsidR="00632EFE">
        <w:rPr>
          <w:rFonts w:asciiTheme="minorBidi" w:hAnsiTheme="minorBidi"/>
          <w:sz w:val="24"/>
          <w:szCs w:val="24"/>
        </w:rPr>
        <w:t>).</w:t>
      </w:r>
      <w:r w:rsidR="00F03E4A">
        <w:rPr>
          <w:rFonts w:asciiTheme="minorBidi" w:hAnsiTheme="minorBidi"/>
          <w:sz w:val="24"/>
          <w:szCs w:val="24"/>
        </w:rPr>
        <w:t xml:space="preserve"> </w:t>
      </w:r>
      <w:r w:rsidR="00892843">
        <w:rPr>
          <w:rFonts w:asciiTheme="minorBidi" w:hAnsiTheme="minorBidi"/>
          <w:sz w:val="24"/>
          <w:szCs w:val="24"/>
        </w:rPr>
        <w:t xml:space="preserve">For both the Rav and R. Amital, </w:t>
      </w:r>
      <w:r w:rsidR="005703AB">
        <w:rPr>
          <w:rFonts w:asciiTheme="minorBidi" w:hAnsiTheme="minorBidi"/>
          <w:sz w:val="24"/>
          <w:szCs w:val="24"/>
        </w:rPr>
        <w:t xml:space="preserve">preoccupation with the </w:t>
      </w:r>
      <w:r w:rsidR="00E52E6D">
        <w:rPr>
          <w:rFonts w:asciiTheme="minorBidi" w:hAnsiTheme="minorBidi"/>
          <w:sz w:val="24"/>
          <w:szCs w:val="24"/>
        </w:rPr>
        <w:t>Ramban</w:t>
      </w:r>
      <w:r w:rsidR="00782A6D">
        <w:rPr>
          <w:rFonts w:asciiTheme="minorBidi" w:hAnsiTheme="minorBidi"/>
          <w:sz w:val="24"/>
          <w:szCs w:val="24"/>
        </w:rPr>
        <w:t xml:space="preserve">’s gloss to </w:t>
      </w:r>
      <w:r w:rsidR="00782A6D" w:rsidRPr="00782A6D">
        <w:rPr>
          <w:rFonts w:asciiTheme="minorBidi" w:hAnsiTheme="minorBidi"/>
          <w:i/>
          <w:iCs/>
          <w:sz w:val="24"/>
          <w:szCs w:val="24"/>
        </w:rPr>
        <w:t>Sefer Ha-mitzvot</w:t>
      </w:r>
      <w:r w:rsidR="00BB1553">
        <w:rPr>
          <w:rFonts w:asciiTheme="minorBidi" w:hAnsiTheme="minorBidi"/>
          <w:sz w:val="24"/>
          <w:szCs w:val="24"/>
        </w:rPr>
        <w:t xml:space="preserve"> </w:t>
      </w:r>
      <w:r w:rsidR="00140CE0">
        <w:rPr>
          <w:rFonts w:asciiTheme="minorBidi" w:hAnsiTheme="minorBidi"/>
          <w:sz w:val="24"/>
          <w:szCs w:val="24"/>
        </w:rPr>
        <w:t xml:space="preserve">ultimately </w:t>
      </w:r>
      <w:r w:rsidR="003E11E7">
        <w:rPr>
          <w:rFonts w:asciiTheme="minorBidi" w:hAnsiTheme="minorBidi"/>
          <w:sz w:val="24"/>
          <w:szCs w:val="24"/>
        </w:rPr>
        <w:t xml:space="preserve">distorts the </w:t>
      </w:r>
      <w:r w:rsidR="00440BCE">
        <w:rPr>
          <w:rFonts w:asciiTheme="minorBidi" w:hAnsiTheme="minorBidi"/>
          <w:sz w:val="24"/>
          <w:szCs w:val="24"/>
        </w:rPr>
        <w:t>basis and</w:t>
      </w:r>
      <w:r w:rsidR="003E11E7">
        <w:rPr>
          <w:rFonts w:asciiTheme="minorBidi" w:hAnsiTheme="minorBidi"/>
          <w:sz w:val="24"/>
          <w:szCs w:val="24"/>
        </w:rPr>
        <w:t xml:space="preserve"> nature of Religious Zion</w:t>
      </w:r>
      <w:r w:rsidR="00F40831">
        <w:rPr>
          <w:rFonts w:asciiTheme="minorBidi" w:hAnsiTheme="minorBidi"/>
          <w:sz w:val="24"/>
          <w:szCs w:val="24"/>
        </w:rPr>
        <w:t>i</w:t>
      </w:r>
      <w:r w:rsidR="003E11E7">
        <w:rPr>
          <w:rFonts w:asciiTheme="minorBidi" w:hAnsiTheme="minorBidi"/>
          <w:sz w:val="24"/>
          <w:szCs w:val="24"/>
        </w:rPr>
        <w:t xml:space="preserve">sm and </w:t>
      </w:r>
      <w:r w:rsidR="00BB1553">
        <w:rPr>
          <w:rFonts w:asciiTheme="minorBidi" w:hAnsiTheme="minorBidi"/>
          <w:sz w:val="24"/>
          <w:szCs w:val="24"/>
        </w:rPr>
        <w:t>leads to halakhic declarations where none should exist.</w:t>
      </w:r>
      <w:r w:rsidR="00FD4AF6">
        <w:rPr>
          <w:rFonts w:asciiTheme="minorBidi" w:hAnsiTheme="minorBidi"/>
          <w:sz w:val="24"/>
          <w:szCs w:val="24"/>
        </w:rPr>
        <w:t xml:space="preserve"> </w:t>
      </w:r>
    </w:p>
    <w:p w:rsidR="004D5C09" w:rsidRDefault="004D5C09" w:rsidP="00E540FF">
      <w:pPr>
        <w:spacing w:after="0" w:line="240" w:lineRule="auto"/>
        <w:jc w:val="both"/>
        <w:rPr>
          <w:rFonts w:asciiTheme="minorBidi" w:hAnsiTheme="minorBidi"/>
          <w:sz w:val="24"/>
          <w:szCs w:val="24"/>
        </w:rPr>
      </w:pPr>
    </w:p>
    <w:p w:rsidR="00FF6929" w:rsidRPr="00982BCD" w:rsidRDefault="00FF6929" w:rsidP="00E540FF">
      <w:pPr>
        <w:spacing w:after="0" w:line="240" w:lineRule="auto"/>
        <w:jc w:val="both"/>
        <w:rPr>
          <w:rFonts w:asciiTheme="minorBidi" w:hAnsiTheme="minorBidi"/>
          <w:b/>
          <w:bCs/>
          <w:sz w:val="24"/>
          <w:szCs w:val="24"/>
        </w:rPr>
      </w:pPr>
      <w:r w:rsidRPr="00982BCD">
        <w:rPr>
          <w:rFonts w:asciiTheme="minorBidi" w:hAnsiTheme="minorBidi"/>
          <w:b/>
          <w:bCs/>
          <w:i/>
          <w:iCs/>
          <w:sz w:val="24"/>
          <w:szCs w:val="24"/>
        </w:rPr>
        <w:t>Yishuv Eretz Yisrael</w:t>
      </w:r>
      <w:r w:rsidRPr="00982BCD">
        <w:rPr>
          <w:rFonts w:asciiTheme="minorBidi" w:hAnsiTheme="minorBidi"/>
          <w:b/>
          <w:bCs/>
          <w:sz w:val="24"/>
          <w:szCs w:val="24"/>
        </w:rPr>
        <w:t xml:space="preserve"> as a Value</w:t>
      </w:r>
    </w:p>
    <w:p w:rsidR="00FF6929" w:rsidRDefault="00FF692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 xml:space="preserve">Of course, at the same time that this latter </w:t>
      </w:r>
      <w:r w:rsidR="007A08B6">
        <w:rPr>
          <w:rFonts w:asciiTheme="minorBidi" w:hAnsiTheme="minorBidi"/>
          <w:sz w:val="24"/>
          <w:szCs w:val="24"/>
        </w:rPr>
        <w:t>school of thought</w:t>
      </w:r>
      <w:r w:rsidRPr="005B2C23">
        <w:rPr>
          <w:rFonts w:asciiTheme="minorBidi" w:hAnsiTheme="minorBidi"/>
          <w:sz w:val="24"/>
          <w:szCs w:val="24"/>
        </w:rPr>
        <w:t xml:space="preserve"> </w:t>
      </w:r>
      <w:r>
        <w:rPr>
          <w:rFonts w:asciiTheme="minorBidi" w:hAnsiTheme="minorBidi"/>
          <w:sz w:val="24"/>
          <w:szCs w:val="24"/>
        </w:rPr>
        <w:t>frees Israel’s political leaders from specific halakhic directives, it also bears the onus of providing an alternative framework for discussi</w:t>
      </w:r>
      <w:r w:rsidR="00A26419">
        <w:rPr>
          <w:rFonts w:asciiTheme="minorBidi" w:hAnsiTheme="minorBidi"/>
          <w:sz w:val="24"/>
          <w:szCs w:val="24"/>
        </w:rPr>
        <w:t>o</w:t>
      </w:r>
      <w:r>
        <w:rPr>
          <w:rFonts w:asciiTheme="minorBidi" w:hAnsiTheme="minorBidi"/>
          <w:sz w:val="24"/>
          <w:szCs w:val="24"/>
        </w:rPr>
        <w:t>n</w:t>
      </w:r>
      <w:r w:rsidR="00A26419">
        <w:rPr>
          <w:rFonts w:asciiTheme="minorBidi" w:hAnsiTheme="minorBidi"/>
          <w:sz w:val="24"/>
          <w:szCs w:val="24"/>
        </w:rPr>
        <w:t xml:space="preserve"> of</w:t>
      </w:r>
      <w:r>
        <w:rPr>
          <w:rFonts w:asciiTheme="minorBidi" w:hAnsiTheme="minorBidi"/>
          <w:sz w:val="24"/>
          <w:szCs w:val="24"/>
        </w:rPr>
        <w:t xml:space="preserve"> our commitment to the Land of Israel.</w:t>
      </w:r>
      <w:r w:rsidR="00F03E4A">
        <w:rPr>
          <w:rFonts w:asciiTheme="minorBidi" w:hAnsiTheme="minorBidi"/>
          <w:sz w:val="24"/>
          <w:szCs w:val="24"/>
        </w:rPr>
        <w:t xml:space="preserve"> </w:t>
      </w:r>
      <w:r>
        <w:rPr>
          <w:rFonts w:asciiTheme="minorBidi" w:hAnsiTheme="minorBidi"/>
          <w:sz w:val="24"/>
          <w:szCs w:val="24"/>
        </w:rPr>
        <w:t>This, in fact, constitutes a major critique by</w:t>
      </w:r>
      <w:r w:rsidR="007A08B6">
        <w:rPr>
          <w:rFonts w:asciiTheme="minorBidi" w:hAnsiTheme="minorBidi"/>
          <w:sz w:val="24"/>
          <w:szCs w:val="24"/>
        </w:rPr>
        <w:t xml:space="preserve"> the</w:t>
      </w:r>
      <w:r>
        <w:rPr>
          <w:rFonts w:asciiTheme="minorBidi" w:hAnsiTheme="minorBidi"/>
          <w:sz w:val="24"/>
          <w:szCs w:val="24"/>
        </w:rPr>
        <w:t xml:space="preserve"> </w:t>
      </w:r>
      <w:r w:rsidR="00AC7E67">
        <w:rPr>
          <w:rFonts w:asciiTheme="minorBidi" w:hAnsiTheme="minorBidi"/>
          <w:sz w:val="24"/>
          <w:szCs w:val="24"/>
        </w:rPr>
        <w:t>“</w:t>
      </w:r>
      <w:r w:rsidR="003554C1" w:rsidRPr="00AF02E0">
        <w:rPr>
          <w:rFonts w:asciiTheme="minorBidi" w:hAnsiTheme="minorBidi"/>
          <w:sz w:val="24"/>
          <w:szCs w:val="24"/>
        </w:rPr>
        <w:t>Mercaz Ha-Rav</w:t>
      </w:r>
      <w:r w:rsidR="00AC7E67">
        <w:rPr>
          <w:rFonts w:asciiTheme="minorBidi" w:hAnsiTheme="minorBidi"/>
          <w:sz w:val="24"/>
          <w:szCs w:val="24"/>
        </w:rPr>
        <w:t>”</w:t>
      </w:r>
      <w:r w:rsidR="003554C1" w:rsidRPr="007A08B6">
        <w:rPr>
          <w:rFonts w:asciiTheme="minorBidi" w:hAnsiTheme="minorBidi"/>
          <w:sz w:val="24"/>
          <w:szCs w:val="24"/>
        </w:rPr>
        <w:t xml:space="preserve"> </w:t>
      </w:r>
      <w:r w:rsidR="007A08B6">
        <w:rPr>
          <w:rFonts w:asciiTheme="minorBidi" w:hAnsiTheme="minorBidi"/>
          <w:sz w:val="24"/>
          <w:szCs w:val="24"/>
        </w:rPr>
        <w:t>camp</w:t>
      </w:r>
      <w:r>
        <w:rPr>
          <w:rFonts w:asciiTheme="minorBidi" w:hAnsiTheme="minorBidi"/>
          <w:sz w:val="24"/>
          <w:szCs w:val="24"/>
        </w:rPr>
        <w:t xml:space="preserve"> o</w:t>
      </w:r>
      <w:r w:rsidR="00825097">
        <w:rPr>
          <w:rFonts w:asciiTheme="minorBidi" w:hAnsiTheme="minorBidi"/>
          <w:sz w:val="24"/>
          <w:szCs w:val="24"/>
        </w:rPr>
        <w:t>f</w:t>
      </w:r>
      <w:r>
        <w:rPr>
          <w:rFonts w:asciiTheme="minorBidi" w:hAnsiTheme="minorBidi"/>
          <w:sz w:val="24"/>
          <w:szCs w:val="24"/>
        </w:rPr>
        <w:t xml:space="preserve"> R. Lichtenstein and R. Amital’s approach.</w:t>
      </w:r>
      <w:r w:rsidR="00F03E4A">
        <w:rPr>
          <w:rFonts w:asciiTheme="minorBidi" w:hAnsiTheme="minorBidi"/>
          <w:sz w:val="24"/>
          <w:szCs w:val="24"/>
        </w:rPr>
        <w:t xml:space="preserve"> </w:t>
      </w:r>
      <w:r>
        <w:rPr>
          <w:rFonts w:asciiTheme="minorBidi" w:hAnsiTheme="minorBidi"/>
          <w:sz w:val="24"/>
          <w:szCs w:val="24"/>
        </w:rPr>
        <w:t xml:space="preserve">If one does not embrace a halakhic imperative to settle the Land despite serious dangers, </w:t>
      </w:r>
      <w:r w:rsidR="00FE2662">
        <w:rPr>
          <w:rFonts w:asciiTheme="minorBidi" w:hAnsiTheme="minorBidi"/>
          <w:sz w:val="24"/>
          <w:szCs w:val="24"/>
        </w:rPr>
        <w:t>it</w:t>
      </w:r>
      <w:r w:rsidR="00822546">
        <w:rPr>
          <w:rFonts w:asciiTheme="minorBidi" w:hAnsiTheme="minorBidi"/>
          <w:sz w:val="24"/>
          <w:szCs w:val="24"/>
        </w:rPr>
        <w:t xml:space="preserve"> claim</w:t>
      </w:r>
      <w:r w:rsidR="00FE2662">
        <w:rPr>
          <w:rFonts w:asciiTheme="minorBidi" w:hAnsiTheme="minorBidi"/>
          <w:sz w:val="24"/>
          <w:szCs w:val="24"/>
        </w:rPr>
        <w:t>s</w:t>
      </w:r>
      <w:r w:rsidR="00822546">
        <w:rPr>
          <w:rFonts w:asciiTheme="minorBidi" w:hAnsiTheme="minorBidi"/>
          <w:sz w:val="24"/>
          <w:szCs w:val="24"/>
        </w:rPr>
        <w:t xml:space="preserve">, </w:t>
      </w:r>
      <w:r>
        <w:rPr>
          <w:rFonts w:asciiTheme="minorBidi" w:hAnsiTheme="minorBidi"/>
          <w:sz w:val="24"/>
          <w:szCs w:val="24"/>
        </w:rPr>
        <w:t>then the only alternative is a pacifist</w:t>
      </w:r>
      <w:r w:rsidR="00B264D7">
        <w:rPr>
          <w:rFonts w:asciiTheme="minorBidi" w:hAnsiTheme="minorBidi"/>
          <w:sz w:val="24"/>
          <w:szCs w:val="24"/>
        </w:rPr>
        <w:t xml:space="preserve"> </w:t>
      </w:r>
      <w:r>
        <w:rPr>
          <w:rFonts w:asciiTheme="minorBidi" w:hAnsiTheme="minorBidi"/>
          <w:sz w:val="24"/>
          <w:szCs w:val="24"/>
        </w:rPr>
        <w:t>philosophy which could never have countenanced the founding of Yeshivat Har Etzion (which R. Amital and</w:t>
      </w:r>
      <w:r w:rsidR="00A3778B">
        <w:rPr>
          <w:rFonts w:asciiTheme="minorBidi" w:hAnsiTheme="minorBidi"/>
          <w:sz w:val="24"/>
          <w:szCs w:val="24"/>
        </w:rPr>
        <w:t xml:space="preserve"> </w:t>
      </w:r>
      <w:r>
        <w:rPr>
          <w:rFonts w:asciiTheme="minorBidi" w:hAnsiTheme="minorBidi"/>
          <w:sz w:val="24"/>
          <w:szCs w:val="24"/>
        </w:rPr>
        <w:t>R. Lichtenstein headed) in the West Bank in 1968, let alone the 1948 War of Independence!</w:t>
      </w:r>
      <w:r w:rsidR="00F52F22">
        <w:rPr>
          <w:rStyle w:val="FootnoteReference"/>
          <w:rFonts w:asciiTheme="minorBidi" w:hAnsiTheme="minorBidi"/>
          <w:sz w:val="24"/>
          <w:szCs w:val="24"/>
        </w:rPr>
        <w:footnoteReference w:id="13"/>
      </w:r>
    </w:p>
    <w:p w:rsidR="004D5C09" w:rsidRDefault="004D5C0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 xml:space="preserve">In response, I would suggest that we can appeal to </w:t>
      </w:r>
      <w:r>
        <w:rPr>
          <w:rFonts w:asciiTheme="minorBidi" w:hAnsiTheme="minorBidi"/>
          <w:i/>
          <w:iCs/>
          <w:sz w:val="24"/>
          <w:szCs w:val="24"/>
        </w:rPr>
        <w:t>berit Avot</w:t>
      </w:r>
      <w:r w:rsidR="005362B1">
        <w:rPr>
          <w:rFonts w:asciiTheme="minorBidi" w:hAnsiTheme="minorBidi"/>
          <w:sz w:val="24"/>
          <w:szCs w:val="24"/>
        </w:rPr>
        <w:t>.</w:t>
      </w:r>
      <w:r w:rsidR="00F03E4A">
        <w:rPr>
          <w:rFonts w:asciiTheme="minorBidi" w:hAnsiTheme="minorBidi"/>
          <w:sz w:val="24"/>
          <w:szCs w:val="24"/>
        </w:rPr>
        <w:t xml:space="preserve"> </w:t>
      </w:r>
      <w:r>
        <w:rPr>
          <w:rFonts w:asciiTheme="minorBidi" w:hAnsiTheme="minorBidi"/>
          <w:sz w:val="24"/>
          <w:szCs w:val="24"/>
        </w:rPr>
        <w:t>Even if Jewish law does not demand a specific stance regarding territorial compromise, th</w:t>
      </w:r>
      <w:r w:rsidR="00825097">
        <w:rPr>
          <w:rFonts w:asciiTheme="minorBidi" w:hAnsiTheme="minorBidi"/>
          <w:sz w:val="24"/>
          <w:szCs w:val="24"/>
        </w:rPr>
        <w:t>is</w:t>
      </w:r>
      <w:r>
        <w:rPr>
          <w:rFonts w:asciiTheme="minorBidi" w:hAnsiTheme="minorBidi"/>
          <w:sz w:val="24"/>
          <w:szCs w:val="24"/>
        </w:rPr>
        <w:t xml:space="preserve"> doesn’t mean that </w:t>
      </w:r>
      <w:r>
        <w:rPr>
          <w:rFonts w:asciiTheme="minorBidi" w:hAnsiTheme="minorBidi"/>
          <w:i/>
          <w:iCs/>
          <w:sz w:val="24"/>
          <w:szCs w:val="24"/>
        </w:rPr>
        <w:t>yishuv Eretz Yisrael</w:t>
      </w:r>
      <w:r>
        <w:rPr>
          <w:rFonts w:asciiTheme="minorBidi" w:hAnsiTheme="minorBidi"/>
          <w:sz w:val="24"/>
          <w:szCs w:val="24"/>
        </w:rPr>
        <w:t xml:space="preserve"> is a value-neutral enterprise that can be guiltlessly abandoned at the first sign of trouble.</w:t>
      </w:r>
      <w:r w:rsidR="00F03E4A">
        <w:rPr>
          <w:rFonts w:asciiTheme="minorBidi" w:hAnsiTheme="minorBidi"/>
          <w:sz w:val="24"/>
          <w:szCs w:val="24"/>
        </w:rPr>
        <w:t xml:space="preserve"> </w:t>
      </w:r>
      <w:r>
        <w:rPr>
          <w:rFonts w:asciiTheme="minorBidi" w:hAnsiTheme="minorBidi"/>
          <w:sz w:val="24"/>
          <w:szCs w:val="24"/>
        </w:rPr>
        <w:t xml:space="preserve">Rather, our understanding of Jewish destiny that emerges from </w:t>
      </w:r>
      <w:r>
        <w:rPr>
          <w:rFonts w:asciiTheme="minorBidi" w:hAnsiTheme="minorBidi"/>
          <w:i/>
          <w:iCs/>
          <w:sz w:val="24"/>
          <w:szCs w:val="24"/>
        </w:rPr>
        <w:t>berit Avot</w:t>
      </w:r>
      <w:r>
        <w:rPr>
          <w:rFonts w:asciiTheme="minorBidi" w:hAnsiTheme="minorBidi"/>
          <w:sz w:val="24"/>
          <w:szCs w:val="24"/>
        </w:rPr>
        <w:t xml:space="preserve"> attaches us to our beloved land, on both the public and private levels.</w:t>
      </w:r>
      <w:r w:rsidR="00F03E4A">
        <w:rPr>
          <w:rFonts w:asciiTheme="minorBidi" w:hAnsiTheme="minorBidi"/>
          <w:sz w:val="24"/>
          <w:szCs w:val="24"/>
        </w:rPr>
        <w:t xml:space="preserve"> </w:t>
      </w:r>
      <w:r>
        <w:rPr>
          <w:rFonts w:asciiTheme="minorBidi" w:hAnsiTheme="minorBidi"/>
          <w:sz w:val="24"/>
          <w:szCs w:val="24"/>
        </w:rPr>
        <w:t xml:space="preserve">One does not need to know a mishna from </w:t>
      </w:r>
      <w:r w:rsidRPr="00554C37">
        <w:rPr>
          <w:rFonts w:asciiTheme="minorBidi" w:hAnsiTheme="minorBidi"/>
          <w:i/>
          <w:iCs/>
          <w:sz w:val="24"/>
          <w:szCs w:val="24"/>
        </w:rPr>
        <w:t>Keilim</w:t>
      </w:r>
      <w:r>
        <w:rPr>
          <w:rFonts w:asciiTheme="minorBidi" w:hAnsiTheme="minorBidi"/>
          <w:sz w:val="24"/>
          <w:szCs w:val="24"/>
        </w:rPr>
        <w:t xml:space="preserve"> to feel spiritual elevation in the Land or the Rambam’s ruling about ordination to recognize the Land’s centrality to the Jewish national story.</w:t>
      </w:r>
      <w:r w:rsidR="00F03E4A">
        <w:rPr>
          <w:rFonts w:asciiTheme="minorBidi" w:hAnsiTheme="minorBidi"/>
          <w:sz w:val="24"/>
          <w:szCs w:val="24"/>
        </w:rPr>
        <w:t xml:space="preserve"> </w:t>
      </w:r>
      <w:r>
        <w:rPr>
          <w:rFonts w:asciiTheme="minorBidi" w:hAnsiTheme="minorBidi"/>
          <w:sz w:val="24"/>
          <w:szCs w:val="24"/>
        </w:rPr>
        <w:t>Similarly, to echo the Rav, one does not need to side with the Ramban in order to sacrifice, even supremely, for the sake of the Land and its inhabitation.</w:t>
      </w:r>
      <w:r w:rsidR="00F03E4A">
        <w:rPr>
          <w:rFonts w:asciiTheme="minorBidi" w:hAnsiTheme="minorBidi"/>
          <w:sz w:val="24"/>
          <w:szCs w:val="24"/>
        </w:rPr>
        <w:t xml:space="preserve"> </w:t>
      </w:r>
      <w:r>
        <w:rPr>
          <w:rFonts w:asciiTheme="minorBidi" w:hAnsiTheme="minorBidi"/>
          <w:sz w:val="24"/>
          <w:szCs w:val="24"/>
        </w:rPr>
        <w:t>One merely needs to embrace the legacy of our forefathers and the substance of God’s covenant with them.</w:t>
      </w:r>
    </w:p>
    <w:p w:rsidR="004D5C09" w:rsidRDefault="004D5C0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 xml:space="preserve">Thus a </w:t>
      </w:r>
      <w:r w:rsidRPr="000A395E">
        <w:rPr>
          <w:rFonts w:asciiTheme="minorBidi" w:hAnsiTheme="minorBidi"/>
          <w:b/>
          <w:bCs/>
          <w:sz w:val="24"/>
          <w:szCs w:val="24"/>
        </w:rPr>
        <w:t>value</w:t>
      </w:r>
      <w:r>
        <w:rPr>
          <w:rFonts w:asciiTheme="minorBidi" w:hAnsiTheme="minorBidi"/>
          <w:sz w:val="24"/>
          <w:szCs w:val="24"/>
        </w:rPr>
        <w:t xml:space="preserve"> of </w:t>
      </w:r>
      <w:r>
        <w:rPr>
          <w:rFonts w:asciiTheme="minorBidi" w:hAnsiTheme="minorBidi"/>
          <w:i/>
          <w:iCs/>
          <w:sz w:val="24"/>
          <w:szCs w:val="24"/>
        </w:rPr>
        <w:t>yishuv Eretz Yisrael</w:t>
      </w:r>
      <w:r>
        <w:rPr>
          <w:rFonts w:asciiTheme="minorBidi" w:hAnsiTheme="minorBidi"/>
          <w:sz w:val="24"/>
          <w:szCs w:val="24"/>
        </w:rPr>
        <w:t xml:space="preserve">, even without an explicit commandment, can explain the modern resettlement of the Land of Israel (by both Zionists and non-Zionists!), but it also introduces a degree of ambiguity and nuance to our political decisions </w:t>
      </w:r>
      <w:r w:rsidR="00825097">
        <w:rPr>
          <w:rFonts w:asciiTheme="minorBidi" w:hAnsiTheme="minorBidi"/>
          <w:sz w:val="24"/>
          <w:szCs w:val="24"/>
        </w:rPr>
        <w:t>which</w:t>
      </w:r>
      <w:r>
        <w:rPr>
          <w:rFonts w:asciiTheme="minorBidi" w:hAnsiTheme="minorBidi"/>
          <w:sz w:val="24"/>
          <w:szCs w:val="24"/>
        </w:rPr>
        <w:t xml:space="preserve"> the halakhic approach denies.</w:t>
      </w:r>
      <w:r w:rsidR="00F03E4A">
        <w:rPr>
          <w:rFonts w:asciiTheme="minorBidi" w:hAnsiTheme="minorBidi"/>
          <w:sz w:val="24"/>
          <w:szCs w:val="24"/>
        </w:rPr>
        <w:t xml:space="preserve"> </w:t>
      </w:r>
      <w:r>
        <w:rPr>
          <w:rFonts w:asciiTheme="minorBidi" w:hAnsiTheme="minorBidi"/>
          <w:sz w:val="24"/>
          <w:szCs w:val="24"/>
        </w:rPr>
        <w:t xml:space="preserve">As values in general are less rigid than laws, </w:t>
      </w:r>
      <w:r>
        <w:rPr>
          <w:rFonts w:asciiTheme="minorBidi" w:hAnsiTheme="minorBidi"/>
          <w:i/>
          <w:iCs/>
          <w:sz w:val="24"/>
          <w:szCs w:val="24"/>
        </w:rPr>
        <w:t>berit Avot</w:t>
      </w:r>
      <w:r>
        <w:rPr>
          <w:rFonts w:asciiTheme="minorBidi" w:hAnsiTheme="minorBidi"/>
          <w:sz w:val="24"/>
          <w:szCs w:val="24"/>
        </w:rPr>
        <w:t xml:space="preserve"> will not offer definite answers to every question that arises.</w:t>
      </w:r>
      <w:r w:rsidR="00F03E4A">
        <w:rPr>
          <w:rFonts w:asciiTheme="minorBidi" w:hAnsiTheme="minorBidi"/>
          <w:sz w:val="24"/>
          <w:szCs w:val="24"/>
        </w:rPr>
        <w:t xml:space="preserve"> </w:t>
      </w:r>
      <w:r>
        <w:rPr>
          <w:rFonts w:asciiTheme="minorBidi" w:hAnsiTheme="minorBidi"/>
          <w:sz w:val="24"/>
          <w:szCs w:val="24"/>
        </w:rPr>
        <w:t>Territorial compromise may be advisable in some circumstances and less so in others; of course, a conclusion that it is never justifiable is also plausible within this framework.</w:t>
      </w:r>
      <w:r w:rsidR="00F03E4A">
        <w:rPr>
          <w:rFonts w:asciiTheme="minorBidi" w:hAnsiTheme="minorBidi"/>
          <w:sz w:val="24"/>
          <w:szCs w:val="24"/>
        </w:rPr>
        <w:t xml:space="preserve"> </w:t>
      </w:r>
      <w:r>
        <w:rPr>
          <w:rFonts w:asciiTheme="minorBidi" w:hAnsiTheme="minorBidi"/>
          <w:sz w:val="24"/>
          <w:szCs w:val="24"/>
        </w:rPr>
        <w:t xml:space="preserve">Furthermore, a value of </w:t>
      </w:r>
      <w:r>
        <w:rPr>
          <w:rFonts w:asciiTheme="minorBidi" w:hAnsiTheme="minorBidi"/>
          <w:i/>
          <w:iCs/>
          <w:sz w:val="24"/>
          <w:szCs w:val="24"/>
        </w:rPr>
        <w:t>yishuv Eretz Yisrael</w:t>
      </w:r>
      <w:r>
        <w:rPr>
          <w:rFonts w:asciiTheme="minorBidi" w:hAnsiTheme="minorBidi"/>
          <w:sz w:val="24"/>
          <w:szCs w:val="24"/>
        </w:rPr>
        <w:t xml:space="preserve"> may at times compel us </w:t>
      </w:r>
      <w:r w:rsidRPr="00A11E02">
        <w:rPr>
          <w:rFonts w:asciiTheme="minorBidi" w:hAnsiTheme="minorBidi"/>
          <w:b/>
          <w:bCs/>
          <w:sz w:val="24"/>
          <w:szCs w:val="24"/>
        </w:rPr>
        <w:t>more</w:t>
      </w:r>
      <w:r>
        <w:rPr>
          <w:rFonts w:asciiTheme="minorBidi" w:hAnsiTheme="minorBidi"/>
          <w:sz w:val="24"/>
          <w:szCs w:val="24"/>
        </w:rPr>
        <w:t xml:space="preserve"> than the law does, not less.</w:t>
      </w:r>
      <w:r w:rsidR="00F03E4A">
        <w:rPr>
          <w:rFonts w:asciiTheme="minorBidi" w:hAnsiTheme="minorBidi"/>
          <w:sz w:val="24"/>
          <w:szCs w:val="24"/>
        </w:rPr>
        <w:t xml:space="preserve"> </w:t>
      </w:r>
      <w:r>
        <w:rPr>
          <w:rFonts w:asciiTheme="minorBidi" w:hAnsiTheme="minorBidi"/>
          <w:sz w:val="24"/>
          <w:szCs w:val="24"/>
        </w:rPr>
        <w:t>For instance, ideologies that neutralize the Ramban</w:t>
      </w:r>
      <w:r w:rsidR="004D5C09">
        <w:rPr>
          <w:rFonts w:asciiTheme="minorBidi" w:hAnsiTheme="minorBidi"/>
          <w:sz w:val="24"/>
          <w:szCs w:val="24"/>
        </w:rPr>
        <w:t>’s view</w:t>
      </w:r>
      <w:r>
        <w:rPr>
          <w:rFonts w:asciiTheme="minorBidi" w:hAnsiTheme="minorBidi"/>
          <w:sz w:val="24"/>
          <w:szCs w:val="24"/>
        </w:rPr>
        <w:t xml:space="preserve"> and the implications of his classification do not absolve themselves of responsibilities towards the Land of Israel.</w:t>
      </w:r>
      <w:r w:rsidR="00F03E4A">
        <w:rPr>
          <w:rFonts w:asciiTheme="minorBidi" w:hAnsiTheme="minorBidi"/>
          <w:sz w:val="24"/>
          <w:szCs w:val="24"/>
        </w:rPr>
        <w:t xml:space="preserve"> </w:t>
      </w:r>
      <w:r>
        <w:rPr>
          <w:rFonts w:asciiTheme="minorBidi" w:hAnsiTheme="minorBidi"/>
          <w:sz w:val="24"/>
          <w:szCs w:val="24"/>
        </w:rPr>
        <w:t xml:space="preserve">They still need to answer to </w:t>
      </w:r>
      <w:r w:rsidR="00A60887">
        <w:rPr>
          <w:rFonts w:asciiTheme="minorBidi" w:hAnsiTheme="minorBidi"/>
          <w:sz w:val="24"/>
          <w:szCs w:val="24"/>
        </w:rPr>
        <w:t>the calling of</w:t>
      </w:r>
      <w:r w:rsidR="00A60887">
        <w:rPr>
          <w:rFonts w:asciiTheme="minorBidi" w:hAnsiTheme="minorBidi"/>
          <w:i/>
          <w:iCs/>
          <w:sz w:val="24"/>
          <w:szCs w:val="24"/>
        </w:rPr>
        <w:t xml:space="preserve"> </w:t>
      </w:r>
      <w:r>
        <w:rPr>
          <w:rFonts w:asciiTheme="minorBidi" w:hAnsiTheme="minorBidi"/>
          <w:i/>
          <w:iCs/>
          <w:sz w:val="24"/>
          <w:szCs w:val="24"/>
        </w:rPr>
        <w:t>berit Avot</w:t>
      </w:r>
      <w:r>
        <w:rPr>
          <w:rFonts w:asciiTheme="minorBidi" w:hAnsiTheme="minorBidi"/>
          <w:sz w:val="24"/>
          <w:szCs w:val="24"/>
        </w:rPr>
        <w:t xml:space="preserve"> at this particular juncture in history, however they choose to interpret it.</w:t>
      </w:r>
      <w:r w:rsidR="00F03E4A">
        <w:rPr>
          <w:rFonts w:asciiTheme="minorBidi" w:hAnsiTheme="minorBidi"/>
          <w:sz w:val="24"/>
          <w:szCs w:val="24"/>
        </w:rPr>
        <w:t xml:space="preserve"> </w:t>
      </w:r>
      <w:r>
        <w:rPr>
          <w:rFonts w:asciiTheme="minorBidi" w:hAnsiTheme="minorBidi"/>
          <w:sz w:val="24"/>
          <w:szCs w:val="24"/>
        </w:rPr>
        <w:t xml:space="preserve"> </w:t>
      </w:r>
    </w:p>
    <w:p w:rsidR="004D5C09" w:rsidRDefault="004D5C09" w:rsidP="00E540FF">
      <w:pPr>
        <w:spacing w:after="0" w:line="240" w:lineRule="auto"/>
        <w:jc w:val="both"/>
        <w:rPr>
          <w:rFonts w:asciiTheme="minorBidi" w:hAnsiTheme="minorBidi"/>
          <w:sz w:val="24"/>
          <w:szCs w:val="24"/>
        </w:rPr>
      </w:pPr>
    </w:p>
    <w:p w:rsidR="00370B00" w:rsidRPr="00370B00" w:rsidRDefault="00F21D91" w:rsidP="00E540FF">
      <w:pPr>
        <w:spacing w:after="0" w:line="240" w:lineRule="auto"/>
        <w:jc w:val="both"/>
        <w:rPr>
          <w:rFonts w:asciiTheme="minorBidi" w:hAnsiTheme="minorBidi"/>
          <w:b/>
          <w:bCs/>
          <w:sz w:val="24"/>
          <w:szCs w:val="24"/>
        </w:rPr>
      </w:pPr>
      <w:r>
        <w:rPr>
          <w:rFonts w:asciiTheme="minorBidi" w:hAnsiTheme="minorBidi"/>
          <w:b/>
          <w:bCs/>
          <w:sz w:val="24"/>
          <w:szCs w:val="24"/>
        </w:rPr>
        <w:t>When Values Conflict</w:t>
      </w:r>
    </w:p>
    <w:p w:rsidR="00370B00" w:rsidRPr="00A11E02" w:rsidRDefault="00370B00" w:rsidP="00E540FF">
      <w:pPr>
        <w:spacing w:after="0" w:line="240" w:lineRule="auto"/>
        <w:jc w:val="both"/>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 xml:space="preserve">In addition, as we emphasized in </w:t>
      </w:r>
      <w:r w:rsidRPr="005362B1">
        <w:rPr>
          <w:rFonts w:asciiTheme="minorBidi" w:hAnsiTheme="minorBidi"/>
          <w:i/>
          <w:iCs/>
          <w:sz w:val="24"/>
          <w:szCs w:val="24"/>
        </w:rPr>
        <w:t>shiur</w:t>
      </w:r>
      <w:r w:rsidRPr="005362B1">
        <w:rPr>
          <w:rFonts w:asciiTheme="minorBidi" w:hAnsiTheme="minorBidi"/>
          <w:sz w:val="24"/>
          <w:szCs w:val="24"/>
        </w:rPr>
        <w:t xml:space="preserve"> #5</w:t>
      </w:r>
      <w:r>
        <w:rPr>
          <w:rFonts w:asciiTheme="minorBidi" w:hAnsiTheme="minorBidi"/>
          <w:sz w:val="24"/>
          <w:szCs w:val="24"/>
        </w:rPr>
        <w:t xml:space="preserve">, competing values, in contrast to halakhic obligations, do not come with any simple decoder for resolving </w:t>
      </w:r>
      <w:r w:rsidR="00501031">
        <w:rPr>
          <w:rFonts w:asciiTheme="minorBidi" w:hAnsiTheme="minorBidi"/>
          <w:sz w:val="24"/>
          <w:szCs w:val="24"/>
        </w:rPr>
        <w:t xml:space="preserve">conflicts between </w:t>
      </w:r>
      <w:r>
        <w:rPr>
          <w:rFonts w:asciiTheme="minorBidi" w:hAnsiTheme="minorBidi"/>
          <w:sz w:val="24"/>
          <w:szCs w:val="24"/>
        </w:rPr>
        <w:t>them.</w:t>
      </w:r>
      <w:r w:rsidR="00F03E4A">
        <w:rPr>
          <w:rFonts w:asciiTheme="minorBidi" w:hAnsiTheme="minorBidi"/>
          <w:sz w:val="24"/>
          <w:szCs w:val="24"/>
        </w:rPr>
        <w:t xml:space="preserve"> </w:t>
      </w:r>
      <w:r>
        <w:rPr>
          <w:rFonts w:asciiTheme="minorBidi" w:hAnsiTheme="minorBidi"/>
          <w:sz w:val="24"/>
          <w:szCs w:val="24"/>
        </w:rPr>
        <w:t xml:space="preserve">This is true for conflicts between values of </w:t>
      </w:r>
      <w:r>
        <w:rPr>
          <w:rFonts w:asciiTheme="minorBidi" w:hAnsiTheme="minorBidi"/>
          <w:i/>
          <w:iCs/>
          <w:sz w:val="24"/>
          <w:szCs w:val="24"/>
        </w:rPr>
        <w:t>berit Avot</w:t>
      </w:r>
      <w:r>
        <w:rPr>
          <w:rFonts w:asciiTheme="minorBidi" w:hAnsiTheme="minorBidi"/>
          <w:sz w:val="24"/>
          <w:szCs w:val="24"/>
        </w:rPr>
        <w:t xml:space="preserve">, but it can also be true for conflicts between different dimensions </w:t>
      </w:r>
      <w:r w:rsidRPr="00EF09E1">
        <w:rPr>
          <w:rFonts w:asciiTheme="minorBidi" w:hAnsiTheme="minorBidi"/>
          <w:b/>
          <w:bCs/>
          <w:sz w:val="24"/>
          <w:szCs w:val="24"/>
        </w:rPr>
        <w:t>within</w:t>
      </w:r>
      <w:r>
        <w:rPr>
          <w:rFonts w:asciiTheme="minorBidi" w:hAnsiTheme="minorBidi"/>
          <w:sz w:val="24"/>
          <w:szCs w:val="24"/>
        </w:rPr>
        <w:t xml:space="preserve"> a particular value.</w:t>
      </w:r>
      <w:r w:rsidR="00F03E4A">
        <w:rPr>
          <w:rFonts w:asciiTheme="minorBidi" w:hAnsiTheme="minorBidi"/>
          <w:sz w:val="24"/>
          <w:szCs w:val="24"/>
        </w:rPr>
        <w:t xml:space="preserve"> </w:t>
      </w:r>
      <w:r>
        <w:rPr>
          <w:rFonts w:asciiTheme="minorBidi" w:hAnsiTheme="minorBidi"/>
          <w:sz w:val="24"/>
          <w:szCs w:val="24"/>
        </w:rPr>
        <w:t xml:space="preserve">As we have analyzed at length, </w:t>
      </w:r>
      <w:r>
        <w:rPr>
          <w:rFonts w:asciiTheme="minorBidi" w:hAnsiTheme="minorBidi"/>
          <w:i/>
          <w:iCs/>
          <w:sz w:val="24"/>
          <w:szCs w:val="24"/>
        </w:rPr>
        <w:t xml:space="preserve">berit Avot </w:t>
      </w:r>
      <w:r w:rsidR="00A60887">
        <w:rPr>
          <w:rFonts w:asciiTheme="minorBidi" w:hAnsiTheme="minorBidi"/>
          <w:sz w:val="24"/>
          <w:szCs w:val="24"/>
        </w:rPr>
        <w:t>presents</w:t>
      </w:r>
      <w:r>
        <w:rPr>
          <w:rFonts w:asciiTheme="minorBidi" w:hAnsiTheme="minorBidi"/>
          <w:sz w:val="24"/>
          <w:szCs w:val="24"/>
        </w:rPr>
        <w:t xml:space="preserve"> a multifaceted approach to the Land of Israel, and not all aspects are always aligned in practice.</w:t>
      </w:r>
      <w:r w:rsidR="005769F7">
        <w:rPr>
          <w:rFonts w:asciiTheme="minorBidi" w:hAnsiTheme="minorBidi"/>
          <w:sz w:val="24"/>
          <w:szCs w:val="24"/>
        </w:rPr>
        <w:t xml:space="preserve"> </w:t>
      </w:r>
    </w:p>
    <w:p w:rsidR="004D5C09" w:rsidRDefault="004D5C0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R. Amital addressed the first kind of conflict explicitly.</w:t>
      </w:r>
      <w:r w:rsidR="00F03E4A">
        <w:rPr>
          <w:rFonts w:asciiTheme="minorBidi" w:hAnsiTheme="minorBidi"/>
          <w:sz w:val="24"/>
          <w:szCs w:val="24"/>
        </w:rPr>
        <w:t xml:space="preserve"> </w:t>
      </w:r>
      <w:r>
        <w:rPr>
          <w:rFonts w:asciiTheme="minorBidi" w:hAnsiTheme="minorBidi"/>
          <w:sz w:val="24"/>
          <w:szCs w:val="24"/>
        </w:rPr>
        <w:t>He was very concerned about tradeoffs between the value of settling the Land and the value of Jewish peoplehood.</w:t>
      </w:r>
      <w:r w:rsidR="00F03E4A">
        <w:rPr>
          <w:rFonts w:asciiTheme="minorBidi" w:hAnsiTheme="minorBidi"/>
          <w:sz w:val="24"/>
          <w:szCs w:val="24"/>
        </w:rPr>
        <w:t xml:space="preserve"> </w:t>
      </w:r>
      <w:r>
        <w:rPr>
          <w:rFonts w:asciiTheme="minorBidi" w:hAnsiTheme="minorBidi"/>
          <w:sz w:val="24"/>
          <w:szCs w:val="24"/>
        </w:rPr>
        <w:t xml:space="preserve">He saw a preoccupation with holding and settling every piece of the Land </w:t>
      </w:r>
      <w:r w:rsidR="00677F06">
        <w:rPr>
          <w:rFonts w:asciiTheme="minorBidi" w:hAnsiTheme="minorBidi"/>
          <w:sz w:val="24"/>
          <w:szCs w:val="24"/>
        </w:rPr>
        <w:t>of Israel as coming at a cost to</w:t>
      </w:r>
      <w:r>
        <w:rPr>
          <w:rFonts w:asciiTheme="minorBidi" w:hAnsiTheme="minorBidi"/>
          <w:sz w:val="24"/>
          <w:szCs w:val="24"/>
        </w:rPr>
        <w:t xml:space="preserve"> Jewish unity, </w:t>
      </w:r>
      <w:r w:rsidR="00677F06">
        <w:rPr>
          <w:rFonts w:asciiTheme="minorBidi" w:hAnsiTheme="minorBidi"/>
          <w:sz w:val="24"/>
          <w:szCs w:val="24"/>
        </w:rPr>
        <w:t xml:space="preserve">support of </w:t>
      </w:r>
      <w:r>
        <w:rPr>
          <w:rFonts w:asciiTheme="minorBidi" w:hAnsiTheme="minorBidi"/>
          <w:sz w:val="24"/>
          <w:szCs w:val="24"/>
        </w:rPr>
        <w:t>Zionis</w:t>
      </w:r>
      <w:r w:rsidR="00677F06">
        <w:rPr>
          <w:rFonts w:asciiTheme="minorBidi" w:hAnsiTheme="minorBidi"/>
          <w:sz w:val="24"/>
          <w:szCs w:val="24"/>
        </w:rPr>
        <w:t>m</w:t>
      </w:r>
      <w:r>
        <w:rPr>
          <w:rFonts w:asciiTheme="minorBidi" w:hAnsiTheme="minorBidi"/>
          <w:sz w:val="24"/>
          <w:szCs w:val="24"/>
        </w:rPr>
        <w:t>, and the survival of Jewish identity in the Diaspora.</w:t>
      </w:r>
      <w:r w:rsidR="00F03E4A">
        <w:rPr>
          <w:rFonts w:asciiTheme="minorBidi" w:hAnsiTheme="minorBidi"/>
          <w:sz w:val="24"/>
          <w:szCs w:val="24"/>
        </w:rPr>
        <w:t xml:space="preserve"> </w:t>
      </w:r>
      <w:r>
        <w:rPr>
          <w:rFonts w:asciiTheme="minorBidi" w:hAnsiTheme="minorBidi"/>
          <w:sz w:val="24"/>
          <w:szCs w:val="24"/>
        </w:rPr>
        <w:t xml:space="preserve">Following the </w:t>
      </w:r>
      <w:r w:rsidR="00A60887">
        <w:rPr>
          <w:rFonts w:asciiTheme="minorBidi" w:hAnsiTheme="minorBidi"/>
          <w:sz w:val="24"/>
          <w:szCs w:val="24"/>
        </w:rPr>
        <w:t xml:space="preserve">First </w:t>
      </w:r>
      <w:r>
        <w:rPr>
          <w:rFonts w:asciiTheme="minorBidi" w:hAnsiTheme="minorBidi"/>
          <w:sz w:val="24"/>
          <w:szCs w:val="24"/>
        </w:rPr>
        <w:t xml:space="preserve">Lebanon War of 1982, he lamented that the religious Zionist community “speaks at </w:t>
      </w:r>
      <w:r w:rsidR="00677F06">
        <w:rPr>
          <w:rFonts w:asciiTheme="minorBidi" w:hAnsiTheme="minorBidi"/>
          <w:sz w:val="24"/>
          <w:szCs w:val="24"/>
        </w:rPr>
        <w:t>length about</w:t>
      </w:r>
      <w:r>
        <w:rPr>
          <w:rFonts w:asciiTheme="minorBidi" w:hAnsiTheme="minorBidi"/>
          <w:sz w:val="24"/>
          <w:szCs w:val="24"/>
        </w:rPr>
        <w:t xml:space="preserve"> </w:t>
      </w:r>
      <w:r w:rsidR="00677F06">
        <w:rPr>
          <w:rFonts w:asciiTheme="minorBidi" w:hAnsiTheme="minorBidi"/>
          <w:sz w:val="24"/>
          <w:szCs w:val="24"/>
        </w:rPr>
        <w:t>threats to</w:t>
      </w:r>
      <w:r>
        <w:rPr>
          <w:rFonts w:asciiTheme="minorBidi" w:hAnsiTheme="minorBidi"/>
          <w:sz w:val="24"/>
          <w:szCs w:val="24"/>
        </w:rPr>
        <w:t xml:space="preserve"> </w:t>
      </w:r>
      <w:r w:rsidR="00AC7E67">
        <w:rPr>
          <w:rFonts w:asciiTheme="minorBidi" w:hAnsiTheme="minorBidi"/>
          <w:sz w:val="24"/>
          <w:szCs w:val="24"/>
        </w:rPr>
        <w:t>the wholeness of the</w:t>
      </w:r>
      <w:r>
        <w:rPr>
          <w:rFonts w:asciiTheme="minorBidi" w:hAnsiTheme="minorBidi"/>
          <w:sz w:val="24"/>
          <w:szCs w:val="24"/>
        </w:rPr>
        <w:t xml:space="preserve"> Land of Israel, but hardly a concern is heard about th</w:t>
      </w:r>
      <w:r w:rsidR="00677F06">
        <w:rPr>
          <w:rFonts w:asciiTheme="minorBidi" w:hAnsiTheme="minorBidi"/>
          <w:sz w:val="24"/>
          <w:szCs w:val="24"/>
        </w:rPr>
        <w:t xml:space="preserve">reats to </w:t>
      </w:r>
      <w:r w:rsidR="00AC7E67">
        <w:rPr>
          <w:rFonts w:asciiTheme="minorBidi" w:hAnsiTheme="minorBidi"/>
          <w:sz w:val="24"/>
          <w:szCs w:val="24"/>
        </w:rPr>
        <w:t>the wholeness of the</w:t>
      </w:r>
      <w:r>
        <w:rPr>
          <w:rFonts w:asciiTheme="minorBidi" w:hAnsiTheme="minorBidi"/>
          <w:sz w:val="24"/>
          <w:szCs w:val="24"/>
        </w:rPr>
        <w:t xml:space="preserve"> Jewish people”</w:t>
      </w:r>
      <w:r w:rsidR="00A96E7F">
        <w:rPr>
          <w:rFonts w:asciiTheme="minorBidi" w:hAnsiTheme="minorBidi"/>
          <w:sz w:val="24"/>
          <w:szCs w:val="24"/>
        </w:rPr>
        <w:t xml:space="preserve"> (</w:t>
      </w:r>
      <w:r w:rsidR="00A96E7F" w:rsidRPr="00CF014E">
        <w:rPr>
          <w:rFonts w:asciiTheme="minorBidi" w:hAnsiTheme="minorBidi"/>
          <w:sz w:val="24"/>
          <w:szCs w:val="24"/>
        </w:rPr>
        <w:t>“</w:t>
      </w:r>
      <w:r w:rsidR="00A96E7F" w:rsidRPr="00CF014E">
        <w:rPr>
          <w:rFonts w:asciiTheme="minorBidi" w:hAnsiTheme="minorBidi"/>
          <w:i/>
          <w:iCs/>
          <w:sz w:val="24"/>
          <w:szCs w:val="24"/>
        </w:rPr>
        <w:t>Messer Politi o Messer Chinukhi</w:t>
      </w:r>
      <w:r w:rsidR="00A96E7F" w:rsidRPr="00CF014E">
        <w:rPr>
          <w:rFonts w:asciiTheme="minorBidi" w:hAnsiTheme="minorBidi"/>
          <w:sz w:val="24"/>
          <w:szCs w:val="24"/>
        </w:rPr>
        <w:t>,”</w:t>
      </w:r>
      <w:r w:rsidR="00A96E7F">
        <w:rPr>
          <w:rFonts w:asciiTheme="minorBidi" w:hAnsiTheme="minorBidi"/>
          <w:sz w:val="24"/>
          <w:szCs w:val="24"/>
        </w:rPr>
        <w:t xml:space="preserve"> 50).</w:t>
      </w:r>
      <w:r w:rsidR="00F03E4A">
        <w:rPr>
          <w:rFonts w:asciiTheme="minorBidi" w:hAnsiTheme="minorBidi"/>
          <w:sz w:val="24"/>
          <w:szCs w:val="24"/>
        </w:rPr>
        <w:t xml:space="preserve"> </w:t>
      </w:r>
      <w:r>
        <w:rPr>
          <w:rFonts w:asciiTheme="minorBidi" w:hAnsiTheme="minorBidi"/>
          <w:sz w:val="24"/>
          <w:szCs w:val="24"/>
        </w:rPr>
        <w:t>Furthermore, he set down his own organizing principles:</w:t>
      </w:r>
      <w:r w:rsidR="00F03E4A">
        <w:rPr>
          <w:rFonts w:asciiTheme="minorBidi" w:hAnsiTheme="minorBidi"/>
          <w:sz w:val="24"/>
          <w:szCs w:val="24"/>
        </w:rPr>
        <w:t xml:space="preserve"> </w:t>
      </w:r>
    </w:p>
    <w:p w:rsidR="00677F06" w:rsidRDefault="00677F06" w:rsidP="00E540FF">
      <w:pPr>
        <w:spacing w:after="0" w:line="240" w:lineRule="auto"/>
        <w:ind w:left="720"/>
        <w:jc w:val="both"/>
        <w:rPr>
          <w:rFonts w:asciiTheme="minorBidi" w:hAnsiTheme="minorBidi"/>
          <w:sz w:val="24"/>
          <w:szCs w:val="24"/>
        </w:rPr>
      </w:pPr>
    </w:p>
    <w:p w:rsidR="00FF6929" w:rsidRDefault="00FF6929" w:rsidP="00E540FF">
      <w:pPr>
        <w:spacing w:after="0" w:line="240" w:lineRule="auto"/>
        <w:ind w:left="720"/>
        <w:jc w:val="both"/>
        <w:rPr>
          <w:rFonts w:asciiTheme="minorBidi" w:hAnsiTheme="minorBidi"/>
          <w:sz w:val="24"/>
          <w:szCs w:val="24"/>
        </w:rPr>
      </w:pPr>
      <w:r>
        <w:rPr>
          <w:rFonts w:asciiTheme="minorBidi" w:hAnsiTheme="minorBidi"/>
          <w:sz w:val="24"/>
          <w:szCs w:val="24"/>
        </w:rPr>
        <w:t>I feel an obligation to publicly declare that there is a hierarchy of values in Judaism, and one who does not “separate between holy and holy</w:t>
      </w:r>
      <w:r w:rsidR="00A3778B">
        <w:rPr>
          <w:rFonts w:asciiTheme="minorBidi" w:hAnsiTheme="minorBidi"/>
          <w:sz w:val="24"/>
          <w:szCs w:val="24"/>
        </w:rPr>
        <w:t>”</w:t>
      </w:r>
      <w:r>
        <w:rPr>
          <w:rFonts w:asciiTheme="minorBidi" w:hAnsiTheme="minorBidi"/>
          <w:sz w:val="24"/>
          <w:szCs w:val="24"/>
        </w:rPr>
        <w:t xml:space="preserve"> will ultimately not “separate between holy and profane.”</w:t>
      </w:r>
      <w:r w:rsidR="00F03E4A">
        <w:rPr>
          <w:rFonts w:asciiTheme="minorBidi" w:hAnsiTheme="minorBidi"/>
          <w:sz w:val="24"/>
          <w:szCs w:val="24"/>
        </w:rPr>
        <w:t xml:space="preserve"> </w:t>
      </w:r>
      <w:r>
        <w:rPr>
          <w:rFonts w:asciiTheme="minorBidi" w:hAnsiTheme="minorBidi"/>
          <w:sz w:val="24"/>
          <w:szCs w:val="24"/>
        </w:rPr>
        <w:t>The hierarchical order of the three values that we are discussing is: (1) [The people of] Israel, (2) Torah and (3) the Land of Israel.</w:t>
      </w:r>
      <w:r w:rsidR="00F03E4A">
        <w:rPr>
          <w:rFonts w:asciiTheme="minorBidi" w:hAnsiTheme="minorBidi"/>
          <w:sz w:val="24"/>
          <w:szCs w:val="24"/>
        </w:rPr>
        <w:t xml:space="preserve"> </w:t>
      </w:r>
      <w:r>
        <w:rPr>
          <w:rFonts w:asciiTheme="minorBidi" w:hAnsiTheme="minorBidi"/>
          <w:sz w:val="24"/>
          <w:szCs w:val="24"/>
        </w:rPr>
        <w:t xml:space="preserve">The interests of the Jewish nation take precedence </w:t>
      </w:r>
      <w:r w:rsidR="000B115E">
        <w:rPr>
          <w:rFonts w:asciiTheme="minorBidi" w:hAnsiTheme="minorBidi"/>
          <w:sz w:val="24"/>
          <w:szCs w:val="24"/>
        </w:rPr>
        <w:t>over</w:t>
      </w:r>
      <w:r>
        <w:rPr>
          <w:rFonts w:asciiTheme="minorBidi" w:hAnsiTheme="minorBidi"/>
          <w:sz w:val="24"/>
          <w:szCs w:val="24"/>
        </w:rPr>
        <w:t xml:space="preserve"> the interests of the Land of Israel</w:t>
      </w:r>
      <w:r w:rsidR="00A96E7F">
        <w:rPr>
          <w:rFonts w:asciiTheme="minorBidi" w:hAnsiTheme="minorBidi"/>
          <w:sz w:val="24"/>
          <w:szCs w:val="24"/>
        </w:rPr>
        <w:t>. (42-43</w:t>
      </w:r>
      <w:r w:rsidR="00CF014E">
        <w:rPr>
          <w:rFonts w:asciiTheme="minorBidi" w:hAnsiTheme="minorBidi"/>
          <w:sz w:val="24"/>
          <w:szCs w:val="24"/>
        </w:rPr>
        <w:t>)</w:t>
      </w:r>
    </w:p>
    <w:p w:rsidR="00FF6929" w:rsidRDefault="00FF692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Therefore, R. Amital continued, the State of Israel has to take the repercussions of its actions on Diaspora Jewry into account.</w:t>
      </w:r>
      <w:r w:rsidR="00F03E4A">
        <w:rPr>
          <w:rFonts w:asciiTheme="minorBidi" w:hAnsiTheme="minorBidi"/>
          <w:sz w:val="24"/>
          <w:szCs w:val="24"/>
        </w:rPr>
        <w:t xml:space="preserve"> </w:t>
      </w:r>
      <w:r>
        <w:rPr>
          <w:rFonts w:asciiTheme="minorBidi" w:hAnsiTheme="minorBidi"/>
          <w:sz w:val="24"/>
          <w:szCs w:val="24"/>
        </w:rPr>
        <w:t>Strengthening</w:t>
      </w:r>
      <w:r w:rsidR="0069438D">
        <w:rPr>
          <w:rFonts w:asciiTheme="minorBidi" w:hAnsiTheme="minorBidi"/>
          <w:sz w:val="24"/>
          <w:szCs w:val="24"/>
        </w:rPr>
        <w:t xml:space="preserve"> and perpetuating</w:t>
      </w:r>
      <w:r>
        <w:rPr>
          <w:rFonts w:asciiTheme="minorBidi" w:hAnsiTheme="minorBidi"/>
          <w:sz w:val="24"/>
          <w:szCs w:val="24"/>
        </w:rPr>
        <w:t xml:space="preserve"> Jewish identity among world Jewry, whether through</w:t>
      </w:r>
      <w:r w:rsidR="000B115E">
        <w:rPr>
          <w:rFonts w:asciiTheme="minorBidi" w:hAnsiTheme="minorBidi"/>
          <w:sz w:val="24"/>
          <w:szCs w:val="24"/>
        </w:rPr>
        <w:t xml:space="preserve"> promoting</w:t>
      </w:r>
      <w:r w:rsidR="00677F06">
        <w:rPr>
          <w:rFonts w:asciiTheme="minorBidi" w:hAnsiTheme="minorBidi"/>
          <w:sz w:val="24"/>
          <w:szCs w:val="24"/>
        </w:rPr>
        <w:t xml:space="preserve"> </w:t>
      </w:r>
      <w:r w:rsidR="00677F06">
        <w:rPr>
          <w:rFonts w:asciiTheme="minorBidi" w:hAnsiTheme="minorBidi"/>
          <w:i/>
          <w:iCs/>
          <w:sz w:val="24"/>
          <w:szCs w:val="24"/>
        </w:rPr>
        <w:t>aliya</w:t>
      </w:r>
      <w:r w:rsidR="00677F06">
        <w:rPr>
          <w:rFonts w:asciiTheme="minorBidi" w:hAnsiTheme="minorBidi"/>
          <w:sz w:val="24"/>
          <w:szCs w:val="24"/>
        </w:rPr>
        <w:t xml:space="preserve"> (</w:t>
      </w:r>
      <w:r w:rsidR="00A60887">
        <w:rPr>
          <w:rFonts w:asciiTheme="minorBidi" w:hAnsiTheme="minorBidi"/>
          <w:sz w:val="24"/>
          <w:szCs w:val="24"/>
        </w:rPr>
        <w:t>im</w:t>
      </w:r>
      <w:r w:rsidR="00677F06">
        <w:rPr>
          <w:rFonts w:asciiTheme="minorBidi" w:hAnsiTheme="minorBidi"/>
          <w:sz w:val="24"/>
          <w:szCs w:val="24"/>
        </w:rPr>
        <w:t>migration</w:t>
      </w:r>
      <w:r w:rsidR="00A60887">
        <w:rPr>
          <w:rFonts w:asciiTheme="minorBidi" w:hAnsiTheme="minorBidi"/>
          <w:sz w:val="24"/>
          <w:szCs w:val="24"/>
        </w:rPr>
        <w:t xml:space="preserve"> to Israel</w:t>
      </w:r>
      <w:r w:rsidR="00677F06">
        <w:rPr>
          <w:rFonts w:asciiTheme="minorBidi" w:hAnsiTheme="minorBidi"/>
          <w:sz w:val="24"/>
          <w:szCs w:val="24"/>
        </w:rPr>
        <w:t>)</w:t>
      </w:r>
      <w:r>
        <w:rPr>
          <w:rFonts w:asciiTheme="minorBidi" w:hAnsiTheme="minorBidi"/>
          <w:sz w:val="24"/>
          <w:szCs w:val="24"/>
        </w:rPr>
        <w:t xml:space="preserve"> or other means, must take priorit</w:t>
      </w:r>
      <w:r w:rsidR="00A3778B">
        <w:rPr>
          <w:rFonts w:asciiTheme="minorBidi" w:hAnsiTheme="minorBidi"/>
          <w:sz w:val="24"/>
          <w:szCs w:val="24"/>
        </w:rPr>
        <w:t xml:space="preserve">y </w:t>
      </w:r>
      <w:r w:rsidR="00D04B86">
        <w:rPr>
          <w:rFonts w:asciiTheme="minorBidi" w:hAnsiTheme="minorBidi"/>
          <w:sz w:val="24"/>
          <w:szCs w:val="24"/>
        </w:rPr>
        <w:t>over</w:t>
      </w:r>
      <w:r w:rsidR="00A3778B">
        <w:rPr>
          <w:rFonts w:asciiTheme="minorBidi" w:hAnsiTheme="minorBidi"/>
          <w:sz w:val="24"/>
          <w:szCs w:val="24"/>
        </w:rPr>
        <w:t xml:space="preserve"> extending or protecting the</w:t>
      </w:r>
      <w:r>
        <w:rPr>
          <w:rFonts w:asciiTheme="minorBidi" w:hAnsiTheme="minorBidi"/>
          <w:sz w:val="24"/>
          <w:szCs w:val="24"/>
        </w:rPr>
        <w:t xml:space="preserve"> territorial hold of the State of Israel.</w:t>
      </w:r>
      <w:r>
        <w:rPr>
          <w:rStyle w:val="FootnoteReference"/>
          <w:rFonts w:asciiTheme="minorBidi" w:hAnsiTheme="minorBidi"/>
          <w:sz w:val="24"/>
          <w:szCs w:val="24"/>
        </w:rPr>
        <w:footnoteReference w:id="14"/>
      </w:r>
    </w:p>
    <w:p w:rsidR="004D5C09" w:rsidRDefault="004D5C09" w:rsidP="00E540FF">
      <w:pPr>
        <w:spacing w:after="0" w:line="240" w:lineRule="auto"/>
        <w:jc w:val="both"/>
        <w:rPr>
          <w:rFonts w:asciiTheme="minorBidi" w:hAnsiTheme="minorBidi"/>
          <w:sz w:val="24"/>
          <w:szCs w:val="24"/>
        </w:rPr>
      </w:pPr>
    </w:p>
    <w:p w:rsidR="006525F0" w:rsidRDefault="00FF6929" w:rsidP="00E540FF">
      <w:pPr>
        <w:spacing w:after="0" w:line="240" w:lineRule="auto"/>
        <w:jc w:val="both"/>
        <w:rPr>
          <w:rFonts w:asciiTheme="minorBidi" w:hAnsiTheme="minorBidi"/>
          <w:sz w:val="24"/>
          <w:szCs w:val="24"/>
        </w:rPr>
      </w:pPr>
      <w:r>
        <w:rPr>
          <w:rFonts w:asciiTheme="minorBidi" w:hAnsiTheme="minorBidi"/>
          <w:sz w:val="24"/>
          <w:szCs w:val="24"/>
        </w:rPr>
        <w:t>Thus R. Amital also took a definite stand on a related issue.</w:t>
      </w:r>
      <w:r w:rsidR="00F03E4A">
        <w:rPr>
          <w:rFonts w:asciiTheme="minorBidi" w:hAnsiTheme="minorBidi"/>
          <w:sz w:val="24"/>
          <w:szCs w:val="24"/>
        </w:rPr>
        <w:t xml:space="preserve"> </w:t>
      </w:r>
      <w:r>
        <w:rPr>
          <w:rFonts w:asciiTheme="minorBidi" w:hAnsiTheme="minorBidi"/>
          <w:sz w:val="24"/>
          <w:szCs w:val="24"/>
        </w:rPr>
        <w:t>Given a theoretical choice between “more Jews in the Land of Israel with less holy ground under Jewish control or less Jews in the Land of Israel and more holy ground under Jewish control, we</w:t>
      </w:r>
      <w:r w:rsidR="00CF014E">
        <w:rPr>
          <w:rFonts w:asciiTheme="minorBidi" w:hAnsiTheme="minorBidi"/>
          <w:sz w:val="24"/>
          <w:szCs w:val="24"/>
        </w:rPr>
        <w:t xml:space="preserve"> should prefer the first option</w:t>
      </w:r>
      <w:r>
        <w:rPr>
          <w:rFonts w:asciiTheme="minorBidi" w:hAnsiTheme="minorBidi"/>
          <w:sz w:val="24"/>
          <w:szCs w:val="24"/>
        </w:rPr>
        <w:t>”</w:t>
      </w:r>
      <w:r w:rsidR="00A96E7F">
        <w:rPr>
          <w:rFonts w:asciiTheme="minorBidi" w:hAnsiTheme="minorBidi" w:hint="cs"/>
          <w:sz w:val="24"/>
          <w:szCs w:val="24"/>
          <w:rtl/>
        </w:rPr>
        <w:t xml:space="preserve"> </w:t>
      </w:r>
      <w:r w:rsidR="00CF014E">
        <w:rPr>
          <w:rFonts w:asciiTheme="minorBidi" w:hAnsiTheme="minorBidi"/>
          <w:sz w:val="24"/>
          <w:szCs w:val="24"/>
        </w:rPr>
        <w:t>(</w:t>
      </w:r>
      <w:r w:rsidR="00A96E7F">
        <w:rPr>
          <w:rFonts w:asciiTheme="minorBidi" w:hAnsiTheme="minorBidi" w:hint="cs"/>
          <w:sz w:val="24"/>
          <w:szCs w:val="24"/>
          <w:rtl/>
        </w:rPr>
        <w:t>43</w:t>
      </w:r>
      <w:r w:rsidR="00CF014E">
        <w:rPr>
          <w:rFonts w:asciiTheme="minorBidi" w:hAnsiTheme="minorBidi"/>
          <w:sz w:val="24"/>
          <w:szCs w:val="24"/>
        </w:rPr>
        <w:t>).</w:t>
      </w:r>
      <w:r w:rsidR="00F03E4A">
        <w:rPr>
          <w:rFonts w:asciiTheme="minorBidi" w:hAnsiTheme="minorBidi"/>
          <w:sz w:val="24"/>
          <w:szCs w:val="24"/>
        </w:rPr>
        <w:t xml:space="preserve"> </w:t>
      </w:r>
      <w:r>
        <w:rPr>
          <w:rFonts w:asciiTheme="minorBidi" w:hAnsiTheme="minorBidi"/>
          <w:sz w:val="24"/>
          <w:szCs w:val="24"/>
        </w:rPr>
        <w:t xml:space="preserve">For R. Amital, this is because he prioritized the people of Israel </w:t>
      </w:r>
      <w:r w:rsidR="00EA4BB3">
        <w:rPr>
          <w:rFonts w:asciiTheme="minorBidi" w:hAnsiTheme="minorBidi"/>
          <w:sz w:val="24"/>
          <w:szCs w:val="24"/>
        </w:rPr>
        <w:t>over</w:t>
      </w:r>
      <w:r>
        <w:rPr>
          <w:rFonts w:asciiTheme="minorBidi" w:hAnsiTheme="minorBidi"/>
          <w:sz w:val="24"/>
          <w:szCs w:val="24"/>
        </w:rPr>
        <w:t xml:space="preserve"> the Land of Israel, and he saw increased </w:t>
      </w:r>
      <w:r w:rsidR="00677F06">
        <w:rPr>
          <w:rFonts w:asciiTheme="minorBidi" w:hAnsiTheme="minorBidi"/>
          <w:i/>
          <w:iCs/>
          <w:sz w:val="24"/>
          <w:szCs w:val="24"/>
        </w:rPr>
        <w:t>aliya</w:t>
      </w:r>
      <w:r>
        <w:rPr>
          <w:rFonts w:asciiTheme="minorBidi" w:hAnsiTheme="minorBidi"/>
          <w:sz w:val="24"/>
          <w:szCs w:val="24"/>
        </w:rPr>
        <w:t xml:space="preserve"> as integral to </w:t>
      </w:r>
      <w:r w:rsidR="000B115E">
        <w:rPr>
          <w:rFonts w:asciiTheme="minorBidi" w:hAnsiTheme="minorBidi"/>
          <w:sz w:val="24"/>
          <w:szCs w:val="24"/>
        </w:rPr>
        <w:t xml:space="preserve">the Jewish people’s </w:t>
      </w:r>
      <w:r>
        <w:rPr>
          <w:rFonts w:asciiTheme="minorBidi" w:hAnsiTheme="minorBidi"/>
          <w:sz w:val="24"/>
          <w:szCs w:val="24"/>
        </w:rPr>
        <w:t>long-term survival.</w:t>
      </w:r>
      <w:r w:rsidR="00F03E4A">
        <w:rPr>
          <w:rFonts w:asciiTheme="minorBidi" w:hAnsiTheme="minorBidi"/>
          <w:sz w:val="24"/>
          <w:szCs w:val="24"/>
        </w:rPr>
        <w:t xml:space="preserve"> </w:t>
      </w:r>
      <w:r>
        <w:rPr>
          <w:rFonts w:asciiTheme="minorBidi" w:hAnsiTheme="minorBidi"/>
          <w:sz w:val="24"/>
          <w:szCs w:val="24"/>
        </w:rPr>
        <w:t>However, he admitted, the same question could be asked purely with regard to the internal interests of the Land itself, and with no clear, decisive answer</w:t>
      </w:r>
      <w:r w:rsidR="00A96E7F">
        <w:rPr>
          <w:rFonts w:asciiTheme="minorBidi" w:hAnsiTheme="minorBidi" w:hint="cs"/>
          <w:sz w:val="24"/>
          <w:szCs w:val="24"/>
          <w:rtl/>
        </w:rPr>
        <w:t xml:space="preserve"> </w:t>
      </w:r>
      <w:r w:rsidR="00A96E7F">
        <w:rPr>
          <w:rFonts w:asciiTheme="minorBidi" w:hAnsiTheme="minorBidi"/>
          <w:sz w:val="24"/>
          <w:szCs w:val="24"/>
        </w:rPr>
        <w:t>(50-51)</w:t>
      </w:r>
      <w:r>
        <w:rPr>
          <w:rFonts w:asciiTheme="minorBidi" w:hAnsiTheme="minorBidi"/>
          <w:sz w:val="24"/>
          <w:szCs w:val="24"/>
        </w:rPr>
        <w:t>.</w:t>
      </w:r>
      <w:r w:rsidR="00F03E4A">
        <w:rPr>
          <w:rFonts w:asciiTheme="minorBidi" w:hAnsiTheme="minorBidi"/>
          <w:sz w:val="24"/>
          <w:szCs w:val="24"/>
        </w:rPr>
        <w:t xml:space="preserve"> </w:t>
      </w:r>
    </w:p>
    <w:p w:rsidR="004D5C09" w:rsidRDefault="004D5C0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In our terminol</w:t>
      </w:r>
      <w:r w:rsidR="00E546DC">
        <w:rPr>
          <w:rFonts w:asciiTheme="minorBidi" w:hAnsiTheme="minorBidi"/>
          <w:sz w:val="24"/>
          <w:szCs w:val="24"/>
        </w:rPr>
        <w:t xml:space="preserve">ogy, we can ask what is more important for </w:t>
      </w:r>
      <w:r>
        <w:rPr>
          <w:rFonts w:asciiTheme="minorBidi" w:hAnsiTheme="minorBidi"/>
          <w:sz w:val="24"/>
          <w:szCs w:val="24"/>
        </w:rPr>
        <w:t>the Land</w:t>
      </w:r>
      <w:r w:rsidR="00A60887">
        <w:rPr>
          <w:rFonts w:asciiTheme="minorBidi" w:hAnsiTheme="minorBidi"/>
          <w:sz w:val="24"/>
          <w:szCs w:val="24"/>
        </w:rPr>
        <w:t xml:space="preserve"> — a</w:t>
      </w:r>
      <w:r w:rsidR="00CE340E">
        <w:rPr>
          <w:rFonts w:asciiTheme="minorBidi" w:hAnsiTheme="minorBidi"/>
          <w:sz w:val="24"/>
          <w:szCs w:val="24"/>
        </w:rPr>
        <w:t xml:space="preserve">n emphasis on the </w:t>
      </w:r>
      <w:r>
        <w:rPr>
          <w:rFonts w:asciiTheme="minorBidi" w:hAnsiTheme="minorBidi"/>
          <w:sz w:val="24"/>
          <w:szCs w:val="24"/>
        </w:rPr>
        <w:t>sanctified soil</w:t>
      </w:r>
      <w:r w:rsidR="00CE340E">
        <w:rPr>
          <w:rFonts w:asciiTheme="minorBidi" w:hAnsiTheme="minorBidi"/>
          <w:sz w:val="24"/>
          <w:szCs w:val="24"/>
        </w:rPr>
        <w:t xml:space="preserve"> itself</w:t>
      </w:r>
      <w:r>
        <w:rPr>
          <w:rFonts w:asciiTheme="minorBidi" w:hAnsiTheme="minorBidi"/>
          <w:sz w:val="24"/>
          <w:szCs w:val="24"/>
        </w:rPr>
        <w:t xml:space="preserve"> (category #5</w:t>
      </w:r>
      <w:r w:rsidR="0069438D">
        <w:rPr>
          <w:rFonts w:asciiTheme="minorBidi" w:hAnsiTheme="minorBidi"/>
          <w:sz w:val="24"/>
          <w:szCs w:val="24"/>
        </w:rPr>
        <w:t xml:space="preserve">, </w:t>
      </w:r>
      <w:r w:rsidR="00E546DC">
        <w:rPr>
          <w:rFonts w:asciiTheme="minorBidi" w:hAnsiTheme="minorBidi"/>
          <w:sz w:val="24"/>
          <w:szCs w:val="24"/>
        </w:rPr>
        <w:t>and</w:t>
      </w:r>
      <w:r w:rsidR="0069438D">
        <w:rPr>
          <w:rFonts w:asciiTheme="minorBidi" w:hAnsiTheme="minorBidi"/>
          <w:sz w:val="24"/>
          <w:szCs w:val="24"/>
        </w:rPr>
        <w:t xml:space="preserve"> perhaps category #3</w:t>
      </w:r>
      <w:r>
        <w:rPr>
          <w:rFonts w:asciiTheme="minorBidi" w:hAnsiTheme="minorBidi"/>
          <w:sz w:val="24"/>
          <w:szCs w:val="24"/>
        </w:rPr>
        <w:t xml:space="preserve">), or </w:t>
      </w:r>
      <w:r>
        <w:rPr>
          <w:rFonts w:asciiTheme="minorBidi" w:hAnsiTheme="minorBidi"/>
          <w:sz w:val="24"/>
          <w:szCs w:val="24"/>
        </w:rPr>
        <w:lastRenderedPageBreak/>
        <w:t xml:space="preserve">an emphasis on the Land as </w:t>
      </w:r>
      <w:r w:rsidR="000B115E">
        <w:rPr>
          <w:rFonts w:asciiTheme="minorBidi" w:hAnsiTheme="minorBidi"/>
          <w:sz w:val="24"/>
          <w:szCs w:val="24"/>
        </w:rPr>
        <w:t xml:space="preserve">a </w:t>
      </w:r>
      <w:r>
        <w:rPr>
          <w:rFonts w:asciiTheme="minorBidi" w:hAnsiTheme="minorBidi"/>
          <w:sz w:val="24"/>
          <w:szCs w:val="24"/>
        </w:rPr>
        <w:t xml:space="preserve">place of </w:t>
      </w:r>
      <w:r>
        <w:rPr>
          <w:rFonts w:asciiTheme="minorBidi" w:hAnsiTheme="minorBidi"/>
          <w:i/>
          <w:iCs/>
          <w:sz w:val="24"/>
          <w:szCs w:val="24"/>
        </w:rPr>
        <w:t>tzibbur</w:t>
      </w:r>
      <w:bookmarkStart w:id="0" w:name="_GoBack"/>
      <w:bookmarkEnd w:id="0"/>
      <w:r>
        <w:rPr>
          <w:rFonts w:asciiTheme="minorBidi" w:hAnsiTheme="minorBidi"/>
          <w:sz w:val="24"/>
          <w:szCs w:val="24"/>
        </w:rPr>
        <w:t xml:space="preserve"> (category #</w:t>
      </w:r>
      <w:r w:rsidR="0069438D">
        <w:rPr>
          <w:rFonts w:asciiTheme="minorBidi" w:hAnsiTheme="minorBidi"/>
          <w:sz w:val="24"/>
          <w:szCs w:val="24"/>
        </w:rPr>
        <w:t>2</w:t>
      </w:r>
      <w:r>
        <w:rPr>
          <w:rFonts w:asciiTheme="minorBidi" w:hAnsiTheme="minorBidi"/>
          <w:sz w:val="24"/>
          <w:szCs w:val="24"/>
        </w:rPr>
        <w:t>)?</w:t>
      </w:r>
      <w:r w:rsidR="00F03E4A">
        <w:rPr>
          <w:rFonts w:asciiTheme="minorBidi" w:hAnsiTheme="minorBidi"/>
          <w:sz w:val="24"/>
          <w:szCs w:val="24"/>
        </w:rPr>
        <w:t xml:space="preserve"> </w:t>
      </w:r>
      <w:r>
        <w:rPr>
          <w:rFonts w:asciiTheme="minorBidi" w:hAnsiTheme="minorBidi"/>
          <w:sz w:val="24"/>
          <w:szCs w:val="24"/>
        </w:rPr>
        <w:t xml:space="preserve">As different </w:t>
      </w:r>
      <w:r w:rsidR="00CE340E">
        <w:rPr>
          <w:rFonts w:asciiTheme="minorBidi" w:hAnsiTheme="minorBidi"/>
          <w:sz w:val="24"/>
          <w:szCs w:val="24"/>
        </w:rPr>
        <w:t>elements</w:t>
      </w:r>
      <w:r>
        <w:rPr>
          <w:rFonts w:asciiTheme="minorBidi" w:hAnsiTheme="minorBidi"/>
          <w:sz w:val="24"/>
          <w:szCs w:val="24"/>
        </w:rPr>
        <w:t xml:space="preserve"> </w:t>
      </w:r>
      <w:r w:rsidRPr="002E708A">
        <w:rPr>
          <w:rFonts w:asciiTheme="minorBidi" w:hAnsiTheme="minorBidi"/>
          <w:b/>
          <w:bCs/>
          <w:sz w:val="24"/>
          <w:szCs w:val="24"/>
        </w:rPr>
        <w:t>within</w:t>
      </w:r>
      <w:r>
        <w:rPr>
          <w:rFonts w:asciiTheme="minorBidi" w:hAnsiTheme="minorBidi"/>
          <w:sz w:val="24"/>
          <w:szCs w:val="24"/>
        </w:rPr>
        <w:t xml:space="preserve"> th</w:t>
      </w:r>
      <w:r w:rsidR="00CE340E">
        <w:rPr>
          <w:rFonts w:asciiTheme="minorBidi" w:hAnsiTheme="minorBidi"/>
          <w:sz w:val="24"/>
          <w:szCs w:val="24"/>
        </w:rPr>
        <w:t xml:space="preserve">e value of the Land of Israel, </w:t>
      </w:r>
      <w:r w:rsidR="002E708A">
        <w:rPr>
          <w:rFonts w:asciiTheme="minorBidi" w:hAnsiTheme="minorBidi"/>
          <w:sz w:val="24"/>
          <w:szCs w:val="24"/>
        </w:rPr>
        <w:t xml:space="preserve">they </w:t>
      </w:r>
      <w:r w:rsidR="00E546DC">
        <w:rPr>
          <w:rFonts w:asciiTheme="minorBidi" w:hAnsiTheme="minorBidi"/>
          <w:sz w:val="24"/>
          <w:szCs w:val="24"/>
        </w:rPr>
        <w:t xml:space="preserve">each </w:t>
      </w:r>
      <w:r w:rsidR="002E708A">
        <w:rPr>
          <w:rFonts w:asciiTheme="minorBidi" w:hAnsiTheme="minorBidi"/>
          <w:sz w:val="24"/>
          <w:szCs w:val="24"/>
        </w:rPr>
        <w:t xml:space="preserve">reflect </w:t>
      </w:r>
      <w:r w:rsidR="00CE340E">
        <w:rPr>
          <w:rFonts w:asciiTheme="minorBidi" w:hAnsiTheme="minorBidi"/>
          <w:sz w:val="24"/>
          <w:szCs w:val="24"/>
        </w:rPr>
        <w:t>a deep and loving commitment to our Land</w:t>
      </w:r>
      <w:r w:rsidR="002E708A">
        <w:rPr>
          <w:rFonts w:asciiTheme="minorBidi" w:hAnsiTheme="minorBidi"/>
          <w:sz w:val="24"/>
          <w:szCs w:val="24"/>
        </w:rPr>
        <w:t xml:space="preserve">, and the descendants of Avraham can differ on which one should take </w:t>
      </w:r>
      <w:r w:rsidR="00D04B86">
        <w:rPr>
          <w:rFonts w:asciiTheme="minorBidi" w:hAnsiTheme="minorBidi"/>
          <w:sz w:val="24"/>
          <w:szCs w:val="24"/>
        </w:rPr>
        <w:t>precedence in general or in any particular context.</w:t>
      </w:r>
      <w:r w:rsidR="00F03E4A">
        <w:rPr>
          <w:rFonts w:asciiTheme="minorBidi" w:hAnsiTheme="minorBidi"/>
          <w:sz w:val="24"/>
          <w:szCs w:val="24"/>
        </w:rPr>
        <w:t xml:space="preserve"> </w:t>
      </w:r>
      <w:r w:rsidR="00D04B86">
        <w:rPr>
          <w:rFonts w:asciiTheme="minorBidi" w:hAnsiTheme="minorBidi"/>
          <w:sz w:val="24"/>
          <w:szCs w:val="24"/>
        </w:rPr>
        <w:t xml:space="preserve">In fact, one senses that this </w:t>
      </w:r>
      <w:r w:rsidR="00C21419">
        <w:rPr>
          <w:rFonts w:asciiTheme="minorBidi" w:hAnsiTheme="minorBidi"/>
          <w:sz w:val="24"/>
          <w:szCs w:val="24"/>
        </w:rPr>
        <w:t>issue</w:t>
      </w:r>
      <w:r w:rsidR="00D04B86">
        <w:rPr>
          <w:rFonts w:asciiTheme="minorBidi" w:hAnsiTheme="minorBidi"/>
          <w:sz w:val="24"/>
          <w:szCs w:val="24"/>
        </w:rPr>
        <w:t xml:space="preserve"> is </w:t>
      </w:r>
      <w:r w:rsidR="001E7BF2">
        <w:rPr>
          <w:rFonts w:asciiTheme="minorBidi" w:hAnsiTheme="minorBidi"/>
          <w:sz w:val="24"/>
          <w:szCs w:val="24"/>
        </w:rPr>
        <w:t xml:space="preserve">what truly divides the </w:t>
      </w:r>
      <w:r w:rsidR="001E637A">
        <w:rPr>
          <w:rFonts w:asciiTheme="minorBidi" w:hAnsiTheme="minorBidi"/>
          <w:sz w:val="24"/>
          <w:szCs w:val="24"/>
        </w:rPr>
        <w:t xml:space="preserve">opposing </w:t>
      </w:r>
      <w:r w:rsidR="00E546DC">
        <w:rPr>
          <w:rFonts w:asciiTheme="minorBidi" w:hAnsiTheme="minorBidi"/>
          <w:sz w:val="24"/>
          <w:szCs w:val="24"/>
        </w:rPr>
        <w:t>R</w:t>
      </w:r>
      <w:r w:rsidR="001E7BF2">
        <w:rPr>
          <w:rFonts w:asciiTheme="minorBidi" w:hAnsiTheme="minorBidi"/>
          <w:sz w:val="24"/>
          <w:szCs w:val="24"/>
        </w:rPr>
        <w:t xml:space="preserve">eligious Zionist approaches we have outlined, more than their divergent readings of the Ramban’s gloss to the Rambam’s </w:t>
      </w:r>
      <w:r w:rsidR="001E7BF2" w:rsidRPr="001E7BF2">
        <w:rPr>
          <w:rFonts w:asciiTheme="minorBidi" w:hAnsiTheme="minorBidi"/>
          <w:i/>
          <w:iCs/>
          <w:sz w:val="24"/>
          <w:szCs w:val="24"/>
        </w:rPr>
        <w:t>Sefer Ha-mitzvot</w:t>
      </w:r>
      <w:r w:rsidR="001E7BF2">
        <w:rPr>
          <w:rFonts w:asciiTheme="minorBidi" w:hAnsiTheme="minorBidi"/>
          <w:sz w:val="24"/>
          <w:szCs w:val="24"/>
        </w:rPr>
        <w:t xml:space="preserve"> or other relevant texts.</w:t>
      </w:r>
      <w:r w:rsidR="00F03E4A">
        <w:rPr>
          <w:rFonts w:asciiTheme="minorBidi" w:hAnsiTheme="minorBidi"/>
          <w:sz w:val="24"/>
          <w:szCs w:val="24"/>
        </w:rPr>
        <w:t xml:space="preserve"> </w:t>
      </w:r>
      <w:r w:rsidR="001E7BF2">
        <w:rPr>
          <w:rFonts w:asciiTheme="minorBidi" w:hAnsiTheme="minorBidi"/>
          <w:sz w:val="24"/>
          <w:szCs w:val="24"/>
        </w:rPr>
        <w:t xml:space="preserve">If R. Amital rejoiced in 1947 while R. Kook cried, I would </w:t>
      </w:r>
      <w:r w:rsidR="001E637A">
        <w:rPr>
          <w:rFonts w:asciiTheme="minorBidi" w:hAnsiTheme="minorBidi"/>
          <w:sz w:val="24"/>
          <w:szCs w:val="24"/>
        </w:rPr>
        <w:t xml:space="preserve">speculate </w:t>
      </w:r>
      <w:r w:rsidR="001E7BF2">
        <w:rPr>
          <w:rFonts w:asciiTheme="minorBidi" w:hAnsiTheme="minorBidi"/>
          <w:sz w:val="24"/>
          <w:szCs w:val="24"/>
        </w:rPr>
        <w:t>that this partly reflects different emphases within the value of the Land of Israel itself.</w:t>
      </w:r>
      <w:r w:rsidR="001E7BF2">
        <w:rPr>
          <w:rStyle w:val="FootnoteReference"/>
          <w:rFonts w:asciiTheme="minorBidi" w:hAnsiTheme="minorBidi"/>
          <w:sz w:val="24"/>
          <w:szCs w:val="24"/>
        </w:rPr>
        <w:footnoteReference w:id="15"/>
      </w:r>
      <w:r w:rsidR="00F03E4A">
        <w:rPr>
          <w:rFonts w:asciiTheme="minorBidi" w:hAnsiTheme="minorBidi"/>
          <w:sz w:val="24"/>
          <w:szCs w:val="24"/>
        </w:rPr>
        <w:t xml:space="preserve"> </w:t>
      </w:r>
    </w:p>
    <w:p w:rsidR="004D5C09" w:rsidRDefault="004D5C09" w:rsidP="00E540FF">
      <w:pPr>
        <w:spacing w:after="0" w:line="240" w:lineRule="auto"/>
        <w:jc w:val="both"/>
        <w:rPr>
          <w:rFonts w:asciiTheme="minorBidi" w:hAnsiTheme="minorBidi"/>
          <w:sz w:val="24"/>
          <w:szCs w:val="24"/>
        </w:rPr>
      </w:pPr>
    </w:p>
    <w:p w:rsidR="00182258" w:rsidRDefault="00182258" w:rsidP="00E540FF">
      <w:pPr>
        <w:spacing w:after="0" w:line="240" w:lineRule="auto"/>
        <w:jc w:val="both"/>
        <w:rPr>
          <w:rFonts w:asciiTheme="minorBidi" w:hAnsiTheme="minorBidi"/>
          <w:sz w:val="24"/>
          <w:szCs w:val="24"/>
        </w:rPr>
      </w:pPr>
      <w:r>
        <w:rPr>
          <w:rFonts w:asciiTheme="minorBidi" w:hAnsiTheme="minorBidi"/>
          <w:sz w:val="24"/>
          <w:szCs w:val="24"/>
        </w:rPr>
        <w:t xml:space="preserve">There is </w:t>
      </w:r>
      <w:r w:rsidR="007C232F">
        <w:rPr>
          <w:rFonts w:asciiTheme="minorBidi" w:hAnsiTheme="minorBidi"/>
          <w:sz w:val="24"/>
          <w:szCs w:val="24"/>
        </w:rPr>
        <w:t>an additional</w:t>
      </w:r>
      <w:r w:rsidR="00E546DC">
        <w:rPr>
          <w:rFonts w:asciiTheme="minorBidi" w:hAnsiTheme="minorBidi"/>
          <w:sz w:val="24"/>
          <w:szCs w:val="24"/>
        </w:rPr>
        <w:t xml:space="preserve"> corollary</w:t>
      </w:r>
      <w:r w:rsidR="00AF4AB1">
        <w:rPr>
          <w:rFonts w:asciiTheme="minorBidi" w:hAnsiTheme="minorBidi"/>
          <w:sz w:val="24"/>
          <w:szCs w:val="24"/>
        </w:rPr>
        <w:t xml:space="preserve"> to</w:t>
      </w:r>
      <w:r>
        <w:rPr>
          <w:rFonts w:asciiTheme="minorBidi" w:hAnsiTheme="minorBidi"/>
          <w:sz w:val="24"/>
          <w:szCs w:val="24"/>
        </w:rPr>
        <w:t xml:space="preserve"> </w:t>
      </w:r>
      <w:r w:rsidR="00E546DC">
        <w:rPr>
          <w:rFonts w:asciiTheme="minorBidi" w:hAnsiTheme="minorBidi"/>
          <w:sz w:val="24"/>
          <w:szCs w:val="24"/>
        </w:rPr>
        <w:t xml:space="preserve">thinking of </w:t>
      </w:r>
      <w:r w:rsidRPr="00182258">
        <w:rPr>
          <w:rFonts w:asciiTheme="minorBidi" w:hAnsiTheme="minorBidi"/>
          <w:i/>
          <w:iCs/>
          <w:sz w:val="24"/>
          <w:szCs w:val="24"/>
        </w:rPr>
        <w:t>yishuv Eretz Yisrael</w:t>
      </w:r>
      <w:r>
        <w:rPr>
          <w:rFonts w:asciiTheme="minorBidi" w:hAnsiTheme="minorBidi"/>
          <w:sz w:val="24"/>
          <w:szCs w:val="24"/>
        </w:rPr>
        <w:t xml:space="preserve"> as a value, rather than as a law.</w:t>
      </w:r>
      <w:r w:rsidR="00F03E4A">
        <w:rPr>
          <w:rFonts w:asciiTheme="minorBidi" w:hAnsiTheme="minorBidi"/>
          <w:sz w:val="24"/>
          <w:szCs w:val="24"/>
        </w:rPr>
        <w:t xml:space="preserve"> </w:t>
      </w:r>
      <w:r>
        <w:rPr>
          <w:rFonts w:asciiTheme="minorBidi" w:hAnsiTheme="minorBidi"/>
          <w:sz w:val="24"/>
          <w:szCs w:val="24"/>
        </w:rPr>
        <w:t xml:space="preserve">As we highlighted in </w:t>
      </w:r>
      <w:r w:rsidRPr="00182258">
        <w:rPr>
          <w:rFonts w:asciiTheme="minorBidi" w:hAnsiTheme="minorBidi"/>
          <w:i/>
          <w:iCs/>
          <w:sz w:val="24"/>
          <w:szCs w:val="24"/>
        </w:rPr>
        <w:t>shiur</w:t>
      </w:r>
      <w:r>
        <w:rPr>
          <w:rFonts w:asciiTheme="minorBidi" w:hAnsiTheme="minorBidi"/>
          <w:sz w:val="24"/>
          <w:szCs w:val="24"/>
        </w:rPr>
        <w:t xml:space="preserve"> #5</w:t>
      </w:r>
      <w:r w:rsidR="006525F0">
        <w:rPr>
          <w:rFonts w:asciiTheme="minorBidi" w:hAnsiTheme="minorBidi"/>
          <w:sz w:val="24"/>
          <w:szCs w:val="24"/>
        </w:rPr>
        <w:t xml:space="preserve">, even if one chooses to prioritize </w:t>
      </w:r>
      <w:r w:rsidR="008A6EDB">
        <w:rPr>
          <w:rFonts w:asciiTheme="minorBidi" w:hAnsiTheme="minorBidi"/>
          <w:sz w:val="24"/>
          <w:szCs w:val="24"/>
        </w:rPr>
        <w:t>one value over another, the latter is not vanquished completely.</w:t>
      </w:r>
      <w:r w:rsidR="00F03E4A">
        <w:rPr>
          <w:rFonts w:asciiTheme="minorBidi" w:hAnsiTheme="minorBidi"/>
          <w:sz w:val="24"/>
          <w:szCs w:val="24"/>
        </w:rPr>
        <w:t xml:space="preserve"> </w:t>
      </w:r>
      <w:r w:rsidR="008A6EDB">
        <w:rPr>
          <w:rFonts w:asciiTheme="minorBidi" w:hAnsiTheme="minorBidi"/>
          <w:sz w:val="24"/>
          <w:szCs w:val="24"/>
        </w:rPr>
        <w:t xml:space="preserve">Whereas laws are organized hierarchically, with some trumping others, the pluralistic nature of values means that prioritization </w:t>
      </w:r>
      <w:r w:rsidR="001E637A">
        <w:rPr>
          <w:rFonts w:asciiTheme="minorBidi" w:hAnsiTheme="minorBidi"/>
          <w:sz w:val="24"/>
          <w:szCs w:val="24"/>
        </w:rPr>
        <w:t>does not lead to</w:t>
      </w:r>
      <w:r w:rsidR="00B00FDB">
        <w:rPr>
          <w:rFonts w:asciiTheme="minorBidi" w:hAnsiTheme="minorBidi"/>
          <w:sz w:val="24"/>
          <w:szCs w:val="24"/>
        </w:rPr>
        <w:t xml:space="preserve"> negation and necessarily </w:t>
      </w:r>
      <w:r w:rsidR="008A6EDB">
        <w:rPr>
          <w:rFonts w:asciiTheme="minorBidi" w:hAnsiTheme="minorBidi"/>
          <w:sz w:val="24"/>
          <w:szCs w:val="24"/>
        </w:rPr>
        <w:t>comes with a palpable cost.</w:t>
      </w:r>
      <w:r w:rsidR="00F03E4A">
        <w:rPr>
          <w:rFonts w:asciiTheme="minorBidi" w:hAnsiTheme="minorBidi"/>
          <w:sz w:val="24"/>
          <w:szCs w:val="24"/>
        </w:rPr>
        <w:t xml:space="preserve"> </w:t>
      </w:r>
      <w:r w:rsidR="007727F4">
        <w:rPr>
          <w:rFonts w:asciiTheme="minorBidi" w:hAnsiTheme="minorBidi"/>
          <w:sz w:val="24"/>
          <w:szCs w:val="24"/>
        </w:rPr>
        <w:t xml:space="preserve">One </w:t>
      </w:r>
      <w:r w:rsidR="008A6EDB">
        <w:rPr>
          <w:rFonts w:asciiTheme="minorBidi" w:hAnsiTheme="minorBidi"/>
          <w:sz w:val="24"/>
          <w:szCs w:val="24"/>
        </w:rPr>
        <w:t xml:space="preserve">who violates Shabbat in order to save a life </w:t>
      </w:r>
      <w:r w:rsidR="007727F4">
        <w:rPr>
          <w:rFonts w:asciiTheme="minorBidi" w:hAnsiTheme="minorBidi"/>
          <w:sz w:val="24"/>
          <w:szCs w:val="24"/>
        </w:rPr>
        <w:t>should</w:t>
      </w:r>
      <w:r w:rsidR="008A6EDB">
        <w:rPr>
          <w:rFonts w:asciiTheme="minorBidi" w:hAnsiTheme="minorBidi"/>
          <w:sz w:val="24"/>
          <w:szCs w:val="24"/>
        </w:rPr>
        <w:t xml:space="preserve"> not feel pangs of guilt,</w:t>
      </w:r>
      <w:r w:rsidR="001E637A">
        <w:rPr>
          <w:rStyle w:val="FootnoteReference"/>
          <w:rFonts w:asciiTheme="minorBidi" w:hAnsiTheme="minorBidi"/>
          <w:sz w:val="24"/>
          <w:szCs w:val="24"/>
        </w:rPr>
        <w:footnoteReference w:id="16"/>
      </w:r>
      <w:r w:rsidR="008A6EDB">
        <w:rPr>
          <w:rFonts w:asciiTheme="minorBidi" w:hAnsiTheme="minorBidi"/>
          <w:sz w:val="24"/>
          <w:szCs w:val="24"/>
        </w:rPr>
        <w:t xml:space="preserve"> </w:t>
      </w:r>
      <w:r w:rsidR="007727F4">
        <w:rPr>
          <w:rFonts w:asciiTheme="minorBidi" w:hAnsiTheme="minorBidi"/>
          <w:sz w:val="24"/>
          <w:szCs w:val="24"/>
        </w:rPr>
        <w:t xml:space="preserve">and one who </w:t>
      </w:r>
      <w:r w:rsidR="00423C7C">
        <w:rPr>
          <w:rFonts w:asciiTheme="minorBidi" w:hAnsiTheme="minorBidi"/>
          <w:sz w:val="24"/>
          <w:szCs w:val="24"/>
        </w:rPr>
        <w:t xml:space="preserve">narrowly concludes </w:t>
      </w:r>
      <w:r w:rsidR="007727F4">
        <w:rPr>
          <w:rFonts w:asciiTheme="minorBidi" w:hAnsiTheme="minorBidi"/>
          <w:sz w:val="24"/>
          <w:szCs w:val="24"/>
        </w:rPr>
        <w:t xml:space="preserve">that security concerns override a mitzva of </w:t>
      </w:r>
      <w:r w:rsidR="007727F4" w:rsidRPr="007727F4">
        <w:rPr>
          <w:rFonts w:asciiTheme="minorBidi" w:hAnsiTheme="minorBidi"/>
          <w:i/>
          <w:iCs/>
          <w:sz w:val="24"/>
          <w:szCs w:val="24"/>
        </w:rPr>
        <w:t>yishuv Eretz Yisrael</w:t>
      </w:r>
      <w:r w:rsidR="007727F4">
        <w:rPr>
          <w:rFonts w:asciiTheme="minorBidi" w:hAnsiTheme="minorBidi"/>
          <w:sz w:val="24"/>
          <w:szCs w:val="24"/>
        </w:rPr>
        <w:t xml:space="preserve"> may similarly be able to relinquish territory without remorse.</w:t>
      </w:r>
      <w:r w:rsidR="00F03E4A">
        <w:rPr>
          <w:rFonts w:asciiTheme="minorBidi" w:hAnsiTheme="minorBidi"/>
          <w:sz w:val="24"/>
          <w:szCs w:val="24"/>
        </w:rPr>
        <w:t xml:space="preserve"> </w:t>
      </w:r>
      <w:r w:rsidR="007727F4">
        <w:rPr>
          <w:rFonts w:asciiTheme="minorBidi" w:hAnsiTheme="minorBidi"/>
          <w:sz w:val="24"/>
          <w:szCs w:val="24"/>
        </w:rPr>
        <w:t xml:space="preserve">However, if we relate to </w:t>
      </w:r>
      <w:r w:rsidR="007727F4" w:rsidRPr="007727F4">
        <w:rPr>
          <w:rFonts w:asciiTheme="minorBidi" w:hAnsiTheme="minorBidi"/>
          <w:i/>
          <w:iCs/>
          <w:sz w:val="24"/>
          <w:szCs w:val="24"/>
        </w:rPr>
        <w:t>yishuv Eretz Yisrael</w:t>
      </w:r>
      <w:r w:rsidR="007727F4">
        <w:rPr>
          <w:rFonts w:asciiTheme="minorBidi" w:hAnsiTheme="minorBidi"/>
          <w:sz w:val="24"/>
          <w:szCs w:val="24"/>
        </w:rPr>
        <w:t xml:space="preserve"> as a value, then </w:t>
      </w:r>
      <w:r w:rsidR="008A6EDB">
        <w:rPr>
          <w:rFonts w:asciiTheme="minorBidi" w:hAnsiTheme="minorBidi"/>
          <w:sz w:val="24"/>
          <w:szCs w:val="24"/>
        </w:rPr>
        <w:t>compromising on the Land of I</w:t>
      </w:r>
      <w:r w:rsidR="007727F4">
        <w:rPr>
          <w:rFonts w:asciiTheme="minorBidi" w:hAnsiTheme="minorBidi"/>
          <w:sz w:val="24"/>
          <w:szCs w:val="24"/>
        </w:rPr>
        <w:t>srael</w:t>
      </w:r>
      <w:r w:rsidR="008A6EDB">
        <w:rPr>
          <w:rFonts w:asciiTheme="minorBidi" w:hAnsiTheme="minorBidi"/>
          <w:sz w:val="24"/>
          <w:szCs w:val="24"/>
        </w:rPr>
        <w:t xml:space="preserve"> is inherently painful under all circumstances.</w:t>
      </w:r>
    </w:p>
    <w:p w:rsidR="004D5C09" w:rsidRDefault="004D5C09" w:rsidP="00E540FF">
      <w:pPr>
        <w:spacing w:after="0" w:line="240" w:lineRule="auto"/>
        <w:jc w:val="both"/>
        <w:rPr>
          <w:rFonts w:asciiTheme="minorBidi" w:hAnsiTheme="minorBidi"/>
          <w:sz w:val="24"/>
          <w:szCs w:val="24"/>
        </w:rPr>
      </w:pPr>
    </w:p>
    <w:p w:rsidR="00182258" w:rsidRDefault="00182258" w:rsidP="00E540FF">
      <w:pPr>
        <w:spacing w:after="0" w:line="240" w:lineRule="auto"/>
        <w:jc w:val="both"/>
        <w:rPr>
          <w:rFonts w:asciiTheme="minorBidi" w:hAnsiTheme="minorBidi"/>
          <w:sz w:val="24"/>
          <w:szCs w:val="24"/>
        </w:rPr>
      </w:pPr>
      <w:r>
        <w:rPr>
          <w:rFonts w:asciiTheme="minorBidi" w:hAnsiTheme="minorBidi"/>
          <w:sz w:val="24"/>
          <w:szCs w:val="24"/>
        </w:rPr>
        <w:t>Thus R. Lichtenstein, while unabashedly supporti</w:t>
      </w:r>
      <w:r w:rsidR="00A43495">
        <w:rPr>
          <w:rFonts w:asciiTheme="minorBidi" w:hAnsiTheme="minorBidi"/>
          <w:sz w:val="24"/>
          <w:szCs w:val="24"/>
        </w:rPr>
        <w:t>ve of</w:t>
      </w:r>
      <w:r>
        <w:rPr>
          <w:rFonts w:asciiTheme="minorBidi" w:hAnsiTheme="minorBidi"/>
          <w:sz w:val="24"/>
          <w:szCs w:val="24"/>
        </w:rPr>
        <w:t xml:space="preserve"> </w:t>
      </w:r>
      <w:r w:rsidR="008A6EDB">
        <w:rPr>
          <w:rFonts w:asciiTheme="minorBidi" w:hAnsiTheme="minorBidi"/>
          <w:sz w:val="24"/>
          <w:szCs w:val="24"/>
        </w:rPr>
        <w:t xml:space="preserve">efforts to seek a political solution </w:t>
      </w:r>
      <w:r w:rsidR="00A60887">
        <w:rPr>
          <w:rFonts w:asciiTheme="minorBidi" w:hAnsiTheme="minorBidi"/>
          <w:sz w:val="24"/>
          <w:szCs w:val="24"/>
        </w:rPr>
        <w:t>for</w:t>
      </w:r>
      <w:r>
        <w:rPr>
          <w:rFonts w:asciiTheme="minorBidi" w:hAnsiTheme="minorBidi"/>
          <w:sz w:val="24"/>
          <w:szCs w:val="24"/>
        </w:rPr>
        <w:t xml:space="preserve"> the conquered territories, </w:t>
      </w:r>
      <w:r w:rsidR="008A6EDB">
        <w:rPr>
          <w:rFonts w:asciiTheme="minorBidi" w:hAnsiTheme="minorBidi"/>
          <w:sz w:val="24"/>
          <w:szCs w:val="24"/>
        </w:rPr>
        <w:t xml:space="preserve">was equally emphatic that this cannot come from a diluted </w:t>
      </w:r>
      <w:r w:rsidR="007727F4">
        <w:rPr>
          <w:rFonts w:asciiTheme="minorBidi" w:hAnsiTheme="minorBidi"/>
          <w:sz w:val="24"/>
          <w:szCs w:val="24"/>
        </w:rPr>
        <w:t xml:space="preserve">sense of responsibility towards the </w:t>
      </w:r>
      <w:r>
        <w:rPr>
          <w:rFonts w:asciiTheme="minorBidi" w:hAnsiTheme="minorBidi"/>
          <w:sz w:val="24"/>
          <w:szCs w:val="24"/>
        </w:rPr>
        <w:t>L</w:t>
      </w:r>
      <w:r w:rsidR="007727F4">
        <w:rPr>
          <w:rFonts w:asciiTheme="minorBidi" w:hAnsiTheme="minorBidi"/>
          <w:sz w:val="24"/>
          <w:szCs w:val="24"/>
        </w:rPr>
        <w:t xml:space="preserve">and: </w:t>
      </w:r>
    </w:p>
    <w:p w:rsidR="00182258" w:rsidRDefault="00182258" w:rsidP="00E540FF">
      <w:pPr>
        <w:spacing w:after="0" w:line="240" w:lineRule="auto"/>
        <w:ind w:firstLine="720"/>
        <w:jc w:val="both"/>
        <w:rPr>
          <w:rFonts w:asciiTheme="minorBidi" w:hAnsiTheme="minorBidi"/>
          <w:sz w:val="24"/>
          <w:szCs w:val="24"/>
        </w:rPr>
      </w:pPr>
    </w:p>
    <w:p w:rsidR="00182258" w:rsidRPr="007F0B99" w:rsidRDefault="000C365E" w:rsidP="00E540FF">
      <w:pPr>
        <w:spacing w:after="0" w:line="240" w:lineRule="auto"/>
        <w:ind w:left="720"/>
        <w:jc w:val="both"/>
        <w:rPr>
          <w:rFonts w:asciiTheme="minorBidi" w:hAnsiTheme="minorBidi"/>
          <w:sz w:val="28"/>
          <w:szCs w:val="28"/>
        </w:rPr>
      </w:pPr>
      <w:r>
        <w:rPr>
          <w:rFonts w:asciiTheme="minorBidi" w:hAnsiTheme="minorBidi"/>
          <w:sz w:val="24"/>
          <w:szCs w:val="24"/>
        </w:rPr>
        <w:t>There is no corn</w:t>
      </w:r>
      <w:r w:rsidR="00182258" w:rsidRPr="007F0B99">
        <w:rPr>
          <w:rFonts w:asciiTheme="minorBidi" w:hAnsiTheme="minorBidi"/>
          <w:sz w:val="24"/>
          <w:szCs w:val="24"/>
        </w:rPr>
        <w:t xml:space="preserve">er, no stone, no clod of earth that can be given up easily, with a sigh of relief... We must never be indifferent to the fate of </w:t>
      </w:r>
      <w:r w:rsidR="00475EC4">
        <w:rPr>
          <w:rFonts w:asciiTheme="minorBidi" w:hAnsiTheme="minorBidi"/>
          <w:sz w:val="24"/>
          <w:szCs w:val="24"/>
        </w:rPr>
        <w:t>the Land of Israel</w:t>
      </w:r>
      <w:r w:rsidR="00182258" w:rsidRPr="007F0B99">
        <w:rPr>
          <w:rFonts w:asciiTheme="minorBidi" w:hAnsiTheme="minorBidi"/>
          <w:i/>
          <w:iCs/>
          <w:sz w:val="24"/>
          <w:szCs w:val="24"/>
        </w:rPr>
        <w:t xml:space="preserve">. </w:t>
      </w:r>
      <w:r w:rsidR="00182258" w:rsidRPr="007F0B99">
        <w:rPr>
          <w:rFonts w:asciiTheme="minorBidi" w:hAnsiTheme="minorBidi"/>
          <w:sz w:val="24"/>
          <w:szCs w:val="24"/>
        </w:rPr>
        <w:t>We must never say, "So it's a little bit bigger, so it's a little bit smaller, so it includes this part, so it doesn't include that part; what's the difference?"</w:t>
      </w:r>
      <w:r w:rsidR="00F03E4A">
        <w:rPr>
          <w:rFonts w:asciiTheme="minorBidi" w:hAnsiTheme="minorBidi"/>
          <w:sz w:val="24"/>
          <w:szCs w:val="24"/>
        </w:rPr>
        <w:t xml:space="preserve"> </w:t>
      </w:r>
      <w:r w:rsidR="00182258" w:rsidRPr="007F0B99">
        <w:rPr>
          <w:rFonts w:asciiTheme="minorBidi" w:hAnsiTheme="minorBidi"/>
          <w:sz w:val="24"/>
          <w:szCs w:val="24"/>
        </w:rPr>
        <w:t xml:space="preserve">For how can Jews be indifferent to parts of </w:t>
      </w:r>
      <w:r w:rsidR="00475EC4">
        <w:rPr>
          <w:rFonts w:asciiTheme="minorBidi" w:hAnsiTheme="minorBidi"/>
          <w:sz w:val="24"/>
          <w:szCs w:val="24"/>
        </w:rPr>
        <w:t>the Land of Israel</w:t>
      </w:r>
      <w:r w:rsidR="00182258" w:rsidRPr="007F0B99">
        <w:rPr>
          <w:rFonts w:asciiTheme="minorBidi" w:hAnsiTheme="minorBidi"/>
          <w:sz w:val="24"/>
          <w:szCs w:val="24"/>
        </w:rPr>
        <w:t>?</w:t>
      </w:r>
      <w:r w:rsidR="00B00FDB">
        <w:rPr>
          <w:rFonts w:asciiTheme="minorBidi" w:hAnsiTheme="minorBidi"/>
          <w:sz w:val="24"/>
          <w:szCs w:val="24"/>
        </w:rPr>
        <w:t xml:space="preserve"> (“Compromise and Concession”)</w:t>
      </w:r>
    </w:p>
    <w:p w:rsidR="00FF6929" w:rsidRDefault="00FF6929" w:rsidP="00E540FF">
      <w:pPr>
        <w:spacing w:after="0" w:line="240" w:lineRule="auto"/>
        <w:ind w:firstLine="720"/>
        <w:jc w:val="both"/>
        <w:rPr>
          <w:rFonts w:asciiTheme="minorBidi" w:hAnsiTheme="minorBidi"/>
          <w:sz w:val="24"/>
          <w:szCs w:val="24"/>
        </w:rPr>
      </w:pPr>
    </w:p>
    <w:p w:rsidR="00403C7A" w:rsidRDefault="00403C7A" w:rsidP="00E540FF">
      <w:pPr>
        <w:spacing w:after="0" w:line="240" w:lineRule="auto"/>
        <w:jc w:val="both"/>
        <w:rPr>
          <w:rFonts w:asciiTheme="minorBidi" w:hAnsiTheme="minorBidi"/>
          <w:sz w:val="24"/>
          <w:szCs w:val="24"/>
        </w:rPr>
      </w:pPr>
      <w:r>
        <w:rPr>
          <w:rFonts w:asciiTheme="minorBidi" w:hAnsiTheme="minorBidi"/>
          <w:sz w:val="24"/>
          <w:szCs w:val="24"/>
        </w:rPr>
        <w:t xml:space="preserve">According to </w:t>
      </w:r>
      <w:r w:rsidR="00AF4AB1">
        <w:rPr>
          <w:rFonts w:asciiTheme="minorBidi" w:hAnsiTheme="minorBidi"/>
          <w:sz w:val="24"/>
          <w:szCs w:val="24"/>
        </w:rPr>
        <w:t xml:space="preserve">R. Lichtenstein, </w:t>
      </w:r>
      <w:r w:rsidR="00202C71">
        <w:rPr>
          <w:rFonts w:asciiTheme="minorBidi" w:hAnsiTheme="minorBidi"/>
          <w:sz w:val="24"/>
          <w:szCs w:val="24"/>
        </w:rPr>
        <w:t>a</w:t>
      </w:r>
      <w:r w:rsidR="00AF4AB1">
        <w:rPr>
          <w:rFonts w:asciiTheme="minorBidi" w:hAnsiTheme="minorBidi"/>
          <w:sz w:val="24"/>
          <w:szCs w:val="24"/>
        </w:rPr>
        <w:t xml:space="preserve"> </w:t>
      </w:r>
      <w:r w:rsidR="000C365E">
        <w:rPr>
          <w:rFonts w:asciiTheme="minorBidi" w:hAnsiTheme="minorBidi"/>
          <w:sz w:val="24"/>
          <w:szCs w:val="24"/>
        </w:rPr>
        <w:t xml:space="preserve">true </w:t>
      </w:r>
      <w:r w:rsidR="00AF4AB1">
        <w:rPr>
          <w:rFonts w:asciiTheme="minorBidi" w:hAnsiTheme="minorBidi"/>
          <w:sz w:val="24"/>
          <w:szCs w:val="24"/>
        </w:rPr>
        <w:t xml:space="preserve">master of pluralistic thinking, </w:t>
      </w:r>
      <w:r w:rsidR="00202C71">
        <w:rPr>
          <w:rFonts w:asciiTheme="minorBidi" w:hAnsiTheme="minorBidi"/>
          <w:sz w:val="24"/>
          <w:szCs w:val="24"/>
        </w:rPr>
        <w:t>readiness to compromise does not negate the inherent value of the Land.</w:t>
      </w:r>
      <w:r w:rsidR="00F03E4A">
        <w:rPr>
          <w:rFonts w:asciiTheme="minorBidi" w:hAnsiTheme="minorBidi"/>
          <w:sz w:val="24"/>
          <w:szCs w:val="24"/>
        </w:rPr>
        <w:t xml:space="preserve"> </w:t>
      </w:r>
      <w:r>
        <w:rPr>
          <w:rFonts w:asciiTheme="minorBidi" w:hAnsiTheme="minorBidi"/>
          <w:sz w:val="24"/>
          <w:szCs w:val="24"/>
        </w:rPr>
        <w:t xml:space="preserve">Strikingly, R. Lichtenstein referred </w:t>
      </w:r>
      <w:r w:rsidR="00B00FDB">
        <w:rPr>
          <w:rFonts w:asciiTheme="minorBidi" w:hAnsiTheme="minorBidi"/>
          <w:sz w:val="24"/>
          <w:szCs w:val="24"/>
        </w:rPr>
        <w:t xml:space="preserve">admiringly </w:t>
      </w:r>
      <w:r>
        <w:rPr>
          <w:rFonts w:asciiTheme="minorBidi" w:hAnsiTheme="minorBidi"/>
          <w:sz w:val="24"/>
          <w:szCs w:val="24"/>
        </w:rPr>
        <w:t xml:space="preserve">in this context to </w:t>
      </w:r>
      <w:r w:rsidR="00B00FDB">
        <w:rPr>
          <w:rFonts w:asciiTheme="minorBidi" w:hAnsiTheme="minorBidi"/>
          <w:sz w:val="24"/>
          <w:szCs w:val="24"/>
        </w:rPr>
        <w:t xml:space="preserve">R. Kook’s distress over the </w:t>
      </w:r>
      <w:r w:rsidR="00A60887">
        <w:rPr>
          <w:rFonts w:asciiTheme="minorBidi" w:hAnsiTheme="minorBidi"/>
          <w:sz w:val="24"/>
          <w:szCs w:val="24"/>
        </w:rPr>
        <w:t>P</w:t>
      </w:r>
      <w:r w:rsidR="00B00FDB">
        <w:rPr>
          <w:rFonts w:asciiTheme="minorBidi" w:hAnsiTheme="minorBidi"/>
          <w:sz w:val="24"/>
          <w:szCs w:val="24"/>
        </w:rPr>
        <w:t xml:space="preserve">artition </w:t>
      </w:r>
      <w:r w:rsidR="00A60887">
        <w:rPr>
          <w:rFonts w:asciiTheme="minorBidi" w:hAnsiTheme="minorBidi"/>
          <w:sz w:val="24"/>
          <w:szCs w:val="24"/>
        </w:rPr>
        <w:t>P</w:t>
      </w:r>
      <w:r w:rsidR="00B00FDB">
        <w:rPr>
          <w:rFonts w:asciiTheme="minorBidi" w:hAnsiTheme="minorBidi"/>
          <w:sz w:val="24"/>
          <w:szCs w:val="24"/>
        </w:rPr>
        <w:t>lan!</w:t>
      </w:r>
      <w:r w:rsidR="00BA68DE">
        <w:rPr>
          <w:rStyle w:val="FootnoteReference"/>
          <w:rFonts w:asciiTheme="minorBidi" w:hAnsiTheme="minorBidi"/>
          <w:sz w:val="24"/>
          <w:szCs w:val="24"/>
        </w:rPr>
        <w:footnoteReference w:id="17"/>
      </w:r>
      <w:r w:rsidR="00F03E4A">
        <w:rPr>
          <w:rFonts w:asciiTheme="minorBidi" w:hAnsiTheme="minorBidi"/>
          <w:sz w:val="24"/>
          <w:szCs w:val="24"/>
        </w:rPr>
        <w:t xml:space="preserve"> </w:t>
      </w:r>
      <w:r w:rsidR="00B00FDB">
        <w:rPr>
          <w:rFonts w:asciiTheme="minorBidi" w:hAnsiTheme="minorBidi"/>
          <w:sz w:val="24"/>
          <w:szCs w:val="24"/>
        </w:rPr>
        <w:t xml:space="preserve">R. Lichtenstein </w:t>
      </w:r>
      <w:r w:rsidR="00EC5786">
        <w:rPr>
          <w:rFonts w:asciiTheme="minorBidi" w:hAnsiTheme="minorBidi"/>
          <w:sz w:val="24"/>
          <w:szCs w:val="24"/>
        </w:rPr>
        <w:t xml:space="preserve">firmly identified with the objective, core value that </w:t>
      </w:r>
      <w:r w:rsidR="00EC5786">
        <w:rPr>
          <w:rFonts w:asciiTheme="minorBidi" w:hAnsiTheme="minorBidi"/>
          <w:sz w:val="24"/>
          <w:szCs w:val="24"/>
        </w:rPr>
        <w:lastRenderedPageBreak/>
        <w:t xml:space="preserve">drove R. Kook’s orientation, even as he disagreed with the latter’s </w:t>
      </w:r>
      <w:r w:rsidR="00CB524B">
        <w:rPr>
          <w:rFonts w:asciiTheme="minorBidi" w:hAnsiTheme="minorBidi"/>
          <w:sz w:val="24"/>
          <w:szCs w:val="24"/>
        </w:rPr>
        <w:t xml:space="preserve">actual </w:t>
      </w:r>
      <w:r w:rsidR="00EC5786">
        <w:rPr>
          <w:rFonts w:asciiTheme="minorBidi" w:hAnsiTheme="minorBidi"/>
          <w:sz w:val="24"/>
          <w:szCs w:val="24"/>
        </w:rPr>
        <w:t>policies.</w:t>
      </w:r>
      <w:r w:rsidR="00EC5786">
        <w:rPr>
          <w:rStyle w:val="FootnoteReference"/>
          <w:rFonts w:asciiTheme="minorBidi" w:hAnsiTheme="minorBidi"/>
          <w:sz w:val="24"/>
          <w:szCs w:val="24"/>
        </w:rPr>
        <w:footnoteReference w:id="18"/>
      </w:r>
      <w:r w:rsidR="00F03E4A">
        <w:rPr>
          <w:rFonts w:asciiTheme="minorBidi" w:hAnsiTheme="minorBidi"/>
          <w:sz w:val="24"/>
          <w:szCs w:val="24"/>
        </w:rPr>
        <w:t xml:space="preserve"> </w:t>
      </w:r>
    </w:p>
    <w:p w:rsidR="00B00FDB" w:rsidRDefault="00B00FDB"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b/>
          <w:bCs/>
          <w:sz w:val="24"/>
          <w:szCs w:val="24"/>
        </w:rPr>
      </w:pPr>
      <w:r w:rsidRPr="00982BCD">
        <w:rPr>
          <w:rFonts w:asciiTheme="minorBidi" w:hAnsiTheme="minorBidi"/>
          <w:b/>
          <w:bCs/>
          <w:sz w:val="24"/>
          <w:szCs w:val="24"/>
        </w:rPr>
        <w:t>Halakhic Formalism in the Land of Israel?</w:t>
      </w:r>
    </w:p>
    <w:p w:rsidR="00FF6929" w:rsidRDefault="00FF6929" w:rsidP="00E540FF">
      <w:pPr>
        <w:spacing w:after="0" w:line="240" w:lineRule="auto"/>
        <w:jc w:val="both"/>
        <w:rPr>
          <w:rFonts w:asciiTheme="minorBidi" w:hAnsiTheme="minorBidi"/>
          <w:b/>
          <w:bCs/>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Finally, the debate over withdrawing from the Land of Israel returns us to a familiar topic from the beginning of this series (</w:t>
      </w:r>
      <w:r w:rsidRPr="008C5BA9">
        <w:rPr>
          <w:rFonts w:asciiTheme="minorBidi" w:hAnsiTheme="minorBidi"/>
          <w:i/>
          <w:iCs/>
          <w:sz w:val="24"/>
          <w:szCs w:val="24"/>
        </w:rPr>
        <w:t>shiur</w:t>
      </w:r>
      <w:r>
        <w:rPr>
          <w:rFonts w:asciiTheme="minorBidi" w:hAnsiTheme="minorBidi"/>
          <w:sz w:val="24"/>
          <w:szCs w:val="24"/>
        </w:rPr>
        <w:t xml:space="preserve"> #2).</w:t>
      </w:r>
      <w:r w:rsidR="00F03E4A">
        <w:rPr>
          <w:rFonts w:asciiTheme="minorBidi" w:hAnsiTheme="minorBidi"/>
          <w:sz w:val="24"/>
          <w:szCs w:val="24"/>
        </w:rPr>
        <w:t xml:space="preserve"> </w:t>
      </w:r>
      <w:r>
        <w:rPr>
          <w:rFonts w:asciiTheme="minorBidi" w:hAnsiTheme="minorBidi"/>
          <w:sz w:val="24"/>
          <w:szCs w:val="24"/>
        </w:rPr>
        <w:t xml:space="preserve">To recap, an articulation of </w:t>
      </w:r>
      <w:r>
        <w:rPr>
          <w:rFonts w:asciiTheme="minorBidi" w:hAnsiTheme="minorBidi"/>
          <w:i/>
          <w:iCs/>
          <w:sz w:val="24"/>
          <w:szCs w:val="24"/>
        </w:rPr>
        <w:t>berit Avot</w:t>
      </w:r>
      <w:r>
        <w:rPr>
          <w:rFonts w:asciiTheme="minorBidi" w:hAnsiTheme="minorBidi"/>
          <w:sz w:val="24"/>
          <w:szCs w:val="24"/>
        </w:rPr>
        <w:t xml:space="preserve"> </w:t>
      </w:r>
      <w:r w:rsidR="00A60887">
        <w:rPr>
          <w:rFonts w:asciiTheme="minorBidi" w:hAnsiTheme="minorBidi"/>
          <w:sz w:val="24"/>
          <w:szCs w:val="24"/>
        </w:rPr>
        <w:t>i</w:t>
      </w:r>
      <w:r>
        <w:rPr>
          <w:rFonts w:asciiTheme="minorBidi" w:hAnsiTheme="minorBidi"/>
          <w:sz w:val="24"/>
          <w:szCs w:val="24"/>
        </w:rPr>
        <w:t>s an answer to a specific problem:</w:t>
      </w:r>
      <w:r w:rsidR="00F03E4A">
        <w:rPr>
          <w:rFonts w:asciiTheme="minorBidi" w:hAnsiTheme="minorBidi"/>
          <w:sz w:val="24"/>
          <w:szCs w:val="24"/>
        </w:rPr>
        <w:t xml:space="preserve"> </w:t>
      </w:r>
      <w:r w:rsidR="00A60887">
        <w:rPr>
          <w:rFonts w:asciiTheme="minorBidi" w:hAnsiTheme="minorBidi"/>
          <w:sz w:val="24"/>
          <w:szCs w:val="24"/>
        </w:rPr>
        <w:t>h</w:t>
      </w:r>
      <w:r>
        <w:rPr>
          <w:rFonts w:asciiTheme="minorBidi" w:hAnsiTheme="minorBidi"/>
          <w:sz w:val="24"/>
          <w:szCs w:val="24"/>
        </w:rPr>
        <w:t>ow do we respond to a dilemma that Jewish law does not seem to adequately address but that instinctively seems laden with moral or religious overtones?</w:t>
      </w:r>
      <w:r w:rsidR="00F03E4A">
        <w:rPr>
          <w:rFonts w:asciiTheme="minorBidi" w:hAnsiTheme="minorBidi"/>
          <w:sz w:val="24"/>
          <w:szCs w:val="24"/>
        </w:rPr>
        <w:t xml:space="preserve"> </w:t>
      </w:r>
      <w:r>
        <w:rPr>
          <w:rFonts w:asciiTheme="minorBidi" w:hAnsiTheme="minorBidi"/>
          <w:sz w:val="24"/>
          <w:szCs w:val="24"/>
        </w:rPr>
        <w:t>However, we also reviewed other possible solutions to this problem, including its simple rejection.</w:t>
      </w:r>
      <w:r w:rsidR="00F03E4A">
        <w:rPr>
          <w:rFonts w:asciiTheme="minorBidi" w:hAnsiTheme="minorBidi"/>
          <w:sz w:val="24"/>
          <w:szCs w:val="24"/>
        </w:rPr>
        <w:t xml:space="preserve"> </w:t>
      </w:r>
      <w:r>
        <w:rPr>
          <w:rFonts w:asciiTheme="minorBidi" w:hAnsiTheme="minorBidi"/>
          <w:sz w:val="24"/>
          <w:szCs w:val="24"/>
        </w:rPr>
        <w:t xml:space="preserve">That is, according to halakhic formalism, </w:t>
      </w:r>
      <w:r w:rsidR="00A60887">
        <w:rPr>
          <w:rFonts w:asciiTheme="minorBidi" w:hAnsiTheme="minorBidi"/>
          <w:sz w:val="24"/>
          <w:szCs w:val="24"/>
        </w:rPr>
        <w:t>H</w:t>
      </w:r>
      <w:r>
        <w:rPr>
          <w:rFonts w:asciiTheme="minorBidi" w:hAnsiTheme="minorBidi"/>
          <w:sz w:val="24"/>
          <w:szCs w:val="24"/>
        </w:rPr>
        <w:t>alakha by definition establishes the full extent of Jewish responsibility.</w:t>
      </w:r>
      <w:r w:rsidR="00F03E4A">
        <w:rPr>
          <w:rFonts w:asciiTheme="minorBidi" w:hAnsiTheme="minorBidi"/>
          <w:sz w:val="24"/>
          <w:szCs w:val="24"/>
        </w:rPr>
        <w:t xml:space="preserve"> </w:t>
      </w:r>
      <w:r>
        <w:rPr>
          <w:rFonts w:asciiTheme="minorBidi" w:hAnsiTheme="minorBidi"/>
          <w:sz w:val="24"/>
          <w:szCs w:val="24"/>
        </w:rPr>
        <w:t xml:space="preserve">Our calling is to study </w:t>
      </w:r>
      <w:r w:rsidR="00A60887">
        <w:rPr>
          <w:rFonts w:asciiTheme="minorBidi" w:hAnsiTheme="minorBidi"/>
          <w:sz w:val="24"/>
          <w:szCs w:val="24"/>
        </w:rPr>
        <w:t>Ha</w:t>
      </w:r>
      <w:r>
        <w:rPr>
          <w:rFonts w:asciiTheme="minorBidi" w:hAnsiTheme="minorBidi"/>
          <w:sz w:val="24"/>
          <w:szCs w:val="24"/>
        </w:rPr>
        <w:t>lakha comprehensively and apply it creatively and exhaustively in every situation; but where halakhic categories end, so does personal duty.</w:t>
      </w:r>
      <w:r w:rsidR="00F03E4A">
        <w:rPr>
          <w:rFonts w:asciiTheme="minorBidi" w:hAnsiTheme="minorBidi"/>
          <w:sz w:val="24"/>
          <w:szCs w:val="24"/>
        </w:rPr>
        <w:t xml:space="preserve"> </w:t>
      </w:r>
    </w:p>
    <w:p w:rsidR="004D5C09" w:rsidRDefault="004D5C09" w:rsidP="00E540FF">
      <w:pPr>
        <w:spacing w:after="0" w:line="240" w:lineRule="auto"/>
        <w:jc w:val="both"/>
        <w:rPr>
          <w:rFonts w:asciiTheme="minorBidi" w:hAnsiTheme="minorBidi"/>
          <w:sz w:val="24"/>
          <w:szCs w:val="24"/>
        </w:rPr>
      </w:pPr>
    </w:p>
    <w:p w:rsidR="00FF6929" w:rsidRDefault="00F52F22" w:rsidP="00E540FF">
      <w:pPr>
        <w:spacing w:after="0" w:line="240" w:lineRule="auto"/>
        <w:jc w:val="both"/>
        <w:rPr>
          <w:rFonts w:asciiTheme="minorBidi" w:hAnsiTheme="minorBidi"/>
          <w:sz w:val="24"/>
          <w:szCs w:val="24"/>
        </w:rPr>
      </w:pPr>
      <w:r>
        <w:rPr>
          <w:rFonts w:asciiTheme="minorBidi" w:hAnsiTheme="minorBidi"/>
          <w:sz w:val="24"/>
          <w:szCs w:val="24"/>
        </w:rPr>
        <w:t>According to R.</w:t>
      </w:r>
      <w:r w:rsidR="00FF6929">
        <w:rPr>
          <w:rFonts w:asciiTheme="minorBidi" w:hAnsiTheme="minorBidi"/>
          <w:sz w:val="24"/>
          <w:szCs w:val="24"/>
        </w:rPr>
        <w:t xml:space="preserve"> Kahn and</w:t>
      </w:r>
      <w:r w:rsidR="0098609C">
        <w:rPr>
          <w:rFonts w:asciiTheme="minorBidi" w:hAnsiTheme="minorBidi"/>
          <w:sz w:val="24"/>
          <w:szCs w:val="24"/>
        </w:rPr>
        <w:t xml:space="preserve"> R.</w:t>
      </w:r>
      <w:r w:rsidR="00FF6929">
        <w:rPr>
          <w:rFonts w:asciiTheme="minorBidi" w:hAnsiTheme="minorBidi"/>
          <w:sz w:val="24"/>
          <w:szCs w:val="24"/>
        </w:rPr>
        <w:t xml:space="preserve"> Neu</w:t>
      </w:r>
      <w:r w:rsidR="006112E3">
        <w:rPr>
          <w:rFonts w:asciiTheme="minorBidi" w:hAnsiTheme="minorBidi"/>
          <w:sz w:val="24"/>
          <w:szCs w:val="24"/>
        </w:rPr>
        <w:t>man, tendencies</w:t>
      </w:r>
      <w:r w:rsidR="00FF6929">
        <w:rPr>
          <w:rFonts w:asciiTheme="minorBidi" w:hAnsiTheme="minorBidi"/>
          <w:sz w:val="24"/>
          <w:szCs w:val="24"/>
        </w:rPr>
        <w:t xml:space="preserve"> towards </w:t>
      </w:r>
      <w:r w:rsidR="007D2E52">
        <w:rPr>
          <w:rFonts w:asciiTheme="minorBidi" w:hAnsiTheme="minorBidi"/>
          <w:sz w:val="24"/>
          <w:szCs w:val="24"/>
        </w:rPr>
        <w:t xml:space="preserve">or away from </w:t>
      </w:r>
      <w:r w:rsidR="00FF6929">
        <w:rPr>
          <w:rFonts w:asciiTheme="minorBidi" w:hAnsiTheme="minorBidi"/>
          <w:sz w:val="24"/>
          <w:szCs w:val="24"/>
        </w:rPr>
        <w:t>halakhic f</w:t>
      </w:r>
      <w:r w:rsidR="006112E3">
        <w:rPr>
          <w:rFonts w:asciiTheme="minorBidi" w:hAnsiTheme="minorBidi"/>
          <w:sz w:val="24"/>
          <w:szCs w:val="24"/>
        </w:rPr>
        <w:t>ormalism play</w:t>
      </w:r>
      <w:r w:rsidR="00FF6929">
        <w:rPr>
          <w:rFonts w:asciiTheme="minorBidi" w:hAnsiTheme="minorBidi"/>
          <w:sz w:val="24"/>
          <w:szCs w:val="24"/>
        </w:rPr>
        <w:t xml:space="preserve"> a significant role in the positions regarding territorial compromise we outlined above.</w:t>
      </w:r>
      <w:r w:rsidR="00F03E4A">
        <w:rPr>
          <w:rFonts w:asciiTheme="minorBidi" w:hAnsiTheme="minorBidi"/>
          <w:sz w:val="24"/>
          <w:szCs w:val="24"/>
        </w:rPr>
        <w:t xml:space="preserve"> </w:t>
      </w:r>
      <w:r w:rsidR="00FF6929">
        <w:rPr>
          <w:rFonts w:asciiTheme="minorBidi" w:hAnsiTheme="minorBidi"/>
          <w:sz w:val="24"/>
          <w:szCs w:val="24"/>
        </w:rPr>
        <w:t>For example, in contrast to R</w:t>
      </w:r>
      <w:r w:rsidR="007D2E52">
        <w:rPr>
          <w:rFonts w:asciiTheme="minorBidi" w:hAnsiTheme="minorBidi"/>
          <w:sz w:val="24"/>
          <w:szCs w:val="24"/>
        </w:rPr>
        <w:t>. Soloveitchik</w:t>
      </w:r>
      <w:r w:rsidR="00FF6929">
        <w:rPr>
          <w:rFonts w:asciiTheme="minorBidi" w:hAnsiTheme="minorBidi"/>
          <w:sz w:val="24"/>
          <w:szCs w:val="24"/>
        </w:rPr>
        <w:t xml:space="preserve">’s appeal </w:t>
      </w:r>
      <w:r w:rsidR="00EA4BB3">
        <w:rPr>
          <w:rFonts w:asciiTheme="minorBidi" w:hAnsiTheme="minorBidi"/>
          <w:sz w:val="24"/>
          <w:szCs w:val="24"/>
        </w:rPr>
        <w:t>to</w:t>
      </w:r>
      <w:r w:rsidR="00FF6929">
        <w:rPr>
          <w:rFonts w:asciiTheme="minorBidi" w:hAnsiTheme="minorBidi"/>
          <w:sz w:val="24"/>
          <w:szCs w:val="24"/>
        </w:rPr>
        <w:t xml:space="preserve"> rabbis to stay out of political decisions about territorial compr</w:t>
      </w:r>
      <w:r w:rsidR="00BC4A9A">
        <w:rPr>
          <w:rFonts w:asciiTheme="minorBidi" w:hAnsiTheme="minorBidi"/>
          <w:sz w:val="24"/>
          <w:szCs w:val="24"/>
        </w:rPr>
        <w:t>omise, R. Avraham Shapira</w:t>
      </w:r>
      <w:r w:rsidR="00A60887">
        <w:rPr>
          <w:rFonts w:asciiTheme="minorBidi" w:hAnsiTheme="minorBidi"/>
          <w:sz w:val="24"/>
          <w:szCs w:val="24"/>
        </w:rPr>
        <w:t xml:space="preserve"> </w:t>
      </w:r>
      <w:r w:rsidR="00E8608E">
        <w:rPr>
          <w:rFonts w:asciiTheme="minorBidi" w:hAnsiTheme="minorBidi"/>
          <w:sz w:val="24"/>
          <w:szCs w:val="24"/>
        </w:rPr>
        <w:t>—</w:t>
      </w:r>
      <w:r w:rsidR="00A60887">
        <w:rPr>
          <w:rFonts w:asciiTheme="minorBidi" w:hAnsiTheme="minorBidi"/>
          <w:sz w:val="24"/>
          <w:szCs w:val="24"/>
        </w:rPr>
        <w:t xml:space="preserve"> </w:t>
      </w:r>
      <w:r w:rsidR="00E8608E">
        <w:rPr>
          <w:rFonts w:asciiTheme="minorBidi" w:hAnsiTheme="minorBidi"/>
          <w:sz w:val="24"/>
          <w:szCs w:val="24"/>
        </w:rPr>
        <w:t xml:space="preserve">R. Tzvi Yehuda Kook’s successor </w:t>
      </w:r>
      <w:r w:rsidR="00AF02E0">
        <w:rPr>
          <w:rFonts w:asciiTheme="minorBidi" w:hAnsiTheme="minorBidi"/>
          <w:sz w:val="24"/>
          <w:szCs w:val="24"/>
        </w:rPr>
        <w:t xml:space="preserve">at </w:t>
      </w:r>
      <w:r w:rsidR="00E8608E">
        <w:rPr>
          <w:rFonts w:asciiTheme="minorBidi" w:hAnsiTheme="minorBidi"/>
          <w:sz w:val="24"/>
          <w:szCs w:val="24"/>
        </w:rPr>
        <w:t>Mercaz Ha-Ra</w:t>
      </w:r>
      <w:r w:rsidR="0025465E">
        <w:rPr>
          <w:rFonts w:asciiTheme="minorBidi" w:hAnsiTheme="minorBidi"/>
          <w:sz w:val="24"/>
          <w:szCs w:val="24"/>
        </w:rPr>
        <w:t>v</w:t>
      </w:r>
      <w:r w:rsidR="00A60887">
        <w:rPr>
          <w:rFonts w:asciiTheme="minorBidi" w:hAnsiTheme="minorBidi"/>
          <w:sz w:val="24"/>
          <w:szCs w:val="24"/>
        </w:rPr>
        <w:t xml:space="preserve"> </w:t>
      </w:r>
      <w:r w:rsidR="0025465E">
        <w:rPr>
          <w:rFonts w:asciiTheme="minorBidi" w:hAnsiTheme="minorBidi"/>
          <w:sz w:val="24"/>
          <w:szCs w:val="24"/>
        </w:rPr>
        <w:t>—</w:t>
      </w:r>
      <w:r w:rsidR="00A60887">
        <w:rPr>
          <w:rFonts w:asciiTheme="minorBidi" w:hAnsiTheme="minorBidi"/>
          <w:sz w:val="24"/>
          <w:szCs w:val="24"/>
        </w:rPr>
        <w:t xml:space="preserve"> </w:t>
      </w:r>
      <w:r w:rsidR="00E8608E">
        <w:rPr>
          <w:rFonts w:asciiTheme="minorBidi" w:hAnsiTheme="minorBidi"/>
          <w:sz w:val="24"/>
          <w:szCs w:val="24"/>
        </w:rPr>
        <w:t>stated</w:t>
      </w:r>
      <w:r w:rsidR="00FF6929">
        <w:rPr>
          <w:rFonts w:asciiTheme="minorBidi" w:hAnsiTheme="minorBidi"/>
          <w:sz w:val="24"/>
          <w:szCs w:val="24"/>
        </w:rPr>
        <w:t>:</w:t>
      </w:r>
    </w:p>
    <w:p w:rsidR="00FF6929" w:rsidRDefault="00FF6929" w:rsidP="00E540FF">
      <w:pPr>
        <w:spacing w:after="0" w:line="240" w:lineRule="auto"/>
        <w:jc w:val="both"/>
        <w:rPr>
          <w:rFonts w:asciiTheme="minorBidi" w:hAnsiTheme="minorBidi"/>
          <w:sz w:val="24"/>
          <w:szCs w:val="24"/>
        </w:rPr>
      </w:pPr>
    </w:p>
    <w:p w:rsidR="00FF6929" w:rsidRDefault="00FF6929" w:rsidP="00E540FF">
      <w:pPr>
        <w:spacing w:after="0" w:line="240" w:lineRule="auto"/>
        <w:ind w:left="720"/>
        <w:jc w:val="both"/>
        <w:rPr>
          <w:rFonts w:asciiTheme="minorBidi" w:hAnsiTheme="minorBidi"/>
          <w:sz w:val="24"/>
          <w:szCs w:val="24"/>
        </w:rPr>
      </w:pPr>
      <w:r w:rsidRPr="00A42962">
        <w:rPr>
          <w:rFonts w:asciiTheme="minorBidi" w:hAnsiTheme="minorBidi"/>
          <w:sz w:val="24"/>
          <w:szCs w:val="24"/>
        </w:rPr>
        <w:t>For anyone who has the hint of a scent of Torah</w:t>
      </w:r>
      <w:r>
        <w:rPr>
          <w:rFonts w:asciiTheme="minorBidi" w:hAnsiTheme="minorBidi"/>
          <w:sz w:val="24"/>
          <w:szCs w:val="24"/>
        </w:rPr>
        <w:t>,</w:t>
      </w:r>
      <w:r w:rsidRPr="00A42962">
        <w:rPr>
          <w:rFonts w:asciiTheme="minorBidi" w:hAnsiTheme="minorBidi"/>
          <w:sz w:val="24"/>
          <w:szCs w:val="24"/>
        </w:rPr>
        <w:t xml:space="preserve"> it is well known that every question in the world has a solution in the Torah… especially as virtually every problem has some direct or indirect </w:t>
      </w:r>
      <w:r>
        <w:rPr>
          <w:rFonts w:asciiTheme="minorBidi" w:hAnsiTheme="minorBidi"/>
          <w:sz w:val="24"/>
          <w:szCs w:val="24"/>
        </w:rPr>
        <w:t>repercussion to a specific halakhic norm.</w:t>
      </w:r>
      <w:r w:rsidR="00CF014E">
        <w:rPr>
          <w:rFonts w:asciiTheme="minorBidi" w:hAnsiTheme="minorBidi"/>
          <w:sz w:val="24"/>
          <w:szCs w:val="24"/>
        </w:rPr>
        <w:t xml:space="preserve"> </w:t>
      </w:r>
      <w:r w:rsidR="00CF014E" w:rsidRPr="00D52B25">
        <w:rPr>
          <w:rFonts w:asciiTheme="minorBidi" w:hAnsiTheme="minorBidi"/>
          <w:sz w:val="24"/>
          <w:szCs w:val="24"/>
        </w:rPr>
        <w:t>(</w:t>
      </w:r>
      <w:r w:rsidR="00D52B25" w:rsidRPr="00D52B25">
        <w:rPr>
          <w:rFonts w:asciiTheme="minorBidi" w:hAnsiTheme="minorBidi"/>
          <w:sz w:val="24"/>
          <w:szCs w:val="24"/>
        </w:rPr>
        <w:t>Q</w:t>
      </w:r>
      <w:r w:rsidR="00CF014E" w:rsidRPr="00D52B25">
        <w:rPr>
          <w:rFonts w:asciiTheme="minorBidi" w:hAnsiTheme="minorBidi"/>
          <w:sz w:val="24"/>
          <w:szCs w:val="24"/>
        </w:rPr>
        <w:t xml:space="preserve">uoted in </w:t>
      </w:r>
      <w:r w:rsidR="00143157">
        <w:rPr>
          <w:rFonts w:asciiTheme="minorBidi" w:hAnsiTheme="minorBidi"/>
          <w:sz w:val="24"/>
          <w:szCs w:val="24"/>
        </w:rPr>
        <w:t xml:space="preserve">R. </w:t>
      </w:r>
      <w:r w:rsidR="00CF014E" w:rsidRPr="00D52B25">
        <w:rPr>
          <w:rFonts w:asciiTheme="minorBidi" w:hAnsiTheme="minorBidi"/>
          <w:sz w:val="24"/>
          <w:szCs w:val="24"/>
        </w:rPr>
        <w:t xml:space="preserve">Kahn and </w:t>
      </w:r>
      <w:r w:rsidR="00143157">
        <w:rPr>
          <w:rFonts w:asciiTheme="minorBidi" w:hAnsiTheme="minorBidi"/>
          <w:sz w:val="24"/>
          <w:szCs w:val="24"/>
        </w:rPr>
        <w:t xml:space="preserve">R. </w:t>
      </w:r>
      <w:r w:rsidR="00CF014E" w:rsidRPr="00D52B25">
        <w:rPr>
          <w:rFonts w:asciiTheme="minorBidi" w:hAnsiTheme="minorBidi"/>
          <w:sz w:val="24"/>
          <w:szCs w:val="24"/>
        </w:rPr>
        <w:t>Neuman, “A Rabbinic Exchange,” 162)</w:t>
      </w:r>
    </w:p>
    <w:p w:rsidR="00FF6929" w:rsidRDefault="00FF6929" w:rsidP="00E540FF">
      <w:pPr>
        <w:spacing w:after="0" w:line="240" w:lineRule="auto"/>
        <w:ind w:left="720"/>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In this case, the solution is a legal prohibition</w:t>
      </w:r>
      <w:r w:rsidR="00BC4A9A">
        <w:rPr>
          <w:rFonts w:asciiTheme="minorBidi" w:hAnsiTheme="minorBidi"/>
          <w:sz w:val="24"/>
          <w:szCs w:val="24"/>
        </w:rPr>
        <w:t xml:space="preserve"> that applies in all but the direst of circumstances, </w:t>
      </w:r>
      <w:r>
        <w:rPr>
          <w:rFonts w:asciiTheme="minorBidi" w:hAnsiTheme="minorBidi"/>
          <w:sz w:val="24"/>
          <w:szCs w:val="24"/>
        </w:rPr>
        <w:t xml:space="preserve">according to R. Shapira, </w:t>
      </w:r>
      <w:r w:rsidR="00BC4A9A">
        <w:rPr>
          <w:rFonts w:asciiTheme="minorBidi" w:hAnsiTheme="minorBidi"/>
          <w:sz w:val="24"/>
          <w:szCs w:val="24"/>
        </w:rPr>
        <w:t>and which alone should</w:t>
      </w:r>
      <w:r w:rsidR="007E07AF">
        <w:rPr>
          <w:rFonts w:asciiTheme="minorBidi" w:hAnsiTheme="minorBidi"/>
          <w:sz w:val="24"/>
          <w:szCs w:val="24"/>
        </w:rPr>
        <w:t xml:space="preserve"> direct </w:t>
      </w:r>
      <w:r w:rsidR="00BC4A9A">
        <w:rPr>
          <w:rFonts w:asciiTheme="minorBidi" w:hAnsiTheme="minorBidi"/>
          <w:sz w:val="24"/>
          <w:szCs w:val="24"/>
        </w:rPr>
        <w:t xml:space="preserve">all decisions regarding the Land. </w:t>
      </w:r>
    </w:p>
    <w:p w:rsidR="004D5C09" w:rsidRDefault="004D5C0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Similarly, R. Shapira and R. Lichtenstein took opposing views</w:t>
      </w:r>
      <w:r w:rsidRPr="009F1CC0">
        <w:rPr>
          <w:rFonts w:asciiTheme="minorBidi" w:hAnsiTheme="minorBidi"/>
          <w:sz w:val="24"/>
          <w:szCs w:val="24"/>
        </w:rPr>
        <w:t xml:space="preserve"> </w:t>
      </w:r>
      <w:r>
        <w:rPr>
          <w:rFonts w:asciiTheme="minorBidi" w:hAnsiTheme="minorBidi"/>
          <w:sz w:val="24"/>
          <w:szCs w:val="24"/>
        </w:rPr>
        <w:t>with regard to the removal of Jewish settlements from the Gaza Strip in 2005.</w:t>
      </w:r>
      <w:r w:rsidR="00F03E4A">
        <w:rPr>
          <w:rFonts w:asciiTheme="minorBidi" w:hAnsiTheme="minorBidi"/>
          <w:sz w:val="24"/>
          <w:szCs w:val="24"/>
        </w:rPr>
        <w:t xml:space="preserve"> </w:t>
      </w:r>
      <w:r>
        <w:rPr>
          <w:rFonts w:asciiTheme="minorBidi" w:hAnsiTheme="minorBidi"/>
          <w:sz w:val="24"/>
          <w:szCs w:val="24"/>
        </w:rPr>
        <w:t>Whereas R. Shapira issued a defi</w:t>
      </w:r>
      <w:r w:rsidR="00AF02E0">
        <w:rPr>
          <w:rFonts w:asciiTheme="minorBidi" w:hAnsiTheme="minorBidi"/>
          <w:sz w:val="24"/>
          <w:szCs w:val="24"/>
        </w:rPr>
        <w:t>nitive ruling that participation</w:t>
      </w:r>
      <w:r>
        <w:rPr>
          <w:rFonts w:asciiTheme="minorBidi" w:hAnsiTheme="minorBidi"/>
          <w:sz w:val="24"/>
          <w:szCs w:val="24"/>
        </w:rPr>
        <w:t xml:space="preserve"> in the</w:t>
      </w:r>
      <w:r w:rsidR="006112E3">
        <w:rPr>
          <w:rFonts w:asciiTheme="minorBidi" w:hAnsiTheme="minorBidi"/>
          <w:sz w:val="24"/>
          <w:szCs w:val="24"/>
        </w:rPr>
        <w:t>ir</w:t>
      </w:r>
      <w:r>
        <w:rPr>
          <w:rFonts w:asciiTheme="minorBidi" w:hAnsiTheme="minorBidi"/>
          <w:sz w:val="24"/>
          <w:szCs w:val="24"/>
        </w:rPr>
        <w:t xml:space="preserve"> </w:t>
      </w:r>
      <w:r w:rsidR="00AF02E0">
        <w:rPr>
          <w:rFonts w:asciiTheme="minorBidi" w:hAnsiTheme="minorBidi"/>
          <w:sz w:val="24"/>
          <w:szCs w:val="24"/>
        </w:rPr>
        <w:t>evacuation</w:t>
      </w:r>
      <w:r>
        <w:rPr>
          <w:rFonts w:asciiTheme="minorBidi" w:hAnsiTheme="minorBidi"/>
          <w:sz w:val="24"/>
          <w:szCs w:val="24"/>
        </w:rPr>
        <w:t xml:space="preserve"> is halakhically forbidden</w:t>
      </w:r>
      <w:r w:rsidR="007E07AF">
        <w:rPr>
          <w:rFonts w:asciiTheme="minorBidi" w:hAnsiTheme="minorBidi"/>
          <w:sz w:val="24"/>
          <w:szCs w:val="24"/>
        </w:rPr>
        <w:t xml:space="preserve">, </w:t>
      </w:r>
      <w:r>
        <w:rPr>
          <w:rFonts w:asciiTheme="minorBidi" w:hAnsiTheme="minorBidi"/>
          <w:sz w:val="24"/>
          <w:szCs w:val="24"/>
        </w:rPr>
        <w:t>R. Lichtenstein felt that Jewish law gives enough leeway to the Israeli government to authorize a withdrawal.</w:t>
      </w:r>
      <w:r w:rsidR="00F03E4A">
        <w:rPr>
          <w:rFonts w:asciiTheme="minorBidi" w:hAnsiTheme="minorBidi"/>
          <w:sz w:val="24"/>
          <w:szCs w:val="24"/>
        </w:rPr>
        <w:t xml:space="preserve"> </w:t>
      </w:r>
      <w:r>
        <w:rPr>
          <w:rFonts w:asciiTheme="minorBidi" w:hAnsiTheme="minorBidi"/>
          <w:sz w:val="24"/>
          <w:szCs w:val="24"/>
        </w:rPr>
        <w:t xml:space="preserve">As he later clarified in a published exchange of letters with R. Shapira’s student and grandson-in-law R. Avraham Sylvetsky, this does not mean that the government has free license to act as it pleases, but that it has the right and even the responsibility to pursue the State’s best interests in every </w:t>
      </w:r>
      <w:r w:rsidR="00BC3EB2">
        <w:rPr>
          <w:rFonts w:asciiTheme="minorBidi" w:hAnsiTheme="minorBidi"/>
          <w:sz w:val="24"/>
          <w:szCs w:val="24"/>
        </w:rPr>
        <w:t>situation</w:t>
      </w:r>
      <w:r w:rsidR="00111CCE">
        <w:rPr>
          <w:rFonts w:asciiTheme="minorBidi" w:hAnsiTheme="minorBidi"/>
          <w:sz w:val="24"/>
          <w:szCs w:val="24"/>
        </w:rPr>
        <w:t xml:space="preserve"> (“A Rabbinic Exchange on the Gaza Disengagement,”</w:t>
      </w:r>
      <w:r w:rsidR="006A399E">
        <w:rPr>
          <w:rFonts w:asciiTheme="minorBidi" w:hAnsiTheme="minorBidi"/>
          <w:sz w:val="24"/>
          <w:szCs w:val="24"/>
        </w:rPr>
        <w:t xml:space="preserve"> 42)</w:t>
      </w:r>
      <w:r>
        <w:rPr>
          <w:rFonts w:asciiTheme="minorBidi" w:hAnsiTheme="minorBidi"/>
          <w:sz w:val="24"/>
          <w:szCs w:val="24"/>
        </w:rPr>
        <w:t xml:space="preserve">. </w:t>
      </w:r>
    </w:p>
    <w:p w:rsidR="004D5C09" w:rsidRDefault="004D5C0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lastRenderedPageBreak/>
        <w:t xml:space="preserve">R. Lichtenstein does not elaborate </w:t>
      </w:r>
      <w:r w:rsidR="00BC3EB2">
        <w:rPr>
          <w:rFonts w:asciiTheme="minorBidi" w:hAnsiTheme="minorBidi"/>
          <w:sz w:val="24"/>
          <w:szCs w:val="24"/>
        </w:rPr>
        <w:t xml:space="preserve">in this context </w:t>
      </w:r>
      <w:r>
        <w:rPr>
          <w:rFonts w:asciiTheme="minorBidi" w:hAnsiTheme="minorBidi"/>
          <w:sz w:val="24"/>
          <w:szCs w:val="24"/>
        </w:rPr>
        <w:t>about the principles that should guide, or constrain, agents of the State in their decision-making, other than security issues.</w:t>
      </w:r>
      <w:r w:rsidR="00F03E4A">
        <w:rPr>
          <w:rFonts w:asciiTheme="minorBidi" w:hAnsiTheme="minorBidi"/>
          <w:sz w:val="24"/>
          <w:szCs w:val="24"/>
        </w:rPr>
        <w:t xml:space="preserve"> </w:t>
      </w:r>
      <w:r>
        <w:rPr>
          <w:rFonts w:asciiTheme="minorBidi" w:hAnsiTheme="minorBidi"/>
          <w:sz w:val="24"/>
          <w:szCs w:val="24"/>
        </w:rPr>
        <w:t>A student of his,</w:t>
      </w:r>
      <w:r w:rsidRPr="009C2E8A">
        <w:rPr>
          <w:rFonts w:asciiTheme="minorBidi" w:hAnsiTheme="minorBidi"/>
          <w:sz w:val="24"/>
          <w:szCs w:val="24"/>
        </w:rPr>
        <w:t xml:space="preserve"> R. Yuval Cherlow, adds a different point:</w:t>
      </w:r>
    </w:p>
    <w:p w:rsidR="00C2299C" w:rsidRDefault="00C2299C" w:rsidP="00E540FF">
      <w:pPr>
        <w:spacing w:after="0" w:line="240" w:lineRule="auto"/>
        <w:ind w:firstLine="720"/>
        <w:jc w:val="both"/>
        <w:rPr>
          <w:rFonts w:asciiTheme="minorBidi" w:hAnsiTheme="minorBidi"/>
          <w:sz w:val="24"/>
          <w:szCs w:val="24"/>
        </w:rPr>
      </w:pPr>
    </w:p>
    <w:p w:rsidR="00FF6929" w:rsidRDefault="00FF6929" w:rsidP="00E540FF">
      <w:pPr>
        <w:spacing w:after="0" w:line="240" w:lineRule="auto"/>
        <w:ind w:left="720"/>
        <w:jc w:val="both"/>
        <w:rPr>
          <w:rFonts w:asciiTheme="minorBidi" w:hAnsiTheme="minorBidi"/>
          <w:sz w:val="24"/>
          <w:szCs w:val="24"/>
        </w:rPr>
      </w:pPr>
      <w:r>
        <w:rPr>
          <w:rFonts w:asciiTheme="minorBidi" w:hAnsiTheme="minorBidi"/>
          <w:sz w:val="24"/>
          <w:szCs w:val="24"/>
        </w:rPr>
        <w:t>There are extreme</w:t>
      </w:r>
      <w:r w:rsidR="006A399E">
        <w:rPr>
          <w:rFonts w:asciiTheme="minorBidi" w:hAnsiTheme="minorBidi"/>
          <w:sz w:val="24"/>
          <w:szCs w:val="24"/>
        </w:rPr>
        <w:t xml:space="preserve">, </w:t>
      </w:r>
      <w:r w:rsidR="009C2E8A">
        <w:rPr>
          <w:rFonts w:asciiTheme="minorBidi" w:hAnsiTheme="minorBidi"/>
          <w:sz w:val="24"/>
          <w:szCs w:val="24"/>
        </w:rPr>
        <w:t>catastrophic</w:t>
      </w:r>
      <w:r>
        <w:rPr>
          <w:rFonts w:asciiTheme="minorBidi" w:hAnsiTheme="minorBidi" w:hint="cs"/>
          <w:sz w:val="24"/>
          <w:szCs w:val="24"/>
          <w:rtl/>
        </w:rPr>
        <w:t xml:space="preserve"> </w:t>
      </w:r>
      <w:r w:rsidR="00325C2B">
        <w:rPr>
          <w:rFonts w:asciiTheme="minorBidi" w:hAnsiTheme="minorBidi"/>
          <w:sz w:val="24"/>
          <w:szCs w:val="24"/>
        </w:rPr>
        <w:t>situations in which an</w:t>
      </w:r>
      <w:r>
        <w:rPr>
          <w:rFonts w:asciiTheme="minorBidi" w:hAnsiTheme="minorBidi"/>
          <w:sz w:val="24"/>
          <w:szCs w:val="24"/>
        </w:rPr>
        <w:t xml:space="preserve"> [Israeli] government may say that it cannot fulfill the mitzva of </w:t>
      </w:r>
      <w:r w:rsidR="00D52B25">
        <w:rPr>
          <w:rFonts w:asciiTheme="minorBidi" w:hAnsiTheme="minorBidi"/>
          <w:sz w:val="24"/>
          <w:szCs w:val="24"/>
        </w:rPr>
        <w:t>settling the Land</w:t>
      </w:r>
      <w:r>
        <w:rPr>
          <w:rFonts w:asciiTheme="minorBidi" w:hAnsiTheme="minorBidi"/>
          <w:i/>
          <w:iCs/>
          <w:sz w:val="24"/>
          <w:szCs w:val="24"/>
        </w:rPr>
        <w:t xml:space="preserve"> </w:t>
      </w:r>
      <w:r w:rsidR="00325C2B">
        <w:rPr>
          <w:rFonts w:asciiTheme="minorBidi" w:hAnsiTheme="minorBidi"/>
          <w:sz w:val="24"/>
          <w:szCs w:val="24"/>
        </w:rPr>
        <w:t>to</w:t>
      </w:r>
      <w:r>
        <w:rPr>
          <w:rFonts w:asciiTheme="minorBidi" w:hAnsiTheme="minorBidi"/>
          <w:sz w:val="24"/>
          <w:szCs w:val="24"/>
        </w:rPr>
        <w:t xml:space="preserve"> its </w:t>
      </w:r>
      <w:r w:rsidR="00325C2B">
        <w:rPr>
          <w:rFonts w:asciiTheme="minorBidi" w:hAnsiTheme="minorBidi"/>
          <w:sz w:val="24"/>
          <w:szCs w:val="24"/>
        </w:rPr>
        <w:t>fullest</w:t>
      </w:r>
      <w:r>
        <w:rPr>
          <w:rFonts w:asciiTheme="minorBidi" w:hAnsiTheme="minorBidi"/>
          <w:sz w:val="24"/>
          <w:szCs w:val="24"/>
        </w:rPr>
        <w:t>….</w:t>
      </w:r>
      <w:r w:rsidR="00F03E4A">
        <w:rPr>
          <w:rFonts w:asciiTheme="minorBidi" w:hAnsiTheme="minorBidi"/>
          <w:sz w:val="24"/>
          <w:szCs w:val="24"/>
        </w:rPr>
        <w:t xml:space="preserve"> </w:t>
      </w:r>
      <w:r w:rsidR="00325C2B">
        <w:rPr>
          <w:rFonts w:asciiTheme="minorBidi" w:hAnsiTheme="minorBidi"/>
          <w:sz w:val="24"/>
          <w:szCs w:val="24"/>
        </w:rPr>
        <w:t>But</w:t>
      </w:r>
      <w:r>
        <w:rPr>
          <w:rFonts w:asciiTheme="minorBidi" w:hAnsiTheme="minorBidi"/>
          <w:sz w:val="24"/>
          <w:szCs w:val="24"/>
        </w:rPr>
        <w:t xml:space="preserve"> this is on condition that the point of departure be a sense of responsibility towards the Land of Israel.</w:t>
      </w:r>
      <w:r w:rsidR="00F03E4A">
        <w:rPr>
          <w:rFonts w:asciiTheme="minorBidi" w:hAnsiTheme="minorBidi"/>
          <w:sz w:val="24"/>
          <w:szCs w:val="24"/>
        </w:rPr>
        <w:t xml:space="preserve"> </w:t>
      </w:r>
      <w:r>
        <w:rPr>
          <w:rFonts w:asciiTheme="minorBidi" w:hAnsiTheme="minorBidi"/>
          <w:sz w:val="24"/>
          <w:szCs w:val="24"/>
        </w:rPr>
        <w:t>We bear responsibility</w:t>
      </w:r>
      <w:r w:rsidR="00234A2A">
        <w:rPr>
          <w:rFonts w:asciiTheme="minorBidi" w:hAnsiTheme="minorBidi"/>
          <w:sz w:val="24"/>
          <w:szCs w:val="24"/>
        </w:rPr>
        <w:t xml:space="preserve"> </w:t>
      </w:r>
      <w:r>
        <w:rPr>
          <w:rFonts w:asciiTheme="minorBidi" w:hAnsiTheme="minorBidi"/>
          <w:sz w:val="24"/>
          <w:szCs w:val="24"/>
        </w:rPr>
        <w:t>—</w:t>
      </w:r>
      <w:r w:rsidR="00234A2A">
        <w:rPr>
          <w:rFonts w:asciiTheme="minorBidi" w:hAnsiTheme="minorBidi"/>
          <w:sz w:val="24"/>
          <w:szCs w:val="24"/>
        </w:rPr>
        <w:t xml:space="preserve"> </w:t>
      </w:r>
      <w:r>
        <w:rPr>
          <w:rFonts w:asciiTheme="minorBidi" w:hAnsiTheme="minorBidi"/>
          <w:sz w:val="24"/>
          <w:szCs w:val="24"/>
        </w:rPr>
        <w:t>halakhic, moral, historic</w:t>
      </w:r>
      <w:r w:rsidR="00234A2A">
        <w:rPr>
          <w:rFonts w:asciiTheme="minorBidi" w:hAnsiTheme="minorBidi"/>
          <w:sz w:val="24"/>
          <w:szCs w:val="24"/>
        </w:rPr>
        <w:t xml:space="preserve"> </w:t>
      </w:r>
      <w:r>
        <w:rPr>
          <w:rFonts w:asciiTheme="minorBidi" w:hAnsiTheme="minorBidi"/>
          <w:sz w:val="24"/>
          <w:szCs w:val="24"/>
        </w:rPr>
        <w:t>—</w:t>
      </w:r>
      <w:r w:rsidR="00234A2A">
        <w:rPr>
          <w:rFonts w:asciiTheme="minorBidi" w:hAnsiTheme="minorBidi"/>
          <w:sz w:val="24"/>
          <w:szCs w:val="24"/>
        </w:rPr>
        <w:t xml:space="preserve"> </w:t>
      </w:r>
      <w:r>
        <w:rPr>
          <w:rFonts w:asciiTheme="minorBidi" w:hAnsiTheme="minorBidi"/>
          <w:sz w:val="24"/>
          <w:szCs w:val="24"/>
        </w:rPr>
        <w:t>toward the Land.</w:t>
      </w:r>
      <w:r w:rsidR="00365389">
        <w:rPr>
          <w:rStyle w:val="FootnoteReference"/>
          <w:rFonts w:asciiTheme="minorBidi" w:hAnsiTheme="minorBidi"/>
          <w:sz w:val="24"/>
          <w:szCs w:val="24"/>
        </w:rPr>
        <w:footnoteReference w:id="19"/>
      </w:r>
      <w:r w:rsidR="00F03E4A">
        <w:rPr>
          <w:rFonts w:asciiTheme="minorBidi" w:hAnsiTheme="minorBidi"/>
          <w:sz w:val="24"/>
          <w:szCs w:val="24"/>
        </w:rPr>
        <w:t xml:space="preserve">  </w:t>
      </w:r>
    </w:p>
    <w:p w:rsidR="00FF6929" w:rsidRDefault="00FF6929" w:rsidP="00E540FF">
      <w:pPr>
        <w:spacing w:after="0" w:line="240" w:lineRule="auto"/>
        <w:ind w:firstLine="720"/>
        <w:jc w:val="both"/>
        <w:rPr>
          <w:rFonts w:asciiTheme="minorBidi" w:hAnsiTheme="minorBidi"/>
          <w:sz w:val="24"/>
          <w:szCs w:val="24"/>
        </w:rPr>
      </w:pPr>
    </w:p>
    <w:p w:rsidR="00FF6929" w:rsidRPr="00062052" w:rsidRDefault="00FF6929" w:rsidP="00E540FF">
      <w:pPr>
        <w:spacing w:after="0" w:line="240" w:lineRule="auto"/>
        <w:jc w:val="both"/>
        <w:rPr>
          <w:rFonts w:asciiTheme="minorBidi" w:hAnsiTheme="minorBidi"/>
          <w:sz w:val="24"/>
          <w:szCs w:val="24"/>
        </w:rPr>
      </w:pPr>
      <w:r>
        <w:rPr>
          <w:rFonts w:asciiTheme="minorBidi" w:hAnsiTheme="minorBidi"/>
          <w:sz w:val="24"/>
          <w:szCs w:val="24"/>
        </w:rPr>
        <w:t>Without discussing the particulars of this standard,</w:t>
      </w:r>
      <w:r>
        <w:rPr>
          <w:rStyle w:val="FootnoteReference"/>
          <w:rFonts w:asciiTheme="minorBidi" w:hAnsiTheme="minorBidi"/>
          <w:sz w:val="24"/>
          <w:szCs w:val="24"/>
        </w:rPr>
        <w:footnoteReference w:id="20"/>
      </w:r>
      <w:r>
        <w:rPr>
          <w:rFonts w:asciiTheme="minorBidi" w:hAnsiTheme="minorBidi"/>
          <w:sz w:val="24"/>
          <w:szCs w:val="24"/>
        </w:rPr>
        <w:t xml:space="preserve"> I would assert that what R. Cherlow is seeking is a commitment to the elements of </w:t>
      </w:r>
      <w:r>
        <w:rPr>
          <w:rFonts w:asciiTheme="minorBidi" w:hAnsiTheme="minorBidi"/>
          <w:i/>
          <w:iCs/>
          <w:sz w:val="24"/>
          <w:szCs w:val="24"/>
        </w:rPr>
        <w:t xml:space="preserve">berit </w:t>
      </w:r>
      <w:r w:rsidRPr="00062052">
        <w:rPr>
          <w:rFonts w:asciiTheme="minorBidi" w:hAnsiTheme="minorBidi"/>
          <w:i/>
          <w:iCs/>
          <w:sz w:val="24"/>
          <w:szCs w:val="24"/>
        </w:rPr>
        <w:t>Avot</w:t>
      </w:r>
      <w:r>
        <w:rPr>
          <w:rFonts w:asciiTheme="minorBidi" w:hAnsiTheme="minorBidi"/>
          <w:sz w:val="24"/>
          <w:szCs w:val="24"/>
        </w:rPr>
        <w:t>.</w:t>
      </w:r>
      <w:r w:rsidR="00F03E4A">
        <w:rPr>
          <w:rFonts w:asciiTheme="minorBidi" w:hAnsiTheme="minorBidi"/>
          <w:sz w:val="24"/>
          <w:szCs w:val="24"/>
        </w:rPr>
        <w:t xml:space="preserve"> </w:t>
      </w:r>
      <w:r>
        <w:rPr>
          <w:rFonts w:asciiTheme="minorBidi" w:hAnsiTheme="minorBidi"/>
          <w:sz w:val="24"/>
          <w:szCs w:val="24"/>
        </w:rPr>
        <w:t xml:space="preserve">Even when </w:t>
      </w:r>
      <w:r w:rsidRPr="00181E10">
        <w:rPr>
          <w:rFonts w:asciiTheme="minorBidi" w:hAnsiTheme="minorBidi"/>
          <w:i/>
          <w:iCs/>
          <w:sz w:val="24"/>
          <w:szCs w:val="24"/>
        </w:rPr>
        <w:t>berit Sinai</w:t>
      </w:r>
      <w:r>
        <w:rPr>
          <w:rFonts w:asciiTheme="minorBidi" w:hAnsiTheme="minorBidi"/>
          <w:sz w:val="24"/>
          <w:szCs w:val="24"/>
        </w:rPr>
        <w:t xml:space="preserve"> does not dictate a definite course of action, the full range of </w:t>
      </w:r>
      <w:r>
        <w:rPr>
          <w:rFonts w:asciiTheme="minorBidi" w:hAnsiTheme="minorBidi"/>
          <w:i/>
          <w:iCs/>
          <w:sz w:val="24"/>
          <w:szCs w:val="24"/>
        </w:rPr>
        <w:t>berit Avot</w:t>
      </w:r>
      <w:r>
        <w:rPr>
          <w:rFonts w:asciiTheme="minorBidi" w:hAnsiTheme="minorBidi"/>
          <w:sz w:val="24"/>
          <w:szCs w:val="24"/>
        </w:rPr>
        <w:t xml:space="preserve"> establishes the overarching principles that must frame our discourse.</w:t>
      </w:r>
      <w:r w:rsidR="00F03E4A">
        <w:rPr>
          <w:rFonts w:asciiTheme="minorBidi" w:hAnsiTheme="minorBidi"/>
          <w:sz w:val="24"/>
          <w:szCs w:val="24"/>
        </w:rPr>
        <w:t xml:space="preserve"> </w:t>
      </w:r>
      <w:r>
        <w:rPr>
          <w:rFonts w:asciiTheme="minorBidi" w:hAnsiTheme="minorBidi"/>
          <w:sz w:val="24"/>
          <w:szCs w:val="24"/>
        </w:rPr>
        <w:t xml:space="preserve">More, </w:t>
      </w:r>
      <w:r>
        <w:rPr>
          <w:rFonts w:asciiTheme="minorBidi" w:hAnsiTheme="minorBidi"/>
          <w:i/>
          <w:iCs/>
          <w:sz w:val="24"/>
          <w:szCs w:val="24"/>
        </w:rPr>
        <w:t>berit Avot</w:t>
      </w:r>
      <w:r>
        <w:rPr>
          <w:rFonts w:asciiTheme="minorBidi" w:hAnsiTheme="minorBidi"/>
          <w:sz w:val="24"/>
          <w:szCs w:val="24"/>
        </w:rPr>
        <w:t xml:space="preserve"> can provide a basis for dialogue between all Zionists, whether religious or secular.</w:t>
      </w:r>
      <w:r w:rsidR="00F03E4A">
        <w:rPr>
          <w:rFonts w:asciiTheme="minorBidi" w:hAnsiTheme="minorBidi"/>
          <w:sz w:val="24"/>
          <w:szCs w:val="24"/>
        </w:rPr>
        <w:t xml:space="preserve"> </w:t>
      </w:r>
      <w:r>
        <w:rPr>
          <w:rFonts w:asciiTheme="minorBidi" w:hAnsiTheme="minorBidi"/>
          <w:sz w:val="24"/>
          <w:szCs w:val="24"/>
        </w:rPr>
        <w:t xml:space="preserve">In </w:t>
      </w:r>
      <w:r w:rsidRPr="000F086D">
        <w:rPr>
          <w:rFonts w:asciiTheme="minorBidi" w:hAnsiTheme="minorBidi"/>
          <w:i/>
          <w:iCs/>
          <w:sz w:val="24"/>
          <w:szCs w:val="24"/>
        </w:rPr>
        <w:t>shiur</w:t>
      </w:r>
      <w:r>
        <w:rPr>
          <w:rFonts w:asciiTheme="minorBidi" w:hAnsiTheme="minorBidi"/>
          <w:sz w:val="24"/>
          <w:szCs w:val="24"/>
        </w:rPr>
        <w:t xml:space="preserve"> #17, we identified the value of Jewish peoplehood as a core component, and thus a uni</w:t>
      </w:r>
      <w:r w:rsidR="00342E85">
        <w:rPr>
          <w:rFonts w:asciiTheme="minorBidi" w:hAnsiTheme="minorBidi"/>
          <w:sz w:val="24"/>
          <w:szCs w:val="24"/>
        </w:rPr>
        <w:t>fyi</w:t>
      </w:r>
      <w:r>
        <w:rPr>
          <w:rFonts w:asciiTheme="minorBidi" w:hAnsiTheme="minorBidi"/>
          <w:sz w:val="24"/>
          <w:szCs w:val="24"/>
        </w:rPr>
        <w:t>ng force, of all strains of Zionism.</w:t>
      </w:r>
      <w:r w:rsidR="00F03E4A">
        <w:rPr>
          <w:rFonts w:asciiTheme="minorBidi" w:hAnsiTheme="minorBidi"/>
          <w:sz w:val="24"/>
          <w:szCs w:val="24"/>
        </w:rPr>
        <w:t xml:space="preserve"> </w:t>
      </w:r>
      <w:r>
        <w:rPr>
          <w:rFonts w:asciiTheme="minorBidi" w:hAnsiTheme="minorBidi"/>
          <w:sz w:val="24"/>
          <w:szCs w:val="24"/>
        </w:rPr>
        <w:t>R. Cherlow</w:t>
      </w:r>
      <w:r w:rsidR="006112E3">
        <w:rPr>
          <w:rFonts w:asciiTheme="minorBidi" w:hAnsiTheme="minorBidi"/>
          <w:sz w:val="24"/>
          <w:szCs w:val="24"/>
        </w:rPr>
        <w:t>, it seems, is suggesting</w:t>
      </w:r>
      <w:r>
        <w:rPr>
          <w:rFonts w:asciiTheme="minorBidi" w:hAnsiTheme="minorBidi"/>
          <w:sz w:val="24"/>
          <w:szCs w:val="24"/>
        </w:rPr>
        <w:t xml:space="preserve"> that commitment to the Land itself is similarly fundamental.</w:t>
      </w:r>
      <w:r w:rsidR="00F03E4A">
        <w:rPr>
          <w:rFonts w:asciiTheme="minorBidi" w:hAnsiTheme="minorBidi"/>
          <w:sz w:val="24"/>
          <w:szCs w:val="24"/>
        </w:rPr>
        <w:t xml:space="preserve"> </w:t>
      </w:r>
    </w:p>
    <w:p w:rsidR="004D5C09" w:rsidRDefault="004D5C09" w:rsidP="00E540FF">
      <w:pPr>
        <w:spacing w:after="0" w:line="240" w:lineRule="auto"/>
        <w:jc w:val="both"/>
        <w:rPr>
          <w:rFonts w:asciiTheme="minorBidi" w:hAnsiTheme="minorBidi"/>
          <w:sz w:val="24"/>
          <w:szCs w:val="24"/>
        </w:rPr>
      </w:pPr>
    </w:p>
    <w:p w:rsidR="00FF6929" w:rsidRDefault="00111CCE" w:rsidP="00E540FF">
      <w:pPr>
        <w:spacing w:after="0" w:line="240" w:lineRule="auto"/>
        <w:jc w:val="both"/>
        <w:rPr>
          <w:rFonts w:asciiTheme="minorBidi" w:hAnsiTheme="minorBidi"/>
          <w:sz w:val="24"/>
          <w:szCs w:val="24"/>
        </w:rPr>
      </w:pPr>
      <w:r>
        <w:rPr>
          <w:rFonts w:asciiTheme="minorBidi" w:hAnsiTheme="minorBidi"/>
          <w:sz w:val="24"/>
          <w:szCs w:val="24"/>
        </w:rPr>
        <w:t>In any case, R. Kahn and R.</w:t>
      </w:r>
      <w:r w:rsidR="00FF6929">
        <w:rPr>
          <w:rFonts w:asciiTheme="minorBidi" w:hAnsiTheme="minorBidi"/>
          <w:sz w:val="24"/>
          <w:szCs w:val="24"/>
        </w:rPr>
        <w:t xml:space="preserve"> Neuman summarize R. Lichtenstein’s stance:</w:t>
      </w:r>
      <w:r w:rsidR="00F03E4A">
        <w:rPr>
          <w:rFonts w:asciiTheme="minorBidi" w:hAnsiTheme="minorBidi"/>
          <w:sz w:val="24"/>
          <w:szCs w:val="24"/>
        </w:rPr>
        <w:t xml:space="preserve"> </w:t>
      </w:r>
    </w:p>
    <w:p w:rsidR="00FF6929" w:rsidRDefault="00FF6929" w:rsidP="00E540FF">
      <w:pPr>
        <w:spacing w:after="0" w:line="240" w:lineRule="auto"/>
        <w:ind w:left="720"/>
        <w:jc w:val="both"/>
        <w:rPr>
          <w:rFonts w:asciiTheme="minorBidi" w:hAnsiTheme="minorBidi"/>
          <w:sz w:val="24"/>
          <w:szCs w:val="24"/>
        </w:rPr>
      </w:pPr>
    </w:p>
    <w:p w:rsidR="00FF6929" w:rsidRPr="00D14EEC" w:rsidRDefault="00FF6929" w:rsidP="00E540FF">
      <w:pPr>
        <w:spacing w:after="0" w:line="240" w:lineRule="auto"/>
        <w:ind w:left="720"/>
        <w:jc w:val="both"/>
        <w:rPr>
          <w:rFonts w:asciiTheme="minorBidi" w:hAnsiTheme="minorBidi"/>
          <w:sz w:val="24"/>
          <w:szCs w:val="28"/>
        </w:rPr>
      </w:pPr>
      <w:r w:rsidRPr="00D14EEC">
        <w:rPr>
          <w:rFonts w:asciiTheme="minorBidi" w:hAnsiTheme="minorBidi"/>
          <w:sz w:val="24"/>
          <w:szCs w:val="28"/>
        </w:rPr>
        <w:t xml:space="preserve">Rav Lichtenstein sees the </w:t>
      </w:r>
      <w:r w:rsidRPr="00B841E0">
        <w:rPr>
          <w:rFonts w:asciiTheme="minorBidi" w:hAnsiTheme="minorBidi"/>
          <w:sz w:val="24"/>
          <w:szCs w:val="28"/>
        </w:rPr>
        <w:t>mitzva</w:t>
      </w:r>
      <w:r w:rsidRPr="00D14EEC">
        <w:rPr>
          <w:rFonts w:asciiTheme="minorBidi" w:hAnsiTheme="minorBidi"/>
          <w:sz w:val="24"/>
          <w:szCs w:val="28"/>
        </w:rPr>
        <w:t xml:space="preserve"> to inherit the land in its entirety (even in the context of a </w:t>
      </w:r>
      <w:r>
        <w:rPr>
          <w:rFonts w:asciiTheme="minorBidi" w:hAnsiTheme="minorBidi"/>
          <w:i/>
          <w:iCs/>
          <w:sz w:val="24"/>
          <w:szCs w:val="28"/>
        </w:rPr>
        <w:t>mil</w:t>
      </w:r>
      <w:r w:rsidRPr="00D14EEC">
        <w:rPr>
          <w:rFonts w:asciiTheme="minorBidi" w:hAnsiTheme="minorBidi"/>
          <w:i/>
          <w:iCs/>
          <w:sz w:val="24"/>
          <w:szCs w:val="28"/>
        </w:rPr>
        <w:t>chemet mitzva</w:t>
      </w:r>
      <w:r w:rsidRPr="00D14EEC">
        <w:rPr>
          <w:rFonts w:asciiTheme="minorBidi" w:hAnsiTheme="minorBidi"/>
          <w:sz w:val="24"/>
          <w:szCs w:val="28"/>
        </w:rPr>
        <w:t>) not as an imperative which puts a government on "automatic pilot</w:t>
      </w:r>
      <w:r w:rsidR="00234A2A">
        <w:rPr>
          <w:rFonts w:asciiTheme="minorBidi" w:hAnsiTheme="minorBidi"/>
          <w:sz w:val="24"/>
          <w:szCs w:val="28"/>
        </w:rPr>
        <w:t>,</w:t>
      </w:r>
      <w:r w:rsidRPr="00D14EEC">
        <w:rPr>
          <w:rFonts w:asciiTheme="minorBidi" w:hAnsiTheme="minorBidi"/>
          <w:sz w:val="24"/>
          <w:szCs w:val="28"/>
        </w:rPr>
        <w:t>" but rather as a goal whose complete attainment must be weighed in light of military, political, social and economic circumstances</w:t>
      </w:r>
      <w:r>
        <w:rPr>
          <w:rFonts w:asciiTheme="minorBidi" w:hAnsiTheme="minorBidi"/>
          <w:sz w:val="24"/>
          <w:szCs w:val="28"/>
        </w:rPr>
        <w:t>.</w:t>
      </w:r>
      <w:r w:rsidR="007847E3">
        <w:rPr>
          <w:rFonts w:asciiTheme="minorBidi" w:hAnsiTheme="minorBidi"/>
          <w:sz w:val="24"/>
          <w:szCs w:val="28"/>
        </w:rPr>
        <w:t xml:space="preserve"> (179)</w:t>
      </w:r>
      <w:r w:rsidRPr="00D14EEC">
        <w:rPr>
          <w:rFonts w:asciiTheme="minorBidi" w:hAnsiTheme="minorBidi"/>
          <w:sz w:val="24"/>
          <w:szCs w:val="28"/>
        </w:rPr>
        <w:t xml:space="preserve"> </w:t>
      </w:r>
    </w:p>
    <w:p w:rsidR="00FF6929" w:rsidRDefault="00FF692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From R. Lichte</w:t>
      </w:r>
      <w:r w:rsidR="00111CCE">
        <w:rPr>
          <w:rFonts w:asciiTheme="minorBidi" w:hAnsiTheme="minorBidi"/>
          <w:sz w:val="24"/>
          <w:szCs w:val="24"/>
        </w:rPr>
        <w:t>nstein’s letters, R. Kahn and R</w:t>
      </w:r>
      <w:r>
        <w:rPr>
          <w:rFonts w:asciiTheme="minorBidi" w:hAnsiTheme="minorBidi"/>
          <w:sz w:val="24"/>
          <w:szCs w:val="24"/>
        </w:rPr>
        <w:t xml:space="preserve">. Neuman observe, we do not learn his precise understanding of </w:t>
      </w:r>
      <w:r>
        <w:rPr>
          <w:rFonts w:asciiTheme="minorBidi" w:hAnsiTheme="minorBidi"/>
          <w:i/>
          <w:iCs/>
          <w:sz w:val="24"/>
          <w:szCs w:val="24"/>
        </w:rPr>
        <w:t>yishuv Eretz Yisrael</w:t>
      </w:r>
      <w:r>
        <w:rPr>
          <w:rFonts w:asciiTheme="minorBidi" w:hAnsiTheme="minorBidi"/>
          <w:sz w:val="24"/>
          <w:szCs w:val="24"/>
        </w:rPr>
        <w:t xml:space="preserve"> and its exact boundaries.</w:t>
      </w:r>
      <w:r w:rsidR="00F03E4A">
        <w:rPr>
          <w:rFonts w:asciiTheme="minorBidi" w:hAnsiTheme="minorBidi"/>
          <w:sz w:val="24"/>
          <w:szCs w:val="24"/>
        </w:rPr>
        <w:t xml:space="preserve"> </w:t>
      </w:r>
      <w:r>
        <w:rPr>
          <w:rFonts w:asciiTheme="minorBidi" w:hAnsiTheme="minorBidi"/>
          <w:sz w:val="24"/>
          <w:szCs w:val="24"/>
        </w:rPr>
        <w:t xml:space="preserve">What is clear, however, is that R. Lichtenstein readily admits the limits of halakhic categories </w:t>
      </w:r>
      <w:r w:rsidR="00F21D91">
        <w:rPr>
          <w:rFonts w:asciiTheme="minorBidi" w:hAnsiTheme="minorBidi"/>
          <w:sz w:val="24"/>
          <w:szCs w:val="24"/>
        </w:rPr>
        <w:t xml:space="preserve">in this context </w:t>
      </w:r>
      <w:r>
        <w:rPr>
          <w:rFonts w:asciiTheme="minorBidi" w:hAnsiTheme="minorBidi"/>
          <w:sz w:val="24"/>
          <w:szCs w:val="24"/>
        </w:rPr>
        <w:t>and cedes considerable maneuvering room to the best judgments of politicians and their advisers.</w:t>
      </w:r>
    </w:p>
    <w:p w:rsidR="004D5C09" w:rsidRDefault="004D5C0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R. Sylvetsky, on the other hand, seems much more reluctant</w:t>
      </w:r>
      <w:r w:rsidR="0098609C">
        <w:rPr>
          <w:rFonts w:asciiTheme="minorBidi" w:hAnsiTheme="minorBidi"/>
          <w:sz w:val="24"/>
          <w:szCs w:val="24"/>
        </w:rPr>
        <w:t xml:space="preserve"> to leave the familiar territory</w:t>
      </w:r>
      <w:r>
        <w:rPr>
          <w:rFonts w:asciiTheme="minorBidi" w:hAnsiTheme="minorBidi"/>
          <w:sz w:val="24"/>
          <w:szCs w:val="24"/>
        </w:rPr>
        <w:t xml:space="preserve"> of halakhic formulations.</w:t>
      </w:r>
      <w:r w:rsidR="00F03E4A">
        <w:rPr>
          <w:rFonts w:asciiTheme="minorBidi" w:hAnsiTheme="minorBidi"/>
          <w:sz w:val="24"/>
          <w:szCs w:val="24"/>
        </w:rPr>
        <w:t xml:space="preserve"> </w:t>
      </w:r>
      <w:r>
        <w:rPr>
          <w:rFonts w:asciiTheme="minorBidi" w:hAnsiTheme="minorBidi"/>
          <w:sz w:val="24"/>
          <w:szCs w:val="24"/>
        </w:rPr>
        <w:t xml:space="preserve">He rejects degrees of nuance </w:t>
      </w:r>
      <w:r w:rsidR="006112E3">
        <w:rPr>
          <w:rFonts w:asciiTheme="minorBidi" w:hAnsiTheme="minorBidi"/>
          <w:sz w:val="24"/>
          <w:szCs w:val="24"/>
        </w:rPr>
        <w:t>that R. Lichtenstein introduces</w:t>
      </w:r>
      <w:r w:rsidR="00977B40">
        <w:rPr>
          <w:rFonts w:asciiTheme="minorBidi" w:hAnsiTheme="minorBidi"/>
          <w:sz w:val="24"/>
          <w:szCs w:val="24"/>
        </w:rPr>
        <w:t>,</w:t>
      </w:r>
      <w:r w:rsidR="006112E3">
        <w:rPr>
          <w:rFonts w:asciiTheme="minorBidi" w:hAnsiTheme="minorBidi"/>
          <w:sz w:val="24"/>
          <w:szCs w:val="24"/>
        </w:rPr>
        <w:t xml:space="preserve"> </w:t>
      </w:r>
      <w:r>
        <w:rPr>
          <w:rFonts w:asciiTheme="minorBidi" w:hAnsiTheme="minorBidi"/>
          <w:sz w:val="24"/>
          <w:szCs w:val="24"/>
        </w:rPr>
        <w:t xml:space="preserve">regarding both security concerns and </w:t>
      </w:r>
      <w:r>
        <w:rPr>
          <w:rFonts w:asciiTheme="minorBidi" w:hAnsiTheme="minorBidi"/>
          <w:i/>
          <w:iCs/>
          <w:sz w:val="24"/>
          <w:szCs w:val="24"/>
        </w:rPr>
        <w:t xml:space="preserve">yishuv Eretz </w:t>
      </w:r>
      <w:r w:rsidRPr="00562014">
        <w:rPr>
          <w:rFonts w:asciiTheme="minorBidi" w:hAnsiTheme="minorBidi"/>
          <w:i/>
          <w:iCs/>
          <w:sz w:val="24"/>
          <w:szCs w:val="24"/>
        </w:rPr>
        <w:t>Yisrael</w:t>
      </w:r>
      <w:r w:rsidR="00977B40">
        <w:rPr>
          <w:rFonts w:asciiTheme="minorBidi" w:hAnsiTheme="minorBidi"/>
          <w:sz w:val="24"/>
          <w:szCs w:val="24"/>
        </w:rPr>
        <w:t>,</w:t>
      </w:r>
      <w:r w:rsidR="006112E3">
        <w:rPr>
          <w:rFonts w:asciiTheme="minorBidi" w:hAnsiTheme="minorBidi"/>
          <w:sz w:val="24"/>
          <w:szCs w:val="24"/>
        </w:rPr>
        <w:t xml:space="preserve"> that do not stem directly from </w:t>
      </w:r>
      <w:r>
        <w:rPr>
          <w:rFonts w:asciiTheme="minorBidi" w:hAnsiTheme="minorBidi"/>
          <w:sz w:val="24"/>
          <w:szCs w:val="24"/>
        </w:rPr>
        <w:t>recognized halakhic categories.</w:t>
      </w:r>
      <w:r w:rsidR="00F03E4A">
        <w:rPr>
          <w:rFonts w:asciiTheme="minorBidi" w:hAnsiTheme="minorBidi"/>
          <w:sz w:val="24"/>
          <w:szCs w:val="24"/>
        </w:rPr>
        <w:t xml:space="preserve"> </w:t>
      </w:r>
      <w:r>
        <w:rPr>
          <w:rFonts w:asciiTheme="minorBidi" w:hAnsiTheme="minorBidi"/>
          <w:sz w:val="24"/>
          <w:szCs w:val="24"/>
        </w:rPr>
        <w:t>Furthermore, when R. Sylvetsky does concede a practical limitation to halakhic thinking</w:t>
      </w:r>
      <w:r w:rsidR="00234A2A">
        <w:rPr>
          <w:rFonts w:asciiTheme="minorBidi" w:hAnsiTheme="minorBidi"/>
          <w:sz w:val="24"/>
          <w:szCs w:val="24"/>
        </w:rPr>
        <w:t xml:space="preserve"> </w:t>
      </w:r>
      <w:r>
        <w:rPr>
          <w:rFonts w:asciiTheme="minorBidi" w:hAnsiTheme="minorBidi"/>
          <w:sz w:val="24"/>
          <w:szCs w:val="24"/>
        </w:rPr>
        <w:t>—</w:t>
      </w:r>
      <w:r w:rsidR="00234A2A">
        <w:rPr>
          <w:rFonts w:asciiTheme="minorBidi" w:hAnsiTheme="minorBidi"/>
          <w:sz w:val="24"/>
          <w:szCs w:val="24"/>
        </w:rPr>
        <w:t xml:space="preserve"> </w:t>
      </w:r>
      <w:r>
        <w:rPr>
          <w:rFonts w:asciiTheme="minorBidi" w:hAnsiTheme="minorBidi"/>
          <w:sz w:val="24"/>
          <w:szCs w:val="24"/>
        </w:rPr>
        <w:t>due to factual uncertainty</w:t>
      </w:r>
      <w:r w:rsidR="00234A2A">
        <w:rPr>
          <w:rFonts w:asciiTheme="minorBidi" w:hAnsiTheme="minorBidi"/>
          <w:sz w:val="24"/>
          <w:szCs w:val="24"/>
        </w:rPr>
        <w:t xml:space="preserve"> </w:t>
      </w:r>
      <w:r>
        <w:rPr>
          <w:rFonts w:asciiTheme="minorBidi" w:hAnsiTheme="minorBidi"/>
          <w:sz w:val="24"/>
          <w:szCs w:val="24"/>
        </w:rPr>
        <w:t>—</w:t>
      </w:r>
      <w:r w:rsidR="00234A2A">
        <w:rPr>
          <w:rFonts w:asciiTheme="minorBidi" w:hAnsiTheme="minorBidi"/>
          <w:sz w:val="24"/>
          <w:szCs w:val="24"/>
        </w:rPr>
        <w:t xml:space="preserve"> </w:t>
      </w:r>
      <w:r>
        <w:rPr>
          <w:rFonts w:asciiTheme="minorBidi" w:hAnsiTheme="minorBidi"/>
          <w:sz w:val="24"/>
          <w:szCs w:val="24"/>
        </w:rPr>
        <w:t xml:space="preserve">his solution is quintessentially halakhic </w:t>
      </w:r>
      <w:r>
        <w:rPr>
          <w:rFonts w:asciiTheme="minorBidi" w:hAnsiTheme="minorBidi"/>
          <w:sz w:val="24"/>
          <w:szCs w:val="24"/>
        </w:rPr>
        <w:lastRenderedPageBreak/>
        <w:t>as well:</w:t>
      </w:r>
      <w:r w:rsidR="00F03E4A">
        <w:rPr>
          <w:rFonts w:asciiTheme="minorBidi" w:hAnsiTheme="minorBidi"/>
          <w:sz w:val="24"/>
          <w:szCs w:val="24"/>
        </w:rPr>
        <w:t xml:space="preserve"> </w:t>
      </w:r>
      <w:r>
        <w:rPr>
          <w:rFonts w:asciiTheme="minorBidi" w:hAnsiTheme="minorBidi"/>
          <w:sz w:val="24"/>
          <w:szCs w:val="24"/>
        </w:rPr>
        <w:t xml:space="preserve">In cases of “doubt,” </w:t>
      </w:r>
      <w:r w:rsidR="00EA4BB3">
        <w:rPr>
          <w:rFonts w:asciiTheme="minorBidi" w:hAnsiTheme="minorBidi"/>
          <w:sz w:val="24"/>
          <w:szCs w:val="24"/>
        </w:rPr>
        <w:t>one</w:t>
      </w:r>
      <w:r>
        <w:rPr>
          <w:rFonts w:asciiTheme="minorBidi" w:hAnsiTheme="minorBidi"/>
          <w:sz w:val="24"/>
          <w:szCs w:val="24"/>
        </w:rPr>
        <w:t xml:space="preserve"> must do nothing (</w:t>
      </w:r>
      <w:r w:rsidR="00481646">
        <w:rPr>
          <w:rFonts w:asciiTheme="minorBidi" w:hAnsiTheme="minorBidi"/>
          <w:sz w:val="24"/>
          <w:szCs w:val="24"/>
        </w:rPr>
        <w:t>“</w:t>
      </w:r>
      <w:r w:rsidR="00481646" w:rsidRPr="00481646">
        <w:rPr>
          <w:rFonts w:asciiTheme="minorBidi" w:hAnsiTheme="minorBidi"/>
          <w:i/>
          <w:iCs/>
          <w:sz w:val="24"/>
          <w:szCs w:val="24"/>
        </w:rPr>
        <w:t xml:space="preserve">shev ve-al </w:t>
      </w:r>
      <w:r w:rsidR="00BD18FF" w:rsidRPr="00481646">
        <w:rPr>
          <w:rFonts w:asciiTheme="minorBidi" w:hAnsiTheme="minorBidi"/>
          <w:i/>
          <w:iCs/>
          <w:sz w:val="24"/>
          <w:szCs w:val="24"/>
        </w:rPr>
        <w:t>ta’</w:t>
      </w:r>
      <w:r w:rsidR="00BD18FF">
        <w:rPr>
          <w:rFonts w:asciiTheme="minorBidi" w:hAnsiTheme="minorBidi"/>
          <w:i/>
          <w:iCs/>
          <w:sz w:val="24"/>
          <w:szCs w:val="24"/>
        </w:rPr>
        <w:t>aseh</w:t>
      </w:r>
      <w:r w:rsidR="00234A2A">
        <w:rPr>
          <w:rFonts w:asciiTheme="minorBidi" w:hAnsiTheme="minorBidi"/>
          <w:i/>
          <w:iCs/>
          <w:sz w:val="24"/>
          <w:szCs w:val="24"/>
        </w:rPr>
        <w:t xml:space="preserve"> adif</w:t>
      </w:r>
      <w:r w:rsidR="00481646">
        <w:rPr>
          <w:rFonts w:asciiTheme="minorBidi" w:hAnsiTheme="minorBidi"/>
          <w:sz w:val="24"/>
          <w:szCs w:val="24"/>
        </w:rPr>
        <w:t xml:space="preserve">”), </w:t>
      </w:r>
      <w:r>
        <w:rPr>
          <w:rFonts w:asciiTheme="minorBidi" w:hAnsiTheme="minorBidi"/>
          <w:sz w:val="24"/>
          <w:szCs w:val="24"/>
        </w:rPr>
        <w:t xml:space="preserve">in which case the Gush Katif settlements should </w:t>
      </w:r>
      <w:r w:rsidR="00190ADC">
        <w:rPr>
          <w:rFonts w:asciiTheme="minorBidi" w:hAnsiTheme="minorBidi"/>
          <w:sz w:val="24"/>
          <w:szCs w:val="24"/>
        </w:rPr>
        <w:t xml:space="preserve">have </w:t>
      </w:r>
      <w:r>
        <w:rPr>
          <w:rFonts w:asciiTheme="minorBidi" w:hAnsiTheme="minorBidi"/>
          <w:sz w:val="24"/>
          <w:szCs w:val="24"/>
        </w:rPr>
        <w:t>be</w:t>
      </w:r>
      <w:r w:rsidR="00190ADC">
        <w:rPr>
          <w:rFonts w:asciiTheme="minorBidi" w:hAnsiTheme="minorBidi"/>
          <w:sz w:val="24"/>
          <w:szCs w:val="24"/>
        </w:rPr>
        <w:t>en</w:t>
      </w:r>
      <w:r w:rsidR="007847E3">
        <w:rPr>
          <w:rFonts w:asciiTheme="minorBidi" w:hAnsiTheme="minorBidi"/>
          <w:sz w:val="24"/>
          <w:szCs w:val="24"/>
        </w:rPr>
        <w:t xml:space="preserve"> left alone (“A Rabbinic Exchange on the Gaza Disengagement,” 32-33).</w:t>
      </w:r>
      <w:r w:rsidR="00F03E4A">
        <w:rPr>
          <w:rFonts w:asciiTheme="minorBidi" w:hAnsiTheme="minorBidi"/>
          <w:sz w:val="24"/>
          <w:szCs w:val="24"/>
        </w:rPr>
        <w:t xml:space="preserve"> </w:t>
      </w:r>
      <w:r>
        <w:rPr>
          <w:rFonts w:asciiTheme="minorBidi" w:hAnsiTheme="minorBidi"/>
          <w:sz w:val="24"/>
          <w:szCs w:val="24"/>
        </w:rPr>
        <w:t>R. Lichtenstein, for his part, refuses to believe that the politics of a state can be managed by a blanket insistence on passivity whenever some variables remain unknown.</w:t>
      </w:r>
      <w:r w:rsidR="00F03E4A">
        <w:rPr>
          <w:rFonts w:asciiTheme="minorBidi" w:hAnsiTheme="minorBidi"/>
          <w:sz w:val="24"/>
          <w:szCs w:val="24"/>
        </w:rPr>
        <w:t xml:space="preserve"> </w:t>
      </w:r>
      <w:r>
        <w:rPr>
          <w:rFonts w:asciiTheme="minorBidi" w:hAnsiTheme="minorBidi"/>
          <w:sz w:val="24"/>
          <w:szCs w:val="24"/>
        </w:rPr>
        <w:t xml:space="preserve">While neither R. Lichtenstein nor R. Sylvetsky explicitly address the concept of halakhic formalism in these letters, the reader senses that the unspoken gap between them on this issue leaves them knowingly </w:t>
      </w:r>
      <w:r w:rsidR="00E36A21">
        <w:rPr>
          <w:rFonts w:asciiTheme="minorBidi" w:hAnsiTheme="minorBidi"/>
          <w:sz w:val="24"/>
          <w:szCs w:val="24"/>
        </w:rPr>
        <w:t>talking</w:t>
      </w:r>
      <w:r>
        <w:rPr>
          <w:rFonts w:asciiTheme="minorBidi" w:hAnsiTheme="minorBidi"/>
          <w:sz w:val="24"/>
          <w:szCs w:val="24"/>
        </w:rPr>
        <w:t xml:space="preserve"> past each other.</w:t>
      </w:r>
    </w:p>
    <w:p w:rsidR="004D5C09" w:rsidRDefault="004D5C09" w:rsidP="00E540FF">
      <w:pPr>
        <w:spacing w:after="0" w:line="240" w:lineRule="auto"/>
        <w:jc w:val="both"/>
        <w:rPr>
          <w:rFonts w:asciiTheme="minorBidi" w:hAnsiTheme="minorBidi"/>
          <w:sz w:val="24"/>
          <w:szCs w:val="24"/>
        </w:rPr>
      </w:pPr>
    </w:p>
    <w:p w:rsidR="00F21D91" w:rsidRPr="00F21D91" w:rsidRDefault="00F21D91" w:rsidP="00E540FF">
      <w:pPr>
        <w:spacing w:after="0" w:line="240" w:lineRule="auto"/>
        <w:jc w:val="both"/>
        <w:rPr>
          <w:rFonts w:asciiTheme="minorBidi" w:hAnsiTheme="minorBidi"/>
          <w:b/>
          <w:bCs/>
          <w:sz w:val="24"/>
          <w:szCs w:val="24"/>
        </w:rPr>
      </w:pPr>
      <w:r w:rsidRPr="00F21D91">
        <w:rPr>
          <w:rFonts w:asciiTheme="minorBidi" w:hAnsiTheme="minorBidi"/>
          <w:b/>
          <w:bCs/>
          <w:sz w:val="24"/>
          <w:szCs w:val="24"/>
        </w:rPr>
        <w:t>Law, Values and Compromise</w:t>
      </w:r>
    </w:p>
    <w:p w:rsidR="00F21D91" w:rsidRDefault="00F21D91" w:rsidP="00E540FF">
      <w:pPr>
        <w:spacing w:after="0" w:line="240" w:lineRule="auto"/>
        <w:jc w:val="both"/>
        <w:rPr>
          <w:rFonts w:asciiTheme="minorBidi" w:hAnsiTheme="minorBidi"/>
          <w:sz w:val="24"/>
          <w:szCs w:val="24"/>
        </w:rPr>
      </w:pPr>
    </w:p>
    <w:p w:rsidR="003E5888" w:rsidRDefault="00FF6929" w:rsidP="00E540FF">
      <w:pPr>
        <w:spacing w:after="0" w:line="240" w:lineRule="auto"/>
        <w:jc w:val="both"/>
        <w:rPr>
          <w:rFonts w:asciiTheme="minorBidi" w:hAnsiTheme="minorBidi"/>
          <w:sz w:val="24"/>
          <w:szCs w:val="24"/>
        </w:rPr>
      </w:pPr>
      <w:r>
        <w:rPr>
          <w:rFonts w:asciiTheme="minorBidi" w:hAnsiTheme="minorBidi"/>
          <w:sz w:val="24"/>
          <w:szCs w:val="24"/>
        </w:rPr>
        <w:t xml:space="preserve">As a caveat, it is important to note that one’s stance on halakhic formalism does not necessarily </w:t>
      </w:r>
      <w:r w:rsidR="00234A2A">
        <w:rPr>
          <w:rFonts w:asciiTheme="minorBidi" w:hAnsiTheme="minorBidi"/>
          <w:sz w:val="24"/>
          <w:szCs w:val="24"/>
        </w:rPr>
        <w:t>prede</w:t>
      </w:r>
      <w:r>
        <w:rPr>
          <w:rFonts w:asciiTheme="minorBidi" w:hAnsiTheme="minorBidi"/>
          <w:sz w:val="24"/>
          <w:szCs w:val="24"/>
        </w:rPr>
        <w:t>t</w:t>
      </w:r>
      <w:r w:rsidR="00234A2A">
        <w:rPr>
          <w:rFonts w:asciiTheme="minorBidi" w:hAnsiTheme="minorBidi"/>
          <w:sz w:val="24"/>
          <w:szCs w:val="24"/>
        </w:rPr>
        <w:t>ermine</w:t>
      </w:r>
      <w:r>
        <w:rPr>
          <w:rFonts w:asciiTheme="minorBidi" w:hAnsiTheme="minorBidi"/>
          <w:sz w:val="24"/>
          <w:szCs w:val="24"/>
        </w:rPr>
        <w:t xml:space="preserve"> one’s position on territorial compromise.</w:t>
      </w:r>
      <w:r w:rsidR="00F03E4A">
        <w:rPr>
          <w:rFonts w:asciiTheme="minorBidi" w:hAnsiTheme="minorBidi"/>
          <w:sz w:val="24"/>
          <w:szCs w:val="24"/>
        </w:rPr>
        <w:t xml:space="preserve"> </w:t>
      </w:r>
      <w:r>
        <w:rPr>
          <w:rFonts w:asciiTheme="minorBidi" w:hAnsiTheme="minorBidi"/>
          <w:sz w:val="24"/>
          <w:szCs w:val="24"/>
        </w:rPr>
        <w:t>One can accept halakhic formalism yet rule against the Ramban</w:t>
      </w:r>
      <w:r w:rsidR="00234A2A">
        <w:rPr>
          <w:rFonts w:asciiTheme="minorBidi" w:hAnsiTheme="minorBidi"/>
          <w:sz w:val="24"/>
          <w:szCs w:val="24"/>
        </w:rPr>
        <w:t>’s view</w:t>
      </w:r>
      <w:r>
        <w:rPr>
          <w:rFonts w:asciiTheme="minorBidi" w:hAnsiTheme="minorBidi"/>
          <w:sz w:val="24"/>
          <w:szCs w:val="24"/>
        </w:rPr>
        <w:t>, or at least against the mo</w:t>
      </w:r>
      <w:r w:rsidR="00FB07A1">
        <w:rPr>
          <w:rFonts w:asciiTheme="minorBidi" w:hAnsiTheme="minorBidi"/>
          <w:sz w:val="24"/>
          <w:szCs w:val="24"/>
        </w:rPr>
        <w:t>re</w:t>
      </w:r>
      <w:r>
        <w:rPr>
          <w:rFonts w:asciiTheme="minorBidi" w:hAnsiTheme="minorBidi"/>
          <w:sz w:val="24"/>
          <w:szCs w:val="24"/>
        </w:rPr>
        <w:t xml:space="preserve"> extreme interpretations of his position.</w:t>
      </w:r>
      <w:r w:rsidR="00F03E4A">
        <w:rPr>
          <w:rFonts w:asciiTheme="minorBidi" w:hAnsiTheme="minorBidi"/>
          <w:sz w:val="24"/>
          <w:szCs w:val="24"/>
        </w:rPr>
        <w:t xml:space="preserve"> </w:t>
      </w:r>
      <w:r w:rsidR="00D533B1">
        <w:rPr>
          <w:rFonts w:asciiTheme="minorBidi" w:hAnsiTheme="minorBidi"/>
          <w:sz w:val="24"/>
          <w:szCs w:val="24"/>
        </w:rPr>
        <w:t>Holding on to</w:t>
      </w:r>
      <w:r>
        <w:rPr>
          <w:rFonts w:asciiTheme="minorBidi" w:hAnsiTheme="minorBidi"/>
          <w:sz w:val="24"/>
          <w:szCs w:val="24"/>
        </w:rPr>
        <w:t xml:space="preserve"> </w:t>
      </w:r>
      <w:r w:rsidR="00D533B1">
        <w:rPr>
          <w:rFonts w:asciiTheme="minorBidi" w:hAnsiTheme="minorBidi"/>
          <w:sz w:val="24"/>
          <w:szCs w:val="24"/>
        </w:rPr>
        <w:t>territory</w:t>
      </w:r>
      <w:r>
        <w:rPr>
          <w:rFonts w:asciiTheme="minorBidi" w:hAnsiTheme="minorBidi"/>
          <w:sz w:val="24"/>
          <w:szCs w:val="24"/>
        </w:rPr>
        <w:t xml:space="preserve">, then, becomes either a total </w:t>
      </w:r>
      <w:r w:rsidRPr="008232C2">
        <w:rPr>
          <w:rFonts w:asciiTheme="minorBidi" w:hAnsiTheme="minorBidi"/>
          <w:i/>
          <w:iCs/>
          <w:sz w:val="24"/>
          <w:szCs w:val="24"/>
        </w:rPr>
        <w:t>devar reshut</w:t>
      </w:r>
      <w:r>
        <w:rPr>
          <w:rFonts w:asciiTheme="minorBidi" w:hAnsiTheme="minorBidi"/>
          <w:sz w:val="24"/>
          <w:szCs w:val="24"/>
        </w:rPr>
        <w:t xml:space="preserve"> (a matter of choice) or at most an obligation that gives way in the face of danger to life.</w:t>
      </w:r>
      <w:r w:rsidR="00F03E4A">
        <w:rPr>
          <w:rFonts w:asciiTheme="minorBidi" w:hAnsiTheme="minorBidi"/>
          <w:sz w:val="24"/>
          <w:szCs w:val="24"/>
        </w:rPr>
        <w:t xml:space="preserve"> </w:t>
      </w:r>
      <w:r>
        <w:rPr>
          <w:rFonts w:asciiTheme="minorBidi" w:hAnsiTheme="minorBidi"/>
          <w:sz w:val="24"/>
          <w:szCs w:val="24"/>
        </w:rPr>
        <w:t xml:space="preserve">This latter formulation approaches the position of </w:t>
      </w:r>
      <w:r w:rsidR="003E5888">
        <w:rPr>
          <w:rFonts w:asciiTheme="minorBidi" w:hAnsiTheme="minorBidi"/>
          <w:sz w:val="24"/>
          <w:szCs w:val="24"/>
        </w:rPr>
        <w:t xml:space="preserve">R. Soloveitchik and </w:t>
      </w:r>
      <w:r>
        <w:rPr>
          <w:rFonts w:asciiTheme="minorBidi" w:hAnsiTheme="minorBidi"/>
          <w:sz w:val="24"/>
          <w:szCs w:val="24"/>
        </w:rPr>
        <w:t>R. Lichtenstein, but the distinction</w:t>
      </w:r>
      <w:r w:rsidR="00D533B1">
        <w:rPr>
          <w:rFonts w:asciiTheme="minorBidi" w:hAnsiTheme="minorBidi"/>
          <w:sz w:val="24"/>
          <w:szCs w:val="24"/>
        </w:rPr>
        <w:t>, R. Neuman notes,</w:t>
      </w:r>
      <w:r>
        <w:rPr>
          <w:rFonts w:asciiTheme="minorBidi" w:hAnsiTheme="minorBidi"/>
          <w:sz w:val="24"/>
          <w:szCs w:val="24"/>
        </w:rPr>
        <w:t xml:space="preserve"> is crucial.</w:t>
      </w:r>
      <w:r w:rsidR="00F03E4A">
        <w:rPr>
          <w:rFonts w:asciiTheme="minorBidi" w:hAnsiTheme="minorBidi"/>
          <w:sz w:val="24"/>
          <w:szCs w:val="24"/>
        </w:rPr>
        <w:t xml:space="preserve"> </w:t>
      </w:r>
      <w:r>
        <w:rPr>
          <w:rFonts w:asciiTheme="minorBidi" w:hAnsiTheme="minorBidi"/>
          <w:sz w:val="24"/>
          <w:szCs w:val="24"/>
        </w:rPr>
        <w:t xml:space="preserve">Whereas R. </w:t>
      </w:r>
      <w:r w:rsidR="003E5888">
        <w:rPr>
          <w:rFonts w:asciiTheme="minorBidi" w:hAnsiTheme="minorBidi"/>
          <w:sz w:val="24"/>
          <w:szCs w:val="24"/>
        </w:rPr>
        <w:t xml:space="preserve">Soloveitchik and R. </w:t>
      </w:r>
      <w:r>
        <w:rPr>
          <w:rFonts w:asciiTheme="minorBidi" w:hAnsiTheme="minorBidi"/>
          <w:sz w:val="24"/>
          <w:szCs w:val="24"/>
        </w:rPr>
        <w:t>Lichtenstein deliberately leave decision</w:t>
      </w:r>
      <w:r w:rsidR="003E5888">
        <w:rPr>
          <w:rFonts w:asciiTheme="minorBidi" w:hAnsiTheme="minorBidi"/>
          <w:sz w:val="24"/>
          <w:szCs w:val="24"/>
        </w:rPr>
        <w:t>s</w:t>
      </w:r>
      <w:r>
        <w:rPr>
          <w:rFonts w:asciiTheme="minorBidi" w:hAnsiTheme="minorBidi"/>
          <w:sz w:val="24"/>
          <w:szCs w:val="24"/>
        </w:rPr>
        <w:t xml:space="preserve"> to government and military officials, halakhic formalism will insist that the calculation is ultimately a </w:t>
      </w:r>
      <w:r w:rsidRPr="00AB7FD6">
        <w:rPr>
          <w:rFonts w:asciiTheme="minorBidi" w:hAnsiTheme="minorBidi"/>
          <w:b/>
          <w:bCs/>
          <w:sz w:val="24"/>
          <w:szCs w:val="24"/>
        </w:rPr>
        <w:t>halakhic</w:t>
      </w:r>
      <w:r>
        <w:rPr>
          <w:rFonts w:asciiTheme="minorBidi" w:hAnsiTheme="minorBidi"/>
          <w:sz w:val="24"/>
          <w:szCs w:val="24"/>
        </w:rPr>
        <w:t xml:space="preserve"> one</w:t>
      </w:r>
      <w:r w:rsidR="003E5888">
        <w:rPr>
          <w:rFonts w:asciiTheme="minorBidi" w:hAnsiTheme="minorBidi"/>
          <w:sz w:val="24"/>
          <w:szCs w:val="24"/>
        </w:rPr>
        <w:t xml:space="preserve"> and therefore belongs to </w:t>
      </w:r>
      <w:r w:rsidR="00F21D91">
        <w:rPr>
          <w:rFonts w:asciiTheme="minorBidi" w:hAnsiTheme="minorBidi"/>
          <w:sz w:val="24"/>
          <w:szCs w:val="24"/>
        </w:rPr>
        <w:t>rabbinic authorities</w:t>
      </w:r>
      <w:r>
        <w:rPr>
          <w:rFonts w:asciiTheme="minorBidi" w:hAnsiTheme="minorBidi"/>
          <w:sz w:val="24"/>
          <w:szCs w:val="24"/>
        </w:rPr>
        <w:t>.</w:t>
      </w:r>
      <w:r w:rsidR="00F03E4A">
        <w:rPr>
          <w:rFonts w:asciiTheme="minorBidi" w:hAnsiTheme="minorBidi"/>
          <w:sz w:val="24"/>
          <w:szCs w:val="24"/>
        </w:rPr>
        <w:t xml:space="preserve"> </w:t>
      </w:r>
      <w:r w:rsidR="003E5888">
        <w:rPr>
          <w:rFonts w:asciiTheme="minorBidi" w:hAnsiTheme="minorBidi"/>
          <w:sz w:val="24"/>
          <w:szCs w:val="24"/>
        </w:rPr>
        <w:t>Security figures, in this view, are reduced to mere consultants, whose role parallels that of a doctor whose input is sought regarding a medical situation.</w:t>
      </w:r>
      <w:r w:rsidR="00F03E4A">
        <w:rPr>
          <w:rFonts w:asciiTheme="minorBidi" w:hAnsiTheme="minorBidi"/>
          <w:sz w:val="24"/>
          <w:szCs w:val="24"/>
        </w:rPr>
        <w:t xml:space="preserve"> </w:t>
      </w:r>
      <w:r w:rsidR="003E5888">
        <w:rPr>
          <w:rFonts w:asciiTheme="minorBidi" w:hAnsiTheme="minorBidi"/>
          <w:sz w:val="24"/>
          <w:szCs w:val="24"/>
        </w:rPr>
        <w:t>These experts can at most (but not necessarily</w:t>
      </w:r>
      <w:r w:rsidR="00641D74">
        <w:rPr>
          <w:rFonts w:asciiTheme="minorBidi" w:hAnsiTheme="minorBidi"/>
          <w:sz w:val="24"/>
          <w:szCs w:val="24"/>
        </w:rPr>
        <w:t>!</w:t>
      </w:r>
      <w:r w:rsidR="003E5888">
        <w:rPr>
          <w:rFonts w:asciiTheme="minorBidi" w:hAnsiTheme="minorBidi"/>
          <w:sz w:val="24"/>
          <w:szCs w:val="24"/>
        </w:rPr>
        <w:t>) clarify facts, but actual decision-making authority rests with halakhic decisors (</w:t>
      </w:r>
      <w:r w:rsidR="003E5888" w:rsidRPr="003E5888">
        <w:rPr>
          <w:rFonts w:asciiTheme="minorBidi" w:hAnsiTheme="minorBidi"/>
          <w:i/>
          <w:iCs/>
          <w:sz w:val="24"/>
          <w:szCs w:val="24"/>
        </w:rPr>
        <w:t>Territorial Concessions</w:t>
      </w:r>
      <w:r w:rsidR="003E5888" w:rsidRPr="003E5888">
        <w:rPr>
          <w:rFonts w:asciiTheme="minorBidi" w:hAnsiTheme="minorBidi"/>
          <w:sz w:val="24"/>
          <w:szCs w:val="24"/>
        </w:rPr>
        <w:t>, 59-70</w:t>
      </w:r>
      <w:r w:rsidR="003E5888">
        <w:rPr>
          <w:rFonts w:asciiTheme="minorBidi" w:hAnsiTheme="minorBidi"/>
          <w:sz w:val="24"/>
          <w:szCs w:val="24"/>
        </w:rPr>
        <w:t>)</w:t>
      </w:r>
      <w:r w:rsidR="003E5888" w:rsidRPr="003E5888">
        <w:rPr>
          <w:rFonts w:asciiTheme="minorBidi" w:hAnsiTheme="minorBidi"/>
          <w:sz w:val="24"/>
          <w:szCs w:val="24"/>
        </w:rPr>
        <w:t>.</w:t>
      </w:r>
    </w:p>
    <w:p w:rsidR="004D5C09" w:rsidRDefault="004D5C09" w:rsidP="00E540FF">
      <w:pPr>
        <w:spacing w:after="0" w:line="240" w:lineRule="auto"/>
        <w:jc w:val="both"/>
        <w:rPr>
          <w:rFonts w:asciiTheme="minorBidi" w:hAnsiTheme="minorBidi"/>
          <w:sz w:val="24"/>
          <w:szCs w:val="24"/>
        </w:rPr>
      </w:pPr>
    </w:p>
    <w:p w:rsidR="00FF6929" w:rsidRDefault="003E5888" w:rsidP="00E540FF">
      <w:pPr>
        <w:spacing w:after="0" w:line="240" w:lineRule="auto"/>
        <w:jc w:val="both"/>
        <w:rPr>
          <w:rFonts w:asciiTheme="minorBidi" w:hAnsiTheme="minorBidi"/>
          <w:sz w:val="24"/>
          <w:szCs w:val="24"/>
        </w:rPr>
      </w:pPr>
      <w:r>
        <w:rPr>
          <w:rFonts w:asciiTheme="minorBidi" w:hAnsiTheme="minorBidi"/>
          <w:sz w:val="24"/>
          <w:szCs w:val="24"/>
        </w:rPr>
        <w:t xml:space="preserve">For example, </w:t>
      </w:r>
      <w:r w:rsidR="00FF6929">
        <w:rPr>
          <w:rFonts w:asciiTheme="minorBidi" w:hAnsiTheme="minorBidi"/>
          <w:sz w:val="24"/>
          <w:szCs w:val="24"/>
        </w:rPr>
        <w:t>R. Ovadya Yosef</w:t>
      </w:r>
      <w:r>
        <w:rPr>
          <w:rFonts w:asciiTheme="minorBidi" w:hAnsiTheme="minorBidi"/>
          <w:sz w:val="24"/>
          <w:szCs w:val="24"/>
        </w:rPr>
        <w:t xml:space="preserve"> maintain</w:t>
      </w:r>
      <w:r w:rsidR="00A055BC">
        <w:rPr>
          <w:rFonts w:asciiTheme="minorBidi" w:hAnsiTheme="minorBidi"/>
          <w:sz w:val="24"/>
          <w:szCs w:val="24"/>
        </w:rPr>
        <w:t>ed</w:t>
      </w:r>
      <w:r>
        <w:rPr>
          <w:rFonts w:asciiTheme="minorBidi" w:hAnsiTheme="minorBidi"/>
          <w:sz w:val="24"/>
          <w:szCs w:val="24"/>
        </w:rPr>
        <w:t xml:space="preserve"> </w:t>
      </w:r>
      <w:r w:rsidR="00FF6929">
        <w:rPr>
          <w:rFonts w:asciiTheme="minorBidi" w:hAnsiTheme="minorBidi"/>
          <w:sz w:val="24"/>
          <w:szCs w:val="24"/>
        </w:rPr>
        <w:t xml:space="preserve">that </w:t>
      </w:r>
      <w:r w:rsidR="00FF6929" w:rsidRPr="00047746">
        <w:rPr>
          <w:rFonts w:asciiTheme="minorBidi" w:hAnsiTheme="minorBidi"/>
          <w:i/>
          <w:iCs/>
          <w:sz w:val="24"/>
          <w:szCs w:val="24"/>
        </w:rPr>
        <w:t>pik</w:t>
      </w:r>
      <w:r w:rsidR="00FE4487">
        <w:rPr>
          <w:rFonts w:asciiTheme="minorBidi" w:hAnsiTheme="minorBidi"/>
          <w:i/>
          <w:iCs/>
          <w:sz w:val="24"/>
          <w:szCs w:val="24"/>
        </w:rPr>
        <w:t>ua</w:t>
      </w:r>
      <w:r w:rsidR="00FF6929" w:rsidRPr="00047746">
        <w:rPr>
          <w:rFonts w:asciiTheme="minorBidi" w:hAnsiTheme="minorBidi"/>
          <w:i/>
          <w:iCs/>
          <w:sz w:val="24"/>
          <w:szCs w:val="24"/>
        </w:rPr>
        <w:t>ch nefesh</w:t>
      </w:r>
      <w:r w:rsidR="00FF6929">
        <w:rPr>
          <w:rFonts w:asciiTheme="minorBidi" w:hAnsiTheme="minorBidi"/>
          <w:sz w:val="24"/>
          <w:szCs w:val="24"/>
        </w:rPr>
        <w:t xml:space="preserve"> </w:t>
      </w:r>
      <w:r w:rsidR="00B7313F">
        <w:rPr>
          <w:rFonts w:asciiTheme="minorBidi" w:hAnsiTheme="minorBidi"/>
          <w:sz w:val="24"/>
          <w:szCs w:val="24"/>
        </w:rPr>
        <w:t>may</w:t>
      </w:r>
      <w:r w:rsidR="00CC535F">
        <w:rPr>
          <w:rFonts w:asciiTheme="minorBidi" w:hAnsiTheme="minorBidi"/>
          <w:sz w:val="24"/>
          <w:szCs w:val="24"/>
        </w:rPr>
        <w:t xml:space="preserve"> </w:t>
      </w:r>
      <w:r w:rsidR="00370B7F">
        <w:rPr>
          <w:rFonts w:asciiTheme="minorBidi" w:hAnsiTheme="minorBidi"/>
          <w:sz w:val="24"/>
          <w:szCs w:val="24"/>
        </w:rPr>
        <w:t xml:space="preserve">indeed </w:t>
      </w:r>
      <w:r w:rsidR="00CC535F">
        <w:rPr>
          <w:rFonts w:asciiTheme="minorBidi" w:hAnsiTheme="minorBidi"/>
          <w:sz w:val="24"/>
          <w:szCs w:val="24"/>
        </w:rPr>
        <w:t>justify territorial withdrawal.</w:t>
      </w:r>
      <w:r w:rsidR="0082556C">
        <w:rPr>
          <w:rStyle w:val="FootnoteReference"/>
          <w:rFonts w:asciiTheme="minorBidi" w:hAnsiTheme="minorBidi"/>
          <w:sz w:val="24"/>
          <w:szCs w:val="24"/>
        </w:rPr>
        <w:footnoteReference w:id="21"/>
      </w:r>
      <w:r w:rsidR="00F03E4A">
        <w:rPr>
          <w:rFonts w:asciiTheme="minorBidi" w:hAnsiTheme="minorBidi"/>
          <w:sz w:val="24"/>
          <w:szCs w:val="24"/>
        </w:rPr>
        <w:t xml:space="preserve"> </w:t>
      </w:r>
      <w:r w:rsidR="00CC535F">
        <w:rPr>
          <w:rFonts w:asciiTheme="minorBidi" w:hAnsiTheme="minorBidi"/>
          <w:sz w:val="24"/>
          <w:szCs w:val="24"/>
        </w:rPr>
        <w:t>However</w:t>
      </w:r>
      <w:r w:rsidR="00D533B1">
        <w:rPr>
          <w:rFonts w:asciiTheme="minorBidi" w:hAnsiTheme="minorBidi"/>
          <w:sz w:val="24"/>
          <w:szCs w:val="24"/>
        </w:rPr>
        <w:t xml:space="preserve">, </w:t>
      </w:r>
      <w:r w:rsidR="00CC535F">
        <w:rPr>
          <w:rFonts w:asciiTheme="minorBidi" w:hAnsiTheme="minorBidi"/>
          <w:sz w:val="24"/>
          <w:szCs w:val="24"/>
        </w:rPr>
        <w:t xml:space="preserve">R. Neuman </w:t>
      </w:r>
      <w:r w:rsidR="001B77F5">
        <w:rPr>
          <w:rFonts w:asciiTheme="minorBidi" w:hAnsiTheme="minorBidi"/>
          <w:sz w:val="24"/>
          <w:szCs w:val="24"/>
        </w:rPr>
        <w:t>understands</w:t>
      </w:r>
      <w:r w:rsidR="00CC535F">
        <w:rPr>
          <w:rFonts w:asciiTheme="minorBidi" w:hAnsiTheme="minorBidi"/>
          <w:sz w:val="24"/>
          <w:szCs w:val="24"/>
        </w:rPr>
        <w:t xml:space="preserve">, </w:t>
      </w:r>
      <w:r w:rsidR="009D5D62">
        <w:rPr>
          <w:rFonts w:asciiTheme="minorBidi" w:hAnsiTheme="minorBidi"/>
          <w:sz w:val="24"/>
          <w:szCs w:val="24"/>
        </w:rPr>
        <w:t>the</w:t>
      </w:r>
      <w:r w:rsidR="00FF6929">
        <w:rPr>
          <w:rFonts w:asciiTheme="minorBidi" w:hAnsiTheme="minorBidi"/>
          <w:sz w:val="24"/>
          <w:szCs w:val="24"/>
        </w:rPr>
        <w:t xml:space="preserve"> relevan</w:t>
      </w:r>
      <w:r w:rsidR="009D5D62">
        <w:rPr>
          <w:rFonts w:asciiTheme="minorBidi" w:hAnsiTheme="minorBidi"/>
          <w:sz w:val="24"/>
          <w:szCs w:val="24"/>
        </w:rPr>
        <w:t>ce of</w:t>
      </w:r>
      <w:r w:rsidR="00FF6929">
        <w:rPr>
          <w:rFonts w:asciiTheme="minorBidi" w:hAnsiTheme="minorBidi"/>
          <w:sz w:val="24"/>
          <w:szCs w:val="24"/>
        </w:rPr>
        <w:t xml:space="preserve"> this factor in any given scenario is for a rabbinic authority to decide, based on the security assessments he collects.</w:t>
      </w:r>
      <w:r w:rsidR="00F03E4A">
        <w:rPr>
          <w:rFonts w:asciiTheme="minorBidi" w:hAnsiTheme="minorBidi"/>
          <w:sz w:val="24"/>
          <w:szCs w:val="24"/>
        </w:rPr>
        <w:t xml:space="preserve"> </w:t>
      </w:r>
      <w:r w:rsidR="0082556C">
        <w:rPr>
          <w:rFonts w:asciiTheme="minorBidi" w:hAnsiTheme="minorBidi"/>
          <w:sz w:val="24"/>
          <w:szCs w:val="24"/>
        </w:rPr>
        <w:t xml:space="preserve">Therefore, regarding the </w:t>
      </w:r>
      <w:r w:rsidR="00B7313F">
        <w:rPr>
          <w:rFonts w:asciiTheme="minorBidi" w:hAnsiTheme="minorBidi"/>
          <w:sz w:val="24"/>
          <w:szCs w:val="24"/>
        </w:rPr>
        <w:t>D</w:t>
      </w:r>
      <w:r w:rsidR="0082556C">
        <w:rPr>
          <w:rFonts w:asciiTheme="minorBidi" w:hAnsiTheme="minorBidi"/>
          <w:sz w:val="24"/>
          <w:szCs w:val="24"/>
        </w:rPr>
        <w:t xml:space="preserve">isengagement from Gaza, </w:t>
      </w:r>
      <w:r w:rsidR="00CC535F">
        <w:rPr>
          <w:rFonts w:asciiTheme="minorBidi" w:hAnsiTheme="minorBidi"/>
          <w:sz w:val="24"/>
          <w:szCs w:val="24"/>
        </w:rPr>
        <w:t xml:space="preserve">R. Ovadya </w:t>
      </w:r>
      <w:r w:rsidR="0082556C">
        <w:rPr>
          <w:rFonts w:asciiTheme="minorBidi" w:hAnsiTheme="minorBidi"/>
          <w:sz w:val="24"/>
          <w:szCs w:val="24"/>
        </w:rPr>
        <w:t>declared that one is “obligated to vote against the plan.</w:t>
      </w:r>
      <w:r w:rsidR="00F03E4A">
        <w:rPr>
          <w:rFonts w:asciiTheme="minorBidi" w:hAnsiTheme="minorBidi"/>
          <w:sz w:val="24"/>
          <w:szCs w:val="24"/>
        </w:rPr>
        <w:t xml:space="preserve"> </w:t>
      </w:r>
      <w:r w:rsidR="0082556C">
        <w:rPr>
          <w:rFonts w:asciiTheme="minorBidi" w:hAnsiTheme="minorBidi"/>
          <w:sz w:val="24"/>
          <w:szCs w:val="24"/>
        </w:rPr>
        <w:t>Whoever hears my voice must know:</w:t>
      </w:r>
      <w:r w:rsidR="00F03E4A">
        <w:rPr>
          <w:rFonts w:asciiTheme="minorBidi" w:hAnsiTheme="minorBidi"/>
          <w:sz w:val="24"/>
          <w:szCs w:val="24"/>
        </w:rPr>
        <w:t xml:space="preserve"> </w:t>
      </w:r>
      <w:r w:rsidR="00234A2A">
        <w:rPr>
          <w:rFonts w:asciiTheme="minorBidi" w:hAnsiTheme="minorBidi"/>
          <w:sz w:val="24"/>
          <w:szCs w:val="24"/>
        </w:rPr>
        <w:t>t</w:t>
      </w:r>
      <w:r w:rsidR="0082556C">
        <w:rPr>
          <w:rFonts w:asciiTheme="minorBidi" w:hAnsiTheme="minorBidi"/>
          <w:sz w:val="24"/>
          <w:szCs w:val="24"/>
        </w:rPr>
        <w:t xml:space="preserve">his is </w:t>
      </w:r>
      <w:r w:rsidR="0082556C" w:rsidRPr="0082556C">
        <w:rPr>
          <w:rFonts w:asciiTheme="minorBidi" w:hAnsiTheme="minorBidi"/>
          <w:i/>
          <w:iCs/>
          <w:sz w:val="24"/>
          <w:szCs w:val="24"/>
        </w:rPr>
        <w:t>da’at Torah</w:t>
      </w:r>
      <w:r w:rsidR="0082556C">
        <w:rPr>
          <w:rFonts w:asciiTheme="minorBidi" w:hAnsiTheme="minorBidi"/>
          <w:sz w:val="24"/>
          <w:szCs w:val="24"/>
        </w:rPr>
        <w:t xml:space="preserve"> (the opinion of Torah).”</w:t>
      </w:r>
      <w:r w:rsidR="0082556C">
        <w:rPr>
          <w:rStyle w:val="FootnoteReference"/>
          <w:rFonts w:asciiTheme="minorBidi" w:hAnsiTheme="minorBidi"/>
          <w:sz w:val="24"/>
          <w:szCs w:val="24"/>
        </w:rPr>
        <w:footnoteReference w:id="22"/>
      </w:r>
      <w:r w:rsidR="00F03E4A">
        <w:rPr>
          <w:rFonts w:asciiTheme="minorBidi" w:hAnsiTheme="minorBidi"/>
          <w:sz w:val="24"/>
          <w:szCs w:val="24"/>
        </w:rPr>
        <w:t xml:space="preserve">   </w:t>
      </w:r>
    </w:p>
    <w:p w:rsidR="004D5C09" w:rsidRDefault="004D5C0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 xml:space="preserve">On the flipside, one </w:t>
      </w:r>
      <w:r w:rsidR="00234A2A">
        <w:rPr>
          <w:rFonts w:asciiTheme="minorBidi" w:hAnsiTheme="minorBidi"/>
          <w:sz w:val="24"/>
          <w:szCs w:val="24"/>
        </w:rPr>
        <w:t>may</w:t>
      </w:r>
      <w:r>
        <w:rPr>
          <w:rFonts w:asciiTheme="minorBidi" w:hAnsiTheme="minorBidi"/>
          <w:sz w:val="24"/>
          <w:szCs w:val="24"/>
        </w:rPr>
        <w:t xml:space="preserve"> embrace a broad understanding of the value of the Land of Israel in Judaism but fiercely oppose territorial withdrawals for that very reason.</w:t>
      </w:r>
      <w:r w:rsidR="00F03E4A">
        <w:rPr>
          <w:rFonts w:asciiTheme="minorBidi" w:hAnsiTheme="minorBidi"/>
          <w:sz w:val="24"/>
          <w:szCs w:val="24"/>
        </w:rPr>
        <w:t xml:space="preserve"> </w:t>
      </w:r>
      <w:r>
        <w:rPr>
          <w:rFonts w:asciiTheme="minorBidi" w:hAnsiTheme="minorBidi"/>
          <w:sz w:val="24"/>
          <w:szCs w:val="24"/>
        </w:rPr>
        <w:t>In excess, one can focus solely on these values at the total expense of halakhic thinking.</w:t>
      </w:r>
      <w:r w:rsidR="00F03E4A">
        <w:rPr>
          <w:rFonts w:asciiTheme="minorBidi" w:hAnsiTheme="minorBidi"/>
          <w:sz w:val="24"/>
          <w:szCs w:val="24"/>
        </w:rPr>
        <w:t xml:space="preserve"> </w:t>
      </w:r>
      <w:r>
        <w:rPr>
          <w:rFonts w:asciiTheme="minorBidi" w:hAnsiTheme="minorBidi"/>
          <w:sz w:val="24"/>
          <w:szCs w:val="24"/>
        </w:rPr>
        <w:t>R. Soloveitchik is probably alluding to this possibility when he states, “</w:t>
      </w:r>
      <w:r w:rsidRPr="00213E45">
        <w:rPr>
          <w:rFonts w:asciiTheme="minorBidi" w:hAnsiTheme="minorBidi"/>
          <w:sz w:val="24"/>
          <w:szCs w:val="24"/>
        </w:rPr>
        <w:t>Historical sentiments, without accounting for reasons and considerations of defense, are not binding with regards to the question of t</w:t>
      </w:r>
      <w:r>
        <w:rPr>
          <w:rFonts w:asciiTheme="minorBidi" w:hAnsiTheme="minorBidi"/>
          <w:sz w:val="24"/>
          <w:szCs w:val="24"/>
        </w:rPr>
        <w:t>he security of the State and it</w:t>
      </w:r>
      <w:r w:rsidR="007847E3">
        <w:rPr>
          <w:rFonts w:asciiTheme="minorBidi" w:hAnsiTheme="minorBidi"/>
          <w:sz w:val="24"/>
          <w:szCs w:val="24"/>
        </w:rPr>
        <w:t>s inhabitants</w:t>
      </w:r>
      <w:r>
        <w:rPr>
          <w:rFonts w:asciiTheme="minorBidi" w:hAnsiTheme="minorBidi"/>
          <w:sz w:val="24"/>
          <w:szCs w:val="24"/>
        </w:rPr>
        <w:t>”</w:t>
      </w:r>
      <w:r w:rsidR="007847E3">
        <w:rPr>
          <w:rFonts w:asciiTheme="minorBidi" w:hAnsiTheme="minorBidi"/>
          <w:sz w:val="24"/>
          <w:szCs w:val="24"/>
        </w:rPr>
        <w:t xml:space="preserve"> (Letter to Professor Simon, 186).</w:t>
      </w:r>
      <w:r w:rsidR="00F03E4A">
        <w:rPr>
          <w:rFonts w:asciiTheme="minorBidi" w:hAnsiTheme="minorBidi"/>
          <w:sz w:val="24"/>
          <w:szCs w:val="24"/>
        </w:rPr>
        <w:t xml:space="preserve"> </w:t>
      </w:r>
      <w:r>
        <w:rPr>
          <w:rFonts w:asciiTheme="minorBidi" w:hAnsiTheme="minorBidi"/>
          <w:sz w:val="24"/>
          <w:szCs w:val="24"/>
        </w:rPr>
        <w:t xml:space="preserve">I presume that R. </w:t>
      </w:r>
      <w:r>
        <w:rPr>
          <w:rFonts w:asciiTheme="minorBidi" w:hAnsiTheme="minorBidi"/>
          <w:sz w:val="24"/>
          <w:szCs w:val="24"/>
        </w:rPr>
        <w:lastRenderedPageBreak/>
        <w:t>Soloveitchik is not promoting narrow halakhic formalism, but rather is reminding us that when halakhic principles</w:t>
      </w:r>
      <w:r w:rsidR="00234A2A">
        <w:rPr>
          <w:rFonts w:asciiTheme="minorBidi" w:hAnsiTheme="minorBidi"/>
          <w:sz w:val="24"/>
          <w:szCs w:val="24"/>
        </w:rPr>
        <w:t xml:space="preserve"> </w:t>
      </w:r>
      <w:r>
        <w:rPr>
          <w:rFonts w:asciiTheme="minorBidi" w:hAnsiTheme="minorBidi"/>
          <w:sz w:val="24"/>
          <w:szCs w:val="24"/>
        </w:rPr>
        <w:t>—</w:t>
      </w:r>
      <w:r w:rsidR="00234A2A">
        <w:rPr>
          <w:rFonts w:asciiTheme="minorBidi" w:hAnsiTheme="minorBidi"/>
          <w:sz w:val="24"/>
          <w:szCs w:val="24"/>
        </w:rPr>
        <w:t xml:space="preserve"> </w:t>
      </w:r>
      <w:r>
        <w:rPr>
          <w:rFonts w:asciiTheme="minorBidi" w:hAnsiTheme="minorBidi"/>
          <w:sz w:val="24"/>
          <w:szCs w:val="24"/>
        </w:rPr>
        <w:t xml:space="preserve">such as </w:t>
      </w:r>
      <w:r w:rsidRPr="00A30F25">
        <w:rPr>
          <w:rFonts w:asciiTheme="minorBidi" w:hAnsiTheme="minorBidi"/>
          <w:i/>
          <w:iCs/>
          <w:sz w:val="24"/>
          <w:szCs w:val="24"/>
        </w:rPr>
        <w:t>pik</w:t>
      </w:r>
      <w:r w:rsidR="00FE4487">
        <w:rPr>
          <w:rFonts w:asciiTheme="minorBidi" w:hAnsiTheme="minorBidi"/>
          <w:i/>
          <w:iCs/>
          <w:sz w:val="24"/>
          <w:szCs w:val="24"/>
        </w:rPr>
        <w:t>ua</w:t>
      </w:r>
      <w:r w:rsidRPr="00A30F25">
        <w:rPr>
          <w:rFonts w:asciiTheme="minorBidi" w:hAnsiTheme="minorBidi"/>
          <w:i/>
          <w:iCs/>
          <w:sz w:val="24"/>
          <w:szCs w:val="24"/>
        </w:rPr>
        <w:t>ch nefesh</w:t>
      </w:r>
      <w:r w:rsidR="00234A2A">
        <w:rPr>
          <w:rFonts w:asciiTheme="minorBidi" w:hAnsiTheme="minorBidi"/>
          <w:i/>
          <w:iCs/>
          <w:sz w:val="24"/>
          <w:szCs w:val="24"/>
        </w:rPr>
        <w:t xml:space="preserve"> </w:t>
      </w:r>
      <w:r>
        <w:rPr>
          <w:rFonts w:asciiTheme="minorBidi" w:hAnsiTheme="minorBidi"/>
          <w:sz w:val="24"/>
          <w:szCs w:val="24"/>
        </w:rPr>
        <w:t>—</w:t>
      </w:r>
      <w:r w:rsidR="00234A2A">
        <w:rPr>
          <w:rFonts w:asciiTheme="minorBidi" w:hAnsiTheme="minorBidi"/>
          <w:sz w:val="24"/>
          <w:szCs w:val="24"/>
        </w:rPr>
        <w:t xml:space="preserve"> </w:t>
      </w:r>
      <w:r>
        <w:rPr>
          <w:rFonts w:asciiTheme="minorBidi" w:hAnsiTheme="minorBidi"/>
          <w:sz w:val="24"/>
          <w:szCs w:val="24"/>
        </w:rPr>
        <w:t>apply, extra-legal arguments cannot dominate.</w:t>
      </w:r>
      <w:r w:rsidR="00F03E4A">
        <w:rPr>
          <w:rFonts w:asciiTheme="minorBidi" w:hAnsiTheme="minorBidi"/>
          <w:sz w:val="24"/>
          <w:szCs w:val="24"/>
        </w:rPr>
        <w:t xml:space="preserve"> </w:t>
      </w:r>
      <w:r>
        <w:rPr>
          <w:rFonts w:asciiTheme="minorBidi" w:hAnsiTheme="minorBidi"/>
          <w:sz w:val="24"/>
          <w:szCs w:val="24"/>
        </w:rPr>
        <w:t>Jewish values can complement Jewish law, but they cannot overtake it.</w:t>
      </w:r>
    </w:p>
    <w:p w:rsidR="004D5C09" w:rsidRDefault="004D5C0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 xml:space="preserve">More generally, the broad, complex challenges that face the Jewish people and the State of Israel today require the careful balancing of </w:t>
      </w:r>
      <w:r w:rsidRPr="008E6B8A">
        <w:rPr>
          <w:rFonts w:asciiTheme="minorBidi" w:hAnsiTheme="minorBidi"/>
          <w:i/>
          <w:iCs/>
          <w:sz w:val="24"/>
          <w:szCs w:val="24"/>
        </w:rPr>
        <w:t>berit Avot</w:t>
      </w:r>
      <w:r>
        <w:rPr>
          <w:rFonts w:asciiTheme="minorBidi" w:hAnsiTheme="minorBidi"/>
          <w:sz w:val="24"/>
          <w:szCs w:val="24"/>
        </w:rPr>
        <w:t xml:space="preserve"> and </w:t>
      </w:r>
      <w:r w:rsidRPr="008E6B8A">
        <w:rPr>
          <w:rFonts w:asciiTheme="minorBidi" w:hAnsiTheme="minorBidi"/>
          <w:i/>
          <w:iCs/>
          <w:sz w:val="24"/>
          <w:szCs w:val="24"/>
        </w:rPr>
        <w:t>berit Sinai</w:t>
      </w:r>
      <w:r>
        <w:rPr>
          <w:rFonts w:asciiTheme="minorBidi" w:hAnsiTheme="minorBidi"/>
          <w:sz w:val="24"/>
          <w:szCs w:val="24"/>
        </w:rPr>
        <w:t>.</w:t>
      </w:r>
      <w:r w:rsidR="00F03E4A">
        <w:rPr>
          <w:rFonts w:asciiTheme="minorBidi" w:hAnsiTheme="minorBidi"/>
          <w:sz w:val="24"/>
          <w:szCs w:val="24"/>
        </w:rPr>
        <w:t xml:space="preserve"> </w:t>
      </w:r>
      <w:r>
        <w:rPr>
          <w:rFonts w:asciiTheme="minorBidi" w:hAnsiTheme="minorBidi"/>
          <w:i/>
          <w:iCs/>
          <w:sz w:val="24"/>
          <w:szCs w:val="24"/>
        </w:rPr>
        <w:t>Berit Sinai</w:t>
      </w:r>
      <w:r>
        <w:rPr>
          <w:rFonts w:asciiTheme="minorBidi" w:hAnsiTheme="minorBidi"/>
          <w:sz w:val="24"/>
          <w:szCs w:val="24"/>
        </w:rPr>
        <w:t xml:space="preserve"> without </w:t>
      </w:r>
      <w:r>
        <w:rPr>
          <w:rFonts w:asciiTheme="minorBidi" w:hAnsiTheme="minorBidi"/>
          <w:i/>
          <w:iCs/>
          <w:sz w:val="24"/>
          <w:szCs w:val="24"/>
        </w:rPr>
        <w:t>berit Avot</w:t>
      </w:r>
      <w:r>
        <w:rPr>
          <w:rFonts w:asciiTheme="minorBidi" w:hAnsiTheme="minorBidi"/>
          <w:sz w:val="24"/>
          <w:szCs w:val="24"/>
        </w:rPr>
        <w:t xml:space="preserve"> (or an alternative framework of values) produces strict formalism, while </w:t>
      </w:r>
      <w:r>
        <w:rPr>
          <w:rFonts w:asciiTheme="minorBidi" w:hAnsiTheme="minorBidi"/>
          <w:i/>
          <w:iCs/>
          <w:sz w:val="24"/>
          <w:szCs w:val="24"/>
        </w:rPr>
        <w:t xml:space="preserve">berit Avot </w:t>
      </w:r>
      <w:r>
        <w:rPr>
          <w:rFonts w:asciiTheme="minorBidi" w:hAnsiTheme="minorBidi"/>
          <w:sz w:val="24"/>
          <w:szCs w:val="24"/>
        </w:rPr>
        <w:t xml:space="preserve">without a sophisticated understanding and application of </w:t>
      </w:r>
      <w:r>
        <w:rPr>
          <w:rFonts w:asciiTheme="minorBidi" w:hAnsiTheme="minorBidi"/>
          <w:i/>
          <w:iCs/>
          <w:sz w:val="24"/>
          <w:szCs w:val="24"/>
        </w:rPr>
        <w:t>berit Sinai</w:t>
      </w:r>
      <w:r>
        <w:rPr>
          <w:rFonts w:asciiTheme="minorBidi" w:hAnsiTheme="minorBidi"/>
          <w:sz w:val="24"/>
          <w:szCs w:val="24"/>
        </w:rPr>
        <w:t xml:space="preserve"> yields empty pronouncements.</w:t>
      </w:r>
      <w:r w:rsidR="00F03E4A">
        <w:rPr>
          <w:rFonts w:asciiTheme="minorBidi" w:hAnsiTheme="minorBidi"/>
          <w:sz w:val="24"/>
          <w:szCs w:val="24"/>
        </w:rPr>
        <w:t xml:space="preserve"> </w:t>
      </w:r>
      <w:r>
        <w:rPr>
          <w:rFonts w:asciiTheme="minorBidi" w:hAnsiTheme="minorBidi"/>
          <w:sz w:val="24"/>
          <w:szCs w:val="24"/>
        </w:rPr>
        <w:t>Furthermore, simply knowing what kind of balance any given situation calls for is no easy task.</w:t>
      </w:r>
      <w:r w:rsidR="00F03E4A">
        <w:rPr>
          <w:rFonts w:asciiTheme="minorBidi" w:hAnsiTheme="minorBidi"/>
          <w:sz w:val="24"/>
          <w:szCs w:val="24"/>
        </w:rPr>
        <w:t xml:space="preserve"> </w:t>
      </w:r>
      <w:r>
        <w:rPr>
          <w:rFonts w:asciiTheme="minorBidi" w:hAnsiTheme="minorBidi"/>
          <w:sz w:val="24"/>
          <w:szCs w:val="24"/>
        </w:rPr>
        <w:t>Some circumstances are governed primari</w:t>
      </w:r>
      <w:r w:rsidR="00FB07A1">
        <w:rPr>
          <w:rFonts w:asciiTheme="minorBidi" w:hAnsiTheme="minorBidi"/>
          <w:sz w:val="24"/>
          <w:szCs w:val="24"/>
        </w:rPr>
        <w:t>ly by law, but just minor alter</w:t>
      </w:r>
      <w:r>
        <w:rPr>
          <w:rFonts w:asciiTheme="minorBidi" w:hAnsiTheme="minorBidi"/>
          <w:sz w:val="24"/>
          <w:szCs w:val="24"/>
        </w:rPr>
        <w:t>ations in a few variables can neutralize the halakhic considerations and shift the focus to the realm of values.</w:t>
      </w:r>
      <w:r w:rsidR="00F03E4A">
        <w:rPr>
          <w:rFonts w:asciiTheme="minorBidi" w:hAnsiTheme="minorBidi"/>
          <w:sz w:val="24"/>
          <w:szCs w:val="24"/>
        </w:rPr>
        <w:t xml:space="preserve"> </w:t>
      </w:r>
      <w:r>
        <w:rPr>
          <w:rFonts w:asciiTheme="minorBidi" w:hAnsiTheme="minorBidi"/>
          <w:sz w:val="24"/>
          <w:szCs w:val="24"/>
        </w:rPr>
        <w:t xml:space="preserve">Yet again we conclude that rigorous legal scholarship is absolutely </w:t>
      </w:r>
      <w:r w:rsidR="00FB07A1">
        <w:rPr>
          <w:rFonts w:asciiTheme="minorBidi" w:hAnsiTheme="minorBidi"/>
          <w:sz w:val="24"/>
          <w:szCs w:val="24"/>
        </w:rPr>
        <w:t xml:space="preserve">mandatory </w:t>
      </w:r>
      <w:r>
        <w:rPr>
          <w:rFonts w:asciiTheme="minorBidi" w:hAnsiTheme="minorBidi"/>
          <w:sz w:val="24"/>
          <w:szCs w:val="24"/>
        </w:rPr>
        <w:t>for this vision, but it is also not sufficient.</w:t>
      </w:r>
      <w:r w:rsidR="00F03E4A">
        <w:rPr>
          <w:rFonts w:asciiTheme="minorBidi" w:hAnsiTheme="minorBidi"/>
          <w:sz w:val="24"/>
          <w:szCs w:val="24"/>
        </w:rPr>
        <w:t xml:space="preserve"> </w:t>
      </w:r>
      <w:r>
        <w:rPr>
          <w:rFonts w:asciiTheme="minorBidi" w:hAnsiTheme="minorBidi"/>
          <w:sz w:val="24"/>
          <w:szCs w:val="24"/>
        </w:rPr>
        <w:t xml:space="preserve">Only through an honest and careful reading of </w:t>
      </w:r>
      <w:r w:rsidR="00CA071B" w:rsidRPr="000F086D">
        <w:rPr>
          <w:rFonts w:asciiTheme="minorBidi" w:hAnsiTheme="minorBidi"/>
          <w:sz w:val="24"/>
          <w:szCs w:val="24"/>
        </w:rPr>
        <w:t>H</w:t>
      </w:r>
      <w:r w:rsidRPr="000F086D">
        <w:rPr>
          <w:rFonts w:asciiTheme="minorBidi" w:hAnsiTheme="minorBidi"/>
          <w:sz w:val="24"/>
          <w:szCs w:val="24"/>
        </w:rPr>
        <w:t>alakha</w:t>
      </w:r>
      <w:r>
        <w:rPr>
          <w:rFonts w:asciiTheme="minorBidi" w:hAnsiTheme="minorBidi"/>
          <w:sz w:val="24"/>
          <w:szCs w:val="24"/>
        </w:rPr>
        <w:t xml:space="preserve"> </w:t>
      </w:r>
      <w:r w:rsidR="00CA071B">
        <w:rPr>
          <w:rFonts w:asciiTheme="minorBidi" w:hAnsiTheme="minorBidi"/>
          <w:sz w:val="24"/>
          <w:szCs w:val="24"/>
        </w:rPr>
        <w:t>which</w:t>
      </w:r>
      <w:r>
        <w:rPr>
          <w:rFonts w:asciiTheme="minorBidi" w:hAnsiTheme="minorBidi"/>
          <w:sz w:val="24"/>
          <w:szCs w:val="24"/>
        </w:rPr>
        <w:t xml:space="preserve"> recognizes both its breadth and its limits, coupled </w:t>
      </w:r>
      <w:r w:rsidR="00CA071B">
        <w:rPr>
          <w:rFonts w:asciiTheme="minorBidi" w:hAnsiTheme="minorBidi"/>
          <w:sz w:val="24"/>
          <w:szCs w:val="24"/>
        </w:rPr>
        <w:t>with</w:t>
      </w:r>
      <w:r>
        <w:rPr>
          <w:rFonts w:asciiTheme="minorBidi" w:hAnsiTheme="minorBidi"/>
          <w:sz w:val="24"/>
          <w:szCs w:val="24"/>
        </w:rPr>
        <w:t xml:space="preserve"> a deep reading of Jewish values, can we seek to offer comprehensive</w:t>
      </w:r>
      <w:r w:rsidR="00FB07A1">
        <w:rPr>
          <w:rFonts w:asciiTheme="minorBidi" w:hAnsiTheme="minorBidi"/>
          <w:sz w:val="24"/>
          <w:szCs w:val="24"/>
        </w:rPr>
        <w:t xml:space="preserve"> (though not exclusive or definitive)</w:t>
      </w:r>
      <w:r>
        <w:rPr>
          <w:rFonts w:asciiTheme="minorBidi" w:hAnsiTheme="minorBidi"/>
          <w:sz w:val="24"/>
          <w:szCs w:val="24"/>
        </w:rPr>
        <w:t xml:space="preserve"> responses to the most vexing problems of our day.</w:t>
      </w:r>
    </w:p>
    <w:p w:rsidR="00504FE3" w:rsidRPr="000A2BCB" w:rsidRDefault="00504FE3" w:rsidP="00E540FF">
      <w:pPr>
        <w:spacing w:after="0" w:line="240" w:lineRule="auto"/>
        <w:jc w:val="both"/>
        <w:rPr>
          <w:rFonts w:asciiTheme="minorBidi" w:hAnsiTheme="minorBidi"/>
          <w:sz w:val="24"/>
          <w:szCs w:val="24"/>
        </w:rPr>
      </w:pPr>
    </w:p>
    <w:p w:rsidR="00FF6929" w:rsidRPr="00504FE3" w:rsidRDefault="00FF6929" w:rsidP="00E540FF">
      <w:pPr>
        <w:spacing w:after="0" w:line="240" w:lineRule="auto"/>
        <w:jc w:val="both"/>
        <w:rPr>
          <w:rFonts w:asciiTheme="minorBidi" w:hAnsiTheme="minorBidi"/>
          <w:b/>
          <w:bCs/>
          <w:sz w:val="24"/>
          <w:szCs w:val="24"/>
        </w:rPr>
      </w:pPr>
      <w:r w:rsidRPr="00504FE3">
        <w:rPr>
          <w:rFonts w:asciiTheme="minorBidi" w:hAnsiTheme="minorBidi"/>
          <w:b/>
          <w:bCs/>
          <w:sz w:val="24"/>
          <w:szCs w:val="24"/>
        </w:rPr>
        <w:t>For Further Thought:</w:t>
      </w:r>
    </w:p>
    <w:p w:rsidR="00FF6929" w:rsidRDefault="00FF6929" w:rsidP="00E540FF">
      <w:pPr>
        <w:spacing w:after="0" w:line="240" w:lineRule="auto"/>
        <w:jc w:val="both"/>
        <w:rPr>
          <w:rFonts w:asciiTheme="minorBidi" w:hAnsiTheme="minorBidi"/>
          <w:sz w:val="24"/>
          <w:szCs w:val="24"/>
        </w:rPr>
      </w:pPr>
    </w:p>
    <w:p w:rsidR="00FF6929" w:rsidRDefault="00FF6929" w:rsidP="00E540FF">
      <w:pPr>
        <w:spacing w:after="0" w:line="240" w:lineRule="auto"/>
        <w:jc w:val="both"/>
        <w:rPr>
          <w:rFonts w:asciiTheme="minorBidi" w:hAnsiTheme="minorBidi"/>
          <w:sz w:val="24"/>
          <w:szCs w:val="24"/>
        </w:rPr>
      </w:pPr>
      <w:r>
        <w:rPr>
          <w:rFonts w:asciiTheme="minorBidi" w:hAnsiTheme="minorBidi"/>
          <w:sz w:val="24"/>
          <w:szCs w:val="24"/>
        </w:rPr>
        <w:t>1.</w:t>
      </w:r>
      <w:r w:rsidR="00F03E4A">
        <w:rPr>
          <w:rFonts w:asciiTheme="minorBidi" w:hAnsiTheme="minorBidi"/>
          <w:sz w:val="24"/>
          <w:szCs w:val="24"/>
        </w:rPr>
        <w:t xml:space="preserve"> </w:t>
      </w:r>
      <w:r>
        <w:rPr>
          <w:rFonts w:asciiTheme="minorBidi" w:hAnsiTheme="minorBidi"/>
          <w:sz w:val="24"/>
          <w:szCs w:val="24"/>
        </w:rPr>
        <w:t xml:space="preserve">That the Land of Israel is the locus of Jewish destiny is certainly central to </w:t>
      </w:r>
      <w:r>
        <w:rPr>
          <w:rFonts w:asciiTheme="minorBidi" w:hAnsiTheme="minorBidi"/>
          <w:i/>
          <w:iCs/>
          <w:sz w:val="24"/>
          <w:szCs w:val="24"/>
        </w:rPr>
        <w:t>berit Avot</w:t>
      </w:r>
      <w:r>
        <w:rPr>
          <w:rFonts w:asciiTheme="minorBidi" w:hAnsiTheme="minorBidi"/>
          <w:sz w:val="24"/>
          <w:szCs w:val="24"/>
        </w:rPr>
        <w:t>.</w:t>
      </w:r>
      <w:r w:rsidR="00F03E4A">
        <w:rPr>
          <w:rFonts w:asciiTheme="minorBidi" w:hAnsiTheme="minorBidi"/>
          <w:sz w:val="24"/>
          <w:szCs w:val="24"/>
        </w:rPr>
        <w:t xml:space="preserve"> </w:t>
      </w:r>
      <w:r>
        <w:rPr>
          <w:rFonts w:asciiTheme="minorBidi" w:hAnsiTheme="minorBidi"/>
          <w:sz w:val="24"/>
          <w:szCs w:val="24"/>
        </w:rPr>
        <w:t xml:space="preserve">However, is a specific commitment to the entire territory of the Land also a part of </w:t>
      </w:r>
      <w:r>
        <w:rPr>
          <w:rFonts w:asciiTheme="minorBidi" w:hAnsiTheme="minorBidi"/>
          <w:i/>
          <w:iCs/>
          <w:sz w:val="24"/>
          <w:szCs w:val="24"/>
        </w:rPr>
        <w:t>berit Avot</w:t>
      </w:r>
      <w:r>
        <w:rPr>
          <w:rFonts w:asciiTheme="minorBidi" w:hAnsiTheme="minorBidi"/>
          <w:sz w:val="24"/>
          <w:szCs w:val="24"/>
        </w:rPr>
        <w:t>?</w:t>
      </w:r>
      <w:r w:rsidR="00F03E4A">
        <w:rPr>
          <w:rFonts w:asciiTheme="minorBidi" w:hAnsiTheme="minorBidi"/>
          <w:sz w:val="24"/>
          <w:szCs w:val="24"/>
        </w:rPr>
        <w:t xml:space="preserve"> </w:t>
      </w:r>
      <w:r>
        <w:rPr>
          <w:rFonts w:asciiTheme="minorBidi" w:hAnsiTheme="minorBidi"/>
          <w:sz w:val="24"/>
          <w:szCs w:val="24"/>
        </w:rPr>
        <w:t>If so, in what sense?</w:t>
      </w:r>
      <w:r w:rsidR="00F03E4A">
        <w:rPr>
          <w:rFonts w:asciiTheme="minorBidi" w:hAnsiTheme="minorBidi"/>
          <w:sz w:val="24"/>
          <w:szCs w:val="24"/>
        </w:rPr>
        <w:t xml:space="preserve"> </w:t>
      </w:r>
      <w:r>
        <w:rPr>
          <w:rFonts w:asciiTheme="minorBidi" w:hAnsiTheme="minorBidi"/>
          <w:sz w:val="24"/>
          <w:szCs w:val="24"/>
        </w:rPr>
        <w:t>Can it be expected of even secular Zionists, as R. Cherlow contends?</w:t>
      </w:r>
      <w:r w:rsidR="00F03E4A">
        <w:rPr>
          <w:rFonts w:asciiTheme="minorBidi" w:hAnsiTheme="minorBidi"/>
          <w:sz w:val="24"/>
          <w:szCs w:val="24"/>
        </w:rPr>
        <w:t xml:space="preserve"> </w:t>
      </w:r>
      <w:r w:rsidR="005A28B9">
        <w:rPr>
          <w:rFonts w:asciiTheme="minorBidi" w:hAnsiTheme="minorBidi"/>
          <w:sz w:val="24"/>
          <w:szCs w:val="24"/>
        </w:rPr>
        <w:t>See R.</w:t>
      </w:r>
      <w:r w:rsidR="005A28B9" w:rsidRPr="005A28B9">
        <w:rPr>
          <w:rFonts w:asciiTheme="minorBidi" w:hAnsiTheme="minorBidi"/>
          <w:sz w:val="24"/>
          <w:szCs w:val="24"/>
        </w:rPr>
        <w:t xml:space="preserve"> Neuman, </w:t>
      </w:r>
      <w:r w:rsidR="005A28B9" w:rsidRPr="009C2E8A">
        <w:rPr>
          <w:rFonts w:asciiTheme="minorBidi" w:hAnsiTheme="minorBidi"/>
          <w:i/>
          <w:iCs/>
          <w:sz w:val="24"/>
          <w:szCs w:val="24"/>
        </w:rPr>
        <w:t>Territorial Concessions</w:t>
      </w:r>
      <w:r w:rsidR="005A28B9" w:rsidRPr="005A28B9">
        <w:rPr>
          <w:rFonts w:asciiTheme="minorBidi" w:hAnsiTheme="minorBidi"/>
          <w:sz w:val="24"/>
          <w:szCs w:val="24"/>
        </w:rPr>
        <w:t>,</w:t>
      </w:r>
      <w:r w:rsidR="009C2E8A">
        <w:rPr>
          <w:rFonts w:asciiTheme="minorBidi" w:hAnsiTheme="minorBidi"/>
          <w:sz w:val="24"/>
          <w:szCs w:val="24"/>
        </w:rPr>
        <w:t xml:space="preserve"> </w:t>
      </w:r>
      <w:r w:rsidR="005A28B9">
        <w:rPr>
          <w:rFonts w:asciiTheme="minorBidi" w:hAnsiTheme="minorBidi"/>
          <w:sz w:val="24"/>
          <w:szCs w:val="24"/>
        </w:rPr>
        <w:t>68.</w:t>
      </w:r>
    </w:p>
    <w:p w:rsidR="00FF6929" w:rsidRDefault="00FF6929" w:rsidP="00E540FF">
      <w:pPr>
        <w:spacing w:after="0" w:line="240" w:lineRule="auto"/>
        <w:jc w:val="both"/>
        <w:rPr>
          <w:rFonts w:asciiTheme="minorBidi" w:hAnsiTheme="minorBidi"/>
          <w:sz w:val="24"/>
          <w:szCs w:val="24"/>
        </w:rPr>
      </w:pPr>
    </w:p>
    <w:p w:rsidR="00B76296" w:rsidRDefault="00FF6929" w:rsidP="00E540FF">
      <w:pPr>
        <w:spacing w:after="0" w:line="240" w:lineRule="auto"/>
        <w:jc w:val="both"/>
        <w:rPr>
          <w:rFonts w:asciiTheme="minorBidi" w:hAnsiTheme="minorBidi"/>
          <w:sz w:val="24"/>
          <w:szCs w:val="24"/>
        </w:rPr>
      </w:pPr>
      <w:r>
        <w:rPr>
          <w:rFonts w:asciiTheme="minorBidi" w:hAnsiTheme="minorBidi"/>
          <w:sz w:val="24"/>
          <w:szCs w:val="24"/>
        </w:rPr>
        <w:t>2.</w:t>
      </w:r>
      <w:r w:rsidR="00F03E4A">
        <w:rPr>
          <w:rFonts w:asciiTheme="minorBidi" w:hAnsiTheme="minorBidi"/>
          <w:sz w:val="24"/>
          <w:szCs w:val="24"/>
        </w:rPr>
        <w:t xml:space="preserve"> </w:t>
      </w:r>
      <w:r w:rsidRPr="00CC535F">
        <w:rPr>
          <w:rFonts w:asciiTheme="minorBidi" w:hAnsiTheme="minorBidi"/>
          <w:sz w:val="24"/>
          <w:szCs w:val="24"/>
        </w:rPr>
        <w:t xml:space="preserve">In </w:t>
      </w:r>
      <w:r w:rsidRPr="000F086D">
        <w:rPr>
          <w:rFonts w:asciiTheme="minorBidi" w:hAnsiTheme="minorBidi"/>
          <w:i/>
          <w:iCs/>
          <w:sz w:val="24"/>
          <w:szCs w:val="24"/>
        </w:rPr>
        <w:t>shiur</w:t>
      </w:r>
      <w:r w:rsidRPr="00CC535F">
        <w:rPr>
          <w:rFonts w:asciiTheme="minorBidi" w:hAnsiTheme="minorBidi"/>
          <w:sz w:val="24"/>
          <w:szCs w:val="24"/>
        </w:rPr>
        <w:t xml:space="preserve"> #2</w:t>
      </w:r>
      <w:r w:rsidR="00234A2A">
        <w:rPr>
          <w:rFonts w:asciiTheme="minorBidi" w:hAnsiTheme="minorBidi"/>
          <w:sz w:val="24"/>
          <w:szCs w:val="24"/>
        </w:rPr>
        <w:t>,</w:t>
      </w:r>
      <w:r w:rsidRPr="00CC535F">
        <w:rPr>
          <w:rFonts w:asciiTheme="minorBidi" w:hAnsiTheme="minorBidi"/>
          <w:sz w:val="24"/>
          <w:szCs w:val="24"/>
        </w:rPr>
        <w:t xml:space="preserve"> we encountered R. J. David Bleich as a proponent of halakhic formalism in the ethical context.</w:t>
      </w:r>
      <w:r w:rsidR="00F03E4A">
        <w:rPr>
          <w:rFonts w:asciiTheme="minorBidi" w:hAnsiTheme="minorBidi"/>
          <w:sz w:val="24"/>
          <w:szCs w:val="24"/>
        </w:rPr>
        <w:t xml:space="preserve"> </w:t>
      </w:r>
      <w:r w:rsidR="00ED0293">
        <w:rPr>
          <w:rFonts w:asciiTheme="minorBidi" w:hAnsiTheme="minorBidi"/>
          <w:sz w:val="24"/>
          <w:szCs w:val="24"/>
        </w:rPr>
        <w:t xml:space="preserve">How does he relate to </w:t>
      </w:r>
      <w:r w:rsidR="00ED0293" w:rsidRPr="00ED0293">
        <w:rPr>
          <w:rFonts w:asciiTheme="minorBidi" w:hAnsiTheme="minorBidi"/>
          <w:i/>
          <w:iCs/>
          <w:sz w:val="24"/>
          <w:szCs w:val="24"/>
        </w:rPr>
        <w:t>yishuv Eretz Yisrael</w:t>
      </w:r>
      <w:r w:rsidR="00ED0293">
        <w:rPr>
          <w:rFonts w:asciiTheme="minorBidi" w:hAnsiTheme="minorBidi"/>
          <w:sz w:val="24"/>
          <w:szCs w:val="24"/>
        </w:rPr>
        <w:t xml:space="preserve"> and the possibility of </w:t>
      </w:r>
      <w:r w:rsidR="004C6817">
        <w:rPr>
          <w:rFonts w:asciiTheme="minorBidi" w:hAnsiTheme="minorBidi"/>
          <w:sz w:val="24"/>
          <w:szCs w:val="24"/>
        </w:rPr>
        <w:t>territorial compromise</w:t>
      </w:r>
      <w:r w:rsidRPr="00CC535F">
        <w:rPr>
          <w:rFonts w:asciiTheme="minorBidi" w:hAnsiTheme="minorBidi"/>
          <w:sz w:val="24"/>
          <w:szCs w:val="24"/>
        </w:rPr>
        <w:t xml:space="preserve">? See his </w:t>
      </w:r>
      <w:r w:rsidR="007847E3" w:rsidRPr="00CC535F">
        <w:rPr>
          <w:rFonts w:asciiTheme="minorBidi" w:hAnsiTheme="minorBidi"/>
          <w:sz w:val="24"/>
          <w:szCs w:val="24"/>
        </w:rPr>
        <w:t>“Judea and Samaria:</w:t>
      </w:r>
      <w:r w:rsidR="00F03E4A">
        <w:rPr>
          <w:rFonts w:asciiTheme="minorBidi" w:hAnsiTheme="minorBidi"/>
          <w:sz w:val="24"/>
          <w:szCs w:val="24"/>
        </w:rPr>
        <w:t xml:space="preserve"> </w:t>
      </w:r>
      <w:r w:rsidR="007847E3" w:rsidRPr="00CC535F">
        <w:rPr>
          <w:rFonts w:asciiTheme="minorBidi" w:hAnsiTheme="minorBidi"/>
          <w:sz w:val="24"/>
          <w:szCs w:val="24"/>
        </w:rPr>
        <w:t xml:space="preserve">Settlement and Return,” </w:t>
      </w:r>
      <w:r w:rsidR="007847E3" w:rsidRPr="00CC535F">
        <w:rPr>
          <w:rFonts w:asciiTheme="minorBidi" w:hAnsiTheme="minorBidi"/>
          <w:i/>
          <w:iCs/>
          <w:sz w:val="24"/>
          <w:szCs w:val="24"/>
        </w:rPr>
        <w:t xml:space="preserve">Contemporary Halakhic Problems, </w:t>
      </w:r>
      <w:r w:rsidR="00234A2A">
        <w:rPr>
          <w:rFonts w:asciiTheme="minorBidi" w:hAnsiTheme="minorBidi"/>
          <w:sz w:val="24"/>
          <w:szCs w:val="24"/>
        </w:rPr>
        <w:t>V</w:t>
      </w:r>
      <w:r w:rsidR="007847E3" w:rsidRPr="00AC1AA8">
        <w:rPr>
          <w:rFonts w:asciiTheme="minorBidi" w:hAnsiTheme="minorBidi"/>
          <w:sz w:val="24"/>
          <w:szCs w:val="24"/>
        </w:rPr>
        <w:t>ol. 2</w:t>
      </w:r>
      <w:r w:rsidR="007847E3" w:rsidRPr="00CC535F">
        <w:rPr>
          <w:rFonts w:asciiTheme="minorBidi" w:hAnsiTheme="minorBidi"/>
          <w:i/>
          <w:iCs/>
          <w:sz w:val="24"/>
          <w:szCs w:val="24"/>
        </w:rPr>
        <w:t xml:space="preserve"> </w:t>
      </w:r>
      <w:r w:rsidR="007847E3" w:rsidRPr="00CC535F">
        <w:rPr>
          <w:rFonts w:asciiTheme="minorBidi" w:hAnsiTheme="minorBidi"/>
          <w:sz w:val="24"/>
          <w:szCs w:val="24"/>
        </w:rPr>
        <w:t>(</w:t>
      </w:r>
      <w:r w:rsidR="00ED0293" w:rsidRPr="00ED0293">
        <w:rPr>
          <w:rFonts w:asciiTheme="minorBidi" w:hAnsiTheme="minorBidi"/>
          <w:sz w:val="24"/>
          <w:szCs w:val="24"/>
        </w:rPr>
        <w:t>New York</w:t>
      </w:r>
      <w:r w:rsidR="007847E3" w:rsidRPr="00ED0293">
        <w:rPr>
          <w:rFonts w:asciiTheme="minorBidi" w:hAnsiTheme="minorBidi"/>
          <w:sz w:val="24"/>
          <w:szCs w:val="24"/>
        </w:rPr>
        <w:t>, 1983</w:t>
      </w:r>
      <w:r w:rsidR="007847E3" w:rsidRPr="00CC535F">
        <w:rPr>
          <w:rFonts w:asciiTheme="minorBidi" w:hAnsiTheme="minorBidi"/>
          <w:sz w:val="24"/>
          <w:szCs w:val="24"/>
        </w:rPr>
        <w:t xml:space="preserve">), </w:t>
      </w:r>
      <w:r w:rsidR="004C6817">
        <w:rPr>
          <w:rFonts w:asciiTheme="minorBidi" w:hAnsiTheme="minorBidi"/>
          <w:sz w:val="24"/>
          <w:szCs w:val="24"/>
        </w:rPr>
        <w:t xml:space="preserve">189-221 </w:t>
      </w:r>
      <w:r w:rsidR="00ED0293">
        <w:rPr>
          <w:rFonts w:asciiTheme="minorBidi" w:hAnsiTheme="minorBidi"/>
          <w:sz w:val="24"/>
          <w:szCs w:val="24"/>
        </w:rPr>
        <w:t xml:space="preserve">(especially </w:t>
      </w:r>
      <w:r w:rsidR="00A86019">
        <w:rPr>
          <w:rFonts w:asciiTheme="minorBidi" w:hAnsiTheme="minorBidi"/>
          <w:sz w:val="24"/>
          <w:szCs w:val="24"/>
        </w:rPr>
        <w:t>199-204</w:t>
      </w:r>
      <w:r w:rsidR="00ED0293">
        <w:rPr>
          <w:rFonts w:asciiTheme="minorBidi" w:hAnsiTheme="minorBidi"/>
          <w:sz w:val="24"/>
          <w:szCs w:val="24"/>
        </w:rPr>
        <w:t xml:space="preserve">) </w:t>
      </w:r>
      <w:r w:rsidR="004C6817">
        <w:rPr>
          <w:rFonts w:asciiTheme="minorBidi" w:hAnsiTheme="minorBidi"/>
          <w:sz w:val="24"/>
          <w:szCs w:val="24"/>
        </w:rPr>
        <w:t>and “</w:t>
      </w:r>
      <w:r w:rsidR="00431991">
        <w:rPr>
          <w:rFonts w:asciiTheme="minorBidi" w:hAnsiTheme="minorBidi"/>
          <w:sz w:val="24"/>
          <w:szCs w:val="24"/>
        </w:rPr>
        <w:t>Of Land, Peace, and Divine Command</w:t>
      </w:r>
      <w:r w:rsidRPr="00CC535F">
        <w:rPr>
          <w:rFonts w:asciiTheme="minorBidi" w:hAnsiTheme="minorBidi"/>
          <w:sz w:val="24"/>
          <w:szCs w:val="24"/>
        </w:rPr>
        <w:t xml:space="preserve">,” </w:t>
      </w:r>
      <w:r w:rsidRPr="004C6817">
        <w:rPr>
          <w:rFonts w:asciiTheme="minorBidi" w:hAnsiTheme="minorBidi"/>
          <w:i/>
          <w:iCs/>
          <w:sz w:val="24"/>
          <w:szCs w:val="24"/>
        </w:rPr>
        <w:t xml:space="preserve">Journal of Halacha and </w:t>
      </w:r>
      <w:r w:rsidR="004C6817" w:rsidRPr="004C6817">
        <w:rPr>
          <w:rFonts w:asciiTheme="minorBidi" w:hAnsiTheme="minorBidi"/>
          <w:i/>
          <w:iCs/>
          <w:sz w:val="24"/>
          <w:szCs w:val="24"/>
        </w:rPr>
        <w:t xml:space="preserve">Contemporary </w:t>
      </w:r>
      <w:r w:rsidR="00431991">
        <w:rPr>
          <w:rFonts w:asciiTheme="minorBidi" w:hAnsiTheme="minorBidi"/>
          <w:i/>
          <w:iCs/>
          <w:sz w:val="24"/>
          <w:szCs w:val="24"/>
        </w:rPr>
        <w:t xml:space="preserve">Society </w:t>
      </w:r>
      <w:r w:rsidR="000E1309">
        <w:rPr>
          <w:rFonts w:asciiTheme="minorBidi" w:hAnsiTheme="minorBidi"/>
          <w:sz w:val="24"/>
          <w:szCs w:val="24"/>
        </w:rPr>
        <w:t>16 (Fall 1988), 56-70</w:t>
      </w:r>
      <w:r w:rsidR="004C6817">
        <w:rPr>
          <w:rFonts w:asciiTheme="minorBidi" w:hAnsiTheme="minorBidi"/>
          <w:sz w:val="24"/>
          <w:szCs w:val="24"/>
        </w:rPr>
        <w:t>, as well as his subsequent exchange of letters with R.</w:t>
      </w:r>
      <w:r w:rsidRPr="00CC535F">
        <w:rPr>
          <w:rFonts w:asciiTheme="minorBidi" w:hAnsiTheme="minorBidi"/>
          <w:sz w:val="24"/>
          <w:szCs w:val="24"/>
        </w:rPr>
        <w:t xml:space="preserve"> Aaron S</w:t>
      </w:r>
      <w:r w:rsidR="004C6817">
        <w:rPr>
          <w:rFonts w:asciiTheme="minorBidi" w:hAnsiTheme="minorBidi"/>
          <w:sz w:val="24"/>
          <w:szCs w:val="24"/>
        </w:rPr>
        <w:t>c</w:t>
      </w:r>
      <w:r w:rsidRPr="00CC535F">
        <w:rPr>
          <w:rFonts w:asciiTheme="minorBidi" w:hAnsiTheme="minorBidi"/>
          <w:sz w:val="24"/>
          <w:szCs w:val="24"/>
        </w:rPr>
        <w:t>hreiber</w:t>
      </w:r>
      <w:r w:rsidR="00ED0293">
        <w:rPr>
          <w:rFonts w:asciiTheme="minorBidi" w:hAnsiTheme="minorBidi"/>
          <w:sz w:val="24"/>
          <w:szCs w:val="24"/>
        </w:rPr>
        <w:t xml:space="preserve"> in Vol. 18 (Fall 1989), 7</w:t>
      </w:r>
      <w:r w:rsidR="000E1309">
        <w:rPr>
          <w:rFonts w:asciiTheme="minorBidi" w:hAnsiTheme="minorBidi"/>
          <w:sz w:val="24"/>
          <w:szCs w:val="24"/>
        </w:rPr>
        <w:t>7</w:t>
      </w:r>
      <w:r w:rsidR="00ED0293">
        <w:rPr>
          <w:rFonts w:asciiTheme="minorBidi" w:hAnsiTheme="minorBidi"/>
          <w:sz w:val="24"/>
          <w:szCs w:val="24"/>
        </w:rPr>
        <w:t>-110 (especially 9</w:t>
      </w:r>
      <w:r w:rsidR="000E1309">
        <w:rPr>
          <w:rFonts w:asciiTheme="minorBidi" w:hAnsiTheme="minorBidi"/>
          <w:sz w:val="24"/>
          <w:szCs w:val="24"/>
        </w:rPr>
        <w:t>3</w:t>
      </w:r>
      <w:r w:rsidR="00ED0293">
        <w:rPr>
          <w:rFonts w:asciiTheme="minorBidi" w:hAnsiTheme="minorBidi"/>
          <w:sz w:val="24"/>
          <w:szCs w:val="24"/>
        </w:rPr>
        <w:t>-9</w:t>
      </w:r>
      <w:r w:rsidR="000E1309">
        <w:rPr>
          <w:rFonts w:asciiTheme="minorBidi" w:hAnsiTheme="minorBidi"/>
          <w:sz w:val="24"/>
          <w:szCs w:val="24"/>
        </w:rPr>
        <w:t>7</w:t>
      </w:r>
      <w:r w:rsidR="00ED0293">
        <w:rPr>
          <w:rFonts w:asciiTheme="minorBidi" w:hAnsiTheme="minorBidi"/>
          <w:sz w:val="24"/>
          <w:szCs w:val="24"/>
        </w:rPr>
        <w:t xml:space="preserve"> and</w:t>
      </w:r>
      <w:r w:rsidR="00593E63">
        <w:rPr>
          <w:rFonts w:asciiTheme="minorBidi" w:hAnsiTheme="minorBidi"/>
          <w:sz w:val="24"/>
          <w:szCs w:val="24"/>
        </w:rPr>
        <w:t xml:space="preserve"> </w:t>
      </w:r>
      <w:r w:rsidR="00ED0293">
        <w:rPr>
          <w:rFonts w:asciiTheme="minorBidi" w:hAnsiTheme="minorBidi"/>
          <w:sz w:val="24"/>
          <w:szCs w:val="24"/>
        </w:rPr>
        <w:t>109-110).</w:t>
      </w:r>
    </w:p>
    <w:p w:rsidR="00B76296" w:rsidRDefault="00B76296" w:rsidP="00E540FF">
      <w:pPr>
        <w:spacing w:after="0" w:line="240" w:lineRule="auto"/>
        <w:jc w:val="both"/>
        <w:rPr>
          <w:rFonts w:asciiTheme="minorBidi" w:hAnsiTheme="minorBidi"/>
          <w:sz w:val="24"/>
          <w:szCs w:val="24"/>
        </w:rPr>
      </w:pPr>
    </w:p>
    <w:p w:rsidR="00B76296" w:rsidRDefault="00B76296" w:rsidP="00E540FF">
      <w:pPr>
        <w:spacing w:after="0" w:line="240" w:lineRule="auto"/>
        <w:jc w:val="both"/>
      </w:pPr>
      <w:r>
        <w:rPr>
          <w:rFonts w:asciiTheme="minorBidi" w:hAnsiTheme="minorBidi"/>
          <w:sz w:val="24"/>
          <w:szCs w:val="24"/>
        </w:rPr>
        <w:t>3.</w:t>
      </w:r>
      <w:r w:rsidR="00F03E4A">
        <w:rPr>
          <w:rFonts w:asciiTheme="minorBidi" w:hAnsiTheme="minorBidi"/>
          <w:sz w:val="24"/>
          <w:szCs w:val="24"/>
        </w:rPr>
        <w:t xml:space="preserve"> </w:t>
      </w:r>
      <w:r>
        <w:rPr>
          <w:rFonts w:asciiTheme="minorBidi" w:hAnsiTheme="minorBidi"/>
          <w:sz w:val="24"/>
          <w:szCs w:val="24"/>
        </w:rPr>
        <w:t xml:space="preserve">Much more has been written </w:t>
      </w:r>
      <w:r w:rsidR="00191FCB">
        <w:rPr>
          <w:rFonts w:asciiTheme="minorBidi" w:hAnsiTheme="minorBidi"/>
          <w:sz w:val="24"/>
          <w:szCs w:val="24"/>
        </w:rPr>
        <w:t xml:space="preserve">about the </w:t>
      </w:r>
      <w:r>
        <w:rPr>
          <w:rFonts w:asciiTheme="minorBidi" w:hAnsiTheme="minorBidi"/>
          <w:sz w:val="24"/>
          <w:szCs w:val="24"/>
        </w:rPr>
        <w:t>Ramban’s position</w:t>
      </w:r>
      <w:r w:rsidR="0012623E">
        <w:rPr>
          <w:rFonts w:asciiTheme="minorBidi" w:hAnsiTheme="minorBidi"/>
          <w:sz w:val="24"/>
          <w:szCs w:val="24"/>
        </w:rPr>
        <w:t xml:space="preserve"> on settling the Land</w:t>
      </w:r>
      <w:r w:rsidR="00CA071B">
        <w:rPr>
          <w:rFonts w:asciiTheme="minorBidi" w:hAnsiTheme="minorBidi"/>
          <w:sz w:val="24"/>
          <w:szCs w:val="24"/>
        </w:rPr>
        <w:t xml:space="preserve"> and</w:t>
      </w:r>
      <w:r w:rsidR="0012623E">
        <w:rPr>
          <w:rFonts w:asciiTheme="minorBidi" w:hAnsiTheme="minorBidi"/>
          <w:sz w:val="24"/>
          <w:szCs w:val="24"/>
        </w:rPr>
        <w:t xml:space="preserve"> its relevance</w:t>
      </w:r>
      <w:r>
        <w:rPr>
          <w:rFonts w:asciiTheme="minorBidi" w:hAnsiTheme="minorBidi"/>
          <w:sz w:val="24"/>
          <w:szCs w:val="24"/>
        </w:rPr>
        <w:t xml:space="preserve"> to the modern situation</w:t>
      </w:r>
      <w:r w:rsidR="00CA071B">
        <w:rPr>
          <w:rFonts w:asciiTheme="minorBidi" w:hAnsiTheme="minorBidi"/>
          <w:sz w:val="24"/>
          <w:szCs w:val="24"/>
        </w:rPr>
        <w:t xml:space="preserve">, as well as </w:t>
      </w:r>
      <w:r w:rsidR="0012623E">
        <w:rPr>
          <w:rFonts w:asciiTheme="minorBidi" w:hAnsiTheme="minorBidi"/>
          <w:sz w:val="24"/>
          <w:szCs w:val="24"/>
        </w:rPr>
        <w:t xml:space="preserve">about </w:t>
      </w:r>
      <w:r w:rsidR="00583503">
        <w:rPr>
          <w:rFonts w:asciiTheme="minorBidi" w:hAnsiTheme="minorBidi"/>
          <w:sz w:val="24"/>
          <w:szCs w:val="24"/>
        </w:rPr>
        <w:t>withdrawing</w:t>
      </w:r>
      <w:r w:rsidR="0012623E">
        <w:rPr>
          <w:rFonts w:asciiTheme="minorBidi" w:hAnsiTheme="minorBidi"/>
          <w:sz w:val="24"/>
          <w:szCs w:val="24"/>
        </w:rPr>
        <w:t xml:space="preserve"> from conquered territory generally.</w:t>
      </w:r>
      <w:r w:rsidR="00F03E4A">
        <w:rPr>
          <w:rFonts w:asciiTheme="minorBidi" w:hAnsiTheme="minorBidi"/>
          <w:sz w:val="24"/>
          <w:szCs w:val="24"/>
        </w:rPr>
        <w:t xml:space="preserve"> </w:t>
      </w:r>
      <w:r>
        <w:rPr>
          <w:rFonts w:asciiTheme="minorBidi" w:hAnsiTheme="minorBidi"/>
          <w:sz w:val="24"/>
          <w:szCs w:val="24"/>
        </w:rPr>
        <w:t xml:space="preserve">In addition to the sources </w:t>
      </w:r>
      <w:r w:rsidR="00191FCB">
        <w:rPr>
          <w:rFonts w:asciiTheme="minorBidi" w:hAnsiTheme="minorBidi"/>
          <w:sz w:val="24"/>
          <w:szCs w:val="24"/>
        </w:rPr>
        <w:t xml:space="preserve">and studies </w:t>
      </w:r>
      <w:r>
        <w:rPr>
          <w:rFonts w:asciiTheme="minorBidi" w:hAnsiTheme="minorBidi"/>
          <w:sz w:val="24"/>
          <w:szCs w:val="24"/>
        </w:rPr>
        <w:t xml:space="preserve">cited above, </w:t>
      </w:r>
      <w:r w:rsidR="00191FCB">
        <w:rPr>
          <w:rFonts w:asciiTheme="minorBidi" w:hAnsiTheme="minorBidi"/>
          <w:sz w:val="24"/>
          <w:szCs w:val="24"/>
        </w:rPr>
        <w:t xml:space="preserve">the reader is further directed to </w:t>
      </w:r>
      <w:r w:rsidR="00140103">
        <w:rPr>
          <w:rFonts w:asciiTheme="minorBidi" w:hAnsiTheme="minorBidi"/>
          <w:sz w:val="24"/>
          <w:szCs w:val="24"/>
        </w:rPr>
        <w:t xml:space="preserve">many articles in early volumes of </w:t>
      </w:r>
      <w:r w:rsidRPr="005A28B9">
        <w:rPr>
          <w:rFonts w:asciiTheme="minorBidi" w:hAnsiTheme="minorBidi"/>
          <w:i/>
          <w:iCs/>
          <w:sz w:val="24"/>
          <w:szCs w:val="24"/>
        </w:rPr>
        <w:t>Techumin</w:t>
      </w:r>
      <w:r w:rsidR="005A28B9">
        <w:rPr>
          <w:rFonts w:asciiTheme="minorBidi" w:hAnsiTheme="minorBidi"/>
          <w:sz w:val="24"/>
          <w:szCs w:val="24"/>
        </w:rPr>
        <w:t xml:space="preserve"> </w:t>
      </w:r>
      <w:r w:rsidR="00140103">
        <w:rPr>
          <w:rFonts w:asciiTheme="minorBidi" w:hAnsiTheme="minorBidi"/>
          <w:sz w:val="24"/>
          <w:szCs w:val="24"/>
        </w:rPr>
        <w:t>(</w:t>
      </w:r>
      <w:r w:rsidR="00ED0A28">
        <w:rPr>
          <w:rFonts w:asciiTheme="minorBidi" w:hAnsiTheme="minorBidi"/>
          <w:sz w:val="24"/>
          <w:szCs w:val="24"/>
        </w:rPr>
        <w:t>2</w:t>
      </w:r>
      <w:r w:rsidR="00140103">
        <w:rPr>
          <w:rFonts w:asciiTheme="minorBidi" w:hAnsiTheme="minorBidi"/>
          <w:sz w:val="24"/>
          <w:szCs w:val="24"/>
        </w:rPr>
        <w:t>,</w:t>
      </w:r>
      <w:r w:rsidR="005A28B9">
        <w:rPr>
          <w:rFonts w:asciiTheme="minorBidi" w:hAnsiTheme="minorBidi"/>
          <w:sz w:val="24"/>
          <w:szCs w:val="24"/>
        </w:rPr>
        <w:t xml:space="preserve"> </w:t>
      </w:r>
      <w:r>
        <w:rPr>
          <w:rFonts w:asciiTheme="minorBidi" w:hAnsiTheme="minorBidi"/>
          <w:sz w:val="24"/>
          <w:szCs w:val="24"/>
        </w:rPr>
        <w:t>4</w:t>
      </w:r>
      <w:r w:rsidR="0012623E">
        <w:rPr>
          <w:rFonts w:asciiTheme="minorBidi" w:hAnsiTheme="minorBidi"/>
          <w:sz w:val="24"/>
          <w:szCs w:val="24"/>
        </w:rPr>
        <w:t>-</w:t>
      </w:r>
      <w:r>
        <w:rPr>
          <w:rFonts w:asciiTheme="minorBidi" w:hAnsiTheme="minorBidi"/>
          <w:sz w:val="24"/>
          <w:szCs w:val="24"/>
        </w:rPr>
        <w:t>5,</w:t>
      </w:r>
      <w:r w:rsidR="007A08B6">
        <w:rPr>
          <w:rFonts w:asciiTheme="minorBidi" w:hAnsiTheme="minorBidi"/>
          <w:sz w:val="24"/>
          <w:szCs w:val="24"/>
        </w:rPr>
        <w:t xml:space="preserve"> </w:t>
      </w:r>
      <w:r w:rsidR="00140103">
        <w:rPr>
          <w:rFonts w:asciiTheme="minorBidi" w:hAnsiTheme="minorBidi"/>
          <w:sz w:val="24"/>
          <w:szCs w:val="24"/>
        </w:rPr>
        <w:t>8,</w:t>
      </w:r>
      <w:r w:rsidR="005A28B9">
        <w:rPr>
          <w:rFonts w:asciiTheme="minorBidi" w:hAnsiTheme="minorBidi"/>
          <w:sz w:val="24"/>
          <w:szCs w:val="24"/>
        </w:rPr>
        <w:t xml:space="preserve"> </w:t>
      </w:r>
      <w:r>
        <w:rPr>
          <w:rFonts w:asciiTheme="minorBidi" w:hAnsiTheme="minorBidi"/>
          <w:sz w:val="24"/>
          <w:szCs w:val="24"/>
        </w:rPr>
        <w:t>10</w:t>
      </w:r>
      <w:r w:rsidR="00140103">
        <w:rPr>
          <w:rFonts w:asciiTheme="minorBidi" w:hAnsiTheme="minorBidi"/>
          <w:sz w:val="24"/>
          <w:szCs w:val="24"/>
        </w:rPr>
        <w:t xml:space="preserve"> </w:t>
      </w:r>
      <w:r w:rsidR="0012623E">
        <w:rPr>
          <w:rFonts w:asciiTheme="minorBidi" w:hAnsiTheme="minorBidi"/>
          <w:sz w:val="24"/>
          <w:szCs w:val="24"/>
        </w:rPr>
        <w:t xml:space="preserve">and </w:t>
      </w:r>
      <w:r w:rsidR="00140103">
        <w:rPr>
          <w:rFonts w:asciiTheme="minorBidi" w:hAnsiTheme="minorBidi"/>
          <w:sz w:val="24"/>
          <w:szCs w:val="24"/>
        </w:rPr>
        <w:t>15</w:t>
      </w:r>
      <w:r w:rsidR="0012623E">
        <w:rPr>
          <w:rFonts w:asciiTheme="minorBidi" w:hAnsiTheme="minorBidi"/>
          <w:sz w:val="24"/>
          <w:szCs w:val="24"/>
        </w:rPr>
        <w:t>-17</w:t>
      </w:r>
      <w:r w:rsidR="00140103">
        <w:rPr>
          <w:rFonts w:asciiTheme="minorBidi" w:hAnsiTheme="minorBidi"/>
          <w:sz w:val="24"/>
          <w:szCs w:val="24"/>
        </w:rPr>
        <w:t>)</w:t>
      </w:r>
      <w:r w:rsidR="005A28B9">
        <w:rPr>
          <w:rFonts w:asciiTheme="minorBidi" w:hAnsiTheme="minorBidi"/>
          <w:sz w:val="24"/>
          <w:szCs w:val="24"/>
        </w:rPr>
        <w:t xml:space="preserve"> and </w:t>
      </w:r>
      <w:r w:rsidR="0012623E">
        <w:rPr>
          <w:rFonts w:asciiTheme="minorBidi" w:hAnsiTheme="minorBidi"/>
          <w:sz w:val="24"/>
          <w:szCs w:val="24"/>
        </w:rPr>
        <w:t xml:space="preserve">to </w:t>
      </w:r>
      <w:r w:rsidRPr="006400D2">
        <w:rPr>
          <w:rFonts w:asciiTheme="minorBidi" w:hAnsiTheme="minorBidi"/>
          <w:sz w:val="24"/>
          <w:szCs w:val="24"/>
        </w:rPr>
        <w:t>R. Shaul Yisraeli</w:t>
      </w:r>
      <w:r w:rsidR="0012623E" w:rsidRPr="006400D2">
        <w:rPr>
          <w:rFonts w:asciiTheme="minorBidi" w:hAnsiTheme="minorBidi"/>
          <w:sz w:val="24"/>
          <w:szCs w:val="24"/>
        </w:rPr>
        <w:t>’s</w:t>
      </w:r>
      <w:r w:rsidRPr="006400D2">
        <w:rPr>
          <w:rFonts w:asciiTheme="minorBidi" w:hAnsiTheme="minorBidi"/>
          <w:sz w:val="24"/>
          <w:szCs w:val="24"/>
        </w:rPr>
        <w:t xml:space="preserve"> </w:t>
      </w:r>
      <w:r w:rsidRPr="006400D2">
        <w:rPr>
          <w:rFonts w:asciiTheme="minorBidi" w:hAnsiTheme="minorBidi"/>
          <w:i/>
          <w:iCs/>
          <w:sz w:val="24"/>
          <w:szCs w:val="24"/>
        </w:rPr>
        <w:t>Eretz Chemda</w:t>
      </w:r>
      <w:r w:rsidR="0012623E" w:rsidRPr="006400D2">
        <w:rPr>
          <w:rFonts w:asciiTheme="minorBidi" w:hAnsiTheme="minorBidi"/>
          <w:sz w:val="24"/>
          <w:szCs w:val="24"/>
        </w:rPr>
        <w:t>,</w:t>
      </w:r>
      <w:r w:rsidR="00140103" w:rsidRPr="006400D2">
        <w:rPr>
          <w:rFonts w:asciiTheme="minorBidi" w:hAnsiTheme="minorBidi"/>
          <w:sz w:val="24"/>
          <w:szCs w:val="24"/>
        </w:rPr>
        <w:t xml:space="preserve"> vol. 1, </w:t>
      </w:r>
      <w:r w:rsidR="006400D2" w:rsidRPr="006400D2">
        <w:rPr>
          <w:rFonts w:asciiTheme="minorBidi" w:hAnsiTheme="minorBidi"/>
          <w:sz w:val="24"/>
          <w:szCs w:val="24"/>
        </w:rPr>
        <w:t>1:1-11.</w:t>
      </w:r>
      <w:r w:rsidR="00F03E4A">
        <w:rPr>
          <w:rFonts w:asciiTheme="minorBidi" w:hAnsiTheme="minorBidi"/>
          <w:sz w:val="24"/>
          <w:szCs w:val="24"/>
        </w:rPr>
        <w:t xml:space="preserve"> </w:t>
      </w:r>
    </w:p>
    <w:sectPr w:rsidR="00B76296" w:rsidSect="00E540FF">
      <w:footerReference w:type="default" r:id="rId10"/>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22" w:rsidRDefault="00F67822" w:rsidP="00FF6929">
      <w:pPr>
        <w:spacing w:after="0" w:line="240" w:lineRule="auto"/>
      </w:pPr>
      <w:r>
        <w:separator/>
      </w:r>
    </w:p>
  </w:endnote>
  <w:endnote w:type="continuationSeparator" w:id="0">
    <w:p w:rsidR="00F67822" w:rsidRDefault="00F67822" w:rsidP="00FF6929">
      <w:pPr>
        <w:spacing w:after="0" w:line="240" w:lineRule="auto"/>
      </w:pPr>
      <w:r>
        <w:continuationSeparator/>
      </w:r>
    </w:p>
  </w:endnote>
  <w:endnote w:type="continuationNotice" w:id="1">
    <w:p w:rsidR="00F67822" w:rsidRDefault="00F67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832993"/>
      <w:docPartObj>
        <w:docPartGallery w:val="Page Numbers (Bottom of Page)"/>
        <w:docPartUnique/>
      </w:docPartObj>
    </w:sdtPr>
    <w:sdtEndPr>
      <w:rPr>
        <w:noProof/>
      </w:rPr>
    </w:sdtEndPr>
    <w:sdtContent>
      <w:p w:rsidR="00E540FF" w:rsidRDefault="00E540F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540FF" w:rsidRDefault="00E54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22" w:rsidRDefault="00F67822" w:rsidP="00FF6929">
      <w:pPr>
        <w:spacing w:after="0" w:line="240" w:lineRule="auto"/>
      </w:pPr>
      <w:r>
        <w:separator/>
      </w:r>
    </w:p>
  </w:footnote>
  <w:footnote w:type="continuationSeparator" w:id="0">
    <w:p w:rsidR="00F67822" w:rsidRDefault="00F67822" w:rsidP="00FF6929">
      <w:pPr>
        <w:spacing w:after="0" w:line="240" w:lineRule="auto"/>
      </w:pPr>
      <w:r>
        <w:continuationSeparator/>
      </w:r>
    </w:p>
  </w:footnote>
  <w:footnote w:type="continuationNotice" w:id="1">
    <w:p w:rsidR="00F67822" w:rsidRDefault="00F67822">
      <w:pPr>
        <w:spacing w:after="0" w:line="240" w:lineRule="auto"/>
      </w:pPr>
    </w:p>
  </w:footnote>
  <w:footnote w:id="2">
    <w:p w:rsidR="00AD7904" w:rsidRPr="0016252A" w:rsidRDefault="00AD7904" w:rsidP="00E540FF">
      <w:pPr>
        <w:pStyle w:val="FootnoteText"/>
        <w:jc w:val="both"/>
        <w:rPr>
          <w:rFonts w:asciiTheme="minorBidi" w:hAnsiTheme="minorBidi"/>
          <w:i/>
          <w:iCs/>
        </w:rPr>
      </w:pPr>
      <w:r w:rsidRPr="0016252A">
        <w:rPr>
          <w:rStyle w:val="FootnoteReference"/>
          <w:rFonts w:asciiTheme="minorBidi" w:hAnsiTheme="minorBidi"/>
        </w:rPr>
        <w:footnoteRef/>
      </w:r>
      <w:r w:rsidRPr="0016252A">
        <w:rPr>
          <w:rFonts w:asciiTheme="minorBidi" w:hAnsiTheme="minorBidi"/>
        </w:rPr>
        <w:t xml:space="preserve"> </w:t>
      </w:r>
      <w:r w:rsidR="00DB7DFD" w:rsidRPr="0016252A">
        <w:rPr>
          <w:rFonts w:asciiTheme="minorBidi" w:hAnsiTheme="minorBidi"/>
        </w:rPr>
        <w:t>S</w:t>
      </w:r>
      <w:r w:rsidRPr="0016252A">
        <w:rPr>
          <w:rFonts w:asciiTheme="minorBidi" w:hAnsiTheme="minorBidi"/>
        </w:rPr>
        <w:t xml:space="preserve">ee </w:t>
      </w:r>
      <w:r w:rsidRPr="0016252A">
        <w:rPr>
          <w:rFonts w:asciiTheme="minorBidi" w:hAnsiTheme="minorBidi"/>
          <w:i/>
          <w:iCs/>
        </w:rPr>
        <w:t>Eretz</w:t>
      </w:r>
      <w:r w:rsidRPr="0016252A">
        <w:rPr>
          <w:rFonts w:asciiTheme="minorBidi" w:hAnsiTheme="minorBidi"/>
        </w:rPr>
        <w:t xml:space="preserve"> </w:t>
      </w:r>
      <w:r w:rsidRPr="0016252A">
        <w:rPr>
          <w:rFonts w:asciiTheme="minorBidi" w:hAnsiTheme="minorBidi"/>
          <w:i/>
          <w:iCs/>
        </w:rPr>
        <w:t>Ha-</w:t>
      </w:r>
      <w:r w:rsidR="00F03E4A">
        <w:rPr>
          <w:rFonts w:asciiTheme="minorBidi" w:hAnsiTheme="minorBidi"/>
          <w:i/>
          <w:iCs/>
        </w:rPr>
        <w:t>t</w:t>
      </w:r>
      <w:r w:rsidRPr="0016252A">
        <w:rPr>
          <w:rFonts w:asciiTheme="minorBidi" w:hAnsiTheme="minorBidi"/>
          <w:i/>
          <w:iCs/>
        </w:rPr>
        <w:t>z</w:t>
      </w:r>
      <w:r w:rsidR="00F03E4A">
        <w:rPr>
          <w:rFonts w:asciiTheme="minorBidi" w:hAnsiTheme="minorBidi"/>
          <w:i/>
          <w:iCs/>
        </w:rPr>
        <w:t>e</w:t>
      </w:r>
      <w:r w:rsidRPr="0016252A">
        <w:rPr>
          <w:rFonts w:asciiTheme="minorBidi" w:hAnsiTheme="minorBidi"/>
          <w:i/>
          <w:iCs/>
        </w:rPr>
        <w:t>vi</w:t>
      </w:r>
      <w:r w:rsidRPr="0016252A">
        <w:rPr>
          <w:rFonts w:asciiTheme="minorBidi" w:hAnsiTheme="minorBidi"/>
        </w:rPr>
        <w:t xml:space="preserve"> (Beit El, 1995), a collection of </w:t>
      </w:r>
      <w:r w:rsidR="008B149E" w:rsidRPr="0016252A">
        <w:rPr>
          <w:rFonts w:asciiTheme="minorBidi" w:hAnsiTheme="minorBidi"/>
        </w:rPr>
        <w:t xml:space="preserve">his </w:t>
      </w:r>
      <w:r w:rsidRPr="0016252A">
        <w:rPr>
          <w:rFonts w:asciiTheme="minorBidi" w:hAnsiTheme="minorBidi"/>
        </w:rPr>
        <w:t>statements on this issue.</w:t>
      </w:r>
    </w:p>
  </w:footnote>
  <w:footnote w:id="3">
    <w:p w:rsidR="00AD7904" w:rsidRPr="0016252A" w:rsidRDefault="00AD7904"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w:t>
      </w:r>
      <w:r w:rsidRPr="000C2E22">
        <w:rPr>
          <w:rFonts w:asciiTheme="minorBidi" w:hAnsiTheme="minorBidi"/>
        </w:rPr>
        <w:t>See R. Kalman Neuman, “</w:t>
      </w:r>
      <w:r w:rsidRPr="000C2E22">
        <w:rPr>
          <w:rFonts w:asciiTheme="minorBidi" w:hAnsiTheme="minorBidi"/>
          <w:i/>
          <w:iCs/>
        </w:rPr>
        <w:t>Bein Ortodoxia Modernit Be-Artzot Ha-</w:t>
      </w:r>
      <w:r w:rsidR="00FE4487">
        <w:rPr>
          <w:rFonts w:asciiTheme="minorBidi" w:hAnsiTheme="minorBidi"/>
          <w:i/>
          <w:iCs/>
        </w:rPr>
        <w:t>b</w:t>
      </w:r>
      <w:r w:rsidRPr="000C2E22">
        <w:rPr>
          <w:rFonts w:asciiTheme="minorBidi" w:hAnsiTheme="minorBidi"/>
          <w:i/>
          <w:iCs/>
        </w:rPr>
        <w:t>erit Le-</w:t>
      </w:r>
      <w:r w:rsidR="00FE4487" w:rsidRPr="000C2E22">
        <w:rPr>
          <w:rFonts w:asciiTheme="minorBidi" w:hAnsiTheme="minorBidi"/>
          <w:i/>
          <w:iCs/>
        </w:rPr>
        <w:t>Tziyonut</w:t>
      </w:r>
      <w:r w:rsidRPr="000C2E22">
        <w:rPr>
          <w:rFonts w:asciiTheme="minorBidi" w:hAnsiTheme="minorBidi"/>
          <w:i/>
          <w:iCs/>
        </w:rPr>
        <w:t xml:space="preserve"> Datit Be-Yisrael:</w:t>
      </w:r>
      <w:r w:rsidR="00F03E4A">
        <w:rPr>
          <w:rFonts w:asciiTheme="minorBidi" w:hAnsiTheme="minorBidi"/>
          <w:i/>
          <w:iCs/>
        </w:rPr>
        <w:t xml:space="preserve"> </w:t>
      </w:r>
      <w:r w:rsidRPr="000C2E22">
        <w:rPr>
          <w:rFonts w:asciiTheme="minorBidi" w:hAnsiTheme="minorBidi"/>
          <w:i/>
          <w:iCs/>
        </w:rPr>
        <w:t>Hashpa’at Ha-Rav Soloveitchik al Emdot Ha-tzibbur Ha-dati Be-Yisrael</w:t>
      </w:r>
      <w:r w:rsidRPr="000C2E22">
        <w:rPr>
          <w:rFonts w:asciiTheme="minorBidi" w:hAnsiTheme="minorBidi"/>
        </w:rPr>
        <w:t>,”</w:t>
      </w:r>
      <w:r w:rsidR="00A972B2" w:rsidRPr="000C2E22">
        <w:rPr>
          <w:rFonts w:asciiTheme="minorBidi" w:hAnsiTheme="minorBidi"/>
        </w:rPr>
        <w:t xml:space="preserve"> </w:t>
      </w:r>
      <w:r w:rsidRPr="000C2E22">
        <w:rPr>
          <w:rFonts w:asciiTheme="minorBidi" w:hAnsiTheme="minorBidi"/>
          <w:i/>
          <w:iCs/>
        </w:rPr>
        <w:t>Rabbi in the New World:</w:t>
      </w:r>
      <w:r w:rsidR="00F03E4A">
        <w:rPr>
          <w:rFonts w:asciiTheme="minorBidi" w:hAnsiTheme="minorBidi"/>
          <w:i/>
          <w:iCs/>
        </w:rPr>
        <w:t xml:space="preserve"> </w:t>
      </w:r>
      <w:r w:rsidRPr="000C2E22">
        <w:rPr>
          <w:rFonts w:asciiTheme="minorBidi" w:hAnsiTheme="minorBidi"/>
          <w:i/>
          <w:iCs/>
        </w:rPr>
        <w:t xml:space="preserve">The Influence of Rabbi J. B. Soloveitchik on Culture, Education, and Jewish Thought </w:t>
      </w:r>
      <w:r w:rsidRPr="000C2E22">
        <w:rPr>
          <w:rFonts w:asciiTheme="minorBidi" w:hAnsiTheme="minorBidi"/>
        </w:rPr>
        <w:t>(Jerusalem, 2010), 471-489</w:t>
      </w:r>
      <w:r w:rsidRPr="0016252A">
        <w:rPr>
          <w:rFonts w:asciiTheme="minorBidi" w:hAnsiTheme="minorBidi"/>
        </w:rPr>
        <w:t xml:space="preserve">; R. Kalman Neuman, </w:t>
      </w:r>
      <w:r w:rsidRPr="0016252A">
        <w:rPr>
          <w:rFonts w:asciiTheme="minorBidi" w:hAnsiTheme="minorBidi"/>
          <w:i/>
          <w:iCs/>
        </w:rPr>
        <w:t>Territorial Concessions as an Issue of Religion and State</w:t>
      </w:r>
      <w:r w:rsidRPr="0016252A">
        <w:rPr>
          <w:rFonts w:asciiTheme="minorBidi" w:hAnsiTheme="minorBidi"/>
        </w:rPr>
        <w:t xml:space="preserve"> (Hebrew; Jerusalem, 2013), available at</w:t>
      </w:r>
      <w:r w:rsidR="00D06229">
        <w:rPr>
          <w:rFonts w:asciiTheme="minorBidi" w:hAnsiTheme="minorBidi"/>
        </w:rPr>
        <w:t>:</w:t>
      </w:r>
      <w:r w:rsidRPr="0016252A">
        <w:rPr>
          <w:rFonts w:asciiTheme="minorBidi" w:hAnsiTheme="minorBidi"/>
        </w:rPr>
        <w:t xml:space="preserve"> http://en.idi.org.il/media/2108337/PP96.pdf; and R. Yair Kahn and R. Kalman Neuman, “A Rabbinic Exchange on the Disengagement: A Case Study in R. Aharon Lichtenstein’s Approach to </w:t>
      </w:r>
      <w:r w:rsidRPr="0016252A">
        <w:rPr>
          <w:rFonts w:asciiTheme="minorBidi" w:hAnsiTheme="minorBidi"/>
          <w:i/>
          <w:iCs/>
        </w:rPr>
        <w:t>Hilkhot Tsibbur</w:t>
      </w:r>
      <w:r w:rsidRPr="0016252A">
        <w:rPr>
          <w:rFonts w:asciiTheme="minorBidi" w:hAnsiTheme="minorBidi"/>
        </w:rPr>
        <w:t xml:space="preserve">,” </w:t>
      </w:r>
      <w:r w:rsidRPr="00E27912">
        <w:rPr>
          <w:rFonts w:asciiTheme="minorBidi" w:hAnsiTheme="minorBidi"/>
          <w:i/>
          <w:iCs/>
        </w:rPr>
        <w:t>Tradition</w:t>
      </w:r>
      <w:r w:rsidRPr="0016252A">
        <w:rPr>
          <w:rFonts w:asciiTheme="minorBidi" w:hAnsiTheme="minorBidi"/>
        </w:rPr>
        <w:t xml:space="preserve"> 47:4 (2015), 157-187.</w:t>
      </w:r>
    </w:p>
  </w:footnote>
  <w:footnote w:id="4">
    <w:p w:rsidR="00AD7904" w:rsidRDefault="00AD7904"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See, for example, R. Yehoshua Menachem Ehrenberg in “</w:t>
      </w:r>
      <w:r w:rsidRPr="0016252A">
        <w:rPr>
          <w:rFonts w:asciiTheme="minorBidi" w:hAnsiTheme="minorBidi"/>
          <w:i/>
          <w:iCs/>
        </w:rPr>
        <w:t>Ha-sh</w:t>
      </w:r>
      <w:r w:rsidR="00FE4487">
        <w:rPr>
          <w:rFonts w:asciiTheme="minorBidi" w:hAnsiTheme="minorBidi"/>
          <w:i/>
          <w:iCs/>
        </w:rPr>
        <w:t>e</w:t>
      </w:r>
      <w:r w:rsidRPr="0016252A">
        <w:rPr>
          <w:rFonts w:asciiTheme="minorBidi" w:hAnsiTheme="minorBidi"/>
          <w:i/>
          <w:iCs/>
        </w:rPr>
        <w:t>tachim Ha-meshuchrarim U-mitzvat Pikuach Nefesh</w:t>
      </w:r>
      <w:r w:rsidRPr="0016252A">
        <w:rPr>
          <w:rFonts w:asciiTheme="minorBidi" w:hAnsiTheme="minorBidi"/>
        </w:rPr>
        <w:t xml:space="preserve">,” </w:t>
      </w:r>
      <w:r w:rsidRPr="0016252A">
        <w:rPr>
          <w:rFonts w:asciiTheme="minorBidi" w:hAnsiTheme="minorBidi"/>
          <w:i/>
          <w:iCs/>
        </w:rPr>
        <w:t>Shana Be-shana</w:t>
      </w:r>
      <w:r w:rsidRPr="0016252A">
        <w:rPr>
          <w:rFonts w:asciiTheme="minorBidi" w:hAnsiTheme="minorBidi"/>
        </w:rPr>
        <w:t xml:space="preserve">, 5730 (1970), 138-140 and </w:t>
      </w:r>
      <w:r w:rsidRPr="0016252A">
        <w:rPr>
          <w:rFonts w:asciiTheme="minorBidi" w:hAnsiTheme="minorBidi"/>
          <w:i/>
          <w:iCs/>
        </w:rPr>
        <w:t>Teshuvot Devar Yehoshua</w:t>
      </w:r>
      <w:r w:rsidRPr="0016252A">
        <w:rPr>
          <w:rFonts w:asciiTheme="minorBidi" w:hAnsiTheme="minorBidi"/>
        </w:rPr>
        <w:t xml:space="preserve"> 2:48; R. Avraham Elkana Shapira, “</w:t>
      </w:r>
      <w:r w:rsidRPr="0016252A">
        <w:rPr>
          <w:rFonts w:asciiTheme="minorBidi" w:hAnsiTheme="minorBidi"/>
          <w:i/>
          <w:iCs/>
        </w:rPr>
        <w:t>Hachzarat Shitchei Eretz Yisrael</w:t>
      </w:r>
      <w:r w:rsidRPr="0016252A">
        <w:rPr>
          <w:rFonts w:asciiTheme="minorBidi" w:hAnsiTheme="minorBidi"/>
        </w:rPr>
        <w:t xml:space="preserve">,” </w:t>
      </w:r>
      <w:r w:rsidRPr="0016252A">
        <w:rPr>
          <w:rFonts w:asciiTheme="minorBidi" w:hAnsiTheme="minorBidi"/>
          <w:i/>
          <w:iCs/>
        </w:rPr>
        <w:t xml:space="preserve">Morasha </w:t>
      </w:r>
      <w:r w:rsidRPr="0016252A">
        <w:rPr>
          <w:rFonts w:asciiTheme="minorBidi" w:hAnsiTheme="minorBidi"/>
        </w:rPr>
        <w:t>9 (5735 [1975]), 15-21; R. Ya</w:t>
      </w:r>
      <w:r w:rsidR="00FE4487">
        <w:rPr>
          <w:rFonts w:asciiTheme="minorBidi" w:hAnsiTheme="minorBidi"/>
        </w:rPr>
        <w:t>’</w:t>
      </w:r>
      <w:r w:rsidRPr="0016252A">
        <w:rPr>
          <w:rFonts w:asciiTheme="minorBidi" w:hAnsiTheme="minorBidi"/>
        </w:rPr>
        <w:t>akov Ariel, “</w:t>
      </w:r>
      <w:r w:rsidRPr="0016252A">
        <w:rPr>
          <w:rFonts w:asciiTheme="minorBidi" w:hAnsiTheme="minorBidi"/>
          <w:i/>
          <w:iCs/>
        </w:rPr>
        <w:t>Ha-hebeitim Ha-hilkhatiyim shel Be’ayat Ha-nesiga Mi-shitchei Eretz Yisrael</w:t>
      </w:r>
      <w:r w:rsidRPr="0016252A">
        <w:rPr>
          <w:rFonts w:asciiTheme="minorBidi" w:hAnsiTheme="minorBidi"/>
        </w:rPr>
        <w:t>,</w:t>
      </w:r>
      <w:r w:rsidR="00D952DB">
        <w:rPr>
          <w:rFonts w:asciiTheme="minorBidi" w:hAnsiTheme="minorBidi"/>
        </w:rPr>
        <w:t>”</w:t>
      </w:r>
      <w:r w:rsidRPr="0016252A">
        <w:rPr>
          <w:rFonts w:asciiTheme="minorBidi" w:hAnsiTheme="minorBidi"/>
        </w:rPr>
        <w:t xml:space="preserve"> </w:t>
      </w:r>
      <w:r w:rsidRPr="0016252A">
        <w:rPr>
          <w:rFonts w:asciiTheme="minorBidi" w:hAnsiTheme="minorBidi"/>
          <w:i/>
          <w:iCs/>
        </w:rPr>
        <w:t>Morasha</w:t>
      </w:r>
      <w:r w:rsidRPr="0016252A">
        <w:rPr>
          <w:rFonts w:asciiTheme="minorBidi" w:hAnsiTheme="minorBidi"/>
        </w:rPr>
        <w:t xml:space="preserve"> 9 (5735 [1975]), 31-47 (reprinted in </w:t>
      </w:r>
      <w:r w:rsidRPr="0016252A">
        <w:rPr>
          <w:rFonts w:asciiTheme="minorBidi" w:hAnsiTheme="minorBidi"/>
          <w:i/>
          <w:iCs/>
        </w:rPr>
        <w:t>Teshuvot Be-ohalah Shel Torah</w:t>
      </w:r>
      <w:r w:rsidRPr="0016252A">
        <w:rPr>
          <w:rFonts w:asciiTheme="minorBidi" w:hAnsiTheme="minorBidi"/>
        </w:rPr>
        <w:t xml:space="preserve"> 4:10); and, more recently, R. Avraham Yisrael Sylvetsky in “A Rabbinic Exchange on the Gaza Disengagement,” </w:t>
      </w:r>
      <w:r w:rsidRPr="00E27912">
        <w:rPr>
          <w:rFonts w:asciiTheme="minorBidi" w:hAnsiTheme="minorBidi"/>
          <w:i/>
          <w:iCs/>
        </w:rPr>
        <w:t>Tradition</w:t>
      </w:r>
      <w:r w:rsidRPr="0016252A">
        <w:rPr>
          <w:rFonts w:asciiTheme="minorBidi" w:hAnsiTheme="minorBidi"/>
        </w:rPr>
        <w:t xml:space="preserve"> 40:1 (2007), 30-31.</w:t>
      </w:r>
      <w:r w:rsidR="00F03E4A">
        <w:rPr>
          <w:rFonts w:asciiTheme="minorBidi" w:hAnsiTheme="minorBidi"/>
        </w:rPr>
        <w:t xml:space="preserve"> </w:t>
      </w:r>
      <w:r w:rsidRPr="0016252A">
        <w:rPr>
          <w:rFonts w:asciiTheme="minorBidi" w:hAnsiTheme="minorBidi"/>
        </w:rPr>
        <w:t xml:space="preserve">Also see </w:t>
      </w:r>
      <w:r w:rsidRPr="0016252A">
        <w:rPr>
          <w:rFonts w:asciiTheme="minorBidi" w:hAnsiTheme="minorBidi"/>
          <w:i/>
          <w:iCs/>
        </w:rPr>
        <w:t>mori ve-rabbi</w:t>
      </w:r>
      <w:r w:rsidRPr="0016252A">
        <w:rPr>
          <w:rFonts w:asciiTheme="minorBidi" w:hAnsiTheme="minorBidi"/>
        </w:rPr>
        <w:t xml:space="preserve"> </w:t>
      </w:r>
      <w:r w:rsidRPr="00DF1B87">
        <w:rPr>
          <w:rFonts w:asciiTheme="minorBidi" w:hAnsiTheme="minorBidi"/>
        </w:rPr>
        <w:t>R. Herschel Schachter</w:t>
      </w:r>
      <w:r w:rsidRPr="0016252A">
        <w:rPr>
          <w:rFonts w:asciiTheme="minorBidi" w:hAnsiTheme="minorBidi"/>
        </w:rPr>
        <w:t>, “Land for Peace:</w:t>
      </w:r>
      <w:r w:rsidR="00F03E4A">
        <w:rPr>
          <w:rFonts w:asciiTheme="minorBidi" w:hAnsiTheme="minorBidi"/>
        </w:rPr>
        <w:t xml:space="preserve"> </w:t>
      </w:r>
      <w:r w:rsidRPr="0016252A">
        <w:rPr>
          <w:rFonts w:asciiTheme="minorBidi" w:hAnsiTheme="minorBidi"/>
        </w:rPr>
        <w:t xml:space="preserve">A Halachic Perspective,” </w:t>
      </w:r>
      <w:r w:rsidRPr="0016252A">
        <w:rPr>
          <w:rFonts w:asciiTheme="minorBidi" w:hAnsiTheme="minorBidi"/>
          <w:i/>
          <w:iCs/>
        </w:rPr>
        <w:t xml:space="preserve">Journal of Halacha and Contemporary Society </w:t>
      </w:r>
      <w:r w:rsidRPr="0016252A">
        <w:rPr>
          <w:rFonts w:asciiTheme="minorBidi" w:hAnsiTheme="minorBidi"/>
        </w:rPr>
        <w:t>15 (Fall 1988), 72-95</w:t>
      </w:r>
      <w:r w:rsidR="007A5685" w:rsidRPr="0016252A">
        <w:rPr>
          <w:rFonts w:asciiTheme="minorBidi" w:hAnsiTheme="minorBidi"/>
        </w:rPr>
        <w:t xml:space="preserve">, as well as R. Ahron Soloveichik, </w:t>
      </w:r>
      <w:r w:rsidR="007A5685" w:rsidRPr="0016252A">
        <w:rPr>
          <w:rFonts w:asciiTheme="minorBidi" w:hAnsiTheme="minorBidi"/>
          <w:i/>
          <w:iCs/>
        </w:rPr>
        <w:t>Parach Mateh Aharon</w:t>
      </w:r>
      <w:r w:rsidR="007A5685" w:rsidRPr="0016252A">
        <w:rPr>
          <w:rFonts w:asciiTheme="minorBidi" w:hAnsiTheme="minorBidi"/>
        </w:rPr>
        <w:t xml:space="preserve">, </w:t>
      </w:r>
      <w:r w:rsidR="007A5685" w:rsidRPr="0016252A">
        <w:rPr>
          <w:rFonts w:asciiTheme="minorBidi" w:hAnsiTheme="minorBidi"/>
          <w:i/>
          <w:iCs/>
        </w:rPr>
        <w:t xml:space="preserve">Ahava, </w:t>
      </w:r>
      <w:r w:rsidR="007A5685" w:rsidRPr="0016252A">
        <w:rPr>
          <w:rFonts w:asciiTheme="minorBidi" w:hAnsiTheme="minorBidi"/>
        </w:rPr>
        <w:t>139-141</w:t>
      </w:r>
      <w:r w:rsidRPr="0016252A">
        <w:rPr>
          <w:rFonts w:asciiTheme="minorBidi" w:hAnsiTheme="minorBidi"/>
        </w:rPr>
        <w:t>.</w:t>
      </w:r>
    </w:p>
    <w:p w:rsidR="000A4763" w:rsidRPr="0016252A" w:rsidRDefault="000A4763" w:rsidP="00E540FF">
      <w:pPr>
        <w:pStyle w:val="FootnoteText"/>
        <w:jc w:val="both"/>
        <w:rPr>
          <w:rFonts w:asciiTheme="minorBidi" w:hAnsiTheme="minorBidi"/>
        </w:rPr>
      </w:pPr>
    </w:p>
    <w:p w:rsidR="00AD7904" w:rsidRPr="0016252A" w:rsidRDefault="00AD7904" w:rsidP="00E540FF">
      <w:pPr>
        <w:pStyle w:val="FootnoteText"/>
        <w:jc w:val="both"/>
        <w:rPr>
          <w:rFonts w:asciiTheme="minorBidi" w:hAnsiTheme="minorBidi"/>
          <w:strike/>
        </w:rPr>
      </w:pPr>
      <w:r w:rsidRPr="0016252A">
        <w:rPr>
          <w:rFonts w:asciiTheme="minorBidi" w:hAnsiTheme="minorBidi"/>
        </w:rPr>
        <w:t xml:space="preserve">R. </w:t>
      </w:r>
      <w:r w:rsidR="00622BC5">
        <w:rPr>
          <w:rFonts w:asciiTheme="minorBidi" w:hAnsiTheme="minorBidi"/>
        </w:rPr>
        <w:t xml:space="preserve">Tzvi Yehuda </w:t>
      </w:r>
      <w:r w:rsidRPr="0016252A">
        <w:rPr>
          <w:rFonts w:asciiTheme="minorBidi" w:hAnsiTheme="minorBidi"/>
        </w:rPr>
        <w:t>Kook himself made a more radical claim.</w:t>
      </w:r>
      <w:r w:rsidR="00F03E4A">
        <w:rPr>
          <w:rFonts w:asciiTheme="minorBidi" w:hAnsiTheme="minorBidi"/>
        </w:rPr>
        <w:t xml:space="preserve"> </w:t>
      </w:r>
      <w:r w:rsidRPr="0016252A">
        <w:rPr>
          <w:rFonts w:asciiTheme="minorBidi" w:hAnsiTheme="minorBidi"/>
        </w:rPr>
        <w:t xml:space="preserve">He suggested that attempts to force Jews off of the Land of Israel may constitute </w:t>
      </w:r>
      <w:r w:rsidR="008B149E" w:rsidRPr="0016252A">
        <w:rPr>
          <w:rFonts w:asciiTheme="minorBidi" w:hAnsiTheme="minorBidi"/>
        </w:rPr>
        <w:t>religious persecution (</w:t>
      </w:r>
      <w:r w:rsidRPr="0016252A">
        <w:rPr>
          <w:rFonts w:asciiTheme="minorBidi" w:hAnsiTheme="minorBidi"/>
          <w:i/>
          <w:iCs/>
        </w:rPr>
        <w:t>shemad</w:t>
      </w:r>
      <w:r w:rsidRPr="0016252A">
        <w:rPr>
          <w:rFonts w:asciiTheme="minorBidi" w:hAnsiTheme="minorBidi"/>
        </w:rPr>
        <w:t xml:space="preserve">), over which a Jew must sacrifice his or her life rather than submit (see, for example, </w:t>
      </w:r>
      <w:r w:rsidRPr="0016252A">
        <w:rPr>
          <w:rFonts w:asciiTheme="minorBidi" w:hAnsiTheme="minorBidi"/>
          <w:i/>
          <w:iCs/>
        </w:rPr>
        <w:t>Eretz Ha-</w:t>
      </w:r>
      <w:r w:rsidR="00D952DB">
        <w:rPr>
          <w:rFonts w:asciiTheme="minorBidi" w:hAnsiTheme="minorBidi"/>
          <w:i/>
          <w:iCs/>
        </w:rPr>
        <w:t>t</w:t>
      </w:r>
      <w:r w:rsidRPr="0016252A">
        <w:rPr>
          <w:rFonts w:asciiTheme="minorBidi" w:hAnsiTheme="minorBidi"/>
          <w:i/>
          <w:iCs/>
        </w:rPr>
        <w:t>z</w:t>
      </w:r>
      <w:r w:rsidR="00D952DB">
        <w:rPr>
          <w:rFonts w:asciiTheme="minorBidi" w:hAnsiTheme="minorBidi"/>
          <w:i/>
          <w:iCs/>
        </w:rPr>
        <w:t>e</w:t>
      </w:r>
      <w:r w:rsidRPr="0016252A">
        <w:rPr>
          <w:rFonts w:asciiTheme="minorBidi" w:hAnsiTheme="minorBidi"/>
          <w:i/>
          <w:iCs/>
        </w:rPr>
        <w:t>vi</w:t>
      </w:r>
      <w:r w:rsidRPr="0016252A">
        <w:rPr>
          <w:rFonts w:asciiTheme="minorBidi" w:hAnsiTheme="minorBidi"/>
        </w:rPr>
        <w:t>, 23, 25-26).</w:t>
      </w:r>
      <w:r w:rsidR="00F03E4A">
        <w:rPr>
          <w:rFonts w:asciiTheme="minorBidi" w:hAnsiTheme="minorBidi"/>
        </w:rPr>
        <w:t xml:space="preserve"> </w:t>
      </w:r>
      <w:r w:rsidRPr="0016252A">
        <w:rPr>
          <w:rFonts w:asciiTheme="minorBidi" w:hAnsiTheme="minorBidi"/>
        </w:rPr>
        <w:t xml:space="preserve">R. Shapira and R. Ariel, however, express reservations about this argument. Also see R. Neuman, </w:t>
      </w:r>
      <w:r w:rsidRPr="0016252A">
        <w:rPr>
          <w:rFonts w:asciiTheme="minorBidi" w:hAnsiTheme="minorBidi"/>
          <w:i/>
          <w:iCs/>
        </w:rPr>
        <w:t>Territorial Concessions</w:t>
      </w:r>
      <w:r w:rsidRPr="0016252A">
        <w:rPr>
          <w:rFonts w:asciiTheme="minorBidi" w:hAnsiTheme="minorBidi"/>
        </w:rPr>
        <w:t>, 56-58.</w:t>
      </w:r>
      <w:r w:rsidR="00F03E4A">
        <w:rPr>
          <w:rFonts w:asciiTheme="minorBidi" w:hAnsiTheme="minorBidi"/>
        </w:rPr>
        <w:t xml:space="preserve"> </w:t>
      </w:r>
    </w:p>
  </w:footnote>
  <w:footnote w:id="5">
    <w:p w:rsidR="00A568D3" w:rsidRPr="0016252A" w:rsidRDefault="00A568D3"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w:t>
      </w:r>
      <w:r w:rsidR="000C7CD4" w:rsidRPr="0016252A">
        <w:rPr>
          <w:rFonts w:asciiTheme="minorBidi" w:hAnsiTheme="minorBidi"/>
        </w:rPr>
        <w:t xml:space="preserve">See, for instance, </w:t>
      </w:r>
      <w:r w:rsidR="0011334B" w:rsidRPr="0016252A">
        <w:rPr>
          <w:rFonts w:asciiTheme="minorBidi" w:hAnsiTheme="minorBidi"/>
        </w:rPr>
        <w:t>R. Ovadya Yosef, “</w:t>
      </w:r>
      <w:r w:rsidR="0011334B" w:rsidRPr="0016252A">
        <w:rPr>
          <w:rFonts w:asciiTheme="minorBidi" w:hAnsiTheme="minorBidi"/>
          <w:i/>
          <w:iCs/>
        </w:rPr>
        <w:t xml:space="preserve">Hachzarat Shetachim Mei-Eretz Yisrael Bi-mkom </w:t>
      </w:r>
      <w:r w:rsidR="00BD18FF" w:rsidRPr="0016252A">
        <w:rPr>
          <w:rFonts w:asciiTheme="minorBidi" w:hAnsiTheme="minorBidi"/>
          <w:i/>
          <w:iCs/>
        </w:rPr>
        <w:t>Pikuach</w:t>
      </w:r>
      <w:r w:rsidR="0011334B" w:rsidRPr="0016252A">
        <w:rPr>
          <w:rFonts w:asciiTheme="minorBidi" w:hAnsiTheme="minorBidi"/>
          <w:i/>
          <w:iCs/>
        </w:rPr>
        <w:t xml:space="preserve"> Nefesh</w:t>
      </w:r>
      <w:r w:rsidR="0011334B" w:rsidRPr="0016252A">
        <w:rPr>
          <w:rFonts w:asciiTheme="minorBidi" w:hAnsiTheme="minorBidi"/>
        </w:rPr>
        <w:t xml:space="preserve">,” </w:t>
      </w:r>
      <w:r w:rsidR="0011334B" w:rsidRPr="0016252A">
        <w:rPr>
          <w:rFonts w:asciiTheme="minorBidi" w:hAnsiTheme="minorBidi"/>
          <w:i/>
          <w:iCs/>
        </w:rPr>
        <w:t>Torah She-b</w:t>
      </w:r>
      <w:r w:rsidR="000A4763">
        <w:rPr>
          <w:rFonts w:asciiTheme="minorBidi" w:hAnsiTheme="minorBidi"/>
          <w:i/>
          <w:iCs/>
        </w:rPr>
        <w:t>e</w:t>
      </w:r>
      <w:r w:rsidR="0011334B" w:rsidRPr="0016252A">
        <w:rPr>
          <w:rFonts w:asciiTheme="minorBidi" w:hAnsiTheme="minorBidi"/>
          <w:i/>
          <w:iCs/>
        </w:rPr>
        <w:t xml:space="preserve">’al Peh </w:t>
      </w:r>
      <w:r w:rsidR="0011334B" w:rsidRPr="0016252A">
        <w:rPr>
          <w:rFonts w:asciiTheme="minorBidi" w:hAnsiTheme="minorBidi"/>
        </w:rPr>
        <w:t>21 (1980), 12</w:t>
      </w:r>
      <w:r w:rsidR="000A4763">
        <w:rPr>
          <w:rFonts w:asciiTheme="minorBidi" w:hAnsiTheme="minorBidi"/>
        </w:rPr>
        <w:t>-</w:t>
      </w:r>
      <w:r w:rsidR="0011334B" w:rsidRPr="0016252A">
        <w:rPr>
          <w:rFonts w:asciiTheme="minorBidi" w:hAnsiTheme="minorBidi"/>
        </w:rPr>
        <w:t>20</w:t>
      </w:r>
      <w:r w:rsidR="00CF378B">
        <w:rPr>
          <w:rFonts w:asciiTheme="minorBidi" w:hAnsiTheme="minorBidi"/>
        </w:rPr>
        <w:t xml:space="preserve"> (</w:t>
      </w:r>
      <w:r w:rsidR="0011334B" w:rsidRPr="0016252A">
        <w:rPr>
          <w:rFonts w:asciiTheme="minorBidi" w:hAnsiTheme="minorBidi"/>
        </w:rPr>
        <w:t xml:space="preserve">reprinted in </w:t>
      </w:r>
      <w:r w:rsidR="0011334B" w:rsidRPr="0016252A">
        <w:rPr>
          <w:rFonts w:asciiTheme="minorBidi" w:hAnsiTheme="minorBidi"/>
          <w:i/>
          <w:iCs/>
        </w:rPr>
        <w:t xml:space="preserve">Masa Ovadya </w:t>
      </w:r>
      <w:r w:rsidR="00CF378B">
        <w:rPr>
          <w:rFonts w:asciiTheme="minorBidi" w:hAnsiTheme="minorBidi"/>
        </w:rPr>
        <w:t>[</w:t>
      </w:r>
      <w:r w:rsidR="0011334B" w:rsidRPr="0016252A">
        <w:rPr>
          <w:rFonts w:asciiTheme="minorBidi" w:hAnsiTheme="minorBidi"/>
        </w:rPr>
        <w:t>Jerusalem, 2007</w:t>
      </w:r>
      <w:r w:rsidR="00CF378B">
        <w:rPr>
          <w:rFonts w:asciiTheme="minorBidi" w:hAnsiTheme="minorBidi"/>
        </w:rPr>
        <w:t>]</w:t>
      </w:r>
      <w:r w:rsidR="0011334B" w:rsidRPr="0016252A">
        <w:rPr>
          <w:rFonts w:asciiTheme="minorBidi" w:hAnsiTheme="minorBidi"/>
        </w:rPr>
        <w:t>, 331-342</w:t>
      </w:r>
      <w:r w:rsidR="00575D1B">
        <w:rPr>
          <w:rFonts w:asciiTheme="minorBidi" w:hAnsiTheme="minorBidi"/>
        </w:rPr>
        <w:t>)</w:t>
      </w:r>
      <w:r w:rsidR="0011334B">
        <w:rPr>
          <w:rFonts w:asciiTheme="minorBidi" w:hAnsiTheme="minorBidi"/>
        </w:rPr>
        <w:t xml:space="preserve">; </w:t>
      </w:r>
      <w:r w:rsidR="00EA6500" w:rsidRPr="0016252A">
        <w:rPr>
          <w:rFonts w:asciiTheme="minorBidi" w:hAnsiTheme="minorBidi"/>
        </w:rPr>
        <w:t>R. Yehuda Amital, “</w:t>
      </w:r>
      <w:r w:rsidR="00EA6500" w:rsidRPr="0016252A">
        <w:rPr>
          <w:rFonts w:asciiTheme="minorBidi" w:hAnsiTheme="minorBidi"/>
          <w:i/>
          <w:iCs/>
        </w:rPr>
        <w:t>Messer Politi o Messer Chinukhi</w:t>
      </w:r>
      <w:r w:rsidR="00EA6500" w:rsidRPr="0016252A">
        <w:rPr>
          <w:rFonts w:asciiTheme="minorBidi" w:hAnsiTheme="minorBidi"/>
        </w:rPr>
        <w:t xml:space="preserve">,” </w:t>
      </w:r>
      <w:r w:rsidR="00EA6500" w:rsidRPr="0016252A">
        <w:rPr>
          <w:rFonts w:asciiTheme="minorBidi" w:hAnsiTheme="minorBidi"/>
          <w:i/>
          <w:iCs/>
        </w:rPr>
        <w:t>Alon Shevut</w:t>
      </w:r>
      <w:r w:rsidR="00EA6500" w:rsidRPr="0016252A">
        <w:rPr>
          <w:rFonts w:asciiTheme="minorBidi" w:hAnsiTheme="minorBidi"/>
        </w:rPr>
        <w:t xml:space="preserve"> 100 (Kislev 5743 [1982]), 34-54</w:t>
      </w:r>
      <w:r w:rsidR="000C7CD4" w:rsidRPr="0016252A">
        <w:rPr>
          <w:rFonts w:asciiTheme="minorBidi" w:hAnsiTheme="minorBidi"/>
        </w:rPr>
        <w:t xml:space="preserve">; </w:t>
      </w:r>
      <w:r w:rsidR="0011334B" w:rsidRPr="0016252A">
        <w:rPr>
          <w:rFonts w:asciiTheme="minorBidi" w:hAnsiTheme="minorBidi"/>
        </w:rPr>
        <w:t>R. J. David Bleich, “Judea and Samaria:</w:t>
      </w:r>
      <w:r w:rsidR="00F03E4A">
        <w:rPr>
          <w:rFonts w:asciiTheme="minorBidi" w:hAnsiTheme="minorBidi"/>
        </w:rPr>
        <w:t xml:space="preserve"> </w:t>
      </w:r>
      <w:r w:rsidR="0011334B" w:rsidRPr="0016252A">
        <w:rPr>
          <w:rFonts w:asciiTheme="minorBidi" w:hAnsiTheme="minorBidi"/>
        </w:rPr>
        <w:t xml:space="preserve">Settlement and Return,” </w:t>
      </w:r>
      <w:r w:rsidR="0011334B" w:rsidRPr="0016252A">
        <w:rPr>
          <w:rFonts w:asciiTheme="minorBidi" w:hAnsiTheme="minorBidi"/>
          <w:i/>
          <w:iCs/>
        </w:rPr>
        <w:t xml:space="preserve">Contemporary Halakhic Problems, </w:t>
      </w:r>
      <w:r w:rsidR="00090B72">
        <w:rPr>
          <w:rFonts w:asciiTheme="minorBidi" w:hAnsiTheme="minorBidi"/>
        </w:rPr>
        <w:t>Vol</w:t>
      </w:r>
      <w:r w:rsidR="0011334B" w:rsidRPr="0016252A">
        <w:rPr>
          <w:rFonts w:asciiTheme="minorBidi" w:hAnsiTheme="minorBidi"/>
        </w:rPr>
        <w:t>. 2</w:t>
      </w:r>
      <w:r w:rsidR="0011334B" w:rsidRPr="0016252A">
        <w:rPr>
          <w:rFonts w:asciiTheme="minorBidi" w:hAnsiTheme="minorBidi"/>
          <w:i/>
          <w:iCs/>
        </w:rPr>
        <w:t xml:space="preserve"> </w:t>
      </w:r>
      <w:r w:rsidR="0011334B" w:rsidRPr="0016252A">
        <w:rPr>
          <w:rFonts w:asciiTheme="minorBidi" w:hAnsiTheme="minorBidi"/>
        </w:rPr>
        <w:t xml:space="preserve">(New York, 1983), 189-221 and “Of Land, Peace, and Divine Command,” </w:t>
      </w:r>
      <w:r w:rsidR="0011334B" w:rsidRPr="0016252A">
        <w:rPr>
          <w:rFonts w:asciiTheme="minorBidi" w:hAnsiTheme="minorBidi"/>
          <w:i/>
          <w:iCs/>
        </w:rPr>
        <w:t>Journal of Halacha and Contemporary Society</w:t>
      </w:r>
      <w:r w:rsidR="0011334B" w:rsidRPr="0016252A">
        <w:rPr>
          <w:rFonts w:asciiTheme="minorBidi" w:hAnsiTheme="minorBidi"/>
        </w:rPr>
        <w:t xml:space="preserve"> 16 (Fall 1988), 56-70</w:t>
      </w:r>
      <w:r w:rsidR="0011334B">
        <w:rPr>
          <w:rFonts w:asciiTheme="minorBidi" w:hAnsiTheme="minorBidi"/>
        </w:rPr>
        <w:t xml:space="preserve">; and </w:t>
      </w:r>
      <w:r w:rsidR="00EA6500" w:rsidRPr="0016252A">
        <w:rPr>
          <w:rFonts w:asciiTheme="minorBidi" w:hAnsiTheme="minorBidi"/>
        </w:rPr>
        <w:t xml:space="preserve">R. Aharon Lichtenstein, “Compromise and Concession” (July 20, 1993), available at </w:t>
      </w:r>
      <w:hyperlink r:id="rId1" w:history="1">
        <w:r w:rsidR="00EA6500" w:rsidRPr="0016252A">
          <w:rPr>
            <w:rStyle w:val="Hyperlink"/>
            <w:rFonts w:asciiTheme="minorBidi" w:hAnsiTheme="minorBidi"/>
            <w:color w:val="auto"/>
            <w:u w:val="none"/>
          </w:rPr>
          <w:t>http://www.gush.net/compromise and concession.htm</w:t>
        </w:r>
      </w:hyperlink>
      <w:r w:rsidR="004B5137" w:rsidRPr="0016252A">
        <w:rPr>
          <w:rStyle w:val="Hyperlink"/>
          <w:rFonts w:asciiTheme="minorBidi" w:hAnsiTheme="minorBidi"/>
          <w:color w:val="auto"/>
          <w:u w:val="none"/>
        </w:rPr>
        <w:t xml:space="preserve"> </w:t>
      </w:r>
      <w:r w:rsidR="004B5137" w:rsidRPr="0011334B">
        <w:rPr>
          <w:rFonts w:asciiTheme="minorBidi" w:hAnsiTheme="minorBidi"/>
        </w:rPr>
        <w:t>and</w:t>
      </w:r>
      <w:r w:rsidR="00455B2A">
        <w:rPr>
          <w:rFonts w:asciiTheme="minorBidi" w:hAnsiTheme="minorBidi"/>
        </w:rPr>
        <w:t xml:space="preserve"> in</w:t>
      </w:r>
      <w:r w:rsidR="004B5137" w:rsidRPr="0011334B">
        <w:rPr>
          <w:rFonts w:asciiTheme="minorBidi" w:hAnsiTheme="minorBidi"/>
        </w:rPr>
        <w:t xml:space="preserve"> </w:t>
      </w:r>
      <w:r w:rsidR="00BA422A" w:rsidRPr="0016252A">
        <w:rPr>
          <w:rFonts w:asciiTheme="minorBidi" w:hAnsiTheme="minorBidi"/>
        </w:rPr>
        <w:t xml:space="preserve">“A Rabbinic Exchange on the Gaza Disengagement,” </w:t>
      </w:r>
      <w:r w:rsidR="00BA422A" w:rsidRPr="00E27912">
        <w:rPr>
          <w:rFonts w:asciiTheme="minorBidi" w:hAnsiTheme="minorBidi"/>
          <w:i/>
          <w:iCs/>
        </w:rPr>
        <w:t>Tradition</w:t>
      </w:r>
      <w:r w:rsidR="00BA422A" w:rsidRPr="0016252A">
        <w:rPr>
          <w:rFonts w:asciiTheme="minorBidi" w:hAnsiTheme="minorBidi"/>
        </w:rPr>
        <w:t xml:space="preserve"> 40:1 (2007), </w:t>
      </w:r>
      <w:r w:rsidR="004B5137" w:rsidRPr="0016252A">
        <w:rPr>
          <w:rFonts w:asciiTheme="minorBidi" w:hAnsiTheme="minorBidi"/>
        </w:rPr>
        <w:t>40-41</w:t>
      </w:r>
      <w:r w:rsidR="0011334B">
        <w:rPr>
          <w:rFonts w:asciiTheme="minorBidi" w:hAnsiTheme="minorBidi"/>
        </w:rPr>
        <w:t>.</w:t>
      </w:r>
      <w:r w:rsidR="00F03E4A">
        <w:rPr>
          <w:rFonts w:asciiTheme="minorBidi" w:hAnsiTheme="minorBidi"/>
        </w:rPr>
        <w:t xml:space="preserve"> </w:t>
      </w:r>
      <w:r w:rsidR="007C59BF" w:rsidRPr="0016252A">
        <w:rPr>
          <w:rFonts w:asciiTheme="minorBidi" w:hAnsiTheme="minorBidi"/>
        </w:rPr>
        <w:t xml:space="preserve">Also see </w:t>
      </w:r>
      <w:r w:rsidR="000C7CD4" w:rsidRPr="0016252A">
        <w:rPr>
          <w:rFonts w:asciiTheme="minorBidi" w:hAnsiTheme="minorBidi"/>
        </w:rPr>
        <w:t xml:space="preserve">R. Amnon Bazak, </w:t>
      </w:r>
      <w:r w:rsidR="000C7CD4" w:rsidRPr="0016252A">
        <w:rPr>
          <w:rFonts w:asciiTheme="minorBidi" w:hAnsiTheme="minorBidi"/>
          <w:i/>
          <w:iCs/>
        </w:rPr>
        <w:t>“That You Shall Live by Them”—When Values Clash:</w:t>
      </w:r>
      <w:r w:rsidR="00F03E4A">
        <w:rPr>
          <w:rFonts w:asciiTheme="minorBidi" w:hAnsiTheme="minorBidi"/>
          <w:i/>
          <w:iCs/>
        </w:rPr>
        <w:t xml:space="preserve"> </w:t>
      </w:r>
      <w:r w:rsidR="000C7CD4" w:rsidRPr="0016252A">
        <w:rPr>
          <w:rFonts w:asciiTheme="minorBidi" w:hAnsiTheme="minorBidi"/>
          <w:i/>
          <w:iCs/>
        </w:rPr>
        <w:t>A Study of the Sanctity of Life and the Integrity of the Land of Israel</w:t>
      </w:r>
      <w:r w:rsidR="000C7CD4" w:rsidRPr="0016252A">
        <w:rPr>
          <w:rFonts w:asciiTheme="minorBidi" w:hAnsiTheme="minorBidi"/>
        </w:rPr>
        <w:t>, 3</w:t>
      </w:r>
      <w:r w:rsidR="000C7CD4" w:rsidRPr="0016252A">
        <w:rPr>
          <w:rFonts w:asciiTheme="minorBidi" w:hAnsiTheme="minorBidi"/>
          <w:vertAlign w:val="superscript"/>
        </w:rPr>
        <w:t>rd</w:t>
      </w:r>
      <w:r w:rsidR="000C7CD4" w:rsidRPr="0016252A">
        <w:rPr>
          <w:rFonts w:asciiTheme="minorBidi" w:hAnsiTheme="minorBidi"/>
        </w:rPr>
        <w:t xml:space="preserve"> Ed. (Jerusalem, 1995), 43-52</w:t>
      </w:r>
      <w:r w:rsidR="007C59BF" w:rsidRPr="0016252A">
        <w:rPr>
          <w:rFonts w:asciiTheme="minorBidi" w:hAnsiTheme="minorBidi"/>
        </w:rPr>
        <w:t xml:space="preserve"> and R. Kahn and R. Neuman, </w:t>
      </w:r>
      <w:r w:rsidR="00BA422A" w:rsidRPr="0016252A">
        <w:rPr>
          <w:rFonts w:asciiTheme="minorBidi" w:hAnsiTheme="minorBidi"/>
        </w:rPr>
        <w:t>“A Rabbinic Exchange</w:t>
      </w:r>
      <w:r w:rsidR="002226F6">
        <w:rPr>
          <w:rFonts w:asciiTheme="minorBidi" w:hAnsiTheme="minorBidi"/>
        </w:rPr>
        <w:t>.</w:t>
      </w:r>
      <w:r w:rsidR="00BA422A" w:rsidRPr="0016252A">
        <w:rPr>
          <w:rFonts w:asciiTheme="minorBidi" w:hAnsiTheme="minorBidi"/>
        </w:rPr>
        <w:t>”</w:t>
      </w:r>
    </w:p>
  </w:footnote>
  <w:footnote w:id="6">
    <w:p w:rsidR="00CD61BE" w:rsidRPr="0016252A" w:rsidRDefault="00CD61BE" w:rsidP="00E540FF">
      <w:pPr>
        <w:pStyle w:val="FootnoteText"/>
        <w:jc w:val="both"/>
        <w:rPr>
          <w:rFonts w:asciiTheme="minorBidi" w:hAnsiTheme="minorBidi"/>
        </w:rPr>
      </w:pPr>
      <w:r w:rsidRPr="0016252A">
        <w:rPr>
          <w:rStyle w:val="FootnoteReference"/>
          <w:rFonts w:asciiTheme="minorBidi" w:hAnsiTheme="minorBidi"/>
        </w:rPr>
        <w:footnoteRef/>
      </w:r>
      <w:r w:rsidR="0016252A">
        <w:rPr>
          <w:rFonts w:asciiTheme="minorBidi" w:hAnsiTheme="minorBidi"/>
        </w:rPr>
        <w:t xml:space="preserve"> </w:t>
      </w:r>
      <w:r w:rsidRPr="0016252A">
        <w:rPr>
          <w:rFonts w:asciiTheme="minorBidi" w:hAnsiTheme="minorBidi"/>
        </w:rPr>
        <w:t>See</w:t>
      </w:r>
      <w:r w:rsidR="00E03E81" w:rsidRPr="0016252A">
        <w:rPr>
          <w:rFonts w:asciiTheme="minorBidi" w:hAnsiTheme="minorBidi"/>
        </w:rPr>
        <w:t xml:space="preserve"> </w:t>
      </w:r>
      <w:r w:rsidR="0016252A" w:rsidRPr="0016252A">
        <w:rPr>
          <w:rFonts w:asciiTheme="minorBidi" w:hAnsiTheme="minorBidi"/>
          <w:i/>
          <w:iCs/>
        </w:rPr>
        <w:t>Teshuvot Ha-R</w:t>
      </w:r>
      <w:r w:rsidRPr="0016252A">
        <w:rPr>
          <w:rFonts w:asciiTheme="minorBidi" w:hAnsiTheme="minorBidi"/>
          <w:i/>
          <w:iCs/>
        </w:rPr>
        <w:t>ashbash</w:t>
      </w:r>
      <w:r w:rsidR="00E03E81" w:rsidRPr="0016252A">
        <w:rPr>
          <w:rFonts w:asciiTheme="minorBidi" w:hAnsiTheme="minorBidi"/>
        </w:rPr>
        <w:t xml:space="preserve"> (a descendant of the Ramban)</w:t>
      </w:r>
      <w:r w:rsidR="005C654A">
        <w:rPr>
          <w:rFonts w:asciiTheme="minorBidi" w:hAnsiTheme="minorBidi"/>
        </w:rPr>
        <w:t xml:space="preserve">, </w:t>
      </w:r>
      <w:r w:rsidRPr="0016252A">
        <w:rPr>
          <w:rFonts w:asciiTheme="minorBidi" w:hAnsiTheme="minorBidi"/>
        </w:rPr>
        <w:t xml:space="preserve">2, </w:t>
      </w:r>
      <w:r w:rsidR="007100E1">
        <w:rPr>
          <w:rFonts w:asciiTheme="minorBidi" w:hAnsiTheme="minorBidi"/>
        </w:rPr>
        <w:t xml:space="preserve">cited by </w:t>
      </w:r>
      <w:r w:rsidRPr="007100E1">
        <w:rPr>
          <w:rFonts w:asciiTheme="minorBidi" w:hAnsiTheme="minorBidi"/>
          <w:i/>
          <w:iCs/>
        </w:rPr>
        <w:t>Pe’at Ha-</w:t>
      </w:r>
      <w:r w:rsidR="007F491D">
        <w:rPr>
          <w:rFonts w:asciiTheme="minorBidi" w:hAnsiTheme="minorBidi"/>
          <w:i/>
          <w:iCs/>
        </w:rPr>
        <w:t>s</w:t>
      </w:r>
      <w:r w:rsidRPr="007100E1">
        <w:rPr>
          <w:rFonts w:asciiTheme="minorBidi" w:hAnsiTheme="minorBidi"/>
          <w:i/>
          <w:iCs/>
        </w:rPr>
        <w:t>hulchan</w:t>
      </w:r>
      <w:r w:rsidRPr="007100E1">
        <w:rPr>
          <w:rFonts w:asciiTheme="minorBidi" w:hAnsiTheme="minorBidi"/>
        </w:rPr>
        <w:t xml:space="preserve"> 1:3</w:t>
      </w:r>
      <w:r w:rsidR="007100E1" w:rsidRPr="007100E1">
        <w:rPr>
          <w:rFonts w:asciiTheme="minorBidi" w:hAnsiTheme="minorBidi"/>
        </w:rPr>
        <w:t>.</w:t>
      </w:r>
      <w:r w:rsidR="00F03E4A">
        <w:rPr>
          <w:rFonts w:asciiTheme="minorBidi" w:hAnsiTheme="minorBidi"/>
        </w:rPr>
        <w:t xml:space="preserve"> </w:t>
      </w:r>
      <w:r w:rsidR="007D7A73">
        <w:rPr>
          <w:rFonts w:asciiTheme="minorBidi" w:hAnsiTheme="minorBidi"/>
        </w:rPr>
        <w:t xml:space="preserve">Also see </w:t>
      </w:r>
      <w:r w:rsidR="007D7A73" w:rsidRPr="005E2087">
        <w:rPr>
          <w:rFonts w:asciiTheme="minorBidi" w:hAnsiTheme="minorBidi"/>
          <w:i/>
          <w:iCs/>
        </w:rPr>
        <w:t>Eretz Chemda</w:t>
      </w:r>
      <w:r w:rsidR="007D7A73">
        <w:rPr>
          <w:rFonts w:asciiTheme="minorBidi" w:hAnsiTheme="minorBidi"/>
        </w:rPr>
        <w:t xml:space="preserve">, </w:t>
      </w:r>
      <w:r w:rsidR="00090B72">
        <w:rPr>
          <w:rFonts w:asciiTheme="minorBidi" w:hAnsiTheme="minorBidi"/>
        </w:rPr>
        <w:t>Vol</w:t>
      </w:r>
      <w:r w:rsidR="007D7A73">
        <w:rPr>
          <w:rFonts w:asciiTheme="minorBidi" w:hAnsiTheme="minorBidi"/>
        </w:rPr>
        <w:t xml:space="preserve">. 1, </w:t>
      </w:r>
      <w:r w:rsidR="00877415">
        <w:rPr>
          <w:rFonts w:asciiTheme="minorBidi" w:hAnsiTheme="minorBidi"/>
        </w:rPr>
        <w:t>1:1 for further discussion of th</w:t>
      </w:r>
      <w:r w:rsidR="006D357A">
        <w:rPr>
          <w:rFonts w:asciiTheme="minorBidi" w:hAnsiTheme="minorBidi"/>
        </w:rPr>
        <w:t>is point.</w:t>
      </w:r>
      <w:r w:rsidR="00F03E4A">
        <w:rPr>
          <w:rFonts w:asciiTheme="minorBidi" w:hAnsiTheme="minorBidi"/>
        </w:rPr>
        <w:t xml:space="preserve"> </w:t>
      </w:r>
    </w:p>
  </w:footnote>
  <w:footnote w:id="7">
    <w:p w:rsidR="00C1131A" w:rsidRPr="00315561" w:rsidRDefault="00C1131A" w:rsidP="00E540FF">
      <w:pPr>
        <w:pStyle w:val="FootnoteText"/>
        <w:jc w:val="both"/>
        <w:rPr>
          <w:rFonts w:asciiTheme="minorBidi" w:hAnsiTheme="minorBidi"/>
        </w:rPr>
      </w:pPr>
      <w:r w:rsidRPr="00315561">
        <w:rPr>
          <w:rStyle w:val="FootnoteReference"/>
          <w:rFonts w:asciiTheme="minorBidi" w:hAnsiTheme="minorBidi"/>
        </w:rPr>
        <w:footnoteRef/>
      </w:r>
      <w:r w:rsidRPr="00315561">
        <w:rPr>
          <w:rFonts w:asciiTheme="minorBidi" w:hAnsiTheme="minorBidi"/>
        </w:rPr>
        <w:t xml:space="preserve"> See </w:t>
      </w:r>
      <w:r w:rsidR="00354D73" w:rsidRPr="00315561">
        <w:rPr>
          <w:rFonts w:asciiTheme="minorBidi" w:hAnsiTheme="minorBidi"/>
        </w:rPr>
        <w:t xml:space="preserve">the </w:t>
      </w:r>
      <w:r w:rsidRPr="00315561">
        <w:rPr>
          <w:rFonts w:asciiTheme="minorBidi" w:hAnsiTheme="minorBidi"/>
        </w:rPr>
        <w:t>Ramban</w:t>
      </w:r>
      <w:r w:rsidR="00354D73" w:rsidRPr="00315561">
        <w:rPr>
          <w:rFonts w:asciiTheme="minorBidi" w:hAnsiTheme="minorBidi"/>
        </w:rPr>
        <w:t>’s epilogue to his</w:t>
      </w:r>
      <w:r w:rsidR="00EB190D" w:rsidRPr="00315561">
        <w:rPr>
          <w:rFonts w:asciiTheme="minorBidi" w:hAnsiTheme="minorBidi"/>
        </w:rPr>
        <w:t xml:space="preserve"> Glosses to Rambam’s </w:t>
      </w:r>
      <w:r w:rsidR="00EB190D" w:rsidRPr="00315561">
        <w:rPr>
          <w:rFonts w:asciiTheme="minorBidi" w:hAnsiTheme="minorBidi"/>
          <w:i/>
          <w:iCs/>
        </w:rPr>
        <w:t>Sefer Ha-mitzvot</w:t>
      </w:r>
      <w:r w:rsidR="00354D73" w:rsidRPr="00315561">
        <w:rPr>
          <w:rFonts w:asciiTheme="minorBidi" w:hAnsiTheme="minorBidi"/>
        </w:rPr>
        <w:t>.</w:t>
      </w:r>
      <w:r w:rsidR="00F03E4A">
        <w:rPr>
          <w:rFonts w:asciiTheme="minorBidi" w:hAnsiTheme="minorBidi"/>
        </w:rPr>
        <w:t xml:space="preserve"> </w:t>
      </w:r>
    </w:p>
  </w:footnote>
  <w:footnote w:id="8">
    <w:p w:rsidR="00D85A38" w:rsidRPr="00315561" w:rsidRDefault="00D85A38" w:rsidP="00E540FF">
      <w:pPr>
        <w:pStyle w:val="CommentText"/>
        <w:spacing w:after="0"/>
        <w:jc w:val="both"/>
        <w:rPr>
          <w:rFonts w:asciiTheme="minorBidi" w:hAnsiTheme="minorBidi"/>
        </w:rPr>
      </w:pPr>
      <w:r w:rsidRPr="00315561">
        <w:rPr>
          <w:rStyle w:val="FootnoteReference"/>
          <w:rFonts w:asciiTheme="minorBidi" w:hAnsiTheme="minorBidi"/>
        </w:rPr>
        <w:footnoteRef/>
      </w:r>
      <w:r w:rsidRPr="00315561">
        <w:rPr>
          <w:rFonts w:asciiTheme="minorBidi" w:hAnsiTheme="minorBidi"/>
        </w:rPr>
        <w:t xml:space="preserve"> </w:t>
      </w:r>
      <w:r w:rsidR="00362E10" w:rsidRPr="00315561">
        <w:rPr>
          <w:rFonts w:asciiTheme="minorBidi" w:hAnsiTheme="minorBidi"/>
        </w:rPr>
        <w:t xml:space="preserve">See </w:t>
      </w:r>
      <w:r w:rsidR="00362E10" w:rsidRPr="00315561">
        <w:rPr>
          <w:rFonts w:asciiTheme="minorBidi" w:hAnsiTheme="minorBidi"/>
          <w:i/>
          <w:iCs/>
        </w:rPr>
        <w:t>Chiddush</w:t>
      </w:r>
      <w:r w:rsidR="00315561" w:rsidRPr="00315561">
        <w:rPr>
          <w:rFonts w:asciiTheme="minorBidi" w:hAnsiTheme="minorBidi"/>
          <w:i/>
          <w:iCs/>
        </w:rPr>
        <w:t>e</w:t>
      </w:r>
      <w:r w:rsidR="00362E10" w:rsidRPr="00315561">
        <w:rPr>
          <w:rFonts w:asciiTheme="minorBidi" w:hAnsiTheme="minorBidi"/>
          <w:i/>
          <w:iCs/>
        </w:rPr>
        <w:t>i Maran Riz Ha-Levi al Ha-Torah</w:t>
      </w:r>
      <w:r w:rsidRPr="00315561">
        <w:rPr>
          <w:rFonts w:asciiTheme="minorBidi" w:hAnsiTheme="minorBidi"/>
        </w:rPr>
        <w:t xml:space="preserve">, </w:t>
      </w:r>
      <w:r w:rsidRPr="00315561">
        <w:rPr>
          <w:rFonts w:asciiTheme="minorBidi" w:hAnsiTheme="minorBidi"/>
          <w:i/>
          <w:iCs/>
        </w:rPr>
        <w:t>Beshalach</w:t>
      </w:r>
      <w:r w:rsidR="00E03E81" w:rsidRPr="00315561">
        <w:rPr>
          <w:rFonts w:asciiTheme="minorBidi" w:hAnsiTheme="minorBidi"/>
        </w:rPr>
        <w:t>,</w:t>
      </w:r>
      <w:r w:rsidRPr="00315561">
        <w:rPr>
          <w:rFonts w:asciiTheme="minorBidi" w:hAnsiTheme="minorBidi"/>
        </w:rPr>
        <w:t xml:space="preserve"> </w:t>
      </w:r>
      <w:r w:rsidR="00362E10" w:rsidRPr="00315561">
        <w:rPr>
          <w:rFonts w:asciiTheme="minorBidi" w:hAnsiTheme="minorBidi"/>
        </w:rPr>
        <w:t>p. 32</w:t>
      </w:r>
      <w:r w:rsidR="000502E4">
        <w:rPr>
          <w:rFonts w:asciiTheme="minorBidi" w:hAnsiTheme="minorBidi"/>
        </w:rPr>
        <w:t xml:space="preserve">, as well as </w:t>
      </w:r>
      <w:r w:rsidR="000502E4" w:rsidRPr="00CE2477">
        <w:rPr>
          <w:rFonts w:asciiTheme="minorBidi" w:hAnsiTheme="minorBidi"/>
          <w:i/>
          <w:iCs/>
        </w:rPr>
        <w:t>Eretz Chemda</w:t>
      </w:r>
      <w:r w:rsidR="00CE2477">
        <w:rPr>
          <w:rFonts w:asciiTheme="minorBidi" w:hAnsiTheme="minorBidi"/>
        </w:rPr>
        <w:t xml:space="preserve">, </w:t>
      </w:r>
      <w:r w:rsidR="00090B72">
        <w:rPr>
          <w:rFonts w:asciiTheme="minorBidi" w:hAnsiTheme="minorBidi"/>
        </w:rPr>
        <w:t>Vol</w:t>
      </w:r>
      <w:r w:rsidR="00CE2477">
        <w:rPr>
          <w:rFonts w:asciiTheme="minorBidi" w:hAnsiTheme="minorBidi"/>
        </w:rPr>
        <w:t>. 1, 1:11:2.</w:t>
      </w:r>
    </w:p>
  </w:footnote>
  <w:footnote w:id="9">
    <w:p w:rsidR="00D33A44" w:rsidRPr="0016252A" w:rsidRDefault="00D33A44" w:rsidP="00E540FF">
      <w:pPr>
        <w:pStyle w:val="FootnoteText"/>
        <w:jc w:val="both"/>
        <w:rPr>
          <w:rFonts w:asciiTheme="minorBidi" w:hAnsiTheme="minorBidi"/>
        </w:rPr>
      </w:pPr>
      <w:r w:rsidRPr="00315561">
        <w:rPr>
          <w:rStyle w:val="FootnoteReference"/>
          <w:rFonts w:asciiTheme="minorBidi" w:hAnsiTheme="minorBidi"/>
        </w:rPr>
        <w:footnoteRef/>
      </w:r>
      <w:r w:rsidRPr="00315561">
        <w:rPr>
          <w:rFonts w:asciiTheme="minorBidi" w:hAnsiTheme="minorBidi"/>
        </w:rPr>
        <w:t xml:space="preserve"> Letter to Professor Ernst Simon, 14 Cheshvan 5728 (</w:t>
      </w:r>
      <w:r w:rsidR="004D5C09">
        <w:rPr>
          <w:rFonts w:asciiTheme="minorBidi" w:hAnsiTheme="minorBidi"/>
        </w:rPr>
        <w:t xml:space="preserve">17 </w:t>
      </w:r>
      <w:r w:rsidRPr="00315561">
        <w:rPr>
          <w:rFonts w:asciiTheme="minorBidi" w:hAnsiTheme="minorBidi"/>
        </w:rPr>
        <w:t xml:space="preserve">November, 1967), published in R. </w:t>
      </w:r>
      <w:r w:rsidR="00A87884">
        <w:rPr>
          <w:rFonts w:asciiTheme="minorBidi" w:hAnsiTheme="minorBidi"/>
        </w:rPr>
        <w:t>Kahn</w:t>
      </w:r>
      <w:r w:rsidRPr="00315561">
        <w:rPr>
          <w:rFonts w:asciiTheme="minorBidi" w:hAnsiTheme="minorBidi"/>
        </w:rPr>
        <w:t xml:space="preserve"> and R. </w:t>
      </w:r>
      <w:r w:rsidR="00A87884">
        <w:rPr>
          <w:rFonts w:asciiTheme="minorBidi" w:hAnsiTheme="minorBidi"/>
        </w:rPr>
        <w:t>Neuman</w:t>
      </w:r>
      <w:r w:rsidRPr="00315561">
        <w:rPr>
          <w:rFonts w:asciiTheme="minorBidi" w:hAnsiTheme="minorBidi"/>
        </w:rPr>
        <w:t>, “A Rabbinic Exchange,” 186-187.</w:t>
      </w:r>
      <w:r w:rsidR="00F03E4A">
        <w:rPr>
          <w:rFonts w:asciiTheme="minorBidi" w:hAnsiTheme="minorBidi"/>
        </w:rPr>
        <w:t xml:space="preserve"> </w:t>
      </w:r>
      <w:r w:rsidRPr="00315561">
        <w:rPr>
          <w:rFonts w:asciiTheme="minorBidi" w:hAnsiTheme="minorBidi"/>
        </w:rPr>
        <w:t>R. Soloveitchik had previously stated his position in a public lecture earlier that year.</w:t>
      </w:r>
      <w:r w:rsidR="00F03E4A">
        <w:rPr>
          <w:rFonts w:asciiTheme="minorBidi" w:hAnsiTheme="minorBidi"/>
        </w:rPr>
        <w:t xml:space="preserve"> </w:t>
      </w:r>
      <w:r w:rsidRPr="00315561">
        <w:rPr>
          <w:rFonts w:asciiTheme="minorBidi" w:hAnsiTheme="minorBidi"/>
        </w:rPr>
        <w:t>See R. Neuman, “</w:t>
      </w:r>
      <w:r w:rsidRPr="00315561">
        <w:rPr>
          <w:rFonts w:asciiTheme="minorBidi" w:hAnsiTheme="minorBidi"/>
          <w:i/>
          <w:iCs/>
        </w:rPr>
        <w:t>Hashpa’at Ha-Rav Soloveitchik</w:t>
      </w:r>
      <w:r w:rsidRPr="00315561">
        <w:rPr>
          <w:rFonts w:asciiTheme="minorBidi" w:hAnsiTheme="minorBidi"/>
        </w:rPr>
        <w:t xml:space="preserve">,” 480-482 and </w:t>
      </w:r>
      <w:r w:rsidR="00B93CBF" w:rsidRPr="00B93CBF">
        <w:rPr>
          <w:rFonts w:asciiTheme="minorBidi" w:hAnsiTheme="minorBidi"/>
        </w:rPr>
        <w:t>http://www.mesora.org/Rav-Disengagement.htm</w:t>
      </w:r>
      <w:r w:rsidRPr="00315561">
        <w:rPr>
          <w:rFonts w:asciiTheme="minorBidi" w:hAnsiTheme="minorBidi"/>
        </w:rPr>
        <w:t>.</w:t>
      </w:r>
      <w:r w:rsidR="00F03E4A">
        <w:rPr>
          <w:rFonts w:asciiTheme="minorBidi" w:hAnsiTheme="minorBidi"/>
        </w:rPr>
        <w:t xml:space="preserve"> </w:t>
      </w:r>
      <w:r w:rsidRPr="00315561">
        <w:rPr>
          <w:rFonts w:asciiTheme="minorBidi" w:hAnsiTheme="minorBidi"/>
        </w:rPr>
        <w:t xml:space="preserve"> </w:t>
      </w:r>
    </w:p>
  </w:footnote>
  <w:footnote w:id="10">
    <w:p w:rsidR="00AD7904" w:rsidRPr="0016252A" w:rsidRDefault="00AD7904"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“What is the Meaning of </w:t>
      </w:r>
      <w:r w:rsidRPr="0016252A">
        <w:rPr>
          <w:rFonts w:asciiTheme="minorBidi" w:hAnsiTheme="minorBidi"/>
          <w:i/>
          <w:iCs/>
        </w:rPr>
        <w:t>Reishit Tsemihat Ge’ullatenu</w:t>
      </w:r>
      <w:r w:rsidRPr="0016252A">
        <w:rPr>
          <w:rFonts w:asciiTheme="minorBidi" w:hAnsiTheme="minorBidi"/>
        </w:rPr>
        <w:t xml:space="preserve">?” Trans. K. Fish, </w:t>
      </w:r>
      <w:r w:rsidRPr="0016252A">
        <w:rPr>
          <w:rFonts w:asciiTheme="minorBidi" w:hAnsiTheme="minorBidi"/>
          <w:i/>
          <w:iCs/>
        </w:rPr>
        <w:t>Tradition</w:t>
      </w:r>
      <w:r w:rsidRPr="0016252A">
        <w:rPr>
          <w:rFonts w:asciiTheme="minorBidi" w:hAnsiTheme="minorBidi"/>
        </w:rPr>
        <w:t xml:space="preserve"> 39:3 (2006), 9-10; available at</w:t>
      </w:r>
      <w:r w:rsidR="004D5C09">
        <w:rPr>
          <w:rFonts w:asciiTheme="minorBidi" w:hAnsiTheme="minorBidi"/>
        </w:rPr>
        <w:t>:</w:t>
      </w:r>
      <w:r w:rsidRPr="0016252A">
        <w:rPr>
          <w:rFonts w:asciiTheme="minorBidi" w:hAnsiTheme="minorBidi"/>
        </w:rPr>
        <w:t xml:space="preserve"> http://www.vbm-torah.org/yyerush/yeru65-rya.htm.</w:t>
      </w:r>
    </w:p>
  </w:footnote>
  <w:footnote w:id="11">
    <w:p w:rsidR="000318C6" w:rsidRPr="0016252A" w:rsidRDefault="000318C6"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w:t>
      </w:r>
      <w:r w:rsidRPr="0016252A">
        <w:rPr>
          <w:rFonts w:asciiTheme="minorBidi" w:hAnsiTheme="minorBidi"/>
          <w:i/>
          <w:iCs/>
        </w:rPr>
        <w:t>Lo Ha-kol Halakha</w:t>
      </w:r>
      <w:r w:rsidRPr="0016252A">
        <w:rPr>
          <w:rFonts w:asciiTheme="minorBidi" w:hAnsiTheme="minorBidi"/>
        </w:rPr>
        <w:t>,</w:t>
      </w:r>
      <w:r w:rsidR="0011334B">
        <w:rPr>
          <w:rFonts w:asciiTheme="minorBidi" w:hAnsiTheme="minorBidi"/>
        </w:rPr>
        <w:t>”</w:t>
      </w:r>
      <w:r w:rsidRPr="0016252A">
        <w:rPr>
          <w:rFonts w:asciiTheme="minorBidi" w:hAnsiTheme="minorBidi"/>
        </w:rPr>
        <w:t xml:space="preserve"> </w:t>
      </w:r>
      <w:r w:rsidRPr="0016252A">
        <w:rPr>
          <w:rFonts w:asciiTheme="minorBidi" w:hAnsiTheme="minorBidi"/>
          <w:i/>
          <w:iCs/>
        </w:rPr>
        <w:t>Alon Shevut Bogrim</w:t>
      </w:r>
      <w:r w:rsidRPr="0016252A">
        <w:rPr>
          <w:rFonts w:asciiTheme="minorBidi" w:hAnsiTheme="minorBidi"/>
        </w:rPr>
        <w:t xml:space="preserve"> 13 (Shevat 5759</w:t>
      </w:r>
      <w:r w:rsidR="004D5C09">
        <w:rPr>
          <w:rFonts w:asciiTheme="minorBidi" w:hAnsiTheme="minorBidi"/>
        </w:rPr>
        <w:t xml:space="preserve"> </w:t>
      </w:r>
      <w:r w:rsidRPr="0016252A">
        <w:rPr>
          <w:rFonts w:asciiTheme="minorBidi" w:hAnsiTheme="minorBidi"/>
        </w:rPr>
        <w:t>[1999]), 97.</w:t>
      </w:r>
      <w:r w:rsidR="00F03E4A">
        <w:rPr>
          <w:rFonts w:asciiTheme="minorBidi" w:hAnsiTheme="minorBidi"/>
        </w:rPr>
        <w:t xml:space="preserve"> </w:t>
      </w:r>
    </w:p>
  </w:footnote>
  <w:footnote w:id="12">
    <w:p w:rsidR="00AD7904" w:rsidRPr="0016252A" w:rsidRDefault="00AD7904"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See, for instance, </w:t>
      </w:r>
      <w:r w:rsidRPr="0016252A">
        <w:rPr>
          <w:rFonts w:asciiTheme="minorBidi" w:hAnsiTheme="minorBidi"/>
          <w:i/>
          <w:iCs/>
        </w:rPr>
        <w:t xml:space="preserve">Bava Batra </w:t>
      </w:r>
      <w:r w:rsidRPr="002C6284">
        <w:rPr>
          <w:rFonts w:asciiTheme="minorBidi" w:hAnsiTheme="minorBidi"/>
        </w:rPr>
        <w:t>119a</w:t>
      </w:r>
      <w:r w:rsidRPr="0016252A">
        <w:rPr>
          <w:rFonts w:asciiTheme="minorBidi" w:hAnsiTheme="minorBidi"/>
        </w:rPr>
        <w:t xml:space="preserve">, as well as </w:t>
      </w:r>
      <w:r w:rsidRPr="0016252A">
        <w:rPr>
          <w:rFonts w:asciiTheme="minorBidi" w:hAnsiTheme="minorBidi"/>
          <w:i/>
          <w:iCs/>
        </w:rPr>
        <w:t>shiur</w:t>
      </w:r>
      <w:r w:rsidRPr="0016252A">
        <w:rPr>
          <w:rFonts w:asciiTheme="minorBidi" w:hAnsiTheme="minorBidi"/>
        </w:rPr>
        <w:t xml:space="preserve"> #19.</w:t>
      </w:r>
    </w:p>
  </w:footnote>
  <w:footnote w:id="13">
    <w:p w:rsidR="00AD7904" w:rsidRPr="0016252A" w:rsidRDefault="00AD7904"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See</w:t>
      </w:r>
      <w:r w:rsidR="00AF447B" w:rsidRPr="0016252A">
        <w:rPr>
          <w:rFonts w:asciiTheme="minorBidi" w:hAnsiTheme="minorBidi"/>
        </w:rPr>
        <w:t>, for instance,</w:t>
      </w:r>
      <w:r w:rsidRPr="0016252A">
        <w:rPr>
          <w:rFonts w:asciiTheme="minorBidi" w:hAnsiTheme="minorBidi"/>
        </w:rPr>
        <w:t xml:space="preserve"> R. Sylvetsky in “A Rabbinic Exchange on the Gaza Disengagement,” 30-31.</w:t>
      </w:r>
    </w:p>
  </w:footnote>
  <w:footnote w:id="14">
    <w:p w:rsidR="00AD7904" w:rsidRPr="0016252A" w:rsidRDefault="00AD7904"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Also see Adam S. F</w:t>
      </w:r>
      <w:r w:rsidR="00BD18FF">
        <w:rPr>
          <w:rFonts w:asciiTheme="minorBidi" w:hAnsiTheme="minorBidi"/>
        </w:rPr>
        <w:t>e</w:t>
      </w:r>
      <w:r w:rsidRPr="0016252A">
        <w:rPr>
          <w:rFonts w:asciiTheme="minorBidi" w:hAnsiTheme="minorBidi"/>
        </w:rPr>
        <w:t xml:space="preserve">rziger, “Religious Zionism, </w:t>
      </w:r>
      <w:r w:rsidRPr="000F086D">
        <w:rPr>
          <w:rFonts w:asciiTheme="minorBidi" w:hAnsiTheme="minorBidi"/>
          <w:i/>
          <w:iCs/>
        </w:rPr>
        <w:t>Galut</w:t>
      </w:r>
      <w:r w:rsidRPr="0016252A">
        <w:rPr>
          <w:rFonts w:asciiTheme="minorBidi" w:hAnsiTheme="minorBidi"/>
        </w:rPr>
        <w:t>, and Global Jewry:</w:t>
      </w:r>
      <w:r w:rsidR="00F03E4A">
        <w:rPr>
          <w:rFonts w:asciiTheme="minorBidi" w:hAnsiTheme="minorBidi"/>
        </w:rPr>
        <w:t xml:space="preserve"> </w:t>
      </w:r>
      <w:r w:rsidRPr="0016252A">
        <w:rPr>
          <w:rFonts w:asciiTheme="minorBidi" w:hAnsiTheme="minorBidi"/>
        </w:rPr>
        <w:t>Exploring ‘Gush’ Exceptionalism,”</w:t>
      </w:r>
      <w:r w:rsidR="00D10B2B">
        <w:rPr>
          <w:rFonts w:asciiTheme="minorBidi" w:hAnsiTheme="minorBidi"/>
        </w:rPr>
        <w:t xml:space="preserve"> </w:t>
      </w:r>
      <w:r w:rsidRPr="0016252A">
        <w:rPr>
          <w:rFonts w:asciiTheme="minorBidi" w:hAnsiTheme="minorBidi"/>
          <w:i/>
          <w:iCs/>
        </w:rPr>
        <w:t>How I Love Your Torah:</w:t>
      </w:r>
      <w:r w:rsidR="00F03E4A">
        <w:rPr>
          <w:rFonts w:asciiTheme="minorBidi" w:hAnsiTheme="minorBidi"/>
          <w:i/>
          <w:iCs/>
        </w:rPr>
        <w:t xml:space="preserve"> </w:t>
      </w:r>
      <w:r w:rsidRPr="0016252A">
        <w:rPr>
          <w:rFonts w:asciiTheme="minorBidi" w:hAnsiTheme="minorBidi"/>
          <w:i/>
          <w:iCs/>
        </w:rPr>
        <w:t>Essays in Honor of Yeshivat Har Etzion on the Forty-Fifth Anniversary of Its Founding</w:t>
      </w:r>
      <w:r w:rsidRPr="0016252A">
        <w:rPr>
          <w:rFonts w:asciiTheme="minorBidi" w:hAnsiTheme="minorBidi"/>
        </w:rPr>
        <w:t xml:space="preserve"> (Alon Shevut, 2014), 111-141.</w:t>
      </w:r>
    </w:p>
  </w:footnote>
  <w:footnote w:id="15">
    <w:p w:rsidR="00AD7904" w:rsidRPr="0016252A" w:rsidRDefault="00AD7904" w:rsidP="00E540FF">
      <w:pPr>
        <w:pStyle w:val="HTMLPreformatted"/>
        <w:jc w:val="both"/>
        <w:rPr>
          <w:rFonts w:asciiTheme="minorBidi" w:hAnsiTheme="minorBidi" w:cstheme="minorBidi"/>
        </w:rPr>
      </w:pPr>
      <w:r w:rsidRPr="0016252A">
        <w:rPr>
          <w:rStyle w:val="FootnoteReference"/>
          <w:rFonts w:asciiTheme="minorBidi" w:hAnsiTheme="minorBidi" w:cstheme="minorBidi"/>
        </w:rPr>
        <w:footnoteRef/>
      </w:r>
      <w:r w:rsidRPr="0016252A">
        <w:rPr>
          <w:rFonts w:asciiTheme="minorBidi" w:hAnsiTheme="minorBidi" w:cstheme="minorBidi"/>
        </w:rPr>
        <w:t xml:space="preserve"> Reactions to the Israeli victory in 1967 are also instructive in this regard.</w:t>
      </w:r>
      <w:r w:rsidR="00F03E4A">
        <w:rPr>
          <w:rFonts w:asciiTheme="minorBidi" w:hAnsiTheme="minorBidi" w:cstheme="minorBidi"/>
        </w:rPr>
        <w:t xml:space="preserve"> </w:t>
      </w:r>
      <w:r w:rsidRPr="0016252A">
        <w:rPr>
          <w:rFonts w:asciiTheme="minorBidi" w:hAnsiTheme="minorBidi" w:cstheme="minorBidi"/>
        </w:rPr>
        <w:t>Consider R. Soloveitchik’s comment later that year:</w:t>
      </w:r>
      <w:r w:rsidR="00F03E4A">
        <w:rPr>
          <w:rFonts w:asciiTheme="minorBidi" w:hAnsiTheme="minorBidi" w:cstheme="minorBidi"/>
        </w:rPr>
        <w:t xml:space="preserve"> </w:t>
      </w:r>
      <w:r w:rsidRPr="0016252A">
        <w:rPr>
          <w:rFonts w:asciiTheme="minorBidi" w:hAnsiTheme="minorBidi" w:cstheme="minorBidi"/>
        </w:rPr>
        <w:t>“In my opinion, the greatest deliverance, and the greatest miracle, is simply that [God] saved the population of Israel from total annihilation.... Many mistakenly believe that the significance of the victory lies more in regaining the Western Wall than in the fact that two million Jews were saved and that Jewish sovereignty was saved” (translation by Dr. Arnold Lustiger; available at</w:t>
      </w:r>
      <w:r w:rsidR="00A60887">
        <w:rPr>
          <w:rFonts w:asciiTheme="minorBidi" w:hAnsiTheme="minorBidi" w:cstheme="minorBidi"/>
        </w:rPr>
        <w:t>:</w:t>
      </w:r>
      <w:r w:rsidRPr="0016252A">
        <w:rPr>
          <w:rFonts w:asciiTheme="minorBidi" w:hAnsiTheme="minorBidi" w:cstheme="minorBidi"/>
        </w:rPr>
        <w:t xml:space="preserve"> </w:t>
      </w:r>
      <w:r w:rsidR="00B93CBF" w:rsidRPr="00B93CBF">
        <w:rPr>
          <w:rFonts w:asciiTheme="minorBidi" w:hAnsiTheme="minorBidi" w:cstheme="minorBidi"/>
        </w:rPr>
        <w:t>http://www.mesora.org/Rav-Disengagement.htm</w:t>
      </w:r>
      <w:r w:rsidRPr="0016252A">
        <w:rPr>
          <w:rFonts w:asciiTheme="minorBidi" w:hAnsiTheme="minorBidi" w:cstheme="minorBidi"/>
        </w:rPr>
        <w:t>).</w:t>
      </w:r>
    </w:p>
  </w:footnote>
  <w:footnote w:id="16">
    <w:p w:rsidR="00AD7904" w:rsidRPr="0016252A" w:rsidRDefault="00AD7904"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See </w:t>
      </w:r>
      <w:r w:rsidRPr="0016252A">
        <w:rPr>
          <w:rFonts w:asciiTheme="minorBidi" w:hAnsiTheme="minorBidi"/>
          <w:i/>
          <w:iCs/>
        </w:rPr>
        <w:t>Or Zarua</w:t>
      </w:r>
      <w:r w:rsidRPr="0016252A">
        <w:rPr>
          <w:rFonts w:asciiTheme="minorBidi" w:hAnsiTheme="minorBidi"/>
        </w:rPr>
        <w:t xml:space="preserve"> 2:38.</w:t>
      </w:r>
    </w:p>
  </w:footnote>
  <w:footnote w:id="17">
    <w:p w:rsidR="00BA68DE" w:rsidRPr="0016252A" w:rsidRDefault="00BA68DE" w:rsidP="00E540FF">
      <w:pPr>
        <w:pStyle w:val="FootnoteText"/>
        <w:jc w:val="both"/>
        <w:rPr>
          <w:rFonts w:asciiTheme="minorBidi" w:hAnsiTheme="minorBidi"/>
          <w:rtl/>
        </w:rPr>
      </w:pPr>
      <w:r w:rsidRPr="0016252A">
        <w:rPr>
          <w:rStyle w:val="FootnoteReference"/>
          <w:rFonts w:asciiTheme="minorBidi" w:hAnsiTheme="minorBidi"/>
        </w:rPr>
        <w:footnoteRef/>
      </w:r>
      <w:r w:rsidRPr="0016252A">
        <w:rPr>
          <w:rFonts w:asciiTheme="minorBidi" w:hAnsiTheme="minorBidi"/>
        </w:rPr>
        <w:t xml:space="preserve"> Also see R. Shalom Carmy, “On Complexity and Clarity,” </w:t>
      </w:r>
      <w:r w:rsidRPr="0016252A">
        <w:rPr>
          <w:rFonts w:asciiTheme="minorBidi" w:hAnsiTheme="minorBidi"/>
          <w:i/>
          <w:iCs/>
        </w:rPr>
        <w:t xml:space="preserve">Jewish Action </w:t>
      </w:r>
      <w:r w:rsidRPr="0016252A">
        <w:rPr>
          <w:rFonts w:asciiTheme="minorBidi" w:hAnsiTheme="minorBidi"/>
        </w:rPr>
        <w:t>76:1 (Fall 2015), 38-41.</w:t>
      </w:r>
      <w:r w:rsidR="00F03E4A">
        <w:rPr>
          <w:rFonts w:asciiTheme="minorBidi" w:hAnsiTheme="minorBidi"/>
        </w:rPr>
        <w:t xml:space="preserve"> </w:t>
      </w:r>
    </w:p>
  </w:footnote>
  <w:footnote w:id="18">
    <w:p w:rsidR="00AD7904" w:rsidRPr="0016252A" w:rsidRDefault="00AD7904"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Also see R. Bazak, </w:t>
      </w:r>
      <w:r w:rsidRPr="0016252A">
        <w:rPr>
          <w:rFonts w:asciiTheme="minorBidi" w:hAnsiTheme="minorBidi"/>
          <w:i/>
          <w:iCs/>
        </w:rPr>
        <w:t xml:space="preserve">“That You Shall Live by Them,” </w:t>
      </w:r>
      <w:r w:rsidRPr="0016252A">
        <w:rPr>
          <w:rFonts w:asciiTheme="minorBidi" w:hAnsiTheme="minorBidi"/>
        </w:rPr>
        <w:t>67.</w:t>
      </w:r>
    </w:p>
  </w:footnote>
  <w:footnote w:id="19">
    <w:p w:rsidR="00AD7904" w:rsidRPr="0016252A" w:rsidRDefault="00AD7904"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“Address on the Disengagement,” published </w:t>
      </w:r>
      <w:r w:rsidR="00234A2A">
        <w:rPr>
          <w:rFonts w:asciiTheme="minorBidi" w:hAnsiTheme="minorBidi"/>
        </w:rPr>
        <w:t xml:space="preserve">29 </w:t>
      </w:r>
      <w:r w:rsidRPr="0016252A">
        <w:rPr>
          <w:rFonts w:asciiTheme="minorBidi" w:hAnsiTheme="minorBidi"/>
        </w:rPr>
        <w:t>June, 2005; available at</w:t>
      </w:r>
      <w:r w:rsidR="00234A2A">
        <w:rPr>
          <w:rFonts w:asciiTheme="minorBidi" w:hAnsiTheme="minorBidi"/>
        </w:rPr>
        <w:t xml:space="preserve">: </w:t>
      </w:r>
      <w:r w:rsidRPr="0016252A">
        <w:rPr>
          <w:rFonts w:asciiTheme="minorBidi" w:hAnsiTheme="minorBidi"/>
        </w:rPr>
        <w:t xml:space="preserve"> http://www.kipa.co.il/now//5669.html.</w:t>
      </w:r>
    </w:p>
  </w:footnote>
  <w:footnote w:id="20">
    <w:p w:rsidR="00AD7904" w:rsidRPr="0016252A" w:rsidRDefault="00AD7904"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R. Cherlow prefaces this remark with an assessment that “the plan [to withdraw from Gaza] was not formed out of a presumption that we bear responsibility towards the Land of Israel.”</w:t>
      </w:r>
      <w:r w:rsidR="00F03E4A">
        <w:rPr>
          <w:rFonts w:asciiTheme="minorBidi" w:hAnsiTheme="minorBidi"/>
        </w:rPr>
        <w:t xml:space="preserve"> </w:t>
      </w:r>
      <w:r w:rsidRPr="0016252A">
        <w:rPr>
          <w:rFonts w:asciiTheme="minorBidi" w:hAnsiTheme="minorBidi"/>
        </w:rPr>
        <w:t>R. Lichtenstein, on the other hand, refrains from passing any judgment on the withdrawal plan.</w:t>
      </w:r>
      <w:r w:rsidR="00F03E4A">
        <w:rPr>
          <w:rFonts w:asciiTheme="minorBidi" w:hAnsiTheme="minorBidi"/>
        </w:rPr>
        <w:t xml:space="preserve"> </w:t>
      </w:r>
      <w:r w:rsidRPr="0016252A">
        <w:rPr>
          <w:rFonts w:asciiTheme="minorBidi" w:hAnsiTheme="minorBidi"/>
        </w:rPr>
        <w:t xml:space="preserve">Regarding our underlying responsibility towards the Land, however, see his “Compromise and Concession.” </w:t>
      </w:r>
    </w:p>
  </w:footnote>
  <w:footnote w:id="21">
    <w:p w:rsidR="00AD7904" w:rsidRPr="0016252A" w:rsidRDefault="00AD7904"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w:t>
      </w:r>
      <w:r w:rsidR="001035D3">
        <w:rPr>
          <w:rFonts w:asciiTheme="minorBidi" w:hAnsiTheme="minorBidi"/>
        </w:rPr>
        <w:t>See note #4 above.</w:t>
      </w:r>
      <w:r w:rsidR="00744FEC" w:rsidRPr="0016252A">
        <w:rPr>
          <w:rFonts w:asciiTheme="minorBidi" w:hAnsiTheme="minorBidi"/>
        </w:rPr>
        <w:t xml:space="preserve"> </w:t>
      </w:r>
      <w:r w:rsidRPr="0016252A">
        <w:rPr>
          <w:rFonts w:asciiTheme="minorBidi" w:hAnsiTheme="minorBidi"/>
        </w:rPr>
        <w:t>Notably, according to R. Ovadya, only “</w:t>
      </w:r>
      <w:r w:rsidR="0069438D" w:rsidRPr="0016252A">
        <w:rPr>
          <w:rFonts w:asciiTheme="minorBidi" w:hAnsiTheme="minorBidi"/>
        </w:rPr>
        <w:t xml:space="preserve">imminent </w:t>
      </w:r>
      <w:r w:rsidRPr="0016252A">
        <w:rPr>
          <w:rFonts w:asciiTheme="minorBidi" w:hAnsiTheme="minorBidi"/>
        </w:rPr>
        <w:t>danger of</w:t>
      </w:r>
      <w:r w:rsidR="0069438D" w:rsidRPr="0016252A">
        <w:rPr>
          <w:rFonts w:asciiTheme="minorBidi" w:hAnsiTheme="minorBidi"/>
        </w:rPr>
        <w:t xml:space="preserve"> </w:t>
      </w:r>
      <w:r w:rsidRPr="0016252A">
        <w:rPr>
          <w:rFonts w:asciiTheme="minorBidi" w:hAnsiTheme="minorBidi"/>
        </w:rPr>
        <w:t>war” is taken into account in this regard.</w:t>
      </w:r>
      <w:r w:rsidR="00F03E4A">
        <w:rPr>
          <w:rFonts w:asciiTheme="minorBidi" w:hAnsiTheme="minorBidi"/>
        </w:rPr>
        <w:t xml:space="preserve"> </w:t>
      </w:r>
      <w:r w:rsidRPr="0016252A">
        <w:rPr>
          <w:rFonts w:asciiTheme="minorBidi" w:hAnsiTheme="minorBidi"/>
        </w:rPr>
        <w:t>On this point, see R. Kahn and R. Neuman, “A Rabbinic Exchange,” 169-173.</w:t>
      </w:r>
    </w:p>
  </w:footnote>
  <w:footnote w:id="22">
    <w:p w:rsidR="00AD7904" w:rsidRPr="0016252A" w:rsidRDefault="00AD7904" w:rsidP="00E540FF">
      <w:pPr>
        <w:pStyle w:val="FootnoteText"/>
        <w:jc w:val="both"/>
        <w:rPr>
          <w:rFonts w:asciiTheme="minorBidi" w:hAnsiTheme="minorBidi"/>
        </w:rPr>
      </w:pPr>
      <w:r w:rsidRPr="0016252A">
        <w:rPr>
          <w:rStyle w:val="FootnoteReference"/>
          <w:rFonts w:asciiTheme="minorBidi" w:hAnsiTheme="minorBidi"/>
        </w:rPr>
        <w:footnoteRef/>
      </w:r>
      <w:r w:rsidRPr="0016252A">
        <w:rPr>
          <w:rFonts w:asciiTheme="minorBidi" w:hAnsiTheme="minorBidi"/>
        </w:rPr>
        <w:t xml:space="preserve"> Ilan Marciano, “</w:t>
      </w:r>
      <w:r w:rsidRPr="0016252A">
        <w:rPr>
          <w:rFonts w:asciiTheme="minorBidi" w:hAnsiTheme="minorBidi"/>
          <w:i/>
          <w:iCs/>
        </w:rPr>
        <w:t>Ha-Rav Ovadya:</w:t>
      </w:r>
      <w:r w:rsidR="00F03E4A">
        <w:rPr>
          <w:rFonts w:asciiTheme="minorBidi" w:hAnsiTheme="minorBidi"/>
          <w:i/>
          <w:iCs/>
        </w:rPr>
        <w:t xml:space="preserve"> </w:t>
      </w:r>
      <w:r w:rsidRPr="0016252A">
        <w:rPr>
          <w:rFonts w:asciiTheme="minorBidi" w:hAnsiTheme="minorBidi"/>
          <w:i/>
          <w:iCs/>
        </w:rPr>
        <w:t>Ha-hitna</w:t>
      </w:r>
      <w:r w:rsidR="00BD18FF">
        <w:rPr>
          <w:rFonts w:asciiTheme="minorBidi" w:hAnsiTheme="minorBidi"/>
          <w:i/>
          <w:iCs/>
        </w:rPr>
        <w:t>t</w:t>
      </w:r>
      <w:r w:rsidRPr="0016252A">
        <w:rPr>
          <w:rFonts w:asciiTheme="minorBidi" w:hAnsiTheme="minorBidi"/>
          <w:i/>
          <w:iCs/>
        </w:rPr>
        <w:t>kut</w:t>
      </w:r>
      <w:r w:rsidR="00BD18FF">
        <w:rPr>
          <w:rFonts w:asciiTheme="minorBidi" w:hAnsiTheme="minorBidi"/>
          <w:i/>
          <w:iCs/>
        </w:rPr>
        <w:t xml:space="preserve"> </w:t>
      </w:r>
      <w:r w:rsidRPr="0016252A">
        <w:rPr>
          <w:rFonts w:asciiTheme="minorBidi" w:hAnsiTheme="minorBidi"/>
          <w:i/>
          <w:iCs/>
        </w:rPr>
        <w:t>—</w:t>
      </w:r>
      <w:r w:rsidR="00BD18FF">
        <w:rPr>
          <w:rFonts w:asciiTheme="minorBidi" w:hAnsiTheme="minorBidi"/>
          <w:i/>
          <w:iCs/>
        </w:rPr>
        <w:t xml:space="preserve"> </w:t>
      </w:r>
      <w:r w:rsidRPr="0016252A">
        <w:rPr>
          <w:rFonts w:asciiTheme="minorBidi" w:hAnsiTheme="minorBidi"/>
          <w:i/>
          <w:iCs/>
        </w:rPr>
        <w:t>Sakana; Chayavim Le</w:t>
      </w:r>
      <w:r w:rsidR="00BD18FF">
        <w:rPr>
          <w:rFonts w:asciiTheme="minorBidi" w:hAnsiTheme="minorBidi"/>
          <w:i/>
          <w:iCs/>
        </w:rPr>
        <w:t>-</w:t>
      </w:r>
      <w:r w:rsidRPr="0016252A">
        <w:rPr>
          <w:rFonts w:asciiTheme="minorBidi" w:hAnsiTheme="minorBidi"/>
          <w:i/>
          <w:iCs/>
        </w:rPr>
        <w:t>hatzbia Neged</w:t>
      </w:r>
      <w:r w:rsidRPr="0016252A">
        <w:rPr>
          <w:rFonts w:asciiTheme="minorBidi" w:hAnsiTheme="minorBidi"/>
        </w:rPr>
        <w:t>,” Ynet (May 2, 2004), available at</w:t>
      </w:r>
      <w:r w:rsidR="00234A2A">
        <w:rPr>
          <w:rFonts w:asciiTheme="minorBidi" w:hAnsiTheme="minorBidi"/>
        </w:rPr>
        <w:t>:</w:t>
      </w:r>
      <w:r w:rsidRPr="0016252A">
        <w:rPr>
          <w:rFonts w:asciiTheme="minorBidi" w:hAnsiTheme="minorBidi"/>
        </w:rPr>
        <w:t xml:space="preserve"> http://www.ynet.co.il/articles/0,7340,L-2910345,00.html.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459D2"/>
    <w:multiLevelType w:val="hybridMultilevel"/>
    <w:tmpl w:val="38DA6D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29"/>
    <w:rsid w:val="00001E83"/>
    <w:rsid w:val="00021A92"/>
    <w:rsid w:val="000318C6"/>
    <w:rsid w:val="000405EC"/>
    <w:rsid w:val="00044F74"/>
    <w:rsid w:val="000502E4"/>
    <w:rsid w:val="0005564E"/>
    <w:rsid w:val="0006704E"/>
    <w:rsid w:val="000677EF"/>
    <w:rsid w:val="00073E57"/>
    <w:rsid w:val="000809BC"/>
    <w:rsid w:val="00084FCD"/>
    <w:rsid w:val="00090B72"/>
    <w:rsid w:val="00091977"/>
    <w:rsid w:val="000A3EB9"/>
    <w:rsid w:val="000A4763"/>
    <w:rsid w:val="000B115E"/>
    <w:rsid w:val="000B5C8D"/>
    <w:rsid w:val="000B6C79"/>
    <w:rsid w:val="000C2E22"/>
    <w:rsid w:val="000C365E"/>
    <w:rsid w:val="000C5B51"/>
    <w:rsid w:val="000C7CD4"/>
    <w:rsid w:val="000D41DB"/>
    <w:rsid w:val="000D7124"/>
    <w:rsid w:val="000D7D8E"/>
    <w:rsid w:val="000E1309"/>
    <w:rsid w:val="000E3B56"/>
    <w:rsid w:val="000F002D"/>
    <w:rsid w:val="000F086D"/>
    <w:rsid w:val="000F2353"/>
    <w:rsid w:val="001035D3"/>
    <w:rsid w:val="001050B2"/>
    <w:rsid w:val="00105C28"/>
    <w:rsid w:val="00111CCE"/>
    <w:rsid w:val="00112372"/>
    <w:rsid w:val="0011308C"/>
    <w:rsid w:val="0011334B"/>
    <w:rsid w:val="00123793"/>
    <w:rsid w:val="001259E1"/>
    <w:rsid w:val="0012623E"/>
    <w:rsid w:val="001271B3"/>
    <w:rsid w:val="00134E3A"/>
    <w:rsid w:val="00140103"/>
    <w:rsid w:val="00140CE0"/>
    <w:rsid w:val="00143157"/>
    <w:rsid w:val="001474FD"/>
    <w:rsid w:val="00151D6E"/>
    <w:rsid w:val="00160006"/>
    <w:rsid w:val="0016252A"/>
    <w:rsid w:val="0016351D"/>
    <w:rsid w:val="00163C8D"/>
    <w:rsid w:val="00181ECD"/>
    <w:rsid w:val="0018209C"/>
    <w:rsid w:val="00182258"/>
    <w:rsid w:val="0018512C"/>
    <w:rsid w:val="00187810"/>
    <w:rsid w:val="00190ADC"/>
    <w:rsid w:val="0019128B"/>
    <w:rsid w:val="00191B5A"/>
    <w:rsid w:val="00191FCB"/>
    <w:rsid w:val="0019427F"/>
    <w:rsid w:val="001A59D9"/>
    <w:rsid w:val="001A5D49"/>
    <w:rsid w:val="001B0A9A"/>
    <w:rsid w:val="001B77F5"/>
    <w:rsid w:val="001C17CB"/>
    <w:rsid w:val="001C213D"/>
    <w:rsid w:val="001C6216"/>
    <w:rsid w:val="001D2283"/>
    <w:rsid w:val="001E1E76"/>
    <w:rsid w:val="001E2729"/>
    <w:rsid w:val="001E40C1"/>
    <w:rsid w:val="001E637A"/>
    <w:rsid w:val="001E7BF2"/>
    <w:rsid w:val="001F56E9"/>
    <w:rsid w:val="001F6B4C"/>
    <w:rsid w:val="00202C71"/>
    <w:rsid w:val="002166C2"/>
    <w:rsid w:val="002213CE"/>
    <w:rsid w:val="002226F6"/>
    <w:rsid w:val="00224CE8"/>
    <w:rsid w:val="0023477A"/>
    <w:rsid w:val="00234A2A"/>
    <w:rsid w:val="00244544"/>
    <w:rsid w:val="00244C55"/>
    <w:rsid w:val="00251916"/>
    <w:rsid w:val="0025245D"/>
    <w:rsid w:val="00252D7A"/>
    <w:rsid w:val="00252F42"/>
    <w:rsid w:val="0025465E"/>
    <w:rsid w:val="002557BA"/>
    <w:rsid w:val="002570A9"/>
    <w:rsid w:val="00271C0B"/>
    <w:rsid w:val="00271D09"/>
    <w:rsid w:val="00272FF5"/>
    <w:rsid w:val="002754C5"/>
    <w:rsid w:val="00276129"/>
    <w:rsid w:val="00280453"/>
    <w:rsid w:val="00282F47"/>
    <w:rsid w:val="0028316A"/>
    <w:rsid w:val="002857E4"/>
    <w:rsid w:val="00287B00"/>
    <w:rsid w:val="002A601F"/>
    <w:rsid w:val="002B3046"/>
    <w:rsid w:val="002B6EFD"/>
    <w:rsid w:val="002C6284"/>
    <w:rsid w:val="002C6AD3"/>
    <w:rsid w:val="002D33C8"/>
    <w:rsid w:val="002D3D5D"/>
    <w:rsid w:val="002E01C4"/>
    <w:rsid w:val="002E708A"/>
    <w:rsid w:val="002F44E9"/>
    <w:rsid w:val="00315561"/>
    <w:rsid w:val="00320E7E"/>
    <w:rsid w:val="00325C2B"/>
    <w:rsid w:val="00342E85"/>
    <w:rsid w:val="00350371"/>
    <w:rsid w:val="00351F86"/>
    <w:rsid w:val="00354D73"/>
    <w:rsid w:val="003554C1"/>
    <w:rsid w:val="003558F5"/>
    <w:rsid w:val="00362E10"/>
    <w:rsid w:val="00365389"/>
    <w:rsid w:val="00370B00"/>
    <w:rsid w:val="00370B7F"/>
    <w:rsid w:val="00391DBB"/>
    <w:rsid w:val="003A3564"/>
    <w:rsid w:val="003C596A"/>
    <w:rsid w:val="003C5D08"/>
    <w:rsid w:val="003C6B65"/>
    <w:rsid w:val="003C73CF"/>
    <w:rsid w:val="003C758D"/>
    <w:rsid w:val="003E1044"/>
    <w:rsid w:val="003E11E7"/>
    <w:rsid w:val="003E5888"/>
    <w:rsid w:val="003F429E"/>
    <w:rsid w:val="003F6935"/>
    <w:rsid w:val="003F7C27"/>
    <w:rsid w:val="00403C7A"/>
    <w:rsid w:val="00405A77"/>
    <w:rsid w:val="0040751E"/>
    <w:rsid w:val="004101C8"/>
    <w:rsid w:val="00423419"/>
    <w:rsid w:val="00423C7C"/>
    <w:rsid w:val="00431991"/>
    <w:rsid w:val="00440BCE"/>
    <w:rsid w:val="0044254F"/>
    <w:rsid w:val="00454698"/>
    <w:rsid w:val="00455B2A"/>
    <w:rsid w:val="00456736"/>
    <w:rsid w:val="004616FE"/>
    <w:rsid w:val="00466AE0"/>
    <w:rsid w:val="0047042C"/>
    <w:rsid w:val="00475EC4"/>
    <w:rsid w:val="00481646"/>
    <w:rsid w:val="00486071"/>
    <w:rsid w:val="00487E0E"/>
    <w:rsid w:val="0049244D"/>
    <w:rsid w:val="004A6BBB"/>
    <w:rsid w:val="004A74A5"/>
    <w:rsid w:val="004B5137"/>
    <w:rsid w:val="004C6817"/>
    <w:rsid w:val="004D5C09"/>
    <w:rsid w:val="004D7E68"/>
    <w:rsid w:val="004E3DB9"/>
    <w:rsid w:val="004E6D81"/>
    <w:rsid w:val="004F7076"/>
    <w:rsid w:val="00501031"/>
    <w:rsid w:val="00502603"/>
    <w:rsid w:val="00504FE3"/>
    <w:rsid w:val="0051244E"/>
    <w:rsid w:val="00521DAD"/>
    <w:rsid w:val="00522642"/>
    <w:rsid w:val="0052494F"/>
    <w:rsid w:val="00530190"/>
    <w:rsid w:val="005362B1"/>
    <w:rsid w:val="00542E1C"/>
    <w:rsid w:val="005614F1"/>
    <w:rsid w:val="0056405B"/>
    <w:rsid w:val="005669E1"/>
    <w:rsid w:val="005703AB"/>
    <w:rsid w:val="00570A02"/>
    <w:rsid w:val="00575D1B"/>
    <w:rsid w:val="005769F7"/>
    <w:rsid w:val="00576E53"/>
    <w:rsid w:val="005777CB"/>
    <w:rsid w:val="0058135D"/>
    <w:rsid w:val="00581659"/>
    <w:rsid w:val="00583503"/>
    <w:rsid w:val="00593E63"/>
    <w:rsid w:val="005A02EE"/>
    <w:rsid w:val="005A28B9"/>
    <w:rsid w:val="005A4DAD"/>
    <w:rsid w:val="005B0746"/>
    <w:rsid w:val="005C0907"/>
    <w:rsid w:val="005C654A"/>
    <w:rsid w:val="005D525A"/>
    <w:rsid w:val="005E2087"/>
    <w:rsid w:val="005E5917"/>
    <w:rsid w:val="005E635E"/>
    <w:rsid w:val="00605ED6"/>
    <w:rsid w:val="00606C58"/>
    <w:rsid w:val="006112E3"/>
    <w:rsid w:val="0061299A"/>
    <w:rsid w:val="00622BC5"/>
    <w:rsid w:val="00623405"/>
    <w:rsid w:val="0062468D"/>
    <w:rsid w:val="00632EFE"/>
    <w:rsid w:val="006400D2"/>
    <w:rsid w:val="00641D74"/>
    <w:rsid w:val="00647E26"/>
    <w:rsid w:val="00651383"/>
    <w:rsid w:val="006525F0"/>
    <w:rsid w:val="00656CB2"/>
    <w:rsid w:val="00673289"/>
    <w:rsid w:val="00677F06"/>
    <w:rsid w:val="00686BCE"/>
    <w:rsid w:val="00690DC6"/>
    <w:rsid w:val="0069438D"/>
    <w:rsid w:val="00696809"/>
    <w:rsid w:val="006A305F"/>
    <w:rsid w:val="006A399E"/>
    <w:rsid w:val="006A75A3"/>
    <w:rsid w:val="006A7F5E"/>
    <w:rsid w:val="006B54A0"/>
    <w:rsid w:val="006C1944"/>
    <w:rsid w:val="006C1DF7"/>
    <w:rsid w:val="006D357A"/>
    <w:rsid w:val="006D3BA4"/>
    <w:rsid w:val="006D3EE2"/>
    <w:rsid w:val="006D4CAE"/>
    <w:rsid w:val="006D67CA"/>
    <w:rsid w:val="006E6B12"/>
    <w:rsid w:val="006F63FE"/>
    <w:rsid w:val="006F6F65"/>
    <w:rsid w:val="006F73D1"/>
    <w:rsid w:val="00704ED4"/>
    <w:rsid w:val="007069D3"/>
    <w:rsid w:val="007100E1"/>
    <w:rsid w:val="007142FA"/>
    <w:rsid w:val="00715EAD"/>
    <w:rsid w:val="00723937"/>
    <w:rsid w:val="00733C5F"/>
    <w:rsid w:val="00737AF2"/>
    <w:rsid w:val="0074489E"/>
    <w:rsid w:val="00744FEC"/>
    <w:rsid w:val="007555B0"/>
    <w:rsid w:val="0076535A"/>
    <w:rsid w:val="007727F4"/>
    <w:rsid w:val="007765F1"/>
    <w:rsid w:val="007816C7"/>
    <w:rsid w:val="00782A6D"/>
    <w:rsid w:val="007847E3"/>
    <w:rsid w:val="007A01F1"/>
    <w:rsid w:val="007A08B6"/>
    <w:rsid w:val="007A5685"/>
    <w:rsid w:val="007B5279"/>
    <w:rsid w:val="007B5FC2"/>
    <w:rsid w:val="007B6C39"/>
    <w:rsid w:val="007C0F25"/>
    <w:rsid w:val="007C232F"/>
    <w:rsid w:val="007C281B"/>
    <w:rsid w:val="007C59BF"/>
    <w:rsid w:val="007D10F8"/>
    <w:rsid w:val="007D2E52"/>
    <w:rsid w:val="007D6115"/>
    <w:rsid w:val="007D6444"/>
    <w:rsid w:val="007D7A73"/>
    <w:rsid w:val="007E07AF"/>
    <w:rsid w:val="007E5E70"/>
    <w:rsid w:val="007E6152"/>
    <w:rsid w:val="007F0B99"/>
    <w:rsid w:val="007F3183"/>
    <w:rsid w:val="007F491D"/>
    <w:rsid w:val="00800C1E"/>
    <w:rsid w:val="00810A56"/>
    <w:rsid w:val="00816480"/>
    <w:rsid w:val="00821C73"/>
    <w:rsid w:val="00822546"/>
    <w:rsid w:val="00825097"/>
    <w:rsid w:val="0082556C"/>
    <w:rsid w:val="00825A6F"/>
    <w:rsid w:val="00826D74"/>
    <w:rsid w:val="00832C63"/>
    <w:rsid w:val="0084126E"/>
    <w:rsid w:val="00852A81"/>
    <w:rsid w:val="0085620A"/>
    <w:rsid w:val="00856CA1"/>
    <w:rsid w:val="00866934"/>
    <w:rsid w:val="00873D27"/>
    <w:rsid w:val="00877415"/>
    <w:rsid w:val="0088724B"/>
    <w:rsid w:val="00892843"/>
    <w:rsid w:val="008A030F"/>
    <w:rsid w:val="008A2B3A"/>
    <w:rsid w:val="008A6320"/>
    <w:rsid w:val="008A6B60"/>
    <w:rsid w:val="008A6EDB"/>
    <w:rsid w:val="008B149E"/>
    <w:rsid w:val="008B2618"/>
    <w:rsid w:val="008D1722"/>
    <w:rsid w:val="008D3BCB"/>
    <w:rsid w:val="008D61C9"/>
    <w:rsid w:val="008E51CE"/>
    <w:rsid w:val="008F077F"/>
    <w:rsid w:val="008F1DF6"/>
    <w:rsid w:val="008F542A"/>
    <w:rsid w:val="008F5F13"/>
    <w:rsid w:val="00901376"/>
    <w:rsid w:val="00911BD8"/>
    <w:rsid w:val="00912A18"/>
    <w:rsid w:val="0092700E"/>
    <w:rsid w:val="00927609"/>
    <w:rsid w:val="00954C65"/>
    <w:rsid w:val="009577AB"/>
    <w:rsid w:val="0096360E"/>
    <w:rsid w:val="00972EE1"/>
    <w:rsid w:val="00975DAB"/>
    <w:rsid w:val="009773D5"/>
    <w:rsid w:val="00977B40"/>
    <w:rsid w:val="009859F7"/>
    <w:rsid w:val="0098609C"/>
    <w:rsid w:val="0099251D"/>
    <w:rsid w:val="00994A3B"/>
    <w:rsid w:val="009A4F30"/>
    <w:rsid w:val="009A5A5D"/>
    <w:rsid w:val="009A7E75"/>
    <w:rsid w:val="009A7FA7"/>
    <w:rsid w:val="009B0976"/>
    <w:rsid w:val="009B7B3D"/>
    <w:rsid w:val="009C2798"/>
    <w:rsid w:val="009C2E8A"/>
    <w:rsid w:val="009C517B"/>
    <w:rsid w:val="009C6307"/>
    <w:rsid w:val="009D1537"/>
    <w:rsid w:val="009D2624"/>
    <w:rsid w:val="009D45FB"/>
    <w:rsid w:val="009D4B8D"/>
    <w:rsid w:val="009D5D62"/>
    <w:rsid w:val="009E2941"/>
    <w:rsid w:val="009E33A0"/>
    <w:rsid w:val="009E4CBB"/>
    <w:rsid w:val="009E5819"/>
    <w:rsid w:val="009F1E19"/>
    <w:rsid w:val="009F3E15"/>
    <w:rsid w:val="009F75E3"/>
    <w:rsid w:val="00A055BC"/>
    <w:rsid w:val="00A1592B"/>
    <w:rsid w:val="00A17D5A"/>
    <w:rsid w:val="00A26419"/>
    <w:rsid w:val="00A31DBA"/>
    <w:rsid w:val="00A3778B"/>
    <w:rsid w:val="00A429FB"/>
    <w:rsid w:val="00A43495"/>
    <w:rsid w:val="00A4542C"/>
    <w:rsid w:val="00A47147"/>
    <w:rsid w:val="00A568D3"/>
    <w:rsid w:val="00A60887"/>
    <w:rsid w:val="00A717F5"/>
    <w:rsid w:val="00A730BF"/>
    <w:rsid w:val="00A77DFB"/>
    <w:rsid w:val="00A86019"/>
    <w:rsid w:val="00A87536"/>
    <w:rsid w:val="00A87884"/>
    <w:rsid w:val="00A9237D"/>
    <w:rsid w:val="00A926C1"/>
    <w:rsid w:val="00A92A65"/>
    <w:rsid w:val="00A96E7F"/>
    <w:rsid w:val="00A972B2"/>
    <w:rsid w:val="00AA04EA"/>
    <w:rsid w:val="00AB15A9"/>
    <w:rsid w:val="00AB172A"/>
    <w:rsid w:val="00AB4266"/>
    <w:rsid w:val="00AC1AA8"/>
    <w:rsid w:val="00AC1FCC"/>
    <w:rsid w:val="00AC67BF"/>
    <w:rsid w:val="00AC7E67"/>
    <w:rsid w:val="00AD7904"/>
    <w:rsid w:val="00AD7E91"/>
    <w:rsid w:val="00AE116D"/>
    <w:rsid w:val="00AF02E0"/>
    <w:rsid w:val="00AF2B7F"/>
    <w:rsid w:val="00AF447B"/>
    <w:rsid w:val="00AF4AB1"/>
    <w:rsid w:val="00B00FDB"/>
    <w:rsid w:val="00B0245A"/>
    <w:rsid w:val="00B04FD5"/>
    <w:rsid w:val="00B06408"/>
    <w:rsid w:val="00B07D4A"/>
    <w:rsid w:val="00B161C3"/>
    <w:rsid w:val="00B16DA0"/>
    <w:rsid w:val="00B23E9F"/>
    <w:rsid w:val="00B264D7"/>
    <w:rsid w:val="00B55F45"/>
    <w:rsid w:val="00B57C31"/>
    <w:rsid w:val="00B62BC1"/>
    <w:rsid w:val="00B63917"/>
    <w:rsid w:val="00B64B24"/>
    <w:rsid w:val="00B70FE2"/>
    <w:rsid w:val="00B7313F"/>
    <w:rsid w:val="00B76296"/>
    <w:rsid w:val="00B771C1"/>
    <w:rsid w:val="00B77C5F"/>
    <w:rsid w:val="00B833E1"/>
    <w:rsid w:val="00B87361"/>
    <w:rsid w:val="00B9289C"/>
    <w:rsid w:val="00B93CBF"/>
    <w:rsid w:val="00BA12CD"/>
    <w:rsid w:val="00BA422A"/>
    <w:rsid w:val="00BA68DE"/>
    <w:rsid w:val="00BB1553"/>
    <w:rsid w:val="00BC3EB2"/>
    <w:rsid w:val="00BC4A9A"/>
    <w:rsid w:val="00BC6C98"/>
    <w:rsid w:val="00BD18FF"/>
    <w:rsid w:val="00BD4359"/>
    <w:rsid w:val="00BF0870"/>
    <w:rsid w:val="00BF436B"/>
    <w:rsid w:val="00C01683"/>
    <w:rsid w:val="00C07AEE"/>
    <w:rsid w:val="00C1131A"/>
    <w:rsid w:val="00C1627C"/>
    <w:rsid w:val="00C21419"/>
    <w:rsid w:val="00C2299C"/>
    <w:rsid w:val="00C237DE"/>
    <w:rsid w:val="00C23C97"/>
    <w:rsid w:val="00C43BE7"/>
    <w:rsid w:val="00C467EC"/>
    <w:rsid w:val="00C53AE8"/>
    <w:rsid w:val="00C60571"/>
    <w:rsid w:val="00C632C1"/>
    <w:rsid w:val="00C7107A"/>
    <w:rsid w:val="00C71D3B"/>
    <w:rsid w:val="00C879A6"/>
    <w:rsid w:val="00C90779"/>
    <w:rsid w:val="00CA071B"/>
    <w:rsid w:val="00CB524B"/>
    <w:rsid w:val="00CB78FF"/>
    <w:rsid w:val="00CC123E"/>
    <w:rsid w:val="00CC2DB0"/>
    <w:rsid w:val="00CC4CD6"/>
    <w:rsid w:val="00CC4E02"/>
    <w:rsid w:val="00CC535F"/>
    <w:rsid w:val="00CD374F"/>
    <w:rsid w:val="00CD57AB"/>
    <w:rsid w:val="00CD61BE"/>
    <w:rsid w:val="00CE2477"/>
    <w:rsid w:val="00CE340E"/>
    <w:rsid w:val="00CE7370"/>
    <w:rsid w:val="00CF014E"/>
    <w:rsid w:val="00CF35F8"/>
    <w:rsid w:val="00CF378B"/>
    <w:rsid w:val="00D04B86"/>
    <w:rsid w:val="00D06229"/>
    <w:rsid w:val="00D10B2B"/>
    <w:rsid w:val="00D170E6"/>
    <w:rsid w:val="00D17DCC"/>
    <w:rsid w:val="00D33A44"/>
    <w:rsid w:val="00D3564E"/>
    <w:rsid w:val="00D36CD4"/>
    <w:rsid w:val="00D40260"/>
    <w:rsid w:val="00D46402"/>
    <w:rsid w:val="00D52B25"/>
    <w:rsid w:val="00D533B1"/>
    <w:rsid w:val="00D709F3"/>
    <w:rsid w:val="00D73A61"/>
    <w:rsid w:val="00D85A38"/>
    <w:rsid w:val="00D91B2B"/>
    <w:rsid w:val="00D952DB"/>
    <w:rsid w:val="00D97D8A"/>
    <w:rsid w:val="00DA370A"/>
    <w:rsid w:val="00DB7DFD"/>
    <w:rsid w:val="00DC3B06"/>
    <w:rsid w:val="00DE30C1"/>
    <w:rsid w:val="00DE41E9"/>
    <w:rsid w:val="00DF058F"/>
    <w:rsid w:val="00DF1B87"/>
    <w:rsid w:val="00E03E81"/>
    <w:rsid w:val="00E04521"/>
    <w:rsid w:val="00E053EE"/>
    <w:rsid w:val="00E27912"/>
    <w:rsid w:val="00E30DEE"/>
    <w:rsid w:val="00E36A21"/>
    <w:rsid w:val="00E4096C"/>
    <w:rsid w:val="00E424C0"/>
    <w:rsid w:val="00E43A2E"/>
    <w:rsid w:val="00E4400D"/>
    <w:rsid w:val="00E44CEC"/>
    <w:rsid w:val="00E52E6D"/>
    <w:rsid w:val="00E540FF"/>
    <w:rsid w:val="00E546DC"/>
    <w:rsid w:val="00E60B2E"/>
    <w:rsid w:val="00E61A76"/>
    <w:rsid w:val="00E63E14"/>
    <w:rsid w:val="00E66258"/>
    <w:rsid w:val="00E7584E"/>
    <w:rsid w:val="00E76D2B"/>
    <w:rsid w:val="00E8608E"/>
    <w:rsid w:val="00EA0823"/>
    <w:rsid w:val="00EA2746"/>
    <w:rsid w:val="00EA4BB3"/>
    <w:rsid w:val="00EA4C18"/>
    <w:rsid w:val="00EA6500"/>
    <w:rsid w:val="00EA6EAC"/>
    <w:rsid w:val="00EA7EA2"/>
    <w:rsid w:val="00EB190D"/>
    <w:rsid w:val="00EB7A73"/>
    <w:rsid w:val="00EC5786"/>
    <w:rsid w:val="00EC6C68"/>
    <w:rsid w:val="00ED0293"/>
    <w:rsid w:val="00ED0A28"/>
    <w:rsid w:val="00ED1B6D"/>
    <w:rsid w:val="00EE1F9D"/>
    <w:rsid w:val="00EE5892"/>
    <w:rsid w:val="00EF217A"/>
    <w:rsid w:val="00F01600"/>
    <w:rsid w:val="00F02397"/>
    <w:rsid w:val="00F03E4A"/>
    <w:rsid w:val="00F16D34"/>
    <w:rsid w:val="00F21D91"/>
    <w:rsid w:val="00F2462E"/>
    <w:rsid w:val="00F24734"/>
    <w:rsid w:val="00F26862"/>
    <w:rsid w:val="00F356BA"/>
    <w:rsid w:val="00F368E7"/>
    <w:rsid w:val="00F40831"/>
    <w:rsid w:val="00F439F5"/>
    <w:rsid w:val="00F43AE6"/>
    <w:rsid w:val="00F43EDC"/>
    <w:rsid w:val="00F44FAD"/>
    <w:rsid w:val="00F52F22"/>
    <w:rsid w:val="00F67822"/>
    <w:rsid w:val="00F73EA9"/>
    <w:rsid w:val="00F7438F"/>
    <w:rsid w:val="00F75AB1"/>
    <w:rsid w:val="00F81BE7"/>
    <w:rsid w:val="00F85CA9"/>
    <w:rsid w:val="00F94F4E"/>
    <w:rsid w:val="00FA0573"/>
    <w:rsid w:val="00FB07A1"/>
    <w:rsid w:val="00FB33A2"/>
    <w:rsid w:val="00FB34D0"/>
    <w:rsid w:val="00FB7D80"/>
    <w:rsid w:val="00FC2395"/>
    <w:rsid w:val="00FC2895"/>
    <w:rsid w:val="00FC2FED"/>
    <w:rsid w:val="00FC7A80"/>
    <w:rsid w:val="00FD4AEF"/>
    <w:rsid w:val="00FD4AF6"/>
    <w:rsid w:val="00FE2662"/>
    <w:rsid w:val="00FE4487"/>
    <w:rsid w:val="00FE7080"/>
    <w:rsid w:val="00FF69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6929"/>
    <w:pPr>
      <w:spacing w:after="0" w:line="240" w:lineRule="auto"/>
    </w:pPr>
    <w:rPr>
      <w:sz w:val="20"/>
      <w:szCs w:val="20"/>
    </w:rPr>
  </w:style>
  <w:style w:type="character" w:customStyle="1" w:styleId="FootnoteTextChar">
    <w:name w:val="Footnote Text Char"/>
    <w:basedOn w:val="DefaultParagraphFont"/>
    <w:link w:val="FootnoteText"/>
    <w:uiPriority w:val="99"/>
    <w:rsid w:val="00FF6929"/>
    <w:rPr>
      <w:sz w:val="20"/>
      <w:szCs w:val="20"/>
    </w:rPr>
  </w:style>
  <w:style w:type="character" w:styleId="FootnoteReference">
    <w:name w:val="footnote reference"/>
    <w:basedOn w:val="DefaultParagraphFont"/>
    <w:uiPriority w:val="99"/>
    <w:semiHidden/>
    <w:unhideWhenUsed/>
    <w:rsid w:val="00FF6929"/>
    <w:rPr>
      <w:vertAlign w:val="superscript"/>
    </w:rPr>
  </w:style>
  <w:style w:type="paragraph" w:customStyle="1" w:styleId="CC">
    <w:name w:val="CC"/>
    <w:basedOn w:val="BodyText"/>
    <w:rsid w:val="00FF6929"/>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FF6929"/>
    <w:pPr>
      <w:spacing w:after="120"/>
    </w:pPr>
  </w:style>
  <w:style w:type="character" w:customStyle="1" w:styleId="BodyTextChar">
    <w:name w:val="Body Text Char"/>
    <w:basedOn w:val="DefaultParagraphFont"/>
    <w:link w:val="BodyText"/>
    <w:uiPriority w:val="99"/>
    <w:semiHidden/>
    <w:rsid w:val="00FF6929"/>
  </w:style>
  <w:style w:type="paragraph" w:styleId="BalloonText">
    <w:name w:val="Balloon Text"/>
    <w:basedOn w:val="Normal"/>
    <w:link w:val="BalloonTextChar"/>
    <w:uiPriority w:val="99"/>
    <w:semiHidden/>
    <w:unhideWhenUsed/>
    <w:rsid w:val="00C53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E8"/>
    <w:rPr>
      <w:rFonts w:ascii="Tahoma" w:hAnsi="Tahoma" w:cs="Tahoma"/>
      <w:sz w:val="16"/>
      <w:szCs w:val="16"/>
    </w:rPr>
  </w:style>
  <w:style w:type="paragraph" w:styleId="NormalWeb">
    <w:name w:val="Normal (Web)"/>
    <w:basedOn w:val="Normal"/>
    <w:uiPriority w:val="99"/>
    <w:semiHidden/>
    <w:unhideWhenUsed/>
    <w:rsid w:val="008255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216"/>
    <w:rPr>
      <w:color w:val="0000FF" w:themeColor="hyperlink"/>
      <w:u w:val="single"/>
    </w:rPr>
  </w:style>
  <w:style w:type="paragraph" w:styleId="HTMLPreformatted">
    <w:name w:val="HTML Preformatted"/>
    <w:basedOn w:val="Normal"/>
    <w:link w:val="HTMLPreformattedChar"/>
    <w:uiPriority w:val="99"/>
    <w:unhideWhenUsed/>
    <w:rsid w:val="008B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261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7D2E52"/>
    <w:rPr>
      <w:sz w:val="16"/>
      <w:szCs w:val="16"/>
    </w:rPr>
  </w:style>
  <w:style w:type="paragraph" w:styleId="CommentText">
    <w:name w:val="annotation text"/>
    <w:basedOn w:val="Normal"/>
    <w:link w:val="CommentTextChar"/>
    <w:uiPriority w:val="99"/>
    <w:unhideWhenUsed/>
    <w:rsid w:val="007D2E52"/>
    <w:pPr>
      <w:spacing w:line="240" w:lineRule="auto"/>
    </w:pPr>
    <w:rPr>
      <w:sz w:val="20"/>
      <w:szCs w:val="20"/>
    </w:rPr>
  </w:style>
  <w:style w:type="character" w:customStyle="1" w:styleId="CommentTextChar">
    <w:name w:val="Comment Text Char"/>
    <w:basedOn w:val="DefaultParagraphFont"/>
    <w:link w:val="CommentText"/>
    <w:uiPriority w:val="99"/>
    <w:rsid w:val="007D2E52"/>
    <w:rPr>
      <w:sz w:val="20"/>
      <w:szCs w:val="20"/>
    </w:rPr>
  </w:style>
  <w:style w:type="paragraph" w:styleId="CommentSubject">
    <w:name w:val="annotation subject"/>
    <w:basedOn w:val="CommentText"/>
    <w:next w:val="CommentText"/>
    <w:link w:val="CommentSubjectChar"/>
    <w:uiPriority w:val="99"/>
    <w:semiHidden/>
    <w:unhideWhenUsed/>
    <w:rsid w:val="007D2E52"/>
    <w:rPr>
      <w:b/>
      <w:bCs/>
    </w:rPr>
  </w:style>
  <w:style w:type="character" w:customStyle="1" w:styleId="CommentSubjectChar">
    <w:name w:val="Comment Subject Char"/>
    <w:basedOn w:val="CommentTextChar"/>
    <w:link w:val="CommentSubject"/>
    <w:uiPriority w:val="99"/>
    <w:semiHidden/>
    <w:rsid w:val="007D2E52"/>
    <w:rPr>
      <w:b/>
      <w:bCs/>
      <w:sz w:val="20"/>
      <w:szCs w:val="20"/>
    </w:rPr>
  </w:style>
  <w:style w:type="paragraph" w:styleId="Revision">
    <w:name w:val="Revision"/>
    <w:hidden/>
    <w:uiPriority w:val="99"/>
    <w:semiHidden/>
    <w:rsid w:val="007D2E52"/>
    <w:pPr>
      <w:spacing w:after="0" w:line="240" w:lineRule="auto"/>
    </w:pPr>
  </w:style>
  <w:style w:type="character" w:customStyle="1" w:styleId="a">
    <w:name w:val="a"/>
    <w:basedOn w:val="DefaultParagraphFont"/>
    <w:rsid w:val="00EE1F9D"/>
  </w:style>
  <w:style w:type="character" w:customStyle="1" w:styleId="l6">
    <w:name w:val="l6"/>
    <w:basedOn w:val="DefaultParagraphFont"/>
    <w:rsid w:val="00EE1F9D"/>
  </w:style>
  <w:style w:type="paragraph" w:styleId="ListParagraph">
    <w:name w:val="List Paragraph"/>
    <w:basedOn w:val="Normal"/>
    <w:uiPriority w:val="34"/>
    <w:qFormat/>
    <w:rsid w:val="009D2624"/>
    <w:pPr>
      <w:ind w:left="720"/>
      <w:contextualSpacing/>
    </w:pPr>
  </w:style>
  <w:style w:type="paragraph" w:styleId="Header">
    <w:name w:val="header"/>
    <w:basedOn w:val="Normal"/>
    <w:link w:val="HeaderChar"/>
    <w:uiPriority w:val="99"/>
    <w:unhideWhenUsed/>
    <w:rsid w:val="006F6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F65"/>
  </w:style>
  <w:style w:type="paragraph" w:styleId="Footer">
    <w:name w:val="footer"/>
    <w:basedOn w:val="Normal"/>
    <w:link w:val="FooterChar"/>
    <w:uiPriority w:val="99"/>
    <w:unhideWhenUsed/>
    <w:rsid w:val="006F6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65"/>
  </w:style>
  <w:style w:type="character" w:styleId="FollowedHyperlink">
    <w:name w:val="FollowedHyperlink"/>
    <w:basedOn w:val="DefaultParagraphFont"/>
    <w:uiPriority w:val="99"/>
    <w:semiHidden/>
    <w:unhideWhenUsed/>
    <w:rsid w:val="003C7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F6929"/>
    <w:pPr>
      <w:spacing w:after="0" w:line="240" w:lineRule="auto"/>
    </w:pPr>
    <w:rPr>
      <w:sz w:val="20"/>
      <w:szCs w:val="20"/>
    </w:rPr>
  </w:style>
  <w:style w:type="character" w:customStyle="1" w:styleId="FootnoteTextChar">
    <w:name w:val="Footnote Text Char"/>
    <w:basedOn w:val="DefaultParagraphFont"/>
    <w:link w:val="FootnoteText"/>
    <w:uiPriority w:val="99"/>
    <w:rsid w:val="00FF6929"/>
    <w:rPr>
      <w:sz w:val="20"/>
      <w:szCs w:val="20"/>
    </w:rPr>
  </w:style>
  <w:style w:type="character" w:styleId="FootnoteReference">
    <w:name w:val="footnote reference"/>
    <w:basedOn w:val="DefaultParagraphFont"/>
    <w:uiPriority w:val="99"/>
    <w:semiHidden/>
    <w:unhideWhenUsed/>
    <w:rsid w:val="00FF6929"/>
    <w:rPr>
      <w:vertAlign w:val="superscript"/>
    </w:rPr>
  </w:style>
  <w:style w:type="paragraph" w:customStyle="1" w:styleId="CC">
    <w:name w:val="CC"/>
    <w:basedOn w:val="BodyText"/>
    <w:rsid w:val="00FF6929"/>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FF6929"/>
    <w:pPr>
      <w:spacing w:after="120"/>
    </w:pPr>
  </w:style>
  <w:style w:type="character" w:customStyle="1" w:styleId="BodyTextChar">
    <w:name w:val="Body Text Char"/>
    <w:basedOn w:val="DefaultParagraphFont"/>
    <w:link w:val="BodyText"/>
    <w:uiPriority w:val="99"/>
    <w:semiHidden/>
    <w:rsid w:val="00FF6929"/>
  </w:style>
  <w:style w:type="paragraph" w:styleId="BalloonText">
    <w:name w:val="Balloon Text"/>
    <w:basedOn w:val="Normal"/>
    <w:link w:val="BalloonTextChar"/>
    <w:uiPriority w:val="99"/>
    <w:semiHidden/>
    <w:unhideWhenUsed/>
    <w:rsid w:val="00C53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E8"/>
    <w:rPr>
      <w:rFonts w:ascii="Tahoma" w:hAnsi="Tahoma" w:cs="Tahoma"/>
      <w:sz w:val="16"/>
      <w:szCs w:val="16"/>
    </w:rPr>
  </w:style>
  <w:style w:type="paragraph" w:styleId="NormalWeb">
    <w:name w:val="Normal (Web)"/>
    <w:basedOn w:val="Normal"/>
    <w:uiPriority w:val="99"/>
    <w:semiHidden/>
    <w:unhideWhenUsed/>
    <w:rsid w:val="008255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6216"/>
    <w:rPr>
      <w:color w:val="0000FF" w:themeColor="hyperlink"/>
      <w:u w:val="single"/>
    </w:rPr>
  </w:style>
  <w:style w:type="paragraph" w:styleId="HTMLPreformatted">
    <w:name w:val="HTML Preformatted"/>
    <w:basedOn w:val="Normal"/>
    <w:link w:val="HTMLPreformattedChar"/>
    <w:uiPriority w:val="99"/>
    <w:unhideWhenUsed/>
    <w:rsid w:val="008B2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B2618"/>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7D2E52"/>
    <w:rPr>
      <w:sz w:val="16"/>
      <w:szCs w:val="16"/>
    </w:rPr>
  </w:style>
  <w:style w:type="paragraph" w:styleId="CommentText">
    <w:name w:val="annotation text"/>
    <w:basedOn w:val="Normal"/>
    <w:link w:val="CommentTextChar"/>
    <w:uiPriority w:val="99"/>
    <w:unhideWhenUsed/>
    <w:rsid w:val="007D2E52"/>
    <w:pPr>
      <w:spacing w:line="240" w:lineRule="auto"/>
    </w:pPr>
    <w:rPr>
      <w:sz w:val="20"/>
      <w:szCs w:val="20"/>
    </w:rPr>
  </w:style>
  <w:style w:type="character" w:customStyle="1" w:styleId="CommentTextChar">
    <w:name w:val="Comment Text Char"/>
    <w:basedOn w:val="DefaultParagraphFont"/>
    <w:link w:val="CommentText"/>
    <w:uiPriority w:val="99"/>
    <w:rsid w:val="007D2E52"/>
    <w:rPr>
      <w:sz w:val="20"/>
      <w:szCs w:val="20"/>
    </w:rPr>
  </w:style>
  <w:style w:type="paragraph" w:styleId="CommentSubject">
    <w:name w:val="annotation subject"/>
    <w:basedOn w:val="CommentText"/>
    <w:next w:val="CommentText"/>
    <w:link w:val="CommentSubjectChar"/>
    <w:uiPriority w:val="99"/>
    <w:semiHidden/>
    <w:unhideWhenUsed/>
    <w:rsid w:val="007D2E52"/>
    <w:rPr>
      <w:b/>
      <w:bCs/>
    </w:rPr>
  </w:style>
  <w:style w:type="character" w:customStyle="1" w:styleId="CommentSubjectChar">
    <w:name w:val="Comment Subject Char"/>
    <w:basedOn w:val="CommentTextChar"/>
    <w:link w:val="CommentSubject"/>
    <w:uiPriority w:val="99"/>
    <w:semiHidden/>
    <w:rsid w:val="007D2E52"/>
    <w:rPr>
      <w:b/>
      <w:bCs/>
      <w:sz w:val="20"/>
      <w:szCs w:val="20"/>
    </w:rPr>
  </w:style>
  <w:style w:type="paragraph" w:styleId="Revision">
    <w:name w:val="Revision"/>
    <w:hidden/>
    <w:uiPriority w:val="99"/>
    <w:semiHidden/>
    <w:rsid w:val="007D2E52"/>
    <w:pPr>
      <w:spacing w:after="0" w:line="240" w:lineRule="auto"/>
    </w:pPr>
  </w:style>
  <w:style w:type="character" w:customStyle="1" w:styleId="a">
    <w:name w:val="a"/>
    <w:basedOn w:val="DefaultParagraphFont"/>
    <w:rsid w:val="00EE1F9D"/>
  </w:style>
  <w:style w:type="character" w:customStyle="1" w:styleId="l6">
    <w:name w:val="l6"/>
    <w:basedOn w:val="DefaultParagraphFont"/>
    <w:rsid w:val="00EE1F9D"/>
  </w:style>
  <w:style w:type="paragraph" w:styleId="ListParagraph">
    <w:name w:val="List Paragraph"/>
    <w:basedOn w:val="Normal"/>
    <w:uiPriority w:val="34"/>
    <w:qFormat/>
    <w:rsid w:val="009D2624"/>
    <w:pPr>
      <w:ind w:left="720"/>
      <w:contextualSpacing/>
    </w:pPr>
  </w:style>
  <w:style w:type="paragraph" w:styleId="Header">
    <w:name w:val="header"/>
    <w:basedOn w:val="Normal"/>
    <w:link w:val="HeaderChar"/>
    <w:uiPriority w:val="99"/>
    <w:unhideWhenUsed/>
    <w:rsid w:val="006F6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F65"/>
  </w:style>
  <w:style w:type="paragraph" w:styleId="Footer">
    <w:name w:val="footer"/>
    <w:basedOn w:val="Normal"/>
    <w:link w:val="FooterChar"/>
    <w:uiPriority w:val="99"/>
    <w:unhideWhenUsed/>
    <w:rsid w:val="006F6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65"/>
  </w:style>
  <w:style w:type="character" w:styleId="FollowedHyperlink">
    <w:name w:val="FollowedHyperlink"/>
    <w:basedOn w:val="DefaultParagraphFont"/>
    <w:uiPriority w:val="99"/>
    <w:semiHidden/>
    <w:unhideWhenUsed/>
    <w:rsid w:val="003C7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420569">
      <w:bodyDiv w:val="1"/>
      <w:marLeft w:val="0"/>
      <w:marRight w:val="0"/>
      <w:marTop w:val="0"/>
      <w:marBottom w:val="0"/>
      <w:divBdr>
        <w:top w:val="none" w:sz="0" w:space="0" w:color="auto"/>
        <w:left w:val="none" w:sz="0" w:space="0" w:color="auto"/>
        <w:bottom w:val="none" w:sz="0" w:space="0" w:color="auto"/>
        <w:right w:val="none" w:sz="0" w:space="0" w:color="auto"/>
      </w:divBdr>
    </w:div>
    <w:div w:id="432435307">
      <w:bodyDiv w:val="1"/>
      <w:marLeft w:val="0"/>
      <w:marRight w:val="0"/>
      <w:marTop w:val="0"/>
      <w:marBottom w:val="0"/>
      <w:divBdr>
        <w:top w:val="none" w:sz="0" w:space="0" w:color="auto"/>
        <w:left w:val="none" w:sz="0" w:space="0" w:color="auto"/>
        <w:bottom w:val="none" w:sz="0" w:space="0" w:color="auto"/>
        <w:right w:val="none" w:sz="0" w:space="0" w:color="auto"/>
      </w:divBdr>
    </w:div>
    <w:div w:id="496266610">
      <w:bodyDiv w:val="1"/>
      <w:marLeft w:val="0"/>
      <w:marRight w:val="0"/>
      <w:marTop w:val="0"/>
      <w:marBottom w:val="0"/>
      <w:divBdr>
        <w:top w:val="none" w:sz="0" w:space="0" w:color="auto"/>
        <w:left w:val="none" w:sz="0" w:space="0" w:color="auto"/>
        <w:bottom w:val="none" w:sz="0" w:space="0" w:color="auto"/>
        <w:right w:val="none" w:sz="0" w:space="0" w:color="auto"/>
      </w:divBdr>
    </w:div>
    <w:div w:id="10563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tzion.org.il/en/shiur-26-land-israel-9-yishuv-eretz-yisrae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ush.net/compromise%20and%20concess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A80AE-20EF-4E34-9E91-D4E3C700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3910</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3</cp:revision>
  <dcterms:created xsi:type="dcterms:W3CDTF">2018-10-16T07:22:00Z</dcterms:created>
  <dcterms:modified xsi:type="dcterms:W3CDTF">2018-10-16T07:26:00Z</dcterms:modified>
</cp:coreProperties>
</file>