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B4" w:rsidRPr="00431ED7" w:rsidRDefault="000F53B4" w:rsidP="00375034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431ED7">
        <w:rPr>
          <w:rFonts w:asciiTheme="minorBidi" w:eastAsia="Calibri" w:hAnsiTheme="minorBidi"/>
          <w:sz w:val="24"/>
          <w:szCs w:val="24"/>
          <w:lang w:val="en-GB"/>
        </w:rPr>
        <w:t>YESHIVAT HAR ETZION</w:t>
      </w:r>
    </w:p>
    <w:p w:rsidR="000F53B4" w:rsidRPr="00431ED7" w:rsidRDefault="000F53B4" w:rsidP="00375034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431ED7">
        <w:rPr>
          <w:rFonts w:asciiTheme="minorBidi" w:eastAsia="Calibri" w:hAnsiTheme="minorBidi"/>
          <w:sz w:val="24"/>
          <w:szCs w:val="24"/>
          <w:lang w:val="en-GB"/>
        </w:rPr>
        <w:t>ISRAEL KOSCHITZKY VIRTUAL BEIT MIDRASH (VBM)</w:t>
      </w:r>
    </w:p>
    <w:p w:rsidR="000F53B4" w:rsidRPr="00431ED7" w:rsidRDefault="000F53B4" w:rsidP="00375034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431ED7">
        <w:rPr>
          <w:rFonts w:asciiTheme="minorBidi" w:eastAsia="Calibri" w:hAnsiTheme="minorBidi"/>
          <w:sz w:val="24"/>
          <w:szCs w:val="24"/>
          <w:lang w:val="en-GB"/>
        </w:rPr>
        <w:t>*********************************************************</w:t>
      </w:r>
    </w:p>
    <w:p w:rsidR="00431ED7" w:rsidRPr="00431ED7" w:rsidRDefault="00431ED7" w:rsidP="00375034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</w:p>
    <w:p w:rsidR="000F53B4" w:rsidRPr="00431ED7" w:rsidRDefault="000F53B4" w:rsidP="00375034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</w:rPr>
      </w:pPr>
      <w:r w:rsidRPr="00431ED7">
        <w:rPr>
          <w:rFonts w:asciiTheme="minorBidi" w:eastAsia="Calibri" w:hAnsiTheme="minorBidi"/>
          <w:b/>
          <w:bCs/>
          <w:sz w:val="24"/>
          <w:szCs w:val="24"/>
        </w:rPr>
        <w:t>Halakha and Israeli History</w:t>
      </w:r>
    </w:p>
    <w:p w:rsidR="000F53B4" w:rsidRPr="00431ED7" w:rsidRDefault="000F53B4" w:rsidP="00375034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</w:rPr>
      </w:pPr>
      <w:proofErr w:type="spellStart"/>
      <w:r w:rsidRPr="00431ED7">
        <w:rPr>
          <w:rFonts w:asciiTheme="minorBidi" w:eastAsia="Calibri" w:hAnsiTheme="minorBidi"/>
          <w:b/>
          <w:bCs/>
          <w:sz w:val="24"/>
          <w:szCs w:val="24"/>
        </w:rPr>
        <w:t>Rav</w:t>
      </w:r>
      <w:proofErr w:type="spellEnd"/>
      <w:r w:rsidRPr="00431ED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proofErr w:type="spellStart"/>
      <w:r w:rsidRPr="00431ED7">
        <w:rPr>
          <w:rFonts w:asciiTheme="minorBidi" w:eastAsia="Calibri" w:hAnsiTheme="minorBidi"/>
          <w:b/>
          <w:bCs/>
          <w:sz w:val="24"/>
          <w:szCs w:val="24"/>
        </w:rPr>
        <w:t>Aviad</w:t>
      </w:r>
      <w:proofErr w:type="spellEnd"/>
      <w:r w:rsidRPr="00431ED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proofErr w:type="spellStart"/>
      <w:r w:rsidRPr="00431ED7">
        <w:rPr>
          <w:rFonts w:asciiTheme="minorBidi" w:eastAsia="Calibri" w:hAnsiTheme="minorBidi"/>
          <w:b/>
          <w:bCs/>
          <w:sz w:val="24"/>
          <w:szCs w:val="24"/>
        </w:rPr>
        <w:t>Tabory</w:t>
      </w:r>
      <w:proofErr w:type="spellEnd"/>
    </w:p>
    <w:p w:rsidR="000F53B4" w:rsidRPr="00431ED7" w:rsidRDefault="000F53B4" w:rsidP="00375034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</w:p>
    <w:p w:rsidR="000F53B4" w:rsidRPr="00431ED7" w:rsidRDefault="000F53B4" w:rsidP="00375034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</w:p>
    <w:p w:rsidR="000F53B4" w:rsidRPr="00431ED7" w:rsidRDefault="000F53B4" w:rsidP="00375034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  <w:r w:rsidRPr="00375034">
        <w:rPr>
          <w:rFonts w:asciiTheme="minorBidi" w:eastAsia="Calibri" w:hAnsiTheme="minorBidi"/>
          <w:b/>
          <w:i/>
          <w:iCs/>
          <w:sz w:val="24"/>
          <w:szCs w:val="24"/>
          <w:lang w:val="en-GB"/>
        </w:rPr>
        <w:t>Shiur</w:t>
      </w:r>
      <w:r w:rsidRPr="00431ED7">
        <w:rPr>
          <w:rFonts w:asciiTheme="minorBidi" w:eastAsia="Calibri" w:hAnsiTheme="minorBidi"/>
          <w:b/>
          <w:sz w:val="24"/>
          <w:szCs w:val="24"/>
          <w:lang w:val="en-GB"/>
        </w:rPr>
        <w:t xml:space="preserve"> #27: </w:t>
      </w:r>
    </w:p>
    <w:p w:rsidR="000F53B4" w:rsidRPr="00431ED7" w:rsidRDefault="00F55EE3" w:rsidP="00375034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  <w:r w:rsidRPr="00431ED7">
        <w:rPr>
          <w:rFonts w:asciiTheme="minorBidi" w:eastAsia="Calibri" w:hAnsiTheme="minorBidi"/>
          <w:b/>
          <w:sz w:val="24"/>
          <w:szCs w:val="24"/>
        </w:rPr>
        <w:t>5 April 2019</w:t>
      </w:r>
    </w:p>
    <w:p w:rsidR="000F53B4" w:rsidRPr="00431ED7" w:rsidRDefault="00B9193F" w:rsidP="00375034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  <w:r w:rsidRPr="00431ED7">
        <w:rPr>
          <w:rFonts w:asciiTheme="minorBidi" w:eastAsia="Calibri" w:hAnsiTheme="minorBidi"/>
          <w:b/>
          <w:sz w:val="24"/>
          <w:szCs w:val="24"/>
          <w:lang w:val="en-GB"/>
        </w:rPr>
        <w:t>Military Funeral</w:t>
      </w:r>
      <w:r w:rsidR="00F55EE3" w:rsidRPr="00431ED7">
        <w:rPr>
          <w:rFonts w:asciiTheme="minorBidi" w:eastAsia="Calibri" w:hAnsiTheme="minorBidi"/>
          <w:b/>
          <w:sz w:val="24"/>
          <w:szCs w:val="24"/>
          <w:lang w:val="en-GB"/>
        </w:rPr>
        <w:t xml:space="preserve"> </w:t>
      </w:r>
      <w:r w:rsidR="001627BE" w:rsidRPr="00431ED7">
        <w:rPr>
          <w:rFonts w:asciiTheme="minorBidi" w:eastAsia="Calibri" w:hAnsiTheme="minorBidi"/>
          <w:b/>
          <w:sz w:val="24"/>
          <w:szCs w:val="24"/>
          <w:lang w:val="en-GB"/>
        </w:rPr>
        <w:t>of</w:t>
      </w:r>
      <w:r w:rsidR="001627BE" w:rsidRPr="00431ED7">
        <w:rPr>
          <w:rFonts w:asciiTheme="minorBidi" w:eastAsia="Calibri" w:hAnsiTheme="minorBidi"/>
          <w:b/>
          <w:sz w:val="24"/>
          <w:szCs w:val="24"/>
        </w:rPr>
        <w:t xml:space="preserve"> Zechariah </w:t>
      </w:r>
      <w:proofErr w:type="spellStart"/>
      <w:r w:rsidR="006663B2" w:rsidRPr="00431ED7">
        <w:rPr>
          <w:rFonts w:asciiTheme="minorBidi" w:eastAsia="Calibri" w:hAnsiTheme="minorBidi"/>
          <w:b/>
          <w:sz w:val="24"/>
          <w:szCs w:val="24"/>
        </w:rPr>
        <w:t>Baum</w:t>
      </w:r>
      <w:r w:rsidR="00431ED7">
        <w:rPr>
          <w:rFonts w:asciiTheme="minorBidi" w:eastAsia="Calibri" w:hAnsiTheme="minorBidi"/>
          <w:b/>
          <w:sz w:val="24"/>
          <w:szCs w:val="24"/>
        </w:rPr>
        <w:t>e</w:t>
      </w:r>
      <w:r w:rsidR="006663B2" w:rsidRPr="00431ED7">
        <w:rPr>
          <w:rFonts w:asciiTheme="minorBidi" w:eastAsia="Calibri" w:hAnsiTheme="minorBidi"/>
          <w:b/>
          <w:sz w:val="24"/>
          <w:szCs w:val="24"/>
        </w:rPr>
        <w:t>l</w:t>
      </w:r>
      <w:proofErr w:type="spellEnd"/>
      <w:r w:rsidR="006663B2" w:rsidRPr="00431ED7">
        <w:rPr>
          <w:rFonts w:asciiTheme="minorBidi" w:eastAsia="Calibri" w:hAnsiTheme="minorBidi"/>
          <w:b/>
          <w:sz w:val="24"/>
          <w:szCs w:val="24"/>
        </w:rPr>
        <w:t xml:space="preserve"> on </w:t>
      </w:r>
      <w:r w:rsidR="00715CFB">
        <w:rPr>
          <w:rFonts w:asciiTheme="minorBidi" w:eastAsia="Calibri" w:hAnsiTheme="minorBidi"/>
          <w:b/>
          <w:sz w:val="24"/>
          <w:szCs w:val="24"/>
        </w:rPr>
        <w:t>Mt.</w:t>
      </w:r>
      <w:r w:rsidR="006663B2" w:rsidRPr="00431ED7">
        <w:rPr>
          <w:rFonts w:asciiTheme="minorBidi" w:eastAsia="Calibri" w:hAnsiTheme="minorBidi"/>
          <w:b/>
          <w:sz w:val="24"/>
          <w:szCs w:val="24"/>
        </w:rPr>
        <w:t xml:space="preserve"> Herz</w:t>
      </w:r>
      <w:r w:rsidR="001627BE" w:rsidRPr="00431ED7">
        <w:rPr>
          <w:rFonts w:asciiTheme="minorBidi" w:eastAsia="Calibri" w:hAnsiTheme="minorBidi"/>
          <w:b/>
          <w:sz w:val="24"/>
          <w:szCs w:val="24"/>
        </w:rPr>
        <w:t>l</w:t>
      </w:r>
    </w:p>
    <w:p w:rsidR="00A93BEC" w:rsidRPr="00375034" w:rsidRDefault="00A93BEC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:rsidR="006663B2" w:rsidRPr="00375034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31ED7" w:rsidRPr="00375034" w:rsidRDefault="00431ED7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:rsidR="000F53B4" w:rsidRPr="00431ED7" w:rsidRDefault="000F53B4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>This week I would like to skip a few years forward in Jewish history and discuss the historical events that took place th</w:t>
      </w:r>
      <w:r w:rsidR="00B052B2" w:rsidRPr="00431ED7">
        <w:rPr>
          <w:rFonts w:asciiTheme="minorBidi" w:hAnsiTheme="minorBidi"/>
          <w:sz w:val="24"/>
          <w:szCs w:val="24"/>
        </w:rPr>
        <w:t xml:space="preserve">ese </w:t>
      </w:r>
      <w:r w:rsidRPr="00431ED7">
        <w:rPr>
          <w:rFonts w:asciiTheme="minorBidi" w:hAnsiTheme="minorBidi"/>
          <w:sz w:val="24"/>
          <w:szCs w:val="24"/>
        </w:rPr>
        <w:t xml:space="preserve">past few </w:t>
      </w:r>
      <w:r w:rsidR="0062745F">
        <w:rPr>
          <w:rFonts w:asciiTheme="minorBidi" w:hAnsiTheme="minorBidi"/>
          <w:sz w:val="24"/>
          <w:szCs w:val="24"/>
        </w:rPr>
        <w:t>weeks</w:t>
      </w:r>
      <w:r w:rsidRPr="00431ED7">
        <w:rPr>
          <w:rFonts w:asciiTheme="minorBidi" w:hAnsiTheme="minorBidi"/>
          <w:sz w:val="24"/>
          <w:szCs w:val="24"/>
        </w:rPr>
        <w:t>.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F53B4" w:rsidRPr="00431ED7" w:rsidRDefault="000F53B4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>On the 5 April 2019</w:t>
      </w:r>
      <w:r w:rsidR="00715CFB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C42202" w:rsidRPr="00431ED7">
        <w:rPr>
          <w:rFonts w:asciiTheme="minorBidi" w:hAnsiTheme="minorBidi"/>
          <w:sz w:val="24"/>
          <w:szCs w:val="24"/>
        </w:rPr>
        <w:t xml:space="preserve">the body of </w:t>
      </w:r>
      <w:r w:rsidR="00715CFB">
        <w:rPr>
          <w:rFonts w:asciiTheme="minorBidi" w:hAnsiTheme="minorBidi"/>
          <w:sz w:val="24"/>
          <w:szCs w:val="24"/>
        </w:rPr>
        <w:t>S</w:t>
      </w:r>
      <w:r w:rsidR="00B34D63" w:rsidRPr="00431ED7">
        <w:rPr>
          <w:rFonts w:asciiTheme="minorBidi" w:hAnsiTheme="minorBidi"/>
          <w:sz w:val="24"/>
          <w:szCs w:val="24"/>
        </w:rPr>
        <w:t>ergeant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715CFB">
        <w:rPr>
          <w:rFonts w:asciiTheme="minorBidi" w:hAnsiTheme="minorBidi"/>
          <w:sz w:val="24"/>
          <w:szCs w:val="24"/>
        </w:rPr>
        <w:t>F</w:t>
      </w:r>
      <w:r w:rsidR="0024093C" w:rsidRPr="00431ED7">
        <w:rPr>
          <w:rFonts w:asciiTheme="minorBidi" w:hAnsiTheme="minorBidi"/>
          <w:sz w:val="24"/>
          <w:szCs w:val="24"/>
        </w:rPr>
        <w:t xml:space="preserve">irst </w:t>
      </w:r>
      <w:r w:rsidR="00715CFB">
        <w:rPr>
          <w:rFonts w:asciiTheme="minorBidi" w:hAnsiTheme="minorBidi"/>
          <w:sz w:val="24"/>
          <w:szCs w:val="24"/>
        </w:rPr>
        <w:t>C</w:t>
      </w:r>
      <w:r w:rsidR="0024093C" w:rsidRPr="00431ED7">
        <w:rPr>
          <w:rFonts w:asciiTheme="minorBidi" w:hAnsiTheme="minorBidi"/>
          <w:sz w:val="24"/>
          <w:szCs w:val="24"/>
        </w:rPr>
        <w:t xml:space="preserve">lass </w:t>
      </w:r>
      <w:r w:rsidR="00B34D63" w:rsidRPr="00431ED7">
        <w:rPr>
          <w:rFonts w:asciiTheme="minorBidi" w:hAnsiTheme="minorBidi"/>
          <w:sz w:val="24"/>
          <w:szCs w:val="24"/>
        </w:rPr>
        <w:t>Zechariah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431ED7">
        <w:rPr>
          <w:rFonts w:asciiTheme="minorBidi" w:hAnsiTheme="minorBidi"/>
          <w:sz w:val="24"/>
          <w:szCs w:val="24"/>
        </w:rPr>
        <w:t>Baum</w:t>
      </w:r>
      <w:r w:rsidR="00431ED7">
        <w:rPr>
          <w:rFonts w:asciiTheme="minorBidi" w:hAnsiTheme="minorBidi"/>
          <w:sz w:val="24"/>
          <w:szCs w:val="24"/>
        </w:rPr>
        <w:t>e</w:t>
      </w:r>
      <w:r w:rsidRPr="00431ED7">
        <w:rPr>
          <w:rFonts w:asciiTheme="minorBidi" w:hAnsiTheme="minorBidi"/>
          <w:sz w:val="24"/>
          <w:szCs w:val="24"/>
        </w:rPr>
        <w:t>l</w:t>
      </w:r>
      <w:proofErr w:type="spellEnd"/>
      <w:r w:rsidR="005B13B4" w:rsidRPr="00431ED7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who was killed in the </w:t>
      </w:r>
      <w:r w:rsidR="00715CFB">
        <w:rPr>
          <w:rFonts w:asciiTheme="minorBidi" w:hAnsiTheme="minorBidi"/>
          <w:sz w:val="24"/>
          <w:szCs w:val="24"/>
        </w:rPr>
        <w:t>F</w:t>
      </w:r>
      <w:r w:rsidRPr="00431ED7">
        <w:rPr>
          <w:rFonts w:asciiTheme="minorBidi" w:hAnsiTheme="minorBidi"/>
          <w:sz w:val="24"/>
          <w:szCs w:val="24"/>
        </w:rPr>
        <w:t xml:space="preserve">irst Lebanon </w:t>
      </w:r>
      <w:r w:rsidR="00715CFB">
        <w:rPr>
          <w:rFonts w:asciiTheme="minorBidi" w:hAnsiTheme="minorBidi"/>
          <w:sz w:val="24"/>
          <w:szCs w:val="24"/>
        </w:rPr>
        <w:t>W</w:t>
      </w:r>
      <w:r w:rsidR="00DC2DE3" w:rsidRPr="00431ED7">
        <w:rPr>
          <w:rFonts w:asciiTheme="minorBidi" w:hAnsiTheme="minorBidi"/>
          <w:sz w:val="24"/>
          <w:szCs w:val="24"/>
        </w:rPr>
        <w:t xml:space="preserve">ar </w:t>
      </w:r>
      <w:r w:rsidRPr="00431ED7">
        <w:rPr>
          <w:rFonts w:asciiTheme="minorBidi" w:hAnsiTheme="minorBidi"/>
          <w:sz w:val="24"/>
          <w:szCs w:val="24"/>
        </w:rPr>
        <w:t>some 37 years ago</w:t>
      </w:r>
      <w:r w:rsidR="005B13B4" w:rsidRPr="00431ED7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was </w:t>
      </w:r>
      <w:r w:rsidR="00A63BB0" w:rsidRPr="00431ED7">
        <w:rPr>
          <w:rFonts w:asciiTheme="minorBidi" w:hAnsiTheme="minorBidi"/>
          <w:sz w:val="24"/>
          <w:szCs w:val="24"/>
        </w:rPr>
        <w:t xml:space="preserve">laid to rest in </w:t>
      </w:r>
      <w:r w:rsidR="00715CFB">
        <w:rPr>
          <w:rFonts w:asciiTheme="minorBidi" w:hAnsiTheme="minorBidi"/>
          <w:sz w:val="24"/>
          <w:szCs w:val="24"/>
        </w:rPr>
        <w:t>Mt.</w:t>
      </w:r>
      <w:r w:rsidR="006663B2" w:rsidRPr="00431ED7">
        <w:rPr>
          <w:rFonts w:asciiTheme="minorBidi" w:hAnsiTheme="minorBidi"/>
          <w:sz w:val="24"/>
          <w:szCs w:val="24"/>
        </w:rPr>
        <w:t xml:space="preserve"> Herz</w:t>
      </w:r>
      <w:r w:rsidRPr="00431ED7">
        <w:rPr>
          <w:rFonts w:asciiTheme="minorBidi" w:hAnsiTheme="minorBidi"/>
          <w:sz w:val="24"/>
          <w:szCs w:val="24"/>
        </w:rPr>
        <w:t>l</w:t>
      </w:r>
      <w:r w:rsidR="00715CFB">
        <w:rPr>
          <w:rFonts w:asciiTheme="minorBidi" w:hAnsiTheme="minorBidi"/>
          <w:sz w:val="24"/>
          <w:szCs w:val="24"/>
        </w:rPr>
        <w:t xml:space="preserve"> M</w:t>
      </w:r>
      <w:r w:rsidR="00B34D63" w:rsidRPr="00431ED7">
        <w:rPr>
          <w:rFonts w:asciiTheme="minorBidi" w:hAnsiTheme="minorBidi"/>
          <w:sz w:val="24"/>
          <w:szCs w:val="24"/>
        </w:rPr>
        <w:t xml:space="preserve">ilitary </w:t>
      </w:r>
      <w:r w:rsidR="00715CFB">
        <w:rPr>
          <w:rFonts w:asciiTheme="minorBidi" w:hAnsiTheme="minorBidi"/>
          <w:sz w:val="24"/>
          <w:szCs w:val="24"/>
        </w:rPr>
        <w:t>C</w:t>
      </w:r>
      <w:r w:rsidR="00B34D63" w:rsidRPr="00431ED7">
        <w:rPr>
          <w:rFonts w:asciiTheme="minorBidi" w:hAnsiTheme="minorBidi"/>
          <w:sz w:val="24"/>
          <w:szCs w:val="24"/>
        </w:rPr>
        <w:t>emetery</w:t>
      </w:r>
      <w:r w:rsidRPr="00431ED7">
        <w:rPr>
          <w:rFonts w:asciiTheme="minorBidi" w:hAnsiTheme="minorBidi"/>
          <w:sz w:val="24"/>
          <w:szCs w:val="24"/>
        </w:rPr>
        <w:t>.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B13B4" w:rsidRPr="00431ED7" w:rsidRDefault="00431ED7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Zechariah</w:t>
      </w:r>
      <w:r w:rsidR="005B13B4" w:rsidRPr="00431ED7">
        <w:rPr>
          <w:rFonts w:asciiTheme="minorBidi" w:hAnsiTheme="minorBidi"/>
          <w:sz w:val="24"/>
          <w:szCs w:val="24"/>
        </w:rPr>
        <w:t>,</w:t>
      </w:r>
      <w:r w:rsidR="00B34D63" w:rsidRPr="00431ED7">
        <w:rPr>
          <w:rFonts w:asciiTheme="minorBidi" w:hAnsiTheme="minorBidi"/>
          <w:sz w:val="24"/>
          <w:szCs w:val="24"/>
        </w:rPr>
        <w:t xml:space="preserve"> a </w:t>
      </w:r>
      <w:r w:rsidR="00B052B2" w:rsidRPr="00431ED7">
        <w:rPr>
          <w:rFonts w:asciiTheme="minorBidi" w:hAnsiTheme="minorBidi"/>
          <w:sz w:val="24"/>
          <w:szCs w:val="24"/>
        </w:rPr>
        <w:t>student</w:t>
      </w:r>
      <w:r w:rsidR="00B34D63" w:rsidRPr="00431ED7">
        <w:rPr>
          <w:rFonts w:asciiTheme="minorBidi" w:hAnsiTheme="minorBidi"/>
          <w:sz w:val="24"/>
          <w:szCs w:val="24"/>
        </w:rPr>
        <w:t xml:space="preserve"> </w:t>
      </w:r>
      <w:r w:rsidR="00821B87" w:rsidRPr="00431ED7">
        <w:rPr>
          <w:rFonts w:asciiTheme="minorBidi" w:hAnsiTheme="minorBidi"/>
          <w:sz w:val="24"/>
          <w:szCs w:val="24"/>
        </w:rPr>
        <w:t>of</w:t>
      </w:r>
      <w:r w:rsidR="00B34D63"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236E5" w:rsidRPr="00431ED7">
        <w:rPr>
          <w:rFonts w:asciiTheme="minorBidi" w:hAnsiTheme="minorBidi"/>
          <w:sz w:val="24"/>
          <w:szCs w:val="24"/>
        </w:rPr>
        <w:t>Y</w:t>
      </w:r>
      <w:r w:rsidR="00B34D63" w:rsidRPr="00431ED7">
        <w:rPr>
          <w:rFonts w:asciiTheme="minorBidi" w:hAnsiTheme="minorBidi"/>
          <w:sz w:val="24"/>
          <w:szCs w:val="24"/>
        </w:rPr>
        <w:t>eshivat</w:t>
      </w:r>
      <w:proofErr w:type="spellEnd"/>
      <w:r w:rsidR="00B34D63"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34D63" w:rsidRPr="00431ED7">
        <w:rPr>
          <w:rFonts w:asciiTheme="minorBidi" w:hAnsiTheme="minorBidi"/>
          <w:sz w:val="24"/>
          <w:szCs w:val="24"/>
        </w:rPr>
        <w:t>Har</w:t>
      </w:r>
      <w:proofErr w:type="spellEnd"/>
      <w:r w:rsidR="00B34D63"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B13B4" w:rsidRPr="00431ED7">
        <w:rPr>
          <w:rFonts w:asciiTheme="minorBidi" w:hAnsiTheme="minorBidi"/>
          <w:sz w:val="24"/>
          <w:szCs w:val="24"/>
        </w:rPr>
        <w:t>E</w:t>
      </w:r>
      <w:r w:rsidR="00B34D63" w:rsidRPr="00431ED7">
        <w:rPr>
          <w:rFonts w:asciiTheme="minorBidi" w:hAnsiTheme="minorBidi"/>
          <w:sz w:val="24"/>
          <w:szCs w:val="24"/>
        </w:rPr>
        <w:t>tzion</w:t>
      </w:r>
      <w:proofErr w:type="spellEnd"/>
      <w:r w:rsidR="005B13B4" w:rsidRPr="00431ED7">
        <w:rPr>
          <w:rFonts w:asciiTheme="minorBidi" w:hAnsiTheme="minorBidi"/>
          <w:sz w:val="24"/>
          <w:szCs w:val="24"/>
        </w:rPr>
        <w:t>,</w:t>
      </w:r>
      <w:r w:rsidR="00B34D63" w:rsidRPr="00431ED7">
        <w:rPr>
          <w:rFonts w:asciiTheme="minorBidi" w:hAnsiTheme="minorBidi"/>
          <w:sz w:val="24"/>
          <w:szCs w:val="24"/>
        </w:rPr>
        <w:t xml:space="preserve"> was </w:t>
      </w:r>
      <w:r w:rsidR="00B052B2" w:rsidRPr="00431ED7">
        <w:rPr>
          <w:rFonts w:asciiTheme="minorBidi" w:hAnsiTheme="minorBidi"/>
          <w:sz w:val="24"/>
          <w:szCs w:val="24"/>
        </w:rPr>
        <w:t xml:space="preserve">in his fourth year of studies when the war broke out. Together with other </w:t>
      </w:r>
      <w:proofErr w:type="spellStart"/>
      <w:r w:rsidR="00B052B2" w:rsidRPr="00375034">
        <w:rPr>
          <w:rFonts w:asciiTheme="minorBidi" w:hAnsiTheme="minorBidi"/>
          <w:i/>
          <w:iCs/>
          <w:sz w:val="24"/>
          <w:szCs w:val="24"/>
        </w:rPr>
        <w:t>hesder</w:t>
      </w:r>
      <w:proofErr w:type="spellEnd"/>
      <w:r w:rsidR="00B052B2" w:rsidRPr="00431ED7">
        <w:rPr>
          <w:rFonts w:asciiTheme="minorBidi" w:hAnsiTheme="minorBidi"/>
          <w:sz w:val="24"/>
          <w:szCs w:val="24"/>
        </w:rPr>
        <w:t xml:space="preserve"> students</w:t>
      </w:r>
      <w:r w:rsidR="00715CFB">
        <w:rPr>
          <w:rFonts w:asciiTheme="minorBidi" w:hAnsiTheme="minorBidi"/>
          <w:sz w:val="24"/>
          <w:szCs w:val="24"/>
        </w:rPr>
        <w:t>,</w:t>
      </w:r>
      <w:r w:rsidR="00B052B2" w:rsidRPr="00431ED7">
        <w:rPr>
          <w:rFonts w:asciiTheme="minorBidi" w:hAnsiTheme="minorBidi"/>
          <w:sz w:val="24"/>
          <w:szCs w:val="24"/>
        </w:rPr>
        <w:t xml:space="preserve"> he was sent up north and participated in </w:t>
      </w:r>
      <w:r w:rsidR="00715CFB">
        <w:rPr>
          <w:rFonts w:asciiTheme="minorBidi" w:hAnsiTheme="minorBidi"/>
          <w:sz w:val="24"/>
          <w:szCs w:val="24"/>
        </w:rPr>
        <w:t>O</w:t>
      </w:r>
      <w:r w:rsidR="00A63BB0" w:rsidRPr="00431ED7">
        <w:rPr>
          <w:rFonts w:asciiTheme="minorBidi" w:hAnsiTheme="minorBidi"/>
          <w:sz w:val="24"/>
          <w:szCs w:val="24"/>
        </w:rPr>
        <w:t xml:space="preserve">peration </w:t>
      </w:r>
      <w:r w:rsidR="00715CFB">
        <w:rPr>
          <w:rFonts w:asciiTheme="minorBidi" w:hAnsiTheme="minorBidi"/>
          <w:sz w:val="24"/>
          <w:szCs w:val="24"/>
        </w:rPr>
        <w:t>Peace for the Galilee</w:t>
      </w:r>
      <w:r w:rsidR="00A63BB0" w:rsidRPr="00431ED7">
        <w:rPr>
          <w:rFonts w:asciiTheme="minorBidi" w:hAnsiTheme="minorBidi"/>
          <w:sz w:val="24"/>
          <w:szCs w:val="24"/>
        </w:rPr>
        <w:t xml:space="preserve">. Their mission </w:t>
      </w:r>
      <w:r w:rsidR="00B052B2" w:rsidRPr="00431ED7">
        <w:rPr>
          <w:rFonts w:asciiTheme="minorBidi" w:hAnsiTheme="minorBidi"/>
          <w:sz w:val="24"/>
          <w:szCs w:val="24"/>
        </w:rPr>
        <w:t xml:space="preserve">was to protect the </w:t>
      </w:r>
      <w:r w:rsidR="00D236E5" w:rsidRPr="00431ED7">
        <w:rPr>
          <w:rFonts w:asciiTheme="minorBidi" w:hAnsiTheme="minorBidi"/>
          <w:sz w:val="24"/>
          <w:szCs w:val="24"/>
        </w:rPr>
        <w:t>northern towns</w:t>
      </w:r>
      <w:r w:rsidR="00B052B2" w:rsidRPr="00431ED7">
        <w:rPr>
          <w:rFonts w:asciiTheme="minorBidi" w:hAnsiTheme="minorBidi"/>
          <w:sz w:val="24"/>
          <w:szCs w:val="24"/>
        </w:rPr>
        <w:t xml:space="preserve"> of Israel</w:t>
      </w:r>
      <w:r w:rsidR="00584314">
        <w:rPr>
          <w:rFonts w:asciiTheme="minorBidi" w:hAnsiTheme="minorBidi"/>
          <w:sz w:val="24"/>
          <w:szCs w:val="24"/>
        </w:rPr>
        <w:t>,</w:t>
      </w:r>
      <w:r w:rsidR="00B052B2" w:rsidRPr="00431ED7">
        <w:rPr>
          <w:rFonts w:asciiTheme="minorBidi" w:hAnsiTheme="minorBidi"/>
          <w:sz w:val="24"/>
          <w:szCs w:val="24"/>
        </w:rPr>
        <w:t xml:space="preserve"> </w:t>
      </w:r>
      <w:r w:rsidR="00A63BB0" w:rsidRPr="00431ED7">
        <w:rPr>
          <w:rFonts w:asciiTheme="minorBidi" w:hAnsiTheme="minorBidi"/>
          <w:sz w:val="24"/>
          <w:szCs w:val="24"/>
        </w:rPr>
        <w:t>which were targeted by</w:t>
      </w:r>
      <w:r w:rsidR="00B052B2" w:rsidRPr="00431ED7">
        <w:rPr>
          <w:rFonts w:asciiTheme="minorBidi" w:hAnsiTheme="minorBidi"/>
          <w:sz w:val="24"/>
          <w:szCs w:val="24"/>
        </w:rPr>
        <w:t xml:space="preserve"> </w:t>
      </w:r>
      <w:r w:rsidR="00D236E5" w:rsidRPr="00431ED7">
        <w:rPr>
          <w:rFonts w:asciiTheme="minorBidi" w:hAnsiTheme="minorBidi"/>
          <w:sz w:val="24"/>
          <w:szCs w:val="24"/>
        </w:rPr>
        <w:t>terrorist and</w:t>
      </w:r>
      <w:r w:rsidR="00B052B2" w:rsidRPr="00431ED7">
        <w:rPr>
          <w:rFonts w:asciiTheme="minorBidi" w:hAnsiTheme="minorBidi"/>
          <w:sz w:val="24"/>
          <w:szCs w:val="24"/>
        </w:rPr>
        <w:t xml:space="preserve"> rocket </w:t>
      </w:r>
      <w:r w:rsidR="00A63BB0" w:rsidRPr="00431ED7">
        <w:rPr>
          <w:rFonts w:asciiTheme="minorBidi" w:hAnsiTheme="minorBidi"/>
          <w:sz w:val="24"/>
          <w:szCs w:val="24"/>
        </w:rPr>
        <w:t>attacks</w:t>
      </w:r>
      <w:r w:rsidR="00B052B2" w:rsidRPr="00431ED7">
        <w:rPr>
          <w:rFonts w:asciiTheme="minorBidi" w:hAnsiTheme="minorBidi"/>
          <w:sz w:val="24"/>
          <w:szCs w:val="24"/>
        </w:rPr>
        <w:t xml:space="preserve">. 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34D63" w:rsidRPr="00431ED7" w:rsidRDefault="00B052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>The</w:t>
      </w:r>
      <w:r w:rsidR="00D236E5" w:rsidRPr="00431ED7">
        <w:rPr>
          <w:rFonts w:asciiTheme="minorBidi" w:hAnsiTheme="minorBidi"/>
          <w:sz w:val="24"/>
          <w:szCs w:val="24"/>
        </w:rPr>
        <w:t xml:space="preserve"> </w:t>
      </w:r>
      <w:r w:rsidRPr="00431ED7">
        <w:rPr>
          <w:rFonts w:asciiTheme="minorBidi" w:hAnsiTheme="minorBidi"/>
          <w:sz w:val="24"/>
          <w:szCs w:val="24"/>
        </w:rPr>
        <w:t xml:space="preserve">operation turned quickly into a </w:t>
      </w:r>
      <w:r w:rsidR="00D236E5" w:rsidRPr="00431ED7">
        <w:rPr>
          <w:rFonts w:asciiTheme="minorBidi" w:hAnsiTheme="minorBidi"/>
          <w:sz w:val="24"/>
          <w:szCs w:val="24"/>
        </w:rPr>
        <w:t>full-fledged</w:t>
      </w:r>
      <w:r w:rsidRPr="00431ED7">
        <w:rPr>
          <w:rFonts w:asciiTheme="minorBidi" w:hAnsiTheme="minorBidi"/>
          <w:sz w:val="24"/>
          <w:szCs w:val="24"/>
        </w:rPr>
        <w:t xml:space="preserve"> war. On 6 June 1982</w:t>
      </w:r>
      <w:r w:rsidR="00A63BB0" w:rsidRPr="00431ED7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D236E5" w:rsidRPr="00431ED7">
        <w:rPr>
          <w:rFonts w:asciiTheme="minorBidi" w:hAnsiTheme="minorBidi"/>
          <w:sz w:val="24"/>
          <w:szCs w:val="24"/>
        </w:rPr>
        <w:t>hours</w:t>
      </w:r>
      <w:r w:rsidRPr="00431ED7">
        <w:rPr>
          <w:rFonts w:asciiTheme="minorBidi" w:hAnsiTheme="minorBidi"/>
          <w:sz w:val="24"/>
          <w:szCs w:val="24"/>
        </w:rPr>
        <w:t xml:space="preserve"> before the ceasefire </w:t>
      </w:r>
      <w:r w:rsidR="00715CFB">
        <w:rPr>
          <w:rFonts w:asciiTheme="minorBidi" w:hAnsiTheme="minorBidi"/>
          <w:sz w:val="24"/>
          <w:szCs w:val="24"/>
        </w:rPr>
        <w:t xml:space="preserve">was to </w:t>
      </w:r>
      <w:r w:rsidR="000F7E45">
        <w:rPr>
          <w:rFonts w:asciiTheme="minorBidi" w:hAnsiTheme="minorBidi"/>
          <w:sz w:val="24"/>
          <w:szCs w:val="24"/>
        </w:rPr>
        <w:t xml:space="preserve">about </w:t>
      </w:r>
      <w:r w:rsidR="00715CFB">
        <w:rPr>
          <w:rFonts w:asciiTheme="minorBidi" w:hAnsiTheme="minorBidi"/>
          <w:sz w:val="24"/>
          <w:szCs w:val="24"/>
        </w:rPr>
        <w:t>commence</w:t>
      </w:r>
      <w:r w:rsidR="00D236E5" w:rsidRPr="00431ED7">
        <w:rPr>
          <w:rFonts w:asciiTheme="minorBidi" w:hAnsiTheme="minorBidi"/>
          <w:sz w:val="24"/>
          <w:szCs w:val="24"/>
        </w:rPr>
        <w:t xml:space="preserve">, Zechariah’s tank battalion was sent on a mission which turned </w:t>
      </w:r>
      <w:r w:rsidR="00584314">
        <w:rPr>
          <w:rFonts w:asciiTheme="minorBidi" w:hAnsiTheme="minorBidi"/>
          <w:sz w:val="24"/>
          <w:szCs w:val="24"/>
        </w:rPr>
        <w:t>into</w:t>
      </w:r>
      <w:r w:rsidR="00D236E5" w:rsidRPr="00431ED7">
        <w:rPr>
          <w:rFonts w:asciiTheme="minorBidi" w:hAnsiTheme="minorBidi"/>
          <w:sz w:val="24"/>
          <w:szCs w:val="24"/>
        </w:rPr>
        <w:t xml:space="preserve"> one of the </w:t>
      </w:r>
      <w:r w:rsidR="00715CFB">
        <w:rPr>
          <w:rFonts w:asciiTheme="minorBidi" w:hAnsiTheme="minorBidi"/>
          <w:sz w:val="24"/>
          <w:szCs w:val="24"/>
        </w:rPr>
        <w:t xml:space="preserve">most </w:t>
      </w:r>
      <w:r w:rsidR="00716848" w:rsidRPr="00431ED7">
        <w:rPr>
          <w:rFonts w:asciiTheme="minorBidi" w:hAnsiTheme="minorBidi"/>
          <w:sz w:val="24"/>
          <w:szCs w:val="24"/>
        </w:rPr>
        <w:t>disastrous</w:t>
      </w:r>
      <w:r w:rsidR="00D236E5" w:rsidRPr="00431ED7">
        <w:rPr>
          <w:rFonts w:asciiTheme="minorBidi" w:hAnsiTheme="minorBidi"/>
          <w:sz w:val="24"/>
          <w:szCs w:val="24"/>
        </w:rPr>
        <w:t xml:space="preserve"> battles in Israel’s history. </w:t>
      </w:r>
      <w:r w:rsidR="00A63BB0" w:rsidRPr="00431ED7">
        <w:rPr>
          <w:rFonts w:asciiTheme="minorBidi" w:hAnsiTheme="minorBidi"/>
          <w:sz w:val="24"/>
          <w:szCs w:val="24"/>
        </w:rPr>
        <w:t xml:space="preserve">Near </w:t>
      </w:r>
      <w:r w:rsidR="00BC3341" w:rsidRPr="00431ED7">
        <w:rPr>
          <w:rFonts w:asciiTheme="minorBidi" w:hAnsiTheme="minorBidi"/>
          <w:sz w:val="24"/>
          <w:szCs w:val="24"/>
        </w:rPr>
        <w:t>the Lebanese</w:t>
      </w:r>
      <w:r w:rsidR="00A63BB0" w:rsidRPr="00431ED7">
        <w:rPr>
          <w:rFonts w:asciiTheme="minorBidi" w:hAnsiTheme="minorBidi"/>
          <w:sz w:val="24"/>
          <w:szCs w:val="24"/>
        </w:rPr>
        <w:t xml:space="preserve"> village</w:t>
      </w:r>
      <w:r w:rsidR="00715CFB">
        <w:rPr>
          <w:rFonts w:asciiTheme="minorBidi" w:hAnsiTheme="minorBidi"/>
          <w:sz w:val="24"/>
          <w:szCs w:val="24"/>
        </w:rPr>
        <w:t xml:space="preserve"> of </w:t>
      </w:r>
      <w:r w:rsidR="00D236E5" w:rsidRPr="00431ED7">
        <w:rPr>
          <w:rFonts w:asciiTheme="minorBidi" w:hAnsiTheme="minorBidi"/>
          <w:sz w:val="24"/>
          <w:szCs w:val="24"/>
        </w:rPr>
        <w:t>Sultan</w:t>
      </w:r>
      <w:r w:rsidR="00A63BB0"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63BB0" w:rsidRPr="00431ED7">
        <w:rPr>
          <w:rFonts w:asciiTheme="minorBidi" w:hAnsiTheme="minorBidi"/>
          <w:sz w:val="24"/>
          <w:szCs w:val="24"/>
        </w:rPr>
        <w:t>Yacoub</w:t>
      </w:r>
      <w:proofErr w:type="spellEnd"/>
      <w:r w:rsidR="00D236E5" w:rsidRPr="00431ED7">
        <w:rPr>
          <w:rFonts w:asciiTheme="minorBidi" w:hAnsiTheme="minorBidi"/>
          <w:sz w:val="24"/>
          <w:szCs w:val="24"/>
        </w:rPr>
        <w:t xml:space="preserve">, the Syrian army </w:t>
      </w:r>
      <w:r w:rsidR="00A63BB0" w:rsidRPr="00431ED7">
        <w:rPr>
          <w:rFonts w:asciiTheme="minorBidi" w:hAnsiTheme="minorBidi"/>
          <w:sz w:val="24"/>
          <w:szCs w:val="24"/>
        </w:rPr>
        <w:t>set</w:t>
      </w:r>
      <w:r w:rsidR="00D236E5" w:rsidRPr="00431ED7">
        <w:rPr>
          <w:rFonts w:asciiTheme="minorBidi" w:hAnsiTheme="minorBidi"/>
          <w:sz w:val="24"/>
          <w:szCs w:val="24"/>
        </w:rPr>
        <w:t xml:space="preserve"> a deadly ambush for the Israeli tanks. Over </w:t>
      </w:r>
      <w:r w:rsidR="00715CFB">
        <w:rPr>
          <w:rFonts w:asciiTheme="minorBidi" w:hAnsiTheme="minorBidi"/>
          <w:sz w:val="24"/>
          <w:szCs w:val="24"/>
        </w:rPr>
        <w:t>twenty</w:t>
      </w:r>
      <w:r w:rsidR="00D236E5" w:rsidRPr="00431ED7">
        <w:rPr>
          <w:rFonts w:asciiTheme="minorBidi" w:hAnsiTheme="minorBidi"/>
          <w:sz w:val="24"/>
          <w:szCs w:val="24"/>
        </w:rPr>
        <w:t xml:space="preserve"> Israeli soldiers were killed, many </w:t>
      </w:r>
      <w:r w:rsidR="00715CFB">
        <w:rPr>
          <w:rFonts w:asciiTheme="minorBidi" w:hAnsiTheme="minorBidi"/>
          <w:sz w:val="24"/>
          <w:szCs w:val="24"/>
        </w:rPr>
        <w:t xml:space="preserve">were </w:t>
      </w:r>
      <w:r w:rsidR="00D236E5" w:rsidRPr="00431ED7">
        <w:rPr>
          <w:rFonts w:asciiTheme="minorBidi" w:hAnsiTheme="minorBidi"/>
          <w:sz w:val="24"/>
          <w:szCs w:val="24"/>
        </w:rPr>
        <w:t>injured, two were taken captive and three were declared missing in action</w:t>
      </w:r>
      <w:r w:rsidR="009D6BC7" w:rsidRPr="00431ED7">
        <w:rPr>
          <w:rFonts w:asciiTheme="minorBidi" w:hAnsiTheme="minorBidi"/>
          <w:sz w:val="24"/>
          <w:szCs w:val="24"/>
        </w:rPr>
        <w:t xml:space="preserve">: </w:t>
      </w:r>
      <w:r w:rsidR="006663B2" w:rsidRPr="00431ED7">
        <w:rPr>
          <w:rFonts w:asciiTheme="minorBidi" w:hAnsiTheme="minorBidi"/>
          <w:sz w:val="24"/>
          <w:szCs w:val="24"/>
        </w:rPr>
        <w:t>Zechar</w:t>
      </w:r>
      <w:r w:rsidR="00431ED7">
        <w:rPr>
          <w:rFonts w:asciiTheme="minorBidi" w:hAnsiTheme="minorBidi"/>
          <w:sz w:val="24"/>
          <w:szCs w:val="24"/>
        </w:rPr>
        <w:t>i</w:t>
      </w:r>
      <w:r w:rsidR="006663B2" w:rsidRPr="00431ED7">
        <w:rPr>
          <w:rFonts w:asciiTheme="minorBidi" w:hAnsiTheme="minorBidi"/>
          <w:sz w:val="24"/>
          <w:szCs w:val="24"/>
        </w:rPr>
        <w:t>a</w:t>
      </w:r>
      <w:r w:rsidR="00431ED7">
        <w:rPr>
          <w:rFonts w:asciiTheme="minorBidi" w:hAnsiTheme="minorBidi"/>
          <w:sz w:val="24"/>
          <w:szCs w:val="24"/>
        </w:rPr>
        <w:t>h</w:t>
      </w:r>
      <w:r w:rsidR="006663B2"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663B2" w:rsidRPr="00431ED7">
        <w:rPr>
          <w:rFonts w:asciiTheme="minorBidi" w:hAnsiTheme="minorBidi"/>
          <w:sz w:val="24"/>
          <w:szCs w:val="24"/>
        </w:rPr>
        <w:t>Bau</w:t>
      </w:r>
      <w:r w:rsidR="00431ED7">
        <w:rPr>
          <w:rFonts w:asciiTheme="minorBidi" w:hAnsiTheme="minorBidi"/>
          <w:sz w:val="24"/>
          <w:szCs w:val="24"/>
        </w:rPr>
        <w:t>me</w:t>
      </w:r>
      <w:r w:rsidR="006663B2" w:rsidRPr="00431ED7">
        <w:rPr>
          <w:rFonts w:asciiTheme="minorBidi" w:hAnsiTheme="minorBidi"/>
          <w:sz w:val="24"/>
          <w:szCs w:val="24"/>
        </w:rPr>
        <w:t>l</w:t>
      </w:r>
      <w:proofErr w:type="spellEnd"/>
      <w:r w:rsidR="006663B2" w:rsidRPr="00431ED7">
        <w:rPr>
          <w:rFonts w:asciiTheme="minorBidi" w:hAnsiTheme="minorBidi"/>
          <w:sz w:val="24"/>
          <w:szCs w:val="24"/>
        </w:rPr>
        <w:t>, Yehuda</w:t>
      </w:r>
      <w:r w:rsidR="005B13B4" w:rsidRPr="00431ED7">
        <w:rPr>
          <w:rFonts w:asciiTheme="minorBidi" w:hAnsiTheme="minorBidi"/>
          <w:sz w:val="24"/>
          <w:szCs w:val="24"/>
        </w:rPr>
        <w:t xml:space="preserve"> Katz and </w:t>
      </w:r>
      <w:proofErr w:type="spellStart"/>
      <w:r w:rsidR="005B13B4" w:rsidRPr="00431ED7">
        <w:rPr>
          <w:rFonts w:asciiTheme="minorBidi" w:hAnsiTheme="minorBidi"/>
          <w:sz w:val="24"/>
          <w:szCs w:val="24"/>
        </w:rPr>
        <w:t>Tzvi</w:t>
      </w:r>
      <w:proofErr w:type="spellEnd"/>
      <w:r w:rsidR="005B13B4" w:rsidRPr="00431ED7">
        <w:rPr>
          <w:rFonts w:asciiTheme="minorBidi" w:hAnsiTheme="minorBidi"/>
          <w:sz w:val="24"/>
          <w:szCs w:val="24"/>
        </w:rPr>
        <w:t xml:space="preserve"> Feldman.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D236E5" w:rsidRPr="00431ED7" w:rsidRDefault="00D236E5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>For the next 37 years</w:t>
      </w:r>
      <w:r w:rsidR="00715CFB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the families of all three MIAs </w:t>
      </w:r>
      <w:r w:rsidR="003E76BE" w:rsidRPr="00431ED7">
        <w:rPr>
          <w:rFonts w:asciiTheme="minorBidi" w:hAnsiTheme="minorBidi"/>
          <w:sz w:val="24"/>
          <w:szCs w:val="24"/>
        </w:rPr>
        <w:t>and</w:t>
      </w:r>
      <w:r w:rsidRPr="00431ED7">
        <w:rPr>
          <w:rFonts w:asciiTheme="minorBidi" w:hAnsiTheme="minorBidi"/>
          <w:sz w:val="24"/>
          <w:szCs w:val="24"/>
        </w:rPr>
        <w:t xml:space="preserve"> the IDF did everything possible to find out what </w:t>
      </w:r>
      <w:r w:rsidR="00A44408" w:rsidRPr="00431ED7">
        <w:rPr>
          <w:rFonts w:asciiTheme="minorBidi" w:hAnsiTheme="minorBidi"/>
          <w:sz w:val="24"/>
          <w:szCs w:val="24"/>
        </w:rPr>
        <w:t>happened</w:t>
      </w:r>
      <w:r w:rsidRPr="00431ED7">
        <w:rPr>
          <w:rFonts w:asciiTheme="minorBidi" w:hAnsiTheme="minorBidi"/>
          <w:sz w:val="24"/>
          <w:szCs w:val="24"/>
        </w:rPr>
        <w:t xml:space="preserve"> to th</w:t>
      </w:r>
      <w:r w:rsidR="00742217" w:rsidRPr="00431ED7">
        <w:rPr>
          <w:rFonts w:asciiTheme="minorBidi" w:hAnsiTheme="minorBidi"/>
          <w:sz w:val="24"/>
          <w:szCs w:val="24"/>
        </w:rPr>
        <w:t xml:space="preserve">ese soldiers. </w:t>
      </w:r>
      <w:r w:rsidR="00715CFB">
        <w:rPr>
          <w:rFonts w:asciiTheme="minorBidi" w:hAnsiTheme="minorBidi"/>
          <w:sz w:val="24"/>
          <w:szCs w:val="24"/>
        </w:rPr>
        <w:t>In early April 2019,</w:t>
      </w:r>
      <w:r w:rsidR="00742217" w:rsidRPr="00431ED7">
        <w:rPr>
          <w:rFonts w:asciiTheme="minorBidi" w:hAnsiTheme="minorBidi"/>
          <w:sz w:val="24"/>
          <w:szCs w:val="24"/>
        </w:rPr>
        <w:t xml:space="preserve"> the IDF proudly announced </w:t>
      </w:r>
      <w:r w:rsidR="003E76BE" w:rsidRPr="00431ED7">
        <w:rPr>
          <w:rFonts w:asciiTheme="minorBidi" w:hAnsiTheme="minorBidi"/>
          <w:sz w:val="24"/>
          <w:szCs w:val="24"/>
        </w:rPr>
        <w:t xml:space="preserve">that </w:t>
      </w:r>
      <w:r w:rsidR="00431ED7">
        <w:rPr>
          <w:rFonts w:asciiTheme="minorBidi" w:hAnsiTheme="minorBidi"/>
          <w:sz w:val="24"/>
          <w:szCs w:val="24"/>
        </w:rPr>
        <w:t>Zechariah</w:t>
      </w:r>
      <w:r w:rsidR="003E76BE" w:rsidRPr="00431ED7">
        <w:rPr>
          <w:rFonts w:asciiTheme="minorBidi" w:hAnsiTheme="minorBidi"/>
          <w:sz w:val="24"/>
          <w:szCs w:val="24"/>
        </w:rPr>
        <w:t>’s</w:t>
      </w:r>
      <w:r w:rsidR="005B13B4" w:rsidRPr="00431ED7">
        <w:rPr>
          <w:rFonts w:asciiTheme="minorBidi" w:hAnsiTheme="minorBidi"/>
          <w:sz w:val="24"/>
          <w:szCs w:val="24"/>
        </w:rPr>
        <w:t xml:space="preserve"> </w:t>
      </w:r>
      <w:r w:rsidR="00742217" w:rsidRPr="00431ED7">
        <w:rPr>
          <w:rFonts w:asciiTheme="minorBidi" w:hAnsiTheme="minorBidi"/>
          <w:sz w:val="24"/>
          <w:szCs w:val="24"/>
        </w:rPr>
        <w:t xml:space="preserve">body </w:t>
      </w:r>
      <w:r w:rsidR="00715CFB">
        <w:rPr>
          <w:rFonts w:asciiTheme="minorBidi" w:hAnsiTheme="minorBidi"/>
          <w:sz w:val="24"/>
          <w:szCs w:val="24"/>
        </w:rPr>
        <w:t>had been</w:t>
      </w:r>
      <w:r w:rsidR="00742217" w:rsidRPr="00431ED7">
        <w:rPr>
          <w:rFonts w:asciiTheme="minorBidi" w:hAnsiTheme="minorBidi"/>
          <w:sz w:val="24"/>
          <w:szCs w:val="24"/>
        </w:rPr>
        <w:t xml:space="preserve"> </w:t>
      </w:r>
      <w:r w:rsidR="005B13B4" w:rsidRPr="00431ED7">
        <w:rPr>
          <w:rFonts w:asciiTheme="minorBidi" w:hAnsiTheme="minorBidi"/>
          <w:sz w:val="24"/>
          <w:szCs w:val="24"/>
        </w:rPr>
        <w:t>discovered in Syria</w:t>
      </w:r>
      <w:r w:rsidR="003E76BE" w:rsidRPr="00431ED7">
        <w:rPr>
          <w:rFonts w:asciiTheme="minorBidi" w:hAnsiTheme="minorBidi"/>
          <w:sz w:val="24"/>
          <w:szCs w:val="24"/>
        </w:rPr>
        <w:t>.</w:t>
      </w:r>
      <w:r w:rsidR="005B13B4" w:rsidRPr="00431ED7">
        <w:rPr>
          <w:rFonts w:asciiTheme="minorBidi" w:hAnsiTheme="minorBidi"/>
          <w:sz w:val="24"/>
          <w:szCs w:val="24"/>
        </w:rPr>
        <w:t xml:space="preserve"> </w:t>
      </w:r>
      <w:r w:rsidR="003E76BE" w:rsidRPr="00431ED7">
        <w:rPr>
          <w:rFonts w:asciiTheme="minorBidi" w:hAnsiTheme="minorBidi"/>
          <w:sz w:val="24"/>
          <w:szCs w:val="24"/>
        </w:rPr>
        <w:t>I</w:t>
      </w:r>
      <w:r w:rsidR="007B5B5D" w:rsidRPr="00431ED7">
        <w:rPr>
          <w:rFonts w:asciiTheme="minorBidi" w:hAnsiTheme="minorBidi"/>
          <w:sz w:val="24"/>
          <w:szCs w:val="24"/>
        </w:rPr>
        <w:t>n a</w:t>
      </w:r>
      <w:r w:rsidR="003E76BE" w:rsidRPr="00431ED7">
        <w:rPr>
          <w:rFonts w:asciiTheme="minorBidi" w:hAnsiTheme="minorBidi"/>
          <w:sz w:val="24"/>
          <w:szCs w:val="24"/>
        </w:rPr>
        <w:t xml:space="preserve"> joint military </w:t>
      </w:r>
      <w:r w:rsidR="007B5B5D" w:rsidRPr="00431ED7">
        <w:rPr>
          <w:rFonts w:asciiTheme="minorBidi" w:hAnsiTheme="minorBidi"/>
          <w:sz w:val="24"/>
          <w:szCs w:val="24"/>
        </w:rPr>
        <w:t>operation</w:t>
      </w:r>
      <w:r w:rsidR="00715CFB">
        <w:rPr>
          <w:rFonts w:asciiTheme="minorBidi" w:hAnsiTheme="minorBidi"/>
          <w:sz w:val="24"/>
          <w:szCs w:val="24"/>
        </w:rPr>
        <w:t>,</w:t>
      </w:r>
      <w:r w:rsidR="007B5B5D" w:rsidRPr="00431ED7">
        <w:rPr>
          <w:rFonts w:asciiTheme="minorBidi" w:hAnsiTheme="minorBidi"/>
          <w:sz w:val="24"/>
          <w:szCs w:val="24"/>
        </w:rPr>
        <w:t xml:space="preserve"> </w:t>
      </w:r>
      <w:r w:rsidR="003E76BE" w:rsidRPr="00431ED7">
        <w:rPr>
          <w:rFonts w:asciiTheme="minorBidi" w:hAnsiTheme="minorBidi"/>
          <w:sz w:val="24"/>
          <w:szCs w:val="24"/>
        </w:rPr>
        <w:t xml:space="preserve">Israeli and </w:t>
      </w:r>
      <w:r w:rsidR="007B5B5D" w:rsidRPr="00431ED7">
        <w:rPr>
          <w:rFonts w:asciiTheme="minorBidi" w:hAnsiTheme="minorBidi"/>
          <w:sz w:val="24"/>
          <w:szCs w:val="24"/>
        </w:rPr>
        <w:t>Russian forces</w:t>
      </w:r>
      <w:r w:rsidR="003E76BE" w:rsidRPr="00431ED7">
        <w:rPr>
          <w:rFonts w:asciiTheme="minorBidi" w:hAnsiTheme="minorBidi"/>
          <w:sz w:val="24"/>
          <w:szCs w:val="24"/>
        </w:rPr>
        <w:t xml:space="preserve"> </w:t>
      </w:r>
      <w:r w:rsidR="00715CFB">
        <w:rPr>
          <w:rFonts w:asciiTheme="minorBidi" w:hAnsiTheme="minorBidi"/>
          <w:sz w:val="24"/>
          <w:szCs w:val="24"/>
        </w:rPr>
        <w:t xml:space="preserve">had exhumed </w:t>
      </w:r>
      <w:r w:rsidR="003E76BE" w:rsidRPr="00431ED7">
        <w:rPr>
          <w:rFonts w:asciiTheme="minorBidi" w:hAnsiTheme="minorBidi"/>
          <w:sz w:val="24"/>
          <w:szCs w:val="24"/>
        </w:rPr>
        <w:t>the body, examined</w:t>
      </w:r>
      <w:r w:rsidR="00715CFB">
        <w:rPr>
          <w:rFonts w:asciiTheme="minorBidi" w:hAnsiTheme="minorBidi"/>
          <w:sz w:val="24"/>
          <w:szCs w:val="24"/>
        </w:rPr>
        <w:t xml:space="preserve"> it</w:t>
      </w:r>
      <w:r w:rsidR="00E53796" w:rsidRPr="00431ED7">
        <w:rPr>
          <w:rFonts w:asciiTheme="minorBidi" w:hAnsiTheme="minorBidi"/>
          <w:sz w:val="24"/>
          <w:szCs w:val="24"/>
        </w:rPr>
        <w:t xml:space="preserve">, </w:t>
      </w:r>
      <w:r w:rsidR="003E76BE" w:rsidRPr="00431ED7">
        <w:rPr>
          <w:rFonts w:asciiTheme="minorBidi" w:hAnsiTheme="minorBidi"/>
          <w:sz w:val="24"/>
          <w:szCs w:val="24"/>
        </w:rPr>
        <w:t>identified</w:t>
      </w:r>
      <w:r w:rsidR="00E53796" w:rsidRPr="00431ED7">
        <w:rPr>
          <w:rFonts w:asciiTheme="minorBidi" w:hAnsiTheme="minorBidi"/>
          <w:sz w:val="24"/>
          <w:szCs w:val="24"/>
        </w:rPr>
        <w:t xml:space="preserve"> </w:t>
      </w:r>
      <w:r w:rsidR="00715CFB">
        <w:rPr>
          <w:rFonts w:asciiTheme="minorBidi" w:hAnsiTheme="minorBidi"/>
          <w:sz w:val="24"/>
          <w:szCs w:val="24"/>
        </w:rPr>
        <w:t xml:space="preserve">it </w:t>
      </w:r>
      <w:r w:rsidR="00E53796" w:rsidRPr="00431ED7">
        <w:rPr>
          <w:rFonts w:asciiTheme="minorBidi" w:hAnsiTheme="minorBidi"/>
          <w:sz w:val="24"/>
          <w:szCs w:val="24"/>
        </w:rPr>
        <w:t xml:space="preserve">and flown </w:t>
      </w:r>
      <w:r w:rsidR="00715CFB">
        <w:rPr>
          <w:rFonts w:asciiTheme="minorBidi" w:hAnsiTheme="minorBidi"/>
          <w:sz w:val="24"/>
          <w:szCs w:val="24"/>
        </w:rPr>
        <w:t xml:space="preserve">it </w:t>
      </w:r>
      <w:r w:rsidR="00E53796" w:rsidRPr="00431ED7">
        <w:rPr>
          <w:rFonts w:asciiTheme="minorBidi" w:hAnsiTheme="minorBidi"/>
          <w:sz w:val="24"/>
          <w:szCs w:val="24"/>
        </w:rPr>
        <w:t>to Israel</w:t>
      </w:r>
      <w:r w:rsidR="00742217" w:rsidRPr="00431ED7">
        <w:rPr>
          <w:rFonts w:asciiTheme="minorBidi" w:hAnsiTheme="minorBidi"/>
          <w:sz w:val="24"/>
          <w:szCs w:val="24"/>
        </w:rPr>
        <w:t xml:space="preserve">. </w:t>
      </w:r>
      <w:r w:rsidR="003E76BE" w:rsidRPr="00431ED7">
        <w:rPr>
          <w:rFonts w:asciiTheme="minorBidi" w:hAnsiTheme="minorBidi"/>
          <w:sz w:val="24"/>
          <w:szCs w:val="24"/>
        </w:rPr>
        <w:t>Near the body</w:t>
      </w:r>
      <w:r w:rsidR="00715CFB">
        <w:rPr>
          <w:rFonts w:asciiTheme="minorBidi" w:hAnsiTheme="minorBidi"/>
          <w:sz w:val="24"/>
          <w:szCs w:val="24"/>
        </w:rPr>
        <w:t>,</w:t>
      </w:r>
      <w:r w:rsidR="003E76BE" w:rsidRPr="00431ED7">
        <w:rPr>
          <w:rFonts w:asciiTheme="minorBidi" w:hAnsiTheme="minorBidi"/>
          <w:sz w:val="24"/>
          <w:szCs w:val="24"/>
        </w:rPr>
        <w:t xml:space="preserve"> </w:t>
      </w:r>
      <w:r w:rsidR="00742217" w:rsidRPr="00431ED7">
        <w:rPr>
          <w:rFonts w:asciiTheme="minorBidi" w:hAnsiTheme="minorBidi"/>
          <w:sz w:val="24"/>
          <w:szCs w:val="24"/>
        </w:rPr>
        <w:t xml:space="preserve">other articles </w:t>
      </w:r>
      <w:r w:rsidR="00584314">
        <w:rPr>
          <w:rFonts w:asciiTheme="minorBidi" w:hAnsiTheme="minorBidi"/>
          <w:sz w:val="24"/>
          <w:szCs w:val="24"/>
        </w:rPr>
        <w:t>had been</w:t>
      </w:r>
      <w:r w:rsidR="00742217" w:rsidRPr="00431ED7">
        <w:rPr>
          <w:rFonts w:asciiTheme="minorBidi" w:hAnsiTheme="minorBidi"/>
          <w:sz w:val="24"/>
          <w:szCs w:val="24"/>
        </w:rPr>
        <w:t xml:space="preserve"> discovered</w:t>
      </w:r>
      <w:r w:rsidR="007B5B5D" w:rsidRPr="00431ED7">
        <w:rPr>
          <w:rFonts w:asciiTheme="minorBidi" w:hAnsiTheme="minorBidi"/>
          <w:sz w:val="24"/>
          <w:szCs w:val="24"/>
        </w:rPr>
        <w:t xml:space="preserve">, </w:t>
      </w:r>
      <w:r w:rsidR="00742217" w:rsidRPr="00431ED7">
        <w:rPr>
          <w:rFonts w:asciiTheme="minorBidi" w:hAnsiTheme="minorBidi"/>
          <w:sz w:val="24"/>
          <w:szCs w:val="24"/>
        </w:rPr>
        <w:t xml:space="preserve">amongst them his </w:t>
      </w:r>
      <w:proofErr w:type="spellStart"/>
      <w:r w:rsidR="00302001" w:rsidRPr="00431ED7">
        <w:rPr>
          <w:rFonts w:asciiTheme="minorBidi" w:hAnsiTheme="minorBidi"/>
          <w:i/>
          <w:iCs/>
          <w:sz w:val="24"/>
          <w:szCs w:val="24"/>
        </w:rPr>
        <w:t>tzitzit</w:t>
      </w:r>
      <w:proofErr w:type="spellEnd"/>
      <w:r w:rsidR="00742217" w:rsidRPr="00431ED7">
        <w:rPr>
          <w:rFonts w:asciiTheme="minorBidi" w:hAnsiTheme="minorBidi"/>
          <w:sz w:val="24"/>
          <w:szCs w:val="24"/>
        </w:rPr>
        <w:t>.</w:t>
      </w:r>
    </w:p>
    <w:p w:rsidR="006663B2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93F4F" w:rsidRDefault="00493F4F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93F4F" w:rsidRPr="00375034" w:rsidRDefault="00493F4F" w:rsidP="0037503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Mixed Emotions</w:t>
      </w:r>
    </w:p>
    <w:p w:rsidR="00493F4F" w:rsidRPr="00431ED7" w:rsidRDefault="00493F4F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84314" w:rsidRDefault="00F55EE3" w:rsidP="00375034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>The emotions at the funeral were mixed</w:t>
      </w:r>
      <w:r w:rsidR="00715CFB">
        <w:rPr>
          <w:rFonts w:asciiTheme="minorBidi" w:hAnsiTheme="minorBidi"/>
          <w:sz w:val="24"/>
          <w:szCs w:val="24"/>
        </w:rPr>
        <w:t>: s</w:t>
      </w:r>
      <w:r w:rsidRPr="00431ED7">
        <w:rPr>
          <w:rFonts w:asciiTheme="minorBidi" w:hAnsiTheme="minorBidi"/>
          <w:sz w:val="24"/>
          <w:szCs w:val="24"/>
        </w:rPr>
        <w:t xml:space="preserve">adness </w:t>
      </w:r>
      <w:r w:rsidR="00E53796" w:rsidRPr="00431ED7">
        <w:rPr>
          <w:rFonts w:asciiTheme="minorBidi" w:hAnsiTheme="minorBidi"/>
          <w:sz w:val="24"/>
          <w:szCs w:val="24"/>
        </w:rPr>
        <w:t xml:space="preserve">and grief </w:t>
      </w:r>
      <w:r w:rsidRPr="00431ED7">
        <w:rPr>
          <w:rFonts w:asciiTheme="minorBidi" w:hAnsiTheme="minorBidi"/>
          <w:sz w:val="24"/>
          <w:szCs w:val="24"/>
        </w:rPr>
        <w:t xml:space="preserve">on </w:t>
      </w:r>
      <w:r w:rsidR="00715CFB">
        <w:rPr>
          <w:rFonts w:asciiTheme="minorBidi" w:hAnsiTheme="minorBidi"/>
          <w:sz w:val="24"/>
          <w:szCs w:val="24"/>
        </w:rPr>
        <w:t xml:space="preserve">the </w:t>
      </w:r>
      <w:r w:rsidRPr="00431ED7">
        <w:rPr>
          <w:rFonts w:asciiTheme="minorBidi" w:hAnsiTheme="minorBidi"/>
          <w:sz w:val="24"/>
          <w:szCs w:val="24"/>
        </w:rPr>
        <w:t xml:space="preserve">one </w:t>
      </w:r>
      <w:r w:rsidR="00715CFB">
        <w:rPr>
          <w:rFonts w:asciiTheme="minorBidi" w:hAnsiTheme="minorBidi"/>
          <w:sz w:val="24"/>
          <w:szCs w:val="24"/>
        </w:rPr>
        <w:t xml:space="preserve">hand, </w:t>
      </w:r>
      <w:r w:rsidRPr="00431ED7">
        <w:rPr>
          <w:rFonts w:asciiTheme="minorBidi" w:hAnsiTheme="minorBidi"/>
          <w:sz w:val="24"/>
          <w:szCs w:val="24"/>
        </w:rPr>
        <w:t>relief a</w:t>
      </w:r>
      <w:r w:rsidR="007B5B5D" w:rsidRPr="00431ED7">
        <w:rPr>
          <w:rFonts w:asciiTheme="minorBidi" w:hAnsiTheme="minorBidi"/>
          <w:sz w:val="24"/>
          <w:szCs w:val="24"/>
        </w:rPr>
        <w:t>nd even pride on the other.</w:t>
      </w:r>
      <w:r w:rsidR="003E76BE" w:rsidRPr="00431ED7">
        <w:rPr>
          <w:rFonts w:asciiTheme="minorBidi" w:hAnsiTheme="minorBidi"/>
          <w:sz w:val="24"/>
          <w:szCs w:val="24"/>
        </w:rPr>
        <w:t xml:space="preserve"> </w:t>
      </w:r>
      <w:r w:rsidR="00431ED7">
        <w:rPr>
          <w:rFonts w:asciiTheme="minorBidi" w:hAnsiTheme="minorBidi"/>
          <w:sz w:val="24"/>
          <w:szCs w:val="24"/>
        </w:rPr>
        <w:t>Zechariah</w:t>
      </w:r>
      <w:r w:rsidR="003E76BE" w:rsidRPr="00431ED7">
        <w:rPr>
          <w:rFonts w:asciiTheme="minorBidi" w:hAnsiTheme="minorBidi"/>
          <w:sz w:val="24"/>
          <w:szCs w:val="24"/>
        </w:rPr>
        <w:t xml:space="preserve">’s sister </w:t>
      </w:r>
      <w:r w:rsidR="000275DF" w:rsidRPr="00431ED7">
        <w:rPr>
          <w:rFonts w:asciiTheme="minorBidi" w:hAnsiTheme="minorBidi"/>
          <w:sz w:val="24"/>
          <w:szCs w:val="24"/>
        </w:rPr>
        <w:t xml:space="preserve">compared </w:t>
      </w:r>
      <w:r w:rsidR="00715CFB">
        <w:rPr>
          <w:rFonts w:asciiTheme="minorBidi" w:hAnsiTheme="minorBidi"/>
          <w:sz w:val="24"/>
          <w:szCs w:val="24"/>
        </w:rPr>
        <w:t>her</w:t>
      </w:r>
      <w:r w:rsidR="000275DF" w:rsidRPr="00431ED7">
        <w:rPr>
          <w:rFonts w:asciiTheme="minorBidi" w:hAnsiTheme="minorBidi"/>
          <w:sz w:val="24"/>
          <w:szCs w:val="24"/>
        </w:rPr>
        <w:t xml:space="preserve"> feelings </w:t>
      </w:r>
      <w:r w:rsidR="00715CFB">
        <w:rPr>
          <w:rFonts w:asciiTheme="minorBidi" w:hAnsiTheme="minorBidi"/>
          <w:sz w:val="24"/>
          <w:szCs w:val="24"/>
        </w:rPr>
        <w:t xml:space="preserve">upon hearing the news to those of the Sages when they added </w:t>
      </w:r>
      <w:r w:rsidR="00715CFB">
        <w:rPr>
          <w:rFonts w:asciiTheme="minorBidi" w:hAnsiTheme="minorBidi"/>
          <w:i/>
          <w:iCs/>
          <w:sz w:val="24"/>
          <w:szCs w:val="24"/>
        </w:rPr>
        <w:t>H</w:t>
      </w:r>
      <w:r w:rsidR="00715CFB" w:rsidRPr="00956B7B">
        <w:rPr>
          <w:rFonts w:asciiTheme="minorBidi" w:hAnsiTheme="minorBidi"/>
          <w:i/>
          <w:iCs/>
          <w:sz w:val="24"/>
          <w:szCs w:val="24"/>
        </w:rPr>
        <w:t xml:space="preserve">a-tov </w:t>
      </w:r>
      <w:proofErr w:type="spellStart"/>
      <w:r w:rsidR="00715CFB" w:rsidRPr="00956B7B">
        <w:rPr>
          <w:rFonts w:asciiTheme="minorBidi" w:hAnsiTheme="minorBidi"/>
          <w:i/>
          <w:iCs/>
          <w:sz w:val="24"/>
          <w:szCs w:val="24"/>
        </w:rPr>
        <w:t>ve-hametiv</w:t>
      </w:r>
      <w:proofErr w:type="spellEnd"/>
      <w:r w:rsidR="00715CF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53796" w:rsidRPr="00431ED7">
        <w:rPr>
          <w:rFonts w:asciiTheme="minorBidi" w:hAnsiTheme="minorBidi"/>
          <w:sz w:val="24"/>
          <w:szCs w:val="24"/>
        </w:rPr>
        <w:t xml:space="preserve">to </w:t>
      </w:r>
      <w:proofErr w:type="spellStart"/>
      <w:r w:rsidR="00431ED7">
        <w:rPr>
          <w:rFonts w:asciiTheme="minorBidi" w:hAnsiTheme="minorBidi"/>
          <w:i/>
          <w:iCs/>
          <w:sz w:val="24"/>
          <w:szCs w:val="24"/>
        </w:rPr>
        <w:t>B</w:t>
      </w:r>
      <w:r w:rsidR="003E76BE" w:rsidRPr="00431ED7">
        <w:rPr>
          <w:rFonts w:asciiTheme="minorBidi" w:hAnsiTheme="minorBidi"/>
          <w:i/>
          <w:iCs/>
          <w:sz w:val="24"/>
          <w:szCs w:val="24"/>
        </w:rPr>
        <w:t>ir</w:t>
      </w:r>
      <w:r w:rsidR="00431ED7">
        <w:rPr>
          <w:rFonts w:asciiTheme="minorBidi" w:hAnsiTheme="minorBidi"/>
          <w:i/>
          <w:iCs/>
          <w:sz w:val="24"/>
          <w:szCs w:val="24"/>
        </w:rPr>
        <w:t>k</w:t>
      </w:r>
      <w:r w:rsidR="003E76BE" w:rsidRPr="00431ED7">
        <w:rPr>
          <w:rFonts w:asciiTheme="minorBidi" w:hAnsiTheme="minorBidi"/>
          <w:i/>
          <w:iCs/>
          <w:sz w:val="24"/>
          <w:szCs w:val="24"/>
        </w:rPr>
        <w:t>at</w:t>
      </w:r>
      <w:proofErr w:type="spellEnd"/>
      <w:r w:rsidR="003E76BE" w:rsidRPr="00431ED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31ED7">
        <w:rPr>
          <w:rFonts w:asciiTheme="minorBidi" w:hAnsiTheme="minorBidi"/>
          <w:i/>
          <w:iCs/>
          <w:sz w:val="24"/>
          <w:szCs w:val="24"/>
        </w:rPr>
        <w:t>H</w:t>
      </w:r>
      <w:r w:rsidR="003E76BE" w:rsidRPr="00431ED7">
        <w:rPr>
          <w:rFonts w:asciiTheme="minorBidi" w:hAnsiTheme="minorBidi"/>
          <w:i/>
          <w:iCs/>
          <w:sz w:val="24"/>
          <w:szCs w:val="24"/>
        </w:rPr>
        <w:t>a-</w:t>
      </w:r>
      <w:proofErr w:type="spellStart"/>
      <w:r w:rsidR="003E76BE" w:rsidRPr="00431ED7">
        <w:rPr>
          <w:rFonts w:asciiTheme="minorBidi" w:hAnsiTheme="minorBidi"/>
          <w:i/>
          <w:iCs/>
          <w:sz w:val="24"/>
          <w:szCs w:val="24"/>
        </w:rPr>
        <w:t>mazon</w:t>
      </w:r>
      <w:proofErr w:type="spellEnd"/>
      <w:r w:rsidR="00715CFB">
        <w:rPr>
          <w:rFonts w:asciiTheme="minorBidi" w:hAnsiTheme="minorBidi"/>
          <w:i/>
          <w:iCs/>
          <w:sz w:val="24"/>
          <w:szCs w:val="24"/>
        </w:rPr>
        <w:t>.</w:t>
      </w:r>
      <w:r w:rsidR="00584314">
        <w:rPr>
          <w:rFonts w:asciiTheme="minorBidi" w:hAnsiTheme="minorBidi"/>
          <w:i/>
          <w:iCs/>
          <w:sz w:val="24"/>
          <w:szCs w:val="24"/>
        </w:rPr>
        <w:t xml:space="preserve"> </w:t>
      </w:r>
    </w:p>
    <w:p w:rsidR="00584314" w:rsidRPr="00431ED7" w:rsidRDefault="00584314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275DF" w:rsidRPr="00431ED7" w:rsidRDefault="003E76BE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 xml:space="preserve">This </w:t>
      </w:r>
      <w:proofErr w:type="spellStart"/>
      <w:r w:rsidRPr="00375034">
        <w:rPr>
          <w:rFonts w:asciiTheme="minorBidi" w:hAnsiTheme="minorBidi"/>
          <w:i/>
          <w:iCs/>
          <w:sz w:val="24"/>
          <w:szCs w:val="24"/>
        </w:rPr>
        <w:t>b</w:t>
      </w:r>
      <w:r w:rsidR="006663B2" w:rsidRPr="00375034">
        <w:rPr>
          <w:rFonts w:asciiTheme="minorBidi" w:hAnsiTheme="minorBidi"/>
          <w:i/>
          <w:iCs/>
          <w:sz w:val="24"/>
          <w:szCs w:val="24"/>
        </w:rPr>
        <w:t>e</w:t>
      </w:r>
      <w:r w:rsidRPr="00375034">
        <w:rPr>
          <w:rFonts w:asciiTheme="minorBidi" w:hAnsiTheme="minorBidi"/>
          <w:i/>
          <w:iCs/>
          <w:sz w:val="24"/>
          <w:szCs w:val="24"/>
        </w:rPr>
        <w:t>ra</w:t>
      </w:r>
      <w:r w:rsidR="006663B2" w:rsidRPr="00375034">
        <w:rPr>
          <w:rFonts w:asciiTheme="minorBidi" w:hAnsiTheme="minorBidi"/>
          <w:i/>
          <w:iCs/>
          <w:sz w:val="24"/>
          <w:szCs w:val="24"/>
        </w:rPr>
        <w:t>k</w:t>
      </w:r>
      <w:r w:rsidRPr="00375034">
        <w:rPr>
          <w:rFonts w:asciiTheme="minorBidi" w:hAnsiTheme="minorBidi"/>
          <w:i/>
          <w:iCs/>
          <w:sz w:val="24"/>
          <w:szCs w:val="24"/>
        </w:rPr>
        <w:t>ha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was established after the Romans permitted burial for the victims of the terrible massacre of </w:t>
      </w:r>
      <w:r w:rsidR="0006460E" w:rsidRPr="00431ED7">
        <w:rPr>
          <w:rFonts w:asciiTheme="minorBidi" w:hAnsiTheme="minorBidi"/>
          <w:sz w:val="24"/>
          <w:szCs w:val="24"/>
        </w:rPr>
        <w:t xml:space="preserve">the city of </w:t>
      </w:r>
      <w:proofErr w:type="spellStart"/>
      <w:r w:rsidRPr="00431ED7">
        <w:rPr>
          <w:rFonts w:asciiTheme="minorBidi" w:hAnsiTheme="minorBidi"/>
          <w:sz w:val="24"/>
          <w:szCs w:val="24"/>
        </w:rPr>
        <w:t>Beitar</w:t>
      </w:r>
      <w:proofErr w:type="spellEnd"/>
      <w:r w:rsidRPr="00431ED7">
        <w:rPr>
          <w:rFonts w:asciiTheme="minorBidi" w:hAnsiTheme="minorBidi"/>
          <w:sz w:val="24"/>
          <w:szCs w:val="24"/>
        </w:rPr>
        <w:t>.</w:t>
      </w:r>
      <w:r w:rsidR="0081415A" w:rsidRPr="00431ED7">
        <w:rPr>
          <w:rFonts w:asciiTheme="minorBidi" w:hAnsiTheme="minorBidi"/>
          <w:sz w:val="24"/>
          <w:szCs w:val="24"/>
        </w:rPr>
        <w:t xml:space="preserve"> This massacre took place in the year 13</w:t>
      </w:r>
      <w:r w:rsidR="0081415A" w:rsidRPr="00584314">
        <w:rPr>
          <w:rFonts w:asciiTheme="minorBidi" w:hAnsiTheme="minorBidi"/>
          <w:sz w:val="24"/>
          <w:szCs w:val="24"/>
        </w:rPr>
        <w:t>5</w:t>
      </w:r>
      <w:r w:rsidR="00584314">
        <w:rPr>
          <w:rFonts w:asciiTheme="minorBidi" w:hAnsiTheme="minorBidi"/>
          <w:sz w:val="24"/>
          <w:szCs w:val="24"/>
        </w:rPr>
        <w:t>,</w:t>
      </w:r>
      <w:r w:rsidR="0081415A" w:rsidRPr="00584314">
        <w:rPr>
          <w:rFonts w:asciiTheme="minorBidi" w:hAnsiTheme="minorBidi"/>
          <w:sz w:val="24"/>
          <w:szCs w:val="24"/>
        </w:rPr>
        <w:t xml:space="preserve"> and according to our tradition occurred on </w:t>
      </w:r>
      <w:r w:rsidR="00431ED7">
        <w:rPr>
          <w:rFonts w:asciiTheme="minorBidi" w:hAnsiTheme="minorBidi"/>
          <w:sz w:val="24"/>
          <w:szCs w:val="24"/>
        </w:rPr>
        <w:t>T</w:t>
      </w:r>
      <w:r w:rsidR="0081415A" w:rsidRPr="00431ED7">
        <w:rPr>
          <w:rFonts w:asciiTheme="minorBidi" w:hAnsiTheme="minorBidi"/>
          <w:sz w:val="24"/>
          <w:szCs w:val="24"/>
        </w:rPr>
        <w:t xml:space="preserve">isha </w:t>
      </w:r>
      <w:proofErr w:type="gramStart"/>
      <w:r w:rsidR="00431ED7">
        <w:rPr>
          <w:rFonts w:asciiTheme="minorBidi" w:hAnsiTheme="minorBidi"/>
          <w:sz w:val="24"/>
          <w:szCs w:val="24"/>
        </w:rPr>
        <w:t>Be-A</w:t>
      </w:r>
      <w:r w:rsidR="0081415A" w:rsidRPr="00431ED7">
        <w:rPr>
          <w:rFonts w:asciiTheme="minorBidi" w:hAnsiTheme="minorBidi"/>
          <w:sz w:val="24"/>
          <w:szCs w:val="24"/>
        </w:rPr>
        <w:t>v</w:t>
      </w:r>
      <w:r w:rsidR="00431ED7">
        <w:rPr>
          <w:rFonts w:asciiTheme="minorBidi" w:hAnsiTheme="minorBidi"/>
          <w:sz w:val="24"/>
          <w:szCs w:val="24"/>
        </w:rPr>
        <w:t>.</w:t>
      </w:r>
      <w:r w:rsidR="00B940CD" w:rsidRPr="00431ED7">
        <w:rPr>
          <w:rStyle w:val="a5"/>
          <w:rFonts w:asciiTheme="minorBidi" w:hAnsiTheme="minorBidi"/>
          <w:sz w:val="24"/>
          <w:szCs w:val="24"/>
        </w:rPr>
        <w:footnoteReference w:id="1"/>
      </w:r>
      <w:r w:rsidR="0081415A" w:rsidRPr="00431ED7">
        <w:rPr>
          <w:rFonts w:asciiTheme="minorBidi" w:hAnsiTheme="minorBidi"/>
          <w:sz w:val="24"/>
          <w:szCs w:val="24"/>
        </w:rPr>
        <w:t xml:space="preserve"> </w:t>
      </w:r>
      <w:bookmarkStart w:id="0" w:name="_GoBack"/>
      <w:bookmarkEnd w:id="0"/>
      <w:r w:rsidR="00584314">
        <w:rPr>
          <w:rFonts w:asciiTheme="minorBidi" w:hAnsiTheme="minorBidi"/>
          <w:sz w:val="24"/>
          <w:szCs w:val="24"/>
        </w:rPr>
        <w:t>T</w:t>
      </w:r>
      <w:r w:rsidRPr="00431ED7">
        <w:rPr>
          <w:rFonts w:asciiTheme="minorBidi" w:hAnsiTheme="minorBidi"/>
          <w:sz w:val="24"/>
          <w:szCs w:val="24"/>
        </w:rPr>
        <w:t>he</w:t>
      </w:r>
      <w:proofErr w:type="gramEnd"/>
      <w:r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E75D2" w:rsidRPr="00431ED7">
        <w:rPr>
          <w:rFonts w:asciiTheme="minorBidi" w:hAnsiTheme="minorBidi"/>
          <w:sz w:val="24"/>
          <w:szCs w:val="24"/>
        </w:rPr>
        <w:t>G</w:t>
      </w:r>
      <w:r w:rsidRPr="00431ED7">
        <w:rPr>
          <w:rFonts w:asciiTheme="minorBidi" w:hAnsiTheme="minorBidi"/>
          <w:sz w:val="24"/>
          <w:szCs w:val="24"/>
        </w:rPr>
        <w:t>emara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</w:t>
      </w:r>
      <w:r w:rsidR="000275DF" w:rsidRPr="00431ED7">
        <w:rPr>
          <w:rFonts w:asciiTheme="minorBidi" w:hAnsiTheme="minorBidi"/>
          <w:sz w:val="24"/>
          <w:szCs w:val="24"/>
        </w:rPr>
        <w:t>mentions</w:t>
      </w:r>
      <w:r w:rsidRPr="00431ED7">
        <w:rPr>
          <w:rFonts w:asciiTheme="minorBidi" w:hAnsiTheme="minorBidi"/>
          <w:sz w:val="24"/>
          <w:szCs w:val="24"/>
        </w:rPr>
        <w:t xml:space="preserve"> that the bodies </w:t>
      </w:r>
      <w:r w:rsidR="000275DF" w:rsidRPr="00431ED7">
        <w:rPr>
          <w:rFonts w:asciiTheme="minorBidi" w:hAnsiTheme="minorBidi"/>
          <w:sz w:val="24"/>
          <w:szCs w:val="24"/>
        </w:rPr>
        <w:t xml:space="preserve">of the people killed in the massacre </w:t>
      </w:r>
      <w:r w:rsidRPr="00431ED7">
        <w:rPr>
          <w:rFonts w:asciiTheme="minorBidi" w:hAnsiTheme="minorBidi"/>
          <w:sz w:val="24"/>
          <w:szCs w:val="24"/>
        </w:rPr>
        <w:t>were miraculously preserved</w:t>
      </w:r>
      <w:r w:rsidR="002B6C32" w:rsidRPr="00431ED7">
        <w:rPr>
          <w:rFonts w:asciiTheme="minorBidi" w:hAnsiTheme="minorBidi"/>
          <w:sz w:val="24"/>
          <w:szCs w:val="24"/>
        </w:rPr>
        <w:t xml:space="preserve"> </w:t>
      </w:r>
      <w:r w:rsidRPr="00431ED7">
        <w:rPr>
          <w:rFonts w:asciiTheme="minorBidi" w:hAnsiTheme="minorBidi"/>
          <w:sz w:val="24"/>
          <w:szCs w:val="24"/>
        </w:rPr>
        <w:t>and did not decay until the burial was permitted; to commemorate this miracle</w:t>
      </w:r>
      <w:r w:rsidR="00715CFB">
        <w:rPr>
          <w:rFonts w:asciiTheme="minorBidi" w:hAnsiTheme="minorBidi"/>
          <w:sz w:val="24"/>
          <w:szCs w:val="24"/>
        </w:rPr>
        <w:t>, they composed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431ED7">
        <w:rPr>
          <w:rFonts w:asciiTheme="minorBidi" w:hAnsiTheme="minorBidi"/>
          <w:i/>
          <w:iCs/>
          <w:sz w:val="24"/>
          <w:szCs w:val="24"/>
        </w:rPr>
        <w:t>H</w:t>
      </w:r>
      <w:r w:rsidRPr="00431ED7">
        <w:rPr>
          <w:rFonts w:asciiTheme="minorBidi" w:hAnsiTheme="minorBidi"/>
          <w:i/>
          <w:iCs/>
          <w:sz w:val="24"/>
          <w:szCs w:val="24"/>
        </w:rPr>
        <w:t>a</w:t>
      </w:r>
      <w:r w:rsidR="006663B2" w:rsidRPr="00431ED7">
        <w:rPr>
          <w:rFonts w:asciiTheme="minorBidi" w:hAnsiTheme="minorBidi"/>
          <w:i/>
          <w:iCs/>
          <w:sz w:val="24"/>
          <w:szCs w:val="24"/>
        </w:rPr>
        <w:t>-</w:t>
      </w:r>
      <w:r w:rsidRPr="00431ED7">
        <w:rPr>
          <w:rFonts w:asciiTheme="minorBidi" w:hAnsiTheme="minorBidi"/>
          <w:i/>
          <w:iCs/>
          <w:sz w:val="24"/>
          <w:szCs w:val="24"/>
        </w:rPr>
        <w:t xml:space="preserve">tov </w:t>
      </w:r>
      <w:proofErr w:type="spellStart"/>
      <w:r w:rsidR="00431ED7">
        <w:rPr>
          <w:rFonts w:asciiTheme="minorBidi" w:hAnsiTheme="minorBidi"/>
          <w:i/>
          <w:iCs/>
          <w:sz w:val="24"/>
          <w:szCs w:val="24"/>
        </w:rPr>
        <w:t>V</w:t>
      </w:r>
      <w:r w:rsidRPr="00431ED7">
        <w:rPr>
          <w:rFonts w:asciiTheme="minorBidi" w:hAnsiTheme="minorBidi"/>
          <w:i/>
          <w:iCs/>
          <w:sz w:val="24"/>
          <w:szCs w:val="24"/>
        </w:rPr>
        <w:t>e</w:t>
      </w:r>
      <w:r w:rsidR="006663B2" w:rsidRPr="00431ED7">
        <w:rPr>
          <w:rFonts w:asciiTheme="minorBidi" w:hAnsiTheme="minorBidi"/>
          <w:i/>
          <w:iCs/>
          <w:sz w:val="24"/>
          <w:szCs w:val="24"/>
        </w:rPr>
        <w:t>-</w:t>
      </w:r>
      <w:r w:rsidRPr="00431ED7">
        <w:rPr>
          <w:rFonts w:asciiTheme="minorBidi" w:hAnsiTheme="minorBidi"/>
          <w:i/>
          <w:iCs/>
          <w:sz w:val="24"/>
          <w:szCs w:val="24"/>
        </w:rPr>
        <w:t>hame</w:t>
      </w:r>
      <w:r w:rsidR="00431ED7">
        <w:rPr>
          <w:rFonts w:asciiTheme="minorBidi" w:hAnsiTheme="minorBidi"/>
          <w:i/>
          <w:iCs/>
          <w:sz w:val="24"/>
          <w:szCs w:val="24"/>
        </w:rPr>
        <w:t>i</w:t>
      </w:r>
      <w:r w:rsidRPr="00431ED7">
        <w:rPr>
          <w:rFonts w:asciiTheme="minorBidi" w:hAnsiTheme="minorBidi"/>
          <w:i/>
          <w:iCs/>
          <w:sz w:val="24"/>
          <w:szCs w:val="24"/>
        </w:rPr>
        <w:t>tiv</w:t>
      </w:r>
      <w:proofErr w:type="spellEnd"/>
      <w:r w:rsidR="00431ED7">
        <w:rPr>
          <w:rFonts w:asciiTheme="minorBidi" w:hAnsiTheme="minorBidi"/>
          <w:sz w:val="24"/>
          <w:szCs w:val="24"/>
        </w:rPr>
        <w:t>.</w:t>
      </w:r>
      <w:r w:rsidR="0006460E" w:rsidRPr="00431ED7">
        <w:rPr>
          <w:rStyle w:val="a5"/>
          <w:rFonts w:asciiTheme="minorBidi" w:hAnsiTheme="minorBidi"/>
          <w:sz w:val="24"/>
          <w:szCs w:val="24"/>
        </w:rPr>
        <w:footnoteReference w:id="2"/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70251" w:rsidRPr="00431ED7" w:rsidRDefault="00470251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>This idea is similar to the hal</w:t>
      </w:r>
      <w:r w:rsidR="002B6C32" w:rsidRPr="00431ED7">
        <w:rPr>
          <w:rFonts w:asciiTheme="minorBidi" w:hAnsiTheme="minorBidi"/>
          <w:sz w:val="24"/>
          <w:szCs w:val="24"/>
        </w:rPr>
        <w:t>a</w:t>
      </w:r>
      <w:r w:rsidR="00493F4F">
        <w:rPr>
          <w:rFonts w:asciiTheme="minorBidi" w:hAnsiTheme="minorBidi"/>
          <w:sz w:val="24"/>
          <w:szCs w:val="24"/>
        </w:rPr>
        <w:t>k</w:t>
      </w:r>
      <w:r w:rsidRPr="00431ED7">
        <w:rPr>
          <w:rFonts w:asciiTheme="minorBidi" w:hAnsiTheme="minorBidi"/>
          <w:sz w:val="24"/>
          <w:szCs w:val="24"/>
        </w:rPr>
        <w:t xml:space="preserve">hic </w:t>
      </w:r>
      <w:r w:rsidR="002B6C32" w:rsidRPr="00431ED7">
        <w:rPr>
          <w:rFonts w:asciiTheme="minorBidi" w:hAnsiTheme="minorBidi"/>
          <w:sz w:val="24"/>
          <w:szCs w:val="24"/>
        </w:rPr>
        <w:t>situation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493F4F">
        <w:rPr>
          <w:rFonts w:asciiTheme="minorBidi" w:hAnsiTheme="minorBidi"/>
          <w:sz w:val="24"/>
          <w:szCs w:val="24"/>
        </w:rPr>
        <w:t>in which</w:t>
      </w:r>
      <w:r w:rsidRPr="00431ED7">
        <w:rPr>
          <w:rFonts w:asciiTheme="minorBidi" w:hAnsiTheme="minorBidi"/>
          <w:sz w:val="24"/>
          <w:szCs w:val="24"/>
        </w:rPr>
        <w:t xml:space="preserve"> a relative dies and leaves inheritance. The proper conduct is to recite two </w:t>
      </w:r>
      <w:proofErr w:type="spellStart"/>
      <w:r w:rsidRPr="00431ED7">
        <w:rPr>
          <w:rFonts w:asciiTheme="minorBidi" w:hAnsiTheme="minorBidi"/>
          <w:i/>
          <w:iCs/>
          <w:sz w:val="24"/>
          <w:szCs w:val="24"/>
        </w:rPr>
        <w:t>b</w:t>
      </w:r>
      <w:r w:rsidR="006663B2" w:rsidRPr="00431ED7">
        <w:rPr>
          <w:rFonts w:asciiTheme="minorBidi" w:hAnsiTheme="minorBidi"/>
          <w:i/>
          <w:iCs/>
          <w:sz w:val="24"/>
          <w:szCs w:val="24"/>
        </w:rPr>
        <w:t>e</w:t>
      </w:r>
      <w:r w:rsidRPr="00431ED7">
        <w:rPr>
          <w:rFonts w:asciiTheme="minorBidi" w:hAnsiTheme="minorBidi"/>
          <w:i/>
          <w:iCs/>
          <w:sz w:val="24"/>
          <w:szCs w:val="24"/>
        </w:rPr>
        <w:t>ra</w:t>
      </w:r>
      <w:r w:rsidR="006663B2" w:rsidRPr="00431ED7">
        <w:rPr>
          <w:rFonts w:asciiTheme="minorBidi" w:hAnsiTheme="minorBidi"/>
          <w:i/>
          <w:iCs/>
          <w:sz w:val="24"/>
          <w:szCs w:val="24"/>
        </w:rPr>
        <w:t>k</w:t>
      </w:r>
      <w:r w:rsidRPr="00431ED7">
        <w:rPr>
          <w:rFonts w:asciiTheme="minorBidi" w:hAnsiTheme="minorBidi"/>
          <w:i/>
          <w:iCs/>
          <w:sz w:val="24"/>
          <w:szCs w:val="24"/>
        </w:rPr>
        <w:t>hot</w:t>
      </w:r>
      <w:proofErr w:type="spellEnd"/>
      <w:r w:rsidR="00493F4F">
        <w:rPr>
          <w:rFonts w:asciiTheme="minorBidi" w:hAnsiTheme="minorBidi"/>
          <w:i/>
          <w:iCs/>
          <w:sz w:val="24"/>
          <w:szCs w:val="24"/>
        </w:rPr>
        <w:t xml:space="preserve">: </w:t>
      </w:r>
      <w:r w:rsidR="00493F4F">
        <w:rPr>
          <w:rFonts w:asciiTheme="minorBidi" w:hAnsiTheme="minorBidi"/>
          <w:sz w:val="24"/>
          <w:szCs w:val="24"/>
        </w:rPr>
        <w:t xml:space="preserve"> the somber </w:t>
      </w:r>
      <w:r w:rsidR="006663B2" w:rsidRPr="00431ED7">
        <w:rPr>
          <w:rFonts w:asciiTheme="minorBidi" w:hAnsiTheme="minorBidi"/>
          <w:i/>
          <w:iCs/>
          <w:sz w:val="24"/>
          <w:szCs w:val="24"/>
        </w:rPr>
        <w:t>D</w:t>
      </w:r>
      <w:r w:rsidRPr="00431ED7">
        <w:rPr>
          <w:rFonts w:asciiTheme="minorBidi" w:hAnsiTheme="minorBidi"/>
          <w:i/>
          <w:iCs/>
          <w:sz w:val="24"/>
          <w:szCs w:val="24"/>
        </w:rPr>
        <w:t xml:space="preserve">ayan </w:t>
      </w:r>
      <w:r w:rsidR="006663B2" w:rsidRPr="00431ED7">
        <w:rPr>
          <w:rFonts w:asciiTheme="minorBidi" w:hAnsiTheme="minorBidi"/>
          <w:i/>
          <w:iCs/>
          <w:sz w:val="24"/>
          <w:szCs w:val="24"/>
        </w:rPr>
        <w:t>H</w:t>
      </w:r>
      <w:r w:rsidRPr="00431ED7">
        <w:rPr>
          <w:rFonts w:asciiTheme="minorBidi" w:hAnsiTheme="minorBidi"/>
          <w:i/>
          <w:iCs/>
          <w:sz w:val="24"/>
          <w:szCs w:val="24"/>
        </w:rPr>
        <w:t>a</w:t>
      </w:r>
      <w:r w:rsidR="006663B2" w:rsidRPr="00431ED7">
        <w:rPr>
          <w:rFonts w:asciiTheme="minorBidi" w:hAnsiTheme="minorBidi"/>
          <w:i/>
          <w:iCs/>
          <w:sz w:val="24"/>
          <w:szCs w:val="24"/>
        </w:rPr>
        <w:t>-</w:t>
      </w:r>
      <w:proofErr w:type="spellStart"/>
      <w:r w:rsidRPr="00431ED7">
        <w:rPr>
          <w:rFonts w:asciiTheme="minorBidi" w:hAnsiTheme="minorBidi"/>
          <w:i/>
          <w:iCs/>
          <w:sz w:val="24"/>
          <w:szCs w:val="24"/>
        </w:rPr>
        <w:t>emet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for the death of the relative</w:t>
      </w:r>
      <w:r w:rsidR="00493F4F">
        <w:rPr>
          <w:rFonts w:asciiTheme="minorBidi" w:hAnsiTheme="minorBidi"/>
          <w:sz w:val="24"/>
          <w:szCs w:val="24"/>
        </w:rPr>
        <w:t>;</w:t>
      </w:r>
      <w:r w:rsidRPr="00431ED7">
        <w:rPr>
          <w:rFonts w:asciiTheme="minorBidi" w:hAnsiTheme="minorBidi"/>
          <w:sz w:val="24"/>
          <w:szCs w:val="24"/>
        </w:rPr>
        <w:t xml:space="preserve"> and</w:t>
      </w:r>
      <w:r w:rsidR="00493F4F">
        <w:rPr>
          <w:rFonts w:asciiTheme="minorBidi" w:hAnsiTheme="minorBidi"/>
          <w:sz w:val="24"/>
          <w:szCs w:val="24"/>
        </w:rPr>
        <w:t xml:space="preserve"> the joyous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431ED7">
        <w:rPr>
          <w:rFonts w:asciiTheme="minorBidi" w:hAnsiTheme="minorBidi"/>
          <w:i/>
          <w:iCs/>
          <w:sz w:val="24"/>
          <w:szCs w:val="24"/>
        </w:rPr>
        <w:t>S</w:t>
      </w:r>
      <w:r w:rsidRPr="00431ED7">
        <w:rPr>
          <w:rFonts w:asciiTheme="minorBidi" w:hAnsiTheme="minorBidi"/>
          <w:i/>
          <w:iCs/>
          <w:sz w:val="24"/>
          <w:szCs w:val="24"/>
        </w:rPr>
        <w:t>he</w:t>
      </w:r>
      <w:r w:rsidR="00431ED7">
        <w:rPr>
          <w:rFonts w:asciiTheme="minorBidi" w:hAnsiTheme="minorBidi"/>
          <w:i/>
          <w:iCs/>
          <w:sz w:val="24"/>
          <w:szCs w:val="24"/>
        </w:rPr>
        <w:t>-</w:t>
      </w:r>
      <w:proofErr w:type="spellStart"/>
      <w:r w:rsidR="00431ED7">
        <w:rPr>
          <w:rFonts w:asciiTheme="minorBidi" w:hAnsiTheme="minorBidi"/>
          <w:i/>
          <w:iCs/>
          <w:sz w:val="24"/>
          <w:szCs w:val="24"/>
        </w:rPr>
        <w:t>he</w:t>
      </w:r>
      <w:r w:rsidRPr="00431ED7">
        <w:rPr>
          <w:rFonts w:asciiTheme="minorBidi" w:hAnsiTheme="minorBidi"/>
          <w:i/>
          <w:iCs/>
          <w:sz w:val="24"/>
          <w:szCs w:val="24"/>
        </w:rPr>
        <w:t>cheyanu</w:t>
      </w:r>
      <w:proofErr w:type="spellEnd"/>
      <w:r w:rsidR="00493F4F">
        <w:rPr>
          <w:rFonts w:asciiTheme="minorBidi" w:hAnsiTheme="minorBidi"/>
          <w:i/>
          <w:iCs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06460E" w:rsidRPr="00431ED7">
        <w:rPr>
          <w:rFonts w:asciiTheme="minorBidi" w:hAnsiTheme="minorBidi"/>
          <w:sz w:val="24"/>
          <w:szCs w:val="24"/>
        </w:rPr>
        <w:t xml:space="preserve">which conveys gratitude to </w:t>
      </w:r>
      <w:r w:rsidR="00493F4F">
        <w:rPr>
          <w:rFonts w:asciiTheme="minorBidi" w:hAnsiTheme="minorBidi"/>
          <w:sz w:val="24"/>
          <w:szCs w:val="24"/>
        </w:rPr>
        <w:t>God</w:t>
      </w:r>
      <w:r w:rsidR="0006460E" w:rsidRPr="00431ED7">
        <w:rPr>
          <w:rFonts w:asciiTheme="minorBidi" w:hAnsiTheme="minorBidi"/>
          <w:sz w:val="24"/>
          <w:szCs w:val="24"/>
        </w:rPr>
        <w:t xml:space="preserve"> for </w:t>
      </w:r>
      <w:r w:rsidR="00716848" w:rsidRPr="00431ED7">
        <w:rPr>
          <w:rFonts w:asciiTheme="minorBidi" w:hAnsiTheme="minorBidi"/>
          <w:sz w:val="24"/>
          <w:szCs w:val="24"/>
        </w:rPr>
        <w:t>receiving</w:t>
      </w:r>
      <w:r w:rsidR="0006460E" w:rsidRPr="00431ED7">
        <w:rPr>
          <w:rFonts w:asciiTheme="minorBidi" w:hAnsiTheme="minorBidi"/>
          <w:sz w:val="24"/>
          <w:szCs w:val="24"/>
        </w:rPr>
        <w:t xml:space="preserve"> the inheritance. 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16848" w:rsidRPr="00431ED7" w:rsidRDefault="00716848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 xml:space="preserve">Both these cases prove that in complex emotional situations in which there are conflicting feelings, </w:t>
      </w:r>
      <w:r w:rsidR="00715CFB">
        <w:rPr>
          <w:rFonts w:asciiTheme="minorBidi" w:hAnsiTheme="minorBidi"/>
          <w:sz w:val="24"/>
          <w:szCs w:val="24"/>
        </w:rPr>
        <w:t>H</w:t>
      </w:r>
      <w:r w:rsidRPr="00431ED7">
        <w:rPr>
          <w:rFonts w:asciiTheme="minorBidi" w:hAnsiTheme="minorBidi"/>
          <w:sz w:val="24"/>
          <w:szCs w:val="24"/>
        </w:rPr>
        <w:t>ala</w:t>
      </w:r>
      <w:r w:rsidR="006663B2" w:rsidRPr="00431ED7">
        <w:rPr>
          <w:rFonts w:asciiTheme="minorBidi" w:hAnsiTheme="minorBidi"/>
          <w:sz w:val="24"/>
          <w:szCs w:val="24"/>
        </w:rPr>
        <w:t>k</w:t>
      </w:r>
      <w:r w:rsidRPr="00431ED7">
        <w:rPr>
          <w:rFonts w:asciiTheme="minorBidi" w:hAnsiTheme="minorBidi"/>
          <w:sz w:val="24"/>
          <w:szCs w:val="24"/>
        </w:rPr>
        <w:t>ha recognize</w:t>
      </w:r>
      <w:r w:rsidR="00B704B2" w:rsidRPr="00431ED7">
        <w:rPr>
          <w:rFonts w:asciiTheme="minorBidi" w:hAnsiTheme="minorBidi"/>
          <w:sz w:val="24"/>
          <w:szCs w:val="24"/>
        </w:rPr>
        <w:t>s</w:t>
      </w:r>
      <w:r w:rsidRPr="00431ED7">
        <w:rPr>
          <w:rFonts w:asciiTheme="minorBidi" w:hAnsiTheme="minorBidi"/>
          <w:sz w:val="24"/>
          <w:szCs w:val="24"/>
        </w:rPr>
        <w:t xml:space="preserve"> that there is room for</w:t>
      </w:r>
      <w:r w:rsidR="00B704B2" w:rsidRPr="00431ED7">
        <w:rPr>
          <w:rFonts w:asciiTheme="minorBidi" w:hAnsiTheme="minorBidi"/>
          <w:sz w:val="24"/>
          <w:szCs w:val="24"/>
        </w:rPr>
        <w:t xml:space="preserve"> expressing contradict</w:t>
      </w:r>
      <w:r w:rsidR="00715CFB">
        <w:rPr>
          <w:rFonts w:asciiTheme="minorBidi" w:hAnsiTheme="minorBidi"/>
          <w:sz w:val="24"/>
          <w:szCs w:val="24"/>
        </w:rPr>
        <w:t xml:space="preserve">ory </w:t>
      </w:r>
      <w:r w:rsidR="002E7918">
        <w:rPr>
          <w:rFonts w:asciiTheme="minorBidi" w:hAnsiTheme="minorBidi"/>
          <w:sz w:val="24"/>
          <w:szCs w:val="24"/>
        </w:rPr>
        <w:t>emotions</w:t>
      </w:r>
      <w:r w:rsidR="00896EB9" w:rsidRPr="00431ED7">
        <w:rPr>
          <w:rFonts w:asciiTheme="minorBidi" w:hAnsiTheme="minorBidi"/>
          <w:sz w:val="24"/>
          <w:szCs w:val="24"/>
        </w:rPr>
        <w:t xml:space="preserve"> at </w:t>
      </w:r>
      <w:r w:rsidR="00B704B2" w:rsidRPr="00431ED7">
        <w:rPr>
          <w:rFonts w:asciiTheme="minorBidi" w:hAnsiTheme="minorBidi"/>
          <w:sz w:val="24"/>
          <w:szCs w:val="24"/>
        </w:rPr>
        <w:t xml:space="preserve">the same time. </w:t>
      </w:r>
      <w:r w:rsidRPr="00431ED7">
        <w:rPr>
          <w:rFonts w:asciiTheme="minorBidi" w:hAnsiTheme="minorBidi"/>
          <w:sz w:val="24"/>
          <w:szCs w:val="24"/>
        </w:rPr>
        <w:t xml:space="preserve">  </w:t>
      </w:r>
    </w:p>
    <w:p w:rsidR="006663B2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84314" w:rsidRDefault="00584314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93F4F" w:rsidRPr="00375034" w:rsidRDefault="00493F4F" w:rsidP="0037503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The Importance of </w:t>
      </w:r>
      <w:proofErr w:type="spellStart"/>
      <w:r w:rsidRPr="00375034">
        <w:rPr>
          <w:rFonts w:asciiTheme="minorBidi" w:hAnsiTheme="minorBidi"/>
          <w:b/>
          <w:bCs/>
          <w:i/>
          <w:iCs/>
          <w:sz w:val="24"/>
          <w:szCs w:val="24"/>
        </w:rPr>
        <w:t>Kever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375034">
        <w:rPr>
          <w:rFonts w:asciiTheme="minorBidi" w:hAnsiTheme="minorBidi"/>
          <w:b/>
          <w:bCs/>
          <w:i/>
          <w:iCs/>
          <w:sz w:val="24"/>
          <w:szCs w:val="24"/>
        </w:rPr>
        <w:t>Yisrael</w:t>
      </w:r>
      <w:proofErr w:type="spellEnd"/>
    </w:p>
    <w:p w:rsidR="00493F4F" w:rsidRPr="00431ED7" w:rsidRDefault="00493F4F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052B2" w:rsidRPr="00431ED7" w:rsidRDefault="00742217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 xml:space="preserve">Over the past </w:t>
      </w:r>
      <w:proofErr w:type="spellStart"/>
      <w:r w:rsidRPr="00375034">
        <w:rPr>
          <w:rFonts w:asciiTheme="minorBidi" w:hAnsiTheme="minorBidi"/>
          <w:i/>
          <w:iCs/>
          <w:sz w:val="24"/>
          <w:szCs w:val="24"/>
        </w:rPr>
        <w:t>shiu</w:t>
      </w:r>
      <w:r w:rsidR="005B13B4" w:rsidRPr="00375034">
        <w:rPr>
          <w:rFonts w:asciiTheme="minorBidi" w:hAnsiTheme="minorBidi"/>
          <w:i/>
          <w:iCs/>
          <w:sz w:val="24"/>
          <w:szCs w:val="24"/>
        </w:rPr>
        <w:t>r</w:t>
      </w:r>
      <w:r w:rsidRPr="00375034">
        <w:rPr>
          <w:rFonts w:asciiTheme="minorBidi" w:hAnsiTheme="minorBidi"/>
          <w:i/>
          <w:iCs/>
          <w:sz w:val="24"/>
          <w:szCs w:val="24"/>
        </w:rPr>
        <w:t>im</w:t>
      </w:r>
      <w:proofErr w:type="spellEnd"/>
      <w:r w:rsidR="00493F4F">
        <w:rPr>
          <w:rFonts w:asciiTheme="minorBidi" w:hAnsiTheme="minorBidi"/>
          <w:i/>
          <w:iCs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we have discussed </w:t>
      </w:r>
      <w:r w:rsidR="005B13B4" w:rsidRPr="00431ED7">
        <w:rPr>
          <w:rFonts w:asciiTheme="minorBidi" w:hAnsiTheme="minorBidi"/>
          <w:sz w:val="24"/>
          <w:szCs w:val="24"/>
        </w:rPr>
        <w:t>many questions that c</w:t>
      </w:r>
      <w:r w:rsidR="00493F4F">
        <w:rPr>
          <w:rFonts w:asciiTheme="minorBidi" w:hAnsiTheme="minorBidi"/>
          <w:sz w:val="24"/>
          <w:szCs w:val="24"/>
        </w:rPr>
        <w:t>o</w:t>
      </w:r>
      <w:r w:rsidR="005B13B4" w:rsidRPr="00431ED7">
        <w:rPr>
          <w:rFonts w:asciiTheme="minorBidi" w:hAnsiTheme="minorBidi"/>
          <w:sz w:val="24"/>
          <w:szCs w:val="24"/>
        </w:rPr>
        <w:t>me up during wars and conflict</w:t>
      </w:r>
      <w:r w:rsidR="00DC2DE3" w:rsidRPr="00431ED7">
        <w:rPr>
          <w:rFonts w:asciiTheme="minorBidi" w:hAnsiTheme="minorBidi"/>
          <w:sz w:val="24"/>
          <w:szCs w:val="24"/>
        </w:rPr>
        <w:t>s</w:t>
      </w:r>
      <w:r w:rsidR="005B13B4" w:rsidRPr="00431ED7">
        <w:rPr>
          <w:rFonts w:asciiTheme="minorBidi" w:hAnsiTheme="minorBidi"/>
          <w:sz w:val="24"/>
          <w:szCs w:val="24"/>
        </w:rPr>
        <w:t xml:space="preserve"> regarding the </w:t>
      </w:r>
      <w:proofErr w:type="spellStart"/>
      <w:r w:rsidR="005B13B4" w:rsidRPr="00431ED7">
        <w:rPr>
          <w:rFonts w:asciiTheme="minorBidi" w:hAnsiTheme="minorBidi"/>
          <w:sz w:val="24"/>
          <w:szCs w:val="24"/>
        </w:rPr>
        <w:t>mitzva</w:t>
      </w:r>
      <w:proofErr w:type="spellEnd"/>
      <w:r w:rsidR="005B13B4" w:rsidRPr="00431ED7">
        <w:rPr>
          <w:rFonts w:asciiTheme="minorBidi" w:hAnsiTheme="minorBidi"/>
          <w:sz w:val="24"/>
          <w:szCs w:val="24"/>
        </w:rPr>
        <w:t xml:space="preserve"> of burial and how </w:t>
      </w:r>
      <w:r w:rsidR="006D4082" w:rsidRPr="00431ED7">
        <w:rPr>
          <w:rFonts w:asciiTheme="minorBidi" w:hAnsiTheme="minorBidi"/>
          <w:sz w:val="24"/>
          <w:szCs w:val="24"/>
        </w:rPr>
        <w:t xml:space="preserve">much effort must </w:t>
      </w:r>
      <w:r w:rsidR="00DC2DE3" w:rsidRPr="00431ED7">
        <w:rPr>
          <w:rFonts w:asciiTheme="minorBidi" w:hAnsiTheme="minorBidi"/>
          <w:sz w:val="24"/>
          <w:szCs w:val="24"/>
        </w:rPr>
        <w:t>be</w:t>
      </w:r>
      <w:r w:rsidR="006D4082" w:rsidRPr="00431ED7">
        <w:rPr>
          <w:rFonts w:asciiTheme="minorBidi" w:hAnsiTheme="minorBidi"/>
          <w:sz w:val="24"/>
          <w:szCs w:val="24"/>
        </w:rPr>
        <w:t xml:space="preserve"> invest</w:t>
      </w:r>
      <w:r w:rsidR="00DC2DE3" w:rsidRPr="00431ED7">
        <w:rPr>
          <w:rFonts w:asciiTheme="minorBidi" w:hAnsiTheme="minorBidi"/>
          <w:sz w:val="24"/>
          <w:szCs w:val="24"/>
        </w:rPr>
        <w:t>ed</w:t>
      </w:r>
      <w:r w:rsidR="006D4082" w:rsidRPr="00431ED7">
        <w:rPr>
          <w:rFonts w:asciiTheme="minorBidi" w:hAnsiTheme="minorBidi"/>
          <w:sz w:val="24"/>
          <w:szCs w:val="24"/>
        </w:rPr>
        <w:t xml:space="preserve"> </w:t>
      </w:r>
      <w:r w:rsidR="00F55EE3" w:rsidRPr="00431ED7">
        <w:rPr>
          <w:rFonts w:asciiTheme="minorBidi" w:hAnsiTheme="minorBidi"/>
          <w:sz w:val="24"/>
          <w:szCs w:val="24"/>
        </w:rPr>
        <w:t xml:space="preserve">to perform this </w:t>
      </w:r>
      <w:proofErr w:type="spellStart"/>
      <w:r w:rsidR="00F55EE3" w:rsidRPr="00431ED7">
        <w:rPr>
          <w:rFonts w:asciiTheme="minorBidi" w:hAnsiTheme="minorBidi"/>
          <w:sz w:val="24"/>
          <w:szCs w:val="24"/>
        </w:rPr>
        <w:t>mitzva</w:t>
      </w:r>
      <w:proofErr w:type="spellEnd"/>
      <w:r w:rsidR="00F55EE3" w:rsidRPr="00431ED7">
        <w:rPr>
          <w:rFonts w:asciiTheme="minorBidi" w:hAnsiTheme="minorBidi"/>
          <w:sz w:val="24"/>
          <w:szCs w:val="24"/>
        </w:rPr>
        <w:t xml:space="preserve">. We proved that the </w:t>
      </w:r>
      <w:proofErr w:type="spellStart"/>
      <w:r w:rsidR="00431ED7" w:rsidRPr="00375034">
        <w:rPr>
          <w:rFonts w:asciiTheme="minorBidi" w:hAnsiTheme="minorBidi"/>
          <w:sz w:val="24"/>
          <w:szCs w:val="24"/>
        </w:rPr>
        <w:t>Poskim</w:t>
      </w:r>
      <w:proofErr w:type="spellEnd"/>
      <w:r w:rsidR="00F55EE3" w:rsidRPr="00493F4F">
        <w:rPr>
          <w:rFonts w:asciiTheme="minorBidi" w:hAnsiTheme="minorBidi"/>
          <w:sz w:val="24"/>
          <w:szCs w:val="24"/>
        </w:rPr>
        <w:t xml:space="preserve"> permit</w:t>
      </w:r>
      <w:r w:rsidR="00F55EE3" w:rsidRPr="00431ED7">
        <w:rPr>
          <w:rFonts w:asciiTheme="minorBidi" w:hAnsiTheme="minorBidi"/>
          <w:sz w:val="24"/>
          <w:szCs w:val="24"/>
        </w:rPr>
        <w:t xml:space="preserve"> violating </w:t>
      </w:r>
      <w:r w:rsidR="007B5B5D" w:rsidRPr="00431ED7">
        <w:rPr>
          <w:rFonts w:asciiTheme="minorBidi" w:hAnsiTheme="minorBidi"/>
          <w:sz w:val="24"/>
          <w:szCs w:val="24"/>
        </w:rPr>
        <w:t>S</w:t>
      </w:r>
      <w:r w:rsidR="00F55EE3" w:rsidRPr="00431ED7">
        <w:rPr>
          <w:rFonts w:asciiTheme="minorBidi" w:hAnsiTheme="minorBidi"/>
          <w:sz w:val="24"/>
          <w:szCs w:val="24"/>
        </w:rPr>
        <w:t xml:space="preserve">habbat and </w:t>
      </w:r>
      <w:proofErr w:type="spellStart"/>
      <w:r w:rsidR="00493F4F">
        <w:rPr>
          <w:rFonts w:asciiTheme="minorBidi" w:hAnsiTheme="minorBidi"/>
          <w:i/>
          <w:iCs/>
          <w:sz w:val="24"/>
          <w:szCs w:val="24"/>
        </w:rPr>
        <w:t>y</w:t>
      </w:r>
      <w:r w:rsidR="00F55EE3" w:rsidRPr="00375034">
        <w:rPr>
          <w:rFonts w:asciiTheme="minorBidi" w:hAnsiTheme="minorBidi"/>
          <w:i/>
          <w:iCs/>
          <w:sz w:val="24"/>
          <w:szCs w:val="24"/>
        </w:rPr>
        <w:t>om</w:t>
      </w:r>
      <w:proofErr w:type="spellEnd"/>
      <w:r w:rsidR="00F55EE3" w:rsidRPr="0037503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93F4F">
        <w:rPr>
          <w:rFonts w:asciiTheme="minorBidi" w:hAnsiTheme="minorBidi"/>
          <w:i/>
          <w:iCs/>
          <w:sz w:val="24"/>
          <w:szCs w:val="24"/>
        </w:rPr>
        <w:t>t</w:t>
      </w:r>
      <w:r w:rsidR="00F55EE3" w:rsidRPr="00375034">
        <w:rPr>
          <w:rFonts w:asciiTheme="minorBidi" w:hAnsiTheme="minorBidi"/>
          <w:i/>
          <w:iCs/>
          <w:sz w:val="24"/>
          <w:szCs w:val="24"/>
        </w:rPr>
        <w:t>ov</w:t>
      </w:r>
      <w:r w:rsidR="0058431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584314" w:rsidRPr="00956B7B">
        <w:rPr>
          <w:rFonts w:asciiTheme="minorBidi" w:hAnsiTheme="minorBidi"/>
          <w:sz w:val="24"/>
          <w:szCs w:val="24"/>
        </w:rPr>
        <w:t>during the process</w:t>
      </w:r>
      <w:r w:rsidR="00493F4F">
        <w:rPr>
          <w:rFonts w:asciiTheme="minorBidi" w:hAnsiTheme="minorBidi"/>
          <w:i/>
          <w:iCs/>
          <w:sz w:val="24"/>
          <w:szCs w:val="24"/>
        </w:rPr>
        <w:t>,</w:t>
      </w:r>
      <w:r w:rsidR="00F55EE3" w:rsidRPr="00431ED7">
        <w:rPr>
          <w:rFonts w:asciiTheme="minorBidi" w:hAnsiTheme="minorBidi"/>
          <w:sz w:val="24"/>
          <w:szCs w:val="24"/>
        </w:rPr>
        <w:t xml:space="preserve"> and even endangering the lives of other soldiers.</w:t>
      </w:r>
      <w:r w:rsidR="007B5B5D" w:rsidRPr="00431ED7">
        <w:rPr>
          <w:rFonts w:asciiTheme="minorBidi" w:hAnsiTheme="minorBidi"/>
          <w:sz w:val="24"/>
          <w:szCs w:val="24"/>
        </w:rPr>
        <w:t xml:space="preserve"> The </w:t>
      </w:r>
      <w:proofErr w:type="spellStart"/>
      <w:r w:rsidR="007B5B5D" w:rsidRPr="00431ED7">
        <w:rPr>
          <w:rFonts w:asciiTheme="minorBidi" w:hAnsiTheme="minorBidi"/>
          <w:i/>
          <w:iCs/>
          <w:sz w:val="24"/>
          <w:szCs w:val="24"/>
        </w:rPr>
        <w:t>heter</w:t>
      </w:r>
      <w:proofErr w:type="spellEnd"/>
      <w:r w:rsidR="007B5B5D" w:rsidRPr="00431ED7">
        <w:rPr>
          <w:rFonts w:asciiTheme="minorBidi" w:hAnsiTheme="minorBidi"/>
          <w:sz w:val="24"/>
          <w:szCs w:val="24"/>
        </w:rPr>
        <w:t xml:space="preserve"> </w:t>
      </w:r>
      <w:r w:rsidR="00493F4F">
        <w:rPr>
          <w:rFonts w:asciiTheme="minorBidi" w:hAnsiTheme="minorBidi"/>
          <w:sz w:val="24"/>
          <w:szCs w:val="24"/>
        </w:rPr>
        <w:t>i</w:t>
      </w:r>
      <w:r w:rsidR="007B5B5D" w:rsidRPr="00431ED7">
        <w:rPr>
          <w:rFonts w:asciiTheme="minorBidi" w:hAnsiTheme="minorBidi"/>
          <w:sz w:val="24"/>
          <w:szCs w:val="24"/>
        </w:rPr>
        <w:t xml:space="preserve">s based on </w:t>
      </w:r>
      <w:r w:rsidR="0006460E" w:rsidRPr="00431ED7">
        <w:rPr>
          <w:rFonts w:asciiTheme="minorBidi" w:hAnsiTheme="minorBidi"/>
          <w:sz w:val="24"/>
          <w:szCs w:val="24"/>
        </w:rPr>
        <w:t>the assumption that</w:t>
      </w:r>
      <w:r w:rsidR="007B5B5D" w:rsidRPr="00431ED7">
        <w:rPr>
          <w:rFonts w:asciiTheme="minorBidi" w:hAnsiTheme="minorBidi"/>
          <w:sz w:val="24"/>
          <w:szCs w:val="24"/>
        </w:rPr>
        <w:t xml:space="preserve"> the moral</w:t>
      </w:r>
      <w:r w:rsidR="00493F4F">
        <w:rPr>
          <w:rFonts w:asciiTheme="minorBidi" w:hAnsiTheme="minorBidi"/>
          <w:sz w:val="24"/>
          <w:szCs w:val="24"/>
        </w:rPr>
        <w:t>e</w:t>
      </w:r>
      <w:r w:rsidR="007B5B5D" w:rsidRPr="00431ED7">
        <w:rPr>
          <w:rFonts w:asciiTheme="minorBidi" w:hAnsiTheme="minorBidi"/>
          <w:sz w:val="24"/>
          <w:szCs w:val="24"/>
        </w:rPr>
        <w:t xml:space="preserve"> of the soldiers</w:t>
      </w:r>
      <w:r w:rsidR="00493F4F">
        <w:rPr>
          <w:rFonts w:asciiTheme="minorBidi" w:hAnsiTheme="minorBidi"/>
          <w:sz w:val="24"/>
          <w:szCs w:val="24"/>
        </w:rPr>
        <w:t>,</w:t>
      </w:r>
      <w:r w:rsidR="007B5B5D" w:rsidRPr="00431ED7">
        <w:rPr>
          <w:rFonts w:asciiTheme="minorBidi" w:hAnsiTheme="minorBidi"/>
          <w:sz w:val="24"/>
          <w:szCs w:val="24"/>
        </w:rPr>
        <w:t xml:space="preserve"> knowing that their country will do all it can to bring them home</w:t>
      </w:r>
      <w:r w:rsidR="0006460E" w:rsidRPr="00431ED7">
        <w:rPr>
          <w:rFonts w:asciiTheme="minorBidi" w:hAnsiTheme="minorBidi"/>
          <w:sz w:val="24"/>
          <w:szCs w:val="24"/>
        </w:rPr>
        <w:t xml:space="preserve">, is a </w:t>
      </w:r>
      <w:r w:rsidR="007B5B5D" w:rsidRPr="00431ED7">
        <w:rPr>
          <w:rFonts w:asciiTheme="minorBidi" w:hAnsiTheme="minorBidi"/>
          <w:sz w:val="24"/>
          <w:szCs w:val="24"/>
        </w:rPr>
        <w:t>crucial factor in wartime</w:t>
      </w:r>
      <w:r w:rsidR="0006460E" w:rsidRPr="00431ED7">
        <w:rPr>
          <w:rFonts w:asciiTheme="minorBidi" w:hAnsiTheme="minorBidi"/>
          <w:sz w:val="24"/>
          <w:szCs w:val="24"/>
        </w:rPr>
        <w:t>.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F0CBC" w:rsidRDefault="002811E6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>There is no doubt that</w:t>
      </w:r>
      <w:r w:rsidR="00493F4F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in our case</w:t>
      </w:r>
      <w:r w:rsidR="00493F4F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a very important message has been sent </w:t>
      </w:r>
      <w:r w:rsidR="00493F4F">
        <w:rPr>
          <w:rFonts w:asciiTheme="minorBidi" w:hAnsiTheme="minorBidi"/>
          <w:sz w:val="24"/>
          <w:szCs w:val="24"/>
        </w:rPr>
        <w:t>to</w:t>
      </w:r>
      <w:r w:rsidRPr="00431ED7">
        <w:rPr>
          <w:rFonts w:asciiTheme="minorBidi" w:hAnsiTheme="minorBidi"/>
          <w:sz w:val="24"/>
          <w:szCs w:val="24"/>
        </w:rPr>
        <w:t xml:space="preserve"> all IDF </w:t>
      </w:r>
      <w:r w:rsidR="00584314">
        <w:rPr>
          <w:rFonts w:asciiTheme="minorBidi" w:hAnsiTheme="minorBidi"/>
          <w:sz w:val="24"/>
          <w:szCs w:val="24"/>
        </w:rPr>
        <w:t>personnel</w:t>
      </w:r>
      <w:r w:rsidRPr="00431ED7">
        <w:rPr>
          <w:rFonts w:asciiTheme="minorBidi" w:hAnsiTheme="minorBidi"/>
          <w:sz w:val="24"/>
          <w:szCs w:val="24"/>
        </w:rPr>
        <w:t xml:space="preserve"> in the past, present and future. It is difficult to weigh the tremendous value of this dramatic, courageous message of </w:t>
      </w:r>
      <w:proofErr w:type="spellStart"/>
      <w:proofErr w:type="gramStart"/>
      <w:r w:rsidR="00715CFB" w:rsidRPr="00375034">
        <w:rPr>
          <w:rFonts w:asciiTheme="minorBidi" w:hAnsiTheme="minorBidi"/>
          <w:i/>
          <w:iCs/>
          <w:sz w:val="24"/>
          <w:szCs w:val="24"/>
        </w:rPr>
        <w:t>k</w:t>
      </w:r>
      <w:r w:rsidRPr="00375034">
        <w:rPr>
          <w:rFonts w:asciiTheme="minorBidi" w:hAnsiTheme="minorBidi"/>
          <w:i/>
          <w:iCs/>
          <w:sz w:val="24"/>
          <w:szCs w:val="24"/>
        </w:rPr>
        <w:t>iddush</w:t>
      </w:r>
      <w:proofErr w:type="spellEnd"/>
      <w:proofErr w:type="gramEnd"/>
      <w:r w:rsidRPr="0037503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15CFB" w:rsidRPr="00375034">
        <w:rPr>
          <w:rFonts w:asciiTheme="minorBidi" w:hAnsiTheme="minorBidi"/>
          <w:i/>
          <w:iCs/>
          <w:sz w:val="24"/>
          <w:szCs w:val="24"/>
        </w:rPr>
        <w:t>h</w:t>
      </w:r>
      <w:r w:rsidRPr="00375034">
        <w:rPr>
          <w:rFonts w:asciiTheme="minorBidi" w:hAnsiTheme="minorBidi"/>
          <w:i/>
          <w:iCs/>
          <w:sz w:val="24"/>
          <w:szCs w:val="24"/>
        </w:rPr>
        <w:t>a-</w:t>
      </w:r>
      <w:proofErr w:type="spellStart"/>
      <w:r w:rsidR="00715CFB" w:rsidRPr="00375034">
        <w:rPr>
          <w:rFonts w:asciiTheme="minorBidi" w:hAnsiTheme="minorBidi"/>
          <w:i/>
          <w:iCs/>
          <w:sz w:val="24"/>
          <w:szCs w:val="24"/>
        </w:rPr>
        <w:t>s</w:t>
      </w:r>
      <w:r w:rsidRPr="00375034">
        <w:rPr>
          <w:rFonts w:asciiTheme="minorBidi" w:hAnsiTheme="minorBidi"/>
          <w:i/>
          <w:iCs/>
          <w:sz w:val="24"/>
          <w:szCs w:val="24"/>
        </w:rPr>
        <w:t>hem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on the outcome of future conflicts</w:t>
      </w:r>
      <w:r w:rsidR="00CF0CBC" w:rsidRPr="00431ED7">
        <w:rPr>
          <w:rFonts w:asciiTheme="minorBidi" w:hAnsiTheme="minorBidi"/>
          <w:sz w:val="24"/>
          <w:szCs w:val="24"/>
        </w:rPr>
        <w:t>.</w:t>
      </w:r>
    </w:p>
    <w:p w:rsidR="00493F4F" w:rsidRPr="00431ED7" w:rsidRDefault="00493F4F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811E6" w:rsidRPr="00431ED7" w:rsidRDefault="00CF0CBC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431ED7">
        <w:rPr>
          <w:rFonts w:asciiTheme="minorBidi" w:hAnsiTheme="minorBidi"/>
          <w:sz w:val="24"/>
          <w:szCs w:val="24"/>
        </w:rPr>
        <w:t>Rav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</w:t>
      </w:r>
      <w:r w:rsidR="008A58F0" w:rsidRPr="00431ED7">
        <w:rPr>
          <w:rFonts w:asciiTheme="minorBidi" w:hAnsiTheme="minorBidi"/>
          <w:sz w:val="24"/>
          <w:szCs w:val="24"/>
        </w:rPr>
        <w:t>Yaakov</w:t>
      </w:r>
      <w:r w:rsidRPr="00431ED7">
        <w:rPr>
          <w:rFonts w:asciiTheme="minorBidi" w:hAnsiTheme="minorBidi"/>
          <w:sz w:val="24"/>
          <w:szCs w:val="24"/>
        </w:rPr>
        <w:t xml:space="preserve"> Medan mentioned in his </w:t>
      </w:r>
      <w:proofErr w:type="spellStart"/>
      <w:r w:rsidRPr="00431ED7">
        <w:rPr>
          <w:rFonts w:asciiTheme="minorBidi" w:hAnsiTheme="minorBidi"/>
          <w:i/>
          <w:iCs/>
          <w:sz w:val="24"/>
          <w:szCs w:val="24"/>
        </w:rPr>
        <w:t>hesped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</w:t>
      </w:r>
      <w:r w:rsidR="00302001">
        <w:rPr>
          <w:rFonts w:asciiTheme="minorBidi" w:hAnsiTheme="minorBidi"/>
          <w:sz w:val="24"/>
          <w:szCs w:val="24"/>
        </w:rPr>
        <w:t xml:space="preserve">(eulogy) </w:t>
      </w:r>
      <w:r w:rsidRPr="00431ED7">
        <w:rPr>
          <w:rFonts w:asciiTheme="minorBidi" w:hAnsiTheme="minorBidi"/>
          <w:sz w:val="24"/>
          <w:szCs w:val="24"/>
        </w:rPr>
        <w:t xml:space="preserve">for </w:t>
      </w:r>
      <w:r w:rsidR="00431ED7">
        <w:rPr>
          <w:rFonts w:asciiTheme="minorBidi" w:hAnsiTheme="minorBidi"/>
          <w:sz w:val="24"/>
          <w:szCs w:val="24"/>
        </w:rPr>
        <w:t>Zechariah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06460E" w:rsidRPr="00431ED7">
        <w:rPr>
          <w:rFonts w:asciiTheme="minorBidi" w:hAnsiTheme="minorBidi"/>
          <w:sz w:val="24"/>
          <w:szCs w:val="24"/>
        </w:rPr>
        <w:t xml:space="preserve">that </w:t>
      </w:r>
      <w:r w:rsidRPr="00431ED7">
        <w:rPr>
          <w:rFonts w:asciiTheme="minorBidi" w:hAnsiTheme="minorBidi"/>
          <w:sz w:val="24"/>
          <w:szCs w:val="24"/>
        </w:rPr>
        <w:t xml:space="preserve">in </w:t>
      </w:r>
      <w:proofErr w:type="spellStart"/>
      <w:r w:rsidR="00302001" w:rsidRPr="00431ED7">
        <w:rPr>
          <w:rFonts w:asciiTheme="minorBidi" w:hAnsiTheme="minorBidi"/>
          <w:i/>
          <w:iCs/>
          <w:sz w:val="24"/>
          <w:szCs w:val="24"/>
        </w:rPr>
        <w:t>Tanakh</w:t>
      </w:r>
      <w:proofErr w:type="spellEnd"/>
      <w:r w:rsidR="00493F4F">
        <w:rPr>
          <w:rFonts w:asciiTheme="minorBidi" w:hAnsiTheme="minorBidi"/>
          <w:i/>
          <w:iCs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we find a similar case in which the people of </w:t>
      </w:r>
      <w:r w:rsidR="008A58F0" w:rsidRPr="00431ED7">
        <w:rPr>
          <w:rFonts w:asciiTheme="minorBidi" w:hAnsiTheme="minorBidi"/>
          <w:sz w:val="24"/>
          <w:szCs w:val="24"/>
        </w:rPr>
        <w:t>I</w:t>
      </w:r>
      <w:r w:rsidRPr="00431ED7">
        <w:rPr>
          <w:rFonts w:asciiTheme="minorBidi" w:hAnsiTheme="minorBidi"/>
          <w:sz w:val="24"/>
          <w:szCs w:val="24"/>
        </w:rPr>
        <w:t xml:space="preserve">srael </w:t>
      </w:r>
      <w:r w:rsidR="00493F4F">
        <w:rPr>
          <w:rFonts w:asciiTheme="minorBidi" w:hAnsiTheme="minorBidi"/>
          <w:sz w:val="24"/>
          <w:szCs w:val="24"/>
        </w:rPr>
        <w:t>a</w:t>
      </w:r>
      <w:r w:rsidRPr="00431ED7">
        <w:rPr>
          <w:rFonts w:asciiTheme="minorBidi" w:hAnsiTheme="minorBidi"/>
          <w:sz w:val="24"/>
          <w:szCs w:val="24"/>
        </w:rPr>
        <w:t xml:space="preserve">re dedicated to the cause of bringing </w:t>
      </w:r>
      <w:r w:rsidR="00493F4F">
        <w:rPr>
          <w:rFonts w:asciiTheme="minorBidi" w:hAnsiTheme="minorBidi"/>
          <w:sz w:val="24"/>
          <w:szCs w:val="24"/>
        </w:rPr>
        <w:t xml:space="preserve">the </w:t>
      </w:r>
      <w:r w:rsidRPr="00431ED7">
        <w:rPr>
          <w:rFonts w:asciiTheme="minorBidi" w:hAnsiTheme="minorBidi"/>
          <w:sz w:val="24"/>
          <w:szCs w:val="24"/>
        </w:rPr>
        <w:t xml:space="preserve">bodies </w:t>
      </w:r>
      <w:r w:rsidR="00493F4F">
        <w:rPr>
          <w:rFonts w:asciiTheme="minorBidi" w:hAnsiTheme="minorBidi"/>
          <w:sz w:val="24"/>
          <w:szCs w:val="24"/>
        </w:rPr>
        <w:t xml:space="preserve">of those </w:t>
      </w:r>
      <w:r w:rsidRPr="00431ED7">
        <w:rPr>
          <w:rFonts w:asciiTheme="minorBidi" w:hAnsiTheme="minorBidi"/>
          <w:sz w:val="24"/>
          <w:szCs w:val="24"/>
        </w:rPr>
        <w:t xml:space="preserve">killed in battle to </w:t>
      </w:r>
      <w:proofErr w:type="spellStart"/>
      <w:r w:rsidRPr="00431ED7">
        <w:rPr>
          <w:rFonts w:asciiTheme="minorBidi" w:hAnsiTheme="minorBidi"/>
          <w:i/>
          <w:iCs/>
          <w:sz w:val="24"/>
          <w:szCs w:val="24"/>
        </w:rPr>
        <w:t>kever</w:t>
      </w:r>
      <w:proofErr w:type="spellEnd"/>
      <w:r w:rsidRPr="00431ED7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302001" w:rsidRPr="00431ED7">
        <w:rPr>
          <w:rFonts w:asciiTheme="minorBidi" w:hAnsiTheme="minorBidi"/>
          <w:i/>
          <w:iCs/>
          <w:sz w:val="24"/>
          <w:szCs w:val="24"/>
        </w:rPr>
        <w:t>Yisrael</w:t>
      </w:r>
      <w:proofErr w:type="spellEnd"/>
      <w:r w:rsidR="00493F4F">
        <w:rPr>
          <w:rFonts w:asciiTheme="minorBidi" w:hAnsiTheme="minorBidi"/>
          <w:i/>
          <w:iCs/>
          <w:sz w:val="24"/>
          <w:szCs w:val="24"/>
        </w:rPr>
        <w:t xml:space="preserve">, </w:t>
      </w:r>
      <w:r w:rsidR="00493F4F">
        <w:rPr>
          <w:rFonts w:asciiTheme="minorBidi" w:hAnsiTheme="minorBidi"/>
          <w:sz w:val="24"/>
          <w:szCs w:val="24"/>
        </w:rPr>
        <w:t>a Jewish grave</w:t>
      </w:r>
      <w:r w:rsidRPr="00431ED7">
        <w:rPr>
          <w:rFonts w:asciiTheme="minorBidi" w:hAnsiTheme="minorBidi"/>
          <w:sz w:val="24"/>
          <w:szCs w:val="24"/>
        </w:rPr>
        <w:t>.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F0CBC" w:rsidRPr="00431ED7" w:rsidRDefault="008A58F0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>I</w:t>
      </w:r>
      <w:r w:rsidR="00CF0CBC" w:rsidRPr="00431ED7">
        <w:rPr>
          <w:rFonts w:asciiTheme="minorBidi" w:hAnsiTheme="minorBidi"/>
          <w:sz w:val="24"/>
          <w:szCs w:val="24"/>
        </w:rPr>
        <w:t xml:space="preserve">n the battle on </w:t>
      </w:r>
      <w:r w:rsidR="00493F4F">
        <w:rPr>
          <w:rFonts w:asciiTheme="minorBidi" w:hAnsiTheme="minorBidi"/>
          <w:sz w:val="24"/>
          <w:szCs w:val="24"/>
        </w:rPr>
        <w:t>Mt.</w:t>
      </w:r>
      <w:r w:rsidR="00CF0CBC"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F0CBC" w:rsidRPr="00431ED7">
        <w:rPr>
          <w:rFonts w:asciiTheme="minorBidi" w:hAnsiTheme="minorBidi"/>
          <w:sz w:val="24"/>
          <w:szCs w:val="24"/>
        </w:rPr>
        <w:t>Gilboa</w:t>
      </w:r>
      <w:proofErr w:type="spellEnd"/>
      <w:r w:rsidR="00607E32" w:rsidRPr="00431ED7">
        <w:rPr>
          <w:rFonts w:asciiTheme="minorBidi" w:hAnsiTheme="minorBidi"/>
          <w:sz w:val="24"/>
          <w:szCs w:val="24"/>
        </w:rPr>
        <w:t>,</w:t>
      </w:r>
      <w:r w:rsidR="00CF0CBC" w:rsidRPr="00431ED7">
        <w:rPr>
          <w:rFonts w:asciiTheme="minorBidi" w:hAnsiTheme="minorBidi"/>
          <w:sz w:val="24"/>
          <w:szCs w:val="24"/>
        </w:rPr>
        <w:t xml:space="preserve"> King </w:t>
      </w:r>
      <w:proofErr w:type="spellStart"/>
      <w:r w:rsidR="00CF0CBC" w:rsidRPr="00431ED7">
        <w:rPr>
          <w:rFonts w:asciiTheme="minorBidi" w:hAnsiTheme="minorBidi"/>
          <w:sz w:val="24"/>
          <w:szCs w:val="24"/>
        </w:rPr>
        <w:t>Shaul</w:t>
      </w:r>
      <w:proofErr w:type="spellEnd"/>
      <w:r w:rsidR="00CF0CBC" w:rsidRPr="00431ED7">
        <w:rPr>
          <w:rFonts w:asciiTheme="minorBidi" w:hAnsiTheme="minorBidi"/>
          <w:sz w:val="24"/>
          <w:szCs w:val="24"/>
        </w:rPr>
        <w:t xml:space="preserve"> and his </w:t>
      </w:r>
      <w:r w:rsidR="00493F4F">
        <w:rPr>
          <w:rFonts w:asciiTheme="minorBidi" w:hAnsiTheme="minorBidi"/>
          <w:sz w:val="24"/>
          <w:szCs w:val="24"/>
        </w:rPr>
        <w:t xml:space="preserve">three </w:t>
      </w:r>
      <w:r w:rsidRPr="00431ED7">
        <w:rPr>
          <w:rFonts w:asciiTheme="minorBidi" w:hAnsiTheme="minorBidi"/>
          <w:sz w:val="24"/>
          <w:szCs w:val="24"/>
        </w:rPr>
        <w:t>son</w:t>
      </w:r>
      <w:r w:rsidR="00493F4F">
        <w:rPr>
          <w:rFonts w:asciiTheme="minorBidi" w:hAnsiTheme="minorBidi"/>
          <w:sz w:val="24"/>
          <w:szCs w:val="24"/>
        </w:rPr>
        <w:t>s are</w:t>
      </w:r>
      <w:r w:rsidR="00CF0CBC" w:rsidRPr="00431ED7">
        <w:rPr>
          <w:rFonts w:asciiTheme="minorBidi" w:hAnsiTheme="minorBidi"/>
          <w:sz w:val="24"/>
          <w:szCs w:val="24"/>
        </w:rPr>
        <w:t xml:space="preserve"> killed. The </w:t>
      </w:r>
      <w:r w:rsidR="00200EEF" w:rsidRPr="00431ED7">
        <w:rPr>
          <w:rFonts w:asciiTheme="minorBidi" w:hAnsiTheme="minorBidi"/>
          <w:sz w:val="24"/>
          <w:szCs w:val="24"/>
        </w:rPr>
        <w:t>Philistines</w:t>
      </w:r>
      <w:r w:rsidR="00CF0CBC" w:rsidRPr="00431ED7">
        <w:rPr>
          <w:rFonts w:asciiTheme="minorBidi" w:hAnsiTheme="minorBidi"/>
          <w:sz w:val="24"/>
          <w:szCs w:val="24"/>
        </w:rPr>
        <w:t xml:space="preserve"> desecrated their bodies and le</w:t>
      </w:r>
      <w:r w:rsidR="00493F4F">
        <w:rPr>
          <w:rFonts w:asciiTheme="minorBidi" w:hAnsiTheme="minorBidi"/>
          <w:sz w:val="24"/>
          <w:szCs w:val="24"/>
        </w:rPr>
        <w:t xml:space="preserve">ave </w:t>
      </w:r>
      <w:r w:rsidR="00CF0CBC" w:rsidRPr="00431ED7">
        <w:rPr>
          <w:rFonts w:asciiTheme="minorBidi" w:hAnsiTheme="minorBidi"/>
          <w:sz w:val="24"/>
          <w:szCs w:val="24"/>
        </w:rPr>
        <w:t>them out</w:t>
      </w:r>
      <w:r w:rsidR="00607E32" w:rsidRPr="00431ED7">
        <w:rPr>
          <w:rFonts w:asciiTheme="minorBidi" w:hAnsiTheme="minorBidi"/>
          <w:sz w:val="24"/>
          <w:szCs w:val="24"/>
        </w:rPr>
        <w:t xml:space="preserve"> in the open</w:t>
      </w:r>
      <w:r w:rsidR="00CF0CBC" w:rsidRPr="00431ED7">
        <w:rPr>
          <w:rFonts w:asciiTheme="minorBidi" w:hAnsiTheme="minorBidi"/>
          <w:sz w:val="24"/>
          <w:szCs w:val="24"/>
        </w:rPr>
        <w:t xml:space="preserve">. The people of </w:t>
      </w:r>
      <w:proofErr w:type="spellStart"/>
      <w:r w:rsidR="00CF0CBC" w:rsidRPr="00431ED7">
        <w:rPr>
          <w:rFonts w:asciiTheme="minorBidi" w:hAnsiTheme="minorBidi"/>
          <w:sz w:val="24"/>
          <w:szCs w:val="24"/>
        </w:rPr>
        <w:t>Yavesh</w:t>
      </w:r>
      <w:proofErr w:type="spellEnd"/>
      <w:r w:rsidR="00CF0CBC" w:rsidRPr="00431ED7">
        <w:rPr>
          <w:rFonts w:asciiTheme="minorBidi" w:hAnsiTheme="minorBidi"/>
          <w:sz w:val="24"/>
          <w:szCs w:val="24"/>
        </w:rPr>
        <w:t xml:space="preserve"> Gilad </w:t>
      </w:r>
      <w:r w:rsidR="00493F4F">
        <w:rPr>
          <w:rFonts w:asciiTheme="minorBidi" w:hAnsiTheme="minorBidi"/>
          <w:sz w:val="24"/>
          <w:szCs w:val="24"/>
        </w:rPr>
        <w:t>(in the north of</w:t>
      </w:r>
      <w:r w:rsidR="00CF0CBC" w:rsidRPr="00431ED7">
        <w:rPr>
          <w:rFonts w:asciiTheme="minorBidi" w:hAnsiTheme="minorBidi"/>
          <w:sz w:val="24"/>
          <w:szCs w:val="24"/>
        </w:rPr>
        <w:t xml:space="preserve"> the </w:t>
      </w:r>
      <w:r w:rsidR="00493F4F">
        <w:rPr>
          <w:rFonts w:asciiTheme="minorBidi" w:hAnsiTheme="minorBidi"/>
          <w:sz w:val="24"/>
          <w:szCs w:val="24"/>
        </w:rPr>
        <w:t>E</w:t>
      </w:r>
      <w:r w:rsidR="00CF0CBC" w:rsidRPr="00431ED7">
        <w:rPr>
          <w:rFonts w:asciiTheme="minorBidi" w:hAnsiTheme="minorBidi"/>
          <w:sz w:val="24"/>
          <w:szCs w:val="24"/>
        </w:rPr>
        <w:t xml:space="preserve">ast </w:t>
      </w:r>
      <w:r w:rsidR="00493F4F">
        <w:rPr>
          <w:rFonts w:asciiTheme="minorBidi" w:hAnsiTheme="minorBidi"/>
          <w:sz w:val="24"/>
          <w:szCs w:val="24"/>
        </w:rPr>
        <w:t>B</w:t>
      </w:r>
      <w:r w:rsidR="00CF0CBC" w:rsidRPr="00431ED7">
        <w:rPr>
          <w:rFonts w:asciiTheme="minorBidi" w:hAnsiTheme="minorBidi"/>
          <w:sz w:val="24"/>
          <w:szCs w:val="24"/>
        </w:rPr>
        <w:t xml:space="preserve">ank of the Jordan </w:t>
      </w:r>
      <w:r w:rsidR="00493F4F">
        <w:rPr>
          <w:rFonts w:asciiTheme="minorBidi" w:hAnsiTheme="minorBidi"/>
          <w:sz w:val="24"/>
          <w:szCs w:val="24"/>
        </w:rPr>
        <w:t>R</w:t>
      </w:r>
      <w:r w:rsidR="00CF0CBC" w:rsidRPr="00431ED7">
        <w:rPr>
          <w:rFonts w:asciiTheme="minorBidi" w:hAnsiTheme="minorBidi"/>
          <w:sz w:val="24"/>
          <w:szCs w:val="24"/>
        </w:rPr>
        <w:t>iver)</w:t>
      </w:r>
      <w:r w:rsidR="00493F4F">
        <w:rPr>
          <w:rFonts w:asciiTheme="minorBidi" w:hAnsiTheme="minorBidi"/>
          <w:sz w:val="24"/>
          <w:szCs w:val="24"/>
        </w:rPr>
        <w:t>,</w:t>
      </w:r>
      <w:r w:rsidR="00CF0CBC" w:rsidRPr="00431ED7">
        <w:rPr>
          <w:rFonts w:asciiTheme="minorBidi" w:hAnsiTheme="minorBidi"/>
          <w:sz w:val="24"/>
          <w:szCs w:val="24"/>
        </w:rPr>
        <w:t xml:space="preserve"> who in the past ha</w:t>
      </w:r>
      <w:r w:rsidR="00493F4F">
        <w:rPr>
          <w:rFonts w:asciiTheme="minorBidi" w:hAnsiTheme="minorBidi"/>
          <w:sz w:val="24"/>
          <w:szCs w:val="24"/>
        </w:rPr>
        <w:t>d</w:t>
      </w:r>
      <w:r w:rsidR="00CF0CBC" w:rsidRPr="00431ED7">
        <w:rPr>
          <w:rFonts w:asciiTheme="minorBidi" w:hAnsiTheme="minorBidi"/>
          <w:sz w:val="24"/>
          <w:szCs w:val="24"/>
        </w:rPr>
        <w:t xml:space="preserve"> been saved by </w:t>
      </w:r>
      <w:proofErr w:type="spellStart"/>
      <w:r w:rsidR="00CF0CBC" w:rsidRPr="00431ED7">
        <w:rPr>
          <w:rFonts w:asciiTheme="minorBidi" w:hAnsiTheme="minorBidi"/>
          <w:sz w:val="24"/>
          <w:szCs w:val="24"/>
        </w:rPr>
        <w:t>Shaul’s</w:t>
      </w:r>
      <w:proofErr w:type="spellEnd"/>
      <w:r w:rsidR="00CF0CBC" w:rsidRPr="00431ED7">
        <w:rPr>
          <w:rFonts w:asciiTheme="minorBidi" w:hAnsiTheme="minorBidi"/>
          <w:sz w:val="24"/>
          <w:szCs w:val="24"/>
        </w:rPr>
        <w:t xml:space="preserve"> troops,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CF0CBC" w:rsidRPr="00431ED7">
        <w:rPr>
          <w:rFonts w:asciiTheme="minorBidi" w:hAnsiTheme="minorBidi"/>
          <w:sz w:val="24"/>
          <w:szCs w:val="24"/>
        </w:rPr>
        <w:t>le</w:t>
      </w:r>
      <w:r w:rsidR="00493F4F">
        <w:rPr>
          <w:rFonts w:asciiTheme="minorBidi" w:hAnsiTheme="minorBidi"/>
          <w:sz w:val="24"/>
          <w:szCs w:val="24"/>
        </w:rPr>
        <w:t>a</w:t>
      </w:r>
      <w:r w:rsidR="00CF0CBC" w:rsidRPr="00431ED7">
        <w:rPr>
          <w:rFonts w:asciiTheme="minorBidi" w:hAnsiTheme="minorBidi"/>
          <w:sz w:val="24"/>
          <w:szCs w:val="24"/>
        </w:rPr>
        <w:t>d a military mission</w:t>
      </w:r>
      <w:r w:rsidRPr="00431ED7">
        <w:rPr>
          <w:rFonts w:asciiTheme="minorBidi" w:hAnsiTheme="minorBidi"/>
          <w:sz w:val="24"/>
          <w:szCs w:val="24"/>
        </w:rPr>
        <w:t xml:space="preserve"> deep</w:t>
      </w:r>
      <w:r w:rsidR="00CF0CBC" w:rsidRPr="00431ED7">
        <w:rPr>
          <w:rFonts w:asciiTheme="minorBidi" w:hAnsiTheme="minorBidi"/>
          <w:sz w:val="24"/>
          <w:szCs w:val="24"/>
        </w:rPr>
        <w:t xml:space="preserve"> into </w:t>
      </w:r>
      <w:bookmarkStart w:id="1" w:name="_Hlk5712901"/>
      <w:r w:rsidR="0006460E" w:rsidRPr="00431ED7">
        <w:rPr>
          <w:rFonts w:asciiTheme="minorBidi" w:hAnsiTheme="minorBidi"/>
          <w:sz w:val="24"/>
          <w:szCs w:val="24"/>
        </w:rPr>
        <w:t>Philisti</w:t>
      </w:r>
      <w:r w:rsidR="00493F4F">
        <w:rPr>
          <w:rFonts w:asciiTheme="minorBidi" w:hAnsiTheme="minorBidi"/>
          <w:sz w:val="24"/>
          <w:szCs w:val="24"/>
        </w:rPr>
        <w:t>ne</w:t>
      </w:r>
      <w:bookmarkEnd w:id="1"/>
      <w:r w:rsidR="0006460E" w:rsidRPr="00431ED7">
        <w:rPr>
          <w:rFonts w:asciiTheme="minorBidi" w:hAnsiTheme="minorBidi"/>
          <w:sz w:val="24"/>
          <w:szCs w:val="24"/>
        </w:rPr>
        <w:t xml:space="preserve"> </w:t>
      </w:r>
      <w:r w:rsidR="00CF0CBC" w:rsidRPr="00431ED7">
        <w:rPr>
          <w:rFonts w:asciiTheme="minorBidi" w:hAnsiTheme="minorBidi"/>
          <w:sz w:val="24"/>
          <w:szCs w:val="24"/>
        </w:rPr>
        <w:t xml:space="preserve">territory </w:t>
      </w:r>
      <w:r w:rsidRPr="00431ED7">
        <w:rPr>
          <w:rFonts w:asciiTheme="minorBidi" w:hAnsiTheme="minorBidi"/>
          <w:sz w:val="24"/>
          <w:szCs w:val="24"/>
        </w:rPr>
        <w:t xml:space="preserve">to retrieve the bodies </w:t>
      </w:r>
      <w:r w:rsidR="00B940CD" w:rsidRPr="00431ED7">
        <w:rPr>
          <w:rFonts w:asciiTheme="minorBidi" w:hAnsiTheme="minorBidi"/>
          <w:sz w:val="24"/>
          <w:szCs w:val="24"/>
        </w:rPr>
        <w:t xml:space="preserve">of </w:t>
      </w:r>
      <w:proofErr w:type="spellStart"/>
      <w:r w:rsidR="00B940CD" w:rsidRPr="00431ED7">
        <w:rPr>
          <w:rFonts w:asciiTheme="minorBidi" w:hAnsiTheme="minorBidi"/>
          <w:sz w:val="24"/>
          <w:szCs w:val="24"/>
        </w:rPr>
        <w:t>Shaul</w:t>
      </w:r>
      <w:proofErr w:type="spellEnd"/>
      <w:r w:rsidR="00B940CD" w:rsidRPr="00431ED7">
        <w:rPr>
          <w:rFonts w:asciiTheme="minorBidi" w:hAnsiTheme="minorBidi"/>
          <w:sz w:val="24"/>
          <w:szCs w:val="24"/>
        </w:rPr>
        <w:t xml:space="preserve"> and his sons </w:t>
      </w:r>
      <w:r w:rsidRPr="00431ED7">
        <w:rPr>
          <w:rFonts w:asciiTheme="minorBidi" w:hAnsiTheme="minorBidi"/>
          <w:sz w:val="24"/>
          <w:szCs w:val="24"/>
        </w:rPr>
        <w:t>and give them a proper burial</w:t>
      </w:r>
      <w:r w:rsidR="00493F4F">
        <w:rPr>
          <w:rFonts w:asciiTheme="minorBidi" w:hAnsiTheme="minorBidi"/>
          <w:sz w:val="24"/>
          <w:szCs w:val="24"/>
        </w:rPr>
        <w:t>.</w:t>
      </w:r>
      <w:r w:rsidR="0006460E" w:rsidRPr="00431ED7">
        <w:rPr>
          <w:rStyle w:val="a5"/>
          <w:rFonts w:asciiTheme="minorBidi" w:hAnsiTheme="minorBidi"/>
          <w:sz w:val="24"/>
          <w:szCs w:val="24"/>
        </w:rPr>
        <w:footnoteReference w:id="3"/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B1C99" w:rsidRPr="00431ED7" w:rsidRDefault="00CF0CBC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lastRenderedPageBreak/>
        <w:t>I</w:t>
      </w:r>
      <w:r w:rsidR="002811E6" w:rsidRPr="00431ED7">
        <w:rPr>
          <w:rFonts w:asciiTheme="minorBidi" w:hAnsiTheme="minorBidi"/>
          <w:sz w:val="24"/>
          <w:szCs w:val="24"/>
        </w:rPr>
        <w:t xml:space="preserve">n a recent shiur regarding the 69 </w:t>
      </w:r>
      <w:r w:rsidR="00D038E0" w:rsidRPr="00431ED7">
        <w:rPr>
          <w:rFonts w:asciiTheme="minorBidi" w:hAnsiTheme="minorBidi"/>
          <w:sz w:val="24"/>
          <w:szCs w:val="24"/>
        </w:rPr>
        <w:t>sailors</w:t>
      </w:r>
      <w:r w:rsidR="002811E6" w:rsidRPr="00431ED7">
        <w:rPr>
          <w:rFonts w:asciiTheme="minorBidi" w:hAnsiTheme="minorBidi"/>
          <w:sz w:val="24"/>
          <w:szCs w:val="24"/>
        </w:rPr>
        <w:t xml:space="preserve"> of the </w:t>
      </w:r>
      <w:r w:rsidR="002811E6" w:rsidRPr="00375034">
        <w:rPr>
          <w:rFonts w:asciiTheme="minorBidi" w:hAnsiTheme="minorBidi"/>
          <w:i/>
          <w:iCs/>
          <w:sz w:val="24"/>
          <w:szCs w:val="24"/>
        </w:rPr>
        <w:t>Dakar</w:t>
      </w:r>
      <w:r w:rsidR="002811E6" w:rsidRPr="00431ED7">
        <w:rPr>
          <w:rFonts w:asciiTheme="minorBidi" w:hAnsiTheme="minorBidi"/>
          <w:sz w:val="24"/>
          <w:szCs w:val="24"/>
        </w:rPr>
        <w:t xml:space="preserve"> submarine, found in the depth</w:t>
      </w:r>
      <w:r w:rsidR="00493F4F">
        <w:rPr>
          <w:rFonts w:asciiTheme="minorBidi" w:hAnsiTheme="minorBidi"/>
          <w:sz w:val="24"/>
          <w:szCs w:val="24"/>
        </w:rPr>
        <w:t>s</w:t>
      </w:r>
      <w:r w:rsidR="002811E6" w:rsidRPr="00431ED7">
        <w:rPr>
          <w:rFonts w:asciiTheme="minorBidi" w:hAnsiTheme="minorBidi"/>
          <w:sz w:val="24"/>
          <w:szCs w:val="24"/>
        </w:rPr>
        <w:t xml:space="preserve"> of the sea, we argued that according to Jewish law they are considered buried in </w:t>
      </w:r>
      <w:proofErr w:type="spellStart"/>
      <w:r w:rsidR="002811E6" w:rsidRPr="00431ED7">
        <w:rPr>
          <w:rFonts w:asciiTheme="minorBidi" w:hAnsiTheme="minorBidi"/>
          <w:i/>
          <w:iCs/>
          <w:sz w:val="24"/>
          <w:szCs w:val="24"/>
        </w:rPr>
        <w:t>kever</w:t>
      </w:r>
      <w:proofErr w:type="spellEnd"/>
      <w:r w:rsidR="002811E6" w:rsidRPr="00431ED7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302001" w:rsidRPr="00431ED7">
        <w:rPr>
          <w:rFonts w:asciiTheme="minorBidi" w:hAnsiTheme="minorBidi"/>
          <w:i/>
          <w:iCs/>
          <w:sz w:val="24"/>
          <w:szCs w:val="24"/>
        </w:rPr>
        <w:t>Yisrael</w:t>
      </w:r>
      <w:proofErr w:type="spellEnd"/>
      <w:r w:rsidR="00493F4F">
        <w:rPr>
          <w:rFonts w:asciiTheme="minorBidi" w:hAnsiTheme="minorBidi"/>
          <w:i/>
          <w:iCs/>
          <w:sz w:val="24"/>
          <w:szCs w:val="24"/>
        </w:rPr>
        <w:t>,</w:t>
      </w:r>
      <w:r w:rsidR="002811E6" w:rsidRPr="00431ED7">
        <w:rPr>
          <w:rFonts w:asciiTheme="minorBidi" w:hAnsiTheme="minorBidi"/>
          <w:sz w:val="24"/>
          <w:szCs w:val="24"/>
        </w:rPr>
        <w:t xml:space="preserve"> and thus removing them from their burial site might be problematic</w:t>
      </w:r>
      <w:r w:rsidR="00493F4F">
        <w:rPr>
          <w:rFonts w:asciiTheme="minorBidi" w:hAnsiTheme="minorBidi"/>
          <w:sz w:val="24"/>
          <w:szCs w:val="24"/>
        </w:rPr>
        <w:t>.</w:t>
      </w:r>
      <w:r w:rsidR="0006460E" w:rsidRPr="00431ED7">
        <w:rPr>
          <w:rStyle w:val="a5"/>
          <w:rFonts w:asciiTheme="minorBidi" w:hAnsiTheme="minorBidi"/>
          <w:sz w:val="24"/>
          <w:szCs w:val="24"/>
        </w:rPr>
        <w:footnoteReference w:id="4"/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038E0" w:rsidRPr="00431ED7" w:rsidRDefault="00EB1C99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 xml:space="preserve">According to </w:t>
      </w:r>
      <w:r w:rsidR="00D038E0" w:rsidRPr="00431ED7">
        <w:rPr>
          <w:rFonts w:asciiTheme="minorBidi" w:hAnsiTheme="minorBidi"/>
          <w:sz w:val="24"/>
          <w:szCs w:val="24"/>
        </w:rPr>
        <w:t>Jewish law</w:t>
      </w:r>
      <w:r w:rsidR="00493F4F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it is forbidden to</w:t>
      </w:r>
      <w:r w:rsidR="00D038E0" w:rsidRPr="00431ED7">
        <w:rPr>
          <w:rFonts w:asciiTheme="minorBidi" w:hAnsiTheme="minorBidi"/>
          <w:sz w:val="24"/>
          <w:szCs w:val="24"/>
        </w:rPr>
        <w:t xml:space="preserve"> remov</w:t>
      </w:r>
      <w:r w:rsidRPr="00431ED7">
        <w:rPr>
          <w:rFonts w:asciiTheme="minorBidi" w:hAnsiTheme="minorBidi"/>
          <w:sz w:val="24"/>
          <w:szCs w:val="24"/>
        </w:rPr>
        <w:t>e</w:t>
      </w:r>
      <w:r w:rsidR="00D038E0" w:rsidRPr="00431ED7">
        <w:rPr>
          <w:rFonts w:asciiTheme="minorBidi" w:hAnsiTheme="minorBidi"/>
          <w:sz w:val="24"/>
          <w:szCs w:val="24"/>
        </w:rPr>
        <w:t xml:space="preserve"> bodies</w:t>
      </w:r>
      <w:r w:rsidRPr="00431ED7">
        <w:rPr>
          <w:rFonts w:asciiTheme="minorBidi" w:hAnsiTheme="minorBidi"/>
          <w:sz w:val="24"/>
          <w:szCs w:val="24"/>
        </w:rPr>
        <w:t xml:space="preserve"> from a grave</w:t>
      </w:r>
      <w:r w:rsidR="00493F4F">
        <w:rPr>
          <w:rFonts w:asciiTheme="minorBidi" w:hAnsiTheme="minorBidi"/>
          <w:sz w:val="24"/>
          <w:szCs w:val="24"/>
        </w:rPr>
        <w:t>,</w:t>
      </w:r>
      <w:r w:rsidR="00D038E0" w:rsidRPr="00431ED7">
        <w:rPr>
          <w:rFonts w:asciiTheme="minorBidi" w:hAnsiTheme="minorBidi"/>
          <w:sz w:val="24"/>
          <w:szCs w:val="24"/>
        </w:rPr>
        <w:t xml:space="preserve"> even if they are to be buried elsewhere</w:t>
      </w:r>
      <w:r w:rsidR="00493F4F">
        <w:rPr>
          <w:rFonts w:asciiTheme="minorBidi" w:hAnsiTheme="minorBidi"/>
          <w:sz w:val="24"/>
          <w:szCs w:val="24"/>
        </w:rPr>
        <w:t>.</w:t>
      </w:r>
      <w:r w:rsidR="00D038E0" w:rsidRPr="00431ED7">
        <w:rPr>
          <w:rStyle w:val="a5"/>
          <w:rFonts w:asciiTheme="minorBidi" w:hAnsiTheme="minorBidi"/>
          <w:sz w:val="24"/>
          <w:szCs w:val="24"/>
        </w:rPr>
        <w:footnoteReference w:id="5"/>
      </w:r>
      <w:r w:rsidR="00D038E0" w:rsidRPr="00431ED7">
        <w:rPr>
          <w:rFonts w:asciiTheme="minorBidi" w:hAnsiTheme="minorBidi"/>
          <w:sz w:val="24"/>
          <w:szCs w:val="24"/>
        </w:rPr>
        <w:t xml:space="preserve"> </w:t>
      </w:r>
      <w:r w:rsidRPr="00431ED7">
        <w:rPr>
          <w:rFonts w:asciiTheme="minorBidi" w:hAnsiTheme="minorBidi"/>
          <w:sz w:val="24"/>
          <w:szCs w:val="24"/>
        </w:rPr>
        <w:t>The commentaries quote</w:t>
      </w:r>
      <w:r w:rsidR="00493F4F">
        <w:rPr>
          <w:rFonts w:asciiTheme="minorBidi" w:hAnsiTheme="minorBidi"/>
          <w:sz w:val="24"/>
          <w:szCs w:val="24"/>
        </w:rPr>
        <w:t xml:space="preserve"> </w:t>
      </w:r>
      <w:r w:rsidRPr="00431ED7">
        <w:rPr>
          <w:rFonts w:asciiTheme="minorBidi" w:hAnsiTheme="minorBidi"/>
          <w:sz w:val="24"/>
          <w:szCs w:val="24"/>
        </w:rPr>
        <w:t xml:space="preserve">from </w:t>
      </w:r>
      <w:proofErr w:type="spellStart"/>
      <w:r w:rsidR="00302001" w:rsidRPr="00431ED7">
        <w:rPr>
          <w:rFonts w:asciiTheme="minorBidi" w:hAnsiTheme="minorBidi"/>
          <w:i/>
          <w:iCs/>
          <w:sz w:val="24"/>
          <w:szCs w:val="24"/>
        </w:rPr>
        <w:t>Tanakh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</w:t>
      </w:r>
      <w:r w:rsidR="00493F4F">
        <w:rPr>
          <w:rFonts w:asciiTheme="minorBidi" w:hAnsiTheme="minorBidi"/>
          <w:sz w:val="24"/>
          <w:szCs w:val="24"/>
        </w:rPr>
        <w:t xml:space="preserve">to </w:t>
      </w:r>
      <w:r w:rsidRPr="00431ED7">
        <w:rPr>
          <w:rFonts w:asciiTheme="minorBidi" w:hAnsiTheme="minorBidi"/>
          <w:sz w:val="24"/>
          <w:szCs w:val="24"/>
        </w:rPr>
        <w:t>indicate that this is considered harmful for the dead</w:t>
      </w:r>
      <w:r w:rsidR="00493F4F">
        <w:rPr>
          <w:rFonts w:asciiTheme="minorBidi" w:hAnsiTheme="minorBidi"/>
          <w:sz w:val="24"/>
          <w:szCs w:val="24"/>
        </w:rPr>
        <w:t>.</w:t>
      </w:r>
      <w:r w:rsidRPr="00431ED7">
        <w:rPr>
          <w:rStyle w:val="a5"/>
          <w:rFonts w:asciiTheme="minorBidi" w:hAnsiTheme="minorBidi"/>
          <w:sz w:val="24"/>
          <w:szCs w:val="24"/>
        </w:rPr>
        <w:footnoteReference w:id="6"/>
      </w:r>
      <w:r w:rsidRPr="00431ED7">
        <w:rPr>
          <w:rFonts w:asciiTheme="minorBidi" w:hAnsiTheme="minorBidi"/>
          <w:sz w:val="24"/>
          <w:szCs w:val="24"/>
        </w:rPr>
        <w:t xml:space="preserve"> 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B1C99" w:rsidRPr="00431ED7" w:rsidRDefault="00EB1C99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 xml:space="preserve">However, </w:t>
      </w:r>
      <w:proofErr w:type="spellStart"/>
      <w:r w:rsidRPr="00431ED7">
        <w:rPr>
          <w:rFonts w:asciiTheme="minorBidi" w:hAnsiTheme="minorBidi"/>
          <w:sz w:val="24"/>
          <w:szCs w:val="24"/>
        </w:rPr>
        <w:t>Rav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Yosef </w:t>
      </w:r>
      <w:proofErr w:type="spellStart"/>
      <w:r w:rsidRPr="00431ED7">
        <w:rPr>
          <w:rFonts w:asciiTheme="minorBidi" w:hAnsiTheme="minorBidi"/>
          <w:sz w:val="24"/>
          <w:szCs w:val="24"/>
        </w:rPr>
        <w:t>Karo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mentions numerous scenarios </w:t>
      </w:r>
      <w:r w:rsidR="00584314">
        <w:rPr>
          <w:rFonts w:asciiTheme="minorBidi" w:hAnsiTheme="minorBidi"/>
          <w:sz w:val="24"/>
          <w:szCs w:val="24"/>
        </w:rPr>
        <w:t>in which</w:t>
      </w:r>
      <w:r w:rsidRPr="00431ED7">
        <w:rPr>
          <w:rFonts w:asciiTheme="minorBidi" w:hAnsiTheme="minorBidi"/>
          <w:sz w:val="24"/>
          <w:szCs w:val="24"/>
        </w:rPr>
        <w:t xml:space="preserve"> it is permitted to relocate graves. One of them is for the purpose of being buried in the Land of Israel</w:t>
      </w:r>
      <w:r w:rsidR="000F7E45">
        <w:rPr>
          <w:rStyle w:val="a5"/>
          <w:rFonts w:asciiTheme="minorBidi" w:hAnsiTheme="minorBidi"/>
          <w:sz w:val="24"/>
          <w:szCs w:val="24"/>
        </w:rPr>
        <w:footnoteReference w:id="7"/>
      </w:r>
      <w:r w:rsidRPr="00431ED7">
        <w:rPr>
          <w:rFonts w:asciiTheme="minorBidi" w:hAnsiTheme="minorBidi"/>
          <w:sz w:val="24"/>
          <w:szCs w:val="24"/>
        </w:rPr>
        <w:t>.</w:t>
      </w:r>
    </w:p>
    <w:p w:rsidR="006663B2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31ED7" w:rsidRPr="00431ED7" w:rsidRDefault="00431ED7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E66F9" w:rsidRDefault="00BE66F9" w:rsidP="0037503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31ED7">
        <w:rPr>
          <w:rFonts w:asciiTheme="minorBidi" w:hAnsiTheme="minorBidi"/>
          <w:b/>
          <w:bCs/>
          <w:sz w:val="24"/>
          <w:szCs w:val="24"/>
        </w:rPr>
        <w:t>Burial in the Land of Israel</w:t>
      </w:r>
    </w:p>
    <w:p w:rsidR="00493F4F" w:rsidRPr="00431ED7" w:rsidRDefault="00493F4F" w:rsidP="0037503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9F145E" w:rsidRPr="00431ED7" w:rsidRDefault="0006460E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>There are sources</w:t>
      </w:r>
      <w:r w:rsidR="00D038E0" w:rsidRPr="00431ED7">
        <w:rPr>
          <w:rFonts w:asciiTheme="minorBidi" w:hAnsiTheme="minorBidi"/>
          <w:sz w:val="24"/>
          <w:szCs w:val="24"/>
        </w:rPr>
        <w:t xml:space="preserve"> in the </w:t>
      </w:r>
      <w:proofErr w:type="spellStart"/>
      <w:r w:rsidR="00D038E0" w:rsidRPr="00431ED7">
        <w:rPr>
          <w:rFonts w:asciiTheme="minorBidi" w:hAnsiTheme="minorBidi"/>
          <w:sz w:val="24"/>
          <w:szCs w:val="24"/>
        </w:rPr>
        <w:t>Gemara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</w:t>
      </w:r>
      <w:r w:rsidR="00D038E0" w:rsidRPr="00431ED7">
        <w:rPr>
          <w:rFonts w:asciiTheme="minorBidi" w:hAnsiTheme="minorBidi"/>
          <w:sz w:val="24"/>
          <w:szCs w:val="24"/>
        </w:rPr>
        <w:t>that speak highly of the value of being buried in the Land of Israel</w:t>
      </w:r>
      <w:r w:rsidR="00D54E50" w:rsidRPr="00431ED7">
        <w:rPr>
          <w:rFonts w:asciiTheme="minorBidi" w:hAnsiTheme="minorBidi"/>
          <w:sz w:val="24"/>
          <w:szCs w:val="24"/>
        </w:rPr>
        <w:t xml:space="preserve">. In the eyes of our </w:t>
      </w:r>
      <w:r w:rsidR="00584314">
        <w:rPr>
          <w:rFonts w:asciiTheme="minorBidi" w:hAnsiTheme="minorBidi"/>
          <w:sz w:val="24"/>
          <w:szCs w:val="24"/>
        </w:rPr>
        <w:t>Sages</w:t>
      </w:r>
      <w:r w:rsidR="00D54E50" w:rsidRPr="00431ED7">
        <w:rPr>
          <w:rFonts w:asciiTheme="minorBidi" w:hAnsiTheme="minorBidi"/>
          <w:sz w:val="24"/>
          <w:szCs w:val="24"/>
        </w:rPr>
        <w:t>, burial in the Land of Israel has the power to atone for</w:t>
      </w:r>
      <w:r w:rsidR="00B7723E" w:rsidRPr="00431ED7">
        <w:rPr>
          <w:rFonts w:asciiTheme="minorBidi" w:hAnsiTheme="minorBidi"/>
          <w:sz w:val="24"/>
          <w:szCs w:val="24"/>
        </w:rPr>
        <w:t xml:space="preserve"> past</w:t>
      </w:r>
      <w:r w:rsidR="00D54E50" w:rsidRPr="00431ED7">
        <w:rPr>
          <w:rFonts w:asciiTheme="minorBidi" w:hAnsiTheme="minorBidi"/>
          <w:sz w:val="24"/>
          <w:szCs w:val="24"/>
        </w:rPr>
        <w:t xml:space="preserve"> sins</w:t>
      </w:r>
      <w:r w:rsidR="00493F4F">
        <w:rPr>
          <w:rFonts w:asciiTheme="minorBidi" w:hAnsiTheme="minorBidi"/>
          <w:sz w:val="24"/>
          <w:szCs w:val="24"/>
        </w:rPr>
        <w:t>.</w:t>
      </w:r>
      <w:r w:rsidR="00D54E50" w:rsidRPr="00431ED7">
        <w:rPr>
          <w:rStyle w:val="a5"/>
          <w:rFonts w:asciiTheme="minorBidi" w:hAnsiTheme="minorBidi"/>
          <w:sz w:val="24"/>
          <w:szCs w:val="24"/>
        </w:rPr>
        <w:footnoteReference w:id="8"/>
      </w:r>
      <w:r w:rsidR="00D54E50" w:rsidRPr="00431ED7">
        <w:rPr>
          <w:rFonts w:asciiTheme="minorBidi" w:hAnsiTheme="minorBidi"/>
          <w:sz w:val="24"/>
          <w:szCs w:val="24"/>
        </w:rPr>
        <w:t xml:space="preserve"> 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F145E" w:rsidRPr="00431ED7" w:rsidRDefault="009F145E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Pr="00431ED7">
        <w:rPr>
          <w:rFonts w:asciiTheme="minorBidi" w:hAnsiTheme="minorBidi"/>
          <w:sz w:val="24"/>
          <w:szCs w:val="24"/>
        </w:rPr>
        <w:t>Gemara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quotes a disagreement amongst the </w:t>
      </w:r>
      <w:r w:rsidR="00584314">
        <w:rPr>
          <w:rFonts w:asciiTheme="minorBidi" w:hAnsiTheme="minorBidi"/>
          <w:sz w:val="24"/>
          <w:szCs w:val="24"/>
        </w:rPr>
        <w:t>Sages</w:t>
      </w:r>
      <w:r w:rsidRPr="00431ED7">
        <w:rPr>
          <w:rFonts w:asciiTheme="minorBidi" w:hAnsiTheme="minorBidi"/>
          <w:sz w:val="24"/>
          <w:szCs w:val="24"/>
        </w:rPr>
        <w:t xml:space="preserve"> regarding the question</w:t>
      </w:r>
      <w:r w:rsidR="00584314">
        <w:rPr>
          <w:rFonts w:asciiTheme="minorBidi" w:hAnsiTheme="minorBidi"/>
          <w:sz w:val="24"/>
          <w:szCs w:val="24"/>
        </w:rPr>
        <w:t xml:space="preserve"> of whether</w:t>
      </w:r>
      <w:r w:rsidRPr="00431ED7">
        <w:rPr>
          <w:rFonts w:asciiTheme="minorBidi" w:hAnsiTheme="minorBidi"/>
          <w:sz w:val="24"/>
          <w:szCs w:val="24"/>
        </w:rPr>
        <w:t xml:space="preserve"> it is permitted to bring a body to Israel for burial</w:t>
      </w:r>
      <w:r w:rsidR="00493F4F">
        <w:rPr>
          <w:rFonts w:asciiTheme="minorBidi" w:hAnsiTheme="minorBidi"/>
          <w:sz w:val="24"/>
          <w:szCs w:val="24"/>
        </w:rPr>
        <w:t>;</w:t>
      </w:r>
      <w:r w:rsidRPr="00431ED7">
        <w:rPr>
          <w:rStyle w:val="a5"/>
          <w:rFonts w:asciiTheme="minorBidi" w:hAnsiTheme="minorBidi"/>
          <w:sz w:val="24"/>
          <w:szCs w:val="24"/>
        </w:rPr>
        <w:footnoteReference w:id="9"/>
      </w:r>
      <w:r w:rsidRPr="00431ED7">
        <w:rPr>
          <w:rFonts w:asciiTheme="minorBidi" w:hAnsiTheme="minorBidi"/>
          <w:sz w:val="24"/>
          <w:szCs w:val="24"/>
        </w:rPr>
        <w:t xml:space="preserve"> the </w:t>
      </w:r>
      <w:proofErr w:type="spellStart"/>
      <w:r w:rsidR="00302001" w:rsidRPr="00375034">
        <w:rPr>
          <w:rFonts w:asciiTheme="minorBidi" w:hAnsiTheme="minorBidi"/>
          <w:sz w:val="24"/>
          <w:szCs w:val="24"/>
        </w:rPr>
        <w:t>Poskim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agree with the opinion that it is allowed.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6460E" w:rsidRPr="00431ED7" w:rsidRDefault="00D54E50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Pr="00431ED7">
        <w:rPr>
          <w:rFonts w:asciiTheme="minorBidi" w:hAnsiTheme="minorBidi"/>
          <w:sz w:val="24"/>
          <w:szCs w:val="24"/>
        </w:rPr>
        <w:t>Rambam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quotes the </w:t>
      </w:r>
      <w:proofErr w:type="spellStart"/>
      <w:r w:rsidRPr="00431ED7">
        <w:rPr>
          <w:rFonts w:asciiTheme="minorBidi" w:hAnsiTheme="minorBidi"/>
          <w:sz w:val="24"/>
          <w:szCs w:val="24"/>
        </w:rPr>
        <w:t>Gemara</w:t>
      </w:r>
      <w:proofErr w:type="spellEnd"/>
      <w:r w:rsidRPr="00431ED7">
        <w:rPr>
          <w:rFonts w:asciiTheme="minorBidi" w:hAnsiTheme="minorBidi"/>
          <w:sz w:val="24"/>
          <w:szCs w:val="24"/>
        </w:rPr>
        <w:t>: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54E50" w:rsidRPr="00431ED7" w:rsidRDefault="009107C7" w:rsidP="0037503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</w:t>
      </w:r>
      <w:r w:rsidR="00D54E50" w:rsidRPr="00431ED7">
        <w:rPr>
          <w:rFonts w:asciiTheme="minorBidi" w:hAnsiTheme="minorBidi"/>
          <w:sz w:val="24"/>
          <w:szCs w:val="24"/>
        </w:rPr>
        <w:t>ne who is buried there receives atonement as if the place in which he is buried is an altar of atonement</w:t>
      </w:r>
      <w:r w:rsidR="00493F4F">
        <w:rPr>
          <w:rFonts w:asciiTheme="minorBidi" w:hAnsiTheme="minorBidi"/>
          <w:sz w:val="24"/>
          <w:szCs w:val="24"/>
        </w:rPr>
        <w:t>,</w:t>
      </w:r>
      <w:r w:rsidR="00D54E50" w:rsidRPr="00431ED7">
        <w:rPr>
          <w:rFonts w:asciiTheme="minorBidi" w:hAnsiTheme="minorBidi"/>
          <w:sz w:val="24"/>
          <w:szCs w:val="24"/>
        </w:rPr>
        <w:t xml:space="preserve"> as </w:t>
      </w:r>
      <w:r>
        <w:rPr>
          <w:rFonts w:asciiTheme="minorBidi" w:hAnsiTheme="minorBidi"/>
          <w:sz w:val="24"/>
          <w:szCs w:val="24"/>
        </w:rPr>
        <w:t>it is stated (</w:t>
      </w:r>
      <w:proofErr w:type="spellStart"/>
      <w:r w:rsidRPr="00956B7B">
        <w:rPr>
          <w:i/>
          <w:iCs/>
        </w:rPr>
        <w:fldChar w:fldCharType="begin"/>
      </w:r>
      <w:r w:rsidRPr="00956B7B">
        <w:rPr>
          <w:rFonts w:asciiTheme="minorBidi" w:hAnsiTheme="minorBidi"/>
          <w:i/>
          <w:iCs/>
          <w:sz w:val="24"/>
          <w:szCs w:val="24"/>
        </w:rPr>
        <w:instrText xml:space="preserve"> HYPERLINK "https://www.chabad.org/9996" \l "v43" </w:instrText>
      </w:r>
      <w:r w:rsidRPr="00956B7B">
        <w:rPr>
          <w:i/>
          <w:iCs/>
        </w:rPr>
        <w:fldChar w:fldCharType="separate"/>
      </w:r>
      <w:r w:rsidRPr="00956B7B">
        <w:rPr>
          <w:rStyle w:val="Hyperlink"/>
          <w:rFonts w:asciiTheme="minorBidi" w:hAnsiTheme="minorBidi"/>
          <w:i/>
          <w:iCs/>
          <w:color w:val="auto"/>
          <w:sz w:val="24"/>
          <w:szCs w:val="24"/>
          <w:u w:val="none"/>
        </w:rPr>
        <w:t>Devarim</w:t>
      </w:r>
      <w:proofErr w:type="spellEnd"/>
      <w:r w:rsidRPr="00956B7B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t xml:space="preserve"> 32:43</w:t>
      </w:r>
      <w:r w:rsidRPr="00956B7B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fldChar w:fldCharType="end"/>
      </w:r>
      <w:r>
        <w:rPr>
          <w:rFonts w:asciiTheme="minorBidi" w:hAnsiTheme="minorBidi"/>
          <w:sz w:val="24"/>
          <w:szCs w:val="24"/>
        </w:rPr>
        <w:t xml:space="preserve">): </w:t>
      </w:r>
      <w:r w:rsidR="00493F4F">
        <w:rPr>
          <w:rFonts w:asciiTheme="minorBidi" w:hAnsiTheme="minorBidi"/>
          <w:sz w:val="24"/>
          <w:szCs w:val="24"/>
        </w:rPr>
        <w:t>“</w:t>
      </w:r>
      <w:r w:rsidR="00D54E50" w:rsidRPr="00431ED7">
        <w:rPr>
          <w:rFonts w:asciiTheme="minorBidi" w:hAnsiTheme="minorBidi"/>
          <w:sz w:val="24"/>
          <w:szCs w:val="24"/>
        </w:rPr>
        <w:t>His land will atone for His people.</w:t>
      </w:r>
      <w:r w:rsidR="00493F4F">
        <w:rPr>
          <w:rFonts w:asciiTheme="minorBidi" w:hAnsiTheme="minorBidi"/>
          <w:sz w:val="24"/>
          <w:szCs w:val="24"/>
        </w:rPr>
        <w:t>”</w:t>
      </w:r>
      <w:r w:rsidR="00D54E50" w:rsidRPr="00431ED7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For retribution, it is stated (</w:t>
      </w:r>
      <w:r w:rsidR="00D54E50" w:rsidRPr="00375034">
        <w:rPr>
          <w:rFonts w:asciiTheme="minorBidi" w:hAnsiTheme="minorBidi"/>
          <w:i/>
          <w:iCs/>
          <w:sz w:val="24"/>
          <w:szCs w:val="24"/>
        </w:rPr>
        <w:t>Amos</w:t>
      </w:r>
      <w:r w:rsidR="00D54E50" w:rsidRPr="00431ED7">
        <w:rPr>
          <w:rFonts w:asciiTheme="minorBidi" w:hAnsiTheme="minorBidi"/>
          <w:sz w:val="24"/>
          <w:szCs w:val="24"/>
        </w:rPr>
        <w:t> 7:17)</w:t>
      </w:r>
      <w:r>
        <w:rPr>
          <w:rFonts w:asciiTheme="minorBidi" w:hAnsiTheme="minorBidi"/>
          <w:sz w:val="24"/>
          <w:szCs w:val="24"/>
        </w:rPr>
        <w:t>:</w:t>
      </w:r>
      <w:r w:rsidR="00D54E50" w:rsidRPr="00431ED7">
        <w:rPr>
          <w:rFonts w:asciiTheme="minorBidi" w:hAnsiTheme="minorBidi"/>
          <w:sz w:val="24"/>
          <w:szCs w:val="24"/>
        </w:rPr>
        <w:t xml:space="preserve"> </w:t>
      </w:r>
      <w:r w:rsidR="00493F4F">
        <w:rPr>
          <w:rFonts w:asciiTheme="minorBidi" w:hAnsiTheme="minorBidi"/>
          <w:sz w:val="24"/>
          <w:szCs w:val="24"/>
        </w:rPr>
        <w:t>“</w:t>
      </w:r>
      <w:r w:rsidR="00D54E50" w:rsidRPr="00431ED7">
        <w:rPr>
          <w:rFonts w:asciiTheme="minorBidi" w:hAnsiTheme="minorBidi"/>
          <w:sz w:val="24"/>
          <w:szCs w:val="24"/>
        </w:rPr>
        <w:t>You shall die in an impure land</w:t>
      </w:r>
      <w:r>
        <w:rPr>
          <w:rFonts w:asciiTheme="minorBidi" w:hAnsiTheme="minorBidi"/>
          <w:sz w:val="24"/>
          <w:szCs w:val="24"/>
        </w:rPr>
        <w:t>.</w:t>
      </w:r>
      <w:r w:rsidR="00493F4F">
        <w:rPr>
          <w:rFonts w:asciiTheme="minorBidi" w:hAnsiTheme="minorBidi"/>
          <w:sz w:val="24"/>
          <w:szCs w:val="24"/>
        </w:rPr>
        <w:t>”</w:t>
      </w:r>
      <w:r w:rsidR="00D54E50" w:rsidRPr="00431ED7">
        <w:rPr>
          <w:rFonts w:asciiTheme="minorBidi" w:hAnsiTheme="minorBidi"/>
          <w:sz w:val="24"/>
          <w:szCs w:val="24"/>
        </w:rPr>
        <w:t xml:space="preserve"> </w:t>
      </w:r>
    </w:p>
    <w:p w:rsidR="006663B2" w:rsidRPr="00431ED7" w:rsidRDefault="006663B2" w:rsidP="0037503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D54E50" w:rsidRPr="00431ED7" w:rsidRDefault="00D54E50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 xml:space="preserve">However, the </w:t>
      </w:r>
      <w:proofErr w:type="spellStart"/>
      <w:r w:rsidRPr="00431ED7">
        <w:rPr>
          <w:rFonts w:asciiTheme="minorBidi" w:hAnsiTheme="minorBidi"/>
          <w:sz w:val="24"/>
          <w:szCs w:val="24"/>
        </w:rPr>
        <w:t>Rambam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points out: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54E50" w:rsidRPr="00431ED7" w:rsidRDefault="00D54E50" w:rsidP="0037503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>There is no comparison between the merit of a person who lives in</w:t>
      </w:r>
      <w:r w:rsidR="00493F4F">
        <w:rPr>
          <w:rFonts w:asciiTheme="minorBidi" w:hAnsiTheme="minorBidi"/>
          <w:sz w:val="24"/>
          <w:szCs w:val="24"/>
        </w:rPr>
        <w:t xml:space="preserve"> the Land of </w:t>
      </w:r>
      <w:r w:rsidR="002E7918">
        <w:rPr>
          <w:rFonts w:asciiTheme="minorBidi" w:hAnsiTheme="minorBidi"/>
          <w:sz w:val="24"/>
          <w:szCs w:val="24"/>
        </w:rPr>
        <w:t>Israel</w:t>
      </w:r>
      <w:r w:rsidRPr="00431ED7">
        <w:rPr>
          <w:rFonts w:asciiTheme="minorBidi" w:hAnsiTheme="minorBidi"/>
          <w:sz w:val="24"/>
          <w:szCs w:val="24"/>
        </w:rPr>
        <w:t xml:space="preserve"> and ultimately is buried there and one whose body is brought there after his death. Nevertheless, great </w:t>
      </w:r>
      <w:r w:rsidR="00493F4F">
        <w:rPr>
          <w:rFonts w:asciiTheme="minorBidi" w:hAnsiTheme="minorBidi"/>
          <w:sz w:val="24"/>
          <w:szCs w:val="24"/>
        </w:rPr>
        <w:t>s</w:t>
      </w:r>
      <w:r w:rsidRPr="00431ED7">
        <w:rPr>
          <w:rFonts w:asciiTheme="minorBidi" w:hAnsiTheme="minorBidi"/>
          <w:sz w:val="24"/>
          <w:szCs w:val="24"/>
        </w:rPr>
        <w:t>ages would bring their dead there. Take</w:t>
      </w:r>
      <w:r w:rsidR="009107C7">
        <w:rPr>
          <w:rFonts w:asciiTheme="minorBidi" w:hAnsiTheme="minorBidi"/>
          <w:sz w:val="24"/>
          <w:szCs w:val="24"/>
        </w:rPr>
        <w:t>, for</w:t>
      </w:r>
      <w:r w:rsidRPr="00431ED7">
        <w:rPr>
          <w:rFonts w:asciiTheme="minorBidi" w:hAnsiTheme="minorBidi"/>
          <w:sz w:val="24"/>
          <w:szCs w:val="24"/>
        </w:rPr>
        <w:t xml:space="preserve"> an example, our Patriarch </w:t>
      </w:r>
      <w:proofErr w:type="spellStart"/>
      <w:r w:rsidR="00493F4F">
        <w:rPr>
          <w:rFonts w:asciiTheme="minorBidi" w:hAnsiTheme="minorBidi"/>
          <w:sz w:val="24"/>
          <w:szCs w:val="24"/>
        </w:rPr>
        <w:t>Ya’ako</w:t>
      </w:r>
      <w:r w:rsidR="009107C7">
        <w:rPr>
          <w:rFonts w:asciiTheme="minorBidi" w:hAnsiTheme="minorBidi"/>
          <w:sz w:val="24"/>
          <w:szCs w:val="24"/>
        </w:rPr>
        <w:t>v</w:t>
      </w:r>
      <w:proofErr w:type="spellEnd"/>
      <w:r w:rsidR="009107C7">
        <w:rPr>
          <w:rFonts w:asciiTheme="minorBidi" w:hAnsiTheme="minorBidi"/>
          <w:sz w:val="24"/>
          <w:szCs w:val="24"/>
        </w:rPr>
        <w:t xml:space="preserve"> </w:t>
      </w:r>
      <w:r w:rsidRPr="00431ED7">
        <w:rPr>
          <w:rFonts w:asciiTheme="minorBidi" w:hAnsiTheme="minorBidi"/>
          <w:sz w:val="24"/>
          <w:szCs w:val="24"/>
        </w:rPr>
        <w:t>and </w:t>
      </w:r>
      <w:r w:rsidR="00493F4F">
        <w:rPr>
          <w:rFonts w:asciiTheme="minorBidi" w:hAnsiTheme="minorBidi"/>
          <w:sz w:val="24"/>
          <w:szCs w:val="24"/>
        </w:rPr>
        <w:t>Yosef</w:t>
      </w:r>
      <w:r w:rsidRPr="00431ED7">
        <w:rPr>
          <w:rFonts w:asciiTheme="minorBidi" w:hAnsiTheme="minorBidi"/>
          <w:sz w:val="24"/>
          <w:szCs w:val="24"/>
        </w:rPr>
        <w:t xml:space="preserve"> the </w:t>
      </w:r>
      <w:r w:rsidR="009107C7">
        <w:rPr>
          <w:rFonts w:asciiTheme="minorBidi" w:hAnsiTheme="minorBidi"/>
          <w:sz w:val="24"/>
          <w:szCs w:val="24"/>
        </w:rPr>
        <w:t>R</w:t>
      </w:r>
      <w:r w:rsidRPr="00431ED7">
        <w:rPr>
          <w:rFonts w:asciiTheme="minorBidi" w:hAnsiTheme="minorBidi"/>
          <w:sz w:val="24"/>
          <w:szCs w:val="24"/>
        </w:rPr>
        <w:t>ighteous</w:t>
      </w:r>
      <w:r w:rsidR="009107C7">
        <w:rPr>
          <w:rFonts w:asciiTheme="minorBidi" w:hAnsiTheme="minorBidi"/>
          <w:sz w:val="24"/>
          <w:szCs w:val="24"/>
        </w:rPr>
        <w:t>.</w:t>
      </w:r>
      <w:r w:rsidR="009F145E" w:rsidRPr="00431ED7">
        <w:rPr>
          <w:rStyle w:val="a5"/>
          <w:rFonts w:asciiTheme="minorBidi" w:hAnsiTheme="minorBidi"/>
          <w:sz w:val="24"/>
          <w:szCs w:val="24"/>
        </w:rPr>
        <w:footnoteReference w:id="10"/>
      </w:r>
    </w:p>
    <w:p w:rsidR="006663B2" w:rsidRPr="00431ED7" w:rsidRDefault="006663B2" w:rsidP="0037503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D54E50" w:rsidRPr="00375034" w:rsidRDefault="00D54E50" w:rsidP="00375034">
      <w:pPr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431ED7">
        <w:rPr>
          <w:rFonts w:asciiTheme="minorBidi" w:hAnsiTheme="minorBidi"/>
          <w:sz w:val="24"/>
          <w:szCs w:val="24"/>
        </w:rPr>
        <w:t>T</w:t>
      </w:r>
      <w:r w:rsidR="00D038E0" w:rsidRPr="00431ED7">
        <w:rPr>
          <w:rFonts w:asciiTheme="minorBidi" w:hAnsiTheme="minorBidi"/>
          <w:sz w:val="24"/>
          <w:szCs w:val="24"/>
        </w:rPr>
        <w:t xml:space="preserve">he great </w:t>
      </w:r>
      <w:r w:rsidR="009107C7">
        <w:rPr>
          <w:rFonts w:asciiTheme="minorBidi" w:hAnsiTheme="minorBidi"/>
          <w:sz w:val="24"/>
          <w:szCs w:val="24"/>
        </w:rPr>
        <w:t>p</w:t>
      </w:r>
      <w:r w:rsidR="006663B2" w:rsidRPr="00431ED7">
        <w:rPr>
          <w:rFonts w:asciiTheme="minorBidi" w:hAnsiTheme="minorBidi"/>
          <w:sz w:val="24"/>
          <w:szCs w:val="24"/>
        </w:rPr>
        <w:t>hilosopher and poet</w:t>
      </w:r>
      <w:r w:rsidR="009107C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663B2" w:rsidRPr="00431ED7">
        <w:rPr>
          <w:rFonts w:asciiTheme="minorBidi" w:hAnsiTheme="minorBidi"/>
          <w:sz w:val="24"/>
          <w:szCs w:val="24"/>
        </w:rPr>
        <w:t>Rav</w:t>
      </w:r>
      <w:proofErr w:type="spellEnd"/>
      <w:r w:rsidR="006663B2" w:rsidRPr="00431ED7">
        <w:rPr>
          <w:rFonts w:asciiTheme="minorBidi" w:hAnsiTheme="minorBidi"/>
          <w:sz w:val="24"/>
          <w:szCs w:val="24"/>
        </w:rPr>
        <w:t xml:space="preserve"> Yehuda</w:t>
      </w:r>
      <w:r w:rsidR="00D038E0" w:rsidRPr="00431ED7">
        <w:rPr>
          <w:rFonts w:asciiTheme="minorBidi" w:hAnsiTheme="minorBidi"/>
          <w:sz w:val="24"/>
          <w:szCs w:val="24"/>
        </w:rPr>
        <w:t xml:space="preserve"> Ha</w:t>
      </w:r>
      <w:r w:rsidR="00493F4F">
        <w:rPr>
          <w:rFonts w:asciiTheme="minorBidi" w:hAnsiTheme="minorBidi"/>
          <w:sz w:val="24"/>
          <w:szCs w:val="24"/>
        </w:rPr>
        <w:t>-L</w:t>
      </w:r>
      <w:r w:rsidR="00D038E0" w:rsidRPr="00431ED7">
        <w:rPr>
          <w:rFonts w:asciiTheme="minorBidi" w:hAnsiTheme="minorBidi"/>
          <w:sz w:val="24"/>
          <w:szCs w:val="24"/>
        </w:rPr>
        <w:t>evi</w:t>
      </w:r>
      <w:r w:rsidR="009107C7">
        <w:rPr>
          <w:rFonts w:asciiTheme="minorBidi" w:hAnsiTheme="minorBidi"/>
          <w:sz w:val="24"/>
          <w:szCs w:val="24"/>
        </w:rPr>
        <w:t>,</w:t>
      </w:r>
      <w:r w:rsidR="00D038E0" w:rsidRPr="00431ED7">
        <w:rPr>
          <w:rFonts w:asciiTheme="minorBidi" w:hAnsiTheme="minorBidi"/>
          <w:sz w:val="24"/>
          <w:szCs w:val="24"/>
        </w:rPr>
        <w:t xml:space="preserve"> </w:t>
      </w:r>
      <w:r w:rsidRPr="00431ED7">
        <w:rPr>
          <w:rFonts w:asciiTheme="minorBidi" w:hAnsiTheme="minorBidi"/>
          <w:sz w:val="24"/>
          <w:szCs w:val="24"/>
        </w:rPr>
        <w:t xml:space="preserve">who loved the Land of Israel dearly, </w:t>
      </w:r>
      <w:r w:rsidR="00D038E0" w:rsidRPr="00431ED7">
        <w:rPr>
          <w:rFonts w:asciiTheme="minorBidi" w:hAnsiTheme="minorBidi"/>
          <w:sz w:val="24"/>
          <w:szCs w:val="24"/>
        </w:rPr>
        <w:t>condemn</w:t>
      </w:r>
      <w:r w:rsidR="009107C7">
        <w:rPr>
          <w:rFonts w:asciiTheme="minorBidi" w:hAnsiTheme="minorBidi"/>
          <w:sz w:val="24"/>
          <w:szCs w:val="24"/>
        </w:rPr>
        <w:t>s</w:t>
      </w:r>
      <w:r w:rsidR="00D038E0" w:rsidRPr="00431ED7">
        <w:rPr>
          <w:rFonts w:asciiTheme="minorBidi" w:hAnsiTheme="minorBidi"/>
          <w:sz w:val="24"/>
          <w:szCs w:val="24"/>
        </w:rPr>
        <w:t xml:space="preserve"> the practice of those who choose to live outside of Israel and return there once they are deceased</w:t>
      </w:r>
      <w:r w:rsidR="009107C7">
        <w:rPr>
          <w:rFonts w:asciiTheme="minorBidi" w:hAnsiTheme="minorBidi"/>
          <w:sz w:val="24"/>
          <w:szCs w:val="24"/>
        </w:rPr>
        <w:t>.</w:t>
      </w:r>
      <w:r w:rsidR="00A71C8B" w:rsidRPr="00431ED7">
        <w:rPr>
          <w:rStyle w:val="a5"/>
          <w:rFonts w:asciiTheme="minorBidi" w:hAnsiTheme="minorBidi"/>
          <w:sz w:val="24"/>
          <w:szCs w:val="24"/>
        </w:rPr>
        <w:footnoteReference w:id="11"/>
      </w:r>
      <w:r w:rsidR="009107C7">
        <w:rPr>
          <w:rFonts w:asciiTheme="minorBidi" w:hAnsiTheme="minorBidi"/>
          <w:sz w:val="24"/>
          <w:szCs w:val="24"/>
        </w:rPr>
        <w:t xml:space="preserve"> </w:t>
      </w:r>
      <w:r w:rsidR="00D038E0" w:rsidRPr="00431ED7">
        <w:rPr>
          <w:rFonts w:asciiTheme="minorBidi" w:hAnsiTheme="minorBidi"/>
          <w:sz w:val="24"/>
          <w:szCs w:val="24"/>
        </w:rPr>
        <w:t xml:space="preserve">He supports his claim by quoting the </w:t>
      </w:r>
      <w:r w:rsidR="009F145E" w:rsidRPr="00431ED7">
        <w:rPr>
          <w:rFonts w:asciiTheme="minorBidi" w:hAnsiTheme="minorBidi"/>
          <w:sz w:val="24"/>
          <w:szCs w:val="24"/>
        </w:rPr>
        <w:t>abov</w:t>
      </w:r>
      <w:r w:rsidR="009107C7">
        <w:rPr>
          <w:rFonts w:asciiTheme="minorBidi" w:hAnsiTheme="minorBidi"/>
          <w:sz w:val="24"/>
          <w:szCs w:val="24"/>
        </w:rPr>
        <w:t>e</w:t>
      </w:r>
      <w:r w:rsidR="009F145E"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proofErr w:type="gramStart"/>
      <w:r w:rsidR="009107C7" w:rsidRPr="00375034">
        <w:rPr>
          <w:rFonts w:asciiTheme="minorBidi" w:hAnsiTheme="minorBidi"/>
          <w:i/>
          <w:iCs/>
          <w:sz w:val="24"/>
          <w:szCs w:val="24"/>
        </w:rPr>
        <w:t>g</w:t>
      </w:r>
      <w:r w:rsidR="009F145E" w:rsidRPr="00375034">
        <w:rPr>
          <w:rFonts w:asciiTheme="minorBidi" w:hAnsiTheme="minorBidi"/>
          <w:i/>
          <w:iCs/>
          <w:sz w:val="24"/>
          <w:szCs w:val="24"/>
        </w:rPr>
        <w:t>emara</w:t>
      </w:r>
      <w:proofErr w:type="spellEnd"/>
      <w:proofErr w:type="gramEnd"/>
      <w:r w:rsidRPr="00431ED7">
        <w:rPr>
          <w:rFonts w:asciiTheme="minorBidi" w:hAnsiTheme="minorBidi"/>
          <w:sz w:val="24"/>
          <w:szCs w:val="24"/>
        </w:rPr>
        <w:t xml:space="preserve"> and the </w:t>
      </w:r>
      <w:r w:rsidR="00D038E0" w:rsidRPr="00431ED7">
        <w:rPr>
          <w:rFonts w:asciiTheme="minorBidi" w:hAnsiTheme="minorBidi"/>
          <w:sz w:val="24"/>
          <w:szCs w:val="24"/>
        </w:rPr>
        <w:t>verse:</w:t>
      </w:r>
      <w:r w:rsidRPr="00375034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</w:p>
    <w:p w:rsidR="006663B2" w:rsidRPr="00375034" w:rsidRDefault="006663B2" w:rsidP="00375034">
      <w:pPr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D038E0" w:rsidRPr="00431ED7" w:rsidRDefault="00D54E50" w:rsidP="0037503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 xml:space="preserve">And I brought you to a forest land to eat of its produce and its goodness, and you came and contaminated </w:t>
      </w:r>
      <w:proofErr w:type="gramStart"/>
      <w:r w:rsidRPr="00431ED7">
        <w:rPr>
          <w:rFonts w:asciiTheme="minorBidi" w:hAnsiTheme="minorBidi"/>
          <w:sz w:val="24"/>
          <w:szCs w:val="24"/>
        </w:rPr>
        <w:t>My</w:t>
      </w:r>
      <w:proofErr w:type="gramEnd"/>
      <w:r w:rsidRPr="00431ED7">
        <w:rPr>
          <w:rFonts w:asciiTheme="minorBidi" w:hAnsiTheme="minorBidi"/>
          <w:sz w:val="24"/>
          <w:szCs w:val="24"/>
        </w:rPr>
        <w:t xml:space="preserve"> land, and made My heritage an abomination</w:t>
      </w:r>
      <w:r w:rsidR="00584314">
        <w:rPr>
          <w:rFonts w:asciiTheme="minorBidi" w:hAnsiTheme="minorBidi"/>
          <w:sz w:val="24"/>
          <w:szCs w:val="24"/>
        </w:rPr>
        <w:t>.</w:t>
      </w:r>
      <w:r w:rsidRPr="00431ED7">
        <w:rPr>
          <w:rStyle w:val="a5"/>
          <w:rFonts w:asciiTheme="minorBidi" w:hAnsiTheme="minorBidi"/>
          <w:sz w:val="24"/>
          <w:szCs w:val="24"/>
        </w:rPr>
        <w:footnoteReference w:id="12"/>
      </w:r>
      <w:r w:rsidR="00200EEF" w:rsidRPr="00431ED7">
        <w:rPr>
          <w:rFonts w:asciiTheme="minorBidi" w:hAnsiTheme="minorBidi"/>
          <w:sz w:val="24"/>
          <w:szCs w:val="24"/>
        </w:rPr>
        <w:t xml:space="preserve"> </w:t>
      </w:r>
    </w:p>
    <w:p w:rsidR="009107C7" w:rsidRPr="00431ED7" w:rsidRDefault="009107C7" w:rsidP="0037503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5D32A0" w:rsidRPr="00431ED7" w:rsidRDefault="005D32A0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>Well</w:t>
      </w:r>
      <w:r w:rsidR="009107C7">
        <w:rPr>
          <w:rFonts w:asciiTheme="minorBidi" w:hAnsiTheme="minorBidi"/>
          <w:sz w:val="24"/>
          <w:szCs w:val="24"/>
        </w:rPr>
        <w:t>-</w:t>
      </w:r>
      <w:r w:rsidRPr="00431ED7">
        <w:rPr>
          <w:rFonts w:asciiTheme="minorBidi" w:hAnsiTheme="minorBidi"/>
          <w:sz w:val="24"/>
          <w:szCs w:val="24"/>
        </w:rPr>
        <w:t xml:space="preserve">known leaders of the Zionist movement like Binyamin Ze’ev Herzl and Ze’ev </w:t>
      </w:r>
      <w:proofErr w:type="spellStart"/>
      <w:r w:rsidRPr="00431ED7">
        <w:rPr>
          <w:rFonts w:asciiTheme="minorBidi" w:hAnsiTheme="minorBidi"/>
          <w:sz w:val="24"/>
          <w:szCs w:val="24"/>
        </w:rPr>
        <w:t>Jabotinsky</w:t>
      </w:r>
      <w:proofErr w:type="spellEnd"/>
      <w:r w:rsidR="009107C7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607E32" w:rsidRPr="00431ED7">
        <w:rPr>
          <w:rFonts w:asciiTheme="minorBidi" w:hAnsiTheme="minorBidi"/>
          <w:sz w:val="24"/>
          <w:szCs w:val="24"/>
        </w:rPr>
        <w:t xml:space="preserve">who passed away in the </w:t>
      </w:r>
      <w:r w:rsidR="009107C7">
        <w:rPr>
          <w:rFonts w:asciiTheme="minorBidi" w:hAnsiTheme="minorBidi"/>
          <w:sz w:val="24"/>
          <w:szCs w:val="24"/>
        </w:rPr>
        <w:t>D</w:t>
      </w:r>
      <w:r w:rsidR="00607E32" w:rsidRPr="00431ED7">
        <w:rPr>
          <w:rFonts w:asciiTheme="minorBidi" w:hAnsiTheme="minorBidi"/>
          <w:sz w:val="24"/>
          <w:szCs w:val="24"/>
        </w:rPr>
        <w:t xml:space="preserve">iaspora, </w:t>
      </w:r>
      <w:r w:rsidRPr="00431ED7">
        <w:rPr>
          <w:rFonts w:asciiTheme="minorBidi" w:hAnsiTheme="minorBidi"/>
          <w:sz w:val="24"/>
          <w:szCs w:val="24"/>
        </w:rPr>
        <w:t>were laid to rest in Israel.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37FC9" w:rsidRPr="00431ED7" w:rsidRDefault="00337FC9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>In 1960</w:t>
      </w:r>
      <w:r w:rsidR="00584314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Sephardi</w:t>
      </w:r>
      <w:r w:rsidR="009107C7">
        <w:rPr>
          <w:rFonts w:asciiTheme="minorBidi" w:hAnsiTheme="minorBidi"/>
          <w:sz w:val="24"/>
          <w:szCs w:val="24"/>
        </w:rPr>
        <w:t>c</w:t>
      </w:r>
      <w:r w:rsidRPr="00431ED7">
        <w:rPr>
          <w:rFonts w:asciiTheme="minorBidi" w:hAnsiTheme="minorBidi"/>
          <w:sz w:val="24"/>
          <w:szCs w:val="24"/>
        </w:rPr>
        <w:t xml:space="preserve"> Chief Rabbi Yitzchak </w:t>
      </w:r>
      <w:proofErr w:type="spellStart"/>
      <w:r w:rsidRPr="00431ED7">
        <w:rPr>
          <w:rFonts w:asciiTheme="minorBidi" w:hAnsiTheme="minorBidi"/>
          <w:sz w:val="24"/>
          <w:szCs w:val="24"/>
        </w:rPr>
        <w:t>Nissim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arranged for bringing the </w:t>
      </w:r>
      <w:r w:rsidR="005D32A0" w:rsidRPr="00431ED7">
        <w:rPr>
          <w:rFonts w:asciiTheme="minorBidi" w:hAnsiTheme="minorBidi"/>
          <w:sz w:val="24"/>
          <w:szCs w:val="24"/>
        </w:rPr>
        <w:t>body</w:t>
      </w:r>
      <w:r w:rsidRPr="00431ED7">
        <w:rPr>
          <w:rFonts w:asciiTheme="minorBidi" w:hAnsiTheme="minorBidi"/>
          <w:sz w:val="24"/>
          <w:szCs w:val="24"/>
        </w:rPr>
        <w:t xml:space="preserve"> of one the greatest Sephardi</w:t>
      </w:r>
      <w:r w:rsidR="009107C7">
        <w:rPr>
          <w:rFonts w:asciiTheme="minorBidi" w:hAnsiTheme="minorBidi"/>
          <w:sz w:val="24"/>
          <w:szCs w:val="24"/>
        </w:rPr>
        <w:t>c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02001" w:rsidRPr="00375034">
        <w:rPr>
          <w:rFonts w:asciiTheme="minorBidi" w:hAnsiTheme="minorBidi"/>
          <w:sz w:val="24"/>
          <w:szCs w:val="24"/>
        </w:rPr>
        <w:t>Poskim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of all time, </w:t>
      </w:r>
      <w:proofErr w:type="spellStart"/>
      <w:r w:rsidRPr="00431ED7">
        <w:rPr>
          <w:rFonts w:asciiTheme="minorBidi" w:hAnsiTheme="minorBidi"/>
          <w:sz w:val="24"/>
          <w:szCs w:val="24"/>
        </w:rPr>
        <w:t>Rav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431ED7">
        <w:rPr>
          <w:rFonts w:asciiTheme="minorBidi" w:hAnsiTheme="minorBidi"/>
          <w:sz w:val="24"/>
          <w:szCs w:val="24"/>
        </w:rPr>
        <w:t>Cha</w:t>
      </w:r>
      <w:r w:rsidR="00584314">
        <w:rPr>
          <w:rFonts w:asciiTheme="minorBidi" w:hAnsiTheme="minorBidi"/>
          <w:sz w:val="24"/>
          <w:szCs w:val="24"/>
        </w:rPr>
        <w:t>y</w:t>
      </w:r>
      <w:r w:rsidRPr="00431ED7">
        <w:rPr>
          <w:rFonts w:asciiTheme="minorBidi" w:hAnsiTheme="minorBidi"/>
          <w:sz w:val="24"/>
          <w:szCs w:val="24"/>
        </w:rPr>
        <w:t>im</w:t>
      </w:r>
      <w:proofErr w:type="spellEnd"/>
      <w:r w:rsidR="005D32A0" w:rsidRPr="00431ED7">
        <w:rPr>
          <w:rFonts w:asciiTheme="minorBidi" w:hAnsiTheme="minorBidi"/>
          <w:sz w:val="24"/>
          <w:szCs w:val="24"/>
        </w:rPr>
        <w:t xml:space="preserve"> Yosef David </w:t>
      </w:r>
      <w:proofErr w:type="spellStart"/>
      <w:r w:rsidR="005D32A0" w:rsidRPr="00431ED7">
        <w:rPr>
          <w:rFonts w:asciiTheme="minorBidi" w:hAnsiTheme="minorBidi"/>
          <w:sz w:val="24"/>
          <w:szCs w:val="24"/>
        </w:rPr>
        <w:t>Azulai</w:t>
      </w:r>
      <w:proofErr w:type="spellEnd"/>
      <w:r w:rsidR="005D32A0" w:rsidRPr="00431ED7">
        <w:rPr>
          <w:rFonts w:asciiTheme="minorBidi" w:hAnsiTheme="minorBidi"/>
          <w:sz w:val="24"/>
          <w:szCs w:val="24"/>
        </w:rPr>
        <w:t xml:space="preserve"> (</w:t>
      </w:r>
      <w:proofErr w:type="spellStart"/>
      <w:r w:rsidR="009107C7">
        <w:rPr>
          <w:rFonts w:asciiTheme="minorBidi" w:hAnsiTheme="minorBidi"/>
          <w:sz w:val="24"/>
          <w:szCs w:val="24"/>
        </w:rPr>
        <w:t>Chida</w:t>
      </w:r>
      <w:proofErr w:type="spellEnd"/>
      <w:r w:rsidR="009107C7">
        <w:rPr>
          <w:rFonts w:asciiTheme="minorBidi" w:hAnsiTheme="minorBidi"/>
          <w:sz w:val="24"/>
          <w:szCs w:val="24"/>
        </w:rPr>
        <w:t xml:space="preserve">, </w:t>
      </w:r>
      <w:r w:rsidR="005D32A0" w:rsidRPr="00431ED7">
        <w:rPr>
          <w:rFonts w:asciiTheme="minorBidi" w:hAnsiTheme="minorBidi"/>
          <w:sz w:val="24"/>
          <w:szCs w:val="24"/>
        </w:rPr>
        <w:t>1724–1806)</w:t>
      </w:r>
      <w:r w:rsidR="009107C7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5D32A0" w:rsidRPr="00431ED7">
        <w:rPr>
          <w:rFonts w:asciiTheme="minorBidi" w:hAnsiTheme="minorBidi"/>
          <w:sz w:val="24"/>
          <w:szCs w:val="24"/>
        </w:rPr>
        <w:t>to be buried in Israel.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F145E" w:rsidRPr="00431ED7" w:rsidRDefault="009F145E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>Sir Moses Montefiore</w:t>
      </w:r>
      <w:r w:rsidR="00584314">
        <w:rPr>
          <w:rFonts w:asciiTheme="minorBidi" w:hAnsiTheme="minorBidi"/>
          <w:sz w:val="24"/>
          <w:szCs w:val="24"/>
        </w:rPr>
        <w:t xml:space="preserve"> </w:t>
      </w:r>
      <w:r w:rsidR="00584314" w:rsidRPr="00956B7B">
        <w:rPr>
          <w:rFonts w:asciiTheme="minorBidi" w:hAnsiTheme="minorBidi"/>
          <w:sz w:val="24"/>
          <w:szCs w:val="24"/>
        </w:rPr>
        <w:t>(1784–1885)</w:t>
      </w:r>
      <w:r w:rsidRPr="00431ED7">
        <w:rPr>
          <w:rFonts w:asciiTheme="minorBidi" w:hAnsiTheme="minorBidi"/>
          <w:sz w:val="24"/>
          <w:szCs w:val="24"/>
        </w:rPr>
        <w:t>, the great Jewish philanthropist</w:t>
      </w:r>
      <w:r w:rsidR="00584314">
        <w:rPr>
          <w:rFonts w:asciiTheme="minorBidi" w:hAnsiTheme="minorBidi"/>
          <w:sz w:val="24"/>
          <w:szCs w:val="24"/>
        </w:rPr>
        <w:t>,</w:t>
      </w:r>
      <w:r w:rsidRPr="00375034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31ED7">
        <w:rPr>
          <w:rFonts w:asciiTheme="minorBidi" w:hAnsiTheme="minorBidi"/>
          <w:sz w:val="24"/>
          <w:szCs w:val="24"/>
        </w:rPr>
        <w:t xml:space="preserve">was buried </w:t>
      </w:r>
      <w:r w:rsidR="00584314">
        <w:rPr>
          <w:rFonts w:asciiTheme="minorBidi" w:hAnsiTheme="minorBidi"/>
          <w:sz w:val="24"/>
          <w:szCs w:val="24"/>
        </w:rPr>
        <w:t>at</w:t>
      </w:r>
      <w:r w:rsidRPr="00431ED7">
        <w:rPr>
          <w:rFonts w:asciiTheme="minorBidi" w:hAnsiTheme="minorBidi"/>
          <w:sz w:val="24"/>
          <w:szCs w:val="24"/>
        </w:rPr>
        <w:t xml:space="preserve"> his </w:t>
      </w:r>
      <w:r w:rsidR="00697440">
        <w:rPr>
          <w:rFonts w:asciiTheme="minorBidi" w:hAnsiTheme="minorBidi"/>
          <w:sz w:val="24"/>
          <w:szCs w:val="24"/>
        </w:rPr>
        <w:t>e</w:t>
      </w:r>
      <w:r w:rsidR="00FF3341" w:rsidRPr="00431ED7">
        <w:rPr>
          <w:rFonts w:asciiTheme="minorBidi" w:hAnsiTheme="minorBidi"/>
          <w:sz w:val="24"/>
          <w:szCs w:val="24"/>
        </w:rPr>
        <w:t xml:space="preserve">state </w:t>
      </w:r>
      <w:r w:rsidR="00584314">
        <w:rPr>
          <w:rFonts w:asciiTheme="minorBidi" w:hAnsiTheme="minorBidi"/>
          <w:sz w:val="24"/>
          <w:szCs w:val="24"/>
        </w:rPr>
        <w:t>in</w:t>
      </w:r>
      <w:r w:rsidR="0069744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431ED7">
        <w:rPr>
          <w:rFonts w:asciiTheme="minorBidi" w:hAnsiTheme="minorBidi"/>
          <w:sz w:val="24"/>
          <w:szCs w:val="24"/>
        </w:rPr>
        <w:t>Ramsgate</w:t>
      </w:r>
      <w:proofErr w:type="spellEnd"/>
      <w:r w:rsidR="00FF3341" w:rsidRPr="00431ED7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England. </w:t>
      </w:r>
      <w:r w:rsidR="00FF3341" w:rsidRPr="00431ED7">
        <w:rPr>
          <w:rFonts w:asciiTheme="minorBidi" w:hAnsiTheme="minorBidi"/>
          <w:sz w:val="24"/>
          <w:szCs w:val="24"/>
        </w:rPr>
        <w:t>Since Sir Moses was a great lover of Israel and was very active in</w:t>
      </w:r>
      <w:r w:rsidR="009107C7">
        <w:rPr>
          <w:rFonts w:asciiTheme="minorBidi" w:hAnsiTheme="minorBidi"/>
          <w:sz w:val="24"/>
          <w:szCs w:val="24"/>
        </w:rPr>
        <w:t xml:space="preserve"> Zionist causes,</w:t>
      </w:r>
      <w:r w:rsidR="00FF3341" w:rsidRPr="00431ED7">
        <w:rPr>
          <w:rFonts w:asciiTheme="minorBidi" w:hAnsiTheme="minorBidi"/>
          <w:sz w:val="24"/>
          <w:szCs w:val="24"/>
        </w:rPr>
        <w:t xml:space="preserve"> the question came up regarding moving his body to Israel.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F3341" w:rsidRPr="00431ED7" w:rsidRDefault="00FF3341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431ED7">
        <w:rPr>
          <w:rFonts w:asciiTheme="minorBidi" w:hAnsiTheme="minorBidi"/>
          <w:sz w:val="24"/>
          <w:szCs w:val="24"/>
        </w:rPr>
        <w:t>Rav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Moshe Feinstein disapproved. His main reason</w:t>
      </w:r>
      <w:r w:rsidR="00584314">
        <w:rPr>
          <w:rFonts w:asciiTheme="minorBidi" w:hAnsiTheme="minorBidi"/>
          <w:sz w:val="24"/>
          <w:szCs w:val="24"/>
        </w:rPr>
        <w:t>, he writes,</w:t>
      </w:r>
      <w:r w:rsidR="006663B2" w:rsidRPr="00431ED7">
        <w:rPr>
          <w:rFonts w:asciiTheme="minorBidi" w:hAnsiTheme="minorBidi"/>
          <w:sz w:val="24"/>
          <w:szCs w:val="24"/>
        </w:rPr>
        <w:t xml:space="preserve"> </w:t>
      </w:r>
      <w:r w:rsidR="009107C7">
        <w:rPr>
          <w:rFonts w:asciiTheme="minorBidi" w:hAnsiTheme="minorBidi"/>
          <w:sz w:val="24"/>
          <w:szCs w:val="24"/>
        </w:rPr>
        <w:t>i</w:t>
      </w:r>
      <w:r w:rsidR="006663B2" w:rsidRPr="00431ED7">
        <w:rPr>
          <w:rFonts w:asciiTheme="minorBidi" w:hAnsiTheme="minorBidi"/>
          <w:sz w:val="24"/>
          <w:szCs w:val="24"/>
        </w:rPr>
        <w:t xml:space="preserve">s the precedent that would </w:t>
      </w:r>
      <w:r w:rsidR="00584314">
        <w:rPr>
          <w:rFonts w:asciiTheme="minorBidi" w:hAnsiTheme="minorBidi"/>
          <w:sz w:val="24"/>
          <w:szCs w:val="24"/>
        </w:rPr>
        <w:t xml:space="preserve">be </w:t>
      </w:r>
      <w:r w:rsidR="006663B2" w:rsidRPr="00431ED7">
        <w:rPr>
          <w:rFonts w:asciiTheme="minorBidi" w:hAnsiTheme="minorBidi"/>
          <w:sz w:val="24"/>
          <w:szCs w:val="24"/>
        </w:rPr>
        <w:t>s</w:t>
      </w:r>
      <w:r w:rsidRPr="00431ED7">
        <w:rPr>
          <w:rFonts w:asciiTheme="minorBidi" w:hAnsiTheme="minorBidi"/>
          <w:sz w:val="24"/>
          <w:szCs w:val="24"/>
        </w:rPr>
        <w:t xml:space="preserve">et by </w:t>
      </w:r>
      <w:r w:rsidR="00607E32" w:rsidRPr="00431ED7">
        <w:rPr>
          <w:rFonts w:asciiTheme="minorBidi" w:hAnsiTheme="minorBidi"/>
          <w:sz w:val="24"/>
          <w:szCs w:val="24"/>
        </w:rPr>
        <w:t xml:space="preserve">performing </w:t>
      </w:r>
      <w:r w:rsidRPr="00431ED7">
        <w:rPr>
          <w:rFonts w:asciiTheme="minorBidi" w:hAnsiTheme="minorBidi"/>
          <w:sz w:val="24"/>
          <w:szCs w:val="24"/>
        </w:rPr>
        <w:t>such an act</w:t>
      </w:r>
      <w:r w:rsidR="00302001">
        <w:rPr>
          <w:rFonts w:asciiTheme="minorBidi" w:hAnsiTheme="minorBidi"/>
          <w:sz w:val="24"/>
          <w:szCs w:val="24"/>
        </w:rPr>
        <w:t>.</w:t>
      </w:r>
      <w:r w:rsidRPr="00431ED7">
        <w:rPr>
          <w:rStyle w:val="a5"/>
          <w:rFonts w:asciiTheme="minorBidi" w:hAnsiTheme="minorBidi"/>
          <w:sz w:val="24"/>
          <w:szCs w:val="24"/>
        </w:rPr>
        <w:footnoteReference w:id="13"/>
      </w:r>
      <w:r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431ED7">
        <w:rPr>
          <w:rFonts w:asciiTheme="minorBidi" w:hAnsiTheme="minorBidi"/>
          <w:sz w:val="24"/>
          <w:szCs w:val="24"/>
        </w:rPr>
        <w:t>Rav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Moshe argue</w:t>
      </w:r>
      <w:r w:rsidR="009107C7">
        <w:rPr>
          <w:rFonts w:asciiTheme="minorBidi" w:hAnsiTheme="minorBidi"/>
          <w:sz w:val="24"/>
          <w:szCs w:val="24"/>
        </w:rPr>
        <w:t>s</w:t>
      </w:r>
      <w:r w:rsidR="00302001">
        <w:rPr>
          <w:rFonts w:asciiTheme="minorBidi" w:hAnsiTheme="minorBidi"/>
          <w:sz w:val="24"/>
          <w:szCs w:val="24"/>
        </w:rPr>
        <w:t>: “</w:t>
      </w:r>
      <w:r w:rsidR="005D32A0" w:rsidRPr="00431ED7">
        <w:rPr>
          <w:rFonts w:asciiTheme="minorBidi" w:hAnsiTheme="minorBidi"/>
          <w:sz w:val="24"/>
          <w:szCs w:val="24"/>
        </w:rPr>
        <w:t>Why</w:t>
      </w:r>
      <w:r w:rsidRPr="00431ED7">
        <w:rPr>
          <w:rFonts w:asciiTheme="minorBidi" w:hAnsiTheme="minorBidi"/>
          <w:sz w:val="24"/>
          <w:szCs w:val="24"/>
        </w:rPr>
        <w:t xml:space="preserve"> only him?  There are many </w:t>
      </w:r>
      <w:proofErr w:type="spellStart"/>
      <w:r w:rsidRPr="00431ED7">
        <w:rPr>
          <w:rFonts w:asciiTheme="minorBidi" w:hAnsiTheme="minorBidi"/>
          <w:i/>
          <w:iCs/>
          <w:sz w:val="24"/>
          <w:szCs w:val="24"/>
        </w:rPr>
        <w:t>gedolim</w:t>
      </w:r>
      <w:proofErr w:type="spellEnd"/>
      <w:r w:rsidRPr="00431ED7">
        <w:rPr>
          <w:rFonts w:asciiTheme="minorBidi" w:hAnsiTheme="minorBidi"/>
          <w:sz w:val="24"/>
          <w:szCs w:val="24"/>
        </w:rPr>
        <w:t>, saints and righteous people that deserve to be brought to Israel</w:t>
      </w:r>
      <w:r w:rsidR="00B01F9A" w:rsidRPr="00431ED7">
        <w:rPr>
          <w:rFonts w:asciiTheme="minorBidi" w:hAnsiTheme="minorBidi"/>
          <w:sz w:val="24"/>
          <w:szCs w:val="24"/>
        </w:rPr>
        <w:t>.</w:t>
      </w:r>
      <w:r w:rsidR="00302001">
        <w:rPr>
          <w:rFonts w:asciiTheme="minorBidi" w:hAnsiTheme="minorBidi"/>
          <w:sz w:val="24"/>
          <w:szCs w:val="24"/>
        </w:rPr>
        <w:t>”</w:t>
      </w:r>
    </w:p>
    <w:p w:rsidR="006663B2" w:rsidRPr="00584314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F3341" w:rsidRPr="00584314" w:rsidRDefault="00FF3341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 xml:space="preserve">On the other </w:t>
      </w:r>
      <w:r w:rsidR="00933201" w:rsidRPr="00431ED7">
        <w:rPr>
          <w:rFonts w:asciiTheme="minorBidi" w:hAnsiTheme="minorBidi"/>
          <w:sz w:val="24"/>
          <w:szCs w:val="24"/>
        </w:rPr>
        <w:t>hand,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9107C7">
        <w:rPr>
          <w:rFonts w:asciiTheme="minorBidi" w:hAnsiTheme="minorBidi"/>
          <w:sz w:val="24"/>
          <w:szCs w:val="24"/>
        </w:rPr>
        <w:t>two</w:t>
      </w:r>
      <w:r w:rsidRPr="00431ED7">
        <w:rPr>
          <w:rFonts w:asciiTheme="minorBidi" w:hAnsiTheme="minorBidi"/>
          <w:sz w:val="24"/>
          <w:szCs w:val="24"/>
        </w:rPr>
        <w:t xml:space="preserve"> Sephardi</w:t>
      </w:r>
      <w:r w:rsidR="009107C7">
        <w:rPr>
          <w:rFonts w:asciiTheme="minorBidi" w:hAnsiTheme="minorBidi"/>
          <w:sz w:val="24"/>
          <w:szCs w:val="24"/>
        </w:rPr>
        <w:t>c</w:t>
      </w:r>
      <w:r w:rsidRPr="00431ED7">
        <w:rPr>
          <w:rFonts w:asciiTheme="minorBidi" w:hAnsiTheme="minorBidi"/>
          <w:sz w:val="24"/>
          <w:szCs w:val="24"/>
        </w:rPr>
        <w:t xml:space="preserve"> Chief Rabbis, </w:t>
      </w:r>
      <w:proofErr w:type="spellStart"/>
      <w:r w:rsidRPr="00431ED7">
        <w:rPr>
          <w:rFonts w:asciiTheme="minorBidi" w:hAnsiTheme="minorBidi"/>
          <w:sz w:val="24"/>
          <w:szCs w:val="24"/>
        </w:rPr>
        <w:t>Rav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431ED7">
        <w:rPr>
          <w:rFonts w:asciiTheme="minorBidi" w:hAnsiTheme="minorBidi"/>
          <w:sz w:val="24"/>
          <w:szCs w:val="24"/>
        </w:rPr>
        <w:t>Ovadya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Yosef and </w:t>
      </w:r>
      <w:proofErr w:type="spellStart"/>
      <w:r w:rsidRPr="00431ED7">
        <w:rPr>
          <w:rFonts w:asciiTheme="minorBidi" w:hAnsiTheme="minorBidi"/>
          <w:sz w:val="24"/>
          <w:szCs w:val="24"/>
        </w:rPr>
        <w:t>Rav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431ED7">
        <w:rPr>
          <w:rFonts w:asciiTheme="minorBidi" w:hAnsiTheme="minorBidi"/>
          <w:sz w:val="24"/>
          <w:szCs w:val="24"/>
        </w:rPr>
        <w:t>Morde</w:t>
      </w:r>
      <w:r w:rsidR="009107C7">
        <w:rPr>
          <w:rFonts w:asciiTheme="minorBidi" w:hAnsiTheme="minorBidi"/>
          <w:sz w:val="24"/>
          <w:szCs w:val="24"/>
        </w:rPr>
        <w:t>k</w:t>
      </w:r>
      <w:r w:rsidRPr="00431ED7">
        <w:rPr>
          <w:rFonts w:asciiTheme="minorBidi" w:hAnsiTheme="minorBidi"/>
          <w:sz w:val="24"/>
          <w:szCs w:val="24"/>
        </w:rPr>
        <w:t>hai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97440" w:rsidRPr="00431ED7">
        <w:rPr>
          <w:rFonts w:asciiTheme="minorBidi" w:hAnsiTheme="minorBidi"/>
          <w:sz w:val="24"/>
          <w:szCs w:val="24"/>
        </w:rPr>
        <w:t>Eliyahu</w:t>
      </w:r>
      <w:proofErr w:type="spellEnd"/>
      <w:r w:rsidR="009107C7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933201" w:rsidRPr="00431ED7">
        <w:rPr>
          <w:rFonts w:asciiTheme="minorBidi" w:hAnsiTheme="minorBidi"/>
          <w:sz w:val="24"/>
          <w:szCs w:val="24"/>
        </w:rPr>
        <w:t>approve the suggestion</w:t>
      </w:r>
      <w:r w:rsidR="009107C7">
        <w:rPr>
          <w:rFonts w:asciiTheme="minorBidi" w:hAnsiTheme="minorBidi"/>
          <w:sz w:val="24"/>
          <w:szCs w:val="24"/>
        </w:rPr>
        <w:t>.</w:t>
      </w:r>
      <w:r w:rsidR="00E709CE" w:rsidRPr="00431ED7">
        <w:rPr>
          <w:rStyle w:val="a5"/>
          <w:rFonts w:asciiTheme="minorBidi" w:hAnsiTheme="minorBidi"/>
          <w:sz w:val="24"/>
          <w:szCs w:val="24"/>
        </w:rPr>
        <w:footnoteReference w:id="14"/>
      </w:r>
      <w:r w:rsidR="005D32A0" w:rsidRPr="00431ED7">
        <w:rPr>
          <w:rFonts w:asciiTheme="minorBidi" w:hAnsiTheme="minorBidi"/>
          <w:sz w:val="24"/>
          <w:szCs w:val="24"/>
        </w:rPr>
        <w:t xml:space="preserve"> 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A2074" w:rsidRPr="00584314" w:rsidRDefault="001A2074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431ED7">
        <w:rPr>
          <w:rFonts w:asciiTheme="minorBidi" w:hAnsiTheme="minorBidi"/>
          <w:sz w:val="24"/>
          <w:szCs w:val="24"/>
        </w:rPr>
        <w:t>Rav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431ED7">
        <w:rPr>
          <w:rFonts w:asciiTheme="minorBidi" w:hAnsiTheme="minorBidi"/>
          <w:sz w:val="24"/>
          <w:szCs w:val="24"/>
        </w:rPr>
        <w:t>Tzvi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Pesach Frank (1873–1960)</w:t>
      </w:r>
      <w:r w:rsidR="009107C7">
        <w:rPr>
          <w:rFonts w:asciiTheme="minorBidi" w:hAnsiTheme="minorBidi"/>
          <w:sz w:val="24"/>
          <w:szCs w:val="24"/>
        </w:rPr>
        <w:t xml:space="preserve">, </w:t>
      </w:r>
      <w:hyperlink r:id="rId7" w:tooltip="Chief Rabbi of Jerusalem" w:history="1">
        <w:r w:rsidR="009107C7" w:rsidRPr="00956B7B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Chief Rabbi of Jerusalem</w:t>
        </w:r>
      </w:hyperlink>
      <w:r w:rsidR="009107C7" w:rsidRPr="00956B7B">
        <w:rPr>
          <w:rFonts w:asciiTheme="minorBidi" w:hAnsiTheme="minorBidi"/>
          <w:sz w:val="24"/>
          <w:szCs w:val="24"/>
        </w:rPr>
        <w:t xml:space="preserve">, </w:t>
      </w:r>
      <w:r w:rsidR="003460A1" w:rsidRPr="00431ED7">
        <w:rPr>
          <w:rFonts w:asciiTheme="minorBidi" w:hAnsiTheme="minorBidi"/>
          <w:sz w:val="24"/>
          <w:szCs w:val="24"/>
        </w:rPr>
        <w:t xml:space="preserve">was asked for his opinion regarding bringing the body of the </w:t>
      </w:r>
      <w:proofErr w:type="spellStart"/>
      <w:r w:rsidR="003460A1" w:rsidRPr="00431ED7">
        <w:rPr>
          <w:rFonts w:asciiTheme="minorBidi" w:hAnsiTheme="minorBidi"/>
          <w:sz w:val="24"/>
          <w:szCs w:val="24"/>
        </w:rPr>
        <w:t>Karlin</w:t>
      </w:r>
      <w:r w:rsidR="009107C7">
        <w:rPr>
          <w:rFonts w:asciiTheme="minorBidi" w:hAnsiTheme="minorBidi"/>
          <w:sz w:val="24"/>
          <w:szCs w:val="24"/>
        </w:rPr>
        <w:t>er</w:t>
      </w:r>
      <w:proofErr w:type="spellEnd"/>
      <w:r w:rsidR="003460A1"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460A1" w:rsidRPr="00431ED7">
        <w:rPr>
          <w:rFonts w:asciiTheme="minorBidi" w:hAnsiTheme="minorBidi"/>
          <w:sz w:val="24"/>
          <w:szCs w:val="24"/>
        </w:rPr>
        <w:t>Reb</w:t>
      </w:r>
      <w:r w:rsidR="000E7AEE" w:rsidRPr="00431ED7">
        <w:rPr>
          <w:rFonts w:asciiTheme="minorBidi" w:hAnsiTheme="minorBidi"/>
          <w:sz w:val="24"/>
          <w:szCs w:val="24"/>
        </w:rPr>
        <w:t>b</w:t>
      </w:r>
      <w:r w:rsidR="003460A1" w:rsidRPr="00431ED7">
        <w:rPr>
          <w:rFonts w:asciiTheme="minorBidi" w:hAnsiTheme="minorBidi"/>
          <w:sz w:val="24"/>
          <w:szCs w:val="24"/>
        </w:rPr>
        <w:t>e</w:t>
      </w:r>
      <w:proofErr w:type="spellEnd"/>
      <w:r w:rsidR="000E7AEE" w:rsidRPr="00431ED7">
        <w:rPr>
          <w:rFonts w:asciiTheme="minorBidi" w:hAnsiTheme="minorBidi"/>
          <w:b/>
          <w:bCs/>
          <w:sz w:val="24"/>
          <w:szCs w:val="24"/>
        </w:rPr>
        <w:t xml:space="preserve">, </w:t>
      </w:r>
      <w:proofErr w:type="spellStart"/>
      <w:r w:rsidR="009107C7">
        <w:rPr>
          <w:rFonts w:asciiTheme="minorBidi" w:hAnsiTheme="minorBidi"/>
          <w:sz w:val="24"/>
          <w:szCs w:val="24"/>
        </w:rPr>
        <w:t>Rav</w:t>
      </w:r>
      <w:proofErr w:type="spellEnd"/>
      <w:r w:rsidR="009107C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E7918">
        <w:rPr>
          <w:rFonts w:asciiTheme="minorBidi" w:hAnsiTheme="minorBidi"/>
          <w:sz w:val="24"/>
          <w:szCs w:val="24"/>
        </w:rPr>
        <w:t>Yoc</w:t>
      </w:r>
      <w:r w:rsidR="002E7918" w:rsidRPr="00431ED7">
        <w:rPr>
          <w:rFonts w:asciiTheme="minorBidi" w:hAnsiTheme="minorBidi"/>
          <w:sz w:val="24"/>
          <w:szCs w:val="24"/>
        </w:rPr>
        <w:t>hanan</w:t>
      </w:r>
      <w:proofErr w:type="spellEnd"/>
      <w:r w:rsidR="000E7AEE"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0E7AEE" w:rsidRPr="00431ED7">
        <w:rPr>
          <w:rFonts w:asciiTheme="minorBidi" w:hAnsiTheme="minorBidi"/>
          <w:sz w:val="24"/>
          <w:szCs w:val="24"/>
        </w:rPr>
        <w:t>Perlow</w:t>
      </w:r>
      <w:proofErr w:type="spellEnd"/>
      <w:r w:rsidR="000E7AEE" w:rsidRPr="00431ED7">
        <w:rPr>
          <w:rFonts w:asciiTheme="minorBidi" w:hAnsiTheme="minorBidi"/>
          <w:sz w:val="24"/>
          <w:szCs w:val="24"/>
        </w:rPr>
        <w:t> (1900</w:t>
      </w:r>
      <w:r w:rsidR="009107C7">
        <w:rPr>
          <w:rFonts w:asciiTheme="minorBidi" w:hAnsiTheme="minorBidi"/>
          <w:sz w:val="24"/>
          <w:szCs w:val="24"/>
        </w:rPr>
        <w:t>-</w:t>
      </w:r>
      <w:r w:rsidR="000E7AEE" w:rsidRPr="00431ED7">
        <w:rPr>
          <w:rFonts w:asciiTheme="minorBidi" w:hAnsiTheme="minorBidi"/>
          <w:sz w:val="24"/>
          <w:szCs w:val="24"/>
        </w:rPr>
        <w:t>1956)</w:t>
      </w:r>
      <w:r w:rsidR="009107C7">
        <w:rPr>
          <w:rFonts w:asciiTheme="minorBidi" w:hAnsiTheme="minorBidi"/>
          <w:sz w:val="24"/>
          <w:szCs w:val="24"/>
        </w:rPr>
        <w:t>,</w:t>
      </w:r>
      <w:r w:rsidR="000E7AEE" w:rsidRPr="00431ED7">
        <w:rPr>
          <w:rFonts w:asciiTheme="minorBidi" w:hAnsiTheme="minorBidi"/>
          <w:sz w:val="24"/>
          <w:szCs w:val="24"/>
        </w:rPr>
        <w:t> </w:t>
      </w:r>
      <w:r w:rsidR="003460A1" w:rsidRPr="00431ED7">
        <w:rPr>
          <w:rFonts w:asciiTheme="minorBidi" w:hAnsiTheme="minorBidi"/>
          <w:sz w:val="24"/>
          <w:szCs w:val="24"/>
        </w:rPr>
        <w:t>who passed away in the US</w:t>
      </w:r>
      <w:r w:rsidR="009107C7">
        <w:rPr>
          <w:rFonts w:asciiTheme="minorBidi" w:hAnsiTheme="minorBidi"/>
          <w:sz w:val="24"/>
          <w:szCs w:val="24"/>
        </w:rPr>
        <w:t>,</w:t>
      </w:r>
      <w:r w:rsidR="003460A1" w:rsidRPr="00431ED7">
        <w:rPr>
          <w:rFonts w:asciiTheme="minorBidi" w:hAnsiTheme="minorBidi"/>
          <w:sz w:val="24"/>
          <w:szCs w:val="24"/>
        </w:rPr>
        <w:t xml:space="preserve"> to Israel. </w:t>
      </w:r>
      <w:proofErr w:type="spellStart"/>
      <w:r w:rsidR="003460A1" w:rsidRPr="00431ED7">
        <w:rPr>
          <w:rFonts w:asciiTheme="minorBidi" w:hAnsiTheme="minorBidi"/>
          <w:sz w:val="24"/>
          <w:szCs w:val="24"/>
        </w:rPr>
        <w:t>Rav</w:t>
      </w:r>
      <w:proofErr w:type="spellEnd"/>
      <w:r w:rsidR="003460A1" w:rsidRPr="00431ED7">
        <w:rPr>
          <w:rFonts w:asciiTheme="minorBidi" w:hAnsiTheme="minorBidi"/>
          <w:sz w:val="24"/>
          <w:szCs w:val="24"/>
        </w:rPr>
        <w:t xml:space="preserve"> Frank disregards the opinions who object </w:t>
      </w:r>
      <w:r w:rsidR="009107C7">
        <w:rPr>
          <w:rFonts w:asciiTheme="minorBidi" w:hAnsiTheme="minorBidi"/>
          <w:sz w:val="24"/>
          <w:szCs w:val="24"/>
        </w:rPr>
        <w:t xml:space="preserve">to </w:t>
      </w:r>
      <w:r w:rsidR="003460A1" w:rsidRPr="00431ED7">
        <w:rPr>
          <w:rFonts w:asciiTheme="minorBidi" w:hAnsiTheme="minorBidi"/>
          <w:sz w:val="24"/>
          <w:szCs w:val="24"/>
        </w:rPr>
        <w:t xml:space="preserve">the idea and </w:t>
      </w:r>
      <w:r w:rsidR="009107C7">
        <w:rPr>
          <w:rFonts w:asciiTheme="minorBidi" w:hAnsiTheme="minorBidi"/>
          <w:sz w:val="24"/>
          <w:szCs w:val="24"/>
        </w:rPr>
        <w:t xml:space="preserve">rules </w:t>
      </w:r>
      <w:r w:rsidR="003460A1" w:rsidRPr="00431ED7">
        <w:rPr>
          <w:rFonts w:asciiTheme="minorBidi" w:hAnsiTheme="minorBidi"/>
          <w:sz w:val="24"/>
          <w:szCs w:val="24"/>
        </w:rPr>
        <w:t>that it is clear to him that the body should be brought to Israel</w:t>
      </w:r>
      <w:r w:rsidR="006663B2" w:rsidRPr="00431ED7">
        <w:rPr>
          <w:rFonts w:asciiTheme="minorBidi" w:hAnsiTheme="minorBidi"/>
          <w:sz w:val="24"/>
          <w:szCs w:val="24"/>
        </w:rPr>
        <w:t>.</w:t>
      </w:r>
      <w:r w:rsidR="003460A1" w:rsidRPr="00431ED7">
        <w:rPr>
          <w:rStyle w:val="a5"/>
          <w:rFonts w:asciiTheme="minorBidi" w:hAnsiTheme="minorBidi"/>
          <w:sz w:val="24"/>
          <w:szCs w:val="24"/>
        </w:rPr>
        <w:footnoteReference w:id="15"/>
      </w:r>
    </w:p>
    <w:p w:rsidR="006663B2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107C7" w:rsidRPr="00431ED7" w:rsidRDefault="009107C7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E7AEE" w:rsidRPr="00431ED7" w:rsidRDefault="00BE66F9" w:rsidP="0037503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31ED7">
        <w:rPr>
          <w:rFonts w:asciiTheme="minorBidi" w:hAnsiTheme="minorBidi"/>
          <w:b/>
          <w:bCs/>
          <w:sz w:val="24"/>
          <w:szCs w:val="24"/>
        </w:rPr>
        <w:t xml:space="preserve">Military </w:t>
      </w:r>
      <w:r w:rsidR="009107C7">
        <w:rPr>
          <w:rFonts w:asciiTheme="minorBidi" w:hAnsiTheme="minorBidi"/>
          <w:b/>
          <w:bCs/>
          <w:sz w:val="24"/>
          <w:szCs w:val="24"/>
        </w:rPr>
        <w:t>F</w:t>
      </w:r>
      <w:r w:rsidRPr="00431ED7">
        <w:rPr>
          <w:rFonts w:asciiTheme="minorBidi" w:hAnsiTheme="minorBidi"/>
          <w:b/>
          <w:bCs/>
          <w:sz w:val="24"/>
          <w:szCs w:val="24"/>
        </w:rPr>
        <w:t>uneral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607E32" w:rsidRPr="00431ED7" w:rsidRDefault="00431ED7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Zechariah</w:t>
      </w:r>
      <w:r w:rsidR="00607E32" w:rsidRPr="00431ED7">
        <w:rPr>
          <w:rFonts w:asciiTheme="minorBidi" w:hAnsiTheme="minorBidi"/>
          <w:sz w:val="24"/>
          <w:szCs w:val="24"/>
        </w:rPr>
        <w:t xml:space="preserve"> was laid to rest in a military cemetery. Families of fallen soldiers have the option of having a full or partial military funeral. 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33201" w:rsidRPr="00431ED7" w:rsidRDefault="00BE66F9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 xml:space="preserve">The custom of </w:t>
      </w:r>
      <w:r w:rsidR="00607E32" w:rsidRPr="00431ED7">
        <w:rPr>
          <w:rFonts w:asciiTheme="minorBidi" w:hAnsiTheme="minorBidi"/>
          <w:sz w:val="24"/>
          <w:szCs w:val="24"/>
        </w:rPr>
        <w:t xml:space="preserve">many </w:t>
      </w:r>
      <w:r w:rsidRPr="00431ED7">
        <w:rPr>
          <w:rFonts w:asciiTheme="minorBidi" w:hAnsiTheme="minorBidi"/>
          <w:sz w:val="24"/>
          <w:szCs w:val="24"/>
        </w:rPr>
        <w:t xml:space="preserve">armies is to bury soldiers in a military funeral which involves several military features including </w:t>
      </w:r>
      <w:hyperlink r:id="rId8" w:tooltip="Guard of honour" w:history="1">
        <w:r w:rsidRPr="00431ED7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guards of honor</w:t>
        </w:r>
      </w:hyperlink>
      <w:r w:rsidRPr="00431ED7">
        <w:rPr>
          <w:rFonts w:asciiTheme="minorBidi" w:hAnsiTheme="minorBidi"/>
          <w:sz w:val="24"/>
          <w:szCs w:val="24"/>
        </w:rPr>
        <w:t>, the firing of </w:t>
      </w:r>
      <w:hyperlink r:id="rId9" w:tooltip="3-volley salute" w:history="1">
        <w:r w:rsidRPr="00431ED7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volley shots</w:t>
        </w:r>
      </w:hyperlink>
      <w:r w:rsidRPr="00431ED7">
        <w:rPr>
          <w:rFonts w:asciiTheme="minorBidi" w:hAnsiTheme="minorBidi"/>
          <w:sz w:val="24"/>
          <w:szCs w:val="24"/>
        </w:rPr>
        <w:t> as a salute and  a </w:t>
      </w:r>
      <w:r w:rsidR="00607E32" w:rsidRPr="00431ED7">
        <w:rPr>
          <w:rFonts w:asciiTheme="minorBidi" w:hAnsiTheme="minorBidi"/>
          <w:sz w:val="24"/>
          <w:szCs w:val="24"/>
        </w:rPr>
        <w:t xml:space="preserve">national </w:t>
      </w:r>
      <w:hyperlink r:id="rId10" w:tooltip="Flag" w:history="1">
        <w:r w:rsidRPr="00431ED7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flag</w:t>
        </w:r>
      </w:hyperlink>
      <w:r w:rsidRPr="00431ED7">
        <w:rPr>
          <w:rFonts w:asciiTheme="minorBidi" w:hAnsiTheme="minorBidi"/>
          <w:sz w:val="24"/>
          <w:szCs w:val="24"/>
        </w:rPr>
        <w:t> draping over the </w:t>
      </w:r>
      <w:hyperlink r:id="rId11" w:tooltip="Coffin" w:history="1">
        <w:r w:rsidRPr="00431ED7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coffin</w:t>
        </w:r>
      </w:hyperlink>
      <w:r w:rsidRPr="00431ED7">
        <w:rPr>
          <w:rFonts w:asciiTheme="minorBidi" w:hAnsiTheme="minorBidi"/>
          <w:sz w:val="24"/>
          <w:szCs w:val="24"/>
        </w:rPr>
        <w:t>.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27273" w:rsidRPr="00431ED7" w:rsidRDefault="00697440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956B7B">
        <w:rPr>
          <w:rFonts w:asciiTheme="minorBidi" w:hAnsiTheme="minorBidi"/>
          <w:sz w:val="24"/>
          <w:szCs w:val="24"/>
        </w:rPr>
        <w:lastRenderedPageBreak/>
        <w:t>Rav</w:t>
      </w:r>
      <w:proofErr w:type="spellEnd"/>
      <w:r w:rsidRPr="00956B7B" w:rsidDel="0069744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56B7B"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Be</w:t>
      </w:r>
      <w:r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</w:t>
      </w:r>
      <w:r w:rsidRPr="00956B7B"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zalel</w:t>
      </w:r>
      <w:proofErr w:type="spellEnd"/>
      <w:r w:rsidRPr="00956B7B"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956B7B"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Zolt</w:t>
      </w:r>
      <w:r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y</w:t>
      </w:r>
      <w:proofErr w:type="spellEnd"/>
      <w:r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956B7B"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(1920-1982)</w:t>
      </w:r>
      <w:r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, </w:t>
      </w:r>
      <w:r w:rsidR="00BE66F9" w:rsidRPr="00431ED7">
        <w:rPr>
          <w:rFonts w:asciiTheme="minorBidi" w:hAnsiTheme="minorBidi"/>
          <w:sz w:val="24"/>
          <w:szCs w:val="24"/>
        </w:rPr>
        <w:t xml:space="preserve">Chief Rabbi of Jerusalem, </w:t>
      </w:r>
      <w:r w:rsidR="00BE66F9" w:rsidRPr="00375034"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came out against military funerals</w:t>
      </w:r>
      <w:r w:rsidR="002E7918"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.</w:t>
      </w:r>
      <w:r w:rsidR="00192B93" w:rsidRPr="00375034">
        <w:rPr>
          <w:rStyle w:val="a5"/>
          <w:rFonts w:asciiTheme="minorBidi" w:hAnsiTheme="minorBidi"/>
          <w:sz w:val="24"/>
          <w:szCs w:val="24"/>
          <w:shd w:val="clear" w:color="auto" w:fill="FFFFFF"/>
        </w:rPr>
        <w:footnoteReference w:id="16"/>
      </w:r>
      <w:r w:rsidR="00BE66F9" w:rsidRPr="00375034"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His main argument </w:t>
      </w:r>
      <w:r w:rsidR="002E7918"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</w:t>
      </w:r>
      <w:r w:rsidR="00BE66F9" w:rsidRPr="00375034"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s </w:t>
      </w:r>
      <w:r w:rsidR="00AC0F5F" w:rsidRPr="00375034"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that these </w:t>
      </w:r>
      <w:r w:rsidR="00027273" w:rsidRPr="00375034"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customs are prohibited due to the Torah’s </w:t>
      </w:r>
      <w:r w:rsidR="002E7918"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prohibition </w:t>
      </w:r>
      <w:r w:rsidR="00027273" w:rsidRPr="00375034"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of</w:t>
      </w:r>
      <w:r w:rsidR="002E7918"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following</w:t>
      </w:r>
      <w:r w:rsidR="00027273" w:rsidRPr="00375034">
        <w:rPr>
          <w:rStyle w:val="a6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AC0F5F" w:rsidRPr="00431ED7">
        <w:rPr>
          <w:rFonts w:asciiTheme="minorBidi" w:hAnsiTheme="minorBidi"/>
          <w:i/>
          <w:iCs/>
          <w:sz w:val="24"/>
          <w:szCs w:val="24"/>
        </w:rPr>
        <w:t>chukot</w:t>
      </w:r>
      <w:proofErr w:type="spellEnd"/>
      <w:r w:rsidR="00AC0F5F" w:rsidRPr="00431ED7">
        <w:rPr>
          <w:rFonts w:asciiTheme="minorBidi" w:hAnsiTheme="minorBidi"/>
          <w:i/>
          <w:iCs/>
          <w:sz w:val="24"/>
          <w:szCs w:val="24"/>
        </w:rPr>
        <w:t xml:space="preserve"> 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AC0F5F" w:rsidRPr="00431ED7">
        <w:rPr>
          <w:rFonts w:asciiTheme="minorBidi" w:hAnsiTheme="minorBidi"/>
          <w:i/>
          <w:iCs/>
          <w:sz w:val="24"/>
          <w:szCs w:val="24"/>
        </w:rPr>
        <w:t>goyim</w:t>
      </w:r>
      <w:r w:rsidR="00762132" w:rsidRPr="00431ED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C0F5F" w:rsidRPr="00431ED7"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</w:rPr>
        <w:t>non-Jewish</w:t>
      </w:r>
      <w:r w:rsidR="00AC0F5F" w:rsidRPr="00431ED7">
        <w:rPr>
          <w:rFonts w:asciiTheme="minorBidi" w:hAnsiTheme="minorBidi"/>
          <w:sz w:val="24"/>
          <w:szCs w:val="24"/>
        </w:rPr>
        <w:t xml:space="preserve"> practices</w:t>
      </w:r>
      <w:r>
        <w:rPr>
          <w:rFonts w:asciiTheme="minorBidi" w:hAnsiTheme="minorBidi"/>
          <w:sz w:val="24"/>
          <w:szCs w:val="24"/>
        </w:rPr>
        <w:t>).</w:t>
      </w:r>
      <w:r w:rsidR="00027273" w:rsidRPr="00431ED7">
        <w:rPr>
          <w:rStyle w:val="a5"/>
          <w:rFonts w:asciiTheme="minorBidi" w:hAnsiTheme="minorBidi"/>
          <w:sz w:val="24"/>
          <w:szCs w:val="24"/>
        </w:rPr>
        <w:footnoteReference w:id="17"/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62132" w:rsidRPr="00431ED7" w:rsidRDefault="00027273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>In the ancient world</w:t>
      </w:r>
      <w:r w:rsidR="002E7918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t</w:t>
      </w:r>
      <w:r w:rsidR="00AC0F5F" w:rsidRPr="00431ED7">
        <w:rPr>
          <w:rFonts w:asciiTheme="minorBidi" w:hAnsiTheme="minorBidi"/>
          <w:sz w:val="24"/>
          <w:szCs w:val="24"/>
        </w:rPr>
        <w:t>here was a pract</w:t>
      </w:r>
      <w:r w:rsidR="00AC0F5F" w:rsidRPr="00584314">
        <w:rPr>
          <w:rFonts w:asciiTheme="minorBidi" w:hAnsiTheme="minorBidi"/>
          <w:sz w:val="24"/>
          <w:szCs w:val="24"/>
        </w:rPr>
        <w:t xml:space="preserve">ice </w:t>
      </w:r>
      <w:r w:rsidR="002E7918">
        <w:rPr>
          <w:rFonts w:asciiTheme="minorBidi" w:hAnsiTheme="minorBidi"/>
          <w:sz w:val="24"/>
          <w:szCs w:val="24"/>
        </w:rPr>
        <w:t>among</w:t>
      </w:r>
      <w:r w:rsidR="00AC0F5F" w:rsidRPr="00431ED7">
        <w:rPr>
          <w:rFonts w:asciiTheme="minorBidi" w:hAnsiTheme="minorBidi"/>
          <w:sz w:val="24"/>
          <w:szCs w:val="24"/>
        </w:rPr>
        <w:t xml:space="preserve"> b</w:t>
      </w:r>
      <w:r w:rsidR="00AC0F5F" w:rsidRPr="00584314">
        <w:rPr>
          <w:rFonts w:asciiTheme="minorBidi" w:hAnsiTheme="minorBidi"/>
          <w:sz w:val="24"/>
          <w:szCs w:val="24"/>
        </w:rPr>
        <w:t>oth Jews and non-Jew</w:t>
      </w:r>
      <w:r w:rsidR="002E7918">
        <w:rPr>
          <w:rFonts w:asciiTheme="minorBidi" w:hAnsiTheme="minorBidi"/>
          <w:sz w:val="24"/>
          <w:szCs w:val="24"/>
        </w:rPr>
        <w:t>s</w:t>
      </w:r>
      <w:r w:rsidR="00AC0F5F" w:rsidRPr="00431ED7">
        <w:rPr>
          <w:rFonts w:asciiTheme="minorBidi" w:hAnsiTheme="minorBidi"/>
          <w:sz w:val="24"/>
          <w:szCs w:val="24"/>
        </w:rPr>
        <w:t xml:space="preserve"> to burn </w:t>
      </w:r>
      <w:r w:rsidR="00FF58A9" w:rsidRPr="00431ED7">
        <w:rPr>
          <w:rFonts w:asciiTheme="minorBidi" w:hAnsiTheme="minorBidi"/>
          <w:sz w:val="24"/>
          <w:szCs w:val="24"/>
        </w:rPr>
        <w:t xml:space="preserve">the king’s belongings </w:t>
      </w:r>
      <w:r w:rsidR="00AC0F5F" w:rsidRPr="00431ED7">
        <w:rPr>
          <w:rFonts w:asciiTheme="minorBidi" w:hAnsiTheme="minorBidi"/>
          <w:sz w:val="24"/>
          <w:szCs w:val="24"/>
        </w:rPr>
        <w:t xml:space="preserve">after </w:t>
      </w:r>
      <w:r w:rsidR="00FF58A9" w:rsidRPr="00431ED7">
        <w:rPr>
          <w:rFonts w:asciiTheme="minorBidi" w:hAnsiTheme="minorBidi"/>
          <w:sz w:val="24"/>
          <w:szCs w:val="24"/>
        </w:rPr>
        <w:t>his</w:t>
      </w:r>
      <w:r w:rsidR="00AC0F5F" w:rsidRPr="00431ED7">
        <w:rPr>
          <w:rFonts w:asciiTheme="minorBidi" w:hAnsiTheme="minorBidi"/>
          <w:sz w:val="24"/>
          <w:szCs w:val="24"/>
        </w:rPr>
        <w:t xml:space="preserve"> death. </w:t>
      </w:r>
      <w:r w:rsidR="00FF58A9" w:rsidRPr="00431ED7">
        <w:rPr>
          <w:rFonts w:asciiTheme="minorBidi" w:hAnsiTheme="minorBidi"/>
          <w:sz w:val="24"/>
          <w:szCs w:val="24"/>
        </w:rPr>
        <w:t xml:space="preserve">The Talmud refers in two separate places to this </w:t>
      </w:r>
      <w:r w:rsidR="002E7918">
        <w:rPr>
          <w:rFonts w:asciiTheme="minorBidi" w:hAnsiTheme="minorBidi"/>
          <w:sz w:val="24"/>
          <w:szCs w:val="24"/>
        </w:rPr>
        <w:t xml:space="preserve">custom, but why does it not fall under the prohibition of </w:t>
      </w:r>
      <w:proofErr w:type="spellStart"/>
      <w:r w:rsidR="002E7918">
        <w:rPr>
          <w:rFonts w:asciiTheme="minorBidi" w:hAnsiTheme="minorBidi"/>
          <w:i/>
          <w:iCs/>
          <w:sz w:val="24"/>
          <w:szCs w:val="24"/>
        </w:rPr>
        <w:t>chukot</w:t>
      </w:r>
      <w:proofErr w:type="spellEnd"/>
      <w:r w:rsidR="002E7918">
        <w:rPr>
          <w:rFonts w:asciiTheme="minorBidi" w:hAnsiTheme="minorBidi"/>
          <w:i/>
          <w:iCs/>
          <w:sz w:val="24"/>
          <w:szCs w:val="24"/>
        </w:rPr>
        <w:t xml:space="preserve"> ha-goyim</w:t>
      </w:r>
      <w:r w:rsidR="002E7918">
        <w:rPr>
          <w:rFonts w:asciiTheme="minorBidi" w:hAnsiTheme="minorBidi"/>
          <w:sz w:val="24"/>
          <w:szCs w:val="24"/>
        </w:rPr>
        <w:t>?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C0F5F" w:rsidRPr="00431ED7" w:rsidRDefault="00FF58A9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 xml:space="preserve">Both references </w:t>
      </w:r>
      <w:r w:rsidR="00AC0F5F" w:rsidRPr="00431ED7">
        <w:rPr>
          <w:rFonts w:asciiTheme="minorBidi" w:hAnsiTheme="minorBidi"/>
          <w:sz w:val="24"/>
          <w:szCs w:val="24"/>
        </w:rPr>
        <w:t xml:space="preserve">agree the </w:t>
      </w:r>
      <w:r w:rsidRPr="00431ED7">
        <w:rPr>
          <w:rFonts w:asciiTheme="minorBidi" w:hAnsiTheme="minorBidi"/>
          <w:sz w:val="24"/>
          <w:szCs w:val="24"/>
        </w:rPr>
        <w:t>custom</w:t>
      </w:r>
      <w:r w:rsidR="00AC0F5F" w:rsidRPr="00431ED7">
        <w:rPr>
          <w:rFonts w:asciiTheme="minorBidi" w:hAnsiTheme="minorBidi"/>
          <w:sz w:val="24"/>
          <w:szCs w:val="24"/>
        </w:rPr>
        <w:t xml:space="preserve"> is permitted but give different reasons. </w:t>
      </w:r>
      <w:r w:rsidRPr="00431ED7">
        <w:rPr>
          <w:rFonts w:asciiTheme="minorBidi" w:hAnsiTheme="minorBidi"/>
          <w:sz w:val="24"/>
          <w:szCs w:val="24"/>
        </w:rPr>
        <w:t>While one explains that this act serves as a symbol of importance (</w:t>
      </w:r>
      <w:proofErr w:type="spellStart"/>
      <w:r w:rsidR="00AC0F5F" w:rsidRPr="00431ED7">
        <w:rPr>
          <w:rFonts w:asciiTheme="minorBidi" w:hAnsiTheme="minorBidi"/>
          <w:i/>
          <w:iCs/>
          <w:sz w:val="24"/>
          <w:szCs w:val="24"/>
        </w:rPr>
        <w:t>chashivuta</w:t>
      </w:r>
      <w:proofErr w:type="spellEnd"/>
      <w:r w:rsidRPr="00375034">
        <w:rPr>
          <w:rFonts w:asciiTheme="minorBidi" w:hAnsiTheme="minorBidi"/>
          <w:sz w:val="24"/>
          <w:szCs w:val="24"/>
        </w:rPr>
        <w:t>)</w:t>
      </w:r>
      <w:r w:rsidR="002E7918">
        <w:rPr>
          <w:rFonts w:asciiTheme="minorBidi" w:hAnsiTheme="minorBidi"/>
          <w:sz w:val="24"/>
          <w:szCs w:val="24"/>
        </w:rPr>
        <w:t>,</w:t>
      </w:r>
      <w:r w:rsidRPr="00375034">
        <w:rPr>
          <w:rStyle w:val="a5"/>
          <w:rFonts w:asciiTheme="minorBidi" w:hAnsiTheme="minorBidi"/>
          <w:sz w:val="24"/>
          <w:szCs w:val="24"/>
        </w:rPr>
        <w:footnoteReference w:id="18"/>
      </w:r>
      <w:r w:rsidR="00AC0F5F" w:rsidRPr="00431ED7">
        <w:rPr>
          <w:rFonts w:asciiTheme="minorBidi" w:hAnsiTheme="minorBidi"/>
          <w:sz w:val="24"/>
          <w:szCs w:val="24"/>
        </w:rPr>
        <w:t> </w:t>
      </w:r>
      <w:r w:rsidRPr="00431ED7">
        <w:rPr>
          <w:rFonts w:asciiTheme="minorBidi" w:hAnsiTheme="minorBidi"/>
          <w:sz w:val="24"/>
          <w:szCs w:val="24"/>
        </w:rPr>
        <w:t xml:space="preserve">the </w:t>
      </w:r>
      <w:r w:rsidR="00563069" w:rsidRPr="00431ED7">
        <w:rPr>
          <w:rFonts w:asciiTheme="minorBidi" w:hAnsiTheme="minorBidi"/>
          <w:sz w:val="24"/>
          <w:szCs w:val="24"/>
        </w:rPr>
        <w:t>other argues</w:t>
      </w:r>
      <w:r w:rsidRPr="00431ED7">
        <w:rPr>
          <w:rFonts w:asciiTheme="minorBidi" w:hAnsiTheme="minorBidi"/>
          <w:sz w:val="24"/>
          <w:szCs w:val="24"/>
        </w:rPr>
        <w:t xml:space="preserve"> that it</w:t>
      </w:r>
      <w:r w:rsidR="00AC0F5F" w:rsidRPr="00431ED7">
        <w:rPr>
          <w:rFonts w:asciiTheme="minorBidi" w:hAnsiTheme="minorBidi"/>
          <w:sz w:val="24"/>
          <w:szCs w:val="24"/>
        </w:rPr>
        <w:t xml:space="preserve"> is </w:t>
      </w:r>
      <w:r w:rsidRPr="00431ED7">
        <w:rPr>
          <w:rFonts w:asciiTheme="minorBidi" w:hAnsiTheme="minorBidi"/>
          <w:sz w:val="24"/>
          <w:szCs w:val="24"/>
        </w:rPr>
        <w:t xml:space="preserve">only </w:t>
      </w:r>
      <w:r w:rsidR="00AC0F5F" w:rsidRPr="00431ED7">
        <w:rPr>
          <w:rFonts w:asciiTheme="minorBidi" w:hAnsiTheme="minorBidi"/>
          <w:sz w:val="24"/>
          <w:szCs w:val="24"/>
        </w:rPr>
        <w:t>permitted because there is a</w:t>
      </w:r>
      <w:r w:rsidRPr="00431ED7">
        <w:rPr>
          <w:rFonts w:asciiTheme="minorBidi" w:hAnsiTheme="minorBidi"/>
          <w:sz w:val="24"/>
          <w:szCs w:val="24"/>
        </w:rPr>
        <w:t xml:space="preserve"> source in </w:t>
      </w:r>
      <w:proofErr w:type="spellStart"/>
      <w:r w:rsidRPr="00375034">
        <w:rPr>
          <w:rFonts w:asciiTheme="minorBidi" w:hAnsiTheme="minorBidi"/>
          <w:i/>
          <w:iCs/>
          <w:sz w:val="24"/>
          <w:szCs w:val="24"/>
        </w:rPr>
        <w:t>Tana</w:t>
      </w:r>
      <w:r w:rsidR="006663B2" w:rsidRPr="00375034">
        <w:rPr>
          <w:rFonts w:asciiTheme="minorBidi" w:hAnsiTheme="minorBidi"/>
          <w:i/>
          <w:iCs/>
          <w:sz w:val="24"/>
          <w:szCs w:val="24"/>
        </w:rPr>
        <w:t>kh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</w:t>
      </w:r>
      <w:r w:rsidR="00762132" w:rsidRPr="00431ED7">
        <w:rPr>
          <w:rFonts w:asciiTheme="minorBidi" w:hAnsiTheme="minorBidi"/>
          <w:sz w:val="24"/>
          <w:szCs w:val="24"/>
        </w:rPr>
        <w:t xml:space="preserve">for this custom, thus proving it was a Jewish custom </w:t>
      </w:r>
      <w:r w:rsidR="00AC0F5F" w:rsidRPr="00431ED7">
        <w:rPr>
          <w:rFonts w:asciiTheme="minorBidi" w:hAnsiTheme="minorBidi"/>
          <w:sz w:val="24"/>
          <w:szCs w:val="24"/>
        </w:rPr>
        <w:t xml:space="preserve">before </w:t>
      </w:r>
      <w:r w:rsidR="00762132" w:rsidRPr="00431ED7">
        <w:rPr>
          <w:rFonts w:asciiTheme="minorBidi" w:hAnsiTheme="minorBidi"/>
          <w:sz w:val="24"/>
          <w:szCs w:val="24"/>
        </w:rPr>
        <w:t xml:space="preserve">it became </w:t>
      </w:r>
      <w:r w:rsidR="00AC0F5F" w:rsidRPr="00431ED7">
        <w:rPr>
          <w:rFonts w:asciiTheme="minorBidi" w:hAnsiTheme="minorBidi"/>
          <w:sz w:val="24"/>
          <w:szCs w:val="24"/>
        </w:rPr>
        <w:t>a non-Jewish one</w:t>
      </w:r>
      <w:r w:rsidR="00697440">
        <w:rPr>
          <w:rFonts w:asciiTheme="minorBidi" w:hAnsiTheme="minorBidi"/>
          <w:sz w:val="24"/>
          <w:szCs w:val="24"/>
        </w:rPr>
        <w:t>.</w:t>
      </w:r>
      <w:r w:rsidR="00762132" w:rsidRPr="00431ED7">
        <w:rPr>
          <w:rStyle w:val="a5"/>
          <w:rFonts w:asciiTheme="minorBidi" w:hAnsiTheme="minorBidi"/>
          <w:sz w:val="24"/>
          <w:szCs w:val="24"/>
        </w:rPr>
        <w:footnoteReference w:id="19"/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049FF" w:rsidRPr="00431ED7" w:rsidRDefault="00AC0F5F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431ED7">
        <w:rPr>
          <w:rFonts w:asciiTheme="minorBidi" w:hAnsiTheme="minorBidi"/>
          <w:sz w:val="24"/>
          <w:szCs w:val="24"/>
        </w:rPr>
        <w:t>Tosafo</w:t>
      </w:r>
      <w:r w:rsidR="003049FF" w:rsidRPr="00431ED7">
        <w:rPr>
          <w:rFonts w:asciiTheme="minorBidi" w:hAnsiTheme="minorBidi"/>
          <w:sz w:val="24"/>
          <w:szCs w:val="24"/>
        </w:rPr>
        <w:t>t</w:t>
      </w:r>
      <w:proofErr w:type="spellEnd"/>
      <w:r w:rsidR="003049FF" w:rsidRPr="00431ED7">
        <w:rPr>
          <w:rFonts w:asciiTheme="minorBidi" w:hAnsiTheme="minorBidi"/>
          <w:sz w:val="24"/>
          <w:szCs w:val="24"/>
        </w:rPr>
        <w:t xml:space="preserve"> question what seems to be a contradiction between these sources</w:t>
      </w:r>
      <w:r w:rsidR="00697440">
        <w:rPr>
          <w:rFonts w:asciiTheme="minorBidi" w:hAnsiTheme="minorBidi"/>
          <w:sz w:val="24"/>
          <w:szCs w:val="24"/>
        </w:rPr>
        <w:t>.</w:t>
      </w:r>
      <w:r w:rsidR="003049FF" w:rsidRPr="00697440">
        <w:rPr>
          <w:rStyle w:val="a5"/>
          <w:rFonts w:asciiTheme="minorBidi" w:hAnsiTheme="minorBidi"/>
          <w:sz w:val="24"/>
          <w:szCs w:val="24"/>
        </w:rPr>
        <w:footnoteReference w:id="20"/>
      </w:r>
      <w:r w:rsidR="003049FF" w:rsidRPr="00431ED7">
        <w:rPr>
          <w:rFonts w:asciiTheme="minorBidi" w:hAnsiTheme="minorBidi"/>
          <w:sz w:val="24"/>
          <w:szCs w:val="24"/>
        </w:rPr>
        <w:t xml:space="preserve"> In </w:t>
      </w:r>
      <w:r w:rsidR="002E7918">
        <w:rPr>
          <w:rFonts w:asciiTheme="minorBidi" w:hAnsiTheme="minorBidi"/>
          <w:sz w:val="24"/>
          <w:szCs w:val="24"/>
        </w:rPr>
        <w:t>their</w:t>
      </w:r>
      <w:r w:rsidR="003049FF" w:rsidRPr="00431ED7">
        <w:rPr>
          <w:rFonts w:asciiTheme="minorBidi" w:hAnsiTheme="minorBidi"/>
          <w:sz w:val="24"/>
          <w:szCs w:val="24"/>
        </w:rPr>
        <w:t xml:space="preserve"> answer</w:t>
      </w:r>
      <w:r w:rsidR="002E7918">
        <w:rPr>
          <w:rFonts w:asciiTheme="minorBidi" w:hAnsiTheme="minorBidi"/>
          <w:sz w:val="24"/>
          <w:szCs w:val="24"/>
        </w:rPr>
        <w:t>,</w:t>
      </w:r>
      <w:r w:rsidR="003049FF" w:rsidRPr="00431ED7">
        <w:rPr>
          <w:rFonts w:asciiTheme="minorBidi" w:hAnsiTheme="minorBidi"/>
          <w:sz w:val="24"/>
          <w:szCs w:val="24"/>
        </w:rPr>
        <w:t xml:space="preserve"> </w:t>
      </w:r>
      <w:r w:rsidR="002E7918">
        <w:rPr>
          <w:rFonts w:asciiTheme="minorBidi" w:hAnsiTheme="minorBidi"/>
          <w:sz w:val="24"/>
          <w:szCs w:val="24"/>
        </w:rPr>
        <w:t>t</w:t>
      </w:r>
      <w:r w:rsidR="003049FF" w:rsidRPr="00431ED7">
        <w:rPr>
          <w:rFonts w:asciiTheme="minorBidi" w:hAnsiTheme="minorBidi"/>
          <w:sz w:val="24"/>
          <w:szCs w:val="24"/>
        </w:rPr>
        <w:t>he</w:t>
      </w:r>
      <w:r w:rsidR="002E7918">
        <w:rPr>
          <w:rFonts w:asciiTheme="minorBidi" w:hAnsiTheme="minorBidi"/>
          <w:sz w:val="24"/>
          <w:szCs w:val="24"/>
        </w:rPr>
        <w:t>y</w:t>
      </w:r>
      <w:r w:rsidR="003049FF" w:rsidRPr="00431ED7">
        <w:rPr>
          <w:rFonts w:asciiTheme="minorBidi" w:hAnsiTheme="minorBidi"/>
          <w:sz w:val="24"/>
          <w:szCs w:val="24"/>
        </w:rPr>
        <w:t xml:space="preserve"> reach the conclusion that </w:t>
      </w:r>
      <w:r w:rsidR="002E7918">
        <w:rPr>
          <w:rFonts w:asciiTheme="minorBidi" w:hAnsiTheme="minorBidi"/>
          <w:sz w:val="24"/>
          <w:szCs w:val="24"/>
        </w:rPr>
        <w:t>the prohibition</w:t>
      </w:r>
      <w:r w:rsidR="003049FF" w:rsidRPr="00431ED7">
        <w:rPr>
          <w:rFonts w:asciiTheme="minorBidi" w:hAnsiTheme="minorBidi"/>
          <w:sz w:val="24"/>
          <w:szCs w:val="24"/>
        </w:rPr>
        <w:t xml:space="preserve"> </w:t>
      </w:r>
      <w:r w:rsidR="00685A94" w:rsidRPr="00431ED7">
        <w:rPr>
          <w:rFonts w:asciiTheme="minorBidi" w:hAnsiTheme="minorBidi"/>
          <w:sz w:val="24"/>
          <w:szCs w:val="24"/>
        </w:rPr>
        <w:t>includes two</w:t>
      </w:r>
      <w:r w:rsidR="003049FF" w:rsidRPr="00431ED7">
        <w:rPr>
          <w:rFonts w:asciiTheme="minorBidi" w:hAnsiTheme="minorBidi"/>
          <w:sz w:val="24"/>
          <w:szCs w:val="24"/>
        </w:rPr>
        <w:t xml:space="preserve"> separate types of customs</w:t>
      </w:r>
      <w:r w:rsidR="002E7918">
        <w:rPr>
          <w:rFonts w:asciiTheme="minorBidi" w:hAnsiTheme="minorBidi"/>
          <w:sz w:val="24"/>
          <w:szCs w:val="24"/>
        </w:rPr>
        <w:t xml:space="preserve">: one constitutes </w:t>
      </w:r>
      <w:r w:rsidR="003049FF" w:rsidRPr="00431ED7">
        <w:rPr>
          <w:rFonts w:asciiTheme="minorBidi" w:hAnsiTheme="minorBidi"/>
          <w:sz w:val="24"/>
          <w:szCs w:val="24"/>
        </w:rPr>
        <w:t>idol</w:t>
      </w:r>
      <w:r w:rsidR="002E7918">
        <w:rPr>
          <w:rFonts w:asciiTheme="minorBidi" w:hAnsiTheme="minorBidi"/>
          <w:sz w:val="24"/>
          <w:szCs w:val="24"/>
        </w:rPr>
        <w:t>-</w:t>
      </w:r>
      <w:r w:rsidR="00685A94" w:rsidRPr="00431ED7">
        <w:rPr>
          <w:rFonts w:asciiTheme="minorBidi" w:hAnsiTheme="minorBidi"/>
          <w:sz w:val="24"/>
          <w:szCs w:val="24"/>
        </w:rPr>
        <w:t>worshi</w:t>
      </w:r>
      <w:r w:rsidR="002E7918">
        <w:rPr>
          <w:rFonts w:asciiTheme="minorBidi" w:hAnsiTheme="minorBidi"/>
          <w:sz w:val="24"/>
          <w:szCs w:val="24"/>
        </w:rPr>
        <w:t>p</w:t>
      </w:r>
      <w:r w:rsidR="00685A94" w:rsidRPr="00431ED7">
        <w:rPr>
          <w:rFonts w:asciiTheme="minorBidi" w:hAnsiTheme="minorBidi"/>
          <w:sz w:val="24"/>
          <w:szCs w:val="24"/>
        </w:rPr>
        <w:t>,</w:t>
      </w:r>
      <w:r w:rsidR="003049FF" w:rsidRPr="00431ED7">
        <w:rPr>
          <w:rFonts w:asciiTheme="minorBidi" w:hAnsiTheme="minorBidi"/>
          <w:sz w:val="24"/>
          <w:szCs w:val="24"/>
        </w:rPr>
        <w:t xml:space="preserve"> the other</w:t>
      </w:r>
      <w:r w:rsidR="002E7918">
        <w:rPr>
          <w:rFonts w:asciiTheme="minorBidi" w:hAnsiTheme="minorBidi"/>
          <w:sz w:val="24"/>
          <w:szCs w:val="24"/>
        </w:rPr>
        <w:t xml:space="preserve"> </w:t>
      </w:r>
      <w:r w:rsidR="003049FF" w:rsidRPr="00431ED7">
        <w:rPr>
          <w:rFonts w:asciiTheme="minorBidi" w:hAnsiTheme="minorBidi"/>
          <w:sz w:val="24"/>
          <w:szCs w:val="24"/>
        </w:rPr>
        <w:t>does not.</w:t>
      </w:r>
      <w:r w:rsidR="00685A94" w:rsidRPr="00431ED7">
        <w:rPr>
          <w:rFonts w:asciiTheme="minorBidi" w:hAnsiTheme="minorBidi"/>
          <w:sz w:val="24"/>
          <w:szCs w:val="24"/>
        </w:rPr>
        <w:t xml:space="preserve"> In the latter case, if the custom is mentioned in Jewish sources</w:t>
      </w:r>
      <w:r w:rsidR="002E7918">
        <w:rPr>
          <w:rFonts w:asciiTheme="minorBidi" w:hAnsiTheme="minorBidi"/>
          <w:sz w:val="24"/>
          <w:szCs w:val="24"/>
        </w:rPr>
        <w:t>,</w:t>
      </w:r>
      <w:r w:rsidR="00685A94" w:rsidRPr="00431ED7">
        <w:rPr>
          <w:rFonts w:asciiTheme="minorBidi" w:hAnsiTheme="minorBidi"/>
          <w:sz w:val="24"/>
          <w:szCs w:val="24"/>
        </w:rPr>
        <w:t xml:space="preserve"> proving that there is a Jewish precedent for the act, then it is permitted.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92B93" w:rsidRPr="00431ED7" w:rsidRDefault="00685A94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 xml:space="preserve">Other </w:t>
      </w:r>
      <w:proofErr w:type="spellStart"/>
      <w:r w:rsidRPr="00431ED7">
        <w:rPr>
          <w:rFonts w:asciiTheme="minorBidi" w:hAnsiTheme="minorBidi"/>
          <w:sz w:val="24"/>
          <w:szCs w:val="24"/>
        </w:rPr>
        <w:t>Rishonim</w:t>
      </w:r>
      <w:proofErr w:type="spellEnd"/>
      <w:r w:rsidR="002E7918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2E7918">
        <w:rPr>
          <w:rFonts w:asciiTheme="minorBidi" w:hAnsiTheme="minorBidi"/>
          <w:sz w:val="24"/>
          <w:szCs w:val="24"/>
        </w:rPr>
        <w:t>such as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431ED7">
        <w:rPr>
          <w:rFonts w:asciiTheme="minorBidi" w:hAnsiTheme="minorBidi"/>
          <w:sz w:val="24"/>
          <w:szCs w:val="24"/>
        </w:rPr>
        <w:t>Rav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Yosef Colon of Italy</w:t>
      </w:r>
      <w:r w:rsidR="00697440">
        <w:rPr>
          <w:rFonts w:asciiTheme="minorBidi" w:hAnsiTheme="minorBidi"/>
          <w:sz w:val="24"/>
          <w:szCs w:val="24"/>
        </w:rPr>
        <w:t xml:space="preserve"> (</w:t>
      </w:r>
      <w:proofErr w:type="spellStart"/>
      <w:r w:rsidRPr="00431ED7">
        <w:rPr>
          <w:rFonts w:asciiTheme="minorBidi" w:hAnsiTheme="minorBidi"/>
          <w:sz w:val="24"/>
          <w:szCs w:val="24"/>
        </w:rPr>
        <w:t>Mahari</w:t>
      </w:r>
      <w:r w:rsidR="00697440">
        <w:rPr>
          <w:rFonts w:asciiTheme="minorBidi" w:hAnsiTheme="minorBidi"/>
          <w:sz w:val="24"/>
          <w:szCs w:val="24"/>
        </w:rPr>
        <w:t>c</w:t>
      </w:r>
      <w:proofErr w:type="spellEnd"/>
      <w:r w:rsidR="00697440">
        <w:rPr>
          <w:rFonts w:asciiTheme="minorBidi" w:hAnsiTheme="minorBidi"/>
          <w:sz w:val="24"/>
          <w:szCs w:val="24"/>
        </w:rPr>
        <w:t xml:space="preserve">, </w:t>
      </w:r>
      <w:r w:rsidRPr="00431ED7">
        <w:rPr>
          <w:rFonts w:asciiTheme="minorBidi" w:hAnsiTheme="minorBidi"/>
          <w:sz w:val="24"/>
          <w:szCs w:val="24"/>
        </w:rPr>
        <w:t>c. 1420–1480)</w:t>
      </w:r>
      <w:r w:rsidR="002E7918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AC0F5F" w:rsidRPr="00431ED7">
        <w:rPr>
          <w:rFonts w:asciiTheme="minorBidi" w:hAnsiTheme="minorBidi"/>
          <w:sz w:val="24"/>
          <w:szCs w:val="24"/>
        </w:rPr>
        <w:t xml:space="preserve">explain that practices that are initiated by non-Jews for logical reasons and are not </w:t>
      </w:r>
      <w:r w:rsidRPr="00431ED7">
        <w:rPr>
          <w:rFonts w:asciiTheme="minorBidi" w:hAnsiTheme="minorBidi"/>
          <w:sz w:val="24"/>
          <w:szCs w:val="24"/>
        </w:rPr>
        <w:t xml:space="preserve">acts of </w:t>
      </w:r>
      <w:proofErr w:type="spellStart"/>
      <w:r w:rsidRPr="00431ED7">
        <w:rPr>
          <w:rFonts w:asciiTheme="minorBidi" w:hAnsiTheme="minorBidi"/>
          <w:i/>
          <w:iCs/>
          <w:sz w:val="24"/>
          <w:szCs w:val="24"/>
        </w:rPr>
        <w:t>p</w:t>
      </w:r>
      <w:r w:rsidR="00697440">
        <w:rPr>
          <w:rFonts w:asciiTheme="minorBidi" w:hAnsiTheme="minorBidi"/>
          <w:i/>
          <w:iCs/>
          <w:sz w:val="24"/>
          <w:szCs w:val="24"/>
        </w:rPr>
        <w:t>e</w:t>
      </w:r>
      <w:r w:rsidRPr="00431ED7">
        <w:rPr>
          <w:rFonts w:asciiTheme="minorBidi" w:hAnsiTheme="minorBidi"/>
          <w:i/>
          <w:iCs/>
          <w:sz w:val="24"/>
          <w:szCs w:val="24"/>
        </w:rPr>
        <w:t>ritzut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</w:t>
      </w:r>
      <w:r w:rsidRPr="00697440">
        <w:rPr>
          <w:rFonts w:asciiTheme="minorBidi" w:hAnsiTheme="minorBidi"/>
          <w:sz w:val="24"/>
          <w:szCs w:val="24"/>
        </w:rPr>
        <w:t>(immodest</w:t>
      </w:r>
      <w:r w:rsidR="002E7918">
        <w:rPr>
          <w:rFonts w:asciiTheme="minorBidi" w:hAnsiTheme="minorBidi"/>
          <w:sz w:val="24"/>
          <w:szCs w:val="24"/>
        </w:rPr>
        <w:t>y</w:t>
      </w:r>
      <w:r w:rsidRPr="00697440">
        <w:rPr>
          <w:rFonts w:asciiTheme="minorBidi" w:hAnsiTheme="minorBidi"/>
          <w:sz w:val="24"/>
          <w:szCs w:val="24"/>
        </w:rPr>
        <w:t xml:space="preserve">) </w:t>
      </w:r>
      <w:r w:rsidR="00AC0F5F" w:rsidRPr="00431ED7">
        <w:rPr>
          <w:rFonts w:asciiTheme="minorBidi" w:hAnsiTheme="minorBidi"/>
          <w:sz w:val="24"/>
          <w:szCs w:val="24"/>
        </w:rPr>
        <w:t>are not considered </w:t>
      </w:r>
      <w:proofErr w:type="spellStart"/>
      <w:r w:rsidR="00AC0F5F" w:rsidRPr="00431ED7">
        <w:rPr>
          <w:rFonts w:asciiTheme="minorBidi" w:hAnsiTheme="minorBidi"/>
          <w:i/>
          <w:iCs/>
          <w:sz w:val="24"/>
          <w:szCs w:val="24"/>
        </w:rPr>
        <w:t>chukot</w:t>
      </w:r>
      <w:proofErr w:type="spellEnd"/>
      <w:r w:rsidR="00697440">
        <w:rPr>
          <w:rFonts w:asciiTheme="minorBidi" w:hAnsiTheme="minorBidi"/>
          <w:i/>
          <w:iCs/>
          <w:sz w:val="24"/>
          <w:szCs w:val="24"/>
        </w:rPr>
        <w:t xml:space="preserve"> ha-goyim</w:t>
      </w:r>
      <w:r w:rsidRPr="00431ED7">
        <w:rPr>
          <w:rFonts w:asciiTheme="minorBidi" w:hAnsiTheme="minorBidi"/>
          <w:i/>
          <w:iCs/>
          <w:sz w:val="24"/>
          <w:szCs w:val="24"/>
        </w:rPr>
        <w:t xml:space="preserve">, </w:t>
      </w:r>
      <w:r w:rsidRPr="00431ED7">
        <w:rPr>
          <w:rFonts w:asciiTheme="minorBidi" w:hAnsiTheme="minorBidi"/>
          <w:sz w:val="24"/>
          <w:szCs w:val="24"/>
        </w:rPr>
        <w:t>and</w:t>
      </w:r>
      <w:r w:rsidRPr="00697440">
        <w:rPr>
          <w:rFonts w:asciiTheme="minorBidi" w:hAnsiTheme="minorBidi"/>
          <w:sz w:val="24"/>
          <w:szCs w:val="24"/>
        </w:rPr>
        <w:t xml:space="preserve"> </w:t>
      </w:r>
      <w:r w:rsidR="002E7918">
        <w:rPr>
          <w:rFonts w:asciiTheme="minorBidi" w:hAnsiTheme="minorBidi"/>
          <w:sz w:val="24"/>
          <w:szCs w:val="24"/>
        </w:rPr>
        <w:t xml:space="preserve">they </w:t>
      </w:r>
      <w:r w:rsidRPr="00697440">
        <w:rPr>
          <w:rFonts w:asciiTheme="minorBidi" w:hAnsiTheme="minorBidi"/>
          <w:sz w:val="24"/>
          <w:szCs w:val="24"/>
        </w:rPr>
        <w:t xml:space="preserve">are </w:t>
      </w:r>
      <w:r w:rsidR="002E7918">
        <w:rPr>
          <w:rFonts w:asciiTheme="minorBidi" w:hAnsiTheme="minorBidi"/>
          <w:sz w:val="24"/>
          <w:szCs w:val="24"/>
        </w:rPr>
        <w:t xml:space="preserve">therefore </w:t>
      </w:r>
      <w:r w:rsidRPr="00697440">
        <w:rPr>
          <w:rFonts w:asciiTheme="minorBidi" w:hAnsiTheme="minorBidi"/>
          <w:sz w:val="24"/>
          <w:szCs w:val="24"/>
        </w:rPr>
        <w:t>permitted</w:t>
      </w:r>
      <w:r w:rsidR="00AC0F5F" w:rsidRPr="00431ED7">
        <w:rPr>
          <w:rFonts w:asciiTheme="minorBidi" w:hAnsiTheme="minorBidi"/>
          <w:sz w:val="24"/>
          <w:szCs w:val="24"/>
        </w:rPr>
        <w:t xml:space="preserve">. 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C0F5F" w:rsidRPr="00431ED7" w:rsidRDefault="00192B93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 xml:space="preserve">Many </w:t>
      </w:r>
      <w:proofErr w:type="spellStart"/>
      <w:r w:rsidRPr="00431ED7">
        <w:rPr>
          <w:rFonts w:asciiTheme="minorBidi" w:hAnsiTheme="minorBidi"/>
          <w:sz w:val="24"/>
          <w:szCs w:val="24"/>
        </w:rPr>
        <w:t>Poskim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agree with the </w:t>
      </w:r>
      <w:proofErr w:type="spellStart"/>
      <w:r w:rsidRPr="00431ED7">
        <w:rPr>
          <w:rFonts w:asciiTheme="minorBidi" w:hAnsiTheme="minorBidi"/>
          <w:sz w:val="24"/>
          <w:szCs w:val="24"/>
        </w:rPr>
        <w:t>Mahari</w:t>
      </w:r>
      <w:r w:rsidR="00697440">
        <w:rPr>
          <w:rFonts w:asciiTheme="minorBidi" w:hAnsiTheme="minorBidi"/>
          <w:sz w:val="24"/>
          <w:szCs w:val="24"/>
        </w:rPr>
        <w:t>c</w:t>
      </w:r>
      <w:r w:rsidRPr="00431ED7">
        <w:rPr>
          <w:rFonts w:asciiTheme="minorBidi" w:hAnsiTheme="minorBidi"/>
          <w:sz w:val="24"/>
          <w:szCs w:val="24"/>
        </w:rPr>
        <w:t>’s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conclusion</w:t>
      </w:r>
      <w:r w:rsidR="002E7918">
        <w:rPr>
          <w:rFonts w:asciiTheme="minorBidi" w:hAnsiTheme="minorBidi"/>
          <w:sz w:val="24"/>
          <w:szCs w:val="24"/>
        </w:rPr>
        <w:t>,</w:t>
      </w:r>
      <w:r w:rsidRPr="00431ED7">
        <w:rPr>
          <w:rStyle w:val="a5"/>
          <w:rFonts w:asciiTheme="minorBidi" w:hAnsiTheme="minorBidi"/>
          <w:sz w:val="24"/>
          <w:szCs w:val="24"/>
        </w:rPr>
        <w:footnoteReference w:id="21"/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2E7918">
        <w:rPr>
          <w:rFonts w:asciiTheme="minorBidi" w:hAnsiTheme="minorBidi"/>
          <w:sz w:val="24"/>
          <w:szCs w:val="24"/>
        </w:rPr>
        <w:t xml:space="preserve">but the </w:t>
      </w:r>
      <w:proofErr w:type="spellStart"/>
      <w:r w:rsidR="002E7918">
        <w:rPr>
          <w:rFonts w:asciiTheme="minorBidi" w:hAnsiTheme="minorBidi"/>
          <w:sz w:val="24"/>
          <w:szCs w:val="24"/>
        </w:rPr>
        <w:t>Gra</w:t>
      </w:r>
      <w:proofErr w:type="spellEnd"/>
      <w:r w:rsidR="002E7918">
        <w:rPr>
          <w:rFonts w:asciiTheme="minorBidi" w:hAnsiTheme="minorBidi"/>
          <w:sz w:val="24"/>
          <w:szCs w:val="24"/>
        </w:rPr>
        <w:t xml:space="preserve"> rules </w:t>
      </w:r>
      <w:r w:rsidRPr="00431ED7">
        <w:rPr>
          <w:rFonts w:asciiTheme="minorBidi" w:hAnsiTheme="minorBidi"/>
          <w:sz w:val="24"/>
          <w:szCs w:val="24"/>
        </w:rPr>
        <w:t>strictly</w:t>
      </w:r>
      <w:r w:rsidR="002E7918">
        <w:rPr>
          <w:rFonts w:asciiTheme="minorBidi" w:hAnsiTheme="minorBidi"/>
          <w:sz w:val="24"/>
          <w:szCs w:val="24"/>
        </w:rPr>
        <w:t xml:space="preserve">: </w:t>
      </w:r>
      <w:r w:rsidRPr="00431ED7">
        <w:rPr>
          <w:rFonts w:asciiTheme="minorBidi" w:hAnsiTheme="minorBidi"/>
          <w:sz w:val="24"/>
          <w:szCs w:val="24"/>
        </w:rPr>
        <w:t>even customs that serve a reason and purpose are prohibited unless they are mentioned in the Torah</w:t>
      </w:r>
      <w:r w:rsidR="002E7918">
        <w:rPr>
          <w:rFonts w:asciiTheme="minorBidi" w:hAnsiTheme="minorBidi"/>
          <w:sz w:val="24"/>
          <w:szCs w:val="24"/>
        </w:rPr>
        <w:t>.</w:t>
      </w:r>
      <w:r w:rsidRPr="00431ED7">
        <w:rPr>
          <w:rStyle w:val="a5"/>
          <w:rFonts w:asciiTheme="minorBidi" w:hAnsiTheme="minorBidi"/>
          <w:sz w:val="24"/>
          <w:szCs w:val="24"/>
        </w:rPr>
        <w:footnoteReference w:id="22"/>
      </w:r>
      <w:r w:rsidRPr="00431ED7">
        <w:rPr>
          <w:rFonts w:asciiTheme="minorBidi" w:hAnsiTheme="minorBidi"/>
          <w:sz w:val="24"/>
          <w:szCs w:val="24"/>
        </w:rPr>
        <w:t xml:space="preserve">  </w:t>
      </w:r>
      <w:r w:rsidR="00AC0F5F" w:rsidRPr="00431ED7">
        <w:rPr>
          <w:rFonts w:asciiTheme="minorBidi" w:hAnsiTheme="minorBidi"/>
          <w:sz w:val="24"/>
          <w:szCs w:val="24"/>
        </w:rPr>
        <w:t xml:space="preserve"> 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C0F5F" w:rsidRPr="00431ED7" w:rsidRDefault="00192B93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431ED7">
        <w:rPr>
          <w:rFonts w:asciiTheme="minorBidi" w:hAnsiTheme="minorBidi"/>
          <w:sz w:val="24"/>
          <w:szCs w:val="24"/>
        </w:rPr>
        <w:t>Rav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97440" w:rsidRPr="00431ED7">
        <w:rPr>
          <w:rFonts w:asciiTheme="minorBidi" w:hAnsiTheme="minorBidi"/>
          <w:sz w:val="24"/>
          <w:szCs w:val="24"/>
        </w:rPr>
        <w:t>Zolty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explain</w:t>
      </w:r>
      <w:r w:rsidR="002E7918">
        <w:rPr>
          <w:rFonts w:asciiTheme="minorBidi" w:hAnsiTheme="minorBidi"/>
          <w:sz w:val="24"/>
          <w:szCs w:val="24"/>
        </w:rPr>
        <w:t>s</w:t>
      </w:r>
      <w:r w:rsidRPr="00431ED7">
        <w:rPr>
          <w:rFonts w:asciiTheme="minorBidi" w:hAnsiTheme="minorBidi"/>
          <w:sz w:val="24"/>
          <w:szCs w:val="24"/>
        </w:rPr>
        <w:t xml:space="preserve"> that according to the common </w:t>
      </w:r>
      <w:proofErr w:type="spellStart"/>
      <w:r w:rsidRPr="00375034">
        <w:rPr>
          <w:rFonts w:asciiTheme="minorBidi" w:hAnsiTheme="minorBidi"/>
          <w:i/>
          <w:iCs/>
          <w:sz w:val="24"/>
          <w:szCs w:val="24"/>
        </w:rPr>
        <w:t>p</w:t>
      </w:r>
      <w:r w:rsidR="00697440" w:rsidRPr="00375034">
        <w:rPr>
          <w:rFonts w:asciiTheme="minorBidi" w:hAnsiTheme="minorBidi"/>
          <w:i/>
          <w:iCs/>
          <w:sz w:val="24"/>
          <w:szCs w:val="24"/>
        </w:rPr>
        <w:t>e</w:t>
      </w:r>
      <w:r w:rsidRPr="00375034">
        <w:rPr>
          <w:rFonts w:asciiTheme="minorBidi" w:hAnsiTheme="minorBidi"/>
          <w:i/>
          <w:iCs/>
          <w:sz w:val="24"/>
          <w:szCs w:val="24"/>
        </w:rPr>
        <w:t>sak</w:t>
      </w:r>
      <w:proofErr w:type="spellEnd"/>
      <w:r w:rsidR="00697440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military funerals should be </w:t>
      </w:r>
      <w:r w:rsidR="00B83CE9" w:rsidRPr="00431ED7">
        <w:rPr>
          <w:rFonts w:asciiTheme="minorBidi" w:hAnsiTheme="minorBidi"/>
          <w:sz w:val="24"/>
          <w:szCs w:val="24"/>
        </w:rPr>
        <w:t>permitte</w:t>
      </w:r>
      <w:r w:rsidR="00207F83">
        <w:rPr>
          <w:rFonts w:asciiTheme="minorBidi" w:hAnsiTheme="minorBidi"/>
          <w:sz w:val="24"/>
          <w:szCs w:val="24"/>
        </w:rPr>
        <w:t xml:space="preserve">d, as </w:t>
      </w:r>
      <w:r w:rsidRPr="00431ED7">
        <w:rPr>
          <w:rFonts w:asciiTheme="minorBidi" w:hAnsiTheme="minorBidi"/>
          <w:sz w:val="24"/>
          <w:szCs w:val="24"/>
        </w:rPr>
        <w:t xml:space="preserve">there is no </w:t>
      </w:r>
      <w:r w:rsidR="00B83CE9" w:rsidRPr="00431ED7">
        <w:rPr>
          <w:rFonts w:asciiTheme="minorBidi" w:hAnsiTheme="minorBidi"/>
          <w:sz w:val="24"/>
          <w:szCs w:val="24"/>
        </w:rPr>
        <w:t>element</w:t>
      </w:r>
      <w:r w:rsidRPr="00431ED7">
        <w:rPr>
          <w:rFonts w:asciiTheme="minorBidi" w:hAnsiTheme="minorBidi"/>
          <w:sz w:val="24"/>
          <w:szCs w:val="24"/>
        </w:rPr>
        <w:t xml:space="preserve"> of idol</w:t>
      </w:r>
      <w:r w:rsidR="002E7918">
        <w:rPr>
          <w:rFonts w:asciiTheme="minorBidi" w:hAnsiTheme="minorBidi"/>
          <w:sz w:val="24"/>
          <w:szCs w:val="24"/>
        </w:rPr>
        <w:t>-</w:t>
      </w:r>
      <w:r w:rsidRPr="00431ED7">
        <w:rPr>
          <w:rFonts w:asciiTheme="minorBidi" w:hAnsiTheme="minorBidi"/>
          <w:sz w:val="24"/>
          <w:szCs w:val="24"/>
        </w:rPr>
        <w:t>worship involved</w:t>
      </w:r>
      <w:r w:rsidR="002E7918">
        <w:rPr>
          <w:rFonts w:asciiTheme="minorBidi" w:hAnsiTheme="minorBidi"/>
          <w:sz w:val="24"/>
          <w:szCs w:val="24"/>
        </w:rPr>
        <w:t>. F</w:t>
      </w:r>
      <w:r w:rsidR="002E7918" w:rsidRPr="00431ED7">
        <w:rPr>
          <w:rFonts w:asciiTheme="minorBidi" w:hAnsiTheme="minorBidi"/>
          <w:sz w:val="24"/>
          <w:szCs w:val="24"/>
        </w:rPr>
        <w:t>urthermore</w:t>
      </w:r>
      <w:r w:rsidR="002E7918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they serve a purpose</w:t>
      </w:r>
      <w:r w:rsidR="002E7918">
        <w:rPr>
          <w:rFonts w:asciiTheme="minorBidi" w:hAnsiTheme="minorBidi"/>
          <w:sz w:val="24"/>
          <w:szCs w:val="24"/>
        </w:rPr>
        <w:t>, as</w:t>
      </w:r>
      <w:r w:rsidRPr="00431ED7">
        <w:rPr>
          <w:rFonts w:asciiTheme="minorBidi" w:hAnsiTheme="minorBidi"/>
          <w:sz w:val="24"/>
          <w:szCs w:val="24"/>
        </w:rPr>
        <w:t xml:space="preserve"> they </w:t>
      </w:r>
      <w:r w:rsidR="00B83CE9" w:rsidRPr="00431ED7">
        <w:rPr>
          <w:rFonts w:asciiTheme="minorBidi" w:hAnsiTheme="minorBidi"/>
          <w:sz w:val="24"/>
          <w:szCs w:val="24"/>
        </w:rPr>
        <w:t xml:space="preserve">give honor and respect to the fallen soldiers. However, due to the </w:t>
      </w:r>
      <w:proofErr w:type="spellStart"/>
      <w:r w:rsidR="00B83CE9" w:rsidRPr="00431ED7">
        <w:rPr>
          <w:rFonts w:asciiTheme="minorBidi" w:hAnsiTheme="minorBidi"/>
          <w:i/>
          <w:iCs/>
          <w:sz w:val="24"/>
          <w:szCs w:val="24"/>
        </w:rPr>
        <w:t>psak</w:t>
      </w:r>
      <w:proofErr w:type="spellEnd"/>
      <w:r w:rsidR="00B83CE9" w:rsidRPr="00431ED7">
        <w:rPr>
          <w:rFonts w:asciiTheme="minorBidi" w:hAnsiTheme="minorBidi"/>
          <w:sz w:val="24"/>
          <w:szCs w:val="24"/>
        </w:rPr>
        <w:t xml:space="preserve"> of the </w:t>
      </w:r>
      <w:proofErr w:type="spellStart"/>
      <w:r w:rsidR="00B83CE9" w:rsidRPr="00431ED7">
        <w:rPr>
          <w:rFonts w:asciiTheme="minorBidi" w:hAnsiTheme="minorBidi"/>
          <w:sz w:val="24"/>
          <w:szCs w:val="24"/>
        </w:rPr>
        <w:t>Gra</w:t>
      </w:r>
      <w:proofErr w:type="spellEnd"/>
      <w:r w:rsidR="002E7918">
        <w:rPr>
          <w:rFonts w:asciiTheme="minorBidi" w:hAnsiTheme="minorBidi"/>
          <w:sz w:val="24"/>
          <w:szCs w:val="24"/>
        </w:rPr>
        <w:t>,</w:t>
      </w:r>
      <w:r w:rsidR="00B83CE9" w:rsidRPr="00431ED7">
        <w:rPr>
          <w:rFonts w:asciiTheme="minorBidi" w:hAnsiTheme="minorBidi"/>
          <w:sz w:val="24"/>
          <w:szCs w:val="24"/>
        </w:rPr>
        <w:t xml:space="preserve"> he finds it difficult to be lenient</w:t>
      </w:r>
      <w:r w:rsidR="002E7918">
        <w:rPr>
          <w:rFonts w:asciiTheme="minorBidi" w:hAnsiTheme="minorBidi"/>
          <w:sz w:val="24"/>
          <w:szCs w:val="24"/>
        </w:rPr>
        <w:t>;</w:t>
      </w:r>
      <w:r w:rsidR="00B83CE9" w:rsidRPr="00431ED7">
        <w:rPr>
          <w:rFonts w:asciiTheme="minorBidi" w:hAnsiTheme="minorBidi"/>
          <w:sz w:val="24"/>
          <w:szCs w:val="24"/>
        </w:rPr>
        <w:t xml:space="preserve"> therefore</w:t>
      </w:r>
      <w:r w:rsidR="002E7918">
        <w:rPr>
          <w:rFonts w:asciiTheme="minorBidi" w:hAnsiTheme="minorBidi"/>
          <w:sz w:val="24"/>
          <w:szCs w:val="24"/>
        </w:rPr>
        <w:t>,</w:t>
      </w:r>
      <w:r w:rsidR="00B83CE9" w:rsidRPr="00431ED7">
        <w:rPr>
          <w:rFonts w:asciiTheme="minorBidi" w:hAnsiTheme="minorBidi"/>
          <w:sz w:val="24"/>
          <w:szCs w:val="24"/>
        </w:rPr>
        <w:t xml:space="preserve"> he forbids this practice.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83CE9" w:rsidRPr="00431ED7" w:rsidRDefault="00B83CE9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431ED7">
        <w:rPr>
          <w:rFonts w:asciiTheme="minorBidi" w:hAnsiTheme="minorBidi"/>
          <w:sz w:val="24"/>
          <w:szCs w:val="24"/>
        </w:rPr>
        <w:t>Rav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431ED7">
        <w:rPr>
          <w:rFonts w:asciiTheme="minorBidi" w:hAnsiTheme="minorBidi"/>
          <w:sz w:val="24"/>
          <w:szCs w:val="24"/>
        </w:rPr>
        <w:t>Yechiel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431ED7">
        <w:rPr>
          <w:rFonts w:asciiTheme="minorBidi" w:hAnsiTheme="minorBidi"/>
          <w:sz w:val="24"/>
          <w:szCs w:val="24"/>
        </w:rPr>
        <w:t>Ya</w:t>
      </w:r>
      <w:r w:rsidR="002E7918">
        <w:rPr>
          <w:rFonts w:asciiTheme="minorBidi" w:hAnsiTheme="minorBidi"/>
          <w:sz w:val="24"/>
          <w:szCs w:val="24"/>
        </w:rPr>
        <w:t>’</w:t>
      </w:r>
      <w:r w:rsidRPr="00431ED7">
        <w:rPr>
          <w:rFonts w:asciiTheme="minorBidi" w:hAnsiTheme="minorBidi"/>
          <w:sz w:val="24"/>
          <w:szCs w:val="24"/>
        </w:rPr>
        <w:t>akov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Weinberg (1884-1966) disagrees with </w:t>
      </w:r>
      <w:proofErr w:type="spellStart"/>
      <w:r w:rsidRPr="00431ED7">
        <w:rPr>
          <w:rFonts w:asciiTheme="minorBidi" w:hAnsiTheme="minorBidi"/>
          <w:sz w:val="24"/>
          <w:szCs w:val="24"/>
        </w:rPr>
        <w:t>Rav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97440" w:rsidRPr="00431ED7">
        <w:rPr>
          <w:rFonts w:asciiTheme="minorBidi" w:hAnsiTheme="minorBidi"/>
          <w:sz w:val="24"/>
          <w:szCs w:val="24"/>
        </w:rPr>
        <w:t>Zolty</w:t>
      </w:r>
      <w:proofErr w:type="spellEnd"/>
      <w:r w:rsidR="00697440">
        <w:rPr>
          <w:rFonts w:asciiTheme="minorBidi" w:hAnsiTheme="minorBidi"/>
          <w:sz w:val="24"/>
          <w:szCs w:val="24"/>
        </w:rPr>
        <w:t>.</w:t>
      </w:r>
      <w:r w:rsidR="00BC3341" w:rsidRPr="00431ED7">
        <w:rPr>
          <w:rStyle w:val="a5"/>
          <w:rFonts w:asciiTheme="minorBidi" w:hAnsiTheme="minorBidi"/>
          <w:sz w:val="24"/>
          <w:szCs w:val="24"/>
        </w:rPr>
        <w:footnoteReference w:id="23"/>
      </w:r>
      <w:r w:rsidR="00207F83">
        <w:rPr>
          <w:rFonts w:asciiTheme="minorBidi" w:hAnsiTheme="minorBidi"/>
          <w:sz w:val="24"/>
          <w:szCs w:val="24"/>
        </w:rPr>
        <w:t xml:space="preserve"> </w:t>
      </w:r>
      <w:r w:rsidRPr="00431ED7">
        <w:rPr>
          <w:rFonts w:asciiTheme="minorBidi" w:hAnsiTheme="minorBidi"/>
          <w:sz w:val="24"/>
          <w:szCs w:val="24"/>
        </w:rPr>
        <w:t xml:space="preserve">In his </w:t>
      </w:r>
      <w:proofErr w:type="spellStart"/>
      <w:r w:rsidR="002E7918" w:rsidRPr="00375034">
        <w:rPr>
          <w:rFonts w:asciiTheme="minorBidi" w:hAnsiTheme="minorBidi"/>
          <w:i/>
          <w:iCs/>
          <w:sz w:val="24"/>
          <w:szCs w:val="24"/>
        </w:rPr>
        <w:t>responsum</w:t>
      </w:r>
      <w:proofErr w:type="spellEnd"/>
      <w:r w:rsidR="002E7918">
        <w:rPr>
          <w:rFonts w:asciiTheme="minorBidi" w:hAnsiTheme="minorBidi"/>
          <w:sz w:val="24"/>
          <w:szCs w:val="24"/>
        </w:rPr>
        <w:t xml:space="preserve">, </w:t>
      </w:r>
      <w:r w:rsidRPr="00431ED7">
        <w:rPr>
          <w:rFonts w:asciiTheme="minorBidi" w:hAnsiTheme="minorBidi"/>
          <w:sz w:val="24"/>
          <w:szCs w:val="24"/>
        </w:rPr>
        <w:t xml:space="preserve">which discusses the modern practice of celebrating a </w:t>
      </w:r>
      <w:r w:rsidR="002E7918">
        <w:rPr>
          <w:rFonts w:asciiTheme="minorBidi" w:hAnsiTheme="minorBidi"/>
          <w:sz w:val="24"/>
          <w:szCs w:val="24"/>
        </w:rPr>
        <w:t xml:space="preserve">girl’s becoming a </w:t>
      </w:r>
      <w:r w:rsidRPr="00431ED7">
        <w:rPr>
          <w:rFonts w:asciiTheme="minorBidi" w:hAnsiTheme="minorBidi"/>
          <w:sz w:val="24"/>
          <w:szCs w:val="24"/>
        </w:rPr>
        <w:t xml:space="preserve">bat </w:t>
      </w:r>
      <w:proofErr w:type="spellStart"/>
      <w:r w:rsidRPr="00431ED7">
        <w:rPr>
          <w:rFonts w:asciiTheme="minorBidi" w:hAnsiTheme="minorBidi"/>
          <w:sz w:val="24"/>
          <w:szCs w:val="24"/>
        </w:rPr>
        <w:t>mitzva</w:t>
      </w:r>
      <w:proofErr w:type="spellEnd"/>
      <w:r w:rsidR="002E7918">
        <w:rPr>
          <w:rFonts w:asciiTheme="minorBidi" w:hAnsiTheme="minorBidi"/>
          <w:sz w:val="24"/>
          <w:szCs w:val="24"/>
        </w:rPr>
        <w:t>,</w:t>
      </w:r>
      <w:r w:rsidRPr="00431ED7">
        <w:rPr>
          <w:rFonts w:asciiTheme="minorBidi" w:hAnsiTheme="minorBidi"/>
          <w:sz w:val="24"/>
          <w:szCs w:val="24"/>
        </w:rPr>
        <w:t xml:space="preserve"> he defines the hala</w:t>
      </w:r>
      <w:r w:rsidR="00207F83">
        <w:rPr>
          <w:rFonts w:asciiTheme="minorBidi" w:hAnsiTheme="minorBidi"/>
          <w:sz w:val="24"/>
          <w:szCs w:val="24"/>
        </w:rPr>
        <w:t>k</w:t>
      </w:r>
      <w:r w:rsidRPr="00431ED7">
        <w:rPr>
          <w:rFonts w:asciiTheme="minorBidi" w:hAnsiTheme="minorBidi"/>
          <w:sz w:val="24"/>
          <w:szCs w:val="24"/>
        </w:rPr>
        <w:t xml:space="preserve">hic parameters </w:t>
      </w:r>
      <w:r w:rsidR="00302001">
        <w:rPr>
          <w:rFonts w:asciiTheme="minorBidi" w:hAnsiTheme="minorBidi"/>
          <w:sz w:val="24"/>
          <w:szCs w:val="24"/>
        </w:rPr>
        <w:t xml:space="preserve">of </w:t>
      </w:r>
      <w:proofErr w:type="spellStart"/>
      <w:r w:rsidRPr="00431ED7">
        <w:rPr>
          <w:rFonts w:asciiTheme="minorBidi" w:hAnsiTheme="minorBidi"/>
          <w:i/>
          <w:iCs/>
          <w:sz w:val="24"/>
          <w:szCs w:val="24"/>
        </w:rPr>
        <w:t>chukot</w:t>
      </w:r>
      <w:proofErr w:type="spellEnd"/>
      <w:r w:rsidRPr="00431ED7">
        <w:rPr>
          <w:rFonts w:asciiTheme="minorBidi" w:hAnsiTheme="minorBidi"/>
          <w:i/>
          <w:iCs/>
          <w:sz w:val="24"/>
          <w:szCs w:val="24"/>
        </w:rPr>
        <w:t xml:space="preserve"> ha</w:t>
      </w:r>
      <w:r w:rsidR="00302001">
        <w:rPr>
          <w:rFonts w:asciiTheme="minorBidi" w:hAnsiTheme="minorBidi"/>
          <w:i/>
          <w:iCs/>
          <w:sz w:val="24"/>
          <w:szCs w:val="24"/>
        </w:rPr>
        <w:t>-</w:t>
      </w:r>
      <w:r w:rsidRPr="00431ED7">
        <w:rPr>
          <w:rFonts w:asciiTheme="minorBidi" w:hAnsiTheme="minorBidi"/>
          <w:i/>
          <w:iCs/>
          <w:sz w:val="24"/>
          <w:szCs w:val="24"/>
        </w:rPr>
        <w:t xml:space="preserve">goyim. </w:t>
      </w:r>
      <w:r w:rsidRPr="00431ED7">
        <w:rPr>
          <w:rFonts w:asciiTheme="minorBidi" w:hAnsiTheme="minorBidi"/>
          <w:sz w:val="24"/>
          <w:szCs w:val="24"/>
        </w:rPr>
        <w:t xml:space="preserve">He argues that even the </w:t>
      </w:r>
      <w:proofErr w:type="spellStart"/>
      <w:r w:rsidRPr="00431ED7">
        <w:rPr>
          <w:rFonts w:asciiTheme="minorBidi" w:hAnsiTheme="minorBidi"/>
          <w:sz w:val="24"/>
          <w:szCs w:val="24"/>
        </w:rPr>
        <w:t>Gra</w:t>
      </w:r>
      <w:proofErr w:type="spellEnd"/>
      <w:r w:rsidR="00BC3341" w:rsidRPr="00431ED7">
        <w:rPr>
          <w:rFonts w:asciiTheme="minorBidi" w:hAnsiTheme="minorBidi"/>
          <w:sz w:val="24"/>
          <w:szCs w:val="24"/>
        </w:rPr>
        <w:t xml:space="preserve"> only</w:t>
      </w:r>
      <w:r w:rsidRPr="00431ED7">
        <w:rPr>
          <w:rFonts w:asciiTheme="minorBidi" w:hAnsiTheme="minorBidi"/>
          <w:sz w:val="24"/>
          <w:szCs w:val="24"/>
        </w:rPr>
        <w:t xml:space="preserve"> </w:t>
      </w:r>
      <w:r w:rsidR="002E7918">
        <w:rPr>
          <w:rFonts w:asciiTheme="minorBidi" w:hAnsiTheme="minorBidi"/>
          <w:sz w:val="24"/>
          <w:szCs w:val="24"/>
        </w:rPr>
        <w:t xml:space="preserve">prohibits in a case in which </w:t>
      </w:r>
      <w:r w:rsidR="00BC3341" w:rsidRPr="00431ED7">
        <w:rPr>
          <w:rFonts w:asciiTheme="minorBidi" w:hAnsiTheme="minorBidi"/>
          <w:sz w:val="24"/>
          <w:szCs w:val="24"/>
        </w:rPr>
        <w:t xml:space="preserve">the reason of the custom </w:t>
      </w:r>
      <w:r w:rsidR="002E7918">
        <w:rPr>
          <w:rFonts w:asciiTheme="minorBidi" w:hAnsiTheme="minorBidi"/>
          <w:sz w:val="24"/>
          <w:szCs w:val="24"/>
        </w:rPr>
        <w:t>i</w:t>
      </w:r>
      <w:r w:rsidR="00BC3341" w:rsidRPr="00431ED7">
        <w:rPr>
          <w:rFonts w:asciiTheme="minorBidi" w:hAnsiTheme="minorBidi"/>
          <w:sz w:val="24"/>
          <w:szCs w:val="24"/>
        </w:rPr>
        <w:t>s to follow the ways of the non-Jews</w:t>
      </w:r>
      <w:r w:rsidR="002E7918">
        <w:rPr>
          <w:rFonts w:asciiTheme="minorBidi" w:hAnsiTheme="minorBidi"/>
          <w:sz w:val="24"/>
          <w:szCs w:val="24"/>
        </w:rPr>
        <w:t>;</w:t>
      </w:r>
      <w:r w:rsidR="00BC3341" w:rsidRPr="00431ED7">
        <w:rPr>
          <w:rFonts w:asciiTheme="minorBidi" w:hAnsiTheme="minorBidi"/>
          <w:sz w:val="24"/>
          <w:szCs w:val="24"/>
        </w:rPr>
        <w:t xml:space="preserve"> but in a case</w:t>
      </w:r>
      <w:r w:rsidR="002E7918">
        <w:rPr>
          <w:rFonts w:asciiTheme="minorBidi" w:hAnsiTheme="minorBidi"/>
          <w:sz w:val="24"/>
          <w:szCs w:val="24"/>
        </w:rPr>
        <w:t xml:space="preserve"> in which</w:t>
      </w:r>
      <w:r w:rsidR="00BC3341" w:rsidRPr="00431ED7">
        <w:rPr>
          <w:rFonts w:asciiTheme="minorBidi" w:hAnsiTheme="minorBidi"/>
          <w:sz w:val="24"/>
          <w:szCs w:val="24"/>
        </w:rPr>
        <w:t xml:space="preserve"> there is good reason for the custom (as in the case of a military funeral)</w:t>
      </w:r>
      <w:r w:rsidR="002E7918">
        <w:rPr>
          <w:rFonts w:asciiTheme="minorBidi" w:hAnsiTheme="minorBidi"/>
          <w:sz w:val="24"/>
          <w:szCs w:val="24"/>
        </w:rPr>
        <w:t>,</w:t>
      </w:r>
      <w:r w:rsidR="00BC3341" w:rsidRPr="00431ED7">
        <w:rPr>
          <w:rFonts w:asciiTheme="minorBidi" w:hAnsiTheme="minorBidi"/>
          <w:sz w:val="24"/>
          <w:szCs w:val="24"/>
        </w:rPr>
        <w:t xml:space="preserve"> it is permitted</w:t>
      </w:r>
      <w:r w:rsidR="002E7918">
        <w:rPr>
          <w:rFonts w:asciiTheme="minorBidi" w:hAnsiTheme="minorBidi"/>
          <w:sz w:val="24"/>
          <w:szCs w:val="24"/>
        </w:rPr>
        <w:t xml:space="preserve"> to follow the ways of the non-Jews.</w:t>
      </w:r>
    </w:p>
    <w:p w:rsidR="006663B2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7918" w:rsidRDefault="002E7918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7918" w:rsidRPr="00375034" w:rsidRDefault="002E7918" w:rsidP="0037503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In Closing</w:t>
      </w:r>
    </w:p>
    <w:p w:rsidR="002E7918" w:rsidRPr="00431ED7" w:rsidRDefault="002E7918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C0F5F" w:rsidRPr="00431ED7" w:rsidRDefault="00201213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 xml:space="preserve">May this act of </w:t>
      </w:r>
      <w:proofErr w:type="spellStart"/>
      <w:proofErr w:type="gramStart"/>
      <w:r w:rsidR="00302001" w:rsidRPr="00375034">
        <w:rPr>
          <w:rFonts w:asciiTheme="minorBidi" w:hAnsiTheme="minorBidi"/>
          <w:i/>
          <w:iCs/>
          <w:sz w:val="24"/>
          <w:szCs w:val="24"/>
        </w:rPr>
        <w:t>k</w:t>
      </w:r>
      <w:r w:rsidRPr="00375034">
        <w:rPr>
          <w:rFonts w:asciiTheme="minorBidi" w:hAnsiTheme="minorBidi"/>
          <w:i/>
          <w:iCs/>
          <w:sz w:val="24"/>
          <w:szCs w:val="24"/>
        </w:rPr>
        <w:t>iddush</w:t>
      </w:r>
      <w:proofErr w:type="spellEnd"/>
      <w:proofErr w:type="gramEnd"/>
      <w:r w:rsidRPr="0037503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302001" w:rsidRPr="00375034">
        <w:rPr>
          <w:rFonts w:asciiTheme="minorBidi" w:hAnsiTheme="minorBidi"/>
          <w:i/>
          <w:iCs/>
          <w:sz w:val="24"/>
          <w:szCs w:val="24"/>
        </w:rPr>
        <w:t>h</w:t>
      </w:r>
      <w:r w:rsidRPr="00375034">
        <w:rPr>
          <w:rFonts w:asciiTheme="minorBidi" w:hAnsiTheme="minorBidi"/>
          <w:i/>
          <w:iCs/>
          <w:sz w:val="24"/>
          <w:szCs w:val="24"/>
        </w:rPr>
        <w:t>a-</w:t>
      </w:r>
      <w:proofErr w:type="spellStart"/>
      <w:r w:rsidR="00302001" w:rsidRPr="00375034">
        <w:rPr>
          <w:rFonts w:asciiTheme="minorBidi" w:hAnsiTheme="minorBidi"/>
          <w:i/>
          <w:iCs/>
          <w:sz w:val="24"/>
          <w:szCs w:val="24"/>
        </w:rPr>
        <w:t>s</w:t>
      </w:r>
      <w:r w:rsidRPr="00375034">
        <w:rPr>
          <w:rFonts w:asciiTheme="minorBidi" w:hAnsiTheme="minorBidi"/>
          <w:i/>
          <w:iCs/>
          <w:sz w:val="24"/>
          <w:szCs w:val="24"/>
        </w:rPr>
        <w:t>hem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bring his family and the Jewish people comfort</w:t>
      </w:r>
      <w:r w:rsidR="002E7918">
        <w:rPr>
          <w:rFonts w:asciiTheme="minorBidi" w:hAnsiTheme="minorBidi"/>
          <w:sz w:val="24"/>
          <w:szCs w:val="24"/>
        </w:rPr>
        <w:t>!</w:t>
      </w:r>
    </w:p>
    <w:p w:rsidR="006663B2" w:rsidRPr="00431ED7" w:rsidRDefault="006663B2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01213" w:rsidRDefault="00201213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31ED7">
        <w:rPr>
          <w:rFonts w:asciiTheme="minorBidi" w:hAnsiTheme="minorBidi"/>
          <w:sz w:val="24"/>
          <w:szCs w:val="24"/>
        </w:rPr>
        <w:t xml:space="preserve">We will end with the prophecy of </w:t>
      </w:r>
      <w:proofErr w:type="spellStart"/>
      <w:r w:rsidRPr="00375034">
        <w:rPr>
          <w:rFonts w:asciiTheme="minorBidi" w:hAnsiTheme="minorBidi"/>
          <w:i/>
          <w:iCs/>
          <w:sz w:val="24"/>
          <w:szCs w:val="24"/>
        </w:rPr>
        <w:t>Yechezkel</w:t>
      </w:r>
      <w:proofErr w:type="spellEnd"/>
      <w:r w:rsidRPr="00431ED7">
        <w:rPr>
          <w:rStyle w:val="a5"/>
          <w:rFonts w:asciiTheme="minorBidi" w:hAnsiTheme="minorBidi"/>
          <w:sz w:val="24"/>
          <w:szCs w:val="24"/>
        </w:rPr>
        <w:footnoteReference w:id="24"/>
      </w:r>
      <w:r w:rsidRPr="00431ED7">
        <w:rPr>
          <w:rFonts w:asciiTheme="minorBidi" w:hAnsiTheme="minorBidi"/>
          <w:sz w:val="24"/>
          <w:szCs w:val="24"/>
        </w:rPr>
        <w:t xml:space="preserve"> which </w:t>
      </w:r>
      <w:proofErr w:type="spellStart"/>
      <w:r w:rsidRPr="00431ED7">
        <w:rPr>
          <w:rFonts w:asciiTheme="minorBidi" w:hAnsiTheme="minorBidi"/>
          <w:sz w:val="24"/>
          <w:szCs w:val="24"/>
        </w:rPr>
        <w:t>Rav</w:t>
      </w:r>
      <w:proofErr w:type="spellEnd"/>
      <w:r w:rsidRPr="00431ED7">
        <w:rPr>
          <w:rFonts w:asciiTheme="minorBidi" w:hAnsiTheme="minorBidi"/>
          <w:sz w:val="24"/>
          <w:szCs w:val="24"/>
        </w:rPr>
        <w:t xml:space="preserve"> Medan read out in his </w:t>
      </w:r>
      <w:proofErr w:type="spellStart"/>
      <w:r w:rsidRPr="00431ED7">
        <w:rPr>
          <w:rFonts w:asciiTheme="minorBidi" w:hAnsiTheme="minorBidi"/>
          <w:i/>
          <w:iCs/>
          <w:sz w:val="24"/>
          <w:szCs w:val="24"/>
        </w:rPr>
        <w:t>hesped</w:t>
      </w:r>
      <w:proofErr w:type="spellEnd"/>
      <w:r w:rsidRPr="00431ED7">
        <w:rPr>
          <w:rFonts w:asciiTheme="minorBidi" w:hAnsiTheme="minorBidi"/>
          <w:sz w:val="24"/>
          <w:szCs w:val="24"/>
        </w:rPr>
        <w:t>:</w:t>
      </w:r>
    </w:p>
    <w:p w:rsidR="00697440" w:rsidRDefault="00697440" w:rsidP="003750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F0CBC" w:rsidRPr="00431ED7" w:rsidRDefault="00697440" w:rsidP="00375034">
      <w:p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  <w:r w:rsidRPr="00956B7B">
        <w:rPr>
          <w:rFonts w:asciiTheme="minorBidi" w:hAnsiTheme="minorBidi"/>
          <w:sz w:val="24"/>
          <w:szCs w:val="24"/>
        </w:rPr>
        <w:t>O dry bones, hear the word of the Lord. So says the Lord God to these bones; Behold, I will cause spirit to enter into you, and you shall live. And I will lay sinews upon you,</w:t>
      </w:r>
      <w:r w:rsidR="00302001">
        <w:rPr>
          <w:rFonts w:asciiTheme="minorBidi" w:hAnsiTheme="minorBidi"/>
          <w:sz w:val="24"/>
          <w:szCs w:val="24"/>
        </w:rPr>
        <w:t xml:space="preserve"> </w:t>
      </w:r>
      <w:r w:rsidRPr="00956B7B">
        <w:rPr>
          <w:rFonts w:asciiTheme="minorBidi" w:hAnsiTheme="minorBidi"/>
          <w:sz w:val="24"/>
          <w:szCs w:val="24"/>
        </w:rPr>
        <w:t>and I will make flesh grow over you and cover you with skin and put breath into you, and you will live, and you will then know that I am the Lord</w:t>
      </w:r>
      <w:r>
        <w:rPr>
          <w:rFonts w:asciiTheme="minorBidi" w:hAnsiTheme="minorBidi"/>
          <w:sz w:val="24"/>
          <w:szCs w:val="24"/>
        </w:rPr>
        <w:t>.</w:t>
      </w:r>
    </w:p>
    <w:sectPr w:rsidR="00CF0CBC" w:rsidRPr="00431ED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021" w:rsidRDefault="00935021" w:rsidP="0006460E">
      <w:pPr>
        <w:spacing w:after="0" w:line="240" w:lineRule="auto"/>
      </w:pPr>
      <w:r>
        <w:separator/>
      </w:r>
    </w:p>
  </w:endnote>
  <w:endnote w:type="continuationSeparator" w:id="0">
    <w:p w:rsidR="00935021" w:rsidRDefault="00935021" w:rsidP="0006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406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7C7" w:rsidRDefault="009107C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0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107C7" w:rsidRDefault="009107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021" w:rsidRDefault="00935021" w:rsidP="0006460E">
      <w:pPr>
        <w:spacing w:after="0" w:line="240" w:lineRule="auto"/>
      </w:pPr>
      <w:r>
        <w:separator/>
      </w:r>
    </w:p>
  </w:footnote>
  <w:footnote w:type="continuationSeparator" w:id="0">
    <w:p w:rsidR="00935021" w:rsidRDefault="00935021" w:rsidP="0006460E">
      <w:pPr>
        <w:spacing w:after="0" w:line="240" w:lineRule="auto"/>
      </w:pPr>
      <w:r>
        <w:continuationSeparator/>
      </w:r>
    </w:p>
  </w:footnote>
  <w:footnote w:id="1">
    <w:p w:rsidR="009107C7" w:rsidRPr="006663B2" w:rsidRDefault="00375034" w:rsidP="00375034">
      <w:pPr>
        <w:pStyle w:val="a3"/>
        <w:rPr>
          <w:rFonts w:asciiTheme="minorBidi" w:hAnsiTheme="minorBidi"/>
        </w:rPr>
      </w:pPr>
      <w:r>
        <w:rPr>
          <w:rStyle w:val="a5"/>
          <w:rFonts w:asciiTheme="minorBidi" w:hAnsiTheme="minorBidi"/>
        </w:rPr>
        <w:t>1</w:t>
      </w:r>
      <w:r w:rsidR="009107C7" w:rsidRPr="006663B2">
        <w:rPr>
          <w:rFonts w:asciiTheme="minorBidi" w:hAnsiTheme="minorBidi"/>
        </w:rPr>
        <w:t xml:space="preserve"> Mishna</w:t>
      </w:r>
      <w:r w:rsidR="009107C7">
        <w:rPr>
          <w:rFonts w:asciiTheme="minorBidi" w:hAnsiTheme="minorBidi"/>
        </w:rPr>
        <w:t xml:space="preserve">, </w:t>
      </w:r>
      <w:proofErr w:type="spellStart"/>
      <w:r w:rsidR="009107C7" w:rsidRPr="00375034">
        <w:rPr>
          <w:rFonts w:asciiTheme="minorBidi" w:hAnsiTheme="minorBidi"/>
          <w:i/>
          <w:iCs/>
        </w:rPr>
        <w:t>Ta’anit</w:t>
      </w:r>
      <w:proofErr w:type="spellEnd"/>
      <w:r w:rsidR="009107C7" w:rsidRPr="006663B2">
        <w:rPr>
          <w:rFonts w:asciiTheme="minorBidi" w:hAnsiTheme="minorBidi"/>
        </w:rPr>
        <w:t xml:space="preserve"> 4:6</w:t>
      </w:r>
      <w:r w:rsidR="009107C7">
        <w:rPr>
          <w:rFonts w:asciiTheme="minorBidi" w:hAnsiTheme="minorBidi"/>
        </w:rPr>
        <w:t>.</w:t>
      </w:r>
    </w:p>
  </w:footnote>
  <w:footnote w:id="2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BT</w:t>
      </w:r>
      <w:r w:rsidRPr="006663B2">
        <w:rPr>
          <w:rFonts w:asciiTheme="minorBidi" w:hAnsiTheme="minorBidi"/>
        </w:rPr>
        <w:t xml:space="preserve"> </w:t>
      </w:r>
      <w:proofErr w:type="spellStart"/>
      <w:r w:rsidRPr="00375034">
        <w:rPr>
          <w:rFonts w:asciiTheme="minorBidi" w:hAnsiTheme="minorBidi"/>
          <w:i/>
          <w:iCs/>
        </w:rPr>
        <w:t>Taanit</w:t>
      </w:r>
      <w:proofErr w:type="spellEnd"/>
      <w:r w:rsidRPr="006663B2">
        <w:rPr>
          <w:rFonts w:asciiTheme="minorBidi" w:hAnsiTheme="minorBidi"/>
        </w:rPr>
        <w:t xml:space="preserve"> 31a</w:t>
      </w:r>
      <w:r>
        <w:rPr>
          <w:rFonts w:asciiTheme="minorBidi" w:hAnsiTheme="minorBidi"/>
        </w:rPr>
        <w:t>.</w:t>
      </w:r>
    </w:p>
  </w:footnote>
  <w:footnote w:id="3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I</w:t>
      </w:r>
      <w:r w:rsidRPr="00375034">
        <w:rPr>
          <w:rFonts w:asciiTheme="minorBidi" w:hAnsiTheme="minorBidi"/>
          <w:i/>
          <w:iCs/>
        </w:rPr>
        <w:t xml:space="preserve"> </w:t>
      </w:r>
      <w:proofErr w:type="spellStart"/>
      <w:r w:rsidRPr="00375034">
        <w:rPr>
          <w:rFonts w:asciiTheme="minorBidi" w:hAnsiTheme="minorBidi"/>
          <w:i/>
          <w:iCs/>
        </w:rPr>
        <w:t>Shemuel</w:t>
      </w:r>
      <w:proofErr w:type="spellEnd"/>
      <w:r w:rsidRPr="006663B2">
        <w:rPr>
          <w:rFonts w:asciiTheme="minorBidi" w:hAnsiTheme="minorBidi"/>
        </w:rPr>
        <w:t xml:space="preserve"> 31</w:t>
      </w:r>
      <w:r>
        <w:rPr>
          <w:rFonts w:asciiTheme="minorBidi" w:hAnsiTheme="minorBidi"/>
        </w:rPr>
        <w:t>:</w:t>
      </w:r>
      <w:r w:rsidRPr="006663B2">
        <w:rPr>
          <w:rFonts w:asciiTheme="minorBidi" w:hAnsiTheme="minorBidi"/>
        </w:rPr>
        <w:t>11-13</w:t>
      </w:r>
      <w:r>
        <w:rPr>
          <w:rFonts w:asciiTheme="minorBidi" w:hAnsiTheme="minorBidi"/>
        </w:rPr>
        <w:t>.</w:t>
      </w:r>
    </w:p>
  </w:footnote>
  <w:footnote w:id="4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</w:t>
      </w:r>
      <w:hyperlink r:id="rId1" w:history="1">
        <w:r w:rsidRPr="006663B2">
          <w:rPr>
            <w:rStyle w:val="Hyperlink"/>
            <w:rFonts w:asciiTheme="minorBidi" w:hAnsiTheme="minorBidi"/>
            <w:color w:val="auto"/>
          </w:rPr>
          <w:t>https://www.etzion.org.il/en/shiur-07-25-january-1968-raising-dead-loss-ins-dakar</w:t>
        </w:r>
      </w:hyperlink>
    </w:p>
  </w:footnote>
  <w:footnote w:id="5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</w:t>
      </w:r>
      <w:proofErr w:type="spellStart"/>
      <w:r w:rsidRPr="00375034">
        <w:rPr>
          <w:rFonts w:asciiTheme="minorBidi" w:hAnsiTheme="minorBidi"/>
          <w:i/>
          <w:iCs/>
        </w:rPr>
        <w:t>Shulchan</w:t>
      </w:r>
      <w:proofErr w:type="spellEnd"/>
      <w:r w:rsidRPr="00375034">
        <w:rPr>
          <w:rFonts w:asciiTheme="minorBidi" w:hAnsiTheme="minorBidi"/>
          <w:i/>
          <w:iCs/>
        </w:rPr>
        <w:t xml:space="preserve"> </w:t>
      </w:r>
      <w:proofErr w:type="spellStart"/>
      <w:r w:rsidRPr="00375034">
        <w:rPr>
          <w:rFonts w:asciiTheme="minorBidi" w:hAnsiTheme="minorBidi"/>
          <w:i/>
          <w:iCs/>
        </w:rPr>
        <w:t>Arukh</w:t>
      </w:r>
      <w:proofErr w:type="spellEnd"/>
      <w:r w:rsidRPr="00375034">
        <w:rPr>
          <w:rFonts w:asciiTheme="minorBidi" w:hAnsiTheme="minorBidi"/>
          <w:i/>
          <w:iCs/>
        </w:rPr>
        <w:t>, YD</w:t>
      </w:r>
      <w:r w:rsidRPr="006663B2">
        <w:rPr>
          <w:rFonts w:asciiTheme="minorBidi" w:hAnsiTheme="minorBidi"/>
        </w:rPr>
        <w:t xml:space="preserve"> 363:1</w:t>
      </w:r>
      <w:r>
        <w:rPr>
          <w:rFonts w:asciiTheme="minorBidi" w:hAnsiTheme="minorBidi"/>
        </w:rPr>
        <w:t>.</w:t>
      </w:r>
    </w:p>
  </w:footnote>
  <w:footnote w:id="6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See </w:t>
      </w:r>
      <w:r>
        <w:rPr>
          <w:rFonts w:asciiTheme="minorBidi" w:hAnsiTheme="minorBidi"/>
        </w:rPr>
        <w:t xml:space="preserve">the </w:t>
      </w:r>
      <w:proofErr w:type="spellStart"/>
      <w:r w:rsidRPr="006663B2">
        <w:rPr>
          <w:rFonts w:asciiTheme="minorBidi" w:hAnsiTheme="minorBidi"/>
        </w:rPr>
        <w:t>Sha</w:t>
      </w:r>
      <w:r>
        <w:rPr>
          <w:rFonts w:asciiTheme="minorBidi" w:hAnsiTheme="minorBidi"/>
        </w:rPr>
        <w:t>k</w:t>
      </w:r>
      <w:r w:rsidRPr="006663B2">
        <w:rPr>
          <w:rFonts w:asciiTheme="minorBidi" w:hAnsiTheme="minorBidi"/>
        </w:rPr>
        <w:t>h</w:t>
      </w:r>
      <w:proofErr w:type="spellEnd"/>
      <w:r w:rsidRPr="006663B2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ad loc.</w:t>
      </w:r>
      <w:r w:rsidRPr="006663B2">
        <w:rPr>
          <w:rFonts w:asciiTheme="minorBidi" w:hAnsiTheme="minorBidi"/>
        </w:rPr>
        <w:t xml:space="preserve"> 1</w:t>
      </w:r>
      <w:r>
        <w:rPr>
          <w:rFonts w:asciiTheme="minorBidi" w:hAnsiTheme="minorBidi"/>
        </w:rPr>
        <w:t>.</w:t>
      </w:r>
    </w:p>
  </w:footnote>
  <w:footnote w:id="7">
    <w:p w:rsidR="000F7E45" w:rsidRDefault="000F7E45" w:rsidP="00375034">
      <w:pPr>
        <w:pStyle w:val="a3"/>
        <w:rPr>
          <w:rFonts w:asciiTheme="minorBidi" w:hAnsiTheme="minorBidi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375034">
        <w:rPr>
          <w:rFonts w:asciiTheme="minorBidi" w:hAnsiTheme="minorBidi"/>
          <w:i/>
          <w:iCs/>
        </w:rPr>
        <w:t>Shulchan</w:t>
      </w:r>
      <w:proofErr w:type="spellEnd"/>
      <w:r w:rsidRPr="00375034">
        <w:rPr>
          <w:rFonts w:asciiTheme="minorBidi" w:hAnsiTheme="minorBidi"/>
          <w:i/>
          <w:iCs/>
        </w:rPr>
        <w:t xml:space="preserve"> </w:t>
      </w:r>
      <w:proofErr w:type="spellStart"/>
      <w:r w:rsidRPr="00375034">
        <w:rPr>
          <w:rFonts w:asciiTheme="minorBidi" w:hAnsiTheme="minorBidi"/>
          <w:i/>
          <w:iCs/>
        </w:rPr>
        <w:t>Aruch</w:t>
      </w:r>
      <w:proofErr w:type="spellEnd"/>
      <w:r w:rsidRPr="00375034">
        <w:rPr>
          <w:rFonts w:asciiTheme="minorBidi" w:hAnsiTheme="minorBidi"/>
        </w:rPr>
        <w:t xml:space="preserve"> YD </w:t>
      </w:r>
      <w:r w:rsidR="004A613C" w:rsidRPr="00375034">
        <w:rPr>
          <w:rFonts w:asciiTheme="minorBidi" w:hAnsiTheme="minorBidi"/>
        </w:rPr>
        <w:t>363 :1</w:t>
      </w:r>
    </w:p>
    <w:p w:rsidR="004A613C" w:rsidRDefault="004A613C" w:rsidP="00375034">
      <w:pPr>
        <w:pStyle w:val="a3"/>
      </w:pPr>
    </w:p>
  </w:footnote>
  <w:footnote w:id="8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BT </w:t>
      </w:r>
      <w:proofErr w:type="spellStart"/>
      <w:r w:rsidRPr="00375034">
        <w:rPr>
          <w:rFonts w:asciiTheme="minorBidi" w:hAnsiTheme="minorBidi"/>
          <w:i/>
          <w:iCs/>
        </w:rPr>
        <w:t>Ketubot</w:t>
      </w:r>
      <w:proofErr w:type="spellEnd"/>
      <w:r w:rsidRPr="006663B2">
        <w:rPr>
          <w:rFonts w:asciiTheme="minorBidi" w:hAnsiTheme="minorBidi"/>
        </w:rPr>
        <w:t xml:space="preserve"> 111a</w:t>
      </w:r>
      <w:r>
        <w:rPr>
          <w:rFonts w:asciiTheme="minorBidi" w:hAnsiTheme="minorBidi"/>
        </w:rPr>
        <w:t>.</w:t>
      </w:r>
    </w:p>
  </w:footnote>
  <w:footnote w:id="9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JT </w:t>
      </w:r>
      <w:proofErr w:type="spellStart"/>
      <w:r w:rsidRPr="00375034">
        <w:rPr>
          <w:rFonts w:asciiTheme="minorBidi" w:hAnsiTheme="minorBidi"/>
          <w:i/>
          <w:iCs/>
        </w:rPr>
        <w:t>Kilayim</w:t>
      </w:r>
      <w:proofErr w:type="spellEnd"/>
      <w:r w:rsidRPr="006663B2">
        <w:rPr>
          <w:rFonts w:asciiTheme="minorBidi" w:hAnsiTheme="minorBidi"/>
        </w:rPr>
        <w:t xml:space="preserve"> 9:3</w:t>
      </w:r>
      <w:r>
        <w:rPr>
          <w:rFonts w:asciiTheme="minorBidi" w:hAnsiTheme="minorBidi"/>
        </w:rPr>
        <w:t>.</w:t>
      </w:r>
    </w:p>
  </w:footnote>
  <w:footnote w:id="10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</w:t>
      </w:r>
      <w:proofErr w:type="spellStart"/>
      <w:r w:rsidRPr="00375034">
        <w:rPr>
          <w:rFonts w:asciiTheme="minorBidi" w:hAnsiTheme="minorBidi"/>
          <w:i/>
          <w:iCs/>
        </w:rPr>
        <w:t>Hilkhot</w:t>
      </w:r>
      <w:proofErr w:type="spellEnd"/>
      <w:r w:rsidRPr="00375034">
        <w:rPr>
          <w:rFonts w:asciiTheme="minorBidi" w:hAnsiTheme="minorBidi"/>
          <w:i/>
          <w:iCs/>
        </w:rPr>
        <w:t xml:space="preserve"> Melakhim</w:t>
      </w:r>
      <w:r w:rsidRPr="006663B2">
        <w:rPr>
          <w:rFonts w:asciiTheme="minorBidi" w:hAnsiTheme="minorBidi"/>
        </w:rPr>
        <w:t xml:space="preserve"> 5:11</w:t>
      </w:r>
      <w:r>
        <w:rPr>
          <w:rFonts w:asciiTheme="minorBidi" w:hAnsiTheme="minorBidi"/>
        </w:rPr>
        <w:t>.</w:t>
      </w:r>
    </w:p>
  </w:footnote>
  <w:footnote w:id="11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Sefer</w:t>
      </w:r>
      <w:proofErr w:type="spellEnd"/>
      <w:r>
        <w:rPr>
          <w:rFonts w:asciiTheme="minorBidi" w:hAnsiTheme="minorBidi"/>
          <w:i/>
          <w:iCs/>
        </w:rPr>
        <w:t xml:space="preserve"> Ha-</w:t>
      </w:r>
      <w:proofErr w:type="spellStart"/>
      <w:r>
        <w:rPr>
          <w:rFonts w:asciiTheme="minorBidi" w:hAnsiTheme="minorBidi"/>
          <w:i/>
          <w:iCs/>
        </w:rPr>
        <w:t>K</w:t>
      </w:r>
      <w:r w:rsidRPr="00375034">
        <w:rPr>
          <w:rFonts w:asciiTheme="minorBidi" w:hAnsiTheme="minorBidi"/>
          <w:i/>
          <w:iCs/>
        </w:rPr>
        <w:t>uzari</w:t>
      </w:r>
      <w:proofErr w:type="spellEnd"/>
      <w:r w:rsidRPr="006663B2">
        <w:rPr>
          <w:rFonts w:asciiTheme="minorBidi" w:hAnsiTheme="minorBidi"/>
        </w:rPr>
        <w:t xml:space="preserve"> 2:23</w:t>
      </w:r>
      <w:r>
        <w:rPr>
          <w:rFonts w:asciiTheme="minorBidi" w:hAnsiTheme="minorBidi"/>
        </w:rPr>
        <w:t>.</w:t>
      </w:r>
    </w:p>
  </w:footnote>
  <w:footnote w:id="12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>
        <w:rPr>
          <w:rFonts w:asciiTheme="minorBidi" w:hAnsiTheme="minorBidi"/>
        </w:rPr>
        <w:t xml:space="preserve"> </w:t>
      </w:r>
      <w:proofErr w:type="spellStart"/>
      <w:r w:rsidRPr="00375034">
        <w:rPr>
          <w:rFonts w:asciiTheme="minorBidi" w:hAnsiTheme="minorBidi"/>
          <w:i/>
          <w:iCs/>
        </w:rPr>
        <w:t>Yirmeyahu</w:t>
      </w:r>
      <w:proofErr w:type="spellEnd"/>
      <w:r w:rsidRPr="006663B2">
        <w:rPr>
          <w:rFonts w:asciiTheme="minorBidi" w:hAnsiTheme="minorBidi"/>
        </w:rPr>
        <w:t xml:space="preserve"> 2:7</w:t>
      </w:r>
      <w:r>
        <w:rPr>
          <w:rFonts w:asciiTheme="minorBidi" w:hAnsiTheme="minorBidi"/>
        </w:rPr>
        <w:t>.</w:t>
      </w:r>
    </w:p>
  </w:footnote>
  <w:footnote w:id="13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</w:t>
      </w:r>
      <w:proofErr w:type="spellStart"/>
      <w:r w:rsidRPr="00375034">
        <w:rPr>
          <w:rFonts w:asciiTheme="minorBidi" w:hAnsiTheme="minorBidi"/>
          <w:i/>
          <w:iCs/>
        </w:rPr>
        <w:t>Iggerot</w:t>
      </w:r>
      <w:proofErr w:type="spellEnd"/>
      <w:r w:rsidRPr="00375034">
        <w:rPr>
          <w:rFonts w:asciiTheme="minorBidi" w:hAnsiTheme="minorBidi"/>
          <w:i/>
          <w:iCs/>
        </w:rPr>
        <w:t xml:space="preserve"> Moshe</w:t>
      </w:r>
      <w:r>
        <w:rPr>
          <w:rFonts w:asciiTheme="minorBidi" w:hAnsiTheme="minorBidi"/>
          <w:i/>
          <w:iCs/>
        </w:rPr>
        <w:t>,</w:t>
      </w:r>
      <w:r w:rsidRPr="00375034">
        <w:rPr>
          <w:rFonts w:asciiTheme="minorBidi" w:hAnsiTheme="minorBidi"/>
          <w:i/>
          <w:iCs/>
        </w:rPr>
        <w:t xml:space="preserve"> YD</w:t>
      </w:r>
      <w:r w:rsidRPr="006663B2">
        <w:rPr>
          <w:rFonts w:asciiTheme="minorBidi" w:hAnsiTheme="minorBidi"/>
        </w:rPr>
        <w:t xml:space="preserve"> 153</w:t>
      </w:r>
      <w:r>
        <w:rPr>
          <w:rFonts w:asciiTheme="minorBidi" w:hAnsiTheme="minorBidi"/>
        </w:rPr>
        <w:t>.</w:t>
      </w:r>
    </w:p>
  </w:footnote>
  <w:footnote w:id="14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See </w:t>
      </w:r>
      <w:proofErr w:type="spellStart"/>
      <w:r w:rsidRPr="00375034">
        <w:rPr>
          <w:rFonts w:asciiTheme="minorBidi" w:hAnsiTheme="minorBidi"/>
          <w:i/>
          <w:iCs/>
        </w:rPr>
        <w:t>Yechaveh</w:t>
      </w:r>
      <w:proofErr w:type="spellEnd"/>
      <w:r w:rsidRPr="00375034">
        <w:rPr>
          <w:rFonts w:asciiTheme="minorBidi" w:hAnsiTheme="minorBidi"/>
          <w:i/>
          <w:iCs/>
        </w:rPr>
        <w:t xml:space="preserve"> </w:t>
      </w:r>
      <w:proofErr w:type="spellStart"/>
      <w:r w:rsidRPr="00375034">
        <w:rPr>
          <w:rFonts w:asciiTheme="minorBidi" w:hAnsiTheme="minorBidi"/>
          <w:i/>
          <w:iCs/>
        </w:rPr>
        <w:t>Da’at</w:t>
      </w:r>
      <w:proofErr w:type="spellEnd"/>
      <w:r w:rsidRPr="006663B2">
        <w:rPr>
          <w:rFonts w:asciiTheme="minorBidi" w:hAnsiTheme="minorBidi"/>
        </w:rPr>
        <w:t xml:space="preserve"> 4:57. </w:t>
      </w:r>
      <w:proofErr w:type="spellStart"/>
      <w:r w:rsidRPr="006663B2">
        <w:rPr>
          <w:rFonts w:asciiTheme="minorBidi" w:hAnsiTheme="minorBidi"/>
        </w:rPr>
        <w:t>Rav</w:t>
      </w:r>
      <w:proofErr w:type="spellEnd"/>
      <w:r w:rsidRPr="006663B2">
        <w:rPr>
          <w:rFonts w:asciiTheme="minorBidi" w:hAnsiTheme="minorBidi"/>
        </w:rPr>
        <w:t xml:space="preserve"> </w:t>
      </w:r>
      <w:proofErr w:type="spellStart"/>
      <w:r w:rsidRPr="006663B2">
        <w:rPr>
          <w:rFonts w:asciiTheme="minorBidi" w:hAnsiTheme="minorBidi"/>
        </w:rPr>
        <w:t>Eliyahu’s</w:t>
      </w:r>
      <w:proofErr w:type="spellEnd"/>
      <w:r w:rsidRPr="006663B2">
        <w:rPr>
          <w:rFonts w:asciiTheme="minorBidi" w:hAnsiTheme="minorBidi"/>
        </w:rPr>
        <w:t xml:space="preserve"> </w:t>
      </w:r>
      <w:proofErr w:type="spellStart"/>
      <w:r w:rsidR="002E7918">
        <w:rPr>
          <w:rFonts w:asciiTheme="minorBidi" w:hAnsiTheme="minorBidi"/>
        </w:rPr>
        <w:t>responsum</w:t>
      </w:r>
      <w:proofErr w:type="spellEnd"/>
      <w:r w:rsidRPr="006663B2">
        <w:rPr>
          <w:rFonts w:asciiTheme="minorBidi" w:hAnsiTheme="minorBidi"/>
        </w:rPr>
        <w:t xml:space="preserve"> is quoted by </w:t>
      </w:r>
      <w:proofErr w:type="spellStart"/>
      <w:r w:rsidRPr="006663B2">
        <w:rPr>
          <w:rFonts w:asciiTheme="minorBidi" w:hAnsiTheme="minorBidi"/>
        </w:rPr>
        <w:t>Rav</w:t>
      </w:r>
      <w:proofErr w:type="spellEnd"/>
      <w:r w:rsidRPr="006663B2">
        <w:rPr>
          <w:rFonts w:asciiTheme="minorBidi" w:hAnsiTheme="minorBidi"/>
        </w:rPr>
        <w:t xml:space="preserve"> </w:t>
      </w:r>
      <w:proofErr w:type="spellStart"/>
      <w:r w:rsidRPr="006663B2">
        <w:rPr>
          <w:rFonts w:asciiTheme="minorBidi" w:hAnsiTheme="minorBidi"/>
        </w:rPr>
        <w:t>Pinchas</w:t>
      </w:r>
      <w:proofErr w:type="spellEnd"/>
      <w:r w:rsidRPr="006663B2">
        <w:rPr>
          <w:rFonts w:asciiTheme="minorBidi" w:hAnsiTheme="minorBidi"/>
        </w:rPr>
        <w:t xml:space="preserve"> </w:t>
      </w:r>
      <w:proofErr w:type="spellStart"/>
      <w:r w:rsidRPr="006663B2">
        <w:rPr>
          <w:rFonts w:asciiTheme="minorBidi" w:hAnsiTheme="minorBidi"/>
        </w:rPr>
        <w:t>Toledano</w:t>
      </w:r>
      <w:proofErr w:type="spellEnd"/>
      <w:r w:rsidRPr="006663B2">
        <w:rPr>
          <w:rFonts w:asciiTheme="minorBidi" w:hAnsiTheme="minorBidi"/>
        </w:rPr>
        <w:t xml:space="preserve"> of London in his article in </w:t>
      </w:r>
      <w:proofErr w:type="spellStart"/>
      <w:r w:rsidRPr="006663B2">
        <w:rPr>
          <w:rFonts w:asciiTheme="minorBidi" w:hAnsiTheme="minorBidi"/>
          <w:i/>
          <w:iCs/>
        </w:rPr>
        <w:t>Techumin</w:t>
      </w:r>
      <w:proofErr w:type="spellEnd"/>
      <w:r>
        <w:rPr>
          <w:rFonts w:asciiTheme="minorBidi" w:hAnsiTheme="minorBidi"/>
          <w:i/>
          <w:iCs/>
        </w:rPr>
        <w:t>,</w:t>
      </w:r>
      <w:r w:rsidRPr="006663B2">
        <w:rPr>
          <w:rFonts w:asciiTheme="minorBidi" w:hAnsiTheme="minorBidi"/>
        </w:rPr>
        <w:t xml:space="preserve"> Vol. 8</w:t>
      </w:r>
      <w:r>
        <w:rPr>
          <w:rFonts w:asciiTheme="minorBidi" w:hAnsiTheme="minorBidi"/>
        </w:rPr>
        <w:t>,</w:t>
      </w:r>
      <w:r w:rsidRPr="006663B2">
        <w:rPr>
          <w:rFonts w:asciiTheme="minorBidi" w:hAnsiTheme="minorBidi"/>
        </w:rPr>
        <w:t xml:space="preserve"> </w:t>
      </w:r>
      <w:proofErr w:type="gramStart"/>
      <w:r w:rsidRPr="006663B2">
        <w:rPr>
          <w:rFonts w:asciiTheme="minorBidi" w:hAnsiTheme="minorBidi"/>
        </w:rPr>
        <w:t>p</w:t>
      </w:r>
      <w:proofErr w:type="gramEnd"/>
      <w:r w:rsidRPr="006663B2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  <w:r w:rsidRPr="006663B2">
        <w:rPr>
          <w:rFonts w:asciiTheme="minorBidi" w:hAnsiTheme="minorBidi"/>
        </w:rPr>
        <w:t>387</w:t>
      </w:r>
      <w:r>
        <w:rPr>
          <w:rFonts w:asciiTheme="minorBidi" w:hAnsiTheme="minorBidi"/>
        </w:rPr>
        <w:t>.</w:t>
      </w:r>
    </w:p>
  </w:footnote>
  <w:footnote w:id="15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</w:t>
      </w:r>
      <w:proofErr w:type="spellStart"/>
      <w:r w:rsidRPr="00375034">
        <w:rPr>
          <w:rFonts w:asciiTheme="minorBidi" w:hAnsiTheme="minorBidi"/>
          <w:i/>
          <w:iCs/>
        </w:rPr>
        <w:t>Har</w:t>
      </w:r>
      <w:proofErr w:type="spellEnd"/>
      <w:r w:rsidRPr="00375034">
        <w:rPr>
          <w:rFonts w:asciiTheme="minorBidi" w:hAnsiTheme="minorBidi"/>
          <w:i/>
          <w:iCs/>
        </w:rPr>
        <w:t xml:space="preserve"> </w:t>
      </w:r>
      <w:proofErr w:type="spellStart"/>
      <w:r w:rsidRPr="00375034">
        <w:rPr>
          <w:rFonts w:asciiTheme="minorBidi" w:hAnsiTheme="minorBidi"/>
          <w:i/>
          <w:iCs/>
        </w:rPr>
        <w:t>Tz</w:t>
      </w:r>
      <w:r>
        <w:rPr>
          <w:rFonts w:asciiTheme="minorBidi" w:hAnsiTheme="minorBidi"/>
          <w:i/>
          <w:iCs/>
        </w:rPr>
        <w:t>e</w:t>
      </w:r>
      <w:r w:rsidRPr="00375034">
        <w:rPr>
          <w:rFonts w:asciiTheme="minorBidi" w:hAnsiTheme="minorBidi"/>
          <w:i/>
          <w:iCs/>
        </w:rPr>
        <w:t>vi</w:t>
      </w:r>
      <w:proofErr w:type="spellEnd"/>
      <w:r w:rsidRPr="00375034">
        <w:rPr>
          <w:rFonts w:asciiTheme="minorBidi" w:hAnsiTheme="minorBidi"/>
          <w:i/>
          <w:iCs/>
        </w:rPr>
        <w:t>, YD</w:t>
      </w:r>
      <w:r w:rsidRPr="006663B2">
        <w:rPr>
          <w:rFonts w:asciiTheme="minorBidi" w:hAnsiTheme="minorBidi"/>
        </w:rPr>
        <w:t xml:space="preserve"> 274</w:t>
      </w:r>
      <w:r>
        <w:rPr>
          <w:rFonts w:asciiTheme="minorBidi" w:hAnsiTheme="minorBidi"/>
        </w:rPr>
        <w:t>.</w:t>
      </w:r>
    </w:p>
  </w:footnote>
  <w:footnote w:id="16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</w:t>
      </w:r>
      <w:r w:rsidRPr="00375034">
        <w:rPr>
          <w:rFonts w:asciiTheme="minorBidi" w:hAnsiTheme="minorBidi"/>
          <w:i/>
          <w:iCs/>
        </w:rPr>
        <w:t>Noam</w:t>
      </w:r>
      <w:r w:rsidR="002E7918">
        <w:rPr>
          <w:rFonts w:asciiTheme="minorBidi" w:hAnsiTheme="minorBidi"/>
        </w:rPr>
        <w:t>,</w:t>
      </w:r>
      <w:r w:rsidRPr="006663B2">
        <w:rPr>
          <w:rFonts w:asciiTheme="minorBidi" w:hAnsiTheme="minorBidi"/>
        </w:rPr>
        <w:t xml:space="preserve"> Vol. 2</w:t>
      </w:r>
      <w:r w:rsidR="002E7918">
        <w:rPr>
          <w:rFonts w:asciiTheme="minorBidi" w:hAnsiTheme="minorBidi"/>
        </w:rPr>
        <w:t>,</w:t>
      </w:r>
      <w:r w:rsidRPr="006663B2">
        <w:rPr>
          <w:rFonts w:asciiTheme="minorBidi" w:hAnsiTheme="minorBidi"/>
        </w:rPr>
        <w:t xml:space="preserve"> p. 161</w:t>
      </w:r>
      <w:r w:rsidR="002E7918">
        <w:rPr>
          <w:rFonts w:asciiTheme="minorBidi" w:hAnsiTheme="minorBidi"/>
        </w:rPr>
        <w:t>.</w:t>
      </w:r>
    </w:p>
  </w:footnote>
  <w:footnote w:id="17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</w:t>
      </w:r>
      <w:r w:rsidRPr="00375034">
        <w:rPr>
          <w:rFonts w:asciiTheme="minorBidi" w:hAnsiTheme="minorBidi"/>
          <w:i/>
          <w:iCs/>
        </w:rPr>
        <w:t>Vayikra</w:t>
      </w:r>
      <w:r w:rsidRPr="006663B2">
        <w:rPr>
          <w:rFonts w:asciiTheme="minorBidi" w:hAnsiTheme="minorBidi"/>
        </w:rPr>
        <w:t xml:space="preserve"> 18:3</w:t>
      </w:r>
      <w:r w:rsidR="002E7918">
        <w:rPr>
          <w:rFonts w:asciiTheme="minorBidi" w:hAnsiTheme="minorBidi"/>
        </w:rPr>
        <w:t>.</w:t>
      </w:r>
    </w:p>
  </w:footnote>
  <w:footnote w:id="18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BT</w:t>
      </w:r>
      <w:r w:rsidRPr="006663B2">
        <w:rPr>
          <w:rFonts w:asciiTheme="minorBidi" w:hAnsiTheme="minorBidi"/>
        </w:rPr>
        <w:t xml:space="preserve"> </w:t>
      </w:r>
      <w:proofErr w:type="spellStart"/>
      <w:r w:rsidRPr="00302001">
        <w:rPr>
          <w:rFonts w:asciiTheme="minorBidi" w:hAnsiTheme="minorBidi"/>
          <w:i/>
        </w:rPr>
        <w:t>Avoda</w:t>
      </w:r>
      <w:proofErr w:type="spellEnd"/>
      <w:r w:rsidRPr="00302001">
        <w:rPr>
          <w:rFonts w:asciiTheme="minorBidi" w:hAnsiTheme="minorBidi"/>
          <w:i/>
        </w:rPr>
        <w:t xml:space="preserve"> Zara</w:t>
      </w:r>
      <w:r w:rsidRPr="006663B2">
        <w:rPr>
          <w:rFonts w:asciiTheme="minorBidi" w:hAnsiTheme="minorBidi"/>
        </w:rPr>
        <w:t xml:space="preserve"> 11a</w:t>
      </w:r>
      <w:r w:rsidR="002E7918">
        <w:rPr>
          <w:rFonts w:asciiTheme="minorBidi" w:hAnsiTheme="minorBidi"/>
        </w:rPr>
        <w:t>.</w:t>
      </w:r>
    </w:p>
  </w:footnote>
  <w:footnote w:id="19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BT</w:t>
      </w:r>
      <w:r w:rsidRPr="006663B2">
        <w:rPr>
          <w:rFonts w:asciiTheme="minorBidi" w:hAnsiTheme="minorBidi"/>
          <w:sz w:val="24"/>
          <w:szCs w:val="24"/>
        </w:rPr>
        <w:t xml:space="preserve"> </w:t>
      </w:r>
      <w:r w:rsidRPr="00302001">
        <w:rPr>
          <w:rFonts w:asciiTheme="minorBidi" w:hAnsiTheme="minorBidi"/>
          <w:i/>
        </w:rPr>
        <w:t>Sanhedrin</w:t>
      </w:r>
      <w:r w:rsidRPr="006663B2">
        <w:rPr>
          <w:rFonts w:asciiTheme="minorBidi" w:hAnsiTheme="minorBidi"/>
        </w:rPr>
        <w:t xml:space="preserve"> 52</w:t>
      </w:r>
      <w:r>
        <w:rPr>
          <w:rFonts w:asciiTheme="minorBidi" w:hAnsiTheme="minorBidi"/>
        </w:rPr>
        <w:t>b.</w:t>
      </w:r>
    </w:p>
  </w:footnote>
  <w:footnote w:id="20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In both </w:t>
      </w:r>
      <w:proofErr w:type="spellStart"/>
      <w:r w:rsidRPr="00302001">
        <w:rPr>
          <w:rFonts w:asciiTheme="minorBidi" w:hAnsiTheme="minorBidi"/>
          <w:i/>
        </w:rPr>
        <w:t>Avoda</w:t>
      </w:r>
      <w:proofErr w:type="spellEnd"/>
      <w:r w:rsidRPr="00302001">
        <w:rPr>
          <w:rFonts w:asciiTheme="minorBidi" w:hAnsiTheme="minorBidi"/>
          <w:i/>
        </w:rPr>
        <w:t xml:space="preserve"> Zara</w:t>
      </w:r>
      <w:r w:rsidRPr="006663B2">
        <w:rPr>
          <w:rFonts w:asciiTheme="minorBidi" w:hAnsiTheme="minorBidi"/>
        </w:rPr>
        <w:t xml:space="preserve"> and in </w:t>
      </w:r>
      <w:r w:rsidRPr="00302001">
        <w:rPr>
          <w:rFonts w:asciiTheme="minorBidi" w:hAnsiTheme="minorBidi"/>
          <w:i/>
        </w:rPr>
        <w:t>Sanhedrin</w:t>
      </w:r>
      <w:r w:rsidR="002E7918">
        <w:rPr>
          <w:rFonts w:asciiTheme="minorBidi" w:hAnsiTheme="minorBidi"/>
          <w:i/>
        </w:rPr>
        <w:t>.</w:t>
      </w:r>
    </w:p>
  </w:footnote>
  <w:footnote w:id="21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See R</w:t>
      </w:r>
      <w:r>
        <w:rPr>
          <w:rFonts w:asciiTheme="minorBidi" w:hAnsiTheme="minorBidi"/>
        </w:rPr>
        <w:t>e</w:t>
      </w:r>
      <w:r w:rsidRPr="006663B2">
        <w:rPr>
          <w:rFonts w:asciiTheme="minorBidi" w:hAnsiTheme="minorBidi"/>
        </w:rPr>
        <w:t>ma (</w:t>
      </w:r>
      <w:r w:rsidRPr="00375034">
        <w:rPr>
          <w:rFonts w:asciiTheme="minorBidi" w:hAnsiTheme="minorBidi"/>
          <w:i/>
          <w:iCs/>
        </w:rPr>
        <w:t>YD</w:t>
      </w:r>
      <w:r w:rsidRPr="006663B2">
        <w:rPr>
          <w:rFonts w:asciiTheme="minorBidi" w:hAnsiTheme="minorBidi"/>
        </w:rPr>
        <w:t xml:space="preserve"> 178:1)</w:t>
      </w:r>
      <w:r w:rsidR="00207F83">
        <w:rPr>
          <w:rFonts w:asciiTheme="minorBidi" w:hAnsiTheme="minorBidi"/>
        </w:rPr>
        <w:t>,</w:t>
      </w:r>
      <w:r w:rsidRPr="006663B2">
        <w:rPr>
          <w:rFonts w:asciiTheme="minorBidi" w:hAnsiTheme="minorBidi"/>
        </w:rPr>
        <w:t xml:space="preserve"> as well as </w:t>
      </w:r>
      <w:proofErr w:type="spellStart"/>
      <w:r w:rsidRPr="006663B2">
        <w:rPr>
          <w:rFonts w:asciiTheme="minorBidi" w:hAnsiTheme="minorBidi"/>
        </w:rPr>
        <w:t>Rav</w:t>
      </w:r>
      <w:proofErr w:type="spellEnd"/>
      <w:r w:rsidRPr="006663B2">
        <w:rPr>
          <w:rFonts w:asciiTheme="minorBidi" w:hAnsiTheme="minorBidi"/>
        </w:rPr>
        <w:t xml:space="preserve"> </w:t>
      </w:r>
      <w:proofErr w:type="spellStart"/>
      <w:r w:rsidRPr="006663B2">
        <w:rPr>
          <w:rFonts w:asciiTheme="minorBidi" w:hAnsiTheme="minorBidi"/>
        </w:rPr>
        <w:t>Ovadya</w:t>
      </w:r>
      <w:proofErr w:type="spellEnd"/>
      <w:r w:rsidRPr="006663B2">
        <w:rPr>
          <w:rFonts w:asciiTheme="minorBidi" w:hAnsiTheme="minorBidi"/>
        </w:rPr>
        <w:t xml:space="preserve"> Yosef </w:t>
      </w:r>
      <w:r>
        <w:rPr>
          <w:rFonts w:asciiTheme="minorBidi" w:hAnsiTheme="minorBidi"/>
        </w:rPr>
        <w:t>(</w:t>
      </w:r>
      <w:proofErr w:type="spellStart"/>
      <w:r w:rsidRPr="00375034">
        <w:rPr>
          <w:rFonts w:asciiTheme="minorBidi" w:hAnsiTheme="minorBidi"/>
          <w:i/>
          <w:iCs/>
        </w:rPr>
        <w:t>Yabia</w:t>
      </w:r>
      <w:proofErr w:type="spellEnd"/>
      <w:r w:rsidRPr="00375034">
        <w:rPr>
          <w:rFonts w:asciiTheme="minorBidi" w:hAnsiTheme="minorBidi"/>
          <w:i/>
          <w:iCs/>
        </w:rPr>
        <w:t xml:space="preserve"> Omer</w:t>
      </w:r>
      <w:r w:rsidRPr="006663B2">
        <w:rPr>
          <w:rFonts w:asciiTheme="minorBidi" w:hAnsiTheme="minorBidi"/>
        </w:rPr>
        <w:t xml:space="preserve"> III, </w:t>
      </w:r>
      <w:r w:rsidRPr="00375034">
        <w:rPr>
          <w:rFonts w:asciiTheme="minorBidi" w:hAnsiTheme="minorBidi"/>
          <w:i/>
          <w:iCs/>
        </w:rPr>
        <w:t>YD</w:t>
      </w:r>
      <w:r w:rsidRPr="006663B2">
        <w:rPr>
          <w:rFonts w:asciiTheme="minorBidi" w:hAnsiTheme="minorBidi"/>
        </w:rPr>
        <w:t xml:space="preserve"> 24</w:t>
      </w:r>
      <w:r>
        <w:rPr>
          <w:rFonts w:asciiTheme="minorBidi" w:hAnsiTheme="minorBidi"/>
        </w:rPr>
        <w:t>)</w:t>
      </w:r>
      <w:r w:rsidR="002E7918">
        <w:rPr>
          <w:rFonts w:asciiTheme="minorBidi" w:hAnsiTheme="minorBidi"/>
        </w:rPr>
        <w:t>.</w:t>
      </w:r>
    </w:p>
  </w:footnote>
  <w:footnote w:id="22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In his commentary </w:t>
      </w:r>
      <w:r>
        <w:rPr>
          <w:rFonts w:asciiTheme="minorBidi" w:hAnsiTheme="minorBidi"/>
        </w:rPr>
        <w:t xml:space="preserve">to </w:t>
      </w:r>
      <w:r w:rsidRPr="00375034">
        <w:rPr>
          <w:rFonts w:asciiTheme="minorBidi" w:hAnsiTheme="minorBidi"/>
          <w:i/>
          <w:iCs/>
        </w:rPr>
        <w:t>YD</w:t>
      </w:r>
      <w:r w:rsidRPr="006663B2">
        <w:rPr>
          <w:rFonts w:asciiTheme="minorBidi" w:hAnsiTheme="minorBidi"/>
        </w:rPr>
        <w:t xml:space="preserve"> 178:7</w:t>
      </w:r>
      <w:r>
        <w:rPr>
          <w:rFonts w:asciiTheme="minorBidi" w:hAnsiTheme="minorBidi"/>
        </w:rPr>
        <w:t>.</w:t>
      </w:r>
    </w:p>
  </w:footnote>
  <w:footnote w:id="23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</w:t>
      </w:r>
      <w:proofErr w:type="spellStart"/>
      <w:r w:rsidRPr="00375034">
        <w:rPr>
          <w:rFonts w:asciiTheme="minorBidi" w:hAnsiTheme="minorBidi"/>
          <w:i/>
          <w:iCs/>
        </w:rPr>
        <w:t>Seridei</w:t>
      </w:r>
      <w:proofErr w:type="spellEnd"/>
      <w:r w:rsidRPr="00375034">
        <w:rPr>
          <w:rFonts w:asciiTheme="minorBidi" w:hAnsiTheme="minorBidi"/>
          <w:i/>
          <w:iCs/>
        </w:rPr>
        <w:t xml:space="preserve"> </w:t>
      </w:r>
      <w:proofErr w:type="spellStart"/>
      <w:r w:rsidRPr="00375034">
        <w:rPr>
          <w:rFonts w:asciiTheme="minorBidi" w:hAnsiTheme="minorBidi"/>
          <w:i/>
          <w:iCs/>
        </w:rPr>
        <w:t>Eish</w:t>
      </w:r>
      <w:proofErr w:type="spellEnd"/>
      <w:r w:rsidRPr="006663B2">
        <w:rPr>
          <w:rFonts w:asciiTheme="minorBidi" w:hAnsiTheme="minorBidi"/>
        </w:rPr>
        <w:t xml:space="preserve"> 2:39</w:t>
      </w:r>
      <w:r>
        <w:rPr>
          <w:rFonts w:asciiTheme="minorBidi" w:hAnsiTheme="minorBidi"/>
        </w:rPr>
        <w:t>.</w:t>
      </w:r>
    </w:p>
  </w:footnote>
  <w:footnote w:id="24">
    <w:p w:rsidR="009107C7" w:rsidRPr="006663B2" w:rsidRDefault="009107C7" w:rsidP="00375034">
      <w:pPr>
        <w:pStyle w:val="a3"/>
        <w:rPr>
          <w:rFonts w:asciiTheme="minorBidi" w:hAnsiTheme="minorBidi"/>
        </w:rPr>
      </w:pPr>
      <w:r w:rsidRPr="006663B2">
        <w:rPr>
          <w:rStyle w:val="a5"/>
          <w:rFonts w:asciiTheme="minorBidi" w:hAnsiTheme="minorBidi"/>
        </w:rPr>
        <w:footnoteRef/>
      </w:r>
      <w:r w:rsidRPr="006663B2">
        <w:rPr>
          <w:rFonts w:asciiTheme="minorBidi" w:hAnsiTheme="minorBidi"/>
        </w:rPr>
        <w:t xml:space="preserve"> 37</w:t>
      </w:r>
      <w:r w:rsidR="002E7918">
        <w:rPr>
          <w:rFonts w:asciiTheme="minorBidi" w:hAnsiTheme="minorBidi"/>
        </w:rPr>
        <w:t>:</w:t>
      </w:r>
      <w:r w:rsidR="002E7918">
        <w:rPr>
          <w:rFonts w:asciiTheme="minorBidi" w:hAnsiTheme="minorBidi" w:hint="cs"/>
          <w:rtl/>
        </w:rPr>
        <w:t>4-6</w:t>
      </w:r>
      <w:r>
        <w:rPr>
          <w:rFonts w:asciiTheme="minorBidi" w:hAnsiTheme="minorBid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B4"/>
    <w:rsid w:val="00027273"/>
    <w:rsid w:val="000275DF"/>
    <w:rsid w:val="0006460E"/>
    <w:rsid w:val="00086C75"/>
    <w:rsid w:val="000E7AEE"/>
    <w:rsid w:val="000F53B4"/>
    <w:rsid w:val="000F7E45"/>
    <w:rsid w:val="0015610D"/>
    <w:rsid w:val="001627BE"/>
    <w:rsid w:val="00192B93"/>
    <w:rsid w:val="001A2074"/>
    <w:rsid w:val="001C6CB1"/>
    <w:rsid w:val="00200EEF"/>
    <w:rsid w:val="00201213"/>
    <w:rsid w:val="00207F83"/>
    <w:rsid w:val="0024093C"/>
    <w:rsid w:val="002457B8"/>
    <w:rsid w:val="00250C6D"/>
    <w:rsid w:val="00267F12"/>
    <w:rsid w:val="002811E6"/>
    <w:rsid w:val="002A0CC4"/>
    <w:rsid w:val="002B6C32"/>
    <w:rsid w:val="002E7918"/>
    <w:rsid w:val="002F509E"/>
    <w:rsid w:val="00302001"/>
    <w:rsid w:val="003049FF"/>
    <w:rsid w:val="00337FC9"/>
    <w:rsid w:val="003460A1"/>
    <w:rsid w:val="00375034"/>
    <w:rsid w:val="003E76BE"/>
    <w:rsid w:val="00431ED7"/>
    <w:rsid w:val="00470251"/>
    <w:rsid w:val="00493F4F"/>
    <w:rsid w:val="004A613C"/>
    <w:rsid w:val="00563069"/>
    <w:rsid w:val="00584314"/>
    <w:rsid w:val="005A6906"/>
    <w:rsid w:val="005B13B4"/>
    <w:rsid w:val="005D32A0"/>
    <w:rsid w:val="005E102F"/>
    <w:rsid w:val="005E75D2"/>
    <w:rsid w:val="005F667A"/>
    <w:rsid w:val="00607E32"/>
    <w:rsid w:val="0062745F"/>
    <w:rsid w:val="006663B2"/>
    <w:rsid w:val="00685A94"/>
    <w:rsid w:val="00697440"/>
    <w:rsid w:val="006D4082"/>
    <w:rsid w:val="00715CFB"/>
    <w:rsid w:val="0071615D"/>
    <w:rsid w:val="00716848"/>
    <w:rsid w:val="00732A3B"/>
    <w:rsid w:val="00733C3F"/>
    <w:rsid w:val="00742217"/>
    <w:rsid w:val="00762132"/>
    <w:rsid w:val="007B5B5D"/>
    <w:rsid w:val="007D3C2D"/>
    <w:rsid w:val="008059F0"/>
    <w:rsid w:val="0081415A"/>
    <w:rsid w:val="00821B87"/>
    <w:rsid w:val="00896EB9"/>
    <w:rsid w:val="008A58F0"/>
    <w:rsid w:val="009107C7"/>
    <w:rsid w:val="00933201"/>
    <w:rsid w:val="00935021"/>
    <w:rsid w:val="009D6BC7"/>
    <w:rsid w:val="009F145E"/>
    <w:rsid w:val="00A44408"/>
    <w:rsid w:val="00A63BB0"/>
    <w:rsid w:val="00A71C8B"/>
    <w:rsid w:val="00A93BEC"/>
    <w:rsid w:val="00AC0F5F"/>
    <w:rsid w:val="00B01F9A"/>
    <w:rsid w:val="00B052B2"/>
    <w:rsid w:val="00B32059"/>
    <w:rsid w:val="00B34D63"/>
    <w:rsid w:val="00B704B2"/>
    <w:rsid w:val="00B7723E"/>
    <w:rsid w:val="00B83CE9"/>
    <w:rsid w:val="00B9193F"/>
    <w:rsid w:val="00B940CD"/>
    <w:rsid w:val="00BC3341"/>
    <w:rsid w:val="00BE66F9"/>
    <w:rsid w:val="00BF744F"/>
    <w:rsid w:val="00C3675A"/>
    <w:rsid w:val="00C42202"/>
    <w:rsid w:val="00C50B1C"/>
    <w:rsid w:val="00CF0CBC"/>
    <w:rsid w:val="00D038E0"/>
    <w:rsid w:val="00D10494"/>
    <w:rsid w:val="00D236E5"/>
    <w:rsid w:val="00D54E50"/>
    <w:rsid w:val="00DC2DE3"/>
    <w:rsid w:val="00E522B3"/>
    <w:rsid w:val="00E53796"/>
    <w:rsid w:val="00E709CE"/>
    <w:rsid w:val="00EB1C99"/>
    <w:rsid w:val="00F42C1B"/>
    <w:rsid w:val="00F55EE3"/>
    <w:rsid w:val="00FA4938"/>
    <w:rsid w:val="00FF3341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5CA35-7628-4B1C-B51C-BE2EA51D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460E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06460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460E"/>
    <w:rPr>
      <w:vertAlign w:val="superscript"/>
    </w:rPr>
  </w:style>
  <w:style w:type="character" w:styleId="Hyperlink">
    <w:name w:val="Hyperlink"/>
    <w:basedOn w:val="a0"/>
    <w:uiPriority w:val="99"/>
    <w:unhideWhenUsed/>
    <w:rsid w:val="00C3675A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C3675A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BE66F9"/>
    <w:rPr>
      <w:i/>
      <w:iCs/>
    </w:rPr>
  </w:style>
  <w:style w:type="paragraph" w:styleId="a7">
    <w:name w:val="header"/>
    <w:basedOn w:val="a"/>
    <w:link w:val="a8"/>
    <w:uiPriority w:val="99"/>
    <w:unhideWhenUsed/>
    <w:rsid w:val="0066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6663B2"/>
  </w:style>
  <w:style w:type="paragraph" w:styleId="a9">
    <w:name w:val="footer"/>
    <w:basedOn w:val="a"/>
    <w:link w:val="aa"/>
    <w:uiPriority w:val="99"/>
    <w:unhideWhenUsed/>
    <w:rsid w:val="0066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6663B2"/>
  </w:style>
  <w:style w:type="paragraph" w:styleId="ab">
    <w:name w:val="Balloon Text"/>
    <w:basedOn w:val="a"/>
    <w:link w:val="ac"/>
    <w:uiPriority w:val="99"/>
    <w:semiHidden/>
    <w:unhideWhenUsed/>
    <w:rsid w:val="002457B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2457B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uard_of_honou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hief_Rabbi_of_Jerusale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Coffi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Fl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3-volley_salut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tzion.org.il/en/shiur-07-25-january-1968-raising-dead-loss-ins-dak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C5F4F-B9FE-4F38-A68B-1C1078DD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1954</Words>
  <Characters>9773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aam</cp:lastModifiedBy>
  <cp:revision>3</cp:revision>
  <dcterms:created xsi:type="dcterms:W3CDTF">2019-04-17T11:20:00Z</dcterms:created>
  <dcterms:modified xsi:type="dcterms:W3CDTF">2019-04-17T11:29:00Z</dcterms:modified>
</cp:coreProperties>
</file>