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104A5" w14:textId="76174B5C" w:rsidR="00E84C14" w:rsidRPr="00C1023C" w:rsidRDefault="00621C68" w:rsidP="00BC5418">
      <w:pPr>
        <w:pStyle w:val="a8"/>
        <w:contextualSpacing/>
        <w:rPr>
          <w:rtl/>
        </w:rPr>
      </w:pPr>
      <w:r>
        <w:rPr>
          <w:rFonts w:hint="cs"/>
          <w:rtl/>
        </w:rPr>
        <w:t xml:space="preserve">פרופ' </w:t>
      </w:r>
      <w:r w:rsidR="00BC5418">
        <w:rPr>
          <w:rFonts w:hint="cs"/>
          <w:rtl/>
        </w:rPr>
        <w:t>יונתן גרוסמן</w:t>
      </w:r>
    </w:p>
    <w:p w14:paraId="1E7660BB" w14:textId="229422F2" w:rsidR="00BD0D01" w:rsidRDefault="00B506C1" w:rsidP="00B506C1">
      <w:pPr>
        <w:pStyle w:val="1"/>
        <w:contextualSpacing/>
        <w:rPr>
          <w:rtl/>
        </w:rPr>
      </w:pPr>
      <w:r>
        <w:rPr>
          <w:rFonts w:hint="cs"/>
          <w:rtl/>
        </w:rPr>
        <w:t>29</w:t>
      </w:r>
      <w:r w:rsidR="00C12029">
        <w:rPr>
          <w:rFonts w:hint="cs"/>
          <w:rtl/>
        </w:rPr>
        <w:t xml:space="preserve"> </w:t>
      </w:r>
      <w:r w:rsidRPr="00B506C1">
        <w:rPr>
          <w:rtl/>
        </w:rPr>
        <w:t>על טעם ועל ריח – כבש או עז?</w:t>
      </w:r>
    </w:p>
    <w:p w14:paraId="41D6E121" w14:textId="77777777" w:rsidR="00437A07" w:rsidRDefault="00437A07" w:rsidP="00C12029">
      <w:pPr>
        <w:rPr>
          <w:rtl/>
        </w:rPr>
      </w:pPr>
    </w:p>
    <w:p w14:paraId="5C220C7B" w14:textId="60F5CA13" w:rsidR="00B506C1" w:rsidRDefault="00B506C1" w:rsidP="000B4AA4">
      <w:pPr>
        <w:rPr>
          <w:rFonts w:asciiTheme="minorHAnsi" w:hAnsiTheme="minorHAnsi"/>
        </w:rPr>
      </w:pPr>
      <w:r>
        <w:rPr>
          <w:rtl/>
        </w:rPr>
        <w:t xml:space="preserve">התורה פותחת בפני היחיד שהתחייב בקורבן חטאת שתי אפשרויות הקרבה – עז או כבש. בין כך ובין כך על הבהמה להיות נקבה תמימה, אלא שהתורה אינה מסתפקת באמירה </w:t>
      </w:r>
      <w:r w:rsidR="000B4AA4">
        <w:rPr>
          <w:rFonts w:hint="cs"/>
          <w:rtl/>
        </w:rPr>
        <w:t>ה</w:t>
      </w:r>
      <w:r>
        <w:rPr>
          <w:rtl/>
        </w:rPr>
        <w:t xml:space="preserve">כוללת את שתי אפשרויות ההקרבה (כמו שהיה בעולת הצאן למשל – "וְאִם מִן הַצֹּאן קָרְבָּנוֹ </w:t>
      </w:r>
      <w:r>
        <w:rPr>
          <w:b/>
          <w:bCs/>
          <w:rtl/>
        </w:rPr>
        <w:t xml:space="preserve">מִן </w:t>
      </w:r>
      <w:proofErr w:type="spellStart"/>
      <w:r>
        <w:rPr>
          <w:b/>
          <w:bCs/>
          <w:rtl/>
        </w:rPr>
        <w:t>הַכְּשָׂבִים</w:t>
      </w:r>
      <w:proofErr w:type="spellEnd"/>
      <w:r>
        <w:rPr>
          <w:b/>
          <w:bCs/>
          <w:rtl/>
        </w:rPr>
        <w:t xml:space="preserve"> אוֹ מִן הָעִזִּים</w:t>
      </w:r>
      <w:r>
        <w:rPr>
          <w:rtl/>
        </w:rPr>
        <w:t xml:space="preserve"> לְעֹלָה זָכָר תָּמִים יַקְרִיבֶנּוּ" </w:t>
      </w:r>
      <w:r w:rsidRPr="00B506C1">
        <w:rPr>
          <w:sz w:val="20"/>
          <w:szCs w:val="20"/>
          <w:rtl/>
        </w:rPr>
        <w:t>[א', י]</w:t>
      </w:r>
      <w:r>
        <w:rPr>
          <w:rtl/>
        </w:rPr>
        <w:t xml:space="preserve">), אלא מבארת בפסקות נפרדות את תהליך הקרבת </w:t>
      </w:r>
      <w:proofErr w:type="spellStart"/>
      <w:r>
        <w:rPr>
          <w:rtl/>
        </w:rPr>
        <w:t>שעירת</w:t>
      </w:r>
      <w:proofErr w:type="spellEnd"/>
      <w:r>
        <w:rPr>
          <w:rtl/>
        </w:rPr>
        <w:t xml:space="preserve"> העזים ואת תהליך הקרבת הכבשה. </w:t>
      </w:r>
      <w:r w:rsidR="000B4AA4">
        <w:rPr>
          <w:rFonts w:hint="cs"/>
          <w:rtl/>
        </w:rPr>
        <w:t>אפשר</w:t>
      </w:r>
      <w:r w:rsidR="000B4AA4">
        <w:rPr>
          <w:rtl/>
        </w:rPr>
        <w:t xml:space="preserve"> </w:t>
      </w:r>
      <w:r>
        <w:rPr>
          <w:rtl/>
        </w:rPr>
        <w:t>להצדיק כפילות זו בכך שהקרבת החטאת דומה להקרבת זבח השלמים</w:t>
      </w:r>
      <w:r w:rsidR="000B4AA4">
        <w:rPr>
          <w:rFonts w:hint="cs"/>
          <w:rtl/>
        </w:rPr>
        <w:t>;</w:t>
      </w:r>
      <w:r>
        <w:rPr>
          <w:rtl/>
        </w:rPr>
        <w:t xml:space="preserve"> הרי רק </w:t>
      </w:r>
      <w:proofErr w:type="spellStart"/>
      <w:r>
        <w:rPr>
          <w:rtl/>
        </w:rPr>
        <w:t>החלבים</w:t>
      </w:r>
      <w:proofErr w:type="spellEnd"/>
      <w:r>
        <w:rPr>
          <w:rtl/>
        </w:rPr>
        <w:t xml:space="preserve"> </w:t>
      </w:r>
      <w:proofErr w:type="spellStart"/>
      <w:r>
        <w:rPr>
          <w:rtl/>
        </w:rPr>
        <w:t>מוקטרים</w:t>
      </w:r>
      <w:proofErr w:type="spellEnd"/>
      <w:r>
        <w:rPr>
          <w:rtl/>
        </w:rPr>
        <w:t xml:space="preserve"> על גבי המזבח, ועל כן – כשם שבזבח שלמים התורה הקדישה לכל בעל חיים פסקה נפרדת (בשל </w:t>
      </w:r>
      <w:proofErr w:type="spellStart"/>
      <w:r>
        <w:rPr>
          <w:rtl/>
        </w:rPr>
        <w:t>האליה</w:t>
      </w:r>
      <w:proofErr w:type="spellEnd"/>
      <w:r>
        <w:rPr>
          <w:rtl/>
        </w:rPr>
        <w:t xml:space="preserve"> המוקרבת מהכבש ואיננה </w:t>
      </w:r>
      <w:r w:rsidR="000B4AA4">
        <w:rPr>
          <w:rFonts w:hint="cs"/>
          <w:rtl/>
        </w:rPr>
        <w:t xml:space="preserve">קיימת </w:t>
      </w:r>
      <w:r>
        <w:rPr>
          <w:rtl/>
        </w:rPr>
        <w:t>בעז), כך גם בחטאת. יש לזכור שהכתוב עצמו משווה בין הקטרת החטאת להקטרת זב</w:t>
      </w:r>
      <w:r w:rsidR="000B4AA4">
        <w:rPr>
          <w:rFonts w:hint="cs"/>
          <w:rtl/>
        </w:rPr>
        <w:t>ח</w:t>
      </w:r>
      <w:r>
        <w:rPr>
          <w:rtl/>
        </w:rPr>
        <w:t xml:space="preserve"> שלמים. כך בחטאת הבאה </w:t>
      </w:r>
      <w:proofErr w:type="spellStart"/>
      <w:r>
        <w:rPr>
          <w:rtl/>
        </w:rPr>
        <w:t>שעירת</w:t>
      </w:r>
      <w:proofErr w:type="spellEnd"/>
      <w:r>
        <w:rPr>
          <w:rtl/>
        </w:rPr>
        <w:t xml:space="preserve"> עזים: "וְאֶת כָּל חֶלְבָּהּ יָסִיר כַּאֲשֶׁר הוּסַר חֵלֶב מֵעַל זֶבַח הַשְּׁלָמִים" </w:t>
      </w:r>
      <w:r w:rsidRPr="00B506C1">
        <w:rPr>
          <w:sz w:val="20"/>
          <w:szCs w:val="20"/>
          <w:rtl/>
        </w:rPr>
        <w:t>(ד', לא)</w:t>
      </w:r>
      <w:r>
        <w:rPr>
          <w:rtl/>
        </w:rPr>
        <w:t xml:space="preserve">, וכך בחטאת הבאה מן הכבשים: "וְאֶת כָּל חֶלְבָּהּ יָסִיר כַּאֲשֶׁר יוּסַר חֵלֶב </w:t>
      </w:r>
      <w:proofErr w:type="spellStart"/>
      <w:r>
        <w:rPr>
          <w:rtl/>
        </w:rPr>
        <w:t>הַכֶּשֶׂב</w:t>
      </w:r>
      <w:proofErr w:type="spellEnd"/>
      <w:r>
        <w:rPr>
          <w:rtl/>
        </w:rPr>
        <w:t xml:space="preserve"> מִזֶּבַח הַשְּׁלָמִים" </w:t>
      </w:r>
      <w:r w:rsidRPr="00B506C1">
        <w:rPr>
          <w:sz w:val="20"/>
          <w:szCs w:val="20"/>
          <w:rtl/>
        </w:rPr>
        <w:t>(ד', לה)</w:t>
      </w:r>
      <w:r>
        <w:rPr>
          <w:rtl/>
        </w:rPr>
        <w:t xml:space="preserve">. אכן, כך פירש כאן ר' חיים בן עטר ואף מצא רמז בכתוב להבדל בין הקרבת הכבשה שיש בה גם אליה </w:t>
      </w:r>
      <w:r w:rsidR="000B4AA4">
        <w:rPr>
          <w:rFonts w:hint="cs"/>
          <w:rtl/>
        </w:rPr>
        <w:t>ו</w:t>
      </w:r>
      <w:r>
        <w:rPr>
          <w:rtl/>
        </w:rPr>
        <w:t xml:space="preserve">בין העז: </w:t>
      </w:r>
    </w:p>
    <w:p w14:paraId="2145AB45" w14:textId="5DF0D112" w:rsidR="00B506C1" w:rsidRDefault="00B506C1" w:rsidP="00B506C1">
      <w:pPr>
        <w:ind w:left="720"/>
        <w:rPr>
          <w:rtl/>
        </w:rPr>
      </w:pPr>
      <w:r>
        <w:rPr>
          <w:rtl/>
        </w:rPr>
        <w:t xml:space="preserve">"ונראה כי חלקם הכתוב לטעם עצמו שאמרו רבותינו ז"ל בפסוק 'ואם עז', שבא לרבות אליה בחטאת מן </w:t>
      </w:r>
      <w:proofErr w:type="spellStart"/>
      <w:r>
        <w:rPr>
          <w:rtl/>
        </w:rPr>
        <w:t>הכשבה</w:t>
      </w:r>
      <w:proofErr w:type="spellEnd"/>
      <w:r>
        <w:rPr>
          <w:rtl/>
        </w:rPr>
        <w:t xml:space="preserve">. לזה דקדק לומר </w:t>
      </w:r>
      <w:proofErr w:type="spellStart"/>
      <w:r>
        <w:rPr>
          <w:rtl/>
        </w:rPr>
        <w:t>בכשבה</w:t>
      </w:r>
      <w:proofErr w:type="spellEnd"/>
      <w:r>
        <w:rPr>
          <w:rtl/>
        </w:rPr>
        <w:t xml:space="preserve"> 'כַּאֲשֶׁר יוּסַר חֵלֶב </w:t>
      </w:r>
      <w:proofErr w:type="spellStart"/>
      <w:r>
        <w:rPr>
          <w:rtl/>
        </w:rPr>
        <w:t>הַכֶּשֶׂב</w:t>
      </w:r>
      <w:proofErr w:type="spellEnd"/>
      <w:r>
        <w:rPr>
          <w:rtl/>
        </w:rPr>
        <w:t xml:space="preserve">', ובשעירה אמר 'וְאֶת כָּל חֶלְבָּהּ יָסִיר', </w:t>
      </w:r>
      <w:proofErr w:type="spellStart"/>
      <w:r>
        <w:rPr>
          <w:rtl/>
        </w:rPr>
        <w:t>וחדא</w:t>
      </w:r>
      <w:proofErr w:type="spellEnd"/>
      <w:r>
        <w:rPr>
          <w:rtl/>
        </w:rPr>
        <w:t xml:space="preserve"> בשלמי נדבה </w:t>
      </w:r>
      <w:proofErr w:type="spellStart"/>
      <w:r>
        <w:rPr>
          <w:rtl/>
        </w:rPr>
        <w:t>וחדא</w:t>
      </w:r>
      <w:proofErr w:type="spellEnd"/>
      <w:r>
        <w:rPr>
          <w:rtl/>
        </w:rPr>
        <w:t xml:space="preserve"> בחטאת חובה" </w:t>
      </w:r>
      <w:r>
        <w:rPr>
          <w:rtl/>
        </w:rPr>
        <w:tab/>
      </w:r>
      <w:r w:rsidRPr="00B506C1">
        <w:rPr>
          <w:sz w:val="20"/>
          <w:szCs w:val="20"/>
          <w:rtl/>
        </w:rPr>
        <w:t>(אור החיים ויקרא ד', לב)</w:t>
      </w:r>
      <w:r>
        <w:rPr>
          <w:rtl/>
        </w:rPr>
        <w:t>.</w:t>
      </w:r>
    </w:p>
    <w:p w14:paraId="08C82EB7" w14:textId="59598E4B" w:rsidR="00B506C1" w:rsidRDefault="00B506C1" w:rsidP="000B4AA4">
      <w:pPr>
        <w:rPr>
          <w:rtl/>
        </w:rPr>
      </w:pPr>
      <w:r>
        <w:rPr>
          <w:rtl/>
        </w:rPr>
        <w:t xml:space="preserve">אולם מאחר שבסופו של דבר הקדיש הכתוב לכל בעל חיים פסקה נפרדת, מאליה עולה השאלה אם יש הבדל מהותי ביניהם, או בניסוח עדין יותר </w:t>
      </w:r>
      <w:r w:rsidR="00841279">
        <w:rPr>
          <w:rtl/>
        </w:rPr>
        <w:t>– האם יש עדיפות להקריב אח</w:t>
      </w:r>
      <w:r w:rsidR="00841279">
        <w:rPr>
          <w:rFonts w:hint="cs"/>
          <w:rtl/>
        </w:rPr>
        <w:t>ד</w:t>
      </w:r>
      <w:r w:rsidR="00841279">
        <w:rPr>
          <w:rtl/>
        </w:rPr>
        <w:t xml:space="preserve"> מה</w:t>
      </w:r>
      <w:r w:rsidR="00841279">
        <w:rPr>
          <w:rFonts w:hint="cs"/>
          <w:rtl/>
        </w:rPr>
        <w:t>ם</w:t>
      </w:r>
      <w:r w:rsidR="00841279">
        <w:rPr>
          <w:rtl/>
        </w:rPr>
        <w:t>?</w:t>
      </w:r>
    </w:p>
    <w:p w14:paraId="02B4E240" w14:textId="4B700409" w:rsidR="00B506C1" w:rsidRDefault="00B506C1" w:rsidP="000B4AA4">
      <w:pPr>
        <w:rPr>
          <w:rtl/>
        </w:rPr>
      </w:pPr>
      <w:r>
        <w:rPr>
          <w:rtl/>
        </w:rPr>
        <w:tab/>
        <w:t xml:space="preserve">כל עוד מדובר בקורבנות נדבה, </w:t>
      </w:r>
      <w:r w:rsidR="000B4AA4">
        <w:rPr>
          <w:rFonts w:hint="cs"/>
          <w:rtl/>
        </w:rPr>
        <w:t xml:space="preserve">אפשר </w:t>
      </w:r>
      <w:r>
        <w:rPr>
          <w:rtl/>
        </w:rPr>
        <w:t xml:space="preserve">להעלות </w:t>
      </w:r>
      <w:r w:rsidR="000B4AA4">
        <w:rPr>
          <w:rFonts w:hint="cs"/>
          <w:rtl/>
        </w:rPr>
        <w:t xml:space="preserve">על </w:t>
      </w:r>
      <w:r>
        <w:rPr>
          <w:rtl/>
        </w:rPr>
        <w:t>הדעת שנפתחות בפני מביא הקורבן אפשרויות כלכליות שונות ובזה מסתכם ההבדל בין שני מיני צאן אלו. עצם ההבדל בין מחיר הכבש למחירו של העז בעולם הקדום עולה למשל בחוק החיתי שאומר:</w:t>
      </w:r>
    </w:p>
    <w:p w14:paraId="07AD4150" w14:textId="116887ED" w:rsidR="00B506C1" w:rsidRDefault="00B506C1" w:rsidP="00B506C1">
      <w:pPr>
        <w:ind w:left="720"/>
        <w:rPr>
          <w:rtl/>
        </w:rPr>
      </w:pPr>
      <w:r>
        <w:rPr>
          <w:rtl/>
        </w:rPr>
        <w:t>"המחיר לשלושה עזים הוא שני שקלי כסף; המחיר לשני כבשים הוא שקל כסף אחד".</w:t>
      </w:r>
      <w:r w:rsidR="008A6431">
        <w:rPr>
          <w:rStyle w:val="a5"/>
          <w:rtl/>
        </w:rPr>
        <w:footnoteReference w:id="1"/>
      </w:r>
    </w:p>
    <w:p w14:paraId="1CAF49A5" w14:textId="6A639857" w:rsidR="00B506C1" w:rsidRDefault="00B506C1" w:rsidP="002F591C">
      <w:pPr>
        <w:rPr>
          <w:rtl/>
        </w:rPr>
      </w:pPr>
      <w:r>
        <w:rPr>
          <w:rtl/>
        </w:rPr>
        <w:t xml:space="preserve">ממחירון זה עולה שמחיר </w:t>
      </w:r>
      <w:r w:rsidR="002F591C">
        <w:rPr>
          <w:rFonts w:hint="cs"/>
          <w:rtl/>
        </w:rPr>
        <w:t xml:space="preserve">העז </w:t>
      </w:r>
      <w:r w:rsidR="000B4AA4">
        <w:rPr>
          <w:rFonts w:hint="cs"/>
          <w:rtl/>
        </w:rPr>
        <w:t xml:space="preserve">גבוה </w:t>
      </w:r>
      <w:r>
        <w:rPr>
          <w:rtl/>
        </w:rPr>
        <w:t xml:space="preserve">יותר ממחיר </w:t>
      </w:r>
      <w:r w:rsidR="002F591C">
        <w:rPr>
          <w:rFonts w:hint="cs"/>
          <w:rtl/>
        </w:rPr>
        <w:t>הכבש</w:t>
      </w:r>
      <w:r>
        <w:rPr>
          <w:rtl/>
        </w:rPr>
        <w:t xml:space="preserve">, ועל רקע שימושי שני בעלי החיים האלו בעולם הקדום </w:t>
      </w:r>
      <w:r w:rsidR="000B4AA4">
        <w:rPr>
          <w:rtl/>
        </w:rPr>
        <w:t>–</w:t>
      </w:r>
      <w:r w:rsidR="000B4AA4">
        <w:rPr>
          <w:rFonts w:hint="cs"/>
          <w:rtl/>
        </w:rPr>
        <w:t xml:space="preserve"> </w:t>
      </w:r>
      <w:r>
        <w:rPr>
          <w:rtl/>
        </w:rPr>
        <w:t xml:space="preserve">הדבר אף סביר. </w:t>
      </w:r>
    </w:p>
    <w:p w14:paraId="0BA8FF88" w14:textId="2F1F683C" w:rsidR="00B506C1" w:rsidRDefault="00B506C1" w:rsidP="00D7291E">
      <w:pPr>
        <w:rPr>
          <w:rtl/>
        </w:rPr>
      </w:pPr>
      <w:r>
        <w:rPr>
          <w:rtl/>
        </w:rPr>
        <w:tab/>
        <w:t xml:space="preserve">אולם החלוקה בין שני סוגי הצאן הללו באה לידי ביטוי </w:t>
      </w:r>
      <w:r w:rsidR="000B4AA4">
        <w:rPr>
          <w:rFonts w:hint="cs"/>
          <w:rtl/>
        </w:rPr>
        <w:t xml:space="preserve">במיוחד </w:t>
      </w:r>
      <w:r>
        <w:rPr>
          <w:rtl/>
        </w:rPr>
        <w:t>בקורבנות החובה – של היחיד ושל הציבור</w:t>
      </w:r>
      <w:r w:rsidR="000B4AA4">
        <w:rPr>
          <w:rFonts w:hint="cs"/>
          <w:rtl/>
        </w:rPr>
        <w:t>.</w:t>
      </w:r>
      <w:r>
        <w:rPr>
          <w:rtl/>
        </w:rPr>
        <w:t xml:space="preserve"> בהקשר זה קשה לראות כיצד המחיר המשתנה משפיע על בחירת סוג </w:t>
      </w:r>
      <w:r w:rsidR="000B4AA4">
        <w:rPr>
          <w:rFonts w:hint="cs"/>
          <w:rtl/>
        </w:rPr>
        <w:t>מסוים</w:t>
      </w:r>
      <w:r>
        <w:rPr>
          <w:rtl/>
        </w:rPr>
        <w:t>. נראה שיש לפנות אל העולם הסמלי בכדי לומר דבר מה בהקשר זה. נפתח את עיוננו בסיפור</w:t>
      </w:r>
      <w:r w:rsidR="00D7291E">
        <w:rPr>
          <w:rFonts w:hint="cs"/>
          <w:rtl/>
        </w:rPr>
        <w:t xml:space="preserve"> (מתורגם)</w:t>
      </w:r>
      <w:r>
        <w:rPr>
          <w:rtl/>
        </w:rPr>
        <w:t xml:space="preserve"> </w:t>
      </w:r>
      <w:r w:rsidR="00D7291E">
        <w:rPr>
          <w:rFonts w:hint="cs"/>
          <w:rtl/>
        </w:rPr>
        <w:t>ה</w:t>
      </w:r>
      <w:r>
        <w:rPr>
          <w:rtl/>
        </w:rPr>
        <w:t xml:space="preserve">מובא בשלהי מסכת כריתות </w:t>
      </w:r>
      <w:r w:rsidR="000B4AA4">
        <w:rPr>
          <w:rFonts w:hint="cs"/>
          <w:rtl/>
        </w:rPr>
        <w:t>ו</w:t>
      </w:r>
      <w:r>
        <w:rPr>
          <w:rtl/>
        </w:rPr>
        <w:t>יש בו בכדי לשפוך אור על סוגיה זו:</w:t>
      </w:r>
    </w:p>
    <w:p w14:paraId="6D5FCDE9" w14:textId="77777777" w:rsidR="00B506C1" w:rsidRDefault="00B506C1" w:rsidP="00B506C1">
      <w:pPr>
        <w:ind w:left="720"/>
        <w:rPr>
          <w:rtl/>
        </w:rPr>
      </w:pPr>
      <w:r>
        <w:rPr>
          <w:rtl/>
        </w:rPr>
        <w:t xml:space="preserve">"פִתחו שערים והוציאו יששכר איש כפר ברקאי שמכבד עצמו ומבזה קדשי שמים. מה היה עושה? היה כורך משי על ידו והיה עובד עבודה. מה עלתה לו? </w:t>
      </w:r>
    </w:p>
    <w:p w14:paraId="0F6B44C1" w14:textId="51F760FC" w:rsidR="00B506C1" w:rsidRDefault="00B506C1" w:rsidP="00873BF1">
      <w:pPr>
        <w:ind w:left="720"/>
        <w:rPr>
          <w:rtl/>
        </w:rPr>
      </w:pPr>
      <w:r>
        <w:rPr>
          <w:rFonts w:hint="cs"/>
          <w:rtl/>
        </w:rPr>
        <w:t>"</w:t>
      </w:r>
      <w:r>
        <w:rPr>
          <w:rtl/>
        </w:rPr>
        <w:t>ינאי המלך והמלכה היו יושבים. המלך אמר הגדי מובחר, והמלכה אמרה הכבש מובחר. אמרו: נשאל את יששכר איש כפר ברקאי שכהן גדול הוא והוא מבין במיני תבשיל. שאלו אותו, אמר להם: אם הגדי היה מובחר היה עולה לקורבן תמיד. בזמן שאמר דברים אלו ה</w:t>
      </w:r>
      <w:r w:rsidR="00873BF1">
        <w:rPr>
          <w:rFonts w:hint="cs"/>
          <w:rtl/>
        </w:rPr>
        <w:t>חווה</w:t>
      </w:r>
      <w:r>
        <w:rPr>
          <w:rtl/>
        </w:rPr>
        <w:t xml:space="preserve"> בידו, אמר להם המלך: הואיל וה</w:t>
      </w:r>
      <w:r w:rsidR="00873BF1">
        <w:rPr>
          <w:rFonts w:hint="cs"/>
          <w:rtl/>
        </w:rPr>
        <w:t>חווה</w:t>
      </w:r>
      <w:r>
        <w:rPr>
          <w:rtl/>
        </w:rPr>
        <w:t xml:space="preserve"> בידו – קצצו את יד ימינו. נתן שוחד, וקיצצו את ידו השמאלית. שמע המלך, אמר: שיקצצו גם את ידו הימנית. </w:t>
      </w:r>
    </w:p>
    <w:p w14:paraId="2F473BAC" w14:textId="57E7DB18" w:rsidR="00B506C1" w:rsidRDefault="00B506C1" w:rsidP="00B506C1">
      <w:pPr>
        <w:ind w:left="720"/>
        <w:rPr>
          <w:rtl/>
        </w:rPr>
      </w:pPr>
      <w:r>
        <w:rPr>
          <w:rFonts w:hint="cs"/>
          <w:rtl/>
        </w:rPr>
        <w:t>"</w:t>
      </w:r>
      <w:r>
        <w:rPr>
          <w:rtl/>
        </w:rPr>
        <w:t xml:space="preserve">אמר רב יוסף: ברוך ה' שנטל לו את גמולו. אמר רב אשי: והאם לא למד את המשנה 'כבשם קודמים לעזים בכל מקום, יכול מפני </w:t>
      </w:r>
      <w:proofErr w:type="spellStart"/>
      <w:r>
        <w:rPr>
          <w:rtl/>
        </w:rPr>
        <w:t>שמובחרין</w:t>
      </w:r>
      <w:proofErr w:type="spellEnd"/>
      <w:r>
        <w:rPr>
          <w:rtl/>
        </w:rPr>
        <w:t>? תלמוד לומר 'וְאִם כֶּבֶשׂ' (ויקרא ד', לב) – מלמד ששניהן שקולין כאחת</w:t>
      </w:r>
      <w:r w:rsidR="00E03ABB">
        <w:rPr>
          <w:rFonts w:hint="cs"/>
          <w:rtl/>
        </w:rPr>
        <w:t>'</w:t>
      </w:r>
      <w:r>
        <w:rPr>
          <w:rtl/>
        </w:rPr>
        <w:t xml:space="preserve">. </w:t>
      </w:r>
      <w:proofErr w:type="spellStart"/>
      <w:r>
        <w:rPr>
          <w:rtl/>
        </w:rPr>
        <w:t>רבינא</w:t>
      </w:r>
      <w:proofErr w:type="spellEnd"/>
      <w:r>
        <w:rPr>
          <w:rtl/>
        </w:rPr>
        <w:t xml:space="preserve"> אמר: אפילו מקרא, גם לא קרא, </w:t>
      </w:r>
      <w:proofErr w:type="spellStart"/>
      <w:r>
        <w:rPr>
          <w:rtl/>
        </w:rPr>
        <w:t>דכתיב</w:t>
      </w:r>
      <w:proofErr w:type="spellEnd"/>
      <w:r>
        <w:rPr>
          <w:rtl/>
        </w:rPr>
        <w:t xml:space="preserve"> 'אם כבש', 'אם עז' (ויקרא ג', ז, </w:t>
      </w:r>
      <w:proofErr w:type="spellStart"/>
      <w:r>
        <w:rPr>
          <w:rtl/>
        </w:rPr>
        <w:t>יב</w:t>
      </w:r>
      <w:proofErr w:type="spellEnd"/>
      <w:r>
        <w:rPr>
          <w:rtl/>
        </w:rPr>
        <w:t xml:space="preserve">)" </w:t>
      </w:r>
    </w:p>
    <w:p w14:paraId="2139632D" w14:textId="235FF785" w:rsidR="00B506C1" w:rsidRDefault="00B506C1" w:rsidP="00D7291E">
      <w:pPr>
        <w:ind w:left="720"/>
        <w:rPr>
          <w:rtl/>
        </w:rPr>
      </w:pPr>
      <w:r>
        <w:rPr>
          <w:rtl/>
        </w:rPr>
        <w:tab/>
      </w:r>
      <w:r w:rsidRPr="00B506C1">
        <w:rPr>
          <w:sz w:val="20"/>
          <w:szCs w:val="20"/>
          <w:rtl/>
        </w:rPr>
        <w:t>(בבלי, כריתות דף כ"ח ע"ב)</w:t>
      </w:r>
      <w:r>
        <w:rPr>
          <w:rtl/>
        </w:rPr>
        <w:t>.</w:t>
      </w:r>
    </w:p>
    <w:p w14:paraId="319E7EA1" w14:textId="3443F4AC" w:rsidR="00B506C1" w:rsidRDefault="00B506C1" w:rsidP="00E03ABB">
      <w:pPr>
        <w:rPr>
          <w:rtl/>
        </w:rPr>
      </w:pPr>
      <w:r>
        <w:rPr>
          <w:rtl/>
        </w:rPr>
        <w:t xml:space="preserve">הסיפור החותם את מסכת כריתות מתאר </w:t>
      </w:r>
      <w:r w:rsidR="00E03ABB">
        <w:rPr>
          <w:rFonts w:hint="cs"/>
          <w:rtl/>
        </w:rPr>
        <w:t xml:space="preserve">ויכוח סוער של </w:t>
      </w:r>
      <w:r>
        <w:rPr>
          <w:rtl/>
        </w:rPr>
        <w:t>ינאי המלך עם אשתו המלכה (כנראה הכוונה לשלומציון – אחותו של נשיא הסנהדרין שמעון בן שטח, שמלכה אחרי מות ינאי). איזה בשר טוב יותר? הגדי (= עז צעיר) או הכבש? הם מחליטים לשאול את איש המקצוע שידיו רב לו בענייני בשר – את יששכר איש כפר ברקאי הכ</w:t>
      </w:r>
      <w:r w:rsidR="00E03ABB">
        <w:rPr>
          <w:rFonts w:hint="cs"/>
          <w:rtl/>
        </w:rPr>
        <w:t>ו</w:t>
      </w:r>
      <w:r>
        <w:rPr>
          <w:rtl/>
        </w:rPr>
        <w:t>הן הגדול. כ</w:t>
      </w:r>
      <w:r w:rsidR="00E03ABB">
        <w:rPr>
          <w:rFonts w:hint="cs"/>
          <w:rtl/>
        </w:rPr>
        <w:t>ו</w:t>
      </w:r>
      <w:r>
        <w:rPr>
          <w:rtl/>
        </w:rPr>
        <w:t xml:space="preserve">הן זה היה מפונק וחשש מפני לכלוך ידיו, ועל כן בשעה שהקריב קורבנות היה </w:t>
      </w:r>
      <w:r w:rsidR="00E03ABB">
        <w:rPr>
          <w:rFonts w:hint="cs"/>
          <w:rtl/>
        </w:rPr>
        <w:t xml:space="preserve">כורך על </w:t>
      </w:r>
      <w:r>
        <w:rPr>
          <w:rtl/>
        </w:rPr>
        <w:t>ידיו בד משי וכך היה עובד. הכ</w:t>
      </w:r>
      <w:r w:rsidR="00E03ABB">
        <w:rPr>
          <w:rFonts w:hint="cs"/>
          <w:rtl/>
        </w:rPr>
        <w:t>ו</w:t>
      </w:r>
      <w:r>
        <w:rPr>
          <w:rtl/>
        </w:rPr>
        <w:t xml:space="preserve">הן הוכיח </w:t>
      </w:r>
      <w:r>
        <w:rPr>
          <w:rtl/>
        </w:rPr>
        <w:lastRenderedPageBreak/>
        <w:t xml:space="preserve">שהצדק עם המלכה </w:t>
      </w:r>
      <w:r w:rsidR="00E03ABB">
        <w:rPr>
          <w:rFonts w:hint="cs"/>
          <w:rtl/>
        </w:rPr>
        <w:t>ו</w:t>
      </w:r>
      <w:r w:rsidR="00E03ABB">
        <w:rPr>
          <w:rtl/>
        </w:rPr>
        <w:t xml:space="preserve">הכבש </w:t>
      </w:r>
      <w:r>
        <w:rPr>
          <w:rtl/>
        </w:rPr>
        <w:t>עדיף, שהרי הוא זה שנבחר לעלות על המזבח כקורבן תמיד. מדרך הטבע</w:t>
      </w:r>
      <w:r w:rsidR="00E03ABB">
        <w:rPr>
          <w:rFonts w:hint="cs"/>
          <w:rtl/>
        </w:rPr>
        <w:t>,</w:t>
      </w:r>
      <w:r>
        <w:rPr>
          <w:rtl/>
        </w:rPr>
        <w:t xml:space="preserve"> </w:t>
      </w:r>
      <w:r w:rsidR="00E03ABB">
        <w:rPr>
          <w:rtl/>
        </w:rPr>
        <w:t xml:space="preserve">תשובתו </w:t>
      </w:r>
      <w:r>
        <w:rPr>
          <w:rtl/>
        </w:rPr>
        <w:t>עצבנה את ינאי המלך, מה גם שהוא דיבר בתנועות ידיים מוגזמות, ועל כן נגזר עליו שידו תקוצץ, ובסופו של דבר שתי ידיו קוצצו.</w:t>
      </w:r>
    </w:p>
    <w:p w14:paraId="286CB2B1" w14:textId="47E25513" w:rsidR="00B506C1" w:rsidRDefault="00B506C1" w:rsidP="00E03ABB">
      <w:pPr>
        <w:rPr>
          <w:rtl/>
        </w:rPr>
      </w:pPr>
      <w:r>
        <w:rPr>
          <w:rtl/>
        </w:rPr>
        <w:tab/>
        <w:t xml:space="preserve">אגב </w:t>
      </w:r>
      <w:proofErr w:type="spellStart"/>
      <w:r>
        <w:rPr>
          <w:rtl/>
        </w:rPr>
        <w:t>השקל</w:t>
      </w:r>
      <w:r w:rsidR="00E03ABB">
        <w:rPr>
          <w:rFonts w:hint="cs"/>
          <w:rtl/>
        </w:rPr>
        <w:t>א</w:t>
      </w:r>
      <w:proofErr w:type="spellEnd"/>
      <w:r>
        <w:rPr>
          <w:rtl/>
        </w:rPr>
        <w:t xml:space="preserve"> </w:t>
      </w:r>
      <w:proofErr w:type="spellStart"/>
      <w:r>
        <w:rPr>
          <w:rtl/>
        </w:rPr>
        <w:t>והטריא</w:t>
      </w:r>
      <w:proofErr w:type="spellEnd"/>
      <w:r>
        <w:rPr>
          <w:rtl/>
        </w:rPr>
        <w:t xml:space="preserve"> הגמרא מביאה גם את דברי המשנה (בכריתות, שעליה מובאת גמרא זו)</w:t>
      </w:r>
      <w:r w:rsidR="00E03ABB">
        <w:rPr>
          <w:rFonts w:hint="cs"/>
          <w:rtl/>
        </w:rPr>
        <w:t xml:space="preserve"> </w:t>
      </w:r>
      <w:r w:rsidR="00E03ABB">
        <w:rPr>
          <w:rtl/>
        </w:rPr>
        <w:t>–</w:t>
      </w:r>
      <w:r w:rsidR="00E03ABB">
        <w:rPr>
          <w:rFonts w:hint="cs"/>
          <w:rtl/>
        </w:rPr>
        <w:t xml:space="preserve"> אף</w:t>
      </w:r>
      <w:r>
        <w:rPr>
          <w:rtl/>
        </w:rPr>
        <w:t xml:space="preserve"> שהכבשים נזכרים </w:t>
      </w:r>
      <w:r w:rsidR="00E03ABB">
        <w:rPr>
          <w:rFonts w:hint="cs"/>
          <w:rtl/>
        </w:rPr>
        <w:t xml:space="preserve">במקרא </w:t>
      </w:r>
      <w:r>
        <w:rPr>
          <w:rtl/>
        </w:rPr>
        <w:t>לפני העזים, אין הדבר מורה על עדיפותם ולא ניתן להצביע על האחד כעדיף על פני רעהו.</w:t>
      </w:r>
    </w:p>
    <w:p w14:paraId="6D0FFFB9" w14:textId="0EB07FC7" w:rsidR="00B506C1" w:rsidRDefault="00B506C1" w:rsidP="00FD44A7">
      <w:pPr>
        <w:rPr>
          <w:rtl/>
        </w:rPr>
      </w:pPr>
      <w:r>
        <w:rPr>
          <w:rtl/>
        </w:rPr>
        <w:tab/>
        <w:t xml:space="preserve">סוגיה מרתקת זו מעלה שאלה מורכבת למדי שקשה לענות עליה מפשטי המקראות – האם יש הבדל מהותי בעולם הקורבנות בין הכבש לעז והאם יש עדיפות לאחד מהם? כבר המשנה המצוטטת בגמרא עומדת על המתח המלווה שאלה זו: מן העבר האחד הכבשים תמיד קודמים לעזים בסדרם בפסוקים </w:t>
      </w:r>
      <w:r w:rsidRPr="00B506C1">
        <w:rPr>
          <w:sz w:val="20"/>
          <w:szCs w:val="20"/>
          <w:rtl/>
        </w:rPr>
        <w:t xml:space="preserve">(כמו: שמות י"ב, ה; ויקרא א', י; י"ז, ג; כ"ב, </w:t>
      </w:r>
      <w:proofErr w:type="spellStart"/>
      <w:r w:rsidRPr="00B506C1">
        <w:rPr>
          <w:sz w:val="20"/>
          <w:szCs w:val="20"/>
          <w:rtl/>
        </w:rPr>
        <w:t>כז</w:t>
      </w:r>
      <w:proofErr w:type="spellEnd"/>
      <w:r w:rsidRPr="00B506C1">
        <w:rPr>
          <w:sz w:val="20"/>
          <w:szCs w:val="20"/>
          <w:rtl/>
        </w:rPr>
        <w:t xml:space="preserve">; במדבר ט"ו, יא; י"ח, </w:t>
      </w:r>
      <w:proofErr w:type="spellStart"/>
      <w:r w:rsidRPr="00B506C1">
        <w:rPr>
          <w:sz w:val="20"/>
          <w:szCs w:val="20"/>
          <w:rtl/>
        </w:rPr>
        <w:t>יז</w:t>
      </w:r>
      <w:proofErr w:type="spellEnd"/>
      <w:r w:rsidRPr="00B506C1">
        <w:rPr>
          <w:sz w:val="20"/>
          <w:szCs w:val="20"/>
          <w:rtl/>
        </w:rPr>
        <w:t xml:space="preserve">; </w:t>
      </w:r>
      <w:proofErr w:type="spellStart"/>
      <w:r w:rsidRPr="00B506C1">
        <w:rPr>
          <w:sz w:val="20"/>
          <w:szCs w:val="20"/>
          <w:rtl/>
        </w:rPr>
        <w:t>דב"ה</w:t>
      </w:r>
      <w:proofErr w:type="spellEnd"/>
      <w:r w:rsidRPr="00B506C1">
        <w:rPr>
          <w:sz w:val="20"/>
          <w:szCs w:val="20"/>
          <w:rtl/>
        </w:rPr>
        <w:t xml:space="preserve"> ל"ה, ז)</w:t>
      </w:r>
      <w:r>
        <w:rPr>
          <w:rtl/>
        </w:rPr>
        <w:t xml:space="preserve">, והדבר אומר </w:t>
      </w:r>
      <w:proofErr w:type="spellStart"/>
      <w:r>
        <w:rPr>
          <w:rtl/>
        </w:rPr>
        <w:t>ד</w:t>
      </w:r>
      <w:r w:rsidR="00FD44A7">
        <w:rPr>
          <w:rFonts w:hint="cs"/>
          <w:rtl/>
        </w:rPr>
        <w:t>ו</w:t>
      </w:r>
      <w:r>
        <w:rPr>
          <w:rtl/>
        </w:rPr>
        <w:t>רשני</w:t>
      </w:r>
      <w:proofErr w:type="spellEnd"/>
      <w:r>
        <w:rPr>
          <w:rtl/>
        </w:rPr>
        <w:t xml:space="preserve">. מצד שני, בקורבן חטאת היחיד דווקא אופציית הקרבת עז נזכרת ראשונה: "וְהֵבִיא קָרְבָּנוֹ </w:t>
      </w:r>
      <w:proofErr w:type="spellStart"/>
      <w:r>
        <w:rPr>
          <w:rtl/>
        </w:rPr>
        <w:t>שְׂעִירַת</w:t>
      </w:r>
      <w:proofErr w:type="spellEnd"/>
      <w:r>
        <w:rPr>
          <w:rtl/>
        </w:rPr>
        <w:t xml:space="preserve"> עִזִּים תְּמִימָה נְקֵבָה עַל חַטָּאתוֹ אֲשֶׁר חָטָא" </w:t>
      </w:r>
      <w:r w:rsidRPr="00B506C1">
        <w:rPr>
          <w:sz w:val="20"/>
          <w:szCs w:val="20"/>
          <w:rtl/>
        </w:rPr>
        <w:t xml:space="preserve">(ד', </w:t>
      </w:r>
      <w:proofErr w:type="spellStart"/>
      <w:r w:rsidRPr="00B506C1">
        <w:rPr>
          <w:sz w:val="20"/>
          <w:szCs w:val="20"/>
          <w:rtl/>
        </w:rPr>
        <w:t>כח</w:t>
      </w:r>
      <w:proofErr w:type="spellEnd"/>
      <w:r w:rsidRPr="00B506C1">
        <w:rPr>
          <w:sz w:val="20"/>
          <w:szCs w:val="20"/>
          <w:rtl/>
        </w:rPr>
        <w:t>)</w:t>
      </w:r>
      <w:r>
        <w:rPr>
          <w:rtl/>
        </w:rPr>
        <w:t xml:space="preserve">, ורק אחר כך נאמר </w:t>
      </w:r>
      <w:r w:rsidR="00FD44A7">
        <w:rPr>
          <w:rFonts w:hint="cs"/>
          <w:rtl/>
        </w:rPr>
        <w:t>ש</w:t>
      </w:r>
      <w:r>
        <w:rPr>
          <w:rtl/>
        </w:rPr>
        <w:t xml:space="preserve">היחיד </w:t>
      </w:r>
      <w:r w:rsidR="00FD44A7">
        <w:rPr>
          <w:rFonts w:hint="cs"/>
          <w:rtl/>
        </w:rPr>
        <w:t xml:space="preserve">יכול </w:t>
      </w:r>
      <w:r>
        <w:rPr>
          <w:rtl/>
        </w:rPr>
        <w:t xml:space="preserve">להביא גם כבשה: "וְאִם כֶּבֶשׂ יָבִיא קָרְבָּנוֹ לְחַטָּאת נְקֵבָה תְמִימָה </w:t>
      </w:r>
      <w:proofErr w:type="spellStart"/>
      <w:r>
        <w:rPr>
          <w:rtl/>
        </w:rPr>
        <w:t>יְבִיאֶנָּה</w:t>
      </w:r>
      <w:proofErr w:type="spellEnd"/>
      <w:r>
        <w:rPr>
          <w:rtl/>
        </w:rPr>
        <w:t xml:space="preserve">" </w:t>
      </w:r>
      <w:r w:rsidRPr="00B506C1">
        <w:rPr>
          <w:sz w:val="20"/>
          <w:szCs w:val="20"/>
          <w:rtl/>
        </w:rPr>
        <w:t>(ד', לב)</w:t>
      </w:r>
      <w:r>
        <w:rPr>
          <w:rtl/>
        </w:rPr>
        <w:t xml:space="preserve">. כפי שרב אשי מוסיף בסוגיה שם, גם ביחס לזבח שלמים התורה פותחת את שתי האפשרויות ולא נראה שיש עדיפות לאחת מהן: "אִם כֶּשֶׂב הוּא מַקְרִיב אֶת קָרְבָּנוֹ" </w:t>
      </w:r>
      <w:r w:rsidRPr="00B506C1">
        <w:rPr>
          <w:sz w:val="20"/>
          <w:szCs w:val="20"/>
          <w:rtl/>
        </w:rPr>
        <w:t>(ג', ז)</w:t>
      </w:r>
      <w:r w:rsidR="00772724">
        <w:rPr>
          <w:rtl/>
        </w:rPr>
        <w:t xml:space="preserve"> / </w:t>
      </w:r>
      <w:r>
        <w:rPr>
          <w:rtl/>
        </w:rPr>
        <w:t xml:space="preserve">"וְאִם עֵז קָרְבָּנוֹ" </w:t>
      </w:r>
      <w:r w:rsidRPr="00B506C1">
        <w:rPr>
          <w:sz w:val="20"/>
          <w:szCs w:val="20"/>
          <w:rtl/>
        </w:rPr>
        <w:t xml:space="preserve">(ג', </w:t>
      </w:r>
      <w:proofErr w:type="spellStart"/>
      <w:r w:rsidRPr="00B506C1">
        <w:rPr>
          <w:sz w:val="20"/>
          <w:szCs w:val="20"/>
          <w:rtl/>
        </w:rPr>
        <w:t>יב</w:t>
      </w:r>
      <w:proofErr w:type="spellEnd"/>
      <w:r w:rsidRPr="00B506C1">
        <w:rPr>
          <w:sz w:val="20"/>
          <w:szCs w:val="20"/>
          <w:rtl/>
        </w:rPr>
        <w:t>)</w:t>
      </w:r>
      <w:r>
        <w:rPr>
          <w:rtl/>
        </w:rPr>
        <w:t>.</w:t>
      </w:r>
    </w:p>
    <w:p w14:paraId="19D24ABB" w14:textId="3B343560" w:rsidR="00B506C1" w:rsidRDefault="00B506C1" w:rsidP="005559A7">
      <w:pPr>
        <w:rPr>
          <w:rtl/>
        </w:rPr>
      </w:pPr>
      <w:r>
        <w:rPr>
          <w:rtl/>
        </w:rPr>
        <w:tab/>
        <w:t>עם זאת, יש להודות שגם דרך חשיבתו של יששכר הכ</w:t>
      </w:r>
      <w:r w:rsidR="00F50794">
        <w:rPr>
          <w:rFonts w:hint="cs"/>
          <w:rtl/>
        </w:rPr>
        <w:t>ו</w:t>
      </w:r>
      <w:r>
        <w:rPr>
          <w:rtl/>
        </w:rPr>
        <w:t xml:space="preserve">הן הגדול סבירה למדי. אם בוחנים את קורבנות החובה, </w:t>
      </w:r>
      <w:r w:rsidR="005559A7">
        <w:rPr>
          <w:rFonts w:hint="cs"/>
          <w:rtl/>
        </w:rPr>
        <w:t xml:space="preserve">בולטת </w:t>
      </w:r>
      <w:r>
        <w:rPr>
          <w:rtl/>
        </w:rPr>
        <w:t xml:space="preserve">העדיפות של הכבש על פני העז. קורבן התמיד שיש להביאו כשני כבשים, הוא שמגדיר את המזבח ואת אש המזבח, </w:t>
      </w:r>
      <w:r w:rsidR="005559A7">
        <w:rPr>
          <w:rFonts w:hint="cs"/>
          <w:rtl/>
        </w:rPr>
        <w:t>ו</w:t>
      </w:r>
      <w:r>
        <w:rPr>
          <w:rtl/>
        </w:rPr>
        <w:t>הוא זה שפותח אותו בתחילת היום ונועל אותו בסופו. גם בכל עולות המוספים שיש להביא בחגים יש שבעה כבשים. תופעה דומה מתרחשת אצל יולדת ואצל מצורע שנדרשים להביא ביום השמיני כבשים לעולה ולחטאת (אם ידם משגת); וגם ביום הנפת העומר יש להביא כבש לעולה, כמו גם נזיר שצריך להביא כבש לעולה וכבשה לחטאת.</w:t>
      </w:r>
    </w:p>
    <w:p w14:paraId="3389986A" w14:textId="5ED837A0" w:rsidR="00B506C1" w:rsidRDefault="00B506C1" w:rsidP="005559A7">
      <w:pPr>
        <w:rPr>
          <w:rtl/>
        </w:rPr>
      </w:pPr>
      <w:r>
        <w:rPr>
          <w:rtl/>
        </w:rPr>
        <w:tab/>
        <w:t xml:space="preserve">מצד שני, נדמה שלא במקרה הוכיחה הגמרא שאין עדיפות לכבש על רקע קורבן חטאת. אמנם רב אשי הסתמך על קורבן זבח השלמים, אך למעשה גם שם הכבש מוקדם לעז כך שראיה זו מוגבלת. אבל בקורבן החטאת התורה מזכירה את אופציית העז לפני הכבש, ויש לשים לב שלא מדובר בשתי אפשרויות שנפתחות יחדו. הקורא לפי סדר הפסוקים </w:t>
      </w:r>
      <w:r w:rsidR="005559A7">
        <w:rPr>
          <w:rFonts w:hint="cs"/>
          <w:rtl/>
        </w:rPr>
        <w:t xml:space="preserve">אינו </w:t>
      </w:r>
      <w:r>
        <w:rPr>
          <w:rtl/>
        </w:rPr>
        <w:t xml:space="preserve">מעלה על דעתו שעתידה להיות אפשרות נוספת ליחיד. </w:t>
      </w:r>
      <w:proofErr w:type="spellStart"/>
      <w:r>
        <w:rPr>
          <w:rtl/>
        </w:rPr>
        <w:t>השעירה</w:t>
      </w:r>
      <w:proofErr w:type="spellEnd"/>
      <w:r>
        <w:rPr>
          <w:rtl/>
        </w:rPr>
        <w:t xml:space="preserve"> נראית </w:t>
      </w:r>
      <w:r>
        <w:rPr>
          <w:rtl/>
        </w:rPr>
        <w:t xml:space="preserve">בתחילה כקורבן היחיד שאותו נדרש להביא היחיד החוטא: "וְהֵבִיא קָרְבָּנוֹ </w:t>
      </w:r>
      <w:proofErr w:type="spellStart"/>
      <w:r>
        <w:rPr>
          <w:rtl/>
        </w:rPr>
        <w:t>שְׂעִירַת</w:t>
      </w:r>
      <w:proofErr w:type="spellEnd"/>
      <w:r>
        <w:rPr>
          <w:rtl/>
        </w:rPr>
        <w:t xml:space="preserve"> עִזִּים"</w:t>
      </w:r>
      <w:r w:rsidR="005559A7">
        <w:rPr>
          <w:rFonts w:hint="cs"/>
          <w:rtl/>
        </w:rPr>
        <w:t>.</w:t>
      </w:r>
      <w:r>
        <w:rPr>
          <w:rtl/>
        </w:rPr>
        <w:t xml:space="preserve"> אופציית הכבש </w:t>
      </w:r>
      <w:r w:rsidR="005559A7">
        <w:rPr>
          <w:rFonts w:hint="cs"/>
          <w:rtl/>
        </w:rPr>
        <w:t xml:space="preserve">מופיעה </w:t>
      </w:r>
      <w:r>
        <w:rPr>
          <w:rtl/>
        </w:rPr>
        <w:t>בהפתעה וכאפשרות בלבד: "וְאִם כֶּבֶשׂ יָבִיא קָרְבָּנוֹ לְחַטָּאת נְקֵבָה תְמִימָה".</w:t>
      </w:r>
    </w:p>
    <w:p w14:paraId="40A8E1FD" w14:textId="6FE51C7C" w:rsidR="00B506C1" w:rsidRDefault="00B506C1" w:rsidP="00772724">
      <w:pPr>
        <w:rPr>
          <w:rtl/>
        </w:rPr>
      </w:pPr>
      <w:r>
        <w:rPr>
          <w:rtl/>
        </w:rPr>
        <w:tab/>
      </w:r>
      <w:proofErr w:type="spellStart"/>
      <w:r>
        <w:rPr>
          <w:rtl/>
        </w:rPr>
        <w:t>מילגרום</w:t>
      </w:r>
      <w:proofErr w:type="spellEnd"/>
      <w:r>
        <w:rPr>
          <w:rtl/>
        </w:rPr>
        <w:t xml:space="preserve"> ראה בהקדמת </w:t>
      </w:r>
      <w:proofErr w:type="spellStart"/>
      <w:r>
        <w:rPr>
          <w:rtl/>
        </w:rPr>
        <w:t>שעירת</w:t>
      </w:r>
      <w:proofErr w:type="spellEnd"/>
      <w:r>
        <w:rPr>
          <w:rtl/>
        </w:rPr>
        <w:t xml:space="preserve"> העזים בקורבן היחיד הכרעה טכנית שנובעת מהרצון לקשור בין </w:t>
      </w:r>
      <w:proofErr w:type="spellStart"/>
      <w:r>
        <w:rPr>
          <w:rtl/>
        </w:rPr>
        <w:t>שעירת</w:t>
      </w:r>
      <w:proofErr w:type="spellEnd"/>
      <w:r>
        <w:rPr>
          <w:rtl/>
        </w:rPr>
        <w:t xml:space="preserve"> היחיד לשעיר עזים שמביא הנשיא, שמוזכר לפני כן.</w:t>
      </w:r>
      <w:r w:rsidR="00772724">
        <w:rPr>
          <w:rStyle w:val="a5"/>
          <w:rtl/>
        </w:rPr>
        <w:footnoteReference w:id="2"/>
      </w:r>
      <w:r>
        <w:rPr>
          <w:rtl/>
        </w:rPr>
        <w:t xml:space="preserve"> זו פרשנות אפשרית, אולם במבט כולל </w:t>
      </w:r>
      <w:r w:rsidR="00FF2723">
        <w:rPr>
          <w:rtl/>
        </w:rPr>
        <w:t>נדמה ש</w:t>
      </w:r>
      <w:r>
        <w:rPr>
          <w:rtl/>
        </w:rPr>
        <w:t xml:space="preserve">לפנינו הכרעה </w:t>
      </w:r>
      <w:r w:rsidR="00FF2723">
        <w:rPr>
          <w:rFonts w:hint="cs"/>
          <w:rtl/>
        </w:rPr>
        <w:t>ה</w:t>
      </w:r>
      <w:r>
        <w:rPr>
          <w:rtl/>
        </w:rPr>
        <w:t xml:space="preserve">קשורה בתפיסה רחבה של הזיקה בין העזים לחטאת. </w:t>
      </w:r>
    </w:p>
    <w:p w14:paraId="29F28BB1" w14:textId="28BF8187" w:rsidR="00B506C1" w:rsidRDefault="00B506C1" w:rsidP="007D29CA">
      <w:pPr>
        <w:rPr>
          <w:rtl/>
        </w:rPr>
      </w:pPr>
      <w:r>
        <w:rPr>
          <w:rtl/>
        </w:rPr>
        <w:tab/>
        <w:t>בעוד אנו מוכיחים את עדיפות הכבש על פני העז מהעולות המוקרב</w:t>
      </w:r>
      <w:r w:rsidR="007D29CA">
        <w:rPr>
          <w:rFonts w:hint="cs"/>
          <w:rtl/>
        </w:rPr>
        <w:t>ות</w:t>
      </w:r>
      <w:r>
        <w:rPr>
          <w:rtl/>
        </w:rPr>
        <w:t xml:space="preserve"> במוספי החגים, יש לזכור שיש בחגים גם דרישה קבועה להביא חטאת, והיא באה תמיד שעיר עזים! עולה </w:t>
      </w:r>
      <w:r w:rsidR="007D29CA">
        <w:rPr>
          <w:rFonts w:hint="cs"/>
          <w:rtl/>
        </w:rPr>
        <w:t>אפוא</w:t>
      </w:r>
      <w:r>
        <w:rPr>
          <w:rtl/>
        </w:rPr>
        <w:t xml:space="preserve"> שכל עוד מדובר בעולה או בזבח שלמים – יש נטייה מובהקת אל הכבש, אך כשעוברים לקורבן החטאת, יש מקום של כבוד דווקא לשעיר העזים.</w:t>
      </w:r>
    </w:p>
    <w:p w14:paraId="58E5C48A" w14:textId="7C8276C4" w:rsidR="00B506C1" w:rsidRDefault="00B506C1" w:rsidP="006E5E02">
      <w:pPr>
        <w:rPr>
          <w:rtl/>
        </w:rPr>
      </w:pPr>
      <w:r>
        <w:rPr>
          <w:rtl/>
        </w:rPr>
        <w:tab/>
        <w:t xml:space="preserve">הדבר בולט גם בחנוכת הנשיאים. נבחן למשל את קורבנו של נשיא שבט יהודה: "פַּר אֶחָד בֶּן בָּקָר אַיִל אֶחָד </w:t>
      </w:r>
      <w:r>
        <w:rPr>
          <w:b/>
          <w:bCs/>
          <w:rtl/>
        </w:rPr>
        <w:t>כֶּבֶשׂ אֶחָד</w:t>
      </w:r>
      <w:r>
        <w:rPr>
          <w:rtl/>
        </w:rPr>
        <w:t xml:space="preserve"> בֶּן שְׁנָתוֹ </w:t>
      </w:r>
      <w:r>
        <w:rPr>
          <w:b/>
          <w:bCs/>
          <w:rtl/>
        </w:rPr>
        <w:t>לְעֹלָה</w:t>
      </w:r>
      <w:r>
        <w:rPr>
          <w:rtl/>
        </w:rPr>
        <w:t xml:space="preserve">. </w:t>
      </w:r>
      <w:r>
        <w:rPr>
          <w:b/>
          <w:bCs/>
          <w:rtl/>
        </w:rPr>
        <w:t>שְׂעִיר עִזִּים אֶחָד</w:t>
      </w:r>
      <w:r>
        <w:rPr>
          <w:rtl/>
        </w:rPr>
        <w:t xml:space="preserve"> </w:t>
      </w:r>
      <w:r>
        <w:rPr>
          <w:b/>
          <w:bCs/>
          <w:rtl/>
        </w:rPr>
        <w:t>לְחַטָּאת</w:t>
      </w:r>
      <w:r>
        <w:rPr>
          <w:rtl/>
        </w:rPr>
        <w:t xml:space="preserve">. </w:t>
      </w:r>
      <w:r>
        <w:rPr>
          <w:b/>
          <w:bCs/>
          <w:rtl/>
        </w:rPr>
        <w:t>וּלְזֶבַח הַשְּׁלָמִים</w:t>
      </w:r>
      <w:r>
        <w:rPr>
          <w:rtl/>
        </w:rPr>
        <w:t xml:space="preserve"> בָּקָר שְׁנַיִם אֵילִם חֲמִשָּׁה </w:t>
      </w:r>
      <w:proofErr w:type="spellStart"/>
      <w:r>
        <w:rPr>
          <w:rtl/>
        </w:rPr>
        <w:t>עַתּוּדִים</w:t>
      </w:r>
      <w:proofErr w:type="spellEnd"/>
      <w:r>
        <w:rPr>
          <w:rtl/>
        </w:rPr>
        <w:t xml:space="preserve"> חֲמִשָּׁה </w:t>
      </w:r>
      <w:r>
        <w:rPr>
          <w:b/>
          <w:bCs/>
          <w:rtl/>
        </w:rPr>
        <w:t>כְּבָשִׂים בְּנֵי שָׁנָה חֲמִשָּׁה</w:t>
      </w:r>
      <w:r>
        <w:rPr>
          <w:rtl/>
        </w:rPr>
        <w:t xml:space="preserve"> זֶה קָרְבַּן נַחְשׁוֹן בֶּן עַמִּינָדָב" </w:t>
      </w:r>
      <w:r w:rsidRPr="00B506C1">
        <w:rPr>
          <w:sz w:val="20"/>
          <w:szCs w:val="20"/>
          <w:rtl/>
        </w:rPr>
        <w:t>(במדבר ז', טו-</w:t>
      </w:r>
      <w:proofErr w:type="spellStart"/>
      <w:r w:rsidRPr="00B506C1">
        <w:rPr>
          <w:sz w:val="20"/>
          <w:szCs w:val="20"/>
          <w:rtl/>
        </w:rPr>
        <w:t>יז</w:t>
      </w:r>
      <w:proofErr w:type="spellEnd"/>
      <w:r w:rsidRPr="00B506C1">
        <w:rPr>
          <w:sz w:val="20"/>
          <w:szCs w:val="20"/>
          <w:rtl/>
        </w:rPr>
        <w:t>)</w:t>
      </w:r>
      <w:r>
        <w:rPr>
          <w:rtl/>
        </w:rPr>
        <w:t xml:space="preserve">. לקורבן עולה ולזבח שלמים הביא כל נשיא כבשים (לצד בהמות נוספות, אך ללא עזים), אך לקורבן חטאת נבחר דווקא שעיר עזים. אין צורך לומר שגם ביום הכיפורים, החטאות המכפרות על העדה ועל הבית הן שני שעירי עזים שהאחד מוקרב חטאת והשני הולך לעזאזל. </w:t>
      </w:r>
    </w:p>
    <w:p w14:paraId="01B1C7AA" w14:textId="77777777" w:rsidR="00B506C1" w:rsidRDefault="00B506C1" w:rsidP="00B506C1">
      <w:pPr>
        <w:rPr>
          <w:rtl/>
        </w:rPr>
      </w:pPr>
      <w:r>
        <w:rPr>
          <w:rtl/>
        </w:rPr>
        <w:t xml:space="preserve">מדוע אם כן, הכבש מתאים יותר לעולה ולזבח שלמים ואילו השעיר מתאים יותר לחטאת? </w:t>
      </w:r>
      <w:proofErr w:type="spellStart"/>
      <w:r>
        <w:rPr>
          <w:rtl/>
        </w:rPr>
        <w:t>מלבי"ם</w:t>
      </w:r>
      <w:proofErr w:type="spellEnd"/>
      <w:r>
        <w:rPr>
          <w:rtl/>
        </w:rPr>
        <w:t xml:space="preserve"> הציע שהדבר קשור בתהליך התשובה שמתבטא בשעיר יותר מאשר בכבש:</w:t>
      </w:r>
    </w:p>
    <w:p w14:paraId="1C457CF5" w14:textId="0C01276C" w:rsidR="00B506C1" w:rsidRDefault="00B506C1" w:rsidP="00B506C1">
      <w:pPr>
        <w:ind w:left="720"/>
        <w:rPr>
          <w:rtl/>
        </w:rPr>
      </w:pPr>
      <w:r>
        <w:rPr>
          <w:rtl/>
        </w:rPr>
        <w:t xml:space="preserve">"וכן במה שהקדים פה שעירה </w:t>
      </w:r>
      <w:proofErr w:type="spellStart"/>
      <w:r>
        <w:rPr>
          <w:rtl/>
        </w:rPr>
        <w:t>לכשבה</w:t>
      </w:r>
      <w:proofErr w:type="spellEnd"/>
      <w:r>
        <w:rPr>
          <w:rtl/>
        </w:rPr>
        <w:t xml:space="preserve"> נוכל לתת טעם על פי המבואר בסוטה (דף לג ע"ב), </w:t>
      </w:r>
      <w:proofErr w:type="spellStart"/>
      <w:r>
        <w:rPr>
          <w:rtl/>
        </w:rPr>
        <w:t>דבחטאת</w:t>
      </w:r>
      <w:proofErr w:type="spellEnd"/>
      <w:r>
        <w:rPr>
          <w:rtl/>
        </w:rPr>
        <w:t xml:space="preserve"> שעירה ניכר בין חטאת לעולה והחוטא מתבייש, לא כן בחטאת כשבה </w:t>
      </w:r>
      <w:proofErr w:type="spellStart"/>
      <w:r>
        <w:rPr>
          <w:rtl/>
        </w:rPr>
        <w:t>דמכסא</w:t>
      </w:r>
      <w:proofErr w:type="spellEnd"/>
      <w:r>
        <w:rPr>
          <w:rtl/>
        </w:rPr>
        <w:t xml:space="preserve"> באליה, ולא קבע הכתוב מקום בין חטאת לעולה שלא לבייש עוברי עבירה... שלפי זה חטאת שעירה יש לה מעלה, </w:t>
      </w:r>
      <w:proofErr w:type="spellStart"/>
      <w:r>
        <w:rPr>
          <w:rtl/>
        </w:rPr>
        <w:t>דהעובר</w:t>
      </w:r>
      <w:proofErr w:type="spellEnd"/>
      <w:r>
        <w:rPr>
          <w:rtl/>
        </w:rPr>
        <w:t xml:space="preserve"> דבר עבירה ומתבייש – </w:t>
      </w:r>
      <w:proofErr w:type="spellStart"/>
      <w:r>
        <w:rPr>
          <w:rtl/>
        </w:rPr>
        <w:t>מוחלין</w:t>
      </w:r>
      <w:proofErr w:type="spellEnd"/>
      <w:r>
        <w:rPr>
          <w:rtl/>
        </w:rPr>
        <w:t xml:space="preserve"> לו על כל עונותיו. לזה הקדימו" </w:t>
      </w:r>
      <w:r>
        <w:rPr>
          <w:rtl/>
        </w:rPr>
        <w:tab/>
      </w:r>
      <w:r w:rsidRPr="00B506C1">
        <w:rPr>
          <w:sz w:val="20"/>
          <w:szCs w:val="20"/>
          <w:rtl/>
        </w:rPr>
        <w:t>(</w:t>
      </w:r>
      <w:proofErr w:type="spellStart"/>
      <w:r w:rsidRPr="00B506C1">
        <w:rPr>
          <w:rFonts w:hint="cs"/>
          <w:sz w:val="20"/>
          <w:szCs w:val="20"/>
          <w:rtl/>
        </w:rPr>
        <w:t>מלבי"ם</w:t>
      </w:r>
      <w:proofErr w:type="spellEnd"/>
      <w:r w:rsidRPr="00B506C1">
        <w:rPr>
          <w:rFonts w:hint="cs"/>
          <w:sz w:val="20"/>
          <w:szCs w:val="20"/>
          <w:rtl/>
        </w:rPr>
        <w:t xml:space="preserve"> </w:t>
      </w:r>
      <w:r w:rsidRPr="00B506C1">
        <w:rPr>
          <w:sz w:val="20"/>
          <w:szCs w:val="20"/>
          <w:rtl/>
        </w:rPr>
        <w:t>ויקרא ד', לב)</w:t>
      </w:r>
      <w:r>
        <w:rPr>
          <w:rtl/>
        </w:rPr>
        <w:t>.</w:t>
      </w:r>
    </w:p>
    <w:p w14:paraId="30D77F53" w14:textId="18A14EAA" w:rsidR="00B506C1" w:rsidRDefault="00B506C1" w:rsidP="00C8776F">
      <w:pPr>
        <w:rPr>
          <w:rtl/>
        </w:rPr>
      </w:pPr>
      <w:r>
        <w:rPr>
          <w:rtl/>
        </w:rPr>
        <w:t xml:space="preserve">לדעתו, מביא </w:t>
      </w:r>
      <w:proofErr w:type="spellStart"/>
      <w:r w:rsidR="00C8776F">
        <w:rPr>
          <w:rFonts w:hint="cs"/>
          <w:rtl/>
        </w:rPr>
        <w:t>ה</w:t>
      </w:r>
      <w:r>
        <w:rPr>
          <w:rtl/>
        </w:rPr>
        <w:t>שעירה</w:t>
      </w:r>
      <w:proofErr w:type="spellEnd"/>
      <w:r>
        <w:rPr>
          <w:rtl/>
        </w:rPr>
        <w:t xml:space="preserve"> למשכן מצהיר בריש גלי שהוא מביא חטאת, שלא כמו מביא </w:t>
      </w:r>
      <w:r w:rsidR="00C8776F">
        <w:rPr>
          <w:rFonts w:hint="cs"/>
          <w:rtl/>
        </w:rPr>
        <w:t>ה</w:t>
      </w:r>
      <w:r>
        <w:rPr>
          <w:rtl/>
        </w:rPr>
        <w:t xml:space="preserve">כבשה. לפיכך, מעדיפה התורה את </w:t>
      </w:r>
      <w:proofErr w:type="spellStart"/>
      <w:r>
        <w:rPr>
          <w:rtl/>
        </w:rPr>
        <w:t>השעירה</w:t>
      </w:r>
      <w:proofErr w:type="spellEnd"/>
      <w:r>
        <w:rPr>
          <w:rtl/>
        </w:rPr>
        <w:t xml:space="preserve">, מפני שבהצהרה של האדם שהוא </w:t>
      </w:r>
      <w:r>
        <w:rPr>
          <w:rtl/>
        </w:rPr>
        <w:lastRenderedPageBreak/>
        <w:t>חוטא ושהוא מבקש כפרה, מתחולל תהליך נפשי פנימי של הכרה בחטא ומודעות עצמית שיש בה ענווה ושפלות רוח.</w:t>
      </w:r>
    </w:p>
    <w:p w14:paraId="563C6619" w14:textId="66DEAAD1" w:rsidR="00B506C1" w:rsidRDefault="00B506C1" w:rsidP="00D7291E">
      <w:pPr>
        <w:rPr>
          <w:rtl/>
        </w:rPr>
      </w:pPr>
      <w:r>
        <w:rPr>
          <w:rtl/>
        </w:rPr>
        <w:t xml:space="preserve">ברצוני לפתח את דברי </w:t>
      </w:r>
      <w:proofErr w:type="spellStart"/>
      <w:r>
        <w:rPr>
          <w:rtl/>
        </w:rPr>
        <w:t>מלבי"ם</w:t>
      </w:r>
      <w:proofErr w:type="spellEnd"/>
      <w:r>
        <w:rPr>
          <w:rtl/>
        </w:rPr>
        <w:t xml:space="preserve"> </w:t>
      </w:r>
      <w:r w:rsidR="0096284E">
        <w:rPr>
          <w:rFonts w:hint="cs"/>
          <w:rtl/>
        </w:rPr>
        <w:t>ב</w:t>
      </w:r>
      <w:r>
        <w:rPr>
          <w:rtl/>
        </w:rPr>
        <w:t xml:space="preserve">כיוון הסימבולי. קשה אומנם לקבוע מסמרות בסמליות שנלווית לכל אחד משני בעלי חיים אלו, הקרובים ברוחם זה לזה. ובכל זאת, מסתבר שלא רק הזקן המעטר את זכרי העזים מבחין בינם לבין כבשים. הכבש הוא הצאן הכנוע ההולך באופן מסודר בעדרים עדרים. הוא גם מסור ביד האדם ובעליו נהנה גם מצמרו הרב וגם מבשרו השמן: לא במקרה התורה דורשת את הקרבת </w:t>
      </w:r>
      <w:proofErr w:type="spellStart"/>
      <w:r>
        <w:rPr>
          <w:rtl/>
        </w:rPr>
        <w:t>האליה</w:t>
      </w:r>
      <w:proofErr w:type="spellEnd"/>
      <w:r>
        <w:rPr>
          <w:rtl/>
        </w:rPr>
        <w:t xml:space="preserve"> של הכבש </w:t>
      </w:r>
      <w:r w:rsidRPr="00B506C1">
        <w:rPr>
          <w:sz w:val="20"/>
          <w:szCs w:val="20"/>
          <w:rtl/>
        </w:rPr>
        <w:t>(ג', ט)</w:t>
      </w:r>
      <w:r>
        <w:rPr>
          <w:rtl/>
        </w:rPr>
        <w:t xml:space="preserve"> – ביטוי לבשרו הטוב והשמן. גם לעז נודעה חשיבות במשק הבית, ויתרונה הגדול הוא בעיקר בנתינת החלב (אם כי גם ביחס לכך יש להעיר שחלב הכבשים הוא עשיר, חמאתי ושומני יותר מחלב העזים). בשר העז </w:t>
      </w:r>
      <w:r w:rsidR="00D7291E">
        <w:rPr>
          <w:rFonts w:hint="cs"/>
          <w:rtl/>
        </w:rPr>
        <w:t xml:space="preserve">אינו </w:t>
      </w:r>
      <w:r>
        <w:rPr>
          <w:rtl/>
        </w:rPr>
        <w:t xml:space="preserve">רווח במסעדות יוקרה, ורוב תעשיית הבגדים נשענת על צמר כבשים. אולם יתרון יש לעז על פני הכבש בכל הקשור לצורת החיים הטבעית-פראית. העז </w:t>
      </w:r>
      <w:r w:rsidR="00D7291E">
        <w:rPr>
          <w:rFonts w:hint="cs"/>
          <w:rtl/>
        </w:rPr>
        <w:t xml:space="preserve">היא </w:t>
      </w:r>
      <w:r>
        <w:rPr>
          <w:rtl/>
        </w:rPr>
        <w:t>בעל חיים גמיש יותר מאשר הכבש ועל כן יכול</w:t>
      </w:r>
      <w:r w:rsidR="00D7291E">
        <w:rPr>
          <w:rFonts w:hint="cs"/>
          <w:rtl/>
        </w:rPr>
        <w:t>ה</w:t>
      </w:r>
      <w:r>
        <w:rPr>
          <w:rtl/>
        </w:rPr>
        <w:t xml:space="preserve"> להתנהל על הרים וסלעים, </w:t>
      </w:r>
      <w:r w:rsidR="00D7291E">
        <w:rPr>
          <w:rFonts w:hint="cs"/>
          <w:rtl/>
        </w:rPr>
        <w:t xml:space="preserve">והיא אינה </w:t>
      </w:r>
      <w:r>
        <w:rPr>
          <w:rtl/>
        </w:rPr>
        <w:t xml:space="preserve">נוטה </w:t>
      </w:r>
      <w:r w:rsidR="00D7291E">
        <w:rPr>
          <w:rFonts w:hint="cs"/>
          <w:rtl/>
        </w:rPr>
        <w:t xml:space="preserve">לחיים עדריים </w:t>
      </w:r>
      <w:r>
        <w:rPr>
          <w:rtl/>
        </w:rPr>
        <w:t xml:space="preserve">כמו הכבש. </w:t>
      </w:r>
      <w:r w:rsidR="00D7291E">
        <w:rPr>
          <w:rFonts w:hint="cs"/>
          <w:rtl/>
        </w:rPr>
        <w:t xml:space="preserve">אפשר </w:t>
      </w:r>
      <w:r>
        <w:rPr>
          <w:rtl/>
        </w:rPr>
        <w:t>לגדל אות</w:t>
      </w:r>
      <w:r w:rsidR="00D7291E">
        <w:rPr>
          <w:rFonts w:hint="cs"/>
          <w:rtl/>
        </w:rPr>
        <w:t>ה</w:t>
      </w:r>
      <w:r>
        <w:rPr>
          <w:rtl/>
        </w:rPr>
        <w:t xml:space="preserve"> גם בתנאים קשים </w:t>
      </w:r>
      <w:r w:rsidR="00D7291E">
        <w:rPr>
          <w:rFonts w:hint="cs"/>
          <w:rtl/>
        </w:rPr>
        <w:t>והיא נחשבת</w:t>
      </w:r>
      <w:r>
        <w:rPr>
          <w:rtl/>
        </w:rPr>
        <w:t xml:space="preserve"> בעל חיים עמיד ובריא. העזים הם "יצורים נבונים, חזקים ובטוחים",</w:t>
      </w:r>
      <w:r>
        <w:rPr>
          <w:rStyle w:val="a5"/>
          <w:rFonts w:cs="David"/>
          <w:sz w:val="24"/>
          <w:szCs w:val="24"/>
          <w:rtl/>
        </w:rPr>
        <w:footnoteReference w:id="3"/>
      </w:r>
      <w:r>
        <w:rPr>
          <w:rtl/>
        </w:rPr>
        <w:t xml:space="preserve"> ועל כן מסתדרים היטב בטבע הפראי (ככל הנראה השם 'עז' </w:t>
      </w:r>
      <w:r w:rsidR="00D7291E">
        <w:rPr>
          <w:rFonts w:hint="cs"/>
          <w:rtl/>
        </w:rPr>
        <w:t xml:space="preserve">מהמילה </w:t>
      </w:r>
      <w:r>
        <w:rPr>
          <w:rtl/>
        </w:rPr>
        <w:t>עוֹז),</w:t>
      </w:r>
      <w:r>
        <w:rPr>
          <w:rStyle w:val="a5"/>
          <w:rFonts w:cs="David"/>
          <w:sz w:val="24"/>
          <w:szCs w:val="24"/>
          <w:rtl/>
        </w:rPr>
        <w:footnoteReference w:id="4"/>
      </w:r>
      <w:r>
        <w:rPr>
          <w:rtl/>
        </w:rPr>
        <w:t xml:space="preserve"> ומעורם יצרו אוהלים שיחזיקו מעמד מול פגעי הטבע </w:t>
      </w:r>
      <w:r w:rsidRPr="00D7291E">
        <w:rPr>
          <w:sz w:val="20"/>
          <w:szCs w:val="20"/>
          <w:rtl/>
        </w:rPr>
        <w:t>(כמו בשמות כ"ו, ז; שיר השירים א', ה)</w:t>
      </w:r>
      <w:r>
        <w:rPr>
          <w:rtl/>
        </w:rPr>
        <w:t>.</w:t>
      </w:r>
      <w:r>
        <w:rPr>
          <w:rStyle w:val="a5"/>
          <w:rFonts w:cs="David"/>
          <w:sz w:val="24"/>
          <w:szCs w:val="24"/>
          <w:rtl/>
        </w:rPr>
        <w:footnoteReference w:id="5"/>
      </w:r>
      <w:r>
        <w:rPr>
          <w:rtl/>
        </w:rPr>
        <w:t xml:space="preserve"> כל זאת בניגוד לקונוטציות שנלוות לעזים, "הכבשים הן פסיביות וחסרות הגנה, ולכן רווחת במקרא התמונה המדמה את ישראל לתעיית הכבשים (ישעיה נ"ג, ו; תהלים קי"ט, </w:t>
      </w:r>
      <w:proofErr w:type="spellStart"/>
      <w:r>
        <w:rPr>
          <w:rtl/>
        </w:rPr>
        <w:t>קסו</w:t>
      </w:r>
      <w:proofErr w:type="spellEnd"/>
      <w:r>
        <w:rPr>
          <w:rtl/>
        </w:rPr>
        <w:t>)".</w:t>
      </w:r>
      <w:r>
        <w:rPr>
          <w:rStyle w:val="a5"/>
          <w:rFonts w:cs="David"/>
          <w:sz w:val="24"/>
          <w:szCs w:val="24"/>
          <w:rtl/>
        </w:rPr>
        <w:footnoteReference w:id="6"/>
      </w:r>
      <w:r>
        <w:rPr>
          <w:rtl/>
        </w:rPr>
        <w:t xml:space="preserve"> הפינוק של הכבש בא לידי ביטוי בסוגיה במסכת שבת שמנסה לברר כיצד בעלי חיים יכולים לצאת בשבת לרשות הרבים. עקרונית, אדם מצווה גם על שביתת בהמתו </w:t>
      </w:r>
      <w:r w:rsidRPr="00D7291E">
        <w:rPr>
          <w:sz w:val="20"/>
          <w:szCs w:val="20"/>
          <w:rtl/>
        </w:rPr>
        <w:t xml:space="preserve">(שמות כ"ג, </w:t>
      </w:r>
      <w:proofErr w:type="spellStart"/>
      <w:r w:rsidRPr="00D7291E">
        <w:rPr>
          <w:sz w:val="20"/>
          <w:szCs w:val="20"/>
          <w:rtl/>
        </w:rPr>
        <w:t>יב</w:t>
      </w:r>
      <w:proofErr w:type="spellEnd"/>
      <w:r w:rsidRPr="00D7291E">
        <w:rPr>
          <w:sz w:val="20"/>
          <w:szCs w:val="20"/>
          <w:rtl/>
        </w:rPr>
        <w:t>)</w:t>
      </w:r>
      <w:r>
        <w:rPr>
          <w:rtl/>
        </w:rPr>
        <w:t>, אולם מו</w:t>
      </w:r>
      <w:r w:rsidR="00D7291E">
        <w:rPr>
          <w:rFonts w:hint="cs"/>
          <w:rtl/>
        </w:rPr>
        <w:t>תר</w:t>
      </w:r>
      <w:r>
        <w:rPr>
          <w:rtl/>
        </w:rPr>
        <w:t xml:space="preserve"> לבהמה לצאת עם משאות שעליה העשויים לשמירתה או שהיא זקוקה לו (</w:t>
      </w:r>
      <w:r w:rsidR="00D7291E">
        <w:rPr>
          <w:rFonts w:hint="cs"/>
          <w:rtl/>
        </w:rPr>
        <w:t xml:space="preserve">כשם </w:t>
      </w:r>
      <w:r>
        <w:rPr>
          <w:rtl/>
        </w:rPr>
        <w:t xml:space="preserve">שלאדם מותר לצאת עם בגד שעליו). המשנה אומרת לגבי כבשות: "וְאֵין </w:t>
      </w:r>
      <w:proofErr w:type="spellStart"/>
      <w:r>
        <w:rPr>
          <w:rtl/>
        </w:rPr>
        <w:t>הָרְחֵלִים</w:t>
      </w:r>
      <w:proofErr w:type="spellEnd"/>
      <w:r>
        <w:rPr>
          <w:rtl/>
        </w:rPr>
        <w:t xml:space="preserve"> יוֹצְאוֹת </w:t>
      </w:r>
      <w:proofErr w:type="spellStart"/>
      <w:r>
        <w:rPr>
          <w:rtl/>
        </w:rPr>
        <w:t>חֲנוּנוֹת</w:t>
      </w:r>
      <w:proofErr w:type="spellEnd"/>
      <w:r>
        <w:rPr>
          <w:rtl/>
        </w:rPr>
        <w:t xml:space="preserve">" </w:t>
      </w:r>
      <w:r w:rsidRPr="00D7291E">
        <w:rPr>
          <w:sz w:val="20"/>
          <w:szCs w:val="20"/>
          <w:rtl/>
        </w:rPr>
        <w:t>(שבת דף נ"ד ע"ב)</w:t>
      </w:r>
      <w:r>
        <w:rPr>
          <w:rtl/>
        </w:rPr>
        <w:t>, והגמרא מעלה כמה אפשרויות להבין משפט זה. מסוף הסוגיה שם מסתבר שהגמרא הבינה ש"חנונות" בא מלשון חנינה והכוונה היא לדבר מה שהיו נוהגים לעשות מתוך רחמים על הכבשות. הרי הסוגיה בתרגום לעברית:</w:t>
      </w:r>
    </w:p>
    <w:p w14:paraId="6625A9D7" w14:textId="432258FC" w:rsidR="00B506C1" w:rsidRDefault="00B506C1" w:rsidP="00B506C1">
      <w:pPr>
        <w:ind w:left="720"/>
        <w:rPr>
          <w:rtl/>
        </w:rPr>
      </w:pPr>
      <w:r>
        <w:rPr>
          <w:rtl/>
        </w:rPr>
        <w:t xml:space="preserve">"ישב רב אחא בר </w:t>
      </w:r>
      <w:proofErr w:type="spellStart"/>
      <w:r>
        <w:rPr>
          <w:rtl/>
        </w:rPr>
        <w:t>עולא</w:t>
      </w:r>
      <w:proofErr w:type="spellEnd"/>
      <w:r>
        <w:rPr>
          <w:rtl/>
        </w:rPr>
        <w:t xml:space="preserve"> לפני רב </w:t>
      </w:r>
      <w:proofErr w:type="spellStart"/>
      <w:r>
        <w:rPr>
          <w:rtl/>
        </w:rPr>
        <w:t>חסדא</w:t>
      </w:r>
      <w:proofErr w:type="spellEnd"/>
      <w:r>
        <w:rPr>
          <w:rtl/>
        </w:rPr>
        <w:t xml:space="preserve"> ואמר: משעה </w:t>
      </w:r>
      <w:proofErr w:type="spellStart"/>
      <w:r>
        <w:rPr>
          <w:rtl/>
        </w:rPr>
        <w:t>שגוזזין</w:t>
      </w:r>
      <w:proofErr w:type="spellEnd"/>
      <w:r>
        <w:rPr>
          <w:rtl/>
        </w:rPr>
        <w:t xml:space="preserve"> אותה </w:t>
      </w:r>
      <w:proofErr w:type="spellStart"/>
      <w:r>
        <w:rPr>
          <w:rtl/>
        </w:rPr>
        <w:t>טומנין</w:t>
      </w:r>
      <w:proofErr w:type="spellEnd"/>
      <w:r>
        <w:rPr>
          <w:rtl/>
        </w:rPr>
        <w:t xml:space="preserve"> לה צמר גפן בשמן ומניחים על מצח הכבשה כדי שלא תצטנן. אמר לו רב </w:t>
      </w:r>
      <w:proofErr w:type="spellStart"/>
      <w:r>
        <w:rPr>
          <w:rtl/>
        </w:rPr>
        <w:t>חסדא</w:t>
      </w:r>
      <w:proofErr w:type="spellEnd"/>
      <w:r>
        <w:rPr>
          <w:rtl/>
        </w:rPr>
        <w:t xml:space="preserve">: אם כך – </w:t>
      </w:r>
      <w:proofErr w:type="spellStart"/>
      <w:r>
        <w:rPr>
          <w:rtl/>
        </w:rPr>
        <w:t>עשיתה</w:t>
      </w:r>
      <w:proofErr w:type="spellEnd"/>
      <w:r w:rsidR="00D7291E">
        <w:rPr>
          <w:rFonts w:hint="cs"/>
          <w:rtl/>
        </w:rPr>
        <w:t>ּ</w:t>
      </w:r>
      <w:r>
        <w:rPr>
          <w:rtl/>
        </w:rPr>
        <w:t xml:space="preserve"> [מהכבשה] מר </w:t>
      </w:r>
      <w:proofErr w:type="spellStart"/>
      <w:r>
        <w:rPr>
          <w:rtl/>
        </w:rPr>
        <w:t>עוקבא</w:t>
      </w:r>
      <w:proofErr w:type="spellEnd"/>
      <w:r>
        <w:rPr>
          <w:rtl/>
        </w:rPr>
        <w:t xml:space="preserve"> [=שהיה ראש הגולה]. </w:t>
      </w:r>
    </w:p>
    <w:p w14:paraId="4DF1985D" w14:textId="17BC9085" w:rsidR="00B506C1" w:rsidRDefault="00B506C1" w:rsidP="00B506C1">
      <w:pPr>
        <w:ind w:left="720"/>
        <w:rPr>
          <w:rtl/>
        </w:rPr>
      </w:pPr>
      <w:r>
        <w:rPr>
          <w:rFonts w:hint="cs"/>
          <w:rtl/>
        </w:rPr>
        <w:t>"</w:t>
      </w:r>
      <w:r>
        <w:rPr>
          <w:rtl/>
        </w:rPr>
        <w:t xml:space="preserve">אלא ישב רב </w:t>
      </w:r>
      <w:proofErr w:type="spellStart"/>
      <w:r>
        <w:rPr>
          <w:rtl/>
        </w:rPr>
        <w:t>פפא</w:t>
      </w:r>
      <w:proofErr w:type="spellEnd"/>
      <w:r>
        <w:rPr>
          <w:rtl/>
        </w:rPr>
        <w:t xml:space="preserve"> בר שמואל לפני רב </w:t>
      </w:r>
      <w:proofErr w:type="spellStart"/>
      <w:r>
        <w:rPr>
          <w:rtl/>
        </w:rPr>
        <w:t>חסדא</w:t>
      </w:r>
      <w:proofErr w:type="spellEnd"/>
      <w:r>
        <w:rPr>
          <w:rtl/>
        </w:rPr>
        <w:t xml:space="preserve"> ואמר: בשעה שכורעת ללדת </w:t>
      </w:r>
      <w:proofErr w:type="spellStart"/>
      <w:r>
        <w:rPr>
          <w:rtl/>
        </w:rPr>
        <w:t>טומנין</w:t>
      </w:r>
      <w:proofErr w:type="spellEnd"/>
      <w:r>
        <w:rPr>
          <w:rtl/>
        </w:rPr>
        <w:t xml:space="preserve"> לה שני צרורות צמר ספוגים בשמן ומניחים לה אחת על המצח ואחת על הרחם כדי שתתחמם. אמר לו רב נחמן: אם כך – </w:t>
      </w:r>
      <w:proofErr w:type="spellStart"/>
      <w:r>
        <w:rPr>
          <w:rtl/>
        </w:rPr>
        <w:t>עשיתה</w:t>
      </w:r>
      <w:proofErr w:type="spellEnd"/>
      <w:r w:rsidR="00D7291E">
        <w:rPr>
          <w:rFonts w:hint="cs"/>
          <w:rtl/>
        </w:rPr>
        <w:t>ּ</w:t>
      </w:r>
      <w:r>
        <w:rPr>
          <w:rtl/>
        </w:rPr>
        <w:t xml:space="preserve"> [מהכבשה] </w:t>
      </w:r>
      <w:proofErr w:type="spellStart"/>
      <w:r>
        <w:rPr>
          <w:rtl/>
        </w:rPr>
        <w:t>ילתא</w:t>
      </w:r>
      <w:proofErr w:type="spellEnd"/>
      <w:r>
        <w:rPr>
          <w:rtl/>
        </w:rPr>
        <w:t xml:space="preserve"> [=אשתו של רב נחמן].</w:t>
      </w:r>
    </w:p>
    <w:p w14:paraId="486EF9E8" w14:textId="68225DDC" w:rsidR="00B506C1" w:rsidRDefault="00B506C1" w:rsidP="00B506C1">
      <w:pPr>
        <w:ind w:left="720"/>
        <w:rPr>
          <w:rtl/>
        </w:rPr>
      </w:pPr>
      <w:r>
        <w:rPr>
          <w:rFonts w:hint="cs"/>
          <w:rtl/>
        </w:rPr>
        <w:t>"</w:t>
      </w:r>
      <w:r>
        <w:rPr>
          <w:rtl/>
        </w:rPr>
        <w:t xml:space="preserve">אלא אמר רב </w:t>
      </w:r>
      <w:proofErr w:type="spellStart"/>
      <w:r>
        <w:rPr>
          <w:rtl/>
        </w:rPr>
        <w:t>הונא</w:t>
      </w:r>
      <w:proofErr w:type="spellEnd"/>
      <w:r>
        <w:rPr>
          <w:rtl/>
        </w:rPr>
        <w:t xml:space="preserve">: עץ אחד יש בכרכי הים וחנון שמו, ומביאים קיסם ומניחים לה בחוטמה כדי שתתעטש ויפלו תולעים שבראשה" </w:t>
      </w:r>
      <w:r>
        <w:rPr>
          <w:rtl/>
        </w:rPr>
        <w:tab/>
      </w:r>
      <w:r w:rsidRPr="00B506C1">
        <w:rPr>
          <w:sz w:val="20"/>
          <w:szCs w:val="20"/>
          <w:rtl/>
        </w:rPr>
        <w:t>(שבת דף נ"ד ע"ב)</w:t>
      </w:r>
      <w:r>
        <w:rPr>
          <w:rtl/>
        </w:rPr>
        <w:t>.</w:t>
      </w:r>
    </w:p>
    <w:p w14:paraId="6476161E" w14:textId="77777777" w:rsidR="00B506C1" w:rsidRDefault="00B506C1" w:rsidP="00B506C1">
      <w:pPr>
        <w:rPr>
          <w:rtl/>
        </w:rPr>
      </w:pPr>
      <w:r>
        <w:rPr>
          <w:rtl/>
        </w:rPr>
        <w:t>בין אם הטיפול בכבשה מזכיר את הטיפול בראש הגולה ובין אם הוא מזכיר את הטיפול באשתו של רב נחמן, יש להודות שמדובר בטיפול מפנק שלא מוצאים כמותו לרוב ביחס לבעלי חיים. כאמור, יש בכבשה דבר מה שמורה על נחת ועל פינוק, בעל חיים שזקוק להגנה, זקוק – כלשון הגמרא – לרחמים.</w:t>
      </w:r>
      <w:r>
        <w:rPr>
          <w:rStyle w:val="a5"/>
          <w:rFonts w:cs="David"/>
          <w:sz w:val="24"/>
          <w:szCs w:val="24"/>
          <w:rtl/>
        </w:rPr>
        <w:footnoteReference w:id="7"/>
      </w:r>
    </w:p>
    <w:p w14:paraId="213B58C3" w14:textId="7AAFFCF5" w:rsidR="00B506C1" w:rsidRDefault="00B506C1" w:rsidP="0034040A">
      <w:pPr>
        <w:rPr>
          <w:rtl/>
        </w:rPr>
      </w:pPr>
      <w:r>
        <w:rPr>
          <w:rtl/>
        </w:rPr>
        <w:t xml:space="preserve">לאור דברינו ניתן לחזור לגישה של </w:t>
      </w:r>
      <w:proofErr w:type="spellStart"/>
      <w:r>
        <w:rPr>
          <w:rtl/>
        </w:rPr>
        <w:t>מלבי"ם</w:t>
      </w:r>
      <w:proofErr w:type="spellEnd"/>
      <w:r>
        <w:rPr>
          <w:rtl/>
        </w:rPr>
        <w:t xml:space="preserve"> אך מכיוון המטען הסמלי שנילווה לשני בעלי חיים אלו. העז התקי</w:t>
      </w:r>
      <w:r w:rsidR="0034040A">
        <w:rPr>
          <w:rFonts w:hint="cs"/>
          <w:rtl/>
        </w:rPr>
        <w:t>פה</w:t>
      </w:r>
      <w:r>
        <w:rPr>
          <w:rtl/>
        </w:rPr>
        <w:t xml:space="preserve"> מתאי</w:t>
      </w:r>
      <w:r w:rsidR="0034040A">
        <w:rPr>
          <w:rFonts w:hint="cs"/>
          <w:rtl/>
        </w:rPr>
        <w:t>מה</w:t>
      </w:r>
      <w:r>
        <w:rPr>
          <w:rtl/>
        </w:rPr>
        <w:t xml:space="preserve"> יותר לבעל התשובה שצריך להתגבר על מבוכתו ולהודות בחטאו. העז מתאי</w:t>
      </w:r>
      <w:r w:rsidR="0034040A">
        <w:rPr>
          <w:rFonts w:hint="cs"/>
          <w:rtl/>
        </w:rPr>
        <w:t>מה</w:t>
      </w:r>
      <w:r>
        <w:rPr>
          <w:rtl/>
        </w:rPr>
        <w:t xml:space="preserve"> יותר </w:t>
      </w:r>
      <w:r w:rsidR="0034040A">
        <w:rPr>
          <w:rFonts w:hint="cs"/>
          <w:rtl/>
        </w:rPr>
        <w:t xml:space="preserve">למי שחש </w:t>
      </w:r>
      <w:r>
        <w:rPr>
          <w:rtl/>
        </w:rPr>
        <w:t xml:space="preserve">אשמה מאשר הכבש הנינוח הצועד לאיטו והבטוח בעצמו. כפי שכבר התברר, עיקר עבודת החטאת </w:t>
      </w:r>
      <w:r w:rsidR="0034040A">
        <w:rPr>
          <w:rFonts w:hint="cs"/>
          <w:rtl/>
        </w:rPr>
        <w:t xml:space="preserve">הוא </w:t>
      </w:r>
      <w:r>
        <w:rPr>
          <w:rtl/>
        </w:rPr>
        <w:t xml:space="preserve">בחיטוי המזבח מפני טומאה; לשם כך </w:t>
      </w:r>
      <w:r w:rsidR="0034040A">
        <w:rPr>
          <w:rFonts w:hint="cs"/>
          <w:rtl/>
        </w:rPr>
        <w:t xml:space="preserve">יש </w:t>
      </w:r>
      <w:r>
        <w:rPr>
          <w:rtl/>
        </w:rPr>
        <w:t>צורך בדם של צאן חזק ואיתן, שיש בכוחו לבטא עוצמה ותקיפות. בניגוד לזה, הקורבנות שעולים על המזבח כעולה וכזבח שלמים צריכים להיות בעלי בשר שמן וכאלו שמסמלים נחת רוח.</w:t>
      </w:r>
    </w:p>
    <w:p w14:paraId="7CC8FED6" w14:textId="77777777" w:rsidR="00B506C1" w:rsidRDefault="00B506C1" w:rsidP="00B506C1">
      <w:pPr>
        <w:rPr>
          <w:rtl/>
        </w:rPr>
      </w:pPr>
    </w:p>
    <w:p w14:paraId="45E55B51" w14:textId="3B1FC244" w:rsidR="00B506C1" w:rsidRDefault="00B506C1" w:rsidP="002F591C">
      <w:pPr>
        <w:rPr>
          <w:rtl/>
        </w:rPr>
      </w:pPr>
      <w:r>
        <w:rPr>
          <w:rtl/>
        </w:rPr>
        <w:t xml:space="preserve">לאור כך ברור מדוע בפרק ד' אופציית חטאת העזים מקדימה את חטאת הכבש, אך האם יש בדבר זה גם בכדי להורות שמלכתחילה עדיף להביא עז? אין לדבר ראיות של ממש, אך כבר הערתי קודם שניסוח הפסוקים אינו מעלה את שתי אפשרויות בעלי החיים בהקבלה, אלא נדמה שעקרונית יש להביא עז ("וְהֵבִיא קָרְבָּנוֹ </w:t>
      </w:r>
      <w:proofErr w:type="spellStart"/>
      <w:r>
        <w:rPr>
          <w:rtl/>
        </w:rPr>
        <w:t>שְׂעִירַת</w:t>
      </w:r>
      <w:proofErr w:type="spellEnd"/>
      <w:r>
        <w:rPr>
          <w:rtl/>
        </w:rPr>
        <w:t xml:space="preserve"> עִזִּים תְּמִימָה נְקֵבָה" – ד', </w:t>
      </w:r>
      <w:proofErr w:type="spellStart"/>
      <w:r>
        <w:rPr>
          <w:rtl/>
        </w:rPr>
        <w:t>כח</w:t>
      </w:r>
      <w:proofErr w:type="spellEnd"/>
      <w:r>
        <w:rPr>
          <w:rtl/>
        </w:rPr>
        <w:t xml:space="preserve">), אך אם היה מי </w:t>
      </w:r>
      <w:r>
        <w:rPr>
          <w:rtl/>
        </w:rPr>
        <w:lastRenderedPageBreak/>
        <w:t xml:space="preserve">שבחר להביא כבש – עליו להביאה נקבה תמימה ("וְאִם כֶּבֶשׂ יָבִיא קָרְבָּנוֹ לְחַטָּאת נְקֵבָה תְמִימָה </w:t>
      </w:r>
      <w:proofErr w:type="spellStart"/>
      <w:r>
        <w:rPr>
          <w:rtl/>
        </w:rPr>
        <w:t>יְבִיאֶנָּה</w:t>
      </w:r>
      <w:proofErr w:type="spellEnd"/>
      <w:r>
        <w:rPr>
          <w:rtl/>
        </w:rPr>
        <w:t xml:space="preserve">" – ד', לב). מניסוחים אלו אכן נראה שהעז נזכרת ראשונה כי יש עדיפות מסוימת בהקרבתה. זאת ועוד, לאחר שעמדנו על החשיבות שבשילוב המונח "לריח ניחוח" בחטאת היחיד, יש להעיר שמונח זה נזכר בחטאת שבאה שעירה אך לא בזו שבאה כבשה. מאחר שמונח זה סותר את אווירת החובה המונחת בבסיס הבאת חטאת, </w:t>
      </w:r>
      <w:r w:rsidR="0034040A">
        <w:rPr>
          <w:rFonts w:hint="cs"/>
          <w:rtl/>
        </w:rPr>
        <w:t xml:space="preserve">אפשר </w:t>
      </w:r>
      <w:r>
        <w:rPr>
          <w:rtl/>
        </w:rPr>
        <w:t xml:space="preserve">לראות את שתי החתימות כבעלות מטען אסוציאטיבי שונה. חטאת </w:t>
      </w:r>
      <w:proofErr w:type="spellStart"/>
      <w:r>
        <w:rPr>
          <w:rtl/>
        </w:rPr>
        <w:t>השעירה</w:t>
      </w:r>
      <w:proofErr w:type="spellEnd"/>
      <w:r>
        <w:rPr>
          <w:rtl/>
        </w:rPr>
        <w:t xml:space="preserve"> נחתמת כך: "וְהִקְטִיר הַכֹּהֵן </w:t>
      </w:r>
      <w:proofErr w:type="spellStart"/>
      <w:r>
        <w:rPr>
          <w:rtl/>
        </w:rPr>
        <w:t>הַמִּזְבֵּחָה</w:t>
      </w:r>
      <w:proofErr w:type="spellEnd"/>
      <w:r>
        <w:rPr>
          <w:rtl/>
        </w:rPr>
        <w:t xml:space="preserve"> </w:t>
      </w:r>
      <w:r>
        <w:rPr>
          <w:b/>
          <w:bCs/>
          <w:rtl/>
        </w:rPr>
        <w:t xml:space="preserve">לְרֵיחַ </w:t>
      </w:r>
      <w:proofErr w:type="spellStart"/>
      <w:r>
        <w:rPr>
          <w:b/>
          <w:bCs/>
          <w:rtl/>
        </w:rPr>
        <w:t>נִיחֹח</w:t>
      </w:r>
      <w:proofErr w:type="spellEnd"/>
      <w:r>
        <w:rPr>
          <w:b/>
          <w:bCs/>
          <w:rtl/>
        </w:rPr>
        <w:t>ַ</w:t>
      </w:r>
      <w:r>
        <w:rPr>
          <w:rtl/>
        </w:rPr>
        <w:t xml:space="preserve"> לַה' וְכִפֶּר עָלָיו הַכֹּהֵן וְנִסְלַח לוֹ" </w:t>
      </w:r>
      <w:r w:rsidRPr="00B506C1">
        <w:rPr>
          <w:sz w:val="20"/>
          <w:szCs w:val="20"/>
          <w:rtl/>
        </w:rPr>
        <w:t>(ד', לא)</w:t>
      </w:r>
      <w:r>
        <w:rPr>
          <w:rtl/>
        </w:rPr>
        <w:t xml:space="preserve">, ואילו חתימת חטאת הכבשה נחתמת כך: "וְהִקְטִיר הַכֹּהֵן אֹתָם </w:t>
      </w:r>
      <w:proofErr w:type="spellStart"/>
      <w:r>
        <w:rPr>
          <w:rtl/>
        </w:rPr>
        <w:t>הַמִּזְבֵּחָה</w:t>
      </w:r>
      <w:proofErr w:type="spellEnd"/>
      <w:r>
        <w:rPr>
          <w:rtl/>
        </w:rPr>
        <w:t xml:space="preserve"> </w:t>
      </w:r>
      <w:r>
        <w:rPr>
          <w:b/>
          <w:bCs/>
          <w:rtl/>
        </w:rPr>
        <w:t>עַל אִשֵּׁי ה'</w:t>
      </w:r>
      <w:r>
        <w:rPr>
          <w:rtl/>
        </w:rPr>
        <w:t xml:space="preserve"> וְכִפֶּר עָלָיו הַכֹּהֵן </w:t>
      </w:r>
      <w:r>
        <w:rPr>
          <w:b/>
          <w:bCs/>
          <w:rtl/>
        </w:rPr>
        <w:t>עַל חַטָּאתוֹ אֲשֶׁר חָטָא</w:t>
      </w:r>
      <w:r>
        <w:rPr>
          <w:rtl/>
        </w:rPr>
        <w:t xml:space="preserve"> וְנִסְלַח לוֹ" </w:t>
      </w:r>
      <w:r w:rsidRPr="00B506C1">
        <w:rPr>
          <w:sz w:val="20"/>
          <w:szCs w:val="20"/>
          <w:rtl/>
        </w:rPr>
        <w:t>(ד', לה)</w:t>
      </w:r>
      <w:r>
        <w:rPr>
          <w:rtl/>
        </w:rPr>
        <w:t xml:space="preserve">. שם ה' נזכר בשתי החתימות, אך, כאמור, אצל </w:t>
      </w:r>
      <w:r w:rsidR="002F591C">
        <w:rPr>
          <w:rFonts w:hint="cs"/>
          <w:rtl/>
        </w:rPr>
        <w:t xml:space="preserve">העז </w:t>
      </w:r>
      <w:r>
        <w:rPr>
          <w:rtl/>
        </w:rPr>
        <w:t xml:space="preserve">הוא משולב בביטויי הרצון והפיוס – "לְרֵיחַ </w:t>
      </w:r>
      <w:proofErr w:type="spellStart"/>
      <w:r>
        <w:rPr>
          <w:rtl/>
        </w:rPr>
        <w:t>נִיחֹח</w:t>
      </w:r>
      <w:proofErr w:type="spellEnd"/>
      <w:r>
        <w:rPr>
          <w:rtl/>
        </w:rPr>
        <w:t xml:space="preserve">ַ לַה'", ואילו בחטאת </w:t>
      </w:r>
      <w:r w:rsidR="002F591C">
        <w:rPr>
          <w:rFonts w:hint="cs"/>
          <w:rtl/>
        </w:rPr>
        <w:t xml:space="preserve">הכבשה </w:t>
      </w:r>
      <w:bookmarkStart w:id="0" w:name="_GoBack"/>
      <w:bookmarkEnd w:id="0"/>
      <w:r>
        <w:rPr>
          <w:rtl/>
        </w:rPr>
        <w:t xml:space="preserve">הוא משולב כחלק מתיאור מקום ההקרבה: "עַל אִשֵּׁי ה'". בהחלט ייתכן שהצירוף "על אשי ה'" משלים ברמז את 'ריח הניחוח' החסר, מפני שבאש המזבח יש עולות וזבחי שלמים, והחטאת </w:t>
      </w:r>
      <w:proofErr w:type="spellStart"/>
      <w:r>
        <w:rPr>
          <w:rtl/>
        </w:rPr>
        <w:t>מוקטרת</w:t>
      </w:r>
      <w:proofErr w:type="spellEnd"/>
      <w:r>
        <w:rPr>
          <w:rtl/>
        </w:rPr>
        <w:t xml:space="preserve"> כעת על גביהם, על אשי ה'. ובכל זאת, חיסרון המונח 'לריח ניחוח' מעלה את החשד שהחטאת העדיפה היא </w:t>
      </w:r>
      <w:proofErr w:type="spellStart"/>
      <w:r>
        <w:rPr>
          <w:rtl/>
        </w:rPr>
        <w:t>שעירת</w:t>
      </w:r>
      <w:proofErr w:type="spellEnd"/>
      <w:r>
        <w:rPr>
          <w:rtl/>
        </w:rPr>
        <w:t xml:space="preserve"> עזים ולא הכבש.</w:t>
      </w:r>
      <w:r>
        <w:rPr>
          <w:rStyle w:val="a5"/>
          <w:rFonts w:cs="David"/>
          <w:sz w:val="24"/>
          <w:szCs w:val="24"/>
          <w:rtl/>
        </w:rPr>
        <w:footnoteReference w:id="8"/>
      </w:r>
    </w:p>
    <w:p w14:paraId="0AED0AC5" w14:textId="21B26393" w:rsidR="00B506C1" w:rsidRDefault="00B506C1" w:rsidP="006250F5">
      <w:pPr>
        <w:rPr>
          <w:rtl/>
        </w:rPr>
      </w:pPr>
      <w:r>
        <w:rPr>
          <w:rtl/>
        </w:rPr>
        <w:t xml:space="preserve">מה שמחליף את ביטויי הנדיבות בחטאת השעיר זו ההבלטה שהקורבן בא על חטא. הדבר ניכר בהשוואת הלשון שנאמרת ביחס לכבשה: "וְכִפֶּר עָלָיו הַכֹּהֵן – וְנִסְלַח לוֹ", ללשון הארוכה והמלאה שנאמרת בחתימת </w:t>
      </w:r>
      <w:proofErr w:type="spellStart"/>
      <w:r>
        <w:rPr>
          <w:rtl/>
        </w:rPr>
        <w:t>השעירה</w:t>
      </w:r>
      <w:proofErr w:type="spellEnd"/>
      <w:r>
        <w:rPr>
          <w:rtl/>
        </w:rPr>
        <w:t xml:space="preserve">: "וְכִפֶּר עָלָיו הַכֹּהֵן </w:t>
      </w:r>
      <w:r>
        <w:rPr>
          <w:b/>
          <w:bCs/>
          <w:rtl/>
        </w:rPr>
        <w:t>עַל חַטָּאתוֹ אֲשֶׁר חָטָא</w:t>
      </w:r>
      <w:r>
        <w:rPr>
          <w:rtl/>
        </w:rPr>
        <w:t xml:space="preserve"> וְנִסְלַח לוֹ". אין ספק שהמגמה העיקרית של שתי האופציות היא הכפרה שהאדם נזקק לה וחיטוי המזבח. אך ייתכן – ואני </w:t>
      </w:r>
      <w:r w:rsidR="006250F5">
        <w:rPr>
          <w:rFonts w:hint="cs"/>
          <w:rtl/>
        </w:rPr>
        <w:t xml:space="preserve">כותב </w:t>
      </w:r>
      <w:r>
        <w:rPr>
          <w:rtl/>
        </w:rPr>
        <w:t xml:space="preserve">זאת בהיסוס – שההבדל אינו מקרי, ובמכוון נאמר דווקא ביחס לחטאת שבאה שעירה שהיא מפיקה ריח ניחוח. כאמור, השעיר קשור בטבורו אל החטאת, יותר מאשר הכבש. מביא </w:t>
      </w:r>
      <w:proofErr w:type="spellStart"/>
      <w:r>
        <w:rPr>
          <w:rtl/>
        </w:rPr>
        <w:t>השעירה</w:t>
      </w:r>
      <w:proofErr w:type="spellEnd"/>
      <w:r>
        <w:rPr>
          <w:rtl/>
        </w:rPr>
        <w:t xml:space="preserve"> זוכה לעשות ריח ניחוח </w:t>
      </w:r>
      <w:proofErr w:type="spellStart"/>
      <w:r>
        <w:rPr>
          <w:rtl/>
        </w:rPr>
        <w:t>לקונו</w:t>
      </w:r>
      <w:proofErr w:type="spellEnd"/>
      <w:r>
        <w:rPr>
          <w:rtl/>
        </w:rPr>
        <w:t xml:space="preserve"> וחטאו נשכח ומכופר. גם המביא כבש יזכה לכפרה, אך ריח ניחוח אין כאן.</w:t>
      </w:r>
    </w:p>
    <w:p w14:paraId="0327334E" w14:textId="77777777" w:rsidR="00697343" w:rsidRPr="006945E2" w:rsidRDefault="00697343" w:rsidP="00EB49E3">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2C3C5F">
            <w:pPr>
              <w:pStyle w:val="ab"/>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7777777" w:rsidR="002C3C5F" w:rsidRDefault="002C3C5F" w:rsidP="002C3C5F">
            <w:pPr>
              <w:pStyle w:val="ab"/>
              <w:contextualSpacing/>
              <w:rPr>
                <w:rtl/>
              </w:rPr>
            </w:pPr>
            <w:r>
              <w:rPr>
                <w:rtl/>
              </w:rPr>
              <w:t>כל הזכויות שמורות לישיבת הר עציון</w:t>
            </w:r>
            <w:r>
              <w:rPr>
                <w:rFonts w:hint="cs"/>
                <w:rtl/>
              </w:rPr>
              <w:t xml:space="preserve"> ולפרופ' יונתן גרוסמן</w:t>
            </w:r>
          </w:p>
          <w:p w14:paraId="6A00A5C3" w14:textId="77777777" w:rsidR="002C3C5F" w:rsidRDefault="002C3C5F" w:rsidP="002C3C5F">
            <w:pPr>
              <w:pStyle w:val="ab"/>
              <w:contextualSpacing/>
              <w:rPr>
                <w:rtl/>
              </w:rPr>
            </w:pPr>
            <w:r>
              <w:rPr>
                <w:rtl/>
              </w:rPr>
              <w:t xml:space="preserve">עורך: </w:t>
            </w:r>
            <w:r>
              <w:rPr>
                <w:rFonts w:hint="cs"/>
                <w:rtl/>
              </w:rPr>
              <w:t>בנימין פרנקל, תשע"ח</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Pr="00525582">
                <w:rPr>
                  <w:rStyle w:val="Hyperlink"/>
                </w:rPr>
                <w:t>http://vbm.etzion.org.il</w:t>
              </w:r>
            </w:hyperlink>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2548F1">
      <w:pPr>
        <w:contextualSpacing/>
        <w:rPr>
          <w:rtl/>
        </w:rPr>
      </w:pPr>
    </w:p>
    <w:sectPr w:rsidR="00144C37" w:rsidSect="006F016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FA39D" w14:textId="77777777" w:rsidR="00B1637B" w:rsidRDefault="00B1637B" w:rsidP="00405665">
      <w:r>
        <w:separator/>
      </w:r>
    </w:p>
  </w:endnote>
  <w:endnote w:type="continuationSeparator" w:id="0">
    <w:p w14:paraId="0887C2E5" w14:textId="77777777" w:rsidR="00B1637B" w:rsidRDefault="00B1637B"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Miriam">
    <w:panose1 w:val="020B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F3CE3" w14:textId="77777777" w:rsidR="007F2FEF" w:rsidRDefault="007F2FE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58012" w14:textId="77777777" w:rsidR="007F2FEF" w:rsidRDefault="007F2FE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28320" w14:textId="77777777" w:rsidR="007F2FEF" w:rsidRDefault="007F2FE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C7398" w14:textId="77777777" w:rsidR="00B1637B" w:rsidRDefault="00B1637B" w:rsidP="00405665">
      <w:r>
        <w:separator/>
      </w:r>
    </w:p>
  </w:footnote>
  <w:footnote w:type="continuationSeparator" w:id="0">
    <w:p w14:paraId="3E3429FE" w14:textId="77777777" w:rsidR="00B1637B" w:rsidRDefault="00B1637B" w:rsidP="00405665">
      <w:r>
        <w:continuationSeparator/>
      </w:r>
    </w:p>
  </w:footnote>
  <w:footnote w:id="1">
    <w:p w14:paraId="72333D53" w14:textId="2075C02A" w:rsidR="008A6431" w:rsidRPr="008A6431" w:rsidRDefault="008A6431" w:rsidP="00433049">
      <w:pPr>
        <w:pStyle w:val="a3"/>
        <w:rPr>
          <w:rtl/>
        </w:rPr>
      </w:pPr>
      <w:r>
        <w:rPr>
          <w:rStyle w:val="a5"/>
          <w:rFonts w:eastAsia="Narkisim"/>
        </w:rPr>
        <w:footnoteRef/>
      </w:r>
      <w:r>
        <w:rPr>
          <w:rtl/>
        </w:rPr>
        <w:t xml:space="preserve"> </w:t>
      </w:r>
      <w:r w:rsidR="00433049">
        <w:rPr>
          <w:rtl/>
        </w:rPr>
        <w:tab/>
      </w:r>
      <w:r w:rsidRPr="00C5754A">
        <w:rPr>
          <w:i/>
          <w:iCs/>
        </w:rPr>
        <w:t>The Hittite Laws</w:t>
      </w:r>
      <w:r w:rsidRPr="00C5754A">
        <w:t xml:space="preserve"> (Translated by A. </w:t>
      </w:r>
      <w:proofErr w:type="spellStart"/>
      <w:r w:rsidRPr="00C5754A">
        <w:t>Goetze</w:t>
      </w:r>
      <w:proofErr w:type="spellEnd"/>
      <w:r w:rsidRPr="00C5754A">
        <w:t>), # 179</w:t>
      </w:r>
    </w:p>
  </w:footnote>
  <w:footnote w:id="2">
    <w:p w14:paraId="62DC2647" w14:textId="212BDCA0" w:rsidR="00772724" w:rsidRDefault="00772724">
      <w:pPr>
        <w:pStyle w:val="a3"/>
        <w:rPr>
          <w:rFonts w:hint="cs"/>
        </w:rPr>
      </w:pPr>
      <w:r>
        <w:rPr>
          <w:rStyle w:val="a5"/>
          <w:rFonts w:eastAsia="Narkisim"/>
        </w:rPr>
        <w:footnoteRef/>
      </w:r>
      <w:r>
        <w:rPr>
          <w:rtl/>
        </w:rPr>
        <w:t xml:space="preserve"> </w:t>
      </w:r>
      <w:r>
        <w:rPr>
          <w:rtl/>
        </w:rPr>
        <w:tab/>
      </w:r>
      <w:proofErr w:type="spellStart"/>
      <w:r>
        <w:rPr>
          <w:rFonts w:hint="cs"/>
          <w:rtl/>
        </w:rPr>
        <w:t>מילגרום</w:t>
      </w:r>
      <w:proofErr w:type="spellEnd"/>
      <w:r>
        <w:rPr>
          <w:rFonts w:hint="cs"/>
          <w:rtl/>
        </w:rPr>
        <w:t xml:space="preserve">, </w:t>
      </w:r>
      <w:r w:rsidRPr="00B506C1">
        <w:rPr>
          <w:rFonts w:hint="cs"/>
          <w:b/>
          <w:bCs/>
          <w:rtl/>
        </w:rPr>
        <w:t>ויקרא</w:t>
      </w:r>
      <w:r>
        <w:rPr>
          <w:rFonts w:hint="cs"/>
          <w:rtl/>
        </w:rPr>
        <w:t>, חלק א, עמ' 252.</w:t>
      </w:r>
    </w:p>
  </w:footnote>
  <w:footnote w:id="3">
    <w:p w14:paraId="493D1C73" w14:textId="7F2430F2" w:rsidR="00B506C1" w:rsidRDefault="00B506C1" w:rsidP="00B506C1">
      <w:pPr>
        <w:pStyle w:val="a3"/>
        <w:rPr>
          <w:rtl/>
        </w:rPr>
      </w:pPr>
      <w:r>
        <w:rPr>
          <w:rStyle w:val="a5"/>
          <w:rFonts w:eastAsia="Narkisim" w:cs="David"/>
        </w:rPr>
        <w:footnoteRef/>
      </w:r>
      <w:r>
        <w:rPr>
          <w:rtl/>
        </w:rPr>
        <w:t xml:space="preserve"> </w:t>
      </w:r>
      <w:r>
        <w:rPr>
          <w:rtl/>
        </w:rPr>
        <w:tab/>
      </w:r>
      <w:r>
        <w:t xml:space="preserve">J. W. </w:t>
      </w:r>
      <w:proofErr w:type="spellStart"/>
      <w:r>
        <w:t>Vancil</w:t>
      </w:r>
      <w:proofErr w:type="spellEnd"/>
      <w:r>
        <w:t xml:space="preserve">, "Goat, Goatherd", </w:t>
      </w:r>
      <w:r>
        <w:rPr>
          <w:i/>
          <w:iCs/>
        </w:rPr>
        <w:t>ABD</w:t>
      </w:r>
      <w:r>
        <w:t>, vol. 2, p. 1040.</w:t>
      </w:r>
    </w:p>
  </w:footnote>
  <w:footnote w:id="4">
    <w:p w14:paraId="487954DF" w14:textId="2A76A19C" w:rsidR="00B506C1" w:rsidRDefault="00B506C1" w:rsidP="00B506C1">
      <w:pPr>
        <w:pStyle w:val="a3"/>
        <w:rPr>
          <w:rtl/>
        </w:rPr>
      </w:pPr>
      <w:r>
        <w:rPr>
          <w:rStyle w:val="a5"/>
          <w:rFonts w:eastAsia="Narkisim" w:cs="David"/>
        </w:rPr>
        <w:footnoteRef/>
      </w:r>
      <w:r>
        <w:rPr>
          <w:rtl/>
        </w:rPr>
        <w:t xml:space="preserve"> </w:t>
      </w:r>
      <w:r>
        <w:rPr>
          <w:rtl/>
        </w:rPr>
        <w:tab/>
      </w:r>
      <w:proofErr w:type="spellStart"/>
      <w:r>
        <w:rPr>
          <w:rFonts w:hint="cs"/>
          <w:rtl/>
        </w:rPr>
        <w:t>ונסיל</w:t>
      </w:r>
      <w:proofErr w:type="spellEnd"/>
      <w:r>
        <w:rPr>
          <w:rFonts w:hint="cs"/>
          <w:rtl/>
        </w:rPr>
        <w:t>, לעיל, הערה 3, עמ' 1040.</w:t>
      </w:r>
    </w:p>
  </w:footnote>
  <w:footnote w:id="5">
    <w:p w14:paraId="71B9DAD5" w14:textId="2422B484" w:rsidR="00B506C1" w:rsidRDefault="00B506C1" w:rsidP="00B506C1">
      <w:pPr>
        <w:pStyle w:val="a3"/>
        <w:rPr>
          <w:rtl/>
        </w:rPr>
      </w:pPr>
      <w:r>
        <w:rPr>
          <w:rStyle w:val="a5"/>
          <w:rFonts w:eastAsia="Narkisim" w:cs="David"/>
        </w:rPr>
        <w:footnoteRef/>
      </w:r>
      <w:r>
        <w:rPr>
          <w:rtl/>
        </w:rPr>
        <w:t xml:space="preserve"> </w:t>
      </w:r>
      <w:r>
        <w:rPr>
          <w:rtl/>
        </w:rPr>
        <w:tab/>
      </w:r>
      <w:r>
        <w:rPr>
          <w:rFonts w:hint="cs"/>
          <w:rtl/>
        </w:rPr>
        <w:t xml:space="preserve">על כך ראו: </w:t>
      </w:r>
      <w:r>
        <w:t xml:space="preserve">J. J. </w:t>
      </w:r>
      <w:proofErr w:type="spellStart"/>
      <w:r>
        <w:t>Pilch</w:t>
      </w:r>
      <w:proofErr w:type="spellEnd"/>
      <w:r>
        <w:t xml:space="preserve">, "House and Hearth", </w:t>
      </w:r>
      <w:r>
        <w:rPr>
          <w:i/>
          <w:iCs/>
        </w:rPr>
        <w:t>Bible Today</w:t>
      </w:r>
      <w:r>
        <w:t xml:space="preserve"> 31 (1993), pp. 292-299.</w:t>
      </w:r>
    </w:p>
  </w:footnote>
  <w:footnote w:id="6">
    <w:p w14:paraId="020D05D5" w14:textId="6273F36F" w:rsidR="00B506C1" w:rsidRDefault="00B506C1" w:rsidP="00B506C1">
      <w:pPr>
        <w:pStyle w:val="a3"/>
        <w:rPr>
          <w:rtl/>
        </w:rPr>
      </w:pPr>
      <w:r>
        <w:rPr>
          <w:rStyle w:val="a5"/>
          <w:rFonts w:eastAsia="Narkisim" w:cs="David"/>
        </w:rPr>
        <w:footnoteRef/>
      </w:r>
      <w:r>
        <w:rPr>
          <w:rtl/>
        </w:rPr>
        <w:t xml:space="preserve"> </w:t>
      </w:r>
      <w:r>
        <w:rPr>
          <w:rtl/>
        </w:rPr>
        <w:tab/>
      </w:r>
      <w:r>
        <w:t xml:space="preserve">J. W. </w:t>
      </w:r>
      <w:proofErr w:type="spellStart"/>
      <w:r>
        <w:t>Vancil</w:t>
      </w:r>
      <w:proofErr w:type="spellEnd"/>
      <w:r>
        <w:t xml:space="preserve">, "Sheep, Shepherd", </w:t>
      </w:r>
      <w:r>
        <w:rPr>
          <w:i/>
          <w:iCs/>
        </w:rPr>
        <w:t>ABD</w:t>
      </w:r>
      <w:r>
        <w:t>, vol. 5, p. 1190.</w:t>
      </w:r>
    </w:p>
  </w:footnote>
  <w:footnote w:id="7">
    <w:p w14:paraId="48A577F2" w14:textId="154ECE1B" w:rsidR="00B506C1" w:rsidRDefault="00B506C1" w:rsidP="00B506C1">
      <w:pPr>
        <w:pStyle w:val="a3"/>
      </w:pPr>
      <w:r>
        <w:rPr>
          <w:rStyle w:val="a5"/>
          <w:rFonts w:eastAsia="Narkisim" w:cs="David"/>
        </w:rPr>
        <w:footnoteRef/>
      </w:r>
      <w:r>
        <w:rPr>
          <w:rtl/>
        </w:rPr>
        <w:t xml:space="preserve"> </w:t>
      </w:r>
      <w:r>
        <w:rPr>
          <w:rtl/>
        </w:rPr>
        <w:tab/>
      </w:r>
      <w:r>
        <w:rPr>
          <w:rFonts w:hint="cs"/>
          <w:rtl/>
        </w:rPr>
        <w:t xml:space="preserve">אינני יודע האם מבחינה לשונית באמת ניתן להסיק דבר מה מהנתון הבא, אך ייתכן שלדיוננו קשורה העובדה שבאכדית המילה </w:t>
      </w:r>
      <w:proofErr w:type="spellStart"/>
      <w:r>
        <w:rPr>
          <w:rFonts w:ascii="Calibri" w:hAnsi="Calibri" w:cs="Calibri"/>
          <w:i/>
          <w:iCs/>
        </w:rPr>
        <w:t>ḥā</w:t>
      </w:r>
      <w:r>
        <w:rPr>
          <w:i/>
          <w:iCs/>
        </w:rPr>
        <w:t>nû</w:t>
      </w:r>
      <w:proofErr w:type="spellEnd"/>
      <w:r>
        <w:rPr>
          <w:rtl/>
        </w:rPr>
        <w:t xml:space="preserve"> היא שָמן, והיא באה בצירוף 'כבשה שמנה'. 'חנו' קשור בחנייה, בישיבה על האדמה ובמנוחה.</w:t>
      </w:r>
    </w:p>
  </w:footnote>
  <w:footnote w:id="8">
    <w:p w14:paraId="0EF76845" w14:textId="0B45A10D" w:rsidR="00B506C1" w:rsidRDefault="00B506C1" w:rsidP="00B506C1">
      <w:pPr>
        <w:pStyle w:val="a3"/>
        <w:rPr>
          <w:rtl/>
        </w:rPr>
      </w:pPr>
      <w:r>
        <w:rPr>
          <w:rStyle w:val="a5"/>
          <w:rFonts w:eastAsia="Narkisim" w:cs="David"/>
        </w:rPr>
        <w:footnoteRef/>
      </w:r>
      <w:r>
        <w:rPr>
          <w:rtl/>
        </w:rPr>
        <w:t xml:space="preserve"> </w:t>
      </w:r>
      <w:r>
        <w:rPr>
          <w:rtl/>
        </w:rPr>
        <w:tab/>
      </w:r>
      <w:r>
        <w:rPr>
          <w:rFonts w:hint="cs"/>
          <w:rtl/>
        </w:rPr>
        <w:t>אינני יודע מה פשר הדבר, אך גם בזבח שלמים, המונח "ריח ניחוח" חותם את שלמי העז: "</w:t>
      </w:r>
      <w:proofErr w:type="spellStart"/>
      <w:r>
        <w:rPr>
          <w:rFonts w:hint="cs"/>
          <w:rtl/>
        </w:rPr>
        <w:t>וְהִקְטִירָם</w:t>
      </w:r>
      <w:proofErr w:type="spellEnd"/>
      <w:r>
        <w:rPr>
          <w:rFonts w:hint="cs"/>
          <w:rtl/>
        </w:rPr>
        <w:t xml:space="preserve"> הַכֹּהֵן </w:t>
      </w:r>
      <w:proofErr w:type="spellStart"/>
      <w:r>
        <w:rPr>
          <w:rFonts w:hint="cs"/>
          <w:rtl/>
        </w:rPr>
        <w:t>הַמִּזְבֵּחָה</w:t>
      </w:r>
      <w:proofErr w:type="spellEnd"/>
      <w:r>
        <w:rPr>
          <w:rFonts w:hint="cs"/>
          <w:rtl/>
        </w:rPr>
        <w:t xml:space="preserve"> לֶחֶם </w:t>
      </w:r>
      <w:proofErr w:type="spellStart"/>
      <w:r>
        <w:rPr>
          <w:rFonts w:hint="cs"/>
          <w:rtl/>
        </w:rPr>
        <w:t>אִשֶּׁה</w:t>
      </w:r>
      <w:proofErr w:type="spellEnd"/>
      <w:r>
        <w:rPr>
          <w:rFonts w:hint="cs"/>
          <w:rtl/>
        </w:rPr>
        <w:t xml:space="preserve"> לְרֵיחַ </w:t>
      </w:r>
      <w:proofErr w:type="spellStart"/>
      <w:r>
        <w:rPr>
          <w:rFonts w:hint="cs"/>
          <w:rtl/>
        </w:rPr>
        <w:t>נִיחֹח</w:t>
      </w:r>
      <w:proofErr w:type="spellEnd"/>
      <w:r>
        <w:rPr>
          <w:rFonts w:hint="cs"/>
          <w:rtl/>
        </w:rPr>
        <w:t xml:space="preserve">ַ כָּל חֵלֶב לַה'" </w:t>
      </w:r>
      <w:r w:rsidRPr="00B506C1">
        <w:rPr>
          <w:rFonts w:hint="cs"/>
          <w:sz w:val="16"/>
          <w:szCs w:val="16"/>
          <w:rtl/>
        </w:rPr>
        <w:t xml:space="preserve">(ג', </w:t>
      </w:r>
      <w:proofErr w:type="spellStart"/>
      <w:r w:rsidRPr="00B506C1">
        <w:rPr>
          <w:rFonts w:hint="cs"/>
          <w:sz w:val="16"/>
          <w:szCs w:val="16"/>
          <w:rtl/>
        </w:rPr>
        <w:t>טז</w:t>
      </w:r>
      <w:proofErr w:type="spellEnd"/>
      <w:r w:rsidRPr="00B506C1">
        <w:rPr>
          <w:rFonts w:hint="cs"/>
          <w:sz w:val="16"/>
          <w:szCs w:val="16"/>
          <w:rtl/>
        </w:rPr>
        <w:t>)</w:t>
      </w:r>
      <w:r>
        <w:rPr>
          <w:rFonts w:hint="cs"/>
          <w:rtl/>
        </w:rPr>
        <w:t xml:space="preserve"> וחסר בשלמי הכבש: "וְהִקְטִירוֹ הַכֹּהֵן </w:t>
      </w:r>
      <w:proofErr w:type="spellStart"/>
      <w:r>
        <w:rPr>
          <w:rFonts w:hint="cs"/>
          <w:rtl/>
        </w:rPr>
        <w:t>הַמִּזְבֵּחָה</w:t>
      </w:r>
      <w:proofErr w:type="spellEnd"/>
      <w:r>
        <w:rPr>
          <w:rFonts w:hint="cs"/>
          <w:rtl/>
        </w:rPr>
        <w:t xml:space="preserve"> לֶחֶם </w:t>
      </w:r>
      <w:proofErr w:type="spellStart"/>
      <w:r>
        <w:rPr>
          <w:rFonts w:hint="cs"/>
          <w:rtl/>
        </w:rPr>
        <w:t>אִשֶּׁה</w:t>
      </w:r>
      <w:proofErr w:type="spellEnd"/>
      <w:r>
        <w:rPr>
          <w:rFonts w:hint="cs"/>
          <w:rtl/>
        </w:rPr>
        <w:t xml:space="preserve"> לַה'" </w:t>
      </w:r>
      <w:r w:rsidRPr="00B506C1">
        <w:rPr>
          <w:rFonts w:hint="cs"/>
          <w:sz w:val="16"/>
          <w:szCs w:val="16"/>
          <w:rtl/>
        </w:rPr>
        <w:t>(ג', יא)</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1B2C9" w14:textId="77777777" w:rsidR="007F2FEF" w:rsidRDefault="007F2FE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0010F"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2F591C">
      <w:rPr>
        <w:noProof/>
        <w:rtl/>
      </w:rPr>
      <w:t>3</w:t>
    </w:r>
    <w:r>
      <w:rPr>
        <w:rtl/>
      </w:rPr>
      <w:fldChar w:fldCharType="end"/>
    </w:r>
    <w:r>
      <w:rPr>
        <w:rtl/>
      </w:rPr>
      <w:t xml:space="preserve"> -</w:t>
    </w:r>
  </w:p>
  <w:p w14:paraId="453574CA" w14:textId="77777777" w:rsidR="002B0904" w:rsidRDefault="002B0904" w:rsidP="0040566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622C17C8" w:rsidR="002B0904" w:rsidRPr="006216C9" w:rsidRDefault="002B0904" w:rsidP="00CD6003">
          <w:pPr>
            <w:spacing w:after="0"/>
            <w:rPr>
              <w:sz w:val="22"/>
              <w:szCs w:val="22"/>
            </w:rPr>
          </w:pPr>
          <w:r>
            <w:rPr>
              <w:rFonts w:hint="cs"/>
              <w:sz w:val="22"/>
              <w:szCs w:val="22"/>
              <w:rtl/>
            </w:rPr>
            <w:t>תורת הקרבנות (ויקרא א-ז)</w:t>
          </w:r>
        </w:p>
      </w:tc>
      <w:tc>
        <w:tcPr>
          <w:tcW w:w="3348" w:type="dxa"/>
          <w:tcBorders>
            <w:bottom w:val="double" w:sz="4" w:space="0" w:color="auto"/>
          </w:tcBorders>
          <w:vAlign w:val="center"/>
        </w:tcPr>
        <w:p w14:paraId="7D40D3BB" w14:textId="77777777" w:rsidR="002B0904" w:rsidRPr="006216C9" w:rsidRDefault="002B0904" w:rsidP="006216C9">
          <w:pPr>
            <w:bidi w:val="0"/>
            <w:spacing w:after="0"/>
            <w:rPr>
              <w:sz w:val="22"/>
              <w:szCs w:val="22"/>
            </w:rPr>
          </w:pPr>
          <w:r w:rsidRPr="006216C9">
            <w:rPr>
              <w:sz w:val="22"/>
              <w:szCs w:val="22"/>
            </w:rPr>
            <w:t>www.vbm.etzion.org.il</w:t>
          </w:r>
        </w:p>
      </w:tc>
    </w:tr>
  </w:tbl>
  <w:p w14:paraId="2CFAB289" w14:textId="77777777" w:rsidR="002B0904" w:rsidRPr="00AC2922" w:rsidRDefault="002B0904" w:rsidP="006216C9">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CAF"/>
    <w:multiLevelType w:val="hybridMultilevel"/>
    <w:tmpl w:val="8CC8631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441FA1"/>
    <w:multiLevelType w:val="hybridMultilevel"/>
    <w:tmpl w:val="207211B4"/>
    <w:lvl w:ilvl="0" w:tplc="28A6C7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6596D"/>
    <w:multiLevelType w:val="singleLevel"/>
    <w:tmpl w:val="0D500002"/>
    <w:lvl w:ilvl="0">
      <w:start w:val="1"/>
      <w:numFmt w:val="hebrew1"/>
      <w:lvlText w:val="%1."/>
      <w:lvlJc w:val="left"/>
      <w:pPr>
        <w:tabs>
          <w:tab w:val="num" w:pos="360"/>
        </w:tabs>
        <w:ind w:left="360" w:hanging="360"/>
      </w:pPr>
      <w:rPr>
        <w:rFonts w:hint="default"/>
        <w:sz w:val="24"/>
      </w:rPr>
    </w:lvl>
  </w:abstractNum>
  <w:abstractNum w:abstractNumId="3"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9208E"/>
    <w:multiLevelType w:val="hybridMultilevel"/>
    <w:tmpl w:val="0AF250FA"/>
    <w:lvl w:ilvl="0" w:tplc="EC04FA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E640D1"/>
    <w:multiLevelType w:val="hybridMultilevel"/>
    <w:tmpl w:val="E794B882"/>
    <w:lvl w:ilvl="0" w:tplc="CA2EE31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31152"/>
    <w:multiLevelType w:val="hybridMultilevel"/>
    <w:tmpl w:val="1312DDC2"/>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E8E04C8"/>
    <w:multiLevelType w:val="hybridMultilevel"/>
    <w:tmpl w:val="55784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AE2F49"/>
    <w:multiLevelType w:val="hybridMultilevel"/>
    <w:tmpl w:val="74460F42"/>
    <w:lvl w:ilvl="0" w:tplc="C2C219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67F9A"/>
    <w:multiLevelType w:val="hybridMultilevel"/>
    <w:tmpl w:val="6A023F8A"/>
    <w:lvl w:ilvl="0" w:tplc="730E6BD6">
      <w:start w:val="1"/>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C6B62"/>
    <w:multiLevelType w:val="hybridMultilevel"/>
    <w:tmpl w:val="B85AD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447925"/>
    <w:multiLevelType w:val="hybridMultilevel"/>
    <w:tmpl w:val="48ECDCAE"/>
    <w:lvl w:ilvl="0" w:tplc="58F4DD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3235A0"/>
    <w:multiLevelType w:val="hybridMultilevel"/>
    <w:tmpl w:val="3368A0E4"/>
    <w:lvl w:ilvl="0" w:tplc="C2EA2E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02B22"/>
    <w:multiLevelType w:val="singleLevel"/>
    <w:tmpl w:val="EB22FD4E"/>
    <w:lvl w:ilvl="0">
      <w:start w:val="1"/>
      <w:numFmt w:val="decimal"/>
      <w:lvlText w:val="%1."/>
      <w:lvlJc w:val="left"/>
      <w:pPr>
        <w:tabs>
          <w:tab w:val="num" w:pos="360"/>
        </w:tabs>
        <w:ind w:left="360" w:hanging="360"/>
      </w:pPr>
      <w:rPr>
        <w:rFonts w:hint="default"/>
        <w:sz w:val="24"/>
      </w:rPr>
    </w:lvl>
  </w:abstractNum>
  <w:abstractNum w:abstractNumId="15" w15:restartNumberingAfterBreak="0">
    <w:nsid w:val="33A9220B"/>
    <w:multiLevelType w:val="hybridMultilevel"/>
    <w:tmpl w:val="4EB6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857FAC"/>
    <w:multiLevelType w:val="hybridMultilevel"/>
    <w:tmpl w:val="2298A254"/>
    <w:lvl w:ilvl="0" w:tplc="2042C6E0">
      <w:start w:val="1"/>
      <w:numFmt w:val="hebrew1"/>
      <w:lvlText w:val="%1."/>
      <w:lvlJc w:val="left"/>
      <w:pPr>
        <w:ind w:left="432" w:hanging="360"/>
      </w:pPr>
      <w:rPr>
        <w:rFonts w:hint="default"/>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15:restartNumberingAfterBreak="0">
    <w:nsid w:val="348F1463"/>
    <w:multiLevelType w:val="hybridMultilevel"/>
    <w:tmpl w:val="922E8390"/>
    <w:lvl w:ilvl="0" w:tplc="574C79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175025"/>
    <w:multiLevelType w:val="hybridMultilevel"/>
    <w:tmpl w:val="7DB88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B3A47"/>
    <w:multiLevelType w:val="hybridMultilevel"/>
    <w:tmpl w:val="B84EF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052CD9"/>
    <w:multiLevelType w:val="hybridMultilevel"/>
    <w:tmpl w:val="251E3A06"/>
    <w:lvl w:ilvl="0" w:tplc="3528D1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BC2649"/>
    <w:multiLevelType w:val="hybridMultilevel"/>
    <w:tmpl w:val="9F96DC0A"/>
    <w:lvl w:ilvl="0" w:tplc="2F3801BC">
      <w:start w:val="1"/>
      <w:numFmt w:val="hebrew1"/>
      <w:lvlText w:val="%1."/>
      <w:lvlJc w:val="left"/>
      <w:pPr>
        <w:ind w:left="720" w:hanging="360"/>
      </w:pPr>
      <w:rPr>
        <w:rFonts w:ascii="David" w:eastAsia="Calibri" w:hAnsi="David"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836D0B"/>
    <w:multiLevelType w:val="hybridMultilevel"/>
    <w:tmpl w:val="0868D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7F2692"/>
    <w:multiLevelType w:val="hybridMultilevel"/>
    <w:tmpl w:val="FB4E6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226DDA"/>
    <w:multiLevelType w:val="hybridMultilevel"/>
    <w:tmpl w:val="43F4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47540"/>
    <w:multiLevelType w:val="hybridMultilevel"/>
    <w:tmpl w:val="B44075C6"/>
    <w:lvl w:ilvl="0" w:tplc="8A6855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F95BBC"/>
    <w:multiLevelType w:val="hybridMultilevel"/>
    <w:tmpl w:val="E09205B0"/>
    <w:lvl w:ilvl="0" w:tplc="AE02207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302BDC"/>
    <w:multiLevelType w:val="hybridMultilevel"/>
    <w:tmpl w:val="75CCAD70"/>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8282D85"/>
    <w:multiLevelType w:val="hybridMultilevel"/>
    <w:tmpl w:val="B79EE094"/>
    <w:lvl w:ilvl="0" w:tplc="BA40D8D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0D5CA9"/>
    <w:multiLevelType w:val="hybridMultilevel"/>
    <w:tmpl w:val="E9D08EA2"/>
    <w:lvl w:ilvl="0" w:tplc="E59413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4C4754"/>
    <w:multiLevelType w:val="hybridMultilevel"/>
    <w:tmpl w:val="89946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F4755C"/>
    <w:multiLevelType w:val="hybridMultilevel"/>
    <w:tmpl w:val="C9C88D68"/>
    <w:lvl w:ilvl="0" w:tplc="86F6F5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1D5C0A"/>
    <w:multiLevelType w:val="hybridMultilevel"/>
    <w:tmpl w:val="6016C54E"/>
    <w:lvl w:ilvl="0" w:tplc="A158226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483880"/>
    <w:multiLevelType w:val="hybridMultilevel"/>
    <w:tmpl w:val="5E8C9994"/>
    <w:lvl w:ilvl="0" w:tplc="FE3A85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AC09AF"/>
    <w:multiLevelType w:val="hybridMultilevel"/>
    <w:tmpl w:val="25905D9A"/>
    <w:lvl w:ilvl="0" w:tplc="FF10B7D0">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7F27E0"/>
    <w:multiLevelType w:val="hybridMultilevel"/>
    <w:tmpl w:val="12048A14"/>
    <w:lvl w:ilvl="0" w:tplc="88CEE404">
      <w:start w:val="1"/>
      <w:numFmt w:val="decimal"/>
      <w:lvlText w:val="%1."/>
      <w:lvlJc w:val="left"/>
      <w:pPr>
        <w:ind w:left="720" w:hanging="360"/>
      </w:pPr>
      <w:rPr>
        <w:rFonts w:cs="Narkisim" w:hint="default"/>
        <w:bCs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694466"/>
    <w:multiLevelType w:val="hybridMultilevel"/>
    <w:tmpl w:val="BFBAB92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FA26974"/>
    <w:multiLevelType w:val="hybridMultilevel"/>
    <w:tmpl w:val="620A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BA7678"/>
    <w:multiLevelType w:val="singleLevel"/>
    <w:tmpl w:val="46E066C4"/>
    <w:lvl w:ilvl="0">
      <w:start w:val="1"/>
      <w:numFmt w:val="decimal"/>
      <w:lvlText w:val="%1."/>
      <w:lvlJc w:val="left"/>
      <w:pPr>
        <w:tabs>
          <w:tab w:val="num" w:pos="360"/>
        </w:tabs>
        <w:ind w:left="360" w:right="360" w:hanging="360"/>
      </w:pPr>
      <w:rPr>
        <w:rFonts w:hint="default"/>
        <w:sz w:val="24"/>
      </w:rPr>
    </w:lvl>
  </w:abstractNum>
  <w:abstractNum w:abstractNumId="39" w15:restartNumberingAfterBreak="0">
    <w:nsid w:val="74D135C3"/>
    <w:multiLevelType w:val="hybridMultilevel"/>
    <w:tmpl w:val="B448CC4A"/>
    <w:lvl w:ilvl="0" w:tplc="36EC4C9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E22B03"/>
    <w:multiLevelType w:val="hybridMultilevel"/>
    <w:tmpl w:val="462EDCC8"/>
    <w:lvl w:ilvl="0" w:tplc="252444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5D6935"/>
    <w:multiLevelType w:val="hybridMultilevel"/>
    <w:tmpl w:val="4B6E486E"/>
    <w:lvl w:ilvl="0" w:tplc="5580A4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9E2229"/>
    <w:multiLevelType w:val="hybridMultilevel"/>
    <w:tmpl w:val="B6A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B8685D"/>
    <w:multiLevelType w:val="hybridMultilevel"/>
    <w:tmpl w:val="E5441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651551"/>
    <w:multiLevelType w:val="hybridMultilevel"/>
    <w:tmpl w:val="5B6E1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405625"/>
    <w:multiLevelType w:val="hybridMultilevel"/>
    <w:tmpl w:val="28268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234BDC"/>
    <w:multiLevelType w:val="hybridMultilevel"/>
    <w:tmpl w:val="14F2D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9C5DC7"/>
    <w:multiLevelType w:val="hybridMultilevel"/>
    <w:tmpl w:val="BE08AA6C"/>
    <w:lvl w:ilvl="0" w:tplc="4D508846">
      <w:start w:val="1"/>
      <w:numFmt w:val="hebrew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47"/>
  </w:num>
  <w:num w:numId="4">
    <w:abstractNumId w:val="6"/>
  </w:num>
  <w:num w:numId="5">
    <w:abstractNumId w:val="36"/>
  </w:num>
  <w:num w:numId="6">
    <w:abstractNumId w:val="27"/>
  </w:num>
  <w:num w:numId="7">
    <w:abstractNumId w:val="13"/>
  </w:num>
  <w:num w:numId="8">
    <w:abstractNumId w:val="24"/>
  </w:num>
  <w:num w:numId="9">
    <w:abstractNumId w:val="33"/>
  </w:num>
  <w:num w:numId="10">
    <w:abstractNumId w:val="17"/>
  </w:num>
  <w:num w:numId="11">
    <w:abstractNumId w:val="41"/>
  </w:num>
  <w:num w:numId="12">
    <w:abstractNumId w:val="32"/>
  </w:num>
  <w:num w:numId="13">
    <w:abstractNumId w:val="1"/>
  </w:num>
  <w:num w:numId="14">
    <w:abstractNumId w:val="29"/>
  </w:num>
  <w:num w:numId="15">
    <w:abstractNumId w:val="15"/>
  </w:num>
  <w:num w:numId="16">
    <w:abstractNumId w:val="39"/>
  </w:num>
  <w:num w:numId="17">
    <w:abstractNumId w:val="31"/>
  </w:num>
  <w:num w:numId="18">
    <w:abstractNumId w:val="19"/>
  </w:num>
  <w:num w:numId="19">
    <w:abstractNumId w:val="3"/>
  </w:num>
  <w:num w:numId="20">
    <w:abstractNumId w:val="9"/>
  </w:num>
  <w:num w:numId="21">
    <w:abstractNumId w:val="46"/>
  </w:num>
  <w:num w:numId="22">
    <w:abstractNumId w:val="21"/>
  </w:num>
  <w:num w:numId="23">
    <w:abstractNumId w:val="11"/>
  </w:num>
  <w:num w:numId="24">
    <w:abstractNumId w:val="40"/>
  </w:num>
  <w:num w:numId="25">
    <w:abstractNumId w:val="37"/>
  </w:num>
  <w:num w:numId="26">
    <w:abstractNumId w:val="10"/>
  </w:num>
  <w:num w:numId="27">
    <w:abstractNumId w:val="43"/>
  </w:num>
  <w:num w:numId="28">
    <w:abstractNumId w:val="42"/>
  </w:num>
  <w:num w:numId="29">
    <w:abstractNumId w:val="20"/>
  </w:num>
  <w:num w:numId="30">
    <w:abstractNumId w:val="18"/>
  </w:num>
  <w:num w:numId="31">
    <w:abstractNumId w:val="14"/>
  </w:num>
  <w:num w:numId="32">
    <w:abstractNumId w:val="2"/>
  </w:num>
  <w:num w:numId="33">
    <w:abstractNumId w:val="45"/>
  </w:num>
  <w:num w:numId="34">
    <w:abstractNumId w:val="26"/>
  </w:num>
  <w:num w:numId="35">
    <w:abstractNumId w:val="22"/>
  </w:num>
  <w:num w:numId="36">
    <w:abstractNumId w:val="23"/>
  </w:num>
  <w:num w:numId="37">
    <w:abstractNumId w:val="38"/>
  </w:num>
  <w:num w:numId="38">
    <w:abstractNumId w:val="5"/>
  </w:num>
  <w:num w:numId="39">
    <w:abstractNumId w:val="34"/>
  </w:num>
  <w:num w:numId="40">
    <w:abstractNumId w:val="16"/>
  </w:num>
  <w:num w:numId="41">
    <w:abstractNumId w:val="8"/>
  </w:num>
  <w:num w:numId="42">
    <w:abstractNumId w:val="44"/>
  </w:num>
  <w:num w:numId="43">
    <w:abstractNumId w:val="30"/>
  </w:num>
  <w:num w:numId="44">
    <w:abstractNumId w:val="35"/>
  </w:num>
  <w:num w:numId="45">
    <w:abstractNumId w:val="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12"/>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ar-SA" w:vendorID="64" w:dllVersion="131078"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02327"/>
    <w:rsid w:val="0000263F"/>
    <w:rsid w:val="00005156"/>
    <w:rsid w:val="00007261"/>
    <w:rsid w:val="00012A92"/>
    <w:rsid w:val="00013331"/>
    <w:rsid w:val="00015437"/>
    <w:rsid w:val="00015C4E"/>
    <w:rsid w:val="00017774"/>
    <w:rsid w:val="00021ADE"/>
    <w:rsid w:val="00022A1A"/>
    <w:rsid w:val="00026734"/>
    <w:rsid w:val="000268F4"/>
    <w:rsid w:val="00031797"/>
    <w:rsid w:val="00032E49"/>
    <w:rsid w:val="00034C35"/>
    <w:rsid w:val="00040A12"/>
    <w:rsid w:val="00042703"/>
    <w:rsid w:val="00043F83"/>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A1BE6"/>
    <w:rsid w:val="000A56FC"/>
    <w:rsid w:val="000A5D16"/>
    <w:rsid w:val="000A7A3E"/>
    <w:rsid w:val="000B18D3"/>
    <w:rsid w:val="000B4AA4"/>
    <w:rsid w:val="000B59A2"/>
    <w:rsid w:val="000C5EDE"/>
    <w:rsid w:val="000D150D"/>
    <w:rsid w:val="000D25BF"/>
    <w:rsid w:val="000D2F68"/>
    <w:rsid w:val="000D4260"/>
    <w:rsid w:val="000E2322"/>
    <w:rsid w:val="000E3B5A"/>
    <w:rsid w:val="000E6C3C"/>
    <w:rsid w:val="000F6308"/>
    <w:rsid w:val="000F641A"/>
    <w:rsid w:val="000F6479"/>
    <w:rsid w:val="001009EE"/>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B5E"/>
    <w:rsid w:val="001C4E63"/>
    <w:rsid w:val="001C6C39"/>
    <w:rsid w:val="001E11C3"/>
    <w:rsid w:val="001E1D48"/>
    <w:rsid w:val="001E3883"/>
    <w:rsid w:val="00203453"/>
    <w:rsid w:val="002115E2"/>
    <w:rsid w:val="00211DA7"/>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27A"/>
    <w:rsid w:val="00260AA2"/>
    <w:rsid w:val="002635D1"/>
    <w:rsid w:val="00267C22"/>
    <w:rsid w:val="00270BA3"/>
    <w:rsid w:val="00270E17"/>
    <w:rsid w:val="002744D7"/>
    <w:rsid w:val="00275739"/>
    <w:rsid w:val="00275B17"/>
    <w:rsid w:val="00281070"/>
    <w:rsid w:val="00282163"/>
    <w:rsid w:val="002826F7"/>
    <w:rsid w:val="00284937"/>
    <w:rsid w:val="00284E60"/>
    <w:rsid w:val="00291DC9"/>
    <w:rsid w:val="00293BED"/>
    <w:rsid w:val="0029412F"/>
    <w:rsid w:val="002A26CA"/>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5D7"/>
    <w:rsid w:val="002F2680"/>
    <w:rsid w:val="002F591C"/>
    <w:rsid w:val="002F7C51"/>
    <w:rsid w:val="002F7DBF"/>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403F3"/>
    <w:rsid w:val="0034040A"/>
    <w:rsid w:val="00340D7F"/>
    <w:rsid w:val="00343750"/>
    <w:rsid w:val="0034550A"/>
    <w:rsid w:val="00346874"/>
    <w:rsid w:val="0035152D"/>
    <w:rsid w:val="00351974"/>
    <w:rsid w:val="003531FA"/>
    <w:rsid w:val="00356341"/>
    <w:rsid w:val="00367299"/>
    <w:rsid w:val="00370395"/>
    <w:rsid w:val="0037776B"/>
    <w:rsid w:val="0038000A"/>
    <w:rsid w:val="003814BA"/>
    <w:rsid w:val="003825B9"/>
    <w:rsid w:val="003828F1"/>
    <w:rsid w:val="003833E1"/>
    <w:rsid w:val="00383BEA"/>
    <w:rsid w:val="00384863"/>
    <w:rsid w:val="003858FE"/>
    <w:rsid w:val="00386EC8"/>
    <w:rsid w:val="00393D29"/>
    <w:rsid w:val="003A57E9"/>
    <w:rsid w:val="003A67F4"/>
    <w:rsid w:val="003B10E1"/>
    <w:rsid w:val="003B38FF"/>
    <w:rsid w:val="003B4443"/>
    <w:rsid w:val="003B480F"/>
    <w:rsid w:val="003B482F"/>
    <w:rsid w:val="003B5490"/>
    <w:rsid w:val="003C07F9"/>
    <w:rsid w:val="003C1DF2"/>
    <w:rsid w:val="003C1F10"/>
    <w:rsid w:val="003C32D1"/>
    <w:rsid w:val="003C65D7"/>
    <w:rsid w:val="003D7E06"/>
    <w:rsid w:val="003E3654"/>
    <w:rsid w:val="003E6B7E"/>
    <w:rsid w:val="003E7DF7"/>
    <w:rsid w:val="003F0F92"/>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51C66"/>
    <w:rsid w:val="0045432D"/>
    <w:rsid w:val="00460362"/>
    <w:rsid w:val="00460E6D"/>
    <w:rsid w:val="00464F58"/>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B0420"/>
    <w:rsid w:val="004B0B1E"/>
    <w:rsid w:val="004B1B28"/>
    <w:rsid w:val="004B34E9"/>
    <w:rsid w:val="004B64A8"/>
    <w:rsid w:val="004C6137"/>
    <w:rsid w:val="004C6B5D"/>
    <w:rsid w:val="004C7011"/>
    <w:rsid w:val="004D0C20"/>
    <w:rsid w:val="004D31E2"/>
    <w:rsid w:val="004D47F3"/>
    <w:rsid w:val="004E37D0"/>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194E"/>
    <w:rsid w:val="00573B7B"/>
    <w:rsid w:val="00575C0F"/>
    <w:rsid w:val="00576198"/>
    <w:rsid w:val="00576A9E"/>
    <w:rsid w:val="005847F6"/>
    <w:rsid w:val="00587EE2"/>
    <w:rsid w:val="005932A1"/>
    <w:rsid w:val="005946FD"/>
    <w:rsid w:val="00594DAB"/>
    <w:rsid w:val="005964B2"/>
    <w:rsid w:val="005970EF"/>
    <w:rsid w:val="0059787B"/>
    <w:rsid w:val="005A0904"/>
    <w:rsid w:val="005A4E5A"/>
    <w:rsid w:val="005A5215"/>
    <w:rsid w:val="005B08DB"/>
    <w:rsid w:val="005B11E9"/>
    <w:rsid w:val="005B6383"/>
    <w:rsid w:val="005C06E5"/>
    <w:rsid w:val="005C0C87"/>
    <w:rsid w:val="005C53F3"/>
    <w:rsid w:val="005C5B0A"/>
    <w:rsid w:val="005C6015"/>
    <w:rsid w:val="005D120F"/>
    <w:rsid w:val="005D3CF2"/>
    <w:rsid w:val="005D4972"/>
    <w:rsid w:val="005D5801"/>
    <w:rsid w:val="005D5DBD"/>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ED2"/>
    <w:rsid w:val="00641C4F"/>
    <w:rsid w:val="0064335B"/>
    <w:rsid w:val="00643B0D"/>
    <w:rsid w:val="00644A0E"/>
    <w:rsid w:val="00646840"/>
    <w:rsid w:val="0065284D"/>
    <w:rsid w:val="00656260"/>
    <w:rsid w:val="00657B50"/>
    <w:rsid w:val="00660BD6"/>
    <w:rsid w:val="00663423"/>
    <w:rsid w:val="00664FE2"/>
    <w:rsid w:val="00665F8F"/>
    <w:rsid w:val="00666CEB"/>
    <w:rsid w:val="00670555"/>
    <w:rsid w:val="00670F7F"/>
    <w:rsid w:val="00680CBB"/>
    <w:rsid w:val="00681BC7"/>
    <w:rsid w:val="006842BD"/>
    <w:rsid w:val="006860DF"/>
    <w:rsid w:val="006901D9"/>
    <w:rsid w:val="00692B3F"/>
    <w:rsid w:val="006945E2"/>
    <w:rsid w:val="00695BCE"/>
    <w:rsid w:val="00697343"/>
    <w:rsid w:val="006A086B"/>
    <w:rsid w:val="006A4F72"/>
    <w:rsid w:val="006A58EE"/>
    <w:rsid w:val="006A6111"/>
    <w:rsid w:val="006B09D1"/>
    <w:rsid w:val="006B1A58"/>
    <w:rsid w:val="006B48C3"/>
    <w:rsid w:val="006B4964"/>
    <w:rsid w:val="006B57AF"/>
    <w:rsid w:val="006B57DE"/>
    <w:rsid w:val="006B648A"/>
    <w:rsid w:val="006C157A"/>
    <w:rsid w:val="006C1C74"/>
    <w:rsid w:val="006C330B"/>
    <w:rsid w:val="006D5A1C"/>
    <w:rsid w:val="006D74BE"/>
    <w:rsid w:val="006E3F9D"/>
    <w:rsid w:val="006E5E02"/>
    <w:rsid w:val="006F016B"/>
    <w:rsid w:val="006F20BC"/>
    <w:rsid w:val="006F77DB"/>
    <w:rsid w:val="006F7B26"/>
    <w:rsid w:val="00701021"/>
    <w:rsid w:val="00701DF9"/>
    <w:rsid w:val="00702359"/>
    <w:rsid w:val="00706365"/>
    <w:rsid w:val="007071A9"/>
    <w:rsid w:val="00711334"/>
    <w:rsid w:val="007115F7"/>
    <w:rsid w:val="0072125D"/>
    <w:rsid w:val="00726594"/>
    <w:rsid w:val="00731FFA"/>
    <w:rsid w:val="00732736"/>
    <w:rsid w:val="00737519"/>
    <w:rsid w:val="00743AC7"/>
    <w:rsid w:val="0074567B"/>
    <w:rsid w:val="00754383"/>
    <w:rsid w:val="00760C49"/>
    <w:rsid w:val="007633BC"/>
    <w:rsid w:val="00772724"/>
    <w:rsid w:val="007738DC"/>
    <w:rsid w:val="00773907"/>
    <w:rsid w:val="007763BC"/>
    <w:rsid w:val="007769B1"/>
    <w:rsid w:val="0077787E"/>
    <w:rsid w:val="00781669"/>
    <w:rsid w:val="00782136"/>
    <w:rsid w:val="00785703"/>
    <w:rsid w:val="007908FE"/>
    <w:rsid w:val="0079116D"/>
    <w:rsid w:val="007915D4"/>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E73F1"/>
    <w:rsid w:val="007E7BBB"/>
    <w:rsid w:val="007E7DC2"/>
    <w:rsid w:val="007F0B79"/>
    <w:rsid w:val="007F2116"/>
    <w:rsid w:val="007F2FEF"/>
    <w:rsid w:val="007F551E"/>
    <w:rsid w:val="007F719A"/>
    <w:rsid w:val="007F769C"/>
    <w:rsid w:val="00800A47"/>
    <w:rsid w:val="00810D7F"/>
    <w:rsid w:val="00820E72"/>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C0308"/>
    <w:rsid w:val="008C0A08"/>
    <w:rsid w:val="008C169E"/>
    <w:rsid w:val="008C1C3B"/>
    <w:rsid w:val="008C30B9"/>
    <w:rsid w:val="008C677E"/>
    <w:rsid w:val="008C7D5D"/>
    <w:rsid w:val="008D059F"/>
    <w:rsid w:val="008D1AC0"/>
    <w:rsid w:val="008E2357"/>
    <w:rsid w:val="008E5674"/>
    <w:rsid w:val="008E644F"/>
    <w:rsid w:val="008E6EB2"/>
    <w:rsid w:val="008F0E76"/>
    <w:rsid w:val="008F153C"/>
    <w:rsid w:val="008F1D1E"/>
    <w:rsid w:val="008F20B2"/>
    <w:rsid w:val="008F3E4C"/>
    <w:rsid w:val="008F503B"/>
    <w:rsid w:val="008F62ED"/>
    <w:rsid w:val="008F7B09"/>
    <w:rsid w:val="0090034A"/>
    <w:rsid w:val="00901EEB"/>
    <w:rsid w:val="009038BC"/>
    <w:rsid w:val="00904182"/>
    <w:rsid w:val="009078BC"/>
    <w:rsid w:val="0091527C"/>
    <w:rsid w:val="009179AD"/>
    <w:rsid w:val="0092030C"/>
    <w:rsid w:val="00922523"/>
    <w:rsid w:val="00922FDE"/>
    <w:rsid w:val="00926A5D"/>
    <w:rsid w:val="0093096E"/>
    <w:rsid w:val="00933CB5"/>
    <w:rsid w:val="00942486"/>
    <w:rsid w:val="00944737"/>
    <w:rsid w:val="0094617E"/>
    <w:rsid w:val="009464C8"/>
    <w:rsid w:val="00950244"/>
    <w:rsid w:val="0095654A"/>
    <w:rsid w:val="009565EF"/>
    <w:rsid w:val="009608C5"/>
    <w:rsid w:val="00960A84"/>
    <w:rsid w:val="009611B3"/>
    <w:rsid w:val="0096284E"/>
    <w:rsid w:val="009652AE"/>
    <w:rsid w:val="00967C40"/>
    <w:rsid w:val="009737F2"/>
    <w:rsid w:val="009757AF"/>
    <w:rsid w:val="009769CF"/>
    <w:rsid w:val="009850FB"/>
    <w:rsid w:val="0098577E"/>
    <w:rsid w:val="0099229A"/>
    <w:rsid w:val="009929C4"/>
    <w:rsid w:val="009978F6"/>
    <w:rsid w:val="009A0FB2"/>
    <w:rsid w:val="009A1BFD"/>
    <w:rsid w:val="009A3A51"/>
    <w:rsid w:val="009B1EE6"/>
    <w:rsid w:val="009B292D"/>
    <w:rsid w:val="009B2B8D"/>
    <w:rsid w:val="009B416F"/>
    <w:rsid w:val="009B723D"/>
    <w:rsid w:val="009C15BC"/>
    <w:rsid w:val="009C33C3"/>
    <w:rsid w:val="009C3C36"/>
    <w:rsid w:val="009C78DC"/>
    <w:rsid w:val="009C7DF2"/>
    <w:rsid w:val="009D18C3"/>
    <w:rsid w:val="009D49AE"/>
    <w:rsid w:val="009D5EF8"/>
    <w:rsid w:val="009D72D0"/>
    <w:rsid w:val="009F2C29"/>
    <w:rsid w:val="009F4718"/>
    <w:rsid w:val="009F61BF"/>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28AD"/>
    <w:rsid w:val="00A837BF"/>
    <w:rsid w:val="00A84AC7"/>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A9C"/>
    <w:rsid w:val="00AF38C2"/>
    <w:rsid w:val="00AF3EDA"/>
    <w:rsid w:val="00AF4646"/>
    <w:rsid w:val="00AF4F8B"/>
    <w:rsid w:val="00AF573F"/>
    <w:rsid w:val="00AF65BD"/>
    <w:rsid w:val="00B01054"/>
    <w:rsid w:val="00B01A63"/>
    <w:rsid w:val="00B02FBA"/>
    <w:rsid w:val="00B034CE"/>
    <w:rsid w:val="00B048C7"/>
    <w:rsid w:val="00B06009"/>
    <w:rsid w:val="00B135A3"/>
    <w:rsid w:val="00B13A6F"/>
    <w:rsid w:val="00B1637B"/>
    <w:rsid w:val="00B163C7"/>
    <w:rsid w:val="00B16C72"/>
    <w:rsid w:val="00B16F98"/>
    <w:rsid w:val="00B24B4D"/>
    <w:rsid w:val="00B25AB3"/>
    <w:rsid w:val="00B265C9"/>
    <w:rsid w:val="00B307A7"/>
    <w:rsid w:val="00B3187E"/>
    <w:rsid w:val="00B3255D"/>
    <w:rsid w:val="00B32D38"/>
    <w:rsid w:val="00B343B7"/>
    <w:rsid w:val="00B35366"/>
    <w:rsid w:val="00B35C47"/>
    <w:rsid w:val="00B36EAE"/>
    <w:rsid w:val="00B404B0"/>
    <w:rsid w:val="00B46B08"/>
    <w:rsid w:val="00B506C1"/>
    <w:rsid w:val="00B54C6C"/>
    <w:rsid w:val="00B5550A"/>
    <w:rsid w:val="00B602E5"/>
    <w:rsid w:val="00B6457B"/>
    <w:rsid w:val="00B66196"/>
    <w:rsid w:val="00B66A50"/>
    <w:rsid w:val="00B66BAE"/>
    <w:rsid w:val="00B74501"/>
    <w:rsid w:val="00B768C2"/>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E97"/>
    <w:rsid w:val="00BE35D3"/>
    <w:rsid w:val="00BE62BC"/>
    <w:rsid w:val="00BF08BD"/>
    <w:rsid w:val="00BF251F"/>
    <w:rsid w:val="00BF58B6"/>
    <w:rsid w:val="00C00364"/>
    <w:rsid w:val="00C028C7"/>
    <w:rsid w:val="00C02AD6"/>
    <w:rsid w:val="00C02D94"/>
    <w:rsid w:val="00C03545"/>
    <w:rsid w:val="00C1023C"/>
    <w:rsid w:val="00C12029"/>
    <w:rsid w:val="00C20987"/>
    <w:rsid w:val="00C26085"/>
    <w:rsid w:val="00C320DF"/>
    <w:rsid w:val="00C354A3"/>
    <w:rsid w:val="00C36DAD"/>
    <w:rsid w:val="00C52156"/>
    <w:rsid w:val="00C5501D"/>
    <w:rsid w:val="00C55677"/>
    <w:rsid w:val="00C5614D"/>
    <w:rsid w:val="00C568B6"/>
    <w:rsid w:val="00C571D9"/>
    <w:rsid w:val="00C5754A"/>
    <w:rsid w:val="00C6058B"/>
    <w:rsid w:val="00C610A7"/>
    <w:rsid w:val="00C61D4C"/>
    <w:rsid w:val="00C61DE6"/>
    <w:rsid w:val="00C72129"/>
    <w:rsid w:val="00C73BAB"/>
    <w:rsid w:val="00C83636"/>
    <w:rsid w:val="00C8748C"/>
    <w:rsid w:val="00C8776F"/>
    <w:rsid w:val="00C91B83"/>
    <w:rsid w:val="00C91E73"/>
    <w:rsid w:val="00C96E9D"/>
    <w:rsid w:val="00C9772B"/>
    <w:rsid w:val="00C97E38"/>
    <w:rsid w:val="00CA437A"/>
    <w:rsid w:val="00CB1E2B"/>
    <w:rsid w:val="00CB2FAC"/>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3213"/>
    <w:rsid w:val="00CF39C7"/>
    <w:rsid w:val="00CF67A5"/>
    <w:rsid w:val="00D02643"/>
    <w:rsid w:val="00D037D3"/>
    <w:rsid w:val="00D0716C"/>
    <w:rsid w:val="00D10B8A"/>
    <w:rsid w:val="00D139EF"/>
    <w:rsid w:val="00D25526"/>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291E"/>
    <w:rsid w:val="00D72C26"/>
    <w:rsid w:val="00D72CBA"/>
    <w:rsid w:val="00D73A0A"/>
    <w:rsid w:val="00D774DD"/>
    <w:rsid w:val="00D84B04"/>
    <w:rsid w:val="00D8770D"/>
    <w:rsid w:val="00D87FB2"/>
    <w:rsid w:val="00D93018"/>
    <w:rsid w:val="00D9632B"/>
    <w:rsid w:val="00DA0136"/>
    <w:rsid w:val="00DA077C"/>
    <w:rsid w:val="00DA07D3"/>
    <w:rsid w:val="00DB0322"/>
    <w:rsid w:val="00DB6C23"/>
    <w:rsid w:val="00DB71CD"/>
    <w:rsid w:val="00DB7921"/>
    <w:rsid w:val="00DC6B71"/>
    <w:rsid w:val="00DC775F"/>
    <w:rsid w:val="00DD08BF"/>
    <w:rsid w:val="00DD1649"/>
    <w:rsid w:val="00DD18A7"/>
    <w:rsid w:val="00DD2471"/>
    <w:rsid w:val="00DD30A2"/>
    <w:rsid w:val="00DD4BCD"/>
    <w:rsid w:val="00DD56DF"/>
    <w:rsid w:val="00DE1653"/>
    <w:rsid w:val="00DE73FF"/>
    <w:rsid w:val="00DE7AC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21CF"/>
    <w:rsid w:val="00E84C14"/>
    <w:rsid w:val="00E86713"/>
    <w:rsid w:val="00E86FBD"/>
    <w:rsid w:val="00E938A1"/>
    <w:rsid w:val="00E9649B"/>
    <w:rsid w:val="00EA0780"/>
    <w:rsid w:val="00EA4D37"/>
    <w:rsid w:val="00EB0485"/>
    <w:rsid w:val="00EB058B"/>
    <w:rsid w:val="00EB49E3"/>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75F5"/>
    <w:rsid w:val="00FD0DE4"/>
    <w:rsid w:val="00FD44A7"/>
    <w:rsid w:val="00FD5983"/>
    <w:rsid w:val="00FD765F"/>
    <w:rsid w:val="00FD7FCE"/>
    <w:rsid w:val="00FE0993"/>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1DF49-D60B-4D6D-A830-1BE53C139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2183</Words>
  <Characters>10915</Characters>
  <Application>Microsoft Office Word</Application>
  <DocSecurity>0</DocSecurity>
  <Lines>90</Lines>
  <Paragraphs>26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13072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בנימין פרנקל</cp:lastModifiedBy>
  <cp:revision>8</cp:revision>
  <cp:lastPrinted>2001-10-24T10:13:00Z</cp:lastPrinted>
  <dcterms:created xsi:type="dcterms:W3CDTF">2018-05-05T00:53:00Z</dcterms:created>
  <dcterms:modified xsi:type="dcterms:W3CDTF">2019-03-03T17:40:00Z</dcterms:modified>
</cp:coreProperties>
</file>