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4DBCA" w14:textId="7922B622" w:rsidR="00E87663" w:rsidRPr="009464B8" w:rsidRDefault="009A2CDB" w:rsidP="009A4C11">
      <w:pPr>
        <w:spacing w:line="240" w:lineRule="auto"/>
        <w:jc w:val="center"/>
        <w:rPr>
          <w:rFonts w:asciiTheme="minorBidi" w:hAnsiTheme="minorBidi" w:cstheme="minorBidi"/>
          <w:b/>
          <w:bCs/>
          <w:sz w:val="36"/>
          <w:szCs w:val="36"/>
          <w:rtl/>
        </w:rPr>
        <w:sectPr w:rsidR="00E87663" w:rsidRPr="009464B8">
          <w:headerReference w:type="default" r:id="rId8"/>
          <w:type w:val="continuous"/>
          <w:pgSz w:w="11906" w:h="16838"/>
          <w:pgMar w:top="1134" w:right="1134" w:bottom="964" w:left="1134" w:header="709" w:footer="709" w:gutter="0"/>
          <w:cols w:space="708" w:equalWidth="0">
            <w:col w:w="8972"/>
          </w:cols>
          <w:bidi/>
          <w:docGrid w:linePitch="360"/>
        </w:sectPr>
      </w:pPr>
      <w:r>
        <w:rPr>
          <w:rFonts w:asciiTheme="minorBidi" w:hAnsiTheme="minorBidi" w:cstheme="minorBidi" w:hint="cs"/>
          <w:b/>
          <w:bCs/>
          <w:sz w:val="36"/>
          <w:szCs w:val="36"/>
          <w:rtl/>
        </w:rPr>
        <w:t>ארץ ישראל (</w:t>
      </w:r>
      <w:proofErr w:type="spellStart"/>
      <w:r w:rsidR="00A26426">
        <w:rPr>
          <w:rFonts w:asciiTheme="minorBidi" w:hAnsiTheme="minorBidi" w:cstheme="minorBidi" w:hint="cs"/>
          <w:b/>
          <w:bCs/>
          <w:sz w:val="36"/>
          <w:szCs w:val="36"/>
          <w:rtl/>
        </w:rPr>
        <w:t>יב</w:t>
      </w:r>
      <w:proofErr w:type="spellEnd"/>
      <w:r>
        <w:rPr>
          <w:rFonts w:asciiTheme="minorBidi" w:hAnsiTheme="minorBidi" w:cstheme="minorBidi" w:hint="cs"/>
          <w:b/>
          <w:bCs/>
          <w:sz w:val="36"/>
          <w:szCs w:val="36"/>
          <w:rtl/>
        </w:rPr>
        <w:t xml:space="preserve">) </w:t>
      </w:r>
      <w:r>
        <w:rPr>
          <w:rFonts w:asciiTheme="minorBidi" w:hAnsiTheme="minorBidi" w:cstheme="minorBidi"/>
          <w:b/>
          <w:bCs/>
          <w:sz w:val="36"/>
          <w:szCs w:val="36"/>
          <w:rtl/>
        </w:rPr>
        <w:t>–</w:t>
      </w:r>
      <w:r>
        <w:rPr>
          <w:rFonts w:asciiTheme="minorBidi" w:hAnsiTheme="minorBidi" w:cstheme="minorBidi" w:hint="cs"/>
          <w:b/>
          <w:bCs/>
          <w:sz w:val="36"/>
          <w:szCs w:val="36"/>
          <w:rtl/>
        </w:rPr>
        <w:t xml:space="preserve"> </w:t>
      </w:r>
      <w:r w:rsidR="00A26426">
        <w:rPr>
          <w:rFonts w:asciiTheme="minorBidi" w:hAnsiTheme="minorBidi" w:cstheme="minorBidi" w:hint="cs"/>
          <w:b/>
          <w:bCs/>
          <w:sz w:val="36"/>
          <w:szCs w:val="36"/>
          <w:rtl/>
        </w:rPr>
        <w:t>ביקור ומתן עדיפות לארץ ישראל</w:t>
      </w:r>
      <w:r w:rsidR="002B1F18">
        <w:rPr>
          <w:rFonts w:asciiTheme="minorBidi" w:hAnsiTheme="minorBidi" w:cstheme="minorBidi" w:hint="cs"/>
          <w:b/>
          <w:bCs/>
          <w:sz w:val="36"/>
          <w:szCs w:val="36"/>
          <w:rtl/>
        </w:rPr>
        <w:t xml:space="preserve"> (</w:t>
      </w:r>
      <w:proofErr w:type="spellStart"/>
      <w:r w:rsidR="00A26426">
        <w:rPr>
          <w:rFonts w:asciiTheme="minorBidi" w:hAnsiTheme="minorBidi" w:cstheme="minorBidi" w:hint="cs"/>
          <w:b/>
          <w:bCs/>
          <w:sz w:val="36"/>
          <w:szCs w:val="36"/>
          <w:rtl/>
        </w:rPr>
        <w:t>כט</w:t>
      </w:r>
      <w:proofErr w:type="spellEnd"/>
      <w:r w:rsidR="002B1F18">
        <w:rPr>
          <w:rFonts w:asciiTheme="minorBidi" w:hAnsiTheme="minorBidi" w:cstheme="minorBidi" w:hint="cs"/>
          <w:b/>
          <w:bCs/>
          <w:sz w:val="36"/>
          <w:szCs w:val="36"/>
          <w:rtl/>
        </w:rPr>
        <w:t>)</w:t>
      </w:r>
    </w:p>
    <w:p w14:paraId="7B207D71" w14:textId="77777777" w:rsidR="0094076B" w:rsidRDefault="0094076B" w:rsidP="009A4C11">
      <w:pPr>
        <w:rPr>
          <w:rtl/>
        </w:rPr>
      </w:pPr>
    </w:p>
    <w:p w14:paraId="1C1F4338" w14:textId="24638D1B" w:rsidR="00257758" w:rsidRPr="009A4C11" w:rsidRDefault="00257758" w:rsidP="009A4C11">
      <w:pPr>
        <w:tabs>
          <w:tab w:val="right" w:pos="4620"/>
        </w:tabs>
        <w:rPr>
          <w:rFonts w:cs="Arial"/>
          <w:sz w:val="24"/>
          <w:szCs w:val="24"/>
        </w:rPr>
      </w:pPr>
      <w:r w:rsidRPr="009A4C11">
        <w:rPr>
          <w:rFonts w:hint="cs"/>
          <w:sz w:val="24"/>
          <w:szCs w:val="24"/>
          <w:rtl/>
        </w:rPr>
        <w:t>שיעור זה ימשיך את הדיון על אחריותו של כל יהודי לארץ ישראל, במיוחד בגלות. למרות שהשאלה המשמעותית ביותר העומדת בפני</w:t>
      </w:r>
      <w:r w:rsidR="00092960">
        <w:rPr>
          <w:rFonts w:hint="cs"/>
          <w:sz w:val="24"/>
          <w:szCs w:val="24"/>
          <w:rtl/>
        </w:rPr>
        <w:t xml:space="preserve"> יהודי הגולה</w:t>
      </w:r>
      <w:r w:rsidRPr="009A4C11">
        <w:rPr>
          <w:rFonts w:hint="cs"/>
          <w:sz w:val="24"/>
          <w:szCs w:val="24"/>
          <w:rtl/>
        </w:rPr>
        <w:t xml:space="preserve"> יכולה להיות האם לעלות לארץ, זו</w:t>
      </w:r>
      <w:r w:rsidR="005F2CEB">
        <w:rPr>
          <w:rFonts w:hint="cs"/>
          <w:sz w:val="24"/>
          <w:szCs w:val="24"/>
          <w:rtl/>
        </w:rPr>
        <w:t xml:space="preserve"> אינה</w:t>
      </w:r>
      <w:r w:rsidRPr="009A4C11">
        <w:rPr>
          <w:rFonts w:hint="cs"/>
          <w:sz w:val="24"/>
          <w:szCs w:val="24"/>
          <w:rtl/>
        </w:rPr>
        <w:t xml:space="preserve"> </w:t>
      </w:r>
      <w:r w:rsidR="005F2CEB">
        <w:rPr>
          <w:rFonts w:hint="cs"/>
          <w:sz w:val="24"/>
          <w:szCs w:val="24"/>
          <w:rtl/>
        </w:rPr>
        <w:t>השאלה</w:t>
      </w:r>
      <w:r w:rsidR="005F2CEB" w:rsidRPr="005F2CEB">
        <w:rPr>
          <w:rFonts w:hint="cs"/>
          <w:sz w:val="24"/>
          <w:szCs w:val="24"/>
          <w:rtl/>
        </w:rPr>
        <w:t xml:space="preserve"> </w:t>
      </w:r>
      <w:r w:rsidRPr="005F2CEB">
        <w:rPr>
          <w:rFonts w:hint="eastAsia"/>
          <w:sz w:val="24"/>
          <w:szCs w:val="24"/>
          <w:rtl/>
        </w:rPr>
        <w:t>היחידה</w:t>
      </w:r>
      <w:r w:rsidRPr="009A4C11">
        <w:rPr>
          <w:rFonts w:hint="cs"/>
          <w:sz w:val="24"/>
          <w:szCs w:val="24"/>
          <w:rtl/>
        </w:rPr>
        <w:t xml:space="preserve"> שיש לשקול. כפי שהדגשנו פעמים רבות, הצורך בקשר פעיל ואמתי עם הערכים של </w:t>
      </w:r>
      <w:r w:rsidRPr="009A4C11">
        <w:rPr>
          <w:rFonts w:hint="cs"/>
          <w:i/>
          <w:sz w:val="24"/>
          <w:szCs w:val="24"/>
          <w:rtl/>
        </w:rPr>
        <w:t>ברית</w:t>
      </w:r>
      <w:r w:rsidR="0010522D">
        <w:rPr>
          <w:rFonts w:hint="cs"/>
          <w:i/>
          <w:sz w:val="24"/>
          <w:szCs w:val="24"/>
          <w:rtl/>
        </w:rPr>
        <w:t xml:space="preserve"> האבות</w:t>
      </w:r>
      <w:r w:rsidRPr="009A4C11">
        <w:rPr>
          <w:rFonts w:hint="cs"/>
          <w:sz w:val="24"/>
          <w:szCs w:val="24"/>
          <w:rtl/>
        </w:rPr>
        <w:t xml:space="preserve"> אינו חולף, ולכן דחייה של עלייה, גם מהסיבות הטובות ביותר, רק מאתגרת יהודי </w:t>
      </w:r>
      <w:r w:rsidR="005912B8">
        <w:rPr>
          <w:rFonts w:hint="cs"/>
          <w:sz w:val="24"/>
          <w:szCs w:val="24"/>
          <w:rtl/>
        </w:rPr>
        <w:t>לחשוב</w:t>
      </w:r>
      <w:r w:rsidR="005912B8" w:rsidRPr="009A4C11">
        <w:rPr>
          <w:rFonts w:hint="cs"/>
          <w:sz w:val="24"/>
          <w:szCs w:val="24"/>
          <w:rtl/>
        </w:rPr>
        <w:t xml:space="preserve"> </w:t>
      </w:r>
      <w:r w:rsidRPr="009A4C11">
        <w:rPr>
          <w:rFonts w:hint="cs"/>
          <w:sz w:val="24"/>
          <w:szCs w:val="24"/>
          <w:rtl/>
        </w:rPr>
        <w:t xml:space="preserve">מחדש איך הוא יכול להגיב לקריאה של </w:t>
      </w:r>
      <w:r w:rsidRPr="009A4C11">
        <w:rPr>
          <w:rFonts w:hint="cs"/>
          <w:i/>
          <w:sz w:val="24"/>
          <w:szCs w:val="24"/>
          <w:rtl/>
        </w:rPr>
        <w:t xml:space="preserve">ברית </w:t>
      </w:r>
      <w:r w:rsidR="001127C6">
        <w:rPr>
          <w:rFonts w:hint="cs"/>
          <w:i/>
          <w:sz w:val="24"/>
          <w:szCs w:val="24"/>
          <w:rtl/>
        </w:rPr>
        <w:t>ה</w:t>
      </w:r>
      <w:r w:rsidRPr="009A4C11">
        <w:rPr>
          <w:rFonts w:hint="cs"/>
          <w:i/>
          <w:sz w:val="24"/>
          <w:szCs w:val="24"/>
          <w:rtl/>
        </w:rPr>
        <w:t>אבות</w:t>
      </w:r>
      <w:r w:rsidRPr="009A4C11">
        <w:rPr>
          <w:rFonts w:hint="cs"/>
          <w:sz w:val="24"/>
          <w:szCs w:val="24"/>
          <w:rtl/>
        </w:rPr>
        <w:t xml:space="preserve"> כלפי ארצנו האהובה.</w:t>
      </w:r>
    </w:p>
    <w:p w14:paraId="39FFF76D" w14:textId="0580012A" w:rsidR="00257758" w:rsidRPr="009A4C11" w:rsidRDefault="00257758" w:rsidP="009A4C11">
      <w:pPr>
        <w:tabs>
          <w:tab w:val="right" w:pos="4620"/>
        </w:tabs>
        <w:rPr>
          <w:rFonts w:hint="cs"/>
          <w:sz w:val="24"/>
          <w:szCs w:val="24"/>
          <w:rtl/>
        </w:rPr>
      </w:pPr>
      <w:r w:rsidRPr="009A4C11">
        <w:rPr>
          <w:rFonts w:hint="cs"/>
          <w:sz w:val="24"/>
          <w:szCs w:val="24"/>
          <w:rtl/>
        </w:rPr>
        <w:t xml:space="preserve">בעוד שכמעט כל מחווה חיובית כלפי ארץ ישראל היא ברוכה ומשמעותית, </w:t>
      </w:r>
      <w:r w:rsidR="00C90FEB" w:rsidRPr="00953372">
        <w:rPr>
          <w:rFonts w:hint="eastAsia"/>
          <w:sz w:val="24"/>
          <w:szCs w:val="24"/>
          <w:rtl/>
        </w:rPr>
        <w:t>על</w:t>
      </w:r>
      <w:r w:rsidR="00C90FEB" w:rsidRPr="00953372">
        <w:rPr>
          <w:sz w:val="24"/>
          <w:szCs w:val="24"/>
          <w:rtl/>
        </w:rPr>
        <w:t xml:space="preserve"> </w:t>
      </w:r>
      <w:r w:rsidR="00C90FEB" w:rsidRPr="00953372">
        <w:rPr>
          <w:rFonts w:hint="eastAsia"/>
          <w:sz w:val="24"/>
          <w:szCs w:val="24"/>
          <w:rtl/>
        </w:rPr>
        <w:t>פי</w:t>
      </w:r>
      <w:r w:rsidRPr="00953372">
        <w:rPr>
          <w:sz w:val="24"/>
          <w:szCs w:val="24"/>
          <w:rtl/>
        </w:rPr>
        <w:t xml:space="preserve"> המתודולוגיה הכללית של הסדרה הזו</w:t>
      </w:r>
      <w:r w:rsidR="00C90FEB" w:rsidRPr="00953372">
        <w:rPr>
          <w:sz w:val="24"/>
          <w:szCs w:val="24"/>
          <w:rtl/>
        </w:rPr>
        <w:t xml:space="preserve"> אנחנו מעוניינים </w:t>
      </w:r>
      <w:r w:rsidR="003B0D71" w:rsidRPr="00953372">
        <w:rPr>
          <w:rFonts w:hint="eastAsia"/>
          <w:sz w:val="24"/>
          <w:szCs w:val="24"/>
          <w:rtl/>
        </w:rPr>
        <w:t>במיוחד</w:t>
      </w:r>
      <w:r w:rsidR="003B0D71" w:rsidRPr="00953372">
        <w:rPr>
          <w:sz w:val="24"/>
          <w:szCs w:val="24"/>
          <w:rtl/>
        </w:rPr>
        <w:t xml:space="preserve"> ב</w:t>
      </w:r>
      <w:r w:rsidR="00953372">
        <w:rPr>
          <w:rFonts w:hint="cs"/>
          <w:sz w:val="24"/>
          <w:szCs w:val="24"/>
          <w:rtl/>
        </w:rPr>
        <w:t>סימנים המראים אם</w:t>
      </w:r>
      <w:r w:rsidR="003B0D71" w:rsidRPr="00953372">
        <w:rPr>
          <w:sz w:val="24"/>
          <w:szCs w:val="24"/>
          <w:rtl/>
        </w:rPr>
        <w:t xml:space="preserve"> </w:t>
      </w:r>
      <w:r w:rsidRPr="00953372">
        <w:rPr>
          <w:rFonts w:hint="eastAsia"/>
          <w:sz w:val="24"/>
          <w:szCs w:val="24"/>
          <w:rtl/>
        </w:rPr>
        <w:t>פעולה</w:t>
      </w:r>
      <w:r w:rsidRPr="00953372">
        <w:rPr>
          <w:sz w:val="24"/>
          <w:szCs w:val="24"/>
          <w:rtl/>
        </w:rPr>
        <w:t xml:space="preserve"> מסוימת </w:t>
      </w:r>
      <w:r w:rsidR="00953372">
        <w:rPr>
          <w:rFonts w:hint="cs"/>
          <w:sz w:val="24"/>
          <w:szCs w:val="24"/>
          <w:rtl/>
        </w:rPr>
        <w:t>ש</w:t>
      </w:r>
      <w:bookmarkStart w:id="0" w:name="_GoBack"/>
      <w:bookmarkEnd w:id="0"/>
      <w:r w:rsidRPr="00953372">
        <w:rPr>
          <w:sz w:val="24"/>
          <w:szCs w:val="24"/>
          <w:rtl/>
        </w:rPr>
        <w:t xml:space="preserve">מזוהה על ידי </w:t>
      </w:r>
      <w:r w:rsidR="008F501D" w:rsidRPr="00953372">
        <w:rPr>
          <w:rFonts w:hint="eastAsia"/>
          <w:sz w:val="24"/>
          <w:szCs w:val="24"/>
          <w:rtl/>
        </w:rPr>
        <w:t>תורה</w:t>
      </w:r>
      <w:r w:rsidR="008F501D" w:rsidRPr="00953372">
        <w:rPr>
          <w:sz w:val="24"/>
          <w:szCs w:val="24"/>
          <w:rtl/>
        </w:rPr>
        <w:t xml:space="preserve"> </w:t>
      </w:r>
      <w:r w:rsidR="008F501D" w:rsidRPr="00953372">
        <w:rPr>
          <w:rFonts w:hint="eastAsia"/>
          <w:sz w:val="24"/>
          <w:szCs w:val="24"/>
          <w:rtl/>
        </w:rPr>
        <w:t>שבעל</w:t>
      </w:r>
      <w:r w:rsidR="008F501D" w:rsidRPr="00953372">
        <w:rPr>
          <w:sz w:val="24"/>
          <w:szCs w:val="24"/>
          <w:rtl/>
        </w:rPr>
        <w:t xml:space="preserve"> </w:t>
      </w:r>
      <w:r w:rsidR="008F501D" w:rsidRPr="00953372">
        <w:rPr>
          <w:rFonts w:hint="eastAsia"/>
          <w:sz w:val="24"/>
          <w:szCs w:val="24"/>
          <w:rtl/>
        </w:rPr>
        <w:t>פה</w:t>
      </w:r>
      <w:r w:rsidRPr="009A4C11">
        <w:rPr>
          <w:rFonts w:hint="cs"/>
          <w:sz w:val="24"/>
          <w:szCs w:val="24"/>
          <w:rtl/>
        </w:rPr>
        <w:t>.</w:t>
      </w:r>
    </w:p>
    <w:p w14:paraId="2BC3E68B" w14:textId="33614B20" w:rsidR="00257758" w:rsidRPr="009A4C11" w:rsidRDefault="00257758" w:rsidP="009A4C11">
      <w:pPr>
        <w:tabs>
          <w:tab w:val="right" w:pos="4620"/>
        </w:tabs>
        <w:rPr>
          <w:sz w:val="24"/>
          <w:szCs w:val="24"/>
        </w:rPr>
      </w:pPr>
      <w:r w:rsidRPr="009A4C11">
        <w:rPr>
          <w:rFonts w:hint="cs"/>
          <w:sz w:val="24"/>
          <w:szCs w:val="24"/>
          <w:rtl/>
        </w:rPr>
        <w:t>ספציפית, שיעור זה ייחשב עמדה הלכתית אפשרית של תיירות לארץ ישראל. לאחר מכן נדון במחויבות ו</w:t>
      </w:r>
      <w:r w:rsidR="001127C6">
        <w:rPr>
          <w:rFonts w:hint="cs"/>
          <w:sz w:val="24"/>
          <w:szCs w:val="24"/>
          <w:rtl/>
        </w:rPr>
        <w:t>ה</w:t>
      </w:r>
      <w:r w:rsidRPr="009A4C11">
        <w:rPr>
          <w:rFonts w:hint="cs"/>
          <w:sz w:val="24"/>
          <w:szCs w:val="24"/>
          <w:rtl/>
        </w:rPr>
        <w:t>חיבור לארץ ישראל באופן כללי יותר, ונציע מסקנות לכל היחידה על ארץ ישראל ב</w:t>
      </w:r>
      <w:r w:rsidRPr="009A4C11">
        <w:rPr>
          <w:rFonts w:hint="cs"/>
          <w:i/>
          <w:sz w:val="24"/>
          <w:szCs w:val="24"/>
          <w:rtl/>
        </w:rPr>
        <w:t xml:space="preserve">ברית </w:t>
      </w:r>
      <w:r w:rsidR="001127C6">
        <w:rPr>
          <w:rFonts w:hint="cs"/>
          <w:i/>
          <w:sz w:val="24"/>
          <w:szCs w:val="24"/>
          <w:rtl/>
        </w:rPr>
        <w:t>ה</w:t>
      </w:r>
      <w:r w:rsidRPr="009A4C11">
        <w:rPr>
          <w:rFonts w:hint="cs"/>
          <w:i/>
          <w:sz w:val="24"/>
          <w:szCs w:val="24"/>
          <w:rtl/>
        </w:rPr>
        <w:t>אבות</w:t>
      </w:r>
      <w:r w:rsidRPr="009A4C11">
        <w:rPr>
          <w:rFonts w:hint="cs"/>
          <w:sz w:val="24"/>
          <w:szCs w:val="24"/>
          <w:rtl/>
        </w:rPr>
        <w:t xml:space="preserve"> ו</w:t>
      </w:r>
      <w:r w:rsidRPr="009A4C11">
        <w:rPr>
          <w:rFonts w:hint="cs"/>
          <w:i/>
          <w:sz w:val="24"/>
          <w:szCs w:val="24"/>
          <w:rtl/>
        </w:rPr>
        <w:t>ברית סיני</w:t>
      </w:r>
      <w:r w:rsidRPr="009A4C11">
        <w:rPr>
          <w:sz w:val="24"/>
          <w:szCs w:val="24"/>
        </w:rPr>
        <w:t>.</w:t>
      </w:r>
    </w:p>
    <w:p w14:paraId="09FECC80" w14:textId="77777777" w:rsidR="00257758" w:rsidRPr="009A4C11" w:rsidRDefault="00257758" w:rsidP="009A4C11">
      <w:pPr>
        <w:tabs>
          <w:tab w:val="right" w:pos="4620"/>
        </w:tabs>
        <w:rPr>
          <w:sz w:val="24"/>
          <w:szCs w:val="24"/>
        </w:rPr>
      </w:pPr>
    </w:p>
    <w:p w14:paraId="0EF8053F" w14:textId="77777777" w:rsidR="00257758" w:rsidRPr="009A4C11" w:rsidRDefault="00257758" w:rsidP="009A4C11">
      <w:pPr>
        <w:tabs>
          <w:tab w:val="right" w:pos="4620"/>
        </w:tabs>
        <w:jc w:val="center"/>
        <w:rPr>
          <w:rFonts w:asciiTheme="minorBidi" w:hAnsiTheme="minorBidi" w:cstheme="minorBidi"/>
          <w:bCs/>
          <w:sz w:val="24"/>
          <w:szCs w:val="24"/>
        </w:rPr>
      </w:pPr>
      <w:r w:rsidRPr="009A4C11">
        <w:rPr>
          <w:rFonts w:asciiTheme="minorBidi" w:hAnsiTheme="minorBidi" w:cstheme="minorBidi"/>
          <w:bCs/>
          <w:sz w:val="24"/>
          <w:szCs w:val="24"/>
          <w:rtl/>
        </w:rPr>
        <w:t>ביקור בישראל</w:t>
      </w:r>
    </w:p>
    <w:p w14:paraId="5BEE04F2" w14:textId="197A3325" w:rsidR="00257758" w:rsidRPr="00F947A4" w:rsidRDefault="00257758" w:rsidP="009A4C11">
      <w:pPr>
        <w:tabs>
          <w:tab w:val="right" w:pos="4620"/>
        </w:tabs>
        <w:rPr>
          <w:sz w:val="24"/>
          <w:szCs w:val="24"/>
        </w:rPr>
      </w:pPr>
      <w:r w:rsidRPr="009A4C11">
        <w:rPr>
          <w:rFonts w:hint="cs"/>
          <w:sz w:val="24"/>
          <w:szCs w:val="24"/>
          <w:rtl/>
        </w:rPr>
        <w:t xml:space="preserve">ביקור בארץ ישראל, כפי שארגונים יהודיים יודעים היטב, יכול להיות חוויה עמוקה ומחברת לכל יהודי, </w:t>
      </w:r>
      <w:r w:rsidR="003614FE">
        <w:rPr>
          <w:rFonts w:hint="cs"/>
          <w:sz w:val="24"/>
          <w:szCs w:val="24"/>
          <w:rtl/>
        </w:rPr>
        <w:t>בלי</w:t>
      </w:r>
      <w:r w:rsidRPr="009A4C11">
        <w:rPr>
          <w:rFonts w:hint="cs"/>
          <w:sz w:val="24"/>
          <w:szCs w:val="24"/>
          <w:rtl/>
        </w:rPr>
        <w:t xml:space="preserve"> קשר </w:t>
      </w:r>
      <w:r w:rsidR="008A40FD">
        <w:rPr>
          <w:rFonts w:hint="cs"/>
          <w:sz w:val="24"/>
          <w:szCs w:val="24"/>
          <w:rtl/>
        </w:rPr>
        <w:t xml:space="preserve">לרמת </w:t>
      </w:r>
      <w:r w:rsidR="00913783">
        <w:rPr>
          <w:rFonts w:hint="cs"/>
          <w:sz w:val="24"/>
          <w:szCs w:val="24"/>
          <w:rtl/>
        </w:rPr>
        <w:t>הדתיות</w:t>
      </w:r>
      <w:r w:rsidRPr="009A4C11">
        <w:rPr>
          <w:rFonts w:hint="cs"/>
          <w:sz w:val="24"/>
          <w:szCs w:val="24"/>
          <w:rtl/>
        </w:rPr>
        <w:t xml:space="preserve"> או השייכות. עם זאת, חכמי</w:t>
      </w:r>
      <w:r w:rsidR="001127C6">
        <w:rPr>
          <w:rFonts w:hint="cs"/>
          <w:sz w:val="24"/>
          <w:szCs w:val="24"/>
          <w:rtl/>
        </w:rPr>
        <w:t>ם</w:t>
      </w:r>
      <w:r w:rsidRPr="009A4C11">
        <w:rPr>
          <w:rFonts w:hint="cs"/>
          <w:sz w:val="24"/>
          <w:szCs w:val="24"/>
          <w:rtl/>
        </w:rPr>
        <w:t xml:space="preserve"> </w:t>
      </w:r>
      <w:r w:rsidR="001127C6">
        <w:rPr>
          <w:rFonts w:hint="cs"/>
          <w:sz w:val="24"/>
          <w:szCs w:val="24"/>
          <w:rtl/>
        </w:rPr>
        <w:t>מ</w:t>
      </w:r>
      <w:r w:rsidRPr="009A4C11">
        <w:rPr>
          <w:rFonts w:hint="cs"/>
          <w:sz w:val="24"/>
          <w:szCs w:val="24"/>
          <w:rtl/>
        </w:rPr>
        <w:t>המאות השש</w:t>
      </w:r>
      <w:r w:rsidR="001127C6">
        <w:rPr>
          <w:rFonts w:hint="cs"/>
          <w:sz w:val="24"/>
          <w:szCs w:val="24"/>
          <w:rtl/>
        </w:rPr>
        <w:t>-</w:t>
      </w:r>
      <w:r w:rsidRPr="009A4C11">
        <w:rPr>
          <w:rFonts w:hint="cs"/>
          <w:sz w:val="24"/>
          <w:szCs w:val="24"/>
          <w:rtl/>
        </w:rPr>
        <w:t>עשרה והשבע</w:t>
      </w:r>
      <w:r w:rsidR="001127C6">
        <w:rPr>
          <w:rFonts w:hint="cs"/>
          <w:sz w:val="24"/>
          <w:szCs w:val="24"/>
          <w:rtl/>
        </w:rPr>
        <w:t>-</w:t>
      </w:r>
      <w:r w:rsidRPr="009A4C11">
        <w:rPr>
          <w:rFonts w:hint="cs"/>
          <w:sz w:val="24"/>
          <w:szCs w:val="24"/>
          <w:rtl/>
        </w:rPr>
        <w:t>עשרה דנו אם יש ל</w:t>
      </w:r>
      <w:r w:rsidR="008B2003">
        <w:rPr>
          <w:rFonts w:hint="cs"/>
          <w:sz w:val="24"/>
          <w:szCs w:val="24"/>
          <w:rtl/>
        </w:rPr>
        <w:t>ביקור בארץ</w:t>
      </w:r>
      <w:r w:rsidRPr="009A4C11">
        <w:rPr>
          <w:rFonts w:hint="cs"/>
          <w:sz w:val="24"/>
          <w:szCs w:val="24"/>
          <w:rtl/>
        </w:rPr>
        <w:t xml:space="preserve"> משקל הלכתי כלל. למרות שנדר לעשיית מצווה הוא לא </w:t>
      </w:r>
      <w:r w:rsidRPr="00F947A4">
        <w:rPr>
          <w:rFonts w:hint="cs"/>
          <w:sz w:val="24"/>
          <w:szCs w:val="24"/>
          <w:rtl/>
        </w:rPr>
        <w:t>ניתן להתרה, ר' יהושע בועז טוען שנדר לבקר ב</w:t>
      </w:r>
      <w:r w:rsidR="000B626E">
        <w:rPr>
          <w:rFonts w:hint="cs"/>
          <w:sz w:val="24"/>
          <w:szCs w:val="24"/>
          <w:rtl/>
        </w:rPr>
        <w:t xml:space="preserve">ארץ </w:t>
      </w:r>
      <w:r w:rsidRPr="00F947A4">
        <w:rPr>
          <w:rFonts w:hint="cs"/>
          <w:sz w:val="24"/>
          <w:szCs w:val="24"/>
          <w:rtl/>
        </w:rPr>
        <w:t xml:space="preserve">הוא בר-ביטול, משום שביקור בארץ ישראל לא נחשב מצווה </w:t>
      </w:r>
      <w:r w:rsidRPr="0010522D">
        <w:rPr>
          <w:rFonts w:hint="cs"/>
          <w:szCs w:val="20"/>
          <w:rtl/>
        </w:rPr>
        <w:t>(שלטי גיבורים, שבועות ז:-ח.</w:t>
      </w:r>
      <w:r w:rsidR="001127C6" w:rsidRPr="0010522D">
        <w:rPr>
          <w:rFonts w:hint="cs"/>
          <w:szCs w:val="20"/>
          <w:rtl/>
        </w:rPr>
        <w:t xml:space="preserve"> בדפי הרי"ף</w:t>
      </w:r>
      <w:r w:rsidRPr="0010522D">
        <w:rPr>
          <w:rFonts w:hint="cs"/>
          <w:szCs w:val="20"/>
          <w:rtl/>
        </w:rPr>
        <w:t>)</w:t>
      </w:r>
      <w:r w:rsidRPr="00F947A4">
        <w:rPr>
          <w:rFonts w:hint="cs"/>
          <w:sz w:val="24"/>
          <w:szCs w:val="24"/>
          <w:rtl/>
        </w:rPr>
        <w:t>.</w:t>
      </w:r>
      <w:r w:rsidR="001127C6" w:rsidRPr="00F947A4">
        <w:rPr>
          <w:rStyle w:val="a6"/>
          <w:rtl/>
        </w:rPr>
        <w:footnoteReference w:id="1"/>
      </w:r>
      <w:r w:rsidRPr="00F947A4">
        <w:rPr>
          <w:rFonts w:hint="cs"/>
          <w:sz w:val="24"/>
          <w:szCs w:val="24"/>
          <w:rtl/>
        </w:rPr>
        <w:t xml:space="preserve"> ר' יוסף </w:t>
      </w:r>
      <w:proofErr w:type="spellStart"/>
      <w:r w:rsidRPr="00F947A4">
        <w:rPr>
          <w:rFonts w:hint="cs"/>
          <w:sz w:val="24"/>
          <w:szCs w:val="24"/>
          <w:rtl/>
        </w:rPr>
        <w:t>טראני</w:t>
      </w:r>
      <w:proofErr w:type="spellEnd"/>
      <w:r w:rsidRPr="00F947A4">
        <w:rPr>
          <w:rFonts w:hint="cs"/>
          <w:sz w:val="24"/>
          <w:szCs w:val="24"/>
          <w:rtl/>
        </w:rPr>
        <w:t xml:space="preserve"> מסכים עם פסיקה זו, אך </w:t>
      </w:r>
      <w:r w:rsidR="004E3655" w:rsidRPr="003A330A">
        <w:rPr>
          <w:rFonts w:hint="eastAsia"/>
          <w:sz w:val="24"/>
          <w:szCs w:val="24"/>
          <w:rtl/>
        </w:rPr>
        <w:t>בה</w:t>
      </w:r>
      <w:r w:rsidR="00021C43" w:rsidRPr="003A330A">
        <w:rPr>
          <w:sz w:val="24"/>
          <w:szCs w:val="24"/>
        </w:rPr>
        <w:t xml:space="preserve"> </w:t>
      </w:r>
      <w:r w:rsidR="004E3655" w:rsidRPr="003A330A">
        <w:rPr>
          <w:rFonts w:hint="eastAsia"/>
          <w:sz w:val="24"/>
          <w:szCs w:val="24"/>
          <w:rtl/>
        </w:rPr>
        <w:t>בעת</w:t>
      </w:r>
      <w:r w:rsidR="004E3655">
        <w:rPr>
          <w:rFonts w:hint="cs"/>
          <w:sz w:val="24"/>
          <w:szCs w:val="24"/>
          <w:rtl/>
        </w:rPr>
        <w:t xml:space="preserve"> </w:t>
      </w:r>
      <w:r w:rsidRPr="00F947A4">
        <w:rPr>
          <w:rFonts w:hint="cs"/>
          <w:sz w:val="24"/>
          <w:szCs w:val="24"/>
          <w:rtl/>
        </w:rPr>
        <w:t xml:space="preserve">מתייחס לערך האפשרי של ביקור זמני בארץ: </w:t>
      </w:r>
    </w:p>
    <w:p w14:paraId="5540A78E" w14:textId="6DE51FCA" w:rsidR="00257758" w:rsidRPr="00F947A4" w:rsidRDefault="00F947A4" w:rsidP="00F947A4">
      <w:pPr>
        <w:tabs>
          <w:tab w:val="right" w:pos="4620"/>
        </w:tabs>
        <w:ind w:left="720"/>
        <w:rPr>
          <w:sz w:val="24"/>
          <w:szCs w:val="24"/>
        </w:rPr>
      </w:pPr>
      <w:r>
        <w:rPr>
          <w:rFonts w:hint="cs"/>
          <w:sz w:val="24"/>
          <w:szCs w:val="24"/>
          <w:rtl/>
        </w:rPr>
        <w:t>"</w:t>
      </w:r>
      <w:r w:rsidRPr="00F947A4">
        <w:rPr>
          <w:sz w:val="24"/>
          <w:szCs w:val="24"/>
          <w:rtl/>
        </w:rPr>
        <w:t xml:space="preserve">מי שעולה לראותה ע"ד לחזור לא מצינו בזה מצוה מפורסמת. ואפי' </w:t>
      </w:r>
      <w:proofErr w:type="spellStart"/>
      <w:r w:rsidRPr="00F947A4">
        <w:rPr>
          <w:sz w:val="24"/>
          <w:szCs w:val="24"/>
          <w:rtl/>
        </w:rPr>
        <w:t>תימא</w:t>
      </w:r>
      <w:proofErr w:type="spellEnd"/>
      <w:r w:rsidRPr="00F947A4">
        <w:rPr>
          <w:sz w:val="24"/>
          <w:szCs w:val="24"/>
          <w:rtl/>
        </w:rPr>
        <w:t xml:space="preserve"> שזכות הוא לו ממה שאמרו </w:t>
      </w:r>
      <w:r w:rsidR="005F2D65">
        <w:rPr>
          <w:rFonts w:hint="cs"/>
          <w:sz w:val="24"/>
          <w:szCs w:val="24"/>
          <w:rtl/>
        </w:rPr>
        <w:t>"</w:t>
      </w:r>
      <w:r w:rsidRPr="00F947A4">
        <w:rPr>
          <w:sz w:val="24"/>
          <w:szCs w:val="24"/>
          <w:rtl/>
        </w:rPr>
        <w:t xml:space="preserve">כל המהלך ד' אמות בא"י מובטח לו שהוא בן העולם הבא </w:t>
      </w:r>
      <w:proofErr w:type="spellStart"/>
      <w:r w:rsidRPr="00F947A4">
        <w:rPr>
          <w:sz w:val="24"/>
          <w:szCs w:val="24"/>
          <w:rtl/>
        </w:rPr>
        <w:t>דכתי</w:t>
      </w:r>
      <w:proofErr w:type="spellEnd"/>
      <w:r w:rsidRPr="00F947A4">
        <w:rPr>
          <w:sz w:val="24"/>
          <w:szCs w:val="24"/>
          <w:rtl/>
        </w:rPr>
        <w:t xml:space="preserve">' </w:t>
      </w:r>
      <w:r>
        <w:rPr>
          <w:rFonts w:hint="cs"/>
          <w:sz w:val="24"/>
          <w:szCs w:val="24"/>
          <w:rtl/>
        </w:rPr>
        <w:t>"</w:t>
      </w:r>
      <w:r w:rsidRPr="00F947A4">
        <w:rPr>
          <w:sz w:val="24"/>
          <w:szCs w:val="24"/>
          <w:rtl/>
        </w:rPr>
        <w:t xml:space="preserve">וְרוּחַ לַהֹלְכִים </w:t>
      </w:r>
      <w:r w:rsidRPr="00F947A4">
        <w:rPr>
          <w:sz w:val="24"/>
          <w:szCs w:val="24"/>
          <w:rtl/>
        </w:rPr>
        <w:t>בָּהּ</w:t>
      </w:r>
      <w:r>
        <w:rPr>
          <w:rFonts w:hint="cs"/>
          <w:sz w:val="24"/>
          <w:szCs w:val="24"/>
          <w:rtl/>
        </w:rPr>
        <w:t xml:space="preserve">" </w:t>
      </w:r>
      <w:r>
        <w:rPr>
          <w:rFonts w:hint="cs"/>
          <w:szCs w:val="20"/>
          <w:rtl/>
        </w:rPr>
        <w:t>(ישעיהו מ"ב, ה'</w:t>
      </w:r>
      <w:r w:rsidR="005F2D65">
        <w:rPr>
          <w:rFonts w:hint="cs"/>
          <w:szCs w:val="20"/>
          <w:rtl/>
        </w:rPr>
        <w:t>)</w:t>
      </w:r>
      <w:r w:rsidR="005F2D65" w:rsidRPr="003614FE">
        <w:rPr>
          <w:sz w:val="24"/>
          <w:szCs w:val="24"/>
          <w:rtl/>
        </w:rPr>
        <w:t>"</w:t>
      </w:r>
      <w:r w:rsidR="004667B4">
        <w:rPr>
          <w:rFonts w:hint="cs"/>
          <w:szCs w:val="20"/>
          <w:rtl/>
        </w:rPr>
        <w:t xml:space="preserve"> </w:t>
      </w:r>
      <w:r w:rsidR="005F2D65">
        <w:rPr>
          <w:rFonts w:hint="cs"/>
          <w:szCs w:val="20"/>
          <w:rtl/>
        </w:rPr>
        <w:t>(</w:t>
      </w:r>
      <w:r w:rsidR="004667B4">
        <w:rPr>
          <w:rFonts w:hint="cs"/>
          <w:szCs w:val="20"/>
          <w:rtl/>
        </w:rPr>
        <w:t>כתובות קיא.</w:t>
      </w:r>
      <w:r>
        <w:rPr>
          <w:rFonts w:hint="cs"/>
          <w:szCs w:val="20"/>
          <w:rtl/>
        </w:rPr>
        <w:t>)</w:t>
      </w:r>
      <w:r w:rsidRPr="00F947A4">
        <w:rPr>
          <w:sz w:val="24"/>
          <w:szCs w:val="24"/>
          <w:rtl/>
        </w:rPr>
        <w:t xml:space="preserve"> מ"מ מצות עשה </w:t>
      </w:r>
      <w:proofErr w:type="spellStart"/>
      <w:r w:rsidRPr="00F947A4">
        <w:rPr>
          <w:sz w:val="24"/>
          <w:szCs w:val="24"/>
          <w:rtl/>
        </w:rPr>
        <w:t>ליכא</w:t>
      </w:r>
      <w:proofErr w:type="spellEnd"/>
      <w:r>
        <w:rPr>
          <w:rFonts w:hint="cs"/>
          <w:sz w:val="24"/>
          <w:szCs w:val="24"/>
          <w:rtl/>
        </w:rPr>
        <w:t>"</w:t>
      </w:r>
      <w:r>
        <w:rPr>
          <w:rStyle w:val="a6"/>
          <w:rtl/>
        </w:rPr>
        <w:footnoteReference w:id="2"/>
      </w:r>
      <w:r>
        <w:rPr>
          <w:sz w:val="24"/>
          <w:szCs w:val="24"/>
          <w:rtl/>
        </w:rPr>
        <w:tab/>
      </w:r>
      <w:r>
        <w:rPr>
          <w:rFonts w:hint="cs"/>
          <w:szCs w:val="20"/>
          <w:rtl/>
        </w:rPr>
        <w:t xml:space="preserve">(שו"ת </w:t>
      </w:r>
      <w:proofErr w:type="spellStart"/>
      <w:r>
        <w:rPr>
          <w:rFonts w:hint="cs"/>
          <w:szCs w:val="20"/>
          <w:rtl/>
        </w:rPr>
        <w:t>מהרי"ט</w:t>
      </w:r>
      <w:proofErr w:type="spellEnd"/>
      <w:r>
        <w:rPr>
          <w:rFonts w:hint="cs"/>
          <w:szCs w:val="20"/>
          <w:rtl/>
        </w:rPr>
        <w:t>,</w:t>
      </w:r>
      <w:r w:rsidR="004667B4">
        <w:rPr>
          <w:rFonts w:hint="cs"/>
          <w:szCs w:val="20"/>
          <w:rtl/>
        </w:rPr>
        <w:t xml:space="preserve"> ב,</w:t>
      </w:r>
      <w:r>
        <w:rPr>
          <w:rFonts w:hint="cs"/>
          <w:szCs w:val="20"/>
          <w:rtl/>
        </w:rPr>
        <w:t xml:space="preserve"> יו"ד, </w:t>
      </w:r>
      <w:r w:rsidR="004E28CE">
        <w:rPr>
          <w:rFonts w:hint="cs"/>
          <w:szCs w:val="20"/>
          <w:rtl/>
        </w:rPr>
        <w:t>כח</w:t>
      </w:r>
      <w:r>
        <w:rPr>
          <w:rFonts w:hint="cs"/>
          <w:szCs w:val="20"/>
          <w:rtl/>
        </w:rPr>
        <w:t>)</w:t>
      </w:r>
      <w:r>
        <w:rPr>
          <w:rFonts w:hint="cs"/>
          <w:sz w:val="24"/>
          <w:szCs w:val="24"/>
          <w:rtl/>
        </w:rPr>
        <w:t>.</w:t>
      </w:r>
    </w:p>
    <w:p w14:paraId="60210760" w14:textId="0A016932" w:rsidR="00257758" w:rsidRPr="00F947A4" w:rsidRDefault="00257758" w:rsidP="009A4C11">
      <w:pPr>
        <w:tabs>
          <w:tab w:val="right" w:pos="4620"/>
        </w:tabs>
        <w:rPr>
          <w:sz w:val="24"/>
          <w:szCs w:val="24"/>
          <w:rtl/>
        </w:rPr>
      </w:pPr>
      <w:proofErr w:type="spellStart"/>
      <w:r w:rsidRPr="00F947A4">
        <w:rPr>
          <w:rFonts w:hint="cs"/>
          <w:sz w:val="24"/>
          <w:szCs w:val="24"/>
          <w:rtl/>
        </w:rPr>
        <w:t>המהרי"ט</w:t>
      </w:r>
      <w:proofErr w:type="spellEnd"/>
      <w:r w:rsidRPr="00F947A4">
        <w:rPr>
          <w:rFonts w:hint="cs"/>
          <w:sz w:val="24"/>
          <w:szCs w:val="24"/>
          <w:rtl/>
        </w:rPr>
        <w:t xml:space="preserve"> עצמו מפחית בחשיבות ה"זכות" האפשרית.</w:t>
      </w:r>
      <w:r w:rsidR="00F947A4">
        <w:rPr>
          <w:rStyle w:val="a6"/>
          <w:rtl/>
        </w:rPr>
        <w:footnoteReference w:id="3"/>
      </w:r>
      <w:r w:rsidRPr="00F947A4">
        <w:rPr>
          <w:rFonts w:hint="cs"/>
          <w:sz w:val="24"/>
          <w:szCs w:val="24"/>
          <w:rtl/>
        </w:rPr>
        <w:t xml:space="preserve"> אך תלמידו ר' חיים בנבנישתי לוקח אמירה זאת, ולאור נטיית </w:t>
      </w:r>
      <w:proofErr w:type="spellStart"/>
      <w:r w:rsidRPr="00F947A4">
        <w:rPr>
          <w:rFonts w:hint="cs"/>
          <w:sz w:val="24"/>
          <w:szCs w:val="24"/>
          <w:rtl/>
        </w:rPr>
        <w:t>הריב"ש</w:t>
      </w:r>
      <w:proofErr w:type="spellEnd"/>
      <w:r w:rsidRPr="00F947A4">
        <w:rPr>
          <w:rFonts w:hint="cs"/>
          <w:sz w:val="24"/>
          <w:szCs w:val="24"/>
          <w:rtl/>
        </w:rPr>
        <w:t xml:space="preserve"> לגבי עלייה (שנידון בשיעור הקודם), מסיק שאפילו ביקור בארץ ישראל </w:t>
      </w:r>
      <w:r w:rsidR="00A60297">
        <w:rPr>
          <w:rFonts w:hint="cs"/>
          <w:sz w:val="24"/>
          <w:szCs w:val="24"/>
          <w:rtl/>
        </w:rPr>
        <w:t>דוחה</w:t>
      </w:r>
      <w:r w:rsidR="00A60297" w:rsidRPr="00F947A4">
        <w:rPr>
          <w:rFonts w:hint="cs"/>
          <w:sz w:val="24"/>
          <w:szCs w:val="24"/>
          <w:rtl/>
        </w:rPr>
        <w:t xml:space="preserve"> </w:t>
      </w:r>
      <w:r w:rsidRPr="00F947A4">
        <w:rPr>
          <w:rFonts w:hint="cs"/>
          <w:sz w:val="24"/>
          <w:szCs w:val="24"/>
          <w:rtl/>
        </w:rPr>
        <w:t>את האיסור על נסיעה לפני שבת.</w:t>
      </w:r>
      <w:r w:rsidR="0045269C">
        <w:rPr>
          <w:rStyle w:val="a6"/>
          <w:rtl/>
        </w:rPr>
        <w:footnoteReference w:id="4"/>
      </w:r>
    </w:p>
    <w:p w14:paraId="1398AE75" w14:textId="185D6EC1" w:rsidR="00257758" w:rsidRPr="00F947A4" w:rsidRDefault="00257758" w:rsidP="000D6291">
      <w:pPr>
        <w:tabs>
          <w:tab w:val="right" w:pos="4620"/>
        </w:tabs>
        <w:rPr>
          <w:sz w:val="24"/>
          <w:szCs w:val="24"/>
        </w:rPr>
      </w:pPr>
      <w:r w:rsidRPr="00F947A4">
        <w:rPr>
          <w:rFonts w:hint="cs"/>
          <w:sz w:val="24"/>
          <w:szCs w:val="24"/>
          <w:rtl/>
        </w:rPr>
        <w:t xml:space="preserve">דעה זו מצוטטת על ידי המגן אברהם </w:t>
      </w:r>
      <w:r w:rsidRPr="000D6291">
        <w:rPr>
          <w:rFonts w:hint="cs"/>
          <w:szCs w:val="20"/>
          <w:rtl/>
        </w:rPr>
        <w:t xml:space="preserve">(רמ"ח, </w:t>
      </w:r>
      <w:r w:rsidR="009D07EA">
        <w:rPr>
          <w:rFonts w:hint="cs"/>
          <w:szCs w:val="20"/>
          <w:rtl/>
        </w:rPr>
        <w:t>ט"ו</w:t>
      </w:r>
      <w:r w:rsidRPr="000D6291">
        <w:rPr>
          <w:rFonts w:hint="cs"/>
          <w:szCs w:val="20"/>
          <w:rtl/>
        </w:rPr>
        <w:t>)</w:t>
      </w:r>
      <w:r w:rsidRPr="00F947A4">
        <w:rPr>
          <w:rFonts w:hint="cs"/>
          <w:sz w:val="24"/>
          <w:szCs w:val="24"/>
          <w:rtl/>
        </w:rPr>
        <w:t xml:space="preserve"> והמשנה ברורה </w:t>
      </w:r>
      <w:r w:rsidR="00D302B8">
        <w:rPr>
          <w:rFonts w:hint="cs"/>
          <w:szCs w:val="20"/>
          <w:rtl/>
        </w:rPr>
        <w:t>(רמ"ח, כ"ח)</w:t>
      </w:r>
      <w:r w:rsidR="00D302B8" w:rsidRPr="00D302B8">
        <w:rPr>
          <w:rFonts w:hint="cs"/>
          <w:sz w:val="24"/>
          <w:szCs w:val="24"/>
          <w:rtl/>
        </w:rPr>
        <w:t xml:space="preserve"> </w:t>
      </w:r>
      <w:r w:rsidRPr="00F947A4">
        <w:rPr>
          <w:rFonts w:hint="cs"/>
          <w:sz w:val="24"/>
          <w:szCs w:val="24"/>
          <w:rtl/>
        </w:rPr>
        <w:t>(עם דעה מחמירה יותר)</w:t>
      </w:r>
      <w:r w:rsidR="000D6291">
        <w:rPr>
          <w:rFonts w:hint="cs"/>
          <w:sz w:val="24"/>
          <w:szCs w:val="24"/>
          <w:rtl/>
        </w:rPr>
        <w:t>,</w:t>
      </w:r>
      <w:r w:rsidR="00D248C6">
        <w:rPr>
          <w:rStyle w:val="a6"/>
          <w:rtl/>
        </w:rPr>
        <w:footnoteReference w:id="5"/>
      </w:r>
      <w:r w:rsidRPr="00F947A4">
        <w:rPr>
          <w:rFonts w:hint="cs"/>
          <w:sz w:val="24"/>
          <w:szCs w:val="24"/>
          <w:rtl/>
        </w:rPr>
        <w:t xml:space="preserve"> וגם על ידי ערוך השולחן </w:t>
      </w:r>
      <w:r w:rsidRPr="000D6291">
        <w:rPr>
          <w:rFonts w:hint="cs"/>
          <w:szCs w:val="20"/>
          <w:rtl/>
        </w:rPr>
        <w:t>(רמ"ח,</w:t>
      </w:r>
      <w:r w:rsidR="000D6291" w:rsidRPr="000D6291">
        <w:rPr>
          <w:rFonts w:hint="cs"/>
          <w:szCs w:val="20"/>
          <w:rtl/>
        </w:rPr>
        <w:t xml:space="preserve"> </w:t>
      </w:r>
      <w:r w:rsidRPr="000D6291">
        <w:rPr>
          <w:rFonts w:hint="cs"/>
          <w:szCs w:val="20"/>
          <w:rtl/>
        </w:rPr>
        <w:t>י"ד)</w:t>
      </w:r>
      <w:r w:rsidRPr="00F947A4">
        <w:rPr>
          <w:rFonts w:hint="cs"/>
          <w:sz w:val="24"/>
          <w:szCs w:val="24"/>
          <w:rtl/>
        </w:rPr>
        <w:t>.</w:t>
      </w:r>
    </w:p>
    <w:p w14:paraId="6369811D" w14:textId="741CAE35" w:rsidR="00257758" w:rsidRPr="009A4C11" w:rsidRDefault="00257758" w:rsidP="009A4C11">
      <w:pPr>
        <w:tabs>
          <w:tab w:val="right" w:pos="4620"/>
        </w:tabs>
        <w:rPr>
          <w:sz w:val="24"/>
          <w:szCs w:val="24"/>
        </w:rPr>
      </w:pPr>
      <w:r w:rsidRPr="00F947A4">
        <w:rPr>
          <w:rFonts w:hint="cs"/>
          <w:sz w:val="24"/>
          <w:szCs w:val="24"/>
          <w:rtl/>
        </w:rPr>
        <w:t xml:space="preserve">חכמים אלה, </w:t>
      </w:r>
      <w:r w:rsidR="0007641B">
        <w:rPr>
          <w:rFonts w:hint="cs"/>
          <w:sz w:val="24"/>
          <w:szCs w:val="24"/>
          <w:rtl/>
        </w:rPr>
        <w:t>אולי</w:t>
      </w:r>
      <w:r w:rsidR="0007641B" w:rsidRPr="00F947A4">
        <w:rPr>
          <w:rFonts w:hint="cs"/>
          <w:sz w:val="24"/>
          <w:szCs w:val="24"/>
          <w:rtl/>
        </w:rPr>
        <w:t xml:space="preserve"> </w:t>
      </w:r>
      <w:r w:rsidRPr="00F947A4">
        <w:rPr>
          <w:rFonts w:hint="cs"/>
          <w:sz w:val="24"/>
          <w:szCs w:val="24"/>
          <w:rtl/>
        </w:rPr>
        <w:t xml:space="preserve">בעקבות תשובתו של </w:t>
      </w:r>
      <w:proofErr w:type="spellStart"/>
      <w:r w:rsidRPr="00F947A4">
        <w:rPr>
          <w:rFonts w:hint="cs"/>
          <w:sz w:val="24"/>
          <w:szCs w:val="24"/>
          <w:rtl/>
        </w:rPr>
        <w:t>הריב"ש</w:t>
      </w:r>
      <w:proofErr w:type="spellEnd"/>
      <w:r w:rsidRPr="00F947A4">
        <w:rPr>
          <w:rFonts w:hint="cs"/>
          <w:sz w:val="24"/>
          <w:szCs w:val="24"/>
          <w:rtl/>
        </w:rPr>
        <w:t>, מתייחסים בפירוש למעלה הרוחנית של "פסיעה" בארץ ישראל. עם זאת, הם קובעים תקדים שנותן מקום לממד לא</w:t>
      </w:r>
      <w:r w:rsidR="00F47C46">
        <w:rPr>
          <w:rFonts w:hint="cs"/>
          <w:sz w:val="24"/>
          <w:szCs w:val="24"/>
          <w:rtl/>
        </w:rPr>
        <w:t>-</w:t>
      </w:r>
      <w:r w:rsidRPr="00F947A4">
        <w:rPr>
          <w:rFonts w:hint="cs"/>
          <w:sz w:val="24"/>
          <w:szCs w:val="24"/>
          <w:rtl/>
        </w:rPr>
        <w:t>הלכתי של החוויה היהודית בארץ ישראל, וכך זה מאפשר לי להרחיב את היריעה. מבקר בארץ לא רק מסתופף בצל השכינה</w:t>
      </w:r>
      <w:r w:rsidR="002A0C07">
        <w:rPr>
          <w:rFonts w:hint="cs"/>
          <w:sz w:val="24"/>
          <w:szCs w:val="24"/>
          <w:rtl/>
        </w:rPr>
        <w:t xml:space="preserve"> (הגדרות </w:t>
      </w:r>
      <w:r w:rsidR="00EC58FD">
        <w:rPr>
          <w:rFonts w:hint="cs"/>
          <w:sz w:val="24"/>
          <w:szCs w:val="24"/>
          <w:rtl/>
        </w:rPr>
        <w:t>3 ו</w:t>
      </w:r>
      <w:r w:rsidR="003614FE">
        <w:rPr>
          <w:rFonts w:hint="cs"/>
          <w:sz w:val="24"/>
          <w:szCs w:val="24"/>
          <w:rtl/>
        </w:rPr>
        <w:t>-</w:t>
      </w:r>
      <w:r w:rsidR="00EC58FD">
        <w:rPr>
          <w:rFonts w:hint="cs"/>
          <w:sz w:val="24"/>
          <w:szCs w:val="24"/>
          <w:rtl/>
        </w:rPr>
        <w:t>4</w:t>
      </w:r>
      <w:r w:rsidR="00996135">
        <w:rPr>
          <w:rFonts w:hint="cs"/>
          <w:sz w:val="24"/>
          <w:szCs w:val="24"/>
          <w:rtl/>
        </w:rPr>
        <w:t>)</w:t>
      </w:r>
      <w:r w:rsidRPr="00F947A4">
        <w:rPr>
          <w:rFonts w:hint="cs"/>
          <w:sz w:val="24"/>
          <w:szCs w:val="24"/>
          <w:rtl/>
        </w:rPr>
        <w:t xml:space="preserve">, אלא גם מחבר את עצמו לסיפור העם היהודי בעבר ובהווה </w:t>
      </w:r>
      <w:r w:rsidR="001427A8">
        <w:rPr>
          <w:rFonts w:hint="cs"/>
          <w:sz w:val="24"/>
          <w:szCs w:val="24"/>
          <w:rtl/>
        </w:rPr>
        <w:t>דרך מוקדו ה</w:t>
      </w:r>
      <w:r w:rsidRPr="00F947A4">
        <w:rPr>
          <w:rFonts w:hint="cs"/>
          <w:sz w:val="24"/>
          <w:szCs w:val="24"/>
          <w:rtl/>
        </w:rPr>
        <w:t>גיאוגרפי</w:t>
      </w:r>
      <w:r w:rsidR="001427A8">
        <w:rPr>
          <w:rFonts w:hint="cs"/>
          <w:sz w:val="24"/>
          <w:szCs w:val="24"/>
          <w:rtl/>
        </w:rPr>
        <w:t xml:space="preserve"> (הגדרות 1 ו</w:t>
      </w:r>
      <w:r w:rsidR="003614FE">
        <w:rPr>
          <w:rFonts w:hint="cs"/>
          <w:sz w:val="24"/>
          <w:szCs w:val="24"/>
          <w:rtl/>
        </w:rPr>
        <w:t>-</w:t>
      </w:r>
      <w:r w:rsidR="001427A8">
        <w:rPr>
          <w:rFonts w:hint="cs"/>
          <w:sz w:val="24"/>
          <w:szCs w:val="24"/>
          <w:rtl/>
        </w:rPr>
        <w:t>2)</w:t>
      </w:r>
      <w:r w:rsidRPr="00F947A4">
        <w:rPr>
          <w:rFonts w:hint="cs"/>
          <w:sz w:val="24"/>
          <w:szCs w:val="24"/>
          <w:rtl/>
        </w:rPr>
        <w:t>.</w:t>
      </w:r>
      <w:r w:rsidR="00D248C6">
        <w:rPr>
          <w:rStyle w:val="a6"/>
          <w:rtl/>
        </w:rPr>
        <w:footnoteReference w:id="6"/>
      </w:r>
      <w:r w:rsidRPr="00F947A4">
        <w:rPr>
          <w:rFonts w:hint="cs"/>
          <w:sz w:val="24"/>
          <w:szCs w:val="24"/>
          <w:rtl/>
        </w:rPr>
        <w:t xml:space="preserve"> כל האמור לא מסתכם למצווה רשמית מסיני, אך אף על פי כן זהו "דבר מצווה"</w:t>
      </w:r>
      <w:r w:rsidR="000D6291">
        <w:rPr>
          <w:rFonts w:hint="cs"/>
          <w:sz w:val="24"/>
          <w:szCs w:val="24"/>
          <w:rtl/>
        </w:rPr>
        <w:t xml:space="preserve"> </w:t>
      </w:r>
      <w:r w:rsidR="000D6291">
        <w:rPr>
          <w:sz w:val="24"/>
          <w:szCs w:val="24"/>
          <w:rtl/>
        </w:rPr>
        <w:t>–</w:t>
      </w:r>
      <w:r w:rsidR="000D6291">
        <w:rPr>
          <w:rFonts w:hint="cs"/>
          <w:sz w:val="24"/>
          <w:szCs w:val="24"/>
          <w:rtl/>
        </w:rPr>
        <w:t xml:space="preserve"> </w:t>
      </w:r>
      <w:r w:rsidRPr="00F947A4">
        <w:rPr>
          <w:rFonts w:hint="cs"/>
          <w:sz w:val="24"/>
          <w:szCs w:val="24"/>
          <w:rtl/>
        </w:rPr>
        <w:t xml:space="preserve">אולי כהשתקפות של </w:t>
      </w:r>
      <w:r w:rsidRPr="00F947A4">
        <w:rPr>
          <w:rFonts w:hint="cs"/>
          <w:i/>
          <w:sz w:val="24"/>
          <w:szCs w:val="24"/>
          <w:rtl/>
        </w:rPr>
        <w:t xml:space="preserve">ברית </w:t>
      </w:r>
      <w:r w:rsidR="0010522D">
        <w:rPr>
          <w:rFonts w:hint="cs"/>
          <w:i/>
          <w:sz w:val="24"/>
          <w:szCs w:val="24"/>
          <w:rtl/>
        </w:rPr>
        <w:t>ה</w:t>
      </w:r>
      <w:r w:rsidRPr="00F947A4">
        <w:rPr>
          <w:rFonts w:hint="cs"/>
          <w:i/>
          <w:sz w:val="24"/>
          <w:szCs w:val="24"/>
          <w:rtl/>
        </w:rPr>
        <w:t>אבות</w:t>
      </w:r>
      <w:r w:rsidRPr="00F947A4">
        <w:rPr>
          <w:rFonts w:hint="cs"/>
          <w:sz w:val="24"/>
          <w:szCs w:val="24"/>
          <w:rtl/>
        </w:rPr>
        <w:t>. בנוסף, עצם העובדה שה</w:t>
      </w:r>
      <w:r w:rsidR="009D75DA">
        <w:rPr>
          <w:rFonts w:hint="cs"/>
          <w:sz w:val="24"/>
          <w:szCs w:val="24"/>
          <w:rtl/>
        </w:rPr>
        <w:t>הלכה</w:t>
      </w:r>
      <w:r w:rsidRPr="00F947A4">
        <w:rPr>
          <w:rFonts w:hint="cs"/>
          <w:sz w:val="24"/>
          <w:szCs w:val="24"/>
          <w:rtl/>
        </w:rPr>
        <w:t xml:space="preserve"> מ</w:t>
      </w:r>
      <w:r w:rsidR="00416AEF">
        <w:rPr>
          <w:rFonts w:hint="cs"/>
          <w:sz w:val="24"/>
          <w:szCs w:val="24"/>
          <w:rtl/>
        </w:rPr>
        <w:t>כירה</w:t>
      </w:r>
      <w:r w:rsidRPr="00F947A4">
        <w:rPr>
          <w:rFonts w:hint="cs"/>
          <w:sz w:val="24"/>
          <w:szCs w:val="24"/>
          <w:rtl/>
        </w:rPr>
        <w:t xml:space="preserve"> </w:t>
      </w:r>
      <w:r w:rsidR="00217456">
        <w:rPr>
          <w:rFonts w:hint="cs"/>
          <w:sz w:val="24"/>
          <w:szCs w:val="24"/>
          <w:rtl/>
        </w:rPr>
        <w:t>ב</w:t>
      </w:r>
      <w:r w:rsidRPr="00F947A4">
        <w:rPr>
          <w:rFonts w:hint="cs"/>
          <w:sz w:val="24"/>
          <w:szCs w:val="24"/>
          <w:rtl/>
        </w:rPr>
        <w:t xml:space="preserve">ערך של ארץ </w:t>
      </w:r>
      <w:r w:rsidRPr="009A4C11">
        <w:rPr>
          <w:rFonts w:hint="cs"/>
          <w:sz w:val="24"/>
          <w:szCs w:val="24"/>
          <w:rtl/>
        </w:rPr>
        <w:t>ישראל, משמעו שגם אנחנו מוכרחים לחיות בקשב מתמיד. הרשות לצאת למסע בחמישי או בשישי מצביע</w:t>
      </w:r>
      <w:r w:rsidR="00D248C6">
        <w:rPr>
          <w:rFonts w:hint="cs"/>
          <w:sz w:val="24"/>
          <w:szCs w:val="24"/>
          <w:rtl/>
        </w:rPr>
        <w:t>ה</w:t>
      </w:r>
      <w:r w:rsidRPr="009A4C11">
        <w:rPr>
          <w:rFonts w:hint="cs"/>
          <w:sz w:val="24"/>
          <w:szCs w:val="24"/>
          <w:rtl/>
        </w:rPr>
        <w:t xml:space="preserve"> על חובתנו לשאוף ליציאה למסע כזה מלכתחילה.</w:t>
      </w:r>
    </w:p>
    <w:p w14:paraId="3199E7DD" w14:textId="77777777" w:rsidR="00257758" w:rsidRPr="009A4C11" w:rsidRDefault="00257758" w:rsidP="009A4C11">
      <w:pPr>
        <w:tabs>
          <w:tab w:val="right" w:pos="4620"/>
        </w:tabs>
        <w:rPr>
          <w:sz w:val="24"/>
          <w:szCs w:val="24"/>
        </w:rPr>
      </w:pPr>
    </w:p>
    <w:p w14:paraId="7860D675" w14:textId="77777777" w:rsidR="00257758" w:rsidRPr="009A4C11" w:rsidRDefault="00257758" w:rsidP="009A4C11">
      <w:pPr>
        <w:tabs>
          <w:tab w:val="right" w:pos="4620"/>
        </w:tabs>
        <w:jc w:val="center"/>
        <w:rPr>
          <w:rFonts w:asciiTheme="minorBidi" w:hAnsiTheme="minorBidi" w:cstheme="minorBidi"/>
          <w:bCs/>
          <w:sz w:val="24"/>
          <w:szCs w:val="24"/>
        </w:rPr>
      </w:pPr>
      <w:r w:rsidRPr="009A4C11">
        <w:rPr>
          <w:rFonts w:asciiTheme="minorBidi" w:hAnsiTheme="minorBidi" w:cstheme="minorBidi"/>
          <w:bCs/>
          <w:sz w:val="24"/>
          <w:szCs w:val="24"/>
          <w:rtl/>
        </w:rPr>
        <w:t>דרישת ציון</w:t>
      </w:r>
    </w:p>
    <w:p w14:paraId="29F9998E" w14:textId="0B5420DE" w:rsidR="00257758" w:rsidRDefault="00257758" w:rsidP="009A4C11">
      <w:pPr>
        <w:tabs>
          <w:tab w:val="right" w:pos="4620"/>
        </w:tabs>
        <w:rPr>
          <w:sz w:val="24"/>
          <w:szCs w:val="24"/>
          <w:rtl/>
        </w:rPr>
      </w:pPr>
      <w:r w:rsidRPr="009A4C11">
        <w:rPr>
          <w:rFonts w:hint="cs"/>
          <w:sz w:val="24"/>
          <w:szCs w:val="24"/>
          <w:rtl/>
        </w:rPr>
        <w:t>בהסתכלות רחבה יותר, הערכים הכלליים של</w:t>
      </w:r>
      <w:r w:rsidRPr="009A4C11">
        <w:rPr>
          <w:rFonts w:hint="cs"/>
          <w:i/>
          <w:sz w:val="24"/>
          <w:szCs w:val="24"/>
          <w:rtl/>
        </w:rPr>
        <w:t xml:space="preserve"> ברית </w:t>
      </w:r>
      <w:r w:rsidR="0010522D">
        <w:rPr>
          <w:rFonts w:hint="cs"/>
          <w:i/>
          <w:sz w:val="24"/>
          <w:szCs w:val="24"/>
          <w:rtl/>
        </w:rPr>
        <w:t>ה</w:t>
      </w:r>
      <w:r w:rsidRPr="009A4C11">
        <w:rPr>
          <w:rFonts w:hint="cs"/>
          <w:i/>
          <w:sz w:val="24"/>
          <w:szCs w:val="24"/>
          <w:rtl/>
        </w:rPr>
        <w:t xml:space="preserve">אבות </w:t>
      </w:r>
      <w:r w:rsidRPr="009A4C11">
        <w:rPr>
          <w:rFonts w:hint="cs"/>
          <w:sz w:val="24"/>
          <w:szCs w:val="24"/>
          <w:rtl/>
        </w:rPr>
        <w:t>קוראים ליהודים בכל מקום לרדוף אחר מה שמורי ורבי הרב אהרן ליכטנשטיין מכנה "</w:t>
      </w:r>
      <w:r w:rsidRPr="009A4C11">
        <w:rPr>
          <w:rFonts w:hint="cs"/>
          <w:i/>
          <w:sz w:val="24"/>
          <w:szCs w:val="24"/>
          <w:rtl/>
        </w:rPr>
        <w:t>דרישת ציון</w:t>
      </w:r>
      <w:r w:rsidRPr="009A4C11">
        <w:rPr>
          <w:rFonts w:hint="cs"/>
          <w:sz w:val="24"/>
          <w:szCs w:val="24"/>
          <w:rtl/>
        </w:rPr>
        <w:t>", בעקבות האמירה של חז"ל על הפסוק בירמיהו</w:t>
      </w:r>
      <w:r w:rsidR="00093E8C">
        <w:rPr>
          <w:rFonts w:hint="cs"/>
          <w:sz w:val="24"/>
          <w:szCs w:val="24"/>
          <w:rtl/>
        </w:rPr>
        <w:t>:</w:t>
      </w:r>
      <w:r w:rsidRPr="009A4C11">
        <w:rPr>
          <w:rFonts w:hint="cs"/>
          <w:sz w:val="24"/>
          <w:szCs w:val="24"/>
          <w:rtl/>
        </w:rPr>
        <w:t xml:space="preserve"> "צִיּוֹן הִיא דֹּרֵשׁ אֵין לָהּ </w:t>
      </w:r>
      <w:r w:rsidRPr="00F47C46">
        <w:rPr>
          <w:rFonts w:hint="cs"/>
          <w:szCs w:val="20"/>
          <w:rtl/>
        </w:rPr>
        <w:t>(ירמיהו ל',</w:t>
      </w:r>
      <w:r w:rsidR="00F47C46" w:rsidRPr="00F47C46">
        <w:rPr>
          <w:rFonts w:hint="cs"/>
          <w:szCs w:val="20"/>
          <w:rtl/>
        </w:rPr>
        <w:t xml:space="preserve"> </w:t>
      </w:r>
      <w:r w:rsidRPr="00F47C46">
        <w:rPr>
          <w:rFonts w:hint="cs"/>
          <w:szCs w:val="20"/>
          <w:rtl/>
        </w:rPr>
        <w:t>י"ז)</w:t>
      </w:r>
      <w:r w:rsidRPr="009A4C11">
        <w:rPr>
          <w:rFonts w:hint="cs"/>
          <w:sz w:val="24"/>
          <w:szCs w:val="24"/>
          <w:rtl/>
        </w:rPr>
        <w:t xml:space="preserve"> </w:t>
      </w:r>
      <w:r w:rsidR="0010522D">
        <w:rPr>
          <w:sz w:val="24"/>
          <w:szCs w:val="24"/>
          <w:rtl/>
        </w:rPr>
        <w:t>–</w:t>
      </w:r>
      <w:r w:rsidRPr="009A4C11">
        <w:rPr>
          <w:rFonts w:hint="cs"/>
          <w:sz w:val="24"/>
          <w:szCs w:val="24"/>
          <w:rtl/>
        </w:rPr>
        <w:t xml:space="preserve"> מכלל </w:t>
      </w:r>
      <w:proofErr w:type="spellStart"/>
      <w:r w:rsidRPr="009A4C11">
        <w:rPr>
          <w:rFonts w:hint="cs"/>
          <w:sz w:val="24"/>
          <w:szCs w:val="24"/>
          <w:rtl/>
        </w:rPr>
        <w:t>דבעיא</w:t>
      </w:r>
      <w:proofErr w:type="spellEnd"/>
      <w:r w:rsidRPr="009A4C11">
        <w:rPr>
          <w:rFonts w:hint="cs"/>
          <w:sz w:val="24"/>
          <w:szCs w:val="24"/>
          <w:rtl/>
        </w:rPr>
        <w:t xml:space="preserve"> דרישה" </w:t>
      </w:r>
      <w:r w:rsidRPr="00F47C46">
        <w:rPr>
          <w:rFonts w:hint="cs"/>
          <w:szCs w:val="20"/>
          <w:rtl/>
        </w:rPr>
        <w:t>(ראש השנה ל.)</w:t>
      </w:r>
      <w:r w:rsidR="0010522D" w:rsidRPr="00A20049">
        <w:rPr>
          <w:rFonts w:hint="cs"/>
          <w:sz w:val="24"/>
          <w:szCs w:val="24"/>
          <w:rtl/>
        </w:rPr>
        <w:t>.</w:t>
      </w:r>
      <w:r w:rsidR="0010522D" w:rsidRPr="00A20049">
        <w:rPr>
          <w:rStyle w:val="a6"/>
          <w:rtl/>
        </w:rPr>
        <w:footnoteReference w:id="7"/>
      </w:r>
      <w:r w:rsidRPr="009A4C11">
        <w:rPr>
          <w:rFonts w:hint="cs"/>
          <w:sz w:val="24"/>
          <w:szCs w:val="24"/>
          <w:rtl/>
        </w:rPr>
        <w:t xml:space="preserve"> כפי שמציין הרב ליכטנשטיין,</w:t>
      </w:r>
      <w:r w:rsidR="003F0BF1">
        <w:rPr>
          <w:rFonts w:hint="cs"/>
          <w:sz w:val="24"/>
          <w:szCs w:val="24"/>
          <w:rtl/>
        </w:rPr>
        <w:t xml:space="preserve"> </w:t>
      </w:r>
      <w:r w:rsidRPr="009A4C11">
        <w:rPr>
          <w:rFonts w:hint="cs"/>
          <w:sz w:val="24"/>
          <w:szCs w:val="24"/>
          <w:rtl/>
        </w:rPr>
        <w:t>ל</w:t>
      </w:r>
      <w:r w:rsidRPr="009A4C11">
        <w:rPr>
          <w:rFonts w:hint="cs"/>
          <w:i/>
          <w:sz w:val="24"/>
          <w:szCs w:val="24"/>
          <w:rtl/>
        </w:rPr>
        <w:t>דרישת ציון</w:t>
      </w:r>
      <w:r w:rsidRPr="009A4C11">
        <w:rPr>
          <w:rFonts w:hint="cs"/>
          <w:sz w:val="24"/>
          <w:szCs w:val="24"/>
          <w:rtl/>
        </w:rPr>
        <w:t xml:space="preserve"> יש אלמנטים רוחניים וגם מעשיים. ראשית, ה</w:t>
      </w:r>
      <w:r w:rsidR="0010522D">
        <w:rPr>
          <w:rFonts w:hint="cs"/>
          <w:sz w:val="24"/>
          <w:szCs w:val="24"/>
          <w:rtl/>
        </w:rPr>
        <w:t>יא</w:t>
      </w:r>
      <w:r w:rsidRPr="009A4C11">
        <w:rPr>
          <w:rFonts w:hint="cs"/>
          <w:sz w:val="24"/>
          <w:szCs w:val="24"/>
          <w:rtl/>
        </w:rPr>
        <w:t xml:space="preserve"> מזמי</w:t>
      </w:r>
      <w:r w:rsidR="0010522D">
        <w:rPr>
          <w:rFonts w:hint="cs"/>
          <w:sz w:val="24"/>
          <w:szCs w:val="24"/>
          <w:rtl/>
        </w:rPr>
        <w:t>נה</w:t>
      </w:r>
      <w:r w:rsidRPr="009A4C11">
        <w:rPr>
          <w:rFonts w:hint="cs"/>
          <w:sz w:val="24"/>
          <w:szCs w:val="24"/>
          <w:rtl/>
        </w:rPr>
        <w:t xml:space="preserve"> כל יהודי לכוון את עצמו לארץ ישראל, גם </w:t>
      </w:r>
      <w:r w:rsidR="0010522D">
        <w:rPr>
          <w:rFonts w:hint="cs"/>
          <w:sz w:val="24"/>
          <w:szCs w:val="24"/>
          <w:rtl/>
        </w:rPr>
        <w:t xml:space="preserve">מבחינה </w:t>
      </w:r>
      <w:r w:rsidRPr="009A4C11">
        <w:rPr>
          <w:rFonts w:hint="cs"/>
          <w:sz w:val="24"/>
          <w:szCs w:val="24"/>
          <w:rtl/>
        </w:rPr>
        <w:t>טכנית</w:t>
      </w:r>
      <w:r w:rsidR="0010522D">
        <w:rPr>
          <w:rFonts w:hint="cs"/>
          <w:sz w:val="24"/>
          <w:szCs w:val="24"/>
          <w:rtl/>
        </w:rPr>
        <w:t xml:space="preserve"> </w:t>
      </w:r>
      <w:r w:rsidR="0010522D">
        <w:rPr>
          <w:sz w:val="24"/>
          <w:szCs w:val="24"/>
          <w:rtl/>
        </w:rPr>
        <w:t>–</w:t>
      </w:r>
      <w:r w:rsidR="0010522D">
        <w:rPr>
          <w:rFonts w:hint="cs"/>
          <w:sz w:val="24"/>
          <w:szCs w:val="24"/>
          <w:rtl/>
        </w:rPr>
        <w:t xml:space="preserve"> </w:t>
      </w:r>
      <w:r w:rsidRPr="009A4C11">
        <w:rPr>
          <w:rFonts w:hint="cs"/>
          <w:sz w:val="24"/>
          <w:szCs w:val="24"/>
          <w:rtl/>
        </w:rPr>
        <w:t xml:space="preserve">כיוון התפילה הוא לישראל </w:t>
      </w:r>
      <w:r w:rsidRPr="003F0BF1">
        <w:rPr>
          <w:rFonts w:hint="cs"/>
          <w:szCs w:val="20"/>
          <w:rtl/>
        </w:rPr>
        <w:t xml:space="preserve">(ראה ברכות </w:t>
      </w:r>
      <w:r w:rsidRPr="003F0BF1">
        <w:rPr>
          <w:rFonts w:hint="cs"/>
          <w:szCs w:val="20"/>
          <w:rtl/>
        </w:rPr>
        <w:lastRenderedPageBreak/>
        <w:t>ל.)</w:t>
      </w:r>
      <w:r w:rsidR="0010522D">
        <w:rPr>
          <w:rFonts w:hint="cs"/>
          <w:szCs w:val="20"/>
          <w:rtl/>
        </w:rPr>
        <w:t xml:space="preserve"> </w:t>
      </w:r>
      <w:r w:rsidR="0010522D">
        <w:rPr>
          <w:sz w:val="24"/>
          <w:szCs w:val="24"/>
          <w:rtl/>
        </w:rPr>
        <w:t>–</w:t>
      </w:r>
      <w:r w:rsidRPr="009A4C11">
        <w:rPr>
          <w:rFonts w:hint="cs"/>
          <w:sz w:val="24"/>
          <w:szCs w:val="24"/>
          <w:rtl/>
        </w:rPr>
        <w:t xml:space="preserve"> וגם מבחינה קיומית בהתייחסות לשאיפות רוחניות ותחושה של יעד אישי וקולקטיבי. הרב ליכטנשטיין כותב:</w:t>
      </w:r>
    </w:p>
    <w:p w14:paraId="64E7D85A" w14:textId="47AED180" w:rsidR="00257758" w:rsidRPr="00093E8C" w:rsidRDefault="00E0168D" w:rsidP="00093E8C">
      <w:pPr>
        <w:tabs>
          <w:tab w:val="right" w:pos="4620"/>
        </w:tabs>
        <w:ind w:left="720"/>
        <w:rPr>
          <w:sz w:val="24"/>
          <w:szCs w:val="24"/>
          <w:rtl/>
        </w:rPr>
      </w:pPr>
      <w:r>
        <w:rPr>
          <w:rFonts w:hint="cs"/>
          <w:sz w:val="24"/>
          <w:szCs w:val="24"/>
          <w:rtl/>
        </w:rPr>
        <w:t xml:space="preserve">"מעבר להנפת דגלים והבעת רגש גרידא, כל עניינה [של דרישת ציון] הוא חיפוש וקשר; חיבור וזיקה; עירור צמא לציון ואל מה שהיא מייצגת, </w:t>
      </w:r>
      <w:r w:rsidR="00E7113B">
        <w:rPr>
          <w:rFonts w:hint="cs"/>
          <w:sz w:val="24"/>
          <w:szCs w:val="24"/>
          <w:rtl/>
        </w:rPr>
        <w:t xml:space="preserve">וחיפוש דרכים להרוות צמא זה </w:t>
      </w:r>
      <w:r w:rsidR="00E7113B">
        <w:rPr>
          <w:sz w:val="24"/>
          <w:szCs w:val="24"/>
          <w:rtl/>
        </w:rPr>
        <w:t>–</w:t>
      </w:r>
      <w:r w:rsidR="00E7113B">
        <w:rPr>
          <w:rFonts w:hint="cs"/>
          <w:sz w:val="24"/>
          <w:szCs w:val="24"/>
          <w:rtl/>
        </w:rPr>
        <w:t xml:space="preserve"> על ידי זכירה ושחזור של </w:t>
      </w:r>
      <w:r w:rsidR="00093E8C">
        <w:rPr>
          <w:rFonts w:hint="cs"/>
          <w:sz w:val="24"/>
          <w:szCs w:val="24"/>
          <w:rtl/>
        </w:rPr>
        <w:t>העבר בצירוף ציפייה אל העתיד"</w:t>
      </w:r>
      <w:r w:rsidR="00093E8C">
        <w:rPr>
          <w:sz w:val="24"/>
          <w:szCs w:val="24"/>
          <w:rtl/>
        </w:rPr>
        <w:tab/>
      </w:r>
      <w:r w:rsidR="00093E8C" w:rsidRPr="00093E8C">
        <w:rPr>
          <w:rFonts w:ascii="Narkisim" w:hAnsi="Narkisim"/>
          <w:sz w:val="24"/>
          <w:szCs w:val="24"/>
          <w:rtl/>
        </w:rPr>
        <w:t>.</w:t>
      </w:r>
      <w:r w:rsidR="00093E8C" w:rsidRPr="00093E8C">
        <w:rPr>
          <w:rStyle w:val="a6"/>
          <w:rFonts w:ascii="Narkisim" w:hAnsi="Narkisim"/>
        </w:rPr>
        <w:footnoteReference w:id="8"/>
      </w:r>
    </w:p>
    <w:p w14:paraId="6B6133A2" w14:textId="357D90A2" w:rsidR="00257758" w:rsidRPr="009A4C11" w:rsidRDefault="00257758" w:rsidP="009A4C11">
      <w:pPr>
        <w:tabs>
          <w:tab w:val="right" w:pos="4620"/>
        </w:tabs>
        <w:rPr>
          <w:sz w:val="24"/>
          <w:szCs w:val="24"/>
        </w:rPr>
      </w:pPr>
      <w:r w:rsidRPr="009A4C11">
        <w:rPr>
          <w:rFonts w:hint="cs"/>
          <w:sz w:val="24"/>
          <w:szCs w:val="24"/>
          <w:rtl/>
        </w:rPr>
        <w:t>כמובן, כמו בכל היהדות, רגש מוכרח לה</w:t>
      </w:r>
      <w:r w:rsidR="00C5555C">
        <w:rPr>
          <w:rFonts w:hint="cs"/>
          <w:sz w:val="24"/>
          <w:szCs w:val="24"/>
          <w:rtl/>
        </w:rPr>
        <w:t>יות מ</w:t>
      </w:r>
      <w:r w:rsidRPr="009A4C11">
        <w:rPr>
          <w:rFonts w:hint="cs"/>
          <w:sz w:val="24"/>
          <w:szCs w:val="24"/>
          <w:rtl/>
        </w:rPr>
        <w:t>ת</w:t>
      </w:r>
      <w:r w:rsidR="00C5555C">
        <w:rPr>
          <w:rFonts w:hint="cs"/>
          <w:sz w:val="24"/>
          <w:szCs w:val="24"/>
          <w:rtl/>
        </w:rPr>
        <w:t>ו</w:t>
      </w:r>
      <w:r w:rsidRPr="009A4C11">
        <w:rPr>
          <w:rFonts w:hint="cs"/>
          <w:sz w:val="24"/>
          <w:szCs w:val="24"/>
          <w:rtl/>
        </w:rPr>
        <w:t xml:space="preserve">רגם למעשה, ולהפך. הצעתי היא שאין להשאיר את </w:t>
      </w:r>
      <w:r w:rsidRPr="009A4C11">
        <w:rPr>
          <w:rFonts w:hint="cs"/>
          <w:i/>
          <w:sz w:val="24"/>
          <w:szCs w:val="24"/>
          <w:rtl/>
        </w:rPr>
        <w:t>דרישת ציון</w:t>
      </w:r>
      <w:r w:rsidRPr="009A4C11">
        <w:rPr>
          <w:rFonts w:hint="cs"/>
          <w:sz w:val="24"/>
          <w:szCs w:val="24"/>
          <w:rtl/>
        </w:rPr>
        <w:t xml:space="preserve"> </w:t>
      </w:r>
      <w:r w:rsidR="00A20049">
        <w:rPr>
          <w:rFonts w:hint="cs"/>
          <w:sz w:val="24"/>
          <w:szCs w:val="24"/>
          <w:rtl/>
        </w:rPr>
        <w:t>כ</w:t>
      </w:r>
      <w:r w:rsidRPr="009A4C11">
        <w:rPr>
          <w:rFonts w:hint="cs"/>
          <w:sz w:val="24"/>
          <w:szCs w:val="24"/>
          <w:rtl/>
        </w:rPr>
        <w:t xml:space="preserve">געגוע מופשט, אלא </w:t>
      </w:r>
      <w:r w:rsidR="0063264C">
        <w:rPr>
          <w:rFonts w:hint="cs"/>
          <w:sz w:val="24"/>
          <w:szCs w:val="24"/>
          <w:rtl/>
        </w:rPr>
        <w:t>להפוך אותו ל</w:t>
      </w:r>
      <w:r w:rsidRPr="009A4C11">
        <w:rPr>
          <w:rFonts w:hint="cs"/>
          <w:sz w:val="24"/>
          <w:szCs w:val="24"/>
          <w:rtl/>
        </w:rPr>
        <w:t xml:space="preserve">השפעה מוחשית על </w:t>
      </w:r>
      <w:r w:rsidR="00EE48D2">
        <w:rPr>
          <w:rFonts w:hint="cs"/>
          <w:sz w:val="24"/>
          <w:szCs w:val="24"/>
          <w:rtl/>
        </w:rPr>
        <w:t xml:space="preserve">חיי </w:t>
      </w:r>
      <w:r w:rsidRPr="009A4C11">
        <w:rPr>
          <w:rFonts w:hint="cs"/>
          <w:sz w:val="24"/>
          <w:szCs w:val="24"/>
          <w:rtl/>
        </w:rPr>
        <w:t>יהודי הגולה. ה</w:t>
      </w:r>
      <w:r w:rsidR="00A20049">
        <w:rPr>
          <w:rFonts w:hint="cs"/>
          <w:sz w:val="24"/>
          <w:szCs w:val="24"/>
          <w:rtl/>
        </w:rPr>
        <w:t>יא</w:t>
      </w:r>
      <w:r w:rsidRPr="009A4C11">
        <w:rPr>
          <w:rFonts w:hint="cs"/>
          <w:sz w:val="24"/>
          <w:szCs w:val="24"/>
          <w:rtl/>
        </w:rPr>
        <w:t xml:space="preserve"> צרי</w:t>
      </w:r>
      <w:r w:rsidR="00A20049">
        <w:rPr>
          <w:rFonts w:hint="cs"/>
          <w:sz w:val="24"/>
          <w:szCs w:val="24"/>
          <w:rtl/>
        </w:rPr>
        <w:t>כה</w:t>
      </w:r>
      <w:r w:rsidRPr="009A4C11">
        <w:rPr>
          <w:rFonts w:hint="cs"/>
          <w:sz w:val="24"/>
          <w:szCs w:val="24"/>
          <w:rtl/>
        </w:rPr>
        <w:t xml:space="preserve"> להשפיע על האופן שבו משפחה מדברת מסביב לשולחן השבת על הארץ, תכניות הקיץ שיבחרו לשלוח אליהם את ילדיהם, המטרות הנדבניות שאליה</w:t>
      </w:r>
      <w:r w:rsidR="00A20049">
        <w:rPr>
          <w:rFonts w:hint="cs"/>
          <w:sz w:val="24"/>
          <w:szCs w:val="24"/>
          <w:rtl/>
        </w:rPr>
        <w:t xml:space="preserve">ן </w:t>
      </w:r>
      <w:r w:rsidR="00A20049" w:rsidRPr="009A4C11">
        <w:rPr>
          <w:rFonts w:hint="cs"/>
          <w:sz w:val="24"/>
          <w:szCs w:val="24"/>
          <w:rtl/>
        </w:rPr>
        <w:t>יכוונו</w:t>
      </w:r>
      <w:r w:rsidRPr="009A4C11">
        <w:rPr>
          <w:rFonts w:hint="cs"/>
          <w:sz w:val="24"/>
          <w:szCs w:val="24"/>
          <w:rtl/>
        </w:rPr>
        <w:t xml:space="preserve"> את מאמציהם, הלהט שבו יתפללו על אחיהם בציון, וכמה נלהב </w:t>
      </w:r>
      <w:r w:rsidR="00A20049">
        <w:rPr>
          <w:rFonts w:hint="cs"/>
          <w:sz w:val="24"/>
          <w:szCs w:val="24"/>
          <w:rtl/>
        </w:rPr>
        <w:t xml:space="preserve">יהיה </w:t>
      </w:r>
      <w:r w:rsidRPr="009A4C11">
        <w:rPr>
          <w:rFonts w:hint="cs"/>
          <w:sz w:val="24"/>
          <w:szCs w:val="24"/>
          <w:rtl/>
        </w:rPr>
        <w:t>חזונם לגאולה לאומית ורוחנית.</w:t>
      </w:r>
    </w:p>
    <w:p w14:paraId="1E7DA7E0" w14:textId="6535D3EC" w:rsidR="00257758" w:rsidRPr="009A4C11" w:rsidRDefault="00257758" w:rsidP="009A4C11">
      <w:pPr>
        <w:tabs>
          <w:tab w:val="right" w:pos="4620"/>
        </w:tabs>
        <w:rPr>
          <w:sz w:val="24"/>
          <w:szCs w:val="24"/>
          <w:rtl/>
        </w:rPr>
      </w:pPr>
      <w:r w:rsidRPr="009A4C11">
        <w:rPr>
          <w:rFonts w:hint="cs"/>
          <w:sz w:val="24"/>
          <w:szCs w:val="24"/>
          <w:rtl/>
        </w:rPr>
        <w:t xml:space="preserve">שנית, </w:t>
      </w:r>
      <w:r w:rsidR="00A20049">
        <w:rPr>
          <w:rFonts w:hint="cs"/>
          <w:sz w:val="24"/>
          <w:szCs w:val="24"/>
          <w:rtl/>
        </w:rPr>
        <w:t xml:space="preserve">במקום </w:t>
      </w:r>
      <w:r w:rsidRPr="009A4C11">
        <w:rPr>
          <w:rFonts w:hint="cs"/>
          <w:sz w:val="24"/>
          <w:szCs w:val="24"/>
          <w:rtl/>
        </w:rPr>
        <w:t xml:space="preserve">נמוך יותר בסדר העדיפויות לשיטת הרב ליכטנשטיין, נמצא הממד הפרגמטי של </w:t>
      </w:r>
      <w:r w:rsidRPr="009A4C11">
        <w:rPr>
          <w:rFonts w:hint="cs"/>
          <w:i/>
          <w:sz w:val="24"/>
          <w:szCs w:val="24"/>
          <w:rtl/>
        </w:rPr>
        <w:t>דרישת ציון</w:t>
      </w:r>
      <w:r w:rsidRPr="009A4C11">
        <w:rPr>
          <w:rFonts w:hint="cs"/>
          <w:sz w:val="24"/>
          <w:szCs w:val="24"/>
          <w:rtl/>
        </w:rPr>
        <w:t>. אי אפשר לשייך אקטיביזם ציוני לפסקה מסוימת בשולחן ערוך, אבל אני מאמין שזה המשך טבעי של מחויבות כנה ל</w:t>
      </w:r>
      <w:r w:rsidRPr="009A4C11">
        <w:rPr>
          <w:rFonts w:hint="cs"/>
          <w:i/>
          <w:sz w:val="24"/>
          <w:szCs w:val="24"/>
          <w:rtl/>
        </w:rPr>
        <w:t>ברית</w:t>
      </w:r>
      <w:r w:rsidR="0010522D">
        <w:rPr>
          <w:rFonts w:hint="cs"/>
          <w:i/>
          <w:sz w:val="24"/>
          <w:szCs w:val="24"/>
          <w:rtl/>
        </w:rPr>
        <w:t xml:space="preserve"> האבות</w:t>
      </w:r>
      <w:r w:rsidRPr="009A4C11">
        <w:rPr>
          <w:rFonts w:hint="cs"/>
          <w:sz w:val="24"/>
          <w:szCs w:val="24"/>
          <w:rtl/>
        </w:rPr>
        <w:t xml:space="preserve">. מדינת ישראל פגיעה מבחינה </w:t>
      </w:r>
      <w:r w:rsidR="00E866B5">
        <w:rPr>
          <w:rFonts w:hint="cs"/>
          <w:sz w:val="24"/>
          <w:szCs w:val="24"/>
          <w:rtl/>
        </w:rPr>
        <w:t>ביטחוני</w:t>
      </w:r>
      <w:r w:rsidR="00E866B5">
        <w:rPr>
          <w:rFonts w:hint="eastAsia"/>
          <w:sz w:val="24"/>
          <w:szCs w:val="24"/>
          <w:rtl/>
        </w:rPr>
        <w:t>ת</w:t>
      </w:r>
      <w:r w:rsidR="00751C54" w:rsidRPr="009A4C11">
        <w:rPr>
          <w:rFonts w:hint="cs"/>
          <w:sz w:val="24"/>
          <w:szCs w:val="24"/>
          <w:rtl/>
        </w:rPr>
        <w:t xml:space="preserve"> </w:t>
      </w:r>
      <w:r w:rsidRPr="009A4C11">
        <w:rPr>
          <w:rFonts w:hint="cs"/>
          <w:sz w:val="24"/>
          <w:szCs w:val="24"/>
          <w:rtl/>
        </w:rPr>
        <w:t>ופוליטית, ותמיכת היהודים בגולה היא קריטית לקידום האינטרסים של המדינה. האספקט הזה של דרישת ציון בצורתו הבסיסית ביותר, הוא דאגה למדינה ואזרחיה</w:t>
      </w:r>
      <w:r w:rsidR="00A20049">
        <w:rPr>
          <w:rFonts w:hint="cs"/>
          <w:sz w:val="24"/>
          <w:szCs w:val="24"/>
          <w:rtl/>
        </w:rPr>
        <w:t xml:space="preserve"> </w:t>
      </w:r>
      <w:r w:rsidR="00A20049">
        <w:rPr>
          <w:sz w:val="24"/>
          <w:szCs w:val="24"/>
          <w:rtl/>
        </w:rPr>
        <w:t>–</w:t>
      </w:r>
      <w:r w:rsidR="00A20049">
        <w:rPr>
          <w:rFonts w:hint="cs"/>
          <w:sz w:val="24"/>
          <w:szCs w:val="24"/>
          <w:rtl/>
        </w:rPr>
        <w:t xml:space="preserve"> </w:t>
      </w:r>
      <w:r w:rsidRPr="009A4C11">
        <w:rPr>
          <w:rFonts w:hint="cs"/>
          <w:sz w:val="24"/>
          <w:szCs w:val="24"/>
          <w:rtl/>
        </w:rPr>
        <w:t xml:space="preserve">מעקב אחרי ההתפתחויות </w:t>
      </w:r>
      <w:r w:rsidR="00F40BCF" w:rsidRPr="009A4C11">
        <w:rPr>
          <w:rFonts w:hint="cs"/>
          <w:sz w:val="24"/>
          <w:szCs w:val="24"/>
          <w:rtl/>
        </w:rPr>
        <w:t>ב</w:t>
      </w:r>
      <w:r w:rsidR="00F40BCF">
        <w:rPr>
          <w:rFonts w:hint="cs"/>
          <w:sz w:val="24"/>
          <w:szCs w:val="24"/>
          <w:rtl/>
        </w:rPr>
        <w:t>ארץ</w:t>
      </w:r>
      <w:r w:rsidRPr="009A4C11">
        <w:rPr>
          <w:rFonts w:hint="cs"/>
          <w:sz w:val="24"/>
          <w:szCs w:val="24"/>
          <w:rtl/>
        </w:rPr>
        <w:t>, הקדשת עניין ואנרגיה רגשית, ותפילה עבור הארץ. מעבר לזה, מדובר בלקיחת תפקיד פעיל, באופן פרטי וציבורי, בקידום שלום הארץ ואלה שחיים בה. כל יהודי, בין אם הוא מחוץ לציון או בתוך גבולותיה, שותף לאחריות הקולקטיבית לארץ ישראל, ומוכרח תמיד לאתגר את עצמו "</w:t>
      </w:r>
      <w:r w:rsidR="001003C2" w:rsidRPr="001003C2">
        <w:rPr>
          <w:sz w:val="24"/>
          <w:szCs w:val="24"/>
          <w:rtl/>
        </w:rPr>
        <w:t>לְעָבְדָהּ וּלְשָׁמְרָהּ</w:t>
      </w:r>
      <w:r w:rsidRPr="009A4C11">
        <w:rPr>
          <w:rFonts w:hint="cs"/>
          <w:sz w:val="24"/>
          <w:szCs w:val="24"/>
          <w:rtl/>
        </w:rPr>
        <w:t xml:space="preserve">" </w:t>
      </w:r>
      <w:r w:rsidRPr="00A20049">
        <w:rPr>
          <w:rFonts w:hint="cs"/>
          <w:szCs w:val="20"/>
          <w:rtl/>
        </w:rPr>
        <w:t>(בראשית ב',</w:t>
      </w:r>
      <w:r w:rsidR="00C5555C" w:rsidRPr="00A20049">
        <w:rPr>
          <w:rFonts w:hint="cs"/>
          <w:szCs w:val="20"/>
          <w:rtl/>
        </w:rPr>
        <w:t xml:space="preserve"> </w:t>
      </w:r>
      <w:r w:rsidRPr="00A20049">
        <w:rPr>
          <w:rFonts w:hint="cs"/>
          <w:szCs w:val="20"/>
          <w:rtl/>
        </w:rPr>
        <w:t xml:space="preserve">ט"ו) </w:t>
      </w:r>
      <w:r w:rsidRPr="009A4C11">
        <w:rPr>
          <w:rFonts w:hint="cs"/>
          <w:sz w:val="24"/>
          <w:szCs w:val="24"/>
          <w:rtl/>
        </w:rPr>
        <w:t>בכל דרך אפשרית.</w:t>
      </w:r>
    </w:p>
    <w:p w14:paraId="266EF6B9" w14:textId="677E4B58" w:rsidR="00257758" w:rsidRPr="00AF2BC8" w:rsidRDefault="00257758" w:rsidP="009A4C11">
      <w:pPr>
        <w:tabs>
          <w:tab w:val="right" w:pos="4620"/>
        </w:tabs>
        <w:rPr>
          <w:sz w:val="24"/>
          <w:szCs w:val="24"/>
        </w:rPr>
      </w:pPr>
      <w:r w:rsidRPr="009A4C11">
        <w:rPr>
          <w:rFonts w:hint="cs"/>
          <w:sz w:val="24"/>
          <w:szCs w:val="24"/>
          <w:rtl/>
        </w:rPr>
        <w:t>בעוד שאלמנטים אלה אינם זרים ל</w:t>
      </w:r>
      <w:r w:rsidRPr="009A4C11">
        <w:rPr>
          <w:rFonts w:hint="cs"/>
          <w:i/>
          <w:sz w:val="24"/>
          <w:szCs w:val="24"/>
          <w:rtl/>
        </w:rPr>
        <w:t>ברית סיני</w:t>
      </w:r>
      <w:r w:rsidRPr="009A4C11">
        <w:rPr>
          <w:rFonts w:hint="cs"/>
          <w:sz w:val="24"/>
          <w:szCs w:val="24"/>
          <w:rtl/>
        </w:rPr>
        <w:t xml:space="preserve">, הייתי מציע שההיקף והעומק של אחריות זו מובנים באופן מדויק יותר במסגרת הרחבה של </w:t>
      </w:r>
      <w:r w:rsidRPr="009A4C11">
        <w:rPr>
          <w:rFonts w:hint="cs"/>
          <w:i/>
          <w:sz w:val="24"/>
          <w:szCs w:val="24"/>
          <w:rtl/>
        </w:rPr>
        <w:t>ברית</w:t>
      </w:r>
      <w:r w:rsidR="0010522D">
        <w:rPr>
          <w:rFonts w:hint="cs"/>
          <w:i/>
          <w:sz w:val="24"/>
          <w:szCs w:val="24"/>
          <w:rtl/>
        </w:rPr>
        <w:t xml:space="preserve"> האבות</w:t>
      </w:r>
      <w:r w:rsidRPr="009A4C11">
        <w:rPr>
          <w:rFonts w:hint="cs"/>
          <w:sz w:val="24"/>
          <w:szCs w:val="24"/>
          <w:rtl/>
        </w:rPr>
        <w:t>. בהקשר החוקי, ל</w:t>
      </w:r>
      <w:r w:rsidRPr="009A4C11">
        <w:rPr>
          <w:rFonts w:hint="cs"/>
          <w:i/>
          <w:sz w:val="24"/>
          <w:szCs w:val="24"/>
          <w:rtl/>
        </w:rPr>
        <w:t>דרישת ציון</w:t>
      </w:r>
      <w:r w:rsidRPr="009A4C11">
        <w:rPr>
          <w:rFonts w:hint="cs"/>
          <w:sz w:val="24"/>
          <w:szCs w:val="24"/>
          <w:rtl/>
        </w:rPr>
        <w:t xml:space="preserve"> יש דרישות צנועות, אבל מנקודת המבט של </w:t>
      </w:r>
      <w:r w:rsidRPr="009A4C11">
        <w:rPr>
          <w:rFonts w:hint="cs"/>
          <w:i/>
          <w:sz w:val="24"/>
          <w:szCs w:val="24"/>
          <w:rtl/>
        </w:rPr>
        <w:t>ברית</w:t>
      </w:r>
      <w:r w:rsidR="0010522D">
        <w:rPr>
          <w:rFonts w:hint="cs"/>
          <w:i/>
          <w:sz w:val="24"/>
          <w:szCs w:val="24"/>
          <w:rtl/>
        </w:rPr>
        <w:t xml:space="preserve"> האבות</w:t>
      </w:r>
      <w:r w:rsidRPr="009A4C11">
        <w:rPr>
          <w:rFonts w:hint="cs"/>
          <w:sz w:val="24"/>
          <w:szCs w:val="24"/>
          <w:rtl/>
        </w:rPr>
        <w:t xml:space="preserve"> הדרישה היא באופן פרדוקסלי הכל וכלום בו זמנית. כמו בכל </w:t>
      </w:r>
      <w:r w:rsidR="003614FE">
        <w:rPr>
          <w:rFonts w:hint="cs"/>
          <w:sz w:val="24"/>
          <w:szCs w:val="24"/>
          <w:rtl/>
        </w:rPr>
        <w:t>ה</w:t>
      </w:r>
      <w:r w:rsidRPr="009A4C11">
        <w:rPr>
          <w:rFonts w:hint="cs"/>
          <w:sz w:val="24"/>
          <w:szCs w:val="24"/>
          <w:rtl/>
        </w:rPr>
        <w:t>ערכים, אין תקרה או רצפה לשאיפתו של האדם לציון. המחויבות היחידה שניתן להגדירה היא לחיפוש עצמו, המרדף הבלתי פוסק אחר התעסקות בברית עם הא</w:t>
      </w:r>
      <w:r w:rsidR="001003C2">
        <w:rPr>
          <w:rFonts w:hint="cs"/>
          <w:sz w:val="24"/>
          <w:szCs w:val="24"/>
          <w:rtl/>
        </w:rPr>
        <w:t>-</w:t>
      </w:r>
      <w:r w:rsidRPr="009A4C11">
        <w:rPr>
          <w:rFonts w:hint="cs"/>
          <w:sz w:val="24"/>
          <w:szCs w:val="24"/>
          <w:rtl/>
        </w:rPr>
        <w:t>ל</w:t>
      </w:r>
      <w:r w:rsidR="000A579F">
        <w:rPr>
          <w:rFonts w:hint="cs"/>
          <w:sz w:val="24"/>
          <w:szCs w:val="24"/>
          <w:rtl/>
        </w:rPr>
        <w:t xml:space="preserve">: </w:t>
      </w:r>
      <w:r w:rsidR="00AF2BC8">
        <w:rPr>
          <w:rFonts w:hint="cs"/>
          <w:sz w:val="24"/>
          <w:szCs w:val="24"/>
          <w:rtl/>
        </w:rPr>
        <w:t>"</w:t>
      </w:r>
      <w:r w:rsidR="00AF2BC8" w:rsidRPr="00AF2BC8">
        <w:rPr>
          <w:sz w:val="24"/>
          <w:szCs w:val="24"/>
          <w:rtl/>
        </w:rPr>
        <w:t>לְמַעַן צִיּוֹן לֹא אֶחֱשֶׁה</w:t>
      </w:r>
      <w:r w:rsidR="00AF2BC8">
        <w:rPr>
          <w:rFonts w:hint="cs"/>
          <w:sz w:val="24"/>
          <w:szCs w:val="24"/>
          <w:rtl/>
        </w:rPr>
        <w:t xml:space="preserve">" </w:t>
      </w:r>
      <w:r w:rsidR="00AF2BC8">
        <w:rPr>
          <w:rFonts w:hint="cs"/>
          <w:szCs w:val="20"/>
          <w:rtl/>
        </w:rPr>
        <w:t>(ישעיהו ס"ב, א')</w:t>
      </w:r>
      <w:r w:rsidR="00AF2BC8">
        <w:rPr>
          <w:rFonts w:hint="cs"/>
          <w:sz w:val="24"/>
          <w:szCs w:val="24"/>
          <w:rtl/>
        </w:rPr>
        <w:t>.</w:t>
      </w:r>
    </w:p>
    <w:p w14:paraId="0AB93F1F" w14:textId="77777777" w:rsidR="00257758" w:rsidRPr="001003C2" w:rsidRDefault="00257758" w:rsidP="009A4C11">
      <w:pPr>
        <w:tabs>
          <w:tab w:val="right" w:pos="4620"/>
        </w:tabs>
        <w:rPr>
          <w:sz w:val="24"/>
          <w:szCs w:val="24"/>
        </w:rPr>
      </w:pPr>
    </w:p>
    <w:p w14:paraId="7FB73FC8" w14:textId="77777777" w:rsidR="00257758" w:rsidRPr="009A4C11" w:rsidRDefault="00257758" w:rsidP="009A4C11">
      <w:pPr>
        <w:tabs>
          <w:tab w:val="right" w:pos="4620"/>
        </w:tabs>
        <w:jc w:val="center"/>
        <w:rPr>
          <w:rFonts w:asciiTheme="minorBidi" w:hAnsiTheme="minorBidi" w:cstheme="minorBidi"/>
          <w:bCs/>
          <w:sz w:val="24"/>
          <w:szCs w:val="24"/>
        </w:rPr>
      </w:pPr>
      <w:r w:rsidRPr="009A4C11">
        <w:rPr>
          <w:rFonts w:asciiTheme="minorBidi" w:hAnsiTheme="minorBidi" w:cstheme="minorBidi"/>
          <w:bCs/>
          <w:sz w:val="24"/>
          <w:szCs w:val="24"/>
          <w:rtl/>
        </w:rPr>
        <w:t>סיכום ליחידה "ארץ ישראל"</w:t>
      </w:r>
    </w:p>
    <w:p w14:paraId="3416CC59" w14:textId="0244C743" w:rsidR="00257758" w:rsidRPr="009A4C11" w:rsidRDefault="00257758" w:rsidP="009A4C11">
      <w:pPr>
        <w:tabs>
          <w:tab w:val="right" w:pos="4620"/>
        </w:tabs>
        <w:rPr>
          <w:sz w:val="24"/>
          <w:szCs w:val="24"/>
        </w:rPr>
      </w:pPr>
      <w:r w:rsidRPr="009A4C11">
        <w:rPr>
          <w:rFonts w:hint="cs"/>
          <w:sz w:val="24"/>
          <w:szCs w:val="24"/>
          <w:rtl/>
        </w:rPr>
        <w:t xml:space="preserve">בשיעורים האחרונים ניסינו להדגיש את מלוא המורכבות של מערכת היחסים שלנו עם ארץ ישראל. </w:t>
      </w:r>
      <w:r w:rsidRPr="00164AC3">
        <w:rPr>
          <w:rFonts w:hint="cs"/>
          <w:sz w:val="24"/>
          <w:szCs w:val="24"/>
          <w:rtl/>
        </w:rPr>
        <w:t>הארץ היא גם מקומ</w:t>
      </w:r>
      <w:r w:rsidR="001003C2" w:rsidRPr="00164AC3">
        <w:rPr>
          <w:rFonts w:hint="cs"/>
          <w:sz w:val="24"/>
          <w:szCs w:val="24"/>
          <w:rtl/>
        </w:rPr>
        <w:t>ו</w:t>
      </w:r>
      <w:r w:rsidRPr="00164AC3">
        <w:rPr>
          <w:rFonts w:hint="cs"/>
          <w:sz w:val="24"/>
          <w:szCs w:val="24"/>
          <w:rtl/>
        </w:rPr>
        <w:t xml:space="preserve"> של גורל הלאומיות היהודית</w:t>
      </w:r>
      <w:r w:rsidR="001003C2" w:rsidRPr="00164AC3">
        <w:rPr>
          <w:rFonts w:hint="cs"/>
          <w:sz w:val="24"/>
          <w:szCs w:val="24"/>
          <w:rtl/>
        </w:rPr>
        <w:t>,</w:t>
      </w:r>
      <w:r w:rsidRPr="00164AC3">
        <w:rPr>
          <w:rFonts w:hint="cs"/>
          <w:sz w:val="24"/>
          <w:szCs w:val="24"/>
          <w:rtl/>
        </w:rPr>
        <w:t xml:space="preserve"> וגם שיא הקדושה </w:t>
      </w:r>
      <w:r w:rsidR="001003C2" w:rsidRPr="00164AC3">
        <w:rPr>
          <w:rFonts w:hint="cs"/>
          <w:sz w:val="24"/>
          <w:szCs w:val="24"/>
          <w:rtl/>
        </w:rPr>
        <w:t>הארצית</w:t>
      </w:r>
      <w:r w:rsidRPr="00164AC3">
        <w:rPr>
          <w:rFonts w:hint="cs"/>
          <w:sz w:val="24"/>
          <w:szCs w:val="24"/>
          <w:rtl/>
        </w:rPr>
        <w:t>.</w:t>
      </w:r>
      <w:r w:rsidRPr="009A4C11">
        <w:rPr>
          <w:rFonts w:hint="cs"/>
          <w:sz w:val="24"/>
          <w:szCs w:val="24"/>
          <w:rtl/>
        </w:rPr>
        <w:t xml:space="preserve"> </w:t>
      </w:r>
      <w:r w:rsidR="00A42E28">
        <w:rPr>
          <w:rFonts w:hint="cs"/>
          <w:sz w:val="24"/>
          <w:szCs w:val="24"/>
          <w:rtl/>
        </w:rPr>
        <w:t>היא</w:t>
      </w:r>
      <w:r w:rsidRPr="009A4C11">
        <w:rPr>
          <w:rFonts w:hint="cs"/>
          <w:sz w:val="24"/>
          <w:szCs w:val="24"/>
          <w:rtl/>
        </w:rPr>
        <w:t xml:space="preserve"> שוכנת בליבה של </w:t>
      </w:r>
      <w:r w:rsidRPr="009A4C11">
        <w:rPr>
          <w:rFonts w:hint="cs"/>
          <w:i/>
          <w:sz w:val="24"/>
          <w:szCs w:val="24"/>
          <w:rtl/>
        </w:rPr>
        <w:t>ברית</w:t>
      </w:r>
      <w:r w:rsidR="0010522D">
        <w:rPr>
          <w:rFonts w:hint="cs"/>
          <w:i/>
          <w:sz w:val="24"/>
          <w:szCs w:val="24"/>
          <w:rtl/>
        </w:rPr>
        <w:t xml:space="preserve"> האבות</w:t>
      </w:r>
      <w:r w:rsidRPr="009A4C11">
        <w:rPr>
          <w:rFonts w:hint="cs"/>
          <w:sz w:val="24"/>
          <w:szCs w:val="24"/>
          <w:rtl/>
        </w:rPr>
        <w:t xml:space="preserve"> וקריטית עבור </w:t>
      </w:r>
      <w:r w:rsidR="0012748C">
        <w:rPr>
          <w:rFonts w:hint="cs"/>
          <w:sz w:val="24"/>
          <w:szCs w:val="24"/>
          <w:rtl/>
        </w:rPr>
        <w:t>קיום</w:t>
      </w:r>
      <w:r w:rsidRPr="009A4C11">
        <w:rPr>
          <w:rFonts w:hint="cs"/>
          <w:sz w:val="24"/>
          <w:szCs w:val="24"/>
          <w:rtl/>
        </w:rPr>
        <w:t xml:space="preserve"> </w:t>
      </w:r>
      <w:r w:rsidR="0012748C">
        <w:rPr>
          <w:rFonts w:hint="cs"/>
          <w:sz w:val="24"/>
          <w:szCs w:val="24"/>
          <w:rtl/>
        </w:rPr>
        <w:t>ה</w:t>
      </w:r>
      <w:r w:rsidRPr="009A4C11">
        <w:rPr>
          <w:rFonts w:hint="cs"/>
          <w:sz w:val="24"/>
          <w:szCs w:val="24"/>
          <w:rtl/>
        </w:rPr>
        <w:t xml:space="preserve">מלא של </w:t>
      </w:r>
      <w:r w:rsidRPr="009A4C11">
        <w:rPr>
          <w:rFonts w:hint="cs"/>
          <w:i/>
          <w:sz w:val="24"/>
          <w:szCs w:val="24"/>
          <w:rtl/>
        </w:rPr>
        <w:t>ברית סיני</w:t>
      </w:r>
      <w:r w:rsidRPr="009A4C11">
        <w:rPr>
          <w:rFonts w:hint="cs"/>
          <w:sz w:val="24"/>
          <w:szCs w:val="24"/>
          <w:rtl/>
        </w:rPr>
        <w:t>. אין שני למערך של ההלכות הייחודיות והמאפיינים הרוחניים שבה, והיקף האחריות שהיא מולידה מעורר השתאות.</w:t>
      </w:r>
    </w:p>
    <w:p w14:paraId="0666D086" w14:textId="19B9149F" w:rsidR="00065CDD" w:rsidRDefault="00257758" w:rsidP="00065CDD">
      <w:pPr>
        <w:tabs>
          <w:tab w:val="right" w:pos="4620"/>
        </w:tabs>
        <w:rPr>
          <w:sz w:val="24"/>
          <w:szCs w:val="24"/>
          <w:rtl/>
        </w:rPr>
      </w:pPr>
      <w:r w:rsidRPr="009A4C11">
        <w:rPr>
          <w:rFonts w:hint="cs"/>
          <w:sz w:val="24"/>
          <w:szCs w:val="24"/>
          <w:rtl/>
        </w:rPr>
        <w:t>אכן, המורכבות עצמה מציגה אתגר. קינת הא</w:t>
      </w:r>
      <w:r w:rsidR="00076E24">
        <w:rPr>
          <w:rFonts w:hint="cs"/>
          <w:sz w:val="24"/>
          <w:szCs w:val="24"/>
          <w:rtl/>
        </w:rPr>
        <w:t>-</w:t>
      </w:r>
      <w:r w:rsidRPr="009A4C11">
        <w:rPr>
          <w:rFonts w:hint="cs"/>
          <w:sz w:val="24"/>
          <w:szCs w:val="24"/>
          <w:rtl/>
        </w:rPr>
        <w:t>ל</w:t>
      </w:r>
      <w:r w:rsidR="00ED3246">
        <w:rPr>
          <w:rFonts w:hint="cs"/>
          <w:sz w:val="24"/>
          <w:szCs w:val="24"/>
          <w:rtl/>
        </w:rPr>
        <w:t>:</w:t>
      </w:r>
      <w:r w:rsidRPr="009A4C11">
        <w:rPr>
          <w:rFonts w:hint="cs"/>
          <w:sz w:val="24"/>
          <w:szCs w:val="24"/>
          <w:rtl/>
        </w:rPr>
        <w:t xml:space="preserve"> "</w:t>
      </w:r>
      <w:r w:rsidR="00065CDD" w:rsidRPr="00065CDD">
        <w:rPr>
          <w:sz w:val="24"/>
          <w:szCs w:val="24"/>
          <w:rtl/>
        </w:rPr>
        <w:t>וְאֶת אַרְצִי חִלֵּקוּ</w:t>
      </w:r>
      <w:r w:rsidRPr="009A4C11">
        <w:rPr>
          <w:rFonts w:hint="cs"/>
          <w:sz w:val="24"/>
          <w:szCs w:val="24"/>
          <w:rtl/>
        </w:rPr>
        <w:t xml:space="preserve">" </w:t>
      </w:r>
      <w:r w:rsidRPr="00065CDD">
        <w:rPr>
          <w:rFonts w:hint="cs"/>
          <w:szCs w:val="20"/>
          <w:rtl/>
        </w:rPr>
        <w:t>(יואל ד</w:t>
      </w:r>
      <w:r w:rsidR="00C5555C" w:rsidRPr="00065CDD">
        <w:rPr>
          <w:rFonts w:hint="cs"/>
          <w:szCs w:val="20"/>
          <w:rtl/>
        </w:rPr>
        <w:t>'</w:t>
      </w:r>
      <w:r w:rsidRPr="00065CDD">
        <w:rPr>
          <w:rFonts w:hint="cs"/>
          <w:szCs w:val="20"/>
          <w:rtl/>
        </w:rPr>
        <w:t>,</w:t>
      </w:r>
      <w:r w:rsidR="00C5555C" w:rsidRPr="00065CDD">
        <w:rPr>
          <w:rFonts w:hint="cs"/>
          <w:szCs w:val="20"/>
          <w:rtl/>
        </w:rPr>
        <w:t xml:space="preserve"> </w:t>
      </w:r>
      <w:r w:rsidRPr="00065CDD">
        <w:rPr>
          <w:rFonts w:hint="cs"/>
          <w:szCs w:val="20"/>
          <w:rtl/>
        </w:rPr>
        <w:t>ב</w:t>
      </w:r>
      <w:r w:rsidR="00C5555C" w:rsidRPr="00065CDD">
        <w:rPr>
          <w:rFonts w:hint="cs"/>
          <w:szCs w:val="20"/>
          <w:rtl/>
        </w:rPr>
        <w:t>'</w:t>
      </w:r>
      <w:r w:rsidRPr="00065CDD">
        <w:rPr>
          <w:rFonts w:hint="cs"/>
          <w:szCs w:val="20"/>
          <w:rtl/>
        </w:rPr>
        <w:t>)</w:t>
      </w:r>
      <w:r w:rsidRPr="009A4C11">
        <w:rPr>
          <w:rFonts w:hint="cs"/>
          <w:sz w:val="24"/>
          <w:szCs w:val="24"/>
          <w:rtl/>
        </w:rPr>
        <w:t xml:space="preserve"> </w:t>
      </w:r>
      <w:r w:rsidR="00C5555C">
        <w:rPr>
          <w:sz w:val="24"/>
          <w:szCs w:val="24"/>
          <w:rtl/>
        </w:rPr>
        <w:t>–</w:t>
      </w:r>
      <w:r w:rsidRPr="009A4C11">
        <w:rPr>
          <w:rFonts w:hint="cs"/>
          <w:sz w:val="24"/>
          <w:szCs w:val="24"/>
          <w:rtl/>
        </w:rPr>
        <w:t xml:space="preserve"> אותה הזכיר </w:t>
      </w:r>
      <w:r w:rsidR="00076E24">
        <w:rPr>
          <w:rFonts w:hint="cs"/>
          <w:sz w:val="24"/>
          <w:szCs w:val="24"/>
          <w:rtl/>
        </w:rPr>
        <w:t>ה</w:t>
      </w:r>
      <w:r w:rsidRPr="009A4C11">
        <w:rPr>
          <w:rFonts w:hint="cs"/>
          <w:sz w:val="24"/>
          <w:szCs w:val="24"/>
          <w:rtl/>
        </w:rPr>
        <w:t>רב צבי יהודה קוק במרירות בהקשר של תוכנית החלוק</w:t>
      </w:r>
      <w:r w:rsidR="00065CDD">
        <w:rPr>
          <w:rFonts w:hint="cs"/>
          <w:sz w:val="24"/>
          <w:szCs w:val="24"/>
          <w:rtl/>
        </w:rPr>
        <w:t>ה</w:t>
      </w:r>
      <w:r w:rsidRPr="009A4C11">
        <w:rPr>
          <w:rFonts w:hint="cs"/>
          <w:sz w:val="24"/>
          <w:szCs w:val="24"/>
          <w:rtl/>
        </w:rPr>
        <w:t xml:space="preserve"> ב</w:t>
      </w:r>
      <w:r w:rsidR="00065CDD">
        <w:rPr>
          <w:rFonts w:hint="cs"/>
          <w:sz w:val="24"/>
          <w:szCs w:val="24"/>
          <w:rtl/>
        </w:rPr>
        <w:t>-</w:t>
      </w:r>
      <w:r w:rsidRPr="009A4C11">
        <w:rPr>
          <w:rFonts w:hint="cs"/>
          <w:sz w:val="24"/>
          <w:szCs w:val="24"/>
          <w:rtl/>
        </w:rPr>
        <w:t>1947</w:t>
      </w:r>
      <w:r w:rsidR="00887E8C">
        <w:rPr>
          <w:rStyle w:val="a6"/>
          <w:rtl/>
        </w:rPr>
        <w:footnoteReference w:id="9"/>
      </w:r>
      <w:r w:rsidRPr="009A4C11">
        <w:rPr>
          <w:rFonts w:hint="cs"/>
          <w:sz w:val="24"/>
          <w:szCs w:val="24"/>
          <w:rtl/>
        </w:rPr>
        <w:t xml:space="preserve"> </w:t>
      </w:r>
      <w:r w:rsidR="00C5555C">
        <w:rPr>
          <w:sz w:val="24"/>
          <w:szCs w:val="24"/>
          <w:rtl/>
        </w:rPr>
        <w:t>–</w:t>
      </w:r>
      <w:r w:rsidRPr="009A4C11">
        <w:rPr>
          <w:rFonts w:hint="cs"/>
          <w:sz w:val="24"/>
          <w:szCs w:val="24"/>
          <w:rtl/>
        </w:rPr>
        <w:t xml:space="preserve"> יכולה לשמש </w:t>
      </w:r>
      <w:r w:rsidR="00794319">
        <w:rPr>
          <w:rFonts w:hint="cs"/>
          <w:sz w:val="24"/>
          <w:szCs w:val="24"/>
          <w:rtl/>
        </w:rPr>
        <w:t xml:space="preserve">משל </w:t>
      </w:r>
      <w:r w:rsidRPr="009A4C11">
        <w:rPr>
          <w:rFonts w:hint="cs"/>
          <w:sz w:val="24"/>
          <w:szCs w:val="24"/>
          <w:rtl/>
        </w:rPr>
        <w:t>כדי לתאר גם איך חלקים מה</w:t>
      </w:r>
      <w:r w:rsidR="001328C8">
        <w:rPr>
          <w:rFonts w:hint="cs"/>
          <w:sz w:val="24"/>
          <w:szCs w:val="24"/>
          <w:rtl/>
        </w:rPr>
        <w:t>ציבור</w:t>
      </w:r>
      <w:r w:rsidRPr="009A4C11">
        <w:rPr>
          <w:rFonts w:hint="cs"/>
          <w:sz w:val="24"/>
          <w:szCs w:val="24"/>
          <w:rtl/>
        </w:rPr>
        <w:t xml:space="preserve"> לפעמים דבקים רק באספקטים מסוימים של ארץ ישראל. חלקם מתייחסים רק לרוחניות הארץ או למצוותיה, אבל חיים כזרים כמעט  בהקשר של תחייתה הפוליטית המודרנית. אחרים דוגלים בתחייתה כבית לאומי יהודי, אבל חסרים את המחויבות למלוא הדרה של </w:t>
      </w:r>
      <w:r w:rsidRPr="009A4C11">
        <w:rPr>
          <w:rFonts w:hint="cs"/>
          <w:i/>
          <w:sz w:val="24"/>
          <w:szCs w:val="24"/>
          <w:rtl/>
        </w:rPr>
        <w:t>ברית סיני</w:t>
      </w:r>
      <w:r w:rsidRPr="009A4C11">
        <w:rPr>
          <w:rFonts w:hint="cs"/>
          <w:sz w:val="24"/>
          <w:szCs w:val="24"/>
          <w:rtl/>
        </w:rPr>
        <w:t xml:space="preserve">. ישנם כאלה שמתמקדים באדמה הפיזית ובצורך ליישב אותה, אך עם ניתוק </w:t>
      </w:r>
      <w:r w:rsidR="00D55746">
        <w:rPr>
          <w:rFonts w:hint="cs"/>
          <w:sz w:val="24"/>
          <w:szCs w:val="24"/>
          <w:rtl/>
        </w:rPr>
        <w:t xml:space="preserve">מסוים </w:t>
      </w:r>
      <w:r w:rsidRPr="009A4C11">
        <w:rPr>
          <w:rFonts w:hint="cs"/>
          <w:sz w:val="24"/>
          <w:szCs w:val="24"/>
          <w:rtl/>
        </w:rPr>
        <w:t xml:space="preserve">מהחוויה הלאומית הרחבה </w:t>
      </w:r>
      <w:r w:rsidR="00D55746">
        <w:rPr>
          <w:rFonts w:hint="cs"/>
          <w:sz w:val="24"/>
          <w:szCs w:val="24"/>
          <w:rtl/>
        </w:rPr>
        <w:t>ו</w:t>
      </w:r>
      <w:r w:rsidRPr="009A4C11">
        <w:rPr>
          <w:rFonts w:hint="cs"/>
          <w:sz w:val="24"/>
          <w:szCs w:val="24"/>
          <w:rtl/>
        </w:rPr>
        <w:t xml:space="preserve">על חשבון עדיפויות אחרות. ולבסוף, </w:t>
      </w:r>
      <w:r w:rsidR="001D22DA">
        <w:rPr>
          <w:rFonts w:hint="cs"/>
          <w:sz w:val="24"/>
          <w:szCs w:val="24"/>
          <w:rtl/>
        </w:rPr>
        <w:t xml:space="preserve">יש </w:t>
      </w:r>
      <w:r w:rsidRPr="009A4C11">
        <w:rPr>
          <w:rFonts w:hint="cs"/>
          <w:sz w:val="24"/>
          <w:szCs w:val="24"/>
          <w:rtl/>
        </w:rPr>
        <w:t xml:space="preserve">אלו </w:t>
      </w:r>
      <w:r w:rsidR="003614FE">
        <w:rPr>
          <w:rFonts w:hint="cs"/>
          <w:sz w:val="24"/>
          <w:szCs w:val="24"/>
          <w:rtl/>
        </w:rPr>
        <w:t>ה</w:t>
      </w:r>
      <w:r w:rsidRPr="009A4C11">
        <w:rPr>
          <w:rFonts w:hint="cs"/>
          <w:sz w:val="24"/>
          <w:szCs w:val="24"/>
          <w:rtl/>
        </w:rPr>
        <w:t xml:space="preserve">מכירים בארץ כמושג מופשט או </w:t>
      </w:r>
      <w:r w:rsidR="00065CDD">
        <w:rPr>
          <w:rFonts w:hint="cs"/>
          <w:sz w:val="24"/>
          <w:szCs w:val="24"/>
          <w:rtl/>
        </w:rPr>
        <w:t>כ</w:t>
      </w:r>
      <w:r w:rsidRPr="009A4C11">
        <w:rPr>
          <w:rFonts w:hint="cs"/>
          <w:sz w:val="24"/>
          <w:szCs w:val="24"/>
          <w:rtl/>
        </w:rPr>
        <w:t xml:space="preserve">קטגוריה הלכתית, אבל </w:t>
      </w:r>
      <w:r w:rsidR="009E6E0C">
        <w:rPr>
          <w:rFonts w:hint="cs"/>
          <w:sz w:val="24"/>
          <w:szCs w:val="24"/>
          <w:rtl/>
        </w:rPr>
        <w:t xml:space="preserve">בפועל </w:t>
      </w:r>
      <w:r w:rsidRPr="009A4C11">
        <w:rPr>
          <w:rFonts w:hint="cs"/>
          <w:sz w:val="24"/>
          <w:szCs w:val="24"/>
          <w:rtl/>
        </w:rPr>
        <w:t xml:space="preserve"> שומרים איתה על קשר מועט ביותר</w:t>
      </w:r>
      <w:r w:rsidR="00065CDD">
        <w:rPr>
          <w:rFonts w:hint="cs"/>
          <w:sz w:val="24"/>
          <w:szCs w:val="24"/>
          <w:rtl/>
        </w:rPr>
        <w:t>.</w:t>
      </w:r>
    </w:p>
    <w:p w14:paraId="06E52BEE" w14:textId="2C6116FA" w:rsidR="00257758" w:rsidRPr="009A4C11" w:rsidRDefault="00257758" w:rsidP="00065CDD">
      <w:pPr>
        <w:tabs>
          <w:tab w:val="right" w:pos="4620"/>
        </w:tabs>
        <w:rPr>
          <w:sz w:val="24"/>
          <w:szCs w:val="24"/>
        </w:rPr>
      </w:pPr>
      <w:r w:rsidRPr="009A4C11">
        <w:rPr>
          <w:rFonts w:hint="cs"/>
          <w:sz w:val="24"/>
          <w:szCs w:val="24"/>
          <w:rtl/>
        </w:rPr>
        <w:t>מה שאנו מ</w:t>
      </w:r>
      <w:r w:rsidR="00F402F3">
        <w:rPr>
          <w:rFonts w:hint="cs"/>
          <w:sz w:val="24"/>
          <w:szCs w:val="24"/>
          <w:rtl/>
        </w:rPr>
        <w:t>חפשים</w:t>
      </w:r>
      <w:r w:rsidRPr="009A4C11">
        <w:rPr>
          <w:rFonts w:hint="cs"/>
          <w:sz w:val="24"/>
          <w:szCs w:val="24"/>
          <w:rtl/>
        </w:rPr>
        <w:t xml:space="preserve">, כמובן, זה </w:t>
      </w:r>
      <w:r w:rsidR="00656EA9" w:rsidRPr="006D7405">
        <w:rPr>
          <w:sz w:val="24"/>
          <w:szCs w:val="24"/>
          <w:rtl/>
        </w:rPr>
        <w:t xml:space="preserve">"ארץ </w:t>
      </w:r>
      <w:r w:rsidR="00656EA9" w:rsidRPr="006D7405">
        <w:rPr>
          <w:rFonts w:hint="eastAsia"/>
          <w:sz w:val="24"/>
          <w:szCs w:val="24"/>
          <w:rtl/>
        </w:rPr>
        <w:t>ישראל</w:t>
      </w:r>
      <w:r w:rsidR="00656EA9" w:rsidRPr="006D7405">
        <w:rPr>
          <w:sz w:val="24"/>
          <w:szCs w:val="24"/>
          <w:rtl/>
        </w:rPr>
        <w:t xml:space="preserve"> </w:t>
      </w:r>
      <w:r w:rsidR="00656EA9" w:rsidRPr="006D7405">
        <w:rPr>
          <w:rFonts w:hint="eastAsia"/>
          <w:sz w:val="24"/>
          <w:szCs w:val="24"/>
          <w:rtl/>
        </w:rPr>
        <w:t>השלמה</w:t>
      </w:r>
      <w:r w:rsidR="00656EA9" w:rsidRPr="006D7405">
        <w:rPr>
          <w:sz w:val="24"/>
          <w:szCs w:val="24"/>
          <w:rtl/>
        </w:rPr>
        <w:t>"</w:t>
      </w:r>
      <w:r w:rsidR="00656EA9">
        <w:rPr>
          <w:rFonts w:hint="cs"/>
          <w:sz w:val="24"/>
          <w:szCs w:val="24"/>
          <w:rtl/>
        </w:rPr>
        <w:t xml:space="preserve"> </w:t>
      </w:r>
      <w:r w:rsidRPr="009A4C11">
        <w:rPr>
          <w:rFonts w:hint="cs"/>
          <w:sz w:val="24"/>
          <w:szCs w:val="24"/>
          <w:rtl/>
        </w:rPr>
        <w:t>בכל מובן. אנחנו משתוקקים ל</w:t>
      </w:r>
      <w:r w:rsidR="00051252">
        <w:rPr>
          <w:rFonts w:hint="cs"/>
          <w:sz w:val="24"/>
          <w:szCs w:val="24"/>
          <w:rtl/>
        </w:rPr>
        <w:t xml:space="preserve">קיום המלא </w:t>
      </w:r>
      <w:r w:rsidR="003F5FC1">
        <w:rPr>
          <w:rFonts w:hint="cs"/>
          <w:sz w:val="24"/>
          <w:szCs w:val="24"/>
          <w:rtl/>
        </w:rPr>
        <w:t xml:space="preserve">של </w:t>
      </w:r>
      <w:r w:rsidRPr="009A4C11">
        <w:rPr>
          <w:rFonts w:hint="cs"/>
          <w:i/>
          <w:sz w:val="24"/>
          <w:szCs w:val="24"/>
          <w:rtl/>
        </w:rPr>
        <w:t>ברית</w:t>
      </w:r>
      <w:r w:rsidR="0010522D">
        <w:rPr>
          <w:rFonts w:hint="cs"/>
          <w:i/>
          <w:sz w:val="24"/>
          <w:szCs w:val="24"/>
          <w:rtl/>
        </w:rPr>
        <w:t xml:space="preserve"> האבות</w:t>
      </w:r>
      <w:r w:rsidR="00E76B7A">
        <w:rPr>
          <w:rFonts w:hint="cs"/>
          <w:i/>
          <w:sz w:val="24"/>
          <w:szCs w:val="24"/>
          <w:rtl/>
        </w:rPr>
        <w:t xml:space="preserve"> </w:t>
      </w:r>
      <w:r w:rsidR="00E76B7A">
        <w:rPr>
          <w:rFonts w:hint="cs"/>
          <w:sz w:val="24"/>
          <w:szCs w:val="24"/>
          <w:rtl/>
        </w:rPr>
        <w:t>ו</w:t>
      </w:r>
      <w:r w:rsidRPr="009A4C11">
        <w:rPr>
          <w:rFonts w:hint="cs"/>
          <w:i/>
          <w:sz w:val="24"/>
          <w:szCs w:val="24"/>
          <w:rtl/>
        </w:rPr>
        <w:t>ברית סיני</w:t>
      </w:r>
      <w:r w:rsidR="00E76B7A">
        <w:rPr>
          <w:rFonts w:hint="cs"/>
          <w:sz w:val="24"/>
          <w:szCs w:val="24"/>
          <w:rtl/>
        </w:rPr>
        <w:t xml:space="preserve"> יחד</w:t>
      </w:r>
      <w:r w:rsidRPr="009A4C11">
        <w:rPr>
          <w:rFonts w:hint="cs"/>
          <w:sz w:val="24"/>
          <w:szCs w:val="24"/>
          <w:rtl/>
        </w:rPr>
        <w:t xml:space="preserve"> בארץ ישראל. אנחנו שואפים לאומה חזקה ותוססת, משוקמת </w:t>
      </w:r>
      <w:r w:rsidR="00AA4479">
        <w:rPr>
          <w:rFonts w:hint="cs"/>
          <w:sz w:val="24"/>
          <w:szCs w:val="24"/>
          <w:rtl/>
        </w:rPr>
        <w:t>בתוך הארץ ובאמצעותה</w:t>
      </w:r>
      <w:r w:rsidRPr="009A4C11">
        <w:rPr>
          <w:rFonts w:hint="cs"/>
          <w:sz w:val="24"/>
          <w:szCs w:val="24"/>
          <w:rtl/>
        </w:rPr>
        <w:t>, נאמנה לכל פרט ש</w:t>
      </w:r>
      <w:r w:rsidR="00B72B91">
        <w:rPr>
          <w:rFonts w:hint="cs"/>
          <w:sz w:val="24"/>
          <w:szCs w:val="24"/>
          <w:rtl/>
        </w:rPr>
        <w:t>ל הלכה</w:t>
      </w:r>
      <w:r w:rsidRPr="009A4C11">
        <w:rPr>
          <w:rFonts w:hint="cs"/>
          <w:sz w:val="24"/>
          <w:szCs w:val="24"/>
          <w:rtl/>
        </w:rPr>
        <w:t xml:space="preserve"> </w:t>
      </w:r>
      <w:r w:rsidR="00065CDD">
        <w:rPr>
          <w:rFonts w:hint="cs"/>
          <w:sz w:val="24"/>
          <w:szCs w:val="24"/>
          <w:rtl/>
        </w:rPr>
        <w:t>ו</w:t>
      </w:r>
      <w:r w:rsidRPr="009A4C11">
        <w:rPr>
          <w:rFonts w:hint="cs"/>
          <w:sz w:val="24"/>
          <w:szCs w:val="24"/>
          <w:rtl/>
        </w:rPr>
        <w:t>מבוסמת ממפגש א</w:t>
      </w:r>
      <w:r w:rsidR="00065CDD">
        <w:rPr>
          <w:rFonts w:hint="cs"/>
          <w:sz w:val="24"/>
          <w:szCs w:val="24"/>
          <w:rtl/>
        </w:rPr>
        <w:t>-</w:t>
      </w:r>
      <w:r w:rsidRPr="009A4C11">
        <w:rPr>
          <w:rFonts w:hint="cs"/>
          <w:sz w:val="24"/>
          <w:szCs w:val="24"/>
          <w:rtl/>
        </w:rPr>
        <w:t>להי</w:t>
      </w:r>
      <w:r w:rsidR="0090059D">
        <w:rPr>
          <w:rFonts w:hint="cs"/>
          <w:sz w:val="24"/>
          <w:szCs w:val="24"/>
          <w:rtl/>
        </w:rPr>
        <w:t>,</w:t>
      </w:r>
      <w:r w:rsidRPr="009A4C11">
        <w:rPr>
          <w:rFonts w:hint="cs"/>
          <w:sz w:val="24"/>
          <w:szCs w:val="24"/>
          <w:rtl/>
        </w:rPr>
        <w:t xml:space="preserve"> </w:t>
      </w:r>
      <w:r w:rsidR="00065CDD">
        <w:rPr>
          <w:rFonts w:hint="cs"/>
          <w:sz w:val="24"/>
          <w:szCs w:val="24"/>
          <w:rtl/>
        </w:rPr>
        <w:t>ה</w:t>
      </w:r>
      <w:r w:rsidRPr="009A4C11">
        <w:rPr>
          <w:rFonts w:hint="cs"/>
          <w:sz w:val="24"/>
          <w:szCs w:val="24"/>
          <w:rtl/>
        </w:rPr>
        <w:t>מצי</w:t>
      </w:r>
      <w:r w:rsidR="0090059D">
        <w:rPr>
          <w:rFonts w:hint="cs"/>
          <w:sz w:val="24"/>
          <w:szCs w:val="24"/>
          <w:rtl/>
        </w:rPr>
        <w:t>פה</w:t>
      </w:r>
      <w:r w:rsidRPr="009A4C11">
        <w:rPr>
          <w:rFonts w:hint="cs"/>
          <w:sz w:val="24"/>
          <w:szCs w:val="24"/>
          <w:rtl/>
        </w:rPr>
        <w:t xml:space="preserve"> את גבולות הא</w:t>
      </w:r>
      <w:r w:rsidR="0090059D">
        <w:rPr>
          <w:rFonts w:hint="cs"/>
          <w:sz w:val="24"/>
          <w:szCs w:val="24"/>
          <w:rtl/>
        </w:rPr>
        <w:t>רץ</w:t>
      </w:r>
      <w:r w:rsidRPr="009A4C11">
        <w:rPr>
          <w:rFonts w:hint="cs"/>
          <w:sz w:val="24"/>
          <w:szCs w:val="24"/>
          <w:rtl/>
        </w:rPr>
        <w:t xml:space="preserve"> ומענג</w:t>
      </w:r>
      <w:r w:rsidR="0090059D">
        <w:rPr>
          <w:rFonts w:hint="cs"/>
          <w:sz w:val="24"/>
          <w:szCs w:val="24"/>
          <w:rtl/>
        </w:rPr>
        <w:t>ת</w:t>
      </w:r>
      <w:r w:rsidRPr="009A4C11">
        <w:rPr>
          <w:rFonts w:hint="cs"/>
          <w:sz w:val="24"/>
          <w:szCs w:val="24"/>
          <w:rtl/>
        </w:rPr>
        <w:t xml:space="preserve"> </w:t>
      </w:r>
      <w:r w:rsidR="00065CDD">
        <w:rPr>
          <w:rFonts w:hint="cs"/>
          <w:sz w:val="24"/>
          <w:szCs w:val="24"/>
          <w:rtl/>
        </w:rPr>
        <w:t>ב</w:t>
      </w:r>
      <w:r w:rsidRPr="009A4C11">
        <w:rPr>
          <w:rFonts w:hint="cs"/>
          <w:sz w:val="24"/>
          <w:szCs w:val="24"/>
          <w:rtl/>
        </w:rPr>
        <w:t>כל חלקיק עפר. העובדה שהמציאות הנוכחית שלנו מצריכה איזונים בין האלמנטים האלו, לא תגרום לנו להוריד את עינ</w:t>
      </w:r>
      <w:r w:rsidR="007312D4">
        <w:rPr>
          <w:rFonts w:hint="cs"/>
          <w:sz w:val="24"/>
          <w:szCs w:val="24"/>
          <w:rtl/>
        </w:rPr>
        <w:t>י</w:t>
      </w:r>
      <w:r w:rsidRPr="009A4C11">
        <w:rPr>
          <w:rFonts w:hint="cs"/>
          <w:sz w:val="24"/>
          <w:szCs w:val="24"/>
          <w:rtl/>
        </w:rPr>
        <w:t xml:space="preserve">נו מהאידיאל המורכב הזה. לא נוכל לדגול רק בפן אחד של הארץ על חשבון כל השאר (ובוודאי שלא לוותר על כולם!), ובפרט </w:t>
      </w:r>
      <w:r w:rsidR="00065CDD">
        <w:rPr>
          <w:rFonts w:hint="cs"/>
          <w:sz w:val="24"/>
          <w:szCs w:val="24"/>
          <w:rtl/>
        </w:rPr>
        <w:t xml:space="preserve">בזמן של פשרות </w:t>
      </w:r>
      <w:r w:rsidRPr="009A4C11">
        <w:rPr>
          <w:rFonts w:hint="cs"/>
          <w:sz w:val="24"/>
          <w:szCs w:val="24"/>
          <w:rtl/>
        </w:rPr>
        <w:t xml:space="preserve">עלינו לשמור על </w:t>
      </w:r>
      <w:proofErr w:type="spellStart"/>
      <w:r w:rsidRPr="009A4C11">
        <w:rPr>
          <w:rFonts w:hint="cs"/>
          <w:sz w:val="24"/>
          <w:szCs w:val="24"/>
          <w:rtl/>
        </w:rPr>
        <w:t>חזון</w:t>
      </w:r>
      <w:proofErr w:type="spellEnd"/>
      <w:r w:rsidRPr="009A4C11">
        <w:rPr>
          <w:rFonts w:hint="cs"/>
          <w:sz w:val="24"/>
          <w:szCs w:val="24"/>
          <w:rtl/>
        </w:rPr>
        <w:t xml:space="preserve"> יציב </w:t>
      </w:r>
      <w:r w:rsidR="00350B42" w:rsidRPr="009A4C11">
        <w:rPr>
          <w:rFonts w:hint="cs"/>
          <w:sz w:val="24"/>
          <w:szCs w:val="24"/>
          <w:rtl/>
        </w:rPr>
        <w:t>ל</w:t>
      </w:r>
      <w:r w:rsidR="00350B42">
        <w:rPr>
          <w:rFonts w:hint="cs"/>
          <w:sz w:val="24"/>
          <w:szCs w:val="24"/>
          <w:rtl/>
        </w:rPr>
        <w:t>ארץ</w:t>
      </w:r>
      <w:r w:rsidR="00350B42" w:rsidRPr="009A4C11">
        <w:rPr>
          <w:rFonts w:hint="cs"/>
          <w:sz w:val="24"/>
          <w:szCs w:val="24"/>
          <w:rtl/>
        </w:rPr>
        <w:t xml:space="preserve"> </w:t>
      </w:r>
      <w:r w:rsidRPr="009A4C11">
        <w:rPr>
          <w:rFonts w:hint="cs"/>
          <w:sz w:val="24"/>
          <w:szCs w:val="24"/>
          <w:rtl/>
        </w:rPr>
        <w:t>במלוא תפארתה. התמקדות אך ורק בשלמות הפיזי</w:t>
      </w:r>
      <w:r w:rsidR="00AD67DF">
        <w:rPr>
          <w:rFonts w:hint="cs"/>
          <w:sz w:val="24"/>
          <w:szCs w:val="24"/>
          <w:rtl/>
        </w:rPr>
        <w:t>ת</w:t>
      </w:r>
      <w:r w:rsidRPr="009A4C11">
        <w:rPr>
          <w:rFonts w:hint="cs"/>
          <w:sz w:val="24"/>
          <w:szCs w:val="24"/>
          <w:rtl/>
        </w:rPr>
        <w:t xml:space="preserve"> של הא</w:t>
      </w:r>
      <w:r w:rsidR="006C4EE0">
        <w:rPr>
          <w:rFonts w:hint="cs"/>
          <w:sz w:val="24"/>
          <w:szCs w:val="24"/>
          <w:rtl/>
        </w:rPr>
        <w:t>רץ</w:t>
      </w:r>
      <w:r w:rsidRPr="009A4C11">
        <w:rPr>
          <w:rFonts w:hint="cs"/>
          <w:sz w:val="24"/>
          <w:szCs w:val="24"/>
          <w:rtl/>
        </w:rPr>
        <w:t>, או ב</w:t>
      </w:r>
      <w:r w:rsidR="00AD67DF">
        <w:rPr>
          <w:rFonts w:hint="cs"/>
          <w:sz w:val="24"/>
          <w:szCs w:val="24"/>
          <w:rtl/>
        </w:rPr>
        <w:t>שמירה</w:t>
      </w:r>
      <w:r w:rsidRPr="009A4C11">
        <w:rPr>
          <w:rFonts w:hint="cs"/>
          <w:sz w:val="24"/>
          <w:szCs w:val="24"/>
          <w:rtl/>
        </w:rPr>
        <w:t xml:space="preserve"> ציבורית בחוקי התורה לדוגמה, תגרום לו</w:t>
      </w:r>
      <w:r w:rsidR="00AD67DF">
        <w:rPr>
          <w:rFonts w:hint="cs"/>
          <w:sz w:val="24"/>
          <w:szCs w:val="24"/>
          <w:rtl/>
        </w:rPr>
        <w:t>ו</w:t>
      </w:r>
      <w:r w:rsidRPr="009A4C11">
        <w:rPr>
          <w:rFonts w:hint="cs"/>
          <w:sz w:val="24"/>
          <w:szCs w:val="24"/>
          <w:rtl/>
        </w:rPr>
        <w:t xml:space="preserve">יתור </w:t>
      </w:r>
      <w:r w:rsidR="00065CDD">
        <w:rPr>
          <w:rFonts w:hint="cs"/>
          <w:sz w:val="24"/>
          <w:szCs w:val="24"/>
          <w:rtl/>
        </w:rPr>
        <w:t>ע</w:t>
      </w:r>
      <w:r w:rsidRPr="009A4C11">
        <w:rPr>
          <w:rFonts w:hint="cs"/>
          <w:sz w:val="24"/>
          <w:szCs w:val="24"/>
          <w:rtl/>
        </w:rPr>
        <w:t>ל בחינות חשובות אחרות של הארץ, והמחיר הזה עלול להיות כבד מכדי לשלמו.</w:t>
      </w:r>
    </w:p>
    <w:p w14:paraId="3FC7C610" w14:textId="589CC995" w:rsidR="003415CE" w:rsidRDefault="00FD2A33" w:rsidP="003415CE">
      <w:pPr>
        <w:tabs>
          <w:tab w:val="right" w:pos="4620"/>
        </w:tabs>
        <w:rPr>
          <w:sz w:val="24"/>
          <w:szCs w:val="24"/>
          <w:rtl/>
        </w:rPr>
      </w:pPr>
      <w:r>
        <w:rPr>
          <w:rFonts w:hint="cs"/>
          <w:sz w:val="24"/>
          <w:szCs w:val="24"/>
          <w:rtl/>
        </w:rPr>
        <w:t>ב</w:t>
      </w:r>
      <w:r w:rsidR="00257758" w:rsidRPr="009A4C11">
        <w:rPr>
          <w:rFonts w:hint="cs"/>
          <w:sz w:val="24"/>
          <w:szCs w:val="24"/>
          <w:rtl/>
        </w:rPr>
        <w:t>מידה ש</w:t>
      </w:r>
      <w:r w:rsidR="00A43643">
        <w:rPr>
          <w:rFonts w:hint="cs"/>
          <w:sz w:val="24"/>
          <w:szCs w:val="24"/>
          <w:rtl/>
        </w:rPr>
        <w:t>אנחנו חייבים</w:t>
      </w:r>
      <w:r w:rsidR="00257758" w:rsidRPr="009A4C11">
        <w:rPr>
          <w:rFonts w:hint="cs"/>
          <w:sz w:val="24"/>
          <w:szCs w:val="24"/>
          <w:rtl/>
        </w:rPr>
        <w:t xml:space="preserve"> לוותר על משהו </w:t>
      </w:r>
      <w:r w:rsidR="00A911CB" w:rsidRPr="009A4C11">
        <w:rPr>
          <w:rFonts w:hint="cs"/>
          <w:sz w:val="24"/>
          <w:szCs w:val="24"/>
          <w:rtl/>
        </w:rPr>
        <w:t>משאיפותינ</w:t>
      </w:r>
      <w:r w:rsidR="00A911CB" w:rsidRPr="009A4C11">
        <w:rPr>
          <w:rFonts w:hint="eastAsia"/>
          <w:sz w:val="24"/>
          <w:szCs w:val="24"/>
          <w:rtl/>
        </w:rPr>
        <w:t>ו</w:t>
      </w:r>
      <w:r w:rsidR="00E87B9E">
        <w:rPr>
          <w:rFonts w:hint="cs"/>
          <w:sz w:val="24"/>
          <w:szCs w:val="24"/>
          <w:rtl/>
        </w:rPr>
        <w:t>,</w:t>
      </w:r>
      <w:r w:rsidR="00257758" w:rsidRPr="009A4C11">
        <w:rPr>
          <w:rFonts w:hint="cs"/>
          <w:sz w:val="24"/>
          <w:szCs w:val="24"/>
          <w:rtl/>
        </w:rPr>
        <w:t xml:space="preserve"> אנו מוכרחים להקדים</w:t>
      </w:r>
      <w:r w:rsidR="002A1948">
        <w:rPr>
          <w:rFonts w:hint="cs"/>
          <w:sz w:val="24"/>
          <w:szCs w:val="24"/>
          <w:rtl/>
        </w:rPr>
        <w:t xml:space="preserve"> את זה</w:t>
      </w:r>
      <w:r w:rsidR="00257758" w:rsidRPr="009A4C11">
        <w:rPr>
          <w:rFonts w:hint="cs"/>
          <w:sz w:val="24"/>
          <w:szCs w:val="24"/>
          <w:rtl/>
        </w:rPr>
        <w:t xml:space="preserve"> במחשבה רבה ושיקול דעת זהיר. אסור לאומה היהודית לאבד את </w:t>
      </w:r>
      <w:r w:rsidR="003415CE">
        <w:rPr>
          <w:rFonts w:hint="cs"/>
          <w:sz w:val="24"/>
          <w:szCs w:val="24"/>
          <w:rtl/>
        </w:rPr>
        <w:t>אחיזתה באף אחת מהבריתות בזמן ש</w:t>
      </w:r>
      <w:r w:rsidR="00257758" w:rsidRPr="009A4C11">
        <w:rPr>
          <w:rFonts w:hint="cs"/>
          <w:sz w:val="24"/>
          <w:szCs w:val="24"/>
          <w:rtl/>
        </w:rPr>
        <w:t xml:space="preserve">היא מתקדמת לאיטה אל הנצח. עלינו לשקול את בחירותינו האישיות והציבוריות על כל צעד ושעל, אל מול החזון המורכב </w:t>
      </w:r>
      <w:r w:rsidR="00257758" w:rsidRPr="009A4C11">
        <w:rPr>
          <w:rFonts w:hint="cs"/>
          <w:sz w:val="24"/>
          <w:szCs w:val="24"/>
          <w:rtl/>
        </w:rPr>
        <w:lastRenderedPageBreak/>
        <w:t xml:space="preserve">של </w:t>
      </w:r>
      <w:r w:rsidR="00FE5B5D">
        <w:rPr>
          <w:rFonts w:hint="cs"/>
          <w:sz w:val="24"/>
          <w:szCs w:val="24"/>
          <w:rtl/>
        </w:rPr>
        <w:t xml:space="preserve">ארץ ישראל ועם ישראל </w:t>
      </w:r>
      <w:r w:rsidR="00257758" w:rsidRPr="009A4C11">
        <w:rPr>
          <w:rFonts w:hint="cs"/>
          <w:sz w:val="24"/>
          <w:szCs w:val="24"/>
          <w:rtl/>
        </w:rPr>
        <w:t>שאדון העולם בכבודו ובעצמו ניסח:</w:t>
      </w:r>
    </w:p>
    <w:p w14:paraId="3B2BAD79" w14:textId="2702E433" w:rsidR="00257758" w:rsidRPr="003415CE" w:rsidRDefault="003415CE" w:rsidP="003415CE">
      <w:pPr>
        <w:tabs>
          <w:tab w:val="right" w:pos="4620"/>
        </w:tabs>
        <w:ind w:left="720"/>
        <w:rPr>
          <w:sz w:val="24"/>
          <w:szCs w:val="24"/>
        </w:rPr>
      </w:pPr>
      <w:r>
        <w:rPr>
          <w:rFonts w:hint="cs"/>
          <w:sz w:val="24"/>
          <w:szCs w:val="24"/>
          <w:rtl/>
        </w:rPr>
        <w:t>"</w:t>
      </w:r>
      <w:r w:rsidRPr="003415CE">
        <w:rPr>
          <w:sz w:val="24"/>
          <w:szCs w:val="24"/>
          <w:rtl/>
        </w:rPr>
        <w:t xml:space="preserve">כִּי זָכַר אֶת דְּבַר קָדְשׁוֹ אֶת אַבְרָהָם עַבְדּוֹ: וַיּוֹצִא עַמּוֹ בְשָׂשׂוֹן בְּרִנָּה אֶת </w:t>
      </w:r>
      <w:proofErr w:type="spellStart"/>
      <w:r w:rsidRPr="003415CE">
        <w:rPr>
          <w:sz w:val="24"/>
          <w:szCs w:val="24"/>
          <w:rtl/>
        </w:rPr>
        <w:t>בְּחִירָיו</w:t>
      </w:r>
      <w:proofErr w:type="spellEnd"/>
      <w:r w:rsidRPr="003415CE">
        <w:rPr>
          <w:sz w:val="24"/>
          <w:szCs w:val="24"/>
          <w:rtl/>
        </w:rPr>
        <w:t xml:space="preserve">: </w:t>
      </w:r>
      <w:proofErr w:type="spellStart"/>
      <w:r w:rsidRPr="003415CE">
        <w:rPr>
          <w:sz w:val="24"/>
          <w:szCs w:val="24"/>
          <w:rtl/>
        </w:rPr>
        <w:t>וַיִּתֵּן</w:t>
      </w:r>
      <w:proofErr w:type="spellEnd"/>
      <w:r w:rsidRPr="003415CE">
        <w:rPr>
          <w:sz w:val="24"/>
          <w:szCs w:val="24"/>
          <w:rtl/>
        </w:rPr>
        <w:t xml:space="preserve"> לָהֶם אַרְצוֹת גּוֹיִם וַעֲמַל </w:t>
      </w:r>
      <w:proofErr w:type="spellStart"/>
      <w:r w:rsidRPr="003415CE">
        <w:rPr>
          <w:sz w:val="24"/>
          <w:szCs w:val="24"/>
          <w:rtl/>
        </w:rPr>
        <w:t>לְאֻמִּים</w:t>
      </w:r>
      <w:proofErr w:type="spellEnd"/>
      <w:r w:rsidRPr="003415CE">
        <w:rPr>
          <w:sz w:val="24"/>
          <w:szCs w:val="24"/>
          <w:rtl/>
        </w:rPr>
        <w:t xml:space="preserve"> יִירָשׁוּ: בַּעֲבוּר יִשְׁמְרוּ </w:t>
      </w:r>
      <w:proofErr w:type="spellStart"/>
      <w:r w:rsidRPr="003415CE">
        <w:rPr>
          <w:sz w:val="24"/>
          <w:szCs w:val="24"/>
          <w:rtl/>
        </w:rPr>
        <w:t>חֻקָּיו</w:t>
      </w:r>
      <w:proofErr w:type="spellEnd"/>
      <w:r w:rsidRPr="003415CE">
        <w:rPr>
          <w:sz w:val="24"/>
          <w:szCs w:val="24"/>
          <w:rtl/>
        </w:rPr>
        <w:t xml:space="preserve"> </w:t>
      </w:r>
      <w:proofErr w:type="spellStart"/>
      <w:r w:rsidRPr="003415CE">
        <w:rPr>
          <w:sz w:val="24"/>
          <w:szCs w:val="24"/>
          <w:rtl/>
        </w:rPr>
        <w:t>וְתוֹרֹתָיו</w:t>
      </w:r>
      <w:proofErr w:type="spellEnd"/>
      <w:r w:rsidRPr="003415CE">
        <w:rPr>
          <w:sz w:val="24"/>
          <w:szCs w:val="24"/>
          <w:rtl/>
        </w:rPr>
        <w:t xml:space="preserve"> יִנְצֹרוּ</w:t>
      </w:r>
      <w:r>
        <w:rPr>
          <w:rFonts w:hint="cs"/>
          <w:sz w:val="24"/>
          <w:szCs w:val="24"/>
          <w:rtl/>
        </w:rPr>
        <w:t>"</w:t>
      </w:r>
      <w:r>
        <w:rPr>
          <w:sz w:val="24"/>
          <w:szCs w:val="24"/>
          <w:rtl/>
        </w:rPr>
        <w:tab/>
      </w:r>
      <w:r>
        <w:rPr>
          <w:rFonts w:hint="cs"/>
          <w:szCs w:val="20"/>
          <w:rtl/>
        </w:rPr>
        <w:t>(תהילים ק"ה, מ"ב-מ"ה)</w:t>
      </w:r>
      <w:r>
        <w:rPr>
          <w:rFonts w:hint="cs"/>
          <w:sz w:val="24"/>
          <w:szCs w:val="24"/>
          <w:rtl/>
        </w:rPr>
        <w:t>.</w:t>
      </w:r>
    </w:p>
    <w:p w14:paraId="15AAD82C" w14:textId="77777777" w:rsidR="00257758" w:rsidRPr="009A4C11" w:rsidRDefault="00257758" w:rsidP="009A4C11">
      <w:pPr>
        <w:tabs>
          <w:tab w:val="right" w:pos="4620"/>
        </w:tabs>
        <w:rPr>
          <w:sz w:val="24"/>
          <w:szCs w:val="24"/>
        </w:rPr>
      </w:pPr>
    </w:p>
    <w:p w14:paraId="22BEF4C0" w14:textId="77777777" w:rsidR="00A20049" w:rsidRDefault="00257758" w:rsidP="00A20049">
      <w:pPr>
        <w:tabs>
          <w:tab w:val="right" w:pos="4620"/>
        </w:tabs>
        <w:rPr>
          <w:b/>
          <w:sz w:val="24"/>
          <w:szCs w:val="24"/>
          <w:rtl/>
        </w:rPr>
      </w:pPr>
      <w:r w:rsidRPr="009A4C11">
        <w:rPr>
          <w:rFonts w:hint="cs"/>
          <w:b/>
          <w:sz w:val="24"/>
          <w:szCs w:val="24"/>
          <w:rtl/>
        </w:rPr>
        <w:t>לעיון נוסף:</w:t>
      </w:r>
    </w:p>
    <w:p w14:paraId="1D5DE6A0" w14:textId="11EE372B" w:rsidR="00A20049" w:rsidRDefault="00A20049" w:rsidP="00A20049">
      <w:pPr>
        <w:tabs>
          <w:tab w:val="right" w:pos="4620"/>
        </w:tabs>
        <w:rPr>
          <w:sz w:val="24"/>
          <w:szCs w:val="24"/>
          <w:rtl/>
        </w:rPr>
      </w:pPr>
      <w:r>
        <w:rPr>
          <w:rFonts w:hint="cs"/>
          <w:b/>
          <w:sz w:val="24"/>
          <w:szCs w:val="24"/>
          <w:rtl/>
        </w:rPr>
        <w:t xml:space="preserve">1. </w:t>
      </w:r>
      <w:r w:rsidR="00257758" w:rsidRPr="009A4C11">
        <w:rPr>
          <w:rFonts w:hint="cs"/>
          <w:sz w:val="24"/>
          <w:szCs w:val="24"/>
          <w:rtl/>
        </w:rPr>
        <w:t xml:space="preserve">בחיפוש אחר הדים של </w:t>
      </w:r>
      <w:r w:rsidR="00257758" w:rsidRPr="009A4C11">
        <w:rPr>
          <w:rFonts w:hint="cs"/>
          <w:i/>
          <w:sz w:val="24"/>
          <w:szCs w:val="24"/>
          <w:rtl/>
        </w:rPr>
        <w:t>דרישת ציון</w:t>
      </w:r>
      <w:r w:rsidR="00257758" w:rsidRPr="009A4C11">
        <w:rPr>
          <w:rFonts w:hint="cs"/>
          <w:sz w:val="24"/>
          <w:szCs w:val="24"/>
          <w:rtl/>
        </w:rPr>
        <w:t xml:space="preserve">, יש להזכיר לפחות עוד </w:t>
      </w:r>
      <w:r w:rsidR="00903D71">
        <w:rPr>
          <w:rFonts w:hint="cs"/>
          <w:sz w:val="24"/>
          <w:szCs w:val="24"/>
          <w:rtl/>
        </w:rPr>
        <w:t>שתי תופעות</w:t>
      </w:r>
      <w:r w:rsidR="00257758" w:rsidRPr="009A4C11">
        <w:rPr>
          <w:rFonts w:hint="cs"/>
          <w:sz w:val="24"/>
          <w:szCs w:val="24"/>
          <w:rtl/>
        </w:rPr>
        <w:t>:</w:t>
      </w:r>
    </w:p>
    <w:p w14:paraId="562FF8D9" w14:textId="7AC71E85" w:rsidR="00257758" w:rsidRPr="009A4C11" w:rsidRDefault="00257758" w:rsidP="00A20049">
      <w:pPr>
        <w:tabs>
          <w:tab w:val="right" w:pos="4620"/>
        </w:tabs>
        <w:rPr>
          <w:sz w:val="24"/>
          <w:szCs w:val="24"/>
        </w:rPr>
      </w:pPr>
      <w:r w:rsidRPr="009A4C11">
        <w:rPr>
          <w:rFonts w:hint="cs"/>
          <w:sz w:val="24"/>
          <w:szCs w:val="24"/>
          <w:rtl/>
        </w:rPr>
        <w:t xml:space="preserve">קהילות יהודיות רבות בגולה משקיעות כמות לא פרופורציונלית ממאמציהן </w:t>
      </w:r>
      <w:r w:rsidR="00BF69CE">
        <w:rPr>
          <w:rFonts w:hint="cs"/>
          <w:sz w:val="24"/>
          <w:szCs w:val="24"/>
          <w:rtl/>
        </w:rPr>
        <w:t>הפילנטרופיים</w:t>
      </w:r>
      <w:r w:rsidRPr="009A4C11">
        <w:rPr>
          <w:rFonts w:hint="cs"/>
          <w:sz w:val="24"/>
          <w:szCs w:val="24"/>
          <w:rtl/>
        </w:rPr>
        <w:t xml:space="preserve"> בארץ ישראל. איזה קשר יש בין תופעה זו להתבטאות הספרי </w:t>
      </w:r>
      <w:r w:rsidRPr="003415CE">
        <w:rPr>
          <w:rFonts w:hint="cs"/>
          <w:szCs w:val="20"/>
          <w:rtl/>
        </w:rPr>
        <w:t>(מוזכר בשולחן ערוך</w:t>
      </w:r>
      <w:r w:rsidR="00BF69CE">
        <w:rPr>
          <w:rFonts w:hint="cs"/>
          <w:szCs w:val="20"/>
          <w:rtl/>
        </w:rPr>
        <w:t xml:space="preserve">, יורה דעה </w:t>
      </w:r>
      <w:proofErr w:type="spellStart"/>
      <w:r w:rsidR="00BF69CE">
        <w:rPr>
          <w:rFonts w:hint="cs"/>
          <w:szCs w:val="20"/>
          <w:rtl/>
        </w:rPr>
        <w:t>ר</w:t>
      </w:r>
      <w:r w:rsidRPr="003415CE">
        <w:rPr>
          <w:rFonts w:hint="cs"/>
          <w:szCs w:val="20"/>
          <w:rtl/>
        </w:rPr>
        <w:t>נ</w:t>
      </w:r>
      <w:r w:rsidR="00BF69CE">
        <w:rPr>
          <w:rFonts w:hint="cs"/>
          <w:szCs w:val="20"/>
          <w:rtl/>
        </w:rPr>
        <w:t>א</w:t>
      </w:r>
      <w:proofErr w:type="spellEnd"/>
      <w:r w:rsidRPr="003415CE">
        <w:rPr>
          <w:rFonts w:hint="cs"/>
          <w:szCs w:val="20"/>
          <w:rtl/>
        </w:rPr>
        <w:t>,</w:t>
      </w:r>
      <w:r w:rsidR="003415CE" w:rsidRPr="003415CE">
        <w:rPr>
          <w:rFonts w:hint="cs"/>
          <w:szCs w:val="20"/>
          <w:rtl/>
        </w:rPr>
        <w:t xml:space="preserve"> </w:t>
      </w:r>
      <w:r w:rsidRPr="003415CE">
        <w:rPr>
          <w:rFonts w:hint="cs"/>
          <w:szCs w:val="20"/>
          <w:rtl/>
        </w:rPr>
        <w:t>ג)</w:t>
      </w:r>
      <w:r w:rsidRPr="009A4C11">
        <w:rPr>
          <w:rFonts w:hint="cs"/>
          <w:sz w:val="24"/>
          <w:szCs w:val="24"/>
          <w:rtl/>
        </w:rPr>
        <w:t xml:space="preserve"> שעניי ארץ ישראל קודמים לעניי הגולה? רא</w:t>
      </w:r>
      <w:r w:rsidR="00BF69CE">
        <w:rPr>
          <w:rFonts w:hint="cs"/>
          <w:sz w:val="24"/>
          <w:szCs w:val="24"/>
          <w:rtl/>
        </w:rPr>
        <w:t>ו</w:t>
      </w:r>
      <w:r w:rsidRPr="009A4C11">
        <w:rPr>
          <w:rFonts w:hint="cs"/>
          <w:sz w:val="24"/>
          <w:szCs w:val="24"/>
          <w:rtl/>
        </w:rPr>
        <w:t xml:space="preserve"> </w:t>
      </w:r>
      <w:r w:rsidRPr="009A4C11">
        <w:rPr>
          <w:rFonts w:hint="cs"/>
          <w:i/>
          <w:sz w:val="24"/>
          <w:szCs w:val="24"/>
          <w:rtl/>
        </w:rPr>
        <w:t>מורי ורבי הרב אהרון ליכטנשטיין "צדקה בארץ וחוץ לארץ", מנחת אביב עמ' 107-114.</w:t>
      </w:r>
    </w:p>
    <w:p w14:paraId="237D842A" w14:textId="43EAD378" w:rsidR="009A2CDB" w:rsidRPr="009A4C11" w:rsidRDefault="00257758" w:rsidP="009A4C11">
      <w:pPr>
        <w:tabs>
          <w:tab w:val="right" w:pos="4620"/>
        </w:tabs>
        <w:rPr>
          <w:rFonts w:cs="Times New Roman"/>
          <w:sz w:val="24"/>
          <w:szCs w:val="24"/>
          <w:rtl/>
        </w:rPr>
      </w:pPr>
      <w:r w:rsidRPr="009A4C11">
        <w:rPr>
          <w:sz w:val="24"/>
          <w:szCs w:val="24"/>
          <w:rtl/>
        </w:rPr>
        <w:t xml:space="preserve">קבורה יהודית בארץ ישראל </w:t>
      </w:r>
      <w:r w:rsidR="00E43E39">
        <w:rPr>
          <w:rFonts w:hint="cs"/>
          <w:sz w:val="24"/>
          <w:szCs w:val="24"/>
          <w:rtl/>
        </w:rPr>
        <w:t>מודגשת</w:t>
      </w:r>
      <w:r w:rsidRPr="009A4C11">
        <w:rPr>
          <w:sz w:val="24"/>
          <w:szCs w:val="24"/>
          <w:rtl/>
        </w:rPr>
        <w:t xml:space="preserve"> בספר בראשית, החל מקבורת שרה </w:t>
      </w:r>
      <w:r w:rsidRPr="00BF69CE">
        <w:rPr>
          <w:szCs w:val="20"/>
          <w:rtl/>
        </w:rPr>
        <w:t>(</w:t>
      </w:r>
      <w:r w:rsidR="00BF69CE" w:rsidRPr="00BF69CE">
        <w:rPr>
          <w:rFonts w:hint="cs"/>
          <w:szCs w:val="20"/>
          <w:rtl/>
        </w:rPr>
        <w:t xml:space="preserve">בראשית </w:t>
      </w:r>
      <w:r w:rsidRPr="00BF69CE">
        <w:rPr>
          <w:szCs w:val="20"/>
          <w:rtl/>
        </w:rPr>
        <w:t>כ</w:t>
      </w:r>
      <w:r w:rsidR="00BF69CE" w:rsidRPr="00BF69CE">
        <w:rPr>
          <w:rFonts w:hint="cs"/>
          <w:szCs w:val="20"/>
          <w:rtl/>
        </w:rPr>
        <w:t>"</w:t>
      </w:r>
      <w:r w:rsidRPr="00BF69CE">
        <w:rPr>
          <w:szCs w:val="20"/>
          <w:rtl/>
        </w:rPr>
        <w:t>ג)</w:t>
      </w:r>
      <w:r w:rsidRPr="009A4C11">
        <w:rPr>
          <w:sz w:val="24"/>
          <w:szCs w:val="24"/>
          <w:rtl/>
        </w:rPr>
        <w:t xml:space="preserve">. בנוגע למנהג של הבאת המתים לארץ ישראל לקבורה, הרמב"ם מצטט את התקדים של יעקב ויוסף </w:t>
      </w:r>
      <w:r w:rsidRPr="00BF69CE">
        <w:rPr>
          <w:szCs w:val="20"/>
          <w:rtl/>
        </w:rPr>
        <w:t>(הל</w:t>
      </w:r>
      <w:r w:rsidR="00BF69CE" w:rsidRPr="00BF69CE">
        <w:rPr>
          <w:rFonts w:hint="cs"/>
          <w:szCs w:val="20"/>
          <w:rtl/>
        </w:rPr>
        <w:t>'</w:t>
      </w:r>
      <w:r w:rsidRPr="00BF69CE">
        <w:rPr>
          <w:szCs w:val="20"/>
          <w:rtl/>
        </w:rPr>
        <w:t xml:space="preserve"> מלכים ה,</w:t>
      </w:r>
      <w:r w:rsidR="00BF69CE">
        <w:rPr>
          <w:rFonts w:hint="cs"/>
          <w:szCs w:val="20"/>
          <w:rtl/>
        </w:rPr>
        <w:t xml:space="preserve"> </w:t>
      </w:r>
      <w:r w:rsidRPr="00BF69CE">
        <w:rPr>
          <w:szCs w:val="20"/>
          <w:rtl/>
        </w:rPr>
        <w:t>יא)</w:t>
      </w:r>
      <w:r w:rsidRPr="009A4C11">
        <w:rPr>
          <w:sz w:val="24"/>
          <w:szCs w:val="24"/>
          <w:rtl/>
        </w:rPr>
        <w:t xml:space="preserve">. בעוד שהרמב"ם, בעקבות חז"ל, מדגיש דווקא את הכפרה הייחודית בקבורה כזו, </w:t>
      </w:r>
      <w:r w:rsidR="00BF69CE">
        <w:rPr>
          <w:rFonts w:hint="cs"/>
          <w:sz w:val="24"/>
          <w:szCs w:val="24"/>
          <w:rtl/>
        </w:rPr>
        <w:t xml:space="preserve">האם </w:t>
      </w:r>
      <w:r w:rsidRPr="009A4C11">
        <w:rPr>
          <w:sz w:val="24"/>
          <w:szCs w:val="24"/>
          <w:rtl/>
        </w:rPr>
        <w:t xml:space="preserve">ישנם רבדים אחרים של משמעות </w:t>
      </w:r>
      <w:r w:rsidR="00A20049">
        <w:rPr>
          <w:sz w:val="24"/>
          <w:szCs w:val="24"/>
          <w:rtl/>
        </w:rPr>
        <w:t>–</w:t>
      </w:r>
      <w:r w:rsidRPr="009A4C11">
        <w:rPr>
          <w:sz w:val="24"/>
          <w:szCs w:val="24"/>
          <w:rtl/>
        </w:rPr>
        <w:t xml:space="preserve"> חיובית או שלילית </w:t>
      </w:r>
      <w:r w:rsidRPr="00BF69CE">
        <w:rPr>
          <w:szCs w:val="20"/>
          <w:rtl/>
        </w:rPr>
        <w:t xml:space="preserve">(ראה תלמוד ירושלמי, כתובות </w:t>
      </w:r>
      <w:proofErr w:type="spellStart"/>
      <w:r w:rsidRPr="00BF69CE">
        <w:rPr>
          <w:szCs w:val="20"/>
          <w:rtl/>
        </w:rPr>
        <w:t>יב</w:t>
      </w:r>
      <w:proofErr w:type="spellEnd"/>
      <w:r w:rsidRPr="00BF69CE">
        <w:rPr>
          <w:szCs w:val="20"/>
          <w:rtl/>
        </w:rPr>
        <w:t>,</w:t>
      </w:r>
      <w:r w:rsidR="00A20049" w:rsidRPr="00BF69CE">
        <w:rPr>
          <w:rFonts w:hint="cs"/>
          <w:szCs w:val="20"/>
          <w:rtl/>
        </w:rPr>
        <w:t xml:space="preserve"> </w:t>
      </w:r>
      <w:r w:rsidRPr="00BF69CE">
        <w:rPr>
          <w:szCs w:val="20"/>
          <w:rtl/>
        </w:rPr>
        <w:t>ג)</w:t>
      </w:r>
      <w:r w:rsidRPr="009A4C11">
        <w:rPr>
          <w:sz w:val="24"/>
          <w:szCs w:val="24"/>
          <w:rtl/>
        </w:rPr>
        <w:t xml:space="preserve"> </w:t>
      </w:r>
      <w:r w:rsidR="00A20049">
        <w:rPr>
          <w:sz w:val="24"/>
          <w:szCs w:val="24"/>
          <w:rtl/>
        </w:rPr>
        <w:t>–</w:t>
      </w:r>
      <w:r w:rsidRPr="009A4C11">
        <w:rPr>
          <w:sz w:val="24"/>
          <w:szCs w:val="24"/>
          <w:rtl/>
        </w:rPr>
        <w:t xml:space="preserve"> לקבורה בארץ ישראל? רא</w:t>
      </w:r>
      <w:r w:rsidR="00BF69CE">
        <w:rPr>
          <w:rFonts w:hint="cs"/>
          <w:sz w:val="24"/>
          <w:szCs w:val="24"/>
          <w:rtl/>
        </w:rPr>
        <w:t>ו</w:t>
      </w:r>
      <w:r w:rsidRPr="009A4C11">
        <w:rPr>
          <w:sz w:val="24"/>
          <w:szCs w:val="24"/>
          <w:rtl/>
        </w:rPr>
        <w:t xml:space="preserve"> גם את דיוננו הקודם ב</w:t>
      </w:r>
      <w:hyperlink r:id="rId9" w:history="1">
        <w:r w:rsidRPr="00645F81">
          <w:rPr>
            <w:rStyle w:val="Hyperlink"/>
            <w:sz w:val="24"/>
            <w:szCs w:val="24"/>
            <w:rtl/>
          </w:rPr>
          <w:t>שיעור 7</w:t>
        </w:r>
      </w:hyperlink>
      <w:r w:rsidRPr="009A4C11">
        <w:rPr>
          <w:sz w:val="24"/>
          <w:szCs w:val="24"/>
          <w:rtl/>
        </w:rPr>
        <w:t>.</w:t>
      </w:r>
      <w:r w:rsidRPr="009A4C11">
        <w:rPr>
          <w:rFonts w:cs="Times New Roman"/>
          <w:sz w:val="24"/>
          <w:szCs w:val="24"/>
          <w:rtl/>
        </w:rPr>
        <w:t xml:space="preserve"> </w:t>
      </w:r>
    </w:p>
    <w:p w14:paraId="28794693" w14:textId="7CD6CD52" w:rsidR="002B1F18" w:rsidRPr="009A4C11" w:rsidRDefault="009A2CDB" w:rsidP="009A4C11">
      <w:pPr>
        <w:tabs>
          <w:tab w:val="right" w:pos="4620"/>
        </w:tabs>
        <w:rPr>
          <w:rFonts w:ascii="Narkisim" w:hAnsi="Narkisim"/>
          <w:b/>
          <w:bCs/>
          <w:i/>
          <w:color w:val="222222"/>
          <w:sz w:val="24"/>
          <w:szCs w:val="24"/>
          <w:shd w:val="clear" w:color="auto" w:fill="FFFFFF"/>
          <w:rtl/>
        </w:rPr>
      </w:pPr>
      <w:r w:rsidRPr="009A2CDB">
        <w:rPr>
          <w:rFonts w:ascii="Narkisim" w:hAnsi="Narkisim"/>
          <w:i/>
          <w:color w:val="222222"/>
          <w:sz w:val="24"/>
          <w:szCs w:val="24"/>
          <w:shd w:val="clear" w:color="auto" w:fill="FFFFFF"/>
          <w:rtl/>
        </w:rPr>
        <w:t>ל</w:t>
      </w:r>
      <w:r w:rsidRPr="009A2CDB">
        <w:rPr>
          <w:rFonts w:ascii="Narkisim" w:hAnsi="Narkisim"/>
          <w:sz w:val="24"/>
          <w:szCs w:val="24"/>
          <w:rtl/>
        </w:rPr>
        <w:t xml:space="preserve">הערות ושאלות: </w:t>
      </w:r>
    </w:p>
    <w:p w14:paraId="561E02B0" w14:textId="2B10BDCF" w:rsidR="002B1F18" w:rsidRPr="002B1F18" w:rsidRDefault="009D59C7" w:rsidP="009A4C11">
      <w:pPr>
        <w:tabs>
          <w:tab w:val="right" w:pos="4620"/>
        </w:tabs>
        <w:rPr>
          <w:rFonts w:ascii="Narkisim" w:hAnsi="Narkisim"/>
          <w:color w:val="222222"/>
          <w:sz w:val="24"/>
          <w:szCs w:val="24"/>
          <w:shd w:val="clear" w:color="auto" w:fill="FFFFFF"/>
        </w:rPr>
      </w:pPr>
      <w:hyperlink r:id="rId10" w:history="1">
        <w:r w:rsidR="002B1F18" w:rsidRPr="002B1F18">
          <w:rPr>
            <w:rStyle w:val="Hyperlink"/>
            <w:rFonts w:ascii="Narkisim" w:hAnsi="Narkisim"/>
            <w:sz w:val="24"/>
            <w:szCs w:val="24"/>
          </w:rPr>
          <w:t>judahlgoldberg@gmail.com</w:t>
        </w:r>
      </w:hyperlink>
    </w:p>
    <w:tbl>
      <w:tblPr>
        <w:tblpPr w:leftFromText="180" w:rightFromText="180" w:vertAnchor="text" w:horzAnchor="margin" w:tblpXSpec="right" w:tblpY="233"/>
        <w:bidiVisual/>
        <w:tblW w:w="4678" w:type="dxa"/>
        <w:tblLayout w:type="fixed"/>
        <w:tblLook w:val="0000" w:firstRow="0" w:lastRow="0" w:firstColumn="0" w:lastColumn="0" w:noHBand="0" w:noVBand="0"/>
      </w:tblPr>
      <w:tblGrid>
        <w:gridCol w:w="283"/>
        <w:gridCol w:w="4111"/>
        <w:gridCol w:w="284"/>
      </w:tblGrid>
      <w:tr w:rsidR="00A20049" w14:paraId="1725CAE5" w14:textId="77777777" w:rsidTr="00A20049">
        <w:trPr>
          <w:cantSplit/>
        </w:trPr>
        <w:tc>
          <w:tcPr>
            <w:tcW w:w="283" w:type="dxa"/>
            <w:tcBorders>
              <w:top w:val="nil"/>
              <w:left w:val="nil"/>
              <w:bottom w:val="nil"/>
              <w:right w:val="nil"/>
            </w:tcBorders>
          </w:tcPr>
          <w:p w14:paraId="42DFE601" w14:textId="77777777" w:rsidR="00A20049" w:rsidRDefault="00A20049" w:rsidP="00A20049">
            <w:pPr>
              <w:pStyle w:val="aa"/>
              <w:rPr>
                <w:noProof w:val="0"/>
              </w:rPr>
            </w:pPr>
            <w:r>
              <w:rPr>
                <w:noProof w:val="0"/>
                <w:rtl/>
              </w:rPr>
              <w:t>*</w:t>
            </w:r>
          </w:p>
        </w:tc>
        <w:tc>
          <w:tcPr>
            <w:tcW w:w="4111" w:type="dxa"/>
            <w:tcBorders>
              <w:top w:val="nil"/>
              <w:left w:val="nil"/>
              <w:bottom w:val="nil"/>
              <w:right w:val="nil"/>
            </w:tcBorders>
          </w:tcPr>
          <w:p w14:paraId="22879180" w14:textId="77777777" w:rsidR="00A20049" w:rsidRDefault="00A20049" w:rsidP="00A20049">
            <w:pPr>
              <w:pStyle w:val="aa"/>
              <w:rPr>
                <w:noProof w:val="0"/>
              </w:rPr>
            </w:pPr>
            <w:r>
              <w:rPr>
                <w:noProof w:val="0"/>
                <w:rtl/>
              </w:rPr>
              <w:t>**********************************************************</w:t>
            </w:r>
          </w:p>
        </w:tc>
        <w:tc>
          <w:tcPr>
            <w:tcW w:w="284" w:type="dxa"/>
            <w:tcBorders>
              <w:top w:val="nil"/>
              <w:left w:val="nil"/>
              <w:bottom w:val="nil"/>
              <w:right w:val="nil"/>
            </w:tcBorders>
          </w:tcPr>
          <w:p w14:paraId="45E5ACDF" w14:textId="77777777" w:rsidR="00A20049" w:rsidRDefault="00A20049" w:rsidP="00A20049">
            <w:pPr>
              <w:pStyle w:val="aa"/>
              <w:rPr>
                <w:noProof w:val="0"/>
              </w:rPr>
            </w:pPr>
            <w:r>
              <w:rPr>
                <w:noProof w:val="0"/>
                <w:rtl/>
              </w:rPr>
              <w:t>*</w:t>
            </w:r>
          </w:p>
        </w:tc>
      </w:tr>
      <w:tr w:rsidR="00A20049" w14:paraId="0226FA0B" w14:textId="77777777" w:rsidTr="00A20049">
        <w:trPr>
          <w:cantSplit/>
        </w:trPr>
        <w:tc>
          <w:tcPr>
            <w:tcW w:w="283" w:type="dxa"/>
            <w:tcBorders>
              <w:top w:val="nil"/>
              <w:left w:val="nil"/>
              <w:bottom w:val="nil"/>
              <w:right w:val="nil"/>
            </w:tcBorders>
          </w:tcPr>
          <w:p w14:paraId="1FE56B8A" w14:textId="77777777" w:rsidR="00A20049" w:rsidRDefault="00A20049" w:rsidP="00A20049">
            <w:pPr>
              <w:pStyle w:val="aa"/>
              <w:rPr>
                <w:noProof w:val="0"/>
              </w:rPr>
            </w:pPr>
            <w:r>
              <w:rPr>
                <w:noProof w:val="0"/>
                <w:rtl/>
              </w:rPr>
              <w:t xml:space="preserve">* * * * * * * </w:t>
            </w:r>
          </w:p>
        </w:tc>
        <w:tc>
          <w:tcPr>
            <w:tcW w:w="4111" w:type="dxa"/>
            <w:tcBorders>
              <w:top w:val="nil"/>
              <w:left w:val="nil"/>
              <w:bottom w:val="nil"/>
              <w:right w:val="nil"/>
            </w:tcBorders>
          </w:tcPr>
          <w:p w14:paraId="3F5B5763" w14:textId="77777777" w:rsidR="00A20049" w:rsidRDefault="00A20049" w:rsidP="00A20049">
            <w:pPr>
              <w:pStyle w:val="aa"/>
              <w:rPr>
                <w:noProof w:val="0"/>
                <w:rtl/>
              </w:rPr>
            </w:pPr>
            <w:r>
              <w:rPr>
                <w:noProof w:val="0"/>
                <w:rtl/>
              </w:rPr>
              <w:t>כל הזכויות שמורות לישיבת הר עציון</w:t>
            </w:r>
            <w:r>
              <w:rPr>
                <w:rFonts w:hint="cs"/>
                <w:noProof w:val="0"/>
                <w:rtl/>
              </w:rPr>
              <w:t xml:space="preserve"> ולרב יהודה גולדברג</w:t>
            </w:r>
            <w:r>
              <w:rPr>
                <w:noProof w:val="0"/>
                <w:rtl/>
              </w:rPr>
              <w:t>, תש</w:t>
            </w:r>
            <w:r>
              <w:rPr>
                <w:rFonts w:hint="cs"/>
                <w:noProof w:val="0"/>
                <w:rtl/>
              </w:rPr>
              <w:t>ע"ז</w:t>
            </w:r>
          </w:p>
          <w:p w14:paraId="2E344B08" w14:textId="77777777" w:rsidR="00A20049" w:rsidRDefault="00A20049" w:rsidP="00A20049">
            <w:pPr>
              <w:pStyle w:val="aa"/>
              <w:rPr>
                <w:noProof w:val="0"/>
                <w:rtl/>
              </w:rPr>
            </w:pPr>
            <w:r>
              <w:rPr>
                <w:rFonts w:hint="cs"/>
                <w:noProof w:val="0"/>
                <w:rtl/>
              </w:rPr>
              <w:t xml:space="preserve">מתרגם : נריה </w:t>
            </w:r>
            <w:proofErr w:type="spellStart"/>
            <w:r>
              <w:rPr>
                <w:rFonts w:hint="cs"/>
                <w:noProof w:val="0"/>
                <w:rtl/>
              </w:rPr>
              <w:t>אדלמן</w:t>
            </w:r>
            <w:proofErr w:type="spellEnd"/>
            <w:r>
              <w:rPr>
                <w:rFonts w:hint="cs"/>
                <w:noProof w:val="0"/>
                <w:rtl/>
              </w:rPr>
              <w:t xml:space="preserve"> </w:t>
            </w:r>
            <w:r>
              <w:rPr>
                <w:noProof w:val="0"/>
                <w:rtl/>
              </w:rPr>
              <w:t xml:space="preserve">עורך: </w:t>
            </w:r>
            <w:r>
              <w:rPr>
                <w:rFonts w:hint="cs"/>
                <w:noProof w:val="0"/>
                <w:rtl/>
              </w:rPr>
              <w:t>נדב גרשון</w:t>
            </w:r>
          </w:p>
          <w:p w14:paraId="272F321F" w14:textId="77777777" w:rsidR="00A20049" w:rsidRDefault="00A20049" w:rsidP="00A20049">
            <w:pPr>
              <w:pStyle w:val="aa"/>
              <w:rPr>
                <w:noProof w:val="0"/>
                <w:rtl/>
              </w:rPr>
            </w:pPr>
            <w:r>
              <w:rPr>
                <w:noProof w:val="0"/>
                <w:rtl/>
              </w:rPr>
              <w:t>*******************************************************</w:t>
            </w:r>
          </w:p>
          <w:p w14:paraId="58A29C49" w14:textId="77777777" w:rsidR="00A20049" w:rsidRDefault="00A20049" w:rsidP="00A20049">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7152923B" w14:textId="77777777" w:rsidR="00A20049" w:rsidRPr="005734F1" w:rsidRDefault="00A20049" w:rsidP="00A20049">
            <w:pPr>
              <w:pStyle w:val="aa"/>
              <w:rPr>
                <w:noProof w:val="0"/>
                <w:rtl/>
              </w:rPr>
            </w:pPr>
            <w:r w:rsidRPr="005734F1">
              <w:rPr>
                <w:noProof w:val="0"/>
                <w:rtl/>
              </w:rPr>
              <w:t xml:space="preserve">מיסודו של </w:t>
            </w:r>
          </w:p>
          <w:p w14:paraId="07C0C8FD" w14:textId="77777777" w:rsidR="00A20049" w:rsidRPr="005734F1" w:rsidRDefault="00A20049" w:rsidP="00A20049">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09EB4697" w14:textId="77777777" w:rsidR="00A20049" w:rsidRDefault="00A20049" w:rsidP="00A20049">
            <w:pPr>
              <w:pStyle w:val="aa"/>
              <w:rPr>
                <w:noProof w:val="0"/>
                <w:rtl/>
              </w:rPr>
            </w:pPr>
            <w:r>
              <w:rPr>
                <w:noProof w:val="0"/>
                <w:rtl/>
              </w:rPr>
              <w:t>האתר בעברית:</w:t>
            </w:r>
            <w:r>
              <w:rPr>
                <w:noProof w:val="0"/>
                <w:rtl/>
              </w:rPr>
              <w:tab/>
            </w:r>
            <w:hyperlink r:id="rId11" w:history="1">
              <w:r>
                <w:rPr>
                  <w:rStyle w:val="Hyperlink"/>
                </w:rPr>
                <w:t>http://etzion.org.il</w:t>
              </w:r>
            </w:hyperlink>
          </w:p>
          <w:p w14:paraId="21FFB692" w14:textId="77777777" w:rsidR="00A20049" w:rsidRDefault="00A20049" w:rsidP="00A20049">
            <w:pPr>
              <w:pStyle w:val="aa"/>
              <w:rPr>
                <w:noProof w:val="0"/>
                <w:rtl/>
              </w:rPr>
            </w:pPr>
            <w:r>
              <w:rPr>
                <w:noProof w:val="0"/>
                <w:rtl/>
              </w:rPr>
              <w:t>האתר באנגלית:</w:t>
            </w:r>
            <w:r>
              <w:rPr>
                <w:noProof w:val="0"/>
                <w:rtl/>
              </w:rPr>
              <w:tab/>
            </w:r>
            <w:hyperlink r:id="rId12" w:history="1">
              <w:r>
                <w:rPr>
                  <w:rStyle w:val="Hyperlink"/>
                </w:rPr>
                <w:t>http://www.vbm-torah.org</w:t>
              </w:r>
            </w:hyperlink>
          </w:p>
          <w:p w14:paraId="6A0BBCDA" w14:textId="77777777" w:rsidR="00A20049" w:rsidRDefault="00A20049" w:rsidP="00A20049">
            <w:pPr>
              <w:pStyle w:val="aa"/>
              <w:rPr>
                <w:noProof w:val="0"/>
                <w:rtl/>
              </w:rPr>
            </w:pPr>
          </w:p>
          <w:p w14:paraId="5F58F1C7" w14:textId="77777777" w:rsidR="00A20049" w:rsidRDefault="00A20049" w:rsidP="00A20049">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72403F6C" w14:textId="77777777" w:rsidR="00A20049" w:rsidRDefault="00A20049" w:rsidP="00A20049">
            <w:pPr>
              <w:pStyle w:val="aa"/>
              <w:rPr>
                <w:noProof w:val="0"/>
              </w:rPr>
            </w:pPr>
            <w:r>
              <w:rPr>
                <w:noProof w:val="0"/>
                <w:rtl/>
              </w:rPr>
              <w:t>דוא</w:t>
            </w:r>
            <w:r>
              <w:rPr>
                <w:rFonts w:hint="cs"/>
                <w:noProof w:val="0"/>
                <w:rtl/>
              </w:rPr>
              <w:t>"</w:t>
            </w:r>
            <w:r>
              <w:rPr>
                <w:noProof w:val="0"/>
                <w:rtl/>
              </w:rPr>
              <w:t xml:space="preserve">ל: </w:t>
            </w:r>
            <w:hyperlink r:id="rId13" w:history="1">
              <w:r>
                <w:rPr>
                  <w:rStyle w:val="Hyperlink"/>
                </w:rPr>
                <w:t>office@etzion.org.il</w:t>
              </w:r>
            </w:hyperlink>
          </w:p>
          <w:p w14:paraId="25CE1429" w14:textId="77777777" w:rsidR="00A20049" w:rsidRDefault="00A20049" w:rsidP="00A20049">
            <w:pPr>
              <w:pStyle w:val="aa"/>
              <w:rPr>
                <w:noProof w:val="0"/>
              </w:rPr>
            </w:pPr>
          </w:p>
        </w:tc>
        <w:tc>
          <w:tcPr>
            <w:tcW w:w="284" w:type="dxa"/>
            <w:tcBorders>
              <w:top w:val="nil"/>
              <w:left w:val="nil"/>
              <w:bottom w:val="nil"/>
              <w:right w:val="nil"/>
            </w:tcBorders>
          </w:tcPr>
          <w:p w14:paraId="6DE84188" w14:textId="77777777" w:rsidR="00A20049" w:rsidRDefault="00A20049" w:rsidP="00A20049">
            <w:pPr>
              <w:pStyle w:val="aa"/>
              <w:rPr>
                <w:noProof w:val="0"/>
              </w:rPr>
            </w:pPr>
            <w:r>
              <w:rPr>
                <w:noProof w:val="0"/>
                <w:rtl/>
              </w:rPr>
              <w:t xml:space="preserve">* * * * * * * </w:t>
            </w:r>
          </w:p>
        </w:tc>
      </w:tr>
    </w:tbl>
    <w:p w14:paraId="5859F712" w14:textId="77777777" w:rsidR="00B6422D" w:rsidRPr="002B7E6D" w:rsidRDefault="00B6422D" w:rsidP="009A4C11">
      <w:pPr>
        <w:tabs>
          <w:tab w:val="right" w:pos="4620"/>
        </w:tabs>
        <w:rPr>
          <w:rFonts w:ascii="Narkisim" w:hAnsi="Narkisim"/>
          <w:sz w:val="24"/>
          <w:szCs w:val="24"/>
        </w:rPr>
      </w:pPr>
    </w:p>
    <w:p w14:paraId="0A8D869C" w14:textId="77777777" w:rsidR="00C5518C" w:rsidRPr="0025126F" w:rsidRDefault="00C5518C" w:rsidP="009A4C11">
      <w:pPr>
        <w:rPr>
          <w:rtl/>
        </w:rPr>
      </w:pPr>
    </w:p>
    <w:sectPr w:rsidR="00C5518C" w:rsidRPr="0025126F" w:rsidSect="00D0044C">
      <w:headerReference w:type="default" r:id="rId14"/>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16078" w14:textId="77777777" w:rsidR="009D59C7" w:rsidRDefault="009D59C7">
      <w:r>
        <w:separator/>
      </w:r>
    </w:p>
    <w:p w14:paraId="503EBFEC" w14:textId="77777777" w:rsidR="009D59C7" w:rsidRDefault="009D59C7"/>
  </w:endnote>
  <w:endnote w:type="continuationSeparator" w:id="0">
    <w:p w14:paraId="7A56DCB7" w14:textId="77777777" w:rsidR="009D59C7" w:rsidRDefault="009D59C7">
      <w:r>
        <w:continuationSeparator/>
      </w:r>
    </w:p>
    <w:p w14:paraId="715E5B27" w14:textId="77777777" w:rsidR="009D59C7" w:rsidRDefault="009D59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BA8BF" w14:textId="77777777" w:rsidR="009D59C7" w:rsidRDefault="009D59C7">
      <w:r>
        <w:separator/>
      </w:r>
    </w:p>
    <w:p w14:paraId="58259A07" w14:textId="77777777" w:rsidR="009D59C7" w:rsidRDefault="009D59C7"/>
  </w:footnote>
  <w:footnote w:type="continuationSeparator" w:id="0">
    <w:p w14:paraId="5D057EF6" w14:textId="77777777" w:rsidR="009D59C7" w:rsidRDefault="009D59C7">
      <w:r>
        <w:continuationSeparator/>
      </w:r>
    </w:p>
    <w:p w14:paraId="36E498A1" w14:textId="77777777" w:rsidR="009D59C7" w:rsidRDefault="009D59C7"/>
  </w:footnote>
  <w:footnote w:id="1">
    <w:p w14:paraId="047EED44" w14:textId="22BF85E0" w:rsidR="001127C6" w:rsidRPr="0010522D" w:rsidRDefault="001127C6" w:rsidP="0010522D">
      <w:pPr>
        <w:pStyle w:val="a5"/>
        <w:spacing w:line="240" w:lineRule="auto"/>
        <w:rPr>
          <w:rFonts w:ascii="Narkisim" w:hAnsi="Narkisim"/>
          <w:sz w:val="20"/>
          <w:szCs w:val="20"/>
          <w:rtl/>
        </w:rPr>
      </w:pPr>
      <w:r w:rsidRPr="0010522D">
        <w:rPr>
          <w:rStyle w:val="a6"/>
          <w:rFonts w:ascii="Narkisim" w:hAnsi="Narkisim"/>
          <w:sz w:val="20"/>
          <w:szCs w:val="20"/>
        </w:rPr>
        <w:footnoteRef/>
      </w:r>
      <w:r w:rsidRPr="0010522D">
        <w:rPr>
          <w:rFonts w:ascii="Narkisim" w:hAnsi="Narkisim"/>
          <w:sz w:val="20"/>
          <w:szCs w:val="20"/>
          <w:rtl/>
        </w:rPr>
        <w:t xml:space="preserve"> </w:t>
      </w:r>
      <w:r w:rsidRPr="0010522D">
        <w:rPr>
          <w:rFonts w:ascii="Narkisim" w:hAnsi="Narkisim"/>
          <w:sz w:val="20"/>
          <w:szCs w:val="20"/>
          <w:rtl/>
        </w:rPr>
        <w:tab/>
        <w:t xml:space="preserve">לשיטת ר' בועז, נסיעה לארץ ישראל על מנת לחזור אינה רק מעשה ניטרלי, אלא מוטעה. לטענתו, מסע כזה הוא "דבר שהקב"ה לא חפץ בו", ועליו נאמר "מִי בִקֵּשׁ זֹאת מִיֶּדְכֶם רְמֹס חֲצֵרָי" </w:t>
      </w:r>
      <w:r w:rsidRPr="00D302B8">
        <w:rPr>
          <w:rFonts w:ascii="Narkisim" w:hAnsi="Narkisim"/>
          <w:sz w:val="18"/>
          <w:szCs w:val="18"/>
          <w:rtl/>
        </w:rPr>
        <w:t>(ישעיהו א', י"ב)</w:t>
      </w:r>
      <w:r w:rsidRPr="0010522D">
        <w:rPr>
          <w:rFonts w:ascii="Narkisim" w:hAnsi="Narkisim"/>
          <w:sz w:val="20"/>
          <w:szCs w:val="20"/>
          <w:rtl/>
        </w:rPr>
        <w:t>.</w:t>
      </w:r>
    </w:p>
  </w:footnote>
  <w:footnote w:id="2">
    <w:p w14:paraId="4E021846" w14:textId="287FAFB4" w:rsidR="00F947A4" w:rsidRPr="0010522D" w:rsidRDefault="00F947A4" w:rsidP="0010522D">
      <w:pPr>
        <w:pStyle w:val="a5"/>
        <w:spacing w:line="240" w:lineRule="auto"/>
        <w:rPr>
          <w:rFonts w:ascii="Narkisim" w:hAnsi="Narkisim"/>
          <w:sz w:val="20"/>
          <w:szCs w:val="20"/>
        </w:rPr>
      </w:pPr>
      <w:r w:rsidRPr="0010522D">
        <w:rPr>
          <w:rStyle w:val="a6"/>
          <w:rFonts w:ascii="Narkisim" w:hAnsi="Narkisim"/>
          <w:sz w:val="20"/>
          <w:szCs w:val="20"/>
        </w:rPr>
        <w:footnoteRef/>
      </w:r>
      <w:r w:rsidRPr="0010522D">
        <w:rPr>
          <w:rFonts w:ascii="Narkisim" w:hAnsi="Narkisim"/>
          <w:sz w:val="20"/>
          <w:szCs w:val="20"/>
          <w:rtl/>
        </w:rPr>
        <w:t xml:space="preserve"> </w:t>
      </w:r>
      <w:r w:rsidRPr="0010522D">
        <w:rPr>
          <w:rFonts w:ascii="Narkisim" w:hAnsi="Narkisim"/>
          <w:sz w:val="20"/>
          <w:szCs w:val="20"/>
          <w:rtl/>
        </w:rPr>
        <w:tab/>
        <w:t xml:space="preserve">ראה גם שם א', קל"ד, </w:t>
      </w:r>
      <w:r w:rsidR="004E28CE" w:rsidRPr="0010522D">
        <w:rPr>
          <w:rFonts w:ascii="Narkisim" w:hAnsi="Narkisim"/>
          <w:sz w:val="20"/>
          <w:szCs w:val="20"/>
          <w:rtl/>
        </w:rPr>
        <w:t>ו</w:t>
      </w:r>
      <w:r w:rsidR="004E28CE">
        <w:rPr>
          <w:rFonts w:ascii="Narkisim" w:hAnsi="Narkisim" w:hint="cs"/>
          <w:sz w:val="20"/>
          <w:szCs w:val="20"/>
          <w:rtl/>
        </w:rPr>
        <w:t>שו"ת</w:t>
      </w:r>
      <w:r w:rsidR="004E28CE" w:rsidRPr="0010522D">
        <w:rPr>
          <w:rFonts w:ascii="Narkisim" w:hAnsi="Narkisim"/>
          <w:sz w:val="20"/>
          <w:szCs w:val="20"/>
          <w:rtl/>
        </w:rPr>
        <w:t xml:space="preserve"> </w:t>
      </w:r>
      <w:proofErr w:type="spellStart"/>
      <w:r w:rsidRPr="0010522D">
        <w:rPr>
          <w:rFonts w:ascii="Narkisim" w:hAnsi="Narkisim"/>
          <w:sz w:val="20"/>
          <w:szCs w:val="20"/>
          <w:rtl/>
        </w:rPr>
        <w:t>הרדב"ז</w:t>
      </w:r>
      <w:proofErr w:type="spellEnd"/>
      <w:r w:rsidRPr="0010522D">
        <w:rPr>
          <w:rFonts w:ascii="Narkisim" w:hAnsi="Narkisim"/>
          <w:sz w:val="20"/>
          <w:szCs w:val="20"/>
          <w:rtl/>
        </w:rPr>
        <w:t xml:space="preserve"> א', תנ"ד.</w:t>
      </w:r>
    </w:p>
  </w:footnote>
  <w:footnote w:id="3">
    <w:p w14:paraId="75233645" w14:textId="45845140" w:rsidR="00F947A4" w:rsidRPr="0010522D" w:rsidRDefault="00F947A4" w:rsidP="0010522D">
      <w:pPr>
        <w:pStyle w:val="a5"/>
        <w:spacing w:line="240" w:lineRule="auto"/>
        <w:rPr>
          <w:rFonts w:ascii="Narkisim" w:hAnsi="Narkisim"/>
          <w:sz w:val="20"/>
          <w:szCs w:val="20"/>
        </w:rPr>
      </w:pPr>
      <w:r w:rsidRPr="0010522D">
        <w:rPr>
          <w:rStyle w:val="a6"/>
          <w:rFonts w:ascii="Narkisim" w:hAnsi="Narkisim"/>
          <w:sz w:val="20"/>
          <w:szCs w:val="20"/>
        </w:rPr>
        <w:footnoteRef/>
      </w:r>
      <w:r w:rsidRPr="0010522D">
        <w:rPr>
          <w:rFonts w:ascii="Narkisim" w:hAnsi="Narkisim"/>
          <w:sz w:val="20"/>
          <w:szCs w:val="20"/>
          <w:rtl/>
        </w:rPr>
        <w:t xml:space="preserve"> </w:t>
      </w:r>
      <w:r w:rsidRPr="0010522D">
        <w:rPr>
          <w:rFonts w:ascii="Narkisim" w:hAnsi="Narkisim"/>
          <w:sz w:val="20"/>
          <w:szCs w:val="20"/>
          <w:rtl/>
        </w:rPr>
        <w:tab/>
      </w:r>
      <w:proofErr w:type="spellStart"/>
      <w:r w:rsidRPr="0010522D">
        <w:rPr>
          <w:rFonts w:ascii="Narkisim" w:hAnsi="Narkisim"/>
          <w:sz w:val="20"/>
          <w:szCs w:val="20"/>
          <w:rtl/>
        </w:rPr>
        <w:t>המהרי"ט</w:t>
      </w:r>
      <w:proofErr w:type="spellEnd"/>
      <w:r w:rsidRPr="0010522D">
        <w:rPr>
          <w:rFonts w:ascii="Narkisim" w:hAnsi="Narkisim"/>
          <w:sz w:val="20"/>
          <w:szCs w:val="20"/>
          <w:rtl/>
        </w:rPr>
        <w:t xml:space="preserve"> מציע שהאמירה של חז"ל מתייחסת לאחד </w:t>
      </w:r>
      <w:r w:rsidR="00076B49" w:rsidRPr="0010522D">
        <w:rPr>
          <w:rFonts w:ascii="Narkisim" w:hAnsi="Narkisim"/>
          <w:sz w:val="20"/>
          <w:szCs w:val="20"/>
          <w:rtl/>
        </w:rPr>
        <w:t>ש</w:t>
      </w:r>
      <w:r w:rsidR="00076B49">
        <w:rPr>
          <w:rFonts w:ascii="Narkisim" w:hAnsi="Narkisim" w:hint="cs"/>
          <w:sz w:val="20"/>
          <w:szCs w:val="20"/>
          <w:rtl/>
        </w:rPr>
        <w:t>עולה</w:t>
      </w:r>
      <w:r w:rsidR="00076B49" w:rsidRPr="0010522D">
        <w:rPr>
          <w:rFonts w:ascii="Narkisim" w:hAnsi="Narkisim"/>
          <w:sz w:val="20"/>
          <w:szCs w:val="20"/>
          <w:rtl/>
        </w:rPr>
        <w:t xml:space="preserve"> </w:t>
      </w:r>
      <w:r w:rsidRPr="0010522D">
        <w:rPr>
          <w:rFonts w:ascii="Narkisim" w:hAnsi="Narkisim"/>
          <w:sz w:val="20"/>
          <w:szCs w:val="20"/>
          <w:rtl/>
        </w:rPr>
        <w:t>לארץ ישראל, אבל מת בצורה טרגית מיד לאחר הגעתו. למרות שאותו אחד רק "הלך ד' אמות בארץ ישראל", כבר זכה בשכר עלייה לארץ.</w:t>
      </w:r>
    </w:p>
  </w:footnote>
  <w:footnote w:id="4">
    <w:p w14:paraId="4A2CC280" w14:textId="538200EF" w:rsidR="0045269C" w:rsidRDefault="0045269C">
      <w:pPr>
        <w:pStyle w:val="a5"/>
        <w:rPr>
          <w:rtl/>
        </w:rPr>
      </w:pPr>
      <w:r>
        <w:rPr>
          <w:rStyle w:val="a6"/>
        </w:rPr>
        <w:footnoteRef/>
      </w:r>
      <w:r>
        <w:rPr>
          <w:rtl/>
        </w:rPr>
        <w:t xml:space="preserve"> </w:t>
      </w:r>
      <w:r>
        <w:rPr>
          <w:rtl/>
        </w:rPr>
        <w:tab/>
      </w:r>
      <w:r w:rsidRPr="0010522D">
        <w:rPr>
          <w:rFonts w:ascii="Narkisim" w:hAnsi="Narkisim"/>
          <w:sz w:val="20"/>
          <w:szCs w:val="20"/>
          <w:rtl/>
        </w:rPr>
        <w:t xml:space="preserve">"וכמדומה לי שראיתי בספר שלטי </w:t>
      </w:r>
      <w:proofErr w:type="spellStart"/>
      <w:r w:rsidRPr="0010522D">
        <w:rPr>
          <w:rFonts w:ascii="Narkisim" w:hAnsi="Narkisim"/>
          <w:sz w:val="20"/>
          <w:szCs w:val="20"/>
          <w:rtl/>
        </w:rPr>
        <w:t>הגבורים</w:t>
      </w:r>
      <w:proofErr w:type="spellEnd"/>
      <w:r w:rsidRPr="0010522D">
        <w:rPr>
          <w:rFonts w:ascii="Narkisim" w:hAnsi="Narkisim"/>
          <w:sz w:val="20"/>
          <w:szCs w:val="20"/>
          <w:rtl/>
        </w:rPr>
        <w:t xml:space="preserve"> וכעת איני זוכר מקומו </w:t>
      </w:r>
      <w:proofErr w:type="spellStart"/>
      <w:r w:rsidRPr="0010522D">
        <w:rPr>
          <w:rFonts w:ascii="Narkisim" w:hAnsi="Narkisim"/>
          <w:sz w:val="20"/>
          <w:szCs w:val="20"/>
          <w:rtl/>
        </w:rPr>
        <w:t>דמהלך</w:t>
      </w:r>
      <w:proofErr w:type="spellEnd"/>
      <w:r w:rsidRPr="0010522D">
        <w:rPr>
          <w:rFonts w:ascii="Narkisim" w:hAnsi="Narkisim"/>
          <w:sz w:val="20"/>
          <w:szCs w:val="20"/>
          <w:rtl/>
        </w:rPr>
        <w:t xml:space="preserve"> ד' אמות בארץ ישראל מצוה </w:t>
      </w:r>
      <w:proofErr w:type="spellStart"/>
      <w:r w:rsidRPr="0010522D">
        <w:rPr>
          <w:rFonts w:ascii="Narkisim" w:hAnsi="Narkisim"/>
          <w:sz w:val="20"/>
          <w:szCs w:val="20"/>
          <w:rtl/>
        </w:rPr>
        <w:t>קא</w:t>
      </w:r>
      <w:proofErr w:type="spellEnd"/>
      <w:r w:rsidRPr="0010522D">
        <w:rPr>
          <w:rFonts w:ascii="Narkisim" w:hAnsi="Narkisim"/>
          <w:sz w:val="20"/>
          <w:szCs w:val="20"/>
          <w:rtl/>
        </w:rPr>
        <w:t xml:space="preserve"> עביד ולפי דבריו אפילו לעלות ע"מ לחזור מיקרי מצוה" (כנסת הגדולה על בית יוסף, </w:t>
      </w:r>
      <w:proofErr w:type="spellStart"/>
      <w:r w:rsidR="002C47FA">
        <w:rPr>
          <w:rFonts w:ascii="Narkisim" w:hAnsi="Narkisim" w:hint="cs"/>
          <w:sz w:val="20"/>
          <w:szCs w:val="20"/>
          <w:rtl/>
        </w:rPr>
        <w:t>או"ח</w:t>
      </w:r>
      <w:proofErr w:type="spellEnd"/>
      <w:r w:rsidR="002C47FA">
        <w:rPr>
          <w:rFonts w:ascii="Narkisim" w:hAnsi="Narkisim" w:hint="cs"/>
          <w:sz w:val="20"/>
          <w:szCs w:val="20"/>
          <w:rtl/>
        </w:rPr>
        <w:t xml:space="preserve"> </w:t>
      </w:r>
      <w:r w:rsidRPr="0010522D">
        <w:rPr>
          <w:rFonts w:ascii="Narkisim" w:hAnsi="Narkisim"/>
          <w:sz w:val="20"/>
          <w:szCs w:val="20"/>
          <w:rtl/>
        </w:rPr>
        <w:t xml:space="preserve">סי' </w:t>
      </w:r>
      <w:proofErr w:type="spellStart"/>
      <w:r w:rsidRPr="0010522D">
        <w:rPr>
          <w:rFonts w:ascii="Narkisim" w:hAnsi="Narkisim"/>
          <w:sz w:val="20"/>
          <w:szCs w:val="20"/>
          <w:rtl/>
        </w:rPr>
        <w:t>רמח</w:t>
      </w:r>
      <w:proofErr w:type="spellEnd"/>
      <w:r w:rsidRPr="0010522D">
        <w:rPr>
          <w:rFonts w:ascii="Narkisim" w:hAnsi="Narkisim"/>
          <w:sz w:val="20"/>
          <w:szCs w:val="20"/>
          <w:rtl/>
        </w:rPr>
        <w:t xml:space="preserve">). הקשר בין </w:t>
      </w:r>
      <w:r w:rsidR="00310D98" w:rsidRPr="002E2FBC">
        <w:rPr>
          <w:rFonts w:ascii="Narkisim" w:hAnsi="Narkisim" w:hint="eastAsia"/>
          <w:sz w:val="20"/>
          <w:szCs w:val="20"/>
          <w:rtl/>
        </w:rPr>
        <w:t>יחוס</w:t>
      </w:r>
      <w:r w:rsidR="00310D98" w:rsidRPr="0010522D">
        <w:rPr>
          <w:rFonts w:ascii="Narkisim" w:hAnsi="Narkisim"/>
          <w:sz w:val="20"/>
          <w:szCs w:val="20"/>
          <w:rtl/>
        </w:rPr>
        <w:t xml:space="preserve"> </w:t>
      </w:r>
      <w:r w:rsidRPr="0010522D">
        <w:rPr>
          <w:rFonts w:ascii="Narkisim" w:hAnsi="Narkisim"/>
          <w:sz w:val="20"/>
          <w:szCs w:val="20"/>
          <w:rtl/>
        </w:rPr>
        <w:t>זו והפסק הקוד</w:t>
      </w:r>
      <w:r w:rsidR="00EA6DC7">
        <w:rPr>
          <w:rFonts w:ascii="Narkisim" w:hAnsi="Narkisim" w:hint="cs"/>
          <w:sz w:val="20"/>
          <w:szCs w:val="20"/>
          <w:rtl/>
        </w:rPr>
        <w:t>ם</w:t>
      </w:r>
      <w:r w:rsidRPr="0010522D">
        <w:rPr>
          <w:rFonts w:ascii="Narkisim" w:hAnsi="Narkisim"/>
          <w:sz w:val="20"/>
          <w:szCs w:val="20"/>
          <w:rtl/>
        </w:rPr>
        <w:t xml:space="preserve"> של השלטי גיבורים אינו ברור.</w:t>
      </w:r>
    </w:p>
  </w:footnote>
  <w:footnote w:id="5">
    <w:p w14:paraId="361E689D" w14:textId="3D6AA6FE" w:rsidR="00D248C6" w:rsidRPr="0010522D" w:rsidRDefault="00D248C6" w:rsidP="0010522D">
      <w:pPr>
        <w:pStyle w:val="a5"/>
        <w:spacing w:line="240" w:lineRule="auto"/>
        <w:rPr>
          <w:rFonts w:ascii="Narkisim" w:hAnsi="Narkisim"/>
          <w:sz w:val="20"/>
          <w:szCs w:val="20"/>
        </w:rPr>
      </w:pPr>
      <w:r w:rsidRPr="0010522D">
        <w:rPr>
          <w:rStyle w:val="a6"/>
          <w:rFonts w:ascii="Narkisim" w:hAnsi="Narkisim"/>
          <w:sz w:val="20"/>
          <w:szCs w:val="20"/>
        </w:rPr>
        <w:footnoteRef/>
      </w:r>
      <w:r w:rsidRPr="0010522D">
        <w:rPr>
          <w:rFonts w:ascii="Narkisim" w:hAnsi="Narkisim"/>
          <w:sz w:val="20"/>
          <w:szCs w:val="20"/>
          <w:rtl/>
        </w:rPr>
        <w:t xml:space="preserve"> </w:t>
      </w:r>
      <w:r w:rsidRPr="0010522D">
        <w:rPr>
          <w:rFonts w:ascii="Narkisim" w:hAnsi="Narkisim"/>
          <w:sz w:val="20"/>
          <w:szCs w:val="20"/>
          <w:rtl/>
        </w:rPr>
        <w:tab/>
        <w:t xml:space="preserve">המשנה ברורה בעקבות הפרי מגדים משלב את ההיגיון הזה עם סיבות אחרות </w:t>
      </w:r>
      <w:r w:rsidR="00B85908">
        <w:rPr>
          <w:rFonts w:ascii="Narkisim" w:hAnsi="Narkisim" w:hint="cs"/>
          <w:sz w:val="20"/>
          <w:szCs w:val="20"/>
          <w:rtl/>
        </w:rPr>
        <w:t>לה</w:t>
      </w:r>
      <w:r w:rsidR="00B85908" w:rsidRPr="0010522D">
        <w:rPr>
          <w:rFonts w:ascii="Narkisim" w:hAnsi="Narkisim"/>
          <w:sz w:val="20"/>
          <w:szCs w:val="20"/>
          <w:rtl/>
        </w:rPr>
        <w:t>קל</w:t>
      </w:r>
      <w:r w:rsidRPr="0010522D">
        <w:rPr>
          <w:rFonts w:ascii="Narkisim" w:hAnsi="Narkisim"/>
          <w:sz w:val="20"/>
          <w:szCs w:val="20"/>
          <w:rtl/>
        </w:rPr>
        <w:t>.</w:t>
      </w:r>
    </w:p>
  </w:footnote>
  <w:footnote w:id="6">
    <w:p w14:paraId="7A99B447" w14:textId="45CB5A31" w:rsidR="00D248C6" w:rsidRPr="0010522D" w:rsidRDefault="00D248C6" w:rsidP="0010522D">
      <w:pPr>
        <w:pStyle w:val="a5"/>
        <w:spacing w:line="240" w:lineRule="auto"/>
        <w:rPr>
          <w:rFonts w:ascii="Narkisim" w:hAnsi="Narkisim"/>
          <w:sz w:val="20"/>
          <w:szCs w:val="20"/>
          <w:rtl/>
        </w:rPr>
      </w:pPr>
      <w:r w:rsidRPr="0010522D">
        <w:rPr>
          <w:rStyle w:val="a6"/>
          <w:rFonts w:ascii="Narkisim" w:hAnsi="Narkisim"/>
          <w:sz w:val="20"/>
          <w:szCs w:val="20"/>
        </w:rPr>
        <w:footnoteRef/>
      </w:r>
      <w:r w:rsidRPr="0010522D">
        <w:rPr>
          <w:rFonts w:ascii="Narkisim" w:hAnsi="Narkisim"/>
          <w:sz w:val="20"/>
          <w:szCs w:val="20"/>
          <w:rtl/>
        </w:rPr>
        <w:t xml:space="preserve"> </w:t>
      </w:r>
      <w:r w:rsidRPr="0010522D">
        <w:rPr>
          <w:rFonts w:ascii="Narkisim" w:hAnsi="Narkisim"/>
          <w:sz w:val="20"/>
          <w:szCs w:val="20"/>
          <w:rtl/>
        </w:rPr>
        <w:tab/>
        <w:t xml:space="preserve">כמובן, למבקר בארץ יש </w:t>
      </w:r>
      <w:r w:rsidR="005241C0">
        <w:rPr>
          <w:rFonts w:ascii="Narkisim" w:hAnsi="Narkisim" w:hint="cs"/>
          <w:sz w:val="20"/>
          <w:szCs w:val="20"/>
          <w:rtl/>
        </w:rPr>
        <w:t xml:space="preserve">גם </w:t>
      </w:r>
      <w:r w:rsidRPr="0010522D">
        <w:rPr>
          <w:rFonts w:ascii="Narkisim" w:hAnsi="Narkisim"/>
          <w:sz w:val="20"/>
          <w:szCs w:val="20"/>
          <w:rtl/>
        </w:rPr>
        <w:t>הזדמנות לקיים מצוות התלויות בארץ.</w:t>
      </w:r>
    </w:p>
  </w:footnote>
  <w:footnote w:id="7">
    <w:p w14:paraId="4E66C1F0" w14:textId="53A4D324" w:rsidR="0010522D" w:rsidRDefault="0010522D" w:rsidP="0010522D">
      <w:pPr>
        <w:pStyle w:val="a5"/>
        <w:spacing w:line="240" w:lineRule="auto"/>
        <w:rPr>
          <w:rtl/>
        </w:rPr>
      </w:pPr>
      <w:r w:rsidRPr="0010522D">
        <w:rPr>
          <w:rStyle w:val="a6"/>
          <w:rFonts w:ascii="Narkisim" w:hAnsi="Narkisim"/>
          <w:sz w:val="20"/>
          <w:szCs w:val="20"/>
        </w:rPr>
        <w:footnoteRef/>
      </w:r>
      <w:r w:rsidRPr="0010522D">
        <w:rPr>
          <w:rFonts w:ascii="Narkisim" w:hAnsi="Narkisim"/>
          <w:sz w:val="20"/>
          <w:szCs w:val="20"/>
          <w:rtl/>
        </w:rPr>
        <w:t xml:space="preserve"> </w:t>
      </w:r>
      <w:r w:rsidRPr="0010522D">
        <w:rPr>
          <w:rFonts w:ascii="Narkisim" w:hAnsi="Narkisim"/>
          <w:sz w:val="20"/>
          <w:szCs w:val="20"/>
          <w:rtl/>
        </w:rPr>
        <w:tab/>
      </w:r>
      <w:r w:rsidRPr="0010522D">
        <w:rPr>
          <w:rFonts w:ascii="Narkisim" w:hAnsi="Narkisim"/>
          <w:sz w:val="20"/>
          <w:szCs w:val="20"/>
        </w:rPr>
        <w:t xml:space="preserve">“Diaspora </w:t>
      </w:r>
      <w:r w:rsidR="0054150D">
        <w:rPr>
          <w:rFonts w:ascii="Narkisim" w:hAnsi="Narkisim" w:hint="cs"/>
          <w:sz w:val="20"/>
          <w:szCs w:val="20"/>
        </w:rPr>
        <w:t>R</w:t>
      </w:r>
      <w:r w:rsidR="0054150D" w:rsidRPr="0010522D">
        <w:rPr>
          <w:rFonts w:ascii="Narkisim" w:hAnsi="Narkisim"/>
          <w:sz w:val="20"/>
          <w:szCs w:val="20"/>
        </w:rPr>
        <w:t xml:space="preserve">eligious </w:t>
      </w:r>
      <w:r w:rsidR="0054150D">
        <w:rPr>
          <w:rFonts w:ascii="Narkisim" w:hAnsi="Narkisim" w:hint="cs"/>
          <w:sz w:val="20"/>
          <w:szCs w:val="20"/>
        </w:rPr>
        <w:t>Z</w:t>
      </w:r>
      <w:r w:rsidR="0054150D" w:rsidRPr="0010522D">
        <w:rPr>
          <w:rFonts w:ascii="Narkisim" w:hAnsi="Narkisim"/>
          <w:sz w:val="20"/>
          <w:szCs w:val="20"/>
        </w:rPr>
        <w:t>ionism</w:t>
      </w:r>
      <w:r w:rsidRPr="0010522D">
        <w:rPr>
          <w:rFonts w:ascii="Narkisim" w:hAnsi="Narkisim"/>
          <w:sz w:val="20"/>
          <w:szCs w:val="20"/>
        </w:rPr>
        <w:t xml:space="preserve">: </w:t>
      </w:r>
      <w:r w:rsidR="0054150D">
        <w:rPr>
          <w:rFonts w:ascii="Narkisim" w:hAnsi="Narkisim" w:hint="cs"/>
          <w:sz w:val="20"/>
          <w:szCs w:val="20"/>
        </w:rPr>
        <w:t>S</w:t>
      </w:r>
      <w:r w:rsidR="0054150D" w:rsidRPr="0010522D">
        <w:rPr>
          <w:rFonts w:ascii="Narkisim" w:hAnsi="Narkisim"/>
          <w:sz w:val="20"/>
          <w:szCs w:val="20"/>
        </w:rPr>
        <w:t xml:space="preserve">ome </w:t>
      </w:r>
      <w:r w:rsidR="0054150D">
        <w:rPr>
          <w:rFonts w:ascii="Narkisim" w:hAnsi="Narkisim" w:hint="cs"/>
          <w:sz w:val="20"/>
          <w:szCs w:val="20"/>
        </w:rPr>
        <w:t>C</w:t>
      </w:r>
      <w:r w:rsidR="0054150D" w:rsidRPr="0010522D">
        <w:rPr>
          <w:rFonts w:ascii="Narkisim" w:hAnsi="Narkisim"/>
          <w:sz w:val="20"/>
          <w:szCs w:val="20"/>
        </w:rPr>
        <w:t xml:space="preserve">urrent </w:t>
      </w:r>
      <w:r w:rsidR="0054150D">
        <w:rPr>
          <w:rFonts w:ascii="Narkisim" w:hAnsi="Narkisim" w:hint="cs"/>
          <w:sz w:val="20"/>
          <w:szCs w:val="20"/>
        </w:rPr>
        <w:t>R</w:t>
      </w:r>
      <w:r w:rsidR="0054150D" w:rsidRPr="0010522D">
        <w:rPr>
          <w:rFonts w:ascii="Narkisim" w:hAnsi="Narkisim"/>
          <w:sz w:val="20"/>
          <w:szCs w:val="20"/>
        </w:rPr>
        <w:t>eflections</w:t>
      </w:r>
      <w:r w:rsidRPr="0010522D">
        <w:rPr>
          <w:rFonts w:ascii="Narkisim" w:hAnsi="Narkisim"/>
          <w:sz w:val="20"/>
          <w:szCs w:val="20"/>
        </w:rPr>
        <w:t xml:space="preserve">,” </w:t>
      </w:r>
      <w:r w:rsidRPr="0010522D">
        <w:rPr>
          <w:rFonts w:ascii="Narkisim" w:hAnsi="Narkisim"/>
          <w:i/>
          <w:sz w:val="20"/>
          <w:szCs w:val="20"/>
        </w:rPr>
        <w:t xml:space="preserve">Varieties of Jewish Experience </w:t>
      </w:r>
      <w:r w:rsidRPr="003614FE">
        <w:rPr>
          <w:rFonts w:ascii="Narkisim" w:hAnsi="Narkisim"/>
          <w:iCs/>
          <w:sz w:val="20"/>
          <w:szCs w:val="20"/>
        </w:rPr>
        <w:t>(Jersey City, 2011), pp. 291-317</w:t>
      </w:r>
      <w:r w:rsidRPr="0010522D">
        <w:rPr>
          <w:rFonts w:ascii="Narkisim" w:hAnsi="Narkisim"/>
          <w:i/>
          <w:sz w:val="20"/>
          <w:szCs w:val="20"/>
        </w:rPr>
        <w:t>.</w:t>
      </w:r>
    </w:p>
  </w:footnote>
  <w:footnote w:id="8">
    <w:p w14:paraId="0451ABD0" w14:textId="02BDD1AB" w:rsidR="00093E8C" w:rsidRPr="00093E8C" w:rsidRDefault="00093E8C" w:rsidP="00093E8C">
      <w:pPr>
        <w:pStyle w:val="a5"/>
        <w:spacing w:line="240" w:lineRule="auto"/>
        <w:rPr>
          <w:rFonts w:ascii="Narkisim" w:hAnsi="Narkisim"/>
          <w:rtl/>
        </w:rPr>
      </w:pPr>
      <w:r w:rsidRPr="00093E8C">
        <w:rPr>
          <w:rStyle w:val="a6"/>
          <w:rFonts w:ascii="Narkisim" w:hAnsi="Narkisim"/>
          <w:sz w:val="20"/>
          <w:szCs w:val="20"/>
        </w:rPr>
        <w:footnoteRef/>
      </w:r>
      <w:r w:rsidRPr="00093E8C">
        <w:rPr>
          <w:rFonts w:ascii="Narkisim" w:hAnsi="Narkisim"/>
          <w:sz w:val="18"/>
          <w:szCs w:val="20"/>
          <w:rtl/>
        </w:rPr>
        <w:t xml:space="preserve"> </w:t>
      </w:r>
      <w:r w:rsidRPr="00093E8C">
        <w:rPr>
          <w:rFonts w:ascii="Narkisim" w:hAnsi="Narkisim"/>
          <w:sz w:val="18"/>
          <w:szCs w:val="20"/>
          <w:rtl/>
        </w:rPr>
        <w:tab/>
        <w:t>ראו הערה 7, עמ' 312.</w:t>
      </w:r>
    </w:p>
  </w:footnote>
  <w:footnote w:id="9">
    <w:p w14:paraId="7F943D6D" w14:textId="77777777" w:rsidR="00887E8C" w:rsidRDefault="00887E8C" w:rsidP="00887E8C">
      <w:pPr>
        <w:pStyle w:val="a5"/>
        <w:rPr>
          <w:rtl/>
        </w:rPr>
      </w:pPr>
      <w:r>
        <w:rPr>
          <w:rStyle w:val="a6"/>
        </w:rPr>
        <w:footnoteRef/>
      </w:r>
      <w:r>
        <w:rPr>
          <w:rtl/>
        </w:rPr>
        <w:t xml:space="preserve"> </w:t>
      </w:r>
      <w:r>
        <w:rPr>
          <w:rtl/>
        </w:rPr>
        <w:tab/>
      </w:r>
      <w:r>
        <w:rPr>
          <w:rFonts w:hint="cs"/>
          <w:szCs w:val="20"/>
          <w:rtl/>
        </w:rPr>
        <w:t>ארץ הצבי (בית-אל, 1995),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FA6EF4" w14:paraId="4C44AE47" w14:textId="77777777">
      <w:tc>
        <w:tcPr>
          <w:tcW w:w="6506" w:type="dxa"/>
          <w:tcBorders>
            <w:bottom w:val="double" w:sz="4" w:space="0" w:color="auto"/>
          </w:tcBorders>
        </w:tcPr>
        <w:p w14:paraId="170B71B0" w14:textId="77777777" w:rsidR="00FA6EF4" w:rsidRDefault="00FA6EF4">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2D152CA1" w14:textId="77777777" w:rsidR="00FA6EF4" w:rsidRDefault="00FA6EF4" w:rsidP="00C5518C">
          <w:pPr>
            <w:tabs>
              <w:tab w:val="left" w:pos="4818"/>
            </w:tabs>
            <w:spacing w:after="0"/>
          </w:pPr>
          <w:r>
            <w:rPr>
              <w:rtl/>
            </w:rPr>
            <w:t xml:space="preserve">שיעורים על </w:t>
          </w:r>
          <w:r w:rsidR="002B7E6D">
            <w:rPr>
              <w:rFonts w:hint="cs"/>
              <w:rtl/>
            </w:rPr>
            <w:t xml:space="preserve">"לפני סיני" </w:t>
          </w:r>
          <w:r>
            <w:rPr>
              <w:rtl/>
            </w:rPr>
            <w:t>מאת הרב י</w:t>
          </w:r>
          <w:r w:rsidR="002B7E6D">
            <w:rPr>
              <w:rFonts w:hint="cs"/>
              <w:rtl/>
            </w:rPr>
            <w:t>הודה גולדברג</w:t>
          </w:r>
          <w:r>
            <w:tab/>
          </w:r>
        </w:p>
      </w:tc>
      <w:tc>
        <w:tcPr>
          <w:tcW w:w="3348" w:type="dxa"/>
          <w:tcBorders>
            <w:bottom w:val="double" w:sz="4" w:space="0" w:color="auto"/>
          </w:tcBorders>
          <w:vAlign w:val="center"/>
        </w:tcPr>
        <w:p w14:paraId="205DDF1A" w14:textId="6A2DD171" w:rsidR="00FA6EF4" w:rsidRDefault="00FA6EF4">
          <w:pPr>
            <w:tabs>
              <w:tab w:val="right" w:pos="8220"/>
            </w:tabs>
            <w:bidi w:val="0"/>
            <w:spacing w:after="0" w:line="240" w:lineRule="auto"/>
            <w:jc w:val="left"/>
            <w:rPr>
              <w:sz w:val="28"/>
              <w:szCs w:val="24"/>
            </w:rPr>
          </w:pPr>
          <w:r>
            <w:rPr>
              <w:b/>
              <w:bCs/>
              <w:sz w:val="28"/>
              <w:szCs w:val="24"/>
            </w:rPr>
            <w:t>www.etzion.org.il</w:t>
          </w:r>
        </w:p>
      </w:tc>
    </w:tr>
  </w:tbl>
  <w:p w14:paraId="01DEBEBA" w14:textId="77777777" w:rsidR="00FA6EF4" w:rsidRDefault="00FA6EF4">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168E4" w14:textId="2340D853" w:rsidR="00FA6EF4" w:rsidRDefault="00FA6EF4">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741D85">
      <w:rPr>
        <w:b/>
        <w:bCs/>
        <w:noProof/>
        <w:rtl/>
      </w:rPr>
      <w:t>3</w:t>
    </w:r>
    <w:r>
      <w:rPr>
        <w:b/>
        <w:bCs/>
        <w:rtl/>
      </w:rPr>
      <w:fldChar w:fldCharType="end"/>
    </w:r>
    <w:r>
      <w:rPr>
        <w:b/>
        <w:bCs/>
        <w:rtl/>
      </w:rPr>
      <w:t xml:space="preserve"> -</w:t>
    </w:r>
  </w:p>
  <w:p w14:paraId="6A81C2C6" w14:textId="77777777" w:rsidR="00FA6EF4" w:rsidRDefault="00FA6E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2B0C41"/>
    <w:multiLevelType w:val="multilevel"/>
    <w:tmpl w:val="92E2828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4"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FC5842"/>
    <w:multiLevelType w:val="multilevel"/>
    <w:tmpl w:val="395614C2"/>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27"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73BE098C"/>
    <w:multiLevelType w:val="hybridMultilevel"/>
    <w:tmpl w:val="9B106244"/>
    <w:lvl w:ilvl="0" w:tplc="51605D32">
      <w:start w:val="1"/>
      <w:numFmt w:val="decimal"/>
      <w:lvlText w:val="%1."/>
      <w:lvlJc w:val="left"/>
      <w:pPr>
        <w:ind w:left="720" w:hanging="360"/>
      </w:pPr>
      <w:rPr>
        <w:rFonts w:cstheme="minorBidi"/>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0"/>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5"/>
  </w:num>
  <w:num w:numId="9">
    <w:abstractNumId w:val="11"/>
  </w:num>
  <w:num w:numId="10">
    <w:abstractNumId w:val="10"/>
  </w:num>
  <w:num w:numId="11">
    <w:abstractNumId w:val="1"/>
  </w:num>
  <w:num w:numId="12">
    <w:abstractNumId w:val="17"/>
  </w:num>
  <w:num w:numId="13">
    <w:abstractNumId w:val="27"/>
  </w:num>
  <w:num w:numId="14">
    <w:abstractNumId w:val="5"/>
  </w:num>
  <w:num w:numId="15">
    <w:abstractNumId w:val="9"/>
  </w:num>
  <w:num w:numId="16">
    <w:abstractNumId w:val="4"/>
  </w:num>
  <w:num w:numId="17">
    <w:abstractNumId w:val="18"/>
  </w:num>
  <w:num w:numId="18">
    <w:abstractNumId w:val="14"/>
  </w:num>
  <w:num w:numId="19">
    <w:abstractNumId w:val="34"/>
  </w:num>
  <w:num w:numId="20">
    <w:abstractNumId w:val="22"/>
  </w:num>
  <w:num w:numId="21">
    <w:abstractNumId w:val="16"/>
  </w:num>
  <w:num w:numId="22">
    <w:abstractNumId w:val="7"/>
  </w:num>
  <w:num w:numId="23">
    <w:abstractNumId w:val="3"/>
  </w:num>
  <w:num w:numId="24">
    <w:abstractNumId w:val="20"/>
  </w:num>
  <w:num w:numId="25">
    <w:abstractNumId w:val="19"/>
  </w:num>
  <w:num w:numId="26">
    <w:abstractNumId w:val="31"/>
  </w:num>
  <w:num w:numId="27">
    <w:abstractNumId w:val="0"/>
  </w:num>
  <w:num w:numId="28">
    <w:abstractNumId w:val="24"/>
  </w:num>
  <w:num w:numId="29">
    <w:abstractNumId w:val="21"/>
  </w:num>
  <w:num w:numId="30">
    <w:abstractNumId w:val="12"/>
  </w:num>
  <w:num w:numId="31">
    <w:abstractNumId w:val="23"/>
  </w:num>
  <w:num w:numId="32">
    <w:abstractNumId w:val="8"/>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0D3"/>
    <w:rsid w:val="00021349"/>
    <w:rsid w:val="00021B0A"/>
    <w:rsid w:val="00021C43"/>
    <w:rsid w:val="00024508"/>
    <w:rsid w:val="00024A72"/>
    <w:rsid w:val="0002509D"/>
    <w:rsid w:val="00025115"/>
    <w:rsid w:val="00025F2D"/>
    <w:rsid w:val="0002641E"/>
    <w:rsid w:val="0002646F"/>
    <w:rsid w:val="000268DE"/>
    <w:rsid w:val="00026DEE"/>
    <w:rsid w:val="000276FE"/>
    <w:rsid w:val="00030804"/>
    <w:rsid w:val="00030AE3"/>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10"/>
    <w:rsid w:val="00051058"/>
    <w:rsid w:val="00051252"/>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1DC"/>
    <w:rsid w:val="00062AC3"/>
    <w:rsid w:val="000639AA"/>
    <w:rsid w:val="00063C48"/>
    <w:rsid w:val="00064005"/>
    <w:rsid w:val="0006531B"/>
    <w:rsid w:val="00065526"/>
    <w:rsid w:val="00065B3E"/>
    <w:rsid w:val="00065C53"/>
    <w:rsid w:val="00065CDD"/>
    <w:rsid w:val="00065D8C"/>
    <w:rsid w:val="0006712B"/>
    <w:rsid w:val="0006768E"/>
    <w:rsid w:val="00070939"/>
    <w:rsid w:val="00074099"/>
    <w:rsid w:val="00074378"/>
    <w:rsid w:val="0007446B"/>
    <w:rsid w:val="000744E0"/>
    <w:rsid w:val="00074C51"/>
    <w:rsid w:val="00075697"/>
    <w:rsid w:val="00075784"/>
    <w:rsid w:val="00075DD0"/>
    <w:rsid w:val="00075E18"/>
    <w:rsid w:val="0007641B"/>
    <w:rsid w:val="00076B49"/>
    <w:rsid w:val="00076E24"/>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2960"/>
    <w:rsid w:val="000929DC"/>
    <w:rsid w:val="000937A3"/>
    <w:rsid w:val="00093E8C"/>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579F"/>
    <w:rsid w:val="000A7A7F"/>
    <w:rsid w:val="000B09F3"/>
    <w:rsid w:val="000B0E8E"/>
    <w:rsid w:val="000B1879"/>
    <w:rsid w:val="000B1E03"/>
    <w:rsid w:val="000B236F"/>
    <w:rsid w:val="000B339B"/>
    <w:rsid w:val="000B39AE"/>
    <w:rsid w:val="000B3CA7"/>
    <w:rsid w:val="000B405A"/>
    <w:rsid w:val="000B4619"/>
    <w:rsid w:val="000B626E"/>
    <w:rsid w:val="000B6CEA"/>
    <w:rsid w:val="000B6D99"/>
    <w:rsid w:val="000B7E3F"/>
    <w:rsid w:val="000C0113"/>
    <w:rsid w:val="000C1431"/>
    <w:rsid w:val="000C3433"/>
    <w:rsid w:val="000C43B5"/>
    <w:rsid w:val="000C45FC"/>
    <w:rsid w:val="000C4D23"/>
    <w:rsid w:val="000C4F75"/>
    <w:rsid w:val="000C55FC"/>
    <w:rsid w:val="000C5615"/>
    <w:rsid w:val="000C6474"/>
    <w:rsid w:val="000C6AC9"/>
    <w:rsid w:val="000C6FC8"/>
    <w:rsid w:val="000C79AE"/>
    <w:rsid w:val="000C7CB9"/>
    <w:rsid w:val="000D1855"/>
    <w:rsid w:val="000D265C"/>
    <w:rsid w:val="000D2AFA"/>
    <w:rsid w:val="000D43A4"/>
    <w:rsid w:val="000D4BC7"/>
    <w:rsid w:val="000D50C3"/>
    <w:rsid w:val="000D5257"/>
    <w:rsid w:val="000D55BE"/>
    <w:rsid w:val="000D56F1"/>
    <w:rsid w:val="000D629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03C2"/>
    <w:rsid w:val="00101DB3"/>
    <w:rsid w:val="00102332"/>
    <w:rsid w:val="00103A4C"/>
    <w:rsid w:val="0010522D"/>
    <w:rsid w:val="00105899"/>
    <w:rsid w:val="0010595F"/>
    <w:rsid w:val="0010598F"/>
    <w:rsid w:val="00107533"/>
    <w:rsid w:val="00107DE5"/>
    <w:rsid w:val="001125DE"/>
    <w:rsid w:val="001127C6"/>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48C"/>
    <w:rsid w:val="0012772F"/>
    <w:rsid w:val="00127CEA"/>
    <w:rsid w:val="0013121C"/>
    <w:rsid w:val="001318CF"/>
    <w:rsid w:val="00131B4B"/>
    <w:rsid w:val="00131EAF"/>
    <w:rsid w:val="001324B0"/>
    <w:rsid w:val="00132598"/>
    <w:rsid w:val="001325BF"/>
    <w:rsid w:val="001328C8"/>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27A8"/>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AC3"/>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46C"/>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2DA"/>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456"/>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3440"/>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58"/>
    <w:rsid w:val="002577A5"/>
    <w:rsid w:val="00257E3F"/>
    <w:rsid w:val="002609B2"/>
    <w:rsid w:val="0026109B"/>
    <w:rsid w:val="00261622"/>
    <w:rsid w:val="0026174C"/>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0C07"/>
    <w:rsid w:val="002A14C0"/>
    <w:rsid w:val="002A1948"/>
    <w:rsid w:val="002A235D"/>
    <w:rsid w:val="002A2379"/>
    <w:rsid w:val="002A270E"/>
    <w:rsid w:val="002A396B"/>
    <w:rsid w:val="002A4AC3"/>
    <w:rsid w:val="002A5251"/>
    <w:rsid w:val="002A5387"/>
    <w:rsid w:val="002A5CA9"/>
    <w:rsid w:val="002A6085"/>
    <w:rsid w:val="002A6A9C"/>
    <w:rsid w:val="002A6B2D"/>
    <w:rsid w:val="002A73A7"/>
    <w:rsid w:val="002A7491"/>
    <w:rsid w:val="002A7708"/>
    <w:rsid w:val="002A7EE7"/>
    <w:rsid w:val="002B1AC9"/>
    <w:rsid w:val="002B1F18"/>
    <w:rsid w:val="002B2B68"/>
    <w:rsid w:val="002B2FAC"/>
    <w:rsid w:val="002B3619"/>
    <w:rsid w:val="002B4C6F"/>
    <w:rsid w:val="002B5255"/>
    <w:rsid w:val="002B52E2"/>
    <w:rsid w:val="002B5450"/>
    <w:rsid w:val="002B598F"/>
    <w:rsid w:val="002B5DA9"/>
    <w:rsid w:val="002B6C5B"/>
    <w:rsid w:val="002B71B5"/>
    <w:rsid w:val="002B7487"/>
    <w:rsid w:val="002B7E6D"/>
    <w:rsid w:val="002C05E6"/>
    <w:rsid w:val="002C0F26"/>
    <w:rsid w:val="002C0FA5"/>
    <w:rsid w:val="002C26AD"/>
    <w:rsid w:val="002C2B5A"/>
    <w:rsid w:val="002C31B9"/>
    <w:rsid w:val="002C3428"/>
    <w:rsid w:val="002C369F"/>
    <w:rsid w:val="002C41C2"/>
    <w:rsid w:val="002C47FA"/>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4C69"/>
    <w:rsid w:val="002D6C84"/>
    <w:rsid w:val="002D7AF2"/>
    <w:rsid w:val="002E066D"/>
    <w:rsid w:val="002E227D"/>
    <w:rsid w:val="002E2FBC"/>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19B"/>
    <w:rsid w:val="00301B9A"/>
    <w:rsid w:val="00301CC0"/>
    <w:rsid w:val="00302472"/>
    <w:rsid w:val="00302A7E"/>
    <w:rsid w:val="00302B8F"/>
    <w:rsid w:val="003034D3"/>
    <w:rsid w:val="00303630"/>
    <w:rsid w:val="003037FD"/>
    <w:rsid w:val="0030560D"/>
    <w:rsid w:val="00305DCD"/>
    <w:rsid w:val="00307777"/>
    <w:rsid w:val="00310C03"/>
    <w:rsid w:val="00310D98"/>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714"/>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15CE"/>
    <w:rsid w:val="00342F85"/>
    <w:rsid w:val="00343D14"/>
    <w:rsid w:val="003447D3"/>
    <w:rsid w:val="003452D8"/>
    <w:rsid w:val="00345926"/>
    <w:rsid w:val="00346E55"/>
    <w:rsid w:val="003477E8"/>
    <w:rsid w:val="00347B69"/>
    <w:rsid w:val="00347DAA"/>
    <w:rsid w:val="003502BC"/>
    <w:rsid w:val="003502C3"/>
    <w:rsid w:val="003502CF"/>
    <w:rsid w:val="00350B42"/>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4FE"/>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40A9"/>
    <w:rsid w:val="00395A5A"/>
    <w:rsid w:val="003964FD"/>
    <w:rsid w:val="0039711C"/>
    <w:rsid w:val="00397720"/>
    <w:rsid w:val="00397AE9"/>
    <w:rsid w:val="003A0A17"/>
    <w:rsid w:val="003A0EF0"/>
    <w:rsid w:val="003A1661"/>
    <w:rsid w:val="003A19B7"/>
    <w:rsid w:val="003A227F"/>
    <w:rsid w:val="003A29AB"/>
    <w:rsid w:val="003A2BC8"/>
    <w:rsid w:val="003A2CF0"/>
    <w:rsid w:val="003A330A"/>
    <w:rsid w:val="003A3842"/>
    <w:rsid w:val="003A38FF"/>
    <w:rsid w:val="003A41AB"/>
    <w:rsid w:val="003A4B27"/>
    <w:rsid w:val="003A4DE0"/>
    <w:rsid w:val="003A5151"/>
    <w:rsid w:val="003A5279"/>
    <w:rsid w:val="003A552F"/>
    <w:rsid w:val="003A58D0"/>
    <w:rsid w:val="003A5EC9"/>
    <w:rsid w:val="003A6254"/>
    <w:rsid w:val="003A7DDF"/>
    <w:rsid w:val="003B0D71"/>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5AC1"/>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BF1"/>
    <w:rsid w:val="003F0CD2"/>
    <w:rsid w:val="003F126A"/>
    <w:rsid w:val="003F160C"/>
    <w:rsid w:val="003F1B69"/>
    <w:rsid w:val="003F34EE"/>
    <w:rsid w:val="003F3C28"/>
    <w:rsid w:val="003F40AC"/>
    <w:rsid w:val="003F4970"/>
    <w:rsid w:val="003F5FC1"/>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6AEF"/>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1B7"/>
    <w:rsid w:val="0044221F"/>
    <w:rsid w:val="004434E7"/>
    <w:rsid w:val="00444263"/>
    <w:rsid w:val="004451DF"/>
    <w:rsid w:val="004460D9"/>
    <w:rsid w:val="0044617C"/>
    <w:rsid w:val="00446F04"/>
    <w:rsid w:val="00450149"/>
    <w:rsid w:val="004501AE"/>
    <w:rsid w:val="00450233"/>
    <w:rsid w:val="00450CF5"/>
    <w:rsid w:val="00451DB4"/>
    <w:rsid w:val="0045269C"/>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7B4"/>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114D"/>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8CE"/>
    <w:rsid w:val="004E2E4D"/>
    <w:rsid w:val="004E3655"/>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7D6"/>
    <w:rsid w:val="00500B8A"/>
    <w:rsid w:val="005011A9"/>
    <w:rsid w:val="00502EDD"/>
    <w:rsid w:val="00503CFA"/>
    <w:rsid w:val="005040F7"/>
    <w:rsid w:val="00504AEE"/>
    <w:rsid w:val="00506109"/>
    <w:rsid w:val="0050642E"/>
    <w:rsid w:val="005072B6"/>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1C0"/>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50D"/>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120"/>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0F2"/>
    <w:rsid w:val="00574AE2"/>
    <w:rsid w:val="00574D43"/>
    <w:rsid w:val="0057576A"/>
    <w:rsid w:val="00575E87"/>
    <w:rsid w:val="00577E36"/>
    <w:rsid w:val="00580A25"/>
    <w:rsid w:val="0058176B"/>
    <w:rsid w:val="00581923"/>
    <w:rsid w:val="00581D49"/>
    <w:rsid w:val="00581E5F"/>
    <w:rsid w:val="00582FBC"/>
    <w:rsid w:val="005830D5"/>
    <w:rsid w:val="005847F5"/>
    <w:rsid w:val="0058500E"/>
    <w:rsid w:val="0058503E"/>
    <w:rsid w:val="00585783"/>
    <w:rsid w:val="00586D53"/>
    <w:rsid w:val="0059031B"/>
    <w:rsid w:val="005906D1"/>
    <w:rsid w:val="00590E38"/>
    <w:rsid w:val="005912B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22D3"/>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485E"/>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2CEB"/>
    <w:rsid w:val="005F2D65"/>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264C"/>
    <w:rsid w:val="006330FE"/>
    <w:rsid w:val="006336C9"/>
    <w:rsid w:val="00633A4F"/>
    <w:rsid w:val="006340F6"/>
    <w:rsid w:val="0063437C"/>
    <w:rsid w:val="0063464C"/>
    <w:rsid w:val="00634805"/>
    <w:rsid w:val="00635963"/>
    <w:rsid w:val="00635D4F"/>
    <w:rsid w:val="006365B5"/>
    <w:rsid w:val="00636842"/>
    <w:rsid w:val="00637095"/>
    <w:rsid w:val="006372AA"/>
    <w:rsid w:val="006374CB"/>
    <w:rsid w:val="00641598"/>
    <w:rsid w:val="00641B7A"/>
    <w:rsid w:val="00641D6E"/>
    <w:rsid w:val="00641FA5"/>
    <w:rsid w:val="0064311D"/>
    <w:rsid w:val="006434AE"/>
    <w:rsid w:val="0064367F"/>
    <w:rsid w:val="006437E0"/>
    <w:rsid w:val="00645AED"/>
    <w:rsid w:val="00645F81"/>
    <w:rsid w:val="0064711D"/>
    <w:rsid w:val="00647DF6"/>
    <w:rsid w:val="00647F83"/>
    <w:rsid w:val="00650A87"/>
    <w:rsid w:val="00651B22"/>
    <w:rsid w:val="00652348"/>
    <w:rsid w:val="006526C7"/>
    <w:rsid w:val="0065384F"/>
    <w:rsid w:val="006545CE"/>
    <w:rsid w:val="00654784"/>
    <w:rsid w:val="00654AA1"/>
    <w:rsid w:val="006559DF"/>
    <w:rsid w:val="00656721"/>
    <w:rsid w:val="00656EA9"/>
    <w:rsid w:val="006573C9"/>
    <w:rsid w:val="006602B0"/>
    <w:rsid w:val="00660450"/>
    <w:rsid w:val="00660E1D"/>
    <w:rsid w:val="006615CB"/>
    <w:rsid w:val="00662148"/>
    <w:rsid w:val="0066349C"/>
    <w:rsid w:val="0066354E"/>
    <w:rsid w:val="006639A4"/>
    <w:rsid w:val="00666231"/>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77CE5"/>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4EE0"/>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405"/>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F82"/>
    <w:rsid w:val="0071499F"/>
    <w:rsid w:val="00714C59"/>
    <w:rsid w:val="007160EB"/>
    <w:rsid w:val="00716263"/>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2D4"/>
    <w:rsid w:val="00731FDA"/>
    <w:rsid w:val="00733F39"/>
    <w:rsid w:val="00734288"/>
    <w:rsid w:val="00734D09"/>
    <w:rsid w:val="0073583F"/>
    <w:rsid w:val="00735D8A"/>
    <w:rsid w:val="00736211"/>
    <w:rsid w:val="00737F52"/>
    <w:rsid w:val="00741D85"/>
    <w:rsid w:val="00742F48"/>
    <w:rsid w:val="00743E75"/>
    <w:rsid w:val="007440AF"/>
    <w:rsid w:val="0074412E"/>
    <w:rsid w:val="00745014"/>
    <w:rsid w:val="00746453"/>
    <w:rsid w:val="007465F3"/>
    <w:rsid w:val="00746B58"/>
    <w:rsid w:val="00746F5B"/>
    <w:rsid w:val="00747E6B"/>
    <w:rsid w:val="00750E89"/>
    <w:rsid w:val="007512D1"/>
    <w:rsid w:val="00751C54"/>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4AF7"/>
    <w:rsid w:val="00765495"/>
    <w:rsid w:val="00765CD4"/>
    <w:rsid w:val="00765DD4"/>
    <w:rsid w:val="007662AD"/>
    <w:rsid w:val="007669B1"/>
    <w:rsid w:val="00766EBC"/>
    <w:rsid w:val="0076725E"/>
    <w:rsid w:val="007679E2"/>
    <w:rsid w:val="00767E38"/>
    <w:rsid w:val="00767EE3"/>
    <w:rsid w:val="0077049F"/>
    <w:rsid w:val="0077097A"/>
    <w:rsid w:val="00770EE7"/>
    <w:rsid w:val="00771028"/>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319"/>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187"/>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2C2A"/>
    <w:rsid w:val="007E3ABB"/>
    <w:rsid w:val="007E6951"/>
    <w:rsid w:val="007E79A7"/>
    <w:rsid w:val="007F0029"/>
    <w:rsid w:val="007F036D"/>
    <w:rsid w:val="007F04CA"/>
    <w:rsid w:val="007F094D"/>
    <w:rsid w:val="007F2852"/>
    <w:rsid w:val="007F3282"/>
    <w:rsid w:val="007F3AC0"/>
    <w:rsid w:val="007F3B03"/>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3C86"/>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1F"/>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87E8C"/>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0FD"/>
    <w:rsid w:val="008A412B"/>
    <w:rsid w:val="008A414E"/>
    <w:rsid w:val="008A44CA"/>
    <w:rsid w:val="008A49D0"/>
    <w:rsid w:val="008A4F51"/>
    <w:rsid w:val="008A54A2"/>
    <w:rsid w:val="008A6576"/>
    <w:rsid w:val="008A6B46"/>
    <w:rsid w:val="008A70DD"/>
    <w:rsid w:val="008B113A"/>
    <w:rsid w:val="008B1B8C"/>
    <w:rsid w:val="008B2003"/>
    <w:rsid w:val="008B30E4"/>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1F20"/>
    <w:rsid w:val="008E2763"/>
    <w:rsid w:val="008E2BA2"/>
    <w:rsid w:val="008E2CCC"/>
    <w:rsid w:val="008E3D2F"/>
    <w:rsid w:val="008E3F8A"/>
    <w:rsid w:val="008E4941"/>
    <w:rsid w:val="008E4A07"/>
    <w:rsid w:val="008E4E61"/>
    <w:rsid w:val="008E5FE5"/>
    <w:rsid w:val="008E77F6"/>
    <w:rsid w:val="008F0877"/>
    <w:rsid w:val="008F16F3"/>
    <w:rsid w:val="008F404D"/>
    <w:rsid w:val="008F501D"/>
    <w:rsid w:val="008F5434"/>
    <w:rsid w:val="008F62FA"/>
    <w:rsid w:val="008F6A35"/>
    <w:rsid w:val="008F6B50"/>
    <w:rsid w:val="0090059D"/>
    <w:rsid w:val="00900674"/>
    <w:rsid w:val="00901224"/>
    <w:rsid w:val="00902F06"/>
    <w:rsid w:val="00903AC2"/>
    <w:rsid w:val="00903D71"/>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3783"/>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968"/>
    <w:rsid w:val="00926A72"/>
    <w:rsid w:val="00926E75"/>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A3F"/>
    <w:rsid w:val="00944C29"/>
    <w:rsid w:val="009463B7"/>
    <w:rsid w:val="009464B8"/>
    <w:rsid w:val="00946A1A"/>
    <w:rsid w:val="0095112F"/>
    <w:rsid w:val="009515C2"/>
    <w:rsid w:val="00951CA5"/>
    <w:rsid w:val="0095243B"/>
    <w:rsid w:val="00953372"/>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135"/>
    <w:rsid w:val="00996EB9"/>
    <w:rsid w:val="009A02CD"/>
    <w:rsid w:val="009A0C41"/>
    <w:rsid w:val="009A112F"/>
    <w:rsid w:val="009A2CDB"/>
    <w:rsid w:val="009A4C11"/>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07EA"/>
    <w:rsid w:val="009D10CF"/>
    <w:rsid w:val="009D24EB"/>
    <w:rsid w:val="009D2EE4"/>
    <w:rsid w:val="009D2FCC"/>
    <w:rsid w:val="009D325A"/>
    <w:rsid w:val="009D3CDF"/>
    <w:rsid w:val="009D4A76"/>
    <w:rsid w:val="009D53E5"/>
    <w:rsid w:val="009D59C7"/>
    <w:rsid w:val="009D5EEE"/>
    <w:rsid w:val="009D6918"/>
    <w:rsid w:val="009D75DA"/>
    <w:rsid w:val="009D7BDC"/>
    <w:rsid w:val="009E0582"/>
    <w:rsid w:val="009E1CBD"/>
    <w:rsid w:val="009E2B8B"/>
    <w:rsid w:val="009E3445"/>
    <w:rsid w:val="009E3539"/>
    <w:rsid w:val="009E55A2"/>
    <w:rsid w:val="009E645A"/>
    <w:rsid w:val="009E6E0C"/>
    <w:rsid w:val="009E7639"/>
    <w:rsid w:val="009F007E"/>
    <w:rsid w:val="009F01F5"/>
    <w:rsid w:val="009F0899"/>
    <w:rsid w:val="009F19BB"/>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049"/>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426"/>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0E0C"/>
    <w:rsid w:val="00A41F05"/>
    <w:rsid w:val="00A427CA"/>
    <w:rsid w:val="00A42E28"/>
    <w:rsid w:val="00A42F16"/>
    <w:rsid w:val="00A43643"/>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297"/>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1CB"/>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306"/>
    <w:rsid w:val="00AA4479"/>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A01"/>
    <w:rsid w:val="00AC7D2A"/>
    <w:rsid w:val="00AD0FCE"/>
    <w:rsid w:val="00AD2DEA"/>
    <w:rsid w:val="00AD331F"/>
    <w:rsid w:val="00AD34C1"/>
    <w:rsid w:val="00AD36A6"/>
    <w:rsid w:val="00AD3B52"/>
    <w:rsid w:val="00AD4A56"/>
    <w:rsid w:val="00AD5BE0"/>
    <w:rsid w:val="00AD6143"/>
    <w:rsid w:val="00AD67DF"/>
    <w:rsid w:val="00AD6D49"/>
    <w:rsid w:val="00AE071E"/>
    <w:rsid w:val="00AE0CAC"/>
    <w:rsid w:val="00AE17B9"/>
    <w:rsid w:val="00AE2416"/>
    <w:rsid w:val="00AE360E"/>
    <w:rsid w:val="00AE593A"/>
    <w:rsid w:val="00AE6E6A"/>
    <w:rsid w:val="00AE7D80"/>
    <w:rsid w:val="00AF1289"/>
    <w:rsid w:val="00AF20E6"/>
    <w:rsid w:val="00AF2BBD"/>
    <w:rsid w:val="00AF2BC8"/>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638C"/>
    <w:rsid w:val="00B07992"/>
    <w:rsid w:val="00B07C17"/>
    <w:rsid w:val="00B1173C"/>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379"/>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02E"/>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2B91"/>
    <w:rsid w:val="00B730DB"/>
    <w:rsid w:val="00B73362"/>
    <w:rsid w:val="00B73790"/>
    <w:rsid w:val="00B73D8D"/>
    <w:rsid w:val="00B74390"/>
    <w:rsid w:val="00B747EB"/>
    <w:rsid w:val="00B77006"/>
    <w:rsid w:val="00B77678"/>
    <w:rsid w:val="00B77F3E"/>
    <w:rsid w:val="00B804D4"/>
    <w:rsid w:val="00B81462"/>
    <w:rsid w:val="00B818CD"/>
    <w:rsid w:val="00B81DD0"/>
    <w:rsid w:val="00B8223F"/>
    <w:rsid w:val="00B83015"/>
    <w:rsid w:val="00B84041"/>
    <w:rsid w:val="00B8472C"/>
    <w:rsid w:val="00B85213"/>
    <w:rsid w:val="00B85908"/>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575F"/>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BF69CE"/>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55C"/>
    <w:rsid w:val="00C55AA5"/>
    <w:rsid w:val="00C56961"/>
    <w:rsid w:val="00C577FB"/>
    <w:rsid w:val="00C57F8D"/>
    <w:rsid w:val="00C60654"/>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6D14"/>
    <w:rsid w:val="00C871E5"/>
    <w:rsid w:val="00C8798E"/>
    <w:rsid w:val="00C87DCE"/>
    <w:rsid w:val="00C90B14"/>
    <w:rsid w:val="00C90FEB"/>
    <w:rsid w:val="00C91DA5"/>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1C1C"/>
    <w:rsid w:val="00CB26EB"/>
    <w:rsid w:val="00CB27B9"/>
    <w:rsid w:val="00CB2A97"/>
    <w:rsid w:val="00CB318C"/>
    <w:rsid w:val="00CB35C8"/>
    <w:rsid w:val="00CB438F"/>
    <w:rsid w:val="00CB4744"/>
    <w:rsid w:val="00CB4FE2"/>
    <w:rsid w:val="00CB5693"/>
    <w:rsid w:val="00CB666F"/>
    <w:rsid w:val="00CB7374"/>
    <w:rsid w:val="00CB78C9"/>
    <w:rsid w:val="00CB79CD"/>
    <w:rsid w:val="00CC0247"/>
    <w:rsid w:val="00CC0AFD"/>
    <w:rsid w:val="00CC1E20"/>
    <w:rsid w:val="00CC2376"/>
    <w:rsid w:val="00CC2387"/>
    <w:rsid w:val="00CC2E83"/>
    <w:rsid w:val="00CC3675"/>
    <w:rsid w:val="00CC4F14"/>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337"/>
    <w:rsid w:val="00D0044C"/>
    <w:rsid w:val="00D0046A"/>
    <w:rsid w:val="00D00702"/>
    <w:rsid w:val="00D007A8"/>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48C6"/>
    <w:rsid w:val="00D27732"/>
    <w:rsid w:val="00D302B8"/>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088"/>
    <w:rsid w:val="00D41BF5"/>
    <w:rsid w:val="00D42BE1"/>
    <w:rsid w:val="00D42D34"/>
    <w:rsid w:val="00D43051"/>
    <w:rsid w:val="00D43B8F"/>
    <w:rsid w:val="00D4412F"/>
    <w:rsid w:val="00D45451"/>
    <w:rsid w:val="00D465F1"/>
    <w:rsid w:val="00D469EF"/>
    <w:rsid w:val="00D47008"/>
    <w:rsid w:val="00D47FEF"/>
    <w:rsid w:val="00D50613"/>
    <w:rsid w:val="00D50BE4"/>
    <w:rsid w:val="00D50F2B"/>
    <w:rsid w:val="00D5106C"/>
    <w:rsid w:val="00D51F40"/>
    <w:rsid w:val="00D526DC"/>
    <w:rsid w:val="00D52AB6"/>
    <w:rsid w:val="00D52ABD"/>
    <w:rsid w:val="00D53082"/>
    <w:rsid w:val="00D53779"/>
    <w:rsid w:val="00D539A8"/>
    <w:rsid w:val="00D54892"/>
    <w:rsid w:val="00D55454"/>
    <w:rsid w:val="00D55746"/>
    <w:rsid w:val="00D56373"/>
    <w:rsid w:val="00D56C5A"/>
    <w:rsid w:val="00D56CDD"/>
    <w:rsid w:val="00D56E9B"/>
    <w:rsid w:val="00D6179E"/>
    <w:rsid w:val="00D61B90"/>
    <w:rsid w:val="00D637B0"/>
    <w:rsid w:val="00D64D74"/>
    <w:rsid w:val="00D664E6"/>
    <w:rsid w:val="00D6652B"/>
    <w:rsid w:val="00D66595"/>
    <w:rsid w:val="00D6746C"/>
    <w:rsid w:val="00D70DC2"/>
    <w:rsid w:val="00D71191"/>
    <w:rsid w:val="00D72484"/>
    <w:rsid w:val="00D72806"/>
    <w:rsid w:val="00D728CC"/>
    <w:rsid w:val="00D730A1"/>
    <w:rsid w:val="00D73229"/>
    <w:rsid w:val="00D73760"/>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0B1C"/>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168D"/>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1EE"/>
    <w:rsid w:val="00E21D38"/>
    <w:rsid w:val="00E22FCA"/>
    <w:rsid w:val="00E247F9"/>
    <w:rsid w:val="00E24FE0"/>
    <w:rsid w:val="00E2577A"/>
    <w:rsid w:val="00E25BCF"/>
    <w:rsid w:val="00E261EF"/>
    <w:rsid w:val="00E263D2"/>
    <w:rsid w:val="00E2683A"/>
    <w:rsid w:val="00E26AB8"/>
    <w:rsid w:val="00E276B5"/>
    <w:rsid w:val="00E300C5"/>
    <w:rsid w:val="00E30760"/>
    <w:rsid w:val="00E30D08"/>
    <w:rsid w:val="00E33074"/>
    <w:rsid w:val="00E33196"/>
    <w:rsid w:val="00E33354"/>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3E39"/>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13B"/>
    <w:rsid w:val="00E71621"/>
    <w:rsid w:val="00E7366C"/>
    <w:rsid w:val="00E75093"/>
    <w:rsid w:val="00E751F7"/>
    <w:rsid w:val="00E7541E"/>
    <w:rsid w:val="00E757A6"/>
    <w:rsid w:val="00E75B55"/>
    <w:rsid w:val="00E762C8"/>
    <w:rsid w:val="00E76375"/>
    <w:rsid w:val="00E76491"/>
    <w:rsid w:val="00E76B7A"/>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6B5"/>
    <w:rsid w:val="00E86D53"/>
    <w:rsid w:val="00E87663"/>
    <w:rsid w:val="00E87B9E"/>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6DC7"/>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8FD"/>
    <w:rsid w:val="00EC5C16"/>
    <w:rsid w:val="00EC5F3F"/>
    <w:rsid w:val="00EC5F6D"/>
    <w:rsid w:val="00EC6236"/>
    <w:rsid w:val="00EC6E9B"/>
    <w:rsid w:val="00ED048E"/>
    <w:rsid w:val="00ED04C6"/>
    <w:rsid w:val="00ED08CE"/>
    <w:rsid w:val="00ED0D09"/>
    <w:rsid w:val="00ED1A31"/>
    <w:rsid w:val="00ED3246"/>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8D2"/>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4F93"/>
    <w:rsid w:val="00F357CE"/>
    <w:rsid w:val="00F35C8F"/>
    <w:rsid w:val="00F3622D"/>
    <w:rsid w:val="00F36D55"/>
    <w:rsid w:val="00F36F17"/>
    <w:rsid w:val="00F373AA"/>
    <w:rsid w:val="00F37990"/>
    <w:rsid w:val="00F37A18"/>
    <w:rsid w:val="00F402F3"/>
    <w:rsid w:val="00F40BCF"/>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47C46"/>
    <w:rsid w:val="00F50634"/>
    <w:rsid w:val="00F51735"/>
    <w:rsid w:val="00F51887"/>
    <w:rsid w:val="00F52C58"/>
    <w:rsid w:val="00F53074"/>
    <w:rsid w:val="00F53502"/>
    <w:rsid w:val="00F53F1C"/>
    <w:rsid w:val="00F54144"/>
    <w:rsid w:val="00F54442"/>
    <w:rsid w:val="00F54DFB"/>
    <w:rsid w:val="00F55941"/>
    <w:rsid w:val="00F5632C"/>
    <w:rsid w:val="00F56847"/>
    <w:rsid w:val="00F603D0"/>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47A4"/>
    <w:rsid w:val="00F95867"/>
    <w:rsid w:val="00F9586D"/>
    <w:rsid w:val="00F961D0"/>
    <w:rsid w:val="00F96241"/>
    <w:rsid w:val="00F96FCF"/>
    <w:rsid w:val="00FA123A"/>
    <w:rsid w:val="00FA193D"/>
    <w:rsid w:val="00FA2074"/>
    <w:rsid w:val="00FA274D"/>
    <w:rsid w:val="00FA2773"/>
    <w:rsid w:val="00FA27CC"/>
    <w:rsid w:val="00FA2F55"/>
    <w:rsid w:val="00FA4B32"/>
    <w:rsid w:val="00FA5A9D"/>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894"/>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2A33"/>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5D"/>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41A4E9"/>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locked/>
    <w:rsid w:val="00D0044C"/>
    <w:rPr>
      <w:rFonts w:cs="Narkisim"/>
      <w:sz w:val="21"/>
      <w:szCs w:val="21"/>
      <w:lang w:val="en-US" w:eastAsia="en-US" w:bidi="he-IL"/>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uiPriority w:val="99"/>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D66595"/>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 w:type="character" w:customStyle="1" w:styleId="psuq">
    <w:name w:val="psuq"/>
    <w:basedOn w:val="a0"/>
    <w:rsid w:val="009A2CDB"/>
  </w:style>
  <w:style w:type="character" w:customStyle="1" w:styleId="psuq2">
    <w:name w:val="psuq2"/>
    <w:basedOn w:val="a0"/>
    <w:rsid w:val="009A2CDB"/>
  </w:style>
  <w:style w:type="character" w:styleId="afff7">
    <w:name w:val="Unresolved Mention"/>
    <w:basedOn w:val="a0"/>
    <w:uiPriority w:val="99"/>
    <w:semiHidden/>
    <w:unhideWhenUsed/>
    <w:rsid w:val="00645F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226034339">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588973680">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803040513">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60081715">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81326590">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3719853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office@etzion.org.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bm-torah.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tzion.org.i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udahlgoldberg@gmail.com" TargetMode="External"/><Relationship Id="rId4" Type="http://schemas.openxmlformats.org/officeDocument/2006/relationships/settings" Target="settings.xml"/><Relationship Id="rId9" Type="http://schemas.openxmlformats.org/officeDocument/2006/relationships/hyperlink" Target="https://www.etzion.org.il/he/%D7%A2%D7%A6%D7%9E%D7%90%D7%95%D7%AA%D7%94-%D7%A9%D7%9C-%D7%91%D7%A8%D7%99%D7%AA-%D7%94%D7%90%D7%91%D7%95%D7%AA-%D7%95%D7%99%D7%97%D7%A1%D7%94-%D7%9C%D7%91%D7%A8%D7%99%D7%AA-%D7%A1%D7%99%D7%A0%D7%99-%E2%80%93-%D7%97%D7%9C%D7%A7-%D7%91-%D7%96" TargetMode="External"/><Relationship Id="rId14"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72F49-239C-4A69-944A-3970CF4E7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1458</Words>
  <Characters>7295</Characters>
  <Application>Microsoft Office Word</Application>
  <DocSecurity>0</DocSecurity>
  <Lines>60</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8736</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3</cp:revision>
  <cp:lastPrinted>2010-11-25T11:44:00Z</cp:lastPrinted>
  <dcterms:created xsi:type="dcterms:W3CDTF">2019-05-15T14:27:00Z</dcterms:created>
  <dcterms:modified xsi:type="dcterms:W3CDTF">2019-05-15T23:11:00Z</dcterms:modified>
</cp:coreProperties>
</file>