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D18" w:rsidRPr="002D526D" w:rsidRDefault="00430D18" w:rsidP="002A483B">
      <w:pPr>
        <w:ind w:firstLine="0"/>
      </w:pPr>
      <w:bookmarkStart w:id="0" w:name="_GoBack"/>
      <w:bookmarkEnd w:id="0"/>
    </w:p>
    <w:p w:rsidR="002A483B" w:rsidRDefault="00FF2BC1" w:rsidP="002A483B">
      <w:pPr>
        <w:pStyle w:val="1"/>
        <w:rPr>
          <w:rtl/>
        </w:rPr>
      </w:pPr>
      <w:r>
        <w:rPr>
          <w:rFonts w:hint="cs"/>
          <w:rtl/>
        </w:rPr>
        <w:t>אשת ירבעם מול אחיה הנביא (י"ד, א-יח)</w:t>
      </w:r>
    </w:p>
    <w:p w:rsidR="002A483B" w:rsidRDefault="00FF2BC1" w:rsidP="00FF2BC1">
      <w:pPr>
        <w:pStyle w:val="2"/>
        <w:rPr>
          <w:rtl/>
        </w:rPr>
      </w:pPr>
      <w:r>
        <w:rPr>
          <w:rFonts w:hint="cs"/>
          <w:rtl/>
        </w:rPr>
        <w:t>ג</w:t>
      </w:r>
      <w:r w:rsidR="002A483B" w:rsidRPr="002D526D">
        <w:rPr>
          <w:rFonts w:hint="cs"/>
          <w:rtl/>
        </w:rPr>
        <w:t>.</w:t>
      </w:r>
      <w:r>
        <w:rPr>
          <w:rFonts w:hint="cs"/>
          <w:rtl/>
        </w:rPr>
        <w:t xml:space="preserve"> ירבעם שולח את אשתו של אחיה (א-ד</w:t>
      </w:r>
      <w:r>
        <w:rPr>
          <w:rFonts w:hint="cs"/>
          <w:vertAlign w:val="subscript"/>
          <w:rtl/>
        </w:rPr>
        <w:t>1</w:t>
      </w:r>
      <w:r>
        <w:rPr>
          <w:rFonts w:hint="cs"/>
          <w:rtl/>
        </w:rPr>
        <w:t>)</w:t>
      </w:r>
    </w:p>
    <w:p w:rsidR="00DD08AA" w:rsidRPr="00DD08AA" w:rsidRDefault="00DD08AA" w:rsidP="00DD08AA">
      <w:pPr>
        <w:rPr>
          <w:rtl/>
        </w:rPr>
      </w:pPr>
    </w:p>
    <w:p w:rsidR="00FF2BC1" w:rsidRDefault="00FF2BC1" w:rsidP="00CE4F8D">
      <w:pPr>
        <w:spacing w:after="0"/>
        <w:ind w:firstLine="0"/>
        <w:rPr>
          <w:rtl/>
        </w:rPr>
      </w:pPr>
      <w:r>
        <w:rPr>
          <w:rFonts w:hint="cs"/>
          <w:rtl/>
        </w:rPr>
        <w:tab/>
        <w:t>א</w:t>
      </w:r>
      <w:r>
        <w:rPr>
          <w:rFonts w:hint="cs"/>
          <w:rtl/>
        </w:rPr>
        <w:tab/>
      </w:r>
      <w:r w:rsidRPr="00FF2BC1">
        <w:rPr>
          <w:rFonts w:hint="cs"/>
          <w:rtl/>
        </w:rPr>
        <w:t>בָּעֵת</w:t>
      </w:r>
      <w:r w:rsidRPr="00FF2BC1">
        <w:rPr>
          <w:rtl/>
        </w:rPr>
        <w:t xml:space="preserve"> </w:t>
      </w:r>
      <w:r w:rsidRPr="00FF2BC1">
        <w:rPr>
          <w:rFonts w:hint="cs"/>
          <w:rtl/>
        </w:rPr>
        <w:t>הַהִיא</w:t>
      </w:r>
      <w:r w:rsidRPr="00FF2BC1">
        <w:rPr>
          <w:rtl/>
        </w:rPr>
        <w:t xml:space="preserve"> </w:t>
      </w:r>
      <w:r w:rsidRPr="00FF2BC1">
        <w:rPr>
          <w:rFonts w:hint="cs"/>
          <w:rtl/>
        </w:rPr>
        <w:t>חָלָה</w:t>
      </w:r>
      <w:r w:rsidRPr="00FF2BC1">
        <w:rPr>
          <w:rtl/>
        </w:rPr>
        <w:t xml:space="preserve"> </w:t>
      </w:r>
      <w:r w:rsidRPr="00FF2BC1">
        <w:rPr>
          <w:rFonts w:hint="cs"/>
          <w:rtl/>
        </w:rPr>
        <w:t>אֲבִיָּה</w:t>
      </w:r>
      <w:r w:rsidRPr="00FF2BC1">
        <w:rPr>
          <w:rtl/>
        </w:rPr>
        <w:t xml:space="preserve"> </w:t>
      </w:r>
      <w:r w:rsidRPr="00FF2BC1">
        <w:rPr>
          <w:rFonts w:hint="cs"/>
          <w:rtl/>
        </w:rPr>
        <w:t>בֶן</w:t>
      </w:r>
      <w:r w:rsidRPr="00FF2BC1">
        <w:rPr>
          <w:rtl/>
        </w:rPr>
        <w:t xml:space="preserve"> </w:t>
      </w:r>
      <w:r w:rsidRPr="00FF2BC1">
        <w:rPr>
          <w:rFonts w:hint="cs"/>
          <w:rtl/>
        </w:rPr>
        <w:t>יָרָבְעָם</w:t>
      </w:r>
      <w:r w:rsidRPr="00FF2BC1">
        <w:rPr>
          <w:rtl/>
        </w:rPr>
        <w:t xml:space="preserve">. </w:t>
      </w:r>
    </w:p>
    <w:p w:rsidR="00FF2BC1" w:rsidRDefault="00FF2BC1" w:rsidP="00CE4F8D">
      <w:pPr>
        <w:spacing w:after="0"/>
        <w:ind w:firstLine="720"/>
        <w:rPr>
          <w:rtl/>
        </w:rPr>
      </w:pPr>
      <w:r w:rsidRPr="00FF2BC1">
        <w:rPr>
          <w:rFonts w:hint="cs"/>
          <w:rtl/>
        </w:rPr>
        <w:t>ב</w:t>
      </w:r>
      <w:r w:rsidRPr="00FF2BC1">
        <w:rPr>
          <w:rtl/>
        </w:rPr>
        <w:t xml:space="preserve"> </w:t>
      </w:r>
      <w:r>
        <w:rPr>
          <w:rFonts w:hint="cs"/>
          <w:rtl/>
        </w:rPr>
        <w:tab/>
      </w:r>
      <w:r w:rsidRPr="00FF2BC1">
        <w:rPr>
          <w:rFonts w:hint="cs"/>
          <w:rtl/>
        </w:rPr>
        <w:t>וַיֹּאמֶר</w:t>
      </w:r>
      <w:r w:rsidRPr="00FF2BC1">
        <w:rPr>
          <w:rtl/>
        </w:rPr>
        <w:t xml:space="preserve"> </w:t>
      </w:r>
      <w:r w:rsidRPr="00FF2BC1">
        <w:rPr>
          <w:rFonts w:hint="cs"/>
          <w:rtl/>
        </w:rPr>
        <w:t>יָרָבְעָם</w:t>
      </w:r>
      <w:r w:rsidRPr="00FF2BC1">
        <w:rPr>
          <w:rtl/>
        </w:rPr>
        <w:t xml:space="preserve"> </w:t>
      </w:r>
      <w:r w:rsidRPr="00FF2BC1">
        <w:rPr>
          <w:rFonts w:hint="cs"/>
          <w:rtl/>
        </w:rPr>
        <w:t>לְאִשְׁתּוֹ</w:t>
      </w:r>
      <w:r w:rsidRPr="00FF2BC1">
        <w:rPr>
          <w:rtl/>
        </w:rPr>
        <w:t xml:space="preserve">: </w:t>
      </w:r>
    </w:p>
    <w:p w:rsidR="00FF2BC1" w:rsidRDefault="00FF2BC1" w:rsidP="00CE4F8D">
      <w:pPr>
        <w:spacing w:after="0"/>
        <w:ind w:left="720" w:firstLine="720"/>
        <w:rPr>
          <w:rtl/>
        </w:rPr>
      </w:pPr>
      <w:r w:rsidRPr="00FF2BC1">
        <w:rPr>
          <w:rFonts w:hint="cs"/>
          <w:rtl/>
        </w:rPr>
        <w:t>קוּמִי</w:t>
      </w:r>
      <w:r w:rsidRPr="00FF2BC1">
        <w:rPr>
          <w:rtl/>
        </w:rPr>
        <w:t xml:space="preserve"> </w:t>
      </w:r>
      <w:r w:rsidRPr="00FF2BC1">
        <w:rPr>
          <w:rFonts w:hint="cs"/>
          <w:rtl/>
        </w:rPr>
        <w:t>נָא</w:t>
      </w:r>
      <w:r w:rsidRPr="00FF2BC1">
        <w:rPr>
          <w:rtl/>
        </w:rPr>
        <w:t xml:space="preserve"> </w:t>
      </w:r>
      <w:r w:rsidRPr="00FF2BC1">
        <w:rPr>
          <w:rFonts w:hint="cs"/>
          <w:rtl/>
        </w:rPr>
        <w:t>וְהִשְׁתַּנִּית</w:t>
      </w:r>
      <w:r w:rsidR="001F5AE9">
        <w:rPr>
          <w:rFonts w:hint="cs"/>
          <w:rtl/>
        </w:rPr>
        <w:t>,</w:t>
      </w:r>
      <w:r w:rsidRPr="00FF2BC1">
        <w:rPr>
          <w:rtl/>
        </w:rPr>
        <w:t xml:space="preserve"> </w:t>
      </w:r>
      <w:r w:rsidRPr="00FF2BC1">
        <w:rPr>
          <w:rFonts w:hint="cs"/>
          <w:rtl/>
        </w:rPr>
        <w:t>וְלֹא</w:t>
      </w:r>
      <w:r w:rsidRPr="00FF2BC1">
        <w:rPr>
          <w:rtl/>
        </w:rPr>
        <w:t xml:space="preserve"> </w:t>
      </w:r>
      <w:r w:rsidRPr="00FF2BC1">
        <w:rPr>
          <w:rFonts w:hint="cs"/>
          <w:rtl/>
        </w:rPr>
        <w:t>יֵדְעוּ</w:t>
      </w:r>
      <w:r w:rsidRPr="00FF2BC1">
        <w:rPr>
          <w:rtl/>
        </w:rPr>
        <w:t xml:space="preserve"> </w:t>
      </w:r>
      <w:r w:rsidRPr="00FF2BC1">
        <w:rPr>
          <w:rFonts w:hint="cs"/>
          <w:rtl/>
        </w:rPr>
        <w:t>כִּי</w:t>
      </w:r>
      <w:r w:rsidRPr="00FF2BC1">
        <w:rPr>
          <w:rtl/>
        </w:rPr>
        <w:t xml:space="preserve"> </w:t>
      </w:r>
      <w:r w:rsidRPr="00FF2BC1">
        <w:rPr>
          <w:rFonts w:hint="cs"/>
          <w:rtl/>
        </w:rPr>
        <w:t>אַתְּ</w:t>
      </w:r>
      <w:r w:rsidRPr="00FF2BC1">
        <w:rPr>
          <w:rtl/>
        </w:rPr>
        <w:t xml:space="preserve"> </w:t>
      </w:r>
      <w:r w:rsidRPr="00FF2BC1">
        <w:rPr>
          <w:rFonts w:hint="cs"/>
          <w:rtl/>
        </w:rPr>
        <w:t>אֵשֶׁת</w:t>
      </w:r>
      <w:r w:rsidRPr="00FF2BC1">
        <w:rPr>
          <w:rtl/>
        </w:rPr>
        <w:t xml:space="preserve"> </w:t>
      </w:r>
      <w:r w:rsidRPr="00FF2BC1">
        <w:rPr>
          <w:rFonts w:hint="cs"/>
          <w:rtl/>
        </w:rPr>
        <w:t>יָרָבְעָם</w:t>
      </w:r>
    </w:p>
    <w:p w:rsidR="00FF2BC1" w:rsidRDefault="00FF2BC1" w:rsidP="00CE4F8D">
      <w:pPr>
        <w:spacing w:after="0"/>
        <w:ind w:left="720" w:firstLine="720"/>
        <w:rPr>
          <w:rtl/>
        </w:rPr>
      </w:pPr>
      <w:r w:rsidRPr="00FF2BC1">
        <w:rPr>
          <w:rFonts w:hint="cs"/>
          <w:rtl/>
        </w:rPr>
        <w:t>וְהָלַכְתְּ</w:t>
      </w:r>
      <w:r w:rsidRPr="00FF2BC1">
        <w:rPr>
          <w:rtl/>
        </w:rPr>
        <w:t xml:space="preserve"> </w:t>
      </w:r>
      <w:r w:rsidRPr="00FF2BC1">
        <w:rPr>
          <w:rFonts w:hint="cs"/>
          <w:rtl/>
        </w:rPr>
        <w:t>שִׁלֹה</w:t>
      </w:r>
      <w:r w:rsidRPr="00FF2BC1">
        <w:rPr>
          <w:rtl/>
        </w:rPr>
        <w:t xml:space="preserve">, </w:t>
      </w:r>
      <w:r w:rsidRPr="00FF2BC1">
        <w:rPr>
          <w:rFonts w:hint="cs"/>
          <w:rtl/>
        </w:rPr>
        <w:t>הִנֵּה</w:t>
      </w:r>
      <w:r w:rsidRPr="00FF2BC1">
        <w:rPr>
          <w:rtl/>
        </w:rPr>
        <w:t xml:space="preserve"> </w:t>
      </w:r>
      <w:r w:rsidRPr="00FF2BC1">
        <w:rPr>
          <w:rFonts w:hint="cs"/>
          <w:rtl/>
        </w:rPr>
        <w:t>שָׁם</w:t>
      </w:r>
      <w:r w:rsidRPr="00FF2BC1">
        <w:rPr>
          <w:rtl/>
        </w:rPr>
        <w:t xml:space="preserve"> </w:t>
      </w:r>
      <w:r w:rsidRPr="00FF2BC1">
        <w:rPr>
          <w:rFonts w:hint="cs"/>
          <w:rtl/>
        </w:rPr>
        <w:t>אֲחִיָּה</w:t>
      </w:r>
      <w:r w:rsidRPr="00FF2BC1">
        <w:rPr>
          <w:rtl/>
        </w:rPr>
        <w:t xml:space="preserve"> </w:t>
      </w:r>
      <w:r w:rsidRPr="00FF2BC1">
        <w:rPr>
          <w:rFonts w:hint="cs"/>
          <w:rtl/>
        </w:rPr>
        <w:t>הַנָּבִיא</w:t>
      </w:r>
    </w:p>
    <w:p w:rsidR="00FF2BC1" w:rsidRDefault="00FF2BC1" w:rsidP="00CE4F8D">
      <w:pPr>
        <w:spacing w:after="0"/>
        <w:ind w:left="720" w:firstLine="720"/>
        <w:rPr>
          <w:rtl/>
        </w:rPr>
      </w:pPr>
      <w:r w:rsidRPr="00FF2BC1">
        <w:rPr>
          <w:rFonts w:hint="cs"/>
          <w:rtl/>
        </w:rPr>
        <w:t>הוּא</w:t>
      </w:r>
      <w:r w:rsidRPr="00FF2BC1">
        <w:rPr>
          <w:rtl/>
        </w:rPr>
        <w:t xml:space="preserve"> </w:t>
      </w:r>
      <w:r w:rsidRPr="00FF2BC1">
        <w:rPr>
          <w:rFonts w:hint="cs"/>
          <w:rtl/>
        </w:rPr>
        <w:t>דִבֶּר</w:t>
      </w:r>
      <w:r w:rsidRPr="00FF2BC1">
        <w:rPr>
          <w:rtl/>
        </w:rPr>
        <w:t xml:space="preserve"> </w:t>
      </w:r>
      <w:r w:rsidRPr="00FF2BC1">
        <w:rPr>
          <w:rFonts w:hint="cs"/>
          <w:rtl/>
        </w:rPr>
        <w:t>עָלַי</w:t>
      </w:r>
      <w:r w:rsidRPr="00FF2BC1">
        <w:rPr>
          <w:rtl/>
        </w:rPr>
        <w:t xml:space="preserve"> </w:t>
      </w:r>
      <w:r w:rsidRPr="00FF2BC1">
        <w:rPr>
          <w:rFonts w:hint="cs"/>
          <w:rtl/>
        </w:rPr>
        <w:t>לְמֶלֶךְ</w:t>
      </w:r>
      <w:r w:rsidRPr="00FF2BC1">
        <w:rPr>
          <w:rtl/>
        </w:rPr>
        <w:t xml:space="preserve"> </w:t>
      </w:r>
      <w:r w:rsidRPr="00FF2BC1">
        <w:rPr>
          <w:rFonts w:hint="cs"/>
          <w:rtl/>
        </w:rPr>
        <w:t>עַל</w:t>
      </w:r>
      <w:r w:rsidRPr="00FF2BC1">
        <w:rPr>
          <w:rtl/>
        </w:rPr>
        <w:t xml:space="preserve"> </w:t>
      </w:r>
      <w:r w:rsidRPr="00FF2BC1">
        <w:rPr>
          <w:rFonts w:hint="cs"/>
          <w:rtl/>
        </w:rPr>
        <w:t>הָעָם</w:t>
      </w:r>
      <w:r w:rsidRPr="00FF2BC1">
        <w:rPr>
          <w:rtl/>
        </w:rPr>
        <w:t xml:space="preserve"> </w:t>
      </w:r>
      <w:r w:rsidRPr="00FF2BC1">
        <w:rPr>
          <w:rFonts w:hint="cs"/>
          <w:rtl/>
        </w:rPr>
        <w:t>הַזֶּה</w:t>
      </w:r>
      <w:r w:rsidRPr="00FF2BC1">
        <w:rPr>
          <w:rtl/>
        </w:rPr>
        <w:t xml:space="preserve">. </w:t>
      </w:r>
    </w:p>
    <w:p w:rsidR="00FF2BC1" w:rsidRDefault="00FF2BC1" w:rsidP="00CE4F8D">
      <w:pPr>
        <w:spacing w:after="0"/>
        <w:ind w:left="720" w:firstLine="0"/>
        <w:rPr>
          <w:rtl/>
        </w:rPr>
      </w:pPr>
      <w:r w:rsidRPr="00FF2BC1">
        <w:rPr>
          <w:rFonts w:hint="cs"/>
          <w:rtl/>
        </w:rPr>
        <w:t>ג</w:t>
      </w:r>
      <w:r>
        <w:rPr>
          <w:rFonts w:hint="cs"/>
          <w:rtl/>
        </w:rPr>
        <w:tab/>
      </w:r>
      <w:r w:rsidRPr="00FF2BC1">
        <w:rPr>
          <w:rFonts w:hint="cs"/>
          <w:rtl/>
        </w:rPr>
        <w:t>וְלָקַחַתְּ</w:t>
      </w:r>
      <w:r w:rsidRPr="00FF2BC1">
        <w:rPr>
          <w:rtl/>
        </w:rPr>
        <w:t xml:space="preserve"> </w:t>
      </w:r>
      <w:r w:rsidRPr="00FF2BC1">
        <w:rPr>
          <w:rFonts w:hint="cs"/>
          <w:rtl/>
        </w:rPr>
        <w:t>בְּיָדֵךְ</w:t>
      </w:r>
      <w:r w:rsidRPr="00FF2BC1">
        <w:rPr>
          <w:rtl/>
        </w:rPr>
        <w:t xml:space="preserve"> </w:t>
      </w:r>
      <w:r w:rsidRPr="00FF2BC1">
        <w:rPr>
          <w:rFonts w:hint="cs"/>
          <w:rtl/>
        </w:rPr>
        <w:t>עֲשָׂרָה</w:t>
      </w:r>
      <w:r w:rsidRPr="00FF2BC1">
        <w:rPr>
          <w:rtl/>
        </w:rPr>
        <w:t xml:space="preserve"> </w:t>
      </w:r>
      <w:r w:rsidRPr="00FF2BC1">
        <w:rPr>
          <w:rFonts w:hint="cs"/>
          <w:rtl/>
        </w:rPr>
        <w:t>לֶחֶם</w:t>
      </w:r>
      <w:r w:rsidRPr="00FF2BC1">
        <w:rPr>
          <w:rtl/>
        </w:rPr>
        <w:t xml:space="preserve"> </w:t>
      </w:r>
      <w:r w:rsidRPr="00FF2BC1">
        <w:rPr>
          <w:rFonts w:hint="cs"/>
          <w:rtl/>
        </w:rPr>
        <w:t>וְנִקֻּדִים</w:t>
      </w:r>
      <w:r w:rsidRPr="00FF2BC1">
        <w:rPr>
          <w:rtl/>
        </w:rPr>
        <w:t xml:space="preserve"> </w:t>
      </w:r>
      <w:r w:rsidRPr="00FF2BC1">
        <w:rPr>
          <w:rFonts w:hint="cs"/>
          <w:rtl/>
        </w:rPr>
        <w:t>וּבַקְבֻּק</w:t>
      </w:r>
      <w:r w:rsidRPr="00FF2BC1">
        <w:rPr>
          <w:rtl/>
        </w:rPr>
        <w:t xml:space="preserve"> </w:t>
      </w:r>
      <w:r w:rsidRPr="00FF2BC1">
        <w:rPr>
          <w:rFonts w:hint="cs"/>
          <w:rtl/>
        </w:rPr>
        <w:t>דְּבַשׁ</w:t>
      </w:r>
    </w:p>
    <w:p w:rsidR="00FF2BC1" w:rsidRDefault="00FF2BC1" w:rsidP="00CE4F8D">
      <w:pPr>
        <w:spacing w:after="0"/>
        <w:ind w:left="720" w:firstLine="720"/>
        <w:rPr>
          <w:rtl/>
        </w:rPr>
      </w:pPr>
      <w:r w:rsidRPr="00FF2BC1">
        <w:rPr>
          <w:rFonts w:hint="cs"/>
          <w:rtl/>
        </w:rPr>
        <w:t>וּבָאת</w:t>
      </w:r>
      <w:r w:rsidRPr="00FF2BC1">
        <w:rPr>
          <w:rtl/>
        </w:rPr>
        <w:t xml:space="preserve"> </w:t>
      </w:r>
      <w:r w:rsidRPr="00FF2BC1">
        <w:rPr>
          <w:rFonts w:hint="cs"/>
          <w:rtl/>
        </w:rPr>
        <w:t>אֵלָיו</w:t>
      </w:r>
    </w:p>
    <w:p w:rsidR="00FF2BC1" w:rsidRDefault="00FF2BC1" w:rsidP="00CE4F8D">
      <w:pPr>
        <w:spacing w:after="0"/>
        <w:ind w:left="720" w:firstLine="720"/>
        <w:rPr>
          <w:rtl/>
        </w:rPr>
      </w:pPr>
      <w:r w:rsidRPr="00FF2BC1">
        <w:rPr>
          <w:rFonts w:hint="cs"/>
          <w:rtl/>
        </w:rPr>
        <w:t>הוּא</w:t>
      </w:r>
      <w:r w:rsidRPr="00FF2BC1">
        <w:rPr>
          <w:rtl/>
        </w:rPr>
        <w:t xml:space="preserve"> </w:t>
      </w:r>
      <w:r w:rsidRPr="00FF2BC1">
        <w:rPr>
          <w:rFonts w:hint="cs"/>
          <w:rtl/>
        </w:rPr>
        <w:t>יַגִּיד</w:t>
      </w:r>
      <w:r w:rsidRPr="00FF2BC1">
        <w:rPr>
          <w:rtl/>
        </w:rPr>
        <w:t xml:space="preserve"> </w:t>
      </w:r>
      <w:r w:rsidRPr="00FF2BC1">
        <w:rPr>
          <w:rFonts w:hint="cs"/>
          <w:rtl/>
        </w:rPr>
        <w:t>לָךְ</w:t>
      </w:r>
      <w:r w:rsidRPr="00FF2BC1">
        <w:rPr>
          <w:rtl/>
        </w:rPr>
        <w:t xml:space="preserve"> </w:t>
      </w:r>
      <w:r w:rsidRPr="00FF2BC1">
        <w:rPr>
          <w:rFonts w:hint="cs"/>
          <w:rtl/>
        </w:rPr>
        <w:t>מַה</w:t>
      </w:r>
      <w:r w:rsidRPr="00FF2BC1">
        <w:rPr>
          <w:rtl/>
        </w:rPr>
        <w:t xml:space="preserve"> </w:t>
      </w:r>
      <w:r w:rsidRPr="00FF2BC1">
        <w:rPr>
          <w:rFonts w:hint="cs"/>
          <w:rtl/>
        </w:rPr>
        <w:t>יִּהְיֶה</w:t>
      </w:r>
      <w:r w:rsidRPr="00FF2BC1">
        <w:rPr>
          <w:rtl/>
        </w:rPr>
        <w:t xml:space="preserve"> </w:t>
      </w:r>
      <w:r w:rsidRPr="00FF2BC1">
        <w:rPr>
          <w:rFonts w:hint="cs"/>
          <w:rtl/>
        </w:rPr>
        <w:t>לַנָּעַר</w:t>
      </w:r>
      <w:r w:rsidRPr="00FF2BC1">
        <w:rPr>
          <w:rtl/>
        </w:rPr>
        <w:t>.</w:t>
      </w:r>
    </w:p>
    <w:p w:rsidR="00FF2BC1" w:rsidRDefault="00FF2BC1" w:rsidP="00CE4F8D">
      <w:pPr>
        <w:spacing w:after="0"/>
        <w:ind w:firstLine="720"/>
        <w:rPr>
          <w:rtl/>
        </w:rPr>
      </w:pPr>
      <w:r>
        <w:rPr>
          <w:rFonts w:hint="cs"/>
          <w:rtl/>
        </w:rPr>
        <w:t>ד</w:t>
      </w:r>
      <w:r>
        <w:rPr>
          <w:rFonts w:hint="cs"/>
          <w:rtl/>
        </w:rPr>
        <w:tab/>
      </w:r>
      <w:r w:rsidRPr="00FF2BC1">
        <w:rPr>
          <w:rFonts w:hint="cs"/>
          <w:rtl/>
        </w:rPr>
        <w:t>וַתַּעַשׂ</w:t>
      </w:r>
      <w:r w:rsidRPr="00FF2BC1">
        <w:rPr>
          <w:rtl/>
        </w:rPr>
        <w:t xml:space="preserve"> </w:t>
      </w:r>
      <w:r w:rsidRPr="00FF2BC1">
        <w:rPr>
          <w:rFonts w:hint="cs"/>
          <w:rtl/>
        </w:rPr>
        <w:t>כֵּן</w:t>
      </w:r>
      <w:r w:rsidRPr="00FF2BC1">
        <w:rPr>
          <w:rtl/>
        </w:rPr>
        <w:t xml:space="preserve"> </w:t>
      </w:r>
      <w:r w:rsidRPr="00FF2BC1">
        <w:rPr>
          <w:rFonts w:hint="cs"/>
          <w:rtl/>
        </w:rPr>
        <w:t>אֵשֶׁת</w:t>
      </w:r>
      <w:r w:rsidRPr="00FF2BC1">
        <w:rPr>
          <w:rtl/>
        </w:rPr>
        <w:t xml:space="preserve"> </w:t>
      </w:r>
      <w:r w:rsidRPr="00FF2BC1">
        <w:rPr>
          <w:rFonts w:hint="cs"/>
          <w:rtl/>
        </w:rPr>
        <w:t>יָרָבְעָם</w:t>
      </w:r>
    </w:p>
    <w:p w:rsidR="0088048E" w:rsidRDefault="00FF2BC1" w:rsidP="00FF2BC1">
      <w:pPr>
        <w:ind w:left="720" w:firstLine="720"/>
        <w:rPr>
          <w:rtl/>
        </w:rPr>
      </w:pPr>
      <w:r w:rsidRPr="00FF2BC1">
        <w:rPr>
          <w:rFonts w:hint="cs"/>
          <w:rtl/>
        </w:rPr>
        <w:t>וַתָּקָם</w:t>
      </w:r>
      <w:r w:rsidRPr="00FF2BC1">
        <w:rPr>
          <w:rtl/>
        </w:rPr>
        <w:t xml:space="preserve"> </w:t>
      </w:r>
      <w:r w:rsidRPr="00FF2BC1">
        <w:rPr>
          <w:rFonts w:hint="cs"/>
          <w:rtl/>
        </w:rPr>
        <w:t>וַתֵּלֶךְ</w:t>
      </w:r>
      <w:r w:rsidRPr="00FF2BC1">
        <w:rPr>
          <w:rtl/>
        </w:rPr>
        <w:t xml:space="preserve"> </w:t>
      </w:r>
      <w:r w:rsidRPr="00FF2BC1">
        <w:rPr>
          <w:rFonts w:hint="cs"/>
          <w:rtl/>
        </w:rPr>
        <w:t>שִׁלֹה</w:t>
      </w:r>
      <w:r>
        <w:rPr>
          <w:rFonts w:hint="cs"/>
          <w:rtl/>
        </w:rPr>
        <w:t>,</w:t>
      </w:r>
      <w:r w:rsidRPr="00FF2BC1">
        <w:rPr>
          <w:rtl/>
        </w:rPr>
        <w:t xml:space="preserve"> </w:t>
      </w:r>
      <w:r w:rsidRPr="00FF2BC1">
        <w:rPr>
          <w:rFonts w:hint="cs"/>
          <w:rtl/>
        </w:rPr>
        <w:t>וַתָּבֹא</w:t>
      </w:r>
      <w:r w:rsidRPr="00FF2BC1">
        <w:rPr>
          <w:rtl/>
        </w:rPr>
        <w:t xml:space="preserve"> </w:t>
      </w:r>
      <w:r w:rsidRPr="00FF2BC1">
        <w:rPr>
          <w:rFonts w:hint="cs"/>
          <w:rtl/>
        </w:rPr>
        <w:t>בֵּית</w:t>
      </w:r>
      <w:r w:rsidRPr="00FF2BC1">
        <w:rPr>
          <w:rtl/>
        </w:rPr>
        <w:t xml:space="preserve"> </w:t>
      </w:r>
      <w:r w:rsidRPr="00FF2BC1">
        <w:rPr>
          <w:rFonts w:hint="cs"/>
          <w:rtl/>
        </w:rPr>
        <w:t>אֲחִיָּה</w:t>
      </w:r>
      <w:r>
        <w:rPr>
          <w:rFonts w:hint="cs"/>
          <w:rtl/>
        </w:rPr>
        <w:t>...</w:t>
      </w:r>
    </w:p>
    <w:p w:rsidR="002F61CA" w:rsidRDefault="002F61CA" w:rsidP="001C1CD7">
      <w:pPr>
        <w:pStyle w:val="3"/>
        <w:tabs>
          <w:tab w:val="left" w:pos="1683"/>
        </w:tabs>
        <w:rPr>
          <w:rtl/>
        </w:rPr>
      </w:pPr>
      <w:r>
        <w:rPr>
          <w:rFonts w:hint="cs"/>
          <w:rtl/>
        </w:rPr>
        <w:t>1.</w:t>
      </w:r>
      <w:r w:rsidR="00F0204C">
        <w:rPr>
          <w:rFonts w:hint="cs"/>
          <w:rtl/>
        </w:rPr>
        <w:t xml:space="preserve"> </w:t>
      </w:r>
      <w:r w:rsidR="001C1CD7">
        <w:rPr>
          <w:rFonts w:hint="cs"/>
          <w:rtl/>
        </w:rPr>
        <w:t>מוטיב החולים ה</w:t>
      </w:r>
      <w:r w:rsidR="001B7B57">
        <w:rPr>
          <w:rFonts w:hint="cs"/>
          <w:rtl/>
        </w:rPr>
        <w:t>ד</w:t>
      </w:r>
      <w:r w:rsidR="001C1CD7">
        <w:rPr>
          <w:rFonts w:hint="cs"/>
          <w:rtl/>
        </w:rPr>
        <w:t>ורשים את</w:t>
      </w:r>
      <w:r w:rsidR="001B7B57">
        <w:rPr>
          <w:rFonts w:hint="cs"/>
          <w:rtl/>
        </w:rPr>
        <w:t xml:space="preserve"> ה'</w:t>
      </w:r>
      <w:r w:rsidR="001C1CD7">
        <w:rPr>
          <w:rFonts w:hint="cs"/>
          <w:rtl/>
        </w:rPr>
        <w:t xml:space="preserve"> במקרא</w:t>
      </w:r>
      <w:r w:rsidR="00F0204C">
        <w:rPr>
          <w:rFonts w:hint="cs"/>
          <w:rtl/>
        </w:rPr>
        <w:t xml:space="preserve"> </w:t>
      </w:r>
    </w:p>
    <w:p w:rsidR="002F61CA" w:rsidRDefault="002F61CA" w:rsidP="00CE4F8D">
      <w:pPr>
        <w:rPr>
          <w:rtl/>
        </w:rPr>
      </w:pPr>
      <w:r>
        <w:rPr>
          <w:rFonts w:hint="cs"/>
          <w:rtl/>
        </w:rPr>
        <w:t xml:space="preserve">סיפורנו פותח במחלתו של אביה בן ירבעם (פסוק א) ובשליחת אמו אל אחיה הנביא </w:t>
      </w:r>
      <w:r w:rsidR="00CE4F8D">
        <w:rPr>
          <w:rFonts w:hint="cs"/>
          <w:rtl/>
        </w:rPr>
        <w:t>על מנת ש</w:t>
      </w:r>
      <w:r>
        <w:rPr>
          <w:rFonts w:hint="cs"/>
          <w:rtl/>
        </w:rPr>
        <w:t>'</w:t>
      </w:r>
      <w:r w:rsidR="00D261E0">
        <w:rPr>
          <w:rFonts w:hint="cs"/>
          <w:rtl/>
        </w:rPr>
        <w:t>יגיד לה מה יהיה לנער' (פסוקים ב</w:t>
      </w:r>
      <w:r w:rsidR="00CE4F8D">
        <w:rPr>
          <w:rFonts w:hint="eastAsia"/>
          <w:rtl/>
        </w:rPr>
        <w:t>–</w:t>
      </w:r>
      <w:r w:rsidR="00D261E0">
        <w:rPr>
          <w:rFonts w:hint="cs"/>
          <w:rtl/>
        </w:rPr>
        <w:t>ג).</w:t>
      </w:r>
    </w:p>
    <w:p w:rsidR="00D261E0" w:rsidRDefault="00E001EE" w:rsidP="001B7B57">
      <w:pPr>
        <w:rPr>
          <w:rtl/>
        </w:rPr>
      </w:pPr>
      <w:r>
        <w:rPr>
          <w:rFonts w:hint="cs"/>
          <w:rtl/>
        </w:rPr>
        <w:t>מעשים מעין אלה</w:t>
      </w:r>
      <w:r w:rsidR="001B7B57">
        <w:rPr>
          <w:rFonts w:hint="cs"/>
          <w:rtl/>
        </w:rPr>
        <w:t xml:space="preserve"> –</w:t>
      </w:r>
      <w:r>
        <w:rPr>
          <w:rFonts w:hint="cs"/>
          <w:rtl/>
        </w:rPr>
        <w:t xml:space="preserve"> פניית חולים או באי כוחם אל אנשי א-לוהים</w:t>
      </w:r>
      <w:r w:rsidR="001D4A85">
        <w:rPr>
          <w:rFonts w:hint="cs"/>
          <w:rtl/>
        </w:rPr>
        <w:t xml:space="preserve"> כדי לברר מה יעלה בגורלם</w:t>
      </w:r>
      <w:r w:rsidR="001B7B57">
        <w:rPr>
          <w:rFonts w:hint="cs"/>
          <w:rtl/>
        </w:rPr>
        <w:t xml:space="preserve"> –</w:t>
      </w:r>
      <w:r>
        <w:rPr>
          <w:rFonts w:hint="cs"/>
          <w:rtl/>
        </w:rPr>
        <w:t xml:space="preserve"> </w:t>
      </w:r>
      <w:r w:rsidR="00CE4F8D">
        <w:rPr>
          <w:rFonts w:hint="cs"/>
          <w:rtl/>
        </w:rPr>
        <w:t>הם</w:t>
      </w:r>
      <w:r>
        <w:rPr>
          <w:rFonts w:hint="cs"/>
          <w:rtl/>
        </w:rPr>
        <w:t xml:space="preserve"> נורמה מקובלת בעת ההיא, בייחוד בבתי מלוכה. להלן נזכיר את המקומות במקרא שבהם מופיע מוטיב זה, ונציין את ייחודו של כל מקרה ומקרה כזה.</w:t>
      </w:r>
    </w:p>
    <w:p w:rsidR="00E001EE" w:rsidRPr="00CE4F8D" w:rsidRDefault="00CE4F8D" w:rsidP="00CE4F8D">
      <w:pPr>
        <w:rPr>
          <w:b/>
          <w:bCs/>
        </w:rPr>
      </w:pPr>
      <w:r w:rsidRPr="00CE4F8D">
        <w:rPr>
          <w:rFonts w:hint="cs"/>
          <w:b/>
          <w:bCs/>
          <w:rtl/>
        </w:rPr>
        <w:t>א.</w:t>
      </w:r>
      <w:r>
        <w:rPr>
          <w:rFonts w:hint="cs"/>
          <w:rtl/>
        </w:rPr>
        <w:t xml:space="preserve"> </w:t>
      </w:r>
      <w:r w:rsidR="00E05415" w:rsidRPr="00E05415">
        <w:rPr>
          <w:rFonts w:hint="cs"/>
          <w:b/>
          <w:bCs/>
          <w:rtl/>
        </w:rPr>
        <w:t>רבקה</w:t>
      </w:r>
      <w:r w:rsidR="001D4A85">
        <w:rPr>
          <w:rFonts w:hint="cs"/>
          <w:b/>
          <w:bCs/>
          <w:rtl/>
        </w:rPr>
        <w:t xml:space="preserve"> </w:t>
      </w:r>
      <w:r w:rsidR="00E05415">
        <w:rPr>
          <w:rFonts w:hint="eastAsia"/>
          <w:rtl/>
        </w:rPr>
        <w:t xml:space="preserve">– </w:t>
      </w:r>
      <w:r w:rsidR="00AF19B9">
        <w:rPr>
          <w:rFonts w:hint="cs"/>
          <w:rtl/>
        </w:rPr>
        <w:t>על רבקה בעת הריונה מסופר:</w:t>
      </w:r>
    </w:p>
    <w:p w:rsidR="00A7731A" w:rsidRDefault="00A7731A" w:rsidP="00CE4F8D">
      <w:pPr>
        <w:spacing w:after="0"/>
        <w:ind w:left="587" w:firstLine="130"/>
        <w:rPr>
          <w:rtl/>
        </w:rPr>
      </w:pPr>
      <w:r>
        <w:rPr>
          <w:rFonts w:hint="cs"/>
          <w:rtl/>
        </w:rPr>
        <w:t>בראשית כ"ה, כב</w:t>
      </w:r>
      <w:r>
        <w:rPr>
          <w:rFonts w:hint="cs"/>
          <w:rtl/>
        </w:rPr>
        <w:tab/>
      </w:r>
      <w:r w:rsidRPr="00A7731A">
        <w:rPr>
          <w:rFonts w:hint="cs"/>
          <w:rtl/>
        </w:rPr>
        <w:t>וַיִּתְרֹצֲצוּ</w:t>
      </w:r>
      <w:r w:rsidRPr="00A7731A">
        <w:rPr>
          <w:rtl/>
        </w:rPr>
        <w:t xml:space="preserve"> </w:t>
      </w:r>
      <w:r w:rsidRPr="00A7731A">
        <w:rPr>
          <w:rFonts w:hint="cs"/>
          <w:rtl/>
        </w:rPr>
        <w:t>הַבָּנִים</w:t>
      </w:r>
      <w:r w:rsidRPr="00A7731A">
        <w:rPr>
          <w:rtl/>
        </w:rPr>
        <w:t xml:space="preserve"> </w:t>
      </w:r>
      <w:r w:rsidRPr="00A7731A">
        <w:rPr>
          <w:rFonts w:hint="cs"/>
          <w:rtl/>
        </w:rPr>
        <w:t>בְּקִרְבָּהּ</w:t>
      </w:r>
    </w:p>
    <w:p w:rsidR="00A7731A" w:rsidRDefault="00A7731A" w:rsidP="00CE4F8D">
      <w:pPr>
        <w:spacing w:after="0"/>
        <w:ind w:left="2027" w:firstLine="130"/>
        <w:rPr>
          <w:rtl/>
        </w:rPr>
      </w:pPr>
      <w:r w:rsidRPr="00A7731A">
        <w:rPr>
          <w:rFonts w:hint="cs"/>
          <w:rtl/>
        </w:rPr>
        <w:t>וַתֹּאמֶר</w:t>
      </w:r>
      <w:r w:rsidRPr="00A7731A">
        <w:rPr>
          <w:rtl/>
        </w:rPr>
        <w:t xml:space="preserve">: </w:t>
      </w:r>
      <w:r w:rsidRPr="00A7731A">
        <w:rPr>
          <w:rFonts w:hint="cs"/>
          <w:rtl/>
        </w:rPr>
        <w:t>אִם</w:t>
      </w:r>
      <w:r w:rsidRPr="00A7731A">
        <w:rPr>
          <w:rtl/>
        </w:rPr>
        <w:t xml:space="preserve"> </w:t>
      </w:r>
      <w:r w:rsidRPr="00A7731A">
        <w:rPr>
          <w:rFonts w:hint="cs"/>
          <w:rtl/>
        </w:rPr>
        <w:t>כֵּן</w:t>
      </w:r>
      <w:r w:rsidRPr="00A7731A">
        <w:rPr>
          <w:rtl/>
        </w:rPr>
        <w:t xml:space="preserve"> </w:t>
      </w:r>
      <w:r w:rsidRPr="00A7731A">
        <w:rPr>
          <w:rFonts w:hint="cs"/>
          <w:rtl/>
        </w:rPr>
        <w:t>לָמָּה</w:t>
      </w:r>
      <w:r w:rsidRPr="00A7731A">
        <w:rPr>
          <w:rtl/>
        </w:rPr>
        <w:t xml:space="preserve"> </w:t>
      </w:r>
      <w:r w:rsidRPr="00A7731A">
        <w:rPr>
          <w:rFonts w:hint="cs"/>
          <w:rtl/>
        </w:rPr>
        <w:t>זֶּה</w:t>
      </w:r>
      <w:r w:rsidRPr="00A7731A">
        <w:rPr>
          <w:rtl/>
        </w:rPr>
        <w:t xml:space="preserve"> </w:t>
      </w:r>
      <w:r w:rsidRPr="00A7731A">
        <w:rPr>
          <w:rFonts w:hint="cs"/>
          <w:rtl/>
        </w:rPr>
        <w:t>אָנֹכִי</w:t>
      </w:r>
      <w:r>
        <w:rPr>
          <w:rtl/>
        </w:rPr>
        <w:t>?</w:t>
      </w:r>
    </w:p>
    <w:p w:rsidR="00AF19B9" w:rsidRDefault="00A7731A" w:rsidP="00A7731A">
      <w:pPr>
        <w:ind w:left="2027" w:firstLine="133"/>
        <w:rPr>
          <w:rtl/>
        </w:rPr>
      </w:pPr>
      <w:r w:rsidRPr="00A7731A">
        <w:rPr>
          <w:rFonts w:hint="cs"/>
          <w:rtl/>
        </w:rPr>
        <w:t>וַתֵּלֶךְ</w:t>
      </w:r>
      <w:r w:rsidRPr="00A7731A">
        <w:rPr>
          <w:rtl/>
        </w:rPr>
        <w:t xml:space="preserve"> </w:t>
      </w:r>
      <w:r w:rsidRPr="00A7731A">
        <w:rPr>
          <w:rFonts w:hint="cs"/>
          <w:rtl/>
        </w:rPr>
        <w:t>לִדְרֹשׁ</w:t>
      </w:r>
      <w:r w:rsidRPr="00A7731A">
        <w:rPr>
          <w:rtl/>
        </w:rPr>
        <w:t xml:space="preserve"> </w:t>
      </w:r>
      <w:r w:rsidRPr="00A7731A">
        <w:rPr>
          <w:rFonts w:hint="cs"/>
          <w:rtl/>
        </w:rPr>
        <w:t>אֶת</w:t>
      </w:r>
      <w:r>
        <w:rPr>
          <w:rFonts w:hint="cs"/>
          <w:rtl/>
        </w:rPr>
        <w:t xml:space="preserve"> ה'.</w:t>
      </w:r>
    </w:p>
    <w:p w:rsidR="00AA0AF1" w:rsidRDefault="00AA0AF1" w:rsidP="005D4FE8">
      <w:pPr>
        <w:rPr>
          <w:rtl/>
        </w:rPr>
      </w:pPr>
      <w:r>
        <w:rPr>
          <w:rFonts w:hint="cs"/>
          <w:rtl/>
        </w:rPr>
        <w:t>הדרישה את ה' היא פנייה לנביא "שיגיד לה מה תהא בסופה" (לשון רש"י). זהו מקרה יחיד במקרא שאישה בה</w:t>
      </w:r>
      <w:r w:rsidR="005D4FE8">
        <w:rPr>
          <w:rFonts w:hint="cs"/>
          <w:rtl/>
        </w:rPr>
        <w:t>י</w:t>
      </w:r>
      <w:r>
        <w:rPr>
          <w:rFonts w:hint="cs"/>
          <w:rtl/>
        </w:rPr>
        <w:t>ריון היא הפונה לדרוש בנביא. אמנם רבקה אינה חולה, אך הה</w:t>
      </w:r>
      <w:r w:rsidR="005D4FE8">
        <w:rPr>
          <w:rFonts w:hint="cs"/>
          <w:rtl/>
        </w:rPr>
        <w:t>י</w:t>
      </w:r>
      <w:r>
        <w:rPr>
          <w:rFonts w:hint="cs"/>
          <w:rtl/>
        </w:rPr>
        <w:t>ריון הקשה שהיא עוברת</w:t>
      </w:r>
      <w:r w:rsidR="00CE4F8D">
        <w:rPr>
          <w:rFonts w:hint="cs"/>
          <w:rtl/>
        </w:rPr>
        <w:t xml:space="preserve">, </w:t>
      </w:r>
      <w:r>
        <w:rPr>
          <w:rFonts w:hint="cs"/>
          <w:rtl/>
        </w:rPr>
        <w:t xml:space="preserve">בלא לדעת שסיבת הדבר </w:t>
      </w:r>
      <w:r w:rsidR="001B7B57">
        <w:rPr>
          <w:rFonts w:hint="cs"/>
          <w:rtl/>
        </w:rPr>
        <w:t>היא</w:t>
      </w:r>
      <w:r>
        <w:rPr>
          <w:rFonts w:hint="cs"/>
          <w:rtl/>
        </w:rPr>
        <w:t xml:space="preserve"> שזהו ה</w:t>
      </w:r>
      <w:r w:rsidR="005D4FE8">
        <w:rPr>
          <w:rFonts w:hint="cs"/>
          <w:rtl/>
        </w:rPr>
        <w:t>י</w:t>
      </w:r>
      <w:r>
        <w:rPr>
          <w:rFonts w:hint="cs"/>
          <w:rtl/>
        </w:rPr>
        <w:t>ריון של תאומים, מביא אותה לדרוש את ה'.</w:t>
      </w:r>
    </w:p>
    <w:p w:rsidR="00454C0C" w:rsidRDefault="00574533" w:rsidP="001B7B57">
      <w:pPr>
        <w:rPr>
          <w:rtl/>
        </w:rPr>
      </w:pPr>
      <w:r w:rsidRPr="00574533">
        <w:rPr>
          <w:rFonts w:hint="cs"/>
          <w:b/>
          <w:bCs/>
          <w:rtl/>
        </w:rPr>
        <w:t>ב</w:t>
      </w:r>
      <w:r w:rsidR="00CE4F8D">
        <w:rPr>
          <w:rFonts w:hint="cs"/>
          <w:b/>
          <w:bCs/>
          <w:rtl/>
        </w:rPr>
        <w:t>.</w:t>
      </w:r>
      <w:r>
        <w:rPr>
          <w:rFonts w:hint="cs"/>
          <w:rtl/>
        </w:rPr>
        <w:t xml:space="preserve"> </w:t>
      </w:r>
      <w:r w:rsidR="00E05415" w:rsidRPr="00E05415">
        <w:rPr>
          <w:rFonts w:hint="cs"/>
          <w:b/>
          <w:bCs/>
          <w:rtl/>
        </w:rPr>
        <w:t>אחזיה</w:t>
      </w:r>
      <w:r w:rsidR="00E05415">
        <w:rPr>
          <w:rFonts w:hint="cs"/>
          <w:rtl/>
        </w:rPr>
        <w:t xml:space="preserve"> – </w:t>
      </w:r>
      <w:r>
        <w:rPr>
          <w:rFonts w:hint="cs"/>
          <w:rtl/>
        </w:rPr>
        <w:t>בתחילת ספר מלכים ב</w:t>
      </w:r>
      <w:r w:rsidR="001B7B57">
        <w:rPr>
          <w:rFonts w:hint="cs"/>
          <w:rtl/>
        </w:rPr>
        <w:t xml:space="preserve"> אנו ק</w:t>
      </w:r>
      <w:r w:rsidR="00CE4F8D">
        <w:rPr>
          <w:rFonts w:hint="cs"/>
          <w:rtl/>
        </w:rPr>
        <w:t>ו</w:t>
      </w:r>
      <w:r w:rsidR="001B7B57">
        <w:rPr>
          <w:rFonts w:hint="cs"/>
          <w:rtl/>
        </w:rPr>
        <w:t>ר</w:t>
      </w:r>
      <w:r w:rsidR="00CE4F8D">
        <w:rPr>
          <w:rFonts w:hint="cs"/>
          <w:rtl/>
        </w:rPr>
        <w:t>אים על אחזיה בן אחאב מלך ישראל</w:t>
      </w:r>
      <w:r>
        <w:rPr>
          <w:rFonts w:hint="cs"/>
          <w:rtl/>
        </w:rPr>
        <w:t>:</w:t>
      </w:r>
    </w:p>
    <w:p w:rsidR="00574533" w:rsidRDefault="00574533" w:rsidP="00CE4F8D">
      <w:pPr>
        <w:spacing w:after="0"/>
        <w:rPr>
          <w:rtl/>
        </w:rPr>
      </w:pPr>
      <w:r>
        <w:rPr>
          <w:rFonts w:hint="cs"/>
          <w:rtl/>
        </w:rPr>
        <w:tab/>
        <w:t>א', ב</w:t>
      </w:r>
      <w:r>
        <w:rPr>
          <w:rFonts w:hint="cs"/>
          <w:rtl/>
        </w:rPr>
        <w:tab/>
      </w:r>
      <w:r w:rsidRPr="00574533">
        <w:rPr>
          <w:rFonts w:hint="cs"/>
          <w:rtl/>
        </w:rPr>
        <w:t>וַיִּפֹּל</w:t>
      </w:r>
      <w:r w:rsidRPr="00574533">
        <w:rPr>
          <w:rtl/>
        </w:rPr>
        <w:t xml:space="preserve"> </w:t>
      </w:r>
      <w:r w:rsidRPr="00574533">
        <w:rPr>
          <w:rFonts w:hint="cs"/>
          <w:rtl/>
        </w:rPr>
        <w:t>אֲחַזְיָה</w:t>
      </w:r>
      <w:r>
        <w:rPr>
          <w:rFonts w:hint="cs"/>
          <w:rtl/>
        </w:rPr>
        <w:t xml:space="preserve"> </w:t>
      </w:r>
      <w:r w:rsidRPr="00574533">
        <w:rPr>
          <w:rFonts w:hint="cs"/>
          <w:rtl/>
        </w:rPr>
        <w:t>בְּעַד</w:t>
      </w:r>
      <w:r w:rsidRPr="00574533">
        <w:rPr>
          <w:rtl/>
        </w:rPr>
        <w:t xml:space="preserve"> </w:t>
      </w:r>
      <w:r w:rsidRPr="00574533">
        <w:rPr>
          <w:rFonts w:hint="cs"/>
          <w:rtl/>
        </w:rPr>
        <w:t>הַשְּׂבָכָה</w:t>
      </w:r>
      <w:r w:rsidRPr="00574533">
        <w:rPr>
          <w:rtl/>
        </w:rPr>
        <w:t xml:space="preserve"> </w:t>
      </w:r>
      <w:r w:rsidRPr="00574533">
        <w:rPr>
          <w:rFonts w:hint="cs"/>
          <w:rtl/>
        </w:rPr>
        <w:t>בַּעֲלִיָּתוֹ</w:t>
      </w:r>
      <w:r w:rsidRPr="00574533">
        <w:rPr>
          <w:rtl/>
        </w:rPr>
        <w:t xml:space="preserve"> </w:t>
      </w:r>
      <w:r w:rsidRPr="00574533">
        <w:rPr>
          <w:rFonts w:hint="cs"/>
          <w:rtl/>
        </w:rPr>
        <w:t>אֲשֶׁר</w:t>
      </w:r>
      <w:r w:rsidRPr="00574533">
        <w:rPr>
          <w:rtl/>
        </w:rPr>
        <w:t xml:space="preserve"> </w:t>
      </w:r>
      <w:r w:rsidRPr="00574533">
        <w:rPr>
          <w:rFonts w:hint="cs"/>
          <w:rtl/>
        </w:rPr>
        <w:t>בְּשֹׁמְרוֹן</w:t>
      </w:r>
      <w:r w:rsidRPr="00574533">
        <w:rPr>
          <w:rtl/>
        </w:rPr>
        <w:t xml:space="preserve"> </w:t>
      </w:r>
      <w:r w:rsidRPr="00574533">
        <w:rPr>
          <w:rFonts w:hint="cs"/>
          <w:rtl/>
        </w:rPr>
        <w:t>וַיָּחַל</w:t>
      </w:r>
    </w:p>
    <w:p w:rsidR="00574533" w:rsidRDefault="00574533" w:rsidP="00CE4F8D">
      <w:pPr>
        <w:spacing w:after="0"/>
        <w:ind w:left="720" w:firstLine="720"/>
        <w:rPr>
          <w:rtl/>
        </w:rPr>
      </w:pPr>
      <w:r w:rsidRPr="00574533">
        <w:rPr>
          <w:rFonts w:hint="cs"/>
          <w:rtl/>
        </w:rPr>
        <w:t>וַיִּשְׁלַח</w:t>
      </w:r>
      <w:r w:rsidRPr="00574533">
        <w:rPr>
          <w:rtl/>
        </w:rPr>
        <w:t xml:space="preserve"> </w:t>
      </w:r>
      <w:r w:rsidRPr="00574533">
        <w:rPr>
          <w:rFonts w:hint="cs"/>
          <w:rtl/>
        </w:rPr>
        <w:t>מַלְאָכִים</w:t>
      </w:r>
      <w:r w:rsidRPr="00574533">
        <w:rPr>
          <w:rtl/>
        </w:rPr>
        <w:t xml:space="preserve"> </w:t>
      </w:r>
      <w:r w:rsidRPr="00574533">
        <w:rPr>
          <w:rFonts w:hint="cs"/>
          <w:rtl/>
        </w:rPr>
        <w:t>וַיֹּאמֶר</w:t>
      </w:r>
      <w:r w:rsidRPr="00574533">
        <w:rPr>
          <w:rtl/>
        </w:rPr>
        <w:t xml:space="preserve"> </w:t>
      </w:r>
      <w:r w:rsidRPr="00574533">
        <w:rPr>
          <w:rFonts w:hint="cs"/>
          <w:rtl/>
        </w:rPr>
        <w:t>אֲלֵהֶם</w:t>
      </w:r>
      <w:r w:rsidRPr="00574533">
        <w:rPr>
          <w:rtl/>
        </w:rPr>
        <w:t>:</w:t>
      </w:r>
    </w:p>
    <w:p w:rsidR="00574533" w:rsidRDefault="00574533" w:rsidP="00CE4F8D">
      <w:pPr>
        <w:spacing w:after="0"/>
        <w:ind w:left="720" w:firstLine="720"/>
        <w:rPr>
          <w:rtl/>
        </w:rPr>
      </w:pPr>
      <w:r w:rsidRPr="00574533">
        <w:rPr>
          <w:rFonts w:hint="cs"/>
          <w:rtl/>
        </w:rPr>
        <w:t>לְכוּ</w:t>
      </w:r>
      <w:r w:rsidRPr="00574533">
        <w:rPr>
          <w:rtl/>
        </w:rPr>
        <w:t xml:space="preserve"> </w:t>
      </w:r>
      <w:r w:rsidRPr="00574533">
        <w:rPr>
          <w:rFonts w:hint="cs"/>
          <w:rtl/>
        </w:rPr>
        <w:t>דִרְשׁוּ</w:t>
      </w:r>
      <w:r w:rsidRPr="00574533">
        <w:rPr>
          <w:rtl/>
        </w:rPr>
        <w:t xml:space="preserve"> </w:t>
      </w:r>
      <w:r w:rsidRPr="00574533">
        <w:rPr>
          <w:rFonts w:hint="cs"/>
          <w:rtl/>
        </w:rPr>
        <w:t>בְּבַעַל</w:t>
      </w:r>
      <w:r w:rsidRPr="00574533">
        <w:rPr>
          <w:rtl/>
        </w:rPr>
        <w:t xml:space="preserve"> </w:t>
      </w:r>
      <w:r w:rsidRPr="00574533">
        <w:rPr>
          <w:rFonts w:hint="cs"/>
          <w:rtl/>
        </w:rPr>
        <w:t>זְבוּב</w:t>
      </w:r>
      <w:r w:rsidRPr="00574533">
        <w:rPr>
          <w:rtl/>
        </w:rPr>
        <w:t xml:space="preserve"> </w:t>
      </w:r>
      <w:r w:rsidRPr="00574533">
        <w:rPr>
          <w:rFonts w:hint="cs"/>
          <w:rtl/>
        </w:rPr>
        <w:t>אֱלֹהֵי</w:t>
      </w:r>
      <w:r w:rsidRPr="00574533">
        <w:rPr>
          <w:rtl/>
        </w:rPr>
        <w:t xml:space="preserve"> </w:t>
      </w:r>
      <w:r w:rsidRPr="00574533">
        <w:rPr>
          <w:rFonts w:hint="cs"/>
          <w:rtl/>
        </w:rPr>
        <w:t>עֶקְרוֹן</w:t>
      </w:r>
      <w:r w:rsidRPr="00574533">
        <w:rPr>
          <w:rtl/>
        </w:rPr>
        <w:t xml:space="preserve"> </w:t>
      </w:r>
    </w:p>
    <w:p w:rsidR="00574533" w:rsidRDefault="00574533" w:rsidP="00574533">
      <w:pPr>
        <w:ind w:left="720" w:firstLine="720"/>
        <w:rPr>
          <w:rtl/>
        </w:rPr>
      </w:pPr>
      <w:r w:rsidRPr="00574533">
        <w:rPr>
          <w:rFonts w:hint="cs"/>
          <w:rtl/>
        </w:rPr>
        <w:t>אִם</w:t>
      </w:r>
      <w:r w:rsidRPr="00574533">
        <w:rPr>
          <w:rtl/>
        </w:rPr>
        <w:t xml:space="preserve"> </w:t>
      </w:r>
      <w:r w:rsidRPr="00574533">
        <w:rPr>
          <w:rFonts w:hint="cs"/>
          <w:rtl/>
        </w:rPr>
        <w:t>אֶחְיֶה</w:t>
      </w:r>
      <w:r w:rsidRPr="00574533">
        <w:rPr>
          <w:rtl/>
        </w:rPr>
        <w:t xml:space="preserve"> </w:t>
      </w:r>
      <w:r w:rsidRPr="00574533">
        <w:rPr>
          <w:rFonts w:hint="cs"/>
          <w:rtl/>
        </w:rPr>
        <w:t>מֵחֳלִי</w:t>
      </w:r>
      <w:r w:rsidRPr="00574533">
        <w:rPr>
          <w:rtl/>
        </w:rPr>
        <w:t xml:space="preserve"> </w:t>
      </w:r>
      <w:r w:rsidRPr="00574533">
        <w:rPr>
          <w:rFonts w:hint="cs"/>
          <w:rtl/>
        </w:rPr>
        <w:t>זֶה</w:t>
      </w:r>
      <w:r>
        <w:rPr>
          <w:rFonts w:hint="cs"/>
          <w:rtl/>
        </w:rPr>
        <w:t>.</w:t>
      </w:r>
    </w:p>
    <w:p w:rsidR="00574533" w:rsidRDefault="00574533" w:rsidP="00CE4F8D">
      <w:pPr>
        <w:rPr>
          <w:rtl/>
        </w:rPr>
      </w:pPr>
      <w:r>
        <w:rPr>
          <w:rFonts w:hint="cs"/>
          <w:rtl/>
        </w:rPr>
        <w:t xml:space="preserve">זהו המקרה היחיד במקרא שבו החולה </w:t>
      </w:r>
      <w:r w:rsidR="00CE4F8D">
        <w:rPr>
          <w:rFonts w:hint="cs"/>
          <w:rtl/>
        </w:rPr>
        <w:t xml:space="preserve">דורש </w:t>
      </w:r>
      <w:r>
        <w:rPr>
          <w:rFonts w:hint="cs"/>
          <w:rtl/>
        </w:rPr>
        <w:t>(באמצעות מלאכיו) בכהני דת נוכריים (</w:t>
      </w:r>
      <w:r w:rsidR="00CE4F8D">
        <w:rPr>
          <w:rFonts w:hint="eastAsia"/>
          <w:rtl/>
        </w:rPr>
        <w:t xml:space="preserve">– </w:t>
      </w:r>
      <w:r>
        <w:rPr>
          <w:rFonts w:hint="cs"/>
          <w:rtl/>
        </w:rPr>
        <w:t>פלשתים), המשרתים אלוהות זרה. לפיכך נשלח אליהו הנביא להקדים את תשובתו למלאכי אחזיה:</w:t>
      </w:r>
    </w:p>
    <w:p w:rsidR="007B660E" w:rsidRDefault="007B660E" w:rsidP="00CE4F8D">
      <w:pPr>
        <w:spacing w:after="0"/>
        <w:rPr>
          <w:rtl/>
        </w:rPr>
      </w:pPr>
      <w:r>
        <w:rPr>
          <w:rFonts w:hint="cs"/>
          <w:rtl/>
        </w:rPr>
        <w:tab/>
        <w:t>ג</w:t>
      </w:r>
      <w:r>
        <w:rPr>
          <w:rFonts w:hint="cs"/>
          <w:rtl/>
        </w:rPr>
        <w:tab/>
      </w:r>
      <w:r w:rsidRPr="007B660E">
        <w:rPr>
          <w:rFonts w:hint="cs"/>
          <w:rtl/>
        </w:rPr>
        <w:t>הַמִבְּלִי</w:t>
      </w:r>
      <w:r w:rsidRPr="007B660E">
        <w:rPr>
          <w:rtl/>
        </w:rPr>
        <w:t xml:space="preserve"> </w:t>
      </w:r>
      <w:r w:rsidRPr="007B660E">
        <w:rPr>
          <w:rFonts w:hint="cs"/>
          <w:rtl/>
        </w:rPr>
        <w:t>אֵין</w:t>
      </w:r>
      <w:r w:rsidRPr="007B660E">
        <w:rPr>
          <w:rtl/>
        </w:rPr>
        <w:t xml:space="preserve"> </w:t>
      </w:r>
      <w:r w:rsidRPr="007B660E">
        <w:rPr>
          <w:rFonts w:hint="cs"/>
          <w:rtl/>
        </w:rPr>
        <w:t>אֱלֹהִים</w:t>
      </w:r>
      <w:r w:rsidRPr="007B660E">
        <w:rPr>
          <w:rtl/>
        </w:rPr>
        <w:t xml:space="preserve"> </w:t>
      </w:r>
      <w:r w:rsidRPr="007B660E">
        <w:rPr>
          <w:rFonts w:hint="cs"/>
          <w:rtl/>
        </w:rPr>
        <w:t>בְּיִשְׂרָאֵל</w:t>
      </w:r>
      <w:r>
        <w:rPr>
          <w:rFonts w:hint="cs"/>
          <w:rtl/>
        </w:rPr>
        <w:t>,</w:t>
      </w:r>
    </w:p>
    <w:p w:rsidR="007B660E" w:rsidRDefault="007B660E" w:rsidP="00CE4F8D">
      <w:pPr>
        <w:spacing w:after="0"/>
        <w:ind w:left="720" w:firstLine="720"/>
        <w:rPr>
          <w:rtl/>
        </w:rPr>
      </w:pPr>
      <w:r w:rsidRPr="007B660E">
        <w:rPr>
          <w:rFonts w:hint="cs"/>
          <w:rtl/>
        </w:rPr>
        <w:t>אַתֶּם</w:t>
      </w:r>
      <w:r w:rsidRPr="007B660E">
        <w:rPr>
          <w:rtl/>
        </w:rPr>
        <w:t xml:space="preserve"> </w:t>
      </w:r>
      <w:r w:rsidRPr="007B660E">
        <w:rPr>
          <w:rFonts w:hint="cs"/>
          <w:rtl/>
        </w:rPr>
        <w:t>הֹלְכִים</w:t>
      </w:r>
      <w:r w:rsidRPr="007B660E">
        <w:rPr>
          <w:rtl/>
        </w:rPr>
        <w:t xml:space="preserve"> </w:t>
      </w:r>
      <w:r w:rsidRPr="007B660E">
        <w:rPr>
          <w:rFonts w:hint="cs"/>
          <w:rtl/>
        </w:rPr>
        <w:t>לִדְרֹשׁ</w:t>
      </w:r>
      <w:r w:rsidRPr="007B660E">
        <w:rPr>
          <w:rtl/>
        </w:rPr>
        <w:t xml:space="preserve"> </w:t>
      </w:r>
      <w:r w:rsidRPr="007B660E">
        <w:rPr>
          <w:rFonts w:hint="cs"/>
          <w:rtl/>
        </w:rPr>
        <w:t>בְּבַעַל</w:t>
      </w:r>
      <w:r w:rsidRPr="007B660E">
        <w:rPr>
          <w:rtl/>
        </w:rPr>
        <w:t xml:space="preserve"> </w:t>
      </w:r>
      <w:r w:rsidRPr="007B660E">
        <w:rPr>
          <w:rFonts w:hint="cs"/>
          <w:rtl/>
        </w:rPr>
        <w:t>זְבוּב</w:t>
      </w:r>
      <w:r w:rsidRPr="007B660E">
        <w:rPr>
          <w:rtl/>
        </w:rPr>
        <w:t xml:space="preserve"> </w:t>
      </w:r>
      <w:r w:rsidRPr="007B660E">
        <w:rPr>
          <w:rFonts w:hint="cs"/>
          <w:rtl/>
        </w:rPr>
        <w:t>אֱלֹהֵי</w:t>
      </w:r>
      <w:r w:rsidRPr="007B660E">
        <w:rPr>
          <w:rtl/>
        </w:rPr>
        <w:t xml:space="preserve"> </w:t>
      </w:r>
      <w:r w:rsidRPr="007B660E">
        <w:rPr>
          <w:rFonts w:hint="cs"/>
          <w:rtl/>
        </w:rPr>
        <w:t>עֶקְרוֹן</w:t>
      </w:r>
      <w:r w:rsidRPr="007B660E">
        <w:rPr>
          <w:rtl/>
        </w:rPr>
        <w:t>?</w:t>
      </w:r>
      <w:r>
        <w:rPr>
          <w:rFonts w:hint="cs"/>
          <w:rtl/>
        </w:rPr>
        <w:t>!</w:t>
      </w:r>
    </w:p>
    <w:p w:rsidR="007B660E" w:rsidRDefault="007B660E" w:rsidP="00CE4F8D">
      <w:pPr>
        <w:spacing w:after="0"/>
        <w:rPr>
          <w:rtl/>
        </w:rPr>
      </w:pPr>
      <w:r w:rsidRPr="007B660E">
        <w:rPr>
          <w:rtl/>
        </w:rPr>
        <w:t xml:space="preserve"> </w:t>
      </w:r>
      <w:r>
        <w:rPr>
          <w:rFonts w:hint="cs"/>
          <w:rtl/>
        </w:rPr>
        <w:tab/>
      </w:r>
      <w:r w:rsidRPr="007B660E">
        <w:rPr>
          <w:rFonts w:hint="cs"/>
          <w:rtl/>
        </w:rPr>
        <w:t>ד</w:t>
      </w:r>
      <w:r>
        <w:rPr>
          <w:rFonts w:hint="cs"/>
          <w:rtl/>
        </w:rPr>
        <w:tab/>
      </w:r>
      <w:r w:rsidRPr="007B660E">
        <w:rPr>
          <w:rFonts w:hint="cs"/>
          <w:rtl/>
        </w:rPr>
        <w:t>וְלָכֵן</w:t>
      </w:r>
      <w:r>
        <w:rPr>
          <w:rFonts w:hint="cs"/>
          <w:rtl/>
        </w:rPr>
        <w:t>,</w:t>
      </w:r>
      <w:r w:rsidRPr="007B660E">
        <w:rPr>
          <w:rtl/>
        </w:rPr>
        <w:t xml:space="preserve"> </w:t>
      </w:r>
      <w:r w:rsidRPr="007B660E">
        <w:rPr>
          <w:rFonts w:hint="cs"/>
          <w:rtl/>
        </w:rPr>
        <w:t>כֹּה</w:t>
      </w:r>
      <w:r w:rsidRPr="007B660E">
        <w:rPr>
          <w:rtl/>
        </w:rPr>
        <w:t xml:space="preserve"> </w:t>
      </w:r>
      <w:r w:rsidRPr="007B660E">
        <w:rPr>
          <w:rFonts w:hint="cs"/>
          <w:rtl/>
        </w:rPr>
        <w:t>אָמַר</w:t>
      </w:r>
      <w:r w:rsidRPr="007B660E">
        <w:rPr>
          <w:rtl/>
        </w:rPr>
        <w:t xml:space="preserve"> </w:t>
      </w:r>
      <w:r>
        <w:rPr>
          <w:rFonts w:hint="cs"/>
          <w:rtl/>
        </w:rPr>
        <w:t>ה'</w:t>
      </w:r>
      <w:r w:rsidRPr="007B660E">
        <w:rPr>
          <w:rtl/>
        </w:rPr>
        <w:t>:</w:t>
      </w:r>
    </w:p>
    <w:p w:rsidR="00574533" w:rsidRDefault="007B660E" w:rsidP="007B660E">
      <w:pPr>
        <w:ind w:left="720" w:firstLine="720"/>
        <w:rPr>
          <w:rtl/>
        </w:rPr>
      </w:pPr>
      <w:r w:rsidRPr="007B660E">
        <w:rPr>
          <w:rFonts w:hint="cs"/>
          <w:rtl/>
        </w:rPr>
        <w:t>הַמִּטָּה</w:t>
      </w:r>
      <w:r w:rsidRPr="007B660E">
        <w:rPr>
          <w:rtl/>
        </w:rPr>
        <w:t xml:space="preserve"> </w:t>
      </w:r>
      <w:r w:rsidRPr="007B660E">
        <w:rPr>
          <w:rFonts w:hint="cs"/>
          <w:rtl/>
        </w:rPr>
        <w:t>אֲשֶׁר</w:t>
      </w:r>
      <w:r w:rsidRPr="007B660E">
        <w:rPr>
          <w:rtl/>
        </w:rPr>
        <w:t xml:space="preserve"> </w:t>
      </w:r>
      <w:r w:rsidRPr="007B660E">
        <w:rPr>
          <w:rFonts w:hint="cs"/>
          <w:rtl/>
        </w:rPr>
        <w:t>עָלִיתָ</w:t>
      </w:r>
      <w:r w:rsidRPr="007B660E">
        <w:rPr>
          <w:rtl/>
        </w:rPr>
        <w:t xml:space="preserve"> </w:t>
      </w:r>
      <w:r w:rsidRPr="007B660E">
        <w:rPr>
          <w:rFonts w:hint="cs"/>
          <w:rtl/>
        </w:rPr>
        <w:t>שָּׁם</w:t>
      </w:r>
      <w:r>
        <w:rPr>
          <w:rFonts w:hint="cs"/>
          <w:rtl/>
        </w:rPr>
        <w:t>,</w:t>
      </w:r>
      <w:r w:rsidRPr="007B660E">
        <w:rPr>
          <w:rtl/>
        </w:rPr>
        <w:t xml:space="preserve"> </w:t>
      </w:r>
      <w:r w:rsidRPr="007B660E">
        <w:rPr>
          <w:rFonts w:hint="cs"/>
          <w:rtl/>
        </w:rPr>
        <w:t>לֹא</w:t>
      </w:r>
      <w:r w:rsidRPr="007B660E">
        <w:rPr>
          <w:rtl/>
        </w:rPr>
        <w:t xml:space="preserve"> </w:t>
      </w:r>
      <w:r w:rsidRPr="007B660E">
        <w:rPr>
          <w:rFonts w:hint="cs"/>
          <w:rtl/>
        </w:rPr>
        <w:t>תֵרֵד</w:t>
      </w:r>
      <w:r w:rsidRPr="007B660E">
        <w:rPr>
          <w:rtl/>
        </w:rPr>
        <w:t xml:space="preserve"> </w:t>
      </w:r>
      <w:r w:rsidRPr="007B660E">
        <w:rPr>
          <w:rFonts w:hint="cs"/>
          <w:rtl/>
        </w:rPr>
        <w:t>מִמֶּנָּה</w:t>
      </w:r>
      <w:r w:rsidRPr="007B660E">
        <w:rPr>
          <w:rtl/>
        </w:rPr>
        <w:t xml:space="preserve">, </w:t>
      </w:r>
      <w:r w:rsidRPr="007B660E">
        <w:rPr>
          <w:rFonts w:hint="cs"/>
          <w:rtl/>
        </w:rPr>
        <w:t>כִּי</w:t>
      </w:r>
      <w:r w:rsidRPr="007B660E">
        <w:rPr>
          <w:rtl/>
        </w:rPr>
        <w:t xml:space="preserve"> </w:t>
      </w:r>
      <w:r w:rsidRPr="007B660E">
        <w:rPr>
          <w:rFonts w:hint="cs"/>
          <w:rtl/>
        </w:rPr>
        <w:t>מוֹת</w:t>
      </w:r>
      <w:r w:rsidRPr="007B660E">
        <w:rPr>
          <w:rtl/>
        </w:rPr>
        <w:t xml:space="preserve"> </w:t>
      </w:r>
      <w:r w:rsidRPr="007B660E">
        <w:rPr>
          <w:rFonts w:hint="cs"/>
          <w:rtl/>
        </w:rPr>
        <w:t>תָּמוּת</w:t>
      </w:r>
      <w:r>
        <w:rPr>
          <w:rtl/>
        </w:rPr>
        <w:t>'</w:t>
      </w:r>
      <w:r w:rsidR="00CE4F8D">
        <w:rPr>
          <w:rFonts w:hint="cs"/>
          <w:rtl/>
        </w:rPr>
        <w:t>.</w:t>
      </w:r>
      <w:r>
        <w:rPr>
          <w:rStyle w:val="a9"/>
          <w:rtl/>
        </w:rPr>
        <w:footnoteReference w:id="1"/>
      </w:r>
    </w:p>
    <w:p w:rsidR="00CE4F8D" w:rsidRDefault="00CE4F8D" w:rsidP="007B660E">
      <w:pPr>
        <w:ind w:left="720" w:firstLine="720"/>
        <w:rPr>
          <w:rtl/>
        </w:rPr>
      </w:pPr>
    </w:p>
    <w:p w:rsidR="002149DF" w:rsidRDefault="002149DF" w:rsidP="00CE4F8D">
      <w:pPr>
        <w:rPr>
          <w:rtl/>
        </w:rPr>
      </w:pPr>
      <w:r>
        <w:rPr>
          <w:rFonts w:hint="cs"/>
          <w:b/>
          <w:bCs/>
          <w:rtl/>
        </w:rPr>
        <w:t xml:space="preserve">ג. </w:t>
      </w:r>
      <w:r w:rsidR="00E05415" w:rsidRPr="00E05415">
        <w:rPr>
          <w:rFonts w:hint="cs"/>
          <w:b/>
          <w:bCs/>
          <w:rtl/>
        </w:rPr>
        <w:t>בן הדד</w:t>
      </w:r>
      <w:r w:rsidR="00E05415">
        <w:rPr>
          <w:rFonts w:hint="cs"/>
          <w:rtl/>
        </w:rPr>
        <w:t xml:space="preserve"> – </w:t>
      </w:r>
      <w:r>
        <w:rPr>
          <w:rFonts w:hint="cs"/>
          <w:rtl/>
        </w:rPr>
        <w:t>זמן לא רב לאחר הסיפור הקודם, אנו קוראים על מקרה הפוך</w:t>
      </w:r>
      <w:r w:rsidR="00DD08AA">
        <w:rPr>
          <w:rFonts w:hint="cs"/>
          <w:rtl/>
        </w:rPr>
        <w:t>, אף הוא מקרה יחיד במקרא,</w:t>
      </w:r>
      <w:r w:rsidR="00CE4F8D" w:rsidRPr="00CE4F8D">
        <w:rPr>
          <w:rFonts w:hint="cs"/>
          <w:rtl/>
        </w:rPr>
        <w:t xml:space="preserve"> </w:t>
      </w:r>
      <w:r w:rsidR="00CE4F8D">
        <w:rPr>
          <w:rFonts w:hint="cs"/>
          <w:rtl/>
        </w:rPr>
        <w:t>של מלך נוכרי חולה הדורש (באמצעות שלוחו) בנביא ישראלי:</w:t>
      </w:r>
      <w:r w:rsidR="00CE4F8D">
        <w:rPr>
          <w:rStyle w:val="a9"/>
          <w:rtl/>
        </w:rPr>
        <w:footnoteReference w:id="2"/>
      </w:r>
    </w:p>
    <w:p w:rsidR="0061648B" w:rsidRDefault="0061648B" w:rsidP="00CE4F8D">
      <w:pPr>
        <w:spacing w:after="0"/>
        <w:rPr>
          <w:rtl/>
        </w:rPr>
      </w:pPr>
      <w:r>
        <w:rPr>
          <w:rFonts w:hint="cs"/>
          <w:rtl/>
        </w:rPr>
        <w:tab/>
        <w:t>מל"ב ח', ז</w:t>
      </w:r>
      <w:r>
        <w:rPr>
          <w:rFonts w:hint="cs"/>
          <w:rtl/>
        </w:rPr>
        <w:tab/>
      </w:r>
      <w:r w:rsidRPr="0061648B">
        <w:rPr>
          <w:rFonts w:hint="cs"/>
          <w:rtl/>
        </w:rPr>
        <w:t>וַיָּבֹא</w:t>
      </w:r>
      <w:r w:rsidRPr="0061648B">
        <w:rPr>
          <w:rtl/>
        </w:rPr>
        <w:t xml:space="preserve"> </w:t>
      </w:r>
      <w:r w:rsidRPr="0061648B">
        <w:rPr>
          <w:rFonts w:hint="cs"/>
          <w:rtl/>
        </w:rPr>
        <w:t>אֱלִישָׁע</w:t>
      </w:r>
      <w:r w:rsidRPr="0061648B">
        <w:rPr>
          <w:rtl/>
        </w:rPr>
        <w:t xml:space="preserve"> </w:t>
      </w:r>
      <w:r w:rsidRPr="0061648B">
        <w:rPr>
          <w:rFonts w:hint="cs"/>
          <w:rtl/>
        </w:rPr>
        <w:t>דַּמֶּשֶׂק</w:t>
      </w:r>
      <w:r>
        <w:rPr>
          <w:rFonts w:hint="cs"/>
          <w:rtl/>
        </w:rPr>
        <w:t>,</w:t>
      </w:r>
      <w:r w:rsidRPr="0061648B">
        <w:rPr>
          <w:rtl/>
        </w:rPr>
        <w:t xml:space="preserve"> </w:t>
      </w:r>
      <w:r w:rsidRPr="0061648B">
        <w:rPr>
          <w:rFonts w:hint="cs"/>
          <w:rtl/>
        </w:rPr>
        <w:t>וּבֶן</w:t>
      </w:r>
      <w:r w:rsidRPr="0061648B">
        <w:rPr>
          <w:rtl/>
        </w:rPr>
        <w:t xml:space="preserve"> </w:t>
      </w:r>
      <w:r w:rsidRPr="0061648B">
        <w:rPr>
          <w:rFonts w:hint="cs"/>
          <w:rtl/>
        </w:rPr>
        <w:t>הֲדַד</w:t>
      </w:r>
      <w:r w:rsidRPr="0061648B">
        <w:rPr>
          <w:rtl/>
        </w:rPr>
        <w:t xml:space="preserve"> </w:t>
      </w:r>
      <w:r w:rsidRPr="0061648B">
        <w:rPr>
          <w:rFonts w:hint="cs"/>
          <w:rtl/>
        </w:rPr>
        <w:t>מֶלֶךְ</w:t>
      </w:r>
      <w:r w:rsidRPr="0061648B">
        <w:rPr>
          <w:rtl/>
        </w:rPr>
        <w:t xml:space="preserve"> </w:t>
      </w:r>
      <w:r w:rsidRPr="0061648B">
        <w:rPr>
          <w:rFonts w:hint="cs"/>
          <w:rtl/>
        </w:rPr>
        <w:t>אֲרָם</w:t>
      </w:r>
      <w:r w:rsidRPr="0061648B">
        <w:rPr>
          <w:rtl/>
        </w:rPr>
        <w:t xml:space="preserve"> </w:t>
      </w:r>
      <w:r w:rsidRPr="0061648B">
        <w:rPr>
          <w:rFonts w:hint="cs"/>
          <w:rtl/>
        </w:rPr>
        <w:t>חֹלֶה</w:t>
      </w:r>
    </w:p>
    <w:p w:rsidR="0061648B" w:rsidRDefault="0061648B" w:rsidP="00CE4F8D">
      <w:pPr>
        <w:spacing w:after="0"/>
        <w:ind w:left="1440" w:firstLine="720"/>
        <w:rPr>
          <w:rtl/>
        </w:rPr>
      </w:pPr>
      <w:r w:rsidRPr="0061648B">
        <w:rPr>
          <w:rFonts w:hint="cs"/>
          <w:rtl/>
        </w:rPr>
        <w:t>וַיֻּגַּד</w:t>
      </w:r>
      <w:r w:rsidRPr="0061648B">
        <w:rPr>
          <w:rtl/>
        </w:rPr>
        <w:t xml:space="preserve"> </w:t>
      </w:r>
      <w:r w:rsidRPr="0061648B">
        <w:rPr>
          <w:rFonts w:hint="cs"/>
          <w:rtl/>
        </w:rPr>
        <w:t>לוֹ</w:t>
      </w:r>
      <w:r w:rsidRPr="0061648B">
        <w:rPr>
          <w:rtl/>
        </w:rPr>
        <w:t xml:space="preserve"> </w:t>
      </w:r>
      <w:r w:rsidRPr="0061648B">
        <w:rPr>
          <w:rFonts w:hint="cs"/>
          <w:rtl/>
        </w:rPr>
        <w:t>לֵאמֹר</w:t>
      </w:r>
      <w:r w:rsidRPr="0061648B">
        <w:rPr>
          <w:rtl/>
        </w:rPr>
        <w:t xml:space="preserve">: </w:t>
      </w:r>
      <w:r w:rsidRPr="0061648B">
        <w:rPr>
          <w:rFonts w:hint="cs"/>
          <w:rtl/>
        </w:rPr>
        <w:t>בָּא</w:t>
      </w:r>
      <w:r w:rsidRPr="0061648B">
        <w:rPr>
          <w:rtl/>
        </w:rPr>
        <w:t xml:space="preserve"> </w:t>
      </w:r>
      <w:r w:rsidRPr="0061648B">
        <w:rPr>
          <w:rFonts w:hint="cs"/>
          <w:rtl/>
        </w:rPr>
        <w:t>אִישׁ</w:t>
      </w:r>
      <w:r w:rsidRPr="0061648B">
        <w:rPr>
          <w:rtl/>
        </w:rPr>
        <w:t xml:space="preserve"> </w:t>
      </w:r>
      <w:r w:rsidRPr="0061648B">
        <w:rPr>
          <w:rFonts w:hint="cs"/>
          <w:rtl/>
        </w:rPr>
        <w:t>הָאֱלֹהִים</w:t>
      </w:r>
      <w:r w:rsidRPr="0061648B">
        <w:rPr>
          <w:rtl/>
        </w:rPr>
        <w:t xml:space="preserve"> </w:t>
      </w:r>
      <w:r w:rsidRPr="0061648B">
        <w:rPr>
          <w:rFonts w:hint="cs"/>
          <w:rtl/>
        </w:rPr>
        <w:t>עַד</w:t>
      </w:r>
      <w:r w:rsidRPr="0061648B">
        <w:rPr>
          <w:rtl/>
        </w:rPr>
        <w:t xml:space="preserve"> </w:t>
      </w:r>
      <w:r w:rsidRPr="0061648B">
        <w:rPr>
          <w:rFonts w:hint="cs"/>
          <w:rtl/>
        </w:rPr>
        <w:t>הֵנָּה</w:t>
      </w:r>
      <w:r w:rsidRPr="0061648B">
        <w:rPr>
          <w:rtl/>
        </w:rPr>
        <w:t>.</w:t>
      </w:r>
    </w:p>
    <w:p w:rsidR="0061648B" w:rsidRDefault="0061648B" w:rsidP="00CE4F8D">
      <w:pPr>
        <w:spacing w:after="0"/>
        <w:ind w:left="1440" w:firstLine="0"/>
        <w:rPr>
          <w:rtl/>
        </w:rPr>
      </w:pPr>
      <w:r>
        <w:rPr>
          <w:rFonts w:hint="cs"/>
          <w:rtl/>
        </w:rPr>
        <w:t>ח</w:t>
      </w:r>
      <w:r>
        <w:rPr>
          <w:rFonts w:hint="cs"/>
          <w:rtl/>
        </w:rPr>
        <w:tab/>
      </w:r>
      <w:r w:rsidRPr="0061648B">
        <w:rPr>
          <w:rFonts w:hint="cs"/>
          <w:rtl/>
        </w:rPr>
        <w:t>וַיֹּאמֶר</w:t>
      </w:r>
      <w:r w:rsidRPr="0061648B">
        <w:rPr>
          <w:rtl/>
        </w:rPr>
        <w:t xml:space="preserve"> </w:t>
      </w:r>
      <w:r w:rsidRPr="0061648B">
        <w:rPr>
          <w:rFonts w:hint="cs"/>
          <w:rtl/>
        </w:rPr>
        <w:t>הַמֶּלֶךְ</w:t>
      </w:r>
      <w:r w:rsidRPr="0061648B">
        <w:rPr>
          <w:rtl/>
        </w:rPr>
        <w:t xml:space="preserve"> </w:t>
      </w:r>
      <w:r w:rsidRPr="0061648B">
        <w:rPr>
          <w:rFonts w:hint="cs"/>
          <w:rtl/>
        </w:rPr>
        <w:t>אֶל</w:t>
      </w:r>
      <w:r w:rsidRPr="0061648B">
        <w:rPr>
          <w:rtl/>
        </w:rPr>
        <w:t xml:space="preserve"> </w:t>
      </w:r>
      <w:r w:rsidRPr="0061648B">
        <w:rPr>
          <w:rFonts w:hint="cs"/>
          <w:rtl/>
        </w:rPr>
        <w:t>חֲזָהאֵל</w:t>
      </w:r>
      <w:r w:rsidRPr="0061648B">
        <w:rPr>
          <w:rtl/>
        </w:rPr>
        <w:t>:</w:t>
      </w:r>
    </w:p>
    <w:p w:rsidR="0061648B" w:rsidRDefault="0061648B" w:rsidP="00CE4F8D">
      <w:pPr>
        <w:spacing w:after="0"/>
        <w:ind w:left="2160" w:firstLine="0"/>
        <w:rPr>
          <w:rtl/>
        </w:rPr>
      </w:pPr>
      <w:r w:rsidRPr="0061648B">
        <w:rPr>
          <w:rFonts w:hint="cs"/>
          <w:rtl/>
        </w:rPr>
        <w:t>קַח</w:t>
      </w:r>
      <w:r w:rsidRPr="0061648B">
        <w:rPr>
          <w:rtl/>
        </w:rPr>
        <w:t xml:space="preserve"> </w:t>
      </w:r>
      <w:r w:rsidRPr="0061648B">
        <w:rPr>
          <w:rFonts w:hint="cs"/>
          <w:rtl/>
        </w:rPr>
        <w:t>בְּיָדְךָ</w:t>
      </w:r>
      <w:r w:rsidRPr="0061648B">
        <w:rPr>
          <w:rtl/>
        </w:rPr>
        <w:t xml:space="preserve"> </w:t>
      </w:r>
      <w:r w:rsidRPr="0061648B">
        <w:rPr>
          <w:rFonts w:hint="cs"/>
          <w:rtl/>
        </w:rPr>
        <w:t>מִנְחָה</w:t>
      </w:r>
      <w:r w:rsidRPr="0061648B">
        <w:rPr>
          <w:rtl/>
        </w:rPr>
        <w:t xml:space="preserve"> </w:t>
      </w:r>
      <w:r w:rsidRPr="0061648B">
        <w:rPr>
          <w:rFonts w:hint="cs"/>
          <w:rtl/>
        </w:rPr>
        <w:t>וְלֵךְ</w:t>
      </w:r>
      <w:r w:rsidRPr="0061648B">
        <w:rPr>
          <w:rtl/>
        </w:rPr>
        <w:t xml:space="preserve"> </w:t>
      </w:r>
      <w:r w:rsidRPr="0061648B">
        <w:rPr>
          <w:rFonts w:hint="cs"/>
          <w:rtl/>
        </w:rPr>
        <w:t>לִקְרַאת</w:t>
      </w:r>
      <w:r w:rsidRPr="0061648B">
        <w:rPr>
          <w:rtl/>
        </w:rPr>
        <w:t xml:space="preserve"> </w:t>
      </w:r>
      <w:r w:rsidRPr="0061648B">
        <w:rPr>
          <w:rFonts w:hint="cs"/>
          <w:rtl/>
        </w:rPr>
        <w:t>אִישׁ</w:t>
      </w:r>
      <w:r w:rsidRPr="0061648B">
        <w:rPr>
          <w:rtl/>
        </w:rPr>
        <w:t xml:space="preserve"> </w:t>
      </w:r>
      <w:r w:rsidRPr="0061648B">
        <w:rPr>
          <w:rFonts w:hint="cs"/>
          <w:rtl/>
        </w:rPr>
        <w:t>הָאֱלֹהִים</w:t>
      </w:r>
    </w:p>
    <w:p w:rsidR="0061648B" w:rsidRDefault="0061648B" w:rsidP="0061648B">
      <w:pPr>
        <w:ind w:left="2160" w:firstLine="0"/>
        <w:rPr>
          <w:rtl/>
        </w:rPr>
      </w:pPr>
      <w:r w:rsidRPr="0061648B">
        <w:rPr>
          <w:rFonts w:hint="cs"/>
          <w:rtl/>
        </w:rPr>
        <w:t>וְדָרַשְׁתָּ</w:t>
      </w:r>
      <w:r w:rsidRPr="0061648B">
        <w:rPr>
          <w:rtl/>
        </w:rPr>
        <w:t xml:space="preserve"> </w:t>
      </w:r>
      <w:r w:rsidRPr="0061648B">
        <w:rPr>
          <w:rFonts w:hint="cs"/>
          <w:rtl/>
        </w:rPr>
        <w:t>אֶת</w:t>
      </w:r>
      <w:r w:rsidRPr="0061648B">
        <w:rPr>
          <w:rtl/>
        </w:rPr>
        <w:t xml:space="preserve"> </w:t>
      </w:r>
      <w:r>
        <w:rPr>
          <w:rFonts w:hint="cs"/>
          <w:rtl/>
        </w:rPr>
        <w:t>ה'</w:t>
      </w:r>
      <w:r w:rsidRPr="0061648B">
        <w:rPr>
          <w:rtl/>
        </w:rPr>
        <w:t xml:space="preserve"> </w:t>
      </w:r>
      <w:r w:rsidRPr="0061648B">
        <w:rPr>
          <w:rFonts w:hint="cs"/>
          <w:rtl/>
        </w:rPr>
        <w:t>מֵאוֹתוֹ</w:t>
      </w:r>
      <w:r w:rsidRPr="0061648B">
        <w:rPr>
          <w:rtl/>
        </w:rPr>
        <w:t xml:space="preserve"> </w:t>
      </w:r>
      <w:r w:rsidRPr="0061648B">
        <w:rPr>
          <w:rFonts w:hint="cs"/>
          <w:rtl/>
        </w:rPr>
        <w:t>לֵאמֹר</w:t>
      </w:r>
      <w:r w:rsidRPr="0061648B">
        <w:rPr>
          <w:rtl/>
        </w:rPr>
        <w:t xml:space="preserve">: </w:t>
      </w:r>
      <w:r w:rsidRPr="0061648B">
        <w:rPr>
          <w:rFonts w:hint="cs"/>
          <w:rtl/>
        </w:rPr>
        <w:t>הַאֶחְיֶה</w:t>
      </w:r>
      <w:r w:rsidRPr="0061648B">
        <w:rPr>
          <w:rtl/>
        </w:rPr>
        <w:t xml:space="preserve"> </w:t>
      </w:r>
      <w:r w:rsidRPr="0061648B">
        <w:rPr>
          <w:rFonts w:hint="cs"/>
          <w:rtl/>
        </w:rPr>
        <w:t>מֵחֳלִי</w:t>
      </w:r>
      <w:r w:rsidRPr="0061648B">
        <w:rPr>
          <w:rtl/>
        </w:rPr>
        <w:t xml:space="preserve"> </w:t>
      </w:r>
      <w:r w:rsidRPr="0061648B">
        <w:rPr>
          <w:rFonts w:hint="cs"/>
          <w:rtl/>
        </w:rPr>
        <w:t>זֶה</w:t>
      </w:r>
      <w:r>
        <w:rPr>
          <w:rtl/>
        </w:rPr>
        <w:t>?</w:t>
      </w:r>
    </w:p>
    <w:p w:rsidR="00463BE0" w:rsidRDefault="00901626" w:rsidP="00DD08AA">
      <w:pPr>
        <w:rPr>
          <w:rtl/>
        </w:rPr>
      </w:pPr>
      <w:r>
        <w:rPr>
          <w:rFonts w:hint="cs"/>
          <w:b/>
          <w:bCs/>
          <w:rtl/>
        </w:rPr>
        <w:t xml:space="preserve">ד. </w:t>
      </w:r>
      <w:r w:rsidR="00E05415" w:rsidRPr="00E05415">
        <w:rPr>
          <w:rFonts w:hint="cs"/>
          <w:b/>
          <w:bCs/>
          <w:rtl/>
        </w:rPr>
        <w:t>חזקיהו</w:t>
      </w:r>
      <w:r w:rsidR="00E05415">
        <w:rPr>
          <w:rFonts w:hint="cs"/>
          <w:rtl/>
        </w:rPr>
        <w:t xml:space="preserve"> – </w:t>
      </w:r>
      <w:r>
        <w:rPr>
          <w:rFonts w:hint="cs"/>
          <w:rtl/>
        </w:rPr>
        <w:t xml:space="preserve">מקרה </w:t>
      </w:r>
      <w:r w:rsidR="00E05415">
        <w:rPr>
          <w:rFonts w:hint="cs"/>
          <w:rtl/>
        </w:rPr>
        <w:t>זה</w:t>
      </w:r>
      <w:r>
        <w:rPr>
          <w:rFonts w:hint="cs"/>
          <w:rtl/>
        </w:rPr>
        <w:t xml:space="preserve"> </w:t>
      </w:r>
      <w:r w:rsidR="001B7B57">
        <w:rPr>
          <w:rFonts w:hint="cs"/>
          <w:rtl/>
        </w:rPr>
        <w:t xml:space="preserve">שונה </w:t>
      </w:r>
      <w:r w:rsidR="00E05415">
        <w:rPr>
          <w:rFonts w:hint="cs"/>
          <w:rtl/>
        </w:rPr>
        <w:t xml:space="preserve">מעט </w:t>
      </w:r>
      <w:r w:rsidR="001B7B57">
        <w:rPr>
          <w:rFonts w:hint="cs"/>
          <w:rtl/>
        </w:rPr>
        <w:t>מ</w:t>
      </w:r>
      <w:r>
        <w:rPr>
          <w:rFonts w:hint="cs"/>
          <w:rtl/>
        </w:rPr>
        <w:t xml:space="preserve">סדרת האירועים שאנו דנים בהם, </w:t>
      </w:r>
      <w:r w:rsidR="001B7B57">
        <w:rPr>
          <w:rFonts w:hint="cs"/>
          <w:rtl/>
        </w:rPr>
        <w:t>כיוון שאין בו פניי</w:t>
      </w:r>
      <w:r w:rsidR="00DD08AA">
        <w:rPr>
          <w:rFonts w:hint="cs"/>
          <w:rtl/>
        </w:rPr>
        <w:t xml:space="preserve">ת מלך </w:t>
      </w:r>
      <w:r w:rsidR="001B7B57">
        <w:rPr>
          <w:rFonts w:hint="cs"/>
          <w:rtl/>
        </w:rPr>
        <w:t>לנביא</w:t>
      </w:r>
      <w:r w:rsidR="00DD08AA">
        <w:rPr>
          <w:rFonts w:hint="cs"/>
          <w:rtl/>
        </w:rPr>
        <w:t xml:space="preserve"> אלא ההפך</w:t>
      </w:r>
      <w:r w:rsidR="001B7B57">
        <w:rPr>
          <w:rFonts w:hint="cs"/>
          <w:rtl/>
        </w:rPr>
        <w:t>:</w:t>
      </w:r>
    </w:p>
    <w:p w:rsidR="00ED5670" w:rsidRDefault="00DD60C1" w:rsidP="0046345B">
      <w:pPr>
        <w:spacing w:after="0"/>
        <w:rPr>
          <w:rtl/>
        </w:rPr>
      </w:pPr>
      <w:r>
        <w:rPr>
          <w:rFonts w:hint="cs"/>
          <w:rtl/>
        </w:rPr>
        <w:tab/>
        <w:t>ישעיהו ל"ח, א</w:t>
      </w:r>
      <w:r>
        <w:rPr>
          <w:rFonts w:hint="cs"/>
          <w:rtl/>
        </w:rPr>
        <w:tab/>
      </w:r>
      <w:r w:rsidR="00ED5670" w:rsidRPr="00ED5670">
        <w:rPr>
          <w:rFonts w:hint="cs"/>
          <w:rtl/>
        </w:rPr>
        <w:t>בַּיָּמִים</w:t>
      </w:r>
      <w:r w:rsidR="00ED5670" w:rsidRPr="00ED5670">
        <w:rPr>
          <w:rtl/>
        </w:rPr>
        <w:t xml:space="preserve"> </w:t>
      </w:r>
      <w:r w:rsidR="00ED5670" w:rsidRPr="00ED5670">
        <w:rPr>
          <w:rFonts w:hint="cs"/>
          <w:rtl/>
        </w:rPr>
        <w:t>הָהֵם</w:t>
      </w:r>
      <w:r w:rsidR="00ED5670" w:rsidRPr="00ED5670">
        <w:rPr>
          <w:rtl/>
        </w:rPr>
        <w:t xml:space="preserve"> </w:t>
      </w:r>
      <w:r w:rsidR="00ED5670" w:rsidRPr="00ED5670">
        <w:rPr>
          <w:rFonts w:hint="cs"/>
          <w:rtl/>
        </w:rPr>
        <w:t>חָלָה</w:t>
      </w:r>
      <w:r w:rsidR="00ED5670" w:rsidRPr="00ED5670">
        <w:rPr>
          <w:rtl/>
        </w:rPr>
        <w:t xml:space="preserve"> </w:t>
      </w:r>
      <w:r w:rsidR="00ED5670" w:rsidRPr="00ED5670">
        <w:rPr>
          <w:rFonts w:hint="cs"/>
          <w:rtl/>
        </w:rPr>
        <w:t>חִזְקִיָּהוּ</w:t>
      </w:r>
      <w:r w:rsidR="00ED5670" w:rsidRPr="00ED5670">
        <w:rPr>
          <w:rtl/>
        </w:rPr>
        <w:t xml:space="preserve"> </w:t>
      </w:r>
      <w:r w:rsidR="00ED5670" w:rsidRPr="00ED5670">
        <w:rPr>
          <w:rFonts w:hint="cs"/>
          <w:rtl/>
        </w:rPr>
        <w:t>לָמוּת</w:t>
      </w:r>
    </w:p>
    <w:p w:rsidR="00ED5670" w:rsidRDefault="00ED5670" w:rsidP="0046345B">
      <w:pPr>
        <w:spacing w:after="0"/>
        <w:ind w:left="2160" w:firstLine="0"/>
        <w:rPr>
          <w:rtl/>
        </w:rPr>
      </w:pPr>
      <w:r w:rsidRPr="00ED5670">
        <w:rPr>
          <w:rFonts w:hint="cs"/>
          <w:rtl/>
        </w:rPr>
        <w:t>וַיָּבוֹא</w:t>
      </w:r>
      <w:r w:rsidRPr="00ED5670">
        <w:rPr>
          <w:rtl/>
        </w:rPr>
        <w:t xml:space="preserve"> </w:t>
      </w:r>
      <w:r w:rsidRPr="00ED5670">
        <w:rPr>
          <w:rFonts w:hint="cs"/>
          <w:rtl/>
        </w:rPr>
        <w:t>אֵלָיו</w:t>
      </w:r>
      <w:r w:rsidRPr="00ED5670">
        <w:rPr>
          <w:rtl/>
        </w:rPr>
        <w:t xml:space="preserve"> </w:t>
      </w:r>
      <w:r w:rsidRPr="00ED5670">
        <w:rPr>
          <w:rFonts w:hint="cs"/>
          <w:rtl/>
        </w:rPr>
        <w:t>יְשַׁעְיָהוּ</w:t>
      </w:r>
      <w:r w:rsidRPr="00ED5670">
        <w:rPr>
          <w:rtl/>
        </w:rPr>
        <w:t xml:space="preserve"> </w:t>
      </w:r>
      <w:r w:rsidRPr="00ED5670">
        <w:rPr>
          <w:rFonts w:hint="cs"/>
          <w:rtl/>
        </w:rPr>
        <w:t>בֶן</w:t>
      </w:r>
      <w:r w:rsidRPr="00ED5670">
        <w:rPr>
          <w:rtl/>
        </w:rPr>
        <w:t xml:space="preserve"> </w:t>
      </w:r>
      <w:r w:rsidRPr="00ED5670">
        <w:rPr>
          <w:rFonts w:hint="cs"/>
          <w:rtl/>
        </w:rPr>
        <w:t>אָמוֹץ</w:t>
      </w:r>
      <w:r w:rsidRPr="00ED5670">
        <w:rPr>
          <w:rtl/>
        </w:rPr>
        <w:t xml:space="preserve"> </w:t>
      </w:r>
      <w:r w:rsidRPr="00ED5670">
        <w:rPr>
          <w:rFonts w:hint="cs"/>
          <w:rtl/>
        </w:rPr>
        <w:t>הַנָּבִיא</w:t>
      </w:r>
      <w:r w:rsidRPr="00ED5670">
        <w:rPr>
          <w:rtl/>
        </w:rPr>
        <w:t xml:space="preserve"> </w:t>
      </w:r>
      <w:r w:rsidRPr="00ED5670">
        <w:rPr>
          <w:rFonts w:hint="cs"/>
          <w:rtl/>
        </w:rPr>
        <w:t>וַיֹּאמֶר</w:t>
      </w:r>
      <w:r w:rsidRPr="00ED5670">
        <w:rPr>
          <w:rtl/>
        </w:rPr>
        <w:t xml:space="preserve"> </w:t>
      </w:r>
      <w:r w:rsidRPr="00ED5670">
        <w:rPr>
          <w:rFonts w:hint="cs"/>
          <w:rtl/>
        </w:rPr>
        <w:t>אֵלָיו</w:t>
      </w:r>
      <w:r>
        <w:rPr>
          <w:rFonts w:hint="cs"/>
          <w:rtl/>
        </w:rPr>
        <w:t>:</w:t>
      </w:r>
    </w:p>
    <w:p w:rsidR="00DD60C1" w:rsidRDefault="00ED5670" w:rsidP="00ED5670">
      <w:pPr>
        <w:ind w:left="2160" w:firstLine="0"/>
        <w:rPr>
          <w:rtl/>
        </w:rPr>
      </w:pPr>
      <w:r w:rsidRPr="00ED5670">
        <w:rPr>
          <w:rFonts w:hint="cs"/>
          <w:rtl/>
        </w:rPr>
        <w:t>כֹּה</w:t>
      </w:r>
      <w:r w:rsidRPr="00ED5670">
        <w:rPr>
          <w:rtl/>
        </w:rPr>
        <w:t xml:space="preserve"> </w:t>
      </w:r>
      <w:r w:rsidRPr="00ED5670">
        <w:rPr>
          <w:rFonts w:hint="cs"/>
          <w:rtl/>
        </w:rPr>
        <w:t>אָמַר</w:t>
      </w:r>
      <w:r w:rsidRPr="00ED5670">
        <w:rPr>
          <w:rtl/>
        </w:rPr>
        <w:t xml:space="preserve"> </w:t>
      </w:r>
      <w:r>
        <w:rPr>
          <w:rFonts w:hint="cs"/>
          <w:rtl/>
        </w:rPr>
        <w:t>ה':</w:t>
      </w:r>
      <w:r w:rsidRPr="00ED5670">
        <w:rPr>
          <w:rtl/>
        </w:rPr>
        <w:t xml:space="preserve"> </w:t>
      </w:r>
      <w:r w:rsidRPr="00ED5670">
        <w:rPr>
          <w:rFonts w:hint="cs"/>
          <w:rtl/>
        </w:rPr>
        <w:t>צַו</w:t>
      </w:r>
      <w:r w:rsidRPr="00ED5670">
        <w:rPr>
          <w:rtl/>
        </w:rPr>
        <w:t xml:space="preserve"> </w:t>
      </w:r>
      <w:r w:rsidRPr="00ED5670">
        <w:rPr>
          <w:rFonts w:hint="cs"/>
          <w:rtl/>
        </w:rPr>
        <w:t>לְבֵיתֶךָ</w:t>
      </w:r>
      <w:r>
        <w:rPr>
          <w:rFonts w:hint="cs"/>
          <w:rtl/>
        </w:rPr>
        <w:t>,</w:t>
      </w:r>
      <w:r w:rsidRPr="00ED5670">
        <w:rPr>
          <w:rtl/>
        </w:rPr>
        <w:t xml:space="preserve"> </w:t>
      </w:r>
      <w:r w:rsidRPr="00ED5670">
        <w:rPr>
          <w:rFonts w:hint="cs"/>
          <w:rtl/>
        </w:rPr>
        <w:t>כִּי</w:t>
      </w:r>
      <w:r w:rsidRPr="00ED5670">
        <w:rPr>
          <w:rtl/>
        </w:rPr>
        <w:t xml:space="preserve"> </w:t>
      </w:r>
      <w:r w:rsidRPr="00ED5670">
        <w:rPr>
          <w:rFonts w:hint="cs"/>
          <w:rtl/>
        </w:rPr>
        <w:t>מֵת</w:t>
      </w:r>
      <w:r w:rsidRPr="00ED5670">
        <w:rPr>
          <w:rtl/>
        </w:rPr>
        <w:t xml:space="preserve"> </w:t>
      </w:r>
      <w:r w:rsidRPr="00ED5670">
        <w:rPr>
          <w:rFonts w:hint="cs"/>
          <w:rtl/>
        </w:rPr>
        <w:t>אַתָּה</w:t>
      </w:r>
      <w:r w:rsidRPr="00ED5670">
        <w:rPr>
          <w:rtl/>
        </w:rPr>
        <w:t xml:space="preserve"> </w:t>
      </w:r>
      <w:r w:rsidRPr="00ED5670">
        <w:rPr>
          <w:rFonts w:hint="cs"/>
          <w:rtl/>
        </w:rPr>
        <w:t>וְלֹא</w:t>
      </w:r>
      <w:r w:rsidRPr="00ED5670">
        <w:rPr>
          <w:rtl/>
        </w:rPr>
        <w:t xml:space="preserve"> </w:t>
      </w:r>
      <w:r w:rsidRPr="00ED5670">
        <w:rPr>
          <w:rFonts w:hint="cs"/>
          <w:rtl/>
        </w:rPr>
        <w:t>תִחְיֶה</w:t>
      </w:r>
      <w:r w:rsidR="005F4174">
        <w:rPr>
          <w:rFonts w:hint="cs"/>
          <w:rtl/>
        </w:rPr>
        <w:t>.</w:t>
      </w:r>
    </w:p>
    <w:p w:rsidR="00ED5670" w:rsidRDefault="00ED5670" w:rsidP="00DD08AA">
      <w:pPr>
        <w:rPr>
          <w:rtl/>
        </w:rPr>
      </w:pPr>
      <w:r>
        <w:rPr>
          <w:rFonts w:hint="cs"/>
          <w:rtl/>
        </w:rPr>
        <w:t>אפשר שחזקיהו לא הספיק לדרוש בה' אם יחיה מחוליו, עד שהקדימו ישעיהו הנביא וענה לו כי ימות. אך אפשר  שמחלתו של חזקיהו הייתה כה חמורה (</w:t>
      </w:r>
      <w:r w:rsidR="0046345B">
        <w:rPr>
          <w:rFonts w:hint="cs"/>
          <w:rtl/>
        </w:rPr>
        <w:t>"</w:t>
      </w:r>
      <w:r w:rsidR="00C36322" w:rsidRPr="00ED5670">
        <w:rPr>
          <w:rFonts w:hint="cs"/>
          <w:rtl/>
        </w:rPr>
        <w:t>חָלָה</w:t>
      </w:r>
      <w:r w:rsidR="00C36322" w:rsidRPr="00ED5670">
        <w:rPr>
          <w:rtl/>
        </w:rPr>
        <w:t xml:space="preserve"> </w:t>
      </w:r>
      <w:r w:rsidR="00C36322" w:rsidRPr="00ED5670">
        <w:rPr>
          <w:rFonts w:hint="cs"/>
          <w:rtl/>
        </w:rPr>
        <w:t>חִזְקִיָּהוּ</w:t>
      </w:r>
      <w:r w:rsidR="00C36322" w:rsidRPr="00ED5670">
        <w:rPr>
          <w:rtl/>
        </w:rPr>
        <w:t xml:space="preserve"> </w:t>
      </w:r>
      <w:r w:rsidR="00C36322" w:rsidRPr="00C36322">
        <w:rPr>
          <w:rFonts w:hint="cs"/>
          <w:b/>
          <w:bCs/>
          <w:rtl/>
        </w:rPr>
        <w:t>לָמוּת</w:t>
      </w:r>
      <w:r w:rsidR="0046345B">
        <w:rPr>
          <w:rFonts w:hint="cs"/>
          <w:rtl/>
        </w:rPr>
        <w:t>"</w:t>
      </w:r>
      <w:r w:rsidR="00C36322">
        <w:rPr>
          <w:rFonts w:hint="cs"/>
          <w:rtl/>
        </w:rPr>
        <w:t>), עד שהדרישה בה' נראתה כמיותרת.</w:t>
      </w:r>
      <w:r w:rsidR="00C81437">
        <w:rPr>
          <w:rFonts w:hint="cs"/>
          <w:rtl/>
        </w:rPr>
        <w:t xml:space="preserve"> אף על פי כן, נדרש ה' ל</w:t>
      </w:r>
      <w:r w:rsidR="00DD08AA">
        <w:rPr>
          <w:rFonts w:hint="cs"/>
          <w:rtl/>
        </w:rPr>
        <w:t>מי שלא שאלו</w:t>
      </w:r>
      <w:r w:rsidR="00C81437">
        <w:rPr>
          <w:rFonts w:hint="cs"/>
          <w:rtl/>
        </w:rPr>
        <w:t>, אולי כדי לעורר</w:t>
      </w:r>
      <w:r w:rsidR="0046345B">
        <w:rPr>
          <w:rFonts w:hint="cs"/>
          <w:rtl/>
        </w:rPr>
        <w:t>ו</w:t>
      </w:r>
      <w:r w:rsidR="00C81437">
        <w:rPr>
          <w:rFonts w:hint="cs"/>
          <w:rtl/>
        </w:rPr>
        <w:t xml:space="preserve"> לתפילה ולבכי</w:t>
      </w:r>
      <w:r w:rsidR="0046345B">
        <w:rPr>
          <w:rFonts w:hint="cs"/>
          <w:rtl/>
        </w:rPr>
        <w:t xml:space="preserve">. אלה אכן </w:t>
      </w:r>
      <w:r w:rsidR="00C81437">
        <w:rPr>
          <w:rFonts w:hint="cs"/>
          <w:rtl/>
        </w:rPr>
        <w:t>קרעו את גזר דינו</w:t>
      </w:r>
      <w:r w:rsidR="005F4174">
        <w:rPr>
          <w:rFonts w:hint="cs"/>
          <w:rtl/>
        </w:rPr>
        <w:t xml:space="preserve"> של חזקיהו</w:t>
      </w:r>
      <w:r w:rsidR="00C81437">
        <w:rPr>
          <w:rFonts w:hint="cs"/>
          <w:rtl/>
        </w:rPr>
        <w:t>, והוסיפו לו חמש-עשרה שנה.</w:t>
      </w:r>
    </w:p>
    <w:p w:rsidR="004B5EDB" w:rsidRDefault="00176FA0" w:rsidP="004B5EDB">
      <w:pPr>
        <w:rPr>
          <w:rtl/>
        </w:rPr>
      </w:pPr>
      <w:r>
        <w:rPr>
          <w:rFonts w:hint="cs"/>
          <w:b/>
          <w:bCs/>
          <w:rtl/>
        </w:rPr>
        <w:t xml:space="preserve">ה. </w:t>
      </w:r>
      <w:r w:rsidR="00E05415" w:rsidRPr="00E05415">
        <w:rPr>
          <w:rFonts w:hint="cs"/>
          <w:b/>
          <w:bCs/>
          <w:rtl/>
        </w:rPr>
        <w:t>אסא</w:t>
      </w:r>
      <w:r w:rsidR="00E05415">
        <w:rPr>
          <w:rFonts w:hint="cs"/>
          <w:rtl/>
        </w:rPr>
        <w:t xml:space="preserve"> – </w:t>
      </w:r>
      <w:r w:rsidR="004B5EDB">
        <w:rPr>
          <w:rFonts w:hint="cs"/>
          <w:rtl/>
        </w:rPr>
        <w:t>האירוע האחרון שנדון בו, לפני שנשוב לדון בסיפורנו, הוא ביקורת על מי שלא דרש בה' בח</w:t>
      </w:r>
      <w:r w:rsidR="0046345B">
        <w:rPr>
          <w:rFonts w:hint="cs"/>
          <w:rtl/>
        </w:rPr>
        <w:t>ו</w:t>
      </w:r>
      <w:r w:rsidR="004B5EDB">
        <w:rPr>
          <w:rFonts w:hint="cs"/>
          <w:rtl/>
        </w:rPr>
        <w:t>ליו:</w:t>
      </w:r>
    </w:p>
    <w:p w:rsidR="00885773" w:rsidRDefault="00A35D2F" w:rsidP="0046345B">
      <w:pPr>
        <w:spacing w:after="0"/>
        <w:rPr>
          <w:rtl/>
        </w:rPr>
      </w:pPr>
      <w:r>
        <w:rPr>
          <w:rFonts w:hint="cs"/>
          <w:rtl/>
        </w:rPr>
        <w:tab/>
        <w:t>דה"ב ט"ז, יב</w:t>
      </w:r>
      <w:r>
        <w:rPr>
          <w:rFonts w:hint="cs"/>
          <w:rtl/>
        </w:rPr>
        <w:tab/>
      </w:r>
      <w:r w:rsidR="00885773" w:rsidRPr="00885773">
        <w:rPr>
          <w:rFonts w:hint="cs"/>
          <w:rtl/>
        </w:rPr>
        <w:t>וַיֶּחֱלֶא</w:t>
      </w:r>
      <w:r w:rsidR="00885773" w:rsidRPr="00885773">
        <w:rPr>
          <w:rtl/>
        </w:rPr>
        <w:t xml:space="preserve"> </w:t>
      </w:r>
      <w:r w:rsidR="00885773" w:rsidRPr="00885773">
        <w:rPr>
          <w:rFonts w:hint="cs"/>
          <w:rtl/>
        </w:rPr>
        <w:t>אָסָא</w:t>
      </w:r>
      <w:r w:rsidR="00885773" w:rsidRPr="00885773">
        <w:rPr>
          <w:rtl/>
        </w:rPr>
        <w:t xml:space="preserve"> </w:t>
      </w:r>
      <w:r w:rsidR="00885773" w:rsidRPr="00885773">
        <w:rPr>
          <w:rFonts w:hint="cs"/>
          <w:rtl/>
        </w:rPr>
        <w:t>בִּשְׁנַת</w:t>
      </w:r>
      <w:r w:rsidR="00885773" w:rsidRPr="00885773">
        <w:rPr>
          <w:rtl/>
        </w:rPr>
        <w:t xml:space="preserve"> </w:t>
      </w:r>
      <w:r w:rsidR="00885773" w:rsidRPr="00885773">
        <w:rPr>
          <w:rFonts w:hint="cs"/>
          <w:rtl/>
        </w:rPr>
        <w:t>שְׁלוֹשִׁים</w:t>
      </w:r>
      <w:r w:rsidR="00885773" w:rsidRPr="00885773">
        <w:rPr>
          <w:rtl/>
        </w:rPr>
        <w:t xml:space="preserve"> </w:t>
      </w:r>
      <w:r w:rsidR="00885773" w:rsidRPr="00885773">
        <w:rPr>
          <w:rFonts w:hint="cs"/>
          <w:rtl/>
        </w:rPr>
        <w:t>וָתֵשַׁע</w:t>
      </w:r>
      <w:r w:rsidR="00885773" w:rsidRPr="00885773">
        <w:rPr>
          <w:rtl/>
        </w:rPr>
        <w:t xml:space="preserve"> </w:t>
      </w:r>
      <w:r w:rsidR="00885773" w:rsidRPr="00885773">
        <w:rPr>
          <w:rFonts w:hint="cs"/>
          <w:rtl/>
        </w:rPr>
        <w:t>לְמַלְכוּתוֹ</w:t>
      </w:r>
      <w:r w:rsidR="00885773" w:rsidRPr="00885773">
        <w:rPr>
          <w:rtl/>
        </w:rPr>
        <w:t xml:space="preserve"> </w:t>
      </w:r>
      <w:r w:rsidR="00885773" w:rsidRPr="00885773">
        <w:rPr>
          <w:rFonts w:hint="cs"/>
          <w:rtl/>
        </w:rPr>
        <w:t>בְּרַגְלָיו</w:t>
      </w:r>
    </w:p>
    <w:p w:rsidR="00885773" w:rsidRDefault="00885773" w:rsidP="0046345B">
      <w:pPr>
        <w:spacing w:after="0"/>
        <w:ind w:left="1440" w:firstLine="720"/>
        <w:rPr>
          <w:rtl/>
        </w:rPr>
      </w:pPr>
      <w:r w:rsidRPr="00885773">
        <w:rPr>
          <w:rFonts w:hint="cs"/>
          <w:rtl/>
        </w:rPr>
        <w:t>עַד</w:t>
      </w:r>
      <w:r w:rsidRPr="00885773">
        <w:rPr>
          <w:rtl/>
        </w:rPr>
        <w:t xml:space="preserve"> </w:t>
      </w:r>
      <w:r w:rsidRPr="00885773">
        <w:rPr>
          <w:rFonts w:hint="cs"/>
          <w:rtl/>
        </w:rPr>
        <w:t>לְמַעְלָה</w:t>
      </w:r>
      <w:r w:rsidRPr="00885773">
        <w:rPr>
          <w:rtl/>
        </w:rPr>
        <w:t xml:space="preserve"> </w:t>
      </w:r>
      <w:r w:rsidRPr="00885773">
        <w:rPr>
          <w:rFonts w:hint="cs"/>
          <w:rtl/>
        </w:rPr>
        <w:t>חָלְיוֹ</w:t>
      </w:r>
    </w:p>
    <w:p w:rsidR="00A35D2F" w:rsidRDefault="00885773" w:rsidP="00885773">
      <w:pPr>
        <w:ind w:left="1440" w:firstLine="720"/>
        <w:rPr>
          <w:rtl/>
        </w:rPr>
      </w:pPr>
      <w:r w:rsidRPr="00885773">
        <w:rPr>
          <w:rFonts w:hint="cs"/>
          <w:rtl/>
        </w:rPr>
        <w:t>וְגַם</w:t>
      </w:r>
      <w:r w:rsidRPr="00885773">
        <w:rPr>
          <w:rtl/>
        </w:rPr>
        <w:t xml:space="preserve"> </w:t>
      </w:r>
      <w:r w:rsidRPr="00885773">
        <w:rPr>
          <w:rFonts w:hint="cs"/>
          <w:rtl/>
        </w:rPr>
        <w:t>בְּחָלְיוֹ</w:t>
      </w:r>
      <w:r w:rsidRPr="00885773">
        <w:rPr>
          <w:rtl/>
        </w:rPr>
        <w:t xml:space="preserve"> </w:t>
      </w:r>
      <w:r w:rsidRPr="00885773">
        <w:rPr>
          <w:rFonts w:hint="cs"/>
          <w:rtl/>
        </w:rPr>
        <w:t>לֹא</w:t>
      </w:r>
      <w:r w:rsidRPr="00885773">
        <w:rPr>
          <w:rtl/>
        </w:rPr>
        <w:t xml:space="preserve"> </w:t>
      </w:r>
      <w:r w:rsidRPr="00885773">
        <w:rPr>
          <w:rFonts w:hint="cs"/>
          <w:rtl/>
        </w:rPr>
        <w:t>דָרַשׁ</w:t>
      </w:r>
      <w:r w:rsidRPr="00885773">
        <w:rPr>
          <w:rtl/>
        </w:rPr>
        <w:t xml:space="preserve"> </w:t>
      </w:r>
      <w:r w:rsidRPr="00885773">
        <w:rPr>
          <w:rFonts w:hint="cs"/>
          <w:rtl/>
        </w:rPr>
        <w:t>אֶת</w:t>
      </w:r>
      <w:r w:rsidRPr="00885773">
        <w:rPr>
          <w:rtl/>
        </w:rPr>
        <w:t xml:space="preserve"> </w:t>
      </w:r>
      <w:r>
        <w:rPr>
          <w:rFonts w:hint="cs"/>
          <w:rtl/>
        </w:rPr>
        <w:t>ה'</w:t>
      </w:r>
      <w:r w:rsidR="00D528A8">
        <w:rPr>
          <w:rFonts w:hint="cs"/>
          <w:rtl/>
        </w:rPr>
        <w:t>,</w:t>
      </w:r>
      <w:r w:rsidRPr="00885773">
        <w:rPr>
          <w:rtl/>
        </w:rPr>
        <w:t xml:space="preserve"> </w:t>
      </w:r>
      <w:r w:rsidRPr="00885773">
        <w:rPr>
          <w:rFonts w:hint="cs"/>
          <w:rtl/>
        </w:rPr>
        <w:t>כִּי</w:t>
      </w:r>
      <w:r w:rsidRPr="00885773">
        <w:rPr>
          <w:rtl/>
        </w:rPr>
        <w:t xml:space="preserve"> </w:t>
      </w:r>
      <w:r w:rsidRPr="00885773">
        <w:rPr>
          <w:rFonts w:hint="cs"/>
          <w:rtl/>
        </w:rPr>
        <w:t>בָּרֹפְאִים</w:t>
      </w:r>
      <w:r w:rsidR="00C11FBC">
        <w:rPr>
          <w:rFonts w:hint="cs"/>
          <w:rtl/>
        </w:rPr>
        <w:t>.</w:t>
      </w:r>
      <w:r w:rsidR="00D528A8">
        <w:rPr>
          <w:rStyle w:val="a9"/>
          <w:rtl/>
        </w:rPr>
        <w:footnoteReference w:id="3"/>
      </w:r>
    </w:p>
    <w:p w:rsidR="00C11FBC" w:rsidRDefault="00C11FBC" w:rsidP="0046345B">
      <w:pPr>
        <w:rPr>
          <w:rtl/>
        </w:rPr>
      </w:pPr>
      <w:r>
        <w:rPr>
          <w:rFonts w:hint="cs"/>
          <w:rtl/>
        </w:rPr>
        <w:t>נראה כי דרישת החולה ברופאים אינה דבר אסור כשלעצמו</w:t>
      </w:r>
      <w:r w:rsidR="0046345B">
        <w:rPr>
          <w:rFonts w:hint="cs"/>
          <w:rtl/>
        </w:rPr>
        <w:t>,</w:t>
      </w:r>
      <w:r>
        <w:rPr>
          <w:rStyle w:val="a9"/>
          <w:rtl/>
        </w:rPr>
        <w:footnoteReference w:id="4"/>
      </w:r>
      <w:r>
        <w:rPr>
          <w:rFonts w:hint="cs"/>
          <w:rtl/>
        </w:rPr>
        <w:t xml:space="preserve">  אך הדרישה בהם בלבד, תוך הימנעות מדרישה בה', נחשבת לאסא </w:t>
      </w:r>
      <w:r w:rsidR="001B7B57">
        <w:rPr>
          <w:rFonts w:hint="cs"/>
          <w:rtl/>
        </w:rPr>
        <w:t>כ</w:t>
      </w:r>
      <w:r>
        <w:rPr>
          <w:rFonts w:hint="cs"/>
          <w:rtl/>
        </w:rPr>
        <w:t>חטא.</w:t>
      </w:r>
    </w:p>
    <w:p w:rsidR="00695CE0" w:rsidRDefault="00695CE0" w:rsidP="0046345B">
      <w:pPr>
        <w:rPr>
          <w:rtl/>
        </w:rPr>
      </w:pPr>
      <w:r>
        <w:rPr>
          <w:rFonts w:hint="cs"/>
          <w:rtl/>
        </w:rPr>
        <w:t>הבה נשוב לסיפורנו. מעשה ירבעם דומה למעשים דומים המתוארים במקרא, ש</w:t>
      </w:r>
      <w:r w:rsidR="0046345B">
        <w:rPr>
          <w:rFonts w:hint="cs"/>
          <w:rtl/>
        </w:rPr>
        <w:t>כ</w:t>
      </w:r>
      <w:r>
        <w:rPr>
          <w:rFonts w:hint="cs"/>
          <w:rtl/>
        </w:rPr>
        <w:t>מעט בכ</w:t>
      </w:r>
      <w:r w:rsidR="0046345B">
        <w:rPr>
          <w:rFonts w:hint="cs"/>
          <w:rtl/>
        </w:rPr>
        <w:t>ו</w:t>
      </w:r>
      <w:r>
        <w:rPr>
          <w:rFonts w:hint="cs"/>
          <w:rtl/>
        </w:rPr>
        <w:t>ל</w:t>
      </w:r>
      <w:r w:rsidR="0046345B">
        <w:rPr>
          <w:rFonts w:hint="cs"/>
          <w:rtl/>
        </w:rPr>
        <w:t>ם</w:t>
      </w:r>
      <w:r>
        <w:rPr>
          <w:rFonts w:hint="cs"/>
          <w:rtl/>
        </w:rPr>
        <w:t xml:space="preserve"> </w:t>
      </w:r>
      <w:r w:rsidR="0046345B">
        <w:rPr>
          <w:rFonts w:hint="cs"/>
          <w:rtl/>
        </w:rPr>
        <w:t>מי</w:t>
      </w:r>
      <w:r>
        <w:rPr>
          <w:rFonts w:hint="cs"/>
          <w:rtl/>
        </w:rPr>
        <w:t xml:space="preserve"> ששולח לדרוש בה' </w:t>
      </w:r>
      <w:r w:rsidR="0046345B">
        <w:rPr>
          <w:rFonts w:hint="cs"/>
          <w:rtl/>
        </w:rPr>
        <w:t xml:space="preserve">הוא מלך </w:t>
      </w:r>
      <w:r>
        <w:rPr>
          <w:rFonts w:hint="cs"/>
          <w:rtl/>
        </w:rPr>
        <w:t xml:space="preserve">(מלבד בסיפור על רבקה). אך </w:t>
      </w:r>
      <w:r w:rsidR="0046345B">
        <w:rPr>
          <w:rFonts w:hint="cs"/>
          <w:rtl/>
        </w:rPr>
        <w:t xml:space="preserve">סיפורנו </w:t>
      </w:r>
      <w:r>
        <w:rPr>
          <w:rFonts w:hint="cs"/>
          <w:rtl/>
        </w:rPr>
        <w:t>נבדל מה</w:t>
      </w:r>
      <w:r w:rsidR="0046345B">
        <w:rPr>
          <w:rFonts w:hint="cs"/>
          <w:rtl/>
        </w:rPr>
        <w:t>מקרים האחרים</w:t>
      </w:r>
      <w:r>
        <w:rPr>
          <w:rFonts w:hint="cs"/>
          <w:rtl/>
        </w:rPr>
        <w:t xml:space="preserve"> בכך שאין המלך דורש בדבר גורל מחלתו</w:t>
      </w:r>
      <w:r w:rsidR="00A13327">
        <w:rPr>
          <w:rFonts w:hint="cs"/>
          <w:rtl/>
        </w:rPr>
        <w:t xml:space="preserve"> שלו, אלא בדבר מחלת בנו.</w:t>
      </w:r>
    </w:p>
    <w:p w:rsidR="00A13327" w:rsidRDefault="00A13327" w:rsidP="00695CE0">
      <w:pPr>
        <w:rPr>
          <w:rtl/>
        </w:rPr>
      </w:pPr>
      <w:r>
        <w:rPr>
          <w:rFonts w:hint="cs"/>
          <w:rtl/>
        </w:rPr>
        <w:t>ועוד דבר מייחד את סיפורנו: זהו הסיפור היחיד שבו המלך שולח את אשתו</w:t>
      </w:r>
      <w:r w:rsidR="00DD08AA">
        <w:rPr>
          <w:rFonts w:hint="cs"/>
          <w:rtl/>
        </w:rPr>
        <w:t xml:space="preserve"> ולא את אחד מעבדיו</w:t>
      </w:r>
      <w:r>
        <w:rPr>
          <w:rFonts w:hint="cs"/>
          <w:rtl/>
        </w:rPr>
        <w:t>, ומצווה עליה להסתיר את זהותה מפני הנביא שאליו הוא שולח אותה.</w:t>
      </w:r>
    </w:p>
    <w:p w:rsidR="00D77AF4" w:rsidRDefault="00D77AF4" w:rsidP="00695CE0">
      <w:pPr>
        <w:rPr>
          <w:rtl/>
        </w:rPr>
      </w:pPr>
    </w:p>
    <w:p w:rsidR="00D77AF4" w:rsidRDefault="00D77AF4" w:rsidP="00DD08AA">
      <w:pPr>
        <w:pStyle w:val="3"/>
        <w:rPr>
          <w:rtl/>
        </w:rPr>
      </w:pPr>
      <w:r>
        <w:rPr>
          <w:rFonts w:hint="cs"/>
          <w:rtl/>
        </w:rPr>
        <w:t>2.</w:t>
      </w:r>
      <w:r w:rsidR="00E05415">
        <w:rPr>
          <w:rFonts w:hint="cs"/>
          <w:rtl/>
        </w:rPr>
        <w:t xml:space="preserve"> '</w:t>
      </w:r>
      <w:r w:rsidR="00E05415" w:rsidRPr="00E05415">
        <w:rPr>
          <w:rFonts w:hint="cs"/>
          <w:rtl/>
        </w:rPr>
        <w:t>דעה זרה מא</w:t>
      </w:r>
      <w:r w:rsidR="00E05415">
        <w:rPr>
          <w:rFonts w:hint="cs"/>
          <w:rtl/>
        </w:rPr>
        <w:t>ו</w:t>
      </w:r>
      <w:r w:rsidR="00E05415" w:rsidRPr="00E05415">
        <w:rPr>
          <w:rFonts w:hint="cs"/>
          <w:rtl/>
        </w:rPr>
        <w:t>ד</w:t>
      </w:r>
      <w:r w:rsidR="00E05415">
        <w:rPr>
          <w:rFonts w:hint="cs"/>
          <w:rtl/>
        </w:rPr>
        <w:t>'</w:t>
      </w:r>
      <w:r w:rsidR="00E05415" w:rsidRPr="00E05415">
        <w:rPr>
          <w:rFonts w:hint="cs"/>
          <w:rtl/>
        </w:rPr>
        <w:t xml:space="preserve"> </w:t>
      </w:r>
      <w:r w:rsidR="00E05415">
        <w:rPr>
          <w:rFonts w:hint="eastAsia"/>
          <w:rtl/>
        </w:rPr>
        <w:t>–</w:t>
      </w:r>
      <w:r w:rsidR="00E05415">
        <w:rPr>
          <w:rFonts w:hint="cs"/>
          <w:rtl/>
        </w:rPr>
        <w:t xml:space="preserve"> הפרדו</w:t>
      </w:r>
      <w:r w:rsidR="00DD08AA">
        <w:rPr>
          <w:rFonts w:hint="cs"/>
          <w:rtl/>
        </w:rPr>
        <w:t>כ</w:t>
      </w:r>
      <w:r w:rsidR="00E05415">
        <w:rPr>
          <w:rFonts w:hint="cs"/>
          <w:rtl/>
        </w:rPr>
        <w:t>ס בהתנכרות אשת אחיה</w:t>
      </w:r>
    </w:p>
    <w:p w:rsidR="00D77AF4" w:rsidRDefault="009533BC" w:rsidP="009533BC">
      <w:pPr>
        <w:rPr>
          <w:rtl/>
        </w:rPr>
      </w:pPr>
      <w:r>
        <w:rPr>
          <w:rFonts w:hint="cs"/>
          <w:rtl/>
        </w:rPr>
        <w:t xml:space="preserve">מדוע ביקש ירבעם להסתיר את זהותה של אשתו </w:t>
      </w:r>
      <w:r>
        <w:rPr>
          <w:rtl/>
        </w:rPr>
        <w:t>–</w:t>
      </w:r>
      <w:r>
        <w:rPr>
          <w:rFonts w:hint="cs"/>
          <w:rtl/>
        </w:rPr>
        <w:t xml:space="preserve"> "</w:t>
      </w:r>
      <w:r w:rsidRPr="009533BC">
        <w:rPr>
          <w:rFonts w:hint="cs"/>
          <w:rtl/>
        </w:rPr>
        <w:t>וְלֹא</w:t>
      </w:r>
      <w:r w:rsidRPr="009533BC">
        <w:rPr>
          <w:rtl/>
        </w:rPr>
        <w:t xml:space="preserve"> </w:t>
      </w:r>
      <w:r w:rsidRPr="009533BC">
        <w:rPr>
          <w:rFonts w:hint="cs"/>
          <w:rtl/>
        </w:rPr>
        <w:t>יֵדְעוּ</w:t>
      </w:r>
      <w:r w:rsidRPr="009533BC">
        <w:rPr>
          <w:rtl/>
        </w:rPr>
        <w:t xml:space="preserve"> </w:t>
      </w:r>
      <w:r w:rsidRPr="009533BC">
        <w:rPr>
          <w:rFonts w:hint="cs"/>
          <w:rtl/>
        </w:rPr>
        <w:t>כִּי</w:t>
      </w:r>
      <w:r w:rsidRPr="009533BC">
        <w:rPr>
          <w:rtl/>
        </w:rPr>
        <w:t xml:space="preserve"> </w:t>
      </w:r>
      <w:r w:rsidRPr="009533BC">
        <w:rPr>
          <w:rFonts w:hint="cs"/>
          <w:rtl/>
        </w:rPr>
        <w:t>אַתְּ</w:t>
      </w:r>
      <w:r w:rsidRPr="009533BC">
        <w:rPr>
          <w:rtl/>
        </w:rPr>
        <w:t xml:space="preserve"> </w:t>
      </w:r>
      <w:r w:rsidRPr="009533BC">
        <w:rPr>
          <w:rFonts w:hint="cs"/>
          <w:rtl/>
        </w:rPr>
        <w:t>אֵשֶׁת</w:t>
      </w:r>
      <w:r w:rsidRPr="009533BC">
        <w:rPr>
          <w:rtl/>
        </w:rPr>
        <w:t xml:space="preserve"> </w:t>
      </w:r>
      <w:r w:rsidRPr="009533BC">
        <w:rPr>
          <w:rFonts w:hint="cs"/>
          <w:rtl/>
        </w:rPr>
        <w:t>יָרָבְעָם</w:t>
      </w:r>
      <w:r>
        <w:rPr>
          <w:rFonts w:hint="cs"/>
          <w:rtl/>
        </w:rPr>
        <w:t>"? כבר עמדנו על כך, ונביא עתה את הדברים בלשונו של רד"ק בראש פירושו לסיפורנו:</w:t>
      </w:r>
    </w:p>
    <w:p w:rsidR="004E474C" w:rsidRDefault="00AE3F53" w:rsidP="00AE3F53">
      <w:pPr>
        <w:ind w:left="720" w:firstLine="0"/>
        <w:rPr>
          <w:rtl/>
        </w:rPr>
      </w:pPr>
      <w:r w:rsidRPr="00AE3F53">
        <w:rPr>
          <w:rFonts w:hint="cs"/>
          <w:rtl/>
        </w:rPr>
        <w:t>לפי</w:t>
      </w:r>
      <w:r w:rsidRPr="00AE3F53">
        <w:rPr>
          <w:rtl/>
        </w:rPr>
        <w:t xml:space="preserve"> </w:t>
      </w:r>
      <w:r w:rsidRPr="00AE3F53">
        <w:rPr>
          <w:rFonts w:hint="cs"/>
          <w:rtl/>
        </w:rPr>
        <w:t>שידע</w:t>
      </w:r>
      <w:r w:rsidRPr="00AE3F53">
        <w:rPr>
          <w:rtl/>
        </w:rPr>
        <w:t xml:space="preserve"> </w:t>
      </w:r>
      <w:r w:rsidRPr="00AE3F53">
        <w:rPr>
          <w:rFonts w:hint="cs"/>
          <w:rtl/>
        </w:rPr>
        <w:t>כי</w:t>
      </w:r>
      <w:r w:rsidRPr="00AE3F53">
        <w:rPr>
          <w:rtl/>
        </w:rPr>
        <w:t xml:space="preserve"> </w:t>
      </w:r>
      <w:r w:rsidRPr="00AE3F53">
        <w:rPr>
          <w:rFonts w:hint="cs"/>
          <w:rtl/>
        </w:rPr>
        <w:t>אחיה</w:t>
      </w:r>
      <w:r w:rsidRPr="00AE3F53">
        <w:rPr>
          <w:rtl/>
        </w:rPr>
        <w:t xml:space="preserve"> </w:t>
      </w:r>
      <w:r w:rsidRPr="00AE3F53">
        <w:rPr>
          <w:rFonts w:hint="cs"/>
          <w:rtl/>
        </w:rPr>
        <w:t>היה</w:t>
      </w:r>
      <w:r w:rsidRPr="00AE3F53">
        <w:rPr>
          <w:rtl/>
        </w:rPr>
        <w:t xml:space="preserve"> </w:t>
      </w:r>
      <w:r w:rsidRPr="00AE3F53">
        <w:rPr>
          <w:rFonts w:hint="cs"/>
          <w:rtl/>
        </w:rPr>
        <w:t>שונא</w:t>
      </w:r>
      <w:r w:rsidRPr="00AE3F53">
        <w:rPr>
          <w:rtl/>
        </w:rPr>
        <w:t xml:space="preserve"> </w:t>
      </w:r>
      <w:r w:rsidRPr="00AE3F53">
        <w:rPr>
          <w:rFonts w:hint="cs"/>
          <w:rtl/>
        </w:rPr>
        <w:t>אותו</w:t>
      </w:r>
      <w:r>
        <w:rPr>
          <w:rFonts w:hint="cs"/>
          <w:rtl/>
        </w:rPr>
        <w:t>,</w:t>
      </w:r>
      <w:r w:rsidRPr="00AE3F53">
        <w:rPr>
          <w:rtl/>
        </w:rPr>
        <w:t xml:space="preserve"> </w:t>
      </w:r>
      <w:r w:rsidRPr="00AE3F53">
        <w:rPr>
          <w:rFonts w:hint="cs"/>
          <w:rtl/>
        </w:rPr>
        <w:t>לפי</w:t>
      </w:r>
      <w:r w:rsidRPr="00AE3F53">
        <w:rPr>
          <w:rtl/>
        </w:rPr>
        <w:t xml:space="preserve"> </w:t>
      </w:r>
      <w:r w:rsidRPr="00AE3F53">
        <w:rPr>
          <w:rFonts w:hint="cs"/>
          <w:rtl/>
        </w:rPr>
        <w:t>שסר</w:t>
      </w:r>
      <w:r w:rsidRPr="00AE3F53">
        <w:rPr>
          <w:rtl/>
        </w:rPr>
        <w:t xml:space="preserve"> </w:t>
      </w:r>
      <w:r w:rsidRPr="00AE3F53">
        <w:rPr>
          <w:rFonts w:hint="cs"/>
          <w:rtl/>
        </w:rPr>
        <w:t>מאחרי</w:t>
      </w:r>
      <w:r w:rsidRPr="00AE3F53">
        <w:rPr>
          <w:rtl/>
        </w:rPr>
        <w:t xml:space="preserve"> </w:t>
      </w:r>
      <w:r w:rsidRPr="00AE3F53">
        <w:rPr>
          <w:rFonts w:hint="cs"/>
          <w:rtl/>
        </w:rPr>
        <w:t>ה</w:t>
      </w:r>
      <w:r w:rsidRPr="00AE3F53">
        <w:rPr>
          <w:rtl/>
        </w:rPr>
        <w:t xml:space="preserve">', </w:t>
      </w:r>
      <w:r w:rsidRPr="00AE3F53">
        <w:rPr>
          <w:rFonts w:hint="cs"/>
          <w:rtl/>
        </w:rPr>
        <w:t>אמר</w:t>
      </w:r>
      <w:r w:rsidRPr="00AE3F53">
        <w:rPr>
          <w:rtl/>
        </w:rPr>
        <w:t xml:space="preserve"> </w:t>
      </w:r>
      <w:r w:rsidRPr="00AE3F53">
        <w:rPr>
          <w:rFonts w:hint="cs"/>
          <w:rtl/>
        </w:rPr>
        <w:t>בלבו</w:t>
      </w:r>
      <w:r w:rsidRPr="00AE3F53">
        <w:rPr>
          <w:rtl/>
        </w:rPr>
        <w:t xml:space="preserve">: </w:t>
      </w:r>
      <w:r w:rsidRPr="00AE3F53">
        <w:rPr>
          <w:rFonts w:hint="cs"/>
          <w:rtl/>
        </w:rPr>
        <w:t>אם</w:t>
      </w:r>
      <w:r w:rsidRPr="00AE3F53">
        <w:rPr>
          <w:rtl/>
        </w:rPr>
        <w:t xml:space="preserve"> </w:t>
      </w:r>
      <w:r w:rsidRPr="00AE3F53">
        <w:rPr>
          <w:rFonts w:hint="cs"/>
          <w:rtl/>
        </w:rPr>
        <w:t>ידע</w:t>
      </w:r>
      <w:r w:rsidRPr="00AE3F53">
        <w:rPr>
          <w:rtl/>
        </w:rPr>
        <w:t xml:space="preserve"> </w:t>
      </w:r>
      <w:r w:rsidRPr="00AE3F53">
        <w:rPr>
          <w:rFonts w:hint="cs"/>
          <w:rtl/>
        </w:rPr>
        <w:t>אחיה</w:t>
      </w:r>
      <w:r w:rsidRPr="00AE3F53">
        <w:rPr>
          <w:rtl/>
        </w:rPr>
        <w:t xml:space="preserve"> </w:t>
      </w:r>
      <w:r w:rsidRPr="00AE3F53">
        <w:rPr>
          <w:rFonts w:hint="cs"/>
          <w:rtl/>
        </w:rPr>
        <w:t>שהיא</w:t>
      </w:r>
      <w:r w:rsidRPr="00AE3F53">
        <w:rPr>
          <w:rtl/>
        </w:rPr>
        <w:t xml:space="preserve"> </w:t>
      </w:r>
      <w:r w:rsidRPr="00AE3F53">
        <w:rPr>
          <w:rFonts w:hint="cs"/>
          <w:rtl/>
        </w:rPr>
        <w:t>אשתי</w:t>
      </w:r>
      <w:r>
        <w:rPr>
          <w:rFonts w:hint="cs"/>
          <w:rtl/>
        </w:rPr>
        <w:t>,</w:t>
      </w:r>
      <w:r w:rsidRPr="00AE3F53">
        <w:rPr>
          <w:rtl/>
        </w:rPr>
        <w:t xml:space="preserve"> </w:t>
      </w:r>
      <w:r w:rsidRPr="00AE3F53">
        <w:rPr>
          <w:rFonts w:hint="cs"/>
          <w:rtl/>
        </w:rPr>
        <w:t>לא</w:t>
      </w:r>
      <w:r w:rsidRPr="00AE3F53">
        <w:rPr>
          <w:rtl/>
        </w:rPr>
        <w:t xml:space="preserve"> </w:t>
      </w:r>
      <w:r w:rsidRPr="00AE3F53">
        <w:rPr>
          <w:rFonts w:hint="cs"/>
          <w:rtl/>
        </w:rPr>
        <w:t>יתנבא</w:t>
      </w:r>
      <w:r w:rsidRPr="00AE3F53">
        <w:rPr>
          <w:rtl/>
        </w:rPr>
        <w:t xml:space="preserve"> </w:t>
      </w:r>
      <w:r w:rsidRPr="00AE3F53">
        <w:rPr>
          <w:rFonts w:hint="cs"/>
          <w:rtl/>
        </w:rPr>
        <w:t>לי</w:t>
      </w:r>
      <w:r w:rsidRPr="00AE3F53">
        <w:rPr>
          <w:rtl/>
        </w:rPr>
        <w:t xml:space="preserve"> </w:t>
      </w:r>
      <w:r w:rsidRPr="00AE3F53">
        <w:rPr>
          <w:rFonts w:hint="cs"/>
          <w:rtl/>
        </w:rPr>
        <w:t>כי</w:t>
      </w:r>
      <w:r w:rsidRPr="00AE3F53">
        <w:rPr>
          <w:rtl/>
        </w:rPr>
        <w:t xml:space="preserve"> </w:t>
      </w:r>
      <w:r w:rsidRPr="00AE3F53">
        <w:rPr>
          <w:rFonts w:hint="cs"/>
          <w:rtl/>
        </w:rPr>
        <w:t>אם</w:t>
      </w:r>
      <w:r w:rsidRPr="00AE3F53">
        <w:rPr>
          <w:rtl/>
        </w:rPr>
        <w:t xml:space="preserve"> </w:t>
      </w:r>
      <w:r w:rsidRPr="00AE3F53">
        <w:rPr>
          <w:rFonts w:hint="cs"/>
          <w:rtl/>
        </w:rPr>
        <w:t>רע</w:t>
      </w:r>
      <w:r>
        <w:rPr>
          <w:rFonts w:hint="cs"/>
          <w:rtl/>
        </w:rPr>
        <w:t>.</w:t>
      </w:r>
      <w:r w:rsidRPr="00AE3F53">
        <w:rPr>
          <w:rtl/>
        </w:rPr>
        <w:t xml:space="preserve"> </w:t>
      </w:r>
      <w:r w:rsidRPr="00AE3F53">
        <w:rPr>
          <w:rFonts w:hint="cs"/>
          <w:rtl/>
        </w:rPr>
        <w:t>לפיכך</w:t>
      </w:r>
      <w:r w:rsidRPr="00AE3F53">
        <w:rPr>
          <w:rtl/>
        </w:rPr>
        <w:t xml:space="preserve"> </w:t>
      </w:r>
      <w:r w:rsidRPr="00AE3F53">
        <w:rPr>
          <w:rFonts w:hint="cs"/>
          <w:rtl/>
        </w:rPr>
        <w:t>אמר</w:t>
      </w:r>
      <w:r w:rsidRPr="00AE3F53">
        <w:rPr>
          <w:rtl/>
        </w:rPr>
        <w:t xml:space="preserve"> </w:t>
      </w:r>
      <w:r w:rsidRPr="00AE3F53">
        <w:rPr>
          <w:rFonts w:hint="cs"/>
          <w:rtl/>
        </w:rPr>
        <w:t>לאשתו</w:t>
      </w:r>
      <w:r w:rsidRPr="00AE3F53">
        <w:rPr>
          <w:rtl/>
        </w:rPr>
        <w:t xml:space="preserve"> </w:t>
      </w:r>
      <w:r w:rsidRPr="00AE3F53">
        <w:rPr>
          <w:rFonts w:hint="cs"/>
          <w:rtl/>
        </w:rPr>
        <w:t>שתשתנה</w:t>
      </w:r>
      <w:r>
        <w:rPr>
          <w:rFonts w:hint="cs"/>
          <w:rtl/>
        </w:rPr>
        <w:t>,</w:t>
      </w:r>
      <w:r w:rsidRPr="00AE3F53">
        <w:rPr>
          <w:rtl/>
        </w:rPr>
        <w:t xml:space="preserve"> </w:t>
      </w:r>
      <w:r w:rsidRPr="00AE3F53">
        <w:rPr>
          <w:rFonts w:hint="cs"/>
          <w:rtl/>
        </w:rPr>
        <w:t>כדי</w:t>
      </w:r>
      <w:r w:rsidRPr="00AE3F53">
        <w:rPr>
          <w:rtl/>
        </w:rPr>
        <w:t xml:space="preserve"> </w:t>
      </w:r>
      <w:r w:rsidRPr="00AE3F53">
        <w:rPr>
          <w:rFonts w:hint="cs"/>
          <w:rtl/>
        </w:rPr>
        <w:t>שלא</w:t>
      </w:r>
      <w:r w:rsidRPr="00AE3F53">
        <w:rPr>
          <w:rtl/>
        </w:rPr>
        <w:t xml:space="preserve"> </w:t>
      </w:r>
      <w:r>
        <w:rPr>
          <w:rFonts w:hint="cs"/>
          <w:rtl/>
        </w:rPr>
        <w:t>יכירו</w:t>
      </w:r>
      <w:r w:rsidRPr="00AE3F53">
        <w:rPr>
          <w:rtl/>
        </w:rPr>
        <w:t xml:space="preserve"> </w:t>
      </w:r>
      <w:r w:rsidRPr="00AE3F53">
        <w:rPr>
          <w:rFonts w:hint="cs"/>
          <w:rtl/>
        </w:rPr>
        <w:t>כי</w:t>
      </w:r>
      <w:r w:rsidRPr="00AE3F53">
        <w:rPr>
          <w:rtl/>
        </w:rPr>
        <w:t xml:space="preserve"> </w:t>
      </w:r>
      <w:r w:rsidRPr="00AE3F53">
        <w:rPr>
          <w:rFonts w:hint="cs"/>
          <w:rtl/>
        </w:rPr>
        <w:t>היא</w:t>
      </w:r>
      <w:r w:rsidRPr="00AE3F53">
        <w:rPr>
          <w:rtl/>
        </w:rPr>
        <w:t xml:space="preserve"> </w:t>
      </w:r>
      <w:r w:rsidRPr="00AE3F53">
        <w:rPr>
          <w:rFonts w:hint="cs"/>
          <w:rtl/>
        </w:rPr>
        <w:t>אשת</w:t>
      </w:r>
      <w:r w:rsidRPr="00AE3F53">
        <w:rPr>
          <w:rtl/>
        </w:rPr>
        <w:t xml:space="preserve"> </w:t>
      </w:r>
      <w:r w:rsidRPr="00AE3F53">
        <w:rPr>
          <w:rFonts w:hint="cs"/>
          <w:rtl/>
        </w:rPr>
        <w:t>ירבעם</w:t>
      </w:r>
      <w:r w:rsidRPr="00AE3F53">
        <w:rPr>
          <w:rtl/>
        </w:rPr>
        <w:t>.</w:t>
      </w:r>
    </w:p>
    <w:p w:rsidR="0014333B" w:rsidRDefault="00653CE9" w:rsidP="00653CE9">
      <w:pPr>
        <w:rPr>
          <w:rtl/>
        </w:rPr>
      </w:pPr>
      <w:r>
        <w:rPr>
          <w:rFonts w:hint="cs"/>
          <w:rtl/>
        </w:rPr>
        <w:t>מאחר שירבעם מנסה להסתיר את זהותו, אין הוא ש</w:t>
      </w:r>
      <w:r w:rsidR="0014333B">
        <w:rPr>
          <w:rFonts w:hint="cs"/>
          <w:rtl/>
        </w:rPr>
        <w:t xml:space="preserve">ולח </w:t>
      </w:r>
      <w:r>
        <w:rPr>
          <w:rFonts w:hint="cs"/>
          <w:rtl/>
        </w:rPr>
        <w:t>שליח</w:t>
      </w:r>
      <w:r w:rsidR="0014333B">
        <w:rPr>
          <w:rFonts w:hint="cs"/>
          <w:rtl/>
        </w:rPr>
        <w:t xml:space="preserve"> כשאר המלכים ששלחו את עבדיהם לדרוש בעניין מחלתם</w:t>
      </w:r>
      <w:r>
        <w:rPr>
          <w:rFonts w:hint="cs"/>
          <w:rtl/>
        </w:rPr>
        <w:t>, אלא הוא שולח את אשתו.</w:t>
      </w:r>
      <w:r w:rsidR="0014333B">
        <w:rPr>
          <w:rFonts w:hint="cs"/>
          <w:rtl/>
        </w:rPr>
        <w:t xml:space="preserve"> </w:t>
      </w:r>
      <w:r>
        <w:rPr>
          <w:rFonts w:hint="cs"/>
          <w:rtl/>
        </w:rPr>
        <w:t>לו היה ירבעם משתמש ב</w:t>
      </w:r>
      <w:r w:rsidR="0014333B">
        <w:rPr>
          <w:rFonts w:hint="cs"/>
          <w:rtl/>
        </w:rPr>
        <w:t xml:space="preserve">שליח </w:t>
      </w:r>
      <w:r>
        <w:rPr>
          <w:rFonts w:hint="cs"/>
          <w:rtl/>
        </w:rPr>
        <w:t>מטעמו היה צורך</w:t>
      </w:r>
      <w:r w:rsidRPr="00653CE9">
        <w:rPr>
          <w:rFonts w:hint="cs"/>
          <w:rtl/>
        </w:rPr>
        <w:t xml:space="preserve"> </w:t>
      </w:r>
      <w:r>
        <w:rPr>
          <w:rFonts w:hint="cs"/>
          <w:rtl/>
        </w:rPr>
        <w:t xml:space="preserve">שהשליח ישקר </w:t>
      </w:r>
      <w:r>
        <w:rPr>
          <w:rFonts w:hint="cs"/>
          <w:b/>
          <w:bCs/>
          <w:rtl/>
        </w:rPr>
        <w:t>באופן פעיל</w:t>
      </w:r>
      <w:r>
        <w:rPr>
          <w:rFonts w:hint="cs"/>
          <w:rtl/>
        </w:rPr>
        <w:t xml:space="preserve"> כדי להסתיר את זהות משלחו</w:t>
      </w:r>
      <w:r w:rsidRPr="00653CE9">
        <w:rPr>
          <w:rFonts w:hint="cs"/>
          <w:rtl/>
        </w:rPr>
        <w:t xml:space="preserve"> </w:t>
      </w:r>
      <w:r>
        <w:rPr>
          <w:rFonts w:hint="cs"/>
          <w:rtl/>
        </w:rPr>
        <w:t xml:space="preserve">או את </w:t>
      </w:r>
      <w:r w:rsidR="00DD08AA">
        <w:rPr>
          <w:rFonts w:hint="cs"/>
          <w:rtl/>
        </w:rPr>
        <w:t xml:space="preserve">עצם </w:t>
      </w:r>
      <w:r>
        <w:rPr>
          <w:rFonts w:hint="cs"/>
          <w:rtl/>
        </w:rPr>
        <w:t xml:space="preserve">היותו שליח של אחר. </w:t>
      </w:r>
      <w:r w:rsidR="00FF3662">
        <w:rPr>
          <w:rFonts w:hint="cs"/>
          <w:rtl/>
        </w:rPr>
        <w:t xml:space="preserve">אולם אישה (שאין ניכר עליה כי אשת המלך היא) הבאה לדרוש את הנביא בדבר מחלת בנה, אינה מעוררת כל חשד, והיא לא </w:t>
      </w:r>
      <w:r>
        <w:rPr>
          <w:rFonts w:hint="cs"/>
          <w:rtl/>
        </w:rPr>
        <w:t xml:space="preserve">תעורר </w:t>
      </w:r>
      <w:r w:rsidR="00FF3662">
        <w:rPr>
          <w:rFonts w:hint="cs"/>
          <w:rtl/>
        </w:rPr>
        <w:t>שאלות מיותרות מצד הנביא.</w:t>
      </w:r>
    </w:p>
    <w:p w:rsidR="00653CE9" w:rsidRDefault="00653CE9" w:rsidP="00DD08AA">
      <w:pPr>
        <w:rPr>
          <w:rtl/>
        </w:rPr>
      </w:pPr>
      <w:r>
        <w:rPr>
          <w:rFonts w:hint="cs"/>
          <w:rtl/>
        </w:rPr>
        <w:lastRenderedPageBreak/>
        <w:t>אולם מעשהו זה</w:t>
      </w:r>
      <w:r w:rsidR="003B04EA">
        <w:rPr>
          <w:rFonts w:hint="cs"/>
          <w:rtl/>
        </w:rPr>
        <w:t xml:space="preserve"> של ירבעם </w:t>
      </w:r>
      <w:r>
        <w:rPr>
          <w:rFonts w:hint="cs"/>
          <w:rtl/>
        </w:rPr>
        <w:t>מעורר קושי, שכן יש בו</w:t>
      </w:r>
      <w:r w:rsidR="003B04EA">
        <w:rPr>
          <w:rFonts w:hint="cs"/>
          <w:rtl/>
        </w:rPr>
        <w:t xml:space="preserve"> סתירה הגיונית.</w:t>
      </w:r>
      <w:r w:rsidR="008E1276">
        <w:rPr>
          <w:rFonts w:hint="cs"/>
          <w:rtl/>
        </w:rPr>
        <w:t xml:space="preserve"> נביא את ה</w:t>
      </w:r>
      <w:r>
        <w:rPr>
          <w:rFonts w:hint="cs"/>
          <w:rtl/>
        </w:rPr>
        <w:t xml:space="preserve">קושי </w:t>
      </w:r>
      <w:r w:rsidR="008E1276">
        <w:rPr>
          <w:rFonts w:hint="cs"/>
          <w:rtl/>
        </w:rPr>
        <w:t xml:space="preserve">מתוך </w:t>
      </w:r>
      <w:r w:rsidR="00DD08AA">
        <w:rPr>
          <w:rFonts w:hint="cs"/>
          <w:rtl/>
        </w:rPr>
        <w:t>ה</w:t>
      </w:r>
      <w:r w:rsidR="008E1276">
        <w:rPr>
          <w:rFonts w:hint="cs"/>
          <w:rtl/>
        </w:rPr>
        <w:t>פירוש</w:t>
      </w:r>
      <w:r w:rsidR="00DD08AA">
        <w:rPr>
          <w:rFonts w:hint="cs"/>
          <w:rtl/>
        </w:rPr>
        <w:t xml:space="preserve"> 'מקרא כפשוטו'</w:t>
      </w:r>
      <w:r w:rsidR="008E1276">
        <w:rPr>
          <w:rFonts w:hint="cs"/>
          <w:rtl/>
        </w:rPr>
        <w:t xml:space="preserve"> של ארנולד אהרליך (המכנה עצמו בפירושו בגרסתו העברית 'שבתי אבן בודד') </w:t>
      </w:r>
      <w:r w:rsidR="006B06E5">
        <w:rPr>
          <w:rFonts w:hint="cs"/>
          <w:rtl/>
        </w:rPr>
        <w:t>בראש פירושו לפרקנו</w:t>
      </w:r>
      <w:r>
        <w:rPr>
          <w:rFonts w:hint="cs"/>
          <w:rtl/>
        </w:rPr>
        <w:t>.</w:t>
      </w:r>
      <w:r w:rsidR="006B06E5">
        <w:rPr>
          <w:rStyle w:val="a9"/>
          <w:rtl/>
        </w:rPr>
        <w:footnoteReference w:id="5"/>
      </w:r>
      <w:r w:rsidR="00823482">
        <w:rPr>
          <w:rFonts w:hint="cs"/>
          <w:rtl/>
        </w:rPr>
        <w:t xml:space="preserve"> </w:t>
      </w:r>
    </w:p>
    <w:p w:rsidR="003B04EA" w:rsidRDefault="00823482" w:rsidP="00653CE9">
      <w:pPr>
        <w:rPr>
          <w:rtl/>
        </w:rPr>
      </w:pPr>
      <w:r>
        <w:rPr>
          <w:rFonts w:hint="cs"/>
          <w:rtl/>
        </w:rPr>
        <w:t>תחילה מברר הפרשן את דברי ירבעם בפסוק ב "</w:t>
      </w:r>
      <w:r w:rsidRPr="00823482">
        <w:rPr>
          <w:rFonts w:hint="cs"/>
          <w:rtl/>
        </w:rPr>
        <w:t>הוּא</w:t>
      </w:r>
      <w:r w:rsidRPr="00823482">
        <w:rPr>
          <w:rtl/>
        </w:rPr>
        <w:t xml:space="preserve"> </w:t>
      </w:r>
      <w:r w:rsidRPr="00823482">
        <w:rPr>
          <w:rFonts w:hint="cs"/>
          <w:rtl/>
        </w:rPr>
        <w:t>דִבֶּר</w:t>
      </w:r>
      <w:r w:rsidRPr="00823482">
        <w:rPr>
          <w:rtl/>
        </w:rPr>
        <w:t xml:space="preserve"> </w:t>
      </w:r>
      <w:r w:rsidRPr="00823482">
        <w:rPr>
          <w:rFonts w:hint="cs"/>
          <w:rtl/>
        </w:rPr>
        <w:t>עָלַי</w:t>
      </w:r>
      <w:r w:rsidRPr="00823482">
        <w:rPr>
          <w:rtl/>
        </w:rPr>
        <w:t xml:space="preserve"> </w:t>
      </w:r>
      <w:r w:rsidRPr="00823482">
        <w:rPr>
          <w:rFonts w:hint="cs"/>
          <w:rtl/>
        </w:rPr>
        <w:t>לְמֶלֶךְ</w:t>
      </w:r>
      <w:r>
        <w:rPr>
          <w:rFonts w:hint="cs"/>
          <w:rtl/>
        </w:rPr>
        <w:t>":</w:t>
      </w:r>
    </w:p>
    <w:p w:rsidR="00823482" w:rsidRDefault="00095050" w:rsidP="00280074">
      <w:pPr>
        <w:ind w:left="720" w:firstLine="2"/>
        <w:rPr>
          <w:rtl/>
        </w:rPr>
      </w:pPr>
      <w:r>
        <w:rPr>
          <w:rFonts w:hint="cs"/>
          <w:rtl/>
        </w:rPr>
        <w:t xml:space="preserve">לא אמר ירבעם אל אשתו את הדברים האלה, להגיד לה שאחיה השילוני המדבר עליו למלך </w:t>
      </w:r>
      <w:r>
        <w:rPr>
          <w:rtl/>
        </w:rPr>
        <w:t>–</w:t>
      </w:r>
      <w:r>
        <w:rPr>
          <w:rFonts w:hint="cs"/>
          <w:rtl/>
        </w:rPr>
        <w:t xml:space="preserve"> חפצו בו, ובגלל הדבר הזה יגיד לה מה יהיה לנער, שהרי אשת ירבעם מתנכרה. ועוד, שאחיה דיבר טוב על ירבעם על מנת שילך בדרכי ה' לעשות הישר בעיניו, והוא לא כ</w:t>
      </w:r>
      <w:r w:rsidR="00653CE9">
        <w:rPr>
          <w:rFonts w:hint="cs"/>
          <w:rtl/>
        </w:rPr>
        <w:t>ן עשה. וירבעם אמר לאשתו ככתוב (</w:t>
      </w:r>
      <w:r w:rsidR="00653CE9">
        <w:rPr>
          <w:rFonts w:hint="eastAsia"/>
          <w:rtl/>
        </w:rPr>
        <w:t xml:space="preserve">– </w:t>
      </w:r>
      <w:r>
        <w:rPr>
          <w:rFonts w:hint="cs"/>
          <w:rtl/>
        </w:rPr>
        <w:t>"</w:t>
      </w:r>
      <w:r w:rsidR="002E3541" w:rsidRPr="002E3541">
        <w:rPr>
          <w:rFonts w:hint="cs"/>
          <w:rtl/>
        </w:rPr>
        <w:t>הוּא</w:t>
      </w:r>
      <w:r w:rsidR="002E3541" w:rsidRPr="002E3541">
        <w:rPr>
          <w:rtl/>
        </w:rPr>
        <w:t xml:space="preserve"> </w:t>
      </w:r>
      <w:r w:rsidR="002E3541" w:rsidRPr="002E3541">
        <w:rPr>
          <w:rFonts w:hint="cs"/>
          <w:rtl/>
        </w:rPr>
        <w:t>דִבֶּר</w:t>
      </w:r>
      <w:r w:rsidR="002E3541" w:rsidRPr="002E3541">
        <w:rPr>
          <w:rtl/>
        </w:rPr>
        <w:t xml:space="preserve"> </w:t>
      </w:r>
      <w:r w:rsidR="002E3541" w:rsidRPr="002E3541">
        <w:rPr>
          <w:rFonts w:hint="cs"/>
          <w:rtl/>
        </w:rPr>
        <w:t>עָלַי</w:t>
      </w:r>
      <w:r w:rsidR="002E3541" w:rsidRPr="002E3541">
        <w:rPr>
          <w:rtl/>
        </w:rPr>
        <w:t xml:space="preserve"> </w:t>
      </w:r>
      <w:r w:rsidR="002E3541" w:rsidRPr="002E3541">
        <w:rPr>
          <w:rFonts w:hint="cs"/>
          <w:rtl/>
        </w:rPr>
        <w:t>לְמֶלֶךְ</w:t>
      </w:r>
      <w:r w:rsidR="002E3541">
        <w:rPr>
          <w:rFonts w:hint="cs"/>
          <w:rtl/>
        </w:rPr>
        <w:t xml:space="preserve">") להגיד לה שאחיה נאמן לנביא, וכל אשר ידבר, בוא יבוא, שהרי דיבר עליו למלך </w:t>
      </w:r>
      <w:r w:rsidR="002E3541">
        <w:rPr>
          <w:rtl/>
        </w:rPr>
        <w:t>–</w:t>
      </w:r>
      <w:r w:rsidR="002E3541">
        <w:rPr>
          <w:rFonts w:hint="cs"/>
          <w:rtl/>
        </w:rPr>
        <w:t xml:space="preserve"> והוא </w:t>
      </w:r>
      <w:r w:rsidR="00280074">
        <w:rPr>
          <w:rFonts w:hint="cs"/>
          <w:rtl/>
        </w:rPr>
        <w:t>מלך!</w:t>
      </w:r>
      <w:r w:rsidR="00280074">
        <w:rPr>
          <w:rStyle w:val="a9"/>
          <w:rtl/>
        </w:rPr>
        <w:footnoteReference w:id="6"/>
      </w:r>
    </w:p>
    <w:p w:rsidR="00E611C9" w:rsidRDefault="00E611C9" w:rsidP="00E611C9">
      <w:pPr>
        <w:rPr>
          <w:rtl/>
        </w:rPr>
      </w:pPr>
      <w:r>
        <w:rPr>
          <w:rFonts w:hint="cs"/>
          <w:rtl/>
        </w:rPr>
        <w:t>עתה מעלה הפרשן את הסתירה במעשיו ובדיבוריו של ירבעם:</w:t>
      </w:r>
    </w:p>
    <w:p w:rsidR="004E17F5" w:rsidRDefault="004E17F5" w:rsidP="00DD08AA">
      <w:pPr>
        <w:ind w:left="720" w:firstLine="2"/>
        <w:rPr>
          <w:rtl/>
        </w:rPr>
      </w:pPr>
      <w:r>
        <w:rPr>
          <w:rFonts w:hint="cs"/>
          <w:rtl/>
        </w:rPr>
        <w:t>ולמדנו מכאן דעת הראשונים (</w:t>
      </w:r>
      <w:r w:rsidR="00CF6CD6">
        <w:rPr>
          <w:rFonts w:hint="eastAsia"/>
          <w:rtl/>
        </w:rPr>
        <w:t>–</w:t>
      </w:r>
      <w:r>
        <w:rPr>
          <w:rFonts w:hint="cs"/>
          <w:rtl/>
        </w:rPr>
        <w:t xml:space="preserve"> הקדמונים) בנביא, והיא דעה זרה מאד: כי הדבר ברור שלא היו נותנים לנביא דעת הכול, </w:t>
      </w:r>
      <w:r w:rsidR="00150678">
        <w:rPr>
          <w:rFonts w:hint="cs"/>
          <w:rtl/>
        </w:rPr>
        <w:t>לפי שאם כן, אין להתנכר אליו. וירבעם אומר שי</w:t>
      </w:r>
      <w:r w:rsidR="00DD08AA">
        <w:rPr>
          <w:rFonts w:hint="cs"/>
          <w:rtl/>
        </w:rPr>
        <w:t>ֵ</w:t>
      </w:r>
      <w:r w:rsidR="00150678">
        <w:rPr>
          <w:rFonts w:hint="cs"/>
          <w:rtl/>
        </w:rPr>
        <w:t xml:space="preserve">דע אחיה מה יהיה </w:t>
      </w:r>
      <w:r w:rsidR="00150678" w:rsidRPr="00DD08AA">
        <w:rPr>
          <w:rFonts w:hint="cs"/>
          <w:rtl/>
        </w:rPr>
        <w:t>לנער, ולא</w:t>
      </w:r>
      <w:r w:rsidR="00150678">
        <w:rPr>
          <w:rFonts w:hint="cs"/>
          <w:rtl/>
        </w:rPr>
        <w:t xml:space="preserve"> יֵדע שהדורשת מאתו על דבר הנער היא אשת ירבעם</w:t>
      </w:r>
      <w:r w:rsidR="00CF6CD6">
        <w:rPr>
          <w:rFonts w:hint="cs"/>
          <w:rtl/>
        </w:rPr>
        <w:t>?!</w:t>
      </w:r>
    </w:p>
    <w:p w:rsidR="007E2BF6" w:rsidRDefault="007E2BF6" w:rsidP="00DD08AA">
      <w:pPr>
        <w:rPr>
          <w:rtl/>
        </w:rPr>
      </w:pPr>
      <w:r>
        <w:rPr>
          <w:rFonts w:hint="cs"/>
          <w:rtl/>
        </w:rPr>
        <w:t xml:space="preserve">ובכן, </w:t>
      </w:r>
      <w:r w:rsidR="00CF6CD6">
        <w:rPr>
          <w:rFonts w:hint="cs"/>
          <w:rtl/>
        </w:rPr>
        <w:t>מה</w:t>
      </w:r>
      <w:r>
        <w:rPr>
          <w:rFonts w:hint="cs"/>
          <w:rtl/>
        </w:rPr>
        <w:t xml:space="preserve"> העלה ירבעם על דעתו</w:t>
      </w:r>
      <w:r w:rsidR="00CF6CD6">
        <w:rPr>
          <w:rFonts w:hint="cs"/>
          <w:rtl/>
        </w:rPr>
        <w:t>?</w:t>
      </w:r>
      <w:r>
        <w:rPr>
          <w:rFonts w:hint="cs"/>
          <w:rtl/>
        </w:rPr>
        <w:t xml:space="preserve"> </w:t>
      </w:r>
      <w:r w:rsidR="00CF6CD6">
        <w:rPr>
          <w:rFonts w:hint="cs"/>
          <w:rtl/>
        </w:rPr>
        <w:t xml:space="preserve">מחד, הוא מכיר בכוחו של </w:t>
      </w:r>
      <w:r>
        <w:rPr>
          <w:rFonts w:hint="cs"/>
          <w:rtl/>
        </w:rPr>
        <w:t>הנביא הזה</w:t>
      </w:r>
      <w:r w:rsidR="00DD08AA">
        <w:rPr>
          <w:rFonts w:hint="cs"/>
          <w:rtl/>
        </w:rPr>
        <w:t>,</w:t>
      </w:r>
      <w:r>
        <w:rPr>
          <w:rFonts w:hint="cs"/>
          <w:rtl/>
        </w:rPr>
        <w:t xml:space="preserve"> ש</w:t>
      </w:r>
      <w:r w:rsidR="00DD08AA">
        <w:rPr>
          <w:rFonts w:hint="cs"/>
          <w:rtl/>
        </w:rPr>
        <w:t xml:space="preserve">אליו </w:t>
      </w:r>
      <w:r>
        <w:rPr>
          <w:rFonts w:hint="cs"/>
          <w:rtl/>
        </w:rPr>
        <w:t>הוא שולח את אשתו</w:t>
      </w:r>
      <w:r w:rsidR="00DD08AA">
        <w:rPr>
          <w:rFonts w:hint="cs"/>
          <w:rtl/>
        </w:rPr>
        <w:t>,</w:t>
      </w:r>
      <w:r>
        <w:rPr>
          <w:rFonts w:hint="cs"/>
          <w:rtl/>
        </w:rPr>
        <w:t xml:space="preserve"> לדעת את העתיד, שהרי הוא עצמו התנסה בכך, ועל כן הוא סומך על כל מה שיגיד ביחס למחלת בנו</w:t>
      </w:r>
      <w:r w:rsidR="00DD08AA">
        <w:rPr>
          <w:rFonts w:hint="cs"/>
          <w:rtl/>
        </w:rPr>
        <w:t>.</w:t>
      </w:r>
      <w:r>
        <w:rPr>
          <w:rFonts w:hint="cs"/>
          <w:rtl/>
        </w:rPr>
        <w:t xml:space="preserve"> </w:t>
      </w:r>
      <w:r w:rsidR="00CF6CD6">
        <w:rPr>
          <w:rFonts w:hint="cs"/>
          <w:rtl/>
        </w:rPr>
        <w:t>מאידך, הוא מורה לאשתו להתנכר, וחושב שה</w:t>
      </w:r>
      <w:r>
        <w:rPr>
          <w:rFonts w:hint="cs"/>
          <w:rtl/>
        </w:rPr>
        <w:t xml:space="preserve">נביא הזה לא יֵדע מי </w:t>
      </w:r>
      <w:r w:rsidR="00CF6CD6">
        <w:rPr>
          <w:rFonts w:hint="cs"/>
          <w:rtl/>
        </w:rPr>
        <w:t>היא האישה ומי</w:t>
      </w:r>
      <w:r>
        <w:rPr>
          <w:rFonts w:hint="cs"/>
          <w:rtl/>
        </w:rPr>
        <w:t xml:space="preserve"> השולח </w:t>
      </w:r>
      <w:r w:rsidR="00CF6CD6">
        <w:rPr>
          <w:rFonts w:hint="cs"/>
          <w:rtl/>
        </w:rPr>
        <w:t xml:space="preserve">אותה </w:t>
      </w:r>
      <w:r>
        <w:rPr>
          <w:rFonts w:hint="cs"/>
          <w:rtl/>
        </w:rPr>
        <w:t>אליו</w:t>
      </w:r>
      <w:r w:rsidR="00CF6CD6">
        <w:rPr>
          <w:rFonts w:hint="cs"/>
          <w:rtl/>
        </w:rPr>
        <w:t>?!</w:t>
      </w:r>
    </w:p>
    <w:p w:rsidR="00C077E8" w:rsidRDefault="00C077E8" w:rsidP="00DD08AA">
      <w:pPr>
        <w:rPr>
          <w:rtl/>
        </w:rPr>
      </w:pPr>
      <w:r>
        <w:rPr>
          <w:rFonts w:hint="cs"/>
          <w:rtl/>
        </w:rPr>
        <w:t>הפתרון שמציע אהרליך הוא פסיכולוגי</w:t>
      </w:r>
      <w:r w:rsidR="00DD08AA">
        <w:rPr>
          <w:rFonts w:hint="cs"/>
          <w:rtl/>
        </w:rPr>
        <w:t xml:space="preserve"> ברוח תנועת המוסר</w:t>
      </w:r>
      <w:r>
        <w:rPr>
          <w:rFonts w:hint="cs"/>
          <w:rtl/>
        </w:rPr>
        <w:t>:</w:t>
      </w:r>
    </w:p>
    <w:p w:rsidR="00C077E8" w:rsidRDefault="00B00BEA" w:rsidP="00CF6CD6">
      <w:pPr>
        <w:ind w:left="720" w:firstLine="2"/>
        <w:rPr>
          <w:rtl/>
        </w:rPr>
      </w:pPr>
      <w:r>
        <w:rPr>
          <w:rFonts w:hint="cs"/>
          <w:rtl/>
        </w:rPr>
        <w:t>והדעת (</w:t>
      </w:r>
      <w:r w:rsidR="00CF6CD6">
        <w:rPr>
          <w:rFonts w:hint="eastAsia"/>
          <w:rtl/>
        </w:rPr>
        <w:t xml:space="preserve">– </w:t>
      </w:r>
      <w:r>
        <w:rPr>
          <w:rFonts w:hint="cs"/>
          <w:rtl/>
        </w:rPr>
        <w:t xml:space="preserve">הידיעה) שהיה ירבעם חפץ בה </w:t>
      </w:r>
      <w:r>
        <w:rPr>
          <w:rtl/>
        </w:rPr>
        <w:t>–</w:t>
      </w:r>
      <w:r>
        <w:rPr>
          <w:rFonts w:hint="cs"/>
          <w:rtl/>
        </w:rPr>
        <w:t xml:space="preserve"> נתן</w:t>
      </w:r>
      <w:r w:rsidR="00CF6CD6">
        <w:rPr>
          <w:rFonts w:hint="cs"/>
          <w:rtl/>
        </w:rPr>
        <w:t xml:space="preserve"> (</w:t>
      </w:r>
      <w:r w:rsidR="00CF6CD6">
        <w:rPr>
          <w:rFonts w:hint="eastAsia"/>
          <w:rtl/>
        </w:rPr>
        <w:t>– ייחס</w:t>
      </w:r>
      <w:r w:rsidR="00CF6CD6">
        <w:rPr>
          <w:rFonts w:hint="cs"/>
          <w:rtl/>
        </w:rPr>
        <w:t>)</w:t>
      </w:r>
      <w:r>
        <w:rPr>
          <w:rFonts w:hint="cs"/>
          <w:rtl/>
        </w:rPr>
        <w:t xml:space="preserve"> לנביא; והדעת שלא היה חפץ בה </w:t>
      </w:r>
      <w:r>
        <w:rPr>
          <w:rtl/>
        </w:rPr>
        <w:t>–</w:t>
      </w:r>
      <w:r>
        <w:rPr>
          <w:rFonts w:hint="cs"/>
          <w:rtl/>
        </w:rPr>
        <w:t xml:space="preserve"> לא נתן לו. כי זה יצר לב האדם, להאמין במה שהוא רוצה בו, ולהפליג (</w:t>
      </w:r>
      <w:r w:rsidR="00CF6CD6">
        <w:rPr>
          <w:rFonts w:hint="eastAsia"/>
          <w:rtl/>
        </w:rPr>
        <w:t xml:space="preserve">– </w:t>
      </w:r>
      <w:r>
        <w:rPr>
          <w:rFonts w:hint="cs"/>
          <w:rtl/>
        </w:rPr>
        <w:t>להרחיק) למה שאינו רוצה בו.</w:t>
      </w:r>
    </w:p>
    <w:p w:rsidR="006452F5" w:rsidRDefault="006452F5" w:rsidP="00DD08AA">
      <w:pPr>
        <w:rPr>
          <w:rtl/>
        </w:rPr>
      </w:pPr>
      <w:r>
        <w:rPr>
          <w:rFonts w:hint="cs"/>
          <w:rtl/>
        </w:rPr>
        <w:t>באמת, עדיין הדבר קשה: נניח שהסתרת זהותה של אשת ירבעם תצליח, ואחיה הנביא לא יֵדע מיהי האישה הבאה לדרוש את ה' מאתו, כפי שתכנן ירבעם</w:t>
      </w:r>
      <w:r w:rsidR="00E00068">
        <w:rPr>
          <w:rFonts w:hint="cs"/>
          <w:rtl/>
        </w:rPr>
        <w:t>. נשאלת השאלה</w:t>
      </w:r>
      <w:r w:rsidR="00DD08AA">
        <w:rPr>
          <w:rFonts w:hint="cs"/>
          <w:rtl/>
        </w:rPr>
        <w:t>,</w:t>
      </w:r>
      <w:r w:rsidR="00E00068">
        <w:rPr>
          <w:rFonts w:hint="cs"/>
          <w:rtl/>
        </w:rPr>
        <w:t xml:space="preserve"> מה טעם יש בהתנכרות זו? הרי</w:t>
      </w:r>
      <w:r>
        <w:rPr>
          <w:rFonts w:hint="cs"/>
          <w:rtl/>
        </w:rPr>
        <w:t xml:space="preserve"> התשובה שבפי אחיה בדבר מחלת הילד תהא תשובת אמת, בכך הרי מאמין ירבעם, שהרי "</w:t>
      </w:r>
      <w:r w:rsidRPr="006452F5">
        <w:rPr>
          <w:rFonts w:hint="cs"/>
          <w:rtl/>
        </w:rPr>
        <w:t>הוּא</w:t>
      </w:r>
      <w:r w:rsidRPr="006452F5">
        <w:rPr>
          <w:rtl/>
        </w:rPr>
        <w:t xml:space="preserve"> </w:t>
      </w:r>
      <w:r w:rsidRPr="006452F5">
        <w:rPr>
          <w:rFonts w:hint="cs"/>
          <w:rtl/>
        </w:rPr>
        <w:t>דִבֶּר</w:t>
      </w:r>
      <w:r w:rsidRPr="006452F5">
        <w:rPr>
          <w:rtl/>
        </w:rPr>
        <w:t xml:space="preserve"> </w:t>
      </w:r>
      <w:r w:rsidRPr="006452F5">
        <w:rPr>
          <w:rFonts w:hint="cs"/>
          <w:rtl/>
        </w:rPr>
        <w:t>עָלַי</w:t>
      </w:r>
      <w:r w:rsidRPr="006452F5">
        <w:rPr>
          <w:rtl/>
        </w:rPr>
        <w:t xml:space="preserve"> </w:t>
      </w:r>
      <w:r w:rsidRPr="006452F5">
        <w:rPr>
          <w:rFonts w:hint="cs"/>
          <w:rtl/>
        </w:rPr>
        <w:t>לְמֶלֶךְ</w:t>
      </w:r>
      <w:r>
        <w:rPr>
          <w:rFonts w:hint="cs"/>
          <w:rtl/>
        </w:rPr>
        <w:t>"</w:t>
      </w:r>
      <w:r w:rsidR="00DD08AA">
        <w:rPr>
          <w:rFonts w:hint="cs"/>
          <w:rtl/>
        </w:rPr>
        <w:t>,</w:t>
      </w:r>
      <w:r w:rsidR="00E00068">
        <w:rPr>
          <w:rFonts w:hint="cs"/>
          <w:rtl/>
        </w:rPr>
        <w:t xml:space="preserve"> ולשם כך הוא שואל את אחיה. </w:t>
      </w:r>
      <w:r w:rsidR="005F4174">
        <w:rPr>
          <w:rFonts w:hint="cs"/>
          <w:rtl/>
        </w:rPr>
        <w:t xml:space="preserve">ואם כך, </w:t>
      </w:r>
      <w:r>
        <w:rPr>
          <w:rFonts w:hint="cs"/>
          <w:rtl/>
        </w:rPr>
        <w:t>תשוב</w:t>
      </w:r>
      <w:r w:rsidR="00E00068">
        <w:rPr>
          <w:rFonts w:hint="cs"/>
          <w:rtl/>
        </w:rPr>
        <w:t>ת</w:t>
      </w:r>
      <w:r>
        <w:rPr>
          <w:rFonts w:hint="cs"/>
          <w:rtl/>
        </w:rPr>
        <w:t xml:space="preserve">ו </w:t>
      </w:r>
      <w:r w:rsidR="00E00068">
        <w:rPr>
          <w:rFonts w:hint="cs"/>
          <w:rtl/>
        </w:rPr>
        <w:t xml:space="preserve">של אחיה </w:t>
      </w:r>
      <w:r w:rsidR="00DD08AA">
        <w:rPr>
          <w:rFonts w:hint="cs"/>
          <w:rtl/>
        </w:rPr>
        <w:t xml:space="preserve">הרי </w:t>
      </w:r>
      <w:r w:rsidR="00E00068">
        <w:rPr>
          <w:rFonts w:hint="cs"/>
          <w:rtl/>
        </w:rPr>
        <w:t xml:space="preserve">תהא </w:t>
      </w:r>
      <w:r>
        <w:rPr>
          <w:rFonts w:hint="cs"/>
          <w:rtl/>
        </w:rPr>
        <w:t>מותאמת לשואל</w:t>
      </w:r>
      <w:r w:rsidR="00CF6CD6">
        <w:rPr>
          <w:rFonts w:hint="cs"/>
          <w:rtl/>
        </w:rPr>
        <w:t xml:space="preserve"> האמ</w:t>
      </w:r>
      <w:r>
        <w:rPr>
          <w:rFonts w:hint="cs"/>
          <w:rtl/>
        </w:rPr>
        <w:t xml:space="preserve">תי </w:t>
      </w:r>
      <w:r>
        <w:rPr>
          <w:rtl/>
        </w:rPr>
        <w:t>–</w:t>
      </w:r>
      <w:r>
        <w:rPr>
          <w:rFonts w:hint="cs"/>
          <w:rtl/>
        </w:rPr>
        <w:t xml:space="preserve"> ירבעם החוטא, אף אם ה</w:t>
      </w:r>
      <w:r w:rsidR="00DD08AA">
        <w:rPr>
          <w:rFonts w:hint="cs"/>
          <w:rtl/>
        </w:rPr>
        <w:t>נבי</w:t>
      </w:r>
      <w:r w:rsidR="00E00068">
        <w:rPr>
          <w:rFonts w:hint="cs"/>
          <w:rtl/>
        </w:rPr>
        <w:t>א</w:t>
      </w:r>
      <w:r>
        <w:rPr>
          <w:rFonts w:hint="cs"/>
          <w:rtl/>
        </w:rPr>
        <w:t xml:space="preserve"> עצמו לא יֵדע את זהותו</w:t>
      </w:r>
      <w:r w:rsidR="00E00068">
        <w:rPr>
          <w:rFonts w:hint="cs"/>
          <w:rtl/>
        </w:rPr>
        <w:t>, ואם כן ההתנכרות מיותרת</w:t>
      </w:r>
      <w:r>
        <w:rPr>
          <w:rFonts w:hint="cs"/>
          <w:rtl/>
        </w:rPr>
        <w:t>!</w:t>
      </w:r>
    </w:p>
    <w:p w:rsidR="006452F5" w:rsidRDefault="00225C5F" w:rsidP="00225C5F">
      <w:pPr>
        <w:rPr>
          <w:rtl/>
        </w:rPr>
      </w:pPr>
      <w:r>
        <w:rPr>
          <w:rFonts w:hint="cs"/>
          <w:rtl/>
        </w:rPr>
        <w:t>כדי לענות על כך, עלינו לשוב אל דברי רד"ק שהובאו בראש סעיף זה, המסביר את התנכרות אשת ירבעם:</w:t>
      </w:r>
    </w:p>
    <w:p w:rsidR="00225C5F" w:rsidRDefault="00225C5F" w:rsidP="00E00068">
      <w:pPr>
        <w:spacing w:after="0"/>
        <w:rPr>
          <w:rtl/>
        </w:rPr>
      </w:pPr>
      <w:r>
        <w:rPr>
          <w:rFonts w:hint="cs"/>
          <w:rtl/>
        </w:rPr>
        <w:tab/>
        <w:t>לפי שידע כי אחיה היה שונא אותו...</w:t>
      </w:r>
      <w:r w:rsidR="00DD08AA">
        <w:rPr>
          <w:rFonts w:hint="cs"/>
          <w:rtl/>
        </w:rPr>
        <w:t xml:space="preserve"> אמר בלבו:</w:t>
      </w:r>
    </w:p>
    <w:p w:rsidR="0062719B" w:rsidRDefault="0062719B" w:rsidP="00225C5F">
      <w:pPr>
        <w:rPr>
          <w:rtl/>
        </w:rPr>
      </w:pPr>
      <w:r>
        <w:rPr>
          <w:rFonts w:hint="cs"/>
          <w:rtl/>
        </w:rPr>
        <w:tab/>
        <w:t>אם יֵדע אחיה שהיא אשתי, לא יתנבא לי כי אם רע.</w:t>
      </w:r>
    </w:p>
    <w:p w:rsidR="0062719B" w:rsidRDefault="0062719B" w:rsidP="00DD08AA">
      <w:pPr>
        <w:rPr>
          <w:rtl/>
        </w:rPr>
      </w:pPr>
      <w:r>
        <w:rPr>
          <w:rFonts w:hint="cs"/>
          <w:rtl/>
        </w:rPr>
        <w:t>מדבריו משמע כי לדעת ירבעם ישנה תשובה 'אובייקטיבית' בעניין מחלת הילד, ואותה חפץ ירבעם לחלץ מאחיה</w:t>
      </w:r>
      <w:r w:rsidR="00DD08AA">
        <w:rPr>
          <w:rFonts w:hint="cs"/>
          <w:rtl/>
        </w:rPr>
        <w:t>.</w:t>
      </w:r>
      <w:r>
        <w:rPr>
          <w:rFonts w:hint="cs"/>
          <w:rtl/>
        </w:rPr>
        <w:t xml:space="preserve"> </w:t>
      </w:r>
      <w:r w:rsidR="000E7DD8">
        <w:rPr>
          <w:rFonts w:hint="cs"/>
          <w:rtl/>
        </w:rPr>
        <w:t xml:space="preserve">אך </w:t>
      </w:r>
      <w:r w:rsidR="004524A8">
        <w:rPr>
          <w:rFonts w:hint="cs"/>
          <w:rtl/>
        </w:rPr>
        <w:t>הוא חושש ש</w:t>
      </w:r>
      <w:r w:rsidR="000E7DD8">
        <w:rPr>
          <w:rFonts w:hint="cs"/>
          <w:rtl/>
        </w:rPr>
        <w:t xml:space="preserve">תשובה זו עשויה להתהפך לרעה </w:t>
      </w:r>
      <w:r w:rsidR="00DD08AA">
        <w:rPr>
          <w:rFonts w:hint="cs"/>
          <w:rtl/>
        </w:rPr>
        <w:t>לוּ</w:t>
      </w:r>
      <w:r w:rsidR="000E7DD8">
        <w:rPr>
          <w:rFonts w:hint="cs"/>
          <w:rtl/>
        </w:rPr>
        <w:t xml:space="preserve"> יכיר הנביא את השואלת, מחמת שנאתו של אחיה לירבעם. אף אז תהא זו תשובה אמתית, כלומר היא תתגשם במציאות, אלא שמה שיגרום לכך יהא יחסו של אחיה לירבעם!</w:t>
      </w:r>
      <w:r w:rsidR="004524A8">
        <w:rPr>
          <w:rFonts w:hint="cs"/>
          <w:rtl/>
        </w:rPr>
        <w:t xml:space="preserve"> </w:t>
      </w:r>
    </w:p>
    <w:p w:rsidR="0062719B" w:rsidRDefault="00254116" w:rsidP="004524A8">
      <w:pPr>
        <w:rPr>
          <w:rtl/>
        </w:rPr>
      </w:pPr>
      <w:r>
        <w:rPr>
          <w:rFonts w:hint="cs"/>
          <w:rtl/>
        </w:rPr>
        <w:t>נדמה אפוא, ש</w:t>
      </w:r>
      <w:r w:rsidR="004524A8">
        <w:rPr>
          <w:rFonts w:hint="cs"/>
          <w:rtl/>
        </w:rPr>
        <w:t>יש צורך להעמיק יותר ב</w:t>
      </w:r>
      <w:r>
        <w:rPr>
          <w:rFonts w:hint="cs"/>
          <w:rtl/>
        </w:rPr>
        <w:t>ניסיון להבין את יחסו המורכב של ירבעם אל הנבואה ואל הנביא.</w:t>
      </w:r>
    </w:p>
    <w:p w:rsidR="006D2B6B" w:rsidRDefault="006D2B6B" w:rsidP="004524A8">
      <w:pPr>
        <w:rPr>
          <w:rtl/>
        </w:rPr>
      </w:pPr>
    </w:p>
    <w:p w:rsidR="00AD1C54" w:rsidRDefault="00AD1C54" w:rsidP="00AD1C54">
      <w:pPr>
        <w:pStyle w:val="3"/>
        <w:rPr>
          <w:rtl/>
        </w:rPr>
      </w:pPr>
      <w:r>
        <w:rPr>
          <w:rFonts w:hint="cs"/>
          <w:rtl/>
        </w:rPr>
        <w:t>3. כפל התפקידים של הנביא בישראל</w:t>
      </w:r>
    </w:p>
    <w:p w:rsidR="009D1B2E" w:rsidRDefault="00DD08AA" w:rsidP="004524A8">
      <w:pPr>
        <w:rPr>
          <w:rtl/>
        </w:rPr>
      </w:pPr>
      <w:r>
        <w:rPr>
          <w:rFonts w:hint="cs"/>
          <w:rtl/>
        </w:rPr>
        <w:t>בתקופה הקדומה במקרא</w:t>
      </w:r>
      <w:r w:rsidR="009D1B2E">
        <w:rPr>
          <w:rFonts w:hint="cs"/>
          <w:rtl/>
        </w:rPr>
        <w:t xml:space="preserve"> חבש הנביא </w:t>
      </w:r>
      <w:r w:rsidR="004524A8">
        <w:rPr>
          <w:rFonts w:hint="cs"/>
          <w:rtl/>
        </w:rPr>
        <w:t xml:space="preserve">בישראל </w:t>
      </w:r>
      <w:r w:rsidR="009D1B2E">
        <w:rPr>
          <w:rFonts w:hint="cs"/>
          <w:rtl/>
        </w:rPr>
        <w:t xml:space="preserve">שני 'כובעים': ב'כובעו' האחד היה הנביא מגיד עתידות ומגלה נסתרות, המעניק את שירותיו אלו אף ליחידים שנזקקו להם; ב'כובעו' השני היה הנביא שליח ה', מוכיחם של מלכים ושל העם כולו, מתערב בדברי ימיהם של ישראל ומשנה את מהלכם, על פי </w:t>
      </w:r>
      <w:r w:rsidR="004524A8">
        <w:rPr>
          <w:rFonts w:hint="cs"/>
          <w:rtl/>
        </w:rPr>
        <w:t>מעשיהם אם</w:t>
      </w:r>
      <w:r w:rsidR="009D1B2E">
        <w:rPr>
          <w:rFonts w:hint="cs"/>
          <w:rtl/>
        </w:rPr>
        <w:t xml:space="preserve"> זכאים </w:t>
      </w:r>
      <w:r w:rsidR="004524A8">
        <w:rPr>
          <w:rFonts w:hint="cs"/>
          <w:rtl/>
        </w:rPr>
        <w:t xml:space="preserve">הם או </w:t>
      </w:r>
      <w:r w:rsidR="009D1B2E">
        <w:rPr>
          <w:rFonts w:hint="cs"/>
          <w:rtl/>
        </w:rPr>
        <w:t>א</w:t>
      </w:r>
      <w:r w:rsidR="004524A8">
        <w:rPr>
          <w:rFonts w:hint="cs"/>
          <w:rtl/>
        </w:rPr>
        <w:t>ם חייבים</w:t>
      </w:r>
      <w:r w:rsidR="009D1B2E">
        <w:rPr>
          <w:rFonts w:hint="cs"/>
          <w:rtl/>
        </w:rPr>
        <w:t>.</w:t>
      </w:r>
    </w:p>
    <w:p w:rsidR="008960B8" w:rsidRDefault="008960B8" w:rsidP="004524A8">
      <w:pPr>
        <w:rPr>
          <w:rtl/>
        </w:rPr>
      </w:pPr>
      <w:r>
        <w:rPr>
          <w:rFonts w:hint="cs"/>
          <w:rtl/>
        </w:rPr>
        <w:t>יסודה של כפילות זו מצוי כבר בפרשת הנביא בספר דברים בפרק י"ח</w:t>
      </w:r>
      <w:r w:rsidR="004524A8">
        <w:rPr>
          <w:rFonts w:hint="cs"/>
          <w:rtl/>
        </w:rPr>
        <w:t>. בפרשה זו</w:t>
      </w:r>
      <w:r>
        <w:rPr>
          <w:rFonts w:hint="cs"/>
          <w:rtl/>
        </w:rPr>
        <w:t xml:space="preserve"> אוסרת התורה </w:t>
      </w:r>
      <w:r w:rsidR="004524A8">
        <w:rPr>
          <w:rFonts w:hint="cs"/>
          <w:rtl/>
        </w:rPr>
        <w:t>את קיומם</w:t>
      </w:r>
      <w:r>
        <w:rPr>
          <w:rFonts w:hint="cs"/>
          <w:rtl/>
        </w:rPr>
        <w:t xml:space="preserve"> </w:t>
      </w:r>
      <w:r w:rsidR="00DD08AA">
        <w:rPr>
          <w:rFonts w:hint="cs"/>
          <w:rtl/>
        </w:rPr>
        <w:t xml:space="preserve">בישראל </w:t>
      </w:r>
      <w:r>
        <w:rPr>
          <w:rFonts w:hint="cs"/>
          <w:rtl/>
        </w:rPr>
        <w:t>של מגידי עתידות וקוסמים למיניהם כפי תועבות הגו</w:t>
      </w:r>
      <w:r w:rsidR="004524A8">
        <w:rPr>
          <w:rFonts w:hint="cs"/>
          <w:rtl/>
        </w:rPr>
        <w:t>י</w:t>
      </w:r>
      <w:r>
        <w:rPr>
          <w:rFonts w:hint="cs"/>
          <w:rtl/>
        </w:rPr>
        <w:t>ים, והיא מונה שמונה בעלי מקצועות מ</w:t>
      </w:r>
      <w:r w:rsidR="004524A8">
        <w:rPr>
          <w:rFonts w:hint="cs"/>
          <w:rtl/>
        </w:rPr>
        <w:t>א</w:t>
      </w:r>
      <w:r>
        <w:rPr>
          <w:rFonts w:hint="cs"/>
          <w:rtl/>
        </w:rPr>
        <w:t>גיים כאלה (ט</w:t>
      </w:r>
      <w:r w:rsidR="004524A8">
        <w:rPr>
          <w:rFonts w:hint="eastAsia"/>
          <w:rtl/>
        </w:rPr>
        <w:t>–</w:t>
      </w:r>
      <w:r>
        <w:rPr>
          <w:rFonts w:hint="cs"/>
          <w:rtl/>
        </w:rPr>
        <w:t>יב). עתה באה התורה להציג את האלטרנטיבה המותרת לישראל:</w:t>
      </w:r>
      <w:r w:rsidR="004524A8">
        <w:rPr>
          <w:rFonts w:hint="cs"/>
          <w:rtl/>
        </w:rPr>
        <w:t xml:space="preserve"> </w:t>
      </w:r>
    </w:p>
    <w:p w:rsidR="005F4174" w:rsidRDefault="005F4174" w:rsidP="004524A8">
      <w:pPr>
        <w:rPr>
          <w:rtl/>
        </w:rPr>
      </w:pPr>
    </w:p>
    <w:p w:rsidR="00582298" w:rsidRDefault="0049142D" w:rsidP="004524A8">
      <w:pPr>
        <w:spacing w:after="0"/>
        <w:rPr>
          <w:rtl/>
        </w:rPr>
      </w:pPr>
      <w:r>
        <w:rPr>
          <w:rFonts w:hint="cs"/>
          <w:rtl/>
        </w:rPr>
        <w:tab/>
        <w:t>יג</w:t>
      </w:r>
      <w:r>
        <w:rPr>
          <w:rFonts w:hint="cs"/>
          <w:rtl/>
        </w:rPr>
        <w:tab/>
      </w:r>
      <w:r w:rsidR="00582298" w:rsidRPr="00582298">
        <w:rPr>
          <w:rFonts w:hint="cs"/>
          <w:rtl/>
        </w:rPr>
        <w:t>תָּמִים</w:t>
      </w:r>
      <w:r w:rsidR="00582298" w:rsidRPr="00582298">
        <w:rPr>
          <w:rtl/>
        </w:rPr>
        <w:t xml:space="preserve"> </w:t>
      </w:r>
      <w:r w:rsidR="00582298" w:rsidRPr="00582298">
        <w:rPr>
          <w:rFonts w:hint="cs"/>
          <w:rtl/>
        </w:rPr>
        <w:t>תִּהְיֶה</w:t>
      </w:r>
      <w:r w:rsidR="00582298" w:rsidRPr="00582298">
        <w:rPr>
          <w:rtl/>
        </w:rPr>
        <w:t xml:space="preserve"> </w:t>
      </w:r>
      <w:r w:rsidR="00582298" w:rsidRPr="00582298">
        <w:rPr>
          <w:rFonts w:hint="cs"/>
          <w:rtl/>
        </w:rPr>
        <w:t>עִם</w:t>
      </w:r>
      <w:r w:rsidR="00582298" w:rsidRPr="00582298">
        <w:rPr>
          <w:rtl/>
        </w:rPr>
        <w:t xml:space="preserve"> </w:t>
      </w:r>
      <w:r w:rsidR="00582298">
        <w:rPr>
          <w:rFonts w:hint="cs"/>
          <w:rtl/>
        </w:rPr>
        <w:t>ה'</w:t>
      </w:r>
      <w:r w:rsidR="00582298" w:rsidRPr="00582298">
        <w:rPr>
          <w:rtl/>
        </w:rPr>
        <w:t xml:space="preserve"> </w:t>
      </w:r>
      <w:r w:rsidR="00582298" w:rsidRPr="00582298">
        <w:rPr>
          <w:rFonts w:hint="cs"/>
          <w:rtl/>
        </w:rPr>
        <w:t>אֱלֹהֶיךָ</w:t>
      </w:r>
      <w:r w:rsidR="00582298" w:rsidRPr="00582298">
        <w:rPr>
          <w:rtl/>
        </w:rPr>
        <w:t>.</w:t>
      </w:r>
    </w:p>
    <w:p w:rsidR="0049142D" w:rsidRDefault="00582298" w:rsidP="004524A8">
      <w:pPr>
        <w:ind w:firstLine="720"/>
        <w:rPr>
          <w:rtl/>
        </w:rPr>
      </w:pPr>
      <w:r w:rsidRPr="00582298">
        <w:rPr>
          <w:rFonts w:hint="cs"/>
          <w:rtl/>
        </w:rPr>
        <w:lastRenderedPageBreak/>
        <w:t>יד</w:t>
      </w:r>
      <w:r>
        <w:rPr>
          <w:rFonts w:hint="cs"/>
          <w:rtl/>
        </w:rPr>
        <w:tab/>
      </w:r>
      <w:r w:rsidRPr="00582298">
        <w:rPr>
          <w:rFonts w:hint="cs"/>
          <w:rtl/>
        </w:rPr>
        <w:t>כִּי</w:t>
      </w:r>
      <w:r w:rsidRPr="00582298">
        <w:rPr>
          <w:rtl/>
        </w:rPr>
        <w:t xml:space="preserve"> </w:t>
      </w:r>
      <w:r w:rsidRPr="00582298">
        <w:rPr>
          <w:rFonts w:hint="cs"/>
          <w:rtl/>
        </w:rPr>
        <w:t>הַגּוֹיִם</w:t>
      </w:r>
      <w:r w:rsidRPr="00582298">
        <w:rPr>
          <w:rtl/>
        </w:rPr>
        <w:t xml:space="preserve"> </w:t>
      </w:r>
      <w:r w:rsidRPr="00582298">
        <w:rPr>
          <w:rFonts w:hint="cs"/>
          <w:rtl/>
        </w:rPr>
        <w:t>הָאֵלֶּה</w:t>
      </w:r>
      <w:r>
        <w:rPr>
          <w:rFonts w:hint="cs"/>
          <w:rtl/>
        </w:rPr>
        <w:t xml:space="preserve">... </w:t>
      </w:r>
      <w:r w:rsidR="004524A8">
        <w:rPr>
          <w:rFonts w:hint="cs"/>
          <w:rtl/>
        </w:rPr>
        <w:t xml:space="preserve"> </w:t>
      </w:r>
      <w:r w:rsidRPr="00582298">
        <w:rPr>
          <w:rFonts w:hint="cs"/>
          <w:rtl/>
        </w:rPr>
        <w:t>אֶל</w:t>
      </w:r>
      <w:r w:rsidRPr="00582298">
        <w:rPr>
          <w:rtl/>
        </w:rPr>
        <w:t xml:space="preserve"> </w:t>
      </w:r>
      <w:r w:rsidRPr="00582298">
        <w:rPr>
          <w:rFonts w:hint="cs"/>
          <w:rtl/>
        </w:rPr>
        <w:t>מְעֹנְנִים</w:t>
      </w:r>
      <w:r w:rsidRPr="00582298">
        <w:rPr>
          <w:rtl/>
        </w:rPr>
        <w:t xml:space="preserve"> </w:t>
      </w:r>
      <w:r w:rsidRPr="00582298">
        <w:rPr>
          <w:rFonts w:hint="cs"/>
          <w:rtl/>
        </w:rPr>
        <w:t>וְאֶל</w:t>
      </w:r>
      <w:r w:rsidRPr="00582298">
        <w:rPr>
          <w:rtl/>
        </w:rPr>
        <w:t xml:space="preserve"> </w:t>
      </w:r>
      <w:r w:rsidRPr="00582298">
        <w:rPr>
          <w:rFonts w:hint="cs"/>
          <w:rtl/>
        </w:rPr>
        <w:t>קֹסְמִים</w:t>
      </w:r>
      <w:r w:rsidRPr="00582298">
        <w:rPr>
          <w:rtl/>
        </w:rPr>
        <w:t xml:space="preserve"> </w:t>
      </w:r>
      <w:r w:rsidRPr="00582298">
        <w:rPr>
          <w:rFonts w:hint="cs"/>
          <w:rtl/>
        </w:rPr>
        <w:t>יִשְׁמָעוּ</w:t>
      </w:r>
      <w:r>
        <w:rPr>
          <w:rFonts w:hint="cs"/>
          <w:rtl/>
        </w:rPr>
        <w:t>...</w:t>
      </w:r>
    </w:p>
    <w:p w:rsidR="00411F8D" w:rsidRDefault="008C3326" w:rsidP="008C3326">
      <w:pPr>
        <w:rPr>
          <w:rtl/>
        </w:rPr>
      </w:pPr>
      <w:r>
        <w:rPr>
          <w:rFonts w:hint="cs"/>
          <w:rtl/>
        </w:rPr>
        <w:t>הספרי</w:t>
      </w:r>
      <w:r w:rsidR="000770E4">
        <w:rPr>
          <w:rFonts w:hint="cs"/>
          <w:rtl/>
        </w:rPr>
        <w:t xml:space="preserve"> </w:t>
      </w:r>
      <w:r w:rsidR="008562F0">
        <w:rPr>
          <w:rFonts w:hint="cs"/>
          <w:rtl/>
        </w:rPr>
        <w:t>(פסקה קעד</w:t>
      </w:r>
      <w:r>
        <w:rPr>
          <w:rFonts w:hint="cs"/>
          <w:rtl/>
        </w:rPr>
        <w:t xml:space="preserve">) מוסיף במקום זה </w:t>
      </w:r>
      <w:r w:rsidR="008562F0">
        <w:rPr>
          <w:rFonts w:hint="cs"/>
          <w:rtl/>
        </w:rPr>
        <w:t>את המתבקש:</w:t>
      </w:r>
    </w:p>
    <w:p w:rsidR="008562F0" w:rsidRDefault="008562F0" w:rsidP="008C3326">
      <w:pPr>
        <w:spacing w:after="0"/>
        <w:rPr>
          <w:rtl/>
        </w:rPr>
      </w:pPr>
      <w:r>
        <w:rPr>
          <w:rFonts w:hint="cs"/>
          <w:rtl/>
        </w:rPr>
        <w:tab/>
      </w:r>
      <w:r w:rsidR="006D2B6B">
        <w:rPr>
          <w:rFonts w:hint="cs"/>
          <w:rtl/>
        </w:rPr>
        <w:tab/>
      </w:r>
      <w:r>
        <w:rPr>
          <w:rFonts w:hint="cs"/>
          <w:rtl/>
        </w:rPr>
        <w:t xml:space="preserve">שמא תאמר: להם יש במה להישאל, ולי </w:t>
      </w:r>
      <w:r>
        <w:rPr>
          <w:rtl/>
        </w:rPr>
        <w:t>–</w:t>
      </w:r>
      <w:r>
        <w:rPr>
          <w:rFonts w:hint="cs"/>
          <w:rtl/>
        </w:rPr>
        <w:t xml:space="preserve"> אין לי!</w:t>
      </w:r>
    </w:p>
    <w:p w:rsidR="008562F0" w:rsidRDefault="008562F0" w:rsidP="006D2B6B">
      <w:pPr>
        <w:rPr>
          <w:rtl/>
        </w:rPr>
      </w:pPr>
      <w:r>
        <w:rPr>
          <w:rFonts w:hint="cs"/>
          <w:rtl/>
        </w:rPr>
        <w:tab/>
      </w:r>
      <w:r w:rsidR="006D2B6B">
        <w:rPr>
          <w:rFonts w:hint="cs"/>
          <w:rtl/>
        </w:rPr>
        <w:tab/>
      </w:r>
      <w:r>
        <w:rPr>
          <w:rFonts w:hint="cs"/>
          <w:rtl/>
        </w:rPr>
        <w:t>תלמוד לומר: (וכאן בא המשך פסוק יד):</w:t>
      </w:r>
    </w:p>
    <w:p w:rsidR="00B24A04" w:rsidRDefault="00B24A04" w:rsidP="008C3326">
      <w:pPr>
        <w:spacing w:after="0"/>
        <w:rPr>
          <w:rtl/>
        </w:rPr>
      </w:pPr>
      <w:r>
        <w:rPr>
          <w:rFonts w:hint="cs"/>
          <w:rtl/>
        </w:rPr>
        <w:tab/>
      </w:r>
      <w:r>
        <w:rPr>
          <w:rFonts w:hint="cs"/>
          <w:rtl/>
        </w:rPr>
        <w:tab/>
      </w:r>
      <w:r w:rsidRPr="00B24A04">
        <w:rPr>
          <w:rFonts w:hint="cs"/>
          <w:rtl/>
        </w:rPr>
        <w:t>וְאַתָּה</w:t>
      </w:r>
      <w:r w:rsidRPr="00B24A04">
        <w:rPr>
          <w:rtl/>
        </w:rPr>
        <w:t xml:space="preserve">, </w:t>
      </w:r>
      <w:r w:rsidRPr="00B24A04">
        <w:rPr>
          <w:rFonts w:hint="cs"/>
          <w:rtl/>
        </w:rPr>
        <w:t>לֹא</w:t>
      </w:r>
      <w:r w:rsidRPr="00B24A04">
        <w:rPr>
          <w:rtl/>
        </w:rPr>
        <w:t xml:space="preserve"> </w:t>
      </w:r>
      <w:r w:rsidRPr="00B24A04">
        <w:rPr>
          <w:rFonts w:hint="cs"/>
          <w:rtl/>
        </w:rPr>
        <w:t>כֵן</w:t>
      </w:r>
      <w:r w:rsidRPr="00B24A04">
        <w:rPr>
          <w:rtl/>
        </w:rPr>
        <w:t xml:space="preserve"> </w:t>
      </w:r>
      <w:r w:rsidRPr="00B24A04">
        <w:rPr>
          <w:rFonts w:hint="cs"/>
          <w:rtl/>
        </w:rPr>
        <w:t>נָתַן</w:t>
      </w:r>
      <w:r w:rsidRPr="00B24A04">
        <w:rPr>
          <w:rtl/>
        </w:rPr>
        <w:t xml:space="preserve"> </w:t>
      </w:r>
      <w:r w:rsidRPr="00B24A04">
        <w:rPr>
          <w:rFonts w:hint="cs"/>
          <w:rtl/>
        </w:rPr>
        <w:t>לְךָ</w:t>
      </w:r>
      <w:r w:rsidRPr="00B24A04">
        <w:rPr>
          <w:rtl/>
        </w:rPr>
        <w:t xml:space="preserve"> </w:t>
      </w:r>
      <w:r>
        <w:rPr>
          <w:rFonts w:hint="cs"/>
          <w:rtl/>
        </w:rPr>
        <w:t>ה'</w:t>
      </w:r>
      <w:r w:rsidRPr="00B24A04">
        <w:rPr>
          <w:rtl/>
        </w:rPr>
        <w:t xml:space="preserve"> </w:t>
      </w:r>
      <w:r w:rsidRPr="00B24A04">
        <w:rPr>
          <w:rFonts w:hint="cs"/>
          <w:rtl/>
        </w:rPr>
        <w:t>אֱ</w:t>
      </w:r>
      <w:r w:rsidR="004B4C7D">
        <w:rPr>
          <w:rFonts w:hint="cs"/>
          <w:rtl/>
        </w:rPr>
        <w:t>-</w:t>
      </w:r>
      <w:r w:rsidRPr="00B24A04">
        <w:rPr>
          <w:rFonts w:hint="cs"/>
          <w:rtl/>
        </w:rPr>
        <w:t>לֹהֶיךָ</w:t>
      </w:r>
      <w:r>
        <w:rPr>
          <w:rFonts w:hint="cs"/>
          <w:rtl/>
        </w:rPr>
        <w:t>.</w:t>
      </w:r>
    </w:p>
    <w:p w:rsidR="00B24A04" w:rsidRDefault="00B24A04" w:rsidP="008C3326">
      <w:pPr>
        <w:spacing w:after="0"/>
        <w:rPr>
          <w:rtl/>
        </w:rPr>
      </w:pPr>
      <w:r>
        <w:rPr>
          <w:rFonts w:hint="cs"/>
          <w:rtl/>
        </w:rPr>
        <w:tab/>
        <w:t>טו</w:t>
      </w:r>
      <w:r>
        <w:rPr>
          <w:rFonts w:hint="cs"/>
          <w:rtl/>
        </w:rPr>
        <w:tab/>
      </w:r>
      <w:r w:rsidRPr="00B24A04">
        <w:rPr>
          <w:rFonts w:hint="cs"/>
          <w:rtl/>
        </w:rPr>
        <w:t>נָבִיא</w:t>
      </w:r>
      <w:r w:rsidRPr="00B24A04">
        <w:rPr>
          <w:rtl/>
        </w:rPr>
        <w:t xml:space="preserve"> </w:t>
      </w:r>
      <w:r w:rsidRPr="00B24A04">
        <w:rPr>
          <w:rFonts w:hint="cs"/>
          <w:rtl/>
        </w:rPr>
        <w:t>מִקִּרְבְּךָ</w:t>
      </w:r>
      <w:r w:rsidRPr="00B24A04">
        <w:rPr>
          <w:rtl/>
        </w:rPr>
        <w:t xml:space="preserve"> </w:t>
      </w:r>
      <w:r w:rsidRPr="00B24A04">
        <w:rPr>
          <w:rFonts w:hint="cs"/>
          <w:rtl/>
        </w:rPr>
        <w:t>מֵאַחֶיךָ</w:t>
      </w:r>
      <w:r w:rsidRPr="00B24A04">
        <w:rPr>
          <w:rtl/>
        </w:rPr>
        <w:t xml:space="preserve"> </w:t>
      </w:r>
      <w:r w:rsidRPr="00B24A04">
        <w:rPr>
          <w:rFonts w:hint="cs"/>
          <w:rtl/>
        </w:rPr>
        <w:t>כָּמֹנִי</w:t>
      </w:r>
      <w:r w:rsidRPr="00B24A04">
        <w:rPr>
          <w:rtl/>
        </w:rPr>
        <w:t xml:space="preserve"> </w:t>
      </w:r>
      <w:r w:rsidRPr="00B24A04">
        <w:rPr>
          <w:rFonts w:hint="cs"/>
          <w:rtl/>
        </w:rPr>
        <w:t>יָקִים</w:t>
      </w:r>
      <w:r w:rsidRPr="00B24A04">
        <w:rPr>
          <w:rtl/>
        </w:rPr>
        <w:t xml:space="preserve"> </w:t>
      </w:r>
      <w:r w:rsidRPr="00B24A04">
        <w:rPr>
          <w:rFonts w:hint="cs"/>
          <w:rtl/>
        </w:rPr>
        <w:t>לְךָ</w:t>
      </w:r>
      <w:r w:rsidRPr="00B24A04">
        <w:rPr>
          <w:rtl/>
        </w:rPr>
        <w:t xml:space="preserve"> </w:t>
      </w:r>
      <w:r>
        <w:rPr>
          <w:rFonts w:hint="cs"/>
          <w:rtl/>
        </w:rPr>
        <w:t xml:space="preserve">ה' </w:t>
      </w:r>
      <w:r w:rsidRPr="00B24A04">
        <w:rPr>
          <w:rFonts w:hint="cs"/>
          <w:rtl/>
        </w:rPr>
        <w:t>אֱ</w:t>
      </w:r>
      <w:r>
        <w:rPr>
          <w:rFonts w:hint="cs"/>
          <w:rtl/>
        </w:rPr>
        <w:t>-</w:t>
      </w:r>
      <w:r w:rsidRPr="00B24A04">
        <w:rPr>
          <w:rFonts w:hint="cs"/>
          <w:rtl/>
        </w:rPr>
        <w:t>לֹהֶיךָ</w:t>
      </w:r>
    </w:p>
    <w:p w:rsidR="00B24A04" w:rsidRDefault="00B24A04" w:rsidP="00B24A04">
      <w:pPr>
        <w:ind w:left="720" w:firstLine="720"/>
        <w:rPr>
          <w:rtl/>
        </w:rPr>
      </w:pPr>
      <w:r w:rsidRPr="00B24A04">
        <w:rPr>
          <w:rFonts w:hint="cs"/>
          <w:rtl/>
        </w:rPr>
        <w:t>אֵלָיו</w:t>
      </w:r>
      <w:r w:rsidRPr="00B24A04">
        <w:rPr>
          <w:rtl/>
        </w:rPr>
        <w:t xml:space="preserve"> </w:t>
      </w:r>
      <w:r w:rsidRPr="00B24A04">
        <w:rPr>
          <w:rFonts w:hint="cs"/>
          <w:rtl/>
        </w:rPr>
        <w:t>תִּשְׁמָעוּן</w:t>
      </w:r>
      <w:r w:rsidRPr="00B24A04">
        <w:rPr>
          <w:rtl/>
        </w:rPr>
        <w:t>.</w:t>
      </w:r>
    </w:p>
    <w:p w:rsidR="008F237A" w:rsidRDefault="008F237A" w:rsidP="006D2B6B">
      <w:pPr>
        <w:rPr>
          <w:rtl/>
        </w:rPr>
      </w:pPr>
      <w:r>
        <w:rPr>
          <w:rFonts w:hint="cs"/>
          <w:rtl/>
        </w:rPr>
        <w:t>ובכן, הנביא הישראלי מוצג כאן כתחליף כשר לאותם קוסמים ומכשפים</w:t>
      </w:r>
      <w:r w:rsidR="008C3326" w:rsidRPr="008C3326">
        <w:rPr>
          <w:rFonts w:hint="cs"/>
          <w:rtl/>
        </w:rPr>
        <w:t xml:space="preserve"> </w:t>
      </w:r>
      <w:r w:rsidR="008C3326">
        <w:rPr>
          <w:rFonts w:hint="cs"/>
          <w:rtl/>
        </w:rPr>
        <w:t>באומות העולם</w:t>
      </w:r>
      <w:r>
        <w:rPr>
          <w:rFonts w:hint="cs"/>
          <w:rtl/>
        </w:rPr>
        <w:t>. אולם מה</w:t>
      </w:r>
      <w:r w:rsidR="006D2B6B">
        <w:rPr>
          <w:rFonts w:hint="cs"/>
          <w:rtl/>
        </w:rPr>
        <w:t xml:space="preserve"> המבדיל</w:t>
      </w:r>
      <w:r>
        <w:rPr>
          <w:rFonts w:hint="cs"/>
          <w:rtl/>
        </w:rPr>
        <w:t xml:space="preserve"> בינו לבינם? הללו מאומות העולם </w:t>
      </w:r>
      <w:r w:rsidR="008C3326">
        <w:rPr>
          <w:rFonts w:hint="cs"/>
          <w:rtl/>
        </w:rPr>
        <w:t xml:space="preserve">פועלים מטעם </w:t>
      </w:r>
      <w:r>
        <w:rPr>
          <w:rFonts w:hint="cs"/>
          <w:rtl/>
        </w:rPr>
        <w:t>עצמם</w:t>
      </w:r>
      <w:r w:rsidR="008C3326" w:rsidRPr="008C3326">
        <w:rPr>
          <w:rFonts w:hint="cs"/>
          <w:rtl/>
        </w:rPr>
        <w:t xml:space="preserve"> </w:t>
      </w:r>
      <w:r w:rsidR="008C3326">
        <w:rPr>
          <w:rFonts w:hint="cs"/>
          <w:rtl/>
        </w:rPr>
        <w:t xml:space="preserve">על פי חכמת סתרים </w:t>
      </w:r>
      <w:r w:rsidR="006D2B6B">
        <w:rPr>
          <w:rFonts w:hint="cs"/>
          <w:rtl/>
        </w:rPr>
        <w:t>שלמדו</w:t>
      </w:r>
      <w:r>
        <w:rPr>
          <w:rFonts w:hint="cs"/>
          <w:rtl/>
        </w:rPr>
        <w:t xml:space="preserve">, </w:t>
      </w:r>
      <w:r w:rsidR="008C3326">
        <w:rPr>
          <w:rFonts w:hint="cs"/>
          <w:rtl/>
        </w:rPr>
        <w:t>ו</w:t>
      </w:r>
      <w:r>
        <w:rPr>
          <w:rFonts w:hint="cs"/>
          <w:rtl/>
        </w:rPr>
        <w:t>הם מתיימרים בגאוותם האליל</w:t>
      </w:r>
      <w:r w:rsidR="008C3326">
        <w:rPr>
          <w:rFonts w:hint="cs"/>
          <w:rtl/>
        </w:rPr>
        <w:t>י</w:t>
      </w:r>
      <w:r>
        <w:rPr>
          <w:rFonts w:hint="cs"/>
          <w:rtl/>
        </w:rPr>
        <w:t>ת לדעת את רזי העולם ולפענח את סודותיו.</w:t>
      </w:r>
      <w:r w:rsidR="00B027AF">
        <w:rPr>
          <w:rFonts w:hint="cs"/>
          <w:rtl/>
        </w:rPr>
        <w:t xml:space="preserve"> זהו חלק מן המ</w:t>
      </w:r>
      <w:r w:rsidR="006D2B6B">
        <w:rPr>
          <w:rFonts w:hint="cs"/>
          <w:rtl/>
        </w:rPr>
        <w:t>ֶ</w:t>
      </w:r>
      <w:r w:rsidR="00B027AF">
        <w:rPr>
          <w:rFonts w:hint="cs"/>
          <w:rtl/>
        </w:rPr>
        <w:t xml:space="preserve">רי האלילי בשלטונו של א-ל יחיד. אולם את הנביא הישראלי </w:t>
      </w:r>
      <w:r w:rsidR="00B027AF">
        <w:rPr>
          <w:rFonts w:hint="cs"/>
          <w:b/>
          <w:bCs/>
          <w:rtl/>
        </w:rPr>
        <w:t>הקים ה'</w:t>
      </w:r>
      <w:r w:rsidR="00B027AF">
        <w:rPr>
          <w:rFonts w:hint="cs"/>
          <w:rtl/>
        </w:rPr>
        <w:t>, וה</w:t>
      </w:r>
      <w:r w:rsidR="008C3326">
        <w:rPr>
          <w:rFonts w:hint="cs"/>
          <w:rtl/>
        </w:rPr>
        <w:t>וא שה</w:t>
      </w:r>
      <w:r w:rsidR="00B027AF">
        <w:rPr>
          <w:rFonts w:hint="cs"/>
          <w:rtl/>
        </w:rPr>
        <w:t>עניק לו בחסדו את היכולות להיענות לשואליו.</w:t>
      </w:r>
      <w:r w:rsidR="00B027AF">
        <w:rPr>
          <w:rStyle w:val="a9"/>
          <w:rtl/>
        </w:rPr>
        <w:footnoteReference w:id="7"/>
      </w:r>
    </w:p>
    <w:p w:rsidR="00E56D06" w:rsidRDefault="00E56D06" w:rsidP="008C3326">
      <w:pPr>
        <w:rPr>
          <w:rtl/>
        </w:rPr>
      </w:pPr>
      <w:r>
        <w:rPr>
          <w:rFonts w:hint="cs"/>
          <w:rtl/>
        </w:rPr>
        <w:t xml:space="preserve">בהקשר </w:t>
      </w:r>
      <w:r w:rsidR="006D2B6B">
        <w:rPr>
          <w:rFonts w:hint="cs"/>
          <w:rtl/>
        </w:rPr>
        <w:t>ה</w:t>
      </w:r>
      <w:r>
        <w:rPr>
          <w:rFonts w:hint="cs"/>
          <w:rtl/>
        </w:rPr>
        <w:t xml:space="preserve">זה הנביא הישראלי הוא אכן מגיד עתידות ומגלה נסתרות הנענה לשואליו, אף ליחידים, </w:t>
      </w:r>
      <w:r w:rsidR="008C3326">
        <w:rPr>
          <w:rFonts w:hint="cs"/>
          <w:rtl/>
        </w:rPr>
        <w:t>וזאת הוא עושה על פי ה'. בכך הוא משמש כ</w:t>
      </w:r>
      <w:r>
        <w:rPr>
          <w:rFonts w:hint="cs"/>
          <w:rtl/>
        </w:rPr>
        <w:t>מחליפם הכשר של אותם מכשפים מעוננים וקוסמים באומות העולם.</w:t>
      </w:r>
      <w:r w:rsidR="006D2B6B">
        <w:rPr>
          <w:rFonts w:hint="cs"/>
          <w:rtl/>
        </w:rPr>
        <w:t xml:space="preserve"> דרישת החולים בנביא כדי לברר את גורלם, אשר נידונה בסעיף הקודם, שייכת לתפקידו זה של הנביא.</w:t>
      </w:r>
    </w:p>
    <w:p w:rsidR="002F31AF" w:rsidRDefault="00CB320F" w:rsidP="005F4174">
      <w:pPr>
        <w:rPr>
          <w:rtl/>
        </w:rPr>
      </w:pPr>
      <w:r>
        <w:rPr>
          <w:rFonts w:hint="cs"/>
          <w:rtl/>
        </w:rPr>
        <w:t xml:space="preserve">אולם באותו פסוק עצמו </w:t>
      </w:r>
      <w:r>
        <w:rPr>
          <w:rtl/>
        </w:rPr>
        <w:t>–</w:t>
      </w:r>
      <w:r>
        <w:rPr>
          <w:rFonts w:hint="cs"/>
          <w:rtl/>
        </w:rPr>
        <w:t xml:space="preserve"> טו </w:t>
      </w:r>
      <w:r>
        <w:rPr>
          <w:rtl/>
        </w:rPr>
        <w:t>–</w:t>
      </w:r>
      <w:r>
        <w:rPr>
          <w:rFonts w:hint="cs"/>
          <w:rtl/>
        </w:rPr>
        <w:t xml:space="preserve"> משווה משה את הנביא הזה שיקים ה' לישראל לעצמו </w:t>
      </w:r>
      <w:r>
        <w:rPr>
          <w:rtl/>
        </w:rPr>
        <w:t>–</w:t>
      </w:r>
      <w:r>
        <w:rPr>
          <w:rFonts w:hint="cs"/>
          <w:rtl/>
        </w:rPr>
        <w:t xml:space="preserve"> "</w:t>
      </w:r>
      <w:r w:rsidR="00C413A1" w:rsidRPr="00B24A04">
        <w:rPr>
          <w:rFonts w:hint="cs"/>
          <w:rtl/>
        </w:rPr>
        <w:t>כָּמֹנִי</w:t>
      </w:r>
      <w:r w:rsidR="00C413A1">
        <w:rPr>
          <w:rFonts w:hint="cs"/>
          <w:rtl/>
        </w:rPr>
        <w:t>"! ומשה</w:t>
      </w:r>
      <w:r w:rsidR="008C3326">
        <w:rPr>
          <w:rFonts w:hint="cs"/>
          <w:rtl/>
        </w:rPr>
        <w:t xml:space="preserve"> </w:t>
      </w:r>
      <w:r w:rsidR="005F4174">
        <w:rPr>
          <w:rFonts w:hint="cs"/>
          <w:rtl/>
        </w:rPr>
        <w:t>הן היה</w:t>
      </w:r>
      <w:r w:rsidR="008C3326">
        <w:rPr>
          <w:rFonts w:hint="cs"/>
          <w:rtl/>
        </w:rPr>
        <w:t xml:space="preserve"> </w:t>
      </w:r>
      <w:r w:rsidR="00C413A1">
        <w:rPr>
          <w:rFonts w:hint="cs"/>
          <w:rtl/>
        </w:rPr>
        <w:t>שליח ה' לישראל להו</w:t>
      </w:r>
      <w:r w:rsidR="002F31AF">
        <w:rPr>
          <w:rFonts w:hint="cs"/>
          <w:rtl/>
        </w:rPr>
        <w:t>ציאם ממצרים ולתת להם את התורה.</w:t>
      </w:r>
      <w:r w:rsidR="008C3326">
        <w:rPr>
          <w:rFonts w:hint="cs"/>
          <w:rtl/>
        </w:rPr>
        <w:t xml:space="preserve"> </w:t>
      </w:r>
      <w:r w:rsidR="002F31AF">
        <w:rPr>
          <w:rFonts w:hint="cs"/>
          <w:rtl/>
        </w:rPr>
        <w:t>בהמשך פרשה זו מ</w:t>
      </w:r>
      <w:r w:rsidR="004B4C7D">
        <w:rPr>
          <w:rFonts w:hint="cs"/>
          <w:rtl/>
        </w:rPr>
        <w:t>וצג הנביא הישראלי דווקא בהיבט הנוסף</w:t>
      </w:r>
      <w:r w:rsidR="002F31AF">
        <w:rPr>
          <w:rFonts w:hint="cs"/>
          <w:rtl/>
        </w:rPr>
        <w:t xml:space="preserve"> של תפקידו:</w:t>
      </w:r>
    </w:p>
    <w:p w:rsidR="00EC5A56" w:rsidRDefault="00EC5A56" w:rsidP="004B4C7D">
      <w:pPr>
        <w:spacing w:after="0"/>
        <w:rPr>
          <w:rtl/>
        </w:rPr>
      </w:pPr>
      <w:r>
        <w:rPr>
          <w:rFonts w:hint="cs"/>
          <w:rtl/>
        </w:rPr>
        <w:tab/>
        <w:t xml:space="preserve">יח </w:t>
      </w:r>
      <w:r>
        <w:rPr>
          <w:rFonts w:hint="cs"/>
          <w:rtl/>
        </w:rPr>
        <w:tab/>
      </w:r>
      <w:r w:rsidRPr="00EC5A56">
        <w:rPr>
          <w:rFonts w:hint="cs"/>
          <w:rtl/>
        </w:rPr>
        <w:t>נָבִיא</w:t>
      </w:r>
      <w:r w:rsidRPr="00EC5A56">
        <w:rPr>
          <w:rtl/>
        </w:rPr>
        <w:t xml:space="preserve"> </w:t>
      </w:r>
      <w:r w:rsidRPr="00EC5A56">
        <w:rPr>
          <w:rFonts w:hint="cs"/>
          <w:rtl/>
        </w:rPr>
        <w:t>אָקִים</w:t>
      </w:r>
      <w:r w:rsidRPr="00EC5A56">
        <w:rPr>
          <w:rtl/>
        </w:rPr>
        <w:t xml:space="preserve"> </w:t>
      </w:r>
      <w:r w:rsidRPr="00EC5A56">
        <w:rPr>
          <w:rFonts w:hint="cs"/>
          <w:rtl/>
        </w:rPr>
        <w:t>לָהֶם</w:t>
      </w:r>
      <w:r w:rsidRPr="00EC5A56">
        <w:rPr>
          <w:rtl/>
        </w:rPr>
        <w:t xml:space="preserve"> </w:t>
      </w:r>
      <w:r w:rsidRPr="00EC5A56">
        <w:rPr>
          <w:rFonts w:hint="cs"/>
          <w:rtl/>
        </w:rPr>
        <w:t>מִקֶּרֶב</w:t>
      </w:r>
      <w:r w:rsidRPr="00EC5A56">
        <w:rPr>
          <w:rtl/>
        </w:rPr>
        <w:t xml:space="preserve"> </w:t>
      </w:r>
      <w:r w:rsidRPr="00EC5A56">
        <w:rPr>
          <w:rFonts w:hint="cs"/>
          <w:rtl/>
        </w:rPr>
        <w:t>אֲחֵיהֶם</w:t>
      </w:r>
      <w:r w:rsidRPr="00EC5A56">
        <w:rPr>
          <w:rtl/>
        </w:rPr>
        <w:t xml:space="preserve"> </w:t>
      </w:r>
      <w:r w:rsidRPr="00EC5A56">
        <w:rPr>
          <w:rFonts w:hint="cs"/>
          <w:rtl/>
        </w:rPr>
        <w:t>כָּמוֹךָ</w:t>
      </w:r>
    </w:p>
    <w:p w:rsidR="00EC5A56" w:rsidRDefault="00EC5A56" w:rsidP="00EC5A56">
      <w:pPr>
        <w:rPr>
          <w:b/>
          <w:bCs/>
          <w:rtl/>
        </w:rPr>
      </w:pPr>
      <w:r>
        <w:rPr>
          <w:rFonts w:hint="cs"/>
          <w:rtl/>
        </w:rPr>
        <w:tab/>
      </w:r>
      <w:r>
        <w:rPr>
          <w:rFonts w:hint="cs"/>
          <w:rtl/>
        </w:rPr>
        <w:tab/>
      </w:r>
      <w:r w:rsidRPr="00EC5A56">
        <w:rPr>
          <w:rFonts w:hint="cs"/>
          <w:b/>
          <w:bCs/>
          <w:rtl/>
        </w:rPr>
        <w:t>וְנָתַתִּי</w:t>
      </w:r>
      <w:r w:rsidRPr="00EC5A56">
        <w:rPr>
          <w:b/>
          <w:bCs/>
          <w:rtl/>
        </w:rPr>
        <w:t xml:space="preserve"> </w:t>
      </w:r>
      <w:r w:rsidRPr="00EC5A56">
        <w:rPr>
          <w:rFonts w:hint="cs"/>
          <w:b/>
          <w:bCs/>
          <w:rtl/>
        </w:rPr>
        <w:t>דְבָרַי</w:t>
      </w:r>
      <w:r w:rsidRPr="00EC5A56">
        <w:rPr>
          <w:b/>
          <w:bCs/>
          <w:rtl/>
        </w:rPr>
        <w:t xml:space="preserve"> </w:t>
      </w:r>
      <w:r w:rsidRPr="00EC5A56">
        <w:rPr>
          <w:rFonts w:hint="cs"/>
          <w:b/>
          <w:bCs/>
          <w:rtl/>
        </w:rPr>
        <w:t>בְּפִיו</w:t>
      </w:r>
      <w:r w:rsidRPr="00EC5A56">
        <w:rPr>
          <w:b/>
          <w:bCs/>
          <w:rtl/>
        </w:rPr>
        <w:t xml:space="preserve">, </w:t>
      </w:r>
      <w:r w:rsidRPr="00EC5A56">
        <w:rPr>
          <w:rFonts w:hint="cs"/>
          <w:b/>
          <w:bCs/>
          <w:rtl/>
        </w:rPr>
        <w:t>וְדִבֶּר</w:t>
      </w:r>
      <w:r w:rsidRPr="00EC5A56">
        <w:rPr>
          <w:b/>
          <w:bCs/>
          <w:rtl/>
        </w:rPr>
        <w:t xml:space="preserve"> </w:t>
      </w:r>
      <w:r w:rsidRPr="00EC5A56">
        <w:rPr>
          <w:rFonts w:hint="cs"/>
          <w:b/>
          <w:bCs/>
          <w:rtl/>
        </w:rPr>
        <w:t>אֲלֵיהֶם</w:t>
      </w:r>
      <w:r w:rsidRPr="00EC5A56">
        <w:rPr>
          <w:b/>
          <w:bCs/>
          <w:rtl/>
        </w:rPr>
        <w:t xml:space="preserve"> </w:t>
      </w:r>
      <w:r w:rsidRPr="00EC5A56">
        <w:rPr>
          <w:rFonts w:hint="cs"/>
          <w:b/>
          <w:bCs/>
          <w:rtl/>
        </w:rPr>
        <w:t>אֵת</w:t>
      </w:r>
      <w:r w:rsidRPr="00EC5A56">
        <w:rPr>
          <w:b/>
          <w:bCs/>
          <w:rtl/>
        </w:rPr>
        <w:t xml:space="preserve"> </w:t>
      </w:r>
      <w:r w:rsidRPr="00EC5A56">
        <w:rPr>
          <w:rFonts w:hint="cs"/>
          <w:b/>
          <w:bCs/>
          <w:rtl/>
        </w:rPr>
        <w:t>כָּל</w:t>
      </w:r>
      <w:r w:rsidRPr="00EC5A56">
        <w:rPr>
          <w:b/>
          <w:bCs/>
          <w:rtl/>
        </w:rPr>
        <w:t xml:space="preserve"> </w:t>
      </w:r>
      <w:r w:rsidRPr="00EC5A56">
        <w:rPr>
          <w:rFonts w:hint="cs"/>
          <w:b/>
          <w:bCs/>
          <w:rtl/>
        </w:rPr>
        <w:t>אֲשֶׁר</w:t>
      </w:r>
      <w:r w:rsidRPr="00EC5A56">
        <w:rPr>
          <w:b/>
          <w:bCs/>
          <w:rtl/>
        </w:rPr>
        <w:t xml:space="preserve"> </w:t>
      </w:r>
      <w:r w:rsidRPr="00EC5A56">
        <w:rPr>
          <w:rFonts w:hint="cs"/>
          <w:b/>
          <w:bCs/>
          <w:rtl/>
        </w:rPr>
        <w:t>אֲצַוֶּנּוּ</w:t>
      </w:r>
      <w:r w:rsidRPr="00EC5A56">
        <w:rPr>
          <w:b/>
          <w:bCs/>
          <w:rtl/>
        </w:rPr>
        <w:t>.</w:t>
      </w:r>
    </w:p>
    <w:p w:rsidR="004B4C7D" w:rsidRDefault="00EC5A56" w:rsidP="004B4C7D">
      <w:pPr>
        <w:rPr>
          <w:rtl/>
        </w:rPr>
      </w:pPr>
      <w:r>
        <w:rPr>
          <w:rFonts w:hint="cs"/>
          <w:rtl/>
        </w:rPr>
        <w:t xml:space="preserve">אם כן, שני תפקידים לו לנביא בישראל, </w:t>
      </w:r>
      <w:r w:rsidR="004B4C7D">
        <w:rPr>
          <w:rFonts w:hint="cs"/>
          <w:rtl/>
        </w:rPr>
        <w:t xml:space="preserve">תפקיד </w:t>
      </w:r>
      <w:r w:rsidR="00CD42C1">
        <w:rPr>
          <w:rFonts w:hint="cs"/>
          <w:rtl/>
        </w:rPr>
        <w:t>"</w:t>
      </w:r>
      <w:r w:rsidR="004B4C7D">
        <w:rPr>
          <w:rFonts w:hint="cs"/>
          <w:rtl/>
        </w:rPr>
        <w:t>עממי</w:t>
      </w:r>
      <w:r w:rsidR="00CD42C1">
        <w:rPr>
          <w:rFonts w:hint="cs"/>
          <w:rtl/>
        </w:rPr>
        <w:t>"</w:t>
      </w:r>
      <w:r w:rsidR="004B4C7D">
        <w:rPr>
          <w:rFonts w:hint="cs"/>
          <w:rtl/>
        </w:rPr>
        <w:t xml:space="preserve"> כמגלה נסתרות, ותפקיד דתי כשליח האל במהלך ההיסטורי</w:t>
      </w:r>
      <w:r w:rsidR="005F4174">
        <w:rPr>
          <w:rFonts w:hint="cs"/>
          <w:rtl/>
        </w:rPr>
        <w:t>ה</w:t>
      </w:r>
      <w:r w:rsidR="004B4C7D">
        <w:rPr>
          <w:rFonts w:hint="cs"/>
          <w:rtl/>
        </w:rPr>
        <w:t xml:space="preserve">. </w:t>
      </w:r>
      <w:r w:rsidR="005D083F">
        <w:rPr>
          <w:rFonts w:hint="cs"/>
          <w:rtl/>
        </w:rPr>
        <w:t>יסוד שני</w:t>
      </w:r>
      <w:r w:rsidR="004B4C7D">
        <w:rPr>
          <w:rFonts w:hint="cs"/>
          <w:rtl/>
        </w:rPr>
        <w:t xml:space="preserve"> </w:t>
      </w:r>
      <w:r w:rsidR="005D083F">
        <w:rPr>
          <w:rFonts w:hint="cs"/>
          <w:rtl/>
        </w:rPr>
        <w:t>ה</w:t>
      </w:r>
      <w:r w:rsidR="004B4C7D">
        <w:rPr>
          <w:rFonts w:hint="cs"/>
          <w:rtl/>
        </w:rPr>
        <w:t>תפקידי</w:t>
      </w:r>
      <w:r w:rsidR="005D083F">
        <w:rPr>
          <w:rFonts w:hint="cs"/>
          <w:rtl/>
        </w:rPr>
        <w:t xml:space="preserve">ם </w:t>
      </w:r>
      <w:r w:rsidR="005F4174">
        <w:rPr>
          <w:rFonts w:hint="cs"/>
          <w:rtl/>
        </w:rPr>
        <w:t xml:space="preserve">מצוי </w:t>
      </w:r>
      <w:r w:rsidR="005D083F">
        <w:rPr>
          <w:rFonts w:hint="cs"/>
          <w:rtl/>
        </w:rPr>
        <w:t xml:space="preserve">בפרשה זו שבספר דברים. </w:t>
      </w:r>
    </w:p>
    <w:p w:rsidR="00EC5A56" w:rsidRDefault="00933B9D" w:rsidP="00CD42C1">
      <w:pPr>
        <w:rPr>
          <w:rtl/>
        </w:rPr>
      </w:pPr>
      <w:r>
        <w:rPr>
          <w:rFonts w:hint="cs"/>
          <w:rtl/>
        </w:rPr>
        <w:t xml:space="preserve">ברבות הימים, השתחררו נביאי ישראל מן התפקיד הראשון (שלא נועד אלא לספק תשובה לשאלה "להם יש במה להישאל, ולי </w:t>
      </w:r>
      <w:r>
        <w:rPr>
          <w:rtl/>
        </w:rPr>
        <w:t>–</w:t>
      </w:r>
      <w:r>
        <w:rPr>
          <w:rFonts w:hint="cs"/>
          <w:rtl/>
        </w:rPr>
        <w:t xml:space="preserve"> אין לי</w:t>
      </w:r>
      <w:r w:rsidR="00696348">
        <w:rPr>
          <w:rFonts w:hint="cs"/>
          <w:rtl/>
        </w:rPr>
        <w:t>"), ונותרו שלוחי ה' הדוברים אל ישראל את דברו. אולם בשעה ההיסטורית שבה מתרחש סיפורנו עדיין מחזיק הנביא בשני תפקידיו.</w:t>
      </w:r>
    </w:p>
    <w:p w:rsidR="00074C94" w:rsidRDefault="004B4C7D" w:rsidP="00CD42C1">
      <w:pPr>
        <w:rPr>
          <w:rtl/>
        </w:rPr>
      </w:pPr>
      <w:r>
        <w:rPr>
          <w:rFonts w:hint="cs"/>
          <w:rtl/>
        </w:rPr>
        <w:t>כאשר</w:t>
      </w:r>
      <w:r w:rsidR="00074C94">
        <w:rPr>
          <w:rFonts w:hint="cs"/>
          <w:rtl/>
        </w:rPr>
        <w:t xml:space="preserve"> המקרא </w:t>
      </w:r>
      <w:r>
        <w:rPr>
          <w:rFonts w:hint="cs"/>
          <w:rtl/>
        </w:rPr>
        <w:t>מספר</w:t>
      </w:r>
      <w:r w:rsidR="00074C94">
        <w:rPr>
          <w:rFonts w:hint="cs"/>
          <w:rtl/>
        </w:rPr>
        <w:t xml:space="preserve"> על מעשיהם של נביאי ישראל, גם הקדומים שבהם, הוא </w:t>
      </w:r>
      <w:r>
        <w:rPr>
          <w:rFonts w:hint="cs"/>
          <w:rtl/>
        </w:rPr>
        <w:t>בדרך כלל</w:t>
      </w:r>
      <w:r w:rsidR="00074C94">
        <w:rPr>
          <w:rFonts w:hint="cs"/>
          <w:rtl/>
        </w:rPr>
        <w:t xml:space="preserve"> </w:t>
      </w:r>
      <w:r>
        <w:rPr>
          <w:rFonts w:hint="cs"/>
          <w:rtl/>
        </w:rPr>
        <w:t xml:space="preserve">עוסק </w:t>
      </w:r>
      <w:r w:rsidR="00074C94">
        <w:rPr>
          <w:rFonts w:hint="cs"/>
          <w:rtl/>
        </w:rPr>
        <w:t>באותם מעשים שבהם פועלים הנביאים כשליחי ה' ביחס לישראל ולמלכיו. ההיבט העממ</w:t>
      </w:r>
      <w:r w:rsidR="00CD42C1">
        <w:rPr>
          <w:rFonts w:hint="cs"/>
          <w:rtl/>
        </w:rPr>
        <w:t>י</w:t>
      </w:r>
      <w:r w:rsidR="00074C94">
        <w:rPr>
          <w:rFonts w:hint="cs"/>
          <w:rtl/>
        </w:rPr>
        <w:t xml:space="preserve"> בפעולתם של אותם נביאים, כנותני שירות אישי ליחידים בישראל, כמעט ואינו מתואר במקרא. ובכל זאת, 'מציץ' היבט זה בפעולתם של הנביאים </w:t>
      </w:r>
      <w:r w:rsidR="006D2B6B">
        <w:rPr>
          <w:rFonts w:hint="cs"/>
          <w:rtl/>
        </w:rPr>
        <w:t xml:space="preserve">הקדומים </w:t>
      </w:r>
      <w:r w:rsidR="00074C94">
        <w:rPr>
          <w:rFonts w:hint="cs"/>
          <w:rtl/>
        </w:rPr>
        <w:t xml:space="preserve">בסיפורי המקרא, כאשר יש </w:t>
      </w:r>
      <w:r>
        <w:rPr>
          <w:rFonts w:hint="cs"/>
          <w:rtl/>
        </w:rPr>
        <w:t>בכך תרומה</w:t>
      </w:r>
      <w:r w:rsidR="00074C94">
        <w:rPr>
          <w:rFonts w:hint="cs"/>
          <w:rtl/>
        </w:rPr>
        <w:t xml:space="preserve"> </w:t>
      </w:r>
      <w:r>
        <w:rPr>
          <w:rFonts w:hint="cs"/>
          <w:rtl/>
        </w:rPr>
        <w:t>ל</w:t>
      </w:r>
      <w:r w:rsidR="00074C94">
        <w:rPr>
          <w:rFonts w:hint="cs"/>
          <w:rtl/>
        </w:rPr>
        <w:t>סיפור על מעשיהם כשלוחי ה' בקרב ישראל.</w:t>
      </w:r>
    </w:p>
    <w:p w:rsidR="00456500" w:rsidRDefault="00456500" w:rsidP="00AD6563">
      <w:pPr>
        <w:rPr>
          <w:rtl/>
        </w:rPr>
      </w:pPr>
      <w:r>
        <w:rPr>
          <w:rFonts w:hint="cs"/>
          <w:rtl/>
        </w:rPr>
        <w:t>ה</w:t>
      </w:r>
      <w:r w:rsidR="00CD42C1">
        <w:rPr>
          <w:rFonts w:hint="cs"/>
          <w:rtl/>
        </w:rPr>
        <w:t>ה</w:t>
      </w:r>
      <w:r>
        <w:rPr>
          <w:rFonts w:hint="cs"/>
          <w:rtl/>
        </w:rPr>
        <w:t xml:space="preserve">יבט </w:t>
      </w:r>
      <w:r w:rsidR="00CD42C1">
        <w:rPr>
          <w:rFonts w:hint="cs"/>
          <w:rtl/>
        </w:rPr>
        <w:t>העממי</w:t>
      </w:r>
      <w:r>
        <w:rPr>
          <w:rFonts w:hint="cs"/>
          <w:rtl/>
        </w:rPr>
        <w:t xml:space="preserve"> ב</w:t>
      </w:r>
      <w:r w:rsidR="00CD42C1">
        <w:rPr>
          <w:rFonts w:hint="cs"/>
          <w:rtl/>
        </w:rPr>
        <w:t>פעולתו של נביא מופיע</w:t>
      </w:r>
      <w:r w:rsidR="006D2B6B">
        <w:rPr>
          <w:rFonts w:hint="cs"/>
          <w:rtl/>
        </w:rPr>
        <w:t>,</w:t>
      </w:r>
      <w:r w:rsidR="00CD42C1">
        <w:rPr>
          <w:rFonts w:hint="cs"/>
          <w:rtl/>
        </w:rPr>
        <w:t xml:space="preserve"> מלבד בסיפורנו</w:t>
      </w:r>
      <w:r w:rsidR="006D2B6B">
        <w:rPr>
          <w:rFonts w:hint="cs"/>
          <w:rtl/>
        </w:rPr>
        <w:t>,</w:t>
      </w:r>
      <w:r w:rsidR="00CD42C1">
        <w:rPr>
          <w:rFonts w:hint="cs"/>
          <w:rtl/>
        </w:rPr>
        <w:t xml:space="preserve"> גם </w:t>
      </w:r>
      <w:r>
        <w:rPr>
          <w:rFonts w:hint="cs"/>
          <w:rtl/>
        </w:rPr>
        <w:t>בסיפור על שאול המחפש את אתונות אביו, ופונה לשמואל כמגלה נסתרות, כדי ש</w:t>
      </w:r>
      <w:r w:rsidR="00AD6563">
        <w:rPr>
          <w:rFonts w:hint="cs"/>
          <w:rtl/>
        </w:rPr>
        <w:t>'</w:t>
      </w:r>
      <w:r w:rsidR="00801859">
        <w:rPr>
          <w:rFonts w:hint="cs"/>
          <w:rtl/>
        </w:rPr>
        <w:t>יגיד לו את דרכו</w:t>
      </w:r>
      <w:r w:rsidR="00AD6563">
        <w:rPr>
          <w:rFonts w:hint="cs"/>
          <w:rtl/>
        </w:rPr>
        <w:t>'</w:t>
      </w:r>
      <w:r w:rsidR="00801859">
        <w:rPr>
          <w:rFonts w:hint="cs"/>
          <w:rtl/>
        </w:rPr>
        <w:t xml:space="preserve"> למציאת האתונות (שמ"א ט'). שם גם מופיע הכינוי לנביא </w:t>
      </w:r>
      <w:r w:rsidR="00AD6563">
        <w:rPr>
          <w:rFonts w:hint="cs"/>
          <w:rtl/>
        </w:rPr>
        <w:t>בהיבט זה</w:t>
      </w:r>
      <w:r w:rsidR="00801859">
        <w:rPr>
          <w:rFonts w:hint="cs"/>
          <w:rtl/>
        </w:rPr>
        <w:t xml:space="preserve">, </w:t>
      </w:r>
      <w:r w:rsidR="00AD6563">
        <w:rPr>
          <w:rFonts w:hint="cs"/>
          <w:rtl/>
        </w:rPr>
        <w:t>כ</w:t>
      </w:r>
      <w:r w:rsidR="00801859">
        <w:rPr>
          <w:rFonts w:hint="cs"/>
          <w:rtl/>
        </w:rPr>
        <w:t>פועל לטובתם של יחידים בגילוי נסתרות:</w:t>
      </w:r>
    </w:p>
    <w:p w:rsidR="00FD3B36" w:rsidRDefault="00474001" w:rsidP="00AD6563">
      <w:pPr>
        <w:spacing w:after="0"/>
        <w:rPr>
          <w:rtl/>
        </w:rPr>
      </w:pPr>
      <w:r>
        <w:rPr>
          <w:rFonts w:hint="cs"/>
          <w:rtl/>
        </w:rPr>
        <w:tab/>
        <w:t>שמ"א ט, ט</w:t>
      </w:r>
      <w:r>
        <w:rPr>
          <w:rFonts w:hint="cs"/>
          <w:rtl/>
        </w:rPr>
        <w:tab/>
      </w:r>
      <w:r w:rsidR="00FD3B36" w:rsidRPr="00FD3B36">
        <w:rPr>
          <w:rFonts w:hint="cs"/>
          <w:rtl/>
        </w:rPr>
        <w:t>לְפָנִים</w:t>
      </w:r>
      <w:r w:rsidR="00FD3B36" w:rsidRPr="00FD3B36">
        <w:rPr>
          <w:rtl/>
        </w:rPr>
        <w:t xml:space="preserve"> </w:t>
      </w:r>
      <w:r w:rsidR="00FD3B36" w:rsidRPr="00FD3B36">
        <w:rPr>
          <w:rFonts w:hint="cs"/>
          <w:rtl/>
        </w:rPr>
        <w:t>בְּיִשְׂרָאֵל</w:t>
      </w:r>
      <w:r w:rsidR="00FD3B36">
        <w:rPr>
          <w:rFonts w:hint="cs"/>
          <w:rtl/>
        </w:rPr>
        <w:t>,</w:t>
      </w:r>
      <w:r w:rsidR="00FD3B36" w:rsidRPr="00FD3B36">
        <w:rPr>
          <w:rtl/>
        </w:rPr>
        <w:t xml:space="preserve"> </w:t>
      </w:r>
      <w:r w:rsidR="00FD3B36" w:rsidRPr="00FD3B36">
        <w:rPr>
          <w:rFonts w:hint="cs"/>
          <w:rtl/>
        </w:rPr>
        <w:t>כֹּה</w:t>
      </w:r>
      <w:r w:rsidR="00FD3B36" w:rsidRPr="00FD3B36">
        <w:rPr>
          <w:rtl/>
        </w:rPr>
        <w:t xml:space="preserve"> </w:t>
      </w:r>
      <w:r w:rsidR="00FD3B36" w:rsidRPr="00FD3B36">
        <w:rPr>
          <w:rFonts w:hint="cs"/>
          <w:rtl/>
        </w:rPr>
        <w:t>אָמַר</w:t>
      </w:r>
      <w:r w:rsidR="00FD3B36" w:rsidRPr="00FD3B36">
        <w:rPr>
          <w:rtl/>
        </w:rPr>
        <w:t xml:space="preserve"> </w:t>
      </w:r>
      <w:r w:rsidR="00FD3B36" w:rsidRPr="00FD3B36">
        <w:rPr>
          <w:rFonts w:hint="cs"/>
          <w:rtl/>
        </w:rPr>
        <w:t>הָאִישׁ</w:t>
      </w:r>
      <w:r w:rsidR="00FD3B36" w:rsidRPr="00FD3B36">
        <w:rPr>
          <w:rtl/>
        </w:rPr>
        <w:t xml:space="preserve"> </w:t>
      </w:r>
      <w:r w:rsidR="00FD3B36" w:rsidRPr="00FD3B36">
        <w:rPr>
          <w:rFonts w:hint="cs"/>
          <w:rtl/>
        </w:rPr>
        <w:t>בְּלֶכְתּוֹ</w:t>
      </w:r>
      <w:r w:rsidR="00FD3B36" w:rsidRPr="00FD3B36">
        <w:rPr>
          <w:rtl/>
        </w:rPr>
        <w:t xml:space="preserve"> </w:t>
      </w:r>
      <w:r w:rsidR="00FD3B36" w:rsidRPr="00FD3B36">
        <w:rPr>
          <w:rFonts w:hint="cs"/>
          <w:rtl/>
        </w:rPr>
        <w:t>לִדְרוֹשׁ</w:t>
      </w:r>
      <w:r w:rsidR="00FD3B36" w:rsidRPr="00FD3B36">
        <w:rPr>
          <w:rtl/>
        </w:rPr>
        <w:t xml:space="preserve"> </w:t>
      </w:r>
      <w:r w:rsidR="00FD3B36" w:rsidRPr="00FD3B36">
        <w:rPr>
          <w:rFonts w:hint="cs"/>
          <w:rtl/>
        </w:rPr>
        <w:t>אֱ</w:t>
      </w:r>
      <w:r w:rsidR="00FD3B36">
        <w:rPr>
          <w:rFonts w:hint="cs"/>
          <w:rtl/>
        </w:rPr>
        <w:t>-</w:t>
      </w:r>
      <w:r w:rsidR="00FD3B36" w:rsidRPr="00FD3B36">
        <w:rPr>
          <w:rFonts w:hint="cs"/>
          <w:rtl/>
        </w:rPr>
        <w:t>לֹהִים</w:t>
      </w:r>
      <w:r w:rsidR="00FD3B36" w:rsidRPr="00FD3B36">
        <w:rPr>
          <w:rtl/>
        </w:rPr>
        <w:t>:</w:t>
      </w:r>
    </w:p>
    <w:p w:rsidR="00FD3B36" w:rsidRDefault="00FD3B36" w:rsidP="00AD6563">
      <w:pPr>
        <w:spacing w:after="0"/>
        <w:ind w:left="1440" w:firstLine="720"/>
        <w:rPr>
          <w:rtl/>
        </w:rPr>
      </w:pPr>
      <w:r>
        <w:rPr>
          <w:rFonts w:hint="cs"/>
          <w:rtl/>
        </w:rPr>
        <w:t>'</w:t>
      </w:r>
      <w:r w:rsidRPr="00FD3B36">
        <w:rPr>
          <w:rFonts w:hint="cs"/>
          <w:rtl/>
        </w:rPr>
        <w:t>לְכוּ</w:t>
      </w:r>
      <w:r w:rsidRPr="00FD3B36">
        <w:rPr>
          <w:rtl/>
        </w:rPr>
        <w:t xml:space="preserve"> </w:t>
      </w:r>
      <w:r w:rsidRPr="00FD3B36">
        <w:rPr>
          <w:rFonts w:hint="cs"/>
          <w:rtl/>
        </w:rPr>
        <w:t>וְנֵלְכָה</w:t>
      </w:r>
      <w:r w:rsidRPr="00FD3B36">
        <w:rPr>
          <w:rtl/>
        </w:rPr>
        <w:t xml:space="preserve"> </w:t>
      </w:r>
      <w:r w:rsidRPr="00FD3B36">
        <w:rPr>
          <w:rFonts w:hint="cs"/>
          <w:rtl/>
        </w:rPr>
        <w:t>עַד</w:t>
      </w:r>
      <w:r w:rsidRPr="00FD3B36">
        <w:rPr>
          <w:rtl/>
        </w:rPr>
        <w:t xml:space="preserve"> </w:t>
      </w:r>
      <w:r w:rsidRPr="00FD3B36">
        <w:rPr>
          <w:rFonts w:hint="cs"/>
          <w:b/>
          <w:bCs/>
          <w:rtl/>
        </w:rPr>
        <w:t>הָרֹאֶה</w:t>
      </w:r>
      <w:r>
        <w:rPr>
          <w:rFonts w:hint="cs"/>
          <w:rtl/>
        </w:rPr>
        <w:t>'</w:t>
      </w:r>
    </w:p>
    <w:p w:rsidR="00801859" w:rsidRDefault="00FD3B36" w:rsidP="00FD3B36">
      <w:pPr>
        <w:ind w:left="2160" w:firstLine="0"/>
        <w:rPr>
          <w:rtl/>
        </w:rPr>
      </w:pPr>
      <w:r w:rsidRPr="00FD3B36">
        <w:rPr>
          <w:rFonts w:hint="cs"/>
          <w:rtl/>
        </w:rPr>
        <w:t>כִּי</w:t>
      </w:r>
      <w:r w:rsidRPr="00FD3B36">
        <w:rPr>
          <w:rtl/>
        </w:rPr>
        <w:t xml:space="preserve"> </w:t>
      </w:r>
      <w:r w:rsidRPr="00FD3B36">
        <w:rPr>
          <w:rFonts w:hint="cs"/>
          <w:rtl/>
        </w:rPr>
        <w:t>לַנָּבִיא</w:t>
      </w:r>
      <w:r w:rsidRPr="00FD3B36">
        <w:rPr>
          <w:rtl/>
        </w:rPr>
        <w:t xml:space="preserve"> </w:t>
      </w:r>
      <w:r w:rsidRPr="00FD3B36">
        <w:rPr>
          <w:rFonts w:hint="cs"/>
          <w:rtl/>
        </w:rPr>
        <w:t>הַיּוֹם</w:t>
      </w:r>
      <w:r w:rsidRPr="00FD3B36">
        <w:rPr>
          <w:rtl/>
        </w:rPr>
        <w:t xml:space="preserve"> </w:t>
      </w:r>
      <w:r w:rsidRPr="00FD3B36">
        <w:rPr>
          <w:rFonts w:hint="cs"/>
          <w:rtl/>
        </w:rPr>
        <w:t>יִקָּרֵא</w:t>
      </w:r>
      <w:r w:rsidRPr="00FD3B36">
        <w:rPr>
          <w:rtl/>
        </w:rPr>
        <w:t xml:space="preserve"> </w:t>
      </w:r>
      <w:r w:rsidRPr="00FD3B36">
        <w:rPr>
          <w:rFonts w:hint="cs"/>
          <w:rtl/>
        </w:rPr>
        <w:t>לְפָנִים</w:t>
      </w:r>
      <w:r w:rsidRPr="00FD3B36">
        <w:rPr>
          <w:rtl/>
        </w:rPr>
        <w:t xml:space="preserve"> '</w:t>
      </w:r>
      <w:r w:rsidRPr="00FD3B36">
        <w:rPr>
          <w:rFonts w:hint="cs"/>
          <w:b/>
          <w:bCs/>
          <w:rtl/>
        </w:rPr>
        <w:t>הָרֹאֶה</w:t>
      </w:r>
      <w:r w:rsidRPr="00FD3B36">
        <w:rPr>
          <w:rtl/>
        </w:rPr>
        <w:t>'.</w:t>
      </w:r>
    </w:p>
    <w:p w:rsidR="00950133" w:rsidRDefault="00AD6563" w:rsidP="006D2B6B">
      <w:pPr>
        <w:rPr>
          <w:rtl/>
        </w:rPr>
      </w:pPr>
      <w:r>
        <w:rPr>
          <w:rFonts w:hint="cs"/>
          <w:rtl/>
        </w:rPr>
        <w:t xml:space="preserve">קווי דמיון </w:t>
      </w:r>
      <w:r w:rsidR="006D2B6B">
        <w:rPr>
          <w:rFonts w:hint="cs"/>
          <w:rtl/>
        </w:rPr>
        <w:t>אחדים</w:t>
      </w:r>
      <w:r>
        <w:rPr>
          <w:rFonts w:hint="cs"/>
          <w:rtl/>
        </w:rPr>
        <w:t xml:space="preserve"> </w:t>
      </w:r>
      <w:r w:rsidR="00072385">
        <w:rPr>
          <w:rFonts w:hint="cs"/>
          <w:rtl/>
        </w:rPr>
        <w:t>מקשרים בין הסיפור ההוא לסיפורנו</w:t>
      </w:r>
      <w:r>
        <w:rPr>
          <w:rFonts w:hint="cs"/>
          <w:rtl/>
        </w:rPr>
        <w:t xml:space="preserve">, </w:t>
      </w:r>
      <w:r w:rsidR="00072385">
        <w:rPr>
          <w:rFonts w:hint="cs"/>
          <w:rtl/>
        </w:rPr>
        <w:t>ו</w:t>
      </w:r>
      <w:r w:rsidR="006D2B6B">
        <w:rPr>
          <w:rFonts w:hint="cs"/>
          <w:rtl/>
        </w:rPr>
        <w:t>כמה מ</w:t>
      </w:r>
      <w:r w:rsidR="00072385">
        <w:rPr>
          <w:rFonts w:hint="cs"/>
          <w:rtl/>
        </w:rPr>
        <w:t xml:space="preserve">הם </w:t>
      </w:r>
      <w:r>
        <w:rPr>
          <w:rFonts w:hint="cs"/>
          <w:rtl/>
        </w:rPr>
        <w:t>יידונו בשלב מאוחר יותר בסדרת עיונים זאת.</w:t>
      </w:r>
      <w:r w:rsidR="00072385">
        <w:rPr>
          <w:rFonts w:hint="cs"/>
          <w:rtl/>
        </w:rPr>
        <w:t xml:space="preserve"> נזכיר כאן רק שניים</w:t>
      </w:r>
      <w:r w:rsidR="00DF67AA">
        <w:rPr>
          <w:rFonts w:hint="cs"/>
          <w:rtl/>
        </w:rPr>
        <w:t xml:space="preserve"> </w:t>
      </w:r>
      <w:r w:rsidR="00072385">
        <w:rPr>
          <w:rFonts w:hint="cs"/>
          <w:rtl/>
        </w:rPr>
        <w:t>מהם</w:t>
      </w:r>
      <w:r w:rsidR="00DF67AA">
        <w:rPr>
          <w:rFonts w:hint="cs"/>
          <w:rtl/>
        </w:rPr>
        <w:t>:</w:t>
      </w:r>
    </w:p>
    <w:p w:rsidR="00DF67AA" w:rsidRDefault="00AD6563" w:rsidP="006D2B6B">
      <w:pPr>
        <w:pStyle w:val="aa"/>
        <w:numPr>
          <w:ilvl w:val="0"/>
          <w:numId w:val="5"/>
        </w:numPr>
      </w:pPr>
      <w:r>
        <w:rPr>
          <w:rFonts w:hint="cs"/>
          <w:rtl/>
        </w:rPr>
        <w:t xml:space="preserve">בשני הסיפורים </w:t>
      </w:r>
      <w:r w:rsidR="006D2B6B">
        <w:rPr>
          <w:rFonts w:hint="cs"/>
          <w:rtl/>
        </w:rPr>
        <w:t xml:space="preserve">הדמות שמציעה לפנות אל </w:t>
      </w:r>
      <w:r w:rsidR="00DF67AA">
        <w:rPr>
          <w:rFonts w:hint="cs"/>
          <w:rtl/>
        </w:rPr>
        <w:t xml:space="preserve">איש הא-לוהים, </w:t>
      </w:r>
      <w:r>
        <w:rPr>
          <w:rFonts w:hint="cs"/>
          <w:rtl/>
        </w:rPr>
        <w:t>מוכיחה</w:t>
      </w:r>
      <w:r w:rsidR="00DF67AA">
        <w:rPr>
          <w:rFonts w:hint="cs"/>
          <w:rtl/>
        </w:rPr>
        <w:t xml:space="preserve"> </w:t>
      </w:r>
      <w:r>
        <w:rPr>
          <w:rFonts w:hint="cs"/>
          <w:rtl/>
        </w:rPr>
        <w:t xml:space="preserve">כי נביא זה הוא </w:t>
      </w:r>
      <w:r w:rsidR="00DF67AA">
        <w:rPr>
          <w:rFonts w:hint="cs"/>
          <w:rtl/>
        </w:rPr>
        <w:t xml:space="preserve">'בעל קבלות' </w:t>
      </w:r>
      <w:r>
        <w:rPr>
          <w:rFonts w:hint="cs"/>
          <w:rtl/>
        </w:rPr>
        <w:t>בהגדת עתידות ובגילוי נסתרות</w:t>
      </w:r>
      <w:r w:rsidR="00DF67AA">
        <w:rPr>
          <w:rFonts w:hint="cs"/>
          <w:rtl/>
        </w:rPr>
        <w:t>. נערו של שאול מתאר את איש הא-לוהים בא</w:t>
      </w:r>
      <w:r>
        <w:rPr>
          <w:rFonts w:hint="cs"/>
          <w:rtl/>
        </w:rPr>
        <w:t>ו</w:t>
      </w:r>
      <w:r w:rsidR="00DF67AA">
        <w:rPr>
          <w:rFonts w:hint="cs"/>
          <w:rtl/>
        </w:rPr>
        <w:t>זני שאול: "</w:t>
      </w:r>
      <w:r w:rsidR="00DF67AA" w:rsidRPr="00DF67AA">
        <w:rPr>
          <w:rFonts w:hint="cs"/>
          <w:rtl/>
        </w:rPr>
        <w:t>וְהָאִישׁ</w:t>
      </w:r>
      <w:r w:rsidR="00DF67AA" w:rsidRPr="00DF67AA">
        <w:rPr>
          <w:rtl/>
        </w:rPr>
        <w:t xml:space="preserve"> </w:t>
      </w:r>
      <w:r w:rsidR="00DF67AA" w:rsidRPr="00DF67AA">
        <w:rPr>
          <w:rFonts w:hint="cs"/>
          <w:rtl/>
        </w:rPr>
        <w:t>נִכְבָּד</w:t>
      </w:r>
      <w:r w:rsidR="00DF67AA" w:rsidRPr="00DF67AA">
        <w:rPr>
          <w:rtl/>
        </w:rPr>
        <w:t xml:space="preserve">, </w:t>
      </w:r>
      <w:r w:rsidR="00DF67AA" w:rsidRPr="00DF67AA">
        <w:rPr>
          <w:rFonts w:hint="cs"/>
          <w:rtl/>
        </w:rPr>
        <w:t>כֹּל</w:t>
      </w:r>
      <w:r w:rsidR="00DF67AA" w:rsidRPr="00DF67AA">
        <w:rPr>
          <w:rtl/>
        </w:rPr>
        <w:t xml:space="preserve"> </w:t>
      </w:r>
      <w:r w:rsidR="00DF67AA" w:rsidRPr="00DF67AA">
        <w:rPr>
          <w:rFonts w:hint="cs"/>
          <w:rtl/>
        </w:rPr>
        <w:t>אֲשֶׁר</w:t>
      </w:r>
      <w:r w:rsidR="00DF67AA" w:rsidRPr="00DF67AA">
        <w:rPr>
          <w:rtl/>
        </w:rPr>
        <w:t xml:space="preserve"> </w:t>
      </w:r>
      <w:r w:rsidR="00DF67AA" w:rsidRPr="00DF67AA">
        <w:rPr>
          <w:rFonts w:hint="cs"/>
          <w:rtl/>
        </w:rPr>
        <w:t>יְדַבֵּר</w:t>
      </w:r>
      <w:r w:rsidR="00DF67AA" w:rsidRPr="00DF67AA">
        <w:rPr>
          <w:rtl/>
        </w:rPr>
        <w:t xml:space="preserve"> </w:t>
      </w:r>
      <w:r w:rsidR="00DF67AA" w:rsidRPr="00DF67AA">
        <w:rPr>
          <w:rFonts w:hint="cs"/>
          <w:rtl/>
        </w:rPr>
        <w:t>בּוֹא</w:t>
      </w:r>
      <w:r w:rsidR="00DF67AA" w:rsidRPr="00DF67AA">
        <w:rPr>
          <w:rtl/>
        </w:rPr>
        <w:t xml:space="preserve"> </w:t>
      </w:r>
      <w:r w:rsidR="00DF67AA" w:rsidRPr="00DF67AA">
        <w:rPr>
          <w:rFonts w:hint="cs"/>
          <w:rtl/>
        </w:rPr>
        <w:t>יָבוֹא</w:t>
      </w:r>
      <w:r w:rsidR="00DF67AA">
        <w:rPr>
          <w:rFonts w:hint="cs"/>
          <w:rtl/>
        </w:rPr>
        <w:t>"</w:t>
      </w:r>
      <w:r w:rsidR="00DF67AA" w:rsidRPr="00DF67AA">
        <w:rPr>
          <w:rtl/>
        </w:rPr>
        <w:t xml:space="preserve">, </w:t>
      </w:r>
      <w:r w:rsidR="00DF67AA">
        <w:rPr>
          <w:rFonts w:hint="cs"/>
          <w:rtl/>
        </w:rPr>
        <w:t>ועל כן "</w:t>
      </w:r>
      <w:r w:rsidR="00DF67AA" w:rsidRPr="00DF67AA">
        <w:rPr>
          <w:rFonts w:hint="cs"/>
          <w:rtl/>
        </w:rPr>
        <w:t>אוּלַי</w:t>
      </w:r>
      <w:r w:rsidR="00DF67AA" w:rsidRPr="00DF67AA">
        <w:rPr>
          <w:rtl/>
        </w:rPr>
        <w:t xml:space="preserve"> </w:t>
      </w:r>
      <w:r w:rsidR="00DF67AA" w:rsidRPr="00DF67AA">
        <w:rPr>
          <w:rFonts w:hint="cs"/>
          <w:b/>
          <w:bCs/>
          <w:rtl/>
        </w:rPr>
        <w:t>יַגִּיד</w:t>
      </w:r>
      <w:r w:rsidR="00DF67AA" w:rsidRPr="00DF67AA">
        <w:rPr>
          <w:b/>
          <w:bCs/>
          <w:rtl/>
        </w:rPr>
        <w:t xml:space="preserve"> </w:t>
      </w:r>
      <w:r w:rsidR="00DF67AA" w:rsidRPr="00DF67AA">
        <w:rPr>
          <w:rFonts w:hint="cs"/>
          <w:b/>
          <w:bCs/>
          <w:rtl/>
        </w:rPr>
        <w:t>לָנוּ</w:t>
      </w:r>
      <w:r w:rsidR="00DF67AA" w:rsidRPr="00DF67AA">
        <w:rPr>
          <w:rtl/>
        </w:rPr>
        <w:t xml:space="preserve"> </w:t>
      </w:r>
      <w:r w:rsidR="00DF67AA" w:rsidRPr="00DF67AA">
        <w:rPr>
          <w:rFonts w:hint="cs"/>
          <w:rtl/>
        </w:rPr>
        <w:t>אֶת</w:t>
      </w:r>
      <w:r w:rsidR="00DF67AA" w:rsidRPr="00DF67AA">
        <w:rPr>
          <w:rtl/>
        </w:rPr>
        <w:t xml:space="preserve"> </w:t>
      </w:r>
      <w:r w:rsidR="00DF67AA" w:rsidRPr="00DF67AA">
        <w:rPr>
          <w:rFonts w:hint="cs"/>
          <w:rtl/>
        </w:rPr>
        <w:t>דַּרְכֵּנוּ</w:t>
      </w:r>
      <w:r w:rsidR="00DF67AA" w:rsidRPr="00DF67AA">
        <w:rPr>
          <w:rtl/>
        </w:rPr>
        <w:t xml:space="preserve"> </w:t>
      </w:r>
      <w:r w:rsidR="00DF67AA" w:rsidRPr="00DF67AA">
        <w:rPr>
          <w:rFonts w:hint="cs"/>
          <w:rtl/>
        </w:rPr>
        <w:t>אֲשֶׁר</w:t>
      </w:r>
      <w:r w:rsidR="00DF67AA" w:rsidRPr="00DF67AA">
        <w:rPr>
          <w:rtl/>
        </w:rPr>
        <w:t xml:space="preserve"> </w:t>
      </w:r>
      <w:r w:rsidR="00DF67AA" w:rsidRPr="00DF67AA">
        <w:rPr>
          <w:rFonts w:hint="cs"/>
          <w:rtl/>
        </w:rPr>
        <w:t>הָלַכְנוּ</w:t>
      </w:r>
      <w:r w:rsidR="00DF67AA" w:rsidRPr="00DF67AA">
        <w:rPr>
          <w:rtl/>
        </w:rPr>
        <w:t xml:space="preserve"> </w:t>
      </w:r>
      <w:r w:rsidR="00DF67AA" w:rsidRPr="00DF67AA">
        <w:rPr>
          <w:rFonts w:hint="cs"/>
          <w:rtl/>
        </w:rPr>
        <w:t>עָלֶיהָ</w:t>
      </w:r>
      <w:r w:rsidR="00DC1A56">
        <w:rPr>
          <w:rFonts w:hint="cs"/>
          <w:rtl/>
        </w:rPr>
        <w:t>"</w:t>
      </w:r>
      <w:r>
        <w:rPr>
          <w:rFonts w:hint="cs"/>
          <w:rtl/>
        </w:rPr>
        <w:t xml:space="preserve"> (שם פסוק ו)</w:t>
      </w:r>
      <w:r w:rsidR="00DC1A56">
        <w:rPr>
          <w:rFonts w:hint="cs"/>
          <w:rtl/>
        </w:rPr>
        <w:t>.</w:t>
      </w:r>
    </w:p>
    <w:p w:rsidR="00950133" w:rsidRDefault="0098408E" w:rsidP="00AD6563">
      <w:pPr>
        <w:pStyle w:val="aa"/>
        <w:ind w:left="587" w:firstLine="0"/>
        <w:rPr>
          <w:rtl/>
        </w:rPr>
      </w:pPr>
      <w:r>
        <w:rPr>
          <w:rFonts w:hint="cs"/>
          <w:rtl/>
        </w:rPr>
        <w:t>אף ירבעם אומר לאשתו "</w:t>
      </w:r>
      <w:r w:rsidRPr="0098408E">
        <w:rPr>
          <w:rFonts w:hint="cs"/>
          <w:rtl/>
        </w:rPr>
        <w:t>הוּא</w:t>
      </w:r>
      <w:r w:rsidRPr="0098408E">
        <w:rPr>
          <w:rtl/>
        </w:rPr>
        <w:t xml:space="preserve"> </w:t>
      </w:r>
      <w:r w:rsidRPr="0098408E">
        <w:rPr>
          <w:rFonts w:hint="cs"/>
          <w:rtl/>
        </w:rPr>
        <w:t>דִבֶּר</w:t>
      </w:r>
      <w:r w:rsidRPr="0098408E">
        <w:rPr>
          <w:rtl/>
        </w:rPr>
        <w:t xml:space="preserve"> </w:t>
      </w:r>
      <w:r w:rsidRPr="0098408E">
        <w:rPr>
          <w:rFonts w:hint="cs"/>
          <w:rtl/>
        </w:rPr>
        <w:t>עָלַי</w:t>
      </w:r>
      <w:r w:rsidRPr="0098408E">
        <w:rPr>
          <w:rtl/>
        </w:rPr>
        <w:t xml:space="preserve"> </w:t>
      </w:r>
      <w:r w:rsidRPr="0098408E">
        <w:rPr>
          <w:rFonts w:hint="cs"/>
          <w:rtl/>
        </w:rPr>
        <w:t>לְמֶלֶךְ</w:t>
      </w:r>
      <w:r w:rsidRPr="0098408E">
        <w:rPr>
          <w:rtl/>
        </w:rPr>
        <w:t xml:space="preserve"> </w:t>
      </w:r>
      <w:r w:rsidRPr="0098408E">
        <w:rPr>
          <w:rFonts w:hint="cs"/>
          <w:rtl/>
        </w:rPr>
        <w:t>עַל</w:t>
      </w:r>
      <w:r w:rsidRPr="0098408E">
        <w:rPr>
          <w:rtl/>
        </w:rPr>
        <w:t xml:space="preserve"> </w:t>
      </w:r>
      <w:r w:rsidRPr="0098408E">
        <w:rPr>
          <w:rFonts w:hint="cs"/>
          <w:rtl/>
        </w:rPr>
        <w:t>הָעָם</w:t>
      </w:r>
      <w:r w:rsidRPr="0098408E">
        <w:rPr>
          <w:rtl/>
        </w:rPr>
        <w:t xml:space="preserve"> </w:t>
      </w:r>
      <w:r w:rsidRPr="0098408E">
        <w:rPr>
          <w:rFonts w:hint="cs"/>
          <w:rtl/>
        </w:rPr>
        <w:t>הַזֶּה</w:t>
      </w:r>
      <w:r>
        <w:rPr>
          <w:rFonts w:hint="cs"/>
          <w:rtl/>
        </w:rPr>
        <w:t>"</w:t>
      </w:r>
      <w:r w:rsidR="00AD6563">
        <w:rPr>
          <w:rFonts w:hint="cs"/>
          <w:rtl/>
        </w:rPr>
        <w:t xml:space="preserve"> (ב), </w:t>
      </w:r>
      <w:r>
        <w:rPr>
          <w:rFonts w:hint="cs"/>
          <w:rtl/>
        </w:rPr>
        <w:t>ו</w:t>
      </w:r>
      <w:r w:rsidR="00AD6563">
        <w:rPr>
          <w:rFonts w:hint="cs"/>
          <w:rtl/>
        </w:rPr>
        <w:t>כיוון שה</w:t>
      </w:r>
      <w:r>
        <w:rPr>
          <w:rFonts w:hint="cs"/>
          <w:rtl/>
        </w:rPr>
        <w:t>דבר התקיים, "</w:t>
      </w:r>
      <w:r w:rsidRPr="0098408E">
        <w:rPr>
          <w:rFonts w:hint="cs"/>
          <w:rtl/>
        </w:rPr>
        <w:t>הוּא</w:t>
      </w:r>
      <w:r w:rsidRPr="0098408E">
        <w:rPr>
          <w:rtl/>
        </w:rPr>
        <w:t xml:space="preserve"> </w:t>
      </w:r>
      <w:r w:rsidRPr="0098408E">
        <w:rPr>
          <w:rFonts w:hint="cs"/>
          <w:b/>
          <w:bCs/>
          <w:rtl/>
        </w:rPr>
        <w:t>יַגִּיד</w:t>
      </w:r>
      <w:r w:rsidRPr="0098408E">
        <w:rPr>
          <w:b/>
          <w:bCs/>
          <w:rtl/>
        </w:rPr>
        <w:t xml:space="preserve"> </w:t>
      </w:r>
      <w:r w:rsidRPr="0098408E">
        <w:rPr>
          <w:rFonts w:hint="cs"/>
          <w:b/>
          <w:bCs/>
          <w:rtl/>
        </w:rPr>
        <w:t>לָךְ</w:t>
      </w:r>
      <w:r w:rsidRPr="0098408E">
        <w:rPr>
          <w:rtl/>
        </w:rPr>
        <w:t xml:space="preserve"> </w:t>
      </w:r>
      <w:r w:rsidRPr="0098408E">
        <w:rPr>
          <w:rFonts w:hint="cs"/>
          <w:rtl/>
        </w:rPr>
        <w:t>מַה</w:t>
      </w:r>
      <w:r w:rsidRPr="0098408E">
        <w:rPr>
          <w:rtl/>
        </w:rPr>
        <w:t xml:space="preserve"> </w:t>
      </w:r>
      <w:r w:rsidRPr="0098408E">
        <w:rPr>
          <w:rFonts w:hint="cs"/>
          <w:rtl/>
        </w:rPr>
        <w:t>יִּהְיֶה</w:t>
      </w:r>
      <w:r w:rsidRPr="0098408E">
        <w:rPr>
          <w:rtl/>
        </w:rPr>
        <w:t xml:space="preserve"> </w:t>
      </w:r>
      <w:r w:rsidRPr="0098408E">
        <w:rPr>
          <w:rFonts w:hint="cs"/>
          <w:rtl/>
        </w:rPr>
        <w:t>לַנָּעַר</w:t>
      </w:r>
      <w:r>
        <w:rPr>
          <w:rFonts w:hint="cs"/>
          <w:rtl/>
        </w:rPr>
        <w:t>"</w:t>
      </w:r>
      <w:r w:rsidR="00AD6563">
        <w:rPr>
          <w:rFonts w:hint="cs"/>
          <w:rtl/>
        </w:rPr>
        <w:t xml:space="preserve"> (ג)</w:t>
      </w:r>
      <w:r w:rsidR="00ED282C">
        <w:rPr>
          <w:rFonts w:hint="cs"/>
          <w:rtl/>
        </w:rPr>
        <w:t>.</w:t>
      </w:r>
    </w:p>
    <w:p w:rsidR="00834137" w:rsidRDefault="00AD6563" w:rsidP="00072385">
      <w:pPr>
        <w:pStyle w:val="aa"/>
        <w:numPr>
          <w:ilvl w:val="0"/>
          <w:numId w:val="5"/>
        </w:numPr>
      </w:pPr>
      <w:r>
        <w:rPr>
          <w:rFonts w:hint="cs"/>
          <w:rtl/>
        </w:rPr>
        <w:lastRenderedPageBreak/>
        <w:t xml:space="preserve">בשני הסיפורים כרוכה </w:t>
      </w:r>
      <w:r w:rsidR="00ED282C">
        <w:rPr>
          <w:rFonts w:hint="cs"/>
          <w:rtl/>
        </w:rPr>
        <w:t>הפנייה לאיש הא-לוהים לשם קבלת שירות אישי</w:t>
      </w:r>
      <w:r>
        <w:rPr>
          <w:rFonts w:hint="cs"/>
          <w:rtl/>
        </w:rPr>
        <w:t xml:space="preserve"> </w:t>
      </w:r>
      <w:r w:rsidR="00ED282C">
        <w:rPr>
          <w:rFonts w:hint="cs"/>
          <w:rtl/>
        </w:rPr>
        <w:t>בהבאת מתנה (סמלית או ממשית). לפיכך מסתייג שאול מהצעת נערו: "</w:t>
      </w:r>
      <w:r w:rsidR="00ED282C" w:rsidRPr="00ED282C">
        <w:rPr>
          <w:rFonts w:hint="cs"/>
          <w:rtl/>
        </w:rPr>
        <w:t>וְהִנֵּה</w:t>
      </w:r>
      <w:r w:rsidR="00ED282C" w:rsidRPr="00ED282C">
        <w:rPr>
          <w:rtl/>
        </w:rPr>
        <w:t xml:space="preserve"> </w:t>
      </w:r>
      <w:r w:rsidR="00ED282C" w:rsidRPr="00ED282C">
        <w:rPr>
          <w:rFonts w:hint="cs"/>
          <w:rtl/>
        </w:rPr>
        <w:t>נֵלֵךְ</w:t>
      </w:r>
      <w:r w:rsidR="00ED282C">
        <w:rPr>
          <w:rFonts w:hint="cs"/>
          <w:rtl/>
        </w:rPr>
        <w:t>,</w:t>
      </w:r>
      <w:r w:rsidR="00ED282C" w:rsidRPr="00ED282C">
        <w:rPr>
          <w:rtl/>
        </w:rPr>
        <w:t xml:space="preserve"> </w:t>
      </w:r>
      <w:r w:rsidR="00ED282C" w:rsidRPr="00ED282C">
        <w:rPr>
          <w:rFonts w:hint="cs"/>
          <w:rtl/>
        </w:rPr>
        <w:t>וּמַה</w:t>
      </w:r>
      <w:r w:rsidR="00ED282C" w:rsidRPr="00ED282C">
        <w:rPr>
          <w:rtl/>
        </w:rPr>
        <w:t xml:space="preserve"> </w:t>
      </w:r>
      <w:r w:rsidR="00ED282C" w:rsidRPr="00ED282C">
        <w:rPr>
          <w:rFonts w:hint="cs"/>
          <w:rtl/>
        </w:rPr>
        <w:t>נָּבִיא</w:t>
      </w:r>
      <w:r w:rsidR="00ED282C" w:rsidRPr="00ED282C">
        <w:rPr>
          <w:rtl/>
        </w:rPr>
        <w:t xml:space="preserve"> </w:t>
      </w:r>
      <w:r w:rsidR="00ED282C" w:rsidRPr="00ED282C">
        <w:rPr>
          <w:rFonts w:hint="cs"/>
          <w:rtl/>
        </w:rPr>
        <w:t>לָאִישׁ</w:t>
      </w:r>
      <w:r w:rsidR="00ED282C">
        <w:rPr>
          <w:rFonts w:hint="cs"/>
          <w:rtl/>
        </w:rPr>
        <w:t>?...</w:t>
      </w:r>
      <w:r w:rsidR="00ED282C" w:rsidRPr="00ED282C">
        <w:rPr>
          <w:rtl/>
        </w:rPr>
        <w:t xml:space="preserve"> </w:t>
      </w:r>
      <w:r w:rsidR="00ED282C" w:rsidRPr="00ED282C">
        <w:rPr>
          <w:rFonts w:hint="cs"/>
          <w:rtl/>
        </w:rPr>
        <w:t>וּתְשׁוּרָה</w:t>
      </w:r>
      <w:r w:rsidR="00ED282C" w:rsidRPr="00ED282C">
        <w:rPr>
          <w:rtl/>
        </w:rPr>
        <w:t xml:space="preserve"> </w:t>
      </w:r>
      <w:r w:rsidR="00ED282C" w:rsidRPr="00ED282C">
        <w:rPr>
          <w:rFonts w:hint="cs"/>
          <w:rtl/>
        </w:rPr>
        <w:t>אֵין</w:t>
      </w:r>
      <w:r w:rsidR="00ED282C" w:rsidRPr="00ED282C">
        <w:rPr>
          <w:rtl/>
        </w:rPr>
        <w:t xml:space="preserve"> </w:t>
      </w:r>
      <w:r w:rsidR="00ED282C" w:rsidRPr="00ED282C">
        <w:rPr>
          <w:rFonts w:hint="cs"/>
          <w:rtl/>
        </w:rPr>
        <w:t>לְהָבִיא</w:t>
      </w:r>
      <w:r w:rsidR="00ED282C" w:rsidRPr="00ED282C">
        <w:rPr>
          <w:rtl/>
        </w:rPr>
        <w:t xml:space="preserve"> </w:t>
      </w:r>
      <w:r w:rsidR="00ED282C" w:rsidRPr="00ED282C">
        <w:rPr>
          <w:rFonts w:hint="cs"/>
          <w:rtl/>
        </w:rPr>
        <w:t>לְאִישׁ</w:t>
      </w:r>
      <w:r w:rsidR="00ED282C" w:rsidRPr="00ED282C">
        <w:rPr>
          <w:rtl/>
        </w:rPr>
        <w:t xml:space="preserve"> </w:t>
      </w:r>
      <w:r w:rsidR="00ED282C" w:rsidRPr="00ED282C">
        <w:rPr>
          <w:rFonts w:hint="cs"/>
          <w:rtl/>
        </w:rPr>
        <w:t>הָאֱלֹהִים</w:t>
      </w:r>
      <w:r w:rsidR="00ED282C">
        <w:rPr>
          <w:rFonts w:hint="cs"/>
          <w:rtl/>
        </w:rPr>
        <w:t xml:space="preserve">, </w:t>
      </w:r>
      <w:r w:rsidR="00ED282C" w:rsidRPr="00ED282C">
        <w:rPr>
          <w:rFonts w:hint="cs"/>
          <w:rtl/>
        </w:rPr>
        <w:t>מָה</w:t>
      </w:r>
      <w:r w:rsidR="00ED282C" w:rsidRPr="00ED282C">
        <w:rPr>
          <w:rtl/>
        </w:rPr>
        <w:t xml:space="preserve"> </w:t>
      </w:r>
      <w:r w:rsidR="00ED282C" w:rsidRPr="00ED282C">
        <w:rPr>
          <w:rFonts w:hint="cs"/>
          <w:rtl/>
        </w:rPr>
        <w:t>אִתָּנוּ</w:t>
      </w:r>
      <w:r w:rsidR="00ED282C">
        <w:rPr>
          <w:rFonts w:hint="cs"/>
          <w:rtl/>
        </w:rPr>
        <w:t>"</w:t>
      </w:r>
      <w:r>
        <w:rPr>
          <w:rFonts w:hint="cs"/>
          <w:rtl/>
        </w:rPr>
        <w:t xml:space="preserve"> (שמ"א ט', ז)</w:t>
      </w:r>
      <w:r w:rsidR="00ED282C">
        <w:rPr>
          <w:rFonts w:hint="cs"/>
          <w:rtl/>
        </w:rPr>
        <w:t xml:space="preserve">, </w:t>
      </w:r>
      <w:r>
        <w:rPr>
          <w:rFonts w:hint="cs"/>
          <w:rtl/>
        </w:rPr>
        <w:t>ו</w:t>
      </w:r>
      <w:r w:rsidR="00ED282C">
        <w:rPr>
          <w:rFonts w:hint="cs"/>
          <w:rtl/>
        </w:rPr>
        <w:t>לא נחה דעתו אלא בתשובת נערו "</w:t>
      </w:r>
      <w:r w:rsidR="00834137" w:rsidRPr="00834137">
        <w:rPr>
          <w:rFonts w:hint="cs"/>
          <w:rtl/>
        </w:rPr>
        <w:t>הִנֵּה</w:t>
      </w:r>
      <w:r w:rsidR="00834137" w:rsidRPr="00834137">
        <w:rPr>
          <w:rtl/>
        </w:rPr>
        <w:t xml:space="preserve"> </w:t>
      </w:r>
      <w:r w:rsidR="00834137" w:rsidRPr="00834137">
        <w:rPr>
          <w:rFonts w:hint="cs"/>
          <w:rtl/>
        </w:rPr>
        <w:t>נִמְצָא</w:t>
      </w:r>
      <w:r w:rsidR="00834137" w:rsidRPr="00834137">
        <w:rPr>
          <w:rtl/>
        </w:rPr>
        <w:t xml:space="preserve"> </w:t>
      </w:r>
      <w:r w:rsidR="00834137" w:rsidRPr="00834137">
        <w:rPr>
          <w:rFonts w:hint="cs"/>
          <w:rtl/>
        </w:rPr>
        <w:t>בְיָדִי</w:t>
      </w:r>
      <w:r w:rsidR="00834137" w:rsidRPr="00834137">
        <w:rPr>
          <w:rtl/>
        </w:rPr>
        <w:t xml:space="preserve"> </w:t>
      </w:r>
      <w:r w:rsidR="00834137" w:rsidRPr="00834137">
        <w:rPr>
          <w:rFonts w:hint="cs"/>
          <w:rtl/>
        </w:rPr>
        <w:t>רֶבַע</w:t>
      </w:r>
      <w:r w:rsidR="00834137" w:rsidRPr="00834137">
        <w:rPr>
          <w:rtl/>
        </w:rPr>
        <w:t xml:space="preserve"> </w:t>
      </w:r>
      <w:r w:rsidR="00834137" w:rsidRPr="00834137">
        <w:rPr>
          <w:rFonts w:hint="cs"/>
          <w:rtl/>
        </w:rPr>
        <w:t>שֶׁקֶל</w:t>
      </w:r>
      <w:r w:rsidR="00834137" w:rsidRPr="00834137">
        <w:rPr>
          <w:rtl/>
        </w:rPr>
        <w:t xml:space="preserve"> </w:t>
      </w:r>
      <w:r w:rsidR="00834137" w:rsidRPr="00834137">
        <w:rPr>
          <w:rFonts w:hint="cs"/>
          <w:rtl/>
        </w:rPr>
        <w:t>כָּסֶף</w:t>
      </w:r>
      <w:r w:rsidR="00834137" w:rsidRPr="00834137">
        <w:rPr>
          <w:rtl/>
        </w:rPr>
        <w:t xml:space="preserve">, </w:t>
      </w:r>
      <w:r w:rsidR="00834137" w:rsidRPr="00834137">
        <w:rPr>
          <w:rFonts w:hint="cs"/>
          <w:rtl/>
        </w:rPr>
        <w:t>וְנָתַתִּי</w:t>
      </w:r>
      <w:r w:rsidR="00834137" w:rsidRPr="00834137">
        <w:rPr>
          <w:rtl/>
        </w:rPr>
        <w:t xml:space="preserve"> </w:t>
      </w:r>
      <w:r w:rsidR="00834137" w:rsidRPr="00834137">
        <w:rPr>
          <w:rFonts w:hint="cs"/>
          <w:rtl/>
        </w:rPr>
        <w:t>לְאִישׁ</w:t>
      </w:r>
      <w:r w:rsidR="00834137" w:rsidRPr="00834137">
        <w:rPr>
          <w:rtl/>
        </w:rPr>
        <w:t xml:space="preserve"> </w:t>
      </w:r>
      <w:r w:rsidR="00834137" w:rsidRPr="00834137">
        <w:rPr>
          <w:rFonts w:hint="cs"/>
          <w:rtl/>
        </w:rPr>
        <w:t>הָאֱלֹהִים</w:t>
      </w:r>
      <w:r w:rsidR="00834137" w:rsidRPr="00834137">
        <w:rPr>
          <w:rtl/>
        </w:rPr>
        <w:t xml:space="preserve"> </w:t>
      </w:r>
      <w:r w:rsidR="00834137" w:rsidRPr="00834137">
        <w:rPr>
          <w:rFonts w:hint="cs"/>
          <w:rtl/>
        </w:rPr>
        <w:t>וְהִגִּיד</w:t>
      </w:r>
      <w:r w:rsidR="00834137" w:rsidRPr="00834137">
        <w:rPr>
          <w:rtl/>
        </w:rPr>
        <w:t xml:space="preserve"> </w:t>
      </w:r>
      <w:r w:rsidR="00834137" w:rsidRPr="00834137">
        <w:rPr>
          <w:rFonts w:hint="cs"/>
          <w:rtl/>
        </w:rPr>
        <w:t>לָנוּ</w:t>
      </w:r>
      <w:r w:rsidR="00834137" w:rsidRPr="00834137">
        <w:rPr>
          <w:rtl/>
        </w:rPr>
        <w:t xml:space="preserve"> </w:t>
      </w:r>
      <w:r w:rsidR="00834137" w:rsidRPr="00834137">
        <w:rPr>
          <w:rFonts w:hint="cs"/>
          <w:rtl/>
        </w:rPr>
        <w:t>אֶת</w:t>
      </w:r>
      <w:r w:rsidR="00834137" w:rsidRPr="00834137">
        <w:rPr>
          <w:rtl/>
        </w:rPr>
        <w:t xml:space="preserve"> </w:t>
      </w:r>
      <w:r w:rsidR="00834137" w:rsidRPr="00834137">
        <w:rPr>
          <w:rFonts w:hint="cs"/>
          <w:rtl/>
        </w:rPr>
        <w:t>דַּרְכֵּנוּ</w:t>
      </w:r>
      <w:r w:rsidR="00834137">
        <w:rPr>
          <w:rFonts w:hint="cs"/>
          <w:rtl/>
        </w:rPr>
        <w:t>"</w:t>
      </w:r>
      <w:r>
        <w:rPr>
          <w:rFonts w:hint="cs"/>
          <w:rtl/>
        </w:rPr>
        <w:t xml:space="preserve"> (ח)</w:t>
      </w:r>
      <w:r w:rsidR="00834137">
        <w:rPr>
          <w:rFonts w:hint="cs"/>
          <w:rtl/>
        </w:rPr>
        <w:t>.</w:t>
      </w:r>
    </w:p>
    <w:p w:rsidR="00834137" w:rsidRDefault="00834137" w:rsidP="00985CFA">
      <w:pPr>
        <w:ind w:left="227" w:firstLine="360"/>
        <w:rPr>
          <w:rtl/>
        </w:rPr>
      </w:pPr>
      <w:r>
        <w:rPr>
          <w:rFonts w:hint="cs"/>
          <w:rtl/>
        </w:rPr>
        <w:t>בסיפורנו מצייד ירבעם את אשתו ב"</w:t>
      </w:r>
      <w:r w:rsidR="00985CFA" w:rsidRPr="00985CFA">
        <w:rPr>
          <w:rFonts w:hint="cs"/>
          <w:rtl/>
        </w:rPr>
        <w:t>עֲשָׂרָה</w:t>
      </w:r>
      <w:r w:rsidR="00985CFA" w:rsidRPr="00985CFA">
        <w:rPr>
          <w:rtl/>
        </w:rPr>
        <w:t xml:space="preserve"> </w:t>
      </w:r>
      <w:r w:rsidR="00985CFA" w:rsidRPr="00985CFA">
        <w:rPr>
          <w:rFonts w:hint="cs"/>
          <w:rtl/>
        </w:rPr>
        <w:t>לֶחֶם</w:t>
      </w:r>
      <w:r w:rsidR="00985CFA" w:rsidRPr="00985CFA">
        <w:rPr>
          <w:rtl/>
        </w:rPr>
        <w:t xml:space="preserve"> </w:t>
      </w:r>
      <w:r w:rsidR="00985CFA" w:rsidRPr="00985CFA">
        <w:rPr>
          <w:rFonts w:hint="cs"/>
          <w:rtl/>
        </w:rPr>
        <w:t>וְנִקֻּדִים</w:t>
      </w:r>
      <w:r w:rsidR="00985CFA" w:rsidRPr="00985CFA">
        <w:rPr>
          <w:rtl/>
        </w:rPr>
        <w:t xml:space="preserve"> </w:t>
      </w:r>
      <w:r w:rsidR="00985CFA" w:rsidRPr="00985CFA">
        <w:rPr>
          <w:rFonts w:hint="cs"/>
          <w:rtl/>
        </w:rPr>
        <w:t>וּבַקְבֻּק</w:t>
      </w:r>
      <w:r w:rsidR="00985CFA" w:rsidRPr="00985CFA">
        <w:rPr>
          <w:rtl/>
        </w:rPr>
        <w:t xml:space="preserve"> </w:t>
      </w:r>
      <w:r w:rsidR="00985CFA" w:rsidRPr="00985CFA">
        <w:rPr>
          <w:rFonts w:hint="cs"/>
          <w:rtl/>
        </w:rPr>
        <w:t>דְּבַשׁ</w:t>
      </w:r>
      <w:r w:rsidR="00985CFA">
        <w:rPr>
          <w:rFonts w:hint="cs"/>
          <w:rtl/>
        </w:rPr>
        <w:t>".</w:t>
      </w:r>
      <w:r w:rsidR="00985CFA">
        <w:rPr>
          <w:rStyle w:val="a9"/>
          <w:rtl/>
        </w:rPr>
        <w:footnoteReference w:id="8"/>
      </w:r>
    </w:p>
    <w:p w:rsidR="00896ADB" w:rsidRDefault="00896ADB" w:rsidP="00642D3B">
      <w:pPr>
        <w:rPr>
          <w:rtl/>
        </w:rPr>
      </w:pPr>
    </w:p>
    <w:p w:rsidR="005A7390" w:rsidRDefault="00896ADB" w:rsidP="002775DE">
      <w:pPr>
        <w:rPr>
          <w:rtl/>
        </w:rPr>
      </w:pPr>
      <w:r>
        <w:rPr>
          <w:rFonts w:hint="cs"/>
          <w:rtl/>
        </w:rPr>
        <w:t>כיצד תפס</w:t>
      </w:r>
      <w:r w:rsidR="00072385">
        <w:rPr>
          <w:rFonts w:hint="cs"/>
          <w:rtl/>
        </w:rPr>
        <w:t xml:space="preserve"> העם את יכולותיו של </w:t>
      </w:r>
      <w:r>
        <w:rPr>
          <w:rFonts w:hint="cs"/>
          <w:rtl/>
        </w:rPr>
        <w:t>הנביא בכובע</w:t>
      </w:r>
      <w:r w:rsidR="006D2B6B">
        <w:rPr>
          <w:rFonts w:hint="cs"/>
          <w:rtl/>
        </w:rPr>
        <w:t>ו</w:t>
      </w:r>
      <w:r>
        <w:rPr>
          <w:rFonts w:hint="cs"/>
          <w:rtl/>
        </w:rPr>
        <w:t xml:space="preserve"> </w:t>
      </w:r>
      <w:r w:rsidR="006D2B6B">
        <w:rPr>
          <w:rFonts w:hint="cs"/>
          <w:rtl/>
        </w:rPr>
        <w:t>כ</w:t>
      </w:r>
      <w:r>
        <w:rPr>
          <w:rFonts w:hint="cs"/>
          <w:rtl/>
        </w:rPr>
        <w:t>מגיד עתידות ומגלה נסתרות ("רואה")</w:t>
      </w:r>
      <w:r w:rsidR="006D2B6B">
        <w:rPr>
          <w:rFonts w:hint="cs"/>
          <w:rtl/>
        </w:rPr>
        <w:t>?</w:t>
      </w:r>
      <w:r w:rsidR="002775DE">
        <w:rPr>
          <w:rFonts w:hint="cs"/>
          <w:rtl/>
        </w:rPr>
        <w:t xml:space="preserve"> על פי רמזים שונים במקרא ועל פי המסתבר, נראה כי התפיסה העממית של</w:t>
      </w:r>
      <w:r w:rsidR="00072385">
        <w:rPr>
          <w:rFonts w:hint="cs"/>
          <w:rtl/>
        </w:rPr>
        <w:t xml:space="preserve"> הנביא בהיבט זה</w:t>
      </w:r>
      <w:r w:rsidR="00961C07">
        <w:rPr>
          <w:rFonts w:hint="cs"/>
          <w:rtl/>
        </w:rPr>
        <w:t xml:space="preserve"> הייתה קרובה לדרך שבה תפסו העמים האחרים את מגידי העתידות שלהם</w:t>
      </w:r>
      <w:r w:rsidR="002775DE">
        <w:rPr>
          <w:rFonts w:hint="cs"/>
          <w:rtl/>
        </w:rPr>
        <w:t xml:space="preserve">. </w:t>
      </w:r>
      <w:r w:rsidR="00185952">
        <w:rPr>
          <w:rFonts w:hint="cs"/>
          <w:rtl/>
        </w:rPr>
        <w:t>מסתבר שבתפקיד</w:t>
      </w:r>
      <w:r w:rsidR="002C68C5">
        <w:rPr>
          <w:rFonts w:hint="cs"/>
          <w:rtl/>
        </w:rPr>
        <w:t xml:space="preserve">ו </w:t>
      </w:r>
      <w:r w:rsidR="002775DE">
        <w:rPr>
          <w:rFonts w:hint="cs"/>
          <w:rtl/>
        </w:rPr>
        <w:t xml:space="preserve">זה </w:t>
      </w:r>
      <w:r w:rsidR="00185952">
        <w:rPr>
          <w:rFonts w:hint="cs"/>
          <w:rtl/>
        </w:rPr>
        <w:t>לא נחשב הנביא כמי שמקבל את ידיעתו ישירות מאת ה'</w:t>
      </w:r>
      <w:r w:rsidR="002C68C5">
        <w:rPr>
          <w:rFonts w:hint="cs"/>
          <w:rtl/>
        </w:rPr>
        <w:t>, אלא כמי ש</w:t>
      </w:r>
      <w:r w:rsidR="00FC10BA">
        <w:rPr>
          <w:rFonts w:hint="cs"/>
          <w:rtl/>
        </w:rPr>
        <w:t>ה' חנן אותו</w:t>
      </w:r>
      <w:r w:rsidR="00185952">
        <w:rPr>
          <w:rFonts w:hint="cs"/>
          <w:rtl/>
        </w:rPr>
        <w:t xml:space="preserve"> בכישרון כללי מיוחד לגלות נסתרות ולענות לשואליו (תחליף חכמת הסתרים של בעלי המ</w:t>
      </w:r>
      <w:r w:rsidR="00072385">
        <w:rPr>
          <w:rFonts w:hint="cs"/>
          <w:rtl/>
        </w:rPr>
        <w:t>א</w:t>
      </w:r>
      <w:r w:rsidR="00185952">
        <w:rPr>
          <w:rFonts w:hint="cs"/>
          <w:rtl/>
        </w:rPr>
        <w:t>גיה</w:t>
      </w:r>
      <w:r w:rsidR="002C68C5">
        <w:rPr>
          <w:rFonts w:hint="cs"/>
          <w:rtl/>
        </w:rPr>
        <w:t>)</w:t>
      </w:r>
      <w:r w:rsidR="002775DE">
        <w:rPr>
          <w:rFonts w:hint="cs"/>
          <w:rtl/>
        </w:rPr>
        <w:t>, אך אין זה הופכו ל</w:t>
      </w:r>
      <w:r w:rsidR="00185952">
        <w:rPr>
          <w:rFonts w:hint="cs"/>
          <w:rtl/>
        </w:rPr>
        <w:t>יודע כל דבר</w:t>
      </w:r>
      <w:r w:rsidR="002775DE">
        <w:rPr>
          <w:rFonts w:hint="cs"/>
          <w:rtl/>
        </w:rPr>
        <w:t xml:space="preserve">. </w:t>
      </w:r>
      <w:r w:rsidR="00185952">
        <w:rPr>
          <w:rFonts w:hint="cs"/>
          <w:rtl/>
        </w:rPr>
        <w:t>לפיכך אין זה בלתי אפשרי לפנות אליו בדרך אנונימית, כך שהנביא לא יֵדע מיהו הפונה אליו, א</w:t>
      </w:r>
      <w:r w:rsidR="00072385">
        <w:rPr>
          <w:rFonts w:hint="cs"/>
          <w:rtl/>
        </w:rPr>
        <w:t>ו</w:t>
      </w:r>
      <w:r w:rsidR="00185952">
        <w:rPr>
          <w:rFonts w:hint="cs"/>
          <w:rtl/>
        </w:rPr>
        <w:t>ל</w:t>
      </w:r>
      <w:r w:rsidR="00072385">
        <w:rPr>
          <w:rFonts w:hint="cs"/>
          <w:rtl/>
        </w:rPr>
        <w:t>ם</w:t>
      </w:r>
      <w:r w:rsidR="00185952">
        <w:rPr>
          <w:rFonts w:hint="cs"/>
          <w:rtl/>
        </w:rPr>
        <w:t xml:space="preserve"> יֵדע </w:t>
      </w:r>
      <w:r w:rsidR="00FC10BA">
        <w:rPr>
          <w:rFonts w:hint="cs"/>
          <w:rtl/>
        </w:rPr>
        <w:t xml:space="preserve">בכל זאת </w:t>
      </w:r>
      <w:r w:rsidR="00185952">
        <w:rPr>
          <w:rFonts w:hint="cs"/>
          <w:rtl/>
        </w:rPr>
        <w:t>לענות לו על שאלתו.</w:t>
      </w:r>
      <w:r w:rsidR="005A7390">
        <w:rPr>
          <w:rFonts w:hint="cs"/>
          <w:rtl/>
        </w:rPr>
        <w:t xml:space="preserve"> </w:t>
      </w:r>
      <w:r w:rsidR="00185952">
        <w:rPr>
          <w:rFonts w:hint="cs"/>
          <w:rtl/>
        </w:rPr>
        <w:t xml:space="preserve">המציאות הנסתרת או העתיד שאותם מגלה הנביא בתפקידו זה, </w:t>
      </w:r>
      <w:r w:rsidR="002C68C5">
        <w:rPr>
          <w:rFonts w:hint="cs"/>
          <w:rtl/>
        </w:rPr>
        <w:t>נתפסו בקרב העם כ</w:t>
      </w:r>
      <w:r w:rsidR="00185952">
        <w:rPr>
          <w:rFonts w:hint="cs"/>
          <w:rtl/>
        </w:rPr>
        <w:t xml:space="preserve">נתונים אובייקטיביים קבועים במציאות </w:t>
      </w:r>
      <w:r w:rsidR="002C68C5">
        <w:rPr>
          <w:rFonts w:hint="cs"/>
          <w:rtl/>
        </w:rPr>
        <w:t>ש</w:t>
      </w:r>
      <w:r w:rsidR="00185952">
        <w:rPr>
          <w:rFonts w:hint="cs"/>
          <w:rtl/>
        </w:rPr>
        <w:t>אין להם ש</w:t>
      </w:r>
      <w:r w:rsidR="002C68C5">
        <w:rPr>
          <w:rFonts w:hint="cs"/>
          <w:rtl/>
        </w:rPr>
        <w:t>ום שייכות להשגחת ה' על בריותיו או ל</w:t>
      </w:r>
      <w:r w:rsidR="00185952">
        <w:rPr>
          <w:rFonts w:hint="cs"/>
          <w:rtl/>
        </w:rPr>
        <w:t xml:space="preserve">מתן שכר ועונש על מעשיהם. </w:t>
      </w:r>
    </w:p>
    <w:p w:rsidR="00FC10BA" w:rsidRDefault="00FC10BA" w:rsidP="002775DE">
      <w:pPr>
        <w:rPr>
          <w:rtl/>
        </w:rPr>
      </w:pPr>
      <w:r>
        <w:rPr>
          <w:rFonts w:hint="cs"/>
          <w:rtl/>
        </w:rPr>
        <w:t>ב</w:t>
      </w:r>
      <w:r w:rsidR="00185952">
        <w:rPr>
          <w:rFonts w:hint="cs"/>
          <w:rtl/>
        </w:rPr>
        <w:t>תפקידו ה</w:t>
      </w:r>
      <w:r w:rsidR="005A7390">
        <w:rPr>
          <w:rFonts w:hint="cs"/>
          <w:rtl/>
        </w:rPr>
        <w:t>שני</w:t>
      </w:r>
      <w:r w:rsidR="00185952">
        <w:rPr>
          <w:rFonts w:hint="cs"/>
          <w:rtl/>
        </w:rPr>
        <w:t xml:space="preserve"> של הנביא כשליח ה'</w:t>
      </w:r>
      <w:r w:rsidR="002775DE">
        <w:rPr>
          <w:rFonts w:hint="cs"/>
          <w:rtl/>
        </w:rPr>
        <w:t>,</w:t>
      </w:r>
      <w:r w:rsidR="00185952">
        <w:rPr>
          <w:rFonts w:hint="cs"/>
          <w:rtl/>
        </w:rPr>
        <w:t xml:space="preserve"> ה</w:t>
      </w:r>
      <w:r>
        <w:rPr>
          <w:rFonts w:hint="cs"/>
          <w:rtl/>
        </w:rPr>
        <w:t xml:space="preserve">וא </w:t>
      </w:r>
      <w:r w:rsidR="00185952">
        <w:rPr>
          <w:rFonts w:hint="cs"/>
          <w:rtl/>
        </w:rPr>
        <w:t xml:space="preserve">מוכיח את הבריות ומצביע על שכר ועונש מאת ה' באירועים המתרחשים </w:t>
      </w:r>
      <w:r w:rsidR="00185952" w:rsidRPr="00FC10BA">
        <w:rPr>
          <w:rFonts w:hint="cs"/>
          <w:rtl/>
        </w:rPr>
        <w:t>במציאות.</w:t>
      </w:r>
      <w:r w:rsidR="00D23D45" w:rsidRPr="00FC10BA">
        <w:rPr>
          <w:rFonts w:hint="cs"/>
          <w:rtl/>
        </w:rPr>
        <w:t xml:space="preserve"> </w:t>
      </w:r>
      <w:r w:rsidRPr="00FC10BA">
        <w:rPr>
          <w:rFonts w:hint="cs"/>
          <w:rtl/>
        </w:rPr>
        <w:t xml:space="preserve">את </w:t>
      </w:r>
      <w:r w:rsidR="002775DE">
        <w:rPr>
          <w:rFonts w:hint="cs"/>
          <w:rtl/>
        </w:rPr>
        <w:t>פעולתו</w:t>
      </w:r>
      <w:r>
        <w:rPr>
          <w:rFonts w:hint="cs"/>
          <w:rtl/>
        </w:rPr>
        <w:t xml:space="preserve"> בתחום</w:t>
      </w:r>
      <w:r w:rsidR="005A7390">
        <w:rPr>
          <w:rFonts w:hint="cs"/>
          <w:rtl/>
        </w:rPr>
        <w:t xml:space="preserve"> </w:t>
      </w:r>
      <w:r>
        <w:rPr>
          <w:rFonts w:hint="cs"/>
          <w:rtl/>
        </w:rPr>
        <w:t>הנהגת ה</w:t>
      </w:r>
      <w:r w:rsidR="002775DE">
        <w:rPr>
          <w:rFonts w:hint="cs"/>
          <w:rtl/>
        </w:rPr>
        <w:t xml:space="preserve">מציאות </w:t>
      </w:r>
      <w:r>
        <w:rPr>
          <w:rFonts w:hint="cs"/>
          <w:rtl/>
        </w:rPr>
        <w:t>בממד הדתי של גמול והשגחה</w:t>
      </w:r>
      <w:r w:rsidR="002775DE">
        <w:rPr>
          <w:rFonts w:hint="cs"/>
          <w:rtl/>
        </w:rPr>
        <w:t>,</w:t>
      </w:r>
      <w:r>
        <w:rPr>
          <w:rFonts w:hint="cs"/>
          <w:rtl/>
        </w:rPr>
        <w:t xml:space="preserve"> הוא </w:t>
      </w:r>
      <w:r w:rsidR="002775DE">
        <w:rPr>
          <w:rFonts w:hint="cs"/>
          <w:rtl/>
        </w:rPr>
        <w:t>פועל</w:t>
      </w:r>
      <w:r>
        <w:rPr>
          <w:rFonts w:hint="cs"/>
          <w:rtl/>
        </w:rPr>
        <w:t xml:space="preserve"> באמצעות התגלות ישירה </w:t>
      </w:r>
      <w:r w:rsidR="002775DE">
        <w:rPr>
          <w:rFonts w:hint="cs"/>
          <w:rtl/>
        </w:rPr>
        <w:t>של ה' אליו.</w:t>
      </w:r>
    </w:p>
    <w:p w:rsidR="00167C14" w:rsidRDefault="00FC10BA" w:rsidP="002775DE">
      <w:pPr>
        <w:rPr>
          <w:rtl/>
        </w:rPr>
      </w:pPr>
      <w:r>
        <w:rPr>
          <w:rFonts w:hint="cs"/>
          <w:rtl/>
        </w:rPr>
        <w:t>ככל הנראה הייתה קיימת הבחנה דיכוטומית בין שני תפקידיו אלה של הנביא בתפיסה העממית. ה</w:t>
      </w:r>
      <w:r w:rsidR="002C68C5">
        <w:rPr>
          <w:rFonts w:hint="cs"/>
          <w:rtl/>
        </w:rPr>
        <w:t>בחנה זו בין שני תפקידי הנביא, אפשר שהייתה קיימת באופן רחב יותר גם בין שני ממדים של המציאות בכללה. כמובן</w:t>
      </w:r>
      <w:r w:rsidR="005A7390">
        <w:rPr>
          <w:rFonts w:hint="cs"/>
          <w:rtl/>
        </w:rPr>
        <w:t xml:space="preserve"> ש</w:t>
      </w:r>
      <w:r w:rsidR="002C68C5">
        <w:rPr>
          <w:rFonts w:hint="cs"/>
          <w:rtl/>
        </w:rPr>
        <w:t xml:space="preserve">המקרא </w:t>
      </w:r>
      <w:r w:rsidR="005A7390">
        <w:rPr>
          <w:rFonts w:hint="cs"/>
          <w:rtl/>
        </w:rPr>
        <w:t xml:space="preserve">אינו </w:t>
      </w:r>
      <w:r>
        <w:rPr>
          <w:rFonts w:hint="cs"/>
          <w:rtl/>
        </w:rPr>
        <w:t>מצדד</w:t>
      </w:r>
      <w:r w:rsidR="002C68C5">
        <w:rPr>
          <w:rFonts w:hint="cs"/>
          <w:rtl/>
        </w:rPr>
        <w:t xml:space="preserve"> </w:t>
      </w:r>
      <w:r>
        <w:rPr>
          <w:rFonts w:hint="cs"/>
          <w:rtl/>
        </w:rPr>
        <w:t>בה</w:t>
      </w:r>
      <w:r w:rsidR="005A7390">
        <w:rPr>
          <w:rFonts w:hint="cs"/>
          <w:rtl/>
        </w:rPr>
        <w:t>בחנה</w:t>
      </w:r>
      <w:r w:rsidR="002C68C5">
        <w:rPr>
          <w:rFonts w:hint="cs"/>
          <w:rtl/>
        </w:rPr>
        <w:t xml:space="preserve"> זו</w:t>
      </w:r>
      <w:r w:rsidR="005A7390">
        <w:rPr>
          <w:rFonts w:hint="cs"/>
          <w:rtl/>
        </w:rPr>
        <w:t>,</w:t>
      </w:r>
      <w:r w:rsidR="002C68C5">
        <w:rPr>
          <w:rFonts w:hint="cs"/>
          <w:rtl/>
        </w:rPr>
        <w:t xml:space="preserve"> </w:t>
      </w:r>
      <w:r w:rsidR="00443C21">
        <w:rPr>
          <w:rFonts w:hint="cs"/>
          <w:rtl/>
        </w:rPr>
        <w:t>ובסיפורים אחדים הוא אף נלחם בה, אך אל נקדים את מה שנדון בו רק בהמשך סדרה זו.</w:t>
      </w:r>
    </w:p>
    <w:p w:rsidR="00A04D4B" w:rsidRDefault="00A04D4B" w:rsidP="00A04D4B">
      <w:pPr>
        <w:rPr>
          <w:rtl/>
        </w:rPr>
      </w:pPr>
      <w:r w:rsidRPr="00A04D4B">
        <w:rPr>
          <w:rFonts w:hint="cs"/>
          <w:rtl/>
        </w:rPr>
        <w:t xml:space="preserve">עתה נוכל לנסות להבין את התפיסה העומדת מאחורי מעשיו של ירבעם בראש סיפורנו: </w:t>
      </w:r>
    </w:p>
    <w:p w:rsidR="00A04D4B" w:rsidRPr="00A04D4B" w:rsidRDefault="00A04D4B" w:rsidP="00DE0CA3">
      <w:r w:rsidRPr="00A04D4B">
        <w:rPr>
          <w:rFonts w:hint="cs"/>
          <w:rtl/>
        </w:rPr>
        <w:t>ירבעם שולח את אשתו לאחיה השילוני כ'רואה', כמגיד עתידות – "הוּא יַגִּיד לָךְ מַה יִּהְיֶה לַנָּעַר". בהקשר הזה פועל ירבעם כמקובל, והוא מורה לאשתו לקחת מתנה לנביא (אין זה אמנם 'רבע שקל', אך המתנה אינה מופרזת כלל). לדעת ירבעם</w:t>
      </w:r>
      <w:r>
        <w:rPr>
          <w:rFonts w:hint="cs"/>
          <w:rtl/>
        </w:rPr>
        <w:t>,</w:t>
      </w:r>
      <w:r w:rsidRPr="00A04D4B">
        <w:rPr>
          <w:rFonts w:hint="cs"/>
          <w:rtl/>
        </w:rPr>
        <w:t xml:space="preserve"> יכולתו של אחיה 'להגיד מה יהיה לנער' אינה קשורה בנבואה מאת ה', אלא בכ</w:t>
      </w:r>
      <w:r w:rsidR="00F15743">
        <w:rPr>
          <w:rFonts w:hint="cs"/>
          <w:rtl/>
        </w:rPr>
        <w:t>י</w:t>
      </w:r>
      <w:r w:rsidRPr="00A04D4B">
        <w:rPr>
          <w:rFonts w:hint="cs"/>
          <w:rtl/>
        </w:rPr>
        <w:t xml:space="preserve">שרון </w:t>
      </w:r>
      <w:r w:rsidR="00F15743">
        <w:rPr>
          <w:rFonts w:hint="cs"/>
          <w:rtl/>
        </w:rPr>
        <w:t>ה</w:t>
      </w:r>
      <w:r w:rsidRPr="00A04D4B">
        <w:rPr>
          <w:rFonts w:hint="cs"/>
          <w:rtl/>
        </w:rPr>
        <w:t xml:space="preserve">מוטבע בו, המאפשר לו לראות את העתיד. </w:t>
      </w:r>
    </w:p>
    <w:p w:rsidR="00A04D4B" w:rsidRPr="00A04D4B" w:rsidRDefault="00DE0CA3" w:rsidP="00D524FA">
      <w:pPr>
        <w:rPr>
          <w:rtl/>
        </w:rPr>
      </w:pPr>
      <w:r>
        <w:rPr>
          <w:rFonts w:hint="cs"/>
          <w:rtl/>
        </w:rPr>
        <w:t xml:space="preserve">אם </w:t>
      </w:r>
      <w:r w:rsidR="00D524FA">
        <w:rPr>
          <w:rFonts w:hint="cs"/>
          <w:rtl/>
        </w:rPr>
        <w:t>ידע</w:t>
      </w:r>
      <w:r w:rsidR="00D524FA" w:rsidRPr="00A04D4B">
        <w:rPr>
          <w:rFonts w:hint="cs"/>
          <w:rtl/>
        </w:rPr>
        <w:t xml:space="preserve"> </w:t>
      </w:r>
      <w:r w:rsidR="00A04D4B" w:rsidRPr="00A04D4B">
        <w:rPr>
          <w:rFonts w:hint="cs"/>
          <w:rtl/>
        </w:rPr>
        <w:t>אחיה</w:t>
      </w:r>
      <w:r w:rsidR="00F15743">
        <w:rPr>
          <w:rFonts w:hint="cs"/>
          <w:rtl/>
        </w:rPr>
        <w:t xml:space="preserve"> </w:t>
      </w:r>
      <w:r w:rsidR="00A04D4B" w:rsidRPr="00A04D4B">
        <w:rPr>
          <w:rFonts w:hint="cs"/>
          <w:rtl/>
        </w:rPr>
        <w:t xml:space="preserve">את זהותה של הפונה אליו, </w:t>
      </w:r>
      <w:r w:rsidR="00F15743">
        <w:rPr>
          <w:rFonts w:hint="cs"/>
          <w:rtl/>
        </w:rPr>
        <w:t xml:space="preserve">הדבר </w:t>
      </w:r>
      <w:r w:rsidR="00D524FA">
        <w:rPr>
          <w:rFonts w:hint="cs"/>
          <w:rtl/>
        </w:rPr>
        <w:t>י</w:t>
      </w:r>
      <w:r w:rsidR="00F15743">
        <w:rPr>
          <w:rFonts w:hint="cs"/>
          <w:rtl/>
        </w:rPr>
        <w:t>עביר אותו באחת מת</w:t>
      </w:r>
      <w:r w:rsidR="00A04D4B" w:rsidRPr="00A04D4B">
        <w:rPr>
          <w:rFonts w:hint="cs"/>
          <w:rtl/>
        </w:rPr>
        <w:t xml:space="preserve">פקודו כ'רואה', לתפקיד של נביא-שליח-מוכיח, ואז </w:t>
      </w:r>
      <w:r w:rsidR="00D524FA">
        <w:rPr>
          <w:rFonts w:hint="cs"/>
          <w:rtl/>
        </w:rPr>
        <w:t>י</w:t>
      </w:r>
      <w:r w:rsidR="00A04D4B" w:rsidRPr="00A04D4B">
        <w:rPr>
          <w:rFonts w:hint="cs"/>
          <w:rtl/>
        </w:rPr>
        <w:t>תייחס למחלתו של הבן, לא כמציאות 'אובייקטיבית' שצריך לִצפות את המשכה בעתיד, אלא כעונש לירבעם על חטאותיו</w:t>
      </w:r>
      <w:r w:rsidR="00D524FA">
        <w:rPr>
          <w:rFonts w:hint="cs"/>
          <w:rtl/>
        </w:rPr>
        <w:t>. התייחסות זו תשפיע לרעה על גורלו של הילד</w:t>
      </w:r>
      <w:r w:rsidR="00A04D4B" w:rsidRPr="00A04D4B">
        <w:rPr>
          <w:rFonts w:hint="cs"/>
          <w:rtl/>
        </w:rPr>
        <w:t>.</w:t>
      </w:r>
    </w:p>
    <w:p w:rsidR="00443C21" w:rsidRDefault="00D524FA" w:rsidP="006C0FCB">
      <w:pPr>
        <w:rPr>
          <w:rtl/>
        </w:rPr>
      </w:pPr>
      <w:r>
        <w:rPr>
          <w:rFonts w:hint="cs"/>
          <w:rtl/>
        </w:rPr>
        <w:t>משום</w:t>
      </w:r>
      <w:r w:rsidR="00DE0CA3" w:rsidRPr="00A04D4B">
        <w:rPr>
          <w:rFonts w:hint="cs"/>
          <w:rtl/>
        </w:rPr>
        <w:t xml:space="preserve"> כך </w:t>
      </w:r>
      <w:r>
        <w:rPr>
          <w:rFonts w:hint="cs"/>
          <w:rtl/>
        </w:rPr>
        <w:t>מעוניין ירבעם להסתיר מאחיה</w:t>
      </w:r>
      <w:r w:rsidR="00DE0CA3" w:rsidRPr="00A04D4B">
        <w:rPr>
          <w:rFonts w:hint="cs"/>
          <w:rtl/>
        </w:rPr>
        <w:t xml:space="preserve"> את זהותה של אשת</w:t>
      </w:r>
      <w:r>
        <w:rPr>
          <w:rFonts w:hint="cs"/>
          <w:rtl/>
        </w:rPr>
        <w:t xml:space="preserve">ו, ולקבל את שירותיו כ'רואה' בלבד. </w:t>
      </w:r>
      <w:r w:rsidR="006C0FCB">
        <w:rPr>
          <w:rFonts w:hint="cs"/>
          <w:rtl/>
        </w:rPr>
        <w:t>לתפיסת ירבעם, אי ידיעת</w:t>
      </w:r>
      <w:r>
        <w:rPr>
          <w:rFonts w:hint="cs"/>
          <w:rtl/>
        </w:rPr>
        <w:t xml:space="preserve"> זהות השואלת, </w:t>
      </w:r>
      <w:r w:rsidR="006C0FCB">
        <w:rPr>
          <w:rFonts w:hint="cs"/>
          <w:rtl/>
        </w:rPr>
        <w:t xml:space="preserve">לא תפגע </w:t>
      </w:r>
      <w:r w:rsidR="00DE0CA3" w:rsidRPr="00A04D4B">
        <w:rPr>
          <w:rFonts w:hint="cs"/>
          <w:rtl/>
        </w:rPr>
        <w:t>ביכולתו</w:t>
      </w:r>
      <w:r w:rsidR="006C0FCB">
        <w:rPr>
          <w:rFonts w:hint="cs"/>
          <w:rtl/>
        </w:rPr>
        <w:t xml:space="preserve"> של אחיה</w:t>
      </w:r>
      <w:r w:rsidR="00DE0CA3" w:rsidRPr="00A04D4B">
        <w:rPr>
          <w:rFonts w:hint="cs"/>
          <w:rtl/>
        </w:rPr>
        <w:t xml:space="preserve"> לראות את גורל בנה החולה.</w:t>
      </w:r>
    </w:p>
    <w:p w:rsidR="006C0FCB" w:rsidRDefault="006C0FCB" w:rsidP="006C0FCB">
      <w:pPr>
        <w:rPr>
          <w:rtl/>
        </w:rPr>
      </w:pPr>
    </w:p>
    <w:p w:rsidR="005E1946" w:rsidRPr="005E1946" w:rsidRDefault="00AD1C54" w:rsidP="00AD1C54">
      <w:pPr>
        <w:pStyle w:val="3"/>
      </w:pPr>
      <w:r>
        <w:rPr>
          <w:rFonts w:hint="cs"/>
          <w:rtl/>
        </w:rPr>
        <w:t>4</w:t>
      </w:r>
      <w:r w:rsidR="005E1946" w:rsidRPr="005E1946">
        <w:rPr>
          <w:rFonts w:hint="cs"/>
          <w:rtl/>
        </w:rPr>
        <w:t>. 'נשף מסכו</w:t>
      </w:r>
      <w:r w:rsidR="000F5D43">
        <w:rPr>
          <w:rFonts w:hint="cs"/>
          <w:rtl/>
        </w:rPr>
        <w:t>ת'</w:t>
      </w:r>
      <w:r w:rsidR="005E1946" w:rsidRPr="005E1946">
        <w:rPr>
          <w:vertAlign w:val="superscript"/>
          <w:rtl/>
        </w:rPr>
        <w:footnoteReference w:id="9"/>
      </w:r>
      <w:r w:rsidR="000F5D43">
        <w:rPr>
          <w:rFonts w:hint="cs"/>
          <w:rtl/>
        </w:rPr>
        <w:t xml:space="preserve"> – </w:t>
      </w:r>
      <w:r>
        <w:rPr>
          <w:rFonts w:hint="cs"/>
          <w:rtl/>
        </w:rPr>
        <w:t xml:space="preserve">מצעד </w:t>
      </w:r>
      <w:r w:rsidR="000F5D43">
        <w:rPr>
          <w:rFonts w:hint="cs"/>
          <w:rtl/>
        </w:rPr>
        <w:t>המתחפשים במקרא</w:t>
      </w:r>
      <w:r w:rsidR="00D052C3">
        <w:rPr>
          <w:rFonts w:hint="cs"/>
          <w:rtl/>
        </w:rPr>
        <w:t xml:space="preserve"> </w:t>
      </w:r>
    </w:p>
    <w:p w:rsidR="005E1946" w:rsidRPr="005E1946" w:rsidRDefault="000F5D43" w:rsidP="00F15743">
      <w:pPr>
        <w:rPr>
          <w:rtl/>
        </w:rPr>
      </w:pPr>
      <w:r w:rsidRPr="005E1946">
        <w:rPr>
          <w:rFonts w:hint="cs"/>
          <w:rtl/>
        </w:rPr>
        <w:t>מוטיב מקרא</w:t>
      </w:r>
      <w:r>
        <w:rPr>
          <w:rFonts w:hint="cs"/>
          <w:rtl/>
        </w:rPr>
        <w:t>י נוסף בסיפורנו, מלבד מוטיב ה</w:t>
      </w:r>
      <w:r w:rsidR="005E1946" w:rsidRPr="005E1946">
        <w:rPr>
          <w:rFonts w:hint="cs"/>
          <w:rtl/>
        </w:rPr>
        <w:t>פניי</w:t>
      </w:r>
      <w:r>
        <w:rPr>
          <w:rFonts w:hint="cs"/>
          <w:rtl/>
        </w:rPr>
        <w:t>ה</w:t>
      </w:r>
      <w:r w:rsidR="005E1946" w:rsidRPr="005E1946">
        <w:rPr>
          <w:rFonts w:hint="cs"/>
          <w:rtl/>
        </w:rPr>
        <w:t xml:space="preserve"> לנביא </w:t>
      </w:r>
      <w:r>
        <w:rPr>
          <w:rFonts w:hint="cs"/>
          <w:rtl/>
        </w:rPr>
        <w:t>בעת מחלה</w:t>
      </w:r>
      <w:r w:rsidR="005E1946" w:rsidRPr="005E1946">
        <w:rPr>
          <w:rFonts w:hint="cs"/>
          <w:rtl/>
        </w:rPr>
        <w:t xml:space="preserve">, </w:t>
      </w:r>
      <w:r>
        <w:rPr>
          <w:rFonts w:hint="cs"/>
          <w:rtl/>
        </w:rPr>
        <w:t>הוא מוטיב ההת</w:t>
      </w:r>
      <w:r w:rsidR="00F15743">
        <w:rPr>
          <w:rFonts w:hint="cs"/>
          <w:rtl/>
        </w:rPr>
        <w:t>נכר</w:t>
      </w:r>
      <w:r>
        <w:rPr>
          <w:rFonts w:hint="cs"/>
          <w:rtl/>
        </w:rPr>
        <w:t>ות. התנכרותה של אשת ירבעם</w:t>
      </w:r>
      <w:r w:rsidR="005E1946" w:rsidRPr="005E1946">
        <w:rPr>
          <w:rFonts w:hint="cs"/>
          <w:rtl/>
        </w:rPr>
        <w:t xml:space="preserve"> כדי להסתיר את זהותה </w:t>
      </w:r>
      <w:r w:rsidR="00D052C3">
        <w:rPr>
          <w:rFonts w:hint="cs"/>
          <w:rtl/>
        </w:rPr>
        <w:t>מזכירה לנו אישים נוספים</w:t>
      </w:r>
      <w:r w:rsidR="005E1946" w:rsidRPr="005E1946">
        <w:rPr>
          <w:rFonts w:hint="cs"/>
          <w:rtl/>
        </w:rPr>
        <w:t xml:space="preserve"> במקרא, אשר למען השגת מטרתם 'מתחפשים' או 'מתנכרים', כדי להסתיר את זהותם, או כדי להציג זהות של אדם אחר. רמת השינוי החיצוני שעליהם לחולל בהופעתם תלויה בנסיבות שבכל מקרה ומקרה.</w:t>
      </w:r>
    </w:p>
    <w:p w:rsidR="005E1946" w:rsidRPr="005E1946" w:rsidRDefault="005E1946" w:rsidP="00D052C3">
      <w:pPr>
        <w:rPr>
          <w:rtl/>
        </w:rPr>
      </w:pPr>
      <w:r w:rsidRPr="005E1946">
        <w:rPr>
          <w:rFonts w:hint="cs"/>
          <w:rtl/>
        </w:rPr>
        <w:t>להלן נסקור בקיצור את המתחפשים במקרא</w:t>
      </w:r>
      <w:r w:rsidR="00D052C3">
        <w:rPr>
          <w:rFonts w:hint="cs"/>
          <w:rtl/>
        </w:rPr>
        <w:t>.</w:t>
      </w:r>
      <w:r w:rsidRPr="005E1946">
        <w:rPr>
          <w:rFonts w:hint="cs"/>
          <w:rtl/>
        </w:rPr>
        <w:t xml:space="preserve"> </w:t>
      </w:r>
      <w:r w:rsidR="00D052C3">
        <w:rPr>
          <w:rFonts w:hint="cs"/>
          <w:rtl/>
        </w:rPr>
        <w:t xml:space="preserve">נבחן </w:t>
      </w:r>
      <w:r w:rsidRPr="005E1946">
        <w:rPr>
          <w:rFonts w:hint="cs"/>
          <w:rtl/>
        </w:rPr>
        <w:t>את השינוי החיצוני שהיה על כל אחד מהם לעשות, את המטרה שלשמה פעל, ואת מידת ההצלחה של התחפשותו, עד לחשיפת זהותו האמ</w:t>
      </w:r>
      <w:r w:rsidR="00D052C3">
        <w:rPr>
          <w:rFonts w:hint="cs"/>
          <w:rtl/>
        </w:rPr>
        <w:t>תית לבסוף:</w:t>
      </w:r>
    </w:p>
    <w:p w:rsidR="005E1946" w:rsidRPr="005E1946" w:rsidRDefault="005E1946" w:rsidP="00417E74">
      <w:pPr>
        <w:rPr>
          <w:rtl/>
        </w:rPr>
      </w:pPr>
      <w:r w:rsidRPr="005E1946">
        <w:rPr>
          <w:rFonts w:hint="cs"/>
          <w:b/>
          <w:bCs/>
          <w:rtl/>
        </w:rPr>
        <w:t>א.</w:t>
      </w:r>
      <w:r w:rsidR="00D052C3">
        <w:rPr>
          <w:rFonts w:hint="cs"/>
          <w:b/>
          <w:bCs/>
          <w:rtl/>
        </w:rPr>
        <w:t xml:space="preserve"> </w:t>
      </w:r>
      <w:r w:rsidRPr="005E1946">
        <w:rPr>
          <w:rFonts w:hint="cs"/>
          <w:b/>
          <w:bCs/>
          <w:rtl/>
        </w:rPr>
        <w:t>יעקב מתחזה לעשו (בראשית כ"ז)</w:t>
      </w:r>
      <w:r w:rsidRPr="005E1946">
        <w:rPr>
          <w:rFonts w:hint="cs"/>
          <w:rtl/>
        </w:rPr>
        <w:t>: יעקב אינו צריך לשנות את מראהו החיצוני, שהרי יצחק אביו הוא עיוור. התחפשותו לעשו נועדה להטעות את חוש המישוש ואת חוש הריח והטעם של אביו. לפיכך מלבישה אותו רבקה בבגדי החמודות של עשו (אשר ריחם 'ריח שדה'), ומכסה את ידיו ואת חלקת צו</w:t>
      </w:r>
      <w:r w:rsidR="00D052C3">
        <w:rPr>
          <w:rFonts w:hint="cs"/>
          <w:rtl/>
        </w:rPr>
        <w:t>ו</w:t>
      </w:r>
      <w:r w:rsidRPr="005E1946">
        <w:rPr>
          <w:rFonts w:hint="cs"/>
          <w:rtl/>
        </w:rPr>
        <w:t>ארו בעורות גדיי העזים כדי שיהא שעיר כעשו, ואף נותנת בידו מטעמים מעין אלו שעשו היה מאכיל בהם את אביו.</w:t>
      </w:r>
      <w:r w:rsidR="00417E74">
        <w:rPr>
          <w:rFonts w:hint="cs"/>
          <w:rtl/>
        </w:rPr>
        <w:t xml:space="preserve"> </w:t>
      </w:r>
      <w:r w:rsidRPr="005E1946">
        <w:rPr>
          <w:rFonts w:hint="cs"/>
          <w:rtl/>
        </w:rPr>
        <w:t>האם השיגו רבקה ויעקב את מטרתם, לשכנע את יצחק כי העומד לפניו הוא עשו? ספק הוא, שכן חוש אחד של יצחק – חוש השמע – לא ניתן היה להטעות –  "הַקֹּל קוֹל יַעֲקֹב". ואף על פי כן, המטרה הושגה, ויצחק נתן את ברכתו לעומד לפניו</w:t>
      </w:r>
      <w:r w:rsidR="00D052C3">
        <w:rPr>
          <w:rFonts w:hint="cs"/>
          <w:rtl/>
        </w:rPr>
        <w:t>.</w:t>
      </w:r>
      <w:r w:rsidRPr="005E1946">
        <w:rPr>
          <w:vertAlign w:val="superscript"/>
          <w:rtl/>
        </w:rPr>
        <w:footnoteReference w:id="10"/>
      </w:r>
      <w:r w:rsidRPr="005E1946">
        <w:rPr>
          <w:rFonts w:hint="cs"/>
          <w:rtl/>
        </w:rPr>
        <w:t xml:space="preserve"> רק בבוא עשו מן השדה אל אביו נתגלתה האמת, כי מקבל הברכה במרמה היה יעקב. אך בשלב הזה הדבר כבר לא ניתן לשינוי: "גַּם בָּרוּךְ יִהְיֶה". </w:t>
      </w:r>
    </w:p>
    <w:p w:rsidR="005E1946" w:rsidRPr="005E1946" w:rsidRDefault="005E1946" w:rsidP="00F15743">
      <w:pPr>
        <w:rPr>
          <w:rtl/>
        </w:rPr>
      </w:pPr>
      <w:r w:rsidRPr="005E1946">
        <w:rPr>
          <w:rFonts w:hint="cs"/>
          <w:b/>
          <w:bCs/>
          <w:rtl/>
        </w:rPr>
        <w:t xml:space="preserve">ב. תמר מתחזה לזונה ויושבת בפתח עיניים (בראשית ל"ח): </w:t>
      </w:r>
      <w:r w:rsidRPr="005E1946">
        <w:rPr>
          <w:rFonts w:hint="cs"/>
          <w:rtl/>
        </w:rPr>
        <w:t>מעשה ה</w:t>
      </w:r>
      <w:r w:rsidR="00D052C3">
        <w:rPr>
          <w:rFonts w:hint="cs"/>
          <w:rtl/>
        </w:rPr>
        <w:t>התחזות של תמר</w:t>
      </w:r>
      <w:r w:rsidRPr="005E1946">
        <w:rPr>
          <w:rFonts w:hint="cs"/>
          <w:rtl/>
        </w:rPr>
        <w:t xml:space="preserve">– "וַתְּכַס בַּצָּעִיף וַתִּתְעַלָּף וַתֵּשֶׁב בְּפֶתַח עֵינַיִם" (פסוק יד) – </w:t>
      </w:r>
      <w:r w:rsidR="00D052C3">
        <w:rPr>
          <w:rFonts w:hint="cs"/>
          <w:rtl/>
        </w:rPr>
        <w:t>הועיל לה משתי בחינות</w:t>
      </w:r>
      <w:r w:rsidRPr="005E1946">
        <w:rPr>
          <w:rFonts w:hint="cs"/>
          <w:rtl/>
        </w:rPr>
        <w:t>: מנהג הזונה לכסות פניה א</w:t>
      </w:r>
      <w:r w:rsidR="00D052C3">
        <w:rPr>
          <w:rFonts w:hint="cs"/>
          <w:rtl/>
        </w:rPr>
        <w:t>ִ</w:t>
      </w:r>
      <w:r w:rsidRPr="005E1946">
        <w:rPr>
          <w:rFonts w:hint="cs"/>
          <w:rtl/>
        </w:rPr>
        <w:t>פש</w:t>
      </w:r>
      <w:r w:rsidR="00D052C3">
        <w:rPr>
          <w:rFonts w:hint="cs"/>
          <w:rtl/>
        </w:rPr>
        <w:t>ֵר לה להסתיר את זהותה האמ</w:t>
      </w:r>
      <w:r w:rsidRPr="005E1946">
        <w:rPr>
          <w:rFonts w:hint="cs"/>
          <w:rtl/>
        </w:rPr>
        <w:t>תית מיהודה, וישיבתה כך בפתח העיר גרמה ליהודה לחשוב אותה לזונה ולבוא אליה. כך הושגה מטרתה של תמר להרות ליהודה. רק לאחר שלושה ח</w:t>
      </w:r>
      <w:r w:rsidR="00D052C3">
        <w:rPr>
          <w:rFonts w:hint="cs"/>
          <w:rtl/>
        </w:rPr>
        <w:t>ודשים</w:t>
      </w:r>
      <w:r w:rsidR="00D02169">
        <w:rPr>
          <w:rFonts w:hint="cs"/>
          <w:rtl/>
        </w:rPr>
        <w:t xml:space="preserve"> –</w:t>
      </w:r>
      <w:r w:rsidR="00D052C3">
        <w:rPr>
          <w:rFonts w:hint="cs"/>
          <w:rtl/>
        </w:rPr>
        <w:t xml:space="preserve"> משהוכר הריונה של תמר, ומש</w:t>
      </w:r>
      <w:r w:rsidR="00D02169">
        <w:rPr>
          <w:rFonts w:hint="cs"/>
          <w:rtl/>
        </w:rPr>
        <w:t>שלחה אל חמיה את סימני זהותו שלו –</w:t>
      </w:r>
      <w:r w:rsidRPr="005E1946">
        <w:rPr>
          <w:rFonts w:hint="cs"/>
          <w:rtl/>
        </w:rPr>
        <w:t xml:space="preserve"> נתגלתה זהותה של אותה אישה שישבה בפתח עיניים מכוסה בצעיף, </w:t>
      </w:r>
      <w:r w:rsidR="00F15743">
        <w:rPr>
          <w:rFonts w:hint="cs"/>
          <w:rtl/>
        </w:rPr>
        <w:t>אך אז</w:t>
      </w:r>
      <w:r w:rsidR="00D02169">
        <w:rPr>
          <w:rFonts w:hint="cs"/>
          <w:rtl/>
        </w:rPr>
        <w:t xml:space="preserve"> </w:t>
      </w:r>
      <w:r w:rsidRPr="005E1946">
        <w:rPr>
          <w:rFonts w:hint="cs"/>
          <w:rtl/>
        </w:rPr>
        <w:t>ניצל הריונה.</w:t>
      </w:r>
    </w:p>
    <w:p w:rsidR="00E05415" w:rsidRPr="00364875" w:rsidRDefault="00E05415" w:rsidP="001B17D8">
      <w:pPr>
        <w:rPr>
          <w:rtl/>
        </w:rPr>
      </w:pPr>
      <w:r>
        <w:rPr>
          <w:rFonts w:hint="cs"/>
          <w:b/>
          <w:bCs/>
          <w:rtl/>
        </w:rPr>
        <w:t>ג. יוסף</w:t>
      </w:r>
      <w:r w:rsidR="00364875">
        <w:rPr>
          <w:rFonts w:hint="cs"/>
          <w:b/>
          <w:bCs/>
          <w:rtl/>
        </w:rPr>
        <w:t xml:space="preserve"> מתנכר לאחיו (בראשית מ"ב): </w:t>
      </w:r>
      <w:r w:rsidR="00364875">
        <w:rPr>
          <w:rFonts w:hint="cs"/>
          <w:rtl/>
        </w:rPr>
        <w:t>הכתוב מעיד על יוסף – "</w:t>
      </w:r>
      <w:r w:rsidR="00364875" w:rsidRPr="00364875">
        <w:rPr>
          <w:rFonts w:hint="cs"/>
          <w:rtl/>
        </w:rPr>
        <w:t>וַיִּתְנַכֵּר</w:t>
      </w:r>
      <w:r w:rsidR="00364875" w:rsidRPr="00364875">
        <w:rPr>
          <w:rFonts w:hint="cs"/>
        </w:rPr>
        <w:t> </w:t>
      </w:r>
      <w:r w:rsidR="00364875" w:rsidRPr="00364875">
        <w:rPr>
          <w:rFonts w:hint="cs"/>
          <w:rtl/>
        </w:rPr>
        <w:t>אֲלֵיהֶם</w:t>
      </w:r>
      <w:r w:rsidR="00364875">
        <w:rPr>
          <w:rFonts w:hint="cs"/>
          <w:rtl/>
        </w:rPr>
        <w:t>" (מ"ב, ז). אמנם יוסף לא היה צריך לשנות את מראהו ואת לבושו לשם כך. לבושו כשליט מצרי</w:t>
      </w:r>
      <w:r w:rsidR="001B17D8">
        <w:rPr>
          <w:rFonts w:hint="cs"/>
          <w:rtl/>
        </w:rPr>
        <w:t xml:space="preserve"> </w:t>
      </w:r>
      <w:r w:rsidR="00364875">
        <w:rPr>
          <w:rFonts w:hint="cs"/>
          <w:rtl/>
        </w:rPr>
        <w:t xml:space="preserve">קדם לבואם של אחיו ושיקף את </w:t>
      </w:r>
      <w:r w:rsidR="001B17D8">
        <w:rPr>
          <w:rFonts w:hint="cs"/>
          <w:rtl/>
        </w:rPr>
        <w:t>זהותו הנוכחי</w:t>
      </w:r>
      <w:r w:rsidR="00364875">
        <w:rPr>
          <w:rFonts w:hint="cs"/>
          <w:rtl/>
        </w:rPr>
        <w:t>ת.</w:t>
      </w:r>
      <w:r w:rsidR="001B17D8">
        <w:rPr>
          <w:rFonts w:hint="cs"/>
          <w:rtl/>
        </w:rPr>
        <w:t xml:space="preserve"> </w:t>
      </w:r>
      <w:r w:rsidR="00364875">
        <w:rPr>
          <w:rFonts w:hint="cs"/>
          <w:rtl/>
        </w:rPr>
        <w:t>התנכרותו באה לידי ביטוי</w:t>
      </w:r>
      <w:r w:rsidR="001B17D8">
        <w:rPr>
          <w:rFonts w:hint="cs"/>
          <w:rtl/>
        </w:rPr>
        <w:t xml:space="preserve"> </w:t>
      </w:r>
      <w:r w:rsidR="00364875">
        <w:rPr>
          <w:rFonts w:hint="cs"/>
          <w:rtl/>
        </w:rPr>
        <w:t>בכך שהוא גם התנהג כשליט מצרי חשדן ביחס לאחיו, והאשימם כמרגלים. בכך ניצל את זהותו האמתית כדי להתחזות לפני אחיו. מטרתו הושגה – האחים האמינו כי מי שמאשימם בריגול הוא "אֲדֹנֵי הָא</w:t>
      </w:r>
      <w:r w:rsidR="001B17D8">
        <w:rPr>
          <w:rFonts w:hint="cs"/>
          <w:rtl/>
        </w:rPr>
        <w:t>ָ</w:t>
      </w:r>
      <w:r w:rsidR="00364875">
        <w:rPr>
          <w:rFonts w:hint="cs"/>
          <w:rtl/>
        </w:rPr>
        <w:t>רֶץ"</w:t>
      </w:r>
      <w:r w:rsidR="001B17D8">
        <w:rPr>
          <w:rFonts w:hint="cs"/>
          <w:rtl/>
        </w:rPr>
        <w:t xml:space="preserve">, ויוסף יכול היה להמשיך בהתנכרותו עד למיצוי התוצאות שהתכוון להשיג בהסתרת זהותו מאחיו. לכשהוכח כי הושגו התוצאות בנאומו של יהודה, התוודע יוסף אל אחיו וגילה להם את זהותו האמתית – "אֲנִי יוֹסֵף". </w:t>
      </w:r>
    </w:p>
    <w:p w:rsidR="005E1946" w:rsidRPr="005E1946" w:rsidRDefault="00E05415" w:rsidP="005E1946">
      <w:pPr>
        <w:rPr>
          <w:rtl/>
        </w:rPr>
      </w:pPr>
      <w:r>
        <w:rPr>
          <w:rFonts w:hint="cs"/>
          <w:b/>
          <w:bCs/>
          <w:rtl/>
        </w:rPr>
        <w:t>ד</w:t>
      </w:r>
      <w:r w:rsidR="005E1946" w:rsidRPr="005E1946">
        <w:rPr>
          <w:rFonts w:hint="cs"/>
          <w:b/>
          <w:bCs/>
          <w:rtl/>
        </w:rPr>
        <w:t xml:space="preserve">. הגבעונים מתחזים לאנשים שבאו מרחוק (יהושע ט'): </w:t>
      </w:r>
      <w:r w:rsidR="005E1946" w:rsidRPr="005E1946">
        <w:rPr>
          <w:rFonts w:hint="cs"/>
          <w:rtl/>
        </w:rPr>
        <w:t xml:space="preserve">הגבעונים אינם מוכרים לישראל, ועל כן אינם צריכים לשנות את מראה פניהם. אולם הם זקוקים לתפאורה מתאימה, שתהלום את טענתם השקרית כי באו מארץ רחוקה מאוד. לפיכך הם מצטיידים ב"שַׂקִּים </w:t>
      </w:r>
      <w:r w:rsidR="005E1946" w:rsidRPr="005E1946">
        <w:rPr>
          <w:rFonts w:hint="cs"/>
          <w:b/>
          <w:bCs/>
          <w:rtl/>
        </w:rPr>
        <w:t>בָּלִים</w:t>
      </w:r>
      <w:r w:rsidR="005E1946" w:rsidRPr="005E1946">
        <w:rPr>
          <w:rFonts w:hint="cs"/>
          <w:rtl/>
        </w:rPr>
        <w:t xml:space="preserve"> לַחֲמוֹרֵיהֶם וְנֹאדוֹת יַיִן </w:t>
      </w:r>
      <w:r w:rsidR="005E1946" w:rsidRPr="005E1946">
        <w:rPr>
          <w:rFonts w:hint="cs"/>
          <w:b/>
          <w:bCs/>
          <w:rtl/>
        </w:rPr>
        <w:t>בָּלִים</w:t>
      </w:r>
      <w:r w:rsidR="005E1946" w:rsidRPr="005E1946">
        <w:rPr>
          <w:rFonts w:hint="cs"/>
          <w:rtl/>
        </w:rPr>
        <w:t xml:space="preserve"> וּמְבֻקָּעִים וּמְצֹרָרִים". ואף את לבושם הם מתאימים לטענתם: "וּנְעָלוֹת</w:t>
      </w:r>
      <w:r w:rsidR="005E1946" w:rsidRPr="005E1946">
        <w:rPr>
          <w:rFonts w:hint="cs"/>
          <w:b/>
          <w:bCs/>
          <w:rtl/>
        </w:rPr>
        <w:t xml:space="preserve"> בָּלוֹת</w:t>
      </w:r>
      <w:r w:rsidR="005E1946" w:rsidRPr="005E1946">
        <w:rPr>
          <w:rFonts w:hint="cs"/>
          <w:rtl/>
        </w:rPr>
        <w:t xml:space="preserve"> וּמְטֻלָּאוֹת בְּרַגְלֵיהֶם וּשְׂלָמוֹת </w:t>
      </w:r>
      <w:r w:rsidR="005E1946" w:rsidRPr="005E1946">
        <w:rPr>
          <w:rFonts w:hint="cs"/>
          <w:b/>
          <w:bCs/>
          <w:rtl/>
        </w:rPr>
        <w:t>בָּלוֹת</w:t>
      </w:r>
      <w:r w:rsidR="005E1946" w:rsidRPr="005E1946">
        <w:rPr>
          <w:rFonts w:hint="cs"/>
          <w:rtl/>
        </w:rPr>
        <w:t xml:space="preserve"> עֲלֵיהֶם", ואפילו את מאכלם הם מכינים בקפידה "וְכֹל לֶחֶם צֵידָם יָבֵשׁ הָיָה נִקֻּדִים".</w:t>
      </w:r>
      <w:r w:rsidR="005E1946" w:rsidRPr="005E1946">
        <w:rPr>
          <w:vertAlign w:val="superscript"/>
          <w:rtl/>
        </w:rPr>
        <w:footnoteReference w:id="11"/>
      </w:r>
      <w:r w:rsidR="005E1946" w:rsidRPr="005E1946">
        <w:rPr>
          <w:rFonts w:hint="cs"/>
          <w:rtl/>
        </w:rPr>
        <w:t xml:space="preserve"> כאשר מתעורר החשש של איש ישראל: "אוּלַי בְּקִרְבִּי אַתָּה יוֹשֵׁב וְאֵיךְ אֶכְרָת לְךָ בְרִית?" מביאים הגבעונים את לחמם ואת נאדות היין שלהם, ואת נעליהם ובגדיהם כראיה. התחזותם צלחה בידם, ויהושע כורת להם ברית, ונשיאי העדה נשבעים להם. כעבור שלושה ימים התגלתה האמת, "כִּי קְרֹבִים הֵם", בלא שהמקרא מבאר כיצד התגלתה, אלא שאת השבועה שנשבעו לה</w:t>
      </w:r>
      <w:r w:rsidR="00D02169">
        <w:rPr>
          <w:rFonts w:hint="cs"/>
          <w:rtl/>
        </w:rPr>
        <w:t xml:space="preserve">ם הנשיאים כבר לא ניתן היה להפר, ואם כן </w:t>
      </w:r>
      <w:r w:rsidR="005E1946" w:rsidRPr="005E1946">
        <w:rPr>
          <w:rFonts w:hint="cs"/>
          <w:rtl/>
        </w:rPr>
        <w:t>התחזותם הועילה להם.</w:t>
      </w:r>
    </w:p>
    <w:p w:rsidR="005E1946" w:rsidRPr="005E1946" w:rsidRDefault="00E05415" w:rsidP="00D02169">
      <w:pPr>
        <w:rPr>
          <w:rtl/>
        </w:rPr>
      </w:pPr>
      <w:r>
        <w:rPr>
          <w:rFonts w:hint="cs"/>
          <w:b/>
          <w:bCs/>
          <w:rtl/>
        </w:rPr>
        <w:t>ה</w:t>
      </w:r>
      <w:r w:rsidR="005E1946" w:rsidRPr="005E1946">
        <w:rPr>
          <w:rFonts w:hint="cs"/>
          <w:b/>
          <w:bCs/>
          <w:rtl/>
        </w:rPr>
        <w:t xml:space="preserve">. דוד מתחזה </w:t>
      </w:r>
      <w:r w:rsidR="00D02169" w:rsidRPr="005E1946">
        <w:rPr>
          <w:rFonts w:hint="cs"/>
          <w:b/>
          <w:bCs/>
          <w:rtl/>
        </w:rPr>
        <w:t xml:space="preserve">למשוגע </w:t>
      </w:r>
      <w:r w:rsidR="005E1946" w:rsidRPr="005E1946">
        <w:rPr>
          <w:rFonts w:hint="cs"/>
          <w:b/>
          <w:bCs/>
          <w:rtl/>
        </w:rPr>
        <w:t>בבית אכיש מלך גת (שמ"א כ</w:t>
      </w:r>
      <w:r w:rsidR="00D02169">
        <w:rPr>
          <w:rFonts w:hint="cs"/>
          <w:b/>
          <w:bCs/>
          <w:rtl/>
        </w:rPr>
        <w:t>"</w:t>
      </w:r>
      <w:r w:rsidR="005E1946" w:rsidRPr="005E1946">
        <w:rPr>
          <w:rFonts w:hint="cs"/>
          <w:b/>
          <w:bCs/>
          <w:rtl/>
        </w:rPr>
        <w:t xml:space="preserve">א): </w:t>
      </w:r>
      <w:r w:rsidR="005E1946" w:rsidRPr="005E1946">
        <w:rPr>
          <w:rFonts w:hint="cs"/>
          <w:rtl/>
        </w:rPr>
        <w:t xml:space="preserve">בבריחתו מפני שאול, בא דוד אל אכיש מלך גת לקבל בממלכתו חסות. ברם עבדי אכיש מזהים אותו כ"דָוִד מֶלֶךְ הָאָרֶץ", מכה הפלשתים במלחמותיו. דוד בסכנה גדולה. הוא אינו יכול להכחיש את זהותו, ומאוחר מדי לנסות לשנות את מראהו. </w:t>
      </w:r>
      <w:r w:rsidR="00D02169">
        <w:rPr>
          <w:rFonts w:hint="cs"/>
          <w:rtl/>
        </w:rPr>
        <w:t xml:space="preserve">מתוך </w:t>
      </w:r>
      <w:r w:rsidR="005E1946" w:rsidRPr="005E1946">
        <w:rPr>
          <w:rFonts w:hint="cs"/>
          <w:rtl/>
        </w:rPr>
        <w:t>תוש</w:t>
      </w:r>
      <w:r w:rsidR="00D02169">
        <w:rPr>
          <w:rFonts w:hint="cs"/>
          <w:rtl/>
        </w:rPr>
        <w:t>י</w:t>
      </w:r>
      <w:r w:rsidR="005E1946" w:rsidRPr="005E1946">
        <w:rPr>
          <w:rFonts w:hint="cs"/>
          <w:rtl/>
        </w:rPr>
        <w:t xml:space="preserve">יה מופלאה מתחזה דוד למשוגע: "וַיְשַׁנּוֹ אֶת טַעְמוֹ בְּעֵינֵיהֶם וַיִּתְהֹלֵל בְּיָדָם וַיְתָיו עַל דַּלְתוֹת הַשַּׁעַר וַיּוֹרֶד רִירוֹ אֶל זְקָנוֹ". ההתחזות כאן אינה תלויה בשינוי בגדים או </w:t>
      </w:r>
      <w:r w:rsidR="00D02169">
        <w:rPr>
          <w:rFonts w:hint="cs"/>
          <w:rtl/>
        </w:rPr>
        <w:t>חפצים</w:t>
      </w:r>
      <w:r w:rsidR="005E1946" w:rsidRPr="005E1946">
        <w:rPr>
          <w:rFonts w:hint="cs"/>
          <w:rtl/>
        </w:rPr>
        <w:t>, אלא אך בשינוי ההתנהגות. השינוי הזה כה קיצוני עד שיש בו החלפת הזהות מאדם שפוי למשוגע. עברוֹ של דוד אינו רלוונטי עוד לאדם מסכן זה שהפך למשוגע. שינוי זהות זה הציל את דוד: אכיש גוער בעבדיו שהביאו אליו איש משתגע, דוד מגורש מגת, וחייו ניצלו. מסתבר שכאשר בא דוד עם גדודו כעבור זמן רב לשבת עם אכיש בגת (שמ"א כ"ז), נודעה לפלשתים האמת כי דוד מעולם לא היה משוגע.</w:t>
      </w:r>
      <w:r w:rsidR="00D02169">
        <w:rPr>
          <w:rFonts w:hint="cs"/>
          <w:rtl/>
        </w:rPr>
        <w:t xml:space="preserve"> </w:t>
      </w:r>
    </w:p>
    <w:p w:rsidR="005E1946" w:rsidRPr="005E1946" w:rsidRDefault="00E05415" w:rsidP="00F15743">
      <w:pPr>
        <w:rPr>
          <w:rtl/>
        </w:rPr>
      </w:pPr>
      <w:r>
        <w:rPr>
          <w:rFonts w:hint="cs"/>
          <w:b/>
          <w:bCs/>
          <w:rtl/>
        </w:rPr>
        <w:t>ו</w:t>
      </w:r>
      <w:r w:rsidR="005E1946" w:rsidRPr="005E1946">
        <w:rPr>
          <w:rFonts w:hint="cs"/>
          <w:b/>
          <w:bCs/>
          <w:rtl/>
        </w:rPr>
        <w:t>. שאול מתחפש כדי שבעלת האוב לא תדע מיהו (שמ"א כ"ח):</w:t>
      </w:r>
      <w:r w:rsidR="005E1946" w:rsidRPr="005E1946">
        <w:rPr>
          <w:rFonts w:hint="cs"/>
          <w:rtl/>
        </w:rPr>
        <w:t xml:space="preserve"> שאול יודע שאם יבוא אל בעלת האוב לדרוש בה בבגדיו המלכותיים, לא תסכים זו להיענות לבקשתו מפחדה מפניו, שהרי הוא הכרית מן הארץ את האובות ואת הידעונים (פסוק ג ופסוק ט). לפיכך "וַיִּתְחַפֵּשׂ שָׁאוּל וַיִּלְבַּשׁ בְּגָדִים אֲחֵרִים" (פסוק ח</w:t>
      </w:r>
      <w:r w:rsidR="00F15743">
        <w:rPr>
          <w:rFonts w:hint="cs"/>
          <w:rtl/>
        </w:rPr>
        <w:t xml:space="preserve">). </w:t>
      </w:r>
      <w:r w:rsidR="005E1946" w:rsidRPr="005E1946">
        <w:rPr>
          <w:rFonts w:hint="cs"/>
          <w:rtl/>
        </w:rPr>
        <w:t>התחפשותו של שאול הצליחה, ובעלת האוב נענתה לו והעלתה לו את שמואל המת כפי בקשתו. אלא שהופעת שמואל לפניה גילתה לה (בדרך שאינה מוסברת במקרא) את זהותו האמתית של שאול "וַתִּזְעַק בְּקוֹל גָּדוֹל, וַתֹּאמֶר... לָמָּה רִמִּיתָנִי וְאַתָּה שָׁאוּל?!" (פסוק יב). אך את הנעשה אין להשיב: שאול כבר השיג את מבוקשו ונכנס בדו-שיח עם שמואל.</w:t>
      </w:r>
      <w:r w:rsidR="005E1946" w:rsidRPr="005E1946">
        <w:rPr>
          <w:vertAlign w:val="superscript"/>
          <w:rtl/>
        </w:rPr>
        <w:footnoteReference w:id="12"/>
      </w:r>
    </w:p>
    <w:p w:rsidR="005E1946" w:rsidRPr="005E1946" w:rsidRDefault="00E05415" w:rsidP="009D3436">
      <w:pPr>
        <w:rPr>
          <w:rtl/>
        </w:rPr>
      </w:pPr>
      <w:r>
        <w:rPr>
          <w:rFonts w:hint="cs"/>
          <w:b/>
          <w:bCs/>
          <w:rtl/>
        </w:rPr>
        <w:t>ז</w:t>
      </w:r>
      <w:r w:rsidR="005E1946" w:rsidRPr="005E1946">
        <w:rPr>
          <w:rFonts w:hint="cs"/>
          <w:b/>
          <w:bCs/>
          <w:rtl/>
        </w:rPr>
        <w:t xml:space="preserve">. האישה החכמה מתקוע מתחזה לאישה אבלה על בעלה (שמ"ב י"ד): </w:t>
      </w:r>
      <w:r w:rsidR="005E1946" w:rsidRPr="005E1946">
        <w:rPr>
          <w:rFonts w:hint="cs"/>
          <w:rtl/>
        </w:rPr>
        <w:t xml:space="preserve">זהו </w:t>
      </w:r>
      <w:r w:rsidR="009D3436">
        <w:rPr>
          <w:rFonts w:hint="cs"/>
          <w:rtl/>
        </w:rPr>
        <w:t>הראשון</w:t>
      </w:r>
      <w:r w:rsidR="005E1946" w:rsidRPr="005E1946">
        <w:rPr>
          <w:rFonts w:hint="cs"/>
          <w:rtl/>
        </w:rPr>
        <w:t xml:space="preserve"> מ</w:t>
      </w:r>
      <w:r w:rsidR="009D3436">
        <w:rPr>
          <w:rFonts w:hint="cs"/>
          <w:rtl/>
        </w:rPr>
        <w:t xml:space="preserve">בין </w:t>
      </w:r>
      <w:r w:rsidR="005E1946" w:rsidRPr="005E1946">
        <w:rPr>
          <w:rFonts w:hint="cs"/>
          <w:rtl/>
        </w:rPr>
        <w:t>שני מקרים במקרא שאדם מתחפש במסגרת הצגה שהוא עורך, דוגמת שחקן במחזה, המתלבש בהתאמה לתפקידו באותו מחזה. יואב מבקש לשכנע את דוד להשיב את אבשלום הגול</w:t>
      </w:r>
      <w:r w:rsidR="009D3436">
        <w:rPr>
          <w:rFonts w:hint="cs"/>
          <w:rtl/>
        </w:rPr>
        <w:t>ֶ</w:t>
      </w:r>
      <w:r w:rsidR="005E1946" w:rsidRPr="005E1946">
        <w:rPr>
          <w:rFonts w:hint="cs"/>
          <w:rtl/>
        </w:rPr>
        <w:t>ה, ולשם כך הוא מגייס אישה חכמה מתקוע, שחכמתה היא כנראה כישרונה להציג. יואב מצווה עליה "לִבְשִׁי נָא בִגְדֵי אֵבֶל וְאַל תָּסוּכִי שֶׁמֶן, וְהָיִית כְּאִשָּׁה זֶה יָמִים רַבִּים מִתְאַבֶּלֶת עַל מֵת" (פסוק ב). האישה מופיעה לפני דוד ומציגה עצמה</w:t>
      </w:r>
      <w:r w:rsidR="009D3436">
        <w:rPr>
          <w:rFonts w:hint="cs"/>
          <w:rtl/>
        </w:rPr>
        <w:t xml:space="preserve">: </w:t>
      </w:r>
      <w:r w:rsidR="005E1946" w:rsidRPr="005E1946">
        <w:rPr>
          <w:rFonts w:hint="cs"/>
          <w:rtl/>
        </w:rPr>
        <w:t>"אִשָּׁה אַלְמָנָה אָנִי וַיָּמָת אִישִׁי." (פסוק ה). הצגתה מ</w:t>
      </w:r>
      <w:r w:rsidR="009D3436">
        <w:rPr>
          <w:rFonts w:hint="cs"/>
          <w:rtl/>
        </w:rPr>
        <w:t>שכנעת את דוד</w:t>
      </w:r>
      <w:r w:rsidR="005E1946" w:rsidRPr="005E1946">
        <w:rPr>
          <w:rFonts w:hint="cs"/>
          <w:rtl/>
        </w:rPr>
        <w:t>, והיא מ</w:t>
      </w:r>
      <w:r w:rsidR="009D3436">
        <w:rPr>
          <w:rFonts w:hint="cs"/>
          <w:rtl/>
        </w:rPr>
        <w:t>צליחה ל</w:t>
      </w:r>
      <w:r w:rsidR="005E1946" w:rsidRPr="005E1946">
        <w:rPr>
          <w:rFonts w:hint="cs"/>
          <w:rtl/>
        </w:rPr>
        <w:t>חל</w:t>
      </w:r>
      <w:r w:rsidR="009D3436">
        <w:rPr>
          <w:rFonts w:hint="cs"/>
          <w:rtl/>
        </w:rPr>
        <w:t>ץ</w:t>
      </w:r>
      <w:r w:rsidR="005E1946" w:rsidRPr="005E1946">
        <w:rPr>
          <w:rFonts w:hint="cs"/>
          <w:rtl/>
        </w:rPr>
        <w:t xml:space="preserve"> מ</w:t>
      </w:r>
      <w:r w:rsidR="009D3436">
        <w:rPr>
          <w:rFonts w:hint="cs"/>
          <w:rtl/>
        </w:rPr>
        <w:t>מנו</w:t>
      </w:r>
      <w:r w:rsidR="005E1946" w:rsidRPr="005E1946">
        <w:rPr>
          <w:rFonts w:hint="cs"/>
          <w:rtl/>
        </w:rPr>
        <w:t xml:space="preserve"> שבועה שבנה (הדמיוני) לא ייפגע מגואלי הדם (הדמיוניים אף הם). או אז היא נושאת בא</w:t>
      </w:r>
      <w:r w:rsidR="009D3436">
        <w:rPr>
          <w:rFonts w:hint="cs"/>
          <w:rtl/>
        </w:rPr>
        <w:t>ו</w:t>
      </w:r>
      <w:r w:rsidR="005E1946" w:rsidRPr="005E1946">
        <w:rPr>
          <w:rFonts w:hint="cs"/>
          <w:rtl/>
        </w:rPr>
        <w:t>זני דוד נאום החושף את מטרתה האמתית, ודוד מבין כי יואב שלח את האישה להציג לפניו, והוא שנתן את הדברים בפיה. ברם ההצגה השיגה את מטרתה, דוד התחייב לאישה התחייבות שמשמע</w:t>
      </w:r>
      <w:r w:rsidR="009D3436">
        <w:rPr>
          <w:rFonts w:hint="cs"/>
          <w:rtl/>
        </w:rPr>
        <w:t>ות</w:t>
      </w:r>
      <w:r w:rsidR="005E1946" w:rsidRPr="005E1946">
        <w:rPr>
          <w:rFonts w:hint="cs"/>
          <w:rtl/>
        </w:rPr>
        <w:t xml:space="preserve">ה </w:t>
      </w:r>
      <w:r w:rsidR="009D3436">
        <w:rPr>
          <w:rFonts w:hint="cs"/>
          <w:rtl/>
        </w:rPr>
        <w:t>היא ש</w:t>
      </w:r>
      <w:r w:rsidR="005E1946" w:rsidRPr="005E1946">
        <w:rPr>
          <w:rFonts w:hint="cs"/>
          <w:rtl/>
        </w:rPr>
        <w:t>אבשלום</w:t>
      </w:r>
      <w:r w:rsidR="009D3436">
        <w:rPr>
          <w:rFonts w:hint="cs"/>
          <w:rtl/>
        </w:rPr>
        <w:t xml:space="preserve"> ישוב</w:t>
      </w:r>
      <w:r w:rsidR="005E1946" w:rsidRPr="005E1946">
        <w:rPr>
          <w:rFonts w:hint="cs"/>
          <w:rtl/>
        </w:rPr>
        <w:t xml:space="preserve"> לביתו, וכך נעשה.</w:t>
      </w:r>
    </w:p>
    <w:p w:rsidR="005E1946" w:rsidRPr="005E1946" w:rsidRDefault="00E05415" w:rsidP="00B92B9C">
      <w:pPr>
        <w:rPr>
          <w:rtl/>
        </w:rPr>
      </w:pPr>
      <w:r>
        <w:rPr>
          <w:rFonts w:hint="cs"/>
          <w:b/>
          <w:bCs/>
          <w:rtl/>
        </w:rPr>
        <w:t>ח</w:t>
      </w:r>
      <w:r w:rsidR="005E1946" w:rsidRPr="005E1946">
        <w:rPr>
          <w:rFonts w:hint="cs"/>
          <w:b/>
          <w:bCs/>
          <w:rtl/>
        </w:rPr>
        <w:t>. איש מבני הנביאים מתחפש לחייל פצוע ומוכה לפני אחאב (מל"א כ'):</w:t>
      </w:r>
      <w:r w:rsidR="005E1946" w:rsidRPr="005E1946">
        <w:rPr>
          <w:rFonts w:hint="cs"/>
          <w:rtl/>
        </w:rPr>
        <w:t xml:space="preserve"> זהו המקרה השני שאדם מתחפש במסגרת הצגה שהוא עורך. זה</w:t>
      </w:r>
      <w:r w:rsidR="00B92B9C">
        <w:rPr>
          <w:rFonts w:hint="cs"/>
          <w:rtl/>
        </w:rPr>
        <w:t>ו נביא</w:t>
      </w:r>
      <w:r w:rsidR="005E1946" w:rsidRPr="005E1946">
        <w:rPr>
          <w:rFonts w:hint="cs"/>
          <w:rtl/>
        </w:rPr>
        <w:t xml:space="preserve"> </w:t>
      </w:r>
      <w:r w:rsidR="00B92B9C">
        <w:rPr>
          <w:rFonts w:hint="cs"/>
          <w:rtl/>
        </w:rPr>
        <w:t>ה</w:t>
      </w:r>
      <w:r w:rsidR="005E1946" w:rsidRPr="005E1946">
        <w:rPr>
          <w:rFonts w:hint="cs"/>
          <w:rtl/>
        </w:rPr>
        <w:t>מוכר לאחאב מהופעות קודמות שלו לפניו</w:t>
      </w:r>
      <w:r w:rsidR="009D3436">
        <w:rPr>
          <w:rFonts w:hint="cs"/>
          <w:rtl/>
        </w:rPr>
        <w:t>,</w:t>
      </w:r>
      <w:r w:rsidR="005E1946" w:rsidRPr="005E1946">
        <w:rPr>
          <w:vertAlign w:val="superscript"/>
          <w:rtl/>
        </w:rPr>
        <w:footnoteReference w:id="13"/>
      </w:r>
      <w:r w:rsidR="005E1946" w:rsidRPr="005E1946">
        <w:rPr>
          <w:rFonts w:hint="cs"/>
          <w:rtl/>
        </w:rPr>
        <w:t xml:space="preserve"> ועל כן התחפשותו, כמו זו של תמר לפניו, היא דו-תכליתית: מחד, תפקיד התחפושת להסתיר את פניו כדי שאחאב לא יכירנו, ומאידך להלום את הזהות השונה שהוא מאמץ לו לאותה שעה.</w:t>
      </w:r>
      <w:r w:rsidR="00B92B9C">
        <w:rPr>
          <w:rFonts w:hint="cs"/>
          <w:rtl/>
        </w:rPr>
        <w:t xml:space="preserve"> </w:t>
      </w:r>
      <w:r w:rsidR="005E1946" w:rsidRPr="005E1946">
        <w:rPr>
          <w:rFonts w:hint="cs"/>
          <w:rtl/>
        </w:rPr>
        <w:t>הנביא הזה מופיע לפני אחאב כחייל שהוכה ונפצע בידי מפקדו, כעונש על כך שהתרשל בשמירת שבוי ארמי שנפל בידי ישראל במלחמה ש</w:t>
      </w:r>
      <w:r w:rsidR="00B92B9C">
        <w:rPr>
          <w:rFonts w:hint="cs"/>
          <w:rtl/>
        </w:rPr>
        <w:t>נערכה</w:t>
      </w:r>
      <w:r w:rsidR="005E1946" w:rsidRPr="005E1946">
        <w:rPr>
          <w:rFonts w:hint="cs"/>
          <w:rtl/>
        </w:rPr>
        <w:t xml:space="preserve"> באותה שעה. השבוי ברח והחייל נענש קשות, והוא בא להתלונן על כך לפני אחאב, כדי שאחאב דווקא יצדיק את העונש, ובכך יגזור את דין עצמו על ששחרר את בן הדד מלך ארם. התחפושת של אותו נביא כוללת מכות ופצעים שהיכה אותו ח</w:t>
      </w:r>
      <w:r w:rsidR="00B92B9C">
        <w:rPr>
          <w:rFonts w:hint="cs"/>
          <w:rtl/>
        </w:rPr>
        <w:t>ברו במצוות ה'. בנוסף לפצעים אמ</w:t>
      </w:r>
      <w:r w:rsidR="005E1946" w:rsidRPr="005E1946">
        <w:rPr>
          <w:rFonts w:hint="cs"/>
          <w:rtl/>
        </w:rPr>
        <w:t>תיים אלו</w:t>
      </w:r>
      <w:r w:rsidR="00B92B9C">
        <w:rPr>
          <w:rFonts w:hint="cs"/>
          <w:rtl/>
        </w:rPr>
        <w:t xml:space="preserve"> –</w:t>
      </w:r>
      <w:r w:rsidR="005E1946" w:rsidRPr="005E1946">
        <w:rPr>
          <w:rFonts w:hint="cs"/>
          <w:rtl/>
        </w:rPr>
        <w:t xml:space="preserve"> "וַיִּתְחַפֵּשׂ בָּאֲפֵר (</w:t>
      </w:r>
      <w:r w:rsidR="00B92B9C">
        <w:rPr>
          <w:rFonts w:hint="eastAsia"/>
          <w:rtl/>
        </w:rPr>
        <w:t xml:space="preserve">– </w:t>
      </w:r>
      <w:r w:rsidR="005E1946" w:rsidRPr="005E1946">
        <w:rPr>
          <w:rFonts w:hint="cs"/>
          <w:rtl/>
        </w:rPr>
        <w:t xml:space="preserve">בצעיף) עַל עֵינָיו" – כנראה </w:t>
      </w:r>
      <w:r w:rsidR="00B92B9C">
        <w:rPr>
          <w:rFonts w:hint="cs"/>
          <w:rtl/>
        </w:rPr>
        <w:t xml:space="preserve">הניח </w:t>
      </w:r>
      <w:r w:rsidR="005E1946" w:rsidRPr="005E1946">
        <w:rPr>
          <w:rFonts w:hint="cs"/>
          <w:rtl/>
        </w:rPr>
        <w:t xml:space="preserve">תחבושת על פצעים במצחו שכיסתה את עיניו </w:t>
      </w:r>
      <w:r w:rsidR="00B92B9C">
        <w:rPr>
          <w:rFonts w:hint="cs"/>
          <w:rtl/>
        </w:rPr>
        <w:t xml:space="preserve">כך </w:t>
      </w:r>
      <w:r w:rsidR="005E1946" w:rsidRPr="005E1946">
        <w:rPr>
          <w:rFonts w:hint="cs"/>
          <w:rtl/>
        </w:rPr>
        <w:t>שאחאב לא יוכל להכירו.</w:t>
      </w:r>
      <w:r w:rsidR="00B92B9C">
        <w:rPr>
          <w:rFonts w:hint="cs"/>
          <w:rtl/>
        </w:rPr>
        <w:t xml:space="preserve"> </w:t>
      </w:r>
      <w:r w:rsidR="005E1946" w:rsidRPr="005E1946">
        <w:rPr>
          <w:rFonts w:hint="cs"/>
          <w:rtl/>
        </w:rPr>
        <w:t xml:space="preserve">ההצגה הצליחה, ואחאב פעל כמצופה, והצדיק את המפקד המעניש. </w:t>
      </w:r>
      <w:r w:rsidR="00B92B9C">
        <w:rPr>
          <w:rFonts w:hint="cs"/>
          <w:rtl/>
        </w:rPr>
        <w:t xml:space="preserve">או </w:t>
      </w:r>
      <w:r w:rsidR="005E1946" w:rsidRPr="005E1946">
        <w:rPr>
          <w:rFonts w:hint="cs"/>
          <w:rtl/>
        </w:rPr>
        <w:t xml:space="preserve">אז </w:t>
      </w:r>
      <w:r w:rsidR="00B92B9C">
        <w:rPr>
          <w:rFonts w:hint="eastAsia"/>
          <w:rtl/>
        </w:rPr>
        <w:t xml:space="preserve">– </w:t>
      </w:r>
      <w:r w:rsidR="005E1946" w:rsidRPr="005E1946">
        <w:rPr>
          <w:rFonts w:hint="cs"/>
          <w:rtl/>
        </w:rPr>
        <w:t>"וַיְמַהֵר וַיָּסַר אֶת הָאֲפֵר מֵעֲלֵי עֵינָיו, וַיַּכֵּר אֹתוֹ מֶלֶךְ יִשְׂרָאֵל כִּי מֵהַנְּבִאִים הוּא", והנביא מבהיר לאחאב את משמעות ההצגה.</w:t>
      </w:r>
      <w:r w:rsidR="005E1946" w:rsidRPr="005E1946">
        <w:rPr>
          <w:vertAlign w:val="superscript"/>
          <w:rtl/>
        </w:rPr>
        <w:footnoteReference w:id="14"/>
      </w:r>
    </w:p>
    <w:p w:rsidR="005E1946" w:rsidRPr="005E1946" w:rsidRDefault="00E05415" w:rsidP="005F6315">
      <w:pPr>
        <w:rPr>
          <w:rtl/>
        </w:rPr>
      </w:pPr>
      <w:r>
        <w:rPr>
          <w:rFonts w:hint="cs"/>
          <w:b/>
          <w:bCs/>
          <w:rtl/>
        </w:rPr>
        <w:t>ט</w:t>
      </w:r>
      <w:r w:rsidR="005E1946" w:rsidRPr="005E1946">
        <w:rPr>
          <w:rFonts w:hint="cs"/>
          <w:b/>
          <w:bCs/>
          <w:rtl/>
        </w:rPr>
        <w:t>. אחאב מתחפש לחייל פשוט במלחמת רמות גלעד (מל"א כ"ב):</w:t>
      </w:r>
      <w:r w:rsidR="005E1946" w:rsidRPr="005E1946">
        <w:rPr>
          <w:rFonts w:hint="cs"/>
          <w:rtl/>
        </w:rPr>
        <w:t xml:space="preserve"> הנביא מיכיהו בן ימלה הודיע לאחאב בשם ה' כי אם יֵצא למלחמה ברמות גלעד ימות בה. אחאב החליט לצאת בכל זאת למלחמה, והוא מצווה: "שִׂימוּ אֶת זֶה (</w:t>
      </w:r>
      <w:r w:rsidR="00B92B9C">
        <w:rPr>
          <w:rFonts w:hint="eastAsia"/>
          <w:rtl/>
        </w:rPr>
        <w:t xml:space="preserve">– </w:t>
      </w:r>
      <w:r w:rsidR="005E1946" w:rsidRPr="005E1946">
        <w:rPr>
          <w:rFonts w:hint="cs"/>
          <w:rtl/>
        </w:rPr>
        <w:t>את מיכיהו) בֵּית הַכֶּלֶא ... עַד בֹּאִי בְשָׁלוֹם" (פסוק כז). בעת הכניסה למלחמה, אומר אחאב לשותפו למלחמה יהושפט מלך יהודה: "הִתְחַפֵּשׂ וָבֹא בַמִּלְחָמָה וְאַתָּה לְבַשׁ בְּגָדֶיךָ"</w:t>
      </w:r>
      <w:r w:rsidR="005E1946" w:rsidRPr="005E1946">
        <w:rPr>
          <w:vertAlign w:val="superscript"/>
          <w:rtl/>
        </w:rPr>
        <w:footnoteReference w:id="15"/>
      </w:r>
      <w:r w:rsidR="005E1946" w:rsidRPr="005E1946">
        <w:rPr>
          <w:rFonts w:hint="cs"/>
          <w:rtl/>
        </w:rPr>
        <w:t>, ובפועל: "וַיִּתְחַפֵּשׂ מֶלֶךְ יִשְׂרָאֵל וַיָּבוֹא בַּמִּלְחָמָה". התחפשותו של אחאב</w:t>
      </w:r>
      <w:r w:rsidR="00F15743">
        <w:rPr>
          <w:rFonts w:hint="cs"/>
          <w:rtl/>
        </w:rPr>
        <w:t>, דהיינו הופעתו בשדה הקרב כחייל פשוט,</w:t>
      </w:r>
      <w:r w:rsidR="005E1946" w:rsidRPr="005E1946">
        <w:rPr>
          <w:rFonts w:hint="cs"/>
          <w:rtl/>
        </w:rPr>
        <w:t xml:space="preserve"> </w:t>
      </w:r>
      <w:r w:rsidR="00B92B9C">
        <w:rPr>
          <w:rFonts w:hint="cs"/>
          <w:rtl/>
        </w:rPr>
        <w:t>נועדה</w:t>
      </w:r>
      <w:r w:rsidR="005E1946" w:rsidRPr="005E1946">
        <w:rPr>
          <w:rFonts w:hint="cs"/>
          <w:rtl/>
        </w:rPr>
        <w:t xml:space="preserve"> להציל</w:t>
      </w:r>
      <w:r w:rsidR="00B92B9C">
        <w:rPr>
          <w:rFonts w:hint="cs"/>
          <w:rtl/>
        </w:rPr>
        <w:t>ו</w:t>
      </w:r>
      <w:r w:rsidR="005E1946" w:rsidRPr="005E1946">
        <w:rPr>
          <w:rFonts w:hint="cs"/>
          <w:rtl/>
        </w:rPr>
        <w:t xml:space="preserve"> ממוות, שכן בטרם פרוץ המלחמה ציווה מלך ארם את מפקדי צבאו "לֹא תִּלָּחֲמוּ אֶת קָטֹן וְאֶת גָּדוֹל כִּי אִם אֶת מֶלֶךְ יִשְׂרָאֵל לְבַדּוֹ" (פסוק לא).</w:t>
      </w:r>
      <w:r w:rsidR="00B92B9C">
        <w:rPr>
          <w:rFonts w:hint="cs"/>
          <w:rtl/>
        </w:rPr>
        <w:t xml:space="preserve"> </w:t>
      </w:r>
      <w:r w:rsidR="005E1946" w:rsidRPr="005E1946">
        <w:rPr>
          <w:rFonts w:hint="cs"/>
          <w:rtl/>
        </w:rPr>
        <w:t xml:space="preserve">ואכן, </w:t>
      </w:r>
      <w:r w:rsidR="00B92B9C">
        <w:rPr>
          <w:rFonts w:hint="cs"/>
          <w:rtl/>
        </w:rPr>
        <w:t xml:space="preserve">חיילי ארם לא יכלו לזהות את אחאב, וסברו תחילה </w:t>
      </w:r>
      <w:r w:rsidR="005E1946" w:rsidRPr="005E1946">
        <w:rPr>
          <w:rFonts w:hint="cs"/>
          <w:rtl/>
        </w:rPr>
        <w:t>כי יהושפט (שלא התחפש) הוא אחאב, ורצו לה</w:t>
      </w:r>
      <w:r w:rsidR="00B92B9C">
        <w:rPr>
          <w:rFonts w:hint="cs"/>
          <w:rtl/>
        </w:rPr>
        <w:t>ו</w:t>
      </w:r>
      <w:r w:rsidR="005E1946" w:rsidRPr="005E1946">
        <w:rPr>
          <w:rFonts w:hint="cs"/>
          <w:rtl/>
        </w:rPr>
        <w:t>רגו</w:t>
      </w:r>
      <w:r w:rsidR="00B92B9C">
        <w:rPr>
          <w:rFonts w:hint="cs"/>
          <w:rtl/>
        </w:rPr>
        <w:t>.</w:t>
      </w:r>
      <w:r w:rsidR="005E1946" w:rsidRPr="005E1946">
        <w:rPr>
          <w:rFonts w:hint="cs"/>
          <w:rtl/>
        </w:rPr>
        <w:t xml:space="preserve"> אך כשנוכחו כי לא מלך ישראל הוא, עזבוהו.</w:t>
      </w:r>
      <w:r w:rsidR="00B92B9C">
        <w:rPr>
          <w:rFonts w:hint="cs"/>
          <w:rtl/>
        </w:rPr>
        <w:t xml:space="preserve"> אולם לבסוף</w:t>
      </w:r>
      <w:r w:rsidR="005E1946" w:rsidRPr="005E1946">
        <w:rPr>
          <w:rFonts w:hint="cs"/>
          <w:rtl/>
        </w:rPr>
        <w:t>: "וְאִישׁ מָשַׁךְ בַּקֶּשֶׁת לְתֻמּוֹ (רד"ק: בלא מתכ</w:t>
      </w:r>
      <w:r w:rsidR="005F6315">
        <w:rPr>
          <w:rFonts w:hint="cs"/>
          <w:rtl/>
        </w:rPr>
        <w:t>ו</w:t>
      </w:r>
      <w:r w:rsidR="005E1946" w:rsidRPr="005E1946">
        <w:rPr>
          <w:rFonts w:hint="cs"/>
          <w:rtl/>
        </w:rPr>
        <w:t>וין לאחאב) וַיַּכֶּה אֶת מֶלֶךְ יִשְׂרָאֵל בֵּין הַדְּבָקִים וּבֵין הַשִּׁרְיָן", ובב</w:t>
      </w:r>
      <w:r w:rsidR="005F6315">
        <w:rPr>
          <w:rFonts w:hint="cs"/>
          <w:rtl/>
        </w:rPr>
        <w:t>ו</w:t>
      </w:r>
      <w:r w:rsidR="005E1946" w:rsidRPr="005E1946">
        <w:rPr>
          <w:rFonts w:hint="cs"/>
          <w:rtl/>
        </w:rPr>
        <w:t>א הערב מת אחאב מלך ישראל במרכבתו (פסוקים לד</w:t>
      </w:r>
      <w:r w:rsidR="005F6315">
        <w:rPr>
          <w:rFonts w:hint="eastAsia"/>
          <w:rtl/>
        </w:rPr>
        <w:t>–</w:t>
      </w:r>
      <w:r w:rsidR="005E1946" w:rsidRPr="005E1946">
        <w:rPr>
          <w:rFonts w:hint="cs"/>
          <w:rtl/>
        </w:rPr>
        <w:t>לה).</w:t>
      </w:r>
      <w:r w:rsidR="00B92B9C" w:rsidRPr="00B92B9C">
        <w:rPr>
          <w:rFonts w:hint="cs"/>
          <w:rtl/>
        </w:rPr>
        <w:t xml:space="preserve"> </w:t>
      </w:r>
      <w:r w:rsidR="00B92B9C" w:rsidRPr="005E1946">
        <w:rPr>
          <w:rFonts w:hint="cs"/>
          <w:rtl/>
        </w:rPr>
        <w:t>התחפשותו של אחאב לא עזרה לו</w:t>
      </w:r>
      <w:r w:rsidR="005F6315">
        <w:rPr>
          <w:rFonts w:hint="cs"/>
          <w:rtl/>
        </w:rPr>
        <w:t>.</w:t>
      </w:r>
    </w:p>
    <w:p w:rsidR="005E1946" w:rsidRPr="005E1946" w:rsidRDefault="001B17D8" w:rsidP="00F751DE">
      <w:pPr>
        <w:rPr>
          <w:rtl/>
        </w:rPr>
      </w:pPr>
      <w:r>
        <w:rPr>
          <w:rFonts w:hint="cs"/>
          <w:rtl/>
        </w:rPr>
        <w:t>כעת נחזור לסיפורנו כדי לדון ב</w:t>
      </w:r>
      <w:r w:rsidRPr="001B17D8">
        <w:rPr>
          <w:rFonts w:hint="cs"/>
          <w:b/>
          <w:bCs/>
          <w:rtl/>
        </w:rPr>
        <w:t>אשת ירבעם המתנכרת בפני אחיה</w:t>
      </w:r>
      <w:r>
        <w:rPr>
          <w:rFonts w:hint="cs"/>
          <w:rtl/>
        </w:rPr>
        <w:t>. אשת ירבעם אינה  מוכרת לאחיה הנביא, ועל כן אינה צריכה לשנות את מראה. כדי 'להתנכר' די לה שתשנה את בגדיה כך שלא תזוהה כאשת מלך, אלא תיראה כאישה רגילה. זאת כוונת ירבעם כשצ</w:t>
      </w:r>
      <w:r w:rsidR="00F751DE">
        <w:rPr>
          <w:rFonts w:hint="cs"/>
          <w:rtl/>
        </w:rPr>
        <w:t>י</w:t>
      </w:r>
      <w:r>
        <w:rPr>
          <w:rFonts w:hint="cs"/>
          <w:rtl/>
        </w:rPr>
        <w:t>ווה עליה "</w:t>
      </w:r>
      <w:r w:rsidRPr="001B17D8">
        <w:rPr>
          <w:rFonts w:hint="cs"/>
          <w:rtl/>
        </w:rPr>
        <w:t>וְהִשְׁתַּנִּית,</w:t>
      </w:r>
      <w:r w:rsidRPr="001B17D8">
        <w:rPr>
          <w:rtl/>
        </w:rPr>
        <w:t xml:space="preserve"> </w:t>
      </w:r>
      <w:r w:rsidRPr="001B17D8">
        <w:rPr>
          <w:rFonts w:hint="cs"/>
          <w:rtl/>
        </w:rPr>
        <w:t>וְלֹא</w:t>
      </w:r>
      <w:r w:rsidRPr="001B17D8">
        <w:rPr>
          <w:rtl/>
        </w:rPr>
        <w:t xml:space="preserve"> </w:t>
      </w:r>
      <w:r w:rsidRPr="001B17D8">
        <w:rPr>
          <w:rFonts w:hint="cs"/>
          <w:rtl/>
        </w:rPr>
        <w:t>יֵדְעוּ</w:t>
      </w:r>
      <w:r w:rsidRPr="001B17D8">
        <w:rPr>
          <w:rtl/>
        </w:rPr>
        <w:t xml:space="preserve"> </w:t>
      </w:r>
      <w:r w:rsidRPr="001B17D8">
        <w:rPr>
          <w:rFonts w:hint="cs"/>
          <w:rtl/>
        </w:rPr>
        <w:t>כִּי</w:t>
      </w:r>
      <w:r w:rsidRPr="001B17D8">
        <w:rPr>
          <w:rtl/>
        </w:rPr>
        <w:t xml:space="preserve"> </w:t>
      </w:r>
      <w:r w:rsidRPr="001B17D8">
        <w:rPr>
          <w:rFonts w:hint="cs"/>
          <w:rtl/>
        </w:rPr>
        <w:t>אַתְּ</w:t>
      </w:r>
      <w:r w:rsidRPr="001B17D8">
        <w:rPr>
          <w:rtl/>
        </w:rPr>
        <w:t xml:space="preserve"> </w:t>
      </w:r>
      <w:r w:rsidRPr="001B17D8">
        <w:rPr>
          <w:rFonts w:hint="cs"/>
          <w:rtl/>
        </w:rPr>
        <w:t>אֵשֶׁת</w:t>
      </w:r>
      <w:r w:rsidRPr="001B17D8">
        <w:rPr>
          <w:rtl/>
        </w:rPr>
        <w:t xml:space="preserve"> </w:t>
      </w:r>
      <w:r w:rsidRPr="001B17D8">
        <w:rPr>
          <w:rFonts w:hint="cs"/>
          <w:rtl/>
        </w:rPr>
        <w:t>יָרָבְעָם</w:t>
      </w:r>
      <w:r>
        <w:rPr>
          <w:rFonts w:hint="cs"/>
          <w:rtl/>
        </w:rPr>
        <w:t xml:space="preserve">". </w:t>
      </w:r>
      <w:r w:rsidR="00FF1BEF">
        <w:rPr>
          <w:rFonts w:hint="cs"/>
          <w:rtl/>
        </w:rPr>
        <w:t>בכך דומה אשת ירבעם לשאול בהליכתו לבעלת האוב ולאחאב בצאתו למלחמה בארמים: גם בעלת האוב אינה מכירה את שאול וגם חיילי ארם אינם מכירים את אחאב. אולם אם יופיעו הללו בבגדיהם המלכותיים – תיחשף זהותם, ועל כן, די להם ללבוש בגדים רגילים כדי להסתיר את זהותם.</w:t>
      </w:r>
      <w:r>
        <w:rPr>
          <w:rFonts w:hint="cs"/>
          <w:rtl/>
        </w:rPr>
        <w:t xml:space="preserve"> </w:t>
      </w:r>
      <w:r w:rsidRPr="001B17D8">
        <w:rPr>
          <w:rFonts w:hint="cs"/>
          <w:rtl/>
        </w:rPr>
        <w:t xml:space="preserve"> </w:t>
      </w:r>
    </w:p>
    <w:p w:rsidR="005E1946" w:rsidRPr="005E1946" w:rsidRDefault="005E1946" w:rsidP="00364875">
      <w:pPr>
        <w:rPr>
          <w:rtl/>
        </w:rPr>
      </w:pPr>
      <w:r w:rsidRPr="005E1946">
        <w:rPr>
          <w:rFonts w:hint="cs"/>
          <w:rtl/>
        </w:rPr>
        <w:t xml:space="preserve">מבין המקרים שסקרנו בסעיף זה, </w:t>
      </w:r>
      <w:r w:rsidR="005F6315">
        <w:rPr>
          <w:rFonts w:hint="cs"/>
          <w:rtl/>
        </w:rPr>
        <w:t xml:space="preserve">כל המתחפשים השיגו את מטרתם, מלבד </w:t>
      </w:r>
      <w:r w:rsidR="00364875">
        <w:rPr>
          <w:rFonts w:hint="cs"/>
          <w:rtl/>
        </w:rPr>
        <w:t>שניים</w:t>
      </w:r>
      <w:r w:rsidR="005F6315">
        <w:rPr>
          <w:rFonts w:hint="cs"/>
          <w:rtl/>
        </w:rPr>
        <w:t xml:space="preserve">: </w:t>
      </w:r>
      <w:r w:rsidRPr="005E1946">
        <w:rPr>
          <w:rFonts w:hint="cs"/>
          <w:rtl/>
        </w:rPr>
        <w:t>התחפשותו של אחאב נכשלה בכך שלא השיגה את מטרתה</w:t>
      </w:r>
      <w:r w:rsidR="00364875">
        <w:rPr>
          <w:rFonts w:hint="cs"/>
          <w:rtl/>
        </w:rPr>
        <w:t xml:space="preserve"> להציל את חייו, שכן הוא נהרג במלחמה; הת</w:t>
      </w:r>
      <w:r w:rsidRPr="005E1946">
        <w:rPr>
          <w:rFonts w:hint="cs"/>
          <w:rtl/>
        </w:rPr>
        <w:t xml:space="preserve">נכרותה של אשת ירבעם בסיפורנו, </w:t>
      </w:r>
      <w:r w:rsidR="005F6315">
        <w:rPr>
          <w:rFonts w:hint="cs"/>
          <w:rtl/>
        </w:rPr>
        <w:t>אף היא לא השיגה את מטרתה</w:t>
      </w:r>
      <w:r w:rsidR="00FF1BEF">
        <w:rPr>
          <w:rFonts w:hint="cs"/>
          <w:rtl/>
        </w:rPr>
        <w:t>, שכן אחיה זיהה אותה מיד בבואה</w:t>
      </w:r>
      <w:r w:rsidR="005F6315">
        <w:rPr>
          <w:rFonts w:hint="cs"/>
          <w:rtl/>
        </w:rPr>
        <w:t>!</w:t>
      </w:r>
    </w:p>
    <w:p w:rsidR="005E1946" w:rsidRDefault="005E1946" w:rsidP="005F6315">
      <w:pPr>
        <w:rPr>
          <w:rtl/>
        </w:rPr>
      </w:pPr>
      <w:r w:rsidRPr="005E1946">
        <w:rPr>
          <w:rFonts w:hint="cs"/>
          <w:rtl/>
        </w:rPr>
        <w:t>כישלון התנכרותה של אשת ירבעם מתואר בפסקה הבאה (בפסוקים ה</w:t>
      </w:r>
      <w:r w:rsidR="005F6315">
        <w:rPr>
          <w:rFonts w:hint="eastAsia"/>
          <w:rtl/>
        </w:rPr>
        <w:t>–</w:t>
      </w:r>
      <w:r w:rsidRPr="005E1946">
        <w:rPr>
          <w:rFonts w:hint="cs"/>
          <w:rtl/>
        </w:rPr>
        <w:t xml:space="preserve">ו). לפיכך נדון בכך בעיון הבא, אשר יוקדש לפסקה זו, ושם נברר </w:t>
      </w:r>
      <w:r w:rsidRPr="00FF1BEF">
        <w:rPr>
          <w:rFonts w:hint="cs"/>
          <w:b/>
          <w:bCs/>
          <w:rtl/>
        </w:rPr>
        <w:t>מדוע</w:t>
      </w:r>
      <w:r w:rsidRPr="005E1946">
        <w:rPr>
          <w:rFonts w:hint="cs"/>
          <w:rtl/>
        </w:rPr>
        <w:t xml:space="preserve"> דווקא שני מקרי ההתחפשות הללו נכשלו – מהו המכנה המשותף ביניהם.</w:t>
      </w:r>
    </w:p>
    <w:p w:rsidR="00FF1BEF" w:rsidRPr="005E1946" w:rsidRDefault="00FF1BEF" w:rsidP="005F6315">
      <w:pPr>
        <w:rPr>
          <w:rtl/>
        </w:rPr>
      </w:pPr>
    </w:p>
    <w:tbl>
      <w:tblPr>
        <w:tblW w:w="0" w:type="auto"/>
        <w:tblInd w:w="2539" w:type="dxa"/>
        <w:tblLayout w:type="fixed"/>
        <w:tblLook w:val="0000" w:firstRow="0" w:lastRow="0" w:firstColumn="0" w:lastColumn="0" w:noHBand="0" w:noVBand="0"/>
      </w:tblPr>
      <w:tblGrid>
        <w:gridCol w:w="284"/>
        <w:gridCol w:w="4111"/>
        <w:gridCol w:w="283"/>
      </w:tblGrid>
      <w:tr w:rsidR="000F5D43" w:rsidRPr="00821AC7" w:rsidTr="004A084F">
        <w:tc>
          <w:tcPr>
            <w:tcW w:w="284" w:type="dxa"/>
            <w:tcBorders>
              <w:top w:val="nil"/>
              <w:left w:val="nil"/>
              <w:bottom w:val="nil"/>
              <w:right w:val="nil"/>
            </w:tcBorders>
          </w:tcPr>
          <w:p w:rsidR="000F5D43" w:rsidRPr="00821AC7" w:rsidRDefault="000F5D43" w:rsidP="004A084F">
            <w:pPr>
              <w:tabs>
                <w:tab w:val="right" w:pos="3895"/>
              </w:tabs>
              <w:autoSpaceDE w:val="0"/>
              <w:autoSpaceDN w:val="0"/>
              <w:spacing w:after="0"/>
              <w:rPr>
                <w:rFonts w:ascii="Arial" w:eastAsia="Times New Roman" w:hAnsi="Arial" w:cs="Narkisim"/>
                <w:b/>
                <w:bCs/>
                <w:sz w:val="16"/>
                <w:szCs w:val="16"/>
              </w:rPr>
            </w:pPr>
            <w:r w:rsidRPr="00821AC7">
              <w:rPr>
                <w:rFonts w:ascii="Arial" w:eastAsia="Times New Roman" w:hAnsi="Arial" w:cs="Narkisim"/>
                <w:b/>
                <w:bCs/>
                <w:sz w:val="16"/>
                <w:szCs w:val="16"/>
                <w:rtl/>
              </w:rPr>
              <w:t>*</w:t>
            </w:r>
          </w:p>
        </w:tc>
        <w:tc>
          <w:tcPr>
            <w:tcW w:w="4111" w:type="dxa"/>
            <w:tcBorders>
              <w:top w:val="nil"/>
              <w:left w:val="nil"/>
              <w:bottom w:val="nil"/>
              <w:right w:val="nil"/>
            </w:tcBorders>
          </w:tcPr>
          <w:p w:rsidR="000F5D43" w:rsidRPr="00821AC7" w:rsidRDefault="000F5D43" w:rsidP="004A084F">
            <w:pPr>
              <w:tabs>
                <w:tab w:val="right" w:pos="3895"/>
              </w:tabs>
              <w:autoSpaceDE w:val="0"/>
              <w:autoSpaceDN w:val="0"/>
              <w:spacing w:after="0"/>
              <w:rPr>
                <w:rFonts w:ascii="Arial" w:eastAsia="Times New Roman" w:hAnsi="Arial" w:cs="Narkisim"/>
                <w:b/>
                <w:bCs/>
                <w:sz w:val="16"/>
                <w:szCs w:val="16"/>
              </w:rPr>
            </w:pPr>
            <w:r w:rsidRPr="00821AC7">
              <w:rPr>
                <w:rFonts w:ascii="Arial" w:eastAsia="Times New Roman" w:hAnsi="Arial" w:cs="Narkisim"/>
                <w:b/>
                <w:bCs/>
                <w:sz w:val="16"/>
                <w:szCs w:val="16"/>
                <w:rtl/>
              </w:rPr>
              <w:t>*******************************************************</w:t>
            </w:r>
          </w:p>
        </w:tc>
        <w:tc>
          <w:tcPr>
            <w:tcW w:w="283" w:type="dxa"/>
            <w:tcBorders>
              <w:top w:val="nil"/>
              <w:left w:val="nil"/>
              <w:bottom w:val="nil"/>
              <w:right w:val="nil"/>
            </w:tcBorders>
          </w:tcPr>
          <w:p w:rsidR="000F5D43" w:rsidRPr="00821AC7" w:rsidRDefault="000F5D43" w:rsidP="004A084F">
            <w:pPr>
              <w:tabs>
                <w:tab w:val="right" w:pos="3895"/>
              </w:tabs>
              <w:autoSpaceDE w:val="0"/>
              <w:autoSpaceDN w:val="0"/>
              <w:spacing w:after="0"/>
              <w:rPr>
                <w:rFonts w:ascii="Arial" w:eastAsia="Times New Roman" w:hAnsi="Arial" w:cs="Narkisim"/>
                <w:b/>
                <w:bCs/>
                <w:sz w:val="16"/>
                <w:szCs w:val="16"/>
              </w:rPr>
            </w:pPr>
            <w:r w:rsidRPr="00821AC7">
              <w:rPr>
                <w:rFonts w:ascii="Arial" w:eastAsia="Times New Roman" w:hAnsi="Arial" w:cs="Narkisim"/>
                <w:b/>
                <w:bCs/>
                <w:sz w:val="16"/>
                <w:szCs w:val="16"/>
                <w:rtl/>
              </w:rPr>
              <w:t>*</w:t>
            </w:r>
          </w:p>
        </w:tc>
      </w:tr>
      <w:tr w:rsidR="000F5D43" w:rsidRPr="00821AC7" w:rsidTr="004A084F">
        <w:tc>
          <w:tcPr>
            <w:tcW w:w="284" w:type="dxa"/>
            <w:tcBorders>
              <w:top w:val="nil"/>
              <w:left w:val="nil"/>
              <w:bottom w:val="nil"/>
              <w:right w:val="nil"/>
            </w:tcBorders>
          </w:tcPr>
          <w:p w:rsidR="000F5D43" w:rsidRPr="00821AC7" w:rsidRDefault="000F5D43" w:rsidP="004A084F">
            <w:pPr>
              <w:tabs>
                <w:tab w:val="right" w:pos="3895"/>
              </w:tabs>
              <w:autoSpaceDE w:val="0"/>
              <w:autoSpaceDN w:val="0"/>
              <w:spacing w:after="0"/>
              <w:rPr>
                <w:rFonts w:ascii="Arial" w:eastAsia="Times New Roman" w:hAnsi="Arial" w:cs="Narkisim"/>
                <w:b/>
                <w:bCs/>
                <w:sz w:val="16"/>
                <w:szCs w:val="16"/>
              </w:rPr>
            </w:pPr>
            <w:r w:rsidRPr="00821AC7">
              <w:rPr>
                <w:rFonts w:ascii="Arial" w:eastAsia="Times New Roman" w:hAnsi="Arial" w:cs="Narkisim"/>
                <w:b/>
                <w:bCs/>
                <w:sz w:val="16"/>
                <w:szCs w:val="16"/>
                <w:rtl/>
              </w:rPr>
              <w:t xml:space="preserve">* * * * * * * * </w:t>
            </w:r>
          </w:p>
        </w:tc>
        <w:tc>
          <w:tcPr>
            <w:tcW w:w="4111" w:type="dxa"/>
            <w:tcBorders>
              <w:top w:val="nil"/>
              <w:left w:val="nil"/>
              <w:bottom w:val="nil"/>
              <w:right w:val="nil"/>
            </w:tcBorders>
          </w:tcPr>
          <w:p w:rsidR="000F5D43" w:rsidRPr="00821AC7" w:rsidRDefault="000F5D43" w:rsidP="004A084F">
            <w:pPr>
              <w:tabs>
                <w:tab w:val="right" w:pos="3895"/>
              </w:tabs>
              <w:autoSpaceDE w:val="0"/>
              <w:autoSpaceDN w:val="0"/>
              <w:spacing w:after="0"/>
              <w:rPr>
                <w:rFonts w:ascii="Arial" w:eastAsia="Times New Roman" w:hAnsi="Arial" w:cs="Narkisim"/>
                <w:b/>
                <w:bCs/>
                <w:sz w:val="16"/>
                <w:szCs w:val="16"/>
                <w:rtl/>
              </w:rPr>
            </w:pPr>
            <w:r w:rsidRPr="00821AC7">
              <w:rPr>
                <w:rFonts w:ascii="Arial" w:eastAsia="Times New Roman" w:hAnsi="Arial" w:cs="Narkisim"/>
                <w:b/>
                <w:bCs/>
                <w:sz w:val="16"/>
                <w:szCs w:val="16"/>
                <w:rtl/>
              </w:rPr>
              <w:t>כל הזכויות שמורות לישיבת הר עציון ולרב אלחנן סמט, תש</w:t>
            </w:r>
            <w:r w:rsidRPr="00821AC7">
              <w:rPr>
                <w:rFonts w:ascii="Arial" w:eastAsia="Times New Roman" w:hAnsi="Arial" w:cs="Narkisim" w:hint="cs"/>
                <w:b/>
                <w:bCs/>
                <w:sz w:val="16"/>
                <w:szCs w:val="16"/>
                <w:rtl/>
              </w:rPr>
              <w:t>ע"ד</w:t>
            </w:r>
          </w:p>
          <w:p w:rsidR="000F5D43" w:rsidRPr="00821AC7" w:rsidRDefault="000F5D43" w:rsidP="004A084F">
            <w:pPr>
              <w:tabs>
                <w:tab w:val="right" w:pos="3895"/>
              </w:tabs>
              <w:autoSpaceDE w:val="0"/>
              <w:autoSpaceDN w:val="0"/>
              <w:spacing w:after="0"/>
              <w:rPr>
                <w:rFonts w:ascii="Arial" w:eastAsia="Times New Roman" w:hAnsi="Arial" w:cs="Narkisim"/>
                <w:b/>
                <w:bCs/>
                <w:sz w:val="16"/>
                <w:szCs w:val="16"/>
                <w:rtl/>
              </w:rPr>
            </w:pPr>
            <w:r w:rsidRPr="00821AC7">
              <w:rPr>
                <w:rFonts w:ascii="Arial" w:eastAsia="Times New Roman" w:hAnsi="Arial" w:cs="Narkisim"/>
                <w:b/>
                <w:bCs/>
                <w:sz w:val="16"/>
                <w:szCs w:val="16"/>
                <w:rtl/>
              </w:rPr>
              <w:t xml:space="preserve">עורכת: </w:t>
            </w:r>
            <w:r w:rsidRPr="00821AC7">
              <w:rPr>
                <w:rFonts w:ascii="Arial" w:eastAsia="Times New Roman" w:hAnsi="Arial" w:cs="Narkisim" w:hint="cs"/>
                <w:b/>
                <w:bCs/>
                <w:sz w:val="16"/>
                <w:szCs w:val="16"/>
                <w:rtl/>
              </w:rPr>
              <w:t xml:space="preserve">נחמה בן אדרת  </w:t>
            </w:r>
          </w:p>
          <w:p w:rsidR="000F5D43" w:rsidRPr="00821AC7" w:rsidRDefault="000F5D43" w:rsidP="004A084F">
            <w:pPr>
              <w:tabs>
                <w:tab w:val="right" w:pos="3895"/>
              </w:tabs>
              <w:autoSpaceDE w:val="0"/>
              <w:autoSpaceDN w:val="0"/>
              <w:spacing w:after="0"/>
              <w:rPr>
                <w:rFonts w:ascii="Arial" w:eastAsia="Times New Roman" w:hAnsi="Arial" w:cs="Narkisim"/>
                <w:b/>
                <w:bCs/>
                <w:sz w:val="16"/>
                <w:szCs w:val="16"/>
                <w:rtl/>
              </w:rPr>
            </w:pPr>
            <w:r w:rsidRPr="00821AC7">
              <w:rPr>
                <w:rFonts w:ascii="Arial" w:eastAsia="Times New Roman" w:hAnsi="Arial" w:cs="Narkisim"/>
                <w:b/>
                <w:bCs/>
                <w:sz w:val="16"/>
                <w:szCs w:val="16"/>
                <w:rtl/>
              </w:rPr>
              <w:t>*******************************************************</w:t>
            </w:r>
          </w:p>
          <w:p w:rsidR="000F5D43" w:rsidRPr="00821AC7" w:rsidRDefault="000F5D43" w:rsidP="004A084F">
            <w:pPr>
              <w:tabs>
                <w:tab w:val="right" w:pos="3895"/>
              </w:tabs>
              <w:autoSpaceDE w:val="0"/>
              <w:autoSpaceDN w:val="0"/>
              <w:spacing w:after="0"/>
              <w:rPr>
                <w:rFonts w:ascii="Arial" w:eastAsia="Times New Roman" w:hAnsi="Arial" w:cs="Narkisim"/>
                <w:b/>
                <w:bCs/>
                <w:sz w:val="16"/>
                <w:szCs w:val="16"/>
                <w:rtl/>
              </w:rPr>
            </w:pPr>
            <w:r w:rsidRPr="00821AC7">
              <w:rPr>
                <w:rFonts w:ascii="Arial" w:eastAsia="Times New Roman" w:hAnsi="Arial" w:cs="Narkisim"/>
                <w:b/>
                <w:bCs/>
                <w:sz w:val="16"/>
                <w:szCs w:val="16"/>
                <w:rtl/>
              </w:rPr>
              <w:t>בית המדרש הוירטואלי שליד ישיבת הר עציון</w:t>
            </w:r>
          </w:p>
          <w:p w:rsidR="000F5D43" w:rsidRPr="00821AC7" w:rsidRDefault="000F5D43" w:rsidP="004A084F">
            <w:pPr>
              <w:tabs>
                <w:tab w:val="right" w:pos="3895"/>
              </w:tabs>
              <w:autoSpaceDE w:val="0"/>
              <w:autoSpaceDN w:val="0"/>
              <w:spacing w:after="0"/>
              <w:rPr>
                <w:rFonts w:ascii="Arial" w:eastAsia="Times New Roman" w:hAnsi="Arial" w:cs="Narkisim"/>
                <w:b/>
                <w:bCs/>
                <w:sz w:val="16"/>
                <w:szCs w:val="16"/>
                <w:rtl/>
              </w:rPr>
            </w:pPr>
            <w:r w:rsidRPr="00821AC7">
              <w:rPr>
                <w:rFonts w:ascii="Arial" w:eastAsia="Times New Roman" w:hAnsi="Arial" w:cs="Narkisim"/>
                <w:b/>
                <w:bCs/>
                <w:sz w:val="16"/>
                <w:szCs w:val="16"/>
                <w:rtl/>
              </w:rPr>
              <w:t>האתר בעברית:</w:t>
            </w:r>
            <w:r w:rsidRPr="00821AC7">
              <w:rPr>
                <w:rFonts w:ascii="Arial" w:eastAsia="Times New Roman" w:hAnsi="Arial" w:cs="Narkisim"/>
                <w:b/>
                <w:bCs/>
                <w:sz w:val="16"/>
                <w:szCs w:val="16"/>
                <w:rtl/>
              </w:rPr>
              <w:tab/>
            </w:r>
            <w:hyperlink r:id="rId8" w:history="1">
              <w:r w:rsidRPr="00821AC7">
                <w:rPr>
                  <w:rFonts w:ascii="Arial" w:eastAsia="Times New Roman" w:hAnsi="Arial" w:cs="Narkisim"/>
                  <w:b/>
                  <w:bCs/>
                  <w:color w:val="0000FF"/>
                  <w:sz w:val="16"/>
                  <w:szCs w:val="16"/>
                  <w:u w:val="single"/>
                  <w:lang w:val="x-none" w:eastAsia="x-none"/>
                </w:rPr>
                <w:t>http://www.etzion.org.il/vbm</w:t>
              </w:r>
            </w:hyperlink>
          </w:p>
          <w:p w:rsidR="000F5D43" w:rsidRPr="00821AC7" w:rsidRDefault="000F5D43" w:rsidP="004A084F">
            <w:pPr>
              <w:tabs>
                <w:tab w:val="right" w:pos="3895"/>
              </w:tabs>
              <w:autoSpaceDE w:val="0"/>
              <w:autoSpaceDN w:val="0"/>
              <w:spacing w:after="0"/>
              <w:rPr>
                <w:rFonts w:ascii="Arial" w:eastAsia="Times New Roman" w:hAnsi="Arial" w:cs="Narkisim"/>
                <w:b/>
                <w:bCs/>
                <w:sz w:val="16"/>
                <w:szCs w:val="16"/>
                <w:rtl/>
              </w:rPr>
            </w:pPr>
            <w:r w:rsidRPr="00821AC7">
              <w:rPr>
                <w:rFonts w:ascii="Arial" w:eastAsia="Times New Roman" w:hAnsi="Arial" w:cs="Narkisim"/>
                <w:b/>
                <w:bCs/>
                <w:sz w:val="16"/>
                <w:szCs w:val="16"/>
                <w:rtl/>
              </w:rPr>
              <w:t>האתר באנגלית:</w:t>
            </w:r>
            <w:r w:rsidRPr="00821AC7">
              <w:rPr>
                <w:rFonts w:ascii="Arial" w:eastAsia="Times New Roman" w:hAnsi="Arial" w:cs="Narkisim"/>
                <w:b/>
                <w:bCs/>
                <w:sz w:val="16"/>
                <w:szCs w:val="16"/>
                <w:rtl/>
              </w:rPr>
              <w:tab/>
            </w:r>
            <w:hyperlink r:id="rId9" w:history="1">
              <w:r w:rsidRPr="00821AC7">
                <w:rPr>
                  <w:rFonts w:ascii="Arial" w:eastAsia="Times New Roman" w:hAnsi="Arial" w:cs="Narkisim"/>
                  <w:b/>
                  <w:bCs/>
                  <w:color w:val="0000FF"/>
                  <w:sz w:val="16"/>
                  <w:szCs w:val="16"/>
                  <w:u w:val="single"/>
                  <w:lang w:val="x-none" w:eastAsia="x-none"/>
                </w:rPr>
                <w:t>http://www.vbm-torah.org</w:t>
              </w:r>
            </w:hyperlink>
          </w:p>
          <w:p w:rsidR="000F5D43" w:rsidRPr="00821AC7" w:rsidRDefault="000F5D43" w:rsidP="004A084F">
            <w:pPr>
              <w:tabs>
                <w:tab w:val="right" w:pos="3895"/>
              </w:tabs>
              <w:autoSpaceDE w:val="0"/>
              <w:autoSpaceDN w:val="0"/>
              <w:spacing w:after="0"/>
              <w:rPr>
                <w:rFonts w:ascii="Arial" w:eastAsia="Times New Roman" w:hAnsi="Arial" w:cs="Narkisim"/>
                <w:b/>
                <w:bCs/>
                <w:sz w:val="16"/>
                <w:szCs w:val="16"/>
                <w:rtl/>
              </w:rPr>
            </w:pPr>
            <w:r w:rsidRPr="00821AC7">
              <w:rPr>
                <w:rFonts w:ascii="Arial" w:eastAsia="Times New Roman" w:hAnsi="Arial" w:cs="Narkisim"/>
                <w:b/>
                <w:bCs/>
                <w:sz w:val="16"/>
                <w:szCs w:val="16"/>
                <w:rtl/>
              </w:rPr>
              <w:t>משרדי בית המדרש הוירטואלי: 02-</w:t>
            </w:r>
            <w:r w:rsidRPr="00821AC7">
              <w:rPr>
                <w:rFonts w:ascii="Arial" w:eastAsia="Times New Roman" w:hAnsi="Arial" w:cs="Narkisim" w:hint="cs"/>
                <w:b/>
                <w:bCs/>
                <w:sz w:val="16"/>
                <w:szCs w:val="16"/>
                <w:rtl/>
              </w:rPr>
              <w:t>9937300</w:t>
            </w:r>
            <w:r w:rsidRPr="00821AC7">
              <w:rPr>
                <w:rFonts w:ascii="Arial" w:eastAsia="Times New Roman" w:hAnsi="Arial" w:cs="Narkisim"/>
                <w:b/>
                <w:bCs/>
                <w:sz w:val="16"/>
                <w:szCs w:val="16"/>
                <w:rtl/>
              </w:rPr>
              <w:t xml:space="preserve"> שלוחה 5 </w:t>
            </w:r>
          </w:p>
          <w:p w:rsidR="000F5D43" w:rsidRPr="00821AC7" w:rsidRDefault="000F5D43" w:rsidP="004A084F">
            <w:pPr>
              <w:tabs>
                <w:tab w:val="right" w:pos="3895"/>
              </w:tabs>
              <w:autoSpaceDE w:val="0"/>
              <w:autoSpaceDN w:val="0"/>
              <w:spacing w:after="0"/>
              <w:rPr>
                <w:rFonts w:ascii="Arial" w:eastAsia="Times New Roman" w:hAnsi="Arial" w:cs="Narkisim"/>
                <w:b/>
                <w:bCs/>
                <w:sz w:val="16"/>
                <w:szCs w:val="16"/>
              </w:rPr>
            </w:pPr>
            <w:r w:rsidRPr="00821AC7">
              <w:rPr>
                <w:rFonts w:ascii="Arial" w:eastAsia="Times New Roman" w:hAnsi="Arial" w:cs="Narkisim"/>
                <w:b/>
                <w:bCs/>
                <w:sz w:val="16"/>
                <w:szCs w:val="16"/>
                <w:rtl/>
              </w:rPr>
              <w:t>דוא</w:t>
            </w:r>
            <w:r w:rsidRPr="00821AC7">
              <w:rPr>
                <w:rFonts w:ascii="Arial" w:eastAsia="Times New Roman" w:hAnsi="Arial" w:cs="Narkisim" w:hint="cs"/>
                <w:b/>
                <w:bCs/>
                <w:sz w:val="16"/>
                <w:szCs w:val="16"/>
                <w:rtl/>
              </w:rPr>
              <w:t>"</w:t>
            </w:r>
            <w:r w:rsidRPr="00821AC7">
              <w:rPr>
                <w:rFonts w:ascii="Arial" w:eastAsia="Times New Roman" w:hAnsi="Arial" w:cs="Narkisim"/>
                <w:b/>
                <w:bCs/>
                <w:sz w:val="16"/>
                <w:szCs w:val="16"/>
                <w:rtl/>
              </w:rPr>
              <w:t xml:space="preserve">ל: </w:t>
            </w:r>
            <w:hyperlink r:id="rId10" w:history="1">
              <w:r w:rsidRPr="00821AC7">
                <w:rPr>
                  <w:rFonts w:ascii="Arial" w:eastAsia="Times New Roman" w:hAnsi="Arial" w:cs="Narkisim"/>
                  <w:b/>
                  <w:bCs/>
                  <w:color w:val="0000FF"/>
                  <w:sz w:val="16"/>
                  <w:szCs w:val="16"/>
                  <w:u w:val="single"/>
                  <w:lang w:val="x-none" w:eastAsia="x-none"/>
                </w:rPr>
                <w:t>office@etzion.org.il</w:t>
              </w:r>
            </w:hyperlink>
          </w:p>
        </w:tc>
        <w:tc>
          <w:tcPr>
            <w:tcW w:w="283" w:type="dxa"/>
            <w:tcBorders>
              <w:top w:val="nil"/>
              <w:left w:val="nil"/>
              <w:bottom w:val="nil"/>
              <w:right w:val="nil"/>
            </w:tcBorders>
          </w:tcPr>
          <w:p w:rsidR="000F5D43" w:rsidRPr="00821AC7" w:rsidRDefault="000F5D43" w:rsidP="004A084F">
            <w:pPr>
              <w:tabs>
                <w:tab w:val="right" w:pos="3895"/>
              </w:tabs>
              <w:autoSpaceDE w:val="0"/>
              <w:autoSpaceDN w:val="0"/>
              <w:spacing w:after="0"/>
              <w:rPr>
                <w:rFonts w:ascii="Arial" w:eastAsia="Times New Roman" w:hAnsi="Arial" w:cs="Narkisim"/>
                <w:b/>
                <w:bCs/>
                <w:sz w:val="16"/>
                <w:szCs w:val="16"/>
              </w:rPr>
            </w:pPr>
            <w:r w:rsidRPr="00821AC7">
              <w:rPr>
                <w:rFonts w:ascii="Arial" w:eastAsia="Times New Roman" w:hAnsi="Arial" w:cs="Narkisim"/>
                <w:b/>
                <w:bCs/>
                <w:sz w:val="16"/>
                <w:szCs w:val="16"/>
                <w:rtl/>
              </w:rPr>
              <w:t xml:space="preserve">* * * * * * * * </w:t>
            </w:r>
          </w:p>
        </w:tc>
      </w:tr>
      <w:tr w:rsidR="000F5D43" w:rsidRPr="00821AC7" w:rsidTr="004A084F">
        <w:trPr>
          <w:trHeight w:val="171"/>
        </w:trPr>
        <w:tc>
          <w:tcPr>
            <w:tcW w:w="284" w:type="dxa"/>
            <w:tcBorders>
              <w:top w:val="nil"/>
              <w:left w:val="nil"/>
              <w:bottom w:val="nil"/>
              <w:right w:val="nil"/>
            </w:tcBorders>
          </w:tcPr>
          <w:p w:rsidR="000F5D43" w:rsidRPr="00821AC7" w:rsidRDefault="000F5D43" w:rsidP="004A084F">
            <w:pPr>
              <w:tabs>
                <w:tab w:val="right" w:pos="3895"/>
              </w:tabs>
              <w:autoSpaceDE w:val="0"/>
              <w:autoSpaceDN w:val="0"/>
              <w:spacing w:after="0"/>
              <w:rPr>
                <w:rFonts w:ascii="Arial" w:eastAsia="Times New Roman" w:hAnsi="Arial" w:cs="Narkisim"/>
                <w:b/>
                <w:bCs/>
                <w:sz w:val="16"/>
                <w:szCs w:val="16"/>
              </w:rPr>
            </w:pPr>
            <w:r w:rsidRPr="00821AC7">
              <w:rPr>
                <w:rFonts w:ascii="Arial" w:eastAsia="Times New Roman" w:hAnsi="Arial" w:cs="Narkisim"/>
                <w:b/>
                <w:bCs/>
                <w:sz w:val="16"/>
                <w:szCs w:val="16"/>
                <w:rtl/>
              </w:rPr>
              <w:t>*</w:t>
            </w:r>
          </w:p>
        </w:tc>
        <w:tc>
          <w:tcPr>
            <w:tcW w:w="4111" w:type="dxa"/>
            <w:tcBorders>
              <w:top w:val="nil"/>
              <w:left w:val="nil"/>
              <w:bottom w:val="nil"/>
              <w:right w:val="nil"/>
            </w:tcBorders>
          </w:tcPr>
          <w:p w:rsidR="000F5D43" w:rsidRPr="00821AC7" w:rsidRDefault="000F5D43" w:rsidP="004A084F">
            <w:pPr>
              <w:tabs>
                <w:tab w:val="right" w:pos="3895"/>
              </w:tabs>
              <w:autoSpaceDE w:val="0"/>
              <w:autoSpaceDN w:val="0"/>
              <w:spacing w:after="0"/>
              <w:rPr>
                <w:rFonts w:ascii="Arial" w:eastAsia="Times New Roman" w:hAnsi="Arial" w:cs="Narkisim"/>
                <w:b/>
                <w:bCs/>
                <w:sz w:val="16"/>
                <w:szCs w:val="16"/>
              </w:rPr>
            </w:pPr>
            <w:r w:rsidRPr="00821AC7">
              <w:rPr>
                <w:rFonts w:ascii="Arial" w:eastAsia="Times New Roman" w:hAnsi="Arial" w:cs="Narkisim"/>
                <w:b/>
                <w:bCs/>
                <w:sz w:val="16"/>
                <w:szCs w:val="16"/>
                <w:rtl/>
              </w:rPr>
              <w:t>*******************************************************</w:t>
            </w:r>
          </w:p>
        </w:tc>
        <w:tc>
          <w:tcPr>
            <w:tcW w:w="283" w:type="dxa"/>
            <w:tcBorders>
              <w:top w:val="nil"/>
              <w:left w:val="nil"/>
              <w:bottom w:val="nil"/>
              <w:right w:val="nil"/>
            </w:tcBorders>
          </w:tcPr>
          <w:p w:rsidR="000F5D43" w:rsidRPr="00821AC7" w:rsidRDefault="000F5D43" w:rsidP="004A084F">
            <w:pPr>
              <w:tabs>
                <w:tab w:val="right" w:pos="3895"/>
              </w:tabs>
              <w:autoSpaceDE w:val="0"/>
              <w:autoSpaceDN w:val="0"/>
              <w:spacing w:after="0"/>
              <w:rPr>
                <w:rFonts w:ascii="Arial" w:eastAsia="Times New Roman" w:hAnsi="Arial" w:cs="Narkisim"/>
                <w:b/>
                <w:bCs/>
                <w:sz w:val="16"/>
                <w:szCs w:val="16"/>
              </w:rPr>
            </w:pPr>
            <w:r w:rsidRPr="00821AC7">
              <w:rPr>
                <w:rFonts w:ascii="Arial" w:eastAsia="Times New Roman" w:hAnsi="Arial" w:cs="Narkisim"/>
                <w:b/>
                <w:bCs/>
                <w:sz w:val="16"/>
                <w:szCs w:val="16"/>
                <w:rtl/>
              </w:rPr>
              <w:t>*</w:t>
            </w:r>
          </w:p>
        </w:tc>
      </w:tr>
    </w:tbl>
    <w:p w:rsidR="003F571F" w:rsidRPr="00EC5A56" w:rsidRDefault="003F571F"/>
    <w:sectPr w:rsidR="003F571F" w:rsidRPr="00EC5A56" w:rsidSect="005521DE">
      <w:headerReference w:type="default" r:id="rId11"/>
      <w:headerReference w:type="first" r:id="rId12"/>
      <w:type w:val="continuous"/>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5CE" w:rsidRDefault="00AB55CE" w:rsidP="0072464C">
      <w:r>
        <w:separator/>
      </w:r>
    </w:p>
  </w:endnote>
  <w:endnote w:type="continuationSeparator" w:id="0">
    <w:p w:rsidR="00AB55CE" w:rsidRDefault="00AB55CE" w:rsidP="0072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5CE" w:rsidRDefault="00AB55CE" w:rsidP="0072464C">
      <w:r>
        <w:separator/>
      </w:r>
    </w:p>
  </w:footnote>
  <w:footnote w:type="continuationSeparator" w:id="0">
    <w:p w:rsidR="00AB55CE" w:rsidRDefault="00AB55CE" w:rsidP="0072464C">
      <w:r>
        <w:continuationSeparator/>
      </w:r>
    </w:p>
  </w:footnote>
  <w:footnote w:id="1">
    <w:p w:rsidR="007B660E" w:rsidRDefault="007B660E" w:rsidP="005D4FE8">
      <w:pPr>
        <w:pStyle w:val="a7"/>
      </w:pPr>
      <w:r>
        <w:rPr>
          <w:rStyle w:val="a9"/>
        </w:rPr>
        <w:footnoteRef/>
      </w:r>
      <w:r>
        <w:rPr>
          <w:rtl/>
        </w:rPr>
        <w:t xml:space="preserve"> </w:t>
      </w:r>
      <w:r w:rsidR="002C647B">
        <w:rPr>
          <w:rFonts w:hint="cs"/>
          <w:rtl/>
        </w:rPr>
        <w:t xml:space="preserve">על </w:t>
      </w:r>
      <w:r w:rsidR="005D4FE8">
        <w:rPr>
          <w:rFonts w:hint="cs"/>
          <w:rtl/>
        </w:rPr>
        <w:t>אירוע</w:t>
      </w:r>
      <w:r w:rsidR="0046345B">
        <w:rPr>
          <w:rFonts w:hint="cs"/>
          <w:rtl/>
        </w:rPr>
        <w:t xml:space="preserve"> זה ראה</w:t>
      </w:r>
      <w:r w:rsidR="002C647B">
        <w:rPr>
          <w:rFonts w:hint="cs"/>
          <w:rtl/>
        </w:rPr>
        <w:t xml:space="preserve"> בספרנו 'פרקי אליהו'</w:t>
      </w:r>
      <w:r w:rsidR="005D4FE8">
        <w:rPr>
          <w:rFonts w:hint="cs"/>
          <w:rtl/>
        </w:rPr>
        <w:t xml:space="preserve"> –</w:t>
      </w:r>
      <w:r w:rsidR="002C647B">
        <w:rPr>
          <w:rFonts w:hint="cs"/>
          <w:rtl/>
        </w:rPr>
        <w:t xml:space="preserve"> </w:t>
      </w:r>
      <w:r w:rsidR="005D4FE8">
        <w:rPr>
          <w:rFonts w:hint="cs"/>
          <w:rtl/>
        </w:rPr>
        <w:t>'</w:t>
      </w:r>
      <w:r w:rsidR="002C647B">
        <w:rPr>
          <w:rFonts w:hint="cs"/>
          <w:rtl/>
        </w:rPr>
        <w:t>אחזיה</w:t>
      </w:r>
      <w:r w:rsidR="005D4FE8">
        <w:rPr>
          <w:rFonts w:hint="cs"/>
          <w:rtl/>
        </w:rPr>
        <w:t>'</w:t>
      </w:r>
      <w:r w:rsidR="002C647B">
        <w:rPr>
          <w:rFonts w:hint="cs"/>
          <w:rtl/>
        </w:rPr>
        <w:t xml:space="preserve"> </w:t>
      </w:r>
      <w:r w:rsidR="00CE4F8D">
        <w:rPr>
          <w:rFonts w:hint="cs"/>
          <w:rtl/>
        </w:rPr>
        <w:t>עיון ג</w:t>
      </w:r>
      <w:r w:rsidR="002C647B">
        <w:rPr>
          <w:rFonts w:hint="cs"/>
          <w:rtl/>
        </w:rPr>
        <w:t xml:space="preserve">, עמ' </w:t>
      </w:r>
      <w:r w:rsidR="00CE4F8D">
        <w:rPr>
          <w:rFonts w:hint="cs"/>
          <w:rtl/>
        </w:rPr>
        <w:t>419–429</w:t>
      </w:r>
      <w:r w:rsidR="002C647B">
        <w:rPr>
          <w:rFonts w:hint="cs"/>
          <w:rtl/>
        </w:rPr>
        <w:t>.</w:t>
      </w:r>
    </w:p>
  </w:footnote>
  <w:footnote w:id="2">
    <w:p w:rsidR="00CE4F8D" w:rsidRDefault="00CE4F8D" w:rsidP="006D2B6B">
      <w:pPr>
        <w:pStyle w:val="a7"/>
      </w:pPr>
      <w:r>
        <w:rPr>
          <w:rStyle w:val="a9"/>
        </w:rPr>
        <w:footnoteRef/>
      </w:r>
      <w:r>
        <w:rPr>
          <w:rtl/>
        </w:rPr>
        <w:t xml:space="preserve"> </w:t>
      </w:r>
      <w:r>
        <w:rPr>
          <w:rFonts w:hint="cs"/>
          <w:rtl/>
        </w:rPr>
        <w:t xml:space="preserve">על סיפור זה </w:t>
      </w:r>
      <w:r w:rsidR="0046345B">
        <w:rPr>
          <w:rFonts w:hint="cs"/>
          <w:rtl/>
        </w:rPr>
        <w:t xml:space="preserve">ראה </w:t>
      </w:r>
      <w:r>
        <w:rPr>
          <w:rFonts w:hint="cs"/>
          <w:rtl/>
        </w:rPr>
        <w:t>בספרנו 'פרקי אלישע', בסדרת העיונים 'דמשק' עמ' 580–609.</w:t>
      </w:r>
    </w:p>
  </w:footnote>
  <w:footnote w:id="3">
    <w:p w:rsidR="00D528A8" w:rsidRDefault="00D528A8">
      <w:pPr>
        <w:pStyle w:val="a7"/>
      </w:pPr>
      <w:r>
        <w:rPr>
          <w:rStyle w:val="a9"/>
        </w:rPr>
        <w:footnoteRef/>
      </w:r>
      <w:r>
        <w:rPr>
          <w:rtl/>
        </w:rPr>
        <w:t xml:space="preserve"> </w:t>
      </w:r>
      <w:r w:rsidR="00D56C01">
        <w:rPr>
          <w:rFonts w:hint="cs"/>
          <w:rtl/>
        </w:rPr>
        <w:t>"ו</w:t>
      </w:r>
      <w:r w:rsidR="001B7B57">
        <w:rPr>
          <w:rFonts w:hint="cs"/>
          <w:rtl/>
        </w:rPr>
        <w:t>ְ</w:t>
      </w:r>
      <w:r w:rsidR="00D56C01">
        <w:rPr>
          <w:rFonts w:hint="cs"/>
          <w:rtl/>
        </w:rPr>
        <w:t>ג</w:t>
      </w:r>
      <w:r w:rsidR="001B7B57">
        <w:rPr>
          <w:rFonts w:hint="cs"/>
          <w:rtl/>
        </w:rPr>
        <w:t>ַ</w:t>
      </w:r>
      <w:r w:rsidR="00D56C01">
        <w:rPr>
          <w:rFonts w:hint="cs"/>
          <w:rtl/>
        </w:rPr>
        <w:t>ם" שבראש משפט זה, נראה כי נועד לרבות את מעשהו של אסא המתואר בראש אותו פרק, ששלח לבן-הדד שוחד כדי שיתערב לטובתו בסכסוך בין ממלכת יהודה לממלכת ישראל. על כך מוכיח אותו חנניה הרואה, שלא נשען על ה'.</w:t>
      </w:r>
    </w:p>
  </w:footnote>
  <w:footnote w:id="4">
    <w:p w:rsidR="00C11FBC" w:rsidRDefault="00C11FBC" w:rsidP="00BA0240">
      <w:pPr>
        <w:pStyle w:val="a7"/>
        <w:rPr>
          <w:rtl/>
        </w:rPr>
      </w:pPr>
      <w:r>
        <w:rPr>
          <w:rStyle w:val="a9"/>
        </w:rPr>
        <w:footnoteRef/>
      </w:r>
      <w:r>
        <w:rPr>
          <w:rtl/>
        </w:rPr>
        <w:t xml:space="preserve"> </w:t>
      </w:r>
      <w:r w:rsidR="0049264E">
        <w:rPr>
          <w:rFonts w:hint="cs"/>
          <w:rtl/>
        </w:rPr>
        <w:t>על הפסוק "</w:t>
      </w:r>
      <w:r w:rsidR="0049264E" w:rsidRPr="0049264E">
        <w:rPr>
          <w:rFonts w:hint="cs"/>
          <w:rtl/>
        </w:rPr>
        <w:t>וְרַפֹּא</w:t>
      </w:r>
      <w:r w:rsidR="0049264E" w:rsidRPr="0049264E">
        <w:rPr>
          <w:rtl/>
        </w:rPr>
        <w:t xml:space="preserve"> </w:t>
      </w:r>
      <w:r w:rsidR="0049264E" w:rsidRPr="0049264E">
        <w:rPr>
          <w:rFonts w:hint="cs"/>
          <w:rtl/>
        </w:rPr>
        <w:t>יְרַפֵּא</w:t>
      </w:r>
      <w:r w:rsidR="0049264E">
        <w:rPr>
          <w:rFonts w:hint="cs"/>
          <w:rtl/>
        </w:rPr>
        <w:t>"</w:t>
      </w:r>
      <w:r w:rsidR="00BA0240">
        <w:rPr>
          <w:rFonts w:hint="cs"/>
          <w:rtl/>
        </w:rPr>
        <w:t xml:space="preserve"> (שמות כ"א, יט)</w:t>
      </w:r>
      <w:r w:rsidR="0049264E">
        <w:rPr>
          <w:rFonts w:hint="cs"/>
          <w:rtl/>
        </w:rPr>
        <w:t xml:space="preserve"> דרשו חז"ל (בבא קמא פה ע"א) "מכאן שניתן רשות לרופא לרפאות". וראה רמב"ן </w:t>
      </w:r>
      <w:r w:rsidR="00BA0240">
        <w:rPr>
          <w:rFonts w:hint="cs"/>
          <w:rtl/>
        </w:rPr>
        <w:t>ע</w:t>
      </w:r>
      <w:r w:rsidR="0049264E">
        <w:rPr>
          <w:rFonts w:hint="cs"/>
          <w:rtl/>
        </w:rPr>
        <w:t>ל</w:t>
      </w:r>
      <w:r w:rsidR="00BA0240">
        <w:rPr>
          <w:rFonts w:hint="cs"/>
          <w:rtl/>
        </w:rPr>
        <w:t xml:space="preserve"> </w:t>
      </w:r>
      <w:r w:rsidR="0049264E">
        <w:rPr>
          <w:rFonts w:hint="cs"/>
          <w:rtl/>
        </w:rPr>
        <w:t>ויקרא כ"ו, יא.</w:t>
      </w:r>
    </w:p>
  </w:footnote>
  <w:footnote w:id="5">
    <w:p w:rsidR="006B06E5" w:rsidRDefault="006B06E5" w:rsidP="00653CE9">
      <w:pPr>
        <w:pStyle w:val="a7"/>
      </w:pPr>
      <w:r>
        <w:rPr>
          <w:rStyle w:val="a9"/>
        </w:rPr>
        <w:footnoteRef/>
      </w:r>
      <w:r>
        <w:rPr>
          <w:rtl/>
        </w:rPr>
        <w:t xml:space="preserve"> </w:t>
      </w:r>
      <w:r w:rsidR="007F5098">
        <w:rPr>
          <w:rFonts w:hint="cs"/>
          <w:rtl/>
        </w:rPr>
        <w:t xml:space="preserve">ברלין תר"ס, כרך ב 'דברי סופרים', עמ' </w:t>
      </w:r>
      <w:r w:rsidR="00653CE9">
        <w:rPr>
          <w:rFonts w:hint="cs"/>
          <w:rtl/>
        </w:rPr>
        <w:t>301–302</w:t>
      </w:r>
      <w:r w:rsidR="007F5098">
        <w:rPr>
          <w:rFonts w:hint="cs"/>
          <w:rtl/>
        </w:rPr>
        <w:t>.</w:t>
      </w:r>
    </w:p>
  </w:footnote>
  <w:footnote w:id="6">
    <w:p w:rsidR="00280074" w:rsidRDefault="00280074">
      <w:pPr>
        <w:pStyle w:val="a7"/>
      </w:pPr>
      <w:r>
        <w:rPr>
          <w:rStyle w:val="a9"/>
        </w:rPr>
        <w:footnoteRef/>
      </w:r>
      <w:r>
        <w:rPr>
          <w:rtl/>
        </w:rPr>
        <w:t xml:space="preserve"> </w:t>
      </w:r>
      <w:r w:rsidR="006D2B6B">
        <w:rPr>
          <w:rFonts w:hint="cs"/>
          <w:rtl/>
        </w:rPr>
        <w:t>כך אכן פירש רד"ק (</w:t>
      </w:r>
      <w:r w:rsidR="007E2CF0">
        <w:rPr>
          <w:rFonts w:hint="cs"/>
          <w:rtl/>
        </w:rPr>
        <w:t>ללא שהעלה קודם אפשרות פירוש אחר ושללו</w:t>
      </w:r>
      <w:r w:rsidR="006D2B6B">
        <w:rPr>
          <w:rFonts w:hint="cs"/>
          <w:rtl/>
        </w:rPr>
        <w:t>)</w:t>
      </w:r>
      <w:r w:rsidR="007E2CF0">
        <w:rPr>
          <w:rFonts w:hint="cs"/>
          <w:rtl/>
        </w:rPr>
        <w:t xml:space="preserve">: "כלומר, שנבואתו קיימת, כי כמו שדיבר עליי, כן היה לי, ומה שיאמר על הנער </w:t>
      </w:r>
      <w:r w:rsidR="007E2CF0">
        <w:rPr>
          <w:rtl/>
        </w:rPr>
        <w:t>–</w:t>
      </w:r>
      <w:r w:rsidR="007E2CF0">
        <w:rPr>
          <w:rFonts w:hint="cs"/>
          <w:rtl/>
        </w:rPr>
        <w:t xml:space="preserve"> הוא האמת".</w:t>
      </w:r>
    </w:p>
  </w:footnote>
  <w:footnote w:id="7">
    <w:p w:rsidR="00B027AF" w:rsidRDefault="00B027AF" w:rsidP="005E1946">
      <w:pPr>
        <w:pStyle w:val="a7"/>
      </w:pPr>
      <w:r>
        <w:rPr>
          <w:rStyle w:val="a9"/>
        </w:rPr>
        <w:footnoteRef/>
      </w:r>
      <w:r>
        <w:rPr>
          <w:rtl/>
        </w:rPr>
        <w:t xml:space="preserve"> </w:t>
      </w:r>
      <w:r w:rsidR="005E1946">
        <w:rPr>
          <w:rFonts w:hint="cs"/>
          <w:rtl/>
        </w:rPr>
        <w:t>ראה עיוננו לפרשת שופטים בסדרה השנייה "כי לא נחש ביעקב", סעיף א, שם הבאנו בהרחבה את דבריו של יחזקאל קויפמן על מהות המאגיה ועל הניגוד השורשי בינה ובין אמונת ה'. וראה בייחוד הערה 3 שם.</w:t>
      </w:r>
    </w:p>
  </w:footnote>
  <w:footnote w:id="8">
    <w:p w:rsidR="005E1946" w:rsidRPr="005E1946" w:rsidRDefault="00985CFA" w:rsidP="005E1946">
      <w:pPr>
        <w:pStyle w:val="a7"/>
      </w:pPr>
      <w:r>
        <w:rPr>
          <w:rStyle w:val="a9"/>
        </w:rPr>
        <w:footnoteRef/>
      </w:r>
      <w:r>
        <w:rPr>
          <w:rtl/>
        </w:rPr>
        <w:t xml:space="preserve"> </w:t>
      </w:r>
      <w:r w:rsidR="005E1946" w:rsidRPr="005E1946">
        <w:rPr>
          <w:rFonts w:hint="cs"/>
          <w:rtl/>
        </w:rPr>
        <w:t>אף בן-הדד מלך ארם, בשלחו את חזהאל לדרוש מאת אלישע "הַאֶחְיֶה מֵחֳלִי זֶה", מצווה עליו לקחת בידו מנחה לנביא, וחזהאל לוקח את "כָל טוּב דַּמֶּשֶׂק" לאלישע, כראוי למנחה הבאה מאת מלך.</w:t>
      </w:r>
    </w:p>
    <w:p w:rsidR="00985CFA" w:rsidRDefault="005E1946" w:rsidP="00241290">
      <w:pPr>
        <w:pStyle w:val="a7"/>
      </w:pPr>
      <w:r w:rsidRPr="005E1946">
        <w:rPr>
          <w:rFonts w:hint="cs"/>
          <w:rtl/>
        </w:rPr>
        <w:t>אגב, בכל ה</w:t>
      </w:r>
      <w:r>
        <w:rPr>
          <w:rFonts w:hint="cs"/>
          <w:rtl/>
        </w:rPr>
        <w:t>סיפורים</w:t>
      </w:r>
      <w:r w:rsidRPr="005E1946">
        <w:rPr>
          <w:rFonts w:hint="cs"/>
          <w:rtl/>
        </w:rPr>
        <w:t xml:space="preserve"> הנזכרים </w:t>
      </w:r>
      <w:r>
        <w:rPr>
          <w:rFonts w:hint="cs"/>
          <w:rtl/>
        </w:rPr>
        <w:t>לעיל:</w:t>
      </w:r>
      <w:r w:rsidRPr="005E1946">
        <w:rPr>
          <w:rFonts w:hint="cs"/>
          <w:rtl/>
        </w:rPr>
        <w:t xml:space="preserve"> בדרישת שמואל בדבר האתונות, בדרישת אחיה ובדרישת אלישע, לא נאמר דבר על קבלת המתנה</w:t>
      </w:r>
      <w:r>
        <w:rPr>
          <w:rFonts w:hint="cs"/>
          <w:rtl/>
        </w:rPr>
        <w:t xml:space="preserve"> על ידי הנביא</w:t>
      </w:r>
      <w:r w:rsidRPr="005E1946">
        <w:rPr>
          <w:rFonts w:hint="cs"/>
          <w:rtl/>
        </w:rPr>
        <w:t xml:space="preserve">, </w:t>
      </w:r>
      <w:r>
        <w:rPr>
          <w:rFonts w:hint="cs"/>
          <w:rtl/>
        </w:rPr>
        <w:t>ו</w:t>
      </w:r>
      <w:r w:rsidR="00241290">
        <w:rPr>
          <w:rFonts w:hint="cs"/>
          <w:rtl/>
        </w:rPr>
        <w:t>מסתבר</w:t>
      </w:r>
      <w:r>
        <w:rPr>
          <w:rFonts w:hint="cs"/>
          <w:rtl/>
        </w:rPr>
        <w:t xml:space="preserve"> אפוא</w:t>
      </w:r>
      <w:r w:rsidRPr="005E1946">
        <w:rPr>
          <w:rFonts w:hint="cs"/>
          <w:rtl/>
        </w:rPr>
        <w:t xml:space="preserve"> ש</w:t>
      </w:r>
      <w:r w:rsidR="00241290">
        <w:rPr>
          <w:rFonts w:hint="cs"/>
          <w:rtl/>
        </w:rPr>
        <w:t xml:space="preserve">בסיפורים אלה </w:t>
      </w:r>
      <w:r w:rsidRPr="005E1946">
        <w:rPr>
          <w:rFonts w:hint="cs"/>
          <w:rtl/>
        </w:rPr>
        <w:t>הנביאים הללו</w:t>
      </w:r>
      <w:r>
        <w:rPr>
          <w:rFonts w:hint="cs"/>
          <w:rtl/>
        </w:rPr>
        <w:t xml:space="preserve"> כלל</w:t>
      </w:r>
      <w:r w:rsidRPr="005E1946">
        <w:rPr>
          <w:rFonts w:hint="cs"/>
          <w:rtl/>
        </w:rPr>
        <w:t xml:space="preserve"> לא לקחו את המתת המובאת להם</w:t>
      </w:r>
      <w:r w:rsidR="00F15743">
        <w:rPr>
          <w:rFonts w:hint="cs"/>
          <w:rtl/>
        </w:rPr>
        <w:t xml:space="preserve"> (והשווה לסירובו של אלישע לקחת את מתנת נעמן – מל"ב ה')</w:t>
      </w:r>
      <w:r w:rsidRPr="005E1946">
        <w:rPr>
          <w:rFonts w:hint="cs"/>
          <w:rtl/>
        </w:rPr>
        <w:t>.</w:t>
      </w:r>
    </w:p>
  </w:footnote>
  <w:footnote w:id="9">
    <w:p w:rsidR="005E1946" w:rsidRDefault="005E1946" w:rsidP="00F15743">
      <w:pPr>
        <w:pStyle w:val="a7"/>
        <w:rPr>
          <w:rtl/>
        </w:rPr>
      </w:pPr>
      <w:r>
        <w:rPr>
          <w:rStyle w:val="a9"/>
        </w:rPr>
        <w:footnoteRef/>
      </w:r>
      <w:r>
        <w:rPr>
          <w:rFonts w:hint="cs"/>
          <w:rtl/>
        </w:rPr>
        <w:t xml:space="preserve"> המילה 'מסכה' במשמעות כיסוי פנים המסתיר את זהות הלובש אותו, היא חידוש לשוני שנוצר בדורות האחרונים על בסיס הדמיון למילה הלועזית </w:t>
      </w:r>
      <w:r>
        <w:t>mask</w:t>
      </w:r>
      <w:r>
        <w:rPr>
          <w:rFonts w:hint="cs"/>
          <w:rtl/>
        </w:rPr>
        <w:t>. משמעות מילה</w:t>
      </w:r>
      <w:r w:rsidR="000F5D43">
        <w:rPr>
          <w:rFonts w:hint="cs"/>
          <w:rtl/>
        </w:rPr>
        <w:t xml:space="preserve"> זו </w:t>
      </w:r>
      <w:r>
        <w:rPr>
          <w:rFonts w:hint="cs"/>
          <w:rtl/>
        </w:rPr>
        <w:t xml:space="preserve">במקרא </w:t>
      </w:r>
      <w:r w:rsidR="000F5D43">
        <w:rPr>
          <w:rFonts w:hint="cs"/>
          <w:rtl/>
        </w:rPr>
        <w:t>שונה</w:t>
      </w:r>
      <w:r w:rsidR="00F15743">
        <w:rPr>
          <w:rFonts w:hint="cs"/>
          <w:rtl/>
        </w:rPr>
        <w:t xml:space="preserve"> – </w:t>
      </w:r>
      <w:r w:rsidR="000F5D43">
        <w:rPr>
          <w:rFonts w:hint="cs"/>
          <w:rtl/>
        </w:rPr>
        <w:t>פסל</w:t>
      </w:r>
      <w:r>
        <w:rPr>
          <w:rFonts w:hint="cs"/>
          <w:rtl/>
        </w:rPr>
        <w:t xml:space="preserve"> נסוך</w:t>
      </w:r>
      <w:r w:rsidR="00F751DE">
        <w:rPr>
          <w:rFonts w:hint="cs"/>
          <w:rtl/>
        </w:rPr>
        <w:t>-</w:t>
      </w:r>
      <w:r w:rsidR="00F15743">
        <w:rPr>
          <w:rFonts w:hint="cs"/>
          <w:rtl/>
        </w:rPr>
        <w:t>יצוק</w:t>
      </w:r>
      <w:r>
        <w:rPr>
          <w:rFonts w:hint="cs"/>
          <w:rtl/>
        </w:rPr>
        <w:t xml:space="preserve"> ממתכת שנוצקה בתבנית. השימוש המודרני במילה </w:t>
      </w:r>
      <w:r w:rsidR="000F5D43">
        <w:rPr>
          <w:rFonts w:hint="cs"/>
          <w:rtl/>
        </w:rPr>
        <w:t xml:space="preserve">מקשה על </w:t>
      </w:r>
      <w:r w:rsidR="00F15743">
        <w:rPr>
          <w:rFonts w:hint="cs"/>
          <w:rtl/>
        </w:rPr>
        <w:t xml:space="preserve">הלומד את </w:t>
      </w:r>
      <w:r>
        <w:rPr>
          <w:rFonts w:hint="cs"/>
          <w:rtl/>
        </w:rPr>
        <w:t>הבנת המילה במקרא. וראה בעיון הקודם הערה 13</w:t>
      </w:r>
      <w:r w:rsidRPr="000F5D43">
        <w:rPr>
          <w:rFonts w:hint="cs"/>
          <w:vertAlign w:val="subscript"/>
          <w:rtl/>
        </w:rPr>
        <w:t>א</w:t>
      </w:r>
      <w:r>
        <w:rPr>
          <w:rFonts w:hint="cs"/>
          <w:rtl/>
        </w:rPr>
        <w:t>.</w:t>
      </w:r>
    </w:p>
  </w:footnote>
  <w:footnote w:id="10">
    <w:p w:rsidR="005E1946" w:rsidRDefault="005E1946" w:rsidP="00D052C3">
      <w:pPr>
        <w:pStyle w:val="a7"/>
        <w:rPr>
          <w:rtl/>
        </w:rPr>
      </w:pPr>
      <w:r>
        <w:rPr>
          <w:rStyle w:val="a9"/>
        </w:rPr>
        <w:footnoteRef/>
      </w:r>
      <w:r>
        <w:rPr>
          <w:rFonts w:hint="cs"/>
          <w:rtl/>
        </w:rPr>
        <w:t xml:space="preserve"> ראה דברינו בעיון לפרשת תולדות בסדרה הראשונה, סעיף 3, עמ' </w:t>
      </w:r>
      <w:r w:rsidR="00D052C3">
        <w:rPr>
          <w:rFonts w:hint="cs"/>
          <w:rtl/>
        </w:rPr>
        <w:t>65–66</w:t>
      </w:r>
      <w:r w:rsidR="00F751DE">
        <w:rPr>
          <w:rFonts w:hint="cs"/>
          <w:rtl/>
        </w:rPr>
        <w:t xml:space="preserve"> במהדורת ידיעות ספרים</w:t>
      </w:r>
      <w:r w:rsidR="00D052C3">
        <w:rPr>
          <w:rFonts w:hint="cs"/>
          <w:rtl/>
        </w:rPr>
        <w:t>.</w:t>
      </w:r>
    </w:p>
  </w:footnote>
  <w:footnote w:id="11">
    <w:p w:rsidR="005E1946" w:rsidRDefault="005E1946" w:rsidP="001B17D8">
      <w:pPr>
        <w:pStyle w:val="a7"/>
      </w:pPr>
      <w:r>
        <w:rPr>
          <w:rStyle w:val="a9"/>
        </w:rPr>
        <w:footnoteRef/>
      </w:r>
      <w:r>
        <w:rPr>
          <w:rFonts w:hint="cs"/>
          <w:rtl/>
        </w:rPr>
        <w:t xml:space="preserve"> המילה 'ניקודים' מופיעה במקרא רק בפרק זה ביהושע (פעמיים) ובסיפורנו, בפירוט המתנה המיועדת לאחיה הנביא "עֲשָׂרָה לֶחֶם וְנִקֻּדִים וּבַקְבֻּק דְּבַשׁ". בספר יהושע הכוונה ללחם יבש מחמת התיישנותו, ואילו בסיפורנו מסתבר שהכוונה למאפה יבש, שיבשותו משביחה את טעמו.</w:t>
      </w:r>
      <w:r w:rsidR="00D02169">
        <w:rPr>
          <w:rFonts w:hint="cs"/>
          <w:rtl/>
        </w:rPr>
        <w:t xml:space="preserve"> </w:t>
      </w:r>
    </w:p>
  </w:footnote>
  <w:footnote w:id="12">
    <w:p w:rsidR="005E1946" w:rsidRDefault="005E1946" w:rsidP="00364875">
      <w:pPr>
        <w:pStyle w:val="a7"/>
      </w:pPr>
      <w:r>
        <w:rPr>
          <w:rStyle w:val="a9"/>
        </w:rPr>
        <w:footnoteRef/>
      </w:r>
      <w:r>
        <w:rPr>
          <w:rFonts w:hint="cs"/>
          <w:rtl/>
        </w:rPr>
        <w:t xml:space="preserve"> מבחינת סדר הזמנים וסדר המקרא היה צריך לבוא כאן הסיפור על רכב ובענה </w:t>
      </w:r>
      <w:r w:rsidR="00364875">
        <w:rPr>
          <w:rFonts w:hint="cs"/>
          <w:rtl/>
        </w:rPr>
        <w:t>שרי</w:t>
      </w:r>
      <w:r>
        <w:rPr>
          <w:rFonts w:hint="cs"/>
          <w:rtl/>
        </w:rPr>
        <w:t xml:space="preserve"> הגדודים</w:t>
      </w:r>
      <w:r w:rsidR="00364875">
        <w:rPr>
          <w:rFonts w:hint="cs"/>
          <w:rtl/>
        </w:rPr>
        <w:t xml:space="preserve"> של איש בושת</w:t>
      </w:r>
      <w:r>
        <w:rPr>
          <w:rFonts w:hint="cs"/>
          <w:rtl/>
        </w:rPr>
        <w:t>, שהצליחו להיכנס לבית איש בושת בתחפושת של לוקחי חטים, ואז רצחוהו נפש בשכבו את משכב הצהרים (שמ"ב ד'). אלא שהכתובים סתומים במקצת, והתחפשותם תלויה בפרשנות.</w:t>
      </w:r>
    </w:p>
  </w:footnote>
  <w:footnote w:id="13">
    <w:p w:rsidR="005E1946" w:rsidRDefault="005E1946" w:rsidP="00364875">
      <w:pPr>
        <w:pStyle w:val="a7"/>
      </w:pPr>
      <w:r>
        <w:rPr>
          <w:rStyle w:val="a9"/>
        </w:rPr>
        <w:footnoteRef/>
      </w:r>
      <w:r>
        <w:rPr>
          <w:rFonts w:hint="cs"/>
          <w:rtl/>
        </w:rPr>
        <w:t xml:space="preserve"> במאמרנו 'המלחמות הראשונות בין אחא</w:t>
      </w:r>
      <w:r w:rsidR="009D3436">
        <w:rPr>
          <w:rFonts w:hint="cs"/>
          <w:rtl/>
        </w:rPr>
        <w:t>ב ובן הדד – עיונים במל"א פרק כ'</w:t>
      </w:r>
      <w:r w:rsidR="00B92B9C" w:rsidRPr="00B92B9C">
        <w:rPr>
          <w:rFonts w:hint="cs"/>
          <w:spacing w:val="20"/>
          <w:rtl/>
        </w:rPr>
        <w:t>'</w:t>
      </w:r>
      <w:r>
        <w:rPr>
          <w:rFonts w:hint="cs"/>
          <w:rtl/>
        </w:rPr>
        <w:t xml:space="preserve">, מגדים טז, אדר ב תשנ"ב, בסעיף ז' עמ' </w:t>
      </w:r>
      <w:r w:rsidR="00B92B9C">
        <w:rPr>
          <w:rFonts w:hint="cs"/>
          <w:rtl/>
        </w:rPr>
        <w:t>95–100</w:t>
      </w:r>
      <w:r>
        <w:rPr>
          <w:rFonts w:hint="cs"/>
          <w:rtl/>
        </w:rPr>
        <w:t>, הראינו כי נביא אחד פועל לכל אורך הסיפור ההוא לפני אחאב.</w:t>
      </w:r>
      <w:r w:rsidR="00B92B9C">
        <w:rPr>
          <w:rFonts w:hint="cs"/>
          <w:rtl/>
        </w:rPr>
        <w:t xml:space="preserve"> </w:t>
      </w:r>
      <w:r w:rsidR="00364875">
        <w:rPr>
          <w:rFonts w:hint="cs"/>
          <w:rtl/>
        </w:rPr>
        <w:t>נושא זה יידון בסדרת העיונים הבאה.</w:t>
      </w:r>
    </w:p>
  </w:footnote>
  <w:footnote w:id="14">
    <w:p w:rsidR="005E1946" w:rsidRDefault="005E1946" w:rsidP="00B92B9C">
      <w:pPr>
        <w:pStyle w:val="a7"/>
      </w:pPr>
      <w:r>
        <w:rPr>
          <w:rStyle w:val="a9"/>
        </w:rPr>
        <w:footnoteRef/>
      </w:r>
      <w:r>
        <w:rPr>
          <w:rFonts w:hint="cs"/>
          <w:rtl/>
        </w:rPr>
        <w:t xml:space="preserve"> על </w:t>
      </w:r>
      <w:r w:rsidR="00B92B9C">
        <w:rPr>
          <w:rFonts w:hint="cs"/>
          <w:rtl/>
        </w:rPr>
        <w:t>ה</w:t>
      </w:r>
      <w:r>
        <w:rPr>
          <w:rFonts w:hint="cs"/>
          <w:rtl/>
        </w:rPr>
        <w:t xml:space="preserve">אירוע </w:t>
      </w:r>
      <w:r w:rsidR="00B92B9C">
        <w:rPr>
          <w:rFonts w:hint="cs"/>
          <w:rtl/>
        </w:rPr>
        <w:t>ה</w:t>
      </w:r>
      <w:r>
        <w:rPr>
          <w:rFonts w:hint="cs"/>
          <w:rtl/>
        </w:rPr>
        <w:t>זה ראה מה שכתבנו במאמר שצוין בהערה הקודמת, סעיפים ה</w:t>
      </w:r>
      <w:r w:rsidR="00B92B9C">
        <w:rPr>
          <w:rFonts w:hint="eastAsia"/>
          <w:rtl/>
        </w:rPr>
        <w:t>–</w:t>
      </w:r>
      <w:r>
        <w:rPr>
          <w:rFonts w:hint="cs"/>
          <w:rtl/>
        </w:rPr>
        <w:t xml:space="preserve">ו, עמ' </w:t>
      </w:r>
      <w:r w:rsidR="00B92B9C">
        <w:rPr>
          <w:rFonts w:hint="cs"/>
          <w:rtl/>
        </w:rPr>
        <w:t>82–95</w:t>
      </w:r>
      <w:r>
        <w:rPr>
          <w:rFonts w:hint="cs"/>
          <w:rtl/>
        </w:rPr>
        <w:t>.</w:t>
      </w:r>
    </w:p>
  </w:footnote>
  <w:footnote w:id="15">
    <w:p w:rsidR="005E1946" w:rsidRDefault="005E1946" w:rsidP="00364875">
      <w:pPr>
        <w:pStyle w:val="a7"/>
      </w:pPr>
      <w:r>
        <w:rPr>
          <w:rStyle w:val="a9"/>
        </w:rPr>
        <w:footnoteRef/>
      </w:r>
      <w:r>
        <w:rPr>
          <w:rFonts w:hint="cs"/>
          <w:rtl/>
        </w:rPr>
        <w:t xml:space="preserve"> המפרשים פירשו "התחפש ובא" כפעלים במקור, במשמעות 'אני אתחפש ואבוא במלחמה, ואתה – יהושפט – לבש בגדי מלכותך כי אתה אינך צריך לפחד שיהרגוך'.</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16210262"/>
      <w:docPartObj>
        <w:docPartGallery w:val="Page Numbers (Top of Page)"/>
        <w:docPartUnique/>
      </w:docPartObj>
    </w:sdtPr>
    <w:sdtEndPr>
      <w:rPr>
        <w:b/>
        <w:bCs/>
        <w:sz w:val="24"/>
        <w:szCs w:val="24"/>
        <w:cs/>
      </w:rPr>
    </w:sdtEndPr>
    <w:sdtContent>
      <w:p w:rsidR="00BC4313" w:rsidRPr="00BC4313" w:rsidRDefault="00BC4313">
        <w:pPr>
          <w:pStyle w:val="a3"/>
          <w:jc w:val="center"/>
          <w:rPr>
            <w:b/>
            <w:bCs/>
            <w:sz w:val="24"/>
            <w:szCs w:val="24"/>
            <w:rtl/>
            <w:cs/>
          </w:rPr>
        </w:pPr>
        <w:r w:rsidRPr="00BC4313">
          <w:rPr>
            <w:b/>
            <w:bCs/>
            <w:sz w:val="24"/>
            <w:szCs w:val="24"/>
          </w:rPr>
          <w:fldChar w:fldCharType="begin"/>
        </w:r>
        <w:r w:rsidRPr="00BC4313">
          <w:rPr>
            <w:b/>
            <w:bCs/>
            <w:sz w:val="24"/>
            <w:szCs w:val="24"/>
            <w:rtl/>
            <w:cs/>
          </w:rPr>
          <w:instrText>PAGE   \* MERGEFORMAT</w:instrText>
        </w:r>
        <w:r w:rsidRPr="00BC4313">
          <w:rPr>
            <w:b/>
            <w:bCs/>
            <w:sz w:val="24"/>
            <w:szCs w:val="24"/>
          </w:rPr>
          <w:fldChar w:fldCharType="separate"/>
        </w:r>
        <w:r w:rsidR="006E1C58" w:rsidRPr="006E1C58">
          <w:rPr>
            <w:b/>
            <w:bCs/>
            <w:noProof/>
            <w:sz w:val="24"/>
            <w:szCs w:val="24"/>
            <w:rtl/>
            <w:lang w:val="he-IL"/>
          </w:rPr>
          <w:t>3</w:t>
        </w:r>
        <w:r w:rsidRPr="00BC4313">
          <w:rPr>
            <w:b/>
            <w:bCs/>
            <w:sz w:val="24"/>
            <w:szCs w:val="24"/>
          </w:rPr>
          <w:fldChar w:fldCharType="end"/>
        </w:r>
      </w:p>
    </w:sdtContent>
  </w:sdt>
  <w:p w:rsidR="00BC4313" w:rsidRDefault="00BC431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BC4313" w:rsidRPr="00BC4313" w:rsidTr="00E85BD6">
      <w:tc>
        <w:tcPr>
          <w:tcW w:w="4927" w:type="dxa"/>
          <w:tcBorders>
            <w:top w:val="nil"/>
            <w:left w:val="nil"/>
            <w:bottom w:val="double" w:sz="4" w:space="0" w:color="auto"/>
            <w:right w:val="nil"/>
          </w:tcBorders>
        </w:tcPr>
        <w:p w:rsidR="00BC4313" w:rsidRPr="00BC4313" w:rsidRDefault="00BC4313"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בית המדרש הוירטואלי (</w:t>
          </w:r>
          <w:r w:rsidRPr="00BC4313">
            <w:rPr>
              <w:rFonts w:ascii="Times New Roman" w:eastAsia="Times New Roman" w:hAnsi="Times New Roman"/>
              <w:sz w:val="20"/>
            </w:rPr>
            <w:t>V.B.M</w:t>
          </w:r>
          <w:r w:rsidRPr="00BC4313">
            <w:rPr>
              <w:rFonts w:ascii="Times New Roman" w:eastAsia="Times New Roman" w:hAnsi="Times New Roman"/>
              <w:rtl/>
            </w:rPr>
            <w:t>) שליד ישיבת הר עציון</w:t>
          </w:r>
        </w:p>
        <w:p w:rsidR="00BC4313" w:rsidRPr="00BC4313" w:rsidRDefault="00BC4313"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שיעורים בתנ"ך – </w:t>
          </w:r>
          <w:r w:rsidRPr="00BC4313">
            <w:rPr>
              <w:rFonts w:ascii="Times New Roman" w:eastAsia="Times New Roman" w:hAnsi="Times New Roman" w:hint="cs"/>
              <w:rtl/>
            </w:rPr>
            <w:t>פרקי נביאים בספר מלכים</w:t>
          </w:r>
          <w:r w:rsidR="00CE4F8D">
            <w:rPr>
              <w:rFonts w:ascii="Times New Roman" w:eastAsia="Times New Roman" w:hAnsi="Times New Roman" w:hint="cs"/>
              <w:rtl/>
            </w:rPr>
            <w:t xml:space="preserve"> שיעור 29</w:t>
          </w:r>
        </w:p>
        <w:p w:rsidR="00BC4313" w:rsidRPr="00BC4313" w:rsidRDefault="00BC4313" w:rsidP="00BC4313">
          <w:pPr>
            <w:tabs>
              <w:tab w:val="center" w:pos="4818"/>
              <w:tab w:val="right" w:pos="8220"/>
            </w:tabs>
            <w:autoSpaceDE w:val="0"/>
            <w:autoSpaceDN w:val="0"/>
            <w:spacing w:after="0" w:line="240" w:lineRule="auto"/>
            <w:ind w:firstLine="0"/>
            <w:rPr>
              <w:rFonts w:ascii="Times New Roman" w:eastAsia="Times New Roman" w:hAnsi="Times New Roman"/>
            </w:rPr>
          </w:pPr>
          <w:r w:rsidRPr="00BC4313">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rsidR="00BC4313" w:rsidRPr="00BC4313" w:rsidRDefault="00BC4313" w:rsidP="00BC4313">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sidRPr="00BC4313">
            <w:rPr>
              <w:rFonts w:ascii="Times New Roman" w:eastAsia="Times New Roman" w:hAnsi="Times New Roman"/>
              <w:b/>
              <w:bCs/>
              <w:sz w:val="28"/>
              <w:szCs w:val="28"/>
            </w:rPr>
            <w:t>http://www.etzion.org.il/vbm/</w:t>
          </w:r>
        </w:p>
      </w:tc>
    </w:tr>
  </w:tbl>
  <w:p w:rsidR="00BC4313" w:rsidRPr="00BC4313" w:rsidRDefault="00BC431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1125A"/>
    <w:multiLevelType w:val="hybridMultilevel"/>
    <w:tmpl w:val="6B4A8F52"/>
    <w:lvl w:ilvl="0" w:tplc="6286421A">
      <w:start w:val="1"/>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1">
    <w:nsid w:val="061F1578"/>
    <w:multiLevelType w:val="hybridMultilevel"/>
    <w:tmpl w:val="20C4838C"/>
    <w:lvl w:ilvl="0" w:tplc="36EAFB66">
      <w:start w:val="1"/>
      <w:numFmt w:val="hebrew1"/>
      <w:lvlText w:val="%1."/>
      <w:lvlJc w:val="left"/>
      <w:pPr>
        <w:ind w:left="587" w:hanging="360"/>
      </w:pPr>
      <w:rPr>
        <w:rFonts w:hint="default"/>
      </w:rPr>
    </w:lvl>
    <w:lvl w:ilvl="1" w:tplc="04090019">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3">
    <w:nsid w:val="32BF7AC0"/>
    <w:multiLevelType w:val="hybridMultilevel"/>
    <w:tmpl w:val="F530E1B2"/>
    <w:lvl w:ilvl="0" w:tplc="208C18CE">
      <w:start w:val="12"/>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4">
    <w:nsid w:val="510317A4"/>
    <w:multiLevelType w:val="hybridMultilevel"/>
    <w:tmpl w:val="EAFA26EA"/>
    <w:lvl w:ilvl="0" w:tplc="8372546A">
      <w:start w:val="2"/>
      <w:numFmt w:val="bullet"/>
      <w:lvlText w:val=""/>
      <w:lvlJc w:val="left"/>
      <w:pPr>
        <w:ind w:left="587" w:hanging="360"/>
      </w:pPr>
      <w:rPr>
        <w:rFonts w:ascii="Symbol" w:eastAsia="Calibri" w:hAnsi="Symbol" w:cs="David" w:hint="default"/>
      </w:rPr>
    </w:lvl>
    <w:lvl w:ilvl="1" w:tplc="04090003">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2A"/>
    <w:rsid w:val="00016ADD"/>
    <w:rsid w:val="00047F88"/>
    <w:rsid w:val="0006279B"/>
    <w:rsid w:val="00072385"/>
    <w:rsid w:val="00074C94"/>
    <w:rsid w:val="000770E4"/>
    <w:rsid w:val="00082CEB"/>
    <w:rsid w:val="00091D5D"/>
    <w:rsid w:val="00095050"/>
    <w:rsid w:val="000E5146"/>
    <w:rsid w:val="000E7DD8"/>
    <w:rsid w:val="000F5D43"/>
    <w:rsid w:val="001028F4"/>
    <w:rsid w:val="00133977"/>
    <w:rsid w:val="0014333B"/>
    <w:rsid w:val="00150678"/>
    <w:rsid w:val="00167C14"/>
    <w:rsid w:val="00176FA0"/>
    <w:rsid w:val="00185952"/>
    <w:rsid w:val="001A6144"/>
    <w:rsid w:val="001B17D8"/>
    <w:rsid w:val="001B7B57"/>
    <w:rsid w:val="001C1CD7"/>
    <w:rsid w:val="001D4A85"/>
    <w:rsid w:val="001F5AE9"/>
    <w:rsid w:val="002149DF"/>
    <w:rsid w:val="00225C5F"/>
    <w:rsid w:val="00241290"/>
    <w:rsid w:val="00254116"/>
    <w:rsid w:val="00266C80"/>
    <w:rsid w:val="002775DE"/>
    <w:rsid w:val="00280074"/>
    <w:rsid w:val="002A483B"/>
    <w:rsid w:val="002C647B"/>
    <w:rsid w:val="002C68C5"/>
    <w:rsid w:val="002D526D"/>
    <w:rsid w:val="002E3541"/>
    <w:rsid w:val="002F31AF"/>
    <w:rsid w:val="002F61CA"/>
    <w:rsid w:val="00364875"/>
    <w:rsid w:val="0037672F"/>
    <w:rsid w:val="00390568"/>
    <w:rsid w:val="003B04EA"/>
    <w:rsid w:val="003C13C5"/>
    <w:rsid w:val="003D2FA2"/>
    <w:rsid w:val="003F571F"/>
    <w:rsid w:val="00411F8D"/>
    <w:rsid w:val="00417E74"/>
    <w:rsid w:val="00430D18"/>
    <w:rsid w:val="00436487"/>
    <w:rsid w:val="00443C21"/>
    <w:rsid w:val="004524A8"/>
    <w:rsid w:val="00454C0C"/>
    <w:rsid w:val="00456500"/>
    <w:rsid w:val="00460666"/>
    <w:rsid w:val="0046345B"/>
    <w:rsid w:val="00463BE0"/>
    <w:rsid w:val="00474001"/>
    <w:rsid w:val="0049142D"/>
    <w:rsid w:val="0049264E"/>
    <w:rsid w:val="004930C0"/>
    <w:rsid w:val="004B2F7A"/>
    <w:rsid w:val="004B4C7D"/>
    <w:rsid w:val="004B5EDB"/>
    <w:rsid w:val="004D0B89"/>
    <w:rsid w:val="004D7ADE"/>
    <w:rsid w:val="004E17F5"/>
    <w:rsid w:val="004E474C"/>
    <w:rsid w:val="004F51D5"/>
    <w:rsid w:val="00524FEE"/>
    <w:rsid w:val="00535BE8"/>
    <w:rsid w:val="005521DE"/>
    <w:rsid w:val="00574533"/>
    <w:rsid w:val="00582298"/>
    <w:rsid w:val="00591490"/>
    <w:rsid w:val="005A7390"/>
    <w:rsid w:val="005B27FE"/>
    <w:rsid w:val="005D083F"/>
    <w:rsid w:val="005D4FE8"/>
    <w:rsid w:val="005E1946"/>
    <w:rsid w:val="005F4174"/>
    <w:rsid w:val="005F6315"/>
    <w:rsid w:val="00604E23"/>
    <w:rsid w:val="0061648B"/>
    <w:rsid w:val="0062719B"/>
    <w:rsid w:val="00642D3B"/>
    <w:rsid w:val="006452F5"/>
    <w:rsid w:val="00653CE9"/>
    <w:rsid w:val="00663A7F"/>
    <w:rsid w:val="00664A38"/>
    <w:rsid w:val="00695CE0"/>
    <w:rsid w:val="00696348"/>
    <w:rsid w:val="006B06E5"/>
    <w:rsid w:val="006B33A0"/>
    <w:rsid w:val="006C0FCB"/>
    <w:rsid w:val="006D2B6B"/>
    <w:rsid w:val="006D3B2A"/>
    <w:rsid w:val="006E1C58"/>
    <w:rsid w:val="00714467"/>
    <w:rsid w:val="0072464C"/>
    <w:rsid w:val="00731745"/>
    <w:rsid w:val="00765221"/>
    <w:rsid w:val="00776D1C"/>
    <w:rsid w:val="007B660E"/>
    <w:rsid w:val="007E2BF6"/>
    <w:rsid w:val="007E2CF0"/>
    <w:rsid w:val="007F5098"/>
    <w:rsid w:val="00801859"/>
    <w:rsid w:val="00823482"/>
    <w:rsid w:val="00834137"/>
    <w:rsid w:val="00847392"/>
    <w:rsid w:val="008562F0"/>
    <w:rsid w:val="008568B9"/>
    <w:rsid w:val="0087166D"/>
    <w:rsid w:val="0088048E"/>
    <w:rsid w:val="00885773"/>
    <w:rsid w:val="008960B8"/>
    <w:rsid w:val="00896ADB"/>
    <w:rsid w:val="008C3326"/>
    <w:rsid w:val="008E1276"/>
    <w:rsid w:val="008F237A"/>
    <w:rsid w:val="008F34CF"/>
    <w:rsid w:val="00901626"/>
    <w:rsid w:val="009230CB"/>
    <w:rsid w:val="00933B9D"/>
    <w:rsid w:val="00950133"/>
    <w:rsid w:val="009533BC"/>
    <w:rsid w:val="00961C07"/>
    <w:rsid w:val="0098408E"/>
    <w:rsid w:val="00985CFA"/>
    <w:rsid w:val="009A3294"/>
    <w:rsid w:val="009C2A0A"/>
    <w:rsid w:val="009D1B2E"/>
    <w:rsid w:val="009D3436"/>
    <w:rsid w:val="00A04D4B"/>
    <w:rsid w:val="00A11453"/>
    <w:rsid w:val="00A13327"/>
    <w:rsid w:val="00A21D69"/>
    <w:rsid w:val="00A35D2F"/>
    <w:rsid w:val="00A7731A"/>
    <w:rsid w:val="00AA0AF1"/>
    <w:rsid w:val="00AB55CE"/>
    <w:rsid w:val="00AC457E"/>
    <w:rsid w:val="00AD1C54"/>
    <w:rsid w:val="00AD6563"/>
    <w:rsid w:val="00AE3F53"/>
    <w:rsid w:val="00AF19B9"/>
    <w:rsid w:val="00B00BEA"/>
    <w:rsid w:val="00B01DAB"/>
    <w:rsid w:val="00B027AF"/>
    <w:rsid w:val="00B20A96"/>
    <w:rsid w:val="00B24A04"/>
    <w:rsid w:val="00B34735"/>
    <w:rsid w:val="00B61F36"/>
    <w:rsid w:val="00B6718C"/>
    <w:rsid w:val="00B92B9C"/>
    <w:rsid w:val="00BA0240"/>
    <w:rsid w:val="00BB2238"/>
    <w:rsid w:val="00BB5750"/>
    <w:rsid w:val="00BC4313"/>
    <w:rsid w:val="00BC6D96"/>
    <w:rsid w:val="00BC7648"/>
    <w:rsid w:val="00BD3EF9"/>
    <w:rsid w:val="00BF0348"/>
    <w:rsid w:val="00BF38B0"/>
    <w:rsid w:val="00C077E8"/>
    <w:rsid w:val="00C11FBC"/>
    <w:rsid w:val="00C21FC9"/>
    <w:rsid w:val="00C24A74"/>
    <w:rsid w:val="00C27A0F"/>
    <w:rsid w:val="00C27D34"/>
    <w:rsid w:val="00C36322"/>
    <w:rsid w:val="00C413A1"/>
    <w:rsid w:val="00C56858"/>
    <w:rsid w:val="00C81437"/>
    <w:rsid w:val="00C9281D"/>
    <w:rsid w:val="00CB2C7E"/>
    <w:rsid w:val="00CB320F"/>
    <w:rsid w:val="00CD42C1"/>
    <w:rsid w:val="00CD4CAC"/>
    <w:rsid w:val="00CE4F8D"/>
    <w:rsid w:val="00CF6CD6"/>
    <w:rsid w:val="00D02169"/>
    <w:rsid w:val="00D052C3"/>
    <w:rsid w:val="00D13394"/>
    <w:rsid w:val="00D23D45"/>
    <w:rsid w:val="00D261E0"/>
    <w:rsid w:val="00D27161"/>
    <w:rsid w:val="00D524FA"/>
    <w:rsid w:val="00D528A8"/>
    <w:rsid w:val="00D56C01"/>
    <w:rsid w:val="00D77AF4"/>
    <w:rsid w:val="00D92982"/>
    <w:rsid w:val="00DC0D80"/>
    <w:rsid w:val="00DC1A56"/>
    <w:rsid w:val="00DD08AA"/>
    <w:rsid w:val="00DD60C1"/>
    <w:rsid w:val="00DE0CA3"/>
    <w:rsid w:val="00DF67AA"/>
    <w:rsid w:val="00E00068"/>
    <w:rsid w:val="00E001EE"/>
    <w:rsid w:val="00E05415"/>
    <w:rsid w:val="00E13D14"/>
    <w:rsid w:val="00E2606D"/>
    <w:rsid w:val="00E26A0C"/>
    <w:rsid w:val="00E30D3B"/>
    <w:rsid w:val="00E33380"/>
    <w:rsid w:val="00E56D06"/>
    <w:rsid w:val="00E60E02"/>
    <w:rsid w:val="00E611C9"/>
    <w:rsid w:val="00EA596E"/>
    <w:rsid w:val="00EB1645"/>
    <w:rsid w:val="00EC33B2"/>
    <w:rsid w:val="00EC3C79"/>
    <w:rsid w:val="00EC4889"/>
    <w:rsid w:val="00EC5A56"/>
    <w:rsid w:val="00ED282C"/>
    <w:rsid w:val="00ED5670"/>
    <w:rsid w:val="00F0204C"/>
    <w:rsid w:val="00F15743"/>
    <w:rsid w:val="00F232AD"/>
    <w:rsid w:val="00F751DE"/>
    <w:rsid w:val="00FC10BA"/>
    <w:rsid w:val="00FD3B36"/>
    <w:rsid w:val="00FF066F"/>
    <w:rsid w:val="00FF1BEF"/>
    <w:rsid w:val="00FF2BC1"/>
    <w:rsid w:val="00FF36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07040A-9FF1-491D-9918-21C66DF55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64C"/>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a"/>
    <w:uiPriority w:val="99"/>
    <w:semiHidden/>
    <w:unhideWhenUsed/>
    <w:rsid w:val="00E3338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776328">
      <w:bodyDiv w:val="1"/>
      <w:marLeft w:val="0"/>
      <w:marRight w:val="0"/>
      <w:marTop w:val="0"/>
      <w:marBottom w:val="0"/>
      <w:divBdr>
        <w:top w:val="none" w:sz="0" w:space="0" w:color="auto"/>
        <w:left w:val="none" w:sz="0" w:space="0" w:color="auto"/>
        <w:bottom w:val="none" w:sz="0" w:space="0" w:color="auto"/>
        <w:right w:val="none" w:sz="0" w:space="0" w:color="auto"/>
      </w:divBdr>
    </w:div>
    <w:div w:id="578830323">
      <w:bodyDiv w:val="1"/>
      <w:marLeft w:val="0"/>
      <w:marRight w:val="0"/>
      <w:marTop w:val="0"/>
      <w:marBottom w:val="0"/>
      <w:divBdr>
        <w:top w:val="none" w:sz="0" w:space="0" w:color="auto"/>
        <w:left w:val="none" w:sz="0" w:space="0" w:color="auto"/>
        <w:bottom w:val="none" w:sz="0" w:space="0" w:color="auto"/>
        <w:right w:val="none" w:sz="0" w:space="0" w:color="auto"/>
      </w:divBdr>
    </w:div>
    <w:div w:id="1154447160">
      <w:bodyDiv w:val="1"/>
      <w:marLeft w:val="0"/>
      <w:marRight w:val="0"/>
      <w:marTop w:val="0"/>
      <w:marBottom w:val="0"/>
      <w:divBdr>
        <w:top w:val="none" w:sz="0" w:space="0" w:color="auto"/>
        <w:left w:val="none" w:sz="0" w:space="0" w:color="auto"/>
        <w:bottom w:val="none" w:sz="0" w:space="0" w:color="auto"/>
        <w:right w:val="none" w:sz="0" w:space="0" w:color="auto"/>
      </w:divBdr>
    </w:div>
    <w:div w:id="1317412780">
      <w:bodyDiv w:val="1"/>
      <w:marLeft w:val="0"/>
      <w:marRight w:val="0"/>
      <w:marTop w:val="0"/>
      <w:marBottom w:val="0"/>
      <w:divBdr>
        <w:top w:val="none" w:sz="0" w:space="0" w:color="auto"/>
        <w:left w:val="none" w:sz="0" w:space="0" w:color="auto"/>
        <w:bottom w:val="none" w:sz="0" w:space="0" w:color="auto"/>
        <w:right w:val="none" w:sz="0" w:space="0" w:color="auto"/>
      </w:divBdr>
      <w:divsChild>
        <w:div w:id="1224175537">
          <w:marLeft w:val="0"/>
          <w:marRight w:val="0"/>
          <w:marTop w:val="0"/>
          <w:marBottom w:val="0"/>
          <w:divBdr>
            <w:top w:val="none" w:sz="0" w:space="0" w:color="auto"/>
            <w:left w:val="none" w:sz="0" w:space="0" w:color="auto"/>
            <w:bottom w:val="none" w:sz="0" w:space="0" w:color="auto"/>
            <w:right w:val="none" w:sz="0" w:space="0" w:color="auto"/>
          </w:divBdr>
        </w:div>
      </w:divsChild>
    </w:div>
    <w:div w:id="2054575437">
      <w:bodyDiv w:val="1"/>
      <w:marLeft w:val="0"/>
      <w:marRight w:val="0"/>
      <w:marTop w:val="0"/>
      <w:marBottom w:val="0"/>
      <w:divBdr>
        <w:top w:val="none" w:sz="0" w:space="0" w:color="auto"/>
        <w:left w:val="none" w:sz="0" w:space="0" w:color="auto"/>
        <w:bottom w:val="none" w:sz="0" w:space="0" w:color="auto"/>
        <w:right w:val="none" w:sz="0" w:space="0" w:color="auto"/>
      </w:divBdr>
      <w:divsChild>
        <w:div w:id="1489862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vb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0;&#1508;&#1512;&#1511;&#1497;%20&#1504;&#1489;&#1497;&#1488;&#1497;&#1501;%20&#1489;&#1505;&#1508;&#1512;%20&#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615C680-5D06-4270-963E-244AA29AC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לפרקי נביאים בספר מלכים</Template>
  <TotalTime>0</TotalTime>
  <Pages>8</Pages>
  <Words>3296</Words>
  <Characters>18791</Characters>
  <Application>Microsoft Office Word</Application>
  <DocSecurity>0</DocSecurity>
  <Lines>156</Lines>
  <Paragraphs>44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Redbend Software</Company>
  <LinksUpToDate>false</LinksUpToDate>
  <CharactersWithSpaces>22043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ברקוביץ דבורה</cp:lastModifiedBy>
  <cp:revision>2</cp:revision>
  <dcterms:created xsi:type="dcterms:W3CDTF">2014-05-22T14:15:00Z</dcterms:created>
  <dcterms:modified xsi:type="dcterms:W3CDTF">2014-05-22T14:15:00Z</dcterms:modified>
</cp:coreProperties>
</file>