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6876" w14:textId="0967C04B" w:rsidR="0040416B" w:rsidRPr="00C52AE3" w:rsidRDefault="00827BAE" w:rsidP="00C52AE3">
      <w:pPr>
        <w:shd w:val="clear" w:color="auto" w:fill="FFFFFF"/>
        <w:spacing w:after="0" w:line="240" w:lineRule="auto"/>
        <w:jc w:val="center"/>
        <w:rPr>
          <w:rFonts w:asciiTheme="minorBidi" w:eastAsia="Times New Roman" w:hAnsiTheme="minorBidi"/>
          <w:sz w:val="24"/>
          <w:szCs w:val="24"/>
          <w:lang w:val="en-US"/>
        </w:rPr>
      </w:pPr>
      <w:r w:rsidRPr="00C52AE3">
        <w:rPr>
          <w:rFonts w:asciiTheme="minorBidi" w:eastAsia="Times New Roman" w:hAnsiTheme="minorBidi"/>
          <w:b/>
          <w:bCs/>
          <w:caps/>
          <w:sz w:val="24"/>
          <w:szCs w:val="24"/>
          <w:lang w:val="de-DE"/>
        </w:rPr>
        <w:t>YESHIVAT HAR ETZION</w:t>
      </w:r>
    </w:p>
    <w:p w14:paraId="15620656" w14:textId="77777777" w:rsidR="00827BAE" w:rsidRPr="00C52AE3" w:rsidRDefault="00827BAE" w:rsidP="00C52AE3">
      <w:pPr>
        <w:shd w:val="clear" w:color="auto" w:fill="FFFFFF"/>
        <w:spacing w:after="0" w:line="240" w:lineRule="auto"/>
        <w:jc w:val="center"/>
        <w:rPr>
          <w:rFonts w:asciiTheme="minorBidi" w:eastAsia="Times New Roman" w:hAnsiTheme="minorBidi"/>
          <w:sz w:val="24"/>
          <w:szCs w:val="24"/>
          <w:lang w:val="en-US"/>
        </w:rPr>
      </w:pPr>
      <w:r w:rsidRPr="00C52AE3">
        <w:rPr>
          <w:rFonts w:asciiTheme="minorBidi" w:eastAsia="Times New Roman" w:hAnsiTheme="minorBidi"/>
          <w:b/>
          <w:bCs/>
          <w:caps/>
          <w:sz w:val="24"/>
          <w:szCs w:val="24"/>
          <w:lang w:val="de-DE"/>
        </w:rPr>
        <w:t>ISRAEL KOSCHITZKY VIRTUAL BEIT MIDRASH (VBM)</w:t>
      </w:r>
    </w:p>
    <w:p w14:paraId="6C99CA69" w14:textId="77777777" w:rsidR="00827BAE" w:rsidRPr="00C52AE3" w:rsidRDefault="00827BAE" w:rsidP="00C52AE3">
      <w:pPr>
        <w:shd w:val="clear" w:color="auto" w:fill="FFFFFF"/>
        <w:spacing w:after="0" w:line="240" w:lineRule="auto"/>
        <w:jc w:val="center"/>
        <w:rPr>
          <w:rFonts w:asciiTheme="minorBidi" w:eastAsia="Times New Roman" w:hAnsiTheme="minorBidi"/>
          <w:sz w:val="24"/>
          <w:szCs w:val="24"/>
          <w:lang w:val="en-US"/>
        </w:rPr>
      </w:pPr>
      <w:r w:rsidRPr="00C52AE3">
        <w:rPr>
          <w:rFonts w:asciiTheme="minorBidi" w:eastAsia="Times New Roman" w:hAnsiTheme="minorBidi"/>
          <w:caps/>
          <w:sz w:val="24"/>
          <w:szCs w:val="24"/>
          <w:lang w:val="en-GB"/>
        </w:rPr>
        <w:t>*********************************************************</w:t>
      </w:r>
    </w:p>
    <w:p w14:paraId="62F70EAF" w14:textId="405D28BA" w:rsidR="00827BAE" w:rsidRDefault="00827BAE" w:rsidP="00C52AE3">
      <w:pPr>
        <w:shd w:val="clear" w:color="auto" w:fill="FFFFFF"/>
        <w:spacing w:after="0" w:line="240" w:lineRule="auto"/>
        <w:jc w:val="center"/>
        <w:rPr>
          <w:rFonts w:asciiTheme="minorBidi" w:eastAsia="Times New Roman" w:hAnsiTheme="minorBidi"/>
          <w:b/>
          <w:bCs/>
          <w:sz w:val="24"/>
          <w:szCs w:val="24"/>
        </w:rPr>
      </w:pPr>
    </w:p>
    <w:p w14:paraId="3AFB492F" w14:textId="77777777" w:rsidR="00827BAE" w:rsidRPr="00C52AE3" w:rsidRDefault="00827BAE" w:rsidP="00C52AE3">
      <w:pPr>
        <w:shd w:val="clear" w:color="auto" w:fill="FFFFFF"/>
        <w:spacing w:after="0" w:line="240" w:lineRule="auto"/>
        <w:jc w:val="center"/>
        <w:rPr>
          <w:rFonts w:asciiTheme="minorBidi" w:eastAsia="Times New Roman" w:hAnsiTheme="minorBidi"/>
          <w:sz w:val="24"/>
          <w:szCs w:val="24"/>
          <w:lang w:val="en-US"/>
        </w:rPr>
      </w:pPr>
      <w:r w:rsidRPr="00C52AE3">
        <w:rPr>
          <w:rFonts w:asciiTheme="minorBidi" w:eastAsia="Times New Roman" w:hAnsiTheme="minorBidi"/>
          <w:b/>
          <w:bCs/>
          <w:sz w:val="24"/>
          <w:szCs w:val="24"/>
        </w:rPr>
        <w:t>Halakha in the Age of Social Media</w:t>
      </w:r>
    </w:p>
    <w:p w14:paraId="55336258" w14:textId="77777777" w:rsidR="00827BAE" w:rsidRPr="00C52AE3" w:rsidRDefault="00827BAE" w:rsidP="00C52AE3">
      <w:pPr>
        <w:shd w:val="clear" w:color="auto" w:fill="FFFFFF"/>
        <w:spacing w:after="0" w:line="240" w:lineRule="auto"/>
        <w:jc w:val="center"/>
        <w:rPr>
          <w:rFonts w:asciiTheme="minorBidi" w:eastAsia="Times New Roman" w:hAnsiTheme="minorBidi"/>
          <w:sz w:val="24"/>
          <w:szCs w:val="24"/>
          <w:lang w:val="en-US"/>
        </w:rPr>
      </w:pPr>
      <w:r w:rsidRPr="00C52AE3">
        <w:rPr>
          <w:rFonts w:asciiTheme="minorBidi" w:eastAsia="Times New Roman" w:hAnsiTheme="minorBidi"/>
          <w:b/>
          <w:bCs/>
          <w:sz w:val="24"/>
          <w:szCs w:val="24"/>
        </w:rPr>
        <w:t>Rav Jonathan Ziring</w:t>
      </w:r>
    </w:p>
    <w:p w14:paraId="2F50B4BE" w14:textId="50F043A8" w:rsidR="00827BAE" w:rsidRPr="00C52AE3" w:rsidRDefault="00827BAE" w:rsidP="00C52AE3">
      <w:pPr>
        <w:shd w:val="clear" w:color="auto" w:fill="FFFFFF"/>
        <w:spacing w:after="0" w:line="240" w:lineRule="auto"/>
        <w:jc w:val="center"/>
        <w:rPr>
          <w:rFonts w:asciiTheme="minorBidi" w:eastAsia="Times New Roman" w:hAnsiTheme="minorBidi"/>
          <w:sz w:val="24"/>
          <w:szCs w:val="24"/>
          <w:lang w:val="en-US"/>
        </w:rPr>
      </w:pPr>
    </w:p>
    <w:p w14:paraId="27889FB3" w14:textId="77777777" w:rsidR="00827BAE" w:rsidRPr="007824C0" w:rsidRDefault="00827BAE" w:rsidP="00C52AE3">
      <w:pPr>
        <w:spacing w:after="0" w:line="240" w:lineRule="auto"/>
        <w:jc w:val="center"/>
        <w:rPr>
          <w:rFonts w:asciiTheme="minorBidi" w:hAnsiTheme="minorBidi"/>
          <w:b/>
          <w:bCs/>
          <w:sz w:val="24"/>
          <w:szCs w:val="24"/>
        </w:rPr>
      </w:pPr>
    </w:p>
    <w:p w14:paraId="392AC17B" w14:textId="6C48A7CE" w:rsidR="0040416B" w:rsidRDefault="00827BAE" w:rsidP="00C52AE3">
      <w:pPr>
        <w:spacing w:after="0" w:line="240" w:lineRule="auto"/>
        <w:jc w:val="center"/>
        <w:rPr>
          <w:rFonts w:asciiTheme="minorBidi" w:hAnsiTheme="minorBidi"/>
          <w:b/>
          <w:bCs/>
          <w:sz w:val="24"/>
          <w:szCs w:val="24"/>
        </w:rPr>
      </w:pPr>
      <w:r w:rsidRPr="00C52AE3">
        <w:rPr>
          <w:rFonts w:asciiTheme="minorBidi" w:hAnsiTheme="minorBidi"/>
          <w:b/>
          <w:bCs/>
          <w:sz w:val="24"/>
          <w:szCs w:val="24"/>
        </w:rPr>
        <w:t>Shiur</w:t>
      </w:r>
      <w:r w:rsidRPr="007824C0">
        <w:rPr>
          <w:rFonts w:asciiTheme="minorBidi" w:hAnsiTheme="minorBidi"/>
          <w:b/>
          <w:bCs/>
          <w:sz w:val="24"/>
          <w:szCs w:val="24"/>
        </w:rPr>
        <w:t xml:space="preserve"> #29</w:t>
      </w:r>
      <w:r w:rsidR="00C52AE3">
        <w:rPr>
          <w:rFonts w:asciiTheme="minorBidi" w:hAnsiTheme="minorBidi"/>
          <w:b/>
          <w:bCs/>
          <w:sz w:val="24"/>
          <w:szCs w:val="24"/>
        </w:rPr>
        <w:t>:</w:t>
      </w:r>
    </w:p>
    <w:p w14:paraId="0B8A5F60" w14:textId="23CE2538" w:rsidR="0040416B" w:rsidRDefault="00C00C6E" w:rsidP="00C52AE3">
      <w:pPr>
        <w:spacing w:after="0" w:line="240" w:lineRule="auto"/>
        <w:jc w:val="center"/>
        <w:rPr>
          <w:rFonts w:asciiTheme="minorBidi" w:hAnsiTheme="minorBidi"/>
          <w:b/>
          <w:bCs/>
          <w:sz w:val="24"/>
          <w:szCs w:val="24"/>
        </w:rPr>
      </w:pPr>
      <w:r w:rsidRPr="007824C0">
        <w:rPr>
          <w:rFonts w:asciiTheme="minorBidi" w:hAnsiTheme="minorBidi"/>
          <w:b/>
          <w:bCs/>
          <w:sz w:val="24"/>
          <w:szCs w:val="24"/>
        </w:rPr>
        <w:t>Responsibility for Facilitating Sin</w:t>
      </w:r>
      <w:r w:rsidR="00D97173">
        <w:rPr>
          <w:rFonts w:asciiTheme="minorBidi" w:hAnsiTheme="minorBidi"/>
          <w:b/>
          <w:bCs/>
          <w:sz w:val="24"/>
          <w:szCs w:val="24"/>
        </w:rPr>
        <w:t xml:space="preserve"> - </w:t>
      </w:r>
      <w:bookmarkStart w:id="0" w:name="_GoBack"/>
      <w:bookmarkEnd w:id="0"/>
    </w:p>
    <w:p w14:paraId="783C5CAD" w14:textId="16CD9DA4" w:rsidR="00C00C6E" w:rsidRPr="007824C0" w:rsidRDefault="00C00C6E" w:rsidP="00C52AE3">
      <w:pPr>
        <w:spacing w:after="0" w:line="240" w:lineRule="auto"/>
        <w:jc w:val="center"/>
        <w:rPr>
          <w:rFonts w:asciiTheme="minorBidi" w:hAnsiTheme="minorBidi"/>
          <w:b/>
          <w:bCs/>
          <w:sz w:val="24"/>
          <w:szCs w:val="24"/>
        </w:rPr>
      </w:pPr>
      <w:r w:rsidRPr="007824C0">
        <w:rPr>
          <w:rFonts w:asciiTheme="minorBidi" w:hAnsiTheme="minorBidi"/>
          <w:b/>
          <w:bCs/>
          <w:i/>
          <w:iCs/>
          <w:sz w:val="24"/>
          <w:szCs w:val="24"/>
        </w:rPr>
        <w:t xml:space="preserve">Lifnei Iver </w:t>
      </w:r>
      <w:r w:rsidR="0016323C">
        <w:rPr>
          <w:rFonts w:asciiTheme="minorBidi" w:hAnsiTheme="minorBidi"/>
          <w:b/>
          <w:bCs/>
          <w:sz w:val="24"/>
          <w:szCs w:val="24"/>
        </w:rPr>
        <w:t>I</w:t>
      </w:r>
    </w:p>
    <w:p w14:paraId="36E73BC1" w14:textId="77777777" w:rsidR="009A3CBE" w:rsidRPr="007824C0" w:rsidRDefault="009A3CBE" w:rsidP="00C52AE3">
      <w:pPr>
        <w:spacing w:after="0" w:line="240" w:lineRule="auto"/>
        <w:jc w:val="center"/>
        <w:rPr>
          <w:rFonts w:asciiTheme="minorBidi" w:hAnsiTheme="minorBidi"/>
          <w:b/>
          <w:bCs/>
          <w:sz w:val="24"/>
          <w:szCs w:val="24"/>
        </w:rPr>
      </w:pPr>
    </w:p>
    <w:p w14:paraId="11DCA0DD" w14:textId="77777777" w:rsidR="00827BAE" w:rsidRPr="0040416B" w:rsidRDefault="00827BAE" w:rsidP="00C52AE3">
      <w:pPr>
        <w:spacing w:after="0" w:line="240" w:lineRule="auto"/>
        <w:jc w:val="center"/>
        <w:rPr>
          <w:rFonts w:asciiTheme="minorBidi" w:hAnsiTheme="minorBidi"/>
          <w:b/>
          <w:bCs/>
          <w:sz w:val="24"/>
          <w:szCs w:val="24"/>
        </w:rPr>
      </w:pPr>
    </w:p>
    <w:p w14:paraId="0A4DE83E" w14:textId="60B0C32C" w:rsidR="0007058D" w:rsidRPr="0040416B" w:rsidRDefault="008672A9" w:rsidP="00C52AE3">
      <w:pPr>
        <w:spacing w:after="0" w:line="240" w:lineRule="auto"/>
        <w:jc w:val="both"/>
        <w:rPr>
          <w:rFonts w:asciiTheme="minorBidi" w:hAnsiTheme="minorBidi"/>
          <w:b/>
          <w:bCs/>
          <w:sz w:val="24"/>
          <w:szCs w:val="24"/>
        </w:rPr>
      </w:pPr>
      <w:r w:rsidRPr="0040416B">
        <w:rPr>
          <w:rFonts w:asciiTheme="minorBidi" w:hAnsiTheme="minorBidi"/>
          <w:b/>
          <w:bCs/>
          <w:sz w:val="24"/>
          <w:szCs w:val="24"/>
        </w:rPr>
        <w:t>Introduction</w:t>
      </w:r>
    </w:p>
    <w:p w14:paraId="19A7013D" w14:textId="77777777" w:rsidR="009A3CBE" w:rsidRPr="0040416B" w:rsidRDefault="009A3CBE" w:rsidP="00C52AE3">
      <w:pPr>
        <w:spacing w:after="0" w:line="240" w:lineRule="auto"/>
        <w:jc w:val="both"/>
        <w:rPr>
          <w:rFonts w:asciiTheme="minorBidi" w:hAnsiTheme="minorBidi"/>
          <w:b/>
          <w:bCs/>
          <w:sz w:val="24"/>
          <w:szCs w:val="24"/>
        </w:rPr>
      </w:pPr>
    </w:p>
    <w:p w14:paraId="4B60E28E" w14:textId="218E9D27" w:rsidR="008672A9" w:rsidRPr="007824C0" w:rsidRDefault="0016323C" w:rsidP="00C52AE3">
      <w:pPr>
        <w:autoSpaceDE w:val="0"/>
        <w:autoSpaceDN w:val="0"/>
        <w:adjustRightInd w:val="0"/>
        <w:spacing w:after="0" w:line="240" w:lineRule="auto"/>
        <w:jc w:val="both"/>
        <w:rPr>
          <w:rFonts w:asciiTheme="minorBidi" w:hAnsiTheme="minorBidi"/>
          <w:sz w:val="24"/>
          <w:szCs w:val="24"/>
          <w:lang w:bidi="ar-SA"/>
        </w:rPr>
      </w:pPr>
      <w:r>
        <w:rPr>
          <w:rFonts w:asciiTheme="minorBidi" w:hAnsiTheme="minorBidi"/>
          <w:sz w:val="24"/>
          <w:szCs w:val="24"/>
        </w:rPr>
        <w:t xml:space="preserve">Over </w:t>
      </w:r>
      <w:r w:rsidR="008672A9" w:rsidRPr="007824C0">
        <w:rPr>
          <w:rFonts w:asciiTheme="minorBidi" w:hAnsiTheme="minorBidi"/>
          <w:sz w:val="24"/>
          <w:szCs w:val="24"/>
        </w:rPr>
        <w:t>the last</w:t>
      </w:r>
      <w:r>
        <w:rPr>
          <w:rFonts w:asciiTheme="minorBidi" w:hAnsiTheme="minorBidi"/>
          <w:sz w:val="24"/>
          <w:szCs w:val="24"/>
        </w:rPr>
        <w:t xml:space="preserve"> few</w:t>
      </w:r>
      <w:r w:rsidR="008672A9" w:rsidRPr="007824C0">
        <w:rPr>
          <w:rFonts w:asciiTheme="minorBidi" w:hAnsiTheme="minorBidi"/>
          <w:sz w:val="24"/>
          <w:szCs w:val="24"/>
        </w:rPr>
        <w:t xml:space="preserve"> </w:t>
      </w:r>
      <w:r w:rsidR="008672A9" w:rsidRPr="00C52AE3">
        <w:rPr>
          <w:rFonts w:asciiTheme="minorBidi" w:hAnsiTheme="minorBidi"/>
          <w:i/>
          <w:iCs/>
          <w:sz w:val="24"/>
          <w:szCs w:val="24"/>
        </w:rPr>
        <w:t>shiurim</w:t>
      </w:r>
      <w:r w:rsidR="008672A9" w:rsidRPr="007824C0">
        <w:rPr>
          <w:rFonts w:asciiTheme="minorBidi" w:hAnsiTheme="minorBidi"/>
          <w:sz w:val="24"/>
          <w:szCs w:val="24"/>
        </w:rPr>
        <w:t>, we discussed the halakhic problems associated with “fake news</w:t>
      </w:r>
      <w:r>
        <w:rPr>
          <w:rFonts w:asciiTheme="minorBidi" w:hAnsiTheme="minorBidi"/>
          <w:sz w:val="24"/>
          <w:szCs w:val="24"/>
        </w:rPr>
        <w:t>.”</w:t>
      </w:r>
      <w:r w:rsidR="008672A9" w:rsidRPr="007824C0">
        <w:rPr>
          <w:rFonts w:asciiTheme="minorBidi" w:hAnsiTheme="minorBidi"/>
          <w:sz w:val="24"/>
          <w:szCs w:val="24"/>
        </w:rPr>
        <w:t xml:space="preserve"> As we noted at the beginning, however, the central question </w:t>
      </w:r>
      <w:r w:rsidR="008672A9" w:rsidRPr="0040416B">
        <w:rPr>
          <w:rFonts w:asciiTheme="minorBidi" w:hAnsiTheme="minorBidi"/>
          <w:sz w:val="24"/>
          <w:szCs w:val="24"/>
        </w:rPr>
        <w:t>deal</w:t>
      </w:r>
      <w:r w:rsidR="007824C0">
        <w:rPr>
          <w:rFonts w:asciiTheme="minorBidi" w:hAnsiTheme="minorBidi"/>
          <w:sz w:val="24"/>
          <w:szCs w:val="24"/>
        </w:rPr>
        <w:t>t</w:t>
      </w:r>
      <w:r w:rsidR="008672A9" w:rsidRPr="007824C0">
        <w:rPr>
          <w:rFonts w:asciiTheme="minorBidi" w:hAnsiTheme="minorBidi"/>
          <w:sz w:val="24"/>
          <w:szCs w:val="24"/>
        </w:rPr>
        <w:t xml:space="preserve"> with in the article by the Bais HaVaad </w:t>
      </w:r>
      <w:r w:rsidR="006A065D">
        <w:rPr>
          <w:rFonts w:asciiTheme="minorBidi" w:hAnsiTheme="minorBidi"/>
          <w:sz w:val="24"/>
          <w:szCs w:val="24"/>
        </w:rPr>
        <w:t>i</w:t>
      </w:r>
      <w:r w:rsidR="008672A9" w:rsidRPr="007824C0">
        <w:rPr>
          <w:rFonts w:asciiTheme="minorBidi" w:hAnsiTheme="minorBidi"/>
          <w:sz w:val="24"/>
          <w:szCs w:val="24"/>
        </w:rPr>
        <w:t>s not whether or not fake news is problematic, but rather</w:t>
      </w:r>
      <w:r w:rsidR="00450C25" w:rsidRPr="0040416B">
        <w:rPr>
          <w:rFonts w:asciiTheme="minorBidi" w:hAnsiTheme="minorBidi"/>
          <w:sz w:val="24"/>
          <w:szCs w:val="24"/>
        </w:rPr>
        <w:t>,</w:t>
      </w:r>
      <w:r w:rsidR="008672A9" w:rsidRPr="0040416B">
        <w:rPr>
          <w:rFonts w:asciiTheme="minorBidi" w:hAnsiTheme="minorBidi"/>
          <w:sz w:val="24"/>
          <w:szCs w:val="24"/>
        </w:rPr>
        <w:t xml:space="preserve"> assuming that it is, </w:t>
      </w:r>
      <w:r w:rsidR="007824C0">
        <w:rPr>
          <w:rFonts w:asciiTheme="minorBidi" w:hAnsiTheme="minorBidi"/>
          <w:sz w:val="24"/>
          <w:szCs w:val="24"/>
        </w:rPr>
        <w:t>whether</w:t>
      </w:r>
      <w:r w:rsidR="008672A9" w:rsidRPr="0040416B">
        <w:rPr>
          <w:rFonts w:asciiTheme="minorBidi" w:hAnsiTheme="minorBidi"/>
          <w:sz w:val="24"/>
          <w:szCs w:val="24"/>
        </w:rPr>
        <w:t xml:space="preserve"> Facebook ha</w:t>
      </w:r>
      <w:r w:rsidR="007824C0">
        <w:rPr>
          <w:rFonts w:asciiTheme="minorBidi" w:hAnsiTheme="minorBidi"/>
          <w:sz w:val="24"/>
          <w:szCs w:val="24"/>
        </w:rPr>
        <w:t>s</w:t>
      </w:r>
      <w:r w:rsidR="008672A9" w:rsidRPr="0040416B">
        <w:rPr>
          <w:rFonts w:asciiTheme="minorBidi" w:hAnsiTheme="minorBidi"/>
          <w:sz w:val="24"/>
          <w:szCs w:val="24"/>
        </w:rPr>
        <w:t xml:space="preserve"> a responsibility to take steps ensure that its platform is not misused.</w:t>
      </w:r>
      <w:r w:rsidR="007824C0">
        <w:rPr>
          <w:rFonts w:asciiTheme="minorBidi" w:hAnsiTheme="minorBidi"/>
          <w:sz w:val="24"/>
          <w:szCs w:val="24"/>
        </w:rPr>
        <w:t xml:space="preserve"> </w:t>
      </w:r>
      <w:r w:rsidR="008672A9" w:rsidRPr="0040416B">
        <w:rPr>
          <w:rFonts w:asciiTheme="minorBidi" w:hAnsiTheme="minorBidi"/>
          <w:sz w:val="24"/>
          <w:szCs w:val="24"/>
        </w:rPr>
        <w:t>As they pose the question</w:t>
      </w:r>
      <w:r w:rsidR="007824C0">
        <w:rPr>
          <w:rFonts w:asciiTheme="minorBidi" w:hAnsiTheme="minorBidi"/>
          <w:sz w:val="24"/>
          <w:szCs w:val="24"/>
        </w:rPr>
        <w:t>,</w:t>
      </w:r>
      <w:r w:rsidR="008672A9" w:rsidRPr="0040416B">
        <w:rPr>
          <w:rFonts w:asciiTheme="minorBidi" w:hAnsiTheme="minorBidi"/>
          <w:sz w:val="24"/>
          <w:szCs w:val="24"/>
        </w:rPr>
        <w:t xml:space="preserve"> “</w:t>
      </w:r>
      <w:r w:rsidR="008672A9" w:rsidRPr="0040416B">
        <w:rPr>
          <w:rFonts w:asciiTheme="minorBidi" w:hAnsiTheme="minorBidi"/>
          <w:sz w:val="24"/>
          <w:szCs w:val="24"/>
          <w:lang w:bidi="ar-SA"/>
        </w:rPr>
        <w:t>Is a facilitator liable for the actions of others?”</w:t>
      </w:r>
      <w:r w:rsidR="008672A9" w:rsidRPr="007824C0">
        <w:rPr>
          <w:rStyle w:val="FootnoteReference"/>
          <w:rFonts w:asciiTheme="minorBidi" w:hAnsiTheme="minorBidi"/>
          <w:sz w:val="24"/>
          <w:szCs w:val="24"/>
          <w:lang w:bidi="ar-SA"/>
        </w:rPr>
        <w:footnoteReference w:id="1"/>
      </w:r>
    </w:p>
    <w:p w14:paraId="51E125DC" w14:textId="772FAFC4" w:rsidR="0040416B" w:rsidRDefault="0040416B" w:rsidP="00C52AE3">
      <w:pPr>
        <w:autoSpaceDE w:val="0"/>
        <w:autoSpaceDN w:val="0"/>
        <w:adjustRightInd w:val="0"/>
        <w:spacing w:after="0" w:line="240" w:lineRule="auto"/>
        <w:jc w:val="both"/>
        <w:rPr>
          <w:rFonts w:asciiTheme="minorBidi" w:hAnsiTheme="minorBidi"/>
          <w:sz w:val="24"/>
          <w:szCs w:val="24"/>
          <w:lang w:bidi="ar-SA"/>
        </w:rPr>
      </w:pPr>
    </w:p>
    <w:p w14:paraId="2106661A" w14:textId="6F811ACA" w:rsidR="00C13F64" w:rsidRDefault="008672A9" w:rsidP="00C52AE3">
      <w:p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 xml:space="preserve">Before we enter into the halakhic discussion, let us first outline the various levels at which this </w:t>
      </w:r>
      <w:r w:rsidRPr="00C52AE3">
        <w:rPr>
          <w:rFonts w:asciiTheme="minorBidi" w:hAnsiTheme="minorBidi"/>
          <w:i/>
          <w:iCs/>
          <w:sz w:val="24"/>
          <w:szCs w:val="24"/>
          <w:lang w:bidi="ar-SA"/>
        </w:rPr>
        <w:t>halakha</w:t>
      </w:r>
      <w:r w:rsidRPr="007824C0">
        <w:rPr>
          <w:rFonts w:asciiTheme="minorBidi" w:hAnsiTheme="minorBidi"/>
          <w:sz w:val="24"/>
          <w:szCs w:val="24"/>
          <w:lang w:bidi="ar-SA"/>
        </w:rPr>
        <w:t xml:space="preserve"> is relevant:</w:t>
      </w:r>
    </w:p>
    <w:p w14:paraId="46ED98A4" w14:textId="77777777" w:rsidR="0040416B" w:rsidRPr="0040416B" w:rsidRDefault="0040416B" w:rsidP="00C52AE3">
      <w:pPr>
        <w:autoSpaceDE w:val="0"/>
        <w:autoSpaceDN w:val="0"/>
        <w:adjustRightInd w:val="0"/>
        <w:spacing w:after="0" w:line="240" w:lineRule="auto"/>
        <w:jc w:val="both"/>
        <w:rPr>
          <w:rFonts w:asciiTheme="minorBidi" w:hAnsiTheme="minorBidi"/>
          <w:sz w:val="24"/>
          <w:szCs w:val="24"/>
          <w:lang w:bidi="ar-SA"/>
        </w:rPr>
      </w:pPr>
    </w:p>
    <w:p w14:paraId="7275F5F5" w14:textId="1A9ACFD9" w:rsidR="008672A9" w:rsidRDefault="008672A9" w:rsidP="00C52AE3">
      <w:pPr>
        <w:pStyle w:val="ListParagraph"/>
        <w:numPr>
          <w:ilvl w:val="0"/>
          <w:numId w:val="1"/>
        </w:num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Are Facebook, Google, Twitter, and similar companies responsible to ensure that their platforms are not misused?</w:t>
      </w:r>
      <w:r w:rsidR="007824C0">
        <w:rPr>
          <w:rFonts w:asciiTheme="minorBidi" w:hAnsiTheme="minorBidi"/>
          <w:sz w:val="24"/>
          <w:szCs w:val="24"/>
          <w:lang w:bidi="ar-SA"/>
        </w:rPr>
        <w:t xml:space="preserve"> </w:t>
      </w:r>
      <w:r w:rsidRPr="007824C0">
        <w:rPr>
          <w:rFonts w:asciiTheme="minorBidi" w:hAnsiTheme="minorBidi"/>
          <w:sz w:val="24"/>
          <w:szCs w:val="24"/>
          <w:lang w:bidi="ar-SA"/>
        </w:rPr>
        <w:t>To what extent would they be responsible?</w:t>
      </w:r>
      <w:r w:rsidR="007824C0">
        <w:rPr>
          <w:rFonts w:asciiTheme="minorBidi" w:hAnsiTheme="minorBidi"/>
          <w:sz w:val="24"/>
          <w:szCs w:val="24"/>
          <w:lang w:bidi="ar-SA"/>
        </w:rPr>
        <w:t xml:space="preserve"> </w:t>
      </w:r>
      <w:r w:rsidRPr="007824C0">
        <w:rPr>
          <w:rFonts w:asciiTheme="minorBidi" w:hAnsiTheme="minorBidi"/>
          <w:sz w:val="24"/>
          <w:szCs w:val="24"/>
          <w:lang w:bidi="ar-SA"/>
        </w:rPr>
        <w:t>To attempt to limit it, make it impossible, do nothing at all?</w:t>
      </w:r>
    </w:p>
    <w:p w14:paraId="065A5A8C" w14:textId="77777777" w:rsidR="0040416B" w:rsidRPr="007824C0" w:rsidRDefault="0040416B" w:rsidP="00C52AE3">
      <w:pPr>
        <w:autoSpaceDE w:val="0"/>
        <w:autoSpaceDN w:val="0"/>
        <w:adjustRightInd w:val="0"/>
        <w:spacing w:after="0" w:line="240" w:lineRule="auto"/>
        <w:jc w:val="both"/>
        <w:rPr>
          <w:rFonts w:asciiTheme="minorBidi" w:hAnsiTheme="minorBidi"/>
          <w:sz w:val="24"/>
          <w:szCs w:val="24"/>
          <w:lang w:bidi="ar-SA"/>
        </w:rPr>
      </w:pPr>
    </w:p>
    <w:p w14:paraId="43255893" w14:textId="518E77DA" w:rsidR="008672A9" w:rsidRPr="0040416B" w:rsidRDefault="008672A9" w:rsidP="00C52AE3">
      <w:pPr>
        <w:pStyle w:val="ListParagraph"/>
        <w:numPr>
          <w:ilvl w:val="0"/>
          <w:numId w:val="1"/>
        </w:num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 xml:space="preserve">If there is moral culpability, does this extend to the </w:t>
      </w:r>
      <w:r w:rsidRPr="007824C0">
        <w:rPr>
          <w:rFonts w:asciiTheme="minorBidi" w:hAnsiTheme="minorBidi"/>
          <w:b/>
          <w:bCs/>
          <w:sz w:val="24"/>
          <w:szCs w:val="24"/>
          <w:lang w:bidi="ar-SA"/>
        </w:rPr>
        <w:t xml:space="preserve">users </w:t>
      </w:r>
      <w:r w:rsidRPr="0040416B">
        <w:rPr>
          <w:rFonts w:asciiTheme="minorBidi" w:hAnsiTheme="minorBidi"/>
          <w:sz w:val="24"/>
          <w:szCs w:val="24"/>
          <w:lang w:bidi="ar-SA"/>
        </w:rPr>
        <w:t>of these platforms?</w:t>
      </w:r>
      <w:r w:rsidR="007824C0">
        <w:rPr>
          <w:rFonts w:asciiTheme="minorBidi" w:hAnsiTheme="minorBidi"/>
          <w:sz w:val="24"/>
          <w:szCs w:val="24"/>
          <w:lang w:bidi="ar-SA"/>
        </w:rPr>
        <w:t xml:space="preserve"> </w:t>
      </w:r>
      <w:r w:rsidRPr="0040416B">
        <w:rPr>
          <w:rFonts w:asciiTheme="minorBidi" w:hAnsiTheme="minorBidi"/>
          <w:sz w:val="24"/>
          <w:szCs w:val="24"/>
          <w:lang w:bidi="ar-SA"/>
        </w:rPr>
        <w:t xml:space="preserve">Meaning, if </w:t>
      </w:r>
      <w:r w:rsidR="006A065D">
        <w:rPr>
          <w:rFonts w:asciiTheme="minorBidi" w:hAnsiTheme="minorBidi"/>
          <w:sz w:val="24"/>
          <w:szCs w:val="24"/>
          <w:lang w:bidi="ar-SA"/>
        </w:rPr>
        <w:t xml:space="preserve">we </w:t>
      </w:r>
      <w:r w:rsidRPr="0040416B">
        <w:rPr>
          <w:rFonts w:asciiTheme="minorBidi" w:hAnsiTheme="minorBidi"/>
          <w:sz w:val="24"/>
          <w:szCs w:val="24"/>
          <w:lang w:bidi="ar-SA"/>
        </w:rPr>
        <w:t>conclude that one is accountable for problematic content posted by others, does having a Facebook account make one a participant in sinful activity?</w:t>
      </w:r>
    </w:p>
    <w:p w14:paraId="1972269A" w14:textId="084EF2A3" w:rsidR="008672A9" w:rsidRPr="0040416B" w:rsidRDefault="008672A9" w:rsidP="00C52AE3">
      <w:pPr>
        <w:autoSpaceDE w:val="0"/>
        <w:autoSpaceDN w:val="0"/>
        <w:adjustRightInd w:val="0"/>
        <w:spacing w:after="0" w:line="240" w:lineRule="auto"/>
        <w:jc w:val="both"/>
        <w:rPr>
          <w:rFonts w:asciiTheme="minorBidi" w:hAnsiTheme="minorBidi"/>
          <w:sz w:val="24"/>
          <w:szCs w:val="24"/>
          <w:lang w:bidi="ar-SA"/>
        </w:rPr>
      </w:pPr>
    </w:p>
    <w:p w14:paraId="3A09E726" w14:textId="6198C3C7" w:rsidR="00BC3281" w:rsidRDefault="008672A9"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As we will see, the </w:t>
      </w:r>
      <w:r w:rsidR="00450C25" w:rsidRPr="0040416B">
        <w:rPr>
          <w:rFonts w:asciiTheme="minorBidi" w:hAnsiTheme="minorBidi"/>
          <w:sz w:val="24"/>
          <w:szCs w:val="24"/>
          <w:lang w:bidi="ar-SA"/>
        </w:rPr>
        <w:t xml:space="preserve">former question has been dealt with extensively by lawmakers, and the latter by philosophers. There are other questions that </w:t>
      </w:r>
      <w:r w:rsidR="00BC3281" w:rsidRPr="0040416B">
        <w:rPr>
          <w:rFonts w:asciiTheme="minorBidi" w:hAnsiTheme="minorBidi"/>
          <w:sz w:val="24"/>
          <w:szCs w:val="24"/>
          <w:lang w:bidi="ar-SA"/>
        </w:rPr>
        <w:t xml:space="preserve">have been raised by ethicists and have unique resonance in </w:t>
      </w:r>
      <w:r w:rsidR="00200415">
        <w:rPr>
          <w:rFonts w:asciiTheme="minorBidi" w:hAnsiTheme="minorBidi"/>
          <w:sz w:val="24"/>
          <w:szCs w:val="24"/>
          <w:lang w:bidi="ar-SA"/>
        </w:rPr>
        <w:t>H</w:t>
      </w:r>
      <w:r w:rsidR="00BC3281" w:rsidRPr="0040416B">
        <w:rPr>
          <w:rFonts w:asciiTheme="minorBidi" w:hAnsiTheme="minorBidi"/>
          <w:sz w:val="24"/>
          <w:szCs w:val="24"/>
          <w:lang w:bidi="ar-SA"/>
        </w:rPr>
        <w:t>alakha:</w:t>
      </w:r>
    </w:p>
    <w:p w14:paraId="4644F42B" w14:textId="77777777" w:rsidR="0040416B" w:rsidRPr="007824C0" w:rsidRDefault="0040416B" w:rsidP="00C52AE3">
      <w:pPr>
        <w:autoSpaceDE w:val="0"/>
        <w:autoSpaceDN w:val="0"/>
        <w:adjustRightInd w:val="0"/>
        <w:spacing w:after="0" w:line="240" w:lineRule="auto"/>
        <w:jc w:val="both"/>
        <w:rPr>
          <w:rFonts w:asciiTheme="minorBidi" w:hAnsiTheme="minorBidi"/>
          <w:sz w:val="24"/>
          <w:szCs w:val="24"/>
          <w:lang w:bidi="ar-SA"/>
        </w:rPr>
      </w:pPr>
    </w:p>
    <w:p w14:paraId="3A6B7C72" w14:textId="5E57FAC6" w:rsidR="008672A9" w:rsidRDefault="008672A9" w:rsidP="00C52AE3">
      <w:pPr>
        <w:pStyle w:val="ListParagraph"/>
        <w:numPr>
          <w:ilvl w:val="0"/>
          <w:numId w:val="1"/>
        </w:num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If people post evidence of sinful behavior, is it consider illicit support of that behavior to “like” a picture or offer encouragement, approval, or congratulations?</w:t>
      </w:r>
    </w:p>
    <w:p w14:paraId="703C6002" w14:textId="77777777" w:rsidR="0040416B" w:rsidRPr="007824C0" w:rsidRDefault="0040416B" w:rsidP="00C52AE3">
      <w:pPr>
        <w:pStyle w:val="ListParagraph"/>
        <w:autoSpaceDE w:val="0"/>
        <w:autoSpaceDN w:val="0"/>
        <w:adjustRightInd w:val="0"/>
        <w:spacing w:after="0" w:line="240" w:lineRule="auto"/>
        <w:jc w:val="both"/>
        <w:rPr>
          <w:rFonts w:asciiTheme="minorBidi" w:hAnsiTheme="minorBidi"/>
          <w:sz w:val="24"/>
          <w:szCs w:val="24"/>
          <w:lang w:bidi="ar-SA"/>
        </w:rPr>
      </w:pPr>
    </w:p>
    <w:p w14:paraId="5E8FCB27" w14:textId="3C9BA47A" w:rsidR="008672A9" w:rsidRPr="0040416B" w:rsidRDefault="008672A9" w:rsidP="00C52AE3">
      <w:pPr>
        <w:pStyle w:val="ListParagraph"/>
        <w:numPr>
          <w:ilvl w:val="0"/>
          <w:numId w:val="1"/>
        </w:num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Is one obligated to actively express disagreement with such problematic activities?</w:t>
      </w:r>
      <w:r w:rsidR="007824C0">
        <w:rPr>
          <w:rFonts w:asciiTheme="minorBidi" w:hAnsiTheme="minorBidi"/>
          <w:sz w:val="24"/>
          <w:szCs w:val="24"/>
          <w:lang w:bidi="ar-SA"/>
        </w:rPr>
        <w:t xml:space="preserve"> </w:t>
      </w:r>
    </w:p>
    <w:p w14:paraId="6500B1AC" w14:textId="4C83DC56" w:rsidR="00525D38" w:rsidRPr="0040416B" w:rsidRDefault="00525D38" w:rsidP="00C52AE3">
      <w:pPr>
        <w:autoSpaceDE w:val="0"/>
        <w:autoSpaceDN w:val="0"/>
        <w:adjustRightInd w:val="0"/>
        <w:spacing w:after="0" w:line="240" w:lineRule="auto"/>
        <w:jc w:val="both"/>
        <w:rPr>
          <w:rFonts w:asciiTheme="minorBidi" w:hAnsiTheme="minorBidi"/>
          <w:sz w:val="24"/>
          <w:szCs w:val="24"/>
          <w:lang w:bidi="ar-SA"/>
        </w:rPr>
      </w:pPr>
    </w:p>
    <w:p w14:paraId="79A8BAE9" w14:textId="6C56C57E" w:rsidR="00525D38" w:rsidRPr="0040416B" w:rsidRDefault="00525D38"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The central halakhic category relevant for this discussion is </w:t>
      </w:r>
      <w:r w:rsidRPr="0040416B">
        <w:rPr>
          <w:rFonts w:asciiTheme="minorBidi" w:hAnsiTheme="minorBidi"/>
          <w:i/>
          <w:iCs/>
          <w:sz w:val="24"/>
          <w:szCs w:val="24"/>
          <w:lang w:bidi="ar-SA"/>
        </w:rPr>
        <w:t xml:space="preserve">lifnei iver, </w:t>
      </w:r>
      <w:r w:rsidRPr="0040416B">
        <w:rPr>
          <w:rFonts w:asciiTheme="minorBidi" w:hAnsiTheme="minorBidi"/>
          <w:sz w:val="24"/>
          <w:szCs w:val="24"/>
          <w:lang w:bidi="ar-SA"/>
        </w:rPr>
        <w:t>the prohibition of causing others to sin, and its expansions.</w:t>
      </w:r>
      <w:r w:rsidR="007824C0">
        <w:rPr>
          <w:rFonts w:asciiTheme="minorBidi" w:hAnsiTheme="minorBidi"/>
          <w:sz w:val="24"/>
          <w:szCs w:val="24"/>
          <w:lang w:bidi="ar-SA"/>
        </w:rPr>
        <w:t xml:space="preserve"> </w:t>
      </w:r>
      <w:r w:rsidR="00833B90" w:rsidRPr="0040416B">
        <w:rPr>
          <w:rFonts w:asciiTheme="minorBidi" w:hAnsiTheme="minorBidi"/>
          <w:sz w:val="24"/>
          <w:szCs w:val="24"/>
          <w:lang w:bidi="ar-SA"/>
        </w:rPr>
        <w:t>Several corollary obligations must also be discussed.</w:t>
      </w:r>
      <w:r w:rsidR="007824C0">
        <w:rPr>
          <w:rFonts w:asciiTheme="minorBidi" w:hAnsiTheme="minorBidi"/>
          <w:sz w:val="24"/>
          <w:szCs w:val="24"/>
          <w:lang w:bidi="ar-SA"/>
        </w:rPr>
        <w:t xml:space="preserve">  </w:t>
      </w:r>
    </w:p>
    <w:p w14:paraId="434C73F0" w14:textId="573C2403" w:rsidR="00525D38" w:rsidRDefault="00525D38" w:rsidP="00C52AE3">
      <w:pPr>
        <w:autoSpaceDE w:val="0"/>
        <w:autoSpaceDN w:val="0"/>
        <w:adjustRightInd w:val="0"/>
        <w:spacing w:after="0" w:line="240" w:lineRule="auto"/>
        <w:jc w:val="both"/>
        <w:rPr>
          <w:rFonts w:asciiTheme="minorBidi" w:hAnsiTheme="minorBidi"/>
          <w:sz w:val="24"/>
          <w:szCs w:val="24"/>
          <w:lang w:bidi="ar-SA"/>
        </w:rPr>
      </w:pPr>
    </w:p>
    <w:p w14:paraId="393E6786" w14:textId="77777777" w:rsidR="0040416B" w:rsidRPr="007824C0" w:rsidRDefault="0040416B" w:rsidP="00C52AE3">
      <w:pPr>
        <w:autoSpaceDE w:val="0"/>
        <w:autoSpaceDN w:val="0"/>
        <w:adjustRightInd w:val="0"/>
        <w:spacing w:after="0" w:line="240" w:lineRule="auto"/>
        <w:jc w:val="both"/>
        <w:rPr>
          <w:rFonts w:asciiTheme="minorBidi" w:hAnsiTheme="minorBidi"/>
          <w:sz w:val="24"/>
          <w:szCs w:val="24"/>
          <w:lang w:bidi="ar-SA"/>
        </w:rPr>
      </w:pPr>
    </w:p>
    <w:p w14:paraId="4B9ED4A1" w14:textId="57E36ABC" w:rsidR="00525D38" w:rsidRPr="0040416B" w:rsidRDefault="002B3B81" w:rsidP="00C52AE3">
      <w:pPr>
        <w:autoSpaceDE w:val="0"/>
        <w:autoSpaceDN w:val="0"/>
        <w:adjustRightInd w:val="0"/>
        <w:spacing w:after="0" w:line="240" w:lineRule="auto"/>
        <w:jc w:val="both"/>
        <w:rPr>
          <w:rFonts w:asciiTheme="minorBidi" w:hAnsiTheme="minorBidi"/>
          <w:b/>
          <w:bCs/>
          <w:sz w:val="24"/>
          <w:szCs w:val="24"/>
          <w:lang w:bidi="ar-SA"/>
        </w:rPr>
      </w:pPr>
      <w:r w:rsidRPr="0040416B">
        <w:rPr>
          <w:rFonts w:asciiTheme="minorBidi" w:hAnsiTheme="minorBidi"/>
          <w:b/>
          <w:bCs/>
          <w:sz w:val="24"/>
          <w:szCs w:val="24"/>
          <w:lang w:bidi="ar-SA"/>
        </w:rPr>
        <w:t>T</w:t>
      </w:r>
      <w:r w:rsidR="006A065D">
        <w:rPr>
          <w:rFonts w:asciiTheme="minorBidi" w:hAnsiTheme="minorBidi"/>
          <w:b/>
          <w:bCs/>
          <w:sz w:val="24"/>
          <w:szCs w:val="24"/>
          <w:lang w:bidi="ar-SA"/>
        </w:rPr>
        <w:t>HE GENERAL DISCOURSE</w:t>
      </w:r>
    </w:p>
    <w:p w14:paraId="7B5BB8A2" w14:textId="77777777" w:rsidR="002B3B81" w:rsidRPr="0040416B" w:rsidRDefault="002B3B81" w:rsidP="00C52AE3">
      <w:pPr>
        <w:autoSpaceDE w:val="0"/>
        <w:autoSpaceDN w:val="0"/>
        <w:adjustRightInd w:val="0"/>
        <w:spacing w:after="0" w:line="240" w:lineRule="auto"/>
        <w:jc w:val="both"/>
        <w:rPr>
          <w:rFonts w:asciiTheme="minorBidi" w:hAnsiTheme="minorBidi"/>
          <w:b/>
          <w:bCs/>
          <w:sz w:val="24"/>
          <w:szCs w:val="24"/>
          <w:lang w:bidi="ar-SA"/>
        </w:rPr>
      </w:pPr>
    </w:p>
    <w:p w14:paraId="2EEEC1D6" w14:textId="016C3488" w:rsidR="00525D38" w:rsidRDefault="00525D38"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Before </w:t>
      </w:r>
      <w:r w:rsidR="006A065D">
        <w:rPr>
          <w:rFonts w:asciiTheme="minorBidi" w:hAnsiTheme="minorBidi"/>
          <w:sz w:val="24"/>
          <w:szCs w:val="24"/>
          <w:lang w:bidi="ar-SA"/>
        </w:rPr>
        <w:t xml:space="preserve">we </w:t>
      </w:r>
      <w:r w:rsidRPr="0040416B">
        <w:rPr>
          <w:rFonts w:asciiTheme="minorBidi" w:hAnsiTheme="minorBidi"/>
          <w:sz w:val="24"/>
          <w:szCs w:val="24"/>
          <w:lang w:bidi="ar-SA"/>
        </w:rPr>
        <w:t xml:space="preserve">begin the halakhic discussion, </w:t>
      </w:r>
      <w:r w:rsidR="006A065D">
        <w:rPr>
          <w:rFonts w:asciiTheme="minorBidi" w:hAnsiTheme="minorBidi"/>
          <w:sz w:val="24"/>
          <w:szCs w:val="24"/>
          <w:lang w:bidi="ar-SA"/>
        </w:rPr>
        <w:t xml:space="preserve">let us consider, </w:t>
      </w:r>
      <w:r w:rsidRPr="0040416B">
        <w:rPr>
          <w:rFonts w:asciiTheme="minorBidi" w:hAnsiTheme="minorBidi"/>
          <w:sz w:val="24"/>
          <w:szCs w:val="24"/>
          <w:lang w:bidi="ar-SA"/>
        </w:rPr>
        <w:t>a</w:t>
      </w:r>
      <w:r w:rsidR="006A065D">
        <w:rPr>
          <w:rFonts w:asciiTheme="minorBidi" w:hAnsiTheme="minorBidi"/>
          <w:sz w:val="24"/>
          <w:szCs w:val="24"/>
          <w:lang w:bidi="ar-SA"/>
        </w:rPr>
        <w:t>s</w:t>
      </w:r>
      <w:r w:rsidRPr="0040416B">
        <w:rPr>
          <w:rFonts w:asciiTheme="minorBidi" w:hAnsiTheme="minorBidi"/>
          <w:sz w:val="24"/>
          <w:szCs w:val="24"/>
          <w:lang w:bidi="ar-SA"/>
        </w:rPr>
        <w:t xml:space="preserve"> noted above, </w:t>
      </w:r>
      <w:r w:rsidR="006A065D">
        <w:rPr>
          <w:rFonts w:asciiTheme="minorBidi" w:hAnsiTheme="minorBidi"/>
          <w:sz w:val="24"/>
          <w:szCs w:val="24"/>
          <w:lang w:bidi="ar-SA"/>
        </w:rPr>
        <w:t xml:space="preserve">that </w:t>
      </w:r>
      <w:r w:rsidRPr="0040416B">
        <w:rPr>
          <w:rFonts w:asciiTheme="minorBidi" w:hAnsiTheme="minorBidi"/>
          <w:sz w:val="24"/>
          <w:szCs w:val="24"/>
          <w:lang w:bidi="ar-SA"/>
        </w:rPr>
        <w:t>several of these questions have become part of the public dialogue</w:t>
      </w:r>
      <w:r w:rsidR="00517996" w:rsidRPr="0040416B">
        <w:rPr>
          <w:rFonts w:asciiTheme="minorBidi" w:hAnsiTheme="minorBidi"/>
          <w:sz w:val="24"/>
          <w:szCs w:val="24"/>
          <w:lang w:bidi="ar-SA"/>
        </w:rPr>
        <w:t xml:space="preserve"> and </w:t>
      </w:r>
      <w:r w:rsidR="006A065D">
        <w:rPr>
          <w:rFonts w:asciiTheme="minorBidi" w:hAnsiTheme="minorBidi"/>
          <w:sz w:val="24"/>
          <w:szCs w:val="24"/>
          <w:lang w:bidi="ar-SA"/>
        </w:rPr>
        <w:t>examine</w:t>
      </w:r>
      <w:r w:rsidR="00517996" w:rsidRPr="0040416B">
        <w:rPr>
          <w:rFonts w:asciiTheme="minorBidi" w:hAnsiTheme="minorBidi"/>
          <w:sz w:val="24"/>
          <w:szCs w:val="24"/>
          <w:lang w:bidi="ar-SA"/>
        </w:rPr>
        <w:t xml:space="preserve"> that angle</w:t>
      </w:r>
      <w:r w:rsidR="00C13F64" w:rsidRPr="0040416B">
        <w:rPr>
          <w:rFonts w:asciiTheme="minorBidi" w:hAnsiTheme="minorBidi"/>
          <w:sz w:val="24"/>
          <w:szCs w:val="24"/>
          <w:lang w:bidi="ar-SA"/>
        </w:rPr>
        <w:t xml:space="preserve">. </w:t>
      </w:r>
      <w:r w:rsidRPr="0040416B">
        <w:rPr>
          <w:rFonts w:asciiTheme="minorBidi" w:hAnsiTheme="minorBidi"/>
          <w:sz w:val="24"/>
          <w:szCs w:val="24"/>
          <w:lang w:bidi="ar-SA"/>
        </w:rPr>
        <w:t>There is a sentiment among many that the technology and social media companies do have some responsibility to ensure that their platforms are not misused, even if people will disagree about what is considered wrong and to what extent the companies must prevent this damage.</w:t>
      </w:r>
      <w:r w:rsidR="007824C0">
        <w:rPr>
          <w:rFonts w:asciiTheme="minorBidi" w:hAnsiTheme="minorBidi"/>
          <w:sz w:val="24"/>
          <w:szCs w:val="24"/>
          <w:lang w:bidi="ar-SA"/>
        </w:rPr>
        <w:t xml:space="preserve"> </w:t>
      </w:r>
    </w:p>
    <w:p w14:paraId="3303CEEB" w14:textId="580AB261" w:rsidR="00FB398C" w:rsidRDefault="00FB398C" w:rsidP="00C52AE3">
      <w:pPr>
        <w:autoSpaceDE w:val="0"/>
        <w:autoSpaceDN w:val="0"/>
        <w:adjustRightInd w:val="0"/>
        <w:spacing w:after="0" w:line="240" w:lineRule="auto"/>
        <w:jc w:val="both"/>
        <w:rPr>
          <w:rFonts w:asciiTheme="minorBidi" w:hAnsiTheme="minorBidi"/>
          <w:sz w:val="24"/>
          <w:szCs w:val="24"/>
          <w:lang w:bidi="ar-SA"/>
        </w:rPr>
      </w:pPr>
    </w:p>
    <w:p w14:paraId="2D6A1D30" w14:textId="77777777" w:rsidR="00FB398C" w:rsidRDefault="00FB398C" w:rsidP="00C52AE3">
      <w:pPr>
        <w:autoSpaceDE w:val="0"/>
        <w:autoSpaceDN w:val="0"/>
        <w:adjustRightInd w:val="0"/>
        <w:spacing w:after="0" w:line="240" w:lineRule="auto"/>
        <w:jc w:val="both"/>
        <w:rPr>
          <w:rFonts w:asciiTheme="minorBidi" w:hAnsiTheme="minorBidi"/>
          <w:sz w:val="24"/>
          <w:szCs w:val="24"/>
          <w:lang w:bidi="ar-SA"/>
        </w:rPr>
      </w:pPr>
    </w:p>
    <w:p w14:paraId="28F96445" w14:textId="4C614F2C" w:rsidR="00FB398C" w:rsidRPr="00C52AE3" w:rsidRDefault="00FB398C" w:rsidP="00C52AE3">
      <w:pPr>
        <w:autoSpaceDE w:val="0"/>
        <w:autoSpaceDN w:val="0"/>
        <w:adjustRightInd w:val="0"/>
        <w:spacing w:after="0" w:line="240" w:lineRule="auto"/>
        <w:jc w:val="both"/>
        <w:rPr>
          <w:rFonts w:asciiTheme="minorBidi" w:hAnsiTheme="minorBidi"/>
          <w:b/>
          <w:bCs/>
          <w:sz w:val="24"/>
          <w:szCs w:val="24"/>
          <w:lang w:bidi="ar-SA"/>
        </w:rPr>
      </w:pPr>
      <w:r w:rsidRPr="00C52AE3">
        <w:rPr>
          <w:rFonts w:asciiTheme="minorBidi" w:hAnsiTheme="minorBidi"/>
          <w:b/>
          <w:bCs/>
          <w:sz w:val="24"/>
          <w:szCs w:val="24"/>
          <w:lang w:bidi="ar-SA"/>
        </w:rPr>
        <w:t xml:space="preserve">Google in China </w:t>
      </w:r>
    </w:p>
    <w:p w14:paraId="2BDE7215" w14:textId="77777777" w:rsidR="00C13F64" w:rsidRPr="0040416B" w:rsidRDefault="00C13F64" w:rsidP="00C52AE3">
      <w:pPr>
        <w:autoSpaceDE w:val="0"/>
        <w:autoSpaceDN w:val="0"/>
        <w:adjustRightInd w:val="0"/>
        <w:spacing w:after="0" w:line="240" w:lineRule="auto"/>
        <w:jc w:val="both"/>
        <w:rPr>
          <w:rFonts w:asciiTheme="minorBidi" w:hAnsiTheme="minorBidi"/>
          <w:sz w:val="24"/>
          <w:szCs w:val="24"/>
          <w:lang w:bidi="ar-SA"/>
        </w:rPr>
      </w:pPr>
    </w:p>
    <w:p w14:paraId="0912387F" w14:textId="7B1832F7" w:rsidR="00525D38" w:rsidRPr="00FB398C" w:rsidRDefault="00525D38"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For example, </w:t>
      </w:r>
      <w:r w:rsidR="00200415">
        <w:rPr>
          <w:rFonts w:asciiTheme="minorBidi" w:hAnsiTheme="minorBidi"/>
          <w:sz w:val="24"/>
          <w:szCs w:val="24"/>
          <w:lang w:bidi="ar-SA"/>
        </w:rPr>
        <w:t xml:space="preserve">the </w:t>
      </w:r>
      <w:r w:rsidRPr="0040416B">
        <w:rPr>
          <w:rFonts w:asciiTheme="minorBidi" w:hAnsiTheme="minorBidi"/>
          <w:sz w:val="24"/>
          <w:szCs w:val="24"/>
          <w:lang w:bidi="ar-SA"/>
        </w:rPr>
        <w:t>Google</w:t>
      </w:r>
      <w:r w:rsidR="00200415">
        <w:rPr>
          <w:rFonts w:asciiTheme="minorBidi" w:hAnsiTheme="minorBidi"/>
          <w:sz w:val="24"/>
          <w:szCs w:val="24"/>
          <w:lang w:bidi="ar-SA"/>
        </w:rPr>
        <w:t xml:space="preserve"> Security Team</w:t>
      </w:r>
      <w:r w:rsidRPr="0040416B">
        <w:rPr>
          <w:rFonts w:asciiTheme="minorBidi" w:hAnsiTheme="minorBidi"/>
          <w:sz w:val="24"/>
          <w:szCs w:val="24"/>
          <w:lang w:bidi="ar-SA"/>
        </w:rPr>
        <w:t xml:space="preserve"> has taken as a mantra “</w:t>
      </w:r>
      <w:r w:rsidR="007460C1" w:rsidRPr="0040416B">
        <w:rPr>
          <w:rFonts w:asciiTheme="minorBidi" w:hAnsiTheme="minorBidi"/>
          <w:sz w:val="24"/>
          <w:szCs w:val="24"/>
          <w:lang w:bidi="ar-SA"/>
        </w:rPr>
        <w:t>D</w:t>
      </w:r>
      <w:r w:rsidR="00FB398C">
        <w:rPr>
          <w:rFonts w:asciiTheme="minorBidi" w:hAnsiTheme="minorBidi"/>
          <w:sz w:val="24"/>
          <w:szCs w:val="24"/>
          <w:lang w:bidi="ar-SA"/>
        </w:rPr>
        <w:t xml:space="preserve">o know evil!” </w:t>
      </w:r>
      <w:r w:rsidR="006A065D">
        <w:rPr>
          <w:rFonts w:asciiTheme="minorBidi" w:hAnsiTheme="minorBidi"/>
          <w:sz w:val="24"/>
          <w:szCs w:val="24"/>
          <w:lang w:bidi="ar-SA"/>
        </w:rPr>
        <w:t>(</w:t>
      </w:r>
      <w:r w:rsidR="00FB398C">
        <w:rPr>
          <w:rFonts w:asciiTheme="minorBidi" w:hAnsiTheme="minorBidi"/>
          <w:sz w:val="24"/>
          <w:szCs w:val="24"/>
          <w:lang w:bidi="ar-SA"/>
        </w:rPr>
        <w:t>This refers to Google’s one-time directive, “Don’t be evil.”</w:t>
      </w:r>
      <w:r w:rsidR="006A065D">
        <w:rPr>
          <w:rFonts w:asciiTheme="minorBidi" w:hAnsiTheme="minorBidi"/>
          <w:sz w:val="24"/>
          <w:szCs w:val="24"/>
          <w:lang w:bidi="ar-SA"/>
        </w:rPr>
        <w:t>)</w:t>
      </w:r>
      <w:r w:rsidR="00FB398C">
        <w:rPr>
          <w:rFonts w:asciiTheme="minorBidi" w:hAnsiTheme="minorBidi"/>
          <w:sz w:val="24"/>
          <w:szCs w:val="24"/>
          <w:lang w:bidi="ar-SA"/>
        </w:rPr>
        <w:t xml:space="preserve"> </w:t>
      </w:r>
      <w:r w:rsidRPr="0040416B">
        <w:rPr>
          <w:rFonts w:asciiTheme="minorBidi" w:hAnsiTheme="minorBidi"/>
          <w:sz w:val="24"/>
          <w:szCs w:val="24"/>
          <w:lang w:bidi="ar-SA"/>
        </w:rPr>
        <w:t xml:space="preserve">As Steven Levy records, Google had difficulty living up to its own ideals when it entered into the Chinese </w:t>
      </w:r>
      <w:r w:rsidR="00A92706" w:rsidRPr="0040416B">
        <w:rPr>
          <w:rFonts w:asciiTheme="minorBidi" w:hAnsiTheme="minorBidi"/>
          <w:sz w:val="24"/>
          <w:szCs w:val="24"/>
          <w:lang w:bidi="ar-SA"/>
        </w:rPr>
        <w:t>m</w:t>
      </w:r>
      <w:r w:rsidRPr="0040416B">
        <w:rPr>
          <w:rFonts w:asciiTheme="minorBidi" w:hAnsiTheme="minorBidi"/>
          <w:sz w:val="24"/>
          <w:szCs w:val="24"/>
          <w:lang w:bidi="ar-SA"/>
        </w:rPr>
        <w:t>arket.</w:t>
      </w:r>
      <w:r w:rsidR="007824C0">
        <w:rPr>
          <w:rFonts w:asciiTheme="minorBidi" w:hAnsiTheme="minorBidi"/>
          <w:sz w:val="24"/>
          <w:szCs w:val="24"/>
          <w:lang w:bidi="ar-SA"/>
        </w:rPr>
        <w:t xml:space="preserve"> </w:t>
      </w:r>
      <w:r w:rsidRPr="0040416B">
        <w:rPr>
          <w:rFonts w:asciiTheme="minorBidi" w:hAnsiTheme="minorBidi"/>
          <w:sz w:val="24"/>
          <w:szCs w:val="24"/>
          <w:lang w:bidi="ar-SA"/>
        </w:rPr>
        <w:t xml:space="preserve">In his book, </w:t>
      </w:r>
      <w:r w:rsidRPr="0040416B">
        <w:rPr>
          <w:rFonts w:asciiTheme="minorBidi" w:hAnsiTheme="minorBidi"/>
          <w:i/>
          <w:iCs/>
          <w:sz w:val="24"/>
          <w:szCs w:val="24"/>
          <w:lang w:bidi="ar-SA"/>
        </w:rPr>
        <w:t xml:space="preserve">In the Plex: How Google Thinks, Works, and Shapes our Lives </w:t>
      </w:r>
      <w:r w:rsidRPr="0040416B">
        <w:rPr>
          <w:rFonts w:asciiTheme="minorBidi" w:hAnsiTheme="minorBidi"/>
          <w:sz w:val="24"/>
          <w:szCs w:val="24"/>
          <w:lang w:bidi="ar-SA"/>
        </w:rPr>
        <w:t>(Simon &amp; Schuster, 2011)</w:t>
      </w:r>
      <w:r w:rsidR="007460C1" w:rsidRPr="0040416B">
        <w:rPr>
          <w:rFonts w:asciiTheme="minorBidi" w:hAnsiTheme="minorBidi"/>
          <w:sz w:val="24"/>
          <w:szCs w:val="24"/>
          <w:lang w:bidi="ar-SA"/>
        </w:rPr>
        <w:t>, Levy details its challenges.</w:t>
      </w:r>
      <w:r w:rsidR="007824C0">
        <w:rPr>
          <w:rFonts w:asciiTheme="minorBidi" w:hAnsiTheme="minorBidi"/>
          <w:sz w:val="24"/>
          <w:szCs w:val="24"/>
          <w:lang w:bidi="ar-SA"/>
        </w:rPr>
        <w:t xml:space="preserve"> </w:t>
      </w:r>
      <w:r w:rsidR="007460C1" w:rsidRPr="0040416B">
        <w:rPr>
          <w:rFonts w:asciiTheme="minorBidi" w:hAnsiTheme="minorBidi"/>
          <w:sz w:val="24"/>
          <w:szCs w:val="24"/>
          <w:lang w:bidi="ar-SA"/>
        </w:rPr>
        <w:t>Google’s founder</w:t>
      </w:r>
      <w:r w:rsidR="00FB398C">
        <w:rPr>
          <w:rFonts w:asciiTheme="minorBidi" w:hAnsiTheme="minorBidi"/>
          <w:sz w:val="24"/>
          <w:szCs w:val="24"/>
          <w:lang w:bidi="ar-SA"/>
        </w:rPr>
        <w:t>s</w:t>
      </w:r>
      <w:r w:rsidR="007460C1" w:rsidRPr="0040416B">
        <w:rPr>
          <w:rFonts w:asciiTheme="minorBidi" w:hAnsiTheme="minorBidi"/>
          <w:sz w:val="24"/>
          <w:szCs w:val="24"/>
          <w:lang w:bidi="ar-SA"/>
        </w:rPr>
        <w:t xml:space="preserve"> did not agree with the censorship that the Chinese government insisted on when it </w:t>
      </w:r>
      <w:r w:rsidR="00A92706" w:rsidRPr="0040416B">
        <w:rPr>
          <w:rFonts w:asciiTheme="minorBidi" w:hAnsiTheme="minorBidi"/>
          <w:sz w:val="24"/>
          <w:szCs w:val="24"/>
          <w:lang w:bidi="ar-SA"/>
        </w:rPr>
        <w:t>opened in China</w:t>
      </w:r>
      <w:r w:rsidR="007460C1" w:rsidRPr="0040416B">
        <w:rPr>
          <w:rFonts w:asciiTheme="minorBidi" w:hAnsiTheme="minorBidi"/>
          <w:sz w:val="24"/>
          <w:szCs w:val="24"/>
          <w:lang w:bidi="ar-SA"/>
        </w:rPr>
        <w:t>.</w:t>
      </w:r>
      <w:r w:rsidR="007824C0">
        <w:rPr>
          <w:rFonts w:asciiTheme="minorBidi" w:hAnsiTheme="minorBidi"/>
          <w:sz w:val="24"/>
          <w:szCs w:val="24"/>
          <w:lang w:bidi="ar-SA"/>
        </w:rPr>
        <w:t xml:space="preserve"> </w:t>
      </w:r>
      <w:r w:rsidR="007460C1" w:rsidRPr="0040416B">
        <w:rPr>
          <w:rFonts w:asciiTheme="minorBidi" w:hAnsiTheme="minorBidi"/>
          <w:sz w:val="24"/>
          <w:szCs w:val="24"/>
          <w:lang w:bidi="ar-SA"/>
        </w:rPr>
        <w:t>They thought it was an “evil</w:t>
      </w:r>
      <w:r w:rsidR="00FB398C">
        <w:rPr>
          <w:rFonts w:asciiTheme="minorBidi" w:hAnsiTheme="minorBidi"/>
          <w:sz w:val="24"/>
          <w:szCs w:val="24"/>
          <w:lang w:bidi="ar-SA"/>
        </w:rPr>
        <w:t>.</w:t>
      </w:r>
      <w:r w:rsidR="007460C1" w:rsidRPr="0040416B">
        <w:rPr>
          <w:rFonts w:asciiTheme="minorBidi" w:hAnsiTheme="minorBidi"/>
          <w:sz w:val="24"/>
          <w:szCs w:val="24"/>
          <w:lang w:bidi="ar-SA"/>
        </w:rPr>
        <w:t xml:space="preserve">” </w:t>
      </w:r>
      <w:r w:rsidR="00D07D1B">
        <w:rPr>
          <w:rFonts w:asciiTheme="minorBidi" w:hAnsiTheme="minorBidi"/>
          <w:sz w:val="24"/>
          <w:szCs w:val="24"/>
          <w:lang w:bidi="ar-SA"/>
        </w:rPr>
        <w:t>Nevertheless</w:t>
      </w:r>
      <w:r w:rsidR="007460C1" w:rsidRPr="0040416B">
        <w:rPr>
          <w:rFonts w:asciiTheme="minorBidi" w:hAnsiTheme="minorBidi"/>
          <w:sz w:val="24"/>
          <w:szCs w:val="24"/>
          <w:lang w:bidi="ar-SA"/>
        </w:rPr>
        <w:t>, they thought it was better to open the world of the internet for the Chinese market somewhat, helping to bring some information and freedom, rather than let the perfect be the enemy the good.</w:t>
      </w:r>
      <w:r w:rsidR="007824C0">
        <w:rPr>
          <w:rFonts w:asciiTheme="minorBidi" w:hAnsiTheme="minorBidi"/>
          <w:sz w:val="24"/>
          <w:szCs w:val="24"/>
          <w:lang w:bidi="ar-SA"/>
        </w:rPr>
        <w:t xml:space="preserve"> </w:t>
      </w:r>
      <w:r w:rsidR="007460C1" w:rsidRPr="0040416B">
        <w:rPr>
          <w:rFonts w:asciiTheme="minorBidi" w:hAnsiTheme="minorBidi"/>
          <w:sz w:val="24"/>
          <w:szCs w:val="24"/>
          <w:lang w:bidi="ar-SA"/>
        </w:rPr>
        <w:t>Thus, they entered the market and tried to keep within the guidelines w</w:t>
      </w:r>
      <w:r w:rsidR="006A065D">
        <w:rPr>
          <w:rFonts w:asciiTheme="minorBidi" w:hAnsiTheme="minorBidi"/>
          <w:sz w:val="24"/>
          <w:szCs w:val="24"/>
          <w:lang w:bidi="ar-SA"/>
        </w:rPr>
        <w:t>hich</w:t>
      </w:r>
      <w:r w:rsidR="007460C1" w:rsidRPr="0040416B">
        <w:rPr>
          <w:rFonts w:asciiTheme="minorBidi" w:hAnsiTheme="minorBidi"/>
          <w:sz w:val="24"/>
          <w:szCs w:val="24"/>
          <w:lang w:bidi="ar-SA"/>
        </w:rPr>
        <w:t xml:space="preserve"> limit encroachments on people’s freedom to search.</w:t>
      </w:r>
      <w:r w:rsidR="007824C0">
        <w:rPr>
          <w:rFonts w:asciiTheme="minorBidi" w:hAnsiTheme="minorBidi"/>
          <w:sz w:val="24"/>
          <w:szCs w:val="24"/>
          <w:lang w:bidi="ar-SA"/>
        </w:rPr>
        <w:t xml:space="preserve"> </w:t>
      </w:r>
      <w:r w:rsidR="007460C1" w:rsidRPr="0040416B">
        <w:rPr>
          <w:rFonts w:asciiTheme="minorBidi" w:hAnsiTheme="minorBidi"/>
          <w:sz w:val="24"/>
          <w:szCs w:val="24"/>
          <w:lang w:bidi="ar-SA"/>
        </w:rPr>
        <w:t>However, in 2010, they gave up and effectively pulled out.</w:t>
      </w:r>
      <w:r w:rsidR="007824C0">
        <w:rPr>
          <w:rFonts w:asciiTheme="minorBidi" w:hAnsiTheme="minorBidi"/>
          <w:sz w:val="24"/>
          <w:szCs w:val="24"/>
          <w:lang w:bidi="ar-SA"/>
        </w:rPr>
        <w:t xml:space="preserve"> </w:t>
      </w:r>
      <w:r w:rsidR="007460C1" w:rsidRPr="0040416B">
        <w:rPr>
          <w:rFonts w:asciiTheme="minorBidi" w:hAnsiTheme="minorBidi"/>
          <w:sz w:val="24"/>
          <w:szCs w:val="24"/>
          <w:lang w:bidi="ar-SA"/>
        </w:rPr>
        <w:t xml:space="preserve">Levy </w:t>
      </w:r>
      <w:r w:rsidR="00B53D16" w:rsidRPr="0040416B">
        <w:rPr>
          <w:rFonts w:asciiTheme="minorBidi" w:hAnsiTheme="minorBidi"/>
          <w:sz w:val="24"/>
          <w:szCs w:val="24"/>
          <w:lang w:bidi="ar-SA"/>
        </w:rPr>
        <w:t xml:space="preserve">(pp. 267-8) </w:t>
      </w:r>
      <w:r w:rsidR="007460C1" w:rsidRPr="00FB398C">
        <w:rPr>
          <w:rFonts w:asciiTheme="minorBidi" w:hAnsiTheme="minorBidi"/>
          <w:sz w:val="24"/>
          <w:szCs w:val="24"/>
          <w:lang w:bidi="ar-SA"/>
        </w:rPr>
        <w:t>describes the problem:</w:t>
      </w:r>
    </w:p>
    <w:p w14:paraId="36F04785" w14:textId="77777777" w:rsidR="007460C1" w:rsidRPr="00FB398C" w:rsidRDefault="007460C1" w:rsidP="00C52AE3">
      <w:pPr>
        <w:autoSpaceDE w:val="0"/>
        <w:autoSpaceDN w:val="0"/>
        <w:adjustRightInd w:val="0"/>
        <w:spacing w:after="0" w:line="240" w:lineRule="auto"/>
        <w:jc w:val="both"/>
        <w:rPr>
          <w:rFonts w:asciiTheme="minorBidi" w:hAnsiTheme="minorBidi"/>
          <w:sz w:val="24"/>
          <w:szCs w:val="24"/>
          <w:lang w:bidi="ar-SA"/>
        </w:rPr>
      </w:pPr>
    </w:p>
    <w:p w14:paraId="72213D9F" w14:textId="6A6826D0" w:rsidR="00200415" w:rsidRPr="00C52AE3" w:rsidRDefault="00200415" w:rsidP="00C52AE3">
      <w:pPr>
        <w:autoSpaceDE w:val="0"/>
        <w:autoSpaceDN w:val="0"/>
        <w:adjustRightInd w:val="0"/>
        <w:spacing w:after="0" w:line="240" w:lineRule="auto"/>
        <w:ind w:left="720"/>
        <w:jc w:val="both"/>
        <w:rPr>
          <w:rFonts w:asciiTheme="minorBidi" w:hAnsiTheme="minorBidi"/>
          <w:sz w:val="24"/>
          <w:szCs w:val="24"/>
        </w:rPr>
      </w:pPr>
      <w:r w:rsidRPr="00C52AE3">
        <w:rPr>
          <w:rFonts w:asciiTheme="minorBidi" w:hAnsiTheme="minorBidi"/>
          <w:sz w:val="24"/>
          <w:szCs w:val="24"/>
        </w:rPr>
        <w:t xml:space="preserve">“DO KNOW EVIL!” </w:t>
      </w:r>
    </w:p>
    <w:p w14:paraId="50DA1EEC" w14:textId="77777777" w:rsidR="00FB398C" w:rsidRPr="00C52AE3" w:rsidRDefault="00FB398C" w:rsidP="00C52AE3">
      <w:pPr>
        <w:autoSpaceDE w:val="0"/>
        <w:autoSpaceDN w:val="0"/>
        <w:adjustRightInd w:val="0"/>
        <w:spacing w:after="0" w:line="240" w:lineRule="auto"/>
        <w:ind w:left="720"/>
        <w:jc w:val="both"/>
        <w:rPr>
          <w:rFonts w:asciiTheme="minorBidi" w:hAnsiTheme="minorBidi"/>
          <w:sz w:val="24"/>
          <w:szCs w:val="24"/>
        </w:rPr>
      </w:pPr>
    </w:p>
    <w:p w14:paraId="02F33E4D" w14:textId="25D3FE93" w:rsidR="00200415" w:rsidRPr="00C52AE3" w:rsidRDefault="00200415" w:rsidP="00C52AE3">
      <w:pPr>
        <w:autoSpaceDE w:val="0"/>
        <w:autoSpaceDN w:val="0"/>
        <w:adjustRightInd w:val="0"/>
        <w:spacing w:after="0" w:line="240" w:lineRule="auto"/>
        <w:ind w:left="720"/>
        <w:jc w:val="both"/>
        <w:rPr>
          <w:rFonts w:asciiTheme="minorBidi" w:hAnsiTheme="minorBidi"/>
          <w:sz w:val="24"/>
          <w:szCs w:val="24"/>
        </w:rPr>
      </w:pPr>
      <w:r w:rsidRPr="00C52AE3">
        <w:rPr>
          <w:rFonts w:asciiTheme="minorBidi" w:hAnsiTheme="minorBidi"/>
          <w:sz w:val="24"/>
          <w:szCs w:val="24"/>
        </w:rPr>
        <w:lastRenderedPageBreak/>
        <w:t xml:space="preserve">That was the legend on the back of the cool black T-shirts printed by the geeks, scientists, pager-bound technicians, and former break-in artists on the Google Security Team. </w:t>
      </w:r>
    </w:p>
    <w:p w14:paraId="3234920E" w14:textId="77777777" w:rsidR="00FB398C" w:rsidRPr="00C52AE3" w:rsidRDefault="00FB398C" w:rsidP="00C52AE3">
      <w:pPr>
        <w:autoSpaceDE w:val="0"/>
        <w:autoSpaceDN w:val="0"/>
        <w:adjustRightInd w:val="0"/>
        <w:spacing w:after="0" w:line="240" w:lineRule="auto"/>
        <w:ind w:left="720"/>
        <w:jc w:val="both"/>
        <w:rPr>
          <w:rFonts w:asciiTheme="minorBidi" w:hAnsiTheme="minorBidi"/>
          <w:sz w:val="24"/>
          <w:szCs w:val="24"/>
        </w:rPr>
      </w:pPr>
    </w:p>
    <w:p w14:paraId="1552EDDB" w14:textId="38A5E7C8" w:rsidR="007460C1" w:rsidRPr="00FB398C" w:rsidRDefault="00200415" w:rsidP="00C52AE3">
      <w:pPr>
        <w:autoSpaceDE w:val="0"/>
        <w:autoSpaceDN w:val="0"/>
        <w:adjustRightInd w:val="0"/>
        <w:spacing w:after="0" w:line="240" w:lineRule="auto"/>
        <w:ind w:left="720"/>
        <w:jc w:val="both"/>
        <w:rPr>
          <w:rFonts w:asciiTheme="minorBidi" w:hAnsiTheme="minorBidi"/>
          <w:sz w:val="24"/>
          <w:szCs w:val="24"/>
        </w:rPr>
      </w:pPr>
      <w:r w:rsidRPr="00C52AE3">
        <w:rPr>
          <w:rFonts w:asciiTheme="minorBidi" w:hAnsiTheme="minorBidi"/>
          <w:sz w:val="24"/>
          <w:szCs w:val="24"/>
        </w:rPr>
        <w:t>But the failure to know</w:t>
      </w:r>
      <w:r w:rsidR="007460C1" w:rsidRPr="00FB398C">
        <w:rPr>
          <w:rFonts w:asciiTheme="minorBidi" w:hAnsiTheme="minorBidi"/>
          <w:sz w:val="24"/>
          <w:szCs w:val="24"/>
        </w:rPr>
        <w:t xml:space="preserve"> evil</w:t>
      </w:r>
      <w:r w:rsidR="006A065D">
        <w:rPr>
          <w:rFonts w:asciiTheme="minorBidi" w:hAnsiTheme="minorBidi"/>
          <w:sz w:val="24"/>
          <w:szCs w:val="24"/>
        </w:rPr>
        <w:t xml:space="preserve"> </w:t>
      </w:r>
      <w:r w:rsidR="007460C1" w:rsidRPr="00FB398C">
        <w:rPr>
          <w:rFonts w:asciiTheme="minorBidi" w:hAnsiTheme="minorBidi"/>
          <w:sz w:val="24"/>
          <w:szCs w:val="24"/>
        </w:rPr>
        <w:t>—</w:t>
      </w:r>
      <w:r w:rsidR="006A065D">
        <w:rPr>
          <w:rFonts w:asciiTheme="minorBidi" w:hAnsiTheme="minorBidi"/>
          <w:sz w:val="24"/>
          <w:szCs w:val="24"/>
        </w:rPr>
        <w:t xml:space="preserve"> </w:t>
      </w:r>
      <w:r w:rsidR="007460C1" w:rsidRPr="00FB398C">
        <w:rPr>
          <w:rFonts w:asciiTheme="minorBidi" w:hAnsiTheme="minorBidi"/>
          <w:sz w:val="24"/>
          <w:szCs w:val="24"/>
        </w:rPr>
        <w:t>or more accurately, the failure to navigate around it without falling into its dark orbit</w:t>
      </w:r>
      <w:r w:rsidR="006A065D">
        <w:rPr>
          <w:rFonts w:asciiTheme="minorBidi" w:hAnsiTheme="minorBidi"/>
          <w:sz w:val="24"/>
          <w:szCs w:val="24"/>
        </w:rPr>
        <w:t xml:space="preserve"> </w:t>
      </w:r>
      <w:r w:rsidR="007460C1" w:rsidRPr="00FB398C">
        <w:rPr>
          <w:rFonts w:asciiTheme="minorBidi" w:hAnsiTheme="minorBidi"/>
          <w:sz w:val="24"/>
          <w:szCs w:val="24"/>
        </w:rPr>
        <w:t>—</w:t>
      </w:r>
      <w:r w:rsidR="006A065D">
        <w:rPr>
          <w:rFonts w:asciiTheme="minorBidi" w:hAnsiTheme="minorBidi"/>
          <w:sz w:val="24"/>
          <w:szCs w:val="24"/>
        </w:rPr>
        <w:t xml:space="preserve"> </w:t>
      </w:r>
      <w:r w:rsidR="007460C1" w:rsidRPr="00FB398C">
        <w:rPr>
          <w:rFonts w:asciiTheme="minorBidi" w:hAnsiTheme="minorBidi"/>
          <w:sz w:val="24"/>
          <w:szCs w:val="24"/>
        </w:rPr>
        <w:t>would come to haunt the company in its most serious moral crisis. When the revelation came that a security breach had compromised the company’s intellectual property and additional attacks had exposed the Gmail accounts of dissidents critical of the Chinese government, Google’s “China problem” became front-page news. After weeks of struggling with the issue, Google’s Executive Committee, including Schmidt, Page, and Brin, finally agreed on the most significant and embarrassing retreat in the company’s history. On January 12, 2010, they changed course in the country with the world’s biggest Internet user base, announcing an effective pullout of their search engine from mainland China. Though the underlying issue of Google’s China pullout was censorship, it was ironic that a cyberattack had triggered the retreat. Google had believed that its computer science skills and savvy made it a leader in protecting its corporate information. With its blend of Montessori naiveté and hubris that had served it so well in other areas, the company felt it could do security better. Until the China incursion, it appeared to be succeeding.</w:t>
      </w:r>
    </w:p>
    <w:p w14:paraId="425CA383" w14:textId="76F9A743" w:rsidR="007460C1" w:rsidRPr="00FB398C" w:rsidRDefault="007460C1" w:rsidP="00C52AE3">
      <w:pPr>
        <w:autoSpaceDE w:val="0"/>
        <w:autoSpaceDN w:val="0"/>
        <w:adjustRightInd w:val="0"/>
        <w:spacing w:after="0" w:line="240" w:lineRule="auto"/>
        <w:jc w:val="both"/>
        <w:rPr>
          <w:rFonts w:asciiTheme="minorBidi" w:hAnsiTheme="minorBidi"/>
          <w:sz w:val="24"/>
          <w:szCs w:val="24"/>
        </w:rPr>
      </w:pPr>
    </w:p>
    <w:p w14:paraId="09B5D969" w14:textId="5E84A217" w:rsidR="007460C1" w:rsidRPr="00FB398C" w:rsidRDefault="007460C1" w:rsidP="00C52AE3">
      <w:pPr>
        <w:autoSpaceDE w:val="0"/>
        <w:autoSpaceDN w:val="0"/>
        <w:adjustRightInd w:val="0"/>
        <w:spacing w:after="0" w:line="240" w:lineRule="auto"/>
        <w:jc w:val="both"/>
        <w:rPr>
          <w:rFonts w:asciiTheme="minorBidi" w:hAnsiTheme="minorBidi"/>
          <w:sz w:val="24"/>
          <w:szCs w:val="24"/>
        </w:rPr>
      </w:pPr>
      <w:r w:rsidRPr="00FB398C">
        <w:rPr>
          <w:rFonts w:asciiTheme="minorBidi" w:hAnsiTheme="minorBidi"/>
          <w:sz w:val="24"/>
          <w:szCs w:val="24"/>
        </w:rPr>
        <w:t>Several salient points should be noted:</w:t>
      </w:r>
    </w:p>
    <w:p w14:paraId="214B3B7A" w14:textId="77777777" w:rsidR="0040416B" w:rsidRPr="00FB398C" w:rsidRDefault="0040416B" w:rsidP="00C52AE3">
      <w:pPr>
        <w:autoSpaceDE w:val="0"/>
        <w:autoSpaceDN w:val="0"/>
        <w:adjustRightInd w:val="0"/>
        <w:spacing w:after="0" w:line="240" w:lineRule="auto"/>
        <w:jc w:val="both"/>
        <w:rPr>
          <w:rFonts w:asciiTheme="minorBidi" w:hAnsiTheme="minorBidi"/>
          <w:sz w:val="24"/>
          <w:szCs w:val="24"/>
        </w:rPr>
      </w:pPr>
    </w:p>
    <w:p w14:paraId="562182FF" w14:textId="5E35791B" w:rsidR="007460C1" w:rsidRDefault="007460C1" w:rsidP="00C52AE3">
      <w:pPr>
        <w:pStyle w:val="ListParagraph"/>
        <w:numPr>
          <w:ilvl w:val="0"/>
          <w:numId w:val="2"/>
        </w:numPr>
        <w:autoSpaceDE w:val="0"/>
        <w:autoSpaceDN w:val="0"/>
        <w:adjustRightInd w:val="0"/>
        <w:spacing w:after="0" w:line="240" w:lineRule="auto"/>
        <w:jc w:val="both"/>
        <w:rPr>
          <w:rFonts w:asciiTheme="minorBidi" w:hAnsiTheme="minorBidi"/>
          <w:sz w:val="24"/>
          <w:szCs w:val="24"/>
          <w:lang w:bidi="ar-SA"/>
        </w:rPr>
      </w:pPr>
      <w:r w:rsidRPr="00FB398C">
        <w:rPr>
          <w:rFonts w:asciiTheme="minorBidi" w:hAnsiTheme="minorBidi"/>
          <w:sz w:val="24"/>
          <w:szCs w:val="24"/>
          <w:lang w:bidi="ar-SA"/>
        </w:rPr>
        <w:t>Google’s founders shared</w:t>
      </w:r>
      <w:r w:rsidRPr="007824C0">
        <w:rPr>
          <w:rFonts w:asciiTheme="minorBidi" w:hAnsiTheme="minorBidi"/>
          <w:sz w:val="24"/>
          <w:szCs w:val="24"/>
          <w:lang w:bidi="ar-SA"/>
        </w:rPr>
        <w:t xml:space="preserve"> the general sentiment that they were at least somewhat responsible for how their search engine was used.</w:t>
      </w:r>
    </w:p>
    <w:p w14:paraId="4473ED14" w14:textId="77777777" w:rsidR="0040416B" w:rsidRPr="007824C0" w:rsidRDefault="0040416B" w:rsidP="00C52AE3">
      <w:pPr>
        <w:pStyle w:val="ListParagraph"/>
        <w:autoSpaceDE w:val="0"/>
        <w:autoSpaceDN w:val="0"/>
        <w:adjustRightInd w:val="0"/>
        <w:spacing w:after="0" w:line="240" w:lineRule="auto"/>
        <w:jc w:val="both"/>
        <w:rPr>
          <w:rFonts w:asciiTheme="minorBidi" w:hAnsiTheme="minorBidi"/>
          <w:sz w:val="24"/>
          <w:szCs w:val="24"/>
          <w:lang w:bidi="ar-SA"/>
        </w:rPr>
      </w:pPr>
    </w:p>
    <w:p w14:paraId="41F9862D" w14:textId="118D0BC4" w:rsidR="00B53D16" w:rsidRDefault="007460C1" w:rsidP="00C52AE3">
      <w:pPr>
        <w:pStyle w:val="ListParagraph"/>
        <w:numPr>
          <w:ilvl w:val="0"/>
          <w:numId w:val="2"/>
        </w:num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The belief tha</w:t>
      </w:r>
      <w:r w:rsidRPr="0040416B">
        <w:rPr>
          <w:rFonts w:asciiTheme="minorBidi" w:hAnsiTheme="minorBidi"/>
          <w:sz w:val="24"/>
          <w:szCs w:val="24"/>
          <w:lang w:bidi="ar-SA"/>
        </w:rPr>
        <w:t xml:space="preserve">t a company is responsible for its product being used ethically is </w:t>
      </w:r>
      <w:r w:rsidRPr="0040416B">
        <w:rPr>
          <w:rFonts w:asciiTheme="minorBidi" w:hAnsiTheme="minorBidi"/>
          <w:b/>
          <w:bCs/>
          <w:sz w:val="24"/>
          <w:szCs w:val="24"/>
          <w:lang w:bidi="ar-SA"/>
        </w:rPr>
        <w:t>independent of the question of what is considered wrong.</w:t>
      </w:r>
      <w:r w:rsidR="007824C0">
        <w:rPr>
          <w:rFonts w:asciiTheme="minorBidi" w:hAnsiTheme="minorBidi"/>
          <w:b/>
          <w:bCs/>
          <w:sz w:val="24"/>
          <w:szCs w:val="24"/>
          <w:lang w:bidi="ar-SA"/>
        </w:rPr>
        <w:t xml:space="preserve"> </w:t>
      </w:r>
      <w:r w:rsidRPr="0040416B">
        <w:rPr>
          <w:rFonts w:asciiTheme="minorBidi" w:hAnsiTheme="minorBidi"/>
          <w:sz w:val="24"/>
          <w:szCs w:val="24"/>
          <w:lang w:bidi="ar-SA"/>
        </w:rPr>
        <w:t xml:space="preserve">Thus, </w:t>
      </w:r>
      <w:r w:rsidRPr="0040416B">
        <w:rPr>
          <w:rFonts w:asciiTheme="minorBidi" w:hAnsiTheme="minorBidi"/>
          <w:sz w:val="24"/>
          <w:szCs w:val="24"/>
          <w:lang w:bidi="ar-SA"/>
        </w:rPr>
        <w:lastRenderedPageBreak/>
        <w:t>while we will give examples of potential sins that are committed using these products and platforms, the general contours of our arguments do not depend on whether or not one accepts the sinful nature of our example.</w:t>
      </w:r>
      <w:r w:rsidR="007824C0">
        <w:rPr>
          <w:rFonts w:asciiTheme="minorBidi" w:hAnsiTheme="minorBidi"/>
          <w:sz w:val="24"/>
          <w:szCs w:val="24"/>
          <w:lang w:bidi="ar-SA"/>
        </w:rPr>
        <w:t xml:space="preserve"> </w:t>
      </w:r>
      <w:r w:rsidR="00B53D16" w:rsidRPr="0040416B">
        <w:rPr>
          <w:rFonts w:asciiTheme="minorBidi" w:hAnsiTheme="minorBidi"/>
          <w:sz w:val="24"/>
          <w:szCs w:val="24"/>
          <w:lang w:bidi="ar-SA"/>
        </w:rPr>
        <w:t>Additionally, each of those problems needs to be independently grounded, though we will not do that halakhic work here.</w:t>
      </w:r>
    </w:p>
    <w:p w14:paraId="74BB884F" w14:textId="77777777" w:rsidR="0040416B" w:rsidRPr="007824C0" w:rsidRDefault="0040416B" w:rsidP="00C52AE3">
      <w:pPr>
        <w:pStyle w:val="ListParagraph"/>
        <w:autoSpaceDE w:val="0"/>
        <w:autoSpaceDN w:val="0"/>
        <w:adjustRightInd w:val="0"/>
        <w:spacing w:after="0" w:line="240" w:lineRule="auto"/>
        <w:jc w:val="both"/>
        <w:rPr>
          <w:rFonts w:asciiTheme="minorBidi" w:hAnsiTheme="minorBidi"/>
          <w:sz w:val="24"/>
          <w:szCs w:val="24"/>
          <w:lang w:bidi="ar-SA"/>
        </w:rPr>
      </w:pPr>
    </w:p>
    <w:p w14:paraId="598650E9" w14:textId="3B569C04" w:rsidR="007460C1" w:rsidRDefault="007460C1" w:rsidP="00C52AE3">
      <w:pPr>
        <w:pStyle w:val="ListParagraph"/>
        <w:numPr>
          <w:ilvl w:val="0"/>
          <w:numId w:val="2"/>
        </w:num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Attempts at avoiding such ethically compromised situations do not always succeed.</w:t>
      </w:r>
      <w:r w:rsidR="007824C0">
        <w:rPr>
          <w:rFonts w:asciiTheme="minorBidi" w:hAnsiTheme="minorBidi"/>
          <w:sz w:val="24"/>
          <w:szCs w:val="24"/>
          <w:lang w:bidi="ar-SA"/>
        </w:rPr>
        <w:t xml:space="preserve"> </w:t>
      </w:r>
      <w:r w:rsidRPr="007824C0">
        <w:rPr>
          <w:rFonts w:asciiTheme="minorBidi" w:hAnsiTheme="minorBidi"/>
          <w:sz w:val="24"/>
          <w:szCs w:val="24"/>
          <w:lang w:bidi="ar-SA"/>
        </w:rPr>
        <w:t>While the general media may have not judged Google favorably for the way it handled China, there is clearly a distinction ethically and halakhically between attempting to avoid unethical behaviour and failing</w:t>
      </w:r>
      <w:r w:rsidR="006A065D">
        <w:rPr>
          <w:rFonts w:asciiTheme="minorBidi" w:hAnsiTheme="minorBidi"/>
          <w:sz w:val="24"/>
          <w:szCs w:val="24"/>
          <w:lang w:bidi="ar-SA"/>
        </w:rPr>
        <w:t>, on the one hand,</w:t>
      </w:r>
      <w:r w:rsidRPr="007824C0">
        <w:rPr>
          <w:rFonts w:asciiTheme="minorBidi" w:hAnsiTheme="minorBidi"/>
          <w:sz w:val="24"/>
          <w:szCs w:val="24"/>
          <w:lang w:bidi="ar-SA"/>
        </w:rPr>
        <w:t xml:space="preserve"> and mak</w:t>
      </w:r>
      <w:r w:rsidRPr="0040416B">
        <w:rPr>
          <w:rFonts w:asciiTheme="minorBidi" w:hAnsiTheme="minorBidi"/>
          <w:sz w:val="24"/>
          <w:szCs w:val="24"/>
          <w:lang w:bidi="ar-SA"/>
        </w:rPr>
        <w:t>ing no attempt</w:t>
      </w:r>
      <w:r w:rsidR="006A065D">
        <w:rPr>
          <w:rFonts w:asciiTheme="minorBidi" w:hAnsiTheme="minorBidi"/>
          <w:sz w:val="24"/>
          <w:szCs w:val="24"/>
          <w:lang w:bidi="ar-SA"/>
        </w:rPr>
        <w:t>, on the other</w:t>
      </w:r>
      <w:r w:rsidRPr="0040416B">
        <w:rPr>
          <w:rFonts w:asciiTheme="minorBidi" w:hAnsiTheme="minorBidi"/>
          <w:sz w:val="24"/>
          <w:szCs w:val="24"/>
          <w:lang w:bidi="ar-SA"/>
        </w:rPr>
        <w:t>.</w:t>
      </w:r>
      <w:r w:rsidR="007824C0">
        <w:rPr>
          <w:rFonts w:asciiTheme="minorBidi" w:hAnsiTheme="minorBidi"/>
          <w:sz w:val="24"/>
          <w:szCs w:val="24"/>
          <w:lang w:bidi="ar-SA"/>
        </w:rPr>
        <w:t xml:space="preserve"> </w:t>
      </w:r>
      <w:r w:rsidR="00450C25" w:rsidRPr="0040416B">
        <w:rPr>
          <w:rFonts w:asciiTheme="minorBidi" w:hAnsiTheme="minorBidi"/>
          <w:sz w:val="24"/>
          <w:szCs w:val="24"/>
          <w:lang w:bidi="ar-SA"/>
        </w:rPr>
        <w:t>However, this distinction is often lost.</w:t>
      </w:r>
      <w:r w:rsidR="007824C0">
        <w:rPr>
          <w:rFonts w:asciiTheme="minorBidi" w:hAnsiTheme="minorBidi"/>
          <w:sz w:val="24"/>
          <w:szCs w:val="24"/>
          <w:lang w:bidi="ar-SA"/>
        </w:rPr>
        <w:t xml:space="preserve"> </w:t>
      </w:r>
      <w:r w:rsidRPr="0040416B">
        <w:rPr>
          <w:rFonts w:asciiTheme="minorBidi" w:hAnsiTheme="minorBidi"/>
          <w:sz w:val="24"/>
          <w:szCs w:val="24"/>
          <w:lang w:bidi="ar-SA"/>
        </w:rPr>
        <w:t xml:space="preserve">For example, a recent article was entitled “Google's ‘Don't </w:t>
      </w:r>
      <w:r w:rsidR="00FB398C">
        <w:rPr>
          <w:rFonts w:asciiTheme="minorBidi" w:hAnsiTheme="minorBidi"/>
          <w:sz w:val="24"/>
          <w:szCs w:val="24"/>
          <w:lang w:bidi="ar-SA"/>
        </w:rPr>
        <w:t>b</w:t>
      </w:r>
      <w:r w:rsidRPr="0040416B">
        <w:rPr>
          <w:rFonts w:asciiTheme="minorBidi" w:hAnsiTheme="minorBidi"/>
          <w:sz w:val="24"/>
          <w:szCs w:val="24"/>
          <w:lang w:bidi="ar-SA"/>
        </w:rPr>
        <w:t xml:space="preserve">e </w:t>
      </w:r>
      <w:r w:rsidR="00FB398C">
        <w:rPr>
          <w:rFonts w:asciiTheme="minorBidi" w:hAnsiTheme="minorBidi"/>
          <w:sz w:val="24"/>
          <w:szCs w:val="24"/>
          <w:lang w:bidi="ar-SA"/>
        </w:rPr>
        <w:t>e</w:t>
      </w:r>
      <w:r w:rsidRPr="0040416B">
        <w:rPr>
          <w:rFonts w:asciiTheme="minorBidi" w:hAnsiTheme="minorBidi"/>
          <w:sz w:val="24"/>
          <w:szCs w:val="24"/>
          <w:lang w:bidi="ar-SA"/>
        </w:rPr>
        <w:t>vil</w:t>
      </w:r>
      <w:r w:rsidR="00FB398C">
        <w:rPr>
          <w:rFonts w:asciiTheme="minorBidi" w:hAnsiTheme="minorBidi"/>
          <w:sz w:val="24"/>
          <w:szCs w:val="24"/>
          <w:lang w:bidi="ar-SA"/>
        </w:rPr>
        <w:t>’</w:t>
      </w:r>
      <w:r w:rsidRPr="0040416B">
        <w:rPr>
          <w:rFonts w:asciiTheme="minorBidi" w:hAnsiTheme="minorBidi"/>
          <w:sz w:val="24"/>
          <w:szCs w:val="24"/>
          <w:lang w:bidi="ar-SA"/>
        </w:rPr>
        <w:t xml:space="preserve"> </w:t>
      </w:r>
      <w:r w:rsidR="00FB398C">
        <w:rPr>
          <w:rFonts w:asciiTheme="minorBidi" w:hAnsiTheme="minorBidi"/>
          <w:sz w:val="24"/>
          <w:szCs w:val="24"/>
          <w:lang w:bidi="ar-SA"/>
        </w:rPr>
        <w:t>a</w:t>
      </w:r>
      <w:r w:rsidRPr="0040416B">
        <w:rPr>
          <w:rFonts w:asciiTheme="minorBidi" w:hAnsiTheme="minorBidi"/>
          <w:sz w:val="24"/>
          <w:szCs w:val="24"/>
          <w:lang w:bidi="ar-SA"/>
        </w:rPr>
        <w:t>pparently doesn't apply i</w:t>
      </w:r>
      <w:r w:rsidRPr="00FB398C">
        <w:rPr>
          <w:rFonts w:asciiTheme="minorBidi" w:hAnsiTheme="minorBidi"/>
          <w:sz w:val="24"/>
          <w:szCs w:val="24"/>
          <w:lang w:bidi="ar-SA"/>
        </w:rPr>
        <w:t>n China</w:t>
      </w:r>
      <w:r w:rsidR="006A065D">
        <w:rPr>
          <w:rFonts w:asciiTheme="minorBidi" w:hAnsiTheme="minorBidi"/>
          <w:sz w:val="24"/>
          <w:szCs w:val="24"/>
          <w:lang w:bidi="ar-SA"/>
        </w:rPr>
        <w:t>,</w:t>
      </w:r>
      <w:r w:rsidR="00FB398C">
        <w:rPr>
          <w:rFonts w:asciiTheme="minorBidi" w:hAnsiTheme="minorBidi"/>
          <w:sz w:val="24"/>
          <w:szCs w:val="24"/>
          <w:lang w:bidi="ar-SA"/>
        </w:rPr>
        <w:t>”</w:t>
      </w:r>
      <w:r w:rsidRPr="007824C0">
        <w:rPr>
          <w:rStyle w:val="FootnoteReference"/>
          <w:rFonts w:asciiTheme="minorBidi" w:hAnsiTheme="minorBidi"/>
          <w:sz w:val="24"/>
          <w:szCs w:val="24"/>
          <w:lang w:bidi="ar-SA"/>
        </w:rPr>
        <w:footnoteReference w:id="2"/>
      </w:r>
      <w:r w:rsidR="00450C25" w:rsidRPr="007824C0">
        <w:rPr>
          <w:rFonts w:asciiTheme="minorBidi" w:hAnsiTheme="minorBidi"/>
          <w:sz w:val="24"/>
          <w:szCs w:val="24"/>
          <w:lang w:bidi="ar-SA"/>
        </w:rPr>
        <w:t xml:space="preserve"> something which does not seem to do justice to the complexity of the situation.</w:t>
      </w:r>
      <w:r w:rsidR="00B53D16" w:rsidRPr="0040416B">
        <w:rPr>
          <w:rFonts w:asciiTheme="minorBidi" w:hAnsiTheme="minorBidi"/>
          <w:sz w:val="24"/>
          <w:szCs w:val="24"/>
          <w:lang w:bidi="ar-SA"/>
        </w:rPr>
        <w:t xml:space="preserve"> Fail</w:t>
      </w:r>
      <w:r w:rsidR="006A065D">
        <w:rPr>
          <w:rFonts w:asciiTheme="minorBidi" w:hAnsiTheme="minorBidi"/>
          <w:sz w:val="24"/>
          <w:szCs w:val="24"/>
          <w:lang w:bidi="ar-SA"/>
        </w:rPr>
        <w:t>ure</w:t>
      </w:r>
      <w:r w:rsidR="00B53D16" w:rsidRPr="0040416B">
        <w:rPr>
          <w:rFonts w:asciiTheme="minorBidi" w:hAnsiTheme="minorBidi"/>
          <w:sz w:val="24"/>
          <w:szCs w:val="24"/>
          <w:lang w:bidi="ar-SA"/>
        </w:rPr>
        <w:t xml:space="preserve"> to reign in potential problems should not be equated with participation in evil, and we must be able to distinguish </w:t>
      </w:r>
      <w:r w:rsidR="00FB398C">
        <w:rPr>
          <w:rFonts w:asciiTheme="minorBidi" w:hAnsiTheme="minorBidi"/>
          <w:sz w:val="24"/>
          <w:szCs w:val="24"/>
          <w:lang w:bidi="ar-SA"/>
        </w:rPr>
        <w:t xml:space="preserve">between them </w:t>
      </w:r>
      <w:r w:rsidR="00B53D16" w:rsidRPr="0040416B">
        <w:rPr>
          <w:rFonts w:asciiTheme="minorBidi" w:hAnsiTheme="minorBidi"/>
          <w:sz w:val="24"/>
          <w:szCs w:val="24"/>
          <w:lang w:bidi="ar-SA"/>
        </w:rPr>
        <w:t>and not be caught up in anger.</w:t>
      </w:r>
    </w:p>
    <w:p w14:paraId="06C492BF" w14:textId="77777777" w:rsidR="0040416B" w:rsidRPr="007824C0" w:rsidRDefault="0040416B" w:rsidP="00C52AE3">
      <w:pPr>
        <w:pStyle w:val="ListParagraph"/>
        <w:autoSpaceDE w:val="0"/>
        <w:autoSpaceDN w:val="0"/>
        <w:adjustRightInd w:val="0"/>
        <w:spacing w:after="0" w:line="240" w:lineRule="auto"/>
        <w:jc w:val="both"/>
        <w:rPr>
          <w:rFonts w:asciiTheme="minorBidi" w:hAnsiTheme="minorBidi"/>
          <w:sz w:val="24"/>
          <w:szCs w:val="24"/>
          <w:lang w:bidi="ar-SA"/>
        </w:rPr>
      </w:pPr>
    </w:p>
    <w:p w14:paraId="40C35887" w14:textId="7202231C" w:rsidR="007460C1" w:rsidRPr="0040416B" w:rsidRDefault="00211B86" w:rsidP="00C52AE3">
      <w:pPr>
        <w:pStyle w:val="ListParagraph"/>
        <w:numPr>
          <w:ilvl w:val="0"/>
          <w:numId w:val="2"/>
        </w:num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 xml:space="preserve">Part of Google’s calculus </w:t>
      </w:r>
      <w:r w:rsidR="00F218E9" w:rsidRPr="0040416B">
        <w:rPr>
          <w:rFonts w:asciiTheme="minorBidi" w:hAnsiTheme="minorBidi"/>
          <w:sz w:val="24"/>
          <w:szCs w:val="24"/>
          <w:lang w:bidi="ar-SA"/>
        </w:rPr>
        <w:t xml:space="preserve">was that while they did not agree with China’s </w:t>
      </w:r>
      <w:r w:rsidR="00A932E6" w:rsidRPr="0040416B">
        <w:rPr>
          <w:rFonts w:asciiTheme="minorBidi" w:hAnsiTheme="minorBidi"/>
          <w:sz w:val="24"/>
          <w:szCs w:val="24"/>
          <w:lang w:bidi="ar-SA"/>
        </w:rPr>
        <w:t>censorship, they originally entered China believing they could bring about a net-good.</w:t>
      </w:r>
      <w:r w:rsidR="007824C0">
        <w:rPr>
          <w:rFonts w:asciiTheme="minorBidi" w:hAnsiTheme="minorBidi"/>
          <w:sz w:val="24"/>
          <w:szCs w:val="24"/>
          <w:lang w:bidi="ar-SA"/>
        </w:rPr>
        <w:t xml:space="preserve"> </w:t>
      </w:r>
      <w:r w:rsidR="00A932E6" w:rsidRPr="0040416B">
        <w:rPr>
          <w:rFonts w:asciiTheme="minorBidi" w:hAnsiTheme="minorBidi"/>
          <w:sz w:val="24"/>
          <w:szCs w:val="24"/>
          <w:lang w:bidi="ar-SA"/>
        </w:rPr>
        <w:t>They pulled out when they decided that was not the case.</w:t>
      </w:r>
      <w:r w:rsidR="007824C0">
        <w:rPr>
          <w:rFonts w:asciiTheme="minorBidi" w:hAnsiTheme="minorBidi"/>
          <w:sz w:val="24"/>
          <w:szCs w:val="24"/>
          <w:lang w:bidi="ar-SA"/>
        </w:rPr>
        <w:t xml:space="preserve"> </w:t>
      </w:r>
      <w:r w:rsidR="00A932E6" w:rsidRPr="0040416B">
        <w:rPr>
          <w:rFonts w:asciiTheme="minorBidi" w:hAnsiTheme="minorBidi"/>
          <w:sz w:val="24"/>
          <w:szCs w:val="24"/>
          <w:lang w:bidi="ar-SA"/>
        </w:rPr>
        <w:t xml:space="preserve">What </w:t>
      </w:r>
      <w:r w:rsidR="00245D65" w:rsidRPr="0040416B">
        <w:rPr>
          <w:rFonts w:asciiTheme="minorBidi" w:hAnsiTheme="minorBidi"/>
          <w:sz w:val="24"/>
          <w:szCs w:val="24"/>
          <w:lang w:bidi="ar-SA"/>
        </w:rPr>
        <w:t>are</w:t>
      </w:r>
      <w:r w:rsidR="00A932E6" w:rsidRPr="0040416B">
        <w:rPr>
          <w:rFonts w:asciiTheme="minorBidi" w:hAnsiTheme="minorBidi"/>
          <w:sz w:val="24"/>
          <w:szCs w:val="24"/>
          <w:lang w:bidi="ar-SA"/>
        </w:rPr>
        <w:t xml:space="preserve"> the halakhic implications of such an assessment</w:t>
      </w:r>
      <w:r w:rsidR="00FB398C">
        <w:rPr>
          <w:rFonts w:asciiTheme="minorBidi" w:hAnsiTheme="minorBidi"/>
          <w:sz w:val="24"/>
          <w:szCs w:val="24"/>
          <w:lang w:bidi="ar-SA"/>
        </w:rPr>
        <w:t xml:space="preserve"> — t</w:t>
      </w:r>
      <w:r w:rsidR="00A932E6" w:rsidRPr="0040416B">
        <w:rPr>
          <w:rFonts w:asciiTheme="minorBidi" w:hAnsiTheme="minorBidi"/>
          <w:sz w:val="24"/>
          <w:szCs w:val="24"/>
          <w:lang w:bidi="ar-SA"/>
        </w:rPr>
        <w:t xml:space="preserve">hat one is allowing and thereby </w:t>
      </w:r>
      <w:r w:rsidR="00245D65" w:rsidRPr="0040416B">
        <w:rPr>
          <w:rFonts w:asciiTheme="minorBidi" w:hAnsiTheme="minorBidi"/>
          <w:sz w:val="24"/>
          <w:szCs w:val="24"/>
          <w:lang w:bidi="ar-SA"/>
        </w:rPr>
        <w:t>(albeit hesitantly) endorsing problematic behavior for a greater good?</w:t>
      </w:r>
      <w:r w:rsidR="007824C0">
        <w:rPr>
          <w:rFonts w:asciiTheme="minorBidi" w:hAnsiTheme="minorBidi"/>
          <w:sz w:val="24"/>
          <w:szCs w:val="24"/>
          <w:lang w:bidi="ar-SA"/>
        </w:rPr>
        <w:t xml:space="preserve"> </w:t>
      </w:r>
      <w:r w:rsidR="00245D65" w:rsidRPr="0040416B">
        <w:rPr>
          <w:rFonts w:asciiTheme="minorBidi" w:hAnsiTheme="minorBidi"/>
          <w:sz w:val="24"/>
          <w:szCs w:val="24"/>
          <w:lang w:bidi="ar-SA"/>
        </w:rPr>
        <w:t>Does that intent make it less problematic?</w:t>
      </w:r>
    </w:p>
    <w:p w14:paraId="14AAE7E7" w14:textId="77777777" w:rsidR="00B53D16" w:rsidRPr="0040416B" w:rsidRDefault="00B53D16" w:rsidP="00C52AE3">
      <w:pPr>
        <w:autoSpaceDE w:val="0"/>
        <w:autoSpaceDN w:val="0"/>
        <w:adjustRightInd w:val="0"/>
        <w:spacing w:after="0" w:line="240" w:lineRule="auto"/>
        <w:jc w:val="both"/>
        <w:rPr>
          <w:rFonts w:asciiTheme="minorBidi" w:hAnsiTheme="minorBidi"/>
          <w:sz w:val="24"/>
          <w:szCs w:val="24"/>
          <w:lang w:bidi="ar-SA"/>
        </w:rPr>
      </w:pPr>
    </w:p>
    <w:p w14:paraId="09A357F3" w14:textId="0BE25DA0" w:rsidR="00B53D16" w:rsidRPr="0040416B" w:rsidRDefault="00B53D16"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As noted in our previous </w:t>
      </w:r>
      <w:r w:rsidRPr="00C52AE3">
        <w:rPr>
          <w:rFonts w:asciiTheme="minorBidi" w:hAnsiTheme="minorBidi"/>
          <w:i/>
          <w:iCs/>
          <w:sz w:val="24"/>
          <w:szCs w:val="24"/>
          <w:lang w:bidi="ar-SA"/>
        </w:rPr>
        <w:t>shiurim</w:t>
      </w:r>
      <w:r w:rsidRPr="0040416B">
        <w:rPr>
          <w:rFonts w:asciiTheme="minorBidi" w:hAnsiTheme="minorBidi"/>
          <w:sz w:val="24"/>
          <w:szCs w:val="24"/>
          <w:lang w:bidi="ar-SA"/>
        </w:rPr>
        <w:t xml:space="preserve">, the </w:t>
      </w:r>
      <w:r w:rsidR="00FB398C">
        <w:rPr>
          <w:rFonts w:asciiTheme="minorBidi" w:hAnsiTheme="minorBidi"/>
          <w:sz w:val="24"/>
          <w:szCs w:val="24"/>
          <w:lang w:bidi="ar-SA"/>
        </w:rPr>
        <w:t>c</w:t>
      </w:r>
      <w:r w:rsidRPr="0040416B">
        <w:rPr>
          <w:rFonts w:asciiTheme="minorBidi" w:hAnsiTheme="minorBidi"/>
          <w:sz w:val="24"/>
          <w:szCs w:val="24"/>
          <w:lang w:bidi="ar-SA"/>
        </w:rPr>
        <w:t xml:space="preserve">ongressional hearings </w:t>
      </w:r>
      <w:r w:rsidR="006A065D">
        <w:rPr>
          <w:rFonts w:asciiTheme="minorBidi" w:hAnsiTheme="minorBidi"/>
          <w:sz w:val="24"/>
          <w:szCs w:val="24"/>
          <w:lang w:bidi="ar-SA"/>
        </w:rPr>
        <w:t>in which</w:t>
      </w:r>
      <w:r w:rsidRPr="0040416B">
        <w:rPr>
          <w:rFonts w:asciiTheme="minorBidi" w:hAnsiTheme="minorBidi"/>
          <w:sz w:val="24"/>
          <w:szCs w:val="24"/>
          <w:lang w:bidi="ar-SA"/>
        </w:rPr>
        <w:t xml:space="preserve"> Mark Zuckerberg, founder and CEO of Facebook, was questioned and criticized for not stopping his platform from being misused indicate that there is growing consensus that such companies cannot allow their platforms to be used with abandon.</w:t>
      </w:r>
      <w:r w:rsidR="007824C0">
        <w:rPr>
          <w:rFonts w:asciiTheme="minorBidi" w:hAnsiTheme="minorBidi"/>
          <w:sz w:val="24"/>
          <w:szCs w:val="24"/>
          <w:lang w:bidi="ar-SA"/>
        </w:rPr>
        <w:t xml:space="preserve"> </w:t>
      </w:r>
      <w:r w:rsidRPr="0040416B">
        <w:rPr>
          <w:rFonts w:asciiTheme="minorBidi" w:hAnsiTheme="minorBidi"/>
          <w:sz w:val="24"/>
          <w:szCs w:val="24"/>
          <w:lang w:bidi="ar-SA"/>
        </w:rPr>
        <w:t xml:space="preserve">The fact that </w:t>
      </w:r>
      <w:r w:rsidRPr="0040416B">
        <w:rPr>
          <w:rFonts w:asciiTheme="minorBidi" w:hAnsiTheme="minorBidi"/>
          <w:sz w:val="24"/>
          <w:szCs w:val="24"/>
          <w:lang w:bidi="ar-SA"/>
        </w:rPr>
        <w:lastRenderedPageBreak/>
        <w:t xml:space="preserve">Facebook has instituted new policies to deal with fake news, for example, suggests that they accept this argument (or </w:t>
      </w:r>
      <w:r w:rsidR="006A065D">
        <w:rPr>
          <w:rFonts w:asciiTheme="minorBidi" w:hAnsiTheme="minorBidi"/>
          <w:sz w:val="24"/>
          <w:szCs w:val="24"/>
          <w:lang w:bidi="ar-SA"/>
        </w:rPr>
        <w:t xml:space="preserve">are </w:t>
      </w:r>
      <w:r w:rsidRPr="0040416B">
        <w:rPr>
          <w:rFonts w:asciiTheme="minorBidi" w:hAnsiTheme="minorBidi"/>
          <w:sz w:val="24"/>
          <w:szCs w:val="24"/>
          <w:lang w:bidi="ar-SA"/>
        </w:rPr>
        <w:t>at least afraid of being sued).</w:t>
      </w:r>
      <w:r w:rsidR="007824C0">
        <w:rPr>
          <w:rFonts w:asciiTheme="minorBidi" w:hAnsiTheme="minorBidi"/>
          <w:sz w:val="24"/>
          <w:szCs w:val="24"/>
          <w:lang w:bidi="ar-SA"/>
        </w:rPr>
        <w:t xml:space="preserve"> </w:t>
      </w:r>
    </w:p>
    <w:p w14:paraId="0CA25F7A" w14:textId="4C358A2F" w:rsidR="00B53D16" w:rsidRPr="0040416B" w:rsidRDefault="00B53D16" w:rsidP="00C52AE3">
      <w:pPr>
        <w:autoSpaceDE w:val="0"/>
        <w:autoSpaceDN w:val="0"/>
        <w:adjustRightInd w:val="0"/>
        <w:spacing w:after="0" w:line="240" w:lineRule="auto"/>
        <w:jc w:val="both"/>
        <w:rPr>
          <w:rFonts w:asciiTheme="minorBidi" w:hAnsiTheme="minorBidi"/>
          <w:sz w:val="24"/>
          <w:szCs w:val="24"/>
          <w:lang w:bidi="ar-SA"/>
        </w:rPr>
      </w:pPr>
    </w:p>
    <w:p w14:paraId="0CCF8413" w14:textId="0F9EF169" w:rsidR="00FB398C" w:rsidRDefault="00FB398C" w:rsidP="00C52AE3">
      <w:pPr>
        <w:autoSpaceDE w:val="0"/>
        <w:autoSpaceDN w:val="0"/>
        <w:adjustRightInd w:val="0"/>
        <w:spacing w:after="0" w:line="240" w:lineRule="auto"/>
        <w:jc w:val="both"/>
        <w:rPr>
          <w:rFonts w:asciiTheme="minorBidi" w:hAnsiTheme="minorBidi"/>
          <w:sz w:val="24"/>
          <w:szCs w:val="24"/>
          <w:lang w:bidi="ar-SA"/>
        </w:rPr>
      </w:pPr>
    </w:p>
    <w:p w14:paraId="5F9FF07B" w14:textId="1C58D6F3" w:rsidR="00FB398C" w:rsidRPr="00C52AE3" w:rsidRDefault="00FB398C" w:rsidP="00C52AE3">
      <w:pPr>
        <w:autoSpaceDE w:val="0"/>
        <w:autoSpaceDN w:val="0"/>
        <w:adjustRightInd w:val="0"/>
        <w:spacing w:after="0" w:line="240" w:lineRule="auto"/>
        <w:jc w:val="both"/>
        <w:rPr>
          <w:rFonts w:asciiTheme="minorBidi" w:hAnsiTheme="minorBidi"/>
          <w:b/>
          <w:bCs/>
          <w:sz w:val="24"/>
          <w:szCs w:val="24"/>
          <w:lang w:bidi="ar-SA"/>
        </w:rPr>
      </w:pPr>
      <w:r>
        <w:rPr>
          <w:rFonts w:asciiTheme="minorBidi" w:hAnsiTheme="minorBidi"/>
          <w:b/>
          <w:bCs/>
          <w:sz w:val="24"/>
          <w:szCs w:val="24"/>
          <w:lang w:bidi="ar-SA"/>
        </w:rPr>
        <w:t>Videos of Children on YouTube</w:t>
      </w:r>
    </w:p>
    <w:p w14:paraId="7CC0E85B" w14:textId="77777777" w:rsidR="00FB398C" w:rsidRDefault="00FB398C" w:rsidP="00C52AE3">
      <w:pPr>
        <w:autoSpaceDE w:val="0"/>
        <w:autoSpaceDN w:val="0"/>
        <w:adjustRightInd w:val="0"/>
        <w:spacing w:after="0" w:line="240" w:lineRule="auto"/>
        <w:jc w:val="both"/>
        <w:rPr>
          <w:rFonts w:asciiTheme="minorBidi" w:hAnsiTheme="minorBidi"/>
          <w:sz w:val="24"/>
          <w:szCs w:val="24"/>
          <w:lang w:bidi="ar-SA"/>
        </w:rPr>
      </w:pPr>
    </w:p>
    <w:p w14:paraId="4CAD9781" w14:textId="35FE2275" w:rsidR="00FB398C" w:rsidRDefault="00B53D16"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Another example of the various degrees to which a company can be involved in problematic behavior on its platform became evident in a recent controversy </w:t>
      </w:r>
      <w:r w:rsidR="00787F47">
        <w:rPr>
          <w:rFonts w:asciiTheme="minorBidi" w:hAnsiTheme="minorBidi"/>
          <w:sz w:val="24"/>
          <w:szCs w:val="24"/>
          <w:lang w:bidi="ar-SA"/>
        </w:rPr>
        <w:t>involving</w:t>
      </w:r>
      <w:r w:rsidRPr="0040416B">
        <w:rPr>
          <w:rFonts w:asciiTheme="minorBidi" w:hAnsiTheme="minorBidi"/>
          <w:sz w:val="24"/>
          <w:szCs w:val="24"/>
          <w:lang w:bidi="ar-SA"/>
        </w:rPr>
        <w:t xml:space="preserve"> YouTube.</w:t>
      </w:r>
      <w:r w:rsidR="007824C0">
        <w:rPr>
          <w:rFonts w:asciiTheme="minorBidi" w:hAnsiTheme="minorBidi"/>
          <w:sz w:val="24"/>
          <w:szCs w:val="24"/>
          <w:lang w:bidi="ar-SA"/>
        </w:rPr>
        <w:t xml:space="preserve"> </w:t>
      </w:r>
    </w:p>
    <w:p w14:paraId="40E661E9" w14:textId="77777777" w:rsidR="00FB398C" w:rsidRDefault="00FB398C" w:rsidP="00C52AE3">
      <w:pPr>
        <w:autoSpaceDE w:val="0"/>
        <w:autoSpaceDN w:val="0"/>
        <w:adjustRightInd w:val="0"/>
        <w:spacing w:after="0" w:line="240" w:lineRule="auto"/>
        <w:jc w:val="both"/>
        <w:rPr>
          <w:rFonts w:asciiTheme="minorBidi" w:hAnsiTheme="minorBidi"/>
          <w:sz w:val="24"/>
          <w:szCs w:val="24"/>
          <w:lang w:bidi="ar-SA"/>
        </w:rPr>
      </w:pPr>
    </w:p>
    <w:p w14:paraId="77893A22" w14:textId="1F552A04" w:rsidR="00FB398C" w:rsidRDefault="00313BE3"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YouTube would never allow child pornography on its platform.</w:t>
      </w:r>
      <w:r w:rsidR="007824C0">
        <w:rPr>
          <w:rFonts w:asciiTheme="minorBidi" w:hAnsiTheme="minorBidi"/>
          <w:sz w:val="24"/>
          <w:szCs w:val="24"/>
          <w:lang w:bidi="ar-SA"/>
        </w:rPr>
        <w:t xml:space="preserve"> </w:t>
      </w:r>
      <w:r w:rsidRPr="0040416B">
        <w:rPr>
          <w:rFonts w:asciiTheme="minorBidi" w:hAnsiTheme="minorBidi"/>
          <w:sz w:val="24"/>
          <w:szCs w:val="24"/>
          <w:lang w:bidi="ar-SA"/>
        </w:rPr>
        <w:t>However, it was recently uncovered that child pornographers who are excited by videos of children in bathing suits and the like make comments on innocuous videos of children to help others who are similarly perverted to use these videos for their fetishes and predatory behavior.</w:t>
      </w:r>
      <w:r w:rsidR="007824C0">
        <w:rPr>
          <w:rFonts w:asciiTheme="minorBidi" w:hAnsiTheme="minorBidi"/>
          <w:sz w:val="24"/>
          <w:szCs w:val="24"/>
          <w:lang w:bidi="ar-SA"/>
        </w:rPr>
        <w:t xml:space="preserve"> </w:t>
      </w:r>
      <w:r w:rsidRPr="0040416B">
        <w:rPr>
          <w:rFonts w:asciiTheme="minorBidi" w:hAnsiTheme="minorBidi"/>
          <w:sz w:val="24"/>
          <w:szCs w:val="24"/>
          <w:lang w:bidi="ar-SA"/>
        </w:rPr>
        <w:t xml:space="preserve">YouTube has been attempting to </w:t>
      </w:r>
      <w:r w:rsidR="006A065D">
        <w:rPr>
          <w:rFonts w:asciiTheme="minorBidi" w:hAnsiTheme="minorBidi"/>
          <w:sz w:val="24"/>
          <w:szCs w:val="24"/>
          <w:lang w:bidi="ar-SA"/>
        </w:rPr>
        <w:t>fight this phenomenon</w:t>
      </w:r>
      <w:r w:rsidRPr="0040416B">
        <w:rPr>
          <w:rFonts w:asciiTheme="minorBidi" w:hAnsiTheme="minorBidi"/>
          <w:sz w:val="24"/>
          <w:szCs w:val="24"/>
          <w:lang w:bidi="ar-SA"/>
        </w:rPr>
        <w:t xml:space="preserve">, </w:t>
      </w:r>
      <w:r w:rsidR="00FB398C">
        <w:rPr>
          <w:rFonts w:asciiTheme="minorBidi" w:hAnsiTheme="minorBidi"/>
          <w:sz w:val="24"/>
          <w:szCs w:val="24"/>
          <w:lang w:bidi="ar-SA"/>
        </w:rPr>
        <w:t xml:space="preserve">an initiative </w:t>
      </w:r>
      <w:r w:rsidRPr="0040416B">
        <w:rPr>
          <w:rFonts w:asciiTheme="minorBidi" w:hAnsiTheme="minorBidi"/>
          <w:sz w:val="24"/>
          <w:szCs w:val="24"/>
          <w:lang w:bidi="ar-SA"/>
        </w:rPr>
        <w:t>which is clearly commendable.</w:t>
      </w:r>
      <w:r w:rsidR="00EA7940" w:rsidRPr="007824C0">
        <w:rPr>
          <w:rStyle w:val="FootnoteReference"/>
          <w:rFonts w:asciiTheme="minorBidi" w:hAnsiTheme="minorBidi"/>
          <w:sz w:val="24"/>
          <w:szCs w:val="24"/>
          <w:lang w:bidi="ar-SA"/>
        </w:rPr>
        <w:footnoteReference w:id="3"/>
      </w:r>
      <w:r w:rsidR="007824C0">
        <w:rPr>
          <w:rFonts w:asciiTheme="minorBidi" w:hAnsiTheme="minorBidi"/>
          <w:sz w:val="24"/>
          <w:szCs w:val="24"/>
          <w:lang w:bidi="ar-SA"/>
        </w:rPr>
        <w:t xml:space="preserve"> </w:t>
      </w:r>
    </w:p>
    <w:p w14:paraId="0F96499E" w14:textId="77777777" w:rsidR="00FB398C" w:rsidRDefault="00FB398C" w:rsidP="00C52AE3">
      <w:pPr>
        <w:autoSpaceDE w:val="0"/>
        <w:autoSpaceDN w:val="0"/>
        <w:adjustRightInd w:val="0"/>
        <w:spacing w:after="0" w:line="240" w:lineRule="auto"/>
        <w:jc w:val="both"/>
        <w:rPr>
          <w:rFonts w:asciiTheme="minorBidi" w:hAnsiTheme="minorBidi"/>
          <w:sz w:val="24"/>
          <w:szCs w:val="24"/>
          <w:lang w:bidi="ar-SA"/>
        </w:rPr>
      </w:pPr>
    </w:p>
    <w:p w14:paraId="3AABB42C" w14:textId="2AFD0D0F" w:rsidR="00FB398C" w:rsidRDefault="00313BE3" w:rsidP="00C52AE3">
      <w:pPr>
        <w:autoSpaceDE w:val="0"/>
        <w:autoSpaceDN w:val="0"/>
        <w:adjustRightInd w:val="0"/>
        <w:spacing w:after="0" w:line="240" w:lineRule="auto"/>
        <w:jc w:val="both"/>
        <w:rPr>
          <w:rFonts w:asciiTheme="minorBidi" w:hAnsiTheme="minorBidi"/>
          <w:sz w:val="24"/>
          <w:szCs w:val="24"/>
          <w:lang w:bidi="ar-SA"/>
        </w:rPr>
      </w:pPr>
      <w:r w:rsidRPr="007824C0">
        <w:rPr>
          <w:rFonts w:asciiTheme="minorBidi" w:hAnsiTheme="minorBidi"/>
          <w:sz w:val="24"/>
          <w:szCs w:val="24"/>
          <w:lang w:bidi="ar-SA"/>
        </w:rPr>
        <w:t xml:space="preserve">However, one can imagine that the level of moral culpability </w:t>
      </w:r>
      <w:r w:rsidR="006A065D">
        <w:rPr>
          <w:rFonts w:asciiTheme="minorBidi" w:hAnsiTheme="minorBidi"/>
          <w:sz w:val="24"/>
          <w:szCs w:val="24"/>
          <w:lang w:bidi="ar-SA"/>
        </w:rPr>
        <w:t xml:space="preserve">in that case </w:t>
      </w:r>
      <w:r w:rsidRPr="007824C0">
        <w:rPr>
          <w:rFonts w:asciiTheme="minorBidi" w:hAnsiTheme="minorBidi"/>
          <w:sz w:val="24"/>
          <w:szCs w:val="24"/>
          <w:lang w:bidi="ar-SA"/>
        </w:rPr>
        <w:t xml:space="preserve">is less than it would be if </w:t>
      </w:r>
      <w:r w:rsidR="006A065D">
        <w:rPr>
          <w:rFonts w:asciiTheme="minorBidi" w:hAnsiTheme="minorBidi"/>
          <w:sz w:val="24"/>
          <w:szCs w:val="24"/>
          <w:lang w:bidi="ar-SA"/>
        </w:rPr>
        <w:t>Google</w:t>
      </w:r>
      <w:r w:rsidRPr="007824C0">
        <w:rPr>
          <w:rFonts w:asciiTheme="minorBidi" w:hAnsiTheme="minorBidi"/>
          <w:sz w:val="24"/>
          <w:szCs w:val="24"/>
          <w:lang w:bidi="ar-SA"/>
        </w:rPr>
        <w:t xml:space="preserve"> allowed problematic content to be uploaded, rather than failing to successfully prevent perverts from misusing innocuous material.</w:t>
      </w:r>
      <w:r w:rsidR="007824C0">
        <w:rPr>
          <w:rFonts w:asciiTheme="minorBidi" w:hAnsiTheme="minorBidi"/>
          <w:sz w:val="24"/>
          <w:szCs w:val="24"/>
          <w:lang w:bidi="ar-SA"/>
        </w:rPr>
        <w:t xml:space="preserve"> </w:t>
      </w:r>
      <w:r w:rsidRPr="007824C0">
        <w:rPr>
          <w:rFonts w:asciiTheme="minorBidi" w:hAnsiTheme="minorBidi"/>
          <w:sz w:val="24"/>
          <w:szCs w:val="24"/>
          <w:lang w:bidi="ar-SA"/>
        </w:rPr>
        <w:t xml:space="preserve">One could argue that the obligation for YouTube to address these concerns is due to the obligation of </w:t>
      </w:r>
      <w:r w:rsidRPr="0040416B">
        <w:rPr>
          <w:rFonts w:asciiTheme="minorBidi" w:hAnsiTheme="minorBidi"/>
          <w:i/>
          <w:iCs/>
          <w:sz w:val="24"/>
          <w:szCs w:val="24"/>
          <w:lang w:bidi="ar-SA"/>
        </w:rPr>
        <w:t xml:space="preserve">lo </w:t>
      </w:r>
      <w:r w:rsidR="0040416B" w:rsidRPr="0040416B">
        <w:rPr>
          <w:rFonts w:asciiTheme="minorBidi" w:hAnsiTheme="minorBidi"/>
          <w:i/>
          <w:iCs/>
          <w:sz w:val="24"/>
          <w:szCs w:val="24"/>
          <w:lang w:bidi="ar-SA"/>
        </w:rPr>
        <w:t>ta’amod</w:t>
      </w:r>
      <w:r w:rsidRPr="0040416B">
        <w:rPr>
          <w:rFonts w:asciiTheme="minorBidi" w:hAnsiTheme="minorBidi"/>
          <w:i/>
          <w:iCs/>
          <w:sz w:val="24"/>
          <w:szCs w:val="24"/>
          <w:lang w:bidi="ar-SA"/>
        </w:rPr>
        <w:t xml:space="preserve"> al dam rei</w:t>
      </w:r>
      <w:r w:rsidR="0040416B">
        <w:rPr>
          <w:rFonts w:asciiTheme="minorBidi" w:hAnsiTheme="minorBidi"/>
          <w:i/>
          <w:iCs/>
          <w:sz w:val="24"/>
          <w:szCs w:val="24"/>
          <w:lang w:bidi="ar-SA"/>
        </w:rPr>
        <w:t>’ek</w:t>
      </w:r>
      <w:r w:rsidRPr="007824C0">
        <w:rPr>
          <w:rFonts w:asciiTheme="minorBidi" w:hAnsiTheme="minorBidi"/>
          <w:i/>
          <w:iCs/>
          <w:sz w:val="24"/>
          <w:szCs w:val="24"/>
          <w:lang w:bidi="ar-SA"/>
        </w:rPr>
        <w:t>ha</w:t>
      </w:r>
      <w:r w:rsidR="00FB398C">
        <w:rPr>
          <w:rFonts w:asciiTheme="minorBidi" w:hAnsiTheme="minorBidi"/>
          <w:i/>
          <w:iCs/>
          <w:sz w:val="24"/>
          <w:szCs w:val="24"/>
          <w:lang w:bidi="ar-SA"/>
        </w:rPr>
        <w:t xml:space="preserve"> </w:t>
      </w:r>
      <w:r w:rsidR="00FB398C">
        <w:rPr>
          <w:rFonts w:asciiTheme="minorBidi" w:hAnsiTheme="minorBidi"/>
          <w:sz w:val="24"/>
          <w:szCs w:val="24"/>
          <w:lang w:bidi="ar-SA"/>
        </w:rPr>
        <w:t>(n</w:t>
      </w:r>
      <w:r w:rsidRPr="0040416B">
        <w:rPr>
          <w:rFonts w:asciiTheme="minorBidi" w:hAnsiTheme="minorBidi"/>
          <w:sz w:val="24"/>
          <w:szCs w:val="24"/>
          <w:lang w:bidi="ar-SA"/>
        </w:rPr>
        <w:t>ot standing by the blood of one’s fellow</w:t>
      </w:r>
      <w:r w:rsidR="00FB398C">
        <w:rPr>
          <w:rFonts w:asciiTheme="minorBidi" w:hAnsiTheme="minorBidi"/>
          <w:sz w:val="24"/>
          <w:szCs w:val="24"/>
          <w:lang w:bidi="ar-SA"/>
        </w:rPr>
        <w:t>)</w:t>
      </w:r>
      <w:r w:rsidRPr="0040416B">
        <w:rPr>
          <w:rFonts w:asciiTheme="minorBidi" w:hAnsiTheme="minorBidi"/>
          <w:sz w:val="24"/>
          <w:szCs w:val="24"/>
          <w:lang w:bidi="ar-SA"/>
        </w:rPr>
        <w:t xml:space="preserve"> and the obligation to protect victims</w:t>
      </w:r>
      <w:r w:rsidR="00C40F35" w:rsidRPr="0040416B">
        <w:rPr>
          <w:rFonts w:asciiTheme="minorBidi" w:hAnsiTheme="minorBidi"/>
          <w:sz w:val="24"/>
          <w:szCs w:val="24"/>
          <w:lang w:bidi="ar-SA"/>
        </w:rPr>
        <w:t>, thus generatin</w:t>
      </w:r>
      <w:r w:rsidR="00FB398C">
        <w:rPr>
          <w:rFonts w:asciiTheme="minorBidi" w:hAnsiTheme="minorBidi"/>
          <w:sz w:val="24"/>
          <w:szCs w:val="24"/>
          <w:lang w:bidi="ar-SA"/>
        </w:rPr>
        <w:t>g</w:t>
      </w:r>
      <w:r w:rsidR="00C40F35" w:rsidRPr="0040416B">
        <w:rPr>
          <w:rFonts w:asciiTheme="minorBidi" w:hAnsiTheme="minorBidi"/>
          <w:sz w:val="24"/>
          <w:szCs w:val="24"/>
          <w:lang w:bidi="ar-SA"/>
        </w:rPr>
        <w:t xml:space="preserve"> a mandate for YouTube to deal with it</w:t>
      </w:r>
      <w:r w:rsidR="00B32DC4">
        <w:rPr>
          <w:rFonts w:asciiTheme="minorBidi" w:hAnsiTheme="minorBidi"/>
          <w:sz w:val="24"/>
          <w:szCs w:val="24"/>
          <w:lang w:bidi="ar-SA"/>
        </w:rPr>
        <w:t>. This approach would</w:t>
      </w:r>
      <w:r w:rsidR="00C40F35" w:rsidRPr="0040416B">
        <w:rPr>
          <w:rFonts w:asciiTheme="minorBidi" w:hAnsiTheme="minorBidi"/>
          <w:sz w:val="24"/>
          <w:szCs w:val="24"/>
          <w:lang w:bidi="ar-SA"/>
        </w:rPr>
        <w:t xml:space="preserve"> sidestep the </w:t>
      </w:r>
      <w:r w:rsidR="00C40F35" w:rsidRPr="0040416B">
        <w:rPr>
          <w:rFonts w:asciiTheme="minorBidi" w:hAnsiTheme="minorBidi"/>
          <w:i/>
          <w:iCs/>
          <w:sz w:val="24"/>
          <w:szCs w:val="24"/>
          <w:lang w:bidi="ar-SA"/>
        </w:rPr>
        <w:t xml:space="preserve">lifnei iver </w:t>
      </w:r>
      <w:r w:rsidR="00C40F35" w:rsidRPr="0040416B">
        <w:rPr>
          <w:rFonts w:asciiTheme="minorBidi" w:hAnsiTheme="minorBidi"/>
          <w:sz w:val="24"/>
          <w:szCs w:val="24"/>
          <w:lang w:bidi="ar-SA"/>
        </w:rPr>
        <w:t>questions</w:t>
      </w:r>
      <w:r w:rsidRPr="0040416B">
        <w:rPr>
          <w:rFonts w:asciiTheme="minorBidi" w:hAnsiTheme="minorBidi"/>
          <w:sz w:val="24"/>
          <w:szCs w:val="24"/>
          <w:lang w:bidi="ar-SA"/>
        </w:rPr>
        <w:t xml:space="preserve">. </w:t>
      </w:r>
    </w:p>
    <w:p w14:paraId="71EDF165" w14:textId="77777777" w:rsidR="00FB398C" w:rsidRDefault="00FB398C" w:rsidP="00C52AE3">
      <w:pPr>
        <w:autoSpaceDE w:val="0"/>
        <w:autoSpaceDN w:val="0"/>
        <w:adjustRightInd w:val="0"/>
        <w:spacing w:after="0" w:line="240" w:lineRule="auto"/>
        <w:jc w:val="both"/>
        <w:rPr>
          <w:rFonts w:asciiTheme="minorBidi" w:hAnsiTheme="minorBidi"/>
          <w:sz w:val="24"/>
          <w:szCs w:val="24"/>
          <w:lang w:bidi="ar-SA"/>
        </w:rPr>
      </w:pPr>
    </w:p>
    <w:p w14:paraId="218BFD05" w14:textId="64E73E86" w:rsidR="00CF5548" w:rsidRDefault="00FB398C" w:rsidP="00C52AE3">
      <w:pPr>
        <w:autoSpaceDE w:val="0"/>
        <w:autoSpaceDN w:val="0"/>
        <w:adjustRightInd w:val="0"/>
        <w:spacing w:after="0" w:line="240" w:lineRule="auto"/>
        <w:jc w:val="both"/>
        <w:rPr>
          <w:rFonts w:asciiTheme="minorBidi" w:hAnsiTheme="minorBidi"/>
          <w:sz w:val="24"/>
          <w:szCs w:val="24"/>
          <w:lang w:bidi="ar-SA"/>
        </w:rPr>
      </w:pPr>
      <w:r>
        <w:rPr>
          <w:rFonts w:asciiTheme="minorBidi" w:hAnsiTheme="minorBidi"/>
          <w:sz w:val="24"/>
          <w:szCs w:val="24"/>
          <w:lang w:bidi="ar-SA"/>
        </w:rPr>
        <w:lastRenderedPageBreak/>
        <w:t>Theoretically, we might</w:t>
      </w:r>
      <w:r w:rsidR="00313BE3" w:rsidRPr="0040416B">
        <w:rPr>
          <w:rFonts w:asciiTheme="minorBidi" w:hAnsiTheme="minorBidi"/>
          <w:sz w:val="24"/>
          <w:szCs w:val="24"/>
          <w:lang w:bidi="ar-SA"/>
        </w:rPr>
        <w:t xml:space="preserve"> isolate the question by imagining similar situations without victimized children, and the more universal question would become cleare</w:t>
      </w:r>
      <w:r>
        <w:rPr>
          <w:rFonts w:asciiTheme="minorBidi" w:hAnsiTheme="minorBidi"/>
          <w:sz w:val="24"/>
          <w:szCs w:val="24"/>
          <w:lang w:bidi="ar-SA"/>
        </w:rPr>
        <w:t>r. Even if we accept t</w:t>
      </w:r>
      <w:r w:rsidR="00313BE3" w:rsidRPr="0040416B">
        <w:rPr>
          <w:rFonts w:asciiTheme="minorBidi" w:hAnsiTheme="minorBidi"/>
          <w:sz w:val="24"/>
          <w:szCs w:val="24"/>
          <w:lang w:bidi="ar-SA"/>
        </w:rPr>
        <w:t>hat it is problematic to allow illicit/</w:t>
      </w:r>
      <w:r w:rsidR="00CF5548">
        <w:rPr>
          <w:rFonts w:asciiTheme="minorBidi" w:hAnsiTheme="minorBidi"/>
          <w:sz w:val="24"/>
          <w:szCs w:val="24"/>
          <w:lang w:bidi="ar-SA"/>
        </w:rPr>
        <w:t xml:space="preserve"> </w:t>
      </w:r>
      <w:r w:rsidR="00313BE3" w:rsidRPr="00FB398C">
        <w:rPr>
          <w:rFonts w:asciiTheme="minorBidi" w:hAnsiTheme="minorBidi"/>
          <w:sz w:val="24"/>
          <w:szCs w:val="24"/>
          <w:lang w:bidi="ar-SA"/>
        </w:rPr>
        <w:t xml:space="preserve">unethical material to be uploaded to one’s platform, </w:t>
      </w:r>
      <w:r w:rsidR="00CF5548">
        <w:rPr>
          <w:rFonts w:asciiTheme="minorBidi" w:hAnsiTheme="minorBidi"/>
          <w:sz w:val="24"/>
          <w:szCs w:val="24"/>
          <w:lang w:bidi="ar-SA"/>
        </w:rPr>
        <w:t xml:space="preserve">would there be an </w:t>
      </w:r>
      <w:r w:rsidR="00D07D1B">
        <w:rPr>
          <w:rFonts w:asciiTheme="minorBidi" w:hAnsiTheme="minorBidi"/>
          <w:sz w:val="24"/>
          <w:szCs w:val="24"/>
          <w:lang w:bidi="ar-SA"/>
        </w:rPr>
        <w:t>obligation</w:t>
      </w:r>
      <w:r w:rsidR="00313BE3" w:rsidRPr="00FB398C">
        <w:rPr>
          <w:rFonts w:asciiTheme="minorBidi" w:hAnsiTheme="minorBidi"/>
          <w:sz w:val="24"/>
          <w:szCs w:val="24"/>
          <w:lang w:bidi="ar-SA"/>
        </w:rPr>
        <w:t xml:space="preserve"> to ensure that non-problematic material is not misused</w:t>
      </w:r>
      <w:r w:rsidR="00CF5548">
        <w:rPr>
          <w:rFonts w:asciiTheme="minorBidi" w:hAnsiTheme="minorBidi"/>
          <w:sz w:val="24"/>
          <w:szCs w:val="24"/>
          <w:lang w:bidi="ar-SA"/>
        </w:rPr>
        <w:t>?</w:t>
      </w:r>
      <w:r w:rsidR="007824C0">
        <w:rPr>
          <w:rFonts w:asciiTheme="minorBidi" w:hAnsiTheme="minorBidi"/>
          <w:sz w:val="24"/>
          <w:szCs w:val="24"/>
          <w:lang w:bidi="ar-SA"/>
        </w:rPr>
        <w:t xml:space="preserve"> </w:t>
      </w:r>
      <w:r w:rsidR="00313BE3" w:rsidRPr="0040416B">
        <w:rPr>
          <w:rFonts w:asciiTheme="minorBidi" w:hAnsiTheme="minorBidi"/>
          <w:sz w:val="24"/>
          <w:szCs w:val="24"/>
          <w:lang w:bidi="ar-SA"/>
        </w:rPr>
        <w:t>This would, under most circumstances, seem to be a high bar.</w:t>
      </w:r>
      <w:r w:rsidR="007824C0">
        <w:rPr>
          <w:rFonts w:asciiTheme="minorBidi" w:hAnsiTheme="minorBidi"/>
          <w:sz w:val="24"/>
          <w:szCs w:val="24"/>
          <w:lang w:bidi="ar-SA"/>
        </w:rPr>
        <w:t xml:space="preserve"> </w:t>
      </w:r>
    </w:p>
    <w:p w14:paraId="63016C6E" w14:textId="77777777" w:rsidR="00CF5548" w:rsidRDefault="00CF5548" w:rsidP="00C52AE3">
      <w:pPr>
        <w:autoSpaceDE w:val="0"/>
        <w:autoSpaceDN w:val="0"/>
        <w:adjustRightInd w:val="0"/>
        <w:spacing w:after="0" w:line="240" w:lineRule="auto"/>
        <w:jc w:val="both"/>
        <w:rPr>
          <w:rFonts w:asciiTheme="minorBidi" w:hAnsiTheme="minorBidi"/>
          <w:sz w:val="24"/>
          <w:szCs w:val="24"/>
          <w:lang w:bidi="ar-SA"/>
        </w:rPr>
      </w:pPr>
    </w:p>
    <w:p w14:paraId="3D031620" w14:textId="25B52D6C" w:rsidR="00B53D16" w:rsidRPr="0040416B" w:rsidRDefault="00313BE3"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Would, for example, Facebook be obligated from a halakhic perspective to prevent a woman </w:t>
      </w:r>
      <w:r w:rsidR="00450C25" w:rsidRPr="0040416B">
        <w:rPr>
          <w:rFonts w:asciiTheme="minorBidi" w:hAnsiTheme="minorBidi"/>
          <w:sz w:val="24"/>
          <w:szCs w:val="24"/>
          <w:lang w:bidi="ar-SA"/>
        </w:rPr>
        <w:t>from</w:t>
      </w:r>
      <w:r w:rsidRPr="0040416B">
        <w:rPr>
          <w:rFonts w:asciiTheme="minorBidi" w:hAnsiTheme="minorBidi"/>
          <w:sz w:val="24"/>
          <w:szCs w:val="24"/>
          <w:lang w:bidi="ar-SA"/>
        </w:rPr>
        <w:t xml:space="preserve"> posting a picture of herself in a bikini, knowing that she wants men to see her dressed that way, though </w:t>
      </w:r>
      <w:r w:rsidR="00CF5548">
        <w:rPr>
          <w:rFonts w:asciiTheme="minorBidi" w:hAnsiTheme="minorBidi"/>
          <w:sz w:val="24"/>
          <w:szCs w:val="24"/>
          <w:lang w:bidi="ar-SA"/>
        </w:rPr>
        <w:t>H</w:t>
      </w:r>
      <w:r w:rsidRPr="0040416B">
        <w:rPr>
          <w:rFonts w:asciiTheme="minorBidi" w:hAnsiTheme="minorBidi"/>
          <w:sz w:val="24"/>
          <w:szCs w:val="24"/>
          <w:lang w:bidi="ar-SA"/>
        </w:rPr>
        <w:t>alakha would forbid the men from gazing at that picture?</w:t>
      </w:r>
      <w:r w:rsidR="007824C0">
        <w:rPr>
          <w:rFonts w:asciiTheme="minorBidi" w:hAnsiTheme="minorBidi"/>
          <w:sz w:val="24"/>
          <w:szCs w:val="24"/>
          <w:lang w:bidi="ar-SA"/>
        </w:rPr>
        <w:t xml:space="preserve"> </w:t>
      </w:r>
      <w:r w:rsidRPr="0040416B">
        <w:rPr>
          <w:rFonts w:asciiTheme="minorBidi" w:hAnsiTheme="minorBidi"/>
          <w:sz w:val="24"/>
          <w:szCs w:val="24"/>
          <w:lang w:bidi="ar-SA"/>
        </w:rPr>
        <w:t xml:space="preserve">While one might accept YouTube’s obligation in the above case, </w:t>
      </w:r>
      <w:r w:rsidR="00C761A9" w:rsidRPr="0040416B">
        <w:rPr>
          <w:rFonts w:asciiTheme="minorBidi" w:hAnsiTheme="minorBidi"/>
          <w:sz w:val="24"/>
          <w:szCs w:val="24"/>
          <w:lang w:bidi="ar-SA"/>
        </w:rPr>
        <w:t>in this toned-down version of the question, I assume that many would assume no similar requirement exists.</w:t>
      </w:r>
      <w:r w:rsidR="007824C0">
        <w:rPr>
          <w:rFonts w:asciiTheme="minorBidi" w:hAnsiTheme="minorBidi"/>
          <w:sz w:val="24"/>
          <w:szCs w:val="24"/>
          <w:lang w:bidi="ar-SA"/>
        </w:rPr>
        <w:t xml:space="preserve"> </w:t>
      </w:r>
      <w:r w:rsidR="00C761A9" w:rsidRPr="0040416B">
        <w:rPr>
          <w:rFonts w:asciiTheme="minorBidi" w:hAnsiTheme="minorBidi"/>
          <w:sz w:val="24"/>
          <w:szCs w:val="24"/>
          <w:lang w:bidi="ar-SA"/>
        </w:rPr>
        <w:t>Is that the case?</w:t>
      </w:r>
    </w:p>
    <w:p w14:paraId="7026E8FC" w14:textId="3E3E5D3D" w:rsidR="00704237" w:rsidRDefault="00704237" w:rsidP="00C52AE3">
      <w:pPr>
        <w:autoSpaceDE w:val="0"/>
        <w:autoSpaceDN w:val="0"/>
        <w:adjustRightInd w:val="0"/>
        <w:spacing w:after="0" w:line="240" w:lineRule="auto"/>
        <w:jc w:val="both"/>
        <w:rPr>
          <w:rFonts w:asciiTheme="minorBidi" w:hAnsiTheme="minorBidi"/>
          <w:sz w:val="24"/>
          <w:szCs w:val="24"/>
          <w:lang w:bidi="ar-SA"/>
        </w:rPr>
      </w:pPr>
    </w:p>
    <w:p w14:paraId="798BBB4F" w14:textId="77777777" w:rsidR="0040416B" w:rsidRPr="007824C0" w:rsidRDefault="0040416B" w:rsidP="00C52AE3">
      <w:pPr>
        <w:autoSpaceDE w:val="0"/>
        <w:autoSpaceDN w:val="0"/>
        <w:adjustRightInd w:val="0"/>
        <w:spacing w:after="0" w:line="240" w:lineRule="auto"/>
        <w:jc w:val="both"/>
        <w:rPr>
          <w:rFonts w:asciiTheme="minorBidi" w:hAnsiTheme="minorBidi"/>
          <w:sz w:val="24"/>
          <w:szCs w:val="24"/>
          <w:lang w:bidi="ar-SA"/>
        </w:rPr>
      </w:pPr>
    </w:p>
    <w:p w14:paraId="616D00A1" w14:textId="3318653E" w:rsidR="00CC184F" w:rsidRPr="0040416B" w:rsidRDefault="00CC184F" w:rsidP="00C52AE3">
      <w:pPr>
        <w:autoSpaceDE w:val="0"/>
        <w:autoSpaceDN w:val="0"/>
        <w:adjustRightInd w:val="0"/>
        <w:spacing w:after="0" w:line="240" w:lineRule="auto"/>
        <w:jc w:val="both"/>
        <w:rPr>
          <w:rFonts w:asciiTheme="minorBidi" w:hAnsiTheme="minorBidi"/>
          <w:b/>
          <w:bCs/>
          <w:sz w:val="24"/>
          <w:szCs w:val="24"/>
          <w:lang w:bidi="ar-SA"/>
        </w:rPr>
      </w:pPr>
      <w:r w:rsidRPr="0040416B">
        <w:rPr>
          <w:rFonts w:asciiTheme="minorBidi" w:hAnsiTheme="minorBidi"/>
          <w:b/>
          <w:bCs/>
          <w:sz w:val="24"/>
          <w:szCs w:val="24"/>
          <w:lang w:bidi="ar-SA"/>
        </w:rPr>
        <w:t>The User</w:t>
      </w:r>
    </w:p>
    <w:p w14:paraId="5FEC3699" w14:textId="77777777" w:rsidR="009A3CBE" w:rsidRPr="0040416B" w:rsidRDefault="009A3CBE" w:rsidP="00C52AE3">
      <w:pPr>
        <w:autoSpaceDE w:val="0"/>
        <w:autoSpaceDN w:val="0"/>
        <w:adjustRightInd w:val="0"/>
        <w:spacing w:after="0" w:line="240" w:lineRule="auto"/>
        <w:jc w:val="both"/>
        <w:rPr>
          <w:rFonts w:asciiTheme="minorBidi" w:hAnsiTheme="minorBidi"/>
          <w:b/>
          <w:bCs/>
          <w:sz w:val="24"/>
          <w:szCs w:val="24"/>
          <w:lang w:bidi="ar-SA"/>
        </w:rPr>
      </w:pPr>
    </w:p>
    <w:p w14:paraId="189E74BC" w14:textId="37CADF4A" w:rsidR="00CF5548" w:rsidRDefault="00EA7940"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While most of the </w:t>
      </w:r>
      <w:r w:rsidR="00450C25" w:rsidRPr="0040416B">
        <w:rPr>
          <w:rFonts w:asciiTheme="minorBidi" w:hAnsiTheme="minorBidi"/>
          <w:sz w:val="24"/>
          <w:szCs w:val="24"/>
          <w:lang w:bidi="ar-SA"/>
        </w:rPr>
        <w:t>legal</w:t>
      </w:r>
      <w:r w:rsidRPr="0040416B">
        <w:rPr>
          <w:rFonts w:asciiTheme="minorBidi" w:hAnsiTheme="minorBidi"/>
          <w:sz w:val="24"/>
          <w:szCs w:val="24"/>
          <w:lang w:bidi="ar-SA"/>
        </w:rPr>
        <w:t xml:space="preserve"> discussion </w:t>
      </w:r>
      <w:r w:rsidR="00250679" w:rsidRPr="0040416B">
        <w:rPr>
          <w:rFonts w:asciiTheme="minorBidi" w:hAnsiTheme="minorBidi"/>
          <w:sz w:val="24"/>
          <w:szCs w:val="24"/>
          <w:lang w:bidi="ar-SA"/>
        </w:rPr>
        <w:t>has revolved around the responsibilities of tech companies, one philosopher t</w:t>
      </w:r>
      <w:r w:rsidR="00CF5548">
        <w:rPr>
          <w:rFonts w:asciiTheme="minorBidi" w:hAnsiTheme="minorBidi"/>
          <w:sz w:val="24"/>
          <w:szCs w:val="24"/>
          <w:lang w:bidi="ar-SA"/>
        </w:rPr>
        <w:t>akes</w:t>
      </w:r>
      <w:r w:rsidR="00250679" w:rsidRPr="0040416B">
        <w:rPr>
          <w:rFonts w:asciiTheme="minorBidi" w:hAnsiTheme="minorBidi"/>
          <w:sz w:val="24"/>
          <w:szCs w:val="24"/>
          <w:lang w:bidi="ar-SA"/>
        </w:rPr>
        <w:t xml:space="preserve"> the question to the level of the user.</w:t>
      </w:r>
      <w:r w:rsidR="007824C0">
        <w:rPr>
          <w:rFonts w:asciiTheme="minorBidi" w:hAnsiTheme="minorBidi"/>
          <w:sz w:val="24"/>
          <w:szCs w:val="24"/>
          <w:lang w:bidi="ar-SA"/>
        </w:rPr>
        <w:t xml:space="preserve"> </w:t>
      </w:r>
    </w:p>
    <w:p w14:paraId="660AF606" w14:textId="77777777" w:rsidR="00CF5548" w:rsidRDefault="00CF5548" w:rsidP="00C52AE3">
      <w:pPr>
        <w:autoSpaceDE w:val="0"/>
        <w:autoSpaceDN w:val="0"/>
        <w:adjustRightInd w:val="0"/>
        <w:spacing w:after="0" w:line="240" w:lineRule="auto"/>
        <w:jc w:val="both"/>
        <w:rPr>
          <w:rFonts w:asciiTheme="minorBidi" w:hAnsiTheme="minorBidi"/>
          <w:sz w:val="24"/>
          <w:szCs w:val="24"/>
          <w:lang w:bidi="ar-SA"/>
        </w:rPr>
      </w:pPr>
    </w:p>
    <w:p w14:paraId="2E98FA2A" w14:textId="1FF0871C" w:rsidR="00CF5548" w:rsidRDefault="00250679" w:rsidP="00C52AE3">
      <w:pPr>
        <w:autoSpaceDE w:val="0"/>
        <w:autoSpaceDN w:val="0"/>
        <w:adjustRightInd w:val="0"/>
        <w:spacing w:after="0" w:line="240" w:lineRule="auto"/>
        <w:jc w:val="both"/>
        <w:rPr>
          <w:rFonts w:asciiTheme="minorBidi" w:eastAsia="Times New Roman" w:hAnsiTheme="minorBidi"/>
          <w:sz w:val="24"/>
          <w:szCs w:val="24"/>
          <w:lang w:eastAsia="en-CA"/>
        </w:rPr>
      </w:pPr>
      <w:r w:rsidRPr="0040416B">
        <w:rPr>
          <w:rFonts w:asciiTheme="minorBidi" w:hAnsiTheme="minorBidi"/>
          <w:sz w:val="24"/>
          <w:szCs w:val="24"/>
          <w:lang w:bidi="ar-SA"/>
        </w:rPr>
        <w:t>Dr. S. Matthew Liao</w:t>
      </w:r>
      <w:r w:rsidR="00B32DC4">
        <w:rPr>
          <w:rFonts w:asciiTheme="minorBidi" w:hAnsiTheme="minorBidi"/>
          <w:sz w:val="24"/>
          <w:szCs w:val="24"/>
          <w:lang w:bidi="ar-SA"/>
        </w:rPr>
        <w:t>,</w:t>
      </w:r>
      <w:r w:rsidRPr="0040416B">
        <w:rPr>
          <w:rFonts w:asciiTheme="minorBidi" w:hAnsiTheme="minorBidi"/>
          <w:sz w:val="24"/>
          <w:szCs w:val="24"/>
          <w:lang w:bidi="ar-SA"/>
        </w:rPr>
        <w:t xml:space="preserve"> in an </w:t>
      </w:r>
      <w:r w:rsidR="00CF5548">
        <w:rPr>
          <w:rFonts w:asciiTheme="minorBidi" w:hAnsiTheme="minorBidi"/>
          <w:sz w:val="24"/>
          <w:szCs w:val="24"/>
          <w:lang w:bidi="ar-SA"/>
        </w:rPr>
        <w:t>o</w:t>
      </w:r>
      <w:r w:rsidRPr="0040416B">
        <w:rPr>
          <w:rFonts w:asciiTheme="minorBidi" w:hAnsiTheme="minorBidi"/>
          <w:sz w:val="24"/>
          <w:szCs w:val="24"/>
          <w:lang w:bidi="ar-SA"/>
        </w:rPr>
        <w:t xml:space="preserve">p-ed in the New York </w:t>
      </w:r>
      <w:r w:rsidR="00E13DB6" w:rsidRPr="0040416B">
        <w:rPr>
          <w:rFonts w:asciiTheme="minorBidi" w:hAnsiTheme="minorBidi"/>
          <w:sz w:val="24"/>
          <w:szCs w:val="24"/>
          <w:lang w:bidi="ar-SA"/>
        </w:rPr>
        <w:t>T</w:t>
      </w:r>
      <w:r w:rsidRPr="0040416B">
        <w:rPr>
          <w:rFonts w:asciiTheme="minorBidi" w:hAnsiTheme="minorBidi"/>
          <w:sz w:val="24"/>
          <w:szCs w:val="24"/>
          <w:lang w:bidi="ar-SA"/>
        </w:rPr>
        <w:t>imes</w:t>
      </w:r>
      <w:r w:rsidR="00B32DC4">
        <w:rPr>
          <w:rFonts w:asciiTheme="minorBidi" w:hAnsiTheme="minorBidi"/>
          <w:sz w:val="24"/>
          <w:szCs w:val="24"/>
          <w:lang w:bidi="ar-SA"/>
        </w:rPr>
        <w:t>,</w:t>
      </w:r>
      <w:r w:rsidR="00742FB6" w:rsidRPr="007824C0">
        <w:rPr>
          <w:rStyle w:val="FootnoteReference"/>
          <w:rFonts w:asciiTheme="minorBidi" w:hAnsiTheme="minorBidi"/>
          <w:sz w:val="24"/>
          <w:szCs w:val="24"/>
          <w:lang w:bidi="ar-SA"/>
        </w:rPr>
        <w:footnoteReference w:id="4"/>
      </w:r>
      <w:r w:rsidR="000E7F38" w:rsidRPr="007824C0">
        <w:rPr>
          <w:rFonts w:asciiTheme="minorBidi" w:hAnsiTheme="minorBidi"/>
          <w:sz w:val="24"/>
          <w:szCs w:val="24"/>
          <w:lang w:bidi="ar-SA"/>
        </w:rPr>
        <w:t xml:space="preserve"> note</w:t>
      </w:r>
      <w:r w:rsidR="00CF5548">
        <w:rPr>
          <w:rFonts w:asciiTheme="minorBidi" w:hAnsiTheme="minorBidi"/>
          <w:sz w:val="24"/>
          <w:szCs w:val="24"/>
          <w:lang w:bidi="ar-SA"/>
        </w:rPr>
        <w:t>s</w:t>
      </w:r>
      <w:r w:rsidR="000E7F38" w:rsidRPr="007824C0">
        <w:rPr>
          <w:rFonts w:asciiTheme="minorBidi" w:hAnsiTheme="minorBidi"/>
          <w:sz w:val="24"/>
          <w:szCs w:val="24"/>
          <w:lang w:bidi="ar-SA"/>
        </w:rPr>
        <w:t xml:space="preserve"> that Facebook, from his perspective</w:t>
      </w:r>
      <w:r w:rsidR="00E13DB6" w:rsidRPr="007824C0">
        <w:rPr>
          <w:rFonts w:asciiTheme="minorBidi" w:hAnsiTheme="minorBidi"/>
          <w:sz w:val="24"/>
          <w:szCs w:val="24"/>
          <w:lang w:bidi="ar-SA"/>
        </w:rPr>
        <w:t>,</w:t>
      </w:r>
      <w:r w:rsidR="000E7F38" w:rsidRPr="0040416B">
        <w:rPr>
          <w:rFonts w:asciiTheme="minorBidi" w:hAnsiTheme="minorBidi"/>
          <w:sz w:val="24"/>
          <w:szCs w:val="24"/>
          <w:lang w:bidi="ar-SA"/>
        </w:rPr>
        <w:t xml:space="preserve"> has enabled many wrongs: causing depression and anxiety </w:t>
      </w:r>
      <w:r w:rsidR="00CF5548">
        <w:rPr>
          <w:rFonts w:asciiTheme="minorBidi" w:hAnsiTheme="minorBidi"/>
          <w:sz w:val="24"/>
          <w:szCs w:val="24"/>
          <w:lang w:bidi="ar-SA"/>
        </w:rPr>
        <w:t>among</w:t>
      </w:r>
      <w:r w:rsidR="000E7F38" w:rsidRPr="0040416B">
        <w:rPr>
          <w:rFonts w:asciiTheme="minorBidi" w:hAnsiTheme="minorBidi"/>
          <w:sz w:val="24"/>
          <w:szCs w:val="24"/>
          <w:lang w:bidi="ar-SA"/>
        </w:rPr>
        <w:t xml:space="preserve"> those who comp</w:t>
      </w:r>
      <w:r w:rsidR="00417416" w:rsidRPr="0040416B">
        <w:rPr>
          <w:rFonts w:asciiTheme="minorBidi" w:hAnsiTheme="minorBidi"/>
          <w:sz w:val="24"/>
          <w:szCs w:val="24"/>
          <w:lang w:bidi="ar-SA"/>
        </w:rPr>
        <w:t>ulsively scroll through Facebook, spreading fake news, connect</w:t>
      </w:r>
      <w:r w:rsidR="00CF5548">
        <w:rPr>
          <w:rFonts w:asciiTheme="minorBidi" w:hAnsiTheme="minorBidi"/>
          <w:sz w:val="24"/>
          <w:szCs w:val="24"/>
          <w:lang w:bidi="ar-SA"/>
        </w:rPr>
        <w:t>ing</w:t>
      </w:r>
      <w:r w:rsidR="00417416" w:rsidRPr="0040416B">
        <w:rPr>
          <w:rFonts w:asciiTheme="minorBidi" w:hAnsiTheme="minorBidi"/>
          <w:sz w:val="24"/>
          <w:szCs w:val="24"/>
          <w:lang w:bidi="ar-SA"/>
        </w:rPr>
        <w:t xml:space="preserve"> and spread</w:t>
      </w:r>
      <w:r w:rsidR="00CF5548">
        <w:rPr>
          <w:rFonts w:asciiTheme="minorBidi" w:hAnsiTheme="minorBidi"/>
          <w:sz w:val="24"/>
          <w:szCs w:val="24"/>
          <w:lang w:bidi="ar-SA"/>
        </w:rPr>
        <w:t>ing</w:t>
      </w:r>
      <w:r w:rsidR="00417416" w:rsidRPr="0040416B">
        <w:rPr>
          <w:rFonts w:asciiTheme="minorBidi" w:hAnsiTheme="minorBidi"/>
          <w:sz w:val="24"/>
          <w:szCs w:val="24"/>
          <w:lang w:bidi="ar-SA"/>
        </w:rPr>
        <w:t xml:space="preserve"> the propaganda of white </w:t>
      </w:r>
      <w:r w:rsidR="00417416" w:rsidRPr="0040416B">
        <w:rPr>
          <w:rFonts w:asciiTheme="minorBidi" w:eastAsia="Times New Roman" w:hAnsiTheme="minorBidi"/>
          <w:sz w:val="24"/>
          <w:szCs w:val="24"/>
          <w:lang w:eastAsia="en-CA"/>
        </w:rPr>
        <w:t>supremacists</w:t>
      </w:r>
      <w:r w:rsidR="00E03525" w:rsidRPr="0040416B">
        <w:rPr>
          <w:rFonts w:asciiTheme="minorBidi" w:eastAsia="Times New Roman" w:hAnsiTheme="minorBidi"/>
          <w:sz w:val="24"/>
          <w:szCs w:val="24"/>
          <w:lang w:eastAsia="en-CA"/>
        </w:rPr>
        <w:t>, spread</w:t>
      </w:r>
      <w:r w:rsidR="00CF5548">
        <w:rPr>
          <w:rFonts w:asciiTheme="minorBidi" w:eastAsia="Times New Roman" w:hAnsiTheme="minorBidi"/>
          <w:sz w:val="24"/>
          <w:szCs w:val="24"/>
          <w:lang w:eastAsia="en-CA"/>
        </w:rPr>
        <w:t>ing</w:t>
      </w:r>
      <w:r w:rsidR="00E03525" w:rsidRPr="0040416B">
        <w:rPr>
          <w:rFonts w:asciiTheme="minorBidi" w:eastAsia="Times New Roman" w:hAnsiTheme="minorBidi"/>
          <w:sz w:val="24"/>
          <w:szCs w:val="24"/>
          <w:lang w:eastAsia="en-CA"/>
        </w:rPr>
        <w:t xml:space="preserve"> other hate speech, etc.</w:t>
      </w:r>
      <w:r w:rsidR="007824C0">
        <w:rPr>
          <w:rFonts w:asciiTheme="minorBidi" w:eastAsia="Times New Roman" w:hAnsiTheme="minorBidi"/>
          <w:sz w:val="24"/>
          <w:szCs w:val="24"/>
          <w:lang w:eastAsia="en-CA"/>
        </w:rPr>
        <w:t xml:space="preserve"> </w:t>
      </w:r>
    </w:p>
    <w:p w14:paraId="513D7947" w14:textId="77777777" w:rsidR="00CF5548" w:rsidRDefault="00CF5548" w:rsidP="00C52AE3">
      <w:pPr>
        <w:autoSpaceDE w:val="0"/>
        <w:autoSpaceDN w:val="0"/>
        <w:adjustRightInd w:val="0"/>
        <w:spacing w:after="0" w:line="240" w:lineRule="auto"/>
        <w:jc w:val="both"/>
        <w:rPr>
          <w:rFonts w:asciiTheme="minorBidi" w:eastAsia="Times New Roman" w:hAnsiTheme="minorBidi"/>
          <w:sz w:val="24"/>
          <w:szCs w:val="24"/>
          <w:lang w:eastAsia="en-CA"/>
        </w:rPr>
      </w:pPr>
    </w:p>
    <w:p w14:paraId="49F0CE18" w14:textId="3DC1DCB9" w:rsidR="00CC184F" w:rsidRPr="0040416B" w:rsidRDefault="00061B3C" w:rsidP="00C52AE3">
      <w:pPr>
        <w:autoSpaceDE w:val="0"/>
        <w:autoSpaceDN w:val="0"/>
        <w:adjustRightInd w:val="0"/>
        <w:spacing w:after="0" w:line="240" w:lineRule="auto"/>
        <w:jc w:val="both"/>
        <w:rPr>
          <w:rFonts w:asciiTheme="minorBidi" w:hAnsiTheme="minorBidi"/>
          <w:b/>
          <w:bCs/>
          <w:sz w:val="24"/>
          <w:szCs w:val="24"/>
          <w:lang w:bidi="ar-SA"/>
        </w:rPr>
      </w:pPr>
      <w:r w:rsidRPr="0040416B">
        <w:rPr>
          <w:rFonts w:asciiTheme="minorBidi" w:eastAsia="Times New Roman" w:hAnsiTheme="minorBidi"/>
          <w:sz w:val="24"/>
          <w:szCs w:val="24"/>
          <w:lang w:eastAsia="en-CA"/>
        </w:rPr>
        <w:t>He believes that people who agree that the above are wrong should at least wonder whether they are complicit</w:t>
      </w:r>
      <w:r w:rsidR="00E13DB6" w:rsidRPr="0040416B">
        <w:rPr>
          <w:rFonts w:asciiTheme="minorBidi" w:eastAsia="Times New Roman" w:hAnsiTheme="minorBidi"/>
          <w:sz w:val="24"/>
          <w:szCs w:val="24"/>
          <w:lang w:eastAsia="en-CA"/>
        </w:rPr>
        <w:t>:</w:t>
      </w:r>
    </w:p>
    <w:p w14:paraId="0F891020" w14:textId="183C4B6F" w:rsidR="00E650D3" w:rsidRPr="0040416B" w:rsidRDefault="00E650D3" w:rsidP="00C52AE3">
      <w:pPr>
        <w:autoSpaceDE w:val="0"/>
        <w:autoSpaceDN w:val="0"/>
        <w:adjustRightInd w:val="0"/>
        <w:spacing w:after="0" w:line="240" w:lineRule="auto"/>
        <w:jc w:val="both"/>
        <w:rPr>
          <w:rFonts w:asciiTheme="minorBidi" w:hAnsiTheme="minorBidi"/>
          <w:b/>
          <w:bCs/>
          <w:sz w:val="24"/>
          <w:szCs w:val="24"/>
          <w:lang w:bidi="ar-SA"/>
        </w:rPr>
      </w:pPr>
    </w:p>
    <w:p w14:paraId="46C46EB3" w14:textId="77777777" w:rsidR="00E650D3" w:rsidRPr="0040416B" w:rsidRDefault="00E650D3" w:rsidP="00C52AE3">
      <w:pPr>
        <w:spacing w:after="0" w:line="240" w:lineRule="auto"/>
        <w:ind w:left="720"/>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Some people might think that because they mostly share photos of their cats on Facebook, such concerns do not apply to them. But this is not so, for three reasons. First, even if one does not contribute directly to the dissemination of fake news or hang out in echo chambers, simply being on Facebook encourages one’s friends to stay on Facebook, and some of those friends might engage in such activities. This influence on others is known as a (positive) network effect, where increased numbers of people improve the value of a product.</w:t>
      </w:r>
    </w:p>
    <w:p w14:paraId="03F78379" w14:textId="77777777" w:rsidR="009A3CBE" w:rsidRPr="0040416B" w:rsidRDefault="009A3CBE" w:rsidP="00C52AE3">
      <w:pPr>
        <w:spacing w:after="0" w:line="240" w:lineRule="auto"/>
        <w:jc w:val="both"/>
        <w:textAlignment w:val="baseline"/>
        <w:rPr>
          <w:rFonts w:asciiTheme="minorBidi" w:eastAsia="Times New Roman" w:hAnsiTheme="minorBidi"/>
          <w:sz w:val="24"/>
          <w:szCs w:val="24"/>
          <w:lang w:eastAsia="en-CA"/>
        </w:rPr>
      </w:pPr>
    </w:p>
    <w:p w14:paraId="78D7965A" w14:textId="77777777" w:rsidR="00E650D3" w:rsidRPr="0040416B" w:rsidRDefault="00E650D3" w:rsidP="00C52AE3">
      <w:pPr>
        <w:spacing w:after="0" w:line="240" w:lineRule="auto"/>
        <w:ind w:left="720"/>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Second, by being on Facebook one serves as a data point for Facebook’s social media experiment, even if one encounters none of Facebook’s experimental manipulations. In doing so, one could be helping Facebook to refine its algorithms so that it can better single out specific individuals for certain purposes, some of which could be as nefarious as those of Cambridge Analytica.</w:t>
      </w:r>
    </w:p>
    <w:p w14:paraId="497B5E0C" w14:textId="77777777" w:rsidR="009A3CBE" w:rsidRPr="0040416B" w:rsidRDefault="009A3CBE" w:rsidP="00C52AE3">
      <w:pPr>
        <w:spacing w:after="0" w:line="240" w:lineRule="auto"/>
        <w:ind w:left="720"/>
        <w:jc w:val="both"/>
        <w:textAlignment w:val="baseline"/>
        <w:rPr>
          <w:rFonts w:asciiTheme="minorBidi" w:eastAsia="Times New Roman" w:hAnsiTheme="minorBidi"/>
          <w:sz w:val="24"/>
          <w:szCs w:val="24"/>
          <w:lang w:eastAsia="en-CA"/>
        </w:rPr>
      </w:pPr>
    </w:p>
    <w:p w14:paraId="01AFE5EC" w14:textId="77777777" w:rsidR="00E650D3" w:rsidRPr="0040416B" w:rsidRDefault="00E650D3" w:rsidP="00C52AE3">
      <w:pPr>
        <w:spacing w:after="0" w:line="240" w:lineRule="auto"/>
        <w:ind w:left="720"/>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Consider an analogy. When testing the safety and efficacy of new drugs, subjects are randomly assigned either to an experimental group or a control group, and only subjects in the experimental group receive the new drug. Nevertheless, the subjects in the control group are essential to the experiment.</w:t>
      </w:r>
    </w:p>
    <w:p w14:paraId="1CD3C8D4" w14:textId="77777777" w:rsidR="009A3CBE" w:rsidRPr="0040416B" w:rsidRDefault="009A3CBE" w:rsidP="00C52AE3">
      <w:pPr>
        <w:spacing w:after="0" w:line="240" w:lineRule="auto"/>
        <w:ind w:left="720"/>
        <w:jc w:val="both"/>
        <w:textAlignment w:val="baseline"/>
        <w:rPr>
          <w:rFonts w:asciiTheme="minorBidi" w:eastAsia="Times New Roman" w:hAnsiTheme="minorBidi"/>
          <w:sz w:val="24"/>
          <w:szCs w:val="24"/>
          <w:lang w:eastAsia="en-CA"/>
        </w:rPr>
      </w:pPr>
    </w:p>
    <w:p w14:paraId="54143F83" w14:textId="77777777" w:rsidR="00E650D3" w:rsidRPr="0040416B" w:rsidRDefault="00E650D3" w:rsidP="00C52AE3">
      <w:pPr>
        <w:spacing w:after="0" w:line="240" w:lineRule="auto"/>
        <w:ind w:left="720"/>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Third, using Facebook is not just an individual action but also a collective one that may be akin to failing to pay taxes. A few people failing to pay taxes might not make much of a difference to a government’s budget, but such an action may nevertheless be wrong because it is a failure to participate in a collective action that achieves a certain good end. In a similar vein, choosing to remain on Facebook might not directly undermine democratic values. But such an action could also be wrong because we might be failing to participate in a collective action (that is, leaving Facebook) that would prevent the deterioration of democracy.</w:t>
      </w:r>
    </w:p>
    <w:p w14:paraId="22AB58DF" w14:textId="77777777" w:rsidR="00E13DB6" w:rsidRPr="0040416B" w:rsidRDefault="00E13DB6" w:rsidP="00C52AE3">
      <w:pPr>
        <w:spacing w:after="0" w:line="240" w:lineRule="auto"/>
        <w:jc w:val="both"/>
        <w:textAlignment w:val="baseline"/>
        <w:rPr>
          <w:rFonts w:asciiTheme="minorBidi" w:eastAsia="Times New Roman" w:hAnsiTheme="minorBidi"/>
          <w:sz w:val="24"/>
          <w:szCs w:val="24"/>
          <w:lang w:eastAsia="en-CA"/>
        </w:rPr>
      </w:pPr>
    </w:p>
    <w:p w14:paraId="5A545734" w14:textId="58D5BDB3" w:rsidR="002A6FDC" w:rsidRPr="0040416B" w:rsidRDefault="003928C3" w:rsidP="00C52AE3">
      <w:pPr>
        <w:spacing w:after="0" w:line="240" w:lineRule="auto"/>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Liao continues to argue that those who are engaged in problematic activities are obviously obligated to leave Facebook (or, I suppose, stop engaging in those activities).</w:t>
      </w:r>
      <w:r w:rsidR="007824C0">
        <w:rPr>
          <w:rFonts w:asciiTheme="minorBidi" w:eastAsia="Times New Roman" w:hAnsiTheme="minorBidi"/>
          <w:sz w:val="24"/>
          <w:szCs w:val="24"/>
          <w:lang w:eastAsia="en-CA"/>
        </w:rPr>
        <w:t xml:space="preserve"> </w:t>
      </w:r>
      <w:r w:rsidRPr="0040416B">
        <w:rPr>
          <w:rFonts w:asciiTheme="minorBidi" w:eastAsia="Times New Roman" w:hAnsiTheme="minorBidi"/>
          <w:sz w:val="24"/>
          <w:szCs w:val="24"/>
          <w:lang w:eastAsia="en-CA"/>
        </w:rPr>
        <w:t xml:space="preserve">Liao, however, argues that </w:t>
      </w:r>
      <w:r w:rsidR="002A6FDC" w:rsidRPr="0040416B">
        <w:rPr>
          <w:rFonts w:asciiTheme="minorBidi" w:eastAsia="Times New Roman" w:hAnsiTheme="minorBidi"/>
          <w:sz w:val="24"/>
          <w:szCs w:val="24"/>
          <w:lang w:eastAsia="en-CA"/>
        </w:rPr>
        <w:t>“f</w:t>
      </w:r>
      <w:r w:rsidR="00E650D3" w:rsidRPr="0040416B">
        <w:rPr>
          <w:rFonts w:asciiTheme="minorBidi" w:eastAsia="Times New Roman" w:hAnsiTheme="minorBidi"/>
          <w:sz w:val="24"/>
          <w:szCs w:val="24"/>
          <w:lang w:eastAsia="en-CA"/>
        </w:rPr>
        <w:t xml:space="preserve">or those of us who do not engage in such objectionable behavior, it is helpful to consider whether Facebook has crossed certain moral </w:t>
      </w:r>
      <w:r w:rsidR="00CF5548">
        <w:rPr>
          <w:rFonts w:asciiTheme="minorBidi" w:eastAsia="Times New Roman" w:hAnsiTheme="minorBidi"/>
          <w:sz w:val="24"/>
          <w:szCs w:val="24"/>
          <w:lang w:eastAsia="en-CA"/>
        </w:rPr>
        <w:t>‘</w:t>
      </w:r>
      <w:r w:rsidR="00E650D3" w:rsidRPr="0040416B">
        <w:rPr>
          <w:rFonts w:asciiTheme="minorBidi" w:eastAsia="Times New Roman" w:hAnsiTheme="minorBidi"/>
          <w:sz w:val="24"/>
          <w:szCs w:val="24"/>
          <w:lang w:eastAsia="en-CA"/>
        </w:rPr>
        <w:t>red lines,</w:t>
      </w:r>
      <w:r w:rsidR="00CF5548">
        <w:rPr>
          <w:rFonts w:asciiTheme="minorBidi" w:eastAsia="Times New Roman" w:hAnsiTheme="minorBidi"/>
          <w:sz w:val="24"/>
          <w:szCs w:val="24"/>
          <w:lang w:eastAsia="en-CA"/>
        </w:rPr>
        <w:t>’</w:t>
      </w:r>
      <w:r w:rsidR="00E650D3" w:rsidRPr="0040416B">
        <w:rPr>
          <w:rFonts w:asciiTheme="minorBidi" w:eastAsia="Times New Roman" w:hAnsiTheme="minorBidi"/>
          <w:sz w:val="24"/>
          <w:szCs w:val="24"/>
          <w:lang w:eastAsia="en-CA"/>
        </w:rPr>
        <w:t xml:space="preserve"> entering the realm of outright wickedness.</w:t>
      </w:r>
      <w:r w:rsidR="00E13DB6" w:rsidRPr="0040416B">
        <w:rPr>
          <w:rFonts w:asciiTheme="minorBidi" w:eastAsia="Times New Roman" w:hAnsiTheme="minorBidi"/>
          <w:sz w:val="24"/>
          <w:szCs w:val="24"/>
          <w:lang w:eastAsia="en-CA"/>
        </w:rPr>
        <w:t xml:space="preserve">” </w:t>
      </w:r>
      <w:r w:rsidR="002A6FDC" w:rsidRPr="0040416B">
        <w:rPr>
          <w:rFonts w:asciiTheme="minorBidi" w:eastAsia="Times New Roman" w:hAnsiTheme="minorBidi"/>
          <w:sz w:val="24"/>
          <w:szCs w:val="24"/>
          <w:lang w:eastAsia="en-CA"/>
        </w:rPr>
        <w:t xml:space="preserve">Meaning, Liao takes it as a given that despite his arguments above, </w:t>
      </w:r>
      <w:r w:rsidR="00E86EF3" w:rsidRPr="0040416B">
        <w:rPr>
          <w:rFonts w:asciiTheme="minorBidi" w:eastAsia="Times New Roman" w:hAnsiTheme="minorBidi"/>
          <w:sz w:val="24"/>
          <w:szCs w:val="24"/>
          <w:lang w:eastAsia="en-CA"/>
        </w:rPr>
        <w:t>an individual user of Facebook would not be obligated to dissociate from Facebook had the company not engaged in evil.</w:t>
      </w:r>
      <w:r w:rsidR="007824C0">
        <w:rPr>
          <w:rFonts w:asciiTheme="minorBidi" w:eastAsia="Times New Roman" w:hAnsiTheme="minorBidi"/>
          <w:sz w:val="24"/>
          <w:szCs w:val="24"/>
          <w:lang w:eastAsia="en-CA"/>
        </w:rPr>
        <w:t xml:space="preserve"> </w:t>
      </w:r>
      <w:r w:rsidR="0016298B" w:rsidRPr="0040416B">
        <w:rPr>
          <w:rFonts w:asciiTheme="minorBidi" w:eastAsia="Times New Roman" w:hAnsiTheme="minorBidi"/>
          <w:sz w:val="24"/>
          <w:szCs w:val="24"/>
          <w:lang w:eastAsia="en-CA"/>
        </w:rPr>
        <w:t>This is surprising, as towards the end of the piece, he writes:</w:t>
      </w:r>
    </w:p>
    <w:p w14:paraId="628AB1BE" w14:textId="77777777" w:rsidR="00E13DB6" w:rsidRPr="0040416B" w:rsidRDefault="00E13DB6" w:rsidP="00C52AE3">
      <w:pPr>
        <w:spacing w:after="0" w:line="240" w:lineRule="auto"/>
        <w:jc w:val="both"/>
        <w:textAlignment w:val="baseline"/>
        <w:rPr>
          <w:rFonts w:asciiTheme="minorBidi" w:eastAsia="Times New Roman" w:hAnsiTheme="minorBidi"/>
          <w:sz w:val="24"/>
          <w:szCs w:val="24"/>
          <w:lang w:eastAsia="en-CA"/>
        </w:rPr>
      </w:pPr>
    </w:p>
    <w:p w14:paraId="4B30887C" w14:textId="77777777" w:rsidR="000E189A" w:rsidRPr="0040416B" w:rsidRDefault="00E650D3" w:rsidP="00C52AE3">
      <w:pPr>
        <w:spacing w:after="0" w:line="240" w:lineRule="auto"/>
        <w:ind w:left="720"/>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 xml:space="preserve">That said, we should not place the responsibility to uphold democratic values entirely on Facebook. As moral agents, we should also hold ourselves responsible for our conduct, and we should be reflective about what we say, react to and share when we are on social media. </w:t>
      </w:r>
    </w:p>
    <w:p w14:paraId="77030207" w14:textId="5384DA3D" w:rsidR="000E189A" w:rsidRPr="0040416B" w:rsidRDefault="000E189A" w:rsidP="00C52AE3">
      <w:pPr>
        <w:spacing w:after="0" w:line="240" w:lineRule="auto"/>
        <w:jc w:val="both"/>
        <w:textAlignment w:val="baseline"/>
        <w:rPr>
          <w:rFonts w:asciiTheme="minorBidi" w:eastAsia="Times New Roman" w:hAnsiTheme="minorBidi"/>
          <w:sz w:val="24"/>
          <w:szCs w:val="24"/>
          <w:lang w:eastAsia="en-CA"/>
        </w:rPr>
      </w:pPr>
    </w:p>
    <w:p w14:paraId="2AB543A2" w14:textId="298200C3" w:rsidR="000E189A" w:rsidRPr="0040416B" w:rsidRDefault="000E189A" w:rsidP="00C52AE3">
      <w:pPr>
        <w:spacing w:after="0" w:line="240" w:lineRule="auto"/>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 xml:space="preserve">As moral agents, however, </w:t>
      </w:r>
      <w:r w:rsidR="00CF5548">
        <w:rPr>
          <w:rFonts w:asciiTheme="minorBidi" w:eastAsia="Times New Roman" w:hAnsiTheme="minorBidi"/>
          <w:sz w:val="24"/>
          <w:szCs w:val="24"/>
          <w:lang w:eastAsia="en-CA"/>
        </w:rPr>
        <w:t>we</w:t>
      </w:r>
      <w:r w:rsidRPr="00CF5548">
        <w:rPr>
          <w:rFonts w:asciiTheme="minorBidi" w:eastAsia="Times New Roman" w:hAnsiTheme="minorBidi"/>
          <w:sz w:val="24"/>
          <w:szCs w:val="24"/>
          <w:lang w:eastAsia="en-CA"/>
        </w:rPr>
        <w:t xml:space="preserve"> should at least consider the moral question as to whether Facebook users would be obligated to leave Facebook if their presence allowed other individuals to be involved in prob</w:t>
      </w:r>
      <w:r w:rsidRPr="0040416B">
        <w:rPr>
          <w:rFonts w:asciiTheme="minorBidi" w:eastAsia="Times New Roman" w:hAnsiTheme="minorBidi"/>
          <w:sz w:val="24"/>
          <w:szCs w:val="24"/>
          <w:lang w:eastAsia="en-CA"/>
        </w:rPr>
        <w:t>lematic activities.</w:t>
      </w:r>
      <w:r w:rsidR="007824C0">
        <w:rPr>
          <w:rFonts w:asciiTheme="minorBidi" w:eastAsia="Times New Roman" w:hAnsiTheme="minorBidi"/>
          <w:sz w:val="24"/>
          <w:szCs w:val="24"/>
          <w:lang w:eastAsia="en-CA"/>
        </w:rPr>
        <w:t xml:space="preserve"> </w:t>
      </w:r>
      <w:r w:rsidRPr="0040416B">
        <w:rPr>
          <w:rFonts w:asciiTheme="minorBidi" w:eastAsia="Times New Roman" w:hAnsiTheme="minorBidi"/>
          <w:sz w:val="24"/>
          <w:szCs w:val="24"/>
          <w:lang w:eastAsia="en-CA"/>
        </w:rPr>
        <w:t xml:space="preserve">While </w:t>
      </w:r>
      <w:r w:rsidR="00CF5548">
        <w:rPr>
          <w:rFonts w:asciiTheme="minorBidi" w:eastAsia="Times New Roman" w:hAnsiTheme="minorBidi"/>
          <w:sz w:val="24"/>
          <w:szCs w:val="24"/>
          <w:lang w:eastAsia="en-CA"/>
        </w:rPr>
        <w:t xml:space="preserve">staying on Facebook would be </w:t>
      </w:r>
      <w:r w:rsidRPr="0040416B">
        <w:rPr>
          <w:rFonts w:asciiTheme="minorBidi" w:eastAsia="Times New Roman" w:hAnsiTheme="minorBidi"/>
          <w:sz w:val="24"/>
          <w:szCs w:val="24"/>
          <w:lang w:eastAsia="en-CA"/>
        </w:rPr>
        <w:t>a lower</w:t>
      </w:r>
      <w:r w:rsidR="00CF5548">
        <w:rPr>
          <w:rFonts w:asciiTheme="minorBidi" w:eastAsia="Times New Roman" w:hAnsiTheme="minorBidi"/>
          <w:sz w:val="24"/>
          <w:szCs w:val="24"/>
          <w:lang w:eastAsia="en-CA"/>
        </w:rPr>
        <w:t>-</w:t>
      </w:r>
      <w:r w:rsidRPr="0040416B">
        <w:rPr>
          <w:rFonts w:asciiTheme="minorBidi" w:eastAsia="Times New Roman" w:hAnsiTheme="minorBidi"/>
          <w:sz w:val="24"/>
          <w:szCs w:val="24"/>
          <w:lang w:eastAsia="en-CA"/>
        </w:rPr>
        <w:t xml:space="preserve">level </w:t>
      </w:r>
      <w:r w:rsidR="00432A75" w:rsidRPr="0040416B">
        <w:rPr>
          <w:rFonts w:asciiTheme="minorBidi" w:eastAsia="Times New Roman" w:hAnsiTheme="minorBidi"/>
          <w:sz w:val="24"/>
          <w:szCs w:val="24"/>
          <w:lang w:eastAsia="en-CA"/>
        </w:rPr>
        <w:t>crime</w:t>
      </w:r>
      <w:r w:rsidR="00CF5548">
        <w:rPr>
          <w:rFonts w:asciiTheme="minorBidi" w:eastAsia="Times New Roman" w:hAnsiTheme="minorBidi"/>
          <w:sz w:val="24"/>
          <w:szCs w:val="24"/>
          <w:lang w:eastAsia="en-CA"/>
        </w:rPr>
        <w:t>,</w:t>
      </w:r>
      <w:r w:rsidR="00432A75" w:rsidRPr="0040416B">
        <w:rPr>
          <w:rFonts w:asciiTheme="minorBidi" w:eastAsia="Times New Roman" w:hAnsiTheme="minorBidi"/>
          <w:sz w:val="24"/>
          <w:szCs w:val="24"/>
          <w:lang w:eastAsia="en-CA"/>
        </w:rPr>
        <w:t xml:space="preserve"> to be sure, th</w:t>
      </w:r>
      <w:r w:rsidR="00CF5548">
        <w:rPr>
          <w:rFonts w:asciiTheme="minorBidi" w:eastAsia="Times New Roman" w:hAnsiTheme="minorBidi"/>
          <w:sz w:val="24"/>
          <w:szCs w:val="24"/>
          <w:lang w:eastAsia="en-CA"/>
        </w:rPr>
        <w:t>is</w:t>
      </w:r>
      <w:r w:rsidR="00432A75" w:rsidRPr="0040416B">
        <w:rPr>
          <w:rFonts w:asciiTheme="minorBidi" w:eastAsia="Times New Roman" w:hAnsiTheme="minorBidi"/>
          <w:sz w:val="24"/>
          <w:szCs w:val="24"/>
          <w:lang w:eastAsia="en-CA"/>
        </w:rPr>
        <w:t xml:space="preserve"> does not mean that it is not problematic at all.</w:t>
      </w:r>
      <w:r w:rsidR="007824C0">
        <w:rPr>
          <w:rFonts w:asciiTheme="minorBidi" w:eastAsia="Times New Roman" w:hAnsiTheme="minorBidi"/>
          <w:sz w:val="24"/>
          <w:szCs w:val="24"/>
          <w:lang w:eastAsia="en-CA"/>
        </w:rPr>
        <w:t xml:space="preserve"> </w:t>
      </w:r>
    </w:p>
    <w:p w14:paraId="2C97A27F" w14:textId="3E626AFD" w:rsidR="000E189A" w:rsidRDefault="000E189A" w:rsidP="00C52AE3">
      <w:pPr>
        <w:spacing w:after="0" w:line="240" w:lineRule="auto"/>
        <w:jc w:val="both"/>
        <w:textAlignment w:val="baseline"/>
        <w:rPr>
          <w:rFonts w:asciiTheme="minorBidi" w:eastAsia="Times New Roman" w:hAnsiTheme="minorBidi"/>
          <w:sz w:val="24"/>
          <w:szCs w:val="24"/>
          <w:lang w:eastAsia="en-CA"/>
        </w:rPr>
      </w:pPr>
    </w:p>
    <w:p w14:paraId="60AF4FB7" w14:textId="77777777" w:rsidR="00CF5548" w:rsidRPr="0040416B" w:rsidRDefault="00CF5548" w:rsidP="00C52AE3">
      <w:pPr>
        <w:spacing w:after="0" w:line="240" w:lineRule="auto"/>
        <w:jc w:val="both"/>
        <w:textAlignment w:val="baseline"/>
        <w:rPr>
          <w:rFonts w:asciiTheme="minorBidi" w:eastAsia="Times New Roman" w:hAnsiTheme="minorBidi"/>
          <w:sz w:val="24"/>
          <w:szCs w:val="24"/>
          <w:lang w:eastAsia="en-CA"/>
        </w:rPr>
      </w:pPr>
    </w:p>
    <w:p w14:paraId="049E99F4" w14:textId="2FFFB79E" w:rsidR="000E189A" w:rsidRPr="0040416B" w:rsidRDefault="004567BB" w:rsidP="00C52AE3">
      <w:pPr>
        <w:spacing w:after="0" w:line="240" w:lineRule="auto"/>
        <w:jc w:val="both"/>
        <w:textAlignment w:val="baseline"/>
        <w:rPr>
          <w:rFonts w:asciiTheme="minorBidi" w:eastAsia="Times New Roman" w:hAnsiTheme="minorBidi"/>
          <w:b/>
          <w:bCs/>
          <w:sz w:val="24"/>
          <w:szCs w:val="24"/>
          <w:lang w:eastAsia="en-CA"/>
        </w:rPr>
      </w:pPr>
      <w:r w:rsidRPr="0040416B">
        <w:rPr>
          <w:rFonts w:asciiTheme="minorBidi" w:eastAsia="Times New Roman" w:hAnsiTheme="minorBidi"/>
          <w:b/>
          <w:bCs/>
          <w:sz w:val="24"/>
          <w:szCs w:val="24"/>
          <w:lang w:eastAsia="en-CA"/>
        </w:rPr>
        <w:t>Endorsements</w:t>
      </w:r>
    </w:p>
    <w:p w14:paraId="4C8DEAD6" w14:textId="77777777" w:rsidR="009A3CBE" w:rsidRPr="0040416B" w:rsidRDefault="009A3CBE" w:rsidP="00C52AE3">
      <w:pPr>
        <w:spacing w:after="0" w:line="240" w:lineRule="auto"/>
        <w:jc w:val="both"/>
        <w:textAlignment w:val="baseline"/>
        <w:rPr>
          <w:rFonts w:asciiTheme="minorBidi" w:eastAsia="Times New Roman" w:hAnsiTheme="minorBidi"/>
          <w:b/>
          <w:bCs/>
          <w:sz w:val="24"/>
          <w:szCs w:val="24"/>
          <w:lang w:eastAsia="en-CA"/>
        </w:rPr>
      </w:pPr>
    </w:p>
    <w:p w14:paraId="0034053D" w14:textId="7B63F0CF" w:rsidR="004567BB" w:rsidRPr="0040416B" w:rsidRDefault="00BC3281" w:rsidP="00C52AE3">
      <w:pPr>
        <w:spacing w:after="0" w:line="240" w:lineRule="auto"/>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 xml:space="preserve">Liao notes that </w:t>
      </w:r>
      <w:r w:rsidR="002F20BC" w:rsidRPr="0040416B">
        <w:rPr>
          <w:rFonts w:asciiTheme="minorBidi" w:eastAsia="Times New Roman" w:hAnsiTheme="minorBidi"/>
          <w:sz w:val="24"/>
          <w:szCs w:val="24"/>
          <w:lang w:eastAsia="en-CA"/>
        </w:rPr>
        <w:t>there are more active ways in which people on Facebook condone problematic behavior:</w:t>
      </w:r>
    </w:p>
    <w:p w14:paraId="7B76F778" w14:textId="77777777" w:rsidR="009A3CBE" w:rsidRPr="0040416B" w:rsidRDefault="009A3CBE" w:rsidP="00C52AE3">
      <w:pPr>
        <w:spacing w:after="0" w:line="240" w:lineRule="auto"/>
        <w:jc w:val="both"/>
        <w:textAlignment w:val="baseline"/>
        <w:rPr>
          <w:rFonts w:asciiTheme="minorBidi" w:eastAsia="Times New Roman" w:hAnsiTheme="minorBidi"/>
          <w:sz w:val="24"/>
          <w:szCs w:val="24"/>
          <w:lang w:eastAsia="en-CA"/>
        </w:rPr>
      </w:pPr>
    </w:p>
    <w:p w14:paraId="1193AEC4" w14:textId="5041BA8D" w:rsidR="00E650D3" w:rsidRPr="0040416B" w:rsidRDefault="00E650D3" w:rsidP="00C52AE3">
      <w:pPr>
        <w:spacing w:after="0" w:line="240" w:lineRule="auto"/>
        <w:ind w:left="720"/>
        <w:jc w:val="both"/>
        <w:textAlignment w:val="baseline"/>
        <w:rPr>
          <w:rFonts w:asciiTheme="minorBidi" w:eastAsia="Times New Roman" w:hAnsiTheme="minorBidi"/>
          <w:sz w:val="24"/>
          <w:szCs w:val="24"/>
          <w:lang w:eastAsia="en-CA"/>
        </w:rPr>
      </w:pPr>
      <w:r w:rsidRPr="0040416B">
        <w:rPr>
          <w:rFonts w:asciiTheme="minorBidi" w:eastAsia="Times New Roman" w:hAnsiTheme="minorBidi"/>
          <w:sz w:val="24"/>
          <w:szCs w:val="24"/>
          <w:lang w:eastAsia="en-CA"/>
        </w:rPr>
        <w:t xml:space="preserve">Among Twitter users, a common refrain is “retweets are not endorsements.” In a similar manner, one might also think that “sharing” or “reacting to” are not </w:t>
      </w:r>
      <w:r w:rsidRPr="0040416B">
        <w:rPr>
          <w:rFonts w:asciiTheme="minorBidi" w:eastAsia="Times New Roman" w:hAnsiTheme="minorBidi"/>
          <w:sz w:val="24"/>
          <w:szCs w:val="24"/>
          <w:lang w:eastAsia="en-CA"/>
        </w:rPr>
        <w:lastRenderedPageBreak/>
        <w:t>“endorsements.” This is a mistake. By sharing or reacting to a post, even if one explicitly criticizes the post, one is amplifying the message of that post and signaling that the post warrants further attention.</w:t>
      </w:r>
    </w:p>
    <w:p w14:paraId="5C269BF4" w14:textId="662CE5D6" w:rsidR="00E650D3" w:rsidRPr="0040416B" w:rsidRDefault="00E650D3" w:rsidP="00C52AE3">
      <w:pPr>
        <w:autoSpaceDE w:val="0"/>
        <w:autoSpaceDN w:val="0"/>
        <w:adjustRightInd w:val="0"/>
        <w:spacing w:after="0" w:line="240" w:lineRule="auto"/>
        <w:jc w:val="both"/>
        <w:rPr>
          <w:rFonts w:asciiTheme="minorBidi" w:hAnsiTheme="minorBidi"/>
          <w:b/>
          <w:bCs/>
          <w:sz w:val="24"/>
          <w:szCs w:val="24"/>
          <w:lang w:bidi="ar-SA"/>
        </w:rPr>
      </w:pPr>
    </w:p>
    <w:p w14:paraId="637A1DA1" w14:textId="20CAA42A" w:rsidR="002F20BC" w:rsidRPr="0040416B" w:rsidRDefault="002F20BC"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As we will see, </w:t>
      </w:r>
      <w:r w:rsidR="00BC2E9A">
        <w:rPr>
          <w:rFonts w:asciiTheme="minorBidi" w:hAnsiTheme="minorBidi"/>
          <w:sz w:val="24"/>
          <w:szCs w:val="24"/>
          <w:lang w:bidi="ar-SA"/>
        </w:rPr>
        <w:t>H</w:t>
      </w:r>
      <w:r w:rsidRPr="0040416B">
        <w:rPr>
          <w:rFonts w:asciiTheme="minorBidi" w:hAnsiTheme="minorBidi"/>
          <w:sz w:val="24"/>
          <w:szCs w:val="24"/>
          <w:lang w:bidi="ar-SA"/>
        </w:rPr>
        <w:t>alakha may very well share this intuition</w:t>
      </w:r>
      <w:r w:rsidR="00BC2E9A">
        <w:rPr>
          <w:rFonts w:asciiTheme="minorBidi" w:hAnsiTheme="minorBidi"/>
          <w:sz w:val="24"/>
          <w:szCs w:val="24"/>
          <w:lang w:bidi="ar-SA"/>
        </w:rPr>
        <w:t xml:space="preserve"> — t</w:t>
      </w:r>
      <w:r w:rsidRPr="0040416B">
        <w:rPr>
          <w:rFonts w:asciiTheme="minorBidi" w:hAnsiTheme="minorBidi"/>
          <w:sz w:val="24"/>
          <w:szCs w:val="24"/>
          <w:lang w:bidi="ar-SA"/>
        </w:rPr>
        <w:t xml:space="preserve">hat reacting </w:t>
      </w:r>
      <w:r w:rsidR="00EC7496" w:rsidRPr="0040416B">
        <w:rPr>
          <w:rFonts w:asciiTheme="minorBidi" w:hAnsiTheme="minorBidi"/>
          <w:sz w:val="24"/>
          <w:szCs w:val="24"/>
          <w:lang w:bidi="ar-SA"/>
        </w:rPr>
        <w:t xml:space="preserve">to </w:t>
      </w:r>
      <w:r w:rsidR="00BC2E9A">
        <w:rPr>
          <w:rFonts w:asciiTheme="minorBidi" w:hAnsiTheme="minorBidi"/>
          <w:sz w:val="24"/>
          <w:szCs w:val="24"/>
          <w:lang w:bidi="ar-SA"/>
        </w:rPr>
        <w:t>or</w:t>
      </w:r>
      <w:r w:rsidR="00EC7496" w:rsidRPr="0040416B">
        <w:rPr>
          <w:rFonts w:asciiTheme="minorBidi" w:hAnsiTheme="minorBidi"/>
          <w:sz w:val="24"/>
          <w:szCs w:val="24"/>
          <w:lang w:bidi="ar-SA"/>
        </w:rPr>
        <w:t xml:space="preserve"> sharing</w:t>
      </w:r>
      <w:r w:rsidR="00BC2E9A">
        <w:rPr>
          <w:rFonts w:asciiTheme="minorBidi" w:hAnsiTheme="minorBidi"/>
          <w:sz w:val="24"/>
          <w:szCs w:val="24"/>
          <w:lang w:bidi="ar-SA"/>
        </w:rPr>
        <w:t xml:space="preserve"> a post is</w:t>
      </w:r>
      <w:r w:rsidR="00EC7496" w:rsidRPr="0040416B">
        <w:rPr>
          <w:rFonts w:asciiTheme="minorBidi" w:hAnsiTheme="minorBidi"/>
          <w:sz w:val="24"/>
          <w:szCs w:val="24"/>
          <w:lang w:bidi="ar-SA"/>
        </w:rPr>
        <w:t xml:space="preserve"> indeed </w:t>
      </w:r>
      <w:r w:rsidR="00BC2E9A">
        <w:rPr>
          <w:rFonts w:asciiTheme="minorBidi" w:hAnsiTheme="minorBidi"/>
          <w:sz w:val="24"/>
          <w:szCs w:val="24"/>
          <w:lang w:bidi="ar-SA"/>
        </w:rPr>
        <w:t xml:space="preserve">an </w:t>
      </w:r>
      <w:r w:rsidR="00EC7496" w:rsidRPr="0040416B">
        <w:rPr>
          <w:rFonts w:asciiTheme="minorBidi" w:hAnsiTheme="minorBidi"/>
          <w:sz w:val="24"/>
          <w:szCs w:val="24"/>
          <w:lang w:bidi="ar-SA"/>
        </w:rPr>
        <w:t xml:space="preserve">endorsement, and thus </w:t>
      </w:r>
      <w:r w:rsidR="004D3E9D" w:rsidRPr="0040416B">
        <w:rPr>
          <w:rFonts w:asciiTheme="minorBidi" w:hAnsiTheme="minorBidi"/>
          <w:sz w:val="24"/>
          <w:szCs w:val="24"/>
          <w:lang w:bidi="ar-SA"/>
        </w:rPr>
        <w:t xml:space="preserve">creates halakhic issues when </w:t>
      </w:r>
      <w:r w:rsidR="00BC2E9A">
        <w:rPr>
          <w:rFonts w:asciiTheme="minorBidi" w:hAnsiTheme="minorBidi"/>
          <w:sz w:val="24"/>
          <w:szCs w:val="24"/>
          <w:lang w:bidi="ar-SA"/>
        </w:rPr>
        <w:t>t</w:t>
      </w:r>
      <w:r w:rsidR="004D3E9D" w:rsidRPr="0040416B">
        <w:rPr>
          <w:rFonts w:asciiTheme="minorBidi" w:hAnsiTheme="minorBidi"/>
          <w:sz w:val="24"/>
          <w:szCs w:val="24"/>
          <w:lang w:bidi="ar-SA"/>
        </w:rPr>
        <w:t>he material shared is that of prohibited activity.</w:t>
      </w:r>
      <w:r w:rsidR="007824C0">
        <w:rPr>
          <w:rFonts w:asciiTheme="minorBidi" w:hAnsiTheme="minorBidi"/>
          <w:sz w:val="24"/>
          <w:szCs w:val="24"/>
          <w:lang w:bidi="ar-SA"/>
        </w:rPr>
        <w:t xml:space="preserve"> </w:t>
      </w:r>
    </w:p>
    <w:p w14:paraId="0C6A6505" w14:textId="18490A25" w:rsidR="00450C25" w:rsidRDefault="00450C25" w:rsidP="00C52AE3">
      <w:pPr>
        <w:autoSpaceDE w:val="0"/>
        <w:autoSpaceDN w:val="0"/>
        <w:adjustRightInd w:val="0"/>
        <w:spacing w:after="0" w:line="240" w:lineRule="auto"/>
        <w:jc w:val="both"/>
        <w:rPr>
          <w:rFonts w:asciiTheme="minorBidi" w:hAnsiTheme="minorBidi"/>
          <w:sz w:val="24"/>
          <w:szCs w:val="24"/>
          <w:lang w:bidi="ar-SA"/>
        </w:rPr>
      </w:pPr>
    </w:p>
    <w:p w14:paraId="4516FB4B" w14:textId="77777777" w:rsidR="00BC2E9A" w:rsidRPr="0040416B" w:rsidRDefault="00BC2E9A" w:rsidP="00C52AE3">
      <w:pPr>
        <w:autoSpaceDE w:val="0"/>
        <w:autoSpaceDN w:val="0"/>
        <w:adjustRightInd w:val="0"/>
        <w:spacing w:after="0" w:line="240" w:lineRule="auto"/>
        <w:jc w:val="both"/>
        <w:rPr>
          <w:rFonts w:asciiTheme="minorBidi" w:hAnsiTheme="minorBidi"/>
          <w:sz w:val="24"/>
          <w:szCs w:val="24"/>
          <w:lang w:bidi="ar-SA"/>
        </w:rPr>
      </w:pPr>
    </w:p>
    <w:p w14:paraId="160D1893" w14:textId="61037B1C" w:rsidR="00450C25" w:rsidRPr="0040416B" w:rsidRDefault="00450C25" w:rsidP="00C52AE3">
      <w:pPr>
        <w:autoSpaceDE w:val="0"/>
        <w:autoSpaceDN w:val="0"/>
        <w:adjustRightInd w:val="0"/>
        <w:spacing w:after="0" w:line="240" w:lineRule="auto"/>
        <w:jc w:val="both"/>
        <w:rPr>
          <w:rFonts w:asciiTheme="minorBidi" w:hAnsiTheme="minorBidi"/>
          <w:b/>
          <w:bCs/>
          <w:i/>
          <w:iCs/>
          <w:sz w:val="24"/>
          <w:szCs w:val="24"/>
          <w:lang w:bidi="ar-SA"/>
        </w:rPr>
      </w:pPr>
      <w:r w:rsidRPr="0040416B">
        <w:rPr>
          <w:rFonts w:asciiTheme="minorBidi" w:hAnsiTheme="minorBidi"/>
          <w:b/>
          <w:bCs/>
          <w:i/>
          <w:iCs/>
          <w:sz w:val="24"/>
          <w:szCs w:val="24"/>
          <w:lang w:bidi="ar-SA"/>
        </w:rPr>
        <w:t>Lifnei Iver</w:t>
      </w:r>
    </w:p>
    <w:p w14:paraId="2C9EE013" w14:textId="19089C41" w:rsidR="00BC2E9A" w:rsidRDefault="00BC2E9A" w:rsidP="00C52AE3">
      <w:pPr>
        <w:autoSpaceDE w:val="0"/>
        <w:autoSpaceDN w:val="0"/>
        <w:adjustRightInd w:val="0"/>
        <w:spacing w:after="0" w:line="240" w:lineRule="auto"/>
        <w:jc w:val="both"/>
        <w:rPr>
          <w:rFonts w:asciiTheme="minorBidi" w:hAnsiTheme="minorBidi"/>
          <w:b/>
          <w:bCs/>
          <w:sz w:val="24"/>
          <w:szCs w:val="24"/>
          <w:lang w:bidi="ar-SA"/>
        </w:rPr>
      </w:pPr>
    </w:p>
    <w:p w14:paraId="5601DEEF" w14:textId="2D171699" w:rsidR="00450C25" w:rsidRPr="0040416B" w:rsidRDefault="00450C25" w:rsidP="00C52AE3">
      <w:pPr>
        <w:autoSpaceDE w:val="0"/>
        <w:autoSpaceDN w:val="0"/>
        <w:adjustRightInd w:val="0"/>
        <w:spacing w:after="0" w:line="240" w:lineRule="auto"/>
        <w:jc w:val="both"/>
        <w:rPr>
          <w:rFonts w:asciiTheme="minorBidi" w:hAnsiTheme="minorBidi"/>
          <w:sz w:val="24"/>
          <w:szCs w:val="24"/>
          <w:lang w:bidi="ar-SA"/>
        </w:rPr>
      </w:pPr>
      <w:r w:rsidRPr="0040416B">
        <w:rPr>
          <w:rFonts w:asciiTheme="minorBidi" w:hAnsiTheme="minorBidi"/>
          <w:sz w:val="24"/>
          <w:szCs w:val="24"/>
          <w:lang w:bidi="ar-SA"/>
        </w:rPr>
        <w:t xml:space="preserve">As noted above, the majority of the halakhic discussion revolves around the biblical prohibition of </w:t>
      </w:r>
      <w:r w:rsidRPr="0040416B">
        <w:rPr>
          <w:rFonts w:asciiTheme="minorBidi" w:hAnsiTheme="minorBidi"/>
          <w:i/>
          <w:iCs/>
          <w:sz w:val="24"/>
          <w:szCs w:val="24"/>
          <w:lang w:bidi="ar-SA"/>
        </w:rPr>
        <w:t xml:space="preserve">lifnei iver, </w:t>
      </w:r>
      <w:r w:rsidRPr="0040416B">
        <w:rPr>
          <w:rFonts w:asciiTheme="minorBidi" w:hAnsiTheme="minorBidi"/>
          <w:sz w:val="24"/>
          <w:szCs w:val="24"/>
          <w:lang w:bidi="ar-SA"/>
        </w:rPr>
        <w:t>its derivatives, and its corollaries.</w:t>
      </w:r>
      <w:r w:rsidR="007824C0">
        <w:rPr>
          <w:rFonts w:asciiTheme="minorBidi" w:hAnsiTheme="minorBidi"/>
          <w:sz w:val="24"/>
          <w:szCs w:val="24"/>
          <w:lang w:bidi="ar-SA"/>
        </w:rPr>
        <w:t xml:space="preserve"> </w:t>
      </w:r>
      <w:r w:rsidRPr="0040416B">
        <w:rPr>
          <w:rFonts w:asciiTheme="minorBidi" w:hAnsiTheme="minorBidi"/>
          <w:sz w:val="24"/>
          <w:szCs w:val="24"/>
          <w:lang w:bidi="ar-SA"/>
        </w:rPr>
        <w:t>Before getting into the details, it is important to explain how this phrase came to mean what it does.</w:t>
      </w:r>
      <w:r w:rsidR="007824C0">
        <w:rPr>
          <w:rFonts w:asciiTheme="minorBidi" w:hAnsiTheme="minorBidi"/>
          <w:sz w:val="24"/>
          <w:szCs w:val="24"/>
          <w:lang w:bidi="ar-SA"/>
        </w:rPr>
        <w:t xml:space="preserve"> </w:t>
      </w:r>
    </w:p>
    <w:p w14:paraId="1E00ADBB" w14:textId="77777777" w:rsidR="009A3CBE" w:rsidRPr="0040416B" w:rsidRDefault="009A3CBE" w:rsidP="00C52AE3">
      <w:pPr>
        <w:autoSpaceDE w:val="0"/>
        <w:autoSpaceDN w:val="0"/>
        <w:adjustRightInd w:val="0"/>
        <w:spacing w:after="0" w:line="240" w:lineRule="auto"/>
        <w:jc w:val="both"/>
        <w:rPr>
          <w:rFonts w:asciiTheme="minorBidi" w:hAnsiTheme="minorBidi"/>
          <w:sz w:val="24"/>
          <w:szCs w:val="24"/>
          <w:lang w:bidi="ar-SA"/>
        </w:rPr>
      </w:pPr>
    </w:p>
    <w:p w14:paraId="316A6C32" w14:textId="38910E2C" w:rsidR="00450C25" w:rsidRPr="0040416B" w:rsidRDefault="00BC2E9A" w:rsidP="00C52AE3">
      <w:p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lang w:bidi="ar-SA"/>
        </w:rPr>
        <w:t>T</w:t>
      </w:r>
      <w:r w:rsidR="00450C25" w:rsidRPr="0040416B">
        <w:rPr>
          <w:rFonts w:asciiTheme="minorBidi" w:hAnsiTheme="minorBidi"/>
          <w:sz w:val="24"/>
          <w:szCs w:val="24"/>
          <w:lang w:bidi="ar-SA"/>
        </w:rPr>
        <w:t xml:space="preserve">he Torah </w:t>
      </w:r>
      <w:r w:rsidR="00450C25" w:rsidRPr="0040416B">
        <w:rPr>
          <w:rFonts w:asciiTheme="minorBidi" w:hAnsiTheme="minorBidi"/>
          <w:sz w:val="24"/>
          <w:szCs w:val="24"/>
        </w:rPr>
        <w:t>(</w:t>
      </w:r>
      <w:r w:rsidR="00450C25" w:rsidRPr="00C52AE3">
        <w:rPr>
          <w:rFonts w:asciiTheme="minorBidi" w:hAnsiTheme="minorBidi"/>
          <w:i/>
          <w:iCs/>
          <w:sz w:val="24"/>
          <w:szCs w:val="24"/>
        </w:rPr>
        <w:t>Vayikra</w:t>
      </w:r>
      <w:r w:rsidR="00450C25" w:rsidRPr="0040416B">
        <w:rPr>
          <w:rFonts w:asciiTheme="minorBidi" w:hAnsiTheme="minorBidi"/>
          <w:sz w:val="24"/>
          <w:szCs w:val="24"/>
        </w:rPr>
        <w:t xml:space="preserve"> 19:14) writes “You shall not curse the deaf, and you shall not p</w:t>
      </w:r>
      <w:r>
        <w:rPr>
          <w:rFonts w:asciiTheme="minorBidi" w:hAnsiTheme="minorBidi"/>
          <w:sz w:val="24"/>
          <w:szCs w:val="24"/>
        </w:rPr>
        <w:t xml:space="preserve">ut </w:t>
      </w:r>
      <w:r w:rsidR="00450C25" w:rsidRPr="0040416B">
        <w:rPr>
          <w:rFonts w:asciiTheme="minorBidi" w:hAnsiTheme="minorBidi"/>
          <w:sz w:val="24"/>
          <w:szCs w:val="24"/>
        </w:rPr>
        <w:t>a stumbling block before the blind. You shall fear your God; I am the Lord.”</w:t>
      </w:r>
      <w:r w:rsidR="007824C0">
        <w:rPr>
          <w:rFonts w:asciiTheme="minorBidi" w:hAnsiTheme="minorBidi"/>
          <w:sz w:val="24"/>
          <w:szCs w:val="24"/>
        </w:rPr>
        <w:t xml:space="preserve"> </w:t>
      </w:r>
      <w:r w:rsidR="00450C25" w:rsidRPr="0040416B">
        <w:rPr>
          <w:rFonts w:asciiTheme="minorBidi" w:hAnsiTheme="minorBidi"/>
          <w:sz w:val="24"/>
          <w:szCs w:val="24"/>
        </w:rPr>
        <w:t xml:space="preserve">Who </w:t>
      </w:r>
      <w:r>
        <w:rPr>
          <w:rFonts w:asciiTheme="minorBidi" w:hAnsiTheme="minorBidi"/>
          <w:sz w:val="24"/>
          <w:szCs w:val="24"/>
        </w:rPr>
        <w:t xml:space="preserve">is </w:t>
      </w:r>
      <w:r w:rsidR="00450C25" w:rsidRPr="0040416B">
        <w:rPr>
          <w:rFonts w:asciiTheme="minorBidi" w:hAnsiTheme="minorBidi"/>
          <w:sz w:val="24"/>
          <w:szCs w:val="24"/>
        </w:rPr>
        <w:t>this blind person, and what is the stumbling block?</w:t>
      </w:r>
    </w:p>
    <w:p w14:paraId="1B15B195" w14:textId="77777777" w:rsidR="009A3CBE" w:rsidRPr="0040416B" w:rsidRDefault="009A3CBE" w:rsidP="00C52AE3">
      <w:pPr>
        <w:autoSpaceDE w:val="0"/>
        <w:autoSpaceDN w:val="0"/>
        <w:adjustRightInd w:val="0"/>
        <w:spacing w:after="0" w:line="240" w:lineRule="auto"/>
        <w:jc w:val="both"/>
        <w:rPr>
          <w:rFonts w:asciiTheme="minorBidi" w:hAnsiTheme="minorBidi"/>
          <w:sz w:val="24"/>
          <w:szCs w:val="24"/>
        </w:rPr>
      </w:pPr>
    </w:p>
    <w:p w14:paraId="7DA11F02" w14:textId="43B30410" w:rsidR="00450C25" w:rsidRPr="0040416B" w:rsidRDefault="00F2178E" w:rsidP="00C52AE3">
      <w:pPr>
        <w:autoSpaceDE w:val="0"/>
        <w:autoSpaceDN w:val="0"/>
        <w:adjustRightInd w:val="0"/>
        <w:spacing w:after="0" w:line="240" w:lineRule="auto"/>
        <w:jc w:val="both"/>
        <w:rPr>
          <w:rFonts w:asciiTheme="minorBidi" w:hAnsiTheme="minorBidi"/>
          <w:sz w:val="24"/>
          <w:szCs w:val="24"/>
        </w:rPr>
      </w:pPr>
      <w:r w:rsidRPr="0040416B">
        <w:rPr>
          <w:rFonts w:asciiTheme="minorBidi" w:hAnsiTheme="minorBidi"/>
          <w:sz w:val="24"/>
          <w:szCs w:val="24"/>
        </w:rPr>
        <w:t xml:space="preserve">As Rav Elchanan Samet </w:t>
      </w:r>
      <w:r w:rsidR="00BC2E9A">
        <w:rPr>
          <w:rFonts w:asciiTheme="minorBidi" w:hAnsiTheme="minorBidi"/>
          <w:sz w:val="24"/>
          <w:szCs w:val="24"/>
        </w:rPr>
        <w:t xml:space="preserve">notes </w:t>
      </w:r>
      <w:r w:rsidRPr="0040416B">
        <w:rPr>
          <w:rFonts w:asciiTheme="minorBidi" w:hAnsiTheme="minorBidi"/>
          <w:sz w:val="24"/>
          <w:szCs w:val="24"/>
        </w:rPr>
        <w:t>(</w:t>
      </w:r>
      <w:hyperlink r:id="rId9" w:history="1">
        <w:r w:rsidRPr="0040416B">
          <w:rPr>
            <w:rStyle w:val="Hyperlink"/>
            <w:rFonts w:asciiTheme="minorBidi" w:hAnsiTheme="minorBidi"/>
            <w:color w:val="auto"/>
            <w:sz w:val="24"/>
            <w:szCs w:val="24"/>
          </w:rPr>
          <w:t>https://www.etzion.org.il/en/you-shall-not-place-stumbling-block-blind-chazals-metaphoric-approach</w:t>
        </w:r>
      </w:hyperlink>
      <w:r w:rsidRPr="007824C0">
        <w:rPr>
          <w:rFonts w:asciiTheme="minorBidi" w:hAnsiTheme="minorBidi"/>
          <w:sz w:val="24"/>
          <w:szCs w:val="24"/>
        </w:rPr>
        <w:t xml:space="preserve">), </w:t>
      </w:r>
      <w:r w:rsidR="001C29A1" w:rsidRPr="007824C0">
        <w:rPr>
          <w:rFonts w:asciiTheme="minorBidi" w:hAnsiTheme="minorBidi"/>
          <w:sz w:val="24"/>
          <w:szCs w:val="24"/>
        </w:rPr>
        <w:t xml:space="preserve">building on the approach of Nechama Leibowitz, </w:t>
      </w:r>
      <w:r w:rsidRPr="0040416B">
        <w:rPr>
          <w:rFonts w:asciiTheme="minorBidi" w:hAnsiTheme="minorBidi"/>
          <w:sz w:val="24"/>
          <w:szCs w:val="24"/>
        </w:rPr>
        <w:t>there are four possible interpretations:</w:t>
      </w:r>
    </w:p>
    <w:p w14:paraId="2A4A6205" w14:textId="77777777" w:rsidR="009A3CBE" w:rsidRPr="0040416B" w:rsidRDefault="009A3CBE" w:rsidP="00C52AE3">
      <w:pPr>
        <w:autoSpaceDE w:val="0"/>
        <w:autoSpaceDN w:val="0"/>
        <w:adjustRightInd w:val="0"/>
        <w:spacing w:after="0" w:line="240" w:lineRule="auto"/>
        <w:jc w:val="both"/>
        <w:rPr>
          <w:rFonts w:asciiTheme="minorBidi" w:hAnsiTheme="minorBidi"/>
          <w:sz w:val="24"/>
          <w:szCs w:val="24"/>
        </w:rPr>
      </w:pPr>
    </w:p>
    <w:p w14:paraId="1D8F0A1B" w14:textId="36E2C472" w:rsidR="00F2178E" w:rsidRDefault="00F2178E" w:rsidP="00C52AE3">
      <w:pPr>
        <w:pStyle w:val="ListParagraph"/>
        <w:numPr>
          <w:ilvl w:val="0"/>
          <w:numId w:val="4"/>
        </w:numPr>
        <w:autoSpaceDE w:val="0"/>
        <w:autoSpaceDN w:val="0"/>
        <w:adjustRightInd w:val="0"/>
        <w:spacing w:after="0" w:line="240" w:lineRule="auto"/>
        <w:jc w:val="both"/>
        <w:rPr>
          <w:rFonts w:asciiTheme="minorBidi" w:hAnsiTheme="minorBidi"/>
          <w:sz w:val="24"/>
          <w:szCs w:val="24"/>
        </w:rPr>
      </w:pPr>
      <w:r w:rsidRPr="00C52AE3">
        <w:rPr>
          <w:rFonts w:asciiTheme="minorBidi" w:hAnsiTheme="minorBidi"/>
          <w:b/>
          <w:bCs/>
          <w:sz w:val="24"/>
          <w:szCs w:val="24"/>
        </w:rPr>
        <w:t>The literal interpretation</w:t>
      </w:r>
      <w:r w:rsidR="00BC2E9A">
        <w:rPr>
          <w:rFonts w:asciiTheme="minorBidi" w:hAnsiTheme="minorBidi"/>
          <w:sz w:val="24"/>
          <w:szCs w:val="24"/>
        </w:rPr>
        <w:t xml:space="preserve">: </w:t>
      </w:r>
      <w:r w:rsidR="00D07D1B">
        <w:rPr>
          <w:rFonts w:asciiTheme="minorBidi" w:hAnsiTheme="minorBidi"/>
          <w:sz w:val="24"/>
          <w:szCs w:val="24"/>
        </w:rPr>
        <w:t>According</w:t>
      </w:r>
      <w:r w:rsidR="00BC2E9A">
        <w:rPr>
          <w:rFonts w:asciiTheme="minorBidi" w:hAnsiTheme="minorBidi"/>
          <w:sz w:val="24"/>
          <w:szCs w:val="24"/>
        </w:rPr>
        <w:t xml:space="preserve"> to</w:t>
      </w:r>
      <w:r w:rsidRPr="0040416B">
        <w:rPr>
          <w:rFonts w:asciiTheme="minorBidi" w:hAnsiTheme="minorBidi"/>
          <w:sz w:val="24"/>
          <w:szCs w:val="24"/>
        </w:rPr>
        <w:t xml:space="preserve"> this approach, the blind person is literally someone who cannot see, an</w:t>
      </w:r>
      <w:r w:rsidRPr="00BC2E9A">
        <w:rPr>
          <w:rFonts w:asciiTheme="minorBidi" w:hAnsiTheme="minorBidi"/>
          <w:sz w:val="24"/>
          <w:szCs w:val="24"/>
        </w:rPr>
        <w:t>d the stumbling block is a stumbling block.</w:t>
      </w:r>
      <w:r w:rsidR="007824C0">
        <w:rPr>
          <w:rFonts w:asciiTheme="minorBidi" w:hAnsiTheme="minorBidi"/>
          <w:sz w:val="24"/>
          <w:szCs w:val="24"/>
        </w:rPr>
        <w:t xml:space="preserve"> </w:t>
      </w:r>
      <w:r w:rsidRPr="0040416B">
        <w:rPr>
          <w:rFonts w:asciiTheme="minorBidi" w:hAnsiTheme="minorBidi"/>
          <w:sz w:val="24"/>
          <w:szCs w:val="24"/>
        </w:rPr>
        <w:t>The Torah is simply prohibiting the tripping of a blind person.</w:t>
      </w:r>
      <w:r w:rsidR="007824C0">
        <w:rPr>
          <w:rFonts w:asciiTheme="minorBidi" w:hAnsiTheme="minorBidi"/>
          <w:sz w:val="24"/>
          <w:szCs w:val="24"/>
        </w:rPr>
        <w:t xml:space="preserve"> </w:t>
      </w:r>
      <w:r w:rsidRPr="0040416B">
        <w:rPr>
          <w:rFonts w:asciiTheme="minorBidi" w:hAnsiTheme="minorBidi"/>
          <w:sz w:val="24"/>
          <w:szCs w:val="24"/>
        </w:rPr>
        <w:t>The Gemara (</w:t>
      </w:r>
      <w:r w:rsidRPr="00C52AE3">
        <w:rPr>
          <w:rFonts w:asciiTheme="minorBidi" w:hAnsiTheme="minorBidi"/>
          <w:i/>
          <w:iCs/>
          <w:sz w:val="24"/>
          <w:szCs w:val="24"/>
        </w:rPr>
        <w:t>Nida</w:t>
      </w:r>
      <w:r w:rsidRPr="0040416B">
        <w:rPr>
          <w:rFonts w:asciiTheme="minorBidi" w:hAnsiTheme="minorBidi"/>
          <w:sz w:val="24"/>
          <w:szCs w:val="24"/>
        </w:rPr>
        <w:t xml:space="preserve"> 57a, </w:t>
      </w:r>
      <w:r w:rsidRPr="00C52AE3">
        <w:rPr>
          <w:rFonts w:asciiTheme="minorBidi" w:hAnsiTheme="minorBidi"/>
          <w:i/>
          <w:iCs/>
          <w:sz w:val="24"/>
          <w:szCs w:val="24"/>
        </w:rPr>
        <w:lastRenderedPageBreak/>
        <w:t>Chullin</w:t>
      </w:r>
      <w:r w:rsidRPr="0040416B">
        <w:rPr>
          <w:rFonts w:asciiTheme="minorBidi" w:hAnsiTheme="minorBidi"/>
          <w:sz w:val="24"/>
          <w:szCs w:val="24"/>
        </w:rPr>
        <w:t xml:space="preserve"> 3a) attributes this interpretation to the Kutim, those who reject the </w:t>
      </w:r>
      <w:r w:rsidRPr="007824C0">
        <w:rPr>
          <w:rFonts w:asciiTheme="minorBidi" w:hAnsiTheme="minorBidi"/>
          <w:sz w:val="24"/>
          <w:szCs w:val="24"/>
        </w:rPr>
        <w:t>rabbinic interpretations of the Torah.</w:t>
      </w:r>
    </w:p>
    <w:p w14:paraId="2E85076A" w14:textId="77777777" w:rsidR="0040416B" w:rsidRPr="007824C0" w:rsidRDefault="0040416B" w:rsidP="00C52AE3">
      <w:pPr>
        <w:pStyle w:val="ListParagraph"/>
        <w:autoSpaceDE w:val="0"/>
        <w:autoSpaceDN w:val="0"/>
        <w:adjustRightInd w:val="0"/>
        <w:spacing w:after="0" w:line="240" w:lineRule="auto"/>
        <w:jc w:val="both"/>
        <w:rPr>
          <w:rFonts w:asciiTheme="minorBidi" w:hAnsiTheme="minorBidi"/>
          <w:sz w:val="24"/>
          <w:szCs w:val="24"/>
        </w:rPr>
      </w:pPr>
    </w:p>
    <w:p w14:paraId="7329278A" w14:textId="4C113A40" w:rsidR="00787F47" w:rsidRDefault="00F2178E" w:rsidP="00C52AE3">
      <w:pPr>
        <w:pStyle w:val="ListParagraph"/>
        <w:numPr>
          <w:ilvl w:val="0"/>
          <w:numId w:val="4"/>
        </w:numPr>
        <w:autoSpaceDE w:val="0"/>
        <w:autoSpaceDN w:val="0"/>
        <w:adjustRightInd w:val="0"/>
        <w:spacing w:after="0" w:line="240" w:lineRule="auto"/>
        <w:jc w:val="both"/>
        <w:rPr>
          <w:rFonts w:asciiTheme="minorBidi" w:hAnsiTheme="minorBidi"/>
          <w:sz w:val="24"/>
          <w:szCs w:val="24"/>
        </w:rPr>
      </w:pPr>
      <w:r w:rsidRPr="00C52AE3">
        <w:rPr>
          <w:rFonts w:asciiTheme="minorBidi" w:hAnsiTheme="minorBidi"/>
          <w:b/>
          <w:bCs/>
          <w:sz w:val="24"/>
          <w:szCs w:val="24"/>
        </w:rPr>
        <w:t>The almost literal interpretation</w:t>
      </w:r>
      <w:r w:rsidR="00BC2E9A">
        <w:rPr>
          <w:rFonts w:asciiTheme="minorBidi" w:hAnsiTheme="minorBidi"/>
          <w:sz w:val="24"/>
          <w:szCs w:val="24"/>
        </w:rPr>
        <w:t>:</w:t>
      </w:r>
      <w:r w:rsidR="007824C0">
        <w:rPr>
          <w:rFonts w:asciiTheme="minorBidi" w:hAnsiTheme="minorBidi"/>
          <w:sz w:val="24"/>
          <w:szCs w:val="24"/>
        </w:rPr>
        <w:t xml:space="preserve"> </w:t>
      </w:r>
      <w:r w:rsidRPr="007824C0">
        <w:rPr>
          <w:rFonts w:asciiTheme="minorBidi" w:hAnsiTheme="minorBidi"/>
          <w:sz w:val="24"/>
          <w:szCs w:val="24"/>
        </w:rPr>
        <w:t>This takes slight poetic licence, contending that the “blind person” is simply someone who does not see the obstacle, and the stumbling block is any danger placed in his path.</w:t>
      </w:r>
      <w:r w:rsidR="007824C0">
        <w:rPr>
          <w:rFonts w:asciiTheme="minorBidi" w:hAnsiTheme="minorBidi"/>
          <w:sz w:val="24"/>
          <w:szCs w:val="24"/>
        </w:rPr>
        <w:t xml:space="preserve"> </w:t>
      </w:r>
    </w:p>
    <w:p w14:paraId="0CDEBFCA" w14:textId="77777777" w:rsidR="00787F47" w:rsidRPr="00C52AE3" w:rsidRDefault="00787F47" w:rsidP="00C52AE3">
      <w:pPr>
        <w:pStyle w:val="ListParagraph"/>
        <w:spacing w:after="0" w:line="240" w:lineRule="auto"/>
        <w:jc w:val="both"/>
        <w:rPr>
          <w:rFonts w:asciiTheme="minorBidi" w:hAnsiTheme="minorBidi"/>
          <w:sz w:val="24"/>
          <w:szCs w:val="24"/>
        </w:rPr>
      </w:pPr>
    </w:p>
    <w:p w14:paraId="53DFA24B" w14:textId="0E02B2CA" w:rsidR="00F2178E" w:rsidRPr="00C52AE3" w:rsidRDefault="00F2178E" w:rsidP="00C52AE3">
      <w:pPr>
        <w:autoSpaceDE w:val="0"/>
        <w:autoSpaceDN w:val="0"/>
        <w:adjustRightInd w:val="0"/>
        <w:spacing w:after="0" w:line="240" w:lineRule="auto"/>
        <w:jc w:val="both"/>
        <w:rPr>
          <w:rFonts w:asciiTheme="minorBidi" w:hAnsiTheme="minorBidi"/>
          <w:sz w:val="24"/>
          <w:szCs w:val="24"/>
        </w:rPr>
      </w:pPr>
      <w:r w:rsidRPr="00C52AE3">
        <w:rPr>
          <w:rFonts w:asciiTheme="minorBidi" w:hAnsiTheme="minorBidi"/>
          <w:sz w:val="24"/>
          <w:szCs w:val="24"/>
        </w:rPr>
        <w:t>As Rav Samet writes:</w:t>
      </w:r>
    </w:p>
    <w:p w14:paraId="0EA0433E" w14:textId="77777777" w:rsidR="00F2178E" w:rsidRPr="0040416B" w:rsidRDefault="00F2178E" w:rsidP="00C52AE3">
      <w:pPr>
        <w:pStyle w:val="ListParagraph"/>
        <w:autoSpaceDE w:val="0"/>
        <w:autoSpaceDN w:val="0"/>
        <w:adjustRightInd w:val="0"/>
        <w:spacing w:after="0" w:line="240" w:lineRule="auto"/>
        <w:jc w:val="both"/>
        <w:rPr>
          <w:rFonts w:asciiTheme="minorBidi" w:hAnsiTheme="minorBidi"/>
          <w:sz w:val="24"/>
          <w:szCs w:val="24"/>
        </w:rPr>
      </w:pPr>
    </w:p>
    <w:p w14:paraId="671B6158" w14:textId="1B2E2B9C" w:rsidR="00F2178E" w:rsidRPr="0040416B" w:rsidRDefault="00F2178E" w:rsidP="00C52AE3">
      <w:pPr>
        <w:pStyle w:val="ListParagraph"/>
        <w:autoSpaceDE w:val="0"/>
        <w:autoSpaceDN w:val="0"/>
        <w:adjustRightInd w:val="0"/>
        <w:spacing w:after="0" w:line="240" w:lineRule="auto"/>
        <w:ind w:left="1440"/>
        <w:jc w:val="both"/>
        <w:rPr>
          <w:rFonts w:asciiTheme="minorBidi" w:hAnsiTheme="minorBidi"/>
          <w:sz w:val="24"/>
          <w:szCs w:val="24"/>
        </w:rPr>
      </w:pPr>
      <w:r w:rsidRPr="0040416B">
        <w:rPr>
          <w:rFonts w:asciiTheme="minorBidi" w:hAnsiTheme="minorBidi"/>
          <w:sz w:val="24"/>
          <w:szCs w:val="24"/>
          <w:shd w:val="clear" w:color="auto" w:fill="FCFDFE"/>
        </w:rPr>
        <w:t>[T]his approach maintains virtually the same interpretation of the term "stumbling block," and only minimally expands the definition of the word "blind," to include a person with operative vision but who cannot see the stumbling block before him.</w:t>
      </w:r>
      <w:r w:rsidR="007824C0">
        <w:rPr>
          <w:rFonts w:asciiTheme="minorBidi" w:hAnsiTheme="minorBidi"/>
          <w:sz w:val="24"/>
          <w:szCs w:val="24"/>
          <w:shd w:val="clear" w:color="auto" w:fill="FCFDFE"/>
        </w:rPr>
        <w:t xml:space="preserve"> </w:t>
      </w:r>
      <w:r w:rsidRPr="0040416B">
        <w:rPr>
          <w:rFonts w:asciiTheme="minorBidi" w:hAnsiTheme="minorBidi"/>
          <w:sz w:val="24"/>
          <w:szCs w:val="24"/>
          <w:shd w:val="clear" w:color="auto" w:fill="FCFDFE"/>
        </w:rPr>
        <w:t>The prohibition thus comes to forbid taking unfair advantage of not only the handicapped, but anyone in a situation where they cannot detect a given threat to their well-being.</w:t>
      </w:r>
      <w:r w:rsidR="007824C0">
        <w:rPr>
          <w:rFonts w:asciiTheme="minorBidi" w:hAnsiTheme="minorBidi"/>
          <w:sz w:val="24"/>
          <w:szCs w:val="24"/>
          <w:shd w:val="clear" w:color="auto" w:fill="FCFDFE"/>
        </w:rPr>
        <w:t xml:space="preserve"> </w:t>
      </w:r>
      <w:r w:rsidR="007824C0">
        <w:rPr>
          <w:rFonts w:asciiTheme="minorBidi" w:hAnsiTheme="minorBidi"/>
          <w:sz w:val="24"/>
          <w:szCs w:val="24"/>
        </w:rPr>
        <w:t xml:space="preserve"> </w:t>
      </w:r>
    </w:p>
    <w:p w14:paraId="00CD29E2" w14:textId="614B6532" w:rsidR="00F2178E" w:rsidRPr="0040416B" w:rsidRDefault="00F2178E" w:rsidP="00C52AE3">
      <w:pPr>
        <w:pStyle w:val="ListParagraph"/>
        <w:autoSpaceDE w:val="0"/>
        <w:autoSpaceDN w:val="0"/>
        <w:adjustRightInd w:val="0"/>
        <w:spacing w:after="0" w:line="240" w:lineRule="auto"/>
        <w:ind w:left="1440"/>
        <w:jc w:val="both"/>
        <w:rPr>
          <w:rFonts w:asciiTheme="minorBidi" w:hAnsiTheme="minorBidi"/>
          <w:sz w:val="24"/>
          <w:szCs w:val="24"/>
          <w:rtl/>
        </w:rPr>
      </w:pPr>
    </w:p>
    <w:p w14:paraId="24761DFC" w14:textId="2263B808" w:rsidR="00B17FB4" w:rsidRDefault="00B17FB4" w:rsidP="00C52AE3">
      <w:pPr>
        <w:autoSpaceDE w:val="0"/>
        <w:autoSpaceDN w:val="0"/>
        <w:adjustRightInd w:val="0"/>
        <w:spacing w:after="0" w:line="240" w:lineRule="auto"/>
        <w:jc w:val="both"/>
        <w:rPr>
          <w:rFonts w:asciiTheme="minorBidi" w:hAnsiTheme="minorBidi"/>
          <w:sz w:val="24"/>
          <w:szCs w:val="24"/>
        </w:rPr>
      </w:pPr>
      <w:r w:rsidRPr="0040416B">
        <w:rPr>
          <w:rFonts w:asciiTheme="minorBidi" w:hAnsiTheme="minorBidi"/>
          <w:sz w:val="24"/>
          <w:szCs w:val="24"/>
        </w:rPr>
        <w:t xml:space="preserve">Rav Samet notes that the comments of </w:t>
      </w:r>
      <w:r w:rsidR="0040416B">
        <w:rPr>
          <w:rFonts w:asciiTheme="minorBidi" w:hAnsiTheme="minorBidi"/>
          <w:sz w:val="24"/>
          <w:szCs w:val="24"/>
        </w:rPr>
        <w:t>O</w:t>
      </w:r>
      <w:r w:rsidRPr="007824C0">
        <w:rPr>
          <w:rFonts w:asciiTheme="minorBidi" w:hAnsiTheme="minorBidi"/>
          <w:sz w:val="24"/>
          <w:szCs w:val="24"/>
        </w:rPr>
        <w:t>nkel</w:t>
      </w:r>
      <w:r w:rsidR="0040416B">
        <w:rPr>
          <w:rFonts w:asciiTheme="minorBidi" w:hAnsiTheme="minorBidi"/>
          <w:sz w:val="24"/>
          <w:szCs w:val="24"/>
        </w:rPr>
        <w:t>o</w:t>
      </w:r>
      <w:r w:rsidRPr="007824C0">
        <w:rPr>
          <w:rFonts w:asciiTheme="minorBidi" w:hAnsiTheme="minorBidi"/>
          <w:sz w:val="24"/>
          <w:szCs w:val="24"/>
        </w:rPr>
        <w:t>s to this verse tend in this direction.</w:t>
      </w:r>
      <w:r w:rsidR="007824C0">
        <w:rPr>
          <w:rFonts w:asciiTheme="minorBidi" w:hAnsiTheme="minorBidi"/>
          <w:sz w:val="24"/>
          <w:szCs w:val="24"/>
        </w:rPr>
        <w:t xml:space="preserve"> </w:t>
      </w:r>
    </w:p>
    <w:p w14:paraId="2DCAF61C" w14:textId="77777777" w:rsidR="0040416B" w:rsidRPr="007824C0" w:rsidRDefault="0040416B" w:rsidP="00C52AE3">
      <w:pPr>
        <w:autoSpaceDE w:val="0"/>
        <w:autoSpaceDN w:val="0"/>
        <w:adjustRightInd w:val="0"/>
        <w:spacing w:after="0" w:line="240" w:lineRule="auto"/>
        <w:jc w:val="both"/>
        <w:rPr>
          <w:rFonts w:asciiTheme="minorBidi" w:hAnsiTheme="minorBidi"/>
          <w:sz w:val="24"/>
          <w:szCs w:val="24"/>
        </w:rPr>
      </w:pPr>
    </w:p>
    <w:p w14:paraId="121C3264" w14:textId="28908016" w:rsidR="00F2178E" w:rsidRDefault="00BC2E9A" w:rsidP="00C52AE3">
      <w:pPr>
        <w:pStyle w:val="ListParagraph"/>
        <w:numPr>
          <w:ilvl w:val="0"/>
          <w:numId w:val="4"/>
        </w:numPr>
        <w:autoSpaceDE w:val="0"/>
        <w:autoSpaceDN w:val="0"/>
        <w:adjustRightInd w:val="0"/>
        <w:spacing w:after="0" w:line="240" w:lineRule="auto"/>
        <w:jc w:val="both"/>
        <w:rPr>
          <w:rFonts w:asciiTheme="minorBidi" w:hAnsiTheme="minorBidi"/>
          <w:sz w:val="24"/>
          <w:szCs w:val="24"/>
        </w:rPr>
      </w:pPr>
      <w:r>
        <w:rPr>
          <w:rFonts w:asciiTheme="minorBidi" w:hAnsiTheme="minorBidi"/>
          <w:b/>
          <w:bCs/>
          <w:sz w:val="24"/>
          <w:szCs w:val="24"/>
        </w:rPr>
        <w:t>“</w:t>
      </w:r>
      <w:r w:rsidR="00F2178E" w:rsidRPr="00C52AE3">
        <w:rPr>
          <w:rFonts w:asciiTheme="minorBidi" w:hAnsiTheme="minorBidi"/>
          <w:b/>
          <w:bCs/>
          <w:sz w:val="24"/>
          <w:szCs w:val="24"/>
        </w:rPr>
        <w:t>Blind</w:t>
      </w:r>
      <w:r>
        <w:rPr>
          <w:rFonts w:asciiTheme="minorBidi" w:hAnsiTheme="minorBidi"/>
          <w:b/>
          <w:bCs/>
          <w:sz w:val="24"/>
          <w:szCs w:val="24"/>
        </w:rPr>
        <w:t>”</w:t>
      </w:r>
      <w:r w:rsidR="00F2178E" w:rsidRPr="00C52AE3">
        <w:rPr>
          <w:rFonts w:asciiTheme="minorBidi" w:hAnsiTheme="minorBidi"/>
          <w:b/>
          <w:bCs/>
          <w:sz w:val="24"/>
          <w:szCs w:val="24"/>
        </w:rPr>
        <w:t xml:space="preserve"> refers to someone who is unaware of certain information, and one is prohibited from taking advantage of that lack</w:t>
      </w:r>
      <w:r w:rsidR="00F2178E" w:rsidRPr="0040416B">
        <w:rPr>
          <w:rFonts w:asciiTheme="minorBidi" w:hAnsiTheme="minorBidi"/>
          <w:sz w:val="24"/>
          <w:szCs w:val="24"/>
        </w:rPr>
        <w:t>.</w:t>
      </w:r>
      <w:r w:rsidR="007824C0">
        <w:rPr>
          <w:rFonts w:asciiTheme="minorBidi" w:hAnsiTheme="minorBidi"/>
          <w:sz w:val="24"/>
          <w:szCs w:val="24"/>
        </w:rPr>
        <w:t xml:space="preserve"> </w:t>
      </w:r>
      <w:r w:rsidR="00F2178E" w:rsidRPr="0040416B">
        <w:rPr>
          <w:rFonts w:asciiTheme="minorBidi" w:hAnsiTheme="minorBidi"/>
          <w:sz w:val="24"/>
          <w:szCs w:val="24"/>
        </w:rPr>
        <w:t xml:space="preserve">This is the position of the </w:t>
      </w:r>
      <w:r w:rsidR="00787F47" w:rsidRPr="00787F47">
        <w:rPr>
          <w:rFonts w:asciiTheme="minorBidi" w:hAnsiTheme="minorBidi"/>
          <w:i/>
          <w:sz w:val="24"/>
          <w:szCs w:val="24"/>
        </w:rPr>
        <w:t>Sifra</w:t>
      </w:r>
      <w:r w:rsidR="00F2178E" w:rsidRPr="0040416B">
        <w:rPr>
          <w:rFonts w:asciiTheme="minorBidi" w:hAnsiTheme="minorBidi"/>
          <w:sz w:val="24"/>
          <w:szCs w:val="24"/>
        </w:rPr>
        <w:t>.</w:t>
      </w:r>
      <w:r w:rsidR="007824C0">
        <w:rPr>
          <w:rFonts w:asciiTheme="minorBidi" w:hAnsiTheme="minorBidi"/>
          <w:sz w:val="24"/>
          <w:szCs w:val="24"/>
        </w:rPr>
        <w:t xml:space="preserve"> </w:t>
      </w:r>
      <w:r w:rsidR="00787F47">
        <w:rPr>
          <w:rFonts w:asciiTheme="minorBidi" w:hAnsiTheme="minorBidi"/>
          <w:sz w:val="24"/>
          <w:szCs w:val="24"/>
        </w:rPr>
        <w:t>Based on</w:t>
      </w:r>
      <w:r w:rsidR="00F2178E" w:rsidRPr="0040416B">
        <w:rPr>
          <w:rFonts w:asciiTheme="minorBidi" w:hAnsiTheme="minorBidi"/>
          <w:sz w:val="24"/>
          <w:szCs w:val="24"/>
        </w:rPr>
        <w:t xml:space="preserve"> this, the </w:t>
      </w:r>
      <w:r w:rsidR="00787F47" w:rsidRPr="00787F47">
        <w:rPr>
          <w:rFonts w:asciiTheme="minorBidi" w:hAnsiTheme="minorBidi"/>
          <w:i/>
          <w:sz w:val="24"/>
          <w:szCs w:val="24"/>
        </w:rPr>
        <w:t>Sifra</w:t>
      </w:r>
      <w:r w:rsidR="00F2178E" w:rsidRPr="0040416B">
        <w:rPr>
          <w:rFonts w:asciiTheme="minorBidi" w:hAnsiTheme="minorBidi"/>
          <w:sz w:val="24"/>
          <w:szCs w:val="24"/>
        </w:rPr>
        <w:t xml:space="preserve"> forbids giving bad advice, on both physical and spiritual matters. This position is accepted by </w:t>
      </w:r>
      <w:r>
        <w:rPr>
          <w:rFonts w:asciiTheme="minorBidi" w:hAnsiTheme="minorBidi"/>
          <w:sz w:val="24"/>
          <w:szCs w:val="24"/>
        </w:rPr>
        <w:t xml:space="preserve">the </w:t>
      </w:r>
      <w:r w:rsidR="00F2178E" w:rsidRPr="0040416B">
        <w:rPr>
          <w:rFonts w:asciiTheme="minorBidi" w:hAnsiTheme="minorBidi"/>
          <w:sz w:val="24"/>
          <w:szCs w:val="24"/>
        </w:rPr>
        <w:t>Rambam (</w:t>
      </w:r>
      <w:r>
        <w:rPr>
          <w:rFonts w:asciiTheme="minorBidi" w:hAnsiTheme="minorBidi"/>
          <w:i/>
          <w:iCs/>
          <w:sz w:val="24"/>
          <w:szCs w:val="24"/>
        </w:rPr>
        <w:t xml:space="preserve">Sefer Ha-mitzvot, </w:t>
      </w:r>
      <w:r>
        <w:rPr>
          <w:rFonts w:asciiTheme="minorBidi" w:hAnsiTheme="minorBidi"/>
          <w:sz w:val="24"/>
          <w:szCs w:val="24"/>
        </w:rPr>
        <w:t>Negative #</w:t>
      </w:r>
      <w:r w:rsidR="00F2178E" w:rsidRPr="0040416B">
        <w:rPr>
          <w:rFonts w:asciiTheme="minorBidi" w:hAnsiTheme="minorBidi"/>
          <w:sz w:val="24"/>
          <w:szCs w:val="24"/>
        </w:rPr>
        <w:t>299</w:t>
      </w:r>
      <w:r>
        <w:rPr>
          <w:rFonts w:asciiTheme="minorBidi" w:hAnsiTheme="minorBidi"/>
          <w:sz w:val="24"/>
          <w:szCs w:val="24"/>
        </w:rPr>
        <w:t>;</w:t>
      </w:r>
      <w:r w:rsidR="00F2178E" w:rsidRPr="0040416B">
        <w:rPr>
          <w:rFonts w:asciiTheme="minorBidi" w:hAnsiTheme="minorBidi"/>
          <w:sz w:val="24"/>
          <w:szCs w:val="24"/>
        </w:rPr>
        <w:t xml:space="preserve"> </w:t>
      </w:r>
      <w:r w:rsidR="00F2178E" w:rsidRPr="00C52AE3">
        <w:rPr>
          <w:rFonts w:asciiTheme="minorBidi" w:hAnsiTheme="minorBidi"/>
          <w:i/>
          <w:iCs/>
          <w:sz w:val="24"/>
          <w:szCs w:val="24"/>
        </w:rPr>
        <w:t xml:space="preserve">Hilkhot </w:t>
      </w:r>
      <w:r w:rsidR="0040416B" w:rsidRPr="00C52AE3">
        <w:rPr>
          <w:rFonts w:asciiTheme="minorBidi" w:hAnsiTheme="minorBidi"/>
          <w:i/>
          <w:iCs/>
          <w:sz w:val="24"/>
          <w:szCs w:val="24"/>
        </w:rPr>
        <w:t>Rotze’ach</w:t>
      </w:r>
      <w:r w:rsidR="00F2178E" w:rsidRPr="0040416B">
        <w:rPr>
          <w:rFonts w:asciiTheme="minorBidi" w:hAnsiTheme="minorBidi"/>
          <w:sz w:val="24"/>
          <w:szCs w:val="24"/>
        </w:rPr>
        <w:t xml:space="preserve"> 12:14) and </w:t>
      </w:r>
      <w:r>
        <w:rPr>
          <w:rFonts w:asciiTheme="minorBidi" w:hAnsiTheme="minorBidi"/>
          <w:i/>
          <w:iCs/>
          <w:sz w:val="24"/>
          <w:szCs w:val="24"/>
        </w:rPr>
        <w:t>Sefer Ha-chinnukh</w:t>
      </w:r>
      <w:r w:rsidR="00F2178E" w:rsidRPr="0040416B">
        <w:rPr>
          <w:rFonts w:asciiTheme="minorBidi" w:hAnsiTheme="minorBidi"/>
          <w:sz w:val="24"/>
          <w:szCs w:val="24"/>
        </w:rPr>
        <w:t xml:space="preserve"> (</w:t>
      </w:r>
      <w:r w:rsidR="00787F47">
        <w:rPr>
          <w:rFonts w:asciiTheme="minorBidi" w:hAnsiTheme="minorBidi"/>
          <w:sz w:val="24"/>
          <w:szCs w:val="24"/>
        </w:rPr>
        <w:t>#</w:t>
      </w:r>
      <w:r w:rsidR="00F2178E" w:rsidRPr="0040416B">
        <w:rPr>
          <w:rFonts w:asciiTheme="minorBidi" w:hAnsiTheme="minorBidi"/>
          <w:sz w:val="24"/>
          <w:szCs w:val="24"/>
        </w:rPr>
        <w:t>232).</w:t>
      </w:r>
      <w:r w:rsidR="001C29A1" w:rsidRPr="007824C0">
        <w:rPr>
          <w:rStyle w:val="FootnoteReference"/>
          <w:rFonts w:asciiTheme="minorBidi" w:hAnsiTheme="minorBidi"/>
          <w:sz w:val="24"/>
          <w:szCs w:val="24"/>
        </w:rPr>
        <w:footnoteReference w:id="5"/>
      </w:r>
    </w:p>
    <w:p w14:paraId="4B81A379" w14:textId="77777777" w:rsidR="0040416B" w:rsidRPr="007824C0" w:rsidRDefault="0040416B" w:rsidP="00C52AE3">
      <w:pPr>
        <w:pStyle w:val="ListParagraph"/>
        <w:autoSpaceDE w:val="0"/>
        <w:autoSpaceDN w:val="0"/>
        <w:adjustRightInd w:val="0"/>
        <w:spacing w:after="0" w:line="240" w:lineRule="auto"/>
        <w:jc w:val="both"/>
        <w:rPr>
          <w:rFonts w:asciiTheme="minorBidi" w:hAnsiTheme="minorBidi"/>
          <w:sz w:val="24"/>
          <w:szCs w:val="24"/>
        </w:rPr>
      </w:pPr>
    </w:p>
    <w:p w14:paraId="11199522" w14:textId="452EC03E" w:rsidR="00BC2E9A" w:rsidRPr="00C52AE3" w:rsidRDefault="00F2178E" w:rsidP="00C52AE3">
      <w:pPr>
        <w:pStyle w:val="ListParagraph"/>
        <w:numPr>
          <w:ilvl w:val="0"/>
          <w:numId w:val="4"/>
        </w:numPr>
        <w:autoSpaceDE w:val="0"/>
        <w:autoSpaceDN w:val="0"/>
        <w:adjustRightInd w:val="0"/>
        <w:spacing w:after="0" w:line="240" w:lineRule="auto"/>
        <w:jc w:val="both"/>
        <w:rPr>
          <w:rFonts w:asciiTheme="minorBidi" w:hAnsiTheme="minorBidi"/>
          <w:sz w:val="24"/>
          <w:szCs w:val="24"/>
          <w:lang w:val="en"/>
        </w:rPr>
      </w:pPr>
      <w:r w:rsidRPr="00C52AE3">
        <w:rPr>
          <w:rFonts w:asciiTheme="minorBidi" w:hAnsiTheme="minorBidi"/>
          <w:b/>
          <w:bCs/>
          <w:sz w:val="24"/>
          <w:szCs w:val="24"/>
        </w:rPr>
        <w:t>The stumbling block is sin, and one is prohibited from enabling someone to sin.</w:t>
      </w:r>
      <w:r w:rsidR="007824C0">
        <w:rPr>
          <w:rFonts w:asciiTheme="minorBidi" w:hAnsiTheme="minorBidi"/>
          <w:sz w:val="24"/>
          <w:szCs w:val="24"/>
        </w:rPr>
        <w:t xml:space="preserve"> </w:t>
      </w:r>
      <w:r w:rsidRPr="0040416B">
        <w:rPr>
          <w:rFonts w:asciiTheme="minorBidi" w:hAnsiTheme="minorBidi"/>
          <w:sz w:val="24"/>
          <w:szCs w:val="24"/>
        </w:rPr>
        <w:t xml:space="preserve">This is </w:t>
      </w:r>
      <w:r w:rsidR="00BC2E9A">
        <w:rPr>
          <w:rFonts w:asciiTheme="minorBidi" w:hAnsiTheme="minorBidi"/>
          <w:sz w:val="24"/>
          <w:szCs w:val="24"/>
        </w:rPr>
        <w:t xml:space="preserve">the </w:t>
      </w:r>
      <w:r w:rsidRPr="0040416B">
        <w:rPr>
          <w:rFonts w:asciiTheme="minorBidi" w:hAnsiTheme="minorBidi"/>
          <w:sz w:val="24"/>
          <w:szCs w:val="24"/>
        </w:rPr>
        <w:t xml:space="preserve">primary usage of this prohibition in </w:t>
      </w:r>
      <w:r w:rsidR="00BC2E9A">
        <w:rPr>
          <w:rFonts w:asciiTheme="minorBidi" w:hAnsiTheme="minorBidi"/>
          <w:sz w:val="24"/>
          <w:szCs w:val="24"/>
        </w:rPr>
        <w:t>H</w:t>
      </w:r>
      <w:r w:rsidRPr="0040416B">
        <w:rPr>
          <w:rFonts w:asciiTheme="minorBidi" w:hAnsiTheme="minorBidi"/>
          <w:sz w:val="24"/>
          <w:szCs w:val="24"/>
        </w:rPr>
        <w:t xml:space="preserve">alakha, and it is derived </w:t>
      </w:r>
      <w:r w:rsidR="001C29A1" w:rsidRPr="0040416B">
        <w:rPr>
          <w:rFonts w:asciiTheme="minorBidi" w:hAnsiTheme="minorBidi"/>
          <w:sz w:val="24"/>
          <w:szCs w:val="24"/>
        </w:rPr>
        <w:t xml:space="preserve">from a </w:t>
      </w:r>
      <w:r w:rsidR="00BC2E9A">
        <w:rPr>
          <w:rFonts w:asciiTheme="minorBidi" w:hAnsiTheme="minorBidi"/>
          <w:sz w:val="24"/>
          <w:szCs w:val="24"/>
        </w:rPr>
        <w:t>passage</w:t>
      </w:r>
      <w:r w:rsidR="001C29A1" w:rsidRPr="0040416B">
        <w:rPr>
          <w:rFonts w:asciiTheme="minorBidi" w:hAnsiTheme="minorBidi"/>
          <w:sz w:val="24"/>
          <w:szCs w:val="24"/>
        </w:rPr>
        <w:t xml:space="preserve"> in </w:t>
      </w:r>
      <w:r w:rsidR="001C29A1" w:rsidRPr="00C52AE3">
        <w:rPr>
          <w:rFonts w:asciiTheme="minorBidi" w:hAnsiTheme="minorBidi"/>
          <w:i/>
          <w:iCs/>
          <w:sz w:val="24"/>
          <w:szCs w:val="24"/>
        </w:rPr>
        <w:t>Avoda Zara</w:t>
      </w:r>
      <w:r w:rsidR="001C29A1" w:rsidRPr="0040416B">
        <w:rPr>
          <w:rFonts w:asciiTheme="minorBidi" w:hAnsiTheme="minorBidi"/>
          <w:sz w:val="24"/>
          <w:szCs w:val="24"/>
        </w:rPr>
        <w:t>.</w:t>
      </w:r>
      <w:r w:rsidR="007824C0">
        <w:rPr>
          <w:rFonts w:asciiTheme="minorBidi" w:hAnsiTheme="minorBidi"/>
          <w:sz w:val="24"/>
          <w:szCs w:val="24"/>
        </w:rPr>
        <w:t xml:space="preserve"> </w:t>
      </w:r>
    </w:p>
    <w:p w14:paraId="1D7B05B5" w14:textId="77777777" w:rsidR="00BC2E9A" w:rsidRPr="00C52AE3" w:rsidRDefault="00BC2E9A" w:rsidP="00C52AE3">
      <w:pPr>
        <w:pStyle w:val="ListParagraph"/>
        <w:spacing w:after="0" w:line="240" w:lineRule="auto"/>
        <w:jc w:val="both"/>
        <w:rPr>
          <w:rFonts w:asciiTheme="minorBidi" w:hAnsiTheme="minorBidi"/>
          <w:sz w:val="24"/>
          <w:szCs w:val="24"/>
        </w:rPr>
      </w:pPr>
    </w:p>
    <w:p w14:paraId="24B6E10A" w14:textId="52FE7F9D" w:rsidR="00787F47" w:rsidRDefault="001C29A1" w:rsidP="00C52AE3">
      <w:pPr>
        <w:autoSpaceDE w:val="0"/>
        <w:autoSpaceDN w:val="0"/>
        <w:adjustRightInd w:val="0"/>
        <w:spacing w:after="0" w:line="240" w:lineRule="auto"/>
        <w:jc w:val="both"/>
        <w:rPr>
          <w:rFonts w:asciiTheme="minorBidi" w:hAnsiTheme="minorBidi"/>
          <w:sz w:val="24"/>
          <w:szCs w:val="24"/>
        </w:rPr>
      </w:pPr>
      <w:r w:rsidRPr="00BC2E9A">
        <w:rPr>
          <w:rFonts w:asciiTheme="minorBidi" w:hAnsiTheme="minorBidi"/>
          <w:sz w:val="24"/>
          <w:szCs w:val="24"/>
        </w:rPr>
        <w:t>The Mishna at the beginning of the tractate forbids commerce with idolaters</w:t>
      </w:r>
      <w:r w:rsidRPr="007824C0">
        <w:rPr>
          <w:rStyle w:val="FootnoteReference"/>
          <w:rFonts w:asciiTheme="minorBidi" w:hAnsiTheme="minorBidi"/>
          <w:sz w:val="24"/>
          <w:szCs w:val="24"/>
        </w:rPr>
        <w:footnoteReference w:id="6"/>
      </w:r>
      <w:r w:rsidRPr="00C52AE3">
        <w:rPr>
          <w:rFonts w:asciiTheme="minorBidi" w:hAnsiTheme="minorBidi"/>
          <w:sz w:val="24"/>
          <w:szCs w:val="24"/>
        </w:rPr>
        <w:t xml:space="preserve"> for the three days before their holidays.</w:t>
      </w:r>
      <w:r w:rsidR="007824C0" w:rsidRPr="00C52AE3">
        <w:rPr>
          <w:rFonts w:asciiTheme="minorBidi" w:hAnsiTheme="minorBidi"/>
          <w:sz w:val="24"/>
          <w:szCs w:val="24"/>
        </w:rPr>
        <w:t xml:space="preserve"> </w:t>
      </w:r>
      <w:r w:rsidRPr="00C52AE3">
        <w:rPr>
          <w:rFonts w:asciiTheme="minorBidi" w:hAnsiTheme="minorBidi"/>
          <w:sz w:val="24"/>
          <w:szCs w:val="24"/>
        </w:rPr>
        <w:t xml:space="preserve">The Gemara adds that one </w:t>
      </w:r>
      <w:r w:rsidR="00787F47">
        <w:rPr>
          <w:rFonts w:asciiTheme="minorBidi" w:hAnsiTheme="minorBidi"/>
          <w:sz w:val="24"/>
          <w:szCs w:val="24"/>
        </w:rPr>
        <w:t xml:space="preserve">also </w:t>
      </w:r>
      <w:r w:rsidRPr="00C52AE3">
        <w:rPr>
          <w:rFonts w:asciiTheme="minorBidi" w:hAnsiTheme="minorBidi"/>
          <w:sz w:val="24"/>
          <w:szCs w:val="24"/>
        </w:rPr>
        <w:t>may not give animals to these</w:t>
      </w:r>
      <w:r w:rsidR="00BC2E9A">
        <w:rPr>
          <w:rFonts w:asciiTheme="minorBidi" w:hAnsiTheme="minorBidi"/>
          <w:sz w:val="24"/>
          <w:szCs w:val="24"/>
        </w:rPr>
        <w:t xml:space="preserve"> non-Jew</w:t>
      </w:r>
      <w:r w:rsidRPr="00C52AE3">
        <w:rPr>
          <w:rFonts w:asciiTheme="minorBidi" w:hAnsiTheme="minorBidi"/>
          <w:sz w:val="24"/>
          <w:szCs w:val="24"/>
        </w:rPr>
        <w:t>s during this period.</w:t>
      </w:r>
      <w:r w:rsidR="007824C0" w:rsidRPr="00C52AE3">
        <w:rPr>
          <w:rFonts w:asciiTheme="minorBidi" w:hAnsiTheme="minorBidi"/>
          <w:sz w:val="24"/>
          <w:szCs w:val="24"/>
        </w:rPr>
        <w:t xml:space="preserve"> </w:t>
      </w:r>
      <w:r w:rsidR="00F27D3F" w:rsidRPr="00BC2E9A">
        <w:rPr>
          <w:rFonts w:asciiTheme="minorBidi" w:hAnsiTheme="minorBidi"/>
          <w:sz w:val="24"/>
          <w:szCs w:val="24"/>
        </w:rPr>
        <w:t>The Gemara offers two reasons for this latter prohibition.</w:t>
      </w:r>
      <w:r w:rsidR="007824C0" w:rsidRPr="00C52AE3">
        <w:rPr>
          <w:rFonts w:asciiTheme="minorBidi" w:hAnsiTheme="minorBidi"/>
          <w:sz w:val="24"/>
          <w:szCs w:val="24"/>
        </w:rPr>
        <w:t xml:space="preserve"> </w:t>
      </w:r>
    </w:p>
    <w:p w14:paraId="461F7E90" w14:textId="77777777" w:rsidR="00787F47" w:rsidRDefault="00787F47" w:rsidP="00C52AE3">
      <w:pPr>
        <w:autoSpaceDE w:val="0"/>
        <w:autoSpaceDN w:val="0"/>
        <w:adjustRightInd w:val="0"/>
        <w:spacing w:after="0" w:line="240" w:lineRule="auto"/>
        <w:jc w:val="both"/>
        <w:rPr>
          <w:rFonts w:asciiTheme="minorBidi" w:hAnsiTheme="minorBidi"/>
          <w:sz w:val="24"/>
          <w:szCs w:val="24"/>
        </w:rPr>
      </w:pPr>
    </w:p>
    <w:p w14:paraId="58BD76E1" w14:textId="1D8EE7EC" w:rsidR="00BC2E9A" w:rsidRDefault="00F27D3F" w:rsidP="00C52AE3">
      <w:pPr>
        <w:autoSpaceDE w:val="0"/>
        <w:autoSpaceDN w:val="0"/>
        <w:adjustRightInd w:val="0"/>
        <w:spacing w:after="0" w:line="240" w:lineRule="auto"/>
        <w:jc w:val="both"/>
        <w:rPr>
          <w:rFonts w:asciiTheme="minorBidi" w:hAnsiTheme="minorBidi"/>
          <w:sz w:val="24"/>
          <w:szCs w:val="24"/>
        </w:rPr>
      </w:pPr>
      <w:r w:rsidRPr="00BC2E9A">
        <w:rPr>
          <w:rFonts w:asciiTheme="minorBidi" w:hAnsiTheme="minorBidi"/>
          <w:sz w:val="24"/>
          <w:szCs w:val="24"/>
        </w:rPr>
        <w:t xml:space="preserve">One the Gemara refers to as </w:t>
      </w:r>
      <w:r w:rsidR="0040416B" w:rsidRPr="00C52AE3">
        <w:rPr>
          <w:rFonts w:asciiTheme="minorBidi" w:hAnsiTheme="minorBidi"/>
          <w:i/>
          <w:iCs/>
          <w:sz w:val="24"/>
          <w:szCs w:val="24"/>
        </w:rPr>
        <w:t>h</w:t>
      </w:r>
      <w:r w:rsidR="00BC2E9A">
        <w:rPr>
          <w:rFonts w:asciiTheme="minorBidi" w:hAnsiTheme="minorBidi"/>
          <w:i/>
          <w:iCs/>
          <w:sz w:val="24"/>
          <w:szCs w:val="24"/>
        </w:rPr>
        <w:t>arva</w:t>
      </w:r>
      <w:r w:rsidR="0040416B" w:rsidRPr="00C52AE3">
        <w:rPr>
          <w:rFonts w:asciiTheme="minorBidi" w:hAnsiTheme="minorBidi"/>
          <w:i/>
          <w:iCs/>
          <w:sz w:val="24"/>
          <w:szCs w:val="24"/>
        </w:rPr>
        <w:t>ch</w:t>
      </w:r>
      <w:r w:rsidR="00BC2E9A">
        <w:rPr>
          <w:rFonts w:asciiTheme="minorBidi" w:hAnsiTheme="minorBidi"/>
          <w:i/>
          <w:iCs/>
          <w:sz w:val="24"/>
          <w:szCs w:val="24"/>
        </w:rPr>
        <w:t>a</w:t>
      </w:r>
      <w:r w:rsidRPr="00BC2E9A">
        <w:rPr>
          <w:rFonts w:asciiTheme="minorBidi" w:hAnsiTheme="minorBidi"/>
          <w:i/>
          <w:iCs/>
          <w:sz w:val="24"/>
          <w:szCs w:val="24"/>
        </w:rPr>
        <w:t>.</w:t>
      </w:r>
      <w:r w:rsidR="007824C0" w:rsidRPr="00C52AE3">
        <w:rPr>
          <w:rFonts w:asciiTheme="minorBidi" w:hAnsiTheme="minorBidi"/>
          <w:i/>
          <w:iCs/>
          <w:sz w:val="24"/>
          <w:szCs w:val="24"/>
        </w:rPr>
        <w:t xml:space="preserve"> </w:t>
      </w:r>
      <w:r w:rsidRPr="00BC2E9A">
        <w:rPr>
          <w:rFonts w:asciiTheme="minorBidi" w:hAnsiTheme="minorBidi"/>
          <w:sz w:val="24"/>
          <w:szCs w:val="24"/>
        </w:rPr>
        <w:t>Rashi (6a</w:t>
      </w:r>
      <w:r w:rsidR="00BC2E9A">
        <w:rPr>
          <w:rFonts w:asciiTheme="minorBidi" w:hAnsiTheme="minorBidi"/>
          <w:sz w:val="24"/>
          <w:szCs w:val="24"/>
        </w:rPr>
        <w:t>,</w:t>
      </w:r>
      <w:r w:rsidRPr="00BC2E9A">
        <w:rPr>
          <w:rFonts w:asciiTheme="minorBidi" w:hAnsiTheme="minorBidi"/>
          <w:sz w:val="24"/>
          <w:szCs w:val="24"/>
        </w:rPr>
        <w:t xml:space="preserve"> s.v. </w:t>
      </w:r>
      <w:r w:rsidR="00BC2E9A">
        <w:rPr>
          <w:rFonts w:asciiTheme="minorBidi" w:hAnsiTheme="minorBidi"/>
          <w:i/>
          <w:iCs/>
          <w:sz w:val="24"/>
          <w:szCs w:val="24"/>
        </w:rPr>
        <w:t>M</w:t>
      </w:r>
      <w:r w:rsidRPr="00BC2E9A">
        <w:rPr>
          <w:rFonts w:asciiTheme="minorBidi" w:hAnsiTheme="minorBidi"/>
          <w:i/>
          <w:iCs/>
          <w:sz w:val="24"/>
          <w:szCs w:val="24"/>
        </w:rPr>
        <w:t xml:space="preserve">ishum </w:t>
      </w:r>
      <w:r w:rsidR="0040416B" w:rsidRPr="00C52AE3">
        <w:rPr>
          <w:rFonts w:asciiTheme="minorBidi" w:hAnsiTheme="minorBidi"/>
          <w:i/>
          <w:iCs/>
          <w:sz w:val="24"/>
          <w:szCs w:val="24"/>
        </w:rPr>
        <w:t>h</w:t>
      </w:r>
      <w:r w:rsidR="00BC2E9A">
        <w:rPr>
          <w:rFonts w:asciiTheme="minorBidi" w:hAnsiTheme="minorBidi"/>
          <w:i/>
          <w:iCs/>
          <w:sz w:val="24"/>
          <w:szCs w:val="24"/>
        </w:rPr>
        <w:t>arvacha</w:t>
      </w:r>
      <w:r w:rsidRPr="00BC2E9A">
        <w:rPr>
          <w:rFonts w:asciiTheme="minorBidi" w:hAnsiTheme="minorBidi"/>
          <w:sz w:val="24"/>
          <w:szCs w:val="24"/>
        </w:rPr>
        <w:t>) assumes that this means that the</w:t>
      </w:r>
      <w:r w:rsidR="00BC2E9A">
        <w:rPr>
          <w:rFonts w:asciiTheme="minorBidi" w:hAnsiTheme="minorBidi"/>
          <w:sz w:val="24"/>
          <w:szCs w:val="24"/>
        </w:rPr>
        <w:t xml:space="preserve"> non-Jew</w:t>
      </w:r>
      <w:r w:rsidRPr="00BC2E9A">
        <w:rPr>
          <w:rFonts w:asciiTheme="minorBidi" w:hAnsiTheme="minorBidi"/>
          <w:sz w:val="24"/>
          <w:szCs w:val="24"/>
        </w:rPr>
        <w:t xml:space="preserve"> will be so thankful to his god for the animal that he will thank his god on his holiday, making the Jew responsible for the invocation of an idolatrous god.</w:t>
      </w:r>
      <w:r w:rsidR="00B17FB4" w:rsidRPr="007824C0">
        <w:rPr>
          <w:rStyle w:val="FootnoteReference"/>
          <w:rFonts w:asciiTheme="minorBidi" w:hAnsiTheme="minorBidi"/>
          <w:sz w:val="24"/>
          <w:szCs w:val="24"/>
        </w:rPr>
        <w:footnoteReference w:id="7"/>
      </w:r>
      <w:r w:rsidR="007824C0" w:rsidRPr="00C52AE3">
        <w:rPr>
          <w:rFonts w:asciiTheme="minorBidi" w:hAnsiTheme="minorBidi"/>
          <w:sz w:val="24"/>
          <w:szCs w:val="24"/>
        </w:rPr>
        <w:t xml:space="preserve"> </w:t>
      </w:r>
      <w:r w:rsidRPr="00C52AE3">
        <w:rPr>
          <w:rFonts w:asciiTheme="minorBidi" w:hAnsiTheme="minorBidi"/>
          <w:sz w:val="24"/>
          <w:szCs w:val="24"/>
        </w:rPr>
        <w:t xml:space="preserve"> </w:t>
      </w:r>
    </w:p>
    <w:p w14:paraId="7E840F21" w14:textId="77777777" w:rsidR="00BC2E9A" w:rsidRDefault="00BC2E9A" w:rsidP="00C52AE3">
      <w:pPr>
        <w:autoSpaceDE w:val="0"/>
        <w:autoSpaceDN w:val="0"/>
        <w:adjustRightInd w:val="0"/>
        <w:spacing w:after="0" w:line="240" w:lineRule="auto"/>
        <w:jc w:val="both"/>
        <w:rPr>
          <w:rFonts w:asciiTheme="minorBidi" w:hAnsiTheme="minorBidi"/>
          <w:sz w:val="24"/>
          <w:szCs w:val="24"/>
        </w:rPr>
      </w:pPr>
    </w:p>
    <w:p w14:paraId="1BABF8F4" w14:textId="0E640940" w:rsidR="00F27D3F" w:rsidRPr="00BC2E9A" w:rsidRDefault="00F27D3F" w:rsidP="00C52AE3">
      <w:pPr>
        <w:autoSpaceDE w:val="0"/>
        <w:autoSpaceDN w:val="0"/>
        <w:adjustRightInd w:val="0"/>
        <w:spacing w:after="0" w:line="240" w:lineRule="auto"/>
        <w:jc w:val="both"/>
        <w:rPr>
          <w:rFonts w:asciiTheme="minorBidi" w:hAnsiTheme="minorBidi"/>
          <w:sz w:val="24"/>
          <w:szCs w:val="24"/>
          <w:lang w:val="en"/>
        </w:rPr>
      </w:pPr>
      <w:r w:rsidRPr="00C52AE3">
        <w:rPr>
          <w:rFonts w:asciiTheme="minorBidi" w:hAnsiTheme="minorBidi"/>
          <w:sz w:val="24"/>
          <w:szCs w:val="24"/>
        </w:rPr>
        <w:t xml:space="preserve">The other possibility raised is that the Jew is violating </w:t>
      </w:r>
      <w:r w:rsidRPr="00C52AE3">
        <w:rPr>
          <w:rFonts w:asciiTheme="minorBidi" w:hAnsiTheme="minorBidi"/>
          <w:i/>
          <w:iCs/>
          <w:sz w:val="24"/>
          <w:szCs w:val="24"/>
        </w:rPr>
        <w:t xml:space="preserve">lifnei iver </w:t>
      </w:r>
      <w:r w:rsidRPr="00BC2E9A">
        <w:rPr>
          <w:rFonts w:asciiTheme="minorBidi" w:hAnsiTheme="minorBidi"/>
          <w:sz w:val="24"/>
          <w:szCs w:val="24"/>
        </w:rPr>
        <w:t>by giving the idolater an animal that can be used for sacrifices on the upcoming holiday.</w:t>
      </w:r>
      <w:r w:rsidR="007824C0" w:rsidRPr="00C52AE3">
        <w:rPr>
          <w:rFonts w:asciiTheme="minorBidi" w:hAnsiTheme="minorBidi"/>
          <w:sz w:val="24"/>
          <w:szCs w:val="24"/>
        </w:rPr>
        <w:t xml:space="preserve"> </w:t>
      </w:r>
      <w:r w:rsidRPr="00BC2E9A">
        <w:rPr>
          <w:rFonts w:asciiTheme="minorBidi" w:hAnsiTheme="minorBidi"/>
          <w:sz w:val="24"/>
          <w:szCs w:val="24"/>
        </w:rPr>
        <w:t>The Gemara proves the existence of such a prohibition from a statement of Rabbi Natan:</w:t>
      </w:r>
    </w:p>
    <w:p w14:paraId="08880A65" w14:textId="77777777" w:rsidR="00F27D3F" w:rsidRPr="0040416B" w:rsidRDefault="00F27D3F" w:rsidP="00C52AE3">
      <w:pPr>
        <w:autoSpaceDE w:val="0"/>
        <w:autoSpaceDN w:val="0"/>
        <w:adjustRightInd w:val="0"/>
        <w:spacing w:after="0" w:line="240" w:lineRule="auto"/>
        <w:ind w:left="737"/>
        <w:jc w:val="both"/>
        <w:rPr>
          <w:rFonts w:asciiTheme="minorBidi" w:hAnsiTheme="minorBidi"/>
          <w:sz w:val="24"/>
          <w:szCs w:val="24"/>
          <w:lang w:val="en"/>
        </w:rPr>
      </w:pPr>
    </w:p>
    <w:p w14:paraId="47D9A9F6" w14:textId="21AF6A40" w:rsidR="00614798" w:rsidRPr="0040416B" w:rsidRDefault="00614798" w:rsidP="00C52AE3">
      <w:pPr>
        <w:autoSpaceDE w:val="0"/>
        <w:autoSpaceDN w:val="0"/>
        <w:adjustRightInd w:val="0"/>
        <w:spacing w:after="0" w:line="240" w:lineRule="auto"/>
        <w:ind w:left="737"/>
        <w:jc w:val="both"/>
        <w:rPr>
          <w:rFonts w:asciiTheme="minorBidi" w:hAnsiTheme="minorBidi"/>
          <w:sz w:val="24"/>
          <w:szCs w:val="24"/>
          <w:lang w:val="en"/>
        </w:rPr>
      </w:pPr>
      <w:r w:rsidRPr="0040416B">
        <w:rPr>
          <w:rFonts w:asciiTheme="minorBidi" w:hAnsiTheme="minorBidi"/>
          <w:b/>
          <w:bCs/>
          <w:sz w:val="24"/>
          <w:szCs w:val="24"/>
          <w:lang w:val="en"/>
        </w:rPr>
        <w:t>Rabbi Natan said: From where</w:t>
      </w:r>
      <w:r w:rsidRPr="0040416B">
        <w:rPr>
          <w:rFonts w:asciiTheme="minorBidi" w:hAnsiTheme="minorBidi"/>
          <w:sz w:val="24"/>
          <w:szCs w:val="24"/>
          <w:lang w:val="en"/>
        </w:rPr>
        <w:t> is it derived </w:t>
      </w:r>
      <w:r w:rsidRPr="0040416B">
        <w:rPr>
          <w:rFonts w:asciiTheme="minorBidi" w:hAnsiTheme="minorBidi"/>
          <w:b/>
          <w:bCs/>
          <w:sz w:val="24"/>
          <w:szCs w:val="24"/>
          <w:lang w:val="en"/>
        </w:rPr>
        <w:t>that a person may not extend a cup of wine to a nazirite,</w:t>
      </w:r>
      <w:r w:rsidRPr="0040416B">
        <w:rPr>
          <w:rFonts w:asciiTheme="minorBidi" w:hAnsiTheme="minorBidi"/>
          <w:sz w:val="24"/>
          <w:szCs w:val="24"/>
          <w:lang w:val="en"/>
        </w:rPr>
        <w:t> who is prohibited from drinking wine, </w:t>
      </w:r>
      <w:r w:rsidRPr="0040416B">
        <w:rPr>
          <w:rFonts w:asciiTheme="minorBidi" w:hAnsiTheme="minorBidi"/>
          <w:b/>
          <w:bCs/>
          <w:sz w:val="24"/>
          <w:szCs w:val="24"/>
          <w:lang w:val="en"/>
        </w:rPr>
        <w:t>and</w:t>
      </w:r>
      <w:r w:rsidRPr="0040416B">
        <w:rPr>
          <w:rFonts w:asciiTheme="minorBidi" w:hAnsiTheme="minorBidi"/>
          <w:sz w:val="24"/>
          <w:szCs w:val="24"/>
          <w:lang w:val="en"/>
        </w:rPr>
        <w:t> that he may not extend </w:t>
      </w:r>
      <w:r w:rsidRPr="0040416B">
        <w:rPr>
          <w:rFonts w:asciiTheme="minorBidi" w:hAnsiTheme="minorBidi"/>
          <w:b/>
          <w:bCs/>
          <w:sz w:val="24"/>
          <w:szCs w:val="24"/>
          <w:lang w:val="en"/>
        </w:rPr>
        <w:t>a limb</w:t>
      </w:r>
      <w:r w:rsidRPr="0040416B">
        <w:rPr>
          <w:rFonts w:asciiTheme="minorBidi" w:hAnsiTheme="minorBidi"/>
          <w:sz w:val="24"/>
          <w:szCs w:val="24"/>
          <w:lang w:val="en"/>
        </w:rPr>
        <w:t> severed </w:t>
      </w:r>
      <w:r w:rsidRPr="0040416B">
        <w:rPr>
          <w:rFonts w:asciiTheme="minorBidi" w:hAnsiTheme="minorBidi"/>
          <w:b/>
          <w:bCs/>
          <w:sz w:val="24"/>
          <w:szCs w:val="24"/>
          <w:lang w:val="en"/>
        </w:rPr>
        <w:t>from a living animal to descendants of Noah? The verse states: “And you shall not put a stumbling block before the blind”</w:t>
      </w:r>
      <w:r w:rsidRPr="0040416B">
        <w:rPr>
          <w:rFonts w:asciiTheme="minorBidi" w:hAnsiTheme="minorBidi"/>
          <w:sz w:val="24"/>
          <w:szCs w:val="24"/>
          <w:lang w:val="en"/>
        </w:rPr>
        <w:t> (</w:t>
      </w:r>
      <w:hyperlink r:id="rId10" w:history="1">
        <w:r w:rsidRPr="00C52AE3">
          <w:rPr>
            <w:rStyle w:val="Hyperlink"/>
            <w:rFonts w:asciiTheme="minorBidi" w:hAnsiTheme="minorBidi"/>
            <w:color w:val="auto"/>
            <w:sz w:val="24"/>
            <w:szCs w:val="24"/>
            <w:lang w:val="en"/>
          </w:rPr>
          <w:t>Leviticus 19:14</w:t>
        </w:r>
      </w:hyperlink>
      <w:r w:rsidRPr="007824C0">
        <w:rPr>
          <w:rFonts w:asciiTheme="minorBidi" w:hAnsiTheme="minorBidi"/>
          <w:sz w:val="24"/>
          <w:szCs w:val="24"/>
          <w:lang w:val="en"/>
        </w:rPr>
        <w:t>). (</w:t>
      </w:r>
      <w:r w:rsidRPr="00C52AE3">
        <w:rPr>
          <w:rFonts w:asciiTheme="minorBidi" w:hAnsiTheme="minorBidi"/>
          <w:i/>
          <w:iCs/>
          <w:sz w:val="24"/>
          <w:szCs w:val="24"/>
          <w:lang w:val="en"/>
        </w:rPr>
        <w:t>Avoda Zara</w:t>
      </w:r>
      <w:r w:rsidRPr="007824C0">
        <w:rPr>
          <w:rFonts w:asciiTheme="minorBidi" w:hAnsiTheme="minorBidi"/>
          <w:sz w:val="24"/>
          <w:szCs w:val="24"/>
          <w:lang w:val="en"/>
        </w:rPr>
        <w:t xml:space="preserve"> 6a-b, Koren translation)</w:t>
      </w:r>
    </w:p>
    <w:p w14:paraId="165E3FEA" w14:textId="49C000A2" w:rsidR="00614798" w:rsidRPr="0040416B" w:rsidRDefault="00614798" w:rsidP="00C52AE3">
      <w:pPr>
        <w:autoSpaceDE w:val="0"/>
        <w:autoSpaceDN w:val="0"/>
        <w:adjustRightInd w:val="0"/>
        <w:spacing w:after="0" w:line="240" w:lineRule="auto"/>
        <w:jc w:val="both"/>
        <w:rPr>
          <w:rFonts w:asciiTheme="minorBidi" w:hAnsiTheme="minorBidi"/>
          <w:sz w:val="24"/>
          <w:szCs w:val="24"/>
          <w:lang w:val="en"/>
        </w:rPr>
      </w:pPr>
    </w:p>
    <w:p w14:paraId="65E51CF1" w14:textId="2E4FCE42" w:rsidR="00614798" w:rsidRPr="0040416B" w:rsidRDefault="00614798" w:rsidP="00C52AE3">
      <w:pPr>
        <w:autoSpaceDE w:val="0"/>
        <w:autoSpaceDN w:val="0"/>
        <w:adjustRightInd w:val="0"/>
        <w:spacing w:after="0" w:line="240" w:lineRule="auto"/>
        <w:jc w:val="both"/>
        <w:rPr>
          <w:rFonts w:asciiTheme="minorBidi" w:hAnsiTheme="minorBidi"/>
          <w:sz w:val="24"/>
          <w:szCs w:val="24"/>
          <w:lang w:val="en"/>
        </w:rPr>
      </w:pPr>
      <w:r w:rsidRPr="0040416B">
        <w:rPr>
          <w:rFonts w:asciiTheme="minorBidi" w:hAnsiTheme="minorBidi"/>
          <w:sz w:val="24"/>
          <w:szCs w:val="24"/>
          <w:lang w:val="en"/>
        </w:rPr>
        <w:t xml:space="preserve">The </w:t>
      </w:r>
      <w:r w:rsidR="00787F47" w:rsidRPr="00787F47">
        <w:rPr>
          <w:rFonts w:asciiTheme="minorBidi" w:hAnsiTheme="minorBidi"/>
          <w:i/>
          <w:sz w:val="24"/>
          <w:szCs w:val="24"/>
          <w:lang w:val="en"/>
        </w:rPr>
        <w:t>Sifra</w:t>
      </w:r>
      <w:r w:rsidRPr="0040416B">
        <w:rPr>
          <w:rFonts w:asciiTheme="minorBidi" w:hAnsiTheme="minorBidi"/>
          <w:sz w:val="24"/>
          <w:szCs w:val="24"/>
          <w:lang w:val="en"/>
        </w:rPr>
        <w:t xml:space="preserve"> already noted that the stumbling block being discussed can be sin.</w:t>
      </w:r>
      <w:r w:rsidR="007824C0">
        <w:rPr>
          <w:rFonts w:asciiTheme="minorBidi" w:hAnsiTheme="minorBidi"/>
          <w:sz w:val="24"/>
          <w:szCs w:val="24"/>
          <w:lang w:val="en"/>
        </w:rPr>
        <w:t xml:space="preserve"> </w:t>
      </w:r>
      <w:r w:rsidRPr="0040416B">
        <w:rPr>
          <w:rFonts w:asciiTheme="minorBidi" w:hAnsiTheme="minorBidi"/>
          <w:sz w:val="24"/>
          <w:szCs w:val="24"/>
          <w:lang w:val="en"/>
        </w:rPr>
        <w:t xml:space="preserve">However, as in the first two levels of interpretation, the </w:t>
      </w:r>
      <w:r w:rsidR="00787F47" w:rsidRPr="00787F47">
        <w:rPr>
          <w:rFonts w:asciiTheme="minorBidi" w:hAnsiTheme="minorBidi"/>
          <w:i/>
          <w:sz w:val="24"/>
          <w:szCs w:val="24"/>
          <w:lang w:val="en"/>
        </w:rPr>
        <w:t>Sifrei</w:t>
      </w:r>
      <w:r w:rsidRPr="0040416B">
        <w:rPr>
          <w:rFonts w:asciiTheme="minorBidi" w:hAnsiTheme="minorBidi"/>
          <w:sz w:val="24"/>
          <w:szCs w:val="24"/>
          <w:lang w:val="en"/>
        </w:rPr>
        <w:t xml:space="preserve"> limit</w:t>
      </w:r>
      <w:r w:rsidR="00BC2E9A">
        <w:rPr>
          <w:rFonts w:asciiTheme="minorBidi" w:hAnsiTheme="minorBidi"/>
          <w:sz w:val="24"/>
          <w:szCs w:val="24"/>
          <w:lang w:val="en"/>
        </w:rPr>
        <w:t>s</w:t>
      </w:r>
      <w:r w:rsidRPr="0040416B">
        <w:rPr>
          <w:rFonts w:asciiTheme="minorBidi" w:hAnsiTheme="minorBidi"/>
          <w:sz w:val="24"/>
          <w:szCs w:val="24"/>
          <w:lang w:val="en"/>
        </w:rPr>
        <w:t xml:space="preserve"> the prohibition to a case in which the victim </w:t>
      </w:r>
      <w:r w:rsidR="00BC2E9A">
        <w:rPr>
          <w:rFonts w:asciiTheme="minorBidi" w:hAnsiTheme="minorBidi"/>
          <w:sz w:val="24"/>
          <w:szCs w:val="24"/>
          <w:lang w:val="en"/>
        </w:rPr>
        <w:t>i</w:t>
      </w:r>
      <w:r w:rsidRPr="0040416B">
        <w:rPr>
          <w:rFonts w:asciiTheme="minorBidi" w:hAnsiTheme="minorBidi"/>
          <w:sz w:val="24"/>
          <w:szCs w:val="24"/>
          <w:lang w:val="en"/>
        </w:rPr>
        <w:t xml:space="preserve">s </w:t>
      </w:r>
      <w:r w:rsidRPr="0040416B">
        <w:rPr>
          <w:rFonts w:asciiTheme="minorBidi" w:hAnsiTheme="minorBidi"/>
          <w:b/>
          <w:bCs/>
          <w:sz w:val="24"/>
          <w:szCs w:val="24"/>
          <w:lang w:val="en"/>
        </w:rPr>
        <w:t>unaware</w:t>
      </w:r>
      <w:r w:rsidR="00B17FB4" w:rsidRPr="0040416B">
        <w:rPr>
          <w:rFonts w:asciiTheme="minorBidi" w:hAnsiTheme="minorBidi"/>
          <w:b/>
          <w:bCs/>
          <w:sz w:val="24"/>
          <w:szCs w:val="24"/>
          <w:lang w:val="en"/>
        </w:rPr>
        <w:t>, hence blind,</w:t>
      </w:r>
      <w:r w:rsidRPr="0040416B">
        <w:rPr>
          <w:rFonts w:asciiTheme="minorBidi" w:hAnsiTheme="minorBidi"/>
          <w:sz w:val="24"/>
          <w:szCs w:val="24"/>
          <w:lang w:val="en"/>
        </w:rPr>
        <w:t xml:space="preserve"> of the obstacle.</w:t>
      </w:r>
      <w:r w:rsidR="007824C0">
        <w:rPr>
          <w:rFonts w:asciiTheme="minorBidi" w:hAnsiTheme="minorBidi"/>
          <w:sz w:val="24"/>
          <w:szCs w:val="24"/>
          <w:lang w:val="en"/>
        </w:rPr>
        <w:t xml:space="preserve"> </w:t>
      </w:r>
      <w:r w:rsidRPr="0040416B">
        <w:rPr>
          <w:rFonts w:asciiTheme="minorBidi" w:hAnsiTheme="minorBidi"/>
          <w:sz w:val="24"/>
          <w:szCs w:val="24"/>
          <w:lang w:val="en"/>
        </w:rPr>
        <w:t xml:space="preserve">How do </w:t>
      </w:r>
      <w:r w:rsidRPr="00C52AE3">
        <w:rPr>
          <w:rFonts w:asciiTheme="minorBidi" w:hAnsiTheme="minorBidi"/>
          <w:i/>
          <w:iCs/>
          <w:sz w:val="24"/>
          <w:szCs w:val="24"/>
          <w:lang w:val="en"/>
        </w:rPr>
        <w:t>Chazal</w:t>
      </w:r>
      <w:r w:rsidRPr="0040416B">
        <w:rPr>
          <w:rFonts w:asciiTheme="minorBidi" w:hAnsiTheme="minorBidi"/>
          <w:sz w:val="24"/>
          <w:szCs w:val="24"/>
          <w:lang w:val="en"/>
        </w:rPr>
        <w:t xml:space="preserve"> extend this </w:t>
      </w:r>
      <w:r w:rsidRPr="0040416B">
        <w:rPr>
          <w:rFonts w:asciiTheme="minorBidi" w:hAnsiTheme="minorBidi"/>
          <w:sz w:val="24"/>
          <w:szCs w:val="24"/>
          <w:lang w:val="en"/>
        </w:rPr>
        <w:lastRenderedPageBreak/>
        <w:t xml:space="preserve">prohibition to cases where one enables a </w:t>
      </w:r>
      <w:r w:rsidRPr="0040416B">
        <w:rPr>
          <w:rFonts w:asciiTheme="minorBidi" w:hAnsiTheme="minorBidi"/>
          <w:b/>
          <w:bCs/>
          <w:sz w:val="24"/>
          <w:szCs w:val="24"/>
          <w:lang w:val="en"/>
        </w:rPr>
        <w:t>willing sinner</w:t>
      </w:r>
      <w:r w:rsidRPr="0040416B">
        <w:rPr>
          <w:rFonts w:asciiTheme="minorBidi" w:hAnsiTheme="minorBidi"/>
          <w:sz w:val="24"/>
          <w:szCs w:val="24"/>
          <w:lang w:val="en"/>
        </w:rPr>
        <w:t xml:space="preserve"> to engage in illicit behavior with </w:t>
      </w:r>
      <w:r w:rsidRPr="0040416B">
        <w:rPr>
          <w:rFonts w:asciiTheme="minorBidi" w:hAnsiTheme="minorBidi"/>
          <w:b/>
          <w:bCs/>
          <w:sz w:val="24"/>
          <w:szCs w:val="24"/>
          <w:lang w:val="en"/>
        </w:rPr>
        <w:t>eyes open, literally and figuratively</w:t>
      </w:r>
      <w:r w:rsidRPr="0040416B">
        <w:rPr>
          <w:rFonts w:asciiTheme="minorBidi" w:hAnsiTheme="minorBidi"/>
          <w:sz w:val="24"/>
          <w:szCs w:val="24"/>
          <w:lang w:val="en"/>
        </w:rPr>
        <w:t>?</w:t>
      </w:r>
      <w:r w:rsidR="007824C0">
        <w:rPr>
          <w:rFonts w:asciiTheme="minorBidi" w:hAnsiTheme="minorBidi"/>
          <w:sz w:val="24"/>
          <w:szCs w:val="24"/>
          <w:lang w:val="en"/>
        </w:rPr>
        <w:t xml:space="preserve"> </w:t>
      </w:r>
      <w:r w:rsidRPr="0040416B">
        <w:rPr>
          <w:rFonts w:asciiTheme="minorBidi" w:hAnsiTheme="minorBidi"/>
          <w:sz w:val="24"/>
          <w:szCs w:val="24"/>
          <w:lang w:val="en"/>
        </w:rPr>
        <w:t>The Rambam solves this problem as follows:</w:t>
      </w:r>
    </w:p>
    <w:p w14:paraId="2339395F" w14:textId="655ABDC9" w:rsidR="00614798" w:rsidRPr="0040416B" w:rsidRDefault="00614798" w:rsidP="00C52AE3">
      <w:pPr>
        <w:autoSpaceDE w:val="0"/>
        <w:autoSpaceDN w:val="0"/>
        <w:adjustRightInd w:val="0"/>
        <w:spacing w:after="0" w:line="240" w:lineRule="auto"/>
        <w:jc w:val="both"/>
        <w:rPr>
          <w:rFonts w:asciiTheme="minorBidi" w:hAnsiTheme="minorBidi"/>
          <w:sz w:val="24"/>
          <w:szCs w:val="24"/>
          <w:lang w:val="en"/>
        </w:rPr>
      </w:pPr>
    </w:p>
    <w:p w14:paraId="652FC4C6" w14:textId="278B2587" w:rsidR="00614798" w:rsidRPr="0040416B" w:rsidRDefault="00614798" w:rsidP="00C52AE3">
      <w:pPr>
        <w:autoSpaceDE w:val="0"/>
        <w:autoSpaceDN w:val="0"/>
        <w:adjustRightInd w:val="0"/>
        <w:spacing w:after="0" w:line="240" w:lineRule="auto"/>
        <w:ind w:left="720"/>
        <w:jc w:val="both"/>
        <w:rPr>
          <w:rFonts w:asciiTheme="minorBidi" w:hAnsiTheme="minorBidi"/>
          <w:sz w:val="24"/>
          <w:szCs w:val="24"/>
        </w:rPr>
      </w:pPr>
      <w:r w:rsidRPr="0040416B">
        <w:rPr>
          <w:rFonts w:asciiTheme="minorBidi" w:hAnsiTheme="minorBidi"/>
          <w:sz w:val="24"/>
          <w:szCs w:val="24"/>
        </w:rPr>
        <w:t xml:space="preserve">Anyone who misdirects a person, blind on any subject, by giving him wrong advice, or encourages a criminal, </w:t>
      </w:r>
      <w:r w:rsidRPr="0040416B">
        <w:rPr>
          <w:rFonts w:asciiTheme="minorBidi" w:hAnsiTheme="minorBidi"/>
          <w:b/>
          <w:bCs/>
          <w:sz w:val="24"/>
          <w:szCs w:val="24"/>
        </w:rPr>
        <w:t>who is blind and cannot see the way of truth because of his greedy lust</w:t>
      </w:r>
      <w:r w:rsidRPr="0040416B">
        <w:rPr>
          <w:rFonts w:asciiTheme="minorBidi" w:hAnsiTheme="minorBidi"/>
          <w:sz w:val="24"/>
          <w:szCs w:val="24"/>
        </w:rPr>
        <w:t xml:space="preserve">, is transgressing a prohibitive command, as it is written: "You shall not </w:t>
      </w:r>
      <w:r w:rsidR="00BC2E9A">
        <w:rPr>
          <w:rFonts w:asciiTheme="minorBidi" w:hAnsiTheme="minorBidi"/>
          <w:sz w:val="24"/>
          <w:szCs w:val="24"/>
        </w:rPr>
        <w:t>put</w:t>
      </w:r>
      <w:r w:rsidRPr="0040416B">
        <w:rPr>
          <w:rFonts w:asciiTheme="minorBidi" w:hAnsiTheme="minorBidi"/>
          <w:sz w:val="24"/>
          <w:szCs w:val="24"/>
        </w:rPr>
        <w:t xml:space="preserve"> a stumbling block before the blind."</w:t>
      </w:r>
      <w:r w:rsidR="007824C0">
        <w:rPr>
          <w:rFonts w:asciiTheme="minorBidi" w:hAnsiTheme="minorBidi"/>
          <w:sz w:val="24"/>
          <w:szCs w:val="24"/>
        </w:rPr>
        <w:t xml:space="preserve"> </w:t>
      </w:r>
      <w:r w:rsidRPr="0040416B">
        <w:rPr>
          <w:rFonts w:asciiTheme="minorBidi" w:hAnsiTheme="minorBidi"/>
          <w:sz w:val="24"/>
          <w:szCs w:val="24"/>
        </w:rPr>
        <w:t xml:space="preserve">(Rambam, </w:t>
      </w:r>
      <w:r w:rsidRPr="0040416B">
        <w:rPr>
          <w:rFonts w:asciiTheme="minorBidi" w:hAnsiTheme="minorBidi"/>
          <w:i/>
          <w:iCs/>
          <w:sz w:val="24"/>
          <w:szCs w:val="24"/>
        </w:rPr>
        <w:t>Hil</w:t>
      </w:r>
      <w:r w:rsidR="001B587F" w:rsidRPr="0040416B">
        <w:rPr>
          <w:rFonts w:asciiTheme="minorBidi" w:hAnsiTheme="minorBidi"/>
          <w:i/>
          <w:iCs/>
          <w:sz w:val="24"/>
          <w:szCs w:val="24"/>
        </w:rPr>
        <w:t>k</w:t>
      </w:r>
      <w:r w:rsidRPr="0040416B">
        <w:rPr>
          <w:rFonts w:asciiTheme="minorBidi" w:hAnsiTheme="minorBidi"/>
          <w:i/>
          <w:iCs/>
          <w:sz w:val="24"/>
          <w:szCs w:val="24"/>
        </w:rPr>
        <w:t xml:space="preserve">hot </w:t>
      </w:r>
      <w:r w:rsidR="0040416B" w:rsidRPr="0040416B">
        <w:rPr>
          <w:rFonts w:asciiTheme="minorBidi" w:hAnsiTheme="minorBidi"/>
          <w:i/>
          <w:iCs/>
          <w:sz w:val="24"/>
          <w:szCs w:val="24"/>
        </w:rPr>
        <w:t>Rotze’ach</w:t>
      </w:r>
      <w:r w:rsidRPr="0040416B">
        <w:rPr>
          <w:rFonts w:asciiTheme="minorBidi" w:hAnsiTheme="minorBidi"/>
          <w:i/>
          <w:iCs/>
          <w:sz w:val="24"/>
          <w:szCs w:val="24"/>
        </w:rPr>
        <w:t xml:space="preserve"> </w:t>
      </w:r>
      <w:r w:rsidRPr="0040416B">
        <w:rPr>
          <w:rFonts w:asciiTheme="minorBidi" w:hAnsiTheme="minorBidi"/>
          <w:sz w:val="24"/>
          <w:szCs w:val="24"/>
        </w:rPr>
        <w:t>12:14).</w:t>
      </w:r>
    </w:p>
    <w:p w14:paraId="38763936" w14:textId="2A7D9693" w:rsidR="00614798" w:rsidRPr="0040416B" w:rsidRDefault="00614798" w:rsidP="00C52AE3">
      <w:pPr>
        <w:autoSpaceDE w:val="0"/>
        <w:autoSpaceDN w:val="0"/>
        <w:adjustRightInd w:val="0"/>
        <w:spacing w:after="0" w:line="240" w:lineRule="auto"/>
        <w:jc w:val="both"/>
        <w:rPr>
          <w:rFonts w:asciiTheme="minorBidi" w:hAnsiTheme="minorBidi"/>
          <w:sz w:val="24"/>
          <w:szCs w:val="24"/>
        </w:rPr>
      </w:pPr>
    </w:p>
    <w:p w14:paraId="2F064398" w14:textId="55A0E587" w:rsidR="00614798" w:rsidRPr="007824C0" w:rsidRDefault="00614798" w:rsidP="00C52AE3">
      <w:pPr>
        <w:autoSpaceDE w:val="0"/>
        <w:autoSpaceDN w:val="0"/>
        <w:adjustRightInd w:val="0"/>
        <w:spacing w:after="0" w:line="240" w:lineRule="auto"/>
        <w:jc w:val="both"/>
        <w:rPr>
          <w:rFonts w:asciiTheme="minorBidi" w:hAnsiTheme="minorBidi"/>
          <w:sz w:val="24"/>
          <w:szCs w:val="24"/>
        </w:rPr>
      </w:pPr>
      <w:r w:rsidRPr="0040416B">
        <w:rPr>
          <w:rFonts w:asciiTheme="minorBidi" w:hAnsiTheme="minorBidi"/>
          <w:sz w:val="24"/>
          <w:szCs w:val="24"/>
        </w:rPr>
        <w:t>Meaning, the blindness being discussed is, as the idiom goes, being blinded by passion.</w:t>
      </w:r>
      <w:r w:rsidR="007824C0">
        <w:rPr>
          <w:rFonts w:asciiTheme="minorBidi" w:hAnsiTheme="minorBidi"/>
          <w:sz w:val="24"/>
          <w:szCs w:val="24"/>
        </w:rPr>
        <w:t xml:space="preserve"> </w:t>
      </w:r>
      <w:r w:rsidRPr="0040416B">
        <w:rPr>
          <w:rFonts w:asciiTheme="minorBidi" w:hAnsiTheme="minorBidi"/>
          <w:sz w:val="24"/>
          <w:szCs w:val="24"/>
        </w:rPr>
        <w:t xml:space="preserve">Rav Jeremy Weider has suggested that one </w:t>
      </w:r>
      <w:r w:rsidR="00787F47">
        <w:rPr>
          <w:rFonts w:asciiTheme="minorBidi" w:hAnsiTheme="minorBidi"/>
          <w:sz w:val="24"/>
          <w:szCs w:val="24"/>
        </w:rPr>
        <w:t xml:space="preserve">may </w:t>
      </w:r>
      <w:r w:rsidRPr="0040416B">
        <w:rPr>
          <w:rFonts w:asciiTheme="minorBidi" w:hAnsiTheme="minorBidi"/>
          <w:sz w:val="24"/>
          <w:szCs w:val="24"/>
        </w:rPr>
        <w:t>extend the Rambam’s description to the third level as well.</w:t>
      </w:r>
      <w:r w:rsidR="007824C0">
        <w:rPr>
          <w:rFonts w:asciiTheme="minorBidi" w:hAnsiTheme="minorBidi"/>
          <w:sz w:val="24"/>
          <w:szCs w:val="24"/>
        </w:rPr>
        <w:t xml:space="preserve"> </w:t>
      </w:r>
      <w:r w:rsidRPr="0040416B">
        <w:rPr>
          <w:rFonts w:asciiTheme="minorBidi" w:hAnsiTheme="minorBidi"/>
          <w:sz w:val="24"/>
          <w:szCs w:val="24"/>
        </w:rPr>
        <w:t xml:space="preserve">In other words, one </w:t>
      </w:r>
      <w:r w:rsidR="00787F47">
        <w:rPr>
          <w:rFonts w:asciiTheme="minorBidi" w:hAnsiTheme="minorBidi"/>
          <w:sz w:val="24"/>
          <w:szCs w:val="24"/>
        </w:rPr>
        <w:t>must not</w:t>
      </w:r>
      <w:r w:rsidRPr="0040416B">
        <w:rPr>
          <w:rFonts w:asciiTheme="minorBidi" w:hAnsiTheme="minorBidi"/>
          <w:sz w:val="24"/>
          <w:szCs w:val="24"/>
        </w:rPr>
        <w:t xml:space="preserve"> put </w:t>
      </w:r>
      <w:r w:rsidR="00D07D1B">
        <w:rPr>
          <w:rFonts w:asciiTheme="minorBidi" w:hAnsiTheme="minorBidi"/>
          <w:sz w:val="24"/>
          <w:szCs w:val="24"/>
        </w:rPr>
        <w:t xml:space="preserve">others </w:t>
      </w:r>
      <w:r w:rsidRPr="0040416B">
        <w:rPr>
          <w:rFonts w:asciiTheme="minorBidi" w:hAnsiTheme="minorBidi"/>
          <w:sz w:val="24"/>
          <w:szCs w:val="24"/>
        </w:rPr>
        <w:t xml:space="preserve">in a situation </w:t>
      </w:r>
      <w:r w:rsidR="00D07D1B">
        <w:rPr>
          <w:rFonts w:asciiTheme="minorBidi" w:hAnsiTheme="minorBidi"/>
          <w:sz w:val="24"/>
          <w:szCs w:val="24"/>
        </w:rPr>
        <w:t>in which</w:t>
      </w:r>
      <w:r w:rsidRPr="0040416B">
        <w:rPr>
          <w:rFonts w:asciiTheme="minorBidi" w:hAnsiTheme="minorBidi"/>
          <w:sz w:val="24"/>
          <w:szCs w:val="24"/>
        </w:rPr>
        <w:t xml:space="preserve"> they are likely to develop an emotional attachment that will make it difficult for them to make the “right” decision, even if no deception is involved.</w:t>
      </w:r>
      <w:r w:rsidRPr="007824C0">
        <w:rPr>
          <w:rStyle w:val="FootnoteReference"/>
          <w:rFonts w:asciiTheme="minorBidi" w:hAnsiTheme="minorBidi"/>
          <w:sz w:val="24"/>
          <w:szCs w:val="24"/>
        </w:rPr>
        <w:footnoteReference w:id="8"/>
      </w:r>
      <w:r w:rsidR="007824C0">
        <w:rPr>
          <w:rFonts w:asciiTheme="minorBidi" w:hAnsiTheme="minorBidi"/>
          <w:sz w:val="24"/>
          <w:szCs w:val="24"/>
        </w:rPr>
        <w:t xml:space="preserve">  </w:t>
      </w:r>
    </w:p>
    <w:p w14:paraId="77269909" w14:textId="1EC9F7FD" w:rsidR="00614798" w:rsidRPr="0040416B" w:rsidRDefault="00614798" w:rsidP="00C52AE3">
      <w:pPr>
        <w:autoSpaceDE w:val="0"/>
        <w:autoSpaceDN w:val="0"/>
        <w:adjustRightInd w:val="0"/>
        <w:spacing w:after="0" w:line="240" w:lineRule="auto"/>
        <w:jc w:val="both"/>
        <w:rPr>
          <w:rFonts w:asciiTheme="minorBidi" w:hAnsiTheme="minorBidi"/>
          <w:sz w:val="24"/>
          <w:szCs w:val="24"/>
        </w:rPr>
      </w:pPr>
    </w:p>
    <w:p w14:paraId="6B91097E" w14:textId="69119C4B" w:rsidR="00614798" w:rsidRPr="0040416B" w:rsidRDefault="00614798" w:rsidP="00C52AE3">
      <w:pPr>
        <w:autoSpaceDE w:val="0"/>
        <w:autoSpaceDN w:val="0"/>
        <w:adjustRightInd w:val="0"/>
        <w:spacing w:after="0" w:line="240" w:lineRule="auto"/>
        <w:jc w:val="both"/>
        <w:rPr>
          <w:rFonts w:asciiTheme="minorBidi" w:hAnsiTheme="minorBidi"/>
          <w:sz w:val="24"/>
          <w:szCs w:val="24"/>
          <w:lang w:val="en"/>
        </w:rPr>
      </w:pPr>
      <w:r w:rsidRPr="0040416B">
        <w:rPr>
          <w:rFonts w:asciiTheme="minorBidi" w:hAnsiTheme="minorBidi"/>
          <w:sz w:val="24"/>
          <w:szCs w:val="24"/>
        </w:rPr>
        <w:t xml:space="preserve">There is much discussion </w:t>
      </w:r>
      <w:r w:rsidR="00D07D1B">
        <w:rPr>
          <w:rFonts w:asciiTheme="minorBidi" w:hAnsiTheme="minorBidi"/>
          <w:sz w:val="24"/>
          <w:szCs w:val="24"/>
        </w:rPr>
        <w:t xml:space="preserve">among the </w:t>
      </w:r>
      <w:r w:rsidR="0040416B" w:rsidRPr="0040416B">
        <w:rPr>
          <w:rFonts w:asciiTheme="minorBidi" w:hAnsiTheme="minorBidi"/>
          <w:sz w:val="24"/>
          <w:szCs w:val="24"/>
        </w:rPr>
        <w:t>Poskim</w:t>
      </w:r>
      <w:r w:rsidRPr="0040416B">
        <w:rPr>
          <w:rFonts w:asciiTheme="minorBidi" w:hAnsiTheme="minorBidi"/>
          <w:sz w:val="24"/>
          <w:szCs w:val="24"/>
        </w:rPr>
        <w:t xml:space="preserve"> as to whether the latter two interpretations offered by </w:t>
      </w:r>
      <w:r w:rsidRPr="00C52AE3">
        <w:rPr>
          <w:rFonts w:asciiTheme="minorBidi" w:hAnsiTheme="minorBidi"/>
          <w:i/>
          <w:iCs/>
          <w:sz w:val="24"/>
          <w:szCs w:val="24"/>
        </w:rPr>
        <w:t>Chazal</w:t>
      </w:r>
      <w:r w:rsidRPr="0040416B">
        <w:rPr>
          <w:rFonts w:asciiTheme="minorBidi" w:hAnsiTheme="minorBidi"/>
          <w:sz w:val="24"/>
          <w:szCs w:val="24"/>
        </w:rPr>
        <w:t xml:space="preserve"> negate the first two interpretations, as Rav Samet describes as length.</w:t>
      </w:r>
      <w:r w:rsidRPr="007824C0">
        <w:rPr>
          <w:rStyle w:val="FootnoteReference"/>
          <w:rFonts w:asciiTheme="minorBidi" w:hAnsiTheme="minorBidi"/>
          <w:sz w:val="24"/>
          <w:szCs w:val="24"/>
        </w:rPr>
        <w:footnoteReference w:id="9"/>
      </w:r>
      <w:r w:rsidR="007824C0">
        <w:rPr>
          <w:rFonts w:asciiTheme="minorBidi" w:hAnsiTheme="minorBidi"/>
          <w:sz w:val="24"/>
          <w:szCs w:val="24"/>
        </w:rPr>
        <w:t xml:space="preserve"> </w:t>
      </w:r>
      <w:r w:rsidR="001C29A1" w:rsidRPr="007824C0">
        <w:rPr>
          <w:rFonts w:asciiTheme="minorBidi" w:hAnsiTheme="minorBidi"/>
          <w:sz w:val="24"/>
          <w:szCs w:val="24"/>
        </w:rPr>
        <w:t xml:space="preserve">However, for our purposes, we will be focusing on the </w:t>
      </w:r>
      <w:r w:rsidR="00D07D1B">
        <w:rPr>
          <w:rFonts w:asciiTheme="minorBidi" w:hAnsiTheme="minorBidi"/>
          <w:sz w:val="24"/>
          <w:szCs w:val="24"/>
        </w:rPr>
        <w:t>last</w:t>
      </w:r>
      <w:r w:rsidR="001C29A1" w:rsidRPr="007824C0">
        <w:rPr>
          <w:rFonts w:asciiTheme="minorBidi" w:hAnsiTheme="minorBidi"/>
          <w:sz w:val="24"/>
          <w:szCs w:val="24"/>
        </w:rPr>
        <w:t xml:space="preserve"> of the interpretations.</w:t>
      </w:r>
      <w:r w:rsidR="007824C0">
        <w:rPr>
          <w:rFonts w:asciiTheme="minorBidi" w:hAnsiTheme="minorBidi"/>
          <w:sz w:val="24"/>
          <w:szCs w:val="24"/>
        </w:rPr>
        <w:t xml:space="preserve"> </w:t>
      </w:r>
      <w:r w:rsidR="001C29A1" w:rsidRPr="0040416B">
        <w:rPr>
          <w:rFonts w:asciiTheme="minorBidi" w:hAnsiTheme="minorBidi"/>
          <w:sz w:val="24"/>
          <w:szCs w:val="24"/>
        </w:rPr>
        <w:t>Colloquially, it is th</w:t>
      </w:r>
      <w:r w:rsidR="00787F47">
        <w:rPr>
          <w:rFonts w:asciiTheme="minorBidi" w:hAnsiTheme="minorBidi"/>
          <w:sz w:val="24"/>
          <w:szCs w:val="24"/>
        </w:rPr>
        <w:t>is</w:t>
      </w:r>
      <w:r w:rsidR="001C29A1" w:rsidRPr="0040416B">
        <w:rPr>
          <w:rFonts w:asciiTheme="minorBidi" w:hAnsiTheme="minorBidi"/>
          <w:sz w:val="24"/>
          <w:szCs w:val="24"/>
        </w:rPr>
        <w:t xml:space="preserve"> level of the prohibition that people refer</w:t>
      </w:r>
      <w:r w:rsidR="00D07D1B">
        <w:rPr>
          <w:rFonts w:asciiTheme="minorBidi" w:hAnsiTheme="minorBidi"/>
          <w:sz w:val="24"/>
          <w:szCs w:val="24"/>
        </w:rPr>
        <w:t xml:space="preserve"> to</w:t>
      </w:r>
      <w:r w:rsidR="001C29A1" w:rsidRPr="0040416B">
        <w:rPr>
          <w:rFonts w:asciiTheme="minorBidi" w:hAnsiTheme="minorBidi"/>
          <w:sz w:val="24"/>
          <w:szCs w:val="24"/>
        </w:rPr>
        <w:t>, though th</w:t>
      </w:r>
      <w:r w:rsidR="00D07D1B">
        <w:rPr>
          <w:rFonts w:asciiTheme="minorBidi" w:hAnsiTheme="minorBidi"/>
          <w:sz w:val="24"/>
          <w:szCs w:val="24"/>
        </w:rPr>
        <w:t>is approach</w:t>
      </w:r>
      <w:r w:rsidR="001C29A1" w:rsidRPr="0040416B">
        <w:rPr>
          <w:rFonts w:asciiTheme="minorBidi" w:hAnsiTheme="minorBidi"/>
          <w:sz w:val="24"/>
          <w:szCs w:val="24"/>
        </w:rPr>
        <w:t xml:space="preserve"> is not meant to negate the other levels.</w:t>
      </w:r>
      <w:r w:rsidR="007824C0">
        <w:rPr>
          <w:rFonts w:asciiTheme="minorBidi" w:hAnsiTheme="minorBidi"/>
          <w:sz w:val="24"/>
          <w:szCs w:val="24"/>
        </w:rPr>
        <w:t xml:space="preserve"> </w:t>
      </w:r>
      <w:r w:rsidR="001C29A1" w:rsidRPr="0040416B">
        <w:rPr>
          <w:rFonts w:asciiTheme="minorBidi" w:hAnsiTheme="minorBidi"/>
          <w:sz w:val="24"/>
          <w:szCs w:val="24"/>
        </w:rPr>
        <w:t xml:space="preserve">As noted, it is standard among </w:t>
      </w:r>
      <w:r w:rsidR="0040416B" w:rsidRPr="0040416B">
        <w:rPr>
          <w:rFonts w:asciiTheme="minorBidi" w:hAnsiTheme="minorBidi"/>
          <w:sz w:val="24"/>
          <w:szCs w:val="24"/>
        </w:rPr>
        <w:t>Poskim</w:t>
      </w:r>
      <w:r w:rsidR="001C29A1" w:rsidRPr="0040416B">
        <w:rPr>
          <w:rFonts w:asciiTheme="minorBidi" w:hAnsiTheme="minorBidi"/>
          <w:sz w:val="24"/>
          <w:szCs w:val="24"/>
        </w:rPr>
        <w:t xml:space="preserve"> to accept the third level, namely the prohibition against offering bad advice, and several prominent halakhic positions accept the binding halakhic nature of the first two interpretations as well, in addition to that presented by the Talmud and </w:t>
      </w:r>
      <w:r w:rsidR="00787F47" w:rsidRPr="00787F47">
        <w:rPr>
          <w:rFonts w:asciiTheme="minorBidi" w:hAnsiTheme="minorBidi"/>
          <w:i/>
          <w:sz w:val="24"/>
          <w:szCs w:val="24"/>
        </w:rPr>
        <w:t>Sifrei</w:t>
      </w:r>
      <w:r w:rsidR="001C29A1" w:rsidRPr="0040416B">
        <w:rPr>
          <w:rFonts w:asciiTheme="minorBidi" w:hAnsiTheme="minorBidi"/>
          <w:sz w:val="24"/>
          <w:szCs w:val="24"/>
        </w:rPr>
        <w:t>.</w:t>
      </w:r>
      <w:r w:rsidR="007824C0">
        <w:rPr>
          <w:rFonts w:asciiTheme="minorBidi" w:hAnsiTheme="minorBidi"/>
          <w:sz w:val="24"/>
          <w:szCs w:val="24"/>
        </w:rPr>
        <w:t xml:space="preserve"> </w:t>
      </w:r>
    </w:p>
    <w:p w14:paraId="090E2AE5" w14:textId="22134AE6" w:rsidR="00614798" w:rsidRDefault="00614798" w:rsidP="00C52AE3">
      <w:pPr>
        <w:autoSpaceDE w:val="0"/>
        <w:autoSpaceDN w:val="0"/>
        <w:adjustRightInd w:val="0"/>
        <w:spacing w:after="0" w:line="240" w:lineRule="auto"/>
        <w:jc w:val="both"/>
        <w:rPr>
          <w:rFonts w:asciiTheme="minorBidi" w:hAnsiTheme="minorBidi"/>
          <w:sz w:val="24"/>
          <w:szCs w:val="24"/>
          <w:lang w:val="en"/>
        </w:rPr>
      </w:pPr>
    </w:p>
    <w:p w14:paraId="592D295A" w14:textId="77777777" w:rsidR="0040416B" w:rsidRPr="007824C0" w:rsidRDefault="0040416B" w:rsidP="00C52AE3">
      <w:pPr>
        <w:autoSpaceDE w:val="0"/>
        <w:autoSpaceDN w:val="0"/>
        <w:adjustRightInd w:val="0"/>
        <w:spacing w:after="0" w:line="240" w:lineRule="auto"/>
        <w:jc w:val="both"/>
        <w:rPr>
          <w:rFonts w:asciiTheme="minorBidi" w:hAnsiTheme="minorBidi"/>
          <w:sz w:val="24"/>
          <w:szCs w:val="24"/>
          <w:lang w:val="en"/>
        </w:rPr>
      </w:pPr>
    </w:p>
    <w:p w14:paraId="730FFBBC" w14:textId="0E75C9B5" w:rsidR="00F27D3F" w:rsidRPr="0040416B" w:rsidRDefault="00F27D3F" w:rsidP="00C52AE3">
      <w:pPr>
        <w:autoSpaceDE w:val="0"/>
        <w:autoSpaceDN w:val="0"/>
        <w:adjustRightInd w:val="0"/>
        <w:spacing w:after="0" w:line="240" w:lineRule="auto"/>
        <w:jc w:val="both"/>
        <w:rPr>
          <w:rFonts w:asciiTheme="minorBidi" w:hAnsiTheme="minorBidi"/>
          <w:sz w:val="24"/>
          <w:szCs w:val="24"/>
        </w:rPr>
      </w:pPr>
      <w:r w:rsidRPr="007824C0">
        <w:rPr>
          <w:rFonts w:asciiTheme="minorBidi" w:hAnsiTheme="minorBidi"/>
          <w:sz w:val="24"/>
          <w:szCs w:val="24"/>
        </w:rPr>
        <w:t xml:space="preserve">Next week, we will return to the Gemara to analyze exactly what the prohibition of </w:t>
      </w:r>
      <w:r w:rsidRPr="0040416B">
        <w:rPr>
          <w:rFonts w:asciiTheme="minorBidi" w:hAnsiTheme="minorBidi"/>
          <w:i/>
          <w:iCs/>
          <w:sz w:val="24"/>
          <w:szCs w:val="24"/>
        </w:rPr>
        <w:t xml:space="preserve">lifnei iver </w:t>
      </w:r>
      <w:r w:rsidRPr="0040416B">
        <w:rPr>
          <w:rFonts w:asciiTheme="minorBidi" w:hAnsiTheme="minorBidi"/>
          <w:sz w:val="24"/>
          <w:szCs w:val="24"/>
        </w:rPr>
        <w:t>entails and wh</w:t>
      </w:r>
      <w:r w:rsidR="00787F47">
        <w:rPr>
          <w:rFonts w:asciiTheme="minorBidi" w:hAnsiTheme="minorBidi"/>
          <w:sz w:val="24"/>
          <w:szCs w:val="24"/>
        </w:rPr>
        <w:t xml:space="preserve">ich </w:t>
      </w:r>
      <w:r w:rsidRPr="0040416B">
        <w:rPr>
          <w:rFonts w:asciiTheme="minorBidi" w:hAnsiTheme="minorBidi"/>
          <w:sz w:val="24"/>
          <w:szCs w:val="24"/>
        </w:rPr>
        <w:t xml:space="preserve">cases may be permitted on the biblical level but prohibited rabbinically. </w:t>
      </w:r>
    </w:p>
    <w:sectPr w:rsidR="00F27D3F" w:rsidRPr="0040416B" w:rsidSect="00C52AE3">
      <w:foot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69DD5" w14:textId="77777777" w:rsidR="0059738D" w:rsidRDefault="0059738D" w:rsidP="008672A9">
      <w:pPr>
        <w:spacing w:after="0" w:line="240" w:lineRule="auto"/>
      </w:pPr>
      <w:r>
        <w:separator/>
      </w:r>
    </w:p>
  </w:endnote>
  <w:endnote w:type="continuationSeparator" w:id="0">
    <w:p w14:paraId="4AFF6144" w14:textId="77777777" w:rsidR="0059738D" w:rsidRDefault="0059738D" w:rsidP="0086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54206"/>
      <w:docPartObj>
        <w:docPartGallery w:val="Page Numbers (Bottom of Page)"/>
        <w:docPartUnique/>
      </w:docPartObj>
    </w:sdtPr>
    <w:sdtEndPr>
      <w:rPr>
        <w:noProof/>
      </w:rPr>
    </w:sdtEndPr>
    <w:sdtContent>
      <w:p w14:paraId="48C52D5E" w14:textId="3B9E8229" w:rsidR="00C52AE3" w:rsidRDefault="00C52AE3">
        <w:pPr>
          <w:pStyle w:val="Footer"/>
          <w:jc w:val="center"/>
        </w:pPr>
        <w:r>
          <w:fldChar w:fldCharType="begin"/>
        </w:r>
        <w:r>
          <w:instrText xml:space="preserve"> PAGE   \* MERGEFORMAT </w:instrText>
        </w:r>
        <w:r>
          <w:fldChar w:fldCharType="separate"/>
        </w:r>
        <w:r w:rsidR="00D97173">
          <w:rPr>
            <w:noProof/>
          </w:rPr>
          <w:t>1</w:t>
        </w:r>
        <w:r>
          <w:rPr>
            <w:noProof/>
          </w:rPr>
          <w:fldChar w:fldCharType="end"/>
        </w:r>
      </w:p>
    </w:sdtContent>
  </w:sdt>
  <w:p w14:paraId="1B34A38C" w14:textId="77777777" w:rsidR="00C52AE3" w:rsidRDefault="00C5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4AA59" w14:textId="77777777" w:rsidR="0059738D" w:rsidRDefault="0059738D" w:rsidP="008672A9">
      <w:pPr>
        <w:spacing w:after="0" w:line="240" w:lineRule="auto"/>
      </w:pPr>
      <w:r>
        <w:separator/>
      </w:r>
    </w:p>
  </w:footnote>
  <w:footnote w:type="continuationSeparator" w:id="0">
    <w:p w14:paraId="7429CEFF" w14:textId="77777777" w:rsidR="0059738D" w:rsidRDefault="0059738D" w:rsidP="008672A9">
      <w:pPr>
        <w:spacing w:after="0" w:line="240" w:lineRule="auto"/>
      </w:pPr>
      <w:r>
        <w:continuationSeparator/>
      </w:r>
    </w:p>
  </w:footnote>
  <w:footnote w:id="1">
    <w:p w14:paraId="2C15262C" w14:textId="29999747" w:rsidR="00441A4C" w:rsidRPr="00C52AE3" w:rsidRDefault="00441A4C" w:rsidP="00A70F14">
      <w:pPr>
        <w:pStyle w:val="FootnoteText"/>
        <w:jc w:val="both"/>
        <w:rPr>
          <w:rFonts w:asciiTheme="minorBidi" w:hAnsiTheme="minorBidi"/>
        </w:rPr>
      </w:pPr>
      <w:r w:rsidRPr="00C52AE3">
        <w:rPr>
          <w:rStyle w:val="FootnoteReference"/>
          <w:rFonts w:asciiTheme="minorBidi" w:hAnsiTheme="minorBidi"/>
        </w:rPr>
        <w:footnoteRef/>
      </w:r>
      <w:r w:rsidRPr="00C52AE3">
        <w:rPr>
          <w:rFonts w:asciiTheme="minorBidi" w:hAnsiTheme="minorBidi"/>
        </w:rPr>
        <w:t xml:space="preserve"> </w:t>
      </w:r>
      <w:r w:rsidR="007824C0">
        <w:rPr>
          <w:rFonts w:asciiTheme="minorBidi" w:hAnsiTheme="minorBidi"/>
        </w:rPr>
        <w:t xml:space="preserve">Available at: </w:t>
      </w:r>
      <w:r w:rsidRPr="00C52AE3">
        <w:rPr>
          <w:rFonts w:asciiTheme="minorBidi" w:hAnsiTheme="minorBidi"/>
        </w:rPr>
        <w:t>https://www.baishavaad.org/hosting-postings-is-facebook-responsible-for-its-content/</w:t>
      </w:r>
    </w:p>
  </w:footnote>
  <w:footnote w:id="2">
    <w:p w14:paraId="0CC0C2B1" w14:textId="5ACF2CC4" w:rsidR="00441A4C" w:rsidRPr="00C52AE3" w:rsidRDefault="00441A4C" w:rsidP="00A70F14">
      <w:pPr>
        <w:pStyle w:val="FootnoteText"/>
        <w:jc w:val="both"/>
        <w:rPr>
          <w:rFonts w:asciiTheme="minorBidi" w:hAnsiTheme="minorBidi"/>
        </w:rPr>
      </w:pPr>
      <w:r w:rsidRPr="00C52AE3">
        <w:rPr>
          <w:rStyle w:val="FootnoteReference"/>
          <w:rFonts w:asciiTheme="minorBidi" w:hAnsiTheme="minorBidi"/>
        </w:rPr>
        <w:footnoteRef/>
      </w:r>
      <w:r w:rsidRPr="00C52AE3">
        <w:rPr>
          <w:rFonts w:asciiTheme="minorBidi" w:hAnsiTheme="minorBidi"/>
        </w:rPr>
        <w:t xml:space="preserve"> </w:t>
      </w:r>
      <w:r w:rsidR="00D07D1B">
        <w:rPr>
          <w:rFonts w:asciiTheme="minorBidi" w:hAnsiTheme="minorBidi"/>
        </w:rPr>
        <w:t>Available</w:t>
      </w:r>
      <w:r w:rsidR="00FB398C">
        <w:rPr>
          <w:rFonts w:asciiTheme="minorBidi" w:hAnsiTheme="minorBidi"/>
        </w:rPr>
        <w:t xml:space="preserve"> at: </w:t>
      </w:r>
      <w:r w:rsidRPr="00C52AE3">
        <w:rPr>
          <w:rFonts w:asciiTheme="minorBidi" w:hAnsiTheme="minorBidi"/>
        </w:rPr>
        <w:t>https://www.techrepublic.com/article/googles-dont-be-evil-apparently-doesnt-apply-in-china/</w:t>
      </w:r>
    </w:p>
  </w:footnote>
  <w:footnote w:id="3">
    <w:p w14:paraId="703BE516" w14:textId="044D51E4" w:rsidR="00441A4C" w:rsidRPr="00C52AE3" w:rsidRDefault="00441A4C" w:rsidP="00A70F14">
      <w:pPr>
        <w:pStyle w:val="FootnoteText"/>
        <w:jc w:val="both"/>
        <w:rPr>
          <w:rFonts w:asciiTheme="minorBidi" w:hAnsiTheme="minorBidi"/>
        </w:rPr>
      </w:pPr>
      <w:r w:rsidRPr="00C52AE3">
        <w:rPr>
          <w:rStyle w:val="FootnoteReference"/>
          <w:rFonts w:asciiTheme="minorBidi" w:hAnsiTheme="minorBidi"/>
        </w:rPr>
        <w:footnoteRef/>
      </w:r>
      <w:r w:rsidR="0040416B" w:rsidRPr="00C52AE3">
        <w:rPr>
          <w:rFonts w:asciiTheme="minorBidi" w:hAnsiTheme="minorBidi"/>
        </w:rPr>
        <w:t xml:space="preserve"> Available at: </w:t>
      </w:r>
      <w:r w:rsidRPr="00C52AE3">
        <w:rPr>
          <w:rFonts w:asciiTheme="minorBidi" w:hAnsiTheme="minorBidi"/>
        </w:rPr>
        <w:t>https://www.theverge.com/2019/2/19/18229938/youtube-child-exploitation-recommendation-algorithm-predators</w:t>
      </w:r>
    </w:p>
  </w:footnote>
  <w:footnote w:id="4">
    <w:p w14:paraId="69FD230C" w14:textId="254B5C2A" w:rsidR="00441A4C" w:rsidRPr="00C52AE3" w:rsidRDefault="00441A4C" w:rsidP="00A70F14">
      <w:pPr>
        <w:shd w:val="clear" w:color="auto" w:fill="FFFFFF"/>
        <w:spacing w:after="0" w:line="240" w:lineRule="auto"/>
        <w:jc w:val="both"/>
        <w:textAlignment w:val="baseline"/>
        <w:rPr>
          <w:rFonts w:asciiTheme="minorBidi" w:hAnsiTheme="minorBidi"/>
        </w:rPr>
      </w:pPr>
      <w:r w:rsidRPr="00C52AE3">
        <w:rPr>
          <w:rStyle w:val="FootnoteReference"/>
          <w:rFonts w:asciiTheme="minorBidi" w:hAnsiTheme="minorBidi"/>
          <w:sz w:val="20"/>
          <w:szCs w:val="20"/>
        </w:rPr>
        <w:footnoteRef/>
      </w:r>
      <w:r w:rsidRPr="00C52AE3">
        <w:rPr>
          <w:rFonts w:asciiTheme="minorBidi" w:hAnsiTheme="minorBidi"/>
          <w:sz w:val="20"/>
          <w:szCs w:val="20"/>
        </w:rPr>
        <w:t xml:space="preserve"> </w:t>
      </w:r>
      <w:r w:rsidR="0040416B" w:rsidRPr="007824C0">
        <w:rPr>
          <w:rFonts w:asciiTheme="minorBidi" w:hAnsiTheme="minorBidi"/>
          <w:sz w:val="20"/>
          <w:szCs w:val="20"/>
        </w:rPr>
        <w:t>Available</w:t>
      </w:r>
      <w:r w:rsidR="0040416B" w:rsidRPr="00C52AE3">
        <w:rPr>
          <w:rFonts w:asciiTheme="minorBidi" w:hAnsiTheme="minorBidi"/>
          <w:sz w:val="20"/>
          <w:szCs w:val="20"/>
        </w:rPr>
        <w:t xml:space="preserve"> at: </w:t>
      </w:r>
      <w:r w:rsidRPr="00C52AE3">
        <w:rPr>
          <w:rFonts w:asciiTheme="minorBidi" w:eastAsia="Times New Roman" w:hAnsiTheme="minorBidi"/>
          <w:color w:val="333333"/>
          <w:sz w:val="20"/>
          <w:szCs w:val="20"/>
          <w:lang w:eastAsia="en-CA"/>
        </w:rPr>
        <w:t>https://www.nytimes.com/2018/11/24/opinion/sunday/facebook-immoral.html</w:t>
      </w:r>
      <w:r w:rsidR="0040416B" w:rsidRPr="00C52AE3">
        <w:rPr>
          <w:rFonts w:asciiTheme="minorBidi" w:eastAsia="Times New Roman" w:hAnsiTheme="minorBidi"/>
          <w:color w:val="333333"/>
          <w:sz w:val="20"/>
          <w:szCs w:val="20"/>
          <w:lang w:eastAsia="en-CA"/>
        </w:rPr>
        <w:t>.</w:t>
      </w:r>
    </w:p>
  </w:footnote>
  <w:footnote w:id="5">
    <w:p w14:paraId="6F370CAF" w14:textId="55A05484" w:rsidR="00441A4C" w:rsidRPr="00C52AE3" w:rsidRDefault="00441A4C" w:rsidP="00A70F14">
      <w:pPr>
        <w:pStyle w:val="FootnoteText"/>
        <w:jc w:val="both"/>
        <w:rPr>
          <w:rFonts w:asciiTheme="minorBidi" w:hAnsiTheme="minorBidi"/>
        </w:rPr>
      </w:pPr>
      <w:r w:rsidRPr="00C52AE3">
        <w:rPr>
          <w:rStyle w:val="FootnoteReference"/>
          <w:rFonts w:asciiTheme="minorBidi" w:hAnsiTheme="minorBidi"/>
        </w:rPr>
        <w:footnoteRef/>
      </w:r>
      <w:r w:rsidRPr="00C52AE3">
        <w:rPr>
          <w:rFonts w:asciiTheme="minorBidi" w:hAnsiTheme="minorBidi"/>
        </w:rPr>
        <w:t xml:space="preserve"> As Nechama Leibowitz points out, the </w:t>
      </w:r>
      <w:r w:rsidR="00787F47" w:rsidRPr="00787F47">
        <w:rPr>
          <w:rFonts w:asciiTheme="minorBidi" w:hAnsiTheme="minorBidi"/>
          <w:i/>
        </w:rPr>
        <w:t>Sifrei</w:t>
      </w:r>
      <w:r w:rsidRPr="00C52AE3">
        <w:rPr>
          <w:rFonts w:asciiTheme="minorBidi" w:hAnsiTheme="minorBidi"/>
        </w:rPr>
        <w:t xml:space="preserve"> provides three examples that indicate three potential categories of bad advice: physical damage, material damage, and spiritual damage.</w:t>
      </w:r>
      <w:r w:rsidR="007824C0">
        <w:rPr>
          <w:rFonts w:asciiTheme="minorBidi" w:hAnsiTheme="minorBidi"/>
        </w:rPr>
        <w:t xml:space="preserve"> </w:t>
      </w:r>
    </w:p>
  </w:footnote>
  <w:footnote w:id="6">
    <w:p w14:paraId="27E73F74" w14:textId="3223E56D" w:rsidR="00441A4C" w:rsidRPr="00C52AE3" w:rsidRDefault="00441A4C" w:rsidP="00A70F14">
      <w:pPr>
        <w:pStyle w:val="FootnoteText"/>
        <w:jc w:val="both"/>
        <w:rPr>
          <w:rFonts w:asciiTheme="minorBidi" w:hAnsiTheme="minorBidi"/>
        </w:rPr>
      </w:pPr>
      <w:r w:rsidRPr="00C52AE3">
        <w:rPr>
          <w:rStyle w:val="FootnoteReference"/>
          <w:rFonts w:asciiTheme="minorBidi" w:hAnsiTheme="minorBidi"/>
        </w:rPr>
        <w:footnoteRef/>
      </w:r>
      <w:r w:rsidRPr="00C52AE3">
        <w:rPr>
          <w:rFonts w:asciiTheme="minorBidi" w:hAnsiTheme="minorBidi"/>
        </w:rPr>
        <w:t xml:space="preserve"> </w:t>
      </w:r>
      <w:r w:rsidR="00BC2E9A">
        <w:rPr>
          <w:rFonts w:asciiTheme="minorBidi" w:hAnsiTheme="minorBidi"/>
        </w:rPr>
        <w:t>The question of w</w:t>
      </w:r>
      <w:r w:rsidRPr="00C52AE3">
        <w:rPr>
          <w:rFonts w:asciiTheme="minorBidi" w:hAnsiTheme="minorBidi"/>
        </w:rPr>
        <w:t xml:space="preserve">hether this refers to all non-Jews or only idolaters </w:t>
      </w:r>
      <w:r w:rsidR="00BC2E9A">
        <w:rPr>
          <w:rFonts w:asciiTheme="minorBidi" w:hAnsiTheme="minorBidi"/>
        </w:rPr>
        <w:t>inspire</w:t>
      </w:r>
      <w:r w:rsidRPr="00C52AE3">
        <w:rPr>
          <w:rFonts w:asciiTheme="minorBidi" w:hAnsiTheme="minorBidi"/>
        </w:rPr>
        <w:t xml:space="preserve">s an extensive discussion </w:t>
      </w:r>
      <w:r w:rsidR="00BC2E9A">
        <w:rPr>
          <w:rFonts w:asciiTheme="minorBidi" w:hAnsiTheme="minorBidi"/>
        </w:rPr>
        <w:t>among</w:t>
      </w:r>
      <w:r w:rsidRPr="00C52AE3">
        <w:rPr>
          <w:rFonts w:asciiTheme="minorBidi" w:hAnsiTheme="minorBidi"/>
        </w:rPr>
        <w:t xml:space="preserve"> the Rishonim and the </w:t>
      </w:r>
      <w:r w:rsidR="0040416B" w:rsidRPr="007824C0">
        <w:rPr>
          <w:rFonts w:asciiTheme="minorBidi" w:hAnsiTheme="minorBidi"/>
        </w:rPr>
        <w:t>Poskim</w:t>
      </w:r>
      <w:r w:rsidR="00787F47">
        <w:rPr>
          <w:rFonts w:asciiTheme="minorBidi" w:hAnsiTheme="minorBidi"/>
        </w:rPr>
        <w:t>, which is</w:t>
      </w:r>
      <w:r w:rsidRPr="00C52AE3">
        <w:rPr>
          <w:rFonts w:asciiTheme="minorBidi" w:hAnsiTheme="minorBidi"/>
        </w:rPr>
        <w:t xml:space="preserve"> beyond the scope of this </w:t>
      </w:r>
      <w:r w:rsidRPr="00C52AE3">
        <w:rPr>
          <w:rFonts w:asciiTheme="minorBidi" w:hAnsiTheme="minorBidi"/>
          <w:i/>
          <w:iCs/>
        </w:rPr>
        <w:t>shiur</w:t>
      </w:r>
      <w:r w:rsidRPr="00C52AE3">
        <w:rPr>
          <w:rFonts w:asciiTheme="minorBidi" w:hAnsiTheme="minorBidi"/>
        </w:rPr>
        <w:t>.</w:t>
      </w:r>
      <w:r w:rsidR="007824C0">
        <w:rPr>
          <w:rFonts w:asciiTheme="minorBidi" w:hAnsiTheme="minorBidi"/>
        </w:rPr>
        <w:t xml:space="preserve"> </w:t>
      </w:r>
    </w:p>
  </w:footnote>
  <w:footnote w:id="7">
    <w:p w14:paraId="4DFC866E" w14:textId="1215FEA2" w:rsidR="00441A4C" w:rsidRPr="00C52AE3" w:rsidRDefault="00441A4C" w:rsidP="00A70F14">
      <w:pPr>
        <w:pStyle w:val="FootnoteText"/>
        <w:jc w:val="both"/>
        <w:rPr>
          <w:rFonts w:asciiTheme="minorBidi" w:hAnsiTheme="minorBidi"/>
        </w:rPr>
      </w:pPr>
      <w:r w:rsidRPr="00C52AE3">
        <w:rPr>
          <w:rStyle w:val="FootnoteReference"/>
          <w:rFonts w:asciiTheme="minorBidi" w:hAnsiTheme="minorBidi"/>
        </w:rPr>
        <w:footnoteRef/>
      </w:r>
      <w:r w:rsidR="007824C0">
        <w:rPr>
          <w:rFonts w:asciiTheme="minorBidi" w:hAnsiTheme="minorBidi"/>
        </w:rPr>
        <w:t xml:space="preserve"> </w:t>
      </w:r>
      <w:r w:rsidRPr="00C52AE3">
        <w:rPr>
          <w:rFonts w:asciiTheme="minorBidi" w:hAnsiTheme="minorBidi"/>
        </w:rPr>
        <w:t>Rabbe</w:t>
      </w:r>
      <w:r w:rsidR="0040416B">
        <w:rPr>
          <w:rFonts w:asciiTheme="minorBidi" w:hAnsiTheme="minorBidi"/>
        </w:rPr>
        <w:t>i</w:t>
      </w:r>
      <w:r w:rsidRPr="00C52AE3">
        <w:rPr>
          <w:rFonts w:asciiTheme="minorBidi" w:hAnsiTheme="minorBidi"/>
        </w:rPr>
        <w:t>nu Tam, Ritva, and Meiri have alternative interpretations, both o</w:t>
      </w:r>
      <w:r w:rsidR="00BC2E9A">
        <w:rPr>
          <w:rFonts w:asciiTheme="minorBidi" w:hAnsiTheme="minorBidi"/>
        </w:rPr>
        <w:t>f</w:t>
      </w:r>
      <w:r w:rsidRPr="00C52AE3">
        <w:rPr>
          <w:rFonts w:asciiTheme="minorBidi" w:hAnsiTheme="minorBidi"/>
        </w:rPr>
        <w:t xml:space="preserve"> the Mishna </w:t>
      </w:r>
      <w:r w:rsidR="00BC2E9A">
        <w:rPr>
          <w:rFonts w:asciiTheme="minorBidi" w:hAnsiTheme="minorBidi"/>
        </w:rPr>
        <w:t>(</w:t>
      </w:r>
      <w:r w:rsidRPr="00C52AE3">
        <w:rPr>
          <w:rFonts w:asciiTheme="minorBidi" w:hAnsiTheme="minorBidi"/>
        </w:rPr>
        <w:t>2a</w:t>
      </w:r>
      <w:r w:rsidR="00BC2E9A">
        <w:rPr>
          <w:rFonts w:asciiTheme="minorBidi" w:hAnsiTheme="minorBidi"/>
        </w:rPr>
        <w:t>)</w:t>
      </w:r>
      <w:r w:rsidR="007824C0">
        <w:rPr>
          <w:rFonts w:asciiTheme="minorBidi" w:hAnsiTheme="minorBidi"/>
          <w:vertAlign w:val="superscript"/>
        </w:rPr>
        <w:t xml:space="preserve"> </w:t>
      </w:r>
      <w:r w:rsidRPr="00C52AE3">
        <w:rPr>
          <w:rFonts w:asciiTheme="minorBidi" w:hAnsiTheme="minorBidi"/>
        </w:rPr>
        <w:t xml:space="preserve">and </w:t>
      </w:r>
      <w:r w:rsidR="00BC2E9A">
        <w:rPr>
          <w:rFonts w:asciiTheme="minorBidi" w:hAnsiTheme="minorBidi"/>
        </w:rPr>
        <w:t>t</w:t>
      </w:r>
      <w:r w:rsidRPr="00C52AE3">
        <w:rPr>
          <w:rFonts w:asciiTheme="minorBidi" w:hAnsiTheme="minorBidi"/>
        </w:rPr>
        <w:t xml:space="preserve">he central discussion </w:t>
      </w:r>
      <w:r w:rsidR="00BC2E9A">
        <w:rPr>
          <w:rFonts w:asciiTheme="minorBidi" w:hAnsiTheme="minorBidi"/>
        </w:rPr>
        <w:t>in the Gemara (</w:t>
      </w:r>
      <w:r w:rsidRPr="00C52AE3">
        <w:rPr>
          <w:rFonts w:asciiTheme="minorBidi" w:hAnsiTheme="minorBidi"/>
        </w:rPr>
        <w:t>6a-b</w:t>
      </w:r>
      <w:r w:rsidR="00BC2E9A">
        <w:rPr>
          <w:rFonts w:asciiTheme="minorBidi" w:hAnsiTheme="minorBidi"/>
        </w:rPr>
        <w:t>)</w:t>
      </w:r>
      <w:r w:rsidRPr="00C52AE3">
        <w:rPr>
          <w:rFonts w:asciiTheme="minorBidi" w:hAnsiTheme="minorBidi"/>
        </w:rPr>
        <w:t>.</w:t>
      </w:r>
      <w:r w:rsidR="007824C0">
        <w:rPr>
          <w:rFonts w:asciiTheme="minorBidi" w:hAnsiTheme="minorBidi"/>
        </w:rPr>
        <w:t xml:space="preserve"> </w:t>
      </w:r>
      <w:r w:rsidRPr="00C52AE3">
        <w:rPr>
          <w:rFonts w:asciiTheme="minorBidi" w:hAnsiTheme="minorBidi"/>
        </w:rPr>
        <w:t>We will return to these explanations later.</w:t>
      </w:r>
      <w:r w:rsidR="007824C0">
        <w:rPr>
          <w:rFonts w:asciiTheme="minorBidi" w:hAnsiTheme="minorBidi"/>
        </w:rPr>
        <w:t xml:space="preserve"> </w:t>
      </w:r>
    </w:p>
  </w:footnote>
  <w:footnote w:id="8">
    <w:p w14:paraId="52AB3D70" w14:textId="3AB0423F" w:rsidR="00441A4C" w:rsidRPr="00C52AE3" w:rsidRDefault="00441A4C" w:rsidP="00A70F14">
      <w:pPr>
        <w:pStyle w:val="FootnoteText"/>
        <w:jc w:val="both"/>
        <w:rPr>
          <w:rFonts w:asciiTheme="minorBidi" w:hAnsiTheme="minorBidi"/>
        </w:rPr>
      </w:pPr>
      <w:r w:rsidRPr="00C52AE3">
        <w:rPr>
          <w:rStyle w:val="FootnoteReference"/>
          <w:rFonts w:asciiTheme="minorBidi" w:hAnsiTheme="minorBidi"/>
        </w:rPr>
        <w:footnoteRef/>
      </w:r>
      <w:r w:rsidR="00D07D1B">
        <w:rPr>
          <w:rFonts w:asciiTheme="minorBidi" w:hAnsiTheme="minorBidi"/>
        </w:rPr>
        <w:t xml:space="preserve"> Available at:</w:t>
      </w:r>
      <w:r w:rsidRPr="00C52AE3">
        <w:rPr>
          <w:rFonts w:asciiTheme="minorBidi" w:hAnsiTheme="minorBidi"/>
        </w:rPr>
        <w:t xml:space="preserve"> </w:t>
      </w:r>
      <w:hyperlink r:id="rId1" w:history="1">
        <w:r w:rsidRPr="00C52AE3">
          <w:rPr>
            <w:rStyle w:val="Hyperlink"/>
            <w:rFonts w:asciiTheme="minorBidi" w:hAnsiTheme="minorBidi"/>
          </w:rPr>
          <w:t>https://www.yutorah.org/lectures/lecture.cfm/890788/rabbi-jeremy-wieder-rabbi-shmuel-maybruch/mental-health-in-dating-a-panel-discussion/</w:t>
        </w:r>
      </w:hyperlink>
      <w:r w:rsidR="007824C0">
        <w:rPr>
          <w:rFonts w:asciiTheme="minorBidi" w:hAnsiTheme="minorBidi"/>
        </w:rPr>
        <w:t xml:space="preserve"> </w:t>
      </w:r>
      <w:r w:rsidRPr="00C52AE3">
        <w:rPr>
          <w:rFonts w:asciiTheme="minorBidi" w:hAnsiTheme="minorBidi"/>
        </w:rPr>
        <w:t>In context, Rav Wieder caution</w:t>
      </w:r>
      <w:r w:rsidR="00D07D1B">
        <w:rPr>
          <w:rFonts w:asciiTheme="minorBidi" w:hAnsiTheme="minorBidi"/>
        </w:rPr>
        <w:t>s</w:t>
      </w:r>
      <w:r w:rsidRPr="00C52AE3">
        <w:rPr>
          <w:rFonts w:asciiTheme="minorBidi" w:hAnsiTheme="minorBidi"/>
        </w:rPr>
        <w:t xml:space="preserve"> against waiting to reveal health issues to a potential spouse </w:t>
      </w:r>
      <w:r w:rsidR="00D07D1B">
        <w:rPr>
          <w:rFonts w:asciiTheme="minorBidi" w:hAnsiTheme="minorBidi"/>
        </w:rPr>
        <w:t>until</w:t>
      </w:r>
      <w:r w:rsidRPr="00C52AE3">
        <w:rPr>
          <w:rFonts w:asciiTheme="minorBidi" w:hAnsiTheme="minorBidi"/>
        </w:rPr>
        <w:t xml:space="preserve"> the point </w:t>
      </w:r>
      <w:r w:rsidR="00D07D1B">
        <w:rPr>
          <w:rFonts w:asciiTheme="minorBidi" w:hAnsiTheme="minorBidi"/>
        </w:rPr>
        <w:t>at which</w:t>
      </w:r>
      <w:r w:rsidRPr="00C52AE3">
        <w:rPr>
          <w:rFonts w:asciiTheme="minorBidi" w:hAnsiTheme="minorBidi"/>
        </w:rPr>
        <w:t xml:space="preserve"> the couple is so romantically involved that it would be difficult to back out of the relationship.</w:t>
      </w:r>
      <w:r w:rsidR="007824C0">
        <w:rPr>
          <w:rFonts w:asciiTheme="minorBidi" w:hAnsiTheme="minorBidi"/>
        </w:rPr>
        <w:t xml:space="preserve"> </w:t>
      </w:r>
    </w:p>
  </w:footnote>
  <w:footnote w:id="9">
    <w:p w14:paraId="6A7C954D" w14:textId="16EA5164" w:rsidR="00441A4C" w:rsidRPr="00C52AE3" w:rsidRDefault="00441A4C" w:rsidP="00A70F14">
      <w:pPr>
        <w:pStyle w:val="FootnoteText"/>
        <w:jc w:val="both"/>
        <w:rPr>
          <w:rFonts w:asciiTheme="minorBidi" w:hAnsiTheme="minorBidi"/>
        </w:rPr>
      </w:pPr>
      <w:r w:rsidRPr="00C52AE3">
        <w:rPr>
          <w:rStyle w:val="FootnoteReference"/>
          <w:rFonts w:asciiTheme="minorBidi" w:hAnsiTheme="minorBidi"/>
        </w:rPr>
        <w:footnoteRef/>
      </w:r>
      <w:r w:rsidRPr="00C52AE3">
        <w:rPr>
          <w:rFonts w:asciiTheme="minorBidi" w:hAnsiTheme="minorBidi"/>
        </w:rPr>
        <w:t xml:space="preserve"> For some positions not discussed by Rav Samet, see my </w:t>
      </w:r>
      <w:r w:rsidRPr="00C52AE3">
        <w:rPr>
          <w:rFonts w:asciiTheme="minorBidi" w:hAnsiTheme="minorBidi"/>
          <w:i/>
          <w:iCs/>
        </w:rPr>
        <w:t>shiur</w:t>
      </w:r>
      <w:r w:rsidRPr="00C52AE3">
        <w:rPr>
          <w:rFonts w:asciiTheme="minorBidi" w:hAnsiTheme="minorBidi"/>
        </w:rPr>
        <w:t xml:space="preserve">: </w:t>
      </w:r>
      <w:hyperlink r:id="rId2" w:history="1">
        <w:r w:rsidRPr="00C52AE3">
          <w:rPr>
            <w:rStyle w:val="Hyperlink"/>
            <w:rFonts w:asciiTheme="minorBidi" w:hAnsiTheme="minorBidi"/>
          </w:rPr>
          <w:t>https://www.yutorah.org/lectures/lecture.cfm/906733/rabbi-jonathan-ziring/avodah-zarah-6-lifnei-iver-from-pshat-to-halachah-2-6a-b-//</w:t>
        </w:r>
      </w:hyperlink>
      <w:r w:rsidR="007824C0">
        <w:rPr>
          <w:rFonts w:asciiTheme="minorBidi" w:hAnsi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670"/>
    <w:multiLevelType w:val="hybridMultilevel"/>
    <w:tmpl w:val="DECE0E18"/>
    <w:lvl w:ilvl="0" w:tplc="9098B46A">
      <w:start w:val="1"/>
      <w:numFmt w:val="upperRoman"/>
      <w:lvlText w:val="%1."/>
      <w:lvlJc w:val="left"/>
      <w:pPr>
        <w:ind w:left="720" w:hanging="360"/>
      </w:pPr>
      <w:rPr>
        <w:rFonts w:asciiTheme="majorBidi" w:eastAsiaTheme="minorHAnsi" w:hAnsiTheme="majorBidi" w:cstheme="maj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4E655E"/>
    <w:multiLevelType w:val="hybridMultilevel"/>
    <w:tmpl w:val="F412E75C"/>
    <w:lvl w:ilvl="0" w:tplc="8A16ED52">
      <w:start w:val="1"/>
      <w:numFmt w:val="decimal"/>
      <w:lvlText w:val="%1."/>
      <w:lvlJc w:val="left"/>
      <w:pPr>
        <w:ind w:left="720" w:hanging="360"/>
      </w:pPr>
      <w:rPr>
        <w:rFonts w:asciiTheme="minorHAnsi" w:hAnsiTheme="minorHAnsi" w:cstheme="minorBid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6207D7"/>
    <w:multiLevelType w:val="hybridMultilevel"/>
    <w:tmpl w:val="AD90F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BD5FA6"/>
    <w:multiLevelType w:val="hybridMultilevel"/>
    <w:tmpl w:val="F356C3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32A76"/>
    <w:multiLevelType w:val="hybridMultilevel"/>
    <w:tmpl w:val="AD90F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C015443"/>
    <w:multiLevelType w:val="hybridMultilevel"/>
    <w:tmpl w:val="15FE1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3C7101C"/>
    <w:multiLevelType w:val="hybridMultilevel"/>
    <w:tmpl w:val="23AE2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44B2DD2"/>
    <w:multiLevelType w:val="hybridMultilevel"/>
    <w:tmpl w:val="169A65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58A734D"/>
    <w:multiLevelType w:val="hybridMultilevel"/>
    <w:tmpl w:val="3A52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83EC9"/>
    <w:multiLevelType w:val="hybridMultilevel"/>
    <w:tmpl w:val="78A4A7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9BA1773"/>
    <w:multiLevelType w:val="multilevel"/>
    <w:tmpl w:val="912E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9"/>
  </w:num>
  <w:num w:numId="5">
    <w:abstractNumId w:val="0"/>
  </w:num>
  <w:num w:numId="6">
    <w:abstractNumId w:val="6"/>
  </w:num>
  <w:num w:numId="7">
    <w:abstractNumId w:val="3"/>
  </w:num>
  <w:num w:numId="8">
    <w:abstractNumId w:val="8"/>
  </w:num>
  <w:num w:numId="9">
    <w:abstractNumId w:val="2"/>
  </w:num>
  <w:num w:numId="10">
    <w:abstractNumId w:val="7"/>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A9"/>
    <w:rsid w:val="000122C5"/>
    <w:rsid w:val="00015D09"/>
    <w:rsid w:val="00024851"/>
    <w:rsid w:val="00026033"/>
    <w:rsid w:val="00034275"/>
    <w:rsid w:val="000528B5"/>
    <w:rsid w:val="00061B3C"/>
    <w:rsid w:val="00063E6B"/>
    <w:rsid w:val="000663CC"/>
    <w:rsid w:val="00070399"/>
    <w:rsid w:val="0007058D"/>
    <w:rsid w:val="000862B1"/>
    <w:rsid w:val="00096E4C"/>
    <w:rsid w:val="000A1580"/>
    <w:rsid w:val="000E189A"/>
    <w:rsid w:val="000E7F38"/>
    <w:rsid w:val="000F54C4"/>
    <w:rsid w:val="00116E79"/>
    <w:rsid w:val="0012107B"/>
    <w:rsid w:val="00122099"/>
    <w:rsid w:val="001274E9"/>
    <w:rsid w:val="001307F4"/>
    <w:rsid w:val="00137AA0"/>
    <w:rsid w:val="001517C6"/>
    <w:rsid w:val="001518CA"/>
    <w:rsid w:val="00151F6E"/>
    <w:rsid w:val="0016298B"/>
    <w:rsid w:val="00162EBA"/>
    <w:rsid w:val="00162FC8"/>
    <w:rsid w:val="0016323C"/>
    <w:rsid w:val="00176E53"/>
    <w:rsid w:val="00193394"/>
    <w:rsid w:val="00194BF5"/>
    <w:rsid w:val="001A46CA"/>
    <w:rsid w:val="001B587F"/>
    <w:rsid w:val="001C29A1"/>
    <w:rsid w:val="001D3B6C"/>
    <w:rsid w:val="001D6F42"/>
    <w:rsid w:val="001D7544"/>
    <w:rsid w:val="001E4245"/>
    <w:rsid w:val="001F30EE"/>
    <w:rsid w:val="00200415"/>
    <w:rsid w:val="00211B86"/>
    <w:rsid w:val="00227E70"/>
    <w:rsid w:val="00241AEB"/>
    <w:rsid w:val="00244E07"/>
    <w:rsid w:val="00245D65"/>
    <w:rsid w:val="00246D31"/>
    <w:rsid w:val="00250679"/>
    <w:rsid w:val="0026037B"/>
    <w:rsid w:val="00262A6B"/>
    <w:rsid w:val="00271C97"/>
    <w:rsid w:val="00276AB2"/>
    <w:rsid w:val="002A33B6"/>
    <w:rsid w:val="002A6FDC"/>
    <w:rsid w:val="002B3B81"/>
    <w:rsid w:val="002B6471"/>
    <w:rsid w:val="002D6031"/>
    <w:rsid w:val="002E15C3"/>
    <w:rsid w:val="002E4605"/>
    <w:rsid w:val="002F20BC"/>
    <w:rsid w:val="00300131"/>
    <w:rsid w:val="003053A0"/>
    <w:rsid w:val="00313BE3"/>
    <w:rsid w:val="00324FD7"/>
    <w:rsid w:val="0032523F"/>
    <w:rsid w:val="00332DDF"/>
    <w:rsid w:val="003538E8"/>
    <w:rsid w:val="00360760"/>
    <w:rsid w:val="003677B6"/>
    <w:rsid w:val="003876A3"/>
    <w:rsid w:val="003928C3"/>
    <w:rsid w:val="003A54E2"/>
    <w:rsid w:val="003B72CC"/>
    <w:rsid w:val="003C76DE"/>
    <w:rsid w:val="003D4D1B"/>
    <w:rsid w:val="003E4F2E"/>
    <w:rsid w:val="003F69AE"/>
    <w:rsid w:val="0040416B"/>
    <w:rsid w:val="00417416"/>
    <w:rsid w:val="00432A75"/>
    <w:rsid w:val="0043402E"/>
    <w:rsid w:val="00441A4C"/>
    <w:rsid w:val="00441EEE"/>
    <w:rsid w:val="00445BBE"/>
    <w:rsid w:val="00450C25"/>
    <w:rsid w:val="00455A1E"/>
    <w:rsid w:val="004567BB"/>
    <w:rsid w:val="004656AE"/>
    <w:rsid w:val="004938BC"/>
    <w:rsid w:val="004A27E6"/>
    <w:rsid w:val="004A3803"/>
    <w:rsid w:val="004B7C1A"/>
    <w:rsid w:val="004C513F"/>
    <w:rsid w:val="004C53AC"/>
    <w:rsid w:val="004C6AFB"/>
    <w:rsid w:val="004C6E18"/>
    <w:rsid w:val="004D3E9D"/>
    <w:rsid w:val="004D3FBA"/>
    <w:rsid w:val="004E7510"/>
    <w:rsid w:val="004F32AC"/>
    <w:rsid w:val="004F766D"/>
    <w:rsid w:val="00502B42"/>
    <w:rsid w:val="005068B5"/>
    <w:rsid w:val="005118FA"/>
    <w:rsid w:val="00512866"/>
    <w:rsid w:val="00517996"/>
    <w:rsid w:val="00525D38"/>
    <w:rsid w:val="00536F70"/>
    <w:rsid w:val="00552888"/>
    <w:rsid w:val="0058351D"/>
    <w:rsid w:val="00583671"/>
    <w:rsid w:val="00590694"/>
    <w:rsid w:val="0059738D"/>
    <w:rsid w:val="005B4261"/>
    <w:rsid w:val="005B7F12"/>
    <w:rsid w:val="005C6F0E"/>
    <w:rsid w:val="005D5132"/>
    <w:rsid w:val="00614798"/>
    <w:rsid w:val="006306F4"/>
    <w:rsid w:val="006308D1"/>
    <w:rsid w:val="006379F6"/>
    <w:rsid w:val="006421A0"/>
    <w:rsid w:val="00647F02"/>
    <w:rsid w:val="006513C3"/>
    <w:rsid w:val="00671A17"/>
    <w:rsid w:val="006803EE"/>
    <w:rsid w:val="00684C08"/>
    <w:rsid w:val="00691EF8"/>
    <w:rsid w:val="006A065D"/>
    <w:rsid w:val="006A48F6"/>
    <w:rsid w:val="006B6A82"/>
    <w:rsid w:val="006B6E1D"/>
    <w:rsid w:val="006B747D"/>
    <w:rsid w:val="006C5442"/>
    <w:rsid w:val="006D44F2"/>
    <w:rsid w:val="006D6656"/>
    <w:rsid w:val="006D7D3D"/>
    <w:rsid w:val="006F6465"/>
    <w:rsid w:val="006F7F1B"/>
    <w:rsid w:val="00700416"/>
    <w:rsid w:val="00704237"/>
    <w:rsid w:val="00707C65"/>
    <w:rsid w:val="007213A8"/>
    <w:rsid w:val="007323CA"/>
    <w:rsid w:val="00737629"/>
    <w:rsid w:val="00742E8F"/>
    <w:rsid w:val="00742FB6"/>
    <w:rsid w:val="007460C1"/>
    <w:rsid w:val="00761853"/>
    <w:rsid w:val="007722EF"/>
    <w:rsid w:val="00773960"/>
    <w:rsid w:val="007824C0"/>
    <w:rsid w:val="007847AE"/>
    <w:rsid w:val="00786E6D"/>
    <w:rsid w:val="00787F47"/>
    <w:rsid w:val="0079129B"/>
    <w:rsid w:val="00795CD4"/>
    <w:rsid w:val="007A53FD"/>
    <w:rsid w:val="007E2880"/>
    <w:rsid w:val="008049B7"/>
    <w:rsid w:val="0081273A"/>
    <w:rsid w:val="00821983"/>
    <w:rsid w:val="00826F41"/>
    <w:rsid w:val="00827BAE"/>
    <w:rsid w:val="00831652"/>
    <w:rsid w:val="00833B90"/>
    <w:rsid w:val="008420BE"/>
    <w:rsid w:val="00843637"/>
    <w:rsid w:val="008609B8"/>
    <w:rsid w:val="00862FA7"/>
    <w:rsid w:val="008672A9"/>
    <w:rsid w:val="00870DCC"/>
    <w:rsid w:val="008974A2"/>
    <w:rsid w:val="008A3951"/>
    <w:rsid w:val="008A3F1C"/>
    <w:rsid w:val="008A7EE2"/>
    <w:rsid w:val="008C0177"/>
    <w:rsid w:val="008C74E2"/>
    <w:rsid w:val="008D6A4D"/>
    <w:rsid w:val="008E7AFE"/>
    <w:rsid w:val="008F0D37"/>
    <w:rsid w:val="00900BFF"/>
    <w:rsid w:val="009337F2"/>
    <w:rsid w:val="009375CA"/>
    <w:rsid w:val="009522EF"/>
    <w:rsid w:val="00961859"/>
    <w:rsid w:val="009624F7"/>
    <w:rsid w:val="00972159"/>
    <w:rsid w:val="009817FA"/>
    <w:rsid w:val="00986078"/>
    <w:rsid w:val="009A3704"/>
    <w:rsid w:val="009A3CBE"/>
    <w:rsid w:val="009A7350"/>
    <w:rsid w:val="009D6D33"/>
    <w:rsid w:val="009E5ADE"/>
    <w:rsid w:val="009E6607"/>
    <w:rsid w:val="00A07922"/>
    <w:rsid w:val="00A10765"/>
    <w:rsid w:val="00A301C3"/>
    <w:rsid w:val="00A30CEC"/>
    <w:rsid w:val="00A526F2"/>
    <w:rsid w:val="00A57145"/>
    <w:rsid w:val="00A62885"/>
    <w:rsid w:val="00A70F14"/>
    <w:rsid w:val="00A72488"/>
    <w:rsid w:val="00A72BF4"/>
    <w:rsid w:val="00A7522A"/>
    <w:rsid w:val="00A8231D"/>
    <w:rsid w:val="00A82C88"/>
    <w:rsid w:val="00A83A44"/>
    <w:rsid w:val="00A9130A"/>
    <w:rsid w:val="00A92706"/>
    <w:rsid w:val="00A932E6"/>
    <w:rsid w:val="00AD096D"/>
    <w:rsid w:val="00B009FC"/>
    <w:rsid w:val="00B00CCC"/>
    <w:rsid w:val="00B01CC7"/>
    <w:rsid w:val="00B17FB4"/>
    <w:rsid w:val="00B21733"/>
    <w:rsid w:val="00B32DC4"/>
    <w:rsid w:val="00B4608E"/>
    <w:rsid w:val="00B53D16"/>
    <w:rsid w:val="00B55A9F"/>
    <w:rsid w:val="00B76BE0"/>
    <w:rsid w:val="00B77D94"/>
    <w:rsid w:val="00BA7557"/>
    <w:rsid w:val="00BA7725"/>
    <w:rsid w:val="00BC0422"/>
    <w:rsid w:val="00BC2BAE"/>
    <w:rsid w:val="00BC2E9A"/>
    <w:rsid w:val="00BC3281"/>
    <w:rsid w:val="00BD0971"/>
    <w:rsid w:val="00BD31D9"/>
    <w:rsid w:val="00BD5523"/>
    <w:rsid w:val="00BE6C25"/>
    <w:rsid w:val="00BF2CFF"/>
    <w:rsid w:val="00C00C6E"/>
    <w:rsid w:val="00C11352"/>
    <w:rsid w:val="00C13F64"/>
    <w:rsid w:val="00C173C0"/>
    <w:rsid w:val="00C202EC"/>
    <w:rsid w:val="00C20E75"/>
    <w:rsid w:val="00C25180"/>
    <w:rsid w:val="00C40078"/>
    <w:rsid w:val="00C40F35"/>
    <w:rsid w:val="00C4110A"/>
    <w:rsid w:val="00C443AE"/>
    <w:rsid w:val="00C45A9E"/>
    <w:rsid w:val="00C522BA"/>
    <w:rsid w:val="00C52AE3"/>
    <w:rsid w:val="00C549C0"/>
    <w:rsid w:val="00C57977"/>
    <w:rsid w:val="00C631C2"/>
    <w:rsid w:val="00C647ED"/>
    <w:rsid w:val="00C7283D"/>
    <w:rsid w:val="00C74380"/>
    <w:rsid w:val="00C761A9"/>
    <w:rsid w:val="00C913F9"/>
    <w:rsid w:val="00C97516"/>
    <w:rsid w:val="00CA0F96"/>
    <w:rsid w:val="00CA574B"/>
    <w:rsid w:val="00CC068C"/>
    <w:rsid w:val="00CC184F"/>
    <w:rsid w:val="00CC23EE"/>
    <w:rsid w:val="00CC2F90"/>
    <w:rsid w:val="00CC57B0"/>
    <w:rsid w:val="00CD4D9C"/>
    <w:rsid w:val="00CD64AD"/>
    <w:rsid w:val="00CD65B7"/>
    <w:rsid w:val="00CE237B"/>
    <w:rsid w:val="00CF5548"/>
    <w:rsid w:val="00D03AAC"/>
    <w:rsid w:val="00D047CD"/>
    <w:rsid w:val="00D07D1B"/>
    <w:rsid w:val="00D116D2"/>
    <w:rsid w:val="00D15FCE"/>
    <w:rsid w:val="00D16C40"/>
    <w:rsid w:val="00D170F7"/>
    <w:rsid w:val="00D202C8"/>
    <w:rsid w:val="00D2402E"/>
    <w:rsid w:val="00D26B61"/>
    <w:rsid w:val="00D3162E"/>
    <w:rsid w:val="00D339DB"/>
    <w:rsid w:val="00D57094"/>
    <w:rsid w:val="00D677A3"/>
    <w:rsid w:val="00D705CF"/>
    <w:rsid w:val="00D86FDE"/>
    <w:rsid w:val="00D97173"/>
    <w:rsid w:val="00DA4049"/>
    <w:rsid w:val="00DA4B30"/>
    <w:rsid w:val="00DA77CE"/>
    <w:rsid w:val="00DC7F08"/>
    <w:rsid w:val="00DC7F9C"/>
    <w:rsid w:val="00DD525F"/>
    <w:rsid w:val="00DE0283"/>
    <w:rsid w:val="00DE1A4A"/>
    <w:rsid w:val="00E0229D"/>
    <w:rsid w:val="00E03525"/>
    <w:rsid w:val="00E10E25"/>
    <w:rsid w:val="00E13DB6"/>
    <w:rsid w:val="00E15261"/>
    <w:rsid w:val="00E32F1B"/>
    <w:rsid w:val="00E552F7"/>
    <w:rsid w:val="00E60CC7"/>
    <w:rsid w:val="00E61FA9"/>
    <w:rsid w:val="00E650D3"/>
    <w:rsid w:val="00E65C70"/>
    <w:rsid w:val="00E808B8"/>
    <w:rsid w:val="00E83C3C"/>
    <w:rsid w:val="00E86A43"/>
    <w:rsid w:val="00E86EF3"/>
    <w:rsid w:val="00EA0852"/>
    <w:rsid w:val="00EA1248"/>
    <w:rsid w:val="00EA7940"/>
    <w:rsid w:val="00EB7043"/>
    <w:rsid w:val="00EC7496"/>
    <w:rsid w:val="00ED0D2D"/>
    <w:rsid w:val="00F1052C"/>
    <w:rsid w:val="00F11E7D"/>
    <w:rsid w:val="00F12AF0"/>
    <w:rsid w:val="00F2178E"/>
    <w:rsid w:val="00F218E9"/>
    <w:rsid w:val="00F27D3F"/>
    <w:rsid w:val="00F31681"/>
    <w:rsid w:val="00F52711"/>
    <w:rsid w:val="00F60CF3"/>
    <w:rsid w:val="00F733EF"/>
    <w:rsid w:val="00F749A9"/>
    <w:rsid w:val="00FB398C"/>
    <w:rsid w:val="00FC23CB"/>
    <w:rsid w:val="00FC7B22"/>
    <w:rsid w:val="00FD131F"/>
    <w:rsid w:val="00FD237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2A9"/>
    <w:rPr>
      <w:sz w:val="20"/>
      <w:szCs w:val="20"/>
    </w:rPr>
  </w:style>
  <w:style w:type="character" w:styleId="FootnoteReference">
    <w:name w:val="footnote reference"/>
    <w:basedOn w:val="DefaultParagraphFont"/>
    <w:uiPriority w:val="99"/>
    <w:semiHidden/>
    <w:unhideWhenUsed/>
    <w:rsid w:val="008672A9"/>
    <w:rPr>
      <w:vertAlign w:val="superscript"/>
    </w:rPr>
  </w:style>
  <w:style w:type="paragraph" w:styleId="ListParagraph">
    <w:name w:val="List Paragraph"/>
    <w:basedOn w:val="Normal"/>
    <w:uiPriority w:val="34"/>
    <w:qFormat/>
    <w:rsid w:val="008672A9"/>
    <w:pPr>
      <w:ind w:left="720"/>
      <w:contextualSpacing/>
    </w:pPr>
  </w:style>
  <w:style w:type="character" w:customStyle="1" w:styleId="Heading1Char">
    <w:name w:val="Heading 1 Char"/>
    <w:basedOn w:val="DefaultParagraphFont"/>
    <w:link w:val="Heading1"/>
    <w:uiPriority w:val="9"/>
    <w:rsid w:val="007460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178E"/>
    <w:rPr>
      <w:color w:val="0563C1" w:themeColor="hyperlink"/>
      <w:u w:val="single"/>
    </w:rPr>
  </w:style>
  <w:style w:type="character" w:customStyle="1" w:styleId="UnresolvedMention1">
    <w:name w:val="Unresolved Mention1"/>
    <w:basedOn w:val="DefaultParagraphFont"/>
    <w:uiPriority w:val="99"/>
    <w:semiHidden/>
    <w:unhideWhenUsed/>
    <w:rsid w:val="00F2178E"/>
    <w:rPr>
      <w:color w:val="605E5C"/>
      <w:shd w:val="clear" w:color="auto" w:fill="E1DFDD"/>
    </w:rPr>
  </w:style>
  <w:style w:type="paragraph" w:styleId="NoSpacing">
    <w:name w:val="No Spacing"/>
    <w:uiPriority w:val="1"/>
    <w:qFormat/>
    <w:rsid w:val="00D116D2"/>
    <w:pPr>
      <w:spacing w:after="0" w:line="240" w:lineRule="auto"/>
    </w:pPr>
  </w:style>
  <w:style w:type="paragraph" w:styleId="BalloonText">
    <w:name w:val="Balloon Text"/>
    <w:basedOn w:val="Normal"/>
    <w:link w:val="BalloonTextChar"/>
    <w:uiPriority w:val="99"/>
    <w:semiHidden/>
    <w:unhideWhenUsed/>
    <w:rsid w:val="00D11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D2"/>
    <w:rPr>
      <w:rFonts w:ascii="Segoe UI" w:hAnsi="Segoe UI" w:cs="Segoe UI"/>
      <w:sz w:val="18"/>
      <w:szCs w:val="18"/>
    </w:rPr>
  </w:style>
  <w:style w:type="paragraph" w:styleId="Header">
    <w:name w:val="header"/>
    <w:basedOn w:val="Normal"/>
    <w:link w:val="HeaderChar"/>
    <w:uiPriority w:val="99"/>
    <w:unhideWhenUsed/>
    <w:rsid w:val="0059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94"/>
  </w:style>
  <w:style w:type="paragraph" w:styleId="Footer">
    <w:name w:val="footer"/>
    <w:basedOn w:val="Normal"/>
    <w:link w:val="FooterChar"/>
    <w:uiPriority w:val="99"/>
    <w:unhideWhenUsed/>
    <w:rsid w:val="0059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94"/>
  </w:style>
  <w:style w:type="paragraph" w:customStyle="1" w:styleId="m-5022622862820956713msoblocktext">
    <w:name w:val="m_-5022622862820956713msoblocktext"/>
    <w:basedOn w:val="Normal"/>
    <w:rsid w:val="00827B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022622862820956713msonospacing">
    <w:name w:val="m_-5022622862820956713msonospacing"/>
    <w:basedOn w:val="Normal"/>
    <w:rsid w:val="00827B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827BAE"/>
  </w:style>
  <w:style w:type="paragraph" w:styleId="HTMLPreformatted">
    <w:name w:val="HTML Preformatted"/>
    <w:basedOn w:val="Normal"/>
    <w:link w:val="HTMLPreformattedChar"/>
    <w:uiPriority w:val="99"/>
    <w:semiHidden/>
    <w:unhideWhenUsed/>
    <w:rsid w:val="00200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041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2A9"/>
    <w:rPr>
      <w:sz w:val="20"/>
      <w:szCs w:val="20"/>
    </w:rPr>
  </w:style>
  <w:style w:type="character" w:styleId="FootnoteReference">
    <w:name w:val="footnote reference"/>
    <w:basedOn w:val="DefaultParagraphFont"/>
    <w:uiPriority w:val="99"/>
    <w:semiHidden/>
    <w:unhideWhenUsed/>
    <w:rsid w:val="008672A9"/>
    <w:rPr>
      <w:vertAlign w:val="superscript"/>
    </w:rPr>
  </w:style>
  <w:style w:type="paragraph" w:styleId="ListParagraph">
    <w:name w:val="List Paragraph"/>
    <w:basedOn w:val="Normal"/>
    <w:uiPriority w:val="34"/>
    <w:qFormat/>
    <w:rsid w:val="008672A9"/>
    <w:pPr>
      <w:ind w:left="720"/>
      <w:contextualSpacing/>
    </w:pPr>
  </w:style>
  <w:style w:type="character" w:customStyle="1" w:styleId="Heading1Char">
    <w:name w:val="Heading 1 Char"/>
    <w:basedOn w:val="DefaultParagraphFont"/>
    <w:link w:val="Heading1"/>
    <w:uiPriority w:val="9"/>
    <w:rsid w:val="007460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178E"/>
    <w:rPr>
      <w:color w:val="0563C1" w:themeColor="hyperlink"/>
      <w:u w:val="single"/>
    </w:rPr>
  </w:style>
  <w:style w:type="character" w:customStyle="1" w:styleId="UnresolvedMention1">
    <w:name w:val="Unresolved Mention1"/>
    <w:basedOn w:val="DefaultParagraphFont"/>
    <w:uiPriority w:val="99"/>
    <w:semiHidden/>
    <w:unhideWhenUsed/>
    <w:rsid w:val="00F2178E"/>
    <w:rPr>
      <w:color w:val="605E5C"/>
      <w:shd w:val="clear" w:color="auto" w:fill="E1DFDD"/>
    </w:rPr>
  </w:style>
  <w:style w:type="paragraph" w:styleId="NoSpacing">
    <w:name w:val="No Spacing"/>
    <w:uiPriority w:val="1"/>
    <w:qFormat/>
    <w:rsid w:val="00D116D2"/>
    <w:pPr>
      <w:spacing w:after="0" w:line="240" w:lineRule="auto"/>
    </w:pPr>
  </w:style>
  <w:style w:type="paragraph" w:styleId="BalloonText">
    <w:name w:val="Balloon Text"/>
    <w:basedOn w:val="Normal"/>
    <w:link w:val="BalloonTextChar"/>
    <w:uiPriority w:val="99"/>
    <w:semiHidden/>
    <w:unhideWhenUsed/>
    <w:rsid w:val="00D11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D2"/>
    <w:rPr>
      <w:rFonts w:ascii="Segoe UI" w:hAnsi="Segoe UI" w:cs="Segoe UI"/>
      <w:sz w:val="18"/>
      <w:szCs w:val="18"/>
    </w:rPr>
  </w:style>
  <w:style w:type="paragraph" w:styleId="Header">
    <w:name w:val="header"/>
    <w:basedOn w:val="Normal"/>
    <w:link w:val="HeaderChar"/>
    <w:uiPriority w:val="99"/>
    <w:unhideWhenUsed/>
    <w:rsid w:val="0059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94"/>
  </w:style>
  <w:style w:type="paragraph" w:styleId="Footer">
    <w:name w:val="footer"/>
    <w:basedOn w:val="Normal"/>
    <w:link w:val="FooterChar"/>
    <w:uiPriority w:val="99"/>
    <w:unhideWhenUsed/>
    <w:rsid w:val="0059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94"/>
  </w:style>
  <w:style w:type="paragraph" w:customStyle="1" w:styleId="m-5022622862820956713msoblocktext">
    <w:name w:val="m_-5022622862820956713msoblocktext"/>
    <w:basedOn w:val="Normal"/>
    <w:rsid w:val="00827B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022622862820956713msonospacing">
    <w:name w:val="m_-5022622862820956713msonospacing"/>
    <w:basedOn w:val="Normal"/>
    <w:rsid w:val="00827B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827BAE"/>
  </w:style>
  <w:style w:type="paragraph" w:styleId="HTMLPreformatted">
    <w:name w:val="HTML Preformatted"/>
    <w:basedOn w:val="Normal"/>
    <w:link w:val="HTMLPreformattedChar"/>
    <w:uiPriority w:val="99"/>
    <w:semiHidden/>
    <w:unhideWhenUsed/>
    <w:rsid w:val="00200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04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108">
      <w:bodyDiv w:val="1"/>
      <w:marLeft w:val="0"/>
      <w:marRight w:val="0"/>
      <w:marTop w:val="0"/>
      <w:marBottom w:val="0"/>
      <w:divBdr>
        <w:top w:val="none" w:sz="0" w:space="0" w:color="auto"/>
        <w:left w:val="none" w:sz="0" w:space="0" w:color="auto"/>
        <w:bottom w:val="none" w:sz="0" w:space="0" w:color="auto"/>
        <w:right w:val="none" w:sz="0" w:space="0" w:color="auto"/>
      </w:divBdr>
      <w:divsChild>
        <w:div w:id="1765416113">
          <w:marLeft w:val="0"/>
          <w:marRight w:val="0"/>
          <w:marTop w:val="0"/>
          <w:marBottom w:val="390"/>
          <w:divBdr>
            <w:top w:val="none" w:sz="0" w:space="0" w:color="auto"/>
            <w:left w:val="none" w:sz="0" w:space="0" w:color="auto"/>
            <w:bottom w:val="none" w:sz="0" w:space="0" w:color="auto"/>
            <w:right w:val="none" w:sz="0" w:space="0" w:color="auto"/>
          </w:divBdr>
        </w:div>
        <w:div w:id="975258745">
          <w:marLeft w:val="0"/>
          <w:marRight w:val="0"/>
          <w:marTop w:val="0"/>
          <w:marBottom w:val="390"/>
          <w:divBdr>
            <w:top w:val="none" w:sz="0" w:space="0" w:color="auto"/>
            <w:left w:val="none" w:sz="0" w:space="0" w:color="auto"/>
            <w:bottom w:val="none" w:sz="0" w:space="0" w:color="auto"/>
            <w:right w:val="none" w:sz="0" w:space="0" w:color="auto"/>
          </w:divBdr>
        </w:div>
      </w:divsChild>
    </w:div>
    <w:div w:id="282736327">
      <w:bodyDiv w:val="1"/>
      <w:marLeft w:val="0"/>
      <w:marRight w:val="0"/>
      <w:marTop w:val="0"/>
      <w:marBottom w:val="0"/>
      <w:divBdr>
        <w:top w:val="none" w:sz="0" w:space="0" w:color="auto"/>
        <w:left w:val="none" w:sz="0" w:space="0" w:color="auto"/>
        <w:bottom w:val="none" w:sz="0" w:space="0" w:color="auto"/>
        <w:right w:val="none" w:sz="0" w:space="0" w:color="auto"/>
      </w:divBdr>
      <w:divsChild>
        <w:div w:id="682244307">
          <w:marLeft w:val="0"/>
          <w:marRight w:val="0"/>
          <w:marTop w:val="0"/>
          <w:marBottom w:val="390"/>
          <w:divBdr>
            <w:top w:val="none" w:sz="0" w:space="0" w:color="auto"/>
            <w:left w:val="none" w:sz="0" w:space="0" w:color="auto"/>
            <w:bottom w:val="none" w:sz="0" w:space="0" w:color="auto"/>
            <w:right w:val="none" w:sz="0" w:space="0" w:color="auto"/>
          </w:divBdr>
        </w:div>
        <w:div w:id="235364773">
          <w:marLeft w:val="0"/>
          <w:marRight w:val="0"/>
          <w:marTop w:val="0"/>
          <w:marBottom w:val="390"/>
          <w:divBdr>
            <w:top w:val="none" w:sz="0" w:space="0" w:color="auto"/>
            <w:left w:val="none" w:sz="0" w:space="0" w:color="auto"/>
            <w:bottom w:val="none" w:sz="0" w:space="0" w:color="auto"/>
            <w:right w:val="none" w:sz="0" w:space="0" w:color="auto"/>
          </w:divBdr>
        </w:div>
        <w:div w:id="158694686">
          <w:marLeft w:val="0"/>
          <w:marRight w:val="0"/>
          <w:marTop w:val="0"/>
          <w:marBottom w:val="390"/>
          <w:divBdr>
            <w:top w:val="none" w:sz="0" w:space="0" w:color="auto"/>
            <w:left w:val="none" w:sz="0" w:space="0" w:color="auto"/>
            <w:bottom w:val="none" w:sz="0" w:space="0" w:color="auto"/>
            <w:right w:val="none" w:sz="0" w:space="0" w:color="auto"/>
          </w:divBdr>
        </w:div>
      </w:divsChild>
    </w:div>
    <w:div w:id="350575295">
      <w:bodyDiv w:val="1"/>
      <w:marLeft w:val="0"/>
      <w:marRight w:val="0"/>
      <w:marTop w:val="0"/>
      <w:marBottom w:val="0"/>
      <w:divBdr>
        <w:top w:val="none" w:sz="0" w:space="0" w:color="auto"/>
        <w:left w:val="none" w:sz="0" w:space="0" w:color="auto"/>
        <w:bottom w:val="none" w:sz="0" w:space="0" w:color="auto"/>
        <w:right w:val="none" w:sz="0" w:space="0" w:color="auto"/>
      </w:divBdr>
      <w:divsChild>
        <w:div w:id="1534999466">
          <w:marLeft w:val="0"/>
          <w:marRight w:val="0"/>
          <w:marTop w:val="0"/>
          <w:marBottom w:val="450"/>
          <w:divBdr>
            <w:top w:val="none" w:sz="0" w:space="0" w:color="auto"/>
            <w:left w:val="none" w:sz="0" w:space="0" w:color="auto"/>
            <w:bottom w:val="none" w:sz="0" w:space="0" w:color="auto"/>
            <w:right w:val="none" w:sz="0" w:space="0" w:color="auto"/>
          </w:divBdr>
          <w:divsChild>
            <w:div w:id="1702975346">
              <w:marLeft w:val="0"/>
              <w:marRight w:val="0"/>
              <w:marTop w:val="0"/>
              <w:marBottom w:val="0"/>
              <w:divBdr>
                <w:top w:val="none" w:sz="0" w:space="0" w:color="auto"/>
                <w:left w:val="none" w:sz="0" w:space="0" w:color="auto"/>
                <w:bottom w:val="none" w:sz="0" w:space="0" w:color="auto"/>
                <w:right w:val="none" w:sz="0" w:space="0" w:color="auto"/>
              </w:divBdr>
              <w:divsChild>
                <w:div w:id="120405216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04458283">
          <w:marLeft w:val="0"/>
          <w:marRight w:val="0"/>
          <w:marTop w:val="360"/>
          <w:marBottom w:val="360"/>
          <w:divBdr>
            <w:top w:val="none" w:sz="0" w:space="0" w:color="auto"/>
            <w:left w:val="none" w:sz="0" w:space="0" w:color="auto"/>
            <w:bottom w:val="none" w:sz="0" w:space="0" w:color="auto"/>
            <w:right w:val="none" w:sz="0" w:space="0" w:color="auto"/>
          </w:divBdr>
          <w:divsChild>
            <w:div w:id="1938975864">
              <w:marLeft w:val="0"/>
              <w:marRight w:val="0"/>
              <w:marTop w:val="0"/>
              <w:marBottom w:val="0"/>
              <w:divBdr>
                <w:top w:val="none" w:sz="0" w:space="0" w:color="auto"/>
                <w:left w:val="none" w:sz="0" w:space="0" w:color="auto"/>
                <w:bottom w:val="single" w:sz="24" w:space="2" w:color="E6E5E6"/>
                <w:right w:val="none" w:sz="0" w:space="0" w:color="auto"/>
              </w:divBdr>
            </w:div>
          </w:divsChild>
        </w:div>
        <w:div w:id="1309895945">
          <w:marLeft w:val="0"/>
          <w:marRight w:val="0"/>
          <w:marTop w:val="0"/>
          <w:marBottom w:val="450"/>
          <w:divBdr>
            <w:top w:val="none" w:sz="0" w:space="0" w:color="auto"/>
            <w:left w:val="none" w:sz="0" w:space="0" w:color="auto"/>
            <w:bottom w:val="none" w:sz="0" w:space="0" w:color="auto"/>
            <w:right w:val="none" w:sz="0" w:space="0" w:color="auto"/>
          </w:divBdr>
          <w:divsChild>
            <w:div w:id="503978818">
              <w:marLeft w:val="0"/>
              <w:marRight w:val="0"/>
              <w:marTop w:val="0"/>
              <w:marBottom w:val="0"/>
              <w:divBdr>
                <w:top w:val="none" w:sz="0" w:space="0" w:color="auto"/>
                <w:left w:val="none" w:sz="0" w:space="0" w:color="auto"/>
                <w:bottom w:val="none" w:sz="0" w:space="0" w:color="auto"/>
                <w:right w:val="none" w:sz="0" w:space="0" w:color="auto"/>
              </w:divBdr>
              <w:divsChild>
                <w:div w:id="152516637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84837537">
      <w:bodyDiv w:val="1"/>
      <w:marLeft w:val="0"/>
      <w:marRight w:val="0"/>
      <w:marTop w:val="0"/>
      <w:marBottom w:val="0"/>
      <w:divBdr>
        <w:top w:val="none" w:sz="0" w:space="0" w:color="auto"/>
        <w:left w:val="none" w:sz="0" w:space="0" w:color="auto"/>
        <w:bottom w:val="none" w:sz="0" w:space="0" w:color="auto"/>
        <w:right w:val="none" w:sz="0" w:space="0" w:color="auto"/>
      </w:divBdr>
      <w:divsChild>
        <w:div w:id="1203714674">
          <w:marLeft w:val="0"/>
          <w:marRight w:val="0"/>
          <w:marTop w:val="0"/>
          <w:marBottom w:val="450"/>
          <w:divBdr>
            <w:top w:val="none" w:sz="0" w:space="0" w:color="auto"/>
            <w:left w:val="none" w:sz="0" w:space="0" w:color="auto"/>
            <w:bottom w:val="none" w:sz="0" w:space="0" w:color="auto"/>
            <w:right w:val="none" w:sz="0" w:space="0" w:color="auto"/>
          </w:divBdr>
          <w:divsChild>
            <w:div w:id="1758668157">
              <w:marLeft w:val="0"/>
              <w:marRight w:val="0"/>
              <w:marTop w:val="0"/>
              <w:marBottom w:val="0"/>
              <w:divBdr>
                <w:top w:val="none" w:sz="0" w:space="0" w:color="auto"/>
                <w:left w:val="none" w:sz="0" w:space="0" w:color="auto"/>
                <w:bottom w:val="none" w:sz="0" w:space="0" w:color="auto"/>
                <w:right w:val="none" w:sz="0" w:space="0" w:color="auto"/>
              </w:divBdr>
              <w:divsChild>
                <w:div w:id="206263264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352802166">
          <w:marLeft w:val="0"/>
          <w:marRight w:val="0"/>
          <w:marTop w:val="360"/>
          <w:marBottom w:val="360"/>
          <w:divBdr>
            <w:top w:val="none" w:sz="0" w:space="0" w:color="auto"/>
            <w:left w:val="none" w:sz="0" w:space="0" w:color="auto"/>
            <w:bottom w:val="none" w:sz="0" w:space="0" w:color="auto"/>
            <w:right w:val="none" w:sz="0" w:space="0" w:color="auto"/>
          </w:divBdr>
          <w:divsChild>
            <w:div w:id="1102383193">
              <w:marLeft w:val="0"/>
              <w:marRight w:val="0"/>
              <w:marTop w:val="0"/>
              <w:marBottom w:val="0"/>
              <w:divBdr>
                <w:top w:val="none" w:sz="0" w:space="0" w:color="auto"/>
                <w:left w:val="none" w:sz="0" w:space="0" w:color="auto"/>
                <w:bottom w:val="single" w:sz="24" w:space="2" w:color="E6E5E6"/>
                <w:right w:val="none" w:sz="0" w:space="0" w:color="auto"/>
              </w:divBdr>
            </w:div>
          </w:divsChild>
        </w:div>
        <w:div w:id="867640610">
          <w:marLeft w:val="0"/>
          <w:marRight w:val="0"/>
          <w:marTop w:val="0"/>
          <w:marBottom w:val="450"/>
          <w:divBdr>
            <w:top w:val="none" w:sz="0" w:space="0" w:color="auto"/>
            <w:left w:val="none" w:sz="0" w:space="0" w:color="auto"/>
            <w:bottom w:val="none" w:sz="0" w:space="0" w:color="auto"/>
            <w:right w:val="none" w:sz="0" w:space="0" w:color="auto"/>
          </w:divBdr>
          <w:divsChild>
            <w:div w:id="948897604">
              <w:marLeft w:val="0"/>
              <w:marRight w:val="0"/>
              <w:marTop w:val="0"/>
              <w:marBottom w:val="0"/>
              <w:divBdr>
                <w:top w:val="none" w:sz="0" w:space="0" w:color="auto"/>
                <w:left w:val="none" w:sz="0" w:space="0" w:color="auto"/>
                <w:bottom w:val="none" w:sz="0" w:space="0" w:color="auto"/>
                <w:right w:val="none" w:sz="0" w:space="0" w:color="auto"/>
              </w:divBdr>
              <w:divsChild>
                <w:div w:id="24421930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0998603">
      <w:bodyDiv w:val="1"/>
      <w:marLeft w:val="0"/>
      <w:marRight w:val="0"/>
      <w:marTop w:val="0"/>
      <w:marBottom w:val="0"/>
      <w:divBdr>
        <w:top w:val="none" w:sz="0" w:space="0" w:color="auto"/>
        <w:left w:val="none" w:sz="0" w:space="0" w:color="auto"/>
        <w:bottom w:val="none" w:sz="0" w:space="0" w:color="auto"/>
        <w:right w:val="none" w:sz="0" w:space="0" w:color="auto"/>
      </w:divBdr>
    </w:div>
    <w:div w:id="696858121">
      <w:bodyDiv w:val="1"/>
      <w:marLeft w:val="0"/>
      <w:marRight w:val="0"/>
      <w:marTop w:val="0"/>
      <w:marBottom w:val="0"/>
      <w:divBdr>
        <w:top w:val="none" w:sz="0" w:space="0" w:color="auto"/>
        <w:left w:val="none" w:sz="0" w:space="0" w:color="auto"/>
        <w:bottom w:val="none" w:sz="0" w:space="0" w:color="auto"/>
        <w:right w:val="none" w:sz="0" w:space="0" w:color="auto"/>
      </w:divBdr>
      <w:divsChild>
        <w:div w:id="995114511">
          <w:marLeft w:val="0"/>
          <w:marRight w:val="0"/>
          <w:marTop w:val="0"/>
          <w:marBottom w:val="390"/>
          <w:divBdr>
            <w:top w:val="none" w:sz="0" w:space="0" w:color="auto"/>
            <w:left w:val="none" w:sz="0" w:space="0" w:color="auto"/>
            <w:bottom w:val="none" w:sz="0" w:space="0" w:color="auto"/>
            <w:right w:val="none" w:sz="0" w:space="0" w:color="auto"/>
          </w:divBdr>
        </w:div>
        <w:div w:id="1834485730">
          <w:marLeft w:val="0"/>
          <w:marRight w:val="0"/>
          <w:marTop w:val="0"/>
          <w:marBottom w:val="390"/>
          <w:divBdr>
            <w:top w:val="none" w:sz="0" w:space="0" w:color="auto"/>
            <w:left w:val="none" w:sz="0" w:space="0" w:color="auto"/>
            <w:bottom w:val="none" w:sz="0" w:space="0" w:color="auto"/>
            <w:right w:val="none" w:sz="0" w:space="0" w:color="auto"/>
          </w:divBdr>
        </w:div>
        <w:div w:id="1767799511">
          <w:marLeft w:val="0"/>
          <w:marRight w:val="0"/>
          <w:marTop w:val="0"/>
          <w:marBottom w:val="390"/>
          <w:divBdr>
            <w:top w:val="none" w:sz="0" w:space="0" w:color="auto"/>
            <w:left w:val="none" w:sz="0" w:space="0" w:color="auto"/>
            <w:bottom w:val="none" w:sz="0" w:space="0" w:color="auto"/>
            <w:right w:val="none" w:sz="0" w:space="0" w:color="auto"/>
          </w:divBdr>
        </w:div>
      </w:divsChild>
    </w:div>
    <w:div w:id="746612761">
      <w:bodyDiv w:val="1"/>
      <w:marLeft w:val="0"/>
      <w:marRight w:val="0"/>
      <w:marTop w:val="0"/>
      <w:marBottom w:val="0"/>
      <w:divBdr>
        <w:top w:val="none" w:sz="0" w:space="0" w:color="auto"/>
        <w:left w:val="none" w:sz="0" w:space="0" w:color="auto"/>
        <w:bottom w:val="none" w:sz="0" w:space="0" w:color="auto"/>
        <w:right w:val="none" w:sz="0" w:space="0" w:color="auto"/>
      </w:divBdr>
    </w:div>
    <w:div w:id="859900620">
      <w:bodyDiv w:val="1"/>
      <w:marLeft w:val="0"/>
      <w:marRight w:val="0"/>
      <w:marTop w:val="0"/>
      <w:marBottom w:val="0"/>
      <w:divBdr>
        <w:top w:val="none" w:sz="0" w:space="0" w:color="auto"/>
        <w:left w:val="none" w:sz="0" w:space="0" w:color="auto"/>
        <w:bottom w:val="none" w:sz="0" w:space="0" w:color="auto"/>
        <w:right w:val="none" w:sz="0" w:space="0" w:color="auto"/>
      </w:divBdr>
    </w:div>
    <w:div w:id="933173372">
      <w:bodyDiv w:val="1"/>
      <w:marLeft w:val="0"/>
      <w:marRight w:val="0"/>
      <w:marTop w:val="0"/>
      <w:marBottom w:val="0"/>
      <w:divBdr>
        <w:top w:val="none" w:sz="0" w:space="0" w:color="auto"/>
        <w:left w:val="none" w:sz="0" w:space="0" w:color="auto"/>
        <w:bottom w:val="none" w:sz="0" w:space="0" w:color="auto"/>
        <w:right w:val="none" w:sz="0" w:space="0" w:color="auto"/>
      </w:divBdr>
      <w:divsChild>
        <w:div w:id="1059212387">
          <w:marLeft w:val="0"/>
          <w:marRight w:val="0"/>
          <w:marTop w:val="0"/>
          <w:marBottom w:val="390"/>
          <w:divBdr>
            <w:top w:val="none" w:sz="0" w:space="0" w:color="auto"/>
            <w:left w:val="none" w:sz="0" w:space="0" w:color="auto"/>
            <w:bottom w:val="none" w:sz="0" w:space="0" w:color="auto"/>
            <w:right w:val="none" w:sz="0" w:space="0" w:color="auto"/>
          </w:divBdr>
        </w:div>
        <w:div w:id="274990911">
          <w:marLeft w:val="0"/>
          <w:marRight w:val="0"/>
          <w:marTop w:val="0"/>
          <w:marBottom w:val="390"/>
          <w:divBdr>
            <w:top w:val="none" w:sz="0" w:space="0" w:color="auto"/>
            <w:left w:val="none" w:sz="0" w:space="0" w:color="auto"/>
            <w:bottom w:val="none" w:sz="0" w:space="0" w:color="auto"/>
            <w:right w:val="none" w:sz="0" w:space="0" w:color="auto"/>
          </w:divBdr>
        </w:div>
        <w:div w:id="171921418">
          <w:marLeft w:val="0"/>
          <w:marRight w:val="0"/>
          <w:marTop w:val="0"/>
          <w:marBottom w:val="390"/>
          <w:divBdr>
            <w:top w:val="none" w:sz="0" w:space="0" w:color="auto"/>
            <w:left w:val="none" w:sz="0" w:space="0" w:color="auto"/>
            <w:bottom w:val="none" w:sz="0" w:space="0" w:color="auto"/>
            <w:right w:val="none" w:sz="0" w:space="0" w:color="auto"/>
          </w:divBdr>
        </w:div>
      </w:divsChild>
    </w:div>
    <w:div w:id="1390034451">
      <w:bodyDiv w:val="1"/>
      <w:marLeft w:val="0"/>
      <w:marRight w:val="0"/>
      <w:marTop w:val="0"/>
      <w:marBottom w:val="0"/>
      <w:divBdr>
        <w:top w:val="none" w:sz="0" w:space="0" w:color="auto"/>
        <w:left w:val="none" w:sz="0" w:space="0" w:color="auto"/>
        <w:bottom w:val="none" w:sz="0" w:space="0" w:color="auto"/>
        <w:right w:val="none" w:sz="0" w:space="0" w:color="auto"/>
      </w:divBdr>
      <w:divsChild>
        <w:div w:id="1140728149">
          <w:marLeft w:val="0"/>
          <w:marRight w:val="0"/>
          <w:marTop w:val="0"/>
          <w:marBottom w:val="390"/>
          <w:divBdr>
            <w:top w:val="none" w:sz="0" w:space="0" w:color="auto"/>
            <w:left w:val="none" w:sz="0" w:space="0" w:color="auto"/>
            <w:bottom w:val="none" w:sz="0" w:space="0" w:color="auto"/>
            <w:right w:val="none" w:sz="0" w:space="0" w:color="auto"/>
          </w:divBdr>
        </w:div>
        <w:div w:id="1156415122">
          <w:marLeft w:val="0"/>
          <w:marRight w:val="0"/>
          <w:marTop w:val="0"/>
          <w:marBottom w:val="390"/>
          <w:divBdr>
            <w:top w:val="none" w:sz="0" w:space="0" w:color="auto"/>
            <w:left w:val="none" w:sz="0" w:space="0" w:color="auto"/>
            <w:bottom w:val="none" w:sz="0" w:space="0" w:color="auto"/>
            <w:right w:val="none" w:sz="0" w:space="0" w:color="auto"/>
          </w:divBdr>
        </w:div>
      </w:divsChild>
    </w:div>
    <w:div w:id="1982684672">
      <w:bodyDiv w:val="1"/>
      <w:marLeft w:val="0"/>
      <w:marRight w:val="0"/>
      <w:marTop w:val="0"/>
      <w:marBottom w:val="0"/>
      <w:divBdr>
        <w:top w:val="none" w:sz="0" w:space="0" w:color="auto"/>
        <w:left w:val="none" w:sz="0" w:space="0" w:color="auto"/>
        <w:bottom w:val="none" w:sz="0" w:space="0" w:color="auto"/>
        <w:right w:val="none" w:sz="0" w:space="0" w:color="auto"/>
      </w:divBdr>
    </w:div>
    <w:div w:id="21246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efaria.org.il/Leviticus.19.14" TargetMode="External"/><Relationship Id="rId4" Type="http://schemas.microsoft.com/office/2007/relationships/stylesWithEffects" Target="stylesWithEffects.xml"/><Relationship Id="rId9" Type="http://schemas.openxmlformats.org/officeDocument/2006/relationships/hyperlink" Target="https://www.etzion.org.il/en/you-shall-not-place-stumbling-block-blind-chazals-metaphoric-approach"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yutorah.org/lectures/lecture.cfm/906733/rabbi-jonathan-ziring/avodah-zarah-6-lifnei-iver-from-pshat-to-halachah-2-6a-b-//" TargetMode="External"/><Relationship Id="rId1" Type="http://schemas.openxmlformats.org/officeDocument/2006/relationships/hyperlink" Target="https://www.yutorah.org/lectures/lecture.cfm/890788/rabbi-jeremy-wieder-rabbi-shmuel-maybruch/mental-health-in-dating-a-panel-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0FE8-1C0C-41D0-A442-CD94AA3F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2904</Words>
  <Characters>16556</Characters>
  <Application>Microsoft Office Word</Application>
  <DocSecurity>0</DocSecurity>
  <Lines>137</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6</cp:revision>
  <dcterms:created xsi:type="dcterms:W3CDTF">2019-05-02T08:07:00Z</dcterms:created>
  <dcterms:modified xsi:type="dcterms:W3CDTF">2019-05-02T08:16:00Z</dcterms:modified>
</cp:coreProperties>
</file>