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521" w:rsidRPr="00F918B8" w:rsidRDefault="00F10521" w:rsidP="005F5D9D">
      <w:pPr>
        <w:widowControl w:val="0"/>
        <w:shd w:val="clear" w:color="auto" w:fill="FFFFFF"/>
        <w:spacing w:after="0" w:line="240" w:lineRule="auto"/>
        <w:jc w:val="center"/>
        <w:rPr>
          <w:rFonts w:asciiTheme="minorBidi" w:hAnsiTheme="minorBidi"/>
          <w:sz w:val="24"/>
          <w:szCs w:val="24"/>
        </w:rPr>
      </w:pPr>
      <w:bookmarkStart w:id="0" w:name="_Toc217889230"/>
      <w:bookmarkStart w:id="1" w:name="_Toc208497812"/>
      <w:bookmarkStart w:id="2" w:name="_Toc208031719"/>
      <w:bookmarkStart w:id="3" w:name="_Toc205979521"/>
      <w:bookmarkStart w:id="4" w:name="_Toc205698434"/>
      <w:bookmarkStart w:id="5" w:name="_Toc205263770"/>
      <w:bookmarkStart w:id="6" w:name="_Toc204169023"/>
      <w:bookmarkStart w:id="7" w:name="_Toc203319735"/>
      <w:bookmarkStart w:id="8" w:name="_Toc203300113"/>
      <w:r w:rsidRPr="00F918B8">
        <w:rPr>
          <w:rFonts w:asciiTheme="minorBidi" w:hAnsiTheme="minorBidi"/>
          <w:b/>
          <w:bCs/>
          <w:caps/>
          <w:sz w:val="24"/>
          <w:szCs w:val="24"/>
        </w:rPr>
        <w:t>YESHIVAT HAR ETZION</w:t>
      </w:r>
    </w:p>
    <w:p w:rsidR="00F10521" w:rsidRPr="00F918B8" w:rsidRDefault="00F10521" w:rsidP="005F5D9D">
      <w:pPr>
        <w:widowControl w:val="0"/>
        <w:shd w:val="clear" w:color="auto" w:fill="FFFFFF"/>
        <w:spacing w:after="0" w:line="240" w:lineRule="auto"/>
        <w:jc w:val="center"/>
        <w:rPr>
          <w:rFonts w:asciiTheme="minorBidi" w:hAnsiTheme="minorBidi"/>
          <w:sz w:val="24"/>
          <w:szCs w:val="24"/>
        </w:rPr>
      </w:pPr>
      <w:r w:rsidRPr="00F918B8">
        <w:rPr>
          <w:rFonts w:asciiTheme="minorBidi" w:hAnsiTheme="minorBidi"/>
          <w:b/>
          <w:bCs/>
          <w:caps/>
          <w:sz w:val="24"/>
          <w:szCs w:val="24"/>
        </w:rPr>
        <w:t>ISRAEL KOSCHITZKY VIRTUAL BEIT MIDRASH (VBM)</w:t>
      </w:r>
    </w:p>
    <w:p w:rsidR="00F10521" w:rsidRPr="00F918B8" w:rsidRDefault="00F10521" w:rsidP="005F5D9D">
      <w:pPr>
        <w:widowControl w:val="0"/>
        <w:shd w:val="clear" w:color="auto" w:fill="FFFFFF"/>
        <w:spacing w:after="0" w:line="240" w:lineRule="auto"/>
        <w:jc w:val="center"/>
        <w:rPr>
          <w:rFonts w:asciiTheme="minorBidi" w:hAnsiTheme="minorBidi"/>
          <w:sz w:val="24"/>
          <w:szCs w:val="24"/>
        </w:rPr>
      </w:pPr>
      <w:r w:rsidRPr="00F918B8">
        <w:rPr>
          <w:rFonts w:asciiTheme="minorBidi" w:hAnsiTheme="minorBidi"/>
          <w:caps/>
          <w:sz w:val="24"/>
          <w:szCs w:val="24"/>
        </w:rPr>
        <w:t>*********************************************************</w:t>
      </w:r>
    </w:p>
    <w:p w:rsidR="00F10521" w:rsidRPr="00F918B8" w:rsidRDefault="00F10521" w:rsidP="005F5D9D">
      <w:pPr>
        <w:widowControl w:val="0"/>
        <w:shd w:val="clear" w:color="auto" w:fill="FFFFFF"/>
        <w:spacing w:after="0" w:line="240" w:lineRule="auto"/>
        <w:jc w:val="center"/>
        <w:rPr>
          <w:rFonts w:asciiTheme="minorBidi" w:hAnsiTheme="minorBidi"/>
          <w:sz w:val="24"/>
          <w:szCs w:val="24"/>
        </w:rPr>
      </w:pPr>
    </w:p>
    <w:p w:rsidR="00F10521" w:rsidRPr="00F918B8" w:rsidRDefault="00F10521" w:rsidP="005F5D9D">
      <w:pPr>
        <w:widowControl w:val="0"/>
        <w:shd w:val="clear" w:color="auto" w:fill="FFFFFF"/>
        <w:spacing w:after="0" w:line="240" w:lineRule="auto"/>
        <w:jc w:val="center"/>
        <w:rPr>
          <w:rFonts w:asciiTheme="minorBidi" w:hAnsiTheme="minorBidi"/>
          <w:sz w:val="24"/>
          <w:szCs w:val="24"/>
        </w:rPr>
      </w:pPr>
      <w:r w:rsidRPr="00F918B8">
        <w:rPr>
          <w:rFonts w:asciiTheme="minorBidi" w:hAnsiTheme="minorBidi"/>
          <w:b/>
          <w:bCs/>
          <w:sz w:val="24"/>
          <w:szCs w:val="24"/>
        </w:rPr>
        <w:t>The Path of the Piaseczner Rebbe</w:t>
      </w:r>
    </w:p>
    <w:p w:rsidR="00F10521" w:rsidRDefault="00F10521" w:rsidP="005F5D9D">
      <w:pPr>
        <w:widowControl w:val="0"/>
        <w:shd w:val="clear" w:color="auto" w:fill="FFFFFF"/>
        <w:spacing w:after="0" w:line="240" w:lineRule="auto"/>
        <w:jc w:val="center"/>
        <w:rPr>
          <w:rFonts w:asciiTheme="minorBidi" w:hAnsiTheme="minorBidi"/>
          <w:b/>
          <w:bCs/>
          <w:sz w:val="24"/>
          <w:szCs w:val="24"/>
        </w:rPr>
      </w:pPr>
      <w:r w:rsidRPr="00F918B8">
        <w:rPr>
          <w:rFonts w:asciiTheme="minorBidi" w:hAnsiTheme="minorBidi"/>
          <w:b/>
          <w:bCs/>
          <w:sz w:val="24"/>
          <w:szCs w:val="24"/>
        </w:rPr>
        <w:t>By Dr. Ron Wacks</w:t>
      </w:r>
    </w:p>
    <w:p w:rsidR="00613A7C" w:rsidRPr="00F918B8" w:rsidRDefault="00613A7C" w:rsidP="005F5D9D">
      <w:pPr>
        <w:widowControl w:val="0"/>
        <w:shd w:val="clear" w:color="auto" w:fill="FFFFFF"/>
        <w:spacing w:after="0" w:line="240" w:lineRule="auto"/>
        <w:jc w:val="center"/>
        <w:rPr>
          <w:rFonts w:asciiTheme="minorBidi" w:hAnsiTheme="minorBidi"/>
          <w:b/>
          <w:bCs/>
          <w:sz w:val="24"/>
          <w:szCs w:val="24"/>
        </w:rPr>
      </w:pPr>
    </w:p>
    <w:p w:rsidR="00613A7C" w:rsidRPr="00613A7C" w:rsidRDefault="00613A7C" w:rsidP="005F5D9D">
      <w:pPr>
        <w:widowControl w:val="0"/>
        <w:shd w:val="clear" w:color="auto" w:fill="FFFFFF"/>
        <w:spacing w:after="0" w:line="240" w:lineRule="auto"/>
        <w:jc w:val="center"/>
        <w:rPr>
          <w:rFonts w:asciiTheme="minorBidi" w:hAnsiTheme="minorBidi"/>
          <w:sz w:val="24"/>
          <w:szCs w:val="24"/>
        </w:rPr>
      </w:pPr>
      <w:r w:rsidRPr="00613A7C">
        <w:rPr>
          <w:rFonts w:asciiTheme="minorBidi" w:hAnsiTheme="minorBidi"/>
          <w:sz w:val="24"/>
          <w:szCs w:val="24"/>
        </w:rPr>
        <w:t>*********************************************************</w:t>
      </w:r>
    </w:p>
    <w:p w:rsidR="00613A7C" w:rsidRPr="00613A7C" w:rsidRDefault="00613A7C" w:rsidP="005F5D9D">
      <w:pPr>
        <w:widowControl w:val="0"/>
        <w:shd w:val="clear" w:color="auto" w:fill="FFFFFF"/>
        <w:spacing w:after="0" w:line="240" w:lineRule="auto"/>
        <w:jc w:val="center"/>
        <w:rPr>
          <w:rFonts w:asciiTheme="minorBidi" w:hAnsiTheme="minorBidi"/>
          <w:sz w:val="24"/>
          <w:szCs w:val="24"/>
        </w:rPr>
      </w:pPr>
      <w:r w:rsidRPr="00613A7C">
        <w:rPr>
          <w:rFonts w:asciiTheme="minorBidi" w:hAnsiTheme="minorBidi"/>
          <w:sz w:val="24"/>
          <w:szCs w:val="24"/>
        </w:rPr>
        <w:t>In loving memory of Rabbi Dr. Barrett (Chaim Dov) Broyde ztz"l</w:t>
      </w:r>
    </w:p>
    <w:p w:rsidR="00613A7C" w:rsidRPr="00613A7C" w:rsidRDefault="00613A7C" w:rsidP="005F5D9D">
      <w:pPr>
        <w:widowControl w:val="0"/>
        <w:shd w:val="clear" w:color="auto" w:fill="FFFFFF"/>
        <w:spacing w:after="0" w:line="240" w:lineRule="auto"/>
        <w:jc w:val="center"/>
        <w:rPr>
          <w:rFonts w:asciiTheme="minorBidi" w:hAnsiTheme="minorBidi"/>
          <w:sz w:val="24"/>
          <w:szCs w:val="24"/>
        </w:rPr>
      </w:pPr>
      <w:r w:rsidRPr="00613A7C">
        <w:rPr>
          <w:rFonts w:asciiTheme="minorBidi" w:hAnsiTheme="minorBidi" w:cs="Arial" w:hint="cs"/>
          <w:sz w:val="24"/>
          <w:szCs w:val="24"/>
          <w:rtl/>
        </w:rPr>
        <w:t>הוֹלֵךְ</w:t>
      </w:r>
      <w:r w:rsidRPr="00613A7C">
        <w:rPr>
          <w:rFonts w:asciiTheme="minorBidi" w:hAnsiTheme="minorBidi" w:cs="Arial"/>
          <w:sz w:val="24"/>
          <w:szCs w:val="24"/>
          <w:rtl/>
        </w:rPr>
        <w:t xml:space="preserve"> </w:t>
      </w:r>
      <w:r w:rsidRPr="00613A7C">
        <w:rPr>
          <w:rFonts w:asciiTheme="minorBidi" w:hAnsiTheme="minorBidi" w:cs="Arial" w:hint="cs"/>
          <w:sz w:val="24"/>
          <w:szCs w:val="24"/>
          <w:rtl/>
        </w:rPr>
        <w:t>תָּמִים</w:t>
      </w:r>
      <w:r w:rsidRPr="00613A7C">
        <w:rPr>
          <w:rFonts w:asciiTheme="minorBidi" w:hAnsiTheme="minorBidi" w:cs="Arial"/>
          <w:sz w:val="24"/>
          <w:szCs w:val="24"/>
          <w:rtl/>
        </w:rPr>
        <w:t xml:space="preserve"> </w:t>
      </w:r>
      <w:r w:rsidRPr="00613A7C">
        <w:rPr>
          <w:rFonts w:asciiTheme="minorBidi" w:hAnsiTheme="minorBidi" w:cs="Arial" w:hint="cs"/>
          <w:sz w:val="24"/>
          <w:szCs w:val="24"/>
          <w:rtl/>
        </w:rPr>
        <w:t>וּפֹעֵל</w:t>
      </w:r>
      <w:r w:rsidRPr="00613A7C">
        <w:rPr>
          <w:rFonts w:asciiTheme="minorBidi" w:hAnsiTheme="minorBidi" w:cs="Arial"/>
          <w:sz w:val="24"/>
          <w:szCs w:val="24"/>
          <w:rtl/>
        </w:rPr>
        <w:t xml:space="preserve"> </w:t>
      </w:r>
      <w:r w:rsidRPr="00613A7C">
        <w:rPr>
          <w:rFonts w:asciiTheme="minorBidi" w:hAnsiTheme="minorBidi" w:cs="Arial" w:hint="cs"/>
          <w:sz w:val="24"/>
          <w:szCs w:val="24"/>
          <w:rtl/>
        </w:rPr>
        <w:t>צֶדֶק</w:t>
      </w:r>
      <w:r w:rsidRPr="00613A7C">
        <w:rPr>
          <w:rFonts w:asciiTheme="minorBidi" w:hAnsiTheme="minorBidi" w:cs="Arial"/>
          <w:sz w:val="24"/>
          <w:szCs w:val="24"/>
          <w:rtl/>
        </w:rPr>
        <w:t xml:space="preserve"> </w:t>
      </w:r>
      <w:r w:rsidRPr="00613A7C">
        <w:rPr>
          <w:rFonts w:asciiTheme="minorBidi" w:hAnsiTheme="minorBidi" w:cs="Arial" w:hint="cs"/>
          <w:sz w:val="24"/>
          <w:szCs w:val="24"/>
          <w:rtl/>
        </w:rPr>
        <w:t>וְדֹבֵר</w:t>
      </w:r>
      <w:r w:rsidRPr="00613A7C">
        <w:rPr>
          <w:rFonts w:asciiTheme="minorBidi" w:hAnsiTheme="minorBidi" w:cs="Arial"/>
          <w:sz w:val="24"/>
          <w:szCs w:val="24"/>
          <w:rtl/>
        </w:rPr>
        <w:t xml:space="preserve"> </w:t>
      </w:r>
      <w:r w:rsidRPr="00613A7C">
        <w:rPr>
          <w:rFonts w:asciiTheme="minorBidi" w:hAnsiTheme="minorBidi" w:cs="Arial" w:hint="cs"/>
          <w:sz w:val="24"/>
          <w:szCs w:val="24"/>
          <w:rtl/>
        </w:rPr>
        <w:t>אֱמֶת</w:t>
      </w:r>
      <w:r w:rsidRPr="00613A7C">
        <w:rPr>
          <w:rFonts w:asciiTheme="minorBidi" w:hAnsiTheme="minorBidi" w:cs="Arial"/>
          <w:sz w:val="24"/>
          <w:szCs w:val="24"/>
          <w:rtl/>
        </w:rPr>
        <w:t xml:space="preserve"> </w:t>
      </w:r>
      <w:r w:rsidRPr="00613A7C">
        <w:rPr>
          <w:rFonts w:asciiTheme="minorBidi" w:hAnsiTheme="minorBidi" w:cs="Arial" w:hint="cs"/>
          <w:sz w:val="24"/>
          <w:szCs w:val="24"/>
          <w:rtl/>
        </w:rPr>
        <w:t>בִּלְבָבוֹ​</w:t>
      </w:r>
    </w:p>
    <w:p w:rsidR="00613A7C" w:rsidRPr="00613A7C" w:rsidRDefault="00613A7C" w:rsidP="005F5D9D">
      <w:pPr>
        <w:widowControl w:val="0"/>
        <w:shd w:val="clear" w:color="auto" w:fill="FFFFFF"/>
        <w:spacing w:after="0" w:line="240" w:lineRule="auto"/>
        <w:jc w:val="center"/>
        <w:rPr>
          <w:rFonts w:asciiTheme="minorBidi" w:hAnsiTheme="minorBidi"/>
          <w:sz w:val="24"/>
          <w:szCs w:val="24"/>
        </w:rPr>
      </w:pPr>
      <w:r w:rsidRPr="00613A7C">
        <w:rPr>
          <w:rFonts w:asciiTheme="minorBidi" w:hAnsiTheme="minorBidi"/>
          <w:sz w:val="24"/>
          <w:szCs w:val="24"/>
        </w:rPr>
        <w:t>Steven Weiner &amp; Lisa Wise</w:t>
      </w:r>
    </w:p>
    <w:p w:rsidR="00F10521" w:rsidRPr="00F918B8" w:rsidRDefault="00613A7C" w:rsidP="005F5D9D">
      <w:pPr>
        <w:widowControl w:val="0"/>
        <w:shd w:val="clear" w:color="auto" w:fill="FFFFFF"/>
        <w:spacing w:after="0" w:line="240" w:lineRule="auto"/>
        <w:jc w:val="center"/>
        <w:rPr>
          <w:rFonts w:asciiTheme="minorBidi" w:hAnsiTheme="minorBidi"/>
          <w:sz w:val="24"/>
          <w:szCs w:val="24"/>
        </w:rPr>
      </w:pPr>
      <w:r w:rsidRPr="00613A7C">
        <w:rPr>
          <w:rFonts w:asciiTheme="minorBidi" w:hAnsiTheme="minorBidi"/>
          <w:sz w:val="24"/>
          <w:szCs w:val="24"/>
        </w:rPr>
        <w:t>*********************************************************</w:t>
      </w:r>
    </w:p>
    <w:p w:rsidR="00F10521" w:rsidRPr="00F918B8" w:rsidRDefault="00F10521" w:rsidP="005F5D9D">
      <w:pPr>
        <w:spacing w:after="0" w:line="240" w:lineRule="auto"/>
        <w:jc w:val="center"/>
        <w:rPr>
          <w:rFonts w:asciiTheme="minorBidi" w:hAnsiTheme="minorBidi"/>
          <w:b/>
          <w:bCs/>
          <w:sz w:val="24"/>
          <w:szCs w:val="24"/>
        </w:rPr>
      </w:pPr>
    </w:p>
    <w:p w:rsidR="00F10521" w:rsidRPr="00F918B8" w:rsidRDefault="00F10521" w:rsidP="005F5D9D">
      <w:pPr>
        <w:spacing w:after="0" w:line="240" w:lineRule="auto"/>
        <w:jc w:val="center"/>
        <w:rPr>
          <w:rFonts w:asciiTheme="minorBidi" w:hAnsiTheme="minorBidi"/>
          <w:b/>
          <w:bCs/>
          <w:sz w:val="24"/>
          <w:szCs w:val="24"/>
        </w:rPr>
      </w:pPr>
      <w:r w:rsidRPr="00240C88">
        <w:rPr>
          <w:rFonts w:asciiTheme="minorBidi" w:hAnsiTheme="minorBidi"/>
          <w:b/>
          <w:bCs/>
          <w:sz w:val="24"/>
          <w:szCs w:val="24"/>
        </w:rPr>
        <w:t>Shiur</w:t>
      </w:r>
      <w:r w:rsidRPr="00F918B8">
        <w:rPr>
          <w:rFonts w:asciiTheme="minorBidi" w:hAnsiTheme="minorBidi"/>
          <w:b/>
          <w:bCs/>
          <w:sz w:val="24"/>
          <w:szCs w:val="24"/>
        </w:rPr>
        <w:t xml:space="preserve"> #</w:t>
      </w:r>
      <w:r>
        <w:rPr>
          <w:rFonts w:asciiTheme="minorBidi" w:hAnsiTheme="minorBidi"/>
          <w:b/>
          <w:bCs/>
          <w:sz w:val="24"/>
          <w:szCs w:val="24"/>
        </w:rPr>
        <w:t>30</w:t>
      </w:r>
      <w:r w:rsidRPr="00F918B8">
        <w:rPr>
          <w:rFonts w:asciiTheme="minorBidi" w:hAnsiTheme="minorBidi"/>
          <w:b/>
          <w:bCs/>
          <w:sz w:val="24"/>
          <w:szCs w:val="24"/>
        </w:rPr>
        <w:t>: Chassidic Service of God (continued)</w:t>
      </w:r>
      <w:r w:rsidR="00CF557A">
        <w:rPr>
          <w:rFonts w:asciiTheme="minorBidi" w:hAnsiTheme="minorBidi"/>
          <w:b/>
          <w:bCs/>
          <w:sz w:val="24"/>
          <w:szCs w:val="24"/>
        </w:rPr>
        <w:t>:</w:t>
      </w:r>
      <w:r>
        <w:rPr>
          <w:rFonts w:asciiTheme="minorBidi" w:hAnsiTheme="minorBidi"/>
          <w:b/>
          <w:bCs/>
          <w:sz w:val="24"/>
          <w:szCs w:val="24"/>
        </w:rPr>
        <w:t xml:space="preserve"> </w:t>
      </w:r>
    </w:p>
    <w:p w:rsidR="00F10521" w:rsidRPr="00F10521" w:rsidRDefault="00F10521" w:rsidP="005F5D9D">
      <w:pPr>
        <w:widowControl w:val="0"/>
        <w:spacing w:after="0" w:line="240" w:lineRule="auto"/>
        <w:jc w:val="center"/>
        <w:rPr>
          <w:rFonts w:asciiTheme="minorBidi" w:hAnsiTheme="minorBidi"/>
          <w:b/>
          <w:bCs/>
          <w:sz w:val="24"/>
          <w:szCs w:val="24"/>
          <w:lang w:val="en-GB"/>
        </w:rPr>
      </w:pPr>
      <w:r w:rsidRPr="00F10521">
        <w:rPr>
          <w:rFonts w:asciiTheme="minorBidi" w:hAnsiTheme="minorBidi"/>
          <w:b/>
          <w:bCs/>
          <w:sz w:val="24"/>
          <w:szCs w:val="24"/>
          <w:lang w:val="en-GB"/>
        </w:rPr>
        <w:t xml:space="preserve">Imagination as a </w:t>
      </w:r>
      <w:r w:rsidR="00CF557A">
        <w:rPr>
          <w:rFonts w:asciiTheme="minorBidi" w:hAnsiTheme="minorBidi"/>
          <w:b/>
          <w:bCs/>
          <w:sz w:val="24"/>
          <w:szCs w:val="24"/>
          <w:lang w:val="en-GB"/>
        </w:rPr>
        <w:t>N</w:t>
      </w:r>
      <w:r w:rsidRPr="00F10521">
        <w:rPr>
          <w:rFonts w:asciiTheme="minorBidi" w:hAnsiTheme="minorBidi"/>
          <w:b/>
          <w:bCs/>
          <w:sz w:val="24"/>
          <w:szCs w:val="24"/>
          <w:lang w:val="en-GB"/>
        </w:rPr>
        <w:t xml:space="preserve">egative </w:t>
      </w:r>
      <w:r w:rsidR="00CF557A">
        <w:rPr>
          <w:rFonts w:asciiTheme="minorBidi" w:hAnsiTheme="minorBidi"/>
          <w:b/>
          <w:bCs/>
          <w:sz w:val="24"/>
          <w:szCs w:val="24"/>
          <w:lang w:val="en-GB"/>
        </w:rPr>
        <w:t>E</w:t>
      </w:r>
      <w:r w:rsidRPr="00F10521">
        <w:rPr>
          <w:rFonts w:asciiTheme="minorBidi" w:hAnsiTheme="minorBidi"/>
          <w:b/>
          <w:bCs/>
          <w:sz w:val="24"/>
          <w:szCs w:val="24"/>
          <w:lang w:val="en-GB"/>
        </w:rPr>
        <w:t>lement</w:t>
      </w:r>
    </w:p>
    <w:p w:rsidR="00443C6B" w:rsidRDefault="00443C6B" w:rsidP="005F5D9D">
      <w:pPr>
        <w:pStyle w:val="2"/>
        <w:keepNext w:val="0"/>
        <w:widowControl w:val="0"/>
        <w:bidi w:val="0"/>
        <w:spacing w:before="0" w:after="0" w:line="240" w:lineRule="auto"/>
        <w:jc w:val="both"/>
        <w:rPr>
          <w:rFonts w:asciiTheme="minorBidi" w:hAnsiTheme="minorBidi"/>
          <w:sz w:val="24"/>
          <w:szCs w:val="24"/>
        </w:rPr>
      </w:pPr>
    </w:p>
    <w:p w:rsidR="00C46BAA" w:rsidRDefault="00443C6B" w:rsidP="005F5D9D">
      <w:pPr>
        <w:pStyle w:val="2"/>
        <w:keepNext w:val="0"/>
        <w:widowControl w:val="0"/>
        <w:bidi w:val="0"/>
        <w:spacing w:before="0" w:after="0" w:line="240" w:lineRule="auto"/>
        <w:jc w:val="center"/>
        <w:rPr>
          <w:rFonts w:asciiTheme="minorBidi" w:hAnsiTheme="minorBidi"/>
          <w:sz w:val="24"/>
          <w:szCs w:val="24"/>
        </w:rPr>
      </w:pPr>
      <w:r w:rsidRPr="00660220">
        <w:rPr>
          <w:rFonts w:asciiTheme="minorBidi" w:hAnsiTheme="minorBidi"/>
          <w:sz w:val="24"/>
          <w:szCs w:val="24"/>
        </w:rPr>
        <w:t xml:space="preserve">Welcome back to our </w:t>
      </w:r>
      <w:r>
        <w:rPr>
          <w:rFonts w:asciiTheme="minorBidi" w:hAnsiTheme="minorBidi"/>
          <w:sz w:val="24"/>
          <w:szCs w:val="24"/>
        </w:rPr>
        <w:t>readers</w:t>
      </w:r>
      <w:r w:rsidRPr="00660220">
        <w:rPr>
          <w:rFonts w:asciiTheme="minorBidi" w:hAnsiTheme="minorBidi"/>
          <w:sz w:val="24"/>
          <w:szCs w:val="24"/>
        </w:rPr>
        <w:t xml:space="preserve">, if you are a new subscriber the previous segments </w:t>
      </w:r>
      <w:r>
        <w:rPr>
          <w:rFonts w:asciiTheme="minorBidi" w:hAnsiTheme="minorBidi"/>
          <w:sz w:val="24"/>
          <w:szCs w:val="24"/>
        </w:rPr>
        <w:t xml:space="preserve">for this series </w:t>
      </w:r>
      <w:r w:rsidRPr="00660220">
        <w:rPr>
          <w:rFonts w:asciiTheme="minorBidi" w:hAnsiTheme="minorBidi"/>
          <w:sz w:val="24"/>
          <w:szCs w:val="24"/>
        </w:rPr>
        <w:t>may be found on our website:</w:t>
      </w:r>
      <w:r>
        <w:rPr>
          <w:rFonts w:asciiTheme="minorBidi" w:hAnsiTheme="minorBidi"/>
          <w:sz w:val="24"/>
          <w:szCs w:val="24"/>
        </w:rPr>
        <w:t xml:space="preserve"> </w:t>
      </w:r>
      <w:hyperlink r:id="rId8" w:history="1">
        <w:r w:rsidRPr="00C90CA2">
          <w:rPr>
            <w:rStyle w:val="Hyperlink"/>
            <w:rFonts w:asciiTheme="minorBidi" w:hAnsiTheme="minorBidi"/>
            <w:sz w:val="24"/>
            <w:szCs w:val="24"/>
          </w:rPr>
          <w:t>https://etzion.org.il/en/topics/piaseczner-rebbe</w:t>
        </w:r>
      </w:hyperlink>
    </w:p>
    <w:p w:rsidR="00443C6B" w:rsidRPr="00CF557A" w:rsidRDefault="00443C6B" w:rsidP="005F5D9D">
      <w:pPr>
        <w:pStyle w:val="2"/>
        <w:keepNext w:val="0"/>
        <w:widowControl w:val="0"/>
        <w:bidi w:val="0"/>
        <w:spacing w:before="0" w:after="0" w:line="240" w:lineRule="auto"/>
        <w:jc w:val="both"/>
        <w:rPr>
          <w:rFonts w:asciiTheme="minorBidi" w:hAnsiTheme="minorBidi" w:cstheme="minorBidi"/>
          <w:noProof w:val="0"/>
          <w:sz w:val="24"/>
          <w:szCs w:val="24"/>
          <w:lang w:val="en-GB"/>
        </w:rPr>
      </w:pPr>
      <w:bookmarkStart w:id="9" w:name="_GoBack"/>
      <w:bookmarkEnd w:id="9"/>
    </w:p>
    <w:p w:rsidR="00F10521" w:rsidRPr="00F10521" w:rsidRDefault="00F10521" w:rsidP="005F5D9D">
      <w:pPr>
        <w:pStyle w:val="2"/>
        <w:keepNext w:val="0"/>
        <w:widowControl w:val="0"/>
        <w:bidi w:val="0"/>
        <w:spacing w:before="0" w:after="0" w:line="240" w:lineRule="auto"/>
        <w:jc w:val="both"/>
        <w:rPr>
          <w:rFonts w:asciiTheme="minorBidi" w:hAnsiTheme="minorBidi" w:cstheme="minorBidi"/>
          <w:noProof w:val="0"/>
          <w:sz w:val="24"/>
          <w:szCs w:val="24"/>
        </w:rPr>
      </w:pPr>
    </w:p>
    <w:p w:rsidR="00C46BAA" w:rsidRDefault="00C46BAA" w:rsidP="005F5D9D">
      <w:pPr>
        <w:widowControl w:val="0"/>
        <w:spacing w:after="0" w:line="240" w:lineRule="auto"/>
        <w:jc w:val="both"/>
        <w:rPr>
          <w:rFonts w:asciiTheme="minorBidi" w:hAnsiTheme="minorBidi"/>
          <w:sz w:val="24"/>
          <w:szCs w:val="24"/>
        </w:rPr>
      </w:pPr>
      <w:r w:rsidRPr="00F10521">
        <w:rPr>
          <w:rFonts w:asciiTheme="minorBidi" w:hAnsiTheme="minorBidi"/>
          <w:sz w:val="24"/>
          <w:szCs w:val="24"/>
        </w:rPr>
        <w:t>So far</w:t>
      </w:r>
      <w:r w:rsidR="00CF557A">
        <w:rPr>
          <w:rFonts w:asciiTheme="minorBidi" w:hAnsiTheme="minorBidi"/>
          <w:sz w:val="24"/>
          <w:szCs w:val="24"/>
        </w:rPr>
        <w:t>,</w:t>
      </w:r>
      <w:r w:rsidRPr="00F10521">
        <w:rPr>
          <w:rFonts w:asciiTheme="minorBidi" w:hAnsiTheme="minorBidi"/>
          <w:sz w:val="24"/>
          <w:szCs w:val="24"/>
        </w:rPr>
        <w:t xml:space="preserve"> we have seen that imagination is an important capacity in prop</w:t>
      </w:r>
      <w:r w:rsidR="00284435">
        <w:rPr>
          <w:rFonts w:asciiTheme="minorBidi" w:hAnsiTheme="minorBidi"/>
          <w:sz w:val="24"/>
          <w:szCs w:val="24"/>
        </w:rPr>
        <w:t xml:space="preserve">hetic revelation and in </w:t>
      </w:r>
      <w:r w:rsidR="00284435" w:rsidRPr="00284435">
        <w:rPr>
          <w:rFonts w:asciiTheme="minorBidi" w:hAnsiTheme="minorBidi"/>
          <w:i/>
          <w:iCs/>
          <w:sz w:val="24"/>
          <w:szCs w:val="24"/>
        </w:rPr>
        <w:t>kabbala</w:t>
      </w:r>
      <w:r w:rsidRPr="00F10521">
        <w:rPr>
          <w:rFonts w:asciiTheme="minorBidi" w:hAnsiTheme="minorBidi"/>
          <w:sz w:val="24"/>
          <w:szCs w:val="24"/>
        </w:rPr>
        <w:t>. At the same time, it can have negative effects insofar as it can easily lead a person to undesirable places. All the sinful thoughts that plague a person on a daily basis (</w:t>
      </w:r>
      <w:r w:rsidRPr="00284435">
        <w:rPr>
          <w:rFonts w:asciiTheme="minorBidi" w:hAnsiTheme="minorBidi"/>
          <w:i/>
          <w:iCs/>
          <w:sz w:val="24"/>
          <w:szCs w:val="24"/>
        </w:rPr>
        <w:t>Bava Batra</w:t>
      </w:r>
      <w:r w:rsidRPr="00F10521">
        <w:rPr>
          <w:rFonts w:asciiTheme="minorBidi" w:hAnsiTheme="minorBidi"/>
          <w:sz w:val="24"/>
          <w:szCs w:val="24"/>
        </w:rPr>
        <w:t xml:space="preserve"> 164b) have their source in the imagination</w:t>
      </w:r>
      <w:r w:rsidR="00CF557A">
        <w:rPr>
          <w:rFonts w:asciiTheme="minorBidi" w:hAnsiTheme="minorBidi"/>
          <w:sz w:val="24"/>
          <w:szCs w:val="24"/>
        </w:rPr>
        <w:t>,</w:t>
      </w:r>
      <w:r w:rsidRPr="00F10521">
        <w:rPr>
          <w:rFonts w:asciiTheme="minorBidi" w:hAnsiTheme="minorBidi"/>
          <w:sz w:val="24"/>
          <w:szCs w:val="24"/>
        </w:rPr>
        <w:t xml:space="preserve"> and as we know, sinful thoughts are worse than sin itself (</w:t>
      </w:r>
      <w:r w:rsidRPr="00284435">
        <w:rPr>
          <w:rFonts w:asciiTheme="minorBidi" w:hAnsiTheme="minorBidi"/>
          <w:i/>
          <w:iCs/>
          <w:sz w:val="24"/>
          <w:szCs w:val="24"/>
        </w:rPr>
        <w:t>Yoma</w:t>
      </w:r>
      <w:r w:rsidRPr="00F10521">
        <w:rPr>
          <w:rFonts w:asciiTheme="minorBidi" w:hAnsiTheme="minorBidi"/>
          <w:sz w:val="24"/>
          <w:szCs w:val="24"/>
        </w:rPr>
        <w:t xml:space="preserve"> 29a).</w:t>
      </w:r>
    </w:p>
    <w:p w:rsidR="00284435" w:rsidRPr="00F10521" w:rsidRDefault="00284435" w:rsidP="005F5D9D">
      <w:pPr>
        <w:widowControl w:val="0"/>
        <w:spacing w:after="0" w:line="240" w:lineRule="auto"/>
        <w:jc w:val="both"/>
        <w:rPr>
          <w:rFonts w:asciiTheme="minorBidi" w:hAnsiTheme="minorBidi"/>
          <w:sz w:val="24"/>
          <w:szCs w:val="24"/>
        </w:rPr>
      </w:pPr>
    </w:p>
    <w:p w:rsidR="008D6520" w:rsidRDefault="00C46BAA" w:rsidP="005F5D9D">
      <w:pPr>
        <w:widowControl w:val="0"/>
        <w:spacing w:after="0" w:line="240" w:lineRule="auto"/>
        <w:jc w:val="both"/>
        <w:rPr>
          <w:rFonts w:asciiTheme="minorBidi" w:hAnsiTheme="minorBidi"/>
          <w:sz w:val="24"/>
          <w:szCs w:val="24"/>
        </w:rPr>
      </w:pPr>
      <w:r w:rsidRPr="00F10521">
        <w:rPr>
          <w:rFonts w:asciiTheme="minorBidi" w:hAnsiTheme="minorBidi"/>
          <w:sz w:val="24"/>
          <w:szCs w:val="24"/>
        </w:rPr>
        <w:t xml:space="preserve">In </w:t>
      </w:r>
      <w:r w:rsidR="00CF557A">
        <w:rPr>
          <w:rFonts w:asciiTheme="minorBidi" w:hAnsiTheme="minorBidi"/>
          <w:sz w:val="24"/>
          <w:szCs w:val="24"/>
        </w:rPr>
        <w:t>our discussion of</w:t>
      </w:r>
      <w:r w:rsidRPr="00F10521">
        <w:rPr>
          <w:rFonts w:asciiTheme="minorBidi" w:hAnsiTheme="minorBidi"/>
          <w:sz w:val="24"/>
          <w:szCs w:val="24"/>
        </w:rPr>
        <w:t xml:space="preserve"> </w:t>
      </w:r>
      <w:r w:rsidR="00CF557A">
        <w:rPr>
          <w:rFonts w:asciiTheme="minorBidi" w:hAnsiTheme="minorBidi"/>
          <w:sz w:val="24"/>
          <w:szCs w:val="24"/>
        </w:rPr>
        <w:t>i</w:t>
      </w:r>
      <w:r w:rsidRPr="00F10521">
        <w:rPr>
          <w:rFonts w:asciiTheme="minorBidi" w:hAnsiTheme="minorBidi"/>
          <w:sz w:val="24"/>
          <w:szCs w:val="24"/>
        </w:rPr>
        <w:t xml:space="preserve">magination and </w:t>
      </w:r>
      <w:r w:rsidR="00CF557A">
        <w:rPr>
          <w:rFonts w:asciiTheme="minorBidi" w:hAnsiTheme="minorBidi"/>
          <w:sz w:val="24"/>
          <w:szCs w:val="24"/>
        </w:rPr>
        <w:t>p</w:t>
      </w:r>
      <w:r w:rsidRPr="00F10521">
        <w:rPr>
          <w:rFonts w:asciiTheme="minorBidi" w:hAnsiTheme="minorBidi"/>
          <w:sz w:val="24"/>
          <w:szCs w:val="24"/>
        </w:rPr>
        <w:t>rophecy</w:t>
      </w:r>
      <w:r w:rsidR="00CF557A">
        <w:rPr>
          <w:rFonts w:asciiTheme="minorBidi" w:hAnsiTheme="minorBidi"/>
          <w:sz w:val="24"/>
          <w:szCs w:val="24"/>
        </w:rPr>
        <w:t>,</w:t>
      </w:r>
      <w:r w:rsidRPr="00F10521">
        <w:rPr>
          <w:rFonts w:asciiTheme="minorBidi" w:hAnsiTheme="minorBidi"/>
          <w:sz w:val="24"/>
          <w:szCs w:val="24"/>
        </w:rPr>
        <w:t xml:space="preserve"> we noted the importance of the imagination in the prophetic process</w:t>
      </w:r>
      <w:r w:rsidR="00CF557A">
        <w:rPr>
          <w:rFonts w:asciiTheme="minorBidi" w:hAnsiTheme="minorBidi"/>
          <w:sz w:val="24"/>
          <w:szCs w:val="24"/>
        </w:rPr>
        <w:t>,</w:t>
      </w:r>
      <w:r w:rsidRPr="00F10521">
        <w:rPr>
          <w:rFonts w:asciiTheme="minorBidi" w:hAnsiTheme="minorBidi"/>
          <w:sz w:val="24"/>
          <w:szCs w:val="24"/>
        </w:rPr>
        <w:t xml:space="preserve"> as described by the Rambam. </w:t>
      </w:r>
      <w:r w:rsidR="00CF557A">
        <w:rPr>
          <w:rFonts w:asciiTheme="minorBidi" w:hAnsiTheme="minorBidi"/>
          <w:sz w:val="24"/>
          <w:szCs w:val="24"/>
        </w:rPr>
        <w:t>W</w:t>
      </w:r>
      <w:r w:rsidRPr="00F10521">
        <w:rPr>
          <w:rFonts w:asciiTheme="minorBidi" w:hAnsiTheme="minorBidi"/>
          <w:sz w:val="24"/>
          <w:szCs w:val="24"/>
        </w:rPr>
        <w:t>e saw that according to the Rambam</w:t>
      </w:r>
      <w:r w:rsidR="00CF557A">
        <w:rPr>
          <w:rFonts w:asciiTheme="minorBidi" w:hAnsiTheme="minorBidi"/>
          <w:sz w:val="24"/>
          <w:szCs w:val="24"/>
        </w:rPr>
        <w:t>,</w:t>
      </w:r>
      <w:r w:rsidRPr="00F10521">
        <w:rPr>
          <w:rFonts w:asciiTheme="minorBidi" w:hAnsiTheme="minorBidi"/>
          <w:sz w:val="24"/>
          <w:szCs w:val="24"/>
        </w:rPr>
        <w:t xml:space="preserve"> the imagination is of value when it is used in conjunction with </w:t>
      </w:r>
      <w:r w:rsidR="008D6520" w:rsidRPr="00F10521">
        <w:rPr>
          <w:rFonts w:asciiTheme="minorBidi" w:hAnsiTheme="minorBidi"/>
          <w:sz w:val="24"/>
          <w:szCs w:val="24"/>
        </w:rPr>
        <w:t xml:space="preserve">rational </w:t>
      </w:r>
      <w:r w:rsidRPr="00F10521">
        <w:rPr>
          <w:rFonts w:asciiTheme="minorBidi" w:hAnsiTheme="minorBidi"/>
          <w:sz w:val="24"/>
          <w:szCs w:val="24"/>
        </w:rPr>
        <w:t xml:space="preserve">thought. Imagination alone is on a lower level: </w:t>
      </w:r>
    </w:p>
    <w:p w:rsidR="00284435" w:rsidRPr="00F10521" w:rsidRDefault="00284435" w:rsidP="005F5D9D">
      <w:pPr>
        <w:widowControl w:val="0"/>
        <w:spacing w:after="0" w:line="240" w:lineRule="auto"/>
        <w:jc w:val="both"/>
        <w:rPr>
          <w:rFonts w:asciiTheme="minorBidi" w:hAnsiTheme="minorBidi"/>
          <w:sz w:val="24"/>
          <w:szCs w:val="24"/>
        </w:rPr>
      </w:pPr>
    </w:p>
    <w:p w:rsidR="008D6520" w:rsidRDefault="008D6520" w:rsidP="005F5D9D">
      <w:pPr>
        <w:widowControl w:val="0"/>
        <w:spacing w:after="0" w:line="240" w:lineRule="auto"/>
        <w:ind w:left="720"/>
        <w:jc w:val="both"/>
        <w:rPr>
          <w:rFonts w:asciiTheme="minorBidi" w:hAnsiTheme="minorBidi"/>
          <w:sz w:val="24"/>
          <w:szCs w:val="24"/>
        </w:rPr>
      </w:pPr>
      <w:r w:rsidRPr="00F10521">
        <w:rPr>
          <w:rFonts w:asciiTheme="minorBidi" w:hAnsiTheme="minorBidi"/>
          <w:sz w:val="24"/>
          <w:szCs w:val="24"/>
        </w:rPr>
        <w:t>David</w:t>
      </w:r>
      <w:r w:rsidR="00350E82">
        <w:rPr>
          <w:rFonts w:asciiTheme="minorBidi" w:hAnsiTheme="minorBidi"/>
          <w:sz w:val="24"/>
          <w:szCs w:val="24"/>
        </w:rPr>
        <w:t xml:space="preserve"> therefore commands his son Shl</w:t>
      </w:r>
      <w:r w:rsidRPr="00F10521">
        <w:rPr>
          <w:rFonts w:asciiTheme="minorBidi" w:hAnsiTheme="minorBidi"/>
          <w:sz w:val="24"/>
          <w:szCs w:val="24"/>
        </w:rPr>
        <w:t>omo these two things… For he s</w:t>
      </w:r>
      <w:r w:rsidR="00CF557A">
        <w:rPr>
          <w:rFonts w:asciiTheme="minorBidi" w:hAnsiTheme="minorBidi"/>
          <w:sz w:val="24"/>
          <w:szCs w:val="24"/>
        </w:rPr>
        <w:t>ays, "And you, Solomon my son: K</w:t>
      </w:r>
      <w:r w:rsidRPr="00F10521">
        <w:rPr>
          <w:rFonts w:asciiTheme="minorBidi" w:hAnsiTheme="minorBidi"/>
          <w:sz w:val="24"/>
          <w:szCs w:val="24"/>
        </w:rPr>
        <w:t>now the God of your father, and serve him with a perfect heart . . . " (</w:t>
      </w:r>
      <w:r w:rsidRPr="00284435">
        <w:rPr>
          <w:rFonts w:asciiTheme="minorBidi" w:hAnsiTheme="minorBidi"/>
          <w:i/>
          <w:iCs/>
          <w:sz w:val="24"/>
          <w:szCs w:val="24"/>
        </w:rPr>
        <w:t xml:space="preserve">Divrei </w:t>
      </w:r>
      <w:r w:rsidR="00284435" w:rsidRPr="00284435">
        <w:rPr>
          <w:rFonts w:asciiTheme="minorBidi" w:hAnsiTheme="minorBidi"/>
          <w:i/>
          <w:iCs/>
          <w:sz w:val="24"/>
          <w:szCs w:val="24"/>
        </w:rPr>
        <w:t>H</w:t>
      </w:r>
      <w:r w:rsidRPr="00284435">
        <w:rPr>
          <w:rFonts w:asciiTheme="minorBidi" w:hAnsiTheme="minorBidi"/>
          <w:i/>
          <w:iCs/>
          <w:sz w:val="24"/>
          <w:szCs w:val="24"/>
        </w:rPr>
        <w:t>a-</w:t>
      </w:r>
      <w:r w:rsidR="00CF557A">
        <w:rPr>
          <w:rFonts w:asciiTheme="minorBidi" w:hAnsiTheme="minorBidi"/>
          <w:i/>
          <w:iCs/>
          <w:sz w:val="24"/>
          <w:szCs w:val="24"/>
        </w:rPr>
        <w:t>Y</w:t>
      </w:r>
      <w:r w:rsidRPr="00284435">
        <w:rPr>
          <w:rFonts w:asciiTheme="minorBidi" w:hAnsiTheme="minorBidi"/>
          <w:i/>
          <w:iCs/>
          <w:sz w:val="24"/>
          <w:szCs w:val="24"/>
        </w:rPr>
        <w:t>amim</w:t>
      </w:r>
      <w:r w:rsidRPr="00F10521">
        <w:rPr>
          <w:rFonts w:asciiTheme="minorBidi" w:hAnsiTheme="minorBidi"/>
          <w:sz w:val="24"/>
          <w:szCs w:val="24"/>
        </w:rPr>
        <w:t xml:space="preserve"> I 28:9). This exhortation refers to the intellectual conceptions, not to the imagination, for the latter is not called "knowledge," but "that which come</w:t>
      </w:r>
      <w:r w:rsidR="00CF557A">
        <w:rPr>
          <w:rFonts w:asciiTheme="minorBidi" w:hAnsiTheme="minorBidi"/>
          <w:sz w:val="24"/>
          <w:szCs w:val="24"/>
        </w:rPr>
        <w:t>s</w:t>
      </w:r>
      <w:r w:rsidRPr="00F10521">
        <w:rPr>
          <w:rFonts w:asciiTheme="minorBidi" w:hAnsiTheme="minorBidi"/>
          <w:sz w:val="24"/>
          <w:szCs w:val="24"/>
        </w:rPr>
        <w:t xml:space="preserve"> into your mind" (</w:t>
      </w:r>
      <w:r w:rsidRPr="00284435">
        <w:rPr>
          <w:rFonts w:asciiTheme="minorBidi" w:hAnsiTheme="minorBidi"/>
          <w:i/>
          <w:iCs/>
          <w:sz w:val="24"/>
          <w:szCs w:val="24"/>
        </w:rPr>
        <w:t>Yechezkel</w:t>
      </w:r>
      <w:r w:rsidRPr="00F10521">
        <w:rPr>
          <w:rFonts w:asciiTheme="minorBidi" w:hAnsiTheme="minorBidi"/>
          <w:sz w:val="24"/>
          <w:szCs w:val="24"/>
        </w:rPr>
        <w:t xml:space="preserve"> 20:32)</w:t>
      </w:r>
      <w:r w:rsidR="00CF557A">
        <w:rPr>
          <w:rFonts w:asciiTheme="minorBidi" w:hAnsiTheme="minorBidi"/>
          <w:sz w:val="24"/>
          <w:szCs w:val="24"/>
        </w:rPr>
        <w:t>.</w:t>
      </w:r>
      <w:r w:rsidR="00621D84" w:rsidRPr="00F10521">
        <w:rPr>
          <w:rFonts w:asciiTheme="minorBidi" w:hAnsiTheme="minorBidi"/>
          <w:sz w:val="24"/>
          <w:szCs w:val="24"/>
        </w:rPr>
        <w:t xml:space="preserve"> (</w:t>
      </w:r>
      <w:r w:rsidR="00216F28" w:rsidRPr="00F10521">
        <w:rPr>
          <w:rFonts w:asciiTheme="minorBidi" w:hAnsiTheme="minorBidi"/>
          <w:i/>
          <w:iCs/>
          <w:sz w:val="24"/>
          <w:szCs w:val="24"/>
        </w:rPr>
        <w:t>Moreh Nevukhim</w:t>
      </w:r>
      <w:r w:rsidR="00621D84" w:rsidRPr="00F10521">
        <w:rPr>
          <w:rFonts w:asciiTheme="minorBidi" w:hAnsiTheme="minorBidi"/>
          <w:sz w:val="24"/>
          <w:szCs w:val="24"/>
        </w:rPr>
        <w:t xml:space="preserve"> </w:t>
      </w:r>
      <w:r w:rsidR="00CF557A">
        <w:rPr>
          <w:rFonts w:asciiTheme="minorBidi" w:hAnsiTheme="minorBidi"/>
          <w:sz w:val="24"/>
          <w:szCs w:val="24"/>
        </w:rPr>
        <w:t>3:51)</w:t>
      </w:r>
    </w:p>
    <w:p w:rsidR="00284435" w:rsidRPr="00F10521" w:rsidRDefault="00284435" w:rsidP="005F5D9D">
      <w:pPr>
        <w:widowControl w:val="0"/>
        <w:spacing w:after="0" w:line="240" w:lineRule="auto"/>
        <w:ind w:left="720"/>
        <w:jc w:val="both"/>
        <w:rPr>
          <w:rFonts w:asciiTheme="minorBidi" w:hAnsiTheme="minorBidi"/>
          <w:sz w:val="24"/>
          <w:szCs w:val="24"/>
        </w:rPr>
      </w:pPr>
    </w:p>
    <w:p w:rsidR="00C46BAA" w:rsidRPr="00F10521" w:rsidRDefault="008D6520" w:rsidP="005F5D9D">
      <w:pPr>
        <w:widowControl w:val="0"/>
        <w:spacing w:after="0" w:line="240" w:lineRule="auto"/>
        <w:ind w:left="720"/>
        <w:jc w:val="both"/>
        <w:rPr>
          <w:rFonts w:asciiTheme="minorBidi" w:hAnsiTheme="minorBidi"/>
          <w:sz w:val="24"/>
          <w:szCs w:val="24"/>
        </w:rPr>
      </w:pPr>
      <w:r w:rsidRPr="00F10521">
        <w:rPr>
          <w:rFonts w:asciiTheme="minorBidi" w:hAnsiTheme="minorBidi"/>
          <w:sz w:val="24"/>
          <w:szCs w:val="24"/>
        </w:rPr>
        <w:t>When you are alone by yourself, when you lie awake on your bed, be careful to meditate in such precious moments on nothing but the intellectual worship of God</w:t>
      </w:r>
      <w:r w:rsidR="00CF557A">
        <w:rPr>
          <w:rFonts w:asciiTheme="minorBidi" w:hAnsiTheme="minorBidi"/>
          <w:sz w:val="24"/>
          <w:szCs w:val="24"/>
        </w:rPr>
        <w:t xml:space="preserve"> – </w:t>
      </w:r>
      <w:r w:rsidRPr="00F10521">
        <w:rPr>
          <w:rFonts w:asciiTheme="minorBidi" w:hAnsiTheme="minorBidi"/>
          <w:sz w:val="24"/>
          <w:szCs w:val="24"/>
        </w:rPr>
        <w:t>i.e., to draw close to Him and to serve Him in the true manner which I have</w:t>
      </w:r>
      <w:r w:rsidR="00621D84" w:rsidRPr="00F10521">
        <w:rPr>
          <w:rFonts w:asciiTheme="minorBidi" w:hAnsiTheme="minorBidi"/>
          <w:sz w:val="24"/>
          <w:szCs w:val="24"/>
        </w:rPr>
        <w:t xml:space="preserve"> described to you</w:t>
      </w:r>
      <w:r w:rsidR="00CF557A">
        <w:rPr>
          <w:rFonts w:asciiTheme="minorBidi" w:hAnsiTheme="minorBidi"/>
          <w:sz w:val="24"/>
          <w:szCs w:val="24"/>
        </w:rPr>
        <w:t>, not in imaginary conceptions.</w:t>
      </w:r>
      <w:r w:rsidRPr="00F10521">
        <w:rPr>
          <w:rFonts w:asciiTheme="minorBidi" w:hAnsiTheme="minorBidi"/>
          <w:sz w:val="24"/>
          <w:szCs w:val="24"/>
        </w:rPr>
        <w:t xml:space="preserve"> </w:t>
      </w:r>
      <w:r w:rsidR="00C46BAA" w:rsidRPr="00F10521">
        <w:rPr>
          <w:rFonts w:asciiTheme="minorBidi" w:hAnsiTheme="minorBidi"/>
          <w:sz w:val="24"/>
          <w:szCs w:val="24"/>
        </w:rPr>
        <w:t>(ibid.)</w:t>
      </w:r>
    </w:p>
    <w:p w:rsidR="00284435" w:rsidRDefault="00284435" w:rsidP="005F5D9D">
      <w:pPr>
        <w:widowControl w:val="0"/>
        <w:spacing w:after="0" w:line="240" w:lineRule="auto"/>
        <w:jc w:val="both"/>
        <w:rPr>
          <w:rFonts w:asciiTheme="minorBidi" w:hAnsiTheme="minorBidi"/>
          <w:sz w:val="24"/>
          <w:szCs w:val="24"/>
        </w:rPr>
      </w:pPr>
    </w:p>
    <w:p w:rsidR="00C46BAA" w:rsidRDefault="00C46BAA" w:rsidP="005F5D9D">
      <w:pPr>
        <w:widowControl w:val="0"/>
        <w:spacing w:after="0" w:line="240" w:lineRule="auto"/>
        <w:jc w:val="both"/>
        <w:rPr>
          <w:rFonts w:asciiTheme="minorBidi" w:hAnsiTheme="minorBidi"/>
          <w:sz w:val="24"/>
          <w:szCs w:val="24"/>
        </w:rPr>
      </w:pPr>
      <w:r w:rsidRPr="00F10521">
        <w:rPr>
          <w:rFonts w:asciiTheme="minorBidi" w:hAnsiTheme="minorBidi"/>
          <w:sz w:val="24"/>
          <w:szCs w:val="24"/>
        </w:rPr>
        <w:lastRenderedPageBreak/>
        <w:t xml:space="preserve">What is the disadvantage of the imagination? The Rambam explains, "The imagination </w:t>
      </w:r>
      <w:r w:rsidR="00621D84" w:rsidRPr="00F10521">
        <w:rPr>
          <w:rFonts w:asciiTheme="minorBidi" w:hAnsiTheme="minorBidi"/>
          <w:sz w:val="24"/>
          <w:szCs w:val="24"/>
        </w:rPr>
        <w:t xml:space="preserve">can </w:t>
      </w:r>
      <w:r w:rsidRPr="00F10521">
        <w:rPr>
          <w:rFonts w:asciiTheme="minorBidi" w:hAnsiTheme="minorBidi"/>
          <w:sz w:val="24"/>
          <w:szCs w:val="24"/>
        </w:rPr>
        <w:t xml:space="preserve">conceive </w:t>
      </w:r>
      <w:r w:rsidR="00621D84" w:rsidRPr="00F10521">
        <w:rPr>
          <w:rFonts w:asciiTheme="minorBidi" w:hAnsiTheme="minorBidi"/>
          <w:sz w:val="24"/>
          <w:szCs w:val="24"/>
        </w:rPr>
        <w:t xml:space="preserve">only </w:t>
      </w:r>
      <w:r w:rsidRPr="00F10521">
        <w:rPr>
          <w:rFonts w:asciiTheme="minorBidi" w:hAnsiTheme="minorBidi"/>
          <w:sz w:val="24"/>
          <w:szCs w:val="24"/>
        </w:rPr>
        <w:t>of</w:t>
      </w:r>
      <w:r w:rsidR="00621D84" w:rsidRPr="00F10521">
        <w:rPr>
          <w:rFonts w:asciiTheme="minorBidi" w:hAnsiTheme="minorBidi"/>
          <w:sz w:val="24"/>
          <w:szCs w:val="24"/>
        </w:rPr>
        <w:t xml:space="preserve"> bodies or forces residing in bodies</w:t>
      </w:r>
      <w:r w:rsidRPr="00F10521">
        <w:rPr>
          <w:rFonts w:asciiTheme="minorBidi" w:hAnsiTheme="minorBidi"/>
          <w:sz w:val="24"/>
          <w:szCs w:val="24"/>
        </w:rPr>
        <w:t>" (</w:t>
      </w:r>
      <w:r w:rsidR="00CF557A">
        <w:rPr>
          <w:rFonts w:asciiTheme="minorBidi" w:hAnsiTheme="minorBidi"/>
          <w:sz w:val="24"/>
          <w:szCs w:val="24"/>
        </w:rPr>
        <w:t>ibid.</w:t>
      </w:r>
      <w:r w:rsidRPr="00F10521">
        <w:rPr>
          <w:rFonts w:asciiTheme="minorBidi" w:hAnsiTheme="minorBidi"/>
          <w:sz w:val="24"/>
          <w:szCs w:val="24"/>
        </w:rPr>
        <w:t xml:space="preserve"> II:12)</w:t>
      </w:r>
      <w:r w:rsidR="00CF557A">
        <w:rPr>
          <w:rFonts w:asciiTheme="minorBidi" w:hAnsiTheme="minorBidi"/>
          <w:sz w:val="24"/>
          <w:szCs w:val="24"/>
        </w:rPr>
        <w:t>.</w:t>
      </w:r>
      <w:r w:rsidRPr="00F10521">
        <w:rPr>
          <w:rFonts w:asciiTheme="minorBidi" w:hAnsiTheme="minorBidi"/>
          <w:sz w:val="24"/>
          <w:szCs w:val="24"/>
        </w:rPr>
        <w:t xml:space="preserve"> The imagination is altogether occupied with tangible entities, in contrast to the intellect, which can conceive of non-physical entities and properties. The superiority of the intellect lies precisely in its separateness from and transcendence of the physical realm. The Rambam goes so far as to call the imagination the "evil inclination":</w:t>
      </w:r>
    </w:p>
    <w:p w:rsidR="00284435" w:rsidRPr="00F10521" w:rsidRDefault="00284435" w:rsidP="005F5D9D">
      <w:pPr>
        <w:widowControl w:val="0"/>
        <w:spacing w:after="0" w:line="240" w:lineRule="auto"/>
        <w:jc w:val="both"/>
        <w:rPr>
          <w:rFonts w:asciiTheme="minorBidi" w:hAnsiTheme="minorBidi"/>
          <w:sz w:val="24"/>
          <w:szCs w:val="24"/>
        </w:rPr>
      </w:pPr>
    </w:p>
    <w:p w:rsidR="00C46BAA" w:rsidRDefault="00621D84" w:rsidP="005F5D9D">
      <w:pPr>
        <w:widowControl w:val="0"/>
        <w:spacing w:after="0" w:line="240" w:lineRule="auto"/>
        <w:ind w:left="720"/>
        <w:jc w:val="both"/>
        <w:rPr>
          <w:rFonts w:asciiTheme="minorBidi" w:hAnsiTheme="minorBidi"/>
          <w:sz w:val="24"/>
          <w:szCs w:val="24"/>
        </w:rPr>
      </w:pPr>
      <w:r w:rsidRPr="00F10521">
        <w:rPr>
          <w:rFonts w:asciiTheme="minorBidi" w:hAnsiTheme="minorBidi"/>
          <w:sz w:val="24"/>
          <w:szCs w:val="24"/>
        </w:rPr>
        <w:t xml:space="preserve">The imagination </w:t>
      </w:r>
      <w:r w:rsidR="00C46BAA" w:rsidRPr="00F10521">
        <w:rPr>
          <w:rFonts w:asciiTheme="minorBidi" w:hAnsiTheme="minorBidi"/>
          <w:sz w:val="24"/>
          <w:szCs w:val="24"/>
        </w:rPr>
        <w:t>is also</w:t>
      </w:r>
      <w:r w:rsidR="00CF557A">
        <w:rPr>
          <w:rFonts w:asciiTheme="minorBidi" w:hAnsiTheme="minorBidi"/>
          <w:sz w:val="24"/>
          <w:szCs w:val="24"/>
        </w:rPr>
        <w:t>,</w:t>
      </w:r>
      <w:r w:rsidR="00C46BAA" w:rsidRPr="00F10521">
        <w:rPr>
          <w:rFonts w:asciiTheme="minorBidi" w:hAnsiTheme="minorBidi"/>
          <w:sz w:val="24"/>
          <w:szCs w:val="24"/>
        </w:rPr>
        <w:t xml:space="preserve"> in fact</w:t>
      </w:r>
      <w:r w:rsidR="00CF557A">
        <w:rPr>
          <w:rFonts w:asciiTheme="minorBidi" w:hAnsiTheme="minorBidi"/>
          <w:sz w:val="24"/>
          <w:szCs w:val="24"/>
        </w:rPr>
        <w:t>,</w:t>
      </w:r>
      <w:r w:rsidR="00C46BAA" w:rsidRPr="00F10521">
        <w:rPr>
          <w:rFonts w:asciiTheme="minorBidi" w:hAnsiTheme="minorBidi"/>
          <w:sz w:val="24"/>
          <w:szCs w:val="24"/>
        </w:rPr>
        <w:t xml:space="preserve"> </w:t>
      </w:r>
      <w:r w:rsidRPr="00F10521">
        <w:rPr>
          <w:rFonts w:asciiTheme="minorBidi" w:hAnsiTheme="minorBidi"/>
          <w:sz w:val="24"/>
          <w:szCs w:val="24"/>
        </w:rPr>
        <w:t xml:space="preserve">identical with the evil inclination. For any defect in our thinking or character </w:t>
      </w:r>
      <w:r w:rsidR="00C46BAA" w:rsidRPr="00F10521">
        <w:rPr>
          <w:rFonts w:asciiTheme="minorBidi" w:hAnsiTheme="minorBidi"/>
          <w:sz w:val="24"/>
          <w:szCs w:val="24"/>
        </w:rPr>
        <w:t>is the work of the imaginati</w:t>
      </w:r>
      <w:r w:rsidR="00CF557A">
        <w:rPr>
          <w:rFonts w:asciiTheme="minorBidi" w:hAnsiTheme="minorBidi"/>
          <w:sz w:val="24"/>
          <w:szCs w:val="24"/>
        </w:rPr>
        <w:t>on or flows from its activity.</w:t>
      </w:r>
      <w:r w:rsidR="00C46BAA" w:rsidRPr="00F10521">
        <w:rPr>
          <w:rFonts w:asciiTheme="minorBidi" w:hAnsiTheme="minorBidi"/>
          <w:sz w:val="24"/>
          <w:szCs w:val="24"/>
        </w:rPr>
        <w:t xml:space="preserve"> (ibid.)</w:t>
      </w:r>
    </w:p>
    <w:p w:rsidR="00284435" w:rsidRPr="00F10521" w:rsidRDefault="00284435" w:rsidP="005F5D9D">
      <w:pPr>
        <w:widowControl w:val="0"/>
        <w:spacing w:after="0" w:line="240" w:lineRule="auto"/>
        <w:ind w:left="720"/>
        <w:jc w:val="both"/>
        <w:rPr>
          <w:rFonts w:asciiTheme="minorBidi" w:hAnsiTheme="minorBidi"/>
          <w:sz w:val="24"/>
          <w:szCs w:val="24"/>
        </w:rPr>
      </w:pPr>
    </w:p>
    <w:p w:rsidR="00C46BAA" w:rsidRDefault="00C46BAA" w:rsidP="005F5D9D">
      <w:pPr>
        <w:widowControl w:val="0"/>
        <w:spacing w:after="0" w:line="240" w:lineRule="auto"/>
        <w:jc w:val="both"/>
        <w:rPr>
          <w:rFonts w:asciiTheme="minorBidi" w:hAnsiTheme="minorBidi"/>
          <w:sz w:val="24"/>
          <w:szCs w:val="24"/>
        </w:rPr>
      </w:pPr>
      <w:r w:rsidRPr="00F10521">
        <w:rPr>
          <w:rFonts w:asciiTheme="minorBidi" w:hAnsiTheme="minorBidi"/>
          <w:sz w:val="24"/>
          <w:szCs w:val="24"/>
        </w:rPr>
        <w:t xml:space="preserve">R. Yosef Kaspi, one of the commentators on </w:t>
      </w:r>
      <w:r w:rsidRPr="00F10521">
        <w:rPr>
          <w:rFonts w:asciiTheme="minorBidi" w:hAnsiTheme="minorBidi"/>
          <w:i/>
          <w:iCs/>
          <w:sz w:val="24"/>
          <w:szCs w:val="24"/>
        </w:rPr>
        <w:t>Moreh Nevukhim</w:t>
      </w:r>
      <w:r w:rsidRPr="00F10521">
        <w:rPr>
          <w:rFonts w:asciiTheme="minorBidi" w:hAnsiTheme="minorBidi"/>
          <w:sz w:val="24"/>
          <w:szCs w:val="24"/>
        </w:rPr>
        <w:t>, writes:</w:t>
      </w:r>
    </w:p>
    <w:p w:rsidR="00284435" w:rsidRPr="00F10521" w:rsidRDefault="00284435" w:rsidP="005F5D9D">
      <w:pPr>
        <w:widowControl w:val="0"/>
        <w:spacing w:after="0" w:line="240" w:lineRule="auto"/>
        <w:jc w:val="both"/>
        <w:rPr>
          <w:rFonts w:asciiTheme="minorBidi" w:hAnsiTheme="minorBidi"/>
          <w:sz w:val="24"/>
          <w:szCs w:val="24"/>
        </w:rPr>
      </w:pPr>
    </w:p>
    <w:p w:rsidR="00C46BAA" w:rsidRPr="00F10521" w:rsidRDefault="00C46BAA" w:rsidP="005F5D9D">
      <w:pPr>
        <w:widowControl w:val="0"/>
        <w:spacing w:after="0" w:line="240" w:lineRule="auto"/>
        <w:ind w:left="720"/>
        <w:jc w:val="both"/>
        <w:rPr>
          <w:rFonts w:asciiTheme="minorBidi" w:hAnsiTheme="minorBidi"/>
          <w:sz w:val="24"/>
          <w:szCs w:val="24"/>
        </w:rPr>
      </w:pPr>
      <w:r w:rsidRPr="00F10521">
        <w:rPr>
          <w:rFonts w:asciiTheme="minorBidi" w:hAnsiTheme="minorBidi"/>
          <w:sz w:val="24"/>
          <w:szCs w:val="24"/>
        </w:rPr>
        <w:t>For the imagination is the power of the material… Therefore, it makes no difference whether we speak of the imagination, the material, or absence.</w:t>
      </w:r>
      <w:r w:rsidR="00216F28" w:rsidRPr="00CF557A">
        <w:rPr>
          <w:rStyle w:val="FootnoteReference"/>
          <w:rFonts w:asciiTheme="minorBidi" w:hAnsiTheme="minorBidi" w:cstheme="minorBidi"/>
          <w:sz w:val="16"/>
          <w:szCs w:val="16"/>
        </w:rPr>
        <w:footnoteReference w:id="1"/>
      </w:r>
      <w:r w:rsidRPr="00284435">
        <w:rPr>
          <w:rFonts w:asciiTheme="minorBidi" w:hAnsiTheme="minorBidi"/>
          <w:sz w:val="20"/>
          <w:szCs w:val="20"/>
        </w:rPr>
        <w:t xml:space="preserve"> </w:t>
      </w:r>
    </w:p>
    <w:p w:rsidR="00284435" w:rsidRDefault="00284435" w:rsidP="005F5D9D">
      <w:pPr>
        <w:widowControl w:val="0"/>
        <w:spacing w:after="0" w:line="240" w:lineRule="auto"/>
        <w:jc w:val="both"/>
        <w:rPr>
          <w:rFonts w:asciiTheme="minorBidi" w:hAnsiTheme="minorBidi"/>
          <w:sz w:val="24"/>
          <w:szCs w:val="24"/>
        </w:rPr>
      </w:pPr>
    </w:p>
    <w:p w:rsidR="00216F28" w:rsidRDefault="00C46BAA" w:rsidP="005F5D9D">
      <w:pPr>
        <w:widowControl w:val="0"/>
        <w:spacing w:after="0" w:line="240" w:lineRule="auto"/>
        <w:jc w:val="both"/>
        <w:rPr>
          <w:rFonts w:asciiTheme="minorBidi" w:hAnsiTheme="minorBidi"/>
          <w:sz w:val="24"/>
          <w:szCs w:val="24"/>
        </w:rPr>
      </w:pPr>
      <w:r w:rsidRPr="00F10521">
        <w:rPr>
          <w:rFonts w:asciiTheme="minorBidi" w:hAnsiTheme="minorBidi"/>
          <w:sz w:val="24"/>
          <w:szCs w:val="24"/>
        </w:rPr>
        <w:t>According to the Rambam, Adam's sin originated with him turning his gaze to the objects of the physical senses and the imagination. His longing for these prevented him from using his intellect. He gave preference to the creations of the imagination over the creations of the intellect, and for this he was punished.</w:t>
      </w:r>
      <w:r w:rsidR="00216F28" w:rsidRPr="00CF557A">
        <w:rPr>
          <w:rStyle w:val="FootnoteReference"/>
          <w:rFonts w:asciiTheme="minorBidi" w:hAnsiTheme="minorBidi" w:cstheme="minorBidi"/>
          <w:sz w:val="16"/>
          <w:szCs w:val="16"/>
        </w:rPr>
        <w:footnoteReference w:id="2"/>
      </w:r>
      <w:r w:rsidRPr="00F10521">
        <w:rPr>
          <w:rFonts w:asciiTheme="minorBidi" w:hAnsiTheme="minorBidi"/>
          <w:sz w:val="24"/>
          <w:szCs w:val="24"/>
        </w:rPr>
        <w:t xml:space="preserve"> The Rambam </w:t>
      </w:r>
      <w:r w:rsidR="00216F28" w:rsidRPr="00F10521">
        <w:rPr>
          <w:rFonts w:asciiTheme="minorBidi" w:hAnsiTheme="minorBidi"/>
          <w:sz w:val="24"/>
          <w:szCs w:val="24"/>
        </w:rPr>
        <w:t xml:space="preserve">also </w:t>
      </w:r>
      <w:r w:rsidRPr="00F10521">
        <w:rPr>
          <w:rFonts w:asciiTheme="minorBidi" w:hAnsiTheme="minorBidi"/>
          <w:sz w:val="24"/>
          <w:szCs w:val="24"/>
        </w:rPr>
        <w:t>identifies the imagination with Samael and Satan</w:t>
      </w:r>
      <w:r w:rsidR="00216F28" w:rsidRPr="00CF557A">
        <w:rPr>
          <w:rStyle w:val="FootnoteReference"/>
          <w:rFonts w:asciiTheme="minorBidi" w:hAnsiTheme="minorBidi" w:cstheme="minorBidi"/>
          <w:sz w:val="16"/>
          <w:szCs w:val="16"/>
        </w:rPr>
        <w:footnoteReference w:id="3"/>
      </w:r>
      <w:r w:rsidRPr="00F10521">
        <w:rPr>
          <w:rFonts w:asciiTheme="minorBidi" w:hAnsiTheme="minorBidi"/>
          <w:sz w:val="24"/>
          <w:szCs w:val="24"/>
        </w:rPr>
        <w:t xml:space="preserve"> – certainly a very negative view of a capacit</w:t>
      </w:r>
      <w:r w:rsidR="00CF557A">
        <w:rPr>
          <w:rFonts w:asciiTheme="minorBidi" w:hAnsiTheme="minorBidi"/>
          <w:sz w:val="24"/>
          <w:szCs w:val="24"/>
        </w:rPr>
        <w:t>y that plays a role in prophecy!</w:t>
      </w:r>
      <w:r w:rsidRPr="00F10521">
        <w:rPr>
          <w:rFonts w:asciiTheme="minorBidi" w:hAnsiTheme="minorBidi"/>
          <w:sz w:val="24"/>
          <w:szCs w:val="24"/>
        </w:rPr>
        <w:t xml:space="preserve"> </w:t>
      </w:r>
    </w:p>
    <w:p w:rsidR="00284435" w:rsidRPr="00F10521" w:rsidRDefault="00284435" w:rsidP="005F5D9D">
      <w:pPr>
        <w:widowControl w:val="0"/>
        <w:spacing w:after="0" w:line="240" w:lineRule="auto"/>
        <w:jc w:val="both"/>
        <w:rPr>
          <w:rFonts w:asciiTheme="minorBidi" w:hAnsiTheme="minorBidi"/>
          <w:sz w:val="24"/>
          <w:szCs w:val="24"/>
        </w:rPr>
      </w:pPr>
    </w:p>
    <w:p w:rsidR="00C46BAA" w:rsidRDefault="00C46BAA" w:rsidP="005F5D9D">
      <w:pPr>
        <w:widowControl w:val="0"/>
        <w:spacing w:after="0" w:line="240" w:lineRule="auto"/>
        <w:jc w:val="both"/>
        <w:rPr>
          <w:rFonts w:asciiTheme="minorBidi" w:hAnsiTheme="minorBidi"/>
          <w:sz w:val="24"/>
          <w:szCs w:val="24"/>
        </w:rPr>
      </w:pPr>
      <w:r w:rsidRPr="00F10521">
        <w:rPr>
          <w:rFonts w:asciiTheme="minorBidi" w:hAnsiTheme="minorBidi"/>
          <w:sz w:val="24"/>
          <w:szCs w:val="24"/>
        </w:rPr>
        <w:t>Hence, the same faculty that aids prophecy is the same faculty that can also lead man to sin. Ultimately, as in the case of many other powers, capacities</w:t>
      </w:r>
      <w:r w:rsidR="00CF557A">
        <w:rPr>
          <w:rFonts w:asciiTheme="minorBidi" w:hAnsiTheme="minorBidi"/>
          <w:sz w:val="24"/>
          <w:szCs w:val="24"/>
        </w:rPr>
        <w:t>,</w:t>
      </w:r>
      <w:r w:rsidRPr="00F10521">
        <w:rPr>
          <w:rFonts w:asciiTheme="minorBidi" w:hAnsiTheme="minorBidi"/>
          <w:sz w:val="24"/>
          <w:szCs w:val="24"/>
        </w:rPr>
        <w:t xml:space="preserve"> and faculties that man possesses, he has to choose how to use it. By means of his imagination</w:t>
      </w:r>
      <w:r w:rsidR="00CF557A">
        <w:rPr>
          <w:rFonts w:asciiTheme="minorBidi" w:hAnsiTheme="minorBidi"/>
          <w:sz w:val="24"/>
          <w:szCs w:val="24"/>
        </w:rPr>
        <w:t>,</w:t>
      </w:r>
      <w:r w:rsidRPr="00F10521">
        <w:rPr>
          <w:rFonts w:asciiTheme="minorBidi" w:hAnsiTheme="minorBidi"/>
          <w:sz w:val="24"/>
          <w:szCs w:val="24"/>
        </w:rPr>
        <w:t xml:space="preserve"> he can achieve closeness to God – or, heaven forfend, fall to the lowest depths.</w:t>
      </w:r>
    </w:p>
    <w:p w:rsidR="00284435" w:rsidRPr="00F10521" w:rsidRDefault="00284435" w:rsidP="005F5D9D">
      <w:pPr>
        <w:widowControl w:val="0"/>
        <w:spacing w:after="0" w:line="240" w:lineRule="auto"/>
        <w:jc w:val="both"/>
        <w:rPr>
          <w:rFonts w:asciiTheme="minorBidi" w:hAnsiTheme="minorBidi"/>
          <w:sz w:val="24"/>
          <w:szCs w:val="24"/>
        </w:rPr>
      </w:pPr>
    </w:p>
    <w:p w:rsidR="00C46BAA" w:rsidRDefault="00C46BAA" w:rsidP="005F5D9D">
      <w:pPr>
        <w:widowControl w:val="0"/>
        <w:spacing w:after="0" w:line="240" w:lineRule="auto"/>
        <w:jc w:val="both"/>
        <w:rPr>
          <w:rFonts w:asciiTheme="minorBidi" w:hAnsiTheme="minorBidi"/>
          <w:sz w:val="24"/>
          <w:szCs w:val="24"/>
        </w:rPr>
      </w:pPr>
      <w:r w:rsidRPr="00F10521">
        <w:rPr>
          <w:rFonts w:asciiTheme="minorBidi" w:hAnsiTheme="minorBidi"/>
          <w:sz w:val="24"/>
          <w:szCs w:val="24"/>
        </w:rPr>
        <w:t xml:space="preserve">In the teachings of R. Nachman, we </w:t>
      </w:r>
      <w:r w:rsidR="00CF557A">
        <w:rPr>
          <w:rFonts w:asciiTheme="minorBidi" w:hAnsiTheme="minorBidi"/>
          <w:sz w:val="24"/>
          <w:szCs w:val="24"/>
        </w:rPr>
        <w:t xml:space="preserve">similarly </w:t>
      </w:r>
      <w:r w:rsidRPr="00F10521">
        <w:rPr>
          <w:rFonts w:asciiTheme="minorBidi" w:hAnsiTheme="minorBidi"/>
          <w:sz w:val="24"/>
          <w:szCs w:val="24"/>
        </w:rPr>
        <w:t xml:space="preserve">find a tension between the </w:t>
      </w:r>
      <w:r w:rsidR="00216F28" w:rsidRPr="00F10521">
        <w:rPr>
          <w:rFonts w:asciiTheme="minorBidi" w:hAnsiTheme="minorBidi"/>
          <w:sz w:val="24"/>
          <w:szCs w:val="24"/>
        </w:rPr>
        <w:t xml:space="preserve">strengths and weaknesses </w:t>
      </w:r>
      <w:r w:rsidRPr="00F10521">
        <w:rPr>
          <w:rFonts w:asciiTheme="minorBidi" w:hAnsiTheme="minorBidi"/>
          <w:sz w:val="24"/>
          <w:szCs w:val="24"/>
        </w:rPr>
        <w:t>of the imagination.</w:t>
      </w:r>
      <w:r w:rsidR="00216F28" w:rsidRPr="00CF557A">
        <w:rPr>
          <w:rStyle w:val="FootnoteReference"/>
          <w:rFonts w:asciiTheme="minorBidi" w:hAnsiTheme="minorBidi" w:cstheme="minorBidi"/>
          <w:sz w:val="16"/>
          <w:szCs w:val="16"/>
        </w:rPr>
        <w:footnoteReference w:id="4"/>
      </w:r>
      <w:r w:rsidRPr="00284435">
        <w:rPr>
          <w:rFonts w:asciiTheme="minorBidi" w:hAnsiTheme="minorBidi"/>
          <w:sz w:val="20"/>
          <w:szCs w:val="20"/>
        </w:rPr>
        <w:t xml:space="preserve"> </w:t>
      </w:r>
      <w:r w:rsidRPr="00F10521">
        <w:rPr>
          <w:rFonts w:asciiTheme="minorBidi" w:hAnsiTheme="minorBidi"/>
          <w:sz w:val="24"/>
          <w:szCs w:val="24"/>
        </w:rPr>
        <w:t xml:space="preserve">On </w:t>
      </w:r>
      <w:r w:rsidR="00CF557A">
        <w:rPr>
          <w:rFonts w:asciiTheme="minorBidi" w:hAnsiTheme="minorBidi"/>
          <w:sz w:val="24"/>
          <w:szCs w:val="24"/>
        </w:rPr>
        <w:t xml:space="preserve">the </w:t>
      </w:r>
      <w:r w:rsidRPr="00F10521">
        <w:rPr>
          <w:rFonts w:asciiTheme="minorBidi" w:hAnsiTheme="minorBidi"/>
          <w:sz w:val="24"/>
          <w:szCs w:val="24"/>
        </w:rPr>
        <w:t xml:space="preserve">one hand, the imagination </w:t>
      </w:r>
      <w:r w:rsidRPr="00F10521">
        <w:rPr>
          <w:rFonts w:asciiTheme="minorBidi" w:hAnsiTheme="minorBidi"/>
          <w:sz w:val="24"/>
          <w:szCs w:val="24"/>
        </w:rPr>
        <w:lastRenderedPageBreak/>
        <w:t>is the source of faith and of prophecy:</w:t>
      </w:r>
    </w:p>
    <w:p w:rsidR="00284435" w:rsidRPr="00F10521" w:rsidRDefault="00284435" w:rsidP="005F5D9D">
      <w:pPr>
        <w:widowControl w:val="0"/>
        <w:spacing w:after="0" w:line="240" w:lineRule="auto"/>
        <w:jc w:val="both"/>
        <w:rPr>
          <w:rFonts w:asciiTheme="minorBidi" w:hAnsiTheme="minorBidi"/>
          <w:sz w:val="24"/>
          <w:szCs w:val="24"/>
        </w:rPr>
      </w:pPr>
    </w:p>
    <w:p w:rsidR="00C46BAA" w:rsidRPr="00F10521" w:rsidRDefault="00C46BAA" w:rsidP="005F5D9D">
      <w:pPr>
        <w:widowControl w:val="0"/>
        <w:spacing w:after="0" w:line="240" w:lineRule="auto"/>
        <w:ind w:left="720"/>
        <w:jc w:val="both"/>
        <w:rPr>
          <w:rFonts w:asciiTheme="minorBidi" w:hAnsiTheme="minorBidi"/>
          <w:sz w:val="24"/>
          <w:szCs w:val="24"/>
        </w:rPr>
      </w:pPr>
      <w:r w:rsidRPr="00F10521">
        <w:rPr>
          <w:rFonts w:asciiTheme="minorBidi" w:hAnsiTheme="minorBidi"/>
          <w:sz w:val="24"/>
          <w:szCs w:val="24"/>
        </w:rPr>
        <w:t>Through the spreading of prophecy</w:t>
      </w:r>
      <w:r w:rsidR="00CF557A">
        <w:rPr>
          <w:rFonts w:asciiTheme="minorBidi" w:hAnsiTheme="minorBidi"/>
          <w:sz w:val="24"/>
          <w:szCs w:val="24"/>
        </w:rPr>
        <w:t>,</w:t>
      </w:r>
      <w:r w:rsidRPr="00F10521">
        <w:rPr>
          <w:rFonts w:asciiTheme="minorBidi" w:hAnsiTheme="minorBidi"/>
          <w:sz w:val="24"/>
          <w:szCs w:val="24"/>
        </w:rPr>
        <w:t xml:space="preserve"> the essence of the power of imagination is clarified and repaired, in the manner hinted to in the verse (</w:t>
      </w:r>
      <w:r w:rsidRPr="00284435">
        <w:rPr>
          <w:rFonts w:asciiTheme="minorBidi" w:hAnsiTheme="minorBidi"/>
          <w:i/>
          <w:iCs/>
          <w:sz w:val="24"/>
          <w:szCs w:val="24"/>
        </w:rPr>
        <w:t>Hoshea</w:t>
      </w:r>
      <w:r w:rsidR="00CF557A">
        <w:rPr>
          <w:rFonts w:asciiTheme="minorBidi" w:hAnsiTheme="minorBidi"/>
          <w:sz w:val="24"/>
          <w:szCs w:val="24"/>
        </w:rPr>
        <w:t xml:space="preserve"> 12:11), “</w:t>
      </w:r>
      <w:r w:rsidR="00C3718E" w:rsidRPr="00F10521">
        <w:rPr>
          <w:rFonts w:asciiTheme="minorBidi" w:hAnsiTheme="minorBidi"/>
          <w:sz w:val="24"/>
          <w:szCs w:val="24"/>
        </w:rPr>
        <w:t xml:space="preserve">and used similes at the hands of the prophets.” </w:t>
      </w:r>
      <w:r w:rsidRPr="00F10521">
        <w:rPr>
          <w:rFonts w:asciiTheme="minorBidi" w:hAnsiTheme="minorBidi"/>
          <w:sz w:val="24"/>
          <w:szCs w:val="24"/>
        </w:rPr>
        <w:t>For the crux of the repair and clarification of the imagi</w:t>
      </w:r>
      <w:r w:rsidR="00C3718E" w:rsidRPr="00F10521">
        <w:rPr>
          <w:rFonts w:asciiTheme="minorBidi" w:hAnsiTheme="minorBidi"/>
          <w:sz w:val="24"/>
          <w:szCs w:val="24"/>
        </w:rPr>
        <w:t xml:space="preserve">nation takes place when it is </w:t>
      </w:r>
      <w:r w:rsidR="00CF557A">
        <w:rPr>
          <w:rFonts w:asciiTheme="minorBidi" w:hAnsiTheme="minorBidi"/>
          <w:sz w:val="24"/>
          <w:szCs w:val="24"/>
        </w:rPr>
        <w:t>“</w:t>
      </w:r>
      <w:r w:rsidR="00C3718E" w:rsidRPr="00F10521">
        <w:rPr>
          <w:rFonts w:asciiTheme="minorBidi" w:hAnsiTheme="minorBidi"/>
          <w:sz w:val="24"/>
          <w:szCs w:val="24"/>
        </w:rPr>
        <w:t>at</w:t>
      </w:r>
      <w:r w:rsidRPr="00F10521">
        <w:rPr>
          <w:rFonts w:asciiTheme="minorBidi" w:hAnsiTheme="minorBidi"/>
          <w:sz w:val="24"/>
          <w:szCs w:val="24"/>
        </w:rPr>
        <w:t xml:space="preserve"> the hands of the prophets,</w:t>
      </w:r>
      <w:r w:rsidR="00CF557A">
        <w:rPr>
          <w:rFonts w:asciiTheme="minorBidi" w:hAnsiTheme="minorBidi"/>
          <w:sz w:val="24"/>
          <w:szCs w:val="24"/>
        </w:rPr>
        <w:t>”</w:t>
      </w:r>
      <w:r w:rsidRPr="00F10521">
        <w:rPr>
          <w:rFonts w:asciiTheme="minorBidi" w:hAnsiTheme="minorBidi"/>
          <w:sz w:val="24"/>
          <w:szCs w:val="24"/>
        </w:rPr>
        <w:t xml:space="preserve"> and when the imagination is repaired, this brings about a repair of holy, true faith, and false faiths are nullified. For the essence of faith depends on the power of the imagination. For faith has no place in matters that the intellect can understand. Faith is essentially to be found where intellectual understanding ends</w:t>
      </w:r>
      <w:r w:rsidR="00CF557A">
        <w:rPr>
          <w:rFonts w:asciiTheme="minorBidi" w:hAnsiTheme="minorBidi"/>
          <w:sz w:val="24"/>
          <w:szCs w:val="24"/>
        </w:rPr>
        <w:t>,</w:t>
      </w:r>
      <w:r w:rsidRPr="00F10521">
        <w:rPr>
          <w:rFonts w:asciiTheme="minorBidi" w:hAnsiTheme="minorBidi"/>
          <w:sz w:val="24"/>
          <w:szCs w:val="24"/>
        </w:rPr>
        <w:t xml:space="preserve"> and one cannot understand the matter through the intellect; it is there that faith is needed, and </w:t>
      </w:r>
      <w:r w:rsidR="00216F28" w:rsidRPr="00F10521">
        <w:rPr>
          <w:rFonts w:asciiTheme="minorBidi" w:hAnsiTheme="minorBidi"/>
          <w:sz w:val="24"/>
          <w:szCs w:val="24"/>
        </w:rPr>
        <w:t>w</w:t>
      </w:r>
      <w:r w:rsidRPr="00F10521">
        <w:rPr>
          <w:rFonts w:asciiTheme="minorBidi" w:hAnsiTheme="minorBidi"/>
          <w:sz w:val="24"/>
          <w:szCs w:val="24"/>
        </w:rPr>
        <w:t>hen a person cannot understand something with his intellect, then there remains only the realm of the imagination, and</w:t>
      </w:r>
      <w:r w:rsidR="00CF557A">
        <w:rPr>
          <w:rFonts w:asciiTheme="minorBidi" w:hAnsiTheme="minorBidi"/>
          <w:sz w:val="24"/>
          <w:szCs w:val="24"/>
        </w:rPr>
        <w:t xml:space="preserve"> that is where faith is needed.</w:t>
      </w:r>
      <w:r w:rsidR="00C3718E" w:rsidRPr="00CF557A">
        <w:rPr>
          <w:rStyle w:val="FootnoteReference"/>
          <w:rFonts w:asciiTheme="minorBidi" w:hAnsiTheme="minorBidi" w:cstheme="minorBidi"/>
          <w:sz w:val="16"/>
          <w:szCs w:val="16"/>
        </w:rPr>
        <w:footnoteReference w:id="5"/>
      </w:r>
      <w:r w:rsidRPr="00F10521">
        <w:rPr>
          <w:rFonts w:asciiTheme="minorBidi" w:hAnsiTheme="minorBidi"/>
          <w:sz w:val="24"/>
          <w:szCs w:val="24"/>
        </w:rPr>
        <w:t xml:space="preserve"> </w:t>
      </w:r>
    </w:p>
    <w:p w:rsidR="00284435" w:rsidRDefault="00284435" w:rsidP="005F5D9D">
      <w:pPr>
        <w:widowControl w:val="0"/>
        <w:spacing w:after="0" w:line="240" w:lineRule="auto"/>
        <w:jc w:val="both"/>
        <w:rPr>
          <w:rFonts w:asciiTheme="minorBidi" w:hAnsiTheme="minorBidi"/>
          <w:sz w:val="24"/>
          <w:szCs w:val="24"/>
        </w:rPr>
      </w:pPr>
    </w:p>
    <w:p w:rsidR="00C46BAA" w:rsidRDefault="00CF557A" w:rsidP="005F5D9D">
      <w:pPr>
        <w:widowControl w:val="0"/>
        <w:spacing w:after="0" w:line="240" w:lineRule="auto"/>
        <w:jc w:val="both"/>
        <w:rPr>
          <w:rFonts w:asciiTheme="minorBidi" w:hAnsiTheme="minorBidi"/>
          <w:sz w:val="24"/>
          <w:szCs w:val="24"/>
        </w:rPr>
      </w:pPr>
      <w:r>
        <w:rPr>
          <w:rFonts w:asciiTheme="minorBidi" w:hAnsiTheme="minorBidi"/>
          <w:sz w:val="24"/>
          <w:szCs w:val="24"/>
        </w:rPr>
        <w:t>R.</w:t>
      </w:r>
      <w:r w:rsidR="00C46BAA" w:rsidRPr="00F10521">
        <w:rPr>
          <w:rFonts w:asciiTheme="minorBidi" w:hAnsiTheme="minorBidi"/>
          <w:sz w:val="24"/>
          <w:szCs w:val="24"/>
        </w:rPr>
        <w:t xml:space="preserve"> Shagar explains that according to R. Nachman, the source of the imagination lies outside of man, as spontaneous inspiration, and therefore it is the source of faith.</w:t>
      </w:r>
      <w:r w:rsidR="00C3718E" w:rsidRPr="00CF557A">
        <w:rPr>
          <w:rStyle w:val="FootnoteReference"/>
          <w:rFonts w:asciiTheme="minorBidi" w:hAnsiTheme="minorBidi" w:cstheme="minorBidi"/>
          <w:sz w:val="16"/>
          <w:szCs w:val="16"/>
        </w:rPr>
        <w:footnoteReference w:id="6"/>
      </w:r>
      <w:r w:rsidR="00C46BAA" w:rsidRPr="00F10521">
        <w:rPr>
          <w:rFonts w:asciiTheme="minorBidi" w:hAnsiTheme="minorBidi"/>
          <w:sz w:val="24"/>
          <w:szCs w:val="24"/>
        </w:rPr>
        <w:t xml:space="preserve"> The intellect and philosophical investigation are bound within the constancy of logic – a constancy </w:t>
      </w:r>
      <w:r>
        <w:rPr>
          <w:rFonts w:asciiTheme="minorBidi" w:hAnsiTheme="minorBidi"/>
          <w:sz w:val="24"/>
          <w:szCs w:val="24"/>
        </w:rPr>
        <w:t>that</w:t>
      </w:r>
      <w:r w:rsidR="00C46BAA" w:rsidRPr="00F10521">
        <w:rPr>
          <w:rFonts w:asciiTheme="minorBidi" w:hAnsiTheme="minorBidi"/>
          <w:sz w:val="24"/>
          <w:szCs w:val="24"/>
        </w:rPr>
        <w:t xml:space="preserve"> stands in opposition to faith, since in the realm of faith God is not bound by any laws, frameworks, or constancy.</w:t>
      </w:r>
    </w:p>
    <w:p w:rsidR="00284435" w:rsidRPr="00F10521" w:rsidRDefault="00284435" w:rsidP="005F5D9D">
      <w:pPr>
        <w:widowControl w:val="0"/>
        <w:spacing w:after="0" w:line="240" w:lineRule="auto"/>
        <w:jc w:val="both"/>
        <w:rPr>
          <w:rFonts w:asciiTheme="minorBidi" w:hAnsiTheme="minorBidi"/>
          <w:sz w:val="24"/>
          <w:szCs w:val="24"/>
        </w:rPr>
      </w:pPr>
    </w:p>
    <w:p w:rsidR="00C46BAA" w:rsidRDefault="00C46BAA" w:rsidP="005F5D9D">
      <w:pPr>
        <w:widowControl w:val="0"/>
        <w:spacing w:after="0" w:line="240" w:lineRule="auto"/>
        <w:jc w:val="both"/>
        <w:rPr>
          <w:rFonts w:asciiTheme="minorBidi" w:hAnsiTheme="minorBidi"/>
          <w:sz w:val="24"/>
          <w:szCs w:val="24"/>
        </w:rPr>
      </w:pPr>
      <w:r w:rsidRPr="00F10521">
        <w:rPr>
          <w:rFonts w:asciiTheme="minorBidi" w:hAnsiTheme="minorBidi"/>
          <w:sz w:val="24"/>
          <w:szCs w:val="24"/>
        </w:rPr>
        <w:t>On the other hand, R. Nachman also teaches that the imagination is the source of all sin:</w:t>
      </w:r>
    </w:p>
    <w:p w:rsidR="00284435" w:rsidRPr="00F10521" w:rsidRDefault="00284435" w:rsidP="005F5D9D">
      <w:pPr>
        <w:widowControl w:val="0"/>
        <w:spacing w:after="0" w:line="240" w:lineRule="auto"/>
        <w:jc w:val="both"/>
        <w:rPr>
          <w:rFonts w:asciiTheme="minorBidi" w:hAnsiTheme="minorBidi"/>
          <w:sz w:val="24"/>
          <w:szCs w:val="24"/>
        </w:rPr>
      </w:pPr>
    </w:p>
    <w:p w:rsidR="00C46BAA" w:rsidRPr="00F10521" w:rsidRDefault="00C46BAA" w:rsidP="005F5D9D">
      <w:pPr>
        <w:widowControl w:val="0"/>
        <w:spacing w:after="0" w:line="240" w:lineRule="auto"/>
        <w:ind w:left="720"/>
        <w:jc w:val="both"/>
        <w:rPr>
          <w:rFonts w:asciiTheme="minorBidi" w:hAnsiTheme="minorBidi"/>
          <w:sz w:val="24"/>
          <w:szCs w:val="24"/>
        </w:rPr>
      </w:pPr>
      <w:r w:rsidRPr="00F10521">
        <w:rPr>
          <w:rFonts w:asciiTheme="minorBidi" w:hAnsiTheme="minorBidi"/>
          <w:sz w:val="24"/>
          <w:szCs w:val="24"/>
        </w:rPr>
        <w:t>And when a person follows the imagination of his heart – in other words, his desires, heaven forfend, which arise from the imagination – this is truly animalistic behavior, since an animal, too, has an imaginative capacity. Therefore, when a person sins, heaven forfend – and all sins come from the imagination, for it is from there that all desires extend – he must bring an animal sacrifice…</w:t>
      </w:r>
    </w:p>
    <w:p w:rsidR="00C46BAA" w:rsidRDefault="00C46BAA" w:rsidP="005F5D9D">
      <w:pPr>
        <w:widowControl w:val="0"/>
        <w:spacing w:after="0" w:line="240" w:lineRule="auto"/>
        <w:ind w:left="720"/>
        <w:jc w:val="both"/>
        <w:rPr>
          <w:rFonts w:asciiTheme="minorBidi" w:hAnsiTheme="minorBidi"/>
          <w:sz w:val="24"/>
          <w:szCs w:val="24"/>
        </w:rPr>
      </w:pPr>
      <w:r w:rsidRPr="00F10521">
        <w:rPr>
          <w:rFonts w:asciiTheme="minorBidi" w:hAnsiTheme="minorBidi"/>
          <w:sz w:val="24"/>
          <w:szCs w:val="24"/>
        </w:rPr>
        <w:t>After [R. Nachman] uttered the above teaching, in which he identified all the desires of the evil inclination with the imagination, he said: We should call our subject, the evil inclination, by some other name; we shoul</w:t>
      </w:r>
      <w:r w:rsidR="00CF557A">
        <w:rPr>
          <w:rFonts w:asciiTheme="minorBidi" w:hAnsiTheme="minorBidi"/>
          <w:sz w:val="24"/>
          <w:szCs w:val="24"/>
        </w:rPr>
        <w:t>d no longer refer to it as the “evil inclination</w:t>
      </w:r>
      <w:r w:rsidRPr="00F10521">
        <w:rPr>
          <w:rFonts w:asciiTheme="minorBidi" w:hAnsiTheme="minorBidi"/>
          <w:sz w:val="24"/>
          <w:szCs w:val="24"/>
        </w:rPr>
        <w:t>,</w:t>
      </w:r>
      <w:r w:rsidR="00CF557A">
        <w:rPr>
          <w:rFonts w:asciiTheme="minorBidi" w:hAnsiTheme="minorBidi"/>
          <w:sz w:val="24"/>
          <w:szCs w:val="24"/>
        </w:rPr>
        <w:t>” but rather “</w:t>
      </w:r>
      <w:r w:rsidRPr="00F10521">
        <w:rPr>
          <w:rFonts w:asciiTheme="minorBidi" w:hAnsiTheme="minorBidi"/>
          <w:sz w:val="24"/>
          <w:szCs w:val="24"/>
        </w:rPr>
        <w:t>the imagination</w:t>
      </w:r>
      <w:r w:rsidR="00CF557A">
        <w:rPr>
          <w:rFonts w:asciiTheme="minorBidi" w:hAnsiTheme="minorBidi"/>
          <w:sz w:val="24"/>
          <w:szCs w:val="24"/>
        </w:rPr>
        <w:t>.”</w:t>
      </w:r>
      <w:r w:rsidRPr="00F10521">
        <w:rPr>
          <w:rFonts w:asciiTheme="minorBidi" w:hAnsiTheme="minorBidi"/>
          <w:sz w:val="24"/>
          <w:szCs w:val="24"/>
        </w:rPr>
        <w:t xml:space="preserve"> And although he said this in jest, I understood that he meant a whole notion by this, but I was not able to unders</w:t>
      </w:r>
      <w:r w:rsidR="00CF557A">
        <w:rPr>
          <w:rFonts w:asciiTheme="minorBidi" w:hAnsiTheme="minorBidi"/>
          <w:sz w:val="24"/>
          <w:szCs w:val="24"/>
        </w:rPr>
        <w:t>tand what he had in mind.</w:t>
      </w:r>
      <w:r w:rsidR="00C3718E" w:rsidRPr="00CF557A">
        <w:rPr>
          <w:rStyle w:val="FootnoteReference"/>
          <w:rFonts w:asciiTheme="minorBidi" w:hAnsiTheme="minorBidi" w:cstheme="minorBidi"/>
          <w:sz w:val="16"/>
          <w:szCs w:val="16"/>
        </w:rPr>
        <w:footnoteReference w:id="7"/>
      </w:r>
      <w:r w:rsidR="00C3718E" w:rsidRPr="00F10521">
        <w:rPr>
          <w:rFonts w:asciiTheme="minorBidi" w:hAnsiTheme="minorBidi"/>
          <w:sz w:val="24"/>
          <w:szCs w:val="24"/>
        </w:rPr>
        <w:t xml:space="preserve"> </w:t>
      </w:r>
    </w:p>
    <w:p w:rsidR="00284435" w:rsidRPr="00F10521" w:rsidRDefault="00284435" w:rsidP="005F5D9D">
      <w:pPr>
        <w:widowControl w:val="0"/>
        <w:spacing w:after="0" w:line="240" w:lineRule="auto"/>
        <w:jc w:val="both"/>
        <w:rPr>
          <w:rFonts w:asciiTheme="minorBidi" w:hAnsiTheme="minorBidi"/>
          <w:sz w:val="24"/>
          <w:szCs w:val="24"/>
        </w:rPr>
      </w:pPr>
    </w:p>
    <w:p w:rsidR="00C46BAA" w:rsidRDefault="00CF557A" w:rsidP="005F5D9D">
      <w:pPr>
        <w:widowControl w:val="0"/>
        <w:spacing w:after="0" w:line="240" w:lineRule="auto"/>
        <w:jc w:val="both"/>
        <w:rPr>
          <w:rFonts w:asciiTheme="minorBidi" w:hAnsiTheme="minorBidi"/>
          <w:sz w:val="24"/>
          <w:szCs w:val="24"/>
        </w:rPr>
      </w:pPr>
      <w:r>
        <w:rPr>
          <w:rFonts w:asciiTheme="minorBidi" w:hAnsiTheme="minorBidi"/>
          <w:sz w:val="24"/>
          <w:szCs w:val="24"/>
        </w:rPr>
        <w:t>R. Nachman defines “knowledge”</w:t>
      </w:r>
      <w:r w:rsidR="00C46BAA" w:rsidRPr="00F10521">
        <w:rPr>
          <w:rFonts w:asciiTheme="minorBidi" w:hAnsiTheme="minorBidi"/>
          <w:sz w:val="24"/>
          <w:szCs w:val="24"/>
        </w:rPr>
        <w:t xml:space="preserve"> (</w:t>
      </w:r>
      <w:r w:rsidR="00C46BAA" w:rsidRPr="00F10521">
        <w:rPr>
          <w:rFonts w:asciiTheme="minorBidi" w:hAnsiTheme="minorBidi"/>
          <w:i/>
          <w:iCs/>
          <w:sz w:val="24"/>
          <w:szCs w:val="24"/>
        </w:rPr>
        <w:t>da'at</w:t>
      </w:r>
      <w:r w:rsidR="00C46BAA" w:rsidRPr="00F10521">
        <w:rPr>
          <w:rFonts w:asciiTheme="minorBidi" w:hAnsiTheme="minorBidi"/>
          <w:sz w:val="24"/>
          <w:szCs w:val="24"/>
        </w:rPr>
        <w:t xml:space="preserve">) as the ability to </w:t>
      </w:r>
      <w:r>
        <w:rPr>
          <w:rFonts w:asciiTheme="minorBidi" w:hAnsiTheme="minorBidi"/>
          <w:sz w:val="24"/>
          <w:szCs w:val="24"/>
        </w:rPr>
        <w:t>perceive the unity of opposites –</w:t>
      </w:r>
      <w:r w:rsidR="00C46BAA" w:rsidRPr="00F10521">
        <w:rPr>
          <w:rFonts w:asciiTheme="minorBidi" w:hAnsiTheme="minorBidi"/>
          <w:sz w:val="24"/>
          <w:szCs w:val="24"/>
        </w:rPr>
        <w:t xml:space="preserve"> for example, when a person grasps that God is responsible both for </w:t>
      </w:r>
      <w:r w:rsidR="00C46BAA" w:rsidRPr="00F10521">
        <w:rPr>
          <w:rFonts w:asciiTheme="minorBidi" w:hAnsiTheme="minorBidi"/>
          <w:sz w:val="24"/>
          <w:szCs w:val="24"/>
        </w:rPr>
        <w:lastRenderedPageBreak/>
        <w:t xml:space="preserve">the </w:t>
      </w:r>
      <w:r>
        <w:rPr>
          <w:rFonts w:asciiTheme="minorBidi" w:hAnsiTheme="minorBidi"/>
          <w:sz w:val="24"/>
          <w:szCs w:val="24"/>
        </w:rPr>
        <w:t>“good”</w:t>
      </w:r>
      <w:r w:rsidR="00C46BAA" w:rsidRPr="00F10521">
        <w:rPr>
          <w:rFonts w:asciiTheme="minorBidi" w:hAnsiTheme="minorBidi"/>
          <w:sz w:val="24"/>
          <w:szCs w:val="24"/>
        </w:rPr>
        <w:t xml:space="preserve"> things that happen and the </w:t>
      </w:r>
      <w:r>
        <w:rPr>
          <w:rFonts w:asciiTheme="minorBidi" w:hAnsiTheme="minorBidi"/>
          <w:sz w:val="24"/>
          <w:szCs w:val="24"/>
        </w:rPr>
        <w:t>“bad”</w:t>
      </w:r>
      <w:r w:rsidR="00C46BAA" w:rsidRPr="00F10521">
        <w:rPr>
          <w:rFonts w:asciiTheme="minorBidi" w:hAnsiTheme="minorBidi"/>
          <w:sz w:val="24"/>
          <w:szCs w:val="24"/>
        </w:rPr>
        <w:t xml:space="preserve"> and that everything comes from God. When a person denies God's connection with the </w:t>
      </w:r>
      <w:r>
        <w:rPr>
          <w:rFonts w:asciiTheme="minorBidi" w:hAnsiTheme="minorBidi"/>
          <w:sz w:val="24"/>
          <w:szCs w:val="24"/>
        </w:rPr>
        <w:t>“bad”</w:t>
      </w:r>
      <w:r w:rsidR="00C46BAA" w:rsidRPr="00F10521">
        <w:rPr>
          <w:rFonts w:asciiTheme="minorBidi" w:hAnsiTheme="minorBidi"/>
          <w:sz w:val="24"/>
          <w:szCs w:val="24"/>
        </w:rPr>
        <w:t xml:space="preserve"> things in his life, and consequently they anger him and he is unable to contain them, this is the result of </w:t>
      </w:r>
      <w:r w:rsidR="00020DAA">
        <w:rPr>
          <w:rFonts w:asciiTheme="minorBidi" w:hAnsiTheme="minorBidi"/>
          <w:sz w:val="24"/>
          <w:szCs w:val="24"/>
        </w:rPr>
        <w:t>a deficiency in “</w:t>
      </w:r>
      <w:r w:rsidR="00C46BAA" w:rsidRPr="00F10521">
        <w:rPr>
          <w:rFonts w:asciiTheme="minorBidi" w:hAnsiTheme="minorBidi"/>
          <w:i/>
          <w:iCs/>
          <w:sz w:val="24"/>
          <w:szCs w:val="24"/>
        </w:rPr>
        <w:t>da'at</w:t>
      </w:r>
      <w:r w:rsidR="00020DAA">
        <w:rPr>
          <w:rFonts w:asciiTheme="minorBidi" w:hAnsiTheme="minorBidi"/>
          <w:sz w:val="24"/>
          <w:szCs w:val="24"/>
        </w:rPr>
        <w:t>.”</w:t>
      </w:r>
      <w:r w:rsidR="00C3718E" w:rsidRPr="00020DAA">
        <w:rPr>
          <w:rStyle w:val="FootnoteReference"/>
          <w:rFonts w:asciiTheme="minorBidi" w:hAnsiTheme="minorBidi" w:cstheme="minorBidi"/>
          <w:sz w:val="16"/>
          <w:szCs w:val="16"/>
        </w:rPr>
        <w:footnoteReference w:id="8"/>
      </w:r>
      <w:r w:rsidR="00C3718E" w:rsidRPr="00F10521">
        <w:rPr>
          <w:rFonts w:asciiTheme="minorBidi" w:hAnsiTheme="minorBidi"/>
          <w:sz w:val="24"/>
          <w:szCs w:val="24"/>
        </w:rPr>
        <w:t xml:space="preserve"> </w:t>
      </w:r>
      <w:r w:rsidR="00020DAA">
        <w:rPr>
          <w:rFonts w:asciiTheme="minorBidi" w:hAnsiTheme="minorBidi"/>
          <w:sz w:val="24"/>
          <w:szCs w:val="24"/>
        </w:rPr>
        <w:t>When “</w:t>
      </w:r>
      <w:r w:rsidR="00C46BAA" w:rsidRPr="00F10521">
        <w:rPr>
          <w:rFonts w:asciiTheme="minorBidi" w:hAnsiTheme="minorBidi"/>
          <w:i/>
          <w:iCs/>
          <w:sz w:val="24"/>
          <w:szCs w:val="24"/>
        </w:rPr>
        <w:t>da'at</w:t>
      </w:r>
      <w:r w:rsidR="00020DAA">
        <w:rPr>
          <w:rFonts w:asciiTheme="minorBidi" w:hAnsiTheme="minorBidi"/>
          <w:sz w:val="24"/>
          <w:szCs w:val="24"/>
        </w:rPr>
        <w:t>”</w:t>
      </w:r>
      <w:r w:rsidR="00C46BAA" w:rsidRPr="00F10521">
        <w:rPr>
          <w:rFonts w:asciiTheme="minorBidi" w:hAnsiTheme="minorBidi"/>
          <w:sz w:val="24"/>
          <w:szCs w:val="24"/>
        </w:rPr>
        <w:t xml:space="preserve"> </w:t>
      </w:r>
      <w:r w:rsidR="00C3718E" w:rsidRPr="00F10521">
        <w:rPr>
          <w:rFonts w:asciiTheme="minorBidi" w:hAnsiTheme="minorBidi"/>
          <w:sz w:val="24"/>
          <w:szCs w:val="24"/>
        </w:rPr>
        <w:t xml:space="preserve">eludes </w:t>
      </w:r>
      <w:r w:rsidR="00C46BAA" w:rsidRPr="00F10521">
        <w:rPr>
          <w:rFonts w:asciiTheme="minorBidi" w:hAnsiTheme="minorBidi"/>
          <w:sz w:val="24"/>
          <w:szCs w:val="24"/>
        </w:rPr>
        <w:t>a person, the imagination is empowered and he becomes more like an animal. When things in life do not work out as a person would like them to, instead of trying to draw closer to God and to understand</w:t>
      </w:r>
      <w:r w:rsidR="00020DAA">
        <w:rPr>
          <w:rFonts w:asciiTheme="minorBidi" w:hAnsiTheme="minorBidi"/>
          <w:sz w:val="24"/>
          <w:szCs w:val="24"/>
        </w:rPr>
        <w:t>ing</w:t>
      </w:r>
      <w:r w:rsidR="00C46BAA" w:rsidRPr="00F10521">
        <w:rPr>
          <w:rFonts w:asciiTheme="minorBidi" w:hAnsiTheme="minorBidi"/>
          <w:sz w:val="24"/>
          <w:szCs w:val="24"/>
        </w:rPr>
        <w:t xml:space="preserve"> what He is trying to teach him through this turn of events</w:t>
      </w:r>
      <w:r w:rsidR="00C3718E" w:rsidRPr="00F10521">
        <w:rPr>
          <w:rFonts w:asciiTheme="minorBidi" w:hAnsiTheme="minorBidi"/>
          <w:sz w:val="24"/>
          <w:szCs w:val="24"/>
        </w:rPr>
        <w:t>,</w:t>
      </w:r>
      <w:r w:rsidR="00C46BAA" w:rsidRPr="00F10521">
        <w:rPr>
          <w:rFonts w:asciiTheme="minorBidi" w:hAnsiTheme="minorBidi"/>
          <w:sz w:val="24"/>
          <w:szCs w:val="24"/>
        </w:rPr>
        <w:t xml:space="preserve"> he will sometimes stop loving God</w:t>
      </w:r>
      <w:r w:rsidR="00020DAA">
        <w:rPr>
          <w:rFonts w:asciiTheme="minorBidi" w:hAnsiTheme="minorBidi"/>
          <w:sz w:val="24"/>
          <w:szCs w:val="24"/>
        </w:rPr>
        <w:t>, instead</w:t>
      </w:r>
      <w:r w:rsidR="00C46BAA" w:rsidRPr="00F10521">
        <w:rPr>
          <w:rFonts w:asciiTheme="minorBidi" w:hAnsiTheme="minorBidi"/>
          <w:sz w:val="24"/>
          <w:szCs w:val="24"/>
        </w:rPr>
        <w:t xml:space="preserve"> </w:t>
      </w:r>
      <w:r w:rsidR="00C3718E" w:rsidRPr="00F10521">
        <w:rPr>
          <w:rFonts w:asciiTheme="minorBidi" w:hAnsiTheme="minorBidi"/>
          <w:sz w:val="24"/>
          <w:szCs w:val="24"/>
        </w:rPr>
        <w:t>follow</w:t>
      </w:r>
      <w:r w:rsidR="00020DAA">
        <w:rPr>
          <w:rFonts w:asciiTheme="minorBidi" w:hAnsiTheme="minorBidi"/>
          <w:sz w:val="24"/>
          <w:szCs w:val="24"/>
        </w:rPr>
        <w:t>ing</w:t>
      </w:r>
      <w:r w:rsidR="00C3718E" w:rsidRPr="00F10521">
        <w:rPr>
          <w:rFonts w:asciiTheme="minorBidi" w:hAnsiTheme="minorBidi"/>
          <w:sz w:val="24"/>
          <w:szCs w:val="24"/>
        </w:rPr>
        <w:t xml:space="preserve"> </w:t>
      </w:r>
      <w:r w:rsidR="00C46BAA" w:rsidRPr="00F10521">
        <w:rPr>
          <w:rFonts w:asciiTheme="minorBidi" w:hAnsiTheme="minorBidi"/>
          <w:sz w:val="24"/>
          <w:szCs w:val="24"/>
        </w:rPr>
        <w:t xml:space="preserve">his imagination </w:t>
      </w:r>
      <w:r w:rsidR="00C3718E" w:rsidRPr="00F10521">
        <w:rPr>
          <w:rFonts w:asciiTheme="minorBidi" w:hAnsiTheme="minorBidi"/>
          <w:sz w:val="24"/>
          <w:szCs w:val="24"/>
        </w:rPr>
        <w:t xml:space="preserve">as it </w:t>
      </w:r>
      <w:r w:rsidR="00C46BAA" w:rsidRPr="00F10521">
        <w:rPr>
          <w:rFonts w:asciiTheme="minorBidi" w:hAnsiTheme="minorBidi"/>
          <w:sz w:val="24"/>
          <w:szCs w:val="24"/>
        </w:rPr>
        <w:t>starts to wander in undesirable directions:</w:t>
      </w:r>
    </w:p>
    <w:p w:rsidR="00284435" w:rsidRPr="00F10521" w:rsidRDefault="00284435" w:rsidP="005F5D9D">
      <w:pPr>
        <w:widowControl w:val="0"/>
        <w:spacing w:after="0" w:line="240" w:lineRule="auto"/>
        <w:jc w:val="both"/>
        <w:rPr>
          <w:rFonts w:asciiTheme="minorBidi" w:hAnsiTheme="minorBidi"/>
          <w:sz w:val="24"/>
          <w:szCs w:val="24"/>
        </w:rPr>
      </w:pPr>
    </w:p>
    <w:p w:rsidR="00C46BAA" w:rsidRDefault="00C46BAA" w:rsidP="005F5D9D">
      <w:pPr>
        <w:widowControl w:val="0"/>
        <w:spacing w:after="0" w:line="240" w:lineRule="auto"/>
        <w:ind w:left="720"/>
        <w:jc w:val="both"/>
        <w:rPr>
          <w:rFonts w:asciiTheme="minorBidi" w:hAnsiTheme="minorBidi"/>
          <w:sz w:val="24"/>
          <w:szCs w:val="24"/>
        </w:rPr>
      </w:pPr>
      <w:r w:rsidRPr="00F10521">
        <w:rPr>
          <w:rFonts w:asciiTheme="minorBidi" w:hAnsiTheme="minorBidi"/>
          <w:sz w:val="24"/>
          <w:szCs w:val="24"/>
        </w:rPr>
        <w:t>For the power of imagination is the animal power; animals, too, possess it. One who finds fault falls to the level of the animal, and therefore the imagination, which is the animalis</w:t>
      </w:r>
      <w:r w:rsidR="00C3718E" w:rsidRPr="00F10521">
        <w:rPr>
          <w:rFonts w:asciiTheme="minorBidi" w:hAnsiTheme="minorBidi"/>
          <w:sz w:val="24"/>
          <w:szCs w:val="24"/>
        </w:rPr>
        <w:t>tic essence, prevails over him… Wh</w:t>
      </w:r>
      <w:r w:rsidRPr="00F10521">
        <w:rPr>
          <w:rFonts w:asciiTheme="minorBidi" w:hAnsiTheme="minorBidi"/>
          <w:sz w:val="24"/>
          <w:szCs w:val="24"/>
        </w:rPr>
        <w:t xml:space="preserve">en </w:t>
      </w:r>
      <w:r w:rsidR="00020DAA">
        <w:rPr>
          <w:rFonts w:asciiTheme="minorBidi" w:hAnsiTheme="minorBidi"/>
          <w:sz w:val="24"/>
          <w:szCs w:val="24"/>
        </w:rPr>
        <w:t>“</w:t>
      </w:r>
      <w:r w:rsidRPr="00F10521">
        <w:rPr>
          <w:rFonts w:asciiTheme="minorBidi" w:hAnsiTheme="minorBidi"/>
          <w:i/>
          <w:iCs/>
          <w:sz w:val="24"/>
          <w:szCs w:val="24"/>
        </w:rPr>
        <w:t>da'at</w:t>
      </w:r>
      <w:r w:rsidR="00020DAA">
        <w:rPr>
          <w:rFonts w:asciiTheme="minorBidi" w:hAnsiTheme="minorBidi"/>
          <w:sz w:val="24"/>
          <w:szCs w:val="24"/>
        </w:rPr>
        <w:t>”</w:t>
      </w:r>
      <w:r w:rsidRPr="00F10521">
        <w:rPr>
          <w:rFonts w:asciiTheme="minorBidi" w:hAnsiTheme="minorBidi"/>
          <w:sz w:val="24"/>
          <w:szCs w:val="24"/>
        </w:rPr>
        <w:t xml:space="preserve"> leaves a person</w:t>
      </w:r>
      <w:r w:rsidR="00020DAA">
        <w:rPr>
          <w:rFonts w:asciiTheme="minorBidi" w:hAnsiTheme="minorBidi"/>
          <w:sz w:val="24"/>
          <w:szCs w:val="24"/>
        </w:rPr>
        <w:t>, he falls from the love of God</w:t>
      </w:r>
      <w:r w:rsidRPr="00F10521">
        <w:rPr>
          <w:rFonts w:asciiTheme="minorBidi" w:hAnsiTheme="minorBidi"/>
          <w:sz w:val="24"/>
          <w:szCs w:val="24"/>
        </w:rPr>
        <w:t xml:space="preserve"> int</w:t>
      </w:r>
      <w:r w:rsidR="00C3718E" w:rsidRPr="00F10521">
        <w:rPr>
          <w:rFonts w:asciiTheme="minorBidi" w:hAnsiTheme="minorBidi"/>
          <w:sz w:val="24"/>
          <w:szCs w:val="24"/>
        </w:rPr>
        <w:t>o the love that is of animal</w:t>
      </w:r>
      <w:r w:rsidR="00020DAA">
        <w:rPr>
          <w:rFonts w:asciiTheme="minorBidi" w:hAnsiTheme="minorBidi"/>
          <w:sz w:val="24"/>
          <w:szCs w:val="24"/>
        </w:rPr>
        <w:t>istic essence…</w:t>
      </w:r>
      <w:r w:rsidR="00C3718E" w:rsidRPr="00020DAA">
        <w:rPr>
          <w:rStyle w:val="FootnoteReference"/>
          <w:rFonts w:asciiTheme="minorBidi" w:hAnsiTheme="minorBidi" w:cstheme="minorBidi"/>
          <w:sz w:val="16"/>
          <w:szCs w:val="16"/>
        </w:rPr>
        <w:footnoteReference w:id="9"/>
      </w:r>
    </w:p>
    <w:p w:rsidR="00284435" w:rsidRPr="00F10521" w:rsidRDefault="00284435" w:rsidP="005F5D9D">
      <w:pPr>
        <w:widowControl w:val="0"/>
        <w:spacing w:after="0" w:line="240" w:lineRule="auto"/>
        <w:ind w:left="720"/>
        <w:jc w:val="both"/>
        <w:rPr>
          <w:rFonts w:asciiTheme="minorBidi" w:hAnsiTheme="minorBidi"/>
          <w:sz w:val="24"/>
          <w:szCs w:val="24"/>
        </w:rPr>
      </w:pPr>
    </w:p>
    <w:p w:rsidR="00C46BAA" w:rsidRDefault="00C46BAA" w:rsidP="005F5D9D">
      <w:pPr>
        <w:widowControl w:val="0"/>
        <w:spacing w:after="0" w:line="240" w:lineRule="auto"/>
        <w:jc w:val="both"/>
        <w:rPr>
          <w:rFonts w:asciiTheme="minorBidi" w:hAnsiTheme="minorBidi"/>
          <w:sz w:val="24"/>
          <w:szCs w:val="24"/>
        </w:rPr>
      </w:pPr>
      <w:r w:rsidRPr="00F10521">
        <w:rPr>
          <w:rFonts w:asciiTheme="minorBidi" w:hAnsiTheme="minorBidi"/>
          <w:sz w:val="24"/>
          <w:szCs w:val="24"/>
        </w:rPr>
        <w:t xml:space="preserve">How are we to understand these strongly opposing views of the imagination – on </w:t>
      </w:r>
      <w:r w:rsidR="00020DAA">
        <w:rPr>
          <w:rFonts w:asciiTheme="minorBidi" w:hAnsiTheme="minorBidi"/>
          <w:sz w:val="24"/>
          <w:szCs w:val="24"/>
        </w:rPr>
        <w:t xml:space="preserve">the </w:t>
      </w:r>
      <w:r w:rsidRPr="00F10521">
        <w:rPr>
          <w:rFonts w:asciiTheme="minorBidi" w:hAnsiTheme="minorBidi"/>
          <w:sz w:val="24"/>
          <w:szCs w:val="24"/>
        </w:rPr>
        <w:t xml:space="preserve">one hand, </w:t>
      </w:r>
      <w:r w:rsidR="00C3718E" w:rsidRPr="00F10521">
        <w:rPr>
          <w:rFonts w:asciiTheme="minorBidi" w:hAnsiTheme="minorBidi"/>
          <w:sz w:val="24"/>
          <w:szCs w:val="24"/>
        </w:rPr>
        <w:t xml:space="preserve">the capacity for </w:t>
      </w:r>
      <w:r w:rsidR="00020DAA">
        <w:rPr>
          <w:rFonts w:asciiTheme="minorBidi" w:hAnsiTheme="minorBidi"/>
          <w:sz w:val="24"/>
          <w:szCs w:val="24"/>
        </w:rPr>
        <w:t>faith and prophecy,</w:t>
      </w:r>
      <w:r w:rsidRPr="00F10521">
        <w:rPr>
          <w:rFonts w:asciiTheme="minorBidi" w:hAnsiTheme="minorBidi"/>
          <w:sz w:val="24"/>
          <w:szCs w:val="24"/>
        </w:rPr>
        <w:t xml:space="preserve"> on the other </w:t>
      </w:r>
      <w:r w:rsidR="00C3718E" w:rsidRPr="00F10521">
        <w:rPr>
          <w:rFonts w:asciiTheme="minorBidi" w:hAnsiTheme="minorBidi"/>
          <w:sz w:val="24"/>
          <w:szCs w:val="24"/>
        </w:rPr>
        <w:t xml:space="preserve">the danger of </w:t>
      </w:r>
      <w:r w:rsidRPr="00F10521">
        <w:rPr>
          <w:rFonts w:asciiTheme="minorBidi" w:hAnsiTheme="minorBidi"/>
          <w:sz w:val="24"/>
          <w:szCs w:val="24"/>
        </w:rPr>
        <w:t>sensuality and animalistic drive?</w:t>
      </w:r>
    </w:p>
    <w:p w:rsidR="00284435" w:rsidRPr="00F10521" w:rsidRDefault="00284435" w:rsidP="005F5D9D">
      <w:pPr>
        <w:widowControl w:val="0"/>
        <w:spacing w:after="0" w:line="240" w:lineRule="auto"/>
        <w:jc w:val="both"/>
        <w:rPr>
          <w:rFonts w:asciiTheme="minorBidi" w:hAnsiTheme="minorBidi"/>
          <w:sz w:val="24"/>
          <w:szCs w:val="24"/>
        </w:rPr>
      </w:pPr>
    </w:p>
    <w:p w:rsidR="00C46BAA" w:rsidRDefault="00C46BAA" w:rsidP="005F5D9D">
      <w:pPr>
        <w:widowControl w:val="0"/>
        <w:spacing w:after="0" w:line="240" w:lineRule="auto"/>
        <w:jc w:val="both"/>
        <w:rPr>
          <w:rFonts w:asciiTheme="minorBidi" w:hAnsiTheme="minorBidi"/>
          <w:sz w:val="24"/>
          <w:szCs w:val="24"/>
        </w:rPr>
      </w:pPr>
      <w:r w:rsidRPr="00F10521">
        <w:rPr>
          <w:rFonts w:asciiTheme="minorBidi" w:hAnsiTheme="minorBidi"/>
          <w:sz w:val="24"/>
          <w:szCs w:val="24"/>
        </w:rPr>
        <w:t>R. Nachman resolves this question with a fascinating teaching about the power of song and of joyfulness. He asserts that a person has to examine and sift through the power of imagination, t</w:t>
      </w:r>
      <w:r w:rsidR="00020DAA">
        <w:rPr>
          <w:rFonts w:asciiTheme="minorBidi" w:hAnsiTheme="minorBidi"/>
          <w:sz w:val="24"/>
          <w:szCs w:val="24"/>
        </w:rPr>
        <w:t>o control it, and to allow his “</w:t>
      </w:r>
      <w:r w:rsidRPr="00F10521">
        <w:rPr>
          <w:rFonts w:asciiTheme="minorBidi" w:hAnsiTheme="minorBidi"/>
          <w:i/>
          <w:iCs/>
          <w:sz w:val="24"/>
          <w:szCs w:val="24"/>
        </w:rPr>
        <w:t>da'at</w:t>
      </w:r>
      <w:r w:rsidR="00020DAA">
        <w:rPr>
          <w:rFonts w:asciiTheme="minorBidi" w:hAnsiTheme="minorBidi"/>
          <w:sz w:val="24"/>
          <w:szCs w:val="24"/>
        </w:rPr>
        <w:t>”</w:t>
      </w:r>
      <w:r w:rsidRPr="00F10521">
        <w:rPr>
          <w:rFonts w:asciiTheme="minorBidi" w:hAnsiTheme="minorBidi"/>
          <w:sz w:val="24"/>
          <w:szCs w:val="24"/>
        </w:rPr>
        <w:t xml:space="preserve"> to guide it:</w:t>
      </w:r>
    </w:p>
    <w:p w:rsidR="00284435" w:rsidRPr="00F10521" w:rsidRDefault="00284435" w:rsidP="005F5D9D">
      <w:pPr>
        <w:widowControl w:val="0"/>
        <w:spacing w:after="0" w:line="240" w:lineRule="auto"/>
        <w:jc w:val="both"/>
        <w:rPr>
          <w:rFonts w:asciiTheme="minorBidi" w:hAnsiTheme="minorBidi"/>
          <w:sz w:val="24"/>
          <w:szCs w:val="24"/>
        </w:rPr>
      </w:pPr>
    </w:p>
    <w:p w:rsidR="00C46BAA" w:rsidRDefault="00C2601B" w:rsidP="005F5D9D">
      <w:pPr>
        <w:widowControl w:val="0"/>
        <w:spacing w:after="0" w:line="240" w:lineRule="auto"/>
        <w:ind w:left="720"/>
        <w:jc w:val="both"/>
        <w:rPr>
          <w:rFonts w:asciiTheme="minorBidi" w:hAnsiTheme="minorBidi"/>
          <w:sz w:val="24"/>
          <w:szCs w:val="24"/>
        </w:rPr>
      </w:pPr>
      <w:r w:rsidRPr="00F10521">
        <w:rPr>
          <w:rFonts w:asciiTheme="minorBidi" w:hAnsiTheme="minorBidi"/>
          <w:sz w:val="24"/>
          <w:szCs w:val="24"/>
        </w:rPr>
        <w:t>T</w:t>
      </w:r>
      <w:r w:rsidR="00C46BAA" w:rsidRPr="00F10521">
        <w:rPr>
          <w:rFonts w:asciiTheme="minorBidi" w:hAnsiTheme="minorBidi"/>
          <w:sz w:val="24"/>
          <w:szCs w:val="24"/>
        </w:rPr>
        <w:t xml:space="preserve">he imagination is subdued through the aspect of </w:t>
      </w:r>
      <w:r w:rsidR="00020DAA" w:rsidRPr="00020DAA">
        <w:rPr>
          <w:rFonts w:asciiTheme="minorBidi" w:hAnsiTheme="minorBidi"/>
          <w:sz w:val="24"/>
          <w:szCs w:val="24"/>
        </w:rPr>
        <w:t>“</w:t>
      </w:r>
      <w:r w:rsidR="00C46BAA" w:rsidRPr="00F10521">
        <w:rPr>
          <w:rFonts w:asciiTheme="minorBidi" w:hAnsiTheme="minorBidi"/>
          <w:i/>
          <w:iCs/>
          <w:sz w:val="24"/>
          <w:szCs w:val="24"/>
        </w:rPr>
        <w:t>yad</w:t>
      </w:r>
      <w:r w:rsidR="00020DAA">
        <w:rPr>
          <w:rFonts w:asciiTheme="minorBidi" w:hAnsiTheme="minorBidi"/>
          <w:sz w:val="24"/>
          <w:szCs w:val="24"/>
        </w:rPr>
        <w:t>”</w:t>
      </w:r>
      <w:r w:rsidR="00C46BAA" w:rsidRPr="00F10521">
        <w:rPr>
          <w:rFonts w:asciiTheme="minorBidi" w:hAnsiTheme="minorBidi"/>
          <w:sz w:val="24"/>
          <w:szCs w:val="24"/>
        </w:rPr>
        <w:t xml:space="preserve"> (hand), as hint</w:t>
      </w:r>
      <w:r w:rsidRPr="00F10521">
        <w:rPr>
          <w:rFonts w:asciiTheme="minorBidi" w:hAnsiTheme="minorBidi"/>
          <w:sz w:val="24"/>
          <w:szCs w:val="24"/>
        </w:rPr>
        <w:t>e</w:t>
      </w:r>
      <w:r w:rsidR="00C46BAA" w:rsidRPr="00F10521">
        <w:rPr>
          <w:rFonts w:asciiTheme="minorBidi" w:hAnsiTheme="minorBidi"/>
          <w:sz w:val="24"/>
          <w:szCs w:val="24"/>
        </w:rPr>
        <w:t>d to</w:t>
      </w:r>
      <w:r w:rsidRPr="00F10521">
        <w:rPr>
          <w:rFonts w:asciiTheme="minorBidi" w:hAnsiTheme="minorBidi"/>
          <w:sz w:val="24"/>
          <w:szCs w:val="24"/>
        </w:rPr>
        <w:t xml:space="preserve"> in the verse (</w:t>
      </w:r>
      <w:r w:rsidRPr="00284435">
        <w:rPr>
          <w:rFonts w:asciiTheme="minorBidi" w:hAnsiTheme="minorBidi"/>
          <w:i/>
          <w:iCs/>
          <w:sz w:val="24"/>
          <w:szCs w:val="24"/>
        </w:rPr>
        <w:t>Hoshea</w:t>
      </w:r>
      <w:r w:rsidR="00020DAA">
        <w:rPr>
          <w:rFonts w:asciiTheme="minorBidi" w:hAnsiTheme="minorBidi"/>
          <w:sz w:val="24"/>
          <w:szCs w:val="24"/>
        </w:rPr>
        <w:t xml:space="preserve"> 12:11), “</w:t>
      </w:r>
      <w:r w:rsidRPr="00F10521">
        <w:rPr>
          <w:rFonts w:asciiTheme="minorBidi" w:hAnsiTheme="minorBidi"/>
          <w:sz w:val="24"/>
          <w:szCs w:val="24"/>
        </w:rPr>
        <w:t>and used simile</w:t>
      </w:r>
      <w:r w:rsidR="00020DAA">
        <w:rPr>
          <w:rFonts w:asciiTheme="minorBidi" w:hAnsiTheme="minorBidi"/>
          <w:sz w:val="24"/>
          <w:szCs w:val="24"/>
        </w:rPr>
        <w:t>s at the hands of the prophets.” And “hand”</w:t>
      </w:r>
      <w:r w:rsidR="00C46BAA" w:rsidRPr="00F10521">
        <w:rPr>
          <w:rFonts w:asciiTheme="minorBidi" w:hAnsiTheme="minorBidi"/>
          <w:sz w:val="24"/>
          <w:szCs w:val="24"/>
        </w:rPr>
        <w:t xml:space="preserve"> hints to joyfulness, as hinted to in the verse (</w:t>
      </w:r>
      <w:r w:rsidR="00C46BAA" w:rsidRPr="00284435">
        <w:rPr>
          <w:rFonts w:asciiTheme="minorBidi" w:hAnsiTheme="minorBidi"/>
          <w:i/>
          <w:iCs/>
          <w:sz w:val="24"/>
          <w:szCs w:val="24"/>
        </w:rPr>
        <w:t>Devarim</w:t>
      </w:r>
      <w:r w:rsidR="00020DAA">
        <w:rPr>
          <w:rFonts w:asciiTheme="minorBidi" w:hAnsiTheme="minorBidi"/>
          <w:sz w:val="24"/>
          <w:szCs w:val="24"/>
        </w:rPr>
        <w:t xml:space="preserve"> 12:7), “</w:t>
      </w:r>
      <w:r w:rsidR="00C46BAA" w:rsidRPr="00F10521">
        <w:rPr>
          <w:rFonts w:asciiTheme="minorBidi" w:hAnsiTheme="minorBidi"/>
          <w:sz w:val="24"/>
          <w:szCs w:val="24"/>
        </w:rPr>
        <w:t xml:space="preserve">And you shall rejoice in all the work of your </w:t>
      </w:r>
      <w:r w:rsidRPr="00F10521">
        <w:rPr>
          <w:rFonts w:asciiTheme="minorBidi" w:hAnsiTheme="minorBidi"/>
          <w:sz w:val="24"/>
          <w:szCs w:val="24"/>
        </w:rPr>
        <w:t>hand</w:t>
      </w:r>
      <w:r w:rsidR="00020DAA">
        <w:rPr>
          <w:rFonts w:asciiTheme="minorBidi" w:hAnsiTheme="minorBidi"/>
          <w:sz w:val="24"/>
          <w:szCs w:val="24"/>
        </w:rPr>
        <w:t>.”</w:t>
      </w:r>
      <w:r w:rsidR="00C46BAA" w:rsidRPr="00F10521">
        <w:rPr>
          <w:rFonts w:asciiTheme="minorBidi" w:hAnsiTheme="minorBidi"/>
          <w:sz w:val="24"/>
          <w:szCs w:val="24"/>
        </w:rPr>
        <w:t xml:space="preserve"> And this hints to musical instruments</w:t>
      </w:r>
      <w:r w:rsidR="00020DAA">
        <w:rPr>
          <w:rFonts w:asciiTheme="minorBidi" w:hAnsiTheme="minorBidi"/>
          <w:sz w:val="24"/>
          <w:szCs w:val="24"/>
        </w:rPr>
        <w:t>,</w:t>
      </w:r>
      <w:r w:rsidR="00C46BAA" w:rsidRPr="00F10521">
        <w:rPr>
          <w:rFonts w:asciiTheme="minorBidi" w:hAnsiTheme="minorBidi"/>
          <w:sz w:val="24"/>
          <w:szCs w:val="24"/>
        </w:rPr>
        <w:t xml:space="preserve"> which one plays with the hand, for </w:t>
      </w:r>
      <w:r w:rsidRPr="00F10521">
        <w:rPr>
          <w:rFonts w:asciiTheme="minorBidi" w:hAnsiTheme="minorBidi"/>
          <w:sz w:val="24"/>
          <w:szCs w:val="24"/>
        </w:rPr>
        <w:t xml:space="preserve">it is </w:t>
      </w:r>
      <w:r w:rsidR="00C46BAA" w:rsidRPr="00F10521">
        <w:rPr>
          <w:rFonts w:asciiTheme="minorBidi" w:hAnsiTheme="minorBidi"/>
          <w:sz w:val="24"/>
          <w:szCs w:val="24"/>
        </w:rPr>
        <w:t xml:space="preserve">through this [the playing of musical instruments] </w:t>
      </w:r>
      <w:r w:rsidRPr="00F10521">
        <w:rPr>
          <w:rFonts w:asciiTheme="minorBidi" w:hAnsiTheme="minorBidi"/>
          <w:sz w:val="24"/>
          <w:szCs w:val="24"/>
        </w:rPr>
        <w:t xml:space="preserve">that </w:t>
      </w:r>
      <w:r w:rsidR="00C46BAA" w:rsidRPr="00F10521">
        <w:rPr>
          <w:rFonts w:asciiTheme="minorBidi" w:hAnsiTheme="minorBidi"/>
          <w:sz w:val="24"/>
          <w:szCs w:val="24"/>
        </w:rPr>
        <w:t>prophecy rests upon the prophets, as it is written (</w:t>
      </w:r>
      <w:r w:rsidR="00C46BAA" w:rsidRPr="00020DAA">
        <w:rPr>
          <w:rFonts w:asciiTheme="minorBidi" w:hAnsiTheme="minorBidi"/>
          <w:i/>
          <w:iCs/>
          <w:sz w:val="24"/>
          <w:szCs w:val="24"/>
        </w:rPr>
        <w:t>Melakhim</w:t>
      </w:r>
      <w:r w:rsidR="00C46BAA" w:rsidRPr="00F10521">
        <w:rPr>
          <w:rFonts w:asciiTheme="minorBidi" w:hAnsiTheme="minorBidi"/>
          <w:sz w:val="24"/>
          <w:szCs w:val="24"/>
        </w:rPr>
        <w:t xml:space="preserve"> II 3:15), </w:t>
      </w:r>
      <w:r w:rsidR="00020DAA">
        <w:rPr>
          <w:rFonts w:asciiTheme="minorBidi" w:hAnsiTheme="minorBidi"/>
          <w:sz w:val="24"/>
          <w:szCs w:val="24"/>
        </w:rPr>
        <w:t>“</w:t>
      </w:r>
      <w:r w:rsidRPr="00F10521">
        <w:rPr>
          <w:rFonts w:asciiTheme="minorBidi" w:hAnsiTheme="minorBidi"/>
          <w:sz w:val="24"/>
          <w:szCs w:val="24"/>
        </w:rPr>
        <w:t>But now bring me a minstrel…</w:t>
      </w:r>
      <w:r w:rsidR="00020DAA">
        <w:rPr>
          <w:rFonts w:asciiTheme="minorBidi" w:hAnsiTheme="minorBidi"/>
          <w:sz w:val="24"/>
          <w:szCs w:val="24"/>
        </w:rPr>
        <w:t>”</w:t>
      </w:r>
    </w:p>
    <w:p w:rsidR="00284435" w:rsidRPr="00F10521" w:rsidRDefault="00284435" w:rsidP="005F5D9D">
      <w:pPr>
        <w:widowControl w:val="0"/>
        <w:spacing w:after="0" w:line="240" w:lineRule="auto"/>
        <w:ind w:left="720"/>
        <w:jc w:val="both"/>
        <w:rPr>
          <w:rFonts w:asciiTheme="minorBidi" w:hAnsiTheme="minorBidi"/>
          <w:sz w:val="24"/>
          <w:szCs w:val="24"/>
        </w:rPr>
      </w:pPr>
    </w:p>
    <w:p w:rsidR="00C46BAA" w:rsidRDefault="00C46BAA" w:rsidP="005F5D9D">
      <w:pPr>
        <w:widowControl w:val="0"/>
        <w:spacing w:after="0" w:line="240" w:lineRule="auto"/>
        <w:ind w:left="720"/>
        <w:jc w:val="both"/>
        <w:rPr>
          <w:rFonts w:asciiTheme="minorBidi" w:hAnsiTheme="minorBidi"/>
          <w:sz w:val="24"/>
          <w:szCs w:val="24"/>
        </w:rPr>
      </w:pPr>
      <w:r w:rsidRPr="00F10521">
        <w:rPr>
          <w:rFonts w:asciiTheme="minorBidi" w:hAnsiTheme="minorBidi"/>
          <w:sz w:val="24"/>
          <w:szCs w:val="24"/>
        </w:rPr>
        <w:t>Thus</w:t>
      </w:r>
      <w:r w:rsidR="00020DAA">
        <w:rPr>
          <w:rFonts w:asciiTheme="minorBidi" w:hAnsiTheme="minorBidi"/>
          <w:sz w:val="24"/>
          <w:szCs w:val="24"/>
        </w:rPr>
        <w:t>,</w:t>
      </w:r>
      <w:r w:rsidRPr="00F10521">
        <w:rPr>
          <w:rFonts w:asciiTheme="minorBidi" w:hAnsiTheme="minorBidi"/>
          <w:sz w:val="24"/>
          <w:szCs w:val="24"/>
        </w:rPr>
        <w:t xml:space="preserve"> through playing a musical instrument with one's hand</w:t>
      </w:r>
      <w:r w:rsidR="00020DAA">
        <w:rPr>
          <w:rFonts w:asciiTheme="minorBidi" w:hAnsiTheme="minorBidi"/>
          <w:sz w:val="24"/>
          <w:szCs w:val="24"/>
        </w:rPr>
        <w:t>,</w:t>
      </w:r>
      <w:r w:rsidRPr="00F10521">
        <w:rPr>
          <w:rFonts w:asciiTheme="minorBidi" w:hAnsiTheme="minorBidi"/>
          <w:sz w:val="24"/>
          <w:szCs w:val="24"/>
        </w:rPr>
        <w:t xml:space="preserve"> a positive [joyful] spirit is </w:t>
      </w:r>
      <w:r w:rsidR="00EA0ECA" w:rsidRPr="00F10521">
        <w:rPr>
          <w:rFonts w:asciiTheme="minorBidi" w:hAnsiTheme="minorBidi"/>
          <w:sz w:val="24"/>
          <w:szCs w:val="24"/>
        </w:rPr>
        <w:t xml:space="preserve">distinguished </w:t>
      </w:r>
      <w:r w:rsidRPr="00F10521">
        <w:rPr>
          <w:rFonts w:asciiTheme="minorBidi" w:hAnsiTheme="minorBidi"/>
          <w:sz w:val="24"/>
          <w:szCs w:val="24"/>
        </w:rPr>
        <w:t xml:space="preserve">from a negative [unhappy] one, and this </w:t>
      </w:r>
      <w:r w:rsidR="00EA0ECA" w:rsidRPr="00F10521">
        <w:rPr>
          <w:rFonts w:asciiTheme="minorBidi" w:hAnsiTheme="minorBidi"/>
          <w:sz w:val="24"/>
          <w:szCs w:val="24"/>
        </w:rPr>
        <w:t xml:space="preserve">[former one] </w:t>
      </w:r>
      <w:r w:rsidRPr="00F10521">
        <w:rPr>
          <w:rFonts w:asciiTheme="minorBidi" w:hAnsiTheme="minorBidi"/>
          <w:sz w:val="24"/>
          <w:szCs w:val="24"/>
        </w:rPr>
        <w:t>is the spirit of prophecy, as explain</w:t>
      </w:r>
      <w:r w:rsidR="00EA0ECA" w:rsidRPr="00F10521">
        <w:rPr>
          <w:rFonts w:asciiTheme="minorBidi" w:hAnsiTheme="minorBidi"/>
          <w:sz w:val="24"/>
          <w:szCs w:val="24"/>
        </w:rPr>
        <w:t>e</w:t>
      </w:r>
      <w:r w:rsidRPr="00F10521">
        <w:rPr>
          <w:rFonts w:asciiTheme="minorBidi" w:hAnsiTheme="minorBidi"/>
          <w:sz w:val="24"/>
          <w:szCs w:val="24"/>
        </w:rPr>
        <w:t>d above. And all of this hints to the subduing of the imagination, which represents a negative spirit, a spirit of folly, which seeks to spoil</w:t>
      </w:r>
      <w:r w:rsidR="00EA0ECA" w:rsidRPr="00F10521">
        <w:rPr>
          <w:rFonts w:asciiTheme="minorBidi" w:hAnsiTheme="minorBidi"/>
          <w:sz w:val="24"/>
          <w:szCs w:val="24"/>
        </w:rPr>
        <w:t xml:space="preserve"> and confound the aspect of the positive spirit, the spirit of prophecy. But it yields and is nullified by means of the joy that comes at the hand of the minstrel, as explained above. For the essence of the surging of the imagination is through melancholy, for the imagination is identified with a melancholy spirit, a negative spirit, which confounds the positive spirit, the spirit of prophecy, which is </w:t>
      </w:r>
      <w:r w:rsidR="00EA0ECA" w:rsidRPr="00F10521">
        <w:rPr>
          <w:rFonts w:asciiTheme="minorBidi" w:hAnsiTheme="minorBidi"/>
          <w:sz w:val="24"/>
          <w:szCs w:val="24"/>
        </w:rPr>
        <w:lastRenderedPageBreak/>
        <w:t xml:space="preserve">identified with memory, as explained above... Therefore, the spirit of prophecy – </w:t>
      </w:r>
      <w:r w:rsidR="00EA0ECA" w:rsidRPr="00284435">
        <w:rPr>
          <w:rFonts w:asciiTheme="minorBidi" w:hAnsiTheme="minorBidi"/>
          <w:i/>
          <w:iCs/>
          <w:sz w:val="24"/>
          <w:szCs w:val="24"/>
        </w:rPr>
        <w:t>rua</w:t>
      </w:r>
      <w:r w:rsidR="00284435" w:rsidRPr="00284435">
        <w:rPr>
          <w:rFonts w:asciiTheme="minorBidi" w:hAnsiTheme="minorBidi"/>
          <w:i/>
          <w:iCs/>
          <w:sz w:val="24"/>
          <w:szCs w:val="24"/>
        </w:rPr>
        <w:t>c</w:t>
      </w:r>
      <w:r w:rsidR="00EA0ECA" w:rsidRPr="00284435">
        <w:rPr>
          <w:rFonts w:asciiTheme="minorBidi" w:hAnsiTheme="minorBidi"/>
          <w:i/>
          <w:iCs/>
          <w:sz w:val="24"/>
          <w:szCs w:val="24"/>
        </w:rPr>
        <w:t>h ha-</w:t>
      </w:r>
      <w:r w:rsidR="00EA0ECA" w:rsidRPr="00020DAA">
        <w:rPr>
          <w:rFonts w:asciiTheme="minorBidi" w:hAnsiTheme="minorBidi"/>
          <w:i/>
          <w:iCs/>
          <w:sz w:val="24"/>
          <w:szCs w:val="24"/>
        </w:rPr>
        <w:t>kodesh</w:t>
      </w:r>
      <w:r w:rsidR="00020DAA">
        <w:rPr>
          <w:rFonts w:asciiTheme="minorBidi" w:hAnsiTheme="minorBidi"/>
          <w:sz w:val="24"/>
          <w:szCs w:val="24"/>
        </w:rPr>
        <w:t xml:space="preserve"> (literally, “the spirit of holiness”</w:t>
      </w:r>
      <w:r w:rsidR="00EA0ECA" w:rsidRPr="00F10521">
        <w:rPr>
          <w:rFonts w:asciiTheme="minorBidi" w:hAnsiTheme="minorBidi"/>
          <w:sz w:val="24"/>
          <w:szCs w:val="24"/>
        </w:rPr>
        <w:t xml:space="preserve">) can be attained only through joy, which is </w:t>
      </w:r>
      <w:r w:rsidR="004F7346" w:rsidRPr="00F10521">
        <w:rPr>
          <w:rFonts w:asciiTheme="minorBidi" w:hAnsiTheme="minorBidi"/>
          <w:sz w:val="24"/>
          <w:szCs w:val="24"/>
        </w:rPr>
        <w:t>associated with the playing of music wi</w:t>
      </w:r>
      <w:r w:rsidR="00020DAA">
        <w:rPr>
          <w:rFonts w:asciiTheme="minorBidi" w:hAnsiTheme="minorBidi"/>
          <w:sz w:val="24"/>
          <w:szCs w:val="24"/>
        </w:rPr>
        <w:t>th the hand, as it is written, “</w:t>
      </w:r>
      <w:r w:rsidR="004F7346" w:rsidRPr="00F10521">
        <w:rPr>
          <w:rFonts w:asciiTheme="minorBidi" w:hAnsiTheme="minorBidi"/>
          <w:sz w:val="24"/>
          <w:szCs w:val="24"/>
        </w:rPr>
        <w:t xml:space="preserve">And it came to pass, when the minstrel played, that the hand of the Lord came </w:t>
      </w:r>
      <w:r w:rsidR="00020DAA">
        <w:rPr>
          <w:rFonts w:asciiTheme="minorBidi" w:hAnsiTheme="minorBidi"/>
          <w:sz w:val="24"/>
          <w:szCs w:val="24"/>
        </w:rPr>
        <w:t>upon him…” (ibid.), as in, “</w:t>
      </w:r>
      <w:r w:rsidR="004F7346" w:rsidRPr="00F10521">
        <w:rPr>
          <w:rFonts w:asciiTheme="minorBidi" w:hAnsiTheme="minorBidi"/>
          <w:sz w:val="24"/>
          <w:szCs w:val="24"/>
        </w:rPr>
        <w:t>… he shall play with</w:t>
      </w:r>
      <w:r w:rsidR="00020DAA">
        <w:rPr>
          <w:rFonts w:asciiTheme="minorBidi" w:hAnsiTheme="minorBidi"/>
          <w:sz w:val="24"/>
          <w:szCs w:val="24"/>
        </w:rPr>
        <w:t xml:space="preserve"> his hand and you shall be well”</w:t>
      </w:r>
      <w:r w:rsidR="004F7346" w:rsidRPr="00F10521">
        <w:rPr>
          <w:rFonts w:asciiTheme="minorBidi" w:hAnsiTheme="minorBidi"/>
          <w:sz w:val="24"/>
          <w:szCs w:val="24"/>
        </w:rPr>
        <w:t xml:space="preserve"> (</w:t>
      </w:r>
      <w:r w:rsidR="00350E82">
        <w:rPr>
          <w:rFonts w:asciiTheme="minorBidi" w:hAnsiTheme="minorBidi"/>
          <w:i/>
          <w:iCs/>
          <w:sz w:val="24"/>
          <w:szCs w:val="24"/>
        </w:rPr>
        <w:t>Sh</w:t>
      </w:r>
      <w:r w:rsidR="004F7346" w:rsidRPr="00CF6924">
        <w:rPr>
          <w:rFonts w:asciiTheme="minorBidi" w:hAnsiTheme="minorBidi"/>
          <w:i/>
          <w:iCs/>
          <w:sz w:val="24"/>
          <w:szCs w:val="24"/>
        </w:rPr>
        <w:t>muel</w:t>
      </w:r>
      <w:r w:rsidR="004F7346" w:rsidRPr="00F10521">
        <w:rPr>
          <w:rFonts w:asciiTheme="minorBidi" w:hAnsiTheme="minorBidi"/>
          <w:sz w:val="24"/>
          <w:szCs w:val="24"/>
        </w:rPr>
        <w:t xml:space="preserve"> I 16:16).</w:t>
      </w:r>
      <w:r w:rsidR="004F7346" w:rsidRPr="00020DAA">
        <w:rPr>
          <w:rStyle w:val="FootnoteReference"/>
          <w:rFonts w:asciiTheme="minorBidi" w:hAnsiTheme="minorBidi" w:cstheme="minorBidi"/>
          <w:sz w:val="16"/>
          <w:szCs w:val="16"/>
        </w:rPr>
        <w:footnoteReference w:id="10"/>
      </w:r>
    </w:p>
    <w:p w:rsidR="00284435" w:rsidRPr="00F10521" w:rsidRDefault="00284435" w:rsidP="005F5D9D">
      <w:pPr>
        <w:widowControl w:val="0"/>
        <w:spacing w:after="0" w:line="240" w:lineRule="auto"/>
        <w:ind w:left="720"/>
        <w:jc w:val="both"/>
        <w:rPr>
          <w:rFonts w:asciiTheme="minorBidi" w:hAnsiTheme="minorBidi"/>
          <w:sz w:val="24"/>
          <w:szCs w:val="24"/>
        </w:rPr>
      </w:pPr>
    </w:p>
    <w:p w:rsidR="00C46BAA" w:rsidRPr="00F10521" w:rsidRDefault="004F7346" w:rsidP="005F5D9D">
      <w:pPr>
        <w:widowControl w:val="0"/>
        <w:spacing w:after="0" w:line="240" w:lineRule="auto"/>
        <w:ind w:firstLine="426"/>
        <w:jc w:val="both"/>
        <w:rPr>
          <w:rFonts w:asciiTheme="minorBidi" w:hAnsiTheme="minorBidi"/>
          <w:sz w:val="24"/>
          <w:szCs w:val="24"/>
        </w:rPr>
      </w:pPr>
      <w:r w:rsidRPr="00F10521">
        <w:rPr>
          <w:rFonts w:asciiTheme="minorBidi" w:hAnsiTheme="minorBidi"/>
          <w:sz w:val="24"/>
          <w:szCs w:val="24"/>
        </w:rPr>
        <w:t>Joyfulness has the power to clarify and crystalize the positive aspect of the imagination – the powers of prophecy. Melancholy causes a surging of the negative aspect of the imagination, which distances man from prophecy, leading in turn to sin and to animalistic behavior. Ultimately, then, man can choose whether his imagination will be a key instrument in his quest for prophecy, or the opposite</w:t>
      </w:r>
      <w:r w:rsidR="00020DAA">
        <w:rPr>
          <w:rFonts w:asciiTheme="minorBidi" w:hAnsiTheme="minorBidi"/>
          <w:sz w:val="24"/>
          <w:szCs w:val="24"/>
        </w:rPr>
        <w:t>,</w:t>
      </w:r>
      <w:r w:rsidRPr="00F10521">
        <w:rPr>
          <w:rFonts w:asciiTheme="minorBidi" w:hAnsiTheme="minorBidi"/>
          <w:sz w:val="24"/>
          <w:szCs w:val="24"/>
        </w:rPr>
        <w:t xml:space="preserve"> heaven fo</w:t>
      </w:r>
      <w:r w:rsidR="00020DAA">
        <w:rPr>
          <w:rFonts w:asciiTheme="minorBidi" w:hAnsiTheme="minorBidi"/>
          <w:sz w:val="24"/>
          <w:szCs w:val="24"/>
        </w:rPr>
        <w:t>rfend –</w:t>
      </w:r>
      <w:r w:rsidRPr="00F10521">
        <w:rPr>
          <w:rFonts w:asciiTheme="minorBidi" w:hAnsiTheme="minorBidi"/>
          <w:sz w:val="24"/>
          <w:szCs w:val="24"/>
        </w:rPr>
        <w:t xml:space="preserve"> a key factor in his descent in the direction of his animal nature.</w:t>
      </w:r>
    </w:p>
    <w:p w:rsidR="00284435" w:rsidRDefault="00284435" w:rsidP="005F5D9D">
      <w:pPr>
        <w:widowControl w:val="0"/>
        <w:spacing w:after="0" w:line="240" w:lineRule="auto"/>
        <w:jc w:val="both"/>
        <w:rPr>
          <w:rFonts w:asciiTheme="minorBidi" w:hAnsiTheme="minorBidi"/>
          <w:sz w:val="24"/>
          <w:szCs w:val="24"/>
        </w:rPr>
      </w:pPr>
    </w:p>
    <w:p w:rsidR="00284435" w:rsidRPr="00F10521" w:rsidRDefault="00284435" w:rsidP="005F5D9D">
      <w:pPr>
        <w:widowControl w:val="0"/>
        <w:spacing w:after="0" w:line="240" w:lineRule="auto"/>
        <w:jc w:val="both"/>
        <w:rPr>
          <w:rFonts w:asciiTheme="minorBidi" w:hAnsiTheme="minorBidi"/>
          <w:sz w:val="24"/>
          <w:szCs w:val="24"/>
        </w:rPr>
      </w:pPr>
    </w:p>
    <w:p w:rsidR="004F7346" w:rsidRPr="00F10521" w:rsidRDefault="004F7346" w:rsidP="005F5D9D">
      <w:pPr>
        <w:widowControl w:val="0"/>
        <w:spacing w:after="0" w:line="240" w:lineRule="auto"/>
        <w:jc w:val="both"/>
        <w:rPr>
          <w:rFonts w:asciiTheme="minorBidi" w:hAnsiTheme="minorBidi"/>
          <w:sz w:val="24"/>
          <w:szCs w:val="24"/>
        </w:rPr>
      </w:pPr>
      <w:r w:rsidRPr="00F10521">
        <w:rPr>
          <w:rFonts w:asciiTheme="minorBidi" w:hAnsiTheme="minorBidi"/>
          <w:sz w:val="24"/>
          <w:szCs w:val="24"/>
        </w:rPr>
        <w:t>To be continued</w:t>
      </w:r>
    </w:p>
    <w:p w:rsidR="004F7346" w:rsidRDefault="004F7346" w:rsidP="005F5D9D">
      <w:pPr>
        <w:widowControl w:val="0"/>
        <w:spacing w:after="0" w:line="240" w:lineRule="auto"/>
        <w:jc w:val="both"/>
        <w:rPr>
          <w:rFonts w:asciiTheme="minorBidi" w:hAnsiTheme="minorBidi"/>
          <w:sz w:val="24"/>
          <w:szCs w:val="24"/>
        </w:rPr>
      </w:pPr>
      <w:r w:rsidRPr="00F10521">
        <w:rPr>
          <w:rFonts w:asciiTheme="minorBidi" w:hAnsiTheme="minorBidi"/>
          <w:sz w:val="24"/>
          <w:szCs w:val="24"/>
        </w:rPr>
        <w:t>Translated by Kaeren Fish</w:t>
      </w:r>
    </w:p>
    <w:bookmarkEnd w:id="0"/>
    <w:bookmarkEnd w:id="1"/>
    <w:bookmarkEnd w:id="2"/>
    <w:bookmarkEnd w:id="3"/>
    <w:bookmarkEnd w:id="4"/>
    <w:bookmarkEnd w:id="5"/>
    <w:bookmarkEnd w:id="6"/>
    <w:bookmarkEnd w:id="7"/>
    <w:bookmarkEnd w:id="8"/>
    <w:p w:rsidR="00284435" w:rsidRPr="00F10521" w:rsidRDefault="00284435" w:rsidP="005F5D9D">
      <w:pPr>
        <w:widowControl w:val="0"/>
        <w:spacing w:after="0" w:line="240" w:lineRule="auto"/>
        <w:jc w:val="both"/>
        <w:rPr>
          <w:rFonts w:asciiTheme="minorBidi" w:hAnsiTheme="minorBidi"/>
          <w:sz w:val="24"/>
          <w:szCs w:val="24"/>
        </w:rPr>
      </w:pPr>
    </w:p>
    <w:sectPr w:rsidR="00284435" w:rsidRPr="00F10521" w:rsidSect="005F5D9D">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043" w:rsidRDefault="003D0043" w:rsidP="00C46BAA">
      <w:pPr>
        <w:spacing w:after="0" w:line="240" w:lineRule="auto"/>
      </w:pPr>
      <w:r>
        <w:separator/>
      </w:r>
    </w:p>
  </w:endnote>
  <w:endnote w:type="continuationSeparator" w:id="0">
    <w:p w:rsidR="003D0043" w:rsidRDefault="003D0043" w:rsidP="00C46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FrankRueh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043" w:rsidRDefault="003D0043" w:rsidP="00C46BAA">
      <w:pPr>
        <w:spacing w:after="0" w:line="240" w:lineRule="auto"/>
      </w:pPr>
      <w:r>
        <w:separator/>
      </w:r>
    </w:p>
  </w:footnote>
  <w:footnote w:type="continuationSeparator" w:id="0">
    <w:p w:rsidR="003D0043" w:rsidRDefault="003D0043" w:rsidP="00C46BAA">
      <w:pPr>
        <w:spacing w:after="0" w:line="240" w:lineRule="auto"/>
      </w:pPr>
      <w:r>
        <w:continuationSeparator/>
      </w:r>
    </w:p>
  </w:footnote>
  <w:footnote w:id="1">
    <w:p w:rsidR="00216F28" w:rsidRPr="00284435" w:rsidRDefault="00216F28" w:rsidP="00CF557A">
      <w:pPr>
        <w:pStyle w:val="FootnoteText"/>
        <w:jc w:val="both"/>
        <w:rPr>
          <w:rFonts w:asciiTheme="minorBidi" w:hAnsiTheme="minorBidi"/>
          <w:lang w:val="en-GB"/>
        </w:rPr>
      </w:pPr>
      <w:r w:rsidRPr="00284435">
        <w:rPr>
          <w:rStyle w:val="FootnoteReference"/>
          <w:rFonts w:asciiTheme="minorBidi" w:hAnsiTheme="minorBidi" w:cstheme="minorBidi"/>
          <w:sz w:val="20"/>
          <w:szCs w:val="20"/>
        </w:rPr>
        <w:footnoteRef/>
      </w:r>
      <w:r w:rsidR="00CF557A">
        <w:rPr>
          <w:rFonts w:asciiTheme="minorBidi" w:hAnsiTheme="minorBidi"/>
        </w:rPr>
        <w:t xml:space="preserve"> Quoted by S. Klein-Bresla</w:t>
      </w:r>
      <w:r w:rsidRPr="00284435">
        <w:rPr>
          <w:rFonts w:asciiTheme="minorBidi" w:hAnsiTheme="minorBidi"/>
        </w:rPr>
        <w:t xml:space="preserve">vi, </w:t>
      </w:r>
      <w:r w:rsidR="00CF557A">
        <w:rPr>
          <w:rFonts w:asciiTheme="minorBidi" w:hAnsiTheme="minorBidi"/>
          <w:i/>
          <w:iCs/>
        </w:rPr>
        <w:t>Perush Ha-Rambam L</w:t>
      </w:r>
      <w:r w:rsidRPr="00284435">
        <w:rPr>
          <w:rFonts w:asciiTheme="minorBidi" w:hAnsiTheme="minorBidi"/>
          <w:i/>
          <w:iCs/>
        </w:rPr>
        <w:t>e-Sippurim</w:t>
      </w:r>
      <w:r w:rsidR="00CF557A">
        <w:rPr>
          <w:rFonts w:asciiTheme="minorBidi" w:hAnsiTheme="minorBidi"/>
          <w:i/>
          <w:iCs/>
        </w:rPr>
        <w:t xml:space="preserve"> al Adam B</w:t>
      </w:r>
      <w:r w:rsidRPr="00284435">
        <w:rPr>
          <w:rFonts w:asciiTheme="minorBidi" w:hAnsiTheme="minorBidi"/>
          <w:i/>
          <w:iCs/>
        </w:rPr>
        <w:t>e-Par</w:t>
      </w:r>
      <w:r w:rsidR="00CF557A">
        <w:rPr>
          <w:rFonts w:asciiTheme="minorBidi" w:hAnsiTheme="minorBidi"/>
          <w:i/>
          <w:iCs/>
        </w:rPr>
        <w:t>a</w:t>
      </w:r>
      <w:r w:rsidRPr="00284435">
        <w:rPr>
          <w:rFonts w:asciiTheme="minorBidi" w:hAnsiTheme="minorBidi"/>
          <w:i/>
          <w:iCs/>
        </w:rPr>
        <w:t>shat Bereishit</w:t>
      </w:r>
      <w:r w:rsidRPr="00284435">
        <w:rPr>
          <w:rFonts w:asciiTheme="minorBidi" w:hAnsiTheme="minorBidi"/>
        </w:rPr>
        <w:t xml:space="preserve"> </w:t>
      </w:r>
      <w:r w:rsidR="00CF557A">
        <w:rPr>
          <w:rFonts w:asciiTheme="minorBidi" w:hAnsiTheme="minorBidi"/>
        </w:rPr>
        <w:t>(Jerusalem, 5747)</w:t>
      </w:r>
      <w:r w:rsidRPr="00284435">
        <w:rPr>
          <w:rFonts w:asciiTheme="minorBidi" w:hAnsiTheme="minorBidi"/>
        </w:rPr>
        <w:t>, p. 203.</w:t>
      </w:r>
    </w:p>
  </w:footnote>
  <w:footnote w:id="2">
    <w:p w:rsidR="00216F28" w:rsidRPr="00284435" w:rsidRDefault="00216F28" w:rsidP="00CF557A">
      <w:pPr>
        <w:pStyle w:val="FootnoteText"/>
        <w:jc w:val="both"/>
        <w:rPr>
          <w:rFonts w:asciiTheme="minorBidi" w:hAnsiTheme="minorBidi"/>
          <w:lang w:val="en-GB"/>
        </w:rPr>
      </w:pPr>
      <w:r w:rsidRPr="00284435">
        <w:rPr>
          <w:rStyle w:val="FootnoteReference"/>
          <w:rFonts w:asciiTheme="minorBidi" w:hAnsiTheme="minorBidi" w:cstheme="minorBidi"/>
          <w:sz w:val="20"/>
          <w:szCs w:val="20"/>
        </w:rPr>
        <w:footnoteRef/>
      </w:r>
      <w:r w:rsidRPr="00284435">
        <w:rPr>
          <w:rFonts w:asciiTheme="minorBidi" w:hAnsiTheme="minorBidi"/>
        </w:rPr>
        <w:t xml:space="preserve"> </w:t>
      </w:r>
      <w:r w:rsidR="00CF557A">
        <w:rPr>
          <w:rFonts w:asciiTheme="minorBidi" w:hAnsiTheme="minorBidi"/>
        </w:rPr>
        <w:t>Ibid</w:t>
      </w:r>
      <w:r w:rsidRPr="00284435">
        <w:rPr>
          <w:rFonts w:asciiTheme="minorBidi" w:hAnsiTheme="minorBidi"/>
        </w:rPr>
        <w:t>, pp. 80-98.</w:t>
      </w:r>
    </w:p>
  </w:footnote>
  <w:footnote w:id="3">
    <w:p w:rsidR="00216F28" w:rsidRPr="00284435" w:rsidRDefault="00216F28" w:rsidP="00CF557A">
      <w:pPr>
        <w:pStyle w:val="FootnoteText"/>
        <w:jc w:val="both"/>
        <w:rPr>
          <w:rFonts w:asciiTheme="minorBidi" w:hAnsiTheme="minorBidi"/>
          <w:lang w:val="en-GB"/>
        </w:rPr>
      </w:pPr>
      <w:r w:rsidRPr="00284435">
        <w:rPr>
          <w:rStyle w:val="FootnoteReference"/>
          <w:rFonts w:asciiTheme="minorBidi" w:hAnsiTheme="minorBidi" w:cstheme="minorBidi"/>
          <w:sz w:val="20"/>
          <w:szCs w:val="20"/>
        </w:rPr>
        <w:footnoteRef/>
      </w:r>
      <w:r w:rsidRPr="00284435">
        <w:rPr>
          <w:rFonts w:asciiTheme="minorBidi" w:hAnsiTheme="minorBidi"/>
        </w:rPr>
        <w:t xml:space="preserve"> Ibid, p. 214</w:t>
      </w:r>
      <w:r w:rsidR="00CF557A">
        <w:rPr>
          <w:rFonts w:asciiTheme="minorBidi" w:hAnsiTheme="minorBidi"/>
        </w:rPr>
        <w:t>.</w:t>
      </w:r>
    </w:p>
  </w:footnote>
  <w:footnote w:id="4">
    <w:p w:rsidR="00216F28" w:rsidRPr="00284435" w:rsidRDefault="00216F28" w:rsidP="00CF557A">
      <w:pPr>
        <w:pStyle w:val="FootnoteText"/>
        <w:jc w:val="both"/>
        <w:rPr>
          <w:rFonts w:asciiTheme="minorBidi" w:hAnsiTheme="minorBidi"/>
          <w:lang w:val="en-GB"/>
        </w:rPr>
      </w:pPr>
      <w:r w:rsidRPr="00284435">
        <w:rPr>
          <w:rStyle w:val="FootnoteReference"/>
          <w:rFonts w:asciiTheme="minorBidi" w:hAnsiTheme="minorBidi" w:cstheme="minorBidi"/>
          <w:sz w:val="20"/>
          <w:szCs w:val="20"/>
        </w:rPr>
        <w:footnoteRef/>
      </w:r>
      <w:r w:rsidRPr="00284435">
        <w:rPr>
          <w:rFonts w:asciiTheme="minorBidi" w:hAnsiTheme="minorBidi"/>
        </w:rPr>
        <w:t xml:space="preserve"> </w:t>
      </w:r>
      <w:r w:rsidR="00CF557A">
        <w:rPr>
          <w:rFonts w:asciiTheme="minorBidi" w:hAnsiTheme="minorBidi"/>
        </w:rPr>
        <w:t>In this context,</w:t>
      </w:r>
      <w:r w:rsidRPr="00284435">
        <w:rPr>
          <w:rFonts w:asciiTheme="minorBidi" w:hAnsiTheme="minorBidi"/>
        </w:rPr>
        <w:t xml:space="preserve"> we are discussing aspects of the imagination in the teachings of R. Nachman. For a comprehensive discussion of the pl</w:t>
      </w:r>
      <w:r w:rsidR="00CF557A">
        <w:rPr>
          <w:rFonts w:asciiTheme="minorBidi" w:hAnsiTheme="minorBidi"/>
        </w:rPr>
        <w:t>ace of the imagination in Breslo</w:t>
      </w:r>
      <w:r w:rsidRPr="00284435">
        <w:rPr>
          <w:rFonts w:asciiTheme="minorBidi" w:hAnsiTheme="minorBidi"/>
        </w:rPr>
        <w:t xml:space="preserve">v philosophy, see Z. Mark, </w:t>
      </w:r>
      <w:r w:rsidR="00CF557A">
        <w:rPr>
          <w:rFonts w:asciiTheme="minorBidi" w:hAnsiTheme="minorBidi"/>
          <w:i/>
          <w:iCs/>
        </w:rPr>
        <w:t>Mistika V</w:t>
      </w:r>
      <w:r w:rsidRPr="00CF557A">
        <w:rPr>
          <w:rFonts w:asciiTheme="minorBidi" w:hAnsiTheme="minorBidi"/>
          <w:i/>
          <w:iCs/>
        </w:rPr>
        <w:t xml:space="preserve">e-Shiga'on </w:t>
      </w:r>
      <w:r w:rsidR="00CF557A">
        <w:rPr>
          <w:rFonts w:asciiTheme="minorBidi" w:hAnsiTheme="minorBidi"/>
          <w:i/>
          <w:iCs/>
        </w:rPr>
        <w:t>Be</w:t>
      </w:r>
      <w:r w:rsidRPr="00CF557A">
        <w:rPr>
          <w:rFonts w:asciiTheme="minorBidi" w:hAnsiTheme="minorBidi"/>
          <w:i/>
          <w:iCs/>
        </w:rPr>
        <w:t xml:space="preserve">-Yetzirat R. Nachman </w:t>
      </w:r>
      <w:r w:rsidR="00CF557A">
        <w:rPr>
          <w:rFonts w:asciiTheme="minorBidi" w:hAnsiTheme="minorBidi"/>
          <w:i/>
          <w:iCs/>
        </w:rPr>
        <w:t>M</w:t>
      </w:r>
      <w:r w:rsidRPr="00CF557A">
        <w:rPr>
          <w:rFonts w:asciiTheme="minorBidi" w:hAnsiTheme="minorBidi"/>
          <w:i/>
          <w:iCs/>
        </w:rPr>
        <w:t>i-Breslev</w:t>
      </w:r>
      <w:r w:rsidRPr="00284435">
        <w:rPr>
          <w:rFonts w:asciiTheme="minorBidi" w:hAnsiTheme="minorBidi"/>
        </w:rPr>
        <w:t>" (Tel Aviv, 5764), chapter 5. Mark identifies parallels between R. Nachman's approach and that of the Rambam – for example, on the subjec</w:t>
      </w:r>
      <w:r w:rsidR="00CF557A">
        <w:rPr>
          <w:rFonts w:asciiTheme="minorBidi" w:hAnsiTheme="minorBidi"/>
        </w:rPr>
        <w:t>t of imagination and joyfulness</w:t>
      </w:r>
      <w:r w:rsidRPr="00284435">
        <w:rPr>
          <w:rFonts w:asciiTheme="minorBidi" w:hAnsiTheme="minorBidi"/>
        </w:rPr>
        <w:t xml:space="preserve"> </w:t>
      </w:r>
      <w:r w:rsidR="00CF557A">
        <w:rPr>
          <w:rFonts w:asciiTheme="minorBidi" w:hAnsiTheme="minorBidi"/>
        </w:rPr>
        <w:t>(s</w:t>
      </w:r>
      <w:r w:rsidRPr="00284435">
        <w:rPr>
          <w:rFonts w:asciiTheme="minorBidi" w:hAnsiTheme="minorBidi"/>
        </w:rPr>
        <w:t xml:space="preserve">ee ibid. </w:t>
      </w:r>
      <w:r w:rsidR="00CF557A">
        <w:rPr>
          <w:rFonts w:asciiTheme="minorBidi" w:hAnsiTheme="minorBidi"/>
        </w:rPr>
        <w:t xml:space="preserve">pp. </w:t>
      </w:r>
      <w:r w:rsidRPr="00284435">
        <w:rPr>
          <w:rFonts w:asciiTheme="minorBidi" w:hAnsiTheme="minorBidi"/>
        </w:rPr>
        <w:t>94-95</w:t>
      </w:r>
      <w:r w:rsidR="00CF557A">
        <w:rPr>
          <w:rFonts w:asciiTheme="minorBidi" w:hAnsiTheme="minorBidi"/>
        </w:rPr>
        <w:t>)</w:t>
      </w:r>
      <w:r w:rsidRPr="00284435">
        <w:rPr>
          <w:rFonts w:asciiTheme="minorBidi" w:hAnsiTheme="minorBidi"/>
        </w:rPr>
        <w:t xml:space="preserve">. In our discussion of R. Nachman's attitude towards the imagination, we have adhered to Mark's analysis. For </w:t>
      </w:r>
      <w:r w:rsidR="00CF557A">
        <w:rPr>
          <w:rFonts w:asciiTheme="minorBidi" w:hAnsiTheme="minorBidi"/>
        </w:rPr>
        <w:t>more about imagination in Breslo</w:t>
      </w:r>
      <w:r w:rsidRPr="00284435">
        <w:rPr>
          <w:rFonts w:asciiTheme="minorBidi" w:hAnsiTheme="minorBidi"/>
        </w:rPr>
        <w:t>v</w:t>
      </w:r>
      <w:r w:rsidR="00CF557A">
        <w:rPr>
          <w:rFonts w:asciiTheme="minorBidi" w:hAnsiTheme="minorBidi"/>
        </w:rPr>
        <w:t>,</w:t>
      </w:r>
      <w:r w:rsidRPr="00284435">
        <w:rPr>
          <w:rFonts w:asciiTheme="minorBidi" w:hAnsiTheme="minorBidi"/>
        </w:rPr>
        <w:t xml:space="preserve"> see A.Y. Green, </w:t>
      </w:r>
      <w:r w:rsidR="00CF557A">
        <w:rPr>
          <w:rFonts w:asciiTheme="minorBidi" w:hAnsiTheme="minorBidi"/>
          <w:i/>
          <w:iCs/>
        </w:rPr>
        <w:t>Ba'al H</w:t>
      </w:r>
      <w:r w:rsidRPr="00284435">
        <w:rPr>
          <w:rFonts w:asciiTheme="minorBidi" w:hAnsiTheme="minorBidi"/>
          <w:i/>
          <w:iCs/>
        </w:rPr>
        <w:t>a-Yisurim: P</w:t>
      </w:r>
      <w:r w:rsidR="00CF557A">
        <w:rPr>
          <w:rFonts w:asciiTheme="minorBidi" w:hAnsiTheme="minorBidi"/>
          <w:i/>
          <w:iCs/>
        </w:rPr>
        <w:t>arashat Chayav shel R. Nachman M</w:t>
      </w:r>
      <w:r w:rsidRPr="00284435">
        <w:rPr>
          <w:rFonts w:asciiTheme="minorBidi" w:hAnsiTheme="minorBidi"/>
          <w:i/>
          <w:iCs/>
        </w:rPr>
        <w:t>i-Breslev</w:t>
      </w:r>
      <w:r w:rsidRPr="00284435">
        <w:rPr>
          <w:rFonts w:asciiTheme="minorBidi" w:hAnsiTheme="minorBidi"/>
        </w:rPr>
        <w:t xml:space="preserve"> (Tel Aviv, 5756), pp. 334-336. Green argues that R. Nachman's denunciation of the imagination emerged during his youth, while his teachings that present it in a more positive light were from his later years. To his view, R. Nachman's use of his </w:t>
      </w:r>
      <w:r w:rsidRPr="00CF557A">
        <w:rPr>
          <w:rFonts w:asciiTheme="minorBidi" w:hAnsiTheme="minorBidi"/>
          <w:i/>
          <w:iCs/>
        </w:rPr>
        <w:t>Sippurei Ma'asiyot</w:t>
      </w:r>
      <w:r w:rsidRPr="00284435">
        <w:rPr>
          <w:rFonts w:asciiTheme="minorBidi" w:hAnsiTheme="minorBidi"/>
        </w:rPr>
        <w:t xml:space="preserve">, which testify to his well-developed literary and creative imagination, flows from the need to contend with the imagination, in light of the recognition that there is no way of forcing it entirely into submission. </w:t>
      </w:r>
    </w:p>
  </w:footnote>
  <w:footnote w:id="5">
    <w:p w:rsidR="00C3718E" w:rsidRPr="00284435" w:rsidRDefault="00C3718E" w:rsidP="00CF557A">
      <w:pPr>
        <w:pStyle w:val="FootnoteText"/>
        <w:jc w:val="both"/>
        <w:rPr>
          <w:rFonts w:asciiTheme="minorBidi" w:hAnsiTheme="minorBidi"/>
          <w:lang w:val="en-GB"/>
        </w:rPr>
      </w:pPr>
      <w:r w:rsidRPr="00284435">
        <w:rPr>
          <w:rStyle w:val="FootnoteReference"/>
          <w:rFonts w:asciiTheme="minorBidi" w:hAnsiTheme="minorBidi" w:cstheme="minorBidi"/>
          <w:sz w:val="20"/>
          <w:szCs w:val="20"/>
        </w:rPr>
        <w:footnoteRef/>
      </w:r>
      <w:r w:rsidRPr="00284435">
        <w:rPr>
          <w:rFonts w:asciiTheme="minorBidi" w:hAnsiTheme="minorBidi"/>
        </w:rPr>
        <w:t xml:space="preserve">  </w:t>
      </w:r>
      <w:r w:rsidRPr="00284435">
        <w:rPr>
          <w:rFonts w:asciiTheme="minorBidi" w:hAnsiTheme="minorBidi"/>
          <w:i/>
          <w:iCs/>
        </w:rPr>
        <w:t>Likkutei Moharan</w:t>
      </w:r>
      <w:r w:rsidRPr="00284435">
        <w:rPr>
          <w:rFonts w:asciiTheme="minorBidi" w:hAnsiTheme="minorBidi"/>
        </w:rPr>
        <w:t xml:space="preserve"> </w:t>
      </w:r>
      <w:r w:rsidRPr="00284435">
        <w:rPr>
          <w:rFonts w:asciiTheme="minorBidi" w:hAnsiTheme="minorBidi"/>
          <w:i/>
          <w:iCs/>
        </w:rPr>
        <w:t>Batra</w:t>
      </w:r>
      <w:r w:rsidRPr="00284435">
        <w:rPr>
          <w:rFonts w:asciiTheme="minorBidi" w:hAnsiTheme="minorBidi"/>
        </w:rPr>
        <w:t>, 8.</w:t>
      </w:r>
    </w:p>
  </w:footnote>
  <w:footnote w:id="6">
    <w:p w:rsidR="00C3718E" w:rsidRPr="00284435" w:rsidRDefault="00C3718E" w:rsidP="00CF557A">
      <w:pPr>
        <w:pStyle w:val="FootnoteText"/>
        <w:jc w:val="both"/>
        <w:rPr>
          <w:rFonts w:asciiTheme="minorBidi" w:hAnsiTheme="minorBidi"/>
          <w:lang w:val="en-GB"/>
        </w:rPr>
      </w:pPr>
      <w:r w:rsidRPr="00284435">
        <w:rPr>
          <w:rStyle w:val="FootnoteReference"/>
          <w:rFonts w:asciiTheme="minorBidi" w:hAnsiTheme="minorBidi" w:cstheme="minorBidi"/>
          <w:sz w:val="20"/>
          <w:szCs w:val="20"/>
        </w:rPr>
        <w:footnoteRef/>
      </w:r>
      <w:r w:rsidRPr="00284435">
        <w:rPr>
          <w:rFonts w:asciiTheme="minorBidi" w:hAnsiTheme="minorBidi"/>
        </w:rPr>
        <w:t xml:space="preserve"> R</w:t>
      </w:r>
      <w:r w:rsidR="00CF557A">
        <w:rPr>
          <w:rFonts w:asciiTheme="minorBidi" w:hAnsiTheme="minorBidi"/>
        </w:rPr>
        <w:t>.</w:t>
      </w:r>
      <w:r w:rsidRPr="00284435">
        <w:rPr>
          <w:rFonts w:asciiTheme="minorBidi" w:hAnsiTheme="minorBidi"/>
        </w:rPr>
        <w:t xml:space="preserve"> S.G. Rosenberg, "</w:t>
      </w:r>
      <w:r w:rsidRPr="00CF557A">
        <w:rPr>
          <w:rFonts w:asciiTheme="minorBidi" w:hAnsiTheme="minorBidi"/>
          <w:i/>
          <w:iCs/>
        </w:rPr>
        <w:t xml:space="preserve">Al Emuna, Omanut </w:t>
      </w:r>
      <w:r w:rsidR="00CF557A">
        <w:rPr>
          <w:rFonts w:asciiTheme="minorBidi" w:hAnsiTheme="minorBidi"/>
          <w:i/>
          <w:iCs/>
        </w:rPr>
        <w:t>V</w:t>
      </w:r>
      <w:r w:rsidRPr="00CF557A">
        <w:rPr>
          <w:rFonts w:asciiTheme="minorBidi" w:hAnsiTheme="minorBidi"/>
          <w:i/>
          <w:iCs/>
        </w:rPr>
        <w:t>e-Dimayon</w:t>
      </w:r>
      <w:r w:rsidRPr="00284435">
        <w:rPr>
          <w:rFonts w:asciiTheme="minorBidi" w:hAnsiTheme="minorBidi"/>
        </w:rPr>
        <w:t>,</w:t>
      </w:r>
      <w:r w:rsidR="00CF557A">
        <w:rPr>
          <w:rFonts w:asciiTheme="minorBidi" w:hAnsiTheme="minorBidi"/>
        </w:rPr>
        <w:t>”</w:t>
      </w:r>
      <w:r w:rsidRPr="00284435">
        <w:rPr>
          <w:rFonts w:asciiTheme="minorBidi" w:hAnsiTheme="minorBidi"/>
        </w:rPr>
        <w:t xml:space="preserve"> in Z. Maor (ed.), </w:t>
      </w:r>
      <w:r w:rsidRPr="00CF557A">
        <w:rPr>
          <w:rFonts w:asciiTheme="minorBidi" w:hAnsiTheme="minorBidi"/>
          <w:i/>
          <w:iCs/>
        </w:rPr>
        <w:t xml:space="preserve">Nehalekh </w:t>
      </w:r>
      <w:r w:rsidR="00CF557A">
        <w:rPr>
          <w:rFonts w:asciiTheme="minorBidi" w:hAnsiTheme="minorBidi"/>
          <w:i/>
          <w:iCs/>
        </w:rPr>
        <w:t>B</w:t>
      </w:r>
      <w:r w:rsidRPr="00CF557A">
        <w:rPr>
          <w:rFonts w:asciiTheme="minorBidi" w:hAnsiTheme="minorBidi"/>
          <w:i/>
          <w:iCs/>
        </w:rPr>
        <w:t>e-Regesh</w:t>
      </w:r>
      <w:r w:rsidRPr="00284435">
        <w:rPr>
          <w:rFonts w:asciiTheme="minorBidi" w:hAnsiTheme="minorBidi"/>
        </w:rPr>
        <w:t xml:space="preserve"> (Jerusalem, 5768), pp. 256-257.</w:t>
      </w:r>
    </w:p>
  </w:footnote>
  <w:footnote w:id="7">
    <w:p w:rsidR="00C3718E" w:rsidRPr="00284435" w:rsidRDefault="00C3718E" w:rsidP="00CF557A">
      <w:pPr>
        <w:pStyle w:val="FootnoteText"/>
        <w:jc w:val="both"/>
        <w:rPr>
          <w:rFonts w:asciiTheme="minorBidi" w:hAnsiTheme="minorBidi"/>
          <w:lang w:val="en-GB"/>
        </w:rPr>
      </w:pPr>
      <w:r w:rsidRPr="00284435">
        <w:rPr>
          <w:rStyle w:val="FootnoteReference"/>
          <w:rFonts w:asciiTheme="minorBidi" w:hAnsiTheme="minorBidi" w:cstheme="minorBidi"/>
          <w:sz w:val="20"/>
          <w:szCs w:val="20"/>
        </w:rPr>
        <w:footnoteRef/>
      </w:r>
      <w:r w:rsidRPr="00284435">
        <w:rPr>
          <w:rFonts w:asciiTheme="minorBidi" w:hAnsiTheme="minorBidi"/>
        </w:rPr>
        <w:t xml:space="preserve"> </w:t>
      </w:r>
      <w:r w:rsidRPr="00284435">
        <w:rPr>
          <w:rFonts w:asciiTheme="minorBidi" w:hAnsiTheme="minorBidi"/>
          <w:i/>
          <w:iCs/>
        </w:rPr>
        <w:t>Likkutei Moharan Kama</w:t>
      </w:r>
      <w:r w:rsidRPr="00284435">
        <w:rPr>
          <w:rFonts w:asciiTheme="minorBidi" w:hAnsiTheme="minorBidi"/>
        </w:rPr>
        <w:t xml:space="preserve">, </w:t>
      </w:r>
      <w:r w:rsidRPr="00CF557A">
        <w:rPr>
          <w:rFonts w:asciiTheme="minorBidi" w:hAnsiTheme="minorBidi"/>
          <w:i/>
          <w:iCs/>
        </w:rPr>
        <w:t>siman</w:t>
      </w:r>
      <w:r w:rsidRPr="00284435">
        <w:rPr>
          <w:rFonts w:asciiTheme="minorBidi" w:hAnsiTheme="minorBidi"/>
        </w:rPr>
        <w:t xml:space="preserve"> 25.</w:t>
      </w:r>
    </w:p>
  </w:footnote>
  <w:footnote w:id="8">
    <w:p w:rsidR="00C3718E" w:rsidRPr="00284435" w:rsidRDefault="00C3718E" w:rsidP="00CF557A">
      <w:pPr>
        <w:pStyle w:val="FootnoteText"/>
        <w:jc w:val="both"/>
        <w:rPr>
          <w:rFonts w:asciiTheme="minorBidi" w:hAnsiTheme="minorBidi"/>
          <w:lang w:val="en-GB"/>
        </w:rPr>
      </w:pPr>
      <w:r w:rsidRPr="00284435">
        <w:rPr>
          <w:rStyle w:val="FootnoteReference"/>
          <w:rFonts w:asciiTheme="minorBidi" w:hAnsiTheme="minorBidi" w:cstheme="minorBidi"/>
          <w:sz w:val="20"/>
          <w:szCs w:val="20"/>
        </w:rPr>
        <w:footnoteRef/>
      </w:r>
      <w:r w:rsidRPr="00284435">
        <w:rPr>
          <w:rFonts w:asciiTheme="minorBidi" w:hAnsiTheme="minorBidi"/>
        </w:rPr>
        <w:t xml:space="preserve"> ibid., </w:t>
      </w:r>
      <w:r w:rsidRPr="00284435">
        <w:rPr>
          <w:rFonts w:asciiTheme="minorBidi" w:hAnsiTheme="minorBidi"/>
          <w:i/>
          <w:iCs/>
        </w:rPr>
        <w:t>siman</w:t>
      </w:r>
      <w:r w:rsidRPr="00284435">
        <w:rPr>
          <w:rFonts w:asciiTheme="minorBidi" w:hAnsiTheme="minorBidi"/>
        </w:rPr>
        <w:t xml:space="preserve"> 21, 11.</w:t>
      </w:r>
    </w:p>
  </w:footnote>
  <w:footnote w:id="9">
    <w:p w:rsidR="00C3718E" w:rsidRPr="00284435" w:rsidRDefault="00C3718E" w:rsidP="00CF557A">
      <w:pPr>
        <w:pStyle w:val="FootnoteText"/>
        <w:jc w:val="both"/>
        <w:rPr>
          <w:rFonts w:asciiTheme="minorBidi" w:hAnsiTheme="minorBidi"/>
          <w:lang w:val="en-GB"/>
        </w:rPr>
      </w:pPr>
      <w:r w:rsidRPr="00284435">
        <w:rPr>
          <w:rStyle w:val="FootnoteReference"/>
          <w:rFonts w:asciiTheme="minorBidi" w:hAnsiTheme="minorBidi" w:cstheme="minorBidi"/>
          <w:sz w:val="20"/>
          <w:szCs w:val="20"/>
        </w:rPr>
        <w:footnoteRef/>
      </w:r>
      <w:r w:rsidR="00020DAA">
        <w:rPr>
          <w:rFonts w:asciiTheme="minorBidi" w:hAnsiTheme="minorBidi"/>
        </w:rPr>
        <w:t xml:space="preserve"> Ibid</w:t>
      </w:r>
      <w:r w:rsidRPr="00284435">
        <w:rPr>
          <w:rFonts w:asciiTheme="minorBidi" w:hAnsiTheme="minorBidi"/>
        </w:rPr>
        <w:t xml:space="preserve">, </w:t>
      </w:r>
      <w:r w:rsidRPr="00284435">
        <w:rPr>
          <w:rFonts w:asciiTheme="minorBidi" w:hAnsiTheme="minorBidi"/>
          <w:i/>
          <w:iCs/>
        </w:rPr>
        <w:t>siman</w:t>
      </w:r>
      <w:r w:rsidRPr="00284435">
        <w:rPr>
          <w:rFonts w:asciiTheme="minorBidi" w:hAnsiTheme="minorBidi"/>
        </w:rPr>
        <w:t xml:space="preserve"> 54, 6.</w:t>
      </w:r>
    </w:p>
  </w:footnote>
  <w:footnote w:id="10">
    <w:p w:rsidR="004F7346" w:rsidRPr="00284435" w:rsidRDefault="004F7346" w:rsidP="00CF557A">
      <w:pPr>
        <w:pStyle w:val="FootnoteText"/>
        <w:jc w:val="both"/>
        <w:rPr>
          <w:rFonts w:asciiTheme="minorBidi" w:hAnsiTheme="minorBidi"/>
          <w:lang w:val="en-GB"/>
        </w:rPr>
      </w:pPr>
      <w:r w:rsidRPr="00284435">
        <w:rPr>
          <w:rStyle w:val="FootnoteReference"/>
          <w:rFonts w:asciiTheme="minorBidi" w:hAnsiTheme="minorBidi" w:cstheme="minorBidi"/>
          <w:sz w:val="20"/>
          <w:szCs w:val="20"/>
        </w:rPr>
        <w:footnoteRef/>
      </w:r>
      <w:r w:rsidRPr="00284435">
        <w:rPr>
          <w:rFonts w:asciiTheme="minorBidi" w:hAnsiTheme="minorBidi"/>
        </w:rPr>
        <w:t xml:space="preserve"> </w:t>
      </w:r>
      <w:r w:rsidRPr="00284435">
        <w:rPr>
          <w:rFonts w:asciiTheme="minorBidi" w:hAnsiTheme="minorBidi"/>
          <w:lang w:val="en-GB"/>
        </w:rPr>
        <w:t xml:space="preserve">Ibid., </w:t>
      </w:r>
      <w:r w:rsidRPr="00284435">
        <w:rPr>
          <w:rFonts w:asciiTheme="minorBidi" w:hAnsiTheme="minorBidi"/>
          <w:i/>
          <w:iCs/>
          <w:lang w:val="en-GB"/>
        </w:rPr>
        <w:t>siman</w:t>
      </w:r>
      <w:r w:rsidRPr="00284435">
        <w:rPr>
          <w:rFonts w:asciiTheme="minorBidi" w:hAnsiTheme="minorBidi"/>
          <w:lang w:val="en-GB"/>
        </w:rPr>
        <w:t xml:space="preserve"> 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F7B"/>
    <w:rsid w:val="00020DAA"/>
    <w:rsid w:val="000961A8"/>
    <w:rsid w:val="00216F28"/>
    <w:rsid w:val="00240C88"/>
    <w:rsid w:val="00284435"/>
    <w:rsid w:val="00350E82"/>
    <w:rsid w:val="003D0043"/>
    <w:rsid w:val="00443C6B"/>
    <w:rsid w:val="00460FCE"/>
    <w:rsid w:val="004F7346"/>
    <w:rsid w:val="005F5D9D"/>
    <w:rsid w:val="00613A7C"/>
    <w:rsid w:val="00621D84"/>
    <w:rsid w:val="006B100A"/>
    <w:rsid w:val="0075761D"/>
    <w:rsid w:val="008A20E7"/>
    <w:rsid w:val="008D6520"/>
    <w:rsid w:val="009A1981"/>
    <w:rsid w:val="009C2FD1"/>
    <w:rsid w:val="00A60F7B"/>
    <w:rsid w:val="00BC5844"/>
    <w:rsid w:val="00C2601B"/>
    <w:rsid w:val="00C3718E"/>
    <w:rsid w:val="00C46BAA"/>
    <w:rsid w:val="00CF557A"/>
    <w:rsid w:val="00CF6924"/>
    <w:rsid w:val="00EA0ECA"/>
    <w:rsid w:val="00F105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921266572851039390a">
    <w:name w:val="m_1921266572851039390a"/>
    <w:basedOn w:val="Normal"/>
    <w:rsid w:val="00A60F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60F7B"/>
    <w:rPr>
      <w:color w:val="0000FF"/>
      <w:u w:val="single"/>
    </w:rPr>
  </w:style>
  <w:style w:type="character" w:customStyle="1" w:styleId="m1921266572851039390msoendnotereference">
    <w:name w:val="m_1921266572851039390msoendnotereference"/>
    <w:basedOn w:val="DefaultParagraphFont"/>
    <w:rsid w:val="00A60F7B"/>
  </w:style>
  <w:style w:type="paragraph" w:customStyle="1" w:styleId="m19212665728510393902">
    <w:name w:val="m_19212665728510393902"/>
    <w:basedOn w:val="Normal"/>
    <w:rsid w:val="00A60F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90363528492489683msoendnotereference">
    <w:name w:val="m_7290363528492489683msoendnotereference"/>
    <w:basedOn w:val="DefaultParagraphFont"/>
    <w:rsid w:val="00A60F7B"/>
  </w:style>
  <w:style w:type="paragraph" w:customStyle="1" w:styleId="m7290363528492489683a">
    <w:name w:val="m_7290363528492489683a"/>
    <w:basedOn w:val="Normal"/>
    <w:rsid w:val="00A60F7B"/>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C46BAA"/>
    <w:pPr>
      <w:tabs>
        <w:tab w:val="left" w:pos="340"/>
      </w:tabs>
      <w:bidi/>
      <w:spacing w:after="0" w:line="220" w:lineRule="exact"/>
      <w:ind w:left="340" w:hanging="340"/>
      <w:jc w:val="both"/>
    </w:pPr>
    <w:rPr>
      <w:rFonts w:ascii="CG Times" w:eastAsia="Times New Roman" w:hAnsi="CG Times" w:cs="FrankRuehl"/>
      <w:noProof/>
      <w:position w:val="6"/>
      <w:sz w:val="18"/>
      <w:szCs w:val="20"/>
      <w:lang w:eastAsia="he-IL"/>
    </w:rPr>
  </w:style>
  <w:style w:type="character" w:customStyle="1" w:styleId="EndnoteTextChar">
    <w:name w:val="Endnote Text Char"/>
    <w:basedOn w:val="DefaultParagraphFont"/>
    <w:link w:val="EndnoteText"/>
    <w:uiPriority w:val="99"/>
    <w:semiHidden/>
    <w:rsid w:val="00C46BAA"/>
    <w:rPr>
      <w:rFonts w:ascii="CG Times" w:eastAsia="Times New Roman" w:hAnsi="CG Times" w:cs="FrankRuehl"/>
      <w:noProof/>
      <w:position w:val="6"/>
      <w:sz w:val="18"/>
      <w:szCs w:val="20"/>
      <w:lang w:eastAsia="he-IL"/>
    </w:rPr>
  </w:style>
  <w:style w:type="paragraph" w:customStyle="1" w:styleId="1">
    <w:name w:val="ציטוט1"/>
    <w:basedOn w:val="Normal"/>
    <w:rsid w:val="00C46BAA"/>
    <w:pPr>
      <w:tabs>
        <w:tab w:val="right" w:pos="5670"/>
      </w:tabs>
      <w:bidi/>
      <w:spacing w:before="120" w:after="120" w:line="300" w:lineRule="exact"/>
      <w:ind w:left="340"/>
      <w:jc w:val="both"/>
    </w:pPr>
    <w:rPr>
      <w:rFonts w:ascii="CG Times" w:eastAsia="Times New Roman" w:hAnsi="CG Times" w:cs="FrankRuehl"/>
      <w:noProof/>
      <w:sz w:val="21"/>
      <w:szCs w:val="25"/>
      <w:lang w:eastAsia="he-IL"/>
    </w:rPr>
  </w:style>
  <w:style w:type="paragraph" w:customStyle="1" w:styleId="2">
    <w:name w:val="כותרת2"/>
    <w:basedOn w:val="Normal"/>
    <w:rsid w:val="00C46BAA"/>
    <w:pPr>
      <w:keepNext/>
      <w:bidi/>
      <w:spacing w:before="300" w:after="120" w:line="300" w:lineRule="exact"/>
    </w:pPr>
    <w:rPr>
      <w:rFonts w:ascii="CG Times" w:eastAsia="Times New Roman" w:hAnsi="CG Times" w:cs="FrankRuehl"/>
      <w:bCs/>
      <w:noProof/>
      <w:sz w:val="21"/>
      <w:szCs w:val="25"/>
      <w:lang w:eastAsia="he-IL"/>
    </w:rPr>
  </w:style>
  <w:style w:type="character" w:styleId="FootnoteReference">
    <w:name w:val="footnote reference"/>
    <w:uiPriority w:val="99"/>
    <w:semiHidden/>
    <w:unhideWhenUsed/>
    <w:rsid w:val="00C46BAA"/>
    <w:rPr>
      <w:rFonts w:ascii=".FrankRuehl" w:hAnsi=".FrankRuehl" w:cs="FrankRuehl" w:hint="default"/>
      <w:strike w:val="0"/>
      <w:dstrike w:val="0"/>
      <w:position w:val="6"/>
      <w:sz w:val="18"/>
      <w:szCs w:val="18"/>
      <w:u w:val="none"/>
      <w:effect w:val="none"/>
      <w:vertAlign w:val="baseline"/>
    </w:rPr>
  </w:style>
  <w:style w:type="character" w:styleId="EndnoteReference">
    <w:name w:val="endnote reference"/>
    <w:basedOn w:val="FootnoteReference"/>
    <w:uiPriority w:val="99"/>
    <w:semiHidden/>
    <w:unhideWhenUsed/>
    <w:rsid w:val="00C46BAA"/>
    <w:rPr>
      <w:rFonts w:ascii=".FrankRuehl" w:hAnsi=".FrankRuehl" w:cs="FrankRuehl" w:hint="default"/>
      <w:strike w:val="0"/>
      <w:dstrike w:val="0"/>
      <w:position w:val="6"/>
      <w:sz w:val="18"/>
      <w:szCs w:val="18"/>
      <w:u w:val="none"/>
      <w:effect w:val="none"/>
      <w:vertAlign w:val="baseline"/>
    </w:rPr>
  </w:style>
  <w:style w:type="paragraph" w:styleId="FootnoteText">
    <w:name w:val="footnote text"/>
    <w:basedOn w:val="Normal"/>
    <w:link w:val="FootnoteTextChar"/>
    <w:uiPriority w:val="99"/>
    <w:semiHidden/>
    <w:unhideWhenUsed/>
    <w:rsid w:val="00216F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6F28"/>
    <w:rPr>
      <w:sz w:val="20"/>
      <w:szCs w:val="20"/>
    </w:rPr>
  </w:style>
  <w:style w:type="paragraph" w:styleId="Header">
    <w:name w:val="header"/>
    <w:basedOn w:val="Normal"/>
    <w:link w:val="HeaderChar"/>
    <w:uiPriority w:val="99"/>
    <w:unhideWhenUsed/>
    <w:rsid w:val="00F10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521"/>
  </w:style>
  <w:style w:type="paragraph" w:styleId="Footer">
    <w:name w:val="footer"/>
    <w:basedOn w:val="Normal"/>
    <w:link w:val="FooterChar"/>
    <w:uiPriority w:val="99"/>
    <w:unhideWhenUsed/>
    <w:rsid w:val="00F10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521"/>
  </w:style>
  <w:style w:type="paragraph" w:customStyle="1" w:styleId="a">
    <w:name w:val="פרק"/>
    <w:basedOn w:val="Title"/>
    <w:rsid w:val="00F10521"/>
    <w:pPr>
      <w:tabs>
        <w:tab w:val="left" w:pos="397"/>
      </w:tabs>
      <w:bidi/>
      <w:spacing w:after="240" w:line="300" w:lineRule="exact"/>
      <w:contextualSpacing w:val="0"/>
      <w:jc w:val="center"/>
    </w:pPr>
    <w:rPr>
      <w:rFonts w:ascii="Times New Roman" w:eastAsia="Times New Roman" w:hAnsi="Times New Roman" w:cs="FrankRuehl"/>
      <w:bCs/>
      <w:spacing w:val="0"/>
      <w:kern w:val="0"/>
      <w:sz w:val="24"/>
      <w:szCs w:val="32"/>
    </w:rPr>
  </w:style>
  <w:style w:type="paragraph" w:styleId="Title">
    <w:name w:val="Title"/>
    <w:basedOn w:val="Normal"/>
    <w:next w:val="Normal"/>
    <w:link w:val="TitleChar"/>
    <w:uiPriority w:val="10"/>
    <w:qFormat/>
    <w:rsid w:val="00F105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521"/>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921266572851039390a">
    <w:name w:val="m_1921266572851039390a"/>
    <w:basedOn w:val="Normal"/>
    <w:rsid w:val="00A60F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60F7B"/>
    <w:rPr>
      <w:color w:val="0000FF"/>
      <w:u w:val="single"/>
    </w:rPr>
  </w:style>
  <w:style w:type="character" w:customStyle="1" w:styleId="m1921266572851039390msoendnotereference">
    <w:name w:val="m_1921266572851039390msoendnotereference"/>
    <w:basedOn w:val="DefaultParagraphFont"/>
    <w:rsid w:val="00A60F7B"/>
  </w:style>
  <w:style w:type="paragraph" w:customStyle="1" w:styleId="m19212665728510393902">
    <w:name w:val="m_19212665728510393902"/>
    <w:basedOn w:val="Normal"/>
    <w:rsid w:val="00A60F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90363528492489683msoendnotereference">
    <w:name w:val="m_7290363528492489683msoendnotereference"/>
    <w:basedOn w:val="DefaultParagraphFont"/>
    <w:rsid w:val="00A60F7B"/>
  </w:style>
  <w:style w:type="paragraph" w:customStyle="1" w:styleId="m7290363528492489683a">
    <w:name w:val="m_7290363528492489683a"/>
    <w:basedOn w:val="Normal"/>
    <w:rsid w:val="00A60F7B"/>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C46BAA"/>
    <w:pPr>
      <w:tabs>
        <w:tab w:val="left" w:pos="340"/>
      </w:tabs>
      <w:bidi/>
      <w:spacing w:after="0" w:line="220" w:lineRule="exact"/>
      <w:ind w:left="340" w:hanging="340"/>
      <w:jc w:val="both"/>
    </w:pPr>
    <w:rPr>
      <w:rFonts w:ascii="CG Times" w:eastAsia="Times New Roman" w:hAnsi="CG Times" w:cs="FrankRuehl"/>
      <w:noProof/>
      <w:position w:val="6"/>
      <w:sz w:val="18"/>
      <w:szCs w:val="20"/>
      <w:lang w:eastAsia="he-IL"/>
    </w:rPr>
  </w:style>
  <w:style w:type="character" w:customStyle="1" w:styleId="EndnoteTextChar">
    <w:name w:val="Endnote Text Char"/>
    <w:basedOn w:val="DefaultParagraphFont"/>
    <w:link w:val="EndnoteText"/>
    <w:uiPriority w:val="99"/>
    <w:semiHidden/>
    <w:rsid w:val="00C46BAA"/>
    <w:rPr>
      <w:rFonts w:ascii="CG Times" w:eastAsia="Times New Roman" w:hAnsi="CG Times" w:cs="FrankRuehl"/>
      <w:noProof/>
      <w:position w:val="6"/>
      <w:sz w:val="18"/>
      <w:szCs w:val="20"/>
      <w:lang w:eastAsia="he-IL"/>
    </w:rPr>
  </w:style>
  <w:style w:type="paragraph" w:customStyle="1" w:styleId="1">
    <w:name w:val="ציטוט1"/>
    <w:basedOn w:val="Normal"/>
    <w:rsid w:val="00C46BAA"/>
    <w:pPr>
      <w:tabs>
        <w:tab w:val="right" w:pos="5670"/>
      </w:tabs>
      <w:bidi/>
      <w:spacing w:before="120" w:after="120" w:line="300" w:lineRule="exact"/>
      <w:ind w:left="340"/>
      <w:jc w:val="both"/>
    </w:pPr>
    <w:rPr>
      <w:rFonts w:ascii="CG Times" w:eastAsia="Times New Roman" w:hAnsi="CG Times" w:cs="FrankRuehl"/>
      <w:noProof/>
      <w:sz w:val="21"/>
      <w:szCs w:val="25"/>
      <w:lang w:eastAsia="he-IL"/>
    </w:rPr>
  </w:style>
  <w:style w:type="paragraph" w:customStyle="1" w:styleId="2">
    <w:name w:val="כותרת2"/>
    <w:basedOn w:val="Normal"/>
    <w:rsid w:val="00C46BAA"/>
    <w:pPr>
      <w:keepNext/>
      <w:bidi/>
      <w:spacing w:before="300" w:after="120" w:line="300" w:lineRule="exact"/>
    </w:pPr>
    <w:rPr>
      <w:rFonts w:ascii="CG Times" w:eastAsia="Times New Roman" w:hAnsi="CG Times" w:cs="FrankRuehl"/>
      <w:bCs/>
      <w:noProof/>
      <w:sz w:val="21"/>
      <w:szCs w:val="25"/>
      <w:lang w:eastAsia="he-IL"/>
    </w:rPr>
  </w:style>
  <w:style w:type="character" w:styleId="FootnoteReference">
    <w:name w:val="footnote reference"/>
    <w:uiPriority w:val="99"/>
    <w:semiHidden/>
    <w:unhideWhenUsed/>
    <w:rsid w:val="00C46BAA"/>
    <w:rPr>
      <w:rFonts w:ascii=".FrankRuehl" w:hAnsi=".FrankRuehl" w:cs="FrankRuehl" w:hint="default"/>
      <w:strike w:val="0"/>
      <w:dstrike w:val="0"/>
      <w:position w:val="6"/>
      <w:sz w:val="18"/>
      <w:szCs w:val="18"/>
      <w:u w:val="none"/>
      <w:effect w:val="none"/>
      <w:vertAlign w:val="baseline"/>
    </w:rPr>
  </w:style>
  <w:style w:type="character" w:styleId="EndnoteReference">
    <w:name w:val="endnote reference"/>
    <w:basedOn w:val="FootnoteReference"/>
    <w:uiPriority w:val="99"/>
    <w:semiHidden/>
    <w:unhideWhenUsed/>
    <w:rsid w:val="00C46BAA"/>
    <w:rPr>
      <w:rFonts w:ascii=".FrankRuehl" w:hAnsi=".FrankRuehl" w:cs="FrankRuehl" w:hint="default"/>
      <w:strike w:val="0"/>
      <w:dstrike w:val="0"/>
      <w:position w:val="6"/>
      <w:sz w:val="18"/>
      <w:szCs w:val="18"/>
      <w:u w:val="none"/>
      <w:effect w:val="none"/>
      <w:vertAlign w:val="baseline"/>
    </w:rPr>
  </w:style>
  <w:style w:type="paragraph" w:styleId="FootnoteText">
    <w:name w:val="footnote text"/>
    <w:basedOn w:val="Normal"/>
    <w:link w:val="FootnoteTextChar"/>
    <w:uiPriority w:val="99"/>
    <w:semiHidden/>
    <w:unhideWhenUsed/>
    <w:rsid w:val="00216F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6F28"/>
    <w:rPr>
      <w:sz w:val="20"/>
      <w:szCs w:val="20"/>
    </w:rPr>
  </w:style>
  <w:style w:type="paragraph" w:styleId="Header">
    <w:name w:val="header"/>
    <w:basedOn w:val="Normal"/>
    <w:link w:val="HeaderChar"/>
    <w:uiPriority w:val="99"/>
    <w:unhideWhenUsed/>
    <w:rsid w:val="00F10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521"/>
  </w:style>
  <w:style w:type="paragraph" w:styleId="Footer">
    <w:name w:val="footer"/>
    <w:basedOn w:val="Normal"/>
    <w:link w:val="FooterChar"/>
    <w:uiPriority w:val="99"/>
    <w:unhideWhenUsed/>
    <w:rsid w:val="00F10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521"/>
  </w:style>
  <w:style w:type="paragraph" w:customStyle="1" w:styleId="a">
    <w:name w:val="פרק"/>
    <w:basedOn w:val="Title"/>
    <w:rsid w:val="00F10521"/>
    <w:pPr>
      <w:tabs>
        <w:tab w:val="left" w:pos="397"/>
      </w:tabs>
      <w:bidi/>
      <w:spacing w:after="240" w:line="300" w:lineRule="exact"/>
      <w:contextualSpacing w:val="0"/>
      <w:jc w:val="center"/>
    </w:pPr>
    <w:rPr>
      <w:rFonts w:ascii="Times New Roman" w:eastAsia="Times New Roman" w:hAnsi="Times New Roman" w:cs="FrankRuehl"/>
      <w:bCs/>
      <w:spacing w:val="0"/>
      <w:kern w:val="0"/>
      <w:sz w:val="24"/>
      <w:szCs w:val="32"/>
    </w:rPr>
  </w:style>
  <w:style w:type="paragraph" w:styleId="Title">
    <w:name w:val="Title"/>
    <w:basedOn w:val="Normal"/>
    <w:next w:val="Normal"/>
    <w:link w:val="TitleChar"/>
    <w:uiPriority w:val="10"/>
    <w:qFormat/>
    <w:rsid w:val="00F105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52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0474">
      <w:bodyDiv w:val="1"/>
      <w:marLeft w:val="0"/>
      <w:marRight w:val="0"/>
      <w:marTop w:val="0"/>
      <w:marBottom w:val="0"/>
      <w:divBdr>
        <w:top w:val="none" w:sz="0" w:space="0" w:color="auto"/>
        <w:left w:val="none" w:sz="0" w:space="0" w:color="auto"/>
        <w:bottom w:val="none" w:sz="0" w:space="0" w:color="auto"/>
        <w:right w:val="none" w:sz="0" w:space="0" w:color="auto"/>
      </w:divBdr>
    </w:div>
    <w:div w:id="585652390">
      <w:bodyDiv w:val="1"/>
      <w:marLeft w:val="0"/>
      <w:marRight w:val="0"/>
      <w:marTop w:val="0"/>
      <w:marBottom w:val="0"/>
      <w:divBdr>
        <w:top w:val="none" w:sz="0" w:space="0" w:color="auto"/>
        <w:left w:val="none" w:sz="0" w:space="0" w:color="auto"/>
        <w:bottom w:val="none" w:sz="0" w:space="0" w:color="auto"/>
        <w:right w:val="none" w:sz="0" w:space="0" w:color="auto"/>
      </w:divBdr>
    </w:div>
    <w:div w:id="692877705">
      <w:bodyDiv w:val="1"/>
      <w:marLeft w:val="0"/>
      <w:marRight w:val="0"/>
      <w:marTop w:val="0"/>
      <w:marBottom w:val="0"/>
      <w:divBdr>
        <w:top w:val="none" w:sz="0" w:space="0" w:color="auto"/>
        <w:left w:val="none" w:sz="0" w:space="0" w:color="auto"/>
        <w:bottom w:val="none" w:sz="0" w:space="0" w:color="auto"/>
        <w:right w:val="none" w:sz="0" w:space="0" w:color="auto"/>
      </w:divBdr>
    </w:div>
    <w:div w:id="850489877">
      <w:bodyDiv w:val="1"/>
      <w:marLeft w:val="0"/>
      <w:marRight w:val="0"/>
      <w:marTop w:val="0"/>
      <w:marBottom w:val="0"/>
      <w:divBdr>
        <w:top w:val="none" w:sz="0" w:space="0" w:color="auto"/>
        <w:left w:val="none" w:sz="0" w:space="0" w:color="auto"/>
        <w:bottom w:val="none" w:sz="0" w:space="0" w:color="auto"/>
        <w:right w:val="none" w:sz="0" w:space="0" w:color="auto"/>
      </w:divBdr>
    </w:div>
    <w:div w:id="1214343220">
      <w:bodyDiv w:val="1"/>
      <w:marLeft w:val="0"/>
      <w:marRight w:val="0"/>
      <w:marTop w:val="0"/>
      <w:marBottom w:val="0"/>
      <w:divBdr>
        <w:top w:val="none" w:sz="0" w:space="0" w:color="auto"/>
        <w:left w:val="none" w:sz="0" w:space="0" w:color="auto"/>
        <w:bottom w:val="none" w:sz="0" w:space="0" w:color="auto"/>
        <w:right w:val="none" w:sz="0" w:space="0" w:color="auto"/>
      </w:divBdr>
    </w:div>
    <w:div w:id="1505900625">
      <w:bodyDiv w:val="1"/>
      <w:marLeft w:val="0"/>
      <w:marRight w:val="0"/>
      <w:marTop w:val="0"/>
      <w:marBottom w:val="0"/>
      <w:divBdr>
        <w:top w:val="none" w:sz="0" w:space="0" w:color="auto"/>
        <w:left w:val="none" w:sz="0" w:space="0" w:color="auto"/>
        <w:bottom w:val="none" w:sz="0" w:space="0" w:color="auto"/>
        <w:right w:val="none" w:sz="0" w:space="0" w:color="auto"/>
      </w:divBdr>
    </w:div>
    <w:div w:id="208460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en/topics/piaseczner-rebb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25357-5E8B-4FB8-BF34-B5F65E233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1502</Words>
  <Characters>8568</Characters>
  <Application>Microsoft Office Word</Application>
  <DocSecurity>0</DocSecurity>
  <Lines>71</Lines>
  <Paragraphs>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syntab</Company>
  <LinksUpToDate>false</LinksUpToDate>
  <CharactersWithSpaces>10050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dc:creator>
  <cp:lastModifiedBy>tmpUser</cp:lastModifiedBy>
  <cp:revision>6</cp:revision>
  <dcterms:created xsi:type="dcterms:W3CDTF">2018-10-04T06:31:00Z</dcterms:created>
  <dcterms:modified xsi:type="dcterms:W3CDTF">2018-11-05T10:22:00Z</dcterms:modified>
</cp:coreProperties>
</file>