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62FD4365" w:rsidR="00E84C14" w:rsidRDefault="00573E12" w:rsidP="00BC5418">
      <w:pPr>
        <w:pStyle w:val="a"/>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
        <w:contextualSpacing/>
        <w:rPr>
          <w:rtl/>
        </w:rPr>
      </w:pPr>
    </w:p>
    <w:p w14:paraId="1E7660BB" w14:textId="288188EA" w:rsidR="00BD0D01" w:rsidRPr="009A3467" w:rsidRDefault="009A3467" w:rsidP="00FD1479">
      <w:pPr>
        <w:pStyle w:val="Heading1"/>
        <w:contextualSpacing/>
        <w:rPr>
          <w:rtl/>
        </w:rPr>
      </w:pPr>
      <w:r w:rsidRPr="009A3467">
        <w:rPr>
          <w:rtl/>
        </w:rPr>
        <w:t>המרדף אחר החיים המוסריים</w:t>
      </w:r>
      <w:r w:rsidR="00B21616">
        <w:rPr>
          <w:rFonts w:hint="cs"/>
          <w:rtl/>
        </w:rPr>
        <w:t xml:space="preserve"> (א) -</w:t>
      </w:r>
      <w:r w:rsidRPr="009A3467">
        <w:rPr>
          <w:rtl/>
        </w:rPr>
        <w:t xml:space="preserve"> סדום ואברהם</w:t>
      </w:r>
      <w:r w:rsidR="00B21616">
        <w:rPr>
          <w:rFonts w:hint="cs"/>
          <w:rtl/>
        </w:rPr>
        <w:t xml:space="preserve"> (ל)</w:t>
      </w:r>
    </w:p>
    <w:p w14:paraId="206935B4" w14:textId="77777777" w:rsidR="00F676C5" w:rsidRDefault="00F676C5" w:rsidP="009A3467">
      <w:pPr>
        <w:rPr>
          <w:rtl/>
        </w:rPr>
      </w:pPr>
    </w:p>
    <w:p w14:paraId="776DF559" w14:textId="2A83E15B" w:rsidR="004F64BE" w:rsidRPr="00695C88" w:rsidRDefault="004F64BE" w:rsidP="009A3467">
      <w:pPr>
        <w:rPr>
          <w:rFonts w:ascii="Times New Roman" w:hAnsi="Times New Roman" w:cs="Times New Roman"/>
        </w:rPr>
      </w:pPr>
      <w:r w:rsidRPr="00695C88">
        <w:rPr>
          <w:rtl/>
        </w:rPr>
        <w:t xml:space="preserve">בשיעור זה נפתח בחקירת ערך היסוד השלישי של ברית </w:t>
      </w:r>
      <w:r>
        <w:rPr>
          <w:rFonts w:hint="cs"/>
          <w:rtl/>
        </w:rPr>
        <w:t>ה</w:t>
      </w:r>
      <w:r w:rsidRPr="00695C88">
        <w:rPr>
          <w:rtl/>
        </w:rPr>
        <w:t>אבות, המרדף אחר</w:t>
      </w:r>
      <w:r>
        <w:rPr>
          <w:rFonts w:hint="cs"/>
          <w:rtl/>
        </w:rPr>
        <w:t>י</w:t>
      </w:r>
      <w:r w:rsidRPr="00695C88">
        <w:rPr>
          <w:rtl/>
        </w:rPr>
        <w:t xml:space="preserve"> החיים המוסריים. בשיעורים הקודמים קישרנו ערך זה לפסוק מסוים בפרשת וירא:</w:t>
      </w:r>
    </w:p>
    <w:p w14:paraId="506A427B" w14:textId="77777777" w:rsidR="004F64BE" w:rsidRPr="00695C88" w:rsidRDefault="004F64BE" w:rsidP="009A3467">
      <w:pPr>
        <w:pStyle w:val="Quote"/>
        <w:rPr>
          <w:rFonts w:ascii="Times New Roman" w:hAnsi="Times New Roman" w:cs="Times New Roman"/>
          <w:rtl/>
        </w:rPr>
      </w:pPr>
      <w:r w:rsidRPr="00695C88">
        <w:rPr>
          <w:rtl/>
        </w:rPr>
        <w:t>"כִּי יְדַעְתִּיו, לְמַעַן אֲשֶׁר יְצַוֶּה אֶת-בָּנָיו וְאֶת-בֵּיתוֹ אַחֲרָיו, וְשָׁמְרוּ דֶּרֶךְ יְהוָה לַעֲשׂוֹת צְדָקָה וּמִשְׁפָּט--לְמַעַן, הָבִיא יְהוָה עַל-אַבְרָהָם, אֵת אֲשֶׁר-דִּבֶּר עָלָיו." (בראשית יח,</w:t>
      </w:r>
      <w:r>
        <w:rPr>
          <w:rFonts w:hint="cs"/>
          <w:rtl/>
        </w:rPr>
        <w:t xml:space="preserve"> </w:t>
      </w:r>
      <w:r w:rsidRPr="00695C88">
        <w:rPr>
          <w:rtl/>
        </w:rPr>
        <w:t>יט)</w:t>
      </w:r>
    </w:p>
    <w:p w14:paraId="6CE5F0E7" w14:textId="2D91C143" w:rsidR="004F64BE" w:rsidRPr="00695C88" w:rsidRDefault="004F64BE" w:rsidP="009B23DE">
      <w:pPr>
        <w:rPr>
          <w:rFonts w:ascii="Times New Roman" w:hAnsi="Times New Roman" w:cs="Times New Roman"/>
          <w:rtl/>
        </w:rPr>
      </w:pPr>
      <w:r w:rsidRPr="00695C88">
        <w:rPr>
          <w:rtl/>
        </w:rPr>
        <w:t xml:space="preserve">בשיעורים </w:t>
      </w:r>
      <w:r>
        <w:rPr>
          <w:rFonts w:hint="cs"/>
          <w:rtl/>
        </w:rPr>
        <w:t>ה</w:t>
      </w:r>
      <w:r w:rsidRPr="00695C88">
        <w:rPr>
          <w:rtl/>
        </w:rPr>
        <w:t>מוקדמים יותר התבוננו בפרשנויות שונות לפסוק זה</w:t>
      </w:r>
      <w:r>
        <w:rPr>
          <w:rStyle w:val="FootnoteReference"/>
          <w:rFonts w:cs="Arial"/>
          <w:color w:val="000000"/>
          <w:rtl/>
        </w:rPr>
        <w:footnoteReference w:id="1"/>
      </w:r>
      <w:r w:rsidRPr="00695C88">
        <w:rPr>
          <w:rtl/>
        </w:rPr>
        <w:t xml:space="preserve"> </w:t>
      </w:r>
      <w:r>
        <w:rPr>
          <w:rFonts w:hint="cs"/>
          <w:rtl/>
        </w:rPr>
        <w:t>ובא</w:t>
      </w:r>
      <w:r w:rsidRPr="00695C88">
        <w:rPr>
          <w:rtl/>
        </w:rPr>
        <w:t>זכוריו בספרות התורנית</w:t>
      </w:r>
      <w:r>
        <w:rPr>
          <w:rStyle w:val="FootnoteReference"/>
          <w:rFonts w:cs="Arial"/>
          <w:color w:val="000000"/>
          <w:rtl/>
        </w:rPr>
        <w:footnoteReference w:id="2"/>
      </w:r>
      <w:r w:rsidRPr="00695C88">
        <w:rPr>
          <w:rtl/>
        </w:rPr>
        <w:t xml:space="preserve">. עם זאת, </w:t>
      </w:r>
      <w:r>
        <w:rPr>
          <w:rFonts w:hint="cs"/>
          <w:rtl/>
        </w:rPr>
        <w:t>לדעתי</w:t>
      </w:r>
      <w:r w:rsidRPr="00695C88">
        <w:rPr>
          <w:rtl/>
        </w:rPr>
        <w:t xml:space="preserve"> </w:t>
      </w:r>
      <w:r>
        <w:rPr>
          <w:rFonts w:hint="cs"/>
          <w:rtl/>
        </w:rPr>
        <w:t>בכדי שנוכל</w:t>
      </w:r>
      <w:r w:rsidRPr="00695C88">
        <w:rPr>
          <w:rtl/>
        </w:rPr>
        <w:t xml:space="preserve"> להעריך את מורשתו המוסרית של אברהם במלואה, </w:t>
      </w:r>
      <w:r>
        <w:rPr>
          <w:rFonts w:hint="cs"/>
          <w:rtl/>
        </w:rPr>
        <w:t xml:space="preserve">לא נוכל </w:t>
      </w:r>
      <w:r w:rsidRPr="00695C88">
        <w:rPr>
          <w:rtl/>
        </w:rPr>
        <w:t xml:space="preserve">להסתפק אך ורק בקריאה מנותקת של פסוק זה, אלא </w:t>
      </w:r>
      <w:r>
        <w:rPr>
          <w:rFonts w:hint="cs"/>
          <w:rtl/>
        </w:rPr>
        <w:t xml:space="preserve">עלינו </w:t>
      </w:r>
      <w:r w:rsidRPr="00695C88">
        <w:rPr>
          <w:rtl/>
        </w:rPr>
        <w:t>לקחת בחשבון גם את הקשרו הטקסטואלי הרחב.</w:t>
      </w:r>
    </w:p>
    <w:p w14:paraId="4C57C414" w14:textId="77777777" w:rsidR="004F64BE" w:rsidRPr="00695C88" w:rsidRDefault="004F64BE" w:rsidP="009A3467">
      <w:pPr>
        <w:rPr>
          <w:rFonts w:ascii="Times New Roman" w:hAnsi="Times New Roman" w:cs="Times New Roman"/>
        </w:rPr>
      </w:pPr>
      <w:r w:rsidRPr="00695C88">
        <w:rPr>
          <w:rtl/>
        </w:rPr>
        <w:t xml:space="preserve">פסוק זה מופיע בהקשר לשיחתו המפורסמת של </w:t>
      </w:r>
      <w:r>
        <w:rPr>
          <w:rFonts w:hint="cs"/>
          <w:rtl/>
        </w:rPr>
        <w:t xml:space="preserve">הקב"ה </w:t>
      </w:r>
      <w:r w:rsidRPr="00695C88">
        <w:rPr>
          <w:rtl/>
        </w:rPr>
        <w:t>עם אברהם על כוונתו להחריב את סדום. לא רק שגישת "צדקה ו</w:t>
      </w:r>
      <w:r>
        <w:rPr>
          <w:rFonts w:hint="cs"/>
          <w:rtl/>
        </w:rPr>
        <w:t>משפט</w:t>
      </w:r>
      <w:r w:rsidRPr="00695C88">
        <w:rPr>
          <w:rtl/>
        </w:rPr>
        <w:t xml:space="preserve">" של אברהם מופיעה </w:t>
      </w:r>
      <w:r>
        <w:rPr>
          <w:rFonts w:hint="cs"/>
          <w:rtl/>
        </w:rPr>
        <w:t xml:space="preserve">כאידיאל </w:t>
      </w:r>
      <w:r w:rsidRPr="00695C88">
        <w:rPr>
          <w:rtl/>
        </w:rPr>
        <w:t>בספרות התורנית, למרבה הפלא גם "מידת סדום" מונצחת על ידי חז"ל</w:t>
      </w:r>
      <w:r>
        <w:rPr>
          <w:rFonts w:hint="cs"/>
          <w:rtl/>
        </w:rPr>
        <w:t>,</w:t>
      </w:r>
      <w:r w:rsidRPr="00695C88">
        <w:rPr>
          <w:rtl/>
        </w:rPr>
        <w:t xml:space="preserve"> כמודל להתנהגות בלתי מקובלת. על מנת להבין </w:t>
      </w:r>
      <w:r>
        <w:rPr>
          <w:rFonts w:hint="cs"/>
          <w:rtl/>
        </w:rPr>
        <w:t>יותר</w:t>
      </w:r>
      <w:r w:rsidRPr="00695C88">
        <w:rPr>
          <w:rtl/>
        </w:rPr>
        <w:t xml:space="preserve"> את </w:t>
      </w:r>
      <w:r>
        <w:rPr>
          <w:rFonts w:hint="cs"/>
          <w:rtl/>
        </w:rPr>
        <w:t>מורשותיהן הסותרות של אברהם וסדום ואת הדרישות הנובעות מהן,</w:t>
      </w:r>
      <w:r w:rsidRPr="00695C88">
        <w:rPr>
          <w:rtl/>
        </w:rPr>
        <w:t xml:space="preserve"> נוסף לאחריות המוטלת עלינו מסיני, נבחן במבט רחב יותר את היחידה של </w:t>
      </w:r>
      <w:r>
        <w:rPr>
          <w:rFonts w:hint="cs"/>
          <w:rtl/>
        </w:rPr>
        <w:t xml:space="preserve">פרקים </w:t>
      </w:r>
      <w:r w:rsidRPr="00695C88">
        <w:rPr>
          <w:rtl/>
        </w:rPr>
        <w:t>יח-יט ב</w:t>
      </w:r>
      <w:r>
        <w:rPr>
          <w:rFonts w:hint="cs"/>
          <w:rtl/>
        </w:rPr>
        <w:t>ספר ב</w:t>
      </w:r>
      <w:r w:rsidRPr="00695C88">
        <w:rPr>
          <w:rtl/>
        </w:rPr>
        <w:t>ראשית (שלפי הטקסט המסורתי מהווה למעשה "</w:t>
      </w:r>
      <w:r>
        <w:rPr>
          <w:rFonts w:hint="cs"/>
          <w:rtl/>
        </w:rPr>
        <w:t>פרשייה</w:t>
      </w:r>
      <w:r w:rsidRPr="00695C88">
        <w:rPr>
          <w:rtl/>
        </w:rPr>
        <w:t>" אחת) כיחידה שלמה</w:t>
      </w:r>
      <w:r>
        <w:rPr>
          <w:rStyle w:val="FootnoteReference"/>
          <w:rFonts w:cs="Arial"/>
          <w:color w:val="000000"/>
          <w:rtl/>
        </w:rPr>
        <w:footnoteReference w:id="3"/>
      </w:r>
      <w:r w:rsidRPr="00695C88">
        <w:rPr>
          <w:rtl/>
        </w:rPr>
        <w:t>. בשיעורים הבאים נתמקד שוב ב</w:t>
      </w:r>
      <w:r>
        <w:rPr>
          <w:rFonts w:hint="cs"/>
          <w:rtl/>
        </w:rPr>
        <w:t xml:space="preserve">פרק </w:t>
      </w:r>
      <w:r w:rsidRPr="00695C88">
        <w:rPr>
          <w:rtl/>
        </w:rPr>
        <w:t>י"ח,</w:t>
      </w:r>
      <w:r>
        <w:rPr>
          <w:rFonts w:hint="cs"/>
          <w:rtl/>
        </w:rPr>
        <w:t xml:space="preserve"> פסוק </w:t>
      </w:r>
      <w:r w:rsidRPr="00695C88">
        <w:rPr>
          <w:rtl/>
        </w:rPr>
        <w:t>י"ט (ובשני הפסוקים שלפניו).</w:t>
      </w:r>
    </w:p>
    <w:p w14:paraId="5E0A1E56" w14:textId="77777777" w:rsidR="004F64BE" w:rsidRPr="00695C88" w:rsidRDefault="004F64BE" w:rsidP="008735F9">
      <w:pPr>
        <w:bidi w:val="0"/>
        <w:spacing w:after="0" w:line="240" w:lineRule="auto"/>
        <w:jc w:val="left"/>
        <w:rPr>
          <w:rFonts w:ascii="Times New Roman" w:hAnsi="Times New Roman" w:cs="Times New Roman"/>
          <w:rtl/>
        </w:rPr>
      </w:pPr>
    </w:p>
    <w:p w14:paraId="78CDE8EC" w14:textId="0F77B6A5" w:rsidR="004F64BE" w:rsidRPr="00695C88" w:rsidRDefault="004F64BE" w:rsidP="00EF6D9E">
      <w:pPr>
        <w:pStyle w:val="Heading2"/>
        <w:rPr>
          <w:rFonts w:ascii="Times New Roman" w:hAnsi="Times New Roman" w:cs="Times New Roman"/>
          <w:szCs w:val="24"/>
          <w:rtl/>
        </w:rPr>
      </w:pPr>
      <w:r w:rsidRPr="00695C88">
        <w:rPr>
          <w:rtl/>
        </w:rPr>
        <w:t>בראשית יח-יט</w:t>
      </w:r>
    </w:p>
    <w:p w14:paraId="0E6DA3C4" w14:textId="77777777" w:rsidR="004F64BE" w:rsidRPr="00695C88" w:rsidRDefault="004F64BE" w:rsidP="009B23DE">
      <w:pPr>
        <w:rPr>
          <w:rFonts w:ascii="Times New Roman" w:hAnsi="Times New Roman" w:cs="Times New Roman"/>
          <w:rtl/>
        </w:rPr>
      </w:pPr>
      <w:r>
        <w:rPr>
          <w:rFonts w:hint="cs"/>
          <w:rtl/>
        </w:rPr>
        <w:t>אפשר</w:t>
      </w:r>
      <w:r w:rsidRPr="00695C88">
        <w:rPr>
          <w:rtl/>
        </w:rPr>
        <w:t xml:space="preserve"> </w:t>
      </w:r>
      <w:r>
        <w:rPr>
          <w:rFonts w:hint="cs"/>
          <w:rtl/>
        </w:rPr>
        <w:t>לומר</w:t>
      </w:r>
      <w:r w:rsidRPr="00695C88">
        <w:rPr>
          <w:rtl/>
        </w:rPr>
        <w:t xml:space="preserve"> שהנושא המרכזי </w:t>
      </w:r>
      <w:r>
        <w:rPr>
          <w:rFonts w:hint="cs"/>
          <w:rtl/>
        </w:rPr>
        <w:t xml:space="preserve">בו עוסקים </w:t>
      </w:r>
      <w:r w:rsidRPr="00695C88">
        <w:rPr>
          <w:rtl/>
        </w:rPr>
        <w:t>פרקים יח-יט הוא דינה של סדום והערים סביבה</w:t>
      </w:r>
      <w:r>
        <w:rPr>
          <w:rFonts w:hint="cs"/>
          <w:rtl/>
        </w:rPr>
        <w:t xml:space="preserve">, בעקבות חטאי </w:t>
      </w:r>
      <w:r w:rsidRPr="00695C88">
        <w:rPr>
          <w:rtl/>
        </w:rPr>
        <w:t xml:space="preserve">סדום ושכנותיה </w:t>
      </w:r>
      <w:r>
        <w:rPr>
          <w:rFonts w:hint="cs"/>
          <w:rtl/>
        </w:rPr>
        <w:t>ש</w:t>
      </w:r>
      <w:r w:rsidRPr="00695C88">
        <w:rPr>
          <w:rtl/>
        </w:rPr>
        <w:t xml:space="preserve">הפכו לבלתי נסבלים, ועוררו את חרון אפו של הקב"ה עליהם. אך </w:t>
      </w:r>
      <w:r>
        <w:rPr>
          <w:rFonts w:hint="cs"/>
          <w:rtl/>
        </w:rPr>
        <w:t xml:space="preserve">אמנם, סיפורה </w:t>
      </w:r>
      <w:r w:rsidRPr="00695C88">
        <w:rPr>
          <w:rtl/>
        </w:rPr>
        <w:t xml:space="preserve">של סדום מעורה בסיפורים </w:t>
      </w:r>
      <w:r>
        <w:rPr>
          <w:rFonts w:hint="cs"/>
          <w:rtl/>
        </w:rPr>
        <w:t xml:space="preserve">נוספים, </w:t>
      </w:r>
      <w:r w:rsidRPr="00695C88">
        <w:rPr>
          <w:rtl/>
        </w:rPr>
        <w:t>על אברהם ומשפחתו. אותם שליחים שיחריבו את סדום (ראה יט,</w:t>
      </w:r>
      <w:r>
        <w:rPr>
          <w:rFonts w:hint="cs"/>
          <w:rtl/>
        </w:rPr>
        <w:t xml:space="preserve"> </w:t>
      </w:r>
      <w:r w:rsidRPr="00695C88">
        <w:rPr>
          <w:rtl/>
        </w:rPr>
        <w:t xml:space="preserve">יג) ויחוסו על לוט, אחיינו של אברהם, </w:t>
      </w:r>
      <w:r>
        <w:rPr>
          <w:rFonts w:hint="cs"/>
          <w:rtl/>
        </w:rPr>
        <w:t>מבקרים</w:t>
      </w:r>
      <w:r w:rsidRPr="00695C88">
        <w:rPr>
          <w:rtl/>
        </w:rPr>
        <w:t xml:space="preserve"> קודם לכן את אברהם ו</w:t>
      </w:r>
      <w:r>
        <w:rPr>
          <w:rFonts w:hint="cs"/>
          <w:rtl/>
        </w:rPr>
        <w:t>מבשרים</w:t>
      </w:r>
      <w:r w:rsidRPr="00695C88">
        <w:rPr>
          <w:rtl/>
        </w:rPr>
        <w:t xml:space="preserve"> לו ששרה צפויה ללדת בן. התורה מחזקת את הקשר בין שתי משימות אלה </w:t>
      </w:r>
      <w:r>
        <w:rPr>
          <w:rFonts w:hint="cs"/>
          <w:rtl/>
        </w:rPr>
        <w:t xml:space="preserve">אף </w:t>
      </w:r>
      <w:r w:rsidRPr="00695C88">
        <w:rPr>
          <w:rtl/>
        </w:rPr>
        <w:t xml:space="preserve">עוד יותר כשהיא מדגישה שהשליחים </w:t>
      </w:r>
      <w:r>
        <w:rPr>
          <w:rFonts w:hint="cs"/>
          <w:rtl/>
        </w:rPr>
        <w:t>פונים</w:t>
      </w:r>
      <w:r w:rsidRPr="00695C88">
        <w:rPr>
          <w:rtl/>
        </w:rPr>
        <w:t xml:space="preserve"> הישר </w:t>
      </w:r>
      <w:r w:rsidRPr="00431784">
        <w:rPr>
          <w:rtl/>
        </w:rPr>
        <w:t>מאוהלו של אברהם לכיוון סדום</w:t>
      </w:r>
      <w:r w:rsidRPr="00695C88">
        <w:rPr>
          <w:rtl/>
        </w:rPr>
        <w:t xml:space="preserve"> (י</w:t>
      </w:r>
      <w:r>
        <w:rPr>
          <w:rFonts w:hint="cs"/>
          <w:rtl/>
        </w:rPr>
        <w:t>ח</w:t>
      </w:r>
      <w:r w:rsidRPr="00695C88">
        <w:rPr>
          <w:rtl/>
        </w:rPr>
        <w:t>, טז</w:t>
      </w:r>
      <w:r>
        <w:rPr>
          <w:rFonts w:hint="cs"/>
          <w:rtl/>
        </w:rPr>
        <w:t xml:space="preserve"> ו-</w:t>
      </w:r>
      <w:r w:rsidRPr="00695C88">
        <w:rPr>
          <w:rtl/>
        </w:rPr>
        <w:t>כב).</w:t>
      </w:r>
    </w:p>
    <w:p w14:paraId="1D89C73A" w14:textId="77777777" w:rsidR="004F64BE" w:rsidRPr="00695C88" w:rsidRDefault="004F64BE" w:rsidP="009A3467">
      <w:pPr>
        <w:rPr>
          <w:rFonts w:ascii="Times New Roman" w:hAnsi="Times New Roman" w:cs="Times New Roman"/>
        </w:rPr>
      </w:pPr>
      <w:r w:rsidRPr="00695C88">
        <w:rPr>
          <w:rtl/>
        </w:rPr>
        <w:t>כמו כן, התורה אי</w:t>
      </w:r>
      <w:r>
        <w:rPr>
          <w:rFonts w:hint="cs"/>
          <w:rtl/>
        </w:rPr>
        <w:t>נ</w:t>
      </w:r>
      <w:r w:rsidRPr="00695C88">
        <w:rPr>
          <w:rtl/>
        </w:rPr>
        <w:t>נה מסיימת יחידה זו עד לאחר יציאתו של לוט מסדום ועד שהוא נאנס על ידי בנותיו. נדמה שגורלה של סדום וגורלו של אברהם (ושל משפחתו) שזורים זו בזה. שרה שהייתה עקרה עד כה, תביא לעולם אב לאומה היהודית אל מול חורבותיה של סדום. מצד שני, בעוד שלוט בורח מחורבנה הפיזי של סדום, שחיתותה של העיר במובן מסוים עוקבת אחריו, ואנו עוד ניווכח לגלות באיזה מסלול יבחרו צאצאיו - מואב ועמון.</w:t>
      </w:r>
    </w:p>
    <w:p w14:paraId="49ACB730" w14:textId="77777777" w:rsidR="004F64BE" w:rsidRPr="00695C88" w:rsidRDefault="004F64BE" w:rsidP="008735F9">
      <w:pPr>
        <w:bidi w:val="0"/>
        <w:spacing w:after="0" w:line="240" w:lineRule="auto"/>
        <w:jc w:val="left"/>
        <w:rPr>
          <w:rFonts w:ascii="Times New Roman" w:hAnsi="Times New Roman" w:cs="Times New Roman"/>
          <w:rtl/>
        </w:rPr>
      </w:pPr>
    </w:p>
    <w:p w14:paraId="5186EEA5" w14:textId="595358D4" w:rsidR="004F64BE" w:rsidRPr="00695C88" w:rsidRDefault="004F64BE" w:rsidP="009A3467">
      <w:pPr>
        <w:pStyle w:val="Heading2"/>
        <w:rPr>
          <w:rFonts w:ascii="Times New Roman" w:hAnsi="Times New Roman" w:cs="Times New Roman"/>
          <w:szCs w:val="24"/>
          <w:rtl/>
        </w:rPr>
      </w:pPr>
      <w:r w:rsidRPr="009A3467">
        <w:rPr>
          <w:rtl/>
        </w:rPr>
        <w:t>חטאה של סדום</w:t>
      </w:r>
    </w:p>
    <w:p w14:paraId="407DFE05" w14:textId="77777777" w:rsidR="004F64BE" w:rsidRPr="00695C88" w:rsidRDefault="004F64BE" w:rsidP="009A3467">
      <w:pPr>
        <w:rPr>
          <w:rFonts w:ascii="Times New Roman" w:hAnsi="Times New Roman" w:cs="Times New Roman"/>
        </w:rPr>
      </w:pPr>
      <w:r>
        <w:rPr>
          <w:rFonts w:hint="cs"/>
          <w:rtl/>
        </w:rPr>
        <w:t xml:space="preserve">מעבר לכך, </w:t>
      </w:r>
      <w:r w:rsidRPr="00695C88">
        <w:rPr>
          <w:rtl/>
        </w:rPr>
        <w:t xml:space="preserve">אברהם וסדום </w:t>
      </w:r>
      <w:r>
        <w:rPr>
          <w:rFonts w:hint="cs"/>
          <w:rtl/>
        </w:rPr>
        <w:t>מתקשרים אחד לשני</w:t>
      </w:r>
      <w:r w:rsidRPr="00695C88">
        <w:rPr>
          <w:rtl/>
        </w:rPr>
        <w:t xml:space="preserve"> </w:t>
      </w:r>
      <w:r>
        <w:rPr>
          <w:rFonts w:hint="cs"/>
          <w:rtl/>
        </w:rPr>
        <w:t>ב</w:t>
      </w:r>
      <w:r w:rsidRPr="00695C88">
        <w:rPr>
          <w:rtl/>
        </w:rPr>
        <w:t>ניגוד הערכים שהם מציגים בפרשת וירא. אברהם מפורסם בהכנסת האורחים שלו - אולי אפילו נפרד מהקב"ה על מנת לקיימה (ראה יח,</w:t>
      </w:r>
      <w:r>
        <w:rPr>
          <w:rFonts w:hint="cs"/>
          <w:rtl/>
        </w:rPr>
        <w:t xml:space="preserve"> </w:t>
      </w:r>
      <w:r w:rsidRPr="00695C88">
        <w:rPr>
          <w:rtl/>
        </w:rPr>
        <w:t>ג ורש"י) - ועורך לאורחיו משתה.</w:t>
      </w:r>
    </w:p>
    <w:p w14:paraId="3C86DAA3" w14:textId="77777777" w:rsidR="004F64BE" w:rsidRPr="00695C88" w:rsidRDefault="004F64BE" w:rsidP="009A3467">
      <w:pPr>
        <w:rPr>
          <w:rFonts w:ascii="Times New Roman" w:hAnsi="Times New Roman" w:cs="Times New Roman"/>
          <w:rtl/>
        </w:rPr>
      </w:pPr>
      <w:r>
        <w:rPr>
          <w:rFonts w:hint="cs"/>
          <w:rtl/>
        </w:rPr>
        <w:t xml:space="preserve">אך </w:t>
      </w:r>
      <w:r w:rsidRPr="00DA50B1">
        <w:rPr>
          <w:rFonts w:hint="eastAsia"/>
          <w:rtl/>
        </w:rPr>
        <w:t>לעומתו</w:t>
      </w:r>
      <w:r>
        <w:rPr>
          <w:rFonts w:hint="cs"/>
          <w:rtl/>
        </w:rPr>
        <w:t xml:space="preserve">, </w:t>
      </w:r>
      <w:r w:rsidRPr="00695C88">
        <w:rPr>
          <w:rtl/>
        </w:rPr>
        <w:t>כשלוט הולך בעקבותיו</w:t>
      </w:r>
      <w:r>
        <w:rPr>
          <w:rFonts w:hint="cs"/>
          <w:rtl/>
        </w:rPr>
        <w:t xml:space="preserve"> של דודו</w:t>
      </w:r>
      <w:r w:rsidRPr="00695C88">
        <w:rPr>
          <w:rtl/>
        </w:rPr>
        <w:t xml:space="preserve">, אנשי העיר סדום מוחים, מקיפים </w:t>
      </w:r>
      <w:r>
        <w:rPr>
          <w:rFonts w:hint="cs"/>
          <w:rtl/>
        </w:rPr>
        <w:t xml:space="preserve">מיד </w:t>
      </w:r>
      <w:r w:rsidRPr="00695C88">
        <w:rPr>
          <w:rtl/>
        </w:rPr>
        <w:t xml:space="preserve">את הבית ודורשים לפגוש את הזרים </w:t>
      </w:r>
      <w:r>
        <w:rPr>
          <w:rFonts w:hint="cs"/>
          <w:rtl/>
        </w:rPr>
        <w:t>שמארח בביתו:</w:t>
      </w:r>
      <w:r w:rsidRPr="00695C88">
        <w:rPr>
          <w:rtl/>
        </w:rPr>
        <w:t xml:space="preserve"> "הוציאם אלינו ונדעה אותם" (יט,</w:t>
      </w:r>
      <w:r>
        <w:rPr>
          <w:rFonts w:hint="cs"/>
          <w:rtl/>
        </w:rPr>
        <w:t xml:space="preserve"> </w:t>
      </w:r>
      <w:r w:rsidRPr="00695C88">
        <w:rPr>
          <w:rtl/>
        </w:rPr>
        <w:t>ה).</w:t>
      </w:r>
    </w:p>
    <w:p w14:paraId="1C7E6A5F" w14:textId="77777777" w:rsidR="004F64BE" w:rsidRPr="00695C88" w:rsidRDefault="004F64BE" w:rsidP="009A3467">
      <w:pPr>
        <w:rPr>
          <w:rFonts w:ascii="Times New Roman" w:hAnsi="Times New Roman" w:cs="Times New Roman"/>
          <w:rtl/>
        </w:rPr>
      </w:pPr>
      <w:r w:rsidRPr="00695C88">
        <w:rPr>
          <w:rtl/>
        </w:rPr>
        <w:t>ישנ</w:t>
      </w:r>
      <w:r>
        <w:rPr>
          <w:rFonts w:hint="cs"/>
          <w:rtl/>
        </w:rPr>
        <w:t xml:space="preserve">ה </w:t>
      </w:r>
      <w:r w:rsidRPr="00CF5A2C">
        <w:rPr>
          <w:rtl/>
        </w:rPr>
        <w:t>אי-בהירות</w:t>
      </w:r>
      <w:r w:rsidRPr="00695C88">
        <w:rPr>
          <w:rtl/>
        </w:rPr>
        <w:t xml:space="preserve"> בכתוב כאן לגבי </w:t>
      </w:r>
      <w:r>
        <w:rPr>
          <w:rFonts w:hint="cs"/>
          <w:rtl/>
        </w:rPr>
        <w:t>מניעי</w:t>
      </w:r>
      <w:r w:rsidRPr="00695C88">
        <w:rPr>
          <w:rtl/>
        </w:rPr>
        <w:t xml:space="preserve"> אנשי סדום וכוונותיהם. רוב הפרשנים (כולל בראשית רבה נ,</w:t>
      </w:r>
      <w:r>
        <w:rPr>
          <w:rFonts w:hint="cs"/>
          <w:rtl/>
        </w:rPr>
        <w:t xml:space="preserve"> </w:t>
      </w:r>
      <w:r w:rsidRPr="00695C88">
        <w:rPr>
          <w:rtl/>
        </w:rPr>
        <w:t xml:space="preserve">ה) </w:t>
      </w:r>
      <w:r>
        <w:rPr>
          <w:rFonts w:hint="cs"/>
          <w:rtl/>
        </w:rPr>
        <w:t xml:space="preserve">טוענים כי </w:t>
      </w:r>
      <w:r w:rsidRPr="00695C88">
        <w:rPr>
          <w:rtl/>
        </w:rPr>
        <w:t>הפועל י</w:t>
      </w:r>
      <w:r>
        <w:rPr>
          <w:rFonts w:hint="cs"/>
          <w:rtl/>
        </w:rPr>
        <w:t>-</w:t>
      </w:r>
      <w:r w:rsidRPr="00695C88">
        <w:rPr>
          <w:rtl/>
        </w:rPr>
        <w:t>ד</w:t>
      </w:r>
      <w:r>
        <w:rPr>
          <w:rFonts w:hint="cs"/>
          <w:rtl/>
        </w:rPr>
        <w:t>-</w:t>
      </w:r>
      <w:r w:rsidRPr="00695C88">
        <w:rPr>
          <w:rtl/>
        </w:rPr>
        <w:t>ע בהקשר זה הוא מיני, כלומר</w:t>
      </w:r>
      <w:r>
        <w:rPr>
          <w:rFonts w:hint="cs"/>
          <w:rtl/>
        </w:rPr>
        <w:t>,</w:t>
      </w:r>
      <w:r w:rsidRPr="00695C88">
        <w:rPr>
          <w:rtl/>
        </w:rPr>
        <w:t xml:space="preserve"> </w:t>
      </w:r>
      <w:r>
        <w:rPr>
          <w:rFonts w:hint="cs"/>
          <w:rtl/>
        </w:rPr>
        <w:t xml:space="preserve">כי </w:t>
      </w:r>
      <w:r w:rsidRPr="00695C88">
        <w:rPr>
          <w:rtl/>
        </w:rPr>
        <w:t>כוונתם של אנשי סדום הייתה לתקוף מינית את האורחים. רש"י ו</w:t>
      </w:r>
      <w:r>
        <w:rPr>
          <w:rFonts w:hint="cs"/>
          <w:rtl/>
        </w:rPr>
        <w:t>ה</w:t>
      </w:r>
      <w:r w:rsidRPr="00695C88">
        <w:rPr>
          <w:rtl/>
        </w:rPr>
        <w:t xml:space="preserve">חזקוני מסיקים זאת מתגובתו של לוט (ומבראשית ד'), בה הוא מציע להמון את שתי בנותיו "אשר לא </w:t>
      </w:r>
      <w:r w:rsidRPr="00AE6C2A">
        <w:rPr>
          <w:b/>
          <w:bCs/>
          <w:rtl/>
        </w:rPr>
        <w:t>ידעו</w:t>
      </w:r>
      <w:r w:rsidRPr="00695C88">
        <w:rPr>
          <w:rtl/>
        </w:rPr>
        <w:t xml:space="preserve"> איש" (יט, ז)</w:t>
      </w:r>
      <w:r>
        <w:rPr>
          <w:rStyle w:val="FootnoteReference"/>
          <w:rFonts w:cs="Arial"/>
          <w:color w:val="000000"/>
          <w:rtl/>
        </w:rPr>
        <w:footnoteReference w:id="4"/>
      </w:r>
      <w:r w:rsidRPr="00695C88">
        <w:rPr>
          <w:rtl/>
        </w:rPr>
        <w:t>. הרשב"ם והמהר"ם מרוטנברג</w:t>
      </w:r>
      <w:r>
        <w:rPr>
          <w:rStyle w:val="FootnoteReference"/>
          <w:rFonts w:cs="Arial"/>
          <w:color w:val="000000"/>
          <w:rtl/>
        </w:rPr>
        <w:footnoteReference w:id="5"/>
      </w:r>
      <w:r w:rsidRPr="00695C88">
        <w:rPr>
          <w:rtl/>
        </w:rPr>
        <w:t xml:space="preserve"> </w:t>
      </w:r>
      <w:r>
        <w:rPr>
          <w:rFonts w:hint="cs"/>
          <w:rtl/>
        </w:rPr>
        <w:t>מגיעים</w:t>
      </w:r>
      <w:r w:rsidRPr="00695C88">
        <w:rPr>
          <w:rtl/>
        </w:rPr>
        <w:t xml:space="preserve"> </w:t>
      </w:r>
      <w:r>
        <w:rPr>
          <w:rFonts w:hint="cs"/>
          <w:rtl/>
        </w:rPr>
        <w:t>למסקנה</w:t>
      </w:r>
      <w:r w:rsidRPr="00695C88">
        <w:rPr>
          <w:rtl/>
        </w:rPr>
        <w:t xml:space="preserve"> </w:t>
      </w:r>
      <w:r>
        <w:rPr>
          <w:rFonts w:hint="cs"/>
          <w:rtl/>
        </w:rPr>
        <w:t>דומה,</w:t>
      </w:r>
      <w:r w:rsidRPr="00695C88">
        <w:rPr>
          <w:rtl/>
        </w:rPr>
        <w:t xml:space="preserve"> </w:t>
      </w:r>
      <w:r>
        <w:rPr>
          <w:rFonts w:hint="cs"/>
          <w:rtl/>
        </w:rPr>
        <w:t xml:space="preserve">כשהם משווים זאת </w:t>
      </w:r>
      <w:r w:rsidRPr="00695C88">
        <w:rPr>
          <w:rtl/>
        </w:rPr>
        <w:t>לסיפור פילגש בגבעה (שופטים יט,</w:t>
      </w:r>
      <w:r>
        <w:rPr>
          <w:rFonts w:hint="cs"/>
          <w:rtl/>
        </w:rPr>
        <w:t xml:space="preserve"> </w:t>
      </w:r>
      <w:r w:rsidRPr="00695C88">
        <w:rPr>
          <w:rtl/>
        </w:rPr>
        <w:t>טו-</w:t>
      </w:r>
      <w:r w:rsidRPr="00695C88">
        <w:rPr>
          <w:rtl/>
        </w:rPr>
        <w:lastRenderedPageBreak/>
        <w:t xml:space="preserve">כה), </w:t>
      </w:r>
      <w:r>
        <w:rPr>
          <w:rFonts w:hint="cs"/>
          <w:rtl/>
        </w:rPr>
        <w:t xml:space="preserve">בו </w:t>
      </w:r>
      <w:r w:rsidRPr="00695C88">
        <w:rPr>
          <w:rtl/>
        </w:rPr>
        <w:t xml:space="preserve">העלילה והשפה מקבילים במידה רבה לבראשית יט. </w:t>
      </w:r>
      <w:r>
        <w:rPr>
          <w:rFonts w:hint="cs"/>
          <w:rtl/>
        </w:rPr>
        <w:t xml:space="preserve">כמו אצלנו, גם בסיפור </w:t>
      </w:r>
      <w:r w:rsidRPr="00695C88">
        <w:rPr>
          <w:rtl/>
        </w:rPr>
        <w:t xml:space="preserve">פילגש בגבעה </w:t>
      </w:r>
      <w:r>
        <w:rPr>
          <w:rFonts w:hint="cs"/>
          <w:rtl/>
        </w:rPr>
        <w:t>מתואר כיצד קבוצה מק</w:t>
      </w:r>
      <w:r w:rsidRPr="00695C88">
        <w:rPr>
          <w:rtl/>
        </w:rPr>
        <w:t>י</w:t>
      </w:r>
      <w:r>
        <w:rPr>
          <w:rFonts w:hint="cs"/>
          <w:rtl/>
        </w:rPr>
        <w:t>פה</w:t>
      </w:r>
      <w:r w:rsidRPr="00695C88">
        <w:rPr>
          <w:rtl/>
        </w:rPr>
        <w:t xml:space="preserve"> בית שהכניס עובר אורח ודורש שיוציא אותו אלי</w:t>
      </w:r>
      <w:r>
        <w:rPr>
          <w:rFonts w:hint="cs"/>
          <w:rtl/>
        </w:rPr>
        <w:t>ו</w:t>
      </w:r>
      <w:r w:rsidRPr="00695C88">
        <w:rPr>
          <w:rtl/>
        </w:rPr>
        <w:t xml:space="preserve"> "</w:t>
      </w:r>
      <w:r w:rsidRPr="00AE6C2A">
        <w:rPr>
          <w:b/>
          <w:bCs/>
          <w:rtl/>
        </w:rPr>
        <w:t>ונדענו</w:t>
      </w:r>
      <w:r w:rsidRPr="00695C88">
        <w:rPr>
          <w:rtl/>
        </w:rPr>
        <w:t>" (יט,</w:t>
      </w:r>
      <w:r>
        <w:rPr>
          <w:rFonts w:hint="cs"/>
          <w:rtl/>
        </w:rPr>
        <w:t xml:space="preserve"> </w:t>
      </w:r>
      <w:r w:rsidRPr="00695C88">
        <w:rPr>
          <w:rtl/>
        </w:rPr>
        <w:t xml:space="preserve">כב). אך במקום זאת, עובר האורח </w:t>
      </w:r>
      <w:r>
        <w:rPr>
          <w:rFonts w:hint="cs"/>
          <w:rtl/>
        </w:rPr>
        <w:t>מפייס</w:t>
      </w:r>
      <w:r w:rsidRPr="00695C88">
        <w:rPr>
          <w:rtl/>
        </w:rPr>
        <w:t xml:space="preserve"> את ההמון </w:t>
      </w:r>
      <w:r>
        <w:rPr>
          <w:rFonts w:hint="cs"/>
          <w:rtl/>
        </w:rPr>
        <w:t xml:space="preserve">כשהוא מוציא אליהם את </w:t>
      </w:r>
      <w:r w:rsidRPr="00695C88">
        <w:rPr>
          <w:rtl/>
        </w:rPr>
        <w:t>פילגשו: "</w:t>
      </w:r>
      <w:r w:rsidRPr="00AE6C2A">
        <w:rPr>
          <w:b/>
          <w:bCs/>
          <w:rtl/>
        </w:rPr>
        <w:t>וידעו</w:t>
      </w:r>
      <w:r w:rsidRPr="00695C88">
        <w:rPr>
          <w:rtl/>
        </w:rPr>
        <w:t xml:space="preserve"> אותה ויתעללו בה כל הלילה עד הבוקר" (יט,</w:t>
      </w:r>
      <w:r>
        <w:rPr>
          <w:rFonts w:hint="cs"/>
          <w:rtl/>
        </w:rPr>
        <w:t xml:space="preserve"> </w:t>
      </w:r>
      <w:r w:rsidRPr="00695C88">
        <w:rPr>
          <w:rtl/>
        </w:rPr>
        <w:t xml:space="preserve">כה), </w:t>
      </w:r>
      <w:r>
        <w:rPr>
          <w:rFonts w:hint="cs"/>
          <w:rtl/>
        </w:rPr>
        <w:t xml:space="preserve">פסוק זה </w:t>
      </w:r>
      <w:r w:rsidRPr="00695C88">
        <w:rPr>
          <w:rtl/>
        </w:rPr>
        <w:t>פירושו הוא אונס</w:t>
      </w:r>
      <w:r>
        <w:rPr>
          <w:rFonts w:hint="cs"/>
          <w:rtl/>
        </w:rPr>
        <w:t xml:space="preserve"> באופן וודאי</w:t>
      </w:r>
      <w:r w:rsidRPr="00695C88">
        <w:rPr>
          <w:rtl/>
        </w:rPr>
        <w:t xml:space="preserve">. מכך סוברים הפרשנים </w:t>
      </w:r>
      <w:r>
        <w:rPr>
          <w:rFonts w:hint="cs"/>
          <w:rtl/>
        </w:rPr>
        <w:t xml:space="preserve">האלה </w:t>
      </w:r>
      <w:r w:rsidRPr="00695C88">
        <w:rPr>
          <w:rtl/>
        </w:rPr>
        <w:t xml:space="preserve">שגם אנשי סדום </w:t>
      </w:r>
      <w:r>
        <w:rPr>
          <w:rFonts w:hint="cs"/>
          <w:rtl/>
        </w:rPr>
        <w:t>מתכוונים</w:t>
      </w:r>
      <w:r w:rsidRPr="00695C88">
        <w:rPr>
          <w:rtl/>
        </w:rPr>
        <w:t xml:space="preserve"> לאנוס את אורחיהם</w:t>
      </w:r>
      <w:r>
        <w:rPr>
          <w:rStyle w:val="FootnoteReference"/>
          <w:rFonts w:cs="Arial"/>
          <w:color w:val="000000"/>
          <w:rtl/>
        </w:rPr>
        <w:footnoteReference w:id="6"/>
      </w:r>
      <w:r w:rsidRPr="00695C88">
        <w:rPr>
          <w:rtl/>
        </w:rPr>
        <w:t>.</w:t>
      </w:r>
    </w:p>
    <w:p w14:paraId="3E09DC4C" w14:textId="77777777" w:rsidR="004F64BE" w:rsidRPr="00695C88" w:rsidRDefault="004F64BE" w:rsidP="00FF3A1F">
      <w:pPr>
        <w:rPr>
          <w:rFonts w:ascii="Times New Roman" w:hAnsi="Times New Roman" w:cs="Times New Roman"/>
        </w:rPr>
      </w:pPr>
      <w:r w:rsidRPr="00695C88">
        <w:rPr>
          <w:rtl/>
        </w:rPr>
        <w:t>אם כן, רשעותם של אנשי סדום הי</w:t>
      </w:r>
      <w:r>
        <w:rPr>
          <w:rFonts w:hint="cs"/>
          <w:rtl/>
        </w:rPr>
        <w:t>נה רבת פנים</w:t>
      </w:r>
      <w:r w:rsidRPr="00695C88">
        <w:rPr>
          <w:rtl/>
        </w:rPr>
        <w:t xml:space="preserve">. הם </w:t>
      </w:r>
      <w:r>
        <w:rPr>
          <w:rFonts w:hint="cs"/>
          <w:rtl/>
        </w:rPr>
        <w:t xml:space="preserve">גם </w:t>
      </w:r>
      <w:r w:rsidRPr="00DA50B1">
        <w:rPr>
          <w:rFonts w:hint="eastAsia"/>
          <w:rtl/>
        </w:rPr>
        <w:t>ש</w:t>
      </w:r>
      <w:r w:rsidRPr="00042CCE">
        <w:rPr>
          <w:rFonts w:hint="eastAsia"/>
          <w:rtl/>
        </w:rPr>
        <w:t>ט</w:t>
      </w:r>
      <w:r w:rsidRPr="00DA50B1">
        <w:rPr>
          <w:rFonts w:hint="eastAsia"/>
          <w:rtl/>
        </w:rPr>
        <w:t>ופי</w:t>
      </w:r>
      <w:r>
        <w:rPr>
          <w:rFonts w:hint="cs"/>
          <w:rtl/>
        </w:rPr>
        <w:t xml:space="preserve"> זימה</w:t>
      </w:r>
      <w:r w:rsidRPr="00695C88">
        <w:rPr>
          <w:rtl/>
        </w:rPr>
        <w:t xml:space="preserve"> וגם אכזריים מעבר לכל דמיון, נקודה שאונקלוס כבר </w:t>
      </w:r>
      <w:r>
        <w:rPr>
          <w:rFonts w:hint="cs"/>
          <w:rtl/>
        </w:rPr>
        <w:t>מ</w:t>
      </w:r>
      <w:r w:rsidRPr="00695C88">
        <w:rPr>
          <w:rtl/>
        </w:rPr>
        <w:t>ציין בתרגומו לבראשית יג,</w:t>
      </w:r>
      <w:r>
        <w:rPr>
          <w:rFonts w:hint="cs"/>
          <w:rtl/>
        </w:rPr>
        <w:t xml:space="preserve"> </w:t>
      </w:r>
      <w:r w:rsidRPr="00695C88">
        <w:rPr>
          <w:rtl/>
        </w:rPr>
        <w:t>יג: "</w:t>
      </w:r>
      <w:r w:rsidRPr="00D40CEA">
        <w:rPr>
          <w:rtl/>
        </w:rPr>
        <w:t>ואנשי סדום</w:t>
      </w:r>
      <w:r w:rsidRPr="001269AE">
        <w:rPr>
          <w:rtl/>
        </w:rPr>
        <w:t xml:space="preserve"> רעים" – "</w:t>
      </w:r>
      <w:r w:rsidRPr="00D40CEA">
        <w:rPr>
          <w:rtl/>
        </w:rPr>
        <w:t>בממונהון"</w:t>
      </w:r>
      <w:r w:rsidRPr="00D86134">
        <w:rPr>
          <w:rtl/>
        </w:rPr>
        <w:t xml:space="preserve"> (</w:t>
      </w:r>
      <w:r w:rsidRPr="00D40CEA">
        <w:rPr>
          <w:rtl/>
        </w:rPr>
        <w:t>בממונם</w:t>
      </w:r>
      <w:r w:rsidRPr="00D86134">
        <w:rPr>
          <w:rtl/>
        </w:rPr>
        <w:t>)</w:t>
      </w:r>
      <w:r w:rsidRPr="00D40CEA">
        <w:rPr>
          <w:rtl/>
        </w:rPr>
        <w:t>, "וח</w:t>
      </w:r>
      <w:r w:rsidRPr="00D86134">
        <w:rPr>
          <w:rFonts w:hint="eastAsia"/>
          <w:rtl/>
        </w:rPr>
        <w:t>טאים</w:t>
      </w:r>
      <w:r w:rsidRPr="00D86134">
        <w:rPr>
          <w:rtl/>
        </w:rPr>
        <w:t>" – "</w:t>
      </w:r>
      <w:r w:rsidRPr="00D40CEA">
        <w:rPr>
          <w:rtl/>
        </w:rPr>
        <w:t xml:space="preserve">בגוויתהון" </w:t>
      </w:r>
      <w:r w:rsidRPr="00D86134">
        <w:rPr>
          <w:rtl/>
        </w:rPr>
        <w:t>(</w:t>
      </w:r>
      <w:r w:rsidRPr="00D40CEA">
        <w:rPr>
          <w:rtl/>
        </w:rPr>
        <w:t>בגופם</w:t>
      </w:r>
      <w:r w:rsidRPr="00D86134">
        <w:rPr>
          <w:rtl/>
        </w:rPr>
        <w:t xml:space="preserve">), "לה' </w:t>
      </w:r>
      <w:r w:rsidRPr="00D86134">
        <w:rPr>
          <w:rFonts w:hint="eastAsia"/>
          <w:rtl/>
        </w:rPr>
        <w:t>מאד</w:t>
      </w:r>
      <w:r w:rsidRPr="00D86134">
        <w:rPr>
          <w:rtl/>
        </w:rPr>
        <w:t>".</w:t>
      </w:r>
      <w:r w:rsidRPr="00695C88">
        <w:rPr>
          <w:rtl/>
        </w:rPr>
        <w:t> </w:t>
      </w:r>
      <w:r>
        <w:rPr>
          <w:rFonts w:hint="cs"/>
          <w:rtl/>
        </w:rPr>
        <w:t>אך למרות זאת</w:t>
      </w:r>
      <w:r w:rsidRPr="00695C88">
        <w:rPr>
          <w:rtl/>
        </w:rPr>
        <w:t xml:space="preserve">, טבעו המדויק של העוון הנוכחי </w:t>
      </w:r>
      <w:r>
        <w:rPr>
          <w:rFonts w:hint="cs"/>
          <w:rtl/>
        </w:rPr>
        <w:t xml:space="preserve">עדיין </w:t>
      </w:r>
      <w:r w:rsidRPr="00695C88">
        <w:rPr>
          <w:rtl/>
        </w:rPr>
        <w:t>אינו ברור</w:t>
      </w:r>
      <w:r>
        <w:rPr>
          <w:rFonts w:hint="cs"/>
          <w:rtl/>
        </w:rPr>
        <w:t xml:space="preserve"> לחלוטין</w:t>
      </w:r>
      <w:r w:rsidRPr="00695C88">
        <w:rPr>
          <w:rtl/>
        </w:rPr>
        <w:t>. מהכתוב לבדו</w:t>
      </w:r>
      <w:r>
        <w:rPr>
          <w:rFonts w:hint="cs"/>
          <w:rtl/>
        </w:rPr>
        <w:t xml:space="preserve"> </w:t>
      </w:r>
      <w:r w:rsidRPr="00695C88">
        <w:rPr>
          <w:rtl/>
        </w:rPr>
        <w:t xml:space="preserve">אנו </w:t>
      </w:r>
      <w:r>
        <w:rPr>
          <w:rFonts w:hint="cs"/>
          <w:rtl/>
        </w:rPr>
        <w:t>יכולים</w:t>
      </w:r>
      <w:r w:rsidRPr="00695C88">
        <w:rPr>
          <w:rtl/>
        </w:rPr>
        <w:t xml:space="preserve"> </w:t>
      </w:r>
      <w:r>
        <w:rPr>
          <w:rFonts w:hint="cs"/>
          <w:rtl/>
        </w:rPr>
        <w:t xml:space="preserve">להניח כי </w:t>
      </w:r>
      <w:r w:rsidRPr="00695C88">
        <w:rPr>
          <w:rtl/>
        </w:rPr>
        <w:t xml:space="preserve">אנשי סדום הם </w:t>
      </w:r>
      <w:r>
        <w:rPr>
          <w:rFonts w:hint="cs"/>
          <w:rtl/>
        </w:rPr>
        <w:t>נהנתניי</w:t>
      </w:r>
      <w:r>
        <w:rPr>
          <w:rFonts w:hint="eastAsia"/>
          <w:rtl/>
        </w:rPr>
        <w:t>ם</w:t>
      </w:r>
      <w:r w:rsidRPr="00695C88">
        <w:rPr>
          <w:rtl/>
        </w:rPr>
        <w:t xml:space="preserve"> </w:t>
      </w:r>
      <w:r>
        <w:rPr>
          <w:rFonts w:hint="cs"/>
          <w:rtl/>
        </w:rPr>
        <w:t xml:space="preserve">קיצוניים, </w:t>
      </w:r>
      <w:r w:rsidRPr="00695C88">
        <w:rPr>
          <w:rtl/>
        </w:rPr>
        <w:t xml:space="preserve">שהדחף שלהם לספק את </w:t>
      </w:r>
      <w:r w:rsidRPr="00695C88">
        <w:rPr>
          <w:rFonts w:hint="cs"/>
          <w:rtl/>
        </w:rPr>
        <w:t>תאבונם</w:t>
      </w:r>
      <w:r w:rsidRPr="00695C88">
        <w:rPr>
          <w:rtl/>
        </w:rPr>
        <w:t xml:space="preserve"> המיני אינו יודע גבול</w:t>
      </w:r>
      <w:r>
        <w:rPr>
          <w:rStyle w:val="FootnoteReference"/>
          <w:rFonts w:cs="Arial"/>
          <w:color w:val="000000"/>
          <w:rtl/>
        </w:rPr>
        <w:footnoteReference w:id="7"/>
      </w:r>
      <w:r w:rsidRPr="00695C88">
        <w:rPr>
          <w:rtl/>
        </w:rPr>
        <w:t xml:space="preserve">. </w:t>
      </w:r>
      <w:r>
        <w:rPr>
          <w:rFonts w:hint="cs"/>
          <w:rtl/>
        </w:rPr>
        <w:t>ה</w:t>
      </w:r>
      <w:r w:rsidRPr="00695C88">
        <w:rPr>
          <w:rtl/>
        </w:rPr>
        <w:t>מדרש רבה</w:t>
      </w:r>
      <w:r>
        <w:rPr>
          <w:rFonts w:hint="cs"/>
          <w:rtl/>
        </w:rPr>
        <w:t>,</w:t>
      </w:r>
      <w:r w:rsidRPr="00695C88">
        <w:rPr>
          <w:rtl/>
        </w:rPr>
        <w:t xml:space="preserve"> לעומת זאת, מציע פרשנות אחרת לאיום האונס הקבוצתי:</w:t>
      </w:r>
    </w:p>
    <w:p w14:paraId="2BE4E0CE" w14:textId="77777777" w:rsidR="004F64BE" w:rsidRPr="00695C88" w:rsidRDefault="004F64BE" w:rsidP="00FF3A1F">
      <w:pPr>
        <w:pStyle w:val="Quote"/>
        <w:rPr>
          <w:rFonts w:ascii="Times New Roman" w:hAnsi="Times New Roman" w:cs="Times New Roman"/>
        </w:rPr>
      </w:pPr>
      <w:r w:rsidRPr="00695C88">
        <w:rPr>
          <w:shd w:val="clear" w:color="auto" w:fill="FFFFFF"/>
          <w:rtl/>
        </w:rPr>
        <w:t>רבי מנחמא משם רבי ביבי</w:t>
      </w:r>
      <w:r>
        <w:rPr>
          <w:rFonts w:hint="cs"/>
          <w:shd w:val="clear" w:color="auto" w:fill="FFFFFF"/>
          <w:rtl/>
        </w:rPr>
        <w:t>:</w:t>
      </w:r>
      <w:r w:rsidRPr="00695C88">
        <w:rPr>
          <w:shd w:val="clear" w:color="auto" w:fill="FFFFFF"/>
          <w:rtl/>
        </w:rPr>
        <w:t xml:space="preserve"> כך התנו אנשי סדום ביניהם אמרו כל אכסניא שהוא בא לכאן יהו בועלים אותו ונוטלים את ממונו. (בראשית רבה נ,</w:t>
      </w:r>
      <w:r>
        <w:rPr>
          <w:rFonts w:hint="cs"/>
          <w:shd w:val="clear" w:color="auto" w:fill="FFFFFF"/>
          <w:rtl/>
        </w:rPr>
        <w:t xml:space="preserve"> </w:t>
      </w:r>
      <w:r w:rsidRPr="00695C88">
        <w:rPr>
          <w:shd w:val="clear" w:color="auto" w:fill="FFFFFF"/>
          <w:rtl/>
        </w:rPr>
        <w:t>ז)</w:t>
      </w:r>
    </w:p>
    <w:p w14:paraId="06EB1C58" w14:textId="034DFFA4" w:rsidR="004F64BE" w:rsidRDefault="004F64BE" w:rsidP="00FF3A1F">
      <w:pPr>
        <w:rPr>
          <w:rFonts w:ascii="Times New Roman" w:hAnsi="Times New Roman" w:cs="Times New Roman"/>
          <w:rtl/>
        </w:rPr>
      </w:pPr>
      <w:r w:rsidRPr="00695C88">
        <w:rPr>
          <w:shd w:val="clear" w:color="auto" w:fill="FFFFFF"/>
          <w:rtl/>
        </w:rPr>
        <w:t xml:space="preserve">אנשי סדום לא </w:t>
      </w:r>
      <w:r>
        <w:rPr>
          <w:rFonts w:hint="cs"/>
          <w:shd w:val="clear" w:color="auto" w:fill="FFFFFF"/>
          <w:rtl/>
        </w:rPr>
        <w:t>מנסים</w:t>
      </w:r>
      <w:r w:rsidRPr="00695C88">
        <w:rPr>
          <w:shd w:val="clear" w:color="auto" w:fill="FFFFFF"/>
          <w:rtl/>
        </w:rPr>
        <w:t xml:space="preserve"> להתקי</w:t>
      </w:r>
      <w:r>
        <w:rPr>
          <w:rFonts w:hint="cs"/>
          <w:shd w:val="clear" w:color="auto" w:fill="FFFFFF"/>
          <w:rtl/>
        </w:rPr>
        <w:t xml:space="preserve">ף את האורחים </w:t>
      </w:r>
      <w:r w:rsidRPr="00695C88">
        <w:rPr>
          <w:shd w:val="clear" w:color="auto" w:fill="FFFFFF"/>
          <w:rtl/>
        </w:rPr>
        <w:t xml:space="preserve">לשם התקיפה המינית עצמה, אלא </w:t>
      </w:r>
      <w:r>
        <w:rPr>
          <w:rFonts w:hint="cs"/>
          <w:shd w:val="clear" w:color="auto" w:fill="FFFFFF"/>
          <w:rtl/>
        </w:rPr>
        <w:t>מ</w:t>
      </w:r>
      <w:r w:rsidRPr="00695C88">
        <w:rPr>
          <w:shd w:val="clear" w:color="auto" w:fill="FFFFFF"/>
          <w:rtl/>
        </w:rPr>
        <w:t>שתמש</w:t>
      </w:r>
      <w:r>
        <w:rPr>
          <w:rFonts w:hint="cs"/>
          <w:shd w:val="clear" w:color="auto" w:fill="FFFFFF"/>
          <w:rtl/>
        </w:rPr>
        <w:t>ים</w:t>
      </w:r>
      <w:r w:rsidRPr="00695C88">
        <w:rPr>
          <w:shd w:val="clear" w:color="auto" w:fill="FFFFFF"/>
          <w:rtl/>
        </w:rPr>
        <w:t xml:space="preserve"> בה כשיטת הפחדה מול מבקרים אפשריים וכעונש לכל מי שיעז ל</w:t>
      </w:r>
      <w:r>
        <w:rPr>
          <w:rFonts w:hint="cs"/>
          <w:shd w:val="clear" w:color="auto" w:fill="FFFFFF"/>
          <w:rtl/>
        </w:rPr>
        <w:t>פרוץ</w:t>
      </w:r>
      <w:r w:rsidRPr="00695C88">
        <w:rPr>
          <w:shd w:val="clear" w:color="auto" w:fill="FFFFFF"/>
          <w:rtl/>
        </w:rPr>
        <w:t xml:space="preserve"> </w:t>
      </w:r>
      <w:r>
        <w:rPr>
          <w:rFonts w:hint="cs"/>
          <w:shd w:val="clear" w:color="auto" w:fill="FFFFFF"/>
          <w:rtl/>
        </w:rPr>
        <w:t xml:space="preserve">את </w:t>
      </w:r>
      <w:r w:rsidRPr="00695C88">
        <w:rPr>
          <w:shd w:val="clear" w:color="auto" w:fill="FFFFFF"/>
          <w:rtl/>
        </w:rPr>
        <w:t>גבולם.</w:t>
      </w:r>
    </w:p>
    <w:p w14:paraId="6254EE9F" w14:textId="77777777" w:rsidR="00FF3A1F" w:rsidRPr="00695C88" w:rsidRDefault="00FF3A1F" w:rsidP="00FF3A1F">
      <w:pPr>
        <w:rPr>
          <w:rFonts w:ascii="Times New Roman" w:hAnsi="Times New Roman" w:cs="Times New Roman"/>
        </w:rPr>
      </w:pPr>
    </w:p>
    <w:p w14:paraId="57913355" w14:textId="288F9751" w:rsidR="004F64BE" w:rsidRPr="00695C88" w:rsidRDefault="004F64BE" w:rsidP="002C528D">
      <w:pPr>
        <w:pStyle w:val="Heading2"/>
        <w:rPr>
          <w:rFonts w:ascii="Times New Roman" w:hAnsi="Times New Roman" w:cs="Times New Roman"/>
          <w:szCs w:val="24"/>
          <w:rtl/>
        </w:rPr>
      </w:pPr>
      <w:r w:rsidRPr="00695C88">
        <w:rPr>
          <w:shd w:val="clear" w:color="auto" w:fill="FFFFFF"/>
          <w:rtl/>
        </w:rPr>
        <w:t>אין כניסה לזרים!</w:t>
      </w:r>
    </w:p>
    <w:p w14:paraId="3F463A31" w14:textId="7D5A33F0" w:rsidR="004F64BE" w:rsidRPr="00695C88" w:rsidRDefault="004F64BE" w:rsidP="00FF3A1F">
      <w:pPr>
        <w:rPr>
          <w:rFonts w:ascii="Times New Roman" w:hAnsi="Times New Roman" w:cs="Times New Roman"/>
          <w:rtl/>
        </w:rPr>
      </w:pPr>
      <w:r>
        <w:rPr>
          <w:rFonts w:hint="cs"/>
          <w:shd w:val="clear" w:color="auto" w:fill="FFFFFF"/>
          <w:rtl/>
        </w:rPr>
        <w:t>מ</w:t>
      </w:r>
      <w:r w:rsidRPr="00695C88">
        <w:rPr>
          <w:shd w:val="clear" w:color="auto" w:fill="FFFFFF"/>
          <w:rtl/>
        </w:rPr>
        <w:t>בלי להתייחס למדרש זה, הרמב"ן מציע</w:t>
      </w:r>
      <w:r>
        <w:rPr>
          <w:rFonts w:hint="cs"/>
          <w:shd w:val="clear" w:color="auto" w:fill="FFFFFF"/>
          <w:rtl/>
        </w:rPr>
        <w:t xml:space="preserve"> בנחרצות </w:t>
      </w:r>
      <w:r w:rsidRPr="00695C88">
        <w:rPr>
          <w:shd w:val="clear" w:color="auto" w:fill="FFFFFF"/>
          <w:rtl/>
        </w:rPr>
        <w:t>פרשנות דומה</w:t>
      </w:r>
      <w:r>
        <w:rPr>
          <w:rFonts w:hint="cs"/>
          <w:shd w:val="clear" w:color="auto" w:fill="FFFFFF"/>
          <w:rtl/>
        </w:rPr>
        <w:t xml:space="preserve"> </w:t>
      </w:r>
      <w:r w:rsidRPr="00695C88">
        <w:rPr>
          <w:shd w:val="clear" w:color="auto" w:fill="FFFFFF"/>
          <w:rtl/>
        </w:rPr>
        <w:t>להתנהגותם של אנשי סדום. בפירושו לכוונתם של אנשי סדום - "ונדעה אותם", הרמב"ן כותב:</w:t>
      </w:r>
    </w:p>
    <w:p w14:paraId="3AEDDC53" w14:textId="76DC529C" w:rsidR="004F64BE" w:rsidRPr="00695C88" w:rsidRDefault="004F64BE" w:rsidP="00FF3A1F">
      <w:pPr>
        <w:pStyle w:val="Quote"/>
        <w:rPr>
          <w:rFonts w:ascii="Times New Roman" w:hAnsi="Times New Roman" w:cs="Times New Roman"/>
          <w:rtl/>
        </w:rPr>
      </w:pPr>
      <w:r w:rsidRPr="00695C88">
        <w:rPr>
          <w:shd w:val="clear" w:color="auto" w:fill="FFFFFF"/>
          <w:rtl/>
        </w:rPr>
        <w:t>כוונתם לכלות את הרגל מביניהם כדברי רבותינו (סנהדרין קט) כי חשבו שבעבור טובת ארצם שהיא כגן ה' יבאו שם רבים והם היו מואסי הצדקה.</w:t>
      </w:r>
      <w:r>
        <w:rPr>
          <w:rStyle w:val="FootnoteReference"/>
          <w:rFonts w:cs="Arial"/>
          <w:color w:val="222222"/>
          <w:shd w:val="clear" w:color="auto" w:fill="FFFFFF"/>
          <w:rtl/>
        </w:rPr>
        <w:footnoteReference w:id="8"/>
      </w:r>
    </w:p>
    <w:p w14:paraId="3643FB85" w14:textId="37748E71" w:rsidR="004F64BE" w:rsidRPr="00695C88" w:rsidRDefault="004F64BE" w:rsidP="00D97B6F">
      <w:pPr>
        <w:rPr>
          <w:rFonts w:ascii="Times New Roman" w:hAnsi="Times New Roman" w:cs="Times New Roman"/>
          <w:rtl/>
        </w:rPr>
      </w:pPr>
      <w:r w:rsidRPr="00695C88">
        <w:rPr>
          <w:shd w:val="clear" w:color="auto" w:fill="FFFFFF"/>
          <w:rtl/>
        </w:rPr>
        <w:t xml:space="preserve">כהוכחה לדבריו, הרמב"ן מצטט את תיאור העבירה העיקרית של סדום </w:t>
      </w:r>
      <w:r>
        <w:rPr>
          <w:rFonts w:hint="cs"/>
          <w:shd w:val="clear" w:color="auto" w:fill="FFFFFF"/>
          <w:rtl/>
        </w:rPr>
        <w:t xml:space="preserve">כפי שהיא </w:t>
      </w:r>
      <w:r w:rsidRPr="00695C88">
        <w:rPr>
          <w:shd w:val="clear" w:color="auto" w:fill="FFFFFF"/>
          <w:rtl/>
        </w:rPr>
        <w:t>מופיעה</w:t>
      </w:r>
      <w:r>
        <w:rPr>
          <w:rFonts w:hint="cs"/>
          <w:shd w:val="clear" w:color="auto" w:fill="FFFFFF"/>
          <w:rtl/>
        </w:rPr>
        <w:t xml:space="preserve"> בספר יחזקאל</w:t>
      </w:r>
      <w:r w:rsidRPr="00695C88">
        <w:rPr>
          <w:shd w:val="clear" w:color="auto" w:fill="FFFFFF"/>
          <w:rtl/>
        </w:rPr>
        <w:t>:</w:t>
      </w:r>
    </w:p>
    <w:p w14:paraId="60E53309" w14:textId="6885FA33" w:rsidR="004F64BE" w:rsidRPr="00695C88" w:rsidRDefault="004F64BE" w:rsidP="00FF3A1F">
      <w:pPr>
        <w:pStyle w:val="Quote"/>
        <w:rPr>
          <w:rFonts w:ascii="Times New Roman" w:hAnsi="Times New Roman" w:cs="Times New Roman"/>
          <w:rtl/>
        </w:rPr>
      </w:pPr>
      <w:r w:rsidRPr="00695C88">
        <w:rPr>
          <w:rtl/>
        </w:rPr>
        <w:t xml:space="preserve">והכתוב מעיד שזאת כוונתם שנאמר (יחזקאל טז מט) </w:t>
      </w:r>
      <w:r>
        <w:rPr>
          <w:rFonts w:hint="cs"/>
          <w:rtl/>
        </w:rPr>
        <w:t>"</w:t>
      </w:r>
      <w:r w:rsidRPr="00695C88">
        <w:rPr>
          <w:rtl/>
        </w:rPr>
        <w:t xml:space="preserve">הנה זה היה עון סדום אחותך גאון </w:t>
      </w:r>
      <w:r w:rsidRPr="00695C88">
        <w:rPr>
          <w:rtl/>
        </w:rPr>
        <w:lastRenderedPageBreak/>
        <w:t>שבעת לחם ושלות השקט היה לה ולבנותיה ויד עני ואביון לא החזיקה</w:t>
      </w:r>
      <w:r>
        <w:rPr>
          <w:rFonts w:hint="cs"/>
          <w:rtl/>
        </w:rPr>
        <w:t>"</w:t>
      </w:r>
      <w:r w:rsidRPr="00695C88">
        <w:rPr>
          <w:rtl/>
        </w:rPr>
        <w:t>.</w:t>
      </w:r>
    </w:p>
    <w:p w14:paraId="53E3BCF4" w14:textId="77777777" w:rsidR="004F64BE" w:rsidRPr="00695C88" w:rsidRDefault="004F64BE" w:rsidP="00FF3A1F">
      <w:pPr>
        <w:rPr>
          <w:rFonts w:ascii="Times New Roman" w:hAnsi="Times New Roman" w:cs="Times New Roman"/>
        </w:rPr>
      </w:pPr>
      <w:r w:rsidRPr="00695C88">
        <w:rPr>
          <w:rtl/>
        </w:rPr>
        <w:t xml:space="preserve">הרמב"ן מעגן את פירושו לחטאם של אנשי סדום </w:t>
      </w:r>
      <w:r>
        <w:rPr>
          <w:rFonts w:hint="cs"/>
          <w:rtl/>
        </w:rPr>
        <w:t>על פי ה</w:t>
      </w:r>
      <w:r w:rsidRPr="00695C88">
        <w:rPr>
          <w:rtl/>
        </w:rPr>
        <w:t xml:space="preserve">פסוקים ביחזקאל, </w:t>
      </w:r>
      <w:r>
        <w:rPr>
          <w:rFonts w:hint="cs"/>
          <w:rtl/>
        </w:rPr>
        <w:t xml:space="preserve">והולך על פיהם גם </w:t>
      </w:r>
      <w:r w:rsidRPr="00695C88">
        <w:rPr>
          <w:rtl/>
        </w:rPr>
        <w:t xml:space="preserve">בקריאת הפרשייה בבראשית. בנוסף, הוא מפרש את </w:t>
      </w:r>
      <w:r>
        <w:rPr>
          <w:rFonts w:hint="cs"/>
          <w:rtl/>
        </w:rPr>
        <w:t>בראשית יג, יג</w:t>
      </w:r>
      <w:r w:rsidRPr="00695C88">
        <w:rPr>
          <w:rtl/>
        </w:rPr>
        <w:t xml:space="preserve"> שהזכרנו בהתאם לשיטתו:</w:t>
      </w:r>
    </w:p>
    <w:p w14:paraId="156DA5DB" w14:textId="6F5344DE" w:rsidR="004F64BE" w:rsidRPr="00695C88" w:rsidRDefault="004F64BE" w:rsidP="00FF3A1F">
      <w:pPr>
        <w:pStyle w:val="Quote"/>
        <w:rPr>
          <w:rFonts w:ascii="Times New Roman" w:hAnsi="Times New Roman" w:cs="Times New Roman"/>
          <w:rtl/>
        </w:rPr>
      </w:pPr>
      <w:r w:rsidRPr="00695C88">
        <w:rPr>
          <w:shd w:val="clear" w:color="auto" w:fill="FFFFFF"/>
          <w:rtl/>
        </w:rPr>
        <w:t xml:space="preserve">ומה שאמר </w:t>
      </w:r>
      <w:r>
        <w:rPr>
          <w:rFonts w:hint="cs"/>
          <w:shd w:val="clear" w:color="auto" w:fill="FFFFFF"/>
          <w:rtl/>
        </w:rPr>
        <w:t>"</w:t>
      </w:r>
      <w:r w:rsidRPr="00695C88">
        <w:rPr>
          <w:shd w:val="clear" w:color="auto" w:fill="FFFFFF"/>
          <w:rtl/>
        </w:rPr>
        <w:t>רעים וחטאים לה' מאד</w:t>
      </w:r>
      <w:r>
        <w:rPr>
          <w:rFonts w:hint="cs"/>
          <w:shd w:val="clear" w:color="auto" w:fill="FFFFFF"/>
          <w:rtl/>
        </w:rPr>
        <w:t>",</w:t>
      </w:r>
      <w:r w:rsidRPr="00695C88">
        <w:rPr>
          <w:shd w:val="clear" w:color="auto" w:fill="FFFFFF"/>
          <w:rtl/>
        </w:rPr>
        <w:t xml:space="preserve"> שהיו מכעיסים ומורדים בשלותם ובענוי האביונים</w:t>
      </w:r>
      <w:r>
        <w:rPr>
          <w:rFonts w:hint="cs"/>
          <w:shd w:val="clear" w:color="auto" w:fill="FFFFFF"/>
          <w:rtl/>
        </w:rPr>
        <w:t>.</w:t>
      </w:r>
      <w:r w:rsidRPr="00695C88">
        <w:rPr>
          <w:shd w:val="clear" w:color="auto" w:fill="FFFFFF"/>
          <w:rtl/>
        </w:rPr>
        <w:t xml:space="preserve"> והוא שאמר (יחזקאל טז נ) </w:t>
      </w:r>
      <w:r>
        <w:rPr>
          <w:rFonts w:hint="cs"/>
          <w:shd w:val="clear" w:color="auto" w:fill="FFFFFF"/>
          <w:rtl/>
        </w:rPr>
        <w:t>"</w:t>
      </w:r>
      <w:r w:rsidRPr="00695C88">
        <w:rPr>
          <w:shd w:val="clear" w:color="auto" w:fill="FFFFFF"/>
          <w:rtl/>
        </w:rPr>
        <w:t>ותגבהינה ותעשינה תועבה לפני ואסיר אתהן כאשר ראיתי</w:t>
      </w:r>
      <w:r>
        <w:rPr>
          <w:rFonts w:hint="cs"/>
          <w:shd w:val="clear" w:color="auto" w:fill="FFFFFF"/>
          <w:rtl/>
        </w:rPr>
        <w:t>"</w:t>
      </w:r>
      <w:r w:rsidRPr="00695C88">
        <w:rPr>
          <w:shd w:val="clear" w:color="auto" w:fill="FFFFFF"/>
          <w:rtl/>
        </w:rPr>
        <w:t>.</w:t>
      </w:r>
      <w:r>
        <w:rPr>
          <w:rStyle w:val="FootnoteReference"/>
          <w:rFonts w:ascii="Times New Roman" w:hAnsi="Times New Roman" w:cs="Times New Roman"/>
        </w:rPr>
        <w:footnoteReference w:id="9"/>
      </w:r>
    </w:p>
    <w:p w14:paraId="1E11BF60" w14:textId="745C0DFF" w:rsidR="004F64BE" w:rsidRPr="00695C88" w:rsidRDefault="004F64BE" w:rsidP="007F05B7">
      <w:pPr>
        <w:rPr>
          <w:rFonts w:ascii="Times New Roman" w:hAnsi="Times New Roman" w:cs="Times New Roman"/>
          <w:rtl/>
        </w:rPr>
      </w:pPr>
      <w:r w:rsidRPr="00695C88">
        <w:rPr>
          <w:shd w:val="clear" w:color="auto" w:fill="FFFFFF"/>
          <w:rtl/>
        </w:rPr>
        <w:t>יתר על כן, למרות שחז"ל - בדומה לאונקלוס - מתארים קשת רחבה של פשעים</w:t>
      </w:r>
      <w:r>
        <w:rPr>
          <w:rFonts w:hint="cs"/>
          <w:shd w:val="clear" w:color="auto" w:fill="FFFFFF"/>
          <w:rtl/>
        </w:rPr>
        <w:t xml:space="preserve">, גם 'בין אדם לחברו' וגם 'בין אדם למקום', </w:t>
      </w:r>
      <w:r w:rsidRPr="00695C88">
        <w:rPr>
          <w:shd w:val="clear" w:color="auto" w:fill="FFFFFF"/>
          <w:rtl/>
        </w:rPr>
        <w:t xml:space="preserve">שביצעו אנשי סדום, לפי הרמב"ן גם הם מתמקדים </w:t>
      </w:r>
      <w:r>
        <w:rPr>
          <w:rFonts w:hint="cs"/>
          <w:shd w:val="clear" w:color="auto" w:fill="FFFFFF"/>
          <w:rtl/>
        </w:rPr>
        <w:t xml:space="preserve">דווקא </w:t>
      </w:r>
      <w:r w:rsidRPr="00695C88">
        <w:rPr>
          <w:shd w:val="clear" w:color="auto" w:fill="FFFFFF"/>
          <w:rtl/>
        </w:rPr>
        <w:t>באכזריותם של אנשי סדום</w:t>
      </w:r>
      <w:r>
        <w:rPr>
          <w:rFonts w:hint="cs"/>
          <w:shd w:val="clear" w:color="auto" w:fill="FFFFFF"/>
          <w:rtl/>
        </w:rPr>
        <w:t>:</w:t>
      </w:r>
    </w:p>
    <w:p w14:paraId="29E77ADA" w14:textId="77777777" w:rsidR="004F64BE" w:rsidRPr="00695C88" w:rsidRDefault="004F64BE" w:rsidP="00FF3A1F">
      <w:pPr>
        <w:pStyle w:val="Quote"/>
        <w:rPr>
          <w:rFonts w:ascii="Times New Roman" w:hAnsi="Times New Roman" w:cs="Times New Roman"/>
          <w:rtl/>
        </w:rPr>
      </w:pPr>
      <w:r w:rsidRPr="00695C88">
        <w:rPr>
          <w:shd w:val="clear" w:color="auto" w:fill="FFFFFF"/>
          <w:rtl/>
        </w:rPr>
        <w:t>על דעת רבותינו (עיין סנהדרין קט) היו בהם כל מדות רעות אבל נגמר דינם על אותו העון מפני שלא החזיקו יד עני ואביון</w:t>
      </w:r>
      <w:r>
        <w:rPr>
          <w:rStyle w:val="FootnoteReference"/>
          <w:rFonts w:cs="Arial"/>
          <w:color w:val="222222"/>
          <w:shd w:val="clear" w:color="auto" w:fill="FFFFFF"/>
          <w:rtl/>
        </w:rPr>
        <w:footnoteReference w:id="10"/>
      </w:r>
      <w:r>
        <w:rPr>
          <w:rFonts w:hint="cs"/>
          <w:shd w:val="clear" w:color="auto" w:fill="FFFFFF"/>
          <w:rtl/>
        </w:rPr>
        <w:t>,</w:t>
      </w:r>
      <w:r w:rsidRPr="00695C88">
        <w:rPr>
          <w:shd w:val="clear" w:color="auto" w:fill="FFFFFF"/>
          <w:rtl/>
        </w:rPr>
        <w:t xml:space="preserve"> כי היו תדירים באותו עון יותר מכולם וגם כי כל העמים עושים צדקות עם ריעיהם ועם ענייהם</w:t>
      </w:r>
      <w:r>
        <w:rPr>
          <w:rFonts w:hint="cs"/>
          <w:shd w:val="clear" w:color="auto" w:fill="FFFFFF"/>
          <w:rtl/>
        </w:rPr>
        <w:t>.</w:t>
      </w:r>
      <w:r w:rsidRPr="00695C88">
        <w:rPr>
          <w:shd w:val="clear" w:color="auto" w:fill="FFFFFF"/>
          <w:rtl/>
        </w:rPr>
        <w:t xml:space="preserve"> </w:t>
      </w:r>
      <w:r w:rsidRPr="00695C88">
        <w:rPr>
          <w:b/>
          <w:bCs/>
          <w:shd w:val="clear" w:color="auto" w:fill="FFFFFF"/>
          <w:rtl/>
        </w:rPr>
        <w:t>לא היה בכל הגוים כסדום לאכזריות</w:t>
      </w:r>
      <w:r w:rsidRPr="00695C88">
        <w:rPr>
          <w:shd w:val="clear" w:color="auto" w:fill="FFFFFF"/>
          <w:rtl/>
        </w:rPr>
        <w:t>.</w:t>
      </w:r>
      <w:r>
        <w:rPr>
          <w:rStyle w:val="FootnoteReference"/>
          <w:rFonts w:cs="Arial"/>
          <w:color w:val="222222"/>
          <w:shd w:val="clear" w:color="auto" w:fill="FFFFFF"/>
          <w:rtl/>
        </w:rPr>
        <w:footnoteReference w:id="11"/>
      </w:r>
    </w:p>
    <w:p w14:paraId="0AD08C5B" w14:textId="77777777" w:rsidR="004F64BE" w:rsidRPr="00695C88" w:rsidRDefault="004F64BE" w:rsidP="00AB6DD5">
      <w:pPr>
        <w:rPr>
          <w:rFonts w:ascii="Times New Roman" w:hAnsi="Times New Roman" w:cs="Times New Roman"/>
        </w:rPr>
      </w:pPr>
      <w:r w:rsidRPr="00695C88">
        <w:rPr>
          <w:shd w:val="clear" w:color="auto" w:fill="FFFFFF"/>
          <w:rtl/>
        </w:rPr>
        <w:t>התוספתא, בהתבסס על פסוקים מיחזקאל ומקומות נוספים בתנ"ך (ראה איוב כח,ד-ח), מרחיבה:</w:t>
      </w:r>
    </w:p>
    <w:p w14:paraId="22EE9F88" w14:textId="6ADA9DC7" w:rsidR="004F64BE" w:rsidRPr="00AB6DD5" w:rsidRDefault="004F64BE" w:rsidP="00AB6DD5">
      <w:pPr>
        <w:pStyle w:val="Quote"/>
        <w:rPr>
          <w:rFonts w:ascii="Times New Roman" w:hAnsi="Times New Roman" w:cs="Times New Roman"/>
          <w:rtl/>
        </w:rPr>
      </w:pPr>
      <w:r w:rsidRPr="00CF5A2C">
        <w:rPr>
          <w:shd w:val="clear" w:color="auto" w:fill="FFFFFF"/>
          <w:rtl/>
        </w:rPr>
        <w:t>אנשי סדום [אמרו] הואיל ומזון יוצא מארצנו וכסף וזהב [יוצא מארצנו] ואבנים טובות ומרגליות [יוצאות] מארצנו אין אנו צריכין שיבאו בני אדם [עלינו אלא לחסרנו נעמוד ונשבית את הרגל מבינותינו]</w:t>
      </w:r>
      <w:r w:rsidRPr="00A94B96">
        <w:rPr>
          <w:shd w:val="clear" w:color="auto" w:fill="FFFFFF"/>
        </w:rPr>
        <w:t>.</w:t>
      </w:r>
    </w:p>
    <w:p w14:paraId="1ADFD425" w14:textId="11C16E86" w:rsidR="004F64BE" w:rsidRPr="00695C88" w:rsidRDefault="004F64BE" w:rsidP="00BC2F69">
      <w:pPr>
        <w:pStyle w:val="Quote"/>
        <w:rPr>
          <w:rFonts w:ascii="Times New Roman" w:hAnsi="Times New Roman" w:cs="Times New Roman"/>
          <w:rtl/>
        </w:rPr>
      </w:pPr>
      <w:r w:rsidRPr="00CF5A2C">
        <w:rPr>
          <w:shd w:val="clear" w:color="auto" w:fill="FFFFFF"/>
          <w:rtl/>
        </w:rPr>
        <w:t>אמר להם הקב"ה כהטיבותי לכם אתם מבקשים לשכח את הרגל מבינותיכם אני אשכח את הרגל מביניכם ואשכח אתכם מן העולם. (סוטה ג,ג)</w:t>
      </w:r>
    </w:p>
    <w:p w14:paraId="17DA4A30" w14:textId="77777777" w:rsidR="004F64BE" w:rsidRPr="00695C88" w:rsidRDefault="004F64BE" w:rsidP="00AB6DD5">
      <w:pPr>
        <w:rPr>
          <w:rFonts w:ascii="Times New Roman" w:hAnsi="Times New Roman" w:cs="Times New Roman"/>
        </w:rPr>
      </w:pPr>
      <w:r w:rsidRPr="00695C88">
        <w:rPr>
          <w:shd w:val="clear" w:color="auto" w:fill="FFFFFF"/>
          <w:rtl/>
        </w:rPr>
        <w:t xml:space="preserve">אנשי סדום אינם סתם קמצנים; הם נוקטים בצעדים </w:t>
      </w:r>
      <w:r>
        <w:rPr>
          <w:rFonts w:hint="cs"/>
          <w:shd w:val="clear" w:color="auto" w:fill="FFFFFF"/>
          <w:rtl/>
        </w:rPr>
        <w:t>קיצוניים</w:t>
      </w:r>
      <w:r w:rsidRPr="00695C88">
        <w:rPr>
          <w:shd w:val="clear" w:color="auto" w:fill="FFFFFF"/>
          <w:rtl/>
        </w:rPr>
        <w:t xml:space="preserve"> על מנת להגן על עושרם ושלומם, </w:t>
      </w:r>
      <w:r>
        <w:rPr>
          <w:rFonts w:hint="cs"/>
          <w:shd w:val="clear" w:color="auto" w:fill="FFFFFF"/>
          <w:rtl/>
        </w:rPr>
        <w:t xml:space="preserve">וכדי </w:t>
      </w:r>
      <w:r w:rsidRPr="00695C88">
        <w:rPr>
          <w:shd w:val="clear" w:color="auto" w:fill="FFFFFF"/>
          <w:rtl/>
        </w:rPr>
        <w:t xml:space="preserve">לאכוף את חוקיהם. הנזקקים נתפסים כאיום, ולעוברי </w:t>
      </w:r>
      <w:r>
        <w:rPr>
          <w:rFonts w:hint="cs"/>
          <w:shd w:val="clear" w:color="auto" w:fill="FFFFFF"/>
          <w:rtl/>
        </w:rPr>
        <w:lastRenderedPageBreak/>
        <w:t>דרך</w:t>
      </w:r>
      <w:r w:rsidRPr="00695C88">
        <w:rPr>
          <w:shd w:val="clear" w:color="auto" w:fill="FFFFFF"/>
          <w:rtl/>
        </w:rPr>
        <w:t xml:space="preserve"> </w:t>
      </w:r>
      <w:r>
        <w:rPr>
          <w:rFonts w:hint="cs"/>
          <w:shd w:val="clear" w:color="auto" w:fill="FFFFFF"/>
          <w:rtl/>
        </w:rPr>
        <w:t xml:space="preserve">הם </w:t>
      </w:r>
      <w:r w:rsidRPr="00695C88">
        <w:rPr>
          <w:shd w:val="clear" w:color="auto" w:fill="FFFFFF"/>
          <w:rtl/>
        </w:rPr>
        <w:t>מתייחסים כלוחמי האויב במ</w:t>
      </w:r>
      <w:r>
        <w:rPr>
          <w:rFonts w:hint="cs"/>
          <w:shd w:val="clear" w:color="auto" w:fill="FFFFFF"/>
          <w:rtl/>
        </w:rPr>
        <w:t>סגרת מ</w:t>
      </w:r>
      <w:r w:rsidRPr="00695C88">
        <w:rPr>
          <w:shd w:val="clear" w:color="auto" w:fill="FFFFFF"/>
          <w:rtl/>
        </w:rPr>
        <w:t>אבקם להתבודדות כלכלית.</w:t>
      </w:r>
    </w:p>
    <w:p w14:paraId="009DB5C9" w14:textId="77777777" w:rsidR="004F64BE" w:rsidRPr="00695C88" w:rsidRDefault="004F64BE" w:rsidP="00AB6DD5">
      <w:pPr>
        <w:rPr>
          <w:rFonts w:ascii="Times New Roman" w:hAnsi="Times New Roman" w:cs="Times New Roman"/>
        </w:rPr>
      </w:pPr>
      <w:r w:rsidRPr="00695C88">
        <w:rPr>
          <w:shd w:val="clear" w:color="auto" w:fill="FFFFFF"/>
          <w:rtl/>
        </w:rPr>
        <w:t xml:space="preserve">זאת ועוד, אנשי סדום הפכו את חטאיהם למצוות, ואת היצר הקמצני לאידיאולוגיה </w:t>
      </w:r>
      <w:r>
        <w:rPr>
          <w:rFonts w:hint="cs"/>
          <w:shd w:val="clear" w:color="auto" w:fill="FFFFFF"/>
          <w:rtl/>
        </w:rPr>
        <w:t>קיצונית</w:t>
      </w:r>
      <w:r w:rsidRPr="00695C88">
        <w:rPr>
          <w:shd w:val="clear" w:color="auto" w:fill="FFFFFF"/>
          <w:rtl/>
        </w:rPr>
        <w:t>. הם חוקקו את רשעותם</w:t>
      </w:r>
      <w:r>
        <w:rPr>
          <w:rFonts w:hint="cs"/>
          <w:shd w:val="clear" w:color="auto" w:fill="FFFFFF"/>
          <w:rtl/>
        </w:rPr>
        <w:t>;</w:t>
      </w:r>
      <w:r w:rsidRPr="00695C88">
        <w:rPr>
          <w:shd w:val="clear" w:color="auto" w:fill="FFFFFF"/>
          <w:rtl/>
        </w:rPr>
        <w:t xml:space="preserve"> וזו הסיבה, </w:t>
      </w:r>
      <w:r>
        <w:rPr>
          <w:rFonts w:hint="cs"/>
          <w:shd w:val="clear" w:color="auto" w:fill="FFFFFF"/>
          <w:rtl/>
        </w:rPr>
        <w:t xml:space="preserve">כך </w:t>
      </w:r>
      <w:r w:rsidRPr="00695C88">
        <w:rPr>
          <w:shd w:val="clear" w:color="auto" w:fill="FFFFFF"/>
          <w:rtl/>
        </w:rPr>
        <w:t>מציעה נחמה לייבוביץ', שהם היו חסרי תקנה</w:t>
      </w:r>
      <w:r>
        <w:rPr>
          <w:rFonts w:hint="cs"/>
          <w:shd w:val="clear" w:color="auto" w:fill="FFFFFF"/>
          <w:rtl/>
        </w:rPr>
        <w:t xml:space="preserve"> לחלוטין</w:t>
      </w:r>
      <w:r w:rsidRPr="00695C88">
        <w:rPr>
          <w:shd w:val="clear" w:color="auto" w:fill="FFFFFF"/>
          <w:rtl/>
        </w:rPr>
        <w:t xml:space="preserve">. אכזריות ממוסדת </w:t>
      </w:r>
      <w:r>
        <w:rPr>
          <w:rFonts w:hint="cs"/>
          <w:shd w:val="clear" w:color="auto" w:fill="FFFFFF"/>
          <w:rtl/>
        </w:rPr>
        <w:t xml:space="preserve">זו </w:t>
      </w:r>
      <w:r w:rsidRPr="00695C88">
        <w:rPr>
          <w:shd w:val="clear" w:color="auto" w:fill="FFFFFF"/>
          <w:rtl/>
        </w:rPr>
        <w:t xml:space="preserve">נשזרה עמוק כל כך </w:t>
      </w:r>
      <w:r>
        <w:rPr>
          <w:rFonts w:hint="cs"/>
          <w:shd w:val="clear" w:color="auto" w:fill="FFFFFF"/>
          <w:rtl/>
        </w:rPr>
        <w:t>ב</w:t>
      </w:r>
      <w:r w:rsidRPr="00695C88">
        <w:rPr>
          <w:shd w:val="clear" w:color="auto" w:fill="FFFFFF"/>
          <w:rtl/>
        </w:rPr>
        <w:t xml:space="preserve">מרקם החיים הפרטיים והציבוריים בסדום, </w:t>
      </w:r>
      <w:r>
        <w:rPr>
          <w:rFonts w:hint="cs"/>
          <w:shd w:val="clear" w:color="auto" w:fill="FFFFFF"/>
          <w:rtl/>
        </w:rPr>
        <w:t xml:space="preserve">עד כדי כך </w:t>
      </w:r>
      <w:r w:rsidRPr="00695C88">
        <w:rPr>
          <w:shd w:val="clear" w:color="auto" w:fill="FFFFFF"/>
          <w:rtl/>
        </w:rPr>
        <w:t>ש</w:t>
      </w:r>
      <w:r>
        <w:rPr>
          <w:rFonts w:hint="cs"/>
          <w:shd w:val="clear" w:color="auto" w:fill="FFFFFF"/>
          <w:rtl/>
        </w:rPr>
        <w:t>ה</w:t>
      </w:r>
      <w:r w:rsidRPr="00695C88">
        <w:rPr>
          <w:shd w:val="clear" w:color="auto" w:fill="FFFFFF"/>
          <w:rtl/>
        </w:rPr>
        <w:t xml:space="preserve">חזרה בתשובה </w:t>
      </w:r>
      <w:r>
        <w:rPr>
          <w:rFonts w:hint="cs"/>
          <w:shd w:val="clear" w:color="auto" w:fill="FFFFFF"/>
          <w:rtl/>
        </w:rPr>
        <w:t>הפכה ל</w:t>
      </w:r>
      <w:r w:rsidRPr="00695C88">
        <w:rPr>
          <w:shd w:val="clear" w:color="auto" w:fill="FFFFFF"/>
          <w:rtl/>
        </w:rPr>
        <w:t>בלתי אפשרית. (ראה גם ישע</w:t>
      </w:r>
      <w:r>
        <w:rPr>
          <w:rFonts w:hint="cs"/>
          <w:shd w:val="clear" w:color="auto" w:fill="FFFFFF"/>
          <w:rtl/>
        </w:rPr>
        <w:t>י</w:t>
      </w:r>
      <w:r w:rsidRPr="00695C88">
        <w:rPr>
          <w:shd w:val="clear" w:color="auto" w:fill="FFFFFF"/>
          <w:rtl/>
        </w:rPr>
        <w:t>הו ג,ט).</w:t>
      </w:r>
    </w:p>
    <w:p w14:paraId="48431859" w14:textId="77777777" w:rsidR="004F64BE" w:rsidRPr="00695C88" w:rsidRDefault="004F64BE" w:rsidP="00AB6DD5">
      <w:pPr>
        <w:rPr>
          <w:rFonts w:ascii="Times New Roman" w:hAnsi="Times New Roman" w:cs="Times New Roman"/>
        </w:rPr>
      </w:pPr>
      <w:r>
        <w:rPr>
          <w:rFonts w:hint="cs"/>
          <w:shd w:val="clear" w:color="auto" w:fill="FFFFFF"/>
          <w:rtl/>
        </w:rPr>
        <w:t>אמנם</w:t>
      </w:r>
      <w:r w:rsidRPr="00695C88">
        <w:rPr>
          <w:shd w:val="clear" w:color="auto" w:fill="FFFFFF"/>
          <w:rtl/>
        </w:rPr>
        <w:t xml:space="preserve">, אנשי סדום לא הגבילו את אכזריותם לזרים בלבד. הגרוע מכל </w:t>
      </w:r>
      <w:r>
        <w:rPr>
          <w:rFonts w:hint="cs"/>
          <w:shd w:val="clear" w:color="auto" w:fill="FFFFFF"/>
          <w:rtl/>
        </w:rPr>
        <w:t xml:space="preserve">עבורם </w:t>
      </w:r>
      <w:r w:rsidRPr="00695C88">
        <w:rPr>
          <w:shd w:val="clear" w:color="auto" w:fill="FFFFFF"/>
          <w:rtl/>
        </w:rPr>
        <w:t>הוא הבוגד במטרה מקרבם! לפי חז"ל, כל מי שהעז להזמין אורח למסיבה בסדום הופשט מבגדיו. בסופו של דבר, הקב"ה נאלץ לפעול בעקבות סיפור מצמרר במיוחד:</w:t>
      </w:r>
    </w:p>
    <w:p w14:paraId="032E1C65" w14:textId="77777777" w:rsidR="004F64BE" w:rsidRPr="00AB6DD5" w:rsidRDefault="004F64BE" w:rsidP="00AB6DD5">
      <w:pPr>
        <w:pStyle w:val="Quote"/>
        <w:rPr>
          <w:rFonts w:ascii="Narkisim" w:hAnsi="Narkisim"/>
        </w:rPr>
      </w:pPr>
      <w:r w:rsidRPr="00695C88">
        <w:rPr>
          <w:rtl/>
        </w:rPr>
        <w:t>ההיא רביתא דהות קא מפקא ריפתא לעניא בחצבא איגלאי מלתא שפיוה דובשא ואוקמוה על איגר שורא אתא זיבורי ואכלוה והיינו דכתיב (בבראשית יח כ) ויאמר ה' זעקת סדום ועמורה כי רבה ואמר רב יהודה אמר רב על עיסקי ריבה</w:t>
      </w:r>
      <w:r>
        <w:rPr>
          <w:rFonts w:hint="cs"/>
          <w:rtl/>
        </w:rPr>
        <w:t>.</w:t>
      </w:r>
      <w:r w:rsidRPr="00695C88">
        <w:rPr>
          <w:rtl/>
        </w:rPr>
        <w:t xml:space="preserve"> (סנהדרין קט:)</w:t>
      </w:r>
      <w:r>
        <w:rPr>
          <w:rFonts w:ascii="Times New Roman" w:hAnsi="Times New Roman" w:cs="Times New Roman" w:hint="cs"/>
          <w:rtl/>
        </w:rPr>
        <w:t xml:space="preserve"> </w:t>
      </w:r>
      <w:r w:rsidRPr="00AB6DD5">
        <w:rPr>
          <w:rFonts w:ascii="Narkisim" w:hAnsi="Narkisim"/>
          <w:rtl/>
        </w:rPr>
        <w:t xml:space="preserve">(הייתה שם נערה אחת שהייתה מוציאה לחם לעניים בתוך כד – על מנת שלא יראו אנשים המקום. כשנתגלה הדבר, משחו דבש והעמידוה על חומת העיר, עד שהגיעו הצרעות ואכלו אותה). </w:t>
      </w:r>
    </w:p>
    <w:p w14:paraId="034723A3" w14:textId="77777777" w:rsidR="004F64BE" w:rsidRPr="00695C88" w:rsidRDefault="004F64BE" w:rsidP="00AB6DD5">
      <w:pPr>
        <w:rPr>
          <w:rFonts w:ascii="Times New Roman" w:hAnsi="Times New Roman" w:cs="Times New Roman"/>
        </w:rPr>
      </w:pPr>
      <w:r w:rsidRPr="00695C88">
        <w:rPr>
          <w:rtl/>
        </w:rPr>
        <w:t xml:space="preserve">נראה שהעונש המבעית </w:t>
      </w:r>
      <w:r>
        <w:rPr>
          <w:rFonts w:hint="cs"/>
          <w:rtl/>
        </w:rPr>
        <w:t>של אותה נערה</w:t>
      </w:r>
      <w:r w:rsidRPr="00695C88">
        <w:rPr>
          <w:rtl/>
        </w:rPr>
        <w:t xml:space="preserve"> נבחר בקפידה</w:t>
      </w:r>
      <w:r>
        <w:rPr>
          <w:rFonts w:hint="cs"/>
          <w:rtl/>
        </w:rPr>
        <w:t xml:space="preserve"> על ידם</w:t>
      </w:r>
      <w:r w:rsidRPr="00695C88">
        <w:rPr>
          <w:rtl/>
        </w:rPr>
        <w:t xml:space="preserve">. ייתכן </w:t>
      </w:r>
      <w:r>
        <w:rPr>
          <w:rFonts w:hint="cs"/>
          <w:rtl/>
        </w:rPr>
        <w:t>ו</w:t>
      </w:r>
      <w:r w:rsidRPr="00695C88">
        <w:rPr>
          <w:rtl/>
        </w:rPr>
        <w:t xml:space="preserve">אנשי סדום </w:t>
      </w:r>
      <w:r>
        <w:rPr>
          <w:rFonts w:hint="cs"/>
          <w:rtl/>
        </w:rPr>
        <w:t>ממחיזים</w:t>
      </w:r>
      <w:r w:rsidRPr="00695C88">
        <w:rPr>
          <w:rtl/>
        </w:rPr>
        <w:t xml:space="preserve"> את מה שהם תופסים כסכנה של נתינת ולו פירור לאביונים, שכמו דבורים החשות בדבש, עלולים לשרוץ בעיר ברגע שיריחו אוכל, </w:t>
      </w:r>
      <w:r>
        <w:rPr>
          <w:rFonts w:hint="cs"/>
          <w:rtl/>
        </w:rPr>
        <w:t>יאכלו</w:t>
      </w:r>
      <w:r w:rsidRPr="00695C88">
        <w:rPr>
          <w:rtl/>
        </w:rPr>
        <w:t xml:space="preserve"> הרבה יותר מ</w:t>
      </w:r>
      <w:r>
        <w:rPr>
          <w:rFonts w:hint="cs"/>
          <w:rtl/>
        </w:rPr>
        <w:t>מה שיוצע</w:t>
      </w:r>
      <w:r w:rsidRPr="00695C88">
        <w:rPr>
          <w:rtl/>
        </w:rPr>
        <w:t xml:space="preserve"> להם.</w:t>
      </w:r>
    </w:p>
    <w:p w14:paraId="79824372" w14:textId="1852721F" w:rsidR="000E7962" w:rsidRDefault="004F64BE" w:rsidP="0057733D">
      <w:pPr>
        <w:rPr>
          <w:rFonts w:ascii="Times New Roman" w:hAnsi="Times New Roman" w:cs="Times New Roman"/>
          <w:rtl/>
        </w:rPr>
      </w:pPr>
      <w:r w:rsidRPr="00695C88">
        <w:rPr>
          <w:rtl/>
        </w:rPr>
        <w:t>נוסף על כך, בבראשית רבה (מט,</w:t>
      </w:r>
      <w:r>
        <w:rPr>
          <w:rFonts w:hint="cs"/>
          <w:rtl/>
        </w:rPr>
        <w:t xml:space="preserve"> </w:t>
      </w:r>
      <w:r w:rsidRPr="00695C88">
        <w:rPr>
          <w:rtl/>
        </w:rPr>
        <w:t xml:space="preserve">ו) ישנו סיפור אחר על שתי בנות - ככל הנראה שתיהן מסדום - שיורדות יחד אל הבאר. כאשר אחת </w:t>
      </w:r>
      <w:r>
        <w:rPr>
          <w:rFonts w:hint="cs"/>
          <w:rtl/>
        </w:rPr>
        <w:t xml:space="preserve">מהן </w:t>
      </w:r>
      <w:r w:rsidRPr="00695C88">
        <w:rPr>
          <w:rtl/>
        </w:rPr>
        <w:t>מבריחה קמח בכד עבור השנ</w:t>
      </w:r>
      <w:r>
        <w:rPr>
          <w:rFonts w:hint="cs"/>
          <w:rtl/>
        </w:rPr>
        <w:t>י</w:t>
      </w:r>
      <w:r w:rsidRPr="00695C88">
        <w:rPr>
          <w:rtl/>
        </w:rPr>
        <w:t>יה, היא נשרפת על פשעה. אם כך, חוקי סדום אינם מופנים רק כלפי חוץ,</w:t>
      </w:r>
      <w:r>
        <w:rPr>
          <w:rFonts w:hint="cs"/>
          <w:rtl/>
        </w:rPr>
        <w:t xml:space="preserve"> אלא</w:t>
      </w:r>
      <w:r w:rsidRPr="00695C88">
        <w:rPr>
          <w:rtl/>
        </w:rPr>
        <w:t xml:space="preserve"> מטרתם היא גם לשלוט במערכות היחסים הפנימיות של אנשי העיר</w:t>
      </w:r>
      <w:r>
        <w:rPr>
          <w:rStyle w:val="FootnoteReference"/>
          <w:rFonts w:cs="Arial"/>
          <w:color w:val="000000"/>
          <w:rtl/>
        </w:rPr>
        <w:footnoteReference w:id="12"/>
      </w:r>
      <w:r w:rsidRPr="00695C88">
        <w:rPr>
          <w:rtl/>
        </w:rPr>
        <w:t>. בסדום, נתינה היא חולשה, והיבדלות הי</w:t>
      </w:r>
      <w:r>
        <w:rPr>
          <w:rFonts w:hint="cs"/>
          <w:rtl/>
        </w:rPr>
        <w:t>נה נשגבת</w:t>
      </w:r>
      <w:r w:rsidRPr="00695C88">
        <w:rPr>
          <w:rtl/>
        </w:rPr>
        <w:t>.</w:t>
      </w:r>
    </w:p>
    <w:p w14:paraId="2DF0CBF4" w14:textId="77777777" w:rsidR="0057733D" w:rsidRPr="00695C88" w:rsidRDefault="0057733D" w:rsidP="0057733D">
      <w:pPr>
        <w:rPr>
          <w:rFonts w:ascii="Times New Roman" w:hAnsi="Times New Roman" w:cs="Times New Roman"/>
        </w:rPr>
      </w:pPr>
    </w:p>
    <w:p w14:paraId="17ABA998" w14:textId="5C75A8AA" w:rsidR="004F64BE" w:rsidRPr="00695C88" w:rsidRDefault="004F64BE" w:rsidP="000E7962">
      <w:pPr>
        <w:pStyle w:val="Heading2"/>
        <w:rPr>
          <w:rFonts w:ascii="Times New Roman" w:hAnsi="Times New Roman" w:cs="Times New Roman"/>
          <w:szCs w:val="24"/>
          <w:rtl/>
        </w:rPr>
      </w:pPr>
      <w:r w:rsidRPr="00695C88">
        <w:rPr>
          <w:rtl/>
        </w:rPr>
        <w:lastRenderedPageBreak/>
        <w:t>סדום והגבעה</w:t>
      </w:r>
    </w:p>
    <w:p w14:paraId="2F95F13B" w14:textId="77777777" w:rsidR="004F64BE" w:rsidRPr="00695C88" w:rsidRDefault="004F64BE" w:rsidP="00AB6DD5">
      <w:pPr>
        <w:rPr>
          <w:rFonts w:ascii="Times New Roman" w:hAnsi="Times New Roman" w:cs="Times New Roman"/>
        </w:rPr>
      </w:pPr>
      <w:r w:rsidRPr="00695C88">
        <w:rPr>
          <w:rtl/>
        </w:rPr>
        <w:t>בהסתכלותו על ספר</w:t>
      </w:r>
      <w:r>
        <w:rPr>
          <w:rFonts w:hint="cs"/>
          <w:rtl/>
        </w:rPr>
        <w:t>י</w:t>
      </w:r>
      <w:r w:rsidRPr="00695C88">
        <w:rPr>
          <w:rtl/>
        </w:rPr>
        <w:t xml:space="preserve"> נביאים ועל דברי חז"ל, הרמב"ן </w:t>
      </w:r>
      <w:r>
        <w:rPr>
          <w:rFonts w:hint="cs"/>
          <w:rtl/>
        </w:rPr>
        <w:t>מסיט</w:t>
      </w:r>
      <w:r w:rsidRPr="00695C88">
        <w:rPr>
          <w:rtl/>
        </w:rPr>
        <w:t xml:space="preserve"> את תשומת ליבנו מהעב</w:t>
      </w:r>
      <w:r>
        <w:rPr>
          <w:rFonts w:hint="cs"/>
          <w:rtl/>
        </w:rPr>
        <w:t>י</w:t>
      </w:r>
      <w:r w:rsidRPr="00695C88">
        <w:rPr>
          <w:rtl/>
        </w:rPr>
        <w:t>רות המיניות של אנשי סדום</w:t>
      </w:r>
      <w:r>
        <w:rPr>
          <w:rStyle w:val="FootnoteReference"/>
          <w:rFonts w:cs="Arial"/>
          <w:color w:val="000000"/>
          <w:rtl/>
        </w:rPr>
        <w:footnoteReference w:id="13"/>
      </w:r>
      <w:r w:rsidRPr="00695C88">
        <w:rPr>
          <w:rtl/>
        </w:rPr>
        <w:t xml:space="preserve">. בקריאה חוזרת בפסוקים בבראשית, </w:t>
      </w:r>
      <w:r>
        <w:rPr>
          <w:rFonts w:hint="cs"/>
          <w:rtl/>
        </w:rPr>
        <w:t>נגלה</w:t>
      </w:r>
      <w:r w:rsidRPr="00695C88">
        <w:rPr>
          <w:rtl/>
        </w:rPr>
        <w:t xml:space="preserve"> שתי סיבות נוספות לאמץ את פירושו. ראשית, על אף שישנן נקודות דמיון רבות, קיימים גם הבדלים דקים בין </w:t>
      </w:r>
      <w:r>
        <w:rPr>
          <w:rFonts w:hint="cs"/>
          <w:rtl/>
        </w:rPr>
        <w:t>סיפורה</w:t>
      </w:r>
      <w:r w:rsidRPr="00695C88">
        <w:rPr>
          <w:rtl/>
        </w:rPr>
        <w:t xml:space="preserve"> של סדום </w:t>
      </w:r>
      <w:r>
        <w:rPr>
          <w:rFonts w:hint="cs"/>
          <w:rtl/>
        </w:rPr>
        <w:t xml:space="preserve">ובין סיפור </w:t>
      </w:r>
      <w:r w:rsidRPr="00695C88">
        <w:rPr>
          <w:rtl/>
        </w:rPr>
        <w:t xml:space="preserve">פילגש בגבעה. כפי שמעיר </w:t>
      </w:r>
      <w:r>
        <w:rPr>
          <w:rFonts w:hint="cs"/>
          <w:rtl/>
        </w:rPr>
        <w:t xml:space="preserve">כבר </w:t>
      </w:r>
      <w:r w:rsidRPr="00695C88">
        <w:rPr>
          <w:rtl/>
        </w:rPr>
        <w:t>הרמב"ן עצמו:</w:t>
      </w:r>
    </w:p>
    <w:p w14:paraId="1654F987" w14:textId="56981133" w:rsidR="004F64BE" w:rsidRPr="00695C88" w:rsidRDefault="004F64BE" w:rsidP="00AB6DD5">
      <w:pPr>
        <w:pStyle w:val="Quote"/>
        <w:rPr>
          <w:rFonts w:ascii="Times New Roman" w:hAnsi="Times New Roman" w:cs="Times New Roman"/>
          <w:rtl/>
        </w:rPr>
      </w:pPr>
      <w:r w:rsidRPr="00695C88">
        <w:rPr>
          <w:shd w:val="clear" w:color="auto" w:fill="FFFFFF"/>
          <w:rtl/>
        </w:rPr>
        <w:t>דע והבן כי ענין פילגש בגבעה (</w:t>
      </w:r>
      <w:hyperlink r:id="rId9" w:history="1">
        <w:r w:rsidRPr="00695C88">
          <w:rPr>
            <w:color w:val="0B0080"/>
            <w:u w:val="single"/>
            <w:shd w:val="clear" w:color="auto" w:fill="FFFFFF"/>
            <w:rtl/>
          </w:rPr>
          <w:t>שופטים יט</w:t>
        </w:r>
      </w:hyperlink>
      <w:r w:rsidRPr="00695C88">
        <w:rPr>
          <w:shd w:val="clear" w:color="auto" w:fill="FFFFFF"/>
          <w:rtl/>
        </w:rPr>
        <w:t>) אף על פי שהוא נדמה לענין הזה איננו כמוהו לרוע כי הרשעים ההם לא היה דעתם לכלות הרגל ממקומם אבל היו שטופי זמה ורצו גם במשכב האיש האורח וכאשר הוציאו אליהם פילגשו נתפייסו בה</w:t>
      </w:r>
      <w:r>
        <w:rPr>
          <w:rFonts w:hint="cs"/>
          <w:shd w:val="clear" w:color="auto" w:fill="FFFFFF"/>
          <w:rtl/>
        </w:rPr>
        <w:t>.</w:t>
      </w:r>
    </w:p>
    <w:p w14:paraId="54F5695D" w14:textId="77777777" w:rsidR="004F64BE" w:rsidRPr="00695C88" w:rsidRDefault="004F64BE" w:rsidP="00AB6DD5">
      <w:pPr>
        <w:rPr>
          <w:rFonts w:ascii="Times New Roman" w:hAnsi="Times New Roman" w:cs="Times New Roman"/>
        </w:rPr>
      </w:pPr>
      <w:r>
        <w:rPr>
          <w:rFonts w:hint="cs"/>
          <w:shd w:val="clear" w:color="auto" w:fill="FFFFFF"/>
          <w:rtl/>
        </w:rPr>
        <w:t xml:space="preserve">עלינו לשים לב, כי </w:t>
      </w:r>
      <w:r w:rsidRPr="00695C88">
        <w:rPr>
          <w:shd w:val="clear" w:color="auto" w:fill="FFFFFF"/>
          <w:rtl/>
        </w:rPr>
        <w:t xml:space="preserve">בניגוד לאנשי סדום, שלא הסכימו </w:t>
      </w:r>
      <w:r>
        <w:rPr>
          <w:rFonts w:hint="cs"/>
          <w:shd w:val="clear" w:color="auto" w:fill="FFFFFF"/>
          <w:rtl/>
        </w:rPr>
        <w:t>לפשרה</w:t>
      </w:r>
      <w:r w:rsidRPr="00695C88">
        <w:rPr>
          <w:shd w:val="clear" w:color="auto" w:fill="FFFFFF"/>
          <w:rtl/>
        </w:rPr>
        <w:t xml:space="preserve"> </w:t>
      </w:r>
      <w:r>
        <w:rPr>
          <w:rFonts w:hint="cs"/>
          <w:shd w:val="clear" w:color="auto" w:fill="FFFFFF"/>
          <w:rtl/>
        </w:rPr>
        <w:t xml:space="preserve">בדמות </w:t>
      </w:r>
      <w:r w:rsidRPr="00695C88">
        <w:rPr>
          <w:shd w:val="clear" w:color="auto" w:fill="FFFFFF"/>
          <w:rtl/>
        </w:rPr>
        <w:t xml:space="preserve">בנותיו של לוט, ההמון בגבעה מסכים </w:t>
      </w:r>
      <w:r>
        <w:rPr>
          <w:rFonts w:hint="cs"/>
          <w:shd w:val="clear" w:color="auto" w:fill="FFFFFF"/>
          <w:rtl/>
        </w:rPr>
        <w:t>לקורבן שונה</w:t>
      </w:r>
      <w:r w:rsidRPr="00695C88">
        <w:rPr>
          <w:shd w:val="clear" w:color="auto" w:fill="FFFFFF"/>
          <w:rtl/>
        </w:rPr>
        <w:t xml:space="preserve">. מכיוון שהם פועלים אך ורק מתוך תאווה, אפשר להרוות את צמאונם באמצעים אחרים. את אנשי סדום לעומת זאת, לוט מבין </w:t>
      </w:r>
      <w:r>
        <w:rPr>
          <w:rFonts w:hint="cs"/>
          <w:shd w:val="clear" w:color="auto" w:fill="FFFFFF"/>
          <w:rtl/>
        </w:rPr>
        <w:t>בצורה מוטעית</w:t>
      </w:r>
      <w:r w:rsidRPr="00695C88">
        <w:rPr>
          <w:shd w:val="clear" w:color="auto" w:fill="FFFFFF"/>
          <w:rtl/>
        </w:rPr>
        <w:t xml:space="preserve">. </w:t>
      </w:r>
      <w:r>
        <w:rPr>
          <w:rFonts w:hint="cs"/>
          <w:shd w:val="clear" w:color="auto" w:fill="FFFFFF"/>
          <w:rtl/>
        </w:rPr>
        <w:t xml:space="preserve">בתמימותו, </w:t>
      </w:r>
      <w:r w:rsidRPr="00695C88">
        <w:rPr>
          <w:shd w:val="clear" w:color="auto" w:fill="FFFFFF"/>
          <w:rtl/>
        </w:rPr>
        <w:t>הוא מנסה לספק את מה שהוא תופס כתשוקה מינית (ע</w:t>
      </w:r>
      <w:r>
        <w:rPr>
          <w:rFonts w:hint="cs"/>
          <w:shd w:val="clear" w:color="auto" w:fill="FFFFFF"/>
          <w:rtl/>
        </w:rPr>
        <w:t>ל ידי הבנות</w:t>
      </w:r>
      <w:r w:rsidRPr="00695C88">
        <w:rPr>
          <w:shd w:val="clear" w:color="auto" w:fill="FFFFFF"/>
          <w:rtl/>
        </w:rPr>
        <w:t xml:space="preserve"> שלו!</w:t>
      </w:r>
      <w:r>
        <w:rPr>
          <w:rStyle w:val="FootnoteReference"/>
          <w:rFonts w:cs="Arial"/>
          <w:color w:val="222222"/>
          <w:shd w:val="clear" w:color="auto" w:fill="FFFFFF"/>
          <w:rtl/>
        </w:rPr>
        <w:footnoteReference w:id="14"/>
      </w:r>
      <w:r w:rsidRPr="00695C88">
        <w:rPr>
          <w:shd w:val="clear" w:color="auto" w:fill="FFFFFF"/>
          <w:rtl/>
        </w:rPr>
        <w:t>), כשלמעשה הסיבה לזעמם היא הכנסת האורחים שלו.</w:t>
      </w:r>
    </w:p>
    <w:p w14:paraId="27A824C6" w14:textId="77777777" w:rsidR="004F64BE" w:rsidRPr="00695C88" w:rsidRDefault="004F64BE" w:rsidP="00AB6DD5">
      <w:pPr>
        <w:rPr>
          <w:rFonts w:ascii="Times New Roman" w:hAnsi="Times New Roman" w:cs="Times New Roman"/>
        </w:rPr>
      </w:pPr>
      <w:r w:rsidRPr="00695C88">
        <w:rPr>
          <w:shd w:val="clear" w:color="auto" w:fill="FFFFFF"/>
          <w:rtl/>
        </w:rPr>
        <w:t xml:space="preserve">הרמב"ן מבחין </w:t>
      </w:r>
      <w:r>
        <w:rPr>
          <w:rFonts w:hint="cs"/>
          <w:shd w:val="clear" w:color="auto" w:fill="FFFFFF"/>
          <w:rtl/>
        </w:rPr>
        <w:t xml:space="preserve">כי </w:t>
      </w:r>
      <w:r w:rsidRPr="00695C88">
        <w:rPr>
          <w:shd w:val="clear" w:color="auto" w:fill="FFFFFF"/>
          <w:rtl/>
        </w:rPr>
        <w:t>גם המשתתפים בסדום ובגבעה שונים</w:t>
      </w:r>
      <w:r>
        <w:rPr>
          <w:rFonts w:hint="cs"/>
          <w:shd w:val="clear" w:color="auto" w:fill="FFFFFF"/>
          <w:rtl/>
        </w:rPr>
        <w:t xml:space="preserve"> זה מזה </w:t>
      </w:r>
      <w:r w:rsidRPr="00695C88">
        <w:rPr>
          <w:shd w:val="clear" w:color="auto" w:fill="FFFFFF"/>
          <w:rtl/>
        </w:rPr>
        <w:t>:</w:t>
      </w:r>
    </w:p>
    <w:p w14:paraId="322D25E9" w14:textId="46545F8E" w:rsidR="004F64BE" w:rsidRPr="00695C88" w:rsidRDefault="004F64BE" w:rsidP="008F5D1F">
      <w:pPr>
        <w:pStyle w:val="Quote"/>
        <w:rPr>
          <w:rFonts w:ascii="Times New Roman" w:hAnsi="Times New Roman" w:cs="Times New Roman"/>
          <w:rtl/>
        </w:rPr>
      </w:pPr>
      <w:r w:rsidRPr="00695C88">
        <w:rPr>
          <w:shd w:val="clear" w:color="auto" w:fill="FFFFFF"/>
          <w:rtl/>
        </w:rPr>
        <w:t>בפרץ ההוא עוד לא היו בו כל אנשי העיר כאשר בסדום שנאמר בו "מנער ועד זקן כל העם מקצה" אבל בגבעה נאמר והנה אנשי העיר "אנשי בני בליעל" (שם יט כב) מקצתם שהיו שרים ותקיפים בעיר</w:t>
      </w:r>
      <w:r>
        <w:rPr>
          <w:rFonts w:hint="cs"/>
          <w:shd w:val="clear" w:color="auto" w:fill="FFFFFF"/>
          <w:rtl/>
        </w:rPr>
        <w:t>.</w:t>
      </w:r>
      <w:r w:rsidRPr="00695C88">
        <w:rPr>
          <w:shd w:val="clear" w:color="auto" w:fill="FFFFFF"/>
          <w:rtl/>
        </w:rPr>
        <w:t> </w:t>
      </w:r>
    </w:p>
    <w:p w14:paraId="68547C35" w14:textId="38B390C3" w:rsidR="004F64BE" w:rsidRPr="00695C88" w:rsidRDefault="004F64BE" w:rsidP="00EF6486">
      <w:pPr>
        <w:rPr>
          <w:rFonts w:ascii="Times New Roman" w:hAnsi="Times New Roman" w:cs="Times New Roman"/>
          <w:rtl/>
        </w:rPr>
      </w:pPr>
      <w:r>
        <w:rPr>
          <w:rFonts w:hint="cs"/>
          <w:shd w:val="clear" w:color="auto" w:fill="FFFFFF"/>
          <w:rtl/>
        </w:rPr>
        <w:t>אמנם נדמה ש</w:t>
      </w:r>
      <w:r w:rsidRPr="00695C88">
        <w:rPr>
          <w:shd w:val="clear" w:color="auto" w:fill="FFFFFF"/>
          <w:rtl/>
        </w:rPr>
        <w:t>מטרתו המרכזית של הרמב"ן היא לרכך את</w:t>
      </w:r>
      <w:r>
        <w:rPr>
          <w:rFonts w:hint="cs"/>
          <w:shd w:val="clear" w:color="auto" w:fill="FFFFFF"/>
          <w:rtl/>
        </w:rPr>
        <w:t xml:space="preserve"> הזוועה</w:t>
      </w:r>
      <w:r w:rsidRPr="00695C88">
        <w:rPr>
          <w:shd w:val="clear" w:color="auto" w:fill="FFFFFF"/>
          <w:rtl/>
        </w:rPr>
        <w:t xml:space="preserve"> </w:t>
      </w:r>
      <w:r>
        <w:rPr>
          <w:rFonts w:hint="cs"/>
          <w:shd w:val="clear" w:color="auto" w:fill="FFFFFF"/>
          <w:rtl/>
        </w:rPr>
        <w:t>שהתרחשה</w:t>
      </w:r>
      <w:r w:rsidRPr="00695C88">
        <w:rPr>
          <w:shd w:val="clear" w:color="auto" w:fill="FFFFFF"/>
          <w:rtl/>
        </w:rPr>
        <w:t xml:space="preserve"> בגבעה, אבל </w:t>
      </w:r>
      <w:r>
        <w:rPr>
          <w:rFonts w:hint="cs"/>
          <w:shd w:val="clear" w:color="auto" w:fill="FFFFFF"/>
          <w:rtl/>
        </w:rPr>
        <w:t xml:space="preserve">למרות זאת, נראה שהבחנתו </w:t>
      </w:r>
      <w:r w:rsidRPr="00695C88">
        <w:rPr>
          <w:shd w:val="clear" w:color="auto" w:fill="FFFFFF"/>
          <w:rtl/>
        </w:rPr>
        <w:t xml:space="preserve">זו </w:t>
      </w:r>
      <w:r>
        <w:rPr>
          <w:rFonts w:hint="cs"/>
          <w:shd w:val="clear" w:color="auto" w:fill="FFFFFF"/>
          <w:rtl/>
        </w:rPr>
        <w:t xml:space="preserve">גם </w:t>
      </w:r>
      <w:r w:rsidRPr="00695C88">
        <w:rPr>
          <w:shd w:val="clear" w:color="auto" w:fill="FFFFFF"/>
          <w:rtl/>
        </w:rPr>
        <w:t xml:space="preserve">משקפת את האופי השונה בשני </w:t>
      </w:r>
      <w:r w:rsidRPr="00695C88">
        <w:rPr>
          <w:shd w:val="clear" w:color="auto" w:fill="FFFFFF"/>
          <w:rtl/>
        </w:rPr>
        <w:lastRenderedPageBreak/>
        <w:t xml:space="preserve">החטאים. בגבעה, קבוצה של גברים שיחרו לטרף מיני ומצאו מועמד פגיע. </w:t>
      </w:r>
      <w:r>
        <w:rPr>
          <w:rFonts w:hint="cs"/>
          <w:shd w:val="clear" w:color="auto" w:fill="FFFFFF"/>
          <w:rtl/>
        </w:rPr>
        <w:t>אפשר לשער</w:t>
      </w:r>
      <w:r w:rsidRPr="00695C88">
        <w:rPr>
          <w:shd w:val="clear" w:color="auto" w:fill="FFFFFF"/>
          <w:rtl/>
        </w:rPr>
        <w:t xml:space="preserve"> שכל אחד </w:t>
      </w:r>
      <w:r>
        <w:rPr>
          <w:rFonts w:hint="cs"/>
          <w:shd w:val="clear" w:color="auto" w:fill="FFFFFF"/>
          <w:rtl/>
        </w:rPr>
        <w:t xml:space="preserve">מאיתם </w:t>
      </w:r>
      <w:r w:rsidRPr="00695C88">
        <w:rPr>
          <w:shd w:val="clear" w:color="auto" w:fill="FFFFFF"/>
          <w:rtl/>
        </w:rPr>
        <w:t>רצה</w:t>
      </w:r>
      <w:r>
        <w:rPr>
          <w:rFonts w:hint="cs"/>
          <w:shd w:val="clear" w:color="auto" w:fill="FFFFFF"/>
          <w:rtl/>
        </w:rPr>
        <w:t xml:space="preserve"> </w:t>
      </w:r>
      <w:r w:rsidRPr="00695C88">
        <w:rPr>
          <w:shd w:val="clear" w:color="auto" w:fill="FFFFFF"/>
          <w:rtl/>
        </w:rPr>
        <w:t>את הקורבן בתורו, ולכן המתקפה הנוראית נמשכה "כל הלילה, עד הבוקר" (יט</w:t>
      </w:r>
      <w:r>
        <w:rPr>
          <w:rFonts w:hint="cs"/>
          <w:shd w:val="clear" w:color="auto" w:fill="FFFFFF"/>
          <w:rtl/>
        </w:rPr>
        <w:t>:</w:t>
      </w:r>
      <w:r w:rsidRPr="00695C88">
        <w:rPr>
          <w:shd w:val="clear" w:color="auto" w:fill="FFFFFF"/>
          <w:rtl/>
        </w:rPr>
        <w:t xml:space="preserve">כה) והם התעללו בפילגש </w:t>
      </w:r>
      <w:r>
        <w:rPr>
          <w:rFonts w:hint="cs"/>
          <w:shd w:val="clear" w:color="auto" w:fill="FFFFFF"/>
          <w:rtl/>
        </w:rPr>
        <w:t>עד מותה</w:t>
      </w:r>
      <w:r w:rsidRPr="00695C88">
        <w:rPr>
          <w:shd w:val="clear" w:color="auto" w:fill="FFFFFF"/>
          <w:rtl/>
        </w:rPr>
        <w:t xml:space="preserve">. לעומתם, מושחתים </w:t>
      </w:r>
      <w:r>
        <w:rPr>
          <w:rFonts w:hint="cs"/>
          <w:shd w:val="clear" w:color="auto" w:fill="FFFFFF"/>
          <w:rtl/>
        </w:rPr>
        <w:t>ככל ש</w:t>
      </w:r>
      <w:r w:rsidRPr="00695C88">
        <w:rPr>
          <w:shd w:val="clear" w:color="auto" w:fill="FFFFFF"/>
          <w:rtl/>
        </w:rPr>
        <w:t xml:space="preserve">היו אנשי סדום, לא ניתן היה שכל אחד ואחד מהם </w:t>
      </w:r>
      <w:r>
        <w:rPr>
          <w:rFonts w:hint="cs"/>
          <w:shd w:val="clear" w:color="auto" w:fill="FFFFFF"/>
          <w:rtl/>
        </w:rPr>
        <w:t>י</w:t>
      </w:r>
      <w:r w:rsidRPr="00695C88">
        <w:rPr>
          <w:shd w:val="clear" w:color="auto" w:fill="FFFFFF"/>
          <w:rtl/>
        </w:rPr>
        <w:t xml:space="preserve">יקח חלק פעיל באונס האורחים. ואף על פי כן, כל אנשי סדום, </w:t>
      </w:r>
      <w:r>
        <w:rPr>
          <w:rFonts w:hint="cs"/>
          <w:shd w:val="clear" w:color="auto" w:fill="FFFFFF"/>
          <w:rtl/>
        </w:rPr>
        <w:t>מנער ועד זקן</w:t>
      </w:r>
      <w:r w:rsidRPr="00695C88">
        <w:rPr>
          <w:shd w:val="clear" w:color="auto" w:fill="FFFFFF"/>
          <w:rtl/>
        </w:rPr>
        <w:t>, התאספו אל הבית.</w:t>
      </w:r>
    </w:p>
    <w:p w14:paraId="58170911" w14:textId="5BC563F4" w:rsidR="004F64BE" w:rsidRPr="00695C88" w:rsidRDefault="004F64BE" w:rsidP="00EF6486">
      <w:pPr>
        <w:rPr>
          <w:rFonts w:ascii="Times New Roman" w:hAnsi="Times New Roman" w:cs="Times New Roman"/>
          <w:rtl/>
        </w:rPr>
      </w:pPr>
      <w:r>
        <w:rPr>
          <w:rFonts w:hint="cs"/>
          <w:shd w:val="clear" w:color="auto" w:fill="FFFFFF"/>
          <w:rtl/>
        </w:rPr>
        <w:t xml:space="preserve">אם כך, </w:t>
      </w:r>
      <w:r w:rsidRPr="00695C88">
        <w:rPr>
          <w:shd w:val="clear" w:color="auto" w:fill="FFFFFF"/>
          <w:rtl/>
        </w:rPr>
        <w:t xml:space="preserve">נדמה </w:t>
      </w:r>
      <w:r>
        <w:rPr>
          <w:rFonts w:hint="cs"/>
          <w:shd w:val="clear" w:color="auto" w:fill="FFFFFF"/>
          <w:rtl/>
        </w:rPr>
        <w:t xml:space="preserve">כי </w:t>
      </w:r>
      <w:r w:rsidRPr="00695C88">
        <w:rPr>
          <w:shd w:val="clear" w:color="auto" w:fill="FFFFFF"/>
          <w:rtl/>
        </w:rPr>
        <w:t>אנשי סדום לא מנסים לספק את תאוותם, אלא לרדוף אחר הצדק על פי שיטתם המעוותת. מהניגוד בין סדום לגבעה, הנצי</w:t>
      </w:r>
      <w:r>
        <w:rPr>
          <w:rFonts w:hint="cs"/>
          <w:shd w:val="clear" w:color="auto" w:fill="FFFFFF"/>
          <w:rtl/>
        </w:rPr>
        <w:t>"</w:t>
      </w:r>
      <w:r w:rsidRPr="00695C88">
        <w:rPr>
          <w:shd w:val="clear" w:color="auto" w:fill="FFFFFF"/>
          <w:rtl/>
        </w:rPr>
        <w:t>ב מבחין בצדקנות</w:t>
      </w:r>
      <w:r>
        <w:rPr>
          <w:rFonts w:hint="cs"/>
          <w:shd w:val="clear" w:color="auto" w:fill="FFFFFF"/>
          <w:rtl/>
        </w:rPr>
        <w:t>ם</w:t>
      </w:r>
      <w:r w:rsidRPr="00695C88">
        <w:rPr>
          <w:shd w:val="clear" w:color="auto" w:fill="FFFFFF"/>
          <w:rtl/>
        </w:rPr>
        <w:t xml:space="preserve"> העצמית של אנשי סדום:</w:t>
      </w:r>
    </w:p>
    <w:p w14:paraId="1E2DCB7A" w14:textId="3E985CAF" w:rsidR="004F64BE" w:rsidRPr="00695C88" w:rsidRDefault="004F64BE" w:rsidP="00EF6486">
      <w:pPr>
        <w:pStyle w:val="Quote"/>
        <w:rPr>
          <w:rFonts w:ascii="Times New Roman" w:hAnsi="Times New Roman" w:cs="Times New Roman"/>
          <w:rtl/>
        </w:rPr>
      </w:pPr>
      <w:r>
        <w:rPr>
          <w:rFonts w:hint="cs"/>
          <w:rtl/>
        </w:rPr>
        <w:t>"</w:t>
      </w:r>
      <w:r w:rsidRPr="00695C88">
        <w:rPr>
          <w:rtl/>
        </w:rPr>
        <w:t>כל העם מקצה</w:t>
      </w:r>
      <w:r>
        <w:rPr>
          <w:rFonts w:hint="cs"/>
          <w:rtl/>
        </w:rPr>
        <w:t>"</w:t>
      </w:r>
      <w:r w:rsidRPr="00695C88">
        <w:rPr>
          <w:rtl/>
        </w:rPr>
        <w:t>. שלא הי</w:t>
      </w:r>
      <w:r>
        <w:rPr>
          <w:rFonts w:hint="cs"/>
          <w:rtl/>
        </w:rPr>
        <w:t>ה</w:t>
      </w:r>
      <w:r w:rsidRPr="00695C88">
        <w:rPr>
          <w:rtl/>
        </w:rPr>
        <w:t xml:space="preserve"> נחשב בעינם לעול כלל. ע״כ לא חדל שום אדם להשתדל ולהשתתף בזה. וזה היה הנ״מ בין מעשה סדום למעשה פלגש בגבעה. דשם נתקבצו בני בליעל והכל ידעו שהם בני בליעל אלא שלא נתחזקו למחות בידם. משא״כ אנשי סדום הרגילו כ״כ ברע עד שנעשה כתקנה יפה בעיני כולם: (העמק דבר יט,ד)</w:t>
      </w:r>
    </w:p>
    <w:p w14:paraId="5DE3CF1A" w14:textId="77777777" w:rsidR="004F64BE" w:rsidRPr="00695C88" w:rsidRDefault="004F64BE" w:rsidP="00EF6486">
      <w:pPr>
        <w:rPr>
          <w:rFonts w:ascii="Times New Roman" w:hAnsi="Times New Roman" w:cs="Times New Roman"/>
        </w:rPr>
      </w:pPr>
      <w:r w:rsidRPr="00695C88">
        <w:rPr>
          <w:rtl/>
        </w:rPr>
        <w:t>לא כל אדם בסדום יכול</w:t>
      </w:r>
      <w:r>
        <w:rPr>
          <w:rFonts w:hint="cs"/>
          <w:rtl/>
        </w:rPr>
        <w:t xml:space="preserve"> היה</w:t>
      </w:r>
      <w:r w:rsidRPr="00695C88">
        <w:rPr>
          <w:rtl/>
        </w:rPr>
        <w:t xml:space="preserve"> להשתתף במתקפה על אורחיו של לוט, אבל יחד, "מנער ועד זקן", עמדו </w:t>
      </w:r>
      <w:r>
        <w:rPr>
          <w:rFonts w:hint="cs"/>
          <w:rtl/>
        </w:rPr>
        <w:t xml:space="preserve">הם </w:t>
      </w:r>
      <w:r w:rsidRPr="00695C88">
        <w:rPr>
          <w:rtl/>
        </w:rPr>
        <w:t xml:space="preserve">מאוחדים, והוקיעו קולקטיבית את עוברי האורח ואת </w:t>
      </w:r>
      <w:r>
        <w:rPr>
          <w:rFonts w:hint="cs"/>
          <w:rtl/>
        </w:rPr>
        <w:t xml:space="preserve">חוצפת חסדו </w:t>
      </w:r>
      <w:r w:rsidRPr="00695C88">
        <w:rPr>
          <w:rtl/>
        </w:rPr>
        <w:t>של לוט אליהם</w:t>
      </w:r>
      <w:r>
        <w:rPr>
          <w:rStyle w:val="FootnoteReference"/>
          <w:rFonts w:cs="Arial"/>
          <w:color w:val="000000"/>
          <w:rtl/>
        </w:rPr>
        <w:footnoteReference w:id="15"/>
      </w:r>
      <w:r w:rsidRPr="00695C88">
        <w:rPr>
          <w:rtl/>
        </w:rPr>
        <w:t xml:space="preserve">. </w:t>
      </w:r>
      <w:r>
        <w:rPr>
          <w:rFonts w:hint="cs"/>
          <w:rtl/>
        </w:rPr>
        <w:t xml:space="preserve">לפי תפיסתם, </w:t>
      </w:r>
      <w:r w:rsidRPr="00695C88">
        <w:rPr>
          <w:rtl/>
        </w:rPr>
        <w:t xml:space="preserve">יש לתקוף את האורחים לא משום שהם פגיעים, אלא מכיוון שהם </w:t>
      </w:r>
      <w:r>
        <w:rPr>
          <w:rFonts w:hint="cs"/>
          <w:rtl/>
        </w:rPr>
        <w:t>אשמים</w:t>
      </w:r>
      <w:r w:rsidRPr="00695C88">
        <w:rPr>
          <w:rtl/>
        </w:rPr>
        <w:t>! אונס הוא פשוט העונש המשפיל שהוטל עליהם.</w:t>
      </w:r>
      <w:r>
        <w:rPr>
          <w:rStyle w:val="FootnoteReference"/>
          <w:rFonts w:cs="Arial"/>
          <w:color w:val="000000"/>
          <w:rtl/>
        </w:rPr>
        <w:footnoteReference w:id="16"/>
      </w:r>
      <w:r w:rsidRPr="00695C88">
        <w:rPr>
          <w:rtl/>
        </w:rPr>
        <w:t> </w:t>
      </w:r>
    </w:p>
    <w:p w14:paraId="197C2889" w14:textId="762885A1" w:rsidR="004F64BE" w:rsidRPr="00695C88" w:rsidRDefault="004F64BE" w:rsidP="00EF6486">
      <w:pPr>
        <w:rPr>
          <w:rFonts w:ascii="Times New Roman" w:hAnsi="Times New Roman" w:cs="Times New Roman"/>
          <w:rtl/>
        </w:rPr>
      </w:pPr>
      <w:r w:rsidRPr="00695C88">
        <w:rPr>
          <w:rtl/>
        </w:rPr>
        <w:t xml:space="preserve">שנית, </w:t>
      </w:r>
      <w:r>
        <w:rPr>
          <w:rFonts w:hint="cs"/>
          <w:rtl/>
        </w:rPr>
        <w:t xml:space="preserve">הסמיכות </w:t>
      </w:r>
      <w:r w:rsidRPr="00695C88">
        <w:rPr>
          <w:rtl/>
        </w:rPr>
        <w:t xml:space="preserve">בה התחלנו - התנהלות סדום לעומת אברהם - מפנה את תשומת </w:t>
      </w:r>
      <w:r>
        <w:rPr>
          <w:rFonts w:hint="cs"/>
          <w:rtl/>
        </w:rPr>
        <w:t xml:space="preserve">לבנו </w:t>
      </w:r>
      <w:r w:rsidRPr="00695C88">
        <w:rPr>
          <w:rtl/>
        </w:rPr>
        <w:t xml:space="preserve">באופן טבעי אל </w:t>
      </w:r>
      <w:r>
        <w:rPr>
          <w:rFonts w:hint="cs"/>
          <w:rtl/>
        </w:rPr>
        <w:t xml:space="preserve">אכזריותם </w:t>
      </w:r>
      <w:r w:rsidRPr="00695C88">
        <w:rPr>
          <w:rtl/>
        </w:rPr>
        <w:t xml:space="preserve">של אנשי סדום. </w:t>
      </w:r>
      <w:r>
        <w:rPr>
          <w:rFonts w:hint="cs"/>
          <w:rtl/>
        </w:rPr>
        <w:t>כאן</w:t>
      </w:r>
      <w:r w:rsidRPr="00695C88">
        <w:rPr>
          <w:rtl/>
        </w:rPr>
        <w:t xml:space="preserve"> מתגלה אירוניה בניתוח שלנו, </w:t>
      </w:r>
      <w:r>
        <w:rPr>
          <w:rFonts w:hint="cs"/>
          <w:rtl/>
        </w:rPr>
        <w:t xml:space="preserve">שבלשונם של חז"ל, </w:t>
      </w:r>
      <w:r w:rsidRPr="00695C88">
        <w:rPr>
          <w:rtl/>
        </w:rPr>
        <w:t xml:space="preserve">"בא ללמד ונמצא למד". </w:t>
      </w:r>
      <w:r>
        <w:rPr>
          <w:rFonts w:hint="cs"/>
          <w:rtl/>
        </w:rPr>
        <w:t xml:space="preserve">בתחילה, </w:t>
      </w:r>
      <w:r w:rsidRPr="00695C88">
        <w:rPr>
          <w:rtl/>
        </w:rPr>
        <w:t xml:space="preserve">בחנו את אופי מגרעותיהם של אנשי סדום </w:t>
      </w:r>
      <w:r>
        <w:rPr>
          <w:rFonts w:hint="cs"/>
          <w:rtl/>
        </w:rPr>
        <w:t xml:space="preserve">על מנת </w:t>
      </w:r>
      <w:r w:rsidRPr="00695C88">
        <w:rPr>
          <w:rtl/>
        </w:rPr>
        <w:t>להדגיש את הניגוד בין סדום לאברהם ובאופן זה לקשר בין ייעוד</w:t>
      </w:r>
      <w:r>
        <w:rPr>
          <w:rFonts w:hint="cs"/>
          <w:rtl/>
        </w:rPr>
        <w:t>יה</w:t>
      </w:r>
      <w:r w:rsidRPr="00695C88">
        <w:rPr>
          <w:rtl/>
        </w:rPr>
        <w:t xml:space="preserve">ם. באותו הזמן, החיבור הצמוד בין הסיפורים של אברהם וסדום </w:t>
      </w:r>
      <w:r>
        <w:rPr>
          <w:rFonts w:hint="cs"/>
          <w:rtl/>
        </w:rPr>
        <w:t>מ</w:t>
      </w:r>
      <w:r w:rsidRPr="00695C88">
        <w:rPr>
          <w:rtl/>
        </w:rPr>
        <w:t xml:space="preserve">דגיש </w:t>
      </w:r>
      <w:r>
        <w:rPr>
          <w:rFonts w:hint="cs"/>
          <w:rtl/>
        </w:rPr>
        <w:t xml:space="preserve">דווקא את המחבר </w:t>
      </w:r>
      <w:r w:rsidRPr="00695C88">
        <w:rPr>
          <w:rtl/>
        </w:rPr>
        <w:t xml:space="preserve">ביניהם, במקום את </w:t>
      </w:r>
      <w:r>
        <w:rPr>
          <w:rFonts w:hint="cs"/>
          <w:rtl/>
        </w:rPr>
        <w:t>מרכיביהם</w:t>
      </w:r>
      <w:r w:rsidRPr="00695C88">
        <w:rPr>
          <w:rtl/>
        </w:rPr>
        <w:t xml:space="preserve"> השונ</w:t>
      </w:r>
      <w:r>
        <w:rPr>
          <w:rFonts w:hint="cs"/>
          <w:rtl/>
        </w:rPr>
        <w:t>ים</w:t>
      </w:r>
      <w:r w:rsidRPr="00695C88">
        <w:rPr>
          <w:rtl/>
        </w:rPr>
        <w:t xml:space="preserve">. אמנם הומוסקסואליות </w:t>
      </w:r>
      <w:r>
        <w:rPr>
          <w:rFonts w:hint="cs"/>
          <w:rtl/>
        </w:rPr>
        <w:t>מ</w:t>
      </w:r>
      <w:r w:rsidRPr="00695C88">
        <w:rPr>
          <w:rtl/>
        </w:rPr>
        <w:t>ופיעה בכתוב</w:t>
      </w:r>
      <w:r>
        <w:rPr>
          <w:rFonts w:hint="cs"/>
          <w:rtl/>
        </w:rPr>
        <w:t xml:space="preserve"> ביחס לסדום</w:t>
      </w:r>
      <w:r w:rsidRPr="00695C88">
        <w:rPr>
          <w:rtl/>
        </w:rPr>
        <w:t xml:space="preserve">, אבל היא </w:t>
      </w:r>
      <w:r w:rsidRPr="00D40CEA">
        <w:rPr>
          <w:rFonts w:hint="eastAsia"/>
          <w:rtl/>
        </w:rPr>
        <w:t>שולית</w:t>
      </w:r>
      <w:r w:rsidRPr="00695C88">
        <w:rPr>
          <w:rtl/>
        </w:rPr>
        <w:t xml:space="preserve"> לסיפור הרחב יותר. לעומת זאת, רחמנות היא המוטיב המרכזי של בראשית יח-יט, והדמויות בסיפור נשפטות על גילום ערך זה (אברהם</w:t>
      </w:r>
      <w:r>
        <w:rPr>
          <w:rFonts w:hint="cs"/>
          <w:rtl/>
        </w:rPr>
        <w:t xml:space="preserve"> ולוט</w:t>
      </w:r>
      <w:r w:rsidRPr="00695C88">
        <w:rPr>
          <w:rtl/>
        </w:rPr>
        <w:t>), או על דחיית</w:t>
      </w:r>
      <w:r>
        <w:rPr>
          <w:rFonts w:hint="cs"/>
          <w:rtl/>
        </w:rPr>
        <w:t>ו</w:t>
      </w:r>
      <w:r w:rsidRPr="00695C88">
        <w:rPr>
          <w:rtl/>
        </w:rPr>
        <w:t xml:space="preserve"> (סדו</w:t>
      </w:r>
      <w:r w:rsidRPr="00EF6486">
        <w:rPr>
          <w:rFonts w:ascii="Narkisim" w:hAnsi="Narkisim"/>
          <w:rtl/>
        </w:rPr>
        <w:t>ם).</w:t>
      </w:r>
      <w:r w:rsidRPr="00EF6486">
        <w:rPr>
          <w:rStyle w:val="FootnoteReference"/>
        </w:rPr>
        <w:footnoteReference w:id="17"/>
      </w:r>
    </w:p>
    <w:p w14:paraId="4B2BE03E" w14:textId="77777777" w:rsidR="004F64BE" w:rsidRPr="00695C88" w:rsidRDefault="004F64BE" w:rsidP="00EF6486">
      <w:pPr>
        <w:rPr>
          <w:rFonts w:ascii="Times New Roman" w:hAnsi="Times New Roman" w:cs="Times New Roman"/>
        </w:rPr>
      </w:pPr>
      <w:r w:rsidRPr="00695C88">
        <w:rPr>
          <w:rtl/>
        </w:rPr>
        <w:lastRenderedPageBreak/>
        <w:t>בנוסף לכך, לפי המלבי"ם, פנייתם המיידית של המלאכים מאוהלו של אברהם לסדום מבליטה את חטאיהם של סדום אף יותר:</w:t>
      </w:r>
    </w:p>
    <w:p w14:paraId="45C97006" w14:textId="77777777" w:rsidR="004F64BE" w:rsidRPr="00695C88" w:rsidRDefault="004F64BE" w:rsidP="00EF6486">
      <w:pPr>
        <w:pStyle w:val="Quote"/>
        <w:rPr>
          <w:rFonts w:ascii="Times New Roman" w:hAnsi="Times New Roman" w:cs="Times New Roman"/>
        </w:rPr>
      </w:pPr>
      <w:r>
        <w:rPr>
          <w:rFonts w:hint="cs"/>
          <w:rtl/>
        </w:rPr>
        <w:t>"</w:t>
      </w:r>
      <w:r w:rsidRPr="00695C88">
        <w:rPr>
          <w:rtl/>
        </w:rPr>
        <w:t>ויקומו משם האנשים וישקיפו על פני סדום". ר"ל שכאשר ראו גודל מדת הגמלת חסד הנעשה בבית אברהם כן גדל לפי ערך זה עון סדום שנהגו בזה בהפך, וז"ש ש</w:t>
      </w:r>
      <w:r w:rsidRPr="00695C88">
        <w:rPr>
          <w:b/>
          <w:bCs/>
          <w:rtl/>
        </w:rPr>
        <w:t xml:space="preserve">משם השקיפו </w:t>
      </w:r>
      <w:r w:rsidRPr="00695C88">
        <w:rPr>
          <w:rtl/>
        </w:rPr>
        <w:t xml:space="preserve">השקפה לרעה על פני </w:t>
      </w:r>
      <w:r w:rsidRPr="00EF6486">
        <w:rPr>
          <w:rFonts w:ascii="Narkisim" w:hAnsi="Narkisim"/>
          <w:rtl/>
        </w:rPr>
        <w:t>סדום.</w:t>
      </w:r>
      <w:r w:rsidRPr="00EF6486">
        <w:rPr>
          <w:rStyle w:val="FootnoteReference"/>
        </w:rPr>
        <w:footnoteReference w:id="18"/>
      </w:r>
    </w:p>
    <w:p w14:paraId="3EAB1F1F" w14:textId="095437C2" w:rsidR="004F64BE" w:rsidRDefault="004F64BE" w:rsidP="00EF6486">
      <w:pPr>
        <w:rPr>
          <w:rFonts w:ascii="Times New Roman" w:hAnsi="Times New Roman" w:cs="Times New Roman"/>
          <w:rtl/>
        </w:rPr>
      </w:pPr>
      <w:r w:rsidRPr="00695C88">
        <w:rPr>
          <w:rtl/>
        </w:rPr>
        <w:t>אברהם וסדום מתגלים כהפכים מוחלטים, והניגוד ביניהם רק מדגיש את ההתנהגות הקיצונית של כל אחד</w:t>
      </w:r>
      <w:r>
        <w:rPr>
          <w:rFonts w:hint="cs"/>
          <w:rtl/>
        </w:rPr>
        <w:t xml:space="preserve"> מהם</w:t>
      </w:r>
      <w:r w:rsidRPr="00695C88">
        <w:rPr>
          <w:rtl/>
        </w:rPr>
        <w:t>.</w:t>
      </w:r>
    </w:p>
    <w:p w14:paraId="7EEBC392" w14:textId="77777777" w:rsidR="00EF6486" w:rsidRPr="00695C88" w:rsidRDefault="00EF6486" w:rsidP="00EF6486">
      <w:pPr>
        <w:rPr>
          <w:rFonts w:ascii="Times New Roman" w:hAnsi="Times New Roman" w:cs="Times New Roman"/>
          <w:rtl/>
        </w:rPr>
      </w:pPr>
    </w:p>
    <w:p w14:paraId="34FA0BD1" w14:textId="02703CE7" w:rsidR="004F64BE" w:rsidRPr="00695C88" w:rsidRDefault="004F64BE" w:rsidP="00EF6486">
      <w:pPr>
        <w:pStyle w:val="Heading2"/>
        <w:rPr>
          <w:rFonts w:ascii="Times New Roman" w:hAnsi="Times New Roman" w:cs="Times New Roman"/>
          <w:szCs w:val="24"/>
          <w:rtl/>
        </w:rPr>
      </w:pPr>
      <w:r w:rsidRPr="00695C88">
        <w:rPr>
          <w:rtl/>
        </w:rPr>
        <w:t>סדום לעומת אברהם</w:t>
      </w:r>
    </w:p>
    <w:p w14:paraId="77A41ACD" w14:textId="77777777" w:rsidR="004F64BE" w:rsidRPr="00695C88" w:rsidRDefault="004F64BE" w:rsidP="00EF6486">
      <w:pPr>
        <w:rPr>
          <w:rFonts w:ascii="Times New Roman" w:hAnsi="Times New Roman" w:cs="Times New Roman"/>
        </w:rPr>
      </w:pPr>
      <w:r w:rsidRPr="00695C88">
        <w:rPr>
          <w:rtl/>
        </w:rPr>
        <w:t>לאורך הפרש</w:t>
      </w:r>
      <w:r>
        <w:rPr>
          <w:rFonts w:hint="cs"/>
          <w:rtl/>
        </w:rPr>
        <w:t>יי</w:t>
      </w:r>
      <w:r w:rsidRPr="00695C88">
        <w:rPr>
          <w:rtl/>
        </w:rPr>
        <w:t>ה, התורה</w:t>
      </w:r>
      <w:r>
        <w:rPr>
          <w:rFonts w:hint="cs"/>
          <w:rtl/>
        </w:rPr>
        <w:t>,</w:t>
      </w:r>
      <w:r w:rsidRPr="00695C88">
        <w:rPr>
          <w:rtl/>
        </w:rPr>
        <w:t xml:space="preserve"> ב</w:t>
      </w:r>
      <w:r>
        <w:rPr>
          <w:rFonts w:hint="cs"/>
          <w:rtl/>
        </w:rPr>
        <w:t xml:space="preserve">אופן </w:t>
      </w:r>
      <w:r w:rsidRPr="00695C88">
        <w:rPr>
          <w:rtl/>
        </w:rPr>
        <w:t>מרומז</w:t>
      </w:r>
      <w:r>
        <w:rPr>
          <w:rFonts w:hint="cs"/>
          <w:rtl/>
        </w:rPr>
        <w:t xml:space="preserve">, </w:t>
      </w:r>
      <w:r w:rsidRPr="00695C88">
        <w:rPr>
          <w:rtl/>
        </w:rPr>
        <w:t>מעמידה את סדום ואברהם כשתי אידיאולוגיות מתחרות בארץ כנען העתיקה. על רכס הרים קשה גר אברהם באוהלו בעל ארבע</w:t>
      </w:r>
      <w:r>
        <w:rPr>
          <w:rFonts w:hint="cs"/>
          <w:rtl/>
        </w:rPr>
        <w:t>ה</w:t>
      </w:r>
      <w:r w:rsidRPr="00695C88">
        <w:rPr>
          <w:rtl/>
        </w:rPr>
        <w:t xml:space="preserve"> </w:t>
      </w:r>
      <w:r>
        <w:rPr>
          <w:rFonts w:hint="cs"/>
          <w:rtl/>
        </w:rPr>
        <w:t>פתחים</w:t>
      </w:r>
      <w:r w:rsidRPr="00695C88">
        <w:rPr>
          <w:rtl/>
        </w:rPr>
        <w:t>, מפיץ את דבר ה', גומל</w:t>
      </w:r>
      <w:r>
        <w:rPr>
          <w:rFonts w:hint="cs"/>
          <w:rtl/>
        </w:rPr>
        <w:t xml:space="preserve"> חסדים </w:t>
      </w:r>
      <w:r w:rsidRPr="00695C88">
        <w:rPr>
          <w:rtl/>
        </w:rPr>
        <w:t xml:space="preserve">ומחנך </w:t>
      </w:r>
      <w:r>
        <w:rPr>
          <w:rFonts w:hint="cs"/>
          <w:rtl/>
        </w:rPr>
        <w:t>לצדקה</w:t>
      </w:r>
      <w:r w:rsidRPr="00695C88">
        <w:rPr>
          <w:rtl/>
        </w:rPr>
        <w:t>. למט</w:t>
      </w:r>
      <w:r>
        <w:rPr>
          <w:rFonts w:hint="cs"/>
          <w:rtl/>
        </w:rPr>
        <w:t>ה,</w:t>
      </w:r>
      <w:r w:rsidRPr="00695C88">
        <w:rPr>
          <w:rtl/>
        </w:rPr>
        <w:t xml:space="preserve"> בבקעה הפורה</w:t>
      </w:r>
      <w:r>
        <w:rPr>
          <w:rFonts w:hint="cs"/>
          <w:rtl/>
        </w:rPr>
        <w:t>,</w:t>
      </w:r>
      <w:r w:rsidRPr="00695C88">
        <w:rPr>
          <w:rtl/>
        </w:rPr>
        <w:t xml:space="preserve"> נמצאות סדום ושכנותיה, שהפכו את אנוכיותם לשיטה עקרונית של איפוק צדקני.</w:t>
      </w:r>
    </w:p>
    <w:p w14:paraId="74F2BA20" w14:textId="1963F1BD" w:rsidR="004F64BE" w:rsidRPr="00695C88" w:rsidRDefault="004F64BE" w:rsidP="00EF6486">
      <w:pPr>
        <w:rPr>
          <w:rFonts w:ascii="Times New Roman" w:hAnsi="Times New Roman" w:cs="Times New Roman"/>
        </w:rPr>
      </w:pPr>
      <w:r w:rsidRPr="00695C88">
        <w:rPr>
          <w:rtl/>
        </w:rPr>
        <w:t>ככל הידוע לנו מהכתוב בתורה, הם חי</w:t>
      </w:r>
      <w:r>
        <w:rPr>
          <w:rFonts w:hint="cs"/>
          <w:rtl/>
        </w:rPr>
        <w:t>ים</w:t>
      </w:r>
      <w:r w:rsidRPr="00695C88">
        <w:rPr>
          <w:rtl/>
        </w:rPr>
        <w:t xml:space="preserve"> בש</w:t>
      </w:r>
      <w:r>
        <w:rPr>
          <w:rFonts w:hint="cs"/>
          <w:rtl/>
        </w:rPr>
        <w:t>קט</w:t>
      </w:r>
      <w:r w:rsidRPr="00695C88">
        <w:rPr>
          <w:rtl/>
        </w:rPr>
        <w:t xml:space="preserve"> זה לצד זה (מלבד המפגש הקצר לאחר המלחמות בבראשית פרק י"ד, אות</w:t>
      </w:r>
      <w:r>
        <w:rPr>
          <w:rFonts w:hint="cs"/>
          <w:rtl/>
        </w:rPr>
        <w:t>ו</w:t>
      </w:r>
      <w:r w:rsidRPr="00695C88">
        <w:rPr>
          <w:rtl/>
        </w:rPr>
        <w:t xml:space="preserve"> נבחן בשיעור עתידי). אולם חז"ל </w:t>
      </w:r>
      <w:r>
        <w:rPr>
          <w:rFonts w:hint="cs"/>
          <w:rtl/>
        </w:rPr>
        <w:t>טוענים</w:t>
      </w:r>
      <w:r w:rsidRPr="00695C88">
        <w:rPr>
          <w:rtl/>
        </w:rPr>
        <w:t xml:space="preserve"> שאנשי סדום היו מודעים היטב לדודו של הדייר החדש בעירם ולפילוסופיה שלו. על אזהרתם הכללית של אנשי סדום שיאנסו ויבזזו כל זר שיעז לדרוך בגבולה של סדום, מדרש רבה מוסיף איום ספציפי </w:t>
      </w:r>
      <w:r>
        <w:rPr>
          <w:rFonts w:hint="cs"/>
          <w:rtl/>
        </w:rPr>
        <w:t>שכוון</w:t>
      </w:r>
      <w:r w:rsidRPr="00695C88">
        <w:rPr>
          <w:rtl/>
        </w:rPr>
        <w:t xml:space="preserve"> </w:t>
      </w:r>
      <w:r>
        <w:rPr>
          <w:rFonts w:hint="cs"/>
          <w:rtl/>
        </w:rPr>
        <w:t>כלפי</w:t>
      </w:r>
      <w:r w:rsidRPr="00695C88">
        <w:rPr>
          <w:rtl/>
        </w:rPr>
        <w:t xml:space="preserve"> אברהם: "</w:t>
      </w:r>
      <w:r w:rsidRPr="00D40CEA">
        <w:rPr>
          <w:rFonts w:hint="cs"/>
          <w:rtl/>
        </w:rPr>
        <w:t xml:space="preserve">אמרו [ללוט] </w:t>
      </w:r>
      <w:r w:rsidRPr="00D86134">
        <w:rPr>
          <w:rFonts w:hint="eastAsia"/>
          <w:rtl/>
        </w:rPr>
        <w:t>אפילו</w:t>
      </w:r>
      <w:r w:rsidRPr="00D86134">
        <w:rPr>
          <w:rtl/>
        </w:rPr>
        <w:t xml:space="preserve"> אותו שכתוב בו 'ושמרו דרך ה' לעשות </w:t>
      </w:r>
      <w:r w:rsidRPr="00D86134">
        <w:rPr>
          <w:rFonts w:hint="eastAsia"/>
          <w:rtl/>
        </w:rPr>
        <w:t>צדקה</w:t>
      </w:r>
      <w:r w:rsidRPr="00D86134">
        <w:rPr>
          <w:rtl/>
        </w:rPr>
        <w:t xml:space="preserve"> ומשפט' </w:t>
      </w:r>
      <w:r w:rsidRPr="00D40CEA">
        <w:rPr>
          <w:rtl/>
        </w:rPr>
        <w:t>(בראשית יח יט</w:t>
      </w:r>
      <w:r w:rsidRPr="005D720F">
        <w:rPr>
          <w:rtl/>
        </w:rPr>
        <w:t>)</w:t>
      </w:r>
      <w:r w:rsidRPr="00D40CEA">
        <w:rPr>
          <w:rtl/>
        </w:rPr>
        <w:t xml:space="preserve">, </w:t>
      </w:r>
      <w:r w:rsidRPr="00D86134">
        <w:rPr>
          <w:rFonts w:hint="eastAsia"/>
          <w:rtl/>
        </w:rPr>
        <w:t>אנו</w:t>
      </w:r>
      <w:r w:rsidRPr="00D86134">
        <w:rPr>
          <w:rtl/>
        </w:rPr>
        <w:t xml:space="preserve"> </w:t>
      </w:r>
      <w:r w:rsidRPr="00D86134">
        <w:rPr>
          <w:rFonts w:hint="eastAsia"/>
          <w:rtl/>
        </w:rPr>
        <w:t>בועלים</w:t>
      </w:r>
      <w:r w:rsidRPr="00D86134">
        <w:rPr>
          <w:rtl/>
        </w:rPr>
        <w:t xml:space="preserve"> </w:t>
      </w:r>
      <w:r w:rsidRPr="00D86134">
        <w:rPr>
          <w:rFonts w:hint="eastAsia"/>
          <w:rtl/>
        </w:rPr>
        <w:t>אותו</w:t>
      </w:r>
      <w:r w:rsidRPr="00D86134">
        <w:rPr>
          <w:rtl/>
        </w:rPr>
        <w:t xml:space="preserve"> </w:t>
      </w:r>
      <w:r w:rsidRPr="00D86134">
        <w:rPr>
          <w:rFonts w:hint="eastAsia"/>
          <w:rtl/>
        </w:rPr>
        <w:t>ונוטלים</w:t>
      </w:r>
      <w:r w:rsidRPr="00D86134">
        <w:rPr>
          <w:rtl/>
        </w:rPr>
        <w:t xml:space="preserve"> </w:t>
      </w:r>
      <w:r w:rsidRPr="00D86134">
        <w:rPr>
          <w:rFonts w:hint="eastAsia"/>
          <w:rtl/>
        </w:rPr>
        <w:t>ממונו</w:t>
      </w:r>
      <w:r w:rsidRPr="00D40CEA">
        <w:rPr>
          <w:rtl/>
        </w:rPr>
        <w:t>"</w:t>
      </w:r>
      <w:r w:rsidRPr="00695C88">
        <w:rPr>
          <w:rtl/>
        </w:rPr>
        <w:t xml:space="preserve"> (בראשית רבה נ,ז</w:t>
      </w:r>
      <w:r>
        <w:rPr>
          <w:rFonts w:hint="cs"/>
          <w:rtl/>
        </w:rPr>
        <w:t xml:space="preserve"> [מה תיאודור-אלבק]</w:t>
      </w:r>
      <w:r w:rsidRPr="00695C88">
        <w:rPr>
          <w:rtl/>
        </w:rPr>
        <w:t xml:space="preserve">). במילים </w:t>
      </w:r>
      <w:r w:rsidRPr="00695C88">
        <w:rPr>
          <w:rtl/>
        </w:rPr>
        <w:lastRenderedPageBreak/>
        <w:t xml:space="preserve">אחרות, אנשי סדום </w:t>
      </w:r>
      <w:r>
        <w:rPr>
          <w:rFonts w:hint="cs"/>
          <w:rtl/>
        </w:rPr>
        <w:t>מבינים</w:t>
      </w:r>
      <w:r w:rsidRPr="00695C88">
        <w:rPr>
          <w:rtl/>
        </w:rPr>
        <w:t xml:space="preserve"> שלוט הוא רק השתקפות של דודו, שדרכו הרחמנית </w:t>
      </w:r>
      <w:r>
        <w:rPr>
          <w:rFonts w:hint="cs"/>
          <w:rtl/>
        </w:rPr>
        <w:t>הינה</w:t>
      </w:r>
      <w:r w:rsidRPr="00695C88">
        <w:rPr>
          <w:rtl/>
        </w:rPr>
        <w:t xml:space="preserve"> הקטרוג החריף ביותר לפילוסופיה שלהם. כאשר המדרש שם את מילותיו של הקב"ה על ציפיותיו מאברהם וממשיכי דרכו, בפי אנשי סדום: "וְשָׁמְרוּ דֶּרֶךְ ה' לַעֲשׂוֹת צְדָקָה וּמִשְׁפָּט", </w:t>
      </w:r>
      <w:r>
        <w:rPr>
          <w:rFonts w:hint="cs"/>
          <w:rtl/>
        </w:rPr>
        <w:t xml:space="preserve">הוא </w:t>
      </w:r>
      <w:r w:rsidRPr="00695C88">
        <w:rPr>
          <w:rtl/>
        </w:rPr>
        <w:t xml:space="preserve">בעצם </w:t>
      </w:r>
      <w:r>
        <w:rPr>
          <w:rFonts w:hint="cs"/>
          <w:rtl/>
        </w:rPr>
        <w:t>טוען</w:t>
      </w:r>
      <w:r w:rsidRPr="00695C88">
        <w:rPr>
          <w:rtl/>
        </w:rPr>
        <w:t xml:space="preserve"> </w:t>
      </w:r>
      <w:r>
        <w:rPr>
          <w:rFonts w:hint="cs"/>
          <w:rtl/>
        </w:rPr>
        <w:t xml:space="preserve">כי </w:t>
      </w:r>
      <w:r w:rsidRPr="00695C88">
        <w:rPr>
          <w:rtl/>
        </w:rPr>
        <w:t xml:space="preserve">אנשי סדום </w:t>
      </w:r>
      <w:r>
        <w:rPr>
          <w:rFonts w:hint="cs"/>
          <w:rtl/>
        </w:rPr>
        <w:t xml:space="preserve">דוחים </w:t>
      </w:r>
      <w:r w:rsidRPr="00695C88">
        <w:rPr>
          <w:rtl/>
        </w:rPr>
        <w:t>במודע ובתקיפות את כל מה שאברהם מייצג</w:t>
      </w:r>
      <w:r>
        <w:rPr>
          <w:rStyle w:val="FootnoteReference"/>
          <w:rFonts w:cs="Arial"/>
          <w:color w:val="000000"/>
          <w:rtl/>
        </w:rPr>
        <w:footnoteReference w:id="19"/>
      </w:r>
      <w:r w:rsidRPr="00695C88">
        <w:rPr>
          <w:rtl/>
        </w:rPr>
        <w:t xml:space="preserve">. אם סמל החסד עצמו היה מגיע לעירם, הם היו תוקפים אותו - ובהרחבה </w:t>
      </w:r>
      <w:r w:rsidRPr="00EF6486">
        <w:rPr>
          <w:rFonts w:ascii="Narkisim" w:hAnsi="Narkisim"/>
          <w:rtl/>
        </w:rPr>
        <w:t>גם את האידיאולוגיה שלו - באותה רשעות שהיו תוקפים כל זר.</w:t>
      </w:r>
      <w:r w:rsidRPr="00EF6486">
        <w:rPr>
          <w:rStyle w:val="FootnoteReference"/>
        </w:rPr>
        <w:footnoteReference w:id="20"/>
      </w:r>
    </w:p>
    <w:p w14:paraId="1EDB5630" w14:textId="77777777" w:rsidR="004F64BE" w:rsidRPr="00695C88" w:rsidRDefault="004F64BE" w:rsidP="008735F9">
      <w:pPr>
        <w:bidi w:val="0"/>
        <w:spacing w:after="0" w:line="240" w:lineRule="auto"/>
        <w:jc w:val="left"/>
        <w:rPr>
          <w:rFonts w:ascii="Times New Roman" w:hAnsi="Times New Roman" w:cs="Times New Roman"/>
          <w:rtl/>
        </w:rPr>
      </w:pPr>
    </w:p>
    <w:p w14:paraId="39776B5A" w14:textId="26DD1CB9" w:rsidR="004F64BE" w:rsidRPr="00695C88" w:rsidRDefault="004F64BE" w:rsidP="00EF6486">
      <w:pPr>
        <w:pStyle w:val="Heading2"/>
        <w:rPr>
          <w:rFonts w:ascii="Times New Roman" w:hAnsi="Times New Roman" w:cs="Times New Roman"/>
          <w:szCs w:val="24"/>
          <w:rtl/>
        </w:rPr>
      </w:pPr>
      <w:r w:rsidRPr="00695C88">
        <w:rPr>
          <w:rtl/>
        </w:rPr>
        <w:t>סיכום</w:t>
      </w:r>
    </w:p>
    <w:p w14:paraId="77E2B557" w14:textId="610FC82B" w:rsidR="004F64BE" w:rsidRDefault="004F64BE" w:rsidP="00EF6486">
      <w:pPr>
        <w:rPr>
          <w:rFonts w:ascii="Times New Roman" w:hAnsi="Times New Roman" w:cs="Times New Roman"/>
          <w:rtl/>
        </w:rPr>
      </w:pPr>
      <w:r w:rsidRPr="00695C88">
        <w:rPr>
          <w:rtl/>
        </w:rPr>
        <w:t xml:space="preserve">בשיעור זה השווינו את תחילת הפרשייה </w:t>
      </w:r>
      <w:r>
        <w:rPr>
          <w:rFonts w:hint="cs"/>
          <w:rtl/>
        </w:rPr>
        <w:t xml:space="preserve">הזאת </w:t>
      </w:r>
      <w:r w:rsidRPr="00695C88">
        <w:rPr>
          <w:rtl/>
        </w:rPr>
        <w:t xml:space="preserve">עם סופה. שני חלקים אלו מחוברים על ידי המלאכים שעוברים </w:t>
      </w:r>
      <w:r w:rsidRPr="00F20920">
        <w:rPr>
          <w:rtl/>
        </w:rPr>
        <w:t>מסצנה אחת לשנייה. אך בין שתי הסצנות הקב</w:t>
      </w:r>
      <w:r w:rsidRPr="00695C88">
        <w:rPr>
          <w:rtl/>
        </w:rPr>
        <w:t xml:space="preserve">"ה מעמת את ראיית העולם של אברהם עם תפיסתם של סדום על ידי עירובו של הראשון במשפטם של האחרונים. </w:t>
      </w:r>
      <w:r>
        <w:rPr>
          <w:rFonts w:hint="cs"/>
          <w:rtl/>
        </w:rPr>
        <w:t>בארץ</w:t>
      </w:r>
      <w:r w:rsidRPr="00695C88">
        <w:rPr>
          <w:rtl/>
        </w:rPr>
        <w:t xml:space="preserve">, אברהם וסדום מתנהלים בנפרד זה מזה. </w:t>
      </w:r>
      <w:r>
        <w:rPr>
          <w:rFonts w:hint="cs"/>
          <w:rtl/>
        </w:rPr>
        <w:t>אך אמנם</w:t>
      </w:r>
      <w:r w:rsidRPr="00695C88">
        <w:rPr>
          <w:rtl/>
        </w:rPr>
        <w:t xml:space="preserve"> בשמיים</w:t>
      </w:r>
      <w:r>
        <w:rPr>
          <w:rFonts w:hint="cs"/>
          <w:rtl/>
        </w:rPr>
        <w:t xml:space="preserve"> הקשר</w:t>
      </w:r>
      <w:r w:rsidRPr="00695C88">
        <w:rPr>
          <w:rtl/>
        </w:rPr>
        <w:t xml:space="preserve"> בין ייעוד</w:t>
      </w:r>
      <w:r>
        <w:rPr>
          <w:rFonts w:hint="cs"/>
          <w:rtl/>
        </w:rPr>
        <w:t>יה</w:t>
      </w:r>
      <w:r w:rsidRPr="00695C88">
        <w:rPr>
          <w:rtl/>
        </w:rPr>
        <w:t xml:space="preserve">ם הולך וגובר. בשיעור הבא, נסב את תשומת ליבנו להתגלותו של הקב"ה לאברהם, וגם לבראשית יח,יט, שם </w:t>
      </w:r>
      <w:r>
        <w:rPr>
          <w:rFonts w:hint="cs"/>
          <w:rtl/>
        </w:rPr>
        <w:t>מסתתרת</w:t>
      </w:r>
      <w:r w:rsidRPr="00695C88">
        <w:rPr>
          <w:rtl/>
        </w:rPr>
        <w:t xml:space="preserve"> סיבתו </w:t>
      </w:r>
      <w:r>
        <w:rPr>
          <w:rFonts w:hint="cs"/>
          <w:rtl/>
        </w:rPr>
        <w:t>להתגלות זו</w:t>
      </w:r>
      <w:r w:rsidRPr="00695C88">
        <w:rPr>
          <w:rtl/>
        </w:rPr>
        <w:t>.</w:t>
      </w:r>
    </w:p>
    <w:p w14:paraId="357EFA81" w14:textId="77777777" w:rsidR="00B67B77" w:rsidRPr="00695C88" w:rsidRDefault="00B67B77" w:rsidP="00EF6486">
      <w:pPr>
        <w:rPr>
          <w:rFonts w:ascii="Times New Roman" w:hAnsi="Times New Roman" w:cs="Times New Roman"/>
          <w:rtl/>
        </w:rPr>
      </w:pPr>
    </w:p>
    <w:p w14:paraId="4F53B12F" w14:textId="77777777" w:rsidR="004F64BE" w:rsidRPr="00695C88" w:rsidRDefault="004F64BE" w:rsidP="00EF6486">
      <w:pPr>
        <w:pStyle w:val="Heading2"/>
        <w:rPr>
          <w:rFonts w:ascii="Times New Roman" w:hAnsi="Times New Roman" w:cs="Times New Roman"/>
          <w:szCs w:val="24"/>
        </w:rPr>
      </w:pPr>
      <w:r w:rsidRPr="00695C88">
        <w:rPr>
          <w:rtl/>
        </w:rPr>
        <w:t>לעיון נוסף:</w:t>
      </w:r>
    </w:p>
    <w:p w14:paraId="58C1252D" w14:textId="77777777" w:rsidR="004F64BE" w:rsidRPr="00695C88" w:rsidRDefault="004F64BE" w:rsidP="008735F9">
      <w:pPr>
        <w:bidi w:val="0"/>
        <w:spacing w:after="0" w:line="240" w:lineRule="auto"/>
        <w:jc w:val="left"/>
        <w:rPr>
          <w:rFonts w:ascii="Times New Roman" w:hAnsi="Times New Roman" w:cs="Times New Roman"/>
          <w:rtl/>
        </w:rPr>
      </w:pPr>
    </w:p>
    <w:p w14:paraId="04BC05AB" w14:textId="2B52B6DD" w:rsidR="004F64BE" w:rsidRDefault="00EF6486" w:rsidP="00EF6486">
      <w:pPr>
        <w:rPr>
          <w:rtl/>
        </w:rPr>
      </w:pPr>
      <w:r>
        <w:rPr>
          <w:rFonts w:hint="cs"/>
          <w:rtl/>
        </w:rPr>
        <w:t xml:space="preserve">1. </w:t>
      </w:r>
      <w:r w:rsidR="004F64BE" w:rsidRPr="00695C88">
        <w:rPr>
          <w:rtl/>
        </w:rPr>
        <w:t>לבחינה נוספת של חטאי סדום, ראו גם את מאמרו הארוך של רבי יצחק עראמה (עקידת יצחק, בראשית, שער 20). גם הוא טוען, באלגנטיות ובתקיפות, שחטאם העיקרי של אנשי סדום הוא קמצנותם, אותה הפכו למדיניות רשמית</w:t>
      </w:r>
      <w:r w:rsidR="004F64BE">
        <w:rPr>
          <w:rFonts w:hint="cs"/>
          <w:rtl/>
        </w:rPr>
        <w:t>;</w:t>
      </w:r>
      <w:r w:rsidR="004F64BE" w:rsidRPr="00695C88">
        <w:rPr>
          <w:rtl/>
        </w:rPr>
        <w:t xml:space="preserve"> </w:t>
      </w:r>
      <w:r w:rsidR="004F64BE">
        <w:rPr>
          <w:rFonts w:hint="cs"/>
          <w:rtl/>
        </w:rPr>
        <w:t>כש</w:t>
      </w:r>
      <w:r w:rsidR="004F64BE" w:rsidRPr="00695C88">
        <w:rPr>
          <w:rtl/>
        </w:rPr>
        <w:t>לעומת זאת, הומוסקסואליות איננה מרכזית באותו אופן והיא לא יותר מאמצעי בשביל לשמר את היבדלותם.</w:t>
      </w:r>
    </w:p>
    <w:p w14:paraId="3C322E30" w14:textId="77777777" w:rsidR="004F64BE" w:rsidRPr="00695C88" w:rsidRDefault="004F64BE" w:rsidP="008735F9">
      <w:pPr>
        <w:bidi w:val="0"/>
        <w:spacing w:after="0" w:line="240" w:lineRule="auto"/>
        <w:jc w:val="left"/>
        <w:rPr>
          <w:rFonts w:ascii="Times New Roman" w:hAnsi="Times New Roman" w:cs="Times New Roman"/>
          <w:rtl/>
        </w:rPr>
      </w:pPr>
    </w:p>
    <w:p w14:paraId="450E1090" w14:textId="635CFB61" w:rsidR="004F64BE" w:rsidRPr="00CD2F64" w:rsidRDefault="00EF6486" w:rsidP="00B67B77">
      <w:pPr>
        <w:rPr>
          <w:b/>
          <w:bCs/>
          <w:sz w:val="16"/>
          <w:szCs w:val="16"/>
        </w:rPr>
      </w:pPr>
      <w:r>
        <w:rPr>
          <w:rFonts w:hint="cs"/>
          <w:rtl/>
        </w:rPr>
        <w:t xml:space="preserve">2. </w:t>
      </w:r>
      <w:r w:rsidR="004F64BE" w:rsidRPr="00695C88">
        <w:rPr>
          <w:rtl/>
        </w:rPr>
        <w:t xml:space="preserve">עם זאת, רבי עראמה חולק על מסקנותיו של הרמב"ן </w:t>
      </w:r>
      <w:r w:rsidR="004F64BE">
        <w:rPr>
          <w:rFonts w:hint="cs"/>
          <w:rtl/>
        </w:rPr>
        <w:t>ביחס ל</w:t>
      </w:r>
      <w:r w:rsidR="004F64BE" w:rsidRPr="00695C88">
        <w:rPr>
          <w:rtl/>
        </w:rPr>
        <w:t xml:space="preserve">השוואה בין סדום לגבעה. לטענתו, בהתבסס על ההקבלות הטקסטואליות בין הסיפורים, גם אנשי הגבעה קמצנים ומנסים להרחיק מבקרים. אף על פי כן, לפי </w:t>
      </w:r>
      <w:r w:rsidR="004F64BE">
        <w:rPr>
          <w:rFonts w:hint="cs"/>
          <w:rtl/>
        </w:rPr>
        <w:t>העקידת יצחק</w:t>
      </w:r>
      <w:r w:rsidR="004F64BE" w:rsidRPr="00695C88">
        <w:rPr>
          <w:rtl/>
        </w:rPr>
        <w:t xml:space="preserve">, התנהגותם של אנשי </w:t>
      </w:r>
      <w:r w:rsidR="004F64BE" w:rsidRPr="00695C88">
        <w:rPr>
          <w:rtl/>
        </w:rPr>
        <w:lastRenderedPageBreak/>
        <w:t xml:space="preserve">הגבעה נובעת מרשעות והם אינם עושים </w:t>
      </w:r>
      <w:r w:rsidR="004F64BE">
        <w:rPr>
          <w:rFonts w:hint="cs"/>
          <w:rtl/>
        </w:rPr>
        <w:t>לה</w:t>
      </w:r>
      <w:r w:rsidR="004F64BE" w:rsidRPr="00695C88">
        <w:rPr>
          <w:rtl/>
        </w:rPr>
        <w:t xml:space="preserve"> רציונליזציה או הופכים אותה לאידיאולוגיה רשמית. אנשי סדום בלבד מיסדו את היצרים המרושעים שלהם, ועל כך נענשו במיוחד.</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rsidRPr="00CD2F64" w14:paraId="3A07EE0E" w14:textId="77777777" w:rsidTr="00CD2F64">
        <w:trPr>
          <w:cantSplit/>
        </w:trPr>
        <w:tc>
          <w:tcPr>
            <w:tcW w:w="301" w:type="dxa"/>
            <w:hideMark/>
          </w:tcPr>
          <w:p w14:paraId="66FD0585" w14:textId="77777777" w:rsidR="0043471B" w:rsidRPr="00CD2F64" w:rsidRDefault="0043471B">
            <w:pPr>
              <w:pStyle w:val="a0"/>
              <w:bidi w:val="0"/>
            </w:pPr>
            <w:r w:rsidRPr="00CD2F64">
              <w:rPr>
                <w:rtl/>
              </w:rPr>
              <w:t>*</w:t>
            </w:r>
          </w:p>
        </w:tc>
        <w:tc>
          <w:tcPr>
            <w:tcW w:w="4379" w:type="dxa"/>
            <w:hideMark/>
          </w:tcPr>
          <w:p w14:paraId="13C9A692" w14:textId="77777777" w:rsidR="0043471B" w:rsidRPr="00CD2F64" w:rsidRDefault="0043471B">
            <w:pPr>
              <w:pStyle w:val="a0"/>
            </w:pPr>
            <w:r w:rsidRPr="00CD2F64">
              <w:rPr>
                <w:rtl/>
              </w:rPr>
              <w:t>**********************************************************</w:t>
            </w:r>
          </w:p>
        </w:tc>
      </w:tr>
      <w:tr w:rsidR="0043471B" w:rsidRPr="00CD2F64" w14:paraId="45D9EDD8" w14:textId="77777777" w:rsidTr="00CD2F64">
        <w:trPr>
          <w:cantSplit/>
        </w:trPr>
        <w:tc>
          <w:tcPr>
            <w:tcW w:w="301" w:type="dxa"/>
            <w:hideMark/>
          </w:tcPr>
          <w:p w14:paraId="5D445FB5" w14:textId="77777777" w:rsidR="0043471B" w:rsidRPr="00CD2F64" w:rsidRDefault="0043471B">
            <w:pPr>
              <w:pStyle w:val="a0"/>
            </w:pPr>
            <w:r w:rsidRPr="00CD2F64">
              <w:rPr>
                <w:rtl/>
              </w:rPr>
              <w:t xml:space="preserve">* * * * * * * </w:t>
            </w:r>
          </w:p>
        </w:tc>
        <w:tc>
          <w:tcPr>
            <w:tcW w:w="4379" w:type="dxa"/>
          </w:tcPr>
          <w:p w14:paraId="23188DAE" w14:textId="7288C1A1" w:rsidR="0043471B" w:rsidRPr="00CD2F64" w:rsidRDefault="0043471B">
            <w:pPr>
              <w:pStyle w:val="a0"/>
            </w:pPr>
            <w:r w:rsidRPr="00CD2F64">
              <w:rPr>
                <w:rtl/>
              </w:rPr>
              <w:t xml:space="preserve">כל הזכויות שמורות לישיבת הר עציון ולרב </w:t>
            </w:r>
            <w:r w:rsidR="00CD2F64" w:rsidRPr="00CD2F64">
              <w:rPr>
                <w:rFonts w:hint="cs"/>
                <w:rtl/>
              </w:rPr>
              <w:t>יהודה לב גולדברג</w:t>
            </w:r>
          </w:p>
          <w:p w14:paraId="00000769" w14:textId="2F1B50B4" w:rsidR="0043471B" w:rsidRPr="00CD2F64" w:rsidRDefault="0043471B">
            <w:pPr>
              <w:pStyle w:val="a0"/>
              <w:rPr>
                <w:rtl/>
              </w:rPr>
            </w:pPr>
            <w:r w:rsidRPr="00CD2F64">
              <w:rPr>
                <w:rtl/>
              </w:rPr>
              <w:t xml:space="preserve">תרגום: </w:t>
            </w:r>
            <w:r w:rsidR="004F64BE" w:rsidRPr="00CD2F64">
              <w:rPr>
                <w:rFonts w:hint="cs"/>
                <w:rtl/>
              </w:rPr>
              <w:t>נריה אדלמן</w:t>
            </w:r>
            <w:r w:rsidRPr="00CD2F64">
              <w:rPr>
                <w:rFonts w:hint="cs"/>
                <w:rtl/>
              </w:rPr>
              <w:t>, תש"פ</w:t>
            </w:r>
          </w:p>
          <w:p w14:paraId="1C28E74B" w14:textId="6A608A0C" w:rsidR="0043471B" w:rsidRPr="00CD2F64" w:rsidRDefault="0043471B">
            <w:pPr>
              <w:pStyle w:val="a0"/>
              <w:rPr>
                <w:rtl/>
              </w:rPr>
            </w:pPr>
            <w:r w:rsidRPr="00CD2F64">
              <w:rPr>
                <w:rtl/>
              </w:rPr>
              <w:t>עורך: יחיאל מרצבך, תש</w:t>
            </w:r>
            <w:r w:rsidRPr="00CD2F64">
              <w:rPr>
                <w:rFonts w:hint="cs"/>
                <w:rtl/>
              </w:rPr>
              <w:t>"פ</w:t>
            </w:r>
          </w:p>
          <w:p w14:paraId="683DD8CD" w14:textId="77777777" w:rsidR="0043471B" w:rsidRPr="00CD2F64" w:rsidRDefault="0043471B">
            <w:pPr>
              <w:pStyle w:val="a0"/>
              <w:rPr>
                <w:rtl/>
              </w:rPr>
            </w:pPr>
            <w:r w:rsidRPr="00CD2F64">
              <w:rPr>
                <w:rtl/>
              </w:rPr>
              <w:t>*******************************************************</w:t>
            </w:r>
          </w:p>
          <w:p w14:paraId="27B30CB6" w14:textId="77777777" w:rsidR="0043471B" w:rsidRPr="00CD2F64" w:rsidRDefault="0043471B">
            <w:pPr>
              <w:pStyle w:val="a0"/>
              <w:rPr>
                <w:rtl/>
              </w:rPr>
            </w:pPr>
            <w:r w:rsidRPr="00CD2F64">
              <w:rPr>
                <w:rtl/>
              </w:rPr>
              <w:t xml:space="preserve">בית המדרש הוירטואלי </w:t>
            </w:r>
          </w:p>
          <w:p w14:paraId="1AFB6C99" w14:textId="77777777" w:rsidR="0043471B" w:rsidRPr="00CD2F64" w:rsidRDefault="0043471B">
            <w:pPr>
              <w:pStyle w:val="a0"/>
              <w:rPr>
                <w:rtl/>
              </w:rPr>
            </w:pPr>
            <w:r w:rsidRPr="00CD2F64">
              <w:rPr>
                <w:rtl/>
              </w:rPr>
              <w:t xml:space="preserve">מיסודו של </w:t>
            </w:r>
          </w:p>
          <w:p w14:paraId="3A81F230" w14:textId="77777777" w:rsidR="0043471B" w:rsidRPr="00CD2F64" w:rsidRDefault="0043471B">
            <w:pPr>
              <w:pStyle w:val="a0"/>
              <w:rPr>
                <w:rtl/>
              </w:rPr>
            </w:pPr>
            <w:r w:rsidRPr="00CD2F64">
              <w:t>The Israel Koschitzky Virtual Beit Midrash</w:t>
            </w:r>
          </w:p>
          <w:p w14:paraId="2634F5A7" w14:textId="2FE550BF" w:rsidR="0043471B" w:rsidRPr="00CD2F64" w:rsidRDefault="0043471B">
            <w:pPr>
              <w:pStyle w:val="a0"/>
              <w:rPr>
                <w:noProof w:val="0"/>
                <w:rtl/>
              </w:rPr>
            </w:pPr>
            <w:r w:rsidRPr="00CD2F64">
              <w:rPr>
                <w:noProof w:val="0"/>
                <w:rtl/>
              </w:rPr>
              <w:t>האתר בעברית:</w:t>
            </w:r>
            <w:r w:rsidRPr="00CD2F64">
              <w:rPr>
                <w:noProof w:val="0"/>
                <w:rtl/>
              </w:rPr>
              <w:tab/>
            </w:r>
            <w:hyperlink r:id="rId10" w:history="1">
              <w:r w:rsidR="00CD2F64" w:rsidRPr="00CD2F64">
                <w:rPr>
                  <w:rStyle w:val="Hyperlink"/>
                </w:rPr>
                <w:t>http://etzion.or</w:t>
              </w:r>
              <w:r w:rsidR="00CD2F64" w:rsidRPr="00CD2F64">
                <w:rPr>
                  <w:rStyle w:val="Hyperlink"/>
                </w:rPr>
                <w:t>g</w:t>
              </w:r>
              <w:r w:rsidR="00CD2F64" w:rsidRPr="00CD2F64">
                <w:rPr>
                  <w:rStyle w:val="Hyperlink"/>
                </w:rPr>
                <w:t>.il/</w:t>
              </w:r>
            </w:hyperlink>
          </w:p>
          <w:p w14:paraId="58C0D5D1" w14:textId="77777777" w:rsidR="0043471B" w:rsidRPr="00CD2F64" w:rsidRDefault="0043471B">
            <w:pPr>
              <w:pStyle w:val="a0"/>
              <w:rPr>
                <w:noProof w:val="0"/>
                <w:rtl/>
              </w:rPr>
            </w:pPr>
            <w:r w:rsidRPr="00CD2F64">
              <w:rPr>
                <w:noProof w:val="0"/>
                <w:rtl/>
              </w:rPr>
              <w:t>האתר באנגלית:</w:t>
            </w:r>
            <w:r w:rsidRPr="00CD2F64">
              <w:rPr>
                <w:noProof w:val="0"/>
                <w:rtl/>
              </w:rPr>
              <w:tab/>
            </w:r>
            <w:hyperlink r:id="rId11" w:history="1">
              <w:r w:rsidRPr="00CD2F64">
                <w:rPr>
                  <w:rStyle w:val="Hyperlink"/>
                </w:rPr>
                <w:t>http://www.vbm-torah.org</w:t>
              </w:r>
            </w:hyperlink>
          </w:p>
          <w:p w14:paraId="78D79E12" w14:textId="77777777" w:rsidR="0043471B" w:rsidRPr="00CD2F64" w:rsidRDefault="0043471B">
            <w:pPr>
              <w:pStyle w:val="a0"/>
              <w:rPr>
                <w:rtl/>
              </w:rPr>
            </w:pPr>
          </w:p>
          <w:p w14:paraId="02D80F01" w14:textId="77777777" w:rsidR="0043471B" w:rsidRPr="00CD2F64" w:rsidRDefault="0043471B">
            <w:pPr>
              <w:pStyle w:val="a0"/>
              <w:rPr>
                <w:rtl/>
              </w:rPr>
            </w:pPr>
            <w:r w:rsidRPr="00CD2F64">
              <w:rPr>
                <w:rtl/>
              </w:rPr>
              <w:t xml:space="preserve">משרדי בית המדרש הוירטואלי: 02-9937300 שלוחה 5 </w:t>
            </w:r>
          </w:p>
          <w:p w14:paraId="35C45395" w14:textId="77777777" w:rsidR="0043471B" w:rsidRPr="00CD2F64" w:rsidRDefault="0043471B">
            <w:pPr>
              <w:pStyle w:val="a0"/>
              <w:rPr>
                <w:noProof w:val="0"/>
                <w:rtl/>
              </w:rPr>
            </w:pPr>
            <w:r w:rsidRPr="00CD2F64">
              <w:rPr>
                <w:noProof w:val="0"/>
                <w:rtl/>
              </w:rPr>
              <w:t xml:space="preserve">דוא"ל: </w:t>
            </w:r>
            <w:hyperlink r:id="rId12" w:history="1">
              <w:r w:rsidRPr="00CD2F64">
                <w:rPr>
                  <w:rStyle w:val="Hyperlink"/>
                </w:rPr>
                <w:t>office@etzion.org.il</w:t>
              </w:r>
            </w:hyperlink>
          </w:p>
          <w:p w14:paraId="47C75A24" w14:textId="77777777" w:rsidR="0043471B" w:rsidRPr="00CD2F64" w:rsidRDefault="0043471B">
            <w:pPr>
              <w:pStyle w:val="a0"/>
            </w:pPr>
          </w:p>
        </w:tc>
      </w:tr>
    </w:tbl>
    <w:p w14:paraId="1B3A1AE1" w14:textId="7F036D90" w:rsidR="001A54AC" w:rsidRPr="00CD2F64" w:rsidRDefault="00CD2F64" w:rsidP="00CD2F64">
      <w:pPr>
        <w:spacing w:line="360" w:lineRule="auto"/>
        <w:rPr>
          <w:rFonts w:ascii="David" w:hAnsi="David" w:cs="David"/>
          <w:b/>
          <w:bCs/>
          <w:sz w:val="16"/>
          <w:szCs w:val="16"/>
          <w:rtl/>
        </w:rPr>
      </w:pPr>
      <w:r w:rsidRPr="00CD2F64">
        <w:rPr>
          <w:b/>
          <w:bCs/>
          <w:sz w:val="16"/>
          <w:szCs w:val="16"/>
          <w:rtl/>
        </w:rPr>
        <w:t>******************************************</w:t>
      </w:r>
      <w:bookmarkStart w:id="0" w:name="_GoBack"/>
      <w:bookmarkEnd w:id="0"/>
      <w:r w:rsidRPr="00CD2F64">
        <w:rPr>
          <w:b/>
          <w:bCs/>
          <w:sz w:val="16"/>
          <w:szCs w:val="16"/>
          <w:rtl/>
        </w:rPr>
        <w:t>****************</w:t>
      </w:r>
    </w:p>
    <w:sectPr w:rsidR="001A54AC" w:rsidRPr="00CD2F64"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B0BC9" w14:textId="77777777" w:rsidR="00F81D36" w:rsidRDefault="00F81D36" w:rsidP="00405665">
      <w:r>
        <w:separator/>
      </w:r>
    </w:p>
  </w:endnote>
  <w:endnote w:type="continuationSeparator" w:id="0">
    <w:p w14:paraId="548E6DD5" w14:textId="77777777" w:rsidR="00F81D36" w:rsidRDefault="00F81D3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BF66C" w14:textId="77777777" w:rsidR="00F81D36" w:rsidRDefault="00F81D36" w:rsidP="00405665">
      <w:r>
        <w:separator/>
      </w:r>
    </w:p>
  </w:footnote>
  <w:footnote w:type="continuationSeparator" w:id="0">
    <w:p w14:paraId="1852B002" w14:textId="77777777" w:rsidR="00F81D36" w:rsidRDefault="00F81D36" w:rsidP="00405665">
      <w:r>
        <w:continuationSeparator/>
      </w:r>
    </w:p>
  </w:footnote>
  <w:footnote w:id="1">
    <w:p w14:paraId="479E4F3C" w14:textId="77777777" w:rsidR="004F64BE" w:rsidRDefault="004F64BE" w:rsidP="00523738">
      <w:pPr>
        <w:pStyle w:val="FootnoteText"/>
        <w:spacing w:after="0"/>
      </w:pPr>
      <w:r>
        <w:rPr>
          <w:rStyle w:val="FootnoteReference"/>
          <w:rFonts w:eastAsia="Narkisim"/>
        </w:rPr>
        <w:footnoteRef/>
      </w:r>
      <w:r>
        <w:rPr>
          <w:rtl/>
        </w:rPr>
        <w:t xml:space="preserve"> ראה שיעור 3</w:t>
      </w:r>
      <w:r>
        <w:t>.</w:t>
      </w:r>
    </w:p>
  </w:footnote>
  <w:footnote w:id="2">
    <w:p w14:paraId="1F52925B" w14:textId="77777777" w:rsidR="004F64BE" w:rsidRDefault="004F64BE" w:rsidP="00523738">
      <w:pPr>
        <w:pStyle w:val="FootnoteText"/>
        <w:spacing w:after="0"/>
      </w:pPr>
      <w:r>
        <w:rPr>
          <w:rStyle w:val="FootnoteReference"/>
          <w:rFonts w:eastAsia="Narkisim"/>
        </w:rPr>
        <w:footnoteRef/>
      </w:r>
      <w:r>
        <w:rPr>
          <w:rtl/>
        </w:rPr>
        <w:t xml:space="preserve"> ראה שיעורים 7, 14</w:t>
      </w:r>
      <w:r>
        <w:t>.</w:t>
      </w:r>
    </w:p>
  </w:footnote>
  <w:footnote w:id="3">
    <w:p w14:paraId="2744EB7D" w14:textId="2EE4C878" w:rsidR="003B6F64" w:rsidRDefault="004F64BE" w:rsidP="00CB75CA">
      <w:pPr>
        <w:pStyle w:val="FootnoteText"/>
        <w:spacing w:after="0"/>
      </w:pPr>
      <w:r>
        <w:rPr>
          <w:rStyle w:val="FootnoteReference"/>
          <w:rFonts w:eastAsia="Narkisim"/>
        </w:rPr>
        <w:footnoteRef/>
      </w:r>
      <w:r>
        <w:rPr>
          <w:rtl/>
        </w:rPr>
        <w:t xml:space="preserve"> הניתוח שלי לפרקים אלה, כולל הדחף לראות אותם כיחידה אחת, מבוסס במידה רבה על התובנות של מורי הרב מנחם ליבטאג. לקריאתו הזהירה של פרקים אלו, רא</w:t>
      </w:r>
      <w:r>
        <w:rPr>
          <w:rFonts w:hint="cs"/>
          <w:rtl/>
        </w:rPr>
        <w:t xml:space="preserve">ה: </w:t>
      </w:r>
      <w:hyperlink r:id="rId1" w:history="1">
        <w:r w:rsidRPr="00D86134">
          <w:rPr>
            <w:rStyle w:val="Hyperlink"/>
            <w:sz w:val="21"/>
            <w:szCs w:val="21"/>
            <w:shd w:val="clear" w:color="auto" w:fill="FCFDFE"/>
          </w:rPr>
          <w:t>http://www.tanach.org/breishit/vayera/vayera.htm</w:t>
        </w:r>
      </w:hyperlink>
      <w:r>
        <w:rPr>
          <w:rFonts w:hint="cs"/>
          <w:rtl/>
        </w:rPr>
        <w:t xml:space="preserve">. </w:t>
      </w:r>
      <w:r>
        <w:rPr>
          <w:rtl/>
        </w:rPr>
        <w:t>בחוגים אקדמיים, רוברט אלטר גם מזהה את יחסי הגומלין בין הסיפור של סדום והנרטיבים סביבו. ראה</w:t>
      </w:r>
      <w:r w:rsidR="003B6F64">
        <w:rPr>
          <w:rFonts w:hint="cs"/>
          <w:rtl/>
        </w:rPr>
        <w:t>:</w:t>
      </w:r>
    </w:p>
    <w:p w14:paraId="08D16CFF" w14:textId="4A8D836D" w:rsidR="00165922" w:rsidRPr="00986B75" w:rsidRDefault="00663450" w:rsidP="00986B75">
      <w:pPr>
        <w:pStyle w:val="FootnoteText"/>
        <w:spacing w:after="0"/>
        <w:rPr>
          <w:rStyle w:val="FootnoteReference"/>
          <w:rFonts w:eastAsia="Narkisim"/>
          <w:rtl/>
        </w:rPr>
      </w:pPr>
      <w:r>
        <w:rPr>
          <w:rStyle w:val="FootnoteReference"/>
          <w:rFonts w:eastAsia="Narkisim"/>
          <w:rtl/>
        </w:rPr>
        <w:t>"</w:t>
      </w:r>
      <w:r w:rsidR="004F64BE" w:rsidRPr="00986B75">
        <w:rPr>
          <w:rStyle w:val="FootnoteReference"/>
          <w:rFonts w:eastAsia="Narkisim"/>
        </w:rPr>
        <w:t>Sodom as Nexus: The Web of Design in Biblical Narrative</w:t>
      </w:r>
      <w:r>
        <w:rPr>
          <w:rStyle w:val="FootnoteReference"/>
          <w:rFonts w:eastAsia="Narkisim"/>
        </w:rPr>
        <w:t>"</w:t>
      </w:r>
      <w:r w:rsidR="004F64BE" w:rsidRPr="00986B75">
        <w:rPr>
          <w:rStyle w:val="FootnoteReference"/>
          <w:rFonts w:eastAsia="Narkisim"/>
        </w:rPr>
        <w:t xml:space="preserve"> </w:t>
      </w:r>
    </w:p>
    <w:p w14:paraId="5AEF5897" w14:textId="770152C6" w:rsidR="004F64BE" w:rsidRDefault="004F64BE" w:rsidP="00986B75">
      <w:pPr>
        <w:pStyle w:val="FootnoteText"/>
        <w:spacing w:after="0"/>
      </w:pPr>
      <w:r w:rsidRPr="00986B75">
        <w:rPr>
          <w:rStyle w:val="FootnoteReference"/>
          <w:rFonts w:eastAsia="Narkisim"/>
          <w:rtl/>
        </w:rPr>
        <w:t>תיקון א,א (אביב 1986), עמודים 30-38, ניתן לקרוא כ</w:t>
      </w:r>
      <w:r w:rsidRPr="00986B75">
        <w:rPr>
          <w:rStyle w:val="FootnoteReference"/>
          <w:rFonts w:eastAsia="Narkisim" w:hint="cs"/>
          <w:rtl/>
        </w:rPr>
        <w:t xml:space="preserve">אן: </w:t>
      </w:r>
      <w:hyperlink r:id="rId2" w:history="1">
        <w:r w:rsidRPr="00986B75">
          <w:rPr>
            <w:rStyle w:val="FootnoteReference"/>
            <w:rFonts w:eastAsia="Narkisim"/>
          </w:rPr>
          <w:t>http://www.tikkun.org/nextgen/wp-content/uploads/2011/12/Sodom-as-Nexus-The-Web-of-Design-in-Biblical-Narrative.pdf</w:t>
        </w:r>
      </w:hyperlink>
      <w:r w:rsidRPr="00986B75">
        <w:rPr>
          <w:rStyle w:val="FootnoteReference"/>
          <w:rFonts w:eastAsia="Narkisim" w:hint="cs"/>
          <w:rtl/>
        </w:rPr>
        <w:t>.</w:t>
      </w:r>
    </w:p>
  </w:footnote>
  <w:footnote w:id="4">
    <w:p w14:paraId="2B268DAC" w14:textId="0B0896E7" w:rsidR="004F64BE" w:rsidRDefault="004F64BE" w:rsidP="00523738">
      <w:pPr>
        <w:pStyle w:val="FootnoteText"/>
        <w:spacing w:after="0"/>
        <w:rPr>
          <w:rtl/>
        </w:rPr>
      </w:pPr>
      <w:r>
        <w:rPr>
          <w:rStyle w:val="FootnoteReference"/>
          <w:rFonts w:eastAsia="Narkisim"/>
        </w:rPr>
        <w:footnoteRef/>
      </w:r>
      <w:r>
        <w:rPr>
          <w:rtl/>
        </w:rPr>
        <w:t xml:space="preserve"> ראה גם את הריב</w:t>
      </w:r>
      <w:r w:rsidR="00663450">
        <w:rPr>
          <w:rtl/>
        </w:rPr>
        <w:t>"</w:t>
      </w:r>
      <w:r>
        <w:rPr>
          <w:rtl/>
        </w:rPr>
        <w:t>ש</w:t>
      </w:r>
      <w:r>
        <w:rPr>
          <w:rFonts w:hint="cs"/>
          <w:rtl/>
        </w:rPr>
        <w:t xml:space="preserve"> על אתר.</w:t>
      </w:r>
    </w:p>
  </w:footnote>
  <w:footnote w:id="5">
    <w:p w14:paraId="0115B9C8" w14:textId="77777777" w:rsidR="004F64BE" w:rsidRDefault="004F64BE" w:rsidP="00523738">
      <w:pPr>
        <w:pStyle w:val="FootnoteText"/>
        <w:spacing w:after="0"/>
        <w:rPr>
          <w:rtl/>
        </w:rPr>
      </w:pPr>
      <w:r>
        <w:rPr>
          <w:rStyle w:val="FootnoteReference"/>
          <w:rFonts w:eastAsia="Narkisim"/>
        </w:rPr>
        <w:footnoteRef/>
      </w:r>
      <w:r>
        <w:rPr>
          <w:rtl/>
        </w:rPr>
        <w:t xml:space="preserve"> ה</w:t>
      </w:r>
      <w:r>
        <w:rPr>
          <w:rFonts w:hint="cs"/>
          <w:rtl/>
        </w:rPr>
        <w:t>מ</w:t>
      </w:r>
      <w:r>
        <w:rPr>
          <w:rtl/>
        </w:rPr>
        <w:t>ודפס בחומש תורת חיים</w:t>
      </w:r>
      <w:r>
        <w:rPr>
          <w:rFonts w:hint="cs"/>
          <w:rtl/>
        </w:rPr>
        <w:t>.</w:t>
      </w:r>
    </w:p>
  </w:footnote>
  <w:footnote w:id="6">
    <w:p w14:paraId="3984ED45" w14:textId="77777777" w:rsidR="004F64BE" w:rsidRPr="00D86134" w:rsidRDefault="004F64BE" w:rsidP="00523738">
      <w:pPr>
        <w:pStyle w:val="FootnoteText"/>
        <w:spacing w:after="0"/>
      </w:pPr>
      <w:r>
        <w:rPr>
          <w:rStyle w:val="FootnoteReference"/>
          <w:rFonts w:eastAsia="Narkisim"/>
        </w:rPr>
        <w:footnoteRef/>
      </w:r>
      <w:r>
        <w:rPr>
          <w:rtl/>
        </w:rPr>
        <w:t xml:space="preserve"> ראה גם אבן עזרא</w:t>
      </w:r>
      <w:r>
        <w:rPr>
          <w:rFonts w:hint="cs"/>
          <w:rtl/>
        </w:rPr>
        <w:t>.</w:t>
      </w:r>
    </w:p>
  </w:footnote>
  <w:footnote w:id="7">
    <w:p w14:paraId="3B8F5213" w14:textId="77777777" w:rsidR="004F64BE" w:rsidRDefault="004F64BE" w:rsidP="00523738">
      <w:pPr>
        <w:pStyle w:val="FootnoteText"/>
        <w:spacing w:after="0"/>
        <w:rPr>
          <w:rtl/>
        </w:rPr>
      </w:pPr>
      <w:r>
        <w:rPr>
          <w:rStyle w:val="FootnoteReference"/>
          <w:rFonts w:eastAsia="Narkisim"/>
        </w:rPr>
        <w:footnoteRef/>
      </w:r>
      <w:r>
        <w:rPr>
          <w:rtl/>
        </w:rPr>
        <w:t xml:space="preserve"> בדומה לבראשית ו</w:t>
      </w:r>
      <w:r>
        <w:rPr>
          <w:rFonts w:hint="cs"/>
          <w:rtl/>
        </w:rPr>
        <w:t>:</w:t>
      </w:r>
      <w:r>
        <w:rPr>
          <w:rtl/>
        </w:rPr>
        <w:t>ב; ראה ויקרא רבה</w:t>
      </w:r>
      <w:r>
        <w:rPr>
          <w:rFonts w:hint="cs"/>
          <w:rtl/>
        </w:rPr>
        <w:t xml:space="preserve"> כג:ט. </w:t>
      </w:r>
    </w:p>
  </w:footnote>
  <w:footnote w:id="8">
    <w:p w14:paraId="044C7853" w14:textId="6E99E729" w:rsidR="004F64BE" w:rsidRDefault="004F64BE" w:rsidP="00523738">
      <w:pPr>
        <w:pStyle w:val="FootnoteText"/>
        <w:spacing w:after="0"/>
      </w:pPr>
      <w:r>
        <w:rPr>
          <w:rStyle w:val="FootnoteReference"/>
          <w:rFonts w:eastAsia="Narkisim"/>
        </w:rPr>
        <w:footnoteRef/>
      </w:r>
      <w:r>
        <w:rPr>
          <w:rtl/>
        </w:rPr>
        <w:t xml:space="preserve"> ראה גם רד</w:t>
      </w:r>
      <w:r w:rsidR="00663450">
        <w:rPr>
          <w:rtl/>
        </w:rPr>
        <w:t>"</w:t>
      </w:r>
      <w:r>
        <w:rPr>
          <w:rtl/>
        </w:rPr>
        <w:t xml:space="preserve">ק על </w:t>
      </w:r>
      <w:r>
        <w:rPr>
          <w:rFonts w:hint="cs"/>
          <w:rtl/>
        </w:rPr>
        <w:t xml:space="preserve">יט:ד. </w:t>
      </w:r>
    </w:p>
  </w:footnote>
  <w:footnote w:id="9">
    <w:p w14:paraId="04B0BE54" w14:textId="13863337" w:rsidR="004F64BE" w:rsidRDefault="004F64BE" w:rsidP="00523738">
      <w:pPr>
        <w:pStyle w:val="FootnoteText"/>
        <w:spacing w:after="0"/>
        <w:rPr>
          <w:rtl/>
        </w:rPr>
      </w:pPr>
      <w:r>
        <w:rPr>
          <w:rStyle w:val="FootnoteReference"/>
          <w:rFonts w:eastAsia="Narkisim"/>
        </w:rPr>
        <w:footnoteRef/>
      </w:r>
      <w:r>
        <w:rPr>
          <w:rtl/>
        </w:rPr>
        <w:t xml:space="preserve"> ראה רש</w:t>
      </w:r>
      <w:r w:rsidR="00663450">
        <w:rPr>
          <w:rtl/>
        </w:rPr>
        <w:t>"</w:t>
      </w:r>
      <w:r>
        <w:rPr>
          <w:rtl/>
        </w:rPr>
        <w:t>י</w:t>
      </w:r>
      <w:r>
        <w:t>.</w:t>
      </w:r>
    </w:p>
  </w:footnote>
  <w:footnote w:id="10">
    <w:p w14:paraId="0B825C82" w14:textId="77777777" w:rsidR="004F64BE" w:rsidRDefault="004F64BE" w:rsidP="00523738">
      <w:pPr>
        <w:pStyle w:val="FootnoteText"/>
        <w:spacing w:after="0"/>
        <w:rPr>
          <w:rtl/>
        </w:rPr>
      </w:pPr>
      <w:r>
        <w:rPr>
          <w:rStyle w:val="FootnoteReference"/>
          <w:rFonts w:eastAsia="Narkisim"/>
        </w:rPr>
        <w:footnoteRef/>
      </w:r>
      <w:r>
        <w:rPr>
          <w:rtl/>
        </w:rPr>
        <w:t xml:space="preserve"> עם זאת, ראה ויקרא רבה כג</w:t>
      </w:r>
      <w:r>
        <w:rPr>
          <w:rFonts w:hint="cs"/>
          <w:rtl/>
        </w:rPr>
        <w:t>:ט.</w:t>
      </w:r>
    </w:p>
  </w:footnote>
  <w:footnote w:id="11">
    <w:p w14:paraId="23239F5A" w14:textId="1713DC1E" w:rsidR="004F64BE" w:rsidRPr="00291835" w:rsidRDefault="004F64BE" w:rsidP="0081158D">
      <w:pPr>
        <w:pStyle w:val="FootnoteText"/>
        <w:spacing w:after="0"/>
        <w:ind w:left="225"/>
        <w:rPr>
          <w:rFonts w:ascii="Times New Roman" w:eastAsia="Times New Roman" w:hAnsi="Times New Roman" w:cs="Times New Roman"/>
          <w:sz w:val="24"/>
          <w:szCs w:val="24"/>
          <w:rtl/>
        </w:rPr>
      </w:pPr>
      <w:r>
        <w:rPr>
          <w:rStyle w:val="FootnoteReference"/>
          <w:rFonts w:eastAsia="Narkisim"/>
        </w:rPr>
        <w:footnoteRef/>
      </w:r>
      <w:r>
        <w:rPr>
          <w:rtl/>
        </w:rPr>
        <w:t xml:space="preserve"> </w:t>
      </w:r>
      <w:r w:rsidRPr="00291835">
        <w:rPr>
          <w:rtl/>
        </w:rPr>
        <w:t>מהרמב</w:t>
      </w:r>
      <w:r w:rsidR="00663450">
        <w:rPr>
          <w:rtl/>
        </w:rPr>
        <w:t>"</w:t>
      </w:r>
      <w:r w:rsidRPr="00291835">
        <w:rPr>
          <w:rtl/>
        </w:rPr>
        <w:t xml:space="preserve">ן משתמע שאנשי סדום נשפטו </w:t>
      </w:r>
      <w:r>
        <w:rPr>
          <w:rFonts w:hint="cs"/>
          <w:rtl/>
        </w:rPr>
        <w:t>באמת מידה כללית</w:t>
      </w:r>
      <w:r w:rsidRPr="00291835">
        <w:rPr>
          <w:rtl/>
        </w:rPr>
        <w:t xml:space="preserve"> של הגינות,</w:t>
      </w:r>
      <w:r w:rsidR="0081158D">
        <w:rPr>
          <w:rFonts w:hint="cs"/>
          <w:rtl/>
        </w:rPr>
        <w:t xml:space="preserve"> </w:t>
      </w:r>
      <w:r w:rsidRPr="00291835">
        <w:rPr>
          <w:rtl/>
        </w:rPr>
        <w:t>ולא בחוק</w:t>
      </w:r>
      <w:r>
        <w:rPr>
          <w:rFonts w:hint="cs"/>
          <w:rtl/>
        </w:rPr>
        <w:t>י שמיים</w:t>
      </w:r>
      <w:r w:rsidRPr="00291835">
        <w:rPr>
          <w:rtl/>
        </w:rPr>
        <w:t>. רבינו בחיי (יח</w:t>
      </w:r>
      <w:r>
        <w:rPr>
          <w:rFonts w:hint="cs"/>
          <w:rtl/>
        </w:rPr>
        <w:t>:</w:t>
      </w:r>
      <w:r w:rsidRPr="00291835">
        <w:rPr>
          <w:rtl/>
        </w:rPr>
        <w:t>כ) מרחיב על דבריו של הרמב</w:t>
      </w:r>
      <w:r w:rsidR="00663450">
        <w:rPr>
          <w:rtl/>
        </w:rPr>
        <w:t>"</w:t>
      </w:r>
      <w:r w:rsidRPr="00291835">
        <w:rPr>
          <w:rtl/>
        </w:rPr>
        <w:t>ן:</w:t>
      </w:r>
      <w:r>
        <w:rPr>
          <w:rFonts w:hint="cs"/>
          <w:color w:val="222222"/>
          <w:shd w:val="clear" w:color="auto" w:fill="FFFFFF"/>
          <w:rtl/>
        </w:rPr>
        <w:t xml:space="preserve"> </w:t>
      </w:r>
      <w:r w:rsidR="00663450">
        <w:rPr>
          <w:color w:val="222222"/>
          <w:shd w:val="clear" w:color="auto" w:fill="FFFFFF"/>
          <w:rtl/>
        </w:rPr>
        <w:t>"</w:t>
      </w:r>
      <w:r w:rsidRPr="00291835">
        <w:rPr>
          <w:rFonts w:eastAsia="Times New Roman"/>
          <w:color w:val="222222"/>
          <w:shd w:val="clear" w:color="auto" w:fill="FFFFFF"/>
          <w:rtl/>
        </w:rPr>
        <w:t>ואע</w:t>
      </w:r>
      <w:r w:rsidR="00663450">
        <w:rPr>
          <w:rFonts w:eastAsia="Times New Roman"/>
          <w:color w:val="222222"/>
          <w:shd w:val="clear" w:color="auto" w:fill="FFFFFF"/>
          <w:rtl/>
        </w:rPr>
        <w:t>"</w:t>
      </w:r>
      <w:r w:rsidRPr="00291835">
        <w:rPr>
          <w:rFonts w:eastAsia="Times New Roman"/>
          <w:color w:val="222222"/>
          <w:shd w:val="clear" w:color="auto" w:fill="FFFFFF"/>
          <w:rtl/>
        </w:rPr>
        <w:t>פ שלא נתנה תורה עדיין, הנה הצדקה מן המצות המושכלות, ודבר מתועב הוא שיראה אדם את מינו מוטל ברעב והוא עשיר ושבע מכל טוב ואינו מרחם עליו להשיב את נפשו, על אחת כמה וכמה על מי שהוא מאומתו ודר עמו בעיר אחת, ועל כן אבדן הש</w:t>
      </w:r>
      <w:r w:rsidR="00663450">
        <w:rPr>
          <w:rFonts w:eastAsia="Times New Roman"/>
          <w:color w:val="222222"/>
          <w:shd w:val="clear" w:color="auto" w:fill="FFFFFF"/>
          <w:rtl/>
        </w:rPr>
        <w:t>"</w:t>
      </w:r>
      <w:r w:rsidRPr="00291835">
        <w:rPr>
          <w:rFonts w:eastAsia="Times New Roman"/>
          <w:color w:val="222222"/>
          <w:shd w:val="clear" w:color="auto" w:fill="FFFFFF"/>
          <w:rtl/>
        </w:rPr>
        <w:t>י לאנשי סדום שהיו מונעים אותה ולקח נקמת העניים.</w:t>
      </w:r>
      <w:r w:rsidR="00663450">
        <w:rPr>
          <w:rtl/>
        </w:rPr>
        <w:t>"</w:t>
      </w:r>
    </w:p>
    <w:p w14:paraId="28A4F50C" w14:textId="6CE93698" w:rsidR="004F64BE" w:rsidRDefault="004F64BE" w:rsidP="00523738">
      <w:pPr>
        <w:pStyle w:val="FootnoteText"/>
        <w:spacing w:after="0"/>
      </w:pPr>
      <w:r w:rsidRPr="00291835">
        <w:rPr>
          <w:rFonts w:eastAsia="Times New Roman"/>
          <w:color w:val="222222"/>
          <w:shd w:val="clear" w:color="auto" w:fill="FFFFFF"/>
          <w:rtl/>
        </w:rPr>
        <w:t>בנושא מוסר טבעי, ראה גם את הרמב</w:t>
      </w:r>
      <w:r w:rsidR="00663450">
        <w:rPr>
          <w:rFonts w:eastAsia="Times New Roman"/>
          <w:color w:val="222222"/>
          <w:shd w:val="clear" w:color="auto" w:fill="FFFFFF"/>
          <w:rtl/>
        </w:rPr>
        <w:t>"</w:t>
      </w:r>
      <w:r w:rsidRPr="00291835">
        <w:rPr>
          <w:rFonts w:eastAsia="Times New Roman"/>
          <w:color w:val="222222"/>
          <w:shd w:val="clear" w:color="auto" w:fill="FFFFFF"/>
          <w:rtl/>
        </w:rPr>
        <w:t>ן על בראשית ו</w:t>
      </w:r>
      <w:r>
        <w:rPr>
          <w:rFonts w:eastAsia="Times New Roman" w:hint="cs"/>
          <w:color w:val="222222"/>
          <w:shd w:val="clear" w:color="auto" w:fill="FFFFFF"/>
          <w:rtl/>
        </w:rPr>
        <w:t>'</w:t>
      </w:r>
      <w:r w:rsidRPr="00291835">
        <w:rPr>
          <w:rFonts w:eastAsia="Times New Roman"/>
          <w:color w:val="222222"/>
          <w:shd w:val="clear" w:color="auto" w:fill="FFFFFF"/>
          <w:rtl/>
        </w:rPr>
        <w:t>:ב,יג, רבינו בחיי על ו</w:t>
      </w:r>
      <w:r>
        <w:rPr>
          <w:rFonts w:eastAsia="Times New Roman" w:hint="cs"/>
          <w:color w:val="222222"/>
          <w:shd w:val="clear" w:color="auto" w:fill="FFFFFF"/>
          <w:rtl/>
        </w:rPr>
        <w:t xml:space="preserve">, </w:t>
      </w:r>
      <w:r w:rsidRPr="00291835">
        <w:rPr>
          <w:rFonts w:eastAsia="Times New Roman"/>
          <w:color w:val="222222"/>
          <w:shd w:val="clear" w:color="auto" w:fill="FFFFFF"/>
          <w:rtl/>
        </w:rPr>
        <w:t xml:space="preserve">יב, וחיזקוני על </w:t>
      </w:r>
      <w:r>
        <w:rPr>
          <w:rFonts w:eastAsia="Times New Roman" w:hint="cs"/>
          <w:color w:val="222222"/>
          <w:shd w:val="clear" w:color="auto" w:fill="FFFFFF"/>
          <w:rtl/>
        </w:rPr>
        <w:t>ז:כא</w:t>
      </w:r>
      <w:r w:rsidRPr="00291835">
        <w:rPr>
          <w:rFonts w:eastAsia="Times New Roman"/>
          <w:color w:val="222222"/>
          <w:shd w:val="clear" w:color="auto" w:fill="FFFFFF"/>
          <w:rtl/>
        </w:rPr>
        <w:t>.</w:t>
      </w:r>
    </w:p>
  </w:footnote>
  <w:footnote w:id="12">
    <w:p w14:paraId="15934DB1" w14:textId="4A4AF5DE" w:rsidR="004F64BE" w:rsidRDefault="004F64BE" w:rsidP="006F34B7">
      <w:pPr>
        <w:pStyle w:val="FootnoteText"/>
        <w:spacing w:after="0"/>
      </w:pPr>
      <w:r>
        <w:rPr>
          <w:rStyle w:val="FootnoteReference"/>
          <w:rFonts w:eastAsia="Narkisim"/>
        </w:rPr>
        <w:footnoteRef/>
      </w:r>
      <w:r w:rsidRPr="006F34B7">
        <w:rPr>
          <w:rStyle w:val="FootnoteReference"/>
          <w:rFonts w:eastAsia="Narkisim"/>
          <w:rtl/>
        </w:rPr>
        <w:t xml:space="preserve"> ראה גם אבות דרבי נתן יב,ז: </w:t>
      </w:r>
      <w:r w:rsidR="00663450">
        <w:rPr>
          <w:rStyle w:val="FootnoteReference"/>
          <w:rFonts w:eastAsia="Narkisim"/>
          <w:rtl/>
        </w:rPr>
        <w:t>"</w:t>
      </w:r>
      <w:r w:rsidRPr="006F34B7">
        <w:rPr>
          <w:rStyle w:val="FootnoteReference"/>
          <w:rFonts w:eastAsia="Narkisim"/>
          <w:rtl/>
        </w:rPr>
        <w:t xml:space="preserve">אבל אנשי סדום, מתוך שהיו שונאים זה את זה, איבדן הקדוש ברוך הוא מן העולם הזה ומן העולם הבא. שנאמר, (בראשית יג) </w:t>
      </w:r>
      <w:r w:rsidR="00663450">
        <w:rPr>
          <w:rStyle w:val="FootnoteReference"/>
          <w:rFonts w:eastAsia="Narkisim"/>
          <w:rtl/>
        </w:rPr>
        <w:t>"</w:t>
      </w:r>
      <w:r w:rsidRPr="006F34B7">
        <w:rPr>
          <w:rStyle w:val="FootnoteReference"/>
          <w:rFonts w:eastAsia="Narkisim"/>
          <w:rtl/>
        </w:rPr>
        <w:t>ואנשי סדום רעים וחטאים לה מאד</w:t>
      </w:r>
      <w:r w:rsidR="00663450">
        <w:rPr>
          <w:rStyle w:val="FootnoteReference"/>
          <w:rFonts w:eastAsia="Narkisim"/>
          <w:rtl/>
        </w:rPr>
        <w:t>"</w:t>
      </w:r>
      <w:r w:rsidRPr="006F34B7">
        <w:rPr>
          <w:rStyle w:val="FootnoteReference"/>
          <w:rFonts w:eastAsia="Narkisim"/>
          <w:rtl/>
        </w:rPr>
        <w:t xml:space="preserve"> וחטאים זה גילוי עריות, לה זה חילול ה, מאד שמתכוונין וחוטאים. הא למדת, מתוך ששונאין זה את זה, איבדן הקדוש ברוך הוא מן העולם הזה ומן העולם הבא</w:t>
      </w:r>
      <w:r w:rsidR="00663450">
        <w:rPr>
          <w:rStyle w:val="FootnoteReference"/>
          <w:rFonts w:eastAsia="Narkisim"/>
          <w:rtl/>
        </w:rPr>
        <w:t>"</w:t>
      </w:r>
      <w:r w:rsidRPr="006F34B7">
        <w:rPr>
          <w:rStyle w:val="FootnoteReference"/>
          <w:rFonts w:eastAsia="Narkisim" w:hint="cs"/>
          <w:rtl/>
        </w:rPr>
        <w:t>.</w:t>
      </w:r>
    </w:p>
  </w:footnote>
  <w:footnote w:id="13">
    <w:p w14:paraId="4F183087" w14:textId="2828FE64" w:rsidR="004F64BE" w:rsidRPr="006F34B7" w:rsidRDefault="004F64BE" w:rsidP="00523738">
      <w:pPr>
        <w:pStyle w:val="FootnoteText"/>
        <w:spacing w:after="0"/>
        <w:rPr>
          <w:rStyle w:val="FootnoteReference"/>
          <w:rFonts w:eastAsia="Narkisim"/>
        </w:rPr>
      </w:pPr>
      <w:r>
        <w:rPr>
          <w:rStyle w:val="FootnoteReference"/>
          <w:rFonts w:eastAsia="Narkisim"/>
        </w:rPr>
        <w:footnoteRef/>
      </w:r>
      <w:r w:rsidRPr="006F34B7">
        <w:rPr>
          <w:rStyle w:val="FootnoteReference"/>
          <w:rFonts w:eastAsia="Narkisim"/>
          <w:rtl/>
        </w:rPr>
        <w:t xml:space="preserve"> הרמב</w:t>
      </w:r>
      <w:r w:rsidR="00663450">
        <w:rPr>
          <w:rStyle w:val="FootnoteReference"/>
          <w:rFonts w:eastAsia="Narkisim"/>
          <w:rtl/>
        </w:rPr>
        <w:t>"</w:t>
      </w:r>
      <w:r w:rsidRPr="006F34B7">
        <w:rPr>
          <w:rStyle w:val="FootnoteReference"/>
          <w:rFonts w:eastAsia="Narkisim"/>
          <w:rtl/>
        </w:rPr>
        <w:t>ן לא מדבר בפירוש על השורש י.ד.ע באיו</w:t>
      </w:r>
      <w:r w:rsidRPr="006F34B7">
        <w:rPr>
          <w:rStyle w:val="FootnoteReference"/>
          <w:rFonts w:eastAsia="Narkisim" w:hint="cs"/>
          <w:rtl/>
        </w:rPr>
        <w:t>מם</w:t>
      </w:r>
      <w:r w:rsidRPr="006F34B7">
        <w:rPr>
          <w:rStyle w:val="FootnoteReference"/>
          <w:rFonts w:eastAsia="Narkisim"/>
          <w:rtl/>
        </w:rPr>
        <w:t xml:space="preserve"> של אנשי סדום. לכן מציע הרב ליבטאג שייתכן והרמב</w:t>
      </w:r>
      <w:r w:rsidR="00663450">
        <w:rPr>
          <w:rStyle w:val="FootnoteReference"/>
          <w:rFonts w:eastAsia="Narkisim"/>
          <w:rtl/>
        </w:rPr>
        <w:t>"</w:t>
      </w:r>
      <w:r w:rsidRPr="006F34B7">
        <w:rPr>
          <w:rStyle w:val="FootnoteReference"/>
          <w:rFonts w:eastAsia="Narkisim"/>
          <w:rtl/>
        </w:rPr>
        <w:t xml:space="preserve">ן לא מפרש אותו בצורה מינית כלל, ומצמצם את חטאם של אנשי סדום </w:t>
      </w:r>
      <w:r w:rsidRPr="006F34B7">
        <w:rPr>
          <w:rStyle w:val="FootnoteReference"/>
          <w:rFonts w:eastAsia="Narkisim" w:hint="cs"/>
          <w:rtl/>
        </w:rPr>
        <w:t>להתנגדות ל</w:t>
      </w:r>
      <w:r w:rsidRPr="006F34B7">
        <w:rPr>
          <w:rStyle w:val="FootnoteReference"/>
          <w:rFonts w:eastAsia="Narkisim"/>
          <w:rtl/>
        </w:rPr>
        <w:t>הכנסת אורחים בלבד. אם כך, פירושו של הרמב</w:t>
      </w:r>
      <w:r w:rsidR="00663450">
        <w:rPr>
          <w:rStyle w:val="FootnoteReference"/>
          <w:rFonts w:eastAsia="Narkisim"/>
          <w:rtl/>
        </w:rPr>
        <w:t>"</w:t>
      </w:r>
      <w:r w:rsidRPr="006F34B7">
        <w:rPr>
          <w:rStyle w:val="FootnoteReference"/>
          <w:rFonts w:eastAsia="Narkisim" w:hint="cs"/>
          <w:rtl/>
        </w:rPr>
        <w:t>ן מתקרב לזה של</w:t>
      </w:r>
      <w:r w:rsidRPr="006F34B7">
        <w:rPr>
          <w:rStyle w:val="FootnoteReference"/>
          <w:rFonts w:eastAsia="Narkisim"/>
          <w:rtl/>
        </w:rPr>
        <w:t xml:space="preserve"> הרד</w:t>
      </w:r>
      <w:r w:rsidR="00663450">
        <w:rPr>
          <w:rStyle w:val="FootnoteReference"/>
          <w:rFonts w:eastAsia="Narkisim"/>
          <w:rtl/>
        </w:rPr>
        <w:t>"</w:t>
      </w:r>
      <w:r w:rsidRPr="006F34B7">
        <w:rPr>
          <w:rStyle w:val="FootnoteReference"/>
          <w:rFonts w:eastAsia="Narkisim"/>
          <w:rtl/>
        </w:rPr>
        <w:t>ק (יט,ה), שמעדיף לפרש את ה</w:t>
      </w:r>
      <w:r w:rsidR="00663450">
        <w:rPr>
          <w:rStyle w:val="FootnoteReference"/>
          <w:rFonts w:eastAsia="Narkisim"/>
          <w:rtl/>
        </w:rPr>
        <w:t>"</w:t>
      </w:r>
      <w:r w:rsidRPr="006F34B7">
        <w:rPr>
          <w:rStyle w:val="FootnoteReference"/>
          <w:rFonts w:eastAsia="Narkisim"/>
          <w:rtl/>
        </w:rPr>
        <w:t>ידיעה</w:t>
      </w:r>
      <w:r w:rsidR="00663450">
        <w:rPr>
          <w:rStyle w:val="FootnoteReference"/>
          <w:rFonts w:eastAsia="Narkisim"/>
          <w:rtl/>
        </w:rPr>
        <w:t>"</w:t>
      </w:r>
      <w:r w:rsidRPr="006F34B7">
        <w:rPr>
          <w:rStyle w:val="FootnoteReference"/>
          <w:rFonts w:eastAsia="Narkisim"/>
        </w:rPr>
        <w:t xml:space="preserve"> </w:t>
      </w:r>
      <w:r w:rsidRPr="006F34B7">
        <w:rPr>
          <w:rStyle w:val="FootnoteReference"/>
          <w:rFonts w:eastAsia="Narkisim"/>
          <w:rtl/>
        </w:rPr>
        <w:t>בסיפורי סדום ופילגש בגבעה כרצח בלשון סגי נהור.</w:t>
      </w:r>
      <w:r w:rsidRPr="006F34B7">
        <w:rPr>
          <w:rStyle w:val="FootnoteReference"/>
          <w:rFonts w:eastAsia="Narkisim" w:hint="cs"/>
          <w:rtl/>
        </w:rPr>
        <w:t xml:space="preserve"> יחד</w:t>
      </w:r>
      <w:r w:rsidRPr="006F34B7">
        <w:rPr>
          <w:rStyle w:val="FootnoteReference"/>
          <w:rFonts w:eastAsia="Narkisim"/>
          <w:rtl/>
        </w:rPr>
        <w:t xml:space="preserve"> עם זאת, הרמב</w:t>
      </w:r>
      <w:r w:rsidR="00663450">
        <w:rPr>
          <w:rStyle w:val="FootnoteReference"/>
          <w:rFonts w:eastAsia="Narkisim"/>
          <w:rtl/>
        </w:rPr>
        <w:t>"</w:t>
      </w:r>
      <w:r w:rsidRPr="006F34B7">
        <w:rPr>
          <w:rStyle w:val="FootnoteReference"/>
          <w:rFonts w:eastAsia="Narkisim"/>
          <w:rtl/>
        </w:rPr>
        <w:t>ן עצמו מאמין שאנשי הגבעה רצו לאנוס את האורח וכותב ש</w:t>
      </w:r>
      <w:r w:rsidR="00663450">
        <w:rPr>
          <w:rStyle w:val="FootnoteReference"/>
          <w:rFonts w:eastAsia="Narkisim"/>
          <w:rtl/>
        </w:rPr>
        <w:t>"</w:t>
      </w:r>
      <w:r w:rsidRPr="006F34B7">
        <w:rPr>
          <w:rStyle w:val="FootnoteReference"/>
          <w:rFonts w:eastAsia="Narkisim"/>
          <w:rtl/>
        </w:rPr>
        <w:t>היו חפצים ואומרים לעשות נבלה כאנשי סדום</w:t>
      </w:r>
      <w:r w:rsidR="00663450">
        <w:rPr>
          <w:rStyle w:val="FootnoteReference"/>
          <w:rFonts w:eastAsia="Narkisim"/>
          <w:rtl/>
        </w:rPr>
        <w:t>"</w:t>
      </w:r>
      <w:r w:rsidRPr="006F34B7">
        <w:rPr>
          <w:rStyle w:val="FootnoteReference"/>
          <w:rFonts w:eastAsia="Narkisim"/>
        </w:rPr>
        <w:t xml:space="preserve"> </w:t>
      </w:r>
      <w:r w:rsidRPr="006F34B7">
        <w:rPr>
          <w:rStyle w:val="FootnoteReference"/>
          <w:rFonts w:eastAsia="Narkisim"/>
          <w:rtl/>
        </w:rPr>
        <w:t>(יט,ח). להבנתי גם הרמב</w:t>
      </w:r>
      <w:r w:rsidR="00663450">
        <w:rPr>
          <w:rStyle w:val="FootnoteReference"/>
          <w:rFonts w:eastAsia="Narkisim"/>
          <w:rtl/>
        </w:rPr>
        <w:t>"</w:t>
      </w:r>
      <w:r w:rsidRPr="006F34B7">
        <w:rPr>
          <w:rStyle w:val="FootnoteReference"/>
          <w:rFonts w:eastAsia="Narkisim"/>
          <w:rtl/>
        </w:rPr>
        <w:t>ן</w:t>
      </w:r>
      <w:r w:rsidRPr="006F34B7">
        <w:rPr>
          <w:rStyle w:val="FootnoteReference"/>
          <w:rFonts w:eastAsia="Narkisim" w:hint="cs"/>
          <w:rtl/>
        </w:rPr>
        <w:t xml:space="preserve"> </w:t>
      </w:r>
      <w:r w:rsidRPr="006F34B7">
        <w:rPr>
          <w:rStyle w:val="FootnoteReference"/>
          <w:rFonts w:eastAsia="Narkisim"/>
          <w:rtl/>
        </w:rPr>
        <w:t xml:space="preserve">מאמין שאנשי סדום התכוונו לאונס, למרות שהוא </w:t>
      </w:r>
      <w:r w:rsidRPr="006F34B7">
        <w:rPr>
          <w:rStyle w:val="FootnoteReference"/>
          <w:rFonts w:eastAsia="Narkisim" w:hint="cs"/>
          <w:rtl/>
        </w:rPr>
        <w:t>מ</w:t>
      </w:r>
      <w:r w:rsidRPr="006F34B7">
        <w:rPr>
          <w:rStyle w:val="FootnoteReference"/>
          <w:rFonts w:eastAsia="Narkisim"/>
          <w:rtl/>
        </w:rPr>
        <w:t>תייחס לאספקט המיני של חטאם כשולי. ראה גם רש</w:t>
      </w:r>
      <w:r w:rsidR="00663450">
        <w:rPr>
          <w:rStyle w:val="FootnoteReference"/>
          <w:rFonts w:eastAsia="Narkisim"/>
          <w:rtl/>
        </w:rPr>
        <w:t>"</w:t>
      </w:r>
      <w:r w:rsidRPr="006F34B7">
        <w:rPr>
          <w:rStyle w:val="FootnoteReference"/>
          <w:rFonts w:eastAsia="Narkisim"/>
          <w:rtl/>
        </w:rPr>
        <w:t>י ומהרש</w:t>
      </w:r>
      <w:r w:rsidR="00663450">
        <w:rPr>
          <w:rStyle w:val="FootnoteReference"/>
          <w:rFonts w:eastAsia="Narkisim"/>
          <w:rtl/>
        </w:rPr>
        <w:t>"</w:t>
      </w:r>
      <w:r w:rsidRPr="006F34B7">
        <w:rPr>
          <w:rStyle w:val="FootnoteReference"/>
          <w:rFonts w:eastAsia="Narkisim"/>
          <w:rtl/>
        </w:rPr>
        <w:t>א קידושין ע</w:t>
      </w:r>
      <w:r w:rsidRPr="006F34B7">
        <w:rPr>
          <w:rStyle w:val="FootnoteReference"/>
          <w:rFonts w:eastAsia="Narkisim"/>
        </w:rPr>
        <w:t>.</w:t>
      </w:r>
    </w:p>
  </w:footnote>
  <w:footnote w:id="14">
    <w:p w14:paraId="6E0A91D8" w14:textId="022DC961" w:rsidR="004F64BE" w:rsidRPr="006F34B7" w:rsidRDefault="004F64BE" w:rsidP="00523738">
      <w:pPr>
        <w:pStyle w:val="FootnoteText"/>
        <w:spacing w:after="0"/>
        <w:rPr>
          <w:rStyle w:val="FootnoteReference"/>
          <w:rFonts w:eastAsia="Narkisim"/>
          <w:rtl/>
        </w:rPr>
      </w:pPr>
      <w:r>
        <w:rPr>
          <w:rStyle w:val="FootnoteReference"/>
          <w:rFonts w:eastAsia="Narkisim"/>
        </w:rPr>
        <w:footnoteRef/>
      </w:r>
      <w:r w:rsidRPr="006F34B7">
        <w:rPr>
          <w:rStyle w:val="FootnoteReference"/>
          <w:rFonts w:eastAsia="Narkisim"/>
          <w:rtl/>
        </w:rPr>
        <w:t xml:space="preserve"> </w:t>
      </w:r>
      <w:r w:rsidRPr="006F34B7">
        <w:rPr>
          <w:rStyle w:val="FootnoteReference"/>
          <w:rFonts w:eastAsia="Narkisim" w:hint="cs"/>
          <w:rtl/>
        </w:rPr>
        <w:t>בניסיונותיו</w:t>
      </w:r>
      <w:r w:rsidRPr="006F34B7">
        <w:rPr>
          <w:rStyle w:val="FootnoteReference"/>
          <w:rFonts w:eastAsia="Narkisim"/>
          <w:rtl/>
        </w:rPr>
        <w:t xml:space="preserve"> לכבד את אי-המוסריות של אנשי סדום, לוט מראה שהוטמעו בו אלמנטים </w:t>
      </w:r>
      <w:r w:rsidRPr="006F34B7">
        <w:rPr>
          <w:rStyle w:val="FootnoteReference"/>
          <w:rFonts w:eastAsia="Narkisim" w:hint="cs"/>
          <w:rtl/>
        </w:rPr>
        <w:t xml:space="preserve">רבים </w:t>
      </w:r>
      <w:r w:rsidRPr="006F34B7">
        <w:rPr>
          <w:rStyle w:val="FootnoteReference"/>
          <w:rFonts w:eastAsia="Narkisim"/>
          <w:rtl/>
        </w:rPr>
        <w:t>מתרבותם, על אף שדחה את קמצנותם. חז</w:t>
      </w:r>
      <w:r w:rsidR="00663450">
        <w:rPr>
          <w:rStyle w:val="FootnoteReference"/>
          <w:rFonts w:eastAsia="Narkisim"/>
          <w:rtl/>
        </w:rPr>
        <w:t>"</w:t>
      </w:r>
      <w:r w:rsidRPr="006F34B7">
        <w:rPr>
          <w:rStyle w:val="FootnoteReference"/>
          <w:rFonts w:eastAsia="Narkisim"/>
          <w:rtl/>
        </w:rPr>
        <w:t xml:space="preserve">ל טוענים אף </w:t>
      </w:r>
      <w:r w:rsidRPr="006F34B7">
        <w:rPr>
          <w:rStyle w:val="FootnoteReference"/>
          <w:rFonts w:eastAsia="Narkisim" w:hint="cs"/>
          <w:rtl/>
        </w:rPr>
        <w:t>מעבר לכך</w:t>
      </w:r>
      <w:r w:rsidRPr="006F34B7">
        <w:rPr>
          <w:rStyle w:val="FootnoteReference"/>
          <w:rFonts w:eastAsia="Narkisim"/>
          <w:rtl/>
        </w:rPr>
        <w:t xml:space="preserve">, שהפריצות בסדום היא חלק מהסיבה שלוט הגיע </w:t>
      </w:r>
      <w:r w:rsidRPr="006F34B7">
        <w:rPr>
          <w:rStyle w:val="FootnoteReference"/>
          <w:rFonts w:eastAsia="Narkisim" w:hint="cs"/>
          <w:rtl/>
        </w:rPr>
        <w:t xml:space="preserve">לשם </w:t>
      </w:r>
      <w:r w:rsidRPr="006F34B7">
        <w:rPr>
          <w:rStyle w:val="FootnoteReference"/>
          <w:rFonts w:eastAsia="Narkisim"/>
          <w:rtl/>
        </w:rPr>
        <w:t xml:space="preserve">מלכתחילה (נזיר כג., הוריות י:). ואכן, </w:t>
      </w:r>
      <w:r w:rsidRPr="006F34B7">
        <w:rPr>
          <w:rStyle w:val="FootnoteReference"/>
          <w:rFonts w:eastAsia="Narkisim" w:hint="cs"/>
          <w:rtl/>
        </w:rPr>
        <w:t>צ</w:t>
      </w:r>
      <w:r w:rsidRPr="006F34B7">
        <w:rPr>
          <w:rStyle w:val="FootnoteReference"/>
          <w:rFonts w:eastAsia="Narkisim"/>
          <w:rtl/>
        </w:rPr>
        <w:t xml:space="preserve">ד </w:t>
      </w:r>
      <w:r w:rsidRPr="006F34B7">
        <w:rPr>
          <w:rStyle w:val="FootnoteReference"/>
          <w:rFonts w:eastAsia="Narkisim" w:hint="cs"/>
          <w:rtl/>
        </w:rPr>
        <w:t xml:space="preserve">זה </w:t>
      </w:r>
      <w:r w:rsidRPr="006F34B7">
        <w:rPr>
          <w:rStyle w:val="FootnoteReference"/>
          <w:rFonts w:eastAsia="Narkisim"/>
          <w:rtl/>
        </w:rPr>
        <w:t xml:space="preserve">בסדום רודף אותו כשבסופו של דבר הוא נאנס על ידי אותן הבנות שהוא הציע </w:t>
      </w:r>
      <w:r w:rsidRPr="006F34B7">
        <w:rPr>
          <w:rStyle w:val="FootnoteReference"/>
          <w:rFonts w:eastAsia="Narkisim" w:hint="cs"/>
          <w:rtl/>
        </w:rPr>
        <w:t xml:space="preserve">לאנשי העיר </w:t>
      </w:r>
      <w:r w:rsidRPr="006F34B7">
        <w:rPr>
          <w:rStyle w:val="FootnoteReference"/>
          <w:rFonts w:eastAsia="Narkisim"/>
          <w:rtl/>
        </w:rPr>
        <w:t>(בראשית רבה מא,ז, תנחומא וירא יב; ראה גם רמב</w:t>
      </w:r>
      <w:r w:rsidR="00663450">
        <w:rPr>
          <w:rStyle w:val="FootnoteReference"/>
          <w:rFonts w:eastAsia="Narkisim"/>
          <w:rtl/>
        </w:rPr>
        <w:t>"</w:t>
      </w:r>
      <w:r w:rsidRPr="006F34B7">
        <w:rPr>
          <w:rStyle w:val="FootnoteReference"/>
          <w:rFonts w:eastAsia="Narkisim"/>
          <w:rtl/>
        </w:rPr>
        <w:t>ן על יט,ח). להסבר חלופי להצעתו של לוט, ראה את שיעורו של הרב</w:t>
      </w:r>
      <w:r w:rsidRPr="006F34B7">
        <w:rPr>
          <w:rStyle w:val="FootnoteReference"/>
          <w:rFonts w:eastAsia="Narkisim" w:hint="cs"/>
          <w:rtl/>
        </w:rPr>
        <w:t xml:space="preserve"> ליבטאג בנושא. </w:t>
      </w:r>
    </w:p>
  </w:footnote>
  <w:footnote w:id="15">
    <w:p w14:paraId="2689ED67" w14:textId="76B1F928" w:rsidR="004F64BE" w:rsidRDefault="004F64BE" w:rsidP="00523738">
      <w:pPr>
        <w:pStyle w:val="FootnoteText"/>
        <w:spacing w:after="0"/>
      </w:pPr>
      <w:r>
        <w:rPr>
          <w:rStyle w:val="FootnoteReference"/>
          <w:rFonts w:eastAsia="Narkisim"/>
        </w:rPr>
        <w:footnoteRef/>
      </w:r>
      <w:r>
        <w:rPr>
          <w:rtl/>
        </w:rPr>
        <w:t xml:space="preserve"> ראה פירושו של רש</w:t>
      </w:r>
      <w:r w:rsidR="00663450">
        <w:rPr>
          <w:rtl/>
        </w:rPr>
        <w:t>"</w:t>
      </w:r>
      <w:r>
        <w:rPr>
          <w:rtl/>
        </w:rPr>
        <w:t>י על יט</w:t>
      </w:r>
      <w:r>
        <w:rPr>
          <w:rFonts w:hint="cs"/>
          <w:rtl/>
        </w:rPr>
        <w:t>:</w:t>
      </w:r>
      <w:r>
        <w:rPr>
          <w:rtl/>
        </w:rPr>
        <w:t xml:space="preserve">ד, </w:t>
      </w:r>
      <w:r>
        <w:rPr>
          <w:rFonts w:hint="cs"/>
          <w:rtl/>
        </w:rPr>
        <w:t>ש</w:t>
      </w:r>
      <w:r>
        <w:rPr>
          <w:rtl/>
        </w:rPr>
        <w:t xml:space="preserve">ייתכן </w:t>
      </w:r>
      <w:r>
        <w:rPr>
          <w:rFonts w:hint="cs"/>
          <w:rtl/>
        </w:rPr>
        <w:t>ו</w:t>
      </w:r>
      <w:r>
        <w:rPr>
          <w:rtl/>
        </w:rPr>
        <w:t>מחזק את ההבנה הרב-שכבתית הזו של ההמון. עם זאת, ראה שיעורו של הרב ליבטאג</w:t>
      </w:r>
      <w:r>
        <w:rPr>
          <w:rFonts w:hint="cs"/>
          <w:rtl/>
        </w:rPr>
        <w:t xml:space="preserve"> המוזכר לעיל.</w:t>
      </w:r>
    </w:p>
  </w:footnote>
  <w:footnote w:id="16">
    <w:p w14:paraId="14654B7B" w14:textId="77777777" w:rsidR="004F64BE" w:rsidRPr="00043C0C" w:rsidRDefault="004F64BE" w:rsidP="00523738">
      <w:pPr>
        <w:pStyle w:val="FootnoteText"/>
        <w:spacing w:after="0"/>
        <w:rPr>
          <w:rtl/>
        </w:rPr>
      </w:pPr>
      <w:r>
        <w:rPr>
          <w:rStyle w:val="FootnoteReference"/>
          <w:rFonts w:eastAsia="Narkisim"/>
        </w:rPr>
        <w:footnoteRef/>
      </w:r>
      <w:r>
        <w:rPr>
          <w:rtl/>
        </w:rPr>
        <w:t xml:space="preserve"> ולכן לפי מדרש תנחומא לוט מאוים באותה ענישה על התערבותו</w:t>
      </w:r>
      <w:r>
        <w:t>.</w:t>
      </w:r>
    </w:p>
  </w:footnote>
  <w:footnote w:id="17">
    <w:p w14:paraId="0D0D76F8" w14:textId="5690FC25" w:rsidR="004F64BE" w:rsidRPr="006F34B7" w:rsidRDefault="004F64BE" w:rsidP="00523738">
      <w:pPr>
        <w:pStyle w:val="FootnoteText"/>
        <w:spacing w:after="0"/>
        <w:rPr>
          <w:rStyle w:val="FootnoteReference"/>
          <w:rFonts w:eastAsia="Narkisim"/>
        </w:rPr>
      </w:pPr>
      <w:r>
        <w:rPr>
          <w:rStyle w:val="FootnoteReference"/>
          <w:rFonts w:eastAsia="Narkisim"/>
        </w:rPr>
        <w:footnoteRef/>
      </w:r>
      <w:r w:rsidRPr="006F34B7">
        <w:rPr>
          <w:rStyle w:val="FootnoteReference"/>
          <w:rFonts w:eastAsia="Narkisim"/>
          <w:rtl/>
        </w:rPr>
        <w:t xml:space="preserve"> בדומה לכך, ראה הרב יונתן גרוסמן, אברהם: סיפורו של מסע (תל אביב 2014), 193. בעוד ש</w:t>
      </w:r>
      <w:r w:rsidR="00663450">
        <w:rPr>
          <w:rStyle w:val="FootnoteReference"/>
          <w:rFonts w:eastAsia="Narkisim"/>
          <w:rtl/>
        </w:rPr>
        <w:t>"</w:t>
      </w:r>
      <w:r w:rsidRPr="006F34B7">
        <w:rPr>
          <w:rStyle w:val="FootnoteReference"/>
          <w:rFonts w:eastAsia="Narkisim"/>
          <w:rtl/>
        </w:rPr>
        <w:t>מעשה סדום</w:t>
      </w:r>
      <w:r w:rsidR="00663450">
        <w:rPr>
          <w:rStyle w:val="FootnoteReference"/>
          <w:rFonts w:eastAsia="Narkisim"/>
          <w:rtl/>
        </w:rPr>
        <w:t>"</w:t>
      </w:r>
      <w:r w:rsidRPr="006F34B7">
        <w:rPr>
          <w:rStyle w:val="FootnoteReference"/>
          <w:rFonts w:eastAsia="Narkisim"/>
          <w:rtl/>
        </w:rPr>
        <w:t xml:space="preserve"> בתרבות המערב מתייחס למעשה של סטייה מינית, </w:t>
      </w:r>
      <w:r w:rsidR="00663450">
        <w:rPr>
          <w:rStyle w:val="FootnoteReference"/>
          <w:rFonts w:eastAsia="Narkisim"/>
          <w:rtl/>
        </w:rPr>
        <w:t>"</w:t>
      </w:r>
      <w:r w:rsidRPr="006F34B7">
        <w:rPr>
          <w:rStyle w:val="FootnoteReference"/>
          <w:rFonts w:eastAsia="Narkisim"/>
          <w:rtl/>
        </w:rPr>
        <w:t>מידת סדום</w:t>
      </w:r>
      <w:r w:rsidR="00663450">
        <w:rPr>
          <w:rStyle w:val="FootnoteReference"/>
          <w:rFonts w:eastAsia="Narkisim"/>
          <w:rtl/>
        </w:rPr>
        <w:t>"</w:t>
      </w:r>
      <w:r w:rsidRPr="006F34B7">
        <w:rPr>
          <w:rStyle w:val="FootnoteReference"/>
          <w:rFonts w:eastAsia="Narkisim"/>
          <w:rtl/>
        </w:rPr>
        <w:t xml:space="preserve"> (אבות ה,י) בדברי חז</w:t>
      </w:r>
      <w:r w:rsidR="00663450">
        <w:rPr>
          <w:rStyle w:val="FootnoteReference"/>
          <w:rFonts w:eastAsia="Narkisim"/>
          <w:rtl/>
        </w:rPr>
        <w:t>"</w:t>
      </w:r>
      <w:r w:rsidRPr="006F34B7">
        <w:rPr>
          <w:rStyle w:val="FootnoteReference"/>
          <w:rFonts w:eastAsia="Narkisim"/>
          <w:rtl/>
        </w:rPr>
        <w:t>ל מתייחסת לקמצנות.</w:t>
      </w:r>
    </w:p>
    <w:p w14:paraId="5899ADEE" w14:textId="4201632A" w:rsidR="004F64BE" w:rsidRDefault="004F64BE" w:rsidP="00523738">
      <w:pPr>
        <w:pStyle w:val="FootnoteText"/>
        <w:spacing w:after="0"/>
        <w:rPr>
          <w:rtl/>
        </w:rPr>
      </w:pPr>
      <w:r>
        <w:rPr>
          <w:rtl/>
        </w:rPr>
        <w:t>מבחינה מוסרית, הסיפור של סדום נלמד על ידי חוקרי תנ</w:t>
      </w:r>
      <w:r w:rsidR="00663450">
        <w:rPr>
          <w:rtl/>
        </w:rPr>
        <w:t>"</w:t>
      </w:r>
      <w:r>
        <w:rPr>
          <w:rtl/>
        </w:rPr>
        <w:t>ך נוצרים מודרנים</w:t>
      </w:r>
      <w:r>
        <w:rPr>
          <w:rFonts w:hint="cs"/>
          <w:rtl/>
        </w:rPr>
        <w:t xml:space="preserve"> רבים</w:t>
      </w:r>
      <w:r>
        <w:rPr>
          <w:rtl/>
        </w:rPr>
        <w:t xml:space="preserve">, שהבינו שמטרתו לגנות הומוסקסואליות. לפחות אסכולה </w:t>
      </w:r>
      <w:r w:rsidR="00663450">
        <w:rPr>
          <w:rtl/>
        </w:rPr>
        <w:t>"</w:t>
      </w:r>
      <w:r>
        <w:rPr>
          <w:rtl/>
        </w:rPr>
        <w:t>רוויזיוניסטית</w:t>
      </w:r>
      <w:r w:rsidR="00663450">
        <w:rPr>
          <w:rtl/>
        </w:rPr>
        <w:t>"</w:t>
      </w:r>
      <w:r>
        <w:rPr>
          <w:rtl/>
        </w:rPr>
        <w:t xml:space="preserve"> אחת מקדמת קריאה של הטקסט שבמידה רבה חופפת עם זו שהצגנו כאן, דה</w:t>
      </w:r>
      <w:r>
        <w:rPr>
          <w:rFonts w:hint="cs"/>
          <w:rtl/>
        </w:rPr>
        <w:t>י</w:t>
      </w:r>
      <w:r>
        <w:rPr>
          <w:rtl/>
        </w:rPr>
        <w:t>ינו שהומוסקסואליות מוצגת בסיפור אבל איננה הסיבה המרכזית לנפילתה של סדום. לסקירה כללית, ראה</w:t>
      </w:r>
      <w:r>
        <w:rPr>
          <w:rFonts w:hint="cs"/>
          <w:rtl/>
        </w:rPr>
        <w:t>:</w:t>
      </w:r>
    </w:p>
    <w:p w14:paraId="4656CCE6" w14:textId="2F554CEC" w:rsidR="00611BF8" w:rsidRPr="00611BF8" w:rsidRDefault="004F64BE" w:rsidP="00611BF8">
      <w:pPr>
        <w:pStyle w:val="FootnoteText"/>
        <w:spacing w:after="0"/>
        <w:rPr>
          <w:rStyle w:val="FootnoteReference"/>
          <w:rFonts w:eastAsia="Narkisim"/>
          <w:rtl/>
        </w:rPr>
      </w:pPr>
      <w:r w:rsidRPr="00611BF8">
        <w:rPr>
          <w:rStyle w:val="FootnoteReference"/>
          <w:rFonts w:eastAsia="Narkisim"/>
        </w:rPr>
        <w:t>Gregory Garnet Rogers</w:t>
      </w:r>
      <w:r w:rsidRPr="00611BF8">
        <w:rPr>
          <w:rStyle w:val="FootnoteReference"/>
          <w:rFonts w:eastAsia="Narkisim"/>
          <w:rtl/>
        </w:rPr>
        <w:t xml:space="preserve">, </w:t>
      </w:r>
      <w:r w:rsidR="00663450">
        <w:rPr>
          <w:rStyle w:val="FootnoteReference"/>
          <w:rFonts w:eastAsia="Narkisim"/>
          <w:rtl/>
        </w:rPr>
        <w:t>"</w:t>
      </w:r>
      <w:r w:rsidRPr="00611BF8">
        <w:rPr>
          <w:rStyle w:val="FootnoteReference"/>
          <w:rFonts w:eastAsia="Narkisim"/>
        </w:rPr>
        <w:t>A Literature Survey of the History of Interpretation of the Sodom and Gomorrah Incident of</w:t>
      </w:r>
      <w:r w:rsidRPr="00611BF8">
        <w:rPr>
          <w:rStyle w:val="FootnoteReference"/>
          <w:rFonts w:eastAsia="Narkisim"/>
          <w:rtl/>
        </w:rPr>
        <w:t xml:space="preserve"> </w:t>
      </w:r>
      <w:hyperlink r:id="rId3" w:history="1">
        <w:r w:rsidRPr="00611BF8">
          <w:rPr>
            <w:rStyle w:val="FootnoteReference"/>
            <w:rFonts w:eastAsia="Narkisim"/>
          </w:rPr>
          <w:t>Genesis 19:1-29</w:t>
        </w:r>
      </w:hyperlink>
      <w:r w:rsidRPr="00611BF8">
        <w:rPr>
          <w:rStyle w:val="FootnoteReference"/>
          <w:rFonts w:eastAsia="Narkisim"/>
          <w:rtl/>
        </w:rPr>
        <w:t xml:space="preserve">, </w:t>
      </w:r>
      <w:r w:rsidRPr="00611BF8">
        <w:rPr>
          <w:rStyle w:val="FootnoteReference"/>
          <w:rFonts w:eastAsia="Narkisim"/>
        </w:rPr>
        <w:t>With Special Reference to the Homosexuality Debate</w:t>
      </w:r>
      <w:r w:rsidR="00663450">
        <w:rPr>
          <w:rStyle w:val="FootnoteReference"/>
          <w:rFonts w:eastAsia="Narkisim"/>
          <w:rtl/>
        </w:rPr>
        <w:t>"</w:t>
      </w:r>
      <w:r w:rsidRPr="00611BF8">
        <w:rPr>
          <w:rStyle w:val="FootnoteReference"/>
          <w:rFonts w:eastAsia="Narkisim"/>
          <w:rtl/>
        </w:rPr>
        <w:t xml:space="preserve"> (2011)</w:t>
      </w:r>
      <w:r w:rsidRPr="00611BF8">
        <w:rPr>
          <w:rStyle w:val="FootnoteReference"/>
          <w:rFonts w:eastAsia="Narkisim" w:hint="cs"/>
          <w:rtl/>
        </w:rPr>
        <w:t>.</w:t>
      </w:r>
      <w:r w:rsidRPr="00611BF8">
        <w:rPr>
          <w:rStyle w:val="FootnoteReference"/>
          <w:rFonts w:eastAsia="Narkisim"/>
          <w:rtl/>
        </w:rPr>
        <w:t xml:space="preserve"> </w:t>
      </w:r>
    </w:p>
    <w:p w14:paraId="4E287EB7" w14:textId="397665E0" w:rsidR="00FC4B54" w:rsidRDefault="004F64BE" w:rsidP="00611BF8">
      <w:pPr>
        <w:pStyle w:val="FootnoteText"/>
        <w:spacing w:after="0"/>
        <w:rPr>
          <w:rtl/>
        </w:rPr>
      </w:pPr>
      <w:r w:rsidRPr="00611BF8">
        <w:rPr>
          <w:rStyle w:val="FootnoteReference"/>
          <w:rFonts w:eastAsia="Narkisim"/>
          <w:rtl/>
        </w:rPr>
        <w:t xml:space="preserve">ניתן למצוא </w:t>
      </w:r>
      <w:r w:rsidRPr="00611BF8">
        <w:rPr>
          <w:rStyle w:val="FootnoteReference"/>
          <w:rFonts w:eastAsia="Narkisim" w:hint="cs"/>
          <w:rtl/>
        </w:rPr>
        <w:t xml:space="preserve">את השיעור גם </w:t>
      </w:r>
      <w:r w:rsidRPr="00611BF8">
        <w:rPr>
          <w:rStyle w:val="FootnoteReference"/>
          <w:rFonts w:eastAsia="Narkisim"/>
          <w:rtl/>
        </w:rPr>
        <w:t>כאן</w:t>
      </w:r>
      <w:r w:rsidR="00FC4B54">
        <w:rPr>
          <w:rFonts w:hint="cs"/>
          <w:rtl/>
        </w:rPr>
        <w:t>:</w:t>
      </w:r>
    </w:p>
    <w:p w14:paraId="59553A38" w14:textId="0DB4A286" w:rsidR="00C3290D" w:rsidRDefault="00CD2F64" w:rsidP="00611BF8">
      <w:pPr>
        <w:pStyle w:val="FootnoteText"/>
        <w:spacing w:after="0"/>
        <w:rPr>
          <w:rtl/>
        </w:rPr>
      </w:pPr>
      <w:hyperlink r:id="rId4" w:history="1">
        <w:r w:rsidR="00B83769" w:rsidRPr="00724210">
          <w:rPr>
            <w:rStyle w:val="Hyperlink"/>
          </w:rPr>
          <w:t>http://www.sats.edu.za/userfiles/Rogers,%20BTh%20Thesis,%202011%20Final.pdf</w:t>
        </w:r>
      </w:hyperlink>
      <w:r w:rsidR="004F64BE" w:rsidRPr="00611BF8">
        <w:rPr>
          <w:rStyle w:val="FootnoteReference"/>
          <w:rFonts w:eastAsia="Narkisim"/>
          <w:rtl/>
        </w:rPr>
        <w:t xml:space="preserve">. </w:t>
      </w:r>
    </w:p>
    <w:p w14:paraId="1AB27940" w14:textId="1596E829" w:rsidR="004F64BE" w:rsidRPr="00611BF8" w:rsidRDefault="004F64BE" w:rsidP="00611BF8">
      <w:pPr>
        <w:pStyle w:val="FootnoteText"/>
        <w:spacing w:after="0"/>
        <w:rPr>
          <w:rStyle w:val="FootnoteReference"/>
          <w:rFonts w:eastAsia="Narkisim"/>
          <w:rtl/>
        </w:rPr>
      </w:pPr>
      <w:r w:rsidRPr="00611BF8">
        <w:rPr>
          <w:rStyle w:val="FootnoteReference"/>
          <w:rFonts w:eastAsia="Narkisim"/>
          <w:rtl/>
        </w:rPr>
        <w:t>כמובן שהחשיבות שמלומדים נוצרים מייחסים לפרשנות של סדום איננה רלוונטית ליהדות המסורתית, שכבולה בכל מקרה לויקרא יח</w:t>
      </w:r>
      <w:r w:rsidRPr="00611BF8">
        <w:rPr>
          <w:rStyle w:val="FootnoteReference"/>
          <w:rFonts w:eastAsia="Narkisim" w:hint="cs"/>
          <w:rtl/>
        </w:rPr>
        <w:t>:</w:t>
      </w:r>
      <w:r w:rsidRPr="00611BF8">
        <w:rPr>
          <w:rStyle w:val="FootnoteReference"/>
          <w:rFonts w:eastAsia="Narkisim"/>
          <w:rtl/>
        </w:rPr>
        <w:t>כב.</w:t>
      </w:r>
    </w:p>
  </w:footnote>
  <w:footnote w:id="18">
    <w:p w14:paraId="4BE25468" w14:textId="76C96F68" w:rsidR="004F64BE" w:rsidRPr="00043C0C" w:rsidRDefault="004F64BE" w:rsidP="00523738">
      <w:pPr>
        <w:pStyle w:val="FootnoteText"/>
        <w:spacing w:after="0"/>
        <w:rPr>
          <w:rtl/>
        </w:rPr>
      </w:pPr>
      <w:r>
        <w:rPr>
          <w:rStyle w:val="FootnoteReference"/>
          <w:rFonts w:eastAsia="Narkisim"/>
        </w:rPr>
        <w:footnoteRef/>
      </w:r>
      <w:r>
        <w:rPr>
          <w:rtl/>
        </w:rPr>
        <w:t xml:space="preserve"> ראה רש</w:t>
      </w:r>
      <w:r w:rsidR="00663450">
        <w:rPr>
          <w:rtl/>
        </w:rPr>
        <w:t>"</w:t>
      </w:r>
      <w:r>
        <w:rPr>
          <w:rtl/>
        </w:rPr>
        <w:t>י. ראה גם ספורנו על פרק יח</w:t>
      </w:r>
      <w:r>
        <w:rPr>
          <w:rFonts w:hint="cs"/>
          <w:rtl/>
        </w:rPr>
        <w:t>:ט</w:t>
      </w:r>
      <w:r>
        <w:rPr>
          <w:rtl/>
        </w:rPr>
        <w:t>ז,כב</w:t>
      </w:r>
      <w:r>
        <w:t>.</w:t>
      </w:r>
    </w:p>
  </w:footnote>
  <w:footnote w:id="19">
    <w:p w14:paraId="44CCF08C" w14:textId="5FE08A60" w:rsidR="004F64BE" w:rsidRPr="00306B3F" w:rsidRDefault="004F64BE" w:rsidP="00523738">
      <w:pPr>
        <w:pStyle w:val="FootnoteText"/>
        <w:spacing w:after="0"/>
        <w:rPr>
          <w:rStyle w:val="FootnoteReference"/>
          <w:rFonts w:eastAsia="Narkisim"/>
        </w:rPr>
      </w:pPr>
      <w:r>
        <w:rPr>
          <w:rStyle w:val="FootnoteReference"/>
          <w:rFonts w:eastAsia="Narkisim"/>
        </w:rPr>
        <w:footnoteRef/>
      </w:r>
      <w:r w:rsidRPr="00306B3F">
        <w:rPr>
          <w:rStyle w:val="FootnoteReference"/>
          <w:rFonts w:eastAsia="Narkisim"/>
          <w:rtl/>
        </w:rPr>
        <w:t xml:space="preserve"> ראה גם ספרא, ויקרא כו</w:t>
      </w:r>
      <w:r w:rsidRPr="00306B3F">
        <w:rPr>
          <w:rStyle w:val="FootnoteReference"/>
          <w:rFonts w:eastAsia="Narkisim" w:hint="cs"/>
          <w:rtl/>
        </w:rPr>
        <w:t>:</w:t>
      </w:r>
      <w:r w:rsidRPr="00306B3F">
        <w:rPr>
          <w:rStyle w:val="FootnoteReference"/>
          <w:rFonts w:eastAsia="Narkisim"/>
          <w:rtl/>
        </w:rPr>
        <w:t>יד (מצוטט ברש</w:t>
      </w:r>
      <w:r w:rsidR="00663450">
        <w:rPr>
          <w:rStyle w:val="FootnoteReference"/>
          <w:rFonts w:eastAsia="Narkisim"/>
          <w:rtl/>
        </w:rPr>
        <w:t>"</w:t>
      </w:r>
      <w:r w:rsidRPr="00306B3F">
        <w:rPr>
          <w:rStyle w:val="FootnoteReference"/>
          <w:rFonts w:eastAsia="Narkisim"/>
          <w:rtl/>
        </w:rPr>
        <w:t>י בבראשית יג</w:t>
      </w:r>
      <w:r w:rsidRPr="00306B3F">
        <w:rPr>
          <w:rStyle w:val="FootnoteReference"/>
          <w:rFonts w:eastAsia="Narkisim" w:hint="cs"/>
          <w:rtl/>
        </w:rPr>
        <w:t>:</w:t>
      </w:r>
      <w:r w:rsidRPr="00306B3F">
        <w:rPr>
          <w:rStyle w:val="FootnoteReference"/>
          <w:rFonts w:eastAsia="Narkisim"/>
          <w:rtl/>
        </w:rPr>
        <w:t xml:space="preserve">יג), שם נטען שאנשי סדום מתנגדים </w:t>
      </w:r>
      <w:r w:rsidRPr="00306B3F">
        <w:rPr>
          <w:rStyle w:val="FootnoteReference"/>
          <w:rFonts w:eastAsia="Narkisim" w:hint="cs"/>
          <w:rtl/>
        </w:rPr>
        <w:t>לקב</w:t>
      </w:r>
      <w:r w:rsidR="00663450">
        <w:rPr>
          <w:rStyle w:val="FootnoteReference"/>
          <w:rFonts w:eastAsia="Narkisim"/>
          <w:rtl/>
        </w:rPr>
        <w:t>"</w:t>
      </w:r>
      <w:r w:rsidRPr="00306B3F">
        <w:rPr>
          <w:rStyle w:val="FootnoteReference"/>
          <w:rFonts w:eastAsia="Narkisim" w:hint="cs"/>
          <w:rtl/>
        </w:rPr>
        <w:t xml:space="preserve">ה </w:t>
      </w:r>
      <w:r w:rsidRPr="00306B3F">
        <w:rPr>
          <w:rStyle w:val="FootnoteReference"/>
          <w:rFonts w:eastAsia="Narkisim"/>
          <w:rtl/>
        </w:rPr>
        <w:t>ביודעין</w:t>
      </w:r>
      <w:r w:rsidRPr="00306B3F">
        <w:rPr>
          <w:rStyle w:val="FootnoteReference"/>
          <w:rFonts w:eastAsia="Narkisim"/>
        </w:rPr>
        <w:t>.</w:t>
      </w:r>
    </w:p>
  </w:footnote>
  <w:footnote w:id="20">
    <w:p w14:paraId="053511BD" w14:textId="27720459" w:rsidR="004F64BE" w:rsidRPr="00306B3F" w:rsidRDefault="004F64BE" w:rsidP="00523738">
      <w:pPr>
        <w:pStyle w:val="FootnoteText"/>
        <w:spacing w:after="0"/>
        <w:rPr>
          <w:rStyle w:val="FootnoteReference"/>
          <w:rFonts w:eastAsia="Narkisim"/>
        </w:rPr>
      </w:pPr>
      <w:r>
        <w:rPr>
          <w:rStyle w:val="FootnoteReference"/>
          <w:rFonts w:eastAsia="Narkisim"/>
        </w:rPr>
        <w:footnoteRef/>
      </w:r>
      <w:r w:rsidRPr="00306B3F">
        <w:rPr>
          <w:rStyle w:val="FootnoteReference"/>
          <w:rFonts w:eastAsia="Narkisim"/>
          <w:rtl/>
        </w:rPr>
        <w:t xml:space="preserve"> </w:t>
      </w:r>
      <w:r w:rsidRPr="00306B3F">
        <w:rPr>
          <w:rStyle w:val="FootnoteReference"/>
          <w:rFonts w:eastAsia="Narkisim" w:hint="cs"/>
          <w:rtl/>
        </w:rPr>
        <w:t>ע</w:t>
      </w:r>
      <w:r w:rsidRPr="00306B3F">
        <w:rPr>
          <w:rStyle w:val="FootnoteReference"/>
          <w:rFonts w:eastAsia="Narkisim"/>
          <w:rtl/>
        </w:rPr>
        <w:t>ם זאת, ראה את הרמב</w:t>
      </w:r>
      <w:r w:rsidR="00663450">
        <w:rPr>
          <w:rStyle w:val="FootnoteReference"/>
          <w:rFonts w:eastAsia="Narkisim"/>
          <w:rtl/>
        </w:rPr>
        <w:t>"</w:t>
      </w:r>
      <w:r w:rsidRPr="00306B3F">
        <w:rPr>
          <w:rStyle w:val="FootnoteReference"/>
          <w:rFonts w:eastAsia="Narkisim"/>
          <w:rtl/>
        </w:rPr>
        <w:t>ן על יט</w:t>
      </w:r>
      <w:r w:rsidRPr="00306B3F">
        <w:rPr>
          <w:rStyle w:val="FootnoteReference"/>
          <w:rFonts w:eastAsia="Narkisim" w:hint="cs"/>
          <w:rtl/>
        </w:rPr>
        <w:t>:</w:t>
      </w:r>
      <w:r w:rsidRPr="00306B3F">
        <w:rPr>
          <w:rStyle w:val="FootnoteReference"/>
          <w:rFonts w:eastAsia="Narkisim"/>
          <w:rtl/>
        </w:rPr>
        <w:t xml:space="preserve">ה. בסנהדרין קט: מסופר על כמה מקרים בהם הגיע אליעזר משרתו של אברהם לסדום והצליח להשתמש בחוקיהם כנגדם. במילים אחרות, קיים עימות בין ביתו של אברהם וסדום, </w:t>
      </w:r>
      <w:r w:rsidRPr="00306B3F">
        <w:rPr>
          <w:rStyle w:val="FootnoteReference"/>
          <w:rFonts w:eastAsia="Narkisim" w:hint="cs"/>
          <w:rtl/>
        </w:rPr>
        <w:t>ש</w:t>
      </w:r>
      <w:r w:rsidRPr="00306B3F">
        <w:rPr>
          <w:rStyle w:val="FootnoteReference"/>
          <w:rFonts w:eastAsia="Narkisim"/>
          <w:rtl/>
        </w:rPr>
        <w:t>אברהם עצמו אינו מעורב בו. במקומו אליעזר - כנראה בעצמו כנעני במקור (ראה בראשית רבה נט,ט, מצוטט ברש</w:t>
      </w:r>
      <w:r w:rsidR="00663450">
        <w:rPr>
          <w:rStyle w:val="FootnoteReference"/>
          <w:rFonts w:eastAsia="Narkisim"/>
          <w:rtl/>
        </w:rPr>
        <w:t>"</w:t>
      </w:r>
      <w:r w:rsidRPr="00306B3F">
        <w:rPr>
          <w:rStyle w:val="FootnoteReference"/>
          <w:rFonts w:eastAsia="Narkisim"/>
          <w:rtl/>
        </w:rPr>
        <w:t>י על בראשית כד,לט) - מביס בערמומיות את אנשי סדום במגרש שלהם.</w:t>
      </w:r>
    </w:p>
    <w:p w14:paraId="5FF64232" w14:textId="77777777" w:rsidR="004F64BE" w:rsidRPr="00043C0C" w:rsidRDefault="004F64BE" w:rsidP="00523738">
      <w:pPr>
        <w:pStyle w:val="FootnoteText"/>
        <w:spacing w:after="0"/>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D2F64">
      <w:rPr>
        <w:noProof/>
        <w:rtl/>
      </w:rPr>
      <w:t>5</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2B0904" w:rsidRPr="006216C9" w:rsidRDefault="000F65CB"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2C7C51D1" w:rsidR="002B0904" w:rsidRPr="006216C9" w:rsidRDefault="002B0904" w:rsidP="00CD2F64">
          <w:pPr>
            <w:bidi w:val="0"/>
            <w:spacing w:after="0"/>
            <w:rPr>
              <w:sz w:val="22"/>
              <w:szCs w:val="22"/>
            </w:rPr>
          </w:pPr>
          <w:r w:rsidRPr="006216C9">
            <w:rPr>
              <w:sz w:val="22"/>
              <w:szCs w:val="22"/>
            </w:rPr>
            <w:t>www.etzion.org.il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64E"/>
    <w:rsid w:val="00031797"/>
    <w:rsid w:val="00031E48"/>
    <w:rsid w:val="00032E49"/>
    <w:rsid w:val="00033014"/>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E7962"/>
    <w:rsid w:val="000E7FF3"/>
    <w:rsid w:val="000F6308"/>
    <w:rsid w:val="000F641A"/>
    <w:rsid w:val="000F6479"/>
    <w:rsid w:val="000F65CB"/>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2"/>
    <w:rsid w:val="00165923"/>
    <w:rsid w:val="00171247"/>
    <w:rsid w:val="00175D42"/>
    <w:rsid w:val="001771DB"/>
    <w:rsid w:val="001777A6"/>
    <w:rsid w:val="001820F1"/>
    <w:rsid w:val="001852B1"/>
    <w:rsid w:val="0018776A"/>
    <w:rsid w:val="00190FEA"/>
    <w:rsid w:val="001935D9"/>
    <w:rsid w:val="001960A3"/>
    <w:rsid w:val="001A160E"/>
    <w:rsid w:val="001A54AC"/>
    <w:rsid w:val="001A5C79"/>
    <w:rsid w:val="001A6573"/>
    <w:rsid w:val="001B0107"/>
    <w:rsid w:val="001B7F24"/>
    <w:rsid w:val="001C1CAA"/>
    <w:rsid w:val="001C4940"/>
    <w:rsid w:val="001C4B5E"/>
    <w:rsid w:val="001C4E63"/>
    <w:rsid w:val="001C6C39"/>
    <w:rsid w:val="001D4A9B"/>
    <w:rsid w:val="001E11C3"/>
    <w:rsid w:val="001E1D48"/>
    <w:rsid w:val="001E3883"/>
    <w:rsid w:val="001E5152"/>
    <w:rsid w:val="00203453"/>
    <w:rsid w:val="002115E2"/>
    <w:rsid w:val="00211DA7"/>
    <w:rsid w:val="00212A5E"/>
    <w:rsid w:val="00213FDA"/>
    <w:rsid w:val="002142D4"/>
    <w:rsid w:val="00214428"/>
    <w:rsid w:val="0022042F"/>
    <w:rsid w:val="00220D4A"/>
    <w:rsid w:val="00223CEC"/>
    <w:rsid w:val="002262D4"/>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F0F"/>
    <w:rsid w:val="002A7264"/>
    <w:rsid w:val="002B0904"/>
    <w:rsid w:val="002B2022"/>
    <w:rsid w:val="002B33FB"/>
    <w:rsid w:val="002B3B0F"/>
    <w:rsid w:val="002B4D51"/>
    <w:rsid w:val="002B6CA6"/>
    <w:rsid w:val="002C12A6"/>
    <w:rsid w:val="002C33E6"/>
    <w:rsid w:val="002C3C5F"/>
    <w:rsid w:val="002C528D"/>
    <w:rsid w:val="002D120B"/>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6B3F"/>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0ADE"/>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332"/>
    <w:rsid w:val="003A57E9"/>
    <w:rsid w:val="003A67F4"/>
    <w:rsid w:val="003A7237"/>
    <w:rsid w:val="003B10E1"/>
    <w:rsid w:val="003B38FF"/>
    <w:rsid w:val="003B4443"/>
    <w:rsid w:val="003B480F"/>
    <w:rsid w:val="003B482F"/>
    <w:rsid w:val="003B5490"/>
    <w:rsid w:val="003B6F64"/>
    <w:rsid w:val="003C07F9"/>
    <w:rsid w:val="003C1DF2"/>
    <w:rsid w:val="003C1F10"/>
    <w:rsid w:val="003C32D1"/>
    <w:rsid w:val="003C52A8"/>
    <w:rsid w:val="003C65D7"/>
    <w:rsid w:val="003D7E06"/>
    <w:rsid w:val="003E3654"/>
    <w:rsid w:val="003E6B7E"/>
    <w:rsid w:val="003E7DF7"/>
    <w:rsid w:val="003F0F92"/>
    <w:rsid w:val="003F2CD8"/>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7A07"/>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64BE"/>
    <w:rsid w:val="004F7707"/>
    <w:rsid w:val="0050074F"/>
    <w:rsid w:val="00504931"/>
    <w:rsid w:val="00506D17"/>
    <w:rsid w:val="005141A4"/>
    <w:rsid w:val="00514939"/>
    <w:rsid w:val="005160F8"/>
    <w:rsid w:val="00520723"/>
    <w:rsid w:val="00521C86"/>
    <w:rsid w:val="005221B7"/>
    <w:rsid w:val="00523738"/>
    <w:rsid w:val="00526F83"/>
    <w:rsid w:val="00527203"/>
    <w:rsid w:val="00533123"/>
    <w:rsid w:val="005342F8"/>
    <w:rsid w:val="00537C4E"/>
    <w:rsid w:val="0054165C"/>
    <w:rsid w:val="005427CB"/>
    <w:rsid w:val="005468C3"/>
    <w:rsid w:val="005515D3"/>
    <w:rsid w:val="005559A7"/>
    <w:rsid w:val="00556775"/>
    <w:rsid w:val="00557B56"/>
    <w:rsid w:val="00560304"/>
    <w:rsid w:val="005615C3"/>
    <w:rsid w:val="00563D4C"/>
    <w:rsid w:val="00570081"/>
    <w:rsid w:val="00570720"/>
    <w:rsid w:val="0057194E"/>
    <w:rsid w:val="00573B7B"/>
    <w:rsid w:val="00573E12"/>
    <w:rsid w:val="00575C0F"/>
    <w:rsid w:val="00576198"/>
    <w:rsid w:val="00576A9E"/>
    <w:rsid w:val="0057733D"/>
    <w:rsid w:val="00581F75"/>
    <w:rsid w:val="005847F6"/>
    <w:rsid w:val="00587EE2"/>
    <w:rsid w:val="0059115C"/>
    <w:rsid w:val="005932A1"/>
    <w:rsid w:val="005946FD"/>
    <w:rsid w:val="00594DAB"/>
    <w:rsid w:val="005964B2"/>
    <w:rsid w:val="005970EF"/>
    <w:rsid w:val="0059787B"/>
    <w:rsid w:val="005A009C"/>
    <w:rsid w:val="005A0904"/>
    <w:rsid w:val="005A3CE7"/>
    <w:rsid w:val="005A4E5A"/>
    <w:rsid w:val="005A5215"/>
    <w:rsid w:val="005B08DB"/>
    <w:rsid w:val="005B11E9"/>
    <w:rsid w:val="005B52E4"/>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1BF8"/>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80CBB"/>
    <w:rsid w:val="00681BC7"/>
    <w:rsid w:val="006828A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4B7"/>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64151"/>
    <w:rsid w:val="00772EFB"/>
    <w:rsid w:val="007738DC"/>
    <w:rsid w:val="00773907"/>
    <w:rsid w:val="007763BC"/>
    <w:rsid w:val="007769B1"/>
    <w:rsid w:val="0077787E"/>
    <w:rsid w:val="00781669"/>
    <w:rsid w:val="00782136"/>
    <w:rsid w:val="00785703"/>
    <w:rsid w:val="00790506"/>
    <w:rsid w:val="00790711"/>
    <w:rsid w:val="007908FE"/>
    <w:rsid w:val="0079116D"/>
    <w:rsid w:val="007915D4"/>
    <w:rsid w:val="007940B6"/>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2A3D"/>
    <w:rsid w:val="007D5680"/>
    <w:rsid w:val="007D65E1"/>
    <w:rsid w:val="007E73F1"/>
    <w:rsid w:val="007E7BBB"/>
    <w:rsid w:val="007E7DC2"/>
    <w:rsid w:val="007F05B7"/>
    <w:rsid w:val="007F0B79"/>
    <w:rsid w:val="007F2116"/>
    <w:rsid w:val="007F2FEF"/>
    <w:rsid w:val="007F35DF"/>
    <w:rsid w:val="007F551E"/>
    <w:rsid w:val="007F719A"/>
    <w:rsid w:val="007F769C"/>
    <w:rsid w:val="00800A47"/>
    <w:rsid w:val="00810D7F"/>
    <w:rsid w:val="0081158D"/>
    <w:rsid w:val="00811A01"/>
    <w:rsid w:val="00820E72"/>
    <w:rsid w:val="00825DCA"/>
    <w:rsid w:val="00827253"/>
    <w:rsid w:val="00827967"/>
    <w:rsid w:val="008309A4"/>
    <w:rsid w:val="008329EF"/>
    <w:rsid w:val="00832F1E"/>
    <w:rsid w:val="00834286"/>
    <w:rsid w:val="00836815"/>
    <w:rsid w:val="00841279"/>
    <w:rsid w:val="008412B6"/>
    <w:rsid w:val="00850E4B"/>
    <w:rsid w:val="00853097"/>
    <w:rsid w:val="00855513"/>
    <w:rsid w:val="00856FE3"/>
    <w:rsid w:val="00861EBC"/>
    <w:rsid w:val="00863B49"/>
    <w:rsid w:val="008657A6"/>
    <w:rsid w:val="00870E8C"/>
    <w:rsid w:val="00872A3A"/>
    <w:rsid w:val="00873BF1"/>
    <w:rsid w:val="00874681"/>
    <w:rsid w:val="008779E6"/>
    <w:rsid w:val="00880A53"/>
    <w:rsid w:val="00880F6C"/>
    <w:rsid w:val="008829C2"/>
    <w:rsid w:val="00887F07"/>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484C"/>
    <w:rsid w:val="008E5674"/>
    <w:rsid w:val="008E644F"/>
    <w:rsid w:val="008E6EB2"/>
    <w:rsid w:val="008F0E76"/>
    <w:rsid w:val="008F153C"/>
    <w:rsid w:val="008F1D1E"/>
    <w:rsid w:val="008F20B2"/>
    <w:rsid w:val="008F3787"/>
    <w:rsid w:val="008F3E4C"/>
    <w:rsid w:val="008F503B"/>
    <w:rsid w:val="008F5D1F"/>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27D87"/>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86B75"/>
    <w:rsid w:val="0099229A"/>
    <w:rsid w:val="009929C4"/>
    <w:rsid w:val="009978F6"/>
    <w:rsid w:val="009A0E87"/>
    <w:rsid w:val="009A0FB2"/>
    <w:rsid w:val="009A1BFD"/>
    <w:rsid w:val="009A3467"/>
    <w:rsid w:val="009A3A51"/>
    <w:rsid w:val="009B1220"/>
    <w:rsid w:val="009B1EE6"/>
    <w:rsid w:val="009B23DE"/>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04CA"/>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14FE"/>
    <w:rsid w:val="00A7465C"/>
    <w:rsid w:val="00A74AB1"/>
    <w:rsid w:val="00A76558"/>
    <w:rsid w:val="00A828AD"/>
    <w:rsid w:val="00A837BF"/>
    <w:rsid w:val="00A84AC7"/>
    <w:rsid w:val="00A851A9"/>
    <w:rsid w:val="00A86F24"/>
    <w:rsid w:val="00A92C0A"/>
    <w:rsid w:val="00A93C3C"/>
    <w:rsid w:val="00A95BD5"/>
    <w:rsid w:val="00A96885"/>
    <w:rsid w:val="00A9790C"/>
    <w:rsid w:val="00AA284F"/>
    <w:rsid w:val="00AA2E53"/>
    <w:rsid w:val="00AA4FCC"/>
    <w:rsid w:val="00AA6B58"/>
    <w:rsid w:val="00AB17BF"/>
    <w:rsid w:val="00AB39B7"/>
    <w:rsid w:val="00AB415E"/>
    <w:rsid w:val="00AB473F"/>
    <w:rsid w:val="00AB6820"/>
    <w:rsid w:val="00AB6DD5"/>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E38"/>
    <w:rsid w:val="00B21616"/>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67B77"/>
    <w:rsid w:val="00B74501"/>
    <w:rsid w:val="00B768C2"/>
    <w:rsid w:val="00B83769"/>
    <w:rsid w:val="00B84799"/>
    <w:rsid w:val="00B879AC"/>
    <w:rsid w:val="00B91C42"/>
    <w:rsid w:val="00B948EF"/>
    <w:rsid w:val="00B94A1E"/>
    <w:rsid w:val="00B96F8B"/>
    <w:rsid w:val="00BA0A20"/>
    <w:rsid w:val="00BA0D34"/>
    <w:rsid w:val="00BA30E2"/>
    <w:rsid w:val="00BA5C53"/>
    <w:rsid w:val="00BB1BB6"/>
    <w:rsid w:val="00BB2FA9"/>
    <w:rsid w:val="00BB34C2"/>
    <w:rsid w:val="00BB3B92"/>
    <w:rsid w:val="00BB52ED"/>
    <w:rsid w:val="00BB6B52"/>
    <w:rsid w:val="00BC2F69"/>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1534"/>
    <w:rsid w:val="00C028C7"/>
    <w:rsid w:val="00C02AD6"/>
    <w:rsid w:val="00C02D94"/>
    <w:rsid w:val="00C03545"/>
    <w:rsid w:val="00C04B32"/>
    <w:rsid w:val="00C1023C"/>
    <w:rsid w:val="00C11014"/>
    <w:rsid w:val="00C12029"/>
    <w:rsid w:val="00C20987"/>
    <w:rsid w:val="00C26085"/>
    <w:rsid w:val="00C320DF"/>
    <w:rsid w:val="00C32335"/>
    <w:rsid w:val="00C3290D"/>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13"/>
    <w:rsid w:val="00C72129"/>
    <w:rsid w:val="00C73BAB"/>
    <w:rsid w:val="00C766F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B75CA"/>
    <w:rsid w:val="00CC0FCC"/>
    <w:rsid w:val="00CC46FB"/>
    <w:rsid w:val="00CC5DA5"/>
    <w:rsid w:val="00CC7150"/>
    <w:rsid w:val="00CD2F64"/>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435"/>
    <w:rsid w:val="00CF4F7F"/>
    <w:rsid w:val="00CF67A5"/>
    <w:rsid w:val="00D004C3"/>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EA2"/>
    <w:rsid w:val="00D87FB2"/>
    <w:rsid w:val="00D91240"/>
    <w:rsid w:val="00D93018"/>
    <w:rsid w:val="00D9632B"/>
    <w:rsid w:val="00D97B6F"/>
    <w:rsid w:val="00DA0136"/>
    <w:rsid w:val="00DA077C"/>
    <w:rsid w:val="00DA07D3"/>
    <w:rsid w:val="00DA7341"/>
    <w:rsid w:val="00DB0322"/>
    <w:rsid w:val="00DB43F6"/>
    <w:rsid w:val="00DB6C23"/>
    <w:rsid w:val="00DB71CD"/>
    <w:rsid w:val="00DB7921"/>
    <w:rsid w:val="00DC00F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586F"/>
    <w:rsid w:val="00E16B60"/>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5A1"/>
    <w:rsid w:val="00E56DE6"/>
    <w:rsid w:val="00E601ED"/>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5208"/>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486"/>
    <w:rsid w:val="00EF6C74"/>
    <w:rsid w:val="00EF6D9E"/>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676C5"/>
    <w:rsid w:val="00F70F35"/>
    <w:rsid w:val="00F722D7"/>
    <w:rsid w:val="00F749E4"/>
    <w:rsid w:val="00F7760C"/>
    <w:rsid w:val="00F77CC4"/>
    <w:rsid w:val="00F81D36"/>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4B54"/>
    <w:rsid w:val="00FC75F5"/>
    <w:rsid w:val="00FD0DE4"/>
    <w:rsid w:val="00FD1479"/>
    <w:rsid w:val="00FD44A7"/>
    <w:rsid w:val="00FD5983"/>
    <w:rsid w:val="00FD765F"/>
    <w:rsid w:val="00FD7FCE"/>
    <w:rsid w:val="00FE0993"/>
    <w:rsid w:val="00FE0C6E"/>
    <w:rsid w:val="00FE1880"/>
    <w:rsid w:val="00FE203F"/>
    <w:rsid w:val="00FE652F"/>
    <w:rsid w:val="00FF2723"/>
    <w:rsid w:val="00FF3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Subtitle">
    <w:name w:val="Subtitle"/>
    <w:basedOn w:val="Normal"/>
    <w:next w:val="Normal"/>
    <w:link w:val="SubtitleChar"/>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B837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Subtitle">
    <w:name w:val="Subtitle"/>
    <w:basedOn w:val="Normal"/>
    <w:next w:val="Normal"/>
    <w:link w:val="SubtitleChar"/>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B8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tzion.org.il/" TargetMode="External"/><Relationship Id="rId4" Type="http://schemas.microsoft.com/office/2007/relationships/stylesWithEffects" Target="stylesWithEffects.xml"/><Relationship Id="rId9" Type="http://schemas.openxmlformats.org/officeDocument/2006/relationships/hyperlink" Target="https://he.wikisource.org/wiki/%D7%A9%D7%95%D7%A4%D7%98%D7%99%D7%9D_%D7%99%D7%98"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faria.org/Genesis.19.1-29?lang=he-en&amp;utm_source=sef_linker" TargetMode="External"/><Relationship Id="rId2" Type="http://schemas.openxmlformats.org/officeDocument/2006/relationships/hyperlink" Target="http://www.tikkun.org/nextgen/wp-content/uploads/2011/12/Sodom-as-Nexus-The-Web-of-Design-in-Biblical-Narrative.pdf" TargetMode="External"/><Relationship Id="rId1" Type="http://schemas.openxmlformats.org/officeDocument/2006/relationships/hyperlink" Target="http://www.tanach.org/breishit/vayera/vayera.htm" TargetMode="External"/><Relationship Id="rId4" Type="http://schemas.openxmlformats.org/officeDocument/2006/relationships/hyperlink" Target="http://www.sats.edu.za/userfiles/Rogers,%20BTh%20Thesis,%202011%20Final.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0F40-B896-4707-B34C-8F1C59CE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11487</Characters>
  <Application>Microsoft Office Word</Application>
  <DocSecurity>0</DocSecurity>
  <Lines>95</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13476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2019-11-27T09:34:00Z</dcterms:created>
  <dcterms:modified xsi:type="dcterms:W3CDTF">2019-11-27T09:34:00Z</dcterms:modified>
</cp:coreProperties>
</file>