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97" w:rsidRPr="00E725A8" w:rsidRDefault="004C4A97" w:rsidP="004C4A97">
      <w:pPr>
        <w:pStyle w:val="ng-scope"/>
        <w:shd w:val="clear" w:color="auto" w:fill="FFFFFF"/>
        <w:bidi/>
        <w:jc w:val="center"/>
        <w:rPr>
          <w:rFonts w:asciiTheme="minorBidi" w:hAnsiTheme="minorBidi" w:cstheme="minorBidi"/>
          <w:b/>
          <w:bCs/>
          <w:color w:val="000000"/>
          <w:sz w:val="36"/>
          <w:szCs w:val="36"/>
          <w:rtl/>
        </w:rPr>
      </w:pPr>
      <w:r w:rsidRPr="00E725A8">
        <w:rPr>
          <w:rFonts w:asciiTheme="minorBidi" w:hAnsiTheme="minorBidi" w:cstheme="minorBidi" w:hint="cs"/>
          <w:b/>
          <w:bCs/>
          <w:color w:val="000000"/>
          <w:sz w:val="36"/>
          <w:szCs w:val="36"/>
          <w:rtl/>
        </w:rPr>
        <w:t>נביאים מול מעצמות</w:t>
      </w:r>
    </w:p>
    <w:p w:rsidR="004C4A97" w:rsidRPr="00AA318F" w:rsidRDefault="004C4A97" w:rsidP="004C4A97">
      <w:pPr>
        <w:pStyle w:val="ng-scope"/>
        <w:shd w:val="clear" w:color="auto" w:fill="FFFFFF"/>
        <w:bidi/>
        <w:jc w:val="center"/>
        <w:rPr>
          <w:rFonts w:asciiTheme="minorBidi" w:hAnsiTheme="minorBidi" w:cstheme="minorBidi"/>
          <w:b/>
          <w:bCs/>
          <w:color w:val="000000"/>
          <w:sz w:val="32"/>
          <w:szCs w:val="32"/>
          <w:rtl/>
        </w:rPr>
      </w:pPr>
      <w:r>
        <w:rPr>
          <w:rFonts w:asciiTheme="minorBidi" w:hAnsiTheme="minorBidi" w:cstheme="minorBidi" w:hint="cs"/>
          <w:b/>
          <w:bCs/>
          <w:color w:val="000000"/>
          <w:sz w:val="32"/>
          <w:szCs w:val="32"/>
          <w:rtl/>
        </w:rPr>
        <w:t>ימי יאשיהו</w:t>
      </w:r>
    </w:p>
    <w:p w:rsidR="004C4A97" w:rsidRDefault="004C4A97" w:rsidP="004C4A97">
      <w:pPr>
        <w:jc w:val="center"/>
        <w:rPr>
          <w:rFonts w:asciiTheme="minorBidi" w:hAnsiTheme="minorBidi"/>
          <w:b/>
          <w:bCs/>
          <w:sz w:val="28"/>
          <w:szCs w:val="28"/>
          <w:rtl/>
        </w:rPr>
      </w:pPr>
      <w:r w:rsidRPr="00C47954">
        <w:rPr>
          <w:rFonts w:asciiTheme="minorBidi" w:hAnsiTheme="minorBidi" w:cstheme="minorBidi" w:hint="cs"/>
          <w:b/>
          <w:bCs/>
          <w:color w:val="000000"/>
          <w:sz w:val="30"/>
          <w:szCs w:val="30"/>
          <w:rtl/>
        </w:rPr>
        <w:t xml:space="preserve">חלק </w:t>
      </w:r>
      <w:r w:rsidR="002A4CD0">
        <w:rPr>
          <w:rFonts w:asciiTheme="minorBidi" w:hAnsiTheme="minorBidi" w:cstheme="minorBidi" w:hint="cs"/>
          <w:b/>
          <w:bCs/>
          <w:color w:val="000000"/>
          <w:sz w:val="30"/>
          <w:szCs w:val="30"/>
          <w:rtl/>
        </w:rPr>
        <w:t>ב</w:t>
      </w:r>
      <w:r>
        <w:rPr>
          <w:rFonts w:asciiTheme="minorBidi" w:hAnsiTheme="minorBidi" w:cstheme="minorBidi" w:hint="cs"/>
          <w:b/>
          <w:bCs/>
          <w:color w:val="000000"/>
          <w:sz w:val="30"/>
          <w:szCs w:val="30"/>
          <w:rtl/>
        </w:rPr>
        <w:t>'</w:t>
      </w:r>
    </w:p>
    <w:p w:rsidR="002A4CD0" w:rsidRDefault="002A4CD0" w:rsidP="002A4CD0">
      <w:pPr>
        <w:pStyle w:val="2"/>
        <w:rPr>
          <w:rtl/>
        </w:rPr>
      </w:pPr>
      <w:r>
        <w:rPr>
          <w:rFonts w:hint="cs"/>
          <w:rtl/>
        </w:rPr>
        <w:t>"ספר התורה" שנמצא בבית ה'</w:t>
      </w:r>
    </w:p>
    <w:p w:rsidR="002A4CD0" w:rsidRDefault="002A4CD0" w:rsidP="00F20605">
      <w:pPr>
        <w:rPr>
          <w:rtl/>
        </w:rPr>
      </w:pPr>
      <w:r>
        <w:rPr>
          <w:rFonts w:hint="cs"/>
          <w:rtl/>
        </w:rPr>
        <w:t>במוקד הטיהור הגדול, יאשיהו פקד "</w:t>
      </w:r>
      <w:r w:rsidRPr="002A4CD0">
        <w:rPr>
          <w:rtl/>
        </w:rPr>
        <w:t xml:space="preserve"> לְהוֹצִיא מֵהֵיכַל ה' אֵת כָּל הַכֵּלִים </w:t>
      </w:r>
      <w:proofErr w:type="spellStart"/>
      <w:r w:rsidRPr="002A4CD0">
        <w:rPr>
          <w:rtl/>
        </w:rPr>
        <w:t>הָעֲשׂוּיִם</w:t>
      </w:r>
      <w:proofErr w:type="spellEnd"/>
      <w:r w:rsidRPr="002A4CD0">
        <w:rPr>
          <w:rtl/>
        </w:rPr>
        <w:t xml:space="preserve"> לַבַּעַל וְלָאֲשֵׁרָה וּלְכֹל צְבָא הַשָּׁמָיִם</w:t>
      </w:r>
      <w:r>
        <w:rPr>
          <w:rFonts w:hint="cs"/>
          <w:rtl/>
        </w:rPr>
        <w:t xml:space="preserve">, </w:t>
      </w:r>
      <w:r w:rsidR="00F20605" w:rsidRPr="002A4CD0">
        <w:rPr>
          <w:rtl/>
        </w:rPr>
        <w:t xml:space="preserve">וַיִּשְׁרְפֵם מִחוּץ לִירוּשָׁלִַם בְּשַׁדְמוֹת </w:t>
      </w:r>
      <w:proofErr w:type="spellStart"/>
      <w:r w:rsidR="00F20605" w:rsidRPr="002A4CD0">
        <w:rPr>
          <w:rtl/>
        </w:rPr>
        <w:t>קִדְרוֹן</w:t>
      </w:r>
      <w:proofErr w:type="spellEnd"/>
      <w:r w:rsidR="00F20605">
        <w:rPr>
          <w:rFonts w:hint="cs"/>
          <w:rtl/>
        </w:rPr>
        <w:t xml:space="preserve"> </w:t>
      </w:r>
      <w:r>
        <w:rPr>
          <w:rFonts w:hint="cs"/>
          <w:rtl/>
        </w:rPr>
        <w:t xml:space="preserve">... </w:t>
      </w:r>
      <w:r w:rsidR="00F20605" w:rsidRPr="002A4CD0">
        <w:rPr>
          <w:rtl/>
        </w:rPr>
        <w:t>וַיֹּצֵא אֶת הָאֲשֵׁרָה מִבֵּית ה'</w:t>
      </w:r>
      <w:r>
        <w:rPr>
          <w:rFonts w:hint="cs"/>
          <w:rtl/>
        </w:rPr>
        <w:t xml:space="preserve"> ... </w:t>
      </w:r>
      <w:proofErr w:type="spellStart"/>
      <w:r w:rsidR="00F20605" w:rsidRPr="002A4CD0">
        <w:rPr>
          <w:rtl/>
        </w:rPr>
        <w:t>וַיִּשְׂרֹף</w:t>
      </w:r>
      <w:proofErr w:type="spellEnd"/>
      <w:r w:rsidR="00F20605" w:rsidRPr="002A4CD0">
        <w:rPr>
          <w:rtl/>
        </w:rPr>
        <w:t xml:space="preserve"> אֹתָהּ בְּנַחַל </w:t>
      </w:r>
      <w:proofErr w:type="spellStart"/>
      <w:r w:rsidR="00F20605" w:rsidRPr="002A4CD0">
        <w:rPr>
          <w:rtl/>
        </w:rPr>
        <w:t>קִדְרוֹן</w:t>
      </w:r>
      <w:proofErr w:type="spellEnd"/>
      <w:r w:rsidR="00F20605">
        <w:rPr>
          <w:rFonts w:hint="cs"/>
          <w:rtl/>
        </w:rPr>
        <w:t xml:space="preserve"> </w:t>
      </w:r>
      <w:r>
        <w:rPr>
          <w:rFonts w:hint="cs"/>
          <w:rtl/>
        </w:rPr>
        <w:t xml:space="preserve">..." </w:t>
      </w:r>
      <w:r w:rsidRPr="00617261">
        <w:rPr>
          <w:rFonts w:hint="cs"/>
          <w:szCs w:val="20"/>
          <w:rtl/>
        </w:rPr>
        <w:t>(מלכים-ב כ"ג, ד-ז)</w:t>
      </w:r>
      <w:r>
        <w:rPr>
          <w:rFonts w:hint="cs"/>
          <w:rtl/>
        </w:rPr>
        <w:t>.</w:t>
      </w:r>
    </w:p>
    <w:p w:rsidR="002A4CD0" w:rsidRDefault="002A4CD0" w:rsidP="00F20605">
      <w:pPr>
        <w:rPr>
          <w:rtl/>
        </w:rPr>
      </w:pPr>
      <w:r>
        <w:rPr>
          <w:rFonts w:hint="cs"/>
          <w:rtl/>
        </w:rPr>
        <w:t>אחרי הטיהור</w:t>
      </w:r>
      <w:r w:rsidRPr="00F20605">
        <w:rPr>
          <w:rStyle w:val="a5"/>
          <w:sz w:val="24"/>
          <w:rtl/>
        </w:rPr>
        <w:footnoteReference w:id="1"/>
      </w:r>
      <w:r w:rsidRPr="00F20605">
        <w:rPr>
          <w:rFonts w:hint="cs"/>
          <w:rtl/>
        </w:rPr>
        <w:t xml:space="preserve"> </w:t>
      </w:r>
      <w:r>
        <w:rPr>
          <w:rFonts w:hint="cs"/>
          <w:rtl/>
        </w:rPr>
        <w:t>הגיע תור השיפוץ, "</w:t>
      </w:r>
      <w:r w:rsidR="00F20605">
        <w:rPr>
          <w:rtl/>
        </w:rPr>
        <w:t>בֶּדֶק הַבָּיִת</w:t>
      </w:r>
      <w:r>
        <w:rPr>
          <w:rFonts w:hint="cs"/>
          <w:rtl/>
        </w:rPr>
        <w:t xml:space="preserve">" </w:t>
      </w:r>
      <w:r w:rsidRPr="00E709FD">
        <w:rPr>
          <w:rFonts w:hint="cs"/>
          <w:szCs w:val="20"/>
          <w:rtl/>
        </w:rPr>
        <w:t>(מלכים-ב כ"ב, ה),</w:t>
      </w:r>
      <w:r>
        <w:rPr>
          <w:rFonts w:hint="cs"/>
          <w:rtl/>
        </w:rPr>
        <w:t xml:space="preserve"> ואז מצא חלקיהו הכהן הגדול בבית ה' את "</w:t>
      </w:r>
      <w:r w:rsidR="00F20605">
        <w:rPr>
          <w:rtl/>
        </w:rPr>
        <w:t>סֵפֶר הַתּוֹרָה</w:t>
      </w:r>
      <w:r>
        <w:rPr>
          <w:rFonts w:hint="cs"/>
          <w:rtl/>
        </w:rPr>
        <w:t xml:space="preserve">" </w:t>
      </w:r>
      <w:r w:rsidRPr="00E709FD">
        <w:rPr>
          <w:rFonts w:hint="cs"/>
          <w:szCs w:val="20"/>
          <w:rtl/>
        </w:rPr>
        <w:t>(שם כ"ב, ח),</w:t>
      </w:r>
      <w:r>
        <w:rPr>
          <w:rFonts w:hint="cs"/>
          <w:rtl/>
        </w:rPr>
        <w:t xml:space="preserve"> נתן אותו </w:t>
      </w:r>
      <w:proofErr w:type="spellStart"/>
      <w:r>
        <w:rPr>
          <w:rFonts w:hint="cs"/>
          <w:rtl/>
        </w:rPr>
        <w:t>ל"</w:t>
      </w:r>
      <w:r w:rsidR="00F20605">
        <w:rPr>
          <w:rtl/>
        </w:rPr>
        <w:t>שָׁפָן</w:t>
      </w:r>
      <w:proofErr w:type="spellEnd"/>
      <w:r w:rsidR="00F20605">
        <w:rPr>
          <w:rtl/>
        </w:rPr>
        <w:t xml:space="preserve"> הַסֹּפֵר</w:t>
      </w:r>
      <w:r>
        <w:rPr>
          <w:rFonts w:hint="cs"/>
          <w:rtl/>
        </w:rPr>
        <w:t xml:space="preserve">", שהביא וקרא אותו באוזני המלך, והקריאה הזאת חוללה זעזוע חסר תקדים </w:t>
      </w:r>
      <w:r w:rsidRPr="00E709FD">
        <w:rPr>
          <w:rFonts w:hint="cs"/>
          <w:szCs w:val="20"/>
          <w:rtl/>
        </w:rPr>
        <w:t>(שם כ"ב, יא-</w:t>
      </w:r>
      <w:proofErr w:type="spellStart"/>
      <w:r w:rsidRPr="00E709FD">
        <w:rPr>
          <w:rFonts w:hint="cs"/>
          <w:szCs w:val="20"/>
          <w:rtl/>
        </w:rPr>
        <w:t>יג</w:t>
      </w:r>
      <w:proofErr w:type="spellEnd"/>
      <w:r w:rsidRPr="00E709FD">
        <w:rPr>
          <w:rFonts w:hint="cs"/>
          <w:szCs w:val="20"/>
          <w:rtl/>
        </w:rPr>
        <w:t>)</w:t>
      </w:r>
      <w:r>
        <w:rPr>
          <w:rFonts w:hint="cs"/>
          <w:rtl/>
        </w:rPr>
        <w:t xml:space="preserve"> </w:t>
      </w:r>
      <w:r>
        <w:rPr>
          <w:rtl/>
        </w:rPr>
        <w:t>–</w:t>
      </w:r>
      <w:r>
        <w:rPr>
          <w:rFonts w:hint="cs"/>
          <w:rtl/>
        </w:rPr>
        <w:t xml:space="preserve"> </w:t>
      </w:r>
    </w:p>
    <w:p w:rsidR="00F20605" w:rsidRDefault="00F20605" w:rsidP="00F20605">
      <w:pPr>
        <w:pStyle w:val="a9"/>
        <w:rPr>
          <w:rtl/>
        </w:rPr>
      </w:pPr>
      <w:r>
        <w:rPr>
          <w:rFonts w:hint="cs"/>
          <w:rtl/>
        </w:rPr>
        <w:t>"</w:t>
      </w:r>
      <w:r w:rsidRPr="00F20605">
        <w:rPr>
          <w:rtl/>
        </w:rPr>
        <w:t>וַיְהִי כִּשְׁמֹעַ הַמֶּלֶךְ אֶת דִּבְרֵי סֵפֶר הַתּוֹרָה</w:t>
      </w:r>
      <w:r>
        <w:rPr>
          <w:rFonts w:hint="cs"/>
          <w:rtl/>
        </w:rPr>
        <w:t>,</w:t>
      </w:r>
      <w:r w:rsidRPr="00F20605">
        <w:rPr>
          <w:rtl/>
        </w:rPr>
        <w:t xml:space="preserve"> </w:t>
      </w:r>
    </w:p>
    <w:p w:rsidR="00F20605" w:rsidRDefault="00F20605" w:rsidP="00F20605">
      <w:pPr>
        <w:pStyle w:val="a9"/>
        <w:rPr>
          <w:rtl/>
        </w:rPr>
      </w:pPr>
      <w:r>
        <w:rPr>
          <w:rtl/>
        </w:rPr>
        <w:t>וַיִּקְרַע אֶת בְּגָדָיו</w:t>
      </w:r>
      <w:r>
        <w:rPr>
          <w:rFonts w:hint="cs"/>
          <w:rtl/>
        </w:rPr>
        <w:t xml:space="preserve">" </w:t>
      </w:r>
      <w:r>
        <w:rPr>
          <w:rtl/>
        </w:rPr>
        <w:t>–</w:t>
      </w:r>
      <w:r>
        <w:rPr>
          <w:rFonts w:hint="cs"/>
          <w:rtl/>
        </w:rPr>
        <w:t xml:space="preserve"> </w:t>
      </w:r>
      <w:r w:rsidRPr="00F20605">
        <w:rPr>
          <w:rtl/>
        </w:rPr>
        <w:t xml:space="preserve">  </w:t>
      </w:r>
    </w:p>
    <w:p w:rsidR="002A4CD0" w:rsidRDefault="002A4CD0" w:rsidP="00F820FE">
      <w:pPr>
        <w:rPr>
          <w:rtl/>
        </w:rPr>
      </w:pPr>
      <w:r>
        <w:rPr>
          <w:rFonts w:hint="cs"/>
          <w:rtl/>
        </w:rPr>
        <w:t xml:space="preserve">שום אדם לא יקרע את בגדיו אם ישמע את דברי התורה כסדר </w:t>
      </w:r>
      <w:proofErr w:type="spellStart"/>
      <w:r>
        <w:rPr>
          <w:rFonts w:hint="cs"/>
          <w:rtl/>
        </w:rPr>
        <w:t>מ"</w:t>
      </w:r>
      <w:r w:rsidR="00F820FE" w:rsidRPr="00F820FE">
        <w:rPr>
          <w:rtl/>
        </w:rPr>
        <w:t>בְּרֵאשִׁית</w:t>
      </w:r>
      <w:proofErr w:type="spellEnd"/>
      <w:r w:rsidR="00F820FE" w:rsidRPr="00F820FE">
        <w:rPr>
          <w:rtl/>
        </w:rPr>
        <w:t xml:space="preserve"> בָּרָא אֱ</w:t>
      </w:r>
      <w:r w:rsidR="00F820FE">
        <w:rPr>
          <w:rFonts w:hint="cs"/>
          <w:rtl/>
        </w:rPr>
        <w:t>-</w:t>
      </w:r>
      <w:r w:rsidR="00F820FE" w:rsidRPr="00F820FE">
        <w:rPr>
          <w:rtl/>
        </w:rPr>
        <w:t>לֹהִים</w:t>
      </w:r>
      <w:r w:rsidR="00F820FE">
        <w:rPr>
          <w:rtl/>
        </w:rPr>
        <w:t xml:space="preserve"> אֵת הַשָּׁמַיִם וְאֵת הָאָרֶץ</w:t>
      </w:r>
      <w:r>
        <w:rPr>
          <w:rFonts w:hint="cs"/>
          <w:rtl/>
        </w:rPr>
        <w:t>", וגם לא מספרי שמות-ויקרא-במדבר, וכמובן</w:t>
      </w:r>
      <w:r w:rsidRPr="00F820FE">
        <w:rPr>
          <w:rStyle w:val="a5"/>
          <w:sz w:val="24"/>
          <w:rtl/>
        </w:rPr>
        <w:footnoteReference w:id="2"/>
      </w:r>
      <w:r>
        <w:rPr>
          <w:rFonts w:hint="cs"/>
          <w:rtl/>
        </w:rPr>
        <w:t xml:space="preserve"> גם לא צפויה תגובה כזאת משמיעת "אלה הדברים" על הסדר </w:t>
      </w:r>
      <w:r>
        <w:rPr>
          <w:rtl/>
        </w:rPr>
        <w:t>–</w:t>
      </w:r>
      <w:r>
        <w:rPr>
          <w:rFonts w:hint="cs"/>
          <w:rtl/>
        </w:rPr>
        <w:t xml:space="preserve"> </w:t>
      </w:r>
    </w:p>
    <w:p w:rsidR="002A4CD0" w:rsidRDefault="002A4CD0" w:rsidP="00F820FE">
      <w:pPr>
        <w:rPr>
          <w:rtl/>
        </w:rPr>
      </w:pPr>
      <w:r>
        <w:rPr>
          <w:rFonts w:hint="cs"/>
          <w:rtl/>
        </w:rPr>
        <w:t>מה אם כן היה כתוב ב"ספר התורה", ומה שמע יאשיהו?</w:t>
      </w:r>
    </w:p>
    <w:p w:rsidR="002A4CD0" w:rsidRDefault="002A4CD0" w:rsidP="00F820FE">
      <w:pPr>
        <w:rPr>
          <w:rtl/>
        </w:rPr>
      </w:pPr>
      <w:r>
        <w:rPr>
          <w:rFonts w:hint="cs"/>
          <w:rtl/>
        </w:rPr>
        <w:t>חז"ל פירשו</w:t>
      </w:r>
      <w:r w:rsidR="00F820FE">
        <w:rPr>
          <w:rFonts w:hint="cs"/>
          <w:rtl/>
        </w:rPr>
        <w:t>,</w:t>
      </w:r>
      <w:r w:rsidRPr="00F820FE">
        <w:rPr>
          <w:rStyle w:val="a5"/>
          <w:sz w:val="24"/>
          <w:rtl/>
        </w:rPr>
        <w:footnoteReference w:id="3"/>
      </w:r>
      <w:r>
        <w:rPr>
          <w:rFonts w:hint="cs"/>
          <w:rtl/>
        </w:rPr>
        <w:t xml:space="preserve"> שספר התורה השלם נמצא פתוח בפרשת הברית, עם הברכות והקללות, שבספר דברים, וזה מה ששמע יאשיהו וקרע את בגדיו. </w:t>
      </w:r>
    </w:p>
    <w:p w:rsidR="002A4CD0" w:rsidRDefault="002A4CD0" w:rsidP="002F1C4F">
      <w:pPr>
        <w:rPr>
          <w:rtl/>
        </w:rPr>
      </w:pPr>
      <w:r>
        <w:rPr>
          <w:rFonts w:hint="cs"/>
          <w:rtl/>
        </w:rPr>
        <w:t>אפשרות אחרת היא, שפרשת הברית, הברכות והקללות, נכתבה בפני עצמה כתקציר</w:t>
      </w:r>
      <w:r w:rsidR="00F820FE">
        <w:rPr>
          <w:rFonts w:hint="cs"/>
          <w:rtl/>
        </w:rPr>
        <w:t>,</w:t>
      </w:r>
      <w:r w:rsidRPr="00F820FE">
        <w:rPr>
          <w:rStyle w:val="a5"/>
          <w:sz w:val="24"/>
          <w:rtl/>
        </w:rPr>
        <w:footnoteReference w:id="4"/>
      </w:r>
      <w:r>
        <w:rPr>
          <w:rFonts w:hint="cs"/>
          <w:rtl/>
        </w:rPr>
        <w:t xml:space="preserve"> כמו פרשיות קריאת שמע בתפילין ובמזוזות</w:t>
      </w:r>
      <w:r w:rsidR="00F820FE">
        <w:rPr>
          <w:rFonts w:hint="cs"/>
          <w:rtl/>
        </w:rPr>
        <w:t>,</w:t>
      </w:r>
      <w:r w:rsidRPr="00F820FE">
        <w:rPr>
          <w:rStyle w:val="a5"/>
          <w:sz w:val="24"/>
          <w:rtl/>
        </w:rPr>
        <w:footnoteReference w:id="5"/>
      </w:r>
      <w:r>
        <w:rPr>
          <w:rFonts w:hint="cs"/>
          <w:rtl/>
        </w:rPr>
        <w:t xml:space="preserve"> והתקציר הזה נקרא כבר בספר דברים, "ספר התורה", כי המלך </w:t>
      </w:r>
      <w:proofErr w:type="spellStart"/>
      <w:r>
        <w:rPr>
          <w:rFonts w:hint="cs"/>
          <w:rtl/>
        </w:rPr>
        <w:t>נצטוה</w:t>
      </w:r>
      <w:proofErr w:type="spellEnd"/>
      <w:r>
        <w:rPr>
          <w:rFonts w:hint="cs"/>
          <w:rtl/>
        </w:rPr>
        <w:t xml:space="preserve"> לכתוב "</w:t>
      </w:r>
      <w:r w:rsidR="00F820FE" w:rsidRPr="00F820FE">
        <w:rPr>
          <w:rtl/>
        </w:rPr>
        <w:t>אֶת מִשְׁנֵה הַתּוֹרָה הַזֹּאת עַל סֵפֶר מִל</w:t>
      </w:r>
      <w:r w:rsidR="00F820FE">
        <w:rPr>
          <w:rtl/>
        </w:rPr>
        <w:t xml:space="preserve">ִּפְנֵי </w:t>
      </w:r>
      <w:proofErr w:type="spellStart"/>
      <w:r w:rsidR="00F820FE">
        <w:rPr>
          <w:rtl/>
        </w:rPr>
        <w:t>הַכֹּהֲנִים</w:t>
      </w:r>
      <w:proofErr w:type="spellEnd"/>
      <w:r w:rsidR="00F820FE">
        <w:rPr>
          <w:rtl/>
        </w:rPr>
        <w:t xml:space="preserve"> </w:t>
      </w:r>
      <w:proofErr w:type="spellStart"/>
      <w:r w:rsidR="00F820FE">
        <w:rPr>
          <w:rtl/>
        </w:rPr>
        <w:t>הַלְוִיִּם</w:t>
      </w:r>
      <w:proofErr w:type="spellEnd"/>
      <w:r>
        <w:rPr>
          <w:rFonts w:hint="cs"/>
          <w:rtl/>
        </w:rPr>
        <w:t xml:space="preserve">" </w:t>
      </w:r>
      <w:r w:rsidRPr="00DA20AC">
        <w:rPr>
          <w:rFonts w:hint="cs"/>
          <w:szCs w:val="20"/>
          <w:rtl/>
        </w:rPr>
        <w:t xml:space="preserve">(דברים י"ז, </w:t>
      </w:r>
      <w:proofErr w:type="spellStart"/>
      <w:r w:rsidRPr="00DA20AC">
        <w:rPr>
          <w:rFonts w:hint="cs"/>
          <w:szCs w:val="20"/>
          <w:rtl/>
        </w:rPr>
        <w:t>יח</w:t>
      </w:r>
      <w:proofErr w:type="spellEnd"/>
      <w:r w:rsidRPr="00DA20AC">
        <w:rPr>
          <w:rFonts w:hint="cs"/>
          <w:szCs w:val="20"/>
          <w:rtl/>
        </w:rPr>
        <w:t>)</w:t>
      </w:r>
      <w:r>
        <w:rPr>
          <w:rFonts w:hint="cs"/>
          <w:rtl/>
        </w:rPr>
        <w:t xml:space="preserve"> </w:t>
      </w:r>
      <w:r>
        <w:rPr>
          <w:rtl/>
        </w:rPr>
        <w:t>–</w:t>
      </w:r>
      <w:r>
        <w:rPr>
          <w:rFonts w:hint="cs"/>
          <w:rtl/>
        </w:rPr>
        <w:t xml:space="preserve"> ובמעמד הקהֵל ציווה משה לקרוא "</w:t>
      </w:r>
      <w:r w:rsidR="00F820FE" w:rsidRPr="00F820FE">
        <w:rPr>
          <w:rtl/>
        </w:rPr>
        <w:t>אֶת הַתּוֹרָה הַזֹּאת נֶגֶ</w:t>
      </w:r>
      <w:r w:rsidR="00F820FE">
        <w:rPr>
          <w:rtl/>
        </w:rPr>
        <w:t>ד כָּל יִשְׂרָאֵל בְּאָזְנֵיהֶם</w:t>
      </w:r>
      <w:r>
        <w:rPr>
          <w:rFonts w:hint="cs"/>
          <w:rtl/>
        </w:rPr>
        <w:t xml:space="preserve">" </w:t>
      </w:r>
      <w:r w:rsidRPr="00DA20AC">
        <w:rPr>
          <w:rFonts w:hint="cs"/>
          <w:szCs w:val="20"/>
          <w:rtl/>
        </w:rPr>
        <w:t>(שם ל"א, יא),</w:t>
      </w:r>
      <w:r>
        <w:rPr>
          <w:rFonts w:hint="cs"/>
          <w:rtl/>
        </w:rPr>
        <w:t xml:space="preserve"> אחרי שמשה עצמו כתב "את התורה הזאת", ונתן אותה </w:t>
      </w:r>
      <w:proofErr w:type="spellStart"/>
      <w:r>
        <w:rPr>
          <w:rFonts w:hint="cs"/>
          <w:rtl/>
        </w:rPr>
        <w:t>לכֹהנים</w:t>
      </w:r>
      <w:proofErr w:type="spellEnd"/>
      <w:r>
        <w:rPr>
          <w:rFonts w:hint="cs"/>
          <w:rtl/>
        </w:rPr>
        <w:t xml:space="preserve"> בני לוי, כדי לשים אותה לעדות "</w:t>
      </w:r>
      <w:r w:rsidR="002F1C4F">
        <w:rPr>
          <w:rtl/>
        </w:rPr>
        <w:t>מִצַּד אֲרוֹן בְּרִית ה'</w:t>
      </w:r>
      <w:r>
        <w:rPr>
          <w:rFonts w:hint="cs"/>
          <w:rtl/>
        </w:rPr>
        <w:t xml:space="preserve">'" </w:t>
      </w:r>
      <w:r w:rsidRPr="00DA20AC">
        <w:rPr>
          <w:rFonts w:hint="cs"/>
          <w:szCs w:val="20"/>
          <w:rtl/>
        </w:rPr>
        <w:t>(שם ל"א, כד-</w:t>
      </w:r>
      <w:proofErr w:type="spellStart"/>
      <w:r w:rsidRPr="00DA20AC">
        <w:rPr>
          <w:rFonts w:hint="cs"/>
          <w:szCs w:val="20"/>
          <w:rtl/>
        </w:rPr>
        <w:t>כו</w:t>
      </w:r>
      <w:proofErr w:type="spellEnd"/>
      <w:r w:rsidRPr="00DA20AC">
        <w:rPr>
          <w:rFonts w:hint="cs"/>
          <w:szCs w:val="20"/>
          <w:rtl/>
        </w:rPr>
        <w:t>),</w:t>
      </w:r>
      <w:r>
        <w:rPr>
          <w:rFonts w:hint="cs"/>
          <w:rtl/>
        </w:rPr>
        <w:t xml:space="preserve"> והרי גלוי לפנינו שספר התורה השלם עוד לא נשלם, והסיפור הזה כולו הוא חלק ממנו </w:t>
      </w:r>
      <w:r>
        <w:rPr>
          <w:rtl/>
        </w:rPr>
        <w:t>–</w:t>
      </w:r>
    </w:p>
    <w:p w:rsidR="002A4CD0" w:rsidRDefault="002A4CD0" w:rsidP="002F1C4F">
      <w:pPr>
        <w:rPr>
          <w:rtl/>
        </w:rPr>
      </w:pPr>
      <w:r>
        <w:rPr>
          <w:rFonts w:hint="cs"/>
          <w:rtl/>
        </w:rPr>
        <w:t xml:space="preserve">ברור גם בספר שמות </w:t>
      </w:r>
      <w:r w:rsidRPr="00DA20AC">
        <w:rPr>
          <w:rFonts w:hint="cs"/>
          <w:szCs w:val="20"/>
          <w:rtl/>
        </w:rPr>
        <w:t>(כ"ד, ד-ז),</w:t>
      </w:r>
      <w:r>
        <w:rPr>
          <w:rFonts w:hint="cs"/>
          <w:rtl/>
        </w:rPr>
        <w:t xml:space="preserve"> שמשה כתב את "</w:t>
      </w:r>
      <w:r w:rsidR="002F1C4F">
        <w:rPr>
          <w:rtl/>
        </w:rPr>
        <w:t>סֵפֶר הַבְּרִית</w:t>
      </w:r>
      <w:r>
        <w:rPr>
          <w:rFonts w:hint="cs"/>
          <w:rtl/>
        </w:rPr>
        <w:t>" וקרא "</w:t>
      </w:r>
      <w:r w:rsidR="002F1C4F">
        <w:rPr>
          <w:rtl/>
        </w:rPr>
        <w:t>בְּאָזְנֵי הָעָם</w:t>
      </w:r>
      <w:r>
        <w:rPr>
          <w:rFonts w:hint="cs"/>
          <w:rtl/>
        </w:rPr>
        <w:t xml:space="preserve">" במעמד הברית שנכרתה בסיני, וכך נאמר גם בנתינת הלוחות השניים </w:t>
      </w:r>
      <w:r w:rsidRPr="003E0DCE">
        <w:rPr>
          <w:rFonts w:hint="cs"/>
          <w:szCs w:val="20"/>
          <w:rtl/>
        </w:rPr>
        <w:t xml:space="preserve">(שמות ל"ד, </w:t>
      </w:r>
      <w:proofErr w:type="spellStart"/>
      <w:r w:rsidRPr="003E0DCE">
        <w:rPr>
          <w:rFonts w:hint="cs"/>
          <w:szCs w:val="20"/>
          <w:rtl/>
        </w:rPr>
        <w:t>כז</w:t>
      </w:r>
      <w:proofErr w:type="spellEnd"/>
      <w:r w:rsidRPr="003E0DCE">
        <w:rPr>
          <w:rFonts w:hint="cs"/>
          <w:szCs w:val="20"/>
          <w:rtl/>
        </w:rPr>
        <w:t>),</w:t>
      </w:r>
      <w:r>
        <w:rPr>
          <w:rFonts w:hint="cs"/>
          <w:rtl/>
        </w:rPr>
        <w:t xml:space="preserve"> שמשה כתב את "</w:t>
      </w:r>
      <w:r w:rsidR="002F1C4F">
        <w:rPr>
          <w:rtl/>
        </w:rPr>
        <w:t>הַדְּבָרִים הָאֵלֶּה</w:t>
      </w:r>
      <w:r w:rsidR="002F1C4F">
        <w:rPr>
          <w:rFonts w:hint="cs"/>
          <w:rtl/>
        </w:rPr>
        <w:t>" ל</w:t>
      </w:r>
      <w:r>
        <w:rPr>
          <w:rFonts w:hint="cs"/>
          <w:rtl/>
        </w:rPr>
        <w:t xml:space="preserve">שם כריתת הברית, מעבר ל"עשרת הדברים" שה' כתב על הלוחות </w:t>
      </w:r>
      <w:r>
        <w:rPr>
          <w:rtl/>
        </w:rPr>
        <w:t>–</w:t>
      </w:r>
      <w:r>
        <w:rPr>
          <w:rFonts w:hint="cs"/>
          <w:rtl/>
        </w:rPr>
        <w:t xml:space="preserve"> בכל אלה מדובר בבירור בתקצירים הדומים לקריאת שמע </w:t>
      </w:r>
      <w:r>
        <w:rPr>
          <w:rtl/>
        </w:rPr>
        <w:t>–</w:t>
      </w:r>
    </w:p>
    <w:p w:rsidR="002A4CD0" w:rsidRDefault="002A4CD0" w:rsidP="002F1C4F">
      <w:pPr>
        <w:rPr>
          <w:rtl/>
        </w:rPr>
      </w:pPr>
      <w:r>
        <w:rPr>
          <w:rFonts w:hint="cs"/>
          <w:rtl/>
        </w:rPr>
        <w:lastRenderedPageBreak/>
        <w:t>אף חז"ל</w:t>
      </w:r>
      <w:r w:rsidRPr="002F1C4F">
        <w:rPr>
          <w:rStyle w:val="a5"/>
          <w:sz w:val="24"/>
          <w:rtl/>
        </w:rPr>
        <w:footnoteReference w:id="6"/>
      </w:r>
      <w:r>
        <w:rPr>
          <w:rFonts w:hint="cs"/>
          <w:rtl/>
        </w:rPr>
        <w:t xml:space="preserve"> הורו לקרוא במעמד הקהל את עשרת הדברים וקריאת שמע, פרשת המלך וברכות וקללות, ואיש מחכמי ישראל לא חייב לקרוא במעמד את כל ספר דברים, שלא לדבר על כל התורה כולה. </w:t>
      </w:r>
    </w:p>
    <w:p w:rsidR="002A4CD0" w:rsidRDefault="002A4CD0" w:rsidP="002F1C4F">
      <w:pPr>
        <w:rPr>
          <w:rtl/>
        </w:rPr>
      </w:pPr>
      <w:r>
        <w:rPr>
          <w:rFonts w:hint="cs"/>
          <w:rtl/>
        </w:rPr>
        <w:t>מכל מקום ברור, שיאשיהו הזדעזע כי שמע 'ברכות וקללות', והקללות שבספר ויקרא כמו אלה שבספר דברים הן סיבה מובהקת לקריעת בגדים, בייח</w:t>
      </w:r>
      <w:r w:rsidR="002F1C4F">
        <w:rPr>
          <w:rFonts w:hint="cs"/>
          <w:rtl/>
        </w:rPr>
        <w:t>וד אם הן נשמעות כנבואה אקטואלית.</w:t>
      </w:r>
      <w:r>
        <w:rPr>
          <w:rFonts w:hint="cs"/>
          <w:rtl/>
        </w:rPr>
        <w:t xml:space="preserve"> בחרדה גדולה שלח המלך יאשיהו לדרוש את ה', ולבקש נבואה </w:t>
      </w:r>
      <w:r>
        <w:rPr>
          <w:rtl/>
        </w:rPr>
        <w:t>–</w:t>
      </w:r>
      <w:r>
        <w:rPr>
          <w:rFonts w:hint="cs"/>
          <w:rtl/>
        </w:rPr>
        <w:t xml:space="preserve">  </w:t>
      </w:r>
    </w:p>
    <w:p w:rsidR="004B7217" w:rsidRDefault="004B7217" w:rsidP="004B7217">
      <w:pPr>
        <w:pStyle w:val="a9"/>
        <w:rPr>
          <w:rtl/>
        </w:rPr>
      </w:pPr>
      <w:r>
        <w:rPr>
          <w:rFonts w:hint="cs"/>
          <w:rtl/>
        </w:rPr>
        <w:t>"</w:t>
      </w:r>
      <w:r w:rsidRPr="004B7217">
        <w:rPr>
          <w:rtl/>
        </w:rPr>
        <w:t>וַיְצַו הַמֶּלֶךְ אֶת חִלְקִיָּה הַכֹּהֵן</w:t>
      </w:r>
      <w:r>
        <w:rPr>
          <w:rFonts w:hint="cs"/>
          <w:rtl/>
        </w:rPr>
        <w:t xml:space="preserve">... </w:t>
      </w:r>
      <w:r w:rsidRPr="004B7217">
        <w:rPr>
          <w:rtl/>
        </w:rPr>
        <w:t>וְאֵת שָׁפָן הַסֹּפֵר</w:t>
      </w:r>
      <w:r>
        <w:rPr>
          <w:rFonts w:hint="cs"/>
          <w:rtl/>
        </w:rPr>
        <w:t>...</w:t>
      </w:r>
      <w:r>
        <w:rPr>
          <w:rtl/>
        </w:rPr>
        <w:t xml:space="preserve"> </w:t>
      </w:r>
    </w:p>
    <w:p w:rsidR="008B2F80" w:rsidRDefault="004B7217" w:rsidP="004B7217">
      <w:pPr>
        <w:pStyle w:val="a9"/>
        <w:rPr>
          <w:rtl/>
        </w:rPr>
      </w:pPr>
      <w:r w:rsidRPr="004B7217">
        <w:rPr>
          <w:rtl/>
        </w:rPr>
        <w:t xml:space="preserve">לְכוּ דִרְשׁוּ אֶת ה' בַּעֲדִי וּבְעַד הָעָם וּבְעַד כָּל יְהוּדָה </w:t>
      </w:r>
    </w:p>
    <w:p w:rsidR="008B2F80" w:rsidRDefault="004B7217" w:rsidP="004B7217">
      <w:pPr>
        <w:pStyle w:val="a9"/>
        <w:rPr>
          <w:rtl/>
        </w:rPr>
      </w:pPr>
      <w:r w:rsidRPr="004B7217">
        <w:rPr>
          <w:rtl/>
        </w:rPr>
        <w:t>עַל דִּבְרֵי הַסֵּפֶר הַנִּמְצָא הַזֶּה</w:t>
      </w:r>
      <w:r w:rsidR="008B2F80">
        <w:rPr>
          <w:rFonts w:hint="cs"/>
          <w:rtl/>
        </w:rPr>
        <w:t>,</w:t>
      </w:r>
      <w:r w:rsidRPr="004B7217">
        <w:rPr>
          <w:rtl/>
        </w:rPr>
        <w:t xml:space="preserve"> </w:t>
      </w:r>
    </w:p>
    <w:p w:rsidR="008B2F80" w:rsidRDefault="004B7217" w:rsidP="004B7217">
      <w:pPr>
        <w:pStyle w:val="a9"/>
        <w:rPr>
          <w:rtl/>
        </w:rPr>
      </w:pPr>
      <w:r w:rsidRPr="004B7217">
        <w:rPr>
          <w:rtl/>
        </w:rPr>
        <w:t xml:space="preserve">כִּי גְדוֹלָה חֲמַת ה' אֲשֶׁר הִיא </w:t>
      </w:r>
      <w:proofErr w:type="spellStart"/>
      <w:r w:rsidRPr="004B7217">
        <w:rPr>
          <w:rtl/>
        </w:rPr>
        <w:t>נִצְּתָה</w:t>
      </w:r>
      <w:proofErr w:type="spellEnd"/>
      <w:r w:rsidRPr="004B7217">
        <w:rPr>
          <w:rtl/>
        </w:rPr>
        <w:t xml:space="preserve"> בָנוּ</w:t>
      </w:r>
    </w:p>
    <w:p w:rsidR="008B2F80" w:rsidRDefault="004B7217" w:rsidP="004B7217">
      <w:pPr>
        <w:pStyle w:val="a9"/>
        <w:rPr>
          <w:rtl/>
        </w:rPr>
      </w:pPr>
      <w:r w:rsidRPr="004B7217">
        <w:rPr>
          <w:rtl/>
        </w:rPr>
        <w:t xml:space="preserve">עַל אֲשֶׁר לֹא שָׁמְעוּ </w:t>
      </w:r>
      <w:proofErr w:type="spellStart"/>
      <w:r w:rsidRPr="004B7217">
        <w:rPr>
          <w:rtl/>
        </w:rPr>
        <w:t>אֲבֹתֵינו</w:t>
      </w:r>
      <w:proofErr w:type="spellEnd"/>
      <w:r w:rsidRPr="004B7217">
        <w:rPr>
          <w:rtl/>
        </w:rPr>
        <w:t>ּ עַל דִּבְרֵי הַסֵּפֶר הַזֶּה</w:t>
      </w:r>
      <w:r w:rsidR="008B2F80">
        <w:rPr>
          <w:rFonts w:hint="cs"/>
          <w:rtl/>
        </w:rPr>
        <w:t>,</w:t>
      </w:r>
      <w:r w:rsidRPr="004B7217">
        <w:rPr>
          <w:rtl/>
        </w:rPr>
        <w:t xml:space="preserve"> </w:t>
      </w:r>
    </w:p>
    <w:p w:rsidR="004B7217" w:rsidRDefault="004B7217" w:rsidP="008B2F80">
      <w:pPr>
        <w:pStyle w:val="a9"/>
        <w:rPr>
          <w:rtl/>
        </w:rPr>
      </w:pPr>
      <w:r w:rsidRPr="004B7217">
        <w:rPr>
          <w:rtl/>
        </w:rPr>
        <w:t xml:space="preserve">לַעֲשׂוֹת כְּכָל  </w:t>
      </w:r>
      <w:r w:rsidR="008B2F80">
        <w:rPr>
          <w:rtl/>
        </w:rPr>
        <w:t>הַכָּתוּב עָלֵינוּ</w:t>
      </w:r>
      <w:r w:rsidR="008B2F80">
        <w:rPr>
          <w:rFonts w:hint="cs"/>
          <w:rtl/>
        </w:rPr>
        <w:t xml:space="preserve"> </w:t>
      </w:r>
      <w:r w:rsidR="008B2F80">
        <w:rPr>
          <w:rtl/>
        </w:rPr>
        <w:t>–</w:t>
      </w:r>
      <w:r w:rsidR="008B2F80">
        <w:rPr>
          <w:rFonts w:hint="cs"/>
          <w:rtl/>
        </w:rPr>
        <w:t xml:space="preserve"> </w:t>
      </w:r>
    </w:p>
    <w:p w:rsidR="00B012FC" w:rsidRDefault="00B012FC" w:rsidP="00B012FC">
      <w:pPr>
        <w:pStyle w:val="aff"/>
        <w:rPr>
          <w:rtl/>
        </w:rPr>
      </w:pPr>
      <w:r>
        <w:rPr>
          <w:rFonts w:hint="cs"/>
          <w:rtl/>
        </w:rPr>
        <w:t xml:space="preserve">(מלכים-ב כ"ב, </w:t>
      </w:r>
      <w:proofErr w:type="spellStart"/>
      <w:r>
        <w:rPr>
          <w:rFonts w:hint="cs"/>
          <w:rtl/>
        </w:rPr>
        <w:t>יב-יג</w:t>
      </w:r>
      <w:proofErr w:type="spellEnd"/>
      <w:r>
        <w:rPr>
          <w:rFonts w:hint="cs"/>
          <w:rtl/>
        </w:rPr>
        <w:t>)</w:t>
      </w:r>
    </w:p>
    <w:p w:rsidR="002A4CD0" w:rsidRDefault="002A4CD0" w:rsidP="00B012FC">
      <w:pPr>
        <w:rPr>
          <w:rtl/>
        </w:rPr>
      </w:pPr>
      <w:r>
        <w:rPr>
          <w:rFonts w:hint="cs"/>
          <w:rtl/>
        </w:rPr>
        <w:t>המשלחת הלכה אל "</w:t>
      </w:r>
      <w:r w:rsidR="00B012FC" w:rsidRPr="00B012FC">
        <w:rPr>
          <w:rtl/>
        </w:rPr>
        <w:t>חֻלְדָּה</w:t>
      </w:r>
      <w:r w:rsidR="00B012FC">
        <w:rPr>
          <w:rtl/>
        </w:rPr>
        <w:t xml:space="preserve"> הַנְּבִיאָה</w:t>
      </w:r>
      <w:r>
        <w:rPr>
          <w:rFonts w:hint="cs"/>
          <w:rtl/>
        </w:rPr>
        <w:t>", אולי מפני המחשבה</w:t>
      </w:r>
      <w:r w:rsidR="00B012FC">
        <w:rPr>
          <w:rFonts w:hint="cs"/>
          <w:rtl/>
        </w:rPr>
        <w:t>,</w:t>
      </w:r>
      <w:r>
        <w:rPr>
          <w:rFonts w:hint="cs"/>
          <w:rtl/>
        </w:rPr>
        <w:t xml:space="preserve"> שלב </w:t>
      </w:r>
      <w:proofErr w:type="spellStart"/>
      <w:r>
        <w:rPr>
          <w:rFonts w:hint="cs"/>
          <w:rtl/>
        </w:rPr>
        <w:t>אשה</w:t>
      </w:r>
      <w:proofErr w:type="spellEnd"/>
      <w:r>
        <w:rPr>
          <w:rFonts w:hint="cs"/>
          <w:rtl/>
        </w:rPr>
        <w:t xml:space="preserve"> מרחם, ובשעה קשה עדיף לפנות אליה </w:t>
      </w:r>
      <w:r w:rsidRPr="00CB4060">
        <w:rPr>
          <w:rFonts w:hint="cs"/>
          <w:szCs w:val="20"/>
          <w:rtl/>
        </w:rPr>
        <w:t>(כמו שהבינו חז"ל)</w:t>
      </w:r>
      <w:r>
        <w:rPr>
          <w:rStyle w:val="a5"/>
          <w:szCs w:val="20"/>
          <w:rtl/>
        </w:rPr>
        <w:footnoteReference w:id="7"/>
      </w:r>
      <w:r>
        <w:rPr>
          <w:rFonts w:hint="cs"/>
          <w:rtl/>
        </w:rPr>
        <w:t xml:space="preserve"> </w:t>
      </w:r>
      <w:r>
        <w:rPr>
          <w:rtl/>
        </w:rPr>
        <w:t>–</w:t>
      </w:r>
      <w:r>
        <w:rPr>
          <w:rFonts w:hint="cs"/>
          <w:rtl/>
        </w:rPr>
        <w:t xml:space="preserve"> והיא אמרה להם דברים נוראים </w:t>
      </w:r>
      <w:r w:rsidRPr="00CB4060">
        <w:rPr>
          <w:rFonts w:hint="cs"/>
          <w:szCs w:val="20"/>
          <w:rtl/>
        </w:rPr>
        <w:t>(שם כ"ב, טו-</w:t>
      </w:r>
      <w:proofErr w:type="spellStart"/>
      <w:r w:rsidRPr="00CB4060">
        <w:rPr>
          <w:rFonts w:hint="cs"/>
          <w:szCs w:val="20"/>
          <w:rtl/>
        </w:rPr>
        <w:t>יז</w:t>
      </w:r>
      <w:proofErr w:type="spellEnd"/>
      <w:r w:rsidRPr="00CB4060">
        <w:rPr>
          <w:rFonts w:hint="cs"/>
          <w:szCs w:val="20"/>
          <w:rtl/>
        </w:rPr>
        <w:t>)</w:t>
      </w:r>
      <w:r>
        <w:rPr>
          <w:rFonts w:hint="cs"/>
          <w:rtl/>
        </w:rPr>
        <w:t xml:space="preserve"> </w:t>
      </w:r>
      <w:r>
        <w:rPr>
          <w:rtl/>
        </w:rPr>
        <w:t>–</w:t>
      </w:r>
    </w:p>
    <w:p w:rsidR="00B012FC" w:rsidRDefault="00B012FC" w:rsidP="00B012FC">
      <w:pPr>
        <w:pStyle w:val="a9"/>
        <w:rPr>
          <w:rtl/>
        </w:rPr>
      </w:pPr>
      <w:r>
        <w:rPr>
          <w:rFonts w:hint="cs"/>
          <w:rtl/>
        </w:rPr>
        <w:t xml:space="preserve">"... </w:t>
      </w:r>
      <w:r w:rsidRPr="00B012FC">
        <w:rPr>
          <w:rtl/>
        </w:rPr>
        <w:t>כֹּה אָמַר ה'</w:t>
      </w:r>
      <w:r>
        <w:rPr>
          <w:rFonts w:hint="cs"/>
          <w:rtl/>
        </w:rPr>
        <w:t>:</w:t>
      </w:r>
      <w:r w:rsidRPr="00B012FC">
        <w:rPr>
          <w:rtl/>
        </w:rPr>
        <w:t xml:space="preserve"> </w:t>
      </w:r>
    </w:p>
    <w:p w:rsidR="00B012FC" w:rsidRDefault="00B012FC" w:rsidP="00B012FC">
      <w:pPr>
        <w:pStyle w:val="a9"/>
        <w:rPr>
          <w:rtl/>
        </w:rPr>
      </w:pPr>
      <w:r w:rsidRPr="00B012FC">
        <w:rPr>
          <w:rtl/>
        </w:rPr>
        <w:t xml:space="preserve">הִנְנִי מֵבִיא רָעָה אֶל הַמָּקוֹם הַזֶּה וְעַל </w:t>
      </w:r>
      <w:proofErr w:type="spellStart"/>
      <w:r w:rsidRPr="00B012FC">
        <w:rPr>
          <w:rtl/>
        </w:rPr>
        <w:t>יֹשְׁבָיו</w:t>
      </w:r>
      <w:proofErr w:type="spellEnd"/>
      <w:r>
        <w:rPr>
          <w:rFonts w:hint="cs"/>
          <w:rtl/>
        </w:rPr>
        <w:t xml:space="preserve"> </w:t>
      </w:r>
      <w:r>
        <w:rPr>
          <w:rtl/>
        </w:rPr>
        <w:t>–</w:t>
      </w:r>
      <w:r>
        <w:rPr>
          <w:rFonts w:hint="cs"/>
          <w:rtl/>
        </w:rPr>
        <w:t xml:space="preserve"> </w:t>
      </w:r>
      <w:r w:rsidRPr="00B012FC">
        <w:rPr>
          <w:rtl/>
        </w:rPr>
        <w:t xml:space="preserve"> </w:t>
      </w:r>
    </w:p>
    <w:p w:rsidR="00B012FC" w:rsidRDefault="00B012FC" w:rsidP="00B012FC">
      <w:pPr>
        <w:pStyle w:val="a9"/>
        <w:rPr>
          <w:rtl/>
        </w:rPr>
      </w:pPr>
      <w:r w:rsidRPr="00B012FC">
        <w:rPr>
          <w:rtl/>
        </w:rPr>
        <w:t>אֵת כָּל דִּבְרֵי הַסֵּפ</w:t>
      </w:r>
      <w:r>
        <w:rPr>
          <w:rtl/>
        </w:rPr>
        <w:t>ֶר אֲשֶׁר קָרָא מֶלֶךְ יְהוּדָה</w:t>
      </w:r>
      <w:r>
        <w:rPr>
          <w:rFonts w:hint="cs"/>
          <w:rtl/>
        </w:rPr>
        <w:t>;</w:t>
      </w:r>
      <w:r w:rsidRPr="00B012FC">
        <w:rPr>
          <w:rtl/>
        </w:rPr>
        <w:t xml:space="preserve">  </w:t>
      </w:r>
    </w:p>
    <w:p w:rsidR="00B012FC" w:rsidRDefault="00B012FC" w:rsidP="00B012FC">
      <w:pPr>
        <w:pStyle w:val="a9"/>
        <w:rPr>
          <w:rtl/>
        </w:rPr>
      </w:pPr>
      <w:r w:rsidRPr="00B012FC">
        <w:rPr>
          <w:rtl/>
        </w:rPr>
        <w:t>תַּחַת אֲשֶׁר עֲזָבוּנִי</w:t>
      </w:r>
      <w:r>
        <w:rPr>
          <w:rFonts w:hint="cs"/>
          <w:rtl/>
        </w:rPr>
        <w:t>...</w:t>
      </w:r>
      <w:r w:rsidRPr="00B012FC">
        <w:rPr>
          <w:rtl/>
        </w:rPr>
        <w:t xml:space="preserve"> </w:t>
      </w:r>
    </w:p>
    <w:p w:rsidR="00B012FC" w:rsidRDefault="00B012FC" w:rsidP="00B012FC">
      <w:pPr>
        <w:pStyle w:val="a9"/>
        <w:rPr>
          <w:rtl/>
        </w:rPr>
      </w:pPr>
      <w:proofErr w:type="spellStart"/>
      <w:r w:rsidRPr="00B012FC">
        <w:rPr>
          <w:rtl/>
        </w:rPr>
        <w:t>וְנִצְּתָה</w:t>
      </w:r>
      <w:proofErr w:type="spellEnd"/>
      <w:r w:rsidRPr="00B012FC">
        <w:rPr>
          <w:rtl/>
        </w:rPr>
        <w:t xml:space="preserve"> חֲמָתִי ב</w:t>
      </w:r>
      <w:r>
        <w:rPr>
          <w:rtl/>
        </w:rPr>
        <w:t>ַּמָּקוֹם הַזֶּה וְלֹא תִכְבֶּה</w:t>
      </w:r>
      <w:r>
        <w:rPr>
          <w:rFonts w:hint="cs"/>
          <w:rtl/>
        </w:rPr>
        <w:t>!"</w:t>
      </w:r>
    </w:p>
    <w:p w:rsidR="00B012FC" w:rsidRDefault="00C52426" w:rsidP="00B012FC">
      <w:pPr>
        <w:pStyle w:val="aff"/>
        <w:rPr>
          <w:szCs w:val="24"/>
          <w:rtl/>
        </w:rPr>
      </w:pPr>
      <w:r>
        <w:rPr>
          <w:rFonts w:hint="cs"/>
          <w:rtl/>
        </w:rPr>
        <w:t xml:space="preserve"> </w:t>
      </w:r>
      <w:r w:rsidR="00B012FC">
        <w:rPr>
          <w:rFonts w:hint="cs"/>
          <w:rtl/>
        </w:rPr>
        <w:t>(שם, טו-</w:t>
      </w:r>
      <w:proofErr w:type="spellStart"/>
      <w:r w:rsidR="00B012FC">
        <w:rPr>
          <w:rFonts w:hint="cs"/>
          <w:rtl/>
        </w:rPr>
        <w:t>יז</w:t>
      </w:r>
      <w:proofErr w:type="spellEnd"/>
      <w:r w:rsidR="00B012FC">
        <w:rPr>
          <w:rFonts w:hint="cs"/>
          <w:rtl/>
        </w:rPr>
        <w:t>)</w:t>
      </w:r>
    </w:p>
    <w:p w:rsidR="00C52426" w:rsidRDefault="002A4CD0" w:rsidP="00C52426">
      <w:pPr>
        <w:rPr>
          <w:b/>
          <w:bCs/>
          <w:sz w:val="24"/>
          <w:rtl/>
        </w:rPr>
      </w:pPr>
      <w:r>
        <w:rPr>
          <w:rFonts w:hint="cs"/>
          <w:rtl/>
        </w:rPr>
        <w:t xml:space="preserve">דברים דומים נאמרו בימי יאשיהו בנבואת צפניה </w:t>
      </w:r>
      <w:r w:rsidRPr="00FF3E91">
        <w:rPr>
          <w:rFonts w:hint="cs"/>
          <w:szCs w:val="20"/>
          <w:rtl/>
        </w:rPr>
        <w:t>(פרק א')</w:t>
      </w:r>
      <w:r>
        <w:rPr>
          <w:rFonts w:hint="cs"/>
          <w:rtl/>
        </w:rPr>
        <w:t xml:space="preserve"> </w:t>
      </w:r>
      <w:r>
        <w:rPr>
          <w:rtl/>
        </w:rPr>
        <w:t>–</w:t>
      </w:r>
      <w:r>
        <w:rPr>
          <w:rFonts w:hint="cs"/>
          <w:rtl/>
        </w:rPr>
        <w:t xml:space="preserve"> לפי ההסבר שהצענו, הם </w:t>
      </w:r>
      <w:proofErr w:type="spellStart"/>
      <w:r>
        <w:rPr>
          <w:rFonts w:hint="cs"/>
          <w:rtl/>
        </w:rPr>
        <w:t>הם</w:t>
      </w:r>
      <w:proofErr w:type="spellEnd"/>
      <w:r>
        <w:rPr>
          <w:rFonts w:hint="cs"/>
          <w:rtl/>
        </w:rPr>
        <w:t xml:space="preserve"> הדברים שחוללו את מהפכת הטיהור של יאשיהו, כי יאשיהו חזר לדרך ה' מכוחו של צפניה ששמר את דרך הנבואה מימי ישעיהו וחזקיהו.</w:t>
      </w:r>
    </w:p>
    <w:p w:rsidR="002A4CD0" w:rsidRDefault="002A4CD0" w:rsidP="00C52426">
      <w:pPr>
        <w:rPr>
          <w:rtl/>
        </w:rPr>
      </w:pPr>
      <w:r>
        <w:rPr>
          <w:rFonts w:hint="cs"/>
          <w:rtl/>
        </w:rPr>
        <w:t xml:space="preserve">אולם עתה נשמעו הדברים במלוא חומרתם מפי חולדה, כנבואה קונקרטית, </w:t>
      </w:r>
      <w:r w:rsidR="006B6DEF">
        <w:rPr>
          <w:rFonts w:hint="cs"/>
          <w:rtl/>
        </w:rPr>
        <w:t>ה</w:t>
      </w:r>
      <w:r>
        <w:rPr>
          <w:rFonts w:hint="cs"/>
          <w:rtl/>
        </w:rPr>
        <w:t xml:space="preserve">צמודה לדברים הנוראים הכתובים ב"ספר התורה" </w:t>
      </w:r>
      <w:r>
        <w:rPr>
          <w:rtl/>
        </w:rPr>
        <w:t>–</w:t>
      </w:r>
      <w:r>
        <w:rPr>
          <w:rFonts w:hint="cs"/>
          <w:rtl/>
        </w:rPr>
        <w:t xml:space="preserve"> </w:t>
      </w:r>
    </w:p>
    <w:p w:rsidR="002A4CD0" w:rsidRDefault="002A4CD0" w:rsidP="00C52426">
      <w:pPr>
        <w:rPr>
          <w:rtl/>
        </w:rPr>
      </w:pPr>
      <w:r>
        <w:rPr>
          <w:rFonts w:hint="cs"/>
          <w:rtl/>
        </w:rPr>
        <w:t>האם מאמציו של יאשיהו עלו בתוהו?</w:t>
      </w:r>
    </w:p>
    <w:p w:rsidR="002A4CD0" w:rsidRDefault="002A4CD0" w:rsidP="006B6DEF">
      <w:pPr>
        <w:rPr>
          <w:rtl/>
        </w:rPr>
      </w:pPr>
      <w:r>
        <w:rPr>
          <w:rFonts w:hint="cs"/>
          <w:rtl/>
        </w:rPr>
        <w:t>נבואת חולדה העניקה ליאשיהו 'פֶּסֶק זמן' למשך ימי חייו, מפני שנכנע "</w:t>
      </w:r>
      <w:r w:rsidR="006B6DEF">
        <w:rPr>
          <w:rtl/>
        </w:rPr>
        <w:t>מִפְּנֵי ה'</w:t>
      </w:r>
      <w:r>
        <w:rPr>
          <w:rFonts w:hint="cs"/>
          <w:rtl/>
        </w:rPr>
        <w:t>" וקרע את בגדיו, לכן לא יראה בעיניו "</w:t>
      </w:r>
      <w:r w:rsidR="00C52426">
        <w:rPr>
          <w:rtl/>
        </w:rPr>
        <w:t>בְּכֹל הָרָעָה</w:t>
      </w:r>
      <w:r>
        <w:rPr>
          <w:rFonts w:hint="cs"/>
          <w:rtl/>
        </w:rPr>
        <w:t xml:space="preserve">" שתבוא </w:t>
      </w:r>
      <w:r w:rsidRPr="00FF3E91">
        <w:rPr>
          <w:rFonts w:hint="cs"/>
          <w:szCs w:val="20"/>
          <w:rtl/>
        </w:rPr>
        <w:t xml:space="preserve">(מלכים-ב כ"ב, </w:t>
      </w:r>
      <w:proofErr w:type="spellStart"/>
      <w:r w:rsidRPr="00FF3E91">
        <w:rPr>
          <w:rFonts w:hint="cs"/>
          <w:szCs w:val="20"/>
          <w:rtl/>
        </w:rPr>
        <w:t>יט</w:t>
      </w:r>
      <w:proofErr w:type="spellEnd"/>
      <w:r w:rsidRPr="00FF3E91">
        <w:rPr>
          <w:rFonts w:hint="cs"/>
          <w:szCs w:val="20"/>
          <w:rtl/>
        </w:rPr>
        <w:t>-כ),</w:t>
      </w:r>
      <w:r>
        <w:rPr>
          <w:rFonts w:hint="cs"/>
          <w:rtl/>
        </w:rPr>
        <w:t xml:space="preserve"> והמלך יאשיהו לא נשבר ואף הגדיל מאד את פעולתו </w:t>
      </w:r>
      <w:r>
        <w:rPr>
          <w:rtl/>
        </w:rPr>
        <w:t>–</w:t>
      </w:r>
      <w:r>
        <w:rPr>
          <w:rFonts w:hint="cs"/>
          <w:rtl/>
        </w:rPr>
        <w:t xml:space="preserve"> כמו בתחילת הדרך, מכוח נבואת צפניה יצא יאשיהו למאמץ הטיהור הגדול, כך נבואת חולדה נתנה לו כוח למעמד התיקון הגדול עם הפסח, שלא היה כמוהו </w:t>
      </w:r>
      <w:r w:rsidRPr="00FF3E91">
        <w:rPr>
          <w:rFonts w:hint="cs"/>
          <w:szCs w:val="20"/>
          <w:rtl/>
        </w:rPr>
        <w:t xml:space="preserve">(שם כ"ג, </w:t>
      </w:r>
      <w:proofErr w:type="spellStart"/>
      <w:r w:rsidRPr="00FF3E91">
        <w:rPr>
          <w:rFonts w:hint="cs"/>
          <w:szCs w:val="20"/>
          <w:rtl/>
        </w:rPr>
        <w:t>כב</w:t>
      </w:r>
      <w:proofErr w:type="spellEnd"/>
      <w:r w:rsidRPr="00FF3E91">
        <w:rPr>
          <w:rFonts w:hint="cs"/>
          <w:szCs w:val="20"/>
          <w:rtl/>
        </w:rPr>
        <w:t>)</w:t>
      </w:r>
      <w:r>
        <w:rPr>
          <w:rFonts w:hint="cs"/>
          <w:rtl/>
        </w:rPr>
        <w:t xml:space="preserve"> בשנת 18 ליאשיהו, ובו קראו את "דברי התורה" </w:t>
      </w:r>
      <w:r w:rsidRPr="00FF3E91">
        <w:rPr>
          <w:rFonts w:hint="cs"/>
          <w:szCs w:val="20"/>
          <w:rtl/>
        </w:rPr>
        <w:t xml:space="preserve">(הם </w:t>
      </w:r>
      <w:proofErr w:type="spellStart"/>
      <w:r w:rsidRPr="00FF3E91">
        <w:rPr>
          <w:rFonts w:hint="cs"/>
          <w:szCs w:val="20"/>
          <w:rtl/>
        </w:rPr>
        <w:t>הם</w:t>
      </w:r>
      <w:proofErr w:type="spellEnd"/>
      <w:r w:rsidRPr="00FF3E91">
        <w:rPr>
          <w:rFonts w:hint="cs"/>
          <w:szCs w:val="20"/>
          <w:rtl/>
        </w:rPr>
        <w:t xml:space="preserve"> "דברי הברית"; דברים כ"ח, סט)</w:t>
      </w:r>
      <w:r>
        <w:rPr>
          <w:rFonts w:hint="cs"/>
          <w:rtl/>
        </w:rPr>
        <w:t xml:space="preserve"> מתוך הספר, וקיבלו עליהם את 'חידוש הברית'.</w:t>
      </w:r>
    </w:p>
    <w:p w:rsidR="002A4CD0" w:rsidRPr="00BD574B" w:rsidRDefault="002A4CD0" w:rsidP="00C52426">
      <w:pPr>
        <w:rPr>
          <w:rtl/>
        </w:rPr>
      </w:pPr>
      <w:r>
        <w:rPr>
          <w:rFonts w:hint="cs"/>
          <w:rtl/>
        </w:rPr>
        <w:t>חגיגת הפסח הגדולה מתוארת בהרחבה בדברי-הימים</w:t>
      </w:r>
      <w:r w:rsidRPr="00FF3E91">
        <w:rPr>
          <w:rFonts w:hint="cs"/>
          <w:szCs w:val="20"/>
          <w:rtl/>
        </w:rPr>
        <w:t>(-ב ל"ה)</w:t>
      </w:r>
      <w:r>
        <w:rPr>
          <w:rFonts w:hint="cs"/>
          <w:rtl/>
        </w:rPr>
        <w:t>.</w:t>
      </w:r>
    </w:p>
    <w:p w:rsidR="002A4CD0" w:rsidRDefault="002A4CD0" w:rsidP="00C52426">
      <w:pPr>
        <w:pStyle w:val="2"/>
        <w:rPr>
          <w:rtl/>
        </w:rPr>
      </w:pPr>
      <w:r>
        <w:rPr>
          <w:rFonts w:hint="cs"/>
          <w:rtl/>
        </w:rPr>
        <w:t>"חזון נַחוּם"</w:t>
      </w:r>
    </w:p>
    <w:p w:rsidR="002A4CD0" w:rsidRDefault="002A4CD0" w:rsidP="00C52426">
      <w:pPr>
        <w:pStyle w:val="3"/>
        <w:rPr>
          <w:rtl/>
        </w:rPr>
      </w:pPr>
      <w:r>
        <w:rPr>
          <w:rFonts w:hint="cs"/>
          <w:rtl/>
        </w:rPr>
        <w:t xml:space="preserve">"מַשָּׂא </w:t>
      </w:r>
      <w:proofErr w:type="spellStart"/>
      <w:r>
        <w:rPr>
          <w:rFonts w:hint="cs"/>
          <w:rtl/>
        </w:rPr>
        <w:t>נינוֵה</w:t>
      </w:r>
      <w:proofErr w:type="spellEnd"/>
      <w:r>
        <w:rPr>
          <w:rFonts w:hint="cs"/>
          <w:rtl/>
        </w:rPr>
        <w:t xml:space="preserve">" </w:t>
      </w:r>
      <w:r>
        <w:rPr>
          <w:rtl/>
        </w:rPr>
        <w:t>–</w:t>
      </w:r>
      <w:r>
        <w:rPr>
          <w:rFonts w:hint="cs"/>
          <w:rtl/>
        </w:rPr>
        <w:t xml:space="preserve"> סגירת החשבון</w:t>
      </w:r>
    </w:p>
    <w:p w:rsidR="002A4CD0" w:rsidRDefault="002A4CD0" w:rsidP="00C52426">
      <w:pPr>
        <w:rPr>
          <w:rtl/>
        </w:rPr>
      </w:pPr>
      <w:r>
        <w:rPr>
          <w:rFonts w:hint="cs"/>
          <w:rtl/>
        </w:rPr>
        <w:t xml:space="preserve">שני נביאים מהגליל, יונה </w:t>
      </w:r>
      <w:proofErr w:type="spellStart"/>
      <w:r>
        <w:rPr>
          <w:rFonts w:hint="cs"/>
          <w:rtl/>
        </w:rPr>
        <w:t>מ"גַת</w:t>
      </w:r>
      <w:proofErr w:type="spellEnd"/>
      <w:r>
        <w:rPr>
          <w:rFonts w:hint="cs"/>
          <w:rtl/>
        </w:rPr>
        <w:t xml:space="preserve"> </w:t>
      </w:r>
      <w:proofErr w:type="spellStart"/>
      <w:r>
        <w:rPr>
          <w:rFonts w:hint="cs"/>
          <w:rtl/>
        </w:rPr>
        <w:t>הַחֵפֶר</w:t>
      </w:r>
      <w:proofErr w:type="spellEnd"/>
      <w:r>
        <w:rPr>
          <w:rFonts w:hint="cs"/>
          <w:rtl/>
        </w:rPr>
        <w:t xml:space="preserve">" </w:t>
      </w:r>
      <w:r w:rsidRPr="00FF3E91">
        <w:rPr>
          <w:rFonts w:hint="cs"/>
          <w:szCs w:val="20"/>
          <w:rtl/>
        </w:rPr>
        <w:t>(=ממזרח לציפורי)</w:t>
      </w:r>
      <w:r w:rsidRPr="0025333D">
        <w:rPr>
          <w:rFonts w:hint="cs"/>
          <w:rtl/>
        </w:rPr>
        <w:t>,</w:t>
      </w:r>
      <w:r>
        <w:rPr>
          <w:rFonts w:hint="cs"/>
          <w:rtl/>
        </w:rPr>
        <w:t xml:space="preserve"> ונחום </w:t>
      </w:r>
      <w:proofErr w:type="spellStart"/>
      <w:r>
        <w:rPr>
          <w:rFonts w:hint="cs"/>
          <w:rtl/>
        </w:rPr>
        <w:t>מאֶלקֹש</w:t>
      </w:r>
      <w:proofErr w:type="spellEnd"/>
      <w:r>
        <w:rPr>
          <w:rFonts w:hint="cs"/>
          <w:rtl/>
        </w:rPr>
        <w:t xml:space="preserve"> </w:t>
      </w:r>
      <w:r w:rsidRPr="00FF3E91">
        <w:rPr>
          <w:rFonts w:hint="cs"/>
          <w:szCs w:val="20"/>
          <w:rtl/>
        </w:rPr>
        <w:t>(=ליד מעלות-תרשיחא)</w:t>
      </w:r>
      <w:r w:rsidRPr="0025333D">
        <w:rPr>
          <w:rFonts w:hint="cs"/>
          <w:rtl/>
        </w:rPr>
        <w:t>;</w:t>
      </w:r>
      <w:r>
        <w:rPr>
          <w:rFonts w:hint="cs"/>
          <w:rtl/>
        </w:rPr>
        <w:t xml:space="preserve"> יונה </w:t>
      </w:r>
      <w:r w:rsidRPr="00FF3E91">
        <w:rPr>
          <w:rFonts w:hint="cs"/>
          <w:szCs w:val="20"/>
          <w:rtl/>
        </w:rPr>
        <w:t>(ד', ב)</w:t>
      </w:r>
      <w:r>
        <w:rPr>
          <w:rFonts w:hint="cs"/>
          <w:rtl/>
        </w:rPr>
        <w:t xml:space="preserve"> רצה לשמוע "חֲזוֹן נַחוּם" </w:t>
      </w:r>
      <w:r>
        <w:rPr>
          <w:rtl/>
        </w:rPr>
        <w:t>–</w:t>
      </w:r>
      <w:r>
        <w:rPr>
          <w:rFonts w:hint="cs"/>
          <w:rtl/>
        </w:rPr>
        <w:t xml:space="preserve"> כלומר חורבן </w:t>
      </w:r>
      <w:proofErr w:type="spellStart"/>
      <w:r>
        <w:rPr>
          <w:rFonts w:hint="cs"/>
          <w:rtl/>
        </w:rPr>
        <w:t>לנינוֵה</w:t>
      </w:r>
      <w:proofErr w:type="spellEnd"/>
      <w:r>
        <w:rPr>
          <w:rFonts w:hint="cs"/>
          <w:rtl/>
        </w:rPr>
        <w:t xml:space="preserve"> בטרם תמיט אסון על העמים, ובטרם תחריב את ממלכת ישראל, ולכן ברח "תַרשישה" </w:t>
      </w:r>
      <w:r>
        <w:rPr>
          <w:rtl/>
        </w:rPr>
        <w:t>–</w:t>
      </w:r>
      <w:r>
        <w:rPr>
          <w:rFonts w:hint="cs"/>
          <w:rtl/>
        </w:rPr>
        <w:t xml:space="preserve"> </w:t>
      </w:r>
    </w:p>
    <w:p w:rsidR="006B6DEF" w:rsidRDefault="006B6DEF" w:rsidP="006B6DEF">
      <w:pPr>
        <w:pStyle w:val="a9"/>
        <w:rPr>
          <w:rtl/>
        </w:rPr>
      </w:pPr>
      <w:r>
        <w:rPr>
          <w:rFonts w:hint="cs"/>
          <w:rtl/>
        </w:rPr>
        <w:t>"</w:t>
      </w:r>
      <w:r w:rsidRPr="006B6DEF">
        <w:rPr>
          <w:rtl/>
        </w:rPr>
        <w:t>כִּי יָדַעְתִּי</w:t>
      </w:r>
      <w:r>
        <w:rPr>
          <w:rFonts w:hint="cs"/>
          <w:rtl/>
        </w:rPr>
        <w:t>,</w:t>
      </w:r>
      <w:r w:rsidRPr="006B6DEF">
        <w:rPr>
          <w:rtl/>
        </w:rPr>
        <w:t xml:space="preserve"> כִּי אַתָּה אֵ</w:t>
      </w:r>
      <w:r>
        <w:rPr>
          <w:rFonts w:hint="cs"/>
          <w:rtl/>
        </w:rPr>
        <w:t>-</w:t>
      </w:r>
      <w:r w:rsidRPr="006B6DEF">
        <w:rPr>
          <w:rtl/>
        </w:rPr>
        <w:t xml:space="preserve">ל חַנּוּן וְרַחוּם </w:t>
      </w:r>
      <w:r w:rsidRPr="00983E08">
        <w:rPr>
          <w:rFonts w:hint="cs"/>
          <w:szCs w:val="20"/>
          <w:rtl/>
        </w:rPr>
        <w:t>(גם על רשעים!)</w:t>
      </w:r>
      <w:r w:rsidRPr="00D022DE">
        <w:rPr>
          <w:rFonts w:hint="cs"/>
          <w:sz w:val="24"/>
          <w:rtl/>
        </w:rPr>
        <w:t>,</w:t>
      </w:r>
    </w:p>
    <w:p w:rsidR="006B6DEF" w:rsidRDefault="006B6DEF" w:rsidP="006B6DEF">
      <w:pPr>
        <w:pStyle w:val="a9"/>
        <w:rPr>
          <w:rtl/>
        </w:rPr>
      </w:pPr>
      <w:r w:rsidRPr="006B6DEF">
        <w:rPr>
          <w:rtl/>
        </w:rPr>
        <w:t>אֶרֶךְ אַפַּיִם וְרַב חֶסֶד</w:t>
      </w:r>
      <w:r>
        <w:rPr>
          <w:rFonts w:hint="cs"/>
          <w:rtl/>
        </w:rPr>
        <w:t>,</w:t>
      </w:r>
      <w:r>
        <w:rPr>
          <w:rtl/>
        </w:rPr>
        <w:t xml:space="preserve"> וְנִחָם עַל הָרָעָה</w:t>
      </w:r>
      <w:r>
        <w:rPr>
          <w:rFonts w:hint="cs"/>
          <w:rtl/>
        </w:rPr>
        <w:t>;"</w:t>
      </w:r>
    </w:p>
    <w:p w:rsidR="006B6DEF" w:rsidRDefault="006B6DEF" w:rsidP="006B6DEF">
      <w:pPr>
        <w:pStyle w:val="aff"/>
        <w:rPr>
          <w:rtl/>
        </w:rPr>
      </w:pPr>
      <w:r w:rsidRPr="00FF3E91">
        <w:rPr>
          <w:rFonts w:hint="cs"/>
          <w:rtl/>
        </w:rPr>
        <w:t>(</w:t>
      </w:r>
      <w:r>
        <w:rPr>
          <w:rFonts w:hint="cs"/>
          <w:rtl/>
        </w:rPr>
        <w:t xml:space="preserve">יונה </w:t>
      </w:r>
      <w:r w:rsidRPr="00FF3E91">
        <w:rPr>
          <w:rFonts w:hint="cs"/>
          <w:rtl/>
        </w:rPr>
        <w:t>ד', ב)</w:t>
      </w:r>
    </w:p>
    <w:p w:rsidR="002A4CD0" w:rsidRDefault="002A4CD0" w:rsidP="00C52426">
      <w:pPr>
        <w:rPr>
          <w:rtl/>
        </w:rPr>
      </w:pPr>
      <w:r>
        <w:rPr>
          <w:rFonts w:hint="cs"/>
          <w:rtl/>
        </w:rPr>
        <w:t xml:space="preserve">עברו כ-200 שנה, והאכזריות של הכובשים האשוריים כבר גדשה כל סאה; </w:t>
      </w:r>
    </w:p>
    <w:p w:rsidR="002A4CD0" w:rsidRDefault="002A4CD0" w:rsidP="00C52426">
      <w:pPr>
        <w:rPr>
          <w:rtl/>
        </w:rPr>
      </w:pPr>
      <w:r>
        <w:rPr>
          <w:rFonts w:hint="cs"/>
          <w:rtl/>
        </w:rPr>
        <w:t xml:space="preserve">בימי יאשיהו נשא נחום </w:t>
      </w:r>
      <w:r w:rsidRPr="00983E08">
        <w:rPr>
          <w:rFonts w:hint="cs"/>
          <w:szCs w:val="20"/>
          <w:rtl/>
        </w:rPr>
        <w:t>(א', ב-ג)</w:t>
      </w:r>
      <w:r>
        <w:rPr>
          <w:rFonts w:hint="cs"/>
          <w:rtl/>
        </w:rPr>
        <w:t xml:space="preserve"> את חזון סגירת החשבון </w:t>
      </w:r>
      <w:r>
        <w:rPr>
          <w:rtl/>
        </w:rPr>
        <w:t>–</w:t>
      </w:r>
    </w:p>
    <w:p w:rsidR="006B6DEF" w:rsidRDefault="006B6DEF" w:rsidP="00FA729B">
      <w:pPr>
        <w:pStyle w:val="a9"/>
        <w:rPr>
          <w:rtl/>
        </w:rPr>
      </w:pPr>
      <w:r>
        <w:rPr>
          <w:rFonts w:hint="cs"/>
          <w:rtl/>
        </w:rPr>
        <w:t>"</w:t>
      </w:r>
      <w:r w:rsidRPr="006B6DEF">
        <w:rPr>
          <w:rtl/>
        </w:rPr>
        <w:t>אֵ</w:t>
      </w:r>
      <w:r>
        <w:rPr>
          <w:rFonts w:hint="cs"/>
          <w:rtl/>
        </w:rPr>
        <w:t>-</w:t>
      </w:r>
      <w:r w:rsidRPr="006B6DEF">
        <w:rPr>
          <w:rtl/>
        </w:rPr>
        <w:t>ל קַנּוֹא וְנֹקֵם ה'</w:t>
      </w:r>
      <w:r>
        <w:rPr>
          <w:rFonts w:hint="cs"/>
          <w:rtl/>
        </w:rPr>
        <w:t>,</w:t>
      </w:r>
      <w:r w:rsidRPr="006B6DEF">
        <w:rPr>
          <w:rtl/>
        </w:rPr>
        <w:t xml:space="preserve"> </w:t>
      </w:r>
    </w:p>
    <w:p w:rsidR="00FA729B" w:rsidRDefault="006B6DEF" w:rsidP="00FA729B">
      <w:pPr>
        <w:pStyle w:val="a9"/>
        <w:rPr>
          <w:rtl/>
        </w:rPr>
      </w:pPr>
      <w:r w:rsidRPr="006B6DEF">
        <w:rPr>
          <w:rtl/>
        </w:rPr>
        <w:t>נֹקֵם ה' וּבַעַל חֵמָה</w:t>
      </w:r>
      <w:r>
        <w:rPr>
          <w:rFonts w:hint="cs"/>
          <w:rtl/>
        </w:rPr>
        <w:t>,</w:t>
      </w:r>
      <w:r w:rsidRPr="006B6DEF">
        <w:rPr>
          <w:rtl/>
        </w:rPr>
        <w:t xml:space="preserve"> </w:t>
      </w:r>
    </w:p>
    <w:p w:rsidR="00FA729B" w:rsidRDefault="006B6DEF" w:rsidP="00FA729B">
      <w:pPr>
        <w:pStyle w:val="a9"/>
        <w:rPr>
          <w:rtl/>
        </w:rPr>
      </w:pPr>
      <w:r w:rsidRPr="006B6DEF">
        <w:rPr>
          <w:rtl/>
        </w:rPr>
        <w:t xml:space="preserve">נֹקֵם ה' </w:t>
      </w:r>
      <w:proofErr w:type="spellStart"/>
      <w:r w:rsidRPr="006B6DEF">
        <w:rPr>
          <w:rtl/>
        </w:rPr>
        <w:t>לְצָרָיו</w:t>
      </w:r>
      <w:proofErr w:type="spellEnd"/>
      <w:r w:rsidR="00FA729B">
        <w:rPr>
          <w:rFonts w:hint="cs"/>
          <w:rtl/>
        </w:rPr>
        <w:t>,</w:t>
      </w:r>
      <w:r w:rsidR="00FA729B">
        <w:rPr>
          <w:rtl/>
        </w:rPr>
        <w:t xml:space="preserve"> וְנוֹטֵר הוּא </w:t>
      </w:r>
      <w:proofErr w:type="spellStart"/>
      <w:r w:rsidR="00FA729B">
        <w:rPr>
          <w:rtl/>
        </w:rPr>
        <w:t>לְאֹיְבָיו</w:t>
      </w:r>
      <w:proofErr w:type="spellEnd"/>
      <w:r w:rsidR="00FA729B">
        <w:rPr>
          <w:rFonts w:hint="cs"/>
          <w:rtl/>
        </w:rPr>
        <w:t>;</w:t>
      </w:r>
      <w:r w:rsidRPr="006B6DEF">
        <w:rPr>
          <w:rtl/>
        </w:rPr>
        <w:t xml:space="preserve"> </w:t>
      </w:r>
    </w:p>
    <w:p w:rsidR="00FA729B" w:rsidRDefault="006B6DEF" w:rsidP="00FA729B">
      <w:pPr>
        <w:pStyle w:val="a9"/>
        <w:rPr>
          <w:rtl/>
        </w:rPr>
      </w:pPr>
      <w:r w:rsidRPr="006B6DEF">
        <w:rPr>
          <w:rtl/>
        </w:rPr>
        <w:t xml:space="preserve">ה' </w:t>
      </w:r>
      <w:r w:rsidRPr="00FA729B">
        <w:rPr>
          <w:u w:val="single"/>
          <w:rtl/>
        </w:rPr>
        <w:t>אֶרֶךְ אַפַּיִם</w:t>
      </w:r>
      <w:r w:rsidRPr="006B6DEF">
        <w:rPr>
          <w:rtl/>
        </w:rPr>
        <w:t xml:space="preserve"> וגדול וּגְדָל </w:t>
      </w:r>
      <w:proofErr w:type="spellStart"/>
      <w:r w:rsidRPr="006B6DEF">
        <w:rPr>
          <w:rtl/>
        </w:rPr>
        <w:t>כֹּח</w:t>
      </w:r>
      <w:proofErr w:type="spellEnd"/>
      <w:r w:rsidRPr="006B6DEF">
        <w:rPr>
          <w:rtl/>
        </w:rPr>
        <w:t>ַ</w:t>
      </w:r>
      <w:r w:rsidR="00FA729B">
        <w:rPr>
          <w:rFonts w:hint="cs"/>
          <w:rtl/>
        </w:rPr>
        <w:t>,</w:t>
      </w:r>
      <w:r w:rsidRPr="006B6DEF">
        <w:rPr>
          <w:rtl/>
        </w:rPr>
        <w:t xml:space="preserve"> </w:t>
      </w:r>
    </w:p>
    <w:p w:rsidR="006B6DEF" w:rsidRDefault="006B6DEF" w:rsidP="00FA729B">
      <w:pPr>
        <w:pStyle w:val="a9"/>
        <w:rPr>
          <w:rtl/>
        </w:rPr>
      </w:pPr>
      <w:r w:rsidRPr="006B6DEF">
        <w:rPr>
          <w:rtl/>
        </w:rPr>
        <w:t>וְנַקֵּה לֹא יְנַקֶּה</w:t>
      </w:r>
      <w:r w:rsidR="00FA729B">
        <w:rPr>
          <w:rFonts w:hint="cs"/>
          <w:rtl/>
        </w:rPr>
        <w:t xml:space="preserve"> ...</w:t>
      </w:r>
      <w:r w:rsidRPr="006B6DEF">
        <w:rPr>
          <w:rtl/>
        </w:rPr>
        <w:t xml:space="preserve"> </w:t>
      </w:r>
    </w:p>
    <w:p w:rsidR="00FA729B" w:rsidRDefault="00FA729B" w:rsidP="00FA729B">
      <w:pPr>
        <w:pStyle w:val="aff"/>
        <w:rPr>
          <w:rFonts w:hint="cs"/>
          <w:rtl/>
        </w:rPr>
      </w:pPr>
      <w:r>
        <w:rPr>
          <w:rFonts w:hint="cs"/>
          <w:rtl/>
        </w:rPr>
        <w:t>(נחום א', ב-ג)</w:t>
      </w:r>
    </w:p>
    <w:p w:rsidR="002A4CD0" w:rsidRPr="00FE4CE3" w:rsidRDefault="002A4CD0" w:rsidP="00FA729B">
      <w:pPr>
        <w:rPr>
          <w:sz w:val="24"/>
          <w:rtl/>
        </w:rPr>
      </w:pPr>
      <w:r w:rsidRPr="00FE4CE3">
        <w:rPr>
          <w:rFonts w:hint="cs"/>
          <w:sz w:val="24"/>
          <w:rtl/>
        </w:rPr>
        <w:lastRenderedPageBreak/>
        <w:t xml:space="preserve">נבואות </w:t>
      </w:r>
      <w:proofErr w:type="spellStart"/>
      <w:r w:rsidRPr="00FE4CE3">
        <w:rPr>
          <w:rFonts w:hint="cs"/>
          <w:sz w:val="24"/>
          <w:rtl/>
        </w:rPr>
        <w:t>ה'מ</w:t>
      </w:r>
      <w:r>
        <w:rPr>
          <w:rFonts w:hint="cs"/>
          <w:sz w:val="24"/>
          <w:rtl/>
        </w:rPr>
        <w:t>ַ</w:t>
      </w:r>
      <w:r w:rsidRPr="00FE4CE3">
        <w:rPr>
          <w:rFonts w:hint="cs"/>
          <w:sz w:val="24"/>
          <w:rtl/>
        </w:rPr>
        <w:t>ש</w:t>
      </w:r>
      <w:r>
        <w:rPr>
          <w:rFonts w:hint="cs"/>
          <w:sz w:val="24"/>
          <w:rtl/>
        </w:rPr>
        <w:t>ָּׂ</w:t>
      </w:r>
      <w:r w:rsidRPr="00FE4CE3">
        <w:rPr>
          <w:rFonts w:hint="cs"/>
          <w:sz w:val="24"/>
          <w:rtl/>
        </w:rPr>
        <w:t>א</w:t>
      </w:r>
      <w:proofErr w:type="spellEnd"/>
      <w:r w:rsidRPr="00FE4CE3">
        <w:rPr>
          <w:rFonts w:hint="cs"/>
          <w:sz w:val="24"/>
          <w:rtl/>
        </w:rPr>
        <w:t xml:space="preserve">' דומות זו לזו ברובן המכריע, </w:t>
      </w:r>
      <w:proofErr w:type="spellStart"/>
      <w:r w:rsidRPr="00FE4CE3">
        <w:rPr>
          <w:rFonts w:hint="cs"/>
          <w:sz w:val="24"/>
          <w:rtl/>
        </w:rPr>
        <w:t>ו</w:t>
      </w:r>
      <w:r>
        <w:rPr>
          <w:rFonts w:hint="cs"/>
          <w:sz w:val="24"/>
          <w:rtl/>
        </w:rPr>
        <w:t>"</w:t>
      </w:r>
      <w:r w:rsidR="00FA729B">
        <w:rPr>
          <w:sz w:val="24"/>
          <w:rtl/>
        </w:rPr>
        <w:t>חֲזוֹן</w:t>
      </w:r>
      <w:proofErr w:type="spellEnd"/>
      <w:r w:rsidR="00FA729B">
        <w:rPr>
          <w:sz w:val="24"/>
          <w:rtl/>
        </w:rPr>
        <w:t xml:space="preserve"> נַחוּם</w:t>
      </w:r>
      <w:r>
        <w:rPr>
          <w:rFonts w:hint="cs"/>
          <w:sz w:val="24"/>
          <w:rtl/>
        </w:rPr>
        <w:t>"</w:t>
      </w:r>
      <w:r w:rsidRPr="00FE4CE3">
        <w:rPr>
          <w:rFonts w:hint="cs"/>
          <w:sz w:val="24"/>
          <w:rtl/>
        </w:rPr>
        <w:t xml:space="preserve"> הוא נבואת 'מ</w:t>
      </w:r>
      <w:r>
        <w:rPr>
          <w:rFonts w:hint="cs"/>
          <w:sz w:val="24"/>
          <w:rtl/>
        </w:rPr>
        <w:t>ַ</w:t>
      </w:r>
      <w:r w:rsidRPr="00FE4CE3">
        <w:rPr>
          <w:rFonts w:hint="cs"/>
          <w:sz w:val="24"/>
          <w:rtl/>
        </w:rPr>
        <w:t>ש</w:t>
      </w:r>
      <w:r>
        <w:rPr>
          <w:rFonts w:hint="cs"/>
          <w:sz w:val="24"/>
          <w:rtl/>
        </w:rPr>
        <w:t>ָּׂ</w:t>
      </w:r>
      <w:r w:rsidRPr="00FE4CE3">
        <w:rPr>
          <w:rFonts w:hint="cs"/>
          <w:sz w:val="24"/>
          <w:rtl/>
        </w:rPr>
        <w:t>א' קלסית</w:t>
      </w:r>
      <w:r>
        <w:rPr>
          <w:rStyle w:val="a5"/>
          <w:sz w:val="24"/>
          <w:rtl/>
        </w:rPr>
        <w:footnoteReference w:id="8"/>
      </w:r>
      <w:r w:rsidRPr="00FE4CE3">
        <w:rPr>
          <w:rFonts w:hint="cs"/>
          <w:sz w:val="24"/>
          <w:rtl/>
        </w:rPr>
        <w:t xml:space="preserve"> </w:t>
      </w:r>
      <w:r w:rsidRPr="00FE4CE3">
        <w:rPr>
          <w:sz w:val="24"/>
          <w:rtl/>
        </w:rPr>
        <w:t>–</w:t>
      </w:r>
    </w:p>
    <w:p w:rsidR="002A4CD0" w:rsidRPr="00FA729B" w:rsidRDefault="002A4CD0" w:rsidP="002A4CD0">
      <w:pPr>
        <w:pStyle w:val="af"/>
        <w:numPr>
          <w:ilvl w:val="0"/>
          <w:numId w:val="2"/>
        </w:numPr>
        <w:bidi/>
        <w:spacing w:before="0" w:beforeAutospacing="0" w:after="200" w:afterAutospacing="0" w:line="276" w:lineRule="auto"/>
        <w:contextualSpacing/>
        <w:jc w:val="both"/>
        <w:rPr>
          <w:rtl/>
        </w:rPr>
      </w:pPr>
      <w:r w:rsidRPr="00FA729B">
        <w:rPr>
          <w:rFonts w:hint="cs"/>
          <w:rtl/>
        </w:rPr>
        <w:t>חשבון גמול של ה' על פשעי העמים בכלל, ותיאור מפורט של עונשם בבוא היום.</w:t>
      </w:r>
    </w:p>
    <w:p w:rsidR="002A4CD0" w:rsidRPr="00FA729B" w:rsidRDefault="002A4CD0" w:rsidP="002A4CD0">
      <w:pPr>
        <w:pStyle w:val="af"/>
        <w:numPr>
          <w:ilvl w:val="0"/>
          <w:numId w:val="2"/>
        </w:numPr>
        <w:bidi/>
        <w:spacing w:before="0" w:beforeAutospacing="0" w:after="200" w:afterAutospacing="0" w:line="276" w:lineRule="auto"/>
        <w:contextualSpacing/>
        <w:jc w:val="both"/>
      </w:pPr>
      <w:r w:rsidRPr="00FA729B">
        <w:rPr>
          <w:rFonts w:hint="cs"/>
          <w:rtl/>
        </w:rPr>
        <w:t>נבואת ישועה והצלה לישראל, בפסוקים מעטים המשובצים בתוך תיאורי הפורענות על העמים.</w:t>
      </w:r>
    </w:p>
    <w:p w:rsidR="002A4CD0" w:rsidRPr="00862D24" w:rsidRDefault="002A4CD0" w:rsidP="002A4CD0">
      <w:pPr>
        <w:rPr>
          <w:sz w:val="24"/>
          <w:rtl/>
        </w:rPr>
      </w:pPr>
      <w:r w:rsidRPr="00862D24">
        <w:rPr>
          <w:rFonts w:hint="cs"/>
          <w:sz w:val="24"/>
          <w:rtl/>
        </w:rPr>
        <w:t xml:space="preserve">בניגוד ליונה, </w:t>
      </w:r>
      <w:r>
        <w:rPr>
          <w:rFonts w:hint="cs"/>
          <w:sz w:val="24"/>
          <w:rtl/>
        </w:rPr>
        <w:t>רוב ה</w:t>
      </w:r>
      <w:r w:rsidRPr="00862D24">
        <w:rPr>
          <w:rFonts w:hint="cs"/>
          <w:sz w:val="24"/>
          <w:rtl/>
        </w:rPr>
        <w:t>נביא</w:t>
      </w:r>
      <w:r>
        <w:rPr>
          <w:rFonts w:hint="cs"/>
          <w:sz w:val="24"/>
          <w:rtl/>
        </w:rPr>
        <w:t>ים</w:t>
      </w:r>
      <w:r w:rsidRPr="00862D24">
        <w:rPr>
          <w:rFonts w:hint="cs"/>
          <w:sz w:val="24"/>
          <w:rtl/>
        </w:rPr>
        <w:t xml:space="preserve"> לא נשלח</w:t>
      </w:r>
      <w:r>
        <w:rPr>
          <w:rFonts w:hint="cs"/>
          <w:sz w:val="24"/>
          <w:rtl/>
        </w:rPr>
        <w:t>ו</w:t>
      </w:r>
      <w:r w:rsidRPr="00862D24">
        <w:rPr>
          <w:rFonts w:hint="cs"/>
          <w:sz w:val="24"/>
          <w:rtl/>
        </w:rPr>
        <w:t xml:space="preserve"> </w:t>
      </w:r>
      <w:r>
        <w:rPr>
          <w:rFonts w:hint="cs"/>
          <w:sz w:val="24"/>
          <w:rtl/>
        </w:rPr>
        <w:t xml:space="preserve">אל העמים </w:t>
      </w:r>
      <w:r>
        <w:rPr>
          <w:sz w:val="24"/>
          <w:rtl/>
        </w:rPr>
        <w:t>–</w:t>
      </w:r>
      <w:r w:rsidRPr="00862D24">
        <w:rPr>
          <w:rFonts w:hint="cs"/>
          <w:sz w:val="24"/>
          <w:rtl/>
        </w:rPr>
        <w:t xml:space="preserve"> הגמול והעונש לעמים</w:t>
      </w:r>
      <w:r>
        <w:rPr>
          <w:rFonts w:hint="cs"/>
          <w:sz w:val="24"/>
          <w:rtl/>
        </w:rPr>
        <w:t>,</w:t>
      </w:r>
      <w:r w:rsidRPr="00862D24">
        <w:rPr>
          <w:rFonts w:hint="cs"/>
          <w:sz w:val="24"/>
          <w:rtl/>
        </w:rPr>
        <w:t xml:space="preserve"> נועדו </w:t>
      </w:r>
      <w:r>
        <w:rPr>
          <w:rFonts w:hint="cs"/>
          <w:sz w:val="24"/>
          <w:rtl/>
        </w:rPr>
        <w:t>בדרך כלל</w:t>
      </w:r>
      <w:r w:rsidRPr="00862D24">
        <w:rPr>
          <w:rFonts w:hint="cs"/>
          <w:sz w:val="24"/>
          <w:rtl/>
        </w:rPr>
        <w:t xml:space="preserve"> לאוזנ</w:t>
      </w:r>
      <w:r>
        <w:rPr>
          <w:rFonts w:hint="cs"/>
          <w:sz w:val="24"/>
          <w:rtl/>
        </w:rPr>
        <w:t>י</w:t>
      </w:r>
      <w:r w:rsidRPr="00862D24">
        <w:rPr>
          <w:rFonts w:hint="cs"/>
          <w:sz w:val="24"/>
          <w:rtl/>
        </w:rPr>
        <w:t>ים ישראל</w:t>
      </w:r>
      <w:r>
        <w:rPr>
          <w:rFonts w:hint="cs"/>
          <w:sz w:val="24"/>
          <w:rtl/>
        </w:rPr>
        <w:t>יות</w:t>
      </w:r>
      <w:r w:rsidRPr="00862D24">
        <w:rPr>
          <w:rFonts w:hint="cs"/>
          <w:sz w:val="24"/>
          <w:rtl/>
        </w:rPr>
        <w:t>.</w:t>
      </w:r>
    </w:p>
    <w:p w:rsidR="002A4CD0" w:rsidRDefault="002A4CD0" w:rsidP="00FA729B">
      <w:pPr>
        <w:rPr>
          <w:rtl/>
        </w:rPr>
      </w:pPr>
      <w:r>
        <w:rPr>
          <w:rFonts w:hint="cs"/>
          <w:rtl/>
        </w:rPr>
        <w:t xml:space="preserve">לפיכך, יש לראות בפסוקים המעטים על ישועת ישראל, את ליבת הנבואות האלה. </w:t>
      </w:r>
    </w:p>
    <w:p w:rsidR="002A4CD0" w:rsidRDefault="002A4CD0" w:rsidP="00FA729B">
      <w:pPr>
        <w:rPr>
          <w:rtl/>
        </w:rPr>
      </w:pPr>
      <w:r>
        <w:rPr>
          <w:rFonts w:hint="cs"/>
          <w:rtl/>
        </w:rPr>
        <w:t xml:space="preserve">יש רק מאורע אחד בתקופת נחום שאליו מתאימים דברי הנביא, וזהו 'פסח יאשיהו' </w:t>
      </w:r>
      <w:r w:rsidRPr="00983E08">
        <w:rPr>
          <w:rFonts w:hint="cs"/>
          <w:szCs w:val="20"/>
          <w:rtl/>
        </w:rPr>
        <w:t xml:space="preserve">(מלכים-ב כ"ג </w:t>
      </w:r>
      <w:proofErr w:type="spellStart"/>
      <w:r w:rsidRPr="00983E08">
        <w:rPr>
          <w:rFonts w:hint="cs"/>
          <w:szCs w:val="20"/>
          <w:rtl/>
        </w:rPr>
        <w:t>כא-כג</w:t>
      </w:r>
      <w:proofErr w:type="spellEnd"/>
      <w:r w:rsidRPr="00983E08">
        <w:rPr>
          <w:rFonts w:hint="cs"/>
          <w:szCs w:val="20"/>
          <w:rtl/>
        </w:rPr>
        <w:t>; דברי-הימים-ב ל"ה)</w:t>
      </w:r>
      <w:r>
        <w:rPr>
          <w:rFonts w:hint="cs"/>
          <w:rtl/>
        </w:rPr>
        <w:t xml:space="preserve"> </w:t>
      </w:r>
      <w:r>
        <w:rPr>
          <w:rtl/>
        </w:rPr>
        <w:t>–</w:t>
      </w:r>
    </w:p>
    <w:p w:rsidR="002A4CD0" w:rsidRDefault="002A4CD0" w:rsidP="00B42157">
      <w:pPr>
        <w:rPr>
          <w:rtl/>
        </w:rPr>
      </w:pPr>
      <w:r>
        <w:rPr>
          <w:rFonts w:hint="cs"/>
          <w:rtl/>
        </w:rPr>
        <w:t>לנוכח החרדה הגדולה ביהודה מפני מסע עונשין כמו 'מסע סנחריב</w:t>
      </w:r>
      <w:r w:rsidR="00B42157">
        <w:rPr>
          <w:rFonts w:hint="cs"/>
          <w:rtl/>
        </w:rPr>
        <w:t>', אמר נחום בדברי עידוד מפורשים</w:t>
      </w:r>
      <w:r>
        <w:rPr>
          <w:rFonts w:hint="cs"/>
          <w:rtl/>
        </w:rPr>
        <w:t xml:space="preserve"> </w:t>
      </w:r>
      <w:r>
        <w:rPr>
          <w:rtl/>
        </w:rPr>
        <w:t>–</w:t>
      </w:r>
      <w:r>
        <w:rPr>
          <w:rFonts w:hint="cs"/>
          <w:rtl/>
        </w:rPr>
        <w:t xml:space="preserve">  </w:t>
      </w:r>
    </w:p>
    <w:p w:rsidR="002A4CD0" w:rsidRDefault="005D12F5" w:rsidP="005D12F5">
      <w:pPr>
        <w:pStyle w:val="a9"/>
        <w:rPr>
          <w:rtl/>
        </w:rPr>
      </w:pPr>
      <w:r>
        <w:rPr>
          <w:rFonts w:hint="cs"/>
          <w:rtl/>
        </w:rPr>
        <w:t>"</w:t>
      </w:r>
      <w:r w:rsidR="002A4CD0">
        <w:rPr>
          <w:rFonts w:hint="cs"/>
          <w:rtl/>
        </w:rPr>
        <w:t xml:space="preserve">... </w:t>
      </w:r>
      <w:r w:rsidRPr="005D12F5">
        <w:rPr>
          <w:rtl/>
        </w:rPr>
        <w:t>לֹא תָקוּם פַּעֲמַיִם צָרָה</w:t>
      </w:r>
      <w:r w:rsidR="002A4CD0">
        <w:rPr>
          <w:rFonts w:hint="cs"/>
          <w:rtl/>
        </w:rPr>
        <w:t>;</w:t>
      </w:r>
    </w:p>
    <w:p w:rsidR="002A4CD0" w:rsidRDefault="005D12F5" w:rsidP="005D12F5">
      <w:pPr>
        <w:pStyle w:val="a9"/>
        <w:rPr>
          <w:rtl/>
        </w:rPr>
      </w:pPr>
      <w:r w:rsidRPr="005D12F5">
        <w:rPr>
          <w:rtl/>
        </w:rPr>
        <w:t>כֹּה אָמַר ה'</w:t>
      </w:r>
      <w:r>
        <w:rPr>
          <w:rFonts w:hint="cs"/>
          <w:rtl/>
        </w:rPr>
        <w:t>"</w:t>
      </w:r>
      <w:r w:rsidRPr="005D12F5">
        <w:rPr>
          <w:rtl/>
        </w:rPr>
        <w:t xml:space="preserve"> אִם שְׁלֵמִים וְכֵן רַבִּים </w:t>
      </w:r>
      <w:r w:rsidR="002A4CD0" w:rsidRPr="00F14C00">
        <w:rPr>
          <w:rFonts w:hint="cs"/>
          <w:szCs w:val="20"/>
          <w:rtl/>
        </w:rPr>
        <w:t>[האשורים]</w:t>
      </w:r>
      <w:r w:rsidR="002A4CD0" w:rsidRPr="0025333D">
        <w:rPr>
          <w:rFonts w:hint="cs"/>
          <w:rtl/>
        </w:rPr>
        <w:t>,</w:t>
      </w:r>
      <w:r w:rsidR="002A4CD0">
        <w:rPr>
          <w:rFonts w:hint="cs"/>
          <w:rtl/>
        </w:rPr>
        <w:t xml:space="preserve"> </w:t>
      </w:r>
    </w:p>
    <w:p w:rsidR="002A4CD0" w:rsidRDefault="005D12F5" w:rsidP="005D12F5">
      <w:pPr>
        <w:pStyle w:val="a9"/>
        <w:rPr>
          <w:rtl/>
        </w:rPr>
      </w:pPr>
      <w:r w:rsidRPr="005D12F5">
        <w:rPr>
          <w:rtl/>
        </w:rPr>
        <w:t xml:space="preserve">וְכֵן </w:t>
      </w:r>
      <w:proofErr w:type="spellStart"/>
      <w:r w:rsidRPr="005D12F5">
        <w:rPr>
          <w:rtl/>
        </w:rPr>
        <w:t>נָגֹזּו</w:t>
      </w:r>
      <w:proofErr w:type="spellEnd"/>
      <w:r w:rsidRPr="005D12F5">
        <w:rPr>
          <w:rtl/>
        </w:rPr>
        <w:t>ּ</w:t>
      </w:r>
      <w:r>
        <w:rPr>
          <w:rFonts w:hint="cs"/>
          <w:rtl/>
        </w:rPr>
        <w:t>,</w:t>
      </w:r>
      <w:r w:rsidRPr="005D12F5">
        <w:rPr>
          <w:rtl/>
        </w:rPr>
        <w:t xml:space="preserve"> וְעָבָר </w:t>
      </w:r>
      <w:r w:rsidR="002A4CD0" w:rsidRPr="00F14C00">
        <w:rPr>
          <w:rFonts w:hint="cs"/>
          <w:szCs w:val="20"/>
          <w:rtl/>
        </w:rPr>
        <w:t>[זמנם]</w:t>
      </w:r>
      <w:r w:rsidR="002A4CD0" w:rsidRPr="0025333D">
        <w:rPr>
          <w:rFonts w:hint="cs"/>
          <w:rtl/>
        </w:rPr>
        <w:t>,</w:t>
      </w:r>
    </w:p>
    <w:p w:rsidR="002A4CD0" w:rsidRDefault="005D12F5" w:rsidP="005D12F5">
      <w:pPr>
        <w:pStyle w:val="a9"/>
        <w:rPr>
          <w:rtl/>
        </w:rPr>
      </w:pPr>
      <w:proofErr w:type="spellStart"/>
      <w:r>
        <w:rPr>
          <w:rtl/>
        </w:rPr>
        <w:t>וְעִנִּתִך</w:t>
      </w:r>
      <w:proofErr w:type="spellEnd"/>
      <w:r>
        <w:rPr>
          <w:rtl/>
        </w:rPr>
        <w:t>ְ</w:t>
      </w:r>
      <w:r>
        <w:rPr>
          <w:rFonts w:hint="cs"/>
          <w:rtl/>
        </w:rPr>
        <w:t xml:space="preserve"> </w:t>
      </w:r>
      <w:r>
        <w:rPr>
          <w:rtl/>
        </w:rPr>
        <w:t>–</w:t>
      </w:r>
      <w:r>
        <w:rPr>
          <w:rFonts w:hint="cs"/>
          <w:rtl/>
        </w:rPr>
        <w:t xml:space="preserve"> </w:t>
      </w:r>
      <w:r>
        <w:rPr>
          <w:rtl/>
        </w:rPr>
        <w:t>לֹא אֲעַנֵּךְ עוֹד</w:t>
      </w:r>
      <w:r w:rsidR="002A4CD0">
        <w:rPr>
          <w:rFonts w:hint="cs"/>
          <w:rtl/>
        </w:rPr>
        <w:t>;</w:t>
      </w:r>
    </w:p>
    <w:p w:rsidR="005D12F5" w:rsidRDefault="005D12F5" w:rsidP="005D12F5">
      <w:pPr>
        <w:pStyle w:val="a9"/>
        <w:rPr>
          <w:rtl/>
        </w:rPr>
      </w:pPr>
      <w:r>
        <w:rPr>
          <w:rFonts w:hint="cs"/>
          <w:rtl/>
        </w:rPr>
        <w:t xml:space="preserve">... </w:t>
      </w:r>
      <w:r w:rsidRPr="005D12F5">
        <w:rPr>
          <w:rtl/>
        </w:rPr>
        <w:t>לֹא יוֹסִיף עוֹד לעבור לַעֲבָר בּ</w:t>
      </w:r>
      <w:r>
        <w:rPr>
          <w:rtl/>
        </w:rPr>
        <w:t xml:space="preserve">ָךְ </w:t>
      </w:r>
      <w:proofErr w:type="spellStart"/>
      <w:r>
        <w:rPr>
          <w:rtl/>
        </w:rPr>
        <w:t>בְּלִיַּעַל</w:t>
      </w:r>
      <w:proofErr w:type="spellEnd"/>
      <w:r>
        <w:rPr>
          <w:rtl/>
        </w:rPr>
        <w:t xml:space="preserve"> כֻּלֹּה נִכְרָת</w:t>
      </w:r>
      <w:r>
        <w:rPr>
          <w:rFonts w:hint="cs"/>
          <w:rtl/>
        </w:rPr>
        <w:t>;"</w:t>
      </w:r>
    </w:p>
    <w:p w:rsidR="00B42157" w:rsidRDefault="00B42157" w:rsidP="00B42157">
      <w:pPr>
        <w:pStyle w:val="aff"/>
        <w:rPr>
          <w:rtl/>
        </w:rPr>
      </w:pPr>
      <w:r>
        <w:rPr>
          <w:rFonts w:hint="cs"/>
          <w:rtl/>
        </w:rPr>
        <w:t>(נחום א', ט -</w:t>
      </w:r>
      <w:r w:rsidRPr="00983E08">
        <w:rPr>
          <w:rFonts w:hint="cs"/>
          <w:rtl/>
        </w:rPr>
        <w:t xml:space="preserve"> ב', א)</w:t>
      </w:r>
    </w:p>
    <w:p w:rsidR="002A4CD0" w:rsidRDefault="005D12F5" w:rsidP="005D12F5">
      <w:pPr>
        <w:pStyle w:val="3"/>
        <w:rPr>
          <w:rtl/>
        </w:rPr>
      </w:pPr>
      <w:r>
        <w:rPr>
          <w:rFonts w:hint="cs"/>
          <w:rtl/>
        </w:rPr>
        <w:t>רגלי מבשר</w:t>
      </w:r>
    </w:p>
    <w:p w:rsidR="002A4CD0" w:rsidRDefault="002A4CD0" w:rsidP="005D12F5">
      <w:pPr>
        <w:rPr>
          <w:rtl/>
        </w:rPr>
      </w:pPr>
      <w:r>
        <w:rPr>
          <w:rFonts w:hint="cs"/>
          <w:rtl/>
        </w:rPr>
        <w:t>כ-14 שנה</w:t>
      </w:r>
      <w:r w:rsidRPr="005D12F5">
        <w:rPr>
          <w:rStyle w:val="a5"/>
          <w:sz w:val="24"/>
          <w:rtl/>
        </w:rPr>
        <w:footnoteReference w:id="9"/>
      </w:r>
      <w:r>
        <w:rPr>
          <w:rFonts w:hint="cs"/>
          <w:rtl/>
        </w:rPr>
        <w:t xml:space="preserve"> אחרי הפסח הגדול שערך חזקיהו </w:t>
      </w:r>
      <w:r>
        <w:rPr>
          <w:rtl/>
        </w:rPr>
        <w:t>–</w:t>
      </w:r>
      <w:r>
        <w:rPr>
          <w:rFonts w:hint="cs"/>
          <w:rtl/>
        </w:rPr>
        <w:t xml:space="preserve"> בהשתתפות ישראלים רבים משבטי הצפון </w:t>
      </w:r>
      <w:r w:rsidRPr="0060413E">
        <w:rPr>
          <w:rFonts w:hint="cs"/>
          <w:szCs w:val="20"/>
          <w:rtl/>
        </w:rPr>
        <w:t>(דברי-הימים-ב ל'),</w:t>
      </w:r>
      <w:r>
        <w:rPr>
          <w:rFonts w:hint="cs"/>
          <w:rtl/>
        </w:rPr>
        <w:t xml:space="preserve"> מרד חזקיהו באשור </w:t>
      </w:r>
      <w:r w:rsidRPr="0060413E">
        <w:rPr>
          <w:rFonts w:hint="cs"/>
          <w:szCs w:val="20"/>
          <w:rtl/>
        </w:rPr>
        <w:t>(בברית עם מצרים),</w:t>
      </w:r>
      <w:r>
        <w:rPr>
          <w:rFonts w:hint="cs"/>
          <w:rtl/>
        </w:rPr>
        <w:t xml:space="preserve"> והביא על יהודה את האסון של 'מסע סנחריב' </w:t>
      </w:r>
      <w:r>
        <w:rPr>
          <w:rtl/>
        </w:rPr>
        <w:t>–</w:t>
      </w:r>
      <w:r>
        <w:rPr>
          <w:rFonts w:hint="cs"/>
          <w:rtl/>
        </w:rPr>
        <w:t xml:space="preserve"> הטראומה של נפילת הערים בשפלת יהודה, פריצת חומות לכיש והגליית תושביה עם עוד רבבות מתושבי יהודה, הייתה הרקע לדרך הכניעה וההשתלבות במרחב האשורי, של מנשה ואנשיו, וכל אדם ביהודה זכר וחש את הזעזוע.</w:t>
      </w:r>
    </w:p>
    <w:p w:rsidR="002A4CD0" w:rsidRDefault="002A4CD0" w:rsidP="005D12F5">
      <w:pPr>
        <w:rPr>
          <w:rtl/>
        </w:rPr>
      </w:pPr>
      <w:r>
        <w:rPr>
          <w:rFonts w:hint="cs"/>
          <w:rtl/>
        </w:rPr>
        <w:t xml:space="preserve">והנה יאשיהו, כמאה שנה אחר כך, חזר לדרכי חזקיהו בעבודת ה', בטיהור האלילות והבמות, ובהתעלמות המוחלטת מהשלטון האשורי במחוזות הצפון, הישראלי לשעבר </w:t>
      </w:r>
      <w:r>
        <w:rPr>
          <w:rtl/>
        </w:rPr>
        <w:t>–</w:t>
      </w:r>
      <w:r>
        <w:rPr>
          <w:rFonts w:hint="cs"/>
          <w:rtl/>
        </w:rPr>
        <w:t xml:space="preserve"> בין שנת 12 לשנת 18 למלכותו </w:t>
      </w:r>
      <w:r w:rsidRPr="0060413E">
        <w:rPr>
          <w:rFonts w:hint="cs"/>
          <w:szCs w:val="20"/>
          <w:rtl/>
        </w:rPr>
        <w:t xml:space="preserve">(622-628 </w:t>
      </w:r>
      <w:r w:rsidRPr="0060413E">
        <w:rPr>
          <w:rFonts w:hint="cs"/>
          <w:szCs w:val="20"/>
          <w:rtl/>
        </w:rPr>
        <w:t>לפנה"ס),</w:t>
      </w:r>
      <w:r>
        <w:rPr>
          <w:rFonts w:hint="cs"/>
          <w:rtl/>
        </w:rPr>
        <w:t xml:space="preserve"> יאשיהו יצא למסע נועז של טיהור בשומרון ובגליל </w:t>
      </w:r>
      <w:r w:rsidRPr="0060413E">
        <w:rPr>
          <w:rFonts w:hint="cs"/>
          <w:szCs w:val="20"/>
          <w:rtl/>
        </w:rPr>
        <w:t>(דברי-הימים-ב ל"ד, ו-ז),</w:t>
      </w:r>
      <w:r>
        <w:rPr>
          <w:rFonts w:hint="cs"/>
          <w:rtl/>
        </w:rPr>
        <w:t xml:space="preserve"> כאילו האשורים כבר נעלמו מהשטח, וכאילו </w:t>
      </w:r>
      <w:proofErr w:type="spellStart"/>
      <w:r>
        <w:rPr>
          <w:rFonts w:hint="cs"/>
          <w:rtl/>
        </w:rPr>
        <w:t>נינוה</w:t>
      </w:r>
      <w:proofErr w:type="spellEnd"/>
      <w:r>
        <w:rPr>
          <w:rFonts w:hint="cs"/>
          <w:rtl/>
        </w:rPr>
        <w:t xml:space="preserve"> כבר חרבה בידי צבאות מָדַי, מאורע, שהתחולל כעשר שנים </w:t>
      </w:r>
      <w:r w:rsidR="00B42157">
        <w:rPr>
          <w:rFonts w:hint="cs"/>
          <w:rtl/>
        </w:rPr>
        <w:t>ל</w:t>
      </w:r>
      <w:r>
        <w:rPr>
          <w:rFonts w:hint="cs"/>
          <w:rtl/>
        </w:rPr>
        <w:t xml:space="preserve">אחר </w:t>
      </w:r>
      <w:r w:rsidR="00B42157">
        <w:rPr>
          <w:rFonts w:hint="cs"/>
          <w:rtl/>
        </w:rPr>
        <w:t>מכן</w:t>
      </w:r>
      <w:r>
        <w:rPr>
          <w:rFonts w:hint="cs"/>
          <w:rtl/>
        </w:rPr>
        <w:t xml:space="preserve"> </w:t>
      </w:r>
      <w:r w:rsidRPr="0060413E">
        <w:rPr>
          <w:rFonts w:hint="cs"/>
          <w:szCs w:val="20"/>
          <w:rtl/>
        </w:rPr>
        <w:t>(612 לפנה"ס).</w:t>
      </w:r>
    </w:p>
    <w:p w:rsidR="002A4CD0" w:rsidRDefault="002A4CD0" w:rsidP="00B42157">
      <w:pPr>
        <w:rPr>
          <w:rtl/>
        </w:rPr>
      </w:pPr>
      <w:r>
        <w:rPr>
          <w:rFonts w:hint="cs"/>
          <w:rtl/>
        </w:rPr>
        <w:t xml:space="preserve">רבים בירושלים וגם בבית המלך </w:t>
      </w:r>
      <w:r w:rsidRPr="008B065A">
        <w:rPr>
          <w:rFonts w:hint="cs"/>
          <w:szCs w:val="20"/>
          <w:rtl/>
        </w:rPr>
        <w:t>(כנראה)</w:t>
      </w:r>
      <w:r>
        <w:rPr>
          <w:rFonts w:hint="cs"/>
          <w:rtl/>
        </w:rPr>
        <w:t xml:space="preserve"> רעדו מפחד, שמא יאשיהו מביא עליהם שוב מכה דומה ל'מסע סנחריב'. </w:t>
      </w:r>
    </w:p>
    <w:p w:rsidR="002A4CD0" w:rsidRDefault="002A4CD0" w:rsidP="00B42157">
      <w:pPr>
        <w:rPr>
          <w:rtl/>
        </w:rPr>
      </w:pPr>
      <w:r>
        <w:rPr>
          <w:rFonts w:hint="cs"/>
          <w:rtl/>
        </w:rPr>
        <w:t xml:space="preserve">על זה אמר נחום בדברי העידוד המפורשים: שום מסע אשורי לא יבוא עוד </w:t>
      </w:r>
      <w:r>
        <w:rPr>
          <w:rtl/>
        </w:rPr>
        <w:t>–</w:t>
      </w:r>
      <w:r>
        <w:rPr>
          <w:rFonts w:hint="cs"/>
          <w:rtl/>
        </w:rPr>
        <w:t xml:space="preserve"> </w:t>
      </w:r>
    </w:p>
    <w:p w:rsidR="00B42157" w:rsidRDefault="002A4CD0" w:rsidP="00B42157">
      <w:pPr>
        <w:pStyle w:val="a9"/>
        <w:rPr>
          <w:rtl/>
        </w:rPr>
      </w:pPr>
      <w:r>
        <w:rPr>
          <w:rFonts w:hint="cs"/>
          <w:rtl/>
        </w:rPr>
        <w:t>"</w:t>
      </w:r>
      <w:r w:rsidR="00B42157" w:rsidRPr="00B42157">
        <w:rPr>
          <w:rtl/>
        </w:rPr>
        <w:t xml:space="preserve"> חָגִּי יְהוּדָה</w:t>
      </w:r>
      <w:r w:rsidR="00B42157">
        <w:rPr>
          <w:rtl/>
        </w:rPr>
        <w:t xml:space="preserve"> חַגַּיִךְ שַׁלְּמִי נְדָרָיִךְ</w:t>
      </w:r>
      <w:r w:rsidR="00B42157">
        <w:rPr>
          <w:rFonts w:hint="cs"/>
          <w:rtl/>
        </w:rPr>
        <w:t>.</w:t>
      </w:r>
      <w:r>
        <w:rPr>
          <w:rFonts w:hint="cs"/>
          <w:rtl/>
        </w:rPr>
        <w:t xml:space="preserve">" </w:t>
      </w:r>
    </w:p>
    <w:p w:rsidR="002A4CD0" w:rsidRDefault="00B42157" w:rsidP="00B42157">
      <w:pPr>
        <w:pStyle w:val="aff"/>
        <w:rPr>
          <w:rtl/>
        </w:rPr>
      </w:pPr>
      <w:r>
        <w:rPr>
          <w:rFonts w:hint="cs"/>
          <w:rtl/>
        </w:rPr>
        <w:t>(נחום ב', א)</w:t>
      </w:r>
      <w:r w:rsidR="002A4CD0">
        <w:rPr>
          <w:rFonts w:hint="cs"/>
          <w:rtl/>
        </w:rPr>
        <w:t xml:space="preserve"> </w:t>
      </w:r>
    </w:p>
    <w:p w:rsidR="002A4CD0" w:rsidRDefault="002A4CD0" w:rsidP="00F378E6">
      <w:pPr>
        <w:rPr>
          <w:rtl/>
        </w:rPr>
      </w:pPr>
      <w:r>
        <w:rPr>
          <w:rFonts w:hint="cs"/>
          <w:rtl/>
        </w:rPr>
        <w:t xml:space="preserve">פסח יאשיהו אכן נחוג ברוב שמחה על פי חזון נחום </w:t>
      </w:r>
      <w:r w:rsidRPr="0060413E">
        <w:rPr>
          <w:rFonts w:hint="cs"/>
          <w:szCs w:val="20"/>
          <w:rtl/>
        </w:rPr>
        <w:t>(בסגנון ישעיהו</w:t>
      </w:r>
      <w:r w:rsidRPr="00B42157">
        <w:rPr>
          <w:rStyle w:val="a5"/>
          <w:rtl/>
        </w:rPr>
        <w:footnoteReference w:id="10"/>
      </w:r>
      <w:r w:rsidRPr="0060413E">
        <w:rPr>
          <w:rFonts w:hint="cs"/>
          <w:szCs w:val="20"/>
          <w:rtl/>
        </w:rPr>
        <w:t>)</w:t>
      </w:r>
      <w:r>
        <w:rPr>
          <w:rFonts w:hint="cs"/>
          <w:rtl/>
        </w:rPr>
        <w:t xml:space="preserve"> </w:t>
      </w:r>
      <w:r>
        <w:rPr>
          <w:rtl/>
        </w:rPr>
        <w:t>–</w:t>
      </w:r>
      <w:r>
        <w:rPr>
          <w:rFonts w:hint="cs"/>
          <w:rtl/>
        </w:rPr>
        <w:t xml:space="preserve"> "</w:t>
      </w:r>
      <w:r w:rsidR="00F378E6" w:rsidRPr="00F378E6">
        <w:rPr>
          <w:rtl/>
        </w:rPr>
        <w:t>הִנֵּה עַל הֶהָרִים רַגְל</w:t>
      </w:r>
      <w:r w:rsidR="00F378E6">
        <w:rPr>
          <w:rtl/>
        </w:rPr>
        <w:t>ֵי מְבַשֵּׂר מַשְׁמִיעַ שָׁלוֹם</w:t>
      </w:r>
      <w:r>
        <w:rPr>
          <w:rFonts w:hint="cs"/>
          <w:rtl/>
        </w:rPr>
        <w:t xml:space="preserve">" </w:t>
      </w:r>
      <w:r w:rsidRPr="0060413E">
        <w:rPr>
          <w:rFonts w:hint="cs"/>
          <w:szCs w:val="20"/>
          <w:rtl/>
        </w:rPr>
        <w:t>(ב', א).</w:t>
      </w:r>
      <w:r>
        <w:rPr>
          <w:rFonts w:hint="cs"/>
          <w:rtl/>
        </w:rPr>
        <w:t xml:space="preserve"> גם ירמיהו הצעיר כבר נטל חלק בחידוש הברית.</w:t>
      </w:r>
      <w:r w:rsidRPr="00F378E6">
        <w:rPr>
          <w:rStyle w:val="a5"/>
          <w:sz w:val="24"/>
          <w:rtl/>
        </w:rPr>
        <w:footnoteReference w:id="11"/>
      </w:r>
    </w:p>
    <w:p w:rsidR="002A4CD0" w:rsidRDefault="002A4CD0" w:rsidP="00F378E6">
      <w:pPr>
        <w:pStyle w:val="2"/>
        <w:rPr>
          <w:rtl/>
        </w:rPr>
      </w:pPr>
      <w:r>
        <w:rPr>
          <w:rFonts w:hint="cs"/>
          <w:rtl/>
        </w:rPr>
        <w:t xml:space="preserve">חזרה לירמיהו </w:t>
      </w:r>
      <w:r w:rsidR="00F378E6">
        <w:rPr>
          <w:rFonts w:hint="cs"/>
          <w:szCs w:val="20"/>
          <w:rtl/>
        </w:rPr>
        <w:t>(</w:t>
      </w:r>
      <w:r w:rsidRPr="00F378E6">
        <w:rPr>
          <w:rFonts w:hint="cs"/>
          <w:szCs w:val="20"/>
          <w:rtl/>
        </w:rPr>
        <w:t>פרק</w:t>
      </w:r>
      <w:r w:rsidR="00F378E6">
        <w:rPr>
          <w:rFonts w:hint="cs"/>
          <w:szCs w:val="20"/>
          <w:rtl/>
        </w:rPr>
        <w:t xml:space="preserve"> י"א)</w:t>
      </w:r>
    </w:p>
    <w:p w:rsidR="002A4CD0" w:rsidRDefault="002A4CD0" w:rsidP="00F378E6">
      <w:pPr>
        <w:pStyle w:val="3"/>
        <w:rPr>
          <w:rtl/>
        </w:rPr>
      </w:pPr>
      <w:r>
        <w:rPr>
          <w:rFonts w:hint="cs"/>
          <w:rtl/>
        </w:rPr>
        <w:t xml:space="preserve">הברית בימי יאשיהו </w:t>
      </w:r>
      <w:r>
        <w:rPr>
          <w:rtl/>
        </w:rPr>
        <w:t>–</w:t>
      </w:r>
      <w:r>
        <w:rPr>
          <w:rFonts w:hint="cs"/>
          <w:rtl/>
        </w:rPr>
        <w:t xml:space="preserve"> ואחריו </w:t>
      </w:r>
    </w:p>
    <w:p w:rsidR="002A4CD0" w:rsidRDefault="002A4CD0" w:rsidP="00F378E6">
      <w:pPr>
        <w:rPr>
          <w:rtl/>
        </w:rPr>
      </w:pPr>
      <w:r w:rsidRPr="0083183F">
        <w:rPr>
          <w:rFonts w:hint="cs"/>
          <w:rtl/>
        </w:rPr>
        <w:t xml:space="preserve">המסכת השנייה </w:t>
      </w:r>
      <w:r>
        <w:rPr>
          <w:rFonts w:hint="cs"/>
          <w:rtl/>
        </w:rPr>
        <w:t>ב</w:t>
      </w:r>
      <w:r w:rsidRPr="0083183F">
        <w:rPr>
          <w:rFonts w:hint="cs"/>
          <w:rtl/>
        </w:rPr>
        <w:t>נבואות ירמיהו</w:t>
      </w:r>
      <w:r>
        <w:rPr>
          <w:rFonts w:hint="cs"/>
          <w:rtl/>
        </w:rPr>
        <w:t xml:space="preserve"> </w:t>
      </w:r>
      <w:r w:rsidRPr="0060413E">
        <w:rPr>
          <w:rFonts w:hint="cs"/>
          <w:szCs w:val="20"/>
          <w:rtl/>
        </w:rPr>
        <w:t>(פרקים י"א עד כ')</w:t>
      </w:r>
      <w:r>
        <w:rPr>
          <w:rFonts w:hint="cs"/>
          <w:rtl/>
        </w:rPr>
        <w:t xml:space="preserve"> </w:t>
      </w:r>
      <w:r w:rsidRPr="00BA5989">
        <w:rPr>
          <w:rFonts w:hint="cs"/>
          <w:rtl/>
        </w:rPr>
        <w:t xml:space="preserve">מתחילה שוב </w:t>
      </w:r>
      <w:r w:rsidRPr="0083183F">
        <w:rPr>
          <w:rFonts w:hint="cs"/>
          <w:rtl/>
        </w:rPr>
        <w:t>בראשית נבואתו, בימי יאשיהו,</w:t>
      </w:r>
      <w:r>
        <w:rPr>
          <w:rFonts w:hint="cs"/>
          <w:rtl/>
        </w:rPr>
        <w:t xml:space="preserve"> והפעם </w:t>
      </w:r>
      <w:r w:rsidRPr="00F1689B">
        <w:rPr>
          <w:rFonts w:hint="cs"/>
          <w:rtl/>
        </w:rPr>
        <w:t>במעמד הברית, בשנת 18 ליאשיהו</w:t>
      </w:r>
      <w:r>
        <w:rPr>
          <w:rFonts w:hint="cs"/>
          <w:rtl/>
        </w:rPr>
        <w:t xml:space="preserve"> </w:t>
      </w:r>
      <w:r w:rsidRPr="0060413E">
        <w:rPr>
          <w:rFonts w:hint="cs"/>
          <w:szCs w:val="20"/>
          <w:rtl/>
        </w:rPr>
        <w:t>(מלכים-ב כ"ג, א-ג)</w:t>
      </w:r>
      <w:r w:rsidRPr="00F1689B">
        <w:rPr>
          <w:rFonts w:hint="cs"/>
          <w:rtl/>
        </w:rPr>
        <w:t xml:space="preserve"> </w:t>
      </w:r>
      <w:r w:rsidRPr="00F1689B">
        <w:rPr>
          <w:rtl/>
        </w:rPr>
        <w:t>–</w:t>
      </w:r>
    </w:p>
    <w:p w:rsidR="007870E7" w:rsidRDefault="007870E7" w:rsidP="007870E7">
      <w:pPr>
        <w:pStyle w:val="a9"/>
        <w:rPr>
          <w:rtl/>
        </w:rPr>
      </w:pPr>
      <w:r>
        <w:rPr>
          <w:rFonts w:hint="cs"/>
          <w:rtl/>
        </w:rPr>
        <w:t>"</w:t>
      </w:r>
      <w:r w:rsidRPr="007870E7">
        <w:rPr>
          <w:rtl/>
        </w:rPr>
        <w:t>אָרוּר הָאִישׁ אֲשֶׁר לֹא יִשְׁמַע</w:t>
      </w:r>
      <w:r>
        <w:rPr>
          <w:rtl/>
        </w:rPr>
        <w:t xml:space="preserve"> אֶת דִּבְרֵי הַבְּרִית הַזֹּאת</w:t>
      </w:r>
      <w:r>
        <w:rPr>
          <w:rFonts w:hint="cs"/>
          <w:rtl/>
        </w:rPr>
        <w:t>;</w:t>
      </w:r>
      <w:r w:rsidRPr="007870E7">
        <w:rPr>
          <w:rtl/>
        </w:rPr>
        <w:t xml:space="preserve"> </w:t>
      </w:r>
    </w:p>
    <w:p w:rsidR="007870E7" w:rsidRDefault="007870E7" w:rsidP="007870E7">
      <w:pPr>
        <w:pStyle w:val="a9"/>
        <w:rPr>
          <w:rtl/>
        </w:rPr>
      </w:pPr>
      <w:r w:rsidRPr="007870E7">
        <w:rPr>
          <w:rtl/>
        </w:rPr>
        <w:t xml:space="preserve">אֲשֶׁר </w:t>
      </w:r>
      <w:proofErr w:type="spellStart"/>
      <w:r w:rsidRPr="007870E7">
        <w:rPr>
          <w:rtl/>
        </w:rPr>
        <w:t>צִוִּיתִי</w:t>
      </w:r>
      <w:proofErr w:type="spellEnd"/>
      <w:r w:rsidRPr="007870E7">
        <w:rPr>
          <w:rtl/>
        </w:rPr>
        <w:t xml:space="preserve"> אֶת אֲבוֹתֵיכֶם </w:t>
      </w:r>
    </w:p>
    <w:p w:rsidR="007870E7" w:rsidRDefault="007870E7" w:rsidP="007870E7">
      <w:pPr>
        <w:pStyle w:val="a9"/>
        <w:rPr>
          <w:rtl/>
        </w:rPr>
      </w:pPr>
      <w:r w:rsidRPr="007870E7">
        <w:rPr>
          <w:rtl/>
        </w:rPr>
        <w:t>בְּיוֹם הוֹצִיאִי אוֹתָם מֵאֶרֶץ מִצְרַיִם מִכּוּר הַבַּרְזֶל</w:t>
      </w:r>
      <w:r>
        <w:rPr>
          <w:rFonts w:hint="cs"/>
          <w:rtl/>
        </w:rPr>
        <w:t>...</w:t>
      </w:r>
      <w:r w:rsidRPr="007870E7">
        <w:rPr>
          <w:rtl/>
        </w:rPr>
        <w:t xml:space="preserve"> </w:t>
      </w:r>
    </w:p>
    <w:p w:rsidR="007870E7" w:rsidRDefault="007870E7" w:rsidP="007870E7">
      <w:pPr>
        <w:pStyle w:val="a9"/>
        <w:rPr>
          <w:rtl/>
        </w:rPr>
      </w:pPr>
      <w:r w:rsidRPr="007870E7">
        <w:rPr>
          <w:rtl/>
        </w:rPr>
        <w:t>וִהְיִיתֶם לִי לְעָם</w:t>
      </w:r>
      <w:r>
        <w:rPr>
          <w:rFonts w:hint="cs"/>
          <w:rtl/>
        </w:rPr>
        <w:t>,</w:t>
      </w:r>
      <w:r w:rsidRPr="007870E7">
        <w:rPr>
          <w:rtl/>
        </w:rPr>
        <w:t xml:space="preserve"> וְאָנֹכִי אֶהְיֶה לָכֶם לֵא</w:t>
      </w:r>
      <w:r>
        <w:rPr>
          <w:rFonts w:hint="cs"/>
          <w:rtl/>
        </w:rPr>
        <w:t>-</w:t>
      </w:r>
      <w:r w:rsidRPr="007870E7">
        <w:rPr>
          <w:rtl/>
        </w:rPr>
        <w:t>לֹהִים</w:t>
      </w:r>
      <w:r>
        <w:rPr>
          <w:rFonts w:hint="cs"/>
          <w:rtl/>
        </w:rPr>
        <w:t>;</w:t>
      </w:r>
      <w:r w:rsidRPr="007870E7">
        <w:rPr>
          <w:rtl/>
        </w:rPr>
        <w:t xml:space="preserve"> </w:t>
      </w:r>
    </w:p>
    <w:p w:rsidR="007870E7" w:rsidRDefault="007870E7" w:rsidP="007870E7">
      <w:pPr>
        <w:pStyle w:val="a9"/>
        <w:rPr>
          <w:rtl/>
        </w:rPr>
      </w:pPr>
      <w:r w:rsidRPr="007870E7">
        <w:rPr>
          <w:rtl/>
        </w:rPr>
        <w:t xml:space="preserve">לְמַעַן הָקִים אֶת הַשְּׁבוּעָה אֲשֶׁר נִשְׁבַּעְתִּי לַאֲבוֹתֵיכֶם </w:t>
      </w:r>
    </w:p>
    <w:p w:rsidR="007870E7" w:rsidRDefault="007870E7" w:rsidP="007870E7">
      <w:pPr>
        <w:pStyle w:val="a9"/>
        <w:rPr>
          <w:rtl/>
        </w:rPr>
      </w:pPr>
      <w:r w:rsidRPr="007870E7">
        <w:rPr>
          <w:rtl/>
        </w:rPr>
        <w:t>לָתֵת לָהֶם אֶרֶץ זָבַת חָלָב וּדְבַשׁ כַּיּוֹם הַזֶּה</w:t>
      </w:r>
      <w:r>
        <w:rPr>
          <w:rFonts w:hint="cs"/>
          <w:rtl/>
        </w:rPr>
        <w:t>..."</w:t>
      </w:r>
      <w:r w:rsidRPr="007870E7">
        <w:rPr>
          <w:rtl/>
        </w:rPr>
        <w:t xml:space="preserve"> </w:t>
      </w:r>
    </w:p>
    <w:p w:rsidR="00DA1C9B" w:rsidRDefault="00DA1C9B" w:rsidP="00DA1C9B">
      <w:pPr>
        <w:pStyle w:val="aff"/>
        <w:rPr>
          <w:rtl/>
        </w:rPr>
      </w:pPr>
      <w:r>
        <w:rPr>
          <w:rFonts w:hint="cs"/>
          <w:rtl/>
        </w:rPr>
        <w:t xml:space="preserve">(ירמיהו י"א ג-ה) </w:t>
      </w:r>
    </w:p>
    <w:p w:rsidR="002A4CD0" w:rsidRDefault="002A4CD0" w:rsidP="00DA1C9B">
      <w:pPr>
        <w:rPr>
          <w:rtl/>
        </w:rPr>
      </w:pPr>
      <w:r w:rsidRPr="0083183F">
        <w:rPr>
          <w:rFonts w:hint="cs"/>
          <w:rtl/>
        </w:rPr>
        <w:t>הפִּסקה הזאת, אין בה כלום מסגנונו של ירמיהו,</w:t>
      </w:r>
      <w:r>
        <w:rPr>
          <w:rFonts w:hint="cs"/>
          <w:rtl/>
        </w:rPr>
        <w:t xml:space="preserve"> ונאמרה </w:t>
      </w:r>
      <w:r w:rsidRPr="004E1096">
        <w:rPr>
          <w:rFonts w:hint="cs"/>
          <w:rtl/>
        </w:rPr>
        <w:t>כולה בסגנון משה</w:t>
      </w:r>
      <w:r>
        <w:rPr>
          <w:rFonts w:hint="cs"/>
          <w:rtl/>
        </w:rPr>
        <w:t>,</w:t>
      </w:r>
      <w:r w:rsidRPr="004E1096">
        <w:rPr>
          <w:rFonts w:hint="cs"/>
          <w:rtl/>
        </w:rPr>
        <w:t xml:space="preserve"> ממעמד הברית שבספר </w:t>
      </w:r>
      <w:r w:rsidRPr="004E1096">
        <w:rPr>
          <w:rFonts w:hint="cs"/>
          <w:rtl/>
        </w:rPr>
        <w:lastRenderedPageBreak/>
        <w:t>דברים</w:t>
      </w:r>
      <w:r w:rsidRPr="00DA1C9B">
        <w:rPr>
          <w:rStyle w:val="a5"/>
          <w:sz w:val="24"/>
          <w:rtl/>
        </w:rPr>
        <w:footnoteReference w:id="12"/>
      </w:r>
      <w:r w:rsidRPr="00DA1C9B">
        <w:rPr>
          <w:rFonts w:hint="cs"/>
          <w:rtl/>
        </w:rPr>
        <w:t xml:space="preserve"> </w:t>
      </w:r>
      <w:r w:rsidRPr="0060413E">
        <w:rPr>
          <w:rFonts w:hint="cs"/>
          <w:szCs w:val="20"/>
          <w:rtl/>
        </w:rPr>
        <w:t xml:space="preserve">(פרקים ד' </w:t>
      </w:r>
      <w:proofErr w:type="spellStart"/>
      <w:r w:rsidRPr="0060413E">
        <w:rPr>
          <w:rFonts w:hint="cs"/>
          <w:szCs w:val="20"/>
          <w:rtl/>
        </w:rPr>
        <w:t>וה</w:t>
      </w:r>
      <w:proofErr w:type="spellEnd"/>
      <w:r w:rsidRPr="0060413E">
        <w:rPr>
          <w:rFonts w:hint="cs"/>
          <w:szCs w:val="20"/>
          <w:rtl/>
        </w:rPr>
        <w:t>'; כ"ו עד כ"ט)</w:t>
      </w:r>
      <w:r>
        <w:rPr>
          <w:rFonts w:hint="cs"/>
          <w:rtl/>
        </w:rPr>
        <w:t xml:space="preserve"> </w:t>
      </w:r>
      <w:r>
        <w:rPr>
          <w:rtl/>
        </w:rPr>
        <w:t>–</w:t>
      </w:r>
      <w:r>
        <w:rPr>
          <w:rFonts w:hint="cs"/>
          <w:rtl/>
        </w:rPr>
        <w:t xml:space="preserve"> </w:t>
      </w:r>
      <w:r w:rsidRPr="007524BB">
        <w:rPr>
          <w:rFonts w:hint="cs"/>
          <w:rtl/>
        </w:rPr>
        <w:t xml:space="preserve">הגדרת גלות מצרים כצריפת עם ישראל ב"כור הברזל" היא </w:t>
      </w:r>
      <w:r>
        <w:rPr>
          <w:rFonts w:hint="cs"/>
          <w:rtl/>
        </w:rPr>
        <w:t>מקורית ו</w:t>
      </w:r>
      <w:r w:rsidRPr="007524BB">
        <w:rPr>
          <w:rFonts w:hint="cs"/>
          <w:rtl/>
        </w:rPr>
        <w:t>ייחודית למשה</w:t>
      </w:r>
      <w:r>
        <w:rPr>
          <w:rFonts w:hint="cs"/>
          <w:rtl/>
        </w:rPr>
        <w:t xml:space="preserve"> </w:t>
      </w:r>
      <w:r w:rsidRPr="0060413E">
        <w:rPr>
          <w:rFonts w:hint="cs"/>
          <w:rtl/>
        </w:rPr>
        <w:t>בספר דברים</w:t>
      </w:r>
      <w:r>
        <w:rPr>
          <w:rFonts w:hint="cs"/>
          <w:rtl/>
        </w:rPr>
        <w:t xml:space="preserve"> </w:t>
      </w:r>
      <w:r>
        <w:rPr>
          <w:rtl/>
        </w:rPr>
        <w:t>–</w:t>
      </w:r>
      <w:r>
        <w:rPr>
          <w:rFonts w:hint="cs"/>
          <w:rtl/>
        </w:rPr>
        <w:t xml:space="preserve"> </w:t>
      </w:r>
    </w:p>
    <w:p w:rsidR="00DA1C9B" w:rsidRDefault="00837557" w:rsidP="00DA1C9B">
      <w:pPr>
        <w:pStyle w:val="a9"/>
        <w:rPr>
          <w:rtl/>
        </w:rPr>
      </w:pPr>
      <w:r>
        <w:rPr>
          <w:rFonts w:hint="cs"/>
          <w:rtl/>
        </w:rPr>
        <w:t>"</w:t>
      </w:r>
      <w:r w:rsidR="00DA1C9B" w:rsidRPr="00DA1C9B">
        <w:rPr>
          <w:rtl/>
        </w:rPr>
        <w:t xml:space="preserve">וְאֶתְכֶם לָקַח ה' </w:t>
      </w:r>
    </w:p>
    <w:p w:rsidR="00DA1C9B" w:rsidRDefault="00DA1C9B" w:rsidP="00DA1C9B">
      <w:pPr>
        <w:pStyle w:val="a9"/>
        <w:rPr>
          <w:rtl/>
        </w:rPr>
      </w:pPr>
      <w:r w:rsidRPr="00DA1C9B">
        <w:rPr>
          <w:rtl/>
        </w:rPr>
        <w:t>וַיּוֹצִא אֶתְכֶם מִכּוּר הַבַּרְזֶל מִמִּצְרָיִם</w:t>
      </w:r>
      <w:r>
        <w:rPr>
          <w:rFonts w:hint="cs"/>
          <w:rtl/>
        </w:rPr>
        <w:t>,</w:t>
      </w:r>
      <w:r w:rsidRPr="00DA1C9B">
        <w:rPr>
          <w:rtl/>
        </w:rPr>
        <w:t xml:space="preserve"> </w:t>
      </w:r>
    </w:p>
    <w:p w:rsidR="00DA1C9B" w:rsidRDefault="00DA1C9B" w:rsidP="00DA1C9B">
      <w:pPr>
        <w:pStyle w:val="a9"/>
        <w:rPr>
          <w:rtl/>
        </w:rPr>
      </w:pPr>
      <w:r w:rsidRPr="00DA1C9B">
        <w:rPr>
          <w:rtl/>
        </w:rPr>
        <w:t>לִהְיוֹת לו</w:t>
      </w:r>
      <w:r>
        <w:rPr>
          <w:rtl/>
        </w:rPr>
        <w:t>ֹ לְעַם נַחֲלָה כַּיּוֹם הַזֶּה</w:t>
      </w:r>
      <w:r>
        <w:rPr>
          <w:rFonts w:hint="cs"/>
          <w:rtl/>
        </w:rPr>
        <w:t>."</w:t>
      </w:r>
    </w:p>
    <w:p w:rsidR="00DA1C9B" w:rsidRDefault="00DA1C9B" w:rsidP="00DA1C9B">
      <w:pPr>
        <w:pStyle w:val="aff"/>
        <w:rPr>
          <w:b/>
          <w:bCs/>
          <w:sz w:val="24"/>
          <w:rtl/>
        </w:rPr>
      </w:pPr>
      <w:r w:rsidRPr="0060413E">
        <w:rPr>
          <w:rFonts w:hint="cs"/>
          <w:rtl/>
        </w:rPr>
        <w:t>(</w:t>
      </w:r>
      <w:r>
        <w:rPr>
          <w:rFonts w:hint="cs"/>
          <w:rtl/>
        </w:rPr>
        <w:t xml:space="preserve">דברים </w:t>
      </w:r>
      <w:r w:rsidRPr="0060413E">
        <w:rPr>
          <w:rFonts w:hint="cs"/>
          <w:rtl/>
        </w:rPr>
        <w:t>ד', כ</w:t>
      </w:r>
      <w:r>
        <w:rPr>
          <w:rFonts w:hint="cs"/>
          <w:rtl/>
        </w:rPr>
        <w:t>)</w:t>
      </w:r>
    </w:p>
    <w:p w:rsidR="002A4CD0" w:rsidRPr="00BA5989" w:rsidRDefault="002A4CD0" w:rsidP="00DA1C9B">
      <w:pPr>
        <w:rPr>
          <w:rtl/>
        </w:rPr>
      </w:pPr>
      <w:r w:rsidRPr="00BA5989">
        <w:rPr>
          <w:rFonts w:hint="cs"/>
          <w:rtl/>
        </w:rPr>
        <w:t>ירמיהו הגיב במע</w:t>
      </w:r>
      <w:r w:rsidR="00DA1C9B">
        <w:rPr>
          <w:rFonts w:hint="cs"/>
          <w:rtl/>
        </w:rPr>
        <w:t>נה היחיד המתבקש ממי שנכנס לברית:</w:t>
      </w:r>
    </w:p>
    <w:p w:rsidR="002A4CD0" w:rsidRDefault="00DA1C9B" w:rsidP="00DA1C9B">
      <w:pPr>
        <w:pStyle w:val="a9"/>
        <w:rPr>
          <w:rtl/>
        </w:rPr>
      </w:pPr>
      <w:r>
        <w:rPr>
          <w:rFonts w:hint="cs"/>
          <w:rtl/>
        </w:rPr>
        <w:t>"</w:t>
      </w:r>
      <w:proofErr w:type="spellStart"/>
      <w:r w:rsidR="002A4CD0">
        <w:rPr>
          <w:rFonts w:hint="cs"/>
          <w:rtl/>
        </w:rPr>
        <w:t>וָאַעַן</w:t>
      </w:r>
      <w:proofErr w:type="spellEnd"/>
      <w:r w:rsidR="002A4CD0">
        <w:rPr>
          <w:rFonts w:hint="cs"/>
          <w:rtl/>
        </w:rPr>
        <w:t xml:space="preserve"> וָאֹמַר:</w:t>
      </w:r>
    </w:p>
    <w:p w:rsidR="002A4CD0" w:rsidRDefault="002A4CD0" w:rsidP="00DA1C9B">
      <w:pPr>
        <w:pStyle w:val="a9"/>
        <w:rPr>
          <w:rtl/>
        </w:rPr>
      </w:pPr>
      <w:r>
        <w:rPr>
          <w:rFonts w:hint="cs"/>
          <w:rtl/>
        </w:rPr>
        <w:t>אָמֵן,  ה'.</w:t>
      </w:r>
      <w:r w:rsidR="00DA1C9B">
        <w:rPr>
          <w:rFonts w:hint="cs"/>
          <w:rtl/>
        </w:rPr>
        <w:t xml:space="preserve">" </w:t>
      </w:r>
    </w:p>
    <w:p w:rsidR="00DA1C9B" w:rsidRDefault="00DA1C9B" w:rsidP="00DA1C9B">
      <w:pPr>
        <w:pStyle w:val="aff"/>
        <w:rPr>
          <w:rtl/>
        </w:rPr>
      </w:pPr>
      <w:r>
        <w:rPr>
          <w:rFonts w:hint="cs"/>
          <w:rtl/>
        </w:rPr>
        <w:t xml:space="preserve">(ירמיהו י"א, ה) </w:t>
      </w:r>
    </w:p>
    <w:p w:rsidR="002A4CD0" w:rsidRDefault="002A4CD0" w:rsidP="00DA1C9B">
      <w:pPr>
        <w:rPr>
          <w:rtl/>
        </w:rPr>
      </w:pPr>
      <w:r w:rsidRPr="00BA5989">
        <w:rPr>
          <w:rFonts w:hint="cs"/>
          <w:rtl/>
        </w:rPr>
        <w:t>בפסקה הבאה כבר יש כמה ביטויים אופייניים לירמיהו</w:t>
      </w:r>
      <w:r>
        <w:rPr>
          <w:rFonts w:hint="cs"/>
          <w:rtl/>
        </w:rPr>
        <w:t>, כמו "</w:t>
      </w:r>
      <w:r w:rsidRPr="007524BB">
        <w:rPr>
          <w:rFonts w:hint="cs"/>
          <w:rtl/>
        </w:rPr>
        <w:t>ה</w:t>
      </w:r>
      <w:r>
        <w:rPr>
          <w:rFonts w:hint="cs"/>
          <w:rtl/>
        </w:rPr>
        <w:t>ַ</w:t>
      </w:r>
      <w:r w:rsidRPr="007524BB">
        <w:rPr>
          <w:rFonts w:hint="cs"/>
          <w:rtl/>
        </w:rPr>
        <w:t>ש</w:t>
      </w:r>
      <w:r>
        <w:rPr>
          <w:rFonts w:hint="cs"/>
          <w:rtl/>
        </w:rPr>
        <w:t>ְ</w:t>
      </w:r>
      <w:r w:rsidRPr="007524BB">
        <w:rPr>
          <w:rFonts w:hint="cs"/>
          <w:rtl/>
        </w:rPr>
        <w:t>כ</w:t>
      </w:r>
      <w:r>
        <w:rPr>
          <w:rFonts w:hint="cs"/>
          <w:rtl/>
        </w:rPr>
        <w:t>ֵּ</w:t>
      </w:r>
      <w:r w:rsidRPr="007524BB">
        <w:rPr>
          <w:rFonts w:hint="cs"/>
          <w:rtl/>
        </w:rPr>
        <w:t>ם וה</w:t>
      </w:r>
      <w:r>
        <w:rPr>
          <w:rFonts w:hint="cs"/>
          <w:rtl/>
        </w:rPr>
        <w:t>ָ</w:t>
      </w:r>
      <w:r w:rsidRPr="007524BB">
        <w:rPr>
          <w:rFonts w:hint="cs"/>
          <w:rtl/>
        </w:rPr>
        <w:t>ע</w:t>
      </w:r>
      <w:r>
        <w:rPr>
          <w:rFonts w:hint="cs"/>
          <w:rtl/>
        </w:rPr>
        <w:t>ֵ</w:t>
      </w:r>
      <w:r w:rsidRPr="007524BB">
        <w:rPr>
          <w:rFonts w:hint="cs"/>
          <w:rtl/>
        </w:rPr>
        <w:t>ד</w:t>
      </w:r>
      <w:r>
        <w:rPr>
          <w:rFonts w:hint="cs"/>
          <w:rtl/>
        </w:rPr>
        <w:t xml:space="preserve">" </w:t>
      </w:r>
      <w:r w:rsidRPr="0060413E">
        <w:rPr>
          <w:rFonts w:hint="cs"/>
          <w:szCs w:val="20"/>
          <w:rtl/>
        </w:rPr>
        <w:t>(י"א, ז),</w:t>
      </w:r>
      <w:r>
        <w:rPr>
          <w:rFonts w:hint="cs"/>
          <w:rtl/>
        </w:rPr>
        <w:t xml:space="preserve"> </w:t>
      </w:r>
      <w:r w:rsidR="00DA1C9B">
        <w:rPr>
          <w:rFonts w:hint="cs"/>
          <w:rtl/>
        </w:rPr>
        <w:t>אשר</w:t>
      </w:r>
      <w:r w:rsidRPr="00BA5989">
        <w:rPr>
          <w:rFonts w:hint="cs"/>
          <w:rtl/>
        </w:rPr>
        <w:t xml:space="preserve"> מסבירה את שליחותו המיוחדת של ירמיהו בשנת 18 ליאשיהו </w:t>
      </w:r>
      <w:r w:rsidRPr="00BA5989">
        <w:rPr>
          <w:rtl/>
        </w:rPr>
        <w:t>–</w:t>
      </w:r>
      <w:r w:rsidRPr="00BA5989">
        <w:rPr>
          <w:rFonts w:hint="cs"/>
          <w:rtl/>
        </w:rPr>
        <w:t xml:space="preserve"> להפיץ את</w:t>
      </w:r>
      <w:r>
        <w:rPr>
          <w:rFonts w:hint="cs"/>
          <w:rtl/>
        </w:rPr>
        <w:t xml:space="preserve"> "</w:t>
      </w:r>
      <w:r w:rsidRPr="008903CA">
        <w:rPr>
          <w:rFonts w:hint="cs"/>
          <w:rtl/>
        </w:rPr>
        <w:t>דברי הברית</w:t>
      </w:r>
      <w:r>
        <w:rPr>
          <w:rFonts w:hint="cs"/>
          <w:rtl/>
        </w:rPr>
        <w:t>" "</w:t>
      </w:r>
      <w:r w:rsidRPr="008903CA">
        <w:rPr>
          <w:rFonts w:hint="cs"/>
          <w:rtl/>
        </w:rPr>
        <w:t>בע</w:t>
      </w:r>
      <w:r>
        <w:rPr>
          <w:rFonts w:hint="cs"/>
          <w:rtl/>
        </w:rPr>
        <w:t>ָ</w:t>
      </w:r>
      <w:r w:rsidRPr="008903CA">
        <w:rPr>
          <w:rFonts w:hint="cs"/>
          <w:rtl/>
        </w:rPr>
        <w:t>ר</w:t>
      </w:r>
      <w:r>
        <w:rPr>
          <w:rFonts w:hint="cs"/>
          <w:rtl/>
        </w:rPr>
        <w:t>ֵ</w:t>
      </w:r>
      <w:r w:rsidRPr="008903CA">
        <w:rPr>
          <w:rFonts w:hint="cs"/>
          <w:rtl/>
        </w:rPr>
        <w:t>י יהודה ו</w:t>
      </w:r>
      <w:r>
        <w:rPr>
          <w:rFonts w:hint="cs"/>
          <w:rtl/>
        </w:rPr>
        <w:t>ּ</w:t>
      </w:r>
      <w:r w:rsidRPr="008903CA">
        <w:rPr>
          <w:rFonts w:hint="cs"/>
          <w:rtl/>
        </w:rPr>
        <w:t>ב</w:t>
      </w:r>
      <w:r>
        <w:rPr>
          <w:rFonts w:hint="cs"/>
          <w:rtl/>
        </w:rPr>
        <w:t>ְ</w:t>
      </w:r>
      <w:r w:rsidRPr="008903CA">
        <w:rPr>
          <w:rFonts w:hint="cs"/>
          <w:rtl/>
        </w:rPr>
        <w:t>ח</w:t>
      </w:r>
      <w:r>
        <w:rPr>
          <w:rFonts w:hint="cs"/>
          <w:rtl/>
        </w:rPr>
        <w:t>ֻ</w:t>
      </w:r>
      <w:r w:rsidRPr="008903CA">
        <w:rPr>
          <w:rFonts w:hint="cs"/>
          <w:rtl/>
        </w:rPr>
        <w:t>צו</w:t>
      </w:r>
      <w:r>
        <w:rPr>
          <w:rFonts w:hint="cs"/>
          <w:rtl/>
        </w:rPr>
        <w:t>ֹ</w:t>
      </w:r>
      <w:r w:rsidRPr="008903CA">
        <w:rPr>
          <w:rFonts w:hint="cs"/>
          <w:rtl/>
        </w:rPr>
        <w:t>ת ירושל</w:t>
      </w:r>
      <w:r>
        <w:rPr>
          <w:rFonts w:hint="cs"/>
          <w:rtl/>
        </w:rPr>
        <w:t>ִַ</w:t>
      </w:r>
      <w:r w:rsidRPr="008903CA">
        <w:rPr>
          <w:rFonts w:hint="cs"/>
          <w:rtl/>
        </w:rPr>
        <w:t>ם</w:t>
      </w:r>
      <w:r>
        <w:rPr>
          <w:rFonts w:hint="cs"/>
          <w:rtl/>
        </w:rPr>
        <w:t xml:space="preserve">" </w:t>
      </w:r>
      <w:r>
        <w:rPr>
          <w:rtl/>
        </w:rPr>
        <w:t>–</w:t>
      </w:r>
      <w:r>
        <w:rPr>
          <w:rFonts w:hint="cs"/>
          <w:rtl/>
        </w:rPr>
        <w:t xml:space="preserve"> </w:t>
      </w:r>
    </w:p>
    <w:p w:rsidR="002A4CD0" w:rsidRDefault="002A4CD0" w:rsidP="00DA1C9B">
      <w:pPr>
        <w:rPr>
          <w:rtl/>
        </w:rPr>
      </w:pPr>
      <w:r w:rsidRPr="00BA5989">
        <w:rPr>
          <w:rFonts w:hint="cs"/>
          <w:rtl/>
        </w:rPr>
        <w:t>יאשיהו הוביל את המעמד בבית ה' עם הכוהנים והשרים,</w:t>
      </w:r>
      <w:r>
        <w:rPr>
          <w:rFonts w:hint="cs"/>
          <w:rtl/>
        </w:rPr>
        <w:t xml:space="preserve"> ואילו </w:t>
      </w:r>
      <w:r w:rsidRPr="009C788A">
        <w:rPr>
          <w:rFonts w:hint="cs"/>
          <w:rtl/>
        </w:rPr>
        <w:t>ירמיהו, הנביא הכפרי, הכ</w:t>
      </w:r>
      <w:r>
        <w:rPr>
          <w:rFonts w:hint="cs"/>
          <w:rtl/>
        </w:rPr>
        <w:t>ֹ</w:t>
      </w:r>
      <w:r w:rsidRPr="009C788A">
        <w:rPr>
          <w:rFonts w:hint="cs"/>
          <w:rtl/>
        </w:rPr>
        <w:t>הן מענתות, נשלח לציבור הפשוט</w:t>
      </w:r>
      <w:r>
        <w:rPr>
          <w:rFonts w:hint="cs"/>
          <w:rtl/>
        </w:rPr>
        <w:t xml:space="preserve">, </w:t>
      </w:r>
      <w:r w:rsidRPr="00BA5989">
        <w:rPr>
          <w:rFonts w:hint="cs"/>
          <w:rtl/>
        </w:rPr>
        <w:t>שלא הי</w:t>
      </w:r>
      <w:r>
        <w:rPr>
          <w:rFonts w:hint="cs"/>
          <w:rtl/>
        </w:rPr>
        <w:t>ה</w:t>
      </w:r>
      <w:r w:rsidRPr="00BA5989">
        <w:rPr>
          <w:rFonts w:hint="cs"/>
          <w:rtl/>
        </w:rPr>
        <w:t xml:space="preserve"> מעורב בהכרעות הגדולות של בית המלוכה</w:t>
      </w:r>
      <w:r>
        <w:rPr>
          <w:rFonts w:hint="cs"/>
          <w:rtl/>
        </w:rPr>
        <w:t xml:space="preserve"> </w:t>
      </w:r>
      <w:r>
        <w:rPr>
          <w:rtl/>
        </w:rPr>
        <w:t>–</w:t>
      </w:r>
      <w:r>
        <w:rPr>
          <w:rFonts w:hint="cs"/>
          <w:rtl/>
        </w:rPr>
        <w:t xml:space="preserve"> </w:t>
      </w:r>
      <w:r w:rsidRPr="00BA5989">
        <w:rPr>
          <w:rFonts w:hint="cs"/>
          <w:rtl/>
        </w:rPr>
        <w:t>לנטוש את דרך מנשה ואמון, ולחזור לברית משה.</w:t>
      </w:r>
    </w:p>
    <w:p w:rsidR="002A4CD0" w:rsidRDefault="002A4CD0" w:rsidP="006F4FD7">
      <w:pPr>
        <w:rPr>
          <w:b/>
          <w:bCs/>
          <w:sz w:val="24"/>
          <w:rtl/>
        </w:rPr>
      </w:pPr>
      <w:r w:rsidRPr="00BA5989">
        <w:rPr>
          <w:rFonts w:hint="cs"/>
          <w:rtl/>
        </w:rPr>
        <w:t>בפסקה השלישית והרביעית</w:t>
      </w:r>
      <w:r>
        <w:rPr>
          <w:rFonts w:hint="cs"/>
          <w:rtl/>
        </w:rPr>
        <w:t xml:space="preserve"> </w:t>
      </w:r>
      <w:r w:rsidRPr="0060413E">
        <w:rPr>
          <w:rFonts w:hint="cs"/>
          <w:szCs w:val="20"/>
          <w:rtl/>
        </w:rPr>
        <w:t>(י"א, ט-</w:t>
      </w:r>
      <w:proofErr w:type="spellStart"/>
      <w:r w:rsidRPr="0060413E">
        <w:rPr>
          <w:rFonts w:hint="cs"/>
          <w:szCs w:val="20"/>
          <w:rtl/>
        </w:rPr>
        <w:t>יג</w:t>
      </w:r>
      <w:proofErr w:type="spellEnd"/>
      <w:r w:rsidRPr="0060413E">
        <w:rPr>
          <w:rFonts w:hint="cs"/>
          <w:szCs w:val="20"/>
          <w:rtl/>
        </w:rPr>
        <w:t>)</w:t>
      </w:r>
      <w:r>
        <w:rPr>
          <w:rFonts w:hint="cs"/>
          <w:rtl/>
        </w:rPr>
        <w:t xml:space="preserve"> </w:t>
      </w:r>
      <w:r w:rsidRPr="00BA5989">
        <w:rPr>
          <w:rFonts w:hint="cs"/>
          <w:rtl/>
        </w:rPr>
        <w:t>אנו שומעים כבר על הפרת הברית, ועל העונש,</w:t>
      </w:r>
      <w:r>
        <w:rPr>
          <w:rFonts w:hint="cs"/>
          <w:rtl/>
        </w:rPr>
        <w:t xml:space="preserve"> ולכן </w:t>
      </w:r>
      <w:r w:rsidRPr="00BA5989">
        <w:rPr>
          <w:rFonts w:hint="cs"/>
          <w:rtl/>
        </w:rPr>
        <w:t>כבר משתקפים</w:t>
      </w:r>
      <w:r>
        <w:rPr>
          <w:rFonts w:hint="cs"/>
          <w:rtl/>
        </w:rPr>
        <w:t xml:space="preserve"> </w:t>
      </w:r>
      <w:r w:rsidRPr="009C788A">
        <w:rPr>
          <w:rFonts w:hint="cs"/>
          <w:rtl/>
        </w:rPr>
        <w:t xml:space="preserve">ימי יהויקים </w:t>
      </w:r>
      <w:r w:rsidRPr="009C788A">
        <w:rPr>
          <w:rtl/>
        </w:rPr>
        <w:t>–</w:t>
      </w:r>
      <w:r w:rsidR="006F4FD7">
        <w:rPr>
          <w:rFonts w:hint="cs"/>
          <w:rtl/>
        </w:rPr>
        <w:t xml:space="preserve"> </w:t>
      </w:r>
      <w:r w:rsidR="006F4FD7" w:rsidRPr="006F4FD7">
        <w:rPr>
          <w:rFonts w:hint="cs"/>
          <w:sz w:val="24"/>
          <w:rtl/>
        </w:rPr>
        <w:t>"</w:t>
      </w:r>
      <w:r w:rsidR="006F4FD7" w:rsidRPr="006F4FD7">
        <w:rPr>
          <w:sz w:val="24"/>
          <w:rtl/>
        </w:rPr>
        <w:t xml:space="preserve">שָׁבוּ עַל עֲוֹנֹת </w:t>
      </w:r>
      <w:proofErr w:type="spellStart"/>
      <w:r w:rsidR="006F4FD7" w:rsidRPr="006F4FD7">
        <w:rPr>
          <w:sz w:val="24"/>
          <w:rtl/>
        </w:rPr>
        <w:t>אֲבוֹתָם</w:t>
      </w:r>
      <w:proofErr w:type="spellEnd"/>
      <w:r w:rsidR="006F4FD7" w:rsidRPr="006F4FD7">
        <w:rPr>
          <w:sz w:val="24"/>
          <w:rtl/>
        </w:rPr>
        <w:t xml:space="preserve"> הָרִאשֹׁנִים</w:t>
      </w:r>
      <w:r w:rsidRPr="006F4FD7">
        <w:rPr>
          <w:rFonts w:hint="cs"/>
          <w:sz w:val="24"/>
          <w:rtl/>
        </w:rPr>
        <w:t>...</w:t>
      </w:r>
      <w:r w:rsidR="006F4FD7" w:rsidRPr="006F4FD7">
        <w:rPr>
          <w:rFonts w:hint="cs"/>
          <w:sz w:val="24"/>
          <w:rtl/>
        </w:rPr>
        <w:t>"</w:t>
      </w:r>
      <w:r w:rsidRPr="009C788A">
        <w:rPr>
          <w:rFonts w:hint="cs"/>
          <w:b/>
          <w:bCs/>
          <w:sz w:val="24"/>
          <w:rtl/>
        </w:rPr>
        <w:t xml:space="preserve"> </w:t>
      </w:r>
    </w:p>
    <w:p w:rsidR="002A4CD0" w:rsidRDefault="002A4CD0" w:rsidP="006F4FD7">
      <w:pPr>
        <w:pStyle w:val="3"/>
        <w:rPr>
          <w:rtl/>
        </w:rPr>
      </w:pPr>
      <w:r>
        <w:rPr>
          <w:rFonts w:hint="cs"/>
          <w:rtl/>
        </w:rPr>
        <w:t>חילולי שבת בירושלִַם</w:t>
      </w:r>
    </w:p>
    <w:p w:rsidR="002A4CD0" w:rsidRDefault="002A4CD0" w:rsidP="006F4FD7">
      <w:pPr>
        <w:rPr>
          <w:rtl/>
        </w:rPr>
      </w:pPr>
      <w:r>
        <w:rPr>
          <w:rFonts w:hint="cs"/>
          <w:rtl/>
        </w:rPr>
        <w:t>מהי שמירת שבת, ומהו חילול שבת, בתפיסה המקראית?</w:t>
      </w:r>
    </w:p>
    <w:p w:rsidR="002A4CD0" w:rsidRPr="006F4FD7" w:rsidRDefault="002A4CD0" w:rsidP="006F4FD7">
      <w:pPr>
        <w:rPr>
          <w:rtl/>
        </w:rPr>
      </w:pPr>
      <w:r w:rsidRPr="006F4FD7">
        <w:rPr>
          <w:rFonts w:hint="cs"/>
          <w:rtl/>
        </w:rPr>
        <w:t>גם בתורה, וגם בנביאים, אנו מוצאים אותה התשובה</w:t>
      </w:r>
      <w:r w:rsidR="006F4FD7" w:rsidRPr="006F4FD7">
        <w:rPr>
          <w:rFonts w:hint="cs"/>
          <w:rtl/>
        </w:rPr>
        <w:t>:</w:t>
      </w:r>
      <w:r w:rsidRPr="006F4FD7">
        <w:rPr>
          <w:rFonts w:hint="cs"/>
          <w:rtl/>
        </w:rPr>
        <w:t xml:space="preserve"> </w:t>
      </w:r>
    </w:p>
    <w:p w:rsidR="002A4CD0" w:rsidRPr="006F4FD7" w:rsidRDefault="002A4CD0" w:rsidP="002A4CD0">
      <w:pPr>
        <w:pStyle w:val="af"/>
        <w:numPr>
          <w:ilvl w:val="0"/>
          <w:numId w:val="3"/>
        </w:numPr>
        <w:bidi/>
        <w:spacing w:before="0" w:beforeAutospacing="0" w:after="200" w:afterAutospacing="0" w:line="276" w:lineRule="auto"/>
        <w:contextualSpacing/>
        <w:jc w:val="both"/>
        <w:rPr>
          <w:rtl/>
        </w:rPr>
      </w:pPr>
      <w:r w:rsidRPr="006F4FD7">
        <w:rPr>
          <w:rFonts w:hint="cs"/>
          <w:rtl/>
        </w:rPr>
        <w:t xml:space="preserve">בספר שמות (ט"ז, </w:t>
      </w:r>
      <w:proofErr w:type="spellStart"/>
      <w:r w:rsidRPr="006F4FD7">
        <w:rPr>
          <w:rFonts w:hint="cs"/>
          <w:rtl/>
        </w:rPr>
        <w:t>כב</w:t>
      </w:r>
      <w:proofErr w:type="spellEnd"/>
      <w:r w:rsidRPr="006F4FD7">
        <w:rPr>
          <w:rFonts w:hint="cs"/>
          <w:rtl/>
        </w:rPr>
        <w:t>-ל), שמירת שבת אוסרת לצאת וללקוט אוכל (=מָן), ולהביא</w:t>
      </w:r>
      <w:r w:rsidR="006F4FD7">
        <w:rPr>
          <w:rFonts w:hint="cs"/>
          <w:rtl/>
        </w:rPr>
        <w:t>ו</w:t>
      </w:r>
      <w:r w:rsidRPr="006F4FD7">
        <w:rPr>
          <w:rFonts w:hint="cs"/>
          <w:rtl/>
        </w:rPr>
        <w:t xml:space="preserve"> לאוהל.</w:t>
      </w:r>
    </w:p>
    <w:p w:rsidR="002A4CD0" w:rsidRPr="006F4FD7" w:rsidRDefault="002A4CD0" w:rsidP="006F4FD7">
      <w:pPr>
        <w:pStyle w:val="af"/>
        <w:numPr>
          <w:ilvl w:val="0"/>
          <w:numId w:val="3"/>
        </w:numPr>
        <w:bidi/>
        <w:spacing w:before="0" w:beforeAutospacing="0" w:after="200" w:afterAutospacing="0" w:line="276" w:lineRule="auto"/>
        <w:contextualSpacing/>
        <w:jc w:val="both"/>
      </w:pPr>
      <w:r w:rsidRPr="006F4FD7">
        <w:rPr>
          <w:rFonts w:hint="cs"/>
          <w:rtl/>
        </w:rPr>
        <w:t>בהקמת המשכן (שמות ל"ו, ו-ז), הבאת חומרי בנייה על ידי כל "</w:t>
      </w:r>
      <w:r w:rsidR="006F4FD7">
        <w:rPr>
          <w:rtl/>
        </w:rPr>
        <w:t>אִישׁ וְאִשָּׁה</w:t>
      </w:r>
      <w:r w:rsidRPr="006F4FD7">
        <w:rPr>
          <w:rFonts w:hint="cs"/>
          <w:rtl/>
        </w:rPr>
        <w:t>" אל מקום הבנייה, היא "</w:t>
      </w:r>
      <w:r w:rsidR="006F4FD7">
        <w:rPr>
          <w:rtl/>
        </w:rPr>
        <w:t>מְלָאכָה</w:t>
      </w:r>
      <w:r w:rsidRPr="006F4FD7">
        <w:rPr>
          <w:rFonts w:hint="cs"/>
          <w:rtl/>
        </w:rPr>
        <w:t>", וחלה עליה אזהרת השבת (שם ל"ה, ב).</w:t>
      </w:r>
    </w:p>
    <w:p w:rsidR="002A4CD0" w:rsidRPr="006F4FD7" w:rsidRDefault="002A4CD0" w:rsidP="00810F54">
      <w:pPr>
        <w:pStyle w:val="af"/>
        <w:numPr>
          <w:ilvl w:val="0"/>
          <w:numId w:val="3"/>
        </w:numPr>
        <w:bidi/>
        <w:spacing w:before="0" w:beforeAutospacing="0" w:after="200" w:afterAutospacing="0" w:line="276" w:lineRule="auto"/>
        <w:contextualSpacing/>
        <w:jc w:val="both"/>
        <w:rPr>
          <w:rtl/>
        </w:rPr>
      </w:pPr>
      <w:r w:rsidRPr="006F4FD7">
        <w:rPr>
          <w:rFonts w:hint="cs"/>
          <w:rtl/>
        </w:rPr>
        <w:t xml:space="preserve">בימי עמוס וישעיהו </w:t>
      </w:r>
      <w:r w:rsidRPr="006F4FD7">
        <w:rPr>
          <w:rFonts w:hint="cs"/>
          <w:sz w:val="20"/>
          <w:szCs w:val="20"/>
          <w:rtl/>
        </w:rPr>
        <w:t xml:space="preserve">(א', </w:t>
      </w:r>
      <w:proofErr w:type="spellStart"/>
      <w:r w:rsidRPr="006F4FD7">
        <w:rPr>
          <w:rFonts w:hint="cs"/>
          <w:sz w:val="20"/>
          <w:szCs w:val="20"/>
          <w:rtl/>
        </w:rPr>
        <w:t>יג</w:t>
      </w:r>
      <w:proofErr w:type="spellEnd"/>
      <w:r w:rsidRPr="006F4FD7">
        <w:rPr>
          <w:rFonts w:hint="cs"/>
          <w:sz w:val="20"/>
          <w:szCs w:val="20"/>
          <w:rtl/>
        </w:rPr>
        <w:t>-יד)</w:t>
      </w:r>
      <w:r w:rsidRPr="006F4FD7">
        <w:rPr>
          <w:rFonts w:hint="cs"/>
          <w:rtl/>
        </w:rPr>
        <w:t xml:space="preserve"> היה השוק סגור בשבתות וגם בראשי חודשים, גם בממלכת ישראל</w:t>
      </w:r>
      <w:r w:rsidR="006F4FD7">
        <w:rPr>
          <w:rFonts w:hint="cs"/>
          <w:rtl/>
        </w:rPr>
        <w:t>, והנביאים זעקו נגד עוול, עושק</w:t>
      </w:r>
      <w:r w:rsidRPr="006F4FD7">
        <w:rPr>
          <w:rFonts w:hint="cs"/>
          <w:rtl/>
        </w:rPr>
        <w:t xml:space="preserve"> דמים ומרמה בחברה ששמרה שבת, והרמאים נאלצו להמתין עד אחרי שבת </w:t>
      </w:r>
      <w:r w:rsidRPr="006F4FD7">
        <w:rPr>
          <w:rtl/>
        </w:rPr>
        <w:t>–</w:t>
      </w:r>
      <w:r w:rsidRPr="006F4FD7">
        <w:rPr>
          <w:rFonts w:hint="cs"/>
          <w:rtl/>
        </w:rPr>
        <w:t xml:space="preserve"> "</w:t>
      </w:r>
      <w:r w:rsidR="00810F54" w:rsidRPr="00810F54">
        <w:rPr>
          <w:rtl/>
        </w:rPr>
        <w:t xml:space="preserve"> </w:t>
      </w:r>
      <w:proofErr w:type="spellStart"/>
      <w:r w:rsidR="00810F54" w:rsidRPr="00F55D2A">
        <w:rPr>
          <w:rtl/>
        </w:rPr>
        <w:t>לֵאמֹר</w:t>
      </w:r>
      <w:proofErr w:type="spellEnd"/>
      <w:r w:rsidR="00810F54">
        <w:rPr>
          <w:rFonts w:hint="cs"/>
          <w:rtl/>
        </w:rPr>
        <w:t>:</w:t>
      </w:r>
      <w:r w:rsidR="00810F54" w:rsidRPr="00F55D2A">
        <w:rPr>
          <w:rtl/>
        </w:rPr>
        <w:t xml:space="preserve"> מָתַי יַעֲבֹר </w:t>
      </w:r>
      <w:r w:rsidR="00810F54" w:rsidRPr="00F55D2A">
        <w:rPr>
          <w:rtl/>
        </w:rPr>
        <w:t>הַחֹדֶשׁ</w:t>
      </w:r>
      <w:r w:rsidRPr="006F4FD7">
        <w:rPr>
          <w:rFonts w:hint="cs"/>
          <w:rtl/>
        </w:rPr>
        <w:t xml:space="preserve">... </w:t>
      </w:r>
      <w:r w:rsidR="00F55D2A" w:rsidRPr="00F55D2A">
        <w:rPr>
          <w:rtl/>
        </w:rPr>
        <w:t>וְהַשַּׁבָּת וְנִפְתְּחָה בָּר</w:t>
      </w:r>
      <w:r w:rsidRPr="006F4FD7">
        <w:rPr>
          <w:rFonts w:hint="cs"/>
          <w:rtl/>
        </w:rPr>
        <w:t xml:space="preserve">... </w:t>
      </w:r>
      <w:r w:rsidR="00F55D2A" w:rsidRPr="00F55D2A">
        <w:rPr>
          <w:rtl/>
        </w:rPr>
        <w:t>לִקְנוֹת בַּכֶּסֶף דַּלִּים</w:t>
      </w:r>
      <w:r w:rsidR="00F55D2A">
        <w:rPr>
          <w:rFonts w:hint="cs"/>
          <w:rtl/>
        </w:rPr>
        <w:t xml:space="preserve">, </w:t>
      </w:r>
      <w:r w:rsidR="00F55D2A" w:rsidRPr="00F55D2A">
        <w:rPr>
          <w:rtl/>
        </w:rPr>
        <w:t>וְאֶבְיוֹן בַּעֲבוּר נַעֲלָיִם</w:t>
      </w:r>
      <w:r w:rsidRPr="006F4FD7">
        <w:rPr>
          <w:rFonts w:hint="cs"/>
          <w:rtl/>
        </w:rPr>
        <w:t xml:space="preserve">..." </w:t>
      </w:r>
      <w:r w:rsidRPr="006F4FD7">
        <w:rPr>
          <w:rFonts w:hint="cs"/>
          <w:sz w:val="20"/>
          <w:szCs w:val="20"/>
          <w:rtl/>
        </w:rPr>
        <w:t>(עמוס ח', ה-ו)</w:t>
      </w:r>
      <w:r w:rsidRPr="006F4FD7">
        <w:rPr>
          <w:rFonts w:hint="cs"/>
          <w:rtl/>
        </w:rPr>
        <w:t>;</w:t>
      </w:r>
    </w:p>
    <w:p w:rsidR="002A4CD0" w:rsidRPr="006F4FD7" w:rsidRDefault="002A4CD0" w:rsidP="002A4CD0">
      <w:pPr>
        <w:pStyle w:val="af"/>
        <w:numPr>
          <w:ilvl w:val="0"/>
          <w:numId w:val="3"/>
        </w:numPr>
        <w:bidi/>
        <w:spacing w:before="0" w:beforeAutospacing="0" w:after="200" w:afterAutospacing="0" w:line="276" w:lineRule="auto"/>
        <w:contextualSpacing/>
        <w:jc w:val="both"/>
      </w:pPr>
      <w:r w:rsidRPr="006F4FD7">
        <w:rPr>
          <w:rFonts w:hint="cs"/>
          <w:rtl/>
        </w:rPr>
        <w:t xml:space="preserve">אולם ירמיהו (י"ז, </w:t>
      </w:r>
      <w:proofErr w:type="spellStart"/>
      <w:r w:rsidRPr="006F4FD7">
        <w:rPr>
          <w:rFonts w:hint="cs"/>
          <w:rtl/>
        </w:rPr>
        <w:t>כב-כז</w:t>
      </w:r>
      <w:proofErr w:type="spellEnd"/>
      <w:r w:rsidRPr="006F4FD7">
        <w:rPr>
          <w:rFonts w:hint="cs"/>
          <w:rtl/>
        </w:rPr>
        <w:t>) הזהיר מפני הוצאת משא והבאת משא (=שוק פתוח) בשערי ירושלם ביום השבת;</w:t>
      </w:r>
    </w:p>
    <w:p w:rsidR="002A4CD0" w:rsidRDefault="002A4CD0" w:rsidP="002A4CD0">
      <w:pPr>
        <w:pStyle w:val="af"/>
        <w:numPr>
          <w:ilvl w:val="0"/>
          <w:numId w:val="3"/>
        </w:numPr>
        <w:bidi/>
        <w:spacing w:before="0" w:beforeAutospacing="0" w:after="200" w:afterAutospacing="0" w:line="276" w:lineRule="auto"/>
        <w:contextualSpacing/>
        <w:jc w:val="both"/>
      </w:pPr>
      <w:r w:rsidRPr="006F4FD7">
        <w:rPr>
          <w:rFonts w:hint="cs"/>
          <w:rtl/>
        </w:rPr>
        <w:t>נחמיה (י"ג, טו-</w:t>
      </w:r>
      <w:proofErr w:type="spellStart"/>
      <w:r w:rsidRPr="006F4FD7">
        <w:rPr>
          <w:rFonts w:hint="cs"/>
          <w:rtl/>
        </w:rPr>
        <w:t>כב</w:t>
      </w:r>
      <w:proofErr w:type="spellEnd"/>
      <w:r w:rsidRPr="006F4FD7">
        <w:rPr>
          <w:rFonts w:hint="cs"/>
          <w:rtl/>
        </w:rPr>
        <w:t xml:space="preserve">) נאבק בכל כוחו נגד השוק הפתוח בשבת, וסגר אותו בפיקוח צמוד. סגירת שערי ירושלם, הפרידה בפועל בין מוכרים מבחוץ לבין קונים מתוך העיר </w:t>
      </w:r>
      <w:r w:rsidRPr="006F4FD7">
        <w:rPr>
          <w:rtl/>
        </w:rPr>
        <w:t>–</w:t>
      </w:r>
      <w:r w:rsidRPr="006F4FD7">
        <w:rPr>
          <w:rFonts w:hint="cs"/>
          <w:rtl/>
        </w:rPr>
        <w:t xml:space="preserve"> כשלא היו קונים, גם לא באו מוכרים, לא דרכו יין, ולא עמסו תבואה על חמורים </w:t>
      </w:r>
      <w:r w:rsidRPr="006F4FD7">
        <w:rPr>
          <w:rtl/>
        </w:rPr>
        <w:t>–</w:t>
      </w:r>
      <w:r w:rsidRPr="006F4FD7">
        <w:rPr>
          <w:rFonts w:hint="cs"/>
          <w:rtl/>
        </w:rPr>
        <w:t xml:space="preserve"> כל המלאכות נעצרו. </w:t>
      </w:r>
    </w:p>
    <w:p w:rsidR="002A4CD0" w:rsidRDefault="002A4CD0" w:rsidP="00810F54">
      <w:pPr>
        <w:rPr>
          <w:rtl/>
        </w:rPr>
      </w:pPr>
      <w:r>
        <w:rPr>
          <w:rFonts w:hint="cs"/>
          <w:rtl/>
        </w:rPr>
        <w:t xml:space="preserve">בכל המקומות </w:t>
      </w:r>
      <w:r w:rsidRPr="00294BB7">
        <w:rPr>
          <w:rFonts w:hint="cs"/>
          <w:rtl/>
        </w:rPr>
        <w:t>(וגם כיום),</w:t>
      </w:r>
      <w:r>
        <w:rPr>
          <w:rFonts w:hint="cs"/>
          <w:rtl/>
        </w:rPr>
        <w:t xml:space="preserve"> חילול שבת ציבורי פירושו </w:t>
      </w:r>
      <w:r>
        <w:rPr>
          <w:rtl/>
        </w:rPr>
        <w:t>–</w:t>
      </w:r>
      <w:r>
        <w:rPr>
          <w:rFonts w:hint="cs"/>
          <w:rtl/>
        </w:rPr>
        <w:t xml:space="preserve"> שוק פתוח לאוכל ולחומרי בנייה; שמירת שבת ציבורית פירושה </w:t>
      </w:r>
      <w:r>
        <w:rPr>
          <w:rtl/>
        </w:rPr>
        <w:t>–</w:t>
      </w:r>
      <w:r>
        <w:rPr>
          <w:rFonts w:hint="cs"/>
          <w:rtl/>
        </w:rPr>
        <w:t xml:space="preserve"> שוק סגור! </w:t>
      </w:r>
    </w:p>
    <w:p w:rsidR="002A4CD0" w:rsidRDefault="002A4CD0" w:rsidP="00810F54">
      <w:pPr>
        <w:rPr>
          <w:rtl/>
        </w:rPr>
      </w:pPr>
      <w:r>
        <w:rPr>
          <w:rFonts w:hint="cs"/>
          <w:rtl/>
        </w:rPr>
        <w:t xml:space="preserve">מתי ואיך נפרצה חומת השבת </w:t>
      </w:r>
      <w:r>
        <w:rPr>
          <w:rtl/>
        </w:rPr>
        <w:t>–</w:t>
      </w:r>
      <w:r>
        <w:rPr>
          <w:rFonts w:hint="cs"/>
          <w:rtl/>
        </w:rPr>
        <w:t xml:space="preserve"> בין עמוס לירמיהו?</w:t>
      </w:r>
    </w:p>
    <w:p w:rsidR="002A4CD0" w:rsidRDefault="002A4CD0" w:rsidP="00810F54">
      <w:pPr>
        <w:rPr>
          <w:rtl/>
        </w:rPr>
      </w:pPr>
      <w:r>
        <w:rPr>
          <w:rFonts w:hint="cs"/>
          <w:rtl/>
        </w:rPr>
        <w:t xml:space="preserve">בימי מנשה! </w:t>
      </w:r>
    </w:p>
    <w:p w:rsidR="002A4CD0" w:rsidRDefault="002A4CD0" w:rsidP="00810F54">
      <w:pPr>
        <w:rPr>
          <w:rtl/>
        </w:rPr>
      </w:pPr>
      <w:r>
        <w:rPr>
          <w:rFonts w:hint="cs"/>
          <w:rtl/>
        </w:rPr>
        <w:t xml:space="preserve">כשנפרצה חומת האלילות, נפרצה גם חומת השבת. לפיכך, נבואת השבת של ירמיהו </w:t>
      </w:r>
      <w:r>
        <w:rPr>
          <w:rFonts w:hint="cs"/>
          <w:szCs w:val="20"/>
          <w:rtl/>
        </w:rPr>
        <w:t xml:space="preserve">(י"ז, </w:t>
      </w:r>
      <w:proofErr w:type="spellStart"/>
      <w:r>
        <w:rPr>
          <w:rFonts w:hint="cs"/>
          <w:szCs w:val="20"/>
          <w:rtl/>
        </w:rPr>
        <w:t>יט</w:t>
      </w:r>
      <w:proofErr w:type="spellEnd"/>
      <w:r>
        <w:rPr>
          <w:rFonts w:hint="cs"/>
          <w:szCs w:val="20"/>
          <w:rtl/>
        </w:rPr>
        <w:t>-כה</w:t>
      </w:r>
      <w:r w:rsidRPr="00A739A6">
        <w:rPr>
          <w:rFonts w:hint="cs"/>
          <w:szCs w:val="20"/>
          <w:rtl/>
        </w:rPr>
        <w:t>)</w:t>
      </w:r>
      <w:r>
        <w:rPr>
          <w:rFonts w:hint="cs"/>
          <w:rtl/>
        </w:rPr>
        <w:t xml:space="preserve"> נאמרה בימי יאשיהו, כשעדיין היה סיכוי טוב לבית דוד </w:t>
      </w:r>
      <w:r>
        <w:rPr>
          <w:rtl/>
        </w:rPr>
        <w:t>–</w:t>
      </w:r>
      <w:r>
        <w:rPr>
          <w:rFonts w:hint="cs"/>
          <w:rtl/>
        </w:rPr>
        <w:t xml:space="preserve"> </w:t>
      </w:r>
    </w:p>
    <w:p w:rsidR="005E2859" w:rsidRDefault="00837557" w:rsidP="005E2859">
      <w:pPr>
        <w:pStyle w:val="a9"/>
        <w:rPr>
          <w:rtl/>
        </w:rPr>
      </w:pPr>
      <w:r>
        <w:rPr>
          <w:rFonts w:hint="cs"/>
          <w:rtl/>
        </w:rPr>
        <w:t>"</w:t>
      </w:r>
      <w:bookmarkStart w:id="0" w:name="_GoBack"/>
      <w:bookmarkEnd w:id="0"/>
      <w:r w:rsidR="00810F54" w:rsidRPr="00810F54">
        <w:rPr>
          <w:rtl/>
        </w:rPr>
        <w:t>וְהָיָה אִם שָׁמֹעַ תִּשְׁמְעוּן אֵלַי</w:t>
      </w:r>
      <w:r w:rsidR="005E2859">
        <w:rPr>
          <w:rFonts w:hint="cs"/>
          <w:rtl/>
        </w:rPr>
        <w:t>,</w:t>
      </w:r>
      <w:r w:rsidR="00810F54" w:rsidRPr="00810F54">
        <w:rPr>
          <w:rtl/>
        </w:rPr>
        <w:t xml:space="preserve"> נְאֻם ה'</w:t>
      </w:r>
      <w:r w:rsidR="005E2859">
        <w:rPr>
          <w:rFonts w:hint="cs"/>
          <w:rtl/>
        </w:rPr>
        <w:t>,</w:t>
      </w:r>
      <w:r w:rsidR="00810F54" w:rsidRPr="00810F54">
        <w:rPr>
          <w:rtl/>
        </w:rPr>
        <w:t xml:space="preserve"> </w:t>
      </w:r>
    </w:p>
    <w:p w:rsidR="005E2859" w:rsidRDefault="00810F54" w:rsidP="005E2859">
      <w:pPr>
        <w:pStyle w:val="a9"/>
        <w:rPr>
          <w:rtl/>
        </w:rPr>
      </w:pPr>
      <w:r w:rsidRPr="00810F54">
        <w:rPr>
          <w:rtl/>
        </w:rPr>
        <w:t>לְבִלְתִּי הָבִיא מַשָּׂא בְּשַׁעֲרֵי הָעִיר הַזֹּאת בְּיוֹם הַשַּׁבָּת</w:t>
      </w:r>
      <w:r w:rsidR="005E2859">
        <w:rPr>
          <w:rFonts w:hint="cs"/>
          <w:rtl/>
        </w:rPr>
        <w:t>,</w:t>
      </w:r>
      <w:r w:rsidRPr="00810F54">
        <w:rPr>
          <w:rtl/>
        </w:rPr>
        <w:t xml:space="preserve"> </w:t>
      </w:r>
    </w:p>
    <w:p w:rsidR="005E2859" w:rsidRDefault="00810F54" w:rsidP="005E2859">
      <w:pPr>
        <w:pStyle w:val="a9"/>
        <w:rPr>
          <w:rtl/>
        </w:rPr>
      </w:pPr>
      <w:r w:rsidRPr="00810F54">
        <w:rPr>
          <w:rtl/>
        </w:rPr>
        <w:t>וּלְקַדֵּשׁ אֶת יוֹם הַשַּׁבָּת לְבִלְתִּ</w:t>
      </w:r>
      <w:r w:rsidR="005E2859">
        <w:rPr>
          <w:rtl/>
        </w:rPr>
        <w:t>י עֲשׂוֹת בה בּוֹ כָּל מְלָאכָה</w:t>
      </w:r>
      <w:r w:rsidR="005E2859">
        <w:rPr>
          <w:rFonts w:hint="cs"/>
          <w:rtl/>
        </w:rPr>
        <w:t xml:space="preserve"> </w:t>
      </w:r>
      <w:r w:rsidR="005E2859">
        <w:rPr>
          <w:rtl/>
        </w:rPr>
        <w:t>–</w:t>
      </w:r>
      <w:r w:rsidR="005E2859">
        <w:rPr>
          <w:rFonts w:hint="cs"/>
          <w:rtl/>
        </w:rPr>
        <w:t xml:space="preserve"> </w:t>
      </w:r>
      <w:r w:rsidRPr="00810F54">
        <w:rPr>
          <w:rtl/>
        </w:rPr>
        <w:t xml:space="preserve">וּבָאוּ בְשַׁעֲרֵי הָעִיר הַזֹּאת מְלָכִים וְשָׂרִים יֹשְׁבִים עַל </w:t>
      </w:r>
      <w:proofErr w:type="spellStart"/>
      <w:r w:rsidRPr="00810F54">
        <w:rPr>
          <w:rtl/>
        </w:rPr>
        <w:t>כִּסֵּא</w:t>
      </w:r>
      <w:proofErr w:type="spellEnd"/>
      <w:r w:rsidRPr="00810F54">
        <w:rPr>
          <w:rtl/>
        </w:rPr>
        <w:t xml:space="preserve"> דָוִד</w:t>
      </w:r>
      <w:r w:rsidR="005E2859">
        <w:rPr>
          <w:rFonts w:hint="cs"/>
          <w:rtl/>
        </w:rPr>
        <w:t>...</w:t>
      </w:r>
      <w:r w:rsidRPr="00810F54">
        <w:rPr>
          <w:rtl/>
        </w:rPr>
        <w:t xml:space="preserve"> </w:t>
      </w:r>
    </w:p>
    <w:p w:rsidR="00810F54" w:rsidRDefault="00810F54" w:rsidP="005E2859">
      <w:pPr>
        <w:pStyle w:val="a9"/>
        <w:rPr>
          <w:rtl/>
        </w:rPr>
      </w:pPr>
      <w:r w:rsidRPr="00810F54">
        <w:rPr>
          <w:rtl/>
        </w:rPr>
        <w:t>וְי</w:t>
      </w:r>
      <w:r w:rsidR="005E2859">
        <w:rPr>
          <w:rtl/>
        </w:rPr>
        <w:t>ָשְׁבָה הָעִיר הַזֹּאת לְעוֹלָם</w:t>
      </w:r>
      <w:r w:rsidR="005E2859">
        <w:rPr>
          <w:rFonts w:hint="cs"/>
          <w:rtl/>
        </w:rPr>
        <w:t>."</w:t>
      </w:r>
    </w:p>
    <w:p w:rsidR="005E2859" w:rsidRDefault="005E2859" w:rsidP="005E2859">
      <w:pPr>
        <w:pStyle w:val="aff"/>
        <w:rPr>
          <w:rtl/>
        </w:rPr>
      </w:pPr>
      <w:r>
        <w:rPr>
          <w:rFonts w:hint="cs"/>
          <w:rtl/>
        </w:rPr>
        <w:t>(ירמיהו י"ז, כד-כה)</w:t>
      </w:r>
    </w:p>
    <w:p w:rsidR="002A4CD0" w:rsidRDefault="002A4CD0" w:rsidP="00810F54">
      <w:pPr>
        <w:rPr>
          <w:rtl/>
        </w:rPr>
      </w:pPr>
      <w:r>
        <w:rPr>
          <w:rFonts w:hint="cs"/>
          <w:rtl/>
        </w:rPr>
        <w:t xml:space="preserve">הנה מצאנו עוד נבואה חשובה של ירמיהו </w:t>
      </w:r>
      <w:r w:rsidRPr="008B065A">
        <w:rPr>
          <w:rFonts w:hint="cs"/>
          <w:szCs w:val="20"/>
          <w:rtl/>
        </w:rPr>
        <w:t>(הצעיר)</w:t>
      </w:r>
      <w:r>
        <w:rPr>
          <w:rFonts w:hint="cs"/>
          <w:rtl/>
        </w:rPr>
        <w:t>, מימי התשובה הגדולה של יאשיהו.</w:t>
      </w:r>
    </w:p>
    <w:p w:rsidR="002A4CD0" w:rsidRPr="00513F7D" w:rsidRDefault="002A4CD0" w:rsidP="005E2859">
      <w:pPr>
        <w:pStyle w:val="3"/>
        <w:rPr>
          <w:rtl/>
        </w:rPr>
      </w:pPr>
      <w:r w:rsidRPr="00513F7D">
        <w:rPr>
          <w:rFonts w:hint="cs"/>
          <w:rtl/>
        </w:rPr>
        <w:t>מה קרה בעולם באותו הזמן?</w:t>
      </w:r>
    </w:p>
    <w:p w:rsidR="002A4CD0" w:rsidRDefault="002A4CD0" w:rsidP="00810F54">
      <w:pPr>
        <w:rPr>
          <w:rtl/>
        </w:rPr>
      </w:pPr>
      <w:r>
        <w:rPr>
          <w:rFonts w:hint="cs"/>
          <w:rtl/>
        </w:rPr>
        <w:t xml:space="preserve">האימפריה האשורית הלכה ונחלשה, וחזון נחום כבר צפה את חורבנה הגמור של </w:t>
      </w:r>
      <w:proofErr w:type="spellStart"/>
      <w:r>
        <w:rPr>
          <w:rFonts w:hint="cs"/>
          <w:rtl/>
        </w:rPr>
        <w:t>נינוֵה</w:t>
      </w:r>
      <w:proofErr w:type="spellEnd"/>
      <w:r>
        <w:rPr>
          <w:rFonts w:hint="cs"/>
          <w:rtl/>
        </w:rPr>
        <w:t xml:space="preserve"> </w:t>
      </w:r>
      <w:r>
        <w:rPr>
          <w:rtl/>
        </w:rPr>
        <w:t>–</w:t>
      </w:r>
    </w:p>
    <w:p w:rsidR="005E2859" w:rsidRDefault="005E2859" w:rsidP="005E2859">
      <w:pPr>
        <w:pStyle w:val="a9"/>
        <w:rPr>
          <w:rtl/>
        </w:rPr>
      </w:pPr>
      <w:r>
        <w:rPr>
          <w:rFonts w:hint="cs"/>
          <w:rtl/>
        </w:rPr>
        <w:t>"</w:t>
      </w:r>
      <w:r w:rsidRPr="005E2859">
        <w:rPr>
          <w:rtl/>
        </w:rPr>
        <w:t>שַׁעֲרֵי הַנְּהָרוֹת נִפְתָּחוּ</w:t>
      </w:r>
      <w:r>
        <w:rPr>
          <w:rFonts w:hint="cs"/>
          <w:rtl/>
        </w:rPr>
        <w:t>,</w:t>
      </w:r>
      <w:r>
        <w:rPr>
          <w:rtl/>
        </w:rPr>
        <w:t xml:space="preserve"> וְהַהֵיכָל נָמוֹג</w:t>
      </w:r>
      <w:r>
        <w:rPr>
          <w:rFonts w:hint="cs"/>
          <w:rtl/>
        </w:rPr>
        <w:t>...</w:t>
      </w:r>
      <w:r w:rsidRPr="005E2859">
        <w:rPr>
          <w:rtl/>
        </w:rPr>
        <w:t xml:space="preserve">  </w:t>
      </w:r>
    </w:p>
    <w:p w:rsidR="005E2859" w:rsidRDefault="005E2859" w:rsidP="005E2859">
      <w:pPr>
        <w:pStyle w:val="a9"/>
        <w:rPr>
          <w:rtl/>
        </w:rPr>
      </w:pPr>
      <w:proofErr w:type="spellStart"/>
      <w:r w:rsidRPr="005E2859">
        <w:rPr>
          <w:rtl/>
        </w:rPr>
        <w:t>וְנִינְוֵה</w:t>
      </w:r>
      <w:proofErr w:type="spellEnd"/>
      <w:r w:rsidRPr="005E2859">
        <w:rPr>
          <w:rtl/>
        </w:rPr>
        <w:t xml:space="preserve"> כִבְרֵכַת מַיִם</w:t>
      </w:r>
      <w:r>
        <w:rPr>
          <w:rFonts w:hint="cs"/>
          <w:rtl/>
        </w:rPr>
        <w:t>,</w:t>
      </w:r>
      <w:r w:rsidRPr="005E2859">
        <w:rPr>
          <w:rtl/>
        </w:rPr>
        <w:t xml:space="preserve"> מִימֵי</w:t>
      </w:r>
      <w:r>
        <w:rPr>
          <w:rFonts w:hint="cs"/>
          <w:rtl/>
        </w:rPr>
        <w:t xml:space="preserve"> </w:t>
      </w:r>
      <w:r w:rsidRPr="005E2859">
        <w:rPr>
          <w:rtl/>
        </w:rPr>
        <w:t>הִיא וְהֵמָּה נָסִים</w:t>
      </w:r>
      <w:r>
        <w:rPr>
          <w:rFonts w:hint="cs"/>
          <w:rtl/>
        </w:rPr>
        <w:t>..."</w:t>
      </w:r>
    </w:p>
    <w:p w:rsidR="002A4CD0" w:rsidRPr="006378E8" w:rsidRDefault="005E2859" w:rsidP="005E2859">
      <w:pPr>
        <w:pStyle w:val="aff"/>
        <w:rPr>
          <w:rtl/>
        </w:rPr>
      </w:pPr>
      <w:r w:rsidRPr="006378E8">
        <w:rPr>
          <w:rFonts w:hint="cs"/>
          <w:rtl/>
        </w:rPr>
        <w:t xml:space="preserve"> </w:t>
      </w:r>
      <w:r w:rsidR="002A4CD0" w:rsidRPr="006378E8">
        <w:rPr>
          <w:rFonts w:hint="cs"/>
          <w:rtl/>
        </w:rPr>
        <w:t>(</w:t>
      </w:r>
      <w:r>
        <w:rPr>
          <w:rFonts w:hint="cs"/>
          <w:rtl/>
        </w:rPr>
        <w:t>נחום ב', ז-ט)</w:t>
      </w:r>
    </w:p>
    <w:p w:rsidR="005E2859" w:rsidRPr="00513F7D" w:rsidRDefault="005E2859" w:rsidP="005E2859">
      <w:pPr>
        <w:pStyle w:val="2"/>
        <w:rPr>
          <w:rtl/>
        </w:rPr>
      </w:pPr>
      <w:r w:rsidRPr="00513F7D">
        <w:rPr>
          <w:rFonts w:hint="cs"/>
          <w:rtl/>
        </w:rPr>
        <w:lastRenderedPageBreak/>
        <w:t xml:space="preserve">נחום פרק ג': </w:t>
      </w:r>
      <w:proofErr w:type="spellStart"/>
      <w:r w:rsidRPr="00513F7D">
        <w:rPr>
          <w:rFonts w:hint="cs"/>
          <w:rtl/>
        </w:rPr>
        <w:t>נינוֵה</w:t>
      </w:r>
      <w:proofErr w:type="spellEnd"/>
      <w:r w:rsidRPr="00513F7D">
        <w:rPr>
          <w:rFonts w:hint="cs"/>
          <w:rtl/>
        </w:rPr>
        <w:t xml:space="preserve"> "עיר דמים"</w:t>
      </w:r>
    </w:p>
    <w:p w:rsidR="005E2859" w:rsidRDefault="005E2859" w:rsidP="00AC2D2C">
      <w:pPr>
        <w:rPr>
          <w:rtl/>
        </w:rPr>
      </w:pPr>
      <w:r>
        <w:rPr>
          <w:rFonts w:hint="cs"/>
          <w:rtl/>
        </w:rPr>
        <w:t xml:space="preserve">כ-50 שנה אחרי שצבאות אשור הגיעו עד מצרים הדרומית </w:t>
      </w:r>
      <w:r w:rsidRPr="006378E8">
        <w:rPr>
          <w:rFonts w:hint="cs"/>
          <w:szCs w:val="20"/>
          <w:rtl/>
        </w:rPr>
        <w:t>(661 לפנה"ס),</w:t>
      </w:r>
      <w:r>
        <w:rPr>
          <w:rFonts w:hint="cs"/>
          <w:rtl/>
        </w:rPr>
        <w:t xml:space="preserve"> וכבשו את הבירה</w:t>
      </w:r>
      <w:r w:rsidR="00AC2D2C">
        <w:rPr>
          <w:rFonts w:hint="cs"/>
          <w:rtl/>
        </w:rPr>
        <w:t xml:space="preserve"> "</w:t>
      </w:r>
      <w:r w:rsidR="00AC2D2C" w:rsidRPr="00AC2D2C">
        <w:rPr>
          <w:rtl/>
        </w:rPr>
        <w:t>נֹּא</w:t>
      </w:r>
      <w:r w:rsidR="00AC2D2C">
        <w:rPr>
          <w:rFonts w:hint="cs"/>
          <w:rtl/>
        </w:rPr>
        <w:t>-</w:t>
      </w:r>
      <w:r w:rsidR="00AC2D2C" w:rsidRPr="00AC2D2C">
        <w:rPr>
          <w:rtl/>
        </w:rPr>
        <w:t xml:space="preserve">אָמוֹן הַיֹּשְׁבָה </w:t>
      </w:r>
      <w:proofErr w:type="spellStart"/>
      <w:r w:rsidR="00AC2D2C" w:rsidRPr="00AC2D2C">
        <w:rPr>
          <w:rtl/>
        </w:rPr>
        <w:t>בַּיְאֹרִים</w:t>
      </w:r>
      <w:proofErr w:type="spellEnd"/>
      <w:r w:rsidR="00AC2D2C">
        <w:rPr>
          <w:rFonts w:hint="cs"/>
          <w:rtl/>
        </w:rPr>
        <w:t>"</w:t>
      </w:r>
      <w:r>
        <w:rPr>
          <w:rFonts w:hint="cs"/>
          <w:rtl/>
        </w:rPr>
        <w:t xml:space="preserve"> </w:t>
      </w:r>
      <w:r w:rsidRPr="006378E8">
        <w:rPr>
          <w:rFonts w:hint="cs"/>
          <w:szCs w:val="20"/>
          <w:rtl/>
        </w:rPr>
        <w:t>(ג', ח),</w:t>
      </w:r>
      <w:r>
        <w:rPr>
          <w:rFonts w:hint="cs"/>
          <w:rtl/>
        </w:rPr>
        <w:t xml:space="preserve"> עלו צבאות מָדַי </w:t>
      </w:r>
      <w:r w:rsidRPr="006378E8">
        <w:rPr>
          <w:rFonts w:hint="cs"/>
          <w:szCs w:val="20"/>
          <w:rtl/>
        </w:rPr>
        <w:t xml:space="preserve">(בקואליציה עם </w:t>
      </w:r>
      <w:proofErr w:type="spellStart"/>
      <w:r w:rsidRPr="006378E8">
        <w:rPr>
          <w:rFonts w:hint="cs"/>
          <w:szCs w:val="20"/>
          <w:rtl/>
        </w:rPr>
        <w:t>נבוכדראצר</w:t>
      </w:r>
      <w:proofErr w:type="spellEnd"/>
      <w:r w:rsidRPr="006378E8">
        <w:rPr>
          <w:rFonts w:hint="cs"/>
          <w:szCs w:val="20"/>
          <w:rtl/>
        </w:rPr>
        <w:t xml:space="preserve"> מבבל),</w:t>
      </w:r>
      <w:r>
        <w:rPr>
          <w:rFonts w:hint="cs"/>
          <w:rtl/>
        </w:rPr>
        <w:t xml:space="preserve"> צרו על </w:t>
      </w:r>
      <w:proofErr w:type="spellStart"/>
      <w:r>
        <w:rPr>
          <w:rFonts w:hint="cs"/>
          <w:rtl/>
        </w:rPr>
        <w:t>נינוֵה</w:t>
      </w:r>
      <w:proofErr w:type="spellEnd"/>
      <w:r>
        <w:rPr>
          <w:rFonts w:hint="cs"/>
          <w:rtl/>
        </w:rPr>
        <w:t xml:space="preserve"> בירת אשור, </w:t>
      </w:r>
      <w:r w:rsidRPr="00C540B7">
        <w:rPr>
          <w:rFonts w:hint="cs"/>
          <w:rtl/>
        </w:rPr>
        <w:t xml:space="preserve">שישבה ממזרח לנהר </w:t>
      </w:r>
      <w:proofErr w:type="spellStart"/>
      <w:r w:rsidRPr="00C540B7">
        <w:rPr>
          <w:rFonts w:hint="cs"/>
          <w:rtl/>
        </w:rPr>
        <w:t>חִדֶקֶל</w:t>
      </w:r>
      <w:proofErr w:type="spellEnd"/>
      <w:r w:rsidRPr="00C540B7">
        <w:rPr>
          <w:rFonts w:hint="cs"/>
          <w:rtl/>
        </w:rPr>
        <w:t>;</w:t>
      </w:r>
      <w:r>
        <w:rPr>
          <w:rFonts w:hint="cs"/>
          <w:rtl/>
        </w:rPr>
        <w:t xml:space="preserve"> כנראה,</w:t>
      </w:r>
      <w:r w:rsidRPr="00932240">
        <w:rPr>
          <w:rFonts w:hint="cs"/>
          <w:rtl/>
        </w:rPr>
        <w:t xml:space="preserve"> </w:t>
      </w:r>
      <w:r>
        <w:rPr>
          <w:rFonts w:hint="cs"/>
          <w:rtl/>
        </w:rPr>
        <w:t>ש</w:t>
      </w:r>
      <w:r w:rsidRPr="00932240">
        <w:rPr>
          <w:rFonts w:hint="cs"/>
          <w:rtl/>
        </w:rPr>
        <w:t xml:space="preserve">הציפו אותה על ידי סתימת התעלות, ויובל </w:t>
      </w:r>
      <w:proofErr w:type="spellStart"/>
      <w:r w:rsidRPr="00932240">
        <w:rPr>
          <w:rFonts w:hint="cs"/>
          <w:rtl/>
        </w:rPr>
        <w:t>החִדֶקֶל</w:t>
      </w:r>
      <w:proofErr w:type="spellEnd"/>
      <w:r>
        <w:rPr>
          <w:rFonts w:hint="cs"/>
          <w:rtl/>
        </w:rPr>
        <w:t xml:space="preserve"> שע</w:t>
      </w:r>
      <w:r w:rsidRPr="00932240">
        <w:rPr>
          <w:rFonts w:hint="cs"/>
          <w:rtl/>
        </w:rPr>
        <w:t>בר בתוך העיר, והפכו אותה לברֵכת מים;</w:t>
      </w:r>
      <w:r>
        <w:rPr>
          <w:rFonts w:hint="cs"/>
          <w:rtl/>
        </w:rPr>
        <w:t xml:space="preserve"> שרפו והחריבו אותה עד היסוד </w:t>
      </w:r>
      <w:r w:rsidRPr="006378E8">
        <w:rPr>
          <w:rFonts w:hint="cs"/>
          <w:szCs w:val="20"/>
          <w:rtl/>
        </w:rPr>
        <w:t>(612 לפנה"ס);</w:t>
      </w:r>
      <w:r>
        <w:rPr>
          <w:rFonts w:hint="cs"/>
          <w:rtl/>
        </w:rPr>
        <w:t xml:space="preserve"> רוב תושביה גלו </w:t>
      </w:r>
      <w:proofErr w:type="spellStart"/>
      <w:r>
        <w:rPr>
          <w:rFonts w:hint="cs"/>
          <w:rtl/>
        </w:rPr>
        <w:t>לחרן</w:t>
      </w:r>
      <w:proofErr w:type="spellEnd"/>
      <w:r>
        <w:rPr>
          <w:rFonts w:hint="cs"/>
          <w:rtl/>
        </w:rPr>
        <w:t xml:space="preserve">, והעיר לא נבנתה עוד לעולם </w:t>
      </w:r>
      <w:r>
        <w:rPr>
          <w:rtl/>
        </w:rPr>
        <w:t>–</w:t>
      </w:r>
      <w:r>
        <w:rPr>
          <w:rFonts w:hint="cs"/>
          <w:rtl/>
        </w:rPr>
        <w:t xml:space="preserve"> תושביה התפזרו ללא חזון שיבה, והחורבות המתינו לארכיאולוגים.</w:t>
      </w:r>
    </w:p>
    <w:p w:rsidR="005E2859" w:rsidRDefault="005E2859" w:rsidP="005E2859">
      <w:pPr>
        <w:rPr>
          <w:sz w:val="24"/>
          <w:rtl/>
        </w:rPr>
      </w:pPr>
      <w:r w:rsidRPr="00796E5E">
        <w:rPr>
          <w:rFonts w:hint="cs"/>
          <w:sz w:val="24"/>
          <w:rtl/>
        </w:rPr>
        <w:t xml:space="preserve">הנביא נחום דימה את </w:t>
      </w:r>
      <w:proofErr w:type="spellStart"/>
      <w:r w:rsidRPr="00796E5E">
        <w:rPr>
          <w:rFonts w:hint="cs"/>
          <w:sz w:val="24"/>
          <w:rtl/>
        </w:rPr>
        <w:t>נינוֵה</w:t>
      </w:r>
      <w:proofErr w:type="spellEnd"/>
      <w:r w:rsidRPr="00796E5E">
        <w:rPr>
          <w:rFonts w:hint="cs"/>
          <w:sz w:val="24"/>
          <w:rtl/>
        </w:rPr>
        <w:t xml:space="preserve"> </w:t>
      </w:r>
      <w:proofErr w:type="spellStart"/>
      <w:r w:rsidRPr="00796E5E">
        <w:rPr>
          <w:rFonts w:hint="cs"/>
          <w:sz w:val="24"/>
          <w:rtl/>
        </w:rPr>
        <w:t>לנֹא-אמון</w:t>
      </w:r>
      <w:proofErr w:type="spellEnd"/>
      <w:r w:rsidRPr="00796E5E">
        <w:rPr>
          <w:rFonts w:hint="cs"/>
          <w:sz w:val="24"/>
          <w:rtl/>
        </w:rPr>
        <w:t xml:space="preserve"> המצרית </w:t>
      </w:r>
      <w:r w:rsidRPr="00796E5E">
        <w:rPr>
          <w:sz w:val="24"/>
          <w:rtl/>
        </w:rPr>
        <w:t>–</w:t>
      </w:r>
      <w:r w:rsidRPr="00796E5E">
        <w:rPr>
          <w:rFonts w:hint="cs"/>
          <w:sz w:val="24"/>
          <w:rtl/>
        </w:rPr>
        <w:t xml:space="preserve"> כשם שלא הגנו מי היאור על נֹא אמון מפני צבאות </w:t>
      </w:r>
      <w:proofErr w:type="spellStart"/>
      <w:r w:rsidRPr="00796E5E">
        <w:rPr>
          <w:rFonts w:hint="cs"/>
          <w:sz w:val="24"/>
          <w:rtl/>
        </w:rPr>
        <w:t>נינוֵה</w:t>
      </w:r>
      <w:proofErr w:type="spellEnd"/>
      <w:r w:rsidRPr="00796E5E">
        <w:rPr>
          <w:rFonts w:hint="cs"/>
          <w:sz w:val="24"/>
          <w:rtl/>
        </w:rPr>
        <w:t xml:space="preserve">, כך יציפו מי </w:t>
      </w:r>
      <w:proofErr w:type="spellStart"/>
      <w:r w:rsidRPr="00796E5E">
        <w:rPr>
          <w:rFonts w:hint="cs"/>
          <w:sz w:val="24"/>
          <w:rtl/>
        </w:rPr>
        <w:t>החִדֶקֶל</w:t>
      </w:r>
      <w:proofErr w:type="spellEnd"/>
      <w:r w:rsidRPr="00796E5E">
        <w:rPr>
          <w:rFonts w:hint="cs"/>
          <w:sz w:val="24"/>
          <w:rtl/>
        </w:rPr>
        <w:t xml:space="preserve"> את </w:t>
      </w:r>
      <w:proofErr w:type="spellStart"/>
      <w:r w:rsidRPr="00796E5E">
        <w:rPr>
          <w:rFonts w:hint="cs"/>
          <w:sz w:val="24"/>
          <w:rtl/>
        </w:rPr>
        <w:t>נינוֵה</w:t>
      </w:r>
      <w:proofErr w:type="spellEnd"/>
      <w:r w:rsidRPr="00796E5E">
        <w:rPr>
          <w:rFonts w:hint="cs"/>
          <w:sz w:val="24"/>
          <w:rtl/>
        </w:rPr>
        <w:t xml:space="preserve"> ולא יָגֵנוּ עליה, כשתיפול ביד מָדַי, ואף אחד בעולם לא  יצטער </w:t>
      </w:r>
      <w:r w:rsidRPr="00796E5E">
        <w:rPr>
          <w:sz w:val="24"/>
          <w:rtl/>
        </w:rPr>
        <w:t>–</w:t>
      </w:r>
    </w:p>
    <w:p w:rsidR="00AC2D2C" w:rsidRDefault="00837557" w:rsidP="00AC2D2C">
      <w:pPr>
        <w:jc w:val="center"/>
        <w:rPr>
          <w:sz w:val="24"/>
          <w:rtl/>
        </w:rPr>
      </w:pPr>
      <w:r>
        <w:rPr>
          <w:rFonts w:hint="cs"/>
          <w:sz w:val="24"/>
          <w:rtl/>
        </w:rPr>
        <w:t>"</w:t>
      </w:r>
      <w:r w:rsidR="00AC2D2C" w:rsidRPr="00AC2D2C">
        <w:rPr>
          <w:sz w:val="24"/>
          <w:rtl/>
        </w:rPr>
        <w:t xml:space="preserve">שָׁדְּדָה </w:t>
      </w:r>
      <w:proofErr w:type="spellStart"/>
      <w:r w:rsidR="00AC2D2C" w:rsidRPr="00AC2D2C">
        <w:rPr>
          <w:sz w:val="24"/>
          <w:rtl/>
        </w:rPr>
        <w:t>נִינְוֵה</w:t>
      </w:r>
      <w:proofErr w:type="spellEnd"/>
      <w:r w:rsidR="00AC2D2C" w:rsidRPr="00AC2D2C">
        <w:rPr>
          <w:sz w:val="24"/>
          <w:rtl/>
        </w:rPr>
        <w:t xml:space="preserve"> מִי יָנוּד לָהּ</w:t>
      </w:r>
      <w:r w:rsidR="00AC2D2C">
        <w:rPr>
          <w:rFonts w:hint="cs"/>
          <w:sz w:val="24"/>
          <w:rtl/>
        </w:rPr>
        <w:t>?!</w:t>
      </w:r>
      <w:r w:rsidR="00AC2D2C" w:rsidRPr="00AC2D2C">
        <w:rPr>
          <w:sz w:val="24"/>
          <w:rtl/>
        </w:rPr>
        <w:t xml:space="preserve"> </w:t>
      </w:r>
    </w:p>
    <w:p w:rsidR="00AC2D2C" w:rsidRDefault="00AC2D2C" w:rsidP="00AC2D2C">
      <w:pPr>
        <w:jc w:val="center"/>
        <w:rPr>
          <w:sz w:val="24"/>
          <w:rtl/>
        </w:rPr>
      </w:pPr>
      <w:r w:rsidRPr="00AC2D2C">
        <w:rPr>
          <w:sz w:val="24"/>
          <w:rtl/>
        </w:rPr>
        <w:t>מֵ</w:t>
      </w:r>
      <w:r>
        <w:rPr>
          <w:sz w:val="24"/>
          <w:rtl/>
        </w:rPr>
        <w:t>אַיִן אֲבַקֵּשׁ מְנַחֲמִים לָךְ</w:t>
      </w:r>
      <w:r>
        <w:rPr>
          <w:rFonts w:hint="cs"/>
          <w:sz w:val="24"/>
          <w:rtl/>
        </w:rPr>
        <w:t>?!</w:t>
      </w:r>
      <w:r w:rsidRPr="00AC2D2C">
        <w:rPr>
          <w:sz w:val="24"/>
          <w:rtl/>
        </w:rPr>
        <w:t xml:space="preserve"> </w:t>
      </w:r>
    </w:p>
    <w:p w:rsidR="00AC2D2C" w:rsidRDefault="00AC2D2C" w:rsidP="00AC2D2C">
      <w:pPr>
        <w:jc w:val="center"/>
        <w:rPr>
          <w:sz w:val="24"/>
          <w:rtl/>
        </w:rPr>
      </w:pPr>
      <w:r w:rsidRPr="00AC2D2C">
        <w:rPr>
          <w:sz w:val="24"/>
          <w:rtl/>
        </w:rPr>
        <w:t xml:space="preserve"> </w:t>
      </w:r>
      <w:proofErr w:type="spellStart"/>
      <w:r w:rsidRPr="00AC2D2C">
        <w:rPr>
          <w:sz w:val="24"/>
          <w:rtl/>
        </w:rPr>
        <w:t>הֲתֵיטְבִי</w:t>
      </w:r>
      <w:proofErr w:type="spellEnd"/>
      <w:r w:rsidRPr="00AC2D2C">
        <w:rPr>
          <w:sz w:val="24"/>
          <w:rtl/>
        </w:rPr>
        <w:t xml:space="preserve"> מִנֹּא אָמוֹן הַיֹּשְׁבָה </w:t>
      </w:r>
      <w:proofErr w:type="spellStart"/>
      <w:r w:rsidRPr="00AC2D2C">
        <w:rPr>
          <w:sz w:val="24"/>
          <w:rtl/>
        </w:rPr>
        <w:t>בַּיְאֹרִים</w:t>
      </w:r>
      <w:proofErr w:type="spellEnd"/>
      <w:r>
        <w:rPr>
          <w:rFonts w:hint="cs"/>
          <w:sz w:val="24"/>
          <w:rtl/>
        </w:rPr>
        <w:t>?</w:t>
      </w:r>
      <w:r w:rsidRPr="00AC2D2C">
        <w:rPr>
          <w:sz w:val="24"/>
          <w:rtl/>
        </w:rPr>
        <w:t xml:space="preserve"> </w:t>
      </w:r>
    </w:p>
    <w:p w:rsidR="00AC2D2C" w:rsidRDefault="00AC2D2C" w:rsidP="00AC2D2C">
      <w:pPr>
        <w:jc w:val="center"/>
        <w:rPr>
          <w:sz w:val="24"/>
          <w:rtl/>
        </w:rPr>
      </w:pPr>
      <w:r w:rsidRPr="00AC2D2C">
        <w:rPr>
          <w:sz w:val="24"/>
          <w:rtl/>
        </w:rPr>
        <w:t>מַיִם סָבִיב לָהּ</w:t>
      </w:r>
      <w:r>
        <w:rPr>
          <w:rFonts w:hint="cs"/>
          <w:sz w:val="24"/>
          <w:rtl/>
        </w:rPr>
        <w:t>,</w:t>
      </w:r>
      <w:r w:rsidRPr="00AC2D2C">
        <w:rPr>
          <w:sz w:val="24"/>
          <w:rtl/>
        </w:rPr>
        <w:t xml:space="preserve"> אֲשֶׁר חֵיל יָם </w:t>
      </w:r>
      <w:r>
        <w:rPr>
          <w:sz w:val="24"/>
          <w:rtl/>
        </w:rPr>
        <w:t>מִיָּם חוֹמָתָהּ</w:t>
      </w:r>
      <w:r>
        <w:rPr>
          <w:rFonts w:hint="cs"/>
          <w:sz w:val="24"/>
          <w:rtl/>
        </w:rPr>
        <w:t>;</w:t>
      </w:r>
      <w:r w:rsidRPr="00AC2D2C">
        <w:rPr>
          <w:sz w:val="24"/>
          <w:rtl/>
        </w:rPr>
        <w:t xml:space="preserve"> </w:t>
      </w:r>
    </w:p>
    <w:p w:rsidR="00AC2D2C" w:rsidRDefault="00AC2D2C" w:rsidP="00AC2D2C">
      <w:pPr>
        <w:jc w:val="center"/>
        <w:rPr>
          <w:sz w:val="24"/>
          <w:rtl/>
        </w:rPr>
      </w:pPr>
      <w:r w:rsidRPr="00AC2D2C">
        <w:rPr>
          <w:sz w:val="24"/>
          <w:rtl/>
        </w:rPr>
        <w:t xml:space="preserve"> כּוּשׁ עָצְמָה וּמִצְרַיִם וְאֵין קֵצֶה</w:t>
      </w:r>
      <w:r>
        <w:rPr>
          <w:rFonts w:hint="cs"/>
          <w:sz w:val="24"/>
          <w:rtl/>
        </w:rPr>
        <w:t>,</w:t>
      </w:r>
      <w:r w:rsidRPr="00AC2D2C">
        <w:rPr>
          <w:sz w:val="24"/>
          <w:rtl/>
        </w:rPr>
        <w:t xml:space="preserve"> פּוּ</w:t>
      </w:r>
      <w:r>
        <w:rPr>
          <w:sz w:val="24"/>
          <w:rtl/>
        </w:rPr>
        <w:t xml:space="preserve">ט </w:t>
      </w:r>
      <w:proofErr w:type="spellStart"/>
      <w:r>
        <w:rPr>
          <w:sz w:val="24"/>
          <w:rtl/>
        </w:rPr>
        <w:t>וְלוּבִים</w:t>
      </w:r>
      <w:proofErr w:type="spellEnd"/>
      <w:r>
        <w:rPr>
          <w:sz w:val="24"/>
          <w:rtl/>
        </w:rPr>
        <w:t xml:space="preserve"> הָיוּ בְּעֶזְרָתֵךְ</w:t>
      </w:r>
      <w:r>
        <w:rPr>
          <w:rFonts w:hint="cs"/>
          <w:sz w:val="24"/>
          <w:rtl/>
        </w:rPr>
        <w:t>;</w:t>
      </w:r>
      <w:r w:rsidRPr="00AC2D2C">
        <w:rPr>
          <w:sz w:val="24"/>
          <w:rtl/>
        </w:rPr>
        <w:t xml:space="preserve"> </w:t>
      </w:r>
    </w:p>
    <w:p w:rsidR="004B37C3" w:rsidRDefault="00AC2D2C" w:rsidP="00AC2D2C">
      <w:pPr>
        <w:jc w:val="center"/>
        <w:rPr>
          <w:sz w:val="24"/>
          <w:rtl/>
        </w:rPr>
      </w:pPr>
      <w:r w:rsidRPr="00AC2D2C">
        <w:rPr>
          <w:sz w:val="24"/>
          <w:rtl/>
        </w:rPr>
        <w:t xml:space="preserve"> גַּם הִיא </w:t>
      </w:r>
      <w:r w:rsidRPr="006378E8">
        <w:rPr>
          <w:rFonts w:hint="cs"/>
          <w:szCs w:val="20"/>
          <w:rtl/>
        </w:rPr>
        <w:t>(=נֹא א</w:t>
      </w:r>
      <w:r>
        <w:rPr>
          <w:rFonts w:hint="cs"/>
          <w:szCs w:val="20"/>
          <w:rtl/>
        </w:rPr>
        <w:t>ָ</w:t>
      </w:r>
      <w:r w:rsidRPr="006378E8">
        <w:rPr>
          <w:rFonts w:hint="cs"/>
          <w:szCs w:val="20"/>
          <w:rtl/>
        </w:rPr>
        <w:t>מו</w:t>
      </w:r>
      <w:r>
        <w:rPr>
          <w:rFonts w:hint="cs"/>
          <w:szCs w:val="20"/>
          <w:rtl/>
        </w:rPr>
        <w:t>ֹ</w:t>
      </w:r>
      <w:r w:rsidRPr="006378E8">
        <w:rPr>
          <w:rFonts w:hint="cs"/>
          <w:szCs w:val="20"/>
          <w:rtl/>
        </w:rPr>
        <w:t xml:space="preserve">ן, וכמוה </w:t>
      </w:r>
      <w:proofErr w:type="spellStart"/>
      <w:r w:rsidRPr="006378E8">
        <w:rPr>
          <w:rFonts w:hint="cs"/>
          <w:szCs w:val="20"/>
          <w:rtl/>
        </w:rPr>
        <w:t>נינוֵה</w:t>
      </w:r>
      <w:proofErr w:type="spellEnd"/>
      <w:r w:rsidRPr="006378E8">
        <w:rPr>
          <w:rFonts w:hint="cs"/>
          <w:szCs w:val="20"/>
          <w:rtl/>
        </w:rPr>
        <w:t>)</w:t>
      </w:r>
      <w:r>
        <w:rPr>
          <w:rFonts w:hint="cs"/>
          <w:b/>
          <w:bCs/>
          <w:sz w:val="24"/>
          <w:rtl/>
        </w:rPr>
        <w:t xml:space="preserve"> </w:t>
      </w:r>
      <w:r w:rsidRPr="00AC2D2C">
        <w:rPr>
          <w:sz w:val="24"/>
          <w:rtl/>
        </w:rPr>
        <w:t>לַגֹּלָה הָלְכָה בַשֶּׁבִי</w:t>
      </w:r>
      <w:r w:rsidR="004B37C3">
        <w:rPr>
          <w:rFonts w:hint="cs"/>
          <w:sz w:val="24"/>
          <w:rtl/>
        </w:rPr>
        <w:t>,</w:t>
      </w:r>
      <w:r w:rsidRPr="00AC2D2C">
        <w:rPr>
          <w:sz w:val="24"/>
          <w:rtl/>
        </w:rPr>
        <w:t xml:space="preserve"> </w:t>
      </w:r>
    </w:p>
    <w:p w:rsidR="004B37C3" w:rsidRDefault="00AC2D2C" w:rsidP="00AC2D2C">
      <w:pPr>
        <w:jc w:val="center"/>
        <w:rPr>
          <w:sz w:val="24"/>
          <w:rtl/>
        </w:rPr>
      </w:pPr>
      <w:r w:rsidRPr="00AC2D2C">
        <w:rPr>
          <w:sz w:val="24"/>
          <w:rtl/>
        </w:rPr>
        <w:t xml:space="preserve">גַּם </w:t>
      </w:r>
      <w:proofErr w:type="spellStart"/>
      <w:r w:rsidRPr="00AC2D2C">
        <w:rPr>
          <w:sz w:val="24"/>
          <w:rtl/>
        </w:rPr>
        <w:t>עֹלָלֶיה</w:t>
      </w:r>
      <w:proofErr w:type="spellEnd"/>
      <w:r w:rsidRPr="00AC2D2C">
        <w:rPr>
          <w:sz w:val="24"/>
          <w:rtl/>
        </w:rPr>
        <w:t xml:space="preserve">ָ יְרֻטְּשׁוּ בְּרֹאשׁ כָּל חוּצוֹת </w:t>
      </w:r>
      <w:r w:rsidR="004B37C3">
        <w:rPr>
          <w:rFonts w:hint="cs"/>
          <w:sz w:val="24"/>
          <w:rtl/>
        </w:rPr>
        <w:t>...</w:t>
      </w:r>
      <w:r w:rsidR="00837557">
        <w:rPr>
          <w:rFonts w:hint="cs"/>
          <w:sz w:val="24"/>
          <w:rtl/>
        </w:rPr>
        <w:t>"</w:t>
      </w:r>
    </w:p>
    <w:p w:rsidR="00AC2D2C" w:rsidRDefault="004B37C3" w:rsidP="004B37C3">
      <w:pPr>
        <w:jc w:val="center"/>
        <w:rPr>
          <w:szCs w:val="20"/>
          <w:rtl/>
        </w:rPr>
      </w:pPr>
      <w:r w:rsidRPr="004B37C3">
        <w:rPr>
          <w:rFonts w:hint="cs"/>
          <w:szCs w:val="20"/>
          <w:rtl/>
        </w:rPr>
        <w:t>(נחום ג', ז-י)</w:t>
      </w:r>
    </w:p>
    <w:p w:rsidR="004B37C3" w:rsidRDefault="00837557" w:rsidP="004B37C3">
      <w:pPr>
        <w:jc w:val="center"/>
        <w:rPr>
          <w:rtl/>
        </w:rPr>
      </w:pPr>
      <w:r>
        <w:rPr>
          <w:rFonts w:hint="cs"/>
          <w:rtl/>
        </w:rPr>
        <w:t>"</w:t>
      </w:r>
      <w:r w:rsidR="004B37C3" w:rsidRPr="004B37C3">
        <w:rPr>
          <w:rtl/>
        </w:rPr>
        <w:t xml:space="preserve">שֶׁמֶשׁ זָרְחָה וְנוֹדַד </w:t>
      </w:r>
      <w:r w:rsidR="004B37C3" w:rsidRPr="006378E8">
        <w:rPr>
          <w:rFonts w:hint="cs"/>
          <w:szCs w:val="20"/>
          <w:rtl/>
        </w:rPr>
        <w:t>[המלך</w:t>
      </w:r>
      <w:r w:rsidR="004B37C3">
        <w:rPr>
          <w:rFonts w:hint="cs"/>
          <w:szCs w:val="20"/>
          <w:rtl/>
        </w:rPr>
        <w:t>]</w:t>
      </w:r>
      <w:r w:rsidR="004B37C3">
        <w:rPr>
          <w:rFonts w:hint="cs"/>
          <w:rtl/>
        </w:rPr>
        <w:t>,</w:t>
      </w:r>
      <w:r w:rsidR="004B37C3" w:rsidRPr="004B37C3">
        <w:rPr>
          <w:rtl/>
        </w:rPr>
        <w:t xml:space="preserve"> וְלֹא נוֹדַע מְקוֹמוֹ</w:t>
      </w:r>
      <w:r w:rsidR="004B37C3">
        <w:rPr>
          <w:rFonts w:hint="cs"/>
          <w:rtl/>
        </w:rPr>
        <w:t>,</w:t>
      </w:r>
      <w:r w:rsidR="004B37C3">
        <w:rPr>
          <w:rtl/>
        </w:rPr>
        <w:t xml:space="preserve"> </w:t>
      </w:r>
    </w:p>
    <w:p w:rsidR="004B37C3" w:rsidRDefault="004B37C3" w:rsidP="004B37C3">
      <w:pPr>
        <w:jc w:val="center"/>
        <w:rPr>
          <w:rtl/>
        </w:rPr>
      </w:pPr>
      <w:proofErr w:type="spellStart"/>
      <w:r>
        <w:rPr>
          <w:rtl/>
        </w:rPr>
        <w:t>אַיָּם</w:t>
      </w:r>
      <w:proofErr w:type="spellEnd"/>
      <w:r>
        <w:rPr>
          <w:rFonts w:hint="cs"/>
          <w:rtl/>
        </w:rPr>
        <w:t xml:space="preserve"> </w:t>
      </w:r>
      <w:r w:rsidRPr="006378E8">
        <w:rPr>
          <w:rFonts w:hint="cs"/>
          <w:szCs w:val="20"/>
          <w:rtl/>
        </w:rPr>
        <w:t>[מנהיגיו]</w:t>
      </w:r>
      <w:r>
        <w:rPr>
          <w:rFonts w:hint="cs"/>
          <w:szCs w:val="20"/>
          <w:rtl/>
        </w:rPr>
        <w:t>?</w:t>
      </w:r>
      <w:r w:rsidRPr="004B37C3">
        <w:rPr>
          <w:rtl/>
        </w:rPr>
        <w:t xml:space="preserve">  </w:t>
      </w:r>
    </w:p>
    <w:p w:rsidR="004B37C3" w:rsidRDefault="004B37C3" w:rsidP="004B37C3">
      <w:pPr>
        <w:jc w:val="center"/>
        <w:rPr>
          <w:rtl/>
        </w:rPr>
      </w:pPr>
      <w:r w:rsidRPr="004B37C3">
        <w:rPr>
          <w:rtl/>
        </w:rPr>
        <w:t>נָמוּ רֹעֶיךָ</w:t>
      </w:r>
      <w:r>
        <w:rPr>
          <w:rFonts w:hint="cs"/>
          <w:rtl/>
        </w:rPr>
        <w:t xml:space="preserve"> </w:t>
      </w:r>
      <w:r w:rsidRPr="006378E8">
        <w:rPr>
          <w:rFonts w:hint="cs"/>
          <w:szCs w:val="20"/>
          <w:rtl/>
        </w:rPr>
        <w:t>(=נרדמו ראשי צבאך)</w:t>
      </w:r>
      <w:r w:rsidRPr="004B37C3">
        <w:rPr>
          <w:rtl/>
        </w:rPr>
        <w:t xml:space="preserve"> מֶלֶךְ אַשּׁוּר </w:t>
      </w:r>
      <w:r>
        <w:rPr>
          <w:rFonts w:hint="cs"/>
          <w:rtl/>
        </w:rPr>
        <w:t>...</w:t>
      </w:r>
    </w:p>
    <w:p w:rsidR="004B37C3" w:rsidRDefault="004B37C3" w:rsidP="004B37C3">
      <w:pPr>
        <w:jc w:val="center"/>
        <w:rPr>
          <w:rtl/>
        </w:rPr>
      </w:pPr>
      <w:r w:rsidRPr="004B37C3">
        <w:rPr>
          <w:rtl/>
        </w:rPr>
        <w:t xml:space="preserve">נָפֹשׁוּ </w:t>
      </w:r>
      <w:r w:rsidRPr="006378E8">
        <w:rPr>
          <w:rFonts w:hint="cs"/>
          <w:szCs w:val="20"/>
          <w:rtl/>
        </w:rPr>
        <w:t>(=נָפֹצוּ)</w:t>
      </w:r>
      <w:r>
        <w:rPr>
          <w:rFonts w:hint="cs"/>
          <w:b/>
          <w:bCs/>
          <w:sz w:val="24"/>
          <w:rtl/>
        </w:rPr>
        <w:t xml:space="preserve"> </w:t>
      </w:r>
      <w:r w:rsidRPr="004B37C3">
        <w:rPr>
          <w:rtl/>
        </w:rPr>
        <w:t>עַמְּךָ עַל הֶהָרִים</w:t>
      </w:r>
      <w:r>
        <w:rPr>
          <w:rFonts w:hint="cs"/>
          <w:rtl/>
        </w:rPr>
        <w:t>,</w:t>
      </w:r>
      <w:r>
        <w:rPr>
          <w:rtl/>
        </w:rPr>
        <w:t xml:space="preserve"> וְאֵין מְקַבֵּץ</w:t>
      </w:r>
      <w:r>
        <w:rPr>
          <w:rFonts w:hint="cs"/>
          <w:rtl/>
        </w:rPr>
        <w:t>;</w:t>
      </w:r>
      <w:r w:rsidRPr="004B37C3">
        <w:rPr>
          <w:rtl/>
        </w:rPr>
        <w:t xml:space="preserve"> </w:t>
      </w:r>
    </w:p>
    <w:p w:rsidR="004B37C3" w:rsidRDefault="004B37C3" w:rsidP="004B37C3">
      <w:pPr>
        <w:jc w:val="center"/>
        <w:rPr>
          <w:rtl/>
        </w:rPr>
      </w:pPr>
      <w:r>
        <w:rPr>
          <w:rFonts w:hint="cs"/>
          <w:rtl/>
        </w:rPr>
        <w:t xml:space="preserve">... </w:t>
      </w:r>
      <w:r w:rsidRPr="004B37C3">
        <w:rPr>
          <w:rtl/>
        </w:rPr>
        <w:t>כִּי עַל מ</w:t>
      </w:r>
      <w:r>
        <w:rPr>
          <w:rtl/>
        </w:rPr>
        <w:t>ִי לֹא עָבְרָה רָעָתְךָ תָּמִיד</w:t>
      </w:r>
      <w:r>
        <w:rPr>
          <w:rFonts w:hint="cs"/>
          <w:rtl/>
        </w:rPr>
        <w:t>?</w:t>
      </w:r>
      <w:r w:rsidR="00837557">
        <w:rPr>
          <w:rFonts w:hint="cs"/>
          <w:rtl/>
        </w:rPr>
        <w:t>"</w:t>
      </w:r>
    </w:p>
    <w:p w:rsidR="005E2859" w:rsidRPr="006378E8" w:rsidRDefault="004B37C3" w:rsidP="005E2859">
      <w:pPr>
        <w:jc w:val="center"/>
        <w:rPr>
          <w:szCs w:val="20"/>
          <w:rtl/>
        </w:rPr>
      </w:pPr>
      <w:r w:rsidRPr="006378E8">
        <w:rPr>
          <w:rFonts w:hint="cs"/>
          <w:szCs w:val="20"/>
          <w:rtl/>
        </w:rPr>
        <w:t xml:space="preserve"> </w:t>
      </w:r>
      <w:r>
        <w:rPr>
          <w:rFonts w:hint="cs"/>
          <w:szCs w:val="20"/>
          <w:rtl/>
        </w:rPr>
        <w:t>(שם</w:t>
      </w:r>
      <w:r w:rsidR="005E2859" w:rsidRPr="006378E8">
        <w:rPr>
          <w:rFonts w:hint="cs"/>
          <w:szCs w:val="20"/>
          <w:rtl/>
        </w:rPr>
        <w:t xml:space="preserve">, </w:t>
      </w:r>
      <w:proofErr w:type="spellStart"/>
      <w:r>
        <w:rPr>
          <w:rFonts w:hint="cs"/>
          <w:szCs w:val="20"/>
          <w:rtl/>
        </w:rPr>
        <w:t>יח-יט</w:t>
      </w:r>
      <w:proofErr w:type="spellEnd"/>
      <w:r>
        <w:rPr>
          <w:rFonts w:hint="cs"/>
          <w:szCs w:val="20"/>
          <w:rtl/>
        </w:rPr>
        <w:t>)</w:t>
      </w:r>
    </w:p>
    <w:p w:rsidR="005E2859" w:rsidRDefault="005E2859" w:rsidP="004B37C3">
      <w:pPr>
        <w:rPr>
          <w:rtl/>
        </w:rPr>
      </w:pPr>
      <w:r>
        <w:rPr>
          <w:rFonts w:hint="cs"/>
          <w:rtl/>
        </w:rPr>
        <w:t xml:space="preserve">הבעיה הגדולה של חזון נחום צצה דווקא כאשר התקיימו דבריו לפרטי פרטים </w:t>
      </w:r>
      <w:r>
        <w:rPr>
          <w:rtl/>
        </w:rPr>
        <w:t>–</w:t>
      </w:r>
      <w:r>
        <w:rPr>
          <w:rFonts w:hint="cs"/>
          <w:rtl/>
        </w:rPr>
        <w:t xml:space="preserve"> רבים השתכנעו, שזהו 'דבר ה' הנצחי' </w:t>
      </w:r>
      <w:r>
        <w:rPr>
          <w:rtl/>
        </w:rPr>
        <w:t>–</w:t>
      </w:r>
      <w:r>
        <w:rPr>
          <w:rFonts w:hint="cs"/>
          <w:rtl/>
        </w:rPr>
        <w:t xml:space="preserve"> "רגלי מבשר" </w:t>
      </w:r>
      <w:r>
        <w:rPr>
          <w:rtl/>
        </w:rPr>
        <w:t>–</w:t>
      </w:r>
      <w:r>
        <w:rPr>
          <w:rFonts w:hint="cs"/>
          <w:rtl/>
        </w:rPr>
        <w:t xml:space="preserve"> "לא תקום פעמיים צרה" </w:t>
      </w:r>
      <w:r>
        <w:rPr>
          <w:rtl/>
        </w:rPr>
        <w:t>–</w:t>
      </w:r>
      <w:r>
        <w:rPr>
          <w:rFonts w:hint="cs"/>
          <w:rtl/>
        </w:rPr>
        <w:t xml:space="preserve"> "לא אַעֲנֵךְ עוד" </w:t>
      </w:r>
      <w:r>
        <w:rPr>
          <w:rtl/>
        </w:rPr>
        <w:t>–</w:t>
      </w:r>
      <w:r>
        <w:rPr>
          <w:rFonts w:hint="cs"/>
          <w:rtl/>
        </w:rPr>
        <w:t xml:space="preserve"> כל מי שפקפק בדבר, </w:t>
      </w:r>
      <w:r w:rsidRPr="008B065A">
        <w:rPr>
          <w:rFonts w:hint="cs"/>
          <w:szCs w:val="20"/>
          <w:rtl/>
        </w:rPr>
        <w:t>(כנראה)</w:t>
      </w:r>
      <w:r>
        <w:rPr>
          <w:rFonts w:hint="cs"/>
          <w:rtl/>
        </w:rPr>
        <w:t xml:space="preserve"> אמרו לו: "מַשָּׂא </w:t>
      </w:r>
      <w:proofErr w:type="spellStart"/>
      <w:r>
        <w:rPr>
          <w:rFonts w:hint="cs"/>
          <w:rtl/>
        </w:rPr>
        <w:t>נינוֵה</w:t>
      </w:r>
      <w:proofErr w:type="spellEnd"/>
      <w:r>
        <w:rPr>
          <w:rFonts w:hint="cs"/>
          <w:rtl/>
        </w:rPr>
        <w:t>...חזון נחום", וכי לא שָמעתָ</w:t>
      </w:r>
      <w:r w:rsidR="009F0D3E">
        <w:rPr>
          <w:rFonts w:hint="cs"/>
          <w:rtl/>
        </w:rPr>
        <w:t xml:space="preserve"> נבואה</w:t>
      </w:r>
      <w:r>
        <w:rPr>
          <w:rFonts w:hint="cs"/>
          <w:rtl/>
        </w:rPr>
        <w:t xml:space="preserve"> שהתאמתה ב-18 ליאשיהו, ואחרי עשר שנים בחורבן </w:t>
      </w:r>
      <w:proofErr w:type="spellStart"/>
      <w:r>
        <w:rPr>
          <w:rFonts w:hint="cs"/>
          <w:rtl/>
        </w:rPr>
        <w:t>נינוֵה</w:t>
      </w:r>
      <w:proofErr w:type="spellEnd"/>
      <w:r>
        <w:rPr>
          <w:rFonts w:hint="cs"/>
          <w:rtl/>
        </w:rPr>
        <w:t xml:space="preserve">? </w:t>
      </w:r>
    </w:p>
    <w:p w:rsidR="005E2859" w:rsidRDefault="005E2859" w:rsidP="009F0D3E">
      <w:pPr>
        <w:rPr>
          <w:rtl/>
        </w:rPr>
      </w:pPr>
      <w:r>
        <w:rPr>
          <w:rFonts w:hint="cs"/>
          <w:rtl/>
        </w:rPr>
        <w:t xml:space="preserve">חסידי נבואת </w:t>
      </w:r>
      <w:proofErr w:type="spellStart"/>
      <w:r>
        <w:rPr>
          <w:rFonts w:hint="cs"/>
          <w:rtl/>
        </w:rPr>
        <w:t>ה'מַשָּׂא</w:t>
      </w:r>
      <w:proofErr w:type="spellEnd"/>
      <w:r>
        <w:rPr>
          <w:rFonts w:hint="cs"/>
          <w:rtl/>
        </w:rPr>
        <w:t>'</w:t>
      </w:r>
      <w:r>
        <w:rPr>
          <w:rStyle w:val="a5"/>
          <w:b/>
          <w:bCs/>
          <w:sz w:val="24"/>
          <w:rtl/>
        </w:rPr>
        <w:footnoteReference w:id="13"/>
      </w:r>
      <w:r>
        <w:rPr>
          <w:rFonts w:hint="cs"/>
          <w:rtl/>
        </w:rPr>
        <w:t xml:space="preserve"> של נחום לא רצו להקשיב לנבואות צפניה, חולדה, חבקוק וירמיהו.</w:t>
      </w:r>
    </w:p>
    <w:p w:rsidR="006B0A6A" w:rsidRDefault="006B0A6A" w:rsidP="006B0A6A">
      <w:pPr>
        <w:rPr>
          <w:b/>
          <w:bCs/>
          <w:sz w:val="24"/>
          <w:rtl/>
        </w:rPr>
      </w:pPr>
    </w:p>
    <w:p w:rsidR="002C7112" w:rsidRPr="00F32546" w:rsidRDefault="002C7112" w:rsidP="002C7112">
      <w:pPr>
        <w:rPr>
          <w:rtl/>
        </w:rPr>
      </w:pPr>
    </w:p>
    <w:tbl>
      <w:tblPr>
        <w:tblpPr w:leftFromText="180" w:rightFromText="180" w:vertAnchor="text" w:horzAnchor="margin" w:tblpY="395"/>
        <w:bidiVisual/>
        <w:tblW w:w="4678" w:type="dxa"/>
        <w:tblLayout w:type="fixed"/>
        <w:tblLook w:val="0000" w:firstRow="0" w:lastRow="0" w:firstColumn="0" w:lastColumn="0" w:noHBand="0" w:noVBand="0"/>
      </w:tblPr>
      <w:tblGrid>
        <w:gridCol w:w="283"/>
        <w:gridCol w:w="4111"/>
        <w:gridCol w:w="284"/>
      </w:tblGrid>
      <w:tr w:rsidR="00B552B0" w:rsidRPr="003A79B4" w:rsidTr="00C52426">
        <w:tc>
          <w:tcPr>
            <w:tcW w:w="283" w:type="dxa"/>
            <w:tcBorders>
              <w:top w:val="nil"/>
              <w:left w:val="nil"/>
              <w:bottom w:val="nil"/>
              <w:right w:val="nil"/>
            </w:tcBorders>
          </w:tcPr>
          <w:p w:rsidR="00B552B0" w:rsidRPr="003A79B4" w:rsidRDefault="00B552B0" w:rsidP="00C52426">
            <w:pPr>
              <w:pStyle w:val="ab"/>
              <w:jc w:val="left"/>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B552B0" w:rsidRPr="003A79B4" w:rsidRDefault="00B552B0" w:rsidP="00C52426">
            <w:pPr>
              <w:pStyle w:val="ab"/>
              <w:ind w:left="-170" w:right="-170"/>
              <w:jc w:val="left"/>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B552B0" w:rsidRPr="003A79B4" w:rsidRDefault="00B552B0" w:rsidP="00C52426">
            <w:pPr>
              <w:pStyle w:val="ab"/>
              <w:jc w:val="left"/>
              <w:rPr>
                <w:rFonts w:ascii="Narkisim" w:hAnsi="Narkisim"/>
                <w:noProof w:val="0"/>
              </w:rPr>
            </w:pPr>
            <w:r w:rsidRPr="003A79B4">
              <w:rPr>
                <w:rFonts w:ascii="Narkisim" w:hAnsi="Narkisim"/>
                <w:noProof w:val="0"/>
                <w:rtl/>
              </w:rPr>
              <w:t>*</w:t>
            </w:r>
          </w:p>
        </w:tc>
      </w:tr>
      <w:tr w:rsidR="00B552B0" w:rsidRPr="003A79B4" w:rsidTr="00C52426">
        <w:tc>
          <w:tcPr>
            <w:tcW w:w="283" w:type="dxa"/>
            <w:tcBorders>
              <w:top w:val="nil"/>
              <w:left w:val="nil"/>
              <w:bottom w:val="nil"/>
              <w:right w:val="nil"/>
            </w:tcBorders>
          </w:tcPr>
          <w:p w:rsidR="00B552B0" w:rsidRPr="003A79B4" w:rsidRDefault="00B552B0" w:rsidP="00C52426">
            <w:pPr>
              <w:pStyle w:val="ab"/>
              <w:jc w:val="left"/>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rsidR="00B552B0" w:rsidRPr="003A79B4" w:rsidRDefault="00B552B0" w:rsidP="00C52426">
            <w:pPr>
              <w:pStyle w:val="ab"/>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rsidR="00B552B0" w:rsidRPr="003A79B4" w:rsidRDefault="00B552B0" w:rsidP="00C52426">
            <w:pPr>
              <w:pStyle w:val="ab"/>
              <w:spacing w:line="276" w:lineRule="auto"/>
              <w:rPr>
                <w:rFonts w:ascii="Narkisim" w:hAnsi="Narkisim"/>
                <w:noProof w:val="0"/>
                <w:rtl/>
              </w:rPr>
            </w:pPr>
            <w:r w:rsidRPr="003A79B4">
              <w:rPr>
                <w:rFonts w:ascii="Narkisim" w:hAnsi="Narkisim"/>
                <w:noProof w:val="0"/>
                <w:rtl/>
              </w:rPr>
              <w:t>עורך: אלישע אורון, תשע"ז</w:t>
            </w:r>
          </w:p>
          <w:p w:rsidR="00B552B0" w:rsidRPr="003A79B4" w:rsidRDefault="00B552B0" w:rsidP="00C52426">
            <w:pPr>
              <w:pStyle w:val="ab"/>
              <w:jc w:val="left"/>
              <w:rPr>
                <w:rFonts w:ascii="Narkisim" w:hAnsi="Narkisim"/>
                <w:noProof w:val="0"/>
                <w:rtl/>
              </w:rPr>
            </w:pPr>
            <w:r w:rsidRPr="003A79B4">
              <w:rPr>
                <w:rFonts w:ascii="Narkisim" w:hAnsi="Narkisim"/>
                <w:noProof w:val="0"/>
                <w:rtl/>
              </w:rPr>
              <w:t>*******************************************************</w:t>
            </w:r>
          </w:p>
          <w:p w:rsidR="00B552B0" w:rsidRPr="003A79B4" w:rsidRDefault="00B552B0" w:rsidP="00C52426">
            <w:pPr>
              <w:pStyle w:val="ab"/>
              <w:rPr>
                <w:rFonts w:ascii="Narkisim" w:hAnsi="Narkisim"/>
                <w:noProof w:val="0"/>
                <w:rtl/>
              </w:rPr>
            </w:pPr>
            <w:r w:rsidRPr="003A79B4">
              <w:rPr>
                <w:rFonts w:ascii="Narkisim" w:hAnsi="Narkisim"/>
                <w:noProof w:val="0"/>
                <w:rtl/>
              </w:rPr>
              <w:t xml:space="preserve">בית המדרש </w:t>
            </w:r>
            <w:proofErr w:type="spellStart"/>
            <w:r w:rsidRPr="003A79B4">
              <w:rPr>
                <w:rFonts w:ascii="Narkisim" w:hAnsi="Narkisim"/>
                <w:noProof w:val="0"/>
                <w:rtl/>
              </w:rPr>
              <w:t>הוירטואלי</w:t>
            </w:r>
            <w:proofErr w:type="spellEnd"/>
            <w:r w:rsidRPr="003A79B4">
              <w:rPr>
                <w:rFonts w:ascii="Narkisim" w:hAnsi="Narkisim"/>
                <w:noProof w:val="0"/>
                <w:rtl/>
              </w:rPr>
              <w:t xml:space="preserve"> שליד ישיבת הר עציון</w:t>
            </w:r>
          </w:p>
          <w:p w:rsidR="00B552B0" w:rsidRPr="003A79B4" w:rsidRDefault="00B552B0" w:rsidP="00C52426">
            <w:pPr>
              <w:pStyle w:val="ab"/>
              <w:jc w:val="left"/>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Pr="003A79B4">
                <w:rPr>
                  <w:rStyle w:val="Hyperlink"/>
                  <w:rFonts w:ascii="Narkisim" w:hAnsi="Narkisim"/>
                </w:rPr>
                <w:t>http://www.etzion.org.il/vbm</w:t>
              </w:r>
            </w:hyperlink>
          </w:p>
          <w:p w:rsidR="00B552B0" w:rsidRPr="003A79B4" w:rsidRDefault="00B552B0" w:rsidP="00C52426">
            <w:pPr>
              <w:pStyle w:val="ab"/>
              <w:jc w:val="left"/>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Pr="003A79B4">
                <w:rPr>
                  <w:rStyle w:val="Hyperlink"/>
                  <w:rFonts w:ascii="Narkisim" w:hAnsi="Narkisim"/>
                </w:rPr>
                <w:t>http://www.vbm-torah.org</w:t>
              </w:r>
            </w:hyperlink>
          </w:p>
          <w:p w:rsidR="00B552B0" w:rsidRPr="003A79B4" w:rsidRDefault="00B552B0" w:rsidP="00C52426">
            <w:pPr>
              <w:pStyle w:val="ab"/>
              <w:jc w:val="left"/>
              <w:rPr>
                <w:rFonts w:ascii="Narkisim" w:hAnsi="Narkisim"/>
                <w:noProof w:val="0"/>
                <w:rtl/>
              </w:rPr>
            </w:pPr>
          </w:p>
          <w:p w:rsidR="00B552B0" w:rsidRPr="003A79B4" w:rsidRDefault="00B552B0" w:rsidP="00C52426">
            <w:pPr>
              <w:pStyle w:val="ab"/>
              <w:rPr>
                <w:rFonts w:ascii="Narkisim" w:hAnsi="Narkisim"/>
                <w:noProof w:val="0"/>
                <w:rtl/>
              </w:rPr>
            </w:pPr>
            <w:r w:rsidRPr="003A79B4">
              <w:rPr>
                <w:rFonts w:ascii="Narkisim" w:hAnsi="Narkisim"/>
                <w:noProof w:val="0"/>
                <w:rtl/>
              </w:rPr>
              <w:t xml:space="preserve">משרדי בית המדרש </w:t>
            </w:r>
            <w:proofErr w:type="spellStart"/>
            <w:r w:rsidRPr="003A79B4">
              <w:rPr>
                <w:rFonts w:ascii="Narkisim" w:hAnsi="Narkisim"/>
                <w:noProof w:val="0"/>
                <w:rtl/>
              </w:rPr>
              <w:t>הוירטואלי</w:t>
            </w:r>
            <w:proofErr w:type="spellEnd"/>
            <w:r w:rsidRPr="003A79B4">
              <w:rPr>
                <w:rFonts w:ascii="Narkisim" w:hAnsi="Narkisim"/>
                <w:noProof w:val="0"/>
                <w:rtl/>
              </w:rPr>
              <w:t>: 02-9937300 שלוחה 5</w:t>
            </w:r>
          </w:p>
          <w:p w:rsidR="00B552B0" w:rsidRPr="003A79B4" w:rsidRDefault="00B552B0" w:rsidP="00C52426">
            <w:pPr>
              <w:pStyle w:val="ab"/>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rsidR="00B552B0" w:rsidRPr="003A79B4" w:rsidRDefault="00B552B0" w:rsidP="00C52426">
            <w:pPr>
              <w:pStyle w:val="ab"/>
              <w:jc w:val="left"/>
              <w:rPr>
                <w:rFonts w:ascii="Narkisim" w:hAnsi="Narkisim"/>
                <w:noProof w:val="0"/>
              </w:rPr>
            </w:pPr>
            <w:r w:rsidRPr="003A79B4">
              <w:rPr>
                <w:rFonts w:ascii="Narkisim" w:hAnsi="Narkisim"/>
                <w:noProof w:val="0"/>
                <w:rtl/>
              </w:rPr>
              <w:t xml:space="preserve">* * * * * * * * * * </w:t>
            </w:r>
          </w:p>
        </w:tc>
      </w:tr>
      <w:tr w:rsidR="00B552B0" w:rsidRPr="003A79B4" w:rsidTr="00C52426">
        <w:tc>
          <w:tcPr>
            <w:tcW w:w="283" w:type="dxa"/>
            <w:tcBorders>
              <w:top w:val="nil"/>
              <w:left w:val="nil"/>
              <w:bottom w:val="nil"/>
              <w:right w:val="nil"/>
            </w:tcBorders>
          </w:tcPr>
          <w:p w:rsidR="00B552B0" w:rsidRPr="003A79B4" w:rsidRDefault="00B552B0" w:rsidP="00C52426">
            <w:pPr>
              <w:pStyle w:val="ab"/>
              <w:jc w:val="left"/>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B552B0" w:rsidRPr="003A79B4" w:rsidRDefault="00B552B0" w:rsidP="00C52426">
            <w:pPr>
              <w:pStyle w:val="ab"/>
              <w:ind w:left="-227" w:right="-227"/>
              <w:jc w:val="left"/>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B552B0" w:rsidRPr="003A79B4" w:rsidRDefault="00B552B0" w:rsidP="00C52426">
            <w:pPr>
              <w:pStyle w:val="ab"/>
              <w:jc w:val="left"/>
              <w:rPr>
                <w:rFonts w:ascii="Narkisim" w:hAnsi="Narkisim"/>
                <w:noProof w:val="0"/>
                <w:rtl/>
              </w:rPr>
            </w:pPr>
            <w:r w:rsidRPr="003A79B4">
              <w:rPr>
                <w:rFonts w:ascii="Narkisim" w:hAnsi="Narkisim"/>
                <w:noProof w:val="0"/>
                <w:rtl/>
              </w:rPr>
              <w:t>*</w:t>
            </w:r>
          </w:p>
        </w:tc>
      </w:tr>
    </w:tbl>
    <w:p w:rsidR="003F4354" w:rsidRPr="007A596B" w:rsidRDefault="003F4354" w:rsidP="002C7112"/>
    <w:sectPr w:rsidR="003F4354" w:rsidRPr="007A59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7EB" w:rsidRDefault="00DD57EB">
      <w:r>
        <w:separator/>
      </w:r>
    </w:p>
  </w:endnote>
  <w:endnote w:type="continuationSeparator" w:id="0">
    <w:p w:rsidR="00DD57EB" w:rsidRDefault="00D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7EB" w:rsidRDefault="00DD57EB">
      <w:r>
        <w:separator/>
      </w:r>
    </w:p>
  </w:footnote>
  <w:footnote w:type="continuationSeparator" w:id="0">
    <w:p w:rsidR="00DD57EB" w:rsidRDefault="00DD57EB">
      <w:r>
        <w:continuationSeparator/>
      </w:r>
    </w:p>
  </w:footnote>
  <w:footnote w:id="1">
    <w:p w:rsidR="00C52426" w:rsidRDefault="00C52426" w:rsidP="002A4CD0">
      <w:pPr>
        <w:pStyle w:val="a3"/>
      </w:pPr>
      <w:r>
        <w:rPr>
          <w:rStyle w:val="a5"/>
        </w:rPr>
        <w:footnoteRef/>
      </w:r>
      <w:r>
        <w:rPr>
          <w:rtl/>
        </w:rPr>
        <w:t xml:space="preserve"> </w:t>
      </w:r>
      <w:r>
        <w:rPr>
          <w:rFonts w:hint="cs"/>
          <w:rtl/>
        </w:rPr>
        <w:t xml:space="preserve">סדר הפרקים במלכים איננו סדר האירועים, כי הטיהור הגדול (פרק כ"ג) קדם לבדק הבית ולמציאת הספר (פרק כ"ב), וכבר אמרו חז"ל (פסחים ו ע"ב) </w:t>
      </w:r>
      <w:r>
        <w:rPr>
          <w:rtl/>
        </w:rPr>
        <w:t>–</w:t>
      </w:r>
      <w:r>
        <w:rPr>
          <w:rFonts w:hint="cs"/>
          <w:rtl/>
        </w:rPr>
        <w:t xml:space="preserve"> "אין מוקדם ומאוחר בתורה", וכל שכן בנביאים.</w:t>
      </w:r>
    </w:p>
  </w:footnote>
  <w:footnote w:id="2">
    <w:p w:rsidR="00C52426" w:rsidRDefault="00C52426" w:rsidP="002A4CD0">
      <w:pPr>
        <w:pStyle w:val="a3"/>
      </w:pPr>
      <w:r>
        <w:rPr>
          <w:rStyle w:val="a5"/>
        </w:rPr>
        <w:footnoteRef/>
      </w:r>
      <w:r>
        <w:rPr>
          <w:rtl/>
        </w:rPr>
        <w:t xml:space="preserve"> </w:t>
      </w:r>
      <w:r>
        <w:rPr>
          <w:rFonts w:hint="cs"/>
          <w:rtl/>
        </w:rPr>
        <w:t xml:space="preserve">בקרב חוקרי המקרא נחשב התיאור הזה כ'הוכחה ברורה' לכתיבת ספר דברים כולו באותה תקופה </w:t>
      </w:r>
      <w:r>
        <w:rPr>
          <w:rtl/>
        </w:rPr>
        <w:t>–</w:t>
      </w:r>
      <w:r>
        <w:rPr>
          <w:rFonts w:hint="cs"/>
          <w:rtl/>
        </w:rPr>
        <w:t xml:space="preserve"> אבל הזעזוע של יאשיהו מפריך את ההנחה ההיא, וביטול הבמות (בהתאמה לפרשת ראה) התחיל בימי חזקיהו, וכמובן, המזבח בהר עיבל, שרק הוא נזכר במפורש בספר דברים, נגנז וכוסה עם הקמת המשכן בשילֹה, דורות רבים לפני כן, ראו א' </w:t>
      </w:r>
      <w:proofErr w:type="spellStart"/>
      <w:r>
        <w:rPr>
          <w:rFonts w:hint="cs"/>
          <w:rtl/>
        </w:rPr>
        <w:t>זרטל</w:t>
      </w:r>
      <w:proofErr w:type="spellEnd"/>
      <w:r>
        <w:rPr>
          <w:rFonts w:hint="cs"/>
          <w:rtl/>
        </w:rPr>
        <w:t>, עם נולד, פרק עשירי.</w:t>
      </w:r>
    </w:p>
  </w:footnote>
  <w:footnote w:id="3">
    <w:p w:rsidR="00C52426" w:rsidRDefault="00C52426" w:rsidP="004B7217">
      <w:pPr>
        <w:pStyle w:val="a3"/>
        <w:rPr>
          <w:rtl/>
        </w:rPr>
      </w:pPr>
      <w:r>
        <w:rPr>
          <w:rStyle w:val="a5"/>
        </w:rPr>
        <w:footnoteRef/>
      </w:r>
      <w:r>
        <w:rPr>
          <w:rtl/>
        </w:rPr>
        <w:t xml:space="preserve"> </w:t>
      </w:r>
      <w:r>
        <w:rPr>
          <w:rFonts w:hint="cs"/>
          <w:rtl/>
        </w:rPr>
        <w:t xml:space="preserve">ראו יומא נב ע"ב, שיאשיהו גנז את הארון מפני שראה בו את הפסוק בקללות </w:t>
      </w:r>
      <w:r>
        <w:rPr>
          <w:rtl/>
        </w:rPr>
        <w:t>–</w:t>
      </w:r>
      <w:r>
        <w:rPr>
          <w:rFonts w:hint="cs"/>
          <w:rtl/>
        </w:rPr>
        <w:t xml:space="preserve"> "</w:t>
      </w:r>
      <w:r w:rsidRPr="004B7217">
        <w:rPr>
          <w:rtl/>
        </w:rPr>
        <w:t xml:space="preserve"> יוֹלֵךְ ה' אֹתְךָ וְאֶת מַלְכְּךָ אֲשֶׁר תָּקִים עָלֶיךָ אֶל גּוֹי אֲשֶׁר לֹא יָדַעְתָּ אַת</w:t>
      </w:r>
      <w:r>
        <w:rPr>
          <w:rtl/>
        </w:rPr>
        <w:t xml:space="preserve">ָּה </w:t>
      </w:r>
      <w:proofErr w:type="spellStart"/>
      <w:r>
        <w:rPr>
          <w:rtl/>
        </w:rPr>
        <w:t>וַאֲבֹתֶיך</w:t>
      </w:r>
      <w:proofErr w:type="spellEnd"/>
      <w:r>
        <w:rPr>
          <w:rtl/>
        </w:rPr>
        <w:t>ָ</w:t>
      </w:r>
      <w:r>
        <w:rPr>
          <w:rFonts w:hint="cs"/>
          <w:rtl/>
        </w:rPr>
        <w:t xml:space="preserve"> ..." (דברים כ"ח, לו), ורש"י (למלכים-ב כ"ב, </w:t>
      </w:r>
      <w:proofErr w:type="spellStart"/>
      <w:r>
        <w:rPr>
          <w:rFonts w:hint="cs"/>
          <w:rtl/>
        </w:rPr>
        <w:t>יג</w:t>
      </w:r>
      <w:proofErr w:type="spellEnd"/>
      <w:r>
        <w:rPr>
          <w:rFonts w:hint="cs"/>
          <w:rtl/>
        </w:rPr>
        <w:t xml:space="preserve">) פירש זאת על קריעת בגדיו ועל המשלחת לדרוש את ה'; ובמדרש הגדול (לדברים כ"ז, </w:t>
      </w:r>
      <w:proofErr w:type="spellStart"/>
      <w:r>
        <w:rPr>
          <w:rFonts w:hint="cs"/>
          <w:rtl/>
        </w:rPr>
        <w:t>כו</w:t>
      </w:r>
      <w:proofErr w:type="spellEnd"/>
      <w:r>
        <w:rPr>
          <w:rFonts w:hint="cs"/>
          <w:rtl/>
        </w:rPr>
        <w:t xml:space="preserve">) היה כתוב בראש העמוד "ארור אשר לא יקים את דברי התורה הזאת לעשות אותם", וכבר נאמר בירושלמי (סוטה פרק ז', ה, </w:t>
      </w:r>
      <w:proofErr w:type="spellStart"/>
      <w:r>
        <w:rPr>
          <w:rFonts w:hint="cs"/>
          <w:rtl/>
        </w:rPr>
        <w:t>כא</w:t>
      </w:r>
      <w:proofErr w:type="spellEnd"/>
      <w:r>
        <w:rPr>
          <w:rFonts w:hint="cs"/>
          <w:rtl/>
        </w:rPr>
        <w:t xml:space="preserve"> ע"ד), שעל זה קרע יאשיהו את בגדיו, ואמר 'עלי להקים', וזהו המאפיין העיקרי של יאשיהו, שלקח על עצמו את מלוא האחריות לקום ולתקן, ולהקים מחדש את ברית התורה.</w:t>
      </w:r>
    </w:p>
  </w:footnote>
  <w:footnote w:id="4">
    <w:p w:rsidR="00C52426" w:rsidRDefault="00C52426" w:rsidP="002A4CD0">
      <w:pPr>
        <w:pStyle w:val="a3"/>
      </w:pPr>
      <w:r>
        <w:rPr>
          <w:rStyle w:val="a5"/>
        </w:rPr>
        <w:footnoteRef/>
      </w:r>
      <w:r>
        <w:rPr>
          <w:rtl/>
        </w:rPr>
        <w:t xml:space="preserve"> </w:t>
      </w:r>
      <w:r>
        <w:rPr>
          <w:rFonts w:hint="cs"/>
          <w:rtl/>
        </w:rPr>
        <w:t>ראו הרחבה בספרי (עם הרב ש' ברוכי) מקראות לפרשת משפטים בפרק על "ספר הברית".</w:t>
      </w:r>
    </w:p>
  </w:footnote>
  <w:footnote w:id="5">
    <w:p w:rsidR="00C52426" w:rsidRDefault="00C52426" w:rsidP="002A4CD0">
      <w:pPr>
        <w:pStyle w:val="a3"/>
        <w:rPr>
          <w:rtl/>
        </w:rPr>
      </w:pPr>
      <w:r>
        <w:rPr>
          <w:rStyle w:val="a5"/>
        </w:rPr>
        <w:footnoteRef/>
      </w:r>
      <w:r>
        <w:rPr>
          <w:rtl/>
        </w:rPr>
        <w:t xml:space="preserve"> </w:t>
      </w:r>
      <w:r>
        <w:rPr>
          <w:rFonts w:hint="cs"/>
          <w:rtl/>
        </w:rPr>
        <w:t xml:space="preserve">מימי עזרא ואילך לא כתבו עוד שום תקציר, וקוראים </w:t>
      </w:r>
      <w:proofErr w:type="spellStart"/>
      <w:r>
        <w:rPr>
          <w:rFonts w:hint="cs"/>
          <w:rtl/>
        </w:rPr>
        <w:t>הכל</w:t>
      </w:r>
      <w:proofErr w:type="spellEnd"/>
      <w:r>
        <w:rPr>
          <w:rFonts w:hint="cs"/>
          <w:rtl/>
        </w:rPr>
        <w:t xml:space="preserve"> מספר תורה שלם, להוציא תפילין ומזוזות, ופרשת סוטה, שיש בהם ציווי כתיבה מיוחד לדורות; כל הפרשיות שנזכרה בהם כתיבת פרשה מיוחדת על ידי משה </w:t>
      </w:r>
      <w:r>
        <w:rPr>
          <w:rtl/>
        </w:rPr>
        <w:t>–</w:t>
      </w:r>
      <w:r>
        <w:rPr>
          <w:rFonts w:hint="cs"/>
          <w:rtl/>
        </w:rPr>
        <w:t xml:space="preserve"> מלחמת עמלק (שמות י"ז, יד), "ספר הברית" (שמות כ"ד, ז; וכנראה גם ל"ד, </w:t>
      </w:r>
      <w:proofErr w:type="spellStart"/>
      <w:r>
        <w:rPr>
          <w:rFonts w:hint="cs"/>
          <w:rtl/>
        </w:rPr>
        <w:t>כז</w:t>
      </w:r>
      <w:proofErr w:type="spellEnd"/>
      <w:r>
        <w:rPr>
          <w:rFonts w:hint="cs"/>
          <w:rtl/>
        </w:rPr>
        <w:t xml:space="preserve">), "ספר מלחמֹת ה'" (במדבר כ"א, יד; וכנראה גם "ויהי </w:t>
      </w:r>
      <w:proofErr w:type="spellStart"/>
      <w:r>
        <w:rPr>
          <w:rFonts w:hint="cs"/>
          <w:rtl/>
        </w:rPr>
        <w:t>בנסֹע</w:t>
      </w:r>
      <w:proofErr w:type="spellEnd"/>
      <w:r>
        <w:rPr>
          <w:rFonts w:hint="cs"/>
          <w:rtl/>
        </w:rPr>
        <w:t xml:space="preserve"> </w:t>
      </w:r>
      <w:proofErr w:type="spellStart"/>
      <w:r>
        <w:rPr>
          <w:rFonts w:hint="cs"/>
          <w:rtl/>
        </w:rPr>
        <w:t>הארֹן</w:t>
      </w:r>
      <w:proofErr w:type="spellEnd"/>
      <w:r>
        <w:rPr>
          <w:rFonts w:hint="cs"/>
          <w:rtl/>
        </w:rPr>
        <w:t xml:space="preserve">", במדבר י', לה-לו), "אלה מסעי בני ישראל" (במדבר ל"ג, ב), ו"ספר התורה" (דברים ל"א, </w:t>
      </w:r>
      <w:proofErr w:type="spellStart"/>
      <w:r>
        <w:rPr>
          <w:rFonts w:hint="cs"/>
          <w:rtl/>
        </w:rPr>
        <w:t>ט,כד-כו</w:t>
      </w:r>
      <w:proofErr w:type="spellEnd"/>
      <w:r>
        <w:rPr>
          <w:rFonts w:hint="cs"/>
          <w:rtl/>
        </w:rPr>
        <w:t xml:space="preserve">), ושירת האזינו (שם ל"א, </w:t>
      </w:r>
      <w:proofErr w:type="spellStart"/>
      <w:r>
        <w:rPr>
          <w:rFonts w:hint="cs"/>
          <w:rtl/>
        </w:rPr>
        <w:t>כב</w:t>
      </w:r>
      <w:proofErr w:type="spellEnd"/>
      <w:r>
        <w:rPr>
          <w:rFonts w:hint="cs"/>
          <w:rtl/>
        </w:rPr>
        <w:t>), נכללו בספר התורה השלם.</w:t>
      </w:r>
    </w:p>
  </w:footnote>
  <w:footnote w:id="6">
    <w:p w:rsidR="00C52426" w:rsidRDefault="00C52426" w:rsidP="002A4CD0">
      <w:pPr>
        <w:pStyle w:val="a3"/>
      </w:pPr>
      <w:r>
        <w:rPr>
          <w:rStyle w:val="a5"/>
        </w:rPr>
        <w:footnoteRef/>
      </w:r>
      <w:r>
        <w:rPr>
          <w:rtl/>
        </w:rPr>
        <w:t xml:space="preserve"> </w:t>
      </w:r>
      <w:proofErr w:type="spellStart"/>
      <w:r>
        <w:rPr>
          <w:rFonts w:hint="cs"/>
          <w:rtl/>
        </w:rPr>
        <w:t>תוספתא</w:t>
      </w:r>
      <w:proofErr w:type="spellEnd"/>
      <w:r>
        <w:rPr>
          <w:rFonts w:hint="cs"/>
          <w:rtl/>
        </w:rPr>
        <w:t xml:space="preserve"> סוטה פרק ז', </w:t>
      </w:r>
      <w:proofErr w:type="spellStart"/>
      <w:r>
        <w:rPr>
          <w:rFonts w:hint="cs"/>
          <w:rtl/>
        </w:rPr>
        <w:t>יז</w:t>
      </w:r>
      <w:proofErr w:type="spellEnd"/>
      <w:r>
        <w:rPr>
          <w:rFonts w:hint="cs"/>
          <w:rtl/>
        </w:rPr>
        <w:t xml:space="preserve">; בבלי סוטה </w:t>
      </w:r>
      <w:proofErr w:type="spellStart"/>
      <w:r>
        <w:rPr>
          <w:rFonts w:hint="cs"/>
          <w:rtl/>
        </w:rPr>
        <w:t>מא</w:t>
      </w:r>
      <w:proofErr w:type="spellEnd"/>
      <w:r>
        <w:rPr>
          <w:rFonts w:hint="cs"/>
          <w:rtl/>
        </w:rPr>
        <w:t xml:space="preserve"> ע"א.</w:t>
      </w:r>
    </w:p>
  </w:footnote>
  <w:footnote w:id="7">
    <w:p w:rsidR="00C52426" w:rsidRDefault="00C52426" w:rsidP="002A4CD0">
      <w:pPr>
        <w:pStyle w:val="a3"/>
      </w:pPr>
      <w:r>
        <w:rPr>
          <w:rStyle w:val="a5"/>
        </w:rPr>
        <w:footnoteRef/>
      </w:r>
      <w:r>
        <w:rPr>
          <w:rtl/>
        </w:rPr>
        <w:t xml:space="preserve"> </w:t>
      </w:r>
      <w:r>
        <w:rPr>
          <w:rFonts w:hint="cs"/>
          <w:rtl/>
        </w:rPr>
        <w:t xml:space="preserve">מגילה יד ע"ב לפי ר' </w:t>
      </w:r>
      <w:proofErr w:type="spellStart"/>
      <w:r>
        <w:rPr>
          <w:rFonts w:hint="cs"/>
          <w:rtl/>
        </w:rPr>
        <w:t>שילא</w:t>
      </w:r>
      <w:proofErr w:type="spellEnd"/>
      <w:r>
        <w:rPr>
          <w:rFonts w:hint="cs"/>
          <w:rtl/>
        </w:rPr>
        <w:t>, ולדעת ר' יוחנן, שירמיהו היה עסוק בהחזרת עשרת השבטים, צריך לומר, שצפניה כבר נפטר בזמן מציאת הספר.</w:t>
      </w:r>
    </w:p>
  </w:footnote>
  <w:footnote w:id="8">
    <w:p w:rsidR="00C52426" w:rsidRDefault="00C52426" w:rsidP="002A4CD0">
      <w:pPr>
        <w:pStyle w:val="a3"/>
      </w:pPr>
      <w:r>
        <w:rPr>
          <w:rStyle w:val="a5"/>
        </w:rPr>
        <w:footnoteRef/>
      </w:r>
      <w:r>
        <w:rPr>
          <w:rtl/>
        </w:rPr>
        <w:t xml:space="preserve"> </w:t>
      </w:r>
      <w:r>
        <w:rPr>
          <w:rFonts w:hint="cs"/>
          <w:rtl/>
        </w:rPr>
        <w:t xml:space="preserve">כמו רוב </w:t>
      </w:r>
      <w:r w:rsidRPr="00815E37">
        <w:rPr>
          <w:rFonts w:hint="cs"/>
          <w:rtl/>
        </w:rPr>
        <w:t xml:space="preserve">נבואות </w:t>
      </w:r>
      <w:proofErr w:type="spellStart"/>
      <w:r>
        <w:rPr>
          <w:rFonts w:hint="cs"/>
          <w:rtl/>
        </w:rPr>
        <w:t>ה</w:t>
      </w:r>
      <w:r w:rsidRPr="00815E37">
        <w:rPr>
          <w:rFonts w:hint="cs"/>
          <w:rtl/>
        </w:rPr>
        <w:t>'מ</w:t>
      </w:r>
      <w:r>
        <w:rPr>
          <w:rFonts w:hint="cs"/>
          <w:rtl/>
        </w:rPr>
        <w:t>ַ</w:t>
      </w:r>
      <w:r w:rsidRPr="00815E37">
        <w:rPr>
          <w:rFonts w:hint="cs"/>
          <w:rtl/>
        </w:rPr>
        <w:t>ש</w:t>
      </w:r>
      <w:r>
        <w:rPr>
          <w:rFonts w:hint="cs"/>
          <w:rtl/>
        </w:rPr>
        <w:t>ָּׂ</w:t>
      </w:r>
      <w:r w:rsidRPr="00815E37">
        <w:rPr>
          <w:rFonts w:hint="cs"/>
          <w:rtl/>
        </w:rPr>
        <w:t>א</w:t>
      </w:r>
      <w:proofErr w:type="spellEnd"/>
      <w:r w:rsidRPr="00815E37">
        <w:rPr>
          <w:rFonts w:hint="cs"/>
          <w:rtl/>
        </w:rPr>
        <w:t>'</w:t>
      </w:r>
      <w:r>
        <w:rPr>
          <w:rFonts w:hint="cs"/>
          <w:rtl/>
        </w:rPr>
        <w:t xml:space="preserve"> בישעיהו י"ג עד כ"ג; נבואות</w:t>
      </w:r>
      <w:r w:rsidRPr="00815E37">
        <w:rPr>
          <w:rFonts w:hint="cs"/>
          <w:rtl/>
        </w:rPr>
        <w:t xml:space="preserve"> חריגות (כמו ישעיהו כ"ב, חבקוק א', מלאכי א') דורשות הסבר מיוחד.</w:t>
      </w:r>
      <w:r>
        <w:rPr>
          <w:rFonts w:hint="cs"/>
          <w:rtl/>
        </w:rPr>
        <w:t xml:space="preserve"> </w:t>
      </w:r>
    </w:p>
  </w:footnote>
  <w:footnote w:id="9">
    <w:p w:rsidR="00C52426" w:rsidRDefault="00C52426" w:rsidP="002A4CD0">
      <w:pPr>
        <w:pStyle w:val="a3"/>
        <w:rPr>
          <w:rtl/>
        </w:rPr>
      </w:pPr>
      <w:r>
        <w:rPr>
          <w:rStyle w:val="a5"/>
        </w:rPr>
        <w:footnoteRef/>
      </w:r>
      <w:r>
        <w:rPr>
          <w:rtl/>
        </w:rPr>
        <w:t xml:space="preserve"> </w:t>
      </w:r>
      <w:r>
        <w:rPr>
          <w:rFonts w:hint="cs"/>
          <w:rtl/>
        </w:rPr>
        <w:t xml:space="preserve">על חישוב השנים האלה ראו בספרי (עם הרב ב' לאו), ישעיהו </w:t>
      </w:r>
      <w:r>
        <w:rPr>
          <w:rtl/>
        </w:rPr>
        <w:t>–</w:t>
      </w:r>
      <w:r>
        <w:rPr>
          <w:rFonts w:hint="cs"/>
          <w:rtl/>
        </w:rPr>
        <w:t xml:space="preserve"> כציפורים עפות, עמ' 199-194.</w:t>
      </w:r>
    </w:p>
  </w:footnote>
  <w:footnote w:id="10">
    <w:p w:rsidR="00C52426" w:rsidRDefault="00C52426" w:rsidP="00F378E6">
      <w:pPr>
        <w:pStyle w:val="a3"/>
        <w:rPr>
          <w:rtl/>
        </w:rPr>
      </w:pPr>
      <w:r>
        <w:rPr>
          <w:rStyle w:val="a5"/>
        </w:rPr>
        <w:footnoteRef/>
      </w:r>
      <w:r>
        <w:rPr>
          <w:rtl/>
        </w:rPr>
        <w:t xml:space="preserve"> </w:t>
      </w:r>
      <w:r>
        <w:rPr>
          <w:rFonts w:hint="cs"/>
          <w:rtl/>
        </w:rPr>
        <w:t>ראו מה שכתבתי</w:t>
      </w:r>
      <w:r w:rsidR="00B42157">
        <w:rPr>
          <w:rFonts w:hint="cs"/>
          <w:rtl/>
        </w:rPr>
        <w:t xml:space="preserve"> בסדרה זו</w:t>
      </w:r>
      <w:r>
        <w:rPr>
          <w:rFonts w:hint="cs"/>
          <w:rtl/>
        </w:rPr>
        <w:t xml:space="preserve"> על נביאים תלמידי ישעיהו וממשיכיו</w:t>
      </w:r>
      <w:r w:rsidR="00F378E6">
        <w:rPr>
          <w:rFonts w:hint="cs"/>
          <w:rtl/>
        </w:rPr>
        <w:t xml:space="preserve"> בישעיהו נ"ב </w:t>
      </w:r>
      <w:r w:rsidR="00F378E6">
        <w:rPr>
          <w:rtl/>
        </w:rPr>
        <w:t>–</w:t>
      </w:r>
      <w:r w:rsidR="00F378E6">
        <w:rPr>
          <w:rFonts w:hint="cs"/>
          <w:rtl/>
        </w:rPr>
        <w:t xml:space="preserve"> נביאים מול מעצמות ישעיהו ותלמידיו מימי יאשיהו ועד החורבן, חלק ב', שיעור מספר 25.</w:t>
      </w:r>
    </w:p>
  </w:footnote>
  <w:footnote w:id="11">
    <w:p w:rsidR="00C52426" w:rsidRDefault="00C52426" w:rsidP="002A4CD0">
      <w:pPr>
        <w:pStyle w:val="a3"/>
      </w:pPr>
      <w:r>
        <w:rPr>
          <w:rStyle w:val="a5"/>
        </w:rPr>
        <w:footnoteRef/>
      </w:r>
      <w:r>
        <w:rPr>
          <w:rtl/>
        </w:rPr>
        <w:t xml:space="preserve"> </w:t>
      </w:r>
      <w:r>
        <w:rPr>
          <w:rFonts w:hint="cs"/>
          <w:rtl/>
        </w:rPr>
        <w:t xml:space="preserve">ראו </w:t>
      </w:r>
      <w:r w:rsidR="00F378E6">
        <w:rPr>
          <w:rFonts w:hint="cs"/>
          <w:rtl/>
        </w:rPr>
        <w:t xml:space="preserve">להלן </w:t>
      </w:r>
      <w:r>
        <w:rPr>
          <w:rFonts w:hint="cs"/>
          <w:rtl/>
        </w:rPr>
        <w:t>מה שכתבתי לירמיהו י"א.</w:t>
      </w:r>
    </w:p>
  </w:footnote>
  <w:footnote w:id="12">
    <w:p w:rsidR="00C52426" w:rsidRDefault="00C52426" w:rsidP="002A4CD0">
      <w:pPr>
        <w:pStyle w:val="a3"/>
      </w:pPr>
      <w:r>
        <w:rPr>
          <w:rStyle w:val="a5"/>
        </w:rPr>
        <w:footnoteRef/>
      </w:r>
      <w:r>
        <w:rPr>
          <w:rtl/>
        </w:rPr>
        <w:t xml:space="preserve"> </w:t>
      </w:r>
      <w:r>
        <w:rPr>
          <w:rFonts w:hint="cs"/>
          <w:rtl/>
        </w:rPr>
        <w:t>בימי יאשיהו וירמיהו הרבו להשתמש בסגנון ספר דברים, כנראה בהשפעת הברית ו"ספר התורה"; אין ללמוד מכך דבר ביחס לזמן חיבורו; גם בישעיהו יש נוכחות חזקה של פרשיות רבות מספר דברים.</w:t>
      </w:r>
    </w:p>
  </w:footnote>
  <w:footnote w:id="13">
    <w:p w:rsidR="005E2859" w:rsidRDefault="005E2859" w:rsidP="005E2859">
      <w:pPr>
        <w:pStyle w:val="a3"/>
        <w:rPr>
          <w:rtl/>
        </w:rPr>
      </w:pPr>
      <w:r>
        <w:rPr>
          <w:rStyle w:val="a5"/>
        </w:rPr>
        <w:footnoteRef/>
      </w:r>
      <w:r>
        <w:rPr>
          <w:rtl/>
        </w:rPr>
        <w:t xml:space="preserve"> </w:t>
      </w:r>
      <w:r>
        <w:rPr>
          <w:rFonts w:hint="cs"/>
          <w:rtl/>
        </w:rPr>
        <w:t xml:space="preserve">כך ניתן להבין מדוע ירמיהו (כ"ג, לג-לט) ראה בנבואות "מַשָּׂא ה'" </w:t>
      </w:r>
      <w:r>
        <w:rPr>
          <w:rtl/>
        </w:rPr>
        <w:t>–</w:t>
      </w:r>
      <w:r>
        <w:rPr>
          <w:rFonts w:hint="cs"/>
          <w:rtl/>
        </w:rPr>
        <w:t xml:space="preserve"> נבואות שקר!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26" w:rsidRDefault="00C52426">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37557">
      <w:rPr>
        <w:b/>
        <w:bCs/>
        <w:noProof/>
        <w:sz w:val="21"/>
        <w:rtl/>
      </w:rPr>
      <w:t>4</w:t>
    </w:r>
    <w:r>
      <w:rPr>
        <w:b/>
        <w:bCs/>
        <w:sz w:val="21"/>
        <w:rtl/>
      </w:rPr>
      <w:fldChar w:fldCharType="end"/>
    </w:r>
    <w:r>
      <w:rPr>
        <w:b/>
        <w:bCs/>
        <w:sz w:val="21"/>
        <w:rtl/>
      </w:rPr>
      <w:t xml:space="preserve"> -</w:t>
    </w:r>
  </w:p>
  <w:p w:rsidR="00C52426" w:rsidRDefault="00C524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52426">
      <w:tc>
        <w:tcPr>
          <w:tcW w:w="4927" w:type="dxa"/>
          <w:tcBorders>
            <w:top w:val="nil"/>
            <w:left w:val="nil"/>
            <w:bottom w:val="double" w:sz="4" w:space="0" w:color="auto"/>
            <w:right w:val="nil"/>
          </w:tcBorders>
        </w:tcPr>
        <w:p w:rsidR="00C52426" w:rsidRDefault="00C52426">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52426" w:rsidRDefault="00C52426">
          <w:pPr>
            <w:pStyle w:val="a6"/>
            <w:tabs>
              <w:tab w:val="clear" w:pos="4153"/>
              <w:tab w:val="clear" w:pos="8306"/>
              <w:tab w:val="center" w:pos="4818"/>
              <w:tab w:val="right" w:pos="8220"/>
            </w:tabs>
            <w:spacing w:after="0"/>
            <w:rPr>
              <w:sz w:val="21"/>
              <w:rtl/>
            </w:rPr>
          </w:pPr>
          <w:r>
            <w:rPr>
              <w:sz w:val="21"/>
              <w:rtl/>
            </w:rPr>
            <w:t>שליד ישיבת הר עציון</w:t>
          </w:r>
        </w:p>
        <w:p w:rsidR="00C52426" w:rsidRDefault="00C52426">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C52426" w:rsidRDefault="00C52426">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52426" w:rsidRDefault="00C52426">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53B1"/>
    <w:multiLevelType w:val="hybridMultilevel"/>
    <w:tmpl w:val="309ACD72"/>
    <w:lvl w:ilvl="0" w:tplc="7AE6301C">
      <w:start w:val="1"/>
      <w:numFmt w:val="bullet"/>
      <w:lvlText w:val="-"/>
      <w:lvlJc w:val="left"/>
      <w:pPr>
        <w:ind w:left="720" w:hanging="360"/>
      </w:pPr>
      <w:rPr>
        <w:rFonts w:ascii="Narkisim" w:eastAsia="Times New Roman"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03F45"/>
    <w:multiLevelType w:val="hybridMultilevel"/>
    <w:tmpl w:val="DF1A73AE"/>
    <w:lvl w:ilvl="0" w:tplc="755A8B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703961"/>
    <w:multiLevelType w:val="hybridMultilevel"/>
    <w:tmpl w:val="4320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105FB"/>
    <w:rsid w:val="00015C4E"/>
    <w:rsid w:val="000200C8"/>
    <w:rsid w:val="00021ED7"/>
    <w:rsid w:val="00022658"/>
    <w:rsid w:val="00040A95"/>
    <w:rsid w:val="00042973"/>
    <w:rsid w:val="00045221"/>
    <w:rsid w:val="00046120"/>
    <w:rsid w:val="0005777D"/>
    <w:rsid w:val="00062C83"/>
    <w:rsid w:val="0006305C"/>
    <w:rsid w:val="00063249"/>
    <w:rsid w:val="00065782"/>
    <w:rsid w:val="00066F65"/>
    <w:rsid w:val="00070291"/>
    <w:rsid w:val="000773F4"/>
    <w:rsid w:val="00082272"/>
    <w:rsid w:val="00083214"/>
    <w:rsid w:val="000A06B4"/>
    <w:rsid w:val="000A5D16"/>
    <w:rsid w:val="000C1FC8"/>
    <w:rsid w:val="000E2C8F"/>
    <w:rsid w:val="000E3057"/>
    <w:rsid w:val="000F0142"/>
    <w:rsid w:val="000F0878"/>
    <w:rsid w:val="001051EE"/>
    <w:rsid w:val="00121995"/>
    <w:rsid w:val="00130F07"/>
    <w:rsid w:val="001339D9"/>
    <w:rsid w:val="00144BE6"/>
    <w:rsid w:val="001615CD"/>
    <w:rsid w:val="001703EB"/>
    <w:rsid w:val="00186714"/>
    <w:rsid w:val="001952A0"/>
    <w:rsid w:val="0019552D"/>
    <w:rsid w:val="00197AAE"/>
    <w:rsid w:val="001B44E6"/>
    <w:rsid w:val="001B7AE8"/>
    <w:rsid w:val="001C1CAA"/>
    <w:rsid w:val="001C2F5F"/>
    <w:rsid w:val="001C4E63"/>
    <w:rsid w:val="001E3883"/>
    <w:rsid w:val="001F2BE8"/>
    <w:rsid w:val="001F4089"/>
    <w:rsid w:val="001F655C"/>
    <w:rsid w:val="0020302C"/>
    <w:rsid w:val="00207092"/>
    <w:rsid w:val="00222718"/>
    <w:rsid w:val="00222A39"/>
    <w:rsid w:val="00224D9B"/>
    <w:rsid w:val="00251537"/>
    <w:rsid w:val="00264B72"/>
    <w:rsid w:val="00267532"/>
    <w:rsid w:val="00267AB5"/>
    <w:rsid w:val="00276314"/>
    <w:rsid w:val="0028575C"/>
    <w:rsid w:val="00293BED"/>
    <w:rsid w:val="002A448E"/>
    <w:rsid w:val="002A4CD0"/>
    <w:rsid w:val="002B517A"/>
    <w:rsid w:val="002C0957"/>
    <w:rsid w:val="002C7112"/>
    <w:rsid w:val="002D22C4"/>
    <w:rsid w:val="002D5EDF"/>
    <w:rsid w:val="002E0D3F"/>
    <w:rsid w:val="002E39FC"/>
    <w:rsid w:val="002E6990"/>
    <w:rsid w:val="002F1C4F"/>
    <w:rsid w:val="00306BE8"/>
    <w:rsid w:val="00307245"/>
    <w:rsid w:val="00307EC7"/>
    <w:rsid w:val="003128B3"/>
    <w:rsid w:val="00312A7F"/>
    <w:rsid w:val="00313A73"/>
    <w:rsid w:val="003403F3"/>
    <w:rsid w:val="00351974"/>
    <w:rsid w:val="003572FF"/>
    <w:rsid w:val="00370C5A"/>
    <w:rsid w:val="00375295"/>
    <w:rsid w:val="0037776B"/>
    <w:rsid w:val="00383BEA"/>
    <w:rsid w:val="00384064"/>
    <w:rsid w:val="00387FDF"/>
    <w:rsid w:val="0039430C"/>
    <w:rsid w:val="003A79B4"/>
    <w:rsid w:val="003B10E1"/>
    <w:rsid w:val="003B3D09"/>
    <w:rsid w:val="003B53DD"/>
    <w:rsid w:val="003C07F9"/>
    <w:rsid w:val="003C5F1C"/>
    <w:rsid w:val="003E3654"/>
    <w:rsid w:val="003F37FA"/>
    <w:rsid w:val="003F4354"/>
    <w:rsid w:val="00402122"/>
    <w:rsid w:val="00410F0D"/>
    <w:rsid w:val="00412BA8"/>
    <w:rsid w:val="004148C3"/>
    <w:rsid w:val="00420A7D"/>
    <w:rsid w:val="00431FA5"/>
    <w:rsid w:val="00444194"/>
    <w:rsid w:val="00450494"/>
    <w:rsid w:val="00460922"/>
    <w:rsid w:val="00461E1B"/>
    <w:rsid w:val="004663E3"/>
    <w:rsid w:val="004740E2"/>
    <w:rsid w:val="00475741"/>
    <w:rsid w:val="00477551"/>
    <w:rsid w:val="00492C52"/>
    <w:rsid w:val="0049788A"/>
    <w:rsid w:val="004A4313"/>
    <w:rsid w:val="004A7438"/>
    <w:rsid w:val="004B307F"/>
    <w:rsid w:val="004B37C3"/>
    <w:rsid w:val="004B7076"/>
    <w:rsid w:val="004B7217"/>
    <w:rsid w:val="004C36DA"/>
    <w:rsid w:val="004C4A97"/>
    <w:rsid w:val="004D2532"/>
    <w:rsid w:val="004E3B62"/>
    <w:rsid w:val="004E613C"/>
    <w:rsid w:val="004F00B6"/>
    <w:rsid w:val="004F49E4"/>
    <w:rsid w:val="004F5BEE"/>
    <w:rsid w:val="004F7707"/>
    <w:rsid w:val="00521AA6"/>
    <w:rsid w:val="005250D6"/>
    <w:rsid w:val="0053107D"/>
    <w:rsid w:val="0054316C"/>
    <w:rsid w:val="005565BE"/>
    <w:rsid w:val="00563CAD"/>
    <w:rsid w:val="00570547"/>
    <w:rsid w:val="00573692"/>
    <w:rsid w:val="0057732C"/>
    <w:rsid w:val="0059033A"/>
    <w:rsid w:val="005C41BF"/>
    <w:rsid w:val="005C532B"/>
    <w:rsid w:val="005D12F5"/>
    <w:rsid w:val="005E2859"/>
    <w:rsid w:val="005E2DBE"/>
    <w:rsid w:val="005F49C4"/>
    <w:rsid w:val="00603B7F"/>
    <w:rsid w:val="00622528"/>
    <w:rsid w:val="0062477E"/>
    <w:rsid w:val="00633D2B"/>
    <w:rsid w:val="00647729"/>
    <w:rsid w:val="00651A31"/>
    <w:rsid w:val="00651F0E"/>
    <w:rsid w:val="00653AC6"/>
    <w:rsid w:val="00674215"/>
    <w:rsid w:val="00680CBB"/>
    <w:rsid w:val="006829B6"/>
    <w:rsid w:val="00691445"/>
    <w:rsid w:val="00694A82"/>
    <w:rsid w:val="00697520"/>
    <w:rsid w:val="006A294E"/>
    <w:rsid w:val="006B0A6A"/>
    <w:rsid w:val="006B6DEF"/>
    <w:rsid w:val="006C6C58"/>
    <w:rsid w:val="006D3AC2"/>
    <w:rsid w:val="006F4FD7"/>
    <w:rsid w:val="00700347"/>
    <w:rsid w:val="00705400"/>
    <w:rsid w:val="0070542F"/>
    <w:rsid w:val="007118F3"/>
    <w:rsid w:val="00722370"/>
    <w:rsid w:val="00731FFA"/>
    <w:rsid w:val="00750A00"/>
    <w:rsid w:val="007518CA"/>
    <w:rsid w:val="007520D8"/>
    <w:rsid w:val="00756CED"/>
    <w:rsid w:val="00757583"/>
    <w:rsid w:val="00767AF0"/>
    <w:rsid w:val="00770DBE"/>
    <w:rsid w:val="00772F62"/>
    <w:rsid w:val="007738DC"/>
    <w:rsid w:val="0077446D"/>
    <w:rsid w:val="007870E7"/>
    <w:rsid w:val="00787A24"/>
    <w:rsid w:val="007915D4"/>
    <w:rsid w:val="007A3EDF"/>
    <w:rsid w:val="007A596B"/>
    <w:rsid w:val="007A5EEF"/>
    <w:rsid w:val="007A70BA"/>
    <w:rsid w:val="007A7C63"/>
    <w:rsid w:val="007B1A9F"/>
    <w:rsid w:val="007C0A98"/>
    <w:rsid w:val="007C0DC9"/>
    <w:rsid w:val="007C2346"/>
    <w:rsid w:val="007E07C7"/>
    <w:rsid w:val="007E33A1"/>
    <w:rsid w:val="007E69C9"/>
    <w:rsid w:val="007F15A4"/>
    <w:rsid w:val="007F2229"/>
    <w:rsid w:val="00804038"/>
    <w:rsid w:val="00810F54"/>
    <w:rsid w:val="00822019"/>
    <w:rsid w:val="00823A2C"/>
    <w:rsid w:val="0082725A"/>
    <w:rsid w:val="00837557"/>
    <w:rsid w:val="008377E6"/>
    <w:rsid w:val="00862372"/>
    <w:rsid w:val="00862A13"/>
    <w:rsid w:val="00867EDE"/>
    <w:rsid w:val="008706A9"/>
    <w:rsid w:val="008829E3"/>
    <w:rsid w:val="00885500"/>
    <w:rsid w:val="008858B2"/>
    <w:rsid w:val="00890769"/>
    <w:rsid w:val="00891486"/>
    <w:rsid w:val="00894B71"/>
    <w:rsid w:val="008A0C18"/>
    <w:rsid w:val="008B1E50"/>
    <w:rsid w:val="008B2511"/>
    <w:rsid w:val="008B2F80"/>
    <w:rsid w:val="008C1332"/>
    <w:rsid w:val="008D774B"/>
    <w:rsid w:val="008E1B98"/>
    <w:rsid w:val="008F121E"/>
    <w:rsid w:val="008F30A1"/>
    <w:rsid w:val="00900E63"/>
    <w:rsid w:val="0091659D"/>
    <w:rsid w:val="009175E2"/>
    <w:rsid w:val="0094617E"/>
    <w:rsid w:val="00953E9D"/>
    <w:rsid w:val="00955F8D"/>
    <w:rsid w:val="009565EF"/>
    <w:rsid w:val="00966D50"/>
    <w:rsid w:val="009737F2"/>
    <w:rsid w:val="00992480"/>
    <w:rsid w:val="009A0FB2"/>
    <w:rsid w:val="009A4FFD"/>
    <w:rsid w:val="009B0168"/>
    <w:rsid w:val="009B5A3D"/>
    <w:rsid w:val="009C1793"/>
    <w:rsid w:val="009C2C8D"/>
    <w:rsid w:val="009C5E17"/>
    <w:rsid w:val="009D166C"/>
    <w:rsid w:val="009D760F"/>
    <w:rsid w:val="009F0D3E"/>
    <w:rsid w:val="00A01DBD"/>
    <w:rsid w:val="00A03CAB"/>
    <w:rsid w:val="00A04A59"/>
    <w:rsid w:val="00A14F0F"/>
    <w:rsid w:val="00A20E6C"/>
    <w:rsid w:val="00A30E46"/>
    <w:rsid w:val="00A3721F"/>
    <w:rsid w:val="00A40240"/>
    <w:rsid w:val="00A442D4"/>
    <w:rsid w:val="00A47B1D"/>
    <w:rsid w:val="00A70ABB"/>
    <w:rsid w:val="00A734D3"/>
    <w:rsid w:val="00A8284F"/>
    <w:rsid w:val="00A83076"/>
    <w:rsid w:val="00A84424"/>
    <w:rsid w:val="00A91AB8"/>
    <w:rsid w:val="00A95D93"/>
    <w:rsid w:val="00AA4FCC"/>
    <w:rsid w:val="00AA5CED"/>
    <w:rsid w:val="00AB1CED"/>
    <w:rsid w:val="00AB6820"/>
    <w:rsid w:val="00AC2D2C"/>
    <w:rsid w:val="00AC6731"/>
    <w:rsid w:val="00AD4B11"/>
    <w:rsid w:val="00AE5145"/>
    <w:rsid w:val="00AE6D9C"/>
    <w:rsid w:val="00AE7C75"/>
    <w:rsid w:val="00AF3B8A"/>
    <w:rsid w:val="00AF3C7C"/>
    <w:rsid w:val="00B012FC"/>
    <w:rsid w:val="00B07FAA"/>
    <w:rsid w:val="00B10C64"/>
    <w:rsid w:val="00B14D0E"/>
    <w:rsid w:val="00B24235"/>
    <w:rsid w:val="00B42157"/>
    <w:rsid w:val="00B43420"/>
    <w:rsid w:val="00B54F86"/>
    <w:rsid w:val="00B552B0"/>
    <w:rsid w:val="00B74501"/>
    <w:rsid w:val="00B8009A"/>
    <w:rsid w:val="00B84AA3"/>
    <w:rsid w:val="00BA2BB9"/>
    <w:rsid w:val="00BA7552"/>
    <w:rsid w:val="00BB0832"/>
    <w:rsid w:val="00BB3B92"/>
    <w:rsid w:val="00BC134D"/>
    <w:rsid w:val="00BC4DCE"/>
    <w:rsid w:val="00BD4879"/>
    <w:rsid w:val="00BF08BD"/>
    <w:rsid w:val="00BF6F97"/>
    <w:rsid w:val="00C008DA"/>
    <w:rsid w:val="00C01926"/>
    <w:rsid w:val="00C13865"/>
    <w:rsid w:val="00C15D5A"/>
    <w:rsid w:val="00C220C7"/>
    <w:rsid w:val="00C24D06"/>
    <w:rsid w:val="00C25877"/>
    <w:rsid w:val="00C27596"/>
    <w:rsid w:val="00C52426"/>
    <w:rsid w:val="00C5501D"/>
    <w:rsid w:val="00C55677"/>
    <w:rsid w:val="00C5614D"/>
    <w:rsid w:val="00C6382C"/>
    <w:rsid w:val="00C72129"/>
    <w:rsid w:val="00C8221B"/>
    <w:rsid w:val="00C859AE"/>
    <w:rsid w:val="00C9449C"/>
    <w:rsid w:val="00CB2FAC"/>
    <w:rsid w:val="00CC25D2"/>
    <w:rsid w:val="00CC5E77"/>
    <w:rsid w:val="00CD0E04"/>
    <w:rsid w:val="00CD0F16"/>
    <w:rsid w:val="00CD20C7"/>
    <w:rsid w:val="00CD36CB"/>
    <w:rsid w:val="00CD6476"/>
    <w:rsid w:val="00CD7181"/>
    <w:rsid w:val="00CE08FA"/>
    <w:rsid w:val="00CE268C"/>
    <w:rsid w:val="00D015F7"/>
    <w:rsid w:val="00D067BA"/>
    <w:rsid w:val="00D0716C"/>
    <w:rsid w:val="00D111D2"/>
    <w:rsid w:val="00D1709C"/>
    <w:rsid w:val="00D2135D"/>
    <w:rsid w:val="00D23060"/>
    <w:rsid w:val="00D232AA"/>
    <w:rsid w:val="00D23708"/>
    <w:rsid w:val="00D4253C"/>
    <w:rsid w:val="00D469BB"/>
    <w:rsid w:val="00D503EB"/>
    <w:rsid w:val="00D6215F"/>
    <w:rsid w:val="00D702B2"/>
    <w:rsid w:val="00D73B06"/>
    <w:rsid w:val="00D774DD"/>
    <w:rsid w:val="00D83492"/>
    <w:rsid w:val="00D932FA"/>
    <w:rsid w:val="00DA0136"/>
    <w:rsid w:val="00DA1C9B"/>
    <w:rsid w:val="00DB6772"/>
    <w:rsid w:val="00DC0791"/>
    <w:rsid w:val="00DC182F"/>
    <w:rsid w:val="00DC7661"/>
    <w:rsid w:val="00DD1A71"/>
    <w:rsid w:val="00DD4848"/>
    <w:rsid w:val="00DD57EB"/>
    <w:rsid w:val="00DE0A58"/>
    <w:rsid w:val="00DF055D"/>
    <w:rsid w:val="00E031C8"/>
    <w:rsid w:val="00E339ED"/>
    <w:rsid w:val="00E46AB1"/>
    <w:rsid w:val="00E55649"/>
    <w:rsid w:val="00E55A03"/>
    <w:rsid w:val="00E56468"/>
    <w:rsid w:val="00E56F83"/>
    <w:rsid w:val="00E6422A"/>
    <w:rsid w:val="00E83678"/>
    <w:rsid w:val="00E84C14"/>
    <w:rsid w:val="00E87086"/>
    <w:rsid w:val="00E87838"/>
    <w:rsid w:val="00E9025E"/>
    <w:rsid w:val="00E91F03"/>
    <w:rsid w:val="00EA1259"/>
    <w:rsid w:val="00EA70FA"/>
    <w:rsid w:val="00EB4697"/>
    <w:rsid w:val="00EB63F0"/>
    <w:rsid w:val="00ED7C7A"/>
    <w:rsid w:val="00ED7E69"/>
    <w:rsid w:val="00EE07E4"/>
    <w:rsid w:val="00EE2098"/>
    <w:rsid w:val="00EE6A8A"/>
    <w:rsid w:val="00EF296C"/>
    <w:rsid w:val="00EF4850"/>
    <w:rsid w:val="00EF501E"/>
    <w:rsid w:val="00F04BA8"/>
    <w:rsid w:val="00F13141"/>
    <w:rsid w:val="00F13AD6"/>
    <w:rsid w:val="00F20605"/>
    <w:rsid w:val="00F30023"/>
    <w:rsid w:val="00F3664E"/>
    <w:rsid w:val="00F36FFD"/>
    <w:rsid w:val="00F378E6"/>
    <w:rsid w:val="00F47979"/>
    <w:rsid w:val="00F51C8D"/>
    <w:rsid w:val="00F55D2A"/>
    <w:rsid w:val="00F57159"/>
    <w:rsid w:val="00F57ED1"/>
    <w:rsid w:val="00F64068"/>
    <w:rsid w:val="00F65FA8"/>
    <w:rsid w:val="00F7494E"/>
    <w:rsid w:val="00F76F1B"/>
    <w:rsid w:val="00F81ED0"/>
    <w:rsid w:val="00F820FE"/>
    <w:rsid w:val="00F90046"/>
    <w:rsid w:val="00FA1C47"/>
    <w:rsid w:val="00FA35FA"/>
    <w:rsid w:val="00FA729B"/>
    <w:rsid w:val="00FC4060"/>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autoRedefine/>
    <w:uiPriority w:val="9"/>
    <w:qFormat/>
    <w:rsid w:val="00E46AB1"/>
    <w:pPr>
      <w:spacing w:before="160" w:after="200"/>
      <w:outlineLvl w:val="1"/>
    </w:pPr>
    <w:rPr>
      <w:b/>
      <w:sz w:val="28"/>
      <w:szCs w:val="28"/>
    </w:rPr>
  </w:style>
  <w:style w:type="paragraph" w:styleId="3">
    <w:name w:val="heading 3"/>
    <w:basedOn w:val="2"/>
    <w:next w:val="a"/>
    <w:link w:val="30"/>
    <w:uiPriority w:val="9"/>
    <w:qFormat/>
    <w:pPr>
      <w:spacing w:line="280" w:lineRule="exact"/>
      <w:jc w:val="left"/>
      <w:outlineLvl w:val="2"/>
    </w:pPr>
    <w:rPr>
      <w:b w:val="0"/>
      <w:szCs w:val="22"/>
    </w:rPr>
  </w:style>
  <w:style w:type="paragraph" w:styleId="4">
    <w:name w:val="heading 4"/>
    <w:basedOn w:val="a"/>
    <w:next w:val="a"/>
    <w:link w:val="40"/>
    <w:uiPriority w:val="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sid w:val="00E46AB1"/>
    <w:rPr>
      <w:rFonts w:ascii="Arial" w:hAnsi="Arial" w:cs="Arial"/>
      <w:b/>
      <w:bCs/>
      <w:sz w:val="28"/>
      <w:szCs w:val="28"/>
    </w:rPr>
  </w:style>
  <w:style w:type="character" w:customStyle="1" w:styleId="30">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rPr>
      <w:rFonts w:ascii="Calibri" w:eastAsia="Times New Roman" w:hAnsi="Calibri" w:cs="Arial"/>
      <w:b/>
      <w:bCs/>
      <w:sz w:val="28"/>
      <w:szCs w:val="28"/>
    </w:rPr>
  </w:style>
  <w:style w:type="character" w:customStyle="1" w:styleId="50">
    <w:name w:val="כותרת 5 תו"/>
    <w:link w:val="5"/>
    <w:uiPriority w:val="99"/>
    <w:rPr>
      <w:rFonts w:ascii="Calibri" w:eastAsia="Times New Roman" w:hAnsi="Calibri" w:cs="Arial"/>
      <w:b/>
      <w:bCs/>
      <w:i/>
      <w:iCs/>
      <w:sz w:val="26"/>
      <w:szCs w:val="26"/>
    </w:rPr>
  </w:style>
  <w:style w:type="paragraph" w:styleId="a3">
    <w:name w:val="footnote text"/>
    <w:aliases w:val="פומבה"/>
    <w:basedOn w:val="a"/>
    <w:link w:val="a4"/>
    <w:autoRedefine/>
    <w:uiPriority w:val="99"/>
    <w:qFormat/>
    <w:rsid w:val="00694A82"/>
    <w:pPr>
      <w:spacing w:before="160" w:line="360" w:lineRule="auto"/>
      <w:ind w:left="284" w:hanging="284"/>
    </w:pPr>
    <w:rPr>
      <w:position w:val="6"/>
      <w:szCs w:val="20"/>
    </w:rPr>
  </w:style>
  <w:style w:type="character" w:customStyle="1" w:styleId="a4">
    <w:name w:val="טקסט הערת שוליים תו"/>
    <w:aliases w:val="פומבה תו"/>
    <w:link w:val="a3"/>
    <w:uiPriority w:val="99"/>
    <w:rsid w:val="00694A82"/>
    <w:rPr>
      <w:rFonts w:cs="Narkisim"/>
      <w:position w:val="6"/>
    </w:rPr>
  </w:style>
  <w:style w:type="character" w:styleId="a5">
    <w:name w:val="footnote reference"/>
    <w:aliases w:val="ה&quot;ש"/>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uiPriority w:val="29"/>
    <w:qFormat/>
    <w:rsid w:val="002C0957"/>
    <w:pPr>
      <w:tabs>
        <w:tab w:val="right" w:pos="4620"/>
      </w:tabs>
      <w:spacing w:before="160" w:after="160" w:line="276" w:lineRule="auto"/>
      <w:ind w:left="680"/>
    </w:pPr>
  </w:style>
  <w:style w:type="character" w:customStyle="1" w:styleId="aa">
    <w:name w:val="ציטוט תו"/>
    <w:link w:val="a9"/>
    <w:uiPriority w:val="29"/>
    <w:rsid w:val="002C0957"/>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autoRedefine/>
    <w:uiPriority w:val="34"/>
    <w:qFormat/>
    <w:rsid w:val="004C4A97"/>
    <w:pPr>
      <w:autoSpaceDE/>
      <w:autoSpaceDN/>
      <w:bidi w:val="0"/>
      <w:spacing w:before="100" w:beforeAutospacing="1" w:after="100" w:afterAutospacing="1" w:line="360" w:lineRule="auto"/>
      <w:jc w:val="left"/>
    </w:pPr>
    <w:rPr>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uiPriority w:val="29"/>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NormalWeb1">
    <w:name w:val="Normal (Web)‎1"/>
    <w:basedOn w:val="a"/>
    <w:next w:val="a9"/>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a0"/>
    <w:rsid w:val="00D015F7"/>
  </w:style>
  <w:style w:type="character" w:customStyle="1" w:styleId="toctext">
    <w:name w:val="toctext"/>
    <w:basedOn w:val="a0"/>
    <w:rsid w:val="00D015F7"/>
  </w:style>
  <w:style w:type="character" w:customStyle="1" w:styleId="editsection">
    <w:name w:val="editsection"/>
    <w:basedOn w:val="a0"/>
    <w:rsid w:val="00D015F7"/>
  </w:style>
  <w:style w:type="character" w:customStyle="1" w:styleId="mw-headline">
    <w:name w:val="mw-headline"/>
    <w:basedOn w:val="a0"/>
    <w:rsid w:val="00D015F7"/>
  </w:style>
  <w:style w:type="paragraph" w:styleId="af2">
    <w:name w:val="Balloon Text"/>
    <w:basedOn w:val="a"/>
    <w:link w:val="af3"/>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af3">
    <w:name w:val="טקסט בלונים תו"/>
    <w:basedOn w:val="a0"/>
    <w:link w:val="af2"/>
    <w:uiPriority w:val="99"/>
    <w:semiHidden/>
    <w:rsid w:val="00D015F7"/>
    <w:rPr>
      <w:rFonts w:ascii="Tahoma" w:eastAsia="Calibri" w:hAnsi="Tahoma"/>
      <w:sz w:val="16"/>
      <w:szCs w:val="16"/>
    </w:rPr>
  </w:style>
  <w:style w:type="paragraph" w:styleId="af4">
    <w:name w:val="No Spacing"/>
    <w:uiPriority w:val="1"/>
    <w:qFormat/>
    <w:rsid w:val="00D015F7"/>
    <w:pPr>
      <w:bidi/>
    </w:pPr>
    <w:rPr>
      <w:rFonts w:ascii="Calibri" w:eastAsia="Calibri" w:hAnsi="Calibri" w:cs="Arial"/>
      <w:sz w:val="22"/>
      <w:szCs w:val="22"/>
    </w:rPr>
  </w:style>
  <w:style w:type="character" w:styleId="af5">
    <w:name w:val="Strong"/>
    <w:uiPriority w:val="22"/>
    <w:qFormat/>
    <w:rsid w:val="00D015F7"/>
    <w:rPr>
      <w:b/>
      <w:bCs/>
    </w:rPr>
  </w:style>
  <w:style w:type="paragraph" w:customStyle="1" w:styleId="a90">
    <w:name w:val="a9"/>
    <w:basedOn w:val="a"/>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2">
    <w:name w:val="1"/>
    <w:basedOn w:val="a"/>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f6">
    <w:name w:val="ציטוט מקור"/>
    <w:basedOn w:val="a"/>
    <w:link w:val="af7"/>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f7">
    <w:name w:val="ציטוט מקור תו"/>
    <w:link w:val="af6"/>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a"/>
    <w:next w:val="a"/>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a"/>
    <w:next w:val="a"/>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a"/>
    <w:next w:val="a"/>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a"/>
    <w:next w:val="a"/>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a"/>
    <w:next w:val="a"/>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a"/>
    <w:next w:val="a"/>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a"/>
    <w:next w:val="a"/>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a"/>
    <w:next w:val="a"/>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a"/>
    <w:next w:val="a"/>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af8">
    <w:name w:val="annotation reference"/>
    <w:uiPriority w:val="99"/>
    <w:semiHidden/>
    <w:unhideWhenUsed/>
    <w:rsid w:val="00D015F7"/>
    <w:rPr>
      <w:sz w:val="16"/>
      <w:szCs w:val="16"/>
    </w:rPr>
  </w:style>
  <w:style w:type="paragraph" w:styleId="af9">
    <w:name w:val="annotation text"/>
    <w:basedOn w:val="a"/>
    <w:link w:val="afa"/>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afa">
    <w:name w:val="טקסט הערה תו"/>
    <w:basedOn w:val="a0"/>
    <w:link w:val="af9"/>
    <w:uiPriority w:val="99"/>
    <w:semiHidden/>
    <w:rsid w:val="00D015F7"/>
    <w:rPr>
      <w:rFonts w:ascii="Calibri" w:eastAsia="Calibri" w:hAnsi="Calibri" w:cs="Arial"/>
    </w:rPr>
  </w:style>
  <w:style w:type="paragraph" w:styleId="afb">
    <w:name w:val="annotation subject"/>
    <w:basedOn w:val="af9"/>
    <w:next w:val="af9"/>
    <w:link w:val="afc"/>
    <w:uiPriority w:val="99"/>
    <w:semiHidden/>
    <w:unhideWhenUsed/>
    <w:rsid w:val="00D015F7"/>
    <w:rPr>
      <w:rFonts w:cs="Times New Roman"/>
      <w:b/>
      <w:bCs/>
    </w:rPr>
  </w:style>
  <w:style w:type="character" w:customStyle="1" w:styleId="afc">
    <w:name w:val="נושא הערה תו"/>
    <w:basedOn w:val="afa"/>
    <w:link w:val="afb"/>
    <w:uiPriority w:val="99"/>
    <w:semiHidden/>
    <w:rsid w:val="00D015F7"/>
    <w:rPr>
      <w:rFonts w:ascii="Calibri" w:eastAsia="Calibri" w:hAnsi="Calibri" w:cs="Arial"/>
      <w:b/>
      <w:bCs/>
    </w:rPr>
  </w:style>
  <w:style w:type="paragraph" w:styleId="afd">
    <w:name w:val="Revision"/>
    <w:hidden/>
    <w:uiPriority w:val="99"/>
    <w:semiHidden/>
    <w:rsid w:val="00D015F7"/>
    <w:rPr>
      <w:rFonts w:ascii="Calibri" w:eastAsia="Calibri" w:hAnsi="Calibri" w:cs="Arial"/>
      <w:sz w:val="22"/>
      <w:szCs w:val="22"/>
    </w:rPr>
  </w:style>
  <w:style w:type="character" w:customStyle="1" w:styleId="psk">
    <w:name w:val="psk"/>
    <w:basedOn w:val="a0"/>
    <w:rsid w:val="00D015F7"/>
  </w:style>
  <w:style w:type="character" w:styleId="afe">
    <w:name w:val="Emphasis"/>
    <w:uiPriority w:val="20"/>
    <w:qFormat/>
    <w:rsid w:val="00D015F7"/>
    <w:rPr>
      <w:i/>
      <w:iCs/>
    </w:rPr>
  </w:style>
  <w:style w:type="character" w:customStyle="1" w:styleId="hebrewquotation">
    <w:name w:val="hebrewquotation"/>
    <w:rsid w:val="00D015F7"/>
  </w:style>
  <w:style w:type="paragraph" w:styleId="NormalWeb">
    <w:name w:val="Normal (Web)"/>
    <w:basedOn w:val="a"/>
    <w:uiPriority w:val="99"/>
    <w:semiHidden/>
    <w:unhideWhenUsed/>
    <w:rsid w:val="00D015F7"/>
    <w:pPr>
      <w:autoSpaceDE/>
      <w:autoSpaceDN/>
      <w:spacing w:after="200" w:line="276" w:lineRule="auto"/>
      <w:jc w:val="left"/>
    </w:pPr>
    <w:rPr>
      <w:rFonts w:eastAsia="Calibri" w:cs="Times New Roman"/>
      <w:sz w:val="24"/>
    </w:rPr>
  </w:style>
  <w:style w:type="character" w:customStyle="1" w:styleId="70">
    <w:name w:val="כותרת 7 תו"/>
    <w:basedOn w:val="a0"/>
    <w:link w:val="7"/>
    <w:uiPriority w:val="9"/>
    <w:rsid w:val="00402122"/>
    <w:rPr>
      <w:rFonts w:asciiTheme="majorHAnsi" w:eastAsiaTheme="majorEastAsia" w:hAnsiTheme="majorHAnsi" w:cstheme="majorBidi"/>
      <w:i/>
      <w:iCs/>
      <w:color w:val="1F4D78" w:themeColor="accent1" w:themeShade="7F"/>
      <w:szCs w:val="24"/>
    </w:rPr>
  </w:style>
  <w:style w:type="paragraph" w:customStyle="1" w:styleId="aff">
    <w:name w:val="טימון"/>
    <w:basedOn w:val="a9"/>
    <w:link w:val="aff0"/>
    <w:autoRedefine/>
    <w:qFormat/>
    <w:rsid w:val="00694A82"/>
    <w:pPr>
      <w:jc w:val="right"/>
    </w:pPr>
    <w:rPr>
      <w:szCs w:val="20"/>
    </w:rPr>
  </w:style>
  <w:style w:type="character" w:customStyle="1" w:styleId="aff0">
    <w:name w:val="טימון תו"/>
    <w:basedOn w:val="aa"/>
    <w:link w:val="aff"/>
    <w:rsid w:val="00694A82"/>
    <w:rPr>
      <w:rFonts w:cs="Narkisim"/>
      <w:szCs w:val="24"/>
    </w:rPr>
  </w:style>
  <w:style w:type="paragraph" w:customStyle="1" w:styleId="ng-scope">
    <w:name w:val="ng-scope"/>
    <w:basedOn w:val="a"/>
    <w:rsid w:val="004C4A97"/>
    <w:pPr>
      <w:autoSpaceDE/>
      <w:autoSpaceDN/>
      <w:bidi w:val="0"/>
      <w:spacing w:before="100" w:beforeAutospacing="1" w:after="100" w:afterAutospacing="1" w:line="240" w:lineRule="auto"/>
      <w:jc w:val="righ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9C39-300C-445F-96AE-1A2AF1AE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Pages>
  <Words>2093</Words>
  <Characters>10468</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12536</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8</cp:revision>
  <cp:lastPrinted>2001-10-24T11:13:00Z</cp:lastPrinted>
  <dcterms:created xsi:type="dcterms:W3CDTF">2017-09-12T18:00:00Z</dcterms:created>
  <dcterms:modified xsi:type="dcterms:W3CDTF">2017-09-17T09:07:00Z</dcterms:modified>
</cp:coreProperties>
</file>