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84CD" w14:textId="281CE20D" w:rsidR="00E60CC7" w:rsidRPr="00355238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</w:pPr>
      <w:r w:rsidRPr="004B2614"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  <w:t>YESHIVAT HAR ETZION</w:t>
      </w:r>
    </w:p>
    <w:p w14:paraId="40686D23" w14:textId="77777777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  <w:r w:rsidRPr="004B2614">
        <w:rPr>
          <w:rFonts w:asciiTheme="minorBidi" w:eastAsia="Times New Roman" w:hAnsiTheme="minorBidi"/>
          <w:b/>
          <w:bCs/>
          <w:caps/>
          <w:sz w:val="24"/>
          <w:szCs w:val="24"/>
          <w:lang w:val="de-DE"/>
        </w:rPr>
        <w:t>ISRAEL KOSCHITZKY VIRTUAL BEIT MIDRASH (VBM)</w:t>
      </w:r>
    </w:p>
    <w:p w14:paraId="012FA831" w14:textId="77777777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  <w:r w:rsidRPr="004B2614">
        <w:rPr>
          <w:rFonts w:asciiTheme="minorBidi" w:eastAsia="Times New Roman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C54166D" w14:textId="27416542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</w:p>
    <w:p w14:paraId="60ED1708" w14:textId="77777777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  <w:r w:rsidRPr="004B2614">
        <w:rPr>
          <w:rFonts w:asciiTheme="minorBidi" w:eastAsia="Times New Roman" w:hAnsiTheme="minorBidi"/>
          <w:b/>
          <w:bCs/>
          <w:sz w:val="24"/>
          <w:szCs w:val="24"/>
        </w:rPr>
        <w:t>Halakha in the Age of Social Media</w:t>
      </w:r>
    </w:p>
    <w:p w14:paraId="02998589" w14:textId="77777777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  <w:r w:rsidRPr="004B2614">
        <w:rPr>
          <w:rFonts w:asciiTheme="minorBidi" w:eastAsia="Times New Roman" w:hAnsiTheme="minorBidi"/>
          <w:b/>
          <w:bCs/>
          <w:sz w:val="24"/>
          <w:szCs w:val="24"/>
        </w:rPr>
        <w:t>Rav Jonathan Ziring</w:t>
      </w:r>
    </w:p>
    <w:p w14:paraId="56A478B0" w14:textId="12D6665A" w:rsidR="00E60CC7" w:rsidRPr="004B2614" w:rsidRDefault="00E60CC7" w:rsidP="004B2614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en-US"/>
        </w:rPr>
      </w:pPr>
    </w:p>
    <w:p w14:paraId="7EB6E050" w14:textId="77777777" w:rsidR="00E60CC7" w:rsidRPr="00355238" w:rsidRDefault="00E60CC7" w:rsidP="004B261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81AEC61" w14:textId="26A0CA75" w:rsidR="00364F3C" w:rsidRPr="00355238" w:rsidRDefault="00E60CC7" w:rsidP="004B261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B2614">
        <w:rPr>
          <w:rFonts w:asciiTheme="minorBidi" w:hAnsiTheme="minorBidi"/>
          <w:b/>
          <w:bCs/>
          <w:sz w:val="24"/>
          <w:szCs w:val="24"/>
        </w:rPr>
        <w:t>Shiur</w:t>
      </w:r>
      <w:r w:rsidRPr="00355238">
        <w:rPr>
          <w:rFonts w:asciiTheme="minorBidi" w:hAnsiTheme="minorBidi"/>
          <w:b/>
          <w:bCs/>
          <w:sz w:val="24"/>
          <w:szCs w:val="24"/>
        </w:rPr>
        <w:t xml:space="preserve"> #31:</w:t>
      </w:r>
    </w:p>
    <w:p w14:paraId="5F46224F" w14:textId="48D0B8BD" w:rsidR="00364F3C" w:rsidRPr="00355238" w:rsidRDefault="00DA4B30" w:rsidP="004B261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>Responsibility for Facilitating Sin</w:t>
      </w:r>
      <w:r w:rsidR="000A4A8F">
        <w:rPr>
          <w:rFonts w:asciiTheme="minorBidi" w:hAnsiTheme="minorBidi"/>
          <w:b/>
          <w:bCs/>
          <w:sz w:val="24"/>
          <w:szCs w:val="24"/>
        </w:rPr>
        <w:t xml:space="preserve"> - </w:t>
      </w:r>
      <w:bookmarkStart w:id="0" w:name="_GoBack"/>
      <w:bookmarkEnd w:id="0"/>
    </w:p>
    <w:p w14:paraId="407ACF9B" w14:textId="51BC0635" w:rsidR="0026037B" w:rsidRPr="00355238" w:rsidRDefault="00DA4B30" w:rsidP="004B261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i/>
          <w:iCs/>
          <w:sz w:val="24"/>
          <w:szCs w:val="24"/>
        </w:rPr>
        <w:t xml:space="preserve">Lifnei Iver </w:t>
      </w:r>
      <w:r w:rsidR="00364F3C" w:rsidRPr="00355238">
        <w:rPr>
          <w:rFonts w:asciiTheme="minorBidi" w:hAnsiTheme="minorBidi"/>
          <w:b/>
          <w:bCs/>
          <w:sz w:val="24"/>
          <w:szCs w:val="24"/>
        </w:rPr>
        <w:t>III</w:t>
      </w:r>
    </w:p>
    <w:p w14:paraId="36169C49" w14:textId="0E6439B0" w:rsidR="0026037B" w:rsidRPr="00355238" w:rsidRDefault="0026037B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605D8AC" w14:textId="77777777" w:rsidR="00364F3C" w:rsidRPr="00355238" w:rsidRDefault="00364F3C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3D3BC6D" w14:textId="7E47C577" w:rsidR="0026037B" w:rsidRPr="00355238" w:rsidRDefault="0026037B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 xml:space="preserve">Several </w:t>
      </w:r>
      <w:r w:rsidR="00113BAC" w:rsidRPr="00355238">
        <w:rPr>
          <w:rFonts w:asciiTheme="minorBidi" w:hAnsiTheme="minorBidi"/>
          <w:b/>
          <w:bCs/>
          <w:sz w:val="24"/>
          <w:szCs w:val="24"/>
        </w:rPr>
        <w:t>S</w:t>
      </w:r>
      <w:r w:rsidRPr="00355238">
        <w:rPr>
          <w:rFonts w:asciiTheme="minorBidi" w:hAnsiTheme="minorBidi"/>
          <w:b/>
          <w:bCs/>
          <w:sz w:val="24"/>
          <w:szCs w:val="24"/>
        </w:rPr>
        <w:t xml:space="preserve">teps </w:t>
      </w:r>
      <w:r w:rsidR="00113BAC" w:rsidRPr="00355238">
        <w:rPr>
          <w:rFonts w:asciiTheme="minorBidi" w:hAnsiTheme="minorBidi"/>
          <w:b/>
          <w:bCs/>
          <w:sz w:val="24"/>
          <w:szCs w:val="24"/>
        </w:rPr>
        <w:t>R</w:t>
      </w:r>
      <w:r w:rsidRPr="00355238">
        <w:rPr>
          <w:rFonts w:asciiTheme="minorBidi" w:hAnsiTheme="minorBidi"/>
          <w:b/>
          <w:bCs/>
          <w:sz w:val="24"/>
          <w:szCs w:val="24"/>
        </w:rPr>
        <w:t>emoved</w:t>
      </w:r>
    </w:p>
    <w:p w14:paraId="2FC69968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E776684" w14:textId="08DB0C9B" w:rsidR="0026037B" w:rsidRPr="00355238" w:rsidRDefault="0026037B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The classic cases of 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="00113BAC" w:rsidRPr="00355238">
        <w:rPr>
          <w:rFonts w:asciiTheme="minorBidi" w:hAnsiTheme="minorBidi"/>
          <w:sz w:val="24"/>
          <w:szCs w:val="24"/>
        </w:rPr>
        <w:t>are</w:t>
      </w:r>
      <w:r w:rsidR="00C74380" w:rsidRPr="00355238">
        <w:rPr>
          <w:rFonts w:asciiTheme="minorBidi" w:hAnsiTheme="minorBidi"/>
          <w:sz w:val="24"/>
          <w:szCs w:val="24"/>
        </w:rPr>
        <w:t xml:space="preserve"> instances </w:t>
      </w:r>
      <w:r w:rsidR="00113BAC" w:rsidRPr="00355238">
        <w:rPr>
          <w:rFonts w:asciiTheme="minorBidi" w:hAnsiTheme="minorBidi"/>
          <w:sz w:val="24"/>
          <w:szCs w:val="24"/>
        </w:rPr>
        <w:t xml:space="preserve">in </w:t>
      </w:r>
      <w:r w:rsidR="00C74380" w:rsidRPr="00355238">
        <w:rPr>
          <w:rFonts w:asciiTheme="minorBidi" w:hAnsiTheme="minorBidi"/>
          <w:sz w:val="24"/>
          <w:szCs w:val="24"/>
        </w:rPr>
        <w:t>wh</w:t>
      </w:r>
      <w:r w:rsidR="00113BAC" w:rsidRPr="00355238">
        <w:rPr>
          <w:rFonts w:asciiTheme="minorBidi" w:hAnsiTheme="minorBidi"/>
          <w:sz w:val="24"/>
          <w:szCs w:val="24"/>
        </w:rPr>
        <w:t>ich</w:t>
      </w:r>
      <w:r w:rsidR="00C74380" w:rsidRPr="00355238">
        <w:rPr>
          <w:rFonts w:asciiTheme="minorBidi" w:hAnsiTheme="minorBidi"/>
          <w:sz w:val="24"/>
          <w:szCs w:val="24"/>
        </w:rPr>
        <w:t xml:space="preserve"> </w:t>
      </w:r>
      <w:r w:rsidR="004A3803" w:rsidRPr="00355238">
        <w:rPr>
          <w:rFonts w:asciiTheme="minorBidi" w:hAnsiTheme="minorBidi"/>
          <w:sz w:val="24"/>
          <w:szCs w:val="24"/>
        </w:rPr>
        <w:t xml:space="preserve">one performs an action that directly enables a sinner to violate </w:t>
      </w:r>
      <w:r w:rsidR="00113BAC" w:rsidRPr="00355238">
        <w:rPr>
          <w:rFonts w:asciiTheme="minorBidi" w:hAnsiTheme="minorBidi"/>
          <w:sz w:val="24"/>
          <w:szCs w:val="24"/>
        </w:rPr>
        <w:t>H</w:t>
      </w:r>
      <w:r w:rsidR="004A3803" w:rsidRPr="00355238">
        <w:rPr>
          <w:rFonts w:asciiTheme="minorBidi" w:hAnsiTheme="minorBidi"/>
          <w:sz w:val="24"/>
          <w:szCs w:val="24"/>
        </w:rPr>
        <w:t>alakha.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4A3803" w:rsidRPr="00355238">
        <w:rPr>
          <w:rFonts w:asciiTheme="minorBidi" w:hAnsiTheme="minorBidi"/>
          <w:sz w:val="24"/>
          <w:szCs w:val="24"/>
        </w:rPr>
        <w:t>However, the kinds of questions raised in the context of social media</w:t>
      </w:r>
      <w:r w:rsidR="00113BAC" w:rsidRPr="00355238">
        <w:rPr>
          <w:rFonts w:asciiTheme="minorBidi" w:hAnsiTheme="minorBidi"/>
          <w:sz w:val="24"/>
          <w:szCs w:val="24"/>
        </w:rPr>
        <w:t xml:space="preserve"> — s</w:t>
      </w:r>
      <w:r w:rsidR="004A3803" w:rsidRPr="00355238">
        <w:rPr>
          <w:rFonts w:asciiTheme="minorBidi" w:hAnsiTheme="minorBidi"/>
          <w:sz w:val="24"/>
          <w:szCs w:val="24"/>
        </w:rPr>
        <w:t>uch as the responsibility of the social media platforms and/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4A3803" w:rsidRPr="00355238">
        <w:rPr>
          <w:rFonts w:asciiTheme="minorBidi" w:hAnsiTheme="minorBidi"/>
          <w:sz w:val="24"/>
          <w:szCs w:val="24"/>
        </w:rPr>
        <w:t xml:space="preserve">or users for problematic content posted </w:t>
      </w:r>
      <w:r w:rsidR="001307F4" w:rsidRPr="00355238">
        <w:rPr>
          <w:rFonts w:asciiTheme="minorBidi" w:hAnsiTheme="minorBidi"/>
          <w:sz w:val="24"/>
          <w:szCs w:val="24"/>
        </w:rPr>
        <w:t>or neutral content used for sinful end</w:t>
      </w:r>
      <w:r w:rsidR="00113BAC" w:rsidRPr="00355238">
        <w:rPr>
          <w:rFonts w:asciiTheme="minorBidi" w:hAnsiTheme="minorBidi"/>
          <w:sz w:val="24"/>
          <w:szCs w:val="24"/>
        </w:rPr>
        <w:t>s — a</w:t>
      </w:r>
      <w:r w:rsidR="001307F4" w:rsidRPr="00355238">
        <w:rPr>
          <w:rFonts w:asciiTheme="minorBidi" w:hAnsiTheme="minorBidi"/>
          <w:sz w:val="24"/>
          <w:szCs w:val="24"/>
        </w:rPr>
        <w:t>re not nearly that direct.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307F4" w:rsidRPr="00355238">
        <w:rPr>
          <w:rFonts w:asciiTheme="minorBidi" w:hAnsiTheme="minorBidi"/>
          <w:sz w:val="24"/>
          <w:szCs w:val="24"/>
        </w:rPr>
        <w:t xml:space="preserve">What does </w:t>
      </w:r>
      <w:r w:rsidR="00113BAC" w:rsidRPr="00355238">
        <w:rPr>
          <w:rFonts w:asciiTheme="minorBidi" w:hAnsiTheme="minorBidi"/>
          <w:sz w:val="24"/>
          <w:szCs w:val="24"/>
        </w:rPr>
        <w:t>H</w:t>
      </w:r>
      <w:r w:rsidR="001307F4" w:rsidRPr="00355238">
        <w:rPr>
          <w:rFonts w:asciiTheme="minorBidi" w:hAnsiTheme="minorBidi"/>
          <w:sz w:val="24"/>
          <w:szCs w:val="24"/>
        </w:rPr>
        <w:t>alakha say about this?</w:t>
      </w:r>
    </w:p>
    <w:p w14:paraId="70F80584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2FF742" w14:textId="5E92257E" w:rsidR="001307F4" w:rsidRPr="00355238" w:rsidRDefault="001307F4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The first </w:t>
      </w:r>
      <w:r w:rsidR="004C513F" w:rsidRPr="00355238">
        <w:rPr>
          <w:rFonts w:asciiTheme="minorBidi" w:hAnsiTheme="minorBidi"/>
          <w:sz w:val="24"/>
          <w:szCs w:val="24"/>
        </w:rPr>
        <w:t xml:space="preserve">category to examine is </w:t>
      </w:r>
      <w:r w:rsidR="004C513F" w:rsidRPr="00355238">
        <w:rPr>
          <w:rFonts w:asciiTheme="minorBidi" w:hAnsiTheme="minorBidi"/>
          <w:i/>
          <w:iCs/>
          <w:sz w:val="24"/>
          <w:szCs w:val="24"/>
        </w:rPr>
        <w:t>lifnei de-lifnei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— </w:t>
      </w:r>
      <w:r w:rsidR="00737629" w:rsidRPr="00355238">
        <w:rPr>
          <w:rFonts w:asciiTheme="minorBidi" w:hAnsiTheme="minorBidi"/>
          <w:sz w:val="24"/>
          <w:szCs w:val="24"/>
        </w:rPr>
        <w:t>literally</w:t>
      </w:r>
      <w:r w:rsidR="00113BAC" w:rsidRPr="00355238">
        <w:rPr>
          <w:rFonts w:asciiTheme="minorBidi" w:hAnsiTheme="minorBidi"/>
          <w:sz w:val="24"/>
          <w:szCs w:val="24"/>
        </w:rPr>
        <w:t>,</w:t>
      </w:r>
      <w:r w:rsidR="00737629" w:rsidRPr="00355238">
        <w:rPr>
          <w:rFonts w:asciiTheme="minorBidi" w:hAnsiTheme="minorBidi"/>
          <w:sz w:val="24"/>
          <w:szCs w:val="24"/>
        </w:rPr>
        <w:t xml:space="preserve"> “before of before”.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737629" w:rsidRPr="00355238">
        <w:rPr>
          <w:rFonts w:asciiTheme="minorBidi" w:hAnsiTheme="minorBidi"/>
          <w:sz w:val="24"/>
          <w:szCs w:val="24"/>
        </w:rPr>
        <w:t>This phrase first appears in th</w:t>
      </w:r>
      <w:r w:rsidR="00FD237D" w:rsidRPr="00355238">
        <w:rPr>
          <w:rFonts w:asciiTheme="minorBidi" w:hAnsiTheme="minorBidi"/>
          <w:sz w:val="24"/>
          <w:szCs w:val="24"/>
        </w:rPr>
        <w:t>e middle of the</w:t>
      </w:r>
      <w:r w:rsidR="00113BAC" w:rsidRPr="00355238">
        <w:rPr>
          <w:rFonts w:asciiTheme="minorBidi" w:hAnsiTheme="minorBidi"/>
          <w:sz w:val="24"/>
          <w:szCs w:val="24"/>
        </w:rPr>
        <w:t xml:space="preserve"> passages</w:t>
      </w:r>
      <w:r w:rsidR="00FD237D" w:rsidRPr="00355238">
        <w:rPr>
          <w:rFonts w:asciiTheme="minorBidi" w:hAnsiTheme="minorBidi"/>
          <w:sz w:val="24"/>
          <w:szCs w:val="24"/>
        </w:rPr>
        <w:t xml:space="preserve"> we have been discussing.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FD237D" w:rsidRPr="00355238">
        <w:rPr>
          <w:rFonts w:asciiTheme="minorBidi" w:hAnsiTheme="minorBidi"/>
          <w:sz w:val="24"/>
          <w:szCs w:val="24"/>
        </w:rPr>
        <w:t xml:space="preserve">As noted, there </w:t>
      </w:r>
      <w:r w:rsidR="00113BAC" w:rsidRPr="00355238">
        <w:rPr>
          <w:rFonts w:asciiTheme="minorBidi" w:hAnsiTheme="minorBidi"/>
          <w:sz w:val="24"/>
          <w:szCs w:val="24"/>
        </w:rPr>
        <w:t>is</w:t>
      </w:r>
      <w:r w:rsidR="00FD237D" w:rsidRPr="00355238">
        <w:rPr>
          <w:rFonts w:asciiTheme="minorBidi" w:hAnsiTheme="minorBidi"/>
          <w:sz w:val="24"/>
          <w:szCs w:val="24"/>
        </w:rPr>
        <w:t xml:space="preserve"> a series of prohibitions relating to engaging in business with non-Jews in the days leading u</w:t>
      </w:r>
      <w:r w:rsidR="00DC7F08" w:rsidRPr="00355238">
        <w:rPr>
          <w:rFonts w:asciiTheme="minorBidi" w:hAnsiTheme="minorBidi"/>
          <w:sz w:val="24"/>
          <w:szCs w:val="24"/>
        </w:rPr>
        <w:t xml:space="preserve">p to their holidays. In addition, the Mishna prohibits selling objects </w:t>
      </w:r>
      <w:r w:rsidR="003B72CC" w:rsidRPr="00355238">
        <w:rPr>
          <w:rFonts w:asciiTheme="minorBidi" w:hAnsiTheme="minorBidi"/>
          <w:sz w:val="24"/>
          <w:szCs w:val="24"/>
        </w:rPr>
        <w:t>normally used for idolatrous worship at any point during the year, unless one has good reason to believe that the objects will in this instance not be used for idolatry.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0A1580" w:rsidRPr="00355238">
        <w:rPr>
          <w:rFonts w:asciiTheme="minorBidi" w:hAnsiTheme="minorBidi"/>
          <w:sz w:val="24"/>
          <w:szCs w:val="24"/>
        </w:rPr>
        <w:t>In th</w:t>
      </w:r>
      <w:r w:rsidR="00113BAC" w:rsidRPr="00355238">
        <w:rPr>
          <w:rFonts w:asciiTheme="minorBidi" w:hAnsiTheme="minorBidi"/>
          <w:sz w:val="24"/>
          <w:szCs w:val="24"/>
        </w:rPr>
        <w:t>is</w:t>
      </w:r>
      <w:r w:rsidR="000A1580" w:rsidRPr="00355238">
        <w:rPr>
          <w:rFonts w:asciiTheme="minorBidi" w:hAnsiTheme="minorBidi"/>
          <w:sz w:val="24"/>
          <w:szCs w:val="24"/>
        </w:rPr>
        <w:t xml:space="preserve"> context, the Gemara writes the following about the prohibition to sell frankincense</w:t>
      </w:r>
      <w:r w:rsidR="00113BAC" w:rsidRPr="00355238">
        <w:rPr>
          <w:rFonts w:asciiTheme="minorBidi" w:hAnsiTheme="minorBidi"/>
          <w:sz w:val="24"/>
          <w:szCs w:val="24"/>
        </w:rPr>
        <w:t>,</w:t>
      </w:r>
      <w:r w:rsidR="000A1580" w:rsidRPr="00355238">
        <w:rPr>
          <w:rFonts w:asciiTheme="minorBidi" w:hAnsiTheme="minorBidi"/>
          <w:sz w:val="24"/>
          <w:szCs w:val="24"/>
        </w:rPr>
        <w:t xml:space="preserve"> which was used for incense:</w:t>
      </w:r>
    </w:p>
    <w:p w14:paraId="75F897E1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5CE7878D" w14:textId="77777777" w:rsidR="009A3CBE" w:rsidRPr="00355238" w:rsidRDefault="000A1580" w:rsidP="004B2614">
      <w:pPr>
        <w:spacing w:after="0" w:line="240" w:lineRule="auto"/>
        <w:ind w:left="737"/>
        <w:jc w:val="both"/>
        <w:rPr>
          <w:rFonts w:asciiTheme="minorBidi" w:hAnsiTheme="minorBidi"/>
          <w:b/>
          <w:bCs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 xml:space="preserve">The </w:t>
      </w:r>
      <w:r w:rsidR="005118FA" w:rsidRPr="00355238">
        <w:rPr>
          <w:rFonts w:asciiTheme="minorBidi" w:hAnsiTheme="minorBidi"/>
          <w:sz w:val="24"/>
          <w:szCs w:val="24"/>
          <w:lang w:val="en"/>
        </w:rPr>
        <w:t>M</w:t>
      </w:r>
      <w:r w:rsidRPr="00355238">
        <w:rPr>
          <w:rFonts w:asciiTheme="minorBidi" w:hAnsiTheme="minorBidi"/>
          <w:sz w:val="24"/>
          <w:szCs w:val="24"/>
          <w:lang w:val="en"/>
        </w:rPr>
        <w:t>ishna taught that selling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frankincense</w:t>
      </w:r>
      <w:r w:rsidRPr="00355238">
        <w:rPr>
          <w:rFonts w:asciiTheme="minorBidi" w:hAnsiTheme="minorBidi"/>
          <w:sz w:val="24"/>
          <w:szCs w:val="24"/>
          <w:lang w:val="en"/>
        </w:rPr>
        <w:t> to gentiles is prohibited.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Rabbi Yitzḥak says</w:t>
      </w:r>
      <w:r w:rsidRPr="00355238">
        <w:rPr>
          <w:rFonts w:asciiTheme="minorBidi" w:hAnsiTheme="minorBidi"/>
          <w:sz w:val="24"/>
          <w:szCs w:val="24"/>
          <w:lang w:val="en"/>
        </w:rPr>
        <w:t> that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Rabbi Shimon ben Lakish says:</w:t>
      </w:r>
      <w:r w:rsidRPr="00355238">
        <w:rPr>
          <w:rFonts w:asciiTheme="minorBidi" w:hAnsiTheme="minorBidi"/>
          <w:sz w:val="24"/>
          <w:szCs w:val="24"/>
          <w:lang w:val="en"/>
        </w:rPr>
        <w:t> The mishna is referring specifically to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pure frankincense,</w:t>
      </w:r>
      <w:r w:rsidRPr="00355238">
        <w:rPr>
          <w:rFonts w:asciiTheme="minorBidi" w:hAnsiTheme="minorBidi"/>
          <w:sz w:val="24"/>
          <w:szCs w:val="24"/>
          <w:lang w:val="en"/>
        </w:rPr>
        <w:t> which is used as incense for objects of idol worship. A Sage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taught: And with regard to all</w:t>
      </w:r>
      <w:r w:rsidRPr="00355238">
        <w:rPr>
          <w:rFonts w:asciiTheme="minorBidi" w:hAnsiTheme="minorBidi"/>
          <w:sz w:val="24"/>
          <w:szCs w:val="24"/>
          <w:lang w:val="en"/>
        </w:rPr>
        <w:t> of these items whose sale is prohibited,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one may sell to</w:t>
      </w:r>
      <w:r w:rsidRPr="00355238">
        <w:rPr>
          <w:rFonts w:asciiTheme="minorBidi" w:hAnsiTheme="minorBidi"/>
          <w:sz w:val="24"/>
          <w:szCs w:val="24"/>
          <w:lang w:val="en"/>
        </w:rPr>
        <w:t> gentiles a large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bundle</w:t>
      </w:r>
      <w:r w:rsidRPr="00355238">
        <w:rPr>
          <w:rFonts w:asciiTheme="minorBidi" w:hAnsiTheme="minorBidi"/>
          <w:sz w:val="24"/>
          <w:szCs w:val="24"/>
          <w:lang w:val="en"/>
        </w:rPr>
        <w:t> of merchandise, as it is clear that the gentile intends to sell the merchandise rather than sacrifice it to his object of idol worship.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And how much</w:t>
      </w:r>
      <w:r w:rsidRPr="00355238">
        <w:rPr>
          <w:rFonts w:asciiTheme="minorBidi" w:hAnsiTheme="minorBidi"/>
          <w:sz w:val="24"/>
          <w:szCs w:val="24"/>
          <w:lang w:val="en"/>
        </w:rPr>
        <w:t> does such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 bundle</w:t>
      </w:r>
      <w:r w:rsidRPr="00355238">
        <w:rPr>
          <w:rFonts w:asciiTheme="minorBidi" w:hAnsiTheme="minorBidi"/>
          <w:sz w:val="24"/>
          <w:szCs w:val="24"/>
          <w:lang w:val="en"/>
        </w:rPr>
        <w:t> weigh?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Rabbi Yehuda ben Beteira explained:</w:t>
      </w:r>
      <w:r w:rsidRPr="00355238">
        <w:rPr>
          <w:rFonts w:asciiTheme="minorBidi" w:hAnsiTheme="minorBidi"/>
          <w:sz w:val="24"/>
          <w:szCs w:val="24"/>
          <w:lang w:val="en"/>
        </w:rPr>
        <w:t> For the purposes of this</w:t>
      </w:r>
      <w:r w:rsidR="00A7522A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i/>
          <w:iCs/>
          <w:sz w:val="24"/>
          <w:szCs w:val="24"/>
          <w:lang w:val="en"/>
        </w:rPr>
        <w:t>halakha</w:t>
      </w:r>
      <w:r w:rsidRPr="00355238">
        <w:rPr>
          <w:rFonts w:asciiTheme="minorBidi" w:hAnsiTheme="minorBidi"/>
          <w:sz w:val="24"/>
          <w:szCs w:val="24"/>
          <w:lang w:val="en"/>
        </w:rPr>
        <w:t>,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no bundle is less than</w:t>
      </w:r>
      <w:r w:rsidRPr="00355238">
        <w:rPr>
          <w:rFonts w:asciiTheme="minorBidi" w:hAnsiTheme="minorBidi"/>
          <w:sz w:val="24"/>
          <w:szCs w:val="24"/>
          <w:lang w:val="en"/>
        </w:rPr>
        <w:t> the weight of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three hundred dinars.</w:t>
      </w:r>
    </w:p>
    <w:p w14:paraId="2B30C0FF" w14:textId="39480CF5" w:rsidR="000A1580" w:rsidRPr="00355238" w:rsidRDefault="000A1580" w:rsidP="004B261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> </w:t>
      </w:r>
    </w:p>
    <w:p w14:paraId="0868D3C7" w14:textId="01B58EBA" w:rsidR="000A1580" w:rsidRPr="00355238" w:rsidRDefault="000A1580" w:rsidP="004B261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>The Gemara raises a difficulty: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But let us be concerned lest</w:t>
      </w:r>
      <w:r w:rsidRPr="00355238">
        <w:rPr>
          <w:rFonts w:asciiTheme="minorBidi" w:hAnsiTheme="minorBidi"/>
          <w:sz w:val="24"/>
          <w:szCs w:val="24"/>
          <w:lang w:val="en"/>
        </w:rPr>
        <w:t> the buyer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go and sell</w:t>
      </w:r>
      <w:r w:rsidR="00C57977" w:rsidRPr="00355238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sz w:val="24"/>
          <w:szCs w:val="24"/>
          <w:lang w:val="en"/>
        </w:rPr>
        <w:t>these items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to another</w:t>
      </w:r>
      <w:r w:rsidRPr="00355238">
        <w:rPr>
          <w:rFonts w:asciiTheme="minorBidi" w:hAnsiTheme="minorBidi"/>
          <w:sz w:val="24"/>
          <w:szCs w:val="24"/>
          <w:lang w:val="en"/>
        </w:rPr>
        <w:t> gentile,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and they sacrifice</w:t>
      </w:r>
      <w:r w:rsidRPr="00355238">
        <w:rPr>
          <w:rFonts w:asciiTheme="minorBidi" w:hAnsiTheme="minorBidi"/>
          <w:sz w:val="24"/>
          <w:szCs w:val="24"/>
          <w:lang w:val="en"/>
        </w:rPr>
        <w:t> them.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Abaye said</w:t>
      </w:r>
      <w:r w:rsidRPr="00355238">
        <w:rPr>
          <w:rFonts w:asciiTheme="minorBidi" w:hAnsiTheme="minorBidi"/>
          <w:sz w:val="24"/>
          <w:szCs w:val="24"/>
          <w:lang w:val="en"/>
        </w:rPr>
        <w:t> in response: This scenario is certainly possible, but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we are commanded</w:t>
      </w:r>
      <w:r w:rsidRPr="00355238">
        <w:rPr>
          <w:rFonts w:asciiTheme="minorBidi" w:hAnsiTheme="minorBidi"/>
          <w:sz w:val="24"/>
          <w:szCs w:val="24"/>
          <w:lang w:val="en"/>
        </w:rPr>
        <w:t> only not</w:t>
      </w:r>
      <w:r w:rsidR="00364F3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Pr="00355238">
        <w:rPr>
          <w:rFonts w:asciiTheme="minorBidi" w:hAnsiTheme="minorBidi"/>
          <w:sz w:val="24"/>
          <w:szCs w:val="24"/>
          <w:lang w:val="en"/>
        </w:rPr>
        <w:t xml:space="preserve"> “place a stumbling </w:t>
      </w:r>
      <w:r w:rsidRPr="00355238">
        <w:rPr>
          <w:rFonts w:asciiTheme="minorBidi" w:hAnsiTheme="minorBidi"/>
          <w:sz w:val="24"/>
          <w:szCs w:val="24"/>
          <w:lang w:val="en"/>
        </w:rPr>
        <w:lastRenderedPageBreak/>
        <w:t>block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before</w:t>
      </w:r>
      <w:r w:rsidRPr="00355238">
        <w:rPr>
          <w:rFonts w:asciiTheme="minorBidi" w:hAnsiTheme="minorBidi"/>
          <w:sz w:val="24"/>
          <w:szCs w:val="24"/>
          <w:lang w:val="en"/>
        </w:rPr>
        <w:t> the blind” (</w:t>
      </w:r>
      <w:hyperlink r:id="rId9" w:history="1">
        <w:r w:rsidRPr="00355238">
          <w:rPr>
            <w:rStyle w:val="Hyperlink"/>
            <w:rFonts w:asciiTheme="minorBidi" w:hAnsiTheme="minorBidi"/>
            <w:color w:val="auto"/>
            <w:sz w:val="24"/>
            <w:szCs w:val="24"/>
            <w:lang w:val="en"/>
          </w:rPr>
          <w:t>Leviticus 19:14</w:t>
        </w:r>
      </w:hyperlink>
      <w:r w:rsidRPr="00355238">
        <w:rPr>
          <w:rFonts w:asciiTheme="minorBidi" w:hAnsiTheme="minorBidi"/>
          <w:sz w:val="24"/>
          <w:szCs w:val="24"/>
          <w:lang w:val="en"/>
        </w:rPr>
        <w:t>), i.e., one may not be the direct cause of a gentile’s idol worship.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We are not commanded</w:t>
      </w:r>
      <w:r w:rsidRPr="00355238">
        <w:rPr>
          <w:rFonts w:asciiTheme="minorBidi" w:hAnsiTheme="minorBidi"/>
          <w:sz w:val="24"/>
          <w:szCs w:val="24"/>
          <w:lang w:val="en"/>
        </w:rPr>
        <w:t> not</w:t>
      </w:r>
      <w:r w:rsidR="00C57977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to</w:t>
      </w:r>
      <w:r w:rsidRPr="00355238">
        <w:rPr>
          <w:rFonts w:asciiTheme="minorBidi" w:hAnsiTheme="minorBidi"/>
          <w:sz w:val="24"/>
          <w:szCs w:val="24"/>
          <w:lang w:val="en"/>
        </w:rPr>
        <w:t> place a stumbling block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before</w:t>
      </w:r>
      <w:r w:rsidRPr="00355238">
        <w:rPr>
          <w:rFonts w:asciiTheme="minorBidi" w:hAnsiTheme="minorBidi"/>
          <w:sz w:val="24"/>
          <w:szCs w:val="24"/>
          <w:lang w:val="en"/>
        </w:rPr>
        <w:t> one who may subsequently place it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before</w:t>
      </w:r>
      <w:r w:rsidR="00C57977" w:rsidRPr="00355238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sz w:val="24"/>
          <w:szCs w:val="24"/>
          <w:lang w:val="en"/>
        </w:rPr>
        <w:t>the blind.</w:t>
      </w:r>
      <w:r w:rsidR="00C57977" w:rsidRPr="00355238">
        <w:rPr>
          <w:rFonts w:asciiTheme="minorBidi" w:hAnsiTheme="minorBidi"/>
          <w:sz w:val="24"/>
          <w:szCs w:val="24"/>
          <w:lang w:val="en"/>
        </w:rPr>
        <w:t xml:space="preserve"> (</w:t>
      </w:r>
      <w:r w:rsidR="00C57977" w:rsidRPr="004B2614">
        <w:rPr>
          <w:rFonts w:asciiTheme="minorBidi" w:hAnsiTheme="minorBidi"/>
          <w:i/>
          <w:iCs/>
          <w:sz w:val="24"/>
          <w:szCs w:val="24"/>
          <w:lang w:val="en"/>
        </w:rPr>
        <w:t>Avoda Zara</w:t>
      </w:r>
      <w:r w:rsidR="00C57977" w:rsidRPr="00355238">
        <w:rPr>
          <w:rFonts w:asciiTheme="minorBidi" w:hAnsiTheme="minorBidi"/>
          <w:sz w:val="24"/>
          <w:szCs w:val="24"/>
          <w:lang w:val="en"/>
        </w:rPr>
        <w:t xml:space="preserve"> 14a, Koren translation)</w:t>
      </w:r>
    </w:p>
    <w:p w14:paraId="06F1877A" w14:textId="7F9A5C52" w:rsidR="00C57977" w:rsidRPr="00355238" w:rsidRDefault="00C5797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3DAC24BF" w14:textId="70BBE3D2" w:rsidR="001A46CA" w:rsidRPr="00355238" w:rsidRDefault="001A46CA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 xml:space="preserve">In this passage, the Gemara permits selling </w:t>
      </w:r>
      <w:r w:rsidR="00A7522A" w:rsidRPr="00355238">
        <w:rPr>
          <w:rFonts w:asciiTheme="minorBidi" w:hAnsiTheme="minorBidi"/>
          <w:sz w:val="24"/>
          <w:szCs w:val="24"/>
          <w:lang w:val="en"/>
        </w:rPr>
        <w:t>frankincense</w:t>
      </w:r>
      <w:r w:rsidRPr="00355238">
        <w:rPr>
          <w:rFonts w:asciiTheme="minorBidi" w:hAnsiTheme="minorBidi"/>
          <w:sz w:val="24"/>
          <w:szCs w:val="24"/>
          <w:lang w:val="en"/>
        </w:rPr>
        <w:t xml:space="preserve"> to a non-Jewish </w:t>
      </w:r>
      <w:r w:rsidR="00193394" w:rsidRPr="00355238">
        <w:rPr>
          <w:rFonts w:asciiTheme="minorBidi" w:hAnsiTheme="minorBidi"/>
          <w:sz w:val="24"/>
          <w:szCs w:val="24"/>
          <w:lang w:val="en"/>
        </w:rPr>
        <w:t>businessman, even if there is a likelihood that th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>e</w:t>
      </w:r>
      <w:r w:rsidR="00193394" w:rsidRPr="00355238">
        <w:rPr>
          <w:rFonts w:asciiTheme="minorBidi" w:hAnsiTheme="minorBidi"/>
          <w:sz w:val="24"/>
          <w:szCs w:val="24"/>
          <w:lang w:val="en"/>
        </w:rPr>
        <w:t xml:space="preserve"> non-Jew will then sell it to an idolater who will use it as part of idolatrous worship.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193394" w:rsidRPr="00355238">
        <w:rPr>
          <w:rFonts w:asciiTheme="minorBidi" w:hAnsiTheme="minorBidi"/>
          <w:sz w:val="24"/>
          <w:szCs w:val="24"/>
          <w:lang w:val="en"/>
        </w:rPr>
        <w:t xml:space="preserve">The justification is that this is </w:t>
      </w:r>
      <w:r w:rsidR="00193394" w:rsidRPr="00355238">
        <w:rPr>
          <w:rFonts w:asciiTheme="minorBidi" w:hAnsiTheme="minorBidi"/>
          <w:i/>
          <w:iCs/>
          <w:sz w:val="24"/>
          <w:szCs w:val="24"/>
          <w:lang w:val="en"/>
        </w:rPr>
        <w:t>lifnei de-lifnei</w:t>
      </w:r>
      <w:r w:rsidR="00193394" w:rsidRPr="00355238">
        <w:rPr>
          <w:rFonts w:asciiTheme="minorBidi" w:hAnsiTheme="minorBidi"/>
          <w:sz w:val="24"/>
          <w:szCs w:val="24"/>
          <w:lang w:val="en"/>
        </w:rPr>
        <w:t>.</w:t>
      </w:r>
    </w:p>
    <w:p w14:paraId="4938DFA9" w14:textId="77777777" w:rsidR="00364F3C" w:rsidRPr="00355238" w:rsidRDefault="00364F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34F4AA73" w14:textId="6612AFDC" w:rsidR="00193394" w:rsidRPr="00355238" w:rsidRDefault="00193394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>However, other Talmudic passages imply that even in such cases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>,</w:t>
      </w:r>
      <w:r w:rsidRPr="00355238">
        <w:rPr>
          <w:rFonts w:asciiTheme="minorBidi" w:hAnsiTheme="minorBidi"/>
          <w:sz w:val="24"/>
          <w:szCs w:val="24"/>
          <w:lang w:val="en"/>
        </w:rPr>
        <w:t xml:space="preserve"> it is prohibited to facilitate sin.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6306F4" w:rsidRPr="00355238">
        <w:rPr>
          <w:rFonts w:asciiTheme="minorBidi" w:hAnsiTheme="minorBidi"/>
          <w:sz w:val="24"/>
          <w:szCs w:val="24"/>
          <w:lang w:val="en"/>
        </w:rPr>
        <w:t>For example, t</w:t>
      </w:r>
      <w:r w:rsidR="00176E53" w:rsidRPr="00355238">
        <w:rPr>
          <w:rFonts w:asciiTheme="minorBidi" w:hAnsiTheme="minorBidi"/>
          <w:sz w:val="24"/>
          <w:szCs w:val="24"/>
          <w:lang w:val="en"/>
        </w:rPr>
        <w:t xml:space="preserve">he Gemara </w:t>
      </w:r>
      <w:r w:rsidR="008974A2" w:rsidRPr="00355238">
        <w:rPr>
          <w:rFonts w:asciiTheme="minorBidi" w:hAnsiTheme="minorBidi"/>
          <w:sz w:val="24"/>
          <w:szCs w:val="24"/>
          <w:lang w:val="en"/>
        </w:rPr>
        <w:t>(</w:t>
      </w:r>
      <w:r w:rsidR="008974A2" w:rsidRPr="00355238">
        <w:rPr>
          <w:rFonts w:asciiTheme="minorBidi" w:hAnsiTheme="minorBidi"/>
          <w:i/>
          <w:iCs/>
          <w:sz w:val="24"/>
          <w:szCs w:val="24"/>
          <w:lang w:val="en"/>
        </w:rPr>
        <w:t>Avoda Zara</w:t>
      </w:r>
      <w:r w:rsidR="008974A2" w:rsidRPr="00355238">
        <w:rPr>
          <w:rFonts w:asciiTheme="minorBidi" w:hAnsiTheme="minorBidi"/>
          <w:sz w:val="24"/>
          <w:szCs w:val="24"/>
          <w:lang w:val="en"/>
        </w:rPr>
        <w:t xml:space="preserve"> 65b, </w:t>
      </w:r>
      <w:r w:rsidR="00FB115A" w:rsidRPr="00355238">
        <w:rPr>
          <w:rFonts w:asciiTheme="minorBidi" w:hAnsiTheme="minorBidi"/>
          <w:i/>
          <w:iCs/>
          <w:sz w:val="24"/>
          <w:szCs w:val="24"/>
          <w:lang w:val="en"/>
        </w:rPr>
        <w:t>Nida</w:t>
      </w:r>
      <w:r w:rsidR="008974A2" w:rsidRPr="00355238">
        <w:rPr>
          <w:rFonts w:asciiTheme="minorBidi" w:hAnsiTheme="minorBidi"/>
          <w:sz w:val="24"/>
          <w:szCs w:val="24"/>
          <w:lang w:val="en"/>
        </w:rPr>
        <w:t xml:space="preserve"> 61a, </w:t>
      </w:r>
      <w:r w:rsidR="008974A2" w:rsidRPr="00355238">
        <w:rPr>
          <w:rFonts w:asciiTheme="minorBidi" w:hAnsiTheme="minorBidi"/>
          <w:i/>
          <w:iCs/>
          <w:sz w:val="24"/>
          <w:szCs w:val="24"/>
          <w:lang w:val="en"/>
        </w:rPr>
        <w:t>Pesachim</w:t>
      </w:r>
      <w:r w:rsidR="008974A2" w:rsidRPr="00355238">
        <w:rPr>
          <w:rFonts w:asciiTheme="minorBidi" w:hAnsiTheme="minorBidi"/>
          <w:sz w:val="24"/>
          <w:szCs w:val="24"/>
          <w:lang w:val="en"/>
        </w:rPr>
        <w:t xml:space="preserve"> 40b) </w:t>
      </w:r>
      <w:r w:rsidR="00176E53" w:rsidRPr="00355238">
        <w:rPr>
          <w:rFonts w:asciiTheme="minorBidi" w:hAnsiTheme="minorBidi"/>
          <w:sz w:val="24"/>
          <w:szCs w:val="24"/>
          <w:lang w:val="en"/>
        </w:rPr>
        <w:t xml:space="preserve">cites a </w:t>
      </w:r>
      <w:r w:rsidR="00FB115A" w:rsidRPr="004B2614">
        <w:rPr>
          <w:rFonts w:asciiTheme="minorBidi" w:hAnsiTheme="minorBidi"/>
          <w:i/>
          <w:iCs/>
          <w:sz w:val="24"/>
          <w:szCs w:val="24"/>
          <w:lang w:val="en"/>
        </w:rPr>
        <w:t>baraita</w:t>
      </w:r>
      <w:r w:rsidR="00176E53" w:rsidRPr="00355238">
        <w:rPr>
          <w:rFonts w:asciiTheme="minorBidi" w:hAnsiTheme="minorBidi"/>
          <w:sz w:val="24"/>
          <w:szCs w:val="24"/>
          <w:lang w:val="en"/>
        </w:rPr>
        <w:t xml:space="preserve"> that prohibits selling clothing 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containing </w:t>
      </w:r>
      <w:r w:rsidR="00176E53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kilayim, </w:t>
      </w:r>
      <w:r w:rsidR="00B05AA6" w:rsidRPr="00355238">
        <w:rPr>
          <w:rFonts w:asciiTheme="minorBidi" w:hAnsiTheme="minorBidi"/>
          <w:sz w:val="24"/>
          <w:szCs w:val="24"/>
          <w:lang w:val="en"/>
        </w:rPr>
        <w:t>the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f</w:t>
      </w:r>
      <w:r w:rsidR="00176E53" w:rsidRPr="00355238">
        <w:rPr>
          <w:rFonts w:asciiTheme="minorBidi" w:hAnsiTheme="minorBidi"/>
          <w:sz w:val="24"/>
          <w:szCs w:val="24"/>
          <w:lang w:val="en"/>
        </w:rPr>
        <w:t xml:space="preserve">orbidden mixture of wool and linen, to a non-Jew out of concern that the </w:t>
      </w:r>
      <w:r w:rsidR="00C97516" w:rsidRPr="00355238">
        <w:rPr>
          <w:rFonts w:asciiTheme="minorBidi" w:hAnsiTheme="minorBidi"/>
          <w:sz w:val="24"/>
          <w:szCs w:val="24"/>
          <w:lang w:val="en"/>
        </w:rPr>
        <w:t>non-Jew will then sell the clothing to a Jew:</w:t>
      </w:r>
    </w:p>
    <w:p w14:paraId="1555707A" w14:textId="09C8C427" w:rsidR="00C97516" w:rsidRPr="00355238" w:rsidRDefault="00C97516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0C21B70B" w14:textId="75F17791" w:rsidR="00C97516" w:rsidRPr="00355238" w:rsidRDefault="00C97516" w:rsidP="004B261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>With regard to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 garment in which diverse kinds,</w:t>
      </w:r>
      <w:r w:rsidRPr="00355238">
        <w:rPr>
          <w:rFonts w:asciiTheme="minorBidi" w:hAnsiTheme="minorBidi"/>
          <w:sz w:val="24"/>
          <w:szCs w:val="24"/>
          <w:lang w:val="en"/>
        </w:rPr>
        <w:t> a prohibited mixture of wool and linen,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has been lost,</w:t>
      </w:r>
      <w:r w:rsidRPr="00355238">
        <w:rPr>
          <w:rFonts w:asciiTheme="minorBidi" w:hAnsiTheme="minorBidi"/>
          <w:sz w:val="24"/>
          <w:szCs w:val="24"/>
          <w:lang w:val="en"/>
        </w:rPr>
        <w:t> i.e., a wool garment into which a linen thread was sewn or vice versa,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one</w:t>
      </w:r>
      <w:r w:rsidRPr="00355238">
        <w:rPr>
          <w:rFonts w:asciiTheme="minorBidi" w:hAnsiTheme="minorBidi"/>
          <w:sz w:val="24"/>
          <w:szCs w:val="24"/>
          <w:lang w:val="en"/>
        </w:rPr>
        <w:t> may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not sell it to a gentile; and one</w:t>
      </w:r>
      <w:r w:rsidR="00364F3C" w:rsidRPr="00355238">
        <w:rPr>
          <w:rFonts w:asciiTheme="minorBidi" w:hAnsiTheme="minorBidi"/>
          <w:b/>
          <w:bCs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sz w:val="24"/>
          <w:szCs w:val="24"/>
          <w:lang w:val="en"/>
        </w:rPr>
        <w:t>may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not</w:t>
      </w:r>
      <w:r w:rsidRPr="00355238">
        <w:rPr>
          <w:rFonts w:asciiTheme="minorBidi" w:hAnsiTheme="minorBidi"/>
          <w:sz w:val="24"/>
          <w:szCs w:val="24"/>
          <w:lang w:val="en"/>
        </w:rPr>
        <w:t> even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fashion it</w:t>
      </w:r>
      <w:r w:rsidRPr="00355238">
        <w:rPr>
          <w:rFonts w:asciiTheme="minorBidi" w:hAnsiTheme="minorBidi"/>
          <w:sz w:val="24"/>
          <w:szCs w:val="24"/>
          <w:lang w:val="en"/>
        </w:rPr>
        <w:t> into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 saddlecloth for a donkey.</w:t>
      </w:r>
      <w:r w:rsidRPr="00355238">
        <w:rPr>
          <w:rFonts w:asciiTheme="minorBidi" w:hAnsiTheme="minorBidi"/>
          <w:sz w:val="24"/>
          <w:szCs w:val="24"/>
          <w:lang w:val="en"/>
        </w:rPr>
        <w:t xml:space="preserve"> It is prohibited to do so lest one remove a piece of this garment and sew it onto his own clothing. 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However, one</w:t>
      </w:r>
      <w:r w:rsidRPr="00355238">
        <w:rPr>
          <w:rFonts w:asciiTheme="minorBidi" w:hAnsiTheme="minorBidi"/>
          <w:sz w:val="24"/>
          <w:szCs w:val="24"/>
          <w:lang w:val="en"/>
        </w:rPr>
        <w:t> may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fashion it</w:t>
      </w:r>
      <w:r w:rsidRPr="00355238">
        <w:rPr>
          <w:rFonts w:asciiTheme="minorBidi" w:hAnsiTheme="minorBidi"/>
          <w:sz w:val="24"/>
          <w:szCs w:val="24"/>
          <w:lang w:val="en"/>
        </w:rPr>
        <w:t> into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a shroud for a dead body,</w:t>
      </w:r>
      <w:r w:rsidRPr="00355238">
        <w:rPr>
          <w:rFonts w:asciiTheme="minorBidi" w:hAnsiTheme="minorBidi"/>
          <w:sz w:val="24"/>
          <w:szCs w:val="24"/>
          <w:lang w:val="en"/>
        </w:rPr>
        <w:t> as there is no concern that he will remove it from the dead </w:t>
      </w:r>
    </w:p>
    <w:p w14:paraId="1C25D997" w14:textId="77777777" w:rsidR="009A3CBE" w:rsidRPr="00355238" w:rsidRDefault="009A3CBE" w:rsidP="004B261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  <w:lang w:val="en"/>
        </w:rPr>
      </w:pPr>
    </w:p>
    <w:p w14:paraId="0477DA65" w14:textId="5BB4F28C" w:rsidR="00C97516" w:rsidRPr="00355238" w:rsidRDefault="00C97516" w:rsidP="004B2614">
      <w:pPr>
        <w:spacing w:after="0" w:line="240" w:lineRule="auto"/>
        <w:ind w:left="737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 xml:space="preserve">The Gemara clarifies this issue: 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What is the reason</w:t>
      </w:r>
      <w:r w:rsidRPr="00355238">
        <w:rPr>
          <w:rFonts w:asciiTheme="minorBidi" w:hAnsiTheme="minorBidi"/>
          <w:sz w:val="24"/>
          <w:szCs w:val="24"/>
          <w:lang w:val="en"/>
        </w:rPr>
        <w:t> that one may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not</w:t>
      </w:r>
      <w:r w:rsidRPr="00355238">
        <w:rPr>
          <w:rFonts w:asciiTheme="minorBidi" w:hAnsiTheme="minorBidi"/>
          <w:sz w:val="24"/>
          <w:szCs w:val="24"/>
          <w:lang w:val="en"/>
        </w:rPr>
        <w:t> sell it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to a gentile?</w:t>
      </w:r>
      <w:r w:rsidRPr="00355238">
        <w:rPr>
          <w:rFonts w:asciiTheme="minorBidi" w:hAnsiTheme="minorBidi"/>
          <w:sz w:val="24"/>
          <w:szCs w:val="24"/>
          <w:lang w:val="en"/>
        </w:rPr>
        <w:t> Is it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not due to</w:t>
      </w:r>
      <w:r w:rsidRPr="00355238">
        <w:rPr>
          <w:rFonts w:asciiTheme="minorBidi" w:hAnsiTheme="minorBidi"/>
          <w:sz w:val="24"/>
          <w:szCs w:val="24"/>
          <w:lang w:val="en"/>
        </w:rPr>
        <w:t> the concern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that</w:t>
      </w:r>
      <w:r w:rsidRPr="00355238">
        <w:rPr>
          <w:rFonts w:asciiTheme="minorBidi" w:hAnsiTheme="minorBidi"/>
          <w:sz w:val="24"/>
          <w:szCs w:val="24"/>
          <w:lang w:val="en"/>
        </w:rPr>
        <w:t> the gentile </w:t>
      </w:r>
      <w:r w:rsidRPr="00355238">
        <w:rPr>
          <w:rFonts w:asciiTheme="minorBidi" w:hAnsiTheme="minorBidi"/>
          <w:b/>
          <w:bCs/>
          <w:sz w:val="24"/>
          <w:szCs w:val="24"/>
          <w:lang w:val="en"/>
        </w:rPr>
        <w:t>will resell it to a Jew?</w:t>
      </w:r>
      <w:r w:rsidRPr="00355238">
        <w:rPr>
          <w:rFonts w:asciiTheme="minorBidi" w:hAnsiTheme="minorBidi"/>
          <w:sz w:val="24"/>
          <w:szCs w:val="24"/>
          <w:lang w:val="en"/>
        </w:rPr>
        <w:t> Since the mixture of wool and linen is not visible, it is possible for a Jew to use this cloth unawares. (</w:t>
      </w:r>
      <w:r w:rsidRPr="00355238">
        <w:rPr>
          <w:rFonts w:asciiTheme="minorBidi" w:hAnsiTheme="minorBidi"/>
          <w:i/>
          <w:iCs/>
          <w:sz w:val="24"/>
          <w:szCs w:val="24"/>
          <w:lang w:val="en"/>
        </w:rPr>
        <w:t>Pesachim</w:t>
      </w:r>
      <w:r w:rsidRPr="00355238">
        <w:rPr>
          <w:rFonts w:asciiTheme="minorBidi" w:hAnsiTheme="minorBidi"/>
          <w:sz w:val="24"/>
          <w:szCs w:val="24"/>
          <w:lang w:val="en"/>
        </w:rPr>
        <w:t xml:space="preserve"> 40b, Koren translation)</w:t>
      </w:r>
    </w:p>
    <w:p w14:paraId="47C9B9E7" w14:textId="72463AB4" w:rsidR="00C97516" w:rsidRPr="00355238" w:rsidRDefault="00C97516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74073C69" w14:textId="3C3790FC" w:rsidR="00364F3C" w:rsidRPr="00355238" w:rsidRDefault="00B55A9F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  <w:lang w:val="en"/>
        </w:rPr>
        <w:t>Why is this prohibited?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Pr="00355238">
        <w:rPr>
          <w:rFonts w:asciiTheme="minorBidi" w:hAnsiTheme="minorBidi"/>
          <w:sz w:val="24"/>
          <w:szCs w:val="24"/>
          <w:lang w:val="en"/>
        </w:rPr>
        <w:t>Isn’t the original seller two steps removed from the sin?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1518CA" w:rsidRPr="00355238">
        <w:rPr>
          <w:rFonts w:asciiTheme="minorBidi" w:hAnsiTheme="minorBidi"/>
          <w:sz w:val="24"/>
          <w:szCs w:val="24"/>
        </w:rPr>
        <w:t>The Rishonim offer several answers.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6F6465" w:rsidRPr="00355238">
        <w:rPr>
          <w:rFonts w:asciiTheme="minorBidi" w:hAnsiTheme="minorBidi"/>
          <w:sz w:val="24"/>
          <w:szCs w:val="24"/>
        </w:rPr>
        <w:t>T</w:t>
      </w:r>
      <w:r w:rsidR="00113BAC" w:rsidRPr="00355238">
        <w:rPr>
          <w:rFonts w:asciiTheme="minorBidi" w:hAnsiTheme="minorBidi"/>
          <w:sz w:val="24"/>
          <w:szCs w:val="24"/>
        </w:rPr>
        <w:t xml:space="preserve">he </w:t>
      </w:r>
      <w:r w:rsidR="00113BAC" w:rsidRPr="004B2614">
        <w:rPr>
          <w:rFonts w:asciiTheme="minorBidi" w:hAnsiTheme="minorBidi"/>
          <w:i/>
          <w:iCs/>
          <w:sz w:val="24"/>
          <w:szCs w:val="24"/>
        </w:rPr>
        <w:t>T</w:t>
      </w:r>
      <w:r w:rsidR="006F6465" w:rsidRPr="004B2614">
        <w:rPr>
          <w:rFonts w:asciiTheme="minorBidi" w:hAnsiTheme="minorBidi"/>
          <w:i/>
          <w:iCs/>
          <w:sz w:val="24"/>
          <w:szCs w:val="24"/>
        </w:rPr>
        <w:t>osafot Rid</w:t>
      </w:r>
      <w:r w:rsidR="006F6465" w:rsidRPr="00355238">
        <w:rPr>
          <w:rFonts w:asciiTheme="minorBidi" w:hAnsiTheme="minorBidi"/>
          <w:sz w:val="24"/>
          <w:szCs w:val="24"/>
        </w:rPr>
        <w:t xml:space="preserve"> (</w:t>
      </w:r>
      <w:r w:rsidR="006F6465" w:rsidRPr="00355238">
        <w:rPr>
          <w:rFonts w:asciiTheme="minorBidi" w:hAnsiTheme="minorBidi"/>
          <w:i/>
          <w:iCs/>
          <w:sz w:val="24"/>
          <w:szCs w:val="24"/>
        </w:rPr>
        <w:t>Avoda Zara</w:t>
      </w:r>
      <w:r w:rsidR="006F6465" w:rsidRPr="00355238">
        <w:rPr>
          <w:rFonts w:asciiTheme="minorBidi" w:hAnsiTheme="minorBidi"/>
          <w:sz w:val="24"/>
          <w:szCs w:val="24"/>
        </w:rPr>
        <w:t xml:space="preserve"> 14a s.v.</w:t>
      </w:r>
      <w:r w:rsidR="00D339DB" w:rsidRPr="00355238">
        <w:rPr>
          <w:rFonts w:asciiTheme="minorBidi" w:hAnsiTheme="minorBidi"/>
          <w:sz w:val="24"/>
          <w:szCs w:val="24"/>
        </w:rPr>
        <w:t xml:space="preserve"> </w:t>
      </w:r>
      <w:r w:rsidR="008F261A" w:rsidRPr="00355238">
        <w:rPr>
          <w:rFonts w:asciiTheme="minorBidi" w:hAnsiTheme="minorBidi"/>
          <w:i/>
          <w:iCs/>
          <w:sz w:val="24"/>
          <w:szCs w:val="24"/>
        </w:rPr>
        <w:t>A</w:t>
      </w:r>
      <w:r w:rsidR="00D339DB" w:rsidRPr="00355238">
        <w:rPr>
          <w:rFonts w:asciiTheme="minorBidi" w:hAnsiTheme="minorBidi"/>
          <w:i/>
          <w:iCs/>
          <w:sz w:val="24"/>
          <w:szCs w:val="24"/>
        </w:rPr>
        <w:t>mar Ab</w:t>
      </w:r>
      <w:r w:rsidR="008F261A" w:rsidRPr="00355238">
        <w:rPr>
          <w:rFonts w:asciiTheme="minorBidi" w:hAnsiTheme="minorBidi"/>
          <w:i/>
          <w:iCs/>
          <w:sz w:val="24"/>
          <w:szCs w:val="24"/>
        </w:rPr>
        <w:t>b</w:t>
      </w:r>
      <w:r w:rsidR="00D339DB" w:rsidRPr="00355238">
        <w:rPr>
          <w:rFonts w:asciiTheme="minorBidi" w:hAnsiTheme="minorBidi"/>
          <w:i/>
          <w:iCs/>
          <w:sz w:val="24"/>
          <w:szCs w:val="24"/>
        </w:rPr>
        <w:t>aye</w:t>
      </w:r>
      <w:r w:rsidR="008F261A" w:rsidRPr="00355238">
        <w:rPr>
          <w:rFonts w:asciiTheme="minorBidi" w:hAnsiTheme="minorBidi"/>
          <w:i/>
          <w:iCs/>
          <w:sz w:val="24"/>
          <w:szCs w:val="24"/>
        </w:rPr>
        <w:t>i</w:t>
      </w:r>
      <w:r w:rsidR="00D339DB" w:rsidRPr="00355238">
        <w:rPr>
          <w:rFonts w:asciiTheme="minorBidi" w:hAnsiTheme="minorBidi"/>
          <w:sz w:val="24"/>
          <w:szCs w:val="24"/>
        </w:rPr>
        <w:t xml:space="preserve">) suggests that it </w:t>
      </w:r>
      <w:r w:rsidR="00C40078" w:rsidRPr="00355238">
        <w:rPr>
          <w:rFonts w:asciiTheme="minorBidi" w:hAnsiTheme="minorBidi"/>
          <w:sz w:val="24"/>
          <w:szCs w:val="24"/>
        </w:rPr>
        <w:t>depends</w:t>
      </w:r>
      <w:r w:rsidR="00D339DB" w:rsidRPr="00355238">
        <w:rPr>
          <w:rFonts w:asciiTheme="minorBidi" w:hAnsiTheme="minorBidi"/>
          <w:sz w:val="24"/>
          <w:szCs w:val="24"/>
        </w:rPr>
        <w:t xml:space="preserve"> on whether the potential sinner would violate the sin willingly or accidentally.</w:t>
      </w:r>
      <w:r w:rsidR="00113BAC" w:rsidRPr="00355238">
        <w:rPr>
          <w:rFonts w:asciiTheme="minorBidi" w:hAnsiTheme="minorBidi"/>
          <w:sz w:val="24"/>
          <w:szCs w:val="24"/>
        </w:rPr>
        <w:t xml:space="preserve"> Were the sinner</w:t>
      </w:r>
      <w:r w:rsidR="00C40078" w:rsidRPr="00355238">
        <w:rPr>
          <w:rFonts w:asciiTheme="minorBidi" w:hAnsiTheme="minorBidi"/>
          <w:sz w:val="24"/>
          <w:szCs w:val="24"/>
        </w:rPr>
        <w:t xml:space="preserve"> an intentional sinner, it </w:t>
      </w:r>
      <w:r w:rsidR="00113BAC" w:rsidRPr="00355238">
        <w:rPr>
          <w:rFonts w:asciiTheme="minorBidi" w:hAnsiTheme="minorBidi"/>
          <w:sz w:val="24"/>
          <w:szCs w:val="24"/>
        </w:rPr>
        <w:t>would</w:t>
      </w:r>
      <w:r w:rsidR="00C40078" w:rsidRPr="00355238">
        <w:rPr>
          <w:rFonts w:asciiTheme="minorBidi" w:hAnsiTheme="minorBidi"/>
          <w:sz w:val="24"/>
          <w:szCs w:val="24"/>
        </w:rPr>
        <w:t xml:space="preserve"> </w:t>
      </w:r>
      <w:r w:rsidR="00113BAC" w:rsidRPr="00355238">
        <w:rPr>
          <w:rFonts w:asciiTheme="minorBidi" w:hAnsiTheme="minorBidi"/>
          <w:sz w:val="24"/>
          <w:szCs w:val="24"/>
        </w:rPr>
        <w:t>be</w:t>
      </w:r>
      <w:r w:rsidR="00C40078" w:rsidRPr="00355238">
        <w:rPr>
          <w:rFonts w:asciiTheme="minorBidi" w:hAnsiTheme="minorBidi"/>
          <w:sz w:val="24"/>
          <w:szCs w:val="24"/>
        </w:rPr>
        <w:t xml:space="preserve"> prohibited </w:t>
      </w:r>
      <w:r w:rsidR="00113BAC" w:rsidRPr="00355238">
        <w:rPr>
          <w:rFonts w:asciiTheme="minorBidi" w:hAnsiTheme="minorBidi"/>
          <w:sz w:val="24"/>
          <w:szCs w:val="24"/>
        </w:rPr>
        <w:t xml:space="preserve">only </w:t>
      </w:r>
      <w:r w:rsidR="00C40078" w:rsidRPr="00355238">
        <w:rPr>
          <w:rFonts w:asciiTheme="minorBidi" w:hAnsiTheme="minorBidi"/>
          <w:sz w:val="24"/>
          <w:szCs w:val="24"/>
        </w:rPr>
        <w:t xml:space="preserve">to directly enable </w:t>
      </w:r>
      <w:r w:rsidR="008F261A" w:rsidRPr="00355238">
        <w:rPr>
          <w:rFonts w:asciiTheme="minorBidi" w:hAnsiTheme="minorBidi"/>
          <w:sz w:val="24"/>
          <w:szCs w:val="24"/>
        </w:rPr>
        <w:t>that person</w:t>
      </w:r>
      <w:r w:rsidR="00C40078" w:rsidRPr="00355238">
        <w:rPr>
          <w:rFonts w:asciiTheme="minorBidi" w:hAnsiTheme="minorBidi"/>
          <w:sz w:val="24"/>
          <w:szCs w:val="24"/>
        </w:rPr>
        <w:t xml:space="preserve"> to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262A6B" w:rsidRPr="00355238">
        <w:rPr>
          <w:rFonts w:asciiTheme="minorBidi" w:hAnsiTheme="minorBidi"/>
          <w:sz w:val="24"/>
          <w:szCs w:val="24"/>
        </w:rPr>
        <w:t xml:space="preserve">However, in the case </w:t>
      </w:r>
      <w:r w:rsidR="008974A2" w:rsidRPr="00355238">
        <w:rPr>
          <w:rFonts w:asciiTheme="minorBidi" w:hAnsiTheme="minorBidi"/>
          <w:sz w:val="24"/>
          <w:szCs w:val="24"/>
        </w:rPr>
        <w:t xml:space="preserve">of the </w:t>
      </w:r>
      <w:r w:rsidR="008974A2" w:rsidRPr="00355238">
        <w:rPr>
          <w:rFonts w:asciiTheme="minorBidi" w:hAnsiTheme="minorBidi"/>
          <w:i/>
          <w:iCs/>
          <w:sz w:val="24"/>
          <w:szCs w:val="24"/>
        </w:rPr>
        <w:t>kilayim</w:t>
      </w:r>
      <w:r w:rsidR="00262A6B" w:rsidRPr="00355238">
        <w:rPr>
          <w:rFonts w:asciiTheme="minorBidi" w:hAnsiTheme="minorBidi"/>
          <w:sz w:val="24"/>
          <w:szCs w:val="24"/>
        </w:rPr>
        <w:t xml:space="preserve">, the concern is that by selling the garment to a non-Jew, a Jew will be </w:t>
      </w:r>
      <w:r w:rsidR="00262A6B" w:rsidRPr="00355238">
        <w:rPr>
          <w:rFonts w:asciiTheme="minorBidi" w:hAnsiTheme="minorBidi"/>
          <w:b/>
          <w:bCs/>
          <w:sz w:val="24"/>
          <w:szCs w:val="24"/>
        </w:rPr>
        <w:t>unwittingly</w:t>
      </w:r>
      <w:r w:rsidR="00262A6B" w:rsidRPr="00355238">
        <w:rPr>
          <w:rFonts w:asciiTheme="minorBidi" w:hAnsiTheme="minorBidi"/>
          <w:sz w:val="24"/>
          <w:szCs w:val="24"/>
        </w:rPr>
        <w:t xml:space="preserve"> led to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262A6B" w:rsidRPr="00355238">
        <w:rPr>
          <w:rFonts w:asciiTheme="minorBidi" w:hAnsiTheme="minorBidi"/>
          <w:sz w:val="24"/>
          <w:szCs w:val="24"/>
        </w:rPr>
        <w:t xml:space="preserve">In such a case, the Rid argues, one must do everything </w:t>
      </w:r>
      <w:r w:rsidR="00441518" w:rsidRPr="00355238">
        <w:rPr>
          <w:rFonts w:asciiTheme="minorBidi" w:hAnsiTheme="minorBidi"/>
          <w:sz w:val="24"/>
          <w:szCs w:val="24"/>
        </w:rPr>
        <w:t>possible</w:t>
      </w:r>
      <w:r w:rsidR="00262A6B" w:rsidRPr="00355238">
        <w:rPr>
          <w:rFonts w:asciiTheme="minorBidi" w:hAnsiTheme="minorBidi"/>
          <w:sz w:val="24"/>
          <w:szCs w:val="24"/>
        </w:rPr>
        <w:t xml:space="preserve"> to avoid causing </w:t>
      </w:r>
      <w:r w:rsidR="005068B5" w:rsidRPr="00355238">
        <w:rPr>
          <w:rFonts w:asciiTheme="minorBidi" w:hAnsiTheme="minorBidi"/>
          <w:sz w:val="24"/>
          <w:szCs w:val="24"/>
        </w:rPr>
        <w:t>this situation.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6DA04DC0" w14:textId="77777777" w:rsidR="00364F3C" w:rsidRPr="00355238" w:rsidRDefault="00364F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470DD8" w14:textId="2DE276D7" w:rsidR="00C97516" w:rsidRPr="00355238" w:rsidRDefault="00EA1248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Rav Baruch Weintraub argues that the logic is as follows: </w:t>
      </w:r>
      <w:r w:rsidR="00113BAC" w:rsidRPr="00355238">
        <w:rPr>
          <w:rFonts w:asciiTheme="minorBidi" w:hAnsiTheme="minorBidi"/>
          <w:sz w:val="24"/>
          <w:szCs w:val="24"/>
        </w:rPr>
        <w:t>o</w:t>
      </w:r>
      <w:r w:rsidRPr="00355238">
        <w:rPr>
          <w:rFonts w:asciiTheme="minorBidi" w:hAnsiTheme="minorBidi"/>
          <w:sz w:val="24"/>
          <w:szCs w:val="24"/>
        </w:rPr>
        <w:t xml:space="preserve">ne can look at 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Pr="00355238">
        <w:rPr>
          <w:rFonts w:asciiTheme="minorBidi" w:hAnsiTheme="minorBidi"/>
          <w:sz w:val="24"/>
          <w:szCs w:val="24"/>
        </w:rPr>
        <w:t>as an interpersonal sin</w:t>
      </w:r>
      <w:r w:rsidR="00E552F7" w:rsidRPr="00355238">
        <w:rPr>
          <w:rFonts w:asciiTheme="minorBidi" w:hAnsiTheme="minorBidi"/>
          <w:sz w:val="24"/>
          <w:szCs w:val="24"/>
        </w:rPr>
        <w:t xml:space="preserve"> or a sin between man and God.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552F7" w:rsidRPr="00355238">
        <w:rPr>
          <w:rFonts w:asciiTheme="minorBidi" w:hAnsiTheme="minorBidi"/>
          <w:sz w:val="24"/>
          <w:szCs w:val="24"/>
        </w:rPr>
        <w:t xml:space="preserve">Perhaps when the sinner is an intentional </w:t>
      </w:r>
      <w:r w:rsidR="00E86A43" w:rsidRPr="00355238">
        <w:rPr>
          <w:rFonts w:asciiTheme="minorBidi" w:hAnsiTheme="minorBidi"/>
          <w:sz w:val="24"/>
          <w:szCs w:val="24"/>
        </w:rPr>
        <w:t>violator</w:t>
      </w:r>
      <w:r w:rsidR="00E552F7" w:rsidRPr="00355238">
        <w:rPr>
          <w:rFonts w:asciiTheme="minorBidi" w:hAnsiTheme="minorBidi"/>
          <w:sz w:val="24"/>
          <w:szCs w:val="24"/>
        </w:rPr>
        <w:t>, the interpersonal aspect does not apply.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552F7" w:rsidRPr="00355238">
        <w:rPr>
          <w:rFonts w:asciiTheme="minorBidi" w:hAnsiTheme="minorBidi"/>
          <w:sz w:val="24"/>
          <w:szCs w:val="24"/>
        </w:rPr>
        <w:t>After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552F7" w:rsidRPr="00355238">
        <w:rPr>
          <w:rFonts w:asciiTheme="minorBidi" w:hAnsiTheme="minorBidi"/>
          <w:sz w:val="24"/>
          <w:szCs w:val="24"/>
        </w:rPr>
        <w:t>all, he wants to sin.</w:t>
      </w:r>
      <w:r w:rsidR="008F261A" w:rsidRPr="00355238">
        <w:rPr>
          <w:rFonts w:asciiTheme="minorBidi" w:hAnsiTheme="minorBidi"/>
          <w:sz w:val="24"/>
          <w:szCs w:val="24"/>
        </w:rPr>
        <w:t xml:space="preserve"> Still</w:t>
      </w:r>
      <w:r w:rsidR="00E552F7" w:rsidRPr="00355238">
        <w:rPr>
          <w:rFonts w:asciiTheme="minorBidi" w:hAnsiTheme="minorBidi"/>
          <w:sz w:val="24"/>
          <w:szCs w:val="24"/>
        </w:rPr>
        <w:t xml:space="preserve">, there is a </w:t>
      </w:r>
      <w:r w:rsidR="0032523F" w:rsidRPr="00355238">
        <w:rPr>
          <w:rFonts w:asciiTheme="minorBidi" w:hAnsiTheme="minorBidi"/>
          <w:sz w:val="24"/>
          <w:szCs w:val="24"/>
        </w:rPr>
        <w:t xml:space="preserve">prohibition from the perspective of one’s relationship with God, namely </w:t>
      </w:r>
      <w:r w:rsidR="00113BAC" w:rsidRPr="00355238">
        <w:rPr>
          <w:rFonts w:asciiTheme="minorBidi" w:hAnsiTheme="minorBidi"/>
          <w:sz w:val="24"/>
          <w:szCs w:val="24"/>
        </w:rPr>
        <w:t xml:space="preserve">that </w:t>
      </w:r>
      <w:r w:rsidR="0032523F" w:rsidRPr="00355238">
        <w:rPr>
          <w:rFonts w:asciiTheme="minorBidi" w:hAnsiTheme="minorBidi"/>
          <w:sz w:val="24"/>
          <w:szCs w:val="24"/>
        </w:rPr>
        <w:t>it is wrong to be part of someone else’s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32523F" w:rsidRPr="00355238">
        <w:rPr>
          <w:rFonts w:asciiTheme="minorBidi" w:hAnsiTheme="minorBidi"/>
          <w:sz w:val="24"/>
          <w:szCs w:val="24"/>
        </w:rPr>
        <w:t xml:space="preserve">However, when the sin is several steps removed from one’s actions, it is difficult to claim that </w:t>
      </w:r>
      <w:r w:rsidR="00113BAC" w:rsidRPr="00355238">
        <w:rPr>
          <w:rFonts w:asciiTheme="minorBidi" w:hAnsiTheme="minorBidi"/>
          <w:sz w:val="24"/>
          <w:szCs w:val="24"/>
        </w:rPr>
        <w:t>one</w:t>
      </w:r>
      <w:r w:rsidR="0032523F" w:rsidRPr="00355238">
        <w:rPr>
          <w:rFonts w:asciiTheme="minorBidi" w:hAnsiTheme="minorBidi"/>
          <w:sz w:val="24"/>
          <w:szCs w:val="24"/>
        </w:rPr>
        <w:t xml:space="preserve"> is part of the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32523F" w:rsidRPr="00355238">
        <w:rPr>
          <w:rFonts w:asciiTheme="minorBidi" w:hAnsiTheme="minorBidi"/>
          <w:sz w:val="24"/>
          <w:szCs w:val="24"/>
        </w:rPr>
        <w:t>This obviates the aspect of the sin that is between man and God.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B05AA6" w:rsidRPr="00355238">
        <w:rPr>
          <w:rFonts w:asciiTheme="minorBidi" w:hAnsiTheme="minorBidi"/>
          <w:sz w:val="24"/>
          <w:szCs w:val="24"/>
        </w:rPr>
        <w:t>Nevertheless</w:t>
      </w:r>
      <w:r w:rsidR="0032523F" w:rsidRPr="00355238">
        <w:rPr>
          <w:rFonts w:asciiTheme="minorBidi" w:hAnsiTheme="minorBidi"/>
          <w:sz w:val="24"/>
          <w:szCs w:val="24"/>
        </w:rPr>
        <w:t xml:space="preserve">, </w:t>
      </w:r>
      <w:r w:rsidR="00512866" w:rsidRPr="00355238">
        <w:rPr>
          <w:rFonts w:asciiTheme="minorBidi" w:hAnsiTheme="minorBidi"/>
          <w:sz w:val="24"/>
          <w:szCs w:val="24"/>
        </w:rPr>
        <w:t xml:space="preserve">one </w:t>
      </w:r>
      <w:r w:rsidR="00113BAC" w:rsidRPr="00355238">
        <w:rPr>
          <w:rFonts w:asciiTheme="minorBidi" w:hAnsiTheme="minorBidi"/>
          <w:sz w:val="24"/>
          <w:szCs w:val="24"/>
        </w:rPr>
        <w:t xml:space="preserve">may </w:t>
      </w:r>
      <w:r w:rsidR="00512866" w:rsidRPr="00355238">
        <w:rPr>
          <w:rFonts w:asciiTheme="minorBidi" w:hAnsiTheme="minorBidi"/>
          <w:sz w:val="24"/>
          <w:szCs w:val="24"/>
        </w:rPr>
        <w:t xml:space="preserve">still be responsible for harming </w:t>
      </w:r>
      <w:r w:rsidR="00113BAC" w:rsidRPr="00355238">
        <w:rPr>
          <w:rFonts w:asciiTheme="minorBidi" w:hAnsiTheme="minorBidi"/>
          <w:sz w:val="24"/>
          <w:szCs w:val="24"/>
        </w:rPr>
        <w:lastRenderedPageBreak/>
        <w:t>another</w:t>
      </w:r>
      <w:r w:rsidR="00512866" w:rsidRPr="00355238">
        <w:rPr>
          <w:rFonts w:asciiTheme="minorBidi" w:hAnsiTheme="minorBidi"/>
          <w:sz w:val="24"/>
          <w:szCs w:val="24"/>
        </w:rPr>
        <w:t xml:space="preserve"> spiritually. </w:t>
      </w:r>
      <w:r w:rsidR="00113BAC" w:rsidRPr="00355238">
        <w:rPr>
          <w:rFonts w:asciiTheme="minorBidi" w:hAnsiTheme="minorBidi"/>
          <w:sz w:val="24"/>
          <w:szCs w:val="24"/>
        </w:rPr>
        <w:t>Still</w:t>
      </w:r>
      <w:r w:rsidR="00512866" w:rsidRPr="00355238">
        <w:rPr>
          <w:rFonts w:asciiTheme="minorBidi" w:hAnsiTheme="minorBidi"/>
          <w:sz w:val="24"/>
          <w:szCs w:val="24"/>
        </w:rPr>
        <w:t xml:space="preserve">, this aspect only </w:t>
      </w:r>
      <w:r w:rsidR="00113BAC" w:rsidRPr="00355238">
        <w:rPr>
          <w:rFonts w:asciiTheme="minorBidi" w:hAnsiTheme="minorBidi"/>
          <w:sz w:val="24"/>
          <w:szCs w:val="24"/>
        </w:rPr>
        <w:t xml:space="preserve">applies if the sin is </w:t>
      </w:r>
      <w:r w:rsidR="00B05AA6" w:rsidRPr="00355238">
        <w:rPr>
          <w:rFonts w:asciiTheme="minorBidi" w:hAnsiTheme="minorBidi"/>
          <w:sz w:val="24"/>
          <w:szCs w:val="24"/>
        </w:rPr>
        <w:t>committed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B05AA6" w:rsidRPr="00355238">
        <w:rPr>
          <w:rFonts w:asciiTheme="minorBidi" w:hAnsiTheme="minorBidi"/>
          <w:sz w:val="24"/>
          <w:szCs w:val="24"/>
        </w:rPr>
        <w:t>inadvertently</w:t>
      </w:r>
      <w:r w:rsidR="00113BAC" w:rsidRPr="00355238">
        <w:rPr>
          <w:rFonts w:asciiTheme="minorBidi" w:hAnsiTheme="minorBidi"/>
          <w:sz w:val="24"/>
          <w:szCs w:val="24"/>
        </w:rPr>
        <w:t>, and t</w:t>
      </w:r>
      <w:r w:rsidR="00512866" w:rsidRPr="00355238">
        <w:rPr>
          <w:rFonts w:asciiTheme="minorBidi" w:hAnsiTheme="minorBidi"/>
          <w:sz w:val="24"/>
          <w:szCs w:val="24"/>
        </w:rPr>
        <w:t>he sinner would consider it harm to violate the prohibition.</w:t>
      </w:r>
      <w:r w:rsidR="00194BF5" w:rsidRPr="00355238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73192D60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FA17CC" w14:textId="2E9E7715" w:rsidR="008A3951" w:rsidRPr="00355238" w:rsidRDefault="00276AB2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The Ritva</w:t>
      </w:r>
      <w:r w:rsidR="00B009FC" w:rsidRPr="00355238">
        <w:rPr>
          <w:rFonts w:asciiTheme="minorBidi" w:hAnsiTheme="minorBidi"/>
          <w:sz w:val="24"/>
          <w:szCs w:val="24"/>
        </w:rPr>
        <w:t xml:space="preserve"> (</w:t>
      </w:r>
      <w:r w:rsidR="00B009FC" w:rsidRPr="00355238">
        <w:rPr>
          <w:rFonts w:asciiTheme="minorBidi" w:hAnsiTheme="minorBidi"/>
          <w:i/>
          <w:iCs/>
          <w:sz w:val="24"/>
          <w:szCs w:val="24"/>
        </w:rPr>
        <w:t xml:space="preserve">Avoda Zara </w:t>
      </w:r>
      <w:r w:rsidR="00B009FC" w:rsidRPr="00355238">
        <w:rPr>
          <w:rFonts w:asciiTheme="minorBidi" w:hAnsiTheme="minorBidi"/>
          <w:sz w:val="24"/>
          <w:szCs w:val="24"/>
        </w:rPr>
        <w:t xml:space="preserve">14a s.v. </w:t>
      </w:r>
      <w:r w:rsidR="008F261A" w:rsidRPr="00355238">
        <w:rPr>
          <w:rFonts w:asciiTheme="minorBidi" w:hAnsiTheme="minorBidi"/>
          <w:i/>
          <w:iCs/>
          <w:sz w:val="24"/>
          <w:szCs w:val="24"/>
        </w:rPr>
        <w:t>A</w:t>
      </w:r>
      <w:r w:rsidR="00B009FC" w:rsidRPr="00355238">
        <w:rPr>
          <w:rFonts w:asciiTheme="minorBidi" w:hAnsiTheme="minorBidi"/>
          <w:i/>
          <w:iCs/>
          <w:sz w:val="24"/>
          <w:szCs w:val="24"/>
        </w:rPr>
        <w:t>mar</w:t>
      </w:r>
      <w:r w:rsidR="00B009FC" w:rsidRPr="00355238">
        <w:rPr>
          <w:rFonts w:asciiTheme="minorBidi" w:hAnsiTheme="minorBidi"/>
          <w:sz w:val="24"/>
          <w:szCs w:val="24"/>
        </w:rPr>
        <w:t xml:space="preserve">) suggests that </w:t>
      </w:r>
      <w:r w:rsidR="007722EF" w:rsidRPr="00355238">
        <w:rPr>
          <w:rFonts w:asciiTheme="minorBidi" w:hAnsiTheme="minorBidi"/>
          <w:sz w:val="24"/>
          <w:szCs w:val="24"/>
        </w:rPr>
        <w:t xml:space="preserve">the relevant factor is </w:t>
      </w:r>
      <w:r w:rsidR="00B009FC" w:rsidRPr="00355238">
        <w:rPr>
          <w:rFonts w:asciiTheme="minorBidi" w:hAnsiTheme="minorBidi"/>
          <w:sz w:val="24"/>
          <w:szCs w:val="24"/>
        </w:rPr>
        <w:t xml:space="preserve">whether the potential sinner </w:t>
      </w:r>
      <w:r w:rsidR="00113BAC" w:rsidRPr="00355238">
        <w:rPr>
          <w:rFonts w:asciiTheme="minorBidi" w:hAnsiTheme="minorBidi"/>
          <w:sz w:val="24"/>
          <w:szCs w:val="24"/>
        </w:rPr>
        <w:t xml:space="preserve">is </w:t>
      </w:r>
      <w:r w:rsidR="00B009FC" w:rsidRPr="00355238">
        <w:rPr>
          <w:rFonts w:asciiTheme="minorBidi" w:hAnsiTheme="minorBidi"/>
          <w:sz w:val="24"/>
          <w:szCs w:val="24"/>
        </w:rPr>
        <w:t>Jewish or not.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E7AFE" w:rsidRPr="00355238">
        <w:rPr>
          <w:rFonts w:asciiTheme="minorBidi" w:hAnsiTheme="minorBidi"/>
          <w:sz w:val="24"/>
          <w:szCs w:val="24"/>
        </w:rPr>
        <w:t>One is responsible to prevent other Jews from sinning, even if one is several steps removed from the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E7AFE" w:rsidRPr="00355238">
        <w:rPr>
          <w:rFonts w:asciiTheme="minorBidi" w:hAnsiTheme="minorBidi"/>
          <w:sz w:val="24"/>
          <w:szCs w:val="24"/>
        </w:rPr>
        <w:t>On the other hand, one must avoid directly aiding a non-Jew in sin</w:t>
      </w:r>
      <w:r w:rsidR="00113BAC" w:rsidRPr="00355238">
        <w:rPr>
          <w:rFonts w:asciiTheme="minorBidi" w:hAnsiTheme="minorBidi"/>
          <w:sz w:val="24"/>
          <w:szCs w:val="24"/>
        </w:rPr>
        <w:t xml:space="preserve"> only</w:t>
      </w:r>
      <w:r w:rsidR="008E7AFE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E7AFE" w:rsidRPr="00355238">
        <w:rPr>
          <w:rFonts w:asciiTheme="minorBidi" w:hAnsiTheme="minorBidi"/>
          <w:sz w:val="24"/>
          <w:szCs w:val="24"/>
        </w:rPr>
        <w:t>Rav Weintraub suggest that this is based on the above distinction</w:t>
      </w:r>
      <w:r w:rsidR="00113BAC" w:rsidRPr="00355238">
        <w:rPr>
          <w:rFonts w:asciiTheme="minorBidi" w:hAnsiTheme="minorBidi"/>
          <w:sz w:val="24"/>
          <w:szCs w:val="24"/>
        </w:rPr>
        <w:t xml:space="preserve">: a Jew </w:t>
      </w:r>
      <w:r w:rsidR="00B05AA6" w:rsidRPr="00355238">
        <w:rPr>
          <w:rFonts w:asciiTheme="minorBidi" w:hAnsiTheme="minorBidi"/>
          <w:sz w:val="24"/>
          <w:szCs w:val="24"/>
        </w:rPr>
        <w:t>must</w:t>
      </w:r>
      <w:r w:rsidR="00113BAC" w:rsidRPr="00355238">
        <w:rPr>
          <w:rFonts w:asciiTheme="minorBidi" w:hAnsiTheme="minorBidi"/>
          <w:sz w:val="24"/>
          <w:szCs w:val="24"/>
        </w:rPr>
        <w:t xml:space="preserve"> avoid facilitating a non-Jew’s sin only </w:t>
      </w:r>
      <w:r w:rsidR="008E7AFE" w:rsidRPr="00355238">
        <w:rPr>
          <w:rFonts w:asciiTheme="minorBidi" w:hAnsiTheme="minorBidi"/>
          <w:sz w:val="24"/>
          <w:szCs w:val="24"/>
        </w:rPr>
        <w:t xml:space="preserve">sin to ensure that one does not violate </w:t>
      </w:r>
      <w:r w:rsidR="00113BAC" w:rsidRPr="00355238">
        <w:rPr>
          <w:rFonts w:asciiTheme="minorBidi" w:hAnsiTheme="minorBidi"/>
          <w:sz w:val="24"/>
          <w:szCs w:val="24"/>
        </w:rPr>
        <w:t>the former’s</w:t>
      </w:r>
      <w:r w:rsidR="008E7AFE" w:rsidRPr="00355238">
        <w:rPr>
          <w:rFonts w:asciiTheme="minorBidi" w:hAnsiTheme="minorBidi"/>
          <w:sz w:val="24"/>
          <w:szCs w:val="24"/>
        </w:rPr>
        <w:t xml:space="preserve"> relationship with God.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E7AFE" w:rsidRPr="00355238">
        <w:rPr>
          <w:rFonts w:asciiTheme="minorBidi" w:hAnsiTheme="minorBidi"/>
          <w:sz w:val="24"/>
          <w:szCs w:val="24"/>
        </w:rPr>
        <w:t xml:space="preserve">However, </w:t>
      </w:r>
      <w:r w:rsidR="00113BAC" w:rsidRPr="00355238">
        <w:rPr>
          <w:rFonts w:asciiTheme="minorBidi" w:hAnsiTheme="minorBidi"/>
          <w:sz w:val="24"/>
          <w:szCs w:val="24"/>
        </w:rPr>
        <w:t>among</w:t>
      </w:r>
      <w:r w:rsidR="008E7AFE" w:rsidRPr="00355238">
        <w:rPr>
          <w:rFonts w:asciiTheme="minorBidi" w:hAnsiTheme="minorBidi"/>
          <w:sz w:val="24"/>
          <w:szCs w:val="24"/>
        </w:rPr>
        <w:t xml:space="preserve"> Jews, </w:t>
      </w:r>
      <w:r w:rsidR="008A3951"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="008A3951" w:rsidRPr="00355238">
        <w:rPr>
          <w:rFonts w:asciiTheme="minorBidi" w:hAnsiTheme="minorBidi"/>
          <w:sz w:val="24"/>
          <w:szCs w:val="24"/>
        </w:rPr>
        <w:t>is also prohibited because of the interpersonal aspect</w:t>
      </w:r>
      <w:r w:rsidR="00113BAC" w:rsidRPr="00355238">
        <w:rPr>
          <w:rFonts w:asciiTheme="minorBidi" w:hAnsiTheme="minorBidi"/>
          <w:sz w:val="24"/>
          <w:szCs w:val="24"/>
        </w:rPr>
        <w:t>,</w:t>
      </w:r>
      <w:r w:rsidR="008A3951" w:rsidRPr="00355238">
        <w:rPr>
          <w:rFonts w:asciiTheme="minorBidi" w:hAnsiTheme="minorBidi"/>
          <w:sz w:val="24"/>
          <w:szCs w:val="24"/>
        </w:rPr>
        <w:t xml:space="preserve"> which is more demanding.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A3951" w:rsidRPr="00355238">
        <w:rPr>
          <w:rFonts w:asciiTheme="minorBidi" w:hAnsiTheme="minorBidi"/>
          <w:sz w:val="24"/>
          <w:szCs w:val="24"/>
        </w:rPr>
        <w:t xml:space="preserve">Alternatively, </w:t>
      </w:r>
      <w:r w:rsidR="001D3B6C" w:rsidRPr="00355238">
        <w:rPr>
          <w:rFonts w:asciiTheme="minorBidi" w:hAnsiTheme="minorBidi"/>
          <w:sz w:val="24"/>
          <w:szCs w:val="24"/>
        </w:rPr>
        <w:t>he</w:t>
      </w:r>
      <w:r w:rsidR="008A3951" w:rsidRPr="00355238">
        <w:rPr>
          <w:rFonts w:asciiTheme="minorBidi" w:hAnsiTheme="minorBidi"/>
          <w:sz w:val="24"/>
          <w:szCs w:val="24"/>
        </w:rPr>
        <w:t xml:space="preserve"> suggest</w:t>
      </w:r>
      <w:r w:rsidR="001D3B6C" w:rsidRPr="00355238">
        <w:rPr>
          <w:rFonts w:asciiTheme="minorBidi" w:hAnsiTheme="minorBidi"/>
          <w:sz w:val="24"/>
          <w:szCs w:val="24"/>
        </w:rPr>
        <w:t>s</w:t>
      </w:r>
      <w:r w:rsidR="008A3951" w:rsidRPr="00355238">
        <w:rPr>
          <w:rFonts w:asciiTheme="minorBidi" w:hAnsiTheme="minorBidi"/>
          <w:sz w:val="24"/>
          <w:szCs w:val="24"/>
        </w:rPr>
        <w:t xml:space="preserve">, as we did last week, that for Jews, in addition to the prohibition of </w:t>
      </w:r>
      <w:r w:rsidR="008A3951" w:rsidRPr="00355238">
        <w:rPr>
          <w:rFonts w:asciiTheme="minorBidi" w:hAnsiTheme="minorBidi"/>
          <w:i/>
          <w:iCs/>
          <w:sz w:val="24"/>
          <w:szCs w:val="24"/>
        </w:rPr>
        <w:t xml:space="preserve">lifnei iver, </w:t>
      </w:r>
      <w:r w:rsidR="008A3951" w:rsidRPr="00355238">
        <w:rPr>
          <w:rFonts w:asciiTheme="minorBidi" w:hAnsiTheme="minorBidi"/>
          <w:sz w:val="24"/>
          <w:szCs w:val="24"/>
        </w:rPr>
        <w:t xml:space="preserve">one is obligated to </w:t>
      </w:r>
      <w:r w:rsidR="00BE6C25" w:rsidRPr="00355238">
        <w:rPr>
          <w:rFonts w:asciiTheme="minorBidi" w:hAnsiTheme="minorBidi"/>
          <w:sz w:val="24"/>
          <w:szCs w:val="24"/>
        </w:rPr>
        <w:t>proactively</w:t>
      </w:r>
      <w:r w:rsidR="008A3951" w:rsidRPr="00355238">
        <w:rPr>
          <w:rFonts w:asciiTheme="minorBidi" w:hAnsiTheme="minorBidi"/>
          <w:sz w:val="24"/>
          <w:szCs w:val="24"/>
        </w:rPr>
        <w:t xml:space="preserve"> aid other Jews’ performance of </w:t>
      </w:r>
      <w:r w:rsidR="008A3951" w:rsidRPr="00355238">
        <w:rPr>
          <w:rFonts w:asciiTheme="minorBidi" w:hAnsiTheme="minorBidi"/>
          <w:i/>
          <w:iCs/>
          <w:sz w:val="24"/>
          <w:szCs w:val="24"/>
        </w:rPr>
        <w:t xml:space="preserve">mitzvot, </w:t>
      </w:r>
      <w:r w:rsidR="008A3951" w:rsidRPr="00355238">
        <w:rPr>
          <w:rFonts w:asciiTheme="minorBidi" w:hAnsiTheme="minorBidi"/>
          <w:sz w:val="24"/>
          <w:szCs w:val="24"/>
        </w:rPr>
        <w:t xml:space="preserve">which </w:t>
      </w:r>
      <w:r w:rsidR="00BE6C25" w:rsidRPr="00355238">
        <w:rPr>
          <w:rFonts w:asciiTheme="minorBidi" w:hAnsiTheme="minorBidi"/>
          <w:sz w:val="24"/>
          <w:szCs w:val="24"/>
        </w:rPr>
        <w:t>entails ensuring that no sin is caused by one’s actions, even if the result is several steps removed.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D15FCE" w:rsidRPr="00355238">
        <w:rPr>
          <w:rFonts w:asciiTheme="minorBidi" w:hAnsiTheme="minorBidi"/>
          <w:sz w:val="24"/>
          <w:szCs w:val="24"/>
        </w:rPr>
        <w:t xml:space="preserve">The position of </w:t>
      </w:r>
      <w:r w:rsidR="00113BAC" w:rsidRPr="00355238">
        <w:rPr>
          <w:rFonts w:asciiTheme="minorBidi" w:hAnsiTheme="minorBidi"/>
          <w:sz w:val="24"/>
          <w:szCs w:val="24"/>
        </w:rPr>
        <w:t xml:space="preserve">the </w:t>
      </w:r>
      <w:r w:rsidR="00D15FCE" w:rsidRPr="00355238">
        <w:rPr>
          <w:rFonts w:asciiTheme="minorBidi" w:hAnsiTheme="minorBidi"/>
          <w:sz w:val="24"/>
          <w:szCs w:val="24"/>
        </w:rPr>
        <w:t xml:space="preserve">Ritva is accepted by </w:t>
      </w:r>
      <w:r w:rsidR="00113BAC" w:rsidRPr="00355238">
        <w:rPr>
          <w:rFonts w:asciiTheme="minorBidi" w:hAnsiTheme="minorBidi"/>
          <w:sz w:val="24"/>
          <w:szCs w:val="24"/>
        </w:rPr>
        <w:t xml:space="preserve">the </w:t>
      </w:r>
      <w:r w:rsidR="00D15FCE" w:rsidRPr="00355238">
        <w:rPr>
          <w:rFonts w:asciiTheme="minorBidi" w:hAnsiTheme="minorBidi"/>
          <w:sz w:val="24"/>
          <w:szCs w:val="24"/>
        </w:rPr>
        <w:t>Taz (</w:t>
      </w:r>
      <w:r w:rsidR="002F493C" w:rsidRPr="00355238">
        <w:rPr>
          <w:rFonts w:asciiTheme="minorBidi" w:hAnsiTheme="minorBidi"/>
          <w:i/>
          <w:sz w:val="24"/>
          <w:szCs w:val="24"/>
        </w:rPr>
        <w:t>YD</w:t>
      </w:r>
      <w:r w:rsidR="00D15FCE" w:rsidRPr="00355238">
        <w:rPr>
          <w:rFonts w:asciiTheme="minorBidi" w:hAnsiTheme="minorBidi"/>
          <w:sz w:val="24"/>
          <w:szCs w:val="24"/>
        </w:rPr>
        <w:t xml:space="preserve"> 151:3</w:t>
      </w:r>
      <w:r w:rsidR="000528B5" w:rsidRPr="00355238">
        <w:rPr>
          <w:rFonts w:asciiTheme="minorBidi" w:hAnsiTheme="minorBidi"/>
          <w:sz w:val="24"/>
          <w:szCs w:val="24"/>
        </w:rPr>
        <w:t xml:space="preserve">, </w:t>
      </w:r>
      <w:r w:rsidR="00364F3C" w:rsidRPr="004B2614">
        <w:rPr>
          <w:rFonts w:asciiTheme="minorBidi" w:hAnsiTheme="minorBidi"/>
          <w:i/>
          <w:iCs/>
          <w:sz w:val="24"/>
          <w:szCs w:val="24"/>
        </w:rPr>
        <w:t>EH</w:t>
      </w:r>
      <w:r w:rsidR="000528B5" w:rsidRPr="00355238">
        <w:rPr>
          <w:rFonts w:asciiTheme="minorBidi" w:hAnsiTheme="minorBidi"/>
          <w:sz w:val="24"/>
          <w:szCs w:val="24"/>
        </w:rPr>
        <w:t xml:space="preserve"> 5:10)</w:t>
      </w:r>
      <w:r w:rsidR="006C5442" w:rsidRPr="00355238">
        <w:rPr>
          <w:rFonts w:asciiTheme="minorBidi" w:hAnsiTheme="minorBidi"/>
          <w:sz w:val="24"/>
          <w:szCs w:val="24"/>
        </w:rPr>
        <w:t xml:space="preserve"> as well as other commentaries to </w:t>
      </w:r>
      <w:r w:rsidR="002F493C" w:rsidRPr="00355238">
        <w:rPr>
          <w:rFonts w:asciiTheme="minorBidi" w:hAnsiTheme="minorBidi"/>
          <w:i/>
          <w:sz w:val="24"/>
          <w:szCs w:val="24"/>
        </w:rPr>
        <w:t>YD</w:t>
      </w:r>
      <w:r w:rsidR="006C5442" w:rsidRPr="00355238">
        <w:rPr>
          <w:rFonts w:asciiTheme="minorBidi" w:hAnsiTheme="minorBidi"/>
          <w:sz w:val="24"/>
          <w:szCs w:val="24"/>
        </w:rPr>
        <w:t xml:space="preserve"> 151 and </w:t>
      </w:r>
      <w:r w:rsidR="00364F3C" w:rsidRPr="004B2614">
        <w:rPr>
          <w:rFonts w:asciiTheme="minorBidi" w:hAnsiTheme="minorBidi"/>
          <w:i/>
          <w:iCs/>
          <w:sz w:val="24"/>
          <w:szCs w:val="24"/>
        </w:rPr>
        <w:t>EH</w:t>
      </w:r>
      <w:r w:rsidR="006C5442" w:rsidRPr="00355238">
        <w:rPr>
          <w:rFonts w:asciiTheme="minorBidi" w:hAnsiTheme="minorBidi"/>
          <w:sz w:val="24"/>
          <w:szCs w:val="24"/>
        </w:rPr>
        <w:t xml:space="preserve"> </w:t>
      </w:r>
      <w:r w:rsidR="00113BAC" w:rsidRPr="00355238">
        <w:rPr>
          <w:rFonts w:asciiTheme="minorBidi" w:hAnsiTheme="minorBidi"/>
          <w:sz w:val="24"/>
          <w:szCs w:val="24"/>
        </w:rPr>
        <w:t>5</w:t>
      </w:r>
      <w:r w:rsidR="006C5442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2111200B" w14:textId="02DC5895" w:rsidR="006C5442" w:rsidRPr="00355238" w:rsidRDefault="006C5442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3EEC1F" w14:textId="70223800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FECD37" w14:textId="4BE277BC" w:rsidR="006C5442" w:rsidRPr="00355238" w:rsidRDefault="00116E79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>Time Delay</w:t>
      </w:r>
    </w:p>
    <w:p w14:paraId="27EEAC92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6927829" w14:textId="322DF77A" w:rsidR="0043402E" w:rsidRPr="00355238" w:rsidRDefault="00116E79" w:rsidP="004B261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>A similar issue is raised when there is no middleman between the facilitator and the sinner, but the aid is offered not at the time of sin.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2B6471" w:rsidRPr="00355238">
        <w:rPr>
          <w:rFonts w:asciiTheme="minorBidi" w:hAnsiTheme="minorBidi"/>
          <w:sz w:val="24"/>
          <w:szCs w:val="24"/>
          <w:lang w:val="en"/>
        </w:rPr>
        <w:t>Commenting on the prohibition for a woman to grind grain with a</w:t>
      </w:r>
      <w:r w:rsidR="002E41D2" w:rsidRPr="00355238">
        <w:rPr>
          <w:rFonts w:asciiTheme="minorBidi" w:hAnsiTheme="minorBidi"/>
          <w:sz w:val="24"/>
          <w:szCs w:val="24"/>
          <w:lang w:val="en"/>
        </w:rPr>
        <w:t>nother</w:t>
      </w:r>
      <w:r w:rsidR="002B6471" w:rsidRPr="00355238">
        <w:rPr>
          <w:rFonts w:asciiTheme="minorBidi" w:hAnsiTheme="minorBidi"/>
          <w:sz w:val="24"/>
          <w:szCs w:val="24"/>
          <w:lang w:val="en"/>
        </w:rPr>
        <w:t xml:space="preserve"> woman who is </w:t>
      </w:r>
      <w:r w:rsidR="00CA574B" w:rsidRPr="00355238">
        <w:rPr>
          <w:rFonts w:asciiTheme="minorBidi" w:hAnsiTheme="minorBidi"/>
          <w:sz w:val="24"/>
          <w:szCs w:val="24"/>
          <w:lang w:val="en"/>
        </w:rPr>
        <w:t xml:space="preserve">suspected of violating </w:t>
      </w:r>
      <w:r w:rsidR="00CA574B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shemitta </w:t>
      </w:r>
      <w:r w:rsidR="00CA574B" w:rsidRPr="00355238">
        <w:rPr>
          <w:rFonts w:asciiTheme="minorBidi" w:hAnsiTheme="minorBidi"/>
          <w:sz w:val="24"/>
          <w:szCs w:val="24"/>
          <w:lang w:val="en"/>
        </w:rPr>
        <w:t>laws, Rashi (</w:t>
      </w:r>
      <w:r w:rsidR="00CA574B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Gittin </w:t>
      </w:r>
      <w:r w:rsidR="00CA574B" w:rsidRPr="00355238">
        <w:rPr>
          <w:rFonts w:asciiTheme="minorBidi" w:hAnsiTheme="minorBidi"/>
          <w:sz w:val="24"/>
          <w:szCs w:val="24"/>
          <w:lang w:val="en"/>
        </w:rPr>
        <w:t xml:space="preserve">61a s.v. </w:t>
      </w:r>
      <w:r w:rsidR="00355238" w:rsidRPr="00355238">
        <w:rPr>
          <w:rFonts w:asciiTheme="minorBidi" w:hAnsiTheme="minorBidi"/>
          <w:i/>
          <w:iCs/>
          <w:sz w:val="24"/>
          <w:szCs w:val="24"/>
          <w:lang w:val="en"/>
        </w:rPr>
        <w:t>L</w:t>
      </w:r>
      <w:r w:rsidR="00CA574B" w:rsidRPr="00355238">
        <w:rPr>
          <w:rFonts w:asciiTheme="minorBidi" w:hAnsiTheme="minorBidi"/>
          <w:i/>
          <w:iCs/>
          <w:sz w:val="24"/>
          <w:szCs w:val="24"/>
          <w:lang w:val="en"/>
        </w:rPr>
        <w:t>o</w:t>
      </w:r>
      <w:r w:rsidR="00CA574B" w:rsidRPr="00355238">
        <w:rPr>
          <w:rFonts w:asciiTheme="minorBidi" w:hAnsiTheme="minorBidi"/>
          <w:sz w:val="24"/>
          <w:szCs w:val="24"/>
          <w:lang w:val="en"/>
        </w:rPr>
        <w:t xml:space="preserve">) writes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 xml:space="preserve">that it is forbidden “to aid her, for it is forbidden to aid sinners with one’s hand at the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time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 xml:space="preserve">of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the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>sin.”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>He implies, therefore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>,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 xml:space="preserve"> that one only violates </w:t>
      </w:r>
      <w:r w:rsidR="00786E6D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lifnei iver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 xml:space="preserve">if one helps the sinner at the time of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the </w:t>
      </w:r>
      <w:r w:rsidR="00786E6D" w:rsidRPr="00355238">
        <w:rPr>
          <w:rFonts w:asciiTheme="minorBidi" w:hAnsiTheme="minorBidi"/>
          <w:sz w:val="24"/>
          <w:szCs w:val="24"/>
          <w:lang w:val="en"/>
        </w:rPr>
        <w:t>sin, not before.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826F41" w:rsidRPr="00355238">
        <w:rPr>
          <w:rFonts w:asciiTheme="minorBidi" w:hAnsiTheme="minorBidi"/>
          <w:sz w:val="24"/>
          <w:szCs w:val="24"/>
          <w:lang w:val="en"/>
        </w:rPr>
        <w:t>However, as Rabb</w:t>
      </w:r>
      <w:r w:rsidR="002E41D2" w:rsidRPr="00355238">
        <w:rPr>
          <w:rFonts w:asciiTheme="minorBidi" w:hAnsiTheme="minorBidi"/>
          <w:sz w:val="24"/>
          <w:szCs w:val="24"/>
          <w:lang w:val="en"/>
        </w:rPr>
        <w:t>is</w:t>
      </w:r>
      <w:r w:rsidR="00826F41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3E4F2E" w:rsidRPr="00355238">
        <w:rPr>
          <w:rFonts w:asciiTheme="minorBidi" w:hAnsiTheme="minorBidi"/>
          <w:sz w:val="24"/>
          <w:szCs w:val="24"/>
          <w:lang w:val="en"/>
        </w:rPr>
        <w:t>D</w:t>
      </w:r>
      <w:r w:rsidR="002E41D2" w:rsidRPr="00355238">
        <w:rPr>
          <w:rFonts w:asciiTheme="minorBidi" w:hAnsiTheme="minorBidi"/>
          <w:sz w:val="24"/>
          <w:szCs w:val="24"/>
          <w:lang w:val="en"/>
        </w:rPr>
        <w:t>a</w:t>
      </w:r>
      <w:r w:rsidR="003E4F2E" w:rsidRPr="00355238">
        <w:rPr>
          <w:rFonts w:asciiTheme="minorBidi" w:hAnsiTheme="minorBidi"/>
          <w:sz w:val="24"/>
          <w:szCs w:val="24"/>
          <w:lang w:val="en"/>
        </w:rPr>
        <w:t xml:space="preserve">vid and Avraham </w:t>
      </w:r>
      <w:r w:rsidR="00826F41" w:rsidRPr="00355238">
        <w:rPr>
          <w:rFonts w:asciiTheme="minorBidi" w:hAnsiTheme="minorBidi"/>
          <w:sz w:val="24"/>
          <w:szCs w:val="24"/>
          <w:lang w:val="en"/>
        </w:rPr>
        <w:t>Stav note, the Ritva (</w:t>
      </w:r>
      <w:r w:rsidR="00826F41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Chiddushei Ha-Ritva Gittin </w:t>
      </w:r>
      <w:r w:rsidR="00826F41" w:rsidRPr="00355238">
        <w:rPr>
          <w:rFonts w:asciiTheme="minorBidi" w:hAnsiTheme="minorBidi"/>
          <w:sz w:val="24"/>
          <w:szCs w:val="24"/>
          <w:lang w:val="en"/>
        </w:rPr>
        <w:t xml:space="preserve">61a, s.v. </w:t>
      </w:r>
      <w:r w:rsidR="00FB115A" w:rsidRPr="004B2614">
        <w:rPr>
          <w:rFonts w:asciiTheme="minorBidi" w:hAnsiTheme="minorBidi"/>
          <w:i/>
          <w:iCs/>
          <w:sz w:val="24"/>
          <w:szCs w:val="24"/>
          <w:lang w:val="en"/>
        </w:rPr>
        <w:t>Aval</w:t>
      </w:r>
      <w:r w:rsidR="00826F41" w:rsidRPr="00355238">
        <w:rPr>
          <w:rFonts w:asciiTheme="minorBidi" w:hAnsiTheme="minorBidi"/>
          <w:sz w:val="24"/>
          <w:szCs w:val="24"/>
          <w:lang w:val="en"/>
        </w:rPr>
        <w:t xml:space="preserve">) seems to disagree and forbid even such a case as </w:t>
      </w:r>
      <w:r w:rsidR="00826F41" w:rsidRPr="00355238">
        <w:rPr>
          <w:rFonts w:asciiTheme="minorBidi" w:hAnsiTheme="minorBidi"/>
          <w:i/>
          <w:iCs/>
          <w:sz w:val="24"/>
          <w:szCs w:val="24"/>
          <w:lang w:val="en"/>
        </w:rPr>
        <w:t>lifnei iver.</w:t>
      </w:r>
      <w:r w:rsidR="00826F41" w:rsidRPr="00355238">
        <w:rPr>
          <w:rStyle w:val="FootnoteReference"/>
          <w:rFonts w:asciiTheme="minorBidi" w:hAnsiTheme="minorBidi"/>
          <w:i/>
          <w:iCs/>
          <w:sz w:val="24"/>
          <w:szCs w:val="24"/>
          <w:lang w:val="en"/>
        </w:rPr>
        <w:footnoteReference w:id="2"/>
      </w:r>
      <w:r w:rsidR="00113BAC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</w:p>
    <w:p w14:paraId="0A5F17B6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3B15D3" w14:textId="4BDF4966" w:rsidR="000A17E7" w:rsidRPr="00355238" w:rsidRDefault="00116E79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  <w:r w:rsidRPr="00355238">
        <w:rPr>
          <w:rFonts w:asciiTheme="minorBidi" w:hAnsiTheme="minorBidi"/>
          <w:sz w:val="24"/>
          <w:szCs w:val="24"/>
          <w:lang w:val="en"/>
        </w:rPr>
        <w:t xml:space="preserve">The most cited source </w:t>
      </w:r>
      <w:r w:rsidR="00F31681" w:rsidRPr="00355238">
        <w:rPr>
          <w:rFonts w:asciiTheme="minorBidi" w:hAnsiTheme="minorBidi"/>
          <w:sz w:val="24"/>
          <w:szCs w:val="24"/>
          <w:lang w:val="en"/>
        </w:rPr>
        <w:t>in this context is a responsum by Rav Naftali Tzvi Yehuda Berlin, the Netziv.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F31681" w:rsidRPr="00355238">
        <w:rPr>
          <w:rFonts w:asciiTheme="minorBidi" w:hAnsiTheme="minorBidi"/>
          <w:sz w:val="24"/>
          <w:szCs w:val="24"/>
          <w:lang w:val="en"/>
        </w:rPr>
        <w:t>He was asked</w:t>
      </w:r>
      <w:r w:rsidR="00A10765" w:rsidRPr="00355238">
        <w:rPr>
          <w:rFonts w:asciiTheme="minorBidi" w:hAnsiTheme="minorBidi"/>
          <w:sz w:val="24"/>
          <w:szCs w:val="24"/>
          <w:lang w:val="en"/>
        </w:rPr>
        <w:t xml:space="preserve"> (</w:t>
      </w:r>
      <w:r w:rsidR="00A10765" w:rsidRPr="004B2614">
        <w:rPr>
          <w:rFonts w:asciiTheme="minorBidi" w:hAnsiTheme="minorBidi"/>
          <w:i/>
          <w:iCs/>
          <w:sz w:val="24"/>
          <w:szCs w:val="24"/>
          <w:lang w:val="en"/>
        </w:rPr>
        <w:t>Responsa</w:t>
      </w:r>
      <w:r w:rsidR="00A10765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A10765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Meshiv Davar </w:t>
      </w:r>
      <w:r w:rsidR="00A10765" w:rsidRPr="00355238">
        <w:rPr>
          <w:rFonts w:asciiTheme="minorBidi" w:hAnsiTheme="minorBidi"/>
          <w:sz w:val="24"/>
          <w:szCs w:val="24"/>
          <w:lang w:val="en"/>
        </w:rPr>
        <w:t xml:space="preserve">2:32) </w:t>
      </w:r>
      <w:r w:rsidR="00F31681" w:rsidRPr="00355238">
        <w:rPr>
          <w:rFonts w:asciiTheme="minorBidi" w:hAnsiTheme="minorBidi"/>
          <w:sz w:val="24"/>
          <w:szCs w:val="24"/>
          <w:lang w:val="en"/>
        </w:rPr>
        <w:t xml:space="preserve">about the permissibility of acting as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the </w:t>
      </w:r>
      <w:r w:rsidR="00F31681" w:rsidRPr="00355238">
        <w:rPr>
          <w:rFonts w:asciiTheme="minorBidi" w:hAnsiTheme="minorBidi"/>
          <w:sz w:val="24"/>
          <w:szCs w:val="24"/>
          <w:lang w:val="en"/>
        </w:rPr>
        <w:t xml:space="preserve">matchmaker for a couple in a case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in which </w:t>
      </w:r>
      <w:r w:rsidR="00F31681" w:rsidRPr="00355238">
        <w:rPr>
          <w:rFonts w:asciiTheme="minorBidi" w:hAnsiTheme="minorBidi"/>
          <w:sz w:val="24"/>
          <w:szCs w:val="24"/>
          <w:lang w:val="en"/>
        </w:rPr>
        <w:t xml:space="preserve">one knows that the couple will not keep the laws of family purity, 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 xml:space="preserve">of </w:t>
      </w:r>
      <w:r w:rsidR="00F31681" w:rsidRPr="00355238">
        <w:rPr>
          <w:rFonts w:asciiTheme="minorBidi" w:hAnsiTheme="minorBidi"/>
          <w:i/>
          <w:iCs/>
          <w:sz w:val="24"/>
          <w:szCs w:val="24"/>
          <w:lang w:val="en"/>
        </w:rPr>
        <w:t>nida.</w:t>
      </w:r>
      <w:r w:rsidR="00113BAC" w:rsidRPr="00355238">
        <w:rPr>
          <w:rFonts w:asciiTheme="minorBidi" w:hAnsiTheme="minorBidi"/>
          <w:i/>
          <w:iCs/>
          <w:sz w:val="24"/>
          <w:szCs w:val="24"/>
          <w:lang w:val="en"/>
        </w:rPr>
        <w:t xml:space="preserve"> </w:t>
      </w:r>
      <w:r w:rsidR="00A9130A" w:rsidRPr="00355238">
        <w:rPr>
          <w:rFonts w:asciiTheme="minorBidi" w:hAnsiTheme="minorBidi"/>
          <w:sz w:val="24"/>
          <w:szCs w:val="24"/>
          <w:lang w:val="en"/>
        </w:rPr>
        <w:t>The marriage is not sinful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>;</w:t>
      </w:r>
      <w:r w:rsidR="00A9130A" w:rsidRPr="00355238">
        <w:rPr>
          <w:rFonts w:asciiTheme="minorBidi" w:hAnsiTheme="minorBidi"/>
          <w:sz w:val="24"/>
          <w:szCs w:val="24"/>
          <w:lang w:val="en"/>
        </w:rPr>
        <w:t xml:space="preserve"> in fact</w:t>
      </w:r>
      <w:r w:rsidR="00355238" w:rsidRPr="00355238">
        <w:rPr>
          <w:rFonts w:asciiTheme="minorBidi" w:hAnsiTheme="minorBidi"/>
          <w:sz w:val="24"/>
          <w:szCs w:val="24"/>
          <w:lang w:val="en"/>
        </w:rPr>
        <w:t>,</w:t>
      </w:r>
      <w:r w:rsidR="00A9130A" w:rsidRPr="00355238">
        <w:rPr>
          <w:rFonts w:asciiTheme="minorBidi" w:hAnsiTheme="minorBidi"/>
          <w:sz w:val="24"/>
          <w:szCs w:val="24"/>
          <w:lang w:val="en"/>
        </w:rPr>
        <w:t xml:space="preserve"> it is a mitzva (a point we will return to).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  <w:r w:rsidR="00A9130A" w:rsidRPr="00355238">
        <w:rPr>
          <w:rFonts w:asciiTheme="minorBidi" w:hAnsiTheme="minorBidi"/>
          <w:sz w:val="24"/>
          <w:szCs w:val="24"/>
          <w:lang w:val="en"/>
        </w:rPr>
        <w:t xml:space="preserve">However, </w:t>
      </w:r>
      <w:r w:rsidR="00A10765" w:rsidRPr="00355238">
        <w:rPr>
          <w:rFonts w:asciiTheme="minorBidi" w:hAnsiTheme="minorBidi"/>
          <w:sz w:val="24"/>
          <w:szCs w:val="24"/>
          <w:lang w:val="en"/>
        </w:rPr>
        <w:t>by bringing the couple together, at some level one is responsible for their subsequent violation of these laws.</w:t>
      </w:r>
      <w:r w:rsidR="00113BAC" w:rsidRPr="00355238">
        <w:rPr>
          <w:rFonts w:asciiTheme="minorBidi" w:hAnsiTheme="minorBidi"/>
          <w:sz w:val="24"/>
          <w:szCs w:val="24"/>
          <w:lang w:val="en"/>
        </w:rPr>
        <w:t xml:space="preserve"> </w:t>
      </w:r>
    </w:p>
    <w:p w14:paraId="13869BCA" w14:textId="77777777" w:rsidR="000A17E7" w:rsidRPr="00355238" w:rsidRDefault="000A17E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"/>
        </w:rPr>
      </w:pPr>
    </w:p>
    <w:p w14:paraId="59F7F56A" w14:textId="0A109B17" w:rsidR="00C97516" w:rsidRPr="00355238" w:rsidRDefault="00FD131F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In t</w:t>
      </w:r>
      <w:r w:rsidR="00355238" w:rsidRPr="00355238">
        <w:rPr>
          <w:rFonts w:asciiTheme="minorBidi" w:hAnsiTheme="minorBidi"/>
          <w:sz w:val="24"/>
          <w:szCs w:val="24"/>
        </w:rPr>
        <w:t>his</w:t>
      </w:r>
      <w:r w:rsidRPr="00355238">
        <w:rPr>
          <w:rFonts w:asciiTheme="minorBidi" w:hAnsiTheme="minorBidi"/>
          <w:sz w:val="24"/>
          <w:szCs w:val="24"/>
        </w:rPr>
        <w:t xml:space="preserve"> context, he notes that the question is a dispute </w:t>
      </w:r>
      <w:r w:rsidR="00355238" w:rsidRPr="00355238">
        <w:rPr>
          <w:rFonts w:asciiTheme="minorBidi" w:hAnsiTheme="minorBidi"/>
          <w:sz w:val="24"/>
          <w:szCs w:val="24"/>
        </w:rPr>
        <w:t>among many</w:t>
      </w:r>
      <w:r w:rsidRPr="00355238">
        <w:rPr>
          <w:rFonts w:asciiTheme="minorBidi" w:hAnsiTheme="minorBidi"/>
          <w:sz w:val="24"/>
          <w:szCs w:val="24"/>
        </w:rPr>
        <w:t xml:space="preserve"> Rishonim.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He cites Rav Ya</w:t>
      </w:r>
      <w:r w:rsidR="000A17E7" w:rsidRPr="00355238">
        <w:rPr>
          <w:rFonts w:asciiTheme="minorBidi" w:hAnsiTheme="minorBidi"/>
          <w:sz w:val="24"/>
          <w:szCs w:val="24"/>
        </w:rPr>
        <w:t>’</w:t>
      </w:r>
      <w:r w:rsidRPr="00355238">
        <w:rPr>
          <w:rFonts w:asciiTheme="minorBidi" w:hAnsiTheme="minorBidi"/>
          <w:sz w:val="24"/>
          <w:szCs w:val="24"/>
        </w:rPr>
        <w:t>akov Ettlinger (</w:t>
      </w:r>
      <w:r w:rsidRPr="004B2614">
        <w:rPr>
          <w:rFonts w:asciiTheme="minorBidi" w:hAnsiTheme="minorBidi"/>
          <w:i/>
          <w:iCs/>
          <w:sz w:val="24"/>
          <w:szCs w:val="24"/>
        </w:rPr>
        <w:t>Responsa</w:t>
      </w:r>
      <w:r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Binyan Tziyon </w:t>
      </w:r>
      <w:r w:rsidRPr="00355238">
        <w:rPr>
          <w:rFonts w:asciiTheme="minorBidi" w:hAnsiTheme="minorBidi"/>
          <w:sz w:val="24"/>
          <w:szCs w:val="24"/>
        </w:rPr>
        <w:t xml:space="preserve">15) who argues that according to Tosafot and </w:t>
      </w:r>
      <w:r w:rsidR="00244E07" w:rsidRPr="00355238">
        <w:rPr>
          <w:rFonts w:asciiTheme="minorBidi" w:hAnsiTheme="minorBidi"/>
          <w:sz w:val="24"/>
          <w:szCs w:val="24"/>
        </w:rPr>
        <w:t xml:space="preserve">the Rosh, it depends on whether it is a case of </w:t>
      </w:r>
      <w:r w:rsidR="00244E07" w:rsidRPr="00355238">
        <w:rPr>
          <w:rFonts w:asciiTheme="minorBidi" w:hAnsiTheme="minorBidi"/>
          <w:i/>
          <w:iCs/>
          <w:sz w:val="24"/>
          <w:szCs w:val="24"/>
        </w:rPr>
        <w:t>trei avr</w:t>
      </w:r>
      <w:r w:rsidR="00FB115A" w:rsidRPr="00355238">
        <w:rPr>
          <w:rFonts w:asciiTheme="minorBidi" w:hAnsiTheme="minorBidi"/>
          <w:i/>
          <w:iCs/>
          <w:sz w:val="24"/>
          <w:szCs w:val="24"/>
        </w:rPr>
        <w:t>ei</w:t>
      </w:r>
      <w:r w:rsidR="00244E07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44E07" w:rsidRPr="00355238">
        <w:rPr>
          <w:rFonts w:asciiTheme="minorBidi" w:hAnsiTheme="minorBidi"/>
          <w:i/>
          <w:iCs/>
          <w:sz w:val="24"/>
          <w:szCs w:val="24"/>
        </w:rPr>
        <w:lastRenderedPageBreak/>
        <w:t xml:space="preserve">de-nahara </w:t>
      </w:r>
      <w:r w:rsidR="00244E07" w:rsidRPr="00355238">
        <w:rPr>
          <w:rFonts w:asciiTheme="minorBidi" w:hAnsiTheme="minorBidi"/>
          <w:sz w:val="24"/>
          <w:szCs w:val="24"/>
        </w:rPr>
        <w:t xml:space="preserve">or </w:t>
      </w:r>
      <w:r w:rsidR="00244E07" w:rsidRPr="00355238">
        <w:rPr>
          <w:rFonts w:asciiTheme="minorBidi" w:hAnsiTheme="minorBidi"/>
          <w:i/>
          <w:iCs/>
          <w:sz w:val="24"/>
          <w:szCs w:val="24"/>
        </w:rPr>
        <w:t>chad ever de-nahar.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44E07" w:rsidRPr="00355238">
        <w:rPr>
          <w:rFonts w:asciiTheme="minorBidi" w:hAnsiTheme="minorBidi"/>
          <w:sz w:val="24"/>
          <w:szCs w:val="24"/>
        </w:rPr>
        <w:t>If the sinner could not have sinned without help, then it does not matter how long of a time delay there is between the help and the sin</w:t>
      </w:r>
      <w:r w:rsidR="000A17E7" w:rsidRPr="00355238">
        <w:rPr>
          <w:rFonts w:asciiTheme="minorBidi" w:hAnsiTheme="minorBidi"/>
          <w:sz w:val="24"/>
          <w:szCs w:val="24"/>
        </w:rPr>
        <w:t xml:space="preserve"> — helping violates </w:t>
      </w:r>
      <w:r w:rsidR="009A7350" w:rsidRPr="00355238">
        <w:rPr>
          <w:rFonts w:asciiTheme="minorBidi" w:hAnsiTheme="minorBidi"/>
          <w:i/>
          <w:iCs/>
          <w:sz w:val="24"/>
          <w:szCs w:val="24"/>
        </w:rPr>
        <w:t>lifnei iver</w:t>
      </w:r>
      <w:r w:rsidR="000A17E7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9A7350" w:rsidRPr="00355238">
        <w:rPr>
          <w:rFonts w:asciiTheme="minorBidi" w:hAnsiTheme="minorBidi"/>
          <w:sz w:val="24"/>
          <w:szCs w:val="24"/>
        </w:rPr>
        <w:t xml:space="preserve">This is based on the theory developed above, that for a Jew, in addition to the prohibition of </w:t>
      </w:r>
      <w:r w:rsidR="00A72488" w:rsidRPr="00355238">
        <w:rPr>
          <w:rFonts w:asciiTheme="minorBidi" w:hAnsiTheme="minorBidi"/>
          <w:sz w:val="24"/>
          <w:szCs w:val="24"/>
        </w:rPr>
        <w:t>aiding</w:t>
      </w:r>
      <w:r w:rsidR="009A7350" w:rsidRPr="00355238">
        <w:rPr>
          <w:rFonts w:asciiTheme="minorBidi" w:hAnsiTheme="minorBidi"/>
          <w:sz w:val="24"/>
          <w:szCs w:val="24"/>
        </w:rPr>
        <w:t xml:space="preserve"> others </w:t>
      </w:r>
      <w:r w:rsidR="00A72488" w:rsidRPr="00355238">
        <w:rPr>
          <w:rFonts w:asciiTheme="minorBidi" w:hAnsiTheme="minorBidi"/>
          <w:sz w:val="24"/>
          <w:szCs w:val="24"/>
        </w:rPr>
        <w:t xml:space="preserve">in </w:t>
      </w:r>
      <w:r w:rsidR="009A7350" w:rsidRPr="00355238">
        <w:rPr>
          <w:rFonts w:asciiTheme="minorBidi" w:hAnsiTheme="minorBidi"/>
          <w:sz w:val="24"/>
          <w:szCs w:val="24"/>
        </w:rPr>
        <w:t xml:space="preserve">sin, one must proactively </w:t>
      </w:r>
      <w:r w:rsidR="00A72488" w:rsidRPr="00355238">
        <w:rPr>
          <w:rFonts w:asciiTheme="minorBidi" w:hAnsiTheme="minorBidi"/>
          <w:sz w:val="24"/>
          <w:szCs w:val="24"/>
        </w:rPr>
        <w:t xml:space="preserve">ensure that they </w:t>
      </w:r>
      <w:r w:rsidR="009A7350" w:rsidRPr="00355238">
        <w:rPr>
          <w:rFonts w:asciiTheme="minorBidi" w:hAnsiTheme="minorBidi"/>
          <w:sz w:val="24"/>
          <w:szCs w:val="24"/>
        </w:rPr>
        <w:t>keep the Torah.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9A7350" w:rsidRPr="00355238">
        <w:rPr>
          <w:rFonts w:asciiTheme="minorBidi" w:hAnsiTheme="minorBidi"/>
          <w:sz w:val="24"/>
          <w:szCs w:val="24"/>
        </w:rPr>
        <w:t>Th</w:t>
      </w:r>
      <w:r w:rsidR="00795CD4" w:rsidRPr="00355238">
        <w:rPr>
          <w:rFonts w:asciiTheme="minorBidi" w:hAnsiTheme="minorBidi"/>
          <w:sz w:val="24"/>
          <w:szCs w:val="24"/>
        </w:rPr>
        <w:t xml:space="preserve">is added obligation makes all cases in which one’s </w:t>
      </w:r>
      <w:r w:rsidR="00A72488" w:rsidRPr="00355238">
        <w:rPr>
          <w:rFonts w:asciiTheme="minorBidi" w:hAnsiTheme="minorBidi"/>
          <w:sz w:val="24"/>
          <w:szCs w:val="24"/>
        </w:rPr>
        <w:t xml:space="preserve">support </w:t>
      </w:r>
      <w:r w:rsidR="000A17E7" w:rsidRPr="00355238">
        <w:rPr>
          <w:rFonts w:asciiTheme="minorBidi" w:hAnsiTheme="minorBidi"/>
          <w:sz w:val="24"/>
          <w:szCs w:val="24"/>
        </w:rPr>
        <w:t>i</w:t>
      </w:r>
      <w:r w:rsidR="00795CD4" w:rsidRPr="00355238">
        <w:rPr>
          <w:rFonts w:asciiTheme="minorBidi" w:hAnsiTheme="minorBidi"/>
          <w:sz w:val="24"/>
          <w:szCs w:val="24"/>
        </w:rPr>
        <w:t xml:space="preserve">s indispensable a full-blown violation of </w:t>
      </w:r>
      <w:r w:rsidR="00795CD4" w:rsidRPr="00355238">
        <w:rPr>
          <w:rFonts w:asciiTheme="minorBidi" w:hAnsiTheme="minorBidi"/>
          <w:i/>
          <w:iCs/>
          <w:sz w:val="24"/>
          <w:szCs w:val="24"/>
        </w:rPr>
        <w:t>lifnei iver.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95CD4" w:rsidRPr="00355238">
        <w:rPr>
          <w:rFonts w:asciiTheme="minorBidi" w:hAnsiTheme="minorBidi"/>
          <w:sz w:val="24"/>
          <w:szCs w:val="24"/>
        </w:rPr>
        <w:t xml:space="preserve">However, if </w:t>
      </w:r>
      <w:r w:rsidR="00063E6B" w:rsidRPr="00355238">
        <w:rPr>
          <w:rFonts w:asciiTheme="minorBidi" w:hAnsiTheme="minorBidi"/>
          <w:sz w:val="24"/>
          <w:szCs w:val="24"/>
        </w:rPr>
        <w:t xml:space="preserve">the sinner could have accomplished </w:t>
      </w:r>
      <w:r w:rsidR="000A17E7" w:rsidRPr="00355238">
        <w:rPr>
          <w:rFonts w:asciiTheme="minorBidi" w:hAnsiTheme="minorBidi"/>
          <w:sz w:val="24"/>
          <w:szCs w:val="24"/>
        </w:rPr>
        <w:t>the</w:t>
      </w:r>
      <w:r w:rsidR="00063E6B" w:rsidRPr="00355238">
        <w:rPr>
          <w:rFonts w:asciiTheme="minorBidi" w:hAnsiTheme="minorBidi"/>
          <w:sz w:val="24"/>
          <w:szCs w:val="24"/>
        </w:rPr>
        <w:t xml:space="preserve"> goal either way, and there was a time delay between the help and the sin, then it would be permitted.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7D1D5D35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9EFE30B" w14:textId="3B199AED" w:rsidR="00227E70" w:rsidRPr="00355238" w:rsidRDefault="00227E70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On the other hand, </w:t>
      </w:r>
      <w:r w:rsidR="000A17E7" w:rsidRPr="00355238">
        <w:rPr>
          <w:rFonts w:asciiTheme="minorBidi" w:hAnsiTheme="minorBidi"/>
          <w:sz w:val="24"/>
          <w:szCs w:val="24"/>
        </w:rPr>
        <w:t xml:space="preserve">the </w:t>
      </w:r>
      <w:r w:rsidR="00A72488" w:rsidRPr="00355238">
        <w:rPr>
          <w:rFonts w:asciiTheme="minorBidi" w:hAnsiTheme="minorBidi"/>
          <w:sz w:val="24"/>
          <w:szCs w:val="24"/>
        </w:rPr>
        <w:t>Netziv</w:t>
      </w:r>
      <w:r w:rsidRPr="00355238">
        <w:rPr>
          <w:rFonts w:asciiTheme="minorBidi" w:hAnsiTheme="minorBidi"/>
          <w:sz w:val="24"/>
          <w:szCs w:val="24"/>
        </w:rPr>
        <w:t xml:space="preserve"> contends that the Ran (in his comments on </w:t>
      </w:r>
      <w:r w:rsidRPr="004B2614">
        <w:rPr>
          <w:rFonts w:asciiTheme="minorBidi" w:hAnsiTheme="minorBidi"/>
          <w:i/>
          <w:iCs/>
          <w:sz w:val="24"/>
          <w:szCs w:val="24"/>
        </w:rPr>
        <w:t>Avoda Zara</w:t>
      </w:r>
      <w:r w:rsidRPr="00355238">
        <w:rPr>
          <w:rFonts w:asciiTheme="minorBidi" w:hAnsiTheme="minorBidi"/>
          <w:sz w:val="24"/>
          <w:szCs w:val="24"/>
        </w:rPr>
        <w:t xml:space="preserve"> 6a-b), like Rashi above, would argue that in all cases one violates 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lifnei iver. </w:t>
      </w:r>
      <w:r w:rsidR="00E0229D" w:rsidRPr="00355238">
        <w:rPr>
          <w:rFonts w:asciiTheme="minorBidi" w:hAnsiTheme="minorBidi"/>
          <w:sz w:val="24"/>
          <w:szCs w:val="24"/>
        </w:rPr>
        <w:t>However, the Netziv argues (</w:t>
      </w:r>
      <w:r w:rsidR="00E0229D" w:rsidRPr="00355238">
        <w:rPr>
          <w:rFonts w:asciiTheme="minorBidi" w:hAnsiTheme="minorBidi"/>
          <w:i/>
          <w:iCs/>
          <w:sz w:val="24"/>
          <w:szCs w:val="24"/>
        </w:rPr>
        <w:t xml:space="preserve">Meshiv Davar </w:t>
      </w:r>
      <w:r w:rsidR="00E0229D" w:rsidRPr="00355238">
        <w:rPr>
          <w:rFonts w:asciiTheme="minorBidi" w:hAnsiTheme="minorBidi"/>
          <w:sz w:val="24"/>
          <w:szCs w:val="24"/>
        </w:rPr>
        <w:t xml:space="preserve">2:31) that even Rashi would only prohibit in a case </w:t>
      </w:r>
      <w:r w:rsidR="000A17E7" w:rsidRPr="00355238">
        <w:rPr>
          <w:rFonts w:asciiTheme="minorBidi" w:hAnsiTheme="minorBidi"/>
          <w:sz w:val="24"/>
          <w:szCs w:val="24"/>
        </w:rPr>
        <w:t xml:space="preserve">in which </w:t>
      </w:r>
      <w:r w:rsidR="00E0229D" w:rsidRPr="00355238">
        <w:rPr>
          <w:rFonts w:asciiTheme="minorBidi" w:hAnsiTheme="minorBidi"/>
          <w:sz w:val="24"/>
          <w:szCs w:val="24"/>
        </w:rPr>
        <w:t>the aid s</w:t>
      </w:r>
      <w:r w:rsidR="00355238" w:rsidRPr="00355238">
        <w:rPr>
          <w:rFonts w:asciiTheme="minorBidi" w:hAnsiTheme="minorBidi"/>
          <w:sz w:val="24"/>
          <w:szCs w:val="24"/>
        </w:rPr>
        <w:t>hortens</w:t>
      </w:r>
      <w:r w:rsidR="00E0229D" w:rsidRPr="00355238">
        <w:rPr>
          <w:rFonts w:asciiTheme="minorBidi" w:hAnsiTheme="minorBidi"/>
          <w:sz w:val="24"/>
          <w:szCs w:val="24"/>
        </w:rPr>
        <w:t xml:space="preserve"> the time it t</w:t>
      </w:r>
      <w:r w:rsidR="000A17E7" w:rsidRPr="00355238">
        <w:rPr>
          <w:rFonts w:asciiTheme="minorBidi" w:hAnsiTheme="minorBidi"/>
          <w:sz w:val="24"/>
          <w:szCs w:val="24"/>
        </w:rPr>
        <w:t>akes</w:t>
      </w:r>
      <w:r w:rsidR="00E0229D" w:rsidRPr="00355238">
        <w:rPr>
          <w:rFonts w:asciiTheme="minorBidi" w:hAnsiTheme="minorBidi"/>
          <w:sz w:val="24"/>
          <w:szCs w:val="24"/>
        </w:rPr>
        <w:t xml:space="preserve"> for the sinner to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0229D" w:rsidRPr="00355238">
        <w:rPr>
          <w:rFonts w:asciiTheme="minorBidi" w:hAnsiTheme="minorBidi"/>
          <w:sz w:val="24"/>
          <w:szCs w:val="24"/>
        </w:rPr>
        <w:t xml:space="preserve">If, however, there </w:t>
      </w:r>
      <w:r w:rsidR="000A17E7" w:rsidRPr="00355238">
        <w:rPr>
          <w:rFonts w:asciiTheme="minorBidi" w:hAnsiTheme="minorBidi"/>
          <w:sz w:val="24"/>
          <w:szCs w:val="24"/>
        </w:rPr>
        <w:t>i</w:t>
      </w:r>
      <w:r w:rsidR="00E0229D" w:rsidRPr="00355238">
        <w:rPr>
          <w:rFonts w:asciiTheme="minorBidi" w:hAnsiTheme="minorBidi"/>
          <w:sz w:val="24"/>
          <w:szCs w:val="24"/>
        </w:rPr>
        <w:t xml:space="preserve">s a time delay between the aid and the sin, and the sinner </w:t>
      </w:r>
      <w:r w:rsidR="00C20E75" w:rsidRPr="00355238">
        <w:rPr>
          <w:rFonts w:asciiTheme="minorBidi" w:hAnsiTheme="minorBidi"/>
          <w:sz w:val="24"/>
          <w:szCs w:val="24"/>
        </w:rPr>
        <w:t>could have accomplished his goal in the same amount of time without help, then even Rashi would permit it</w:t>
      </w:r>
      <w:r w:rsidR="00D202C8" w:rsidRPr="00355238">
        <w:rPr>
          <w:rFonts w:asciiTheme="minorBidi" w:hAnsiTheme="minorBidi"/>
          <w:sz w:val="24"/>
          <w:szCs w:val="24"/>
        </w:rPr>
        <w:t xml:space="preserve">. </w:t>
      </w:r>
      <w:r w:rsidR="00355238" w:rsidRPr="00355238">
        <w:rPr>
          <w:rFonts w:asciiTheme="minorBidi" w:hAnsiTheme="minorBidi"/>
          <w:sz w:val="24"/>
          <w:szCs w:val="24"/>
        </w:rPr>
        <w:t>Numerous</w:t>
      </w:r>
      <w:r w:rsidR="00DE0283" w:rsidRPr="00355238">
        <w:rPr>
          <w:rFonts w:asciiTheme="minorBidi" w:hAnsiTheme="minorBidi"/>
          <w:sz w:val="24"/>
          <w:szCs w:val="24"/>
        </w:rPr>
        <w:t xml:space="preserve">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="00DE0283" w:rsidRPr="00355238">
        <w:rPr>
          <w:rFonts w:asciiTheme="minorBidi" w:hAnsiTheme="minorBidi"/>
          <w:sz w:val="24"/>
          <w:szCs w:val="24"/>
        </w:rPr>
        <w:t xml:space="preserve"> discuss this issue, with many accepting the more lenient interpretations</w:t>
      </w:r>
      <w:r w:rsidR="00F1052C" w:rsidRPr="00355238">
        <w:rPr>
          <w:rFonts w:asciiTheme="minorBidi" w:hAnsiTheme="minorBidi"/>
          <w:sz w:val="24"/>
          <w:szCs w:val="24"/>
        </w:rPr>
        <w:t xml:space="preserve">, such as </w:t>
      </w:r>
      <w:r w:rsidR="00F1052C" w:rsidRPr="00355238">
        <w:rPr>
          <w:rFonts w:asciiTheme="minorBidi" w:hAnsiTheme="minorBidi"/>
          <w:i/>
          <w:iCs/>
          <w:sz w:val="24"/>
          <w:szCs w:val="24"/>
        </w:rPr>
        <w:t xml:space="preserve">Ketav Sofer </w:t>
      </w:r>
      <w:r w:rsidR="00F1052C" w:rsidRPr="00355238">
        <w:rPr>
          <w:rFonts w:asciiTheme="minorBidi" w:hAnsiTheme="minorBidi"/>
          <w:sz w:val="24"/>
          <w:szCs w:val="24"/>
        </w:rPr>
        <w:t>(</w:t>
      </w:r>
      <w:r w:rsidR="00F1052C" w:rsidRPr="004B2614">
        <w:rPr>
          <w:rFonts w:asciiTheme="minorBidi" w:hAnsiTheme="minorBidi"/>
          <w:i/>
          <w:iCs/>
          <w:sz w:val="24"/>
          <w:szCs w:val="24"/>
        </w:rPr>
        <w:t>Responsa</w:t>
      </w:r>
      <w:r w:rsidR="00F1052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1052C" w:rsidRPr="00355238">
        <w:rPr>
          <w:rFonts w:asciiTheme="minorBidi" w:hAnsiTheme="minorBidi"/>
          <w:sz w:val="24"/>
          <w:szCs w:val="24"/>
        </w:rPr>
        <w:t>83) and</w:t>
      </w:r>
      <w:r w:rsidR="00162EBA" w:rsidRPr="00355238">
        <w:rPr>
          <w:rFonts w:asciiTheme="minorBidi" w:hAnsiTheme="minorBidi"/>
          <w:sz w:val="24"/>
          <w:szCs w:val="24"/>
        </w:rPr>
        <w:t xml:space="preserve"> Maharsham (</w:t>
      </w:r>
      <w:r w:rsidR="00162EBA" w:rsidRPr="00355238">
        <w:rPr>
          <w:rFonts w:asciiTheme="minorBidi" w:hAnsiTheme="minorBidi"/>
          <w:i/>
          <w:iCs/>
          <w:sz w:val="24"/>
          <w:szCs w:val="24"/>
        </w:rPr>
        <w:t xml:space="preserve">Responsa </w:t>
      </w:r>
      <w:r w:rsidR="00162EBA" w:rsidRPr="00355238">
        <w:rPr>
          <w:rFonts w:asciiTheme="minorBidi" w:hAnsiTheme="minorBidi"/>
          <w:sz w:val="24"/>
          <w:szCs w:val="24"/>
        </w:rPr>
        <w:t>2:184)</w:t>
      </w:r>
      <w:r w:rsidR="00DE0283" w:rsidRPr="00355238">
        <w:rPr>
          <w:rFonts w:asciiTheme="minorBidi" w:hAnsiTheme="minorBidi"/>
          <w:sz w:val="24"/>
          <w:szCs w:val="24"/>
        </w:rPr>
        <w:t>.</w:t>
      </w:r>
      <w:r w:rsidR="00DE0283" w:rsidRPr="00355238">
        <w:rPr>
          <w:rStyle w:val="FootnoteReference"/>
          <w:rFonts w:asciiTheme="minorBidi" w:hAnsiTheme="minorBidi"/>
          <w:sz w:val="24"/>
          <w:szCs w:val="24"/>
        </w:rPr>
        <w:footnoteReference w:id="3"/>
      </w:r>
    </w:p>
    <w:p w14:paraId="515711AD" w14:textId="4A293A37" w:rsidR="00DE0283" w:rsidRPr="00355238" w:rsidRDefault="00DE0283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AAB2BFE" w14:textId="77777777" w:rsidR="002F493C" w:rsidRPr="00355238" w:rsidRDefault="002F493C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A50E0E0" w14:textId="64A7AF37" w:rsidR="00DE0283" w:rsidRPr="00355238" w:rsidRDefault="00DE0283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>Neutral Help</w:t>
      </w:r>
    </w:p>
    <w:p w14:paraId="6A8DAE04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44CBEDB" w14:textId="10358796" w:rsidR="00217A55" w:rsidRPr="00355238" w:rsidRDefault="00DE0283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Even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Pr="00355238">
        <w:rPr>
          <w:rFonts w:asciiTheme="minorBidi" w:hAnsiTheme="minorBidi"/>
          <w:sz w:val="24"/>
          <w:szCs w:val="24"/>
        </w:rPr>
        <w:t xml:space="preserve"> who are not willing to be lenient </w:t>
      </w:r>
      <w:r w:rsidR="009522EF" w:rsidRPr="00355238">
        <w:rPr>
          <w:rFonts w:asciiTheme="minorBidi" w:hAnsiTheme="minorBidi"/>
          <w:sz w:val="24"/>
          <w:szCs w:val="24"/>
        </w:rPr>
        <w:t>in the above case note that this only</w:t>
      </w:r>
      <w:r w:rsidR="000A17E7" w:rsidRPr="00355238">
        <w:rPr>
          <w:rFonts w:asciiTheme="minorBidi" w:hAnsiTheme="minorBidi"/>
          <w:sz w:val="24"/>
          <w:szCs w:val="24"/>
        </w:rPr>
        <w:t xml:space="preserve"> applies</w:t>
      </w:r>
      <w:r w:rsidR="009522EF" w:rsidRPr="00355238">
        <w:rPr>
          <w:rFonts w:asciiTheme="minorBidi" w:hAnsiTheme="minorBidi"/>
          <w:sz w:val="24"/>
          <w:szCs w:val="24"/>
        </w:rPr>
        <w:t xml:space="preserve"> when one’s actions can be construed as aiding the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9522EF" w:rsidRPr="00355238">
        <w:rPr>
          <w:rFonts w:asciiTheme="minorBidi" w:hAnsiTheme="minorBidi"/>
          <w:sz w:val="24"/>
          <w:szCs w:val="24"/>
        </w:rPr>
        <w:t xml:space="preserve">However, there are cases </w:t>
      </w:r>
      <w:r w:rsidR="000A17E7" w:rsidRPr="00355238">
        <w:rPr>
          <w:rFonts w:asciiTheme="minorBidi" w:hAnsiTheme="minorBidi"/>
          <w:sz w:val="24"/>
          <w:szCs w:val="24"/>
        </w:rPr>
        <w:t>in which</w:t>
      </w:r>
      <w:r w:rsidR="009522EF" w:rsidRPr="00355238">
        <w:rPr>
          <w:rFonts w:asciiTheme="minorBidi" w:hAnsiTheme="minorBidi"/>
          <w:sz w:val="24"/>
          <w:szCs w:val="24"/>
        </w:rPr>
        <w:t xml:space="preserve"> one provides a neutral framework which can be used for good or ill, but one’s actions in no way push the potential sinner in either directi</w:t>
      </w:r>
      <w:r w:rsidR="00070399" w:rsidRPr="00355238">
        <w:rPr>
          <w:rFonts w:asciiTheme="minorBidi" w:hAnsiTheme="minorBidi"/>
          <w:sz w:val="24"/>
          <w:szCs w:val="24"/>
        </w:rPr>
        <w:t>o</w:t>
      </w:r>
      <w:r w:rsidR="009522EF" w:rsidRPr="00355238">
        <w:rPr>
          <w:rFonts w:asciiTheme="minorBidi" w:hAnsiTheme="minorBidi"/>
          <w:sz w:val="24"/>
          <w:szCs w:val="24"/>
        </w:rPr>
        <w:t>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6D9D7E2E" w14:textId="77777777" w:rsidR="00217A55" w:rsidRPr="00355238" w:rsidRDefault="00217A55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F9B790" w14:textId="04CFEE57" w:rsidR="00DE0283" w:rsidRPr="00355238" w:rsidRDefault="00162EBA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Maharsham (above), for example</w:t>
      </w:r>
      <w:r w:rsidR="00217A55" w:rsidRPr="00355238">
        <w:rPr>
          <w:rFonts w:asciiTheme="minorBidi" w:hAnsiTheme="minorBidi"/>
          <w:sz w:val="24"/>
          <w:szCs w:val="24"/>
        </w:rPr>
        <w:t>,</w:t>
      </w:r>
      <w:r w:rsidRPr="00355238">
        <w:rPr>
          <w:rFonts w:asciiTheme="minorBidi" w:hAnsiTheme="minorBidi"/>
          <w:sz w:val="24"/>
          <w:szCs w:val="24"/>
        </w:rPr>
        <w:t xml:space="preserve"> was asked whether it is permitted to rent a house to those who violate Shabbat knowing they will violate Shabbat in their home.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51F6E" w:rsidRPr="00355238">
        <w:rPr>
          <w:rFonts w:asciiTheme="minorBidi" w:hAnsiTheme="minorBidi"/>
          <w:sz w:val="24"/>
          <w:szCs w:val="24"/>
        </w:rPr>
        <w:t>He permi</w:t>
      </w:r>
      <w:r w:rsidR="00217A55" w:rsidRPr="00355238">
        <w:rPr>
          <w:rFonts w:asciiTheme="minorBidi" w:hAnsiTheme="minorBidi"/>
          <w:sz w:val="24"/>
          <w:szCs w:val="24"/>
        </w:rPr>
        <w:t>ts</w:t>
      </w:r>
      <w:r w:rsidR="00151F6E" w:rsidRPr="00355238">
        <w:rPr>
          <w:rFonts w:asciiTheme="minorBidi" w:hAnsiTheme="minorBidi"/>
          <w:sz w:val="24"/>
          <w:szCs w:val="24"/>
        </w:rPr>
        <w:t xml:space="preserve"> for several reasons.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51F6E" w:rsidRPr="00355238">
        <w:rPr>
          <w:rFonts w:asciiTheme="minorBidi" w:hAnsiTheme="minorBidi"/>
          <w:sz w:val="24"/>
          <w:szCs w:val="24"/>
        </w:rPr>
        <w:t>First, he note</w:t>
      </w:r>
      <w:r w:rsidR="00217A55" w:rsidRPr="00355238">
        <w:rPr>
          <w:rFonts w:asciiTheme="minorBidi" w:hAnsiTheme="minorBidi"/>
          <w:sz w:val="24"/>
          <w:szCs w:val="24"/>
        </w:rPr>
        <w:t>s</w:t>
      </w:r>
      <w:r w:rsidR="00151F6E" w:rsidRPr="00355238">
        <w:rPr>
          <w:rFonts w:asciiTheme="minorBidi" w:hAnsiTheme="minorBidi"/>
          <w:sz w:val="24"/>
          <w:szCs w:val="24"/>
        </w:rPr>
        <w:t xml:space="preserve"> that this </w:t>
      </w:r>
      <w:r w:rsidR="00217A55" w:rsidRPr="00355238">
        <w:rPr>
          <w:rFonts w:asciiTheme="minorBidi" w:hAnsiTheme="minorBidi"/>
          <w:sz w:val="24"/>
          <w:szCs w:val="24"/>
        </w:rPr>
        <w:t>i</w:t>
      </w:r>
      <w:r w:rsidR="00151F6E" w:rsidRPr="00355238">
        <w:rPr>
          <w:rFonts w:asciiTheme="minorBidi" w:hAnsiTheme="minorBidi"/>
          <w:sz w:val="24"/>
          <w:szCs w:val="24"/>
        </w:rPr>
        <w:t xml:space="preserve">s aid </w:t>
      </w:r>
      <w:r w:rsidR="00217A55" w:rsidRPr="00355238">
        <w:rPr>
          <w:rFonts w:asciiTheme="minorBidi" w:hAnsiTheme="minorBidi"/>
          <w:sz w:val="24"/>
          <w:szCs w:val="24"/>
        </w:rPr>
        <w:t xml:space="preserve">not </w:t>
      </w:r>
      <w:r w:rsidR="00151F6E" w:rsidRPr="00355238">
        <w:rPr>
          <w:rFonts w:asciiTheme="minorBidi" w:hAnsiTheme="minorBidi"/>
          <w:sz w:val="24"/>
          <w:szCs w:val="24"/>
        </w:rPr>
        <w:t xml:space="preserve">during the time of the sin, which </w:t>
      </w:r>
      <w:r w:rsidR="00217A55" w:rsidRPr="00355238">
        <w:rPr>
          <w:rFonts w:asciiTheme="minorBidi" w:hAnsiTheme="minorBidi"/>
          <w:sz w:val="24"/>
          <w:szCs w:val="24"/>
        </w:rPr>
        <w:t>is</w:t>
      </w:r>
      <w:r w:rsidR="00151F6E" w:rsidRPr="00355238">
        <w:rPr>
          <w:rFonts w:asciiTheme="minorBidi" w:hAnsiTheme="minorBidi"/>
          <w:sz w:val="24"/>
          <w:szCs w:val="24"/>
        </w:rPr>
        <w:t xml:space="preserve"> permitted according to many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="00355238" w:rsidRPr="00355238">
        <w:rPr>
          <w:rFonts w:asciiTheme="minorBidi" w:hAnsiTheme="minorBidi"/>
          <w:sz w:val="24"/>
          <w:szCs w:val="24"/>
        </w:rPr>
        <w:t>, as</w:t>
      </w:r>
      <w:r w:rsidR="00151F6E" w:rsidRPr="00355238">
        <w:rPr>
          <w:rFonts w:asciiTheme="minorBidi" w:hAnsiTheme="minorBidi"/>
          <w:sz w:val="24"/>
          <w:szCs w:val="24"/>
        </w:rPr>
        <w:t xml:space="preserve"> noted above.</w:t>
      </w:r>
      <w:r w:rsidR="00217A55" w:rsidRPr="00355238">
        <w:rPr>
          <w:rFonts w:asciiTheme="minorBidi" w:hAnsiTheme="minorBidi"/>
          <w:sz w:val="24"/>
          <w:szCs w:val="24"/>
        </w:rPr>
        <w:t xml:space="preserve"> Moreo</w:t>
      </w:r>
      <w:r w:rsidR="00151F6E" w:rsidRPr="00355238">
        <w:rPr>
          <w:rFonts w:asciiTheme="minorBidi" w:hAnsiTheme="minorBidi"/>
          <w:sz w:val="24"/>
          <w:szCs w:val="24"/>
        </w:rPr>
        <w:t xml:space="preserve">ver, he notes that this isn’t really </w:t>
      </w:r>
      <w:r w:rsidR="001517C6" w:rsidRPr="00355238">
        <w:rPr>
          <w:rFonts w:asciiTheme="minorBidi" w:hAnsiTheme="minorBidi"/>
          <w:sz w:val="24"/>
          <w:szCs w:val="24"/>
        </w:rPr>
        <w:t>help</w:t>
      </w:r>
      <w:r w:rsidR="00355238" w:rsidRPr="00355238">
        <w:rPr>
          <w:rFonts w:asciiTheme="minorBidi" w:hAnsiTheme="minorBidi"/>
          <w:sz w:val="24"/>
          <w:szCs w:val="24"/>
        </w:rPr>
        <w:t>ing</w:t>
      </w:r>
      <w:r w:rsidR="001517C6" w:rsidRPr="00355238">
        <w:rPr>
          <w:rFonts w:asciiTheme="minorBidi" w:hAnsiTheme="minorBidi"/>
          <w:sz w:val="24"/>
          <w:szCs w:val="24"/>
        </w:rPr>
        <w:t xml:space="preserve"> </w:t>
      </w:r>
      <w:r w:rsidR="00217A55" w:rsidRPr="00355238">
        <w:rPr>
          <w:rFonts w:asciiTheme="minorBidi" w:hAnsiTheme="minorBidi"/>
          <w:sz w:val="24"/>
          <w:szCs w:val="24"/>
        </w:rPr>
        <w:t>to</w:t>
      </w:r>
      <w:r w:rsidR="001517C6" w:rsidRPr="00355238">
        <w:rPr>
          <w:rFonts w:asciiTheme="minorBidi" w:hAnsiTheme="minorBidi"/>
          <w:sz w:val="24"/>
          <w:szCs w:val="24"/>
        </w:rPr>
        <w:t xml:space="preserve"> sin at all.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517C6" w:rsidRPr="00355238">
        <w:rPr>
          <w:rFonts w:asciiTheme="minorBidi" w:hAnsiTheme="minorBidi"/>
          <w:sz w:val="24"/>
          <w:szCs w:val="24"/>
        </w:rPr>
        <w:t>One g</w:t>
      </w:r>
      <w:r w:rsidR="00217A55" w:rsidRPr="00355238">
        <w:rPr>
          <w:rFonts w:asciiTheme="minorBidi" w:hAnsiTheme="minorBidi"/>
          <w:sz w:val="24"/>
          <w:szCs w:val="24"/>
        </w:rPr>
        <w:t>ives</w:t>
      </w:r>
      <w:r w:rsidR="001517C6" w:rsidRPr="00355238">
        <w:rPr>
          <w:rFonts w:asciiTheme="minorBidi" w:hAnsiTheme="minorBidi"/>
          <w:sz w:val="24"/>
          <w:szCs w:val="24"/>
        </w:rPr>
        <w:t xml:space="preserve"> the Shabbat violator a home, but th</w:t>
      </w:r>
      <w:r w:rsidR="00217A55" w:rsidRPr="00355238">
        <w:rPr>
          <w:rFonts w:asciiTheme="minorBidi" w:hAnsiTheme="minorBidi"/>
          <w:sz w:val="24"/>
          <w:szCs w:val="24"/>
        </w:rPr>
        <w:t>is</w:t>
      </w:r>
      <w:r w:rsidR="001517C6" w:rsidRPr="00355238">
        <w:rPr>
          <w:rFonts w:asciiTheme="minorBidi" w:hAnsiTheme="minorBidi"/>
          <w:sz w:val="24"/>
          <w:szCs w:val="24"/>
        </w:rPr>
        <w:t xml:space="preserve"> is not the object of the sin</w:t>
      </w:r>
      <w:r w:rsidR="00355238" w:rsidRPr="00355238">
        <w:rPr>
          <w:rFonts w:asciiTheme="minorBidi" w:hAnsiTheme="minorBidi"/>
          <w:sz w:val="24"/>
          <w:szCs w:val="24"/>
        </w:rPr>
        <w:t>; t</w:t>
      </w:r>
      <w:r w:rsidR="00441EEE" w:rsidRPr="00355238">
        <w:rPr>
          <w:rFonts w:asciiTheme="minorBidi" w:hAnsiTheme="minorBidi"/>
          <w:sz w:val="24"/>
          <w:szCs w:val="24"/>
        </w:rPr>
        <w:t>he sinner</w:t>
      </w:r>
      <w:r w:rsidR="001517C6" w:rsidRPr="00355238">
        <w:rPr>
          <w:rFonts w:asciiTheme="minorBidi" w:hAnsiTheme="minorBidi"/>
          <w:sz w:val="24"/>
          <w:szCs w:val="24"/>
        </w:rPr>
        <w:t xml:space="preserve"> </w:t>
      </w:r>
      <w:r w:rsidR="00355238" w:rsidRPr="00355238">
        <w:rPr>
          <w:rFonts w:asciiTheme="minorBidi" w:hAnsiTheme="minorBidi"/>
          <w:sz w:val="24"/>
          <w:szCs w:val="24"/>
        </w:rPr>
        <w:t>merely</w:t>
      </w:r>
      <w:r w:rsidR="001517C6" w:rsidRPr="00355238">
        <w:rPr>
          <w:rFonts w:asciiTheme="minorBidi" w:hAnsiTheme="minorBidi"/>
          <w:sz w:val="24"/>
          <w:szCs w:val="24"/>
        </w:rPr>
        <w:t xml:space="preserve"> </w:t>
      </w:r>
      <w:r w:rsidR="00217A55" w:rsidRPr="00355238">
        <w:rPr>
          <w:rFonts w:asciiTheme="minorBidi" w:hAnsiTheme="minorBidi"/>
          <w:sz w:val="24"/>
          <w:szCs w:val="24"/>
        </w:rPr>
        <w:t xml:space="preserve">commits </w:t>
      </w:r>
      <w:r w:rsidR="001517C6" w:rsidRPr="00355238">
        <w:rPr>
          <w:rFonts w:asciiTheme="minorBidi" w:hAnsiTheme="minorBidi"/>
          <w:sz w:val="24"/>
          <w:szCs w:val="24"/>
        </w:rPr>
        <w:t xml:space="preserve">sins </w:t>
      </w:r>
      <w:r w:rsidR="00217A55" w:rsidRPr="00355238">
        <w:rPr>
          <w:rFonts w:asciiTheme="minorBidi" w:hAnsiTheme="minorBidi"/>
          <w:sz w:val="24"/>
          <w:szCs w:val="24"/>
        </w:rPr>
        <w:t>with</w:t>
      </w:r>
      <w:r w:rsidR="001517C6" w:rsidRPr="00355238">
        <w:rPr>
          <w:rFonts w:asciiTheme="minorBidi" w:hAnsiTheme="minorBidi"/>
          <w:sz w:val="24"/>
          <w:szCs w:val="24"/>
        </w:rPr>
        <w:t>in the house.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096E4C" w:rsidRPr="00355238">
        <w:rPr>
          <w:rFonts w:asciiTheme="minorBidi" w:hAnsiTheme="minorBidi"/>
          <w:sz w:val="24"/>
          <w:szCs w:val="24"/>
        </w:rPr>
        <w:t>Rav Eliezer Waldenberg (</w:t>
      </w:r>
      <w:r w:rsidR="00096E4C" w:rsidRPr="00355238">
        <w:rPr>
          <w:rFonts w:asciiTheme="minorBidi" w:hAnsiTheme="minorBidi"/>
          <w:i/>
          <w:iCs/>
          <w:sz w:val="24"/>
          <w:szCs w:val="24"/>
        </w:rPr>
        <w:t xml:space="preserve">Responsa Tzitz Eliezer </w:t>
      </w:r>
      <w:r w:rsidR="00096E4C" w:rsidRPr="00355238">
        <w:rPr>
          <w:rFonts w:asciiTheme="minorBidi" w:hAnsiTheme="minorBidi"/>
          <w:sz w:val="24"/>
          <w:szCs w:val="24"/>
        </w:rPr>
        <w:t xml:space="preserve">19:33) cites several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="00096E4C" w:rsidRPr="00355238">
        <w:rPr>
          <w:rFonts w:asciiTheme="minorBidi" w:hAnsiTheme="minorBidi"/>
          <w:sz w:val="24"/>
          <w:szCs w:val="24"/>
        </w:rPr>
        <w:t xml:space="preserve"> who agree with </w:t>
      </w:r>
      <w:r w:rsidR="00217A55" w:rsidRPr="00355238">
        <w:rPr>
          <w:rFonts w:asciiTheme="minorBidi" w:hAnsiTheme="minorBidi"/>
          <w:sz w:val="24"/>
          <w:szCs w:val="24"/>
        </w:rPr>
        <w:t xml:space="preserve">this </w:t>
      </w:r>
      <w:r w:rsidR="00096E4C" w:rsidRPr="00355238">
        <w:rPr>
          <w:rFonts w:asciiTheme="minorBidi" w:hAnsiTheme="minorBidi"/>
          <w:sz w:val="24"/>
          <w:szCs w:val="24"/>
        </w:rPr>
        <w:t>assessment and rules accordingly.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1C56F439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2F419FD" w14:textId="581F555D" w:rsidR="00900BFF" w:rsidRPr="00355238" w:rsidRDefault="00900BFF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Rav Moshe Feinstein agrees and offers a slightly different formulation.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He was asked (</w:t>
      </w:r>
      <w:r w:rsidRPr="00355238">
        <w:rPr>
          <w:rFonts w:asciiTheme="minorBidi" w:hAnsiTheme="minorBidi"/>
          <w:i/>
          <w:iCs/>
          <w:sz w:val="24"/>
          <w:szCs w:val="24"/>
        </w:rPr>
        <w:t>Responsa Iggerot Moshe</w:t>
      </w:r>
      <w:r w:rsidR="00355238" w:rsidRPr="00355238">
        <w:rPr>
          <w:rFonts w:asciiTheme="minorBidi" w:hAnsiTheme="minorBidi"/>
          <w:i/>
          <w:iCs/>
          <w:sz w:val="24"/>
          <w:szCs w:val="24"/>
        </w:rPr>
        <w:t>,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F493C" w:rsidRPr="00355238">
        <w:rPr>
          <w:rFonts w:asciiTheme="minorBidi" w:hAnsiTheme="minorBidi"/>
          <w:i/>
          <w:sz w:val="24"/>
          <w:szCs w:val="24"/>
        </w:rPr>
        <w:t>YD</w:t>
      </w:r>
      <w:r w:rsidRPr="00355238">
        <w:rPr>
          <w:rFonts w:asciiTheme="minorBidi" w:hAnsiTheme="minorBidi"/>
          <w:sz w:val="24"/>
          <w:szCs w:val="24"/>
        </w:rPr>
        <w:t xml:space="preserve"> 1:172) if </w:t>
      </w:r>
      <w:r w:rsidR="00BD0971" w:rsidRPr="00355238">
        <w:rPr>
          <w:rFonts w:asciiTheme="minorBidi" w:hAnsiTheme="minorBidi"/>
          <w:sz w:val="24"/>
          <w:szCs w:val="24"/>
        </w:rPr>
        <w:t>the owner of a ballroom/</w:t>
      </w:r>
      <w:r w:rsidR="00217A55" w:rsidRPr="00355238">
        <w:rPr>
          <w:rFonts w:asciiTheme="minorBidi" w:hAnsiTheme="minorBidi"/>
          <w:sz w:val="24"/>
          <w:szCs w:val="24"/>
        </w:rPr>
        <w:t xml:space="preserve"> </w:t>
      </w:r>
      <w:r w:rsidR="00BD0971" w:rsidRPr="00355238">
        <w:rPr>
          <w:rFonts w:asciiTheme="minorBidi" w:hAnsiTheme="minorBidi"/>
          <w:sz w:val="24"/>
          <w:szCs w:val="24"/>
        </w:rPr>
        <w:t xml:space="preserve">hall </w:t>
      </w:r>
      <w:r w:rsidR="00355238" w:rsidRPr="00355238">
        <w:rPr>
          <w:rFonts w:asciiTheme="minorBidi" w:hAnsiTheme="minorBidi"/>
          <w:sz w:val="24"/>
          <w:szCs w:val="24"/>
        </w:rPr>
        <w:t>may</w:t>
      </w:r>
      <w:r w:rsidR="00BD0971" w:rsidRPr="00355238">
        <w:rPr>
          <w:rFonts w:asciiTheme="minorBidi" w:hAnsiTheme="minorBidi"/>
          <w:sz w:val="24"/>
          <w:szCs w:val="24"/>
        </w:rPr>
        <w:t xml:space="preserve"> rent out the space for a wedding </w:t>
      </w:r>
      <w:r w:rsidR="00217A55" w:rsidRPr="00355238">
        <w:rPr>
          <w:rFonts w:asciiTheme="minorBidi" w:hAnsiTheme="minorBidi"/>
          <w:sz w:val="24"/>
          <w:szCs w:val="24"/>
        </w:rPr>
        <w:t>during which</w:t>
      </w:r>
      <w:r w:rsidR="00BD0971" w:rsidRPr="00355238">
        <w:rPr>
          <w:rFonts w:asciiTheme="minorBidi" w:hAnsiTheme="minorBidi"/>
          <w:sz w:val="24"/>
          <w:szCs w:val="24"/>
        </w:rPr>
        <w:t xml:space="preserve"> there will be prohibited kinds of dancing.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BD0971" w:rsidRPr="00355238">
        <w:rPr>
          <w:rFonts w:asciiTheme="minorBidi" w:hAnsiTheme="minorBidi"/>
          <w:sz w:val="24"/>
          <w:szCs w:val="24"/>
        </w:rPr>
        <w:t xml:space="preserve">Rav Moshe </w:t>
      </w:r>
      <w:r w:rsidR="00217A55" w:rsidRPr="00355238">
        <w:rPr>
          <w:rFonts w:asciiTheme="minorBidi" w:hAnsiTheme="minorBidi"/>
          <w:sz w:val="24"/>
          <w:szCs w:val="24"/>
        </w:rPr>
        <w:t>i</w:t>
      </w:r>
      <w:r w:rsidR="00BD0971" w:rsidRPr="00355238">
        <w:rPr>
          <w:rFonts w:asciiTheme="minorBidi" w:hAnsiTheme="minorBidi"/>
          <w:sz w:val="24"/>
          <w:szCs w:val="24"/>
        </w:rPr>
        <w:t>s lenient.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BD0971" w:rsidRPr="00355238">
        <w:rPr>
          <w:rFonts w:asciiTheme="minorBidi" w:hAnsiTheme="minorBidi"/>
          <w:sz w:val="24"/>
          <w:szCs w:val="24"/>
        </w:rPr>
        <w:t xml:space="preserve">He noted that </w:t>
      </w:r>
      <w:r w:rsidR="00EB7043" w:rsidRPr="00355238">
        <w:rPr>
          <w:rFonts w:asciiTheme="minorBidi" w:hAnsiTheme="minorBidi"/>
          <w:sz w:val="24"/>
          <w:szCs w:val="24"/>
        </w:rPr>
        <w:t>one rents the hall for neutral purposes</w:t>
      </w:r>
      <w:r w:rsidR="00217A55" w:rsidRPr="00355238">
        <w:rPr>
          <w:rFonts w:asciiTheme="minorBidi" w:hAnsiTheme="minorBidi"/>
          <w:sz w:val="24"/>
          <w:szCs w:val="24"/>
        </w:rPr>
        <w:t xml:space="preserve">: </w:t>
      </w:r>
      <w:r w:rsidR="00EB7043" w:rsidRPr="00355238">
        <w:rPr>
          <w:rFonts w:asciiTheme="minorBidi" w:hAnsiTheme="minorBidi"/>
          <w:sz w:val="24"/>
          <w:szCs w:val="24"/>
        </w:rPr>
        <w:t>for a wedding or a meal.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B7043" w:rsidRPr="00355238">
        <w:rPr>
          <w:rFonts w:asciiTheme="minorBidi" w:hAnsiTheme="minorBidi"/>
          <w:sz w:val="24"/>
          <w:szCs w:val="24"/>
        </w:rPr>
        <w:t>The fact that the dancing</w:t>
      </w:r>
      <w:r w:rsidR="00217A55" w:rsidRPr="00355238">
        <w:rPr>
          <w:rFonts w:asciiTheme="minorBidi" w:hAnsiTheme="minorBidi"/>
          <w:sz w:val="24"/>
          <w:szCs w:val="24"/>
        </w:rPr>
        <w:t xml:space="preserve"> which</w:t>
      </w:r>
      <w:r w:rsidR="00EB7043" w:rsidRPr="00355238">
        <w:rPr>
          <w:rFonts w:asciiTheme="minorBidi" w:hAnsiTheme="minorBidi"/>
          <w:sz w:val="24"/>
          <w:szCs w:val="24"/>
        </w:rPr>
        <w:t xml:space="preserve"> takes places </w:t>
      </w:r>
      <w:r w:rsidR="00EB7043" w:rsidRPr="00355238">
        <w:rPr>
          <w:rFonts w:asciiTheme="minorBidi" w:hAnsiTheme="minorBidi"/>
          <w:sz w:val="24"/>
          <w:szCs w:val="24"/>
        </w:rPr>
        <w:lastRenderedPageBreak/>
        <w:t>is problematic does not relate to the purpose for which it was rented.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B7043" w:rsidRPr="00355238">
        <w:rPr>
          <w:rFonts w:asciiTheme="minorBidi" w:hAnsiTheme="minorBidi"/>
          <w:sz w:val="24"/>
          <w:szCs w:val="24"/>
        </w:rPr>
        <w:t>Thus, it is permitted.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9A3704" w:rsidRPr="00355238">
        <w:rPr>
          <w:rFonts w:asciiTheme="minorBidi" w:hAnsiTheme="minorBidi"/>
          <w:sz w:val="24"/>
          <w:szCs w:val="24"/>
        </w:rPr>
        <w:t xml:space="preserve">Based on this, Rav Feinstein </w:t>
      </w:r>
      <w:r w:rsidR="00355238" w:rsidRPr="00355238">
        <w:rPr>
          <w:rFonts w:asciiTheme="minorBidi" w:hAnsiTheme="minorBidi"/>
          <w:sz w:val="24"/>
          <w:szCs w:val="24"/>
        </w:rPr>
        <w:t>allows</w:t>
      </w:r>
      <w:r w:rsidR="009A3704" w:rsidRPr="00355238">
        <w:rPr>
          <w:rFonts w:asciiTheme="minorBidi" w:hAnsiTheme="minorBidi"/>
          <w:sz w:val="24"/>
          <w:szCs w:val="24"/>
        </w:rPr>
        <w:t xml:space="preserve"> renting the hall even when there are no other </w:t>
      </w:r>
      <w:r w:rsidR="00355238" w:rsidRPr="00355238">
        <w:rPr>
          <w:rFonts w:asciiTheme="minorBidi" w:hAnsiTheme="minorBidi"/>
          <w:sz w:val="24"/>
          <w:szCs w:val="24"/>
        </w:rPr>
        <w:t>venues</w:t>
      </w:r>
      <w:r w:rsidR="009A3704" w:rsidRPr="00355238">
        <w:rPr>
          <w:rFonts w:asciiTheme="minorBidi" w:hAnsiTheme="minorBidi"/>
          <w:sz w:val="24"/>
          <w:szCs w:val="24"/>
        </w:rPr>
        <w:t xml:space="preserve">. </w:t>
      </w:r>
    </w:p>
    <w:p w14:paraId="4EE3F6F0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EB1014F" w14:textId="73D7E2E5" w:rsidR="009337F2" w:rsidRPr="00355238" w:rsidRDefault="00BD31D9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The </w:t>
      </w:r>
      <w:r w:rsidR="00A511D8">
        <w:rPr>
          <w:rFonts w:asciiTheme="minorBidi" w:hAnsiTheme="minorBidi"/>
          <w:sz w:val="24"/>
          <w:szCs w:val="24"/>
        </w:rPr>
        <w:t xml:space="preserve">authors of the </w:t>
      </w:r>
      <w:r w:rsidRPr="00355238">
        <w:rPr>
          <w:rFonts w:asciiTheme="minorBidi" w:hAnsiTheme="minorBidi"/>
          <w:sz w:val="24"/>
          <w:szCs w:val="24"/>
        </w:rPr>
        <w:t>B</w:t>
      </w:r>
      <w:r w:rsidR="00006A6D" w:rsidRPr="00355238">
        <w:rPr>
          <w:rFonts w:asciiTheme="minorBidi" w:hAnsiTheme="minorBidi"/>
          <w:sz w:val="24"/>
          <w:szCs w:val="24"/>
        </w:rPr>
        <w:t>a</w:t>
      </w:r>
      <w:r w:rsidRPr="00355238">
        <w:rPr>
          <w:rFonts w:asciiTheme="minorBidi" w:hAnsiTheme="minorBidi"/>
          <w:sz w:val="24"/>
          <w:szCs w:val="24"/>
        </w:rPr>
        <w:t xml:space="preserve">is HaVaad </w:t>
      </w:r>
      <w:r w:rsidR="00A511D8">
        <w:rPr>
          <w:rFonts w:asciiTheme="minorBidi" w:hAnsiTheme="minorBidi"/>
          <w:sz w:val="24"/>
          <w:szCs w:val="24"/>
        </w:rPr>
        <w:t xml:space="preserve">article </w:t>
      </w:r>
      <w:r w:rsidRPr="00355238">
        <w:rPr>
          <w:rFonts w:asciiTheme="minorBidi" w:hAnsiTheme="minorBidi"/>
          <w:sz w:val="24"/>
          <w:szCs w:val="24"/>
        </w:rPr>
        <w:t xml:space="preserve">note that in some cases we allow </w:t>
      </w:r>
      <w:r w:rsidR="00217A55" w:rsidRPr="00355238">
        <w:rPr>
          <w:rFonts w:asciiTheme="minorBidi" w:hAnsiTheme="minorBidi"/>
          <w:sz w:val="24"/>
          <w:szCs w:val="24"/>
        </w:rPr>
        <w:t xml:space="preserve">even </w:t>
      </w:r>
      <w:r w:rsidR="00671A17" w:rsidRPr="00355238">
        <w:rPr>
          <w:rFonts w:asciiTheme="minorBidi" w:hAnsiTheme="minorBidi"/>
          <w:sz w:val="24"/>
          <w:szCs w:val="24"/>
        </w:rPr>
        <w:t xml:space="preserve">setting up situations </w:t>
      </w:r>
      <w:r w:rsidR="00217A55" w:rsidRPr="00355238">
        <w:rPr>
          <w:rFonts w:asciiTheme="minorBidi" w:hAnsiTheme="minorBidi"/>
          <w:sz w:val="24"/>
          <w:szCs w:val="24"/>
        </w:rPr>
        <w:t>in which people will sin</w:t>
      </w:r>
      <w:r w:rsidR="00671A17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62FC8" w:rsidRPr="00355238">
        <w:rPr>
          <w:rFonts w:asciiTheme="minorBidi" w:hAnsiTheme="minorBidi"/>
          <w:sz w:val="24"/>
          <w:szCs w:val="24"/>
        </w:rPr>
        <w:t>In the Mishna (</w:t>
      </w:r>
      <w:r w:rsidR="00A511D8">
        <w:rPr>
          <w:rFonts w:asciiTheme="minorBidi" w:hAnsiTheme="minorBidi"/>
          <w:i/>
          <w:iCs/>
          <w:sz w:val="24"/>
          <w:szCs w:val="24"/>
        </w:rPr>
        <w:t>Ma’aser Sheni</w:t>
      </w:r>
      <w:r w:rsidR="00162FC8" w:rsidRPr="00355238">
        <w:rPr>
          <w:rFonts w:asciiTheme="minorBidi" w:hAnsiTheme="minorBidi"/>
          <w:sz w:val="24"/>
          <w:szCs w:val="24"/>
        </w:rPr>
        <w:t xml:space="preserve"> 5:1)</w:t>
      </w:r>
      <w:r w:rsidR="00355238" w:rsidRPr="00355238">
        <w:rPr>
          <w:rFonts w:asciiTheme="minorBidi" w:hAnsiTheme="minorBidi"/>
          <w:sz w:val="24"/>
          <w:szCs w:val="24"/>
        </w:rPr>
        <w:t>,</w:t>
      </w:r>
      <w:r w:rsidR="00162FC8" w:rsidRPr="00355238">
        <w:rPr>
          <w:rFonts w:asciiTheme="minorBidi" w:hAnsiTheme="minorBidi"/>
          <w:sz w:val="24"/>
          <w:szCs w:val="24"/>
        </w:rPr>
        <w:t xml:space="preserve"> R</w:t>
      </w:r>
      <w:r w:rsidR="00217A55" w:rsidRPr="00355238">
        <w:rPr>
          <w:rFonts w:asciiTheme="minorBidi" w:hAnsiTheme="minorBidi"/>
          <w:sz w:val="24"/>
          <w:szCs w:val="24"/>
        </w:rPr>
        <w:t>abban</w:t>
      </w:r>
      <w:r w:rsidR="00162FC8" w:rsidRPr="00355238">
        <w:rPr>
          <w:rFonts w:asciiTheme="minorBidi" w:hAnsiTheme="minorBidi"/>
          <w:sz w:val="24"/>
          <w:szCs w:val="24"/>
        </w:rPr>
        <w:t xml:space="preserve"> Shimon </w:t>
      </w:r>
      <w:r w:rsidR="00217A55" w:rsidRPr="00355238">
        <w:rPr>
          <w:rFonts w:asciiTheme="minorBidi" w:hAnsiTheme="minorBidi"/>
          <w:sz w:val="24"/>
          <w:szCs w:val="24"/>
        </w:rPr>
        <w:t>b</w:t>
      </w:r>
      <w:r w:rsidR="00162FC8" w:rsidRPr="00355238">
        <w:rPr>
          <w:rFonts w:asciiTheme="minorBidi" w:hAnsiTheme="minorBidi"/>
          <w:sz w:val="24"/>
          <w:szCs w:val="24"/>
        </w:rPr>
        <w:t>en Gamliel rules that in a non-</w:t>
      </w:r>
      <w:r w:rsidR="00217A55" w:rsidRPr="004B2614">
        <w:rPr>
          <w:rFonts w:asciiTheme="minorBidi" w:hAnsiTheme="minorBidi"/>
          <w:i/>
          <w:iCs/>
          <w:sz w:val="24"/>
          <w:szCs w:val="24"/>
        </w:rPr>
        <w:t>s</w:t>
      </w:r>
      <w:r w:rsidR="00162FC8" w:rsidRPr="004B2614">
        <w:rPr>
          <w:rFonts w:asciiTheme="minorBidi" w:hAnsiTheme="minorBidi"/>
          <w:i/>
          <w:iCs/>
          <w:sz w:val="24"/>
          <w:szCs w:val="24"/>
        </w:rPr>
        <w:t>hemitta</w:t>
      </w:r>
      <w:r w:rsidR="00162FC8" w:rsidRPr="00355238">
        <w:rPr>
          <w:rFonts w:asciiTheme="minorBidi" w:hAnsiTheme="minorBidi"/>
          <w:sz w:val="24"/>
          <w:szCs w:val="24"/>
        </w:rPr>
        <w:t xml:space="preserve"> year, when it would be stealing for someone to take </w:t>
      </w:r>
      <w:r w:rsidR="00B01CC7" w:rsidRPr="00355238">
        <w:rPr>
          <w:rFonts w:asciiTheme="minorBidi" w:hAnsiTheme="minorBidi"/>
          <w:sz w:val="24"/>
          <w:szCs w:val="24"/>
        </w:rPr>
        <w:t xml:space="preserve">produce from the property of another, the owner of the field need not make it known that </w:t>
      </w:r>
      <w:r w:rsidR="00217A55" w:rsidRPr="00355238">
        <w:rPr>
          <w:rFonts w:asciiTheme="minorBidi" w:hAnsiTheme="minorBidi"/>
          <w:sz w:val="24"/>
          <w:szCs w:val="24"/>
        </w:rPr>
        <w:t>the</w:t>
      </w:r>
      <w:r w:rsidR="00B01CC7" w:rsidRPr="00355238">
        <w:rPr>
          <w:rFonts w:asciiTheme="minorBidi" w:hAnsiTheme="minorBidi"/>
          <w:sz w:val="24"/>
          <w:szCs w:val="24"/>
        </w:rPr>
        <w:t xml:space="preserve"> produce is forbidden to eat due to </w:t>
      </w:r>
      <w:r w:rsidR="00B01CC7" w:rsidRPr="00355238">
        <w:rPr>
          <w:rFonts w:asciiTheme="minorBidi" w:hAnsiTheme="minorBidi"/>
          <w:i/>
          <w:iCs/>
          <w:sz w:val="24"/>
          <w:szCs w:val="24"/>
        </w:rPr>
        <w:t>orla.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01CC7" w:rsidRPr="00355238">
        <w:rPr>
          <w:rFonts w:asciiTheme="minorBidi" w:hAnsiTheme="minorBidi"/>
          <w:sz w:val="24"/>
          <w:szCs w:val="24"/>
        </w:rPr>
        <w:t>The Gemara</w:t>
      </w:r>
      <w:r w:rsidR="00217A55" w:rsidRPr="00355238">
        <w:rPr>
          <w:rFonts w:asciiTheme="minorBidi" w:hAnsiTheme="minorBidi"/>
          <w:sz w:val="24"/>
          <w:szCs w:val="24"/>
        </w:rPr>
        <w:t xml:space="preserve"> gives the following reason: “</w:t>
      </w:r>
      <w:r w:rsidR="00217A55" w:rsidRPr="00355238">
        <w:rPr>
          <w:rFonts w:asciiTheme="minorBidi" w:hAnsiTheme="minorBidi"/>
          <w:i/>
          <w:iCs/>
          <w:sz w:val="24"/>
          <w:szCs w:val="24"/>
        </w:rPr>
        <w:t>H</w:t>
      </w:r>
      <w:r w:rsidR="00B01CC7" w:rsidRPr="00355238">
        <w:rPr>
          <w:rFonts w:asciiTheme="minorBidi" w:hAnsiTheme="minorBidi"/>
          <w:i/>
          <w:iCs/>
          <w:sz w:val="24"/>
          <w:szCs w:val="24"/>
        </w:rPr>
        <w:t>alite</w:t>
      </w:r>
      <w:r w:rsidR="00FB115A" w:rsidRPr="00355238">
        <w:rPr>
          <w:rFonts w:asciiTheme="minorBidi" w:hAnsiTheme="minorBidi"/>
          <w:i/>
          <w:iCs/>
          <w:sz w:val="24"/>
          <w:szCs w:val="24"/>
        </w:rPr>
        <w:t>i</w:t>
      </w:r>
      <w:r w:rsidR="00B01CC7" w:rsidRPr="00355238">
        <w:rPr>
          <w:rFonts w:asciiTheme="minorBidi" w:hAnsiTheme="minorBidi"/>
          <w:i/>
          <w:iCs/>
          <w:sz w:val="24"/>
          <w:szCs w:val="24"/>
        </w:rPr>
        <w:t>hu le-rasha ve-yamut</w:t>
      </w:r>
      <w:r w:rsidR="00217A55" w:rsidRPr="00355238">
        <w:rPr>
          <w:rFonts w:asciiTheme="minorBidi" w:hAnsiTheme="minorBidi"/>
          <w:i/>
          <w:iCs/>
          <w:sz w:val="24"/>
          <w:szCs w:val="24"/>
        </w:rPr>
        <w:t xml:space="preserve">,” </w:t>
      </w:r>
      <w:r w:rsidR="00217A55" w:rsidRPr="004B2614">
        <w:rPr>
          <w:rFonts w:asciiTheme="minorBidi" w:hAnsiTheme="minorBidi"/>
          <w:sz w:val="24"/>
          <w:szCs w:val="24"/>
        </w:rPr>
        <w:t>“F</w:t>
      </w:r>
      <w:r w:rsidR="00B01CC7" w:rsidRPr="00355238">
        <w:rPr>
          <w:rFonts w:asciiTheme="minorBidi" w:hAnsiTheme="minorBidi"/>
          <w:sz w:val="24"/>
          <w:szCs w:val="24"/>
        </w:rPr>
        <w:t>eed the evil person and let him die.</w:t>
      </w:r>
      <w:r w:rsidR="00217A55" w:rsidRPr="00355238">
        <w:rPr>
          <w:rFonts w:asciiTheme="minorBidi" w:hAnsiTheme="minorBidi"/>
          <w:sz w:val="24"/>
          <w:szCs w:val="24"/>
        </w:rPr>
        <w:t>”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F11E7D" w:rsidRPr="00355238">
        <w:rPr>
          <w:rFonts w:asciiTheme="minorBidi" w:hAnsiTheme="minorBidi"/>
          <w:sz w:val="24"/>
          <w:szCs w:val="24"/>
        </w:rPr>
        <w:t xml:space="preserve">The </w:t>
      </w:r>
      <w:r w:rsidR="00FB115A" w:rsidRPr="00355238">
        <w:rPr>
          <w:rFonts w:asciiTheme="minorBidi" w:hAnsiTheme="minorBidi"/>
          <w:sz w:val="24"/>
          <w:szCs w:val="24"/>
        </w:rPr>
        <w:t>Acharonim</w:t>
      </w:r>
      <w:r w:rsidR="00F11E7D" w:rsidRPr="00355238">
        <w:rPr>
          <w:rFonts w:asciiTheme="minorBidi" w:hAnsiTheme="minorBidi"/>
          <w:sz w:val="24"/>
          <w:szCs w:val="24"/>
        </w:rPr>
        <w:t xml:space="preserve"> debate the parameters of this </w:t>
      </w:r>
      <w:r w:rsidR="00B05AA6" w:rsidRPr="00355238">
        <w:rPr>
          <w:rFonts w:asciiTheme="minorBidi" w:hAnsiTheme="minorBidi"/>
          <w:sz w:val="24"/>
          <w:szCs w:val="24"/>
        </w:rPr>
        <w:t>principle</w:t>
      </w:r>
      <w:r w:rsidR="00F11E7D" w:rsidRPr="00355238">
        <w:rPr>
          <w:rFonts w:asciiTheme="minorBidi" w:hAnsiTheme="minorBidi"/>
          <w:sz w:val="24"/>
          <w:szCs w:val="24"/>
        </w:rPr>
        <w:t xml:space="preserve">, but it at least potentially means </w:t>
      </w:r>
      <w:r w:rsidR="00CC57B0" w:rsidRPr="00355238">
        <w:rPr>
          <w:rFonts w:asciiTheme="minorBidi" w:hAnsiTheme="minorBidi"/>
          <w:sz w:val="24"/>
          <w:szCs w:val="24"/>
        </w:rPr>
        <w:t>t</w:t>
      </w:r>
      <w:r w:rsidR="009337F2" w:rsidRPr="00355238">
        <w:rPr>
          <w:rFonts w:asciiTheme="minorBidi" w:hAnsiTheme="minorBidi"/>
          <w:sz w:val="24"/>
          <w:szCs w:val="24"/>
        </w:rPr>
        <w:t xml:space="preserve">hat there are cases </w:t>
      </w:r>
      <w:r w:rsidR="00355238" w:rsidRPr="00355238">
        <w:rPr>
          <w:rFonts w:asciiTheme="minorBidi" w:hAnsiTheme="minorBidi"/>
          <w:sz w:val="24"/>
          <w:szCs w:val="24"/>
        </w:rPr>
        <w:t>in which</w:t>
      </w:r>
      <w:r w:rsidR="009337F2" w:rsidRPr="00355238">
        <w:rPr>
          <w:rFonts w:asciiTheme="minorBidi" w:hAnsiTheme="minorBidi"/>
          <w:sz w:val="24"/>
          <w:szCs w:val="24"/>
        </w:rPr>
        <w:t xml:space="preserve"> we just allow </w:t>
      </w:r>
      <w:r w:rsidR="00217A55" w:rsidRPr="00355238">
        <w:rPr>
          <w:rFonts w:asciiTheme="minorBidi" w:hAnsiTheme="minorBidi"/>
          <w:sz w:val="24"/>
          <w:szCs w:val="24"/>
        </w:rPr>
        <w:t>s</w:t>
      </w:r>
      <w:r w:rsidR="009337F2" w:rsidRPr="00355238">
        <w:rPr>
          <w:rFonts w:asciiTheme="minorBidi" w:hAnsiTheme="minorBidi"/>
          <w:sz w:val="24"/>
          <w:szCs w:val="24"/>
        </w:rPr>
        <w:t>inner</w:t>
      </w:r>
      <w:r w:rsidR="00217A55" w:rsidRPr="00355238">
        <w:rPr>
          <w:rFonts w:asciiTheme="minorBidi" w:hAnsiTheme="minorBidi"/>
          <w:sz w:val="24"/>
          <w:szCs w:val="24"/>
        </w:rPr>
        <w:t>s</w:t>
      </w:r>
      <w:r w:rsidR="009337F2" w:rsidRPr="00355238">
        <w:rPr>
          <w:rFonts w:asciiTheme="minorBidi" w:hAnsiTheme="minorBidi"/>
          <w:sz w:val="24"/>
          <w:szCs w:val="24"/>
        </w:rPr>
        <w:t xml:space="preserve"> to follow </w:t>
      </w:r>
      <w:r w:rsidR="00217A55" w:rsidRPr="00355238">
        <w:rPr>
          <w:rFonts w:asciiTheme="minorBidi" w:hAnsiTheme="minorBidi"/>
          <w:sz w:val="24"/>
          <w:szCs w:val="24"/>
        </w:rPr>
        <w:t>their</w:t>
      </w:r>
      <w:r w:rsidR="009337F2" w:rsidRPr="00355238">
        <w:rPr>
          <w:rFonts w:asciiTheme="minorBidi" w:hAnsiTheme="minorBidi"/>
          <w:sz w:val="24"/>
          <w:szCs w:val="24"/>
        </w:rPr>
        <w:t xml:space="preserve"> own path and be punished, taking no responsibility ourselves.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3538E8" w:rsidRPr="00355238">
        <w:rPr>
          <w:rFonts w:asciiTheme="minorBidi" w:hAnsiTheme="minorBidi"/>
          <w:sz w:val="24"/>
          <w:szCs w:val="24"/>
        </w:rPr>
        <w:t>The two views the</w:t>
      </w:r>
      <w:r w:rsidR="00217A55" w:rsidRPr="00355238">
        <w:rPr>
          <w:rFonts w:asciiTheme="minorBidi" w:hAnsiTheme="minorBidi"/>
          <w:sz w:val="24"/>
          <w:szCs w:val="24"/>
        </w:rPr>
        <w:t xml:space="preserve"> </w:t>
      </w:r>
      <w:r w:rsidR="00A511D8">
        <w:rPr>
          <w:rFonts w:asciiTheme="minorBidi" w:hAnsiTheme="minorBidi"/>
          <w:sz w:val="24"/>
          <w:szCs w:val="24"/>
        </w:rPr>
        <w:t xml:space="preserve">authors of the </w:t>
      </w:r>
      <w:r w:rsidR="00217A55" w:rsidRPr="00355238">
        <w:rPr>
          <w:rFonts w:asciiTheme="minorBidi" w:hAnsiTheme="minorBidi"/>
          <w:sz w:val="24"/>
          <w:szCs w:val="24"/>
        </w:rPr>
        <w:t>Bais HaVaad</w:t>
      </w:r>
      <w:r w:rsidR="003538E8" w:rsidRPr="00355238">
        <w:rPr>
          <w:rFonts w:asciiTheme="minorBidi" w:hAnsiTheme="minorBidi"/>
          <w:sz w:val="24"/>
          <w:szCs w:val="24"/>
        </w:rPr>
        <w:t xml:space="preserve"> </w:t>
      </w:r>
      <w:r w:rsidR="00A511D8">
        <w:rPr>
          <w:rFonts w:asciiTheme="minorBidi" w:hAnsiTheme="minorBidi"/>
          <w:sz w:val="24"/>
          <w:szCs w:val="24"/>
        </w:rPr>
        <w:t xml:space="preserve">article </w:t>
      </w:r>
      <w:r w:rsidR="003538E8" w:rsidRPr="00355238">
        <w:rPr>
          <w:rFonts w:asciiTheme="minorBidi" w:hAnsiTheme="minorBidi"/>
          <w:sz w:val="24"/>
          <w:szCs w:val="24"/>
        </w:rPr>
        <w:t>cite as relevant are as follows:</w:t>
      </w:r>
    </w:p>
    <w:p w14:paraId="547A8313" w14:textId="77777777" w:rsidR="003538E8" w:rsidRPr="00355238" w:rsidRDefault="003538E8" w:rsidP="004B2614">
      <w:pPr>
        <w:spacing w:after="0" w:line="240" w:lineRule="auto"/>
        <w:ind w:left="737" w:firstLine="720"/>
        <w:jc w:val="both"/>
        <w:rPr>
          <w:rFonts w:asciiTheme="minorBidi" w:hAnsiTheme="minorBidi"/>
          <w:sz w:val="24"/>
          <w:szCs w:val="24"/>
        </w:rPr>
      </w:pPr>
    </w:p>
    <w:p w14:paraId="1264B6AB" w14:textId="55E57FF7" w:rsidR="00217A55" w:rsidRPr="004B2614" w:rsidRDefault="00217A55" w:rsidP="004B2614">
      <w:pPr>
        <w:spacing w:after="0" w:line="240" w:lineRule="auto"/>
        <w:ind w:left="737"/>
        <w:jc w:val="both"/>
        <w:rPr>
          <w:rFonts w:asciiTheme="minorBidi" w:hAnsiTheme="minorBidi"/>
          <w:color w:val="000000"/>
          <w:sz w:val="24"/>
          <w:szCs w:val="24"/>
        </w:rPr>
      </w:pPr>
      <w:r w:rsidRPr="004B2614">
        <w:rPr>
          <w:rFonts w:asciiTheme="minorBidi" w:hAnsiTheme="minorBidi"/>
          <w:color w:val="000000"/>
          <w:sz w:val="24"/>
          <w:szCs w:val="24"/>
        </w:rPr>
        <w:t>The Chazon Ish (Demai 8:9) writes that the Mishna is only lenient where the potential violator would have to steal the item with which he would transgress.</w:t>
      </w:r>
    </w:p>
    <w:p w14:paraId="31F5C94D" w14:textId="77777777" w:rsidR="00217A55" w:rsidRPr="004B2614" w:rsidRDefault="00217A55" w:rsidP="004B2614">
      <w:pPr>
        <w:spacing w:after="0" w:line="240" w:lineRule="auto"/>
        <w:ind w:left="737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4A4FAF26" w14:textId="2182CCC1" w:rsidR="00217A55" w:rsidRPr="004B2614" w:rsidRDefault="00217A55" w:rsidP="004B2614">
      <w:pPr>
        <w:spacing w:after="0" w:line="240" w:lineRule="auto"/>
        <w:ind w:left="737"/>
        <w:jc w:val="both"/>
        <w:rPr>
          <w:rFonts w:asciiTheme="minorBidi" w:hAnsiTheme="minorBidi"/>
        </w:rPr>
      </w:pPr>
      <w:r w:rsidRPr="004B2614">
        <w:rPr>
          <w:rFonts w:asciiTheme="minorBidi" w:hAnsiTheme="minorBidi"/>
          <w:color w:val="000000"/>
          <w:sz w:val="24"/>
          <w:szCs w:val="24"/>
        </w:rPr>
        <w:t>R’ Shlomo Zalman Auerbach (Minchas Shlomo</w:t>
      </w:r>
      <w:r w:rsidRPr="004B2614">
        <w:rPr>
          <w:rStyle w:val="Emphasis"/>
          <w:rFonts w:asciiTheme="minorBidi" w:hAnsiTheme="minorBidi"/>
          <w:color w:val="000000"/>
          <w:sz w:val="24"/>
          <w:szCs w:val="24"/>
        </w:rPr>
        <w:t xml:space="preserve">, </w:t>
      </w:r>
      <w:r w:rsidRPr="004B2614">
        <w:rPr>
          <w:rFonts w:asciiTheme="minorBidi" w:hAnsiTheme="minorBidi"/>
          <w:color w:val="000000"/>
          <w:sz w:val="24"/>
          <w:szCs w:val="24"/>
        </w:rPr>
        <w:t>Bava Kama ibid</w:t>
      </w:r>
      <w:r w:rsidRPr="004B2614">
        <w:rPr>
          <w:rStyle w:val="Emphasis"/>
          <w:rFonts w:asciiTheme="minorBidi" w:hAnsiTheme="minorBidi"/>
          <w:i w:val="0"/>
          <w:iCs w:val="0"/>
          <w:color w:val="000000"/>
          <w:sz w:val="24"/>
          <w:szCs w:val="24"/>
        </w:rPr>
        <w:t>.)</w:t>
      </w:r>
      <w:r w:rsidRPr="004B2614">
        <w:rPr>
          <w:rFonts w:asciiTheme="minorBidi" w:hAnsiTheme="minorBidi"/>
          <w:color w:val="000000"/>
          <w:sz w:val="24"/>
          <w:szCs w:val="24"/>
        </w:rPr>
        <w:t xml:space="preserve"> and other</w:t>
      </w:r>
      <w:r w:rsidRPr="004B2614">
        <w:rPr>
          <w:rStyle w:val="Emphasis"/>
          <w:rFonts w:asciiTheme="minorBidi" w:hAnsiTheme="minorBidi"/>
          <w:color w:val="000000"/>
          <w:sz w:val="24"/>
          <w:szCs w:val="24"/>
        </w:rPr>
        <w:t xml:space="preserve"> Acharonim </w:t>
      </w:r>
      <w:r w:rsidRPr="004B2614">
        <w:rPr>
          <w:rFonts w:asciiTheme="minorBidi" w:hAnsiTheme="minorBidi"/>
          <w:color w:val="000000"/>
          <w:sz w:val="24"/>
          <w:szCs w:val="24"/>
        </w:rPr>
        <w:t xml:space="preserve">maintain that so long as one is not partaking in the </w:t>
      </w:r>
      <w:r w:rsidRPr="004B2614">
        <w:rPr>
          <w:rStyle w:val="Emphasis"/>
          <w:rFonts w:asciiTheme="minorBidi" w:hAnsiTheme="minorBidi"/>
          <w:color w:val="000000"/>
          <w:sz w:val="24"/>
          <w:szCs w:val="24"/>
        </w:rPr>
        <w:t>aveira</w:t>
      </w:r>
      <w:r w:rsidRPr="004B2614">
        <w:rPr>
          <w:rFonts w:asciiTheme="minorBidi" w:hAnsiTheme="minorBidi"/>
          <w:color w:val="000000"/>
          <w:sz w:val="24"/>
          <w:szCs w:val="24"/>
        </w:rPr>
        <w:t xml:space="preserve"> actively, he is exempt, so he is not required to intervene.</w:t>
      </w:r>
    </w:p>
    <w:p w14:paraId="5E56FCB3" w14:textId="6BC62A80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5957AE" w14:textId="77777777" w:rsidR="00217A55" w:rsidRPr="00355238" w:rsidRDefault="00217A55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DE2D07" w14:textId="606B0F67" w:rsidR="009D6D33" w:rsidRPr="00355238" w:rsidRDefault="009D6D33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 xml:space="preserve">Doubtful </w:t>
      </w:r>
      <w:r w:rsidR="00217A55" w:rsidRPr="00355238">
        <w:rPr>
          <w:rFonts w:asciiTheme="minorBidi" w:hAnsiTheme="minorBidi"/>
          <w:b/>
          <w:bCs/>
          <w:sz w:val="24"/>
          <w:szCs w:val="24"/>
        </w:rPr>
        <w:t>C</w:t>
      </w:r>
      <w:r w:rsidRPr="00355238">
        <w:rPr>
          <w:rFonts w:asciiTheme="minorBidi" w:hAnsiTheme="minorBidi"/>
          <w:b/>
          <w:bCs/>
          <w:sz w:val="24"/>
          <w:szCs w:val="24"/>
        </w:rPr>
        <w:t>ases</w:t>
      </w:r>
    </w:p>
    <w:p w14:paraId="5FBC2437" w14:textId="77777777" w:rsidR="001B587F" w:rsidRPr="00355238" w:rsidRDefault="001B587F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4C83375" w14:textId="0077FF71" w:rsidR="009D6D33" w:rsidRPr="00355238" w:rsidRDefault="00B05AA6" w:rsidP="004B261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Similarly</w:t>
      </w:r>
      <w:r w:rsidR="009D6D33" w:rsidRPr="00355238">
        <w:rPr>
          <w:rFonts w:asciiTheme="minorBidi" w:hAnsiTheme="minorBidi"/>
          <w:sz w:val="24"/>
          <w:szCs w:val="24"/>
        </w:rPr>
        <w:t xml:space="preserve">, both Rav Feinstein and Rav Waldenberg discuss cases </w:t>
      </w:r>
      <w:r w:rsidR="00217A55" w:rsidRPr="00355238">
        <w:rPr>
          <w:rFonts w:asciiTheme="minorBidi" w:hAnsiTheme="minorBidi"/>
          <w:sz w:val="24"/>
          <w:szCs w:val="24"/>
        </w:rPr>
        <w:t>in which</w:t>
      </w:r>
      <w:r w:rsidR="00E15261" w:rsidRPr="00355238">
        <w:rPr>
          <w:rFonts w:asciiTheme="minorBidi" w:hAnsiTheme="minorBidi"/>
          <w:sz w:val="24"/>
          <w:szCs w:val="24"/>
        </w:rPr>
        <w:t xml:space="preserve"> one is unsure whether a sin will be violated.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15261" w:rsidRPr="00355238">
        <w:rPr>
          <w:rFonts w:asciiTheme="minorBidi" w:hAnsiTheme="minorBidi"/>
          <w:sz w:val="24"/>
          <w:szCs w:val="24"/>
        </w:rPr>
        <w:t xml:space="preserve">They cite the </w:t>
      </w:r>
      <w:r w:rsidR="00E15261" w:rsidRPr="004B2614">
        <w:rPr>
          <w:rFonts w:asciiTheme="minorBidi" w:hAnsiTheme="minorBidi"/>
          <w:i/>
          <w:iCs/>
          <w:sz w:val="24"/>
          <w:szCs w:val="24"/>
        </w:rPr>
        <w:t>Mishna Rishona</w:t>
      </w:r>
      <w:r w:rsidR="00E61FA9" w:rsidRPr="004B2614">
        <w:rPr>
          <w:rFonts w:asciiTheme="minorBidi" w:hAnsiTheme="minorBidi"/>
          <w:i/>
          <w:iCs/>
          <w:sz w:val="24"/>
          <w:szCs w:val="24"/>
        </w:rPr>
        <w:t xml:space="preserve"> (</w:t>
      </w:r>
      <w:r w:rsidR="00FB115A" w:rsidRPr="004B2614">
        <w:rPr>
          <w:rFonts w:asciiTheme="minorBidi" w:hAnsiTheme="minorBidi"/>
          <w:i/>
          <w:iCs/>
          <w:sz w:val="24"/>
          <w:szCs w:val="24"/>
        </w:rPr>
        <w:t>Shevi’it</w:t>
      </w:r>
      <w:r w:rsidR="00E61FA9" w:rsidRPr="004B261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61FA9" w:rsidRPr="00355238">
        <w:rPr>
          <w:rFonts w:asciiTheme="minorBidi" w:hAnsiTheme="minorBidi"/>
          <w:sz w:val="24"/>
          <w:szCs w:val="24"/>
        </w:rPr>
        <w:t>5:6)</w:t>
      </w:r>
      <w:r w:rsidR="00355238">
        <w:rPr>
          <w:rFonts w:asciiTheme="minorBidi" w:hAnsiTheme="minorBidi"/>
          <w:sz w:val="24"/>
          <w:szCs w:val="24"/>
        </w:rPr>
        <w:t>,</w:t>
      </w:r>
      <w:r w:rsidR="00E61FA9" w:rsidRPr="00355238">
        <w:rPr>
          <w:rFonts w:asciiTheme="minorBidi" w:hAnsiTheme="minorBidi"/>
          <w:sz w:val="24"/>
          <w:szCs w:val="24"/>
        </w:rPr>
        <w:t xml:space="preserve"> who notes that the Mish</w:t>
      </w:r>
      <w:r w:rsidR="00355238">
        <w:rPr>
          <w:rFonts w:asciiTheme="minorBidi" w:hAnsiTheme="minorBidi"/>
          <w:sz w:val="24"/>
          <w:szCs w:val="24"/>
        </w:rPr>
        <w:t>n</w:t>
      </w:r>
      <w:r w:rsidR="00E61FA9" w:rsidRPr="00355238">
        <w:rPr>
          <w:rFonts w:asciiTheme="minorBidi" w:hAnsiTheme="minorBidi"/>
          <w:sz w:val="24"/>
          <w:szCs w:val="24"/>
        </w:rPr>
        <w:t xml:space="preserve">a permits lending objects that </w:t>
      </w:r>
      <w:r w:rsidR="00217A55" w:rsidRPr="00355238">
        <w:rPr>
          <w:rFonts w:asciiTheme="minorBidi" w:hAnsiTheme="minorBidi"/>
          <w:sz w:val="24"/>
          <w:szCs w:val="24"/>
        </w:rPr>
        <w:t>may</w:t>
      </w:r>
      <w:r w:rsidR="00E61FA9" w:rsidRPr="00355238">
        <w:rPr>
          <w:rFonts w:asciiTheme="minorBidi" w:hAnsiTheme="minorBidi"/>
          <w:sz w:val="24"/>
          <w:szCs w:val="24"/>
        </w:rPr>
        <w:t xml:space="preserve"> be used for permit</w:t>
      </w:r>
      <w:r w:rsidR="00217A55" w:rsidRPr="00355238">
        <w:rPr>
          <w:rFonts w:asciiTheme="minorBidi" w:hAnsiTheme="minorBidi"/>
          <w:sz w:val="24"/>
          <w:szCs w:val="24"/>
        </w:rPr>
        <w:t>ted</w:t>
      </w:r>
      <w:r w:rsidR="00E61FA9" w:rsidRPr="00355238">
        <w:rPr>
          <w:rFonts w:asciiTheme="minorBidi" w:hAnsiTheme="minorBidi"/>
          <w:sz w:val="24"/>
          <w:szCs w:val="24"/>
        </w:rPr>
        <w:t xml:space="preserve"> purposes in addition to possible forbidden ones.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A82C88" w:rsidRPr="00355238">
        <w:rPr>
          <w:rFonts w:asciiTheme="minorBidi" w:hAnsiTheme="minorBidi"/>
          <w:sz w:val="24"/>
          <w:szCs w:val="24"/>
        </w:rPr>
        <w:t>From here</w:t>
      </w:r>
      <w:r w:rsidR="00355238">
        <w:rPr>
          <w:rFonts w:asciiTheme="minorBidi" w:hAnsiTheme="minorBidi"/>
          <w:sz w:val="24"/>
          <w:szCs w:val="24"/>
        </w:rPr>
        <w:t>,</w:t>
      </w:r>
      <w:r w:rsidR="00A82C88" w:rsidRPr="00355238">
        <w:rPr>
          <w:rFonts w:asciiTheme="minorBidi" w:hAnsiTheme="minorBidi"/>
          <w:sz w:val="24"/>
          <w:szCs w:val="24"/>
        </w:rPr>
        <w:t xml:space="preserve"> they derive that </w:t>
      </w:r>
      <w:r w:rsidR="00217A55" w:rsidRPr="00355238">
        <w:rPr>
          <w:rFonts w:asciiTheme="minorBidi" w:hAnsiTheme="minorBidi"/>
          <w:sz w:val="24"/>
          <w:szCs w:val="24"/>
        </w:rPr>
        <w:t xml:space="preserve">in </w:t>
      </w:r>
      <w:r w:rsidR="00A82C88" w:rsidRPr="00355238">
        <w:rPr>
          <w:rFonts w:asciiTheme="minorBidi" w:hAnsiTheme="minorBidi"/>
          <w:sz w:val="24"/>
          <w:szCs w:val="24"/>
        </w:rPr>
        <w:t xml:space="preserve">cases </w:t>
      </w:r>
      <w:r w:rsidR="00217A55" w:rsidRPr="00355238">
        <w:rPr>
          <w:rFonts w:asciiTheme="minorBidi" w:hAnsiTheme="minorBidi"/>
          <w:sz w:val="24"/>
          <w:szCs w:val="24"/>
        </w:rPr>
        <w:t>in which the commission of sin is ambiguous</w:t>
      </w:r>
      <w:r w:rsidR="00A82C88" w:rsidRPr="00355238">
        <w:rPr>
          <w:rFonts w:asciiTheme="minorBidi" w:hAnsiTheme="minorBidi"/>
          <w:sz w:val="24"/>
          <w:szCs w:val="24"/>
        </w:rPr>
        <w:t xml:space="preserve">, one does not violate </w:t>
      </w:r>
      <w:r w:rsidR="00A82C88" w:rsidRPr="00355238">
        <w:rPr>
          <w:rFonts w:asciiTheme="minorBidi" w:hAnsiTheme="minorBidi"/>
          <w:i/>
          <w:iCs/>
          <w:sz w:val="24"/>
          <w:szCs w:val="24"/>
        </w:rPr>
        <w:t>lifnei iver.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29C9E949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8CF348A" w14:textId="130E550D" w:rsidR="009E6607" w:rsidRPr="00355238" w:rsidRDefault="009E660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The Ritva (</w:t>
      </w:r>
      <w:r w:rsidR="00BF2CFF" w:rsidRPr="00355238">
        <w:rPr>
          <w:rFonts w:asciiTheme="minorBidi" w:hAnsiTheme="minorBidi"/>
          <w:i/>
          <w:iCs/>
          <w:sz w:val="24"/>
          <w:szCs w:val="24"/>
        </w:rPr>
        <w:t>Chiddush</w:t>
      </w:r>
      <w:r w:rsidR="00217A55" w:rsidRPr="00355238">
        <w:rPr>
          <w:rFonts w:asciiTheme="minorBidi" w:hAnsiTheme="minorBidi"/>
          <w:i/>
          <w:iCs/>
          <w:sz w:val="24"/>
          <w:szCs w:val="24"/>
        </w:rPr>
        <w:t>im,</w:t>
      </w:r>
      <w:r w:rsidR="00BF2CFF" w:rsidRPr="00355238">
        <w:rPr>
          <w:rFonts w:asciiTheme="minorBidi" w:hAnsiTheme="minorBidi"/>
          <w:i/>
          <w:iCs/>
          <w:sz w:val="24"/>
          <w:szCs w:val="24"/>
        </w:rPr>
        <w:t xml:space="preserve"> Avoda Zara </w:t>
      </w:r>
      <w:r w:rsidR="00BF2CFF" w:rsidRPr="00355238">
        <w:rPr>
          <w:rFonts w:asciiTheme="minorBidi" w:hAnsiTheme="minorBidi"/>
          <w:sz w:val="24"/>
          <w:szCs w:val="24"/>
        </w:rPr>
        <w:t>15b</w:t>
      </w:r>
      <w:r w:rsidR="00CD64AD" w:rsidRPr="00355238">
        <w:rPr>
          <w:rFonts w:asciiTheme="minorBidi" w:hAnsiTheme="minorBidi"/>
          <w:sz w:val="24"/>
          <w:szCs w:val="24"/>
        </w:rPr>
        <w:t xml:space="preserve"> s.v. </w:t>
      </w:r>
      <w:r w:rsidR="00217A55" w:rsidRPr="00355238">
        <w:rPr>
          <w:rFonts w:asciiTheme="minorBidi" w:hAnsiTheme="minorBidi"/>
          <w:i/>
          <w:iCs/>
          <w:sz w:val="24"/>
          <w:szCs w:val="24"/>
        </w:rPr>
        <w:t>M</w:t>
      </w:r>
      <w:r w:rsidR="00CD64AD" w:rsidRPr="00355238">
        <w:rPr>
          <w:rFonts w:asciiTheme="minorBidi" w:hAnsiTheme="minorBidi"/>
          <w:i/>
          <w:iCs/>
          <w:sz w:val="24"/>
          <w:szCs w:val="24"/>
        </w:rPr>
        <w:t>i dami</w:t>
      </w:r>
      <w:r w:rsidR="00BF2CFF" w:rsidRPr="00355238">
        <w:rPr>
          <w:rFonts w:asciiTheme="minorBidi" w:hAnsiTheme="minorBidi"/>
          <w:sz w:val="24"/>
          <w:szCs w:val="24"/>
        </w:rPr>
        <w:t>)</w:t>
      </w:r>
      <w:r w:rsidR="00355238">
        <w:rPr>
          <w:rFonts w:asciiTheme="minorBidi" w:hAnsiTheme="minorBidi"/>
          <w:sz w:val="24"/>
          <w:szCs w:val="24"/>
        </w:rPr>
        <w:t>,</w:t>
      </w:r>
      <w:r w:rsidR="00BF2CFF" w:rsidRPr="00355238">
        <w:rPr>
          <w:rFonts w:asciiTheme="minorBidi" w:hAnsiTheme="minorBidi"/>
          <w:sz w:val="24"/>
          <w:szCs w:val="24"/>
        </w:rPr>
        <w:t xml:space="preserve"> commenting on the lists of objects forbidden to sell to idolaters who might use them for sin, notes that the rabbis </w:t>
      </w:r>
      <w:r w:rsidR="000122C5" w:rsidRPr="00355238">
        <w:rPr>
          <w:rFonts w:asciiTheme="minorBidi" w:hAnsiTheme="minorBidi"/>
          <w:sz w:val="24"/>
          <w:szCs w:val="24"/>
        </w:rPr>
        <w:t>allow</w:t>
      </w:r>
      <w:r w:rsidR="00BF2CFF" w:rsidRPr="00355238">
        <w:rPr>
          <w:rFonts w:asciiTheme="minorBidi" w:hAnsiTheme="minorBidi"/>
          <w:sz w:val="24"/>
          <w:szCs w:val="24"/>
        </w:rPr>
        <w:t xml:space="preserve"> </w:t>
      </w:r>
      <w:r w:rsidR="00241AEB" w:rsidRPr="00355238">
        <w:rPr>
          <w:rFonts w:asciiTheme="minorBidi" w:hAnsiTheme="minorBidi"/>
          <w:sz w:val="24"/>
          <w:szCs w:val="24"/>
        </w:rPr>
        <w:t xml:space="preserve">selling these objects </w:t>
      </w:r>
      <w:r w:rsidR="00BF2CFF" w:rsidRPr="00355238">
        <w:rPr>
          <w:rFonts w:asciiTheme="minorBidi" w:hAnsiTheme="minorBidi"/>
          <w:sz w:val="24"/>
          <w:szCs w:val="24"/>
        </w:rPr>
        <w:t>when the</w:t>
      </w:r>
      <w:r w:rsidR="00CD64AD" w:rsidRPr="00355238">
        <w:rPr>
          <w:rFonts w:asciiTheme="minorBidi" w:hAnsiTheme="minorBidi"/>
          <w:sz w:val="24"/>
          <w:szCs w:val="24"/>
        </w:rPr>
        <w:t xml:space="preserve">re </w:t>
      </w:r>
      <w:r w:rsidR="00217A55" w:rsidRPr="00355238">
        <w:rPr>
          <w:rFonts w:asciiTheme="minorBidi" w:hAnsiTheme="minorBidi"/>
          <w:sz w:val="24"/>
          <w:szCs w:val="24"/>
        </w:rPr>
        <w:t>a</w:t>
      </w:r>
      <w:r w:rsidR="00CD64AD" w:rsidRPr="00355238">
        <w:rPr>
          <w:rFonts w:asciiTheme="minorBidi" w:hAnsiTheme="minorBidi"/>
          <w:sz w:val="24"/>
          <w:szCs w:val="24"/>
        </w:rPr>
        <w:t>re potential permitted purpose</w:t>
      </w:r>
      <w:r w:rsidR="000122C5" w:rsidRPr="00355238">
        <w:rPr>
          <w:rFonts w:asciiTheme="minorBidi" w:hAnsiTheme="minorBidi"/>
          <w:sz w:val="24"/>
          <w:szCs w:val="24"/>
        </w:rPr>
        <w:t xml:space="preserve">s, because biblical </w:t>
      </w:r>
      <w:r w:rsidR="000122C5"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="000122C5" w:rsidRPr="00355238">
        <w:rPr>
          <w:rFonts w:asciiTheme="minorBidi" w:hAnsiTheme="minorBidi"/>
          <w:sz w:val="24"/>
          <w:szCs w:val="24"/>
        </w:rPr>
        <w:t>is only violated when</w:t>
      </w:r>
      <w:r w:rsidR="00241AEB" w:rsidRPr="00355238">
        <w:rPr>
          <w:rFonts w:asciiTheme="minorBidi" w:hAnsiTheme="minorBidi"/>
          <w:sz w:val="24"/>
          <w:szCs w:val="24"/>
        </w:rPr>
        <w:t xml:space="preserve"> the</w:t>
      </w:r>
      <w:r w:rsidR="000122C5" w:rsidRPr="00355238">
        <w:rPr>
          <w:rFonts w:asciiTheme="minorBidi" w:hAnsiTheme="minorBidi"/>
          <w:sz w:val="24"/>
          <w:szCs w:val="24"/>
        </w:rPr>
        <w:t xml:space="preserve"> sin is inevitable.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0122C5" w:rsidRPr="00355238">
        <w:rPr>
          <w:rFonts w:asciiTheme="minorBidi" w:hAnsiTheme="minorBidi"/>
          <w:sz w:val="24"/>
          <w:szCs w:val="24"/>
        </w:rPr>
        <w:t>The rabbis forb</w:t>
      </w:r>
      <w:r w:rsidR="00217A55" w:rsidRPr="00355238">
        <w:rPr>
          <w:rFonts w:asciiTheme="minorBidi" w:hAnsiTheme="minorBidi"/>
          <w:sz w:val="24"/>
          <w:szCs w:val="24"/>
        </w:rPr>
        <w:t>id</w:t>
      </w:r>
      <w:r w:rsidR="000122C5" w:rsidRPr="00355238">
        <w:rPr>
          <w:rFonts w:asciiTheme="minorBidi" w:hAnsiTheme="minorBidi"/>
          <w:sz w:val="24"/>
          <w:szCs w:val="24"/>
        </w:rPr>
        <w:t xml:space="preserve"> giving objects to potential sinners where there </w:t>
      </w:r>
      <w:r w:rsidR="00217A55" w:rsidRPr="00355238">
        <w:rPr>
          <w:rFonts w:asciiTheme="minorBidi" w:hAnsiTheme="minorBidi"/>
          <w:sz w:val="24"/>
          <w:szCs w:val="24"/>
        </w:rPr>
        <w:t>is</w:t>
      </w:r>
      <w:r w:rsidR="000122C5" w:rsidRPr="00355238">
        <w:rPr>
          <w:rFonts w:asciiTheme="minorBidi" w:hAnsiTheme="minorBidi"/>
          <w:sz w:val="24"/>
          <w:szCs w:val="24"/>
        </w:rPr>
        <w:t xml:space="preserve"> a </w:t>
      </w:r>
      <w:r w:rsidR="000122C5" w:rsidRPr="00355238">
        <w:rPr>
          <w:rFonts w:asciiTheme="minorBidi" w:hAnsiTheme="minorBidi"/>
          <w:b/>
          <w:bCs/>
          <w:sz w:val="24"/>
          <w:szCs w:val="24"/>
        </w:rPr>
        <w:t>likelihood</w:t>
      </w:r>
      <w:r w:rsidR="000122C5" w:rsidRPr="00355238">
        <w:rPr>
          <w:rFonts w:asciiTheme="minorBidi" w:hAnsiTheme="minorBidi"/>
          <w:sz w:val="24"/>
          <w:szCs w:val="24"/>
        </w:rPr>
        <w:t xml:space="preserve"> they w</w:t>
      </w:r>
      <w:r w:rsidR="00217A55" w:rsidRPr="00355238">
        <w:rPr>
          <w:rFonts w:asciiTheme="minorBidi" w:hAnsiTheme="minorBidi"/>
          <w:sz w:val="24"/>
          <w:szCs w:val="24"/>
        </w:rPr>
        <w:t>ill</w:t>
      </w:r>
      <w:r w:rsidR="000122C5" w:rsidRPr="00355238">
        <w:rPr>
          <w:rFonts w:asciiTheme="minorBidi" w:hAnsiTheme="minorBidi"/>
          <w:sz w:val="24"/>
          <w:szCs w:val="24"/>
        </w:rPr>
        <w:t xml:space="preserve"> be used for sin</w:t>
      </w:r>
      <w:r w:rsidR="00217A55" w:rsidRPr="00355238">
        <w:rPr>
          <w:rFonts w:asciiTheme="minorBidi" w:hAnsiTheme="minorBidi"/>
          <w:sz w:val="24"/>
          <w:szCs w:val="24"/>
        </w:rPr>
        <w:t>; but whe</w:t>
      </w:r>
      <w:r w:rsidR="000122C5" w:rsidRPr="00355238">
        <w:rPr>
          <w:rFonts w:asciiTheme="minorBidi" w:hAnsiTheme="minorBidi"/>
          <w:sz w:val="24"/>
          <w:szCs w:val="24"/>
        </w:rPr>
        <w:t xml:space="preserve">n there </w:t>
      </w:r>
      <w:r w:rsidR="00217A55" w:rsidRPr="00355238">
        <w:rPr>
          <w:rFonts w:asciiTheme="minorBidi" w:hAnsiTheme="minorBidi"/>
          <w:sz w:val="24"/>
          <w:szCs w:val="24"/>
        </w:rPr>
        <w:t>i</w:t>
      </w:r>
      <w:r w:rsidR="000122C5" w:rsidRPr="00355238">
        <w:rPr>
          <w:rFonts w:asciiTheme="minorBidi" w:hAnsiTheme="minorBidi"/>
          <w:sz w:val="24"/>
          <w:szCs w:val="24"/>
        </w:rPr>
        <w:t>s a potential permitted explanation</w:t>
      </w:r>
      <w:r w:rsidR="00CC23EE" w:rsidRPr="00355238">
        <w:rPr>
          <w:rFonts w:asciiTheme="minorBidi" w:hAnsiTheme="minorBidi"/>
          <w:sz w:val="24"/>
          <w:szCs w:val="24"/>
        </w:rPr>
        <w:t>, the rabbis allo</w:t>
      </w:r>
      <w:r w:rsidR="00217A55" w:rsidRPr="00355238">
        <w:rPr>
          <w:rFonts w:asciiTheme="minorBidi" w:hAnsiTheme="minorBidi"/>
          <w:sz w:val="24"/>
          <w:szCs w:val="24"/>
        </w:rPr>
        <w:t>w</w:t>
      </w:r>
      <w:r w:rsidR="00CC23EE" w:rsidRPr="00355238">
        <w:rPr>
          <w:rFonts w:asciiTheme="minorBidi" w:hAnsiTheme="minorBidi"/>
          <w:sz w:val="24"/>
          <w:szCs w:val="24"/>
        </w:rPr>
        <w:t xml:space="preserve"> reverting to the biblical</w:t>
      </w:r>
      <w:r w:rsidR="00355238">
        <w:rPr>
          <w:rFonts w:asciiTheme="minorBidi" w:hAnsiTheme="minorBidi"/>
          <w:sz w:val="24"/>
          <w:szCs w:val="24"/>
        </w:rPr>
        <w:t>,</w:t>
      </w:r>
      <w:r w:rsidR="00CC23EE" w:rsidRPr="00355238">
        <w:rPr>
          <w:rFonts w:asciiTheme="minorBidi" w:hAnsiTheme="minorBidi"/>
          <w:sz w:val="24"/>
          <w:szCs w:val="24"/>
        </w:rPr>
        <w:t xml:space="preserve"> lenient</w:t>
      </w:r>
      <w:r w:rsidR="00355238">
        <w:rPr>
          <w:rFonts w:asciiTheme="minorBidi" w:hAnsiTheme="minorBidi"/>
          <w:sz w:val="24"/>
          <w:szCs w:val="24"/>
        </w:rPr>
        <w:t xml:space="preserve"> standard.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42075A9B" w14:textId="77777777" w:rsidR="009A3CBE" w:rsidRPr="00355238" w:rsidRDefault="009A3CBE" w:rsidP="004B261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37B2D10" w14:textId="132AF847" w:rsidR="004E7510" w:rsidRPr="00355238" w:rsidRDefault="004E7510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55238">
        <w:rPr>
          <w:rFonts w:asciiTheme="minorBidi" w:hAnsiTheme="minorBidi"/>
          <w:sz w:val="24"/>
          <w:szCs w:val="24"/>
        </w:rPr>
        <w:t xml:space="preserve">However, others, such as </w:t>
      </w:r>
      <w:r w:rsidR="00355238">
        <w:rPr>
          <w:rFonts w:asciiTheme="minorBidi" w:hAnsiTheme="minorBidi"/>
          <w:sz w:val="24"/>
          <w:szCs w:val="24"/>
        </w:rPr>
        <w:t xml:space="preserve">the </w:t>
      </w:r>
      <w:r w:rsidRPr="00355238">
        <w:rPr>
          <w:rFonts w:asciiTheme="minorBidi" w:hAnsiTheme="minorBidi"/>
          <w:sz w:val="24"/>
          <w:szCs w:val="24"/>
        </w:rPr>
        <w:t>Ramban (</w:t>
      </w:r>
      <w:r w:rsidR="00B05AA6" w:rsidRPr="00355238">
        <w:rPr>
          <w:rFonts w:asciiTheme="minorBidi" w:hAnsiTheme="minorBidi"/>
          <w:i/>
          <w:iCs/>
          <w:sz w:val="24"/>
          <w:szCs w:val="24"/>
        </w:rPr>
        <w:t>Chiddushim</w:t>
      </w:r>
      <w:r w:rsidR="00217A55" w:rsidRPr="00355238">
        <w:rPr>
          <w:rFonts w:asciiTheme="minorBidi" w:hAnsiTheme="minorBidi"/>
          <w:i/>
          <w:iCs/>
          <w:sz w:val="24"/>
          <w:szCs w:val="24"/>
        </w:rPr>
        <w:t>,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 Avoda Zara </w:t>
      </w:r>
      <w:r w:rsidRPr="00355238">
        <w:rPr>
          <w:rFonts w:asciiTheme="minorBidi" w:hAnsiTheme="minorBidi"/>
          <w:sz w:val="24"/>
          <w:szCs w:val="24"/>
        </w:rPr>
        <w:t>15b</w:t>
      </w:r>
      <w:r w:rsidR="004C6AFB" w:rsidRPr="00355238">
        <w:rPr>
          <w:rFonts w:asciiTheme="minorBidi" w:hAnsiTheme="minorBidi"/>
          <w:sz w:val="24"/>
          <w:szCs w:val="24"/>
        </w:rPr>
        <w:t xml:space="preserve">) </w:t>
      </w:r>
      <w:r w:rsidR="00241AEB" w:rsidRPr="00355238">
        <w:rPr>
          <w:rFonts w:asciiTheme="minorBidi" w:hAnsiTheme="minorBidi"/>
          <w:sz w:val="24"/>
          <w:szCs w:val="24"/>
        </w:rPr>
        <w:t>argue</w:t>
      </w:r>
      <w:r w:rsidR="004C6AFB" w:rsidRPr="00355238">
        <w:rPr>
          <w:rFonts w:asciiTheme="minorBidi" w:hAnsiTheme="minorBidi"/>
          <w:sz w:val="24"/>
          <w:szCs w:val="24"/>
        </w:rPr>
        <w:t xml:space="preserve"> that the Mishna only allow</w:t>
      </w:r>
      <w:r w:rsidR="00217A55" w:rsidRPr="00355238">
        <w:rPr>
          <w:rFonts w:asciiTheme="minorBidi" w:hAnsiTheme="minorBidi"/>
          <w:sz w:val="24"/>
          <w:szCs w:val="24"/>
        </w:rPr>
        <w:t>s</w:t>
      </w:r>
      <w:r w:rsidR="004C6AFB" w:rsidRPr="00355238">
        <w:rPr>
          <w:rFonts w:asciiTheme="minorBidi" w:hAnsiTheme="minorBidi"/>
          <w:sz w:val="24"/>
          <w:szCs w:val="24"/>
        </w:rPr>
        <w:t xml:space="preserve"> lending objects to those who might violate</w:t>
      </w:r>
      <w:r w:rsidR="00217A55" w:rsidRPr="00355238">
        <w:rPr>
          <w:rFonts w:asciiTheme="minorBidi" w:hAnsiTheme="minorBidi"/>
          <w:sz w:val="24"/>
          <w:szCs w:val="24"/>
        </w:rPr>
        <w:t xml:space="preserve"> </w:t>
      </w:r>
      <w:r w:rsidR="00217A55" w:rsidRPr="004B2614">
        <w:rPr>
          <w:rFonts w:asciiTheme="minorBidi" w:hAnsiTheme="minorBidi"/>
          <w:i/>
          <w:iCs/>
          <w:sz w:val="24"/>
          <w:szCs w:val="24"/>
        </w:rPr>
        <w:t>s</w:t>
      </w:r>
      <w:r w:rsidR="004C6AFB" w:rsidRPr="004B2614">
        <w:rPr>
          <w:rFonts w:asciiTheme="minorBidi" w:hAnsiTheme="minorBidi"/>
          <w:i/>
          <w:iCs/>
          <w:sz w:val="24"/>
          <w:szCs w:val="24"/>
        </w:rPr>
        <w:t>hemitta</w:t>
      </w:r>
      <w:r w:rsidR="004C6AFB" w:rsidRPr="00355238">
        <w:rPr>
          <w:rFonts w:asciiTheme="minorBidi" w:hAnsiTheme="minorBidi"/>
          <w:sz w:val="24"/>
          <w:szCs w:val="24"/>
        </w:rPr>
        <w:t xml:space="preserve"> when there </w:t>
      </w:r>
      <w:r w:rsidR="00217A55" w:rsidRPr="00355238">
        <w:rPr>
          <w:rFonts w:asciiTheme="minorBidi" w:hAnsiTheme="minorBidi"/>
          <w:sz w:val="24"/>
          <w:szCs w:val="24"/>
        </w:rPr>
        <w:t>is</w:t>
      </w:r>
      <w:r w:rsidR="004C6AFB" w:rsidRPr="00355238">
        <w:rPr>
          <w:rFonts w:asciiTheme="minorBidi" w:hAnsiTheme="minorBidi"/>
          <w:sz w:val="24"/>
          <w:szCs w:val="24"/>
        </w:rPr>
        <w:t xml:space="preserve"> both a doubt </w:t>
      </w:r>
      <w:r w:rsidR="00217A55" w:rsidRPr="00355238">
        <w:rPr>
          <w:rFonts w:asciiTheme="minorBidi" w:hAnsiTheme="minorBidi"/>
          <w:sz w:val="24"/>
          <w:szCs w:val="24"/>
        </w:rPr>
        <w:t xml:space="preserve">whether any sin will be committed </w:t>
      </w:r>
      <w:r w:rsidR="00C173C0" w:rsidRPr="00355238">
        <w:rPr>
          <w:rFonts w:asciiTheme="minorBidi" w:hAnsiTheme="minorBidi"/>
          <w:sz w:val="24"/>
          <w:szCs w:val="24"/>
        </w:rPr>
        <w:t xml:space="preserve">and a concern that </w:t>
      </w:r>
      <w:r w:rsidR="00217A55" w:rsidRPr="00355238">
        <w:rPr>
          <w:rFonts w:asciiTheme="minorBidi" w:hAnsiTheme="minorBidi"/>
          <w:sz w:val="24"/>
          <w:szCs w:val="24"/>
        </w:rPr>
        <w:t xml:space="preserve">failing </w:t>
      </w:r>
      <w:r w:rsidR="00217A55" w:rsidRPr="00355238">
        <w:rPr>
          <w:rFonts w:asciiTheme="minorBidi" w:hAnsiTheme="minorBidi"/>
          <w:sz w:val="24"/>
          <w:szCs w:val="24"/>
        </w:rPr>
        <w:lastRenderedPageBreak/>
        <w:t>to lend would impinge on peaceful relations</w:t>
      </w:r>
      <w:r w:rsidR="00C173C0" w:rsidRPr="00355238">
        <w:rPr>
          <w:rFonts w:asciiTheme="minorBidi" w:hAnsiTheme="minorBidi"/>
          <w:sz w:val="24"/>
          <w:szCs w:val="24"/>
        </w:rPr>
        <w:t xml:space="preserve">, </w:t>
      </w:r>
      <w:r w:rsidR="00C173C0" w:rsidRPr="00355238">
        <w:rPr>
          <w:rFonts w:asciiTheme="minorBidi" w:hAnsiTheme="minorBidi"/>
          <w:i/>
          <w:iCs/>
          <w:sz w:val="24"/>
          <w:szCs w:val="24"/>
        </w:rPr>
        <w:t>dark</w:t>
      </w:r>
      <w:r w:rsidR="00FB115A" w:rsidRPr="00355238">
        <w:rPr>
          <w:rFonts w:asciiTheme="minorBidi" w:hAnsiTheme="minorBidi"/>
          <w:i/>
          <w:iCs/>
          <w:sz w:val="24"/>
          <w:szCs w:val="24"/>
        </w:rPr>
        <w:t>h</w:t>
      </w:r>
      <w:r w:rsidR="00C173C0" w:rsidRPr="00355238">
        <w:rPr>
          <w:rFonts w:asciiTheme="minorBidi" w:hAnsiTheme="minorBidi"/>
          <w:i/>
          <w:iCs/>
          <w:sz w:val="24"/>
          <w:szCs w:val="24"/>
        </w:rPr>
        <w:t>ei shalom.</w:t>
      </w:r>
      <w:r w:rsidR="00C173C0" w:rsidRPr="00355238">
        <w:rPr>
          <w:rStyle w:val="FootnoteReference"/>
          <w:rFonts w:asciiTheme="minorBidi" w:hAnsiTheme="minorBidi"/>
          <w:i/>
          <w:iCs/>
          <w:sz w:val="24"/>
          <w:szCs w:val="24"/>
        </w:rPr>
        <w:footnoteReference w:id="4"/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173C0" w:rsidRPr="00355238">
        <w:rPr>
          <w:rFonts w:asciiTheme="minorBidi" w:hAnsiTheme="minorBidi"/>
          <w:sz w:val="24"/>
          <w:szCs w:val="24"/>
        </w:rPr>
        <w:t xml:space="preserve">Based on this, Rav </w:t>
      </w:r>
      <w:r w:rsidR="00FB115A" w:rsidRPr="00355238">
        <w:rPr>
          <w:rFonts w:asciiTheme="minorBidi" w:hAnsiTheme="minorBidi"/>
          <w:sz w:val="24"/>
          <w:szCs w:val="24"/>
        </w:rPr>
        <w:t>Waldenberg</w:t>
      </w:r>
      <w:r w:rsidR="00C173C0" w:rsidRPr="00355238">
        <w:rPr>
          <w:rFonts w:asciiTheme="minorBidi" w:hAnsiTheme="minorBidi"/>
          <w:sz w:val="24"/>
          <w:szCs w:val="24"/>
        </w:rPr>
        <w:t xml:space="preserve"> notes that it might be permitted to help someone who may sin </w:t>
      </w:r>
      <w:r w:rsidR="00145E9B" w:rsidRPr="00355238">
        <w:rPr>
          <w:rFonts w:asciiTheme="minorBidi" w:hAnsiTheme="minorBidi"/>
          <w:sz w:val="24"/>
          <w:szCs w:val="24"/>
        </w:rPr>
        <w:t xml:space="preserve">only </w:t>
      </w:r>
      <w:r w:rsidR="00C173C0" w:rsidRPr="00355238">
        <w:rPr>
          <w:rFonts w:asciiTheme="minorBidi" w:hAnsiTheme="minorBidi"/>
          <w:sz w:val="24"/>
          <w:szCs w:val="24"/>
        </w:rPr>
        <w:t xml:space="preserve">if there is a positive reason to </w:t>
      </w:r>
      <w:r w:rsidR="00145E9B" w:rsidRPr="00355238">
        <w:rPr>
          <w:rFonts w:asciiTheme="minorBidi" w:hAnsiTheme="minorBidi"/>
          <w:sz w:val="24"/>
          <w:szCs w:val="24"/>
        </w:rPr>
        <w:t xml:space="preserve">be </w:t>
      </w:r>
      <w:r w:rsidR="00B05AA6" w:rsidRPr="00355238">
        <w:rPr>
          <w:rFonts w:asciiTheme="minorBidi" w:hAnsiTheme="minorBidi"/>
          <w:sz w:val="24"/>
          <w:szCs w:val="24"/>
        </w:rPr>
        <w:t>helpful</w:t>
      </w:r>
      <w:r w:rsidR="00145E9B" w:rsidRPr="00355238">
        <w:rPr>
          <w:rFonts w:asciiTheme="minorBidi" w:hAnsiTheme="minorBidi"/>
          <w:sz w:val="24"/>
          <w:szCs w:val="24"/>
        </w:rPr>
        <w:t xml:space="preserve"> in the first place</w:t>
      </w:r>
      <w:r w:rsidR="00C173C0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3A555465" w14:textId="4B781EB1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A3E3B33" w14:textId="77777777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B9C68D0" w14:textId="2F2BB1EB" w:rsidR="000A1580" w:rsidRPr="00355238" w:rsidRDefault="00246D31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>Preventing Greater Sin</w:t>
      </w:r>
    </w:p>
    <w:p w14:paraId="7693803A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21247C" w14:textId="15FB6ED7" w:rsidR="00145E9B" w:rsidRPr="00355238" w:rsidRDefault="00246D31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This leads us to </w:t>
      </w:r>
      <w:r w:rsidR="001E4245" w:rsidRPr="00355238">
        <w:rPr>
          <w:rFonts w:asciiTheme="minorBidi" w:hAnsiTheme="minorBidi"/>
          <w:sz w:val="24"/>
          <w:szCs w:val="24"/>
        </w:rPr>
        <w:t>the next avenue of leniency.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E4245" w:rsidRPr="00355238">
        <w:rPr>
          <w:rFonts w:asciiTheme="minorBidi" w:hAnsiTheme="minorBidi"/>
          <w:sz w:val="24"/>
          <w:szCs w:val="24"/>
        </w:rPr>
        <w:t xml:space="preserve">Sometimes, </w:t>
      </w:r>
      <w:r w:rsidR="00B05AA6" w:rsidRPr="00355238">
        <w:rPr>
          <w:rFonts w:asciiTheme="minorBidi" w:hAnsiTheme="minorBidi"/>
          <w:sz w:val="24"/>
          <w:szCs w:val="24"/>
          <w:lang w:val="en-US"/>
        </w:rPr>
        <w:t>enabling a given</w:t>
      </w:r>
      <w:r w:rsidR="00145E9B" w:rsidRPr="00355238">
        <w:rPr>
          <w:rFonts w:asciiTheme="minorBidi" w:hAnsiTheme="minorBidi"/>
          <w:sz w:val="24"/>
          <w:szCs w:val="24"/>
        </w:rPr>
        <w:t xml:space="preserve"> </w:t>
      </w:r>
      <w:r w:rsidR="001E4245" w:rsidRPr="00355238">
        <w:rPr>
          <w:rFonts w:asciiTheme="minorBidi" w:hAnsiTheme="minorBidi"/>
          <w:sz w:val="24"/>
          <w:szCs w:val="24"/>
        </w:rPr>
        <w:t>sin</w:t>
      </w:r>
      <w:r w:rsidR="00145E9B" w:rsidRPr="00355238">
        <w:rPr>
          <w:rFonts w:asciiTheme="minorBidi" w:hAnsiTheme="minorBidi"/>
          <w:sz w:val="24"/>
          <w:szCs w:val="24"/>
        </w:rPr>
        <w:t xml:space="preserve"> </w:t>
      </w:r>
      <w:r w:rsidR="001E4245" w:rsidRPr="00355238">
        <w:rPr>
          <w:rFonts w:asciiTheme="minorBidi" w:hAnsiTheme="minorBidi"/>
          <w:sz w:val="24"/>
          <w:szCs w:val="24"/>
        </w:rPr>
        <w:t>prevent</w:t>
      </w:r>
      <w:r w:rsidR="00145E9B" w:rsidRPr="00355238">
        <w:rPr>
          <w:rFonts w:asciiTheme="minorBidi" w:hAnsiTheme="minorBidi"/>
          <w:sz w:val="24"/>
          <w:szCs w:val="24"/>
        </w:rPr>
        <w:t>s</w:t>
      </w:r>
      <w:r w:rsidR="001E4245" w:rsidRPr="00355238">
        <w:rPr>
          <w:rFonts w:asciiTheme="minorBidi" w:hAnsiTheme="minorBidi"/>
          <w:sz w:val="24"/>
          <w:szCs w:val="24"/>
        </w:rPr>
        <w:t xml:space="preserve"> a greater </w:t>
      </w:r>
      <w:r w:rsidR="00241AEB" w:rsidRPr="00355238">
        <w:rPr>
          <w:rFonts w:asciiTheme="minorBidi" w:hAnsiTheme="minorBidi"/>
          <w:sz w:val="24"/>
          <w:szCs w:val="24"/>
        </w:rPr>
        <w:t>violation of the Torah</w:t>
      </w:r>
      <w:r w:rsidR="001E4245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E4245" w:rsidRPr="00355238">
        <w:rPr>
          <w:rFonts w:asciiTheme="minorBidi" w:hAnsiTheme="minorBidi"/>
          <w:sz w:val="24"/>
          <w:szCs w:val="24"/>
        </w:rPr>
        <w:t xml:space="preserve">In such a case, several major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="001E4245" w:rsidRPr="00355238">
        <w:rPr>
          <w:rFonts w:asciiTheme="minorBidi" w:hAnsiTheme="minorBidi"/>
          <w:sz w:val="24"/>
          <w:szCs w:val="24"/>
        </w:rPr>
        <w:t xml:space="preserve"> rule that </w:t>
      </w:r>
      <w:r w:rsidR="00B05AA6" w:rsidRPr="00355238">
        <w:rPr>
          <w:rFonts w:asciiTheme="minorBidi" w:hAnsiTheme="minorBidi"/>
          <w:sz w:val="24"/>
          <w:szCs w:val="24"/>
        </w:rPr>
        <w:t>it</w:t>
      </w:r>
      <w:r w:rsidR="001E4245" w:rsidRPr="00355238">
        <w:rPr>
          <w:rFonts w:asciiTheme="minorBidi" w:hAnsiTheme="minorBidi"/>
          <w:sz w:val="24"/>
          <w:szCs w:val="24"/>
        </w:rPr>
        <w:t xml:space="preserve"> is permitted</w:t>
      </w:r>
      <w:r w:rsidR="00B05AA6" w:rsidRPr="00355238">
        <w:rPr>
          <w:rFonts w:asciiTheme="minorBidi" w:hAnsiTheme="minorBidi"/>
          <w:sz w:val="24"/>
          <w:szCs w:val="24"/>
        </w:rPr>
        <w:t xml:space="preserve"> to facilitate the lesser sin</w:t>
      </w:r>
      <w:r w:rsidR="001E4245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3A0943DE" w14:textId="77777777" w:rsidR="00145E9B" w:rsidRPr="00355238" w:rsidRDefault="00145E9B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98E6F8" w14:textId="21342713" w:rsidR="00761853" w:rsidRPr="00355238" w:rsidRDefault="001E4245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Rav </w:t>
      </w:r>
      <w:r w:rsidR="00006A6D" w:rsidRPr="00355238">
        <w:rPr>
          <w:rFonts w:asciiTheme="minorBidi" w:hAnsiTheme="minorBidi"/>
          <w:sz w:val="24"/>
          <w:szCs w:val="24"/>
        </w:rPr>
        <w:t>Shelo</w:t>
      </w:r>
      <w:r w:rsidR="008C0177" w:rsidRPr="00355238">
        <w:rPr>
          <w:rFonts w:asciiTheme="minorBidi" w:hAnsiTheme="minorBidi"/>
          <w:sz w:val="24"/>
          <w:szCs w:val="24"/>
        </w:rPr>
        <w:t xml:space="preserve">mo Zalman </w:t>
      </w:r>
      <w:r w:rsidR="00FB115A" w:rsidRPr="00355238">
        <w:rPr>
          <w:rFonts w:asciiTheme="minorBidi" w:hAnsiTheme="minorBidi"/>
          <w:sz w:val="24"/>
          <w:szCs w:val="24"/>
        </w:rPr>
        <w:t>Auerbach</w:t>
      </w:r>
      <w:r w:rsidR="008C0177" w:rsidRPr="00355238">
        <w:rPr>
          <w:rFonts w:asciiTheme="minorBidi" w:hAnsiTheme="minorBidi"/>
          <w:sz w:val="24"/>
          <w:szCs w:val="24"/>
        </w:rPr>
        <w:t xml:space="preserve"> issue</w:t>
      </w:r>
      <w:r w:rsidR="00B05AA6" w:rsidRPr="00355238">
        <w:rPr>
          <w:rFonts w:asciiTheme="minorBidi" w:hAnsiTheme="minorBidi"/>
          <w:sz w:val="24"/>
          <w:szCs w:val="24"/>
        </w:rPr>
        <w:t>s</w:t>
      </w:r>
      <w:r w:rsidR="008C0177" w:rsidRPr="00355238">
        <w:rPr>
          <w:rFonts w:asciiTheme="minorBidi" w:hAnsiTheme="minorBidi"/>
          <w:sz w:val="24"/>
          <w:szCs w:val="24"/>
        </w:rPr>
        <w:t xml:space="preserve"> this ruling in a celebrated case.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C0177" w:rsidRPr="00355238">
        <w:rPr>
          <w:rFonts w:asciiTheme="minorBidi" w:hAnsiTheme="minorBidi"/>
          <w:sz w:val="24"/>
          <w:szCs w:val="24"/>
        </w:rPr>
        <w:t>The Gemara (</w:t>
      </w:r>
      <w:r w:rsidR="008C0177" w:rsidRPr="00355238">
        <w:rPr>
          <w:rFonts w:asciiTheme="minorBidi" w:hAnsiTheme="minorBidi"/>
          <w:i/>
          <w:iCs/>
          <w:sz w:val="24"/>
          <w:szCs w:val="24"/>
        </w:rPr>
        <w:t xml:space="preserve">Chullin </w:t>
      </w:r>
      <w:r w:rsidR="008C0177" w:rsidRPr="00355238">
        <w:rPr>
          <w:rFonts w:asciiTheme="minorBidi" w:hAnsiTheme="minorBidi"/>
          <w:sz w:val="24"/>
          <w:szCs w:val="24"/>
        </w:rPr>
        <w:t xml:space="preserve">107b) forbids giving </w:t>
      </w:r>
      <w:r w:rsidR="00D170F7" w:rsidRPr="00355238">
        <w:rPr>
          <w:rFonts w:asciiTheme="minorBidi" w:hAnsiTheme="minorBidi"/>
          <w:sz w:val="24"/>
          <w:szCs w:val="24"/>
        </w:rPr>
        <w:t xml:space="preserve">bread </w:t>
      </w:r>
      <w:r w:rsidR="008C0177" w:rsidRPr="00355238">
        <w:rPr>
          <w:rFonts w:asciiTheme="minorBidi" w:hAnsiTheme="minorBidi"/>
          <w:sz w:val="24"/>
          <w:szCs w:val="24"/>
        </w:rPr>
        <w:t xml:space="preserve">to someone who will not </w:t>
      </w:r>
      <w:r w:rsidR="00B05AA6" w:rsidRPr="00355238">
        <w:rPr>
          <w:rFonts w:asciiTheme="minorBidi" w:hAnsiTheme="minorBidi"/>
          <w:sz w:val="24"/>
          <w:szCs w:val="24"/>
        </w:rPr>
        <w:t xml:space="preserve">perform the </w:t>
      </w:r>
      <w:r w:rsidR="00D170F7" w:rsidRPr="00355238">
        <w:rPr>
          <w:rFonts w:asciiTheme="minorBidi" w:hAnsiTheme="minorBidi"/>
          <w:sz w:val="24"/>
          <w:szCs w:val="24"/>
        </w:rPr>
        <w:t>wash</w:t>
      </w:r>
      <w:r w:rsidR="00B05AA6" w:rsidRPr="00355238">
        <w:rPr>
          <w:rFonts w:asciiTheme="minorBidi" w:hAnsiTheme="minorBidi"/>
          <w:sz w:val="24"/>
          <w:szCs w:val="24"/>
        </w:rPr>
        <w:t>ing of</w:t>
      </w:r>
      <w:r w:rsidR="00D170F7" w:rsidRPr="00355238">
        <w:rPr>
          <w:rFonts w:asciiTheme="minorBidi" w:hAnsiTheme="minorBidi"/>
          <w:sz w:val="24"/>
          <w:szCs w:val="24"/>
        </w:rPr>
        <w:t xml:space="preserve"> hands </w:t>
      </w:r>
      <w:r w:rsidR="00B05AA6" w:rsidRPr="00355238">
        <w:rPr>
          <w:rFonts w:asciiTheme="minorBidi" w:hAnsiTheme="minorBidi"/>
          <w:sz w:val="24"/>
          <w:szCs w:val="24"/>
        </w:rPr>
        <w:t>(</w:t>
      </w:r>
      <w:r w:rsidR="00B05AA6" w:rsidRPr="00355238">
        <w:rPr>
          <w:rFonts w:asciiTheme="minorBidi" w:hAnsiTheme="minorBidi"/>
          <w:i/>
          <w:iCs/>
          <w:sz w:val="24"/>
          <w:szCs w:val="24"/>
        </w:rPr>
        <w:t>netilat yadayim</w:t>
      </w:r>
      <w:r w:rsidR="00B05AA6" w:rsidRPr="00355238">
        <w:rPr>
          <w:rFonts w:asciiTheme="minorBidi" w:hAnsiTheme="minorBidi"/>
          <w:sz w:val="24"/>
          <w:szCs w:val="24"/>
        </w:rPr>
        <w:t xml:space="preserve">) </w:t>
      </w:r>
      <w:r w:rsidR="00D170F7" w:rsidRPr="00355238">
        <w:rPr>
          <w:rFonts w:asciiTheme="minorBidi" w:hAnsiTheme="minorBidi"/>
          <w:sz w:val="24"/>
          <w:szCs w:val="24"/>
        </w:rPr>
        <w:t>before eating</w:t>
      </w:r>
      <w:r w:rsidR="006D44F2"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C0177" w:rsidRPr="00355238">
        <w:rPr>
          <w:rFonts w:asciiTheme="minorBidi" w:hAnsiTheme="minorBidi"/>
          <w:sz w:val="24"/>
          <w:szCs w:val="24"/>
        </w:rPr>
        <w:t xml:space="preserve">This is accepted </w:t>
      </w:r>
      <w:r w:rsidR="00862FA7" w:rsidRPr="00355238">
        <w:rPr>
          <w:rFonts w:asciiTheme="minorBidi" w:hAnsiTheme="minorBidi"/>
          <w:sz w:val="24"/>
          <w:szCs w:val="24"/>
        </w:rPr>
        <w:t xml:space="preserve">as </w:t>
      </w:r>
      <w:r w:rsidR="00862FA7" w:rsidRPr="004B2614">
        <w:rPr>
          <w:rFonts w:asciiTheme="minorBidi" w:hAnsiTheme="minorBidi"/>
          <w:i/>
          <w:iCs/>
          <w:sz w:val="24"/>
          <w:szCs w:val="24"/>
        </w:rPr>
        <w:t>halakha</w:t>
      </w:r>
      <w:r w:rsidR="00D170F7" w:rsidRPr="00355238">
        <w:rPr>
          <w:rFonts w:asciiTheme="minorBidi" w:hAnsiTheme="minorBidi"/>
          <w:sz w:val="24"/>
          <w:szCs w:val="24"/>
        </w:rPr>
        <w:t xml:space="preserve"> and expanded to forbid giving food to someone who will not make a blessing before eating</w:t>
      </w:r>
      <w:r w:rsidR="00862FA7" w:rsidRPr="00355238">
        <w:rPr>
          <w:rFonts w:asciiTheme="minorBidi" w:hAnsiTheme="minorBidi"/>
          <w:sz w:val="24"/>
          <w:szCs w:val="24"/>
        </w:rPr>
        <w:t xml:space="preserve"> (see </w:t>
      </w:r>
      <w:r w:rsidR="00FB115A" w:rsidRPr="004B2614">
        <w:rPr>
          <w:rFonts w:asciiTheme="minorBidi" w:hAnsiTheme="minorBidi"/>
          <w:i/>
          <w:iCs/>
          <w:sz w:val="24"/>
          <w:szCs w:val="24"/>
        </w:rPr>
        <w:t>Shulchan</w:t>
      </w:r>
      <w:r w:rsidR="00862FA7" w:rsidRPr="004B2614">
        <w:rPr>
          <w:rFonts w:asciiTheme="minorBidi" w:hAnsiTheme="minorBidi"/>
          <w:i/>
          <w:iCs/>
          <w:sz w:val="24"/>
          <w:szCs w:val="24"/>
        </w:rPr>
        <w:t xml:space="preserve"> Arukh,</w:t>
      </w:r>
      <w:r w:rsidR="00862FA7" w:rsidRPr="00355238">
        <w:rPr>
          <w:rFonts w:asciiTheme="minorBidi" w:hAnsiTheme="minorBidi"/>
          <w:sz w:val="24"/>
          <w:szCs w:val="24"/>
        </w:rPr>
        <w:t xml:space="preserve"> </w:t>
      </w:r>
      <w:r w:rsidR="002F493C" w:rsidRPr="00355238">
        <w:rPr>
          <w:rFonts w:asciiTheme="minorBidi" w:hAnsiTheme="minorBidi"/>
          <w:i/>
          <w:sz w:val="24"/>
          <w:szCs w:val="24"/>
        </w:rPr>
        <w:t>OC</w:t>
      </w:r>
      <w:r w:rsidR="00862FA7" w:rsidRPr="00355238">
        <w:rPr>
          <w:rFonts w:asciiTheme="minorBidi" w:hAnsiTheme="minorBidi"/>
          <w:sz w:val="24"/>
          <w:szCs w:val="24"/>
        </w:rPr>
        <w:t xml:space="preserve"> 169:1-2.)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761853" w:rsidRPr="00355238">
        <w:rPr>
          <w:rFonts w:asciiTheme="minorBidi" w:hAnsiTheme="minorBidi"/>
          <w:sz w:val="24"/>
          <w:szCs w:val="24"/>
        </w:rPr>
        <w:t xml:space="preserve">The reason for this is </w:t>
      </w:r>
      <w:r w:rsidR="00761853" w:rsidRPr="00355238">
        <w:rPr>
          <w:rFonts w:asciiTheme="minorBidi" w:hAnsiTheme="minorBidi"/>
          <w:i/>
          <w:iCs/>
          <w:sz w:val="24"/>
          <w:szCs w:val="24"/>
        </w:rPr>
        <w:t>lifnei iver</w:t>
      </w:r>
      <w:r w:rsidR="00B05AA6" w:rsidRPr="00355238">
        <w:rPr>
          <w:rFonts w:asciiTheme="minorBidi" w:hAnsiTheme="minorBidi"/>
          <w:i/>
          <w:iCs/>
          <w:sz w:val="24"/>
          <w:szCs w:val="24"/>
        </w:rPr>
        <w:t>;</w:t>
      </w:r>
      <w:r w:rsidR="00761853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05AA6" w:rsidRPr="00355238">
        <w:rPr>
          <w:rFonts w:asciiTheme="minorBidi" w:hAnsiTheme="minorBidi"/>
          <w:sz w:val="24"/>
          <w:szCs w:val="24"/>
        </w:rPr>
        <w:t xml:space="preserve">whoever provides the food is </w:t>
      </w:r>
      <w:r w:rsidR="00FF2203" w:rsidRPr="00355238">
        <w:rPr>
          <w:rFonts w:asciiTheme="minorBidi" w:hAnsiTheme="minorBidi"/>
          <w:sz w:val="24"/>
          <w:szCs w:val="24"/>
        </w:rPr>
        <w:t>causing</w:t>
      </w:r>
      <w:r w:rsidR="00B05AA6" w:rsidRPr="00355238">
        <w:rPr>
          <w:rFonts w:asciiTheme="minorBidi" w:hAnsiTheme="minorBidi"/>
          <w:sz w:val="24"/>
          <w:szCs w:val="24"/>
        </w:rPr>
        <w:t xml:space="preserve"> the </w:t>
      </w:r>
      <w:r w:rsidR="00FF2203" w:rsidRPr="00355238">
        <w:rPr>
          <w:rFonts w:asciiTheme="minorBidi" w:hAnsiTheme="minorBidi"/>
          <w:sz w:val="24"/>
          <w:szCs w:val="24"/>
        </w:rPr>
        <w:t>recipient</w:t>
      </w:r>
      <w:r w:rsidR="00B05AA6" w:rsidRPr="00355238">
        <w:rPr>
          <w:rFonts w:asciiTheme="minorBidi" w:hAnsiTheme="minorBidi"/>
          <w:sz w:val="24"/>
          <w:szCs w:val="24"/>
        </w:rPr>
        <w:t xml:space="preserve"> to violate the requirement to bless God before eating.</w:t>
      </w:r>
    </w:p>
    <w:p w14:paraId="13AB3399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D4EAE97" w14:textId="5707040B" w:rsidR="00E32F1B" w:rsidRPr="00355238" w:rsidRDefault="00761853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Rav </w:t>
      </w:r>
      <w:r w:rsidR="00006A6D" w:rsidRPr="00355238">
        <w:rPr>
          <w:rFonts w:asciiTheme="minorBidi" w:hAnsiTheme="minorBidi"/>
          <w:sz w:val="24"/>
          <w:szCs w:val="24"/>
        </w:rPr>
        <w:t>Shelo</w:t>
      </w:r>
      <w:r w:rsidRPr="00355238">
        <w:rPr>
          <w:rFonts w:asciiTheme="minorBidi" w:hAnsiTheme="minorBidi"/>
          <w:sz w:val="24"/>
          <w:szCs w:val="24"/>
        </w:rPr>
        <w:t xml:space="preserve">mo Zalman </w:t>
      </w:r>
      <w:r w:rsidR="00FB115A" w:rsidRPr="00355238">
        <w:rPr>
          <w:rFonts w:asciiTheme="minorBidi" w:hAnsiTheme="minorBidi"/>
          <w:sz w:val="24"/>
          <w:szCs w:val="24"/>
        </w:rPr>
        <w:t>Auerbach</w:t>
      </w:r>
      <w:r w:rsidRPr="00355238">
        <w:rPr>
          <w:rFonts w:asciiTheme="minorBidi" w:hAnsiTheme="minorBidi"/>
          <w:sz w:val="24"/>
          <w:szCs w:val="24"/>
        </w:rPr>
        <w:t>, however, argue</w:t>
      </w:r>
      <w:r w:rsidR="00B05AA6" w:rsidRPr="00355238">
        <w:rPr>
          <w:rFonts w:asciiTheme="minorBidi" w:hAnsiTheme="minorBidi"/>
          <w:sz w:val="24"/>
          <w:szCs w:val="24"/>
        </w:rPr>
        <w:t>s</w:t>
      </w:r>
      <w:r w:rsidRPr="00355238">
        <w:rPr>
          <w:rFonts w:asciiTheme="minorBidi" w:hAnsiTheme="minorBidi"/>
          <w:sz w:val="24"/>
          <w:szCs w:val="24"/>
        </w:rPr>
        <w:t xml:space="preserve"> that if </w:t>
      </w:r>
      <w:r w:rsidR="00B05AA6" w:rsidRPr="00355238">
        <w:rPr>
          <w:rFonts w:asciiTheme="minorBidi" w:hAnsiTheme="minorBidi"/>
          <w:sz w:val="24"/>
          <w:szCs w:val="24"/>
        </w:rPr>
        <w:t xml:space="preserve">the recipient is a non-observant </w:t>
      </w:r>
      <w:r w:rsidRPr="00355238">
        <w:rPr>
          <w:rFonts w:asciiTheme="minorBidi" w:hAnsiTheme="minorBidi"/>
          <w:sz w:val="24"/>
          <w:szCs w:val="24"/>
        </w:rPr>
        <w:t>Jew who is positively inclined to</w:t>
      </w:r>
      <w:r w:rsidR="00B05AA6" w:rsidRPr="00355238">
        <w:rPr>
          <w:rFonts w:asciiTheme="minorBidi" w:hAnsiTheme="minorBidi"/>
          <w:sz w:val="24"/>
          <w:szCs w:val="24"/>
        </w:rPr>
        <w:t>wards</w:t>
      </w:r>
      <w:r w:rsidRPr="00355238">
        <w:rPr>
          <w:rFonts w:asciiTheme="minorBidi" w:hAnsiTheme="minorBidi"/>
          <w:sz w:val="24"/>
          <w:szCs w:val="24"/>
        </w:rPr>
        <w:t xml:space="preserve"> those who keep </w:t>
      </w:r>
      <w:r w:rsidRPr="004B2614">
        <w:rPr>
          <w:rFonts w:asciiTheme="minorBidi" w:hAnsiTheme="minorBidi"/>
          <w:i/>
          <w:iCs/>
          <w:sz w:val="24"/>
          <w:szCs w:val="24"/>
        </w:rPr>
        <w:t>mitzvot</w:t>
      </w:r>
      <w:r w:rsidRPr="00355238">
        <w:rPr>
          <w:rFonts w:asciiTheme="minorBidi" w:hAnsiTheme="minorBidi"/>
          <w:sz w:val="24"/>
          <w:szCs w:val="24"/>
        </w:rPr>
        <w:t xml:space="preserve">, one </w:t>
      </w:r>
      <w:r w:rsidR="00E32F1B" w:rsidRPr="00355238">
        <w:rPr>
          <w:rFonts w:asciiTheme="minorBidi" w:hAnsiTheme="minorBidi"/>
          <w:b/>
          <w:bCs/>
          <w:sz w:val="24"/>
          <w:szCs w:val="24"/>
        </w:rPr>
        <w:t xml:space="preserve">must not </w:t>
      </w:r>
      <w:r w:rsidR="00E32F1B" w:rsidRPr="00355238">
        <w:rPr>
          <w:rFonts w:asciiTheme="minorBidi" w:hAnsiTheme="minorBidi"/>
          <w:sz w:val="24"/>
          <w:szCs w:val="24"/>
        </w:rPr>
        <w:t xml:space="preserve">withhold food from </w:t>
      </w:r>
      <w:r w:rsidR="00B05AA6" w:rsidRPr="00355238">
        <w:rPr>
          <w:rFonts w:asciiTheme="minorBidi" w:hAnsiTheme="minorBidi"/>
          <w:sz w:val="24"/>
          <w:szCs w:val="24"/>
        </w:rPr>
        <w:t>such a person.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E32F1B" w:rsidRPr="00355238">
        <w:rPr>
          <w:rFonts w:asciiTheme="minorBidi" w:hAnsiTheme="minorBidi"/>
          <w:sz w:val="24"/>
          <w:szCs w:val="24"/>
        </w:rPr>
        <w:t>Acting ungraciously will lead this</w:t>
      </w:r>
      <w:r w:rsidR="006D44F2" w:rsidRPr="00355238">
        <w:rPr>
          <w:rFonts w:asciiTheme="minorBidi" w:hAnsiTheme="minorBidi"/>
          <w:sz w:val="24"/>
          <w:szCs w:val="24"/>
        </w:rPr>
        <w:t xml:space="preserve"> non-</w:t>
      </w:r>
      <w:r w:rsidR="00B05AA6" w:rsidRPr="00355238">
        <w:rPr>
          <w:rFonts w:asciiTheme="minorBidi" w:hAnsiTheme="minorBidi"/>
          <w:sz w:val="24"/>
          <w:szCs w:val="24"/>
        </w:rPr>
        <w:t>observant</w:t>
      </w:r>
      <w:r w:rsidR="00E32F1B" w:rsidRPr="00355238">
        <w:rPr>
          <w:rFonts w:asciiTheme="minorBidi" w:hAnsiTheme="minorBidi"/>
          <w:sz w:val="24"/>
          <w:szCs w:val="24"/>
        </w:rPr>
        <w:t xml:space="preserve"> person to hate those who keep Torah, and th</w:t>
      </w:r>
      <w:r w:rsidR="00B05AA6" w:rsidRPr="00355238">
        <w:rPr>
          <w:rFonts w:asciiTheme="minorBidi" w:hAnsiTheme="minorBidi"/>
          <w:sz w:val="24"/>
          <w:szCs w:val="24"/>
        </w:rPr>
        <w:t>is</w:t>
      </w:r>
      <w:r w:rsidR="00E32F1B" w:rsidRPr="00355238">
        <w:rPr>
          <w:rFonts w:asciiTheme="minorBidi" w:hAnsiTheme="minorBidi"/>
          <w:sz w:val="24"/>
          <w:szCs w:val="24"/>
        </w:rPr>
        <w:t xml:space="preserve"> is a greater violation than eating without a </w:t>
      </w:r>
      <w:r w:rsidR="00E32F1B" w:rsidRPr="00355238">
        <w:rPr>
          <w:rFonts w:asciiTheme="minorBidi" w:hAnsiTheme="minorBidi"/>
          <w:i/>
          <w:iCs/>
          <w:sz w:val="24"/>
          <w:szCs w:val="24"/>
        </w:rPr>
        <w:t>bera</w:t>
      </w:r>
      <w:r w:rsidR="00B05AA6" w:rsidRPr="00355238">
        <w:rPr>
          <w:rFonts w:asciiTheme="minorBidi" w:hAnsiTheme="minorBidi"/>
          <w:i/>
          <w:iCs/>
          <w:sz w:val="24"/>
          <w:szCs w:val="24"/>
        </w:rPr>
        <w:t>k</w:t>
      </w:r>
      <w:r w:rsidR="00E32F1B" w:rsidRPr="00355238">
        <w:rPr>
          <w:rFonts w:asciiTheme="minorBidi" w:hAnsiTheme="minorBidi"/>
          <w:i/>
          <w:iCs/>
          <w:sz w:val="24"/>
          <w:szCs w:val="24"/>
        </w:rPr>
        <w:t>ha.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32F1B" w:rsidRPr="00355238">
        <w:rPr>
          <w:rFonts w:asciiTheme="minorBidi" w:hAnsiTheme="minorBidi"/>
          <w:sz w:val="24"/>
          <w:szCs w:val="24"/>
        </w:rPr>
        <w:t>Thus, the same principle which in the time of the Gemara forb</w:t>
      </w:r>
      <w:r w:rsidR="00B05AA6" w:rsidRPr="00355238">
        <w:rPr>
          <w:rFonts w:asciiTheme="minorBidi" w:hAnsiTheme="minorBidi"/>
          <w:sz w:val="24"/>
          <w:szCs w:val="24"/>
        </w:rPr>
        <w:t xml:space="preserve">ids </w:t>
      </w:r>
      <w:r w:rsidR="00E32F1B" w:rsidRPr="00355238">
        <w:rPr>
          <w:rFonts w:asciiTheme="minorBidi" w:hAnsiTheme="minorBidi"/>
          <w:sz w:val="24"/>
          <w:szCs w:val="24"/>
        </w:rPr>
        <w:t xml:space="preserve">giving such a person food would now </w:t>
      </w:r>
      <w:r w:rsidR="00B05AA6" w:rsidRPr="00355238">
        <w:rPr>
          <w:rFonts w:asciiTheme="minorBidi" w:hAnsiTheme="minorBidi"/>
          <w:sz w:val="24"/>
          <w:szCs w:val="24"/>
        </w:rPr>
        <w:t>require</w:t>
      </w:r>
      <w:r w:rsidR="00E32F1B" w:rsidRPr="00355238">
        <w:rPr>
          <w:rFonts w:asciiTheme="minorBidi" w:hAnsiTheme="minorBidi"/>
          <w:sz w:val="24"/>
          <w:szCs w:val="24"/>
        </w:rPr>
        <w:t xml:space="preserve"> it. </w:t>
      </w:r>
    </w:p>
    <w:p w14:paraId="29E7383E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BA808D" w14:textId="249C100E" w:rsidR="00986078" w:rsidRPr="00355238" w:rsidRDefault="00986078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As we </w:t>
      </w:r>
      <w:r w:rsidR="00B05AA6" w:rsidRPr="00355238">
        <w:rPr>
          <w:rFonts w:asciiTheme="minorBidi" w:hAnsiTheme="minorBidi"/>
          <w:sz w:val="24"/>
          <w:szCs w:val="24"/>
        </w:rPr>
        <w:t>have seen</w:t>
      </w:r>
      <w:r w:rsidRPr="00355238">
        <w:rPr>
          <w:rFonts w:asciiTheme="minorBidi" w:hAnsiTheme="minorBidi"/>
          <w:sz w:val="24"/>
          <w:szCs w:val="24"/>
        </w:rPr>
        <w:t xml:space="preserve">, this </w:t>
      </w:r>
      <w:r w:rsidR="00B05AA6" w:rsidRPr="00355238">
        <w:rPr>
          <w:rFonts w:asciiTheme="minorBidi" w:hAnsiTheme="minorBidi"/>
          <w:sz w:val="24"/>
          <w:szCs w:val="24"/>
        </w:rPr>
        <w:t>i</w:t>
      </w:r>
      <w:r w:rsidRPr="00355238">
        <w:rPr>
          <w:rFonts w:asciiTheme="minorBidi" w:hAnsiTheme="minorBidi"/>
          <w:sz w:val="24"/>
          <w:szCs w:val="24"/>
        </w:rPr>
        <w:t>s the kind of thinking that brought Google to work in China in the first place.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 xml:space="preserve">While they disagreed with China’s censorship, they thought that withholding </w:t>
      </w:r>
      <w:r w:rsidR="00B05AA6" w:rsidRPr="00355238">
        <w:rPr>
          <w:rFonts w:asciiTheme="minorBidi" w:hAnsiTheme="minorBidi"/>
          <w:sz w:val="24"/>
          <w:szCs w:val="24"/>
        </w:rPr>
        <w:t xml:space="preserve">from the Chinese people </w:t>
      </w:r>
      <w:r w:rsidRPr="00355238">
        <w:rPr>
          <w:rFonts w:asciiTheme="minorBidi" w:hAnsiTheme="minorBidi"/>
          <w:sz w:val="24"/>
          <w:szCs w:val="24"/>
        </w:rPr>
        <w:t xml:space="preserve">the </w:t>
      </w:r>
      <w:r w:rsidR="00B05AA6" w:rsidRPr="00355238">
        <w:rPr>
          <w:rFonts w:asciiTheme="minorBidi" w:hAnsiTheme="minorBidi"/>
          <w:sz w:val="24"/>
          <w:szCs w:val="24"/>
        </w:rPr>
        <w:t>tools offered by Google</w:t>
      </w:r>
      <w:r w:rsidR="006513C3" w:rsidRPr="00355238">
        <w:rPr>
          <w:rFonts w:asciiTheme="minorBidi" w:hAnsiTheme="minorBidi"/>
          <w:sz w:val="24"/>
          <w:szCs w:val="24"/>
        </w:rPr>
        <w:t xml:space="preserve"> would be an even worse violation of </w:t>
      </w:r>
      <w:r w:rsidR="006D44F2" w:rsidRPr="00355238">
        <w:rPr>
          <w:rFonts w:asciiTheme="minorBidi" w:hAnsiTheme="minorBidi"/>
          <w:sz w:val="24"/>
          <w:szCs w:val="24"/>
        </w:rPr>
        <w:t>the</w:t>
      </w:r>
      <w:r w:rsidR="006513C3" w:rsidRPr="00355238">
        <w:rPr>
          <w:rFonts w:asciiTheme="minorBidi" w:hAnsiTheme="minorBidi"/>
          <w:sz w:val="24"/>
          <w:szCs w:val="24"/>
        </w:rPr>
        <w:t xml:space="preserve"> right</w:t>
      </w:r>
      <w:r w:rsidR="006D44F2" w:rsidRPr="00355238">
        <w:rPr>
          <w:rFonts w:asciiTheme="minorBidi" w:hAnsiTheme="minorBidi"/>
          <w:sz w:val="24"/>
          <w:szCs w:val="24"/>
        </w:rPr>
        <w:t xml:space="preserve"> of the Chinese people</w:t>
      </w:r>
      <w:r w:rsidR="006513C3" w:rsidRPr="00355238">
        <w:rPr>
          <w:rFonts w:asciiTheme="minorBidi" w:hAnsiTheme="minorBidi"/>
          <w:sz w:val="24"/>
          <w:szCs w:val="24"/>
        </w:rPr>
        <w:t xml:space="preserve"> to information.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6513C3" w:rsidRPr="00355238">
        <w:rPr>
          <w:rFonts w:asciiTheme="minorBidi" w:hAnsiTheme="minorBidi"/>
          <w:sz w:val="24"/>
          <w:szCs w:val="24"/>
        </w:rPr>
        <w:t>Thus, they initially entered the moral morass of involvement with China. While the calculus eventually changed, we see that this kind of thinking reso</w:t>
      </w:r>
      <w:r w:rsidR="00360760" w:rsidRPr="00355238">
        <w:rPr>
          <w:rFonts w:asciiTheme="minorBidi" w:hAnsiTheme="minorBidi"/>
          <w:sz w:val="24"/>
          <w:szCs w:val="24"/>
        </w:rPr>
        <w:t xml:space="preserve">nates beyond the halakhic realms. </w:t>
      </w:r>
    </w:p>
    <w:p w14:paraId="445F2802" w14:textId="60C0FA05" w:rsidR="00360760" w:rsidRPr="00355238" w:rsidRDefault="00360760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6447F36" w14:textId="77777777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47B3CF" w14:textId="1ACC1B70" w:rsidR="00360760" w:rsidRPr="00355238" w:rsidRDefault="00360760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>Positive Intent</w:t>
      </w:r>
    </w:p>
    <w:p w14:paraId="26657D30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BBBF99" w14:textId="70F17607" w:rsidR="000A1580" w:rsidRPr="00355238" w:rsidRDefault="00B05AA6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We may posit a</w:t>
      </w:r>
      <w:r w:rsidR="00360760" w:rsidRPr="00355238">
        <w:rPr>
          <w:rFonts w:asciiTheme="minorBidi" w:hAnsiTheme="minorBidi"/>
          <w:sz w:val="24"/>
          <w:szCs w:val="24"/>
        </w:rPr>
        <w:t xml:space="preserve">n even more fundamental </w:t>
      </w:r>
      <w:r w:rsidR="00FF2203" w:rsidRPr="00355238">
        <w:rPr>
          <w:rFonts w:asciiTheme="minorBidi" w:hAnsiTheme="minorBidi"/>
          <w:sz w:val="24"/>
          <w:szCs w:val="24"/>
        </w:rPr>
        <w:t>argument</w:t>
      </w:r>
      <w:r w:rsidR="00360760" w:rsidRPr="00355238">
        <w:rPr>
          <w:rFonts w:asciiTheme="minorBidi" w:hAnsiTheme="minorBidi"/>
          <w:sz w:val="24"/>
          <w:szCs w:val="24"/>
        </w:rPr>
        <w:t>, however.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360760" w:rsidRPr="00355238">
        <w:rPr>
          <w:rFonts w:asciiTheme="minorBidi" w:hAnsiTheme="minorBidi"/>
          <w:sz w:val="24"/>
          <w:szCs w:val="24"/>
        </w:rPr>
        <w:t xml:space="preserve">For example, while Rav Asher Weiss agrees with Rav </w:t>
      </w:r>
      <w:r w:rsidR="00006A6D" w:rsidRPr="00355238">
        <w:rPr>
          <w:rFonts w:asciiTheme="minorBidi" w:hAnsiTheme="minorBidi"/>
          <w:sz w:val="24"/>
          <w:szCs w:val="24"/>
        </w:rPr>
        <w:t>Shelo</w:t>
      </w:r>
      <w:r w:rsidR="00360760" w:rsidRPr="00355238">
        <w:rPr>
          <w:rFonts w:asciiTheme="minorBidi" w:hAnsiTheme="minorBidi"/>
          <w:sz w:val="24"/>
          <w:szCs w:val="24"/>
        </w:rPr>
        <w:t xml:space="preserve">mo Zalman’s </w:t>
      </w:r>
      <w:r w:rsidR="00F733EF" w:rsidRPr="00355238">
        <w:rPr>
          <w:rFonts w:asciiTheme="minorBidi" w:hAnsiTheme="minorBidi"/>
          <w:sz w:val="24"/>
          <w:szCs w:val="24"/>
        </w:rPr>
        <w:t>ruling above, he ta</w:t>
      </w:r>
      <w:r w:rsidR="00A62885" w:rsidRPr="00355238">
        <w:rPr>
          <w:rFonts w:asciiTheme="minorBidi" w:hAnsiTheme="minorBidi"/>
          <w:sz w:val="24"/>
          <w:szCs w:val="24"/>
        </w:rPr>
        <w:t xml:space="preserve">kes </w:t>
      </w:r>
      <w:r w:rsidRPr="00355238">
        <w:rPr>
          <w:rFonts w:asciiTheme="minorBidi" w:hAnsiTheme="minorBidi"/>
          <w:sz w:val="24"/>
          <w:szCs w:val="24"/>
        </w:rPr>
        <w:t>it in a</w:t>
      </w:r>
      <w:r w:rsidR="004656AE" w:rsidRPr="00355238">
        <w:rPr>
          <w:rFonts w:asciiTheme="minorBidi" w:hAnsiTheme="minorBidi"/>
          <w:sz w:val="24"/>
          <w:szCs w:val="24"/>
        </w:rPr>
        <w:t xml:space="preserve"> different direction.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4656AE" w:rsidRPr="00355238">
        <w:rPr>
          <w:rFonts w:asciiTheme="minorBidi" w:hAnsiTheme="minorBidi"/>
          <w:sz w:val="24"/>
          <w:szCs w:val="24"/>
        </w:rPr>
        <w:t xml:space="preserve">He notes that </w:t>
      </w:r>
      <w:r w:rsidR="004656AE"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="004656AE" w:rsidRPr="00355238">
        <w:rPr>
          <w:rFonts w:asciiTheme="minorBidi" w:hAnsiTheme="minorBidi"/>
          <w:sz w:val="24"/>
          <w:szCs w:val="24"/>
        </w:rPr>
        <w:t xml:space="preserve">is problematic because one </w:t>
      </w:r>
      <w:r w:rsidRPr="00355238">
        <w:rPr>
          <w:rFonts w:asciiTheme="minorBidi" w:hAnsiTheme="minorBidi"/>
          <w:sz w:val="24"/>
          <w:szCs w:val="24"/>
        </w:rPr>
        <w:t>intends to harm another; h</w:t>
      </w:r>
      <w:r w:rsidR="004656AE" w:rsidRPr="00355238">
        <w:rPr>
          <w:rFonts w:asciiTheme="minorBidi" w:hAnsiTheme="minorBidi"/>
          <w:sz w:val="24"/>
          <w:szCs w:val="24"/>
        </w:rPr>
        <w:t xml:space="preserve">owever, in any case </w:t>
      </w:r>
      <w:r w:rsidRPr="00355238">
        <w:rPr>
          <w:rFonts w:asciiTheme="minorBidi" w:hAnsiTheme="minorBidi"/>
          <w:sz w:val="24"/>
          <w:szCs w:val="24"/>
        </w:rPr>
        <w:t>in which</w:t>
      </w:r>
      <w:r w:rsidR="004656AE" w:rsidRPr="00355238">
        <w:rPr>
          <w:rFonts w:asciiTheme="minorBidi" w:hAnsiTheme="minorBidi"/>
          <w:sz w:val="24"/>
          <w:szCs w:val="24"/>
        </w:rPr>
        <w:t xml:space="preserve"> one’s intent is to help </w:t>
      </w:r>
      <w:r w:rsidRPr="00355238">
        <w:rPr>
          <w:rFonts w:asciiTheme="minorBidi" w:hAnsiTheme="minorBidi"/>
          <w:sz w:val="24"/>
          <w:szCs w:val="24"/>
        </w:rPr>
        <w:t>others</w:t>
      </w:r>
      <w:r w:rsidR="004656AE" w:rsidRPr="00355238">
        <w:rPr>
          <w:rFonts w:asciiTheme="minorBidi" w:hAnsiTheme="minorBidi"/>
          <w:sz w:val="24"/>
          <w:szCs w:val="24"/>
        </w:rPr>
        <w:t xml:space="preserve">, it is not </w:t>
      </w:r>
      <w:r w:rsidR="004656AE" w:rsidRPr="00355238">
        <w:rPr>
          <w:rFonts w:asciiTheme="minorBidi" w:hAnsiTheme="minorBidi"/>
          <w:i/>
          <w:iCs/>
          <w:sz w:val="24"/>
          <w:szCs w:val="24"/>
        </w:rPr>
        <w:t xml:space="preserve">lifnei iver. </w:t>
      </w:r>
      <w:r w:rsidR="000663CC" w:rsidRPr="00355238">
        <w:rPr>
          <w:rFonts w:asciiTheme="minorBidi" w:hAnsiTheme="minorBidi"/>
          <w:sz w:val="24"/>
          <w:szCs w:val="24"/>
        </w:rPr>
        <w:t>He develops this argument in several places (</w:t>
      </w:r>
      <w:r w:rsidR="000663CC" w:rsidRPr="00355238">
        <w:rPr>
          <w:rFonts w:asciiTheme="minorBidi" w:hAnsiTheme="minorBidi"/>
          <w:i/>
          <w:iCs/>
          <w:sz w:val="24"/>
          <w:szCs w:val="24"/>
        </w:rPr>
        <w:t>Minchat Asher al Ha-Torah, Vayikra, Kedoshim, Lifnei Iver</w:t>
      </w:r>
      <w:r w:rsidRPr="00355238">
        <w:rPr>
          <w:rFonts w:asciiTheme="minorBidi" w:hAnsiTheme="minorBidi"/>
          <w:sz w:val="24"/>
          <w:szCs w:val="24"/>
        </w:rPr>
        <w:t xml:space="preserve">; </w:t>
      </w:r>
      <w:r w:rsidR="000663CC" w:rsidRPr="00355238">
        <w:rPr>
          <w:rFonts w:asciiTheme="minorBidi" w:hAnsiTheme="minorBidi"/>
          <w:i/>
          <w:iCs/>
          <w:sz w:val="24"/>
          <w:szCs w:val="24"/>
        </w:rPr>
        <w:t xml:space="preserve">Responsa Minchat Asher </w:t>
      </w:r>
      <w:r w:rsidR="000663CC" w:rsidRPr="00355238">
        <w:rPr>
          <w:rFonts w:asciiTheme="minorBidi" w:hAnsiTheme="minorBidi"/>
          <w:sz w:val="24"/>
          <w:szCs w:val="24"/>
        </w:rPr>
        <w:t>2:30).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1E806C09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5E65E3" w14:textId="2715610A" w:rsidR="006D7D3D" w:rsidRPr="00355238" w:rsidRDefault="006D7D3D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lastRenderedPageBreak/>
        <w:t xml:space="preserve">The </w:t>
      </w:r>
      <w:r w:rsidRPr="004B2614">
        <w:rPr>
          <w:rFonts w:asciiTheme="minorBidi" w:hAnsiTheme="minorBidi"/>
          <w:i/>
          <w:iCs/>
          <w:sz w:val="24"/>
          <w:szCs w:val="24"/>
        </w:rPr>
        <w:t>Chazon Ish</w:t>
      </w:r>
      <w:r w:rsidRPr="00355238">
        <w:rPr>
          <w:rFonts w:asciiTheme="minorBidi" w:hAnsiTheme="minorBidi"/>
          <w:sz w:val="24"/>
          <w:szCs w:val="24"/>
        </w:rPr>
        <w:t xml:space="preserve"> (</w:t>
      </w:r>
      <w:r w:rsidR="00FB115A" w:rsidRPr="00355238">
        <w:rPr>
          <w:rFonts w:asciiTheme="minorBidi" w:hAnsiTheme="minorBidi"/>
          <w:i/>
          <w:iCs/>
          <w:sz w:val="24"/>
          <w:szCs w:val="24"/>
        </w:rPr>
        <w:t>Shevi’it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12:9) argue</w:t>
      </w:r>
      <w:r w:rsidR="00B05AA6" w:rsidRPr="00355238">
        <w:rPr>
          <w:rFonts w:asciiTheme="minorBidi" w:hAnsiTheme="minorBidi"/>
          <w:sz w:val="24"/>
          <w:szCs w:val="24"/>
        </w:rPr>
        <w:t>s</w:t>
      </w:r>
      <w:r w:rsidRPr="00355238">
        <w:rPr>
          <w:rFonts w:asciiTheme="minorBidi" w:hAnsiTheme="minorBidi"/>
          <w:sz w:val="24"/>
          <w:szCs w:val="24"/>
        </w:rPr>
        <w:t xml:space="preserve"> similarly.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He contends that the reason that it is permitted to lend objects to people who might use them for sin but may not is because the Torah d</w:t>
      </w:r>
      <w:r w:rsidR="00B05AA6" w:rsidRPr="00355238">
        <w:rPr>
          <w:rFonts w:asciiTheme="minorBidi" w:hAnsiTheme="minorBidi"/>
          <w:sz w:val="24"/>
          <w:szCs w:val="24"/>
        </w:rPr>
        <w:t>oes</w:t>
      </w:r>
      <w:r w:rsidRPr="00355238">
        <w:rPr>
          <w:rFonts w:asciiTheme="minorBidi" w:hAnsiTheme="minorBidi"/>
          <w:sz w:val="24"/>
          <w:szCs w:val="24"/>
        </w:rPr>
        <w:t xml:space="preserve"> not want </w:t>
      </w:r>
      <w:r w:rsidRPr="00355238">
        <w:rPr>
          <w:rFonts w:asciiTheme="minorBidi" w:hAnsiTheme="minorBidi"/>
          <w:i/>
          <w:iCs/>
          <w:sz w:val="24"/>
          <w:szCs w:val="24"/>
        </w:rPr>
        <w:t xml:space="preserve">lifnei iver </w:t>
      </w:r>
      <w:r w:rsidRPr="00355238">
        <w:rPr>
          <w:rFonts w:asciiTheme="minorBidi" w:hAnsiTheme="minorBidi"/>
          <w:sz w:val="24"/>
          <w:szCs w:val="24"/>
        </w:rPr>
        <w:t xml:space="preserve">to become the reason that people </w:t>
      </w:r>
      <w:r w:rsidR="00B05AA6" w:rsidRPr="00355238">
        <w:rPr>
          <w:rFonts w:asciiTheme="minorBidi" w:hAnsiTheme="minorBidi"/>
          <w:sz w:val="24"/>
          <w:szCs w:val="24"/>
        </w:rPr>
        <w:t>refrain from</w:t>
      </w:r>
      <w:r w:rsidRPr="00355238">
        <w:rPr>
          <w:rFonts w:asciiTheme="minorBidi" w:hAnsiTheme="minorBidi"/>
          <w:sz w:val="24"/>
          <w:szCs w:val="24"/>
        </w:rPr>
        <w:t xml:space="preserve"> perform</w:t>
      </w:r>
      <w:r w:rsidR="00B05AA6" w:rsidRPr="00355238">
        <w:rPr>
          <w:rFonts w:asciiTheme="minorBidi" w:hAnsiTheme="minorBidi"/>
          <w:sz w:val="24"/>
          <w:szCs w:val="24"/>
        </w:rPr>
        <w:t>ing</w:t>
      </w:r>
      <w:r w:rsidRPr="00355238">
        <w:rPr>
          <w:rFonts w:asciiTheme="minorBidi" w:hAnsiTheme="minorBidi"/>
          <w:sz w:val="24"/>
          <w:szCs w:val="24"/>
        </w:rPr>
        <w:t xml:space="preserve"> acts of kindness.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12107B" w:rsidRPr="00355238">
        <w:rPr>
          <w:rFonts w:asciiTheme="minorBidi" w:hAnsiTheme="minorBidi"/>
          <w:sz w:val="24"/>
          <w:szCs w:val="24"/>
        </w:rPr>
        <w:t>While we don’t want to aid</w:t>
      </w:r>
      <w:r w:rsidR="00364F3C" w:rsidRPr="00355238">
        <w:rPr>
          <w:rFonts w:asciiTheme="minorBidi" w:hAnsiTheme="minorBidi"/>
          <w:sz w:val="24"/>
          <w:szCs w:val="24"/>
        </w:rPr>
        <w:t xml:space="preserve"> </w:t>
      </w:r>
      <w:r w:rsidR="0012107B" w:rsidRPr="00355238">
        <w:rPr>
          <w:rFonts w:asciiTheme="minorBidi" w:hAnsiTheme="minorBidi"/>
          <w:sz w:val="24"/>
          <w:szCs w:val="24"/>
        </w:rPr>
        <w:t xml:space="preserve">sin, being overly zealous in avoiding providing potential sinners with their needs will </w:t>
      </w:r>
      <w:r w:rsidR="00806AB6">
        <w:rPr>
          <w:rFonts w:asciiTheme="minorBidi" w:hAnsiTheme="minorBidi"/>
          <w:sz w:val="24"/>
          <w:szCs w:val="24"/>
        </w:rPr>
        <w:t>engender interpersonal hatred an</w:t>
      </w:r>
      <w:r w:rsidR="0012107B" w:rsidRPr="00355238">
        <w:rPr>
          <w:rFonts w:asciiTheme="minorBidi" w:hAnsiTheme="minorBidi"/>
          <w:sz w:val="24"/>
          <w:szCs w:val="24"/>
        </w:rPr>
        <w:t>d cause other Torah values to suffer.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3FBD67B1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97EC4D" w14:textId="2D8165EC" w:rsidR="00D047CD" w:rsidRPr="00355238" w:rsidRDefault="00D047CD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Rav Moshe </w:t>
      </w:r>
      <w:r w:rsidR="00FB115A" w:rsidRPr="00355238">
        <w:rPr>
          <w:rFonts w:asciiTheme="minorBidi" w:hAnsiTheme="minorBidi"/>
          <w:sz w:val="24"/>
          <w:szCs w:val="24"/>
        </w:rPr>
        <w:t>Sternbuch</w:t>
      </w:r>
      <w:r w:rsidR="000862B1" w:rsidRPr="00355238">
        <w:rPr>
          <w:rFonts w:asciiTheme="minorBidi" w:hAnsiTheme="minorBidi"/>
          <w:sz w:val="24"/>
          <w:szCs w:val="24"/>
        </w:rPr>
        <w:t xml:space="preserve"> (</w:t>
      </w:r>
      <w:r w:rsidR="000862B1" w:rsidRPr="00355238">
        <w:rPr>
          <w:rFonts w:asciiTheme="minorBidi" w:hAnsiTheme="minorBidi"/>
          <w:i/>
          <w:iCs/>
          <w:sz w:val="24"/>
          <w:szCs w:val="24"/>
        </w:rPr>
        <w:t xml:space="preserve">Responsa Teshuvot Ve-Hanhagot </w:t>
      </w:r>
      <w:r w:rsidR="000862B1" w:rsidRPr="00355238">
        <w:rPr>
          <w:rFonts w:asciiTheme="minorBidi" w:hAnsiTheme="minorBidi"/>
          <w:sz w:val="24"/>
          <w:szCs w:val="24"/>
        </w:rPr>
        <w:t>1:358)</w:t>
      </w:r>
      <w:r w:rsidRPr="00355238">
        <w:rPr>
          <w:rFonts w:asciiTheme="minorBidi" w:hAnsiTheme="minorBidi"/>
          <w:sz w:val="24"/>
          <w:szCs w:val="24"/>
        </w:rPr>
        <w:t xml:space="preserve"> argue</w:t>
      </w:r>
      <w:r w:rsidR="00B05AA6" w:rsidRPr="00355238">
        <w:rPr>
          <w:rFonts w:asciiTheme="minorBidi" w:hAnsiTheme="minorBidi"/>
          <w:sz w:val="24"/>
          <w:szCs w:val="24"/>
        </w:rPr>
        <w:t>s</w:t>
      </w:r>
      <w:r w:rsidRPr="00355238">
        <w:rPr>
          <w:rFonts w:asciiTheme="minorBidi" w:hAnsiTheme="minorBidi"/>
          <w:sz w:val="24"/>
          <w:szCs w:val="24"/>
        </w:rPr>
        <w:t xml:space="preserve"> similarly</w:t>
      </w:r>
      <w:r w:rsidR="00C913F9" w:rsidRPr="00355238">
        <w:rPr>
          <w:rFonts w:asciiTheme="minorBidi" w:hAnsiTheme="minorBidi"/>
          <w:sz w:val="24"/>
          <w:szCs w:val="24"/>
        </w:rPr>
        <w:t xml:space="preserve"> that when one causes potential spiritual</w:t>
      </w:r>
      <w:r w:rsidR="001D6F42" w:rsidRPr="00355238">
        <w:rPr>
          <w:rFonts w:asciiTheme="minorBidi" w:hAnsiTheme="minorBidi"/>
          <w:sz w:val="24"/>
          <w:szCs w:val="24"/>
        </w:rPr>
        <w:t xml:space="preserve"> harm out of </w:t>
      </w:r>
      <w:r w:rsidR="00B05AA6" w:rsidRPr="00355238">
        <w:rPr>
          <w:rFonts w:asciiTheme="minorBidi" w:hAnsiTheme="minorBidi"/>
          <w:sz w:val="24"/>
          <w:szCs w:val="24"/>
        </w:rPr>
        <w:t xml:space="preserve">a </w:t>
      </w:r>
      <w:r w:rsidR="001D6F42" w:rsidRPr="00355238">
        <w:rPr>
          <w:rFonts w:asciiTheme="minorBidi" w:hAnsiTheme="minorBidi"/>
          <w:sz w:val="24"/>
          <w:szCs w:val="24"/>
        </w:rPr>
        <w:t>desire to help s</w:t>
      </w:r>
      <w:r w:rsidR="00C522BA" w:rsidRPr="00355238">
        <w:rPr>
          <w:rFonts w:asciiTheme="minorBidi" w:hAnsiTheme="minorBidi"/>
          <w:sz w:val="24"/>
          <w:szCs w:val="24"/>
        </w:rPr>
        <w:t xml:space="preserve">aid sinner, </w:t>
      </w:r>
      <w:r w:rsidR="00B05AA6" w:rsidRPr="00355238">
        <w:rPr>
          <w:rFonts w:asciiTheme="minorBidi" w:hAnsiTheme="minorBidi"/>
          <w:sz w:val="24"/>
          <w:szCs w:val="24"/>
        </w:rPr>
        <w:t>this</w:t>
      </w:r>
      <w:r w:rsidR="00C522BA" w:rsidRPr="00355238">
        <w:rPr>
          <w:rFonts w:asciiTheme="minorBidi" w:hAnsiTheme="minorBidi"/>
          <w:sz w:val="24"/>
          <w:szCs w:val="24"/>
        </w:rPr>
        <w:t xml:space="preserve"> cannot be </w:t>
      </w:r>
      <w:r w:rsidR="00B05AA6" w:rsidRPr="00355238">
        <w:rPr>
          <w:rFonts w:asciiTheme="minorBidi" w:hAnsiTheme="minorBidi"/>
          <w:sz w:val="24"/>
          <w:szCs w:val="24"/>
        </w:rPr>
        <w:t xml:space="preserve">a </w:t>
      </w:r>
      <w:r w:rsidR="00FF2203" w:rsidRPr="00355238">
        <w:rPr>
          <w:rFonts w:asciiTheme="minorBidi" w:hAnsiTheme="minorBidi"/>
          <w:sz w:val="24"/>
          <w:szCs w:val="24"/>
        </w:rPr>
        <w:t>violation</w:t>
      </w:r>
      <w:r w:rsidR="00806AB6">
        <w:rPr>
          <w:rFonts w:asciiTheme="minorBidi" w:hAnsiTheme="minorBidi"/>
          <w:sz w:val="24"/>
          <w:szCs w:val="24"/>
        </w:rPr>
        <w:t xml:space="preserve"> of</w:t>
      </w:r>
      <w:r w:rsidR="00B05AA6" w:rsidRPr="00355238">
        <w:rPr>
          <w:rFonts w:asciiTheme="minorBidi" w:hAnsiTheme="minorBidi"/>
          <w:sz w:val="24"/>
          <w:szCs w:val="24"/>
        </w:rPr>
        <w:t xml:space="preserve"> </w:t>
      </w:r>
      <w:r w:rsidR="00C522BA" w:rsidRPr="00355238">
        <w:rPr>
          <w:rFonts w:asciiTheme="minorBidi" w:hAnsiTheme="minorBidi"/>
          <w:i/>
          <w:iCs/>
          <w:sz w:val="24"/>
          <w:szCs w:val="24"/>
        </w:rPr>
        <w:t>lifnei iver.</w:t>
      </w:r>
      <w:r w:rsidR="00113BAC" w:rsidRPr="00355238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522BA" w:rsidRPr="00355238">
        <w:rPr>
          <w:rFonts w:asciiTheme="minorBidi" w:hAnsiTheme="minorBidi"/>
          <w:sz w:val="24"/>
          <w:szCs w:val="24"/>
        </w:rPr>
        <w:t>Thus, he allows inviting one’s parents home for Shabbat</w:t>
      </w:r>
      <w:r w:rsidR="00B05AA6" w:rsidRPr="00355238">
        <w:rPr>
          <w:rFonts w:asciiTheme="minorBidi" w:hAnsiTheme="minorBidi"/>
          <w:sz w:val="24"/>
          <w:szCs w:val="24"/>
        </w:rPr>
        <w:t>, even if those parents are not halakhically Sabbath-observant,</w:t>
      </w:r>
      <w:r w:rsidR="00C522BA" w:rsidRPr="00355238">
        <w:rPr>
          <w:rFonts w:asciiTheme="minorBidi" w:hAnsiTheme="minorBidi"/>
          <w:sz w:val="24"/>
          <w:szCs w:val="24"/>
        </w:rPr>
        <w:t xml:space="preserve"> in an effort to bring them closer to halakhic observance.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220AAC6A" w14:textId="14EB7F8A" w:rsidR="00BA7557" w:rsidRPr="00355238" w:rsidRDefault="00BA755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88874F" w14:textId="77777777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F840BA" w14:textId="4030EA21" w:rsidR="00BA7557" w:rsidRPr="00355238" w:rsidRDefault="00BA7557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5238">
        <w:rPr>
          <w:rFonts w:asciiTheme="minorBidi" w:hAnsiTheme="minorBidi"/>
          <w:b/>
          <w:bCs/>
          <w:sz w:val="24"/>
          <w:szCs w:val="24"/>
        </w:rPr>
        <w:t xml:space="preserve">On the </w:t>
      </w:r>
      <w:r w:rsidR="00B05AA6" w:rsidRPr="00355238">
        <w:rPr>
          <w:rFonts w:asciiTheme="minorBidi" w:hAnsiTheme="minorBidi"/>
          <w:b/>
          <w:bCs/>
          <w:sz w:val="24"/>
          <w:szCs w:val="24"/>
        </w:rPr>
        <w:t>Ot</w:t>
      </w:r>
      <w:r w:rsidRPr="00355238">
        <w:rPr>
          <w:rFonts w:asciiTheme="minorBidi" w:hAnsiTheme="minorBidi"/>
          <w:b/>
          <w:bCs/>
          <w:sz w:val="24"/>
          <w:szCs w:val="24"/>
        </w:rPr>
        <w:t xml:space="preserve">her </w:t>
      </w:r>
      <w:r w:rsidR="00B05AA6" w:rsidRPr="00355238">
        <w:rPr>
          <w:rFonts w:asciiTheme="minorBidi" w:hAnsiTheme="minorBidi"/>
          <w:b/>
          <w:bCs/>
          <w:sz w:val="24"/>
          <w:szCs w:val="24"/>
        </w:rPr>
        <w:t>H</w:t>
      </w:r>
      <w:r w:rsidRPr="00355238">
        <w:rPr>
          <w:rFonts w:asciiTheme="minorBidi" w:hAnsiTheme="minorBidi"/>
          <w:b/>
          <w:bCs/>
          <w:sz w:val="24"/>
          <w:szCs w:val="24"/>
        </w:rPr>
        <w:t>and….</w:t>
      </w:r>
    </w:p>
    <w:p w14:paraId="094182B0" w14:textId="77777777" w:rsidR="009A3CBE" w:rsidRPr="00355238" w:rsidRDefault="009A3CBE" w:rsidP="004B261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AE14CEE" w14:textId="4B75EDA5" w:rsidR="00B05AA6" w:rsidRPr="00355238" w:rsidRDefault="00BA755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 xml:space="preserve">There are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Pr="00355238">
        <w:rPr>
          <w:rFonts w:asciiTheme="minorBidi" w:hAnsiTheme="minorBidi"/>
          <w:sz w:val="24"/>
          <w:szCs w:val="24"/>
        </w:rPr>
        <w:t>, however, who seem to disagree with this line of thinking in a radical way.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p w14:paraId="520C2A42" w14:textId="77777777" w:rsidR="00B05AA6" w:rsidRPr="00355238" w:rsidRDefault="00B05AA6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D8D14E" w14:textId="295D3363" w:rsidR="00BA7557" w:rsidRPr="00355238" w:rsidRDefault="00BA755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The Mishna (</w:t>
      </w:r>
      <w:r w:rsidRPr="00355238">
        <w:rPr>
          <w:rFonts w:asciiTheme="minorBidi" w:hAnsiTheme="minorBidi"/>
          <w:i/>
          <w:iCs/>
          <w:sz w:val="24"/>
          <w:szCs w:val="24"/>
        </w:rPr>
        <w:t>Bava Kama</w:t>
      </w:r>
      <w:r w:rsidRPr="00355238">
        <w:rPr>
          <w:rFonts w:asciiTheme="minorBidi" w:hAnsiTheme="minorBidi"/>
          <w:sz w:val="24"/>
          <w:szCs w:val="24"/>
        </w:rPr>
        <w:t xml:space="preserve"> 10:9</w:t>
      </w:r>
      <w:r w:rsidR="00B05AA6" w:rsidRPr="00355238">
        <w:rPr>
          <w:rFonts w:asciiTheme="minorBidi" w:hAnsiTheme="minorBidi"/>
          <w:sz w:val="24"/>
          <w:szCs w:val="24"/>
        </w:rPr>
        <w:t>;</w:t>
      </w:r>
      <w:r w:rsidRPr="00355238">
        <w:rPr>
          <w:rFonts w:asciiTheme="minorBidi" w:hAnsiTheme="minorBidi"/>
          <w:sz w:val="24"/>
          <w:szCs w:val="24"/>
        </w:rPr>
        <w:t xml:space="preserve"> Gemara 118b) rules</w:t>
      </w:r>
      <w:r w:rsidR="00B05AA6" w:rsidRPr="00355238">
        <w:rPr>
          <w:rFonts w:asciiTheme="minorBidi" w:hAnsiTheme="minorBidi"/>
          <w:sz w:val="24"/>
          <w:szCs w:val="24"/>
        </w:rPr>
        <w:t>:</w:t>
      </w:r>
      <w:r w:rsidRPr="00355238">
        <w:rPr>
          <w:rFonts w:asciiTheme="minorBidi" w:hAnsiTheme="minorBidi"/>
          <w:sz w:val="24"/>
          <w:szCs w:val="24"/>
        </w:rPr>
        <w:t xml:space="preserve"> “Do not buy wool or goat milk from shepherds, nor fruit or wood from </w:t>
      </w:r>
      <w:r w:rsidR="00B05AA6" w:rsidRPr="00355238">
        <w:rPr>
          <w:rFonts w:asciiTheme="minorBidi" w:hAnsiTheme="minorBidi"/>
          <w:sz w:val="24"/>
          <w:szCs w:val="24"/>
        </w:rPr>
        <w:t>orchard</w:t>
      </w:r>
      <w:r w:rsidRPr="00355238">
        <w:rPr>
          <w:rFonts w:asciiTheme="minorBidi" w:hAnsiTheme="minorBidi"/>
          <w:sz w:val="24"/>
          <w:szCs w:val="24"/>
        </w:rPr>
        <w:t xml:space="preserve"> watchmen.”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 xml:space="preserve">The majority of </w:t>
      </w:r>
      <w:r w:rsidR="00364F3C" w:rsidRPr="00355238">
        <w:rPr>
          <w:rFonts w:asciiTheme="minorBidi" w:hAnsiTheme="minorBidi"/>
          <w:sz w:val="24"/>
          <w:szCs w:val="24"/>
        </w:rPr>
        <w:t>Posekim</w:t>
      </w:r>
      <w:r w:rsidRPr="00355238">
        <w:rPr>
          <w:rFonts w:asciiTheme="minorBidi" w:hAnsiTheme="minorBidi"/>
          <w:sz w:val="24"/>
          <w:szCs w:val="24"/>
        </w:rPr>
        <w:t xml:space="preserve"> assume that this refers to buying objects that m</w:t>
      </w:r>
      <w:r w:rsidR="00B05AA6" w:rsidRPr="00355238">
        <w:rPr>
          <w:rFonts w:asciiTheme="minorBidi" w:hAnsiTheme="minorBidi"/>
          <w:sz w:val="24"/>
          <w:szCs w:val="24"/>
        </w:rPr>
        <w:t>ay be</w:t>
      </w:r>
      <w:r w:rsidRPr="00355238">
        <w:rPr>
          <w:rFonts w:asciiTheme="minorBidi" w:hAnsiTheme="minorBidi"/>
          <w:sz w:val="24"/>
          <w:szCs w:val="24"/>
        </w:rPr>
        <w:t xml:space="preserve"> stolen</w:t>
      </w:r>
      <w:r w:rsidR="00B05AA6" w:rsidRPr="00355238">
        <w:rPr>
          <w:rFonts w:asciiTheme="minorBidi" w:hAnsiTheme="minorBidi"/>
          <w:sz w:val="24"/>
          <w:szCs w:val="24"/>
        </w:rPr>
        <w:t xml:space="preserve"> goods</w:t>
      </w:r>
      <w:r w:rsidRPr="00355238">
        <w:rPr>
          <w:rFonts w:asciiTheme="minorBidi" w:hAnsiTheme="minorBidi"/>
          <w:sz w:val="24"/>
          <w:szCs w:val="24"/>
        </w:rPr>
        <w:t>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="00806AB6">
        <w:rPr>
          <w:rFonts w:asciiTheme="minorBidi" w:hAnsiTheme="minorBidi"/>
          <w:sz w:val="24"/>
          <w:szCs w:val="24"/>
        </w:rPr>
        <w:t xml:space="preserve">The </w:t>
      </w:r>
      <w:r w:rsidRPr="00355238">
        <w:rPr>
          <w:rFonts w:asciiTheme="minorBidi" w:hAnsiTheme="minorBidi"/>
          <w:sz w:val="24"/>
          <w:szCs w:val="24"/>
        </w:rPr>
        <w:t>Rambam (</w:t>
      </w:r>
      <w:r w:rsidRPr="00355238">
        <w:rPr>
          <w:rFonts w:asciiTheme="minorBidi" w:hAnsiTheme="minorBidi"/>
          <w:i/>
          <w:iCs/>
          <w:sz w:val="24"/>
          <w:szCs w:val="24"/>
        </w:rPr>
        <w:t>Hilkhot Gezeila</w:t>
      </w:r>
      <w:r w:rsidRPr="00355238">
        <w:rPr>
          <w:rFonts w:asciiTheme="minorBidi" w:hAnsiTheme="minorBidi"/>
          <w:sz w:val="24"/>
          <w:szCs w:val="24"/>
        </w:rPr>
        <w:t xml:space="preserve"> 6:1), for example, wri</w:t>
      </w:r>
      <w:r w:rsidRPr="00806AB6">
        <w:rPr>
          <w:rFonts w:asciiTheme="minorBidi" w:hAnsiTheme="minorBidi"/>
          <w:sz w:val="24"/>
          <w:szCs w:val="24"/>
        </w:rPr>
        <w:t>tes “</w:t>
      </w:r>
      <w:r w:rsidR="00806AB6">
        <w:rPr>
          <w:rFonts w:asciiTheme="minorBidi" w:hAnsiTheme="minorBidi"/>
          <w:sz w:val="24"/>
          <w:szCs w:val="24"/>
        </w:rPr>
        <w:t>It is forbidden to buy a</w:t>
      </w:r>
      <w:r w:rsidRPr="00806AB6">
        <w:rPr>
          <w:rFonts w:asciiTheme="minorBidi" w:hAnsiTheme="minorBidi"/>
          <w:sz w:val="24"/>
          <w:szCs w:val="24"/>
        </w:rPr>
        <w:t>nything with a presumption that it is stolen, and so too we don’t buy it if the majority of the object is stolen.”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Even though the thief might have been able to sell the object to someone else</w:t>
      </w:r>
      <w:r w:rsidR="00B05AA6" w:rsidRPr="00355238">
        <w:rPr>
          <w:rFonts w:asciiTheme="minorBidi" w:hAnsiTheme="minorBidi"/>
          <w:sz w:val="24"/>
          <w:szCs w:val="24"/>
        </w:rPr>
        <w:t xml:space="preserve"> </w:t>
      </w:r>
      <w:r w:rsidR="00FF2203" w:rsidRPr="00355238">
        <w:rPr>
          <w:rFonts w:asciiTheme="minorBidi" w:hAnsiTheme="minorBidi"/>
          <w:sz w:val="24"/>
          <w:szCs w:val="24"/>
        </w:rPr>
        <w:t>regardless</w:t>
      </w:r>
      <w:r w:rsidRPr="00355238">
        <w:rPr>
          <w:rFonts w:asciiTheme="minorBidi" w:hAnsiTheme="minorBidi"/>
          <w:sz w:val="24"/>
          <w:szCs w:val="24"/>
        </w:rPr>
        <w:t>, buying the object is considered participation in the theft.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As Rav Yehoshua Falk (</w:t>
      </w:r>
      <w:r w:rsidRPr="004B2614">
        <w:rPr>
          <w:rFonts w:asciiTheme="minorBidi" w:hAnsiTheme="minorBidi"/>
          <w:i/>
          <w:iCs/>
          <w:sz w:val="24"/>
          <w:szCs w:val="24"/>
        </w:rPr>
        <w:t>Sema</w:t>
      </w:r>
      <w:r w:rsidR="00B05AA6" w:rsidRPr="00355238">
        <w:rPr>
          <w:rFonts w:asciiTheme="minorBidi" w:hAnsiTheme="minorBidi"/>
          <w:sz w:val="24"/>
          <w:szCs w:val="24"/>
        </w:rPr>
        <w:t>,</w:t>
      </w:r>
      <w:r w:rsidRPr="00355238">
        <w:rPr>
          <w:rFonts w:asciiTheme="minorBidi" w:hAnsiTheme="minorBidi"/>
          <w:sz w:val="24"/>
          <w:szCs w:val="24"/>
        </w:rPr>
        <w:t xml:space="preserve"> </w:t>
      </w:r>
      <w:r w:rsidR="002F493C" w:rsidRPr="00355238">
        <w:rPr>
          <w:rFonts w:asciiTheme="minorBidi" w:hAnsiTheme="minorBidi"/>
          <w:i/>
          <w:sz w:val="24"/>
          <w:szCs w:val="24"/>
        </w:rPr>
        <w:t>CM</w:t>
      </w:r>
      <w:r w:rsidRPr="00355238">
        <w:rPr>
          <w:rFonts w:asciiTheme="minorBidi" w:hAnsiTheme="minorBidi"/>
          <w:sz w:val="24"/>
          <w:szCs w:val="24"/>
        </w:rPr>
        <w:t xml:space="preserve"> 356:1) notes: “Even though the thief could take it to another place, where they don’t know he is a thief, still it won’t be as common to steal… Therefore</w:t>
      </w:r>
      <w:r w:rsidR="00B05AA6" w:rsidRPr="00355238">
        <w:rPr>
          <w:rFonts w:asciiTheme="minorBidi" w:hAnsiTheme="minorBidi"/>
          <w:sz w:val="24"/>
          <w:szCs w:val="24"/>
        </w:rPr>
        <w:t>,</w:t>
      </w:r>
      <w:r w:rsidRPr="00355238">
        <w:rPr>
          <w:rFonts w:asciiTheme="minorBidi" w:hAnsiTheme="minorBidi"/>
          <w:sz w:val="24"/>
          <w:szCs w:val="24"/>
        </w:rPr>
        <w:t xml:space="preserve"> a person should avoid buying [from him] so that he will not steal regularly.”</w:t>
      </w:r>
    </w:p>
    <w:p w14:paraId="18326330" w14:textId="77892C03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E29EF6" w14:textId="1C460464" w:rsidR="00BA7557" w:rsidRPr="00355238" w:rsidRDefault="00BA7557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However, Rav Yechiel Michel Epstein</w:t>
      </w:r>
      <w:r w:rsidR="00B76BE0" w:rsidRPr="00355238">
        <w:rPr>
          <w:rFonts w:asciiTheme="minorBidi" w:hAnsiTheme="minorBidi"/>
          <w:sz w:val="24"/>
          <w:szCs w:val="24"/>
        </w:rPr>
        <w:t xml:space="preserve"> (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>Aru</w:t>
      </w:r>
      <w:r w:rsidR="00B05AA6" w:rsidRPr="004B2614">
        <w:rPr>
          <w:rFonts w:asciiTheme="minorBidi" w:hAnsiTheme="minorBidi"/>
          <w:i/>
          <w:iCs/>
          <w:sz w:val="24"/>
          <w:szCs w:val="24"/>
        </w:rPr>
        <w:t>k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>h Ha-</w:t>
      </w:r>
      <w:r w:rsidR="002F493C" w:rsidRPr="004B2614">
        <w:rPr>
          <w:rFonts w:asciiTheme="minorBidi" w:hAnsiTheme="minorBidi"/>
          <w:i/>
          <w:iCs/>
          <w:sz w:val="24"/>
          <w:szCs w:val="24"/>
        </w:rPr>
        <w:t>s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>hul</w:t>
      </w:r>
      <w:r w:rsidR="002F493C" w:rsidRPr="004B2614">
        <w:rPr>
          <w:rFonts w:asciiTheme="minorBidi" w:hAnsiTheme="minorBidi"/>
          <w:i/>
          <w:iCs/>
          <w:sz w:val="24"/>
          <w:szCs w:val="24"/>
        </w:rPr>
        <w:t>c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>han</w:t>
      </w:r>
      <w:r w:rsidR="00B05AA6" w:rsidRPr="004B2614">
        <w:rPr>
          <w:rFonts w:asciiTheme="minorBidi" w:hAnsiTheme="minorBidi"/>
          <w:i/>
          <w:iCs/>
          <w:sz w:val="24"/>
          <w:szCs w:val="24"/>
        </w:rPr>
        <w:t>,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F493C" w:rsidRPr="00355238">
        <w:rPr>
          <w:rFonts w:asciiTheme="minorBidi" w:hAnsiTheme="minorBidi"/>
          <w:i/>
          <w:sz w:val="24"/>
          <w:szCs w:val="24"/>
        </w:rPr>
        <w:t>CM</w:t>
      </w:r>
      <w:r w:rsidR="00B76BE0" w:rsidRPr="00355238">
        <w:rPr>
          <w:rFonts w:asciiTheme="minorBidi" w:hAnsiTheme="minorBidi"/>
          <w:sz w:val="24"/>
          <w:szCs w:val="24"/>
        </w:rPr>
        <w:t xml:space="preserve"> 356:1, 6; 348:1)</w:t>
      </w:r>
      <w:r w:rsidRPr="00355238">
        <w:rPr>
          <w:rFonts w:asciiTheme="minorBidi" w:hAnsiTheme="minorBidi"/>
          <w:sz w:val="24"/>
          <w:szCs w:val="24"/>
        </w:rPr>
        <w:t xml:space="preserve"> understands the Tur</w:t>
      </w:r>
      <w:r w:rsidR="00FF2203" w:rsidRPr="00355238">
        <w:rPr>
          <w:rFonts w:asciiTheme="minorBidi" w:hAnsiTheme="minorBidi"/>
          <w:sz w:val="24"/>
          <w:szCs w:val="24"/>
        </w:rPr>
        <w:t xml:space="preserve">’s view of </w:t>
      </w:r>
      <w:r w:rsidRPr="00355238">
        <w:rPr>
          <w:rFonts w:asciiTheme="minorBidi" w:hAnsiTheme="minorBidi"/>
          <w:sz w:val="24"/>
          <w:szCs w:val="24"/>
        </w:rPr>
        <w:t>this prohibition differently.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>In several places, he suggests that it m</w:t>
      </w:r>
      <w:r w:rsidR="00FF2203" w:rsidRPr="00355238">
        <w:rPr>
          <w:rFonts w:asciiTheme="minorBidi" w:hAnsiTheme="minorBidi"/>
          <w:sz w:val="24"/>
          <w:szCs w:val="24"/>
        </w:rPr>
        <w:t>ay</w:t>
      </w:r>
      <w:r w:rsidRPr="00355238">
        <w:rPr>
          <w:rFonts w:asciiTheme="minorBidi" w:hAnsiTheme="minorBidi"/>
          <w:sz w:val="24"/>
          <w:szCs w:val="24"/>
        </w:rPr>
        <w:t xml:space="preserve"> be prohibited to buy anything from thieves, as one is not meant to support them in any way, even when not involved in sin.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  <w:r w:rsidRPr="00355238">
        <w:rPr>
          <w:rFonts w:asciiTheme="minorBidi" w:hAnsiTheme="minorBidi"/>
          <w:sz w:val="24"/>
          <w:szCs w:val="24"/>
        </w:rPr>
        <w:t xml:space="preserve">This </w:t>
      </w:r>
      <w:r w:rsidR="00B76BE0" w:rsidRPr="00355238">
        <w:rPr>
          <w:rFonts w:asciiTheme="minorBidi" w:hAnsiTheme="minorBidi"/>
          <w:sz w:val="24"/>
          <w:szCs w:val="24"/>
        </w:rPr>
        <w:t xml:space="preserve">kind of thinking will be relevant in our future </w:t>
      </w:r>
      <w:r w:rsidR="00B76BE0" w:rsidRPr="004B2614">
        <w:rPr>
          <w:rFonts w:asciiTheme="minorBidi" w:hAnsiTheme="minorBidi"/>
          <w:i/>
          <w:iCs/>
          <w:sz w:val="24"/>
          <w:szCs w:val="24"/>
        </w:rPr>
        <w:t>shiurim</w:t>
      </w:r>
      <w:r w:rsidR="00B76BE0" w:rsidRPr="00355238">
        <w:rPr>
          <w:rFonts w:asciiTheme="minorBidi" w:hAnsiTheme="minorBidi"/>
          <w:sz w:val="24"/>
          <w:szCs w:val="24"/>
        </w:rPr>
        <w:t xml:space="preserve"> when we deal with the related prohibitions that deal </w:t>
      </w:r>
      <w:r w:rsidR="00FF2203" w:rsidRPr="00355238">
        <w:rPr>
          <w:rFonts w:asciiTheme="minorBidi" w:hAnsiTheme="minorBidi"/>
          <w:sz w:val="24"/>
          <w:szCs w:val="24"/>
        </w:rPr>
        <w:t xml:space="preserve">not </w:t>
      </w:r>
      <w:r w:rsidR="00B76BE0" w:rsidRPr="00355238">
        <w:rPr>
          <w:rFonts w:asciiTheme="minorBidi" w:hAnsiTheme="minorBidi"/>
          <w:sz w:val="24"/>
          <w:szCs w:val="24"/>
        </w:rPr>
        <w:t>only with enabling sin, but with providing emotional support for sin</w:t>
      </w:r>
      <w:r w:rsidR="00FF2203" w:rsidRPr="00355238">
        <w:rPr>
          <w:rFonts w:asciiTheme="minorBidi" w:hAnsiTheme="minorBidi"/>
          <w:sz w:val="24"/>
          <w:szCs w:val="24"/>
        </w:rPr>
        <w:t>ful behavior</w:t>
      </w:r>
      <w:r w:rsidR="00B76BE0" w:rsidRPr="00355238">
        <w:rPr>
          <w:rFonts w:asciiTheme="minorBidi" w:hAnsiTheme="minorBidi"/>
          <w:sz w:val="24"/>
          <w:szCs w:val="24"/>
        </w:rPr>
        <w:t xml:space="preserve"> and sinners.</w:t>
      </w:r>
      <w:r w:rsidR="00113BAC" w:rsidRPr="00355238">
        <w:rPr>
          <w:rFonts w:asciiTheme="minorBidi" w:hAnsiTheme="minorBidi"/>
          <w:sz w:val="24"/>
          <w:szCs w:val="24"/>
        </w:rPr>
        <w:t xml:space="preserve">  </w:t>
      </w:r>
    </w:p>
    <w:p w14:paraId="2A98BF2F" w14:textId="585BF1EF" w:rsidR="00445BBE" w:rsidRDefault="00445B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5D3B8F" w14:textId="77777777" w:rsidR="00806AB6" w:rsidRPr="00355238" w:rsidRDefault="00806AB6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28C3C6" w14:textId="77777777" w:rsidR="002F493C" w:rsidRPr="00355238" w:rsidRDefault="002F493C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5BD36E" w14:textId="4523333D" w:rsidR="00A07922" w:rsidRPr="00355238" w:rsidRDefault="00445BBE" w:rsidP="004B261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55238">
        <w:rPr>
          <w:rFonts w:asciiTheme="minorBidi" w:hAnsiTheme="minorBidi"/>
          <w:sz w:val="24"/>
          <w:szCs w:val="24"/>
        </w:rPr>
        <w:t>Next week</w:t>
      </w:r>
      <w:r w:rsidR="00FF2203" w:rsidRPr="00355238">
        <w:rPr>
          <w:rFonts w:asciiTheme="minorBidi" w:hAnsiTheme="minorBidi"/>
          <w:sz w:val="24"/>
          <w:szCs w:val="24"/>
        </w:rPr>
        <w:t>,</w:t>
      </w:r>
      <w:r w:rsidRPr="00355238">
        <w:rPr>
          <w:rFonts w:asciiTheme="minorBidi" w:hAnsiTheme="minorBidi"/>
          <w:sz w:val="24"/>
          <w:szCs w:val="24"/>
        </w:rPr>
        <w:t xml:space="preserve"> we will take the principles we have developed and </w:t>
      </w:r>
      <w:r w:rsidR="008A7EE2" w:rsidRPr="00355238">
        <w:rPr>
          <w:rFonts w:asciiTheme="minorBidi" w:hAnsiTheme="minorBidi"/>
          <w:sz w:val="24"/>
          <w:szCs w:val="24"/>
        </w:rPr>
        <w:t>draw practical conclusions.</w:t>
      </w:r>
      <w:r w:rsidR="00113BAC" w:rsidRPr="00355238">
        <w:rPr>
          <w:rFonts w:asciiTheme="minorBidi" w:hAnsiTheme="minorBidi"/>
          <w:sz w:val="24"/>
          <w:szCs w:val="24"/>
        </w:rPr>
        <w:t xml:space="preserve"> </w:t>
      </w:r>
    </w:p>
    <w:sectPr w:rsidR="00A07922" w:rsidRPr="00355238" w:rsidSect="004B2614">
      <w:footerReference w:type="default" r:id="rId10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ADE47" w14:textId="77777777" w:rsidR="0025180D" w:rsidRDefault="0025180D" w:rsidP="008672A9">
      <w:pPr>
        <w:spacing w:after="0" w:line="240" w:lineRule="auto"/>
      </w:pPr>
      <w:r>
        <w:separator/>
      </w:r>
    </w:p>
  </w:endnote>
  <w:endnote w:type="continuationSeparator" w:id="0">
    <w:p w14:paraId="5B4FBF2D" w14:textId="77777777" w:rsidR="0025180D" w:rsidRDefault="0025180D" w:rsidP="0086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26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11DD2" w14:textId="2567EF1D" w:rsidR="004B2614" w:rsidRDefault="004B2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EA6169" w14:textId="77777777" w:rsidR="004B2614" w:rsidRDefault="004B2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F021" w14:textId="77777777" w:rsidR="0025180D" w:rsidRDefault="0025180D" w:rsidP="008672A9">
      <w:pPr>
        <w:spacing w:after="0" w:line="240" w:lineRule="auto"/>
      </w:pPr>
      <w:r>
        <w:separator/>
      </w:r>
    </w:p>
  </w:footnote>
  <w:footnote w:type="continuationSeparator" w:id="0">
    <w:p w14:paraId="66B84C78" w14:textId="77777777" w:rsidR="0025180D" w:rsidRDefault="0025180D" w:rsidP="008672A9">
      <w:pPr>
        <w:spacing w:after="0" w:line="240" w:lineRule="auto"/>
      </w:pPr>
      <w:r>
        <w:continuationSeparator/>
      </w:r>
    </w:p>
  </w:footnote>
  <w:footnote w:id="1">
    <w:p w14:paraId="41A7B2A4" w14:textId="72718CDD" w:rsidR="00194BF5" w:rsidRPr="004B2614" w:rsidRDefault="00194BF5" w:rsidP="004B2614">
      <w:pPr>
        <w:pStyle w:val="FootnoteText"/>
        <w:spacing w:after="120" w:line="300" w:lineRule="exact"/>
        <w:rPr>
          <w:rFonts w:asciiTheme="minorBidi" w:hAnsiTheme="minorBidi"/>
        </w:rPr>
      </w:pPr>
      <w:r w:rsidRPr="004B2614">
        <w:rPr>
          <w:rStyle w:val="FootnoteReference"/>
          <w:rFonts w:asciiTheme="minorBidi" w:hAnsiTheme="minorBidi"/>
        </w:rPr>
        <w:footnoteRef/>
      </w:r>
      <w:r w:rsidRPr="004B2614">
        <w:rPr>
          <w:rFonts w:asciiTheme="minorBidi" w:hAnsiTheme="minorBidi"/>
        </w:rPr>
        <w:t xml:space="preserve"> See</w:t>
      </w:r>
      <w:r w:rsidR="00355238">
        <w:rPr>
          <w:rFonts w:asciiTheme="minorBidi" w:hAnsiTheme="minorBidi"/>
        </w:rPr>
        <w:t>:</w:t>
      </w:r>
      <w:r w:rsidRPr="004B2614">
        <w:rPr>
          <w:rFonts w:asciiTheme="minorBidi" w:hAnsiTheme="minorBidi"/>
        </w:rPr>
        <w:t xml:space="preserve"> </w:t>
      </w:r>
      <w:hyperlink r:id="rId1" w:history="1">
        <w:r w:rsidRPr="004B2614">
          <w:rPr>
            <w:rStyle w:val="Hyperlink"/>
            <w:rFonts w:asciiTheme="minorBidi" w:hAnsiTheme="minorBidi"/>
          </w:rPr>
          <w:t>https://www.etzion.org.il/he/%D7%9C%D7%A4%D7%A0%D7%99-%D7%93%D7%9C%D7%A4%D7%A0%D7%99-%D7%A2%D7%99%D7%95%D7%95%D7%A8</w:t>
        </w:r>
      </w:hyperlink>
      <w:r w:rsidRPr="004B2614">
        <w:rPr>
          <w:rFonts w:asciiTheme="minorBidi" w:hAnsiTheme="minorBidi"/>
        </w:rPr>
        <w:t>.</w:t>
      </w:r>
      <w:r w:rsidR="00113BAC">
        <w:rPr>
          <w:rFonts w:asciiTheme="minorBidi" w:hAnsiTheme="minorBidi"/>
        </w:rPr>
        <w:t xml:space="preserve"> </w:t>
      </w:r>
    </w:p>
  </w:footnote>
  <w:footnote w:id="2">
    <w:p w14:paraId="12B53A6A" w14:textId="0935F519" w:rsidR="00826F41" w:rsidRPr="004B2614" w:rsidRDefault="00826F41" w:rsidP="004B2614">
      <w:pPr>
        <w:pStyle w:val="FootnoteText"/>
        <w:spacing w:after="120" w:line="300" w:lineRule="exact"/>
        <w:rPr>
          <w:rFonts w:asciiTheme="minorBidi" w:hAnsiTheme="minorBidi"/>
        </w:rPr>
      </w:pPr>
      <w:r w:rsidRPr="004B2614">
        <w:rPr>
          <w:rStyle w:val="FootnoteReference"/>
          <w:rFonts w:asciiTheme="minorBidi" w:hAnsiTheme="minorBidi"/>
        </w:rPr>
        <w:footnoteRef/>
      </w:r>
      <w:r w:rsidRPr="004B2614">
        <w:rPr>
          <w:rFonts w:asciiTheme="minorBidi" w:hAnsiTheme="minorBidi"/>
        </w:rPr>
        <w:t xml:space="preserve"> Stav above, p. 243.</w:t>
      </w:r>
      <w:r w:rsidR="00113BAC">
        <w:rPr>
          <w:rFonts w:asciiTheme="minorBidi" w:hAnsiTheme="minorBidi"/>
        </w:rPr>
        <w:t xml:space="preserve"> </w:t>
      </w:r>
    </w:p>
  </w:footnote>
  <w:footnote w:id="3">
    <w:p w14:paraId="0EFB6CAB" w14:textId="0CA9809F" w:rsidR="00DE0283" w:rsidRPr="004B2614" w:rsidRDefault="00DE0283" w:rsidP="004B2614">
      <w:pPr>
        <w:pStyle w:val="FootnoteText"/>
        <w:spacing w:after="120" w:line="300" w:lineRule="exact"/>
        <w:rPr>
          <w:rFonts w:asciiTheme="minorBidi" w:hAnsiTheme="minorBidi"/>
        </w:rPr>
      </w:pPr>
      <w:r w:rsidRPr="004B2614">
        <w:rPr>
          <w:rStyle w:val="FootnoteReference"/>
          <w:rFonts w:asciiTheme="minorBidi" w:hAnsiTheme="minorBidi"/>
        </w:rPr>
        <w:footnoteRef/>
      </w:r>
      <w:r w:rsidRPr="004B2614">
        <w:rPr>
          <w:rFonts w:asciiTheme="minorBidi" w:hAnsiTheme="minorBidi"/>
        </w:rPr>
        <w:t xml:space="preserve"> For more, see </w:t>
      </w:r>
      <w:r w:rsidRPr="004B2614">
        <w:rPr>
          <w:rFonts w:asciiTheme="minorBidi" w:hAnsiTheme="minorBidi"/>
          <w:i/>
          <w:iCs/>
        </w:rPr>
        <w:t>Responsa Yabia Omer</w:t>
      </w:r>
      <w:r w:rsidR="00355238">
        <w:rPr>
          <w:rFonts w:asciiTheme="minorBidi" w:hAnsiTheme="minorBidi"/>
          <w:i/>
          <w:iCs/>
        </w:rPr>
        <w:t>,</w:t>
      </w:r>
      <w:r w:rsidRPr="004B2614">
        <w:rPr>
          <w:rFonts w:asciiTheme="minorBidi" w:hAnsiTheme="minorBidi"/>
          <w:i/>
          <w:iCs/>
        </w:rPr>
        <w:t xml:space="preserve"> </w:t>
      </w:r>
      <w:r w:rsidR="002F493C" w:rsidRPr="002F493C">
        <w:rPr>
          <w:rFonts w:asciiTheme="minorBidi" w:hAnsiTheme="minorBidi"/>
          <w:i/>
        </w:rPr>
        <w:t>OC</w:t>
      </w:r>
      <w:r w:rsidRPr="004B2614">
        <w:rPr>
          <w:rFonts w:asciiTheme="minorBidi" w:hAnsiTheme="minorBidi"/>
        </w:rPr>
        <w:t xml:space="preserve"> 2:15</w:t>
      </w:r>
      <w:r w:rsidR="00355238">
        <w:rPr>
          <w:rFonts w:asciiTheme="minorBidi" w:hAnsiTheme="minorBidi"/>
        </w:rPr>
        <w:t>;</w:t>
      </w:r>
      <w:r w:rsidRPr="004B2614">
        <w:rPr>
          <w:rFonts w:asciiTheme="minorBidi" w:hAnsiTheme="minorBidi"/>
        </w:rPr>
        <w:t xml:space="preserve"> </w:t>
      </w:r>
      <w:r w:rsidRPr="004B2614">
        <w:rPr>
          <w:rFonts w:asciiTheme="minorBidi" w:hAnsiTheme="minorBidi"/>
          <w:i/>
          <w:iCs/>
        </w:rPr>
        <w:t>Responsa Mishne</w:t>
      </w:r>
      <w:r w:rsidR="00FB115A">
        <w:rPr>
          <w:rFonts w:asciiTheme="minorBidi" w:hAnsiTheme="minorBidi"/>
          <w:i/>
          <w:iCs/>
        </w:rPr>
        <w:t>h</w:t>
      </w:r>
      <w:r w:rsidRPr="004B2614">
        <w:rPr>
          <w:rFonts w:asciiTheme="minorBidi" w:hAnsiTheme="minorBidi"/>
          <w:i/>
          <w:iCs/>
        </w:rPr>
        <w:t xml:space="preserve"> Halakhot </w:t>
      </w:r>
      <w:r w:rsidRPr="004B2614">
        <w:rPr>
          <w:rFonts w:asciiTheme="minorBidi" w:hAnsiTheme="minorBidi"/>
        </w:rPr>
        <w:t>7:115</w:t>
      </w:r>
      <w:r w:rsidR="00355238">
        <w:rPr>
          <w:rFonts w:asciiTheme="minorBidi" w:hAnsiTheme="minorBidi"/>
        </w:rPr>
        <w:t>;</w:t>
      </w:r>
      <w:r w:rsidRPr="004B2614">
        <w:rPr>
          <w:rFonts w:asciiTheme="minorBidi" w:hAnsiTheme="minorBidi"/>
        </w:rPr>
        <w:t xml:space="preserve"> and </w:t>
      </w:r>
      <w:r w:rsidRPr="004B2614">
        <w:rPr>
          <w:rFonts w:asciiTheme="minorBidi" w:hAnsiTheme="minorBidi"/>
          <w:i/>
          <w:iCs/>
        </w:rPr>
        <w:t xml:space="preserve">Responsa Ateret Paz </w:t>
      </w:r>
      <w:r w:rsidRPr="004B2614">
        <w:rPr>
          <w:rFonts w:asciiTheme="minorBidi" w:hAnsiTheme="minorBidi"/>
        </w:rPr>
        <w:t>1:1</w:t>
      </w:r>
      <w:r w:rsidR="00355238">
        <w:rPr>
          <w:rFonts w:asciiTheme="minorBidi" w:hAnsiTheme="minorBidi"/>
        </w:rPr>
        <w:t>,</w:t>
      </w:r>
      <w:r w:rsidRPr="004B2614">
        <w:rPr>
          <w:rFonts w:asciiTheme="minorBidi" w:hAnsiTheme="minorBidi"/>
        </w:rPr>
        <w:t xml:space="preserve"> </w:t>
      </w:r>
      <w:r w:rsidR="002F493C" w:rsidRPr="002F493C">
        <w:rPr>
          <w:rFonts w:asciiTheme="minorBidi" w:hAnsiTheme="minorBidi"/>
          <w:i/>
        </w:rPr>
        <w:t>OC</w:t>
      </w:r>
      <w:r w:rsidRPr="004B2614">
        <w:rPr>
          <w:rFonts w:asciiTheme="minorBidi" w:hAnsiTheme="minorBidi"/>
        </w:rPr>
        <w:t xml:space="preserve"> 13.</w:t>
      </w:r>
      <w:r w:rsidR="00113BAC">
        <w:rPr>
          <w:rFonts w:asciiTheme="minorBidi" w:hAnsiTheme="minorBidi"/>
        </w:rPr>
        <w:t xml:space="preserve"> </w:t>
      </w:r>
    </w:p>
  </w:footnote>
  <w:footnote w:id="4">
    <w:p w14:paraId="0D8DD20C" w14:textId="5DB7FDA5" w:rsidR="00C173C0" w:rsidRPr="004B2614" w:rsidRDefault="00C173C0" w:rsidP="004B2614">
      <w:pPr>
        <w:pStyle w:val="FootnoteText"/>
        <w:spacing w:after="120" w:line="300" w:lineRule="exact"/>
        <w:rPr>
          <w:rFonts w:asciiTheme="minorBidi" w:hAnsiTheme="minorBidi"/>
        </w:rPr>
      </w:pPr>
      <w:r w:rsidRPr="004B2614">
        <w:rPr>
          <w:rStyle w:val="FootnoteReference"/>
          <w:rFonts w:asciiTheme="minorBidi" w:hAnsiTheme="minorBidi"/>
        </w:rPr>
        <w:footnoteRef/>
      </w:r>
      <w:r w:rsidRPr="004B2614">
        <w:rPr>
          <w:rFonts w:asciiTheme="minorBidi" w:hAnsiTheme="minorBidi"/>
        </w:rPr>
        <w:t xml:space="preserve"> The exact meaning of this phrase is beyond the scope of this </w:t>
      </w:r>
      <w:r w:rsidRPr="004B2614">
        <w:rPr>
          <w:rFonts w:asciiTheme="minorBidi" w:hAnsiTheme="minorBidi"/>
          <w:i/>
          <w:iCs/>
        </w:rPr>
        <w:t>shiur</w:t>
      </w:r>
      <w:r w:rsidRPr="004B2614">
        <w:rPr>
          <w:rFonts w:asciiTheme="minorBidi" w:hAnsiTheme="minorBidi"/>
        </w:rPr>
        <w:t>.</w:t>
      </w:r>
      <w:r w:rsidR="00113BAC">
        <w:rPr>
          <w:rFonts w:asciiTheme="minorBidi" w:hAnsi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670"/>
    <w:multiLevelType w:val="hybridMultilevel"/>
    <w:tmpl w:val="DECE0E18"/>
    <w:lvl w:ilvl="0" w:tplc="9098B46A">
      <w:start w:val="1"/>
      <w:numFmt w:val="upperRoman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55E"/>
    <w:multiLevelType w:val="hybridMultilevel"/>
    <w:tmpl w:val="F412E75C"/>
    <w:lvl w:ilvl="0" w:tplc="8A16ED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7D7"/>
    <w:multiLevelType w:val="hybridMultilevel"/>
    <w:tmpl w:val="AD90FA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5FA6"/>
    <w:multiLevelType w:val="hybridMultilevel"/>
    <w:tmpl w:val="F356C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32A76"/>
    <w:multiLevelType w:val="hybridMultilevel"/>
    <w:tmpl w:val="AD90FA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443"/>
    <w:multiLevelType w:val="hybridMultilevel"/>
    <w:tmpl w:val="15FE1A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01C"/>
    <w:multiLevelType w:val="hybridMultilevel"/>
    <w:tmpl w:val="23AE23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B2DD2"/>
    <w:multiLevelType w:val="hybridMultilevel"/>
    <w:tmpl w:val="169A65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34D"/>
    <w:multiLevelType w:val="hybridMultilevel"/>
    <w:tmpl w:val="3A52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83EC9"/>
    <w:multiLevelType w:val="hybridMultilevel"/>
    <w:tmpl w:val="78A4A7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A1773"/>
    <w:multiLevelType w:val="multilevel"/>
    <w:tmpl w:val="912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e Bloch">
    <w15:presenceInfo w15:providerId="Windows Live" w15:userId="91faa974e45ad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A9"/>
    <w:rsid w:val="00006A6D"/>
    <w:rsid w:val="000122C5"/>
    <w:rsid w:val="00015D09"/>
    <w:rsid w:val="00024851"/>
    <w:rsid w:val="00026033"/>
    <w:rsid w:val="00034275"/>
    <w:rsid w:val="000528B5"/>
    <w:rsid w:val="00061B3C"/>
    <w:rsid w:val="00063E6B"/>
    <w:rsid w:val="000663CC"/>
    <w:rsid w:val="00070399"/>
    <w:rsid w:val="0007058D"/>
    <w:rsid w:val="000862B1"/>
    <w:rsid w:val="00096E4C"/>
    <w:rsid w:val="000A1580"/>
    <w:rsid w:val="000A17E7"/>
    <w:rsid w:val="000A4A8F"/>
    <w:rsid w:val="000E189A"/>
    <w:rsid w:val="000E7F38"/>
    <w:rsid w:val="000F54C4"/>
    <w:rsid w:val="00113BAC"/>
    <w:rsid w:val="00116E79"/>
    <w:rsid w:val="0012107B"/>
    <w:rsid w:val="00122099"/>
    <w:rsid w:val="001274E9"/>
    <w:rsid w:val="001307F4"/>
    <w:rsid w:val="00137AA0"/>
    <w:rsid w:val="00145E9B"/>
    <w:rsid w:val="001517C6"/>
    <w:rsid w:val="001518CA"/>
    <w:rsid w:val="00151F6E"/>
    <w:rsid w:val="0016298B"/>
    <w:rsid w:val="00162EBA"/>
    <w:rsid w:val="00162FC8"/>
    <w:rsid w:val="00176E53"/>
    <w:rsid w:val="00193394"/>
    <w:rsid w:val="00194BF5"/>
    <w:rsid w:val="001A46CA"/>
    <w:rsid w:val="001B587F"/>
    <w:rsid w:val="001C29A1"/>
    <w:rsid w:val="001D3B6C"/>
    <w:rsid w:val="001D6F42"/>
    <w:rsid w:val="001D7544"/>
    <w:rsid w:val="001E4245"/>
    <w:rsid w:val="001F30EE"/>
    <w:rsid w:val="00205307"/>
    <w:rsid w:val="00211B86"/>
    <w:rsid w:val="00217A55"/>
    <w:rsid w:val="00227E70"/>
    <w:rsid w:val="00241AEB"/>
    <w:rsid w:val="00244E07"/>
    <w:rsid w:val="00245D65"/>
    <w:rsid w:val="00246D31"/>
    <w:rsid w:val="00250679"/>
    <w:rsid w:val="0025180D"/>
    <w:rsid w:val="0026037B"/>
    <w:rsid w:val="00262A6B"/>
    <w:rsid w:val="00271C97"/>
    <w:rsid w:val="00276AB2"/>
    <w:rsid w:val="002A33B6"/>
    <w:rsid w:val="002A6FDC"/>
    <w:rsid w:val="002B3B81"/>
    <w:rsid w:val="002B6471"/>
    <w:rsid w:val="002D6031"/>
    <w:rsid w:val="002E41D2"/>
    <w:rsid w:val="002E4605"/>
    <w:rsid w:val="002F20BC"/>
    <w:rsid w:val="002F493C"/>
    <w:rsid w:val="00300131"/>
    <w:rsid w:val="003053A0"/>
    <w:rsid w:val="00313BE3"/>
    <w:rsid w:val="00324FD7"/>
    <w:rsid w:val="0032523F"/>
    <w:rsid w:val="00332DDF"/>
    <w:rsid w:val="003538E8"/>
    <w:rsid w:val="00355238"/>
    <w:rsid w:val="00360760"/>
    <w:rsid w:val="00364F3C"/>
    <w:rsid w:val="003677B6"/>
    <w:rsid w:val="003876A3"/>
    <w:rsid w:val="003928C3"/>
    <w:rsid w:val="003A54E2"/>
    <w:rsid w:val="003B72CC"/>
    <w:rsid w:val="003C76DE"/>
    <w:rsid w:val="003D4D1B"/>
    <w:rsid w:val="003E4F2E"/>
    <w:rsid w:val="003F69AE"/>
    <w:rsid w:val="00417416"/>
    <w:rsid w:val="00432A75"/>
    <w:rsid w:val="0043402E"/>
    <w:rsid w:val="00441518"/>
    <w:rsid w:val="00441A4C"/>
    <w:rsid w:val="00441EEE"/>
    <w:rsid w:val="00445BBE"/>
    <w:rsid w:val="00450C25"/>
    <w:rsid w:val="00455A1E"/>
    <w:rsid w:val="004567BB"/>
    <w:rsid w:val="004656AE"/>
    <w:rsid w:val="004938BC"/>
    <w:rsid w:val="004A27E6"/>
    <w:rsid w:val="004A3803"/>
    <w:rsid w:val="004B2614"/>
    <w:rsid w:val="004B7C1A"/>
    <w:rsid w:val="004C513F"/>
    <w:rsid w:val="004C53AC"/>
    <w:rsid w:val="004C6AFB"/>
    <w:rsid w:val="004C6E18"/>
    <w:rsid w:val="004D3E9D"/>
    <w:rsid w:val="004D3FBA"/>
    <w:rsid w:val="004D63A6"/>
    <w:rsid w:val="004E7510"/>
    <w:rsid w:val="004F32AC"/>
    <w:rsid w:val="004F766D"/>
    <w:rsid w:val="00502B42"/>
    <w:rsid w:val="005068B5"/>
    <w:rsid w:val="005118FA"/>
    <w:rsid w:val="00512866"/>
    <w:rsid w:val="00517996"/>
    <w:rsid w:val="00525D38"/>
    <w:rsid w:val="00536F70"/>
    <w:rsid w:val="00552888"/>
    <w:rsid w:val="0058351D"/>
    <w:rsid w:val="00583671"/>
    <w:rsid w:val="00590694"/>
    <w:rsid w:val="005B4261"/>
    <w:rsid w:val="005B7F12"/>
    <w:rsid w:val="005C6F0E"/>
    <w:rsid w:val="005D5132"/>
    <w:rsid w:val="00614798"/>
    <w:rsid w:val="006306F4"/>
    <w:rsid w:val="006308D1"/>
    <w:rsid w:val="006379F6"/>
    <w:rsid w:val="00647F02"/>
    <w:rsid w:val="006513C3"/>
    <w:rsid w:val="00671A17"/>
    <w:rsid w:val="006803EE"/>
    <w:rsid w:val="00684C08"/>
    <w:rsid w:val="00691EF8"/>
    <w:rsid w:val="006A48F6"/>
    <w:rsid w:val="006B6A82"/>
    <w:rsid w:val="006B747D"/>
    <w:rsid w:val="006C5442"/>
    <w:rsid w:val="006D44F2"/>
    <w:rsid w:val="006D6656"/>
    <w:rsid w:val="006D7D3D"/>
    <w:rsid w:val="006F6465"/>
    <w:rsid w:val="006F7F1B"/>
    <w:rsid w:val="00700416"/>
    <w:rsid w:val="00704237"/>
    <w:rsid w:val="00707C65"/>
    <w:rsid w:val="007213A8"/>
    <w:rsid w:val="007323CA"/>
    <w:rsid w:val="00737629"/>
    <w:rsid w:val="00742E8F"/>
    <w:rsid w:val="00742FB6"/>
    <w:rsid w:val="007460C1"/>
    <w:rsid w:val="0076113C"/>
    <w:rsid w:val="00761853"/>
    <w:rsid w:val="007722EF"/>
    <w:rsid w:val="00773960"/>
    <w:rsid w:val="007847AE"/>
    <w:rsid w:val="00786E6D"/>
    <w:rsid w:val="0079129B"/>
    <w:rsid w:val="00795CD4"/>
    <w:rsid w:val="007A53FD"/>
    <w:rsid w:val="007E2880"/>
    <w:rsid w:val="007F5F07"/>
    <w:rsid w:val="008049B7"/>
    <w:rsid w:val="00806AB6"/>
    <w:rsid w:val="0081273A"/>
    <w:rsid w:val="00821983"/>
    <w:rsid w:val="00826F41"/>
    <w:rsid w:val="00827BAE"/>
    <w:rsid w:val="00831652"/>
    <w:rsid w:val="00833B90"/>
    <w:rsid w:val="008420BE"/>
    <w:rsid w:val="00843637"/>
    <w:rsid w:val="00847584"/>
    <w:rsid w:val="008609B8"/>
    <w:rsid w:val="00862FA7"/>
    <w:rsid w:val="008672A9"/>
    <w:rsid w:val="00870DCC"/>
    <w:rsid w:val="008974A2"/>
    <w:rsid w:val="008A3951"/>
    <w:rsid w:val="008A3F1C"/>
    <w:rsid w:val="008A7EE2"/>
    <w:rsid w:val="008C0177"/>
    <w:rsid w:val="008C74E2"/>
    <w:rsid w:val="008D6A4D"/>
    <w:rsid w:val="008E7AFE"/>
    <w:rsid w:val="008F0B06"/>
    <w:rsid w:val="008F0D37"/>
    <w:rsid w:val="008F261A"/>
    <w:rsid w:val="00900BFF"/>
    <w:rsid w:val="009337F2"/>
    <w:rsid w:val="009375CA"/>
    <w:rsid w:val="009522EF"/>
    <w:rsid w:val="009533C1"/>
    <w:rsid w:val="00961859"/>
    <w:rsid w:val="009624F7"/>
    <w:rsid w:val="00972159"/>
    <w:rsid w:val="009817FA"/>
    <w:rsid w:val="00986078"/>
    <w:rsid w:val="009A3704"/>
    <w:rsid w:val="009A3CBE"/>
    <w:rsid w:val="009A7350"/>
    <w:rsid w:val="009D6D33"/>
    <w:rsid w:val="009E5ADE"/>
    <w:rsid w:val="009E6607"/>
    <w:rsid w:val="00A07922"/>
    <w:rsid w:val="00A10765"/>
    <w:rsid w:val="00A301C3"/>
    <w:rsid w:val="00A30CEC"/>
    <w:rsid w:val="00A511D8"/>
    <w:rsid w:val="00A526F2"/>
    <w:rsid w:val="00A57145"/>
    <w:rsid w:val="00A62885"/>
    <w:rsid w:val="00A72488"/>
    <w:rsid w:val="00A72BF4"/>
    <w:rsid w:val="00A7522A"/>
    <w:rsid w:val="00A8231D"/>
    <w:rsid w:val="00A82C88"/>
    <w:rsid w:val="00A86A82"/>
    <w:rsid w:val="00A87AE7"/>
    <w:rsid w:val="00A9130A"/>
    <w:rsid w:val="00A92706"/>
    <w:rsid w:val="00A932E6"/>
    <w:rsid w:val="00B009FC"/>
    <w:rsid w:val="00B00CCC"/>
    <w:rsid w:val="00B01CC7"/>
    <w:rsid w:val="00B05AA6"/>
    <w:rsid w:val="00B17FB4"/>
    <w:rsid w:val="00B21733"/>
    <w:rsid w:val="00B4608E"/>
    <w:rsid w:val="00B53D16"/>
    <w:rsid w:val="00B55A9F"/>
    <w:rsid w:val="00B56736"/>
    <w:rsid w:val="00B76BE0"/>
    <w:rsid w:val="00B77D94"/>
    <w:rsid w:val="00BA7557"/>
    <w:rsid w:val="00BA7725"/>
    <w:rsid w:val="00BC0422"/>
    <w:rsid w:val="00BC2BAE"/>
    <w:rsid w:val="00BC3281"/>
    <w:rsid w:val="00BD0971"/>
    <w:rsid w:val="00BD31D9"/>
    <w:rsid w:val="00BD5523"/>
    <w:rsid w:val="00BE6C25"/>
    <w:rsid w:val="00BF2CFF"/>
    <w:rsid w:val="00C00C6E"/>
    <w:rsid w:val="00C064A5"/>
    <w:rsid w:val="00C11352"/>
    <w:rsid w:val="00C13F64"/>
    <w:rsid w:val="00C173C0"/>
    <w:rsid w:val="00C20E75"/>
    <w:rsid w:val="00C25180"/>
    <w:rsid w:val="00C40078"/>
    <w:rsid w:val="00C40F35"/>
    <w:rsid w:val="00C4110A"/>
    <w:rsid w:val="00C443AE"/>
    <w:rsid w:val="00C45A9E"/>
    <w:rsid w:val="00C522BA"/>
    <w:rsid w:val="00C549C0"/>
    <w:rsid w:val="00C57977"/>
    <w:rsid w:val="00C631C2"/>
    <w:rsid w:val="00C647ED"/>
    <w:rsid w:val="00C7283D"/>
    <w:rsid w:val="00C74380"/>
    <w:rsid w:val="00C761A9"/>
    <w:rsid w:val="00C913F9"/>
    <w:rsid w:val="00C97516"/>
    <w:rsid w:val="00CA0F96"/>
    <w:rsid w:val="00CA574B"/>
    <w:rsid w:val="00CC068C"/>
    <w:rsid w:val="00CC184F"/>
    <w:rsid w:val="00CC23EE"/>
    <w:rsid w:val="00CC2F90"/>
    <w:rsid w:val="00CC57B0"/>
    <w:rsid w:val="00CD64AD"/>
    <w:rsid w:val="00CD65B7"/>
    <w:rsid w:val="00CE237B"/>
    <w:rsid w:val="00D03AAC"/>
    <w:rsid w:val="00D047CD"/>
    <w:rsid w:val="00D116D2"/>
    <w:rsid w:val="00D15FCE"/>
    <w:rsid w:val="00D16C40"/>
    <w:rsid w:val="00D170F7"/>
    <w:rsid w:val="00D202C8"/>
    <w:rsid w:val="00D2402E"/>
    <w:rsid w:val="00D26B61"/>
    <w:rsid w:val="00D3162E"/>
    <w:rsid w:val="00D339DB"/>
    <w:rsid w:val="00D57094"/>
    <w:rsid w:val="00D677A3"/>
    <w:rsid w:val="00D705CF"/>
    <w:rsid w:val="00D86FDE"/>
    <w:rsid w:val="00DA1FB3"/>
    <w:rsid w:val="00DA4049"/>
    <w:rsid w:val="00DA4B30"/>
    <w:rsid w:val="00DA77CE"/>
    <w:rsid w:val="00DC7F08"/>
    <w:rsid w:val="00DC7F9C"/>
    <w:rsid w:val="00DD525F"/>
    <w:rsid w:val="00DE0283"/>
    <w:rsid w:val="00DE1A4A"/>
    <w:rsid w:val="00E0229D"/>
    <w:rsid w:val="00E03525"/>
    <w:rsid w:val="00E10E25"/>
    <w:rsid w:val="00E13DB6"/>
    <w:rsid w:val="00E15261"/>
    <w:rsid w:val="00E32F1B"/>
    <w:rsid w:val="00E552F7"/>
    <w:rsid w:val="00E60CC7"/>
    <w:rsid w:val="00E61FA9"/>
    <w:rsid w:val="00E650D3"/>
    <w:rsid w:val="00E65C70"/>
    <w:rsid w:val="00E808B8"/>
    <w:rsid w:val="00E83C3C"/>
    <w:rsid w:val="00E86A43"/>
    <w:rsid w:val="00E86EF3"/>
    <w:rsid w:val="00EA0852"/>
    <w:rsid w:val="00EA1248"/>
    <w:rsid w:val="00EA7940"/>
    <w:rsid w:val="00EB7043"/>
    <w:rsid w:val="00EC7496"/>
    <w:rsid w:val="00ED0D2D"/>
    <w:rsid w:val="00F1052C"/>
    <w:rsid w:val="00F11E7D"/>
    <w:rsid w:val="00F12AF0"/>
    <w:rsid w:val="00F2178E"/>
    <w:rsid w:val="00F218E9"/>
    <w:rsid w:val="00F27D3F"/>
    <w:rsid w:val="00F31681"/>
    <w:rsid w:val="00F52711"/>
    <w:rsid w:val="00F60CF3"/>
    <w:rsid w:val="00F63261"/>
    <w:rsid w:val="00F733EF"/>
    <w:rsid w:val="00F749A9"/>
    <w:rsid w:val="00FB115A"/>
    <w:rsid w:val="00FC23CB"/>
    <w:rsid w:val="00FC3021"/>
    <w:rsid w:val="00FC7B22"/>
    <w:rsid w:val="00FD131F"/>
    <w:rsid w:val="00FD237D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3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67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2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7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17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7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16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94"/>
  </w:style>
  <w:style w:type="paragraph" w:styleId="Footer">
    <w:name w:val="footer"/>
    <w:basedOn w:val="Normal"/>
    <w:link w:val="FooterChar"/>
    <w:uiPriority w:val="99"/>
    <w:unhideWhenUsed/>
    <w:rsid w:val="0059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94"/>
  </w:style>
  <w:style w:type="paragraph" w:customStyle="1" w:styleId="m-5022622862820956713msoblocktext">
    <w:name w:val="m_-5022622862820956713msoblocktext"/>
    <w:basedOn w:val="Normal"/>
    <w:rsid w:val="0082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-5022622862820956713msonospacing">
    <w:name w:val="m_-5022622862820956713msonospacing"/>
    <w:basedOn w:val="Normal"/>
    <w:rsid w:val="0082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">
    <w:name w:val="il"/>
    <w:basedOn w:val="DefaultParagraphFont"/>
    <w:rsid w:val="00827BAE"/>
  </w:style>
  <w:style w:type="paragraph" w:styleId="NormalWeb">
    <w:name w:val="Normal (Web)"/>
    <w:basedOn w:val="Normal"/>
    <w:uiPriority w:val="99"/>
    <w:semiHidden/>
    <w:unhideWhenUsed/>
    <w:rsid w:val="0021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672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2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2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72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17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7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16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94"/>
  </w:style>
  <w:style w:type="paragraph" w:styleId="Footer">
    <w:name w:val="footer"/>
    <w:basedOn w:val="Normal"/>
    <w:link w:val="FooterChar"/>
    <w:uiPriority w:val="99"/>
    <w:unhideWhenUsed/>
    <w:rsid w:val="0059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94"/>
  </w:style>
  <w:style w:type="paragraph" w:customStyle="1" w:styleId="m-5022622862820956713msoblocktext">
    <w:name w:val="m_-5022622862820956713msoblocktext"/>
    <w:basedOn w:val="Normal"/>
    <w:rsid w:val="0082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-5022622862820956713msonospacing">
    <w:name w:val="m_-5022622862820956713msonospacing"/>
    <w:basedOn w:val="Normal"/>
    <w:rsid w:val="0082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">
    <w:name w:val="il"/>
    <w:basedOn w:val="DefaultParagraphFont"/>
    <w:rsid w:val="00827BAE"/>
  </w:style>
  <w:style w:type="paragraph" w:styleId="NormalWeb">
    <w:name w:val="Normal (Web)"/>
    <w:basedOn w:val="Normal"/>
    <w:uiPriority w:val="99"/>
    <w:semiHidden/>
    <w:unhideWhenUsed/>
    <w:rsid w:val="0021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1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3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7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6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1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582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E6E5E6"/>
                <w:right w:val="none" w:sz="0" w:space="0" w:color="auto"/>
              </w:divBdr>
            </w:div>
          </w:divsChild>
        </w:div>
        <w:div w:id="130989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637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6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21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2" w:color="E6E5E6"/>
                <w:right w:val="none" w:sz="0" w:space="0" w:color="auto"/>
              </w:divBdr>
            </w:div>
          </w:divsChild>
        </w:div>
        <w:div w:id="867640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30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5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3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9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14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efaria.org.il/Leviticus.19.1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zion.org.il/he/%D7%9C%D7%A4%D7%A0%D7%99-%D7%93%D7%9C%D7%A4%D7%A0%D7%99-%D7%A2%D7%99%D7%95%D7%95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1D9D-69FE-4398-B902-1591CB6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2679</Words>
  <Characters>15273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Ziring</dc:creator>
  <cp:lastModifiedBy>tmpUser</cp:lastModifiedBy>
  <cp:revision>6</cp:revision>
  <dcterms:created xsi:type="dcterms:W3CDTF">2019-05-14T07:06:00Z</dcterms:created>
  <dcterms:modified xsi:type="dcterms:W3CDTF">2019-05-15T07:36:00Z</dcterms:modified>
</cp:coreProperties>
</file>