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Default="00431FA5" w:rsidP="0001384E">
      <w:pPr>
        <w:pStyle w:val="a8"/>
        <w:rPr>
          <w:rtl/>
        </w:rPr>
      </w:pPr>
      <w:r>
        <w:rPr>
          <w:rtl/>
        </w:rPr>
        <w:t xml:space="preserve">הרב </w:t>
      </w:r>
      <w:r w:rsidR="0001384E">
        <w:rPr>
          <w:rtl/>
        </w:rPr>
        <w:t>משה ליכטנשטיין</w:t>
      </w:r>
    </w:p>
    <w:p w:rsidR="00B74501" w:rsidRDefault="00B74501" w:rsidP="0001384E">
      <w:pPr>
        <w:pStyle w:val="a8"/>
        <w:rPr>
          <w:rtl/>
        </w:rPr>
      </w:pPr>
      <w:r>
        <w:rPr>
          <w:rtl/>
        </w:rPr>
        <w:t xml:space="preserve">שיחה לפרשת </w:t>
      </w:r>
      <w:r w:rsidR="0001384E">
        <w:rPr>
          <w:rtl/>
        </w:rPr>
        <w:t>במדבר</w:t>
      </w:r>
    </w:p>
    <w:p w:rsidR="00E84C14" w:rsidRDefault="0001384E" w:rsidP="00EC6946">
      <w:pPr>
        <w:pStyle w:val="1"/>
        <w:rPr>
          <w:rtl/>
        </w:rPr>
      </w:pPr>
      <w:r>
        <w:rPr>
          <w:rtl/>
        </w:rPr>
        <w:t xml:space="preserve">ואלה תולדות </w:t>
      </w:r>
      <w:r w:rsidR="00EC6946">
        <w:rPr>
          <w:rtl/>
        </w:rPr>
        <w:t>אהרן ומשה</w:t>
      </w:r>
      <w:r w:rsidR="009F5CA3">
        <w:rPr>
          <w:rStyle w:val="a5"/>
          <w:rtl/>
        </w:rPr>
        <w:footnoteReference w:customMarkFollows="1" w:id="1"/>
        <w:t>*</w:t>
      </w:r>
    </w:p>
    <w:p w:rsidR="0001384E" w:rsidRDefault="0001384E" w:rsidP="0001384E">
      <w:pPr>
        <w:rPr>
          <w:rtl/>
        </w:rPr>
      </w:pPr>
      <w:bookmarkStart w:id="0" w:name="OLE_LINK1"/>
      <w:r>
        <w:rPr>
          <w:rtl/>
        </w:rPr>
        <w:t>פרשתנו, במדבר, פותחת את החומש באופוריה: העם ניזון ממן, אינו מאוים על ידי עמים זרים ויכול לעסוק בתורה באין מפריע. הרב יואל בן-נון טען שחומש במדבר ממשיך את חומש שמות, ולכן ניתן ללמוד גם משם על הקשר בין עם ישראל לבין הקב"ה:</w:t>
      </w:r>
    </w:p>
    <w:p w:rsidR="0001384E" w:rsidRDefault="0001384E" w:rsidP="001F0DF4">
      <w:pPr>
        <w:pStyle w:val="a9"/>
        <w:rPr>
          <w:rtl/>
        </w:rPr>
      </w:pPr>
      <w:r>
        <w:rPr>
          <w:rtl/>
        </w:rPr>
        <w:t>"</w:t>
      </w:r>
      <w:proofErr w:type="spellStart"/>
      <w:r w:rsidRPr="006741E6">
        <w:rPr>
          <w:rtl/>
        </w:rPr>
        <w:t>וַיְכַ֥ס</w:t>
      </w:r>
      <w:proofErr w:type="spellEnd"/>
      <w:r w:rsidRPr="006741E6">
        <w:rPr>
          <w:rtl/>
        </w:rPr>
        <w:t xml:space="preserve"> הֶעָנָ֖ן </w:t>
      </w:r>
      <w:proofErr w:type="spellStart"/>
      <w:r w:rsidRPr="006741E6">
        <w:rPr>
          <w:rtl/>
        </w:rPr>
        <w:t>אֶת־אֹ֣הֶל</w:t>
      </w:r>
      <w:proofErr w:type="spellEnd"/>
      <w:r w:rsidRPr="006741E6">
        <w:rPr>
          <w:rtl/>
        </w:rPr>
        <w:t xml:space="preserve"> מוֹעֵ֑ד וּכְב֣וֹד ה֔' מָלֵ֖א </w:t>
      </w:r>
      <w:proofErr w:type="spellStart"/>
      <w:r w:rsidRPr="006741E6">
        <w:rPr>
          <w:rtl/>
        </w:rPr>
        <w:t>אֶת־הַמִּשְׁכָּֽן</w:t>
      </w:r>
      <w:proofErr w:type="spellEnd"/>
      <w:r w:rsidRPr="006741E6">
        <w:rPr>
          <w:rtl/>
        </w:rPr>
        <w:t>:</w:t>
      </w:r>
      <w:r>
        <w:rPr>
          <w:rtl/>
        </w:rPr>
        <w:t xml:space="preserve"> </w:t>
      </w:r>
      <w:proofErr w:type="spellStart"/>
      <w:r w:rsidRPr="006741E6">
        <w:rPr>
          <w:rtl/>
        </w:rPr>
        <w:t>וְלֹא־יָכֹ֣ל</w:t>
      </w:r>
      <w:proofErr w:type="spellEnd"/>
      <w:r w:rsidRPr="006741E6">
        <w:rPr>
          <w:rtl/>
        </w:rPr>
        <w:t xml:space="preserve"> מֹשֶׁ֗ה לָבוֹא֙ </w:t>
      </w:r>
      <w:proofErr w:type="spellStart"/>
      <w:r w:rsidRPr="006741E6">
        <w:rPr>
          <w:rtl/>
        </w:rPr>
        <w:t>אֶל־אֹ֣הֶל</w:t>
      </w:r>
      <w:proofErr w:type="spellEnd"/>
      <w:r w:rsidRPr="006741E6">
        <w:rPr>
          <w:rtl/>
        </w:rPr>
        <w:t xml:space="preserve"> מוֹעֵ֔ד </w:t>
      </w:r>
      <w:proofErr w:type="spellStart"/>
      <w:r w:rsidRPr="006741E6">
        <w:rPr>
          <w:rtl/>
        </w:rPr>
        <w:t>כִּֽי־שָׁכַ֥ן</w:t>
      </w:r>
      <w:proofErr w:type="spellEnd"/>
      <w:r w:rsidRPr="006741E6">
        <w:rPr>
          <w:rtl/>
        </w:rPr>
        <w:t xml:space="preserve"> עָלָ֖יו הֶעָנָ֑ן וּכְב֣וֹד ה֔' מָלֵ֖א </w:t>
      </w:r>
      <w:proofErr w:type="spellStart"/>
      <w:r w:rsidRPr="006741E6">
        <w:rPr>
          <w:rtl/>
        </w:rPr>
        <w:t>אֶת־הַמִּשְׁכָּֽן</w:t>
      </w:r>
      <w:proofErr w:type="spellEnd"/>
      <w:r w:rsidRPr="006741E6">
        <w:rPr>
          <w:rtl/>
        </w:rPr>
        <w:t>:</w:t>
      </w:r>
      <w:r>
        <w:rPr>
          <w:rtl/>
        </w:rPr>
        <w:t xml:space="preserve"> </w:t>
      </w:r>
      <w:r w:rsidRPr="006741E6">
        <w:rPr>
          <w:rtl/>
        </w:rPr>
        <w:t xml:space="preserve">וּבְהֵעָל֤וֹת הֶֽעָנָן֙ מֵעַ֣ל הַמִּשְׁכָּ֔ן </w:t>
      </w:r>
      <w:proofErr w:type="spellStart"/>
      <w:r w:rsidRPr="006741E6">
        <w:rPr>
          <w:rtl/>
        </w:rPr>
        <w:t>יִסְע֖ו</w:t>
      </w:r>
      <w:proofErr w:type="spellEnd"/>
      <w:r w:rsidRPr="006741E6">
        <w:rPr>
          <w:rtl/>
        </w:rPr>
        <w:t xml:space="preserve">ּ בְּנֵ֣י יִשְׂרָאֵ֑ל בְּכֹ֖ל </w:t>
      </w:r>
      <w:proofErr w:type="spellStart"/>
      <w:r w:rsidRPr="006741E6">
        <w:rPr>
          <w:rtl/>
        </w:rPr>
        <w:t>מַסְעֵיהֶֽם</w:t>
      </w:r>
      <w:proofErr w:type="spellEnd"/>
      <w:r w:rsidRPr="006741E6">
        <w:rPr>
          <w:rtl/>
        </w:rPr>
        <w:t>:</w:t>
      </w:r>
      <w:r>
        <w:rPr>
          <w:rtl/>
        </w:rPr>
        <w:t xml:space="preserve"> </w:t>
      </w:r>
      <w:proofErr w:type="spellStart"/>
      <w:r w:rsidRPr="006741E6">
        <w:rPr>
          <w:rtl/>
        </w:rPr>
        <w:t>וְאִם־לֹ֥א</w:t>
      </w:r>
      <w:proofErr w:type="spellEnd"/>
      <w:r w:rsidRPr="006741E6">
        <w:rPr>
          <w:rtl/>
        </w:rPr>
        <w:t xml:space="preserve"> יֵעָלֶ֖ה הֶעָנָ֑ן וְלֹ֣א </w:t>
      </w:r>
      <w:proofErr w:type="spellStart"/>
      <w:r w:rsidRPr="006741E6">
        <w:rPr>
          <w:rtl/>
        </w:rPr>
        <w:t>יִסְע֔ו</w:t>
      </w:r>
      <w:proofErr w:type="spellEnd"/>
      <w:r w:rsidRPr="006741E6">
        <w:rPr>
          <w:rtl/>
        </w:rPr>
        <w:t xml:space="preserve">ּ </w:t>
      </w:r>
      <w:proofErr w:type="spellStart"/>
      <w:r w:rsidRPr="006741E6">
        <w:rPr>
          <w:rtl/>
        </w:rPr>
        <w:t>עַד־י֖וֹם</w:t>
      </w:r>
      <w:proofErr w:type="spellEnd"/>
      <w:r w:rsidRPr="006741E6">
        <w:rPr>
          <w:rtl/>
        </w:rPr>
        <w:t xml:space="preserve"> </w:t>
      </w:r>
      <w:proofErr w:type="spellStart"/>
      <w:r w:rsidRPr="006741E6">
        <w:rPr>
          <w:rtl/>
        </w:rPr>
        <w:t>הֵעָלֹתֽו</w:t>
      </w:r>
      <w:proofErr w:type="spellEnd"/>
      <w:r w:rsidRPr="006741E6">
        <w:rPr>
          <w:rtl/>
        </w:rPr>
        <w:t>ֹ:</w:t>
      </w:r>
      <w:r>
        <w:rPr>
          <w:rtl/>
        </w:rPr>
        <w:t xml:space="preserve"> </w:t>
      </w:r>
      <w:r w:rsidRPr="006741E6">
        <w:rPr>
          <w:rtl/>
        </w:rPr>
        <w:t xml:space="preserve">כִּי֩ עֲנַ֨ן ה֤' </w:t>
      </w:r>
      <w:proofErr w:type="spellStart"/>
      <w:r w:rsidRPr="006741E6">
        <w:rPr>
          <w:rtl/>
        </w:rPr>
        <w:t>עַֽל־הַמִּשְׁכָּן</w:t>
      </w:r>
      <w:proofErr w:type="spellEnd"/>
      <w:r w:rsidRPr="006741E6">
        <w:rPr>
          <w:rtl/>
        </w:rPr>
        <w:t xml:space="preserve">֙ יוֹמָ֔ם וְאֵ֕שׁ תִּהְיֶ֥ה לַ֖יְלָה בּ֑וֹ לְעֵינֵ֥י </w:t>
      </w:r>
      <w:proofErr w:type="spellStart"/>
      <w:r w:rsidRPr="006741E6">
        <w:rPr>
          <w:rtl/>
        </w:rPr>
        <w:t>כָל־בֵּֽית־יִשְׂרָאֵ֖ל</w:t>
      </w:r>
      <w:proofErr w:type="spellEnd"/>
      <w:r w:rsidRPr="006741E6">
        <w:rPr>
          <w:rtl/>
        </w:rPr>
        <w:t xml:space="preserve"> </w:t>
      </w:r>
      <w:proofErr w:type="spellStart"/>
      <w:r w:rsidRPr="006741E6">
        <w:rPr>
          <w:rtl/>
        </w:rPr>
        <w:t>בְּכָל־מַסְעֵיהֶֽם</w:t>
      </w:r>
      <w:proofErr w:type="spellEnd"/>
      <w:r>
        <w:rPr>
          <w:rtl/>
        </w:rPr>
        <w:t>."</w:t>
      </w:r>
      <w:r>
        <w:rPr>
          <w:rtl/>
        </w:rPr>
        <w:tab/>
      </w:r>
      <w:r>
        <w:rPr>
          <w:rtl/>
        </w:rPr>
        <w:tab/>
        <w:t xml:space="preserve">       </w:t>
      </w:r>
      <w:r w:rsidRPr="006741E6">
        <w:rPr>
          <w:rtl/>
        </w:rPr>
        <w:t>(שמות מ', לד-לח)</w:t>
      </w:r>
      <w:r>
        <w:rPr>
          <w:rtl/>
        </w:rPr>
        <w:t xml:space="preserve"> </w:t>
      </w:r>
    </w:p>
    <w:p w:rsidR="0001384E" w:rsidRDefault="0001384E" w:rsidP="0001384E">
      <w:pPr>
        <w:rPr>
          <w:rtl/>
        </w:rPr>
      </w:pPr>
      <w:r>
        <w:rPr>
          <w:rtl/>
        </w:rPr>
        <w:t xml:space="preserve">בנוסף למצב </w:t>
      </w:r>
      <w:proofErr w:type="spellStart"/>
      <w:r>
        <w:rPr>
          <w:rtl/>
        </w:rPr>
        <w:t>החמרי</w:t>
      </w:r>
      <w:proofErr w:type="spellEnd"/>
      <w:r>
        <w:rPr>
          <w:rtl/>
        </w:rPr>
        <w:t xml:space="preserve"> המצוין וללימוד התורה, עם ישראל נמצא בקשר טוב ביותר עם הקב"ה. ובנוסף, הוא קרוב ליעד. הוא נמצא לקראת כניסה לארץ ישראל:</w:t>
      </w:r>
    </w:p>
    <w:p w:rsidR="0001384E" w:rsidRDefault="0001384E" w:rsidP="0001384E">
      <w:pPr>
        <w:pStyle w:val="a9"/>
        <w:rPr>
          <w:rtl/>
        </w:rPr>
      </w:pPr>
      <w:r>
        <w:rPr>
          <w:rtl/>
        </w:rPr>
        <w:t>"</w:t>
      </w:r>
      <w:proofErr w:type="spellStart"/>
      <w:r w:rsidRPr="00E14B87">
        <w:rPr>
          <w:rtl/>
        </w:rPr>
        <w:t>וַיִּסְע֧ו</w:t>
      </w:r>
      <w:proofErr w:type="spellEnd"/>
      <w:r w:rsidRPr="00E14B87">
        <w:rPr>
          <w:rtl/>
        </w:rPr>
        <w:t xml:space="preserve">ּ </w:t>
      </w:r>
      <w:proofErr w:type="spellStart"/>
      <w:r w:rsidRPr="00E14B87">
        <w:rPr>
          <w:rtl/>
        </w:rPr>
        <w:t>בְנֵֽי־יִשְׂרָאֵ֛ל</w:t>
      </w:r>
      <w:proofErr w:type="spellEnd"/>
      <w:r w:rsidRPr="00E14B87">
        <w:rPr>
          <w:rtl/>
        </w:rPr>
        <w:t xml:space="preserve"> </w:t>
      </w:r>
      <w:proofErr w:type="spellStart"/>
      <w:r w:rsidRPr="00E14B87">
        <w:rPr>
          <w:rtl/>
        </w:rPr>
        <w:t>לְמַסְעֵיהֶ֖ם</w:t>
      </w:r>
      <w:proofErr w:type="spellEnd"/>
      <w:r w:rsidRPr="00E14B87">
        <w:rPr>
          <w:rtl/>
        </w:rPr>
        <w:t xml:space="preserve"> מִמִּדְבַּ֣ר סִינָ֑י וַיִּשְׁכֹּ֥ן הֶעָנָ֖ן בְּמִדְבַּ֥ר פָּארָֽן: </w:t>
      </w:r>
      <w:proofErr w:type="spellStart"/>
      <w:r w:rsidRPr="00E14B87">
        <w:rPr>
          <w:rtl/>
        </w:rPr>
        <w:t>וַיִּסְע֖ו</w:t>
      </w:r>
      <w:proofErr w:type="spellEnd"/>
      <w:r w:rsidRPr="00E14B87">
        <w:rPr>
          <w:rtl/>
        </w:rPr>
        <w:t xml:space="preserve">ּ בָּרִאשֹׁנָ֑ה עַל־פִּ֥י ה֖' </w:t>
      </w:r>
      <w:proofErr w:type="spellStart"/>
      <w:r w:rsidRPr="00E14B87">
        <w:rPr>
          <w:rtl/>
        </w:rPr>
        <w:t>בְּיַד־מֹשֶֽׁה</w:t>
      </w:r>
      <w:proofErr w:type="spellEnd"/>
      <w:r w:rsidRPr="00E14B87">
        <w:rPr>
          <w:rtl/>
        </w:rPr>
        <w:t xml:space="preserve">: </w:t>
      </w:r>
      <w:proofErr w:type="spellStart"/>
      <w:r w:rsidRPr="00E14B87">
        <w:rPr>
          <w:rtl/>
        </w:rPr>
        <w:t>וַיִּסַּ֞ע</w:t>
      </w:r>
      <w:proofErr w:type="spellEnd"/>
      <w:r w:rsidRPr="00E14B87">
        <w:rPr>
          <w:rtl/>
        </w:rPr>
        <w:t xml:space="preserve"> דֶּ֣גֶל מַחֲנֵ֧ה </w:t>
      </w:r>
      <w:proofErr w:type="spellStart"/>
      <w:r w:rsidRPr="00E14B87">
        <w:rPr>
          <w:rtl/>
        </w:rPr>
        <w:t>בְנֵֽי־יְהוּדָ֛ה</w:t>
      </w:r>
      <w:proofErr w:type="spellEnd"/>
      <w:r w:rsidRPr="00E14B87">
        <w:rPr>
          <w:rtl/>
        </w:rPr>
        <w:t xml:space="preserve"> בָּרִאשֹׁנָ֖ה </w:t>
      </w:r>
      <w:proofErr w:type="spellStart"/>
      <w:r w:rsidRPr="00E14B87">
        <w:rPr>
          <w:rtl/>
        </w:rPr>
        <w:t>לְצִבְאֹתָ֑ם</w:t>
      </w:r>
      <w:proofErr w:type="spellEnd"/>
      <w:r w:rsidRPr="00E14B87">
        <w:rPr>
          <w:rtl/>
        </w:rPr>
        <w:t xml:space="preserve"> </w:t>
      </w:r>
      <w:proofErr w:type="spellStart"/>
      <w:r w:rsidRPr="00E14B87">
        <w:rPr>
          <w:rtl/>
        </w:rPr>
        <w:t>וְעַל־צְבָא֔ו</w:t>
      </w:r>
      <w:proofErr w:type="spellEnd"/>
      <w:r w:rsidRPr="00E14B87">
        <w:rPr>
          <w:rtl/>
        </w:rPr>
        <w:t xml:space="preserve">ֹ נַחְשׁ֖וֹן </w:t>
      </w:r>
      <w:proofErr w:type="spellStart"/>
      <w:r w:rsidRPr="00E14B87">
        <w:rPr>
          <w:rtl/>
        </w:rPr>
        <w:t>בֶּן־עַמִּינָדָֽב</w:t>
      </w:r>
      <w:proofErr w:type="spellEnd"/>
      <w:r w:rsidRPr="00E14B87">
        <w:rPr>
          <w:rtl/>
        </w:rPr>
        <w:t>:</w:t>
      </w:r>
      <w:r>
        <w:rPr>
          <w:rtl/>
        </w:rPr>
        <w:t xml:space="preserve"> ... </w:t>
      </w:r>
      <w:r w:rsidRPr="00AC29CA">
        <w:rPr>
          <w:rtl/>
        </w:rPr>
        <w:t xml:space="preserve">אֵ֛לֶּה מַסְעֵ֥י </w:t>
      </w:r>
      <w:proofErr w:type="spellStart"/>
      <w:r w:rsidRPr="00AC29CA">
        <w:rPr>
          <w:rtl/>
        </w:rPr>
        <w:t>בְנֵֽי־יִשְׂרָאֵ֖ל</w:t>
      </w:r>
      <w:proofErr w:type="spellEnd"/>
      <w:r w:rsidRPr="00AC29CA">
        <w:rPr>
          <w:rtl/>
        </w:rPr>
        <w:t xml:space="preserve"> </w:t>
      </w:r>
      <w:proofErr w:type="spellStart"/>
      <w:r w:rsidRPr="00AC29CA">
        <w:rPr>
          <w:rtl/>
        </w:rPr>
        <w:t>לְצִבְאֹתָ֑ם</w:t>
      </w:r>
      <w:proofErr w:type="spellEnd"/>
      <w:r w:rsidRPr="00AC29CA">
        <w:rPr>
          <w:rtl/>
        </w:rPr>
        <w:t xml:space="preserve"> </w:t>
      </w:r>
      <w:proofErr w:type="spellStart"/>
      <w:r w:rsidRPr="00AC29CA">
        <w:rPr>
          <w:rtl/>
        </w:rPr>
        <w:t>וַיִּסָּֽעו</w:t>
      </w:r>
      <w:proofErr w:type="spellEnd"/>
      <w:r w:rsidRPr="00AC29CA">
        <w:rPr>
          <w:rtl/>
        </w:rPr>
        <w:t xml:space="preserve">ּ: ס וַיֹּ֣אמֶר מֹשֶׁ֗ה לְ֠חֹבָב </w:t>
      </w:r>
      <w:proofErr w:type="spellStart"/>
      <w:r w:rsidRPr="00AC29CA">
        <w:rPr>
          <w:rtl/>
        </w:rPr>
        <w:t>בֶּן־רְעוּאֵ֣ל</w:t>
      </w:r>
      <w:proofErr w:type="spellEnd"/>
      <w:r w:rsidRPr="00AC29CA">
        <w:rPr>
          <w:rtl/>
        </w:rPr>
        <w:t xml:space="preserve"> הַמִּדְיָנִי֘ חֹתֵ֣ן מֹשֶׁה֒ </w:t>
      </w:r>
      <w:proofErr w:type="spellStart"/>
      <w:r w:rsidRPr="00AC29CA">
        <w:rPr>
          <w:rtl/>
        </w:rPr>
        <w:t>נֹסְעִ֣ים</w:t>
      </w:r>
      <w:proofErr w:type="spellEnd"/>
      <w:r w:rsidRPr="00AC29CA">
        <w:rPr>
          <w:rtl/>
        </w:rPr>
        <w:t xml:space="preserve">׀ אֲנַ֗חְנוּ </w:t>
      </w:r>
      <w:proofErr w:type="spellStart"/>
      <w:r w:rsidRPr="00AC29CA">
        <w:rPr>
          <w:rtl/>
        </w:rPr>
        <w:t>אֶל־הַמָּקוֹם</w:t>
      </w:r>
      <w:proofErr w:type="spellEnd"/>
      <w:r w:rsidRPr="00AC29CA">
        <w:rPr>
          <w:rtl/>
        </w:rPr>
        <w:t xml:space="preserve">֙ אֲשֶׁ֣ר אָמַ֣ר ה֔' אֹת֖וֹ אֶתֵּ֣ן לָכֶ֑ם לְכָ֤ה אִתָּ֙נוּ֙ וְהֵטַ֣בְנוּ לָ֔ךְ כִּֽי־ה֥' </w:t>
      </w:r>
      <w:proofErr w:type="spellStart"/>
      <w:r w:rsidRPr="00AC29CA">
        <w:rPr>
          <w:rtl/>
        </w:rPr>
        <w:t>דִּבֶּר־ט֖וֹב</w:t>
      </w:r>
      <w:proofErr w:type="spellEnd"/>
      <w:r w:rsidRPr="00AC29CA">
        <w:rPr>
          <w:rtl/>
        </w:rPr>
        <w:t xml:space="preserve"> </w:t>
      </w:r>
      <w:proofErr w:type="spellStart"/>
      <w:r w:rsidRPr="00AC29CA">
        <w:rPr>
          <w:rtl/>
        </w:rPr>
        <w:t>עַל־יִשְׂרָאֵֽל</w:t>
      </w:r>
      <w:proofErr w:type="spellEnd"/>
      <w:r>
        <w:rPr>
          <w:rtl/>
        </w:rPr>
        <w:t>."</w:t>
      </w:r>
      <w:r>
        <w:rPr>
          <w:rtl/>
        </w:rPr>
        <w:tab/>
      </w:r>
      <w:r>
        <w:rPr>
          <w:rtl/>
        </w:rPr>
        <w:tab/>
      </w:r>
      <w:r>
        <w:rPr>
          <w:rtl/>
        </w:rPr>
        <w:tab/>
        <w:t xml:space="preserve">           </w:t>
      </w:r>
      <w:r w:rsidRPr="00E14B87">
        <w:rPr>
          <w:rtl/>
        </w:rPr>
        <w:t xml:space="preserve">(במדבר י', </w:t>
      </w:r>
      <w:proofErr w:type="spellStart"/>
      <w:r w:rsidRPr="00E14B87">
        <w:rPr>
          <w:rtl/>
        </w:rPr>
        <w:t>יב</w:t>
      </w:r>
      <w:proofErr w:type="spellEnd"/>
      <w:r w:rsidRPr="00E14B87">
        <w:rPr>
          <w:rtl/>
        </w:rPr>
        <w:t>-טו</w:t>
      </w:r>
      <w:r>
        <w:rPr>
          <w:rtl/>
        </w:rPr>
        <w:t xml:space="preserve">; </w:t>
      </w:r>
      <w:proofErr w:type="spellStart"/>
      <w:r>
        <w:rPr>
          <w:rtl/>
        </w:rPr>
        <w:t>כח</w:t>
      </w:r>
      <w:proofErr w:type="spellEnd"/>
      <w:r>
        <w:rPr>
          <w:rtl/>
        </w:rPr>
        <w:t>-ל</w:t>
      </w:r>
      <w:r w:rsidRPr="00E14B87">
        <w:rPr>
          <w:rtl/>
        </w:rPr>
        <w:t>)</w:t>
      </w:r>
    </w:p>
    <w:p w:rsidR="0001384E" w:rsidRDefault="0001384E" w:rsidP="0001384E">
      <w:pPr>
        <w:rPr>
          <w:rtl/>
        </w:rPr>
      </w:pPr>
      <w:r>
        <w:rPr>
          <w:rtl/>
        </w:rPr>
        <w:t xml:space="preserve">ועם זאת, נקודה מסוימת בפרשה צורמת ומעכירה את </w:t>
      </w:r>
      <w:proofErr w:type="spellStart"/>
      <w:r>
        <w:rPr>
          <w:rtl/>
        </w:rPr>
        <w:t>האוירה</w:t>
      </w:r>
      <w:proofErr w:type="spellEnd"/>
      <w:r>
        <w:rPr>
          <w:rtl/>
        </w:rPr>
        <w:t>:</w:t>
      </w:r>
    </w:p>
    <w:p w:rsidR="0001384E" w:rsidRDefault="0001384E" w:rsidP="0001384E">
      <w:pPr>
        <w:pStyle w:val="a9"/>
        <w:rPr>
          <w:rtl/>
        </w:rPr>
      </w:pPr>
      <w:r>
        <w:rPr>
          <w:rtl/>
        </w:rPr>
        <w:t>"</w:t>
      </w:r>
      <w:r w:rsidRPr="00A220ED">
        <w:rPr>
          <w:rtl/>
        </w:rPr>
        <w:t xml:space="preserve">וְאֵ֛לֶּה תּוֹלְדֹ֥ת אַהֲרֹ֖ן וּמֹשֶׁ֑ה בְּי֗וֹם דִּבֶּ֧ר ה֛' </w:t>
      </w:r>
      <w:proofErr w:type="spellStart"/>
      <w:r w:rsidRPr="00A220ED">
        <w:rPr>
          <w:rtl/>
        </w:rPr>
        <w:t>אֶת־מֹשֶׁ֖ה</w:t>
      </w:r>
      <w:proofErr w:type="spellEnd"/>
      <w:r w:rsidRPr="00A220ED">
        <w:rPr>
          <w:rtl/>
        </w:rPr>
        <w:t xml:space="preserve"> בְּהַ֥ר סִינָֽי:</w:t>
      </w:r>
      <w:r>
        <w:rPr>
          <w:rtl/>
        </w:rPr>
        <w:t xml:space="preserve"> </w:t>
      </w:r>
      <w:r w:rsidRPr="00A220ED">
        <w:rPr>
          <w:rtl/>
        </w:rPr>
        <w:t xml:space="preserve">וְאֵ֛לֶּה שְׁמ֥וֹת </w:t>
      </w:r>
      <w:proofErr w:type="spellStart"/>
      <w:r w:rsidRPr="00A220ED">
        <w:rPr>
          <w:rtl/>
        </w:rPr>
        <w:t>בְּֽנֵי־אַהֲרֹ֖ן</w:t>
      </w:r>
      <w:proofErr w:type="spellEnd"/>
      <w:r w:rsidRPr="00A220ED">
        <w:rPr>
          <w:rtl/>
        </w:rPr>
        <w:t xml:space="preserve"> הַבְּכֹ֣ר׀ נָדָ֑ב וַאֲבִיה֕וּא אֶלְעָזָ֖ר וְאִיתָמָֽר:</w:t>
      </w:r>
      <w:r>
        <w:rPr>
          <w:rtl/>
        </w:rPr>
        <w:t xml:space="preserve"> </w:t>
      </w:r>
      <w:r w:rsidRPr="00A220ED">
        <w:rPr>
          <w:rtl/>
        </w:rPr>
        <w:t xml:space="preserve">אֵ֗לֶּה שְׁמוֹת֙ בְּנֵ֣י אַהֲרֹ֔ן הַכֹּהֲנִ֖ים הַמְּשֻׁחִ֑ים </w:t>
      </w:r>
      <w:proofErr w:type="spellStart"/>
      <w:r w:rsidRPr="00A220ED">
        <w:rPr>
          <w:rtl/>
        </w:rPr>
        <w:t>אֲשֶׁר־מִלֵּ֥א</w:t>
      </w:r>
      <w:proofErr w:type="spellEnd"/>
      <w:r w:rsidRPr="00A220ED">
        <w:rPr>
          <w:rtl/>
        </w:rPr>
        <w:t xml:space="preserve"> יָדָ֖ם לְכַהֵֽן:</w:t>
      </w:r>
      <w:r>
        <w:rPr>
          <w:rtl/>
        </w:rPr>
        <w:t xml:space="preserve"> </w:t>
      </w:r>
      <w:r w:rsidRPr="00A220ED">
        <w:rPr>
          <w:rtl/>
        </w:rPr>
        <w:t xml:space="preserve">וַיָּ֣מָת נָדָ֣ב וַאֲבִיה֣וּא לִפְנֵ֣י ה֡' </w:t>
      </w:r>
      <w:proofErr w:type="spellStart"/>
      <w:r w:rsidRPr="00A220ED">
        <w:rPr>
          <w:rtl/>
        </w:rPr>
        <w:t>בְּֽהַקְרִבָם</w:t>
      </w:r>
      <w:proofErr w:type="spellEnd"/>
      <w:r w:rsidRPr="00A220ED">
        <w:rPr>
          <w:rtl/>
        </w:rPr>
        <w:t xml:space="preserve">֩ אֵ֨שׁ זָרָ֜ה לִפְנֵ֤י ה֙' בְּמִדְבַּ֣ר סִינַ֔י וּבָנִ֖ים </w:t>
      </w:r>
      <w:proofErr w:type="spellStart"/>
      <w:r w:rsidRPr="00A220ED">
        <w:rPr>
          <w:rtl/>
        </w:rPr>
        <w:t>לֹא־הָי֣ו</w:t>
      </w:r>
      <w:proofErr w:type="spellEnd"/>
      <w:r w:rsidRPr="00A220ED">
        <w:rPr>
          <w:rtl/>
        </w:rPr>
        <w:t>ּ לָהֶ֑ם וַיְכַהֵ֤ן אֶלְעָזָר֙ וְאִ֣יתָמָ֔ר עַל־פְּנֵ֖י אַהֲרֹ֥ן אֲבִיהֶֽם</w:t>
      </w:r>
      <w:r>
        <w:rPr>
          <w:rtl/>
        </w:rPr>
        <w:t>."</w:t>
      </w:r>
      <w:r w:rsidRPr="00A220ED">
        <w:rPr>
          <w:rtl/>
        </w:rPr>
        <w:t xml:space="preserve"> </w:t>
      </w:r>
    </w:p>
    <w:p w:rsidR="0001384E" w:rsidRDefault="0001384E" w:rsidP="0001384E">
      <w:pPr>
        <w:pStyle w:val="a9"/>
        <w:jc w:val="right"/>
        <w:rPr>
          <w:rtl/>
        </w:rPr>
      </w:pPr>
      <w:r w:rsidRPr="00A220ED">
        <w:rPr>
          <w:rtl/>
        </w:rPr>
        <w:t>(במדבר ג', א-</w:t>
      </w:r>
      <w:r>
        <w:rPr>
          <w:rtl/>
        </w:rPr>
        <w:t>ד</w:t>
      </w:r>
      <w:r w:rsidRPr="00A220ED">
        <w:rPr>
          <w:rtl/>
        </w:rPr>
        <w:t>)</w:t>
      </w:r>
    </w:p>
    <w:p w:rsidR="0001384E" w:rsidRDefault="0001384E" w:rsidP="0001384E">
      <w:pPr>
        <w:rPr>
          <w:rtl/>
        </w:rPr>
      </w:pPr>
      <w:r>
        <w:rPr>
          <w:rtl/>
        </w:rPr>
        <w:t>בפסוקים המתארים את "תולדת אהרן ומשה", ילדי משה אינם נזכרים כלל, והדברים תמוהים.</w:t>
      </w:r>
    </w:p>
    <w:p w:rsidR="0001384E" w:rsidRDefault="0001384E" w:rsidP="0001384E">
      <w:pPr>
        <w:rPr>
          <w:rtl/>
        </w:rPr>
      </w:pPr>
      <w:r>
        <w:rPr>
          <w:rtl/>
        </w:rPr>
        <w:t>אמנם, הרמב"ן ענה על כך שמבחינת הפשט הם כן נזכרים – מיד אחר כך, כחלק משבט לוי:</w:t>
      </w:r>
    </w:p>
    <w:p w:rsidR="00C17577" w:rsidRDefault="00C17577" w:rsidP="00C17577">
      <w:pPr>
        <w:pStyle w:val="a9"/>
        <w:rPr>
          <w:rtl/>
        </w:rPr>
      </w:pPr>
      <w:r>
        <w:rPr>
          <w:rtl/>
        </w:rPr>
        <w:t>"</w:t>
      </w:r>
      <w:r w:rsidR="0001384E" w:rsidRPr="00A220ED">
        <w:rPr>
          <w:rtl/>
        </w:rPr>
        <w:t xml:space="preserve">וַיְדַבֵּ֥ר ה֖' </w:t>
      </w:r>
      <w:proofErr w:type="spellStart"/>
      <w:r w:rsidR="0001384E" w:rsidRPr="00A220ED">
        <w:rPr>
          <w:rtl/>
        </w:rPr>
        <w:t>אֶל־מֹשֶׁ֥ה</w:t>
      </w:r>
      <w:proofErr w:type="spellEnd"/>
      <w:r w:rsidR="0001384E" w:rsidRPr="00A220ED">
        <w:rPr>
          <w:rtl/>
        </w:rPr>
        <w:t xml:space="preserve"> </w:t>
      </w:r>
      <w:proofErr w:type="spellStart"/>
      <w:r w:rsidR="0001384E" w:rsidRPr="00A220ED">
        <w:rPr>
          <w:rtl/>
        </w:rPr>
        <w:t>לֵּאמֹֽר</w:t>
      </w:r>
      <w:proofErr w:type="spellEnd"/>
      <w:r w:rsidR="0001384E" w:rsidRPr="00A220ED">
        <w:rPr>
          <w:rtl/>
        </w:rPr>
        <w:t>:</w:t>
      </w:r>
      <w:r w:rsidR="0001384E">
        <w:rPr>
          <w:rtl/>
        </w:rPr>
        <w:t xml:space="preserve"> </w:t>
      </w:r>
      <w:r w:rsidR="0001384E" w:rsidRPr="00A220ED">
        <w:rPr>
          <w:rtl/>
        </w:rPr>
        <w:t xml:space="preserve">הַקְרֵב֙ </w:t>
      </w:r>
      <w:proofErr w:type="spellStart"/>
      <w:r w:rsidR="0001384E" w:rsidRPr="00A220ED">
        <w:rPr>
          <w:rtl/>
        </w:rPr>
        <w:t>אֶת־מַטֵּ֣ה</w:t>
      </w:r>
      <w:proofErr w:type="spellEnd"/>
      <w:r w:rsidR="0001384E" w:rsidRPr="00A220ED">
        <w:rPr>
          <w:rtl/>
        </w:rPr>
        <w:t xml:space="preserve"> לֵוִ֔י וְֽהַעֲמַדְתָּ֣ אֹת֔וֹ לִפְנֵ֖י אַהֲרֹ֣ן הַכֹּהֵ֑ן וְשֵׁרְת֖וּ אֹתֽוֹ</w:t>
      </w:r>
      <w:r>
        <w:rPr>
          <w:rtl/>
        </w:rPr>
        <w:t>."</w:t>
      </w:r>
      <w:r w:rsidR="0001384E">
        <w:rPr>
          <w:rtl/>
        </w:rPr>
        <w:t xml:space="preserve">        </w:t>
      </w:r>
    </w:p>
    <w:p w:rsidR="0001384E" w:rsidRDefault="0001384E" w:rsidP="00C17577">
      <w:pPr>
        <w:pStyle w:val="a9"/>
        <w:jc w:val="right"/>
        <w:rPr>
          <w:rtl/>
        </w:rPr>
      </w:pPr>
      <w:r>
        <w:rPr>
          <w:rtl/>
        </w:rPr>
        <w:t>(במדבר ג', ה-ו)</w:t>
      </w:r>
    </w:p>
    <w:p w:rsidR="0001384E" w:rsidRDefault="00C17577" w:rsidP="00C17577">
      <w:pPr>
        <w:rPr>
          <w:rtl/>
        </w:rPr>
      </w:pPr>
      <w:r>
        <w:rPr>
          <w:rtl/>
        </w:rPr>
        <w:t>אולם הדברים</w:t>
      </w:r>
      <w:r w:rsidR="0001384E">
        <w:rPr>
          <w:rtl/>
        </w:rPr>
        <w:t xml:space="preserve"> עדי</w:t>
      </w:r>
      <w:r>
        <w:rPr>
          <w:rtl/>
        </w:rPr>
        <w:t>ין צורמים</w:t>
      </w:r>
      <w:r w:rsidR="0001384E">
        <w:rPr>
          <w:rtl/>
        </w:rPr>
        <w:t>. ואכן, רש"י מביא את דברי חז"ל ששמו לב לכך:</w:t>
      </w:r>
    </w:p>
    <w:p w:rsidR="0001384E" w:rsidRDefault="00C17577" w:rsidP="00C17577">
      <w:pPr>
        <w:pStyle w:val="a9"/>
        <w:rPr>
          <w:rtl/>
        </w:rPr>
      </w:pPr>
      <w:r>
        <w:rPr>
          <w:rtl/>
        </w:rPr>
        <w:t>"</w:t>
      </w:r>
      <w:r w:rsidR="0001384E">
        <w:rPr>
          <w:rtl/>
        </w:rPr>
        <w:t xml:space="preserve">ואלה תולדת אהרן ומשה – ואינו מזכיר אלא בני אהרן. ונקראו תולדות משה, לפי שלמדן תורה. מלמד שכל המלמד את בן </w:t>
      </w:r>
      <w:proofErr w:type="spellStart"/>
      <w:r w:rsidR="0001384E">
        <w:rPr>
          <w:rtl/>
        </w:rPr>
        <w:t>חבירו</w:t>
      </w:r>
      <w:proofErr w:type="spellEnd"/>
      <w:r w:rsidR="0001384E">
        <w:rPr>
          <w:rtl/>
        </w:rPr>
        <w:t xml:space="preserve"> תורה, מעלה עליו הכתוב כאלו ילדו</w:t>
      </w:r>
      <w:r>
        <w:rPr>
          <w:rtl/>
        </w:rPr>
        <w:t>."</w:t>
      </w:r>
    </w:p>
    <w:p w:rsidR="00C17577" w:rsidRDefault="00C17577" w:rsidP="00C17577">
      <w:pPr>
        <w:pStyle w:val="a9"/>
        <w:jc w:val="right"/>
        <w:rPr>
          <w:rtl/>
        </w:rPr>
      </w:pPr>
      <w:r>
        <w:rPr>
          <w:rtl/>
        </w:rPr>
        <w:t>(רש"י במדבר ג', א)</w:t>
      </w:r>
    </w:p>
    <w:p w:rsidR="0001384E" w:rsidRDefault="0001384E" w:rsidP="0001384E">
      <w:pPr>
        <w:rPr>
          <w:rtl/>
        </w:rPr>
      </w:pPr>
      <w:r>
        <w:rPr>
          <w:rtl/>
        </w:rPr>
        <w:t>הפתרון שרש"י מציע, בעקבות חז"ל,</w:t>
      </w:r>
      <w:r>
        <w:rPr>
          <w:rStyle w:val="a5"/>
          <w:rtl/>
        </w:rPr>
        <w:footnoteReference w:id="2"/>
      </w:r>
      <w:r>
        <w:rPr>
          <w:rtl/>
        </w:rPr>
        <w:t xml:space="preserve"> הוא שגם בני אהרן מיוחסים למשה, שכן הוא למדם תורה.</w:t>
      </w:r>
    </w:p>
    <w:p w:rsidR="0001384E" w:rsidRDefault="0001384E" w:rsidP="0001384E">
      <w:pPr>
        <w:rPr>
          <w:rtl/>
        </w:rPr>
      </w:pPr>
      <w:r>
        <w:rPr>
          <w:rtl/>
        </w:rPr>
        <w:t xml:space="preserve">הדברים מתחדדים גם בהקדמת הרמב"ם למשנה תורה, שבה מתואר שאלעזר </w:t>
      </w:r>
      <w:proofErr w:type="spellStart"/>
      <w:r>
        <w:rPr>
          <w:rtl/>
        </w:rPr>
        <w:t>ופינחס</w:t>
      </w:r>
      <w:proofErr w:type="spellEnd"/>
      <w:r>
        <w:rPr>
          <w:rtl/>
        </w:rPr>
        <w:t xml:space="preserve"> היו מחכמי המסורה שהמשיכו את משה רבנו:</w:t>
      </w:r>
    </w:p>
    <w:p w:rsidR="0001384E" w:rsidRDefault="0001384E" w:rsidP="00C17577">
      <w:pPr>
        <w:pStyle w:val="a9"/>
        <w:rPr>
          <w:rtl/>
        </w:rPr>
      </w:pPr>
      <w:r w:rsidRPr="009F78BF">
        <w:rPr>
          <w:rtl/>
        </w:rPr>
        <w:t>ואלעזר ופנחס ויהושע שלשתן קבלו ממשה</w:t>
      </w:r>
      <w:r>
        <w:rPr>
          <w:rtl/>
        </w:rPr>
        <w:t>.</w:t>
      </w:r>
    </w:p>
    <w:p w:rsidR="0001384E" w:rsidRDefault="0001384E" w:rsidP="0001384E">
      <w:pPr>
        <w:rPr>
          <w:sz w:val="24"/>
          <w:rtl/>
        </w:rPr>
      </w:pPr>
      <w:r>
        <w:rPr>
          <w:sz w:val="24"/>
          <w:rtl/>
        </w:rPr>
        <w:t>ועדין, מדובר בטרגדיה: בניגוד למיכל ש"לא היה לא ולד עד יום מותה" ולכן אימצה את בני אחותה מרב, למשה היו ילדים – גרשם ואליעזר – ואף על פי כן, הם לא ירשוהו. הדברים מתחדדים כשרואים שאהרן אחיו כן יסד שושלת שממשיכה אותו, של שבט הכהונה, ומעבירי המסורה.</w:t>
      </w:r>
    </w:p>
    <w:p w:rsidR="00C17577" w:rsidRDefault="0001384E" w:rsidP="00C17577">
      <w:pPr>
        <w:rPr>
          <w:rtl/>
        </w:rPr>
      </w:pPr>
      <w:r>
        <w:rPr>
          <w:rtl/>
        </w:rPr>
        <w:t xml:space="preserve">ואכן, חז"ל מבינים שהפסוק </w:t>
      </w:r>
      <w:r w:rsidR="00C17577">
        <w:rPr>
          <w:rtl/>
        </w:rPr>
        <w:t>"</w:t>
      </w:r>
      <w:r w:rsidR="00C17577" w:rsidRPr="00C17577">
        <w:rPr>
          <w:rtl/>
        </w:rPr>
        <w:t xml:space="preserve">יִפְקֹד ה' </w:t>
      </w:r>
      <w:proofErr w:type="spellStart"/>
      <w:r w:rsidR="00C17577" w:rsidRPr="00C17577">
        <w:rPr>
          <w:rtl/>
        </w:rPr>
        <w:t>אֱלֹהֵי</w:t>
      </w:r>
      <w:proofErr w:type="spellEnd"/>
      <w:r w:rsidR="00C17577" w:rsidRPr="00C17577">
        <w:rPr>
          <w:rtl/>
        </w:rPr>
        <w:t xml:space="preserve"> </w:t>
      </w:r>
      <w:proofErr w:type="spellStart"/>
      <w:r w:rsidR="00C17577" w:rsidRPr="00C17577">
        <w:rPr>
          <w:rtl/>
        </w:rPr>
        <w:t>הָרוּחֹת</w:t>
      </w:r>
      <w:proofErr w:type="spellEnd"/>
      <w:r w:rsidR="00C17577" w:rsidRPr="00C17577">
        <w:rPr>
          <w:rtl/>
        </w:rPr>
        <w:t xml:space="preserve"> ל</w:t>
      </w:r>
      <w:r w:rsidR="00C17577">
        <w:rPr>
          <w:rtl/>
        </w:rPr>
        <w:t>ְכָל בָּשָׂר אִישׁ עַל הָעֵדָה"</w:t>
      </w:r>
      <w:r w:rsidR="00C17577">
        <w:rPr>
          <w:rStyle w:val="a5"/>
          <w:rtl/>
        </w:rPr>
        <w:footnoteReference w:id="3"/>
      </w:r>
      <w:r w:rsidR="00C17577">
        <w:rPr>
          <w:rtl/>
        </w:rPr>
        <w:t xml:space="preserve"> מבטא בקשה </w:t>
      </w:r>
      <w:proofErr w:type="spellStart"/>
      <w:r w:rsidR="00C17577">
        <w:rPr>
          <w:rtl/>
        </w:rPr>
        <w:t>מצידו</w:t>
      </w:r>
      <w:proofErr w:type="spellEnd"/>
      <w:r w:rsidR="00C17577">
        <w:rPr>
          <w:rtl/>
        </w:rPr>
        <w:t xml:space="preserve"> של משה לכך שבניו ירשוהו. כך מסביר רש"י:</w:t>
      </w:r>
    </w:p>
    <w:p w:rsidR="00C17577" w:rsidRDefault="00C17577" w:rsidP="00C17577">
      <w:pPr>
        <w:pStyle w:val="a9"/>
        <w:rPr>
          <w:rtl/>
        </w:rPr>
      </w:pPr>
      <w:r>
        <w:rPr>
          <w:rtl/>
        </w:rPr>
        <w:t>"</w:t>
      </w:r>
      <w:r w:rsidR="0001384E" w:rsidRPr="00E22FEA">
        <w:rPr>
          <w:rtl/>
        </w:rPr>
        <w:t xml:space="preserve">יפקד ה' </w:t>
      </w:r>
      <w:r w:rsidR="0001384E">
        <w:rPr>
          <w:rtl/>
        </w:rPr>
        <w:t>–</w:t>
      </w:r>
      <w:r w:rsidR="0001384E" w:rsidRPr="00E22FEA">
        <w:rPr>
          <w:rtl/>
        </w:rPr>
        <w:t xml:space="preserve"> כיון ששמע משה שאמר לו המקום תן נחלת </w:t>
      </w:r>
      <w:proofErr w:type="spellStart"/>
      <w:r w:rsidR="0001384E" w:rsidRPr="00E22FEA">
        <w:rPr>
          <w:rtl/>
        </w:rPr>
        <w:t>צלפחד</w:t>
      </w:r>
      <w:proofErr w:type="spellEnd"/>
      <w:r w:rsidR="0001384E" w:rsidRPr="00E22FEA">
        <w:rPr>
          <w:rtl/>
        </w:rPr>
        <w:t xml:space="preserve"> לבנותיו אמר הגיע שעה שאתבע צרכי שיירשו בני את גדולתי. אמר לו הקדוש ברוך הוא לא כך עלתה במחשבה לפני, כדאי הוא יהושע ליטול שכר שמושו שלא מש מתוך האהל. וזהו שאמר שלמה (משלי </w:t>
      </w:r>
      <w:proofErr w:type="spellStart"/>
      <w:r w:rsidR="0001384E" w:rsidRPr="00E22FEA">
        <w:rPr>
          <w:rtl/>
        </w:rPr>
        <w:t>כז</w:t>
      </w:r>
      <w:proofErr w:type="spellEnd"/>
      <w:r w:rsidR="0001384E" w:rsidRPr="00E22FEA">
        <w:rPr>
          <w:rtl/>
        </w:rPr>
        <w:t xml:space="preserve">, </w:t>
      </w:r>
      <w:proofErr w:type="spellStart"/>
      <w:r w:rsidR="0001384E" w:rsidRPr="00E22FEA">
        <w:rPr>
          <w:rtl/>
        </w:rPr>
        <w:t>יח</w:t>
      </w:r>
      <w:proofErr w:type="spellEnd"/>
      <w:r w:rsidR="0001384E" w:rsidRPr="00E22FEA">
        <w:rPr>
          <w:rtl/>
        </w:rPr>
        <w:t>) נוצר תאנה יאכל פריה</w:t>
      </w:r>
      <w:r>
        <w:rPr>
          <w:rtl/>
        </w:rPr>
        <w:t>."</w:t>
      </w:r>
    </w:p>
    <w:p w:rsidR="0001384E" w:rsidRDefault="0001384E" w:rsidP="00CB3A68">
      <w:pPr>
        <w:pStyle w:val="a9"/>
        <w:jc w:val="right"/>
        <w:rPr>
          <w:rtl/>
        </w:rPr>
      </w:pPr>
      <w:r>
        <w:rPr>
          <w:rtl/>
        </w:rPr>
        <w:t xml:space="preserve">   </w:t>
      </w:r>
      <w:r w:rsidRPr="00E22FEA">
        <w:rPr>
          <w:rtl/>
        </w:rPr>
        <w:t>(רש"י במדבר כ"ז</w:t>
      </w:r>
      <w:r w:rsidR="00CB3A68">
        <w:rPr>
          <w:rtl/>
        </w:rPr>
        <w:t xml:space="preserve">, </w:t>
      </w:r>
      <w:proofErr w:type="spellStart"/>
      <w:r w:rsidR="00CB3A68">
        <w:rPr>
          <w:rtl/>
        </w:rPr>
        <w:t>טז</w:t>
      </w:r>
      <w:proofErr w:type="spellEnd"/>
      <w:r w:rsidRPr="00E22FEA">
        <w:rPr>
          <w:rtl/>
        </w:rPr>
        <w:t>)</w:t>
      </w:r>
    </w:p>
    <w:p w:rsidR="0001384E" w:rsidRDefault="0001384E" w:rsidP="0001384E">
      <w:pPr>
        <w:rPr>
          <w:sz w:val="24"/>
          <w:rtl/>
        </w:rPr>
      </w:pPr>
      <w:r>
        <w:rPr>
          <w:sz w:val="24"/>
          <w:rtl/>
        </w:rPr>
        <w:t>המצב כמובן מדרדר עוד יותר, כאשר מתברר שלדעת חז"ל נכדו של משה היה כהן בפסל מיכה:</w:t>
      </w:r>
    </w:p>
    <w:p w:rsidR="0001384E" w:rsidRDefault="00CB3A68" w:rsidP="001F0DF4">
      <w:pPr>
        <w:pStyle w:val="a9"/>
        <w:rPr>
          <w:rtl/>
        </w:rPr>
      </w:pPr>
      <w:r>
        <w:rPr>
          <w:rtl/>
        </w:rPr>
        <w:t>"</w:t>
      </w:r>
      <w:r w:rsidR="0001384E" w:rsidRPr="00A212D6">
        <w:rPr>
          <w:rtl/>
        </w:rPr>
        <w:t xml:space="preserve">וכי לוי שמו? והלא יהונתן שמו, </w:t>
      </w:r>
      <w:proofErr w:type="spellStart"/>
      <w:r w:rsidR="0001384E" w:rsidRPr="00A212D6">
        <w:rPr>
          <w:rtl/>
        </w:rPr>
        <w:t>שנאמ</w:t>
      </w:r>
      <w:proofErr w:type="spellEnd"/>
      <w:r w:rsidR="0001384E" w:rsidRPr="00A212D6">
        <w:rPr>
          <w:rtl/>
        </w:rPr>
        <w:t xml:space="preserve">': ויהונתן בן גרשם בן מנשה הוא ובניו היו </w:t>
      </w:r>
      <w:proofErr w:type="spellStart"/>
      <w:r w:rsidR="0001384E" w:rsidRPr="00A212D6">
        <w:rPr>
          <w:rtl/>
        </w:rPr>
        <w:t>כהנים</w:t>
      </w:r>
      <w:proofErr w:type="spellEnd"/>
      <w:r w:rsidR="0001384E" w:rsidRPr="00A212D6">
        <w:rPr>
          <w:rtl/>
        </w:rPr>
        <w:t xml:space="preserve"> לשבט הדני. </w:t>
      </w:r>
      <w:r w:rsidR="0001384E" w:rsidRPr="00A212D6">
        <w:rPr>
          <w:rtl/>
        </w:rPr>
        <w:lastRenderedPageBreak/>
        <w:t xml:space="preserve">אמר ליה: </w:t>
      </w:r>
      <w:proofErr w:type="spellStart"/>
      <w:r w:rsidR="0001384E" w:rsidRPr="00A212D6">
        <w:rPr>
          <w:rtl/>
        </w:rPr>
        <w:t>וליטעמיך</w:t>
      </w:r>
      <w:proofErr w:type="spellEnd"/>
      <w:r w:rsidR="0001384E" w:rsidRPr="00A212D6">
        <w:rPr>
          <w:rtl/>
        </w:rPr>
        <w:t xml:space="preserve">, וכי בן מנשה הוא? והלא בן משה הוא, </w:t>
      </w:r>
      <w:proofErr w:type="spellStart"/>
      <w:r w:rsidR="0001384E" w:rsidRPr="00A212D6">
        <w:rPr>
          <w:rtl/>
        </w:rPr>
        <w:t>דכתיב</w:t>
      </w:r>
      <w:proofErr w:type="spellEnd"/>
      <w:r w:rsidR="0001384E" w:rsidRPr="00A212D6">
        <w:rPr>
          <w:rtl/>
        </w:rPr>
        <w:t xml:space="preserve">: בני משה גרשם ואליעזר! אלא, מתוך שעשה מעשה מנשה </w:t>
      </w:r>
      <w:r w:rsidR="0001384E">
        <w:rPr>
          <w:rtl/>
        </w:rPr>
        <w:t>–</w:t>
      </w:r>
      <w:r w:rsidR="0001384E" w:rsidRPr="00A212D6">
        <w:rPr>
          <w:rtl/>
        </w:rPr>
        <w:t xml:space="preserve"> תלאו הכתוב במנשה</w:t>
      </w:r>
      <w:r w:rsidR="0001384E">
        <w:rPr>
          <w:rtl/>
        </w:rPr>
        <w:t>...</w:t>
      </w:r>
      <w:r>
        <w:rPr>
          <w:rtl/>
        </w:rPr>
        <w:t>"</w:t>
      </w:r>
      <w:r w:rsidR="0001384E">
        <w:rPr>
          <w:rtl/>
        </w:rPr>
        <w:tab/>
      </w:r>
      <w:r w:rsidR="0001384E">
        <w:rPr>
          <w:rtl/>
        </w:rPr>
        <w:tab/>
        <w:t xml:space="preserve">             </w:t>
      </w:r>
      <w:r w:rsidR="0001384E" w:rsidRPr="00A212D6">
        <w:rPr>
          <w:rtl/>
        </w:rPr>
        <w:t xml:space="preserve">(בבלי </w:t>
      </w:r>
      <w:r w:rsidR="0001384E">
        <w:rPr>
          <w:rtl/>
        </w:rPr>
        <w:t xml:space="preserve">ב"ב </w:t>
      </w:r>
      <w:r w:rsidR="0001384E" w:rsidRPr="00A212D6">
        <w:rPr>
          <w:rtl/>
        </w:rPr>
        <w:t>קט:)</w:t>
      </w:r>
    </w:p>
    <w:p w:rsidR="0001384E" w:rsidRDefault="0001384E" w:rsidP="00CB3A68">
      <w:pPr>
        <w:rPr>
          <w:rtl/>
        </w:rPr>
      </w:pPr>
      <w:r>
        <w:rPr>
          <w:rtl/>
        </w:rPr>
        <w:t>לא רק שבניו של משה אינם ממשיכים בדרכו, אלא אפילו בני ישראל, בני טיפוחיו ומושא מאמציו, אף הם אינם מעריכים אותו ומוקירים את פועלו, כי אם להפך:</w:t>
      </w:r>
    </w:p>
    <w:p w:rsidR="00CB3A68" w:rsidRDefault="00CB3A68" w:rsidP="00CB3A68">
      <w:pPr>
        <w:pStyle w:val="a9"/>
        <w:rPr>
          <w:rtl/>
        </w:rPr>
      </w:pPr>
      <w:r>
        <w:rPr>
          <w:rtl/>
        </w:rPr>
        <w:t>"</w:t>
      </w:r>
      <w:r w:rsidR="0001384E" w:rsidRPr="00071D14">
        <w:rPr>
          <w:rtl/>
        </w:rPr>
        <w:t xml:space="preserve">וישמע משה </w:t>
      </w:r>
      <w:proofErr w:type="spellStart"/>
      <w:r w:rsidR="0001384E" w:rsidRPr="00071D14">
        <w:rPr>
          <w:rtl/>
        </w:rPr>
        <w:t>ויפל</w:t>
      </w:r>
      <w:proofErr w:type="spellEnd"/>
      <w:r w:rsidR="0001384E" w:rsidRPr="00071D14">
        <w:rPr>
          <w:rtl/>
        </w:rPr>
        <w:t xml:space="preserve"> על פניו, מה שמועה שמע? אמר רבי שמואל בר נחמני אמר רבי יונתן: </w:t>
      </w:r>
      <w:proofErr w:type="spellStart"/>
      <w:r w:rsidR="0001384E" w:rsidRPr="0022219D">
        <w:rPr>
          <w:b/>
          <w:bCs/>
          <w:rtl/>
        </w:rPr>
        <w:t>שחשדוהו</w:t>
      </w:r>
      <w:proofErr w:type="spellEnd"/>
      <w:r w:rsidR="0001384E" w:rsidRPr="0022219D">
        <w:rPr>
          <w:b/>
          <w:bCs/>
          <w:rtl/>
        </w:rPr>
        <w:t xml:space="preserve"> מאשת איש</w:t>
      </w:r>
      <w:r w:rsidR="0001384E" w:rsidRPr="00071D14">
        <w:rPr>
          <w:rtl/>
        </w:rPr>
        <w:t xml:space="preserve">, שנאמר ויקנאו למשה במחנה. אמר רבי שמואל בר יצחק: מלמד </w:t>
      </w:r>
      <w:r w:rsidR="0001384E" w:rsidRPr="00234599">
        <w:rPr>
          <w:b/>
          <w:bCs/>
          <w:rtl/>
        </w:rPr>
        <w:t>שכל אחד ואחד קנא את אשתו ממשה</w:t>
      </w:r>
      <w:r w:rsidR="0001384E" w:rsidRPr="00071D14">
        <w:rPr>
          <w:rtl/>
        </w:rPr>
        <w:t xml:space="preserve">, שנאמר ומשה </w:t>
      </w:r>
      <w:proofErr w:type="spellStart"/>
      <w:r w:rsidR="0001384E" w:rsidRPr="00071D14">
        <w:rPr>
          <w:rtl/>
        </w:rPr>
        <w:t>יקח</w:t>
      </w:r>
      <w:proofErr w:type="spellEnd"/>
      <w:r w:rsidR="0001384E" w:rsidRPr="00071D14">
        <w:rPr>
          <w:rtl/>
        </w:rPr>
        <w:t xml:space="preserve"> את האהל ונטה לו מחוץ למחנה.</w:t>
      </w:r>
      <w:r>
        <w:rPr>
          <w:rtl/>
        </w:rPr>
        <w:t>"</w:t>
      </w:r>
    </w:p>
    <w:p w:rsidR="0001384E" w:rsidRDefault="001F0DF4" w:rsidP="001F0DF4">
      <w:pPr>
        <w:pStyle w:val="a9"/>
        <w:jc w:val="right"/>
        <w:rPr>
          <w:rtl/>
        </w:rPr>
      </w:pPr>
      <w:r>
        <w:rPr>
          <w:rtl/>
        </w:rPr>
        <w:t>(בבלי סנהדרין ק</w:t>
      </w:r>
      <w:r>
        <w:rPr>
          <w:rFonts w:hint="cs"/>
          <w:rtl/>
        </w:rPr>
        <w:t>י ע"א)</w:t>
      </w:r>
      <w:r>
        <w:rPr>
          <w:rtl/>
        </w:rPr>
        <w:br/>
      </w:r>
      <w:r>
        <w:rPr>
          <w:rFonts w:hint="cs"/>
          <w:rtl/>
        </w:rPr>
        <w:t xml:space="preserve">   </w:t>
      </w:r>
      <w:r w:rsidR="0001384E">
        <w:rPr>
          <w:rtl/>
        </w:rPr>
        <w:tab/>
      </w:r>
    </w:p>
    <w:p w:rsidR="0001384E" w:rsidRDefault="0001384E" w:rsidP="0001384E">
      <w:pPr>
        <w:rPr>
          <w:sz w:val="24"/>
          <w:rtl/>
        </w:rPr>
      </w:pPr>
      <w:r>
        <w:rPr>
          <w:sz w:val="24"/>
          <w:rtl/>
        </w:rPr>
        <w:t>נציע כמה כיוונים להסביר את הטרגדיה:</w:t>
      </w:r>
    </w:p>
    <w:p w:rsidR="00CB3A68" w:rsidRDefault="00CB3A68" w:rsidP="00CB3A68">
      <w:pPr>
        <w:pStyle w:val="a9"/>
        <w:rPr>
          <w:rtl/>
        </w:rPr>
      </w:pPr>
      <w:r>
        <w:rPr>
          <w:rtl/>
        </w:rPr>
        <w:t>"</w:t>
      </w:r>
      <w:r w:rsidR="0001384E" w:rsidRPr="00C47FB6">
        <w:rPr>
          <w:rtl/>
        </w:rPr>
        <w:t xml:space="preserve">ומפני מה אין </w:t>
      </w:r>
      <w:proofErr w:type="spellStart"/>
      <w:r w:rsidR="0001384E" w:rsidRPr="00C47FB6">
        <w:rPr>
          <w:rtl/>
        </w:rPr>
        <w:t>מצויין</w:t>
      </w:r>
      <w:proofErr w:type="spellEnd"/>
      <w:r w:rsidR="0001384E" w:rsidRPr="00C47FB6">
        <w:rPr>
          <w:rtl/>
        </w:rPr>
        <w:t xml:space="preserve"> ת"ח לצאת ת"ח מבניהן? אמר רב יוסף: שלא יאמרו תורה ירושה היא להם.</w:t>
      </w:r>
      <w:r>
        <w:rPr>
          <w:rtl/>
        </w:rPr>
        <w:t>"</w:t>
      </w:r>
    </w:p>
    <w:p w:rsidR="001F0DF4" w:rsidRDefault="0001384E" w:rsidP="00CB3A68">
      <w:pPr>
        <w:pStyle w:val="a9"/>
        <w:rPr>
          <w:rFonts w:hint="cs"/>
          <w:rtl/>
        </w:rPr>
      </w:pPr>
      <w:r>
        <w:rPr>
          <w:rtl/>
        </w:rPr>
        <w:tab/>
      </w:r>
      <w:r w:rsidR="00CB3A68">
        <w:rPr>
          <w:rtl/>
        </w:rPr>
        <w:t>(בבלי נדרים פא ע"א)</w:t>
      </w:r>
    </w:p>
    <w:p w:rsidR="0001384E" w:rsidRDefault="0001384E" w:rsidP="001F0DF4">
      <w:pPr>
        <w:pStyle w:val="a9"/>
        <w:rPr>
          <w:rtl/>
        </w:rPr>
      </w:pPr>
      <w:r>
        <w:rPr>
          <w:rtl/>
        </w:rPr>
        <w:tab/>
      </w:r>
    </w:p>
    <w:p w:rsidR="0001384E" w:rsidRDefault="0001384E" w:rsidP="0001384E">
      <w:pPr>
        <w:rPr>
          <w:sz w:val="24"/>
          <w:rtl/>
        </w:rPr>
      </w:pPr>
      <w:r>
        <w:rPr>
          <w:sz w:val="24"/>
          <w:rtl/>
        </w:rPr>
        <w:t xml:space="preserve">יש תופעה טבעית, והיא שקשה לבנים של מנהיגים או רבנים להמשיך את אבותיהם. לרוב הם כורעים תחת עול ה'ירושה' ונכשלים. אך מעבר לכך, ישנה חשיבות לכך שדווקא אדם שאינו בנו של משה יהיה יורשו. זוהי ראיה שבלימוד תורה, לא ה'יחוס' קובע, אלא ההתמדה. מי שלא </w:t>
      </w:r>
      <w:proofErr w:type="spellStart"/>
      <w:r>
        <w:rPr>
          <w:sz w:val="24"/>
          <w:rtl/>
        </w:rPr>
        <w:t>ימיש</w:t>
      </w:r>
      <w:proofErr w:type="spellEnd"/>
      <w:r>
        <w:rPr>
          <w:sz w:val="24"/>
          <w:rtl/>
        </w:rPr>
        <w:t xml:space="preserve"> מתוך האוהל הוא שימשיך את משה. "ממזר תלמיד חכם קודם לכהן גדול עם הארץ"</w:t>
      </w:r>
    </w:p>
    <w:p w:rsidR="0001384E" w:rsidRDefault="0001384E" w:rsidP="0001384E">
      <w:pPr>
        <w:rPr>
          <w:sz w:val="24"/>
          <w:rtl/>
        </w:rPr>
      </w:pPr>
      <w:r>
        <w:rPr>
          <w:sz w:val="24"/>
          <w:rtl/>
        </w:rPr>
        <w:t>ענין נוסף הוא:</w:t>
      </w:r>
    </w:p>
    <w:p w:rsidR="00CB3A68" w:rsidRDefault="00CB3A68" w:rsidP="00CB3A68">
      <w:pPr>
        <w:pStyle w:val="a9"/>
        <w:rPr>
          <w:rtl/>
        </w:rPr>
      </w:pPr>
      <w:r>
        <w:rPr>
          <w:rtl/>
        </w:rPr>
        <w:t>"</w:t>
      </w:r>
      <w:r w:rsidR="0001384E" w:rsidRPr="00DA2AB7">
        <w:rPr>
          <w:rtl/>
        </w:rPr>
        <w:t>וְהָאִ֥ישׁ מֹשֶׁ֖ה ענו עָנָ֣יו מְאֹ֑ד מִכֹּל֙ הָֽאָדָ֔ם אֲשֶׁ֖ר עַל־פְּנֵ֥י הָאֲדָמָֽה:</w:t>
      </w:r>
      <w:r>
        <w:rPr>
          <w:rtl/>
        </w:rPr>
        <w:t>"</w:t>
      </w:r>
    </w:p>
    <w:p w:rsidR="00CB3A68" w:rsidRDefault="00CB3A68" w:rsidP="001F0DF4">
      <w:pPr>
        <w:pStyle w:val="a9"/>
        <w:rPr>
          <w:rtl/>
        </w:rPr>
      </w:pPr>
      <w:r>
        <w:rPr>
          <w:rtl/>
        </w:rPr>
        <w:tab/>
        <w:t xml:space="preserve">             </w:t>
      </w:r>
      <w:r w:rsidRPr="00DA2AB7">
        <w:rPr>
          <w:rtl/>
        </w:rPr>
        <w:t>(במדבר י"ב, ג)</w:t>
      </w:r>
    </w:p>
    <w:p w:rsidR="0001384E" w:rsidRDefault="0001384E" w:rsidP="0001384E">
      <w:pPr>
        <w:rPr>
          <w:sz w:val="24"/>
          <w:rtl/>
        </w:rPr>
      </w:pPr>
      <w:proofErr w:type="spellStart"/>
      <w:r>
        <w:rPr>
          <w:sz w:val="24"/>
          <w:rtl/>
        </w:rPr>
        <w:t>דוקא</w:t>
      </w:r>
      <w:proofErr w:type="spellEnd"/>
      <w:r>
        <w:rPr>
          <w:sz w:val="24"/>
          <w:rtl/>
        </w:rPr>
        <w:t xml:space="preserve"> על רקע העובדה שבניו אינם ממשיכים אותו ויורשים את תפקידו, מובלטת העובדה שמשה מטפח את בניו של אהרן, מתוך מטרה לדאוג לעם ישראל, ולא לעצמו. </w:t>
      </w:r>
      <w:proofErr w:type="spellStart"/>
      <w:r>
        <w:rPr>
          <w:sz w:val="24"/>
          <w:rtl/>
        </w:rPr>
        <w:t>דוקא</w:t>
      </w:r>
      <w:proofErr w:type="spellEnd"/>
      <w:r>
        <w:rPr>
          <w:sz w:val="24"/>
          <w:rtl/>
        </w:rPr>
        <w:t xml:space="preserve"> נבואתו של משה היא הדבר שבו הוא היה מעל כל אדם – יתכן שבשדה החינוך, היו לו מספר כשלים.</w:t>
      </w:r>
    </w:p>
    <w:p w:rsidR="0001384E" w:rsidRDefault="0001384E" w:rsidP="0001384E">
      <w:pPr>
        <w:rPr>
          <w:sz w:val="24"/>
          <w:rtl/>
        </w:rPr>
      </w:pPr>
      <w:r>
        <w:rPr>
          <w:sz w:val="24"/>
          <w:rtl/>
        </w:rPr>
        <w:t>כיוון נוסף קשור לפסוק הבא:</w:t>
      </w:r>
    </w:p>
    <w:p w:rsidR="00CB3A68" w:rsidRDefault="00CB3A68" w:rsidP="00CB3A68">
      <w:pPr>
        <w:pStyle w:val="a9"/>
        <w:rPr>
          <w:rtl/>
        </w:rPr>
      </w:pPr>
      <w:r>
        <w:rPr>
          <w:rtl/>
        </w:rPr>
        <w:t>"</w:t>
      </w:r>
      <w:r w:rsidR="0001384E" w:rsidRPr="004B6230">
        <w:rPr>
          <w:rtl/>
        </w:rPr>
        <w:t xml:space="preserve">הֶאָנֹכִ֣י הָרִ֗יתִי אֵ֚ת כָּל־הָעָ֣ם הַזֶּ֔ה </w:t>
      </w:r>
      <w:proofErr w:type="spellStart"/>
      <w:r w:rsidR="0001384E" w:rsidRPr="004B6230">
        <w:rPr>
          <w:rtl/>
        </w:rPr>
        <w:t>אִם־אָנֹכִ֖י</w:t>
      </w:r>
      <w:proofErr w:type="spellEnd"/>
      <w:r w:rsidR="0001384E" w:rsidRPr="004B6230">
        <w:rPr>
          <w:rtl/>
        </w:rPr>
        <w:t xml:space="preserve"> </w:t>
      </w:r>
      <w:proofErr w:type="spellStart"/>
      <w:r w:rsidR="0001384E" w:rsidRPr="004B6230">
        <w:rPr>
          <w:rtl/>
        </w:rPr>
        <w:t>יְלִדְתִּ֑יהו</w:t>
      </w:r>
      <w:proofErr w:type="spellEnd"/>
      <w:r w:rsidR="0001384E" w:rsidRPr="004B6230">
        <w:rPr>
          <w:rtl/>
        </w:rPr>
        <w:t xml:space="preserve">ּ </w:t>
      </w:r>
      <w:proofErr w:type="spellStart"/>
      <w:r w:rsidR="0001384E" w:rsidRPr="004B6230">
        <w:rPr>
          <w:rtl/>
        </w:rPr>
        <w:t>כִּֽי־תֹאמַ֨ר</w:t>
      </w:r>
      <w:proofErr w:type="spellEnd"/>
      <w:r w:rsidR="0001384E" w:rsidRPr="004B6230">
        <w:rPr>
          <w:rtl/>
        </w:rPr>
        <w:t xml:space="preserve"> אֵלַ֜י שָׂאֵ֣הוּ בְחֵיקֶ֗ךָ כַּאֲשֶׁ֨ר </w:t>
      </w:r>
      <w:proofErr w:type="spellStart"/>
      <w:r w:rsidR="0001384E" w:rsidRPr="004B6230">
        <w:rPr>
          <w:rtl/>
        </w:rPr>
        <w:t>יִשָּׂ֤א</w:t>
      </w:r>
      <w:proofErr w:type="spellEnd"/>
      <w:r w:rsidR="0001384E" w:rsidRPr="004B6230">
        <w:rPr>
          <w:rtl/>
        </w:rPr>
        <w:t xml:space="preserve"> הָאֹמֵן֙ </w:t>
      </w:r>
      <w:proofErr w:type="spellStart"/>
      <w:r w:rsidR="0001384E" w:rsidRPr="004B6230">
        <w:rPr>
          <w:rtl/>
        </w:rPr>
        <w:t>אֶת־הַיֹּנֵ֔ק</w:t>
      </w:r>
      <w:proofErr w:type="spellEnd"/>
      <w:r w:rsidR="0001384E" w:rsidRPr="004B6230">
        <w:rPr>
          <w:rtl/>
        </w:rPr>
        <w:t xml:space="preserve"> עַ֚ל הָֽאֲדָמָ֔ה אֲשֶׁ֥ר נִשְׁבַּ֖עְתָּ </w:t>
      </w:r>
      <w:proofErr w:type="spellStart"/>
      <w:r w:rsidR="0001384E" w:rsidRPr="004B6230">
        <w:rPr>
          <w:rtl/>
        </w:rPr>
        <w:t>לַאֲבֹתָֽיו</w:t>
      </w:r>
      <w:proofErr w:type="spellEnd"/>
      <w:r>
        <w:rPr>
          <w:rtl/>
        </w:rPr>
        <w:t>."</w:t>
      </w:r>
    </w:p>
    <w:p w:rsidR="0001384E" w:rsidRDefault="0001384E" w:rsidP="00CB3A68">
      <w:pPr>
        <w:pStyle w:val="a9"/>
        <w:rPr>
          <w:rtl/>
        </w:rPr>
      </w:pPr>
      <w:r>
        <w:rPr>
          <w:rtl/>
        </w:rPr>
        <w:tab/>
        <w:t xml:space="preserve">           </w:t>
      </w:r>
      <w:r w:rsidRPr="004B6230">
        <w:rPr>
          <w:rtl/>
        </w:rPr>
        <w:t xml:space="preserve">(במדבר י"א, </w:t>
      </w:r>
      <w:proofErr w:type="spellStart"/>
      <w:r w:rsidRPr="004B6230">
        <w:rPr>
          <w:rtl/>
        </w:rPr>
        <w:t>יב</w:t>
      </w:r>
      <w:proofErr w:type="spellEnd"/>
      <w:r w:rsidRPr="004B6230">
        <w:rPr>
          <w:rtl/>
        </w:rPr>
        <w:t>)</w:t>
      </w:r>
    </w:p>
    <w:p w:rsidR="0001384E" w:rsidRDefault="0001384E" w:rsidP="0001384E">
      <w:pPr>
        <w:rPr>
          <w:sz w:val="24"/>
          <w:rtl/>
        </w:rPr>
      </w:pPr>
      <w:r>
        <w:rPr>
          <w:sz w:val="24"/>
          <w:rtl/>
        </w:rPr>
        <w:t>אם משה הוא רבנו, מנהיג עם ישראל, או אז, כולנו ממשיכיו, ואין לו צורך בהקמת שושלת משפחתית.</w:t>
      </w:r>
    </w:p>
    <w:p w:rsidR="0001384E" w:rsidRDefault="0001384E" w:rsidP="0001384E">
      <w:pPr>
        <w:rPr>
          <w:sz w:val="24"/>
          <w:rtl/>
        </w:rPr>
      </w:pPr>
      <w:r>
        <w:rPr>
          <w:sz w:val="24"/>
          <w:rtl/>
        </w:rPr>
        <w:t>הכיוון האחרון קשור לנושא הבא:</w:t>
      </w:r>
    </w:p>
    <w:p w:rsidR="00CB3A68" w:rsidRDefault="00CB3A68" w:rsidP="00CB3A68">
      <w:pPr>
        <w:pStyle w:val="a9"/>
        <w:rPr>
          <w:rtl/>
        </w:rPr>
      </w:pPr>
      <w:r>
        <w:rPr>
          <w:rtl/>
        </w:rPr>
        <w:t>"</w:t>
      </w:r>
      <w:r w:rsidR="0001384E">
        <w:rPr>
          <w:rtl/>
        </w:rPr>
        <w:t xml:space="preserve">... </w:t>
      </w:r>
      <w:r w:rsidR="0001384E" w:rsidRPr="00890EC2">
        <w:rPr>
          <w:rtl/>
        </w:rPr>
        <w:t xml:space="preserve">שיפה עשה משה שפרש מן </w:t>
      </w:r>
      <w:proofErr w:type="spellStart"/>
      <w:r w:rsidR="0001384E" w:rsidRPr="00890EC2">
        <w:rPr>
          <w:rtl/>
        </w:rPr>
        <w:t>האשה</w:t>
      </w:r>
      <w:proofErr w:type="spellEnd"/>
      <w:r w:rsidR="0001384E" w:rsidRPr="00890EC2">
        <w:rPr>
          <w:rtl/>
        </w:rPr>
        <w:t>, מאחר שנגלית עליו שכינה תדיר ואין עת קבועה לדבור</w:t>
      </w:r>
      <w:r>
        <w:rPr>
          <w:rtl/>
        </w:rPr>
        <w:t>"</w:t>
      </w:r>
      <w:r w:rsidR="0001384E">
        <w:rPr>
          <w:rtl/>
        </w:rPr>
        <w:tab/>
      </w:r>
    </w:p>
    <w:p w:rsidR="0001384E" w:rsidRDefault="0001384E" w:rsidP="00CB3A68">
      <w:pPr>
        <w:pStyle w:val="a9"/>
        <w:rPr>
          <w:rtl/>
        </w:rPr>
      </w:pPr>
      <w:bookmarkStart w:id="1" w:name="_GoBack"/>
      <w:bookmarkEnd w:id="1"/>
      <w:r>
        <w:rPr>
          <w:rtl/>
        </w:rPr>
        <w:tab/>
        <w:t xml:space="preserve">    </w:t>
      </w:r>
      <w:r w:rsidRPr="00890EC2">
        <w:rPr>
          <w:rtl/>
        </w:rPr>
        <w:t>(רש"י במדבר י"ב</w:t>
      </w:r>
      <w:r>
        <w:rPr>
          <w:rtl/>
        </w:rPr>
        <w:t>, ד</w:t>
      </w:r>
      <w:r w:rsidRPr="00890EC2">
        <w:rPr>
          <w:rtl/>
        </w:rPr>
        <w:t>)</w:t>
      </w:r>
    </w:p>
    <w:p w:rsidR="0001384E" w:rsidRDefault="0001384E" w:rsidP="0001384E">
      <w:pPr>
        <w:rPr>
          <w:sz w:val="24"/>
          <w:rtl/>
        </w:rPr>
      </w:pPr>
      <w:r>
        <w:rPr>
          <w:sz w:val="24"/>
          <w:rtl/>
        </w:rPr>
        <w:t xml:space="preserve">משה "פירש מן </w:t>
      </w:r>
      <w:proofErr w:type="spellStart"/>
      <w:r>
        <w:rPr>
          <w:sz w:val="24"/>
          <w:rtl/>
        </w:rPr>
        <w:t>האשה</w:t>
      </w:r>
      <w:proofErr w:type="spellEnd"/>
      <w:r>
        <w:rPr>
          <w:sz w:val="24"/>
          <w:rtl/>
        </w:rPr>
        <w:t xml:space="preserve">" והסכימה לכך דעת המקום. משמעות הדבר היא שמשה הגיע למדרגה שבה הוא כבר לא היה שייך לנושאי האישות והמשפחה. אמנם, איננו מחנכים לדרגה כזו, </w:t>
      </w:r>
      <w:proofErr w:type="spellStart"/>
      <w:r>
        <w:rPr>
          <w:sz w:val="24"/>
          <w:rtl/>
        </w:rPr>
        <w:t>ומצינו</w:t>
      </w:r>
      <w:proofErr w:type="spellEnd"/>
      <w:r>
        <w:rPr>
          <w:sz w:val="24"/>
          <w:rtl/>
        </w:rPr>
        <w:t xml:space="preserve"> בכל הדורות שתי דמויות כאלה: משה רבנו ובן </w:t>
      </w:r>
      <w:proofErr w:type="spellStart"/>
      <w:r>
        <w:rPr>
          <w:sz w:val="24"/>
          <w:rtl/>
        </w:rPr>
        <w:t>עזאי</w:t>
      </w:r>
      <w:proofErr w:type="spellEnd"/>
      <w:r>
        <w:rPr>
          <w:sz w:val="24"/>
          <w:rtl/>
        </w:rPr>
        <w:t xml:space="preserve">. אך עדין, היותו של משה מופרש ומובדל מעוררת מחשבה: יתכן שאחת התוצאות של דרגתו הגבוהה של משה </w:t>
      </w:r>
      <w:proofErr w:type="spellStart"/>
      <w:r>
        <w:rPr>
          <w:sz w:val="24"/>
          <w:rtl/>
        </w:rPr>
        <w:t>היתה</w:t>
      </w:r>
      <w:proofErr w:type="spellEnd"/>
      <w:r>
        <w:rPr>
          <w:sz w:val="24"/>
          <w:rtl/>
        </w:rPr>
        <w:t xml:space="preserve"> שהוא לא </w:t>
      </w:r>
      <w:proofErr w:type="spellStart"/>
      <w:r>
        <w:rPr>
          <w:sz w:val="24"/>
          <w:rtl/>
        </w:rPr>
        <w:t>יכל</w:t>
      </w:r>
      <w:proofErr w:type="spellEnd"/>
      <w:r>
        <w:rPr>
          <w:sz w:val="24"/>
          <w:rtl/>
        </w:rPr>
        <w:t xml:space="preserve"> לחנך כיאות את בניו.</w:t>
      </w:r>
    </w:p>
    <w:p w:rsidR="00623A8D" w:rsidRDefault="00623A8D" w:rsidP="00623A8D">
      <w:pPr>
        <w:rPr>
          <w:rtl/>
        </w:rPr>
      </w:pPr>
    </w:p>
    <w:tbl>
      <w:tblPr>
        <w:tblpPr w:leftFromText="180" w:rightFromText="180" w:vertAnchor="text" w:horzAnchor="margin" w:tblpY="4836"/>
        <w:bidiVisual/>
        <w:tblW w:w="4678" w:type="dxa"/>
        <w:tblLayout w:type="fixed"/>
        <w:tblLook w:val="0000" w:firstRow="0" w:lastRow="0" w:firstColumn="0" w:lastColumn="0" w:noHBand="0" w:noVBand="0"/>
      </w:tblPr>
      <w:tblGrid>
        <w:gridCol w:w="283"/>
        <w:gridCol w:w="4111"/>
        <w:gridCol w:w="284"/>
      </w:tblGrid>
      <w:tr w:rsidR="00660095" w:rsidTr="00B642A8">
        <w:trPr>
          <w:trHeight w:val="63"/>
        </w:trPr>
        <w:tc>
          <w:tcPr>
            <w:tcW w:w="283" w:type="dxa"/>
            <w:tcBorders>
              <w:top w:val="nil"/>
              <w:left w:val="nil"/>
              <w:bottom w:val="nil"/>
              <w:right w:val="nil"/>
            </w:tcBorders>
          </w:tcPr>
          <w:p w:rsidR="00660095" w:rsidRDefault="00660095" w:rsidP="00B642A8">
            <w:pPr>
              <w:pStyle w:val="ab"/>
              <w:jc w:val="left"/>
              <w:rPr>
                <w:noProof w:val="0"/>
              </w:rPr>
            </w:pPr>
            <w:r>
              <w:rPr>
                <w:noProof w:val="0"/>
                <w:rtl/>
              </w:rPr>
              <w:t>*</w:t>
            </w:r>
          </w:p>
        </w:tc>
        <w:tc>
          <w:tcPr>
            <w:tcW w:w="4111" w:type="dxa"/>
            <w:tcBorders>
              <w:top w:val="nil"/>
              <w:left w:val="nil"/>
              <w:bottom w:val="nil"/>
              <w:right w:val="nil"/>
            </w:tcBorders>
          </w:tcPr>
          <w:p w:rsidR="00660095" w:rsidRDefault="00660095" w:rsidP="00B642A8">
            <w:pPr>
              <w:pStyle w:val="ab"/>
              <w:ind w:left="-170" w:right="-170"/>
              <w:jc w:val="left"/>
              <w:rPr>
                <w:noProof w:val="0"/>
              </w:rPr>
            </w:pPr>
            <w:r>
              <w:rPr>
                <w:noProof w:val="0"/>
                <w:rtl/>
              </w:rPr>
              <w:t>***************************************************************</w:t>
            </w:r>
          </w:p>
        </w:tc>
        <w:tc>
          <w:tcPr>
            <w:tcW w:w="284" w:type="dxa"/>
            <w:tcBorders>
              <w:top w:val="nil"/>
              <w:left w:val="nil"/>
              <w:bottom w:val="nil"/>
              <w:right w:val="nil"/>
            </w:tcBorders>
          </w:tcPr>
          <w:p w:rsidR="00660095" w:rsidRDefault="00660095" w:rsidP="00B642A8">
            <w:pPr>
              <w:pStyle w:val="ab"/>
              <w:jc w:val="left"/>
              <w:rPr>
                <w:noProof w:val="0"/>
              </w:rPr>
            </w:pPr>
            <w:r>
              <w:rPr>
                <w:noProof w:val="0"/>
                <w:rtl/>
              </w:rPr>
              <w:t>*</w:t>
            </w:r>
          </w:p>
        </w:tc>
      </w:tr>
      <w:tr w:rsidR="00660095" w:rsidTr="00B642A8">
        <w:tc>
          <w:tcPr>
            <w:tcW w:w="283" w:type="dxa"/>
            <w:tcBorders>
              <w:top w:val="nil"/>
              <w:left w:val="nil"/>
              <w:bottom w:val="nil"/>
              <w:right w:val="nil"/>
            </w:tcBorders>
          </w:tcPr>
          <w:p w:rsidR="00660095" w:rsidRDefault="00660095" w:rsidP="00B642A8">
            <w:pPr>
              <w:pStyle w:val="ab"/>
              <w:jc w:val="left"/>
              <w:rPr>
                <w:noProof w:val="0"/>
              </w:rPr>
            </w:pPr>
            <w:r>
              <w:rPr>
                <w:noProof w:val="0"/>
                <w:rtl/>
              </w:rPr>
              <w:t>* * * * * * * * * *</w:t>
            </w:r>
          </w:p>
        </w:tc>
        <w:tc>
          <w:tcPr>
            <w:tcW w:w="4111" w:type="dxa"/>
            <w:tcBorders>
              <w:top w:val="nil"/>
              <w:left w:val="nil"/>
              <w:bottom w:val="nil"/>
              <w:right w:val="nil"/>
            </w:tcBorders>
          </w:tcPr>
          <w:p w:rsidR="00660095" w:rsidRDefault="00660095" w:rsidP="00CB3A68">
            <w:pPr>
              <w:pStyle w:val="ab"/>
              <w:rPr>
                <w:noProof w:val="0"/>
                <w:rtl/>
              </w:rPr>
            </w:pPr>
            <w:r>
              <w:rPr>
                <w:noProof w:val="0"/>
                <w:rtl/>
              </w:rPr>
              <w:t xml:space="preserve">כל הזכויות שמורות לישיבת הר עציון ולרב </w:t>
            </w:r>
            <w:r w:rsidR="00CB3A68">
              <w:rPr>
                <w:noProof w:val="0"/>
                <w:rtl/>
              </w:rPr>
              <w:t>משה</w:t>
            </w:r>
            <w:r>
              <w:rPr>
                <w:noProof w:val="0"/>
                <w:rtl/>
              </w:rPr>
              <w:t xml:space="preserve"> ליכטנשטיין</w:t>
            </w:r>
          </w:p>
          <w:p w:rsidR="00660095" w:rsidRPr="00C5614D" w:rsidRDefault="00660095" w:rsidP="00B642A8">
            <w:pPr>
              <w:pStyle w:val="ab"/>
              <w:rPr>
                <w:rFonts w:ascii="Times New Roman" w:hAnsi="Times New Roman" w:cs="Times New Roman"/>
                <w:noProof w:val="0"/>
                <w:rtl/>
              </w:rPr>
            </w:pPr>
            <w:r>
              <w:rPr>
                <w:noProof w:val="0"/>
                <w:rtl/>
              </w:rPr>
              <w:t>עורך: אלישע אורון, תשע"ט</w:t>
            </w:r>
          </w:p>
          <w:p w:rsidR="00660095" w:rsidRDefault="00660095" w:rsidP="00B642A8">
            <w:pPr>
              <w:pStyle w:val="ab"/>
              <w:rPr>
                <w:noProof w:val="0"/>
                <w:rtl/>
              </w:rPr>
            </w:pPr>
            <w:r>
              <w:rPr>
                <w:noProof w:val="0"/>
                <w:rtl/>
              </w:rPr>
              <w:t>*******************************************************</w:t>
            </w:r>
          </w:p>
          <w:p w:rsidR="00660095" w:rsidRDefault="00660095" w:rsidP="00B642A8">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660095" w:rsidRDefault="00660095" w:rsidP="00B642A8">
            <w:pPr>
              <w:pStyle w:val="ab"/>
              <w:rPr>
                <w:noProof w:val="0"/>
                <w:rtl/>
              </w:rPr>
            </w:pPr>
            <w:hyperlink r:id="rId7" w:history="1">
              <w:r w:rsidRPr="00660095">
                <w:rPr>
                  <w:rStyle w:val="Hyperlink"/>
                </w:rPr>
                <w:t>http://www.etzion.org.il</w:t>
              </w:r>
            </w:hyperlink>
          </w:p>
          <w:p w:rsidR="00660095" w:rsidRDefault="00660095" w:rsidP="00B642A8">
            <w:pPr>
              <w:pStyle w:val="ab"/>
              <w:rPr>
                <w:noProof w:val="0"/>
                <w:rtl/>
              </w:rPr>
            </w:pPr>
          </w:p>
          <w:p w:rsidR="00660095" w:rsidRDefault="00660095" w:rsidP="00B642A8">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02-9937300 שלוחה 5</w:t>
            </w:r>
          </w:p>
          <w:p w:rsidR="00660095" w:rsidRDefault="00660095" w:rsidP="00B642A8">
            <w:pPr>
              <w:pStyle w:val="ab"/>
              <w:rPr>
                <w:noProof w:val="0"/>
              </w:rPr>
            </w:pPr>
            <w:r>
              <w:rPr>
                <w:noProof w:val="0"/>
                <w:rtl/>
              </w:rPr>
              <w:t xml:space="preserve">דואל: </w:t>
            </w:r>
            <w:hyperlink r:id="rId8" w:history="1">
              <w:r w:rsidRPr="00660095">
                <w:rPr>
                  <w:rStyle w:val="Hyperlink"/>
                </w:rPr>
                <w:t>office@etzion.org.il</w:t>
              </w:r>
            </w:hyperlink>
          </w:p>
        </w:tc>
        <w:tc>
          <w:tcPr>
            <w:tcW w:w="284" w:type="dxa"/>
            <w:tcBorders>
              <w:top w:val="nil"/>
              <w:left w:val="nil"/>
              <w:bottom w:val="nil"/>
              <w:right w:val="nil"/>
            </w:tcBorders>
          </w:tcPr>
          <w:p w:rsidR="00660095" w:rsidRDefault="00660095" w:rsidP="00B642A8">
            <w:pPr>
              <w:pStyle w:val="ab"/>
              <w:jc w:val="left"/>
              <w:rPr>
                <w:noProof w:val="0"/>
                <w:rtl/>
              </w:rPr>
            </w:pPr>
            <w:r>
              <w:rPr>
                <w:noProof w:val="0"/>
                <w:rtl/>
              </w:rPr>
              <w:t xml:space="preserve">* * * * * * * * * * </w:t>
            </w:r>
          </w:p>
        </w:tc>
      </w:tr>
      <w:tr w:rsidR="00660095" w:rsidTr="00B642A8">
        <w:tc>
          <w:tcPr>
            <w:tcW w:w="283" w:type="dxa"/>
            <w:tcBorders>
              <w:top w:val="nil"/>
              <w:left w:val="nil"/>
              <w:bottom w:val="nil"/>
              <w:right w:val="nil"/>
            </w:tcBorders>
          </w:tcPr>
          <w:p w:rsidR="00660095" w:rsidRDefault="00660095" w:rsidP="00B642A8">
            <w:pPr>
              <w:pStyle w:val="ab"/>
              <w:jc w:val="left"/>
              <w:rPr>
                <w:noProof w:val="0"/>
              </w:rPr>
            </w:pPr>
            <w:r>
              <w:rPr>
                <w:noProof w:val="0"/>
                <w:rtl/>
              </w:rPr>
              <w:t>*</w:t>
            </w:r>
          </w:p>
        </w:tc>
        <w:tc>
          <w:tcPr>
            <w:tcW w:w="4111" w:type="dxa"/>
            <w:tcBorders>
              <w:top w:val="nil"/>
              <w:left w:val="nil"/>
              <w:bottom w:val="nil"/>
              <w:right w:val="nil"/>
            </w:tcBorders>
          </w:tcPr>
          <w:p w:rsidR="00660095" w:rsidRDefault="00660095" w:rsidP="00B642A8">
            <w:pPr>
              <w:pStyle w:val="ab"/>
              <w:ind w:left="-227" w:right="-227"/>
              <w:jc w:val="left"/>
              <w:rPr>
                <w:noProof w:val="0"/>
              </w:rPr>
            </w:pPr>
            <w:r>
              <w:rPr>
                <w:noProof w:val="0"/>
                <w:rtl/>
              </w:rPr>
              <w:t>***************************************************************</w:t>
            </w:r>
          </w:p>
        </w:tc>
        <w:tc>
          <w:tcPr>
            <w:tcW w:w="284" w:type="dxa"/>
            <w:tcBorders>
              <w:top w:val="nil"/>
              <w:left w:val="nil"/>
              <w:bottom w:val="nil"/>
              <w:right w:val="nil"/>
            </w:tcBorders>
          </w:tcPr>
          <w:p w:rsidR="00660095" w:rsidRDefault="00660095" w:rsidP="00B642A8">
            <w:pPr>
              <w:pStyle w:val="ab"/>
              <w:jc w:val="left"/>
              <w:rPr>
                <w:noProof w:val="0"/>
                <w:rtl/>
              </w:rPr>
            </w:pPr>
            <w:r>
              <w:rPr>
                <w:noProof w:val="0"/>
                <w:rtl/>
              </w:rPr>
              <w:t>*</w:t>
            </w:r>
          </w:p>
        </w:tc>
      </w:tr>
    </w:tbl>
    <w:p w:rsidR="00623A8D" w:rsidRDefault="00623A8D" w:rsidP="00623A8D">
      <w:pPr>
        <w:rPr>
          <w:rtl/>
        </w:rPr>
      </w:pPr>
    </w:p>
    <w:p w:rsidR="00623A8D" w:rsidRPr="00660095" w:rsidRDefault="00623A8D" w:rsidP="00623A8D">
      <w:pPr>
        <w:rPr>
          <w:b/>
          <w:bCs/>
          <w:rtl/>
        </w:rPr>
      </w:pPr>
    </w:p>
    <w:bookmarkEnd w:id="0"/>
    <w:tbl>
      <w:tblPr>
        <w:bidiVisual/>
        <w:tblW w:w="4678" w:type="dxa"/>
        <w:tblInd w:w="192" w:type="dxa"/>
        <w:tblLayout w:type="fixed"/>
        <w:tblLook w:val="0000" w:firstRow="0" w:lastRow="0" w:firstColumn="0" w:lastColumn="0" w:noHBand="0" w:noVBand="0"/>
      </w:tblPr>
      <w:tblGrid>
        <w:gridCol w:w="283"/>
        <w:gridCol w:w="4111"/>
        <w:gridCol w:w="284"/>
      </w:tblGrid>
      <w:tr w:rsidR="00731FFA" w:rsidRPr="00660095">
        <w:tblPrEx>
          <w:tblCellMar>
            <w:top w:w="0" w:type="dxa"/>
            <w:bottom w:w="0" w:type="dxa"/>
          </w:tblCellMar>
        </w:tblPrEx>
        <w:tc>
          <w:tcPr>
            <w:tcW w:w="283" w:type="dxa"/>
            <w:tcBorders>
              <w:top w:val="nil"/>
              <w:left w:val="nil"/>
              <w:bottom w:val="nil"/>
              <w:right w:val="nil"/>
            </w:tcBorders>
          </w:tcPr>
          <w:p w:rsidR="00731FFA" w:rsidRPr="00660095" w:rsidRDefault="00731FFA">
            <w:pPr>
              <w:pStyle w:val="ab"/>
              <w:rPr>
                <w:noProof w:val="0"/>
              </w:rPr>
            </w:pPr>
          </w:p>
        </w:tc>
        <w:tc>
          <w:tcPr>
            <w:tcW w:w="4111" w:type="dxa"/>
            <w:tcBorders>
              <w:top w:val="nil"/>
              <w:left w:val="nil"/>
              <w:bottom w:val="nil"/>
              <w:right w:val="nil"/>
            </w:tcBorders>
          </w:tcPr>
          <w:p w:rsidR="00731FFA" w:rsidRPr="00660095" w:rsidRDefault="00731FFA">
            <w:pPr>
              <w:pStyle w:val="ab"/>
              <w:ind w:left="-170" w:right="-170"/>
              <w:rPr>
                <w:noProof w:val="0"/>
              </w:rPr>
            </w:pPr>
          </w:p>
        </w:tc>
        <w:tc>
          <w:tcPr>
            <w:tcW w:w="284" w:type="dxa"/>
            <w:tcBorders>
              <w:top w:val="nil"/>
              <w:left w:val="nil"/>
              <w:bottom w:val="nil"/>
              <w:right w:val="nil"/>
            </w:tcBorders>
          </w:tcPr>
          <w:p w:rsidR="00731FFA" w:rsidRPr="00660095" w:rsidRDefault="00731FFA">
            <w:pPr>
              <w:pStyle w:val="ab"/>
              <w:rPr>
                <w:noProof w:val="0"/>
              </w:rPr>
            </w:pPr>
          </w:p>
        </w:tc>
      </w:tr>
      <w:tr w:rsidR="00731FFA" w:rsidRPr="00660095">
        <w:tblPrEx>
          <w:tblCellMar>
            <w:top w:w="0" w:type="dxa"/>
            <w:bottom w:w="0" w:type="dxa"/>
          </w:tblCellMar>
        </w:tblPrEx>
        <w:tc>
          <w:tcPr>
            <w:tcW w:w="283" w:type="dxa"/>
            <w:tcBorders>
              <w:top w:val="nil"/>
              <w:left w:val="nil"/>
              <w:bottom w:val="nil"/>
              <w:right w:val="nil"/>
            </w:tcBorders>
          </w:tcPr>
          <w:p w:rsidR="00731FFA" w:rsidRPr="00660095" w:rsidRDefault="00731FFA">
            <w:pPr>
              <w:pStyle w:val="ab"/>
              <w:rPr>
                <w:noProof w:val="0"/>
              </w:rPr>
            </w:pPr>
          </w:p>
        </w:tc>
        <w:tc>
          <w:tcPr>
            <w:tcW w:w="4111" w:type="dxa"/>
            <w:tcBorders>
              <w:top w:val="nil"/>
              <w:left w:val="nil"/>
              <w:bottom w:val="nil"/>
              <w:right w:val="nil"/>
            </w:tcBorders>
          </w:tcPr>
          <w:p w:rsidR="00731FFA" w:rsidRPr="00660095" w:rsidRDefault="00731FFA">
            <w:pPr>
              <w:pStyle w:val="ab"/>
              <w:rPr>
                <w:noProof w:val="0"/>
              </w:rPr>
            </w:pPr>
          </w:p>
        </w:tc>
        <w:tc>
          <w:tcPr>
            <w:tcW w:w="284" w:type="dxa"/>
            <w:tcBorders>
              <w:top w:val="nil"/>
              <w:left w:val="nil"/>
              <w:bottom w:val="nil"/>
              <w:right w:val="nil"/>
            </w:tcBorders>
          </w:tcPr>
          <w:p w:rsidR="00731FFA" w:rsidRPr="00660095" w:rsidRDefault="00731FFA">
            <w:pPr>
              <w:pStyle w:val="ab"/>
              <w:rPr>
                <w:noProof w:val="0"/>
              </w:rPr>
            </w:pPr>
          </w:p>
        </w:tc>
      </w:tr>
      <w:tr w:rsidR="00731FFA" w:rsidRPr="00660095">
        <w:tblPrEx>
          <w:tblCellMar>
            <w:top w:w="0" w:type="dxa"/>
            <w:bottom w:w="0" w:type="dxa"/>
          </w:tblCellMar>
        </w:tblPrEx>
        <w:tc>
          <w:tcPr>
            <w:tcW w:w="283" w:type="dxa"/>
            <w:tcBorders>
              <w:top w:val="nil"/>
              <w:left w:val="nil"/>
              <w:bottom w:val="nil"/>
              <w:right w:val="nil"/>
            </w:tcBorders>
          </w:tcPr>
          <w:p w:rsidR="00731FFA" w:rsidRPr="00660095" w:rsidRDefault="00731FFA">
            <w:pPr>
              <w:pStyle w:val="ab"/>
              <w:rPr>
                <w:noProof w:val="0"/>
              </w:rPr>
            </w:pPr>
          </w:p>
        </w:tc>
        <w:tc>
          <w:tcPr>
            <w:tcW w:w="4111" w:type="dxa"/>
            <w:tcBorders>
              <w:top w:val="nil"/>
              <w:left w:val="nil"/>
              <w:bottom w:val="nil"/>
              <w:right w:val="nil"/>
            </w:tcBorders>
          </w:tcPr>
          <w:p w:rsidR="00731FFA" w:rsidRPr="00660095" w:rsidRDefault="00731FFA">
            <w:pPr>
              <w:pStyle w:val="ab"/>
              <w:ind w:left="-227" w:right="-227"/>
              <w:rPr>
                <w:noProof w:val="0"/>
              </w:rPr>
            </w:pPr>
          </w:p>
        </w:tc>
        <w:tc>
          <w:tcPr>
            <w:tcW w:w="284" w:type="dxa"/>
            <w:tcBorders>
              <w:top w:val="nil"/>
              <w:left w:val="nil"/>
              <w:bottom w:val="nil"/>
              <w:right w:val="nil"/>
            </w:tcBorders>
          </w:tcPr>
          <w:p w:rsidR="00731FFA" w:rsidRPr="00660095" w:rsidRDefault="00731FFA">
            <w:pPr>
              <w:pStyle w:val="ab"/>
              <w:rPr>
                <w:noProof w:val="0"/>
              </w:rPr>
            </w:pPr>
          </w:p>
        </w:tc>
      </w:tr>
    </w:tbl>
    <w:p w:rsidR="00E84C14" w:rsidRDefault="00E84C14">
      <w:pPr>
        <w:rPr>
          <w:sz w:val="21"/>
          <w:rtl/>
        </w:rPr>
      </w:pPr>
    </w:p>
    <w:sectPr w:rsidR="00E84C14">
      <w:headerReference w:type="default" r:id="rId9"/>
      <w:headerReference w:type="first" r:id="rId10"/>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6A" w:rsidRDefault="00544C6A">
      <w:r>
        <w:separator/>
      </w:r>
    </w:p>
  </w:endnote>
  <w:endnote w:type="continuationSeparator" w:id="0">
    <w:p w:rsidR="00544C6A" w:rsidRDefault="0054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Guttman Keren">
    <w:altName w:val="Courier New"/>
    <w:panose1 w:val="00000000000000000000"/>
    <w:charset w:val="B1"/>
    <w:family w:val="auto"/>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6A" w:rsidRDefault="00544C6A">
      <w:r>
        <w:separator/>
      </w:r>
    </w:p>
  </w:footnote>
  <w:footnote w:type="continuationSeparator" w:id="0">
    <w:p w:rsidR="00544C6A" w:rsidRDefault="00544C6A">
      <w:r>
        <w:continuationSeparator/>
      </w:r>
    </w:p>
  </w:footnote>
  <w:footnote w:id="1">
    <w:p w:rsidR="00EC6946" w:rsidRPr="009A0FB2" w:rsidRDefault="009F5CA3" w:rsidP="00EC6946">
      <w:pPr>
        <w:pStyle w:val="a3"/>
        <w:rPr>
          <w:rtl/>
        </w:rPr>
      </w:pPr>
      <w:r>
        <w:rPr>
          <w:rStyle w:val="a5"/>
          <w:rtl/>
        </w:rPr>
        <w:t>*</w:t>
      </w:r>
      <w:r>
        <w:rPr>
          <w:rtl/>
        </w:rPr>
        <w:t xml:space="preserve"> </w:t>
      </w:r>
      <w:r w:rsidR="00EC6946" w:rsidRPr="00DC3E96">
        <w:rPr>
          <w:rtl/>
        </w:rPr>
        <w:t xml:space="preserve">השיחה נאמרה בליל שבת קדש פרשת </w:t>
      </w:r>
      <w:r w:rsidR="00EC6946">
        <w:rPr>
          <w:rtl/>
        </w:rPr>
        <w:t>במדבר ה'תשע"ח</w:t>
      </w:r>
      <w:r w:rsidR="00EC6946" w:rsidRPr="00DC3E96">
        <w:rPr>
          <w:rtl/>
        </w:rPr>
        <w:t>, וסוכמה על ידי</w:t>
      </w:r>
      <w:r w:rsidR="00EC6946">
        <w:rPr>
          <w:rtl/>
        </w:rPr>
        <w:t xml:space="preserve"> אביעד </w:t>
      </w:r>
      <w:proofErr w:type="spellStart"/>
      <w:r w:rsidR="00EC6946">
        <w:rPr>
          <w:rtl/>
        </w:rPr>
        <w:t>ברסטל</w:t>
      </w:r>
      <w:proofErr w:type="spellEnd"/>
      <w:r w:rsidR="00EC6946">
        <w:rPr>
          <w:rtl/>
        </w:rPr>
        <w:t>. סיכום השיחה לא עבר</w:t>
      </w:r>
      <w:r w:rsidR="00EC6946" w:rsidRPr="00DC3E96">
        <w:rPr>
          <w:rtl/>
        </w:rPr>
        <w:t xml:space="preserve"> את ביקורת הרב.</w:t>
      </w:r>
    </w:p>
    <w:p w:rsidR="00000000" w:rsidRDefault="00544C6A" w:rsidP="00EC6946">
      <w:pPr>
        <w:pStyle w:val="a3"/>
      </w:pPr>
    </w:p>
  </w:footnote>
  <w:footnote w:id="2">
    <w:p w:rsidR="00000000" w:rsidRDefault="0001384E" w:rsidP="00C17577">
      <w:pPr>
        <w:pStyle w:val="a3"/>
      </w:pPr>
      <w:r>
        <w:rPr>
          <w:rStyle w:val="a5"/>
        </w:rPr>
        <w:footnoteRef/>
      </w:r>
      <w:r>
        <w:rPr>
          <w:rtl/>
        </w:rPr>
        <w:t xml:space="preserve"> </w:t>
      </w:r>
      <w:r w:rsidR="00C17577">
        <w:rPr>
          <w:rtl/>
        </w:rPr>
        <w:t xml:space="preserve"> </w:t>
      </w:r>
      <w:r w:rsidR="00C17577">
        <w:rPr>
          <w:rtl/>
        </w:rPr>
        <w:t xml:space="preserve">בבלי סנהדרין </w:t>
      </w:r>
      <w:proofErr w:type="spellStart"/>
      <w:r w:rsidR="00C17577">
        <w:rPr>
          <w:rtl/>
        </w:rPr>
        <w:t>יט</w:t>
      </w:r>
      <w:proofErr w:type="spellEnd"/>
      <w:r w:rsidR="00C17577">
        <w:rPr>
          <w:rtl/>
        </w:rPr>
        <w:t xml:space="preserve"> ע"ב. </w:t>
      </w:r>
    </w:p>
  </w:footnote>
  <w:footnote w:id="3">
    <w:p w:rsidR="00000000" w:rsidRDefault="00C17577">
      <w:pPr>
        <w:pStyle w:val="a3"/>
      </w:pPr>
      <w:r>
        <w:rPr>
          <w:rStyle w:val="a5"/>
        </w:rPr>
        <w:footnoteRef/>
      </w:r>
      <w:r>
        <w:rPr>
          <w:rtl/>
        </w:rPr>
        <w:t xml:space="preserve"> </w:t>
      </w:r>
      <w:r>
        <w:rPr>
          <w:rtl/>
        </w:rPr>
        <w:t xml:space="preserve">במדבר כ"ז, </w:t>
      </w:r>
      <w:proofErr w:type="spellStart"/>
      <w:r>
        <w:rPr>
          <w:rtl/>
        </w:rPr>
        <w:t>טז</w:t>
      </w:r>
      <w:proofErr w:type="spellEnd"/>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F0DF4">
      <w:rPr>
        <w:b/>
        <w:bCs/>
        <w:noProof/>
        <w:sz w:val="21"/>
        <w:rtl/>
      </w:rPr>
      <w:t>2</w:t>
    </w:r>
    <w:r>
      <w:rPr>
        <w:b/>
        <w:bCs/>
        <w:sz w:val="21"/>
        <w:rtl/>
      </w:rPr>
      <w:fldChar w:fldCharType="end"/>
    </w:r>
    <w:r>
      <w:rPr>
        <w:b/>
        <w:bCs/>
        <w:sz w:val="21"/>
        <w:rtl/>
      </w:rPr>
      <w:t xml:space="preserve"> -</w:t>
    </w:r>
  </w:p>
  <w:p w:rsidR="00680CBB" w:rsidRDefault="00680C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680CBB">
      <w:tblPrEx>
        <w:tblCellMar>
          <w:top w:w="0" w:type="dxa"/>
          <w:bottom w:w="0" w:type="dxa"/>
        </w:tblCellMar>
      </w:tblPrEx>
      <w:tc>
        <w:tcPr>
          <w:tcW w:w="4927" w:type="dxa"/>
          <w:tcBorders>
            <w:top w:val="nil"/>
            <w:left w:val="nil"/>
            <w:bottom w:val="double" w:sz="4" w:space="0" w:color="auto"/>
            <w:right w:val="nil"/>
          </w:tcBorders>
        </w:tcPr>
        <w:p w:rsidR="00680CBB" w:rsidRDefault="00680CBB">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שליד ישיבת הר עציון</w:t>
          </w:r>
        </w:p>
        <w:p w:rsidR="00680CBB" w:rsidRDefault="00AB6820">
          <w:pPr>
            <w:pStyle w:val="a6"/>
            <w:tabs>
              <w:tab w:val="clear" w:pos="4153"/>
              <w:tab w:val="clear" w:pos="8306"/>
              <w:tab w:val="center" w:pos="4818"/>
              <w:tab w:val="right" w:pos="8220"/>
            </w:tabs>
            <w:spacing w:after="0"/>
            <w:rPr>
              <w:sz w:val="21"/>
            </w:rPr>
          </w:pPr>
          <w:r>
            <w:rPr>
              <w:sz w:val="21"/>
              <w:rtl/>
            </w:rPr>
            <w:t xml:space="preserve">שיחות </w:t>
          </w:r>
          <w:r w:rsidR="00680CBB">
            <w:rPr>
              <w:sz w:val="21"/>
              <w:rtl/>
            </w:rPr>
            <w:t>ל</w:t>
          </w:r>
          <w:r>
            <w:rPr>
              <w:sz w:val="21"/>
              <w:rtl/>
            </w:rPr>
            <w:t xml:space="preserve">שבתות השנה </w:t>
          </w:r>
          <w:r w:rsidR="00680CBB">
            <w:rPr>
              <w:sz w:val="21"/>
              <w:rtl/>
            </w:rPr>
            <w:t>מאת ראשי הישיבה</w:t>
          </w:r>
        </w:p>
      </w:tc>
      <w:tc>
        <w:tcPr>
          <w:tcW w:w="4927" w:type="dxa"/>
          <w:tcBorders>
            <w:top w:val="nil"/>
            <w:left w:val="nil"/>
            <w:bottom w:val="double" w:sz="4" w:space="0" w:color="auto"/>
            <w:right w:val="nil"/>
          </w:tcBorders>
          <w:vAlign w:val="center"/>
        </w:tcPr>
        <w:p w:rsidR="00680CBB" w:rsidRDefault="00623A8D" w:rsidP="00623A8D">
          <w:pPr>
            <w:pStyle w:val="a6"/>
            <w:tabs>
              <w:tab w:val="clear" w:pos="4153"/>
              <w:tab w:val="clear" w:pos="8306"/>
              <w:tab w:val="right" w:pos="8220"/>
            </w:tabs>
            <w:bidi w:val="0"/>
            <w:spacing w:after="0" w:line="240" w:lineRule="auto"/>
            <w:jc w:val="left"/>
            <w:rPr>
              <w:sz w:val="28"/>
              <w:szCs w:val="24"/>
            </w:rPr>
          </w:pPr>
          <w:r>
            <w:rPr>
              <w:b/>
              <w:bCs/>
              <w:sz w:val="28"/>
              <w:szCs w:val="24"/>
            </w:rPr>
            <w:t>www.etzion.org.il</w:t>
          </w:r>
        </w:p>
      </w:tc>
    </w:tr>
  </w:tbl>
  <w:p w:rsidR="00680CBB" w:rsidRDefault="00680CBB">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384E"/>
    <w:rsid w:val="00071D14"/>
    <w:rsid w:val="00130F07"/>
    <w:rsid w:val="001B7DE9"/>
    <w:rsid w:val="001F0DF4"/>
    <w:rsid w:val="0022219D"/>
    <w:rsid w:val="00234599"/>
    <w:rsid w:val="00307245"/>
    <w:rsid w:val="003D3221"/>
    <w:rsid w:val="00431FA5"/>
    <w:rsid w:val="004B1B50"/>
    <w:rsid w:val="004B6230"/>
    <w:rsid w:val="00544C6A"/>
    <w:rsid w:val="00623A8D"/>
    <w:rsid w:val="0062477E"/>
    <w:rsid w:val="00660095"/>
    <w:rsid w:val="006741E6"/>
    <w:rsid w:val="00680CBB"/>
    <w:rsid w:val="006D4244"/>
    <w:rsid w:val="00731FFA"/>
    <w:rsid w:val="007738DC"/>
    <w:rsid w:val="007915D4"/>
    <w:rsid w:val="00890EC2"/>
    <w:rsid w:val="0094617E"/>
    <w:rsid w:val="009737F2"/>
    <w:rsid w:val="009A0FB2"/>
    <w:rsid w:val="009F5CA3"/>
    <w:rsid w:val="009F78BF"/>
    <w:rsid w:val="00A212D6"/>
    <w:rsid w:val="00A220ED"/>
    <w:rsid w:val="00A70ABB"/>
    <w:rsid w:val="00AA4FCC"/>
    <w:rsid w:val="00AB317D"/>
    <w:rsid w:val="00AB6820"/>
    <w:rsid w:val="00AC29CA"/>
    <w:rsid w:val="00B43B41"/>
    <w:rsid w:val="00B642A8"/>
    <w:rsid w:val="00B70AE0"/>
    <w:rsid w:val="00B74501"/>
    <w:rsid w:val="00C17577"/>
    <w:rsid w:val="00C47FB6"/>
    <w:rsid w:val="00C5614D"/>
    <w:rsid w:val="00C92E13"/>
    <w:rsid w:val="00CB3A68"/>
    <w:rsid w:val="00D0716C"/>
    <w:rsid w:val="00DA2AB7"/>
    <w:rsid w:val="00DC3E96"/>
    <w:rsid w:val="00E14B87"/>
    <w:rsid w:val="00E22FEA"/>
    <w:rsid w:val="00E84C14"/>
    <w:rsid w:val="00EB6B1C"/>
    <w:rsid w:val="00EC6946"/>
    <w:rsid w:val="00F3664E"/>
    <w:rsid w:val="00F5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AAFC8-B7E9-4834-A6FB-F562E6B5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 w:val="20"/>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Pr>
      <w:rFonts w:asciiTheme="majorHAnsi" w:eastAsiaTheme="majorEastAsia" w:hAnsiTheme="majorHAnsi" w:cs="Times New Roman"/>
      <w:b/>
      <w:bCs/>
      <w:kern w:val="32"/>
      <w:sz w:val="32"/>
      <w:szCs w:val="32"/>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paragraph" w:styleId="a3">
    <w:name w:val="footnote text"/>
    <w:basedOn w:val="a"/>
    <w:link w:val="a4"/>
    <w:uiPriority w:val="99"/>
    <w:semiHidden/>
    <w:pPr>
      <w:spacing w:line="220" w:lineRule="exact"/>
      <w:ind w:left="284" w:hanging="284"/>
    </w:pPr>
    <w:rPr>
      <w:position w:val="6"/>
      <w:szCs w:val="18"/>
    </w:rPr>
  </w:style>
  <w:style w:type="character" w:customStyle="1" w:styleId="a4">
    <w:name w:val="טקסט הערת שוליים תו"/>
    <w:basedOn w:val="a0"/>
    <w:link w:val="a3"/>
    <w:uiPriority w:val="99"/>
    <w:semiHidden/>
    <w:locked/>
    <w:rPr>
      <w:rFonts w:cs="Narkisim"/>
      <w:sz w:val="20"/>
      <w:szCs w:val="20"/>
    </w:rPr>
  </w:style>
  <w:style w:type="character" w:styleId="a5">
    <w:name w:val="footnote reference"/>
    <w:basedOn w:val="a0"/>
    <w:uiPriority w:val="99"/>
    <w:semiHidden/>
    <w:rPr>
      <w:rFonts w:ascii="Narkisim" w:hAnsi="Narkisim" w:cs="Narkisim"/>
      <w:position w:val="6"/>
      <w:sz w:val="18"/>
      <w:szCs w:val="18"/>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locked/>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uiPriority w:val="99"/>
    <w:qFormat/>
    <w:pPr>
      <w:tabs>
        <w:tab w:val="right" w:pos="4620"/>
      </w:tabs>
      <w:ind w:left="567"/>
    </w:pPr>
  </w:style>
  <w:style w:type="character" w:customStyle="1" w:styleId="aa">
    <w:name w:val="ציטוט תו"/>
    <w:basedOn w:val="a0"/>
    <w:link w:val="a9"/>
    <w:uiPriority w:val="29"/>
    <w:locked/>
    <w:rPr>
      <w:rFonts w:cs="Narkisim"/>
      <w:i/>
      <w:iCs/>
      <w:color w:val="404040" w:themeColor="text1" w:themeTint="BF"/>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basedOn w:val="a0"/>
    <w:link w:val="ac"/>
    <w:uiPriority w:val="99"/>
    <w:semiHidden/>
    <w:locked/>
    <w:rPr>
      <w:rFonts w:cs="Narkisim"/>
      <w:sz w:val="20"/>
    </w:rPr>
  </w:style>
  <w:style w:type="character" w:styleId="ae">
    <w:name w:val="page number"/>
    <w:basedOn w:val="a0"/>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spacing w:after="0" w:line="240" w:lineRule="auto"/>
      <w:jc w:val="right"/>
    </w:pPr>
    <w:rPr>
      <w:sz w:val="24"/>
      <w:szCs w:val="24"/>
    </w:rPr>
  </w:style>
  <w:style w:type="character" w:customStyle="1" w:styleId="HebrewChar">
    <w:name w:val="Hebrew_Char"/>
    <w:uiPriority w:val="99"/>
    <w:rsid w:val="007915D4"/>
  </w:style>
  <w:style w:type="paragraph" w:customStyle="1" w:styleId="100">
    <w:name w:val="ציטוט קרן 10"/>
    <w:basedOn w:val="a"/>
    <w:link w:val="101"/>
    <w:qFormat/>
    <w:rsid w:val="0001384E"/>
    <w:pPr>
      <w:autoSpaceDE/>
      <w:autoSpaceDN/>
      <w:spacing w:after="200" w:line="276" w:lineRule="auto"/>
    </w:pPr>
    <w:rPr>
      <w:rFonts w:ascii="Rockwell" w:hAnsi="Rockwell" w:cs="Guttman Keren"/>
      <w:szCs w:val="20"/>
    </w:rPr>
  </w:style>
  <w:style w:type="character" w:customStyle="1" w:styleId="101">
    <w:name w:val="ציטוט קרן 10 תו"/>
    <w:link w:val="100"/>
    <w:locked/>
    <w:rsid w:val="0001384E"/>
    <w:rPr>
      <w:rFonts w:ascii="Rockwell" w:eastAsia="Times New Roman" w:hAnsi="Rockwell"/>
      <w:sz w:val="20"/>
    </w:rPr>
  </w:style>
  <w:style w:type="paragraph" w:styleId="af">
    <w:name w:val="Body Text"/>
    <w:basedOn w:val="a"/>
    <w:link w:val="af0"/>
    <w:uiPriority w:val="99"/>
    <w:unhideWhenUsed/>
    <w:rsid w:val="0001384E"/>
    <w:pPr>
      <w:autoSpaceDE/>
      <w:autoSpaceDN/>
      <w:spacing w:after="200" w:line="276" w:lineRule="auto"/>
    </w:pPr>
    <w:rPr>
      <w:rFonts w:ascii="Rockwell" w:hAnsi="Rockwell" w:cs="David"/>
      <w:sz w:val="24"/>
      <w:szCs w:val="24"/>
    </w:rPr>
  </w:style>
  <w:style w:type="character" w:customStyle="1" w:styleId="af0">
    <w:name w:val="גוף טקסט תו"/>
    <w:basedOn w:val="a0"/>
    <w:link w:val="af"/>
    <w:uiPriority w:val="99"/>
    <w:locked/>
    <w:rsid w:val="0001384E"/>
    <w:rPr>
      <w:rFonts w:ascii="Rockwell" w:eastAsia="Times New Roman" w:hAnsi="Rockwell"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633758">
      <w:marLeft w:val="0"/>
      <w:marRight w:val="0"/>
      <w:marTop w:val="0"/>
      <w:marBottom w:val="0"/>
      <w:divBdr>
        <w:top w:val="none" w:sz="0" w:space="0" w:color="auto"/>
        <w:left w:val="none" w:sz="0" w:space="0" w:color="auto"/>
        <w:bottom w:val="none" w:sz="0" w:space="0" w:color="auto"/>
        <w:right w:val="none" w:sz="0" w:space="0" w:color="auto"/>
      </w:divBdr>
      <w:divsChild>
        <w:div w:id="157863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5403</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dc:description/>
  <cp:lastModifiedBy>Elisha</cp:lastModifiedBy>
  <cp:revision>3</cp:revision>
  <cp:lastPrinted>2001-10-24T10:13:00Z</cp:lastPrinted>
  <dcterms:created xsi:type="dcterms:W3CDTF">2019-05-30T12:16:00Z</dcterms:created>
  <dcterms:modified xsi:type="dcterms:W3CDTF">2019-05-30T12:18:00Z</dcterms:modified>
</cp:coreProperties>
</file>