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31886" w14:textId="08A8CA8F" w:rsidR="009D5639" w:rsidRPr="00C1023C" w:rsidRDefault="006A38DE" w:rsidP="00BC5418">
      <w:pPr>
        <w:pStyle w:val="a8"/>
        <w:contextualSpacing/>
        <w:rPr>
          <w:rtl/>
        </w:rPr>
      </w:pPr>
      <w:r>
        <w:rPr>
          <w:rFonts w:hint="cs"/>
          <w:rtl/>
        </w:rPr>
        <w:t>הרב אביעד תבורי</w:t>
      </w:r>
    </w:p>
    <w:p w14:paraId="3320C4E7" w14:textId="2ED59401" w:rsidR="00BD0D01" w:rsidRDefault="00DC0C4A" w:rsidP="00CB4529">
      <w:pPr>
        <w:pStyle w:val="1"/>
        <w:contextualSpacing/>
        <w:rPr>
          <w:rtl/>
        </w:rPr>
      </w:pPr>
      <w:r>
        <w:rPr>
          <w:rFonts w:hint="cs"/>
          <w:rtl/>
        </w:rPr>
        <w:t>32</w:t>
      </w:r>
      <w:r w:rsidR="006A38DE">
        <w:rPr>
          <w:rFonts w:hint="cs"/>
          <w:rtl/>
        </w:rPr>
        <w:t xml:space="preserve"> החמישי באפריל 2019 </w:t>
      </w:r>
      <w:r w:rsidR="006A38DE">
        <w:rPr>
          <w:rtl/>
        </w:rPr>
        <w:t>–</w:t>
      </w:r>
      <w:r w:rsidR="006A38DE">
        <w:rPr>
          <w:rFonts w:hint="cs"/>
          <w:rtl/>
        </w:rPr>
        <w:t xml:space="preserve"> הלוויה צבאית של זכריה </w:t>
      </w:r>
      <w:proofErr w:type="spellStart"/>
      <w:r w:rsidR="006A38DE">
        <w:rPr>
          <w:rFonts w:hint="cs"/>
          <w:rtl/>
        </w:rPr>
        <w:t>באומל</w:t>
      </w:r>
      <w:proofErr w:type="spellEnd"/>
      <w:r w:rsidR="006A38DE">
        <w:rPr>
          <w:rFonts w:hint="cs"/>
          <w:rtl/>
        </w:rPr>
        <w:t xml:space="preserve"> בהר הרצל</w:t>
      </w:r>
    </w:p>
    <w:p w14:paraId="529BB3CB" w14:textId="3A983610" w:rsidR="006F3589" w:rsidRPr="006F3589" w:rsidRDefault="006F3589" w:rsidP="006F3589">
      <w:pPr>
        <w:jc w:val="right"/>
        <w:rPr>
          <w:rtl/>
        </w:rPr>
      </w:pPr>
      <w:r>
        <w:rPr>
          <w:rStyle w:val="aff4"/>
          <w:color w:val="000000"/>
          <w:sz w:val="21"/>
          <w:szCs w:val="21"/>
          <w:shd w:val="clear" w:color="auto" w:fill="FCFDFE"/>
          <w:rtl/>
        </w:rPr>
        <w:t>שיעור זה מוקדש לזכות מרים בת חנה לזיווג הגון</w:t>
      </w:r>
      <w:r>
        <w:rPr>
          <w:rStyle w:val="aff4"/>
          <w:color w:val="000000"/>
          <w:sz w:val="21"/>
          <w:szCs w:val="21"/>
          <w:shd w:val="clear" w:color="auto" w:fill="FCFDFE"/>
        </w:rPr>
        <w:t>.</w:t>
      </w:r>
      <w:bookmarkStart w:id="0" w:name="_GoBack"/>
      <w:bookmarkEnd w:id="0"/>
    </w:p>
    <w:p w14:paraId="67E936F5" w14:textId="77777777" w:rsidR="006A38DE" w:rsidRDefault="006A38DE" w:rsidP="006A38DE">
      <w:pPr>
        <w:rPr>
          <w:rtl/>
        </w:rPr>
      </w:pPr>
    </w:p>
    <w:p w14:paraId="00C219F2" w14:textId="105C3ACB" w:rsidR="006A38DE" w:rsidRDefault="006A38DE" w:rsidP="00123060">
      <w:pPr>
        <w:rPr>
          <w:rtl/>
        </w:rPr>
      </w:pPr>
      <w:r>
        <w:rPr>
          <w:rFonts w:hint="cs"/>
          <w:rtl/>
        </w:rPr>
        <w:t>ב</w:t>
      </w:r>
      <w:r w:rsidR="005F179C">
        <w:rPr>
          <w:rFonts w:hint="cs"/>
          <w:rtl/>
        </w:rPr>
        <w:t xml:space="preserve">חמישי </w:t>
      </w:r>
      <w:r>
        <w:rPr>
          <w:rFonts w:hint="cs"/>
          <w:rtl/>
        </w:rPr>
        <w:t>באפריל 2019 הובאה למנוחות גופתו של רב</w:t>
      </w:r>
      <w:r w:rsidR="00E46157">
        <w:rPr>
          <w:rFonts w:hint="cs"/>
          <w:rtl/>
        </w:rPr>
        <w:t>-</w:t>
      </w:r>
      <w:r>
        <w:rPr>
          <w:rFonts w:hint="cs"/>
          <w:rtl/>
        </w:rPr>
        <w:t>סמל זכריה באומל, שנהרג במלחמת לבנון הראשונה.</w:t>
      </w:r>
      <w:r w:rsidR="00123060">
        <w:rPr>
          <w:rFonts w:hint="cs"/>
          <w:rtl/>
        </w:rPr>
        <w:t xml:space="preserve"> ז</w:t>
      </w:r>
      <w:r>
        <w:rPr>
          <w:rFonts w:hint="cs"/>
          <w:rtl/>
        </w:rPr>
        <w:t xml:space="preserve">כריה, תלמיד ישיבת הר עציון, היה בשנה הרביעית ללימודיו עם פרוץ המלחמה. יחד עם תלמידי הסדר אחרים, </w:t>
      </w:r>
      <w:r w:rsidR="003E4B12">
        <w:rPr>
          <w:rFonts w:hint="cs"/>
          <w:rtl/>
        </w:rPr>
        <w:t xml:space="preserve">זכריה </w:t>
      </w:r>
      <w:r>
        <w:rPr>
          <w:rFonts w:hint="cs"/>
          <w:rtl/>
        </w:rPr>
        <w:t xml:space="preserve">נשלח צפונה והשתתף במבצע שלום הגליל. </w:t>
      </w:r>
      <w:r w:rsidR="00E21822">
        <w:rPr>
          <w:rFonts w:hint="cs"/>
          <w:rtl/>
        </w:rPr>
        <w:t xml:space="preserve">מטרת המבצע היתה הגנה </w:t>
      </w:r>
      <w:r>
        <w:rPr>
          <w:rFonts w:hint="cs"/>
          <w:rtl/>
        </w:rPr>
        <w:t xml:space="preserve">על </w:t>
      </w:r>
      <w:r w:rsidR="00E21822">
        <w:rPr>
          <w:rFonts w:hint="cs"/>
          <w:rtl/>
        </w:rPr>
        <w:t xml:space="preserve">יישובי הצפון </w:t>
      </w:r>
      <w:r>
        <w:rPr>
          <w:rFonts w:hint="cs"/>
          <w:rtl/>
        </w:rPr>
        <w:t>שהיו תחת איום תמידי של פיגועי טרור ורקטות.</w:t>
      </w:r>
    </w:p>
    <w:p w14:paraId="4B871438" w14:textId="197E9B64" w:rsidR="006A38DE" w:rsidRDefault="006A38DE" w:rsidP="006A38DE">
      <w:pPr>
        <w:rPr>
          <w:rtl/>
        </w:rPr>
      </w:pPr>
      <w:r>
        <w:rPr>
          <w:rFonts w:hint="cs"/>
          <w:rtl/>
        </w:rPr>
        <w:t>המבצע הפך במהירות למלחמה. ב-6 ביוני 1982, כמה שעות ספורות לפני הפסקת האש המתוכנ</w:t>
      </w:r>
      <w:r w:rsidR="00AA505C">
        <w:rPr>
          <w:rFonts w:hint="cs"/>
          <w:rtl/>
        </w:rPr>
        <w:t>נ</w:t>
      </w:r>
      <w:r>
        <w:rPr>
          <w:rFonts w:hint="cs"/>
          <w:rtl/>
        </w:rPr>
        <w:t>ת, נשלח גדוד הטנקים של זכריה למשימה שהפכה לאחד האסונ</w:t>
      </w:r>
      <w:r w:rsidR="00AA505C">
        <w:rPr>
          <w:rFonts w:hint="cs"/>
          <w:rtl/>
        </w:rPr>
        <w:t>ות</w:t>
      </w:r>
      <w:r>
        <w:rPr>
          <w:rFonts w:hint="cs"/>
          <w:rtl/>
        </w:rPr>
        <w:t xml:space="preserve"> הגדולים בתולדות ישראל. ליד הכפר הלבנוני סולטאן יעקב, </w:t>
      </w:r>
      <w:r w:rsidR="00AA505C">
        <w:rPr>
          <w:rFonts w:hint="cs"/>
          <w:rtl/>
        </w:rPr>
        <w:t xml:space="preserve">הציב </w:t>
      </w:r>
      <w:r>
        <w:rPr>
          <w:rFonts w:hint="cs"/>
          <w:rtl/>
        </w:rPr>
        <w:t>הצבא הסורי מארב לטנקים הישראלים. למעלה מעשרים חיילים ישראלים נהרגו, רבים נפצעו, שניים נפלו בשבי ושלושה הוכרזו כנעדרים: זכריה באומל, יהודה כץ וצבי פלדמן.</w:t>
      </w:r>
    </w:p>
    <w:p w14:paraId="0A8615A6" w14:textId="4C7F63CB" w:rsidR="006A38DE" w:rsidRDefault="006A38DE" w:rsidP="006A38DE">
      <w:pPr>
        <w:rPr>
          <w:rtl/>
        </w:rPr>
      </w:pPr>
      <w:r>
        <w:rPr>
          <w:rFonts w:hint="cs"/>
          <w:rtl/>
        </w:rPr>
        <w:t xml:space="preserve">במשך 37 השנים הבאות, </w:t>
      </w:r>
      <w:r w:rsidR="00AA505C">
        <w:rPr>
          <w:rFonts w:hint="cs"/>
          <w:rtl/>
        </w:rPr>
        <w:t xml:space="preserve">צה"ל (בעידוד </w:t>
      </w:r>
      <w:r>
        <w:rPr>
          <w:rFonts w:hint="cs"/>
          <w:rtl/>
        </w:rPr>
        <w:t>משפחות שלושת השבויים</w:t>
      </w:r>
      <w:r w:rsidR="00AA505C">
        <w:rPr>
          <w:rFonts w:hint="cs"/>
          <w:rtl/>
        </w:rPr>
        <w:t>)</w:t>
      </w:r>
      <w:r>
        <w:rPr>
          <w:rFonts w:hint="cs"/>
          <w:rtl/>
        </w:rPr>
        <w:t xml:space="preserve"> </w:t>
      </w:r>
      <w:r w:rsidR="00AA505C">
        <w:rPr>
          <w:rFonts w:hint="cs"/>
          <w:rtl/>
        </w:rPr>
        <w:t xml:space="preserve">עשה </w:t>
      </w:r>
      <w:r>
        <w:rPr>
          <w:rFonts w:hint="cs"/>
          <w:rtl/>
        </w:rPr>
        <w:t xml:space="preserve">כל </w:t>
      </w:r>
      <w:r w:rsidR="00AA505C">
        <w:rPr>
          <w:rFonts w:hint="cs"/>
          <w:rtl/>
        </w:rPr>
        <w:t>ה</w:t>
      </w:r>
      <w:r>
        <w:rPr>
          <w:rFonts w:hint="cs"/>
          <w:rtl/>
        </w:rPr>
        <w:t xml:space="preserve">ניתן כדי לברר מה עלה בגורלם של אותם חיילים. בתחילת אפריל 2019 הודיע צה"ל בגאווה כי גופת זכריה התגלתה בסוריה. במבצע צבאי משותף </w:t>
      </w:r>
      <w:r w:rsidR="002C6C1B">
        <w:rPr>
          <w:rFonts w:hint="cs"/>
          <w:rtl/>
        </w:rPr>
        <w:t xml:space="preserve">של </w:t>
      </w:r>
      <w:r>
        <w:rPr>
          <w:rFonts w:hint="cs"/>
          <w:rtl/>
        </w:rPr>
        <w:t>כוחות ישראלים ורוסים הוציאו את הגופה מקבורה, בחנו אותה, זיהו אותה והטיסו אותה לישראל. ליד הגופה התגלו חפצים אחרים, ביניהם הציצית שלו.</w:t>
      </w:r>
    </w:p>
    <w:p w14:paraId="2F61065C" w14:textId="77777777" w:rsidR="006A38DE" w:rsidRDefault="006A38DE" w:rsidP="006A38DE">
      <w:pPr>
        <w:rPr>
          <w:b/>
          <w:bCs/>
          <w:rtl/>
        </w:rPr>
      </w:pPr>
    </w:p>
    <w:p w14:paraId="792B1A26" w14:textId="31AF5BC9" w:rsidR="006A38DE" w:rsidRDefault="006A38DE" w:rsidP="00EF0730">
      <w:pPr>
        <w:pStyle w:val="2"/>
        <w:rPr>
          <w:rtl/>
        </w:rPr>
      </w:pPr>
      <w:r>
        <w:rPr>
          <w:rFonts w:hint="cs"/>
          <w:rtl/>
        </w:rPr>
        <w:t>רגשות מעורבים</w:t>
      </w:r>
    </w:p>
    <w:p w14:paraId="3F5BE175" w14:textId="62240DA3" w:rsidR="006A38DE" w:rsidRDefault="006A38DE" w:rsidP="0014466B">
      <w:pPr>
        <w:rPr>
          <w:rtl/>
        </w:rPr>
      </w:pPr>
      <w:r>
        <w:rPr>
          <w:rFonts w:hint="cs"/>
          <w:rtl/>
        </w:rPr>
        <w:t xml:space="preserve">הרגשות בהלוויה היו מעורבים: עצב וצער מצד אחד, </w:t>
      </w:r>
      <w:r w:rsidR="0014466B">
        <w:rPr>
          <w:rFonts w:hint="cs"/>
          <w:rtl/>
        </w:rPr>
        <w:t>ו</w:t>
      </w:r>
      <w:r>
        <w:rPr>
          <w:rFonts w:hint="cs"/>
          <w:rtl/>
        </w:rPr>
        <w:t xml:space="preserve">הקלה </w:t>
      </w:r>
      <w:r w:rsidR="0014466B">
        <w:rPr>
          <w:rFonts w:hint="cs"/>
          <w:rtl/>
        </w:rPr>
        <w:t xml:space="preserve">ואף </w:t>
      </w:r>
      <w:r>
        <w:rPr>
          <w:rFonts w:hint="cs"/>
          <w:rtl/>
        </w:rPr>
        <w:t xml:space="preserve">גאווה מצד שני. אחותו של זכריה </w:t>
      </w:r>
      <w:r w:rsidR="0014466B">
        <w:rPr>
          <w:rFonts w:hint="cs"/>
          <w:rtl/>
        </w:rPr>
        <w:t>שיתפה את תחושותיה עם שמ</w:t>
      </w:r>
      <w:r w:rsidR="00EF0730">
        <w:rPr>
          <w:rFonts w:hint="cs"/>
          <w:rtl/>
        </w:rPr>
        <w:t>ו</w:t>
      </w:r>
      <w:r w:rsidR="0014466B">
        <w:rPr>
          <w:rFonts w:hint="cs"/>
          <w:rtl/>
        </w:rPr>
        <w:t xml:space="preserve">ע </w:t>
      </w:r>
      <w:r>
        <w:rPr>
          <w:rFonts w:hint="cs"/>
          <w:rtl/>
        </w:rPr>
        <w:t>החדשות</w:t>
      </w:r>
      <w:r w:rsidR="0014466B">
        <w:rPr>
          <w:rFonts w:hint="cs"/>
          <w:rtl/>
        </w:rPr>
        <w:t>,</w:t>
      </w:r>
      <w:r>
        <w:rPr>
          <w:rFonts w:hint="cs"/>
          <w:rtl/>
        </w:rPr>
        <w:t xml:space="preserve"> </w:t>
      </w:r>
      <w:r w:rsidR="0014466B">
        <w:rPr>
          <w:rFonts w:hint="cs"/>
          <w:rtl/>
        </w:rPr>
        <w:t xml:space="preserve">והשוותה אותן </w:t>
      </w:r>
      <w:r w:rsidR="00EF0730">
        <w:rPr>
          <w:rFonts w:hint="cs"/>
          <w:rtl/>
        </w:rPr>
        <w:t xml:space="preserve">למאורע ההיסטורי בו </w:t>
      </w:r>
      <w:r>
        <w:rPr>
          <w:rFonts w:hint="cs"/>
          <w:rtl/>
        </w:rPr>
        <w:t xml:space="preserve">חז"ל </w:t>
      </w:r>
      <w:r w:rsidR="00EF0730">
        <w:rPr>
          <w:rFonts w:hint="cs"/>
          <w:rtl/>
        </w:rPr>
        <w:t xml:space="preserve">הוסיפו את </w:t>
      </w:r>
      <w:r>
        <w:rPr>
          <w:rFonts w:hint="cs"/>
          <w:rtl/>
        </w:rPr>
        <w:t>ברכת 'הטוב והמטיב' לברכת המזון</w:t>
      </w:r>
      <w:r w:rsidR="001501DE">
        <w:rPr>
          <w:rFonts w:hint="cs"/>
          <w:rtl/>
        </w:rPr>
        <w:t xml:space="preserve"> </w:t>
      </w:r>
      <w:r w:rsidR="001501DE">
        <w:rPr>
          <w:rtl/>
        </w:rPr>
        <w:t>–</w:t>
      </w:r>
      <w:r w:rsidR="001501DE">
        <w:rPr>
          <w:rFonts w:hint="cs"/>
          <w:rtl/>
        </w:rPr>
        <w:t xml:space="preserve"> קבורת הרוגי ביתר</w:t>
      </w:r>
      <w:r>
        <w:rPr>
          <w:rFonts w:hint="cs"/>
          <w:rtl/>
        </w:rPr>
        <w:t>.</w:t>
      </w:r>
      <w:r w:rsidR="0014466B">
        <w:rPr>
          <w:rFonts w:hint="cs"/>
          <w:rtl/>
        </w:rPr>
        <w:t xml:space="preserve"> </w:t>
      </w:r>
      <w:r>
        <w:rPr>
          <w:rFonts w:hint="cs"/>
          <w:rtl/>
        </w:rPr>
        <w:t>בשנת 135</w:t>
      </w:r>
      <w:r w:rsidR="00EF0730">
        <w:rPr>
          <w:rFonts w:hint="cs"/>
          <w:rtl/>
        </w:rPr>
        <w:t xml:space="preserve"> לספירה ביצעו הרומאים טבח נוראי בעיר ביתר.</w:t>
      </w:r>
      <w:r w:rsidR="00C63779">
        <w:rPr>
          <w:rStyle w:val="a5"/>
          <w:rtl/>
        </w:rPr>
        <w:footnoteReference w:id="1"/>
      </w:r>
      <w:r w:rsidR="00EF0730">
        <w:rPr>
          <w:rFonts w:hint="cs"/>
          <w:rtl/>
        </w:rPr>
        <w:t xml:space="preserve"> גופות </w:t>
      </w:r>
      <w:r w:rsidR="00EF0730">
        <w:rPr>
          <w:rFonts w:hint="cs"/>
          <w:rtl/>
        </w:rPr>
        <w:t xml:space="preserve">הרוגי ביתר </w:t>
      </w:r>
      <w:r w:rsidR="00C63779">
        <w:rPr>
          <w:rFonts w:hint="cs"/>
          <w:rtl/>
        </w:rPr>
        <w:t xml:space="preserve">נותרו במקומם </w:t>
      </w:r>
      <w:r w:rsidR="00EF0730">
        <w:rPr>
          <w:rFonts w:hint="cs"/>
          <w:rtl/>
        </w:rPr>
        <w:t>מספר שנים, עד שאישרו לבסוף הרומאים להביאם לקבורה.</w:t>
      </w:r>
      <w:r>
        <w:rPr>
          <w:rFonts w:hint="cs"/>
          <w:rtl/>
        </w:rPr>
        <w:t xml:space="preserve"> הגמרא מציינת כי </w:t>
      </w:r>
      <w:r w:rsidR="00C63779">
        <w:rPr>
          <w:rFonts w:hint="cs"/>
          <w:rtl/>
        </w:rPr>
        <w:t>ה</w:t>
      </w:r>
      <w:r>
        <w:rPr>
          <w:rFonts w:hint="cs"/>
          <w:rtl/>
        </w:rPr>
        <w:t>גופות נש</w:t>
      </w:r>
      <w:r w:rsidR="0015558B">
        <w:rPr>
          <w:rFonts w:hint="cs"/>
          <w:rtl/>
        </w:rPr>
        <w:t>ת</w:t>
      </w:r>
      <w:r>
        <w:rPr>
          <w:rFonts w:hint="cs"/>
          <w:rtl/>
        </w:rPr>
        <w:t>מרו באורח פלא ולא הסריחו עד קבורתם</w:t>
      </w:r>
      <w:r w:rsidR="0014466B">
        <w:rPr>
          <w:rFonts w:hint="cs"/>
          <w:rtl/>
        </w:rPr>
        <w:t>.</w:t>
      </w:r>
      <w:r>
        <w:rPr>
          <w:rFonts w:hint="cs"/>
          <w:rtl/>
        </w:rPr>
        <w:t xml:space="preserve"> כדי להנציח את הנס, חיברו </w:t>
      </w:r>
      <w:r w:rsidR="0014466B">
        <w:rPr>
          <w:rFonts w:hint="cs"/>
          <w:rtl/>
        </w:rPr>
        <w:t xml:space="preserve"> חז</w:t>
      </w:r>
      <w:r w:rsidR="00056938">
        <w:rPr>
          <w:rFonts w:hint="cs"/>
          <w:rtl/>
        </w:rPr>
        <w:t>"</w:t>
      </w:r>
      <w:r w:rsidR="0014466B">
        <w:rPr>
          <w:rFonts w:hint="cs"/>
          <w:rtl/>
        </w:rPr>
        <w:t xml:space="preserve">ל </w:t>
      </w:r>
      <w:r>
        <w:rPr>
          <w:rFonts w:hint="cs"/>
          <w:rtl/>
        </w:rPr>
        <w:t>את ברכת 'הטוב והמטיב'</w:t>
      </w:r>
      <w:r w:rsidR="0014466B">
        <w:rPr>
          <w:rFonts w:hint="cs"/>
          <w:rtl/>
        </w:rPr>
        <w:t>.</w:t>
      </w:r>
      <w:r>
        <w:rPr>
          <w:rStyle w:val="a5"/>
          <w:rtl/>
        </w:rPr>
        <w:footnoteReference w:id="2"/>
      </w:r>
    </w:p>
    <w:p w14:paraId="69D9712F" w14:textId="5E19205C" w:rsidR="006A38DE" w:rsidRDefault="00155645" w:rsidP="006A38DE">
      <w:pPr>
        <w:rPr>
          <w:rtl/>
        </w:rPr>
      </w:pPr>
      <w:r>
        <w:rPr>
          <w:rFonts w:hint="cs"/>
          <w:rtl/>
        </w:rPr>
        <w:t>רעיון דומה מופיע בהלכה ב</w:t>
      </w:r>
      <w:r w:rsidR="006A38DE">
        <w:rPr>
          <w:rFonts w:hint="cs"/>
          <w:rtl/>
        </w:rPr>
        <w:t xml:space="preserve">מצב בו קרוב משפחה נפטר ומשאיר </w:t>
      </w:r>
      <w:r>
        <w:rPr>
          <w:rFonts w:hint="cs"/>
          <w:rtl/>
        </w:rPr>
        <w:t xml:space="preserve">אחריו </w:t>
      </w:r>
      <w:r w:rsidR="006A38DE">
        <w:rPr>
          <w:rFonts w:hint="cs"/>
          <w:rtl/>
        </w:rPr>
        <w:t xml:space="preserve">ירושה. </w:t>
      </w:r>
      <w:r w:rsidR="006B7DF8">
        <w:rPr>
          <w:rFonts w:hint="cs"/>
          <w:rtl/>
        </w:rPr>
        <w:t xml:space="preserve">במצב זה יש </w:t>
      </w:r>
      <w:r w:rsidR="006A38DE">
        <w:rPr>
          <w:rFonts w:hint="cs"/>
          <w:rtl/>
        </w:rPr>
        <w:t xml:space="preserve">לברך </w:t>
      </w:r>
      <w:r>
        <w:rPr>
          <w:rFonts w:hint="cs"/>
          <w:rtl/>
        </w:rPr>
        <w:t>ברכה כפולה</w:t>
      </w:r>
      <w:r w:rsidR="006A38DE">
        <w:rPr>
          <w:rFonts w:hint="cs"/>
          <w:rtl/>
        </w:rPr>
        <w:t xml:space="preserve">: </w:t>
      </w:r>
      <w:r>
        <w:rPr>
          <w:rFonts w:hint="cs"/>
          <w:rtl/>
        </w:rPr>
        <w:t xml:space="preserve">ברכת </w:t>
      </w:r>
      <w:r w:rsidR="006A38DE">
        <w:rPr>
          <w:rFonts w:hint="cs"/>
          <w:rtl/>
        </w:rPr>
        <w:t>'</w:t>
      </w:r>
      <w:r>
        <w:rPr>
          <w:rFonts w:hint="cs"/>
          <w:rtl/>
        </w:rPr>
        <w:t xml:space="preserve">ברוך </w:t>
      </w:r>
      <w:r w:rsidR="006A38DE">
        <w:rPr>
          <w:rFonts w:hint="cs"/>
          <w:rtl/>
        </w:rPr>
        <w:t>דיין האמת' על מות קרובו</w:t>
      </w:r>
      <w:r>
        <w:rPr>
          <w:rFonts w:hint="cs"/>
          <w:rtl/>
        </w:rPr>
        <w:t>,</w:t>
      </w:r>
      <w:r w:rsidR="006A38DE">
        <w:rPr>
          <w:rFonts w:hint="cs"/>
          <w:rtl/>
        </w:rPr>
        <w:t xml:space="preserve"> ו</w:t>
      </w:r>
      <w:r>
        <w:rPr>
          <w:rFonts w:hint="cs"/>
          <w:rtl/>
        </w:rPr>
        <w:t xml:space="preserve">ברכת </w:t>
      </w:r>
      <w:r w:rsidR="006A38DE">
        <w:rPr>
          <w:rFonts w:hint="cs"/>
          <w:rtl/>
        </w:rPr>
        <w:t xml:space="preserve">'שהחיינו' </w:t>
      </w:r>
      <w:r>
        <w:rPr>
          <w:rFonts w:hint="cs"/>
          <w:rtl/>
        </w:rPr>
        <w:t>ה</w:t>
      </w:r>
      <w:r w:rsidR="006A38DE">
        <w:rPr>
          <w:rFonts w:hint="cs"/>
          <w:rtl/>
        </w:rPr>
        <w:t>מבטא</w:t>
      </w:r>
      <w:r>
        <w:rPr>
          <w:rFonts w:hint="cs"/>
          <w:rtl/>
        </w:rPr>
        <w:t xml:space="preserve">ת </w:t>
      </w:r>
      <w:r w:rsidR="00777E9E">
        <w:rPr>
          <w:rFonts w:hint="cs"/>
          <w:rtl/>
        </w:rPr>
        <w:t xml:space="preserve">את </w:t>
      </w:r>
      <w:r>
        <w:rPr>
          <w:rFonts w:hint="cs"/>
          <w:rtl/>
        </w:rPr>
        <w:t xml:space="preserve">הכרת תודה לקב"ה </w:t>
      </w:r>
      <w:r w:rsidR="006A38DE">
        <w:rPr>
          <w:rFonts w:hint="cs"/>
          <w:rtl/>
        </w:rPr>
        <w:t>על קבלת הירושה.</w:t>
      </w:r>
    </w:p>
    <w:p w14:paraId="5AC134A6" w14:textId="6B69CCC4" w:rsidR="006A38DE" w:rsidRDefault="006A38DE" w:rsidP="00582A44">
      <w:pPr>
        <w:rPr>
          <w:rtl/>
        </w:rPr>
      </w:pPr>
      <w:r>
        <w:rPr>
          <w:rFonts w:hint="cs"/>
          <w:rtl/>
        </w:rPr>
        <w:t xml:space="preserve">שני המקרים הללו מראים </w:t>
      </w:r>
      <w:r w:rsidR="00582A44">
        <w:rPr>
          <w:rFonts w:hint="cs"/>
          <w:rtl/>
        </w:rPr>
        <w:t xml:space="preserve">כי </w:t>
      </w:r>
      <w:r>
        <w:rPr>
          <w:rFonts w:hint="cs"/>
          <w:rtl/>
        </w:rPr>
        <w:t xml:space="preserve">במצבים </w:t>
      </w:r>
      <w:r w:rsidR="00582A44">
        <w:rPr>
          <w:rFonts w:hint="cs"/>
          <w:rtl/>
        </w:rPr>
        <w:t>רגישים ו</w:t>
      </w:r>
      <w:r>
        <w:rPr>
          <w:rFonts w:hint="cs"/>
          <w:rtl/>
        </w:rPr>
        <w:t>מורכבים</w:t>
      </w:r>
      <w:r w:rsidR="00F55DE2">
        <w:rPr>
          <w:rFonts w:hint="cs"/>
          <w:rtl/>
        </w:rPr>
        <w:t xml:space="preserve"> בהם </w:t>
      </w:r>
      <w:r w:rsidR="003C6E38">
        <w:rPr>
          <w:rFonts w:hint="cs"/>
          <w:rtl/>
        </w:rPr>
        <w:t xml:space="preserve">עולות </w:t>
      </w:r>
      <w:r w:rsidR="00F55DE2">
        <w:rPr>
          <w:rFonts w:hint="cs"/>
          <w:rtl/>
        </w:rPr>
        <w:t>תחושות סותרות</w:t>
      </w:r>
      <w:r>
        <w:rPr>
          <w:rFonts w:hint="cs"/>
          <w:rtl/>
        </w:rPr>
        <w:t xml:space="preserve">, ההלכה </w:t>
      </w:r>
      <w:r w:rsidR="00F55DE2">
        <w:rPr>
          <w:rFonts w:hint="cs"/>
          <w:rtl/>
        </w:rPr>
        <w:t>מכירה בכך ואף נותנת לכך ביטוי.</w:t>
      </w:r>
    </w:p>
    <w:p w14:paraId="31A277F0" w14:textId="77777777" w:rsidR="00953334" w:rsidRDefault="00953334" w:rsidP="00B157CC">
      <w:pPr>
        <w:pStyle w:val="2"/>
        <w:rPr>
          <w:rtl/>
        </w:rPr>
      </w:pPr>
    </w:p>
    <w:p w14:paraId="458F3F8C" w14:textId="17D06AEB" w:rsidR="006A38DE" w:rsidRPr="00B157CC" w:rsidRDefault="005636B0" w:rsidP="00B157CC">
      <w:pPr>
        <w:pStyle w:val="2"/>
        <w:rPr>
          <w:rtl/>
        </w:rPr>
      </w:pPr>
      <w:r>
        <w:rPr>
          <w:rFonts w:hint="cs"/>
          <w:rtl/>
        </w:rPr>
        <w:t>קבורה יהודית</w:t>
      </w:r>
    </w:p>
    <w:p w14:paraId="5E776215" w14:textId="0381324D" w:rsidR="006A38DE" w:rsidRDefault="006A38DE" w:rsidP="00E76D39">
      <w:r>
        <w:rPr>
          <w:rFonts w:hint="cs"/>
          <w:rtl/>
        </w:rPr>
        <w:t xml:space="preserve">במהלך השיעורים האחרונים דנו בשאלות רבות </w:t>
      </w:r>
      <w:r w:rsidR="00E76D39">
        <w:rPr>
          <w:rFonts w:hint="cs"/>
          <w:rtl/>
        </w:rPr>
        <w:t xml:space="preserve">הנוגעות </w:t>
      </w:r>
      <w:r>
        <w:rPr>
          <w:rFonts w:hint="cs"/>
          <w:rtl/>
        </w:rPr>
        <w:t xml:space="preserve">למצות הקבורה </w:t>
      </w:r>
      <w:r w:rsidR="00E76D39">
        <w:rPr>
          <w:rFonts w:hint="cs"/>
          <w:rtl/>
        </w:rPr>
        <w:t>ול</w:t>
      </w:r>
      <w:r>
        <w:rPr>
          <w:rFonts w:hint="cs"/>
          <w:rtl/>
        </w:rPr>
        <w:t xml:space="preserve">מאמץ </w:t>
      </w:r>
      <w:r w:rsidR="00E76D39">
        <w:rPr>
          <w:rFonts w:hint="cs"/>
          <w:rtl/>
        </w:rPr>
        <w:t>ש</w:t>
      </w:r>
      <w:r>
        <w:rPr>
          <w:rFonts w:hint="cs"/>
          <w:rtl/>
        </w:rPr>
        <w:t xml:space="preserve">יש להשקיע כדי לבצע מצווה זו. הוכחנו שהפוסקים התירו לחלל שבת ויום טוב כדי לקיימה, ואף </w:t>
      </w:r>
      <w:r w:rsidR="002F10B4">
        <w:rPr>
          <w:rFonts w:hint="cs"/>
          <w:rtl/>
        </w:rPr>
        <w:t>התירו ל</w:t>
      </w:r>
      <w:r>
        <w:rPr>
          <w:rFonts w:hint="cs"/>
          <w:rtl/>
        </w:rPr>
        <w:t xml:space="preserve">סכן </w:t>
      </w:r>
      <w:r w:rsidR="002F10B4">
        <w:rPr>
          <w:rFonts w:hint="cs"/>
          <w:rtl/>
        </w:rPr>
        <w:t xml:space="preserve">חיים </w:t>
      </w:r>
      <w:r>
        <w:rPr>
          <w:rFonts w:hint="cs"/>
          <w:rtl/>
        </w:rPr>
        <w:t>של חיילים</w:t>
      </w:r>
      <w:r w:rsidR="002F10B4">
        <w:rPr>
          <w:rFonts w:hint="cs"/>
          <w:rtl/>
        </w:rPr>
        <w:t xml:space="preserve"> בקרב לשם כך</w:t>
      </w:r>
      <w:r>
        <w:rPr>
          <w:rFonts w:hint="cs"/>
          <w:rtl/>
        </w:rPr>
        <w:t xml:space="preserve">. </w:t>
      </w:r>
      <w:r w:rsidR="003B3E3F">
        <w:rPr>
          <w:rFonts w:hint="cs"/>
          <w:rtl/>
        </w:rPr>
        <w:t xml:space="preserve">כאמור, </w:t>
      </w:r>
      <w:r>
        <w:rPr>
          <w:rFonts w:hint="cs"/>
          <w:rtl/>
        </w:rPr>
        <w:t xml:space="preserve">ההיתר </w:t>
      </w:r>
      <w:r w:rsidR="003B3E3F">
        <w:rPr>
          <w:rFonts w:hint="cs"/>
          <w:rtl/>
        </w:rPr>
        <w:t xml:space="preserve">מתבסס </w:t>
      </w:r>
      <w:r>
        <w:rPr>
          <w:rFonts w:hint="cs"/>
          <w:rtl/>
        </w:rPr>
        <w:t xml:space="preserve">על ההנחה </w:t>
      </w:r>
      <w:r w:rsidR="003B3E3F">
        <w:rPr>
          <w:rFonts w:hint="cs"/>
          <w:rtl/>
        </w:rPr>
        <w:t>כי הידיעה ש</w:t>
      </w:r>
      <w:r>
        <w:rPr>
          <w:rFonts w:hint="cs"/>
          <w:rtl/>
        </w:rPr>
        <w:t xml:space="preserve">המדינה </w:t>
      </w:r>
      <w:r w:rsidR="003B3E3F">
        <w:rPr>
          <w:rFonts w:hint="cs"/>
          <w:rtl/>
        </w:rPr>
        <w:t>עושה כ</w:t>
      </w:r>
      <w:r>
        <w:rPr>
          <w:rFonts w:hint="cs"/>
          <w:rtl/>
        </w:rPr>
        <w:t>כל שביכולת</w:t>
      </w:r>
      <w:r w:rsidR="003B3E3F">
        <w:rPr>
          <w:rFonts w:hint="cs"/>
          <w:rtl/>
        </w:rPr>
        <w:t>ה</w:t>
      </w:r>
      <w:r>
        <w:rPr>
          <w:rFonts w:hint="cs"/>
          <w:rtl/>
        </w:rPr>
        <w:t xml:space="preserve"> </w:t>
      </w:r>
      <w:r w:rsidR="003B3E3F">
        <w:rPr>
          <w:rFonts w:hint="cs"/>
          <w:rtl/>
        </w:rPr>
        <w:t>על מנת להח</w:t>
      </w:r>
      <w:r w:rsidR="00725306">
        <w:rPr>
          <w:rFonts w:hint="cs"/>
          <w:rtl/>
        </w:rPr>
        <w:t>ז</w:t>
      </w:r>
      <w:r w:rsidR="003B3E3F">
        <w:rPr>
          <w:rFonts w:hint="cs"/>
          <w:rtl/>
        </w:rPr>
        <w:t xml:space="preserve">יר גופות חיילים </w:t>
      </w:r>
      <w:r>
        <w:rPr>
          <w:rFonts w:hint="cs"/>
          <w:rtl/>
        </w:rPr>
        <w:t>הביתה</w:t>
      </w:r>
      <w:r w:rsidR="003B3E3F">
        <w:rPr>
          <w:rFonts w:hint="cs"/>
          <w:rtl/>
        </w:rPr>
        <w:t>,</w:t>
      </w:r>
      <w:r w:rsidR="003B3E3F" w:rsidRPr="003B3E3F">
        <w:rPr>
          <w:rFonts w:hint="cs"/>
          <w:rtl/>
        </w:rPr>
        <w:t xml:space="preserve"> </w:t>
      </w:r>
      <w:r w:rsidR="003B3E3F">
        <w:rPr>
          <w:rFonts w:hint="cs"/>
          <w:rtl/>
        </w:rPr>
        <w:t xml:space="preserve">מחזקת את המורל הצבאי </w:t>
      </w:r>
      <w:r w:rsidR="00A25499">
        <w:rPr>
          <w:rFonts w:hint="cs"/>
          <w:rtl/>
        </w:rPr>
        <w:t>החיוני ב</w:t>
      </w:r>
      <w:r w:rsidR="003B3E3F">
        <w:rPr>
          <w:rFonts w:hint="cs"/>
          <w:rtl/>
        </w:rPr>
        <w:t xml:space="preserve">קרב.  </w:t>
      </w:r>
    </w:p>
    <w:p w14:paraId="73EBD6F2" w14:textId="0939A742" w:rsidR="00461A76" w:rsidRDefault="00461A76" w:rsidP="006A38DE">
      <w:pPr>
        <w:rPr>
          <w:rtl/>
        </w:rPr>
      </w:pPr>
      <w:r>
        <w:rPr>
          <w:rFonts w:hint="cs"/>
          <w:rtl/>
        </w:rPr>
        <w:t xml:space="preserve">כמובן שעוד מוקדם להעריך את השלכות המבצע על עימותים עתידיים. ברם, אין ספק כי החזרת </w:t>
      </w:r>
      <w:r w:rsidR="00AB37B5">
        <w:rPr>
          <w:rFonts w:hint="cs"/>
          <w:rtl/>
        </w:rPr>
        <w:t xml:space="preserve">גופתו של זכריה </w:t>
      </w:r>
      <w:r>
        <w:rPr>
          <w:rFonts w:hint="cs"/>
          <w:rtl/>
        </w:rPr>
        <w:t>ליש</w:t>
      </w:r>
      <w:r w:rsidR="00AB37B5">
        <w:rPr>
          <w:rFonts w:hint="cs"/>
          <w:rtl/>
        </w:rPr>
        <w:t>ר</w:t>
      </w:r>
      <w:r>
        <w:rPr>
          <w:rFonts w:hint="cs"/>
          <w:rtl/>
        </w:rPr>
        <w:t>אל</w:t>
      </w:r>
      <w:r w:rsidR="00AB37B5">
        <w:rPr>
          <w:rFonts w:hint="cs"/>
          <w:rtl/>
        </w:rPr>
        <w:t>,</w:t>
      </w:r>
      <w:r>
        <w:rPr>
          <w:rFonts w:hint="cs"/>
          <w:rtl/>
        </w:rPr>
        <w:t xml:space="preserve"> מעביר</w:t>
      </w:r>
      <w:r w:rsidR="00AB37B5">
        <w:rPr>
          <w:rFonts w:hint="cs"/>
          <w:rtl/>
        </w:rPr>
        <w:t>ה</w:t>
      </w:r>
      <w:r>
        <w:rPr>
          <w:rFonts w:hint="cs"/>
          <w:rtl/>
        </w:rPr>
        <w:t xml:space="preserve"> מסר מחזק </w:t>
      </w:r>
      <w:r w:rsidR="00AB37B5">
        <w:rPr>
          <w:rFonts w:hint="cs"/>
          <w:rtl/>
        </w:rPr>
        <w:t xml:space="preserve">עבור </w:t>
      </w:r>
      <w:r>
        <w:rPr>
          <w:rFonts w:hint="cs"/>
          <w:rtl/>
        </w:rPr>
        <w:t>אנשי צה"ל בעבר, בעתיד ובהווה.</w:t>
      </w:r>
    </w:p>
    <w:p w14:paraId="31210B5A" w14:textId="43607CFC" w:rsidR="006A38DE" w:rsidRDefault="006A38DE" w:rsidP="00893CB0">
      <w:pPr>
        <w:rPr>
          <w:rtl/>
        </w:rPr>
      </w:pPr>
      <w:r>
        <w:rPr>
          <w:rFonts w:hint="cs"/>
          <w:rtl/>
        </w:rPr>
        <w:t xml:space="preserve">בהספדו לזכריה, הזכיר הרב יעקב מדן כי בתנ"ך אנו מוצאים מקרה דומה בו עם ישראל </w:t>
      </w:r>
      <w:r w:rsidR="00972A8A">
        <w:rPr>
          <w:rFonts w:hint="cs"/>
          <w:rtl/>
        </w:rPr>
        <w:t xml:space="preserve">התאמץ </w:t>
      </w:r>
      <w:r>
        <w:rPr>
          <w:rFonts w:hint="cs"/>
          <w:rtl/>
        </w:rPr>
        <w:t xml:space="preserve">מאוד </w:t>
      </w:r>
      <w:r w:rsidR="00893CB0">
        <w:rPr>
          <w:rFonts w:hint="cs"/>
          <w:rtl/>
        </w:rPr>
        <w:t>ל</w:t>
      </w:r>
      <w:r>
        <w:rPr>
          <w:rFonts w:hint="cs"/>
          <w:rtl/>
        </w:rPr>
        <w:t>הב</w:t>
      </w:r>
      <w:r w:rsidR="00893CB0">
        <w:rPr>
          <w:rFonts w:hint="cs"/>
          <w:rtl/>
        </w:rPr>
        <w:t>י</w:t>
      </w:r>
      <w:r>
        <w:rPr>
          <w:rFonts w:hint="cs"/>
          <w:rtl/>
        </w:rPr>
        <w:t xml:space="preserve">א גופות </w:t>
      </w:r>
      <w:r w:rsidR="001665A6">
        <w:rPr>
          <w:rFonts w:hint="cs"/>
          <w:rtl/>
        </w:rPr>
        <w:t xml:space="preserve">חללים </w:t>
      </w:r>
      <w:r w:rsidR="00893CB0">
        <w:rPr>
          <w:rFonts w:hint="cs"/>
          <w:rtl/>
        </w:rPr>
        <w:t>לקבורה. בספר שמואל א</w:t>
      </w:r>
      <w:r w:rsidR="00E64371">
        <w:rPr>
          <w:rFonts w:hint="cs"/>
          <w:rtl/>
        </w:rPr>
        <w:t>'</w:t>
      </w:r>
      <w:r w:rsidR="00893CB0">
        <w:rPr>
          <w:rFonts w:hint="cs"/>
          <w:rtl/>
        </w:rPr>
        <w:t xml:space="preserve"> מתואר מותם של </w:t>
      </w:r>
      <w:r>
        <w:rPr>
          <w:rFonts w:hint="cs"/>
          <w:rtl/>
        </w:rPr>
        <w:t xml:space="preserve">שאול </w:t>
      </w:r>
      <w:r w:rsidR="000D247F">
        <w:rPr>
          <w:rFonts w:hint="cs"/>
          <w:rtl/>
        </w:rPr>
        <w:t xml:space="preserve">המלך </w:t>
      </w:r>
      <w:r>
        <w:rPr>
          <w:rFonts w:hint="cs"/>
          <w:rtl/>
        </w:rPr>
        <w:t xml:space="preserve">ושלושת בניו </w:t>
      </w:r>
      <w:r w:rsidR="00893CB0">
        <w:rPr>
          <w:rFonts w:hint="cs"/>
          <w:rtl/>
        </w:rPr>
        <w:t>בקרב בגלבוע</w:t>
      </w:r>
      <w:r>
        <w:rPr>
          <w:rFonts w:hint="cs"/>
          <w:rtl/>
        </w:rPr>
        <w:t xml:space="preserve">. </w:t>
      </w:r>
      <w:r w:rsidR="00A32EBC">
        <w:rPr>
          <w:rFonts w:hint="cs"/>
          <w:rtl/>
        </w:rPr>
        <w:t xml:space="preserve">לאחר הקרב, </w:t>
      </w:r>
      <w:r>
        <w:rPr>
          <w:rFonts w:hint="cs"/>
          <w:rtl/>
        </w:rPr>
        <w:t xml:space="preserve">הפלישתים מחללים את גופותיהם ומפקירים אותם בחוץ. </w:t>
      </w:r>
      <w:r w:rsidR="00893CB0">
        <w:rPr>
          <w:rFonts w:hint="cs"/>
          <w:rtl/>
        </w:rPr>
        <w:t xml:space="preserve">בצעד אמיץ, יוצאים </w:t>
      </w:r>
      <w:r>
        <w:rPr>
          <w:rFonts w:hint="cs"/>
          <w:rtl/>
        </w:rPr>
        <w:t xml:space="preserve">אנשי יבש גלעד </w:t>
      </w:r>
      <w:r w:rsidR="00893CB0">
        <w:rPr>
          <w:rFonts w:hint="cs"/>
          <w:rtl/>
        </w:rPr>
        <w:t>ל</w:t>
      </w:r>
      <w:r>
        <w:rPr>
          <w:rFonts w:hint="cs"/>
          <w:rtl/>
        </w:rPr>
        <w:t>משימה צבאית</w:t>
      </w:r>
      <w:r w:rsidR="00893CB0">
        <w:rPr>
          <w:rFonts w:hint="cs"/>
          <w:rtl/>
        </w:rPr>
        <w:t>,</w:t>
      </w:r>
      <w:r>
        <w:rPr>
          <w:rFonts w:hint="cs"/>
          <w:rtl/>
        </w:rPr>
        <w:t xml:space="preserve"> עמוק </w:t>
      </w:r>
      <w:r w:rsidR="00A96423">
        <w:rPr>
          <w:rFonts w:hint="cs"/>
          <w:rtl/>
        </w:rPr>
        <w:t>ב</w:t>
      </w:r>
      <w:r>
        <w:rPr>
          <w:rFonts w:hint="cs"/>
          <w:rtl/>
        </w:rPr>
        <w:t xml:space="preserve">תוך שטח </w:t>
      </w:r>
      <w:r w:rsidR="00893CB0">
        <w:rPr>
          <w:rFonts w:hint="cs"/>
          <w:rtl/>
        </w:rPr>
        <w:t xml:space="preserve">האויב </w:t>
      </w:r>
      <w:r>
        <w:rPr>
          <w:rFonts w:hint="cs"/>
          <w:rtl/>
        </w:rPr>
        <w:t>הפלישתי</w:t>
      </w:r>
      <w:r w:rsidR="00893CB0">
        <w:rPr>
          <w:rFonts w:hint="cs"/>
          <w:rtl/>
        </w:rPr>
        <w:t>,</w:t>
      </w:r>
      <w:r>
        <w:rPr>
          <w:rFonts w:hint="cs"/>
          <w:rtl/>
        </w:rPr>
        <w:t xml:space="preserve"> כדי להחזיר את הגופות ולהביא</w:t>
      </w:r>
      <w:r w:rsidR="00AF6713">
        <w:rPr>
          <w:rFonts w:hint="cs"/>
          <w:rtl/>
        </w:rPr>
        <w:t>ם</w:t>
      </w:r>
      <w:r>
        <w:rPr>
          <w:rFonts w:hint="cs"/>
          <w:rtl/>
        </w:rPr>
        <w:t xml:space="preserve"> לקבורה ראויה</w:t>
      </w:r>
      <w:r w:rsidR="00CA6B0B">
        <w:rPr>
          <w:rFonts w:hint="cs"/>
          <w:rtl/>
        </w:rPr>
        <w:t>.</w:t>
      </w:r>
      <w:r>
        <w:rPr>
          <w:rStyle w:val="a5"/>
          <w:rtl/>
        </w:rPr>
        <w:footnoteReference w:id="3"/>
      </w:r>
    </w:p>
    <w:p w14:paraId="59079291" w14:textId="4FFAB986" w:rsidR="006A38DE" w:rsidRDefault="005F16D9" w:rsidP="00224B6E">
      <w:pPr>
        <w:rPr>
          <w:rtl/>
        </w:rPr>
      </w:pPr>
      <w:r>
        <w:rPr>
          <w:rFonts w:hint="cs"/>
          <w:rtl/>
        </w:rPr>
        <w:t xml:space="preserve">בשיעור על </w:t>
      </w:r>
      <w:r w:rsidR="008E626D">
        <w:rPr>
          <w:rFonts w:hint="cs"/>
          <w:rtl/>
        </w:rPr>
        <w:t>ה</w:t>
      </w:r>
      <w:r>
        <w:rPr>
          <w:rFonts w:hint="cs"/>
          <w:rtl/>
        </w:rPr>
        <w:t xml:space="preserve">צוללת אח"י דקר, הזכרנו </w:t>
      </w:r>
      <w:r w:rsidR="006A38DE">
        <w:rPr>
          <w:rFonts w:hint="cs"/>
          <w:rtl/>
        </w:rPr>
        <w:t xml:space="preserve">כי על פי ההלכה </w:t>
      </w:r>
      <w:r>
        <w:rPr>
          <w:rFonts w:hint="cs"/>
          <w:rtl/>
        </w:rPr>
        <w:t xml:space="preserve">החללים הטבועים בים </w:t>
      </w:r>
      <w:r w:rsidR="006A38DE">
        <w:rPr>
          <w:rFonts w:hint="cs"/>
          <w:rtl/>
        </w:rPr>
        <w:t>נחשבים כקבורים בקבורה יהודית</w:t>
      </w:r>
      <w:r w:rsidR="008E626D">
        <w:rPr>
          <w:rFonts w:hint="cs"/>
          <w:rtl/>
        </w:rPr>
        <w:t>. כמו כן,</w:t>
      </w:r>
      <w:r w:rsidR="006A38DE">
        <w:rPr>
          <w:rFonts w:hint="cs"/>
          <w:rtl/>
        </w:rPr>
        <w:t xml:space="preserve"> העלאתם </w:t>
      </w:r>
      <w:r w:rsidR="008E626D">
        <w:rPr>
          <w:rFonts w:hint="cs"/>
          <w:rtl/>
        </w:rPr>
        <w:t xml:space="preserve">ארצה </w:t>
      </w:r>
      <w:r w:rsidR="006A38DE">
        <w:rPr>
          <w:rFonts w:hint="cs"/>
          <w:rtl/>
        </w:rPr>
        <w:t>מאתר הקבורה שלהם עלולה להיות בעייתית</w:t>
      </w:r>
      <w:r>
        <w:rPr>
          <w:rFonts w:hint="cs"/>
          <w:rtl/>
        </w:rPr>
        <w:t>.</w:t>
      </w:r>
      <w:r w:rsidR="006A38DE">
        <w:rPr>
          <w:rStyle w:val="a5"/>
          <w:rtl/>
        </w:rPr>
        <w:footnoteReference w:id="4"/>
      </w:r>
      <w:r w:rsidR="00224B6E">
        <w:rPr>
          <w:rFonts w:hint="cs"/>
          <w:rtl/>
        </w:rPr>
        <w:t xml:space="preserve"> כאמור, </w:t>
      </w:r>
      <w:r w:rsidR="006A38DE">
        <w:rPr>
          <w:rFonts w:hint="cs"/>
          <w:rtl/>
        </w:rPr>
        <w:t xml:space="preserve">על פי ההלכה, חל </w:t>
      </w:r>
      <w:r w:rsidR="006A38DE">
        <w:rPr>
          <w:rFonts w:hint="cs"/>
          <w:rtl/>
        </w:rPr>
        <w:lastRenderedPageBreak/>
        <w:t>איסור להוציא גופות מקבר, גם אם נקבור אותו שוב במקום אחר</w:t>
      </w:r>
      <w:r>
        <w:rPr>
          <w:rFonts w:hint="cs"/>
          <w:rtl/>
        </w:rPr>
        <w:t>.</w:t>
      </w:r>
      <w:r w:rsidR="006A38DE">
        <w:rPr>
          <w:rStyle w:val="a5"/>
          <w:rtl/>
        </w:rPr>
        <w:footnoteReference w:id="5"/>
      </w:r>
      <w:r w:rsidR="006A38DE">
        <w:rPr>
          <w:rFonts w:hint="cs"/>
          <w:rtl/>
        </w:rPr>
        <w:t xml:space="preserve"> המפרשים </w:t>
      </w:r>
      <w:r>
        <w:rPr>
          <w:rFonts w:hint="cs"/>
          <w:rtl/>
        </w:rPr>
        <w:t xml:space="preserve">מביאים הוכחות מהמקרא </w:t>
      </w:r>
      <w:r w:rsidR="006A38DE">
        <w:rPr>
          <w:rFonts w:hint="cs"/>
          <w:rtl/>
        </w:rPr>
        <w:t>כדי להצביע על כך שהדבר נחשב כמזיק למת.</w:t>
      </w:r>
      <w:r w:rsidR="006A38DE">
        <w:rPr>
          <w:rStyle w:val="a5"/>
          <w:rtl/>
        </w:rPr>
        <w:footnoteReference w:id="6"/>
      </w:r>
      <w:r w:rsidR="00224B6E">
        <w:rPr>
          <w:rFonts w:hint="cs"/>
          <w:rtl/>
        </w:rPr>
        <w:t xml:space="preserve"> </w:t>
      </w:r>
      <w:r w:rsidR="006A38DE">
        <w:rPr>
          <w:rFonts w:hint="cs"/>
          <w:rtl/>
        </w:rPr>
        <w:t xml:space="preserve">עם זאת, </w:t>
      </w:r>
      <w:r w:rsidR="00224B6E">
        <w:rPr>
          <w:rFonts w:hint="cs"/>
          <w:rtl/>
        </w:rPr>
        <w:t xml:space="preserve">רבי </w:t>
      </w:r>
      <w:r w:rsidR="006A38DE">
        <w:rPr>
          <w:rFonts w:hint="cs"/>
          <w:rtl/>
        </w:rPr>
        <w:t>יוסף קארו מזכיר תרחישים רבים בהם מותר להעביר קבר. אחת מהן היא כדי לקבור את המת בארץ ישראל</w:t>
      </w:r>
      <w:r w:rsidR="0052792A">
        <w:rPr>
          <w:rFonts w:hint="cs"/>
          <w:rtl/>
        </w:rPr>
        <w:t>.</w:t>
      </w:r>
      <w:r w:rsidR="006A38DE">
        <w:rPr>
          <w:rStyle w:val="a5"/>
          <w:rtl/>
        </w:rPr>
        <w:footnoteReference w:id="7"/>
      </w:r>
    </w:p>
    <w:p w14:paraId="6A5C89A3" w14:textId="77777777" w:rsidR="006A38DE" w:rsidRDefault="006A38DE" w:rsidP="006A38DE">
      <w:pPr>
        <w:rPr>
          <w:b/>
          <w:bCs/>
          <w:rtl/>
        </w:rPr>
      </w:pPr>
    </w:p>
    <w:p w14:paraId="04FF38A5" w14:textId="0780918D" w:rsidR="006A38DE" w:rsidRPr="00BE0CD5" w:rsidRDefault="006A38DE" w:rsidP="00BE0CD5">
      <w:pPr>
        <w:pStyle w:val="2"/>
        <w:rPr>
          <w:rtl/>
        </w:rPr>
      </w:pPr>
      <w:r>
        <w:rPr>
          <w:rFonts w:hint="cs"/>
          <w:rtl/>
        </w:rPr>
        <w:t>קבורה בארץ ישראל</w:t>
      </w:r>
    </w:p>
    <w:p w14:paraId="1992495B" w14:textId="77777777" w:rsidR="00EE0F51" w:rsidRDefault="006A38DE" w:rsidP="009739A4">
      <w:pPr>
        <w:rPr>
          <w:rtl/>
        </w:rPr>
      </w:pPr>
      <w:r>
        <w:rPr>
          <w:rFonts w:hint="cs"/>
          <w:rtl/>
        </w:rPr>
        <w:t xml:space="preserve">ישנם מקורות בגמרא </w:t>
      </w:r>
      <w:r w:rsidR="004C5896">
        <w:rPr>
          <w:rFonts w:hint="cs"/>
          <w:rtl/>
        </w:rPr>
        <w:t>ש</w:t>
      </w:r>
      <w:r>
        <w:rPr>
          <w:rFonts w:hint="cs"/>
          <w:rtl/>
        </w:rPr>
        <w:t xml:space="preserve">מהללים את ערך </w:t>
      </w:r>
      <w:r w:rsidR="004C5896">
        <w:rPr>
          <w:rFonts w:hint="cs"/>
          <w:rtl/>
        </w:rPr>
        <w:t>ה</w:t>
      </w:r>
      <w:r>
        <w:rPr>
          <w:rFonts w:hint="cs"/>
          <w:rtl/>
        </w:rPr>
        <w:t xml:space="preserve">קבורה בארץ ישראל. </w:t>
      </w:r>
      <w:r w:rsidR="00D175A1">
        <w:rPr>
          <w:rFonts w:hint="cs"/>
          <w:rtl/>
        </w:rPr>
        <w:t>ב</w:t>
      </w:r>
      <w:r w:rsidR="009739A4">
        <w:rPr>
          <w:rFonts w:hint="cs"/>
          <w:rtl/>
        </w:rPr>
        <w:t xml:space="preserve">מסכת כתובות (קיא ע"א) נאמר כי </w:t>
      </w:r>
      <w:r>
        <w:rPr>
          <w:rFonts w:hint="cs"/>
          <w:rtl/>
        </w:rPr>
        <w:t>בכוחה של קבורה בארץ ישראל לכפר על חטאי העבר.</w:t>
      </w:r>
      <w:r w:rsidR="009739A4">
        <w:rPr>
          <w:rFonts w:hint="cs"/>
          <w:rtl/>
        </w:rPr>
        <w:t xml:space="preserve"> </w:t>
      </w:r>
    </w:p>
    <w:p w14:paraId="1DDC6F8C" w14:textId="6833DD0F" w:rsidR="006A38DE" w:rsidRDefault="009739A4" w:rsidP="00EE0F51">
      <w:pPr>
        <w:rPr>
          <w:rtl/>
        </w:rPr>
      </w:pPr>
      <w:r>
        <w:rPr>
          <w:rFonts w:hint="cs"/>
          <w:rtl/>
        </w:rPr>
        <w:t xml:space="preserve">בירושלמי (כלאים ט, ג) מובאת מחלוקת בין חכמים בשאלה </w:t>
      </w:r>
      <w:r w:rsidR="006A38DE">
        <w:rPr>
          <w:rFonts w:hint="cs"/>
          <w:rtl/>
        </w:rPr>
        <w:t>האם מותר להביא גופה לישראל לקבורה</w:t>
      </w:r>
      <w:r>
        <w:rPr>
          <w:rFonts w:hint="cs"/>
          <w:rtl/>
        </w:rPr>
        <w:t xml:space="preserve">. </w:t>
      </w:r>
      <w:r w:rsidR="006A38DE">
        <w:rPr>
          <w:rFonts w:hint="cs"/>
          <w:rtl/>
        </w:rPr>
        <w:t xml:space="preserve">הפוסקים </w:t>
      </w:r>
      <w:r>
        <w:rPr>
          <w:rFonts w:hint="cs"/>
          <w:rtl/>
        </w:rPr>
        <w:t>מכריעים על פי הדעה המתירה</w:t>
      </w:r>
      <w:r w:rsidR="006A38DE">
        <w:rPr>
          <w:rFonts w:hint="cs"/>
          <w:rtl/>
        </w:rPr>
        <w:t>.</w:t>
      </w:r>
      <w:r w:rsidR="00EE0F51">
        <w:rPr>
          <w:rFonts w:hint="cs"/>
          <w:rtl/>
        </w:rPr>
        <w:t xml:space="preserve"> </w:t>
      </w:r>
      <w:r w:rsidR="006A38DE">
        <w:rPr>
          <w:rFonts w:hint="cs"/>
          <w:rtl/>
        </w:rPr>
        <w:t>הרמב"ם</w:t>
      </w:r>
      <w:r>
        <w:rPr>
          <w:rFonts w:hint="cs"/>
          <w:rtl/>
        </w:rPr>
        <w:t xml:space="preserve"> </w:t>
      </w:r>
      <w:r w:rsidR="006A38DE">
        <w:rPr>
          <w:rFonts w:hint="cs"/>
          <w:rtl/>
        </w:rPr>
        <w:t>מביא את דברי הגמרא:</w:t>
      </w:r>
    </w:p>
    <w:p w14:paraId="52F1A125" w14:textId="1ABFE3C8" w:rsidR="009739A4" w:rsidRDefault="006A38DE" w:rsidP="009739A4">
      <w:pPr>
        <w:ind w:left="720"/>
        <w:rPr>
          <w:rtl/>
        </w:rPr>
      </w:pPr>
      <w:r>
        <w:rPr>
          <w:rFonts w:hint="cs"/>
          <w:rtl/>
        </w:rPr>
        <w:t>הקבור בה [בארץ ישראל] נתכפר לו, וכאילו המקום שהוא בו מזבח כפרה, שנאמר וכפר אדמתו עמו, ובפורענות הוא אומר על אדמה טמאה תמות</w:t>
      </w:r>
    </w:p>
    <w:p w14:paraId="3698A705" w14:textId="77777777" w:rsidR="006A38DE" w:rsidRDefault="006A38DE" w:rsidP="006A38DE">
      <w:pPr>
        <w:rPr>
          <w:rtl/>
        </w:rPr>
      </w:pPr>
      <w:r>
        <w:rPr>
          <w:rFonts w:hint="cs"/>
          <w:rtl/>
        </w:rPr>
        <w:t>עם זאת מציין הרמב"ם:</w:t>
      </w:r>
    </w:p>
    <w:p w14:paraId="1B26F2E8" w14:textId="654C0C21" w:rsidR="006A38DE" w:rsidRDefault="006A38DE" w:rsidP="006A38DE">
      <w:pPr>
        <w:ind w:left="720"/>
        <w:rPr>
          <w:rtl/>
        </w:rPr>
      </w:pPr>
      <w:r>
        <w:rPr>
          <w:rFonts w:hint="cs"/>
          <w:rtl/>
        </w:rPr>
        <w:t>ואינו דומה קולטתו מחיים לקולטתו אחר מותו, ואעפ"כ גדולי החכמים היו מוליכים מתיהם לשם, צא ולמד מיעקב אבינו ויוסף הצדיק.</w:t>
      </w:r>
      <w:r w:rsidR="009739A4">
        <w:rPr>
          <w:rStyle w:val="a5"/>
          <w:rFonts w:hint="cs"/>
          <w:rtl/>
        </w:rPr>
        <w:t xml:space="preserve"> </w:t>
      </w:r>
      <w:r w:rsidR="009739A4">
        <w:rPr>
          <w:rFonts w:hint="cs"/>
          <w:rtl/>
        </w:rPr>
        <w:t>(הלכות מלכים פ"ה ה"א)</w:t>
      </w:r>
    </w:p>
    <w:p w14:paraId="2B8BD065" w14:textId="3ACA1F22" w:rsidR="006A38DE" w:rsidRDefault="006A38DE" w:rsidP="006A38DE">
      <w:pPr>
        <w:rPr>
          <w:rtl/>
        </w:rPr>
      </w:pPr>
      <w:r>
        <w:rPr>
          <w:rFonts w:hint="cs"/>
          <w:rtl/>
        </w:rPr>
        <w:t xml:space="preserve">הפילוסוף והמשורר הגדול רבי יהודה הלוי, </w:t>
      </w:r>
      <w:r w:rsidR="00C92938">
        <w:rPr>
          <w:rFonts w:hint="cs"/>
          <w:rtl/>
        </w:rPr>
        <w:t>שידוע באהבתו ל</w:t>
      </w:r>
      <w:r>
        <w:rPr>
          <w:rFonts w:hint="cs"/>
          <w:rtl/>
        </w:rPr>
        <w:t>ארץ, מגנה את הנוהג של אנשים לחיות מחוץ לישראל ולחזור לשם לאחר שנפטרו.</w:t>
      </w:r>
      <w:r>
        <w:rPr>
          <w:rStyle w:val="a5"/>
          <w:rtl/>
        </w:rPr>
        <w:footnoteReference w:id="8"/>
      </w:r>
      <w:r>
        <w:rPr>
          <w:rFonts w:hint="cs"/>
          <w:rtl/>
        </w:rPr>
        <w:t xml:space="preserve"> הוא מביא סמך לטענתו מתוך הגמרא הנ"ל ומפסוק זה בירמיהו:</w:t>
      </w:r>
    </w:p>
    <w:p w14:paraId="321BD0D5" w14:textId="15CBBC7D" w:rsidR="006A38DE" w:rsidRDefault="006A38DE" w:rsidP="006A38DE">
      <w:pPr>
        <w:ind w:left="720"/>
        <w:rPr>
          <w:rtl/>
        </w:rPr>
      </w:pPr>
      <w:r>
        <w:rPr>
          <w:rFonts w:hint="cs"/>
          <w:rtl/>
        </w:rPr>
        <w:t>וָאָבִיא אֶתְכֶם אֶל אֶרֶץ הַכַּרְמֶל לֶאֱכֹל פִּרְיָהּ וְטוּבָהּ וַתָּבֹאוּ וַתְּטַמְּאוּ אֶת אַרְצִי וְנַחֲלָתִי שַׂמְתֶּם לְתוֹעֵבָה:</w:t>
      </w:r>
      <w:r w:rsidR="00C92938">
        <w:rPr>
          <w:rFonts w:hint="cs"/>
          <w:rtl/>
        </w:rPr>
        <w:t xml:space="preserve"> (ירמיה ב</w:t>
      </w:r>
      <w:r w:rsidR="000B5A65">
        <w:rPr>
          <w:rFonts w:hint="cs"/>
          <w:rtl/>
        </w:rPr>
        <w:t>,</w:t>
      </w:r>
      <w:r w:rsidR="00C92938">
        <w:rPr>
          <w:rFonts w:hint="cs"/>
          <w:rtl/>
        </w:rPr>
        <w:t xml:space="preserve"> ז)</w:t>
      </w:r>
    </w:p>
    <w:p w14:paraId="01498595" w14:textId="3A82706C" w:rsidR="00C92938" w:rsidRDefault="006A38DE" w:rsidP="00C92938">
      <w:pPr>
        <w:rPr>
          <w:rtl/>
        </w:rPr>
      </w:pPr>
      <w:r>
        <w:rPr>
          <w:rFonts w:hint="cs"/>
          <w:rtl/>
        </w:rPr>
        <w:t>בשנת 1960</w:t>
      </w:r>
      <w:r w:rsidR="007E5A06">
        <w:rPr>
          <w:rFonts w:hint="cs"/>
          <w:rtl/>
        </w:rPr>
        <w:t xml:space="preserve"> </w:t>
      </w:r>
      <w:r>
        <w:rPr>
          <w:rFonts w:hint="cs"/>
          <w:rtl/>
        </w:rPr>
        <w:t xml:space="preserve">הרב הראשי הספרדי הרב יצחק ניסים </w:t>
      </w:r>
      <w:r w:rsidR="007E5A06">
        <w:rPr>
          <w:rFonts w:hint="cs"/>
          <w:rtl/>
        </w:rPr>
        <w:t xml:space="preserve">פעל להבאת </w:t>
      </w:r>
      <w:r>
        <w:rPr>
          <w:rFonts w:hint="cs"/>
          <w:rtl/>
        </w:rPr>
        <w:t>גופתו של הרב</w:t>
      </w:r>
      <w:r w:rsidR="007E5A06">
        <w:rPr>
          <w:rFonts w:hint="cs"/>
          <w:rtl/>
        </w:rPr>
        <w:t xml:space="preserve"> </w:t>
      </w:r>
      <w:r>
        <w:rPr>
          <w:rFonts w:hint="cs"/>
          <w:rtl/>
        </w:rPr>
        <w:t>חיים יוסף דוד אזולאי (חיד"א, 1724–1806)</w:t>
      </w:r>
      <w:r w:rsidR="007E5A06">
        <w:rPr>
          <w:rFonts w:hint="cs"/>
          <w:rtl/>
        </w:rPr>
        <w:t xml:space="preserve"> </w:t>
      </w:r>
      <w:r w:rsidR="007E5A06">
        <w:rPr>
          <w:rtl/>
        </w:rPr>
        <w:t>–</w:t>
      </w:r>
      <w:r w:rsidR="007E5A06">
        <w:rPr>
          <w:rFonts w:hint="cs"/>
          <w:rtl/>
        </w:rPr>
        <w:t xml:space="preserve"> אחד הפוסקים הספרדים הגדולים בכל הזמנים </w:t>
      </w:r>
      <w:r w:rsidR="007E5A06">
        <w:rPr>
          <w:rtl/>
        </w:rPr>
        <w:t>–</w:t>
      </w:r>
      <w:r w:rsidR="007E5A06">
        <w:rPr>
          <w:rFonts w:hint="cs"/>
          <w:rtl/>
        </w:rPr>
        <w:t xml:space="preserve"> לקבורה בישראל</w:t>
      </w:r>
      <w:r>
        <w:rPr>
          <w:rFonts w:hint="cs"/>
          <w:rtl/>
        </w:rPr>
        <w:t>.</w:t>
      </w:r>
      <w:r w:rsidR="00C92938">
        <w:rPr>
          <w:rFonts w:hint="cs"/>
          <w:rtl/>
        </w:rPr>
        <w:t xml:space="preserve"> כמו כן, מנהיגי התנועה הציונית כמו בנימין זאב הרצל וזאב ז'בוטינסקי שנפטרו בגולה, הובאו למנוחות בישראל על ידי המדינה.</w:t>
      </w:r>
    </w:p>
    <w:p w14:paraId="748D401F" w14:textId="7EA1526B" w:rsidR="006A38DE" w:rsidRDefault="006A38DE" w:rsidP="002B2595">
      <w:pPr>
        <w:rPr>
          <w:rtl/>
        </w:rPr>
      </w:pPr>
      <w:r>
        <w:rPr>
          <w:rFonts w:hint="cs"/>
          <w:rtl/>
        </w:rPr>
        <w:t xml:space="preserve">סר משה מונטיפיורי (1784–1885), הנדבן היהודי הגדול, נקבר באחוזתו ברמסגייט, אנגליה. כיוון שמונטיפיורי היה אוהב ישראל </w:t>
      </w:r>
      <w:r w:rsidR="005C4CF2">
        <w:rPr>
          <w:rFonts w:hint="cs"/>
          <w:rtl/>
        </w:rPr>
        <w:t>גדול ותרם להגשמת החזון הציוני</w:t>
      </w:r>
      <w:r>
        <w:rPr>
          <w:rFonts w:hint="cs"/>
          <w:rtl/>
        </w:rPr>
        <w:t>, עלתה שאלה לגבי העברת גופתו לישראל.</w:t>
      </w:r>
      <w:r w:rsidR="00DF7765">
        <w:rPr>
          <w:rFonts w:hint="cs"/>
          <w:rtl/>
        </w:rPr>
        <w:t xml:space="preserve"> </w:t>
      </w:r>
      <w:r>
        <w:rPr>
          <w:rFonts w:hint="cs"/>
          <w:rtl/>
        </w:rPr>
        <w:t>הרב משה פיינשטיין התנגד לכך.</w:t>
      </w:r>
      <w:r w:rsidR="00DF7765">
        <w:rPr>
          <w:rStyle w:val="a5"/>
          <w:rtl/>
        </w:rPr>
        <w:footnoteReference w:id="9"/>
      </w:r>
      <w:r>
        <w:rPr>
          <w:rFonts w:hint="cs"/>
          <w:rtl/>
        </w:rPr>
        <w:t xml:space="preserve"> </w:t>
      </w:r>
      <w:r w:rsidR="00FA6C06">
        <w:rPr>
          <w:rFonts w:hint="cs"/>
          <w:rtl/>
        </w:rPr>
        <w:t xml:space="preserve">לדבריו, </w:t>
      </w:r>
      <w:r>
        <w:rPr>
          <w:rFonts w:hint="cs"/>
          <w:rtl/>
        </w:rPr>
        <w:t xml:space="preserve">הסיבה העיקרית </w:t>
      </w:r>
      <w:r w:rsidR="00FA6C06">
        <w:rPr>
          <w:rFonts w:hint="cs"/>
          <w:rtl/>
        </w:rPr>
        <w:t xml:space="preserve">להתנגדות </w:t>
      </w:r>
      <w:r>
        <w:rPr>
          <w:rFonts w:hint="cs"/>
          <w:rtl/>
        </w:rPr>
        <w:t xml:space="preserve">היא </w:t>
      </w:r>
      <w:r w:rsidR="00DF7765">
        <w:rPr>
          <w:rFonts w:hint="cs"/>
          <w:rtl/>
        </w:rPr>
        <w:t xml:space="preserve">שבכך ייקבע </w:t>
      </w:r>
      <w:r>
        <w:rPr>
          <w:rFonts w:hint="cs"/>
          <w:rtl/>
        </w:rPr>
        <w:t>תקדים</w:t>
      </w:r>
      <w:r w:rsidR="00DF7765">
        <w:rPr>
          <w:rFonts w:hint="cs"/>
          <w:rtl/>
        </w:rPr>
        <w:t xml:space="preserve"> יוצא דופן </w:t>
      </w:r>
      <w:r w:rsidR="00AD48F9">
        <w:rPr>
          <w:rFonts w:hint="cs"/>
          <w:rtl/>
        </w:rPr>
        <w:t xml:space="preserve">לחוסר שיווין בדין </w:t>
      </w:r>
      <w:r w:rsidR="00DF7765">
        <w:rPr>
          <w:rtl/>
        </w:rPr>
        <w:t>–</w:t>
      </w:r>
      <w:r w:rsidR="00DF7765">
        <w:rPr>
          <w:rFonts w:hint="cs"/>
          <w:rtl/>
        </w:rPr>
        <w:t xml:space="preserve"> מדוע שמונטיפיורי ייקבר בארץ, ואילו קדושים וצדיקים אחרים לא?</w:t>
      </w:r>
    </w:p>
    <w:p w14:paraId="1735FA1F" w14:textId="0990C62D" w:rsidR="006A38DE" w:rsidRDefault="006A38DE" w:rsidP="006A38DE">
      <w:pPr>
        <w:rPr>
          <w:rtl/>
          <w:lang w:val="en-AU"/>
        </w:rPr>
      </w:pPr>
      <w:r>
        <w:rPr>
          <w:rFonts w:hint="cs"/>
          <w:rtl/>
        </w:rPr>
        <w:t>הרב צבי פסח פרנק (1873–1960), הרב הראשי לירושלים, נשאל בנוגע להבאת גופתו של האדמו"ר מקרלין</w:t>
      </w:r>
      <w:r w:rsidR="00936BEF">
        <w:rPr>
          <w:rFonts w:hint="cs"/>
          <w:rtl/>
        </w:rPr>
        <w:t xml:space="preserve"> (</w:t>
      </w:r>
      <w:r>
        <w:rPr>
          <w:rFonts w:hint="cs"/>
          <w:rtl/>
        </w:rPr>
        <w:t>הרב</w:t>
      </w:r>
      <w:r w:rsidR="00936BEF">
        <w:rPr>
          <w:rFonts w:hint="cs"/>
          <w:rtl/>
        </w:rPr>
        <w:t xml:space="preserve"> </w:t>
      </w:r>
      <w:r>
        <w:rPr>
          <w:rFonts w:hint="cs"/>
          <w:rtl/>
        </w:rPr>
        <w:t>יוחנן פרלוב</w:t>
      </w:r>
      <w:r w:rsidR="00936BEF">
        <w:rPr>
          <w:rFonts w:hint="cs"/>
          <w:rtl/>
        </w:rPr>
        <w:t>,</w:t>
      </w:r>
      <w:r>
        <w:rPr>
          <w:rFonts w:hint="cs"/>
          <w:rtl/>
        </w:rPr>
        <w:t xml:space="preserve"> 1900-1956) </w:t>
      </w:r>
      <w:r w:rsidR="00B9313B">
        <w:rPr>
          <w:rFonts w:hint="cs"/>
          <w:rtl/>
        </w:rPr>
        <w:t>מ</w:t>
      </w:r>
      <w:r>
        <w:rPr>
          <w:rFonts w:hint="cs"/>
          <w:rtl/>
        </w:rPr>
        <w:t>ארה"ב</w:t>
      </w:r>
      <w:r w:rsidR="00B9313B">
        <w:rPr>
          <w:rFonts w:hint="cs"/>
          <w:rtl/>
        </w:rPr>
        <w:t xml:space="preserve"> </w:t>
      </w:r>
      <w:r>
        <w:rPr>
          <w:rFonts w:hint="cs"/>
          <w:rtl/>
        </w:rPr>
        <w:t xml:space="preserve"> לישראל. הרב פרנק </w:t>
      </w:r>
      <w:r w:rsidR="006E2197">
        <w:rPr>
          <w:rFonts w:hint="cs"/>
          <w:rtl/>
        </w:rPr>
        <w:t>ה</w:t>
      </w:r>
      <w:r>
        <w:rPr>
          <w:rFonts w:hint="cs"/>
          <w:rtl/>
        </w:rPr>
        <w:t>תעלם מהדעות שמתנגדות לרעיון</w:t>
      </w:r>
      <w:r w:rsidR="00903189">
        <w:rPr>
          <w:rFonts w:hint="cs"/>
          <w:rtl/>
        </w:rPr>
        <w:t>,</w:t>
      </w:r>
      <w:r>
        <w:rPr>
          <w:rFonts w:hint="cs"/>
          <w:rtl/>
        </w:rPr>
        <w:t xml:space="preserve"> </w:t>
      </w:r>
      <w:r w:rsidR="00F908D9">
        <w:rPr>
          <w:rFonts w:hint="cs"/>
          <w:rtl/>
        </w:rPr>
        <w:t xml:space="preserve">וקבע </w:t>
      </w:r>
      <w:r>
        <w:rPr>
          <w:rFonts w:hint="cs"/>
          <w:rtl/>
        </w:rPr>
        <w:t>שיש להביא את הגופה לישראל.</w:t>
      </w:r>
      <w:r>
        <w:rPr>
          <w:rStyle w:val="a5"/>
          <w:rtl/>
        </w:rPr>
        <w:footnoteReference w:id="10"/>
      </w:r>
    </w:p>
    <w:p w14:paraId="10EC61D5" w14:textId="77777777" w:rsidR="006A38DE" w:rsidRDefault="006A38DE" w:rsidP="006A38DE">
      <w:pPr>
        <w:rPr>
          <w:b/>
          <w:bCs/>
          <w:rtl/>
        </w:rPr>
      </w:pPr>
    </w:p>
    <w:p w14:paraId="1F846349" w14:textId="7B1933FD" w:rsidR="006A38DE" w:rsidRPr="002B2595" w:rsidRDefault="006A38DE" w:rsidP="002B2595">
      <w:pPr>
        <w:pStyle w:val="2"/>
      </w:pPr>
      <w:r>
        <w:rPr>
          <w:rFonts w:hint="cs"/>
          <w:rtl/>
        </w:rPr>
        <w:t>הלוויה צבאית</w:t>
      </w:r>
    </w:p>
    <w:p w14:paraId="530EA03E" w14:textId="5238FCFA" w:rsidR="006A38DE" w:rsidRDefault="006A38DE" w:rsidP="006A38DE">
      <w:pPr>
        <w:rPr>
          <w:rtl/>
        </w:rPr>
      </w:pPr>
      <w:r>
        <w:rPr>
          <w:rFonts w:hint="cs"/>
          <w:rtl/>
        </w:rPr>
        <w:t xml:space="preserve">זכריה הובא למנוחות בבית הקברות צבאי. </w:t>
      </w:r>
      <w:r w:rsidR="002B2595">
        <w:rPr>
          <w:rFonts w:hint="cs"/>
          <w:rtl/>
        </w:rPr>
        <w:t xml:space="preserve">ככלל, </w:t>
      </w:r>
      <w:r>
        <w:rPr>
          <w:rFonts w:hint="cs"/>
          <w:rtl/>
        </w:rPr>
        <w:t>למשפחות שכולות של חיילים יש אפשרות להלוויה צבאית מלאה או חלקית.</w:t>
      </w:r>
    </w:p>
    <w:p w14:paraId="13BBEFF2" w14:textId="7BFC03BD" w:rsidR="006A38DE" w:rsidRDefault="006A38DE" w:rsidP="002B2595">
      <w:pPr>
        <w:rPr>
          <w:rtl/>
        </w:rPr>
      </w:pPr>
      <w:r>
        <w:rPr>
          <w:rFonts w:hint="cs"/>
          <w:rtl/>
        </w:rPr>
        <w:t xml:space="preserve">צבאות רבים </w:t>
      </w:r>
      <w:r w:rsidR="00CE2B0E">
        <w:rPr>
          <w:rFonts w:hint="cs"/>
          <w:rtl/>
        </w:rPr>
        <w:t xml:space="preserve">נוהגים </w:t>
      </w:r>
      <w:r>
        <w:rPr>
          <w:rFonts w:hint="cs"/>
          <w:rtl/>
        </w:rPr>
        <w:t>לקבור חיילים בהלוויה צבאית הכוללת כמה תכונות צבאיות מובהקות</w:t>
      </w:r>
      <w:r w:rsidR="00CE2B0E">
        <w:rPr>
          <w:rFonts w:hint="cs"/>
          <w:rtl/>
        </w:rPr>
        <w:t xml:space="preserve">, ביניהם: </w:t>
      </w:r>
      <w:r>
        <w:rPr>
          <w:rFonts w:hint="cs"/>
          <w:rtl/>
        </w:rPr>
        <w:t xml:space="preserve">שומרי כבוד, מטח </w:t>
      </w:r>
      <w:r w:rsidR="00CE2B0E">
        <w:rPr>
          <w:rFonts w:hint="cs"/>
          <w:rtl/>
        </w:rPr>
        <w:t xml:space="preserve">כבוד, </w:t>
      </w:r>
      <w:r>
        <w:rPr>
          <w:rFonts w:hint="cs"/>
          <w:rtl/>
        </w:rPr>
        <w:t>הצדעה</w:t>
      </w:r>
      <w:r w:rsidR="00CE2B0E">
        <w:rPr>
          <w:rFonts w:hint="cs"/>
          <w:rtl/>
        </w:rPr>
        <w:t>,</w:t>
      </w:r>
      <w:r>
        <w:rPr>
          <w:rFonts w:hint="cs"/>
          <w:rtl/>
        </w:rPr>
        <w:t xml:space="preserve"> ודגל </w:t>
      </w:r>
      <w:r w:rsidR="00CE2B0E">
        <w:rPr>
          <w:rFonts w:hint="cs"/>
          <w:rtl/>
        </w:rPr>
        <w:t xml:space="preserve">ישראל </w:t>
      </w:r>
      <w:r>
        <w:rPr>
          <w:rFonts w:hint="cs"/>
          <w:rtl/>
        </w:rPr>
        <w:t xml:space="preserve">פרוס </w:t>
      </w:r>
      <w:r w:rsidR="00CE2B0E">
        <w:rPr>
          <w:rFonts w:hint="cs"/>
          <w:rtl/>
        </w:rPr>
        <w:t xml:space="preserve">על </w:t>
      </w:r>
      <w:r>
        <w:rPr>
          <w:rFonts w:hint="cs"/>
          <w:rtl/>
        </w:rPr>
        <w:t>הארון.</w:t>
      </w:r>
      <w:r w:rsidR="002B2595">
        <w:rPr>
          <w:rFonts w:hint="cs"/>
          <w:rtl/>
        </w:rPr>
        <w:t xml:space="preserve"> </w:t>
      </w:r>
      <w:r>
        <w:rPr>
          <w:rFonts w:hint="cs"/>
          <w:rtl/>
        </w:rPr>
        <w:t xml:space="preserve">הרב בצלאל ז'ולטי (1920-1982), הרב הראשי לירושלים, יצא </w:t>
      </w:r>
      <w:r w:rsidR="002B2595">
        <w:rPr>
          <w:rFonts w:hint="cs"/>
          <w:rtl/>
        </w:rPr>
        <w:t>כ</w:t>
      </w:r>
      <w:r>
        <w:rPr>
          <w:rFonts w:hint="cs"/>
          <w:rtl/>
        </w:rPr>
        <w:t xml:space="preserve">נגד </w:t>
      </w:r>
      <w:r w:rsidR="002B2595">
        <w:rPr>
          <w:rFonts w:hint="cs"/>
          <w:rtl/>
        </w:rPr>
        <w:t xml:space="preserve">נוהג </w:t>
      </w:r>
      <w:r>
        <w:rPr>
          <w:rFonts w:hint="cs"/>
          <w:rtl/>
        </w:rPr>
        <w:t xml:space="preserve">הלוויות </w:t>
      </w:r>
      <w:r w:rsidR="00A04F21">
        <w:rPr>
          <w:rFonts w:hint="cs"/>
          <w:rtl/>
        </w:rPr>
        <w:t>ה</w:t>
      </w:r>
      <w:r>
        <w:rPr>
          <w:rFonts w:hint="cs"/>
          <w:rtl/>
        </w:rPr>
        <w:t>צבאיות</w:t>
      </w:r>
      <w:r w:rsidR="00B35C75">
        <w:rPr>
          <w:rFonts w:hint="cs"/>
          <w:rtl/>
        </w:rPr>
        <w:t>.</w:t>
      </w:r>
      <w:r>
        <w:rPr>
          <w:rStyle w:val="a5"/>
          <w:rtl/>
        </w:rPr>
        <w:footnoteReference w:id="11"/>
      </w:r>
      <w:r>
        <w:rPr>
          <w:rFonts w:hint="cs"/>
          <w:rtl/>
        </w:rPr>
        <w:t xml:space="preserve"> טיעונו המרכזי </w:t>
      </w:r>
      <w:r w:rsidR="00B43BA9">
        <w:rPr>
          <w:rFonts w:hint="cs"/>
          <w:rtl/>
        </w:rPr>
        <w:t xml:space="preserve">היה </w:t>
      </w:r>
      <w:r>
        <w:rPr>
          <w:rFonts w:hint="cs"/>
          <w:rtl/>
        </w:rPr>
        <w:t xml:space="preserve">כי המנהגים האלה אסורים </w:t>
      </w:r>
      <w:r w:rsidR="00CE02B6">
        <w:rPr>
          <w:rFonts w:hint="cs"/>
          <w:rtl/>
        </w:rPr>
        <w:t>מצד איסור התורה לנהוג בחוקות הגויים.</w:t>
      </w:r>
      <w:r>
        <w:rPr>
          <w:rStyle w:val="a5"/>
          <w:rtl/>
        </w:rPr>
        <w:footnoteReference w:id="12"/>
      </w:r>
    </w:p>
    <w:p w14:paraId="506B4F8D" w14:textId="18DE9582" w:rsidR="006A38DE" w:rsidRDefault="006A38DE" w:rsidP="000537A5">
      <w:pPr>
        <w:rPr>
          <w:rtl/>
        </w:rPr>
      </w:pPr>
      <w:r>
        <w:rPr>
          <w:rFonts w:hint="cs"/>
          <w:rtl/>
        </w:rPr>
        <w:t xml:space="preserve">בעולם העתיק, היה נהוג בקרב יהודים וגם גויים לשרוף את חפצי המלך לאחר מותו. מדוע </w:t>
      </w:r>
      <w:r w:rsidR="00CC2126">
        <w:rPr>
          <w:rFonts w:hint="cs"/>
          <w:rtl/>
        </w:rPr>
        <w:t xml:space="preserve">אפוא </w:t>
      </w:r>
      <w:r>
        <w:rPr>
          <w:rFonts w:hint="cs"/>
          <w:rtl/>
        </w:rPr>
        <w:t>נוהג זה אינו נופל תחת האיסור של חוקות הגויים?</w:t>
      </w:r>
      <w:r w:rsidR="000537A5" w:rsidRPr="000537A5">
        <w:rPr>
          <w:rFonts w:hint="cs"/>
          <w:rtl/>
        </w:rPr>
        <w:t xml:space="preserve"> </w:t>
      </w:r>
      <w:r w:rsidR="000537A5">
        <w:rPr>
          <w:rFonts w:hint="cs"/>
          <w:rtl/>
        </w:rPr>
        <w:t xml:space="preserve">שתי סוגיות בתלמוד מתייחסות לכך. בשתיהן מוסכם כי </w:t>
      </w:r>
      <w:r>
        <w:rPr>
          <w:rFonts w:hint="cs"/>
          <w:rtl/>
        </w:rPr>
        <w:t>המנהג מותר</w:t>
      </w:r>
      <w:r w:rsidR="000537A5">
        <w:rPr>
          <w:rFonts w:hint="cs"/>
          <w:rtl/>
        </w:rPr>
        <w:t>,</w:t>
      </w:r>
      <w:r>
        <w:rPr>
          <w:rFonts w:hint="cs"/>
          <w:rtl/>
        </w:rPr>
        <w:t xml:space="preserve"> אך </w:t>
      </w:r>
      <w:r w:rsidR="000537A5">
        <w:rPr>
          <w:rFonts w:hint="cs"/>
          <w:rtl/>
        </w:rPr>
        <w:t>הסיבות שנות</w:t>
      </w:r>
      <w:r>
        <w:rPr>
          <w:rFonts w:hint="cs"/>
          <w:rtl/>
        </w:rPr>
        <w:t xml:space="preserve">. בעוד </w:t>
      </w:r>
      <w:r w:rsidR="000537A5">
        <w:rPr>
          <w:rFonts w:hint="cs"/>
          <w:rtl/>
        </w:rPr>
        <w:t>שבא</w:t>
      </w:r>
      <w:r w:rsidR="0099353D">
        <w:rPr>
          <w:rFonts w:hint="cs"/>
          <w:rtl/>
        </w:rPr>
        <w:t>ח</w:t>
      </w:r>
      <w:r w:rsidR="000537A5">
        <w:rPr>
          <w:rFonts w:hint="cs"/>
          <w:rtl/>
        </w:rPr>
        <w:t xml:space="preserve">ת מהן נאמר </w:t>
      </w:r>
      <w:r>
        <w:rPr>
          <w:rFonts w:hint="cs"/>
          <w:rtl/>
        </w:rPr>
        <w:t>כי מעשה זה משמש סמל לחשיבות</w:t>
      </w:r>
      <w:r w:rsidR="00244B02">
        <w:rPr>
          <w:rFonts w:hint="cs"/>
          <w:rtl/>
        </w:rPr>
        <w:t>,</w:t>
      </w:r>
      <w:r>
        <w:rPr>
          <w:rStyle w:val="a5"/>
          <w:rtl/>
        </w:rPr>
        <w:footnoteReference w:id="13"/>
      </w:r>
      <w:r>
        <w:rPr>
          <w:rFonts w:hint="cs"/>
          <w:rtl/>
        </w:rPr>
        <w:t xml:space="preserve"> </w:t>
      </w:r>
      <w:r w:rsidR="00590800">
        <w:rPr>
          <w:rFonts w:hint="cs"/>
          <w:rtl/>
        </w:rPr>
        <w:t xml:space="preserve">בשנייה נטען </w:t>
      </w:r>
      <w:r>
        <w:rPr>
          <w:rFonts w:hint="cs"/>
          <w:rtl/>
        </w:rPr>
        <w:t xml:space="preserve">כי נוהג זה מותר אך ורק מכיוון שיש לו מקור מפורש בתנ"ך, </w:t>
      </w:r>
      <w:r w:rsidR="00492D2A">
        <w:rPr>
          <w:rFonts w:hint="cs"/>
          <w:rtl/>
        </w:rPr>
        <w:t xml:space="preserve">וממילא </w:t>
      </w:r>
      <w:r>
        <w:rPr>
          <w:rFonts w:hint="cs"/>
          <w:rtl/>
        </w:rPr>
        <w:t xml:space="preserve">מוכח שהיה זה מנהג יהודי לפני שהפך </w:t>
      </w:r>
      <w:r w:rsidR="00492D2A">
        <w:rPr>
          <w:rFonts w:hint="cs"/>
          <w:rtl/>
        </w:rPr>
        <w:t xml:space="preserve">לנוהג </w:t>
      </w:r>
      <w:r>
        <w:rPr>
          <w:rFonts w:hint="cs"/>
          <w:rtl/>
        </w:rPr>
        <w:t>אצל הגויים</w:t>
      </w:r>
      <w:r w:rsidR="0070461F">
        <w:rPr>
          <w:rFonts w:hint="cs"/>
          <w:rtl/>
        </w:rPr>
        <w:t>.</w:t>
      </w:r>
      <w:r>
        <w:rPr>
          <w:rStyle w:val="a5"/>
          <w:rtl/>
        </w:rPr>
        <w:footnoteReference w:id="14"/>
      </w:r>
    </w:p>
    <w:p w14:paraId="53E0C395" w14:textId="372B94B4" w:rsidR="006A38DE" w:rsidRDefault="006A38DE" w:rsidP="006A38DE">
      <w:pPr>
        <w:rPr>
          <w:rtl/>
        </w:rPr>
      </w:pPr>
      <w:r>
        <w:rPr>
          <w:rFonts w:hint="cs"/>
          <w:rtl/>
        </w:rPr>
        <w:t xml:space="preserve">התוספות מקשים </w:t>
      </w:r>
      <w:r w:rsidR="00D236E0">
        <w:rPr>
          <w:rFonts w:hint="cs"/>
          <w:rtl/>
        </w:rPr>
        <w:t>ומצביעים על ה</w:t>
      </w:r>
      <w:r>
        <w:rPr>
          <w:rFonts w:hint="cs"/>
          <w:rtl/>
        </w:rPr>
        <w:t>סתירה בין שתי הסוגיות</w:t>
      </w:r>
      <w:r w:rsidR="00D236E0">
        <w:rPr>
          <w:rFonts w:hint="cs"/>
          <w:rtl/>
        </w:rPr>
        <w:t>.</w:t>
      </w:r>
      <w:r>
        <w:rPr>
          <w:rStyle w:val="a5"/>
          <w:rtl/>
        </w:rPr>
        <w:footnoteReference w:id="15"/>
      </w:r>
      <w:r>
        <w:rPr>
          <w:rFonts w:hint="cs"/>
          <w:rtl/>
        </w:rPr>
        <w:t xml:space="preserve"> בתשובתם הם מגיעים למסקנה שהאיסור כולל שני סוגים נפרדים של מנהגים: האחד מהווה פולחן אלילים, והשני </w:t>
      </w:r>
      <w:r w:rsidR="008A3B8E">
        <w:rPr>
          <w:rFonts w:hint="cs"/>
          <w:rtl/>
        </w:rPr>
        <w:t>מנהג כללי</w:t>
      </w:r>
      <w:r>
        <w:rPr>
          <w:rFonts w:hint="cs"/>
          <w:rtl/>
        </w:rPr>
        <w:t>. במקרה האחרון, אם המנהג מוזכר במקורות יהודיים, המוכיח שיש תקדים יהודי למעשה, הרי שהוא מותר.</w:t>
      </w:r>
    </w:p>
    <w:p w14:paraId="5C288794" w14:textId="03676795" w:rsidR="006A38DE" w:rsidRDefault="006A38DE" w:rsidP="00F201A1">
      <w:pPr>
        <w:rPr>
          <w:rtl/>
        </w:rPr>
      </w:pPr>
      <w:r>
        <w:rPr>
          <w:rFonts w:hint="cs"/>
          <w:rtl/>
        </w:rPr>
        <w:t xml:space="preserve">ראשונים אחרים, כמו </w:t>
      </w:r>
      <w:r w:rsidR="000A7049">
        <w:rPr>
          <w:rFonts w:hint="cs"/>
          <w:rtl/>
        </w:rPr>
        <w:t>המהרי"ק (</w:t>
      </w:r>
      <w:r>
        <w:rPr>
          <w:rFonts w:hint="cs"/>
          <w:rtl/>
        </w:rPr>
        <w:t>הרב יוסף קולון מאיטליה, 1420–1480</w:t>
      </w:r>
      <w:r w:rsidR="000A7049">
        <w:rPr>
          <w:rFonts w:hint="cs"/>
          <w:rtl/>
        </w:rPr>
        <w:t xml:space="preserve"> בערך</w:t>
      </w:r>
      <w:r>
        <w:rPr>
          <w:rFonts w:hint="cs"/>
          <w:rtl/>
        </w:rPr>
        <w:t xml:space="preserve">) מסבירים כי </w:t>
      </w:r>
      <w:r w:rsidR="00345926">
        <w:rPr>
          <w:rFonts w:hint="cs"/>
          <w:rtl/>
        </w:rPr>
        <w:t xml:space="preserve">מנהגים </w:t>
      </w:r>
      <w:r>
        <w:rPr>
          <w:rFonts w:hint="cs"/>
          <w:rtl/>
        </w:rPr>
        <w:t xml:space="preserve">שהגויים יוזמים מסיבות הגיוניות ואינן </w:t>
      </w:r>
      <w:r w:rsidR="007164D5">
        <w:rPr>
          <w:rFonts w:hint="cs"/>
          <w:rtl/>
        </w:rPr>
        <w:t xml:space="preserve">מעשי פריצות אינם נחשבים </w:t>
      </w:r>
      <w:r>
        <w:rPr>
          <w:rFonts w:hint="cs"/>
          <w:rtl/>
        </w:rPr>
        <w:t>כחוקות הגויים, ולכן הם מותרים.</w:t>
      </w:r>
      <w:r w:rsidR="00F201A1">
        <w:rPr>
          <w:rFonts w:hint="cs"/>
          <w:rtl/>
        </w:rPr>
        <w:t xml:space="preserve"> </w:t>
      </w:r>
      <w:r>
        <w:rPr>
          <w:rFonts w:hint="cs"/>
          <w:rtl/>
        </w:rPr>
        <w:t>פוסקים רבים מסכימים עם מסקנתו של המהרי"ק</w:t>
      </w:r>
      <w:r w:rsidR="00F201A1">
        <w:rPr>
          <w:rFonts w:hint="cs"/>
          <w:rtl/>
        </w:rPr>
        <w:t>,</w:t>
      </w:r>
      <w:r>
        <w:rPr>
          <w:rStyle w:val="a5"/>
          <w:rtl/>
        </w:rPr>
        <w:footnoteReference w:id="16"/>
      </w:r>
      <w:r>
        <w:rPr>
          <w:rFonts w:hint="cs"/>
          <w:rtl/>
        </w:rPr>
        <w:t xml:space="preserve"> אך הגר"א פוסק לחומרא: אפילו </w:t>
      </w:r>
      <w:r w:rsidR="001529D0">
        <w:rPr>
          <w:rFonts w:hint="cs"/>
          <w:rtl/>
        </w:rPr>
        <w:t xml:space="preserve">מנהגים </w:t>
      </w:r>
      <w:r w:rsidR="009C4F25">
        <w:rPr>
          <w:rFonts w:hint="cs"/>
          <w:rtl/>
        </w:rPr>
        <w:t>ש</w:t>
      </w:r>
      <w:r>
        <w:rPr>
          <w:rFonts w:hint="cs"/>
          <w:rtl/>
        </w:rPr>
        <w:t>נוסדו מסיבה או מטרה הגיונית אסורים</w:t>
      </w:r>
      <w:r w:rsidR="009C4F25">
        <w:rPr>
          <w:rFonts w:hint="cs"/>
          <w:rtl/>
        </w:rPr>
        <w:t>,</w:t>
      </w:r>
      <w:r>
        <w:rPr>
          <w:rFonts w:hint="cs"/>
          <w:rtl/>
        </w:rPr>
        <w:t xml:space="preserve"> אלא אם כן הם מוזכרים בתורה.</w:t>
      </w:r>
      <w:r>
        <w:rPr>
          <w:rStyle w:val="a5"/>
          <w:rtl/>
        </w:rPr>
        <w:footnoteReference w:id="17"/>
      </w:r>
    </w:p>
    <w:p w14:paraId="2B75A9B2" w14:textId="6838C9DE" w:rsidR="006A38DE" w:rsidRDefault="006A38DE" w:rsidP="006A38DE">
      <w:pPr>
        <w:rPr>
          <w:rtl/>
        </w:rPr>
      </w:pPr>
      <w:r>
        <w:rPr>
          <w:rFonts w:hint="cs"/>
          <w:rtl/>
        </w:rPr>
        <w:t xml:space="preserve">הרב ז'ולטי מסביר כי על פי הפסק המקובל, יש להתיר הלוויות צבאיות, מכיוון שאין שום גורם של עבודת אלילים מעורב בו. יתר על כן, הם משרתים מטרה ברורה, שכן הם מעניקים כבוד אחרון לחיילים שנפלו. עם זאת, בשל הפסק של הגר"א, הוא מתקשה להקל; ולכן </w:t>
      </w:r>
      <w:r w:rsidR="000347F4">
        <w:rPr>
          <w:rFonts w:hint="cs"/>
          <w:rtl/>
        </w:rPr>
        <w:t xml:space="preserve">למסקנה </w:t>
      </w:r>
      <w:r>
        <w:rPr>
          <w:rFonts w:hint="cs"/>
          <w:rtl/>
        </w:rPr>
        <w:t>אוסר על נוהג זה.</w:t>
      </w:r>
    </w:p>
    <w:p w14:paraId="694773E3" w14:textId="0E6E5DC3" w:rsidR="006A38DE" w:rsidRDefault="006A38DE" w:rsidP="006A38DE">
      <w:pPr>
        <w:rPr>
          <w:rtl/>
        </w:rPr>
      </w:pPr>
      <w:r>
        <w:rPr>
          <w:rFonts w:hint="cs"/>
          <w:rtl/>
        </w:rPr>
        <w:t>הרב יחיאל יעקב וינברג (1884-1966) חולק על הרב ז'ולטי</w:t>
      </w:r>
      <w:r w:rsidR="00916B25">
        <w:rPr>
          <w:rFonts w:hint="cs"/>
          <w:rtl/>
        </w:rPr>
        <w:t>.</w:t>
      </w:r>
      <w:r>
        <w:rPr>
          <w:rStyle w:val="a5"/>
          <w:rtl/>
        </w:rPr>
        <w:footnoteReference w:id="18"/>
      </w:r>
      <w:r>
        <w:rPr>
          <w:rFonts w:hint="cs"/>
          <w:rtl/>
        </w:rPr>
        <w:t xml:space="preserve"> בתשובתו, הדנה בנוהג המודרני של חגיגת בת </w:t>
      </w:r>
      <w:r w:rsidR="002F4CDE">
        <w:rPr>
          <w:rFonts w:hint="cs"/>
          <w:rtl/>
        </w:rPr>
        <w:t>ה</w:t>
      </w:r>
      <w:r>
        <w:rPr>
          <w:rFonts w:hint="cs"/>
          <w:rtl/>
        </w:rPr>
        <w:t xml:space="preserve">מצווה, הוא מגדיר את הפרמטרים ההלכתיים של חוקות הגויים. לטענתו, אפילו הגר"א אוסר רק במקרה בו הסיבה למנהג היא </w:t>
      </w:r>
      <w:r w:rsidR="001E521C">
        <w:rPr>
          <w:rFonts w:hint="cs"/>
          <w:rtl/>
        </w:rPr>
        <w:t xml:space="preserve">הליכה </w:t>
      </w:r>
      <w:r>
        <w:rPr>
          <w:rFonts w:hint="cs"/>
          <w:rtl/>
        </w:rPr>
        <w:t>בדרכי הגויים</w:t>
      </w:r>
      <w:r w:rsidR="001E521C">
        <w:rPr>
          <w:rFonts w:hint="cs"/>
          <w:rtl/>
        </w:rPr>
        <w:t>. לכן,</w:t>
      </w:r>
      <w:r>
        <w:rPr>
          <w:rFonts w:hint="cs"/>
          <w:rtl/>
        </w:rPr>
        <w:t xml:space="preserve"> במקרה שיש סיבה טובה למנהג </w:t>
      </w:r>
      <w:r w:rsidR="001E521C">
        <w:rPr>
          <w:rtl/>
        </w:rPr>
        <w:t>–</w:t>
      </w:r>
      <w:r w:rsidR="001E521C">
        <w:rPr>
          <w:rFonts w:hint="cs"/>
          <w:rtl/>
        </w:rPr>
        <w:t xml:space="preserve"> </w:t>
      </w:r>
      <w:r>
        <w:rPr>
          <w:rFonts w:hint="cs"/>
          <w:rtl/>
        </w:rPr>
        <w:t>כמו</w:t>
      </w:r>
      <w:r w:rsidR="001E521C">
        <w:rPr>
          <w:rFonts w:hint="cs"/>
          <w:rtl/>
        </w:rPr>
        <w:t xml:space="preserve"> </w:t>
      </w:r>
      <w:r>
        <w:rPr>
          <w:rFonts w:hint="cs"/>
          <w:rtl/>
        </w:rPr>
        <w:t>במקרה של הלוויה צבאית</w:t>
      </w:r>
      <w:r w:rsidR="001E521C">
        <w:rPr>
          <w:rFonts w:hint="cs"/>
          <w:rtl/>
        </w:rPr>
        <w:t xml:space="preserve"> </w:t>
      </w:r>
      <w:r w:rsidR="001E521C">
        <w:rPr>
          <w:rtl/>
        </w:rPr>
        <w:t>–</w:t>
      </w:r>
      <w:r w:rsidR="001E521C">
        <w:rPr>
          <w:rFonts w:hint="cs"/>
          <w:rtl/>
        </w:rPr>
        <w:t xml:space="preserve"> </w:t>
      </w:r>
      <w:r>
        <w:rPr>
          <w:rFonts w:hint="cs"/>
          <w:rtl/>
        </w:rPr>
        <w:t>מותר</w:t>
      </w:r>
      <w:r w:rsidR="001E521C">
        <w:rPr>
          <w:rFonts w:hint="cs"/>
          <w:rtl/>
        </w:rPr>
        <w:t xml:space="preserve"> </w:t>
      </w:r>
      <w:r>
        <w:rPr>
          <w:rFonts w:hint="cs"/>
          <w:rtl/>
        </w:rPr>
        <w:t>ללכת בדרכם של הגויים.</w:t>
      </w:r>
    </w:p>
    <w:p w14:paraId="7535C84B" w14:textId="77777777" w:rsidR="006A38DE" w:rsidRDefault="006A38DE" w:rsidP="006A38DE">
      <w:pPr>
        <w:rPr>
          <w:rtl/>
        </w:rPr>
      </w:pPr>
    </w:p>
    <w:p w14:paraId="2B51D69D" w14:textId="05B5E25E" w:rsidR="006A38DE" w:rsidRPr="001E521C" w:rsidRDefault="001B38DE" w:rsidP="001E521C">
      <w:pPr>
        <w:pStyle w:val="2"/>
        <w:rPr>
          <w:rtl/>
        </w:rPr>
      </w:pPr>
      <w:r>
        <w:rPr>
          <w:rFonts w:hint="cs"/>
          <w:rtl/>
        </w:rPr>
        <w:t>*</w:t>
      </w:r>
    </w:p>
    <w:p w14:paraId="0447A3CE" w14:textId="72A0189D" w:rsidR="006A38DE" w:rsidRDefault="006A38DE" w:rsidP="002C47C3">
      <w:pPr>
        <w:rPr>
          <w:rtl/>
        </w:rPr>
      </w:pPr>
      <w:r>
        <w:rPr>
          <w:rFonts w:hint="cs"/>
          <w:rtl/>
        </w:rPr>
        <w:t>יהי רצון שקידוש השם במעשיו ינחם את משפחתו ואת עם ישראל!</w:t>
      </w:r>
      <w:r w:rsidR="00FC26B7">
        <w:rPr>
          <w:rFonts w:hint="cs"/>
          <w:rtl/>
        </w:rPr>
        <w:t xml:space="preserve"> </w:t>
      </w:r>
      <w:r>
        <w:rPr>
          <w:rFonts w:hint="cs"/>
          <w:rtl/>
        </w:rPr>
        <w:t>נסיים בנבואת יחזקאל שקרא הרב מדן ב</w:t>
      </w:r>
      <w:r w:rsidR="002C47C3">
        <w:rPr>
          <w:rFonts w:hint="cs"/>
          <w:rtl/>
        </w:rPr>
        <w:t>עת ה</w:t>
      </w:r>
      <w:r>
        <w:rPr>
          <w:rFonts w:hint="cs"/>
          <w:rtl/>
        </w:rPr>
        <w:t>הספד:</w:t>
      </w:r>
    </w:p>
    <w:p w14:paraId="2DF4F30F" w14:textId="3ED6D42E" w:rsidR="00FC26B7" w:rsidRDefault="006A38DE" w:rsidP="00006C3A">
      <w:pPr>
        <w:ind w:left="720"/>
        <w:rPr>
          <w:rtl/>
        </w:rPr>
      </w:pPr>
      <w:r>
        <w:rPr>
          <w:rFonts w:hint="cs"/>
          <w:rtl/>
        </w:rPr>
        <w:t xml:space="preserve">וַיֹּאמֶר אֵלַי הִנָּבֵא עַל הָעֲצָמוֹת הָאֵלֶּה וְאָמַרְתָּ אֲלֵיהֶם הָעֲצָמוֹת הַיְבֵשׁוֹת שִׁמְעוּ דְּבַר </w:t>
      </w:r>
      <w:r w:rsidR="00984E16">
        <w:rPr>
          <w:rFonts w:hint="cs"/>
          <w:rtl/>
        </w:rPr>
        <w:t>ה'</w:t>
      </w:r>
      <w:r>
        <w:rPr>
          <w:rFonts w:hint="cs"/>
          <w:rtl/>
        </w:rPr>
        <w:t xml:space="preserve">: כֹּה אָמַר </w:t>
      </w:r>
      <w:r w:rsidR="00C629E5">
        <w:rPr>
          <w:rFonts w:hint="cs"/>
          <w:rtl/>
        </w:rPr>
        <w:t xml:space="preserve">ה' א-להים </w:t>
      </w:r>
      <w:r>
        <w:rPr>
          <w:rFonts w:hint="cs"/>
          <w:rtl/>
        </w:rPr>
        <w:t xml:space="preserve">לָעֲצָמוֹת הָאֵלֶּה הִנֵּה אֲנִי מֵבִיא בָכֶם רוּחַ וִחְיִיתֶם: וְנָתַתִּי עֲלֵיכֶם גִּדִים וְהַעֲלֵתִי עֲלֵיכֶם בָּשָׂר וְקָרַמְתִּי עֲלֵיכֶם עוֹר וְנָתַתִּי בָכֶם </w:t>
      </w:r>
      <w:r w:rsidR="00006C3A">
        <w:rPr>
          <w:rFonts w:hint="cs"/>
          <w:rtl/>
        </w:rPr>
        <w:t xml:space="preserve"> </w:t>
      </w:r>
      <w:r>
        <w:rPr>
          <w:rFonts w:hint="cs"/>
          <w:rtl/>
        </w:rPr>
        <w:t xml:space="preserve">רוּחַ וִחְיִיתֶם וִידַעְתֶּם כִּי אֲנִי </w:t>
      </w:r>
      <w:r w:rsidR="00FC26B7">
        <w:rPr>
          <w:rFonts w:hint="cs"/>
          <w:rtl/>
        </w:rPr>
        <w:t>ה'</w:t>
      </w:r>
      <w:r>
        <w:rPr>
          <w:rFonts w:hint="cs"/>
          <w:rtl/>
        </w:rPr>
        <w:t>:</w:t>
      </w:r>
      <w:r w:rsidR="00006C3A">
        <w:rPr>
          <w:rFonts w:hint="cs"/>
          <w:rtl/>
        </w:rPr>
        <w:t xml:space="preserve"> </w:t>
      </w:r>
      <w:r w:rsidR="00FC26B7">
        <w:rPr>
          <w:rFonts w:hint="cs"/>
          <w:rtl/>
        </w:rPr>
        <w:t>(יחזקאל ל"ז, ד-ו)</w:t>
      </w:r>
    </w:p>
    <w:p w14:paraId="4237CE6C" w14:textId="77777777" w:rsidR="006A38DE" w:rsidRDefault="006A38DE" w:rsidP="006A38DE">
      <w:pPr>
        <w:rPr>
          <w:rtl/>
        </w:rPr>
      </w:pPr>
    </w:p>
    <w:p w14:paraId="71F6E211" w14:textId="77777777" w:rsidR="006A38DE" w:rsidRDefault="006A38DE" w:rsidP="006A38DE">
      <w:pPr>
        <w:rPr>
          <w:rtl/>
        </w:rPr>
      </w:pPr>
    </w:p>
    <w:p w14:paraId="24AA84C0" w14:textId="77777777" w:rsidR="00C07EF2" w:rsidRPr="00CB4529" w:rsidRDefault="00C07EF2" w:rsidP="00C07EF2"/>
    <w:p w14:paraId="3CB3776B" w14:textId="77777777" w:rsidR="001E5152" w:rsidRPr="008315CF" w:rsidRDefault="001E5152"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19753B3C" w14:textId="77777777" w:rsidTr="002C3C5F">
        <w:trPr>
          <w:cantSplit/>
        </w:trPr>
        <w:tc>
          <w:tcPr>
            <w:tcW w:w="283" w:type="dxa"/>
            <w:tcBorders>
              <w:top w:val="nil"/>
              <w:left w:val="nil"/>
              <w:bottom w:val="nil"/>
              <w:right w:val="nil"/>
            </w:tcBorders>
          </w:tcPr>
          <w:p w14:paraId="4BF90A27" w14:textId="77777777" w:rsidR="002C3C5F" w:rsidRDefault="002C3C5F" w:rsidP="002C3C5F">
            <w:pPr>
              <w:pStyle w:val="ab"/>
              <w:contextualSpacing/>
            </w:pPr>
            <w:r>
              <w:rPr>
                <w:rtl/>
              </w:rPr>
              <w:t>*</w:t>
            </w:r>
          </w:p>
        </w:tc>
        <w:tc>
          <w:tcPr>
            <w:tcW w:w="4111" w:type="dxa"/>
            <w:tcBorders>
              <w:top w:val="nil"/>
              <w:left w:val="nil"/>
              <w:bottom w:val="nil"/>
              <w:right w:val="nil"/>
            </w:tcBorders>
          </w:tcPr>
          <w:p w14:paraId="2C07628B" w14:textId="77777777" w:rsidR="002C3C5F" w:rsidRDefault="002C3C5F" w:rsidP="002C3C5F">
            <w:pPr>
              <w:pStyle w:val="ab"/>
              <w:contextualSpacing/>
            </w:pPr>
            <w:r>
              <w:rPr>
                <w:rtl/>
              </w:rPr>
              <w:t>**********************************************************</w:t>
            </w:r>
          </w:p>
        </w:tc>
        <w:tc>
          <w:tcPr>
            <w:tcW w:w="284" w:type="dxa"/>
            <w:tcBorders>
              <w:top w:val="nil"/>
              <w:left w:val="nil"/>
              <w:bottom w:val="nil"/>
              <w:right w:val="nil"/>
            </w:tcBorders>
          </w:tcPr>
          <w:p w14:paraId="325C494F" w14:textId="77777777" w:rsidR="002C3C5F" w:rsidRDefault="002C3C5F" w:rsidP="002C3C5F">
            <w:pPr>
              <w:pStyle w:val="ab"/>
              <w:contextualSpacing/>
            </w:pPr>
            <w:r>
              <w:rPr>
                <w:rtl/>
              </w:rPr>
              <w:t>*</w:t>
            </w:r>
          </w:p>
        </w:tc>
      </w:tr>
      <w:tr w:rsidR="002C3C5F" w14:paraId="29AA1BC3" w14:textId="77777777" w:rsidTr="002C3C5F">
        <w:trPr>
          <w:cantSplit/>
        </w:trPr>
        <w:tc>
          <w:tcPr>
            <w:tcW w:w="283" w:type="dxa"/>
            <w:tcBorders>
              <w:top w:val="nil"/>
              <w:left w:val="nil"/>
              <w:bottom w:val="nil"/>
              <w:right w:val="nil"/>
            </w:tcBorders>
          </w:tcPr>
          <w:p w14:paraId="416E36FA"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3C3FE7EB" w14:textId="77777777" w:rsidR="002C3C5F" w:rsidRDefault="002C3C5F" w:rsidP="002C3C5F">
            <w:pPr>
              <w:pStyle w:val="ab"/>
              <w:contextualSpacing/>
              <w:rPr>
                <w:rtl/>
              </w:rPr>
            </w:pPr>
            <w:r>
              <w:rPr>
                <w:rtl/>
              </w:rPr>
              <w:t>כל הזכויות שמורות לישיבת הר עציון</w:t>
            </w:r>
            <w:r>
              <w:rPr>
                <w:rFonts w:hint="cs"/>
                <w:rtl/>
              </w:rPr>
              <w:t xml:space="preserve"> ו</w:t>
            </w:r>
            <w:r w:rsidR="00585F63">
              <w:rPr>
                <w:rFonts w:hint="cs"/>
                <w:rtl/>
              </w:rPr>
              <w:t>ל</w:t>
            </w:r>
            <w:r w:rsidR="007B6B92">
              <w:rPr>
                <w:rFonts w:hint="cs"/>
                <w:rtl/>
              </w:rPr>
              <w:t>רב אביעד תבורי</w:t>
            </w:r>
          </w:p>
          <w:p w14:paraId="7AB0E6B4" w14:textId="77777777" w:rsidR="007B6B92" w:rsidRDefault="007B6B92" w:rsidP="002C3C5F">
            <w:pPr>
              <w:pStyle w:val="ab"/>
              <w:contextualSpacing/>
              <w:rPr>
                <w:rtl/>
              </w:rPr>
            </w:pPr>
            <w:r>
              <w:rPr>
                <w:rFonts w:hint="cs"/>
                <w:rtl/>
              </w:rPr>
              <w:t>תרגום: אילן בוכריס</w:t>
            </w:r>
          </w:p>
          <w:p w14:paraId="6F8F7A67" w14:textId="4E8E84E2"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w:t>
            </w:r>
            <w:r w:rsidR="00702BC7">
              <w:rPr>
                <w:rFonts w:hint="cs"/>
                <w:rtl/>
              </w:rPr>
              <w:t>פ"א</w:t>
            </w:r>
          </w:p>
          <w:p w14:paraId="6E57BAB9" w14:textId="77777777" w:rsidR="002C3C5F" w:rsidRDefault="002C3C5F" w:rsidP="002C3C5F">
            <w:pPr>
              <w:pStyle w:val="ab"/>
              <w:contextualSpacing/>
              <w:rPr>
                <w:rtl/>
              </w:rPr>
            </w:pPr>
            <w:r>
              <w:rPr>
                <w:rtl/>
              </w:rPr>
              <w:t>*******************************************************</w:t>
            </w:r>
          </w:p>
          <w:p w14:paraId="36A34E68" w14:textId="77777777" w:rsidR="002C3C5F" w:rsidRDefault="002C3C5F" w:rsidP="002C3C5F">
            <w:pPr>
              <w:pStyle w:val="ab"/>
              <w:contextualSpacing/>
              <w:rPr>
                <w:rtl/>
              </w:rPr>
            </w:pPr>
            <w:r>
              <w:rPr>
                <w:rtl/>
              </w:rPr>
              <w:t xml:space="preserve">בית המדרש הוירטואלי </w:t>
            </w:r>
          </w:p>
          <w:p w14:paraId="3203C7B8" w14:textId="77777777" w:rsidR="002C3C5F" w:rsidRPr="005734F1" w:rsidRDefault="002C3C5F" w:rsidP="002C3C5F">
            <w:pPr>
              <w:pStyle w:val="ab"/>
              <w:contextualSpacing/>
              <w:rPr>
                <w:rtl/>
              </w:rPr>
            </w:pPr>
            <w:r w:rsidRPr="005734F1">
              <w:rPr>
                <w:rtl/>
              </w:rPr>
              <w:t xml:space="preserve">מיסודו של </w:t>
            </w:r>
          </w:p>
          <w:p w14:paraId="5611B2D0" w14:textId="77777777" w:rsidR="002C3C5F" w:rsidRPr="005734F1" w:rsidRDefault="002C3C5F" w:rsidP="002C3C5F">
            <w:pPr>
              <w:pStyle w:val="ab"/>
              <w:contextualSpacing/>
            </w:pPr>
            <w:r w:rsidRPr="005734F1">
              <w:t>The Israel Koschitzky Virtual Beit Midrash</w:t>
            </w:r>
          </w:p>
          <w:p w14:paraId="0005AEA8"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750A1561"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1EE32CD8" w14:textId="77777777" w:rsidR="002C3C5F" w:rsidRDefault="002C3C5F" w:rsidP="002C3C5F">
            <w:pPr>
              <w:pStyle w:val="ab"/>
              <w:contextualSpacing/>
              <w:rPr>
                <w:rtl/>
              </w:rPr>
            </w:pPr>
          </w:p>
          <w:p w14:paraId="0C3C0C73" w14:textId="77777777" w:rsidR="002C3C5F" w:rsidRDefault="002C3C5F" w:rsidP="002C3C5F">
            <w:pPr>
              <w:pStyle w:val="ab"/>
              <w:contextualSpacing/>
              <w:rPr>
                <w:rtl/>
              </w:rPr>
            </w:pPr>
            <w:r>
              <w:rPr>
                <w:rtl/>
              </w:rPr>
              <w:t xml:space="preserve">משרדי בית המדרש הוירטואלי: 02-9937300 שלוחה 5 </w:t>
            </w:r>
          </w:p>
          <w:p w14:paraId="76B6512B"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B54E411" w14:textId="77777777" w:rsidR="002C3C5F" w:rsidRDefault="002C3C5F" w:rsidP="002C3C5F">
            <w:pPr>
              <w:pStyle w:val="ab"/>
              <w:contextualSpacing/>
            </w:pPr>
          </w:p>
        </w:tc>
        <w:tc>
          <w:tcPr>
            <w:tcW w:w="284" w:type="dxa"/>
            <w:tcBorders>
              <w:top w:val="nil"/>
              <w:left w:val="nil"/>
              <w:bottom w:val="nil"/>
              <w:right w:val="nil"/>
            </w:tcBorders>
          </w:tcPr>
          <w:p w14:paraId="12BE4D59" w14:textId="77777777" w:rsidR="002C3C5F" w:rsidRDefault="002C3C5F" w:rsidP="002C3C5F">
            <w:pPr>
              <w:pStyle w:val="ab"/>
              <w:contextualSpacing/>
              <w:rPr>
                <w:rtl/>
              </w:rPr>
            </w:pPr>
            <w:r>
              <w:rPr>
                <w:rtl/>
              </w:rPr>
              <w:t xml:space="preserve">* * * * * * * </w:t>
            </w:r>
          </w:p>
        </w:tc>
      </w:tr>
    </w:tbl>
    <w:p w14:paraId="7DF7C5CD"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A0317" w14:textId="77777777" w:rsidR="002445E4" w:rsidRDefault="002445E4" w:rsidP="00405665">
      <w:r>
        <w:separator/>
      </w:r>
    </w:p>
  </w:endnote>
  <w:endnote w:type="continuationSeparator" w:id="0">
    <w:p w14:paraId="272EF408" w14:textId="77777777" w:rsidR="002445E4" w:rsidRDefault="002445E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D88CC" w14:textId="77777777" w:rsidR="002445E4" w:rsidRDefault="002445E4" w:rsidP="00405665">
      <w:r>
        <w:separator/>
      </w:r>
    </w:p>
  </w:footnote>
  <w:footnote w:type="continuationSeparator" w:id="0">
    <w:p w14:paraId="7A85699E" w14:textId="77777777" w:rsidR="002445E4" w:rsidRDefault="002445E4" w:rsidP="00405665">
      <w:r>
        <w:continuationSeparator/>
      </w:r>
    </w:p>
  </w:footnote>
  <w:footnote w:id="1">
    <w:p w14:paraId="2BA3A016" w14:textId="7834561E" w:rsidR="00C63779" w:rsidRDefault="00C63779" w:rsidP="00C63779">
      <w:pPr>
        <w:pStyle w:val="a3"/>
        <w:rPr>
          <w:rtl/>
          <w:lang w:val="en-AU"/>
        </w:rPr>
      </w:pPr>
      <w:r>
        <w:rPr>
          <w:rStyle w:val="a5"/>
          <w:rFonts w:eastAsia="Narkisim"/>
        </w:rPr>
        <w:footnoteRef/>
      </w:r>
      <w:r>
        <w:rPr>
          <w:rtl/>
        </w:rPr>
        <w:t xml:space="preserve"> </w:t>
      </w:r>
      <w:r>
        <w:rPr>
          <w:rFonts w:hint="cs"/>
          <w:rtl/>
        </w:rPr>
        <w:t>לפי המסורת הטבח התרחש בתשעה באב. ראו: משנה תענית ד, ו.</w:t>
      </w:r>
    </w:p>
  </w:footnote>
  <w:footnote w:id="2">
    <w:p w14:paraId="32E1B6D3" w14:textId="77777777" w:rsidR="006A38DE" w:rsidRDefault="006A38DE" w:rsidP="006A38DE">
      <w:pPr>
        <w:pStyle w:val="a3"/>
      </w:pPr>
      <w:r>
        <w:rPr>
          <w:rStyle w:val="a5"/>
          <w:rFonts w:eastAsia="Narkisim"/>
        </w:rPr>
        <w:footnoteRef/>
      </w:r>
      <w:r>
        <w:rPr>
          <w:rtl/>
        </w:rPr>
        <w:t xml:space="preserve"> </w:t>
      </w:r>
      <w:r>
        <w:rPr>
          <w:rFonts w:hint="cs"/>
          <w:rtl/>
        </w:rPr>
        <w:t>תענית לא ע"א.</w:t>
      </w:r>
    </w:p>
  </w:footnote>
  <w:footnote w:id="3">
    <w:p w14:paraId="182F8CC1" w14:textId="13F50AB0" w:rsidR="006A38DE" w:rsidRDefault="006A38DE" w:rsidP="006A38DE">
      <w:pPr>
        <w:pStyle w:val="a3"/>
      </w:pPr>
      <w:r>
        <w:rPr>
          <w:rStyle w:val="a5"/>
          <w:rFonts w:eastAsia="Narkisim"/>
        </w:rPr>
        <w:footnoteRef/>
      </w:r>
      <w:r>
        <w:rPr>
          <w:rtl/>
        </w:rPr>
        <w:t xml:space="preserve"> </w:t>
      </w:r>
      <w:r>
        <w:rPr>
          <w:rFonts w:hint="cs"/>
          <w:rtl/>
        </w:rPr>
        <w:t xml:space="preserve">שמואל א (לא, יא-יג). </w:t>
      </w:r>
    </w:p>
  </w:footnote>
  <w:footnote w:id="4">
    <w:p w14:paraId="73378241" w14:textId="77777777" w:rsidR="006A38DE" w:rsidRDefault="006A38DE" w:rsidP="006A38DE">
      <w:pPr>
        <w:pStyle w:val="a3"/>
      </w:pPr>
      <w:r>
        <w:rPr>
          <w:rStyle w:val="a5"/>
          <w:rFonts w:eastAsia="Narkisim"/>
        </w:rPr>
        <w:footnoteRef/>
      </w:r>
      <w:r>
        <w:rPr>
          <w:rtl/>
        </w:rPr>
        <w:t xml:space="preserve"> </w:t>
      </w:r>
      <w:hyperlink r:id="rId1" w:history="1">
        <w:r>
          <w:rPr>
            <w:rStyle w:val="Hyperlink"/>
          </w:rPr>
          <w:t>https://www.etzion.org.il/he/07-%D7%94%D7%A2%D7%9C%D7%90%D7%AA-%D7%9E%D7%AA%D7%99%D7%9D-%D7%9E%D7%94%D7%99%D7%9D-%D7%90%D7%95%D7%91%D7%93%D7%9F-%D7%94%D7%A6%D7%95%D7%9C%D7%9C%D7%AA-%D7%90%D7%97%D7%99-%D7%93%D7%A7%D7%A8</w:t>
        </w:r>
      </w:hyperlink>
      <w:r>
        <w:rPr>
          <w:rFonts w:hint="cs"/>
          <w:rtl/>
        </w:rPr>
        <w:t xml:space="preserve"> .</w:t>
      </w:r>
    </w:p>
  </w:footnote>
  <w:footnote w:id="5">
    <w:p w14:paraId="338CF605" w14:textId="230BB9CC" w:rsidR="006A38DE" w:rsidRDefault="006A38DE" w:rsidP="006A38DE">
      <w:pPr>
        <w:pStyle w:val="a3"/>
        <w:rPr>
          <w:rtl/>
          <w:lang w:val="en-AU"/>
        </w:rPr>
      </w:pPr>
      <w:r>
        <w:rPr>
          <w:rStyle w:val="a5"/>
          <w:rFonts w:eastAsia="Narkisim"/>
        </w:rPr>
        <w:footnoteRef/>
      </w:r>
      <w:r>
        <w:rPr>
          <w:rtl/>
        </w:rPr>
        <w:t xml:space="preserve"> </w:t>
      </w:r>
      <w:r>
        <w:rPr>
          <w:rFonts w:hint="cs"/>
          <w:rtl/>
        </w:rPr>
        <w:t xml:space="preserve">ראו שולחן ערוך, </w:t>
      </w:r>
      <w:r w:rsidR="00DF29BE">
        <w:rPr>
          <w:rFonts w:hint="cs"/>
          <w:rtl/>
        </w:rPr>
        <w:t xml:space="preserve">יו"ד </w:t>
      </w:r>
      <w:r>
        <w:rPr>
          <w:rFonts w:hint="cs"/>
          <w:rtl/>
        </w:rPr>
        <w:t>שס</w:t>
      </w:r>
      <w:r w:rsidR="00DF29BE">
        <w:rPr>
          <w:rFonts w:hint="cs"/>
          <w:rtl/>
        </w:rPr>
        <w:t>"</w:t>
      </w:r>
      <w:r>
        <w:rPr>
          <w:rFonts w:hint="cs"/>
          <w:rtl/>
        </w:rPr>
        <w:t>ג, א.</w:t>
      </w:r>
    </w:p>
  </w:footnote>
  <w:footnote w:id="6">
    <w:p w14:paraId="41C6E1C7" w14:textId="728C819A" w:rsidR="006A38DE" w:rsidRDefault="006A38DE" w:rsidP="006A38DE">
      <w:pPr>
        <w:pStyle w:val="a3"/>
      </w:pPr>
      <w:r>
        <w:rPr>
          <w:rStyle w:val="a5"/>
          <w:rFonts w:eastAsia="Narkisim"/>
        </w:rPr>
        <w:footnoteRef/>
      </w:r>
      <w:r>
        <w:rPr>
          <w:rtl/>
        </w:rPr>
        <w:t xml:space="preserve"> </w:t>
      </w:r>
      <w:r>
        <w:rPr>
          <w:rFonts w:hint="cs"/>
          <w:rtl/>
        </w:rPr>
        <w:t xml:space="preserve">ראו את ש"ך (אות א) על </w:t>
      </w:r>
      <w:r w:rsidR="00DF29BE">
        <w:rPr>
          <w:rFonts w:hint="cs"/>
          <w:rtl/>
        </w:rPr>
        <w:t xml:space="preserve">השו"ע </w:t>
      </w:r>
      <w:r>
        <w:rPr>
          <w:rFonts w:hint="cs"/>
          <w:rtl/>
        </w:rPr>
        <w:t xml:space="preserve">שם. </w:t>
      </w:r>
    </w:p>
  </w:footnote>
  <w:footnote w:id="7">
    <w:p w14:paraId="05D05F78" w14:textId="77777777" w:rsidR="006A38DE" w:rsidRDefault="006A38DE" w:rsidP="006A38DE">
      <w:pPr>
        <w:pStyle w:val="a3"/>
      </w:pPr>
      <w:r>
        <w:rPr>
          <w:rStyle w:val="a5"/>
          <w:rFonts w:eastAsia="Narkisim"/>
        </w:rPr>
        <w:footnoteRef/>
      </w:r>
      <w:r>
        <w:rPr>
          <w:rtl/>
        </w:rPr>
        <w:t xml:space="preserve"> </w:t>
      </w:r>
      <w:r>
        <w:rPr>
          <w:rFonts w:hint="cs"/>
          <w:rtl/>
        </w:rPr>
        <w:t xml:space="preserve">שולחן ערוך שם. </w:t>
      </w:r>
    </w:p>
  </w:footnote>
  <w:footnote w:id="8">
    <w:p w14:paraId="47FA4ADB" w14:textId="77777777" w:rsidR="006A38DE" w:rsidRDefault="006A38DE" w:rsidP="006A38DE">
      <w:pPr>
        <w:pStyle w:val="a3"/>
      </w:pPr>
      <w:r>
        <w:rPr>
          <w:rStyle w:val="a5"/>
          <w:rFonts w:eastAsia="Narkisim"/>
        </w:rPr>
        <w:footnoteRef/>
      </w:r>
      <w:r>
        <w:rPr>
          <w:rtl/>
        </w:rPr>
        <w:t xml:space="preserve"> </w:t>
      </w:r>
      <w:r>
        <w:rPr>
          <w:rFonts w:hint="cs"/>
          <w:rtl/>
        </w:rPr>
        <w:t xml:space="preserve">ספר הכוזרי, מאמר ב, כג. </w:t>
      </w:r>
    </w:p>
  </w:footnote>
  <w:footnote w:id="9">
    <w:p w14:paraId="1D2972F0" w14:textId="3A804E49" w:rsidR="00DF7765" w:rsidRDefault="00DF7765" w:rsidP="00DF7765">
      <w:pPr>
        <w:pStyle w:val="a3"/>
      </w:pPr>
      <w:r>
        <w:rPr>
          <w:rStyle w:val="a5"/>
          <w:rFonts w:eastAsia="Narkisim"/>
        </w:rPr>
        <w:footnoteRef/>
      </w:r>
      <w:r>
        <w:rPr>
          <w:rtl/>
        </w:rPr>
        <w:t xml:space="preserve"> </w:t>
      </w:r>
      <w:r>
        <w:rPr>
          <w:rFonts w:hint="cs"/>
          <w:rtl/>
        </w:rPr>
        <w:t xml:space="preserve">אגרות משה, </w:t>
      </w:r>
      <w:r w:rsidR="00DF29BE">
        <w:rPr>
          <w:rFonts w:hint="cs"/>
          <w:rtl/>
        </w:rPr>
        <w:t xml:space="preserve">יו"ד </w:t>
      </w:r>
      <w:r>
        <w:rPr>
          <w:rFonts w:hint="cs"/>
          <w:rtl/>
        </w:rPr>
        <w:t>קנג.</w:t>
      </w:r>
    </w:p>
  </w:footnote>
  <w:footnote w:id="10">
    <w:p w14:paraId="52D3C6E3" w14:textId="7D2E3CA4" w:rsidR="006A38DE" w:rsidRDefault="006A38DE" w:rsidP="006A38DE">
      <w:pPr>
        <w:pStyle w:val="a3"/>
        <w:rPr>
          <w:rtl/>
          <w:lang w:val="en-AU"/>
        </w:rPr>
      </w:pPr>
      <w:r>
        <w:rPr>
          <w:rStyle w:val="a5"/>
          <w:rFonts w:eastAsia="Narkisim"/>
        </w:rPr>
        <w:footnoteRef/>
      </w:r>
      <w:r>
        <w:rPr>
          <w:rtl/>
        </w:rPr>
        <w:t xml:space="preserve"> </w:t>
      </w:r>
      <w:r>
        <w:rPr>
          <w:rFonts w:hint="cs"/>
          <w:rtl/>
        </w:rPr>
        <w:t xml:space="preserve">הר צבי, </w:t>
      </w:r>
      <w:r w:rsidR="00DF29BE">
        <w:rPr>
          <w:rFonts w:hint="cs"/>
          <w:rtl/>
        </w:rPr>
        <w:t xml:space="preserve">יו"ד </w:t>
      </w:r>
      <w:r>
        <w:rPr>
          <w:rFonts w:hint="cs"/>
          <w:rtl/>
        </w:rPr>
        <w:t xml:space="preserve">סימן רעד. </w:t>
      </w:r>
    </w:p>
  </w:footnote>
  <w:footnote w:id="11">
    <w:p w14:paraId="2181D0F4" w14:textId="77777777" w:rsidR="006A38DE" w:rsidRDefault="006A38DE" w:rsidP="006A38DE">
      <w:pPr>
        <w:pStyle w:val="a3"/>
      </w:pPr>
      <w:r>
        <w:rPr>
          <w:rStyle w:val="a5"/>
          <w:rFonts w:eastAsia="Narkisim"/>
        </w:rPr>
        <w:footnoteRef/>
      </w:r>
      <w:r>
        <w:rPr>
          <w:rtl/>
        </w:rPr>
        <w:t xml:space="preserve"> </w:t>
      </w:r>
      <w:r>
        <w:rPr>
          <w:rFonts w:hint="cs"/>
          <w:rtl/>
        </w:rPr>
        <w:t xml:space="preserve">נעם, כרך ב', עמ' 161. </w:t>
      </w:r>
    </w:p>
  </w:footnote>
  <w:footnote w:id="12">
    <w:p w14:paraId="0C39D5FE" w14:textId="7F4C224A" w:rsidR="006A38DE" w:rsidRDefault="006A38DE" w:rsidP="006A38DE">
      <w:pPr>
        <w:pStyle w:val="a3"/>
      </w:pPr>
      <w:r>
        <w:rPr>
          <w:rStyle w:val="a5"/>
          <w:rFonts w:eastAsia="Narkisim"/>
        </w:rPr>
        <w:footnoteRef/>
      </w:r>
      <w:r>
        <w:rPr>
          <w:rtl/>
        </w:rPr>
        <w:t xml:space="preserve"> </w:t>
      </w:r>
      <w:r>
        <w:rPr>
          <w:rFonts w:hint="cs"/>
          <w:rtl/>
        </w:rPr>
        <w:t>ויקרא יח, ג.</w:t>
      </w:r>
    </w:p>
  </w:footnote>
  <w:footnote w:id="13">
    <w:p w14:paraId="21D33157" w14:textId="77777777" w:rsidR="006A38DE" w:rsidRDefault="006A38DE" w:rsidP="006A38DE">
      <w:pPr>
        <w:pStyle w:val="a3"/>
      </w:pPr>
      <w:r>
        <w:rPr>
          <w:rStyle w:val="a5"/>
          <w:rFonts w:eastAsia="Narkisim"/>
        </w:rPr>
        <w:footnoteRef/>
      </w:r>
      <w:r>
        <w:rPr>
          <w:rtl/>
        </w:rPr>
        <w:t xml:space="preserve"> </w:t>
      </w:r>
      <w:r>
        <w:rPr>
          <w:rFonts w:hint="cs"/>
          <w:rtl/>
        </w:rPr>
        <w:t xml:space="preserve">עבודה זרה יא ע"א. </w:t>
      </w:r>
    </w:p>
  </w:footnote>
  <w:footnote w:id="14">
    <w:p w14:paraId="3E1895B2" w14:textId="77777777" w:rsidR="006A38DE" w:rsidRDefault="006A38DE" w:rsidP="006A38DE">
      <w:pPr>
        <w:pStyle w:val="a3"/>
      </w:pPr>
      <w:r>
        <w:rPr>
          <w:rStyle w:val="a5"/>
          <w:rFonts w:eastAsia="Narkisim"/>
        </w:rPr>
        <w:footnoteRef/>
      </w:r>
      <w:r>
        <w:rPr>
          <w:rtl/>
        </w:rPr>
        <w:t xml:space="preserve"> </w:t>
      </w:r>
      <w:r>
        <w:rPr>
          <w:rFonts w:hint="cs"/>
          <w:rtl/>
        </w:rPr>
        <w:t>סנהדרין נב ע"ב.</w:t>
      </w:r>
    </w:p>
  </w:footnote>
  <w:footnote w:id="15">
    <w:p w14:paraId="5033A541" w14:textId="0FDBD376" w:rsidR="006A38DE" w:rsidRDefault="006A38DE" w:rsidP="006A38DE">
      <w:pPr>
        <w:pStyle w:val="a3"/>
      </w:pPr>
      <w:r>
        <w:rPr>
          <w:rStyle w:val="a5"/>
          <w:rFonts w:eastAsia="Narkisim"/>
        </w:rPr>
        <w:footnoteRef/>
      </w:r>
      <w:r>
        <w:rPr>
          <w:rtl/>
        </w:rPr>
        <w:t xml:space="preserve"> </w:t>
      </w:r>
      <w:r>
        <w:rPr>
          <w:rFonts w:hint="cs"/>
          <w:rtl/>
        </w:rPr>
        <w:t xml:space="preserve">התוספות </w:t>
      </w:r>
      <w:r w:rsidR="00DF29BE">
        <w:rPr>
          <w:rFonts w:hint="cs"/>
          <w:rtl/>
        </w:rPr>
        <w:t>על אתר בשתי הסוגיות</w:t>
      </w:r>
      <w:r>
        <w:rPr>
          <w:rFonts w:hint="cs"/>
          <w:rtl/>
        </w:rPr>
        <w:t xml:space="preserve">. </w:t>
      </w:r>
    </w:p>
  </w:footnote>
  <w:footnote w:id="16">
    <w:p w14:paraId="6857956A" w14:textId="220CDD39" w:rsidR="006A38DE" w:rsidRDefault="006A38DE" w:rsidP="006A38DE">
      <w:pPr>
        <w:pStyle w:val="a3"/>
      </w:pPr>
      <w:r>
        <w:rPr>
          <w:rStyle w:val="a5"/>
          <w:rFonts w:eastAsia="Narkisim"/>
        </w:rPr>
        <w:footnoteRef/>
      </w:r>
      <w:r>
        <w:rPr>
          <w:rtl/>
        </w:rPr>
        <w:t xml:space="preserve"> </w:t>
      </w:r>
      <w:r>
        <w:rPr>
          <w:rFonts w:hint="cs"/>
          <w:rtl/>
        </w:rPr>
        <w:t>ראו רמ"א (</w:t>
      </w:r>
      <w:r w:rsidR="00DF29BE">
        <w:rPr>
          <w:rFonts w:hint="cs"/>
          <w:rtl/>
        </w:rPr>
        <w:t xml:space="preserve">יו"ד </w:t>
      </w:r>
      <w:r>
        <w:rPr>
          <w:rFonts w:hint="cs"/>
          <w:rtl/>
        </w:rPr>
        <w:t>קע</w:t>
      </w:r>
      <w:r w:rsidR="00DF29BE">
        <w:rPr>
          <w:rFonts w:hint="cs"/>
          <w:rtl/>
        </w:rPr>
        <w:t>"</w:t>
      </w:r>
      <w:r>
        <w:rPr>
          <w:rFonts w:hint="cs"/>
          <w:rtl/>
        </w:rPr>
        <w:t xml:space="preserve">ח, </w:t>
      </w:r>
      <w:r w:rsidR="00DF29BE">
        <w:rPr>
          <w:rFonts w:hint="cs"/>
          <w:rtl/>
        </w:rPr>
        <w:t>ס"א</w:t>
      </w:r>
      <w:r>
        <w:rPr>
          <w:rFonts w:hint="cs"/>
          <w:rtl/>
        </w:rPr>
        <w:t xml:space="preserve">) וכך גם אל הרב עובדיה יוסף (יביע </w:t>
      </w:r>
      <w:r w:rsidR="00DF29BE">
        <w:rPr>
          <w:rFonts w:hint="cs"/>
          <w:rtl/>
        </w:rPr>
        <w:t>א</w:t>
      </w:r>
      <w:r>
        <w:rPr>
          <w:rFonts w:hint="cs"/>
          <w:rtl/>
        </w:rPr>
        <w:t xml:space="preserve">ומר כרך ג', </w:t>
      </w:r>
      <w:r w:rsidR="00DF29BE">
        <w:rPr>
          <w:rFonts w:hint="cs"/>
          <w:rtl/>
        </w:rPr>
        <w:t xml:space="preserve">יו"ד </w:t>
      </w:r>
      <w:r>
        <w:rPr>
          <w:rFonts w:hint="cs"/>
          <w:rtl/>
        </w:rPr>
        <w:t>סימן כד).</w:t>
      </w:r>
    </w:p>
  </w:footnote>
  <w:footnote w:id="17">
    <w:p w14:paraId="030BE571" w14:textId="396B5EFA" w:rsidR="006A38DE" w:rsidRDefault="006A38DE" w:rsidP="006A38DE">
      <w:pPr>
        <w:pStyle w:val="a3"/>
      </w:pPr>
      <w:r>
        <w:rPr>
          <w:rStyle w:val="a5"/>
          <w:rFonts w:eastAsia="Narkisim"/>
        </w:rPr>
        <w:footnoteRef/>
      </w:r>
      <w:r>
        <w:rPr>
          <w:rtl/>
        </w:rPr>
        <w:t xml:space="preserve"> </w:t>
      </w:r>
      <w:r>
        <w:rPr>
          <w:rFonts w:hint="cs"/>
          <w:rtl/>
        </w:rPr>
        <w:t xml:space="preserve">ראו את פירושו ליורה דעה קעח, ז. </w:t>
      </w:r>
    </w:p>
  </w:footnote>
  <w:footnote w:id="18">
    <w:p w14:paraId="7A6DE309" w14:textId="4289BED9" w:rsidR="006A38DE" w:rsidRDefault="006A38DE" w:rsidP="006A38DE">
      <w:pPr>
        <w:pStyle w:val="a3"/>
      </w:pPr>
      <w:r>
        <w:rPr>
          <w:rStyle w:val="a5"/>
          <w:rFonts w:eastAsia="Narkisim"/>
        </w:rPr>
        <w:footnoteRef/>
      </w:r>
      <w:r>
        <w:rPr>
          <w:rtl/>
        </w:rPr>
        <w:t xml:space="preserve"> </w:t>
      </w:r>
      <w:r>
        <w:rPr>
          <w:rFonts w:hint="cs"/>
          <w:rtl/>
        </w:rPr>
        <w:t>שר</w:t>
      </w:r>
      <w:r w:rsidR="00DF29BE">
        <w:rPr>
          <w:rFonts w:hint="cs"/>
          <w:rtl/>
        </w:rPr>
        <w:t>י</w:t>
      </w:r>
      <w:r>
        <w:rPr>
          <w:rFonts w:hint="cs"/>
          <w:rtl/>
        </w:rPr>
        <w:t>די אש ב</w:t>
      </w:r>
      <w:r w:rsidR="00DF29BE">
        <w:rPr>
          <w:rFonts w:hint="cs"/>
          <w:rtl/>
        </w:rPr>
        <w:t>,</w:t>
      </w:r>
      <w:r>
        <w:rPr>
          <w:rFonts w:hint="cs"/>
          <w:rtl/>
        </w:rPr>
        <w:t xml:space="preserve"> לט.</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0CF60" w14:textId="19AECFDA" w:rsidR="00996A11" w:rsidRDefault="00996A11"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F3589">
      <w:rPr>
        <w:noProof/>
        <w:rtl/>
      </w:rPr>
      <w:t>3</w:t>
    </w:r>
    <w:r>
      <w:rPr>
        <w:rtl/>
      </w:rPr>
      <w:fldChar w:fldCharType="end"/>
    </w:r>
    <w:r>
      <w:rPr>
        <w:rtl/>
      </w:rPr>
      <w:t xml:space="preserve"> -</w:t>
    </w:r>
  </w:p>
  <w:p w14:paraId="4A804E4C" w14:textId="77777777" w:rsidR="00996A11" w:rsidRDefault="00996A11" w:rsidP="0040566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96A11" w:rsidRPr="006216C9" w14:paraId="6B8CF4E4" w14:textId="77777777" w:rsidTr="00FA1793">
      <w:tc>
        <w:tcPr>
          <w:tcW w:w="6506" w:type="dxa"/>
          <w:tcBorders>
            <w:bottom w:val="double" w:sz="4" w:space="0" w:color="auto"/>
          </w:tcBorders>
        </w:tcPr>
        <w:p w14:paraId="7502E352" w14:textId="77777777" w:rsidR="00996A11" w:rsidRPr="006216C9" w:rsidRDefault="00996A1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AD7A7BE" w14:textId="77777777" w:rsidR="00996A11" w:rsidRPr="006216C9" w:rsidRDefault="00996A11"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0E4AEDAE" w14:textId="77777777" w:rsidR="00996A11" w:rsidRPr="006216C9" w:rsidRDefault="00996A11" w:rsidP="006216C9">
          <w:pPr>
            <w:bidi w:val="0"/>
            <w:spacing w:after="0"/>
            <w:rPr>
              <w:sz w:val="22"/>
              <w:szCs w:val="22"/>
            </w:rPr>
          </w:pPr>
          <w:r w:rsidRPr="006216C9">
            <w:rPr>
              <w:sz w:val="22"/>
              <w:szCs w:val="22"/>
            </w:rPr>
            <w:t>etzion.org.il</w:t>
          </w:r>
        </w:p>
      </w:tc>
    </w:tr>
  </w:tbl>
  <w:p w14:paraId="199BB003" w14:textId="77777777" w:rsidR="00996A11" w:rsidRPr="00AC2922" w:rsidRDefault="00996A1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DE"/>
    <w:rsid w:val="00002327"/>
    <w:rsid w:val="0000263F"/>
    <w:rsid w:val="00002E1A"/>
    <w:rsid w:val="00003D8D"/>
    <w:rsid w:val="00005156"/>
    <w:rsid w:val="00006142"/>
    <w:rsid w:val="00006C3A"/>
    <w:rsid w:val="00007261"/>
    <w:rsid w:val="00012A92"/>
    <w:rsid w:val="00012D3D"/>
    <w:rsid w:val="00013331"/>
    <w:rsid w:val="00015437"/>
    <w:rsid w:val="00015C4E"/>
    <w:rsid w:val="00016DA8"/>
    <w:rsid w:val="00017774"/>
    <w:rsid w:val="00017E6D"/>
    <w:rsid w:val="00021ADE"/>
    <w:rsid w:val="00022A1A"/>
    <w:rsid w:val="00026734"/>
    <w:rsid w:val="000268F4"/>
    <w:rsid w:val="00031797"/>
    <w:rsid w:val="00032E49"/>
    <w:rsid w:val="00034345"/>
    <w:rsid w:val="000347F4"/>
    <w:rsid w:val="00034C35"/>
    <w:rsid w:val="00040A12"/>
    <w:rsid w:val="00042703"/>
    <w:rsid w:val="00043B2D"/>
    <w:rsid w:val="00043F83"/>
    <w:rsid w:val="00047CDB"/>
    <w:rsid w:val="000537A5"/>
    <w:rsid w:val="00056413"/>
    <w:rsid w:val="00056938"/>
    <w:rsid w:val="00057741"/>
    <w:rsid w:val="00062796"/>
    <w:rsid w:val="00062C83"/>
    <w:rsid w:val="0006305C"/>
    <w:rsid w:val="0006682D"/>
    <w:rsid w:val="00066C50"/>
    <w:rsid w:val="00067978"/>
    <w:rsid w:val="00072052"/>
    <w:rsid w:val="000720B2"/>
    <w:rsid w:val="00074142"/>
    <w:rsid w:val="00075E70"/>
    <w:rsid w:val="00076337"/>
    <w:rsid w:val="0007734B"/>
    <w:rsid w:val="000773F4"/>
    <w:rsid w:val="00083EDB"/>
    <w:rsid w:val="000845ED"/>
    <w:rsid w:val="00084B00"/>
    <w:rsid w:val="00086970"/>
    <w:rsid w:val="00092635"/>
    <w:rsid w:val="000963EF"/>
    <w:rsid w:val="00097DEC"/>
    <w:rsid w:val="000A1BE6"/>
    <w:rsid w:val="000A2505"/>
    <w:rsid w:val="000A299B"/>
    <w:rsid w:val="000A4F2A"/>
    <w:rsid w:val="000A56FC"/>
    <w:rsid w:val="000A5D16"/>
    <w:rsid w:val="000A64C7"/>
    <w:rsid w:val="000A7049"/>
    <w:rsid w:val="000A70A9"/>
    <w:rsid w:val="000A7A3E"/>
    <w:rsid w:val="000B18D3"/>
    <w:rsid w:val="000B4AA4"/>
    <w:rsid w:val="000B59A2"/>
    <w:rsid w:val="000B5A65"/>
    <w:rsid w:val="000C0C6A"/>
    <w:rsid w:val="000C33EB"/>
    <w:rsid w:val="000C5267"/>
    <w:rsid w:val="000C5EDE"/>
    <w:rsid w:val="000D0AE8"/>
    <w:rsid w:val="000D14EE"/>
    <w:rsid w:val="000D150D"/>
    <w:rsid w:val="000D247F"/>
    <w:rsid w:val="000D25BF"/>
    <w:rsid w:val="000D2F68"/>
    <w:rsid w:val="000D4260"/>
    <w:rsid w:val="000D48F1"/>
    <w:rsid w:val="000D6364"/>
    <w:rsid w:val="000D7431"/>
    <w:rsid w:val="000E21BC"/>
    <w:rsid w:val="000E2322"/>
    <w:rsid w:val="000E3B5A"/>
    <w:rsid w:val="000E6C3C"/>
    <w:rsid w:val="000F13FD"/>
    <w:rsid w:val="000F174D"/>
    <w:rsid w:val="000F52C9"/>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3060"/>
    <w:rsid w:val="001240AA"/>
    <w:rsid w:val="00125BFF"/>
    <w:rsid w:val="00126DB2"/>
    <w:rsid w:val="00127AB3"/>
    <w:rsid w:val="00130089"/>
    <w:rsid w:val="00130F07"/>
    <w:rsid w:val="00132923"/>
    <w:rsid w:val="00135BCE"/>
    <w:rsid w:val="001372F8"/>
    <w:rsid w:val="00141C9A"/>
    <w:rsid w:val="00143985"/>
    <w:rsid w:val="0014466B"/>
    <w:rsid w:val="00144C37"/>
    <w:rsid w:val="00146C1D"/>
    <w:rsid w:val="00147F05"/>
    <w:rsid w:val="001501DE"/>
    <w:rsid w:val="00151635"/>
    <w:rsid w:val="001529D0"/>
    <w:rsid w:val="0015558B"/>
    <w:rsid w:val="00155645"/>
    <w:rsid w:val="001571DB"/>
    <w:rsid w:val="00160BB3"/>
    <w:rsid w:val="0016153A"/>
    <w:rsid w:val="001615CD"/>
    <w:rsid w:val="00162FD2"/>
    <w:rsid w:val="00163EE5"/>
    <w:rsid w:val="00164CE6"/>
    <w:rsid w:val="00165923"/>
    <w:rsid w:val="001665A6"/>
    <w:rsid w:val="00171247"/>
    <w:rsid w:val="00175D42"/>
    <w:rsid w:val="001771DB"/>
    <w:rsid w:val="001820F1"/>
    <w:rsid w:val="001852B1"/>
    <w:rsid w:val="00186474"/>
    <w:rsid w:val="0018776A"/>
    <w:rsid w:val="00190FEA"/>
    <w:rsid w:val="001935D9"/>
    <w:rsid w:val="001A160E"/>
    <w:rsid w:val="001A4B13"/>
    <w:rsid w:val="001A5C79"/>
    <w:rsid w:val="001A6573"/>
    <w:rsid w:val="001B0107"/>
    <w:rsid w:val="001B38DE"/>
    <w:rsid w:val="001B4F4C"/>
    <w:rsid w:val="001B7F24"/>
    <w:rsid w:val="001C1CAA"/>
    <w:rsid w:val="001C4940"/>
    <w:rsid w:val="001C4B5E"/>
    <w:rsid w:val="001C4E63"/>
    <w:rsid w:val="001C5B0F"/>
    <w:rsid w:val="001C5EB3"/>
    <w:rsid w:val="001C6C39"/>
    <w:rsid w:val="001C7AF1"/>
    <w:rsid w:val="001D4033"/>
    <w:rsid w:val="001E11C3"/>
    <w:rsid w:val="001E1D48"/>
    <w:rsid w:val="001E3883"/>
    <w:rsid w:val="001E453C"/>
    <w:rsid w:val="001E5152"/>
    <w:rsid w:val="001E521C"/>
    <w:rsid w:val="001F7DD3"/>
    <w:rsid w:val="002008DF"/>
    <w:rsid w:val="00203453"/>
    <w:rsid w:val="002115E2"/>
    <w:rsid w:val="00211DA7"/>
    <w:rsid w:val="00212A5E"/>
    <w:rsid w:val="00213345"/>
    <w:rsid w:val="002142D4"/>
    <w:rsid w:val="00214428"/>
    <w:rsid w:val="00216AF7"/>
    <w:rsid w:val="0022042F"/>
    <w:rsid w:val="00220D4A"/>
    <w:rsid w:val="0022223D"/>
    <w:rsid w:val="00222E16"/>
    <w:rsid w:val="00223CEC"/>
    <w:rsid w:val="00224B6E"/>
    <w:rsid w:val="002314D2"/>
    <w:rsid w:val="002320E1"/>
    <w:rsid w:val="002338A7"/>
    <w:rsid w:val="00233E7F"/>
    <w:rsid w:val="00235575"/>
    <w:rsid w:val="002420D5"/>
    <w:rsid w:val="002445E4"/>
    <w:rsid w:val="00244B02"/>
    <w:rsid w:val="00251114"/>
    <w:rsid w:val="0025188F"/>
    <w:rsid w:val="00252934"/>
    <w:rsid w:val="002548F1"/>
    <w:rsid w:val="00254CCB"/>
    <w:rsid w:val="0025700E"/>
    <w:rsid w:val="0025727A"/>
    <w:rsid w:val="002601E7"/>
    <w:rsid w:val="00260AA2"/>
    <w:rsid w:val="00261147"/>
    <w:rsid w:val="002635D1"/>
    <w:rsid w:val="00267C22"/>
    <w:rsid w:val="00270BA3"/>
    <w:rsid w:val="00270E17"/>
    <w:rsid w:val="00270F99"/>
    <w:rsid w:val="00272883"/>
    <w:rsid w:val="002744D7"/>
    <w:rsid w:val="00275739"/>
    <w:rsid w:val="00275B17"/>
    <w:rsid w:val="0027750E"/>
    <w:rsid w:val="00281070"/>
    <w:rsid w:val="00282163"/>
    <w:rsid w:val="002826F7"/>
    <w:rsid w:val="00284937"/>
    <w:rsid w:val="00284A7F"/>
    <w:rsid w:val="00284E60"/>
    <w:rsid w:val="00287BF5"/>
    <w:rsid w:val="00291770"/>
    <w:rsid w:val="00291A14"/>
    <w:rsid w:val="00291DC9"/>
    <w:rsid w:val="00293BED"/>
    <w:rsid w:val="0029412F"/>
    <w:rsid w:val="002A26CA"/>
    <w:rsid w:val="002A2CB0"/>
    <w:rsid w:val="002A300A"/>
    <w:rsid w:val="002A427D"/>
    <w:rsid w:val="002A5BC7"/>
    <w:rsid w:val="002A7264"/>
    <w:rsid w:val="002B0904"/>
    <w:rsid w:val="002B0D4B"/>
    <w:rsid w:val="002B2595"/>
    <w:rsid w:val="002B33FB"/>
    <w:rsid w:val="002B3B0F"/>
    <w:rsid w:val="002B4D51"/>
    <w:rsid w:val="002B6CA6"/>
    <w:rsid w:val="002C12A6"/>
    <w:rsid w:val="002C33E6"/>
    <w:rsid w:val="002C3C5F"/>
    <w:rsid w:val="002C47C3"/>
    <w:rsid w:val="002C605B"/>
    <w:rsid w:val="002C6C1B"/>
    <w:rsid w:val="002D13F1"/>
    <w:rsid w:val="002D22C4"/>
    <w:rsid w:val="002E0589"/>
    <w:rsid w:val="002E098C"/>
    <w:rsid w:val="002E0D3F"/>
    <w:rsid w:val="002E2489"/>
    <w:rsid w:val="002E417E"/>
    <w:rsid w:val="002E602A"/>
    <w:rsid w:val="002E644E"/>
    <w:rsid w:val="002E65D7"/>
    <w:rsid w:val="002F10B4"/>
    <w:rsid w:val="002F2680"/>
    <w:rsid w:val="002F4CDE"/>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34B"/>
    <w:rsid w:val="00326887"/>
    <w:rsid w:val="00326D90"/>
    <w:rsid w:val="00327438"/>
    <w:rsid w:val="00332A56"/>
    <w:rsid w:val="003349E8"/>
    <w:rsid w:val="003403F3"/>
    <w:rsid w:val="0034040A"/>
    <w:rsid w:val="00340D7F"/>
    <w:rsid w:val="00343750"/>
    <w:rsid w:val="0034550A"/>
    <w:rsid w:val="00345926"/>
    <w:rsid w:val="00346874"/>
    <w:rsid w:val="0035152D"/>
    <w:rsid w:val="00351974"/>
    <w:rsid w:val="003531FA"/>
    <w:rsid w:val="00356341"/>
    <w:rsid w:val="00361B0C"/>
    <w:rsid w:val="00367299"/>
    <w:rsid w:val="00367660"/>
    <w:rsid w:val="00367C9C"/>
    <w:rsid w:val="00370395"/>
    <w:rsid w:val="0037776B"/>
    <w:rsid w:val="0038000A"/>
    <w:rsid w:val="003814BA"/>
    <w:rsid w:val="003825B9"/>
    <w:rsid w:val="0038272E"/>
    <w:rsid w:val="003828F1"/>
    <w:rsid w:val="003833E1"/>
    <w:rsid w:val="00383BEA"/>
    <w:rsid w:val="00384863"/>
    <w:rsid w:val="003858FE"/>
    <w:rsid w:val="00386EC8"/>
    <w:rsid w:val="00390A72"/>
    <w:rsid w:val="00391004"/>
    <w:rsid w:val="00393D29"/>
    <w:rsid w:val="0039677C"/>
    <w:rsid w:val="00397E87"/>
    <w:rsid w:val="003A57E9"/>
    <w:rsid w:val="003A67F4"/>
    <w:rsid w:val="003A7237"/>
    <w:rsid w:val="003B10E1"/>
    <w:rsid w:val="003B38FF"/>
    <w:rsid w:val="003B3E3F"/>
    <w:rsid w:val="003B4443"/>
    <w:rsid w:val="003B480F"/>
    <w:rsid w:val="003B482F"/>
    <w:rsid w:val="003B5490"/>
    <w:rsid w:val="003C07F9"/>
    <w:rsid w:val="003C1DF2"/>
    <w:rsid w:val="003C1F10"/>
    <w:rsid w:val="003C32D1"/>
    <w:rsid w:val="003C52A8"/>
    <w:rsid w:val="003C65D7"/>
    <w:rsid w:val="003C6E38"/>
    <w:rsid w:val="003D4EB3"/>
    <w:rsid w:val="003D75C1"/>
    <w:rsid w:val="003D7E06"/>
    <w:rsid w:val="003E3654"/>
    <w:rsid w:val="003E4B12"/>
    <w:rsid w:val="003E5CF3"/>
    <w:rsid w:val="003E6509"/>
    <w:rsid w:val="003E6B7E"/>
    <w:rsid w:val="003E7DF7"/>
    <w:rsid w:val="003F0F92"/>
    <w:rsid w:val="003F70BB"/>
    <w:rsid w:val="003F72ED"/>
    <w:rsid w:val="004007E7"/>
    <w:rsid w:val="00400F2D"/>
    <w:rsid w:val="004041BA"/>
    <w:rsid w:val="00405665"/>
    <w:rsid w:val="00405B6A"/>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44BE5"/>
    <w:rsid w:val="0045016F"/>
    <w:rsid w:val="00451C66"/>
    <w:rsid w:val="0045432D"/>
    <w:rsid w:val="00460362"/>
    <w:rsid w:val="00460E6D"/>
    <w:rsid w:val="00461941"/>
    <w:rsid w:val="00461A76"/>
    <w:rsid w:val="00464F58"/>
    <w:rsid w:val="0046609E"/>
    <w:rsid w:val="00473D73"/>
    <w:rsid w:val="004752AE"/>
    <w:rsid w:val="00475741"/>
    <w:rsid w:val="00476985"/>
    <w:rsid w:val="00476D9D"/>
    <w:rsid w:val="00477C74"/>
    <w:rsid w:val="004802FE"/>
    <w:rsid w:val="004805F1"/>
    <w:rsid w:val="00481042"/>
    <w:rsid w:val="0048350A"/>
    <w:rsid w:val="00484DA1"/>
    <w:rsid w:val="004853A2"/>
    <w:rsid w:val="00486E88"/>
    <w:rsid w:val="00492D2A"/>
    <w:rsid w:val="0049613D"/>
    <w:rsid w:val="00497938"/>
    <w:rsid w:val="004A1673"/>
    <w:rsid w:val="004A2571"/>
    <w:rsid w:val="004A4314"/>
    <w:rsid w:val="004A4864"/>
    <w:rsid w:val="004A4A66"/>
    <w:rsid w:val="004A4ED1"/>
    <w:rsid w:val="004A6787"/>
    <w:rsid w:val="004A7AF8"/>
    <w:rsid w:val="004B0420"/>
    <w:rsid w:val="004B0B1E"/>
    <w:rsid w:val="004B1B28"/>
    <w:rsid w:val="004B34E9"/>
    <w:rsid w:val="004B64A8"/>
    <w:rsid w:val="004C5896"/>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5D"/>
    <w:rsid w:val="005141A4"/>
    <w:rsid w:val="00514939"/>
    <w:rsid w:val="005160F8"/>
    <w:rsid w:val="00521C86"/>
    <w:rsid w:val="005221B7"/>
    <w:rsid w:val="00526F83"/>
    <w:rsid w:val="00527203"/>
    <w:rsid w:val="0052792A"/>
    <w:rsid w:val="00532830"/>
    <w:rsid w:val="00533123"/>
    <w:rsid w:val="005342F8"/>
    <w:rsid w:val="00537C4E"/>
    <w:rsid w:val="005427CB"/>
    <w:rsid w:val="005515D3"/>
    <w:rsid w:val="005559A7"/>
    <w:rsid w:val="00556775"/>
    <w:rsid w:val="00557B56"/>
    <w:rsid w:val="00560304"/>
    <w:rsid w:val="005615C3"/>
    <w:rsid w:val="005636B0"/>
    <w:rsid w:val="00563D4C"/>
    <w:rsid w:val="00565A18"/>
    <w:rsid w:val="00570081"/>
    <w:rsid w:val="0057194E"/>
    <w:rsid w:val="00573B7B"/>
    <w:rsid w:val="00575C0F"/>
    <w:rsid w:val="00576198"/>
    <w:rsid w:val="00576A9E"/>
    <w:rsid w:val="00581F75"/>
    <w:rsid w:val="00582A44"/>
    <w:rsid w:val="005847F6"/>
    <w:rsid w:val="00585F63"/>
    <w:rsid w:val="00587EE2"/>
    <w:rsid w:val="00590800"/>
    <w:rsid w:val="005932A1"/>
    <w:rsid w:val="005946FD"/>
    <w:rsid w:val="00594DAB"/>
    <w:rsid w:val="005964B2"/>
    <w:rsid w:val="005970EF"/>
    <w:rsid w:val="0059787B"/>
    <w:rsid w:val="005A009C"/>
    <w:rsid w:val="005A0817"/>
    <w:rsid w:val="005A0904"/>
    <w:rsid w:val="005A4E5A"/>
    <w:rsid w:val="005A4EE2"/>
    <w:rsid w:val="005A5215"/>
    <w:rsid w:val="005B08DB"/>
    <w:rsid w:val="005B11E9"/>
    <w:rsid w:val="005B3DCE"/>
    <w:rsid w:val="005B6383"/>
    <w:rsid w:val="005C06E5"/>
    <w:rsid w:val="005C0C87"/>
    <w:rsid w:val="005C1685"/>
    <w:rsid w:val="005C4CF2"/>
    <w:rsid w:val="005C53F3"/>
    <w:rsid w:val="005C5B0A"/>
    <w:rsid w:val="005C5BD5"/>
    <w:rsid w:val="005C6015"/>
    <w:rsid w:val="005C73B6"/>
    <w:rsid w:val="005D049D"/>
    <w:rsid w:val="005D120F"/>
    <w:rsid w:val="005D3CF2"/>
    <w:rsid w:val="005D4972"/>
    <w:rsid w:val="005D5801"/>
    <w:rsid w:val="005D5DBD"/>
    <w:rsid w:val="005D6D51"/>
    <w:rsid w:val="005E146F"/>
    <w:rsid w:val="005E1A50"/>
    <w:rsid w:val="005E33F6"/>
    <w:rsid w:val="005E4C66"/>
    <w:rsid w:val="005E50E0"/>
    <w:rsid w:val="005E604F"/>
    <w:rsid w:val="005E65BE"/>
    <w:rsid w:val="005F16D9"/>
    <w:rsid w:val="005F179C"/>
    <w:rsid w:val="005F4985"/>
    <w:rsid w:val="005F7954"/>
    <w:rsid w:val="00601C2B"/>
    <w:rsid w:val="00603920"/>
    <w:rsid w:val="006054E8"/>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430"/>
    <w:rsid w:val="00625DC3"/>
    <w:rsid w:val="00632DE8"/>
    <w:rsid w:val="0063413D"/>
    <w:rsid w:val="0063660F"/>
    <w:rsid w:val="0064066D"/>
    <w:rsid w:val="00640ED2"/>
    <w:rsid w:val="0064100A"/>
    <w:rsid w:val="00641C4F"/>
    <w:rsid w:val="0064335B"/>
    <w:rsid w:val="00643B0D"/>
    <w:rsid w:val="00644A0E"/>
    <w:rsid w:val="00646840"/>
    <w:rsid w:val="006475A0"/>
    <w:rsid w:val="00651C3E"/>
    <w:rsid w:val="0065284D"/>
    <w:rsid w:val="00656260"/>
    <w:rsid w:val="00657B50"/>
    <w:rsid w:val="00660BA1"/>
    <w:rsid w:val="00660BD6"/>
    <w:rsid w:val="0066295D"/>
    <w:rsid w:val="00663423"/>
    <w:rsid w:val="00664FE2"/>
    <w:rsid w:val="006653B1"/>
    <w:rsid w:val="00665F8F"/>
    <w:rsid w:val="00666CEB"/>
    <w:rsid w:val="00667557"/>
    <w:rsid w:val="00670555"/>
    <w:rsid w:val="0067070B"/>
    <w:rsid w:val="00670F7F"/>
    <w:rsid w:val="00673031"/>
    <w:rsid w:val="00680CBB"/>
    <w:rsid w:val="00681BC7"/>
    <w:rsid w:val="006842BD"/>
    <w:rsid w:val="006857CF"/>
    <w:rsid w:val="006860DF"/>
    <w:rsid w:val="006901D9"/>
    <w:rsid w:val="00692B3F"/>
    <w:rsid w:val="006945E2"/>
    <w:rsid w:val="00695BCE"/>
    <w:rsid w:val="00697343"/>
    <w:rsid w:val="006A0674"/>
    <w:rsid w:val="006A086B"/>
    <w:rsid w:val="006A15D1"/>
    <w:rsid w:val="006A2698"/>
    <w:rsid w:val="006A38DE"/>
    <w:rsid w:val="006A457C"/>
    <w:rsid w:val="006A4F72"/>
    <w:rsid w:val="006A58EE"/>
    <w:rsid w:val="006A6111"/>
    <w:rsid w:val="006A693B"/>
    <w:rsid w:val="006B09D1"/>
    <w:rsid w:val="006B1A58"/>
    <w:rsid w:val="006B48C3"/>
    <w:rsid w:val="006B4964"/>
    <w:rsid w:val="006B4E71"/>
    <w:rsid w:val="006B57AF"/>
    <w:rsid w:val="006B57DE"/>
    <w:rsid w:val="006B648A"/>
    <w:rsid w:val="006B7DF8"/>
    <w:rsid w:val="006C157A"/>
    <w:rsid w:val="006C1C74"/>
    <w:rsid w:val="006C330B"/>
    <w:rsid w:val="006D5A1C"/>
    <w:rsid w:val="006D74BE"/>
    <w:rsid w:val="006E0683"/>
    <w:rsid w:val="006E2197"/>
    <w:rsid w:val="006E3F9D"/>
    <w:rsid w:val="006E5E02"/>
    <w:rsid w:val="006F0018"/>
    <w:rsid w:val="006F016B"/>
    <w:rsid w:val="006F20BC"/>
    <w:rsid w:val="006F3589"/>
    <w:rsid w:val="006F3743"/>
    <w:rsid w:val="006F77DB"/>
    <w:rsid w:val="006F7B26"/>
    <w:rsid w:val="00701021"/>
    <w:rsid w:val="00701DF9"/>
    <w:rsid w:val="00702359"/>
    <w:rsid w:val="00702BC7"/>
    <w:rsid w:val="00702CB4"/>
    <w:rsid w:val="0070461F"/>
    <w:rsid w:val="00706365"/>
    <w:rsid w:val="007071A9"/>
    <w:rsid w:val="00711334"/>
    <w:rsid w:val="007115F7"/>
    <w:rsid w:val="007164D5"/>
    <w:rsid w:val="007170EF"/>
    <w:rsid w:val="0072125D"/>
    <w:rsid w:val="00723694"/>
    <w:rsid w:val="00725306"/>
    <w:rsid w:val="00726594"/>
    <w:rsid w:val="00731FFA"/>
    <w:rsid w:val="00732736"/>
    <w:rsid w:val="00737519"/>
    <w:rsid w:val="00740096"/>
    <w:rsid w:val="00743AC7"/>
    <w:rsid w:val="0074567B"/>
    <w:rsid w:val="00754383"/>
    <w:rsid w:val="00755D64"/>
    <w:rsid w:val="00760A3F"/>
    <w:rsid w:val="00760C49"/>
    <w:rsid w:val="00762FAB"/>
    <w:rsid w:val="007633BC"/>
    <w:rsid w:val="00772EFB"/>
    <w:rsid w:val="007738DC"/>
    <w:rsid w:val="00773907"/>
    <w:rsid w:val="00775005"/>
    <w:rsid w:val="007763BC"/>
    <w:rsid w:val="007769B1"/>
    <w:rsid w:val="007777C2"/>
    <w:rsid w:val="0077787E"/>
    <w:rsid w:val="00777E9E"/>
    <w:rsid w:val="00781669"/>
    <w:rsid w:val="00782136"/>
    <w:rsid w:val="00785703"/>
    <w:rsid w:val="00790711"/>
    <w:rsid w:val="007908FE"/>
    <w:rsid w:val="0079116D"/>
    <w:rsid w:val="007915D4"/>
    <w:rsid w:val="007962FF"/>
    <w:rsid w:val="007970DA"/>
    <w:rsid w:val="007A041D"/>
    <w:rsid w:val="007A33B1"/>
    <w:rsid w:val="007A3B6C"/>
    <w:rsid w:val="007A3EDF"/>
    <w:rsid w:val="007A5439"/>
    <w:rsid w:val="007A6717"/>
    <w:rsid w:val="007B0635"/>
    <w:rsid w:val="007B0BC1"/>
    <w:rsid w:val="007B118B"/>
    <w:rsid w:val="007B2890"/>
    <w:rsid w:val="007B2CFF"/>
    <w:rsid w:val="007B5D21"/>
    <w:rsid w:val="007B655F"/>
    <w:rsid w:val="007B6B92"/>
    <w:rsid w:val="007B6EED"/>
    <w:rsid w:val="007B7409"/>
    <w:rsid w:val="007C04B3"/>
    <w:rsid w:val="007C0DC9"/>
    <w:rsid w:val="007C2346"/>
    <w:rsid w:val="007C44C2"/>
    <w:rsid w:val="007C4D4F"/>
    <w:rsid w:val="007C4F8F"/>
    <w:rsid w:val="007C776B"/>
    <w:rsid w:val="007C7C70"/>
    <w:rsid w:val="007D29CA"/>
    <w:rsid w:val="007D5680"/>
    <w:rsid w:val="007D65E1"/>
    <w:rsid w:val="007D678A"/>
    <w:rsid w:val="007E5A06"/>
    <w:rsid w:val="007E73F1"/>
    <w:rsid w:val="007E7BBB"/>
    <w:rsid w:val="007E7DC2"/>
    <w:rsid w:val="007F0B79"/>
    <w:rsid w:val="007F2116"/>
    <w:rsid w:val="007F2FEF"/>
    <w:rsid w:val="007F35DF"/>
    <w:rsid w:val="007F551E"/>
    <w:rsid w:val="007F719A"/>
    <w:rsid w:val="007F769C"/>
    <w:rsid w:val="007F7FD4"/>
    <w:rsid w:val="00800A47"/>
    <w:rsid w:val="00804264"/>
    <w:rsid w:val="00804570"/>
    <w:rsid w:val="00810D7F"/>
    <w:rsid w:val="00811A01"/>
    <w:rsid w:val="00820E72"/>
    <w:rsid w:val="00824C63"/>
    <w:rsid w:val="00827253"/>
    <w:rsid w:val="00827459"/>
    <w:rsid w:val="00827967"/>
    <w:rsid w:val="008309A4"/>
    <w:rsid w:val="008315CF"/>
    <w:rsid w:val="008329EF"/>
    <w:rsid w:val="00832F1E"/>
    <w:rsid w:val="00834286"/>
    <w:rsid w:val="008343D3"/>
    <w:rsid w:val="00835395"/>
    <w:rsid w:val="00836815"/>
    <w:rsid w:val="00841279"/>
    <w:rsid w:val="00850E4B"/>
    <w:rsid w:val="00853097"/>
    <w:rsid w:val="00855513"/>
    <w:rsid w:val="00856FE3"/>
    <w:rsid w:val="00861EBC"/>
    <w:rsid w:val="00863B49"/>
    <w:rsid w:val="008644F3"/>
    <w:rsid w:val="00864D9E"/>
    <w:rsid w:val="008657A6"/>
    <w:rsid w:val="00870E8C"/>
    <w:rsid w:val="00872A3A"/>
    <w:rsid w:val="00873BF1"/>
    <w:rsid w:val="008779E6"/>
    <w:rsid w:val="00880A53"/>
    <w:rsid w:val="00880F6C"/>
    <w:rsid w:val="008829C2"/>
    <w:rsid w:val="00890769"/>
    <w:rsid w:val="0089145F"/>
    <w:rsid w:val="00893CB0"/>
    <w:rsid w:val="00895B8B"/>
    <w:rsid w:val="00896063"/>
    <w:rsid w:val="00897D94"/>
    <w:rsid w:val="008A0C18"/>
    <w:rsid w:val="008A1CA1"/>
    <w:rsid w:val="008A253C"/>
    <w:rsid w:val="008A37C4"/>
    <w:rsid w:val="008A3B8E"/>
    <w:rsid w:val="008A3C03"/>
    <w:rsid w:val="008A5995"/>
    <w:rsid w:val="008A5B88"/>
    <w:rsid w:val="008A6431"/>
    <w:rsid w:val="008A7986"/>
    <w:rsid w:val="008A7B5C"/>
    <w:rsid w:val="008B2EF5"/>
    <w:rsid w:val="008B6DAB"/>
    <w:rsid w:val="008B754C"/>
    <w:rsid w:val="008C0308"/>
    <w:rsid w:val="008C0A08"/>
    <w:rsid w:val="008C169E"/>
    <w:rsid w:val="008C1C3B"/>
    <w:rsid w:val="008C2005"/>
    <w:rsid w:val="008C30B9"/>
    <w:rsid w:val="008C677E"/>
    <w:rsid w:val="008C7D5D"/>
    <w:rsid w:val="008D059F"/>
    <w:rsid w:val="008D1AC0"/>
    <w:rsid w:val="008D30E6"/>
    <w:rsid w:val="008D390A"/>
    <w:rsid w:val="008D5F4E"/>
    <w:rsid w:val="008D7775"/>
    <w:rsid w:val="008E2279"/>
    <w:rsid w:val="008E2357"/>
    <w:rsid w:val="008E5674"/>
    <w:rsid w:val="008E626D"/>
    <w:rsid w:val="008E644F"/>
    <w:rsid w:val="008E6EB2"/>
    <w:rsid w:val="008F0E76"/>
    <w:rsid w:val="008F153C"/>
    <w:rsid w:val="008F1D1E"/>
    <w:rsid w:val="008F20B2"/>
    <w:rsid w:val="008F2AA9"/>
    <w:rsid w:val="008F3787"/>
    <w:rsid w:val="008F3C72"/>
    <w:rsid w:val="008F3E4C"/>
    <w:rsid w:val="008F503B"/>
    <w:rsid w:val="008F5E83"/>
    <w:rsid w:val="008F62ED"/>
    <w:rsid w:val="008F7B09"/>
    <w:rsid w:val="0090034A"/>
    <w:rsid w:val="00900E0C"/>
    <w:rsid w:val="00901EEB"/>
    <w:rsid w:val="00903189"/>
    <w:rsid w:val="009038BC"/>
    <w:rsid w:val="00903AE4"/>
    <w:rsid w:val="00904182"/>
    <w:rsid w:val="00905539"/>
    <w:rsid w:val="00905C72"/>
    <w:rsid w:val="009062F8"/>
    <w:rsid w:val="009078BC"/>
    <w:rsid w:val="009132C2"/>
    <w:rsid w:val="0091527C"/>
    <w:rsid w:val="00916A73"/>
    <w:rsid w:val="00916B25"/>
    <w:rsid w:val="009179AD"/>
    <w:rsid w:val="0092030C"/>
    <w:rsid w:val="00922523"/>
    <w:rsid w:val="00922FDE"/>
    <w:rsid w:val="00923778"/>
    <w:rsid w:val="00926A5D"/>
    <w:rsid w:val="0093096E"/>
    <w:rsid w:val="00933CB5"/>
    <w:rsid w:val="00936BEF"/>
    <w:rsid w:val="00942486"/>
    <w:rsid w:val="00944737"/>
    <w:rsid w:val="0094617E"/>
    <w:rsid w:val="009464C8"/>
    <w:rsid w:val="00947D7E"/>
    <w:rsid w:val="00950244"/>
    <w:rsid w:val="00950804"/>
    <w:rsid w:val="00951CEC"/>
    <w:rsid w:val="00953334"/>
    <w:rsid w:val="00953530"/>
    <w:rsid w:val="0095654A"/>
    <w:rsid w:val="009565EF"/>
    <w:rsid w:val="009608C5"/>
    <w:rsid w:val="00960A84"/>
    <w:rsid w:val="009611B3"/>
    <w:rsid w:val="0096284E"/>
    <w:rsid w:val="009652AE"/>
    <w:rsid w:val="00966669"/>
    <w:rsid w:val="0096736C"/>
    <w:rsid w:val="00967C40"/>
    <w:rsid w:val="00972A8A"/>
    <w:rsid w:val="0097343D"/>
    <w:rsid w:val="009737F2"/>
    <w:rsid w:val="009739A4"/>
    <w:rsid w:val="009757AF"/>
    <w:rsid w:val="009769CF"/>
    <w:rsid w:val="00981AED"/>
    <w:rsid w:val="00983867"/>
    <w:rsid w:val="00984E16"/>
    <w:rsid w:val="009850FB"/>
    <w:rsid w:val="0098577E"/>
    <w:rsid w:val="00990BBC"/>
    <w:rsid w:val="0099229A"/>
    <w:rsid w:val="009929C4"/>
    <w:rsid w:val="0099353D"/>
    <w:rsid w:val="00996A11"/>
    <w:rsid w:val="009978F6"/>
    <w:rsid w:val="009A0FB2"/>
    <w:rsid w:val="009A1BFD"/>
    <w:rsid w:val="009A3A51"/>
    <w:rsid w:val="009B1220"/>
    <w:rsid w:val="009B1D8F"/>
    <w:rsid w:val="009B1EE6"/>
    <w:rsid w:val="009B292D"/>
    <w:rsid w:val="009B2B8D"/>
    <w:rsid w:val="009B3EF9"/>
    <w:rsid w:val="009B416F"/>
    <w:rsid w:val="009B723D"/>
    <w:rsid w:val="009C15BC"/>
    <w:rsid w:val="009C33C3"/>
    <w:rsid w:val="009C3C36"/>
    <w:rsid w:val="009C4F25"/>
    <w:rsid w:val="009C5032"/>
    <w:rsid w:val="009C7227"/>
    <w:rsid w:val="009C78DC"/>
    <w:rsid w:val="009C7DF2"/>
    <w:rsid w:val="009D18C3"/>
    <w:rsid w:val="009D1D2A"/>
    <w:rsid w:val="009D49AE"/>
    <w:rsid w:val="009D5639"/>
    <w:rsid w:val="009D5EF8"/>
    <w:rsid w:val="009D72D0"/>
    <w:rsid w:val="009E647D"/>
    <w:rsid w:val="009F2C29"/>
    <w:rsid w:val="009F3872"/>
    <w:rsid w:val="009F4718"/>
    <w:rsid w:val="009F61BF"/>
    <w:rsid w:val="009F725D"/>
    <w:rsid w:val="009F72FE"/>
    <w:rsid w:val="009F776D"/>
    <w:rsid w:val="00A03F28"/>
    <w:rsid w:val="00A0465C"/>
    <w:rsid w:val="00A04F21"/>
    <w:rsid w:val="00A04FE1"/>
    <w:rsid w:val="00A058B1"/>
    <w:rsid w:val="00A11992"/>
    <w:rsid w:val="00A11C2D"/>
    <w:rsid w:val="00A12614"/>
    <w:rsid w:val="00A14B38"/>
    <w:rsid w:val="00A16E40"/>
    <w:rsid w:val="00A170F8"/>
    <w:rsid w:val="00A179B2"/>
    <w:rsid w:val="00A17DAF"/>
    <w:rsid w:val="00A23EDD"/>
    <w:rsid w:val="00A25499"/>
    <w:rsid w:val="00A31956"/>
    <w:rsid w:val="00A32EBC"/>
    <w:rsid w:val="00A3376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1123"/>
    <w:rsid w:val="00A81536"/>
    <w:rsid w:val="00A828AD"/>
    <w:rsid w:val="00A837BF"/>
    <w:rsid w:val="00A838DA"/>
    <w:rsid w:val="00A84AC7"/>
    <w:rsid w:val="00A851A9"/>
    <w:rsid w:val="00A86F24"/>
    <w:rsid w:val="00A92C0A"/>
    <w:rsid w:val="00A92E9A"/>
    <w:rsid w:val="00A95BD5"/>
    <w:rsid w:val="00A96423"/>
    <w:rsid w:val="00A96885"/>
    <w:rsid w:val="00AA284F"/>
    <w:rsid w:val="00AA2E53"/>
    <w:rsid w:val="00AA4FCC"/>
    <w:rsid w:val="00AA505C"/>
    <w:rsid w:val="00AA6B58"/>
    <w:rsid w:val="00AB17BF"/>
    <w:rsid w:val="00AB248F"/>
    <w:rsid w:val="00AB37B5"/>
    <w:rsid w:val="00AB39B7"/>
    <w:rsid w:val="00AB3DE1"/>
    <w:rsid w:val="00AB415E"/>
    <w:rsid w:val="00AB473F"/>
    <w:rsid w:val="00AB5EE5"/>
    <w:rsid w:val="00AB6820"/>
    <w:rsid w:val="00AC0C1C"/>
    <w:rsid w:val="00AC13F4"/>
    <w:rsid w:val="00AC2A83"/>
    <w:rsid w:val="00AC2DE1"/>
    <w:rsid w:val="00AC375F"/>
    <w:rsid w:val="00AC641C"/>
    <w:rsid w:val="00AD10A8"/>
    <w:rsid w:val="00AD48F9"/>
    <w:rsid w:val="00AE1049"/>
    <w:rsid w:val="00AE11CE"/>
    <w:rsid w:val="00AE2BA2"/>
    <w:rsid w:val="00AF2437"/>
    <w:rsid w:val="00AF2A9C"/>
    <w:rsid w:val="00AF3582"/>
    <w:rsid w:val="00AF38C2"/>
    <w:rsid w:val="00AF3EDA"/>
    <w:rsid w:val="00AF4646"/>
    <w:rsid w:val="00AF4F8B"/>
    <w:rsid w:val="00AF573F"/>
    <w:rsid w:val="00AF5A16"/>
    <w:rsid w:val="00AF65BD"/>
    <w:rsid w:val="00AF6713"/>
    <w:rsid w:val="00AF6DB7"/>
    <w:rsid w:val="00B006CF"/>
    <w:rsid w:val="00B00ABC"/>
    <w:rsid w:val="00B01054"/>
    <w:rsid w:val="00B01A63"/>
    <w:rsid w:val="00B01D45"/>
    <w:rsid w:val="00B02FBA"/>
    <w:rsid w:val="00B034CE"/>
    <w:rsid w:val="00B048C7"/>
    <w:rsid w:val="00B06009"/>
    <w:rsid w:val="00B073E7"/>
    <w:rsid w:val="00B135A3"/>
    <w:rsid w:val="00B13A6F"/>
    <w:rsid w:val="00B157CC"/>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5C75"/>
    <w:rsid w:val="00B36EAE"/>
    <w:rsid w:val="00B404B0"/>
    <w:rsid w:val="00B43BA9"/>
    <w:rsid w:val="00B4408D"/>
    <w:rsid w:val="00B44AAF"/>
    <w:rsid w:val="00B46151"/>
    <w:rsid w:val="00B46B08"/>
    <w:rsid w:val="00B506C1"/>
    <w:rsid w:val="00B54C6C"/>
    <w:rsid w:val="00B5550A"/>
    <w:rsid w:val="00B56222"/>
    <w:rsid w:val="00B602E5"/>
    <w:rsid w:val="00B63160"/>
    <w:rsid w:val="00B6457B"/>
    <w:rsid w:val="00B64CA9"/>
    <w:rsid w:val="00B65450"/>
    <w:rsid w:val="00B66196"/>
    <w:rsid w:val="00B66A50"/>
    <w:rsid w:val="00B66BAE"/>
    <w:rsid w:val="00B74501"/>
    <w:rsid w:val="00B768C2"/>
    <w:rsid w:val="00B81081"/>
    <w:rsid w:val="00B84799"/>
    <w:rsid w:val="00B879AC"/>
    <w:rsid w:val="00B9313B"/>
    <w:rsid w:val="00B948EF"/>
    <w:rsid w:val="00B94A1E"/>
    <w:rsid w:val="00B96F8B"/>
    <w:rsid w:val="00BA0A20"/>
    <w:rsid w:val="00BA181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3A9"/>
    <w:rsid w:val="00BE0CD5"/>
    <w:rsid w:val="00BE0E97"/>
    <w:rsid w:val="00BE33E8"/>
    <w:rsid w:val="00BE35D3"/>
    <w:rsid w:val="00BE62BC"/>
    <w:rsid w:val="00BF08BD"/>
    <w:rsid w:val="00BF251F"/>
    <w:rsid w:val="00BF58B6"/>
    <w:rsid w:val="00C00364"/>
    <w:rsid w:val="00C028C7"/>
    <w:rsid w:val="00C02AD6"/>
    <w:rsid w:val="00C02D94"/>
    <w:rsid w:val="00C03545"/>
    <w:rsid w:val="00C04B32"/>
    <w:rsid w:val="00C07EF2"/>
    <w:rsid w:val="00C1023C"/>
    <w:rsid w:val="00C11014"/>
    <w:rsid w:val="00C12029"/>
    <w:rsid w:val="00C20987"/>
    <w:rsid w:val="00C26085"/>
    <w:rsid w:val="00C320DF"/>
    <w:rsid w:val="00C32335"/>
    <w:rsid w:val="00C333CC"/>
    <w:rsid w:val="00C354A3"/>
    <w:rsid w:val="00C36DAD"/>
    <w:rsid w:val="00C45BB4"/>
    <w:rsid w:val="00C46169"/>
    <w:rsid w:val="00C46528"/>
    <w:rsid w:val="00C47B1A"/>
    <w:rsid w:val="00C47E6E"/>
    <w:rsid w:val="00C52156"/>
    <w:rsid w:val="00C5501D"/>
    <w:rsid w:val="00C55677"/>
    <w:rsid w:val="00C5614D"/>
    <w:rsid w:val="00C568B6"/>
    <w:rsid w:val="00C571D9"/>
    <w:rsid w:val="00C5754A"/>
    <w:rsid w:val="00C6058B"/>
    <w:rsid w:val="00C610A7"/>
    <w:rsid w:val="00C61D4C"/>
    <w:rsid w:val="00C61DE6"/>
    <w:rsid w:val="00C629E5"/>
    <w:rsid w:val="00C63779"/>
    <w:rsid w:val="00C63A34"/>
    <w:rsid w:val="00C64435"/>
    <w:rsid w:val="00C72129"/>
    <w:rsid w:val="00C73BAB"/>
    <w:rsid w:val="00C76B15"/>
    <w:rsid w:val="00C82FF2"/>
    <w:rsid w:val="00C83636"/>
    <w:rsid w:val="00C852B0"/>
    <w:rsid w:val="00C8748C"/>
    <w:rsid w:val="00C8776F"/>
    <w:rsid w:val="00C91323"/>
    <w:rsid w:val="00C91B83"/>
    <w:rsid w:val="00C91E73"/>
    <w:rsid w:val="00C921A2"/>
    <w:rsid w:val="00C92938"/>
    <w:rsid w:val="00C96E9D"/>
    <w:rsid w:val="00C9772B"/>
    <w:rsid w:val="00C97E38"/>
    <w:rsid w:val="00CA437A"/>
    <w:rsid w:val="00CA6445"/>
    <w:rsid w:val="00CA6B0B"/>
    <w:rsid w:val="00CB1E2B"/>
    <w:rsid w:val="00CB2FAC"/>
    <w:rsid w:val="00CB30F8"/>
    <w:rsid w:val="00CB4529"/>
    <w:rsid w:val="00CB57A1"/>
    <w:rsid w:val="00CC0FCC"/>
    <w:rsid w:val="00CC2126"/>
    <w:rsid w:val="00CC369D"/>
    <w:rsid w:val="00CC46FB"/>
    <w:rsid w:val="00CC5DA5"/>
    <w:rsid w:val="00CD5CB8"/>
    <w:rsid w:val="00CD6003"/>
    <w:rsid w:val="00CD7181"/>
    <w:rsid w:val="00CE02B6"/>
    <w:rsid w:val="00CE2AB3"/>
    <w:rsid w:val="00CE2B0E"/>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175A1"/>
    <w:rsid w:val="00D2138B"/>
    <w:rsid w:val="00D21B68"/>
    <w:rsid w:val="00D236E0"/>
    <w:rsid w:val="00D25526"/>
    <w:rsid w:val="00D27C12"/>
    <w:rsid w:val="00D30F3E"/>
    <w:rsid w:val="00D31DEC"/>
    <w:rsid w:val="00D325EB"/>
    <w:rsid w:val="00D347EF"/>
    <w:rsid w:val="00D356BC"/>
    <w:rsid w:val="00D35E24"/>
    <w:rsid w:val="00D4379E"/>
    <w:rsid w:val="00D47C2F"/>
    <w:rsid w:val="00D51713"/>
    <w:rsid w:val="00D537E3"/>
    <w:rsid w:val="00D55875"/>
    <w:rsid w:val="00D5679B"/>
    <w:rsid w:val="00D56E36"/>
    <w:rsid w:val="00D57205"/>
    <w:rsid w:val="00D605F5"/>
    <w:rsid w:val="00D61AEB"/>
    <w:rsid w:val="00D61D45"/>
    <w:rsid w:val="00D6231B"/>
    <w:rsid w:val="00D64133"/>
    <w:rsid w:val="00D64984"/>
    <w:rsid w:val="00D66810"/>
    <w:rsid w:val="00D6735F"/>
    <w:rsid w:val="00D674E3"/>
    <w:rsid w:val="00D67641"/>
    <w:rsid w:val="00D71413"/>
    <w:rsid w:val="00D7178F"/>
    <w:rsid w:val="00D7291E"/>
    <w:rsid w:val="00D72C26"/>
    <w:rsid w:val="00D72CBA"/>
    <w:rsid w:val="00D73A0A"/>
    <w:rsid w:val="00D774DD"/>
    <w:rsid w:val="00D84B04"/>
    <w:rsid w:val="00D8770D"/>
    <w:rsid w:val="00D87FB2"/>
    <w:rsid w:val="00D91CAF"/>
    <w:rsid w:val="00D93018"/>
    <w:rsid w:val="00D949FF"/>
    <w:rsid w:val="00D9632B"/>
    <w:rsid w:val="00DA0136"/>
    <w:rsid w:val="00DA077C"/>
    <w:rsid w:val="00DA07D3"/>
    <w:rsid w:val="00DA2A76"/>
    <w:rsid w:val="00DA7341"/>
    <w:rsid w:val="00DB0322"/>
    <w:rsid w:val="00DB43F6"/>
    <w:rsid w:val="00DB6C23"/>
    <w:rsid w:val="00DB71CD"/>
    <w:rsid w:val="00DB7921"/>
    <w:rsid w:val="00DB7D6F"/>
    <w:rsid w:val="00DC0C4A"/>
    <w:rsid w:val="00DC0D45"/>
    <w:rsid w:val="00DC2348"/>
    <w:rsid w:val="00DC41C4"/>
    <w:rsid w:val="00DC6B71"/>
    <w:rsid w:val="00DC775F"/>
    <w:rsid w:val="00DD08BF"/>
    <w:rsid w:val="00DD1649"/>
    <w:rsid w:val="00DD18A7"/>
    <w:rsid w:val="00DD2471"/>
    <w:rsid w:val="00DD30A2"/>
    <w:rsid w:val="00DD4BCD"/>
    <w:rsid w:val="00DD56DF"/>
    <w:rsid w:val="00DE1653"/>
    <w:rsid w:val="00DE73FF"/>
    <w:rsid w:val="00DE7AC8"/>
    <w:rsid w:val="00DF2498"/>
    <w:rsid w:val="00DF29BE"/>
    <w:rsid w:val="00DF4FF7"/>
    <w:rsid w:val="00DF5A0E"/>
    <w:rsid w:val="00DF6A1E"/>
    <w:rsid w:val="00DF7765"/>
    <w:rsid w:val="00E00BC5"/>
    <w:rsid w:val="00E011B4"/>
    <w:rsid w:val="00E0273C"/>
    <w:rsid w:val="00E03ABB"/>
    <w:rsid w:val="00E06D13"/>
    <w:rsid w:val="00E0740F"/>
    <w:rsid w:val="00E10606"/>
    <w:rsid w:val="00E10C99"/>
    <w:rsid w:val="00E10E63"/>
    <w:rsid w:val="00E117BE"/>
    <w:rsid w:val="00E127D3"/>
    <w:rsid w:val="00E17D16"/>
    <w:rsid w:val="00E17E55"/>
    <w:rsid w:val="00E21822"/>
    <w:rsid w:val="00E249BD"/>
    <w:rsid w:val="00E25294"/>
    <w:rsid w:val="00E31AC1"/>
    <w:rsid w:val="00E33C36"/>
    <w:rsid w:val="00E413D7"/>
    <w:rsid w:val="00E41ADD"/>
    <w:rsid w:val="00E41D93"/>
    <w:rsid w:val="00E4366C"/>
    <w:rsid w:val="00E439D4"/>
    <w:rsid w:val="00E44E5C"/>
    <w:rsid w:val="00E46157"/>
    <w:rsid w:val="00E4747F"/>
    <w:rsid w:val="00E5181D"/>
    <w:rsid w:val="00E52009"/>
    <w:rsid w:val="00E5289B"/>
    <w:rsid w:val="00E52CB4"/>
    <w:rsid w:val="00E5339C"/>
    <w:rsid w:val="00E56DE6"/>
    <w:rsid w:val="00E60F4D"/>
    <w:rsid w:val="00E614BD"/>
    <w:rsid w:val="00E63C2D"/>
    <w:rsid w:val="00E64371"/>
    <w:rsid w:val="00E704F4"/>
    <w:rsid w:val="00E71307"/>
    <w:rsid w:val="00E71BA0"/>
    <w:rsid w:val="00E722C5"/>
    <w:rsid w:val="00E72351"/>
    <w:rsid w:val="00E74F06"/>
    <w:rsid w:val="00E76D39"/>
    <w:rsid w:val="00E8031F"/>
    <w:rsid w:val="00E821CF"/>
    <w:rsid w:val="00E84C14"/>
    <w:rsid w:val="00E86713"/>
    <w:rsid w:val="00E86FBD"/>
    <w:rsid w:val="00E938A1"/>
    <w:rsid w:val="00E9649B"/>
    <w:rsid w:val="00E975CD"/>
    <w:rsid w:val="00EA0780"/>
    <w:rsid w:val="00EA4D37"/>
    <w:rsid w:val="00EB0485"/>
    <w:rsid w:val="00EB058B"/>
    <w:rsid w:val="00EB1307"/>
    <w:rsid w:val="00EB23F6"/>
    <w:rsid w:val="00EB2D9E"/>
    <w:rsid w:val="00EB49E3"/>
    <w:rsid w:val="00EB5D69"/>
    <w:rsid w:val="00EB5DCB"/>
    <w:rsid w:val="00EB709F"/>
    <w:rsid w:val="00EB70DE"/>
    <w:rsid w:val="00EC4BD1"/>
    <w:rsid w:val="00EC4F4D"/>
    <w:rsid w:val="00EC5515"/>
    <w:rsid w:val="00ED19E9"/>
    <w:rsid w:val="00ED250F"/>
    <w:rsid w:val="00ED45FA"/>
    <w:rsid w:val="00ED479C"/>
    <w:rsid w:val="00ED5420"/>
    <w:rsid w:val="00ED6810"/>
    <w:rsid w:val="00ED705C"/>
    <w:rsid w:val="00ED7E69"/>
    <w:rsid w:val="00ED7E8E"/>
    <w:rsid w:val="00EE0F51"/>
    <w:rsid w:val="00EE3D1F"/>
    <w:rsid w:val="00EE5353"/>
    <w:rsid w:val="00EE53A2"/>
    <w:rsid w:val="00EE65AA"/>
    <w:rsid w:val="00EE6BA8"/>
    <w:rsid w:val="00EE6ECE"/>
    <w:rsid w:val="00EF0730"/>
    <w:rsid w:val="00EF1289"/>
    <w:rsid w:val="00EF2B3D"/>
    <w:rsid w:val="00EF3ADE"/>
    <w:rsid w:val="00EF44D0"/>
    <w:rsid w:val="00EF5DED"/>
    <w:rsid w:val="00EF6C74"/>
    <w:rsid w:val="00F06356"/>
    <w:rsid w:val="00F12266"/>
    <w:rsid w:val="00F13F33"/>
    <w:rsid w:val="00F201A1"/>
    <w:rsid w:val="00F20EA0"/>
    <w:rsid w:val="00F21F5D"/>
    <w:rsid w:val="00F2594A"/>
    <w:rsid w:val="00F3055D"/>
    <w:rsid w:val="00F3187A"/>
    <w:rsid w:val="00F34CEF"/>
    <w:rsid w:val="00F3664E"/>
    <w:rsid w:val="00F37505"/>
    <w:rsid w:val="00F428AE"/>
    <w:rsid w:val="00F4695F"/>
    <w:rsid w:val="00F47E02"/>
    <w:rsid w:val="00F50579"/>
    <w:rsid w:val="00F50794"/>
    <w:rsid w:val="00F522D2"/>
    <w:rsid w:val="00F55D24"/>
    <w:rsid w:val="00F55DE2"/>
    <w:rsid w:val="00F57159"/>
    <w:rsid w:val="00F57676"/>
    <w:rsid w:val="00F62AE0"/>
    <w:rsid w:val="00F62D6B"/>
    <w:rsid w:val="00F63790"/>
    <w:rsid w:val="00F64205"/>
    <w:rsid w:val="00F64CEE"/>
    <w:rsid w:val="00F6712F"/>
    <w:rsid w:val="00F678D6"/>
    <w:rsid w:val="00F70F35"/>
    <w:rsid w:val="00F722D7"/>
    <w:rsid w:val="00F73D29"/>
    <w:rsid w:val="00F749E4"/>
    <w:rsid w:val="00F7760C"/>
    <w:rsid w:val="00F77CC4"/>
    <w:rsid w:val="00F80869"/>
    <w:rsid w:val="00F831F1"/>
    <w:rsid w:val="00F84279"/>
    <w:rsid w:val="00F84729"/>
    <w:rsid w:val="00F84917"/>
    <w:rsid w:val="00F8507B"/>
    <w:rsid w:val="00F8799C"/>
    <w:rsid w:val="00F90720"/>
    <w:rsid w:val="00F908D9"/>
    <w:rsid w:val="00F914F0"/>
    <w:rsid w:val="00F920C3"/>
    <w:rsid w:val="00F93ECE"/>
    <w:rsid w:val="00F97571"/>
    <w:rsid w:val="00FA1793"/>
    <w:rsid w:val="00FA31BB"/>
    <w:rsid w:val="00FA628D"/>
    <w:rsid w:val="00FA6C06"/>
    <w:rsid w:val="00FB354B"/>
    <w:rsid w:val="00FB4CFE"/>
    <w:rsid w:val="00FB661D"/>
    <w:rsid w:val="00FB704F"/>
    <w:rsid w:val="00FC05EF"/>
    <w:rsid w:val="00FC0858"/>
    <w:rsid w:val="00FC26B7"/>
    <w:rsid w:val="00FC42D1"/>
    <w:rsid w:val="00FC75F5"/>
    <w:rsid w:val="00FD0DE4"/>
    <w:rsid w:val="00FD1479"/>
    <w:rsid w:val="00FD25BE"/>
    <w:rsid w:val="00FD44A7"/>
    <w:rsid w:val="00FD5983"/>
    <w:rsid w:val="00FD765F"/>
    <w:rsid w:val="00FD7FCE"/>
    <w:rsid w:val="00FE0993"/>
    <w:rsid w:val="00FE0A5A"/>
    <w:rsid w:val="00FE1880"/>
    <w:rsid w:val="00FE203F"/>
    <w:rsid w:val="00FE2941"/>
    <w:rsid w:val="00FE652F"/>
    <w:rsid w:val="00FF2723"/>
    <w:rsid w:val="00FF5C61"/>
    <w:rsid w:val="00FF6542"/>
    <w:rsid w:val="00FF6B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A0DCD7"/>
  <w15:docId w15:val="{351DFA38-E46D-42A2-87F2-9C6B1296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UnresolvedMention">
    <w:name w:val="Unresolved Mention"/>
    <w:basedOn w:val="a0"/>
    <w:uiPriority w:val="99"/>
    <w:semiHidden/>
    <w:unhideWhenUsed/>
    <w:rsid w:val="007C04B3"/>
    <w:rPr>
      <w:color w:val="605E5C"/>
      <w:shd w:val="clear" w:color="auto" w:fill="E1DFDD"/>
    </w:rPr>
  </w:style>
  <w:style w:type="character" w:styleId="aff4">
    <w:name w:val="Strong"/>
    <w:basedOn w:val="a0"/>
    <w:uiPriority w:val="22"/>
    <w:qFormat/>
    <w:rsid w:val="006F3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58936465">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07-%D7%94%D7%A2%D7%9C%D7%90%D7%AA-%D7%9E%D7%AA%D7%99%D7%9D-%D7%9E%D7%94%D7%99%D7%9D-%D7%90%D7%95%D7%91%D7%93%D7%9F-%D7%94%D7%A6%D7%95%D7%9C%D7%9C%D7%AA-%D7%90%D7%97%D7%99-%D7%93%D7%A7%D7%A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92;&#1500;&#1499;&#1492;%20&#1493;&#1492;&#1497;&#1505;&#1496;&#1493;&#1512;&#1497;&#1492;\&#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943BD-5D6E-4A93-8416-CCF48396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תבניתת.dotx</Template>
  <TotalTime>0</TotalTime>
  <Pages>3</Pages>
  <Words>1318</Words>
  <Characters>6592</Characters>
  <Application>Microsoft Office Word</Application>
  <DocSecurity>0</DocSecurity>
  <Lines>54</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7895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User</cp:lastModifiedBy>
  <cp:revision>2</cp:revision>
  <cp:lastPrinted>2001-10-24T10:13:00Z</cp:lastPrinted>
  <dcterms:created xsi:type="dcterms:W3CDTF">2021-03-14T19:10:00Z</dcterms:created>
  <dcterms:modified xsi:type="dcterms:W3CDTF">2021-03-14T19:10:00Z</dcterms:modified>
</cp:coreProperties>
</file>