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A5A02" w14:textId="77777777" w:rsidR="00DD0D95" w:rsidRPr="004F5E83" w:rsidRDefault="00DD0D95" w:rsidP="004F5E83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4F5E83">
        <w:rPr>
          <w:rFonts w:asciiTheme="minorBidi" w:hAnsiTheme="minorBidi" w:cstheme="minorBidi"/>
          <w:sz w:val="24"/>
          <w:szCs w:val="24"/>
        </w:rPr>
        <w:t>YESHIVAT HAR ETZION</w:t>
      </w:r>
    </w:p>
    <w:p w14:paraId="342BF87C" w14:textId="77777777" w:rsidR="00DD0D95" w:rsidRPr="004F5E83" w:rsidRDefault="00DD0D95" w:rsidP="004F5E83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4F5E83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15E88D55" w14:textId="77777777" w:rsidR="00DD0D95" w:rsidRPr="004F5E83" w:rsidRDefault="00DD0D95" w:rsidP="004F5E83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4F5E83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1582B904" w14:textId="77777777" w:rsidR="00DD0D95" w:rsidRPr="004F5E83" w:rsidRDefault="00DD0D95" w:rsidP="004F5E83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53009EB3" w14:textId="133C57E6" w:rsidR="00DD0D95" w:rsidRPr="004F5E83" w:rsidRDefault="00DD0D95" w:rsidP="004F5E8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Before Sinai:</w:t>
      </w:r>
      <w:r w:rsidR="00211656" w:rsidRPr="004F5E8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F5E83">
        <w:rPr>
          <w:rFonts w:asciiTheme="minorBidi" w:hAnsiTheme="minorBidi"/>
          <w:b/>
          <w:bCs/>
          <w:sz w:val="24"/>
          <w:szCs w:val="24"/>
        </w:rPr>
        <w:t>Jewish Values and Jewish Law</w:t>
      </w:r>
    </w:p>
    <w:p w14:paraId="59D52778" w14:textId="77777777" w:rsidR="00DD0D95" w:rsidRPr="004F5E83" w:rsidRDefault="00DD0D95" w:rsidP="004F5E8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By Rav Dr. Judah Goldberg</w:t>
      </w:r>
    </w:p>
    <w:p w14:paraId="61581CC1" w14:textId="77777777" w:rsidR="00DD0D95" w:rsidRPr="004F5E83" w:rsidRDefault="00DD0D95" w:rsidP="004F5E83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Theme="minorBidi" w:hAnsiTheme="minorBidi" w:cstheme="minorBidi"/>
          <w:b w:val="0"/>
          <w:bCs/>
          <w:sz w:val="24"/>
          <w:szCs w:val="24"/>
        </w:rPr>
      </w:pPr>
    </w:p>
    <w:p w14:paraId="741F1F9C" w14:textId="77777777" w:rsidR="004F5E83" w:rsidRPr="004F5E83" w:rsidRDefault="004F5E83" w:rsidP="004F5E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5E83">
        <w:rPr>
          <w:rFonts w:ascii="Arial" w:hAnsi="Arial" w:cs="Arial"/>
          <w:sz w:val="24"/>
          <w:szCs w:val="24"/>
        </w:rPr>
        <w:t>****************************************************************</w:t>
      </w:r>
    </w:p>
    <w:p w14:paraId="690CAC1D" w14:textId="77777777" w:rsidR="004F5E83" w:rsidRPr="004F5E83" w:rsidRDefault="004F5E83" w:rsidP="004F5E83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5E83">
        <w:rPr>
          <w:rFonts w:ascii="Arial" w:hAnsi="Arial" w:cs="Arial"/>
          <w:sz w:val="24"/>
          <w:szCs w:val="24"/>
        </w:rPr>
        <w:t>This shiur is dedicated in memory of Israel Koschitzky zt"l, whose yahrzeit falls on the 19th of Kislev.  May the world-wide dissemination of Torah through the VBM be a fitting tribute to a man whose lifetime achievements exemplified the love of Eretz Yisrael and Torat Yisrael.</w:t>
      </w:r>
    </w:p>
    <w:p w14:paraId="2633CBE6" w14:textId="77777777" w:rsidR="004F5E83" w:rsidRPr="004F5E83" w:rsidRDefault="004F5E83" w:rsidP="004F5E83">
      <w:pPr>
        <w:spacing w:after="0" w:line="240" w:lineRule="auto"/>
        <w:jc w:val="center"/>
        <w:rPr>
          <w:sz w:val="24"/>
          <w:szCs w:val="24"/>
        </w:rPr>
      </w:pPr>
      <w:r w:rsidRPr="004F5E83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  <w:bookmarkStart w:id="0" w:name="OLE_LINK4"/>
      <w:bookmarkEnd w:id="0"/>
    </w:p>
    <w:p w14:paraId="0E0831B3" w14:textId="77777777" w:rsidR="00DD0D95" w:rsidRPr="004F5E83" w:rsidRDefault="00DD0D95" w:rsidP="004F5E8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6B676269" w14:textId="77777777" w:rsidR="00DD0D95" w:rsidRPr="004F5E83" w:rsidRDefault="00DD0D95" w:rsidP="004F5E8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01FC9D7A" w14:textId="47B24BEF" w:rsidR="00FA3CA4" w:rsidRPr="004F5E83" w:rsidRDefault="00DD0D95" w:rsidP="004F5E8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Shiur #</w:t>
      </w:r>
      <w:r w:rsidR="00C94ED0" w:rsidRPr="004F5E83">
        <w:rPr>
          <w:rFonts w:asciiTheme="minorBidi" w:hAnsiTheme="minorBidi"/>
          <w:b/>
          <w:bCs/>
          <w:sz w:val="24"/>
          <w:szCs w:val="24"/>
        </w:rPr>
        <w:t>32</w:t>
      </w:r>
      <w:r w:rsidR="00211656" w:rsidRPr="004F5E83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3EFAAE49" w14:textId="77777777" w:rsidR="00FA3CA4" w:rsidRPr="004F5E83" w:rsidRDefault="00DD0D95" w:rsidP="004F5E8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Pursuit of the Ethical Life (3)</w:t>
      </w:r>
    </w:p>
    <w:p w14:paraId="783753CC" w14:textId="16F30A5B" w:rsidR="00DD0D95" w:rsidRPr="004F5E83" w:rsidRDefault="00DD0D95" w:rsidP="004F5E8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Sedom and Yerushalayim</w:t>
      </w:r>
    </w:p>
    <w:p w14:paraId="7D96AA79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816DD6B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0391648" w14:textId="22E787A8" w:rsidR="00DD0D95" w:rsidRPr="004F5E83" w:rsidRDefault="00725CE1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In the </w:t>
      </w:r>
      <w:hyperlink r:id="rId9" w:history="1">
        <w:r w:rsidRPr="004F5E83">
          <w:rPr>
            <w:rStyle w:val="Hyperlink"/>
            <w:rFonts w:asciiTheme="minorBidi" w:hAnsiTheme="minorBidi"/>
            <w:sz w:val="24"/>
            <w:szCs w:val="24"/>
          </w:rPr>
          <w:t xml:space="preserve">previous </w:t>
        </w:r>
        <w:r w:rsidRPr="004F5E83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 w:rsidRPr="004F5E83">
        <w:rPr>
          <w:rFonts w:asciiTheme="minorBidi" w:hAnsiTheme="minorBidi"/>
          <w:sz w:val="24"/>
          <w:szCs w:val="24"/>
        </w:rPr>
        <w:t xml:space="preserve">, we </w:t>
      </w:r>
      <w:r w:rsidR="00AF4B31" w:rsidRPr="004F5E83">
        <w:rPr>
          <w:rFonts w:asciiTheme="minorBidi" w:hAnsiTheme="minorBidi"/>
          <w:sz w:val="24"/>
          <w:szCs w:val="24"/>
        </w:rPr>
        <w:t xml:space="preserve">concentrated </w:t>
      </w:r>
      <w:r w:rsidRPr="004F5E83">
        <w:rPr>
          <w:rFonts w:asciiTheme="minorBidi" w:hAnsiTheme="minorBidi"/>
          <w:sz w:val="24"/>
          <w:szCs w:val="24"/>
        </w:rPr>
        <w:t>on three pivotal verses at the heart of the Sedom narrative, in which God exclaims that he cannot possibly hid</w:t>
      </w:r>
      <w:r w:rsidRPr="004F5E83">
        <w:rPr>
          <w:rFonts w:asciiTheme="minorBidi" w:hAnsiTheme="minorBidi"/>
          <w:iCs/>
          <w:sz w:val="24"/>
          <w:szCs w:val="24"/>
        </w:rPr>
        <w:t xml:space="preserve">e from Avraham what </w:t>
      </w:r>
      <w:r w:rsidR="00A77DE4" w:rsidRPr="004F5E83">
        <w:rPr>
          <w:rFonts w:asciiTheme="minorBidi" w:hAnsiTheme="minorBidi"/>
          <w:iCs/>
          <w:sz w:val="24"/>
          <w:szCs w:val="24"/>
        </w:rPr>
        <w:t>He</w:t>
      </w:r>
      <w:r w:rsidRPr="004F5E83">
        <w:rPr>
          <w:rFonts w:asciiTheme="minorBidi" w:hAnsiTheme="minorBidi"/>
          <w:iCs/>
          <w:sz w:val="24"/>
          <w:szCs w:val="24"/>
        </w:rPr>
        <w:t xml:space="preserve"> </w:t>
      </w:r>
      <w:r w:rsidR="00A77DE4" w:rsidRPr="004F5E83">
        <w:rPr>
          <w:rFonts w:asciiTheme="minorBidi" w:hAnsiTheme="minorBidi"/>
          <w:iCs/>
          <w:sz w:val="24"/>
          <w:szCs w:val="24"/>
        </w:rPr>
        <w:t>is</w:t>
      </w:r>
      <w:r w:rsidRPr="004F5E83">
        <w:rPr>
          <w:rFonts w:asciiTheme="minorBidi" w:hAnsiTheme="minorBidi"/>
          <w:iCs/>
          <w:sz w:val="24"/>
          <w:szCs w:val="24"/>
        </w:rPr>
        <w:t xml:space="preserve"> doing and </w:t>
      </w:r>
      <w:r w:rsidR="003364F1" w:rsidRPr="004F5E83">
        <w:rPr>
          <w:rFonts w:asciiTheme="minorBidi" w:hAnsiTheme="minorBidi"/>
          <w:sz w:val="24"/>
          <w:szCs w:val="24"/>
        </w:rPr>
        <w:t xml:space="preserve">explains why </w:t>
      </w:r>
      <w:r w:rsidR="002738BA" w:rsidRPr="004F5E83">
        <w:rPr>
          <w:rFonts w:asciiTheme="minorBidi" w:hAnsiTheme="minorBidi"/>
          <w:sz w:val="24"/>
          <w:szCs w:val="24"/>
        </w:rPr>
        <w:t>Avraham’s</w:t>
      </w:r>
      <w:r w:rsidR="003364F1" w:rsidRPr="004F5E83">
        <w:rPr>
          <w:rFonts w:asciiTheme="minorBidi" w:hAnsiTheme="minorBidi"/>
          <w:sz w:val="24"/>
          <w:szCs w:val="24"/>
        </w:rPr>
        <w:t xml:space="preserve"> involvement is imperative.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>To recap, various commentaries propose a number of different explanations for why God includes Avraham in His deliberations regarding Sedom.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 xml:space="preserve">Rashi and </w:t>
      </w:r>
      <w:r w:rsidR="00962E80" w:rsidRPr="004F5E83">
        <w:rPr>
          <w:rFonts w:asciiTheme="minorBidi" w:hAnsiTheme="minorBidi"/>
          <w:sz w:val="24"/>
          <w:szCs w:val="24"/>
        </w:rPr>
        <w:t xml:space="preserve">the </w:t>
      </w:r>
      <w:r w:rsidR="00DD0D95" w:rsidRPr="004F5E83">
        <w:rPr>
          <w:rFonts w:asciiTheme="minorBidi" w:hAnsiTheme="minorBidi"/>
          <w:sz w:val="24"/>
          <w:szCs w:val="24"/>
        </w:rPr>
        <w:t>Rashbam explain that Sedom’s location in the Land of Israel is what compels God’s disclosure.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AF4B31" w:rsidRPr="004F5E83">
        <w:rPr>
          <w:rFonts w:asciiTheme="minorBidi" w:hAnsiTheme="minorBidi"/>
          <w:sz w:val="24"/>
          <w:szCs w:val="24"/>
        </w:rPr>
        <w:t>The Ramban,</w:t>
      </w:r>
      <w:r w:rsidR="00DD0D95" w:rsidRPr="004F5E83">
        <w:rPr>
          <w:rFonts w:asciiTheme="minorBidi" w:hAnsiTheme="minorBidi"/>
          <w:sz w:val="24"/>
          <w:szCs w:val="24"/>
        </w:rPr>
        <w:t xml:space="preserve"> on the other hand, </w:t>
      </w:r>
      <w:r w:rsidR="00AF4B31" w:rsidRPr="004F5E83">
        <w:rPr>
          <w:rFonts w:asciiTheme="minorBidi" w:hAnsiTheme="minorBidi"/>
          <w:sz w:val="24"/>
          <w:szCs w:val="24"/>
        </w:rPr>
        <w:t xml:space="preserve">stresses </w:t>
      </w:r>
      <w:r w:rsidR="00DD0D95" w:rsidRPr="004F5E83">
        <w:rPr>
          <w:rFonts w:asciiTheme="minorBidi" w:hAnsiTheme="minorBidi"/>
          <w:sz w:val="24"/>
          <w:szCs w:val="24"/>
        </w:rPr>
        <w:t>Avraham’s virtues of “charity and justice” a</w:t>
      </w:r>
      <w:r w:rsidR="00AF4B31" w:rsidRPr="004F5E83">
        <w:rPr>
          <w:rFonts w:asciiTheme="minorBidi" w:hAnsiTheme="minorBidi"/>
          <w:sz w:val="24"/>
          <w:szCs w:val="24"/>
        </w:rPr>
        <w:t>s</w:t>
      </w:r>
      <w:r w:rsidR="00DD0D95" w:rsidRPr="004F5E83">
        <w:rPr>
          <w:rFonts w:asciiTheme="minorBidi" w:hAnsiTheme="minorBidi"/>
          <w:sz w:val="24"/>
          <w:szCs w:val="24"/>
        </w:rPr>
        <w:t xml:space="preserve"> the </w:t>
      </w:r>
      <w:r w:rsidR="00FD5945" w:rsidRPr="004F5E83">
        <w:rPr>
          <w:rFonts w:asciiTheme="minorBidi" w:hAnsiTheme="minorBidi"/>
          <w:sz w:val="24"/>
          <w:szCs w:val="24"/>
        </w:rPr>
        <w:t>impetus</w:t>
      </w:r>
      <w:r w:rsidR="00DD0D95" w:rsidRPr="004F5E83">
        <w:rPr>
          <w:rFonts w:asciiTheme="minorBidi" w:hAnsiTheme="minorBidi"/>
          <w:sz w:val="24"/>
          <w:szCs w:val="24"/>
        </w:rPr>
        <w:t xml:space="preserve"> for his </w:t>
      </w:r>
      <w:r w:rsidR="00CE37B1" w:rsidRPr="004F5E83">
        <w:rPr>
          <w:rFonts w:asciiTheme="minorBidi" w:hAnsiTheme="minorBidi"/>
          <w:sz w:val="24"/>
          <w:szCs w:val="24"/>
        </w:rPr>
        <w:t>participation in this judgment</w:t>
      </w:r>
      <w:r w:rsidR="00DD0D95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>While the Ramban</w:t>
      </w:r>
      <w:r w:rsidR="001E5243" w:rsidRPr="004F5E83">
        <w:rPr>
          <w:rFonts w:asciiTheme="minorBidi" w:hAnsiTheme="minorBidi"/>
          <w:sz w:val="24"/>
          <w:szCs w:val="24"/>
        </w:rPr>
        <w:t xml:space="preserve"> himself focuses upon </w:t>
      </w:r>
      <w:r w:rsidR="00AF4B31" w:rsidRPr="004F5E83">
        <w:rPr>
          <w:rFonts w:asciiTheme="minorBidi" w:hAnsiTheme="minorBidi"/>
          <w:sz w:val="24"/>
          <w:szCs w:val="24"/>
        </w:rPr>
        <w:t xml:space="preserve">how these qualities </w:t>
      </w:r>
      <w:r w:rsidR="00FD5945" w:rsidRPr="004F5E83">
        <w:rPr>
          <w:rFonts w:asciiTheme="minorBidi" w:hAnsiTheme="minorBidi"/>
          <w:sz w:val="24"/>
          <w:szCs w:val="24"/>
        </w:rPr>
        <w:t>render</w:t>
      </w:r>
      <w:r w:rsidR="00AF4B31" w:rsidRPr="004F5E83">
        <w:rPr>
          <w:rFonts w:asciiTheme="minorBidi" w:hAnsiTheme="minorBidi"/>
          <w:sz w:val="24"/>
          <w:szCs w:val="24"/>
        </w:rPr>
        <w:t xml:space="preserve"> </w:t>
      </w:r>
      <w:r w:rsidR="001E5243" w:rsidRPr="004F5E83">
        <w:rPr>
          <w:rFonts w:asciiTheme="minorBidi" w:hAnsiTheme="minorBidi"/>
          <w:sz w:val="24"/>
          <w:szCs w:val="24"/>
        </w:rPr>
        <w:t>Avraham</w:t>
      </w:r>
      <w:r w:rsidR="00AF4B31" w:rsidRPr="004F5E83">
        <w:rPr>
          <w:rFonts w:asciiTheme="minorBidi" w:hAnsiTheme="minorBidi"/>
          <w:sz w:val="24"/>
          <w:szCs w:val="24"/>
        </w:rPr>
        <w:t xml:space="preserve"> a worthy c</w:t>
      </w:r>
      <w:r w:rsidR="00DD0D95" w:rsidRPr="004F5E83">
        <w:rPr>
          <w:rFonts w:asciiTheme="minorBidi" w:hAnsiTheme="minorBidi"/>
          <w:sz w:val="24"/>
          <w:szCs w:val="24"/>
        </w:rPr>
        <w:t xml:space="preserve">onsultant, </w:t>
      </w:r>
      <w:r w:rsidR="003364F1" w:rsidRPr="004F5E83">
        <w:rPr>
          <w:rFonts w:asciiTheme="minorBidi" w:hAnsiTheme="minorBidi"/>
          <w:sz w:val="24"/>
          <w:szCs w:val="24"/>
        </w:rPr>
        <w:t>the Maharsha recognize</w:t>
      </w:r>
      <w:r w:rsidR="00CE37B1" w:rsidRPr="004F5E83">
        <w:rPr>
          <w:rFonts w:asciiTheme="minorBidi" w:hAnsiTheme="minorBidi"/>
          <w:sz w:val="24"/>
          <w:szCs w:val="24"/>
        </w:rPr>
        <w:t>s</w:t>
      </w:r>
      <w:r w:rsidR="00DD0D95" w:rsidRPr="004F5E83">
        <w:rPr>
          <w:rFonts w:asciiTheme="minorBidi" w:hAnsiTheme="minorBidi"/>
          <w:sz w:val="24"/>
          <w:szCs w:val="24"/>
        </w:rPr>
        <w:t xml:space="preserve"> the contrast between Avraham’s strengths and Sedom’s </w:t>
      </w:r>
      <w:r w:rsidR="00CE37B1" w:rsidRPr="004F5E83">
        <w:rPr>
          <w:rFonts w:asciiTheme="minorBidi" w:hAnsiTheme="minorBidi"/>
          <w:sz w:val="24"/>
          <w:szCs w:val="24"/>
        </w:rPr>
        <w:t>failures</w:t>
      </w:r>
      <w:r w:rsidR="00DD0D95" w:rsidRPr="004F5E83">
        <w:rPr>
          <w:rFonts w:asciiTheme="minorBidi" w:hAnsiTheme="minorBidi"/>
          <w:sz w:val="24"/>
          <w:szCs w:val="24"/>
        </w:rPr>
        <w:t xml:space="preserve">, leading us to further suggest that Avraham’s </w:t>
      </w:r>
      <w:r w:rsidR="00285169" w:rsidRPr="004F5E83">
        <w:rPr>
          <w:rFonts w:asciiTheme="minorBidi" w:hAnsiTheme="minorBidi"/>
          <w:sz w:val="24"/>
          <w:szCs w:val="24"/>
        </w:rPr>
        <w:t>values, through his progeny, are supposed to replace those of Sedom.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39858351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1CF00A" w14:textId="77777777" w:rsidR="00B20EC0" w:rsidRPr="004F5E83" w:rsidRDefault="00B20EC0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 xml:space="preserve">Putting It All Together </w:t>
      </w:r>
    </w:p>
    <w:p w14:paraId="223E84FC" w14:textId="56D6D122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A69CE8" w14:textId="53479042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We can perhaps gain further insight into the complex relationship between Avraham and Sedom by </w:t>
      </w:r>
      <w:r w:rsidR="00AD45FA" w:rsidRPr="004F5E83">
        <w:rPr>
          <w:rFonts w:asciiTheme="minorBidi" w:hAnsiTheme="minorBidi"/>
          <w:sz w:val="24"/>
          <w:szCs w:val="24"/>
        </w:rPr>
        <w:t>combining</w:t>
      </w:r>
      <w:r w:rsidRPr="004F5E83">
        <w:rPr>
          <w:rFonts w:asciiTheme="minorBidi" w:hAnsiTheme="minorBidi"/>
          <w:sz w:val="24"/>
          <w:szCs w:val="24"/>
        </w:rPr>
        <w:t xml:space="preserve"> the approaches of Rashi and the Ramban together.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That is, perhaps the mandate of Avraham’s future nation is not just to spread a message of charity and justice in place of Sedom’s miserliness, but to actually found and build a city that embodies this ideology.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This city will literally replace Sedom as the cultural capital of the Land of Israel and will anchor the entire land, and all of humanity, in the “way of God.”</w:t>
      </w:r>
    </w:p>
    <w:p w14:paraId="052B6217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55A2D9" w14:textId="331ECD94" w:rsidR="00962E80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Admittedly, there is no trace of </w:t>
      </w:r>
      <w:r w:rsidR="00FD5945" w:rsidRPr="004F5E83">
        <w:rPr>
          <w:rFonts w:asciiTheme="minorBidi" w:hAnsiTheme="minorBidi"/>
          <w:sz w:val="24"/>
          <w:szCs w:val="24"/>
        </w:rPr>
        <w:t xml:space="preserve">such </w:t>
      </w:r>
      <w:r w:rsidRPr="004F5E83">
        <w:rPr>
          <w:rFonts w:asciiTheme="minorBidi" w:hAnsiTheme="minorBidi"/>
          <w:sz w:val="24"/>
          <w:szCs w:val="24"/>
        </w:rPr>
        <w:t>a “counter</w:t>
      </w:r>
      <w:r w:rsidR="00962E80" w:rsidRPr="004F5E83">
        <w:rPr>
          <w:rFonts w:asciiTheme="minorBidi" w:hAnsiTheme="minorBidi"/>
          <w:sz w:val="24"/>
          <w:szCs w:val="24"/>
        </w:rPr>
        <w:t>-</w:t>
      </w:r>
      <w:r w:rsidRPr="004F5E83">
        <w:rPr>
          <w:rFonts w:asciiTheme="minorBidi" w:hAnsiTheme="minorBidi"/>
          <w:sz w:val="24"/>
          <w:szCs w:val="24"/>
        </w:rPr>
        <w:t xml:space="preserve">city” in the chapters that we have been examining, but my friend Professor David Shyovitz once suggested that the </w:t>
      </w:r>
      <w:r w:rsidRPr="004F5E83">
        <w:rPr>
          <w:rFonts w:asciiTheme="minorBidi" w:hAnsiTheme="minorBidi"/>
          <w:sz w:val="24"/>
          <w:szCs w:val="24"/>
        </w:rPr>
        <w:lastRenderedPageBreak/>
        <w:t xml:space="preserve">first hints of </w:t>
      </w:r>
      <w:r w:rsidR="00FD5945" w:rsidRPr="004F5E83">
        <w:rPr>
          <w:rFonts w:asciiTheme="minorBidi" w:hAnsiTheme="minorBidi"/>
          <w:sz w:val="24"/>
          <w:szCs w:val="24"/>
        </w:rPr>
        <w:t>such a</w:t>
      </w:r>
      <w:r w:rsidRPr="004F5E83">
        <w:rPr>
          <w:rFonts w:asciiTheme="minorBidi" w:hAnsiTheme="minorBidi"/>
          <w:sz w:val="24"/>
          <w:szCs w:val="24"/>
        </w:rPr>
        <w:t xml:space="preserve"> city </w:t>
      </w:r>
      <w:r w:rsidR="009F6AF8" w:rsidRPr="004F5E83">
        <w:rPr>
          <w:rFonts w:asciiTheme="minorBidi" w:hAnsiTheme="minorBidi"/>
          <w:sz w:val="24"/>
          <w:szCs w:val="24"/>
        </w:rPr>
        <w:t>perhaps</w:t>
      </w:r>
      <w:r w:rsidR="0035672E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appear </w:t>
      </w:r>
      <w:r w:rsidR="00616A33" w:rsidRPr="004F5E83">
        <w:rPr>
          <w:rFonts w:asciiTheme="minorBidi" w:hAnsiTheme="minorBidi"/>
          <w:sz w:val="24"/>
          <w:szCs w:val="24"/>
        </w:rPr>
        <w:t xml:space="preserve">just </w:t>
      </w:r>
      <w:r w:rsidRPr="004F5E83">
        <w:rPr>
          <w:rFonts w:asciiTheme="minorBidi" w:hAnsiTheme="minorBidi"/>
          <w:sz w:val="24"/>
          <w:szCs w:val="24"/>
        </w:rPr>
        <w:t xml:space="preserve">a </w:t>
      </w:r>
      <w:r w:rsidR="0000271A" w:rsidRPr="004F5E83">
        <w:rPr>
          <w:rFonts w:asciiTheme="minorBidi" w:hAnsiTheme="minorBidi"/>
          <w:sz w:val="24"/>
          <w:szCs w:val="24"/>
        </w:rPr>
        <w:t>bit</w:t>
      </w:r>
      <w:r w:rsidRPr="004F5E83">
        <w:rPr>
          <w:rFonts w:asciiTheme="minorBidi" w:hAnsiTheme="minorBidi"/>
          <w:sz w:val="24"/>
          <w:szCs w:val="24"/>
        </w:rPr>
        <w:t xml:space="preserve"> later, at the end of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Following </w:t>
      </w:r>
      <w:r w:rsidR="002738BA" w:rsidRPr="004F5E83">
        <w:rPr>
          <w:rFonts w:asciiTheme="minorBidi" w:hAnsiTheme="minorBidi"/>
          <w:sz w:val="24"/>
          <w:szCs w:val="24"/>
        </w:rPr>
        <w:t xml:space="preserve">the </w:t>
      </w:r>
      <w:r w:rsidR="00FA3CA4" w:rsidRPr="004F5E83">
        <w:rPr>
          <w:rFonts w:asciiTheme="minorBidi" w:hAnsiTheme="minorBidi"/>
          <w:sz w:val="24"/>
          <w:szCs w:val="24"/>
        </w:rPr>
        <w:t>B</w:t>
      </w:r>
      <w:r w:rsidR="002738BA" w:rsidRPr="004F5E83">
        <w:rPr>
          <w:rFonts w:asciiTheme="minorBidi" w:hAnsiTheme="minorBidi"/>
          <w:sz w:val="24"/>
          <w:szCs w:val="24"/>
        </w:rPr>
        <w:t xml:space="preserve">inding </w:t>
      </w:r>
      <w:r w:rsidR="00FA3CA4" w:rsidRPr="004F5E83">
        <w:rPr>
          <w:rFonts w:asciiTheme="minorBidi" w:hAnsiTheme="minorBidi"/>
          <w:sz w:val="24"/>
          <w:szCs w:val="24"/>
        </w:rPr>
        <w:t>(</w:t>
      </w:r>
      <w:r w:rsidR="00FA3CA4" w:rsidRPr="004F5E83">
        <w:rPr>
          <w:rFonts w:asciiTheme="minorBidi" w:hAnsiTheme="minorBidi"/>
          <w:i/>
          <w:iCs/>
          <w:sz w:val="24"/>
          <w:szCs w:val="24"/>
        </w:rPr>
        <w:t>Akeida</w:t>
      </w:r>
      <w:r w:rsidR="00FA3CA4" w:rsidRPr="004F5E83">
        <w:rPr>
          <w:rFonts w:asciiTheme="minorBidi" w:hAnsiTheme="minorBidi"/>
          <w:sz w:val="24"/>
          <w:szCs w:val="24"/>
        </w:rPr>
        <w:t xml:space="preserve">) </w:t>
      </w:r>
      <w:r w:rsidR="002738BA" w:rsidRPr="004F5E83">
        <w:rPr>
          <w:rFonts w:asciiTheme="minorBidi" w:hAnsiTheme="minorBidi"/>
          <w:sz w:val="24"/>
          <w:szCs w:val="24"/>
        </w:rPr>
        <w:t>of Yitzchak</w:t>
      </w:r>
      <w:r w:rsidR="004E3ACE" w:rsidRPr="004F5E83">
        <w:rPr>
          <w:rFonts w:asciiTheme="minorBidi" w:hAnsiTheme="minorBidi"/>
          <w:sz w:val="24"/>
          <w:szCs w:val="24"/>
        </w:rPr>
        <w:t xml:space="preserve"> </w:t>
      </w:r>
      <w:r w:rsidR="00A813F1" w:rsidRPr="004F5E83">
        <w:rPr>
          <w:rFonts w:asciiTheme="minorBidi" w:hAnsiTheme="minorBidi"/>
          <w:sz w:val="24"/>
          <w:szCs w:val="24"/>
        </w:rPr>
        <w:t>“</w:t>
      </w:r>
      <w:r w:rsidR="004E3ACE" w:rsidRPr="004F5E83">
        <w:rPr>
          <w:rFonts w:asciiTheme="minorBidi" w:hAnsiTheme="minorBidi"/>
          <w:sz w:val="24"/>
          <w:szCs w:val="24"/>
        </w:rPr>
        <w:t xml:space="preserve">upon </w:t>
      </w:r>
      <w:r w:rsidR="00890014" w:rsidRPr="004F5E83">
        <w:rPr>
          <w:rFonts w:asciiTheme="minorBidi" w:hAnsiTheme="minorBidi"/>
          <w:sz w:val="24"/>
          <w:szCs w:val="24"/>
        </w:rPr>
        <w:t>one of the</w:t>
      </w:r>
      <w:r w:rsidR="004E3ACE" w:rsidRPr="004F5E83">
        <w:rPr>
          <w:rFonts w:asciiTheme="minorBidi" w:hAnsiTheme="minorBidi"/>
          <w:sz w:val="24"/>
          <w:szCs w:val="24"/>
        </w:rPr>
        <w:t xml:space="preserve"> mountain</w:t>
      </w:r>
      <w:r w:rsidR="00890014" w:rsidRPr="004F5E83">
        <w:rPr>
          <w:rFonts w:asciiTheme="minorBidi" w:hAnsiTheme="minorBidi"/>
          <w:sz w:val="24"/>
          <w:szCs w:val="24"/>
        </w:rPr>
        <w:t>s”</w:t>
      </w:r>
      <w:r w:rsidR="004E3ACE" w:rsidRPr="004F5E83">
        <w:rPr>
          <w:rFonts w:asciiTheme="minorBidi" w:hAnsiTheme="minorBidi"/>
          <w:sz w:val="24"/>
          <w:szCs w:val="24"/>
        </w:rPr>
        <w:t xml:space="preserve"> i</w:t>
      </w:r>
      <w:r w:rsidR="00F6686B" w:rsidRPr="004F5E83">
        <w:rPr>
          <w:rFonts w:asciiTheme="minorBidi" w:hAnsiTheme="minorBidi"/>
          <w:sz w:val="24"/>
          <w:szCs w:val="24"/>
        </w:rPr>
        <w:t xml:space="preserve">n </w:t>
      </w:r>
      <w:r w:rsidR="005D493C" w:rsidRPr="004F5E83">
        <w:rPr>
          <w:rFonts w:asciiTheme="minorBidi" w:hAnsiTheme="minorBidi"/>
          <w:sz w:val="24"/>
          <w:szCs w:val="24"/>
        </w:rPr>
        <w:t xml:space="preserve">“the land of </w:t>
      </w:r>
      <w:r w:rsidR="00250FB0" w:rsidRPr="004F5E83">
        <w:rPr>
          <w:rFonts w:asciiTheme="minorBidi" w:hAnsiTheme="minorBidi"/>
          <w:sz w:val="24"/>
          <w:szCs w:val="24"/>
        </w:rPr>
        <w:t xml:space="preserve">the </w:t>
      </w:r>
      <w:r w:rsidR="00C94ED0" w:rsidRPr="004F5E83">
        <w:rPr>
          <w:rFonts w:asciiTheme="minorBidi" w:hAnsiTheme="minorBidi"/>
          <w:sz w:val="24"/>
          <w:szCs w:val="24"/>
        </w:rPr>
        <w:t>Moriya</w:t>
      </w:r>
      <w:r w:rsidR="005D493C" w:rsidRPr="004F5E83">
        <w:rPr>
          <w:rFonts w:asciiTheme="minorBidi" w:hAnsiTheme="minorBidi"/>
          <w:sz w:val="24"/>
          <w:szCs w:val="24"/>
        </w:rPr>
        <w:t>” (</w:t>
      </w:r>
      <w:r w:rsidR="005D493C"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="005D493C" w:rsidRPr="004F5E83">
        <w:rPr>
          <w:rFonts w:asciiTheme="minorBidi" w:hAnsiTheme="minorBidi"/>
          <w:sz w:val="24"/>
          <w:szCs w:val="24"/>
        </w:rPr>
        <w:t xml:space="preserve"> 22:2)</w:t>
      </w:r>
      <w:r w:rsidR="004E3ACE" w:rsidRPr="004F5E83">
        <w:rPr>
          <w:rFonts w:asciiTheme="minorBidi" w:hAnsiTheme="minorBidi"/>
          <w:sz w:val="24"/>
          <w:szCs w:val="24"/>
        </w:rPr>
        <w:t xml:space="preserve">, Avraham names that site </w:t>
      </w:r>
      <w:r w:rsidRPr="004F5E83">
        <w:rPr>
          <w:rFonts w:asciiTheme="minorBidi" w:hAnsiTheme="minorBidi"/>
          <w:sz w:val="24"/>
          <w:szCs w:val="24"/>
        </w:rPr>
        <w:t>“</w:t>
      </w:r>
      <w:r w:rsidR="002532C3" w:rsidRPr="004F5E83">
        <w:rPr>
          <w:rFonts w:asciiTheme="minorBidi" w:hAnsiTheme="minorBidi"/>
          <w:sz w:val="24"/>
          <w:szCs w:val="24"/>
        </w:rPr>
        <w:t xml:space="preserve">Hashem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="0035672E" w:rsidRPr="004F5E83">
        <w:rPr>
          <w:rFonts w:asciiTheme="minorBidi" w:hAnsiTheme="minorBidi"/>
          <w:sz w:val="24"/>
          <w:szCs w:val="24"/>
        </w:rPr>
        <w:t>”</w:t>
      </w:r>
      <w:r w:rsidR="002532C3" w:rsidRPr="004F5E83">
        <w:rPr>
          <w:rFonts w:asciiTheme="minorBidi" w:hAnsiTheme="minorBidi"/>
          <w:sz w:val="24"/>
          <w:szCs w:val="24"/>
        </w:rPr>
        <w:t xml:space="preserve"> (</w:t>
      </w:r>
      <w:r w:rsidR="00B20EC0" w:rsidRPr="004F5E83">
        <w:rPr>
          <w:rFonts w:asciiTheme="minorBidi" w:hAnsiTheme="minorBidi"/>
          <w:sz w:val="24"/>
          <w:szCs w:val="24"/>
        </w:rPr>
        <w:t>God Will S</w:t>
      </w:r>
      <w:r w:rsidR="002532C3" w:rsidRPr="004F5E83">
        <w:rPr>
          <w:rFonts w:asciiTheme="minorBidi" w:hAnsiTheme="minorBidi"/>
          <w:sz w:val="24"/>
          <w:szCs w:val="24"/>
        </w:rPr>
        <w:t>ee</w:t>
      </w:r>
      <w:r w:rsidR="0035672E" w:rsidRPr="004F5E83">
        <w:rPr>
          <w:rFonts w:asciiTheme="minorBidi" w:hAnsiTheme="minorBidi"/>
          <w:sz w:val="24"/>
          <w:szCs w:val="24"/>
        </w:rPr>
        <w:t>)</w:t>
      </w:r>
      <w:r w:rsidRPr="004F5E83">
        <w:rPr>
          <w:rFonts w:asciiTheme="minorBidi" w:hAnsiTheme="minorBidi"/>
          <w:sz w:val="24"/>
          <w:szCs w:val="24"/>
        </w:rPr>
        <w:t xml:space="preserve"> (22:14).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346AAB" w:rsidRPr="004F5E83">
        <w:rPr>
          <w:rFonts w:asciiTheme="minorBidi" w:hAnsiTheme="minorBidi"/>
          <w:sz w:val="24"/>
          <w:szCs w:val="24"/>
        </w:rPr>
        <w:t>Though</w:t>
      </w:r>
      <w:r w:rsidR="000D298A" w:rsidRPr="004F5E83">
        <w:rPr>
          <w:rFonts w:asciiTheme="minorBidi" w:hAnsiTheme="minorBidi"/>
          <w:sz w:val="24"/>
          <w:szCs w:val="24"/>
        </w:rPr>
        <w:t xml:space="preserve"> </w:t>
      </w:r>
      <w:r w:rsidR="0000271A" w:rsidRPr="004F5E83">
        <w:rPr>
          <w:rFonts w:asciiTheme="minorBidi" w:hAnsiTheme="minorBidi"/>
          <w:sz w:val="24"/>
          <w:szCs w:val="24"/>
        </w:rPr>
        <w:t xml:space="preserve">we do not hear </w:t>
      </w:r>
      <w:r w:rsidR="009F6AF8" w:rsidRPr="004F5E83">
        <w:rPr>
          <w:rFonts w:asciiTheme="minorBidi" w:hAnsiTheme="minorBidi"/>
          <w:sz w:val="24"/>
          <w:szCs w:val="24"/>
        </w:rPr>
        <w:t xml:space="preserve">again </w:t>
      </w:r>
      <w:r w:rsidR="0000271A" w:rsidRPr="004F5E83">
        <w:rPr>
          <w:rFonts w:asciiTheme="minorBidi" w:hAnsiTheme="minorBidi"/>
          <w:sz w:val="24"/>
          <w:szCs w:val="24"/>
        </w:rPr>
        <w:t xml:space="preserve">about </w:t>
      </w:r>
      <w:r w:rsidR="000D298A" w:rsidRPr="004F5E83">
        <w:rPr>
          <w:rFonts w:asciiTheme="minorBidi" w:hAnsiTheme="minorBidi"/>
          <w:sz w:val="24"/>
          <w:szCs w:val="24"/>
        </w:rPr>
        <w:t xml:space="preserve">“Hashem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="000D298A" w:rsidRPr="004F5E83">
        <w:rPr>
          <w:rFonts w:asciiTheme="minorBidi" w:hAnsiTheme="minorBidi"/>
          <w:sz w:val="24"/>
          <w:szCs w:val="24"/>
        </w:rPr>
        <w:t>,</w:t>
      </w:r>
      <w:r w:rsidR="009F6AF8" w:rsidRPr="004F5E83">
        <w:rPr>
          <w:rFonts w:asciiTheme="minorBidi" w:hAnsiTheme="minorBidi"/>
          <w:sz w:val="24"/>
          <w:szCs w:val="24"/>
        </w:rPr>
        <w:t>”</w:t>
      </w:r>
      <w:r w:rsidR="000D298A" w:rsidRPr="004F5E83">
        <w:rPr>
          <w:rFonts w:asciiTheme="minorBidi" w:hAnsiTheme="minorBidi"/>
          <w:sz w:val="24"/>
          <w:szCs w:val="24"/>
        </w:rPr>
        <w:t xml:space="preserve"> </w:t>
      </w:r>
      <w:r w:rsidR="00346AAB" w:rsidRPr="004F5E83">
        <w:rPr>
          <w:rFonts w:asciiTheme="minorBidi" w:hAnsiTheme="minorBidi"/>
          <w:sz w:val="24"/>
          <w:szCs w:val="24"/>
        </w:rPr>
        <w:t xml:space="preserve">“the </w:t>
      </w:r>
      <w:r w:rsidR="00C94ED0" w:rsidRPr="004F5E83">
        <w:rPr>
          <w:rFonts w:asciiTheme="minorBidi" w:hAnsiTheme="minorBidi"/>
          <w:sz w:val="24"/>
          <w:szCs w:val="24"/>
        </w:rPr>
        <w:t>Moriya</w:t>
      </w:r>
      <w:r w:rsidR="00346AAB" w:rsidRPr="004F5E83">
        <w:rPr>
          <w:rFonts w:asciiTheme="minorBidi" w:hAnsiTheme="minorBidi"/>
          <w:sz w:val="24"/>
          <w:szCs w:val="24"/>
        </w:rPr>
        <w:t xml:space="preserve">” does </w:t>
      </w:r>
      <w:r w:rsidR="0000271A" w:rsidRPr="004F5E83">
        <w:rPr>
          <w:rFonts w:asciiTheme="minorBidi" w:hAnsiTheme="minorBidi"/>
          <w:sz w:val="24"/>
          <w:szCs w:val="24"/>
        </w:rPr>
        <w:t>re</w:t>
      </w:r>
      <w:r w:rsidR="00346AAB" w:rsidRPr="004F5E83">
        <w:rPr>
          <w:rFonts w:asciiTheme="minorBidi" w:hAnsiTheme="minorBidi"/>
          <w:sz w:val="24"/>
          <w:szCs w:val="24"/>
        </w:rPr>
        <w:t xml:space="preserve">appear </w:t>
      </w:r>
      <w:r w:rsidR="0000271A" w:rsidRPr="004F5E83">
        <w:rPr>
          <w:rFonts w:asciiTheme="minorBidi" w:hAnsiTheme="minorBidi"/>
          <w:sz w:val="24"/>
          <w:szCs w:val="24"/>
        </w:rPr>
        <w:t>in</w:t>
      </w:r>
      <w:r w:rsidR="00346AAB" w:rsidRPr="004F5E83">
        <w:rPr>
          <w:rFonts w:asciiTheme="minorBidi" w:hAnsiTheme="minorBidi"/>
          <w:sz w:val="24"/>
          <w:szCs w:val="24"/>
        </w:rPr>
        <w:t xml:space="preserve"> </w:t>
      </w:r>
      <w:r w:rsidR="002738BA" w:rsidRPr="004F5E83">
        <w:rPr>
          <w:rFonts w:asciiTheme="minorBidi" w:hAnsiTheme="minorBidi"/>
          <w:i/>
          <w:iCs/>
          <w:sz w:val="24"/>
          <w:szCs w:val="24"/>
        </w:rPr>
        <w:t>Divrei Ha-yamim</w:t>
      </w:r>
      <w:r w:rsidR="002738BA" w:rsidRPr="004F5E83">
        <w:rPr>
          <w:rFonts w:asciiTheme="minorBidi" w:hAnsiTheme="minorBidi"/>
          <w:sz w:val="24"/>
          <w:szCs w:val="24"/>
        </w:rPr>
        <w:t xml:space="preserve"> </w:t>
      </w:r>
      <w:r w:rsidR="0000271A" w:rsidRPr="004F5E83">
        <w:rPr>
          <w:rFonts w:asciiTheme="minorBidi" w:hAnsiTheme="minorBidi"/>
          <w:sz w:val="24"/>
          <w:szCs w:val="24"/>
        </w:rPr>
        <w:t xml:space="preserve">as the name of </w:t>
      </w:r>
      <w:r w:rsidR="002532C3" w:rsidRPr="004F5E83">
        <w:rPr>
          <w:rFonts w:asciiTheme="minorBidi" w:hAnsiTheme="minorBidi"/>
          <w:sz w:val="24"/>
          <w:szCs w:val="24"/>
        </w:rPr>
        <w:t xml:space="preserve">the mountain upon which King Shlomo </w:t>
      </w:r>
      <w:r w:rsidR="00594BA5" w:rsidRPr="004F5E83">
        <w:rPr>
          <w:rFonts w:asciiTheme="minorBidi" w:hAnsiTheme="minorBidi"/>
          <w:sz w:val="24"/>
          <w:szCs w:val="24"/>
        </w:rPr>
        <w:t>buil</w:t>
      </w:r>
      <w:r w:rsidR="0000271A" w:rsidRPr="004F5E83">
        <w:rPr>
          <w:rFonts w:asciiTheme="minorBidi" w:hAnsiTheme="minorBidi"/>
          <w:sz w:val="24"/>
          <w:szCs w:val="24"/>
        </w:rPr>
        <w:t>ds</w:t>
      </w:r>
      <w:r w:rsidR="002532C3" w:rsidRPr="004F5E83">
        <w:rPr>
          <w:rFonts w:asciiTheme="minorBidi" w:hAnsiTheme="minorBidi"/>
          <w:sz w:val="24"/>
          <w:szCs w:val="24"/>
        </w:rPr>
        <w:t xml:space="preserve"> the Temple</w:t>
      </w:r>
      <w:r w:rsidR="002738BA" w:rsidRPr="004F5E83">
        <w:rPr>
          <w:rFonts w:asciiTheme="minorBidi" w:hAnsiTheme="minorBidi"/>
          <w:sz w:val="24"/>
          <w:szCs w:val="24"/>
        </w:rPr>
        <w:t xml:space="preserve"> (II 3:1)</w:t>
      </w:r>
      <w:r w:rsidR="002532C3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71460F61" w14:textId="77777777" w:rsidR="00962E80" w:rsidRPr="004F5E83" w:rsidRDefault="00962E80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DE14FF" w14:textId="11AADE00" w:rsidR="00FA3FF5" w:rsidRPr="004F5E83" w:rsidRDefault="0000271A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Accordingly, r</w:t>
      </w:r>
      <w:r w:rsidR="00346AAB" w:rsidRPr="004F5E83">
        <w:rPr>
          <w:rFonts w:asciiTheme="minorBidi" w:hAnsiTheme="minorBidi"/>
          <w:sz w:val="24"/>
          <w:szCs w:val="24"/>
        </w:rPr>
        <w:t>a</w:t>
      </w:r>
      <w:r w:rsidR="002532C3" w:rsidRPr="004F5E83">
        <w:rPr>
          <w:rFonts w:asciiTheme="minorBidi" w:hAnsiTheme="minorBidi"/>
          <w:sz w:val="24"/>
          <w:szCs w:val="24"/>
        </w:rPr>
        <w:t xml:space="preserve">bbinic tradition </w:t>
      </w:r>
      <w:r w:rsidR="00772B41" w:rsidRPr="004F5E83">
        <w:rPr>
          <w:rFonts w:asciiTheme="minorBidi" w:hAnsiTheme="minorBidi"/>
          <w:sz w:val="24"/>
          <w:szCs w:val="24"/>
        </w:rPr>
        <w:t>maintains</w:t>
      </w:r>
      <w:r w:rsidR="002532C3" w:rsidRPr="004F5E83">
        <w:rPr>
          <w:rFonts w:asciiTheme="minorBidi" w:hAnsiTheme="minorBidi"/>
          <w:sz w:val="24"/>
          <w:szCs w:val="24"/>
        </w:rPr>
        <w:t xml:space="preserve"> that the Temple was </w:t>
      </w:r>
      <w:r w:rsidR="00594BA5" w:rsidRPr="004F5E83">
        <w:rPr>
          <w:rFonts w:asciiTheme="minorBidi" w:hAnsiTheme="minorBidi"/>
          <w:sz w:val="24"/>
          <w:szCs w:val="24"/>
        </w:rPr>
        <w:t>constructed</w:t>
      </w:r>
      <w:r w:rsidR="002532C3" w:rsidRPr="004F5E83">
        <w:rPr>
          <w:rFonts w:asciiTheme="minorBidi" w:hAnsiTheme="minorBidi"/>
          <w:sz w:val="24"/>
          <w:szCs w:val="24"/>
        </w:rPr>
        <w:t xml:space="preserve"> upon the place </w:t>
      </w:r>
      <w:r w:rsidR="00210C82" w:rsidRPr="004F5E83">
        <w:rPr>
          <w:rFonts w:asciiTheme="minorBidi" w:hAnsiTheme="minorBidi"/>
          <w:sz w:val="24"/>
          <w:szCs w:val="24"/>
        </w:rPr>
        <w:t>called</w:t>
      </w:r>
      <w:r w:rsidR="002532C3" w:rsidRPr="004F5E83">
        <w:rPr>
          <w:rFonts w:asciiTheme="minorBidi" w:hAnsiTheme="minorBidi"/>
          <w:sz w:val="24"/>
          <w:szCs w:val="24"/>
        </w:rPr>
        <w:t xml:space="preserve"> Hashem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="002532C3" w:rsidRPr="004F5E83">
        <w:rPr>
          <w:rFonts w:asciiTheme="minorBidi" w:hAnsiTheme="minorBidi"/>
          <w:sz w:val="24"/>
          <w:szCs w:val="24"/>
        </w:rPr>
        <w:t>,</w:t>
      </w:r>
      <w:r w:rsidR="002532C3" w:rsidRPr="004F5E83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2532C3" w:rsidRPr="004F5E83">
        <w:rPr>
          <w:rFonts w:asciiTheme="minorBidi" w:hAnsiTheme="minorBidi"/>
          <w:sz w:val="24"/>
          <w:szCs w:val="24"/>
        </w:rPr>
        <w:t xml:space="preserve"> </w:t>
      </w:r>
      <w:r w:rsidR="009F6AF8" w:rsidRPr="004F5E83">
        <w:rPr>
          <w:rFonts w:asciiTheme="minorBidi" w:hAnsiTheme="minorBidi"/>
          <w:sz w:val="24"/>
          <w:szCs w:val="24"/>
        </w:rPr>
        <w:t xml:space="preserve">an association that is </w:t>
      </w:r>
      <w:r w:rsidR="002532C3" w:rsidRPr="004F5E83">
        <w:rPr>
          <w:rFonts w:asciiTheme="minorBidi" w:hAnsiTheme="minorBidi"/>
          <w:sz w:val="24"/>
          <w:szCs w:val="24"/>
        </w:rPr>
        <w:t>also supported by the frequent use of the term “</w:t>
      </w:r>
      <w:r w:rsidR="002532C3" w:rsidRPr="004F5E83">
        <w:rPr>
          <w:rFonts w:asciiTheme="minorBidi" w:hAnsiTheme="minorBidi"/>
          <w:i/>
          <w:iCs/>
          <w:sz w:val="24"/>
          <w:szCs w:val="24"/>
        </w:rPr>
        <w:t>re’iya</w:t>
      </w:r>
      <w:r w:rsidR="009F6AF8" w:rsidRPr="004F5E83">
        <w:rPr>
          <w:rFonts w:asciiTheme="minorBidi" w:hAnsiTheme="minorBidi"/>
          <w:sz w:val="24"/>
          <w:szCs w:val="24"/>
        </w:rPr>
        <w:t xml:space="preserve">” in connection to the Temple, </w:t>
      </w:r>
      <w:r w:rsidR="002532C3" w:rsidRPr="004F5E83">
        <w:rPr>
          <w:rFonts w:asciiTheme="minorBidi" w:hAnsiTheme="minorBidi"/>
          <w:sz w:val="24"/>
          <w:szCs w:val="24"/>
        </w:rPr>
        <w:t>as in the commandment for all males “to be seen (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yeira’eh</w:t>
      </w:r>
      <w:r w:rsidR="002532C3" w:rsidRPr="004F5E83">
        <w:rPr>
          <w:rFonts w:asciiTheme="minorBidi" w:hAnsiTheme="minorBidi"/>
          <w:sz w:val="24"/>
          <w:szCs w:val="24"/>
        </w:rPr>
        <w:t>)” the</w:t>
      </w:r>
      <w:r w:rsidR="00772B41" w:rsidRPr="004F5E83">
        <w:rPr>
          <w:rFonts w:asciiTheme="minorBidi" w:hAnsiTheme="minorBidi"/>
          <w:sz w:val="24"/>
          <w:szCs w:val="24"/>
        </w:rPr>
        <w:t>re</w:t>
      </w:r>
      <w:r w:rsidR="002532C3" w:rsidRPr="004F5E83">
        <w:rPr>
          <w:rFonts w:asciiTheme="minorBidi" w:hAnsiTheme="minorBidi"/>
          <w:sz w:val="24"/>
          <w:szCs w:val="24"/>
        </w:rPr>
        <w:t xml:space="preserve"> on the Festivals (</w:t>
      </w:r>
      <w:r w:rsidR="002532C3" w:rsidRPr="004F5E83">
        <w:rPr>
          <w:rFonts w:asciiTheme="minorBidi" w:hAnsiTheme="minorBidi"/>
          <w:i/>
          <w:iCs/>
          <w:sz w:val="24"/>
          <w:szCs w:val="24"/>
        </w:rPr>
        <w:t>Shemot</w:t>
      </w:r>
      <w:r w:rsidR="00594BA5" w:rsidRPr="004F5E83">
        <w:rPr>
          <w:rFonts w:asciiTheme="minorBidi" w:hAnsiTheme="minorBidi"/>
          <w:sz w:val="24"/>
          <w:szCs w:val="24"/>
        </w:rPr>
        <w:t xml:space="preserve"> 23:15, 17 and 34:20, 23-24; </w:t>
      </w:r>
      <w:r w:rsidR="00594BA5" w:rsidRPr="004F5E83">
        <w:rPr>
          <w:rFonts w:asciiTheme="minorBidi" w:hAnsiTheme="minorBidi"/>
          <w:i/>
          <w:iCs/>
          <w:sz w:val="24"/>
          <w:szCs w:val="24"/>
        </w:rPr>
        <w:t>Devarim</w:t>
      </w:r>
      <w:r w:rsidR="00594BA5" w:rsidRPr="004F5E83">
        <w:rPr>
          <w:rFonts w:asciiTheme="minorBidi" w:hAnsiTheme="minorBidi"/>
          <w:sz w:val="24"/>
          <w:szCs w:val="24"/>
        </w:rPr>
        <w:t xml:space="preserve"> 16:16</w:t>
      </w:r>
      <w:r w:rsidR="002532C3" w:rsidRPr="004F5E83">
        <w:rPr>
          <w:rFonts w:asciiTheme="minorBidi" w:hAnsiTheme="minorBidi"/>
          <w:sz w:val="24"/>
          <w:szCs w:val="24"/>
        </w:rPr>
        <w:t xml:space="preserve"> and 31:11).</w:t>
      </w:r>
      <w:r w:rsidR="002532C3" w:rsidRPr="004F5E83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D22BB3" w:rsidRPr="004F5E83">
        <w:rPr>
          <w:rFonts w:asciiTheme="minorBidi" w:hAnsiTheme="minorBidi"/>
          <w:sz w:val="24"/>
          <w:szCs w:val="24"/>
        </w:rPr>
        <w:t xml:space="preserve"> </w:t>
      </w:r>
      <w:r w:rsidR="00EB65F8" w:rsidRPr="004F5E83">
        <w:rPr>
          <w:rFonts w:asciiTheme="minorBidi" w:hAnsiTheme="minorBidi"/>
          <w:sz w:val="24"/>
          <w:szCs w:val="24"/>
        </w:rPr>
        <w:t xml:space="preserve">Furthermore, according to Onkelos and Rashi, </w:t>
      </w:r>
      <w:r w:rsidRPr="004F5E83">
        <w:rPr>
          <w:rFonts w:asciiTheme="minorBidi" w:hAnsiTheme="minorBidi"/>
          <w:sz w:val="24"/>
          <w:szCs w:val="24"/>
        </w:rPr>
        <w:t>Avraham himself anticipates</w:t>
      </w:r>
      <w:r w:rsidR="00346AAB" w:rsidRPr="004F5E83">
        <w:rPr>
          <w:rFonts w:asciiTheme="minorBidi" w:hAnsiTheme="minorBidi"/>
          <w:sz w:val="24"/>
          <w:szCs w:val="24"/>
        </w:rPr>
        <w:t xml:space="preserve"> this outcome: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346AAB" w:rsidRPr="004F5E83">
        <w:rPr>
          <w:rFonts w:asciiTheme="minorBidi" w:hAnsiTheme="minorBidi"/>
          <w:sz w:val="24"/>
          <w:szCs w:val="24"/>
        </w:rPr>
        <w:t xml:space="preserve">His </w:t>
      </w:r>
      <w:r w:rsidR="00F6686B" w:rsidRPr="004F5E83">
        <w:rPr>
          <w:rFonts w:asciiTheme="minorBidi" w:hAnsiTheme="minorBidi"/>
          <w:sz w:val="24"/>
          <w:szCs w:val="24"/>
        </w:rPr>
        <w:t xml:space="preserve">naming </w:t>
      </w:r>
      <w:r w:rsidR="00346AAB" w:rsidRPr="004F5E83">
        <w:rPr>
          <w:rFonts w:asciiTheme="minorBidi" w:hAnsiTheme="minorBidi"/>
          <w:sz w:val="24"/>
          <w:szCs w:val="24"/>
        </w:rPr>
        <w:t>c</w:t>
      </w:r>
      <w:r w:rsidR="00F6686B" w:rsidRPr="004F5E83">
        <w:rPr>
          <w:rFonts w:asciiTheme="minorBidi" w:hAnsiTheme="minorBidi"/>
          <w:sz w:val="24"/>
          <w:szCs w:val="24"/>
        </w:rPr>
        <w:t xml:space="preserve">onstitutes </w:t>
      </w:r>
      <w:r w:rsidR="00EB65F8" w:rsidRPr="004F5E83">
        <w:rPr>
          <w:rFonts w:asciiTheme="minorBidi" w:hAnsiTheme="minorBidi"/>
          <w:sz w:val="24"/>
          <w:szCs w:val="24"/>
        </w:rPr>
        <w:t xml:space="preserve">a prayer that the site of the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Akeida</w:t>
      </w:r>
      <w:r w:rsidR="00EB65F8" w:rsidRPr="004F5E83">
        <w:rPr>
          <w:rFonts w:asciiTheme="minorBidi" w:hAnsiTheme="minorBidi"/>
          <w:sz w:val="24"/>
          <w:szCs w:val="24"/>
        </w:rPr>
        <w:t xml:space="preserve"> should forever be </w:t>
      </w:r>
      <w:r w:rsidR="002738BA" w:rsidRPr="004F5E83">
        <w:rPr>
          <w:rFonts w:asciiTheme="minorBidi" w:hAnsiTheme="minorBidi"/>
          <w:sz w:val="24"/>
          <w:szCs w:val="24"/>
        </w:rPr>
        <w:t xml:space="preserve">a </w:t>
      </w:r>
      <w:r w:rsidR="00EB65F8" w:rsidRPr="004F5E83">
        <w:rPr>
          <w:rFonts w:asciiTheme="minorBidi" w:hAnsiTheme="minorBidi"/>
          <w:sz w:val="24"/>
          <w:szCs w:val="24"/>
        </w:rPr>
        <w:t xml:space="preserve">place of </w:t>
      </w:r>
      <w:r w:rsidR="00222B29" w:rsidRPr="004F5E83">
        <w:rPr>
          <w:rFonts w:asciiTheme="minorBidi" w:hAnsiTheme="minorBidi"/>
          <w:sz w:val="24"/>
          <w:szCs w:val="24"/>
        </w:rPr>
        <w:t xml:space="preserve">intense </w:t>
      </w:r>
      <w:r w:rsidR="00FA3CA4" w:rsidRPr="004F5E83">
        <w:rPr>
          <w:rFonts w:asciiTheme="minorBidi" w:hAnsiTheme="minorBidi"/>
          <w:sz w:val="24"/>
          <w:szCs w:val="24"/>
        </w:rPr>
        <w:t>D</w:t>
      </w:r>
      <w:r w:rsidR="00EB65F8" w:rsidRPr="004F5E83">
        <w:rPr>
          <w:rFonts w:asciiTheme="minorBidi" w:hAnsiTheme="minorBidi"/>
          <w:sz w:val="24"/>
          <w:szCs w:val="24"/>
        </w:rPr>
        <w:t xml:space="preserve">ivine presence and </w:t>
      </w:r>
      <w:r w:rsidR="00FD5945" w:rsidRPr="004F5E83">
        <w:rPr>
          <w:rFonts w:asciiTheme="minorBidi" w:hAnsiTheme="minorBidi"/>
          <w:sz w:val="24"/>
          <w:szCs w:val="24"/>
        </w:rPr>
        <w:t xml:space="preserve">thus </w:t>
      </w:r>
      <w:r w:rsidR="00EB65F8" w:rsidRPr="004F5E83">
        <w:rPr>
          <w:rFonts w:asciiTheme="minorBidi" w:hAnsiTheme="minorBidi"/>
          <w:sz w:val="24"/>
          <w:szCs w:val="24"/>
        </w:rPr>
        <w:t xml:space="preserve">worship before </w:t>
      </w:r>
      <w:r w:rsidR="00676378" w:rsidRPr="004F5E83">
        <w:rPr>
          <w:rFonts w:asciiTheme="minorBidi" w:hAnsiTheme="minorBidi"/>
          <w:sz w:val="24"/>
          <w:szCs w:val="24"/>
        </w:rPr>
        <w:t>God</w:t>
      </w:r>
      <w:r w:rsidR="00EB65F8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22BB3" w:rsidRPr="004F5E83">
        <w:rPr>
          <w:rFonts w:asciiTheme="minorBidi" w:hAnsiTheme="minorBidi"/>
          <w:sz w:val="24"/>
          <w:szCs w:val="24"/>
        </w:rPr>
        <w:t xml:space="preserve">In other words, through the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Akeida</w:t>
      </w:r>
      <w:r w:rsidR="00D22BB3" w:rsidRPr="004F5E83">
        <w:rPr>
          <w:rFonts w:asciiTheme="minorBidi" w:hAnsiTheme="minorBidi"/>
          <w:sz w:val="24"/>
          <w:szCs w:val="24"/>
        </w:rPr>
        <w:t xml:space="preserve"> </w:t>
      </w:r>
      <w:r w:rsidR="00EB65F8" w:rsidRPr="004F5E83">
        <w:rPr>
          <w:rFonts w:asciiTheme="minorBidi" w:hAnsiTheme="minorBidi"/>
          <w:sz w:val="24"/>
          <w:szCs w:val="24"/>
        </w:rPr>
        <w:t xml:space="preserve">and its aftermath, </w:t>
      </w:r>
      <w:r w:rsidR="00D22BB3" w:rsidRPr="004F5E83">
        <w:rPr>
          <w:rFonts w:asciiTheme="minorBidi" w:hAnsiTheme="minorBidi"/>
          <w:sz w:val="24"/>
          <w:szCs w:val="24"/>
        </w:rPr>
        <w:t xml:space="preserve">Avraham lays the spiritual foundations for the </w:t>
      </w:r>
      <w:r w:rsidR="00F6686B" w:rsidRPr="004F5E83">
        <w:rPr>
          <w:rFonts w:asciiTheme="minorBidi" w:hAnsiTheme="minorBidi"/>
          <w:sz w:val="24"/>
          <w:szCs w:val="24"/>
        </w:rPr>
        <w:t xml:space="preserve">Temple and the surrounding city of </w:t>
      </w:r>
      <w:r w:rsidR="00854B29" w:rsidRPr="004F5E83">
        <w:rPr>
          <w:rFonts w:asciiTheme="minorBidi" w:hAnsiTheme="minorBidi"/>
          <w:sz w:val="24"/>
          <w:szCs w:val="24"/>
        </w:rPr>
        <w:t>Yerushalayim</w:t>
      </w:r>
      <w:r w:rsidR="00D22BB3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 </w:t>
      </w:r>
    </w:p>
    <w:p w14:paraId="0ADDD573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72EAE9" w14:textId="77777777" w:rsidR="0092104D" w:rsidRPr="004F5E83" w:rsidRDefault="0092104D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Sedom and “Shalem”</w:t>
      </w:r>
    </w:p>
    <w:p w14:paraId="20AAB1A8" w14:textId="77777777" w:rsidR="0092104D" w:rsidRPr="004F5E83" w:rsidRDefault="0092104D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6E38AC" w14:textId="2B8C32CC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Connecting the place of “Hashem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Pr="004F5E83">
        <w:rPr>
          <w:rFonts w:asciiTheme="minorBidi" w:hAnsiTheme="minorBidi"/>
          <w:sz w:val="24"/>
          <w:szCs w:val="24"/>
        </w:rPr>
        <w:t xml:space="preserve">” to Sedom requires a bit of imagination, on </w:t>
      </w:r>
      <w:r w:rsidR="0048110A" w:rsidRPr="004F5E83">
        <w:rPr>
          <w:rFonts w:asciiTheme="minorBidi" w:hAnsiTheme="minorBidi"/>
          <w:sz w:val="24"/>
          <w:szCs w:val="24"/>
        </w:rPr>
        <w:t xml:space="preserve">several </w:t>
      </w:r>
      <w:r w:rsidRPr="004F5E83">
        <w:rPr>
          <w:rFonts w:asciiTheme="minorBidi" w:hAnsiTheme="minorBidi"/>
          <w:sz w:val="24"/>
          <w:szCs w:val="24"/>
        </w:rPr>
        <w:t>counts.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First, we have left the single paragraph that comprises </w:t>
      </w:r>
      <w:r w:rsidR="00FA3CA4" w:rsidRPr="004F5E83">
        <w:rPr>
          <w:rFonts w:asciiTheme="minorBidi" w:hAnsiTheme="minorBidi"/>
          <w:sz w:val="24"/>
          <w:szCs w:val="24"/>
        </w:rPr>
        <w:t>C</w:t>
      </w:r>
      <w:r w:rsidRPr="004F5E83">
        <w:rPr>
          <w:rFonts w:asciiTheme="minorBidi" w:hAnsiTheme="minorBidi"/>
          <w:sz w:val="24"/>
          <w:szCs w:val="24"/>
        </w:rPr>
        <w:t xml:space="preserve">hapters 18-19 of </w:t>
      </w:r>
      <w:r w:rsidRPr="004F5E83">
        <w:rPr>
          <w:rFonts w:asciiTheme="minorBidi" w:hAnsiTheme="minorBidi"/>
          <w:i/>
          <w:iCs/>
          <w:sz w:val="24"/>
          <w:szCs w:val="24"/>
        </w:rPr>
        <w:t>Sefer B</w:t>
      </w:r>
      <w:r w:rsidR="00C725EB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reishit</w:t>
      </w:r>
      <w:r w:rsidR="00BC3F7F" w:rsidRPr="004F5E83">
        <w:rPr>
          <w:rFonts w:asciiTheme="minorBidi" w:hAnsiTheme="minorBidi"/>
          <w:sz w:val="24"/>
          <w:szCs w:val="24"/>
        </w:rPr>
        <w:t xml:space="preserve"> and</w:t>
      </w:r>
      <w:r w:rsidRPr="004F5E83">
        <w:rPr>
          <w:rFonts w:asciiTheme="minorBidi" w:hAnsiTheme="minorBidi"/>
          <w:sz w:val="24"/>
          <w:szCs w:val="24"/>
        </w:rPr>
        <w:t xml:space="preserve"> that clearly constitutes a unified story to assert that all of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 xml:space="preserve"> (</w:t>
      </w:r>
      <w:r w:rsidR="00FA3CA4" w:rsidRPr="004F5E83">
        <w:rPr>
          <w:rFonts w:asciiTheme="minorBidi" w:hAnsiTheme="minorBidi"/>
          <w:sz w:val="24"/>
          <w:szCs w:val="24"/>
        </w:rPr>
        <w:t>C</w:t>
      </w:r>
      <w:r w:rsidRPr="004F5E83">
        <w:rPr>
          <w:rFonts w:asciiTheme="minorBidi" w:hAnsiTheme="minorBidi"/>
          <w:sz w:val="24"/>
          <w:szCs w:val="24"/>
        </w:rPr>
        <w:t>hapters 18-22) is interconnected.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Second, while we went looking for a city that would represent Avraham’s ethic (value #3), we instead found one that symbolizes Avraham’s spiritual devotion and ritual worship of God (value #4).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F6686B" w:rsidRPr="004F5E83">
        <w:rPr>
          <w:rFonts w:asciiTheme="minorBidi" w:hAnsiTheme="minorBidi"/>
          <w:sz w:val="24"/>
          <w:szCs w:val="24"/>
        </w:rPr>
        <w:t xml:space="preserve">Third, it is not </w:t>
      </w:r>
      <w:r w:rsidR="0069468E" w:rsidRPr="004F5E83">
        <w:rPr>
          <w:rFonts w:asciiTheme="minorBidi" w:hAnsiTheme="minorBidi"/>
          <w:sz w:val="24"/>
          <w:szCs w:val="24"/>
        </w:rPr>
        <w:t>obvious</w:t>
      </w:r>
      <w:r w:rsidR="00F6686B" w:rsidRPr="004F5E83">
        <w:rPr>
          <w:rFonts w:asciiTheme="minorBidi" w:hAnsiTheme="minorBidi"/>
          <w:sz w:val="24"/>
          <w:szCs w:val="24"/>
        </w:rPr>
        <w:t xml:space="preserve"> that Avraham is </w:t>
      </w:r>
      <w:r w:rsidR="002705CE" w:rsidRPr="004F5E83">
        <w:rPr>
          <w:rFonts w:asciiTheme="minorBidi" w:hAnsiTheme="minorBidi"/>
          <w:sz w:val="24"/>
          <w:szCs w:val="24"/>
        </w:rPr>
        <w:t>founding</w:t>
      </w:r>
      <w:r w:rsidR="00F6686B" w:rsidRPr="004F5E83">
        <w:rPr>
          <w:rFonts w:asciiTheme="minorBidi" w:hAnsiTheme="minorBidi"/>
          <w:sz w:val="24"/>
          <w:szCs w:val="24"/>
        </w:rPr>
        <w:t xml:space="preserve"> a </w:t>
      </w:r>
      <w:r w:rsidR="005439F0" w:rsidRPr="004F5E83">
        <w:rPr>
          <w:rFonts w:asciiTheme="minorBidi" w:hAnsiTheme="minorBidi"/>
          <w:sz w:val="24"/>
          <w:szCs w:val="24"/>
        </w:rPr>
        <w:t xml:space="preserve">substitute </w:t>
      </w:r>
      <w:r w:rsidR="00F6686B" w:rsidRPr="004F5E83">
        <w:rPr>
          <w:rFonts w:asciiTheme="minorBidi" w:hAnsiTheme="minorBidi"/>
          <w:sz w:val="24"/>
          <w:szCs w:val="24"/>
        </w:rPr>
        <w:t>city</w:t>
      </w:r>
      <w:r w:rsidR="0069468E" w:rsidRPr="004F5E83">
        <w:rPr>
          <w:rFonts w:asciiTheme="minorBidi" w:hAnsiTheme="minorBidi"/>
          <w:sz w:val="24"/>
          <w:szCs w:val="24"/>
        </w:rPr>
        <w:t xml:space="preserve"> </w:t>
      </w:r>
      <w:r w:rsidR="005439F0" w:rsidRPr="004F5E83">
        <w:rPr>
          <w:rFonts w:asciiTheme="minorBidi" w:hAnsiTheme="minorBidi"/>
          <w:sz w:val="24"/>
          <w:szCs w:val="24"/>
        </w:rPr>
        <w:t>at all.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F6686B" w:rsidRPr="004F5E83">
        <w:rPr>
          <w:rFonts w:asciiTheme="minorBidi" w:hAnsiTheme="minorBidi"/>
          <w:sz w:val="24"/>
          <w:szCs w:val="24"/>
        </w:rPr>
        <w:t xml:space="preserve">Perhaps Avraham is only consecrating a site of worship, which incidentally </w:t>
      </w:r>
      <w:r w:rsidR="005439F0" w:rsidRPr="004F5E83">
        <w:rPr>
          <w:rFonts w:asciiTheme="minorBidi" w:hAnsiTheme="minorBidi"/>
          <w:sz w:val="24"/>
          <w:szCs w:val="24"/>
        </w:rPr>
        <w:t>was incorporated into a city at some</w:t>
      </w:r>
      <w:r w:rsidR="00F6686B" w:rsidRPr="004F5E83">
        <w:rPr>
          <w:rFonts w:asciiTheme="minorBidi" w:hAnsiTheme="minorBidi"/>
          <w:sz w:val="24"/>
          <w:szCs w:val="24"/>
        </w:rPr>
        <w:t xml:space="preserve"> later point.</w:t>
      </w:r>
    </w:p>
    <w:p w14:paraId="20E61364" w14:textId="3C858850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DEF5D8" w14:textId="7F76CCE6" w:rsidR="00DE1816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Nevertheless, I believe that Professor Shyovitz’s thesis proves cogent by looking both before and after.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First, the contrast between Sedom and a proto-Yerushalayim has </w:t>
      </w:r>
      <w:r w:rsidR="002D2200" w:rsidRPr="004F5E83">
        <w:rPr>
          <w:rFonts w:asciiTheme="minorBidi" w:hAnsiTheme="minorBidi"/>
          <w:sz w:val="24"/>
          <w:szCs w:val="24"/>
        </w:rPr>
        <w:t xml:space="preserve">a precedent earlier in </w:t>
      </w:r>
      <w:r w:rsidR="002D2200" w:rsidRPr="004F5E83">
        <w:rPr>
          <w:rFonts w:asciiTheme="minorBidi" w:hAnsiTheme="minorBidi"/>
          <w:i/>
          <w:iCs/>
          <w:sz w:val="24"/>
          <w:szCs w:val="24"/>
        </w:rPr>
        <w:t>Sefer Bereishit</w:t>
      </w:r>
      <w:r w:rsidR="001B69BF" w:rsidRPr="004F5E83">
        <w:rPr>
          <w:rFonts w:asciiTheme="minorBidi" w:hAnsiTheme="minorBidi"/>
          <w:sz w:val="24"/>
          <w:szCs w:val="24"/>
        </w:rPr>
        <w:t>, in the epilogue to the war between</w:t>
      </w:r>
      <w:r w:rsidR="001B69BF" w:rsidRPr="004F5E83">
        <w:rPr>
          <w:rFonts w:asciiTheme="minorBidi" w:hAnsiTheme="minorBidi"/>
          <w:sz w:val="24"/>
          <w:szCs w:val="24"/>
          <w:rtl/>
        </w:rPr>
        <w:t xml:space="preserve"> </w:t>
      </w:r>
      <w:r w:rsidR="001B69BF" w:rsidRPr="004F5E83">
        <w:rPr>
          <w:rFonts w:asciiTheme="minorBidi" w:hAnsiTheme="minorBidi"/>
          <w:sz w:val="24"/>
          <w:szCs w:val="24"/>
        </w:rPr>
        <w:t>four invading kings and the five kings of Sedom and her sister cities (14:17-24).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Upon Avraham’s return from his conquest of </w:t>
      </w:r>
      <w:r w:rsidR="001B69BF" w:rsidRPr="004F5E83">
        <w:rPr>
          <w:rFonts w:asciiTheme="minorBidi" w:hAnsiTheme="minorBidi"/>
          <w:sz w:val="24"/>
          <w:szCs w:val="24"/>
        </w:rPr>
        <w:t xml:space="preserve">the </w:t>
      </w:r>
      <w:r w:rsidR="00FD5945" w:rsidRPr="004F5E83">
        <w:rPr>
          <w:rFonts w:asciiTheme="minorBidi" w:hAnsiTheme="minorBidi"/>
          <w:sz w:val="24"/>
          <w:szCs w:val="24"/>
        </w:rPr>
        <w:t>foreign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="001B69BF" w:rsidRPr="004F5E83">
        <w:rPr>
          <w:rFonts w:asciiTheme="minorBidi" w:hAnsiTheme="minorBidi"/>
          <w:sz w:val="24"/>
          <w:szCs w:val="24"/>
        </w:rPr>
        <w:t>forces</w:t>
      </w:r>
      <w:r w:rsidRPr="004F5E83">
        <w:rPr>
          <w:rFonts w:asciiTheme="minorBidi" w:hAnsiTheme="minorBidi"/>
          <w:sz w:val="24"/>
          <w:szCs w:val="24"/>
        </w:rPr>
        <w:t xml:space="preserve"> and </w:t>
      </w:r>
      <w:r w:rsidR="001B69BF" w:rsidRPr="004F5E83">
        <w:rPr>
          <w:rFonts w:asciiTheme="minorBidi" w:hAnsiTheme="minorBidi"/>
          <w:sz w:val="24"/>
          <w:szCs w:val="24"/>
        </w:rPr>
        <w:t>his</w:t>
      </w:r>
      <w:r w:rsidR="00CB7B9B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liberation of the Sodomites and their possessions, the king of Sedom comes out to greet him (14:17).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The </w:t>
      </w:r>
      <w:r w:rsidR="00962E59" w:rsidRPr="004F5E83">
        <w:rPr>
          <w:rFonts w:asciiTheme="minorBidi" w:hAnsiTheme="minorBidi"/>
          <w:sz w:val="24"/>
          <w:szCs w:val="24"/>
        </w:rPr>
        <w:t xml:space="preserve">Chizkuni comments that the </w:t>
      </w:r>
      <w:r w:rsidRPr="004F5E83">
        <w:rPr>
          <w:rFonts w:asciiTheme="minorBidi" w:hAnsiTheme="minorBidi"/>
          <w:sz w:val="24"/>
          <w:szCs w:val="24"/>
        </w:rPr>
        <w:t xml:space="preserve">next verse ought to </w:t>
      </w:r>
      <w:r w:rsidRPr="004F5E83">
        <w:rPr>
          <w:rFonts w:asciiTheme="minorBidi" w:hAnsiTheme="minorBidi"/>
          <w:sz w:val="24"/>
          <w:szCs w:val="24"/>
        </w:rPr>
        <w:lastRenderedPageBreak/>
        <w:t>continue with the king’s negotiations with Avraham over the spoils, but instead</w:t>
      </w:r>
      <w:r w:rsidR="00CB7B9B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another character bursts onto the scene: </w:t>
      </w:r>
    </w:p>
    <w:p w14:paraId="620D3A23" w14:textId="77777777" w:rsidR="00DE1816" w:rsidRPr="004F5E83" w:rsidRDefault="00DE1816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07C362B" w14:textId="4FEA0DB1" w:rsidR="00DE1816" w:rsidRPr="004F5E83" w:rsidRDefault="00DD0D95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And Malki-Tzedek, king of Shalem, brought out bread and wine, and he was a priest for the </w:t>
      </w:r>
      <w:r w:rsidR="00A813F1" w:rsidRPr="004F5E83">
        <w:rPr>
          <w:rFonts w:asciiTheme="minorBidi" w:hAnsiTheme="minorBidi"/>
          <w:sz w:val="24"/>
          <w:szCs w:val="24"/>
        </w:rPr>
        <w:t>Supreme God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He blessed him, saying, </w:t>
      </w:r>
      <w:r w:rsidR="00DE1816" w:rsidRPr="004F5E83">
        <w:rPr>
          <w:rFonts w:asciiTheme="minorBidi" w:hAnsiTheme="minorBidi"/>
          <w:sz w:val="24"/>
          <w:szCs w:val="24"/>
        </w:rPr>
        <w:t>“</w:t>
      </w:r>
      <w:r w:rsidRPr="004F5E83">
        <w:rPr>
          <w:rFonts w:asciiTheme="minorBidi" w:hAnsiTheme="minorBidi"/>
          <w:sz w:val="24"/>
          <w:szCs w:val="24"/>
        </w:rPr>
        <w:t xml:space="preserve">Blessed is Avram to the </w:t>
      </w:r>
      <w:r w:rsidR="00A813F1" w:rsidRPr="004F5E83">
        <w:rPr>
          <w:rFonts w:asciiTheme="minorBidi" w:hAnsiTheme="minorBidi"/>
          <w:sz w:val="24"/>
          <w:szCs w:val="24"/>
        </w:rPr>
        <w:t>Supreme God, Master</w:t>
      </w:r>
      <w:r w:rsidRPr="004F5E83">
        <w:rPr>
          <w:rFonts w:asciiTheme="minorBidi" w:hAnsiTheme="minorBidi"/>
          <w:sz w:val="24"/>
          <w:szCs w:val="24"/>
        </w:rPr>
        <w:t xml:space="preserve"> of heaven and earth</w:t>
      </w:r>
      <w:r w:rsidR="00DE1816" w:rsidRPr="004F5E83">
        <w:rPr>
          <w:rFonts w:asciiTheme="minorBidi" w:hAnsiTheme="minorBidi"/>
          <w:sz w:val="24"/>
          <w:szCs w:val="24"/>
        </w:rPr>
        <w:t>.</w:t>
      </w:r>
      <w:r w:rsidRPr="004F5E83">
        <w:rPr>
          <w:rFonts w:asciiTheme="minorBidi" w:hAnsiTheme="minorBidi"/>
          <w:sz w:val="24"/>
          <w:szCs w:val="24"/>
        </w:rPr>
        <w:t>” (14:19).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5D50E96B" w14:textId="77777777" w:rsidR="00DE1816" w:rsidRPr="004F5E83" w:rsidRDefault="00DE1816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280F2A1" w14:textId="2836E73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Only after they finish their </w:t>
      </w:r>
      <w:r w:rsidR="006E2FBA" w:rsidRPr="004F5E83">
        <w:rPr>
          <w:rFonts w:asciiTheme="minorBidi" w:hAnsiTheme="minorBidi"/>
          <w:sz w:val="24"/>
          <w:szCs w:val="24"/>
        </w:rPr>
        <w:t>exchange</w:t>
      </w:r>
      <w:r w:rsidRPr="004F5E83">
        <w:rPr>
          <w:rFonts w:asciiTheme="minorBidi" w:hAnsiTheme="minorBidi"/>
          <w:sz w:val="24"/>
          <w:szCs w:val="24"/>
        </w:rPr>
        <w:t xml:space="preserve"> does the king of Sedom make his offer (14:21).</w:t>
      </w:r>
    </w:p>
    <w:p w14:paraId="6BCC347E" w14:textId="10CE75CF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7E8E3A7" w14:textId="18A8FDB2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As R. </w:t>
      </w:r>
      <w:r w:rsidR="00C725EB" w:rsidRPr="004F5E83">
        <w:rPr>
          <w:rFonts w:asciiTheme="minorBidi" w:hAnsiTheme="minorBidi"/>
          <w:sz w:val="24"/>
          <w:szCs w:val="24"/>
        </w:rPr>
        <w:t xml:space="preserve">Mordechai </w:t>
      </w:r>
      <w:r w:rsidRPr="004F5E83">
        <w:rPr>
          <w:rFonts w:asciiTheme="minorBidi" w:hAnsiTheme="minorBidi"/>
          <w:sz w:val="24"/>
          <w:szCs w:val="24"/>
        </w:rPr>
        <w:t xml:space="preserve">Breuer observes, Avraham </w:t>
      </w:r>
      <w:r w:rsidR="006E2FBA" w:rsidRPr="004F5E83">
        <w:rPr>
          <w:rFonts w:asciiTheme="minorBidi" w:hAnsiTheme="minorBidi"/>
          <w:sz w:val="24"/>
          <w:szCs w:val="24"/>
        </w:rPr>
        <w:t>is encountering</w:t>
      </w:r>
      <w:r w:rsidRPr="004F5E83">
        <w:rPr>
          <w:rFonts w:asciiTheme="minorBidi" w:hAnsiTheme="minorBidi"/>
          <w:sz w:val="24"/>
          <w:szCs w:val="24"/>
        </w:rPr>
        <w:t xml:space="preserve"> two </w:t>
      </w:r>
      <w:r w:rsidR="006E2FBA" w:rsidRPr="004F5E83">
        <w:rPr>
          <w:rFonts w:asciiTheme="minorBidi" w:hAnsiTheme="minorBidi"/>
          <w:sz w:val="24"/>
          <w:szCs w:val="24"/>
        </w:rPr>
        <w:t xml:space="preserve">different </w:t>
      </w:r>
      <w:r w:rsidRPr="004F5E83">
        <w:rPr>
          <w:rFonts w:asciiTheme="minorBidi" w:hAnsiTheme="minorBidi"/>
          <w:sz w:val="24"/>
          <w:szCs w:val="24"/>
        </w:rPr>
        <w:t>kings</w:t>
      </w:r>
      <w:r w:rsidR="001D3276" w:rsidRPr="004F5E83">
        <w:rPr>
          <w:rFonts w:asciiTheme="minorBidi" w:hAnsiTheme="minorBidi"/>
          <w:sz w:val="24"/>
          <w:szCs w:val="24"/>
        </w:rPr>
        <w:t xml:space="preserve">, </w:t>
      </w:r>
      <w:r w:rsidR="00FD5945" w:rsidRPr="004F5E83">
        <w:rPr>
          <w:rFonts w:asciiTheme="minorBidi" w:hAnsiTheme="minorBidi"/>
          <w:sz w:val="24"/>
          <w:szCs w:val="24"/>
        </w:rPr>
        <w:t xml:space="preserve">representative of </w:t>
      </w:r>
      <w:r w:rsidRPr="004F5E83">
        <w:rPr>
          <w:rFonts w:asciiTheme="minorBidi" w:hAnsiTheme="minorBidi"/>
          <w:sz w:val="24"/>
          <w:szCs w:val="24"/>
        </w:rPr>
        <w:t>two different cities</w:t>
      </w:r>
      <w:r w:rsidR="006E2FBA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By inserting Malki-Tzedek into Avraham’s </w:t>
      </w:r>
      <w:r w:rsidR="006E2FBA" w:rsidRPr="004F5E83">
        <w:rPr>
          <w:rFonts w:asciiTheme="minorBidi" w:hAnsiTheme="minorBidi"/>
          <w:sz w:val="24"/>
          <w:szCs w:val="24"/>
        </w:rPr>
        <w:t>interaction</w:t>
      </w:r>
      <w:r w:rsidRPr="004F5E83">
        <w:rPr>
          <w:rFonts w:asciiTheme="minorBidi" w:hAnsiTheme="minorBidi"/>
          <w:sz w:val="24"/>
          <w:szCs w:val="24"/>
        </w:rPr>
        <w:t xml:space="preserve"> with the king of Sedom, the Torah asks us to read the king’s offer in contrast to Malki-Tzedek’s </w:t>
      </w:r>
      <w:r w:rsidR="00A135D3" w:rsidRPr="004F5E83">
        <w:rPr>
          <w:rFonts w:asciiTheme="minorBidi" w:hAnsiTheme="minorBidi"/>
          <w:sz w:val="24"/>
          <w:szCs w:val="24"/>
        </w:rPr>
        <w:t>conduct</w:t>
      </w:r>
      <w:r w:rsidRPr="004F5E83">
        <w:rPr>
          <w:rFonts w:asciiTheme="minorBidi" w:hAnsiTheme="minorBidi"/>
          <w:sz w:val="24"/>
          <w:szCs w:val="24"/>
        </w:rPr>
        <w:t xml:space="preserve"> (“</w:t>
      </w:r>
      <w:r w:rsidR="00C94ED0" w:rsidRPr="004F5E83">
        <w:rPr>
          <w:rFonts w:asciiTheme="minorBidi" w:hAnsiTheme="minorBidi"/>
          <w:sz w:val="24"/>
          <w:szCs w:val="24"/>
        </w:rPr>
        <w:t>Yerushalayim</w:t>
      </w:r>
      <w:r w:rsidRPr="004F5E83">
        <w:rPr>
          <w:rFonts w:asciiTheme="minorBidi" w:hAnsiTheme="minorBidi"/>
          <w:sz w:val="24"/>
          <w:szCs w:val="24"/>
        </w:rPr>
        <w:t>,”</w:t>
      </w:r>
      <w:r w:rsidR="00DE181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327-328).</w:t>
      </w:r>
      <w:r w:rsidR="00E047FA" w:rsidRPr="004F5E83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Malki-Tzedek hails from Shalem, </w:t>
      </w:r>
      <w:r w:rsidR="00617891" w:rsidRPr="004F5E83">
        <w:rPr>
          <w:rFonts w:asciiTheme="minorBidi" w:hAnsiTheme="minorBidi"/>
          <w:sz w:val="24"/>
          <w:szCs w:val="24"/>
        </w:rPr>
        <w:t>which commentators</w:t>
      </w:r>
      <w:r w:rsidR="0092757D" w:rsidRPr="004F5E83">
        <w:rPr>
          <w:rFonts w:asciiTheme="minorBidi" w:hAnsiTheme="minorBidi"/>
          <w:sz w:val="24"/>
          <w:szCs w:val="24"/>
        </w:rPr>
        <w:t xml:space="preserve"> generally identify (following </w:t>
      </w:r>
      <w:r w:rsidR="0092757D" w:rsidRPr="004F5E83">
        <w:rPr>
          <w:rFonts w:asciiTheme="minorBidi" w:hAnsiTheme="minorBidi"/>
          <w:i/>
          <w:iCs/>
          <w:sz w:val="24"/>
          <w:szCs w:val="24"/>
        </w:rPr>
        <w:t>Tehillim</w:t>
      </w:r>
      <w:r w:rsidR="0092757D" w:rsidRPr="004F5E83">
        <w:rPr>
          <w:rFonts w:asciiTheme="minorBidi" w:hAnsiTheme="minorBidi"/>
          <w:sz w:val="24"/>
          <w:szCs w:val="24"/>
        </w:rPr>
        <w:t xml:space="preserve"> 76:3)</w:t>
      </w:r>
      <w:r w:rsidR="00617891" w:rsidRPr="004F5E83">
        <w:rPr>
          <w:rFonts w:asciiTheme="minorBidi" w:hAnsiTheme="minorBidi"/>
          <w:sz w:val="24"/>
          <w:szCs w:val="24"/>
        </w:rPr>
        <w:t xml:space="preserve"> as </w:t>
      </w:r>
      <w:r w:rsidRPr="004F5E83">
        <w:rPr>
          <w:rFonts w:asciiTheme="minorBidi" w:hAnsiTheme="minorBidi"/>
          <w:sz w:val="24"/>
          <w:szCs w:val="24"/>
        </w:rPr>
        <w:t>the precursor to Yerushalayim</w:t>
      </w:r>
      <w:r w:rsidR="0022642F" w:rsidRPr="004F5E83">
        <w:rPr>
          <w:rFonts w:asciiTheme="minorBidi" w:hAnsiTheme="minorBidi"/>
          <w:sz w:val="24"/>
          <w:szCs w:val="24"/>
        </w:rPr>
        <w:t>.</w:t>
      </w:r>
      <w:r w:rsidR="00617891" w:rsidRPr="004F5E83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5A61EA" w:rsidRPr="004F5E83">
        <w:rPr>
          <w:rFonts w:asciiTheme="minorBidi" w:hAnsiTheme="minorBidi"/>
          <w:sz w:val="24"/>
          <w:szCs w:val="24"/>
        </w:rPr>
        <w:t>H</w:t>
      </w:r>
      <w:r w:rsidR="0057181F" w:rsidRPr="004F5E83">
        <w:rPr>
          <w:rFonts w:asciiTheme="minorBidi" w:hAnsiTheme="minorBidi"/>
          <w:sz w:val="24"/>
          <w:szCs w:val="24"/>
        </w:rPr>
        <w:t xml:space="preserve">e is named for </w:t>
      </w:r>
      <w:r w:rsidR="00617891" w:rsidRPr="004F5E83">
        <w:rPr>
          <w:rFonts w:asciiTheme="minorBidi" w:hAnsiTheme="minorBidi"/>
          <w:sz w:val="24"/>
          <w:szCs w:val="24"/>
        </w:rPr>
        <w:t xml:space="preserve">righteousness </w:t>
      </w:r>
      <w:r w:rsidR="0022642F" w:rsidRPr="004F5E83">
        <w:rPr>
          <w:rFonts w:asciiTheme="minorBidi" w:hAnsiTheme="minorBidi"/>
          <w:sz w:val="24"/>
          <w:szCs w:val="24"/>
        </w:rPr>
        <w:t>(</w:t>
      </w:r>
      <w:r w:rsidR="0022642F" w:rsidRPr="004F5E83">
        <w:rPr>
          <w:rFonts w:asciiTheme="minorBidi" w:hAnsiTheme="minorBidi"/>
          <w:i/>
          <w:iCs/>
          <w:sz w:val="24"/>
          <w:szCs w:val="24"/>
        </w:rPr>
        <w:t>Tzedek</w:t>
      </w:r>
      <w:r w:rsidR="00AE1785" w:rsidRPr="004F5E83">
        <w:rPr>
          <w:rFonts w:asciiTheme="minorBidi" w:hAnsiTheme="minorBidi"/>
          <w:sz w:val="24"/>
          <w:szCs w:val="24"/>
        </w:rPr>
        <w:t>),</w:t>
      </w:r>
      <w:r w:rsidR="0022642F" w:rsidRPr="004F5E83">
        <w:rPr>
          <w:rFonts w:asciiTheme="minorBidi" w:hAnsiTheme="minorBidi"/>
          <w:sz w:val="24"/>
          <w:szCs w:val="24"/>
        </w:rPr>
        <w:t xml:space="preserve"> as </w:t>
      </w:r>
      <w:r w:rsidR="00FA3CA4" w:rsidRPr="004F5E83">
        <w:rPr>
          <w:rFonts w:asciiTheme="minorBidi" w:hAnsiTheme="minorBidi"/>
          <w:sz w:val="24"/>
          <w:szCs w:val="24"/>
        </w:rPr>
        <w:t>a</w:t>
      </w:r>
      <w:r w:rsidR="0057181F" w:rsidRPr="004F5E83">
        <w:rPr>
          <w:rFonts w:asciiTheme="minorBidi" w:hAnsiTheme="minorBidi"/>
          <w:sz w:val="24"/>
          <w:szCs w:val="24"/>
        </w:rPr>
        <w:t xml:space="preserve">re all </w:t>
      </w:r>
      <w:r w:rsidR="0022642F" w:rsidRPr="004F5E83">
        <w:rPr>
          <w:rFonts w:asciiTheme="minorBidi" w:hAnsiTheme="minorBidi"/>
          <w:sz w:val="24"/>
          <w:szCs w:val="24"/>
        </w:rPr>
        <w:t xml:space="preserve">of its </w:t>
      </w:r>
      <w:r w:rsidR="00332C8F" w:rsidRPr="004F5E83">
        <w:rPr>
          <w:rFonts w:asciiTheme="minorBidi" w:hAnsiTheme="minorBidi"/>
          <w:sz w:val="24"/>
          <w:szCs w:val="24"/>
        </w:rPr>
        <w:t>a</w:t>
      </w:r>
      <w:r w:rsidR="0022642F" w:rsidRPr="004F5E83">
        <w:rPr>
          <w:rFonts w:asciiTheme="minorBidi" w:hAnsiTheme="minorBidi"/>
          <w:sz w:val="24"/>
          <w:szCs w:val="24"/>
        </w:rPr>
        <w:t>ncient rulers.</w:t>
      </w:r>
      <w:r w:rsidR="0022642F" w:rsidRPr="004F5E83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He altruistically </w:t>
      </w:r>
      <w:r w:rsidR="0057181F" w:rsidRPr="004F5E83">
        <w:rPr>
          <w:rFonts w:asciiTheme="minorBidi" w:hAnsiTheme="minorBidi"/>
          <w:sz w:val="24"/>
          <w:szCs w:val="24"/>
        </w:rPr>
        <w:t>extends food and blessing</w:t>
      </w:r>
      <w:r w:rsidR="00DE181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DE181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the same gestures that Avraham </w:t>
      </w:r>
      <w:r w:rsidR="0057181F" w:rsidRPr="004F5E83">
        <w:rPr>
          <w:rFonts w:asciiTheme="minorBidi" w:hAnsiTheme="minorBidi"/>
          <w:sz w:val="24"/>
          <w:szCs w:val="24"/>
        </w:rPr>
        <w:t xml:space="preserve">offers </w:t>
      </w:r>
      <w:r w:rsidRPr="004F5E83">
        <w:rPr>
          <w:rFonts w:asciiTheme="minorBidi" w:hAnsiTheme="minorBidi"/>
          <w:sz w:val="24"/>
          <w:szCs w:val="24"/>
        </w:rPr>
        <w:t xml:space="preserve">in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="00DE1816" w:rsidRPr="004F5E8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DE1816" w:rsidRPr="004F5E83">
        <w:rPr>
          <w:rFonts w:asciiTheme="minorBidi" w:hAnsiTheme="minorBidi"/>
          <w:sz w:val="24"/>
          <w:szCs w:val="24"/>
        </w:rPr>
        <w:t xml:space="preserve"> </w:t>
      </w:r>
      <w:r w:rsidR="0057181F" w:rsidRPr="004F5E83">
        <w:rPr>
          <w:rFonts w:asciiTheme="minorBidi" w:hAnsiTheme="minorBidi"/>
          <w:sz w:val="24"/>
          <w:szCs w:val="24"/>
        </w:rPr>
        <w:t xml:space="preserve">to Avraham, </w:t>
      </w:r>
      <w:r w:rsidRPr="004F5E83">
        <w:rPr>
          <w:rFonts w:asciiTheme="minorBidi" w:hAnsiTheme="minorBidi"/>
          <w:sz w:val="24"/>
          <w:szCs w:val="24"/>
        </w:rPr>
        <w:t>who graciously accepts.</w:t>
      </w:r>
      <w:r w:rsidR="00E047FA" w:rsidRPr="004F5E83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Pr="004F5E83">
        <w:rPr>
          <w:rFonts w:asciiTheme="minorBidi" w:hAnsiTheme="minorBidi"/>
          <w:sz w:val="24"/>
          <w:szCs w:val="24"/>
        </w:rPr>
        <w:t xml:space="preserve"> </w:t>
      </w:r>
    </w:p>
    <w:p w14:paraId="60ACC63C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DBC2D0" w14:textId="61D19F29" w:rsidR="00FA3CA4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The other king is from Sedom and bears a name </w:t>
      </w:r>
      <w:r w:rsidR="006E2FBA" w:rsidRPr="004F5E83">
        <w:rPr>
          <w:rFonts w:asciiTheme="minorBidi" w:hAnsiTheme="minorBidi"/>
          <w:sz w:val="24"/>
          <w:szCs w:val="24"/>
        </w:rPr>
        <w:t xml:space="preserve">(Bera) </w:t>
      </w:r>
      <w:r w:rsidRPr="004F5E83">
        <w:rPr>
          <w:rFonts w:asciiTheme="minorBidi" w:hAnsiTheme="minorBidi"/>
          <w:sz w:val="24"/>
          <w:szCs w:val="24"/>
        </w:rPr>
        <w:t xml:space="preserve">that suggests evil (see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i/>
          <w:iCs/>
          <w:sz w:val="24"/>
          <w:szCs w:val="24"/>
        </w:rPr>
        <w:t>Rabba</w:t>
      </w:r>
      <w:r w:rsidRPr="004F5E83">
        <w:rPr>
          <w:rFonts w:asciiTheme="minorBidi" w:hAnsiTheme="minorBidi"/>
          <w:sz w:val="24"/>
          <w:szCs w:val="24"/>
        </w:rPr>
        <w:t xml:space="preserve"> 42:5 </w:t>
      </w:r>
      <w:r w:rsidR="003E092E" w:rsidRPr="004F5E83">
        <w:rPr>
          <w:rFonts w:asciiTheme="minorBidi" w:hAnsiTheme="minorBidi"/>
          <w:sz w:val="24"/>
          <w:szCs w:val="24"/>
        </w:rPr>
        <w:t xml:space="preserve">and </w:t>
      </w:r>
      <w:r w:rsidR="003E092E" w:rsidRPr="004F5E83">
        <w:rPr>
          <w:rFonts w:asciiTheme="minorBidi" w:hAnsiTheme="minorBidi"/>
          <w:i/>
          <w:iCs/>
          <w:sz w:val="24"/>
          <w:szCs w:val="24"/>
        </w:rPr>
        <w:t>Tanchuma</w:t>
      </w:r>
      <w:r w:rsidR="003E092E" w:rsidRPr="004F5E83">
        <w:rPr>
          <w:rFonts w:asciiTheme="minorBidi" w:hAnsiTheme="minorBidi"/>
          <w:sz w:val="24"/>
          <w:szCs w:val="24"/>
        </w:rPr>
        <w:t xml:space="preserve">, </w:t>
      </w:r>
      <w:r w:rsidR="003E092E" w:rsidRPr="004F5E83">
        <w:rPr>
          <w:rFonts w:asciiTheme="minorBidi" w:hAnsiTheme="minorBidi"/>
          <w:i/>
          <w:iCs/>
          <w:sz w:val="24"/>
          <w:szCs w:val="24"/>
        </w:rPr>
        <w:t>Lekh Lekha</w:t>
      </w:r>
      <w:r w:rsidR="005C01F1" w:rsidRPr="004F5E83">
        <w:rPr>
          <w:rFonts w:asciiTheme="minorBidi" w:hAnsiTheme="minorBidi"/>
          <w:sz w:val="24"/>
          <w:szCs w:val="24"/>
        </w:rPr>
        <w:t xml:space="preserve"> 8 [Warsaw ed.]</w:t>
      </w:r>
      <w:r w:rsidRPr="004F5E83">
        <w:rPr>
          <w:rFonts w:asciiTheme="minorBidi" w:hAnsiTheme="minorBidi"/>
          <w:sz w:val="24"/>
          <w:szCs w:val="24"/>
        </w:rPr>
        <w:t>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What should we make of his offer</w:t>
      </w:r>
      <w:r w:rsidR="00DE1816" w:rsidRPr="004F5E83">
        <w:rPr>
          <w:rFonts w:asciiTheme="minorBidi" w:hAnsiTheme="minorBidi"/>
          <w:sz w:val="24"/>
          <w:szCs w:val="24"/>
        </w:rPr>
        <w:t xml:space="preserve"> (14:21)</w:t>
      </w:r>
      <w:r w:rsidRPr="004F5E83">
        <w:rPr>
          <w:rFonts w:asciiTheme="minorBidi" w:hAnsiTheme="minorBidi"/>
          <w:sz w:val="24"/>
          <w:szCs w:val="24"/>
        </w:rPr>
        <w:t>, “Give me the captives, and you take the property?”</w:t>
      </w:r>
      <w:r w:rsidR="00510468" w:rsidRPr="004F5E83">
        <w:rPr>
          <w:rFonts w:asciiTheme="minorBidi" w:hAnsiTheme="minorBidi"/>
          <w:sz w:val="24"/>
          <w:szCs w:val="24"/>
        </w:rPr>
        <w:t xml:space="preserve"> </w:t>
      </w:r>
    </w:p>
    <w:p w14:paraId="4737EF11" w14:textId="77777777" w:rsidR="00FA3CA4" w:rsidRPr="004F5E83" w:rsidRDefault="00FA3CA4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24AC9D" w14:textId="43F8B092" w:rsidR="003E092E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i/>
          <w:iCs/>
          <w:sz w:val="24"/>
          <w:szCs w:val="24"/>
        </w:rPr>
        <w:t xml:space="preserve">Midrash Tanchuma </w:t>
      </w:r>
      <w:r w:rsidRPr="004F5E83">
        <w:rPr>
          <w:rFonts w:asciiTheme="minorBidi" w:hAnsiTheme="minorBidi"/>
          <w:sz w:val="24"/>
          <w:szCs w:val="24"/>
        </w:rPr>
        <w:t>remarks that the king of Sedom “</w:t>
      </w:r>
      <w:r w:rsidR="0002542D" w:rsidRPr="004F5E83">
        <w:rPr>
          <w:rFonts w:asciiTheme="minorBidi" w:hAnsiTheme="minorBidi"/>
          <w:sz w:val="24"/>
          <w:szCs w:val="24"/>
        </w:rPr>
        <w:t>i</w:t>
      </w:r>
      <w:r w:rsidRPr="004F5E83">
        <w:rPr>
          <w:rFonts w:asciiTheme="minorBidi" w:hAnsiTheme="minorBidi"/>
          <w:sz w:val="24"/>
          <w:szCs w:val="24"/>
        </w:rPr>
        <w:t xml:space="preserve">s willing and not willing.” In other words, he </w:t>
      </w:r>
      <w:r w:rsidR="00672FAC" w:rsidRPr="004F5E83">
        <w:rPr>
          <w:rFonts w:asciiTheme="minorBidi" w:hAnsiTheme="minorBidi"/>
          <w:sz w:val="24"/>
          <w:szCs w:val="24"/>
        </w:rPr>
        <w:t>i</w:t>
      </w:r>
      <w:r w:rsidRPr="004F5E83">
        <w:rPr>
          <w:rFonts w:asciiTheme="minorBidi" w:hAnsiTheme="minorBidi"/>
          <w:sz w:val="24"/>
          <w:szCs w:val="24"/>
        </w:rPr>
        <w:t>s begrudging.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The </w:t>
      </w:r>
      <w:r w:rsidRPr="004F5E83">
        <w:rPr>
          <w:rFonts w:asciiTheme="minorBidi" w:hAnsiTheme="minorBidi"/>
          <w:i/>
          <w:iCs/>
          <w:sz w:val="24"/>
          <w:szCs w:val="24"/>
        </w:rPr>
        <w:t>midrash</w:t>
      </w:r>
      <w:r w:rsidR="0092757D" w:rsidRPr="004F5E83">
        <w:rPr>
          <w:rFonts w:asciiTheme="minorBidi" w:hAnsiTheme="minorBidi"/>
          <w:sz w:val="24"/>
          <w:szCs w:val="24"/>
        </w:rPr>
        <w:t xml:space="preserve"> continues:</w:t>
      </w:r>
      <w:r w:rsidRPr="004F5E83">
        <w:rPr>
          <w:rFonts w:asciiTheme="minorBidi" w:hAnsiTheme="minorBidi"/>
          <w:sz w:val="24"/>
          <w:szCs w:val="24"/>
        </w:rPr>
        <w:t xml:space="preserve"> “He said to him, ‘Had [the four kings] killed me, they would have taken all of my possessions.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Now that you saved me, take the possessions</w:t>
      </w:r>
      <w:r w:rsidR="00CB7B9B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and give me the captives” (</w:t>
      </w:r>
      <w:r w:rsidRPr="004F5E83">
        <w:rPr>
          <w:rFonts w:asciiTheme="minorBidi" w:hAnsiTheme="minorBidi"/>
          <w:i/>
          <w:iCs/>
          <w:sz w:val="24"/>
          <w:szCs w:val="24"/>
        </w:rPr>
        <w:t>Lekh Lekha</w:t>
      </w:r>
      <w:r w:rsidRPr="004F5E83">
        <w:rPr>
          <w:rFonts w:asciiTheme="minorBidi" w:hAnsiTheme="minorBidi"/>
          <w:sz w:val="24"/>
          <w:szCs w:val="24"/>
        </w:rPr>
        <w:t>, 17 [Buber ed.]).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Whether or not this offer </w:t>
      </w:r>
      <w:r w:rsidR="00DE1816" w:rsidRPr="004F5E83">
        <w:rPr>
          <w:rFonts w:asciiTheme="minorBidi" w:hAnsiTheme="minorBidi"/>
          <w:sz w:val="24"/>
          <w:szCs w:val="24"/>
        </w:rPr>
        <w:t>i</w:t>
      </w:r>
      <w:r w:rsidRPr="004F5E83">
        <w:rPr>
          <w:rFonts w:asciiTheme="minorBidi" w:hAnsiTheme="minorBidi"/>
          <w:sz w:val="24"/>
          <w:szCs w:val="24"/>
        </w:rPr>
        <w:t xml:space="preserve">s fair, it </w:t>
      </w:r>
      <w:r w:rsidR="00DE1816" w:rsidRPr="004F5E83">
        <w:rPr>
          <w:rFonts w:asciiTheme="minorBidi" w:hAnsiTheme="minorBidi"/>
          <w:sz w:val="24"/>
          <w:szCs w:val="24"/>
        </w:rPr>
        <w:t>i</w:t>
      </w:r>
      <w:r w:rsidRPr="004F5E83">
        <w:rPr>
          <w:rFonts w:asciiTheme="minorBidi" w:hAnsiTheme="minorBidi"/>
          <w:sz w:val="24"/>
          <w:szCs w:val="24"/>
        </w:rPr>
        <w:t>s most definitely calculated.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Even in the wake of miraculous salvation, the king of Sedom is not feeling </w:t>
      </w:r>
      <w:r w:rsidRPr="004F5E83">
        <w:rPr>
          <w:rFonts w:asciiTheme="minorBidi" w:hAnsiTheme="minorBidi"/>
          <w:sz w:val="24"/>
          <w:szCs w:val="24"/>
        </w:rPr>
        <w:lastRenderedPageBreak/>
        <w:t>magnanimous.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He will concede what he must, but he will bargain </w:t>
      </w:r>
      <w:r w:rsidR="006E2FBA" w:rsidRPr="004F5E83">
        <w:rPr>
          <w:rFonts w:asciiTheme="minorBidi" w:hAnsiTheme="minorBidi"/>
          <w:sz w:val="24"/>
          <w:szCs w:val="24"/>
        </w:rPr>
        <w:t xml:space="preserve">first </w:t>
      </w:r>
      <w:r w:rsidRPr="004F5E83">
        <w:rPr>
          <w:rFonts w:asciiTheme="minorBidi" w:hAnsiTheme="minorBidi"/>
          <w:sz w:val="24"/>
          <w:szCs w:val="24"/>
        </w:rPr>
        <w:t>for whatever he can recover.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And of this, of course, Avraham wants no part (14:23).</w:t>
      </w:r>
      <w:r w:rsidR="00153713" w:rsidRPr="004F5E83">
        <w:rPr>
          <w:rStyle w:val="FootnoteReference"/>
          <w:rFonts w:asciiTheme="minorBidi" w:hAnsiTheme="minorBidi"/>
          <w:sz w:val="24"/>
          <w:szCs w:val="24"/>
        </w:rPr>
        <w:footnoteReference w:id="7"/>
      </w:r>
    </w:p>
    <w:p w14:paraId="746A01D3" w14:textId="77777777" w:rsidR="00DE1816" w:rsidRPr="004F5E83" w:rsidRDefault="00DE1816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F3BFFD" w14:textId="4B4F5154" w:rsidR="00DD0D95" w:rsidRPr="004F5E83" w:rsidRDefault="00371CD6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Thus</w:t>
      </w:r>
      <w:r w:rsidR="00DE1816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Sedom and Shalem,</w:t>
      </w:r>
      <w:r w:rsidR="00DD0D95" w:rsidRPr="004F5E83">
        <w:rPr>
          <w:rFonts w:asciiTheme="minorBidi" w:hAnsiTheme="minorBidi"/>
          <w:sz w:val="24"/>
          <w:szCs w:val="24"/>
        </w:rPr>
        <w:t xml:space="preserve"> R. Breuer emphasizes, already represent two opposing moral traditions long before we get to </w:t>
      </w:r>
      <w:r w:rsidR="00DD0D95"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="00DD0D95" w:rsidRPr="004F5E83">
        <w:rPr>
          <w:rFonts w:asciiTheme="minorBidi" w:hAnsiTheme="minorBidi"/>
          <w:sz w:val="24"/>
          <w:szCs w:val="24"/>
        </w:rPr>
        <w:t>.</w:t>
      </w:r>
      <w:r w:rsidR="00DD0D95" w:rsidRPr="004F5E83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 xml:space="preserve">Upon this backdrop, when the Torah describes the destruction of the former and the rededication of the latter within the span of </w:t>
      </w:r>
      <w:r w:rsidR="00A71A4A" w:rsidRPr="004F5E83">
        <w:rPr>
          <w:rFonts w:asciiTheme="minorBidi" w:hAnsiTheme="minorBidi"/>
          <w:sz w:val="24"/>
          <w:szCs w:val="24"/>
        </w:rPr>
        <w:t xml:space="preserve">just </w:t>
      </w:r>
      <w:r w:rsidR="00DD0D95" w:rsidRPr="004F5E83">
        <w:rPr>
          <w:rFonts w:asciiTheme="minorBidi" w:hAnsiTheme="minorBidi"/>
          <w:sz w:val="24"/>
          <w:szCs w:val="24"/>
        </w:rPr>
        <w:t>a few chapters, we may legitimately conclude, Professor Shyovitz suggests, that we are witnessing a process of ideological succession.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648B1991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F68C3D" w14:textId="77777777" w:rsidR="00332C8F" w:rsidRPr="004F5E83" w:rsidRDefault="007E2A64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“We Were Like Sedom”</w:t>
      </w:r>
    </w:p>
    <w:p w14:paraId="456EB3A3" w14:textId="77777777" w:rsidR="00332C8F" w:rsidRPr="004F5E83" w:rsidRDefault="00332C8F" w:rsidP="004F5E8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2EE45E3" w14:textId="4E2B96F5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F5E83">
        <w:rPr>
          <w:rFonts w:asciiTheme="minorBidi" w:hAnsiTheme="minorBidi"/>
          <w:sz w:val="24"/>
          <w:szCs w:val="24"/>
        </w:rPr>
        <w:t>Second, the contrast between the ways of Sedom, long</w:t>
      </w:r>
      <w:r w:rsidR="00B03BEA" w:rsidRPr="004F5E83">
        <w:rPr>
          <w:rFonts w:asciiTheme="minorBidi" w:hAnsiTheme="minorBidi"/>
          <w:sz w:val="24"/>
          <w:szCs w:val="24"/>
        </w:rPr>
        <w:t>-</w:t>
      </w:r>
      <w:r w:rsidRPr="004F5E83">
        <w:rPr>
          <w:rFonts w:asciiTheme="minorBidi" w:hAnsiTheme="minorBidi"/>
          <w:sz w:val="24"/>
          <w:szCs w:val="24"/>
        </w:rPr>
        <w:t xml:space="preserve">gone but still a moral icon, and the expectations of Yerushalayim is even more explicit in </w:t>
      </w:r>
      <w:r w:rsidRPr="004F5E83">
        <w:rPr>
          <w:rFonts w:asciiTheme="minorBidi" w:hAnsiTheme="minorBidi"/>
          <w:i/>
          <w:iCs/>
          <w:sz w:val="24"/>
          <w:szCs w:val="24"/>
        </w:rPr>
        <w:t>Sefer Yeshayahu</w:t>
      </w:r>
      <w:r w:rsidRPr="004F5E83">
        <w:rPr>
          <w:rFonts w:asciiTheme="minorBidi" w:hAnsiTheme="minorBidi"/>
          <w:sz w:val="24"/>
          <w:szCs w:val="24"/>
        </w:rPr>
        <w:t xml:space="preserve">. </w:t>
      </w:r>
      <w:r w:rsidR="004C2947" w:rsidRPr="004F5E83">
        <w:rPr>
          <w:rFonts w:asciiTheme="minorBidi" w:hAnsiTheme="minorBidi"/>
          <w:sz w:val="24"/>
          <w:szCs w:val="24"/>
        </w:rPr>
        <w:t>By then, Yerushalayim ha</w:t>
      </w:r>
      <w:r w:rsidR="00B03BEA" w:rsidRPr="004F5E83">
        <w:rPr>
          <w:rFonts w:asciiTheme="minorBidi" w:hAnsiTheme="minorBidi"/>
          <w:sz w:val="24"/>
          <w:szCs w:val="24"/>
        </w:rPr>
        <w:t>s</w:t>
      </w:r>
      <w:r w:rsidR="004C2947" w:rsidRPr="004F5E83">
        <w:rPr>
          <w:rFonts w:asciiTheme="minorBidi" w:hAnsiTheme="minorBidi"/>
          <w:sz w:val="24"/>
          <w:szCs w:val="24"/>
        </w:rPr>
        <w:t xml:space="preserve"> strayed from its roots</w:t>
      </w:r>
      <w:r w:rsidR="00B361B9" w:rsidRPr="004F5E83">
        <w:rPr>
          <w:rFonts w:asciiTheme="minorBidi" w:hAnsiTheme="minorBidi"/>
          <w:sz w:val="24"/>
          <w:szCs w:val="24"/>
        </w:rPr>
        <w:t xml:space="preserve">, leading </w:t>
      </w:r>
      <w:r w:rsidR="0021759C" w:rsidRPr="004F5E83">
        <w:rPr>
          <w:rFonts w:asciiTheme="minorBidi" w:hAnsiTheme="minorBidi"/>
          <w:sz w:val="24"/>
          <w:szCs w:val="24"/>
        </w:rPr>
        <w:t xml:space="preserve">Yeshayahu </w:t>
      </w:r>
      <w:r w:rsidR="00B361B9" w:rsidRPr="004F5E83">
        <w:rPr>
          <w:rFonts w:asciiTheme="minorBidi" w:hAnsiTheme="minorBidi"/>
          <w:sz w:val="24"/>
          <w:szCs w:val="24"/>
        </w:rPr>
        <w:t>to cry</w:t>
      </w:r>
      <w:r w:rsidR="0021759C" w:rsidRPr="004F5E83">
        <w:rPr>
          <w:rFonts w:asciiTheme="minorBidi" w:hAnsiTheme="minorBidi"/>
          <w:sz w:val="24"/>
          <w:szCs w:val="24"/>
        </w:rPr>
        <w:t xml:space="preserve">, </w:t>
      </w:r>
      <w:r w:rsidRPr="004F5E83">
        <w:rPr>
          <w:rFonts w:asciiTheme="minorBidi" w:hAnsiTheme="minorBidi"/>
          <w:sz w:val="24"/>
          <w:szCs w:val="24"/>
        </w:rPr>
        <w:t>“How did it become a harlot, the capital that was so faith</w:t>
      </w:r>
      <w:r w:rsidR="00371CD6" w:rsidRPr="004F5E83">
        <w:rPr>
          <w:rFonts w:asciiTheme="minorBidi" w:hAnsiTheme="minorBidi"/>
          <w:sz w:val="24"/>
          <w:szCs w:val="24"/>
        </w:rPr>
        <w:t>ful!</w:t>
      </w:r>
      <w:r w:rsidRPr="004F5E83">
        <w:rPr>
          <w:rFonts w:asciiTheme="minorBidi" w:hAnsiTheme="minorBidi"/>
          <w:sz w:val="24"/>
          <w:szCs w:val="24"/>
        </w:rPr>
        <w:t>”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Invoking familiar terms, </w:t>
      </w:r>
      <w:r w:rsidR="00C63DF4" w:rsidRPr="004F5E83">
        <w:rPr>
          <w:rFonts w:asciiTheme="minorBidi" w:hAnsiTheme="minorBidi"/>
          <w:sz w:val="24"/>
          <w:szCs w:val="24"/>
        </w:rPr>
        <w:t>Yeshayahu</w:t>
      </w:r>
      <w:r w:rsidRPr="004F5E83">
        <w:rPr>
          <w:rFonts w:asciiTheme="minorBidi" w:hAnsiTheme="minorBidi"/>
          <w:sz w:val="24"/>
          <w:szCs w:val="24"/>
        </w:rPr>
        <w:t xml:space="preserve"> laments that “She was full of justice (</w:t>
      </w:r>
      <w:r w:rsidRPr="004F5E83">
        <w:rPr>
          <w:rFonts w:asciiTheme="minorBidi" w:hAnsiTheme="minorBidi"/>
          <w:i/>
          <w:iCs/>
          <w:sz w:val="24"/>
          <w:szCs w:val="24"/>
        </w:rPr>
        <w:t>mishpat</w:t>
      </w:r>
      <w:r w:rsidRPr="004F5E83">
        <w:rPr>
          <w:rFonts w:asciiTheme="minorBidi" w:hAnsiTheme="minorBidi"/>
          <w:sz w:val="24"/>
          <w:szCs w:val="24"/>
        </w:rPr>
        <w:t>), righteousness (</w:t>
      </w:r>
      <w:r w:rsidRPr="004F5E83">
        <w:rPr>
          <w:rFonts w:asciiTheme="minorBidi" w:hAnsiTheme="minorBidi"/>
          <w:i/>
          <w:iCs/>
          <w:sz w:val="24"/>
          <w:szCs w:val="24"/>
        </w:rPr>
        <w:t>tzedek</w:t>
      </w:r>
      <w:r w:rsidRPr="004F5E83">
        <w:rPr>
          <w:rFonts w:asciiTheme="minorBidi" w:hAnsiTheme="minorBidi"/>
          <w:sz w:val="24"/>
          <w:szCs w:val="24"/>
        </w:rPr>
        <w:t>) lodged in her, but now murderers” (1</w:t>
      </w:r>
      <w:r w:rsidR="000A4D47" w:rsidRPr="004F5E83">
        <w:rPr>
          <w:rFonts w:asciiTheme="minorBidi" w:hAnsiTheme="minorBidi"/>
          <w:sz w:val="24"/>
          <w:szCs w:val="24"/>
        </w:rPr>
        <w:t>:21).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0A4D47" w:rsidRPr="004F5E83">
        <w:rPr>
          <w:rFonts w:asciiTheme="minorBidi" w:hAnsiTheme="minorBidi"/>
          <w:sz w:val="24"/>
          <w:szCs w:val="24"/>
        </w:rPr>
        <w:t>He beseeches the nation,</w:t>
      </w:r>
      <w:r w:rsidR="00721995" w:rsidRPr="004F5E83">
        <w:rPr>
          <w:rFonts w:asciiTheme="minorBidi" w:hAnsiTheme="minorBidi"/>
          <w:sz w:val="24"/>
          <w:szCs w:val="24"/>
        </w:rPr>
        <w:t xml:space="preserve"> </w:t>
      </w:r>
      <w:r w:rsidR="000A4D47" w:rsidRPr="004F5E83">
        <w:rPr>
          <w:rFonts w:asciiTheme="minorBidi" w:hAnsiTheme="minorBidi"/>
          <w:sz w:val="24"/>
          <w:szCs w:val="24"/>
        </w:rPr>
        <w:t>“Learn t</w:t>
      </w:r>
      <w:r w:rsidR="00721995" w:rsidRPr="004F5E83">
        <w:rPr>
          <w:rFonts w:asciiTheme="minorBidi" w:hAnsiTheme="minorBidi"/>
          <w:sz w:val="24"/>
          <w:szCs w:val="24"/>
        </w:rPr>
        <w:t>o</w:t>
      </w:r>
      <w:r w:rsidR="000A4D47" w:rsidRPr="004F5E83">
        <w:rPr>
          <w:rFonts w:asciiTheme="minorBidi" w:hAnsiTheme="minorBidi"/>
          <w:sz w:val="24"/>
          <w:szCs w:val="24"/>
        </w:rPr>
        <w:t xml:space="preserve"> do</w:t>
      </w:r>
      <w:r w:rsidR="00721995" w:rsidRPr="004F5E83">
        <w:rPr>
          <w:rFonts w:asciiTheme="minorBidi" w:hAnsiTheme="minorBidi"/>
          <w:sz w:val="24"/>
          <w:szCs w:val="24"/>
        </w:rPr>
        <w:t xml:space="preserve"> good</w:t>
      </w:r>
      <w:r w:rsidRPr="004F5E83">
        <w:rPr>
          <w:rFonts w:asciiTheme="minorBidi" w:hAnsiTheme="minorBidi"/>
          <w:sz w:val="24"/>
          <w:szCs w:val="24"/>
        </w:rPr>
        <w:t>; seek justice (</w:t>
      </w:r>
      <w:r w:rsidRPr="004F5E83">
        <w:rPr>
          <w:rFonts w:asciiTheme="minorBidi" w:hAnsiTheme="minorBidi"/>
          <w:i/>
          <w:iCs/>
          <w:sz w:val="24"/>
          <w:szCs w:val="24"/>
        </w:rPr>
        <w:t>mishpat</w:t>
      </w:r>
      <w:r w:rsidRPr="004F5E83">
        <w:rPr>
          <w:rFonts w:asciiTheme="minorBidi" w:hAnsiTheme="minorBidi"/>
          <w:sz w:val="24"/>
          <w:szCs w:val="24"/>
        </w:rPr>
        <w:t xml:space="preserve">); </w:t>
      </w:r>
      <w:r w:rsidR="000A4D47" w:rsidRPr="004F5E83">
        <w:rPr>
          <w:rFonts w:asciiTheme="minorBidi" w:hAnsiTheme="minorBidi"/>
          <w:sz w:val="24"/>
          <w:szCs w:val="24"/>
        </w:rPr>
        <w:t xml:space="preserve">back the aggrieved; </w:t>
      </w:r>
      <w:r w:rsidRPr="004F5E83">
        <w:rPr>
          <w:rFonts w:asciiTheme="minorBidi" w:hAnsiTheme="minorBidi"/>
          <w:sz w:val="24"/>
          <w:szCs w:val="24"/>
        </w:rPr>
        <w:t>mediate (</w:t>
      </w:r>
      <w:r w:rsidRPr="004F5E83">
        <w:rPr>
          <w:rFonts w:asciiTheme="minorBidi" w:hAnsiTheme="minorBidi"/>
          <w:i/>
          <w:iCs/>
          <w:sz w:val="24"/>
          <w:szCs w:val="24"/>
        </w:rPr>
        <w:t>shiftu</w:t>
      </w:r>
      <w:r w:rsidRPr="004F5E83">
        <w:rPr>
          <w:rFonts w:asciiTheme="minorBidi" w:hAnsiTheme="minorBidi"/>
          <w:sz w:val="24"/>
          <w:szCs w:val="24"/>
        </w:rPr>
        <w:t>)</w:t>
      </w:r>
      <w:r w:rsidR="000A4D47" w:rsidRPr="004F5E83">
        <w:rPr>
          <w:rFonts w:asciiTheme="minorBidi" w:hAnsiTheme="minorBidi"/>
          <w:sz w:val="24"/>
          <w:szCs w:val="24"/>
        </w:rPr>
        <w:t xml:space="preserve"> for the orphan;</w:t>
      </w:r>
      <w:r w:rsidRPr="004F5E83">
        <w:rPr>
          <w:rFonts w:asciiTheme="minorBidi" w:hAnsiTheme="minorBidi"/>
          <w:sz w:val="24"/>
          <w:szCs w:val="24"/>
        </w:rPr>
        <w:t xml:space="preserve"> fight for the widow!”</w:t>
      </w:r>
      <w:r w:rsidR="00721995" w:rsidRPr="004F5E83">
        <w:rPr>
          <w:rFonts w:asciiTheme="minorBidi" w:hAnsiTheme="minorBidi"/>
          <w:sz w:val="24"/>
          <w:szCs w:val="24"/>
        </w:rPr>
        <w:t xml:space="preserve"> (1:17).</w:t>
      </w:r>
      <w:r w:rsidR="00D55E98" w:rsidRPr="004F5E83">
        <w:rPr>
          <w:rFonts w:asciiTheme="minorBidi" w:hAnsiTheme="minorBidi"/>
          <w:sz w:val="24"/>
          <w:szCs w:val="24"/>
        </w:rPr>
        <w:t xml:space="preserve"> </w:t>
      </w:r>
    </w:p>
    <w:p w14:paraId="4760CAEF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FBEEDB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Furthermore, envisioning the future rehabilitation of Yerushalayim, Yeshayahu continues with the same themes:</w:t>
      </w:r>
    </w:p>
    <w:p w14:paraId="610715C8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DB8BC5" w14:textId="741641CA" w:rsidR="00DD0D95" w:rsidRPr="004F5E83" w:rsidRDefault="00DD0D95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And I will restore your judges (</w:t>
      </w:r>
      <w:r w:rsidRPr="004F5E83">
        <w:rPr>
          <w:rFonts w:asciiTheme="minorBidi" w:hAnsiTheme="minorBidi"/>
          <w:i/>
          <w:iCs/>
          <w:sz w:val="24"/>
          <w:szCs w:val="24"/>
        </w:rPr>
        <w:t>shof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tayikh</w:t>
      </w:r>
      <w:r w:rsidRPr="004F5E83">
        <w:rPr>
          <w:rFonts w:asciiTheme="minorBidi" w:hAnsiTheme="minorBidi"/>
          <w:sz w:val="24"/>
          <w:szCs w:val="24"/>
        </w:rPr>
        <w:t xml:space="preserve">) as they once were, and your advisers as in the beginning; </w:t>
      </w:r>
      <w:r w:rsidR="00721995" w:rsidRPr="004F5E83">
        <w:rPr>
          <w:rFonts w:asciiTheme="minorBidi" w:hAnsiTheme="minorBidi"/>
          <w:sz w:val="24"/>
          <w:szCs w:val="24"/>
        </w:rPr>
        <w:t>after</w:t>
      </w:r>
      <w:r w:rsidRPr="004F5E83">
        <w:rPr>
          <w:rFonts w:asciiTheme="minorBidi" w:hAnsiTheme="minorBidi"/>
          <w:sz w:val="24"/>
          <w:szCs w:val="24"/>
        </w:rPr>
        <w:t xml:space="preserve"> that</w:t>
      </w:r>
      <w:r w:rsidR="00FA3CA4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you will be called the City of </w:t>
      </w:r>
      <w:r w:rsidR="0086004C" w:rsidRPr="004F5E83">
        <w:rPr>
          <w:rFonts w:asciiTheme="minorBidi" w:hAnsiTheme="minorBidi"/>
          <w:sz w:val="24"/>
          <w:szCs w:val="24"/>
        </w:rPr>
        <w:t>Righteousness</w:t>
      </w:r>
      <w:r w:rsidRPr="004F5E83">
        <w:rPr>
          <w:rFonts w:asciiTheme="minorBidi" w:hAnsiTheme="minorBidi"/>
          <w:sz w:val="24"/>
          <w:szCs w:val="24"/>
        </w:rPr>
        <w:t xml:space="preserve"> (</w:t>
      </w:r>
      <w:r w:rsidRPr="004F5E83">
        <w:rPr>
          <w:rFonts w:asciiTheme="minorBidi" w:hAnsiTheme="minorBidi"/>
          <w:i/>
          <w:iCs/>
          <w:sz w:val="24"/>
          <w:szCs w:val="24"/>
        </w:rPr>
        <w:t>tzedek</w:t>
      </w:r>
      <w:r w:rsidRPr="004F5E83">
        <w:rPr>
          <w:rFonts w:asciiTheme="minorBidi" w:hAnsiTheme="minorBidi"/>
          <w:sz w:val="24"/>
          <w:szCs w:val="24"/>
        </w:rPr>
        <w:t>) and the Faithful Capital.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Zion will be redeemed through justice (</w:t>
      </w:r>
      <w:r w:rsidRPr="004F5E83">
        <w:rPr>
          <w:rFonts w:asciiTheme="minorBidi" w:hAnsiTheme="minorBidi"/>
          <w:i/>
          <w:iCs/>
          <w:sz w:val="24"/>
          <w:szCs w:val="24"/>
        </w:rPr>
        <w:t>mishpat</w:t>
      </w:r>
      <w:r w:rsidRPr="004F5E83">
        <w:rPr>
          <w:rFonts w:asciiTheme="minorBidi" w:hAnsiTheme="minorBidi"/>
          <w:sz w:val="24"/>
          <w:szCs w:val="24"/>
        </w:rPr>
        <w:t>), and her captives through charity (</w:t>
      </w:r>
      <w:r w:rsidRPr="004F5E83">
        <w:rPr>
          <w:rFonts w:asciiTheme="minorBidi" w:hAnsiTheme="minorBidi"/>
          <w:i/>
          <w:iCs/>
          <w:sz w:val="24"/>
          <w:szCs w:val="24"/>
        </w:rPr>
        <w:t>tzedaka</w:t>
      </w:r>
      <w:r w:rsidRPr="004F5E83">
        <w:rPr>
          <w:rFonts w:asciiTheme="minorBidi" w:hAnsiTheme="minorBidi"/>
          <w:sz w:val="24"/>
          <w:szCs w:val="24"/>
        </w:rPr>
        <w:t>).</w:t>
      </w:r>
      <w:r w:rsidRPr="004F5E83">
        <w:rPr>
          <w:rStyle w:val="FootnoteReference"/>
          <w:rFonts w:asciiTheme="minorBidi" w:hAnsiTheme="minorBidi"/>
          <w:sz w:val="24"/>
          <w:szCs w:val="24"/>
        </w:rPr>
        <w:footnoteReference w:id="9"/>
      </w:r>
    </w:p>
    <w:p w14:paraId="1D46032A" w14:textId="77777777" w:rsidR="00DD0D95" w:rsidRPr="004F5E83" w:rsidRDefault="00DD0D95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1F436DB" w14:textId="2450E98D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Yeshayahu foresees this as Yerushalayim’s future.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One day she will return to her original mission of “righteousness/</w:t>
      </w:r>
      <w:r w:rsidR="00FA3CA4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charity” (</w:t>
      </w:r>
      <w:r w:rsidRPr="004F5E83">
        <w:rPr>
          <w:rFonts w:asciiTheme="minorBidi" w:hAnsiTheme="minorBidi"/>
          <w:i/>
          <w:iCs/>
          <w:sz w:val="24"/>
          <w:szCs w:val="24"/>
        </w:rPr>
        <w:t>tzedek</w:t>
      </w:r>
      <w:r w:rsidRPr="004F5E83">
        <w:rPr>
          <w:rFonts w:asciiTheme="minorBidi" w:hAnsiTheme="minorBidi"/>
          <w:sz w:val="24"/>
          <w:szCs w:val="24"/>
        </w:rPr>
        <w:t>/</w:t>
      </w:r>
      <w:r w:rsidR="00C94ED0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i/>
          <w:iCs/>
          <w:sz w:val="24"/>
          <w:szCs w:val="24"/>
        </w:rPr>
        <w:t>tzedaka</w:t>
      </w:r>
      <w:r w:rsidRPr="004F5E83">
        <w:rPr>
          <w:rFonts w:asciiTheme="minorBidi" w:hAnsiTheme="minorBidi"/>
          <w:sz w:val="24"/>
          <w:szCs w:val="24"/>
        </w:rPr>
        <w:t>) and “justice” (</w:t>
      </w:r>
      <w:r w:rsidRPr="004F5E83">
        <w:rPr>
          <w:rFonts w:asciiTheme="minorBidi" w:hAnsiTheme="minorBidi"/>
          <w:i/>
          <w:iCs/>
          <w:sz w:val="24"/>
          <w:szCs w:val="24"/>
        </w:rPr>
        <w:t>mishpat</w:t>
      </w:r>
      <w:r w:rsidRPr="004F5E83">
        <w:rPr>
          <w:rFonts w:asciiTheme="minorBidi" w:hAnsiTheme="minorBidi"/>
          <w:sz w:val="24"/>
          <w:szCs w:val="24"/>
        </w:rPr>
        <w:t xml:space="preserve">), exactly the qualities </w:t>
      </w:r>
      <w:r w:rsidR="00195F81" w:rsidRPr="004F5E83">
        <w:rPr>
          <w:rFonts w:asciiTheme="minorBidi" w:hAnsiTheme="minorBidi"/>
          <w:sz w:val="24"/>
          <w:szCs w:val="24"/>
        </w:rPr>
        <w:t>for which</w:t>
      </w:r>
      <w:r w:rsidRPr="004F5E83">
        <w:rPr>
          <w:rFonts w:asciiTheme="minorBidi" w:hAnsiTheme="minorBidi"/>
          <w:sz w:val="24"/>
          <w:szCs w:val="24"/>
        </w:rPr>
        <w:t xml:space="preserve"> Avraham is chosen in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But what has she sunk to in the meantime?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Yeshayahu’s comparison, “We were </w:t>
      </w:r>
      <w:r w:rsidRPr="004F5E83">
        <w:rPr>
          <w:rFonts w:asciiTheme="minorBidi" w:hAnsiTheme="minorBidi"/>
          <w:sz w:val="24"/>
          <w:szCs w:val="24"/>
        </w:rPr>
        <w:lastRenderedPageBreak/>
        <w:t>like Sedom; we resembled Amora,” (1:9) is chill</w:t>
      </w:r>
      <w:r w:rsidR="00195F81" w:rsidRPr="004F5E83">
        <w:rPr>
          <w:rFonts w:asciiTheme="minorBidi" w:hAnsiTheme="minorBidi"/>
          <w:sz w:val="24"/>
          <w:szCs w:val="24"/>
        </w:rPr>
        <w:t>ing, and God simply echoes him</w:t>
      </w:r>
      <w:r w:rsidR="00A813F1" w:rsidRPr="004F5E83">
        <w:rPr>
          <w:rFonts w:asciiTheme="minorBidi" w:hAnsiTheme="minorBidi"/>
          <w:sz w:val="24"/>
          <w:szCs w:val="24"/>
        </w:rPr>
        <w:t xml:space="preserve"> (1:10)</w:t>
      </w:r>
      <w:r w:rsidR="00195F81" w:rsidRPr="004F5E83">
        <w:rPr>
          <w:rFonts w:asciiTheme="minorBidi" w:hAnsiTheme="minorBidi"/>
          <w:sz w:val="24"/>
          <w:szCs w:val="24"/>
        </w:rPr>
        <w:t>:</w:t>
      </w:r>
      <w:r w:rsidRPr="004F5E83">
        <w:rPr>
          <w:rFonts w:asciiTheme="minorBidi" w:hAnsiTheme="minorBidi"/>
          <w:sz w:val="24"/>
          <w:szCs w:val="24"/>
        </w:rPr>
        <w:t xml:space="preserve"> “Listen to the word of Hashem, officers of Sedom!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Heed the teaching of </w:t>
      </w:r>
      <w:r w:rsidR="00B03BEA" w:rsidRPr="004F5E83">
        <w:rPr>
          <w:rFonts w:asciiTheme="minorBidi" w:hAnsiTheme="minorBidi"/>
          <w:sz w:val="24"/>
          <w:szCs w:val="24"/>
        </w:rPr>
        <w:t xml:space="preserve">our </w:t>
      </w:r>
      <w:r w:rsidRPr="004F5E83">
        <w:rPr>
          <w:rFonts w:asciiTheme="minorBidi" w:hAnsiTheme="minorBidi"/>
          <w:sz w:val="24"/>
          <w:szCs w:val="24"/>
        </w:rPr>
        <w:t>God, nation of Amora!” Yerushalayim has devolved into that which it came to supplant.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The worst nightmare of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 xml:space="preserve"> has come true, and the city of Yerushalayim, if it does not change its ways, is doomed.</w:t>
      </w:r>
      <w:r w:rsidR="0064343A" w:rsidRPr="004F5E83">
        <w:rPr>
          <w:rStyle w:val="FootnoteReference"/>
          <w:rFonts w:asciiTheme="minorBidi" w:hAnsiTheme="minorBidi"/>
          <w:sz w:val="24"/>
          <w:szCs w:val="24"/>
        </w:rPr>
        <w:footnoteReference w:id="10"/>
      </w:r>
    </w:p>
    <w:p w14:paraId="6A0894BF" w14:textId="7EFCFB37" w:rsidR="0086004C" w:rsidRPr="004F5E83" w:rsidRDefault="0086004C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1D03F09D" w14:textId="4536682B" w:rsidR="00273990" w:rsidRPr="004F5E83" w:rsidRDefault="00DD0D95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Not only does </w:t>
      </w:r>
      <w:r w:rsidRPr="004F5E83">
        <w:rPr>
          <w:rFonts w:asciiTheme="minorBidi" w:hAnsiTheme="minorBidi"/>
          <w:i/>
          <w:iCs/>
          <w:sz w:val="24"/>
          <w:szCs w:val="24"/>
        </w:rPr>
        <w:t>Chazon Yeshayahu</w:t>
      </w:r>
      <w:r w:rsidRPr="004F5E83">
        <w:rPr>
          <w:rFonts w:asciiTheme="minorBidi" w:hAnsiTheme="minorBidi"/>
          <w:sz w:val="24"/>
          <w:szCs w:val="24"/>
        </w:rPr>
        <w:t xml:space="preserve">, as the opening chapter </w:t>
      </w:r>
      <w:r w:rsidR="00A813F1" w:rsidRPr="004F5E83">
        <w:rPr>
          <w:rFonts w:asciiTheme="minorBidi" w:hAnsiTheme="minorBidi"/>
          <w:sz w:val="24"/>
          <w:szCs w:val="24"/>
        </w:rPr>
        <w:t xml:space="preserve">of the book </w:t>
      </w:r>
      <w:r w:rsidRPr="004F5E83">
        <w:rPr>
          <w:rFonts w:asciiTheme="minorBidi" w:hAnsiTheme="minorBidi"/>
          <w:sz w:val="24"/>
          <w:szCs w:val="24"/>
        </w:rPr>
        <w:t xml:space="preserve">is commonly called, firmly establish the dichotomy between Yerushalayim and Sedom, but it also addresses </w:t>
      </w:r>
      <w:r w:rsidR="007E2A64" w:rsidRPr="004F5E83">
        <w:rPr>
          <w:rFonts w:asciiTheme="minorBidi" w:hAnsiTheme="minorBidi"/>
          <w:sz w:val="24"/>
          <w:szCs w:val="24"/>
        </w:rPr>
        <w:t>ano</w:t>
      </w:r>
      <w:r w:rsidRPr="004F5E83">
        <w:rPr>
          <w:rFonts w:asciiTheme="minorBidi" w:hAnsiTheme="minorBidi"/>
          <w:sz w:val="24"/>
          <w:szCs w:val="24"/>
        </w:rPr>
        <w:t xml:space="preserve">ther concern about reading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 xml:space="preserve"> as a single unit: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How does the spiritual vision for Yerushalayim that appears at the end of the </w:t>
      </w:r>
      <w:r w:rsidRPr="004F5E83">
        <w:rPr>
          <w:rFonts w:asciiTheme="minorBidi" w:hAnsiTheme="minorBidi"/>
          <w:i/>
          <w:iCs/>
          <w:sz w:val="24"/>
          <w:szCs w:val="24"/>
        </w:rPr>
        <w:t>parasha</w:t>
      </w:r>
      <w:r w:rsidRPr="004F5E83">
        <w:rPr>
          <w:rFonts w:asciiTheme="minorBidi" w:hAnsiTheme="minorBidi"/>
          <w:sz w:val="24"/>
          <w:szCs w:val="24"/>
        </w:rPr>
        <w:t xml:space="preserve"> relate to the ethical vacuum left by Sedom’s destruction at the beginning?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Yeshayahu answers that these two dimensions must be inextricably linked</w:t>
      </w:r>
      <w:r w:rsidR="00816675" w:rsidRPr="004F5E83">
        <w:rPr>
          <w:rFonts w:asciiTheme="minorBidi" w:hAnsiTheme="minorBidi"/>
          <w:sz w:val="24"/>
          <w:szCs w:val="24"/>
        </w:rPr>
        <w:t xml:space="preserve">, </w:t>
      </w:r>
      <w:r w:rsidR="00D77D2F" w:rsidRPr="004F5E83">
        <w:rPr>
          <w:rFonts w:asciiTheme="minorBidi" w:hAnsiTheme="minorBidi"/>
          <w:sz w:val="24"/>
          <w:szCs w:val="24"/>
        </w:rPr>
        <w:t xml:space="preserve">as they were for </w:t>
      </w:r>
      <w:r w:rsidR="00F831B6" w:rsidRPr="004F5E83">
        <w:rPr>
          <w:rFonts w:asciiTheme="minorBidi" w:hAnsiTheme="minorBidi"/>
          <w:sz w:val="24"/>
          <w:szCs w:val="24"/>
        </w:rPr>
        <w:t>Malki-Tzedek and Avraham</w:t>
      </w:r>
      <w:r w:rsidR="00D77D2F" w:rsidRPr="004F5E83">
        <w:rPr>
          <w:rFonts w:asciiTheme="minorBidi" w:hAnsiTheme="minorBidi"/>
          <w:sz w:val="24"/>
          <w:szCs w:val="24"/>
        </w:rPr>
        <w:t xml:space="preserve"> themselves</w:t>
      </w:r>
      <w:r w:rsidR="00DA500D" w:rsidRPr="004F5E83">
        <w:rPr>
          <w:rFonts w:asciiTheme="minorBidi" w:hAnsiTheme="minorBidi"/>
          <w:sz w:val="24"/>
          <w:szCs w:val="24"/>
        </w:rPr>
        <w:t>!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4C36647B" w14:textId="77777777" w:rsidR="0086004C" w:rsidRPr="004F5E83" w:rsidRDefault="0086004C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75141811" w14:textId="71CE8FAE" w:rsidR="00312FE8" w:rsidRPr="004F5E83" w:rsidRDefault="00312FE8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Malki-Tzedek is</w:t>
      </w:r>
      <w:r w:rsidR="00CD50C0" w:rsidRPr="004F5E83">
        <w:rPr>
          <w:rFonts w:asciiTheme="minorBidi" w:hAnsiTheme="minorBidi"/>
          <w:sz w:val="24"/>
          <w:szCs w:val="24"/>
        </w:rPr>
        <w:t xml:space="preserve">, at the same time, </w:t>
      </w:r>
      <w:r w:rsidRPr="004F5E83">
        <w:rPr>
          <w:rFonts w:asciiTheme="minorBidi" w:hAnsiTheme="minorBidi"/>
          <w:sz w:val="24"/>
          <w:szCs w:val="24"/>
        </w:rPr>
        <w:t>the original archetype of benevolence</w:t>
      </w:r>
      <w:r w:rsidR="007871D8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as well as a “priest for the Supreme God</w:t>
      </w:r>
      <w:r w:rsidR="00A813F1" w:rsidRPr="004F5E83">
        <w:rPr>
          <w:rFonts w:asciiTheme="minorBidi" w:hAnsiTheme="minorBidi"/>
          <w:sz w:val="24"/>
          <w:szCs w:val="24"/>
        </w:rPr>
        <w:t>”</w:t>
      </w:r>
      <w:r w:rsidRPr="004F5E83">
        <w:rPr>
          <w:rFonts w:asciiTheme="minorBidi" w:hAnsiTheme="minorBidi"/>
          <w:sz w:val="24"/>
          <w:szCs w:val="24"/>
        </w:rPr>
        <w:t xml:space="preserve"> (</w:t>
      </w:r>
      <w:r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Pr="004F5E83">
        <w:rPr>
          <w:rFonts w:asciiTheme="minorBidi" w:hAnsiTheme="minorBidi"/>
          <w:sz w:val="24"/>
          <w:szCs w:val="24"/>
        </w:rPr>
        <w:t xml:space="preserve"> 14:18).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Consequently, his offerings to Avraham are a blend of the material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“bread and wine” (14:18)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and the spiritual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“</w:t>
      </w:r>
      <w:r w:rsidR="00A813F1" w:rsidRPr="004F5E83">
        <w:rPr>
          <w:rFonts w:asciiTheme="minorBidi" w:hAnsiTheme="minorBidi"/>
          <w:sz w:val="24"/>
          <w:szCs w:val="24"/>
        </w:rPr>
        <w:t>H</w:t>
      </w:r>
      <w:r w:rsidRPr="004F5E83">
        <w:rPr>
          <w:rFonts w:asciiTheme="minorBidi" w:hAnsiTheme="minorBidi"/>
          <w:sz w:val="24"/>
          <w:szCs w:val="24"/>
        </w:rPr>
        <w:t>e blessed him, saying ‘Blessed is Avram to the Supreme God</w:t>
      </w:r>
      <w:r w:rsidR="00A813F1" w:rsidRPr="004F5E83">
        <w:rPr>
          <w:rFonts w:asciiTheme="minorBidi" w:hAnsiTheme="minorBidi"/>
          <w:sz w:val="24"/>
          <w:szCs w:val="24"/>
        </w:rPr>
        <w:t>’</w:t>
      </w:r>
      <w:r w:rsidRPr="004F5E83">
        <w:rPr>
          <w:rFonts w:asciiTheme="minorBidi" w:hAnsiTheme="minorBidi"/>
          <w:sz w:val="24"/>
          <w:szCs w:val="24"/>
        </w:rPr>
        <w:t>” (14:19).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Avraham imitates both behaviors in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>, both welcoming guests and praying on behalf of Sedom and Avimelekh (20:17).</w:t>
      </w:r>
      <w:r w:rsidR="00E12D96" w:rsidRPr="004F5E83">
        <w:rPr>
          <w:rFonts w:asciiTheme="minorBidi" w:hAnsiTheme="minorBidi"/>
          <w:sz w:val="24"/>
          <w:szCs w:val="24"/>
        </w:rPr>
        <w:t xml:space="preserve"> </w:t>
      </w:r>
      <w:r w:rsidR="00843B22" w:rsidRPr="004F5E83">
        <w:rPr>
          <w:rFonts w:asciiTheme="minorBidi" w:hAnsiTheme="minorBidi"/>
          <w:sz w:val="24"/>
          <w:szCs w:val="24"/>
        </w:rPr>
        <w:t xml:space="preserve">The city that </w:t>
      </w:r>
      <w:r w:rsidR="00F11A8B" w:rsidRPr="004F5E83">
        <w:rPr>
          <w:rFonts w:asciiTheme="minorBidi" w:hAnsiTheme="minorBidi"/>
          <w:sz w:val="24"/>
          <w:szCs w:val="24"/>
        </w:rPr>
        <w:t xml:space="preserve">emerges from their joint legacy </w:t>
      </w:r>
      <w:r w:rsidR="00E42DE4" w:rsidRPr="004F5E83">
        <w:rPr>
          <w:rFonts w:asciiTheme="minorBidi" w:hAnsiTheme="minorBidi"/>
          <w:sz w:val="24"/>
          <w:szCs w:val="24"/>
        </w:rPr>
        <w:t xml:space="preserve">must similarly </w:t>
      </w:r>
      <w:r w:rsidR="00B6787D" w:rsidRPr="004F5E83">
        <w:rPr>
          <w:rFonts w:asciiTheme="minorBidi" w:hAnsiTheme="minorBidi"/>
          <w:sz w:val="24"/>
          <w:szCs w:val="24"/>
        </w:rPr>
        <w:t>reflect the totality of their personalities</w:t>
      </w:r>
      <w:r w:rsidR="00DB53F8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347D14F0" w14:textId="4F278A76" w:rsidR="0086004C" w:rsidRPr="004F5E83" w:rsidRDefault="0086004C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7B5C3D27" w14:textId="35B2E093" w:rsidR="00DD0D95" w:rsidRPr="004F5E83" w:rsidRDefault="00A813F1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However,</w:t>
      </w:r>
      <w:r w:rsidR="00480A21" w:rsidRPr="004F5E83">
        <w:rPr>
          <w:rFonts w:asciiTheme="minorBidi" w:hAnsiTheme="minorBidi"/>
          <w:sz w:val="24"/>
          <w:szCs w:val="24"/>
        </w:rPr>
        <w:t xml:space="preserve"> by the time of </w:t>
      </w:r>
      <w:r w:rsidR="00CF531C" w:rsidRPr="004F5E83">
        <w:rPr>
          <w:rFonts w:asciiTheme="minorBidi" w:hAnsiTheme="minorBidi"/>
          <w:sz w:val="24"/>
          <w:szCs w:val="24"/>
        </w:rPr>
        <w:t>Yeshayahu, it no longer d</w:t>
      </w:r>
      <w:r w:rsidR="00480A21" w:rsidRPr="004F5E83">
        <w:rPr>
          <w:rFonts w:asciiTheme="minorBidi" w:hAnsiTheme="minorBidi"/>
          <w:sz w:val="24"/>
          <w:szCs w:val="24"/>
        </w:rPr>
        <w:t>oes</w:t>
      </w:r>
      <w:r w:rsidR="00CF531C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 xml:space="preserve">If the abuse of the downtrodden and the perversion of justice that now characterize Yerushalayim are not bad enough, God says through Yeshayahu, </w:t>
      </w:r>
      <w:r w:rsidRPr="004F5E83">
        <w:rPr>
          <w:rFonts w:asciiTheme="minorBidi" w:hAnsiTheme="minorBidi"/>
          <w:sz w:val="24"/>
          <w:szCs w:val="24"/>
        </w:rPr>
        <w:t xml:space="preserve">the fact </w:t>
      </w:r>
      <w:r w:rsidR="00DD0D95" w:rsidRPr="004F5E83">
        <w:rPr>
          <w:rFonts w:asciiTheme="minorBidi" w:hAnsiTheme="minorBidi"/>
          <w:sz w:val="24"/>
          <w:szCs w:val="24"/>
        </w:rPr>
        <w:t>that the Temple worship continues unabated is downright abominable:</w:t>
      </w:r>
    </w:p>
    <w:p w14:paraId="1CA301E6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4B5CA9E" w14:textId="1F06338D" w:rsidR="00A813F1" w:rsidRPr="004F5E83" w:rsidRDefault="000A4D47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“For w</w:t>
      </w:r>
      <w:r w:rsidR="00721995" w:rsidRPr="004F5E83">
        <w:rPr>
          <w:rFonts w:asciiTheme="minorBidi" w:hAnsiTheme="minorBidi"/>
          <w:sz w:val="24"/>
          <w:szCs w:val="24"/>
        </w:rPr>
        <w:t xml:space="preserve">hat </w:t>
      </w:r>
      <w:r w:rsidRPr="004F5E83">
        <w:rPr>
          <w:rFonts w:asciiTheme="minorBidi" w:hAnsiTheme="minorBidi"/>
          <w:sz w:val="24"/>
          <w:szCs w:val="24"/>
        </w:rPr>
        <w:t xml:space="preserve">do </w:t>
      </w:r>
      <w:r w:rsidR="00721995" w:rsidRPr="004F5E83">
        <w:rPr>
          <w:rFonts w:asciiTheme="minorBidi" w:hAnsiTheme="minorBidi"/>
          <w:sz w:val="24"/>
          <w:szCs w:val="24"/>
        </w:rPr>
        <w:t xml:space="preserve">I </w:t>
      </w:r>
      <w:r w:rsidRPr="004F5E83">
        <w:rPr>
          <w:rFonts w:asciiTheme="minorBidi" w:hAnsiTheme="minorBidi"/>
          <w:sz w:val="24"/>
          <w:szCs w:val="24"/>
        </w:rPr>
        <w:t xml:space="preserve">need </w:t>
      </w:r>
      <w:r w:rsidR="00721995" w:rsidRPr="004F5E83">
        <w:rPr>
          <w:rFonts w:asciiTheme="minorBidi" w:hAnsiTheme="minorBidi"/>
          <w:sz w:val="24"/>
          <w:szCs w:val="24"/>
        </w:rPr>
        <w:t>of all your sacrifices?</w:t>
      </w:r>
      <w:r w:rsidRPr="004F5E83">
        <w:rPr>
          <w:rFonts w:asciiTheme="minorBidi" w:hAnsiTheme="minorBidi"/>
          <w:sz w:val="24"/>
          <w:szCs w:val="24"/>
        </w:rPr>
        <w:t>”</w:t>
      </w:r>
      <w:r w:rsidR="00721995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s</w:t>
      </w:r>
      <w:r w:rsidR="00721995" w:rsidRPr="004F5E83">
        <w:rPr>
          <w:rFonts w:asciiTheme="minorBidi" w:hAnsiTheme="minorBidi"/>
          <w:sz w:val="24"/>
          <w:szCs w:val="24"/>
        </w:rPr>
        <w:t>ays God.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A813F1" w:rsidRPr="004F5E83">
        <w:rPr>
          <w:rFonts w:asciiTheme="minorBidi" w:hAnsiTheme="minorBidi"/>
          <w:sz w:val="24"/>
          <w:szCs w:val="24"/>
        </w:rPr>
        <w:t>“</w:t>
      </w:r>
      <w:r w:rsidR="00721995" w:rsidRPr="004F5E83">
        <w:rPr>
          <w:rFonts w:asciiTheme="minorBidi" w:hAnsiTheme="minorBidi"/>
          <w:sz w:val="24"/>
          <w:szCs w:val="24"/>
        </w:rPr>
        <w:t xml:space="preserve">I </w:t>
      </w:r>
      <w:r w:rsidR="00E427F4" w:rsidRPr="004F5E83">
        <w:rPr>
          <w:rFonts w:asciiTheme="minorBidi" w:hAnsiTheme="minorBidi"/>
          <w:sz w:val="24"/>
          <w:szCs w:val="24"/>
        </w:rPr>
        <w:t xml:space="preserve">have had my full of </w:t>
      </w:r>
      <w:r w:rsidR="00721995" w:rsidRPr="004F5E83">
        <w:rPr>
          <w:rFonts w:asciiTheme="minorBidi" w:hAnsiTheme="minorBidi"/>
          <w:sz w:val="24"/>
          <w:szCs w:val="24"/>
        </w:rPr>
        <w:t xml:space="preserve">burnt offerings of rams and </w:t>
      </w:r>
      <w:r w:rsidR="0022064F" w:rsidRPr="004F5E83">
        <w:rPr>
          <w:rFonts w:asciiTheme="minorBidi" w:hAnsiTheme="minorBidi"/>
          <w:sz w:val="24"/>
          <w:szCs w:val="24"/>
        </w:rPr>
        <w:t>the fats of plump livestock</w:t>
      </w:r>
      <w:r w:rsidR="00755959" w:rsidRPr="004F5E83">
        <w:rPr>
          <w:rFonts w:asciiTheme="minorBidi" w:hAnsiTheme="minorBidi"/>
          <w:sz w:val="24"/>
          <w:szCs w:val="24"/>
        </w:rPr>
        <w:t>, and</w:t>
      </w:r>
      <w:r w:rsidR="00E427F4" w:rsidRPr="004F5E83">
        <w:rPr>
          <w:rFonts w:asciiTheme="minorBidi" w:hAnsiTheme="minorBidi"/>
          <w:sz w:val="24"/>
          <w:szCs w:val="24"/>
        </w:rPr>
        <w:t xml:space="preserve"> I do not want the b</w:t>
      </w:r>
      <w:r w:rsidR="00721995" w:rsidRPr="004F5E83">
        <w:rPr>
          <w:rFonts w:asciiTheme="minorBidi" w:hAnsiTheme="minorBidi"/>
          <w:sz w:val="24"/>
          <w:szCs w:val="24"/>
        </w:rPr>
        <w:t>lood of bulls</w:t>
      </w:r>
      <w:r w:rsidR="00E427F4" w:rsidRPr="004F5E83">
        <w:rPr>
          <w:rFonts w:asciiTheme="minorBidi" w:hAnsiTheme="minorBidi"/>
          <w:sz w:val="24"/>
          <w:szCs w:val="24"/>
        </w:rPr>
        <w:t xml:space="preserve"> and lambs and he-goats</w:t>
      </w:r>
      <w:r w:rsidR="00A813F1" w:rsidRPr="004F5E83">
        <w:rPr>
          <w:rFonts w:asciiTheme="minorBidi" w:hAnsiTheme="minorBidi"/>
          <w:sz w:val="24"/>
          <w:szCs w:val="24"/>
        </w:rPr>
        <w:t>.”</w:t>
      </w:r>
      <w:r w:rsidR="00E427F4" w:rsidRPr="004F5E83">
        <w:rPr>
          <w:rFonts w:asciiTheme="minorBidi" w:hAnsiTheme="minorBidi"/>
          <w:sz w:val="24"/>
          <w:szCs w:val="24"/>
        </w:rPr>
        <w:t xml:space="preserve"> (11)</w:t>
      </w:r>
    </w:p>
    <w:p w14:paraId="6B0F198C" w14:textId="77777777" w:rsidR="00A813F1" w:rsidRPr="004F5E83" w:rsidRDefault="00A813F1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48C8A6E" w14:textId="5C8204AE" w:rsidR="00721995" w:rsidRPr="004F5E83" w:rsidRDefault="00A813F1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“</w:t>
      </w:r>
      <w:r w:rsidR="00721995" w:rsidRPr="004F5E83">
        <w:rPr>
          <w:rFonts w:asciiTheme="minorBidi" w:hAnsiTheme="minorBidi"/>
          <w:sz w:val="24"/>
          <w:szCs w:val="24"/>
        </w:rPr>
        <w:t xml:space="preserve">And when you </w:t>
      </w:r>
      <w:r w:rsidR="00E427F4" w:rsidRPr="004F5E83">
        <w:rPr>
          <w:rFonts w:asciiTheme="minorBidi" w:hAnsiTheme="minorBidi"/>
          <w:sz w:val="24"/>
          <w:szCs w:val="24"/>
        </w:rPr>
        <w:t xml:space="preserve">spread </w:t>
      </w:r>
      <w:r w:rsidR="00721995" w:rsidRPr="004F5E83">
        <w:rPr>
          <w:rFonts w:asciiTheme="minorBidi" w:hAnsiTheme="minorBidi"/>
          <w:sz w:val="24"/>
          <w:szCs w:val="24"/>
        </w:rPr>
        <w:t>your hands</w:t>
      </w:r>
      <w:r w:rsidR="00E427F4" w:rsidRPr="004F5E83">
        <w:rPr>
          <w:rFonts w:asciiTheme="minorBidi" w:hAnsiTheme="minorBidi"/>
          <w:sz w:val="24"/>
          <w:szCs w:val="24"/>
        </w:rPr>
        <w:t>,</w:t>
      </w:r>
      <w:r w:rsidR="00721995" w:rsidRPr="004F5E83">
        <w:rPr>
          <w:rFonts w:asciiTheme="minorBidi" w:hAnsiTheme="minorBidi"/>
          <w:sz w:val="24"/>
          <w:szCs w:val="24"/>
        </w:rPr>
        <w:t xml:space="preserve"> I will </w:t>
      </w:r>
      <w:r w:rsidR="00E427F4" w:rsidRPr="004F5E83">
        <w:rPr>
          <w:rFonts w:asciiTheme="minorBidi" w:hAnsiTheme="minorBidi"/>
          <w:sz w:val="24"/>
          <w:szCs w:val="24"/>
        </w:rPr>
        <w:t xml:space="preserve">hide </w:t>
      </w:r>
      <w:r w:rsidR="00721995" w:rsidRPr="004F5E83">
        <w:rPr>
          <w:rFonts w:asciiTheme="minorBidi" w:hAnsiTheme="minorBidi"/>
          <w:sz w:val="24"/>
          <w:szCs w:val="24"/>
        </w:rPr>
        <w:t xml:space="preserve">My eyes </w:t>
      </w:r>
      <w:r w:rsidR="00E427F4" w:rsidRPr="004F5E83">
        <w:rPr>
          <w:rFonts w:asciiTheme="minorBidi" w:hAnsiTheme="minorBidi"/>
          <w:sz w:val="24"/>
          <w:szCs w:val="24"/>
        </w:rPr>
        <w:t>from you;</w:t>
      </w:r>
      <w:r w:rsidR="00721995" w:rsidRPr="004F5E83">
        <w:rPr>
          <w:rFonts w:asciiTheme="minorBidi" w:hAnsiTheme="minorBidi"/>
          <w:sz w:val="24"/>
          <w:szCs w:val="24"/>
        </w:rPr>
        <w:t xml:space="preserve"> </w:t>
      </w:r>
      <w:r w:rsidR="00E427F4" w:rsidRPr="004F5E83">
        <w:rPr>
          <w:rFonts w:asciiTheme="minorBidi" w:hAnsiTheme="minorBidi"/>
          <w:sz w:val="24"/>
          <w:szCs w:val="24"/>
        </w:rPr>
        <w:t xml:space="preserve">even when you </w:t>
      </w:r>
      <w:r w:rsidR="00721995" w:rsidRPr="004F5E83">
        <w:rPr>
          <w:rFonts w:asciiTheme="minorBidi" w:hAnsiTheme="minorBidi"/>
          <w:sz w:val="24"/>
          <w:szCs w:val="24"/>
        </w:rPr>
        <w:t>pray at length</w:t>
      </w:r>
      <w:r w:rsidR="00E427F4" w:rsidRPr="004F5E83">
        <w:rPr>
          <w:rFonts w:asciiTheme="minorBidi" w:hAnsiTheme="minorBidi"/>
          <w:sz w:val="24"/>
          <w:szCs w:val="24"/>
        </w:rPr>
        <w:t>, I will not listen; y</w:t>
      </w:r>
      <w:r w:rsidR="00721995" w:rsidRPr="004F5E83">
        <w:rPr>
          <w:rFonts w:asciiTheme="minorBidi" w:hAnsiTheme="minorBidi"/>
          <w:sz w:val="24"/>
          <w:szCs w:val="24"/>
        </w:rPr>
        <w:t xml:space="preserve">our hands are </w:t>
      </w:r>
      <w:r w:rsidR="00E427F4" w:rsidRPr="004F5E83">
        <w:rPr>
          <w:rFonts w:asciiTheme="minorBidi" w:hAnsiTheme="minorBidi"/>
          <w:sz w:val="24"/>
          <w:szCs w:val="24"/>
        </w:rPr>
        <w:t>full of blood.</w:t>
      </w:r>
      <w:r w:rsidRPr="004F5E83">
        <w:rPr>
          <w:rFonts w:asciiTheme="minorBidi" w:hAnsiTheme="minorBidi"/>
          <w:sz w:val="24"/>
          <w:szCs w:val="24"/>
        </w:rPr>
        <w:t>”</w:t>
      </w:r>
      <w:r w:rsidR="00E427F4" w:rsidRPr="004F5E83">
        <w:rPr>
          <w:rFonts w:asciiTheme="minorBidi" w:hAnsiTheme="minorBidi"/>
          <w:sz w:val="24"/>
          <w:szCs w:val="24"/>
        </w:rPr>
        <w:t xml:space="preserve"> (15)</w:t>
      </w:r>
    </w:p>
    <w:p w14:paraId="0EA76871" w14:textId="77777777" w:rsidR="007E2A64" w:rsidRPr="004F5E83" w:rsidRDefault="007E2A64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5E7FA8" w14:textId="07F259AC" w:rsidR="0092104D" w:rsidRPr="004F5E83" w:rsidRDefault="007E2A64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Ethical uprightness</w:t>
      </w:r>
      <w:r w:rsidR="00C35698" w:rsidRPr="004F5E83">
        <w:rPr>
          <w:rFonts w:asciiTheme="minorBidi" w:hAnsiTheme="minorBidi"/>
          <w:sz w:val="24"/>
          <w:szCs w:val="24"/>
        </w:rPr>
        <w:t xml:space="preserve"> is </w:t>
      </w:r>
      <w:r w:rsidR="00EA1EBC" w:rsidRPr="004F5E83">
        <w:rPr>
          <w:rFonts w:asciiTheme="minorBidi" w:hAnsiTheme="minorBidi"/>
          <w:sz w:val="24"/>
          <w:szCs w:val="24"/>
        </w:rPr>
        <w:t xml:space="preserve">an </w:t>
      </w:r>
      <w:r w:rsidRPr="004F5E83">
        <w:rPr>
          <w:rFonts w:asciiTheme="minorBidi" w:hAnsiTheme="minorBidi"/>
          <w:sz w:val="24"/>
          <w:szCs w:val="24"/>
        </w:rPr>
        <w:t>absolute prerequisite for ritual worship.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5545E3" w:rsidRPr="004F5E83">
        <w:rPr>
          <w:rFonts w:asciiTheme="minorBidi" w:hAnsiTheme="minorBidi"/>
          <w:sz w:val="24"/>
          <w:szCs w:val="24"/>
        </w:rPr>
        <w:t xml:space="preserve">“Charity and justice” are </w:t>
      </w:r>
      <w:r w:rsidRPr="004F5E83">
        <w:rPr>
          <w:rFonts w:asciiTheme="minorBidi" w:hAnsiTheme="minorBidi"/>
          <w:sz w:val="24"/>
          <w:szCs w:val="24"/>
        </w:rPr>
        <w:t>the lynchpin</w:t>
      </w:r>
      <w:r w:rsidR="008D13FC" w:rsidRPr="004F5E83">
        <w:rPr>
          <w:rFonts w:asciiTheme="minorBidi" w:hAnsiTheme="minorBidi"/>
          <w:sz w:val="24"/>
          <w:szCs w:val="24"/>
        </w:rPr>
        <w:t>s</w:t>
      </w:r>
      <w:r w:rsidRPr="004F5E83">
        <w:rPr>
          <w:rFonts w:asciiTheme="minorBidi" w:hAnsiTheme="minorBidi"/>
          <w:sz w:val="24"/>
          <w:szCs w:val="24"/>
        </w:rPr>
        <w:t xml:space="preserve"> that </w:t>
      </w:r>
      <w:r w:rsidR="008D13FC" w:rsidRPr="004F5E83">
        <w:rPr>
          <w:rFonts w:asciiTheme="minorBidi" w:hAnsiTheme="minorBidi"/>
          <w:sz w:val="24"/>
          <w:szCs w:val="24"/>
        </w:rPr>
        <w:t>transform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="00EA1EBC" w:rsidRPr="004F5E83">
        <w:rPr>
          <w:rFonts w:asciiTheme="minorBidi" w:hAnsiTheme="minorBidi"/>
          <w:sz w:val="24"/>
          <w:szCs w:val="24"/>
        </w:rPr>
        <w:t xml:space="preserve">the </w:t>
      </w:r>
      <w:r w:rsidR="005545E3" w:rsidRPr="004F5E83">
        <w:rPr>
          <w:rFonts w:asciiTheme="minorBidi" w:hAnsiTheme="minorBidi"/>
          <w:sz w:val="24"/>
          <w:szCs w:val="24"/>
        </w:rPr>
        <w:t xml:space="preserve">mere </w:t>
      </w:r>
      <w:r w:rsidR="00C35698" w:rsidRPr="004F5E83">
        <w:rPr>
          <w:rFonts w:asciiTheme="minorBidi" w:hAnsiTheme="minorBidi"/>
          <w:sz w:val="24"/>
          <w:szCs w:val="24"/>
        </w:rPr>
        <w:t>s</w:t>
      </w:r>
      <w:r w:rsidR="00EA1EBC" w:rsidRPr="004F5E83">
        <w:rPr>
          <w:rFonts w:asciiTheme="minorBidi" w:hAnsiTheme="minorBidi"/>
          <w:sz w:val="24"/>
          <w:szCs w:val="24"/>
        </w:rPr>
        <w:t>laughtering of</w:t>
      </w:r>
      <w:r w:rsidRPr="004F5E83">
        <w:rPr>
          <w:rFonts w:asciiTheme="minorBidi" w:hAnsiTheme="minorBidi"/>
          <w:sz w:val="24"/>
          <w:szCs w:val="24"/>
        </w:rPr>
        <w:t xml:space="preserve"> anima</w:t>
      </w:r>
      <w:r w:rsidR="00C35698" w:rsidRPr="004F5E83">
        <w:rPr>
          <w:rFonts w:asciiTheme="minorBidi" w:hAnsiTheme="minorBidi"/>
          <w:sz w:val="24"/>
          <w:szCs w:val="24"/>
        </w:rPr>
        <w:t>ls</w:t>
      </w:r>
      <w:r w:rsidRPr="004F5E83">
        <w:rPr>
          <w:rFonts w:asciiTheme="minorBidi" w:hAnsiTheme="minorBidi"/>
          <w:sz w:val="24"/>
          <w:szCs w:val="24"/>
        </w:rPr>
        <w:t xml:space="preserve"> into desired sacrifice</w:t>
      </w:r>
      <w:r w:rsidR="00C35698" w:rsidRPr="004F5E83">
        <w:rPr>
          <w:rFonts w:asciiTheme="minorBidi" w:hAnsiTheme="minorBidi"/>
          <w:sz w:val="24"/>
          <w:szCs w:val="24"/>
        </w:rPr>
        <w:t xml:space="preserve"> and </w:t>
      </w:r>
      <w:r w:rsidR="0054647F" w:rsidRPr="004F5E83">
        <w:rPr>
          <w:rFonts w:asciiTheme="minorBidi" w:hAnsiTheme="minorBidi"/>
          <w:sz w:val="24"/>
          <w:szCs w:val="24"/>
        </w:rPr>
        <w:t xml:space="preserve">prattle </w:t>
      </w:r>
      <w:r w:rsidR="00C35698" w:rsidRPr="004F5E83">
        <w:rPr>
          <w:rFonts w:asciiTheme="minorBidi" w:hAnsiTheme="minorBidi"/>
          <w:sz w:val="24"/>
          <w:szCs w:val="24"/>
        </w:rPr>
        <w:t>into soothing words of prayer.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8D13FC" w:rsidRPr="004F5E83">
        <w:rPr>
          <w:rFonts w:asciiTheme="minorBidi" w:hAnsiTheme="minorBidi"/>
          <w:sz w:val="24"/>
          <w:szCs w:val="24"/>
        </w:rPr>
        <w:t xml:space="preserve">Holding on to just </w:t>
      </w:r>
      <w:r w:rsidR="005545E3" w:rsidRPr="004F5E83">
        <w:rPr>
          <w:rFonts w:asciiTheme="minorBidi" w:hAnsiTheme="minorBidi"/>
          <w:sz w:val="24"/>
          <w:szCs w:val="24"/>
        </w:rPr>
        <w:t xml:space="preserve">the </w:t>
      </w:r>
      <w:r w:rsidR="00C35698" w:rsidRPr="004F5E83">
        <w:rPr>
          <w:rFonts w:asciiTheme="minorBidi" w:hAnsiTheme="minorBidi"/>
          <w:sz w:val="24"/>
          <w:szCs w:val="24"/>
        </w:rPr>
        <w:t xml:space="preserve">end of </w:t>
      </w:r>
      <w:r w:rsidR="00C35698"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="00C35698" w:rsidRPr="004F5E83">
        <w:rPr>
          <w:rFonts w:asciiTheme="minorBidi" w:hAnsiTheme="minorBidi"/>
          <w:sz w:val="24"/>
          <w:szCs w:val="24"/>
        </w:rPr>
        <w:t xml:space="preserve"> w</w:t>
      </w:r>
      <w:r w:rsidR="00C043BA" w:rsidRPr="004F5E83">
        <w:rPr>
          <w:rFonts w:asciiTheme="minorBidi" w:hAnsiTheme="minorBidi"/>
          <w:sz w:val="24"/>
          <w:szCs w:val="24"/>
        </w:rPr>
        <w:t>ithout the b</w:t>
      </w:r>
      <w:r w:rsidR="00C35698" w:rsidRPr="004F5E83">
        <w:rPr>
          <w:rFonts w:asciiTheme="minorBidi" w:hAnsiTheme="minorBidi"/>
          <w:sz w:val="24"/>
          <w:szCs w:val="24"/>
        </w:rPr>
        <w:t>eginning</w:t>
      </w:r>
      <w:r w:rsidR="005545E3" w:rsidRPr="004F5E83">
        <w:rPr>
          <w:rFonts w:asciiTheme="minorBidi" w:hAnsiTheme="minorBidi"/>
          <w:sz w:val="24"/>
          <w:szCs w:val="24"/>
        </w:rPr>
        <w:t>, on the other hand,</w:t>
      </w:r>
      <w:r w:rsidR="00C35698" w:rsidRPr="004F5E83">
        <w:rPr>
          <w:rFonts w:asciiTheme="minorBidi" w:hAnsiTheme="minorBidi"/>
          <w:sz w:val="24"/>
          <w:szCs w:val="24"/>
        </w:rPr>
        <w:t xml:space="preserve"> is a corruption </w:t>
      </w:r>
      <w:r w:rsidR="00EA1EBC" w:rsidRPr="004F5E83">
        <w:rPr>
          <w:rFonts w:asciiTheme="minorBidi" w:hAnsiTheme="minorBidi"/>
          <w:sz w:val="24"/>
          <w:szCs w:val="24"/>
        </w:rPr>
        <w:t xml:space="preserve">of </w:t>
      </w:r>
      <w:r w:rsidR="00C35698" w:rsidRPr="004F5E83">
        <w:rPr>
          <w:rFonts w:asciiTheme="minorBidi" w:hAnsiTheme="minorBidi"/>
          <w:sz w:val="24"/>
          <w:szCs w:val="24"/>
        </w:rPr>
        <w:t xml:space="preserve">the legacy of Avraham </w:t>
      </w:r>
      <w:r w:rsidR="00A217AB" w:rsidRPr="004F5E83">
        <w:rPr>
          <w:rFonts w:asciiTheme="minorBidi" w:hAnsiTheme="minorBidi"/>
          <w:sz w:val="24"/>
          <w:szCs w:val="24"/>
        </w:rPr>
        <w:t xml:space="preserve">that </w:t>
      </w:r>
      <w:r w:rsidR="00195F81" w:rsidRPr="004F5E83">
        <w:rPr>
          <w:rFonts w:asciiTheme="minorBidi" w:hAnsiTheme="minorBidi"/>
          <w:sz w:val="24"/>
          <w:szCs w:val="24"/>
        </w:rPr>
        <w:t>turns</w:t>
      </w:r>
      <w:r w:rsidR="005545E3" w:rsidRPr="004F5E83">
        <w:rPr>
          <w:rFonts w:asciiTheme="minorBidi" w:hAnsiTheme="minorBidi"/>
          <w:sz w:val="24"/>
          <w:szCs w:val="24"/>
        </w:rPr>
        <w:t xml:space="preserve"> his chosen progeny </w:t>
      </w:r>
      <w:r w:rsidR="00195F81" w:rsidRPr="004F5E83">
        <w:rPr>
          <w:rFonts w:asciiTheme="minorBidi" w:hAnsiTheme="minorBidi"/>
          <w:sz w:val="24"/>
          <w:szCs w:val="24"/>
        </w:rPr>
        <w:t>in</w:t>
      </w:r>
      <w:r w:rsidR="00C35698" w:rsidRPr="004F5E83">
        <w:rPr>
          <w:rFonts w:asciiTheme="minorBidi" w:hAnsiTheme="minorBidi"/>
          <w:sz w:val="24"/>
          <w:szCs w:val="24"/>
        </w:rPr>
        <w:t>to just another cultic sect.</w:t>
      </w:r>
    </w:p>
    <w:p w14:paraId="3591B62A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AE5810A" w14:textId="77777777" w:rsidR="0092104D" w:rsidRPr="004F5E83" w:rsidRDefault="0092104D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The Makeup of Yerushalayim</w:t>
      </w:r>
    </w:p>
    <w:p w14:paraId="1D6F655F" w14:textId="77777777" w:rsidR="004F5E83" w:rsidRDefault="004F5E83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D2D5F8" w14:textId="514C4B35" w:rsidR="00DD0D95" w:rsidRPr="004F5E83" w:rsidRDefault="00E74E09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lastRenderedPageBreak/>
        <w:t xml:space="preserve">If </w:t>
      </w:r>
      <w:r w:rsidR="00870641" w:rsidRPr="004F5E83">
        <w:rPr>
          <w:rFonts w:asciiTheme="minorBidi" w:hAnsiTheme="minorBidi"/>
          <w:sz w:val="24"/>
          <w:szCs w:val="24"/>
        </w:rPr>
        <w:t>the people of Sedom were “bad”</w:t>
      </w:r>
      <w:r w:rsidR="00AE62CC" w:rsidRPr="004F5E83">
        <w:rPr>
          <w:rFonts w:asciiTheme="minorBidi" w:hAnsiTheme="minorBidi"/>
          <w:sz w:val="24"/>
          <w:szCs w:val="24"/>
        </w:rPr>
        <w:t xml:space="preserve"> </w:t>
      </w:r>
      <w:r w:rsidR="007A174D" w:rsidRPr="004F5E83">
        <w:rPr>
          <w:rFonts w:asciiTheme="minorBidi" w:hAnsiTheme="minorBidi"/>
          <w:sz w:val="24"/>
          <w:szCs w:val="24"/>
        </w:rPr>
        <w:t xml:space="preserve">to each </w:t>
      </w:r>
      <w:r w:rsidR="00870641" w:rsidRPr="004F5E83">
        <w:rPr>
          <w:rFonts w:asciiTheme="minorBidi" w:hAnsiTheme="minorBidi"/>
          <w:sz w:val="24"/>
          <w:szCs w:val="24"/>
        </w:rPr>
        <w:t>other</w:t>
      </w:r>
      <w:r w:rsidR="00AE62CC" w:rsidRPr="004F5E83">
        <w:rPr>
          <w:rFonts w:asciiTheme="minorBidi" w:hAnsiTheme="minorBidi"/>
          <w:sz w:val="24"/>
          <w:szCs w:val="24"/>
        </w:rPr>
        <w:t xml:space="preserve"> a</w:t>
      </w:r>
      <w:r w:rsidR="007A174D" w:rsidRPr="004F5E83">
        <w:rPr>
          <w:rFonts w:asciiTheme="minorBidi" w:hAnsiTheme="minorBidi"/>
          <w:sz w:val="24"/>
          <w:szCs w:val="24"/>
        </w:rPr>
        <w:t xml:space="preserve">nd </w:t>
      </w:r>
      <w:r w:rsidR="00870641" w:rsidRPr="004F5E83">
        <w:rPr>
          <w:rFonts w:asciiTheme="minorBidi" w:hAnsiTheme="minorBidi"/>
          <w:sz w:val="24"/>
          <w:szCs w:val="24"/>
        </w:rPr>
        <w:t>“sinners</w:t>
      </w:r>
      <w:r w:rsidR="00AE62CC" w:rsidRPr="004F5E83">
        <w:rPr>
          <w:rFonts w:asciiTheme="minorBidi" w:hAnsiTheme="minorBidi"/>
          <w:sz w:val="24"/>
          <w:szCs w:val="24"/>
          <w:rtl/>
        </w:rPr>
        <w:t>"</w:t>
      </w:r>
      <w:r w:rsidR="00870641" w:rsidRPr="004F5E83">
        <w:rPr>
          <w:rFonts w:asciiTheme="minorBidi" w:hAnsiTheme="minorBidi"/>
          <w:sz w:val="24"/>
          <w:szCs w:val="24"/>
        </w:rPr>
        <w:t xml:space="preserve"> </w:t>
      </w:r>
      <w:r w:rsidR="00AE62CC" w:rsidRPr="004F5E83">
        <w:rPr>
          <w:rFonts w:asciiTheme="minorBidi" w:hAnsiTheme="minorBidi"/>
          <w:sz w:val="24"/>
          <w:szCs w:val="24"/>
        </w:rPr>
        <w:t>to God</w:t>
      </w:r>
      <w:r w:rsidR="00896C68" w:rsidRPr="004F5E83">
        <w:rPr>
          <w:rFonts w:asciiTheme="minorBidi" w:hAnsiTheme="minorBidi"/>
          <w:sz w:val="24"/>
          <w:szCs w:val="24"/>
        </w:rPr>
        <w:t xml:space="preserve"> (</w:t>
      </w:r>
      <w:r w:rsidR="00952A7B"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="00952A7B" w:rsidRPr="004F5E83">
        <w:rPr>
          <w:rFonts w:asciiTheme="minorBidi" w:hAnsiTheme="minorBidi"/>
          <w:sz w:val="24"/>
          <w:szCs w:val="24"/>
        </w:rPr>
        <w:t xml:space="preserve"> 13:13; </w:t>
      </w:r>
      <w:r w:rsidR="00B729C5" w:rsidRPr="004F5E83">
        <w:rPr>
          <w:rFonts w:asciiTheme="minorBidi" w:hAnsiTheme="minorBidi"/>
          <w:i/>
          <w:iCs/>
          <w:sz w:val="24"/>
          <w:szCs w:val="24"/>
        </w:rPr>
        <w:t>Bereishit Rabba</w:t>
      </w:r>
      <w:r w:rsidR="00B729C5" w:rsidRPr="004F5E83">
        <w:rPr>
          <w:rFonts w:asciiTheme="minorBidi" w:hAnsiTheme="minorBidi"/>
          <w:sz w:val="24"/>
          <w:szCs w:val="24"/>
        </w:rPr>
        <w:t xml:space="preserve"> 41:7</w:t>
      </w:r>
      <w:r w:rsidR="00952A7B" w:rsidRPr="004F5E83">
        <w:rPr>
          <w:rFonts w:asciiTheme="minorBidi" w:hAnsiTheme="minorBidi"/>
          <w:sz w:val="24"/>
          <w:szCs w:val="24"/>
        </w:rPr>
        <w:t>),</w:t>
      </w:r>
      <w:r w:rsidR="00A946E4" w:rsidRPr="004F5E83">
        <w:rPr>
          <w:rFonts w:asciiTheme="minorBidi" w:hAnsiTheme="minorBidi"/>
          <w:sz w:val="24"/>
          <w:szCs w:val="24"/>
        </w:rPr>
        <w:t xml:space="preserve"> then Yerushalayim must be </w:t>
      </w:r>
      <w:r w:rsidR="00D15FD3" w:rsidRPr="004F5E83">
        <w:rPr>
          <w:rFonts w:asciiTheme="minorBidi" w:hAnsiTheme="minorBidi"/>
          <w:sz w:val="24"/>
          <w:szCs w:val="24"/>
        </w:rPr>
        <w:t>the diametric opposite, on both counts.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15FD3" w:rsidRPr="004F5E83">
        <w:rPr>
          <w:rFonts w:asciiTheme="minorBidi" w:hAnsiTheme="minorBidi"/>
          <w:sz w:val="24"/>
          <w:szCs w:val="24"/>
        </w:rPr>
        <w:t xml:space="preserve">More, </w:t>
      </w:r>
      <w:r w:rsidR="00B20EC0" w:rsidRPr="004F5E83">
        <w:rPr>
          <w:rFonts w:asciiTheme="minorBidi" w:hAnsiTheme="minorBidi"/>
          <w:sz w:val="24"/>
          <w:szCs w:val="24"/>
        </w:rPr>
        <w:t xml:space="preserve">“Hashem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="00DD0D95" w:rsidRPr="004F5E83">
        <w:rPr>
          <w:rFonts w:asciiTheme="minorBidi" w:hAnsiTheme="minorBidi"/>
          <w:sz w:val="24"/>
          <w:szCs w:val="24"/>
        </w:rPr>
        <w:t>” of Avraham is built upon the “Shalem” of Malki-Tzedek; the ritual is contingent upon the ethical.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>This</w:t>
      </w:r>
      <w:r w:rsidR="001743D8" w:rsidRPr="004F5E83">
        <w:rPr>
          <w:rFonts w:asciiTheme="minorBidi" w:hAnsiTheme="minorBidi"/>
          <w:sz w:val="24"/>
          <w:szCs w:val="24"/>
        </w:rPr>
        <w:t xml:space="preserve"> duality</w:t>
      </w:r>
      <w:r w:rsidR="00DD0D95" w:rsidRPr="004F5E83">
        <w:rPr>
          <w:rFonts w:asciiTheme="minorBidi" w:hAnsiTheme="minorBidi"/>
          <w:sz w:val="24"/>
          <w:szCs w:val="24"/>
        </w:rPr>
        <w:t>, in fact, is what the very name Yerushalayim captures:</w:t>
      </w:r>
    </w:p>
    <w:p w14:paraId="35676B9A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97CAFC" w14:textId="5BB7130E" w:rsidR="00DD0D95" w:rsidRPr="004F5E83" w:rsidRDefault="00DD0D95" w:rsidP="004F5E8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Avraham called it “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Pr="004F5E83">
        <w:rPr>
          <w:rFonts w:asciiTheme="minorBidi" w:hAnsiTheme="minorBidi"/>
          <w:sz w:val="24"/>
          <w:szCs w:val="24"/>
        </w:rPr>
        <w:t xml:space="preserve">,” as it says, “Avraham named that place Hashem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Pr="004F5E83">
        <w:rPr>
          <w:rFonts w:asciiTheme="minorBidi" w:hAnsiTheme="minorBidi"/>
          <w:sz w:val="24"/>
          <w:szCs w:val="24"/>
        </w:rPr>
        <w:t>.”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Shem called it “Shalem,” as it says, “And Malki-Tzedek, king of Shalem.”</w:t>
      </w:r>
      <w:r w:rsidR="002B4F5C" w:rsidRPr="004F5E83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The Holy One, Blessed be He</w:t>
      </w:r>
      <w:r w:rsidR="00672D14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said, “If I call it ‘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="0021759C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>’ as Avraham called it, Shem, a righteous man, will be resentful, and if I call it ‘Shalem,’ Avraham, a righteous man, will be resentful.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Rather, I will call it ‘Yerushalayim,’ as they both called it: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Pr="004F5E83">
        <w:rPr>
          <w:rFonts w:asciiTheme="minorBidi" w:hAnsiTheme="minorBidi"/>
          <w:sz w:val="24"/>
          <w:szCs w:val="24"/>
        </w:rPr>
        <w:t>-Shalem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A813F1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Yerushalayim. (</w:t>
      </w:r>
      <w:r w:rsidRPr="004F5E83">
        <w:rPr>
          <w:rFonts w:asciiTheme="minorBidi" w:hAnsiTheme="minorBidi"/>
          <w:i/>
          <w:iCs/>
          <w:sz w:val="24"/>
          <w:szCs w:val="24"/>
        </w:rPr>
        <w:t>B</w:t>
      </w:r>
      <w:r w:rsidR="00885998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reishit Rabba</w:t>
      </w:r>
      <w:r w:rsidRPr="004F5E83">
        <w:rPr>
          <w:rFonts w:asciiTheme="minorBidi" w:hAnsiTheme="minorBidi"/>
          <w:sz w:val="24"/>
          <w:szCs w:val="24"/>
        </w:rPr>
        <w:t xml:space="preserve"> 56:10)</w:t>
      </w:r>
      <w:r w:rsidR="0092757D" w:rsidRPr="004F5E83">
        <w:rPr>
          <w:rStyle w:val="FootnoteReference"/>
          <w:rFonts w:asciiTheme="minorBidi" w:hAnsiTheme="minorBidi"/>
          <w:sz w:val="24"/>
          <w:szCs w:val="24"/>
        </w:rPr>
        <w:footnoteReference w:id="12"/>
      </w:r>
    </w:p>
    <w:p w14:paraId="1EA4BEA9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332CF1" w14:textId="1FB754F4" w:rsidR="003F6B4F" w:rsidRPr="004F5E83" w:rsidRDefault="003F6B4F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From this </w:t>
      </w:r>
      <w:r w:rsidRPr="004F5E83">
        <w:rPr>
          <w:rFonts w:asciiTheme="minorBidi" w:hAnsiTheme="minorBidi"/>
          <w:i/>
          <w:iCs/>
          <w:sz w:val="24"/>
          <w:szCs w:val="24"/>
        </w:rPr>
        <w:t>midrash</w:t>
      </w:r>
      <w:r w:rsidRPr="004F5E83">
        <w:rPr>
          <w:rFonts w:asciiTheme="minorBidi" w:hAnsiTheme="minorBidi"/>
          <w:sz w:val="24"/>
          <w:szCs w:val="24"/>
        </w:rPr>
        <w:t xml:space="preserve"> we learn, for our purposes, two points.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First, inasmuch as </w:t>
      </w:r>
      <w:r w:rsidR="00710558" w:rsidRPr="004F5E83">
        <w:rPr>
          <w:rFonts w:asciiTheme="minorBidi" w:hAnsiTheme="minorBidi"/>
          <w:sz w:val="24"/>
          <w:szCs w:val="24"/>
        </w:rPr>
        <w:t xml:space="preserve">the </w:t>
      </w:r>
      <w:r w:rsidR="00710558" w:rsidRPr="004F5E83">
        <w:rPr>
          <w:rFonts w:asciiTheme="minorBidi" w:hAnsiTheme="minorBidi"/>
          <w:i/>
          <w:iCs/>
          <w:sz w:val="24"/>
          <w:szCs w:val="24"/>
        </w:rPr>
        <w:t>midrash</w:t>
      </w:r>
      <w:r w:rsidR="00710558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sees the name “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Pr="004F5E83">
        <w:rPr>
          <w:rFonts w:asciiTheme="minorBidi" w:hAnsiTheme="minorBidi"/>
          <w:sz w:val="24"/>
          <w:szCs w:val="24"/>
        </w:rPr>
        <w:t xml:space="preserve">” as an alternative to “Shalem,” it confirms that Avraham at the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Akeida</w:t>
      </w:r>
      <w:r w:rsidRPr="004F5E83">
        <w:rPr>
          <w:rFonts w:asciiTheme="minorBidi" w:hAnsiTheme="minorBidi"/>
          <w:sz w:val="24"/>
          <w:szCs w:val="24"/>
        </w:rPr>
        <w:t xml:space="preserve"> was not merely consecrating a place of worship but</w:t>
      </w:r>
      <w:r w:rsidR="00F85AFB" w:rsidRPr="004F5E83">
        <w:rPr>
          <w:rFonts w:asciiTheme="minorBidi" w:hAnsiTheme="minorBidi"/>
          <w:sz w:val="24"/>
          <w:szCs w:val="24"/>
        </w:rPr>
        <w:t xml:space="preserve"> was</w:t>
      </w:r>
      <w:r w:rsidRPr="004F5E83">
        <w:rPr>
          <w:rFonts w:asciiTheme="minorBidi" w:hAnsiTheme="minorBidi"/>
          <w:sz w:val="24"/>
          <w:szCs w:val="24"/>
        </w:rPr>
        <w:t xml:space="preserve">, by extension, </w:t>
      </w:r>
      <w:r w:rsidR="00F85AFB" w:rsidRPr="004F5E83">
        <w:rPr>
          <w:rFonts w:asciiTheme="minorBidi" w:hAnsiTheme="minorBidi"/>
          <w:sz w:val="24"/>
          <w:szCs w:val="24"/>
        </w:rPr>
        <w:t>r</w:t>
      </w:r>
      <w:r w:rsidRPr="004F5E83">
        <w:rPr>
          <w:rFonts w:asciiTheme="minorBidi" w:hAnsiTheme="minorBidi"/>
          <w:sz w:val="24"/>
          <w:szCs w:val="24"/>
        </w:rPr>
        <w:t>ededicating a city.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F85AFB" w:rsidRPr="004F5E83">
        <w:rPr>
          <w:rFonts w:asciiTheme="minorBidi" w:hAnsiTheme="minorBidi"/>
          <w:sz w:val="24"/>
          <w:szCs w:val="24"/>
        </w:rPr>
        <w:t xml:space="preserve">This </w:t>
      </w:r>
      <w:r w:rsidR="005656BF" w:rsidRPr="004F5E83">
        <w:rPr>
          <w:rFonts w:asciiTheme="minorBidi" w:hAnsiTheme="minorBidi"/>
          <w:sz w:val="24"/>
          <w:szCs w:val="24"/>
        </w:rPr>
        <w:t>point</w:t>
      </w:r>
      <w:r w:rsidR="00F85AFB" w:rsidRPr="004F5E83">
        <w:rPr>
          <w:rFonts w:asciiTheme="minorBidi" w:hAnsiTheme="minorBidi"/>
          <w:sz w:val="24"/>
          <w:szCs w:val="24"/>
        </w:rPr>
        <w:t>, in fact,</w:t>
      </w:r>
      <w:r w:rsidR="005656BF" w:rsidRPr="004F5E83">
        <w:rPr>
          <w:rFonts w:asciiTheme="minorBidi" w:hAnsiTheme="minorBidi"/>
          <w:sz w:val="24"/>
          <w:szCs w:val="24"/>
        </w:rPr>
        <w:t xml:space="preserve"> may be </w:t>
      </w:r>
      <w:r w:rsidR="00EC23F0" w:rsidRPr="004F5E83">
        <w:rPr>
          <w:rFonts w:asciiTheme="minorBidi" w:hAnsiTheme="minorBidi"/>
          <w:sz w:val="24"/>
          <w:szCs w:val="24"/>
        </w:rPr>
        <w:t xml:space="preserve">implicit in the text of the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Akeida</w:t>
      </w:r>
      <w:r w:rsidR="005656BF" w:rsidRPr="004F5E83">
        <w:rPr>
          <w:rFonts w:asciiTheme="minorBidi" w:hAnsiTheme="minorBidi"/>
          <w:sz w:val="24"/>
          <w:szCs w:val="24"/>
        </w:rPr>
        <w:t xml:space="preserve"> itself.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5656BF" w:rsidRPr="004F5E83">
        <w:rPr>
          <w:rFonts w:asciiTheme="minorBidi" w:hAnsiTheme="minorBidi"/>
          <w:sz w:val="24"/>
          <w:szCs w:val="24"/>
        </w:rPr>
        <w:t xml:space="preserve">God does not send Avraham to the “Mountain of the </w:t>
      </w:r>
      <w:r w:rsidR="00C94ED0" w:rsidRPr="004F5E83">
        <w:rPr>
          <w:rFonts w:asciiTheme="minorBidi" w:hAnsiTheme="minorBidi"/>
          <w:sz w:val="24"/>
          <w:szCs w:val="24"/>
        </w:rPr>
        <w:t>Moriya</w:t>
      </w:r>
      <w:r w:rsidR="005656BF" w:rsidRPr="004F5E83">
        <w:rPr>
          <w:rFonts w:asciiTheme="minorBidi" w:hAnsiTheme="minorBidi"/>
          <w:sz w:val="24"/>
          <w:szCs w:val="24"/>
        </w:rPr>
        <w:t xml:space="preserve">,” but to a mountain in the “land of the </w:t>
      </w:r>
      <w:r w:rsidR="00C94ED0" w:rsidRPr="004F5E83">
        <w:rPr>
          <w:rFonts w:asciiTheme="minorBidi" w:hAnsiTheme="minorBidi"/>
          <w:sz w:val="24"/>
          <w:szCs w:val="24"/>
        </w:rPr>
        <w:t>Moriya</w:t>
      </w:r>
      <w:r w:rsidR="005656BF" w:rsidRPr="004F5E83">
        <w:rPr>
          <w:rFonts w:asciiTheme="minorBidi" w:hAnsiTheme="minorBidi"/>
          <w:sz w:val="24"/>
          <w:szCs w:val="24"/>
        </w:rPr>
        <w:t>,” which multiple commentators</w:t>
      </w:r>
      <w:r w:rsidR="00F85AFB" w:rsidRPr="004F5E83">
        <w:rPr>
          <w:rFonts w:asciiTheme="minorBidi" w:hAnsiTheme="minorBidi"/>
          <w:sz w:val="24"/>
          <w:szCs w:val="24"/>
        </w:rPr>
        <w:t xml:space="preserve"> </w:t>
      </w:r>
      <w:r w:rsidR="005656BF" w:rsidRPr="004F5E83">
        <w:rPr>
          <w:rFonts w:asciiTheme="minorBidi" w:hAnsiTheme="minorBidi"/>
          <w:sz w:val="24"/>
          <w:szCs w:val="24"/>
        </w:rPr>
        <w:t xml:space="preserve">explain as the </w:t>
      </w:r>
      <w:r w:rsidR="00F85AFB" w:rsidRPr="004F5E83">
        <w:rPr>
          <w:rFonts w:asciiTheme="minorBidi" w:hAnsiTheme="minorBidi"/>
          <w:sz w:val="24"/>
          <w:szCs w:val="24"/>
        </w:rPr>
        <w:t>territory</w:t>
      </w:r>
      <w:r w:rsidR="005656BF" w:rsidRPr="004F5E83">
        <w:rPr>
          <w:rFonts w:asciiTheme="minorBidi" w:hAnsiTheme="minorBidi"/>
          <w:sz w:val="24"/>
          <w:szCs w:val="24"/>
        </w:rPr>
        <w:t xml:space="preserve"> of Yerushalayim.</w:t>
      </w:r>
      <w:r w:rsidR="00F85AFB" w:rsidRPr="004F5E83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5656BF" w:rsidRPr="004F5E83">
        <w:rPr>
          <w:rFonts w:asciiTheme="minorBidi" w:hAnsiTheme="minorBidi"/>
          <w:sz w:val="24"/>
          <w:szCs w:val="24"/>
        </w:rPr>
        <w:t xml:space="preserve">In that case, </w:t>
      </w:r>
      <w:r w:rsidR="005656BF"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="005656BF" w:rsidRPr="004F5E83">
        <w:rPr>
          <w:rFonts w:asciiTheme="minorBidi" w:hAnsiTheme="minorBidi"/>
          <w:sz w:val="24"/>
          <w:szCs w:val="24"/>
        </w:rPr>
        <w:t xml:space="preserve">’s “land of the Moriya… upon one of the mountains” becomes identical to </w:t>
      </w:r>
      <w:r w:rsidR="005656BF" w:rsidRPr="004F5E83">
        <w:rPr>
          <w:rFonts w:asciiTheme="minorBidi" w:hAnsiTheme="minorBidi"/>
          <w:i/>
          <w:iCs/>
          <w:sz w:val="24"/>
          <w:szCs w:val="24"/>
        </w:rPr>
        <w:t>Divrei Ha-yamim</w:t>
      </w:r>
      <w:r w:rsidR="005656BF" w:rsidRPr="004F5E83">
        <w:rPr>
          <w:rFonts w:asciiTheme="minorBidi" w:hAnsiTheme="minorBidi"/>
          <w:sz w:val="24"/>
          <w:szCs w:val="24"/>
        </w:rPr>
        <w:t>’s “Yerushalayim</w:t>
      </w:r>
      <w:r w:rsidR="00F85AFB" w:rsidRPr="004F5E83">
        <w:rPr>
          <w:rFonts w:asciiTheme="minorBidi" w:hAnsiTheme="minorBidi"/>
          <w:sz w:val="24"/>
          <w:szCs w:val="24"/>
        </w:rPr>
        <w:t>,</w:t>
      </w:r>
      <w:r w:rsidR="005656BF" w:rsidRPr="004F5E83">
        <w:rPr>
          <w:rFonts w:asciiTheme="minorBidi" w:hAnsiTheme="minorBidi"/>
          <w:sz w:val="24"/>
          <w:szCs w:val="24"/>
        </w:rPr>
        <w:t xml:space="preserve"> on the mountain of the </w:t>
      </w:r>
      <w:r w:rsidR="00C94ED0" w:rsidRPr="004F5E83">
        <w:rPr>
          <w:rFonts w:asciiTheme="minorBidi" w:hAnsiTheme="minorBidi"/>
          <w:sz w:val="24"/>
          <w:szCs w:val="24"/>
        </w:rPr>
        <w:t>Moriya</w:t>
      </w:r>
      <w:r w:rsidR="005656BF" w:rsidRPr="004F5E83">
        <w:rPr>
          <w:rFonts w:asciiTheme="minorBidi" w:hAnsiTheme="minorBidi"/>
          <w:sz w:val="24"/>
          <w:szCs w:val="24"/>
        </w:rPr>
        <w:t>.”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5656BF" w:rsidRPr="004F5E83">
        <w:rPr>
          <w:rFonts w:asciiTheme="minorBidi" w:hAnsiTheme="minorBidi"/>
          <w:sz w:val="24"/>
          <w:szCs w:val="24"/>
        </w:rPr>
        <w:t xml:space="preserve">In other words, both God’s command </w:t>
      </w:r>
      <w:r w:rsidR="00F85AFB" w:rsidRPr="004F5E83">
        <w:rPr>
          <w:rFonts w:asciiTheme="minorBidi" w:hAnsiTheme="minorBidi"/>
          <w:sz w:val="24"/>
          <w:szCs w:val="24"/>
        </w:rPr>
        <w:t>and Avraham’s subsequent naming relate to the Temple site as the spiritual epicenter of a city.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F85AFB" w:rsidRPr="004F5E83">
        <w:rPr>
          <w:rFonts w:asciiTheme="minorBidi" w:hAnsiTheme="minorBidi"/>
          <w:sz w:val="24"/>
          <w:szCs w:val="24"/>
        </w:rPr>
        <w:t xml:space="preserve">And indeed, </w:t>
      </w:r>
      <w:r w:rsidR="005656BF" w:rsidRPr="004F5E83">
        <w:rPr>
          <w:rFonts w:asciiTheme="minorBidi" w:hAnsiTheme="minorBidi"/>
          <w:sz w:val="24"/>
          <w:szCs w:val="24"/>
        </w:rPr>
        <w:t xml:space="preserve">the understanding of Yerushalayim as an organic extension of the Temple is </w:t>
      </w:r>
      <w:r w:rsidR="00F85AFB" w:rsidRPr="004F5E83">
        <w:rPr>
          <w:rFonts w:asciiTheme="minorBidi" w:hAnsiTheme="minorBidi"/>
          <w:sz w:val="24"/>
          <w:szCs w:val="24"/>
        </w:rPr>
        <w:t xml:space="preserve">explicit in our liturgical references to </w:t>
      </w:r>
      <w:r w:rsidR="005656BF" w:rsidRPr="004F5E83">
        <w:rPr>
          <w:rFonts w:asciiTheme="minorBidi" w:hAnsiTheme="minorBidi"/>
          <w:sz w:val="24"/>
          <w:szCs w:val="24"/>
        </w:rPr>
        <w:t>“Yerushalayim</w:t>
      </w:r>
      <w:r w:rsidR="00F85AFB" w:rsidRPr="004F5E83">
        <w:rPr>
          <w:rFonts w:asciiTheme="minorBidi" w:hAnsiTheme="minorBidi"/>
          <w:sz w:val="24"/>
          <w:szCs w:val="24"/>
        </w:rPr>
        <w:t>, your Temple</w:t>
      </w:r>
      <w:r w:rsidR="005656BF" w:rsidRPr="004F5E83">
        <w:rPr>
          <w:rFonts w:asciiTheme="minorBidi" w:hAnsiTheme="minorBidi"/>
          <w:sz w:val="24"/>
          <w:szCs w:val="24"/>
        </w:rPr>
        <w:t>”</w:t>
      </w:r>
      <w:r w:rsidR="00F85AFB" w:rsidRPr="004F5E83">
        <w:rPr>
          <w:rFonts w:asciiTheme="minorBidi" w:hAnsiTheme="minorBidi"/>
          <w:sz w:val="24"/>
          <w:szCs w:val="24"/>
        </w:rPr>
        <w:t xml:space="preserve"> and </w:t>
      </w:r>
      <w:r w:rsidR="005545E3" w:rsidRPr="004F5E83">
        <w:rPr>
          <w:rFonts w:asciiTheme="minorBidi" w:hAnsiTheme="minorBidi"/>
          <w:sz w:val="24"/>
          <w:szCs w:val="24"/>
        </w:rPr>
        <w:t xml:space="preserve">finds expression </w:t>
      </w:r>
      <w:r w:rsidR="00F85AFB" w:rsidRPr="004F5E83">
        <w:rPr>
          <w:rFonts w:asciiTheme="minorBidi" w:hAnsiTheme="minorBidi"/>
          <w:sz w:val="24"/>
          <w:szCs w:val="24"/>
        </w:rPr>
        <w:t>in multiple areas of law.</w:t>
      </w:r>
      <w:r w:rsidR="00F85AFB" w:rsidRPr="004F5E83">
        <w:rPr>
          <w:rStyle w:val="FootnoteReference"/>
          <w:rFonts w:asciiTheme="minorBidi" w:hAnsiTheme="minorBidi"/>
          <w:sz w:val="24"/>
          <w:szCs w:val="24"/>
        </w:rPr>
        <w:footnoteReference w:id="14"/>
      </w:r>
    </w:p>
    <w:p w14:paraId="32062EB8" w14:textId="77777777" w:rsidR="0086004C" w:rsidRPr="004F5E83" w:rsidRDefault="0086004C" w:rsidP="004F5E8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6FD92A1F" w14:textId="5742C651" w:rsidR="005D7E10" w:rsidRPr="004F5E83" w:rsidRDefault="00F85AFB" w:rsidP="004F5E83">
      <w:pPr>
        <w:pStyle w:val="FootnoteText"/>
        <w:jc w:val="both"/>
        <w:rPr>
          <w:rFonts w:asciiTheme="minorBidi" w:hAnsiTheme="minorBidi"/>
          <w:sz w:val="24"/>
          <w:szCs w:val="24"/>
          <w:rtl/>
        </w:rPr>
      </w:pPr>
      <w:r w:rsidRPr="004F5E83">
        <w:rPr>
          <w:rFonts w:asciiTheme="minorBidi" w:hAnsiTheme="minorBidi"/>
          <w:sz w:val="24"/>
          <w:szCs w:val="24"/>
        </w:rPr>
        <w:t>Second, t</w:t>
      </w:r>
      <w:r w:rsidR="00DD0D95" w:rsidRPr="004F5E83">
        <w:rPr>
          <w:rFonts w:asciiTheme="minorBidi" w:hAnsiTheme="minorBidi"/>
          <w:sz w:val="24"/>
          <w:szCs w:val="24"/>
        </w:rPr>
        <w:t xml:space="preserve">he </w:t>
      </w:r>
      <w:r w:rsidRPr="004F5E83">
        <w:rPr>
          <w:rFonts w:asciiTheme="minorBidi" w:hAnsiTheme="minorBidi"/>
          <w:i/>
          <w:iCs/>
          <w:sz w:val="24"/>
          <w:szCs w:val="24"/>
        </w:rPr>
        <w:t>midrash</w:t>
      </w:r>
      <w:r w:rsidRPr="004F5E83">
        <w:rPr>
          <w:rFonts w:asciiTheme="minorBidi" w:hAnsiTheme="minorBidi"/>
          <w:sz w:val="24"/>
          <w:szCs w:val="24"/>
        </w:rPr>
        <w:t xml:space="preserve"> underscores Yeshayahu’s message that the </w:t>
      </w:r>
      <w:r w:rsidR="00DD0D95" w:rsidRPr="004F5E83">
        <w:rPr>
          <w:rFonts w:asciiTheme="minorBidi" w:hAnsiTheme="minorBidi"/>
          <w:sz w:val="24"/>
          <w:szCs w:val="24"/>
        </w:rPr>
        <w:t>essence of Yerushalayim</w:t>
      </w:r>
      <w:r w:rsidRPr="004F5E83">
        <w:rPr>
          <w:rFonts w:asciiTheme="minorBidi" w:hAnsiTheme="minorBidi"/>
          <w:sz w:val="24"/>
          <w:szCs w:val="24"/>
        </w:rPr>
        <w:t>, down to its very name,</w:t>
      </w:r>
      <w:r w:rsidR="00DD0D95" w:rsidRPr="004F5E83">
        <w:rPr>
          <w:rFonts w:asciiTheme="minorBidi" w:hAnsiTheme="minorBidi"/>
          <w:sz w:val="24"/>
          <w:szCs w:val="24"/>
        </w:rPr>
        <w:t xml:space="preserve"> is the coup</w:t>
      </w:r>
      <w:r w:rsidR="00BC7058" w:rsidRPr="004F5E83">
        <w:rPr>
          <w:rFonts w:asciiTheme="minorBidi" w:hAnsiTheme="minorBidi"/>
          <w:sz w:val="24"/>
          <w:szCs w:val="24"/>
        </w:rPr>
        <w:t>l</w:t>
      </w:r>
      <w:r w:rsidR="00DD0D95" w:rsidRPr="004F5E83">
        <w:rPr>
          <w:rFonts w:asciiTheme="minorBidi" w:hAnsiTheme="minorBidi"/>
          <w:sz w:val="24"/>
          <w:szCs w:val="24"/>
        </w:rPr>
        <w:t xml:space="preserve">ing of Avraham’s spiritual worship </w:t>
      </w:r>
      <w:r w:rsidR="00EE23F8" w:rsidRPr="004F5E83">
        <w:rPr>
          <w:rFonts w:asciiTheme="minorBidi" w:hAnsiTheme="minorBidi"/>
          <w:sz w:val="24"/>
          <w:szCs w:val="24"/>
        </w:rPr>
        <w:t xml:space="preserve">with </w:t>
      </w:r>
      <w:r w:rsidR="00DD0D95" w:rsidRPr="004F5E83">
        <w:rPr>
          <w:rFonts w:asciiTheme="minorBidi" w:hAnsiTheme="minorBidi"/>
          <w:sz w:val="24"/>
          <w:szCs w:val="24"/>
        </w:rPr>
        <w:t>the ethical vision that defies Sedom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When the two</w:t>
      </w:r>
      <w:r w:rsidR="00DD0D95" w:rsidRPr="004F5E83">
        <w:rPr>
          <w:rFonts w:asciiTheme="minorBidi" w:hAnsiTheme="minorBidi"/>
          <w:sz w:val="24"/>
          <w:szCs w:val="24"/>
        </w:rPr>
        <w:t xml:space="preserve"> become unhinged, as so tragically happened in the days of Yeshayahu, “Yerushalayim” quite literally falls apart.</w:t>
      </w:r>
      <w:r w:rsidR="00DD0D95" w:rsidRPr="004F5E83">
        <w:rPr>
          <w:rStyle w:val="FootnoteReference"/>
          <w:rFonts w:asciiTheme="minorBidi" w:hAnsiTheme="minorBidi"/>
          <w:sz w:val="24"/>
          <w:szCs w:val="24"/>
        </w:rPr>
        <w:footnoteReference w:id="15"/>
      </w:r>
    </w:p>
    <w:p w14:paraId="1E1F2E3F" w14:textId="7777777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ED0BC22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Summary</w:t>
      </w:r>
    </w:p>
    <w:p w14:paraId="48CE27C9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D93625" w14:textId="0009905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Through the whole of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 xml:space="preserve">, then, we witness a blending of all four elements of </w:t>
      </w:r>
      <w:r w:rsidRPr="004F5E83">
        <w:rPr>
          <w:rFonts w:asciiTheme="minorBidi" w:hAnsiTheme="minorBidi"/>
          <w:i/>
          <w:iCs/>
          <w:sz w:val="24"/>
          <w:szCs w:val="24"/>
        </w:rPr>
        <w:t>berit Avot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The story of the birth, election (see </w:t>
      </w:r>
      <w:r w:rsidRPr="004F5E83">
        <w:rPr>
          <w:rFonts w:asciiTheme="minorBidi" w:hAnsiTheme="minorBidi"/>
          <w:i/>
          <w:iCs/>
          <w:sz w:val="24"/>
          <w:szCs w:val="24"/>
        </w:rPr>
        <w:t>B</w:t>
      </w:r>
      <w:r w:rsidR="00776C73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reishit</w:t>
      </w:r>
      <w:r w:rsidRPr="004F5E83">
        <w:rPr>
          <w:rFonts w:asciiTheme="minorBidi" w:hAnsiTheme="minorBidi"/>
          <w:sz w:val="24"/>
          <w:szCs w:val="24"/>
        </w:rPr>
        <w:t xml:space="preserve"> 21:12), and “sparing” of Yitzchak, progenitor of a Jewish nation (value #1), is interwoven with </w:t>
      </w:r>
      <w:r w:rsidRPr="004F5E83">
        <w:rPr>
          <w:rFonts w:asciiTheme="minorBidi" w:hAnsiTheme="minorBidi"/>
          <w:sz w:val="24"/>
          <w:szCs w:val="24"/>
        </w:rPr>
        <w:lastRenderedPageBreak/>
        <w:t>the fusion of the spiritual (value #4) and the ethical (value #3) in establishing a new center of power for the Land of Israel (value #2).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The foil for all this is Sedom</w:t>
      </w:r>
      <w:r w:rsidR="003940BF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3940BF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 dark, ruthless place that is a blight upon the Land of Israel.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The “way of God,” through Avraham and his progeny, will overcome the bleak outlook of Sedom; the “City of Righteousness” will replace the city where “the footsteps of travelers have been forgotten” (</w:t>
      </w:r>
      <w:r w:rsidRPr="004F5E83">
        <w:rPr>
          <w:rFonts w:asciiTheme="minorBidi" w:hAnsiTheme="minorBidi"/>
          <w:i/>
          <w:iCs/>
          <w:sz w:val="24"/>
          <w:szCs w:val="24"/>
        </w:rPr>
        <w:t>Iyov</w:t>
      </w:r>
      <w:r w:rsidRPr="004F5E83">
        <w:rPr>
          <w:rFonts w:asciiTheme="minorBidi" w:hAnsiTheme="minorBidi"/>
          <w:sz w:val="24"/>
          <w:szCs w:val="24"/>
        </w:rPr>
        <w:t xml:space="preserve"> 28:4); and an economic capital of the Land of Canaan will give way to a new beacon of goodness that will shine forth from the Land of Israel.</w:t>
      </w:r>
      <w:r w:rsidRPr="004F5E83">
        <w:rPr>
          <w:rStyle w:val="FootnoteReference"/>
          <w:rFonts w:asciiTheme="minorBidi" w:hAnsiTheme="minorBidi"/>
          <w:sz w:val="24"/>
          <w:szCs w:val="24"/>
        </w:rPr>
        <w:footnoteReference w:id="16"/>
      </w:r>
    </w:p>
    <w:p w14:paraId="4DC55899" w14:textId="09F2FB07" w:rsidR="0086004C" w:rsidRPr="004F5E83" w:rsidRDefault="0086004C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0C0DEF" w14:textId="14C4506F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F5E83">
        <w:rPr>
          <w:rFonts w:asciiTheme="minorBidi" w:hAnsiTheme="minorBidi"/>
          <w:sz w:val="24"/>
          <w:szCs w:val="24"/>
        </w:rPr>
        <w:t>However, though Sedom has been wiped off the face of civilization, it lives on within the Jewish imagination.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As a cultural and moral icon, Sedom remains the foil to “the way of God” in general and to Yerushalayim in particular</w:t>
      </w:r>
      <w:r w:rsidR="00122569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and </w:t>
      </w:r>
      <w:r w:rsidR="00122569" w:rsidRPr="004F5E83">
        <w:rPr>
          <w:rFonts w:asciiTheme="minorBidi" w:hAnsiTheme="minorBidi"/>
          <w:sz w:val="24"/>
          <w:szCs w:val="24"/>
        </w:rPr>
        <w:t xml:space="preserve">it </w:t>
      </w:r>
      <w:r w:rsidRPr="004F5E83">
        <w:rPr>
          <w:rFonts w:asciiTheme="minorBidi" w:hAnsiTheme="minorBidi"/>
          <w:sz w:val="24"/>
          <w:szCs w:val="24"/>
        </w:rPr>
        <w:t xml:space="preserve">is invoked as such by both </w:t>
      </w:r>
      <w:r w:rsidRPr="004F5E83">
        <w:rPr>
          <w:rFonts w:asciiTheme="minorBidi" w:hAnsiTheme="minorBidi"/>
          <w:i/>
          <w:iCs/>
          <w:sz w:val="24"/>
          <w:szCs w:val="24"/>
        </w:rPr>
        <w:t>Tanakh</w:t>
      </w:r>
      <w:r w:rsidRPr="004F5E83">
        <w:rPr>
          <w:rFonts w:asciiTheme="minorBidi" w:hAnsiTheme="minorBidi"/>
          <w:sz w:val="24"/>
          <w:szCs w:val="24"/>
        </w:rPr>
        <w:t xml:space="preserve"> and </w:t>
      </w:r>
      <w:r w:rsidRPr="004F5E83">
        <w:rPr>
          <w:rFonts w:asciiTheme="minorBidi" w:hAnsiTheme="minorBidi"/>
          <w:i/>
          <w:iCs/>
          <w:sz w:val="24"/>
          <w:szCs w:val="24"/>
        </w:rPr>
        <w:t>Chazal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Avraham’s children have not forgotten Sedom, and their task is to repudiate its values at every turn.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The next </w:t>
      </w:r>
      <w:r w:rsidRPr="004F5E83">
        <w:rPr>
          <w:rFonts w:asciiTheme="minorBidi" w:hAnsiTheme="minorBidi"/>
          <w:i/>
          <w:iCs/>
          <w:sz w:val="24"/>
          <w:szCs w:val="24"/>
        </w:rPr>
        <w:t>shiur</w:t>
      </w:r>
      <w:r w:rsidRPr="004F5E83">
        <w:rPr>
          <w:rFonts w:asciiTheme="minorBidi" w:hAnsiTheme="minorBidi"/>
          <w:sz w:val="24"/>
          <w:szCs w:val="24"/>
        </w:rPr>
        <w:t xml:space="preserve"> will continue this theme and evaluate the meaning of Sedom for everyday Jewish life thousands of years after its disappearance.</w:t>
      </w:r>
    </w:p>
    <w:p w14:paraId="447F405F" w14:textId="77777777" w:rsidR="00573F94" w:rsidRPr="004F5E83" w:rsidRDefault="00573F94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D55F57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B77CD8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For Further Thought:</w:t>
      </w:r>
    </w:p>
    <w:p w14:paraId="3E3D6E6B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7A2D415" w14:textId="67E47214" w:rsidR="00122569" w:rsidRPr="004F5E83" w:rsidRDefault="00DD0D95" w:rsidP="004F5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As mentioned above, linking the dedication of “Hashem </w:t>
      </w:r>
      <w:r w:rsidR="00C94ED0" w:rsidRPr="004F5E83">
        <w:rPr>
          <w:rFonts w:asciiTheme="minorBidi" w:hAnsiTheme="minorBidi"/>
          <w:sz w:val="24"/>
          <w:szCs w:val="24"/>
        </w:rPr>
        <w:t>Yireh</w:t>
      </w:r>
      <w:r w:rsidRPr="004F5E83">
        <w:rPr>
          <w:rFonts w:asciiTheme="minorBidi" w:hAnsiTheme="minorBidi"/>
          <w:sz w:val="24"/>
          <w:szCs w:val="24"/>
        </w:rPr>
        <w:t xml:space="preserve">” to the destruction of Sedom requires reading the entirety of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Pr="004F5E83">
        <w:rPr>
          <w:rFonts w:asciiTheme="minorBidi" w:hAnsiTheme="minorBidi"/>
          <w:sz w:val="24"/>
          <w:szCs w:val="24"/>
        </w:rPr>
        <w:t xml:space="preserve"> as one elaborate unit.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Are there literary features of the text that support this reading?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24695EC9" w14:textId="77777777" w:rsidR="00122569" w:rsidRPr="004F5E83" w:rsidRDefault="00122569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7965FC04" w14:textId="7BB04710" w:rsidR="00122569" w:rsidRPr="004F5E83" w:rsidRDefault="00DD0D95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Rober</w:t>
      </w:r>
      <w:r w:rsidR="00573F94" w:rsidRPr="004F5E83">
        <w:rPr>
          <w:rFonts w:asciiTheme="minorBidi" w:hAnsiTheme="minorBidi"/>
          <w:sz w:val="24"/>
          <w:szCs w:val="24"/>
        </w:rPr>
        <w:t>t Alter already observed</w:t>
      </w:r>
      <w:r w:rsidRPr="004F5E83">
        <w:rPr>
          <w:rFonts w:asciiTheme="minorBidi" w:hAnsiTheme="minorBidi"/>
          <w:sz w:val="24"/>
          <w:szCs w:val="24"/>
        </w:rPr>
        <w:t xml:space="preserve"> that in comparison to other “annunciation type-scenes” (see, for example, </w:t>
      </w:r>
      <w:r w:rsidRPr="004F5E83">
        <w:rPr>
          <w:rFonts w:asciiTheme="minorBidi" w:hAnsiTheme="minorBidi"/>
          <w:i/>
          <w:iCs/>
          <w:sz w:val="24"/>
          <w:szCs w:val="24"/>
        </w:rPr>
        <w:t>Shoftim</w:t>
      </w:r>
      <w:r w:rsidRPr="004F5E83">
        <w:rPr>
          <w:rFonts w:asciiTheme="minorBidi" w:hAnsiTheme="minorBidi"/>
          <w:sz w:val="24"/>
          <w:szCs w:val="24"/>
        </w:rPr>
        <w:t xml:space="preserve"> 13:3-24, </w:t>
      </w:r>
      <w:r w:rsidR="003940BF" w:rsidRPr="004F5E83">
        <w:rPr>
          <w:rFonts w:asciiTheme="minorBidi" w:hAnsiTheme="minorBidi"/>
          <w:i/>
          <w:iCs/>
          <w:sz w:val="24"/>
          <w:szCs w:val="24"/>
        </w:rPr>
        <w:t>I S</w:t>
      </w:r>
      <w:r w:rsidRPr="004F5E83">
        <w:rPr>
          <w:rFonts w:asciiTheme="minorBidi" w:hAnsiTheme="minorBidi"/>
          <w:i/>
          <w:iCs/>
          <w:sz w:val="24"/>
          <w:szCs w:val="24"/>
        </w:rPr>
        <w:t>hmuel</w:t>
      </w:r>
      <w:r w:rsidRPr="004F5E83">
        <w:rPr>
          <w:rFonts w:asciiTheme="minorBidi" w:hAnsiTheme="minorBidi"/>
          <w:sz w:val="24"/>
          <w:szCs w:val="24"/>
        </w:rPr>
        <w:t xml:space="preserve"> 1:17-20 and </w:t>
      </w:r>
      <w:r w:rsidR="003940BF" w:rsidRPr="004F5E83">
        <w:rPr>
          <w:rFonts w:asciiTheme="minorBidi" w:hAnsiTheme="minorBidi"/>
          <w:i/>
          <w:iCs/>
          <w:sz w:val="24"/>
          <w:szCs w:val="24"/>
        </w:rPr>
        <w:t>II M</w:t>
      </w:r>
      <w:r w:rsidRPr="004F5E83">
        <w:rPr>
          <w:rFonts w:asciiTheme="minorBidi" w:hAnsiTheme="minorBidi"/>
          <w:i/>
          <w:iCs/>
          <w:sz w:val="24"/>
          <w:szCs w:val="24"/>
        </w:rPr>
        <w:t>elakhim</w:t>
      </w:r>
      <w:r w:rsidRPr="004F5E83">
        <w:rPr>
          <w:rFonts w:asciiTheme="minorBidi" w:hAnsiTheme="minorBidi"/>
          <w:sz w:val="24"/>
          <w:szCs w:val="24"/>
        </w:rPr>
        <w:t xml:space="preserve"> 4:16-17)</w:t>
      </w:r>
      <w:r w:rsidR="00D00C93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that of Yitzchak is unusual in the delay between the announcement of Yitzchak’s birth (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Pr="004F5E83">
        <w:rPr>
          <w:rFonts w:asciiTheme="minorBidi" w:hAnsiTheme="minorBidi"/>
          <w:sz w:val="24"/>
          <w:szCs w:val="24"/>
        </w:rPr>
        <w:t xml:space="preserve"> 18:10) and its actual occurrence (21:1).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As such, the Torah pulls not only the story of Sedom into this narrative</w:t>
      </w:r>
      <w:r w:rsidR="00776C73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but also the story of Avraham and Sara’s travel to Gerar and their encounter with Avimelekh.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1008DC87" w14:textId="77777777" w:rsidR="00122569" w:rsidRPr="004F5E83" w:rsidRDefault="00122569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55C1D3C4" w14:textId="017F6A93" w:rsidR="00DD0D95" w:rsidRPr="004F5E83" w:rsidRDefault="00DD0D95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Alter documents a number of recurring themes that tie all of these episodes together, including sexuality/</w:t>
      </w:r>
      <w:r w:rsidR="003940BF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procreation (18:10-12; 19:5-8, 31-38; 20:2-4, 17-18; and 21:1-7), prayer (18:23-33 and 20:7, 17), sight and blindness (18:1-2, 16, 21; 19:1, 11, 17, 26, 28; and 20:10, 16; also see 18:17)</w:t>
      </w:r>
      <w:r w:rsidR="00BA53B8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and justice: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Avimelekh’s appeal to God, “Will you kill the nation, including the innocent (</w:t>
      </w:r>
      <w:r w:rsidRPr="004F5E83">
        <w:rPr>
          <w:rFonts w:asciiTheme="minorBidi" w:hAnsiTheme="minorBidi"/>
          <w:i/>
          <w:iCs/>
          <w:sz w:val="24"/>
          <w:szCs w:val="24"/>
        </w:rPr>
        <w:t>t</w:t>
      </w:r>
      <w:r w:rsidR="003940BF" w:rsidRPr="004F5E83">
        <w:rPr>
          <w:rFonts w:asciiTheme="minorBidi" w:hAnsiTheme="minorBidi"/>
          <w:i/>
          <w:iCs/>
          <w:sz w:val="24"/>
          <w:szCs w:val="24"/>
        </w:rPr>
        <w:t>z</w:t>
      </w:r>
      <w:r w:rsidRPr="004F5E83">
        <w:rPr>
          <w:rFonts w:asciiTheme="minorBidi" w:hAnsiTheme="minorBidi"/>
          <w:i/>
          <w:iCs/>
          <w:sz w:val="24"/>
          <w:szCs w:val="24"/>
        </w:rPr>
        <w:t>a</w:t>
      </w:r>
      <w:r w:rsidR="003940BF" w:rsidRPr="004F5E83">
        <w:rPr>
          <w:rFonts w:asciiTheme="minorBidi" w:hAnsiTheme="minorBidi"/>
          <w:i/>
          <w:iCs/>
          <w:sz w:val="24"/>
          <w:szCs w:val="24"/>
        </w:rPr>
        <w:t>d</w:t>
      </w:r>
      <w:r w:rsidRPr="004F5E83">
        <w:rPr>
          <w:rFonts w:asciiTheme="minorBidi" w:hAnsiTheme="minorBidi"/>
          <w:i/>
          <w:iCs/>
          <w:sz w:val="24"/>
          <w:szCs w:val="24"/>
        </w:rPr>
        <w:t>dik</w:t>
      </w:r>
      <w:r w:rsidRPr="004F5E83">
        <w:rPr>
          <w:rFonts w:asciiTheme="minorBidi" w:hAnsiTheme="minorBidi"/>
          <w:sz w:val="24"/>
          <w:szCs w:val="24"/>
        </w:rPr>
        <w:t>)</w:t>
      </w:r>
      <w:r w:rsidR="00122569" w:rsidRPr="004F5E83">
        <w:rPr>
          <w:rFonts w:asciiTheme="minorBidi" w:hAnsiTheme="minorBidi"/>
          <w:sz w:val="24"/>
          <w:szCs w:val="24"/>
        </w:rPr>
        <w:t>?</w:t>
      </w:r>
      <w:r w:rsidRPr="004F5E83">
        <w:rPr>
          <w:rFonts w:asciiTheme="minorBidi" w:hAnsiTheme="minorBidi"/>
          <w:sz w:val="24"/>
          <w:szCs w:val="24"/>
        </w:rPr>
        <w:t>” (20:4) is reminiscent of Avraham’s question, “Will you consume the righteous (</w:t>
      </w:r>
      <w:r w:rsidRPr="004F5E83">
        <w:rPr>
          <w:rFonts w:asciiTheme="minorBidi" w:hAnsiTheme="minorBidi"/>
          <w:i/>
          <w:iCs/>
          <w:sz w:val="24"/>
          <w:szCs w:val="24"/>
        </w:rPr>
        <w:t>t</w:t>
      </w:r>
      <w:r w:rsidR="003940BF" w:rsidRPr="004F5E83">
        <w:rPr>
          <w:rFonts w:asciiTheme="minorBidi" w:hAnsiTheme="minorBidi"/>
          <w:i/>
          <w:iCs/>
          <w:sz w:val="24"/>
          <w:szCs w:val="24"/>
        </w:rPr>
        <w:t>z</w:t>
      </w:r>
      <w:r w:rsidRPr="004F5E83">
        <w:rPr>
          <w:rFonts w:asciiTheme="minorBidi" w:hAnsiTheme="minorBidi"/>
          <w:i/>
          <w:iCs/>
          <w:sz w:val="24"/>
          <w:szCs w:val="24"/>
        </w:rPr>
        <w:t>addik</w:t>
      </w:r>
      <w:r w:rsidRPr="004F5E83">
        <w:rPr>
          <w:rFonts w:asciiTheme="minorBidi" w:hAnsiTheme="minorBidi"/>
          <w:sz w:val="24"/>
          <w:szCs w:val="24"/>
        </w:rPr>
        <w:t>) with the wicked?” (18:23; also see 18:25, as well as 19:9)</w:t>
      </w:r>
      <w:r w:rsidRPr="004F5E83"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="0075328D" w:rsidRPr="004F5E83">
        <w:rPr>
          <w:rFonts w:asciiTheme="minorBidi" w:hAnsiTheme="minorBidi"/>
          <w:color w:val="FF0000"/>
          <w:sz w:val="24"/>
          <w:szCs w:val="24"/>
          <w:rtl/>
        </w:rPr>
        <w:t xml:space="preserve"> </w:t>
      </w:r>
    </w:p>
    <w:p w14:paraId="3000AA60" w14:textId="77777777" w:rsidR="0086004C" w:rsidRPr="004F5E83" w:rsidRDefault="0086004C" w:rsidP="004F5E83">
      <w:pPr>
        <w:spacing w:after="0" w:line="240" w:lineRule="auto"/>
        <w:ind w:left="360" w:firstLine="720"/>
        <w:jc w:val="both"/>
        <w:rPr>
          <w:rFonts w:asciiTheme="minorBidi" w:hAnsiTheme="minorBidi"/>
          <w:sz w:val="24"/>
          <w:szCs w:val="24"/>
        </w:rPr>
      </w:pPr>
    </w:p>
    <w:p w14:paraId="17A8C4FE" w14:textId="3D377863" w:rsidR="00DD0D95" w:rsidRPr="004F5E83" w:rsidRDefault="00DD0D95" w:rsidP="004F5E8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lastRenderedPageBreak/>
        <w:t xml:space="preserve">Extending this unit through the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Akeida</w:t>
      </w:r>
      <w:r w:rsidR="006433FC" w:rsidRPr="004F5E8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433FC" w:rsidRPr="004F5E83">
        <w:rPr>
          <w:rFonts w:asciiTheme="minorBidi" w:hAnsiTheme="minorBidi"/>
          <w:sz w:val="24"/>
          <w:szCs w:val="24"/>
        </w:rPr>
        <w:t xml:space="preserve">necessarily </w:t>
      </w:r>
      <w:r w:rsidRPr="004F5E83">
        <w:rPr>
          <w:rFonts w:asciiTheme="minorBidi" w:hAnsiTheme="minorBidi"/>
          <w:sz w:val="24"/>
          <w:szCs w:val="24"/>
        </w:rPr>
        <w:t>encompasses the banishment of Yishmael</w:t>
      </w:r>
      <w:r w:rsidR="009F4C3F" w:rsidRPr="004F5E83">
        <w:rPr>
          <w:rFonts w:asciiTheme="minorBidi" w:hAnsiTheme="minorBidi"/>
          <w:sz w:val="24"/>
          <w:szCs w:val="24"/>
        </w:rPr>
        <w:t xml:space="preserve"> (21:9-21)</w:t>
      </w:r>
      <w:r w:rsidRPr="004F5E83">
        <w:rPr>
          <w:rFonts w:asciiTheme="minorBidi" w:hAnsiTheme="minorBidi"/>
          <w:sz w:val="24"/>
          <w:szCs w:val="24"/>
        </w:rPr>
        <w:t>, arguably an integral part of Yitzchak’s birth and election, and an epilogue to the Avimelekh story</w:t>
      </w:r>
      <w:r w:rsidR="009F4C3F" w:rsidRPr="004F5E83">
        <w:rPr>
          <w:rFonts w:asciiTheme="minorBidi" w:hAnsiTheme="minorBidi"/>
          <w:sz w:val="24"/>
          <w:szCs w:val="24"/>
        </w:rPr>
        <w:t xml:space="preserve"> (21:22-34)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574A6E" w:rsidRPr="004F5E83">
        <w:rPr>
          <w:rFonts w:asciiTheme="minorBidi" w:hAnsiTheme="minorBidi"/>
          <w:sz w:val="24"/>
          <w:szCs w:val="24"/>
        </w:rPr>
        <w:t>We can point to at least three</w:t>
      </w:r>
      <w:r w:rsidR="006433FC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common literary elements </w:t>
      </w:r>
      <w:r w:rsidR="00574A6E" w:rsidRPr="004F5E83">
        <w:rPr>
          <w:rFonts w:asciiTheme="minorBidi" w:hAnsiTheme="minorBidi"/>
          <w:sz w:val="24"/>
          <w:szCs w:val="24"/>
        </w:rPr>
        <w:t xml:space="preserve">that </w:t>
      </w:r>
      <w:r w:rsidR="0021759C" w:rsidRPr="004F5E83">
        <w:rPr>
          <w:rFonts w:asciiTheme="minorBidi" w:hAnsiTheme="minorBidi"/>
          <w:sz w:val="24"/>
          <w:szCs w:val="24"/>
        </w:rPr>
        <w:t>run</w:t>
      </w:r>
      <w:r w:rsidR="006433FC" w:rsidRPr="004F5E83">
        <w:rPr>
          <w:rFonts w:asciiTheme="minorBidi" w:hAnsiTheme="minorBidi"/>
          <w:sz w:val="24"/>
          <w:szCs w:val="24"/>
        </w:rPr>
        <w:t xml:space="preserve"> </w:t>
      </w:r>
      <w:r w:rsidR="00D25EA6" w:rsidRPr="004F5E83">
        <w:rPr>
          <w:rFonts w:asciiTheme="minorBidi" w:hAnsiTheme="minorBidi"/>
          <w:sz w:val="24"/>
          <w:szCs w:val="24"/>
        </w:rPr>
        <w:t xml:space="preserve">through these </w:t>
      </w:r>
      <w:r w:rsidR="00574A6E" w:rsidRPr="004F5E83">
        <w:rPr>
          <w:rFonts w:asciiTheme="minorBidi" w:hAnsiTheme="minorBidi"/>
          <w:sz w:val="24"/>
          <w:szCs w:val="24"/>
        </w:rPr>
        <w:t xml:space="preserve">narratives </w:t>
      </w:r>
      <w:r w:rsidR="00D25EA6" w:rsidRPr="004F5E83">
        <w:rPr>
          <w:rFonts w:asciiTheme="minorBidi" w:hAnsiTheme="minorBidi"/>
          <w:sz w:val="24"/>
          <w:szCs w:val="24"/>
        </w:rPr>
        <w:t>as well.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First, the verb </w:t>
      </w:r>
      <w:r w:rsidR="00122569" w:rsidRPr="004F5E83">
        <w:rPr>
          <w:rFonts w:asciiTheme="minorBidi" w:hAnsiTheme="minorBidi"/>
          <w:i/>
          <w:iCs/>
          <w:sz w:val="24"/>
          <w:szCs w:val="24"/>
        </w:rPr>
        <w:t>y</w:t>
      </w:r>
      <w:r w:rsidRPr="004F5E83">
        <w:rPr>
          <w:rFonts w:asciiTheme="minorBidi" w:hAnsiTheme="minorBidi"/>
          <w:i/>
          <w:iCs/>
          <w:sz w:val="24"/>
          <w:szCs w:val="24"/>
        </w:rPr>
        <w:t>-</w:t>
      </w:r>
      <w:r w:rsidR="00122569" w:rsidRPr="004F5E83">
        <w:rPr>
          <w:rFonts w:asciiTheme="minorBidi" w:hAnsiTheme="minorBidi"/>
          <w:i/>
          <w:iCs/>
          <w:sz w:val="24"/>
          <w:szCs w:val="24"/>
        </w:rPr>
        <w:t>d</w:t>
      </w:r>
      <w:r w:rsidRPr="004F5E83">
        <w:rPr>
          <w:rFonts w:asciiTheme="minorBidi" w:hAnsiTheme="minorBidi"/>
          <w:i/>
          <w:iCs/>
          <w:sz w:val="24"/>
          <w:szCs w:val="24"/>
        </w:rPr>
        <w:t>-</w:t>
      </w:r>
      <w:r w:rsidR="00122569" w:rsidRPr="004F5E83">
        <w:rPr>
          <w:rFonts w:asciiTheme="minorBidi" w:hAnsiTheme="minorBidi"/>
          <w:i/>
          <w:iCs/>
          <w:sz w:val="24"/>
          <w:szCs w:val="24"/>
        </w:rPr>
        <w:t>a</w:t>
      </w:r>
      <w:r w:rsidRPr="004F5E83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4F5E83">
        <w:rPr>
          <w:rFonts w:asciiTheme="minorBidi" w:hAnsiTheme="minorBidi"/>
          <w:sz w:val="24"/>
          <w:szCs w:val="24"/>
        </w:rPr>
        <w:t>regarding both God and humans, appears repeatedly throughout these chapters.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Broadly, it seems that God and Avraham “know” in positive senses (18</w:t>
      </w:r>
      <w:r w:rsidR="008D547C" w:rsidRPr="004F5E83">
        <w:rPr>
          <w:rFonts w:asciiTheme="minorBidi" w:hAnsiTheme="minorBidi"/>
          <w:sz w:val="24"/>
          <w:szCs w:val="24"/>
        </w:rPr>
        <w:t>:</w:t>
      </w:r>
      <w:r w:rsidRPr="004F5E83">
        <w:rPr>
          <w:rFonts w:asciiTheme="minorBidi" w:hAnsiTheme="minorBidi"/>
          <w:sz w:val="24"/>
          <w:szCs w:val="24"/>
        </w:rPr>
        <w:t>19, 21; 20:6; and 22:12), whereas Sedom wants to “know” in a negative sense (19:5).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Lot and Avimelekh, however, both </w:t>
      </w:r>
      <w:r w:rsidR="009F4C3F" w:rsidRPr="004F5E83">
        <w:rPr>
          <w:rFonts w:asciiTheme="minorBidi" w:hAnsiTheme="minorBidi"/>
          <w:sz w:val="24"/>
          <w:szCs w:val="24"/>
        </w:rPr>
        <w:t>“do not know</w:t>
      </w:r>
      <w:r w:rsidRPr="004F5E83">
        <w:rPr>
          <w:rFonts w:asciiTheme="minorBidi" w:hAnsiTheme="minorBidi"/>
          <w:sz w:val="24"/>
          <w:szCs w:val="24"/>
        </w:rPr>
        <w:t>” (19:33, 35, and 21:26; also see 19:8 and 20:5)</w:t>
      </w:r>
      <w:r w:rsidR="009F4C3F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suggesting a moral mediocrity born of apathy.</w:t>
      </w:r>
      <w:r w:rsidR="00382E3B" w:rsidRPr="004F5E83">
        <w:rPr>
          <w:rStyle w:val="FootnoteReference"/>
          <w:rFonts w:asciiTheme="minorBidi" w:hAnsiTheme="minorBidi"/>
          <w:sz w:val="24"/>
          <w:szCs w:val="24"/>
        </w:rPr>
        <w:footnoteReference w:id="18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Second, the fear of God appears twice; Avraham possesses it (22:12), whereas Avimelekh does not (20:11).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3D174F" w:rsidRPr="004F5E83">
        <w:rPr>
          <w:rFonts w:asciiTheme="minorBidi" w:hAnsiTheme="minorBidi"/>
          <w:sz w:val="24"/>
          <w:szCs w:val="24"/>
        </w:rPr>
        <w:t>Third</w:t>
      </w:r>
      <w:r w:rsidR="00BF3C02" w:rsidRPr="004F5E83">
        <w:rPr>
          <w:rFonts w:asciiTheme="minorBidi" w:hAnsiTheme="minorBidi"/>
          <w:sz w:val="24"/>
          <w:szCs w:val="24"/>
        </w:rPr>
        <w:t>, the theme of sight also continues (21:9, 16, 19 and 22:4, 8, 13-14) and, according to R. Breuer, constit</w:t>
      </w:r>
      <w:r w:rsidR="00D00C93" w:rsidRPr="004F5E83">
        <w:rPr>
          <w:rFonts w:asciiTheme="minorBidi" w:hAnsiTheme="minorBidi"/>
          <w:sz w:val="24"/>
          <w:szCs w:val="24"/>
        </w:rPr>
        <w:t xml:space="preserve">utes a central motif of the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Akeida</w:t>
      </w:r>
      <w:r w:rsidR="00BF3C02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BF3C02" w:rsidRPr="004F5E83">
        <w:rPr>
          <w:rFonts w:asciiTheme="minorBidi" w:hAnsiTheme="minorBidi"/>
          <w:sz w:val="24"/>
          <w:szCs w:val="24"/>
        </w:rPr>
        <w:t>“</w:t>
      </w:r>
      <w:r w:rsidR="00C94ED0" w:rsidRPr="004F5E83">
        <w:rPr>
          <w:rFonts w:asciiTheme="minorBidi" w:hAnsiTheme="minorBidi"/>
          <w:sz w:val="24"/>
          <w:szCs w:val="24"/>
        </w:rPr>
        <w:t>Moriya</w:t>
      </w:r>
      <w:r w:rsidR="00BF3C02" w:rsidRPr="004F5E83">
        <w:rPr>
          <w:rFonts w:asciiTheme="minorBidi" w:hAnsiTheme="minorBidi"/>
          <w:sz w:val="24"/>
          <w:szCs w:val="24"/>
        </w:rPr>
        <w:t xml:space="preserve">” </w:t>
      </w:r>
      <w:r w:rsidR="00700CD0" w:rsidRPr="004F5E83">
        <w:rPr>
          <w:rFonts w:asciiTheme="minorBidi" w:hAnsiTheme="minorBidi"/>
          <w:sz w:val="24"/>
          <w:szCs w:val="24"/>
        </w:rPr>
        <w:t>may</w:t>
      </w:r>
      <w:r w:rsidR="00BF3C02" w:rsidRPr="004F5E83">
        <w:rPr>
          <w:rFonts w:asciiTheme="minorBidi" w:hAnsiTheme="minorBidi"/>
          <w:sz w:val="24"/>
          <w:szCs w:val="24"/>
        </w:rPr>
        <w:t xml:space="preserve"> reflect</w:t>
      </w:r>
      <w:r w:rsidR="00E53DA3" w:rsidRPr="004F5E83">
        <w:rPr>
          <w:rFonts w:asciiTheme="minorBidi" w:hAnsiTheme="minorBidi"/>
          <w:sz w:val="24"/>
          <w:szCs w:val="24"/>
          <w:rtl/>
        </w:rPr>
        <w:t xml:space="preserve"> </w:t>
      </w:r>
      <w:r w:rsidR="00BF3C02" w:rsidRPr="004F5E83">
        <w:rPr>
          <w:rFonts w:asciiTheme="minorBidi" w:hAnsiTheme="minorBidi"/>
          <w:sz w:val="24"/>
          <w:szCs w:val="24"/>
        </w:rPr>
        <w:t xml:space="preserve">one or both of these last two themes </w:t>
      </w:r>
      <w:r w:rsidR="00700CD0" w:rsidRPr="004F5E83">
        <w:rPr>
          <w:rFonts w:asciiTheme="minorBidi" w:hAnsiTheme="minorBidi"/>
          <w:sz w:val="24"/>
          <w:szCs w:val="24"/>
        </w:rPr>
        <w:t>of</w:t>
      </w:r>
      <w:r w:rsidR="00BF3C02" w:rsidRPr="004F5E83">
        <w:rPr>
          <w:rFonts w:asciiTheme="minorBidi" w:hAnsiTheme="minorBidi"/>
          <w:sz w:val="24"/>
          <w:szCs w:val="24"/>
        </w:rPr>
        <w:t xml:space="preserve"> fear of God (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yira</w:t>
      </w:r>
      <w:r w:rsidR="00BF3C02" w:rsidRPr="004F5E83">
        <w:rPr>
          <w:rFonts w:asciiTheme="minorBidi" w:hAnsiTheme="minorBidi"/>
          <w:sz w:val="24"/>
          <w:szCs w:val="24"/>
        </w:rPr>
        <w:t>) and sight (</w:t>
      </w:r>
      <w:r w:rsidR="00BF3C02" w:rsidRPr="004F5E83">
        <w:rPr>
          <w:rFonts w:asciiTheme="minorBidi" w:hAnsiTheme="minorBidi"/>
          <w:i/>
          <w:iCs/>
          <w:sz w:val="24"/>
          <w:szCs w:val="24"/>
        </w:rPr>
        <w:t>re’iya</w:t>
      </w:r>
      <w:r w:rsidR="0098628B" w:rsidRPr="004F5E83">
        <w:rPr>
          <w:rFonts w:asciiTheme="minorBidi" w:hAnsiTheme="minorBidi"/>
          <w:sz w:val="24"/>
          <w:szCs w:val="24"/>
        </w:rPr>
        <w:t>; “Yerushalayim,” 336-337</w:t>
      </w:r>
      <w:r w:rsidR="00BF3C02" w:rsidRPr="004F5E83">
        <w:rPr>
          <w:rFonts w:asciiTheme="minorBidi" w:hAnsiTheme="minorBidi"/>
          <w:sz w:val="24"/>
          <w:szCs w:val="24"/>
        </w:rPr>
        <w:t>)</w:t>
      </w:r>
      <w:r w:rsidR="003D174F" w:rsidRPr="004F5E83">
        <w:rPr>
          <w:rFonts w:asciiTheme="minorBidi" w:hAnsiTheme="minorBidi"/>
          <w:sz w:val="24"/>
          <w:szCs w:val="24"/>
        </w:rPr>
        <w:t>.</w:t>
      </w:r>
      <w:r w:rsidR="003D174F" w:rsidRPr="004F5E83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9B6697" w:rsidRPr="004F5E83">
        <w:rPr>
          <w:rFonts w:asciiTheme="minorBidi" w:hAnsiTheme="minorBidi"/>
          <w:sz w:val="24"/>
          <w:szCs w:val="24"/>
        </w:rPr>
        <w:t>Also, according to the Sages’ interpretation of the “</w:t>
      </w:r>
      <w:r w:rsidR="009B6697" w:rsidRPr="004F5E83">
        <w:rPr>
          <w:rFonts w:asciiTheme="minorBidi" w:hAnsiTheme="minorBidi"/>
          <w:i/>
          <w:iCs/>
          <w:sz w:val="24"/>
          <w:szCs w:val="24"/>
        </w:rPr>
        <w:t>eshel</w:t>
      </w:r>
      <w:r w:rsidR="009B6697" w:rsidRPr="004F5E83">
        <w:rPr>
          <w:rFonts w:asciiTheme="minorBidi" w:hAnsiTheme="minorBidi"/>
          <w:sz w:val="24"/>
          <w:szCs w:val="24"/>
        </w:rPr>
        <w:t xml:space="preserve">” in 21:33 </w:t>
      </w:r>
      <w:r w:rsidR="003D174F" w:rsidRPr="004F5E83">
        <w:rPr>
          <w:rFonts w:asciiTheme="minorBidi" w:hAnsiTheme="minorBidi"/>
          <w:sz w:val="24"/>
          <w:szCs w:val="24"/>
        </w:rPr>
        <w:t>as a p</w:t>
      </w:r>
      <w:r w:rsidR="009B6697" w:rsidRPr="004F5E83">
        <w:rPr>
          <w:rFonts w:asciiTheme="minorBidi" w:hAnsiTheme="minorBidi"/>
          <w:sz w:val="24"/>
          <w:szCs w:val="24"/>
        </w:rPr>
        <w:t>rovi</w:t>
      </w:r>
      <w:r w:rsidR="003D174F" w:rsidRPr="004F5E83">
        <w:rPr>
          <w:rFonts w:asciiTheme="minorBidi" w:hAnsiTheme="minorBidi"/>
          <w:sz w:val="24"/>
          <w:szCs w:val="24"/>
        </w:rPr>
        <w:t>sion</w:t>
      </w:r>
      <w:r w:rsidR="009B6697" w:rsidRPr="004F5E83">
        <w:rPr>
          <w:rFonts w:asciiTheme="minorBidi" w:hAnsiTheme="minorBidi"/>
          <w:sz w:val="24"/>
          <w:szCs w:val="24"/>
        </w:rPr>
        <w:t xml:space="preserve"> for wayfarers (</w:t>
      </w:r>
      <w:r w:rsidR="009B6697" w:rsidRPr="004F5E83">
        <w:rPr>
          <w:rFonts w:asciiTheme="minorBidi" w:hAnsiTheme="minorBidi"/>
          <w:i/>
          <w:iCs/>
          <w:sz w:val="24"/>
          <w:szCs w:val="24"/>
        </w:rPr>
        <w:t>Sota</w:t>
      </w:r>
      <w:r w:rsidR="009B6697" w:rsidRPr="004F5E83">
        <w:rPr>
          <w:rFonts w:asciiTheme="minorBidi" w:hAnsiTheme="minorBidi"/>
          <w:sz w:val="24"/>
          <w:szCs w:val="24"/>
        </w:rPr>
        <w:t xml:space="preserve"> 10a), the </w:t>
      </w:r>
      <w:r w:rsidR="004170C1" w:rsidRPr="004F5E83">
        <w:rPr>
          <w:rFonts w:asciiTheme="minorBidi" w:hAnsiTheme="minorBidi"/>
          <w:sz w:val="24"/>
          <w:szCs w:val="24"/>
        </w:rPr>
        <w:t xml:space="preserve">Torah is echoing the theme of </w:t>
      </w:r>
      <w:r w:rsidR="009B6697" w:rsidRPr="004F5E83">
        <w:rPr>
          <w:rFonts w:asciiTheme="minorBidi" w:hAnsiTheme="minorBidi"/>
          <w:sz w:val="24"/>
          <w:szCs w:val="24"/>
        </w:rPr>
        <w:t xml:space="preserve">welcoming guests that </w:t>
      </w:r>
      <w:r w:rsidR="00122569" w:rsidRPr="004F5E83">
        <w:rPr>
          <w:rFonts w:asciiTheme="minorBidi" w:hAnsiTheme="minorBidi"/>
          <w:sz w:val="24"/>
          <w:szCs w:val="24"/>
        </w:rPr>
        <w:t>i</w:t>
      </w:r>
      <w:r w:rsidR="009B6697" w:rsidRPr="004F5E83">
        <w:rPr>
          <w:rFonts w:asciiTheme="minorBidi" w:hAnsiTheme="minorBidi"/>
          <w:sz w:val="24"/>
          <w:szCs w:val="24"/>
        </w:rPr>
        <w:t xml:space="preserve">s so central to </w:t>
      </w:r>
      <w:r w:rsidR="003940BF" w:rsidRPr="004F5E83">
        <w:rPr>
          <w:rFonts w:asciiTheme="minorBidi" w:hAnsiTheme="minorBidi"/>
          <w:sz w:val="24"/>
          <w:szCs w:val="24"/>
        </w:rPr>
        <w:t>C</w:t>
      </w:r>
      <w:r w:rsidR="009B6697" w:rsidRPr="004F5E83">
        <w:rPr>
          <w:rFonts w:asciiTheme="minorBidi" w:hAnsiTheme="minorBidi"/>
          <w:sz w:val="24"/>
          <w:szCs w:val="24"/>
        </w:rPr>
        <w:t>hapters 18-19.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776C73" w:rsidRPr="004F5E83">
        <w:rPr>
          <w:rFonts w:asciiTheme="minorBidi" w:hAnsiTheme="minorBidi"/>
          <w:sz w:val="24"/>
          <w:szCs w:val="24"/>
        </w:rPr>
        <w:t>Finally</w:t>
      </w:r>
      <w:r w:rsidR="00BF3C02" w:rsidRPr="004F5E83">
        <w:rPr>
          <w:rFonts w:asciiTheme="minorBidi" w:hAnsiTheme="minorBidi"/>
          <w:sz w:val="24"/>
          <w:szCs w:val="24"/>
        </w:rPr>
        <w:t xml:space="preserve">, in evaluating the structural unity of </w:t>
      </w:r>
      <w:r w:rsidR="00BF3C02"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="00BF3C02" w:rsidRPr="004F5E83">
        <w:rPr>
          <w:rFonts w:asciiTheme="minorBidi" w:hAnsiTheme="minorBidi"/>
          <w:sz w:val="24"/>
          <w:szCs w:val="24"/>
        </w:rPr>
        <w:t>, we should also consider the assigned Torah readings for Rosh Hashana (21:1-22:24</w:t>
      </w:r>
      <w:r w:rsidR="00D00C93" w:rsidRPr="004F5E83">
        <w:rPr>
          <w:rFonts w:asciiTheme="minorBidi" w:hAnsiTheme="minorBidi"/>
          <w:sz w:val="24"/>
          <w:szCs w:val="24"/>
        </w:rPr>
        <w:t>)</w:t>
      </w:r>
      <w:r w:rsidR="00BF3C02" w:rsidRPr="004F5E83">
        <w:rPr>
          <w:rFonts w:asciiTheme="minorBidi" w:hAnsiTheme="minorBidi"/>
          <w:sz w:val="24"/>
          <w:szCs w:val="24"/>
        </w:rPr>
        <w:t xml:space="preserve">; see </w:t>
      </w:r>
      <w:r w:rsidR="00BF3C02" w:rsidRPr="004F5E83">
        <w:rPr>
          <w:rFonts w:asciiTheme="minorBidi" w:hAnsiTheme="minorBidi"/>
          <w:i/>
          <w:iCs/>
          <w:sz w:val="24"/>
          <w:szCs w:val="24"/>
        </w:rPr>
        <w:t>Megilla</w:t>
      </w:r>
      <w:r w:rsidR="00D00C93" w:rsidRPr="004F5E83">
        <w:rPr>
          <w:rFonts w:asciiTheme="minorBidi" w:hAnsiTheme="minorBidi"/>
          <w:sz w:val="24"/>
          <w:szCs w:val="24"/>
        </w:rPr>
        <w:t xml:space="preserve"> 31a.</w:t>
      </w:r>
      <w:r w:rsidR="00F91BEB" w:rsidRPr="004F5E83">
        <w:rPr>
          <w:rStyle w:val="FootnoteReference"/>
          <w:rFonts w:asciiTheme="minorBidi" w:hAnsiTheme="minorBidi"/>
          <w:sz w:val="24"/>
          <w:szCs w:val="24"/>
        </w:rPr>
        <w:footnoteReference w:id="20"/>
      </w:r>
    </w:p>
    <w:p w14:paraId="6F0987D3" w14:textId="77777777" w:rsidR="0005381A" w:rsidRPr="004F5E83" w:rsidRDefault="0005381A" w:rsidP="004F5E83">
      <w:pPr>
        <w:spacing w:after="0" w:line="240" w:lineRule="auto"/>
        <w:ind w:left="360" w:firstLine="720"/>
        <w:jc w:val="both"/>
        <w:rPr>
          <w:rFonts w:asciiTheme="minorBidi" w:hAnsiTheme="minorBidi"/>
          <w:sz w:val="24"/>
          <w:szCs w:val="24"/>
        </w:rPr>
      </w:pPr>
    </w:p>
    <w:p w14:paraId="5BAC897C" w14:textId="6E784EFA" w:rsidR="00DD0D95" w:rsidRPr="004F5E83" w:rsidRDefault="00DD0D95" w:rsidP="004F5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Could the dichotomy between the ways of Avraham and </w:t>
      </w:r>
      <w:r w:rsidR="00266E17" w:rsidRPr="004F5E83">
        <w:rPr>
          <w:rFonts w:asciiTheme="minorBidi" w:hAnsiTheme="minorBidi"/>
          <w:sz w:val="24"/>
          <w:szCs w:val="24"/>
        </w:rPr>
        <w:t xml:space="preserve">those of Sedom predate even 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Parashiyot</w:t>
      </w:r>
      <w:r w:rsidR="00266E17" w:rsidRPr="004F5E83">
        <w:rPr>
          <w:rFonts w:asciiTheme="minorBidi" w:hAnsiTheme="minorBidi"/>
          <w:i/>
          <w:iCs/>
          <w:sz w:val="24"/>
          <w:szCs w:val="24"/>
        </w:rPr>
        <w:t xml:space="preserve"> Lekh Lekha</w:t>
      </w:r>
      <w:r w:rsidR="00266E17" w:rsidRPr="004F5E83">
        <w:rPr>
          <w:rFonts w:asciiTheme="minorBidi" w:hAnsiTheme="minorBidi"/>
          <w:sz w:val="24"/>
          <w:szCs w:val="24"/>
        </w:rPr>
        <w:t xml:space="preserve"> and </w:t>
      </w:r>
      <w:r w:rsidR="00266E17" w:rsidRPr="004F5E83">
        <w:rPr>
          <w:rFonts w:asciiTheme="minorBidi" w:hAnsiTheme="minorBidi"/>
          <w:i/>
          <w:iCs/>
          <w:sz w:val="24"/>
          <w:szCs w:val="24"/>
        </w:rPr>
        <w:t>Vayera</w:t>
      </w:r>
      <w:r w:rsidR="00266E17" w:rsidRPr="004F5E83">
        <w:rPr>
          <w:rFonts w:asciiTheme="minorBidi" w:hAnsiTheme="minorBidi"/>
          <w:sz w:val="24"/>
          <w:szCs w:val="24"/>
        </w:rPr>
        <w:t>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Looking further back in </w:t>
      </w:r>
      <w:r w:rsidRPr="004F5E83">
        <w:rPr>
          <w:rFonts w:asciiTheme="minorBidi" w:hAnsiTheme="minorBidi"/>
          <w:i/>
          <w:iCs/>
          <w:sz w:val="24"/>
          <w:szCs w:val="24"/>
        </w:rPr>
        <w:t>Sefer B</w:t>
      </w:r>
      <w:r w:rsidR="00FB4074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reishit</w:t>
      </w:r>
      <w:r w:rsidRPr="004F5E83">
        <w:rPr>
          <w:rFonts w:asciiTheme="minorBidi" w:hAnsiTheme="minorBidi"/>
          <w:sz w:val="24"/>
          <w:szCs w:val="24"/>
        </w:rPr>
        <w:t xml:space="preserve">, we find that Sedom and her sister cities first appear in 10:19, in the context of the Torah’s division of the </w:t>
      </w:r>
      <w:r w:rsidR="006B50DB" w:rsidRPr="004F5E83">
        <w:rPr>
          <w:rFonts w:asciiTheme="minorBidi" w:hAnsiTheme="minorBidi"/>
          <w:sz w:val="24"/>
          <w:szCs w:val="24"/>
        </w:rPr>
        <w:t>E</w:t>
      </w:r>
      <w:r w:rsidRPr="004F5E83">
        <w:rPr>
          <w:rFonts w:asciiTheme="minorBidi" w:hAnsiTheme="minorBidi"/>
          <w:sz w:val="24"/>
          <w:szCs w:val="24"/>
        </w:rPr>
        <w:t>arth among Noach’s descendants (10:1-32).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Sedom and </w:t>
      </w:r>
      <w:r w:rsidR="005D29A6" w:rsidRPr="004F5E83">
        <w:rPr>
          <w:rFonts w:asciiTheme="minorBidi" w:hAnsiTheme="minorBidi"/>
          <w:sz w:val="24"/>
          <w:szCs w:val="24"/>
        </w:rPr>
        <w:t>the adjacent</w:t>
      </w:r>
      <w:r w:rsidRPr="004F5E83">
        <w:rPr>
          <w:rFonts w:asciiTheme="minorBidi" w:hAnsiTheme="minorBidi"/>
          <w:sz w:val="24"/>
          <w:szCs w:val="24"/>
        </w:rPr>
        <w:t xml:space="preserve"> cities mark the southeast border of Canaanite territory</w:t>
      </w:r>
      <w:r w:rsidR="00C642E4" w:rsidRPr="004F5E83">
        <w:rPr>
          <w:rFonts w:asciiTheme="minorBidi" w:hAnsiTheme="minorBidi"/>
          <w:sz w:val="24"/>
          <w:szCs w:val="24"/>
        </w:rPr>
        <w:t>, while Gerar lies in the southwest</w:t>
      </w:r>
      <w:r w:rsidRPr="004F5E83">
        <w:rPr>
          <w:rFonts w:asciiTheme="minorBidi" w:hAnsiTheme="minorBidi"/>
          <w:sz w:val="24"/>
          <w:szCs w:val="24"/>
        </w:rPr>
        <w:t>.</w:t>
      </w:r>
    </w:p>
    <w:p w14:paraId="2494E624" w14:textId="77777777" w:rsidR="0086004C" w:rsidRPr="004F5E83" w:rsidRDefault="0086004C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0523402E" w14:textId="3BD9D2E7" w:rsidR="00DD0D95" w:rsidRPr="004F5E83" w:rsidRDefault="00DD0D95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Immediately prior to this division, in what clearly serves as a prologue to it (see 9:18-19), Noach </w:t>
      </w:r>
      <w:r w:rsidR="005D29A6" w:rsidRPr="004F5E83">
        <w:rPr>
          <w:rFonts w:asciiTheme="minorBidi" w:hAnsiTheme="minorBidi"/>
          <w:sz w:val="24"/>
          <w:szCs w:val="24"/>
        </w:rPr>
        <w:t xml:space="preserve">offers </w:t>
      </w:r>
      <w:r w:rsidRPr="004F5E83">
        <w:rPr>
          <w:rFonts w:asciiTheme="minorBidi" w:hAnsiTheme="minorBidi"/>
          <w:sz w:val="24"/>
          <w:szCs w:val="24"/>
        </w:rPr>
        <w:t>bless</w:t>
      </w:r>
      <w:r w:rsidR="005D29A6" w:rsidRPr="004F5E83">
        <w:rPr>
          <w:rFonts w:asciiTheme="minorBidi" w:hAnsiTheme="minorBidi"/>
          <w:sz w:val="24"/>
          <w:szCs w:val="24"/>
        </w:rPr>
        <w:t>ings</w:t>
      </w:r>
      <w:r w:rsidRPr="004F5E83">
        <w:rPr>
          <w:rFonts w:asciiTheme="minorBidi" w:hAnsiTheme="minorBidi"/>
          <w:sz w:val="24"/>
          <w:szCs w:val="24"/>
        </w:rPr>
        <w:t xml:space="preserve"> and curses </w:t>
      </w:r>
      <w:r w:rsidR="005D29A6" w:rsidRPr="004F5E83">
        <w:rPr>
          <w:rFonts w:asciiTheme="minorBidi" w:hAnsiTheme="minorBidi"/>
          <w:sz w:val="24"/>
          <w:szCs w:val="24"/>
        </w:rPr>
        <w:t xml:space="preserve">to </w:t>
      </w:r>
      <w:r w:rsidRPr="004F5E83">
        <w:rPr>
          <w:rFonts w:asciiTheme="minorBidi" w:hAnsiTheme="minorBidi"/>
          <w:sz w:val="24"/>
          <w:szCs w:val="24"/>
        </w:rPr>
        <w:t xml:space="preserve">his </w:t>
      </w:r>
      <w:r w:rsidR="004A2BCB" w:rsidRPr="004F5E83">
        <w:rPr>
          <w:rFonts w:asciiTheme="minorBidi" w:hAnsiTheme="minorBidi"/>
          <w:sz w:val="24"/>
          <w:szCs w:val="24"/>
        </w:rPr>
        <w:t>children</w:t>
      </w:r>
      <w:r w:rsidRPr="004F5E83">
        <w:rPr>
          <w:rFonts w:asciiTheme="minorBidi" w:hAnsiTheme="minorBidi"/>
          <w:sz w:val="24"/>
          <w:szCs w:val="24"/>
        </w:rPr>
        <w:t xml:space="preserve"> in response to their respective treatment of him when he falls asleep naked.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From the outset, Cham is identified as “the father of Canaan” (9:18, 22)</w:t>
      </w:r>
      <w:r w:rsidR="00266E17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="00266E17" w:rsidRPr="004F5E83">
        <w:rPr>
          <w:rFonts w:asciiTheme="minorBidi" w:hAnsiTheme="minorBidi"/>
          <w:sz w:val="24"/>
          <w:szCs w:val="24"/>
        </w:rPr>
        <w:t>suggesting</w:t>
      </w:r>
      <w:r w:rsidRPr="004F5E83">
        <w:rPr>
          <w:rFonts w:asciiTheme="minorBidi" w:hAnsiTheme="minorBidi"/>
          <w:sz w:val="24"/>
          <w:szCs w:val="24"/>
        </w:rPr>
        <w:t xml:space="preserve"> that Canaan’s destiny is about to be determined.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Canaan is subsequently cursed by Noach to be a slave to Shem (9:25-27).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Understanding that the Torah is establishing a new political order that will govern the post-flood world, </w:t>
      </w:r>
      <w:r w:rsidR="000B41FD" w:rsidRPr="004F5E83">
        <w:rPr>
          <w:rFonts w:asciiTheme="minorBidi" w:hAnsiTheme="minorBidi"/>
          <w:sz w:val="24"/>
          <w:szCs w:val="24"/>
        </w:rPr>
        <w:t xml:space="preserve">multiple commentators </w:t>
      </w:r>
      <w:r w:rsidRPr="004F5E83">
        <w:rPr>
          <w:rFonts w:asciiTheme="minorBidi" w:hAnsiTheme="minorBidi"/>
          <w:sz w:val="24"/>
          <w:szCs w:val="24"/>
        </w:rPr>
        <w:t>explain that Noach is decreeing the eventual takeover of the Land of Canaan by descendants of Shem.</w:t>
      </w:r>
      <w:r w:rsidR="000B41FD" w:rsidRPr="004F5E83">
        <w:rPr>
          <w:rStyle w:val="FootnoteReference"/>
          <w:rFonts w:asciiTheme="minorBidi" w:hAnsiTheme="minorBidi"/>
          <w:sz w:val="24"/>
          <w:szCs w:val="24"/>
        </w:rPr>
        <w:footnoteReference w:id="21"/>
      </w:r>
    </w:p>
    <w:p w14:paraId="7F4DAE91" w14:textId="77777777" w:rsidR="0086004C" w:rsidRPr="004F5E83" w:rsidRDefault="0086004C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263FB72D" w14:textId="496BE5D0" w:rsidR="00C642E4" w:rsidRPr="004F5E83" w:rsidRDefault="00DD0D95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lastRenderedPageBreak/>
        <w:t>What characterizes the different responses of Cham and Shem to their father’s exposure?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Broadly speaking, while Cham makes no effort to “clothe the naked,” Shem takes the lead in protecting Noach’s dignity.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Could Shem and Cham’s different mentalities already predict the opposing moral traditions of their respective descendants, Avraham and Sedom?</w:t>
      </w:r>
      <w:r w:rsidRPr="004F5E83">
        <w:rPr>
          <w:rStyle w:val="FootnoteReference"/>
          <w:rFonts w:asciiTheme="minorBidi" w:hAnsiTheme="minorBidi"/>
          <w:sz w:val="24"/>
          <w:szCs w:val="24"/>
        </w:rPr>
        <w:footnoteReference w:id="22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4170C1" w:rsidRPr="004F5E83">
        <w:rPr>
          <w:rFonts w:asciiTheme="minorBidi" w:hAnsiTheme="minorBidi"/>
          <w:sz w:val="24"/>
          <w:szCs w:val="24"/>
        </w:rPr>
        <w:t>Could</w:t>
      </w:r>
      <w:r w:rsidRPr="004F5E83">
        <w:rPr>
          <w:rFonts w:asciiTheme="minorBidi" w:hAnsiTheme="minorBidi"/>
          <w:sz w:val="24"/>
          <w:szCs w:val="24"/>
        </w:rPr>
        <w:t xml:space="preserve"> Noach’s blessing that God should “dwell in the tents of Shem” (9:27) anticipate the merging of the spiritual and ethical domains in a sanctuary in </w:t>
      </w:r>
      <w:r w:rsidR="00854B29" w:rsidRPr="004F5E83">
        <w:rPr>
          <w:rFonts w:asciiTheme="minorBidi" w:hAnsiTheme="minorBidi"/>
          <w:sz w:val="24"/>
          <w:szCs w:val="24"/>
        </w:rPr>
        <w:t>Yerushalayim</w:t>
      </w:r>
      <w:r w:rsidRPr="004F5E83">
        <w:rPr>
          <w:rFonts w:asciiTheme="minorBidi" w:hAnsiTheme="minorBidi"/>
          <w:sz w:val="24"/>
          <w:szCs w:val="24"/>
        </w:rPr>
        <w:t>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C642E4" w:rsidRPr="004F5E83">
        <w:rPr>
          <w:rFonts w:asciiTheme="minorBidi" w:hAnsiTheme="minorBidi"/>
          <w:sz w:val="24"/>
          <w:szCs w:val="24"/>
        </w:rPr>
        <w:t xml:space="preserve">Also remember that according to the Sages, Shem appears later on in </w:t>
      </w:r>
      <w:r w:rsidR="00C642E4" w:rsidRPr="004F5E83">
        <w:rPr>
          <w:rFonts w:asciiTheme="minorBidi" w:hAnsiTheme="minorBidi"/>
          <w:i/>
          <w:iCs/>
          <w:sz w:val="24"/>
          <w:szCs w:val="24"/>
        </w:rPr>
        <w:t>Sefer</w:t>
      </w:r>
      <w:r w:rsidR="00C642E4" w:rsidRPr="004F5E83">
        <w:rPr>
          <w:rFonts w:asciiTheme="minorBidi" w:hAnsiTheme="minorBidi"/>
          <w:sz w:val="24"/>
          <w:szCs w:val="24"/>
        </w:rPr>
        <w:t xml:space="preserve"> </w:t>
      </w:r>
      <w:r w:rsidR="00C642E4"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="007C1318" w:rsidRPr="004F5E83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="007C1318" w:rsidRPr="004F5E83">
        <w:rPr>
          <w:rFonts w:asciiTheme="minorBidi" w:hAnsiTheme="minorBidi"/>
          <w:sz w:val="24"/>
          <w:szCs w:val="24"/>
        </w:rPr>
        <w:t>as</w:t>
      </w:r>
      <w:r w:rsidR="00C642E4" w:rsidRPr="004F5E83">
        <w:rPr>
          <w:rFonts w:asciiTheme="minorBidi" w:hAnsiTheme="minorBidi"/>
          <w:sz w:val="24"/>
          <w:szCs w:val="24"/>
        </w:rPr>
        <w:t xml:space="preserve"> Malki-Tzedek!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C642E4" w:rsidRPr="004F5E83">
        <w:rPr>
          <w:rFonts w:asciiTheme="minorBidi" w:hAnsiTheme="minorBidi"/>
          <w:sz w:val="24"/>
          <w:szCs w:val="24"/>
        </w:rPr>
        <w:t xml:space="preserve">In other words, even before Avraham, Shem </w:t>
      </w:r>
      <w:r w:rsidR="00DB4744" w:rsidRPr="004F5E83">
        <w:rPr>
          <w:rFonts w:asciiTheme="minorBidi" w:hAnsiTheme="minorBidi"/>
          <w:sz w:val="24"/>
          <w:szCs w:val="24"/>
        </w:rPr>
        <w:t>establishes</w:t>
      </w:r>
      <w:r w:rsidR="00C642E4" w:rsidRPr="004F5E83">
        <w:rPr>
          <w:rFonts w:asciiTheme="minorBidi" w:hAnsiTheme="minorBidi"/>
          <w:sz w:val="24"/>
          <w:szCs w:val="24"/>
        </w:rPr>
        <w:t xml:space="preserve"> an oasis of “</w:t>
      </w:r>
      <w:r w:rsidR="00C642E4" w:rsidRPr="004F5E83">
        <w:rPr>
          <w:rFonts w:asciiTheme="minorBidi" w:hAnsiTheme="minorBidi"/>
          <w:i/>
          <w:iCs/>
          <w:sz w:val="24"/>
          <w:szCs w:val="24"/>
        </w:rPr>
        <w:t>tzedek</w:t>
      </w:r>
      <w:r w:rsidR="00C642E4" w:rsidRPr="004F5E83">
        <w:rPr>
          <w:rFonts w:asciiTheme="minorBidi" w:hAnsiTheme="minorBidi"/>
          <w:sz w:val="24"/>
          <w:szCs w:val="24"/>
        </w:rPr>
        <w:t xml:space="preserve">” </w:t>
      </w:r>
      <w:r w:rsidR="004170C1" w:rsidRPr="004F5E83">
        <w:rPr>
          <w:rFonts w:asciiTheme="minorBidi" w:hAnsiTheme="minorBidi"/>
          <w:sz w:val="24"/>
          <w:szCs w:val="24"/>
        </w:rPr>
        <w:t xml:space="preserve">and worship </w:t>
      </w:r>
      <w:r w:rsidR="00C642E4" w:rsidRPr="004F5E83">
        <w:rPr>
          <w:rFonts w:asciiTheme="minorBidi" w:hAnsiTheme="minorBidi"/>
          <w:sz w:val="24"/>
          <w:szCs w:val="24"/>
        </w:rPr>
        <w:t xml:space="preserve">in the middle </w:t>
      </w:r>
      <w:r w:rsidR="00D51EEC" w:rsidRPr="004F5E83">
        <w:rPr>
          <w:rFonts w:asciiTheme="minorBidi" w:hAnsiTheme="minorBidi"/>
          <w:sz w:val="24"/>
          <w:szCs w:val="24"/>
        </w:rPr>
        <w:t>of Canaan’s sphere of influence</w:t>
      </w:r>
      <w:r w:rsidR="00C642E4" w:rsidRPr="004F5E83">
        <w:rPr>
          <w:rFonts w:asciiTheme="minorBidi" w:hAnsiTheme="minorBidi"/>
          <w:sz w:val="24"/>
          <w:szCs w:val="24"/>
        </w:rPr>
        <w:t>.</w:t>
      </w:r>
      <w:r w:rsidR="00D51EEC" w:rsidRPr="004F5E83">
        <w:rPr>
          <w:rStyle w:val="FootnoteReference"/>
          <w:rFonts w:asciiTheme="minorBidi" w:hAnsiTheme="minorBidi"/>
          <w:sz w:val="24"/>
          <w:szCs w:val="24"/>
        </w:rPr>
        <w:footnoteReference w:id="23"/>
      </w:r>
    </w:p>
    <w:p w14:paraId="622EF96B" w14:textId="77777777" w:rsidR="0086004C" w:rsidRPr="004F5E83" w:rsidRDefault="0086004C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41DA8EE3" w14:textId="56C0D149" w:rsidR="00DD0D95" w:rsidRPr="004F5E83" w:rsidRDefault="00DB4744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Also, based upon 10:19, </w:t>
      </w:r>
      <w:r w:rsidR="008E6D23" w:rsidRPr="004F5E83">
        <w:rPr>
          <w:rFonts w:asciiTheme="minorBidi" w:hAnsiTheme="minorBidi"/>
          <w:sz w:val="24"/>
          <w:szCs w:val="24"/>
        </w:rPr>
        <w:t>R. Yoel Bin-</w:t>
      </w:r>
      <w:r w:rsidR="00C642E4" w:rsidRPr="004F5E83">
        <w:rPr>
          <w:rFonts w:asciiTheme="minorBidi" w:hAnsiTheme="minorBidi"/>
          <w:sz w:val="24"/>
          <w:szCs w:val="24"/>
        </w:rPr>
        <w:t>Nun argues</w:t>
      </w:r>
      <w:r w:rsidR="00620DC5" w:rsidRPr="004F5E83">
        <w:rPr>
          <w:rFonts w:asciiTheme="minorBidi" w:hAnsiTheme="minorBidi"/>
          <w:sz w:val="24"/>
          <w:szCs w:val="24"/>
        </w:rPr>
        <w:t xml:space="preserve"> </w:t>
      </w:r>
      <w:r w:rsidR="00C642E4" w:rsidRPr="004F5E83">
        <w:rPr>
          <w:rFonts w:asciiTheme="minorBidi" w:hAnsiTheme="minorBidi"/>
          <w:sz w:val="24"/>
          <w:szCs w:val="24"/>
        </w:rPr>
        <w:t>that although</w:t>
      </w:r>
      <w:r w:rsidR="00620DC5" w:rsidRPr="004F5E83">
        <w:rPr>
          <w:rFonts w:asciiTheme="minorBidi" w:hAnsiTheme="minorBidi"/>
          <w:sz w:val="24"/>
          <w:szCs w:val="24"/>
        </w:rPr>
        <w:t xml:space="preserve"> the entire land west of the Jordan belonged to Canaan’s descendants, only the tribes in the Jordan </w:t>
      </w:r>
      <w:r w:rsidR="00CE0BDE" w:rsidRPr="004F5E83">
        <w:rPr>
          <w:rFonts w:asciiTheme="minorBidi" w:hAnsiTheme="minorBidi"/>
          <w:sz w:val="24"/>
          <w:szCs w:val="24"/>
        </w:rPr>
        <w:t>V</w:t>
      </w:r>
      <w:r w:rsidR="00620DC5" w:rsidRPr="004F5E83">
        <w:rPr>
          <w:rFonts w:asciiTheme="minorBidi" w:hAnsiTheme="minorBidi"/>
          <w:sz w:val="24"/>
          <w:szCs w:val="24"/>
        </w:rPr>
        <w:t xml:space="preserve">alley and </w:t>
      </w:r>
      <w:r w:rsidR="007C1318" w:rsidRPr="004F5E83">
        <w:rPr>
          <w:rFonts w:asciiTheme="minorBidi" w:hAnsiTheme="minorBidi"/>
          <w:sz w:val="24"/>
          <w:szCs w:val="24"/>
        </w:rPr>
        <w:t xml:space="preserve">in </w:t>
      </w:r>
      <w:r w:rsidR="00620DC5" w:rsidRPr="004F5E83">
        <w:rPr>
          <w:rFonts w:asciiTheme="minorBidi" w:hAnsiTheme="minorBidi"/>
          <w:sz w:val="24"/>
          <w:szCs w:val="24"/>
        </w:rPr>
        <w:t>the coastal plain carry the name “Canaanites,” whereas the inhabitants of the central mountain range are called “Amorites.”</w:t>
      </w:r>
      <w:r w:rsidR="00BB5D85" w:rsidRPr="004F5E83">
        <w:rPr>
          <w:rStyle w:val="FootnoteReference"/>
          <w:rFonts w:asciiTheme="minorBidi" w:hAnsiTheme="minorBidi"/>
          <w:sz w:val="24"/>
          <w:szCs w:val="24"/>
        </w:rPr>
        <w:footnoteReference w:id="24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620DC5" w:rsidRPr="004F5E83">
        <w:rPr>
          <w:rFonts w:asciiTheme="minorBidi" w:hAnsiTheme="minorBidi"/>
          <w:sz w:val="24"/>
          <w:szCs w:val="24"/>
        </w:rPr>
        <w:t>Is it merely coincidental that the Sodomites, among others, ar</w:t>
      </w:r>
      <w:r w:rsidR="002E033A" w:rsidRPr="004F5E83">
        <w:rPr>
          <w:rFonts w:asciiTheme="minorBidi" w:hAnsiTheme="minorBidi"/>
          <w:sz w:val="24"/>
          <w:szCs w:val="24"/>
        </w:rPr>
        <w:t>e</w:t>
      </w:r>
      <w:r w:rsidR="00620DC5" w:rsidRPr="004F5E83">
        <w:rPr>
          <w:rFonts w:asciiTheme="minorBidi" w:hAnsiTheme="minorBidi"/>
          <w:sz w:val="24"/>
          <w:szCs w:val="24"/>
        </w:rPr>
        <w:t xml:space="preserve"> </w:t>
      </w:r>
      <w:r w:rsidR="002E033A" w:rsidRPr="004F5E83">
        <w:rPr>
          <w:rFonts w:asciiTheme="minorBidi" w:hAnsiTheme="minorBidi"/>
          <w:sz w:val="24"/>
          <w:szCs w:val="24"/>
        </w:rPr>
        <w:t xml:space="preserve">specifically </w:t>
      </w:r>
      <w:r w:rsidR="00620DC5" w:rsidRPr="004F5E83">
        <w:rPr>
          <w:rFonts w:asciiTheme="minorBidi" w:hAnsiTheme="minorBidi"/>
          <w:sz w:val="24"/>
          <w:szCs w:val="24"/>
        </w:rPr>
        <w:t>associated with their ancestor Canaan?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>Additionally, if</w:t>
      </w:r>
      <w:r w:rsidR="002E033A" w:rsidRPr="004F5E83">
        <w:rPr>
          <w:rFonts w:asciiTheme="minorBidi" w:hAnsiTheme="minorBidi"/>
          <w:sz w:val="24"/>
          <w:szCs w:val="24"/>
        </w:rPr>
        <w:t xml:space="preserve"> the cursing of Canaan i</w:t>
      </w:r>
      <w:r w:rsidR="00DD0D95" w:rsidRPr="004F5E83">
        <w:rPr>
          <w:rFonts w:asciiTheme="minorBidi" w:hAnsiTheme="minorBidi"/>
          <w:sz w:val="24"/>
          <w:szCs w:val="24"/>
        </w:rPr>
        <w:t>ntegrates the future transfer of power in the Land of Canaan into the Torah’s post-</w:t>
      </w:r>
      <w:r w:rsidR="00C94ED0" w:rsidRPr="004F5E83">
        <w:rPr>
          <w:rFonts w:asciiTheme="minorBidi" w:hAnsiTheme="minorBidi"/>
          <w:i/>
          <w:iCs/>
          <w:sz w:val="24"/>
          <w:szCs w:val="24"/>
        </w:rPr>
        <w:t>M</w:t>
      </w:r>
      <w:r w:rsidR="00DD0D95" w:rsidRPr="004F5E83">
        <w:rPr>
          <w:rFonts w:asciiTheme="minorBidi" w:hAnsiTheme="minorBidi"/>
          <w:i/>
          <w:iCs/>
          <w:sz w:val="24"/>
          <w:szCs w:val="24"/>
        </w:rPr>
        <w:t>abul</w:t>
      </w:r>
      <w:r w:rsidR="00DD0D95" w:rsidRPr="004F5E83">
        <w:rPr>
          <w:rFonts w:asciiTheme="minorBidi" w:hAnsiTheme="minorBidi"/>
          <w:sz w:val="24"/>
          <w:szCs w:val="24"/>
        </w:rPr>
        <w:t xml:space="preserve"> world order, </w:t>
      </w:r>
      <w:r w:rsidR="002E033A" w:rsidRPr="004F5E83">
        <w:rPr>
          <w:rFonts w:asciiTheme="minorBidi" w:hAnsiTheme="minorBidi"/>
          <w:sz w:val="24"/>
          <w:szCs w:val="24"/>
        </w:rPr>
        <w:t xml:space="preserve">could </w:t>
      </w:r>
      <w:r w:rsidR="00DD0D95" w:rsidRPr="004F5E83">
        <w:rPr>
          <w:rFonts w:asciiTheme="minorBidi" w:hAnsiTheme="minorBidi"/>
          <w:sz w:val="24"/>
          <w:szCs w:val="24"/>
        </w:rPr>
        <w:t xml:space="preserve">the </w:t>
      </w:r>
      <w:r w:rsidR="0008637F" w:rsidRPr="004F5E83">
        <w:rPr>
          <w:rFonts w:asciiTheme="minorBidi" w:hAnsiTheme="minorBidi"/>
          <w:sz w:val="24"/>
          <w:szCs w:val="24"/>
        </w:rPr>
        <w:t>mention of Sedom in this context foreshadow its destruction</w:t>
      </w:r>
      <w:r w:rsidR="00DD0D95" w:rsidRPr="004F5E83">
        <w:rPr>
          <w:rFonts w:asciiTheme="minorBidi" w:hAnsiTheme="minorBidi"/>
          <w:sz w:val="24"/>
          <w:szCs w:val="24"/>
        </w:rPr>
        <w:t>?</w:t>
      </w:r>
      <w:r w:rsidR="00DD0D95" w:rsidRPr="004F5E83">
        <w:rPr>
          <w:rStyle w:val="FootnoteReference"/>
          <w:rFonts w:asciiTheme="minorBidi" w:hAnsiTheme="minorBidi"/>
          <w:sz w:val="24"/>
          <w:szCs w:val="24"/>
        </w:rPr>
        <w:footnoteReference w:id="25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034D595F" w14:textId="77777777" w:rsidR="00211656" w:rsidRPr="004F5E83" w:rsidRDefault="00211656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70F6DF45" w14:textId="60BCF5D6" w:rsidR="006B50DB" w:rsidRPr="004F5E83" w:rsidRDefault="006B50DB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Gerar, too, appears in 10:19.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Significantly, it is the other Canaanite population </w:t>
      </w:r>
      <w:r w:rsidR="00652874" w:rsidRPr="004F5E83">
        <w:rPr>
          <w:rFonts w:asciiTheme="minorBidi" w:hAnsiTheme="minorBidi"/>
          <w:sz w:val="24"/>
          <w:szCs w:val="24"/>
        </w:rPr>
        <w:t xml:space="preserve">(see Ramban on </w:t>
      </w:r>
      <w:r w:rsidR="00652874"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="00652874" w:rsidRPr="004F5E83">
        <w:rPr>
          <w:rFonts w:asciiTheme="minorBidi" w:hAnsiTheme="minorBidi"/>
          <w:sz w:val="24"/>
          <w:szCs w:val="24"/>
        </w:rPr>
        <w:t xml:space="preserve"> 10:14-15</w:t>
      </w:r>
      <w:r w:rsidR="00742556" w:rsidRPr="004F5E83">
        <w:rPr>
          <w:rFonts w:asciiTheme="minorBidi" w:hAnsiTheme="minorBidi"/>
          <w:sz w:val="24"/>
          <w:szCs w:val="24"/>
        </w:rPr>
        <w:t xml:space="preserve"> and</w:t>
      </w:r>
      <w:r w:rsidR="00652874" w:rsidRPr="004F5E83">
        <w:rPr>
          <w:rFonts w:asciiTheme="minorBidi" w:hAnsiTheme="minorBidi"/>
          <w:sz w:val="24"/>
          <w:szCs w:val="24"/>
        </w:rPr>
        <w:t xml:space="preserve"> </w:t>
      </w:r>
      <w:r w:rsidR="00652874" w:rsidRPr="004F5E83">
        <w:rPr>
          <w:rFonts w:asciiTheme="minorBidi" w:hAnsiTheme="minorBidi"/>
          <w:i/>
          <w:iCs/>
          <w:sz w:val="24"/>
          <w:szCs w:val="24"/>
        </w:rPr>
        <w:t>Devarim</w:t>
      </w:r>
      <w:r w:rsidR="00652874" w:rsidRPr="004F5E83">
        <w:rPr>
          <w:rFonts w:asciiTheme="minorBidi" w:hAnsiTheme="minorBidi"/>
          <w:sz w:val="24"/>
          <w:szCs w:val="24"/>
        </w:rPr>
        <w:t xml:space="preserve"> 2:23)</w:t>
      </w:r>
      <w:r w:rsidR="00652874" w:rsidRPr="004F5E83">
        <w:rPr>
          <w:rFonts w:asciiTheme="minorBidi" w:hAnsiTheme="minorBidi"/>
          <w:sz w:val="24"/>
          <w:szCs w:val="24"/>
          <w:rtl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to which Avraham relates in </w:t>
      </w:r>
      <w:r w:rsidRPr="004F5E83">
        <w:rPr>
          <w:rFonts w:asciiTheme="minorBidi" w:hAnsiTheme="minorBidi"/>
          <w:i/>
          <w:iCs/>
          <w:sz w:val="24"/>
          <w:szCs w:val="24"/>
        </w:rPr>
        <w:t>Parashat Vayera</w:t>
      </w:r>
      <w:r w:rsidR="00166C0C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Though very different from each other, could Sedom and Gerar be two different manifestations of Canaan’s moral traditio</w:t>
      </w:r>
      <w:r w:rsidR="00837819" w:rsidRPr="004F5E83">
        <w:rPr>
          <w:rFonts w:asciiTheme="minorBidi" w:hAnsiTheme="minorBidi"/>
          <w:sz w:val="24"/>
          <w:szCs w:val="24"/>
        </w:rPr>
        <w:t>n that Avraham must confront</w:t>
      </w:r>
      <w:r w:rsidRPr="004F5E83">
        <w:rPr>
          <w:rFonts w:asciiTheme="minorBidi" w:hAnsiTheme="minorBidi"/>
          <w:sz w:val="24"/>
          <w:szCs w:val="24"/>
        </w:rPr>
        <w:t>?</w:t>
      </w:r>
      <w:r w:rsidR="008701BF" w:rsidRPr="004F5E83">
        <w:rPr>
          <w:rStyle w:val="FootnoteReference"/>
          <w:rFonts w:asciiTheme="minorBidi" w:hAnsiTheme="minorBidi"/>
          <w:sz w:val="24"/>
          <w:szCs w:val="24"/>
        </w:rPr>
        <w:footnoteReference w:id="26"/>
      </w:r>
      <w:r w:rsidR="00211656" w:rsidRPr="004F5E83">
        <w:rPr>
          <w:rFonts w:asciiTheme="minorBidi" w:hAnsiTheme="minorBidi"/>
          <w:sz w:val="24"/>
          <w:szCs w:val="24"/>
        </w:rPr>
        <w:t xml:space="preserve">  </w:t>
      </w:r>
    </w:p>
    <w:p w14:paraId="496A3327" w14:textId="77777777" w:rsidR="00211656" w:rsidRPr="004F5E83" w:rsidRDefault="00211656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6ABF20B5" w14:textId="69072ABA" w:rsidR="0009704F" w:rsidRPr="004F5E83" w:rsidRDefault="00DD0D95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Finally, the story of Noach’s exposure immediately follows his family’s departure from the </w:t>
      </w:r>
      <w:r w:rsidR="003F12B3" w:rsidRPr="004F5E83">
        <w:rPr>
          <w:rFonts w:asciiTheme="minorBidi" w:hAnsiTheme="minorBidi"/>
          <w:sz w:val="24"/>
          <w:szCs w:val="24"/>
        </w:rPr>
        <w:t>A</w:t>
      </w:r>
      <w:r w:rsidRPr="004F5E83">
        <w:rPr>
          <w:rFonts w:asciiTheme="minorBidi" w:hAnsiTheme="minorBidi"/>
          <w:sz w:val="24"/>
          <w:szCs w:val="24"/>
        </w:rPr>
        <w:t>rk.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Could Cham and Shem’s divergent responses represent different reactions to the generation of the </w:t>
      </w:r>
      <w:r w:rsidR="008F4ECC" w:rsidRPr="004F5E83">
        <w:rPr>
          <w:rFonts w:asciiTheme="minorBidi" w:hAnsiTheme="minorBidi"/>
          <w:sz w:val="24"/>
          <w:szCs w:val="24"/>
        </w:rPr>
        <w:t>F</w:t>
      </w:r>
      <w:r w:rsidRPr="004F5E83">
        <w:rPr>
          <w:rFonts w:asciiTheme="minorBidi" w:hAnsiTheme="minorBidi"/>
          <w:sz w:val="24"/>
          <w:szCs w:val="24"/>
        </w:rPr>
        <w:t>lood and its moral downfall?</w:t>
      </w:r>
      <w:r w:rsidR="00211656" w:rsidRPr="004F5E83">
        <w:rPr>
          <w:rFonts w:asciiTheme="minorBidi" w:hAnsiTheme="minorBidi"/>
          <w:sz w:val="24"/>
          <w:szCs w:val="24"/>
          <w:rtl/>
        </w:rPr>
        <w:t xml:space="preserve"> </w:t>
      </w:r>
      <w:r w:rsidR="0067610D" w:rsidRPr="004F5E83">
        <w:rPr>
          <w:rStyle w:val="FootnoteReference"/>
          <w:rFonts w:asciiTheme="minorBidi" w:hAnsiTheme="minorBidi"/>
          <w:sz w:val="24"/>
          <w:szCs w:val="24"/>
          <w:rtl/>
        </w:rPr>
        <w:footnoteReference w:id="27"/>
      </w:r>
    </w:p>
    <w:p w14:paraId="0A394E5E" w14:textId="77777777" w:rsidR="00211656" w:rsidRPr="004F5E83" w:rsidRDefault="00211656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C4978B" w14:textId="789F37BF" w:rsidR="000149A0" w:rsidRPr="004F5E83" w:rsidRDefault="00612179" w:rsidP="004F5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How do the judgments of </w:t>
      </w:r>
      <w:r w:rsidR="000B5794" w:rsidRPr="004F5E83">
        <w:rPr>
          <w:rFonts w:asciiTheme="minorBidi" w:hAnsiTheme="minorBidi"/>
          <w:sz w:val="24"/>
          <w:szCs w:val="24"/>
        </w:rPr>
        <w:t>No</w:t>
      </w:r>
      <w:r w:rsidR="00102C38" w:rsidRPr="004F5E83">
        <w:rPr>
          <w:rFonts w:asciiTheme="minorBidi" w:hAnsiTheme="minorBidi"/>
          <w:sz w:val="24"/>
          <w:szCs w:val="24"/>
        </w:rPr>
        <w:t xml:space="preserve">ach’s generation </w:t>
      </w:r>
      <w:r w:rsidR="000B5794" w:rsidRPr="004F5E83">
        <w:rPr>
          <w:rFonts w:asciiTheme="minorBidi" w:hAnsiTheme="minorBidi"/>
          <w:sz w:val="24"/>
          <w:szCs w:val="24"/>
        </w:rPr>
        <w:t xml:space="preserve">and that of Sedom compare to each other? </w:t>
      </w:r>
      <w:r w:rsidR="000149A0" w:rsidRPr="004F5E83">
        <w:rPr>
          <w:rFonts w:asciiTheme="minorBidi" w:hAnsiTheme="minorBidi"/>
          <w:sz w:val="24"/>
          <w:szCs w:val="24"/>
        </w:rPr>
        <w:t xml:space="preserve">See, for example, </w:t>
      </w:r>
      <w:r w:rsidR="000149A0" w:rsidRPr="004F5E83">
        <w:rPr>
          <w:rFonts w:asciiTheme="minorBidi" w:hAnsiTheme="minorBidi"/>
          <w:i/>
          <w:iCs/>
          <w:sz w:val="24"/>
          <w:szCs w:val="24"/>
        </w:rPr>
        <w:t>Bereishit Rabba</w:t>
      </w:r>
      <w:r w:rsidR="000149A0" w:rsidRPr="004F5E83">
        <w:rPr>
          <w:rFonts w:asciiTheme="minorBidi" w:hAnsiTheme="minorBidi"/>
          <w:sz w:val="24"/>
          <w:szCs w:val="24"/>
        </w:rPr>
        <w:t xml:space="preserve"> 49:</w:t>
      </w:r>
      <w:r w:rsidR="00F95D5B" w:rsidRPr="004F5E83">
        <w:rPr>
          <w:rFonts w:asciiTheme="minorBidi" w:hAnsiTheme="minorBidi"/>
          <w:sz w:val="24"/>
          <w:szCs w:val="24"/>
        </w:rPr>
        <w:t xml:space="preserve">5, </w:t>
      </w:r>
      <w:r w:rsidR="000149A0" w:rsidRPr="004F5E83">
        <w:rPr>
          <w:rFonts w:asciiTheme="minorBidi" w:hAnsiTheme="minorBidi"/>
          <w:sz w:val="24"/>
          <w:szCs w:val="24"/>
        </w:rPr>
        <w:t>9.</w:t>
      </w:r>
    </w:p>
    <w:p w14:paraId="5380258B" w14:textId="77777777" w:rsidR="00211656" w:rsidRPr="004F5E83" w:rsidRDefault="00211656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4721286D" w14:textId="700E61D7" w:rsidR="00DD0D95" w:rsidRPr="004F5E83" w:rsidRDefault="00DD0D95" w:rsidP="004F5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If Noach’s blessings and curse</w:t>
      </w:r>
      <w:r w:rsidR="0027446E" w:rsidRPr="004F5E83">
        <w:rPr>
          <w:rFonts w:asciiTheme="minorBidi" w:hAnsiTheme="minorBidi"/>
          <w:sz w:val="24"/>
          <w:szCs w:val="24"/>
        </w:rPr>
        <w:t>s</w:t>
      </w:r>
      <w:r w:rsidRPr="004F5E83">
        <w:rPr>
          <w:rFonts w:asciiTheme="minorBidi" w:hAnsiTheme="minorBidi"/>
          <w:sz w:val="24"/>
          <w:szCs w:val="24"/>
        </w:rPr>
        <w:t xml:space="preserve"> to his </w:t>
      </w:r>
      <w:r w:rsidR="00E1775F" w:rsidRPr="004F5E83">
        <w:rPr>
          <w:rFonts w:asciiTheme="minorBidi" w:hAnsiTheme="minorBidi"/>
          <w:sz w:val="24"/>
          <w:szCs w:val="24"/>
        </w:rPr>
        <w:t xml:space="preserve">respective </w:t>
      </w:r>
      <w:r w:rsidRPr="004F5E83">
        <w:rPr>
          <w:rFonts w:asciiTheme="minorBidi" w:hAnsiTheme="minorBidi"/>
          <w:sz w:val="24"/>
          <w:szCs w:val="24"/>
        </w:rPr>
        <w:t xml:space="preserve">children indeed predict future events in </w:t>
      </w:r>
      <w:r w:rsidRPr="004F5E83">
        <w:rPr>
          <w:rFonts w:asciiTheme="minorBidi" w:hAnsiTheme="minorBidi"/>
          <w:i/>
          <w:iCs/>
          <w:sz w:val="24"/>
          <w:szCs w:val="24"/>
        </w:rPr>
        <w:t>Sefer B</w:t>
      </w:r>
      <w:r w:rsidR="00E1775F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reishit</w:t>
      </w:r>
      <w:r w:rsidRPr="004F5E83">
        <w:rPr>
          <w:rFonts w:asciiTheme="minorBidi" w:hAnsiTheme="minorBidi"/>
          <w:sz w:val="24"/>
          <w:szCs w:val="24"/>
        </w:rPr>
        <w:t xml:space="preserve">, might that influence our understanding of Sedom’s war with </w:t>
      </w:r>
      <w:r w:rsidR="008F4ECC" w:rsidRPr="004F5E83">
        <w:rPr>
          <w:rFonts w:asciiTheme="minorBidi" w:hAnsiTheme="minorBidi"/>
          <w:sz w:val="24"/>
          <w:szCs w:val="24"/>
        </w:rPr>
        <w:t xml:space="preserve">the </w:t>
      </w:r>
      <w:r w:rsidRPr="004F5E83">
        <w:rPr>
          <w:rFonts w:asciiTheme="minorBidi" w:hAnsiTheme="minorBidi"/>
          <w:sz w:val="24"/>
          <w:szCs w:val="24"/>
        </w:rPr>
        <w:t xml:space="preserve">invading powers in </w:t>
      </w:r>
      <w:r w:rsidR="008F4ECC" w:rsidRPr="004F5E83">
        <w:rPr>
          <w:rFonts w:asciiTheme="minorBidi" w:hAnsiTheme="minorBidi"/>
          <w:sz w:val="24"/>
          <w:szCs w:val="24"/>
        </w:rPr>
        <w:t>C</w:t>
      </w:r>
      <w:r w:rsidRPr="004F5E83">
        <w:rPr>
          <w:rFonts w:asciiTheme="minorBidi" w:hAnsiTheme="minorBidi"/>
          <w:sz w:val="24"/>
          <w:szCs w:val="24"/>
        </w:rPr>
        <w:t>hapter 14?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That is, Kedarlaomer, king of Eilam, heads an alliance of kings that subjugates Sedom and its sister cities, as well as other parts of the Land of Canaan (see 14:4-7).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Eilam is counted among Shem’s children (</w:t>
      </w:r>
      <w:r w:rsidRPr="004F5E83">
        <w:rPr>
          <w:rFonts w:asciiTheme="minorBidi" w:hAnsiTheme="minorBidi"/>
          <w:i/>
          <w:iCs/>
          <w:sz w:val="24"/>
          <w:szCs w:val="24"/>
        </w:rPr>
        <w:t>B</w:t>
      </w:r>
      <w:r w:rsidR="00E1775F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reishit</w:t>
      </w:r>
      <w:r w:rsidRPr="004F5E83">
        <w:rPr>
          <w:rFonts w:asciiTheme="minorBidi" w:hAnsiTheme="minorBidi"/>
          <w:sz w:val="24"/>
          <w:szCs w:val="24"/>
        </w:rPr>
        <w:t xml:space="preserve"> 10:22)</w:t>
      </w:r>
      <w:r w:rsidR="00F67925" w:rsidRPr="004F5E83">
        <w:rPr>
          <w:rFonts w:asciiTheme="minorBidi" w:hAnsiTheme="minorBidi"/>
          <w:sz w:val="24"/>
          <w:szCs w:val="24"/>
        </w:rPr>
        <w:t xml:space="preserve">, and thus </w:t>
      </w:r>
      <w:r w:rsidRPr="004F5E83">
        <w:rPr>
          <w:rFonts w:asciiTheme="minorBidi" w:hAnsiTheme="minorBidi"/>
          <w:sz w:val="24"/>
          <w:szCs w:val="24"/>
        </w:rPr>
        <w:t xml:space="preserve">the Sages explicitly identify </w:t>
      </w:r>
      <w:r w:rsidR="0086004C" w:rsidRPr="004F5E83">
        <w:rPr>
          <w:rFonts w:asciiTheme="minorBidi" w:hAnsiTheme="minorBidi"/>
          <w:sz w:val="24"/>
          <w:szCs w:val="24"/>
        </w:rPr>
        <w:t>Kedarlaomer</w:t>
      </w:r>
      <w:r w:rsidRPr="004F5E83">
        <w:rPr>
          <w:rFonts w:asciiTheme="minorBidi" w:hAnsiTheme="minorBidi"/>
          <w:sz w:val="24"/>
          <w:szCs w:val="24"/>
        </w:rPr>
        <w:t xml:space="preserve"> as a descendant of Shem</w:t>
      </w:r>
      <w:r w:rsidR="004F1997" w:rsidRPr="004F5E83">
        <w:rPr>
          <w:rFonts w:asciiTheme="minorBidi" w:hAnsiTheme="minorBidi"/>
          <w:sz w:val="24"/>
          <w:szCs w:val="24"/>
        </w:rPr>
        <w:t xml:space="preserve"> (</w:t>
      </w:r>
      <w:r w:rsidR="00D51EEC" w:rsidRPr="004F5E83">
        <w:rPr>
          <w:rFonts w:asciiTheme="minorBidi" w:hAnsiTheme="minorBidi"/>
          <w:i/>
          <w:iCs/>
          <w:sz w:val="24"/>
          <w:szCs w:val="24"/>
        </w:rPr>
        <w:t>Tanchuma</w:t>
      </w:r>
      <w:r w:rsidR="00D51EEC" w:rsidRPr="004F5E83">
        <w:rPr>
          <w:rFonts w:asciiTheme="minorBidi" w:hAnsiTheme="minorBidi"/>
          <w:sz w:val="24"/>
          <w:szCs w:val="24"/>
        </w:rPr>
        <w:t xml:space="preserve">, </w:t>
      </w:r>
      <w:r w:rsidR="00D51EEC" w:rsidRPr="004F5E83">
        <w:rPr>
          <w:rFonts w:asciiTheme="minorBidi" w:hAnsiTheme="minorBidi"/>
          <w:i/>
          <w:iCs/>
          <w:sz w:val="24"/>
          <w:szCs w:val="24"/>
        </w:rPr>
        <w:t>Lekh Lekha</w:t>
      </w:r>
      <w:r w:rsidR="00D51EEC" w:rsidRPr="004F5E83">
        <w:rPr>
          <w:rFonts w:asciiTheme="minorBidi" w:hAnsiTheme="minorBidi"/>
          <w:sz w:val="24"/>
          <w:szCs w:val="24"/>
        </w:rPr>
        <w:t>, 19 [Buber ed.]</w:t>
      </w:r>
      <w:r w:rsidR="004F1997" w:rsidRPr="004F5E83">
        <w:rPr>
          <w:rFonts w:asciiTheme="minorBidi" w:hAnsiTheme="minorBidi"/>
          <w:sz w:val="24"/>
          <w:szCs w:val="24"/>
        </w:rPr>
        <w:t>)</w:t>
      </w:r>
      <w:r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Descriptively, the progeny of Canaan are serving (“</w:t>
      </w:r>
      <w:r w:rsidRPr="004F5E83">
        <w:rPr>
          <w:rFonts w:asciiTheme="minorBidi" w:hAnsiTheme="minorBidi"/>
          <w:i/>
          <w:iCs/>
          <w:sz w:val="24"/>
          <w:szCs w:val="24"/>
        </w:rPr>
        <w:t>av</w:t>
      </w:r>
      <w:r w:rsidR="0086004C" w:rsidRPr="004F5E83">
        <w:rPr>
          <w:rFonts w:asciiTheme="minorBidi" w:hAnsiTheme="minorBidi"/>
          <w:i/>
          <w:iCs/>
          <w:sz w:val="24"/>
          <w:szCs w:val="24"/>
        </w:rPr>
        <w:t>e</w:t>
      </w:r>
      <w:r w:rsidRPr="004F5E83">
        <w:rPr>
          <w:rFonts w:asciiTheme="minorBidi" w:hAnsiTheme="minorBidi"/>
          <w:i/>
          <w:iCs/>
          <w:sz w:val="24"/>
          <w:szCs w:val="24"/>
        </w:rPr>
        <w:t>du</w:t>
      </w:r>
      <w:r w:rsidRPr="004F5E83">
        <w:rPr>
          <w:rFonts w:asciiTheme="minorBidi" w:hAnsiTheme="minorBidi"/>
          <w:sz w:val="24"/>
          <w:szCs w:val="24"/>
        </w:rPr>
        <w:t>” [14:4]) the offspring of Shem, thus fulfilling Noach’s prophecy that Canaan will be an “</w:t>
      </w:r>
      <w:r w:rsidRPr="004F5E83">
        <w:rPr>
          <w:rFonts w:asciiTheme="minorBidi" w:hAnsiTheme="minorBidi"/>
          <w:i/>
          <w:iCs/>
          <w:sz w:val="24"/>
          <w:szCs w:val="24"/>
        </w:rPr>
        <w:t>eved</w:t>
      </w:r>
      <w:r w:rsidRPr="004F5E83">
        <w:rPr>
          <w:rFonts w:asciiTheme="minorBidi" w:hAnsiTheme="minorBidi"/>
          <w:sz w:val="24"/>
          <w:szCs w:val="24"/>
        </w:rPr>
        <w:t xml:space="preserve">” </w:t>
      </w:r>
      <w:r w:rsidR="008F4ECC" w:rsidRPr="004F5E83">
        <w:rPr>
          <w:rFonts w:asciiTheme="minorBidi" w:hAnsiTheme="minorBidi"/>
          <w:sz w:val="24"/>
          <w:szCs w:val="24"/>
        </w:rPr>
        <w:t>to</w:t>
      </w:r>
      <w:r w:rsidRPr="004F5E83">
        <w:rPr>
          <w:rFonts w:asciiTheme="minorBidi" w:hAnsiTheme="minorBidi"/>
          <w:sz w:val="24"/>
          <w:szCs w:val="24"/>
        </w:rPr>
        <w:t xml:space="preserve"> Shem (9:26-27)!</w:t>
      </w:r>
    </w:p>
    <w:p w14:paraId="3CE12EDD" w14:textId="77777777" w:rsidR="00211656" w:rsidRPr="004F5E83" w:rsidRDefault="00211656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5E18AD3F" w14:textId="61162659" w:rsidR="00DD0D95" w:rsidRPr="004F5E83" w:rsidRDefault="00DD0D95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Is this mere coincidence, or can we speculate that Noach’s prophecy inspire</w:t>
      </w:r>
      <w:r w:rsidR="008F4ECC" w:rsidRPr="004F5E83">
        <w:rPr>
          <w:rFonts w:asciiTheme="minorBidi" w:hAnsiTheme="minorBidi"/>
          <w:sz w:val="24"/>
          <w:szCs w:val="24"/>
        </w:rPr>
        <w:t>s</w:t>
      </w:r>
      <w:r w:rsidRPr="004F5E83">
        <w:rPr>
          <w:rFonts w:asciiTheme="minorBidi" w:hAnsiTheme="minorBidi"/>
          <w:sz w:val="24"/>
          <w:szCs w:val="24"/>
        </w:rPr>
        <w:t xml:space="preserve"> Kedarlaomer’s attempted takeover? Why does Avraham</w:t>
      </w:r>
      <w:r w:rsidR="008F4ECC" w:rsidRPr="004F5E83">
        <w:rPr>
          <w:rFonts w:asciiTheme="minorBidi" w:hAnsiTheme="minorBidi"/>
          <w:sz w:val="24"/>
          <w:szCs w:val="24"/>
        </w:rPr>
        <w:t xml:space="preserve"> </w:t>
      </w:r>
      <w:r w:rsidR="009F5FF1" w:rsidRPr="004F5E83">
        <w:rPr>
          <w:rFonts w:asciiTheme="minorBidi" w:hAnsiTheme="minorBidi"/>
          <w:sz w:val="24"/>
          <w:szCs w:val="24"/>
        </w:rPr>
        <w:t>—</w:t>
      </w:r>
      <w:r w:rsidR="008F4ECC" w:rsidRPr="004F5E83">
        <w:rPr>
          <w:rFonts w:asciiTheme="minorBidi" w:hAnsiTheme="minorBidi"/>
          <w:sz w:val="24"/>
          <w:szCs w:val="24"/>
        </w:rPr>
        <w:t xml:space="preserve"> </w:t>
      </w:r>
      <w:r w:rsidR="009F5FF1" w:rsidRPr="004F5E83">
        <w:rPr>
          <w:rFonts w:asciiTheme="minorBidi" w:hAnsiTheme="minorBidi"/>
          <w:sz w:val="24"/>
          <w:szCs w:val="24"/>
        </w:rPr>
        <w:t>specific</w:t>
      </w:r>
      <w:r w:rsidR="00B312C0" w:rsidRPr="004F5E83">
        <w:rPr>
          <w:rFonts w:asciiTheme="minorBidi" w:hAnsiTheme="minorBidi"/>
          <w:sz w:val="24"/>
          <w:szCs w:val="24"/>
        </w:rPr>
        <w:t xml:space="preserve">ally identified </w:t>
      </w:r>
      <w:r w:rsidR="0063187C" w:rsidRPr="004F5E83">
        <w:rPr>
          <w:rFonts w:asciiTheme="minorBidi" w:hAnsiTheme="minorBidi"/>
          <w:sz w:val="24"/>
          <w:szCs w:val="24"/>
        </w:rPr>
        <w:t>here as a descendant of Ever,</w:t>
      </w:r>
      <w:r w:rsidR="00874145" w:rsidRPr="004F5E83">
        <w:rPr>
          <w:rFonts w:asciiTheme="minorBidi" w:hAnsiTheme="minorBidi"/>
          <w:sz w:val="24"/>
          <w:szCs w:val="24"/>
        </w:rPr>
        <w:t xml:space="preserve"> great-grandson of </w:t>
      </w:r>
      <w:r w:rsidRPr="004F5E83">
        <w:rPr>
          <w:rFonts w:asciiTheme="minorBidi" w:hAnsiTheme="minorBidi"/>
          <w:sz w:val="24"/>
          <w:szCs w:val="24"/>
        </w:rPr>
        <w:t>Shem</w:t>
      </w:r>
      <w:r w:rsidR="00F45FCF" w:rsidRPr="004F5E83">
        <w:rPr>
          <w:rFonts w:asciiTheme="minorBidi" w:hAnsiTheme="minorBidi"/>
          <w:sz w:val="24"/>
          <w:szCs w:val="24"/>
        </w:rPr>
        <w:t xml:space="preserve"> (</w:t>
      </w:r>
      <w:r w:rsidR="007C5A5B" w:rsidRPr="004F5E83">
        <w:rPr>
          <w:rFonts w:asciiTheme="minorBidi" w:hAnsiTheme="minorBidi"/>
          <w:sz w:val="24"/>
          <w:szCs w:val="24"/>
        </w:rPr>
        <w:t xml:space="preserve">14:13; </w:t>
      </w:r>
      <w:r w:rsidR="00F45FCF" w:rsidRPr="004F5E83">
        <w:rPr>
          <w:rFonts w:asciiTheme="minorBidi" w:hAnsiTheme="minorBidi"/>
          <w:sz w:val="24"/>
          <w:szCs w:val="24"/>
        </w:rPr>
        <w:t xml:space="preserve">see </w:t>
      </w:r>
      <w:r w:rsidR="00F45FCF" w:rsidRPr="004F5E83">
        <w:rPr>
          <w:rFonts w:asciiTheme="minorBidi" w:hAnsiTheme="minorBidi"/>
          <w:i/>
          <w:iCs/>
          <w:sz w:val="24"/>
          <w:szCs w:val="24"/>
        </w:rPr>
        <w:t>Bereishit Rabba</w:t>
      </w:r>
      <w:r w:rsidR="00F45FCF" w:rsidRPr="004F5E83">
        <w:rPr>
          <w:rFonts w:asciiTheme="minorBidi" w:hAnsiTheme="minorBidi"/>
          <w:sz w:val="24"/>
          <w:szCs w:val="24"/>
        </w:rPr>
        <w:t xml:space="preserve"> 42:8)</w:t>
      </w:r>
      <w:r w:rsidR="008F4ECC" w:rsidRPr="004F5E83">
        <w:rPr>
          <w:rFonts w:asciiTheme="minorBidi" w:hAnsiTheme="minorBidi"/>
          <w:sz w:val="24"/>
          <w:szCs w:val="24"/>
        </w:rPr>
        <w:t xml:space="preserve"> </w:t>
      </w:r>
      <w:r w:rsidR="009F5FF1" w:rsidRPr="004F5E83">
        <w:rPr>
          <w:rFonts w:asciiTheme="minorBidi" w:hAnsiTheme="minorBidi"/>
          <w:sz w:val="24"/>
          <w:szCs w:val="24"/>
        </w:rPr>
        <w:t>—</w:t>
      </w:r>
      <w:r w:rsidR="008F4ECC" w:rsidRPr="004F5E83">
        <w:rPr>
          <w:rFonts w:asciiTheme="minorBidi" w:hAnsiTheme="minorBidi"/>
          <w:sz w:val="24"/>
          <w:szCs w:val="24"/>
        </w:rPr>
        <w:t xml:space="preserve"> </w:t>
      </w:r>
      <w:r w:rsidR="009F5FF1" w:rsidRPr="004F5E83">
        <w:rPr>
          <w:rFonts w:asciiTheme="minorBidi" w:hAnsiTheme="minorBidi"/>
          <w:sz w:val="24"/>
          <w:szCs w:val="24"/>
        </w:rPr>
        <w:t xml:space="preserve">take </w:t>
      </w:r>
      <w:r w:rsidRPr="004F5E83">
        <w:rPr>
          <w:rFonts w:asciiTheme="minorBidi" w:hAnsiTheme="minorBidi"/>
          <w:sz w:val="24"/>
          <w:szCs w:val="24"/>
        </w:rPr>
        <w:t>the Canaanites’ side?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Perhaps we can suggest that </w:t>
      </w:r>
      <w:r w:rsidR="0086004C" w:rsidRPr="004F5E83">
        <w:rPr>
          <w:rFonts w:asciiTheme="minorBidi" w:hAnsiTheme="minorBidi"/>
          <w:sz w:val="24"/>
          <w:szCs w:val="24"/>
        </w:rPr>
        <w:t>Kedarlaomer</w:t>
      </w:r>
      <w:r w:rsidRPr="004F5E83">
        <w:rPr>
          <w:rFonts w:asciiTheme="minorBidi" w:hAnsiTheme="minorBidi"/>
          <w:sz w:val="24"/>
          <w:szCs w:val="24"/>
        </w:rPr>
        <w:t xml:space="preserve"> is capitalizing on a political prediction but is unaware of its ethical backbone.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Avraham, on the other hand, understands that hostile takeover of Sedom without a cultural revolution does nothing to advance the world order that Noach predicted.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B3B39" w:rsidRPr="004F5E83">
        <w:rPr>
          <w:rFonts w:asciiTheme="minorBidi" w:hAnsiTheme="minorBidi"/>
          <w:sz w:val="24"/>
          <w:szCs w:val="24"/>
        </w:rPr>
        <w:t xml:space="preserve">According to the Sages, Avraham </w:t>
      </w:r>
      <w:r w:rsidR="008F4ECC" w:rsidRPr="004F5E83">
        <w:rPr>
          <w:rFonts w:asciiTheme="minorBidi" w:hAnsiTheme="minorBidi"/>
          <w:sz w:val="24"/>
          <w:szCs w:val="24"/>
        </w:rPr>
        <w:t>i</w:t>
      </w:r>
      <w:r w:rsidR="00DB3B39" w:rsidRPr="004F5E83">
        <w:rPr>
          <w:rFonts w:asciiTheme="minorBidi" w:hAnsiTheme="minorBidi"/>
          <w:sz w:val="24"/>
          <w:szCs w:val="24"/>
        </w:rPr>
        <w:t xml:space="preserve">s nervous about how Shem </w:t>
      </w:r>
      <w:r w:rsidR="003B40D1" w:rsidRPr="004F5E83">
        <w:rPr>
          <w:rFonts w:asciiTheme="minorBidi" w:hAnsiTheme="minorBidi"/>
          <w:sz w:val="24"/>
          <w:szCs w:val="24"/>
        </w:rPr>
        <w:t>will</w:t>
      </w:r>
      <w:r w:rsidR="00DB3B39" w:rsidRPr="004F5E83">
        <w:rPr>
          <w:rFonts w:asciiTheme="minorBidi" w:hAnsiTheme="minorBidi"/>
          <w:sz w:val="24"/>
          <w:szCs w:val="24"/>
        </w:rPr>
        <w:t xml:space="preserve"> react, but, </w:t>
      </w:r>
      <w:r w:rsidR="00275823" w:rsidRPr="004F5E83">
        <w:rPr>
          <w:rFonts w:asciiTheme="minorBidi" w:hAnsiTheme="minorBidi"/>
          <w:sz w:val="24"/>
          <w:szCs w:val="24"/>
        </w:rPr>
        <w:t xml:space="preserve">if </w:t>
      </w:r>
      <w:r w:rsidRPr="004F5E83">
        <w:rPr>
          <w:rFonts w:asciiTheme="minorBidi" w:hAnsiTheme="minorBidi"/>
          <w:sz w:val="24"/>
          <w:szCs w:val="24"/>
        </w:rPr>
        <w:t xml:space="preserve">Malki-Tzedek </w:t>
      </w:r>
      <w:r w:rsidR="00275823" w:rsidRPr="004F5E83">
        <w:rPr>
          <w:rFonts w:asciiTheme="minorBidi" w:hAnsiTheme="minorBidi"/>
          <w:sz w:val="24"/>
          <w:szCs w:val="24"/>
        </w:rPr>
        <w:t xml:space="preserve">is indeed </w:t>
      </w:r>
      <w:r w:rsidRPr="004F5E83">
        <w:rPr>
          <w:rFonts w:asciiTheme="minorBidi" w:hAnsiTheme="minorBidi"/>
          <w:sz w:val="24"/>
          <w:szCs w:val="24"/>
        </w:rPr>
        <w:t xml:space="preserve">Shem, </w:t>
      </w:r>
      <w:r w:rsidR="00275823" w:rsidRPr="004F5E83">
        <w:rPr>
          <w:rFonts w:asciiTheme="minorBidi" w:hAnsiTheme="minorBidi"/>
          <w:sz w:val="24"/>
          <w:szCs w:val="24"/>
        </w:rPr>
        <w:t xml:space="preserve">then </w:t>
      </w:r>
      <w:r w:rsidRPr="004F5E83">
        <w:rPr>
          <w:rFonts w:asciiTheme="minorBidi" w:hAnsiTheme="minorBidi"/>
          <w:sz w:val="24"/>
          <w:szCs w:val="24"/>
        </w:rPr>
        <w:t>Avraham receives a ringing endorsement of his perspective from the original bearer of the blessing himself!</w:t>
      </w:r>
      <w:r w:rsidRPr="004F5E83">
        <w:rPr>
          <w:rStyle w:val="FootnoteReference"/>
          <w:rFonts w:asciiTheme="minorBidi" w:hAnsiTheme="minorBidi"/>
          <w:sz w:val="24"/>
          <w:szCs w:val="24"/>
        </w:rPr>
        <w:footnoteReference w:id="28"/>
      </w:r>
      <w:r w:rsidRPr="004F5E83">
        <w:rPr>
          <w:rFonts w:asciiTheme="minorBidi" w:hAnsiTheme="minorBidi"/>
          <w:sz w:val="24"/>
          <w:szCs w:val="24"/>
        </w:rPr>
        <w:t xml:space="preserve"> </w:t>
      </w:r>
    </w:p>
    <w:p w14:paraId="2CBDB54A" w14:textId="77777777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E096E7" w14:textId="05A8E669" w:rsidR="00FD4161" w:rsidRPr="004F5E83" w:rsidRDefault="00F005B7" w:rsidP="004F5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As multiple scholars note, </w:t>
      </w:r>
      <w:r w:rsidR="00DD0D95" w:rsidRPr="004F5E83">
        <w:rPr>
          <w:rFonts w:asciiTheme="minorBidi" w:hAnsiTheme="minorBidi"/>
          <w:sz w:val="24"/>
          <w:szCs w:val="24"/>
        </w:rPr>
        <w:t>Avraham is twice informed of Yitzchak’s birth</w:t>
      </w:r>
      <w:r w:rsidR="008F4ECC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>—</w:t>
      </w:r>
      <w:r w:rsidR="008F4ECC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first </w:t>
      </w:r>
      <w:r w:rsidR="00DD0D95" w:rsidRPr="004F5E83">
        <w:rPr>
          <w:rFonts w:asciiTheme="minorBidi" w:hAnsiTheme="minorBidi"/>
          <w:sz w:val="24"/>
          <w:szCs w:val="24"/>
        </w:rPr>
        <w:t xml:space="preserve">in </w:t>
      </w:r>
      <w:r w:rsidRPr="004F5E83">
        <w:rPr>
          <w:rFonts w:asciiTheme="minorBidi" w:hAnsiTheme="minorBidi"/>
          <w:i/>
          <w:iCs/>
          <w:sz w:val="24"/>
          <w:szCs w:val="24"/>
        </w:rPr>
        <w:t>Bereishit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="00DD0D95" w:rsidRPr="004F5E83">
        <w:rPr>
          <w:rFonts w:asciiTheme="minorBidi" w:hAnsiTheme="minorBidi"/>
          <w:sz w:val="24"/>
          <w:szCs w:val="24"/>
        </w:rPr>
        <w:t>17:16-19, and then again in 18:10</w:t>
      </w:r>
      <w:r w:rsidRPr="004F5E83">
        <w:rPr>
          <w:rFonts w:asciiTheme="minorBidi" w:hAnsiTheme="minorBidi"/>
          <w:sz w:val="24"/>
          <w:szCs w:val="24"/>
        </w:rPr>
        <w:t>.</w:t>
      </w:r>
      <w:r w:rsidRPr="004F5E83">
        <w:rPr>
          <w:rStyle w:val="FootnoteReference"/>
          <w:rFonts w:asciiTheme="minorBidi" w:hAnsiTheme="minorBidi"/>
          <w:sz w:val="24"/>
          <w:szCs w:val="24"/>
        </w:rPr>
        <w:footnoteReference w:id="29"/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16712A" w:rsidRPr="004F5E83">
        <w:rPr>
          <w:rFonts w:asciiTheme="minorBidi" w:hAnsiTheme="minorBidi"/>
          <w:sz w:val="24"/>
          <w:szCs w:val="24"/>
        </w:rPr>
        <w:t>Can</w:t>
      </w:r>
      <w:r w:rsidR="00FD4161" w:rsidRPr="004F5E83">
        <w:rPr>
          <w:rFonts w:asciiTheme="minorBidi" w:hAnsiTheme="minorBidi"/>
          <w:sz w:val="24"/>
          <w:szCs w:val="24"/>
        </w:rPr>
        <w:t xml:space="preserve"> our analysis in the last two </w:t>
      </w:r>
      <w:r w:rsidR="00FD4161" w:rsidRPr="004F5E83">
        <w:rPr>
          <w:rFonts w:asciiTheme="minorBidi" w:hAnsiTheme="minorBidi"/>
          <w:i/>
          <w:iCs/>
          <w:sz w:val="24"/>
          <w:szCs w:val="24"/>
        </w:rPr>
        <w:t>shiurim</w:t>
      </w:r>
      <w:r w:rsidR="00FD4161" w:rsidRPr="004F5E83">
        <w:rPr>
          <w:rFonts w:asciiTheme="minorBidi" w:hAnsiTheme="minorBidi"/>
          <w:sz w:val="24"/>
          <w:szCs w:val="24"/>
        </w:rPr>
        <w:t xml:space="preserve"> explain why</w:t>
      </w:r>
      <w:r w:rsidR="00C84E32" w:rsidRPr="004F5E83">
        <w:rPr>
          <w:rFonts w:asciiTheme="minorBidi" w:hAnsiTheme="minorBidi"/>
          <w:sz w:val="24"/>
          <w:szCs w:val="24"/>
        </w:rPr>
        <w:t xml:space="preserve"> the anticipation of</w:t>
      </w:r>
      <w:r w:rsidR="00FD4161" w:rsidRPr="004F5E83">
        <w:rPr>
          <w:rFonts w:asciiTheme="minorBidi" w:hAnsiTheme="minorBidi"/>
          <w:sz w:val="24"/>
          <w:szCs w:val="24"/>
        </w:rPr>
        <w:t xml:space="preserve"> Yitzchak’s birth must be embedded within the storyline of </w:t>
      </w:r>
      <w:r w:rsidR="00C84E32" w:rsidRPr="004F5E83">
        <w:rPr>
          <w:rFonts w:asciiTheme="minorBidi" w:hAnsiTheme="minorBidi"/>
          <w:sz w:val="24"/>
          <w:szCs w:val="24"/>
        </w:rPr>
        <w:t xml:space="preserve">Avraham’s hospitality and </w:t>
      </w:r>
      <w:r w:rsidR="00FD4161" w:rsidRPr="004F5E83">
        <w:rPr>
          <w:rFonts w:asciiTheme="minorBidi" w:hAnsiTheme="minorBidi"/>
          <w:sz w:val="24"/>
          <w:szCs w:val="24"/>
        </w:rPr>
        <w:t xml:space="preserve">Sedom’s destruction, even if </w:t>
      </w:r>
      <w:r w:rsidR="00C84E32" w:rsidRPr="004F5E83">
        <w:rPr>
          <w:rFonts w:asciiTheme="minorBidi" w:hAnsiTheme="minorBidi"/>
          <w:sz w:val="24"/>
          <w:szCs w:val="24"/>
        </w:rPr>
        <w:t xml:space="preserve">it </w:t>
      </w:r>
      <w:r w:rsidR="00FD4161" w:rsidRPr="004F5E83">
        <w:rPr>
          <w:rFonts w:asciiTheme="minorBidi" w:hAnsiTheme="minorBidi"/>
          <w:sz w:val="24"/>
          <w:szCs w:val="24"/>
        </w:rPr>
        <w:t>has already appeared in another context?</w:t>
      </w:r>
    </w:p>
    <w:p w14:paraId="0D049746" w14:textId="3B9C0470" w:rsidR="00DD0D95" w:rsidRPr="004F5E83" w:rsidRDefault="00DD0D95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2C13A1" w14:textId="18724DB1" w:rsidR="00D210DB" w:rsidRPr="004F5E83" w:rsidRDefault="0099139A" w:rsidP="004F5E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lastRenderedPageBreak/>
        <w:t>The Talmud records that various workers who supported the functioning of the Temple</w:t>
      </w:r>
      <w:r w:rsidR="00361C6A" w:rsidRPr="004F5E83">
        <w:rPr>
          <w:rFonts w:asciiTheme="minorBidi" w:hAnsiTheme="minorBidi"/>
          <w:sz w:val="24"/>
          <w:szCs w:val="24"/>
        </w:rPr>
        <w:t xml:space="preserve"> worship</w:t>
      </w:r>
      <w:r w:rsidRPr="004F5E83">
        <w:rPr>
          <w:rFonts w:asciiTheme="minorBidi" w:hAnsiTheme="minorBidi"/>
          <w:sz w:val="24"/>
          <w:szCs w:val="24"/>
        </w:rPr>
        <w:t xml:space="preserve"> were compensated out of the </w:t>
      </w:r>
      <w:r w:rsidRPr="004F5E83">
        <w:rPr>
          <w:rFonts w:asciiTheme="minorBidi" w:hAnsiTheme="minorBidi"/>
          <w:i/>
          <w:iCs/>
          <w:sz w:val="24"/>
          <w:szCs w:val="24"/>
        </w:rPr>
        <w:t>terumat ha-lishka</w:t>
      </w:r>
      <w:r w:rsidRPr="004F5E83">
        <w:rPr>
          <w:rFonts w:asciiTheme="minorBidi" w:hAnsiTheme="minorBidi"/>
          <w:sz w:val="24"/>
          <w:szCs w:val="24"/>
        </w:rPr>
        <w:t xml:space="preserve">, the public fund </w:t>
      </w:r>
      <w:r w:rsidR="00361C6A" w:rsidRPr="004F5E83">
        <w:rPr>
          <w:rFonts w:asciiTheme="minorBidi" w:hAnsiTheme="minorBidi"/>
          <w:sz w:val="24"/>
          <w:szCs w:val="24"/>
        </w:rPr>
        <w:t xml:space="preserve">that exclusively served “the needs of the sacrifices” (see </w:t>
      </w:r>
      <w:r w:rsidR="00462F10" w:rsidRPr="004F5E83">
        <w:rPr>
          <w:rFonts w:asciiTheme="minorBidi" w:hAnsiTheme="minorBidi"/>
          <w:i/>
          <w:iCs/>
          <w:sz w:val="24"/>
          <w:szCs w:val="24"/>
        </w:rPr>
        <w:t>Ketubot</w:t>
      </w:r>
      <w:r w:rsidR="00462F10" w:rsidRPr="004F5E83">
        <w:rPr>
          <w:rFonts w:asciiTheme="minorBidi" w:hAnsiTheme="minorBidi"/>
          <w:sz w:val="24"/>
          <w:szCs w:val="24"/>
        </w:rPr>
        <w:t xml:space="preserve"> </w:t>
      </w:r>
      <w:r w:rsidR="00361C6A" w:rsidRPr="004F5E83">
        <w:rPr>
          <w:rFonts w:asciiTheme="minorBidi" w:hAnsiTheme="minorBidi"/>
          <w:sz w:val="24"/>
          <w:szCs w:val="24"/>
        </w:rPr>
        <w:t>106</w:t>
      </w:r>
      <w:r w:rsidR="00FA4A58" w:rsidRPr="004F5E83">
        <w:rPr>
          <w:rFonts w:asciiTheme="minorBidi" w:hAnsiTheme="minorBidi"/>
          <w:sz w:val="24"/>
          <w:szCs w:val="24"/>
        </w:rPr>
        <w:t>a-</w:t>
      </w:r>
      <w:r w:rsidR="00361C6A" w:rsidRPr="004F5E83">
        <w:rPr>
          <w:rFonts w:asciiTheme="minorBidi" w:hAnsiTheme="minorBidi"/>
          <w:sz w:val="24"/>
          <w:szCs w:val="24"/>
        </w:rPr>
        <w:t>b</w:t>
      </w:r>
      <w:r w:rsidR="006F03B7" w:rsidRPr="004F5E83">
        <w:rPr>
          <w:rFonts w:asciiTheme="minorBidi" w:hAnsiTheme="minorBidi"/>
          <w:sz w:val="24"/>
          <w:szCs w:val="24"/>
        </w:rPr>
        <w:t>).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6F03B7" w:rsidRPr="004F5E83">
        <w:rPr>
          <w:rFonts w:asciiTheme="minorBidi" w:hAnsiTheme="minorBidi"/>
          <w:sz w:val="24"/>
          <w:szCs w:val="24"/>
        </w:rPr>
        <w:t xml:space="preserve">Surprisingly, judges of Yerushalayim </w:t>
      </w:r>
      <w:r w:rsidR="00D210DB" w:rsidRPr="004F5E83">
        <w:rPr>
          <w:rFonts w:asciiTheme="minorBidi" w:hAnsiTheme="minorBidi"/>
          <w:sz w:val="24"/>
          <w:szCs w:val="24"/>
        </w:rPr>
        <w:t>who handled</w:t>
      </w:r>
      <w:r w:rsidR="00304F69" w:rsidRPr="004F5E83">
        <w:rPr>
          <w:rFonts w:asciiTheme="minorBidi" w:hAnsiTheme="minorBidi"/>
          <w:sz w:val="24"/>
          <w:szCs w:val="24"/>
        </w:rPr>
        <w:t xml:space="preserve"> </w:t>
      </w:r>
      <w:r w:rsidR="00CE0BDE" w:rsidRPr="004F5E83">
        <w:rPr>
          <w:rFonts w:asciiTheme="minorBidi" w:hAnsiTheme="minorBidi"/>
          <w:sz w:val="24"/>
          <w:szCs w:val="24"/>
        </w:rPr>
        <w:t xml:space="preserve">cases of </w:t>
      </w:r>
      <w:r w:rsidR="004F1997" w:rsidRPr="004F5E83">
        <w:rPr>
          <w:rFonts w:asciiTheme="minorBidi" w:hAnsiTheme="minorBidi"/>
          <w:sz w:val="24"/>
          <w:szCs w:val="24"/>
        </w:rPr>
        <w:t>theft</w:t>
      </w:r>
      <w:r w:rsidR="00D210DB" w:rsidRPr="004F5E83">
        <w:rPr>
          <w:rFonts w:asciiTheme="minorBidi" w:hAnsiTheme="minorBidi"/>
          <w:sz w:val="24"/>
          <w:szCs w:val="24"/>
        </w:rPr>
        <w:t xml:space="preserve"> </w:t>
      </w:r>
      <w:r w:rsidR="006F03B7" w:rsidRPr="004F5E83">
        <w:rPr>
          <w:rFonts w:asciiTheme="minorBidi" w:hAnsiTheme="minorBidi"/>
          <w:sz w:val="24"/>
          <w:szCs w:val="24"/>
        </w:rPr>
        <w:t xml:space="preserve">were also paid out of the </w:t>
      </w:r>
      <w:r w:rsidR="006F03B7" w:rsidRPr="004F5E83">
        <w:rPr>
          <w:rFonts w:asciiTheme="minorBidi" w:hAnsiTheme="minorBidi"/>
          <w:i/>
          <w:iCs/>
          <w:sz w:val="24"/>
          <w:szCs w:val="24"/>
        </w:rPr>
        <w:t>terumat ha-lishka</w:t>
      </w:r>
      <w:r w:rsidR="00462F10" w:rsidRPr="004F5E83">
        <w:rPr>
          <w:rFonts w:asciiTheme="minorBidi" w:hAnsiTheme="minorBidi"/>
          <w:sz w:val="24"/>
          <w:szCs w:val="24"/>
        </w:rPr>
        <w:t xml:space="preserve"> (105a)</w:t>
      </w:r>
      <w:r w:rsidR="006F03B7" w:rsidRPr="004F5E83">
        <w:rPr>
          <w:rFonts w:asciiTheme="minorBidi" w:hAnsiTheme="minorBidi"/>
          <w:sz w:val="24"/>
          <w:szCs w:val="24"/>
        </w:rPr>
        <w:t>.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="00DB75AE" w:rsidRPr="004F5E83">
        <w:rPr>
          <w:rFonts w:asciiTheme="minorBidi" w:hAnsiTheme="minorBidi"/>
          <w:sz w:val="24"/>
          <w:szCs w:val="24"/>
        </w:rPr>
        <w:t xml:space="preserve">In what way are these judges </w:t>
      </w:r>
      <w:r w:rsidRPr="004F5E83">
        <w:rPr>
          <w:rFonts w:asciiTheme="minorBidi" w:hAnsiTheme="minorBidi"/>
          <w:sz w:val="24"/>
          <w:szCs w:val="24"/>
        </w:rPr>
        <w:t xml:space="preserve">supporting the sacrifices and therefore eligible </w:t>
      </w:r>
      <w:r w:rsidR="00DB75AE" w:rsidRPr="004F5E83">
        <w:rPr>
          <w:rFonts w:asciiTheme="minorBidi" w:hAnsiTheme="minorBidi"/>
          <w:sz w:val="24"/>
          <w:szCs w:val="24"/>
        </w:rPr>
        <w:t>for payment from this dedicated fund</w:t>
      </w:r>
      <w:r w:rsidRPr="004F5E83">
        <w:rPr>
          <w:rFonts w:asciiTheme="minorBidi" w:hAnsiTheme="minorBidi"/>
          <w:sz w:val="24"/>
          <w:szCs w:val="24"/>
        </w:rPr>
        <w:t>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</w:p>
    <w:p w14:paraId="568F6B12" w14:textId="77777777" w:rsidR="00211656" w:rsidRPr="004F5E83" w:rsidRDefault="00211656" w:rsidP="004F5E8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29F9A7A2" w14:textId="741B4AD3" w:rsidR="00D210DB" w:rsidRPr="004F5E83" w:rsidRDefault="00DB75AE" w:rsidP="004F5E8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The Ra’avad </w:t>
      </w:r>
      <w:r w:rsidR="00FA4A58" w:rsidRPr="004F5E83">
        <w:rPr>
          <w:rFonts w:asciiTheme="minorBidi" w:hAnsiTheme="minorBidi"/>
          <w:sz w:val="24"/>
          <w:szCs w:val="24"/>
        </w:rPr>
        <w:t>(quoted by</w:t>
      </w:r>
      <w:r w:rsidR="00A9003C" w:rsidRPr="004F5E83">
        <w:rPr>
          <w:rFonts w:asciiTheme="minorBidi" w:hAnsiTheme="minorBidi"/>
          <w:sz w:val="24"/>
          <w:szCs w:val="24"/>
        </w:rPr>
        <w:t xml:space="preserve"> the</w:t>
      </w:r>
      <w:r w:rsidR="00FA4A58" w:rsidRPr="004F5E83">
        <w:rPr>
          <w:rFonts w:asciiTheme="minorBidi" w:hAnsiTheme="minorBidi"/>
          <w:sz w:val="24"/>
          <w:szCs w:val="24"/>
        </w:rPr>
        <w:t xml:space="preserve"> </w:t>
      </w:r>
      <w:r w:rsidR="00FA4A58" w:rsidRPr="004F5E83">
        <w:rPr>
          <w:rFonts w:asciiTheme="minorBidi" w:hAnsiTheme="minorBidi"/>
          <w:i/>
          <w:iCs/>
          <w:sz w:val="24"/>
          <w:szCs w:val="24"/>
        </w:rPr>
        <w:t xml:space="preserve">Shita </w:t>
      </w:r>
      <w:r w:rsidR="0086004C" w:rsidRPr="004F5E83">
        <w:rPr>
          <w:rFonts w:asciiTheme="minorBidi" w:hAnsiTheme="minorBidi"/>
          <w:i/>
          <w:iCs/>
          <w:sz w:val="24"/>
          <w:szCs w:val="24"/>
        </w:rPr>
        <w:t>Mekubetzet</w:t>
      </w:r>
      <w:r w:rsidR="00FA4A58" w:rsidRPr="004F5E83">
        <w:rPr>
          <w:rFonts w:asciiTheme="minorBidi" w:hAnsiTheme="minorBidi"/>
          <w:sz w:val="24"/>
          <w:szCs w:val="24"/>
        </w:rPr>
        <w:t xml:space="preserve">) </w:t>
      </w:r>
      <w:r w:rsidRPr="004F5E83">
        <w:rPr>
          <w:rFonts w:asciiTheme="minorBidi" w:hAnsiTheme="minorBidi"/>
          <w:sz w:val="24"/>
          <w:szCs w:val="24"/>
        </w:rPr>
        <w:t xml:space="preserve">suggests </w:t>
      </w:r>
      <w:r w:rsidR="00FA4A58" w:rsidRPr="004F5E83">
        <w:rPr>
          <w:rFonts w:asciiTheme="minorBidi" w:hAnsiTheme="minorBidi"/>
          <w:sz w:val="24"/>
          <w:szCs w:val="24"/>
        </w:rPr>
        <w:t>that their rulings served the needs of the Temple worship, for they were responsible for punishing transgressors both inside and outside of the Temple.</w:t>
      </w:r>
    </w:p>
    <w:p w14:paraId="570B8274" w14:textId="77777777" w:rsidR="00211656" w:rsidRPr="004F5E83" w:rsidRDefault="00211656" w:rsidP="004F5E83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69A0C8C4" w14:textId="77777777" w:rsidR="00D210DB" w:rsidRPr="004F5E83" w:rsidRDefault="00D210DB" w:rsidP="004F5E8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The Chazon Ish</w:t>
      </w:r>
      <w:r w:rsidR="00F41FCF" w:rsidRPr="004F5E83">
        <w:rPr>
          <w:rFonts w:asciiTheme="minorBidi" w:hAnsiTheme="minorBidi"/>
          <w:sz w:val="24"/>
          <w:szCs w:val="24"/>
        </w:rPr>
        <w:t xml:space="preserve"> (</w:t>
      </w:r>
      <w:r w:rsidR="00F41FCF" w:rsidRPr="004F5E83">
        <w:rPr>
          <w:rFonts w:asciiTheme="minorBidi" w:hAnsiTheme="minorBidi"/>
          <w:i/>
          <w:iCs/>
          <w:sz w:val="24"/>
          <w:szCs w:val="24"/>
        </w:rPr>
        <w:t>Menachot</w:t>
      </w:r>
      <w:r w:rsidR="00F41FCF" w:rsidRPr="004F5E83">
        <w:rPr>
          <w:rFonts w:asciiTheme="minorBidi" w:hAnsiTheme="minorBidi"/>
          <w:sz w:val="24"/>
          <w:szCs w:val="24"/>
        </w:rPr>
        <w:t xml:space="preserve"> 28:5)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="008F3081" w:rsidRPr="004F5E83">
        <w:rPr>
          <w:rFonts w:asciiTheme="minorBidi" w:hAnsiTheme="minorBidi"/>
          <w:sz w:val="24"/>
          <w:szCs w:val="24"/>
        </w:rPr>
        <w:t>suggests</w:t>
      </w:r>
      <w:r w:rsidRPr="004F5E83">
        <w:rPr>
          <w:rFonts w:asciiTheme="minorBidi" w:hAnsiTheme="minorBidi"/>
          <w:sz w:val="24"/>
          <w:szCs w:val="24"/>
        </w:rPr>
        <w:t xml:space="preserve"> that keeping </w:t>
      </w:r>
      <w:r w:rsidR="004F1997" w:rsidRPr="004F5E83">
        <w:rPr>
          <w:rFonts w:asciiTheme="minorBidi" w:hAnsiTheme="minorBidi"/>
          <w:sz w:val="24"/>
          <w:szCs w:val="24"/>
        </w:rPr>
        <w:t xml:space="preserve">theft </w:t>
      </w:r>
      <w:r w:rsidRPr="004F5E83">
        <w:rPr>
          <w:rFonts w:asciiTheme="minorBidi" w:hAnsiTheme="minorBidi"/>
          <w:sz w:val="24"/>
          <w:szCs w:val="24"/>
        </w:rPr>
        <w:t>in check is necessary for the Temple worship, because otherwise stolen goods would end up being offered as sacrifices.</w:t>
      </w:r>
    </w:p>
    <w:p w14:paraId="4B28DF5C" w14:textId="77777777" w:rsidR="00211656" w:rsidRPr="004F5E83" w:rsidRDefault="00211656" w:rsidP="004F5E83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6F989213" w14:textId="77777777" w:rsidR="00211656" w:rsidRPr="004F5E83" w:rsidRDefault="00211656" w:rsidP="004F5E83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5842FC04" w14:textId="3780D584" w:rsidR="00A9003C" w:rsidRPr="004F5E83" w:rsidRDefault="00A9003C" w:rsidP="004F5E8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In another context, Tosafot (</w:t>
      </w:r>
      <w:r w:rsidRPr="004F5E83">
        <w:rPr>
          <w:rFonts w:asciiTheme="minorBidi" w:hAnsiTheme="minorBidi"/>
          <w:i/>
          <w:iCs/>
          <w:sz w:val="24"/>
          <w:szCs w:val="24"/>
        </w:rPr>
        <w:t>Mo’ed Katan</w:t>
      </w:r>
      <w:r w:rsidRPr="004F5E83">
        <w:rPr>
          <w:rFonts w:asciiTheme="minorBidi" w:hAnsiTheme="minorBidi"/>
          <w:sz w:val="24"/>
          <w:szCs w:val="24"/>
        </w:rPr>
        <w:t xml:space="preserve"> 6a, </w:t>
      </w:r>
      <w:r w:rsidRPr="004F5E83">
        <w:rPr>
          <w:rFonts w:asciiTheme="minorBidi" w:hAnsiTheme="minorBidi"/>
          <w:i/>
          <w:iCs/>
          <w:sz w:val="24"/>
          <w:szCs w:val="24"/>
        </w:rPr>
        <w:t>Me’ila</w:t>
      </w:r>
      <w:r w:rsidRPr="004F5E83">
        <w:rPr>
          <w:rFonts w:asciiTheme="minorBidi" w:hAnsiTheme="minorBidi"/>
          <w:sz w:val="24"/>
          <w:szCs w:val="24"/>
        </w:rPr>
        <w:t xml:space="preserve"> 14a) suggest th</w:t>
      </w:r>
      <w:r w:rsidR="00D9404C" w:rsidRPr="004F5E83">
        <w:rPr>
          <w:rFonts w:asciiTheme="minorBidi" w:hAnsiTheme="minorBidi"/>
          <w:sz w:val="24"/>
          <w:szCs w:val="24"/>
        </w:rPr>
        <w:t xml:space="preserve">at the sanctity of the </w:t>
      </w:r>
      <w:r w:rsidR="00D9404C" w:rsidRPr="004F5E83">
        <w:rPr>
          <w:rFonts w:asciiTheme="minorBidi" w:hAnsiTheme="minorBidi"/>
          <w:i/>
          <w:iCs/>
          <w:sz w:val="24"/>
          <w:szCs w:val="24"/>
        </w:rPr>
        <w:t>terumat ha-lishka</w:t>
      </w:r>
      <w:r w:rsidR="00D9404C" w:rsidRPr="004F5E83">
        <w:rPr>
          <w:rFonts w:asciiTheme="minorBidi" w:hAnsiTheme="minorBidi"/>
          <w:sz w:val="24"/>
          <w:szCs w:val="24"/>
        </w:rPr>
        <w:t xml:space="preserve"> is conditional and that the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i/>
          <w:iCs/>
          <w:sz w:val="24"/>
          <w:szCs w:val="24"/>
        </w:rPr>
        <w:t>be</w:t>
      </w:r>
      <w:r w:rsidR="008F4ECC" w:rsidRPr="004F5E83">
        <w:rPr>
          <w:rFonts w:asciiTheme="minorBidi" w:hAnsiTheme="minorBidi"/>
          <w:i/>
          <w:iCs/>
          <w:sz w:val="24"/>
          <w:szCs w:val="24"/>
        </w:rPr>
        <w:t>i</w:t>
      </w:r>
      <w:r w:rsidRPr="004F5E83">
        <w:rPr>
          <w:rFonts w:asciiTheme="minorBidi" w:hAnsiTheme="minorBidi"/>
          <w:i/>
          <w:iCs/>
          <w:sz w:val="24"/>
          <w:szCs w:val="24"/>
        </w:rPr>
        <w:t>t din</w:t>
      </w:r>
      <w:r w:rsidR="00D9404C" w:rsidRPr="004F5E83">
        <w:rPr>
          <w:rFonts w:asciiTheme="minorBidi" w:hAnsiTheme="minorBidi"/>
          <w:sz w:val="24"/>
          <w:szCs w:val="24"/>
        </w:rPr>
        <w:t xml:space="preserve"> can</w:t>
      </w:r>
      <w:r w:rsidRPr="004F5E83">
        <w:rPr>
          <w:rFonts w:asciiTheme="minorBidi" w:hAnsiTheme="minorBidi"/>
          <w:sz w:val="24"/>
          <w:szCs w:val="24"/>
        </w:rPr>
        <w:t xml:space="preserve"> </w:t>
      </w:r>
      <w:r w:rsidR="00425A45" w:rsidRPr="004F5E83">
        <w:rPr>
          <w:rFonts w:asciiTheme="minorBidi" w:hAnsiTheme="minorBidi"/>
          <w:sz w:val="24"/>
          <w:szCs w:val="24"/>
        </w:rPr>
        <w:t xml:space="preserve">in fact </w:t>
      </w:r>
      <w:r w:rsidRPr="004F5E83">
        <w:rPr>
          <w:rFonts w:asciiTheme="minorBidi" w:hAnsiTheme="minorBidi"/>
          <w:sz w:val="24"/>
          <w:szCs w:val="24"/>
        </w:rPr>
        <w:t xml:space="preserve">divert </w:t>
      </w:r>
      <w:r w:rsidR="00D9404C" w:rsidRPr="004F5E83">
        <w:rPr>
          <w:rFonts w:asciiTheme="minorBidi" w:hAnsiTheme="minorBidi"/>
          <w:sz w:val="24"/>
          <w:szCs w:val="24"/>
        </w:rPr>
        <w:t xml:space="preserve">it </w:t>
      </w:r>
      <w:r w:rsidRPr="004F5E83">
        <w:rPr>
          <w:rFonts w:asciiTheme="minorBidi" w:hAnsiTheme="minorBidi"/>
          <w:sz w:val="24"/>
          <w:szCs w:val="24"/>
        </w:rPr>
        <w:t>to other communal needs.</w:t>
      </w:r>
      <w:r w:rsidRPr="004F5E83">
        <w:rPr>
          <w:rStyle w:val="FootnoteReference"/>
          <w:rFonts w:asciiTheme="minorBidi" w:hAnsiTheme="minorBidi"/>
          <w:sz w:val="24"/>
          <w:szCs w:val="24"/>
        </w:rPr>
        <w:footnoteReference w:id="30"/>
      </w:r>
      <w:r w:rsidRPr="004F5E83">
        <w:rPr>
          <w:rFonts w:asciiTheme="minorBidi" w:hAnsiTheme="minorBidi"/>
          <w:sz w:val="24"/>
          <w:szCs w:val="24"/>
        </w:rPr>
        <w:t xml:space="preserve"> </w:t>
      </w:r>
    </w:p>
    <w:p w14:paraId="69002AD3" w14:textId="77777777" w:rsidR="00211656" w:rsidRPr="004F5E83" w:rsidRDefault="00211656" w:rsidP="004F5E83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14:paraId="33B64626" w14:textId="6CC576A0" w:rsidR="00DB75AE" w:rsidRPr="004F5E83" w:rsidRDefault="00D210DB" w:rsidP="004F5E8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>Can we suggest a different answer</w:t>
      </w:r>
      <w:r w:rsidR="00AC012F" w:rsidRPr="004F5E83">
        <w:rPr>
          <w:rFonts w:asciiTheme="minorBidi" w:hAnsiTheme="minorBidi"/>
          <w:sz w:val="24"/>
          <w:szCs w:val="24"/>
        </w:rPr>
        <w:t>,</w:t>
      </w:r>
      <w:r w:rsidRPr="004F5E83">
        <w:rPr>
          <w:rFonts w:asciiTheme="minorBidi" w:hAnsiTheme="minorBidi"/>
          <w:sz w:val="24"/>
          <w:szCs w:val="24"/>
        </w:rPr>
        <w:t xml:space="preserve"> based on the first chapter of </w:t>
      </w:r>
      <w:r w:rsidRPr="004F5E83">
        <w:rPr>
          <w:rFonts w:asciiTheme="minorBidi" w:hAnsiTheme="minorBidi"/>
          <w:i/>
          <w:iCs/>
          <w:sz w:val="24"/>
          <w:szCs w:val="24"/>
        </w:rPr>
        <w:t>Yeshayahu</w:t>
      </w:r>
      <w:r w:rsidRPr="004F5E83">
        <w:rPr>
          <w:rFonts w:asciiTheme="minorBidi" w:hAnsiTheme="minorBidi"/>
          <w:sz w:val="24"/>
          <w:szCs w:val="24"/>
        </w:rPr>
        <w:t>?</w:t>
      </w:r>
      <w:r w:rsidR="00211656" w:rsidRPr="004F5E83">
        <w:rPr>
          <w:rFonts w:asciiTheme="minorBidi" w:hAnsiTheme="minorBidi"/>
          <w:sz w:val="24"/>
          <w:szCs w:val="24"/>
        </w:rPr>
        <w:t xml:space="preserve"> </w:t>
      </w:r>
      <w:r w:rsidRPr="004F5E83">
        <w:rPr>
          <w:rFonts w:asciiTheme="minorBidi" w:hAnsiTheme="minorBidi"/>
          <w:sz w:val="24"/>
          <w:szCs w:val="24"/>
        </w:rPr>
        <w:t xml:space="preserve">If </w:t>
      </w:r>
      <w:r w:rsidR="005876C9" w:rsidRPr="004F5E83">
        <w:rPr>
          <w:rFonts w:asciiTheme="minorBidi" w:hAnsiTheme="minorBidi"/>
          <w:sz w:val="24"/>
          <w:szCs w:val="24"/>
        </w:rPr>
        <w:t xml:space="preserve">the Temple’s </w:t>
      </w:r>
      <w:r w:rsidRPr="004F5E83">
        <w:rPr>
          <w:rFonts w:asciiTheme="minorBidi" w:hAnsiTheme="minorBidi"/>
          <w:sz w:val="24"/>
          <w:szCs w:val="24"/>
        </w:rPr>
        <w:t>ritual worship is indeed conti</w:t>
      </w:r>
      <w:r w:rsidR="005876C9" w:rsidRPr="004F5E83">
        <w:rPr>
          <w:rFonts w:asciiTheme="minorBidi" w:hAnsiTheme="minorBidi"/>
          <w:sz w:val="24"/>
          <w:szCs w:val="24"/>
        </w:rPr>
        <w:t>n</w:t>
      </w:r>
      <w:r w:rsidRPr="004F5E83">
        <w:rPr>
          <w:rFonts w:asciiTheme="minorBidi" w:hAnsiTheme="minorBidi"/>
          <w:sz w:val="24"/>
          <w:szCs w:val="24"/>
        </w:rPr>
        <w:t>gent on Yerushalayim</w:t>
      </w:r>
      <w:r w:rsidR="008F4ECC" w:rsidRPr="004F5E83">
        <w:rPr>
          <w:rFonts w:asciiTheme="minorBidi" w:hAnsiTheme="minorBidi"/>
          <w:sz w:val="24"/>
          <w:szCs w:val="24"/>
        </w:rPr>
        <w:t>’s</w:t>
      </w:r>
      <w:r w:rsidRPr="004F5E83">
        <w:rPr>
          <w:rFonts w:asciiTheme="minorBidi" w:hAnsiTheme="minorBidi"/>
          <w:sz w:val="24"/>
          <w:szCs w:val="24"/>
        </w:rPr>
        <w:t xml:space="preserve"> being a “</w:t>
      </w:r>
      <w:r w:rsidR="005876C9" w:rsidRPr="004F5E83">
        <w:rPr>
          <w:rFonts w:asciiTheme="minorBidi" w:hAnsiTheme="minorBidi"/>
          <w:sz w:val="24"/>
          <w:szCs w:val="24"/>
        </w:rPr>
        <w:t>City of Righteousness,”</w:t>
      </w:r>
      <w:r w:rsidR="00D9404C" w:rsidRPr="004F5E83">
        <w:rPr>
          <w:rStyle w:val="FootnoteReference"/>
          <w:rFonts w:asciiTheme="minorBidi" w:hAnsiTheme="minorBidi"/>
          <w:sz w:val="24"/>
          <w:szCs w:val="24"/>
        </w:rPr>
        <w:footnoteReference w:id="31"/>
      </w:r>
      <w:r w:rsidR="005876C9" w:rsidRPr="004F5E83">
        <w:rPr>
          <w:rFonts w:asciiTheme="minorBidi" w:hAnsiTheme="minorBidi"/>
          <w:sz w:val="24"/>
          <w:szCs w:val="24"/>
        </w:rPr>
        <w:t xml:space="preserve"> could </w:t>
      </w:r>
      <w:r w:rsidR="009E0233" w:rsidRPr="004F5E83">
        <w:rPr>
          <w:rFonts w:asciiTheme="minorBidi" w:hAnsiTheme="minorBidi"/>
          <w:sz w:val="24"/>
          <w:szCs w:val="24"/>
        </w:rPr>
        <w:t xml:space="preserve">an active </w:t>
      </w:r>
      <w:r w:rsidR="00304F69" w:rsidRPr="004F5E83">
        <w:rPr>
          <w:rFonts w:asciiTheme="minorBidi" w:hAnsiTheme="minorBidi"/>
          <w:sz w:val="24"/>
          <w:szCs w:val="24"/>
        </w:rPr>
        <w:t>judicial</w:t>
      </w:r>
      <w:r w:rsidR="009E0233" w:rsidRPr="004F5E83">
        <w:rPr>
          <w:rFonts w:asciiTheme="minorBidi" w:hAnsiTheme="minorBidi"/>
          <w:sz w:val="24"/>
          <w:szCs w:val="24"/>
        </w:rPr>
        <w:t xml:space="preserve"> system </w:t>
      </w:r>
      <w:r w:rsidR="005876C9" w:rsidRPr="004F5E83">
        <w:rPr>
          <w:rFonts w:asciiTheme="minorBidi" w:hAnsiTheme="minorBidi"/>
          <w:sz w:val="24"/>
          <w:szCs w:val="24"/>
        </w:rPr>
        <w:t>be considered, literally, a “need of the sacrifices”?</w:t>
      </w:r>
    </w:p>
    <w:p w14:paraId="40D605AF" w14:textId="77777777" w:rsidR="0086004C" w:rsidRDefault="0086004C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8A588C1" w14:textId="77777777" w:rsidR="004F5E83" w:rsidRPr="004F5E83" w:rsidRDefault="004F5E83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40D27695" w14:textId="77777777" w:rsidR="00573F94" w:rsidRPr="004F5E83" w:rsidRDefault="00573F94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b/>
          <w:bCs/>
          <w:sz w:val="24"/>
          <w:szCs w:val="24"/>
        </w:rPr>
        <w:t>Questions or Comments?</w:t>
      </w:r>
    </w:p>
    <w:p w14:paraId="651C09CB" w14:textId="77777777" w:rsidR="00573F94" w:rsidRPr="004F5E83" w:rsidRDefault="00573F94" w:rsidP="004F5E8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C13C667" w14:textId="1B311753" w:rsidR="002D3699" w:rsidRPr="004F5E83" w:rsidRDefault="00573F94" w:rsidP="004F5E8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F5E83">
        <w:rPr>
          <w:rFonts w:asciiTheme="minorBidi" w:hAnsiTheme="minorBidi"/>
          <w:sz w:val="24"/>
          <w:szCs w:val="24"/>
        </w:rPr>
        <w:t xml:space="preserve">Please email me directly with your feedback at </w:t>
      </w:r>
      <w:hyperlink r:id="rId10" w:history="1">
        <w:r w:rsidRPr="004F5E83">
          <w:rPr>
            <w:rStyle w:val="Hyperlink"/>
            <w:rFonts w:asciiTheme="minorBidi" w:hAnsiTheme="minorBidi"/>
            <w:sz w:val="24"/>
            <w:szCs w:val="24"/>
          </w:rPr>
          <w:t>judahlgoldberg@gmail.com</w:t>
        </w:r>
      </w:hyperlink>
      <w:r w:rsidRPr="004F5E83">
        <w:rPr>
          <w:rFonts w:asciiTheme="minorBidi" w:hAnsiTheme="minorBidi"/>
          <w:sz w:val="24"/>
          <w:szCs w:val="24"/>
        </w:rPr>
        <w:t>!</w:t>
      </w:r>
    </w:p>
    <w:sectPr w:rsidR="002D3699" w:rsidRPr="004F5E83" w:rsidSect="004F5E8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37B42" w14:textId="77777777" w:rsidR="0058498A" w:rsidRDefault="0058498A" w:rsidP="00DD0D95">
      <w:pPr>
        <w:spacing w:after="0" w:line="240" w:lineRule="auto"/>
      </w:pPr>
      <w:r>
        <w:separator/>
      </w:r>
    </w:p>
  </w:endnote>
  <w:endnote w:type="continuationSeparator" w:id="0">
    <w:p w14:paraId="5B3C583E" w14:textId="77777777" w:rsidR="0058498A" w:rsidRDefault="0058498A" w:rsidP="00DD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687D4" w14:textId="77777777" w:rsidR="0058498A" w:rsidRDefault="0058498A" w:rsidP="00DD0D95">
      <w:pPr>
        <w:spacing w:after="0" w:line="240" w:lineRule="auto"/>
      </w:pPr>
      <w:r>
        <w:separator/>
      </w:r>
    </w:p>
  </w:footnote>
  <w:footnote w:type="continuationSeparator" w:id="0">
    <w:p w14:paraId="3BF7A29D" w14:textId="77777777" w:rsidR="0058498A" w:rsidRDefault="0058498A" w:rsidP="00DD0D95">
      <w:pPr>
        <w:spacing w:after="0" w:line="240" w:lineRule="auto"/>
      </w:pPr>
      <w:r>
        <w:continuationSeparator/>
      </w:r>
    </w:p>
  </w:footnote>
  <w:footnote w:id="1">
    <w:p w14:paraId="3684A34C" w14:textId="30600EAC" w:rsidR="0058498A" w:rsidRPr="00973046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See, for example, Rambam</w:t>
      </w:r>
      <w:r>
        <w:rPr>
          <w:rFonts w:asciiTheme="minorBidi" w:hAnsiTheme="minorBidi"/>
        </w:rPr>
        <w:t>,</w:t>
      </w:r>
      <w:r w:rsidRPr="00260FD0"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  <w:i/>
          <w:iCs/>
        </w:rPr>
        <w:t>Hilkhot Beit Ha-bechira</w:t>
      </w:r>
      <w:r w:rsidRPr="00260FD0">
        <w:rPr>
          <w:rFonts w:asciiTheme="minorBidi" w:hAnsiTheme="minorBidi"/>
        </w:rPr>
        <w:t xml:space="preserve"> 2:1-2.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>However, see</w:t>
      </w:r>
      <w:r>
        <w:rPr>
          <w:rFonts w:asciiTheme="minorBidi" w:hAnsiTheme="minorBidi"/>
        </w:rPr>
        <w:t xml:space="preserve"> Rashi and Tosafot on</w:t>
      </w:r>
      <w:r w:rsidRPr="00260FD0">
        <w:rPr>
          <w:rFonts w:asciiTheme="minorBidi" w:hAnsiTheme="minorBidi"/>
        </w:rPr>
        <w:t xml:space="preserve"> </w:t>
      </w:r>
      <w:r w:rsidRPr="00FE64F5">
        <w:rPr>
          <w:rFonts w:asciiTheme="minorBidi" w:hAnsiTheme="minorBidi"/>
          <w:i/>
          <w:iCs/>
        </w:rPr>
        <w:t>Ta’anit</w:t>
      </w:r>
      <w:r>
        <w:rPr>
          <w:rFonts w:asciiTheme="minorBidi" w:hAnsiTheme="minorBidi"/>
        </w:rPr>
        <w:t xml:space="preserve"> 16a and </w:t>
      </w:r>
      <w:r w:rsidRPr="00260FD0">
        <w:rPr>
          <w:rFonts w:asciiTheme="minorBidi" w:hAnsiTheme="minorBidi"/>
        </w:rPr>
        <w:t xml:space="preserve">the discussion </w:t>
      </w:r>
      <w:r>
        <w:rPr>
          <w:rFonts w:asciiTheme="minorBidi" w:hAnsiTheme="minorBidi"/>
        </w:rPr>
        <w:t>by</w:t>
      </w:r>
      <w:r w:rsidRPr="00260FD0">
        <w:rPr>
          <w:rFonts w:asciiTheme="minorBidi" w:hAnsiTheme="minorBidi"/>
        </w:rPr>
        <w:t xml:space="preserve"> R. Yonatan Grossman, </w:t>
      </w:r>
      <w:r w:rsidRPr="00973046">
        <w:rPr>
          <w:rFonts w:asciiTheme="minorBidi" w:hAnsiTheme="minorBidi"/>
          <w:i/>
          <w:iCs/>
        </w:rPr>
        <w:t>Abraham: A Story of a Journey</w:t>
      </w:r>
      <w:r w:rsidRPr="00973046">
        <w:rPr>
          <w:rFonts w:asciiTheme="minorBidi" w:hAnsiTheme="minorBidi"/>
        </w:rPr>
        <w:t xml:space="preserve"> (Tel Aviv</w:t>
      </w:r>
      <w:r>
        <w:rPr>
          <w:rFonts w:asciiTheme="minorBidi" w:hAnsiTheme="minorBidi"/>
        </w:rPr>
        <w:t>:</w:t>
      </w:r>
      <w:r w:rsidRPr="00973046">
        <w:rPr>
          <w:rFonts w:asciiTheme="minorBidi" w:hAnsiTheme="minorBidi"/>
        </w:rPr>
        <w:t xml:space="preserve"> 2014), </w:t>
      </w:r>
      <w:r>
        <w:rPr>
          <w:rFonts w:asciiTheme="minorBidi" w:hAnsiTheme="minorBidi"/>
        </w:rPr>
        <w:t>331</w:t>
      </w:r>
      <w:r w:rsidRPr="00973046">
        <w:rPr>
          <w:rFonts w:asciiTheme="minorBidi" w:hAnsiTheme="minorBidi"/>
        </w:rPr>
        <w:t>-333.</w:t>
      </w:r>
    </w:p>
  </w:footnote>
  <w:footnote w:id="2">
    <w:p w14:paraId="19796910" w14:textId="774E62E0" w:rsidR="0058498A" w:rsidRPr="00973046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 </w:t>
      </w:r>
      <w:r w:rsidRPr="00973046">
        <w:rPr>
          <w:rFonts w:asciiTheme="minorBidi" w:hAnsiTheme="minorBidi"/>
          <w:i/>
          <w:iCs/>
        </w:rPr>
        <w:t>Bereishit Rabba</w:t>
      </w:r>
      <w:r w:rsidRPr="00973046">
        <w:rPr>
          <w:rFonts w:asciiTheme="minorBidi" w:hAnsiTheme="minorBidi"/>
        </w:rPr>
        <w:t xml:space="preserve"> 56:10. </w:t>
      </w:r>
      <w:r w:rsidRPr="00784FDC">
        <w:rPr>
          <w:rFonts w:asciiTheme="minorBidi" w:hAnsiTheme="minorBidi"/>
        </w:rPr>
        <w:t>R</w:t>
      </w:r>
      <w:r w:rsidRPr="00260FD0">
        <w:rPr>
          <w:rFonts w:asciiTheme="minorBidi" w:hAnsiTheme="minorBidi"/>
        </w:rPr>
        <w:t>abbeinu Bechaye (</w:t>
      </w:r>
      <w:r w:rsidRPr="00973046">
        <w:rPr>
          <w:rFonts w:asciiTheme="minorBidi" w:hAnsiTheme="minorBidi"/>
          <w:i/>
          <w:iCs/>
        </w:rPr>
        <w:t>Shemot</w:t>
      </w:r>
      <w:r w:rsidRPr="00973046">
        <w:rPr>
          <w:rFonts w:asciiTheme="minorBidi" w:hAnsiTheme="minorBidi"/>
        </w:rPr>
        <w:t xml:space="preserve"> 34:23) further notes that the Sages (</w:t>
      </w:r>
      <w:r w:rsidRPr="00973046">
        <w:rPr>
          <w:rFonts w:asciiTheme="minorBidi" w:hAnsiTheme="minorBidi"/>
          <w:i/>
          <w:iCs/>
        </w:rPr>
        <w:t>Chagiga</w:t>
      </w:r>
      <w:r w:rsidRPr="00973046">
        <w:rPr>
          <w:rFonts w:asciiTheme="minorBidi" w:hAnsiTheme="minorBidi"/>
        </w:rPr>
        <w:t xml:space="preserve"> 4b) also read the non-vowelized “</w:t>
      </w:r>
      <w:r w:rsidRPr="00973046">
        <w:rPr>
          <w:rFonts w:asciiTheme="minorBidi" w:hAnsiTheme="minorBidi"/>
          <w:i/>
          <w:iCs/>
        </w:rPr>
        <w:t>yeira’eh</w:t>
      </w:r>
      <w:r w:rsidRPr="00973046">
        <w:rPr>
          <w:rFonts w:asciiTheme="minorBidi" w:hAnsiTheme="minorBidi"/>
        </w:rPr>
        <w:t>” as “</w:t>
      </w:r>
      <w:r>
        <w:rPr>
          <w:rFonts w:asciiTheme="minorBidi" w:hAnsiTheme="minorBidi"/>
          <w:i/>
          <w:iCs/>
        </w:rPr>
        <w:t>Yireh</w:t>
      </w:r>
      <w:r w:rsidRPr="00973046">
        <w:rPr>
          <w:rFonts w:asciiTheme="minorBidi" w:hAnsiTheme="minorBidi"/>
        </w:rPr>
        <w:t xml:space="preserve">,” the same play on words that appears explicitly in </w:t>
      </w:r>
      <w:r w:rsidRPr="00973046">
        <w:rPr>
          <w:rFonts w:asciiTheme="minorBidi" w:hAnsiTheme="minorBidi"/>
          <w:i/>
          <w:iCs/>
        </w:rPr>
        <w:t>Bereishit</w:t>
      </w:r>
      <w:r w:rsidRPr="00973046">
        <w:rPr>
          <w:rFonts w:asciiTheme="minorBidi" w:hAnsiTheme="minorBidi"/>
        </w:rPr>
        <w:t xml:space="preserve"> 22:14; similarly, see </w:t>
      </w:r>
      <w:r w:rsidRPr="00973046">
        <w:rPr>
          <w:rFonts w:asciiTheme="minorBidi" w:hAnsiTheme="minorBidi"/>
          <w:i/>
          <w:iCs/>
        </w:rPr>
        <w:t>Keli Yakar</w:t>
      </w:r>
      <w:r w:rsidRPr="00973046">
        <w:rPr>
          <w:rFonts w:asciiTheme="minorBidi" w:hAnsiTheme="minorBidi"/>
        </w:rPr>
        <w:t xml:space="preserve"> and </w:t>
      </w:r>
      <w:r w:rsidRPr="00973046">
        <w:rPr>
          <w:rFonts w:asciiTheme="minorBidi" w:hAnsiTheme="minorBidi"/>
          <w:i/>
          <w:iCs/>
        </w:rPr>
        <w:t>Ha’amek Davar</w:t>
      </w:r>
      <w:r w:rsidRPr="00973046">
        <w:rPr>
          <w:rFonts w:asciiTheme="minorBidi" w:hAnsiTheme="minorBidi"/>
        </w:rPr>
        <w:t xml:space="preserve"> there.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 xml:space="preserve">Also, the aforementioned verse from </w:t>
      </w:r>
      <w:r w:rsidRPr="00973046">
        <w:rPr>
          <w:rFonts w:asciiTheme="minorBidi" w:hAnsiTheme="minorBidi"/>
          <w:i/>
          <w:iCs/>
        </w:rPr>
        <w:t>Divrei Ha-yamim</w:t>
      </w:r>
      <w:r w:rsidRPr="00973046">
        <w:rPr>
          <w:rFonts w:asciiTheme="minorBidi" w:hAnsiTheme="minorBidi"/>
        </w:rPr>
        <w:t xml:space="preserve"> adds that the Mountain of the </w:t>
      </w:r>
      <w:r>
        <w:rPr>
          <w:rFonts w:asciiTheme="minorBidi" w:hAnsiTheme="minorBidi"/>
        </w:rPr>
        <w:t>Moriya</w:t>
      </w:r>
      <w:r w:rsidRPr="00973046">
        <w:rPr>
          <w:rFonts w:asciiTheme="minorBidi" w:hAnsiTheme="minorBidi"/>
        </w:rPr>
        <w:t xml:space="preserve"> is the place where God “appeared (</w:t>
      </w:r>
      <w:r w:rsidRPr="00973046">
        <w:rPr>
          <w:rFonts w:asciiTheme="minorBidi" w:hAnsiTheme="minorBidi"/>
          <w:i/>
          <w:iCs/>
        </w:rPr>
        <w:t>nira</w:t>
      </w:r>
      <w:r w:rsidRPr="00973046">
        <w:rPr>
          <w:rFonts w:asciiTheme="minorBidi" w:hAnsiTheme="minorBidi"/>
        </w:rPr>
        <w:t xml:space="preserve">) to David,” which, according to the Malbim, purposely echoes </w:t>
      </w:r>
      <w:r w:rsidRPr="00973046">
        <w:rPr>
          <w:rFonts w:asciiTheme="minorBidi" w:hAnsiTheme="minorBidi"/>
          <w:i/>
          <w:iCs/>
        </w:rPr>
        <w:t>Bereishit</w:t>
      </w:r>
      <w:r w:rsidRPr="00973046">
        <w:rPr>
          <w:rFonts w:asciiTheme="minorBidi" w:hAnsiTheme="minorBidi"/>
        </w:rPr>
        <w:t xml:space="preserve"> 22:14.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>Also see</w:t>
      </w:r>
      <w:r w:rsidRPr="00973046">
        <w:rPr>
          <w:rFonts w:asciiTheme="minorBidi" w:hAnsiTheme="minorBidi"/>
          <w:rtl/>
        </w:rPr>
        <w:t xml:space="preserve"> </w:t>
      </w:r>
      <w:r w:rsidRPr="00973046">
        <w:rPr>
          <w:rFonts w:asciiTheme="minorBidi" w:hAnsiTheme="minorBidi"/>
          <w:i/>
          <w:iCs/>
        </w:rPr>
        <w:t>Ze</w:t>
      </w:r>
      <w:r>
        <w:rPr>
          <w:rFonts w:asciiTheme="minorBidi" w:hAnsiTheme="minorBidi"/>
          <w:i/>
          <w:iCs/>
        </w:rPr>
        <w:t>k</w:t>
      </w:r>
      <w:r w:rsidRPr="00973046">
        <w:rPr>
          <w:rFonts w:asciiTheme="minorBidi" w:hAnsiTheme="minorBidi"/>
          <w:i/>
          <w:iCs/>
        </w:rPr>
        <w:t>harya</w:t>
      </w:r>
      <w:r w:rsidRPr="00973046">
        <w:rPr>
          <w:rFonts w:asciiTheme="minorBidi" w:hAnsiTheme="minorBidi"/>
        </w:rPr>
        <w:t xml:space="preserve"> 9:14 and </w:t>
      </w:r>
      <w:r w:rsidRPr="00973046">
        <w:rPr>
          <w:rFonts w:asciiTheme="minorBidi" w:hAnsiTheme="minorBidi"/>
          <w:i/>
          <w:iCs/>
        </w:rPr>
        <w:t>Tehillim</w:t>
      </w:r>
      <w:r w:rsidRPr="00973046">
        <w:rPr>
          <w:rFonts w:asciiTheme="minorBidi" w:hAnsiTheme="minorBidi"/>
        </w:rPr>
        <w:t xml:space="preserve"> 84:8, as well as R. Mordechai Breuer, “Yerushalayim,” </w:t>
      </w:r>
      <w:r w:rsidRPr="00973046">
        <w:rPr>
          <w:rFonts w:asciiTheme="minorBidi" w:hAnsiTheme="minorBidi"/>
          <w:i/>
          <w:iCs/>
        </w:rPr>
        <w:t xml:space="preserve">Pirkei Moadot </w:t>
      </w:r>
      <w:r w:rsidRPr="00973046">
        <w:rPr>
          <w:rFonts w:asciiTheme="minorBidi" w:hAnsiTheme="minorBidi"/>
        </w:rPr>
        <w:t>(Jerusalem</w:t>
      </w:r>
      <w:r>
        <w:rPr>
          <w:rFonts w:asciiTheme="minorBidi" w:hAnsiTheme="minorBidi"/>
        </w:rPr>
        <w:t>:</w:t>
      </w:r>
      <w:r w:rsidRPr="00973046">
        <w:rPr>
          <w:rFonts w:asciiTheme="minorBidi" w:hAnsiTheme="minorBidi"/>
        </w:rPr>
        <w:t xml:space="preserve"> 1993), </w:t>
      </w:r>
      <w:r>
        <w:rPr>
          <w:rFonts w:asciiTheme="minorBidi" w:hAnsiTheme="minorBidi"/>
        </w:rPr>
        <w:t>342</w:t>
      </w:r>
      <w:r w:rsidRPr="00973046">
        <w:rPr>
          <w:rFonts w:asciiTheme="minorBidi" w:hAnsiTheme="minorBidi"/>
        </w:rPr>
        <w:t>-346.</w:t>
      </w:r>
    </w:p>
  </w:footnote>
  <w:footnote w:id="3">
    <w:p w14:paraId="61C0451B" w14:textId="4653E040" w:rsidR="0058498A" w:rsidRPr="0007039D" w:rsidRDefault="0058498A" w:rsidP="004F5E83">
      <w:pPr>
        <w:pStyle w:val="FootnoteText"/>
        <w:jc w:val="both"/>
        <w:rPr>
          <w:rFonts w:asciiTheme="minorBidi" w:hAnsiTheme="minorBidi"/>
          <w:i/>
          <w:iCs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According to R. Grossman, the two encounters demonstrate close linguistic parallelism.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>Furthermore, the particular syntax of verses 17-18 suggests a purposeful contrast: “The king of Sedom went out (</w:t>
      </w:r>
      <w:r w:rsidRPr="00260FD0">
        <w:rPr>
          <w:rFonts w:asciiTheme="minorBidi" w:hAnsiTheme="minorBidi"/>
          <w:i/>
          <w:iCs/>
        </w:rPr>
        <w:t>vayetze</w:t>
      </w:r>
      <w:r w:rsidRPr="00973046">
        <w:rPr>
          <w:rFonts w:asciiTheme="minorBidi" w:hAnsiTheme="minorBidi"/>
        </w:rPr>
        <w:t xml:space="preserve">) to greet” Avraham, </w:t>
      </w:r>
      <w:r w:rsidRPr="00973046">
        <w:rPr>
          <w:rFonts w:asciiTheme="minorBidi" w:hAnsiTheme="minorBidi"/>
          <w:b/>
          <w:bCs/>
        </w:rPr>
        <w:t>but</w:t>
      </w:r>
      <w:r w:rsidRPr="00973046">
        <w:rPr>
          <w:rFonts w:asciiTheme="minorBidi" w:hAnsiTheme="minorBidi"/>
        </w:rPr>
        <w:t xml:space="preserve"> Malki-Tzedek “brought out (</w:t>
      </w:r>
      <w:r w:rsidRPr="00973046">
        <w:rPr>
          <w:rFonts w:asciiTheme="minorBidi" w:hAnsiTheme="minorBidi"/>
          <w:i/>
          <w:iCs/>
        </w:rPr>
        <w:t>hotzi</w:t>
      </w:r>
      <w:r w:rsidRPr="00973046">
        <w:rPr>
          <w:rFonts w:asciiTheme="minorBidi" w:hAnsiTheme="minorBidi"/>
        </w:rPr>
        <w:t>) bread and wine” (</w:t>
      </w:r>
      <w:r w:rsidRPr="00973046">
        <w:rPr>
          <w:rFonts w:asciiTheme="minorBidi" w:hAnsiTheme="minorBidi"/>
          <w:i/>
          <w:iCs/>
        </w:rPr>
        <w:t>Abraham</w:t>
      </w:r>
      <w:r w:rsidRPr="00973046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 </w:t>
      </w:r>
      <w:r w:rsidRPr="00973046">
        <w:rPr>
          <w:rFonts w:asciiTheme="minorBidi" w:hAnsiTheme="minorBidi"/>
        </w:rPr>
        <w:t>84-85).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 xml:space="preserve">Also see </w:t>
      </w:r>
      <w:r>
        <w:rPr>
          <w:rFonts w:asciiTheme="minorBidi" w:hAnsiTheme="minorBidi"/>
        </w:rPr>
        <w:t xml:space="preserve">R. Joseph B. Soloveitchik, </w:t>
      </w:r>
      <w:r>
        <w:rPr>
          <w:rFonts w:asciiTheme="minorBidi" w:hAnsiTheme="minorBidi"/>
          <w:i/>
          <w:iCs/>
        </w:rPr>
        <w:t xml:space="preserve">Abraham’s </w:t>
      </w:r>
      <w:r w:rsidRPr="0058498A">
        <w:rPr>
          <w:rFonts w:asciiTheme="minorBidi" w:hAnsiTheme="minorBidi"/>
          <w:i/>
          <w:iCs/>
        </w:rPr>
        <w:t>Journey</w:t>
      </w:r>
      <w:r>
        <w:rPr>
          <w:rFonts w:asciiTheme="minorBidi" w:hAnsiTheme="minorBidi"/>
        </w:rPr>
        <w:t xml:space="preserve">, 131-132; and </w:t>
      </w:r>
      <w:r w:rsidRPr="0007039D">
        <w:rPr>
          <w:rFonts w:asciiTheme="minorBidi" w:hAnsiTheme="minorBidi"/>
        </w:rPr>
        <w:t>Nechama</w:t>
      </w:r>
      <w:r w:rsidRPr="00973046">
        <w:rPr>
          <w:rFonts w:asciiTheme="minorBidi" w:hAnsiTheme="minorBidi"/>
        </w:rPr>
        <w:t xml:space="preserve"> Leibowitz, </w:t>
      </w:r>
      <w:r w:rsidRPr="00973046">
        <w:rPr>
          <w:rFonts w:asciiTheme="minorBidi" w:hAnsiTheme="minorBidi"/>
          <w:i/>
          <w:iCs/>
        </w:rPr>
        <w:t>New Studies in Bereshit</w:t>
      </w:r>
      <w:r w:rsidRPr="00973046">
        <w:rPr>
          <w:rFonts w:asciiTheme="minorBidi" w:hAnsiTheme="minorBidi"/>
        </w:rPr>
        <w:t xml:space="preserve"> (trans. Aryeh Newman; Yerushalayim</w:t>
      </w:r>
      <w:r>
        <w:rPr>
          <w:rFonts w:asciiTheme="minorBidi" w:hAnsiTheme="minorBidi"/>
        </w:rPr>
        <w:t>:</w:t>
      </w:r>
      <w:r w:rsidRPr="00973046">
        <w:rPr>
          <w:rFonts w:asciiTheme="minorBidi" w:hAnsiTheme="minorBidi"/>
        </w:rPr>
        <w:t xml:space="preserve"> 1973), 131-132.</w:t>
      </w:r>
      <w:r>
        <w:rPr>
          <w:rFonts w:asciiTheme="minorBidi" w:hAnsiTheme="minorBidi"/>
        </w:rPr>
        <w:t xml:space="preserve"> </w:t>
      </w:r>
    </w:p>
  </w:footnote>
  <w:footnote w:id="4">
    <w:p w14:paraId="282802CA" w14:textId="089A6F2A" w:rsidR="0058498A" w:rsidRPr="00973046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 Onkelos, </w:t>
      </w:r>
      <w:r>
        <w:rPr>
          <w:rFonts w:asciiTheme="minorBidi" w:hAnsiTheme="minorBidi"/>
        </w:rPr>
        <w:t>i</w:t>
      </w:r>
      <w:r w:rsidRPr="00260FD0">
        <w:rPr>
          <w:rFonts w:asciiTheme="minorBidi" w:hAnsiTheme="minorBidi"/>
        </w:rPr>
        <w:t>bn Ezra, Radak and Ramban</w:t>
      </w:r>
      <w:r w:rsidRPr="00973046">
        <w:rPr>
          <w:rFonts w:asciiTheme="minorBidi" w:hAnsiTheme="minorBidi"/>
        </w:rPr>
        <w:t xml:space="preserve">. </w:t>
      </w:r>
    </w:p>
  </w:footnote>
  <w:footnote w:id="5">
    <w:p w14:paraId="21FFBB07" w14:textId="07493E81" w:rsidR="0058498A" w:rsidRPr="00973046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 </w:t>
      </w:r>
      <w:r w:rsidRPr="00973046">
        <w:rPr>
          <w:rFonts w:asciiTheme="minorBidi" w:hAnsiTheme="minorBidi"/>
          <w:i/>
          <w:iCs/>
        </w:rPr>
        <w:t>Bereishit Rabba</w:t>
      </w:r>
      <w:r w:rsidRPr="00973046">
        <w:rPr>
          <w:rFonts w:asciiTheme="minorBidi" w:hAnsiTheme="minorBidi"/>
        </w:rPr>
        <w:t xml:space="preserve"> 43:6, as well as </w:t>
      </w:r>
      <w:r>
        <w:rPr>
          <w:rFonts w:asciiTheme="minorBidi" w:hAnsiTheme="minorBidi"/>
        </w:rPr>
        <w:t>i</w:t>
      </w:r>
      <w:r w:rsidRPr="00973046">
        <w:rPr>
          <w:rFonts w:asciiTheme="minorBidi" w:hAnsiTheme="minorBidi"/>
        </w:rPr>
        <w:t>bn Ezra and Ramban.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 xml:space="preserve">Also see Ralbag on </w:t>
      </w:r>
      <w:r w:rsidRPr="00973046">
        <w:rPr>
          <w:rFonts w:asciiTheme="minorBidi" w:hAnsiTheme="minorBidi"/>
          <w:i/>
          <w:iCs/>
        </w:rPr>
        <w:t>Yehoshua</w:t>
      </w:r>
      <w:r w:rsidRPr="00973046">
        <w:rPr>
          <w:rFonts w:asciiTheme="minorBidi" w:hAnsiTheme="minorBidi"/>
        </w:rPr>
        <w:t xml:space="preserve"> 10:1.</w:t>
      </w:r>
      <w:r>
        <w:rPr>
          <w:rFonts w:asciiTheme="minorBidi" w:hAnsiTheme="minorBidi"/>
        </w:rPr>
        <w:t xml:space="preserve"> </w:t>
      </w:r>
    </w:p>
  </w:footnote>
  <w:footnote w:id="6">
    <w:p w14:paraId="6AB6C57F" w14:textId="4556B914" w:rsidR="0058498A" w:rsidRPr="00973046" w:rsidRDefault="0058498A" w:rsidP="004F5E83">
      <w:pPr>
        <w:pStyle w:val="FootnoteText"/>
        <w:jc w:val="both"/>
        <w:rPr>
          <w:rFonts w:asciiTheme="minorBidi" w:hAnsiTheme="minorBidi"/>
          <w:rtl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R. Breuer argues</w:t>
      </w:r>
      <w:r w:rsidRPr="00973046">
        <w:rPr>
          <w:rFonts w:asciiTheme="minorBidi" w:hAnsiTheme="minorBidi"/>
        </w:rPr>
        <w:t xml:space="preserve"> that the Torah deliberately skips Malki-Tzedek’s own “going out,” in contrast to that of the king of Sedom (“Yerushalayim,” 327).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>In contrast, I would suggest that for Malki-Tzedek, greeting and offering are the same.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>Paradigmatic of true “</w:t>
      </w:r>
      <w:r w:rsidRPr="00973046">
        <w:rPr>
          <w:rFonts w:asciiTheme="minorBidi" w:hAnsiTheme="minorBidi"/>
          <w:i/>
          <w:iCs/>
        </w:rPr>
        <w:t>ha</w:t>
      </w:r>
      <w:r>
        <w:rPr>
          <w:rFonts w:asciiTheme="minorBidi" w:hAnsiTheme="minorBidi"/>
          <w:i/>
          <w:iCs/>
        </w:rPr>
        <w:t>k</w:t>
      </w:r>
      <w:r w:rsidRPr="00973046">
        <w:rPr>
          <w:rFonts w:asciiTheme="minorBidi" w:hAnsiTheme="minorBidi"/>
          <w:i/>
          <w:iCs/>
        </w:rPr>
        <w:t>hnasat or</w:t>
      </w:r>
      <w:r>
        <w:rPr>
          <w:rFonts w:asciiTheme="minorBidi" w:hAnsiTheme="minorBidi"/>
          <w:i/>
          <w:iCs/>
        </w:rPr>
        <w:t>e</w:t>
      </w:r>
      <w:r w:rsidRPr="00973046">
        <w:rPr>
          <w:rFonts w:asciiTheme="minorBidi" w:hAnsiTheme="minorBidi"/>
          <w:i/>
          <w:iCs/>
        </w:rPr>
        <w:t>chim</w:t>
      </w:r>
      <w:r w:rsidRPr="00973046">
        <w:rPr>
          <w:rFonts w:asciiTheme="minorBidi" w:hAnsiTheme="minorBidi"/>
        </w:rPr>
        <w:t xml:space="preserve">,” Malki-Tzedek greets Avraham through food, just as Avraham will do to his visitors in </w:t>
      </w:r>
      <w:r>
        <w:rPr>
          <w:rFonts w:asciiTheme="minorBidi" w:hAnsiTheme="minorBidi"/>
        </w:rPr>
        <w:t>C</w:t>
      </w:r>
      <w:r w:rsidRPr="00973046">
        <w:rPr>
          <w:rFonts w:asciiTheme="minorBidi" w:hAnsiTheme="minorBidi"/>
        </w:rPr>
        <w:t>hapter 18.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 xml:space="preserve">Also see </w:t>
      </w:r>
      <w:r w:rsidRPr="00973046">
        <w:rPr>
          <w:rFonts w:asciiTheme="minorBidi" w:hAnsiTheme="minorBidi"/>
          <w:i/>
          <w:iCs/>
        </w:rPr>
        <w:t xml:space="preserve">Midrash Tehillim </w:t>
      </w:r>
      <w:r w:rsidRPr="00973046">
        <w:rPr>
          <w:rFonts w:asciiTheme="minorBidi" w:hAnsiTheme="minorBidi"/>
        </w:rPr>
        <w:t>37, which asserts that Avraham’s commitment to charity dr</w:t>
      </w:r>
      <w:r>
        <w:rPr>
          <w:rFonts w:asciiTheme="minorBidi" w:hAnsiTheme="minorBidi"/>
        </w:rPr>
        <w:t>aws</w:t>
      </w:r>
      <w:r w:rsidRPr="00973046">
        <w:rPr>
          <w:rFonts w:asciiTheme="minorBidi" w:hAnsiTheme="minorBidi"/>
        </w:rPr>
        <w:t xml:space="preserve"> inspiration from Malki-Tzedek.</w:t>
      </w:r>
    </w:p>
  </w:footnote>
  <w:footnote w:id="7">
    <w:p w14:paraId="09463B18" w14:textId="4124020C" w:rsidR="0058498A" w:rsidRPr="00973046" w:rsidRDefault="0058498A" w:rsidP="004F5E83">
      <w:pPr>
        <w:pStyle w:val="FootnoteText"/>
        <w:jc w:val="both"/>
        <w:rPr>
          <w:rFonts w:asciiTheme="minorBidi" w:hAnsiTheme="minorBidi"/>
          <w:iCs/>
          <w:rtl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  <w:i/>
        </w:rPr>
        <w:t>Midrash Lekach Tov</w:t>
      </w:r>
      <w:r w:rsidRPr="00973046">
        <w:rPr>
          <w:rFonts w:asciiTheme="minorBidi" w:hAnsiTheme="minorBidi"/>
          <w:iCs/>
        </w:rPr>
        <w:t xml:space="preserve"> adds that the king of Sedom “thought that Avraham was just pursuing money.”</w:t>
      </w:r>
      <w:r>
        <w:rPr>
          <w:rFonts w:asciiTheme="minorBidi" w:hAnsiTheme="minorBidi"/>
          <w:iCs/>
        </w:rPr>
        <w:t xml:space="preserve"> </w:t>
      </w:r>
      <w:r w:rsidRPr="00973046">
        <w:rPr>
          <w:rFonts w:asciiTheme="minorBidi" w:hAnsiTheme="minorBidi"/>
          <w:iCs/>
        </w:rPr>
        <w:t>Projecting his own preoccupations onto Avraham, including the paranoia that the world is after his wealth, the king presumed that Avraham entered the fray simply to snatch up the spoils.</w:t>
      </w:r>
      <w:r>
        <w:rPr>
          <w:rFonts w:asciiTheme="minorBidi" w:hAnsiTheme="minorBidi"/>
          <w:iCs/>
        </w:rPr>
        <w:t xml:space="preserve"> </w:t>
      </w:r>
      <w:r w:rsidRPr="00973046">
        <w:rPr>
          <w:rFonts w:asciiTheme="minorBidi" w:hAnsiTheme="minorBidi"/>
          <w:iCs/>
        </w:rPr>
        <w:t>However, compare to Ramban.</w:t>
      </w:r>
      <w:r>
        <w:rPr>
          <w:rFonts w:asciiTheme="minorBidi" w:hAnsiTheme="minorBidi"/>
          <w:iCs/>
        </w:rPr>
        <w:t xml:space="preserve"> </w:t>
      </w:r>
    </w:p>
    <w:p w14:paraId="66B9BFFF" w14:textId="369902D8" w:rsidR="0058498A" w:rsidRPr="00973046" w:rsidRDefault="0058498A" w:rsidP="004F5E83">
      <w:pPr>
        <w:pStyle w:val="FootnoteText"/>
        <w:jc w:val="both"/>
        <w:rPr>
          <w:rFonts w:asciiTheme="minorBidi" w:hAnsiTheme="minorBidi"/>
          <w:iCs/>
        </w:rPr>
      </w:pPr>
      <w:r w:rsidRPr="00973046">
        <w:rPr>
          <w:rFonts w:asciiTheme="minorBidi" w:hAnsiTheme="minorBidi"/>
          <w:iCs/>
        </w:rPr>
        <w:t>R. Grossman further notes the emphasis on property and its confiscation in the narrative itself (14:11-16), which apparently reflects the priorities of Sedom.</w:t>
      </w:r>
      <w:r>
        <w:rPr>
          <w:rFonts w:asciiTheme="minorBidi" w:hAnsiTheme="minorBidi"/>
          <w:iCs/>
        </w:rPr>
        <w:t xml:space="preserve"> </w:t>
      </w:r>
      <w:r w:rsidRPr="00973046">
        <w:rPr>
          <w:rFonts w:asciiTheme="minorBidi" w:hAnsiTheme="minorBidi"/>
          <w:iCs/>
        </w:rPr>
        <w:t>Avraham, on the other hand, is motivated by the news that “his relative had been kidnapped” (14:14), and only in his rescue of the spoils of war does the Torah even mention that there were other human captives (</w:t>
      </w:r>
      <w:r w:rsidRPr="00973046">
        <w:rPr>
          <w:rFonts w:asciiTheme="minorBidi" w:hAnsiTheme="minorBidi"/>
          <w:i/>
        </w:rPr>
        <w:t>Abraham</w:t>
      </w:r>
      <w:r w:rsidRPr="00973046">
        <w:rPr>
          <w:rFonts w:asciiTheme="minorBidi" w:hAnsiTheme="minorBidi"/>
          <w:iCs/>
        </w:rPr>
        <w:t>, 81-83).</w:t>
      </w:r>
      <w:r>
        <w:rPr>
          <w:rFonts w:asciiTheme="minorBidi" w:hAnsiTheme="minorBidi"/>
          <w:iCs/>
        </w:rPr>
        <w:t xml:space="preserve"> </w:t>
      </w:r>
    </w:p>
  </w:footnote>
  <w:footnote w:id="8">
    <w:p w14:paraId="7F078B86" w14:textId="08634E5A" w:rsidR="0058498A" w:rsidRPr="00973046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“Yerushalayim,” </w:t>
      </w:r>
      <w:r w:rsidRPr="00973046">
        <w:rPr>
          <w:rFonts w:asciiTheme="minorBidi" w:hAnsiTheme="minorBidi"/>
        </w:rPr>
        <w:t xml:space="preserve">329-330; also see R. Grossman, </w:t>
      </w:r>
      <w:r w:rsidRPr="00973046">
        <w:rPr>
          <w:rFonts w:asciiTheme="minorBidi" w:hAnsiTheme="minorBidi"/>
          <w:i/>
          <w:iCs/>
        </w:rPr>
        <w:t>Abraham</w:t>
      </w:r>
      <w:r w:rsidRPr="00973046">
        <w:rPr>
          <w:rFonts w:asciiTheme="minorBidi" w:hAnsiTheme="minorBidi"/>
        </w:rPr>
        <w:t xml:space="preserve">, 89. Additionally, the </w:t>
      </w:r>
      <w:r w:rsidRPr="00973046">
        <w:rPr>
          <w:rFonts w:asciiTheme="minorBidi" w:hAnsiTheme="minorBidi"/>
          <w:i/>
          <w:iCs/>
        </w:rPr>
        <w:t>Meshekh Chokhma</w:t>
      </w:r>
      <w:r w:rsidRPr="00973046">
        <w:rPr>
          <w:rFonts w:asciiTheme="minorBidi" w:hAnsiTheme="minorBidi"/>
        </w:rPr>
        <w:t xml:space="preserve"> suggests that the term “your adversar</w:t>
      </w:r>
      <w:r>
        <w:rPr>
          <w:rFonts w:asciiTheme="minorBidi" w:hAnsiTheme="minorBidi"/>
        </w:rPr>
        <w:t>ies</w:t>
      </w:r>
      <w:r w:rsidRPr="00973046">
        <w:rPr>
          <w:rFonts w:asciiTheme="minorBidi" w:hAnsiTheme="minorBidi"/>
        </w:rPr>
        <w:t>” in Malki-Tzedek’s comments to Avraham (14:20) actually refers to Sedom, rather than to the invading kings.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 xml:space="preserve">In other words, the tension between Avraham and Sedom is already made explicit in </w:t>
      </w:r>
      <w:r>
        <w:rPr>
          <w:rFonts w:asciiTheme="minorBidi" w:hAnsiTheme="minorBidi"/>
        </w:rPr>
        <w:t>C</w:t>
      </w:r>
      <w:r w:rsidRPr="00973046">
        <w:rPr>
          <w:rFonts w:asciiTheme="minorBidi" w:hAnsiTheme="minorBidi"/>
        </w:rPr>
        <w:t>hapter 14 by none other than Malki-Tzedek.</w:t>
      </w:r>
      <w:r>
        <w:rPr>
          <w:rFonts w:asciiTheme="minorBidi" w:hAnsiTheme="minorBidi"/>
        </w:rPr>
        <w:t xml:space="preserve"> </w:t>
      </w:r>
    </w:p>
  </w:footnote>
  <w:footnote w:id="9">
    <w:p w14:paraId="5F80A2F1" w14:textId="2F1EB672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Also see 56:1.</w:t>
      </w:r>
    </w:p>
  </w:footnote>
  <w:footnote w:id="10">
    <w:p w14:paraId="64F7DCC7" w14:textId="0596F408" w:rsidR="0058498A" w:rsidRPr="00973046" w:rsidRDefault="0058498A" w:rsidP="004F5E83">
      <w:pPr>
        <w:pStyle w:val="FootnoteText"/>
        <w:rPr>
          <w:rFonts w:asciiTheme="minorBidi" w:hAnsiTheme="minorBidi"/>
          <w:rtl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Also see </w:t>
      </w:r>
      <w:r w:rsidRPr="00260FD0">
        <w:rPr>
          <w:rFonts w:asciiTheme="minorBidi" w:hAnsiTheme="minorBidi"/>
          <w:i/>
          <w:iCs/>
        </w:rPr>
        <w:t>Yirmeyahu</w:t>
      </w:r>
      <w:r w:rsidRPr="00973046">
        <w:rPr>
          <w:rFonts w:asciiTheme="minorBidi" w:hAnsiTheme="minorBidi"/>
        </w:rPr>
        <w:t xml:space="preserve"> 23:14.</w:t>
      </w:r>
    </w:p>
  </w:footnote>
  <w:footnote w:id="11">
    <w:p w14:paraId="13DDA758" w14:textId="77777777" w:rsidR="0058498A" w:rsidRPr="00973046" w:rsidRDefault="0058498A" w:rsidP="004F5E83">
      <w:pPr>
        <w:pStyle w:val="FootnoteText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Rabbinic tradition identifies Malki-Tzedek as Shem, son of Noach (also see </w:t>
      </w:r>
      <w:r w:rsidRPr="00973046">
        <w:rPr>
          <w:rFonts w:asciiTheme="minorBidi" w:hAnsiTheme="minorBidi"/>
          <w:i/>
          <w:iCs/>
        </w:rPr>
        <w:t>Nedarim</w:t>
      </w:r>
      <w:r w:rsidRPr="00973046">
        <w:rPr>
          <w:rFonts w:asciiTheme="minorBidi" w:hAnsiTheme="minorBidi"/>
        </w:rPr>
        <w:t xml:space="preserve"> 32b). </w:t>
      </w:r>
    </w:p>
  </w:footnote>
  <w:footnote w:id="12">
    <w:p w14:paraId="3969A7C5" w14:textId="0323079A" w:rsidR="0058498A" w:rsidRPr="00973046" w:rsidRDefault="0058498A" w:rsidP="004F5E83">
      <w:pPr>
        <w:pStyle w:val="FootnoteText"/>
        <w:jc w:val="both"/>
        <w:rPr>
          <w:rFonts w:asciiTheme="minorBidi" w:hAnsiTheme="minorBidi"/>
          <w:rtl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Also see the commentaries of the Rosh and </w:t>
      </w:r>
      <w:r w:rsidRPr="00973046">
        <w:rPr>
          <w:rFonts w:asciiTheme="minorBidi" w:hAnsiTheme="minorBidi"/>
          <w:i/>
          <w:iCs/>
        </w:rPr>
        <w:t>Meshekh Chokhma</w:t>
      </w:r>
      <w:r w:rsidRPr="00973046">
        <w:rPr>
          <w:rFonts w:asciiTheme="minorBidi" w:hAnsiTheme="minorBidi"/>
        </w:rPr>
        <w:t xml:space="preserve"> on </w:t>
      </w:r>
      <w:r w:rsidRPr="00973046">
        <w:rPr>
          <w:rFonts w:asciiTheme="minorBidi" w:hAnsiTheme="minorBidi"/>
          <w:i/>
          <w:iCs/>
        </w:rPr>
        <w:t>Bereishit</w:t>
      </w:r>
      <w:r w:rsidRPr="00973046">
        <w:rPr>
          <w:rFonts w:asciiTheme="minorBidi" w:hAnsiTheme="minorBidi"/>
        </w:rPr>
        <w:t xml:space="preserve"> 22:14.</w:t>
      </w:r>
      <w:r>
        <w:rPr>
          <w:rFonts w:asciiTheme="minorBidi" w:hAnsiTheme="minorBidi"/>
        </w:rPr>
        <w:t xml:space="preserve"> Regarding the original names, also see </w:t>
      </w:r>
      <w:r w:rsidRPr="00FF740E">
        <w:rPr>
          <w:rFonts w:asciiTheme="minorBidi" w:hAnsiTheme="minorBidi"/>
          <w:i/>
          <w:iCs/>
        </w:rPr>
        <w:t>Tosefta</w:t>
      </w:r>
      <w:r>
        <w:rPr>
          <w:rFonts w:asciiTheme="minorBidi" w:hAnsiTheme="minorBidi"/>
          <w:i/>
          <w:iCs/>
        </w:rPr>
        <w:t>,</w:t>
      </w:r>
      <w:r w:rsidRPr="00FF740E">
        <w:rPr>
          <w:rFonts w:asciiTheme="minorBidi" w:hAnsiTheme="minorBidi"/>
          <w:i/>
          <w:iCs/>
        </w:rPr>
        <w:t xml:space="preserve"> Berakhot</w:t>
      </w:r>
      <w:r>
        <w:rPr>
          <w:rFonts w:asciiTheme="minorBidi" w:hAnsiTheme="minorBidi"/>
        </w:rPr>
        <w:t xml:space="preserve"> 1:16, and the parallel texts in </w:t>
      </w:r>
      <w:r w:rsidRPr="00FF740E">
        <w:rPr>
          <w:rFonts w:asciiTheme="minorBidi" w:hAnsiTheme="minorBidi"/>
          <w:i/>
          <w:iCs/>
        </w:rPr>
        <w:t>Yalkut Shimoni</w:t>
      </w:r>
      <w:r>
        <w:rPr>
          <w:rFonts w:asciiTheme="minorBidi" w:hAnsiTheme="minorBidi"/>
        </w:rPr>
        <w:t xml:space="preserve"> (</w:t>
      </w:r>
      <w:r w:rsidRPr="00FF740E">
        <w:rPr>
          <w:rFonts w:asciiTheme="minorBidi" w:hAnsiTheme="minorBidi"/>
          <w:i/>
          <w:iCs/>
        </w:rPr>
        <w:t>Yirmeyahu</w:t>
      </w:r>
      <w:r>
        <w:rPr>
          <w:rFonts w:asciiTheme="minorBidi" w:hAnsiTheme="minorBidi"/>
        </w:rPr>
        <w:t xml:space="preserve">, 321 and </w:t>
      </w:r>
      <w:r w:rsidRPr="00FF740E">
        <w:rPr>
          <w:rFonts w:asciiTheme="minorBidi" w:hAnsiTheme="minorBidi"/>
          <w:i/>
          <w:iCs/>
        </w:rPr>
        <w:t>Tehillim</w:t>
      </w:r>
      <w:r>
        <w:rPr>
          <w:rFonts w:asciiTheme="minorBidi" w:hAnsiTheme="minorBidi"/>
        </w:rPr>
        <w:t>, 815).</w:t>
      </w:r>
    </w:p>
  </w:footnote>
  <w:footnote w:id="13">
    <w:p w14:paraId="25561160" w14:textId="6FAF26EA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 Rashi, Radak and Ramban</w:t>
      </w:r>
      <w:r>
        <w:rPr>
          <w:rFonts w:asciiTheme="minorBidi" w:hAnsiTheme="minorBidi"/>
        </w:rPr>
        <w:t xml:space="preserve">; also see Tosafot Rid, </w:t>
      </w:r>
      <w:r w:rsidRPr="00BB31ED">
        <w:rPr>
          <w:rFonts w:asciiTheme="minorBidi" w:hAnsiTheme="minorBidi"/>
          <w:i/>
          <w:iCs/>
        </w:rPr>
        <w:t>Ta’anit</w:t>
      </w:r>
      <w:r>
        <w:rPr>
          <w:rFonts w:asciiTheme="minorBidi" w:hAnsiTheme="minorBidi"/>
        </w:rPr>
        <w:t xml:space="preserve"> 16a</w:t>
      </w:r>
      <w:r w:rsidRPr="00260FD0">
        <w:rPr>
          <w:rFonts w:asciiTheme="minorBidi" w:hAnsiTheme="minorBidi"/>
        </w:rPr>
        <w:t>.</w:t>
      </w:r>
    </w:p>
  </w:footnote>
  <w:footnote w:id="14">
    <w:p w14:paraId="71E55D6C" w14:textId="71E74049" w:rsidR="0058498A" w:rsidRPr="00973046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See, for instance, </w:t>
      </w:r>
      <w:r w:rsidRPr="00260FD0">
        <w:rPr>
          <w:rFonts w:asciiTheme="minorBidi" w:hAnsiTheme="minorBidi"/>
          <w:i/>
          <w:iCs/>
        </w:rPr>
        <w:t>Tosefta</w:t>
      </w:r>
      <w:r>
        <w:rPr>
          <w:rFonts w:asciiTheme="minorBidi" w:hAnsiTheme="minorBidi"/>
          <w:i/>
          <w:iCs/>
        </w:rPr>
        <w:t>,</w:t>
      </w:r>
      <w:r w:rsidRPr="00260FD0">
        <w:rPr>
          <w:rFonts w:asciiTheme="minorBidi" w:hAnsiTheme="minorBidi"/>
          <w:i/>
          <w:iCs/>
        </w:rPr>
        <w:t xml:space="preserve"> Keilim</w:t>
      </w:r>
      <w:r w:rsidRPr="00973046">
        <w:rPr>
          <w:rFonts w:asciiTheme="minorBidi" w:hAnsiTheme="minorBidi"/>
        </w:rPr>
        <w:t xml:space="preserve"> 1:10 (Vilna ed.)</w:t>
      </w:r>
      <w:r w:rsidR="00122569">
        <w:rPr>
          <w:rFonts w:asciiTheme="minorBidi" w:hAnsiTheme="minorBidi"/>
        </w:rPr>
        <w:t>,</w:t>
      </w:r>
      <w:r w:rsidRPr="00973046">
        <w:rPr>
          <w:rFonts w:asciiTheme="minorBidi" w:hAnsiTheme="minorBidi"/>
        </w:rPr>
        <w:t xml:space="preserve"> and Rambam’s commentary to </w:t>
      </w:r>
      <w:r w:rsidRPr="00973046">
        <w:rPr>
          <w:rFonts w:asciiTheme="minorBidi" w:hAnsiTheme="minorBidi"/>
          <w:i/>
          <w:iCs/>
        </w:rPr>
        <w:t>Sukka</w:t>
      </w:r>
      <w:r w:rsidRPr="00973046">
        <w:rPr>
          <w:rFonts w:asciiTheme="minorBidi" w:hAnsiTheme="minorBidi"/>
        </w:rPr>
        <w:t xml:space="preserve"> 3:10 and </w:t>
      </w:r>
      <w:r w:rsidRPr="00973046">
        <w:rPr>
          <w:rFonts w:asciiTheme="minorBidi" w:hAnsiTheme="minorBidi"/>
          <w:i/>
          <w:iCs/>
        </w:rPr>
        <w:t>Rosh Hashana</w:t>
      </w:r>
      <w:r w:rsidRPr="00973046">
        <w:rPr>
          <w:rFonts w:asciiTheme="minorBidi" w:hAnsiTheme="minorBidi"/>
        </w:rPr>
        <w:t xml:space="preserve"> 4:1.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 xml:space="preserve">Also see </w:t>
      </w:r>
      <w:r w:rsidRPr="00973046">
        <w:rPr>
          <w:rFonts w:asciiTheme="minorBidi" w:hAnsiTheme="minorBidi"/>
          <w:i/>
          <w:iCs/>
        </w:rPr>
        <w:t>mori ve-rabbi</w:t>
      </w:r>
      <w:r w:rsidRPr="00973046">
        <w:rPr>
          <w:rFonts w:asciiTheme="minorBidi" w:hAnsiTheme="minorBidi"/>
        </w:rPr>
        <w:t xml:space="preserve"> R. Hershel Schachter’s </w:t>
      </w:r>
      <w:r w:rsidRPr="00973046">
        <w:rPr>
          <w:rFonts w:asciiTheme="minorBidi" w:hAnsiTheme="minorBidi"/>
          <w:i/>
          <w:iCs/>
        </w:rPr>
        <w:t>Nefesh Ha-Rav</w:t>
      </w:r>
      <w:r w:rsidRPr="00973046">
        <w:rPr>
          <w:rFonts w:asciiTheme="minorBidi" w:hAnsiTheme="minorBidi"/>
        </w:rPr>
        <w:t>, 78-79.</w:t>
      </w:r>
    </w:p>
  </w:footnote>
  <w:footnote w:id="15">
    <w:p w14:paraId="073DF85E" w14:textId="4F9A2A34" w:rsidR="0058498A" w:rsidRPr="00973046" w:rsidRDefault="0058498A" w:rsidP="004F5E83">
      <w:pPr>
        <w:pStyle w:val="FootnoteText"/>
        <w:jc w:val="both"/>
        <w:rPr>
          <w:rFonts w:asciiTheme="minorBidi" w:hAnsiTheme="minorBidi"/>
          <w:rtl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 R. </w:t>
      </w:r>
      <w:r w:rsidRPr="00973046">
        <w:rPr>
          <w:rFonts w:asciiTheme="minorBidi" w:hAnsiTheme="minorBidi"/>
        </w:rPr>
        <w:t>Breuer, “</w:t>
      </w:r>
      <w:r w:rsidRPr="00973046">
        <w:rPr>
          <w:rFonts w:asciiTheme="minorBidi" w:hAnsiTheme="minorBidi"/>
          <w:i/>
          <w:iCs/>
        </w:rPr>
        <w:t>Yerushalayim</w:t>
      </w:r>
      <w:r w:rsidRPr="00973046">
        <w:rPr>
          <w:rFonts w:asciiTheme="minorBidi" w:hAnsiTheme="minorBidi"/>
        </w:rPr>
        <w:t>,” 345-346</w:t>
      </w:r>
      <w:r>
        <w:rPr>
          <w:rFonts w:asciiTheme="minorBidi" w:hAnsiTheme="minorBidi"/>
        </w:rPr>
        <w:t xml:space="preserve">. </w:t>
      </w:r>
    </w:p>
  </w:footnote>
  <w:footnote w:id="16">
    <w:p w14:paraId="6F6DD2A3" w14:textId="3C83DBE6" w:rsidR="0058498A" w:rsidRPr="00973046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Robert Alter also notes the</w:t>
      </w:r>
      <w:r w:rsidRPr="00973046">
        <w:rPr>
          <w:rFonts w:asciiTheme="minorBidi" w:hAnsiTheme="minorBidi"/>
        </w:rPr>
        <w:t xml:space="preserve"> contrast between the Sodomites’ homosexual behavior, necessarily sterile and thus symbolic of their dead-endedness in history, and the prediction of progeny, and thus continuity, for Avraham (“Sodom as Nexus:</w:t>
      </w:r>
      <w:r>
        <w:rPr>
          <w:rFonts w:asciiTheme="minorBidi" w:hAnsiTheme="minorBidi"/>
        </w:rPr>
        <w:t xml:space="preserve"> </w:t>
      </w:r>
      <w:r w:rsidRPr="00973046">
        <w:rPr>
          <w:rFonts w:asciiTheme="minorBidi" w:hAnsiTheme="minorBidi"/>
        </w:rPr>
        <w:t xml:space="preserve">The Web of Design in Biblical Narrative," </w:t>
      </w:r>
      <w:r w:rsidRPr="00301238">
        <w:rPr>
          <w:rFonts w:asciiTheme="minorBidi" w:hAnsiTheme="minorBidi"/>
          <w:i/>
          <w:iCs/>
        </w:rPr>
        <w:t>Tikkun</w:t>
      </w:r>
      <w:r w:rsidRPr="00973046">
        <w:rPr>
          <w:rFonts w:asciiTheme="minorBidi" w:hAnsiTheme="minorBidi"/>
        </w:rPr>
        <w:t xml:space="preserve"> 1:1 [Spring 1986], 33).</w:t>
      </w:r>
    </w:p>
  </w:footnote>
  <w:footnote w:id="17">
    <w:p w14:paraId="6336A2A9" w14:textId="2997D216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“Sodom as Nexus,” 31-38.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>Also see R. Grossman,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>Abraham</w:t>
      </w:r>
      <w:r>
        <w:rPr>
          <w:rFonts w:asciiTheme="minorBidi" w:hAnsiTheme="minorBidi"/>
        </w:rPr>
        <w:t>,</w:t>
      </w:r>
      <w:r w:rsidRPr="00260FD0">
        <w:rPr>
          <w:rFonts w:asciiTheme="minorBidi" w:hAnsiTheme="minorBidi"/>
        </w:rPr>
        <w:t xml:space="preserve"> 240-242, 258-262.</w:t>
      </w:r>
    </w:p>
  </w:footnote>
  <w:footnote w:id="18">
    <w:p w14:paraId="420B1984" w14:textId="6A1DCA97" w:rsidR="0058498A" w:rsidRPr="00260FD0" w:rsidRDefault="0058498A" w:rsidP="004F5E83">
      <w:pPr>
        <w:pStyle w:val="FootnoteText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Regarding Avimelekh, s</w:t>
      </w:r>
      <w:r w:rsidRPr="00260FD0">
        <w:rPr>
          <w:rFonts w:asciiTheme="minorBidi" w:hAnsiTheme="minorBidi"/>
        </w:rPr>
        <w:t xml:space="preserve">ee </w:t>
      </w:r>
      <w:r w:rsidRPr="00260FD0">
        <w:rPr>
          <w:rFonts w:asciiTheme="minorBidi" w:hAnsiTheme="minorBidi"/>
          <w:i/>
          <w:iCs/>
        </w:rPr>
        <w:t>Makkot</w:t>
      </w:r>
      <w:r w:rsidRPr="00260FD0">
        <w:rPr>
          <w:rFonts w:asciiTheme="minorBidi" w:hAnsiTheme="minorBidi"/>
        </w:rPr>
        <w:t xml:space="preserve"> 9a</w:t>
      </w:r>
      <w:r>
        <w:rPr>
          <w:rFonts w:asciiTheme="minorBidi" w:hAnsiTheme="minorBidi"/>
        </w:rPr>
        <w:t xml:space="preserve">; regarding Lot, see </w:t>
      </w:r>
      <w:r w:rsidRPr="00A83D4C">
        <w:rPr>
          <w:rFonts w:asciiTheme="minorBidi" w:hAnsiTheme="minorBidi"/>
          <w:i/>
          <w:iCs/>
        </w:rPr>
        <w:t>Nazir</w:t>
      </w:r>
      <w:r w:rsidRPr="00A83D4C">
        <w:rPr>
          <w:rFonts w:asciiTheme="minorBidi" w:hAnsiTheme="minorBidi"/>
        </w:rPr>
        <w:t xml:space="preserve"> 23a</w:t>
      </w:r>
      <w:r>
        <w:rPr>
          <w:rFonts w:asciiTheme="minorBidi" w:hAnsiTheme="minorBidi"/>
        </w:rPr>
        <w:t xml:space="preserve"> and</w:t>
      </w:r>
      <w:r w:rsidRPr="00A83D4C">
        <w:rPr>
          <w:rFonts w:asciiTheme="minorBidi" w:hAnsiTheme="minorBidi"/>
        </w:rPr>
        <w:t xml:space="preserve"> </w:t>
      </w:r>
      <w:r w:rsidRPr="00A83D4C">
        <w:rPr>
          <w:rFonts w:asciiTheme="minorBidi" w:hAnsiTheme="minorBidi"/>
          <w:i/>
          <w:iCs/>
        </w:rPr>
        <w:t>Horayot</w:t>
      </w:r>
      <w:r w:rsidRPr="00A83D4C">
        <w:rPr>
          <w:rFonts w:asciiTheme="minorBidi" w:hAnsiTheme="minorBidi"/>
        </w:rPr>
        <w:t xml:space="preserve"> 10b</w:t>
      </w:r>
      <w:r w:rsidRPr="00260FD0">
        <w:rPr>
          <w:rFonts w:asciiTheme="minorBidi" w:hAnsiTheme="minorBidi"/>
        </w:rPr>
        <w:t>.</w:t>
      </w:r>
    </w:p>
  </w:footnote>
  <w:footnote w:id="19">
    <w:p w14:paraId="3EDEBAEA" w14:textId="77777777" w:rsidR="0058498A" w:rsidRPr="00260FD0" w:rsidRDefault="0058498A" w:rsidP="004F5E83">
      <w:pPr>
        <w:pStyle w:val="FootnoteText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Also see </w:t>
      </w:r>
      <w:r w:rsidRPr="00260FD0">
        <w:rPr>
          <w:rFonts w:asciiTheme="minorBidi" w:hAnsiTheme="minorBidi"/>
          <w:i/>
          <w:iCs/>
        </w:rPr>
        <w:t>Bereishit Rabba</w:t>
      </w:r>
      <w:r w:rsidRPr="00260FD0">
        <w:rPr>
          <w:rFonts w:asciiTheme="minorBidi" w:hAnsiTheme="minorBidi"/>
        </w:rPr>
        <w:t xml:space="preserve"> 55:7 and Ramban on </w:t>
      </w:r>
      <w:r w:rsidRPr="00260FD0">
        <w:rPr>
          <w:rFonts w:asciiTheme="minorBidi" w:hAnsiTheme="minorBidi"/>
          <w:i/>
          <w:iCs/>
        </w:rPr>
        <w:t>Bereishit</w:t>
      </w:r>
      <w:r w:rsidRPr="00260FD0">
        <w:rPr>
          <w:rFonts w:asciiTheme="minorBidi" w:hAnsiTheme="minorBidi"/>
        </w:rPr>
        <w:t xml:space="preserve"> 22:2.</w:t>
      </w:r>
    </w:p>
  </w:footnote>
  <w:footnote w:id="20">
    <w:p w14:paraId="01B5744F" w14:textId="40634D11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973046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My </w:t>
      </w:r>
      <w:r w:rsidRPr="00365C6C">
        <w:rPr>
          <w:rFonts w:asciiTheme="minorBidi" w:hAnsiTheme="minorBidi"/>
        </w:rPr>
        <w:t>neighbor Tomer Moskowitz</w:t>
      </w:r>
      <w:r w:rsidRPr="00260FD0">
        <w:rPr>
          <w:rFonts w:asciiTheme="minorBidi" w:hAnsiTheme="minorBidi"/>
        </w:rPr>
        <w:t xml:space="preserve"> once suggested that Avraham’s admonition of Avimelekh (</w:t>
      </w:r>
      <w:r w:rsidRPr="00260FD0">
        <w:rPr>
          <w:rFonts w:asciiTheme="minorBidi" w:hAnsiTheme="minorBidi"/>
          <w:i/>
          <w:iCs/>
        </w:rPr>
        <w:t>Bereishit</w:t>
      </w:r>
      <w:r w:rsidRPr="00260FD0"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  <w:rtl/>
        </w:rPr>
        <w:t>21:25</w:t>
      </w:r>
      <w:r w:rsidRPr="00260FD0">
        <w:rPr>
          <w:rFonts w:asciiTheme="minorBidi" w:hAnsiTheme="minorBidi"/>
        </w:rPr>
        <w:t>) serve</w:t>
      </w:r>
      <w:r>
        <w:rPr>
          <w:rFonts w:asciiTheme="minorBidi" w:hAnsiTheme="minorBidi"/>
        </w:rPr>
        <w:t>s</w:t>
      </w:r>
      <w:r w:rsidRPr="00260FD0">
        <w:rPr>
          <w:rFonts w:asciiTheme="minorBidi" w:hAnsiTheme="minorBidi"/>
        </w:rPr>
        <w:t xml:space="preserve"> as an important counterweight to the beginning of </w:t>
      </w:r>
      <w:r w:rsidRPr="00260FD0">
        <w:rPr>
          <w:rFonts w:asciiTheme="minorBidi" w:hAnsiTheme="minorBidi"/>
          <w:i/>
          <w:iCs/>
        </w:rPr>
        <w:t>Parashat Vayera</w:t>
      </w:r>
      <w:r w:rsidRPr="00260FD0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>Lest one conclude that Avraham takes the attitude of “what’s mine is yours and what’s yours is yours” (</w:t>
      </w:r>
      <w:r w:rsidRPr="00260FD0">
        <w:rPr>
          <w:rFonts w:asciiTheme="minorBidi" w:hAnsiTheme="minorBidi"/>
          <w:i/>
          <w:iCs/>
        </w:rPr>
        <w:t>Avot</w:t>
      </w:r>
      <w:r w:rsidRPr="00260FD0">
        <w:rPr>
          <w:rFonts w:asciiTheme="minorBidi" w:hAnsiTheme="minorBidi"/>
        </w:rPr>
        <w:t xml:space="preserve"> 5:10) to an extreme, here he asserts his property rights, thus demonstrating his balance of “charity and justice.” </w:t>
      </w:r>
    </w:p>
  </w:footnote>
  <w:footnote w:id="21">
    <w:p w14:paraId="293BB140" w14:textId="77777777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 Rashi on 9:26, Radak on 10:19, and Ramban on 9:26 and 10:15. Also see Rashbam, edition by David Razin (New York, 1949), 12, n. 5.</w:t>
      </w:r>
    </w:p>
  </w:footnote>
  <w:footnote w:id="22">
    <w:p w14:paraId="720BA0B7" w14:textId="06C2AED9" w:rsidR="0058498A" w:rsidRPr="00260FD0" w:rsidRDefault="0058498A" w:rsidP="004F5E83">
      <w:pPr>
        <w:pStyle w:val="FootnoteText"/>
        <w:jc w:val="both"/>
        <w:rPr>
          <w:rFonts w:asciiTheme="minorBidi" w:hAnsiTheme="minorBidi"/>
          <w:rtl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Moreover, </w:t>
      </w:r>
      <w:r w:rsidRPr="0058498A">
        <w:rPr>
          <w:rFonts w:asciiTheme="minorBidi" w:hAnsiTheme="minorBidi"/>
          <w:i/>
          <w:iCs/>
        </w:rPr>
        <w:t>Sanhedrin</w:t>
      </w:r>
      <w:r w:rsidRPr="00260FD0">
        <w:rPr>
          <w:rFonts w:asciiTheme="minorBidi" w:hAnsiTheme="minorBidi"/>
        </w:rPr>
        <w:t xml:space="preserve"> 70a quotes an opinion that Cham sexually assaulted Noach.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 xml:space="preserve">This would further strengthen the connection to Sedom, as noted by </w:t>
      </w:r>
      <w:r w:rsidRPr="00307623">
        <w:rPr>
          <w:rFonts w:asciiTheme="minorBidi" w:hAnsiTheme="minorBidi"/>
          <w:i/>
          <w:iCs/>
        </w:rPr>
        <w:t>Meshekh Chokhma</w:t>
      </w:r>
      <w:r w:rsidRPr="00260FD0">
        <w:rPr>
          <w:rFonts w:asciiTheme="minorBidi" w:hAnsiTheme="minorBidi"/>
        </w:rPr>
        <w:t xml:space="preserve"> (10:19)</w:t>
      </w:r>
      <w:r w:rsidRPr="00260FD0">
        <w:rPr>
          <w:rFonts w:asciiTheme="minorBidi" w:hAnsiTheme="minorBidi"/>
          <w:color w:val="FF0000"/>
        </w:rPr>
        <w:t>.</w:t>
      </w:r>
      <w:r>
        <w:rPr>
          <w:rFonts w:asciiTheme="minorBidi" w:hAnsiTheme="minorBidi"/>
          <w:color w:val="FF0000"/>
        </w:rPr>
        <w:t xml:space="preserve"> </w:t>
      </w:r>
    </w:p>
  </w:footnote>
  <w:footnote w:id="23">
    <w:p w14:paraId="432193BA" w14:textId="77777777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See </w:t>
      </w:r>
      <w:r w:rsidRPr="00260FD0">
        <w:rPr>
          <w:rFonts w:asciiTheme="minorBidi" w:hAnsiTheme="minorBidi"/>
          <w:i/>
          <w:iCs/>
        </w:rPr>
        <w:t>Midrash Tehillim</w:t>
      </w:r>
      <w:r w:rsidRPr="00260FD0">
        <w:rPr>
          <w:rFonts w:asciiTheme="minorBidi" w:hAnsiTheme="minorBidi"/>
        </w:rPr>
        <w:t xml:space="preserve"> 76 and Ramban on </w:t>
      </w:r>
      <w:r w:rsidRPr="00260FD0">
        <w:rPr>
          <w:rFonts w:asciiTheme="minorBidi" w:hAnsiTheme="minorBidi"/>
          <w:i/>
          <w:iCs/>
        </w:rPr>
        <w:t>Bereishit</w:t>
      </w:r>
      <w:r w:rsidRPr="00260FD0">
        <w:rPr>
          <w:rFonts w:asciiTheme="minorBidi" w:hAnsiTheme="minorBidi"/>
        </w:rPr>
        <w:t xml:space="preserve"> 14:18. </w:t>
      </w:r>
    </w:p>
  </w:footnote>
  <w:footnote w:id="24">
    <w:p w14:paraId="7A2D1B29" w14:textId="5DF7A4AE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“The Land and the Land of Canaan,” </w:t>
      </w:r>
      <w:r w:rsidRPr="00260FD0">
        <w:rPr>
          <w:rFonts w:asciiTheme="minorBidi" w:hAnsiTheme="minorBidi"/>
          <w:i/>
          <w:iCs/>
        </w:rPr>
        <w:t>Torah MiEtzion:</w:t>
      </w:r>
      <w:r>
        <w:rPr>
          <w:rFonts w:asciiTheme="minorBidi" w:hAnsiTheme="minorBidi"/>
          <w:i/>
          <w:iCs/>
        </w:rPr>
        <w:t xml:space="preserve"> </w:t>
      </w:r>
      <w:r w:rsidRPr="00260FD0">
        <w:rPr>
          <w:rFonts w:asciiTheme="minorBidi" w:hAnsiTheme="minorBidi"/>
          <w:i/>
          <w:iCs/>
        </w:rPr>
        <w:t>New Readings in Tanach</w:t>
      </w:r>
      <w:r>
        <w:rPr>
          <w:rFonts w:asciiTheme="minorBidi" w:hAnsiTheme="minorBidi"/>
          <w:i/>
          <w:iCs/>
        </w:rPr>
        <w:t xml:space="preserve"> </w:t>
      </w:r>
      <w:r w:rsidRPr="00260FD0">
        <w:rPr>
          <w:rFonts w:asciiTheme="minorBidi" w:hAnsiTheme="minorBidi"/>
          <w:i/>
          <w:iCs/>
        </w:rPr>
        <w:t>—</w:t>
      </w:r>
      <w:r>
        <w:rPr>
          <w:rFonts w:asciiTheme="minorBidi" w:hAnsiTheme="minorBidi"/>
          <w:i/>
          <w:iCs/>
        </w:rPr>
        <w:t xml:space="preserve"> </w:t>
      </w:r>
      <w:r w:rsidRPr="00260FD0">
        <w:rPr>
          <w:rFonts w:asciiTheme="minorBidi" w:hAnsiTheme="minorBidi"/>
          <w:i/>
          <w:iCs/>
        </w:rPr>
        <w:t>Bereshit</w:t>
      </w:r>
      <w:r w:rsidRPr="00260FD0">
        <w:rPr>
          <w:rFonts w:asciiTheme="minorBidi" w:hAnsiTheme="minorBidi"/>
        </w:rPr>
        <w:t xml:space="preserve"> (Jerusalem</w:t>
      </w:r>
      <w:r>
        <w:rPr>
          <w:rFonts w:asciiTheme="minorBidi" w:hAnsiTheme="minorBidi"/>
        </w:rPr>
        <w:t>:</w:t>
      </w:r>
      <w:r w:rsidRPr="00260FD0">
        <w:rPr>
          <w:rFonts w:asciiTheme="minorBidi" w:hAnsiTheme="minorBidi"/>
        </w:rPr>
        <w:t xml:space="preserve"> 2011), 81-86 (available in the original Hebrew at</w:t>
      </w:r>
      <w:r>
        <w:rPr>
          <w:rFonts w:asciiTheme="minorBidi" w:hAnsiTheme="minorBidi"/>
        </w:rPr>
        <w:t>:</w:t>
      </w:r>
      <w:r w:rsidRPr="00260FD0">
        <w:rPr>
          <w:rFonts w:asciiTheme="minorBidi" w:hAnsiTheme="minorBidi"/>
        </w:rPr>
        <w:t xml:space="preserve"> </w:t>
      </w:r>
      <w:r w:rsidRPr="001841D4">
        <w:rPr>
          <w:rStyle w:val="Hyperlink"/>
          <w:rFonts w:asciiTheme="minorBidi" w:hAnsiTheme="minorBidi"/>
        </w:rPr>
        <w:t>http://files8.design-editor.com/92/9266067/UploadedFiles/BFEB9485-8777-3183-5359-B2D6488B38B7.pdf</w:t>
      </w:r>
      <w:r w:rsidRPr="00260FD0">
        <w:rPr>
          <w:rStyle w:val="Hyperlink"/>
          <w:rFonts w:asciiTheme="minorBidi" w:hAnsiTheme="minorBidi"/>
        </w:rPr>
        <w:t>)</w:t>
      </w:r>
      <w:r w:rsidRPr="00260FD0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</w:footnote>
  <w:footnote w:id="25">
    <w:p w14:paraId="2F77F6DF" w14:textId="3AF81273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Notably, the </w:t>
      </w:r>
      <w:r w:rsidRPr="00260FD0">
        <w:rPr>
          <w:rFonts w:asciiTheme="minorBidi" w:hAnsiTheme="minorBidi"/>
          <w:i/>
          <w:iCs/>
        </w:rPr>
        <w:t xml:space="preserve">Midrash Tanchuma </w:t>
      </w:r>
      <w:r w:rsidRPr="00260FD0">
        <w:rPr>
          <w:rFonts w:asciiTheme="minorBidi" w:hAnsiTheme="minorBidi"/>
        </w:rPr>
        <w:t xml:space="preserve">in </w:t>
      </w:r>
      <w:r w:rsidRPr="00260FD0">
        <w:rPr>
          <w:rFonts w:asciiTheme="minorBidi" w:hAnsiTheme="minorBidi"/>
          <w:i/>
          <w:iCs/>
        </w:rPr>
        <w:t xml:space="preserve">Vayera </w:t>
      </w:r>
      <w:r w:rsidRPr="00260FD0">
        <w:rPr>
          <w:rFonts w:asciiTheme="minorBidi" w:hAnsiTheme="minorBidi"/>
        </w:rPr>
        <w:t>(5) specifically references this verse.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 xml:space="preserve">Also see </w:t>
      </w:r>
      <w:r w:rsidRPr="00260FD0">
        <w:rPr>
          <w:rFonts w:asciiTheme="minorBidi" w:hAnsiTheme="minorBidi"/>
          <w:i/>
          <w:iCs/>
        </w:rPr>
        <w:t>Meshekh Chokhma</w:t>
      </w:r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ad loc</w:t>
      </w:r>
      <w:r w:rsidRPr="00260FD0">
        <w:rPr>
          <w:rFonts w:asciiTheme="minorBidi" w:hAnsiTheme="minorBidi"/>
          <w:i/>
          <w:iCs/>
        </w:rPr>
        <w:t>.</w:t>
      </w:r>
      <w:r>
        <w:rPr>
          <w:rFonts w:asciiTheme="minorBidi" w:hAnsiTheme="minorBidi"/>
          <w:i/>
          <w:iCs/>
        </w:rPr>
        <w:t xml:space="preserve"> </w:t>
      </w:r>
    </w:p>
  </w:footnote>
  <w:footnote w:id="26">
    <w:p w14:paraId="28468FF8" w14:textId="205254D5" w:rsidR="0058498A" w:rsidRPr="00260FD0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R. Bin-Nun further distinguishes between the sins of the Amorites, which d</w:t>
      </w:r>
      <w:r>
        <w:rPr>
          <w:rFonts w:asciiTheme="minorBidi" w:hAnsiTheme="minorBidi"/>
        </w:rPr>
        <w:t>o</w:t>
      </w:r>
      <w:r w:rsidRPr="00260FD0">
        <w:rPr>
          <w:rFonts w:asciiTheme="minorBidi" w:hAnsiTheme="minorBidi"/>
        </w:rPr>
        <w:t xml:space="preserve"> not deserve immediate punishment (</w:t>
      </w:r>
      <w:r w:rsidRPr="00260FD0">
        <w:rPr>
          <w:rFonts w:asciiTheme="minorBidi" w:hAnsiTheme="minorBidi"/>
          <w:i/>
          <w:iCs/>
        </w:rPr>
        <w:t>Bereishit</w:t>
      </w:r>
      <w:r w:rsidRPr="00260FD0">
        <w:rPr>
          <w:rFonts w:asciiTheme="minorBidi" w:hAnsiTheme="minorBidi"/>
        </w:rPr>
        <w:t xml:space="preserve"> 15:16), and the sins of Sedom, which God c</w:t>
      </w:r>
      <w:r>
        <w:rPr>
          <w:rFonts w:asciiTheme="minorBidi" w:hAnsiTheme="minorBidi"/>
        </w:rPr>
        <w:t>an</w:t>
      </w:r>
      <w:r w:rsidRPr="00260FD0">
        <w:rPr>
          <w:rFonts w:asciiTheme="minorBidi" w:hAnsiTheme="minorBidi"/>
        </w:rPr>
        <w:t xml:space="preserve">not tolerate any longer (84n; also see R. </w:t>
      </w:r>
      <w:r>
        <w:rPr>
          <w:rFonts w:asciiTheme="minorBidi" w:hAnsiTheme="minorBidi"/>
        </w:rPr>
        <w:t xml:space="preserve">Yaakov </w:t>
      </w:r>
      <w:r w:rsidRPr="00260FD0">
        <w:rPr>
          <w:rFonts w:asciiTheme="minorBidi" w:hAnsiTheme="minorBidi"/>
        </w:rPr>
        <w:t xml:space="preserve">Medan, </w:t>
      </w:r>
      <w:r w:rsidRPr="00CC064F">
        <w:rPr>
          <w:rFonts w:asciiTheme="minorBidi" w:eastAsia="Arial Unicode MS" w:hAnsiTheme="minorBidi"/>
          <w:i/>
          <w:iCs/>
        </w:rPr>
        <w:t>The Word is Very Near – B</w:t>
      </w:r>
      <w:r w:rsidR="005B5204">
        <w:rPr>
          <w:rFonts w:asciiTheme="minorBidi" w:eastAsia="Arial Unicode MS" w:hAnsiTheme="minorBidi"/>
          <w:i/>
          <w:iCs/>
        </w:rPr>
        <w:t>e</w:t>
      </w:r>
      <w:r w:rsidRPr="00CC064F">
        <w:rPr>
          <w:rFonts w:asciiTheme="minorBidi" w:eastAsia="Arial Unicode MS" w:hAnsiTheme="minorBidi"/>
          <w:i/>
          <w:iCs/>
        </w:rPr>
        <w:t>reishit</w:t>
      </w:r>
      <w:r w:rsidRPr="00CC064F">
        <w:rPr>
          <w:rFonts w:asciiTheme="minorBidi" w:eastAsia="Arial Unicode MS" w:hAnsiTheme="minorBidi"/>
        </w:rPr>
        <w:t xml:space="preserve"> </w:t>
      </w:r>
      <w:r>
        <w:rPr>
          <w:rFonts w:asciiTheme="minorBidi" w:eastAsia="Arial Unicode MS" w:hAnsiTheme="minorBidi"/>
        </w:rPr>
        <w:t>[</w:t>
      </w:r>
      <w:r w:rsidRPr="00CC064F">
        <w:rPr>
          <w:rFonts w:asciiTheme="minorBidi" w:eastAsia="Arial Unicode MS" w:hAnsiTheme="minorBidi"/>
        </w:rPr>
        <w:t>Heb</w:t>
      </w:r>
      <w:r>
        <w:rPr>
          <w:rFonts w:asciiTheme="minorBidi" w:eastAsia="Arial Unicode MS" w:hAnsiTheme="minorBidi"/>
        </w:rPr>
        <w:t>.] [Te</w:t>
      </w:r>
      <w:r w:rsidRPr="00CC064F">
        <w:rPr>
          <w:rFonts w:asciiTheme="minorBidi" w:eastAsia="Arial Unicode MS" w:hAnsiTheme="minorBidi"/>
        </w:rPr>
        <w:t>l Aviv</w:t>
      </w:r>
      <w:r>
        <w:rPr>
          <w:rFonts w:asciiTheme="minorBidi" w:eastAsia="Arial Unicode MS" w:hAnsiTheme="minorBidi"/>
        </w:rPr>
        <w:t>:</w:t>
      </w:r>
      <w:r w:rsidRPr="00CC064F">
        <w:rPr>
          <w:rFonts w:asciiTheme="minorBidi" w:eastAsia="Arial Unicode MS" w:hAnsiTheme="minorBidi"/>
        </w:rPr>
        <w:t xml:space="preserve"> 2014], </w:t>
      </w:r>
      <w:r w:rsidRPr="00260FD0">
        <w:rPr>
          <w:rFonts w:asciiTheme="minorBidi" w:hAnsiTheme="minorBidi"/>
        </w:rPr>
        <w:t>99-100).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 xml:space="preserve">Interestingly, the coastal population, too, appears not </w:t>
      </w:r>
      <w:r>
        <w:rPr>
          <w:rFonts w:asciiTheme="minorBidi" w:hAnsiTheme="minorBidi"/>
        </w:rPr>
        <w:t xml:space="preserve">to </w:t>
      </w:r>
      <w:r w:rsidRPr="00260FD0">
        <w:rPr>
          <w:rFonts w:asciiTheme="minorBidi" w:hAnsiTheme="minorBidi"/>
        </w:rPr>
        <w:t xml:space="preserve">have survived as long as the Amorites, though </w:t>
      </w:r>
      <w:r w:rsidRPr="00260FD0">
        <w:rPr>
          <w:rFonts w:asciiTheme="minorBidi" w:hAnsiTheme="minorBidi"/>
          <w:i/>
          <w:iCs/>
        </w:rPr>
        <w:t>Chulin</w:t>
      </w:r>
      <w:r w:rsidRPr="00260FD0">
        <w:rPr>
          <w:rFonts w:asciiTheme="minorBidi" w:hAnsiTheme="minorBidi"/>
        </w:rPr>
        <w:t xml:space="preserve"> 60b offers a different rationale for this.</w:t>
      </w:r>
      <w:r>
        <w:rPr>
          <w:rFonts w:asciiTheme="minorBidi" w:hAnsiTheme="minorBidi"/>
        </w:rPr>
        <w:t xml:space="preserve"> </w:t>
      </w:r>
      <w:r w:rsidRPr="00260FD0">
        <w:rPr>
          <w:rFonts w:asciiTheme="minorBidi" w:hAnsiTheme="minorBidi"/>
        </w:rPr>
        <w:t xml:space="preserve">See </w:t>
      </w:r>
      <w:r w:rsidRPr="00260FD0">
        <w:rPr>
          <w:rFonts w:asciiTheme="minorBidi" w:hAnsiTheme="minorBidi"/>
          <w:i/>
          <w:iCs/>
        </w:rPr>
        <w:t>Devarim</w:t>
      </w:r>
      <w:r w:rsidRPr="00260FD0">
        <w:rPr>
          <w:rFonts w:asciiTheme="minorBidi" w:hAnsiTheme="minorBidi"/>
        </w:rPr>
        <w:t xml:space="preserve"> 2:23 and the Ramban’s extensive discussion there.</w:t>
      </w:r>
    </w:p>
  </w:footnote>
  <w:footnote w:id="27">
    <w:p w14:paraId="50DB1F97" w14:textId="26E739FB" w:rsidR="0058498A" w:rsidRPr="00260FD0" w:rsidRDefault="0058498A" w:rsidP="00193B85">
      <w:pPr>
        <w:pStyle w:val="FootnoteText"/>
        <w:jc w:val="both"/>
        <w:rPr>
          <w:rFonts w:asciiTheme="minorBidi" w:hAnsiTheme="minorBidi"/>
          <w:rtl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Also see </w:t>
      </w:r>
      <w:r w:rsidRPr="00260FD0">
        <w:rPr>
          <w:rFonts w:asciiTheme="minorBidi" w:hAnsiTheme="minorBidi"/>
          <w:i/>
          <w:iCs/>
        </w:rPr>
        <w:t>Midrash Tehillim</w:t>
      </w:r>
      <w:r w:rsidRPr="00260FD0">
        <w:rPr>
          <w:rFonts w:asciiTheme="minorBidi" w:hAnsiTheme="minorBidi"/>
        </w:rPr>
        <w:t xml:space="preserve"> 37, which suggests that Shem’s kindness in the Ark inspire</w:t>
      </w:r>
      <w:r>
        <w:rPr>
          <w:rFonts w:asciiTheme="minorBidi" w:hAnsiTheme="minorBidi"/>
        </w:rPr>
        <w:t>s</w:t>
      </w:r>
      <w:r w:rsidRPr="00260FD0">
        <w:rPr>
          <w:rFonts w:asciiTheme="minorBidi" w:hAnsiTheme="minorBidi"/>
        </w:rPr>
        <w:t xml:space="preserve"> Avraham’s own </w:t>
      </w:r>
      <w:r w:rsidR="00302724">
        <w:rPr>
          <w:rFonts w:asciiTheme="minorBidi" w:hAnsiTheme="minorBidi"/>
        </w:rPr>
        <w:t xml:space="preserve">deep </w:t>
      </w:r>
      <w:r w:rsidRPr="00260FD0">
        <w:rPr>
          <w:rFonts w:asciiTheme="minorBidi" w:hAnsiTheme="minorBidi"/>
        </w:rPr>
        <w:t>engagement in givin</w:t>
      </w:r>
      <w:r>
        <w:rPr>
          <w:rFonts w:asciiTheme="minorBidi" w:hAnsiTheme="minorBidi"/>
        </w:rPr>
        <w:t xml:space="preserve">g. </w:t>
      </w:r>
      <w:r>
        <w:rPr>
          <w:rFonts w:asciiTheme="minorBidi" w:hAnsiTheme="minorBidi"/>
        </w:rPr>
        <w:t>C</w:t>
      </w:r>
      <w:r w:rsidRPr="00260FD0">
        <w:rPr>
          <w:rFonts w:asciiTheme="minorBidi" w:hAnsiTheme="minorBidi"/>
        </w:rPr>
        <w:t xml:space="preserve">ham, </w:t>
      </w:r>
      <w:r>
        <w:rPr>
          <w:rFonts w:asciiTheme="minorBidi" w:hAnsiTheme="minorBidi"/>
        </w:rPr>
        <w:t>by</w:t>
      </w:r>
      <w:r w:rsidRPr="00260FD0">
        <w:rPr>
          <w:rFonts w:asciiTheme="minorBidi" w:hAnsiTheme="minorBidi"/>
        </w:rPr>
        <w:t xml:space="preserve"> contrast, defie</w:t>
      </w:r>
      <w:r>
        <w:rPr>
          <w:rFonts w:asciiTheme="minorBidi" w:hAnsiTheme="minorBidi"/>
        </w:rPr>
        <w:t>s</w:t>
      </w:r>
      <w:r w:rsidRPr="00260FD0">
        <w:rPr>
          <w:rFonts w:asciiTheme="minorBidi" w:hAnsiTheme="minorBidi"/>
        </w:rPr>
        <w:t xml:space="preserve"> a prohibition against marital relations in the Ark</w:t>
      </w:r>
      <w:r w:rsidRPr="00784FDC">
        <w:rPr>
          <w:rFonts w:asciiTheme="minorBidi" w:hAnsiTheme="minorBidi"/>
          <w:rtl/>
        </w:rPr>
        <w:t xml:space="preserve"> </w:t>
      </w:r>
      <w:r w:rsidRPr="00260FD0">
        <w:rPr>
          <w:rFonts w:asciiTheme="minorBidi" w:hAnsiTheme="minorBidi"/>
        </w:rPr>
        <w:t>(</w:t>
      </w:r>
      <w:r w:rsidRPr="00260FD0">
        <w:rPr>
          <w:rFonts w:asciiTheme="minorBidi" w:hAnsiTheme="minorBidi"/>
          <w:i/>
          <w:iCs/>
        </w:rPr>
        <w:t>Yerushalmi</w:t>
      </w:r>
      <w:r>
        <w:rPr>
          <w:rFonts w:asciiTheme="minorBidi" w:hAnsiTheme="minorBidi"/>
          <w:i/>
          <w:iCs/>
        </w:rPr>
        <w:t>,</w:t>
      </w:r>
      <w:r w:rsidRPr="00260FD0">
        <w:rPr>
          <w:rFonts w:asciiTheme="minorBidi" w:hAnsiTheme="minorBidi"/>
          <w:i/>
          <w:iCs/>
        </w:rPr>
        <w:t xml:space="preserve"> Ta’anit</w:t>
      </w:r>
      <w:r w:rsidRPr="00260FD0">
        <w:rPr>
          <w:rFonts w:asciiTheme="minorBidi" w:hAnsiTheme="minorBidi"/>
        </w:rPr>
        <w:t xml:space="preserve"> 1:6), which might represent callousness to the surrounding destruction (see </w:t>
      </w:r>
      <w:r>
        <w:rPr>
          <w:rFonts w:asciiTheme="minorBidi" w:hAnsiTheme="minorBidi"/>
          <w:i/>
          <w:iCs/>
        </w:rPr>
        <w:t>BT T</w:t>
      </w:r>
      <w:r w:rsidRPr="00260FD0">
        <w:rPr>
          <w:rFonts w:asciiTheme="minorBidi" w:hAnsiTheme="minorBidi"/>
          <w:i/>
          <w:iCs/>
        </w:rPr>
        <w:t>a’anit</w:t>
      </w:r>
      <w:r w:rsidRPr="00CF07B1">
        <w:rPr>
          <w:rFonts w:asciiTheme="minorBidi" w:hAnsiTheme="minorBidi"/>
        </w:rPr>
        <w:t xml:space="preserve"> 11a; compare to </w:t>
      </w:r>
      <w:r w:rsidRPr="00CF07B1">
        <w:rPr>
          <w:rFonts w:asciiTheme="minorBidi" w:hAnsiTheme="minorBidi"/>
          <w:i/>
          <w:iCs/>
        </w:rPr>
        <w:t>Tanchuma</w:t>
      </w:r>
      <w:r w:rsidRPr="00CF07B1">
        <w:rPr>
          <w:rFonts w:asciiTheme="minorBidi" w:hAnsiTheme="minorBidi"/>
        </w:rPr>
        <w:t xml:space="preserve">, </w:t>
      </w:r>
      <w:r w:rsidRPr="00301238">
        <w:rPr>
          <w:rFonts w:asciiTheme="minorBidi" w:hAnsiTheme="minorBidi"/>
          <w:i/>
          <w:iCs/>
        </w:rPr>
        <w:t>Noach</w:t>
      </w:r>
      <w:r w:rsidRPr="00CF07B1">
        <w:rPr>
          <w:rFonts w:asciiTheme="minorBidi" w:hAnsiTheme="minorBidi"/>
        </w:rPr>
        <w:t xml:space="preserve">, </w:t>
      </w:r>
      <w:r w:rsidRPr="00CF07B1">
        <w:rPr>
          <w:rFonts w:asciiTheme="minorBidi" w:hAnsiTheme="minorBidi"/>
        </w:rPr>
        <w:t>11).</w:t>
      </w:r>
      <w:bookmarkStart w:id="1" w:name="_GoBack"/>
      <w:bookmarkEnd w:id="1"/>
    </w:p>
  </w:footnote>
  <w:footnote w:id="28">
    <w:p w14:paraId="1F70F7B1" w14:textId="453CCEC0" w:rsidR="0058498A" w:rsidRPr="00784FDC" w:rsidRDefault="0058498A" w:rsidP="004F5E83">
      <w:pPr>
        <w:pStyle w:val="FootnoteText"/>
        <w:jc w:val="both"/>
        <w:rPr>
          <w:rFonts w:asciiTheme="minorBidi" w:eastAsia="Arial Unicode MS" w:hAnsiTheme="minorBidi"/>
        </w:rPr>
      </w:pPr>
      <w:r w:rsidRPr="00260FD0">
        <w:rPr>
          <w:rStyle w:val="FootnoteReference"/>
          <w:rFonts w:asciiTheme="minorBidi" w:eastAsia="Arial Unicode MS" w:hAnsiTheme="minorBidi"/>
        </w:rPr>
        <w:footnoteRef/>
      </w:r>
      <w:r w:rsidRPr="00260FD0">
        <w:rPr>
          <w:rFonts w:asciiTheme="minorBidi" w:eastAsia="Arial Unicode MS" w:hAnsiTheme="minorBidi"/>
        </w:rPr>
        <w:t xml:space="preserve"> See </w:t>
      </w:r>
      <w:r w:rsidRPr="00260FD0">
        <w:rPr>
          <w:rFonts w:asciiTheme="minorBidi" w:eastAsia="Arial Unicode MS" w:hAnsiTheme="minorBidi"/>
          <w:i/>
          <w:iCs/>
        </w:rPr>
        <w:t>Tanchuma</w:t>
      </w:r>
      <w:r w:rsidRPr="00784FDC">
        <w:rPr>
          <w:rFonts w:asciiTheme="minorBidi" w:eastAsia="Arial Unicode MS" w:hAnsiTheme="minorBidi"/>
        </w:rPr>
        <w:t xml:space="preserve">, </w:t>
      </w:r>
      <w:r w:rsidRPr="00784FDC">
        <w:rPr>
          <w:rFonts w:asciiTheme="minorBidi" w:eastAsia="Arial Unicode MS" w:hAnsiTheme="minorBidi"/>
          <w:i/>
          <w:iCs/>
        </w:rPr>
        <w:t>Lekh Lekha</w:t>
      </w:r>
      <w:r w:rsidRPr="00784FDC">
        <w:rPr>
          <w:rFonts w:asciiTheme="minorBidi" w:eastAsia="Arial Unicode MS" w:hAnsiTheme="minorBidi"/>
        </w:rPr>
        <w:t>, 19 (Buber ed.).</w:t>
      </w:r>
      <w:r>
        <w:rPr>
          <w:rFonts w:asciiTheme="minorBidi" w:eastAsia="Arial Unicode MS" w:hAnsiTheme="minorBidi"/>
        </w:rPr>
        <w:t xml:space="preserve"> </w:t>
      </w:r>
      <w:r w:rsidRPr="00784FDC">
        <w:rPr>
          <w:rFonts w:asciiTheme="minorBidi" w:eastAsia="Arial Unicode MS" w:hAnsiTheme="minorBidi"/>
        </w:rPr>
        <w:t xml:space="preserve">Regarding the war and its aftermath and Avraham’s conduct, also see </w:t>
      </w:r>
      <w:r w:rsidRPr="00784FDC">
        <w:rPr>
          <w:rFonts w:asciiTheme="minorBidi" w:eastAsia="Arial Unicode MS" w:hAnsiTheme="minorBidi"/>
          <w:i/>
          <w:iCs/>
        </w:rPr>
        <w:t>Nedarim</w:t>
      </w:r>
      <w:r w:rsidRPr="00784FDC">
        <w:rPr>
          <w:rFonts w:asciiTheme="minorBidi" w:eastAsia="Arial Unicode MS" w:hAnsiTheme="minorBidi"/>
        </w:rPr>
        <w:t xml:space="preserve"> 32a</w:t>
      </w:r>
      <w:r>
        <w:rPr>
          <w:rFonts w:asciiTheme="minorBidi" w:eastAsia="Arial Unicode MS" w:hAnsiTheme="minorBidi"/>
        </w:rPr>
        <w:t>;</w:t>
      </w:r>
      <w:r w:rsidRPr="00784FDC">
        <w:rPr>
          <w:rFonts w:asciiTheme="minorBidi" w:eastAsia="Arial Unicode MS" w:hAnsiTheme="minorBidi"/>
        </w:rPr>
        <w:t xml:space="preserve"> R. Bin-Nun, </w:t>
      </w:r>
      <w:r w:rsidRPr="00784FDC">
        <w:rPr>
          <w:rFonts w:asciiTheme="minorBidi" w:hAnsiTheme="minorBidi"/>
        </w:rPr>
        <w:t>“‘</w:t>
      </w:r>
      <w:r w:rsidRPr="00784FDC">
        <w:rPr>
          <w:rFonts w:asciiTheme="minorBidi" w:hAnsiTheme="minorBidi"/>
          <w:i/>
          <w:iCs/>
        </w:rPr>
        <w:t>Ha-aretz’ Ve-‘Eretz Kena’an’ Ba-Torah</w:t>
      </w:r>
      <w:r w:rsidRPr="00784FDC">
        <w:rPr>
          <w:rFonts w:asciiTheme="minorBidi" w:hAnsiTheme="minorBidi"/>
        </w:rPr>
        <w:t xml:space="preserve">,” </w:t>
      </w:r>
      <w:r w:rsidRPr="00784FDC">
        <w:rPr>
          <w:rFonts w:asciiTheme="minorBidi" w:hAnsiTheme="minorBidi"/>
          <w:i/>
          <w:iCs/>
        </w:rPr>
        <w:t>Pirkei Ha-</w:t>
      </w:r>
      <w:r>
        <w:rPr>
          <w:rFonts w:asciiTheme="minorBidi" w:hAnsiTheme="minorBidi"/>
          <w:i/>
          <w:iCs/>
        </w:rPr>
        <w:t>a</w:t>
      </w:r>
      <w:r w:rsidRPr="00784FDC">
        <w:rPr>
          <w:rFonts w:asciiTheme="minorBidi" w:hAnsiTheme="minorBidi"/>
          <w:i/>
          <w:iCs/>
        </w:rPr>
        <w:t>vot,</w:t>
      </w:r>
      <w:r w:rsidRPr="00784FDC">
        <w:rPr>
          <w:rFonts w:asciiTheme="minorBidi" w:hAnsiTheme="minorBidi"/>
        </w:rPr>
        <w:t xml:space="preserve"> </w:t>
      </w:r>
      <w:r w:rsidRPr="00784FDC">
        <w:rPr>
          <w:rFonts w:asciiTheme="minorBidi" w:eastAsia="Arial Unicode MS" w:hAnsiTheme="minorBidi"/>
        </w:rPr>
        <w:t xml:space="preserve">55-56 (available at </w:t>
      </w:r>
      <w:hyperlink r:id="rId1" w:history="1">
        <w:r w:rsidRPr="00D43912">
          <w:rPr>
            <w:rStyle w:val="Hyperlink"/>
            <w:rFonts w:asciiTheme="minorBidi" w:hAnsiTheme="minorBidi"/>
          </w:rPr>
          <w:t>http://files8.design-editor.com/92/9266067/UploadedFiles/BFEB9485-8777-3183-5359-B2D6488B38B7.pdf</w:t>
        </w:r>
      </w:hyperlink>
      <w:r w:rsidRPr="00260FD0">
        <w:rPr>
          <w:rFonts w:asciiTheme="minorBidi" w:eastAsia="Arial Unicode MS" w:hAnsiTheme="minorBidi"/>
        </w:rPr>
        <w:t>)</w:t>
      </w:r>
      <w:r w:rsidR="003B40D1">
        <w:rPr>
          <w:rFonts w:asciiTheme="minorBidi" w:eastAsia="Arial Unicode MS" w:hAnsiTheme="minorBidi"/>
        </w:rPr>
        <w:t>;</w:t>
      </w:r>
      <w:r w:rsidRPr="00260FD0">
        <w:rPr>
          <w:rFonts w:asciiTheme="minorBidi" w:eastAsia="Arial Unicode MS" w:hAnsiTheme="minorBidi"/>
        </w:rPr>
        <w:t xml:space="preserve"> and R. Medan,</w:t>
      </w:r>
      <w:r>
        <w:rPr>
          <w:rFonts w:asciiTheme="minorBidi" w:eastAsia="Arial Unicode MS" w:hAnsiTheme="minorBidi"/>
        </w:rPr>
        <w:t xml:space="preserve"> </w:t>
      </w:r>
      <w:r>
        <w:rPr>
          <w:rFonts w:asciiTheme="minorBidi" w:eastAsia="Arial Unicode MS" w:hAnsiTheme="minorBidi"/>
          <w:i/>
          <w:iCs/>
        </w:rPr>
        <w:t>The Word is Very Near</w:t>
      </w:r>
      <w:r>
        <w:rPr>
          <w:rFonts w:asciiTheme="minorBidi" w:eastAsia="Arial Unicode MS" w:hAnsiTheme="minorBidi"/>
        </w:rPr>
        <w:t>,</w:t>
      </w:r>
      <w:r w:rsidRPr="00260FD0">
        <w:rPr>
          <w:rFonts w:asciiTheme="minorBidi" w:eastAsia="Arial Unicode MS" w:hAnsiTheme="minorBidi"/>
        </w:rPr>
        <w:t xml:space="preserve"> 96-99 (available in English as </w:t>
      </w:r>
      <w:r w:rsidRPr="00784FDC">
        <w:rPr>
          <w:rFonts w:asciiTheme="minorBidi" w:eastAsia="Arial Unicode MS" w:hAnsiTheme="minorBidi"/>
        </w:rPr>
        <w:t>“From Babel to Berit bein HaBetarim</w:t>
      </w:r>
      <w:r>
        <w:rPr>
          <w:rFonts w:asciiTheme="minorBidi" w:eastAsia="Arial Unicode MS" w:hAnsiTheme="minorBidi"/>
        </w:rPr>
        <w:t xml:space="preserve"> — </w:t>
      </w:r>
      <w:r w:rsidRPr="00784FDC">
        <w:rPr>
          <w:rFonts w:asciiTheme="minorBidi" w:eastAsia="Arial Unicode MS" w:hAnsiTheme="minorBidi"/>
        </w:rPr>
        <w:t xml:space="preserve">The Early Life of Abraham,” </w:t>
      </w:r>
      <w:r w:rsidRPr="00784FDC">
        <w:rPr>
          <w:rFonts w:asciiTheme="minorBidi" w:hAnsiTheme="minorBidi"/>
          <w:i/>
          <w:iCs/>
        </w:rPr>
        <w:t>Torah MiEtzion:</w:t>
      </w:r>
      <w:r>
        <w:rPr>
          <w:rFonts w:asciiTheme="minorBidi" w:hAnsiTheme="minorBidi"/>
          <w:i/>
          <w:iCs/>
        </w:rPr>
        <w:t xml:space="preserve"> </w:t>
      </w:r>
      <w:r w:rsidRPr="00784FDC">
        <w:rPr>
          <w:rFonts w:asciiTheme="minorBidi" w:hAnsiTheme="minorBidi"/>
          <w:i/>
          <w:iCs/>
        </w:rPr>
        <w:t>New Readings in Tanach</w:t>
      </w:r>
      <w:r>
        <w:rPr>
          <w:rFonts w:asciiTheme="minorBidi" w:hAnsiTheme="minorBidi"/>
          <w:i/>
          <w:iCs/>
        </w:rPr>
        <w:t xml:space="preserve"> </w:t>
      </w:r>
      <w:r w:rsidRPr="00784FDC">
        <w:rPr>
          <w:rFonts w:asciiTheme="minorBidi" w:hAnsiTheme="minorBidi"/>
          <w:i/>
          <w:iCs/>
        </w:rPr>
        <w:t>—</w:t>
      </w:r>
      <w:r>
        <w:rPr>
          <w:rFonts w:asciiTheme="minorBidi" w:hAnsiTheme="minorBidi"/>
          <w:i/>
          <w:iCs/>
        </w:rPr>
        <w:t xml:space="preserve"> </w:t>
      </w:r>
      <w:r w:rsidRPr="00784FDC">
        <w:rPr>
          <w:rFonts w:asciiTheme="minorBidi" w:hAnsiTheme="minorBidi"/>
          <w:i/>
          <w:iCs/>
        </w:rPr>
        <w:t>Bereshit</w:t>
      </w:r>
      <w:r w:rsidRPr="00784FDC">
        <w:rPr>
          <w:rFonts w:asciiTheme="minorBidi" w:hAnsiTheme="minorBidi"/>
        </w:rPr>
        <w:t xml:space="preserve"> [Jerusalem</w:t>
      </w:r>
      <w:r>
        <w:rPr>
          <w:rFonts w:asciiTheme="minorBidi" w:hAnsiTheme="minorBidi"/>
        </w:rPr>
        <w:t>:</w:t>
      </w:r>
      <w:r w:rsidRPr="00784FDC">
        <w:rPr>
          <w:rFonts w:asciiTheme="minorBidi" w:hAnsiTheme="minorBidi"/>
        </w:rPr>
        <w:t xml:space="preserve"> 2011], 1</w:t>
      </w:r>
      <w:r w:rsidRPr="00784FDC">
        <w:rPr>
          <w:rFonts w:asciiTheme="minorBidi" w:eastAsia="Arial Unicode MS" w:hAnsiTheme="minorBidi"/>
        </w:rPr>
        <w:t>21-125).</w:t>
      </w:r>
    </w:p>
  </w:footnote>
  <w:footnote w:id="29">
    <w:p w14:paraId="4BDAF467" w14:textId="6040C907" w:rsidR="0058498A" w:rsidRPr="00784FDC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eastAsia="Arial Unicode MS" w:hAnsiTheme="minorBidi"/>
        </w:rPr>
        <w:footnoteRef/>
      </w:r>
      <w:r w:rsidRPr="00260FD0">
        <w:rPr>
          <w:rFonts w:asciiTheme="minorBidi" w:eastAsia="Arial Unicode MS" w:hAnsiTheme="minorBidi"/>
        </w:rPr>
        <w:t xml:space="preserve"> See R. Grossman, </w:t>
      </w:r>
      <w:r>
        <w:rPr>
          <w:rFonts w:asciiTheme="minorBidi" w:eastAsia="Arial Unicode MS" w:hAnsiTheme="minorBidi"/>
        </w:rPr>
        <w:t>“</w:t>
      </w:r>
      <w:r>
        <w:rPr>
          <w:rFonts w:asciiTheme="minorBidi" w:eastAsia="Arial Unicode MS" w:hAnsiTheme="minorBidi"/>
          <w:i/>
          <w:iCs/>
        </w:rPr>
        <w:t>Abraham,</w:t>
      </w:r>
      <w:r>
        <w:rPr>
          <w:rFonts w:asciiTheme="minorBidi" w:eastAsia="Arial Unicode MS" w:hAnsiTheme="minorBidi"/>
        </w:rPr>
        <w:t xml:space="preserve">” </w:t>
      </w:r>
      <w:r w:rsidRPr="00260FD0">
        <w:rPr>
          <w:rFonts w:asciiTheme="minorBidi" w:eastAsia="Arial Unicode MS" w:hAnsiTheme="minorBidi"/>
        </w:rPr>
        <w:t>155-170</w:t>
      </w:r>
      <w:r>
        <w:rPr>
          <w:rFonts w:asciiTheme="minorBidi" w:eastAsia="Arial Unicode MS" w:hAnsiTheme="minorBidi"/>
        </w:rPr>
        <w:t>;</w:t>
      </w:r>
      <w:r w:rsidRPr="00260FD0">
        <w:rPr>
          <w:rFonts w:asciiTheme="minorBidi" w:eastAsia="Arial Unicode MS" w:hAnsiTheme="minorBidi"/>
        </w:rPr>
        <w:t xml:space="preserve"> R. Ezra Bick, </w:t>
      </w:r>
      <w:r w:rsidRPr="00260FD0">
        <w:rPr>
          <w:rFonts w:asciiTheme="minorBidi" w:hAnsiTheme="minorBidi"/>
        </w:rPr>
        <w:t xml:space="preserve">“The Changed Abraham,” </w:t>
      </w:r>
      <w:r w:rsidRPr="00784FDC">
        <w:rPr>
          <w:rFonts w:asciiTheme="minorBidi" w:hAnsiTheme="minorBidi"/>
          <w:i/>
          <w:iCs/>
        </w:rPr>
        <w:t>Torah MiEtzion:</w:t>
      </w:r>
      <w:r>
        <w:rPr>
          <w:rFonts w:asciiTheme="minorBidi" w:hAnsiTheme="minorBidi"/>
          <w:i/>
          <w:iCs/>
        </w:rPr>
        <w:t xml:space="preserve"> </w:t>
      </w:r>
      <w:r w:rsidRPr="00784FDC">
        <w:rPr>
          <w:rFonts w:asciiTheme="minorBidi" w:hAnsiTheme="minorBidi"/>
          <w:i/>
          <w:iCs/>
        </w:rPr>
        <w:t>New Readings in Tanach</w:t>
      </w:r>
      <w:r>
        <w:rPr>
          <w:rFonts w:asciiTheme="minorBidi" w:hAnsiTheme="minorBidi"/>
          <w:i/>
          <w:iCs/>
        </w:rPr>
        <w:t xml:space="preserve"> </w:t>
      </w:r>
      <w:r w:rsidRPr="00784FDC">
        <w:rPr>
          <w:rFonts w:asciiTheme="minorBidi" w:hAnsiTheme="minorBidi"/>
          <w:i/>
          <w:iCs/>
        </w:rPr>
        <w:t>—</w:t>
      </w:r>
      <w:r>
        <w:rPr>
          <w:rFonts w:asciiTheme="minorBidi" w:hAnsiTheme="minorBidi"/>
          <w:i/>
          <w:iCs/>
        </w:rPr>
        <w:t xml:space="preserve"> </w:t>
      </w:r>
      <w:r w:rsidRPr="00784FDC">
        <w:rPr>
          <w:rFonts w:asciiTheme="minorBidi" w:hAnsiTheme="minorBidi"/>
          <w:i/>
          <w:iCs/>
        </w:rPr>
        <w:t>Bereshit</w:t>
      </w:r>
      <w:r w:rsidRPr="00784FDC">
        <w:rPr>
          <w:rFonts w:asciiTheme="minorBidi" w:hAnsiTheme="minorBidi"/>
        </w:rPr>
        <w:t>,</w:t>
      </w:r>
      <w:r w:rsidRPr="00784FDC">
        <w:rPr>
          <w:rFonts w:asciiTheme="minorBidi" w:eastAsia="Arial Unicode MS" w:hAnsiTheme="minorBidi"/>
        </w:rPr>
        <w:t xml:space="preserve"> 153-156</w:t>
      </w:r>
      <w:r>
        <w:rPr>
          <w:rFonts w:asciiTheme="minorBidi" w:eastAsia="Arial Unicode MS" w:hAnsiTheme="minorBidi"/>
        </w:rPr>
        <w:t xml:space="preserve">, </w:t>
      </w:r>
      <w:r w:rsidRPr="00CC064F">
        <w:rPr>
          <w:rFonts w:asciiTheme="minorBidi" w:hAnsiTheme="minorBidi"/>
        </w:rPr>
        <w:t>available at</w:t>
      </w:r>
      <w:r>
        <w:rPr>
          <w:rFonts w:asciiTheme="minorBidi" w:hAnsiTheme="minorBidi"/>
        </w:rPr>
        <w:t>:</w:t>
      </w:r>
      <w:r w:rsidRPr="00CC064F">
        <w:rPr>
          <w:rFonts w:asciiTheme="minorBidi" w:hAnsiTheme="minorBidi"/>
        </w:rPr>
        <w:t xml:space="preserve"> </w:t>
      </w:r>
      <w:hyperlink r:id="rId2" w:history="1">
        <w:r w:rsidRPr="002823FC">
          <w:rPr>
            <w:rStyle w:val="Hyperlink"/>
            <w:rFonts w:asciiTheme="minorBidi" w:hAnsiTheme="minorBidi"/>
          </w:rPr>
          <w:t>http://etzion.org.il/en/avraham-and-angels</w:t>
        </w:r>
      </w:hyperlink>
      <w:r>
        <w:rPr>
          <w:rFonts w:asciiTheme="minorBidi" w:eastAsia="Arial Unicode MS" w:hAnsiTheme="minorBidi"/>
        </w:rPr>
        <w:t>;</w:t>
      </w:r>
      <w:r w:rsidRPr="00784FDC">
        <w:rPr>
          <w:rFonts w:asciiTheme="minorBidi" w:eastAsia="Arial Unicode MS" w:hAnsiTheme="minorBidi"/>
        </w:rPr>
        <w:t xml:space="preserve"> and Alter,</w:t>
      </w:r>
      <w:r>
        <w:rPr>
          <w:rFonts w:asciiTheme="minorBidi" w:eastAsia="Arial Unicode MS" w:hAnsiTheme="minorBidi"/>
        </w:rPr>
        <w:t xml:space="preserve"> “Sodom as Nexus,”</w:t>
      </w:r>
      <w:r w:rsidRPr="00784FDC">
        <w:rPr>
          <w:rFonts w:asciiTheme="minorBidi" w:eastAsia="Arial Unicode MS" w:hAnsiTheme="minorBidi"/>
        </w:rPr>
        <w:t xml:space="preserve"> 31</w:t>
      </w:r>
      <w:r>
        <w:rPr>
          <w:rFonts w:asciiTheme="minorBidi" w:eastAsia="Arial Unicode MS" w:hAnsiTheme="minorBidi"/>
        </w:rPr>
        <w:t>. A</w:t>
      </w:r>
      <w:r w:rsidRPr="00784FDC">
        <w:rPr>
          <w:rFonts w:asciiTheme="minorBidi" w:eastAsia="Arial Unicode MS" w:hAnsiTheme="minorBidi"/>
        </w:rPr>
        <w:t>lso see Ramban on 18:15.</w:t>
      </w:r>
      <w:r>
        <w:rPr>
          <w:rFonts w:asciiTheme="minorBidi" w:eastAsia="Arial Unicode MS" w:hAnsiTheme="minorBidi"/>
        </w:rPr>
        <w:t xml:space="preserve"> </w:t>
      </w:r>
    </w:p>
  </w:footnote>
  <w:footnote w:id="30">
    <w:p w14:paraId="29DEF41D" w14:textId="6FBD0294" w:rsidR="0058498A" w:rsidRPr="00784FDC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Also see Rashi </w:t>
      </w:r>
      <w:r w:rsidRPr="00260FD0">
        <w:rPr>
          <w:rFonts w:asciiTheme="minorBidi" w:hAnsiTheme="minorBidi"/>
          <w:i/>
          <w:iCs/>
        </w:rPr>
        <w:t>Ketubot</w:t>
      </w:r>
      <w:r w:rsidRPr="00784FDC">
        <w:rPr>
          <w:rFonts w:asciiTheme="minorBidi" w:hAnsiTheme="minorBidi"/>
        </w:rPr>
        <w:t xml:space="preserve"> 106a, as well as the earlier version of his commentary on 105a (quoted by the </w:t>
      </w:r>
      <w:r w:rsidRPr="00301238">
        <w:rPr>
          <w:rFonts w:asciiTheme="minorBidi" w:hAnsiTheme="minorBidi"/>
          <w:i/>
          <w:iCs/>
        </w:rPr>
        <w:t>Shita Mekubetzet</w:t>
      </w:r>
      <w:r w:rsidRPr="00784FDC">
        <w:rPr>
          <w:rFonts w:asciiTheme="minorBidi" w:hAnsiTheme="minorBidi"/>
        </w:rPr>
        <w:t>).</w:t>
      </w:r>
      <w:r>
        <w:rPr>
          <w:rFonts w:asciiTheme="minorBidi" w:hAnsiTheme="minorBidi"/>
        </w:rPr>
        <w:t xml:space="preserve"> </w:t>
      </w:r>
      <w:r w:rsidRPr="00784FDC">
        <w:rPr>
          <w:rFonts w:asciiTheme="minorBidi" w:hAnsiTheme="minorBidi"/>
        </w:rPr>
        <w:t>Also see R. Chayim Kan</w:t>
      </w:r>
      <w:r>
        <w:rPr>
          <w:rFonts w:asciiTheme="minorBidi" w:hAnsiTheme="minorBidi"/>
        </w:rPr>
        <w:t>i</w:t>
      </w:r>
      <w:r w:rsidRPr="00784FDC">
        <w:rPr>
          <w:rFonts w:asciiTheme="minorBidi" w:hAnsiTheme="minorBidi"/>
        </w:rPr>
        <w:t xml:space="preserve">evsky’s </w:t>
      </w:r>
      <w:r w:rsidRPr="00784FDC">
        <w:rPr>
          <w:rFonts w:asciiTheme="minorBidi" w:hAnsiTheme="minorBidi"/>
          <w:i/>
          <w:iCs/>
        </w:rPr>
        <w:t>Shekel Ha-kodesh</w:t>
      </w:r>
      <w:r w:rsidRPr="00784FDC">
        <w:rPr>
          <w:rFonts w:asciiTheme="minorBidi" w:hAnsiTheme="minorBidi"/>
        </w:rPr>
        <w:t xml:space="preserve"> on Rambam</w:t>
      </w:r>
      <w:r>
        <w:rPr>
          <w:rFonts w:asciiTheme="minorBidi" w:hAnsiTheme="minorBidi"/>
        </w:rPr>
        <w:t>,</w:t>
      </w:r>
      <w:r w:rsidRPr="00784FDC">
        <w:rPr>
          <w:rFonts w:asciiTheme="minorBidi" w:hAnsiTheme="minorBidi"/>
        </w:rPr>
        <w:t xml:space="preserve"> </w:t>
      </w:r>
      <w:r w:rsidRPr="00784FDC">
        <w:rPr>
          <w:rFonts w:asciiTheme="minorBidi" w:hAnsiTheme="minorBidi"/>
          <w:i/>
          <w:iCs/>
        </w:rPr>
        <w:t>Hilkhot Shekalim</w:t>
      </w:r>
      <w:r w:rsidRPr="00784FDC">
        <w:rPr>
          <w:rFonts w:asciiTheme="minorBidi" w:hAnsiTheme="minorBidi"/>
        </w:rPr>
        <w:t>, 4:58.</w:t>
      </w:r>
    </w:p>
  </w:footnote>
  <w:footnote w:id="31">
    <w:p w14:paraId="6947D2DA" w14:textId="61D4A048" w:rsidR="0058498A" w:rsidRPr="00784FDC" w:rsidRDefault="0058498A" w:rsidP="004F5E83">
      <w:pPr>
        <w:pStyle w:val="FootnoteText"/>
        <w:jc w:val="both"/>
        <w:rPr>
          <w:rFonts w:asciiTheme="minorBidi" w:hAnsiTheme="minorBidi"/>
        </w:rPr>
      </w:pPr>
      <w:r w:rsidRPr="00260FD0">
        <w:rPr>
          <w:rStyle w:val="FootnoteReference"/>
          <w:rFonts w:asciiTheme="minorBidi" w:hAnsiTheme="minorBidi"/>
        </w:rPr>
        <w:footnoteRef/>
      </w:r>
      <w:r w:rsidRPr="00260FD0">
        <w:rPr>
          <w:rFonts w:asciiTheme="minorBidi" w:hAnsiTheme="minorBidi"/>
        </w:rPr>
        <w:t xml:space="preserve"> Notably, R. Chayim Kanievsky (</w:t>
      </w:r>
      <w:r w:rsidRPr="00784FDC">
        <w:rPr>
          <w:rFonts w:asciiTheme="minorBidi" w:hAnsiTheme="minorBidi"/>
          <w:i/>
          <w:iCs/>
        </w:rPr>
        <w:t>Shekel Ha-</w:t>
      </w:r>
      <w:r>
        <w:rPr>
          <w:rFonts w:asciiTheme="minorBidi" w:hAnsiTheme="minorBidi"/>
          <w:i/>
          <w:iCs/>
        </w:rPr>
        <w:t>k</w:t>
      </w:r>
      <w:r w:rsidRPr="00784FDC">
        <w:rPr>
          <w:rFonts w:asciiTheme="minorBidi" w:hAnsiTheme="minorBidi"/>
          <w:i/>
          <w:iCs/>
        </w:rPr>
        <w:t>odesh</w:t>
      </w:r>
      <w:r w:rsidRPr="00784FDC">
        <w:rPr>
          <w:rFonts w:asciiTheme="minorBidi" w:hAnsiTheme="minorBidi"/>
        </w:rPr>
        <w:t xml:space="preserve"> 4:61) limits this allowance to the judges of Yerushalayim only, and not those of the rest of the Land of Israel.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204"/>
    <w:multiLevelType w:val="hybridMultilevel"/>
    <w:tmpl w:val="E6E2E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22BAA"/>
    <w:multiLevelType w:val="hybridMultilevel"/>
    <w:tmpl w:val="F5E25F3E"/>
    <w:lvl w:ilvl="0" w:tplc="449EAC1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sz w:val="24"/>
        <w:szCs w:val="24"/>
      </w:rPr>
    </w:lvl>
    <w:lvl w:ilvl="1" w:tplc="5F56E2A4">
      <w:start w:val="1"/>
      <w:numFmt w:val="decimal"/>
      <w:lvlText w:val="%2)"/>
      <w:lvlJc w:val="left"/>
      <w:pPr>
        <w:ind w:left="1080" w:hanging="360"/>
      </w:pPr>
      <w:rPr>
        <w:rFonts w:ascii="Arial Unicode MS" w:eastAsia="Arial Unicode MS" w:hAnsi="Arial Unicode MS" w:cs="Arial Unicode MS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B3A58"/>
    <w:multiLevelType w:val="hybridMultilevel"/>
    <w:tmpl w:val="27BE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2765"/>
    <w:multiLevelType w:val="hybridMultilevel"/>
    <w:tmpl w:val="EE7C9B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2F0BE3"/>
    <w:multiLevelType w:val="hybridMultilevel"/>
    <w:tmpl w:val="61EAD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95"/>
    <w:rsid w:val="00000DF5"/>
    <w:rsid w:val="0000271A"/>
    <w:rsid w:val="00013602"/>
    <w:rsid w:val="000149A0"/>
    <w:rsid w:val="00015E8B"/>
    <w:rsid w:val="0001639F"/>
    <w:rsid w:val="00017E27"/>
    <w:rsid w:val="0002542D"/>
    <w:rsid w:val="0003052A"/>
    <w:rsid w:val="000333C5"/>
    <w:rsid w:val="00035023"/>
    <w:rsid w:val="00036BEE"/>
    <w:rsid w:val="00042462"/>
    <w:rsid w:val="00045B94"/>
    <w:rsid w:val="0005381A"/>
    <w:rsid w:val="000617A4"/>
    <w:rsid w:val="00061B19"/>
    <w:rsid w:val="00062945"/>
    <w:rsid w:val="00063AA6"/>
    <w:rsid w:val="00063E61"/>
    <w:rsid w:val="0007039D"/>
    <w:rsid w:val="00072BAC"/>
    <w:rsid w:val="0008637F"/>
    <w:rsid w:val="000926D3"/>
    <w:rsid w:val="0009704F"/>
    <w:rsid w:val="000A2706"/>
    <w:rsid w:val="000A4D47"/>
    <w:rsid w:val="000B2A4D"/>
    <w:rsid w:val="000B41FD"/>
    <w:rsid w:val="000B5794"/>
    <w:rsid w:val="000C3FF6"/>
    <w:rsid w:val="000C4D88"/>
    <w:rsid w:val="000D298A"/>
    <w:rsid w:val="000D3FED"/>
    <w:rsid w:val="000F3051"/>
    <w:rsid w:val="00102C38"/>
    <w:rsid w:val="001042EB"/>
    <w:rsid w:val="00106239"/>
    <w:rsid w:val="001104B2"/>
    <w:rsid w:val="00111CD1"/>
    <w:rsid w:val="00112E6F"/>
    <w:rsid w:val="00116FA7"/>
    <w:rsid w:val="00122569"/>
    <w:rsid w:val="00146805"/>
    <w:rsid w:val="001476C0"/>
    <w:rsid w:val="00153713"/>
    <w:rsid w:val="00166C0C"/>
    <w:rsid w:val="0016712A"/>
    <w:rsid w:val="001707D0"/>
    <w:rsid w:val="001718EA"/>
    <w:rsid w:val="001743D8"/>
    <w:rsid w:val="001841D4"/>
    <w:rsid w:val="001903FF"/>
    <w:rsid w:val="00193B85"/>
    <w:rsid w:val="00195F81"/>
    <w:rsid w:val="001B604A"/>
    <w:rsid w:val="001B69BF"/>
    <w:rsid w:val="001B7D46"/>
    <w:rsid w:val="001C2953"/>
    <w:rsid w:val="001D3276"/>
    <w:rsid w:val="001D6E91"/>
    <w:rsid w:val="001E0770"/>
    <w:rsid w:val="001E2674"/>
    <w:rsid w:val="001E5243"/>
    <w:rsid w:val="001E7CE3"/>
    <w:rsid w:val="00201E02"/>
    <w:rsid w:val="00203E19"/>
    <w:rsid w:val="0020691D"/>
    <w:rsid w:val="00210C82"/>
    <w:rsid w:val="00210D71"/>
    <w:rsid w:val="00211656"/>
    <w:rsid w:val="002132AE"/>
    <w:rsid w:val="0021759C"/>
    <w:rsid w:val="0022064F"/>
    <w:rsid w:val="00221034"/>
    <w:rsid w:val="00222B29"/>
    <w:rsid w:val="00224695"/>
    <w:rsid w:val="002258A8"/>
    <w:rsid w:val="0022642F"/>
    <w:rsid w:val="00234EFC"/>
    <w:rsid w:val="00235318"/>
    <w:rsid w:val="00241236"/>
    <w:rsid w:val="00245B6E"/>
    <w:rsid w:val="002465C8"/>
    <w:rsid w:val="00250FB0"/>
    <w:rsid w:val="002532C3"/>
    <w:rsid w:val="002564F2"/>
    <w:rsid w:val="002579B6"/>
    <w:rsid w:val="00260FD0"/>
    <w:rsid w:val="002612B0"/>
    <w:rsid w:val="00262392"/>
    <w:rsid w:val="00266E17"/>
    <w:rsid w:val="002705CE"/>
    <w:rsid w:val="002738BA"/>
    <w:rsid w:val="00273990"/>
    <w:rsid w:val="00273E63"/>
    <w:rsid w:val="0027446E"/>
    <w:rsid w:val="00275823"/>
    <w:rsid w:val="00285169"/>
    <w:rsid w:val="002857E4"/>
    <w:rsid w:val="00292BAF"/>
    <w:rsid w:val="00296191"/>
    <w:rsid w:val="002A5679"/>
    <w:rsid w:val="002A6387"/>
    <w:rsid w:val="002B3655"/>
    <w:rsid w:val="002B4F5C"/>
    <w:rsid w:val="002C3FB2"/>
    <w:rsid w:val="002C50FE"/>
    <w:rsid w:val="002C524D"/>
    <w:rsid w:val="002D2200"/>
    <w:rsid w:val="002D3699"/>
    <w:rsid w:val="002D7424"/>
    <w:rsid w:val="002D74B3"/>
    <w:rsid w:val="002E033A"/>
    <w:rsid w:val="002F41B9"/>
    <w:rsid w:val="002F4DF5"/>
    <w:rsid w:val="00301238"/>
    <w:rsid w:val="00302724"/>
    <w:rsid w:val="00304F69"/>
    <w:rsid w:val="00307623"/>
    <w:rsid w:val="00310414"/>
    <w:rsid w:val="00312FE8"/>
    <w:rsid w:val="00332C8F"/>
    <w:rsid w:val="003364F1"/>
    <w:rsid w:val="00346AAB"/>
    <w:rsid w:val="003559A9"/>
    <w:rsid w:val="0035672E"/>
    <w:rsid w:val="00356AFD"/>
    <w:rsid w:val="00357323"/>
    <w:rsid w:val="00357626"/>
    <w:rsid w:val="00361C6A"/>
    <w:rsid w:val="00365034"/>
    <w:rsid w:val="003650F3"/>
    <w:rsid w:val="00365C6C"/>
    <w:rsid w:val="00371CD6"/>
    <w:rsid w:val="0037535D"/>
    <w:rsid w:val="00382E3B"/>
    <w:rsid w:val="003940BF"/>
    <w:rsid w:val="003973E5"/>
    <w:rsid w:val="003A1A42"/>
    <w:rsid w:val="003A2756"/>
    <w:rsid w:val="003A6474"/>
    <w:rsid w:val="003B40D1"/>
    <w:rsid w:val="003B6DF1"/>
    <w:rsid w:val="003C28C9"/>
    <w:rsid w:val="003C50C4"/>
    <w:rsid w:val="003C6CA1"/>
    <w:rsid w:val="003D174F"/>
    <w:rsid w:val="003E092E"/>
    <w:rsid w:val="003F12B3"/>
    <w:rsid w:val="003F1AB8"/>
    <w:rsid w:val="003F4574"/>
    <w:rsid w:val="003F6489"/>
    <w:rsid w:val="003F6B4F"/>
    <w:rsid w:val="00403FB6"/>
    <w:rsid w:val="00413560"/>
    <w:rsid w:val="004135EE"/>
    <w:rsid w:val="004170C1"/>
    <w:rsid w:val="00425A45"/>
    <w:rsid w:val="00425C05"/>
    <w:rsid w:val="004304AD"/>
    <w:rsid w:val="004315BB"/>
    <w:rsid w:val="00444EC4"/>
    <w:rsid w:val="00462F10"/>
    <w:rsid w:val="004668A9"/>
    <w:rsid w:val="00480A21"/>
    <w:rsid w:val="0048110A"/>
    <w:rsid w:val="00482C0A"/>
    <w:rsid w:val="00482DBD"/>
    <w:rsid w:val="00486F4F"/>
    <w:rsid w:val="004943AB"/>
    <w:rsid w:val="00497EBC"/>
    <w:rsid w:val="004A2BCB"/>
    <w:rsid w:val="004B0F1C"/>
    <w:rsid w:val="004B517B"/>
    <w:rsid w:val="004B779B"/>
    <w:rsid w:val="004C2947"/>
    <w:rsid w:val="004C6D68"/>
    <w:rsid w:val="004D6F3C"/>
    <w:rsid w:val="004E0E8B"/>
    <w:rsid w:val="004E3ACE"/>
    <w:rsid w:val="004E562B"/>
    <w:rsid w:val="004E6556"/>
    <w:rsid w:val="004E7EAB"/>
    <w:rsid w:val="004F1997"/>
    <w:rsid w:val="004F5E83"/>
    <w:rsid w:val="00503A75"/>
    <w:rsid w:val="00510468"/>
    <w:rsid w:val="005111EF"/>
    <w:rsid w:val="00521813"/>
    <w:rsid w:val="0052274A"/>
    <w:rsid w:val="005275B8"/>
    <w:rsid w:val="005319EB"/>
    <w:rsid w:val="00531CB2"/>
    <w:rsid w:val="00533F4D"/>
    <w:rsid w:val="005439F0"/>
    <w:rsid w:val="0054570F"/>
    <w:rsid w:val="0054647F"/>
    <w:rsid w:val="005477FA"/>
    <w:rsid w:val="005545E3"/>
    <w:rsid w:val="005554F4"/>
    <w:rsid w:val="005633C5"/>
    <w:rsid w:val="005656BF"/>
    <w:rsid w:val="0057181F"/>
    <w:rsid w:val="00573F94"/>
    <w:rsid w:val="00574A6E"/>
    <w:rsid w:val="0058154C"/>
    <w:rsid w:val="0058405D"/>
    <w:rsid w:val="0058498A"/>
    <w:rsid w:val="005876C9"/>
    <w:rsid w:val="00594BA5"/>
    <w:rsid w:val="005A2FCB"/>
    <w:rsid w:val="005A48C4"/>
    <w:rsid w:val="005A5D1A"/>
    <w:rsid w:val="005A61EA"/>
    <w:rsid w:val="005B0F24"/>
    <w:rsid w:val="005B1015"/>
    <w:rsid w:val="005B46CB"/>
    <w:rsid w:val="005B5204"/>
    <w:rsid w:val="005C0162"/>
    <w:rsid w:val="005C01F1"/>
    <w:rsid w:val="005C25A1"/>
    <w:rsid w:val="005D0F4F"/>
    <w:rsid w:val="005D29A6"/>
    <w:rsid w:val="005D493C"/>
    <w:rsid w:val="005D79E6"/>
    <w:rsid w:val="005D7E10"/>
    <w:rsid w:val="005E0102"/>
    <w:rsid w:val="005E4C48"/>
    <w:rsid w:val="005E64C8"/>
    <w:rsid w:val="005F4C9A"/>
    <w:rsid w:val="005F5284"/>
    <w:rsid w:val="00611D21"/>
    <w:rsid w:val="00612179"/>
    <w:rsid w:val="00616574"/>
    <w:rsid w:val="00616A33"/>
    <w:rsid w:val="00617891"/>
    <w:rsid w:val="00620DC5"/>
    <w:rsid w:val="00620ED2"/>
    <w:rsid w:val="006268A2"/>
    <w:rsid w:val="0062726C"/>
    <w:rsid w:val="0063187C"/>
    <w:rsid w:val="0063545E"/>
    <w:rsid w:val="006433FC"/>
    <w:rsid w:val="0064343A"/>
    <w:rsid w:val="00643BC7"/>
    <w:rsid w:val="00652874"/>
    <w:rsid w:val="0066764D"/>
    <w:rsid w:val="00672D14"/>
    <w:rsid w:val="00672FAC"/>
    <w:rsid w:val="0067610D"/>
    <w:rsid w:val="00676378"/>
    <w:rsid w:val="00677021"/>
    <w:rsid w:val="00681A8A"/>
    <w:rsid w:val="0069468E"/>
    <w:rsid w:val="006A3AE4"/>
    <w:rsid w:val="006A5760"/>
    <w:rsid w:val="006A6951"/>
    <w:rsid w:val="006B2FD9"/>
    <w:rsid w:val="006B50DB"/>
    <w:rsid w:val="006B7CAC"/>
    <w:rsid w:val="006C2F2E"/>
    <w:rsid w:val="006C7B3E"/>
    <w:rsid w:val="006D7ACF"/>
    <w:rsid w:val="006E2FBA"/>
    <w:rsid w:val="006E52E7"/>
    <w:rsid w:val="006E7C83"/>
    <w:rsid w:val="006F03B7"/>
    <w:rsid w:val="006F0542"/>
    <w:rsid w:val="006F75E5"/>
    <w:rsid w:val="00700CD0"/>
    <w:rsid w:val="00710558"/>
    <w:rsid w:val="007126DE"/>
    <w:rsid w:val="00712CB4"/>
    <w:rsid w:val="00721995"/>
    <w:rsid w:val="00725CE1"/>
    <w:rsid w:val="0073444D"/>
    <w:rsid w:val="0073645C"/>
    <w:rsid w:val="00742556"/>
    <w:rsid w:val="0075328D"/>
    <w:rsid w:val="00755959"/>
    <w:rsid w:val="00757202"/>
    <w:rsid w:val="0076311C"/>
    <w:rsid w:val="00772B41"/>
    <w:rsid w:val="00774623"/>
    <w:rsid w:val="00774DD0"/>
    <w:rsid w:val="00776C73"/>
    <w:rsid w:val="00781BCB"/>
    <w:rsid w:val="0078365C"/>
    <w:rsid w:val="007836D7"/>
    <w:rsid w:val="00784FDC"/>
    <w:rsid w:val="007871D8"/>
    <w:rsid w:val="0078750D"/>
    <w:rsid w:val="00790F64"/>
    <w:rsid w:val="00795DCC"/>
    <w:rsid w:val="0079760F"/>
    <w:rsid w:val="007A174D"/>
    <w:rsid w:val="007B0118"/>
    <w:rsid w:val="007C1318"/>
    <w:rsid w:val="007C1688"/>
    <w:rsid w:val="007C5A5B"/>
    <w:rsid w:val="007D01EC"/>
    <w:rsid w:val="007D307F"/>
    <w:rsid w:val="007D4E03"/>
    <w:rsid w:val="007E177A"/>
    <w:rsid w:val="007E2A64"/>
    <w:rsid w:val="007E4C50"/>
    <w:rsid w:val="00804734"/>
    <w:rsid w:val="0080646F"/>
    <w:rsid w:val="00814911"/>
    <w:rsid w:val="00816675"/>
    <w:rsid w:val="008313D7"/>
    <w:rsid w:val="0083466B"/>
    <w:rsid w:val="00834DCF"/>
    <w:rsid w:val="00836BFC"/>
    <w:rsid w:val="00837273"/>
    <w:rsid w:val="00837819"/>
    <w:rsid w:val="00843B22"/>
    <w:rsid w:val="00845DB6"/>
    <w:rsid w:val="00854B29"/>
    <w:rsid w:val="0086004C"/>
    <w:rsid w:val="0086188E"/>
    <w:rsid w:val="0086445E"/>
    <w:rsid w:val="00867990"/>
    <w:rsid w:val="008701BF"/>
    <w:rsid w:val="00870641"/>
    <w:rsid w:val="008713B2"/>
    <w:rsid w:val="00874145"/>
    <w:rsid w:val="00874DDD"/>
    <w:rsid w:val="0087500F"/>
    <w:rsid w:val="00877CE1"/>
    <w:rsid w:val="00881186"/>
    <w:rsid w:val="00885998"/>
    <w:rsid w:val="00890014"/>
    <w:rsid w:val="008914F4"/>
    <w:rsid w:val="00896C68"/>
    <w:rsid w:val="008C2FE0"/>
    <w:rsid w:val="008D13FC"/>
    <w:rsid w:val="008D29BF"/>
    <w:rsid w:val="008D547C"/>
    <w:rsid w:val="008E2291"/>
    <w:rsid w:val="008E6D23"/>
    <w:rsid w:val="008E7805"/>
    <w:rsid w:val="008F1016"/>
    <w:rsid w:val="008F3081"/>
    <w:rsid w:val="008F4ECC"/>
    <w:rsid w:val="008F72D4"/>
    <w:rsid w:val="009004B6"/>
    <w:rsid w:val="00910659"/>
    <w:rsid w:val="00910DB1"/>
    <w:rsid w:val="00912273"/>
    <w:rsid w:val="0092104D"/>
    <w:rsid w:val="00924C6C"/>
    <w:rsid w:val="00925E85"/>
    <w:rsid w:val="0092757D"/>
    <w:rsid w:val="00936124"/>
    <w:rsid w:val="009439E5"/>
    <w:rsid w:val="00952A7B"/>
    <w:rsid w:val="00962E59"/>
    <w:rsid w:val="00962E80"/>
    <w:rsid w:val="009714B8"/>
    <w:rsid w:val="009717F7"/>
    <w:rsid w:val="00973046"/>
    <w:rsid w:val="0098628B"/>
    <w:rsid w:val="0099139A"/>
    <w:rsid w:val="00996A64"/>
    <w:rsid w:val="009A3C4F"/>
    <w:rsid w:val="009A4851"/>
    <w:rsid w:val="009B0110"/>
    <w:rsid w:val="009B2684"/>
    <w:rsid w:val="009B38E0"/>
    <w:rsid w:val="009B6697"/>
    <w:rsid w:val="009D2813"/>
    <w:rsid w:val="009D6379"/>
    <w:rsid w:val="009E0233"/>
    <w:rsid w:val="009E2D93"/>
    <w:rsid w:val="009F4C3F"/>
    <w:rsid w:val="009F5FF1"/>
    <w:rsid w:val="009F6AF8"/>
    <w:rsid w:val="00A111F4"/>
    <w:rsid w:val="00A135D3"/>
    <w:rsid w:val="00A15ACE"/>
    <w:rsid w:val="00A217AB"/>
    <w:rsid w:val="00A27550"/>
    <w:rsid w:val="00A403E4"/>
    <w:rsid w:val="00A50C5B"/>
    <w:rsid w:val="00A52CA3"/>
    <w:rsid w:val="00A5458A"/>
    <w:rsid w:val="00A629E3"/>
    <w:rsid w:val="00A67A36"/>
    <w:rsid w:val="00A71A4A"/>
    <w:rsid w:val="00A75470"/>
    <w:rsid w:val="00A755C3"/>
    <w:rsid w:val="00A77DE4"/>
    <w:rsid w:val="00A813F1"/>
    <w:rsid w:val="00A81D15"/>
    <w:rsid w:val="00A82DE4"/>
    <w:rsid w:val="00A83D7F"/>
    <w:rsid w:val="00A9003C"/>
    <w:rsid w:val="00A946E4"/>
    <w:rsid w:val="00AB27B2"/>
    <w:rsid w:val="00AB5BC2"/>
    <w:rsid w:val="00AC012F"/>
    <w:rsid w:val="00AC7BD7"/>
    <w:rsid w:val="00AD45FA"/>
    <w:rsid w:val="00AD48C5"/>
    <w:rsid w:val="00AE1785"/>
    <w:rsid w:val="00AE35D9"/>
    <w:rsid w:val="00AE62CC"/>
    <w:rsid w:val="00AE6E0D"/>
    <w:rsid w:val="00AF22BF"/>
    <w:rsid w:val="00AF4B31"/>
    <w:rsid w:val="00AF7F14"/>
    <w:rsid w:val="00B00158"/>
    <w:rsid w:val="00B01CD6"/>
    <w:rsid w:val="00B03BEA"/>
    <w:rsid w:val="00B048B9"/>
    <w:rsid w:val="00B17BB2"/>
    <w:rsid w:val="00B20EC0"/>
    <w:rsid w:val="00B255D3"/>
    <w:rsid w:val="00B3128E"/>
    <w:rsid w:val="00B312C0"/>
    <w:rsid w:val="00B361B9"/>
    <w:rsid w:val="00B377DA"/>
    <w:rsid w:val="00B404B3"/>
    <w:rsid w:val="00B467C6"/>
    <w:rsid w:val="00B6787D"/>
    <w:rsid w:val="00B71ED0"/>
    <w:rsid w:val="00B729C5"/>
    <w:rsid w:val="00B76521"/>
    <w:rsid w:val="00B8797F"/>
    <w:rsid w:val="00B936D4"/>
    <w:rsid w:val="00BA53B8"/>
    <w:rsid w:val="00BB14F4"/>
    <w:rsid w:val="00BB31ED"/>
    <w:rsid w:val="00BB5D85"/>
    <w:rsid w:val="00BC3F7F"/>
    <w:rsid w:val="00BC6CED"/>
    <w:rsid w:val="00BC7058"/>
    <w:rsid w:val="00BE0A5E"/>
    <w:rsid w:val="00BF3B4F"/>
    <w:rsid w:val="00BF3C02"/>
    <w:rsid w:val="00C03644"/>
    <w:rsid w:val="00C043BA"/>
    <w:rsid w:val="00C3542D"/>
    <w:rsid w:val="00C35698"/>
    <w:rsid w:val="00C47587"/>
    <w:rsid w:val="00C52BBB"/>
    <w:rsid w:val="00C63DF4"/>
    <w:rsid w:val="00C642E4"/>
    <w:rsid w:val="00C725EB"/>
    <w:rsid w:val="00C7481C"/>
    <w:rsid w:val="00C75FD3"/>
    <w:rsid w:val="00C83541"/>
    <w:rsid w:val="00C84E32"/>
    <w:rsid w:val="00C869A2"/>
    <w:rsid w:val="00C94ED0"/>
    <w:rsid w:val="00CA1148"/>
    <w:rsid w:val="00CA50B5"/>
    <w:rsid w:val="00CB7B9B"/>
    <w:rsid w:val="00CC33B9"/>
    <w:rsid w:val="00CD50C0"/>
    <w:rsid w:val="00CD71C8"/>
    <w:rsid w:val="00CE0BDE"/>
    <w:rsid w:val="00CE2516"/>
    <w:rsid w:val="00CE2858"/>
    <w:rsid w:val="00CE37B1"/>
    <w:rsid w:val="00CE43A1"/>
    <w:rsid w:val="00CE70F2"/>
    <w:rsid w:val="00CF07B1"/>
    <w:rsid w:val="00CF531C"/>
    <w:rsid w:val="00CF5BD5"/>
    <w:rsid w:val="00D00C93"/>
    <w:rsid w:val="00D15FD3"/>
    <w:rsid w:val="00D210DB"/>
    <w:rsid w:val="00D211D5"/>
    <w:rsid w:val="00D22BB3"/>
    <w:rsid w:val="00D24EAC"/>
    <w:rsid w:val="00D25EA6"/>
    <w:rsid w:val="00D413BD"/>
    <w:rsid w:val="00D43912"/>
    <w:rsid w:val="00D51EEC"/>
    <w:rsid w:val="00D54BB0"/>
    <w:rsid w:val="00D55E98"/>
    <w:rsid w:val="00D65F35"/>
    <w:rsid w:val="00D67048"/>
    <w:rsid w:val="00D77D2F"/>
    <w:rsid w:val="00D84671"/>
    <w:rsid w:val="00D85EEF"/>
    <w:rsid w:val="00D90072"/>
    <w:rsid w:val="00D91937"/>
    <w:rsid w:val="00D9352B"/>
    <w:rsid w:val="00D9404C"/>
    <w:rsid w:val="00D95FA3"/>
    <w:rsid w:val="00DA500D"/>
    <w:rsid w:val="00DA79D7"/>
    <w:rsid w:val="00DB1C0D"/>
    <w:rsid w:val="00DB3137"/>
    <w:rsid w:val="00DB3B39"/>
    <w:rsid w:val="00DB4744"/>
    <w:rsid w:val="00DB53F8"/>
    <w:rsid w:val="00DB75AE"/>
    <w:rsid w:val="00DD0D95"/>
    <w:rsid w:val="00DD68E4"/>
    <w:rsid w:val="00DE1816"/>
    <w:rsid w:val="00DF47A8"/>
    <w:rsid w:val="00DF71D1"/>
    <w:rsid w:val="00E047FA"/>
    <w:rsid w:val="00E067BE"/>
    <w:rsid w:val="00E12D96"/>
    <w:rsid w:val="00E13FCC"/>
    <w:rsid w:val="00E1775F"/>
    <w:rsid w:val="00E20E40"/>
    <w:rsid w:val="00E325FF"/>
    <w:rsid w:val="00E37B13"/>
    <w:rsid w:val="00E37FDA"/>
    <w:rsid w:val="00E4205A"/>
    <w:rsid w:val="00E427F4"/>
    <w:rsid w:val="00E42DE4"/>
    <w:rsid w:val="00E53DA3"/>
    <w:rsid w:val="00E54068"/>
    <w:rsid w:val="00E630F9"/>
    <w:rsid w:val="00E74E09"/>
    <w:rsid w:val="00E908F7"/>
    <w:rsid w:val="00EA15CF"/>
    <w:rsid w:val="00EA1EBC"/>
    <w:rsid w:val="00EA6D3A"/>
    <w:rsid w:val="00EB2214"/>
    <w:rsid w:val="00EB2CAA"/>
    <w:rsid w:val="00EB65F8"/>
    <w:rsid w:val="00EC23F0"/>
    <w:rsid w:val="00EC7BC7"/>
    <w:rsid w:val="00ED0EFD"/>
    <w:rsid w:val="00ED136F"/>
    <w:rsid w:val="00ED2F74"/>
    <w:rsid w:val="00ED55B5"/>
    <w:rsid w:val="00ED729F"/>
    <w:rsid w:val="00EE23F8"/>
    <w:rsid w:val="00EE3ADD"/>
    <w:rsid w:val="00EE6E55"/>
    <w:rsid w:val="00F005B7"/>
    <w:rsid w:val="00F02F76"/>
    <w:rsid w:val="00F10072"/>
    <w:rsid w:val="00F11A8B"/>
    <w:rsid w:val="00F14C4F"/>
    <w:rsid w:val="00F16179"/>
    <w:rsid w:val="00F1677C"/>
    <w:rsid w:val="00F30EC6"/>
    <w:rsid w:val="00F30FAA"/>
    <w:rsid w:val="00F35380"/>
    <w:rsid w:val="00F41FCF"/>
    <w:rsid w:val="00F44CC8"/>
    <w:rsid w:val="00F45136"/>
    <w:rsid w:val="00F45FCF"/>
    <w:rsid w:val="00F64C2A"/>
    <w:rsid w:val="00F6686B"/>
    <w:rsid w:val="00F67925"/>
    <w:rsid w:val="00F67F52"/>
    <w:rsid w:val="00F77926"/>
    <w:rsid w:val="00F831B6"/>
    <w:rsid w:val="00F843DE"/>
    <w:rsid w:val="00F84896"/>
    <w:rsid w:val="00F85AFB"/>
    <w:rsid w:val="00F877B9"/>
    <w:rsid w:val="00F91BEB"/>
    <w:rsid w:val="00F939DB"/>
    <w:rsid w:val="00F94208"/>
    <w:rsid w:val="00F94EA4"/>
    <w:rsid w:val="00F95D5B"/>
    <w:rsid w:val="00FA1EFB"/>
    <w:rsid w:val="00FA2C8B"/>
    <w:rsid w:val="00FA3CA4"/>
    <w:rsid w:val="00FA3FF5"/>
    <w:rsid w:val="00FA4A58"/>
    <w:rsid w:val="00FA4C85"/>
    <w:rsid w:val="00FA5C04"/>
    <w:rsid w:val="00FB1696"/>
    <w:rsid w:val="00FB36D7"/>
    <w:rsid w:val="00FB4074"/>
    <w:rsid w:val="00FC3CC4"/>
    <w:rsid w:val="00FC7C4B"/>
    <w:rsid w:val="00FD4161"/>
    <w:rsid w:val="00FD5945"/>
    <w:rsid w:val="00FD5EFB"/>
    <w:rsid w:val="00FE11B2"/>
    <w:rsid w:val="00FE64F5"/>
    <w:rsid w:val="00FF596A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A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D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D0D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0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D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D95"/>
    <w:rPr>
      <w:color w:val="0000FF" w:themeColor="hyperlink"/>
      <w:u w:val="single"/>
    </w:rPr>
  </w:style>
  <w:style w:type="paragraph" w:customStyle="1" w:styleId="CC">
    <w:name w:val="CC"/>
    <w:basedOn w:val="BodyText"/>
    <w:rsid w:val="00DD0D95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D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0D95"/>
  </w:style>
  <w:style w:type="paragraph" w:styleId="BalloonText">
    <w:name w:val="Balloon Text"/>
    <w:basedOn w:val="Normal"/>
    <w:link w:val="BalloonTextChar"/>
    <w:uiPriority w:val="99"/>
    <w:semiHidden/>
    <w:unhideWhenUsed/>
    <w:rsid w:val="0067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672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775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35"/>
  </w:style>
  <w:style w:type="paragraph" w:styleId="Footer">
    <w:name w:val="footer"/>
    <w:basedOn w:val="Normal"/>
    <w:link w:val="FooterChar"/>
    <w:uiPriority w:val="99"/>
    <w:unhideWhenUsed/>
    <w:rsid w:val="00D6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3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912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5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5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D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D0D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0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D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D95"/>
    <w:rPr>
      <w:color w:val="0000FF" w:themeColor="hyperlink"/>
      <w:u w:val="single"/>
    </w:rPr>
  </w:style>
  <w:style w:type="paragraph" w:customStyle="1" w:styleId="CC">
    <w:name w:val="CC"/>
    <w:basedOn w:val="BodyText"/>
    <w:rsid w:val="00DD0D95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D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0D95"/>
  </w:style>
  <w:style w:type="paragraph" w:styleId="BalloonText">
    <w:name w:val="Balloon Text"/>
    <w:basedOn w:val="Normal"/>
    <w:link w:val="BalloonTextChar"/>
    <w:uiPriority w:val="99"/>
    <w:semiHidden/>
    <w:unhideWhenUsed/>
    <w:rsid w:val="0067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672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775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35"/>
  </w:style>
  <w:style w:type="paragraph" w:styleId="Footer">
    <w:name w:val="footer"/>
    <w:basedOn w:val="Normal"/>
    <w:link w:val="FooterChar"/>
    <w:uiPriority w:val="99"/>
    <w:unhideWhenUsed/>
    <w:rsid w:val="00D6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3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912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5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dahlgoldber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zion.org.il/en/shiur-31-pursuit-ethical-life-2-ways-sedom-and-%E2%80%9Cway-god%E2%80%9D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tzion.org.il/en/avraham-and-angels" TargetMode="External"/><Relationship Id="rId1" Type="http://schemas.openxmlformats.org/officeDocument/2006/relationships/hyperlink" Target="http://files8.design-editor.com/92/9266067/UploadedFiles/BFEB9485-8777-3183-5359-B2D6488B38B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C3D1-B3F2-4224-A440-B6C2BC84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Judah Goldberg</dc:creator>
  <cp:lastModifiedBy>tmpUser</cp:lastModifiedBy>
  <cp:revision>5</cp:revision>
  <dcterms:created xsi:type="dcterms:W3CDTF">2018-11-25T10:33:00Z</dcterms:created>
  <dcterms:modified xsi:type="dcterms:W3CDTF">2018-11-25T10:42:00Z</dcterms:modified>
</cp:coreProperties>
</file>