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14" w:rsidRDefault="00431FA5" w:rsidP="00AC2922">
      <w:pPr>
        <w:pStyle w:val="a"/>
        <w:rPr>
          <w:rtl/>
        </w:rPr>
      </w:pPr>
      <w:r>
        <w:rPr>
          <w:rtl/>
        </w:rPr>
        <w:t xml:space="preserve">הרב </w:t>
      </w:r>
      <w:r w:rsidR="00AC2922">
        <w:rPr>
          <w:rFonts w:hint="cs"/>
          <w:rtl/>
        </w:rPr>
        <w:t>משה ליכטנשטיין</w:t>
      </w:r>
    </w:p>
    <w:p w:rsidR="00B74501" w:rsidRDefault="00B74501" w:rsidP="006663C9">
      <w:pPr>
        <w:pStyle w:val="a"/>
        <w:rPr>
          <w:rtl/>
        </w:rPr>
      </w:pPr>
      <w:r>
        <w:rPr>
          <w:rtl/>
        </w:rPr>
        <w:t xml:space="preserve">שיחה </w:t>
      </w:r>
      <w:r w:rsidR="006D4BBE">
        <w:rPr>
          <w:rFonts w:hint="cs"/>
          <w:rtl/>
        </w:rPr>
        <w:t xml:space="preserve">לפרשת </w:t>
      </w:r>
      <w:r w:rsidR="00FA6751">
        <w:rPr>
          <w:rFonts w:hint="cs"/>
          <w:rtl/>
        </w:rPr>
        <w:t>בלק</w:t>
      </w:r>
    </w:p>
    <w:p w:rsidR="00F57159" w:rsidRPr="00835E24" w:rsidRDefault="00FA6751" w:rsidP="00A7410D">
      <w:pPr>
        <w:pStyle w:val="Heading1"/>
        <w:rPr>
          <w:rtl/>
        </w:rPr>
      </w:pPr>
      <w:bookmarkStart w:id="0" w:name="OLE_LINK1"/>
      <w:r>
        <w:rPr>
          <w:rFonts w:hint="cs"/>
          <w:rtl/>
        </w:rPr>
        <w:t>בין קסמים למערכות יחסים</w:t>
      </w:r>
      <w:r w:rsidR="00F57159" w:rsidRPr="00170DBD">
        <w:rPr>
          <w:rtl/>
        </w:rPr>
        <w:footnoteReference w:customMarkFollows="1" w:id="1"/>
        <w:t>*</w:t>
      </w:r>
    </w:p>
    <w:p w:rsidR="005C004A" w:rsidRDefault="005C004A" w:rsidP="000418F5">
      <w:pPr>
        <w:rPr>
          <w:rtl/>
        </w:rPr>
      </w:pPr>
    </w:p>
    <w:p w:rsidR="006663C9" w:rsidRPr="006663C9" w:rsidRDefault="000418F5" w:rsidP="006663C9">
      <w:pPr>
        <w:jc w:val="center"/>
        <w:rPr>
          <w:rFonts w:cs="Arial"/>
          <w:b/>
          <w:bCs/>
          <w:smallCaps/>
          <w:sz w:val="21"/>
          <w:szCs w:val="21"/>
          <w:rtl/>
        </w:rPr>
      </w:pPr>
      <w:bookmarkStart w:id="2" w:name="_GoBack"/>
      <w:r>
        <w:rPr>
          <w:rFonts w:cs="Arial" w:hint="cs"/>
          <w:b/>
          <w:bCs/>
          <w:smallCaps/>
          <w:sz w:val="21"/>
          <w:szCs w:val="21"/>
          <w:rtl/>
        </w:rPr>
        <w:t>ארגז הכלים של הקוסם</w:t>
      </w:r>
    </w:p>
    <w:p w:rsidR="00FA6751" w:rsidRDefault="00FA6751" w:rsidP="00FA6751">
      <w:pPr>
        <w:rPr>
          <w:rtl/>
        </w:rPr>
      </w:pPr>
      <w:r>
        <w:rPr>
          <w:rtl/>
        </w:rPr>
        <w:t>את פרשת בלק אפשר לקרוא בשתי צורות: מחלוקת רוחנית או אתגר צבאי. אנו ננסה לקרוא את הפרשה בדרך הראשונה, שדומה שאף ההפטרה מספר מיכה בוחרת בה. במספר מקומות מוזכר בלעם בנביאים, ואנו נשווה בין האזכור בספר שופטים ובין האזכור בספר מיכה. כך טוען יפתח נגד מלך בני עמון:</w:t>
      </w:r>
    </w:p>
    <w:p w:rsidR="00FA6751" w:rsidRDefault="00FA6751" w:rsidP="000418F5">
      <w:pPr>
        <w:tabs>
          <w:tab w:val="right" w:pos="4620"/>
        </w:tabs>
        <w:ind w:left="720"/>
        <w:rPr>
          <w:rtl/>
        </w:rPr>
      </w:pPr>
      <w:r>
        <w:rPr>
          <w:rFonts w:hint="cs"/>
          <w:rtl/>
        </w:rPr>
        <w:t>"</w:t>
      </w:r>
      <w:r>
        <w:rPr>
          <w:rtl/>
        </w:rPr>
        <w:t xml:space="preserve">וְעַתָּה הֲטוֹב טוֹב אַתָּה </w:t>
      </w:r>
      <w:proofErr w:type="spellStart"/>
      <w:r>
        <w:rPr>
          <w:rtl/>
        </w:rPr>
        <w:t>מִבָּלָק</w:t>
      </w:r>
      <w:proofErr w:type="spellEnd"/>
      <w:r>
        <w:rPr>
          <w:rtl/>
        </w:rPr>
        <w:t xml:space="preserve"> בֶּן צִפּוֹר מֶלֶךְ מוֹאָב הֲרוֹב רָב עִם יִשְׂרָאֵל אִם נִלְחֹם </w:t>
      </w:r>
      <w:proofErr w:type="spellStart"/>
      <w:r>
        <w:rPr>
          <w:rtl/>
        </w:rPr>
        <w:t>נִלְחַם</w:t>
      </w:r>
      <w:proofErr w:type="spellEnd"/>
      <w:r>
        <w:rPr>
          <w:rtl/>
        </w:rPr>
        <w:t xml:space="preserve"> בָּם</w:t>
      </w:r>
      <w:r>
        <w:rPr>
          <w:rFonts w:hint="cs"/>
          <w:rtl/>
        </w:rPr>
        <w:t>"</w:t>
      </w:r>
      <w:r>
        <w:rPr>
          <w:rFonts w:hint="cs"/>
          <w:rtl/>
        </w:rPr>
        <w:tab/>
      </w:r>
      <w:r w:rsidRPr="00FA6751">
        <w:rPr>
          <w:sz w:val="16"/>
          <w:szCs w:val="18"/>
          <w:rtl/>
        </w:rPr>
        <w:t>(י</w:t>
      </w:r>
      <w:r w:rsidRPr="00FA6751">
        <w:rPr>
          <w:rFonts w:hint="cs"/>
          <w:sz w:val="16"/>
          <w:szCs w:val="18"/>
          <w:rtl/>
        </w:rPr>
        <w:t>"</w:t>
      </w:r>
      <w:r w:rsidRPr="00FA6751">
        <w:rPr>
          <w:sz w:val="16"/>
          <w:szCs w:val="18"/>
          <w:rtl/>
        </w:rPr>
        <w:t>א</w:t>
      </w:r>
      <w:r w:rsidRPr="00FA6751">
        <w:rPr>
          <w:rFonts w:hint="cs"/>
          <w:sz w:val="16"/>
          <w:szCs w:val="18"/>
          <w:rtl/>
        </w:rPr>
        <w:t xml:space="preserve">, </w:t>
      </w:r>
      <w:r w:rsidRPr="00FA6751">
        <w:rPr>
          <w:sz w:val="16"/>
          <w:szCs w:val="18"/>
          <w:rtl/>
        </w:rPr>
        <w:t>כה)</w:t>
      </w:r>
      <w:r>
        <w:rPr>
          <w:rFonts w:hint="cs"/>
          <w:rtl/>
        </w:rPr>
        <w:t>.</w:t>
      </w:r>
    </w:p>
    <w:p w:rsidR="00FA6751" w:rsidRDefault="00FA6751" w:rsidP="000418F5">
      <w:pPr>
        <w:rPr>
          <w:rtl/>
        </w:rPr>
      </w:pPr>
      <w:r>
        <w:rPr>
          <w:rtl/>
        </w:rPr>
        <w:t>בלעם כלל אינו מוזכר, כיוון שההקשר הוא פוליטי-צבאי. לעומת זאת, ההפטרה מתמקדת בנושא אחר לגמרי:</w:t>
      </w:r>
    </w:p>
    <w:p w:rsidR="00FA6751" w:rsidRDefault="000418F5" w:rsidP="000418F5">
      <w:pPr>
        <w:tabs>
          <w:tab w:val="right" w:pos="4620"/>
        </w:tabs>
        <w:ind w:left="720"/>
        <w:rPr>
          <w:rtl/>
        </w:rPr>
      </w:pPr>
      <w:r>
        <w:rPr>
          <w:rFonts w:hint="cs"/>
          <w:rtl/>
        </w:rPr>
        <w:t>"</w:t>
      </w:r>
      <w:r w:rsidR="00FA6751">
        <w:rPr>
          <w:rtl/>
        </w:rPr>
        <w:t>עַמִּי זְכָר נָא מַה יָּעַץ בָּלָק מֶלֶךְ מוֹאָב וּמֶה עָנָה אֹתוֹ בִּלְעָם בֶּן בְּעוֹר מִן הַשִּׁטִּים עַד הַגִּלְגָּל לְמַעַן דַּעַת צִדְקוֹת ה': בַּמָּה אֲקַדֵּם ה' אִכַּף לֵא</w:t>
      </w:r>
      <w:r>
        <w:rPr>
          <w:rFonts w:hint="cs"/>
          <w:rtl/>
        </w:rPr>
        <w:t>-</w:t>
      </w:r>
      <w:r w:rsidR="00FA6751">
        <w:rPr>
          <w:rtl/>
        </w:rPr>
        <w:t xml:space="preserve">לֹהֵי מָרוֹם </w:t>
      </w:r>
      <w:proofErr w:type="spellStart"/>
      <w:r w:rsidR="00FA6751">
        <w:rPr>
          <w:rtl/>
        </w:rPr>
        <w:t>הַאֲקַדְּמֶנּו</w:t>
      </w:r>
      <w:proofErr w:type="spellEnd"/>
      <w:r w:rsidR="00FA6751">
        <w:rPr>
          <w:rtl/>
        </w:rPr>
        <w:t xml:space="preserve">ּ בְעוֹלוֹת בַּעֲגָלִים בְּנֵי שָׁנָה: </w:t>
      </w:r>
      <w:proofErr w:type="spellStart"/>
      <w:r w:rsidR="00FA6751">
        <w:rPr>
          <w:rtl/>
        </w:rPr>
        <w:t>הֲיִרְצֶה</w:t>
      </w:r>
      <w:proofErr w:type="spellEnd"/>
      <w:r w:rsidR="00FA6751">
        <w:rPr>
          <w:rtl/>
        </w:rPr>
        <w:t xml:space="preserve"> ה' בְּאַלְפֵי אֵילִים בְּרִבְבוֹת נַחֲלֵי שָׁמֶן </w:t>
      </w:r>
      <w:proofErr w:type="spellStart"/>
      <w:r w:rsidR="00FA6751">
        <w:rPr>
          <w:rtl/>
        </w:rPr>
        <w:t>הַאֶתֵּן</w:t>
      </w:r>
      <w:proofErr w:type="spellEnd"/>
      <w:r w:rsidR="00FA6751">
        <w:rPr>
          <w:rtl/>
        </w:rPr>
        <w:t xml:space="preserve"> בְּכוֹרִי פִּשְׁעִי פְּרִי בִטְנִי חַטַּאת נַפְשִׁי: הִגִּיד לְךָ אָדָם מַה טּוֹב וּמָה ה' דּוֹרֵשׁ מִמְּךָ כִּי אִם עֲשׂוֹת מִשְׁפָּט וְאַהֲבַת חֶסֶד וְהַצְנֵעַ לֶכֶת עִם </w:t>
      </w:r>
      <w:proofErr w:type="spellStart"/>
      <w:r w:rsidR="00FA6751">
        <w:rPr>
          <w:rtl/>
        </w:rPr>
        <w:t>אֱ</w:t>
      </w:r>
      <w:r>
        <w:rPr>
          <w:rFonts w:hint="cs"/>
          <w:rtl/>
        </w:rPr>
        <w:t>-</w:t>
      </w:r>
      <w:r w:rsidR="00FA6751">
        <w:rPr>
          <w:rtl/>
        </w:rPr>
        <w:t>לֹהֶיך</w:t>
      </w:r>
      <w:proofErr w:type="spellEnd"/>
      <w:r w:rsidR="00FA6751">
        <w:rPr>
          <w:rtl/>
        </w:rPr>
        <w:t>ָ</w:t>
      </w:r>
      <w:r>
        <w:rPr>
          <w:rFonts w:hint="cs"/>
          <w:rtl/>
        </w:rPr>
        <w:t>"</w:t>
      </w:r>
      <w:r>
        <w:rPr>
          <w:rFonts w:hint="cs"/>
          <w:rtl/>
        </w:rPr>
        <w:tab/>
      </w:r>
      <w:r w:rsidRPr="000418F5">
        <w:rPr>
          <w:sz w:val="16"/>
          <w:szCs w:val="18"/>
          <w:rtl/>
        </w:rPr>
        <w:t>(מיכה ו</w:t>
      </w:r>
      <w:r w:rsidRPr="000418F5">
        <w:rPr>
          <w:rFonts w:hint="cs"/>
          <w:sz w:val="16"/>
          <w:szCs w:val="18"/>
          <w:rtl/>
        </w:rPr>
        <w:t xml:space="preserve">', </w:t>
      </w:r>
      <w:r w:rsidRPr="000418F5">
        <w:rPr>
          <w:sz w:val="16"/>
          <w:szCs w:val="18"/>
          <w:rtl/>
        </w:rPr>
        <w:t>ה-ח)</w:t>
      </w:r>
      <w:r>
        <w:rPr>
          <w:rFonts w:hint="cs"/>
          <w:rtl/>
        </w:rPr>
        <w:t>.</w:t>
      </w:r>
    </w:p>
    <w:p w:rsidR="00FA6751" w:rsidRDefault="00FA6751" w:rsidP="000418F5">
      <w:pPr>
        <w:rPr>
          <w:rtl/>
        </w:rPr>
      </w:pPr>
      <w:r>
        <w:rPr>
          <w:rtl/>
        </w:rPr>
        <w:t>ננסה לגעת בנושא זה מתוך הפרשה. הגמרא בסנהדרין מתלבטת ביחס לבלעם:</w:t>
      </w:r>
    </w:p>
    <w:p w:rsidR="00FA6751" w:rsidRDefault="000418F5" w:rsidP="000418F5">
      <w:pPr>
        <w:tabs>
          <w:tab w:val="right" w:pos="4620"/>
        </w:tabs>
        <w:ind w:left="720"/>
        <w:rPr>
          <w:rtl/>
        </w:rPr>
      </w:pPr>
      <w:r>
        <w:rPr>
          <w:rFonts w:hint="cs"/>
          <w:rtl/>
        </w:rPr>
        <w:t>"</w:t>
      </w:r>
      <w:r w:rsidR="00FA6751">
        <w:rPr>
          <w:rtl/>
        </w:rPr>
        <w:t xml:space="preserve">ואת בלעם בן בעור הקוסם, קוסם? נביא הוא! אמר רבי יוחנן: </w:t>
      </w:r>
      <w:proofErr w:type="spellStart"/>
      <w:r w:rsidR="00FA6751">
        <w:rPr>
          <w:rtl/>
        </w:rPr>
        <w:t>בתחלה</w:t>
      </w:r>
      <w:proofErr w:type="spellEnd"/>
      <w:r w:rsidR="00FA6751">
        <w:rPr>
          <w:rtl/>
        </w:rPr>
        <w:t xml:space="preserve"> נביא ולבסוף קוסם</w:t>
      </w:r>
      <w:r>
        <w:rPr>
          <w:rFonts w:hint="cs"/>
          <w:rtl/>
        </w:rPr>
        <w:t>"</w:t>
      </w:r>
      <w:r>
        <w:rPr>
          <w:rFonts w:hint="cs"/>
          <w:rtl/>
        </w:rPr>
        <w:tab/>
      </w:r>
      <w:r w:rsidRPr="000418F5">
        <w:rPr>
          <w:sz w:val="16"/>
          <w:szCs w:val="18"/>
          <w:rtl/>
        </w:rPr>
        <w:t>(קו.)</w:t>
      </w:r>
      <w:r>
        <w:rPr>
          <w:rFonts w:hint="cs"/>
          <w:rtl/>
        </w:rPr>
        <w:t>.</w:t>
      </w:r>
    </w:p>
    <w:p w:rsidR="000418F5" w:rsidRDefault="00FA6751" w:rsidP="00FA6751">
      <w:pPr>
        <w:rPr>
          <w:rtl/>
        </w:rPr>
      </w:pPr>
      <w:r>
        <w:rPr>
          <w:rtl/>
        </w:rPr>
        <w:t>מה היחס בין נביא לקוסם? קוסם משתמש בכלים הקי</w:t>
      </w:r>
      <w:r w:rsidR="000418F5">
        <w:rPr>
          <w:rtl/>
        </w:rPr>
        <w:t>ימים בעולם כדי להשפיע על הקב"ה.</w:t>
      </w:r>
    </w:p>
    <w:p w:rsidR="000418F5" w:rsidRDefault="00FA6751" w:rsidP="00FA6751">
      <w:pPr>
        <w:rPr>
          <w:rtl/>
        </w:rPr>
      </w:pPr>
      <w:r>
        <w:rPr>
          <w:rtl/>
        </w:rPr>
        <w:t>סיטואציה כזו של מלך המשתמש בקסמים במסגרת המאבק עם בני ישראל אנו מוצאים גם אצל פרעה, אלא שישנה הבחנה ברורה בין השניים. פרעה מנהל שני מאבקים נפרדים, המפורשים בכתוב "לֹא יָדַעְתִּי אֶת ה' וְגַם אֶת יִש</w:t>
      </w:r>
      <w:r w:rsidR="000418F5">
        <w:rPr>
          <w:rtl/>
        </w:rPr>
        <w:t xml:space="preserve">ְׂרָאֵל לֹא אֲשַׁלֵּחַ" </w:t>
      </w:r>
      <w:r w:rsidR="000418F5" w:rsidRPr="000418F5">
        <w:rPr>
          <w:sz w:val="16"/>
          <w:szCs w:val="18"/>
          <w:rtl/>
        </w:rPr>
        <w:t>(שמות ה</w:t>
      </w:r>
      <w:r w:rsidR="000418F5" w:rsidRPr="000418F5">
        <w:rPr>
          <w:rFonts w:hint="cs"/>
          <w:sz w:val="16"/>
          <w:szCs w:val="18"/>
          <w:rtl/>
        </w:rPr>
        <w:t xml:space="preserve">', </w:t>
      </w:r>
      <w:r w:rsidRPr="000418F5">
        <w:rPr>
          <w:sz w:val="16"/>
          <w:szCs w:val="18"/>
          <w:rtl/>
        </w:rPr>
        <w:t>ב)</w:t>
      </w:r>
      <w:r w:rsidR="000418F5">
        <w:rPr>
          <w:rtl/>
        </w:rPr>
        <w:t>.</w:t>
      </w:r>
    </w:p>
    <w:p w:rsidR="00FA6751" w:rsidRDefault="00FA6751" w:rsidP="00FA6751">
      <w:pPr>
        <w:rPr>
          <w:rtl/>
        </w:rPr>
      </w:pPr>
      <w:r>
        <w:rPr>
          <w:rtl/>
        </w:rPr>
        <w:t xml:space="preserve">אלו שני מאבקים נפרדים – פרעה היה יכול לשחרר את ישראל מבלי להכיר בקב"ה, או להכיר בקב"ה ועדיין לסרב לשחרר את ישראל. החרטומים מתפקדים אצל פרעה </w:t>
      </w:r>
      <w:r>
        <w:rPr>
          <w:rtl/>
        </w:rPr>
        <w:lastRenderedPageBreak/>
        <w:t>במסגרת תיאולוגית-פילוסופית, וכאשר פרעה נזקק לייעוץ פוליטי-מדיני הוא פונה ל"עבדי פרעה".</w:t>
      </w:r>
    </w:p>
    <w:p w:rsidR="000418F5" w:rsidRDefault="00FA6751" w:rsidP="00FA6751">
      <w:pPr>
        <w:rPr>
          <w:rtl/>
        </w:rPr>
      </w:pPr>
      <w:r>
        <w:rPr>
          <w:rtl/>
        </w:rPr>
        <w:t>לעומת חרטומי פרעה שאינם מקבלים את שלטון הקב"ה כלל ועיקר, בלעם מודע לנוכחות הא-</w:t>
      </w:r>
      <w:proofErr w:type="spellStart"/>
      <w:r>
        <w:rPr>
          <w:rtl/>
        </w:rPr>
        <w:t>לוהית</w:t>
      </w:r>
      <w:proofErr w:type="spellEnd"/>
      <w:r>
        <w:rPr>
          <w:rtl/>
        </w:rPr>
        <w:t xml:space="preserve">, אלא שהוא מנצל אותה. בלק אמנם מבקש להשתמש בקסמים במסגרת מאבק פוליטי-מדיני, כפי שאנו רואים אצל יפתח, ולכן הוא קורא לבלעם, שמשתמש בכוחותיו כדי לקלל את ישראל. </w:t>
      </w:r>
    </w:p>
    <w:p w:rsidR="00FA6751" w:rsidRDefault="00FA6751" w:rsidP="00FA6751">
      <w:pPr>
        <w:rPr>
          <w:rtl/>
        </w:rPr>
      </w:pPr>
      <w:r>
        <w:rPr>
          <w:rtl/>
        </w:rPr>
        <w:t>הפרשה פורסת לפנינו כלים מאגיים שונים שבאמצעותם פועל בלעם, לאור היותו נביא ה': הקרבת שבעה פרים ושבעה אילים, הליכה אל קצה המחנה ועוד. בלעם מנסה "לתמרן" את הקב"ה כך שישמע בקולו.</w:t>
      </w:r>
    </w:p>
    <w:p w:rsidR="000418F5" w:rsidRDefault="000418F5" w:rsidP="000418F5">
      <w:pPr>
        <w:rPr>
          <w:rtl/>
        </w:rPr>
      </w:pPr>
    </w:p>
    <w:p w:rsidR="000418F5" w:rsidRPr="006663C9" w:rsidRDefault="000418F5" w:rsidP="000418F5">
      <w:pPr>
        <w:jc w:val="center"/>
        <w:rPr>
          <w:rFonts w:cs="Arial"/>
          <w:b/>
          <w:bCs/>
          <w:smallCaps/>
          <w:sz w:val="21"/>
          <w:szCs w:val="21"/>
          <w:rtl/>
        </w:rPr>
      </w:pPr>
      <w:r>
        <w:rPr>
          <w:rFonts w:cs="Arial" w:hint="cs"/>
          <w:b/>
          <w:bCs/>
          <w:smallCaps/>
          <w:sz w:val="21"/>
          <w:szCs w:val="21"/>
          <w:rtl/>
        </w:rPr>
        <w:t>"גלה סודו אל עבדיו הנביאים"</w:t>
      </w:r>
    </w:p>
    <w:p w:rsidR="00FA6751" w:rsidRDefault="00FA6751" w:rsidP="000418F5">
      <w:pPr>
        <w:rPr>
          <w:rtl/>
        </w:rPr>
      </w:pPr>
      <w:r>
        <w:rPr>
          <w:rtl/>
        </w:rPr>
        <w:t>מול היחס של בלעם לקב"ה, עומד היחס של הנביאים לקב"ה. במקום אחרת מציינת הגמרא בסנהדרין:</w:t>
      </w:r>
    </w:p>
    <w:p w:rsidR="00FA6751" w:rsidRDefault="000418F5" w:rsidP="000418F5">
      <w:pPr>
        <w:tabs>
          <w:tab w:val="right" w:pos="4620"/>
        </w:tabs>
        <w:ind w:left="720"/>
        <w:rPr>
          <w:rtl/>
        </w:rPr>
      </w:pPr>
      <w:r>
        <w:rPr>
          <w:rFonts w:hint="cs"/>
          <w:rtl/>
        </w:rPr>
        <w:t>"</w:t>
      </w:r>
      <w:r w:rsidR="00FA6751">
        <w:rPr>
          <w:rtl/>
        </w:rPr>
        <w:t xml:space="preserve">תני תנא </w:t>
      </w:r>
      <w:proofErr w:type="spellStart"/>
      <w:r w:rsidR="00FA6751">
        <w:rPr>
          <w:rtl/>
        </w:rPr>
        <w:t>קמיה</w:t>
      </w:r>
      <w:proofErr w:type="spellEnd"/>
      <w:r w:rsidR="00FA6751">
        <w:rPr>
          <w:rtl/>
        </w:rPr>
        <w:t xml:space="preserve"> </w:t>
      </w:r>
      <w:proofErr w:type="spellStart"/>
      <w:r w:rsidR="00FA6751">
        <w:rPr>
          <w:rtl/>
        </w:rPr>
        <w:t>דרב</w:t>
      </w:r>
      <w:proofErr w:type="spellEnd"/>
      <w:r w:rsidR="00FA6751">
        <w:rPr>
          <w:rtl/>
        </w:rPr>
        <w:t xml:space="preserve"> </w:t>
      </w:r>
      <w:proofErr w:type="spellStart"/>
      <w:r w:rsidR="00FA6751">
        <w:rPr>
          <w:rtl/>
        </w:rPr>
        <w:t>חסדא</w:t>
      </w:r>
      <w:proofErr w:type="spellEnd"/>
      <w:r w:rsidR="00FA6751">
        <w:rPr>
          <w:rtl/>
        </w:rPr>
        <w:t xml:space="preserve">: הכובש את נבואתו לוקה. אמר ליה: מאן </w:t>
      </w:r>
      <w:proofErr w:type="spellStart"/>
      <w:r w:rsidR="00FA6751">
        <w:rPr>
          <w:rtl/>
        </w:rPr>
        <w:t>דאכיל</w:t>
      </w:r>
      <w:proofErr w:type="spellEnd"/>
      <w:r w:rsidR="00FA6751">
        <w:rPr>
          <w:rtl/>
        </w:rPr>
        <w:t xml:space="preserve"> תמרי </w:t>
      </w:r>
      <w:proofErr w:type="spellStart"/>
      <w:r w:rsidR="00FA6751">
        <w:rPr>
          <w:rtl/>
        </w:rPr>
        <w:t>בארבלא</w:t>
      </w:r>
      <w:proofErr w:type="spellEnd"/>
      <w:r w:rsidR="00FA6751">
        <w:rPr>
          <w:rtl/>
        </w:rPr>
        <w:t xml:space="preserve"> לקי? מאן מתרי ביה? - אמר </w:t>
      </w:r>
      <w:proofErr w:type="spellStart"/>
      <w:r w:rsidR="00FA6751">
        <w:rPr>
          <w:rtl/>
        </w:rPr>
        <w:t>אביי</w:t>
      </w:r>
      <w:proofErr w:type="spellEnd"/>
      <w:r w:rsidR="00FA6751">
        <w:rPr>
          <w:rtl/>
        </w:rPr>
        <w:t>: חבריה נביאי. - מנא ידעי? -</w:t>
      </w:r>
      <w:r>
        <w:rPr>
          <w:rtl/>
        </w:rPr>
        <w:t xml:space="preserve"> אמר </w:t>
      </w:r>
      <w:proofErr w:type="spellStart"/>
      <w:r>
        <w:rPr>
          <w:rtl/>
        </w:rPr>
        <w:t>אביי</w:t>
      </w:r>
      <w:proofErr w:type="spellEnd"/>
      <w:r>
        <w:rPr>
          <w:rtl/>
        </w:rPr>
        <w:t xml:space="preserve">: </w:t>
      </w:r>
      <w:proofErr w:type="spellStart"/>
      <w:r>
        <w:rPr>
          <w:rtl/>
        </w:rPr>
        <w:t>דכתיב</w:t>
      </w:r>
      <w:proofErr w:type="spellEnd"/>
      <w:r>
        <w:rPr>
          <w:rtl/>
        </w:rPr>
        <w:t xml:space="preserve"> כי לא יעשה ה' </w:t>
      </w:r>
      <w:r w:rsidR="00FA6751">
        <w:rPr>
          <w:rtl/>
        </w:rPr>
        <w:t>א</w:t>
      </w:r>
      <w:r>
        <w:rPr>
          <w:rFonts w:hint="cs"/>
          <w:rtl/>
        </w:rPr>
        <w:t>-</w:t>
      </w:r>
      <w:r>
        <w:rPr>
          <w:rtl/>
        </w:rPr>
        <w:t>להים</w:t>
      </w:r>
      <w:r w:rsidR="00FA6751">
        <w:rPr>
          <w:rtl/>
        </w:rPr>
        <w:t xml:space="preserve"> דבר כי אם גלה סודו</w:t>
      </w:r>
      <w:r>
        <w:rPr>
          <w:rFonts w:hint="cs"/>
          <w:rtl/>
        </w:rPr>
        <w:t>"</w:t>
      </w:r>
      <w:r>
        <w:rPr>
          <w:rFonts w:hint="cs"/>
          <w:rtl/>
        </w:rPr>
        <w:tab/>
      </w:r>
      <w:r w:rsidRPr="000418F5">
        <w:rPr>
          <w:sz w:val="16"/>
          <w:szCs w:val="18"/>
          <w:rtl/>
        </w:rPr>
        <w:t>(פט:)</w:t>
      </w:r>
      <w:r>
        <w:rPr>
          <w:rFonts w:hint="cs"/>
          <w:rtl/>
        </w:rPr>
        <w:t>.</w:t>
      </w:r>
    </w:p>
    <w:p w:rsidR="00FA6751" w:rsidRDefault="00FA6751" w:rsidP="000418F5">
      <w:pPr>
        <w:rPr>
          <w:rtl/>
        </w:rPr>
      </w:pPr>
      <w:proofErr w:type="spellStart"/>
      <w:r>
        <w:rPr>
          <w:rtl/>
        </w:rPr>
        <w:t>לאמר</w:t>
      </w:r>
      <w:proofErr w:type="spellEnd"/>
      <w:r>
        <w:rPr>
          <w:rtl/>
        </w:rPr>
        <w:t xml:space="preserve">, כל נבואה מתפרסמת בקרב כלל הנביאים הקשורים אל ה' – "כִּי לֹא יַעֲשֶׂה </w:t>
      </w:r>
      <w:proofErr w:type="spellStart"/>
      <w:r>
        <w:rPr>
          <w:rtl/>
        </w:rPr>
        <w:t>אֲדֹנָ</w:t>
      </w:r>
      <w:r w:rsidR="000418F5">
        <w:rPr>
          <w:rFonts w:hint="cs"/>
          <w:rtl/>
        </w:rPr>
        <w:t>-</w:t>
      </w:r>
      <w:r>
        <w:rPr>
          <w:rtl/>
        </w:rPr>
        <w:t>י</w:t>
      </w:r>
      <w:proofErr w:type="spellEnd"/>
      <w:r>
        <w:rPr>
          <w:rtl/>
        </w:rPr>
        <w:t xml:space="preserve"> ה' דָּבָר כִּי אִם גָּלָה סוֹדוֹ אֶל עֲבָדָיו הַנְּבִיאִים" </w:t>
      </w:r>
      <w:r w:rsidR="000418F5">
        <w:rPr>
          <w:sz w:val="16"/>
          <w:szCs w:val="18"/>
          <w:rtl/>
        </w:rPr>
        <w:t>(עמוס ג</w:t>
      </w:r>
      <w:r w:rsidR="000418F5">
        <w:rPr>
          <w:rFonts w:hint="cs"/>
          <w:sz w:val="16"/>
          <w:szCs w:val="18"/>
          <w:rtl/>
        </w:rPr>
        <w:t xml:space="preserve">', </w:t>
      </w:r>
      <w:r w:rsidRPr="000418F5">
        <w:rPr>
          <w:sz w:val="16"/>
          <w:szCs w:val="18"/>
          <w:rtl/>
        </w:rPr>
        <w:t>ז)</w:t>
      </w:r>
      <w:r>
        <w:rPr>
          <w:rtl/>
        </w:rPr>
        <w:t>. בשל מה זוכים אותם נביאים? זוהי פשוט חלק ממערכת היחסים שבין הנביאים. מודל כזה כבר מצינו אצל אברהם אבינו:</w:t>
      </w:r>
    </w:p>
    <w:p w:rsidR="00FA6751" w:rsidRDefault="000418F5" w:rsidP="000418F5">
      <w:pPr>
        <w:tabs>
          <w:tab w:val="right" w:pos="4620"/>
        </w:tabs>
        <w:ind w:left="720"/>
        <w:rPr>
          <w:rtl/>
        </w:rPr>
      </w:pPr>
      <w:r>
        <w:rPr>
          <w:rFonts w:hint="cs"/>
          <w:rtl/>
        </w:rPr>
        <w:t>"</w:t>
      </w:r>
      <w:r w:rsidR="00FA6751">
        <w:rPr>
          <w:rtl/>
        </w:rPr>
        <w:t xml:space="preserve">וַה' אָמָר הַמְכַסֶּה אֲנִי מֵאַבְרָהָם אֲשֶׁר אֲנִי עֹשֶׂה: וְאַבְרָהָם הָיוֹ יִהְיֶה לְגוֹי גָּדוֹל וְעָצוּם </w:t>
      </w:r>
      <w:proofErr w:type="spellStart"/>
      <w:r w:rsidR="00FA6751">
        <w:rPr>
          <w:rtl/>
        </w:rPr>
        <w:t>וְנִבְרְכו</w:t>
      </w:r>
      <w:proofErr w:type="spellEnd"/>
      <w:r w:rsidR="00FA6751">
        <w:rPr>
          <w:rtl/>
        </w:rPr>
        <w:t xml:space="preserve">ּ בוֹ כֹּל גּוֹיֵי הָאָרֶץ: כִּי יְדַעְתִּיו לְמַעַן אֲשֶׁר </w:t>
      </w:r>
      <w:proofErr w:type="spellStart"/>
      <w:r w:rsidR="00FA6751">
        <w:rPr>
          <w:rtl/>
        </w:rPr>
        <w:t>יְצַוֶּה</w:t>
      </w:r>
      <w:proofErr w:type="spellEnd"/>
      <w:r w:rsidR="00FA6751">
        <w:rPr>
          <w:rtl/>
        </w:rPr>
        <w:t xml:space="preserve"> אֶת בָּנָיו וְאֶת בֵּיתוֹ אַחֲרָיו וְשָׁמְרוּ דֶּרֶךְ ה' לַעֲשׂוֹת צְדָקָה וּמִשְׁפָּט לְמַעַן הָבִיא ה' עַל אַבְרָהָם אֵת אֲשֶׁר דִּבֶּר עָלָיו</w:t>
      </w:r>
      <w:r>
        <w:rPr>
          <w:rFonts w:hint="cs"/>
          <w:rtl/>
        </w:rPr>
        <w:t>"</w:t>
      </w:r>
      <w:r>
        <w:rPr>
          <w:rFonts w:hint="cs"/>
          <w:rtl/>
        </w:rPr>
        <w:tab/>
      </w:r>
      <w:r w:rsidRPr="000418F5">
        <w:rPr>
          <w:sz w:val="16"/>
          <w:szCs w:val="18"/>
          <w:rtl/>
        </w:rPr>
        <w:t>(בראשית י</w:t>
      </w:r>
      <w:r w:rsidRPr="000418F5">
        <w:rPr>
          <w:rFonts w:hint="cs"/>
          <w:sz w:val="16"/>
          <w:szCs w:val="18"/>
          <w:rtl/>
        </w:rPr>
        <w:t>"</w:t>
      </w:r>
      <w:r w:rsidRPr="000418F5">
        <w:rPr>
          <w:sz w:val="16"/>
          <w:szCs w:val="18"/>
          <w:rtl/>
        </w:rPr>
        <w:t>ח</w:t>
      </w:r>
      <w:r w:rsidRPr="000418F5">
        <w:rPr>
          <w:rFonts w:hint="cs"/>
          <w:sz w:val="16"/>
          <w:szCs w:val="18"/>
          <w:rtl/>
        </w:rPr>
        <w:t xml:space="preserve">, </w:t>
      </w:r>
      <w:proofErr w:type="spellStart"/>
      <w:r w:rsidRPr="000418F5">
        <w:rPr>
          <w:sz w:val="16"/>
          <w:szCs w:val="18"/>
          <w:rtl/>
        </w:rPr>
        <w:t>יז-יט</w:t>
      </w:r>
      <w:proofErr w:type="spellEnd"/>
      <w:r w:rsidRPr="000418F5">
        <w:rPr>
          <w:sz w:val="16"/>
          <w:szCs w:val="18"/>
          <w:rtl/>
        </w:rPr>
        <w:t>)</w:t>
      </w:r>
      <w:r>
        <w:rPr>
          <w:rFonts w:hint="cs"/>
          <w:rtl/>
        </w:rPr>
        <w:t>.</w:t>
      </w:r>
    </w:p>
    <w:p w:rsidR="000418F5" w:rsidRDefault="00FA6751" w:rsidP="00FA6751">
      <w:pPr>
        <w:rPr>
          <w:rtl/>
        </w:rPr>
      </w:pPr>
      <w:r>
        <w:rPr>
          <w:rtl/>
        </w:rPr>
        <w:t xml:space="preserve">כחלק ממערכת היחסים האינטימית והקרובה שבין אברהם לקב"ה, ברור שאין הקב"ה יכול להעלים מאברהם את אשר הוא מתכנן לעשות, למרות שהוא יודע </w:t>
      </w:r>
      <w:r w:rsidR="000418F5">
        <w:rPr>
          <w:rtl/>
        </w:rPr>
        <w:t>כי תפילותיו של אברהם לא יועילו.</w:t>
      </w:r>
    </w:p>
    <w:p w:rsidR="00FA6751" w:rsidRDefault="00FA6751" w:rsidP="00FA6751">
      <w:pPr>
        <w:rPr>
          <w:rtl/>
        </w:rPr>
      </w:pPr>
      <w:r>
        <w:rPr>
          <w:rtl/>
        </w:rPr>
        <w:t>כאשר קיימת מערכת יחסים כזו בין הנביא לקב"ה, יש אמון ואפשר לבקש מהקב"ה דברים שונים. אולם בלעם אינו מקיים מערכת יחסים עם הקב"ה אלא כאמור מנסה לתמרן אותו.</w:t>
      </w:r>
    </w:p>
    <w:p w:rsidR="000418F5" w:rsidRDefault="00FA6751" w:rsidP="00FA6751">
      <w:pPr>
        <w:rPr>
          <w:rtl/>
        </w:rPr>
      </w:pPr>
      <w:r>
        <w:rPr>
          <w:rtl/>
        </w:rPr>
        <w:t xml:space="preserve">ההבדל ביניהם אף יסודי יותר – בלעם בסופו של דבר מבקש לעשות את רצון עצמו, ומשתמש בכוחות שניתנו לו כדי להצליח. בלעם נמנע מלילך עם זקני מואב לא כיוון שהוא מבין את חומרת מעשהו, אלא רק "כִּי מֵאֵן </w:t>
      </w:r>
      <w:r w:rsidR="000418F5">
        <w:rPr>
          <w:rtl/>
        </w:rPr>
        <w:t>ה' לְתִתִּי לַהֲלֹךְ עִמָּכֶם".</w:t>
      </w:r>
    </w:p>
    <w:p w:rsidR="00FA6751" w:rsidRDefault="00FA6751" w:rsidP="00FA6751">
      <w:pPr>
        <w:rPr>
          <w:rtl/>
        </w:rPr>
      </w:pPr>
      <w:r>
        <w:rPr>
          <w:rtl/>
        </w:rPr>
        <w:lastRenderedPageBreak/>
        <w:t>לעומתו, הנביאים מבקשים לעשות רצון קונם, הם עומדים לשרת את הקב"ה ומתחשבים בו בפעולותיהם. הם מזדהים עם הרצון הא-</w:t>
      </w:r>
      <w:proofErr w:type="spellStart"/>
      <w:r>
        <w:rPr>
          <w:rtl/>
        </w:rPr>
        <w:t>לוהי</w:t>
      </w:r>
      <w:proofErr w:type="spellEnd"/>
      <w:r>
        <w:rPr>
          <w:rtl/>
        </w:rPr>
        <w:t>, ולא ממקמים אותו בגורם חיצוני אליהם הכופה אותם לפעול בצורה מסוימת. כאשר הנביא מתחשב בקב"ה ומנסה לקיים את רצונו, אף הקב"ה מתחשב בנביא ומגלה את סודו לעבדיו הנביאים.</w:t>
      </w:r>
    </w:p>
    <w:p w:rsidR="000418F5" w:rsidRDefault="000418F5" w:rsidP="00FA6751">
      <w:pPr>
        <w:rPr>
          <w:rtl/>
        </w:rPr>
      </w:pPr>
    </w:p>
    <w:p w:rsidR="000418F5" w:rsidRPr="006663C9" w:rsidRDefault="000418F5" w:rsidP="000418F5">
      <w:pPr>
        <w:jc w:val="center"/>
        <w:rPr>
          <w:rFonts w:cs="Arial"/>
          <w:b/>
          <w:bCs/>
          <w:smallCaps/>
          <w:sz w:val="21"/>
          <w:szCs w:val="21"/>
          <w:rtl/>
        </w:rPr>
      </w:pPr>
      <w:r>
        <w:rPr>
          <w:rFonts w:cs="Arial" w:hint="cs"/>
          <w:b/>
          <w:bCs/>
          <w:smallCaps/>
          <w:sz w:val="21"/>
          <w:szCs w:val="21"/>
          <w:rtl/>
        </w:rPr>
        <w:t>קוסם ונביא</w:t>
      </w:r>
    </w:p>
    <w:p w:rsidR="00FA6751" w:rsidRDefault="00FA6751" w:rsidP="000418F5">
      <w:pPr>
        <w:rPr>
          <w:rtl/>
        </w:rPr>
      </w:pPr>
      <w:r>
        <w:rPr>
          <w:rtl/>
        </w:rPr>
        <w:t>חז"ל היו מודעים לגמרי לשימוש הבעייתי של בלעם ביכולותיו, והתייחסו אליו בביקורת רבה:</w:t>
      </w:r>
    </w:p>
    <w:p w:rsidR="00FA6751" w:rsidRDefault="000418F5" w:rsidP="000418F5">
      <w:pPr>
        <w:tabs>
          <w:tab w:val="right" w:pos="4620"/>
        </w:tabs>
        <w:ind w:left="720"/>
        <w:rPr>
          <w:rtl/>
        </w:rPr>
      </w:pPr>
      <w:r>
        <w:rPr>
          <w:rFonts w:hint="cs"/>
          <w:rtl/>
        </w:rPr>
        <w:t>"</w:t>
      </w:r>
      <w:r w:rsidR="00FA6751">
        <w:rPr>
          <w:rtl/>
        </w:rPr>
        <w:t xml:space="preserve">וידע דעת עליון, השתא דעת בהמתו לא </w:t>
      </w:r>
      <w:proofErr w:type="spellStart"/>
      <w:r w:rsidR="00FA6751">
        <w:rPr>
          <w:rtl/>
        </w:rPr>
        <w:t>הוה</w:t>
      </w:r>
      <w:proofErr w:type="spellEnd"/>
      <w:r w:rsidR="00FA6751">
        <w:rPr>
          <w:rtl/>
        </w:rPr>
        <w:t xml:space="preserve"> ידע, דעת עליון </w:t>
      </w:r>
      <w:proofErr w:type="spellStart"/>
      <w:r w:rsidR="00FA6751">
        <w:rPr>
          <w:rtl/>
        </w:rPr>
        <w:t>הוה</w:t>
      </w:r>
      <w:proofErr w:type="spellEnd"/>
      <w:r w:rsidR="00FA6751">
        <w:rPr>
          <w:rtl/>
        </w:rPr>
        <w:t xml:space="preserve"> ידע?</w:t>
      </w:r>
      <w:r>
        <w:rPr>
          <w:rFonts w:hint="cs"/>
          <w:rtl/>
        </w:rPr>
        <w:t>"</w:t>
      </w:r>
      <w:r>
        <w:rPr>
          <w:rFonts w:hint="cs"/>
          <w:rtl/>
        </w:rPr>
        <w:tab/>
      </w:r>
      <w:r w:rsidRPr="000418F5">
        <w:rPr>
          <w:sz w:val="16"/>
          <w:szCs w:val="18"/>
          <w:rtl/>
        </w:rPr>
        <w:t xml:space="preserve">(סנהדרין </w:t>
      </w:r>
      <w:proofErr w:type="spellStart"/>
      <w:r w:rsidRPr="000418F5">
        <w:rPr>
          <w:sz w:val="16"/>
          <w:szCs w:val="18"/>
          <w:rtl/>
        </w:rPr>
        <w:t>קה</w:t>
      </w:r>
      <w:proofErr w:type="spellEnd"/>
      <w:r w:rsidRPr="000418F5">
        <w:rPr>
          <w:sz w:val="16"/>
          <w:szCs w:val="18"/>
          <w:rtl/>
        </w:rPr>
        <w:t>.)</w:t>
      </w:r>
      <w:r>
        <w:rPr>
          <w:rFonts w:hint="cs"/>
          <w:rtl/>
        </w:rPr>
        <w:t>.</w:t>
      </w:r>
    </w:p>
    <w:p w:rsidR="00FA6751" w:rsidRDefault="00FA6751" w:rsidP="00FA6751">
      <w:pPr>
        <w:rPr>
          <w:rtl/>
        </w:rPr>
      </w:pPr>
      <w:r>
        <w:rPr>
          <w:rtl/>
        </w:rPr>
        <w:t>יתר על כן, פרשיית בלעם והאתון היא מהאזכורים האירוניים ביותר בתורה. התורה משתמש באירוניה שוב ושוב כדי לבטא עד כמה מבחינת אישיותו בלעם אינו מבין מאומה, ודרך מערכת היחסים בינו ובין אתונו, התורה מפגישה אותנו עם הדרך שבה בלעם מנצל את הקרובים אליו.</w:t>
      </w:r>
    </w:p>
    <w:p w:rsidR="000418F5" w:rsidRDefault="000418F5" w:rsidP="00FA6751">
      <w:pPr>
        <w:rPr>
          <w:rtl/>
        </w:rPr>
      </w:pPr>
    </w:p>
    <w:p w:rsidR="000418F5" w:rsidRPr="006663C9" w:rsidRDefault="000418F5" w:rsidP="000418F5">
      <w:pPr>
        <w:jc w:val="center"/>
        <w:rPr>
          <w:rFonts w:cs="Arial"/>
          <w:b/>
          <w:bCs/>
          <w:smallCaps/>
          <w:sz w:val="21"/>
          <w:szCs w:val="21"/>
          <w:rtl/>
        </w:rPr>
      </w:pPr>
      <w:r>
        <w:rPr>
          <w:rFonts w:cs="Arial" w:hint="cs"/>
          <w:b/>
          <w:bCs/>
          <w:smallCaps/>
          <w:sz w:val="21"/>
          <w:szCs w:val="21"/>
          <w:rtl/>
        </w:rPr>
        <w:t>"כי טוב בעיני ה' לברך את ישראל"</w:t>
      </w:r>
    </w:p>
    <w:p w:rsidR="00FA6751" w:rsidRDefault="00FA6751" w:rsidP="000418F5">
      <w:pPr>
        <w:rPr>
          <w:rtl/>
        </w:rPr>
      </w:pPr>
      <w:r>
        <w:rPr>
          <w:rtl/>
        </w:rPr>
        <w:t>למרות שהקללות הופכות לברכות, הגמרא בסנהדרין מציינת שכוונתו של בלעם הייתה לרעה, ושהדבר ניכר מברכותיו:</w:t>
      </w:r>
    </w:p>
    <w:p w:rsidR="000418F5" w:rsidRDefault="000418F5" w:rsidP="000418F5">
      <w:pPr>
        <w:ind w:left="720"/>
        <w:rPr>
          <w:rtl/>
        </w:rPr>
      </w:pPr>
      <w:r>
        <w:rPr>
          <w:rFonts w:hint="cs"/>
          <w:rtl/>
        </w:rPr>
        <w:t>"</w:t>
      </w:r>
      <w:r w:rsidR="00FA6751">
        <w:rPr>
          <w:rtl/>
        </w:rPr>
        <w:t xml:space="preserve">אמר רבי יוחנן: מברכתו </w:t>
      </w:r>
      <w:r>
        <w:rPr>
          <w:rtl/>
        </w:rPr>
        <w:t>של אותו רשע אתה למד מה היה בלבו</w:t>
      </w:r>
      <w:r>
        <w:rPr>
          <w:rFonts w:hint="cs"/>
          <w:rtl/>
        </w:rPr>
        <w:t>.</w:t>
      </w:r>
    </w:p>
    <w:p w:rsidR="00FA6751" w:rsidRDefault="000418F5" w:rsidP="000418F5">
      <w:pPr>
        <w:tabs>
          <w:tab w:val="right" w:pos="4620"/>
        </w:tabs>
        <w:ind w:left="720"/>
        <w:rPr>
          <w:rtl/>
        </w:rPr>
      </w:pPr>
      <w:r>
        <w:rPr>
          <w:rFonts w:hint="cs"/>
          <w:rtl/>
        </w:rPr>
        <w:t>"</w:t>
      </w:r>
      <w:r w:rsidR="00FA6751">
        <w:rPr>
          <w:rtl/>
        </w:rPr>
        <w:t xml:space="preserve">ביקש לומר שלא </w:t>
      </w:r>
      <w:proofErr w:type="spellStart"/>
      <w:r w:rsidR="00FA6751">
        <w:rPr>
          <w:rtl/>
        </w:rPr>
        <w:t>יהו</w:t>
      </w:r>
      <w:proofErr w:type="spellEnd"/>
      <w:r w:rsidR="00FA6751">
        <w:rPr>
          <w:rtl/>
        </w:rPr>
        <w:t xml:space="preserve"> להם בתי כנסיות </w:t>
      </w:r>
      <w:r>
        <w:rPr>
          <w:rtl/>
        </w:rPr>
        <w:t xml:space="preserve">ובתי מדרשות - מה טבו </w:t>
      </w:r>
      <w:proofErr w:type="spellStart"/>
      <w:r>
        <w:rPr>
          <w:rtl/>
        </w:rPr>
        <w:t>אהליך</w:t>
      </w:r>
      <w:proofErr w:type="spellEnd"/>
      <w:r>
        <w:rPr>
          <w:rtl/>
        </w:rPr>
        <w:t xml:space="preserve"> יעקב</w:t>
      </w:r>
      <w:r>
        <w:rPr>
          <w:rFonts w:hint="cs"/>
          <w:rtl/>
        </w:rPr>
        <w:t>;</w:t>
      </w:r>
      <w:r w:rsidR="00FA6751">
        <w:rPr>
          <w:rtl/>
        </w:rPr>
        <w:t xml:space="preserve"> לא תשרה שכינה עליהם - </w:t>
      </w:r>
      <w:proofErr w:type="spellStart"/>
      <w:r w:rsidR="00FA6751">
        <w:rPr>
          <w:rtl/>
        </w:rPr>
        <w:t>ומשכנת</w:t>
      </w:r>
      <w:r>
        <w:rPr>
          <w:rtl/>
        </w:rPr>
        <w:t>יך</w:t>
      </w:r>
      <w:proofErr w:type="spellEnd"/>
      <w:r>
        <w:rPr>
          <w:rtl/>
        </w:rPr>
        <w:t xml:space="preserve"> ישראל</w:t>
      </w:r>
      <w:r>
        <w:rPr>
          <w:rFonts w:hint="cs"/>
          <w:rtl/>
        </w:rPr>
        <w:t>;</w:t>
      </w:r>
      <w:r w:rsidR="00FA6751">
        <w:rPr>
          <w:rtl/>
        </w:rPr>
        <w:t xml:space="preserve"> לא</w:t>
      </w:r>
      <w:r>
        <w:rPr>
          <w:rtl/>
        </w:rPr>
        <w:t xml:space="preserve"> תהא מלכותן נמשכת - כנחלים </w:t>
      </w:r>
      <w:proofErr w:type="spellStart"/>
      <w:r>
        <w:rPr>
          <w:rtl/>
        </w:rPr>
        <w:t>נטיו</w:t>
      </w:r>
      <w:proofErr w:type="spellEnd"/>
      <w:r>
        <w:rPr>
          <w:rFonts w:hint="cs"/>
          <w:rtl/>
        </w:rPr>
        <w:t>;</w:t>
      </w:r>
      <w:r w:rsidR="00FA6751">
        <w:rPr>
          <w:rtl/>
        </w:rPr>
        <w:t xml:space="preserve"> לא יהא </w:t>
      </w:r>
      <w:r>
        <w:rPr>
          <w:rtl/>
        </w:rPr>
        <w:t xml:space="preserve">להם זיתים וכרמים - </w:t>
      </w:r>
      <w:proofErr w:type="spellStart"/>
      <w:r>
        <w:rPr>
          <w:rtl/>
        </w:rPr>
        <w:t>כגנת</w:t>
      </w:r>
      <w:proofErr w:type="spellEnd"/>
      <w:r>
        <w:rPr>
          <w:rtl/>
        </w:rPr>
        <w:t xml:space="preserve"> עלי נהר</w:t>
      </w:r>
      <w:r>
        <w:rPr>
          <w:rFonts w:hint="cs"/>
          <w:rtl/>
        </w:rPr>
        <w:t>;</w:t>
      </w:r>
      <w:r w:rsidR="00FA6751">
        <w:rPr>
          <w:rtl/>
        </w:rPr>
        <w:t xml:space="preserve"> ל</w:t>
      </w:r>
      <w:r>
        <w:rPr>
          <w:rtl/>
        </w:rPr>
        <w:t>א יהא ריחן נודף - כאהלים נטע ה'</w:t>
      </w:r>
      <w:r>
        <w:rPr>
          <w:rFonts w:hint="cs"/>
          <w:rtl/>
        </w:rPr>
        <w:t>;</w:t>
      </w:r>
      <w:r w:rsidR="00FA6751">
        <w:rPr>
          <w:rtl/>
        </w:rPr>
        <w:t xml:space="preserve"> לא יהיו להם מ</w:t>
      </w:r>
      <w:r>
        <w:rPr>
          <w:rtl/>
        </w:rPr>
        <w:t>לכים בעלי קומה - כארזים עלי מים</w:t>
      </w:r>
      <w:r>
        <w:rPr>
          <w:rFonts w:hint="cs"/>
          <w:rtl/>
        </w:rPr>
        <w:t>;</w:t>
      </w:r>
      <w:r w:rsidR="00FA6751">
        <w:rPr>
          <w:rtl/>
        </w:rPr>
        <w:t xml:space="preserve"> לא יהיה ל</w:t>
      </w:r>
      <w:r>
        <w:rPr>
          <w:rtl/>
        </w:rPr>
        <w:t xml:space="preserve">הם מלך בן מלך - </w:t>
      </w:r>
      <w:proofErr w:type="spellStart"/>
      <w:r>
        <w:rPr>
          <w:rtl/>
        </w:rPr>
        <w:t>יזל</w:t>
      </w:r>
      <w:proofErr w:type="spellEnd"/>
      <w:r>
        <w:rPr>
          <w:rtl/>
        </w:rPr>
        <w:t xml:space="preserve"> - מים מדליו</w:t>
      </w:r>
      <w:r>
        <w:rPr>
          <w:rFonts w:hint="cs"/>
          <w:rtl/>
        </w:rPr>
        <w:t>;</w:t>
      </w:r>
      <w:r w:rsidR="00FA6751">
        <w:rPr>
          <w:rtl/>
        </w:rPr>
        <w:t xml:space="preserve"> לא תהא מלכותן</w:t>
      </w:r>
      <w:r>
        <w:rPr>
          <w:rtl/>
        </w:rPr>
        <w:t xml:space="preserve"> שולטת באומות - וזרעו במים רבים</w:t>
      </w:r>
      <w:r>
        <w:rPr>
          <w:rFonts w:hint="cs"/>
          <w:rtl/>
        </w:rPr>
        <w:t>;</w:t>
      </w:r>
      <w:r w:rsidR="00FA6751">
        <w:rPr>
          <w:rtl/>
        </w:rPr>
        <w:t xml:space="preserve"> לא </w:t>
      </w:r>
      <w:r>
        <w:rPr>
          <w:rtl/>
        </w:rPr>
        <w:t xml:space="preserve">תהא עזה מלכותן - </w:t>
      </w:r>
      <w:proofErr w:type="spellStart"/>
      <w:r>
        <w:rPr>
          <w:rtl/>
        </w:rPr>
        <w:t>וירם</w:t>
      </w:r>
      <w:proofErr w:type="spellEnd"/>
      <w:r>
        <w:rPr>
          <w:rtl/>
        </w:rPr>
        <w:t xml:space="preserve"> </w:t>
      </w:r>
      <w:proofErr w:type="spellStart"/>
      <w:r>
        <w:rPr>
          <w:rtl/>
        </w:rPr>
        <w:t>מאגג</w:t>
      </w:r>
      <w:proofErr w:type="spellEnd"/>
      <w:r>
        <w:rPr>
          <w:rtl/>
        </w:rPr>
        <w:t xml:space="preserve"> מלכו</w:t>
      </w:r>
      <w:r>
        <w:rPr>
          <w:rFonts w:hint="cs"/>
          <w:rtl/>
        </w:rPr>
        <w:t>;</w:t>
      </w:r>
      <w:r w:rsidR="00FA6751">
        <w:rPr>
          <w:rtl/>
        </w:rPr>
        <w:t xml:space="preserve"> לא תהא אימת מלכותן - </w:t>
      </w:r>
      <w:proofErr w:type="spellStart"/>
      <w:r w:rsidR="00FA6751">
        <w:rPr>
          <w:rtl/>
        </w:rPr>
        <w:t>ותנשא</w:t>
      </w:r>
      <w:proofErr w:type="spellEnd"/>
      <w:r w:rsidR="00FA6751">
        <w:rPr>
          <w:rtl/>
        </w:rPr>
        <w:t xml:space="preserve"> מלכתו</w:t>
      </w:r>
      <w:r>
        <w:rPr>
          <w:rFonts w:hint="cs"/>
          <w:rtl/>
        </w:rPr>
        <w:t>"</w:t>
      </w:r>
      <w:r>
        <w:rPr>
          <w:rFonts w:hint="cs"/>
          <w:rtl/>
        </w:rPr>
        <w:tab/>
      </w:r>
      <w:r w:rsidRPr="000418F5">
        <w:rPr>
          <w:sz w:val="16"/>
          <w:szCs w:val="18"/>
          <w:rtl/>
        </w:rPr>
        <w:t>(</w:t>
      </w:r>
      <w:proofErr w:type="spellStart"/>
      <w:r w:rsidRPr="000418F5">
        <w:rPr>
          <w:sz w:val="16"/>
          <w:szCs w:val="18"/>
          <w:rtl/>
        </w:rPr>
        <w:t>קה</w:t>
      </w:r>
      <w:proofErr w:type="spellEnd"/>
      <w:r w:rsidRPr="000418F5">
        <w:rPr>
          <w:sz w:val="16"/>
          <w:szCs w:val="18"/>
          <w:rtl/>
        </w:rPr>
        <w:t>:)</w:t>
      </w:r>
      <w:r>
        <w:rPr>
          <w:rFonts w:hint="cs"/>
          <w:rtl/>
        </w:rPr>
        <w:t>.</w:t>
      </w:r>
    </w:p>
    <w:p w:rsidR="00FA6751" w:rsidRDefault="00FA6751" w:rsidP="00FA6751">
      <w:pPr>
        <w:rPr>
          <w:rtl/>
        </w:rPr>
      </w:pPr>
      <w:r>
        <w:rPr>
          <w:rtl/>
        </w:rPr>
        <w:t>אך הגמרא חוזרת בה לגבי ברכה אחת, שהגיעה ממקום נפשי אחר:</w:t>
      </w:r>
    </w:p>
    <w:p w:rsidR="00FA6751" w:rsidRDefault="000418F5" w:rsidP="000418F5">
      <w:pPr>
        <w:ind w:left="720"/>
        <w:rPr>
          <w:rtl/>
        </w:rPr>
      </w:pPr>
      <w:r>
        <w:rPr>
          <w:rFonts w:hint="cs"/>
          <w:rtl/>
        </w:rPr>
        <w:t>"</w:t>
      </w:r>
      <w:r w:rsidR="00FA6751">
        <w:rPr>
          <w:rtl/>
        </w:rPr>
        <w:t xml:space="preserve">אמר רבי אבא בר כהנא: כולם חזרו לקללה, חוץ מבתי כנסיות ומבתי מדרשות. שנאמר </w:t>
      </w:r>
      <w:proofErr w:type="spellStart"/>
      <w:r w:rsidR="00FA6751">
        <w:rPr>
          <w:rtl/>
        </w:rPr>
        <w:t>ויהפך</w:t>
      </w:r>
      <w:proofErr w:type="spellEnd"/>
      <w:r w:rsidR="00FA6751">
        <w:rPr>
          <w:rtl/>
        </w:rPr>
        <w:t xml:space="preserve"> ה' א</w:t>
      </w:r>
      <w:r>
        <w:rPr>
          <w:rFonts w:hint="cs"/>
          <w:rtl/>
        </w:rPr>
        <w:t>-</w:t>
      </w:r>
      <w:proofErr w:type="spellStart"/>
      <w:r w:rsidR="00FA6751">
        <w:rPr>
          <w:rtl/>
        </w:rPr>
        <w:t>להיך</w:t>
      </w:r>
      <w:proofErr w:type="spellEnd"/>
      <w:r w:rsidR="00FA6751">
        <w:rPr>
          <w:rtl/>
        </w:rPr>
        <w:t xml:space="preserve"> לך את הקללה לברכה כי אהבך ה' א</w:t>
      </w:r>
      <w:r>
        <w:rPr>
          <w:rFonts w:hint="cs"/>
          <w:rtl/>
        </w:rPr>
        <w:t>-</w:t>
      </w:r>
      <w:proofErr w:type="spellStart"/>
      <w:r w:rsidR="00FA6751">
        <w:rPr>
          <w:rtl/>
        </w:rPr>
        <w:t>להיך</w:t>
      </w:r>
      <w:proofErr w:type="spellEnd"/>
      <w:r w:rsidR="00FA6751">
        <w:rPr>
          <w:rtl/>
        </w:rPr>
        <w:t>, קללה, ולא קללות</w:t>
      </w:r>
      <w:r>
        <w:rPr>
          <w:rFonts w:hint="cs"/>
          <w:rtl/>
        </w:rPr>
        <w:t>".</w:t>
      </w:r>
    </w:p>
    <w:p w:rsidR="00FA6751" w:rsidRDefault="00FA6751" w:rsidP="000418F5">
      <w:pPr>
        <w:rPr>
          <w:rtl/>
        </w:rPr>
      </w:pPr>
      <w:r>
        <w:rPr>
          <w:rtl/>
        </w:rPr>
        <w:t xml:space="preserve">במה </w:t>
      </w:r>
      <w:proofErr w:type="spellStart"/>
      <w:r>
        <w:rPr>
          <w:rtl/>
        </w:rPr>
        <w:t>נתייחדה</w:t>
      </w:r>
      <w:proofErr w:type="spellEnd"/>
      <w:r>
        <w:rPr>
          <w:rtl/>
        </w:rPr>
        <w:t xml:space="preserve"> ברכת "מה טובו אוהליך יעקב"? דומה שלברכה זו מגיע בלעם בדרך שונה:</w:t>
      </w:r>
    </w:p>
    <w:p w:rsidR="00FA6751" w:rsidRDefault="000418F5" w:rsidP="000418F5">
      <w:pPr>
        <w:tabs>
          <w:tab w:val="right" w:pos="4620"/>
        </w:tabs>
        <w:ind w:left="720"/>
        <w:rPr>
          <w:rtl/>
        </w:rPr>
      </w:pPr>
      <w:r>
        <w:rPr>
          <w:rFonts w:hint="cs"/>
          <w:rtl/>
        </w:rPr>
        <w:lastRenderedPageBreak/>
        <w:t>"</w:t>
      </w:r>
      <w:r w:rsidR="00FA6751">
        <w:rPr>
          <w:rtl/>
        </w:rPr>
        <w:t xml:space="preserve">וַיַּרְא בִּלְעָם כִּי טוֹב בְּעֵינֵי ה' לְבָרֵךְ אֶת יִשְׂרָאֵל וְלֹא הָלַךְ כְּפַעַם בְּפַעַם לִקְרַאת נְחָשִׁים </w:t>
      </w:r>
      <w:proofErr w:type="spellStart"/>
      <w:r w:rsidR="00FA6751">
        <w:rPr>
          <w:rtl/>
        </w:rPr>
        <w:t>וַיָּשֶׁת</w:t>
      </w:r>
      <w:proofErr w:type="spellEnd"/>
      <w:r w:rsidR="00FA6751">
        <w:rPr>
          <w:rtl/>
        </w:rPr>
        <w:t xml:space="preserve"> אֶל הַמִּדְבָּר פָּנָיו: </w:t>
      </w:r>
      <w:proofErr w:type="spellStart"/>
      <w:r w:rsidR="00FA6751">
        <w:rPr>
          <w:rtl/>
        </w:rPr>
        <w:t>וַיִּשָּׂא</w:t>
      </w:r>
      <w:proofErr w:type="spellEnd"/>
      <w:r w:rsidR="00FA6751">
        <w:rPr>
          <w:rtl/>
        </w:rPr>
        <w:t xml:space="preserve"> בִלְעָם אֶת עֵינָיו וַיַּרְא אֶת יִשְׂרָאֵל שֹׁכֵן לִשְׁבָטָיו וַתְּהִי עָלָיו רוּחַ אֱ</w:t>
      </w:r>
      <w:r>
        <w:rPr>
          <w:rFonts w:hint="cs"/>
          <w:rtl/>
        </w:rPr>
        <w:t>-</w:t>
      </w:r>
      <w:r w:rsidR="00FA6751">
        <w:rPr>
          <w:rtl/>
        </w:rPr>
        <w:t>לֹהִים</w:t>
      </w:r>
      <w:r>
        <w:rPr>
          <w:rFonts w:hint="cs"/>
          <w:rtl/>
        </w:rPr>
        <w:t>"</w:t>
      </w:r>
      <w:r>
        <w:rPr>
          <w:rFonts w:hint="cs"/>
          <w:rtl/>
        </w:rPr>
        <w:tab/>
      </w:r>
      <w:r w:rsidRPr="000418F5">
        <w:rPr>
          <w:sz w:val="16"/>
          <w:szCs w:val="18"/>
          <w:rtl/>
        </w:rPr>
        <w:t>(במדבר כ</w:t>
      </w:r>
      <w:r w:rsidRPr="000418F5">
        <w:rPr>
          <w:rFonts w:hint="cs"/>
          <w:sz w:val="16"/>
          <w:szCs w:val="18"/>
          <w:rtl/>
        </w:rPr>
        <w:t>"</w:t>
      </w:r>
      <w:r w:rsidRPr="000418F5">
        <w:rPr>
          <w:sz w:val="16"/>
          <w:szCs w:val="18"/>
          <w:rtl/>
        </w:rPr>
        <w:t>ד</w:t>
      </w:r>
      <w:r w:rsidRPr="000418F5">
        <w:rPr>
          <w:rFonts w:hint="cs"/>
          <w:sz w:val="16"/>
          <w:szCs w:val="18"/>
          <w:rtl/>
        </w:rPr>
        <w:t xml:space="preserve">, </w:t>
      </w:r>
      <w:r w:rsidRPr="000418F5">
        <w:rPr>
          <w:sz w:val="16"/>
          <w:szCs w:val="18"/>
          <w:rtl/>
        </w:rPr>
        <w:t>א-ב)</w:t>
      </w:r>
      <w:r>
        <w:rPr>
          <w:rFonts w:hint="cs"/>
          <w:rtl/>
        </w:rPr>
        <w:t>.</w:t>
      </w:r>
    </w:p>
    <w:p w:rsidR="007C07EF" w:rsidRDefault="00FA6751" w:rsidP="00FA6751">
      <w:pPr>
        <w:rPr>
          <w:rtl/>
        </w:rPr>
      </w:pPr>
      <w:r>
        <w:rPr>
          <w:rtl/>
        </w:rPr>
        <w:t>כעת בלעם אינו מבקש לעשות את רצון עצמו, אלא שם לב לרצונו של הקב"ה. הוא אינו מחפש דרכים מאגיות להכריח את הקב"ה לפעול בצורות מסוימות, אינו הולך "לקראת נחשים" – ניחוש וקסם, אלא מקבל "רוח א-להים" והופך להיות עושה רצונו של הקב"ה. ייתכן שכאן</w:t>
      </w:r>
      <w:r w:rsidR="000418F5">
        <w:rPr>
          <w:rFonts w:hint="cs"/>
          <w:rtl/>
        </w:rPr>
        <w:t>,</w:t>
      </w:r>
      <w:r>
        <w:rPr>
          <w:rtl/>
        </w:rPr>
        <w:t xml:space="preserve"> ל</w:t>
      </w:r>
      <w:r w:rsidR="000418F5">
        <w:rPr>
          <w:rFonts w:hint="cs"/>
          <w:rtl/>
        </w:rPr>
        <w:t xml:space="preserve">פי </w:t>
      </w:r>
      <w:r>
        <w:rPr>
          <w:rtl/>
        </w:rPr>
        <w:t>רבי יוחנן</w:t>
      </w:r>
      <w:r w:rsidR="000418F5">
        <w:rPr>
          <w:rFonts w:hint="cs"/>
          <w:rtl/>
        </w:rPr>
        <w:t>,</w:t>
      </w:r>
      <w:r>
        <w:rPr>
          <w:rtl/>
        </w:rPr>
        <w:t xml:space="preserve"> בלעם הופך שוב להיות נביא, ולרגע הוא מקיים מערכת יחסים עם הקב"ה.</w:t>
      </w:r>
    </w:p>
    <w:p w:rsidR="000418F5" w:rsidRDefault="000418F5" w:rsidP="00FA6751">
      <w:pPr>
        <w:rPr>
          <w:rtl/>
        </w:rPr>
      </w:pPr>
    </w:p>
    <w:p w:rsidR="000418F5" w:rsidRPr="001C4E63" w:rsidRDefault="000418F5" w:rsidP="00FA6751">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AC2922" w:rsidTr="001075CF">
        <w:trPr>
          <w:cantSplit/>
        </w:trPr>
        <w:tc>
          <w:tcPr>
            <w:tcW w:w="283" w:type="dxa"/>
            <w:tcBorders>
              <w:top w:val="nil"/>
              <w:left w:val="nil"/>
              <w:bottom w:val="nil"/>
              <w:right w:val="nil"/>
            </w:tcBorders>
          </w:tcPr>
          <w:bookmarkEnd w:id="0"/>
          <w:p w:rsidR="00AC2922" w:rsidRDefault="00AC2922" w:rsidP="001075CF">
            <w:pPr>
              <w:pStyle w:val="a0"/>
              <w:rPr>
                <w:noProof w:val="0"/>
              </w:rPr>
            </w:pPr>
            <w:r>
              <w:rPr>
                <w:noProof w:val="0"/>
                <w:rtl/>
              </w:rPr>
              <w:t>*</w:t>
            </w:r>
          </w:p>
        </w:tc>
        <w:tc>
          <w:tcPr>
            <w:tcW w:w="4111" w:type="dxa"/>
            <w:tcBorders>
              <w:top w:val="nil"/>
              <w:left w:val="nil"/>
              <w:bottom w:val="nil"/>
              <w:right w:val="nil"/>
            </w:tcBorders>
          </w:tcPr>
          <w:p w:rsidR="00AC2922" w:rsidRDefault="00AC2922" w:rsidP="001075CF">
            <w:pPr>
              <w:pStyle w:val="a0"/>
              <w:rPr>
                <w:noProof w:val="0"/>
              </w:rPr>
            </w:pPr>
            <w:r>
              <w:rPr>
                <w:noProof w:val="0"/>
                <w:rtl/>
              </w:rPr>
              <w:t>**********************************************************</w:t>
            </w:r>
          </w:p>
        </w:tc>
        <w:tc>
          <w:tcPr>
            <w:tcW w:w="284" w:type="dxa"/>
            <w:tcBorders>
              <w:top w:val="nil"/>
              <w:left w:val="nil"/>
              <w:bottom w:val="nil"/>
              <w:right w:val="nil"/>
            </w:tcBorders>
          </w:tcPr>
          <w:p w:rsidR="00AC2922" w:rsidRDefault="00AC2922" w:rsidP="001075CF">
            <w:pPr>
              <w:pStyle w:val="a0"/>
              <w:rPr>
                <w:noProof w:val="0"/>
              </w:rPr>
            </w:pPr>
            <w:r>
              <w:rPr>
                <w:noProof w:val="0"/>
                <w:rtl/>
              </w:rPr>
              <w:t>*</w:t>
            </w:r>
          </w:p>
        </w:tc>
      </w:tr>
      <w:tr w:rsidR="00AC2922" w:rsidTr="001075CF">
        <w:trPr>
          <w:cantSplit/>
        </w:trPr>
        <w:tc>
          <w:tcPr>
            <w:tcW w:w="283" w:type="dxa"/>
            <w:tcBorders>
              <w:top w:val="nil"/>
              <w:left w:val="nil"/>
              <w:bottom w:val="nil"/>
              <w:right w:val="nil"/>
            </w:tcBorders>
          </w:tcPr>
          <w:p w:rsidR="00AC2922" w:rsidRDefault="00AC2922" w:rsidP="001075CF">
            <w:pPr>
              <w:pStyle w:val="a0"/>
              <w:rPr>
                <w:noProof w:val="0"/>
              </w:rPr>
            </w:pPr>
            <w:r>
              <w:rPr>
                <w:noProof w:val="0"/>
                <w:rtl/>
              </w:rPr>
              <w:t xml:space="preserve">* * * * * * * </w:t>
            </w:r>
          </w:p>
        </w:tc>
        <w:tc>
          <w:tcPr>
            <w:tcW w:w="4111" w:type="dxa"/>
            <w:tcBorders>
              <w:top w:val="nil"/>
              <w:left w:val="nil"/>
              <w:bottom w:val="nil"/>
              <w:right w:val="nil"/>
            </w:tcBorders>
          </w:tcPr>
          <w:p w:rsidR="00AC2922" w:rsidRDefault="00AC2922" w:rsidP="00AC2922">
            <w:pPr>
              <w:pStyle w:val="a0"/>
              <w:rPr>
                <w:noProof w:val="0"/>
                <w:rtl/>
              </w:rPr>
            </w:pPr>
            <w:r>
              <w:rPr>
                <w:noProof w:val="0"/>
                <w:rtl/>
              </w:rPr>
              <w:t>כל הזכויות שמורות לישיבת הר עציון</w:t>
            </w:r>
            <w:r>
              <w:rPr>
                <w:rFonts w:hint="cs"/>
                <w:noProof w:val="0"/>
                <w:rtl/>
              </w:rPr>
              <w:t xml:space="preserve"> ולרב משה ליכטנשטיין</w:t>
            </w:r>
            <w:r>
              <w:rPr>
                <w:noProof w:val="0"/>
                <w:rtl/>
              </w:rPr>
              <w:t xml:space="preserve"> </w:t>
            </w:r>
          </w:p>
          <w:p w:rsidR="00AC2922" w:rsidRDefault="00AC2922" w:rsidP="001075CF">
            <w:pPr>
              <w:pStyle w:val="a0"/>
              <w:rPr>
                <w:noProof w:val="0"/>
                <w:rtl/>
              </w:rPr>
            </w:pPr>
            <w:r>
              <w:rPr>
                <w:noProof w:val="0"/>
                <w:rtl/>
              </w:rPr>
              <w:t xml:space="preserve">עורך: </w:t>
            </w:r>
            <w:r>
              <w:rPr>
                <w:rFonts w:hint="cs"/>
                <w:noProof w:val="0"/>
                <w:rtl/>
              </w:rPr>
              <w:t>בנימין פרנקל, תשע"ה</w:t>
            </w:r>
          </w:p>
          <w:p w:rsidR="00AC2922" w:rsidRDefault="00AC2922" w:rsidP="001075CF">
            <w:pPr>
              <w:pStyle w:val="a0"/>
              <w:rPr>
                <w:noProof w:val="0"/>
                <w:rtl/>
              </w:rPr>
            </w:pPr>
            <w:r>
              <w:rPr>
                <w:noProof w:val="0"/>
                <w:rtl/>
              </w:rPr>
              <w:t>*******************************************************</w:t>
            </w:r>
          </w:p>
          <w:p w:rsidR="00AC2922" w:rsidRDefault="00AC2922" w:rsidP="001075CF">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C2922" w:rsidRPr="005734F1" w:rsidRDefault="00AC2922" w:rsidP="001075CF">
            <w:pPr>
              <w:pStyle w:val="a0"/>
              <w:rPr>
                <w:noProof w:val="0"/>
                <w:rtl/>
              </w:rPr>
            </w:pPr>
            <w:r w:rsidRPr="005734F1">
              <w:rPr>
                <w:noProof w:val="0"/>
                <w:rtl/>
              </w:rPr>
              <w:t xml:space="preserve">מיסודו של </w:t>
            </w:r>
          </w:p>
          <w:p w:rsidR="00AC2922" w:rsidRPr="005734F1" w:rsidRDefault="00AC2922" w:rsidP="001075CF">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C2922" w:rsidRDefault="00AC2922" w:rsidP="001075CF">
            <w:pPr>
              <w:pStyle w:val="a0"/>
              <w:rPr>
                <w:noProof w:val="0"/>
                <w:rtl/>
              </w:rPr>
            </w:pPr>
            <w:r>
              <w:rPr>
                <w:noProof w:val="0"/>
                <w:rtl/>
              </w:rPr>
              <w:t>האתר בעברית:</w:t>
            </w:r>
            <w:r>
              <w:rPr>
                <w:noProof w:val="0"/>
                <w:rtl/>
              </w:rPr>
              <w:tab/>
            </w:r>
            <w:hyperlink r:id="rId9" w:history="1">
              <w:r w:rsidRPr="00525582">
                <w:rPr>
                  <w:rStyle w:val="Hyperlink"/>
                </w:rPr>
                <w:t>http://vbm.etzion.org.il</w:t>
              </w:r>
            </w:hyperlink>
          </w:p>
          <w:p w:rsidR="00AC2922" w:rsidRDefault="00AC2922" w:rsidP="001075CF">
            <w:pPr>
              <w:pStyle w:val="a0"/>
              <w:rPr>
                <w:noProof w:val="0"/>
                <w:rtl/>
              </w:rPr>
            </w:pPr>
            <w:r>
              <w:rPr>
                <w:noProof w:val="0"/>
                <w:rtl/>
              </w:rPr>
              <w:t>האתר באנגלית:</w:t>
            </w:r>
            <w:r>
              <w:rPr>
                <w:noProof w:val="0"/>
                <w:rtl/>
              </w:rPr>
              <w:tab/>
            </w:r>
            <w:hyperlink r:id="rId10" w:history="1">
              <w:r>
                <w:rPr>
                  <w:rStyle w:val="Hyperlink"/>
                </w:rPr>
                <w:t>http://www.vbm-torah.org</w:t>
              </w:r>
            </w:hyperlink>
          </w:p>
          <w:p w:rsidR="00AC2922" w:rsidRDefault="00AC2922" w:rsidP="001075CF">
            <w:pPr>
              <w:pStyle w:val="a0"/>
              <w:rPr>
                <w:noProof w:val="0"/>
                <w:rtl/>
              </w:rPr>
            </w:pPr>
          </w:p>
          <w:p w:rsidR="00AC2922" w:rsidRDefault="00AC2922" w:rsidP="001075CF">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C2922" w:rsidRDefault="00AC2922" w:rsidP="001075CF">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AC2922" w:rsidRDefault="00AC2922" w:rsidP="001075CF">
            <w:pPr>
              <w:pStyle w:val="a0"/>
              <w:rPr>
                <w:noProof w:val="0"/>
              </w:rPr>
            </w:pPr>
          </w:p>
        </w:tc>
        <w:tc>
          <w:tcPr>
            <w:tcW w:w="284" w:type="dxa"/>
            <w:tcBorders>
              <w:top w:val="nil"/>
              <w:left w:val="nil"/>
              <w:bottom w:val="nil"/>
              <w:right w:val="nil"/>
            </w:tcBorders>
          </w:tcPr>
          <w:p w:rsidR="00AC2922" w:rsidRDefault="00AC2922" w:rsidP="001075CF">
            <w:pPr>
              <w:pStyle w:val="a0"/>
              <w:rPr>
                <w:noProof w:val="0"/>
              </w:rPr>
            </w:pPr>
            <w:r>
              <w:rPr>
                <w:noProof w:val="0"/>
                <w:rtl/>
              </w:rPr>
              <w:t xml:space="preserve">* * * * * * * </w:t>
            </w:r>
          </w:p>
        </w:tc>
      </w:tr>
      <w:bookmarkEnd w:id="2"/>
    </w:tbl>
    <w:p w:rsidR="00E84C14" w:rsidRDefault="00E84C14">
      <w:pPr>
        <w:rPr>
          <w:sz w:val="21"/>
          <w:rtl/>
        </w:rPr>
      </w:pPr>
    </w:p>
    <w:sectPr w:rsidR="00E84C14">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CB" w:rsidRDefault="00DE0CCB">
      <w:r>
        <w:separator/>
      </w:r>
    </w:p>
  </w:endnote>
  <w:endnote w:type="continuationSeparator" w:id="0">
    <w:p w:rsidR="00DE0CCB" w:rsidRDefault="00DE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CB" w:rsidRDefault="00DE0CCB">
      <w:r>
        <w:separator/>
      </w:r>
    </w:p>
  </w:footnote>
  <w:footnote w:type="continuationSeparator" w:id="0">
    <w:p w:rsidR="00DE0CCB" w:rsidRDefault="00DE0CCB">
      <w:r>
        <w:continuationSeparator/>
      </w:r>
    </w:p>
  </w:footnote>
  <w:footnote w:id="1">
    <w:p w:rsidR="002A293F" w:rsidRPr="009A0FB2" w:rsidRDefault="002A293F" w:rsidP="000418F5">
      <w:pPr>
        <w:pStyle w:val="FootnoteText"/>
        <w:rPr>
          <w:rtl/>
        </w:rPr>
      </w:pPr>
      <w:r>
        <w:rPr>
          <w:rStyle w:val="FootnoteReference"/>
          <w:rtl/>
        </w:rPr>
        <w:t>*</w:t>
      </w:r>
      <w:r w:rsidRPr="001C4E63">
        <w:rPr>
          <w:rFonts w:hint="cs"/>
          <w:rtl/>
        </w:rPr>
        <w:t xml:space="preserve"> </w:t>
      </w:r>
      <w:bookmarkStart w:id="1" w:name="_ftn1"/>
      <w:bookmarkEnd w:id="1"/>
      <w:r>
        <w:rPr>
          <w:rFonts w:hint="cs"/>
          <w:rtl/>
        </w:rPr>
        <w:tab/>
        <w:t xml:space="preserve">השיחה נאמרה </w:t>
      </w:r>
      <w:r w:rsidR="002E71D3">
        <w:rPr>
          <w:rFonts w:hint="cs"/>
          <w:rtl/>
        </w:rPr>
        <w:t xml:space="preserve">בערב שבת </w:t>
      </w:r>
      <w:r>
        <w:rPr>
          <w:rFonts w:hint="cs"/>
          <w:rtl/>
        </w:rPr>
        <w:t xml:space="preserve">פרשת </w:t>
      </w:r>
      <w:r w:rsidR="000418F5">
        <w:rPr>
          <w:rFonts w:hint="cs"/>
          <w:rtl/>
        </w:rPr>
        <w:t>בלק</w:t>
      </w:r>
      <w:r w:rsidR="006663C9">
        <w:rPr>
          <w:rFonts w:hint="cs"/>
          <w:rtl/>
        </w:rPr>
        <w:t xml:space="preserve"> ה'תשע"ד</w:t>
      </w:r>
      <w:r>
        <w:rPr>
          <w:rFonts w:hint="cs"/>
          <w:rtl/>
        </w:rPr>
        <w:t xml:space="preserve"> וסוכמה על ידי </w:t>
      </w:r>
      <w:r w:rsidR="00AC2922">
        <w:rPr>
          <w:rFonts w:hint="cs"/>
          <w:rtl/>
        </w:rPr>
        <w:t>בנימין פרנקל</w:t>
      </w:r>
      <w:r>
        <w:rPr>
          <w:rFonts w:hint="cs"/>
          <w:rtl/>
        </w:rPr>
        <w:t xml:space="preserve">. סיכום השיחה </w:t>
      </w:r>
      <w:r w:rsidR="00AC2922">
        <w:rPr>
          <w:rFonts w:hint="cs"/>
          <w:rtl/>
        </w:rPr>
        <w:t xml:space="preserve">לא </w:t>
      </w:r>
      <w:r>
        <w:rPr>
          <w:rFonts w:hint="cs"/>
          <w:rtl/>
        </w:rPr>
        <w:t>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3F" w:rsidRDefault="002A293F">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B16F3">
      <w:rPr>
        <w:b/>
        <w:bCs/>
        <w:noProof/>
        <w:sz w:val="21"/>
        <w:rtl/>
      </w:rPr>
      <w:t>2</w:t>
    </w:r>
    <w:r>
      <w:rPr>
        <w:b/>
        <w:bCs/>
        <w:sz w:val="21"/>
        <w:rtl/>
      </w:rPr>
      <w:fldChar w:fldCharType="end"/>
    </w:r>
    <w:r>
      <w:rPr>
        <w:b/>
        <w:bCs/>
        <w:sz w:val="21"/>
        <w:rtl/>
      </w:rPr>
      <w:t xml:space="preserve"> -</w:t>
    </w:r>
  </w:p>
  <w:p w:rsidR="002A293F" w:rsidRDefault="002A29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C2922" w:rsidTr="001075CF">
      <w:tc>
        <w:tcPr>
          <w:tcW w:w="6506" w:type="dxa"/>
          <w:tcBorders>
            <w:bottom w:val="double" w:sz="4" w:space="0" w:color="auto"/>
          </w:tcBorders>
        </w:tcPr>
        <w:p w:rsidR="00AC2922" w:rsidRDefault="00AC2922" w:rsidP="001075CF">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AC2922" w:rsidRDefault="00AC2922" w:rsidP="00AC2922">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AC2922" w:rsidRDefault="00AC2922" w:rsidP="001075CF">
          <w:pPr>
            <w:tabs>
              <w:tab w:val="right" w:pos="8220"/>
            </w:tabs>
            <w:bidi w:val="0"/>
            <w:spacing w:after="0" w:line="240" w:lineRule="auto"/>
            <w:jc w:val="left"/>
            <w:rPr>
              <w:sz w:val="28"/>
              <w:szCs w:val="24"/>
            </w:rPr>
          </w:pPr>
          <w:r>
            <w:rPr>
              <w:b/>
              <w:bCs/>
              <w:sz w:val="28"/>
              <w:szCs w:val="24"/>
            </w:rPr>
            <w:t>www.vbm.etzion.org.il</w:t>
          </w:r>
        </w:p>
      </w:tc>
    </w:tr>
  </w:tbl>
  <w:p w:rsidR="002A293F" w:rsidRPr="00AC2922" w:rsidRDefault="002A293F" w:rsidP="00AC2922">
    <w:pPr>
      <w:pStyle w:val="Header"/>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49362A5"/>
    <w:multiLevelType w:val="hybridMultilevel"/>
    <w:tmpl w:val="971E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nsid w:val="40D32023"/>
    <w:multiLevelType w:val="hybridMultilevel"/>
    <w:tmpl w:val="4566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9C3621"/>
    <w:multiLevelType w:val="hybridMultilevel"/>
    <w:tmpl w:val="D7A0D70C"/>
    <w:lvl w:ilvl="0" w:tplc="861EB1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1">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6">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7">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8">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9">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nsid w:val="77FA7ACF"/>
    <w:multiLevelType w:val="hybridMultilevel"/>
    <w:tmpl w:val="43B2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9"/>
  </w:num>
  <w:num w:numId="2">
    <w:abstractNumId w:val="24"/>
  </w:num>
  <w:num w:numId="3">
    <w:abstractNumId w:val="34"/>
  </w:num>
  <w:num w:numId="4">
    <w:abstractNumId w:val="15"/>
  </w:num>
  <w:num w:numId="5">
    <w:abstractNumId w:val="4"/>
  </w:num>
  <w:num w:numId="6">
    <w:abstractNumId w:val="27"/>
  </w:num>
  <w:num w:numId="7">
    <w:abstractNumId w:val="13"/>
  </w:num>
  <w:num w:numId="8">
    <w:abstractNumId w:val="33"/>
  </w:num>
  <w:num w:numId="9">
    <w:abstractNumId w:val="0"/>
  </w:num>
  <w:num w:numId="10">
    <w:abstractNumId w:val="6"/>
  </w:num>
  <w:num w:numId="11">
    <w:abstractNumId w:val="28"/>
  </w:num>
  <w:num w:numId="12">
    <w:abstractNumId w:val="9"/>
  </w:num>
  <w:num w:numId="13">
    <w:abstractNumId w:val="21"/>
  </w:num>
  <w:num w:numId="14">
    <w:abstractNumId w:val="17"/>
  </w:num>
  <w:num w:numId="15">
    <w:abstractNumId w:val="23"/>
  </w:num>
  <w:num w:numId="16">
    <w:abstractNumId w:val="8"/>
  </w:num>
  <w:num w:numId="17">
    <w:abstractNumId w:val="12"/>
  </w:num>
  <w:num w:numId="18">
    <w:abstractNumId w:val="14"/>
  </w:num>
  <w:num w:numId="19">
    <w:abstractNumId w:val="26"/>
  </w:num>
  <w:num w:numId="20">
    <w:abstractNumId w:val="3"/>
  </w:num>
  <w:num w:numId="21">
    <w:abstractNumId w:val="25"/>
  </w:num>
  <w:num w:numId="22">
    <w:abstractNumId w:val="5"/>
  </w:num>
  <w:num w:numId="23">
    <w:abstractNumId w:val="10"/>
  </w:num>
  <w:num w:numId="24">
    <w:abstractNumId w:val="2"/>
  </w:num>
  <w:num w:numId="25">
    <w:abstractNumId w:val="18"/>
  </w:num>
  <w:num w:numId="26">
    <w:abstractNumId w:val="32"/>
  </w:num>
  <w:num w:numId="27">
    <w:abstractNumId w:val="1"/>
  </w:num>
  <w:num w:numId="28">
    <w:abstractNumId w:val="30"/>
  </w:num>
  <w:num w:numId="29">
    <w:abstractNumId w:val="11"/>
  </w:num>
  <w:num w:numId="30">
    <w:abstractNumId w:val="22"/>
  </w:num>
  <w:num w:numId="31">
    <w:abstractNumId w:val="20"/>
  </w:num>
  <w:num w:numId="32">
    <w:abstractNumId w:val="31"/>
  </w:num>
  <w:num w:numId="33">
    <w:abstractNumId w:val="16"/>
  </w:num>
  <w:num w:numId="34">
    <w:abstractNumId w:val="1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5C4E"/>
    <w:rsid w:val="000418F5"/>
    <w:rsid w:val="00056413"/>
    <w:rsid w:val="00062C83"/>
    <w:rsid w:val="0006305C"/>
    <w:rsid w:val="000773F4"/>
    <w:rsid w:val="000A1BE6"/>
    <w:rsid w:val="000A5D16"/>
    <w:rsid w:val="000B4D3D"/>
    <w:rsid w:val="001051EE"/>
    <w:rsid w:val="001162A4"/>
    <w:rsid w:val="00130F07"/>
    <w:rsid w:val="001571DB"/>
    <w:rsid w:val="001615CD"/>
    <w:rsid w:val="00163EE5"/>
    <w:rsid w:val="00170DBD"/>
    <w:rsid w:val="00190616"/>
    <w:rsid w:val="001B7F24"/>
    <w:rsid w:val="001C1CAA"/>
    <w:rsid w:val="001C4E63"/>
    <w:rsid w:val="001E3883"/>
    <w:rsid w:val="001F4C7C"/>
    <w:rsid w:val="00293BED"/>
    <w:rsid w:val="002A293F"/>
    <w:rsid w:val="002D22C4"/>
    <w:rsid w:val="002E0D3F"/>
    <w:rsid w:val="002E71D3"/>
    <w:rsid w:val="00307245"/>
    <w:rsid w:val="003128B3"/>
    <w:rsid w:val="00334DB5"/>
    <w:rsid w:val="003403F3"/>
    <w:rsid w:val="00351974"/>
    <w:rsid w:val="0037776B"/>
    <w:rsid w:val="00383BEA"/>
    <w:rsid w:val="003B10E1"/>
    <w:rsid w:val="003C07F9"/>
    <w:rsid w:val="003E3654"/>
    <w:rsid w:val="004148C3"/>
    <w:rsid w:val="00431FA5"/>
    <w:rsid w:val="004475AD"/>
    <w:rsid w:val="00461883"/>
    <w:rsid w:val="00462543"/>
    <w:rsid w:val="00475741"/>
    <w:rsid w:val="004F7707"/>
    <w:rsid w:val="00517163"/>
    <w:rsid w:val="005416C0"/>
    <w:rsid w:val="005C004A"/>
    <w:rsid w:val="005E72EB"/>
    <w:rsid w:val="00622528"/>
    <w:rsid w:val="0062477E"/>
    <w:rsid w:val="006663C9"/>
    <w:rsid w:val="00666CEB"/>
    <w:rsid w:val="00680CBB"/>
    <w:rsid w:val="006D4BBE"/>
    <w:rsid w:val="006F311D"/>
    <w:rsid w:val="00731FFA"/>
    <w:rsid w:val="00737519"/>
    <w:rsid w:val="007738DC"/>
    <w:rsid w:val="007915D4"/>
    <w:rsid w:val="00791E00"/>
    <w:rsid w:val="007A3EDF"/>
    <w:rsid w:val="007C07EF"/>
    <w:rsid w:val="007C0DC9"/>
    <w:rsid w:val="007C2346"/>
    <w:rsid w:val="008017AF"/>
    <w:rsid w:val="00890769"/>
    <w:rsid w:val="008976C1"/>
    <w:rsid w:val="008A0C18"/>
    <w:rsid w:val="008B16F3"/>
    <w:rsid w:val="008C169E"/>
    <w:rsid w:val="0094617E"/>
    <w:rsid w:val="009565EF"/>
    <w:rsid w:val="009737F2"/>
    <w:rsid w:val="00994AC6"/>
    <w:rsid w:val="009A0FB2"/>
    <w:rsid w:val="00A47B1D"/>
    <w:rsid w:val="00A70ABB"/>
    <w:rsid w:val="00A7410D"/>
    <w:rsid w:val="00AA4FCC"/>
    <w:rsid w:val="00AB6820"/>
    <w:rsid w:val="00AC2922"/>
    <w:rsid w:val="00B01664"/>
    <w:rsid w:val="00B06009"/>
    <w:rsid w:val="00B14B46"/>
    <w:rsid w:val="00B74501"/>
    <w:rsid w:val="00BB3B92"/>
    <w:rsid w:val="00BD5546"/>
    <w:rsid w:val="00BF08BD"/>
    <w:rsid w:val="00C5501D"/>
    <w:rsid w:val="00C55677"/>
    <w:rsid w:val="00C5614D"/>
    <w:rsid w:val="00C72129"/>
    <w:rsid w:val="00CB2FAC"/>
    <w:rsid w:val="00CD7181"/>
    <w:rsid w:val="00D0716C"/>
    <w:rsid w:val="00D139EF"/>
    <w:rsid w:val="00D46EC7"/>
    <w:rsid w:val="00D73A0A"/>
    <w:rsid w:val="00D774DD"/>
    <w:rsid w:val="00DA0136"/>
    <w:rsid w:val="00DE0CCB"/>
    <w:rsid w:val="00DF4EB8"/>
    <w:rsid w:val="00E20983"/>
    <w:rsid w:val="00E72351"/>
    <w:rsid w:val="00E84C14"/>
    <w:rsid w:val="00ED7E69"/>
    <w:rsid w:val="00F3664E"/>
    <w:rsid w:val="00F57159"/>
    <w:rsid w:val="00F920C3"/>
    <w:rsid w:val="00FA675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qFormat/>
    <w:pPr>
      <w:spacing w:line="220" w:lineRule="exact"/>
      <w:ind w:left="284" w:hanging="284"/>
    </w:pPr>
    <w:rPr>
      <w:position w:val="6"/>
      <w:szCs w:val="18"/>
    </w:rPr>
  </w:style>
  <w:style w:type="character" w:customStyle="1" w:styleId="FootnoteTextChar">
    <w:name w:val="Footnote Text Char"/>
    <w:link w:val="FootnoteText"/>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link w:val="Quote"/>
    <w:rPr>
      <w:rFonts w:cs="Narkisim"/>
      <w:i/>
      <w:iCs/>
      <w:color w:val="000000"/>
      <w:sz w:val="20"/>
    </w:rPr>
  </w:style>
  <w:style w:type="paragraph" w:customStyle="1" w:styleId="a0">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qFormat/>
    <w:pPr>
      <w:spacing w:line="220" w:lineRule="exact"/>
      <w:ind w:left="284" w:hanging="284"/>
    </w:pPr>
    <w:rPr>
      <w:position w:val="6"/>
      <w:szCs w:val="18"/>
    </w:rPr>
  </w:style>
  <w:style w:type="character" w:customStyle="1" w:styleId="FootnoteTextChar">
    <w:name w:val="Footnote Text Char"/>
    <w:link w:val="FootnoteText"/>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link w:val="Quote"/>
    <w:rPr>
      <w:rFonts w:cs="Narkisim"/>
      <w:i/>
      <w:iCs/>
      <w:color w:val="000000"/>
      <w:sz w:val="20"/>
    </w:rPr>
  </w:style>
  <w:style w:type="paragraph" w:customStyle="1" w:styleId="a0">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6F21-5F10-4328-9469-4236092B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5464</Characters>
  <Application>Microsoft Office Word</Application>
  <DocSecurity>0</DocSecurity>
  <Lines>45</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6410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2015-07-02T17:17:00Z</dcterms:created>
  <dcterms:modified xsi:type="dcterms:W3CDTF">2015-07-02T17:17:00Z</dcterms:modified>
</cp:coreProperties>
</file>