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YESHIVAT HAR ETZION</w:t>
      </w:r>
    </w:p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ISRAEL KOSCHITZKY VIRTUAL BEIT MIDRASH (VBM)</w:t>
      </w:r>
    </w:p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THE LAWS OF THE BERAKHOT</w:t>
      </w:r>
    </w:p>
    <w:p w:rsidR="006C4861" w:rsidRPr="00EE40E9" w:rsidRDefault="006C4861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Rav David Brofsky</w:t>
      </w:r>
    </w:p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861" w:rsidRPr="00EE40E9" w:rsidRDefault="006C4861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EE40E9">
        <w:rPr>
          <w:rFonts w:ascii="Arial" w:hAnsi="Arial" w:cs="Arial"/>
          <w:sz w:val="24"/>
          <w:szCs w:val="24"/>
        </w:rPr>
        <w:t>For easy printing, go to:</w:t>
      </w:r>
    </w:p>
    <w:p w:rsidR="006C4861" w:rsidRPr="00EE40E9" w:rsidRDefault="00F05225" w:rsidP="00F05225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="006C4861" w:rsidRPr="00AD5819">
          <w:rPr>
            <w:rStyle w:val="Hyperlink"/>
            <w:rFonts w:ascii="Arial" w:hAnsi="Arial" w:cs="Arial"/>
            <w:sz w:val="24"/>
            <w:szCs w:val="24"/>
          </w:rPr>
          <w:t>www.vbm-torah.org/archive/blessings/32berakhot.htm</w:t>
        </w:r>
      </w:hyperlink>
    </w:p>
    <w:p w:rsidR="006C4861" w:rsidRDefault="006C4861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84396" w:rsidRDefault="00084396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84396" w:rsidRPr="00E86149" w:rsidRDefault="00084396" w:rsidP="00F05225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86149">
        <w:rPr>
          <w:rFonts w:ascii="Arial" w:hAnsi="Arial" w:cs="Arial"/>
          <w:sz w:val="24"/>
          <w:szCs w:val="24"/>
          <w:lang w:val="en-GB"/>
        </w:rPr>
        <w:t>********************************************************</w:t>
      </w:r>
    </w:p>
    <w:p w:rsidR="00084396" w:rsidRPr="00E86149" w:rsidRDefault="00084396" w:rsidP="00F05225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 w:val="0"/>
          <w:bCs/>
          <w:sz w:val="24"/>
          <w:szCs w:val="24"/>
          <w:lang w:val="en-GB"/>
        </w:rPr>
      </w:pPr>
      <w:r>
        <w:rPr>
          <w:rFonts w:ascii="Arial" w:hAnsi="Arial" w:cs="Arial"/>
          <w:b w:val="0"/>
          <w:bCs/>
          <w:sz w:val="24"/>
          <w:szCs w:val="24"/>
          <w:lang w:val="en-GB"/>
        </w:rPr>
        <w:t>D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t xml:space="preserve">edicated in memory of 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br/>
        <w:t xml:space="preserve">Lillian Grossman </w:t>
      </w:r>
      <w:r w:rsidRPr="00E86149">
        <w:rPr>
          <w:rFonts w:ascii="Arial" w:hAnsi="Arial" w:cs="Arial"/>
          <w:b w:val="0"/>
          <w:bCs/>
          <w:i/>
          <w:iCs/>
          <w:sz w:val="24"/>
          <w:szCs w:val="24"/>
          <w:lang w:val="en-GB"/>
        </w:rPr>
        <w:t>z”l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t xml:space="preserve"> – Devora Leah bat Shlomo 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br/>
        <w:t>by Larry and Maureen Eisenberg</w:t>
      </w:r>
    </w:p>
    <w:p w:rsidR="00084396" w:rsidRPr="00E86149" w:rsidRDefault="00084396" w:rsidP="00F05225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86149">
        <w:rPr>
          <w:rFonts w:ascii="Arial" w:hAnsi="Arial" w:cs="Arial"/>
          <w:sz w:val="24"/>
          <w:szCs w:val="24"/>
          <w:lang w:val="en-GB"/>
        </w:rPr>
        <w:t>*******************************************************************************</w:t>
      </w:r>
    </w:p>
    <w:p w:rsidR="00084396" w:rsidRPr="00E86149" w:rsidRDefault="00084396" w:rsidP="00F05225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 w:val="0"/>
          <w:bCs/>
          <w:sz w:val="24"/>
          <w:szCs w:val="24"/>
          <w:lang w:val="en-GB"/>
        </w:rPr>
      </w:pPr>
      <w:r>
        <w:rPr>
          <w:rFonts w:ascii="Arial" w:hAnsi="Arial" w:cs="Arial"/>
          <w:b w:val="0"/>
          <w:bCs/>
          <w:sz w:val="24"/>
          <w:szCs w:val="24"/>
          <w:lang w:val="en-GB"/>
        </w:rPr>
        <w:t>D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t xml:space="preserve">edicated </w:t>
      </w:r>
      <w:r w:rsidRPr="00E86149">
        <w:rPr>
          <w:rFonts w:ascii="Arial" w:hAnsi="Arial" w:cs="Arial"/>
          <w:b w:val="0"/>
          <w:bCs/>
          <w:i/>
          <w:iCs/>
          <w:sz w:val="24"/>
          <w:szCs w:val="24"/>
          <w:lang w:val="en-GB"/>
        </w:rPr>
        <w:t>le-zekher nishmot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t xml:space="preserve"> Amelia Ray and Morris Ray 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br/>
        <w:t xml:space="preserve">on the occasion of their seventh </w:t>
      </w:r>
      <w:r w:rsidRPr="008C6811">
        <w:rPr>
          <w:rFonts w:ascii="Arial" w:hAnsi="Arial" w:cs="Arial"/>
          <w:b w:val="0"/>
          <w:bCs/>
          <w:i/>
          <w:iCs/>
          <w:sz w:val="24"/>
          <w:szCs w:val="24"/>
          <w:lang w:val="en-GB"/>
        </w:rPr>
        <w:t>yahrtzeits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t xml:space="preserve"> </w:t>
      </w:r>
      <w:r w:rsidRPr="00E86149">
        <w:rPr>
          <w:rFonts w:ascii="Arial" w:hAnsi="Arial" w:cs="Arial"/>
          <w:b w:val="0"/>
          <w:bCs/>
          <w:sz w:val="24"/>
          <w:szCs w:val="24"/>
          <w:lang w:val="en-GB"/>
        </w:rPr>
        <w:br/>
        <w:t>by their children Patti Ray and Allen Ray</w:t>
      </w:r>
    </w:p>
    <w:p w:rsidR="00084396" w:rsidRPr="00E86149" w:rsidRDefault="00084396" w:rsidP="00F05225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86149">
        <w:rPr>
          <w:rFonts w:ascii="Arial" w:hAnsi="Arial" w:cs="Arial"/>
          <w:sz w:val="24"/>
          <w:szCs w:val="24"/>
          <w:lang w:val="en-GB"/>
        </w:rPr>
        <w:t>********************************************************************************</w:t>
      </w:r>
    </w:p>
    <w:p w:rsidR="006C4861" w:rsidRDefault="006C4861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F25FE" w:rsidRPr="004F25FE" w:rsidRDefault="001F26E4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5225">
        <w:rPr>
          <w:rFonts w:ascii="Arial" w:hAnsi="Arial" w:cs="Arial"/>
          <w:b/>
          <w:bCs/>
          <w:sz w:val="24"/>
          <w:szCs w:val="24"/>
        </w:rPr>
        <w:t>Shiur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#</w:t>
      </w:r>
      <w:r w:rsidR="005A5F4F">
        <w:rPr>
          <w:rFonts w:ascii="Arial" w:hAnsi="Arial" w:cs="Arial"/>
          <w:b/>
          <w:bCs/>
          <w:sz w:val="24"/>
          <w:szCs w:val="24"/>
        </w:rPr>
        <w:t>3</w:t>
      </w:r>
      <w:r w:rsidR="00D80AE0">
        <w:rPr>
          <w:rFonts w:ascii="Arial" w:hAnsi="Arial" w:cs="Arial"/>
          <w:b/>
          <w:bCs/>
          <w:sz w:val="24"/>
          <w:szCs w:val="24"/>
        </w:rPr>
        <w:t>2</w:t>
      </w:r>
      <w:r w:rsidR="00A86B24">
        <w:rPr>
          <w:rFonts w:ascii="Arial" w:hAnsi="Arial" w:cs="Arial"/>
          <w:b/>
          <w:bCs/>
          <w:sz w:val="24"/>
          <w:szCs w:val="24"/>
        </w:rPr>
        <w:t>: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CE4DC8">
        <w:rPr>
          <w:rFonts w:ascii="Arial" w:hAnsi="Arial" w:cs="Arial"/>
          <w:b/>
          <w:bCs/>
          <w:sz w:val="24"/>
          <w:szCs w:val="24"/>
        </w:rPr>
        <w:t xml:space="preserve">The </w:t>
      </w:r>
      <w:r w:rsidR="00CE4DC8" w:rsidRPr="004F25FE">
        <w:rPr>
          <w:rFonts w:ascii="Arial" w:hAnsi="Arial" w:cs="Arial"/>
          <w:b/>
          <w:bCs/>
          <w:sz w:val="24"/>
          <w:szCs w:val="24"/>
        </w:rPr>
        <w:t xml:space="preserve">Blessing </w:t>
      </w:r>
      <w:r w:rsidR="0040340C">
        <w:rPr>
          <w:rFonts w:ascii="Arial" w:hAnsi="Arial" w:cs="Arial"/>
          <w:b/>
          <w:bCs/>
          <w:sz w:val="24"/>
          <w:szCs w:val="24"/>
        </w:rPr>
        <w:t>before</w:t>
      </w:r>
      <w:r w:rsidR="004F25FE" w:rsidRPr="004F25FE">
        <w:rPr>
          <w:rFonts w:ascii="Arial" w:hAnsi="Arial" w:cs="Arial"/>
          <w:b/>
          <w:bCs/>
          <w:sz w:val="24"/>
          <w:szCs w:val="24"/>
        </w:rPr>
        <w:t xml:space="preserve"> Fruits and Vegetables</w:t>
      </w:r>
      <w:r w:rsidR="000C67DA">
        <w:rPr>
          <w:rFonts w:ascii="Arial" w:hAnsi="Arial" w:cs="Arial"/>
          <w:b/>
          <w:bCs/>
          <w:sz w:val="24"/>
          <w:szCs w:val="24"/>
        </w:rPr>
        <w:t xml:space="preserve"> (</w:t>
      </w:r>
      <w:r w:rsidR="00D80AE0">
        <w:rPr>
          <w:rFonts w:ascii="Arial" w:hAnsi="Arial" w:cs="Arial"/>
          <w:b/>
          <w:bCs/>
          <w:sz w:val="24"/>
          <w:szCs w:val="24"/>
        </w:rPr>
        <w:t>4</w:t>
      </w:r>
      <w:r w:rsidR="000C67DA">
        <w:rPr>
          <w:rFonts w:ascii="Arial" w:hAnsi="Arial" w:cs="Arial"/>
          <w:b/>
          <w:bCs/>
          <w:sz w:val="24"/>
          <w:szCs w:val="24"/>
        </w:rPr>
        <w:t>)</w:t>
      </w:r>
    </w:p>
    <w:p w:rsidR="006A6262" w:rsidRPr="006A6262" w:rsidRDefault="00D80AE0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Sugar and Chocolate</w:t>
      </w:r>
    </w:p>
    <w:p w:rsidR="00ED77C9" w:rsidRDefault="00ED77C9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77C9" w:rsidRDefault="00ED77C9" w:rsidP="00F05225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152" w:rsidRDefault="008C6811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:rsidR="00BE006C" w:rsidRDefault="00BE006C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E006C" w:rsidRPr="00BE006C" w:rsidRDefault="00BE006C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BE006C">
        <w:rPr>
          <w:rFonts w:ascii="Arial" w:hAnsi="Arial" w:cs="Arial"/>
          <w:sz w:val="24"/>
          <w:szCs w:val="24"/>
        </w:rPr>
        <w:t xml:space="preserve">In previous </w:t>
      </w:r>
      <w:r w:rsidRPr="006C4861">
        <w:rPr>
          <w:rFonts w:ascii="Arial" w:hAnsi="Arial" w:cs="Arial"/>
          <w:i/>
          <w:iCs/>
          <w:sz w:val="24"/>
          <w:szCs w:val="24"/>
        </w:rPr>
        <w:t>shiurim</w:t>
      </w:r>
      <w:r w:rsidRPr="00BE006C">
        <w:rPr>
          <w:rFonts w:ascii="Arial" w:hAnsi="Arial" w:cs="Arial"/>
          <w:sz w:val="24"/>
          <w:szCs w:val="24"/>
        </w:rPr>
        <w:t xml:space="preserve">, we studied the laws of </w:t>
      </w:r>
      <w:r w:rsidR="00F05225">
        <w:rPr>
          <w:rFonts w:ascii="Arial" w:hAnsi="Arial" w:cs="Arial"/>
          <w:i/>
          <w:iCs/>
          <w:sz w:val="24"/>
          <w:szCs w:val="24"/>
        </w:rPr>
        <w:t>b</w:t>
      </w:r>
      <w:bookmarkStart w:id="0" w:name="_GoBack"/>
      <w:bookmarkEnd w:id="0"/>
      <w:r w:rsidRPr="006C4861">
        <w:rPr>
          <w:rFonts w:ascii="Arial" w:hAnsi="Arial" w:cs="Arial"/>
          <w:i/>
          <w:iCs/>
          <w:sz w:val="24"/>
          <w:szCs w:val="24"/>
        </w:rPr>
        <w:t>irkat ha-peirot</w:t>
      </w:r>
      <w:r w:rsidRPr="00BE006C">
        <w:rPr>
          <w:rFonts w:ascii="Arial" w:hAnsi="Arial" w:cs="Arial"/>
          <w:sz w:val="24"/>
          <w:szCs w:val="24"/>
        </w:rPr>
        <w:t xml:space="preserve">, the blessings recited over fruits and vegetables. After determining which fruits receive the blessing of </w:t>
      </w:r>
      <w:r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Pr="00BE006C">
        <w:rPr>
          <w:rFonts w:ascii="Arial" w:hAnsi="Arial" w:cs="Arial"/>
          <w:sz w:val="24"/>
          <w:szCs w:val="24"/>
        </w:rPr>
        <w:t xml:space="preserve"> and which </w:t>
      </w:r>
      <w:r w:rsidRPr="006C4861">
        <w:rPr>
          <w:rFonts w:ascii="Arial" w:hAnsi="Arial" w:cs="Arial"/>
          <w:i/>
          <w:iCs/>
          <w:sz w:val="24"/>
          <w:szCs w:val="24"/>
        </w:rPr>
        <w:t>Borei Peri Ha-Adama</w:t>
      </w:r>
      <w:r w:rsidRPr="00BE006C">
        <w:rPr>
          <w:rFonts w:ascii="Arial" w:hAnsi="Arial" w:cs="Arial"/>
          <w:sz w:val="24"/>
          <w:szCs w:val="24"/>
        </w:rPr>
        <w:t>, we discussed the ramifications of changing the form of the fruit. We related to fruits which are crushed and processed, as well as to those which are cooked</w:t>
      </w:r>
      <w:r w:rsidR="008C6811">
        <w:rPr>
          <w:rFonts w:ascii="Arial" w:hAnsi="Arial" w:cs="Arial"/>
          <w:sz w:val="24"/>
          <w:szCs w:val="24"/>
        </w:rPr>
        <w:t>, and the status of their juice</w:t>
      </w:r>
      <w:r w:rsidRPr="00BE006C">
        <w:rPr>
          <w:rFonts w:ascii="Arial" w:hAnsi="Arial" w:cs="Arial"/>
          <w:sz w:val="24"/>
          <w:szCs w:val="24"/>
        </w:rPr>
        <w:t xml:space="preserve"> and soup </w:t>
      </w:r>
      <w:r w:rsidR="008C6811">
        <w:rPr>
          <w:rFonts w:ascii="Arial" w:hAnsi="Arial" w:cs="Arial"/>
          <w:sz w:val="24"/>
          <w:szCs w:val="24"/>
        </w:rPr>
        <w:t>that</w:t>
      </w:r>
      <w:r w:rsidRPr="00BE006C">
        <w:rPr>
          <w:rFonts w:ascii="Arial" w:hAnsi="Arial" w:cs="Arial"/>
          <w:sz w:val="24"/>
          <w:szCs w:val="24"/>
        </w:rPr>
        <w:t xml:space="preserve"> carries their taste.</w:t>
      </w:r>
    </w:p>
    <w:p w:rsidR="00BE006C" w:rsidRPr="00BE006C" w:rsidRDefault="00BE006C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E006C" w:rsidRPr="00BE006C" w:rsidRDefault="00BE006C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BE006C">
        <w:rPr>
          <w:rFonts w:ascii="Arial" w:hAnsi="Arial" w:cs="Arial"/>
          <w:sz w:val="24"/>
          <w:szCs w:val="24"/>
        </w:rPr>
        <w:t xml:space="preserve">This week, we </w:t>
      </w:r>
      <w:r w:rsidR="008C6811">
        <w:rPr>
          <w:rFonts w:ascii="Arial" w:hAnsi="Arial" w:cs="Arial"/>
          <w:sz w:val="24"/>
          <w:szCs w:val="24"/>
        </w:rPr>
        <w:t xml:space="preserve">will </w:t>
      </w:r>
      <w:r w:rsidRPr="00BE006C">
        <w:rPr>
          <w:rFonts w:ascii="Arial" w:hAnsi="Arial" w:cs="Arial"/>
          <w:sz w:val="24"/>
          <w:szCs w:val="24"/>
        </w:rPr>
        <w:t xml:space="preserve">explore whether the purpose for which something was planted </w:t>
      </w:r>
      <w:r w:rsidR="008C6811">
        <w:rPr>
          <w:rFonts w:ascii="Arial" w:hAnsi="Arial" w:cs="Arial"/>
          <w:sz w:val="24"/>
          <w:szCs w:val="24"/>
        </w:rPr>
        <w:t>affects</w:t>
      </w:r>
      <w:r w:rsidRPr="00BE006C">
        <w:rPr>
          <w:rFonts w:ascii="Arial" w:hAnsi="Arial" w:cs="Arial"/>
          <w:sz w:val="24"/>
          <w:szCs w:val="24"/>
        </w:rPr>
        <w:t xml:space="preserve"> its </w:t>
      </w:r>
      <w:r w:rsidRPr="006C4861">
        <w:rPr>
          <w:rFonts w:ascii="Arial" w:hAnsi="Arial" w:cs="Arial"/>
          <w:i/>
          <w:iCs/>
          <w:sz w:val="24"/>
          <w:szCs w:val="24"/>
        </w:rPr>
        <w:t>berakha</w:t>
      </w:r>
      <w:r w:rsidRPr="00BE006C">
        <w:rPr>
          <w:rFonts w:ascii="Arial" w:hAnsi="Arial" w:cs="Arial"/>
          <w:sz w:val="24"/>
          <w:szCs w:val="24"/>
        </w:rPr>
        <w:t xml:space="preserve">. This will lead us to briefly relate to the proper blessing to be recited over sugar and chocolate. </w:t>
      </w:r>
    </w:p>
    <w:p w:rsidR="00D32152" w:rsidRDefault="00D32152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152" w:rsidRDefault="008C6811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BE006C">
        <w:rPr>
          <w:rFonts w:ascii="Arial" w:hAnsi="Arial" w:cs="Arial"/>
          <w:b/>
          <w:bCs/>
          <w:sz w:val="24"/>
          <w:szCs w:val="24"/>
        </w:rPr>
        <w:t xml:space="preserve">he Role of Intention in </w:t>
      </w:r>
      <w:r w:rsidR="00BE006C" w:rsidRPr="006C4861">
        <w:rPr>
          <w:rFonts w:ascii="Arial" w:hAnsi="Arial" w:cs="Arial"/>
          <w:b/>
          <w:bCs/>
          <w:i/>
          <w:iCs/>
          <w:sz w:val="24"/>
          <w:szCs w:val="24"/>
        </w:rPr>
        <w:t>Birkat Ha-Peirot</w:t>
      </w:r>
    </w:p>
    <w:p w:rsidR="00D32152" w:rsidRDefault="00D32152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6E21" w:rsidRDefault="006F1C0B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B6E21">
        <w:rPr>
          <w:rFonts w:ascii="Arial" w:hAnsi="Arial" w:cs="Arial"/>
          <w:sz w:val="24"/>
          <w:szCs w:val="24"/>
        </w:rPr>
        <w:t>Talmud (</w:t>
      </w:r>
      <w:r w:rsidR="004B6E21" w:rsidRPr="006C4861">
        <w:rPr>
          <w:rFonts w:ascii="Arial" w:hAnsi="Arial" w:cs="Arial"/>
          <w:i/>
          <w:iCs/>
          <w:sz w:val="24"/>
          <w:szCs w:val="24"/>
        </w:rPr>
        <w:t>Berakhot</w:t>
      </w:r>
      <w:r w:rsidR="004B6E21">
        <w:rPr>
          <w:rFonts w:ascii="Arial" w:hAnsi="Arial" w:cs="Arial"/>
          <w:sz w:val="24"/>
          <w:szCs w:val="24"/>
        </w:rPr>
        <w:t xml:space="preserve"> 36a) cites a debate regarding the proper blessing to be rec</w:t>
      </w:r>
      <w:r w:rsidR="008C6811">
        <w:rPr>
          <w:rFonts w:ascii="Arial" w:hAnsi="Arial" w:cs="Arial"/>
          <w:sz w:val="24"/>
          <w:szCs w:val="24"/>
        </w:rPr>
        <w:t>ited before eating a palm-heart,</w:t>
      </w:r>
      <w:r w:rsidR="004B6E21">
        <w:rPr>
          <w:rFonts w:ascii="Arial" w:hAnsi="Arial" w:cs="Arial"/>
          <w:sz w:val="24"/>
          <w:szCs w:val="24"/>
        </w:rPr>
        <w:t xml:space="preserve"> a</w:t>
      </w:r>
      <w:r w:rsidR="004B6E21" w:rsidRPr="004B6E21">
        <w:rPr>
          <w:rFonts w:ascii="Arial" w:hAnsi="Arial" w:cs="Arial"/>
          <w:sz w:val="24"/>
          <w:szCs w:val="24"/>
        </w:rPr>
        <w:t xml:space="preserve"> </w:t>
      </w:r>
      <w:hyperlink r:id="rId10" w:tooltip="Vegetable" w:history="1">
        <w:r w:rsidR="004B6E21" w:rsidRPr="004B6E21">
          <w:rPr>
            <w:rFonts w:ascii="Arial" w:hAnsi="Arial" w:cs="Arial"/>
            <w:sz w:val="24"/>
            <w:szCs w:val="24"/>
          </w:rPr>
          <w:t>vegetable</w:t>
        </w:r>
      </w:hyperlink>
      <w:r w:rsidR="004B6E21" w:rsidRPr="004B6E21">
        <w:rPr>
          <w:rFonts w:ascii="Arial" w:hAnsi="Arial" w:cs="Arial"/>
          <w:sz w:val="24"/>
          <w:szCs w:val="24"/>
        </w:rPr>
        <w:t xml:space="preserve"> harvested from the inner core and growing </w:t>
      </w:r>
      <w:hyperlink r:id="rId11" w:tooltip="Bud" w:history="1">
        <w:r w:rsidR="004B6E21" w:rsidRPr="004B6E21">
          <w:rPr>
            <w:rFonts w:ascii="Arial" w:hAnsi="Arial" w:cs="Arial"/>
            <w:sz w:val="24"/>
            <w:szCs w:val="24"/>
          </w:rPr>
          <w:t>bud</w:t>
        </w:r>
      </w:hyperlink>
      <w:r w:rsidR="004B6E21" w:rsidRPr="004B6E21">
        <w:rPr>
          <w:rFonts w:ascii="Arial" w:hAnsi="Arial" w:cs="Arial"/>
          <w:sz w:val="24"/>
          <w:szCs w:val="24"/>
        </w:rPr>
        <w:t xml:space="preserve"> of certain </w:t>
      </w:r>
      <w:hyperlink r:id="rId12" w:tooltip="Palm tree" w:history="1">
        <w:r w:rsidR="004B6E21" w:rsidRPr="004B6E21">
          <w:rPr>
            <w:rFonts w:ascii="Arial" w:hAnsi="Arial" w:cs="Arial"/>
            <w:sz w:val="24"/>
            <w:szCs w:val="24"/>
          </w:rPr>
          <w:t>palm trees</w:t>
        </w:r>
      </w:hyperlink>
      <w:r w:rsidR="008C6811">
        <w:rPr>
          <w:rFonts w:ascii="Arial" w:hAnsi="Arial" w:cs="Arial"/>
          <w:sz w:val="24"/>
          <w:szCs w:val="24"/>
        </w:rPr>
        <w:t>:</w:t>
      </w:r>
      <w:r w:rsidR="004B6E21">
        <w:rPr>
          <w:rFonts w:ascii="Arial" w:hAnsi="Arial" w:cs="Arial"/>
          <w:sz w:val="24"/>
          <w:szCs w:val="24"/>
        </w:rPr>
        <w:t xml:space="preserve"> </w:t>
      </w:r>
    </w:p>
    <w:p w:rsidR="004B6E21" w:rsidRDefault="004B6E21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94EF2" w:rsidRDefault="008C6811" w:rsidP="00F05225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palm-heart, R.</w:t>
      </w:r>
      <w:r w:rsidR="004B6E21" w:rsidRPr="004B6E21">
        <w:rPr>
          <w:rFonts w:ascii="Arial" w:hAnsi="Arial" w:cs="Arial"/>
          <w:sz w:val="24"/>
          <w:szCs w:val="24"/>
        </w:rPr>
        <w:t xml:space="preserve"> </w:t>
      </w:r>
      <w:r w:rsidR="004B6E21">
        <w:rPr>
          <w:rFonts w:ascii="Arial" w:hAnsi="Arial" w:cs="Arial"/>
          <w:sz w:val="24"/>
          <w:szCs w:val="24"/>
        </w:rPr>
        <w:t>Yehuda</w:t>
      </w:r>
      <w:r w:rsidR="004B6E21" w:rsidRPr="004B6E21">
        <w:rPr>
          <w:rFonts w:ascii="Arial" w:hAnsi="Arial" w:cs="Arial"/>
          <w:sz w:val="24"/>
          <w:szCs w:val="24"/>
        </w:rPr>
        <w:t xml:space="preserve"> says that the blessing is </w:t>
      </w:r>
      <w:r w:rsidR="004B6E21" w:rsidRPr="006C4861">
        <w:rPr>
          <w:rFonts w:ascii="Arial" w:hAnsi="Arial" w:cs="Arial"/>
          <w:i/>
          <w:iCs/>
          <w:sz w:val="24"/>
          <w:szCs w:val="24"/>
        </w:rPr>
        <w:t>Borei Peri Ha-Adama</w:t>
      </w:r>
      <w:r>
        <w:rPr>
          <w:rFonts w:ascii="Arial" w:hAnsi="Arial" w:cs="Arial"/>
          <w:sz w:val="24"/>
          <w:szCs w:val="24"/>
        </w:rPr>
        <w:t>,</w:t>
      </w:r>
      <w:r w:rsidR="004B6E21">
        <w:rPr>
          <w:rFonts w:ascii="Arial" w:hAnsi="Arial" w:cs="Arial"/>
          <w:sz w:val="24"/>
          <w:szCs w:val="24"/>
        </w:rPr>
        <w:t xml:space="preserve"> </w:t>
      </w:r>
      <w:r w:rsidR="004B6E21" w:rsidRPr="004B6E21">
        <w:rPr>
          <w:rFonts w:ascii="Arial" w:hAnsi="Arial" w:cs="Arial"/>
          <w:sz w:val="24"/>
          <w:szCs w:val="24"/>
        </w:rPr>
        <w:t xml:space="preserve">while </w:t>
      </w:r>
      <w:r w:rsidR="004B6E21">
        <w:rPr>
          <w:rFonts w:ascii="Arial" w:hAnsi="Arial" w:cs="Arial"/>
          <w:sz w:val="24"/>
          <w:szCs w:val="24"/>
        </w:rPr>
        <w:t>Shmuel</w:t>
      </w:r>
      <w:r w:rsidR="004B6E21" w:rsidRPr="004B6E21">
        <w:rPr>
          <w:rFonts w:ascii="Arial" w:hAnsi="Arial" w:cs="Arial"/>
          <w:sz w:val="24"/>
          <w:szCs w:val="24"/>
        </w:rPr>
        <w:t xml:space="preserve"> says that it is </w:t>
      </w:r>
      <w:r w:rsidR="004B6E21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6C4861">
        <w:rPr>
          <w:rFonts w:ascii="Arial" w:hAnsi="Arial" w:cs="Arial"/>
          <w:i/>
          <w:iCs/>
          <w:sz w:val="24"/>
          <w:szCs w:val="24"/>
        </w:rPr>
        <w:t>.</w:t>
      </w:r>
      <w:r w:rsidR="004B6E21" w:rsidRPr="004B6E21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  <w:r w:rsidR="004B6E21" w:rsidRPr="004B6E21">
        <w:rPr>
          <w:rFonts w:ascii="Arial" w:hAnsi="Arial" w:cs="Arial"/>
          <w:sz w:val="24"/>
          <w:szCs w:val="24"/>
        </w:rPr>
        <w:t xml:space="preserve"> </w:t>
      </w:r>
      <w:r w:rsidR="004B6E21">
        <w:rPr>
          <w:rFonts w:ascii="Arial" w:hAnsi="Arial" w:cs="Arial"/>
          <w:sz w:val="24"/>
          <w:szCs w:val="24"/>
        </w:rPr>
        <w:t>Yehuda</w:t>
      </w:r>
      <w:r>
        <w:rPr>
          <w:rFonts w:ascii="Arial" w:hAnsi="Arial" w:cs="Arial"/>
          <w:sz w:val="24"/>
          <w:szCs w:val="24"/>
        </w:rPr>
        <w:t xml:space="preserve"> says it is </w:t>
      </w:r>
      <w:r w:rsidR="00194EF2" w:rsidRPr="008C6811">
        <w:rPr>
          <w:rFonts w:ascii="Arial" w:hAnsi="Arial" w:cs="Arial"/>
          <w:i/>
          <w:iCs/>
          <w:sz w:val="24"/>
          <w:szCs w:val="24"/>
        </w:rPr>
        <w:t xml:space="preserve">Borei </w:t>
      </w:r>
      <w:r w:rsidR="00194EF2" w:rsidRPr="008C6811">
        <w:rPr>
          <w:rFonts w:ascii="Arial" w:hAnsi="Arial" w:cs="Arial"/>
          <w:i/>
          <w:iCs/>
          <w:sz w:val="24"/>
          <w:szCs w:val="24"/>
        </w:rPr>
        <w:lastRenderedPageBreak/>
        <w:t>Peri Ha-Adama</w:t>
      </w:r>
      <w:r>
        <w:rPr>
          <w:rFonts w:ascii="Arial" w:hAnsi="Arial" w:cs="Arial"/>
          <w:sz w:val="24"/>
          <w:szCs w:val="24"/>
        </w:rPr>
        <w:t>,</w:t>
      </w:r>
      <w:r w:rsidR="004B6E21" w:rsidRPr="004B6E21">
        <w:rPr>
          <w:rFonts w:ascii="Arial" w:hAnsi="Arial" w:cs="Arial"/>
          <w:sz w:val="24"/>
          <w:szCs w:val="24"/>
        </w:rPr>
        <w:t xml:space="preserve"> regarding it as fruit, whereas </w:t>
      </w:r>
      <w:r w:rsidR="00194EF2">
        <w:rPr>
          <w:rFonts w:ascii="Arial" w:hAnsi="Arial" w:cs="Arial"/>
          <w:sz w:val="24"/>
          <w:szCs w:val="24"/>
        </w:rPr>
        <w:t>Shmuel</w:t>
      </w:r>
      <w:r>
        <w:rPr>
          <w:rFonts w:ascii="Arial" w:hAnsi="Arial" w:cs="Arial"/>
          <w:sz w:val="24"/>
          <w:szCs w:val="24"/>
        </w:rPr>
        <w:t xml:space="preserve"> says that it is </w:t>
      </w:r>
      <w:r w:rsidR="00194EF2" w:rsidRPr="008C6811">
        <w:rPr>
          <w:rFonts w:ascii="Arial" w:hAnsi="Arial" w:cs="Arial"/>
          <w:i/>
          <w:iCs/>
          <w:sz w:val="24"/>
          <w:szCs w:val="24"/>
        </w:rPr>
        <w:t>She-Hakol</w:t>
      </w:r>
      <w:r>
        <w:rPr>
          <w:rFonts w:ascii="Arial" w:hAnsi="Arial" w:cs="Arial"/>
          <w:sz w:val="24"/>
          <w:szCs w:val="24"/>
        </w:rPr>
        <w:t>,</w:t>
      </w:r>
      <w:r w:rsidR="004B6E21" w:rsidRPr="004B6E21">
        <w:rPr>
          <w:rFonts w:ascii="Arial" w:hAnsi="Arial" w:cs="Arial"/>
          <w:sz w:val="24"/>
          <w:szCs w:val="24"/>
        </w:rPr>
        <w:t xml:space="preserve"> since subsequently it grows hard. </w:t>
      </w: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8C6811">
        <w:rPr>
          <w:rFonts w:ascii="Arial" w:hAnsi="Arial" w:cs="Arial"/>
          <w:i/>
          <w:iCs/>
          <w:sz w:val="24"/>
          <w:szCs w:val="24"/>
        </w:rPr>
        <w:t>gemara</w:t>
      </w:r>
      <w:r>
        <w:rPr>
          <w:rFonts w:ascii="Arial" w:hAnsi="Arial" w:cs="Arial"/>
          <w:sz w:val="24"/>
          <w:szCs w:val="24"/>
        </w:rPr>
        <w:t xml:space="preserve"> concludes that the </w:t>
      </w:r>
      <w:r w:rsidRPr="00F05225">
        <w:rPr>
          <w:rFonts w:ascii="Arial" w:hAnsi="Arial" w:cs="Arial"/>
          <w:sz w:val="24"/>
          <w:szCs w:val="24"/>
        </w:rPr>
        <w:t>halakha</w:t>
      </w:r>
      <w:r>
        <w:rPr>
          <w:rFonts w:ascii="Arial" w:hAnsi="Arial" w:cs="Arial"/>
          <w:sz w:val="24"/>
          <w:szCs w:val="24"/>
        </w:rPr>
        <w:t xml:space="preserve"> is in accordance with Shmuel, who maintains that soft, inner part of the palm tree is</w:t>
      </w:r>
      <w:r w:rsidR="008C6811">
        <w:rPr>
          <w:rFonts w:ascii="Arial" w:hAnsi="Arial" w:cs="Arial"/>
          <w:sz w:val="24"/>
          <w:szCs w:val="24"/>
        </w:rPr>
        <w:t xml:space="preserve"> not considered to be a “fruit”</w:t>
      </w:r>
      <w:r>
        <w:rPr>
          <w:rFonts w:ascii="Arial" w:hAnsi="Arial" w:cs="Arial"/>
          <w:sz w:val="24"/>
          <w:szCs w:val="24"/>
        </w:rPr>
        <w:t xml:space="preserve"> because it eventually hardens and becomes inedible. </w:t>
      </w: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6F1C0B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Interestingly, the Talmud assumes that had the tree been planted for the sake of the palm-heart, the blessing would be </w:t>
      </w:r>
      <w:r w:rsidRPr="006C4861">
        <w:rPr>
          <w:rFonts w:ascii="Arial" w:hAnsi="Arial" w:cs="Arial"/>
          <w:i/>
          <w:iCs/>
          <w:sz w:val="24"/>
          <w:szCs w:val="24"/>
        </w:rPr>
        <w:t>Borei Peri Ha-Adama</w:t>
      </w:r>
      <w:r w:rsidR="008C68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C681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owever, “</w:t>
      </w:r>
      <w:r w:rsidR="004B6E21" w:rsidRPr="004B6E21">
        <w:rPr>
          <w:rFonts w:ascii="Arial" w:hAnsi="Arial" w:cs="Arial"/>
          <w:sz w:val="24"/>
          <w:szCs w:val="24"/>
        </w:rPr>
        <w:t>palms are not</w:t>
      </w:r>
      <w:r>
        <w:rPr>
          <w:rFonts w:ascii="Arial" w:hAnsi="Arial" w:cs="Arial"/>
          <w:sz w:val="24"/>
          <w:szCs w:val="24"/>
        </w:rPr>
        <w:t xml:space="preserve"> </w:t>
      </w:r>
      <w:r w:rsidR="004B6E21" w:rsidRPr="004B6E21">
        <w:rPr>
          <w:rFonts w:ascii="Arial" w:hAnsi="Arial" w:cs="Arial"/>
          <w:sz w:val="24"/>
          <w:szCs w:val="24"/>
        </w:rPr>
        <w:t>planted for the sake of the heart.</w:t>
      </w:r>
      <w:r>
        <w:rPr>
          <w:rFonts w:ascii="Arial" w:hAnsi="Arial" w:cs="Arial"/>
          <w:sz w:val="24"/>
          <w:szCs w:val="24"/>
        </w:rPr>
        <w:t>”</w:t>
      </w:r>
      <w:r w:rsidR="004B6E21" w:rsidRPr="004B6E21">
        <w:rPr>
          <w:rFonts w:ascii="Arial" w:hAnsi="Arial" w:cs="Arial"/>
          <w:sz w:val="24"/>
          <w:szCs w:val="24"/>
        </w:rPr>
        <w:t xml:space="preserve"> </w:t>
      </w: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24E48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1B73">
        <w:rPr>
          <w:rFonts w:ascii="Arial" w:hAnsi="Arial" w:cs="Arial"/>
          <w:sz w:val="24"/>
          <w:szCs w:val="24"/>
        </w:rPr>
        <w:t xml:space="preserve">The </w:t>
      </w:r>
      <w:r w:rsidR="003A1B73" w:rsidRPr="008C6811">
        <w:rPr>
          <w:rFonts w:ascii="Arial" w:hAnsi="Arial" w:cs="Arial"/>
          <w:i/>
          <w:iCs/>
          <w:sz w:val="24"/>
          <w:szCs w:val="24"/>
        </w:rPr>
        <w:t>Rishonim</w:t>
      </w:r>
      <w:r w:rsidR="003A1B73">
        <w:rPr>
          <w:rFonts w:ascii="Arial" w:hAnsi="Arial" w:cs="Arial"/>
          <w:sz w:val="24"/>
          <w:szCs w:val="24"/>
        </w:rPr>
        <w:t xml:space="preserve"> discuss whether one may deduce from this passage a general principle that one says </w:t>
      </w:r>
      <w:r w:rsidR="003A1B73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3A1B73">
        <w:rPr>
          <w:rFonts w:ascii="Arial" w:hAnsi="Arial" w:cs="Arial"/>
          <w:sz w:val="24"/>
          <w:szCs w:val="24"/>
        </w:rPr>
        <w:t xml:space="preserve"> before eating something </w:t>
      </w:r>
      <w:r w:rsidR="008C6811">
        <w:rPr>
          <w:rFonts w:ascii="Arial" w:hAnsi="Arial" w:cs="Arial"/>
          <w:sz w:val="24"/>
          <w:szCs w:val="24"/>
        </w:rPr>
        <w:t xml:space="preserve">that grows from the ground </w:t>
      </w:r>
      <w:r w:rsidR="00DB3B7D">
        <w:rPr>
          <w:rFonts w:ascii="Arial" w:hAnsi="Arial" w:cs="Arial"/>
          <w:sz w:val="24"/>
          <w:szCs w:val="24"/>
        </w:rPr>
        <w:t xml:space="preserve">if </w:t>
      </w:r>
      <w:r w:rsidR="008C6811">
        <w:rPr>
          <w:rFonts w:ascii="Arial" w:hAnsi="Arial" w:cs="Arial"/>
          <w:sz w:val="24"/>
          <w:szCs w:val="24"/>
        </w:rPr>
        <w:t>it</w:t>
      </w:r>
      <w:r w:rsidR="003A1B73">
        <w:rPr>
          <w:rFonts w:ascii="Arial" w:hAnsi="Arial" w:cs="Arial"/>
          <w:sz w:val="24"/>
          <w:szCs w:val="24"/>
        </w:rPr>
        <w:t xml:space="preserve"> was</w:t>
      </w:r>
      <w:r w:rsidR="008C6811">
        <w:rPr>
          <w:rFonts w:ascii="Arial" w:hAnsi="Arial" w:cs="Arial"/>
          <w:sz w:val="24"/>
          <w:szCs w:val="24"/>
        </w:rPr>
        <w:t xml:space="preserve"> no</w:t>
      </w:r>
      <w:r w:rsidR="003A1B73">
        <w:rPr>
          <w:rFonts w:ascii="Arial" w:hAnsi="Arial" w:cs="Arial"/>
          <w:sz w:val="24"/>
          <w:szCs w:val="24"/>
        </w:rPr>
        <w:t xml:space="preserve">t planted with this </w:t>
      </w:r>
      <w:r w:rsidR="008C6811">
        <w:rPr>
          <w:rFonts w:ascii="Arial" w:hAnsi="Arial" w:cs="Arial"/>
          <w:sz w:val="24"/>
          <w:szCs w:val="24"/>
        </w:rPr>
        <w:t>purpose in mind</w:t>
      </w:r>
      <w:r w:rsidR="003A1B73">
        <w:rPr>
          <w:rFonts w:ascii="Arial" w:hAnsi="Arial" w:cs="Arial"/>
          <w:sz w:val="24"/>
          <w:szCs w:val="24"/>
        </w:rPr>
        <w:t xml:space="preserve">. </w:t>
      </w:r>
    </w:p>
    <w:p w:rsidR="00B24E48" w:rsidRDefault="00B24E48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3A1B73" w:rsidRDefault="003A1B73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Ra’ah (</w:t>
      </w:r>
      <w:r w:rsidR="00B24E48" w:rsidRPr="006C4861">
        <w:rPr>
          <w:rFonts w:ascii="Arial" w:hAnsi="Arial" w:cs="Arial"/>
          <w:i/>
          <w:iCs/>
          <w:sz w:val="24"/>
          <w:szCs w:val="24"/>
        </w:rPr>
        <w:t xml:space="preserve">Berakhot </w:t>
      </w:r>
      <w:r w:rsidR="00B24E48" w:rsidRPr="006C4861">
        <w:rPr>
          <w:rFonts w:ascii="Arial" w:hAnsi="Arial" w:cs="Arial"/>
          <w:sz w:val="24"/>
          <w:szCs w:val="24"/>
        </w:rPr>
        <w:t>36a</w:t>
      </w:r>
      <w:r w:rsidR="008C6811">
        <w:rPr>
          <w:rFonts w:ascii="Arial" w:hAnsi="Arial" w:cs="Arial"/>
          <w:sz w:val="24"/>
          <w:szCs w:val="24"/>
        </w:rPr>
        <w:t>,</w:t>
      </w:r>
      <w:r w:rsidR="00B24E48" w:rsidRPr="006C4861">
        <w:rPr>
          <w:rFonts w:ascii="Arial" w:hAnsi="Arial" w:cs="Arial"/>
          <w:sz w:val="24"/>
          <w:szCs w:val="24"/>
        </w:rPr>
        <w:t xml:space="preserve"> s.v.</w:t>
      </w:r>
      <w:r w:rsidR="00B24E48" w:rsidRPr="006C4861">
        <w:rPr>
          <w:rFonts w:ascii="Arial" w:hAnsi="Arial" w:cs="Arial"/>
          <w:i/>
          <w:iCs/>
          <w:sz w:val="24"/>
          <w:szCs w:val="24"/>
        </w:rPr>
        <w:t xml:space="preserve"> ve-hilkhata</w:t>
      </w:r>
      <w:r w:rsidR="00B24E48">
        <w:rPr>
          <w:rFonts w:ascii="Arial" w:hAnsi="Arial" w:cs="Arial"/>
          <w:sz w:val="24"/>
          <w:szCs w:val="24"/>
        </w:rPr>
        <w:t xml:space="preserve">) writes that this principle indeed exists, but </w:t>
      </w:r>
      <w:r w:rsidR="008C6811">
        <w:rPr>
          <w:rFonts w:ascii="Arial" w:hAnsi="Arial" w:cs="Arial"/>
          <w:sz w:val="24"/>
          <w:szCs w:val="24"/>
        </w:rPr>
        <w:t xml:space="preserve">it </w:t>
      </w:r>
      <w:r w:rsidR="00B24E48">
        <w:rPr>
          <w:rFonts w:ascii="Arial" w:hAnsi="Arial" w:cs="Arial"/>
          <w:sz w:val="24"/>
          <w:szCs w:val="24"/>
        </w:rPr>
        <w:t>does not apply to the fruit of a tree, but rather to other parts of a plant. Similarly, Tosafot (</w:t>
      </w:r>
      <w:r w:rsidR="00B24E48" w:rsidRPr="006C4861">
        <w:rPr>
          <w:rFonts w:ascii="Arial" w:hAnsi="Arial" w:cs="Arial"/>
          <w:i/>
          <w:iCs/>
          <w:sz w:val="24"/>
          <w:szCs w:val="24"/>
        </w:rPr>
        <w:t>Berakhot</w:t>
      </w:r>
      <w:r w:rsidR="00B24E48">
        <w:rPr>
          <w:rFonts w:ascii="Arial" w:hAnsi="Arial" w:cs="Arial"/>
          <w:sz w:val="24"/>
          <w:szCs w:val="24"/>
        </w:rPr>
        <w:t xml:space="preserve"> 36a) applies this principle to grape leaves and almond shells. </w:t>
      </w:r>
    </w:p>
    <w:p w:rsidR="003A1B73" w:rsidRDefault="003A1B73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627C2" w:rsidRDefault="00B24E48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Rosh (</w:t>
      </w:r>
      <w:r w:rsidRPr="006C4861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6:3), however, expands this principle and </w:t>
      </w:r>
      <w:r w:rsidR="00F17854">
        <w:rPr>
          <w:rFonts w:ascii="Arial" w:hAnsi="Arial" w:cs="Arial"/>
          <w:sz w:val="24"/>
          <w:szCs w:val="24"/>
        </w:rPr>
        <w:t>rule</w:t>
      </w:r>
      <w:r w:rsidR="00CC1F94">
        <w:rPr>
          <w:rFonts w:ascii="Arial" w:hAnsi="Arial" w:cs="Arial"/>
          <w:sz w:val="24"/>
          <w:szCs w:val="24"/>
        </w:rPr>
        <w:t>s</w:t>
      </w:r>
      <w:r w:rsidR="00F17854">
        <w:rPr>
          <w:rFonts w:ascii="Arial" w:hAnsi="Arial" w:cs="Arial"/>
          <w:sz w:val="24"/>
          <w:szCs w:val="24"/>
        </w:rPr>
        <w:t xml:space="preserve"> that one says the blessing </w:t>
      </w:r>
      <w:r w:rsidR="00F17854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F17854">
        <w:rPr>
          <w:rFonts w:ascii="Arial" w:hAnsi="Arial" w:cs="Arial"/>
          <w:sz w:val="24"/>
          <w:szCs w:val="24"/>
        </w:rPr>
        <w:t xml:space="preserve"> before eating small, bitter almonds, as “they were not planted with the intention of eating them as such, but rather in order to eat them when they are ripe</w:t>
      </w:r>
      <w:r w:rsidR="008C6811">
        <w:rPr>
          <w:rFonts w:ascii="Arial" w:hAnsi="Arial" w:cs="Arial"/>
          <w:sz w:val="24"/>
          <w:szCs w:val="24"/>
        </w:rPr>
        <w:t>.”</w:t>
      </w:r>
      <w:r w:rsidR="00F17854">
        <w:rPr>
          <w:rFonts w:ascii="Arial" w:hAnsi="Arial" w:cs="Arial"/>
          <w:sz w:val="24"/>
          <w:szCs w:val="24"/>
        </w:rPr>
        <w:t xml:space="preserve"> </w:t>
      </w:r>
      <w:r w:rsidR="00F87AA6">
        <w:rPr>
          <w:rFonts w:ascii="Arial" w:hAnsi="Arial" w:cs="Arial"/>
          <w:sz w:val="24"/>
          <w:szCs w:val="24"/>
        </w:rPr>
        <w:t xml:space="preserve">The Rosh </w:t>
      </w:r>
      <w:r w:rsidR="008C6811">
        <w:rPr>
          <w:rFonts w:ascii="Arial" w:hAnsi="Arial" w:cs="Arial"/>
          <w:sz w:val="24"/>
          <w:szCs w:val="24"/>
        </w:rPr>
        <w:t>maintains</w:t>
      </w:r>
      <w:r w:rsidR="00F87AA6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 xml:space="preserve">this principle applies to the almonds themselves, </w:t>
      </w:r>
      <w:r w:rsidR="00F87AA6">
        <w:rPr>
          <w:rFonts w:ascii="Arial" w:hAnsi="Arial" w:cs="Arial"/>
          <w:sz w:val="24"/>
          <w:szCs w:val="24"/>
        </w:rPr>
        <w:t>which were planted with the intention of being eaten ripe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627C2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17854" w:rsidRDefault="00CC1F94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Talmidei Rabbeinu Yona</w:t>
      </w:r>
      <w:r w:rsidR="008C681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(</w:t>
      </w:r>
      <w:r w:rsidRPr="008C6811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25b</w:t>
      </w:r>
      <w:r w:rsidR="008C68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s.v. </w:t>
      </w:r>
      <w:r w:rsidRPr="006C4861">
        <w:rPr>
          <w:rFonts w:ascii="Arial" w:hAnsi="Arial" w:cs="Arial"/>
          <w:i/>
          <w:iCs/>
          <w:sz w:val="24"/>
          <w:szCs w:val="24"/>
        </w:rPr>
        <w:t>ve-omrim</w:t>
      </w:r>
      <w:r w:rsidR="00E627C2">
        <w:rPr>
          <w:rFonts w:ascii="Arial" w:hAnsi="Arial" w:cs="Arial"/>
          <w:sz w:val="24"/>
          <w:szCs w:val="24"/>
        </w:rPr>
        <w:t xml:space="preserve">) offer a third approach. They </w:t>
      </w:r>
      <w:r w:rsidR="00B24E48">
        <w:rPr>
          <w:rFonts w:ascii="Arial" w:hAnsi="Arial" w:cs="Arial"/>
          <w:sz w:val="24"/>
          <w:szCs w:val="24"/>
        </w:rPr>
        <w:t>exp</w:t>
      </w:r>
      <w:r>
        <w:rPr>
          <w:rFonts w:ascii="Arial" w:hAnsi="Arial" w:cs="Arial"/>
          <w:sz w:val="24"/>
          <w:szCs w:val="24"/>
        </w:rPr>
        <w:t>lain that almonds are planted with the intention of eating the “fruit</w:t>
      </w:r>
      <w:r w:rsidR="006C4861">
        <w:rPr>
          <w:rFonts w:ascii="Arial" w:hAnsi="Arial" w:cs="Arial"/>
          <w:sz w:val="24"/>
          <w:szCs w:val="24"/>
        </w:rPr>
        <w:t>,”</w:t>
      </w:r>
      <w:r>
        <w:rPr>
          <w:rFonts w:ascii="Arial" w:hAnsi="Arial" w:cs="Arial"/>
          <w:sz w:val="24"/>
          <w:szCs w:val="24"/>
        </w:rPr>
        <w:t xml:space="preserve"> even when not ripe</w:t>
      </w:r>
      <w:r w:rsidR="00F87A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C6811">
        <w:rPr>
          <w:rFonts w:ascii="Arial" w:hAnsi="Arial" w:cs="Arial"/>
          <w:sz w:val="24"/>
          <w:szCs w:val="24"/>
        </w:rPr>
        <w:t>O</w:t>
      </w:r>
      <w:r w:rsidR="00F87AA6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</w:t>
      </w:r>
      <w:r w:rsidR="00F87AA6">
        <w:rPr>
          <w:rFonts w:ascii="Arial" w:hAnsi="Arial" w:cs="Arial"/>
          <w:sz w:val="24"/>
          <w:szCs w:val="24"/>
        </w:rPr>
        <w:t xml:space="preserve">who eats bitter almonds </w:t>
      </w:r>
      <w:r>
        <w:rPr>
          <w:rFonts w:ascii="Arial" w:hAnsi="Arial" w:cs="Arial"/>
          <w:sz w:val="24"/>
          <w:szCs w:val="24"/>
        </w:rPr>
        <w:t xml:space="preserve">is primarily eating the shell, and therefore </w:t>
      </w:r>
      <w:r w:rsidR="00F87AA6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says </w:t>
      </w:r>
      <w:r w:rsidRPr="006C4861">
        <w:rPr>
          <w:rFonts w:ascii="Arial" w:hAnsi="Arial" w:cs="Arial"/>
          <w:i/>
          <w:iCs/>
          <w:sz w:val="24"/>
          <w:szCs w:val="24"/>
        </w:rPr>
        <w:t>She-Hakol</w:t>
      </w:r>
      <w:r>
        <w:rPr>
          <w:rFonts w:ascii="Arial" w:hAnsi="Arial" w:cs="Arial"/>
          <w:sz w:val="24"/>
          <w:szCs w:val="24"/>
        </w:rPr>
        <w:t>. The Talmidei Rabbeinu Yona</w:t>
      </w:r>
      <w:r w:rsidR="008C681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imply that if one were to eat the small, bitter almond alone, one would say </w:t>
      </w:r>
      <w:r w:rsidRPr="006C4861">
        <w:rPr>
          <w:rFonts w:ascii="Arial" w:hAnsi="Arial" w:cs="Arial"/>
          <w:i/>
          <w:iCs/>
          <w:sz w:val="24"/>
          <w:szCs w:val="24"/>
        </w:rPr>
        <w:t>Borei</w:t>
      </w:r>
      <w:r>
        <w:rPr>
          <w:rFonts w:ascii="Arial" w:hAnsi="Arial" w:cs="Arial"/>
          <w:sz w:val="24"/>
          <w:szCs w:val="24"/>
        </w:rPr>
        <w:t xml:space="preserve"> </w:t>
      </w:r>
      <w:r w:rsidRPr="006C4861">
        <w:rPr>
          <w:rFonts w:ascii="Arial" w:hAnsi="Arial" w:cs="Arial"/>
          <w:i/>
          <w:iCs/>
          <w:sz w:val="24"/>
          <w:szCs w:val="24"/>
        </w:rPr>
        <w:t>Peri Ha-Adama</w:t>
      </w:r>
      <w:r>
        <w:rPr>
          <w:rFonts w:ascii="Arial" w:hAnsi="Arial" w:cs="Arial"/>
          <w:sz w:val="24"/>
          <w:szCs w:val="24"/>
        </w:rPr>
        <w:t xml:space="preserve">, as the almond itself was planted with the intention to be eaten, even if not in its present </w:t>
      </w:r>
      <w:r w:rsidR="00F87AA6">
        <w:rPr>
          <w:rFonts w:ascii="Arial" w:hAnsi="Arial" w:cs="Arial"/>
          <w:sz w:val="24"/>
          <w:szCs w:val="24"/>
        </w:rPr>
        <w:t>state.</w:t>
      </w: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94EF2" w:rsidRDefault="00B24E48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87AA6">
        <w:rPr>
          <w:rFonts w:ascii="Arial" w:hAnsi="Arial" w:cs="Arial"/>
          <w:sz w:val="24"/>
          <w:szCs w:val="24"/>
        </w:rPr>
        <w:t xml:space="preserve">This </w:t>
      </w:r>
      <w:r w:rsidR="00DB3B7D">
        <w:rPr>
          <w:rFonts w:ascii="Arial" w:hAnsi="Arial" w:cs="Arial"/>
          <w:sz w:val="24"/>
          <w:szCs w:val="24"/>
        </w:rPr>
        <w:t>discussion</w:t>
      </w:r>
      <w:r w:rsidR="008C6811">
        <w:rPr>
          <w:rFonts w:ascii="Arial" w:hAnsi="Arial" w:cs="Arial"/>
          <w:sz w:val="24"/>
          <w:szCs w:val="24"/>
        </w:rPr>
        <w:t xml:space="preserve"> – regarding</w:t>
      </w:r>
      <w:r w:rsidR="00F87AA6">
        <w:rPr>
          <w:rFonts w:ascii="Arial" w:hAnsi="Arial" w:cs="Arial"/>
          <w:sz w:val="24"/>
          <w:szCs w:val="24"/>
        </w:rPr>
        <w:t xml:space="preserve"> whether the principle of </w:t>
      </w:r>
      <w:r w:rsidR="00535FEC">
        <w:rPr>
          <w:rFonts w:ascii="Arial" w:hAnsi="Arial" w:cs="Arial"/>
          <w:sz w:val="24"/>
          <w:szCs w:val="24"/>
        </w:rPr>
        <w:t xml:space="preserve">“it was not planted with this in mind” applies </w:t>
      </w:r>
      <w:r w:rsidR="00E627C2">
        <w:rPr>
          <w:rFonts w:ascii="Arial" w:hAnsi="Arial" w:cs="Arial"/>
          <w:sz w:val="24"/>
          <w:szCs w:val="24"/>
        </w:rPr>
        <w:t>only to other parts of the plant, only to the entire fruit</w:t>
      </w:r>
      <w:r w:rsidR="00BE006C">
        <w:rPr>
          <w:rFonts w:ascii="Arial" w:hAnsi="Arial" w:cs="Arial"/>
          <w:sz w:val="24"/>
          <w:szCs w:val="24"/>
        </w:rPr>
        <w:t xml:space="preserve"> regardless of how it is eaten</w:t>
      </w:r>
      <w:r w:rsidR="00E627C2">
        <w:rPr>
          <w:rFonts w:ascii="Arial" w:hAnsi="Arial" w:cs="Arial"/>
          <w:sz w:val="24"/>
          <w:szCs w:val="24"/>
        </w:rPr>
        <w:t>, or even to the fruit whe</w:t>
      </w:r>
      <w:r w:rsidR="008C6811">
        <w:rPr>
          <w:rFonts w:ascii="Arial" w:hAnsi="Arial" w:cs="Arial"/>
          <w:sz w:val="24"/>
          <w:szCs w:val="24"/>
        </w:rPr>
        <w:t>n in certain stages of ripeness –</w:t>
      </w:r>
      <w:r w:rsidR="00E627C2">
        <w:rPr>
          <w:rFonts w:ascii="Arial" w:hAnsi="Arial" w:cs="Arial"/>
          <w:sz w:val="24"/>
          <w:szCs w:val="24"/>
        </w:rPr>
        <w:t xml:space="preserve"> </w:t>
      </w:r>
      <w:r w:rsidR="00535FEC">
        <w:rPr>
          <w:rFonts w:ascii="Arial" w:hAnsi="Arial" w:cs="Arial"/>
          <w:sz w:val="24"/>
          <w:szCs w:val="24"/>
        </w:rPr>
        <w:t xml:space="preserve">is debated by the </w:t>
      </w:r>
      <w:r w:rsidR="00535FEC" w:rsidRPr="008C6811">
        <w:rPr>
          <w:rFonts w:ascii="Arial" w:hAnsi="Arial" w:cs="Arial"/>
          <w:i/>
          <w:iCs/>
          <w:sz w:val="24"/>
          <w:szCs w:val="24"/>
        </w:rPr>
        <w:t>Acharonim</w:t>
      </w:r>
      <w:r w:rsidR="00535FEC">
        <w:rPr>
          <w:rFonts w:ascii="Arial" w:hAnsi="Arial" w:cs="Arial"/>
          <w:sz w:val="24"/>
          <w:szCs w:val="24"/>
        </w:rPr>
        <w:t xml:space="preserve"> as well. They disc</w:t>
      </w:r>
      <w:r w:rsidR="009C1787">
        <w:rPr>
          <w:rFonts w:ascii="Arial" w:hAnsi="Arial" w:cs="Arial"/>
          <w:sz w:val="24"/>
          <w:szCs w:val="24"/>
        </w:rPr>
        <w:t>uss what blessing should be recited before eating raw beans, which are normally dried and then cooked. The Taz (204:4) writes that “they are no</w:t>
      </w:r>
      <w:r w:rsidR="008C6811">
        <w:rPr>
          <w:rFonts w:ascii="Arial" w:hAnsi="Arial" w:cs="Arial"/>
          <w:sz w:val="24"/>
          <w:szCs w:val="24"/>
        </w:rPr>
        <w:t>t planted which that intention,”</w:t>
      </w:r>
      <w:r w:rsidR="009C1787">
        <w:rPr>
          <w:rFonts w:ascii="Arial" w:hAnsi="Arial" w:cs="Arial"/>
          <w:sz w:val="24"/>
          <w:szCs w:val="24"/>
        </w:rPr>
        <w:t xml:space="preserve"> and therefore one says </w:t>
      </w:r>
      <w:r w:rsidR="009C1787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9C1787">
        <w:rPr>
          <w:rFonts w:ascii="Arial" w:hAnsi="Arial" w:cs="Arial"/>
          <w:sz w:val="24"/>
          <w:szCs w:val="24"/>
        </w:rPr>
        <w:t>. The Mishna Berura (204:9)</w:t>
      </w:r>
      <w:r w:rsidR="00E627C2">
        <w:rPr>
          <w:rFonts w:ascii="Arial" w:hAnsi="Arial" w:cs="Arial"/>
          <w:sz w:val="24"/>
          <w:szCs w:val="24"/>
        </w:rPr>
        <w:t>, however,</w:t>
      </w:r>
      <w:r w:rsidR="009C1787">
        <w:rPr>
          <w:rFonts w:ascii="Arial" w:hAnsi="Arial" w:cs="Arial"/>
          <w:sz w:val="24"/>
          <w:szCs w:val="24"/>
        </w:rPr>
        <w:t xml:space="preserve"> notes that some </w:t>
      </w:r>
      <w:r w:rsidR="009C1787" w:rsidRPr="008C6811">
        <w:rPr>
          <w:rFonts w:ascii="Arial" w:hAnsi="Arial" w:cs="Arial"/>
          <w:i/>
          <w:iCs/>
          <w:sz w:val="24"/>
          <w:szCs w:val="24"/>
        </w:rPr>
        <w:t>Acharonim</w:t>
      </w:r>
      <w:r w:rsidR="008C6811">
        <w:rPr>
          <w:rFonts w:ascii="Arial" w:hAnsi="Arial" w:cs="Arial"/>
          <w:sz w:val="24"/>
          <w:szCs w:val="24"/>
        </w:rPr>
        <w:t xml:space="preserve"> disagree</w:t>
      </w:r>
      <w:r w:rsidR="009C1787">
        <w:rPr>
          <w:rFonts w:ascii="Arial" w:hAnsi="Arial" w:cs="Arial"/>
          <w:sz w:val="24"/>
          <w:szCs w:val="24"/>
        </w:rPr>
        <w:t xml:space="preserve"> and claim that since the beans were planted with the intent to be eaten, it does</w:t>
      </w:r>
      <w:r w:rsidR="008C6811">
        <w:rPr>
          <w:rFonts w:ascii="Arial" w:hAnsi="Arial" w:cs="Arial"/>
          <w:sz w:val="24"/>
          <w:szCs w:val="24"/>
        </w:rPr>
        <w:t xml:space="preserve"> not matter if they are eaten raw</w:t>
      </w:r>
      <w:r w:rsidR="009C1787">
        <w:rPr>
          <w:rFonts w:ascii="Arial" w:hAnsi="Arial" w:cs="Arial"/>
          <w:sz w:val="24"/>
          <w:szCs w:val="24"/>
        </w:rPr>
        <w:t xml:space="preserve"> or dried and cooked. </w:t>
      </w:r>
    </w:p>
    <w:p w:rsidR="00194EF2" w:rsidRDefault="00194EF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94EF2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The Shul</w:t>
      </w:r>
      <w:r w:rsidR="006C486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han Arukh (204:1) rules that one says </w:t>
      </w:r>
      <w:r w:rsidRPr="006C4861">
        <w:rPr>
          <w:rFonts w:ascii="Arial" w:hAnsi="Arial" w:cs="Arial"/>
          <w:i/>
          <w:iCs/>
          <w:sz w:val="24"/>
          <w:szCs w:val="24"/>
        </w:rPr>
        <w:t>She-Hakol</w:t>
      </w:r>
      <w:r>
        <w:rPr>
          <w:rFonts w:ascii="Arial" w:hAnsi="Arial" w:cs="Arial"/>
          <w:sz w:val="24"/>
          <w:szCs w:val="24"/>
        </w:rPr>
        <w:t xml:space="preserve"> before eating small, bitter almonds before they are ripe. </w:t>
      </w:r>
    </w:p>
    <w:p w:rsidR="003A1B73" w:rsidRDefault="003A1B73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3A1B73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disc</w:t>
      </w:r>
      <w:r w:rsidR="008C6811">
        <w:rPr>
          <w:rFonts w:ascii="Arial" w:hAnsi="Arial" w:cs="Arial"/>
          <w:sz w:val="24"/>
          <w:szCs w:val="24"/>
        </w:rPr>
        <w:t>ussion may be relevant to sugar</w:t>
      </w:r>
      <w:r>
        <w:rPr>
          <w:rFonts w:ascii="Arial" w:hAnsi="Arial" w:cs="Arial"/>
          <w:sz w:val="24"/>
          <w:szCs w:val="24"/>
        </w:rPr>
        <w:t xml:space="preserve"> and chocolate as well.</w:t>
      </w:r>
    </w:p>
    <w:p w:rsidR="00E627C2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627C2" w:rsidRPr="00E627C2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E627C2">
        <w:rPr>
          <w:rFonts w:ascii="Arial" w:hAnsi="Arial" w:cs="Arial"/>
          <w:b/>
          <w:bCs/>
          <w:sz w:val="24"/>
          <w:szCs w:val="24"/>
        </w:rPr>
        <w:t>Sugar</w:t>
      </w:r>
    </w:p>
    <w:p w:rsidR="00E627C2" w:rsidRDefault="00E627C2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80AE0" w:rsidRDefault="000F6FBB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 w:rsidRPr="000F6FBB">
        <w:rPr>
          <w:rFonts w:ascii="Arial" w:hAnsi="Arial" w:cs="Arial"/>
          <w:sz w:val="24"/>
          <w:szCs w:val="24"/>
        </w:rPr>
        <w:t xml:space="preserve">The </w:t>
      </w:r>
      <w:r w:rsidR="008C6811">
        <w:rPr>
          <w:rFonts w:ascii="Arial" w:hAnsi="Arial" w:cs="Arial"/>
          <w:sz w:val="24"/>
          <w:szCs w:val="24"/>
        </w:rPr>
        <w:t>Geonic work</w:t>
      </w:r>
      <w:r w:rsidR="00FD657E">
        <w:rPr>
          <w:rFonts w:ascii="Arial" w:hAnsi="Arial" w:cs="Arial"/>
          <w:sz w:val="24"/>
          <w:szCs w:val="24"/>
        </w:rPr>
        <w:t xml:space="preserve"> </w:t>
      </w:r>
      <w:r w:rsidR="00FD657E" w:rsidRPr="008C6811">
        <w:rPr>
          <w:rFonts w:ascii="Arial" w:hAnsi="Arial" w:cs="Arial"/>
          <w:i/>
          <w:iCs/>
          <w:sz w:val="24"/>
          <w:szCs w:val="24"/>
        </w:rPr>
        <w:t>Halakhot Pesukot</w:t>
      </w:r>
      <w:r w:rsidR="00FD657E">
        <w:rPr>
          <w:rFonts w:ascii="Arial" w:hAnsi="Arial" w:cs="Arial"/>
          <w:sz w:val="24"/>
          <w:szCs w:val="24"/>
        </w:rPr>
        <w:t xml:space="preserve"> (pg. 474</w:t>
      </w:r>
      <w:r w:rsidR="004B3C0E">
        <w:rPr>
          <w:rFonts w:ascii="Arial" w:hAnsi="Arial" w:cs="Arial"/>
          <w:sz w:val="24"/>
          <w:szCs w:val="24"/>
        </w:rPr>
        <w:t xml:space="preserve">) </w:t>
      </w:r>
      <w:r w:rsidR="008C6811">
        <w:rPr>
          <w:rFonts w:ascii="Arial" w:hAnsi="Arial" w:cs="Arial"/>
          <w:sz w:val="24"/>
          <w:szCs w:val="24"/>
        </w:rPr>
        <w:t>states</w:t>
      </w:r>
      <w:r w:rsidR="004B3C0E">
        <w:rPr>
          <w:rFonts w:ascii="Arial" w:hAnsi="Arial" w:cs="Arial"/>
          <w:sz w:val="24"/>
          <w:szCs w:val="24"/>
        </w:rPr>
        <w:t xml:space="preserve">: </w:t>
      </w: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D657E" w:rsidRDefault="008C6811" w:rsidP="00F05225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Sugar – Its cane it certainly a tree,</w:t>
      </w:r>
      <w:r w:rsidR="00FD657E">
        <w:rPr>
          <w:rFonts w:ascii="Arial" w:hAnsi="Arial" w:cs="Arial"/>
          <w:sz w:val="24"/>
          <w:szCs w:val="24"/>
        </w:rPr>
        <w:t xml:space="preserve"> and it was planted with the intention of</w:t>
      </w:r>
      <w:r>
        <w:rPr>
          <w:rFonts w:ascii="Arial" w:hAnsi="Arial" w:cs="Arial"/>
          <w:sz w:val="24"/>
          <w:szCs w:val="24"/>
        </w:rPr>
        <w:t xml:space="preserve"> becoming sugar, and one recites</w:t>
      </w:r>
      <w:r w:rsidR="00FD657E">
        <w:rPr>
          <w:rFonts w:ascii="Arial" w:hAnsi="Arial" w:cs="Arial"/>
          <w:sz w:val="24"/>
          <w:szCs w:val="24"/>
        </w:rPr>
        <w:t xml:space="preserve"> on it 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>Bore</w:t>
      </w:r>
      <w:r w:rsidR="006C4861" w:rsidRPr="006C4861">
        <w:rPr>
          <w:rFonts w:ascii="Arial" w:hAnsi="Arial" w:cs="Arial"/>
          <w:i/>
          <w:iCs/>
          <w:sz w:val="24"/>
          <w:szCs w:val="24"/>
        </w:rPr>
        <w:t>i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 xml:space="preserve"> Peri Ha-Etz</w:t>
      </w:r>
      <w:r w:rsidR="00FD657E">
        <w:rPr>
          <w:rFonts w:ascii="Arial" w:hAnsi="Arial" w:cs="Arial"/>
          <w:sz w:val="24"/>
          <w:szCs w:val="24"/>
        </w:rPr>
        <w:t xml:space="preserve">. One says 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>Borei</w:t>
      </w:r>
      <w:r w:rsidR="00FD657E">
        <w:rPr>
          <w:rFonts w:ascii="Arial" w:hAnsi="Arial" w:cs="Arial"/>
          <w:sz w:val="24"/>
          <w:szCs w:val="24"/>
        </w:rPr>
        <w:t xml:space="preserve"> 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>Peri Ha-Etz</w:t>
      </w:r>
      <w:r w:rsidR="00FD657E">
        <w:rPr>
          <w:rFonts w:ascii="Arial" w:hAnsi="Arial" w:cs="Arial"/>
          <w:sz w:val="24"/>
          <w:szCs w:val="24"/>
        </w:rPr>
        <w:t xml:space="preserve"> over sugar as well. The opinion which disagrees and says that one says 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>Borei Peri Ha-Adama</w:t>
      </w:r>
      <w:r w:rsidR="00FD657E">
        <w:rPr>
          <w:rFonts w:ascii="Arial" w:hAnsi="Arial" w:cs="Arial"/>
          <w:sz w:val="24"/>
          <w:szCs w:val="24"/>
        </w:rPr>
        <w:t xml:space="preserve"> does</w:t>
      </w:r>
      <w:r>
        <w:rPr>
          <w:rFonts w:ascii="Arial" w:hAnsi="Arial" w:cs="Arial"/>
          <w:sz w:val="24"/>
          <w:szCs w:val="24"/>
        </w:rPr>
        <w:t xml:space="preserve"> no</w:t>
      </w:r>
      <w:r w:rsidR="00FD657E">
        <w:rPr>
          <w:rFonts w:ascii="Arial" w:hAnsi="Arial" w:cs="Arial"/>
          <w:sz w:val="24"/>
          <w:szCs w:val="24"/>
        </w:rPr>
        <w:t xml:space="preserve">t deny that the cane is a tree, but rather </w:t>
      </w:r>
      <w:r>
        <w:rPr>
          <w:rFonts w:ascii="Arial" w:hAnsi="Arial" w:cs="Arial"/>
          <w:sz w:val="24"/>
          <w:szCs w:val="24"/>
        </w:rPr>
        <w:t>maintains</w:t>
      </w:r>
      <w:r w:rsidR="00FD657E">
        <w:rPr>
          <w:rFonts w:ascii="Arial" w:hAnsi="Arial" w:cs="Arial"/>
          <w:sz w:val="24"/>
          <w:szCs w:val="24"/>
        </w:rPr>
        <w:t xml:space="preserve"> that despite it being a tree, since it does</w:t>
      </w:r>
      <w:r>
        <w:rPr>
          <w:rFonts w:ascii="Arial" w:hAnsi="Arial" w:cs="Arial"/>
          <w:sz w:val="24"/>
          <w:szCs w:val="24"/>
        </w:rPr>
        <w:t xml:space="preserve"> no</w:t>
      </w:r>
      <w:r w:rsidR="00FD657E">
        <w:rPr>
          <w:rFonts w:ascii="Arial" w:hAnsi="Arial" w:cs="Arial"/>
          <w:sz w:val="24"/>
          <w:szCs w:val="24"/>
        </w:rPr>
        <w:t>t produce fruit, and one does</w:t>
      </w:r>
      <w:r>
        <w:rPr>
          <w:rFonts w:ascii="Arial" w:hAnsi="Arial" w:cs="Arial"/>
          <w:sz w:val="24"/>
          <w:szCs w:val="24"/>
        </w:rPr>
        <w:t xml:space="preserve"> no</w:t>
      </w:r>
      <w:r w:rsidR="00FD657E">
        <w:rPr>
          <w:rFonts w:ascii="Arial" w:hAnsi="Arial" w:cs="Arial"/>
          <w:sz w:val="24"/>
          <w:szCs w:val="24"/>
        </w:rPr>
        <w:t>t eat a fruit, we do</w:t>
      </w:r>
      <w:r>
        <w:rPr>
          <w:rFonts w:ascii="Arial" w:hAnsi="Arial" w:cs="Arial"/>
          <w:sz w:val="24"/>
          <w:szCs w:val="24"/>
        </w:rPr>
        <w:t xml:space="preserve"> no</w:t>
      </w:r>
      <w:r w:rsidR="00FD657E">
        <w:rPr>
          <w:rFonts w:ascii="Arial" w:hAnsi="Arial" w:cs="Arial"/>
          <w:sz w:val="24"/>
          <w:szCs w:val="24"/>
        </w:rPr>
        <w:t xml:space="preserve">t </w:t>
      </w:r>
      <w:r w:rsidR="006C4861">
        <w:rPr>
          <w:rFonts w:ascii="Arial" w:hAnsi="Arial" w:cs="Arial"/>
          <w:sz w:val="24"/>
          <w:szCs w:val="24"/>
        </w:rPr>
        <w:t>s</w:t>
      </w:r>
      <w:r w:rsidR="00FD657E">
        <w:rPr>
          <w:rFonts w:ascii="Arial" w:hAnsi="Arial" w:cs="Arial"/>
          <w:sz w:val="24"/>
          <w:szCs w:val="24"/>
        </w:rPr>
        <w:t>ay ove</w:t>
      </w:r>
      <w:r w:rsidR="006C4861">
        <w:rPr>
          <w:rFonts w:ascii="Arial" w:hAnsi="Arial" w:cs="Arial"/>
          <w:sz w:val="24"/>
          <w:szCs w:val="24"/>
        </w:rPr>
        <w:t>r</w:t>
      </w:r>
      <w:r w:rsidR="00FD657E">
        <w:rPr>
          <w:rFonts w:ascii="Arial" w:hAnsi="Arial" w:cs="Arial"/>
          <w:sz w:val="24"/>
          <w:szCs w:val="24"/>
        </w:rPr>
        <w:t xml:space="preserve"> it </w:t>
      </w:r>
      <w:r w:rsidR="00FD657E"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="00FD657E">
        <w:rPr>
          <w:rFonts w:ascii="Arial" w:hAnsi="Arial" w:cs="Arial"/>
          <w:sz w:val="24"/>
          <w:szCs w:val="24"/>
        </w:rPr>
        <w:t xml:space="preserve">, as we are not eating a fruit. </w:t>
      </w: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Behag rules </w:t>
      </w:r>
      <w:r w:rsidR="00BA0505">
        <w:rPr>
          <w:rFonts w:ascii="Arial" w:hAnsi="Arial" w:cs="Arial"/>
          <w:sz w:val="24"/>
          <w:szCs w:val="24"/>
        </w:rPr>
        <w:t>this way</w:t>
      </w:r>
      <w:r>
        <w:rPr>
          <w:rFonts w:ascii="Arial" w:hAnsi="Arial" w:cs="Arial"/>
          <w:sz w:val="24"/>
          <w:szCs w:val="24"/>
        </w:rPr>
        <w:t xml:space="preserve"> as well.</w:t>
      </w: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Rambam (</w:t>
      </w:r>
      <w:r w:rsidRPr="006C4861">
        <w:rPr>
          <w:rFonts w:ascii="Arial" w:hAnsi="Arial" w:cs="Arial"/>
          <w:i/>
          <w:iCs/>
          <w:sz w:val="24"/>
          <w:szCs w:val="24"/>
        </w:rPr>
        <w:t>Hilkhot Berakhot</w:t>
      </w:r>
      <w:r w:rsidR="008C6811">
        <w:rPr>
          <w:rFonts w:ascii="Arial" w:hAnsi="Arial" w:cs="Arial"/>
          <w:sz w:val="24"/>
          <w:szCs w:val="24"/>
        </w:rPr>
        <w:t xml:space="preserve"> 8:5)</w:t>
      </w:r>
      <w:r>
        <w:rPr>
          <w:rFonts w:ascii="Arial" w:hAnsi="Arial" w:cs="Arial"/>
          <w:sz w:val="24"/>
          <w:szCs w:val="24"/>
        </w:rPr>
        <w:t xml:space="preserve"> disagrees:</w:t>
      </w: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C6811" w:rsidRDefault="00BA0505" w:rsidP="00F05225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BA0505">
        <w:rPr>
          <w:rFonts w:ascii="Arial" w:hAnsi="Arial" w:cs="Arial"/>
          <w:sz w:val="24"/>
          <w:szCs w:val="24"/>
        </w:rPr>
        <w:t>Regarding sugar cane</w:t>
      </w:r>
      <w:r w:rsidR="008C6811">
        <w:rPr>
          <w:rFonts w:ascii="Arial" w:hAnsi="Arial" w:cs="Arial"/>
          <w:sz w:val="24"/>
          <w:szCs w:val="24"/>
        </w:rPr>
        <w:t>,</w:t>
      </w:r>
      <w:r w:rsidRPr="00BA0505">
        <w:rPr>
          <w:rFonts w:ascii="Arial" w:hAnsi="Arial" w:cs="Arial"/>
          <w:sz w:val="24"/>
          <w:szCs w:val="24"/>
        </w:rPr>
        <w:t xml:space="preserve"> whose sap is extracted and cooked until it crystallizes like salt: The overwhelming majority of the</w:t>
      </w:r>
      <w:r w:rsidR="006C4861">
        <w:rPr>
          <w:rFonts w:ascii="Arial" w:hAnsi="Arial" w:cs="Arial"/>
          <w:sz w:val="24"/>
          <w:szCs w:val="24"/>
        </w:rPr>
        <w:t xml:space="preserve"> </w:t>
      </w:r>
      <w:r w:rsidRPr="00BA0505">
        <w:rPr>
          <w:rFonts w:ascii="Arial" w:hAnsi="Arial" w:cs="Arial"/>
          <w:i/>
          <w:iCs/>
          <w:sz w:val="24"/>
          <w:szCs w:val="24"/>
        </w:rPr>
        <w:t>Geonim</w:t>
      </w:r>
      <w:r w:rsidR="006C4861">
        <w:rPr>
          <w:rFonts w:ascii="Arial" w:hAnsi="Arial" w:cs="Arial"/>
          <w:sz w:val="24"/>
          <w:szCs w:val="24"/>
        </w:rPr>
        <w:t xml:space="preserve"> </w:t>
      </w:r>
      <w:r w:rsidRPr="00BA0505">
        <w:rPr>
          <w:rFonts w:ascii="Arial" w:hAnsi="Arial" w:cs="Arial"/>
          <w:sz w:val="24"/>
          <w:szCs w:val="24"/>
        </w:rPr>
        <w:t>require that the blessing</w:t>
      </w:r>
      <w:r w:rsidR="006C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Borei Peri Ha-Adama</w:t>
      </w:r>
      <w:r w:rsidR="006C4861">
        <w:rPr>
          <w:rFonts w:ascii="Arial" w:hAnsi="Arial" w:cs="Arial"/>
          <w:sz w:val="24"/>
          <w:szCs w:val="24"/>
        </w:rPr>
        <w:t xml:space="preserve"> </w:t>
      </w:r>
      <w:r w:rsidRPr="00BA0505">
        <w:rPr>
          <w:rFonts w:ascii="Arial" w:hAnsi="Arial" w:cs="Arial"/>
          <w:sz w:val="24"/>
          <w:szCs w:val="24"/>
        </w:rPr>
        <w:t>is recited upon it. Others say that the blessing</w:t>
      </w:r>
      <w:r w:rsidR="006C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Borei Peri Ha-Etz </w:t>
      </w:r>
      <w:r w:rsidRPr="00BA0505">
        <w:rPr>
          <w:rFonts w:ascii="Arial" w:hAnsi="Arial" w:cs="Arial"/>
          <w:sz w:val="24"/>
          <w:szCs w:val="24"/>
        </w:rPr>
        <w:t>should be recited upon it.</w:t>
      </w:r>
      <w:r w:rsidR="008C6811">
        <w:rPr>
          <w:rFonts w:ascii="Arial" w:hAnsi="Arial" w:cs="Arial"/>
          <w:sz w:val="24"/>
          <w:szCs w:val="24"/>
        </w:rPr>
        <w:t xml:space="preserve"> </w:t>
      </w:r>
      <w:r w:rsidRPr="00BA0505">
        <w:rPr>
          <w:rFonts w:ascii="Arial" w:hAnsi="Arial" w:cs="Arial"/>
          <w:sz w:val="24"/>
          <w:szCs w:val="24"/>
        </w:rPr>
        <w:t>Similarly, they say that one who sucks sugar cane should recite the blessing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Borei Peri Ha-Adama</w:t>
      </w:r>
      <w:r w:rsidRPr="00BA0505">
        <w:rPr>
          <w:rFonts w:ascii="Arial" w:hAnsi="Arial" w:cs="Arial"/>
          <w:sz w:val="24"/>
          <w:szCs w:val="24"/>
        </w:rPr>
        <w:t xml:space="preserve">. </w:t>
      </w:r>
    </w:p>
    <w:p w:rsidR="00F05225" w:rsidRDefault="00F05225" w:rsidP="00F05225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</w:p>
    <w:p w:rsidR="00BA0505" w:rsidRPr="00BA0505" w:rsidRDefault="00BA0505" w:rsidP="00F05225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BA0505">
        <w:rPr>
          <w:rFonts w:ascii="Arial" w:hAnsi="Arial" w:cs="Arial"/>
          <w:sz w:val="24"/>
          <w:szCs w:val="24"/>
        </w:rPr>
        <w:t>I say that this is not a fruit, and the blessing</w:t>
      </w:r>
      <w:r w:rsidR="006C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She-Hakol </w:t>
      </w:r>
      <w:r w:rsidRPr="00BA0505">
        <w:rPr>
          <w:rFonts w:ascii="Arial" w:hAnsi="Arial" w:cs="Arial"/>
          <w:sz w:val="24"/>
          <w:szCs w:val="24"/>
        </w:rPr>
        <w:t xml:space="preserve">should be recited upon it. The "honey" </w:t>
      </w:r>
      <w:r w:rsidR="008C6811">
        <w:rPr>
          <w:rFonts w:ascii="Arial" w:hAnsi="Arial" w:cs="Arial"/>
          <w:sz w:val="24"/>
          <w:szCs w:val="24"/>
        </w:rPr>
        <w:t>produced by these canes that have</w:t>
      </w:r>
      <w:r w:rsidRPr="00BA0505">
        <w:rPr>
          <w:rFonts w:ascii="Arial" w:hAnsi="Arial" w:cs="Arial"/>
          <w:sz w:val="24"/>
          <w:szCs w:val="24"/>
        </w:rPr>
        <w:t xml:space="preserve"> been altered by fire should not be given greater prominence than date honey, which is not changed by fire, and yet the blessing</w:t>
      </w:r>
      <w:r w:rsidR="006C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She-H</w:t>
      </w:r>
      <w:r w:rsidRPr="00BA0505">
        <w:rPr>
          <w:rFonts w:ascii="Arial" w:hAnsi="Arial" w:cs="Arial"/>
          <w:i/>
          <w:iCs/>
          <w:sz w:val="24"/>
          <w:szCs w:val="24"/>
        </w:rPr>
        <w:t>akol</w:t>
      </w:r>
      <w:r w:rsidR="006C4861">
        <w:rPr>
          <w:rFonts w:ascii="Arial" w:hAnsi="Arial" w:cs="Arial"/>
          <w:sz w:val="24"/>
          <w:szCs w:val="24"/>
        </w:rPr>
        <w:t xml:space="preserve"> </w:t>
      </w:r>
      <w:r w:rsidRPr="00BA0505">
        <w:rPr>
          <w:rFonts w:ascii="Arial" w:hAnsi="Arial" w:cs="Arial"/>
          <w:sz w:val="24"/>
          <w:szCs w:val="24"/>
        </w:rPr>
        <w:t>is recited upon it.</w:t>
      </w:r>
    </w:p>
    <w:p w:rsidR="00D80AE0" w:rsidRDefault="00D80AE0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A0505" w:rsidRPr="000F6FBB" w:rsidRDefault="00BA0505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Rambam apparently </w:t>
      </w:r>
      <w:r w:rsidR="008C6811">
        <w:rPr>
          <w:rFonts w:ascii="Arial" w:hAnsi="Arial" w:cs="Arial"/>
          <w:sz w:val="24"/>
          <w:szCs w:val="24"/>
        </w:rPr>
        <w:t>maintains</w:t>
      </w:r>
      <w:r>
        <w:rPr>
          <w:rFonts w:ascii="Arial" w:hAnsi="Arial" w:cs="Arial"/>
          <w:sz w:val="24"/>
          <w:szCs w:val="24"/>
        </w:rPr>
        <w:t xml:space="preserve"> that sugar is different </w:t>
      </w:r>
      <w:r w:rsidR="00BE006C">
        <w:rPr>
          <w:rFonts w:ascii="Arial" w:hAnsi="Arial" w:cs="Arial"/>
          <w:sz w:val="24"/>
          <w:szCs w:val="24"/>
        </w:rPr>
        <w:t xml:space="preserve">and distinct </w:t>
      </w:r>
      <w:r>
        <w:rPr>
          <w:rFonts w:ascii="Arial" w:hAnsi="Arial" w:cs="Arial"/>
          <w:sz w:val="24"/>
          <w:szCs w:val="24"/>
        </w:rPr>
        <w:t xml:space="preserve">from the cane, just as honey is different from the date, and therefore it does not retain the original blessing of </w:t>
      </w:r>
      <w:r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="008C6811">
        <w:rPr>
          <w:rFonts w:ascii="Arial" w:hAnsi="Arial" w:cs="Arial"/>
          <w:sz w:val="24"/>
          <w:szCs w:val="24"/>
        </w:rPr>
        <w:t>. Furthermore, sugar i</w:t>
      </w:r>
      <w:r>
        <w:rPr>
          <w:rFonts w:ascii="Arial" w:hAnsi="Arial" w:cs="Arial"/>
          <w:sz w:val="24"/>
          <w:szCs w:val="24"/>
        </w:rPr>
        <w:t xml:space="preserve">s cooked and altered, and therefore certainly does not retain its original blessing. </w:t>
      </w:r>
    </w:p>
    <w:p w:rsidR="00BA0505" w:rsidRDefault="00BA0505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000DD" w:rsidRDefault="008C6811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Tur (202) disagrees</w:t>
      </w:r>
      <w:r w:rsidR="00FD657E">
        <w:rPr>
          <w:rFonts w:ascii="Arial" w:hAnsi="Arial" w:cs="Arial"/>
          <w:sz w:val="24"/>
          <w:szCs w:val="24"/>
        </w:rPr>
        <w:t xml:space="preserve"> and </w:t>
      </w:r>
      <w:r w:rsidR="00B000DD">
        <w:rPr>
          <w:rFonts w:ascii="Arial" w:hAnsi="Arial" w:cs="Arial"/>
          <w:sz w:val="24"/>
          <w:szCs w:val="24"/>
        </w:rPr>
        <w:t xml:space="preserve">claims that while dates are planted for the fruit, and their honey is </w:t>
      </w:r>
      <w:r>
        <w:rPr>
          <w:rFonts w:ascii="Arial" w:hAnsi="Arial" w:cs="Arial"/>
          <w:sz w:val="24"/>
          <w:szCs w:val="24"/>
        </w:rPr>
        <w:t xml:space="preserve">therefore </w:t>
      </w:r>
      <w:r w:rsidR="00B000DD">
        <w:rPr>
          <w:rFonts w:ascii="Arial" w:hAnsi="Arial" w:cs="Arial"/>
          <w:sz w:val="24"/>
          <w:szCs w:val="24"/>
        </w:rPr>
        <w:t xml:space="preserve">viewed as a separate product, “these sugar canes are not fit to be eaten and the primary purpose in planting them is for their </w:t>
      </w:r>
      <w:r>
        <w:rPr>
          <w:rFonts w:ascii="Arial" w:hAnsi="Arial" w:cs="Arial"/>
          <w:sz w:val="24"/>
          <w:szCs w:val="24"/>
        </w:rPr>
        <w:t>honey,</w:t>
      </w:r>
      <w:r w:rsidR="00B000DD">
        <w:rPr>
          <w:rFonts w:ascii="Arial" w:hAnsi="Arial" w:cs="Arial"/>
          <w:sz w:val="24"/>
          <w:szCs w:val="24"/>
        </w:rPr>
        <w:t xml:space="preserve"> and therefore the [canes] are their fruit and one says on them </w:t>
      </w:r>
      <w:r w:rsidR="00B000DD" w:rsidRPr="006C4861">
        <w:rPr>
          <w:rFonts w:ascii="Arial" w:hAnsi="Arial" w:cs="Arial"/>
          <w:i/>
          <w:iCs/>
          <w:sz w:val="24"/>
          <w:szCs w:val="24"/>
        </w:rPr>
        <w:t>Borei Peri</w:t>
      </w:r>
      <w:r w:rsidR="00B000DD">
        <w:rPr>
          <w:rFonts w:ascii="Arial" w:hAnsi="Arial" w:cs="Arial"/>
          <w:sz w:val="24"/>
          <w:szCs w:val="24"/>
        </w:rPr>
        <w:t xml:space="preserve"> </w:t>
      </w:r>
      <w:r w:rsidR="00B000DD" w:rsidRPr="006C4861">
        <w:rPr>
          <w:rFonts w:ascii="Arial" w:hAnsi="Arial" w:cs="Arial"/>
          <w:i/>
          <w:iCs/>
          <w:sz w:val="24"/>
          <w:szCs w:val="24"/>
        </w:rPr>
        <w:t>Ha-Etz</w:t>
      </w:r>
      <w:r w:rsidR="00B000DD">
        <w:rPr>
          <w:rFonts w:ascii="Arial" w:hAnsi="Arial" w:cs="Arial"/>
          <w:sz w:val="24"/>
          <w:szCs w:val="24"/>
        </w:rPr>
        <w:t xml:space="preserve">.” The Beit Yosef (202) praises the Tur’s explanation, but concludes that since the question is subject to debate, one should say </w:t>
      </w:r>
      <w:r w:rsidR="00B000DD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B000DD">
        <w:rPr>
          <w:rFonts w:ascii="Arial" w:hAnsi="Arial" w:cs="Arial"/>
          <w:sz w:val="24"/>
          <w:szCs w:val="24"/>
        </w:rPr>
        <w:t xml:space="preserve">. </w:t>
      </w:r>
    </w:p>
    <w:p w:rsidR="00B000DD" w:rsidRDefault="00B000DD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304CC" w:rsidRDefault="003304CC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 Shulchan Arukh (102:15) rules that one recites </w:t>
      </w:r>
      <w:r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8C6811">
        <w:rPr>
          <w:rFonts w:ascii="Arial" w:hAnsi="Arial" w:cs="Arial"/>
          <w:sz w:val="24"/>
          <w:szCs w:val="24"/>
        </w:rPr>
        <w:t xml:space="preserve"> when sucking a sugar cane</w:t>
      </w:r>
      <w:r>
        <w:rPr>
          <w:rFonts w:ascii="Arial" w:hAnsi="Arial" w:cs="Arial"/>
          <w:sz w:val="24"/>
          <w:szCs w:val="24"/>
        </w:rPr>
        <w:t xml:space="preserve"> and upon eating sugar, the </w:t>
      </w:r>
      <w:r w:rsidR="008C6811">
        <w:rPr>
          <w:rFonts w:ascii="Arial" w:hAnsi="Arial" w:cs="Arial"/>
          <w:sz w:val="24"/>
          <w:szCs w:val="24"/>
        </w:rPr>
        <w:t xml:space="preserve">Taz (102:13) sides with </w:t>
      </w:r>
      <w:r w:rsidR="008C6811">
        <w:rPr>
          <w:rFonts w:ascii="Arial" w:hAnsi="Arial" w:cs="Arial"/>
          <w:sz w:val="24"/>
          <w:szCs w:val="24"/>
        </w:rPr>
        <w:lastRenderedPageBreak/>
        <w:t>the Tur</w:t>
      </w:r>
      <w:r>
        <w:rPr>
          <w:rFonts w:ascii="Arial" w:hAnsi="Arial" w:cs="Arial"/>
          <w:sz w:val="24"/>
          <w:szCs w:val="24"/>
        </w:rPr>
        <w:t xml:space="preserve"> and therefore suggests that if one is eating fruit with the sugar, one should </w:t>
      </w:r>
      <w:r w:rsidR="008C6811">
        <w:rPr>
          <w:rFonts w:ascii="Arial" w:hAnsi="Arial" w:cs="Arial"/>
          <w:sz w:val="24"/>
          <w:szCs w:val="24"/>
        </w:rPr>
        <w:t>say the blessing over the fruit</w:t>
      </w:r>
      <w:r>
        <w:rPr>
          <w:rFonts w:ascii="Arial" w:hAnsi="Arial" w:cs="Arial"/>
          <w:sz w:val="24"/>
          <w:szCs w:val="24"/>
        </w:rPr>
        <w:t xml:space="preserve"> and exempt the sugar. </w:t>
      </w:r>
    </w:p>
    <w:p w:rsidR="00FD657E" w:rsidRDefault="00FD657E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D657E" w:rsidRPr="000F6FBB" w:rsidRDefault="00FD657E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Incidentally, from this ruling we can also </w:t>
      </w:r>
      <w:r w:rsidR="008C6811">
        <w:rPr>
          <w:rFonts w:ascii="Arial" w:hAnsi="Arial" w:cs="Arial"/>
          <w:sz w:val="24"/>
          <w:szCs w:val="24"/>
        </w:rPr>
        <w:t>deduce</w:t>
      </w:r>
      <w:r>
        <w:rPr>
          <w:rFonts w:ascii="Arial" w:hAnsi="Arial" w:cs="Arial"/>
          <w:sz w:val="24"/>
          <w:szCs w:val="24"/>
        </w:rPr>
        <w:t xml:space="preserve"> that one should say </w:t>
      </w:r>
      <w:r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8C6811">
        <w:rPr>
          <w:rFonts w:ascii="Arial" w:hAnsi="Arial" w:cs="Arial"/>
          <w:sz w:val="24"/>
          <w:szCs w:val="24"/>
        </w:rPr>
        <w:t xml:space="preserve"> before chewing gum (see Chay</w:t>
      </w:r>
      <w:r>
        <w:rPr>
          <w:rFonts w:ascii="Arial" w:hAnsi="Arial" w:cs="Arial"/>
          <w:sz w:val="24"/>
          <w:szCs w:val="24"/>
        </w:rPr>
        <w:t>e</w:t>
      </w:r>
      <w:r w:rsidR="008C681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Adam 49:4</w:t>
      </w:r>
      <w:r w:rsidR="00B94BFA">
        <w:rPr>
          <w:rFonts w:ascii="Arial" w:hAnsi="Arial" w:cs="Arial"/>
          <w:sz w:val="24"/>
          <w:szCs w:val="24"/>
        </w:rPr>
        <w:t>). R. Ovadia Yosef (</w:t>
      </w:r>
      <w:r w:rsidRPr="008C6811">
        <w:rPr>
          <w:rFonts w:ascii="Arial" w:hAnsi="Arial" w:cs="Arial"/>
          <w:i/>
          <w:iCs/>
          <w:sz w:val="24"/>
          <w:szCs w:val="24"/>
        </w:rPr>
        <w:t>Yabi’</w:t>
      </w:r>
      <w:r w:rsidR="00B94BFA" w:rsidRPr="008C6811">
        <w:rPr>
          <w:rFonts w:ascii="Arial" w:hAnsi="Arial" w:cs="Arial"/>
          <w:i/>
          <w:iCs/>
          <w:sz w:val="24"/>
          <w:szCs w:val="24"/>
        </w:rPr>
        <w:t>a Omer</w:t>
      </w:r>
      <w:r w:rsidR="008C6811">
        <w:rPr>
          <w:rFonts w:ascii="Arial" w:hAnsi="Arial" w:cs="Arial"/>
          <w:i/>
          <w:iCs/>
          <w:sz w:val="24"/>
          <w:szCs w:val="24"/>
        </w:rPr>
        <w:t>,</w:t>
      </w:r>
      <w:r w:rsidR="008C6811">
        <w:rPr>
          <w:rFonts w:ascii="Arial" w:hAnsi="Arial" w:cs="Arial"/>
          <w:sz w:val="24"/>
          <w:szCs w:val="24"/>
        </w:rPr>
        <w:t xml:space="preserve"> OC 7:33) defends this view</w:t>
      </w:r>
      <w:r w:rsidR="00B94BFA">
        <w:rPr>
          <w:rFonts w:ascii="Arial" w:hAnsi="Arial" w:cs="Arial"/>
          <w:sz w:val="24"/>
          <w:szCs w:val="24"/>
        </w:rPr>
        <w:t xml:space="preserve"> against</w:t>
      </w:r>
      <w:r w:rsidR="008C6811">
        <w:rPr>
          <w:rFonts w:ascii="Arial" w:hAnsi="Arial" w:cs="Arial"/>
          <w:sz w:val="24"/>
          <w:szCs w:val="24"/>
        </w:rPr>
        <w:t xml:space="preserve"> the position of</w:t>
      </w:r>
      <w:r w:rsidR="00B94BFA">
        <w:rPr>
          <w:rFonts w:ascii="Arial" w:hAnsi="Arial" w:cs="Arial"/>
          <w:sz w:val="24"/>
          <w:szCs w:val="24"/>
        </w:rPr>
        <w:t xml:space="preserve"> R. Ovadia </w:t>
      </w:r>
      <w:r w:rsidR="001E5580">
        <w:rPr>
          <w:rFonts w:ascii="Arial" w:hAnsi="Arial" w:cs="Arial"/>
          <w:sz w:val="24"/>
          <w:szCs w:val="24"/>
        </w:rPr>
        <w:t>Hedaya, who rules that one does not recite a blessing</w:t>
      </w:r>
      <w:r w:rsidR="008C6811">
        <w:rPr>
          <w:rFonts w:ascii="Arial" w:hAnsi="Arial" w:cs="Arial"/>
          <w:sz w:val="24"/>
          <w:szCs w:val="24"/>
        </w:rPr>
        <w:t xml:space="preserve"> at all</w:t>
      </w:r>
      <w:r w:rsidR="001E5580">
        <w:rPr>
          <w:rFonts w:ascii="Arial" w:hAnsi="Arial" w:cs="Arial"/>
          <w:sz w:val="24"/>
          <w:szCs w:val="24"/>
        </w:rPr>
        <w:t xml:space="preserve"> before chewing gum.</w:t>
      </w:r>
    </w:p>
    <w:p w:rsidR="00D80AE0" w:rsidRDefault="00D80AE0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0AE0" w:rsidRDefault="00B94BFA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Chocolate</w:t>
      </w:r>
    </w:p>
    <w:p w:rsidR="003304CC" w:rsidRDefault="003304CC" w:rsidP="00F05225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3D40" w:rsidRDefault="00B000DD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8C6811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discuss what blessing </w:t>
      </w:r>
      <w:r w:rsidR="00B94BFA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recited before eating chocolate. On the one hand,</w:t>
      </w:r>
      <w:r w:rsidR="00BC3D40">
        <w:rPr>
          <w:rFonts w:ascii="Arial" w:hAnsi="Arial" w:cs="Arial"/>
          <w:sz w:val="24"/>
          <w:szCs w:val="24"/>
        </w:rPr>
        <w:t xml:space="preserve"> the Shul</w:t>
      </w:r>
      <w:r w:rsidR="006C4861">
        <w:rPr>
          <w:rFonts w:ascii="Arial" w:hAnsi="Arial" w:cs="Arial"/>
          <w:sz w:val="24"/>
          <w:szCs w:val="24"/>
        </w:rPr>
        <w:t>c</w:t>
      </w:r>
      <w:r w:rsidR="00BC3D40">
        <w:rPr>
          <w:rFonts w:ascii="Arial" w:hAnsi="Arial" w:cs="Arial"/>
          <w:sz w:val="24"/>
          <w:szCs w:val="24"/>
        </w:rPr>
        <w:t xml:space="preserve">han Arukh (2-3:7) rules that ground spices retain their original blessing, as we discussed in a previous </w:t>
      </w:r>
      <w:r w:rsidR="00BC3D40" w:rsidRPr="006C4861">
        <w:rPr>
          <w:rFonts w:ascii="Arial" w:hAnsi="Arial" w:cs="Arial"/>
          <w:i/>
          <w:iCs/>
          <w:sz w:val="24"/>
          <w:szCs w:val="24"/>
        </w:rPr>
        <w:t>shiur</w:t>
      </w:r>
      <w:r w:rsidR="00BC3D40">
        <w:rPr>
          <w:rFonts w:ascii="Arial" w:hAnsi="Arial" w:cs="Arial"/>
          <w:sz w:val="24"/>
          <w:szCs w:val="24"/>
        </w:rPr>
        <w:t>. The Shul</w:t>
      </w:r>
      <w:r w:rsidR="006C4861">
        <w:rPr>
          <w:rFonts w:ascii="Arial" w:hAnsi="Arial" w:cs="Arial"/>
          <w:sz w:val="24"/>
          <w:szCs w:val="24"/>
        </w:rPr>
        <w:t>c</w:t>
      </w:r>
      <w:r w:rsidR="00BC3D40">
        <w:rPr>
          <w:rFonts w:ascii="Arial" w:hAnsi="Arial" w:cs="Arial"/>
          <w:sz w:val="24"/>
          <w:szCs w:val="24"/>
        </w:rPr>
        <w:t xml:space="preserve">han Arukh (204:11) even rules that one says </w:t>
      </w:r>
      <w:r w:rsidR="00BC3D40" w:rsidRPr="008C6811">
        <w:rPr>
          <w:rFonts w:ascii="Arial" w:hAnsi="Arial" w:cs="Arial"/>
          <w:i/>
          <w:iCs/>
          <w:sz w:val="24"/>
          <w:szCs w:val="24"/>
        </w:rPr>
        <w:t>Borei Peri Ha-Etz</w:t>
      </w:r>
      <w:r w:rsidR="00BC3D40">
        <w:rPr>
          <w:rFonts w:ascii="Arial" w:hAnsi="Arial" w:cs="Arial"/>
          <w:sz w:val="24"/>
          <w:szCs w:val="24"/>
        </w:rPr>
        <w:t xml:space="preserve"> before eating ground spices mixed with honey. Although the Magen Avraham (204:22) rules that if the spices are crush</w:t>
      </w:r>
      <w:r w:rsidR="008C6811">
        <w:rPr>
          <w:rFonts w:ascii="Arial" w:hAnsi="Arial" w:cs="Arial"/>
          <w:sz w:val="24"/>
          <w:szCs w:val="24"/>
        </w:rPr>
        <w:t>ed</w:t>
      </w:r>
      <w:r w:rsidR="00BC3D40">
        <w:rPr>
          <w:rFonts w:ascii="Arial" w:hAnsi="Arial" w:cs="Arial"/>
          <w:sz w:val="24"/>
          <w:szCs w:val="24"/>
        </w:rPr>
        <w:t xml:space="preserve"> </w:t>
      </w:r>
      <w:r w:rsidR="00BE006C">
        <w:rPr>
          <w:rFonts w:ascii="Arial" w:hAnsi="Arial" w:cs="Arial"/>
          <w:sz w:val="24"/>
          <w:szCs w:val="24"/>
        </w:rPr>
        <w:t>until</w:t>
      </w:r>
      <w:r w:rsidR="00BC3D40">
        <w:rPr>
          <w:rFonts w:ascii="Arial" w:hAnsi="Arial" w:cs="Arial"/>
          <w:sz w:val="24"/>
          <w:szCs w:val="24"/>
        </w:rPr>
        <w:t xml:space="preserve"> dissolved </w:t>
      </w:r>
      <w:r w:rsidR="00BE006C">
        <w:rPr>
          <w:rFonts w:ascii="Arial" w:hAnsi="Arial" w:cs="Arial"/>
          <w:sz w:val="24"/>
          <w:szCs w:val="24"/>
        </w:rPr>
        <w:t xml:space="preserve">one says </w:t>
      </w:r>
      <w:r w:rsidR="00BE006C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BE006C">
        <w:rPr>
          <w:rFonts w:ascii="Arial" w:hAnsi="Arial" w:cs="Arial"/>
          <w:sz w:val="24"/>
          <w:szCs w:val="24"/>
        </w:rPr>
        <w:t>, since spices</w:t>
      </w:r>
      <w:r w:rsidR="00BC3D40">
        <w:rPr>
          <w:rFonts w:ascii="Arial" w:hAnsi="Arial" w:cs="Arial"/>
          <w:sz w:val="24"/>
          <w:szCs w:val="24"/>
        </w:rPr>
        <w:t xml:space="preserve"> are grown to be eaten while crushed, one says </w:t>
      </w:r>
      <w:r w:rsidR="00BC3D40"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="00BC3D40">
        <w:rPr>
          <w:rFonts w:ascii="Arial" w:hAnsi="Arial" w:cs="Arial"/>
          <w:sz w:val="24"/>
          <w:szCs w:val="24"/>
        </w:rPr>
        <w:t xml:space="preserve"> </w:t>
      </w:r>
      <w:r w:rsidR="008C6811">
        <w:rPr>
          <w:rFonts w:ascii="Arial" w:hAnsi="Arial" w:cs="Arial"/>
          <w:sz w:val="24"/>
          <w:szCs w:val="24"/>
        </w:rPr>
        <w:t xml:space="preserve">under other circumstances </w:t>
      </w:r>
      <w:r w:rsidR="00BC3D40">
        <w:rPr>
          <w:rFonts w:ascii="Arial" w:hAnsi="Arial" w:cs="Arial"/>
          <w:sz w:val="24"/>
          <w:szCs w:val="24"/>
        </w:rPr>
        <w:t xml:space="preserve">(202:18). </w:t>
      </w:r>
      <w:r w:rsidR="008C6811">
        <w:rPr>
          <w:rFonts w:ascii="Arial" w:hAnsi="Arial" w:cs="Arial"/>
          <w:sz w:val="24"/>
          <w:szCs w:val="24"/>
        </w:rPr>
        <w:t>Accordingly, one should</w:t>
      </w:r>
      <w:r w:rsidR="00BC3D40">
        <w:rPr>
          <w:rFonts w:ascii="Arial" w:hAnsi="Arial" w:cs="Arial"/>
          <w:sz w:val="24"/>
          <w:szCs w:val="24"/>
        </w:rPr>
        <w:t xml:space="preserve"> similarly say </w:t>
      </w:r>
      <w:r w:rsidR="00BC3D40"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="00BC3D40">
        <w:rPr>
          <w:rFonts w:ascii="Arial" w:hAnsi="Arial" w:cs="Arial"/>
          <w:sz w:val="24"/>
          <w:szCs w:val="24"/>
        </w:rPr>
        <w:t xml:space="preserve"> before eating chocolate, as the cocoa bean is grown in order that it may be eaten in the form of chocolate. </w:t>
      </w:r>
    </w:p>
    <w:p w:rsidR="00BC3D40" w:rsidRDefault="00BC3D40" w:rsidP="00F05225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C6811" w:rsidRDefault="00BC3D40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other hand, </w:t>
      </w:r>
      <w:r w:rsidR="00BE006C">
        <w:rPr>
          <w:rFonts w:ascii="Arial" w:hAnsi="Arial" w:cs="Arial"/>
          <w:sz w:val="24"/>
          <w:szCs w:val="24"/>
        </w:rPr>
        <w:t>chocolate</w:t>
      </w:r>
      <w:r>
        <w:rPr>
          <w:rFonts w:ascii="Arial" w:hAnsi="Arial" w:cs="Arial"/>
          <w:sz w:val="24"/>
          <w:szCs w:val="24"/>
        </w:rPr>
        <w:t xml:space="preserve"> may be similar to </w:t>
      </w:r>
      <w:r w:rsidR="008C6811">
        <w:rPr>
          <w:rFonts w:ascii="Arial" w:hAnsi="Arial" w:cs="Arial"/>
          <w:sz w:val="24"/>
          <w:szCs w:val="24"/>
        </w:rPr>
        <w:t>sugar in that it is processed.</w:t>
      </w:r>
      <w:r w:rsidR="00B000DD">
        <w:rPr>
          <w:rFonts w:ascii="Arial" w:hAnsi="Arial" w:cs="Arial"/>
          <w:sz w:val="24"/>
          <w:szCs w:val="24"/>
        </w:rPr>
        <w:t xml:space="preserve"> </w:t>
      </w:r>
      <w:r w:rsidR="008C6811">
        <w:rPr>
          <w:rFonts w:ascii="Arial" w:hAnsi="Arial" w:cs="Arial"/>
          <w:sz w:val="24"/>
          <w:szCs w:val="24"/>
        </w:rPr>
        <w:t>Thus,</w:t>
      </w:r>
      <w:r w:rsidR="00B000DD">
        <w:rPr>
          <w:rFonts w:ascii="Arial" w:hAnsi="Arial" w:cs="Arial"/>
          <w:sz w:val="24"/>
          <w:szCs w:val="24"/>
        </w:rPr>
        <w:t xml:space="preserve"> although it is the normal manner to consume the product of the cocoa bean after it is cru</w:t>
      </w:r>
      <w:r w:rsidR="008C6811">
        <w:rPr>
          <w:rFonts w:ascii="Arial" w:hAnsi="Arial" w:cs="Arial"/>
          <w:sz w:val="24"/>
          <w:szCs w:val="24"/>
        </w:rPr>
        <w:t>shed and cooked, since it is no</w:t>
      </w:r>
      <w:r w:rsidR="00B000DD">
        <w:rPr>
          <w:rFonts w:ascii="Arial" w:hAnsi="Arial" w:cs="Arial"/>
          <w:sz w:val="24"/>
          <w:szCs w:val="24"/>
        </w:rPr>
        <w:t xml:space="preserve"> longer recognizable, </w:t>
      </w:r>
      <w:r w:rsidR="008C6811">
        <w:rPr>
          <w:rFonts w:ascii="Arial" w:hAnsi="Arial" w:cs="Arial"/>
          <w:sz w:val="24"/>
          <w:szCs w:val="24"/>
        </w:rPr>
        <w:t>as in the case of</w:t>
      </w:r>
      <w:r w:rsidR="00B000DD">
        <w:rPr>
          <w:rFonts w:ascii="Arial" w:hAnsi="Arial" w:cs="Arial"/>
          <w:sz w:val="24"/>
          <w:szCs w:val="24"/>
        </w:rPr>
        <w:t xml:space="preserve"> sugar, one says </w:t>
      </w:r>
      <w:r w:rsidR="00B000DD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B000DD">
        <w:rPr>
          <w:rFonts w:ascii="Arial" w:hAnsi="Arial" w:cs="Arial"/>
          <w:sz w:val="24"/>
          <w:szCs w:val="24"/>
        </w:rPr>
        <w:t>.</w:t>
      </w:r>
      <w:r w:rsidRPr="00BC3D40">
        <w:rPr>
          <w:rFonts w:ascii="Arial" w:hAnsi="Arial" w:cs="Arial"/>
          <w:sz w:val="24"/>
          <w:szCs w:val="24"/>
        </w:rPr>
        <w:t xml:space="preserve"> </w:t>
      </w:r>
    </w:p>
    <w:p w:rsidR="00F05225" w:rsidRDefault="00F05225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5C765A" w:rsidRDefault="00BC3D40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Interestingly</w:t>
      </w:r>
      <w:r w:rsidR="00BE00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R. Shlomo Zalman Auerbach (Minchat Shlomo 91:2) further notes that </w:t>
      </w:r>
      <w:r w:rsidR="008C681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appearance of chocolate is similar to the cocoa bean, and therefore one should say </w:t>
      </w:r>
      <w:r w:rsidRPr="006C4861">
        <w:rPr>
          <w:rFonts w:ascii="Arial" w:hAnsi="Arial" w:cs="Arial"/>
          <w:i/>
          <w:iCs/>
          <w:sz w:val="24"/>
          <w:szCs w:val="24"/>
        </w:rPr>
        <w:t>Borei Peri Ha-Etz</w:t>
      </w:r>
      <w:r>
        <w:rPr>
          <w:rFonts w:ascii="Arial" w:hAnsi="Arial" w:cs="Arial"/>
          <w:sz w:val="24"/>
          <w:szCs w:val="24"/>
        </w:rPr>
        <w:t xml:space="preserve"> before eating chocolate.</w:t>
      </w:r>
      <w:r w:rsidR="00BE006C">
        <w:rPr>
          <w:rFonts w:ascii="Arial" w:hAnsi="Arial" w:cs="Arial"/>
          <w:sz w:val="24"/>
          <w:szCs w:val="24"/>
        </w:rPr>
        <w:t xml:space="preserve"> </w:t>
      </w:r>
      <w:r w:rsidR="001E5580">
        <w:rPr>
          <w:rFonts w:ascii="Arial" w:hAnsi="Arial" w:cs="Arial"/>
          <w:sz w:val="24"/>
          <w:szCs w:val="24"/>
        </w:rPr>
        <w:t>Some explain</w:t>
      </w:r>
      <w:r w:rsidR="005C765A">
        <w:rPr>
          <w:rFonts w:ascii="Arial" w:hAnsi="Arial" w:cs="Arial"/>
          <w:sz w:val="24"/>
          <w:szCs w:val="24"/>
        </w:rPr>
        <w:t>, however,</w:t>
      </w:r>
      <w:r w:rsidR="001E5580">
        <w:rPr>
          <w:rFonts w:ascii="Arial" w:hAnsi="Arial" w:cs="Arial"/>
          <w:sz w:val="24"/>
          <w:szCs w:val="24"/>
        </w:rPr>
        <w:t xml:space="preserve"> that chocolate often </w:t>
      </w:r>
      <w:r>
        <w:rPr>
          <w:rFonts w:ascii="Arial" w:hAnsi="Arial" w:cs="Arial"/>
          <w:sz w:val="24"/>
          <w:szCs w:val="24"/>
        </w:rPr>
        <w:t>contains</w:t>
      </w:r>
      <w:r w:rsidR="001E5580">
        <w:rPr>
          <w:rFonts w:ascii="Arial" w:hAnsi="Arial" w:cs="Arial"/>
          <w:sz w:val="24"/>
          <w:szCs w:val="24"/>
        </w:rPr>
        <w:t xml:space="preserve"> a majority of other </w:t>
      </w:r>
      <w:r w:rsidR="00BE006C">
        <w:rPr>
          <w:rFonts w:ascii="Arial" w:hAnsi="Arial" w:cs="Arial"/>
          <w:sz w:val="24"/>
          <w:szCs w:val="24"/>
        </w:rPr>
        <w:t>ingredients</w:t>
      </w:r>
      <w:r w:rsidR="005C765A">
        <w:rPr>
          <w:rFonts w:ascii="Arial" w:hAnsi="Arial" w:cs="Arial"/>
          <w:sz w:val="24"/>
          <w:szCs w:val="24"/>
        </w:rPr>
        <w:t>, including sugar and</w:t>
      </w:r>
      <w:r w:rsidR="001E5580">
        <w:rPr>
          <w:rFonts w:ascii="Arial" w:hAnsi="Arial" w:cs="Arial"/>
          <w:sz w:val="24"/>
          <w:szCs w:val="24"/>
        </w:rPr>
        <w:t xml:space="preserve"> milk</w:t>
      </w:r>
      <w:r w:rsidR="005C765A">
        <w:rPr>
          <w:rFonts w:ascii="Arial" w:hAnsi="Arial" w:cs="Arial"/>
          <w:sz w:val="24"/>
          <w:szCs w:val="24"/>
        </w:rPr>
        <w:t>. R. Auerbach concludes by</w:t>
      </w:r>
      <w:r w:rsidR="001E5580">
        <w:rPr>
          <w:rFonts w:ascii="Arial" w:hAnsi="Arial" w:cs="Arial"/>
          <w:sz w:val="24"/>
          <w:szCs w:val="24"/>
        </w:rPr>
        <w:t xml:space="preserve"> </w:t>
      </w:r>
      <w:r w:rsidR="00B000DD">
        <w:rPr>
          <w:rFonts w:ascii="Arial" w:hAnsi="Arial" w:cs="Arial"/>
          <w:sz w:val="24"/>
          <w:szCs w:val="24"/>
        </w:rPr>
        <w:t>acknowledg</w:t>
      </w:r>
      <w:r w:rsidR="005C765A">
        <w:rPr>
          <w:rFonts w:ascii="Arial" w:hAnsi="Arial" w:cs="Arial"/>
          <w:sz w:val="24"/>
          <w:szCs w:val="24"/>
        </w:rPr>
        <w:t>ing</w:t>
      </w:r>
      <w:r w:rsidR="00B000DD">
        <w:rPr>
          <w:rFonts w:ascii="Arial" w:hAnsi="Arial" w:cs="Arial"/>
          <w:sz w:val="24"/>
          <w:szCs w:val="24"/>
        </w:rPr>
        <w:t xml:space="preserve"> that it is customary to say </w:t>
      </w:r>
      <w:r w:rsidR="00B000DD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B000DD">
        <w:rPr>
          <w:rFonts w:ascii="Arial" w:hAnsi="Arial" w:cs="Arial"/>
          <w:sz w:val="24"/>
          <w:szCs w:val="24"/>
        </w:rPr>
        <w:t xml:space="preserve"> before eating chocolate. </w:t>
      </w:r>
      <w:r w:rsidR="001E5580">
        <w:rPr>
          <w:rFonts w:ascii="Arial" w:hAnsi="Arial" w:cs="Arial"/>
          <w:sz w:val="24"/>
          <w:szCs w:val="24"/>
        </w:rPr>
        <w:t xml:space="preserve">If one accidentally said </w:t>
      </w:r>
      <w:r w:rsidR="001E5580" w:rsidRPr="006C4861">
        <w:rPr>
          <w:rFonts w:ascii="Arial" w:hAnsi="Arial" w:cs="Arial"/>
          <w:i/>
          <w:iCs/>
          <w:sz w:val="24"/>
          <w:szCs w:val="24"/>
        </w:rPr>
        <w:t>Borei Peri Ha-Etz</w:t>
      </w:r>
      <w:r w:rsidR="001E5580">
        <w:rPr>
          <w:rFonts w:ascii="Arial" w:hAnsi="Arial" w:cs="Arial"/>
          <w:sz w:val="24"/>
          <w:szCs w:val="24"/>
        </w:rPr>
        <w:t xml:space="preserve"> before eating chocolate, he has fulfilled his obligation. </w:t>
      </w:r>
    </w:p>
    <w:p w:rsidR="005C765A" w:rsidRDefault="005C765A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E5580" w:rsidRDefault="001E5580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eating chocolate covered raisins, R. Moshe Feinstein (</w:t>
      </w:r>
      <w:r w:rsidRPr="005C765A">
        <w:rPr>
          <w:rFonts w:ascii="Arial" w:hAnsi="Arial" w:cs="Arial"/>
          <w:i/>
          <w:iCs/>
          <w:sz w:val="24"/>
          <w:szCs w:val="24"/>
        </w:rPr>
        <w:t>Iggerot Moshe</w:t>
      </w:r>
      <w:r w:rsidR="005C76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</w:t>
      </w:r>
      <w:r w:rsidR="005C765A">
        <w:rPr>
          <w:rFonts w:ascii="Arial" w:hAnsi="Arial" w:cs="Arial"/>
          <w:sz w:val="24"/>
          <w:szCs w:val="24"/>
        </w:rPr>
        <w:t xml:space="preserve"> 3:31) rules that one should say</w:t>
      </w:r>
      <w:r>
        <w:rPr>
          <w:rFonts w:ascii="Arial" w:hAnsi="Arial" w:cs="Arial"/>
          <w:sz w:val="24"/>
          <w:szCs w:val="24"/>
        </w:rPr>
        <w:t xml:space="preserve"> two blessings: </w:t>
      </w:r>
      <w:r w:rsidRPr="006C4861">
        <w:rPr>
          <w:rFonts w:ascii="Arial" w:hAnsi="Arial" w:cs="Arial"/>
          <w:i/>
          <w:iCs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>-</w:t>
      </w:r>
      <w:r w:rsidRPr="006C4861">
        <w:rPr>
          <w:rFonts w:ascii="Arial" w:hAnsi="Arial" w:cs="Arial"/>
          <w:i/>
          <w:iCs/>
          <w:sz w:val="24"/>
          <w:szCs w:val="24"/>
        </w:rPr>
        <w:t>Hakol</w:t>
      </w:r>
      <w:r>
        <w:rPr>
          <w:rFonts w:ascii="Arial" w:hAnsi="Arial" w:cs="Arial"/>
          <w:sz w:val="24"/>
          <w:szCs w:val="24"/>
        </w:rPr>
        <w:t xml:space="preserve"> and </w:t>
      </w:r>
      <w:r w:rsidRPr="006C4861">
        <w:rPr>
          <w:rFonts w:ascii="Arial" w:hAnsi="Arial" w:cs="Arial"/>
          <w:i/>
          <w:iCs/>
          <w:sz w:val="24"/>
          <w:szCs w:val="24"/>
        </w:rPr>
        <w:t>Borei Peri Ha-Etz</w:t>
      </w:r>
      <w:r>
        <w:rPr>
          <w:rFonts w:ascii="Arial" w:hAnsi="Arial" w:cs="Arial"/>
          <w:sz w:val="24"/>
          <w:szCs w:val="24"/>
        </w:rPr>
        <w:t xml:space="preserve">. Some suggest that one should first say a blessing over the chocolate, and then over the raisin, as if one makes a blessing </w:t>
      </w:r>
      <w:r w:rsidR="005C765A">
        <w:rPr>
          <w:rFonts w:ascii="Arial" w:hAnsi="Arial" w:cs="Arial"/>
          <w:sz w:val="24"/>
          <w:szCs w:val="24"/>
        </w:rPr>
        <w:t>over the raisin first, that may</w:t>
      </w:r>
      <w:r>
        <w:rPr>
          <w:rFonts w:ascii="Arial" w:hAnsi="Arial" w:cs="Arial"/>
          <w:sz w:val="24"/>
          <w:szCs w:val="24"/>
        </w:rPr>
        <w:t xml:space="preserve"> </w:t>
      </w:r>
      <w:r w:rsidRPr="006C4861">
        <w:rPr>
          <w:rFonts w:ascii="Arial" w:hAnsi="Arial" w:cs="Arial"/>
          <w:i/>
          <w:iCs/>
          <w:sz w:val="24"/>
          <w:szCs w:val="24"/>
        </w:rPr>
        <w:t>be-di’avad</w:t>
      </w:r>
      <w:r>
        <w:rPr>
          <w:rFonts w:ascii="Arial" w:hAnsi="Arial" w:cs="Arial"/>
          <w:sz w:val="24"/>
          <w:szCs w:val="24"/>
        </w:rPr>
        <w:t xml:space="preserve"> include the chocolate. Others (see </w:t>
      </w:r>
      <w:r w:rsidRPr="006C4861">
        <w:rPr>
          <w:rFonts w:ascii="Arial" w:hAnsi="Arial" w:cs="Arial"/>
          <w:i/>
          <w:iCs/>
          <w:sz w:val="24"/>
          <w:szCs w:val="24"/>
        </w:rPr>
        <w:t>Ve-Tein</w:t>
      </w:r>
      <w:r>
        <w:rPr>
          <w:rFonts w:ascii="Arial" w:hAnsi="Arial" w:cs="Arial"/>
          <w:sz w:val="24"/>
          <w:szCs w:val="24"/>
        </w:rPr>
        <w:t xml:space="preserve"> </w:t>
      </w:r>
      <w:r w:rsidRPr="006C4861">
        <w:rPr>
          <w:rFonts w:ascii="Arial" w:hAnsi="Arial" w:cs="Arial"/>
          <w:i/>
          <w:iCs/>
          <w:sz w:val="24"/>
          <w:szCs w:val="24"/>
        </w:rPr>
        <w:t>Berakha</w:t>
      </w:r>
      <w:r>
        <w:rPr>
          <w:rFonts w:ascii="Arial" w:hAnsi="Arial" w:cs="Arial"/>
          <w:sz w:val="24"/>
          <w:szCs w:val="24"/>
        </w:rPr>
        <w:t xml:space="preserve">) maintain that one should only say one blessing, </w:t>
      </w:r>
      <w:r w:rsidRPr="006C4861">
        <w:rPr>
          <w:rFonts w:ascii="Arial" w:hAnsi="Arial" w:cs="Arial"/>
          <w:i/>
          <w:iCs/>
          <w:sz w:val="24"/>
          <w:szCs w:val="24"/>
        </w:rPr>
        <w:t>Borei Peri Ha-Etz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E5580" w:rsidRDefault="001E5580" w:rsidP="00F05225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457EF" w:rsidRDefault="00D457EF" w:rsidP="00F0522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Next week</w:t>
      </w:r>
      <w:r w:rsidR="005C76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will </w:t>
      </w:r>
      <w:r w:rsidR="003304CC">
        <w:rPr>
          <w:rFonts w:ascii="Arial" w:hAnsi="Arial" w:cs="Arial"/>
          <w:sz w:val="24"/>
          <w:szCs w:val="24"/>
        </w:rPr>
        <w:t xml:space="preserve">discuss the blessing of </w:t>
      </w:r>
      <w:r w:rsidR="003304CC" w:rsidRPr="006C4861">
        <w:rPr>
          <w:rFonts w:ascii="Arial" w:hAnsi="Arial" w:cs="Arial"/>
          <w:i/>
          <w:iCs/>
          <w:sz w:val="24"/>
          <w:szCs w:val="24"/>
        </w:rPr>
        <w:t>She-Hakol</w:t>
      </w:r>
      <w:r w:rsidR="003304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457EF" w:rsidSect="006C486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A9" w:rsidRDefault="004F73A9" w:rsidP="008E7E59">
      <w:pPr>
        <w:spacing w:before="0" w:after="0" w:line="240" w:lineRule="auto"/>
      </w:pPr>
      <w:r>
        <w:separator/>
      </w:r>
    </w:p>
  </w:endnote>
  <w:endnote w:type="continuationSeparator" w:id="0">
    <w:p w:rsidR="004F73A9" w:rsidRDefault="004F73A9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A9" w:rsidRDefault="004F73A9" w:rsidP="008E7E59">
      <w:pPr>
        <w:spacing w:before="0" w:after="0" w:line="240" w:lineRule="auto"/>
      </w:pPr>
      <w:r>
        <w:separator/>
      </w:r>
    </w:p>
  </w:footnote>
  <w:footnote w:type="continuationSeparator" w:id="0">
    <w:p w:rsidR="004F73A9" w:rsidRDefault="004F73A9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rFonts w:cs="Times New Roman"/>
        <w:b w:val="0"/>
        <w:bCs w:val="0"/>
        <w:sz w:val="2"/>
        <w:szCs w:val="22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rFonts w:cs="Times New Roman"/>
        <w:b w:val="0"/>
        <w:bCs w:val="0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rFonts w:cs="Times New Roman"/>
        <w:b w:val="0"/>
        <w:bCs w:val="0"/>
        <w:sz w:val="2"/>
        <w:szCs w:val="22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  <w:rPr>
        <w:rFonts w:cs="Times New Roman"/>
      </w:r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  <w:rPr>
        <w:rFonts w:cs="Times New Roman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01882"/>
    <w:rsid w:val="0001283D"/>
    <w:rsid w:val="00015DEB"/>
    <w:rsid w:val="00016DEC"/>
    <w:rsid w:val="0002297C"/>
    <w:rsid w:val="000259EB"/>
    <w:rsid w:val="00027F51"/>
    <w:rsid w:val="00030499"/>
    <w:rsid w:val="00030734"/>
    <w:rsid w:val="00041CCB"/>
    <w:rsid w:val="00044709"/>
    <w:rsid w:val="00047E90"/>
    <w:rsid w:val="00050EDA"/>
    <w:rsid w:val="00054C72"/>
    <w:rsid w:val="00057A7F"/>
    <w:rsid w:val="00060E60"/>
    <w:rsid w:val="00061559"/>
    <w:rsid w:val="000618DF"/>
    <w:rsid w:val="00064E6E"/>
    <w:rsid w:val="000658AE"/>
    <w:rsid w:val="00067BA7"/>
    <w:rsid w:val="00067CDD"/>
    <w:rsid w:val="0007208A"/>
    <w:rsid w:val="000720F3"/>
    <w:rsid w:val="00072909"/>
    <w:rsid w:val="00077811"/>
    <w:rsid w:val="00083010"/>
    <w:rsid w:val="00083602"/>
    <w:rsid w:val="00083AD6"/>
    <w:rsid w:val="00083BF1"/>
    <w:rsid w:val="00084396"/>
    <w:rsid w:val="00086A05"/>
    <w:rsid w:val="00095676"/>
    <w:rsid w:val="00095765"/>
    <w:rsid w:val="00097EEB"/>
    <w:rsid w:val="000A2089"/>
    <w:rsid w:val="000A781E"/>
    <w:rsid w:val="000B3E1D"/>
    <w:rsid w:val="000C04A5"/>
    <w:rsid w:val="000C65AD"/>
    <w:rsid w:val="000C67DA"/>
    <w:rsid w:val="000C6EB3"/>
    <w:rsid w:val="000C79BC"/>
    <w:rsid w:val="000D2FC6"/>
    <w:rsid w:val="000D5604"/>
    <w:rsid w:val="000D6ECB"/>
    <w:rsid w:val="000E62F7"/>
    <w:rsid w:val="000F6FBB"/>
    <w:rsid w:val="00100728"/>
    <w:rsid w:val="001065B2"/>
    <w:rsid w:val="001073B4"/>
    <w:rsid w:val="00112C00"/>
    <w:rsid w:val="0011317A"/>
    <w:rsid w:val="00113361"/>
    <w:rsid w:val="00113576"/>
    <w:rsid w:val="0011528A"/>
    <w:rsid w:val="0011622D"/>
    <w:rsid w:val="00116987"/>
    <w:rsid w:val="00123C74"/>
    <w:rsid w:val="001309D2"/>
    <w:rsid w:val="00130BEB"/>
    <w:rsid w:val="001401FF"/>
    <w:rsid w:val="0014237E"/>
    <w:rsid w:val="001426F7"/>
    <w:rsid w:val="00145749"/>
    <w:rsid w:val="00145F01"/>
    <w:rsid w:val="001666F7"/>
    <w:rsid w:val="00170099"/>
    <w:rsid w:val="00170D08"/>
    <w:rsid w:val="00173C8B"/>
    <w:rsid w:val="00182863"/>
    <w:rsid w:val="001850B4"/>
    <w:rsid w:val="001860BD"/>
    <w:rsid w:val="00187DF3"/>
    <w:rsid w:val="00191A8F"/>
    <w:rsid w:val="00194EF2"/>
    <w:rsid w:val="001A15D3"/>
    <w:rsid w:val="001A2EB3"/>
    <w:rsid w:val="001A4F18"/>
    <w:rsid w:val="001A5EF0"/>
    <w:rsid w:val="001B1EA2"/>
    <w:rsid w:val="001B4731"/>
    <w:rsid w:val="001B5AC2"/>
    <w:rsid w:val="001B7AC7"/>
    <w:rsid w:val="001C4402"/>
    <w:rsid w:val="001C6CA7"/>
    <w:rsid w:val="001D3E8E"/>
    <w:rsid w:val="001D6298"/>
    <w:rsid w:val="001E0CA4"/>
    <w:rsid w:val="001E29EA"/>
    <w:rsid w:val="001E540F"/>
    <w:rsid w:val="001E5580"/>
    <w:rsid w:val="001F0782"/>
    <w:rsid w:val="001F26E4"/>
    <w:rsid w:val="001F3580"/>
    <w:rsid w:val="001F67B4"/>
    <w:rsid w:val="0020011B"/>
    <w:rsid w:val="00200D88"/>
    <w:rsid w:val="00200ECA"/>
    <w:rsid w:val="002049AD"/>
    <w:rsid w:val="00205B77"/>
    <w:rsid w:val="00212FDB"/>
    <w:rsid w:val="002179B1"/>
    <w:rsid w:val="002209F1"/>
    <w:rsid w:val="00220EBE"/>
    <w:rsid w:val="0022144A"/>
    <w:rsid w:val="00222910"/>
    <w:rsid w:val="00223485"/>
    <w:rsid w:val="0022550A"/>
    <w:rsid w:val="0022781B"/>
    <w:rsid w:val="002307E8"/>
    <w:rsid w:val="002308AD"/>
    <w:rsid w:val="0023591B"/>
    <w:rsid w:val="00240CA8"/>
    <w:rsid w:val="002426B1"/>
    <w:rsid w:val="00243A26"/>
    <w:rsid w:val="00243FDE"/>
    <w:rsid w:val="00252434"/>
    <w:rsid w:val="00252A1B"/>
    <w:rsid w:val="00255690"/>
    <w:rsid w:val="00256198"/>
    <w:rsid w:val="00256258"/>
    <w:rsid w:val="002577F9"/>
    <w:rsid w:val="00257911"/>
    <w:rsid w:val="00264BC0"/>
    <w:rsid w:val="002667A9"/>
    <w:rsid w:val="00271AF7"/>
    <w:rsid w:val="00275B8F"/>
    <w:rsid w:val="0028099E"/>
    <w:rsid w:val="00280A5B"/>
    <w:rsid w:val="002833BB"/>
    <w:rsid w:val="0028379C"/>
    <w:rsid w:val="00291158"/>
    <w:rsid w:val="002A1D56"/>
    <w:rsid w:val="002A2587"/>
    <w:rsid w:val="002A45F0"/>
    <w:rsid w:val="002B5782"/>
    <w:rsid w:val="002C0A6A"/>
    <w:rsid w:val="002C5BCB"/>
    <w:rsid w:val="002D3B25"/>
    <w:rsid w:val="002D463E"/>
    <w:rsid w:val="002E070B"/>
    <w:rsid w:val="002E130E"/>
    <w:rsid w:val="002E6D36"/>
    <w:rsid w:val="002E781A"/>
    <w:rsid w:val="002E7F71"/>
    <w:rsid w:val="002F0A56"/>
    <w:rsid w:val="002F158F"/>
    <w:rsid w:val="002F2CEA"/>
    <w:rsid w:val="002F6D69"/>
    <w:rsid w:val="002F725E"/>
    <w:rsid w:val="003107B8"/>
    <w:rsid w:val="003128E7"/>
    <w:rsid w:val="00317A1B"/>
    <w:rsid w:val="00321ACB"/>
    <w:rsid w:val="00326157"/>
    <w:rsid w:val="003304CC"/>
    <w:rsid w:val="0033383C"/>
    <w:rsid w:val="00334093"/>
    <w:rsid w:val="00337735"/>
    <w:rsid w:val="00337CFA"/>
    <w:rsid w:val="00340140"/>
    <w:rsid w:val="00341A69"/>
    <w:rsid w:val="003514FD"/>
    <w:rsid w:val="0035226B"/>
    <w:rsid w:val="00353639"/>
    <w:rsid w:val="0035603E"/>
    <w:rsid w:val="00361825"/>
    <w:rsid w:val="00361F8C"/>
    <w:rsid w:val="00363BF0"/>
    <w:rsid w:val="00363FF8"/>
    <w:rsid w:val="003754B6"/>
    <w:rsid w:val="0038437A"/>
    <w:rsid w:val="00390D4F"/>
    <w:rsid w:val="00392F51"/>
    <w:rsid w:val="003944D1"/>
    <w:rsid w:val="00397DB8"/>
    <w:rsid w:val="003A1B73"/>
    <w:rsid w:val="003A327E"/>
    <w:rsid w:val="003B083C"/>
    <w:rsid w:val="003B1350"/>
    <w:rsid w:val="003C0DA3"/>
    <w:rsid w:val="003C51FD"/>
    <w:rsid w:val="003C6719"/>
    <w:rsid w:val="003C75E6"/>
    <w:rsid w:val="003D1715"/>
    <w:rsid w:val="003D1BEF"/>
    <w:rsid w:val="003D5A39"/>
    <w:rsid w:val="003E1F72"/>
    <w:rsid w:val="003E2660"/>
    <w:rsid w:val="003E3CC0"/>
    <w:rsid w:val="003E4BB4"/>
    <w:rsid w:val="003F04B3"/>
    <w:rsid w:val="003F1EC0"/>
    <w:rsid w:val="0040072D"/>
    <w:rsid w:val="0040340C"/>
    <w:rsid w:val="0040719C"/>
    <w:rsid w:val="00422FA8"/>
    <w:rsid w:val="00423156"/>
    <w:rsid w:val="0043362B"/>
    <w:rsid w:val="00440578"/>
    <w:rsid w:val="00440B4C"/>
    <w:rsid w:val="00443525"/>
    <w:rsid w:val="004453C5"/>
    <w:rsid w:val="00452048"/>
    <w:rsid w:val="00455BEC"/>
    <w:rsid w:val="00457631"/>
    <w:rsid w:val="00461586"/>
    <w:rsid w:val="0046638F"/>
    <w:rsid w:val="00470236"/>
    <w:rsid w:val="004741E9"/>
    <w:rsid w:val="004751C5"/>
    <w:rsid w:val="00477648"/>
    <w:rsid w:val="004846B8"/>
    <w:rsid w:val="00486BD1"/>
    <w:rsid w:val="00487C38"/>
    <w:rsid w:val="00491FA5"/>
    <w:rsid w:val="00495E3B"/>
    <w:rsid w:val="004A04DA"/>
    <w:rsid w:val="004A3AEE"/>
    <w:rsid w:val="004B3C0E"/>
    <w:rsid w:val="004B49B4"/>
    <w:rsid w:val="004B4E64"/>
    <w:rsid w:val="004B6E21"/>
    <w:rsid w:val="004B7A0D"/>
    <w:rsid w:val="004C2E3E"/>
    <w:rsid w:val="004C3317"/>
    <w:rsid w:val="004C3F1E"/>
    <w:rsid w:val="004C5E12"/>
    <w:rsid w:val="004D2919"/>
    <w:rsid w:val="004D621B"/>
    <w:rsid w:val="004D77AA"/>
    <w:rsid w:val="004E3305"/>
    <w:rsid w:val="004F25FE"/>
    <w:rsid w:val="004F73A9"/>
    <w:rsid w:val="004F7925"/>
    <w:rsid w:val="004F7FA8"/>
    <w:rsid w:val="00501529"/>
    <w:rsid w:val="00502933"/>
    <w:rsid w:val="00506D55"/>
    <w:rsid w:val="00515660"/>
    <w:rsid w:val="00517956"/>
    <w:rsid w:val="00520660"/>
    <w:rsid w:val="00520BF1"/>
    <w:rsid w:val="005217A4"/>
    <w:rsid w:val="00523216"/>
    <w:rsid w:val="00525467"/>
    <w:rsid w:val="005259B5"/>
    <w:rsid w:val="005325B9"/>
    <w:rsid w:val="00535FEC"/>
    <w:rsid w:val="005406FE"/>
    <w:rsid w:val="00542461"/>
    <w:rsid w:val="005455F0"/>
    <w:rsid w:val="00545A94"/>
    <w:rsid w:val="005469B7"/>
    <w:rsid w:val="00551295"/>
    <w:rsid w:val="0055311D"/>
    <w:rsid w:val="00567B87"/>
    <w:rsid w:val="00572901"/>
    <w:rsid w:val="00581551"/>
    <w:rsid w:val="00584777"/>
    <w:rsid w:val="0058611E"/>
    <w:rsid w:val="005A5F4F"/>
    <w:rsid w:val="005A6C98"/>
    <w:rsid w:val="005B601A"/>
    <w:rsid w:val="005B60F4"/>
    <w:rsid w:val="005C0AEB"/>
    <w:rsid w:val="005C37F3"/>
    <w:rsid w:val="005C6864"/>
    <w:rsid w:val="005C6BCD"/>
    <w:rsid w:val="005C6E32"/>
    <w:rsid w:val="005C765A"/>
    <w:rsid w:val="005D1843"/>
    <w:rsid w:val="005E1393"/>
    <w:rsid w:val="005E5739"/>
    <w:rsid w:val="005F04AE"/>
    <w:rsid w:val="005F3B40"/>
    <w:rsid w:val="005F436B"/>
    <w:rsid w:val="005F4DCB"/>
    <w:rsid w:val="005F6CE8"/>
    <w:rsid w:val="00602FFF"/>
    <w:rsid w:val="006136D0"/>
    <w:rsid w:val="00615F25"/>
    <w:rsid w:val="006175CD"/>
    <w:rsid w:val="00620EA6"/>
    <w:rsid w:val="0062699B"/>
    <w:rsid w:val="006271F5"/>
    <w:rsid w:val="00627CCC"/>
    <w:rsid w:val="0063707E"/>
    <w:rsid w:val="0063779E"/>
    <w:rsid w:val="00674B4A"/>
    <w:rsid w:val="00674C79"/>
    <w:rsid w:val="00680096"/>
    <w:rsid w:val="006821AD"/>
    <w:rsid w:val="006826D7"/>
    <w:rsid w:val="00684917"/>
    <w:rsid w:val="0068521F"/>
    <w:rsid w:val="00691D74"/>
    <w:rsid w:val="00695D58"/>
    <w:rsid w:val="006A6262"/>
    <w:rsid w:val="006B219F"/>
    <w:rsid w:val="006B4617"/>
    <w:rsid w:val="006C347E"/>
    <w:rsid w:val="006C397F"/>
    <w:rsid w:val="006C4861"/>
    <w:rsid w:val="006C51C1"/>
    <w:rsid w:val="006C675A"/>
    <w:rsid w:val="006D5D8E"/>
    <w:rsid w:val="006D6818"/>
    <w:rsid w:val="006D6FE5"/>
    <w:rsid w:val="006D7F57"/>
    <w:rsid w:val="006E2521"/>
    <w:rsid w:val="006E385B"/>
    <w:rsid w:val="006E52EC"/>
    <w:rsid w:val="006E7510"/>
    <w:rsid w:val="006F17E0"/>
    <w:rsid w:val="006F1C0B"/>
    <w:rsid w:val="006F1CB7"/>
    <w:rsid w:val="006F1E57"/>
    <w:rsid w:val="006F4C36"/>
    <w:rsid w:val="00705570"/>
    <w:rsid w:val="00706573"/>
    <w:rsid w:val="00706C01"/>
    <w:rsid w:val="0071698D"/>
    <w:rsid w:val="00720DDB"/>
    <w:rsid w:val="007270A6"/>
    <w:rsid w:val="00734F9F"/>
    <w:rsid w:val="007427A3"/>
    <w:rsid w:val="0074356C"/>
    <w:rsid w:val="0075145E"/>
    <w:rsid w:val="00751A0B"/>
    <w:rsid w:val="007560DC"/>
    <w:rsid w:val="00756DD7"/>
    <w:rsid w:val="00757505"/>
    <w:rsid w:val="00761054"/>
    <w:rsid w:val="00771C31"/>
    <w:rsid w:val="0077459C"/>
    <w:rsid w:val="007815BF"/>
    <w:rsid w:val="00786CC8"/>
    <w:rsid w:val="00786F00"/>
    <w:rsid w:val="00792ED1"/>
    <w:rsid w:val="00793497"/>
    <w:rsid w:val="00796000"/>
    <w:rsid w:val="007B18E9"/>
    <w:rsid w:val="007B3585"/>
    <w:rsid w:val="007B3CA5"/>
    <w:rsid w:val="007B732C"/>
    <w:rsid w:val="007C1223"/>
    <w:rsid w:val="007E4766"/>
    <w:rsid w:val="007E6FEA"/>
    <w:rsid w:val="007F0977"/>
    <w:rsid w:val="007F231E"/>
    <w:rsid w:val="007F33A3"/>
    <w:rsid w:val="007F3DE9"/>
    <w:rsid w:val="007F7084"/>
    <w:rsid w:val="00801DA0"/>
    <w:rsid w:val="00813F82"/>
    <w:rsid w:val="00823EB4"/>
    <w:rsid w:val="008242D5"/>
    <w:rsid w:val="008278F6"/>
    <w:rsid w:val="008328E1"/>
    <w:rsid w:val="00832D00"/>
    <w:rsid w:val="008344F6"/>
    <w:rsid w:val="008348D1"/>
    <w:rsid w:val="00834A66"/>
    <w:rsid w:val="00835A7C"/>
    <w:rsid w:val="00850827"/>
    <w:rsid w:val="0085494E"/>
    <w:rsid w:val="008569B3"/>
    <w:rsid w:val="008604C3"/>
    <w:rsid w:val="00864BAC"/>
    <w:rsid w:val="00866253"/>
    <w:rsid w:val="008766DD"/>
    <w:rsid w:val="008A28A8"/>
    <w:rsid w:val="008A6C3D"/>
    <w:rsid w:val="008B0C59"/>
    <w:rsid w:val="008B2DAC"/>
    <w:rsid w:val="008B3671"/>
    <w:rsid w:val="008B3DCF"/>
    <w:rsid w:val="008C4B39"/>
    <w:rsid w:val="008C5206"/>
    <w:rsid w:val="008C6811"/>
    <w:rsid w:val="008D041F"/>
    <w:rsid w:val="008E15AD"/>
    <w:rsid w:val="008E7E59"/>
    <w:rsid w:val="008F140D"/>
    <w:rsid w:val="008F1568"/>
    <w:rsid w:val="008F37BF"/>
    <w:rsid w:val="008F5CD8"/>
    <w:rsid w:val="008F670E"/>
    <w:rsid w:val="0090130D"/>
    <w:rsid w:val="00901A60"/>
    <w:rsid w:val="00902556"/>
    <w:rsid w:val="009054B3"/>
    <w:rsid w:val="00906870"/>
    <w:rsid w:val="009102AF"/>
    <w:rsid w:val="009139B2"/>
    <w:rsid w:val="009153F2"/>
    <w:rsid w:val="0091712B"/>
    <w:rsid w:val="0092042A"/>
    <w:rsid w:val="00920667"/>
    <w:rsid w:val="009208E8"/>
    <w:rsid w:val="009228AE"/>
    <w:rsid w:val="00925854"/>
    <w:rsid w:val="0093279F"/>
    <w:rsid w:val="0093308B"/>
    <w:rsid w:val="00934079"/>
    <w:rsid w:val="00946216"/>
    <w:rsid w:val="00956613"/>
    <w:rsid w:val="0095731F"/>
    <w:rsid w:val="009609F9"/>
    <w:rsid w:val="009629CF"/>
    <w:rsid w:val="00967BAF"/>
    <w:rsid w:val="00974D4C"/>
    <w:rsid w:val="00977BF8"/>
    <w:rsid w:val="009810F2"/>
    <w:rsid w:val="00982C85"/>
    <w:rsid w:val="00985349"/>
    <w:rsid w:val="009865F0"/>
    <w:rsid w:val="00986DDA"/>
    <w:rsid w:val="0099066B"/>
    <w:rsid w:val="00990B30"/>
    <w:rsid w:val="009960ED"/>
    <w:rsid w:val="009A1362"/>
    <w:rsid w:val="009A32E6"/>
    <w:rsid w:val="009B3576"/>
    <w:rsid w:val="009B3D9F"/>
    <w:rsid w:val="009C01FB"/>
    <w:rsid w:val="009C1419"/>
    <w:rsid w:val="009C15BC"/>
    <w:rsid w:val="009C1787"/>
    <w:rsid w:val="009C7305"/>
    <w:rsid w:val="009D2041"/>
    <w:rsid w:val="009D36FE"/>
    <w:rsid w:val="009D5281"/>
    <w:rsid w:val="009E6078"/>
    <w:rsid w:val="009E64F5"/>
    <w:rsid w:val="009E79AA"/>
    <w:rsid w:val="009F0221"/>
    <w:rsid w:val="009F4FAE"/>
    <w:rsid w:val="009F656E"/>
    <w:rsid w:val="009F7821"/>
    <w:rsid w:val="009F7936"/>
    <w:rsid w:val="009F7E59"/>
    <w:rsid w:val="00A01048"/>
    <w:rsid w:val="00A0365D"/>
    <w:rsid w:val="00A04436"/>
    <w:rsid w:val="00A05142"/>
    <w:rsid w:val="00A1079B"/>
    <w:rsid w:val="00A15AE5"/>
    <w:rsid w:val="00A15EFB"/>
    <w:rsid w:val="00A16AE8"/>
    <w:rsid w:val="00A16E8B"/>
    <w:rsid w:val="00A2369C"/>
    <w:rsid w:val="00A25ADB"/>
    <w:rsid w:val="00A25BC9"/>
    <w:rsid w:val="00A27234"/>
    <w:rsid w:val="00A31B23"/>
    <w:rsid w:val="00A62F85"/>
    <w:rsid w:val="00A70AE2"/>
    <w:rsid w:val="00A772DB"/>
    <w:rsid w:val="00A86B24"/>
    <w:rsid w:val="00A95917"/>
    <w:rsid w:val="00A95E39"/>
    <w:rsid w:val="00A9684C"/>
    <w:rsid w:val="00A97D93"/>
    <w:rsid w:val="00AA203F"/>
    <w:rsid w:val="00AA51DB"/>
    <w:rsid w:val="00AA5869"/>
    <w:rsid w:val="00AA5C22"/>
    <w:rsid w:val="00AA7137"/>
    <w:rsid w:val="00AD0FFD"/>
    <w:rsid w:val="00AD411A"/>
    <w:rsid w:val="00AD537F"/>
    <w:rsid w:val="00AE09F7"/>
    <w:rsid w:val="00AE5DC3"/>
    <w:rsid w:val="00AE6E25"/>
    <w:rsid w:val="00B000DD"/>
    <w:rsid w:val="00B01B0A"/>
    <w:rsid w:val="00B10326"/>
    <w:rsid w:val="00B10A53"/>
    <w:rsid w:val="00B213E0"/>
    <w:rsid w:val="00B24E48"/>
    <w:rsid w:val="00B2718C"/>
    <w:rsid w:val="00B27190"/>
    <w:rsid w:val="00B27519"/>
    <w:rsid w:val="00B37242"/>
    <w:rsid w:val="00B37ABD"/>
    <w:rsid w:val="00B405AE"/>
    <w:rsid w:val="00B40E26"/>
    <w:rsid w:val="00B46A5A"/>
    <w:rsid w:val="00B517EE"/>
    <w:rsid w:val="00B523E3"/>
    <w:rsid w:val="00B616BA"/>
    <w:rsid w:val="00B648BD"/>
    <w:rsid w:val="00B65D72"/>
    <w:rsid w:val="00B67A81"/>
    <w:rsid w:val="00B7432B"/>
    <w:rsid w:val="00B7513F"/>
    <w:rsid w:val="00B75B77"/>
    <w:rsid w:val="00B77F7B"/>
    <w:rsid w:val="00B80C64"/>
    <w:rsid w:val="00B9349F"/>
    <w:rsid w:val="00B94BFA"/>
    <w:rsid w:val="00BA0505"/>
    <w:rsid w:val="00BA3E09"/>
    <w:rsid w:val="00BB18CC"/>
    <w:rsid w:val="00BB4CBA"/>
    <w:rsid w:val="00BB5AFD"/>
    <w:rsid w:val="00BB7FD7"/>
    <w:rsid w:val="00BC3D40"/>
    <w:rsid w:val="00BC4426"/>
    <w:rsid w:val="00BC544D"/>
    <w:rsid w:val="00BD5642"/>
    <w:rsid w:val="00BE006C"/>
    <w:rsid w:val="00BF203A"/>
    <w:rsid w:val="00BF3992"/>
    <w:rsid w:val="00BF6107"/>
    <w:rsid w:val="00C03376"/>
    <w:rsid w:val="00C04D31"/>
    <w:rsid w:val="00C17C2D"/>
    <w:rsid w:val="00C252E4"/>
    <w:rsid w:val="00C2692C"/>
    <w:rsid w:val="00C375FA"/>
    <w:rsid w:val="00C409DE"/>
    <w:rsid w:val="00C41374"/>
    <w:rsid w:val="00C42908"/>
    <w:rsid w:val="00C44A76"/>
    <w:rsid w:val="00C50320"/>
    <w:rsid w:val="00C50763"/>
    <w:rsid w:val="00C5293F"/>
    <w:rsid w:val="00C615BC"/>
    <w:rsid w:val="00C616A4"/>
    <w:rsid w:val="00C62B50"/>
    <w:rsid w:val="00C6463D"/>
    <w:rsid w:val="00C65C88"/>
    <w:rsid w:val="00C67603"/>
    <w:rsid w:val="00C74922"/>
    <w:rsid w:val="00C76924"/>
    <w:rsid w:val="00C90A9C"/>
    <w:rsid w:val="00C93B5F"/>
    <w:rsid w:val="00C953CE"/>
    <w:rsid w:val="00CA7A68"/>
    <w:rsid w:val="00CB2609"/>
    <w:rsid w:val="00CC07ED"/>
    <w:rsid w:val="00CC1B0E"/>
    <w:rsid w:val="00CC1F94"/>
    <w:rsid w:val="00CD0D8A"/>
    <w:rsid w:val="00CD237B"/>
    <w:rsid w:val="00CD328C"/>
    <w:rsid w:val="00CD3F72"/>
    <w:rsid w:val="00CD56A8"/>
    <w:rsid w:val="00CD661C"/>
    <w:rsid w:val="00CD6B51"/>
    <w:rsid w:val="00CE1DB1"/>
    <w:rsid w:val="00CE4255"/>
    <w:rsid w:val="00CE4DC8"/>
    <w:rsid w:val="00CE5805"/>
    <w:rsid w:val="00CE708A"/>
    <w:rsid w:val="00CF3F40"/>
    <w:rsid w:val="00D024B2"/>
    <w:rsid w:val="00D03D4C"/>
    <w:rsid w:val="00D043F7"/>
    <w:rsid w:val="00D06382"/>
    <w:rsid w:val="00D06C9A"/>
    <w:rsid w:val="00D12F3B"/>
    <w:rsid w:val="00D158D9"/>
    <w:rsid w:val="00D209A7"/>
    <w:rsid w:val="00D22D53"/>
    <w:rsid w:val="00D23608"/>
    <w:rsid w:val="00D25D9E"/>
    <w:rsid w:val="00D25EF7"/>
    <w:rsid w:val="00D32152"/>
    <w:rsid w:val="00D33669"/>
    <w:rsid w:val="00D375B6"/>
    <w:rsid w:val="00D3761B"/>
    <w:rsid w:val="00D404C8"/>
    <w:rsid w:val="00D41165"/>
    <w:rsid w:val="00D4397E"/>
    <w:rsid w:val="00D442EA"/>
    <w:rsid w:val="00D457EF"/>
    <w:rsid w:val="00D46E08"/>
    <w:rsid w:val="00D47604"/>
    <w:rsid w:val="00D55E67"/>
    <w:rsid w:val="00D57453"/>
    <w:rsid w:val="00D64F2B"/>
    <w:rsid w:val="00D70651"/>
    <w:rsid w:val="00D74E78"/>
    <w:rsid w:val="00D75EFB"/>
    <w:rsid w:val="00D80AE0"/>
    <w:rsid w:val="00D81971"/>
    <w:rsid w:val="00D873FA"/>
    <w:rsid w:val="00D9690D"/>
    <w:rsid w:val="00D96D72"/>
    <w:rsid w:val="00D96F84"/>
    <w:rsid w:val="00DB05C6"/>
    <w:rsid w:val="00DB31DD"/>
    <w:rsid w:val="00DB3B7D"/>
    <w:rsid w:val="00DB4564"/>
    <w:rsid w:val="00DC0807"/>
    <w:rsid w:val="00DC20B4"/>
    <w:rsid w:val="00DC7D22"/>
    <w:rsid w:val="00DD2C9A"/>
    <w:rsid w:val="00DD48FD"/>
    <w:rsid w:val="00DD53BB"/>
    <w:rsid w:val="00DE40EB"/>
    <w:rsid w:val="00DE42DF"/>
    <w:rsid w:val="00DF014E"/>
    <w:rsid w:val="00E04793"/>
    <w:rsid w:val="00E05AE1"/>
    <w:rsid w:val="00E05DEB"/>
    <w:rsid w:val="00E120B5"/>
    <w:rsid w:val="00E209DE"/>
    <w:rsid w:val="00E236C2"/>
    <w:rsid w:val="00E3640A"/>
    <w:rsid w:val="00E36CA8"/>
    <w:rsid w:val="00E51265"/>
    <w:rsid w:val="00E52169"/>
    <w:rsid w:val="00E56552"/>
    <w:rsid w:val="00E627C2"/>
    <w:rsid w:val="00E639CE"/>
    <w:rsid w:val="00E64B6C"/>
    <w:rsid w:val="00E777FE"/>
    <w:rsid w:val="00E83DDC"/>
    <w:rsid w:val="00E95629"/>
    <w:rsid w:val="00E971BB"/>
    <w:rsid w:val="00EA1281"/>
    <w:rsid w:val="00EA3967"/>
    <w:rsid w:val="00EA5D14"/>
    <w:rsid w:val="00EB4210"/>
    <w:rsid w:val="00EB55A6"/>
    <w:rsid w:val="00EB7075"/>
    <w:rsid w:val="00EC6030"/>
    <w:rsid w:val="00ED156D"/>
    <w:rsid w:val="00ED5E35"/>
    <w:rsid w:val="00ED63CB"/>
    <w:rsid w:val="00ED7065"/>
    <w:rsid w:val="00ED77C9"/>
    <w:rsid w:val="00ED7D3B"/>
    <w:rsid w:val="00EE0A6A"/>
    <w:rsid w:val="00EE40E9"/>
    <w:rsid w:val="00EE4B99"/>
    <w:rsid w:val="00EF0207"/>
    <w:rsid w:val="00EF3CB7"/>
    <w:rsid w:val="00EF49B4"/>
    <w:rsid w:val="00EF6C57"/>
    <w:rsid w:val="00F00D9C"/>
    <w:rsid w:val="00F02395"/>
    <w:rsid w:val="00F03E8E"/>
    <w:rsid w:val="00F05225"/>
    <w:rsid w:val="00F062A7"/>
    <w:rsid w:val="00F118E8"/>
    <w:rsid w:val="00F1452E"/>
    <w:rsid w:val="00F17854"/>
    <w:rsid w:val="00F215DC"/>
    <w:rsid w:val="00F30E72"/>
    <w:rsid w:val="00F34DC6"/>
    <w:rsid w:val="00F35672"/>
    <w:rsid w:val="00F402A6"/>
    <w:rsid w:val="00F403EF"/>
    <w:rsid w:val="00F415AB"/>
    <w:rsid w:val="00F44F9C"/>
    <w:rsid w:val="00F47B47"/>
    <w:rsid w:val="00F501BA"/>
    <w:rsid w:val="00F55A40"/>
    <w:rsid w:val="00F56FB9"/>
    <w:rsid w:val="00F60CFC"/>
    <w:rsid w:val="00F62A5A"/>
    <w:rsid w:val="00F63509"/>
    <w:rsid w:val="00F65EFE"/>
    <w:rsid w:val="00F66902"/>
    <w:rsid w:val="00F7010D"/>
    <w:rsid w:val="00F703F0"/>
    <w:rsid w:val="00F719F9"/>
    <w:rsid w:val="00F7732D"/>
    <w:rsid w:val="00F828D9"/>
    <w:rsid w:val="00F87AA6"/>
    <w:rsid w:val="00F87F65"/>
    <w:rsid w:val="00F932F1"/>
    <w:rsid w:val="00FA2AC9"/>
    <w:rsid w:val="00FA5B64"/>
    <w:rsid w:val="00FB043D"/>
    <w:rsid w:val="00FB0E33"/>
    <w:rsid w:val="00FC0D93"/>
    <w:rsid w:val="00FC5268"/>
    <w:rsid w:val="00FC5FAA"/>
    <w:rsid w:val="00FC653B"/>
    <w:rsid w:val="00FD0DEA"/>
    <w:rsid w:val="00FD657E"/>
    <w:rsid w:val="00FE03BC"/>
    <w:rsid w:val="00FE24F5"/>
    <w:rsid w:val="00FE3979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Palm_tr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Bu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Vegetab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blessings/32berakho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6049-968F-4DE3-9169-F5A62316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user</dc:creator>
  <cp:lastModifiedBy>tmpUser</cp:lastModifiedBy>
  <cp:revision>3</cp:revision>
  <dcterms:created xsi:type="dcterms:W3CDTF">2014-02-20T08:07:00Z</dcterms:created>
  <dcterms:modified xsi:type="dcterms:W3CDTF">2014-02-20T08:22:00Z</dcterms:modified>
</cp:coreProperties>
</file>