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75" w:rsidRDefault="006E3C75" w:rsidP="00C640F0">
      <w:pPr>
        <w:pStyle w:val="ad"/>
        <w:rPr>
          <w:rtl/>
        </w:rPr>
      </w:pPr>
      <w:r>
        <w:rPr>
          <w:rtl/>
        </w:rPr>
        <w:t xml:space="preserve">הרב </w:t>
      </w:r>
      <w:r w:rsidR="00C640F0">
        <w:rPr>
          <w:rFonts w:hint="cs"/>
          <w:rtl/>
        </w:rPr>
        <w:t xml:space="preserve">יהודה </w:t>
      </w:r>
      <w:proofErr w:type="spellStart"/>
      <w:r w:rsidR="00C640F0">
        <w:rPr>
          <w:rFonts w:hint="cs"/>
          <w:rtl/>
        </w:rPr>
        <w:t>עמיטל</w:t>
      </w:r>
      <w:proofErr w:type="spellEnd"/>
      <w:r>
        <w:rPr>
          <w:rFonts w:hint="cs"/>
          <w:rtl/>
        </w:rPr>
        <w:t xml:space="preserve"> זצ"ל</w:t>
      </w:r>
    </w:p>
    <w:p w:rsidR="006E3C75" w:rsidRDefault="006E3C75" w:rsidP="006E3C75">
      <w:pPr>
        <w:pStyle w:val="ad"/>
        <w:rPr>
          <w:rtl/>
        </w:rPr>
      </w:pPr>
      <w:r>
        <w:rPr>
          <w:rtl/>
        </w:rPr>
        <w:t xml:space="preserve">שיחה </w:t>
      </w:r>
      <w:r w:rsidR="00C640F0">
        <w:rPr>
          <w:rFonts w:hint="cs"/>
          <w:rtl/>
        </w:rPr>
        <w:t>לפרשת בחוקתי</w:t>
      </w:r>
    </w:p>
    <w:p w:rsidR="006E3C75" w:rsidRPr="00835E24" w:rsidRDefault="00C640F0" w:rsidP="00C640F0">
      <w:pPr>
        <w:pStyle w:val="1"/>
        <w:rPr>
          <w:rtl/>
        </w:rPr>
      </w:pPr>
      <w:r>
        <w:rPr>
          <w:rFonts w:cs="Arial" w:hint="cs"/>
          <w:sz w:val="50"/>
          <w:rtl/>
        </w:rPr>
        <w:t>תיקון האדם והטבע</w:t>
      </w:r>
      <w:r w:rsidR="006E3C75" w:rsidRPr="00835E24">
        <w:rPr>
          <w:rStyle w:val="aa"/>
          <w:rFonts w:eastAsiaTheme="majorEastAsia"/>
          <w:rtl/>
        </w:rPr>
        <w:footnoteReference w:customMarkFollows="1" w:id="1"/>
        <w:t>*</w:t>
      </w:r>
    </w:p>
    <w:p w:rsidR="00C640F0" w:rsidRDefault="00C640F0" w:rsidP="00C640F0">
      <w:pPr>
        <w:pStyle w:val="a4"/>
        <w:rPr>
          <w:rtl/>
        </w:rPr>
      </w:pPr>
      <w:r>
        <w:rPr>
          <w:rFonts w:hint="cs"/>
          <w:rtl/>
        </w:rPr>
        <w:t>"</w:t>
      </w:r>
      <w:r w:rsidRPr="00C640F0">
        <w:rPr>
          <w:rtl/>
        </w:rPr>
        <w:t xml:space="preserve">אִם </w:t>
      </w:r>
      <w:proofErr w:type="spellStart"/>
      <w:r w:rsidRPr="00C640F0">
        <w:rPr>
          <w:rtl/>
        </w:rPr>
        <w:t>בְּחֻקֹּתַי</w:t>
      </w:r>
      <w:proofErr w:type="spellEnd"/>
      <w:r w:rsidRPr="00C640F0">
        <w:rPr>
          <w:rtl/>
        </w:rPr>
        <w:t xml:space="preserve"> תֵּלֵכוּ </w:t>
      </w:r>
      <w:r>
        <w:rPr>
          <w:rFonts w:hint="cs"/>
          <w:rtl/>
        </w:rPr>
        <w:t>...</w:t>
      </w:r>
      <w:r w:rsidRPr="00C640F0">
        <w:rPr>
          <w:rtl/>
        </w:rPr>
        <w:t xml:space="preserve"> וְנָתַתִּי גִשְׁמֵיכֶם בְּעִתָּם וְנָתְנָה הָאָרֶץ יְבוּלָהּ </w:t>
      </w:r>
      <w:r>
        <w:rPr>
          <w:rtl/>
        </w:rPr>
        <w:t xml:space="preserve">וְעֵץ הַשָּׂדֶה </w:t>
      </w:r>
      <w:proofErr w:type="spellStart"/>
      <w:r>
        <w:rPr>
          <w:rtl/>
        </w:rPr>
        <w:t>יִתֵּן</w:t>
      </w:r>
      <w:proofErr w:type="spellEnd"/>
      <w:r>
        <w:rPr>
          <w:rtl/>
        </w:rPr>
        <w:t xml:space="preserve"> פִּרְיוֹ</w:t>
      </w:r>
      <w:r>
        <w:rPr>
          <w:rFonts w:hint="cs"/>
          <w:rtl/>
        </w:rPr>
        <w:t>."</w:t>
      </w:r>
    </w:p>
    <w:p w:rsidR="00C640F0" w:rsidRDefault="00C640F0" w:rsidP="00C640F0">
      <w:pPr>
        <w:pStyle w:val="5"/>
      </w:pPr>
      <w:r>
        <w:rPr>
          <w:rtl/>
        </w:rPr>
        <w:t xml:space="preserve"> </w:t>
      </w:r>
      <w:r>
        <w:rPr>
          <w:rtl/>
        </w:rPr>
        <w:t>(ויקרא כ"ו, ג-ד</w:t>
      </w:r>
      <w:r>
        <w:rPr>
          <w:rFonts w:hint="cs"/>
          <w:rtl/>
        </w:rPr>
        <w:t>)</w:t>
      </w:r>
    </w:p>
    <w:p w:rsidR="00C640F0" w:rsidRDefault="00C640F0" w:rsidP="00A9321B">
      <w:r>
        <w:rPr>
          <w:rtl/>
        </w:rPr>
        <w:t>לכאורה, מה הברכה מיוחדת שיש כאן, לה זוכים על ידי הליכה בחוקותיו של הקב"ה. הרי, דרכה של הארץ לתת יבולה ודרכו של עץ השדה להניב פירות</w:t>
      </w:r>
      <w:r>
        <w:rPr>
          <w:rFonts w:hint="cs"/>
          <w:rtl/>
        </w:rPr>
        <w:t>?</w:t>
      </w:r>
    </w:p>
    <w:p w:rsidR="00C640F0" w:rsidRDefault="00C640F0" w:rsidP="00A9321B">
      <w:r>
        <w:rPr>
          <w:rtl/>
        </w:rPr>
        <w:t>מאז חטאו ש</w:t>
      </w:r>
      <w:r>
        <w:rPr>
          <w:rtl/>
        </w:rPr>
        <w:t>ל אדם הראשון, הריהו נע ונד בארץ</w:t>
      </w:r>
      <w:r>
        <w:rPr>
          <w:rFonts w:hint="cs"/>
          <w:rtl/>
        </w:rPr>
        <w:t xml:space="preserve"> </w:t>
      </w:r>
      <w:r>
        <w:rPr>
          <w:rtl/>
        </w:rPr>
        <w:t>–</w:t>
      </w:r>
      <w:r>
        <w:rPr>
          <w:rFonts w:hint="cs"/>
          <w:rtl/>
        </w:rPr>
        <w:t xml:space="preserve"> </w:t>
      </w:r>
      <w:r>
        <w:rPr>
          <w:rtl/>
        </w:rPr>
        <w:t>אין הוא מוצא את מקומו בעולם</w:t>
      </w:r>
      <w:r>
        <w:rPr>
          <w:rFonts w:hint="cs"/>
          <w:rtl/>
        </w:rPr>
        <w:t>,</w:t>
      </w:r>
      <w:r>
        <w:rPr>
          <w:rtl/>
        </w:rPr>
        <w:t xml:space="preserve"> אין הוא משתלב</w:t>
      </w:r>
      <w:r>
        <w:rPr>
          <w:rtl/>
        </w:rPr>
        <w:t xml:space="preserve"> בהרמוניה עם כל מעשה שמיים וארץ</w:t>
      </w:r>
      <w:r>
        <w:rPr>
          <w:rFonts w:hint="cs"/>
          <w:rtl/>
        </w:rPr>
        <w:t>.</w:t>
      </w:r>
      <w:r>
        <w:rPr>
          <w:rtl/>
        </w:rPr>
        <w:t xml:space="preserve"> כל מקום שדרכה כף רגלו של אדם, אמרה אות</w:t>
      </w:r>
      <w:r>
        <w:rPr>
          <w:rtl/>
        </w:rPr>
        <w:t xml:space="preserve">ה חלקת ארץ: "אל </w:t>
      </w:r>
      <w:proofErr w:type="spellStart"/>
      <w:r>
        <w:rPr>
          <w:rtl/>
        </w:rPr>
        <w:t>תבואני</w:t>
      </w:r>
      <w:proofErr w:type="spellEnd"/>
      <w:r>
        <w:rPr>
          <w:rtl/>
        </w:rPr>
        <w:t xml:space="preserve"> רגל </w:t>
      </w:r>
      <w:proofErr w:type="spellStart"/>
      <w:r>
        <w:rPr>
          <w:rtl/>
        </w:rPr>
        <w:t>גאו</w:t>
      </w:r>
      <w:r>
        <w:rPr>
          <w:rFonts w:hint="cs"/>
          <w:rtl/>
        </w:rPr>
        <w:t>ו</w:t>
      </w:r>
      <w:proofErr w:type="spellEnd"/>
      <w:r>
        <w:rPr>
          <w:rFonts w:hint="cs"/>
          <w:rtl/>
        </w:rPr>
        <w:t xml:space="preserve">." </w:t>
      </w:r>
      <w:r>
        <w:t xml:space="preserve"> </w:t>
      </w:r>
      <w:r>
        <w:rPr>
          <w:rtl/>
        </w:rPr>
        <w:t>לפנים</w:t>
      </w:r>
      <w:r>
        <w:rPr>
          <w:rFonts w:hint="cs"/>
          <w:rtl/>
        </w:rPr>
        <w:t>,</w:t>
      </w:r>
      <w:r>
        <w:rPr>
          <w:rtl/>
        </w:rPr>
        <w:t xml:space="preserve"> ישב האדם על מקומו. חי עם חיית הארץ ועם עוף השמיים לל</w:t>
      </w:r>
      <w:r>
        <w:rPr>
          <w:rtl/>
        </w:rPr>
        <w:t>א פחדים</w:t>
      </w:r>
      <w:r>
        <w:rPr>
          <w:rFonts w:hint="cs"/>
          <w:rtl/>
        </w:rPr>
        <w:t>,</w:t>
      </w:r>
      <w:r>
        <w:rPr>
          <w:rtl/>
        </w:rPr>
        <w:t xml:space="preserve"> כל פירות הארץ הוכנו לפניו ללא טרחה. לא עמד הוא כחסר אונים מול הטבע אלא כשולט בו, כמי שהטבע תחת ידו</w:t>
      </w:r>
      <w:r>
        <w:t>.</w:t>
      </w:r>
    </w:p>
    <w:p w:rsidR="00C640F0" w:rsidRDefault="00C640F0" w:rsidP="00A9321B">
      <w:r>
        <w:rPr>
          <w:rtl/>
        </w:rPr>
        <w:t>מאז שחטא – נע ונד הוא בארץ, כוחות הטבע מאיימים עליו ואליו מכל עבר. לפנים, לא הייתה בעול</w:t>
      </w:r>
      <w:r w:rsidR="00A9321B">
        <w:rPr>
          <w:rtl/>
        </w:rPr>
        <w:t>ם חיית טרף. לא היה נחש ארסי. עת</w:t>
      </w:r>
      <w:r w:rsidR="00A9321B">
        <w:rPr>
          <w:rFonts w:hint="cs"/>
          <w:rtl/>
        </w:rPr>
        <w:t xml:space="preserve">ה </w:t>
      </w:r>
      <w:r w:rsidR="00A9321B">
        <w:rPr>
          <w:rtl/>
        </w:rPr>
        <w:t>–</w:t>
      </w:r>
      <w:r w:rsidR="00A9321B">
        <w:rPr>
          <w:rFonts w:hint="cs"/>
          <w:rtl/>
        </w:rPr>
        <w:t xml:space="preserve"> </w:t>
      </w:r>
      <w:r>
        <w:rPr>
          <w:rtl/>
        </w:rPr>
        <w:t xml:space="preserve">הכול מאיימים עליו ומסכנים את קיומו. האדם מסתובב בעולם ובכל מקום הוא עומד מול כוחות טבע אדירים, שכביכול הם המסובבים את </w:t>
      </w:r>
      <w:r w:rsidR="00A9321B">
        <w:rPr>
          <w:rFonts w:hint="cs"/>
          <w:rtl/>
        </w:rPr>
        <w:t>ה</w:t>
      </w:r>
      <w:r>
        <w:rPr>
          <w:rtl/>
        </w:rPr>
        <w:t>כל</w:t>
      </w:r>
      <w:r w:rsidR="00A9321B">
        <w:rPr>
          <w:rFonts w:hint="cs"/>
          <w:rtl/>
        </w:rPr>
        <w:t>, והכל</w:t>
      </w:r>
      <w:r w:rsidR="00A9321B">
        <w:rPr>
          <w:rtl/>
        </w:rPr>
        <w:t xml:space="preserve"> </w:t>
      </w:r>
      <w:r>
        <w:rPr>
          <w:rtl/>
        </w:rPr>
        <w:t>בידם</w:t>
      </w:r>
      <w:r w:rsidR="00A9321B">
        <w:rPr>
          <w:rFonts w:hint="cs"/>
          <w:rtl/>
        </w:rPr>
        <w:t>.</w:t>
      </w:r>
    </w:p>
    <w:p w:rsidR="00C640F0" w:rsidRDefault="00C640F0" w:rsidP="00A9321B">
      <w:r>
        <w:rPr>
          <w:rtl/>
        </w:rPr>
        <w:t>מאז ועד היום, מנסה האדם בכל דרך אפשרית לכבוש את הטבע</w:t>
      </w:r>
      <w:r w:rsidR="00A9321B">
        <w:rPr>
          <w:rFonts w:hint="cs"/>
          <w:rtl/>
        </w:rPr>
        <w:t xml:space="preserve"> ולה</w:t>
      </w:r>
      <w:r w:rsidR="00A9321B">
        <w:rPr>
          <w:rtl/>
        </w:rPr>
        <w:t xml:space="preserve">סיר את איומיו מעל </w:t>
      </w:r>
      <w:r w:rsidR="00A9321B">
        <w:rPr>
          <w:rFonts w:hint="cs"/>
          <w:rtl/>
        </w:rPr>
        <w:t>פניו</w:t>
      </w:r>
      <w:r>
        <w:rPr>
          <w:rtl/>
        </w:rPr>
        <w:t>. בדורות עברו ניסו לפייס את הטבע – אדם הקריב את בניו למען לא ימיט עליו הטבע אסונות. מאוחר יותר, ניסו להשתלט על כוחות הטבע</w:t>
      </w:r>
      <w:r w:rsidR="00A9321B">
        <w:rPr>
          <w:rFonts w:hint="cs"/>
          <w:rtl/>
        </w:rPr>
        <w:t>,</w:t>
      </w:r>
      <w:r>
        <w:rPr>
          <w:rtl/>
        </w:rPr>
        <w:t xml:space="preserve"> וככל שמתפתחת הטכנולוגיה ניסיונות אלו הולכים וצוברים תאוצה</w:t>
      </w:r>
      <w:r>
        <w:t>.</w:t>
      </w:r>
    </w:p>
    <w:p w:rsidR="00C640F0" w:rsidRDefault="00C640F0" w:rsidP="00A9321B">
      <w:r>
        <w:rPr>
          <w:rtl/>
        </w:rPr>
        <w:t>אלא שכיום מתברר, שההצלחה אינה ממהרת לבוא. האדם הצליח להשתלט על כ</w:t>
      </w:r>
      <w:r w:rsidR="00A9321B">
        <w:rPr>
          <w:rtl/>
        </w:rPr>
        <w:t>וחות טבע מאיימים שהיו מוכרים לו</w:t>
      </w:r>
      <w:r w:rsidR="00A9321B">
        <w:rPr>
          <w:rFonts w:hint="cs"/>
          <w:rtl/>
        </w:rPr>
        <w:t>,</w:t>
      </w:r>
      <w:r>
        <w:rPr>
          <w:rtl/>
        </w:rPr>
        <w:t xml:space="preserve"> אך אז הופר האיזון בטבע והחלו לצוץ בעיות חדשות</w:t>
      </w:r>
      <w:r>
        <w:t>.</w:t>
      </w:r>
    </w:p>
    <w:p w:rsidR="00C640F0" w:rsidRDefault="00C640F0" w:rsidP="00A9321B">
      <w:r>
        <w:rPr>
          <w:rtl/>
        </w:rPr>
        <w:t>המאבק בין האדם, העומד חסר אונים מול הטבע, נמשך. במאבק זה נותנת היהדות דרך פתרון אחרת – לא תיקון הטבע אלא תיקון האדם</w:t>
      </w:r>
      <w:r>
        <w:t>.</w:t>
      </w:r>
    </w:p>
    <w:p w:rsidR="00C640F0" w:rsidRDefault="00C640F0" w:rsidP="00A9321B">
      <w:r>
        <w:rPr>
          <w:rtl/>
        </w:rPr>
        <w:t>עם חטאו של האדם ירד עמו גם העולם</w:t>
      </w:r>
      <w:r w:rsidR="00A9321B">
        <w:rPr>
          <w:rFonts w:hint="cs"/>
          <w:rtl/>
        </w:rPr>
        <w:t>,</w:t>
      </w:r>
      <w:r>
        <w:rPr>
          <w:rtl/>
        </w:rPr>
        <w:t xml:space="preserve"> ועם תיקונו ישוב המצב לקדמותו. על ידי שיבה למצב הראשוני, </w:t>
      </w:r>
      <w:r w:rsidR="00A9321B">
        <w:rPr>
          <w:rtl/>
        </w:rPr>
        <w:t>יחזור העולם לכפי שצריך היה להיו</w:t>
      </w:r>
      <w:r w:rsidR="00A9321B">
        <w:rPr>
          <w:rFonts w:hint="cs"/>
          <w:rtl/>
        </w:rPr>
        <w:t>ת. הכוונה היא למציאות בה</w:t>
      </w:r>
      <w:r>
        <w:rPr>
          <w:rtl/>
        </w:rPr>
        <w:t xml:space="preserve"> האדם מוצא את מקומו ולא מרגיש עצמו כנאבק</w:t>
      </w:r>
      <w:r>
        <w:t>.</w:t>
      </w:r>
    </w:p>
    <w:p w:rsidR="00C640F0" w:rsidRDefault="00C640F0" w:rsidP="00A9321B">
      <w:r>
        <w:rPr>
          <w:rtl/>
        </w:rPr>
        <w:t>על ידי תיקון החטא ישוב האדם למצב בו אין הוא חושש בכל שעה מפני אסון טבע זה או אחר. אין הוא זורע מתוך חששות ופחדים מפני התוצאות. אין הוא הולך בדרך ובליבו חששות מפני חיות טרף</w:t>
      </w:r>
      <w:r>
        <w:t>.</w:t>
      </w:r>
    </w:p>
    <w:p w:rsidR="00832F77" w:rsidRDefault="00C640F0" w:rsidP="00832F77">
      <w:pPr>
        <w:pStyle w:val="a4"/>
        <w:rPr>
          <w:rtl/>
        </w:rPr>
      </w:pPr>
      <w:r>
        <w:t>"</w:t>
      </w:r>
      <w:r>
        <w:rPr>
          <w:rtl/>
        </w:rPr>
        <w:t xml:space="preserve">וְכָרַתִּי לָהֶם בְּרִית בַּיּוֹם הַהוּא עִם חַיַּת הַשָּׂדֶה וְעִם עוֹף הַשָּׁמַיִם וְרֶמֶשׂ הָאֲדָמָה וְקֶשֶׁת וְחֶרֶב וּמִלְחָמָה אֶשְׁבּוֹר מִן הָאָרֶץ וְהִשְׁכַּבְתִּים לָבֶטַח" </w:t>
      </w:r>
    </w:p>
    <w:p w:rsidR="00832F77" w:rsidRDefault="00832F77" w:rsidP="00832F77">
      <w:pPr>
        <w:pStyle w:val="5"/>
        <w:rPr>
          <w:rFonts w:hint="cs"/>
          <w:rtl/>
        </w:rPr>
      </w:pPr>
      <w:r>
        <w:rPr>
          <w:rFonts w:hint="cs"/>
          <w:rtl/>
        </w:rPr>
        <w:t>(הושע ב', כ)</w:t>
      </w:r>
    </w:p>
    <w:p w:rsidR="00C640F0" w:rsidRDefault="00C640F0" w:rsidP="00832F77">
      <w:r>
        <w:rPr>
          <w:rtl/>
        </w:rPr>
        <w:t>כאשר מעשי שמיים וארץ יֵראו כפי שאמנם צריכים להיראות</w:t>
      </w:r>
      <w:r w:rsidR="00832F77">
        <w:rPr>
          <w:rFonts w:hint="cs"/>
          <w:rtl/>
        </w:rPr>
        <w:t>, י</w:t>
      </w:r>
      <w:r>
        <w:rPr>
          <w:rtl/>
        </w:rPr>
        <w:t>וכל האדם להגיע להכרה שאמנם חכ</w:t>
      </w:r>
      <w:r w:rsidR="00832F77">
        <w:rPr>
          <w:rtl/>
        </w:rPr>
        <w:t xml:space="preserve">מה א-להית מתגלה בכל הבריאה. </w:t>
      </w:r>
      <w:r>
        <w:rPr>
          <w:rtl/>
        </w:rPr>
        <w:t>יוכל</w:t>
      </w:r>
      <w:r w:rsidR="00832F77">
        <w:rPr>
          <w:rFonts w:hint="cs"/>
          <w:rtl/>
        </w:rPr>
        <w:t xml:space="preserve"> הוא אז</w:t>
      </w:r>
      <w:r>
        <w:rPr>
          <w:rtl/>
        </w:rPr>
        <w:t xml:space="preserve"> לגלות את הבריאה עליה אמר הקב"ה "והנה טוב מאד". את חיוּת ה', המחייה את הבריאה כולה</w:t>
      </w:r>
      <w:r>
        <w:t>.</w:t>
      </w:r>
    </w:p>
    <w:p w:rsidR="00C640F0" w:rsidRDefault="00C640F0" w:rsidP="00832F77">
      <w:r>
        <w:rPr>
          <w:rtl/>
        </w:rPr>
        <w:t xml:space="preserve">לכאורה, מה אם כן שכר יש כאן בדברי התורה, הרי כך צריך העולם להיות אם רק אין האדם מקלקלו? אמנם כן הוא – אין התורה באה </w:t>
      </w:r>
      <w:proofErr w:type="spellStart"/>
      <w:r>
        <w:rPr>
          <w:rtl/>
        </w:rPr>
        <w:t>ליתן</w:t>
      </w:r>
      <w:proofErr w:type="spellEnd"/>
      <w:r>
        <w:rPr>
          <w:rtl/>
        </w:rPr>
        <w:t xml:space="preserve"> שכר</w:t>
      </w:r>
      <w:r w:rsidR="00832F77">
        <w:rPr>
          <w:rFonts w:hint="cs"/>
          <w:rtl/>
        </w:rPr>
        <w:t>, א</w:t>
      </w:r>
      <w:r>
        <w:rPr>
          <w:rtl/>
        </w:rPr>
        <w:t>לא לקבוע את המציאות. הליכה בחוקות ה' ותיקון הירידה הגדולה, שנבעה מחטאו של אדם הראשון, תחזיר את הבריאה כולה לתיקונה</w:t>
      </w:r>
      <w:r>
        <w:t>.</w:t>
      </w:r>
    </w:p>
    <w:p w:rsidR="00C640F0" w:rsidRDefault="00C640F0" w:rsidP="00832F77">
      <w:r>
        <w:rPr>
          <w:rtl/>
        </w:rPr>
        <w:t xml:space="preserve">לפי שעה, לא הגענו להשלמת ברכה זו. בינתיים אפשר לנסות ליישמה ביחס לנאמר בחלקו הראשון של הפסוק ולדרשת חז"ל לגביו - "'אם </w:t>
      </w:r>
      <w:proofErr w:type="spellStart"/>
      <w:r>
        <w:rPr>
          <w:rtl/>
        </w:rPr>
        <w:t>בחקתי</w:t>
      </w:r>
      <w:proofErr w:type="spellEnd"/>
      <w:r>
        <w:rPr>
          <w:rtl/>
        </w:rPr>
        <w:t xml:space="preserve"> תלכו' - שתהיו עמלים בתורה". לעיתים מרגיש האדם שאין הוא חי עם התורה. הוא מנהל מאבק לכבוש ולהשתלט ומרגיש עצמו חסר אונים. חובתו של האדם לתקן עצמו</w:t>
      </w:r>
      <w:r w:rsidR="00832F77">
        <w:rPr>
          <w:rFonts w:hint="cs"/>
          <w:rtl/>
        </w:rPr>
        <w:t>, ע</w:t>
      </w:r>
      <w:r>
        <w:rPr>
          <w:rtl/>
        </w:rPr>
        <w:t>ד שלפחות מאבק אחד לא יטרידו. עליו להרגיש את עצמו בתוך עולמה של תורה ובתוך עולם זה ינהל את מאבקיו</w:t>
      </w:r>
      <w:r w:rsidR="00832F77">
        <w:rPr>
          <w:rFonts w:hint="cs"/>
          <w:rtl/>
        </w:rPr>
        <w:t xml:space="preserve"> ויובילם</w:t>
      </w:r>
      <w:r>
        <w:rPr>
          <w:rtl/>
        </w:rPr>
        <w:t xml:space="preserve"> להבנה, להעמקה</w:t>
      </w:r>
      <w:r w:rsidR="00832F77">
        <w:rPr>
          <w:rFonts w:hint="cs"/>
          <w:rtl/>
        </w:rPr>
        <w:t xml:space="preserve"> ול</w:t>
      </w:r>
      <w:r>
        <w:rPr>
          <w:rtl/>
        </w:rPr>
        <w:t>ת</w:t>
      </w:r>
      <w:r w:rsidR="00832F77">
        <w:rPr>
          <w:rtl/>
        </w:rPr>
        <w:t>פיסה גבוהה ומקיפה יותר. אך כל ז</w:t>
      </w:r>
      <w:r w:rsidR="00832F77">
        <w:rPr>
          <w:rFonts w:hint="cs"/>
          <w:rtl/>
        </w:rPr>
        <w:t>את</w:t>
      </w:r>
      <w:r>
        <w:rPr>
          <w:rtl/>
        </w:rPr>
        <w:t>, כאמור, מתוך ההרגשה שחי הוא את התורה</w:t>
      </w:r>
      <w:r w:rsidR="00832F77">
        <w:rPr>
          <w:rFonts w:hint="cs"/>
          <w:rtl/>
        </w:rPr>
        <w:t>, ל</w:t>
      </w:r>
      <w:r>
        <w:rPr>
          <w:rtl/>
        </w:rPr>
        <w:t>א נאבק עמה מבחוץ, לא נאבק על עצם הכניסה לבית המדרש, אלא בתוך מעגל חיים זה ינהל את מאבקיו להגיע לשלמות</w:t>
      </w:r>
      <w:r>
        <w:t>.</w:t>
      </w:r>
    </w:p>
    <w:tbl>
      <w:tblPr>
        <w:bidiVisual/>
        <w:tblW w:w="4678" w:type="dxa"/>
        <w:jc w:val="center"/>
        <w:tblLayout w:type="fixed"/>
        <w:tblLook w:val="0000" w:firstRow="0" w:lastRow="0" w:firstColumn="0" w:lastColumn="0" w:noHBand="0" w:noVBand="0"/>
      </w:tblPr>
      <w:tblGrid>
        <w:gridCol w:w="283"/>
        <w:gridCol w:w="4111"/>
        <w:gridCol w:w="284"/>
      </w:tblGrid>
      <w:tr w:rsidR="00C640F0" w:rsidTr="00832F77">
        <w:tblPrEx>
          <w:tblCellMar>
            <w:top w:w="0" w:type="dxa"/>
            <w:bottom w:w="0" w:type="dxa"/>
          </w:tblCellMar>
        </w:tblPrEx>
        <w:trPr>
          <w:jc w:val="center"/>
        </w:trPr>
        <w:tc>
          <w:tcPr>
            <w:tcW w:w="283" w:type="dxa"/>
            <w:tcBorders>
              <w:top w:val="nil"/>
              <w:left w:val="nil"/>
              <w:bottom w:val="nil"/>
              <w:right w:val="nil"/>
            </w:tcBorders>
          </w:tcPr>
          <w:p w:rsidR="00C640F0" w:rsidRDefault="00C640F0" w:rsidP="000A1E2F">
            <w:pPr>
              <w:pStyle w:val="ae"/>
              <w:jc w:val="both"/>
              <w:rPr>
                <w:rtl/>
              </w:rPr>
            </w:pPr>
          </w:p>
          <w:p w:rsidR="00832F77" w:rsidRDefault="00832F77" w:rsidP="000A1E2F">
            <w:pPr>
              <w:pStyle w:val="ae"/>
              <w:jc w:val="both"/>
              <w:rPr>
                <w:rtl/>
              </w:rPr>
            </w:pPr>
          </w:p>
          <w:p w:rsidR="00832F77" w:rsidRDefault="00832F77" w:rsidP="000A1E2F">
            <w:pPr>
              <w:pStyle w:val="ae"/>
              <w:jc w:val="both"/>
              <w:rPr>
                <w:rtl/>
              </w:rPr>
            </w:pPr>
          </w:p>
          <w:p w:rsidR="00832F77" w:rsidRDefault="00832F77" w:rsidP="000A1E2F">
            <w:pPr>
              <w:pStyle w:val="ae"/>
              <w:jc w:val="both"/>
              <w:rPr>
                <w:rtl/>
              </w:rPr>
            </w:pPr>
          </w:p>
          <w:p w:rsidR="00832F77" w:rsidRDefault="00832F77" w:rsidP="000A1E2F">
            <w:pPr>
              <w:pStyle w:val="ae"/>
              <w:jc w:val="both"/>
              <w:rPr>
                <w:rtl/>
              </w:rPr>
            </w:pPr>
          </w:p>
        </w:tc>
        <w:tc>
          <w:tcPr>
            <w:tcW w:w="4111" w:type="dxa"/>
            <w:tcBorders>
              <w:top w:val="nil"/>
              <w:left w:val="nil"/>
              <w:bottom w:val="nil"/>
              <w:right w:val="nil"/>
            </w:tcBorders>
          </w:tcPr>
          <w:p w:rsidR="00C640F0" w:rsidRDefault="00C640F0" w:rsidP="000A1E2F">
            <w:pPr>
              <w:pStyle w:val="ae"/>
              <w:jc w:val="both"/>
              <w:rPr>
                <w:rtl/>
              </w:rPr>
            </w:pPr>
          </w:p>
        </w:tc>
        <w:tc>
          <w:tcPr>
            <w:tcW w:w="284" w:type="dxa"/>
            <w:tcBorders>
              <w:top w:val="nil"/>
              <w:left w:val="nil"/>
              <w:bottom w:val="nil"/>
              <w:right w:val="nil"/>
            </w:tcBorders>
          </w:tcPr>
          <w:p w:rsidR="00C640F0" w:rsidRDefault="00C640F0" w:rsidP="000A1E2F">
            <w:pPr>
              <w:pStyle w:val="ae"/>
              <w:jc w:val="both"/>
              <w:rPr>
                <w:rtl/>
              </w:rPr>
            </w:pPr>
          </w:p>
        </w:tc>
      </w:tr>
      <w:tr w:rsidR="00C640F0" w:rsidTr="00832F77">
        <w:tblPrEx>
          <w:tblCellMar>
            <w:top w:w="0" w:type="dxa"/>
            <w:bottom w:w="0" w:type="dxa"/>
          </w:tblCellMar>
        </w:tblPrEx>
        <w:trPr>
          <w:jc w:val="center"/>
        </w:trPr>
        <w:tc>
          <w:tcPr>
            <w:tcW w:w="283" w:type="dxa"/>
            <w:tcBorders>
              <w:top w:val="nil"/>
              <w:left w:val="nil"/>
              <w:bottom w:val="nil"/>
              <w:right w:val="nil"/>
            </w:tcBorders>
          </w:tcPr>
          <w:p w:rsidR="00C640F0" w:rsidRDefault="00C640F0" w:rsidP="000A1E2F">
            <w:pPr>
              <w:pStyle w:val="ae"/>
              <w:jc w:val="both"/>
              <w:rPr>
                <w:rtl/>
              </w:rPr>
            </w:pPr>
          </w:p>
        </w:tc>
        <w:tc>
          <w:tcPr>
            <w:tcW w:w="4111" w:type="dxa"/>
            <w:tcBorders>
              <w:top w:val="nil"/>
              <w:left w:val="nil"/>
              <w:bottom w:val="nil"/>
              <w:right w:val="nil"/>
            </w:tcBorders>
          </w:tcPr>
          <w:p w:rsidR="00C640F0" w:rsidRDefault="00C640F0" w:rsidP="000A1E2F">
            <w:pPr>
              <w:pStyle w:val="ae"/>
              <w:jc w:val="both"/>
              <w:rPr>
                <w:rtl/>
              </w:rPr>
            </w:pPr>
          </w:p>
        </w:tc>
        <w:tc>
          <w:tcPr>
            <w:tcW w:w="284" w:type="dxa"/>
            <w:tcBorders>
              <w:top w:val="nil"/>
              <w:left w:val="nil"/>
              <w:bottom w:val="nil"/>
              <w:right w:val="nil"/>
            </w:tcBorders>
          </w:tcPr>
          <w:p w:rsidR="00C640F0" w:rsidRDefault="00C640F0" w:rsidP="000A1E2F">
            <w:pPr>
              <w:pStyle w:val="ae"/>
              <w:jc w:val="both"/>
              <w:rPr>
                <w:rtl/>
              </w:rPr>
            </w:pPr>
          </w:p>
        </w:tc>
      </w:tr>
      <w:tr w:rsidR="00C640F0" w:rsidTr="00832F77">
        <w:tblPrEx>
          <w:tblCellMar>
            <w:top w:w="0" w:type="dxa"/>
            <w:bottom w:w="0" w:type="dxa"/>
          </w:tblCellMar>
        </w:tblPrEx>
        <w:trPr>
          <w:jc w:val="center"/>
        </w:trPr>
        <w:tc>
          <w:tcPr>
            <w:tcW w:w="283" w:type="dxa"/>
            <w:tcBorders>
              <w:top w:val="nil"/>
              <w:left w:val="nil"/>
              <w:bottom w:val="nil"/>
              <w:right w:val="nil"/>
            </w:tcBorders>
          </w:tcPr>
          <w:p w:rsidR="00C640F0" w:rsidRDefault="00C640F0" w:rsidP="000A1E2F">
            <w:pPr>
              <w:pStyle w:val="ae"/>
              <w:jc w:val="both"/>
              <w:rPr>
                <w:rtl/>
              </w:rPr>
            </w:pPr>
          </w:p>
        </w:tc>
        <w:tc>
          <w:tcPr>
            <w:tcW w:w="4111" w:type="dxa"/>
            <w:tcBorders>
              <w:top w:val="nil"/>
              <w:left w:val="nil"/>
              <w:bottom w:val="nil"/>
              <w:right w:val="nil"/>
            </w:tcBorders>
          </w:tcPr>
          <w:p w:rsidR="00C640F0" w:rsidRDefault="00C640F0" w:rsidP="000A1E2F">
            <w:pPr>
              <w:pStyle w:val="ae"/>
              <w:jc w:val="both"/>
              <w:rPr>
                <w:rtl/>
              </w:rPr>
            </w:pPr>
          </w:p>
        </w:tc>
        <w:tc>
          <w:tcPr>
            <w:tcW w:w="284" w:type="dxa"/>
            <w:tcBorders>
              <w:top w:val="nil"/>
              <w:left w:val="nil"/>
              <w:bottom w:val="nil"/>
              <w:right w:val="nil"/>
            </w:tcBorders>
          </w:tcPr>
          <w:p w:rsidR="00C640F0" w:rsidRDefault="00C640F0" w:rsidP="000A1E2F">
            <w:pPr>
              <w:pStyle w:val="ae"/>
              <w:jc w:val="both"/>
              <w:rPr>
                <w:rtl/>
              </w:rPr>
            </w:pPr>
          </w:p>
        </w:tc>
      </w:tr>
    </w:tbl>
    <w:p w:rsidR="00C640F0" w:rsidRDefault="00C640F0" w:rsidP="00C640F0">
      <w:pPr>
        <w:rPr>
          <w:rFonts w:hint="cs"/>
          <w:b/>
          <w:bCs/>
          <w:rtl/>
        </w:rPr>
      </w:pPr>
    </w:p>
    <w:tbl>
      <w:tblPr>
        <w:bidiVisual/>
        <w:tblW w:w="4678" w:type="dxa"/>
        <w:tblInd w:w="192" w:type="dxa"/>
        <w:tblLayout w:type="fixed"/>
        <w:tblLook w:val="0000" w:firstRow="0" w:lastRow="0" w:firstColumn="0" w:lastColumn="0" w:noHBand="0" w:noVBand="0"/>
      </w:tblPr>
      <w:tblGrid>
        <w:gridCol w:w="283"/>
        <w:gridCol w:w="4111"/>
        <w:gridCol w:w="284"/>
      </w:tblGrid>
      <w:tr w:rsidR="00942ABC" w:rsidTr="00E22B2B">
        <w:tc>
          <w:tcPr>
            <w:tcW w:w="283" w:type="dxa"/>
            <w:tcBorders>
              <w:top w:val="nil"/>
              <w:left w:val="nil"/>
              <w:bottom w:val="nil"/>
              <w:right w:val="nil"/>
            </w:tcBorders>
          </w:tcPr>
          <w:p w:rsidR="00942ABC" w:rsidRDefault="00942ABC" w:rsidP="00E22B2B">
            <w:pPr>
              <w:pStyle w:val="ae"/>
              <w:rPr>
                <w:noProof w:val="0"/>
              </w:rPr>
            </w:pPr>
            <w:r>
              <w:rPr>
                <w:noProof w:val="0"/>
                <w:rtl/>
              </w:rPr>
              <w:lastRenderedPageBreak/>
              <w:t>*</w:t>
            </w:r>
          </w:p>
        </w:tc>
        <w:tc>
          <w:tcPr>
            <w:tcW w:w="4111" w:type="dxa"/>
            <w:tcBorders>
              <w:top w:val="nil"/>
              <w:left w:val="nil"/>
              <w:bottom w:val="nil"/>
              <w:right w:val="nil"/>
            </w:tcBorders>
          </w:tcPr>
          <w:p w:rsidR="00942ABC" w:rsidRDefault="00942ABC" w:rsidP="00E22B2B">
            <w:pPr>
              <w:pStyle w:val="ae"/>
              <w:ind w:left="-170" w:right="-170"/>
              <w:rPr>
                <w:noProof w:val="0"/>
              </w:rPr>
            </w:pPr>
            <w:r>
              <w:rPr>
                <w:noProof w:val="0"/>
                <w:rtl/>
              </w:rPr>
              <w:t>***************************************************************</w:t>
            </w:r>
          </w:p>
        </w:tc>
        <w:tc>
          <w:tcPr>
            <w:tcW w:w="284" w:type="dxa"/>
            <w:tcBorders>
              <w:top w:val="nil"/>
              <w:left w:val="nil"/>
              <w:bottom w:val="nil"/>
              <w:right w:val="nil"/>
            </w:tcBorders>
          </w:tcPr>
          <w:p w:rsidR="00942ABC" w:rsidRDefault="00942ABC" w:rsidP="00E22B2B">
            <w:pPr>
              <w:pStyle w:val="ae"/>
              <w:rPr>
                <w:noProof w:val="0"/>
              </w:rPr>
            </w:pPr>
            <w:r>
              <w:rPr>
                <w:noProof w:val="0"/>
                <w:rtl/>
              </w:rPr>
              <w:t>*</w:t>
            </w:r>
          </w:p>
        </w:tc>
      </w:tr>
      <w:tr w:rsidR="00942ABC" w:rsidTr="00E22B2B">
        <w:tc>
          <w:tcPr>
            <w:tcW w:w="283" w:type="dxa"/>
            <w:tcBorders>
              <w:top w:val="nil"/>
              <w:left w:val="nil"/>
              <w:bottom w:val="nil"/>
              <w:right w:val="nil"/>
            </w:tcBorders>
          </w:tcPr>
          <w:p w:rsidR="00942ABC" w:rsidRDefault="00942ABC" w:rsidP="00E22B2B">
            <w:pPr>
              <w:pStyle w:val="ae"/>
              <w:rPr>
                <w:noProof w:val="0"/>
              </w:rPr>
            </w:pPr>
            <w:r>
              <w:rPr>
                <w:noProof w:val="0"/>
                <w:rtl/>
              </w:rPr>
              <w:t>* * * * * * * * * *</w:t>
            </w:r>
          </w:p>
        </w:tc>
        <w:tc>
          <w:tcPr>
            <w:tcW w:w="4111" w:type="dxa"/>
            <w:tcBorders>
              <w:top w:val="nil"/>
              <w:left w:val="nil"/>
              <w:bottom w:val="nil"/>
              <w:right w:val="nil"/>
            </w:tcBorders>
          </w:tcPr>
          <w:p w:rsidR="00942ABC" w:rsidRDefault="00942ABC" w:rsidP="00895F7F">
            <w:pPr>
              <w:pStyle w:val="ae"/>
              <w:rPr>
                <w:noProof w:val="0"/>
                <w:rtl/>
              </w:rPr>
            </w:pPr>
            <w:r>
              <w:rPr>
                <w:noProof w:val="0"/>
                <w:rtl/>
              </w:rPr>
              <w:t>כל הזכויות שמורות לישיבת הר עציון</w:t>
            </w:r>
            <w:r>
              <w:rPr>
                <w:rFonts w:hint="cs"/>
                <w:noProof w:val="0"/>
                <w:rtl/>
              </w:rPr>
              <w:t xml:space="preserve"> ולרב </w:t>
            </w:r>
            <w:r w:rsidR="00895F7F">
              <w:rPr>
                <w:rFonts w:hint="cs"/>
                <w:noProof w:val="0"/>
                <w:rtl/>
              </w:rPr>
              <w:t>יהודה עמיטל</w:t>
            </w:r>
            <w:bookmarkStart w:id="1" w:name="_GoBack"/>
            <w:bookmarkEnd w:id="1"/>
            <w:r>
              <w:rPr>
                <w:rFonts w:hint="cs"/>
                <w:noProof w:val="0"/>
                <w:rtl/>
              </w:rPr>
              <w:t xml:space="preserve"> זצ"ל</w:t>
            </w:r>
          </w:p>
          <w:p w:rsidR="00942ABC" w:rsidRPr="00C5614D" w:rsidRDefault="00942ABC" w:rsidP="00E22B2B">
            <w:pPr>
              <w:pStyle w:val="ae"/>
              <w:rPr>
                <w:rFonts w:ascii="Times New Roman" w:hAnsi="Times New Roman" w:cs="Times New Roman"/>
                <w:noProof w:val="0"/>
                <w:rtl/>
              </w:rPr>
            </w:pPr>
            <w:r>
              <w:rPr>
                <w:rFonts w:hint="cs"/>
                <w:noProof w:val="0"/>
                <w:rtl/>
              </w:rPr>
              <w:t>עורך: אלישע אורון תשע"ח</w:t>
            </w:r>
          </w:p>
          <w:p w:rsidR="00942ABC" w:rsidRDefault="00942ABC" w:rsidP="00E22B2B">
            <w:pPr>
              <w:pStyle w:val="ae"/>
              <w:rPr>
                <w:noProof w:val="0"/>
                <w:rtl/>
              </w:rPr>
            </w:pPr>
            <w:r>
              <w:rPr>
                <w:noProof w:val="0"/>
                <w:rtl/>
              </w:rPr>
              <w:t>*******************************************************</w:t>
            </w:r>
          </w:p>
          <w:p w:rsidR="00942ABC" w:rsidRDefault="00942ABC" w:rsidP="00E22B2B">
            <w:pPr>
              <w:pStyle w:val="ae"/>
              <w:rPr>
                <w:noProof w:val="0"/>
                <w:rtl/>
              </w:rPr>
            </w:pPr>
          </w:p>
          <w:p w:rsidR="00942ABC" w:rsidRDefault="00942ABC" w:rsidP="00E22B2B">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942ABC" w:rsidRDefault="00942ABC" w:rsidP="00E22B2B">
            <w:pPr>
              <w:pStyle w:val="ae"/>
              <w:rPr>
                <w:noProof w:val="0"/>
                <w:rtl/>
              </w:rPr>
            </w:pPr>
            <w:r>
              <w:rPr>
                <w:noProof w:val="0"/>
                <w:rtl/>
              </w:rPr>
              <w:t>האתר בעברית:</w:t>
            </w:r>
            <w:r>
              <w:rPr>
                <w:noProof w:val="0"/>
                <w:rtl/>
              </w:rPr>
              <w:tab/>
            </w:r>
            <w:hyperlink r:id="rId7" w:history="1">
              <w:r>
                <w:rPr>
                  <w:rStyle w:val="Hyperlink"/>
                </w:rPr>
                <w:t>http://www.etzion.org.il/vbm</w:t>
              </w:r>
            </w:hyperlink>
          </w:p>
          <w:p w:rsidR="00942ABC" w:rsidRDefault="00942ABC" w:rsidP="00E22B2B">
            <w:pPr>
              <w:pStyle w:val="ae"/>
              <w:rPr>
                <w:noProof w:val="0"/>
                <w:rtl/>
              </w:rPr>
            </w:pPr>
            <w:r>
              <w:rPr>
                <w:noProof w:val="0"/>
                <w:rtl/>
              </w:rPr>
              <w:t>האתר באנגלית:</w:t>
            </w:r>
            <w:r>
              <w:rPr>
                <w:noProof w:val="0"/>
                <w:rtl/>
              </w:rPr>
              <w:tab/>
            </w:r>
            <w:hyperlink r:id="rId8" w:history="1">
              <w:r>
                <w:rPr>
                  <w:rStyle w:val="Hyperlink"/>
                </w:rPr>
                <w:t>http://www.vbm-torah.org</w:t>
              </w:r>
            </w:hyperlink>
          </w:p>
          <w:p w:rsidR="00942ABC" w:rsidRDefault="00942ABC" w:rsidP="00E22B2B">
            <w:pPr>
              <w:pStyle w:val="ae"/>
              <w:rPr>
                <w:noProof w:val="0"/>
                <w:rtl/>
              </w:rPr>
            </w:pPr>
          </w:p>
          <w:p w:rsidR="00942ABC" w:rsidRDefault="00942ABC" w:rsidP="00E22B2B">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942ABC" w:rsidRDefault="00942ABC" w:rsidP="00E22B2B">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942ABC" w:rsidRDefault="00942ABC" w:rsidP="00E22B2B">
            <w:pPr>
              <w:pStyle w:val="ae"/>
              <w:rPr>
                <w:noProof w:val="0"/>
              </w:rPr>
            </w:pPr>
            <w:r>
              <w:rPr>
                <w:noProof w:val="0"/>
                <w:rtl/>
              </w:rPr>
              <w:t xml:space="preserve">* * * * * * * * * * </w:t>
            </w:r>
          </w:p>
        </w:tc>
      </w:tr>
      <w:tr w:rsidR="00942ABC" w:rsidTr="00E22B2B">
        <w:tc>
          <w:tcPr>
            <w:tcW w:w="283" w:type="dxa"/>
            <w:tcBorders>
              <w:top w:val="nil"/>
              <w:left w:val="nil"/>
              <w:bottom w:val="nil"/>
              <w:right w:val="nil"/>
            </w:tcBorders>
          </w:tcPr>
          <w:p w:rsidR="00942ABC" w:rsidRDefault="00942ABC" w:rsidP="00E22B2B">
            <w:pPr>
              <w:pStyle w:val="ae"/>
              <w:rPr>
                <w:noProof w:val="0"/>
              </w:rPr>
            </w:pPr>
            <w:r>
              <w:rPr>
                <w:noProof w:val="0"/>
                <w:rtl/>
              </w:rPr>
              <w:t>*</w:t>
            </w:r>
          </w:p>
        </w:tc>
        <w:tc>
          <w:tcPr>
            <w:tcW w:w="4111" w:type="dxa"/>
            <w:tcBorders>
              <w:top w:val="nil"/>
              <w:left w:val="nil"/>
              <w:bottom w:val="nil"/>
              <w:right w:val="nil"/>
            </w:tcBorders>
          </w:tcPr>
          <w:p w:rsidR="00942ABC" w:rsidRDefault="00942ABC" w:rsidP="00E22B2B">
            <w:pPr>
              <w:pStyle w:val="ae"/>
              <w:ind w:left="-227" w:right="-227"/>
              <w:rPr>
                <w:noProof w:val="0"/>
              </w:rPr>
            </w:pPr>
            <w:r>
              <w:rPr>
                <w:noProof w:val="0"/>
                <w:rtl/>
              </w:rPr>
              <w:t>***************************************************************</w:t>
            </w:r>
          </w:p>
        </w:tc>
        <w:tc>
          <w:tcPr>
            <w:tcW w:w="284" w:type="dxa"/>
            <w:tcBorders>
              <w:top w:val="nil"/>
              <w:left w:val="nil"/>
              <w:bottom w:val="nil"/>
              <w:right w:val="nil"/>
            </w:tcBorders>
          </w:tcPr>
          <w:p w:rsidR="00942ABC" w:rsidRDefault="00942ABC" w:rsidP="00E22B2B">
            <w:pPr>
              <w:pStyle w:val="ae"/>
              <w:rPr>
                <w:noProof w:val="0"/>
              </w:rPr>
            </w:pPr>
            <w:r>
              <w:rPr>
                <w:noProof w:val="0"/>
                <w:rtl/>
              </w:rPr>
              <w:t>*</w:t>
            </w:r>
          </w:p>
        </w:tc>
      </w:tr>
    </w:tbl>
    <w:p w:rsidR="00942ABC" w:rsidRDefault="00942ABC" w:rsidP="00A17E19">
      <w:pPr>
        <w:rPr>
          <w:rFonts w:hint="cs"/>
          <w:rtl/>
        </w:rPr>
      </w:pPr>
    </w:p>
    <w:p w:rsidR="00063EEA" w:rsidRPr="00A17E19" w:rsidRDefault="00063EEA" w:rsidP="00A17E19"/>
    <w:sectPr w:rsidR="00063EEA" w:rsidRPr="00A17E19"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73" w:rsidRDefault="001C3273" w:rsidP="005F7985">
      <w:pPr>
        <w:spacing w:after="0" w:line="240" w:lineRule="auto"/>
      </w:pPr>
      <w:r>
        <w:separator/>
      </w:r>
    </w:p>
  </w:endnote>
  <w:endnote w:type="continuationSeparator" w:id="0">
    <w:p w:rsidR="001C3273" w:rsidRDefault="001C327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73" w:rsidRDefault="001C3273" w:rsidP="005F7985">
      <w:pPr>
        <w:spacing w:after="0" w:line="240" w:lineRule="auto"/>
      </w:pPr>
      <w:r>
        <w:separator/>
      </w:r>
    </w:p>
  </w:footnote>
  <w:footnote w:type="continuationSeparator" w:id="0">
    <w:p w:rsidR="001C3273" w:rsidRDefault="001C3273" w:rsidP="005F7985">
      <w:pPr>
        <w:spacing w:after="0" w:line="240" w:lineRule="auto"/>
      </w:pPr>
      <w:r>
        <w:continuationSeparator/>
      </w:r>
    </w:p>
  </w:footnote>
  <w:footnote w:id="1">
    <w:p w:rsidR="00C640F0" w:rsidRDefault="006E3C75" w:rsidP="00A9321B">
      <w:pPr>
        <w:pStyle w:val="a8"/>
        <w:rPr>
          <w:rFonts w:hint="cs"/>
          <w:rtl/>
        </w:rPr>
      </w:pPr>
      <w:r>
        <w:rPr>
          <w:rStyle w:val="aa"/>
          <w:rFonts w:eastAsiaTheme="majorEastAsia"/>
          <w:rtl/>
        </w:rPr>
        <w:t>*</w:t>
      </w:r>
      <w:r w:rsidRPr="001C4E63">
        <w:rPr>
          <w:rFonts w:hint="cs"/>
          <w:rtl/>
        </w:rPr>
        <w:t xml:space="preserve"> </w:t>
      </w:r>
      <w:bookmarkStart w:id="0" w:name="_ftn1"/>
      <w:bookmarkEnd w:id="0"/>
      <w:r w:rsidR="00823567">
        <w:rPr>
          <w:rFonts w:hint="cs"/>
          <w:rtl/>
        </w:rPr>
        <w:tab/>
      </w:r>
      <w:r w:rsidR="00C640F0">
        <w:rPr>
          <w:rtl/>
        </w:rPr>
        <w:t xml:space="preserve">שיחת </w:t>
      </w:r>
      <w:proofErr w:type="spellStart"/>
      <w:r w:rsidR="00C640F0">
        <w:rPr>
          <w:rtl/>
        </w:rPr>
        <w:t>ער"ש</w:t>
      </w:r>
      <w:proofErr w:type="spellEnd"/>
      <w:r w:rsidR="00C640F0">
        <w:rPr>
          <w:rtl/>
        </w:rPr>
        <w:t xml:space="preserve"> פרשת </w:t>
      </w:r>
      <w:proofErr w:type="spellStart"/>
      <w:r w:rsidR="00C640F0">
        <w:rPr>
          <w:rtl/>
        </w:rPr>
        <w:t>בחקתי</w:t>
      </w:r>
      <w:proofErr w:type="spellEnd"/>
      <w:r w:rsidR="00C640F0">
        <w:rPr>
          <w:rtl/>
        </w:rPr>
        <w:t xml:space="preserve"> תשל"ג. </w:t>
      </w:r>
      <w:r w:rsidR="00A9321B">
        <w:rPr>
          <w:rFonts w:hint="cs"/>
          <w:rtl/>
        </w:rPr>
        <w:t xml:space="preserve">עפ"י </w:t>
      </w:r>
      <w:r w:rsidR="00C640F0">
        <w:rPr>
          <w:rtl/>
        </w:rPr>
        <w:t>סיכ</w:t>
      </w:r>
      <w:r w:rsidR="00A9321B">
        <w:rPr>
          <w:rFonts w:hint="cs"/>
          <w:rtl/>
        </w:rPr>
        <w:t xml:space="preserve">ומו של </w:t>
      </w:r>
      <w:r w:rsidR="00C640F0">
        <w:rPr>
          <w:rtl/>
        </w:rPr>
        <w:t xml:space="preserve">הרב אליהו </w:t>
      </w:r>
      <w:proofErr w:type="spellStart"/>
      <w:r w:rsidR="00C640F0">
        <w:rPr>
          <w:rtl/>
        </w:rPr>
        <w:t>בלומ</w:t>
      </w:r>
      <w:r w:rsidR="00A9321B">
        <w:rPr>
          <w:rFonts w:hint="cs"/>
          <w:rtl/>
        </w:rPr>
        <w:t>נ</w:t>
      </w:r>
      <w:r w:rsidR="00C640F0">
        <w:rPr>
          <w:rtl/>
        </w:rPr>
        <w:t>צוויג</w:t>
      </w:r>
      <w:proofErr w:type="spellEnd"/>
      <w:r w:rsidR="00C640F0">
        <w:t>.</w:t>
      </w:r>
    </w:p>
    <w:p w:rsidR="006E3C75" w:rsidRPr="009A0FB2" w:rsidRDefault="006E3C75" w:rsidP="00C640F0">
      <w:pPr>
        <w:pStyle w:val="a8"/>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95F7F">
      <w:rPr>
        <w:b/>
        <w:bCs/>
        <w:noProof/>
        <w:sz w:val="21"/>
        <w:rtl/>
      </w:rPr>
      <w:t>2</w:t>
    </w:r>
    <w:r>
      <w:rPr>
        <w:b/>
        <w:bCs/>
        <w:sz w:val="21"/>
        <w:rtl/>
      </w:rPr>
      <w:fldChar w:fldCharType="end"/>
    </w:r>
    <w:r>
      <w:rPr>
        <w:b/>
        <w:bCs/>
        <w:sz w:val="21"/>
        <w:rtl/>
      </w:rPr>
      <w:t xml:space="preserve"> -</w:t>
    </w:r>
  </w:p>
  <w:p w:rsidR="009C2F55" w:rsidRDefault="009C2F55"/>
  <w:p w:rsidR="00A21DE3" w:rsidRDefault="00A21DE3"/>
  <w:p w:rsidR="00000000" w:rsidRDefault="001C32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3EEA"/>
    <w:rsid w:val="000678F9"/>
    <w:rsid w:val="00067E9B"/>
    <w:rsid w:val="00074417"/>
    <w:rsid w:val="0007585E"/>
    <w:rsid w:val="000827D2"/>
    <w:rsid w:val="000873F6"/>
    <w:rsid w:val="00092266"/>
    <w:rsid w:val="000A18FC"/>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E62F2"/>
    <w:rsid w:val="001E7C01"/>
    <w:rsid w:val="001F137C"/>
    <w:rsid w:val="001F54D5"/>
    <w:rsid w:val="00210210"/>
    <w:rsid w:val="00223934"/>
    <w:rsid w:val="002309DD"/>
    <w:rsid w:val="00236711"/>
    <w:rsid w:val="0026116C"/>
    <w:rsid w:val="00261762"/>
    <w:rsid w:val="00272817"/>
    <w:rsid w:val="00277A35"/>
    <w:rsid w:val="002835DC"/>
    <w:rsid w:val="00283A2C"/>
    <w:rsid w:val="0028771E"/>
    <w:rsid w:val="002A394A"/>
    <w:rsid w:val="002B30DB"/>
    <w:rsid w:val="002B41A6"/>
    <w:rsid w:val="002D06F7"/>
    <w:rsid w:val="002D3217"/>
    <w:rsid w:val="002E5F98"/>
    <w:rsid w:val="00307943"/>
    <w:rsid w:val="0031173D"/>
    <w:rsid w:val="00313557"/>
    <w:rsid w:val="00314F87"/>
    <w:rsid w:val="00315192"/>
    <w:rsid w:val="0033127E"/>
    <w:rsid w:val="00335C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343EC"/>
    <w:rsid w:val="004360C9"/>
    <w:rsid w:val="00436494"/>
    <w:rsid w:val="00437075"/>
    <w:rsid w:val="004371D5"/>
    <w:rsid w:val="00453A8D"/>
    <w:rsid w:val="00455395"/>
    <w:rsid w:val="00462206"/>
    <w:rsid w:val="0048126C"/>
    <w:rsid w:val="004829C8"/>
    <w:rsid w:val="004907FA"/>
    <w:rsid w:val="0049270B"/>
    <w:rsid w:val="004940DD"/>
    <w:rsid w:val="00495D14"/>
    <w:rsid w:val="004A3E27"/>
    <w:rsid w:val="00505A47"/>
    <w:rsid w:val="005149C3"/>
    <w:rsid w:val="00530587"/>
    <w:rsid w:val="00543BFF"/>
    <w:rsid w:val="00544704"/>
    <w:rsid w:val="00556D4D"/>
    <w:rsid w:val="005647CD"/>
    <w:rsid w:val="00586435"/>
    <w:rsid w:val="0059716D"/>
    <w:rsid w:val="005A6DA7"/>
    <w:rsid w:val="005B0EF7"/>
    <w:rsid w:val="005B76C2"/>
    <w:rsid w:val="005D314E"/>
    <w:rsid w:val="005D6110"/>
    <w:rsid w:val="005E1B28"/>
    <w:rsid w:val="005E44BA"/>
    <w:rsid w:val="005F7985"/>
    <w:rsid w:val="006064E4"/>
    <w:rsid w:val="0061649C"/>
    <w:rsid w:val="006250E1"/>
    <w:rsid w:val="00626B50"/>
    <w:rsid w:val="00626F51"/>
    <w:rsid w:val="0062740D"/>
    <w:rsid w:val="006569CA"/>
    <w:rsid w:val="00676A7C"/>
    <w:rsid w:val="00683AD6"/>
    <w:rsid w:val="0068488F"/>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70825"/>
    <w:rsid w:val="00975E80"/>
    <w:rsid w:val="0098126F"/>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55913"/>
    <w:rsid w:val="00A67BCC"/>
    <w:rsid w:val="00A84C56"/>
    <w:rsid w:val="00A9321B"/>
    <w:rsid w:val="00AB11ED"/>
    <w:rsid w:val="00AC4207"/>
    <w:rsid w:val="00AD4303"/>
    <w:rsid w:val="00AD521A"/>
    <w:rsid w:val="00AE1BD0"/>
    <w:rsid w:val="00B2236F"/>
    <w:rsid w:val="00B243F4"/>
    <w:rsid w:val="00B24B5A"/>
    <w:rsid w:val="00B40D5E"/>
    <w:rsid w:val="00B5602D"/>
    <w:rsid w:val="00B65D5E"/>
    <w:rsid w:val="00B7243D"/>
    <w:rsid w:val="00B82F4A"/>
    <w:rsid w:val="00B86A06"/>
    <w:rsid w:val="00B90183"/>
    <w:rsid w:val="00B92A67"/>
    <w:rsid w:val="00BA7870"/>
    <w:rsid w:val="00BB44B6"/>
    <w:rsid w:val="00BB69EE"/>
    <w:rsid w:val="00BB7767"/>
    <w:rsid w:val="00BC7C5F"/>
    <w:rsid w:val="00BD32A3"/>
    <w:rsid w:val="00BD38AD"/>
    <w:rsid w:val="00BE1240"/>
    <w:rsid w:val="00C22ED5"/>
    <w:rsid w:val="00C25383"/>
    <w:rsid w:val="00C42983"/>
    <w:rsid w:val="00C640F0"/>
    <w:rsid w:val="00C65157"/>
    <w:rsid w:val="00C955E8"/>
    <w:rsid w:val="00CA3B41"/>
    <w:rsid w:val="00CB11E4"/>
    <w:rsid w:val="00CB2527"/>
    <w:rsid w:val="00CB73CC"/>
    <w:rsid w:val="00CC12A9"/>
    <w:rsid w:val="00CC778C"/>
    <w:rsid w:val="00CD78AB"/>
    <w:rsid w:val="00CF363C"/>
    <w:rsid w:val="00D0672F"/>
    <w:rsid w:val="00D1518B"/>
    <w:rsid w:val="00D2370C"/>
    <w:rsid w:val="00D24061"/>
    <w:rsid w:val="00D61E80"/>
    <w:rsid w:val="00D67878"/>
    <w:rsid w:val="00D70DEE"/>
    <w:rsid w:val="00D823B6"/>
    <w:rsid w:val="00D84328"/>
    <w:rsid w:val="00D9250D"/>
    <w:rsid w:val="00DA06A2"/>
    <w:rsid w:val="00DB03E7"/>
    <w:rsid w:val="00DB0EBF"/>
    <w:rsid w:val="00DB381D"/>
    <w:rsid w:val="00DD011C"/>
    <w:rsid w:val="00DD18B2"/>
    <w:rsid w:val="00DE513B"/>
    <w:rsid w:val="00DF6814"/>
    <w:rsid w:val="00E167FB"/>
    <w:rsid w:val="00E20BA6"/>
    <w:rsid w:val="00E25C0D"/>
    <w:rsid w:val="00E35733"/>
    <w:rsid w:val="00E43405"/>
    <w:rsid w:val="00E46548"/>
    <w:rsid w:val="00E46B4B"/>
    <w:rsid w:val="00E50379"/>
    <w:rsid w:val="00E64DA3"/>
    <w:rsid w:val="00E71454"/>
    <w:rsid w:val="00E82DA9"/>
    <w:rsid w:val="00EA205A"/>
    <w:rsid w:val="00EA261D"/>
    <w:rsid w:val="00EA3490"/>
    <w:rsid w:val="00EA5BE2"/>
    <w:rsid w:val="00EB4E02"/>
    <w:rsid w:val="00EC00C3"/>
    <w:rsid w:val="00EC271E"/>
    <w:rsid w:val="00EC5312"/>
    <w:rsid w:val="00ED42F9"/>
    <w:rsid w:val="00ED4AE0"/>
    <w:rsid w:val="00EF3CF6"/>
    <w:rsid w:val="00F01291"/>
    <w:rsid w:val="00F172E6"/>
    <w:rsid w:val="00F25953"/>
    <w:rsid w:val="00F4298A"/>
    <w:rsid w:val="00F53A54"/>
    <w:rsid w:val="00F55AAC"/>
    <w:rsid w:val="00F73661"/>
    <w:rsid w:val="00F81084"/>
    <w:rsid w:val="00F92DDA"/>
    <w:rsid w:val="00F9705F"/>
    <w:rsid w:val="00FA6FEC"/>
    <w:rsid w:val="00FB1EFB"/>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99"/>
    <w:rsid w:val="00C640F0"/>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normal">
    <w:name w:val="normal"/>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3088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2</cp:revision>
  <dcterms:created xsi:type="dcterms:W3CDTF">2018-05-09T20:20:00Z</dcterms:created>
  <dcterms:modified xsi:type="dcterms:W3CDTF">2018-05-09T20:20:00Z</dcterms:modified>
</cp:coreProperties>
</file>