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FF482" w14:textId="0EDA1590" w:rsidR="009D5639" w:rsidRPr="00C1023C" w:rsidRDefault="00674836" w:rsidP="00BC5418">
      <w:pPr>
        <w:pStyle w:val="a8"/>
        <w:contextualSpacing/>
        <w:rPr>
          <w:rtl/>
        </w:rPr>
      </w:pPr>
      <w:r>
        <w:rPr>
          <w:rFonts w:hint="cs"/>
          <w:rtl/>
        </w:rPr>
        <w:t xml:space="preserve">הרב אביעד </w:t>
      </w:r>
      <w:proofErr w:type="spellStart"/>
      <w:r>
        <w:rPr>
          <w:rFonts w:hint="cs"/>
          <w:rtl/>
        </w:rPr>
        <w:t>תבורי</w:t>
      </w:r>
      <w:proofErr w:type="spellEnd"/>
    </w:p>
    <w:p w14:paraId="1B6400B6" w14:textId="7C2ABE99" w:rsidR="00BD0D01" w:rsidRDefault="0041111A" w:rsidP="00D4266E">
      <w:pPr>
        <w:pStyle w:val="1"/>
        <w:contextualSpacing/>
        <w:rPr>
          <w:rtl/>
        </w:rPr>
      </w:pPr>
      <w:r>
        <w:rPr>
          <w:rFonts w:hint="cs"/>
          <w:rtl/>
        </w:rPr>
        <w:t>3</w:t>
      </w:r>
      <w:r w:rsidR="00D4266E">
        <w:rPr>
          <w:rFonts w:hint="cs"/>
          <w:rtl/>
        </w:rPr>
        <w:t>3</w:t>
      </w:r>
      <w:bookmarkStart w:id="0" w:name="_GoBack"/>
      <w:bookmarkEnd w:id="0"/>
      <w:r w:rsidR="00585F63">
        <w:rPr>
          <w:rFonts w:hint="cs"/>
          <w:rtl/>
        </w:rPr>
        <w:t xml:space="preserve"> </w:t>
      </w:r>
      <w:r>
        <w:rPr>
          <w:rFonts w:hint="cs"/>
          <w:rtl/>
        </w:rPr>
        <w:t>יום ה-17 באוגוסט 1949: קבורתו של הרצל בירושלים</w:t>
      </w:r>
    </w:p>
    <w:p w14:paraId="5B8C96E7" w14:textId="77777777" w:rsidR="0041111A" w:rsidRDefault="0041111A" w:rsidP="0041111A">
      <w:pPr>
        <w:rPr>
          <w:rtl/>
        </w:rPr>
      </w:pPr>
    </w:p>
    <w:p w14:paraId="3B86148E" w14:textId="08DDAF1C" w:rsidR="0041111A" w:rsidRPr="00756656" w:rsidRDefault="004D3FCD" w:rsidP="0041111A">
      <w:pPr>
        <w:pStyle w:val="2"/>
        <w:rPr>
          <w:rtl/>
        </w:rPr>
      </w:pPr>
      <w:r>
        <w:rPr>
          <w:rFonts w:hint="cs"/>
          <w:rtl/>
        </w:rPr>
        <w:t>בנימין זאב הרצל</w:t>
      </w:r>
    </w:p>
    <w:p w14:paraId="293CBD42" w14:textId="4D6DF49A" w:rsidR="0041111A" w:rsidRPr="00756656" w:rsidRDefault="0041111A" w:rsidP="0041111A">
      <w:pPr>
        <w:rPr>
          <w:rtl/>
        </w:rPr>
      </w:pPr>
      <w:r w:rsidRPr="00756656">
        <w:rPr>
          <w:rtl/>
        </w:rPr>
        <w:t xml:space="preserve">תיאודור בנימין זאב הרצל </w:t>
      </w:r>
      <w:r w:rsidR="000E7E42">
        <w:rPr>
          <w:rFonts w:hint="cs"/>
          <w:rtl/>
        </w:rPr>
        <w:t xml:space="preserve">נפטר </w:t>
      </w:r>
      <w:r w:rsidR="000E7E42" w:rsidRPr="00756656">
        <w:rPr>
          <w:rtl/>
        </w:rPr>
        <w:t>בשנת 1904 (</w:t>
      </w:r>
      <w:r w:rsidR="000E7E42">
        <w:rPr>
          <w:rFonts w:hint="cs"/>
          <w:rtl/>
        </w:rPr>
        <w:t>כ' ב</w:t>
      </w:r>
      <w:r w:rsidR="000E7E42" w:rsidRPr="00756656">
        <w:rPr>
          <w:rtl/>
        </w:rPr>
        <w:t xml:space="preserve">תמוז </w:t>
      </w:r>
      <w:r w:rsidR="000E7E42">
        <w:rPr>
          <w:rFonts w:hint="cs"/>
          <w:rtl/>
        </w:rPr>
        <w:t>תרס"ד</w:t>
      </w:r>
      <w:r w:rsidR="000E7E42" w:rsidRPr="00756656">
        <w:rPr>
          <w:rtl/>
        </w:rPr>
        <w:t>)</w:t>
      </w:r>
      <w:r w:rsidR="000E7E42">
        <w:rPr>
          <w:rFonts w:hint="cs"/>
          <w:rtl/>
        </w:rPr>
        <w:t xml:space="preserve"> בגיל </w:t>
      </w:r>
      <w:r w:rsidRPr="00756656">
        <w:rPr>
          <w:rtl/>
        </w:rPr>
        <w:t xml:space="preserve">44 </w:t>
      </w:r>
      <w:r w:rsidR="000E7E42">
        <w:rPr>
          <w:rFonts w:hint="cs"/>
          <w:rtl/>
        </w:rPr>
        <w:t>בלבד</w:t>
      </w:r>
      <w:r w:rsidRPr="00756656">
        <w:rPr>
          <w:rtl/>
        </w:rPr>
        <w:t xml:space="preserve">. במהלך חייו הקצרים הפך </w:t>
      </w:r>
      <w:r w:rsidR="005921FA">
        <w:rPr>
          <w:rFonts w:hint="cs"/>
          <w:rtl/>
        </w:rPr>
        <w:t xml:space="preserve">הרצל </w:t>
      </w:r>
      <w:r w:rsidRPr="00756656">
        <w:rPr>
          <w:rtl/>
        </w:rPr>
        <w:t>למנהיג החשוב ביותר של התנועה הציונית</w:t>
      </w:r>
      <w:r w:rsidR="009F4E9E">
        <w:rPr>
          <w:rFonts w:hint="cs"/>
          <w:rtl/>
        </w:rPr>
        <w:t xml:space="preserve"> </w:t>
      </w:r>
      <w:r w:rsidR="009F4E9E">
        <w:rPr>
          <w:rtl/>
        </w:rPr>
        <w:t>–</w:t>
      </w:r>
      <w:r w:rsidR="009F4E9E">
        <w:rPr>
          <w:rFonts w:hint="cs"/>
          <w:rtl/>
        </w:rPr>
        <w:t xml:space="preserve"> התנועה</w:t>
      </w:r>
      <w:r w:rsidRPr="00756656">
        <w:rPr>
          <w:rtl/>
        </w:rPr>
        <w:t xml:space="preserve"> שסללה את הדרך להקמת מדינת ישראל</w:t>
      </w:r>
      <w:r w:rsidR="009F4E9E">
        <w:rPr>
          <w:rFonts w:hint="cs"/>
          <w:rtl/>
        </w:rPr>
        <w:t>.</w:t>
      </w:r>
    </w:p>
    <w:p w14:paraId="0C0CC4BE" w14:textId="38ED46DE" w:rsidR="0041111A" w:rsidRPr="00756656" w:rsidRDefault="0041111A" w:rsidP="008F76EB">
      <w:pPr>
        <w:rPr>
          <w:rtl/>
        </w:rPr>
      </w:pPr>
      <w:r w:rsidRPr="00756656">
        <w:rPr>
          <w:rtl/>
        </w:rPr>
        <w:t>הרצל</w:t>
      </w:r>
      <w:r w:rsidR="009F4E9E" w:rsidRPr="009F4E9E">
        <w:rPr>
          <w:rtl/>
        </w:rPr>
        <w:t xml:space="preserve"> </w:t>
      </w:r>
      <w:r w:rsidR="009F4E9E">
        <w:rPr>
          <w:rFonts w:hint="cs"/>
          <w:rtl/>
        </w:rPr>
        <w:t>נולד ב</w:t>
      </w:r>
      <w:r w:rsidR="009F4E9E" w:rsidRPr="00756656">
        <w:rPr>
          <w:rtl/>
        </w:rPr>
        <w:t xml:space="preserve">בודפשט </w:t>
      </w:r>
      <w:r w:rsidR="009F4E9E">
        <w:rPr>
          <w:rFonts w:hint="cs"/>
          <w:rtl/>
        </w:rPr>
        <w:t>ל</w:t>
      </w:r>
      <w:r w:rsidRPr="00756656">
        <w:rPr>
          <w:rtl/>
        </w:rPr>
        <w:t>משפחה מתבוללת</w:t>
      </w:r>
      <w:r w:rsidR="00446162">
        <w:rPr>
          <w:rFonts w:hint="cs"/>
          <w:rtl/>
        </w:rPr>
        <w:t xml:space="preserve"> שניתקה קשר עם היהדות. עם זאת</w:t>
      </w:r>
      <w:r w:rsidRPr="00756656">
        <w:rPr>
          <w:rtl/>
        </w:rPr>
        <w:t xml:space="preserve">, </w:t>
      </w:r>
      <w:r w:rsidR="00446162">
        <w:rPr>
          <w:rFonts w:hint="cs"/>
          <w:rtl/>
        </w:rPr>
        <w:t xml:space="preserve">הרצל </w:t>
      </w:r>
      <w:r w:rsidRPr="00756656">
        <w:rPr>
          <w:rtl/>
        </w:rPr>
        <w:t xml:space="preserve">הסתקרן מעתידו של העם היהודי. </w:t>
      </w:r>
      <w:r w:rsidR="00446162">
        <w:rPr>
          <w:rFonts w:hint="cs"/>
          <w:rtl/>
        </w:rPr>
        <w:t xml:space="preserve">בתחילה, </w:t>
      </w:r>
      <w:r w:rsidRPr="00756656">
        <w:rPr>
          <w:rtl/>
        </w:rPr>
        <w:t xml:space="preserve">הוא ראה </w:t>
      </w:r>
      <w:r w:rsidR="00446162">
        <w:rPr>
          <w:rFonts w:hint="cs"/>
          <w:rtl/>
        </w:rPr>
        <w:t>ב</w:t>
      </w:r>
      <w:r w:rsidR="004F1C81">
        <w:rPr>
          <w:rFonts w:hint="cs"/>
          <w:rtl/>
        </w:rPr>
        <w:t>מעשה ה</w:t>
      </w:r>
      <w:r w:rsidR="00595FB2">
        <w:rPr>
          <w:rFonts w:hint="cs"/>
          <w:rtl/>
        </w:rPr>
        <w:t>ה</w:t>
      </w:r>
      <w:r w:rsidRPr="00756656">
        <w:rPr>
          <w:rtl/>
        </w:rPr>
        <w:t>תבוללות פתרון לאנטישמיות בה הוא נתקל</w:t>
      </w:r>
      <w:r w:rsidR="008F76EB">
        <w:rPr>
          <w:rFonts w:hint="cs"/>
          <w:rtl/>
        </w:rPr>
        <w:t>,</w:t>
      </w:r>
      <w:r w:rsidRPr="00756656">
        <w:rPr>
          <w:rtl/>
        </w:rPr>
        <w:t xml:space="preserve"> </w:t>
      </w:r>
      <w:r w:rsidR="00446162">
        <w:rPr>
          <w:rFonts w:hint="cs"/>
          <w:rtl/>
        </w:rPr>
        <w:t>אך</w:t>
      </w:r>
      <w:r w:rsidRPr="00756656">
        <w:rPr>
          <w:rtl/>
        </w:rPr>
        <w:t xml:space="preserve"> עד מהרה הגיע למסקנה ש</w:t>
      </w:r>
      <w:r w:rsidR="008F76EB">
        <w:rPr>
          <w:rFonts w:hint="cs"/>
          <w:rtl/>
        </w:rPr>
        <w:t xml:space="preserve">הקמת מדינה יהודית הכרחית </w:t>
      </w:r>
      <w:r w:rsidRPr="00756656">
        <w:rPr>
          <w:rtl/>
        </w:rPr>
        <w:t>להישרדות העם היהודי</w:t>
      </w:r>
      <w:r w:rsidR="008F76EB">
        <w:rPr>
          <w:rFonts w:hint="cs"/>
          <w:rtl/>
        </w:rPr>
        <w:t>.</w:t>
      </w:r>
    </w:p>
    <w:p w14:paraId="33B027AC" w14:textId="16ED7CC8" w:rsidR="0041111A" w:rsidRDefault="0041111A" w:rsidP="0041111A">
      <w:pPr>
        <w:rPr>
          <w:rtl/>
        </w:rPr>
      </w:pPr>
      <w:r w:rsidRPr="00756656">
        <w:rPr>
          <w:rtl/>
        </w:rPr>
        <w:t xml:space="preserve">בעבודתו כעיתונאי כתב הרצל מאמרים, מחזות וספר שדן בחזונו הציוני של מדינה יהודית בארץ ישראל. אחד ההישגים הגדולים ביותר שלו היה </w:t>
      </w:r>
      <w:r w:rsidR="00995BD4">
        <w:rPr>
          <w:rFonts w:hint="cs"/>
          <w:rtl/>
        </w:rPr>
        <w:t>יצירת</w:t>
      </w:r>
      <w:r w:rsidRPr="00756656">
        <w:rPr>
          <w:rtl/>
        </w:rPr>
        <w:t xml:space="preserve"> קשר עם ראשי מדינות, </w:t>
      </w:r>
      <w:r w:rsidR="008F76EB">
        <w:rPr>
          <w:rFonts w:hint="cs"/>
          <w:rtl/>
        </w:rPr>
        <w:t>ביניהם:</w:t>
      </w:r>
      <w:r w:rsidRPr="00756656">
        <w:rPr>
          <w:rtl/>
        </w:rPr>
        <w:t xml:space="preserve"> סולטאן האימפריה העות'מאנית </w:t>
      </w:r>
      <w:r w:rsidR="009462FD">
        <w:rPr>
          <w:rFonts w:hint="cs"/>
          <w:rtl/>
        </w:rPr>
        <w:t xml:space="preserve">וקיסר גרמניה </w:t>
      </w:r>
      <w:r w:rsidRPr="00756656">
        <w:rPr>
          <w:rtl/>
        </w:rPr>
        <w:t>וילהלם השני. בשנת 1897 הוא חנך את הקונגרס הציוני הראשון בבאזל, שוויץ.</w:t>
      </w:r>
    </w:p>
    <w:p w14:paraId="703CF256" w14:textId="7585484D" w:rsidR="0041111A" w:rsidRDefault="0041111A" w:rsidP="00C10BB2">
      <w:pPr>
        <w:rPr>
          <w:rtl/>
        </w:rPr>
      </w:pPr>
      <w:r w:rsidRPr="00727177">
        <w:rPr>
          <w:rtl/>
        </w:rPr>
        <w:t xml:space="preserve">בכתביו ביקש </w:t>
      </w:r>
      <w:r w:rsidR="00B9440E">
        <w:rPr>
          <w:rFonts w:hint="cs"/>
          <w:rtl/>
        </w:rPr>
        <w:t xml:space="preserve">הרצל </w:t>
      </w:r>
      <w:r w:rsidRPr="00727177">
        <w:rPr>
          <w:rtl/>
        </w:rPr>
        <w:t xml:space="preserve">להיקבר במדינת היהודים עליה חלם. משאלתו התגשמה באוגוסט 1949 בטקס רשמי שערכה ממשלת ישראל על </w:t>
      </w:r>
      <w:r w:rsidR="00C10BB2">
        <w:rPr>
          <w:rFonts w:hint="cs"/>
          <w:rtl/>
        </w:rPr>
        <w:t>פסגה חשופה באזור שכונת 'בית וגן' בירושלים, בירת המדינה היהודית החדשה.</w:t>
      </w:r>
      <w:r>
        <w:rPr>
          <w:rtl/>
        </w:rPr>
        <w:t xml:space="preserve"> הר הרצל ה</w:t>
      </w:r>
      <w:r w:rsidRPr="00727177">
        <w:rPr>
          <w:rtl/>
        </w:rPr>
        <w:t>פך לבית העלמין הרשמי של מנהיגי מדינת ישראל</w:t>
      </w:r>
      <w:r w:rsidR="00E01EFD">
        <w:rPr>
          <w:rFonts w:hint="cs"/>
          <w:rtl/>
        </w:rPr>
        <w:t>,</w:t>
      </w:r>
      <w:r w:rsidRPr="00727177">
        <w:rPr>
          <w:rtl/>
        </w:rPr>
        <w:t xml:space="preserve"> כמו גם לבית העלמין הצבאי הראשי של צה"ל.</w:t>
      </w:r>
    </w:p>
    <w:p w14:paraId="7DF9D688" w14:textId="77777777" w:rsidR="0041111A" w:rsidRPr="00727177" w:rsidRDefault="0041111A" w:rsidP="0041111A">
      <w:pPr>
        <w:rPr>
          <w:rtl/>
        </w:rPr>
      </w:pPr>
    </w:p>
    <w:p w14:paraId="777C2301" w14:textId="7659F114" w:rsidR="0041111A" w:rsidRPr="0041111A" w:rsidRDefault="00CA4906" w:rsidP="0041111A">
      <w:pPr>
        <w:pStyle w:val="2"/>
        <w:rPr>
          <w:rtl/>
        </w:rPr>
      </w:pPr>
      <w:r>
        <w:rPr>
          <w:rFonts w:hint="cs"/>
          <w:rtl/>
        </w:rPr>
        <w:t>ה</w:t>
      </w:r>
      <w:r w:rsidR="0041111A" w:rsidRPr="00727177">
        <w:rPr>
          <w:rtl/>
        </w:rPr>
        <w:t>אורתודוכסי</w:t>
      </w:r>
      <w:r>
        <w:rPr>
          <w:rFonts w:hint="cs"/>
          <w:rtl/>
        </w:rPr>
        <w:t>ה והיהדות החילונית</w:t>
      </w:r>
    </w:p>
    <w:p w14:paraId="74D79102" w14:textId="0C2AF237" w:rsidR="0041111A" w:rsidRPr="00727177" w:rsidRDefault="008E5AE0" w:rsidP="00A0563F">
      <w:pPr>
        <w:rPr>
          <w:rtl/>
        </w:rPr>
      </w:pPr>
      <w:r>
        <w:rPr>
          <w:rFonts w:hint="cs"/>
          <w:rtl/>
        </w:rPr>
        <w:t>ל</w:t>
      </w:r>
      <w:r w:rsidR="0041111A" w:rsidRPr="00727177">
        <w:rPr>
          <w:rtl/>
        </w:rPr>
        <w:t xml:space="preserve">עולם הדתי </w:t>
      </w:r>
      <w:r>
        <w:rPr>
          <w:rFonts w:hint="cs"/>
          <w:rtl/>
        </w:rPr>
        <w:t>יחס מורכב כלפי ה</w:t>
      </w:r>
      <w:r w:rsidR="0041111A" w:rsidRPr="00727177">
        <w:rPr>
          <w:rtl/>
        </w:rPr>
        <w:t>תנועה הציונית</w:t>
      </w:r>
      <w:r>
        <w:rPr>
          <w:rFonts w:hint="cs"/>
          <w:rtl/>
        </w:rPr>
        <w:t xml:space="preserve"> ו</w:t>
      </w:r>
      <w:r w:rsidR="0041111A" w:rsidRPr="00727177">
        <w:rPr>
          <w:rtl/>
        </w:rPr>
        <w:t>מנהיגיה ה</w:t>
      </w:r>
      <w:r w:rsidR="00E6321F">
        <w:rPr>
          <w:rtl/>
        </w:rPr>
        <w:t>חילונים</w:t>
      </w:r>
      <w:r w:rsidR="0041111A" w:rsidRPr="00727177">
        <w:rPr>
          <w:rtl/>
        </w:rPr>
        <w:t xml:space="preserve">. </w:t>
      </w:r>
      <w:r w:rsidR="00FE08F9">
        <w:rPr>
          <w:rFonts w:hint="cs"/>
          <w:rtl/>
        </w:rPr>
        <w:t>היות ו</w:t>
      </w:r>
      <w:r w:rsidR="0041111A" w:rsidRPr="00727177">
        <w:rPr>
          <w:rtl/>
        </w:rPr>
        <w:t>הרצל</w:t>
      </w:r>
      <w:r w:rsidR="00CD4B43">
        <w:rPr>
          <w:rFonts w:hint="cs"/>
          <w:rtl/>
        </w:rPr>
        <w:t xml:space="preserve"> ייצג את </w:t>
      </w:r>
      <w:r w:rsidR="0041111A" w:rsidRPr="00727177">
        <w:rPr>
          <w:rtl/>
        </w:rPr>
        <w:t>הציונות המודרנית, חלק ניכר מהביקורות הופנו כלפיו.</w:t>
      </w:r>
      <w:r w:rsidR="00A0563F">
        <w:rPr>
          <w:rFonts w:hint="cs"/>
          <w:rtl/>
        </w:rPr>
        <w:t xml:space="preserve"> </w:t>
      </w:r>
      <w:r w:rsidR="0041111A" w:rsidRPr="00727177">
        <w:rPr>
          <w:rtl/>
        </w:rPr>
        <w:t xml:space="preserve">בשיעור </w:t>
      </w:r>
      <w:r w:rsidR="0041111A" w:rsidRPr="00727177">
        <w:rPr>
          <w:rtl/>
        </w:rPr>
        <w:t xml:space="preserve">היום נבחן את הגישות השונות </w:t>
      </w:r>
      <w:r w:rsidR="0041111A">
        <w:rPr>
          <w:rFonts w:hint="cs"/>
          <w:rtl/>
        </w:rPr>
        <w:t xml:space="preserve">של </w:t>
      </w:r>
      <w:r w:rsidR="0041111A" w:rsidRPr="00727177">
        <w:rPr>
          <w:rtl/>
        </w:rPr>
        <w:t>ה</w:t>
      </w:r>
      <w:r w:rsidR="00595FB2">
        <w:rPr>
          <w:rFonts w:hint="cs"/>
          <w:rtl/>
        </w:rPr>
        <w:t>יהדות ה</w:t>
      </w:r>
      <w:r w:rsidR="0041111A" w:rsidRPr="00727177">
        <w:rPr>
          <w:rtl/>
        </w:rPr>
        <w:t>אורתודוכסית כלפי יהודים חילונים</w:t>
      </w:r>
      <w:r w:rsidR="00A0563F">
        <w:rPr>
          <w:rFonts w:hint="cs"/>
          <w:rtl/>
        </w:rPr>
        <w:t xml:space="preserve"> בכלל, ושל מנהיגי התנועה הציונית בפרט. זאת, דרך התבוננות בהספדים ובתגובות השונות שנאמרו ונכתבו לאחר מותו של הרצל.</w:t>
      </w:r>
      <w:r w:rsidR="0041111A">
        <w:rPr>
          <w:rStyle w:val="a5"/>
          <w:rtl/>
        </w:rPr>
        <w:footnoteReference w:id="1"/>
      </w:r>
    </w:p>
    <w:p w14:paraId="1444A9FD" w14:textId="7819DBAB" w:rsidR="0041111A" w:rsidRDefault="00B14219" w:rsidP="00A04784">
      <w:pPr>
        <w:rPr>
          <w:rtl/>
        </w:rPr>
      </w:pPr>
      <w:r>
        <w:rPr>
          <w:rFonts w:hint="cs"/>
          <w:rtl/>
        </w:rPr>
        <w:t xml:space="preserve">השאלה בדבר דעת התורה ביחס </w:t>
      </w:r>
      <w:r w:rsidR="0041111A" w:rsidRPr="00727177">
        <w:rPr>
          <w:rtl/>
        </w:rPr>
        <w:t>ליהודים חילונים</w:t>
      </w:r>
      <w:r>
        <w:rPr>
          <w:rFonts w:hint="cs"/>
          <w:rtl/>
        </w:rPr>
        <w:t>, נשאלה עוד קודם לימי התנועה הציונית.</w:t>
      </w:r>
      <w:r w:rsidR="0041111A">
        <w:rPr>
          <w:rStyle w:val="a5"/>
          <w:rtl/>
        </w:rPr>
        <w:footnoteReference w:id="2"/>
      </w:r>
      <w:r w:rsidR="0041111A" w:rsidRPr="00727177">
        <w:rPr>
          <w:rtl/>
        </w:rPr>
        <w:t xml:space="preserve"> הגישה ההלכתית הבסיסית כלפי יהודים חילונים קשוחה מאוד וקפדנית</w:t>
      </w:r>
      <w:r w:rsidR="005107FC">
        <w:rPr>
          <w:rFonts w:hint="cs"/>
          <w:rtl/>
        </w:rPr>
        <w:t xml:space="preserve"> </w:t>
      </w:r>
      <w:r w:rsidR="005107FC">
        <w:rPr>
          <w:rtl/>
        </w:rPr>
        <w:t>–</w:t>
      </w:r>
      <w:r w:rsidR="0041111A" w:rsidRPr="00727177">
        <w:rPr>
          <w:rtl/>
        </w:rPr>
        <w:t xml:space="preserve"> </w:t>
      </w:r>
      <w:r w:rsidR="005107FC">
        <w:rPr>
          <w:rFonts w:hint="cs"/>
          <w:rtl/>
        </w:rPr>
        <w:t xml:space="preserve">אין הרבה </w:t>
      </w:r>
      <w:r w:rsidR="0041111A" w:rsidRPr="00727177">
        <w:rPr>
          <w:rtl/>
        </w:rPr>
        <w:t>מקום להבנה או סובלנות.</w:t>
      </w:r>
      <w:r w:rsidR="0041111A">
        <w:rPr>
          <w:rStyle w:val="a5"/>
          <w:rtl/>
        </w:rPr>
        <w:footnoteReference w:id="3"/>
      </w:r>
      <w:r w:rsidR="00A04784">
        <w:rPr>
          <w:rFonts w:hint="cs"/>
          <w:rtl/>
        </w:rPr>
        <w:t xml:space="preserve"> </w:t>
      </w:r>
      <w:r w:rsidR="0041111A">
        <w:rPr>
          <w:rtl/>
        </w:rPr>
        <w:t xml:space="preserve">הרב יהודה </w:t>
      </w:r>
      <w:proofErr w:type="spellStart"/>
      <w:r w:rsidR="0041111A">
        <w:rPr>
          <w:rtl/>
        </w:rPr>
        <w:t>עמיטל</w:t>
      </w:r>
      <w:proofErr w:type="spellEnd"/>
      <w:r w:rsidR="0041111A">
        <w:rPr>
          <w:rtl/>
        </w:rPr>
        <w:t xml:space="preserve"> מסביר כי קיים </w:t>
      </w:r>
      <w:r w:rsidR="0041111A">
        <w:rPr>
          <w:rFonts w:hint="cs"/>
          <w:rtl/>
        </w:rPr>
        <w:t xml:space="preserve">בנושא זה </w:t>
      </w:r>
      <w:r w:rsidR="0041111A">
        <w:rPr>
          <w:rtl/>
        </w:rPr>
        <w:t xml:space="preserve">פער בין </w:t>
      </w:r>
      <w:r w:rsidR="00595FB2">
        <w:rPr>
          <w:rFonts w:hint="cs"/>
          <w:rtl/>
        </w:rPr>
        <w:t>"</w:t>
      </w:r>
      <w:r w:rsidR="0041111A">
        <w:rPr>
          <w:rtl/>
        </w:rPr>
        <w:t>התורה שבעל</w:t>
      </w:r>
      <w:r w:rsidR="00595FB2">
        <w:rPr>
          <w:rFonts w:hint="cs"/>
          <w:rtl/>
        </w:rPr>
        <w:t>-</w:t>
      </w:r>
      <w:r w:rsidR="0041111A">
        <w:rPr>
          <w:rtl/>
        </w:rPr>
        <w:t>פה</w:t>
      </w:r>
      <w:r w:rsidR="00595FB2">
        <w:rPr>
          <w:rFonts w:hint="cs"/>
          <w:rtl/>
        </w:rPr>
        <w:t>"</w:t>
      </w:r>
      <w:r w:rsidR="0041111A">
        <w:rPr>
          <w:rtl/>
        </w:rPr>
        <w:t xml:space="preserve"> ל</w:t>
      </w:r>
      <w:r w:rsidR="00595FB2">
        <w:rPr>
          <w:rFonts w:hint="cs"/>
          <w:rtl/>
        </w:rPr>
        <w:t>"</w:t>
      </w:r>
      <w:r w:rsidR="0041111A">
        <w:rPr>
          <w:rtl/>
        </w:rPr>
        <w:t>תורה</w:t>
      </w:r>
      <w:r w:rsidR="0041111A">
        <w:rPr>
          <w:rFonts w:hint="cs"/>
          <w:rtl/>
        </w:rPr>
        <w:t xml:space="preserve"> שבכתב</w:t>
      </w:r>
      <w:r w:rsidR="00595FB2">
        <w:rPr>
          <w:rFonts w:hint="cs"/>
          <w:rtl/>
        </w:rPr>
        <w:t>"</w:t>
      </w:r>
      <w:r w:rsidR="00995BD4">
        <w:rPr>
          <w:rFonts w:hint="cs"/>
          <w:rtl/>
        </w:rPr>
        <w:t>.</w:t>
      </w:r>
      <w:r w:rsidR="0041111A">
        <w:rPr>
          <w:rStyle w:val="a5"/>
          <w:rtl/>
        </w:rPr>
        <w:footnoteReference w:id="4"/>
      </w:r>
      <w:r w:rsidR="0041111A">
        <w:rPr>
          <w:rtl/>
        </w:rPr>
        <w:t xml:space="preserve"> בעוד שהתורה שבכתב מדברת בשפה של מידת הדין, תכונת הצדק</w:t>
      </w:r>
      <w:r w:rsidR="0041111A">
        <w:rPr>
          <w:rFonts w:hint="cs"/>
          <w:rtl/>
        </w:rPr>
        <w:t xml:space="preserve"> הקפדני</w:t>
      </w:r>
      <w:r w:rsidR="00AC622D">
        <w:rPr>
          <w:rFonts w:hint="cs"/>
          <w:rtl/>
        </w:rPr>
        <w:t>ת</w:t>
      </w:r>
      <w:r w:rsidR="0041111A">
        <w:rPr>
          <w:rtl/>
        </w:rPr>
        <w:t xml:space="preserve">, התורה שבעל פה מדברת בשפה של מידת הרחמים. </w:t>
      </w:r>
      <w:r w:rsidR="00AC622D">
        <w:rPr>
          <w:rFonts w:hint="cs"/>
          <w:rtl/>
        </w:rPr>
        <w:t xml:space="preserve">חלוקה זו </w:t>
      </w:r>
      <w:r w:rsidR="0041111A">
        <w:rPr>
          <w:rtl/>
        </w:rPr>
        <w:t>עשוי</w:t>
      </w:r>
      <w:r w:rsidR="00AC622D">
        <w:rPr>
          <w:rFonts w:hint="cs"/>
          <w:rtl/>
        </w:rPr>
        <w:t>ה</w:t>
      </w:r>
      <w:r w:rsidR="0041111A">
        <w:rPr>
          <w:rtl/>
        </w:rPr>
        <w:t xml:space="preserve"> להסביר </w:t>
      </w:r>
      <w:r w:rsidR="00E70441">
        <w:rPr>
          <w:rFonts w:hint="cs"/>
          <w:rtl/>
        </w:rPr>
        <w:t>את הפער בין</w:t>
      </w:r>
      <w:r w:rsidR="00466F7C">
        <w:rPr>
          <w:rFonts w:hint="cs"/>
          <w:rtl/>
        </w:rPr>
        <w:t xml:space="preserve"> הנאמר בתורה שבכתב, לבין </w:t>
      </w:r>
      <w:r w:rsidR="00C61C14">
        <w:rPr>
          <w:rFonts w:hint="cs"/>
          <w:rtl/>
        </w:rPr>
        <w:t>התייחסותנו</w:t>
      </w:r>
      <w:r w:rsidR="00E70441">
        <w:rPr>
          <w:rFonts w:hint="cs"/>
          <w:rtl/>
        </w:rPr>
        <w:t xml:space="preserve"> בפועל </w:t>
      </w:r>
      <w:r w:rsidR="0041111A">
        <w:rPr>
          <w:rtl/>
        </w:rPr>
        <w:t xml:space="preserve">ליהודים </w:t>
      </w:r>
      <w:r w:rsidR="00E6321F">
        <w:rPr>
          <w:rtl/>
        </w:rPr>
        <w:t>חילונים</w:t>
      </w:r>
      <w:r w:rsidR="00466F7C">
        <w:rPr>
          <w:rFonts w:hint="cs"/>
          <w:rtl/>
        </w:rPr>
        <w:t>.</w:t>
      </w:r>
    </w:p>
    <w:p w14:paraId="24C4102E" w14:textId="65A631BC" w:rsidR="0041111A" w:rsidRDefault="0041111A" w:rsidP="0041111A">
      <w:pPr>
        <w:rPr>
          <w:rtl/>
        </w:rPr>
      </w:pPr>
      <w:r>
        <w:rPr>
          <w:rtl/>
        </w:rPr>
        <w:t xml:space="preserve">מאז המאה ה-19 </w:t>
      </w:r>
      <w:r w:rsidR="001E018A">
        <w:rPr>
          <w:rFonts w:hint="cs"/>
          <w:rtl/>
        </w:rPr>
        <w:t xml:space="preserve">החלו לטעון </w:t>
      </w:r>
      <w:r>
        <w:rPr>
          <w:rtl/>
        </w:rPr>
        <w:t xml:space="preserve">רבנים </w:t>
      </w:r>
      <w:r w:rsidR="001E018A">
        <w:rPr>
          <w:rFonts w:hint="cs"/>
          <w:rtl/>
        </w:rPr>
        <w:t xml:space="preserve">אחדים </w:t>
      </w:r>
      <w:r w:rsidR="00561718">
        <w:rPr>
          <w:rFonts w:hint="cs"/>
          <w:rtl/>
        </w:rPr>
        <w:t>ש</w:t>
      </w:r>
      <w:r>
        <w:rPr>
          <w:rtl/>
        </w:rPr>
        <w:t xml:space="preserve">הגישה האורתודוכסית </w:t>
      </w:r>
      <w:r w:rsidR="00561718">
        <w:rPr>
          <w:rFonts w:hint="cs"/>
          <w:rtl/>
        </w:rPr>
        <w:t xml:space="preserve">כלפי </w:t>
      </w:r>
      <w:r>
        <w:rPr>
          <w:rtl/>
        </w:rPr>
        <w:t xml:space="preserve">יהודים חילונים </w:t>
      </w:r>
      <w:r w:rsidR="00561718">
        <w:rPr>
          <w:rFonts w:hint="cs"/>
          <w:rtl/>
        </w:rPr>
        <w:t xml:space="preserve">חייבת </w:t>
      </w:r>
      <w:r w:rsidR="00231249">
        <w:rPr>
          <w:rFonts w:hint="cs"/>
          <w:rtl/>
        </w:rPr>
        <w:t>להש</w:t>
      </w:r>
      <w:r w:rsidR="00711A59">
        <w:rPr>
          <w:rFonts w:hint="cs"/>
          <w:rtl/>
        </w:rPr>
        <w:t>ת</w:t>
      </w:r>
      <w:r w:rsidR="00231249">
        <w:rPr>
          <w:rFonts w:hint="cs"/>
          <w:rtl/>
        </w:rPr>
        <w:t xml:space="preserve">נות </w:t>
      </w:r>
      <w:r>
        <w:rPr>
          <w:rtl/>
        </w:rPr>
        <w:t>בשל הנסיבות הייחודיות של אות</w:t>
      </w:r>
      <w:r w:rsidR="00561718">
        <w:rPr>
          <w:rFonts w:hint="cs"/>
          <w:rtl/>
        </w:rPr>
        <w:t>ם זמנים</w:t>
      </w:r>
      <w:r>
        <w:rPr>
          <w:rtl/>
        </w:rPr>
        <w:t xml:space="preserve">. </w:t>
      </w:r>
      <w:r w:rsidR="00231249">
        <w:rPr>
          <w:rtl/>
        </w:rPr>
        <w:t xml:space="preserve">הרב יעקב </w:t>
      </w:r>
      <w:proofErr w:type="spellStart"/>
      <w:r w:rsidR="00231249">
        <w:rPr>
          <w:rtl/>
        </w:rPr>
        <w:t>אטלינגר</w:t>
      </w:r>
      <w:proofErr w:type="spellEnd"/>
      <w:r w:rsidR="00231249">
        <w:rPr>
          <w:rtl/>
        </w:rPr>
        <w:t xml:space="preserve"> (גרמניה, 1798-1871) </w:t>
      </w:r>
      <w:r w:rsidR="002C2F42">
        <w:rPr>
          <w:rFonts w:hint="cs"/>
          <w:rtl/>
        </w:rPr>
        <w:t>מסביר ש</w:t>
      </w:r>
      <w:r>
        <w:rPr>
          <w:rtl/>
        </w:rPr>
        <w:t xml:space="preserve">בעבר יהודים שלא </w:t>
      </w:r>
      <w:r>
        <w:rPr>
          <w:rFonts w:hint="cs"/>
          <w:rtl/>
        </w:rPr>
        <w:t xml:space="preserve">שמרו על ההלכה </w:t>
      </w:r>
      <w:proofErr w:type="spellStart"/>
      <w:r>
        <w:rPr>
          <w:rFonts w:hint="cs"/>
          <w:rtl/>
        </w:rPr>
        <w:t>פש</w:t>
      </w:r>
      <w:proofErr w:type="spellEnd"/>
      <w:r w:rsidR="00995BD4">
        <w:rPr>
          <w:rtl/>
        </w:rPr>
        <w:tab/>
      </w:r>
      <w:proofErr w:type="spellStart"/>
      <w:r>
        <w:rPr>
          <w:rFonts w:hint="cs"/>
          <w:rtl/>
        </w:rPr>
        <w:t>וט</w:t>
      </w:r>
      <w:proofErr w:type="spellEnd"/>
      <w:r>
        <w:rPr>
          <w:rFonts w:hint="cs"/>
          <w:rtl/>
        </w:rPr>
        <w:t xml:space="preserve"> </w:t>
      </w:r>
      <w:r>
        <w:rPr>
          <w:rtl/>
        </w:rPr>
        <w:t>עזבו את האומה היהודית</w:t>
      </w:r>
      <w:r>
        <w:rPr>
          <w:rFonts w:hint="cs"/>
          <w:rtl/>
        </w:rPr>
        <w:t xml:space="preserve"> לגמרי</w:t>
      </w:r>
      <w:r>
        <w:rPr>
          <w:rtl/>
        </w:rPr>
        <w:t xml:space="preserve">. </w:t>
      </w:r>
      <w:r>
        <w:rPr>
          <w:rFonts w:hint="cs"/>
          <w:rtl/>
        </w:rPr>
        <w:t>בניגוד לכך</w:t>
      </w:r>
      <w:r w:rsidR="00F70915">
        <w:rPr>
          <w:rFonts w:hint="cs"/>
          <w:rtl/>
        </w:rPr>
        <w:t>,</w:t>
      </w:r>
      <w:r>
        <w:rPr>
          <w:rFonts w:hint="cs"/>
          <w:rtl/>
        </w:rPr>
        <w:t xml:space="preserve"> הוא טען כי בתקופה </w:t>
      </w:r>
      <w:r>
        <w:rPr>
          <w:rtl/>
        </w:rPr>
        <w:t>הנוכחית</w:t>
      </w:r>
      <w:r>
        <w:rPr>
          <w:rFonts w:hint="cs"/>
          <w:rtl/>
        </w:rPr>
        <w:t xml:space="preserve"> </w:t>
      </w:r>
      <w:r>
        <w:rPr>
          <w:rtl/>
        </w:rPr>
        <w:t xml:space="preserve">יהודים </w:t>
      </w:r>
      <w:r w:rsidR="00E6321F">
        <w:rPr>
          <w:rtl/>
        </w:rPr>
        <w:t>חילונים</w:t>
      </w:r>
      <w:r>
        <w:rPr>
          <w:rtl/>
        </w:rPr>
        <w:t xml:space="preserve"> עדיין </w:t>
      </w:r>
      <w:r w:rsidR="007B047D">
        <w:rPr>
          <w:rFonts w:hint="cs"/>
          <w:rtl/>
        </w:rPr>
        <w:t xml:space="preserve">נותרים </w:t>
      </w:r>
      <w:r>
        <w:rPr>
          <w:rtl/>
        </w:rPr>
        <w:t xml:space="preserve">קשורים בדרכים </w:t>
      </w:r>
      <w:r w:rsidR="007B047D">
        <w:rPr>
          <w:rFonts w:hint="cs"/>
          <w:rtl/>
        </w:rPr>
        <w:t xml:space="preserve">שונות </w:t>
      </w:r>
      <w:r>
        <w:rPr>
          <w:rtl/>
        </w:rPr>
        <w:t>למסורת וליהדות.</w:t>
      </w:r>
      <w:r>
        <w:rPr>
          <w:rStyle w:val="a5"/>
          <w:rtl/>
        </w:rPr>
        <w:footnoteReference w:id="5"/>
      </w:r>
    </w:p>
    <w:p w14:paraId="6C6AF297" w14:textId="48A00DF1" w:rsidR="0041111A" w:rsidRDefault="0041111A" w:rsidP="0041111A">
      <w:pPr>
        <w:rPr>
          <w:rtl/>
        </w:rPr>
      </w:pPr>
      <w:r w:rsidRPr="00136497">
        <w:rPr>
          <w:rtl/>
        </w:rPr>
        <w:t xml:space="preserve">חלקם, כמו הרב אברהם ישעיה </w:t>
      </w:r>
      <w:proofErr w:type="spellStart"/>
      <w:r w:rsidRPr="00136497">
        <w:rPr>
          <w:rtl/>
        </w:rPr>
        <w:t>קרליץ</w:t>
      </w:r>
      <w:proofErr w:type="spellEnd"/>
      <w:r w:rsidRPr="00136497">
        <w:rPr>
          <w:rtl/>
        </w:rPr>
        <w:t xml:space="preserve"> (חזון איש, 1878-1953), טענו כי יש לנקוט ביחס רגיש וסובלני יותר כלפי יהודים </w:t>
      </w:r>
      <w:r w:rsidR="00E6321F">
        <w:rPr>
          <w:rtl/>
        </w:rPr>
        <w:t>חילונים</w:t>
      </w:r>
      <w:r w:rsidRPr="00136497">
        <w:rPr>
          <w:rtl/>
        </w:rPr>
        <w:t>.</w:t>
      </w:r>
      <w:r>
        <w:rPr>
          <w:rStyle w:val="a5"/>
          <w:rtl/>
        </w:rPr>
        <w:footnoteReference w:id="6"/>
      </w:r>
      <w:r w:rsidRPr="00136497">
        <w:rPr>
          <w:rtl/>
        </w:rPr>
        <w:t xml:space="preserve"> הוא עיצב את גישתו על </w:t>
      </w:r>
      <w:r>
        <w:rPr>
          <w:rFonts w:hint="cs"/>
          <w:rtl/>
        </w:rPr>
        <w:t xml:space="preserve">בסיס </w:t>
      </w:r>
      <w:r w:rsidRPr="00136497">
        <w:rPr>
          <w:rtl/>
        </w:rPr>
        <w:t xml:space="preserve">המושג ההלכתי הידוע </w:t>
      </w:r>
      <w:r w:rsidR="0021597E">
        <w:rPr>
          <w:rFonts w:hint="cs"/>
          <w:rtl/>
        </w:rPr>
        <w:t>"</w:t>
      </w:r>
      <w:r>
        <w:rPr>
          <w:rFonts w:hint="cs"/>
          <w:rtl/>
        </w:rPr>
        <w:t>תינוק שנשבה</w:t>
      </w:r>
      <w:r w:rsidR="0021597E">
        <w:rPr>
          <w:rFonts w:hint="cs"/>
          <w:rtl/>
        </w:rPr>
        <w:t>"</w:t>
      </w:r>
      <w:r w:rsidRPr="00136497">
        <w:rPr>
          <w:rtl/>
        </w:rPr>
        <w:t>. רעיון זה מוזכר על ידי הרמב"ם:</w:t>
      </w:r>
    </w:p>
    <w:p w14:paraId="5DE98CC8" w14:textId="77777777" w:rsidR="0041111A" w:rsidRDefault="0041111A" w:rsidP="00FF13DC">
      <w:pPr>
        <w:ind w:left="720"/>
        <w:rPr>
          <w:rtl/>
        </w:rPr>
      </w:pPr>
      <w:r w:rsidRPr="00196267">
        <w:rPr>
          <w:rtl/>
        </w:rPr>
        <w:t xml:space="preserve">בני התועים האלה ובני בניהם שהדיחו אותם </w:t>
      </w:r>
      <w:proofErr w:type="spellStart"/>
      <w:r w:rsidRPr="00196267">
        <w:rPr>
          <w:rtl/>
        </w:rPr>
        <w:t>אבותם</w:t>
      </w:r>
      <w:proofErr w:type="spellEnd"/>
      <w:r w:rsidRPr="00196267">
        <w:rPr>
          <w:rtl/>
        </w:rPr>
        <w:t xml:space="preserve"> ונולדו בין הקראים וגדלו אותם על דעתם, הרי הוא כתינוק שנשבה ביניהם וגדלוהו ואינו זריז לאחוז בדרכי המצות שהרי הוא כאנוס ואף על פי ששמע אח"כ [שהוא יהודי וראה היהודים ודתם הרי הוא כאנוס שהרי גדלוהו על טעותם] </w:t>
      </w:r>
    </w:p>
    <w:p w14:paraId="48A3CC73" w14:textId="6BD119AB" w:rsidR="00D34196" w:rsidRDefault="0041111A" w:rsidP="00D34196">
      <w:pPr>
        <w:ind w:left="720"/>
        <w:rPr>
          <w:rtl/>
        </w:rPr>
      </w:pPr>
      <w:r w:rsidRPr="00196267">
        <w:rPr>
          <w:rtl/>
        </w:rPr>
        <w:t xml:space="preserve">כך אלו שאמרנו האוחזים בדרכי </w:t>
      </w:r>
      <w:proofErr w:type="spellStart"/>
      <w:r w:rsidRPr="00196267">
        <w:rPr>
          <w:rtl/>
        </w:rPr>
        <w:t>אבותם</w:t>
      </w:r>
      <w:proofErr w:type="spellEnd"/>
      <w:r w:rsidRPr="00196267">
        <w:rPr>
          <w:rtl/>
        </w:rPr>
        <w:t xml:space="preserve"> הקראים שטעו, </w:t>
      </w:r>
      <w:r w:rsidRPr="00196267">
        <w:rPr>
          <w:b/>
          <w:bCs/>
          <w:rtl/>
        </w:rPr>
        <w:t xml:space="preserve">לפיכך ראוי להחזירן בתשובה </w:t>
      </w:r>
      <w:r w:rsidRPr="00196267">
        <w:rPr>
          <w:b/>
          <w:bCs/>
          <w:rtl/>
        </w:rPr>
        <w:lastRenderedPageBreak/>
        <w:t>ולמשכם בדברי שלום עד שיחזרו לאיתן התורה</w:t>
      </w:r>
      <w:r w:rsidRPr="00196267">
        <w:rPr>
          <w:rtl/>
        </w:rPr>
        <w:t>.</w:t>
      </w:r>
      <w:r w:rsidR="00D34196">
        <w:rPr>
          <w:rFonts w:hint="cs"/>
          <w:rtl/>
        </w:rPr>
        <w:t xml:space="preserve"> (הלכות ממרים פ"ג </w:t>
      </w:r>
      <w:proofErr w:type="spellStart"/>
      <w:r w:rsidR="00D34196">
        <w:rPr>
          <w:rFonts w:hint="cs"/>
          <w:rtl/>
        </w:rPr>
        <w:t>ה"ג</w:t>
      </w:r>
      <w:proofErr w:type="spellEnd"/>
      <w:r w:rsidR="00D34196">
        <w:rPr>
          <w:rFonts w:hint="cs"/>
          <w:rtl/>
        </w:rPr>
        <w:t>)</w:t>
      </w:r>
    </w:p>
    <w:p w14:paraId="1A25B357" w14:textId="47A9467A" w:rsidR="0041111A" w:rsidRDefault="0041111A" w:rsidP="0041111A">
      <w:pPr>
        <w:rPr>
          <w:rtl/>
        </w:rPr>
      </w:pPr>
      <w:r w:rsidRPr="00196267">
        <w:rPr>
          <w:rtl/>
        </w:rPr>
        <w:t xml:space="preserve">לפיכך, </w:t>
      </w:r>
      <w:r w:rsidR="005C2485">
        <w:rPr>
          <w:rFonts w:hint="cs"/>
          <w:rtl/>
        </w:rPr>
        <w:t xml:space="preserve">החזון איש </w:t>
      </w:r>
      <w:r w:rsidRPr="00196267">
        <w:rPr>
          <w:rtl/>
        </w:rPr>
        <w:t>מורה לתלמידיו:</w:t>
      </w:r>
    </w:p>
    <w:p w14:paraId="335DD8EA" w14:textId="77777777" w:rsidR="0041111A" w:rsidRDefault="0041111A" w:rsidP="00FF13DC">
      <w:pPr>
        <w:ind w:left="720"/>
        <w:rPr>
          <w:rtl/>
        </w:rPr>
      </w:pPr>
      <w:r>
        <w:rPr>
          <w:rFonts w:hint="cs"/>
          <w:rtl/>
        </w:rPr>
        <w:t>ו</w:t>
      </w:r>
      <w:r w:rsidRPr="006442CA">
        <w:rPr>
          <w:rtl/>
        </w:rPr>
        <w:t xml:space="preserve">נראה </w:t>
      </w:r>
      <w:proofErr w:type="spellStart"/>
      <w:r w:rsidRPr="006442CA">
        <w:rPr>
          <w:rtl/>
        </w:rPr>
        <w:t>דאין</w:t>
      </w:r>
      <w:proofErr w:type="spellEnd"/>
      <w:r w:rsidRPr="006442CA">
        <w:rPr>
          <w:rtl/>
        </w:rPr>
        <w:t xml:space="preserve"> דין מורידין אלא בזמן שהשגחתו גלויה כמו בזמן שהיו נסים </w:t>
      </w:r>
      <w:proofErr w:type="spellStart"/>
      <w:r w:rsidRPr="006442CA">
        <w:rPr>
          <w:rtl/>
        </w:rPr>
        <w:t>מצויין</w:t>
      </w:r>
      <w:proofErr w:type="spellEnd"/>
      <w:r w:rsidRPr="006442CA">
        <w:rPr>
          <w:rtl/>
        </w:rPr>
        <w:t xml:space="preserve"> ומשמשת בת קול וצדיקי הדור תחת השגחה פרטית הנראית לעין כל. </w:t>
      </w:r>
      <w:proofErr w:type="spellStart"/>
      <w:r w:rsidRPr="006442CA">
        <w:rPr>
          <w:rtl/>
        </w:rPr>
        <w:t>והכופרין</w:t>
      </w:r>
      <w:proofErr w:type="spellEnd"/>
      <w:r w:rsidRPr="006442CA">
        <w:rPr>
          <w:rtl/>
        </w:rPr>
        <w:t xml:space="preserve"> אז הם בנליזות מיוחדת בהטיית היצר לתאוות מיוחדות והפקרות, ואז היה בעיור רשעים גדרו של עולם, </w:t>
      </w:r>
      <w:proofErr w:type="spellStart"/>
      <w:r w:rsidRPr="006442CA">
        <w:rPr>
          <w:rtl/>
        </w:rPr>
        <w:t>שהכל</w:t>
      </w:r>
      <w:proofErr w:type="spellEnd"/>
      <w:r w:rsidRPr="006442CA">
        <w:rPr>
          <w:rtl/>
        </w:rPr>
        <w:t xml:space="preserve"> ידעו כי הדחת הדור מביא פורעניות לעולם ומביא דבר וחרב ורעב בעולם. </w:t>
      </w:r>
    </w:p>
    <w:p w14:paraId="5958FFF7" w14:textId="77777777" w:rsidR="0041111A" w:rsidRDefault="0041111A" w:rsidP="00FF13DC">
      <w:pPr>
        <w:ind w:left="720"/>
        <w:rPr>
          <w:rtl/>
        </w:rPr>
      </w:pPr>
      <w:r w:rsidRPr="006442CA">
        <w:rPr>
          <w:rtl/>
        </w:rPr>
        <w:t xml:space="preserve">אבל בזמן ההעלם שנכרתה </w:t>
      </w:r>
      <w:proofErr w:type="spellStart"/>
      <w:r w:rsidRPr="006442CA">
        <w:rPr>
          <w:rtl/>
        </w:rPr>
        <w:t>שנכרתה</w:t>
      </w:r>
      <w:proofErr w:type="spellEnd"/>
      <w:r w:rsidRPr="006442CA">
        <w:rPr>
          <w:rtl/>
        </w:rPr>
        <w:t xml:space="preserve"> האמונה מן דלת העם, אין במעשה הורדה גדר הפרצה אלא הוספת הפרצה, שיהיה בעיניהם כמעשה השחתה ואלימות ח"ו. וכיוון שכל עצמנו לתקן, אין הדין נוהג בשעה שאין בו תיקון, ועלינו להחזירם בעבותות אהבה </w:t>
      </w:r>
      <w:proofErr w:type="spellStart"/>
      <w:r w:rsidRPr="006442CA">
        <w:rPr>
          <w:rtl/>
        </w:rPr>
        <w:t>ולעמידם</w:t>
      </w:r>
      <w:proofErr w:type="spellEnd"/>
      <w:r w:rsidRPr="006442CA">
        <w:rPr>
          <w:rtl/>
        </w:rPr>
        <w:t xml:space="preserve"> בקרן אורה במה שידינו מגעת</w:t>
      </w:r>
      <w:r>
        <w:rPr>
          <w:rFonts w:hint="cs"/>
          <w:rtl/>
        </w:rPr>
        <w:t>.</w:t>
      </w:r>
    </w:p>
    <w:p w14:paraId="46609061" w14:textId="77777777" w:rsidR="0041111A" w:rsidRDefault="0041111A" w:rsidP="0041111A">
      <w:pPr>
        <w:rPr>
          <w:sz w:val="18"/>
          <w:szCs w:val="20"/>
          <w:rtl/>
        </w:rPr>
      </w:pPr>
    </w:p>
    <w:p w14:paraId="018FB76D" w14:textId="02462C0D" w:rsidR="0041111A" w:rsidRPr="0041111A" w:rsidRDefault="00791B1F" w:rsidP="0041111A">
      <w:pPr>
        <w:pStyle w:val="2"/>
        <w:rPr>
          <w:rtl/>
        </w:rPr>
      </w:pPr>
      <w:r>
        <w:rPr>
          <w:rFonts w:hint="cs"/>
          <w:rtl/>
        </w:rPr>
        <w:t>התנועה הציונית והעולם הדתי</w:t>
      </w:r>
    </w:p>
    <w:p w14:paraId="7F4D45F9" w14:textId="22430478" w:rsidR="0071299E" w:rsidRDefault="00C2758D" w:rsidP="0071299E">
      <w:pPr>
        <w:rPr>
          <w:rtl/>
        </w:rPr>
      </w:pPr>
      <w:r>
        <w:rPr>
          <w:rFonts w:hint="cs"/>
          <w:rtl/>
        </w:rPr>
        <w:t xml:space="preserve">מעתה, </w:t>
      </w:r>
      <w:r w:rsidR="00FF13DC">
        <w:rPr>
          <w:rFonts w:hint="cs"/>
          <w:rtl/>
        </w:rPr>
        <w:t xml:space="preserve">ננסה </w:t>
      </w:r>
      <w:r>
        <w:rPr>
          <w:rFonts w:hint="cs"/>
          <w:rtl/>
        </w:rPr>
        <w:t xml:space="preserve">להתייחס לשאלה זו </w:t>
      </w:r>
      <w:r w:rsidR="0041111A" w:rsidRPr="006442CA">
        <w:rPr>
          <w:rtl/>
        </w:rPr>
        <w:t xml:space="preserve">מזווית </w:t>
      </w:r>
      <w:r w:rsidR="0041111A">
        <w:rPr>
          <w:rFonts w:hint="cs"/>
          <w:rtl/>
        </w:rPr>
        <w:t xml:space="preserve">מעט </w:t>
      </w:r>
      <w:r w:rsidR="0041111A" w:rsidRPr="006442CA">
        <w:rPr>
          <w:rtl/>
        </w:rPr>
        <w:t xml:space="preserve">אחרת. התמקדותנו תהיה </w:t>
      </w:r>
      <w:r w:rsidR="0041111A" w:rsidRPr="00C2758D">
        <w:rPr>
          <w:rtl/>
        </w:rPr>
        <w:t>כלפי התנועה הציונית</w:t>
      </w:r>
      <w:r>
        <w:rPr>
          <w:rFonts w:hint="cs"/>
          <w:rtl/>
        </w:rPr>
        <w:t xml:space="preserve"> בדורנו</w:t>
      </w:r>
      <w:r w:rsidR="0041111A" w:rsidRPr="00C2758D">
        <w:rPr>
          <w:rtl/>
        </w:rPr>
        <w:t>.</w:t>
      </w:r>
      <w:r w:rsidR="0071299E">
        <w:rPr>
          <w:rFonts w:hint="cs"/>
          <w:rtl/>
        </w:rPr>
        <w:t xml:space="preserve"> </w:t>
      </w:r>
      <w:r w:rsidR="0041111A" w:rsidRPr="006442CA">
        <w:rPr>
          <w:rtl/>
        </w:rPr>
        <w:t xml:space="preserve">האידיאולוגיה הציונית </w:t>
      </w:r>
      <w:r w:rsidR="000F4855">
        <w:rPr>
          <w:rFonts w:hint="cs"/>
          <w:rtl/>
        </w:rPr>
        <w:t xml:space="preserve">יצרה </w:t>
      </w:r>
      <w:r w:rsidR="0041111A" w:rsidRPr="006442CA">
        <w:rPr>
          <w:rtl/>
        </w:rPr>
        <w:t>דילמה עבור רבים מה</w:t>
      </w:r>
      <w:r w:rsidR="00801B37">
        <w:rPr>
          <w:rFonts w:hint="cs"/>
          <w:rtl/>
        </w:rPr>
        <w:t>עולם ה</w:t>
      </w:r>
      <w:r w:rsidR="0041111A" w:rsidRPr="006442CA">
        <w:rPr>
          <w:rtl/>
        </w:rPr>
        <w:t>אורתודו</w:t>
      </w:r>
      <w:r w:rsidR="00BA055F">
        <w:rPr>
          <w:rFonts w:hint="cs"/>
          <w:rtl/>
        </w:rPr>
        <w:t>כ</w:t>
      </w:r>
      <w:r w:rsidR="0041111A" w:rsidRPr="006442CA">
        <w:rPr>
          <w:rtl/>
        </w:rPr>
        <w:t>סי. מצד אחד, שורשי האידיאולוגיה הזו הם מהתורה ומהמסורת היהודית. מאידך, רבים ממנהיגיה מתרחקים מהתורה ומערכיה.</w:t>
      </w:r>
      <w:r w:rsidR="008F5C23">
        <w:rPr>
          <w:rFonts w:hint="cs"/>
          <w:rtl/>
        </w:rPr>
        <w:t xml:space="preserve"> </w:t>
      </w:r>
    </w:p>
    <w:p w14:paraId="6C42F8E9" w14:textId="1C7D86C5" w:rsidR="0041111A" w:rsidRDefault="0041111A" w:rsidP="008F5C23">
      <w:pPr>
        <w:rPr>
          <w:rtl/>
        </w:rPr>
      </w:pPr>
      <w:r w:rsidRPr="006442CA">
        <w:rPr>
          <w:rtl/>
        </w:rPr>
        <w:t>הגישות השונות של היהדות האורתודוכסית כלפי הרצל והתנועה הציונית באות לידי ביטוי בעמדות הנוכחיות כלפי מדינת ישראל</w:t>
      </w:r>
      <w:r w:rsidR="008F5C23">
        <w:rPr>
          <w:rFonts w:hint="cs"/>
          <w:rtl/>
        </w:rPr>
        <w:t>,</w:t>
      </w:r>
      <w:r w:rsidRPr="006442CA">
        <w:rPr>
          <w:rtl/>
        </w:rPr>
        <w:t xml:space="preserve"> וליתר דיוק</w:t>
      </w:r>
      <w:r w:rsidR="00E23B21">
        <w:rPr>
          <w:rFonts w:hint="cs"/>
          <w:rtl/>
        </w:rPr>
        <w:t>:</w:t>
      </w:r>
      <w:r w:rsidRPr="006442CA">
        <w:rPr>
          <w:rtl/>
        </w:rPr>
        <w:t xml:space="preserve"> כלפי יהודים חילונים בישראל.</w:t>
      </w:r>
    </w:p>
    <w:p w14:paraId="6053F788" w14:textId="77777777" w:rsidR="0041111A" w:rsidRDefault="0041111A" w:rsidP="0041111A">
      <w:pPr>
        <w:rPr>
          <w:rtl/>
        </w:rPr>
      </w:pPr>
    </w:p>
    <w:p w14:paraId="104C0409" w14:textId="77777777" w:rsidR="0041111A" w:rsidRPr="0041111A" w:rsidRDefault="0041111A" w:rsidP="00791B1F">
      <w:pPr>
        <w:pStyle w:val="3"/>
        <w:rPr>
          <w:rtl/>
        </w:rPr>
      </w:pPr>
      <w:r w:rsidRPr="00AB49EF">
        <w:rPr>
          <w:rtl/>
        </w:rPr>
        <w:t>הרב אלחנן וסרמן</w:t>
      </w:r>
    </w:p>
    <w:p w14:paraId="6CE28338" w14:textId="09E98068" w:rsidR="0041111A" w:rsidRDefault="0041111A" w:rsidP="0041111A">
      <w:pPr>
        <w:rPr>
          <w:rtl/>
        </w:rPr>
      </w:pPr>
      <w:r>
        <w:rPr>
          <w:rtl/>
        </w:rPr>
        <w:t xml:space="preserve">הרב אלחנן וסרמן (1874–1941), </w:t>
      </w:r>
      <w:r>
        <w:rPr>
          <w:rFonts w:hint="cs"/>
          <w:rtl/>
        </w:rPr>
        <w:t>ה</w:t>
      </w:r>
      <w:r>
        <w:rPr>
          <w:rtl/>
        </w:rPr>
        <w:t xml:space="preserve">נחשב לאחד מגדולי מנהיגי התורה במאה ה-20, התנגד באופן </w:t>
      </w:r>
      <w:r w:rsidR="00C264F7">
        <w:rPr>
          <w:rFonts w:hint="cs"/>
          <w:rtl/>
        </w:rPr>
        <w:t xml:space="preserve">נחרץ </w:t>
      </w:r>
      <w:r>
        <w:rPr>
          <w:rtl/>
        </w:rPr>
        <w:t xml:space="preserve">לתנועה הציונית. הרב </w:t>
      </w:r>
      <w:r w:rsidR="001C304E">
        <w:rPr>
          <w:rFonts w:hint="cs"/>
          <w:rtl/>
        </w:rPr>
        <w:t xml:space="preserve">וסרמן </w:t>
      </w:r>
      <w:r>
        <w:rPr>
          <w:rtl/>
        </w:rPr>
        <w:t>התנגד לאלה שבחרו להגר לישראל או אפילו לארצות הברית</w:t>
      </w:r>
      <w:r w:rsidR="00032244">
        <w:rPr>
          <w:rFonts w:hint="cs"/>
          <w:rtl/>
        </w:rPr>
        <w:t>. הוא נימק את התנגדותו ב</w:t>
      </w:r>
      <w:r>
        <w:rPr>
          <w:rtl/>
        </w:rPr>
        <w:t xml:space="preserve">סכנות הרוחניות </w:t>
      </w:r>
      <w:r w:rsidR="00032244">
        <w:rPr>
          <w:rFonts w:hint="cs"/>
          <w:rtl/>
        </w:rPr>
        <w:t xml:space="preserve">שהוא מזהה </w:t>
      </w:r>
      <w:r>
        <w:rPr>
          <w:rtl/>
        </w:rPr>
        <w:t>בשתי המדינות.</w:t>
      </w:r>
    </w:p>
    <w:p w14:paraId="11667D08" w14:textId="1290F56E" w:rsidR="0041111A" w:rsidRDefault="0041111A" w:rsidP="0041111A">
      <w:pPr>
        <w:rPr>
          <w:rtl/>
        </w:rPr>
      </w:pPr>
      <w:r>
        <w:rPr>
          <w:rtl/>
        </w:rPr>
        <w:t xml:space="preserve">בחוברת שהוקדשה </w:t>
      </w:r>
      <w:r>
        <w:rPr>
          <w:rFonts w:hint="cs"/>
          <w:rtl/>
        </w:rPr>
        <w:t xml:space="preserve">להתבוננותו </w:t>
      </w:r>
      <w:r>
        <w:rPr>
          <w:rtl/>
        </w:rPr>
        <w:t>בתקופ</w:t>
      </w:r>
      <w:r>
        <w:rPr>
          <w:rFonts w:hint="cs"/>
          <w:rtl/>
        </w:rPr>
        <w:t>ה</w:t>
      </w:r>
      <w:r>
        <w:rPr>
          <w:rtl/>
        </w:rPr>
        <w:t xml:space="preserve"> הקש</w:t>
      </w:r>
      <w:r>
        <w:rPr>
          <w:rFonts w:hint="cs"/>
          <w:rtl/>
        </w:rPr>
        <w:t>ה</w:t>
      </w:r>
      <w:r>
        <w:rPr>
          <w:rtl/>
        </w:rPr>
        <w:t xml:space="preserve"> של השואה, הוא טוען כי </w:t>
      </w:r>
      <w:r w:rsidR="00753631">
        <w:rPr>
          <w:rFonts w:hint="cs"/>
          <w:rtl/>
        </w:rPr>
        <w:t>אנו מצווי</w:t>
      </w:r>
      <w:r w:rsidR="00931854">
        <w:rPr>
          <w:rFonts w:hint="cs"/>
          <w:rtl/>
        </w:rPr>
        <w:t>ם</w:t>
      </w:r>
      <w:r w:rsidR="00753631">
        <w:rPr>
          <w:rFonts w:hint="cs"/>
          <w:rtl/>
        </w:rPr>
        <w:t xml:space="preserve"> בתקופה </w:t>
      </w:r>
      <w:r>
        <w:rPr>
          <w:rtl/>
        </w:rPr>
        <w:t xml:space="preserve">של </w:t>
      </w:r>
      <w:r>
        <w:rPr>
          <w:rFonts w:hint="cs"/>
          <w:rtl/>
        </w:rPr>
        <w:t>'</w:t>
      </w:r>
      <w:r w:rsidRPr="00035877">
        <w:rPr>
          <w:rtl/>
        </w:rPr>
        <w:t xml:space="preserve">עקבתא </w:t>
      </w:r>
      <w:proofErr w:type="spellStart"/>
      <w:r w:rsidRPr="00035877">
        <w:rPr>
          <w:rtl/>
        </w:rPr>
        <w:t>דמשיחא</w:t>
      </w:r>
      <w:proofErr w:type="spellEnd"/>
      <w:r>
        <w:rPr>
          <w:rFonts w:hint="cs"/>
          <w:rtl/>
        </w:rPr>
        <w:t>'</w:t>
      </w:r>
      <w:r>
        <w:rPr>
          <w:rtl/>
        </w:rPr>
        <w:t>. הוא דוחה את כל האידיאולוגיות המודרניות כמו סוציאליזם וציונות</w:t>
      </w:r>
      <w:r w:rsidR="00BC65F3">
        <w:rPr>
          <w:rFonts w:hint="cs"/>
          <w:rtl/>
        </w:rPr>
        <w:t>,</w:t>
      </w:r>
      <w:r>
        <w:rPr>
          <w:rtl/>
        </w:rPr>
        <w:t xml:space="preserve"> </w:t>
      </w:r>
      <w:r w:rsidR="00BC65F3">
        <w:rPr>
          <w:rFonts w:hint="cs"/>
          <w:rtl/>
        </w:rPr>
        <w:t xml:space="preserve">שבאותה תקופה </w:t>
      </w:r>
      <w:r>
        <w:rPr>
          <w:rFonts w:hint="cs"/>
          <w:rtl/>
        </w:rPr>
        <w:t>סח</w:t>
      </w:r>
      <w:r w:rsidR="00791B1F">
        <w:rPr>
          <w:rFonts w:hint="cs"/>
          <w:rtl/>
        </w:rPr>
        <w:t>פ</w:t>
      </w:r>
      <w:r>
        <w:rPr>
          <w:rFonts w:hint="cs"/>
          <w:rtl/>
        </w:rPr>
        <w:t xml:space="preserve">ו </w:t>
      </w:r>
      <w:r>
        <w:rPr>
          <w:rtl/>
        </w:rPr>
        <w:t xml:space="preserve">את הקהילות היהודיות באירופה. לדעתו, על יהודים יראי שמים </w:t>
      </w:r>
      <w:r w:rsidR="00AB18E2">
        <w:rPr>
          <w:rFonts w:hint="cs"/>
          <w:rtl/>
        </w:rPr>
        <w:t>לשקוע</w:t>
      </w:r>
      <w:r>
        <w:rPr>
          <w:rtl/>
        </w:rPr>
        <w:t xml:space="preserve"> לחלוטין בלימוד תורה; כל שאר הפילוסופיות והאידיאולוגיות הן צורות מודרניות של עבוד</w:t>
      </w:r>
      <w:r w:rsidR="005B1245">
        <w:rPr>
          <w:rFonts w:hint="cs"/>
          <w:rtl/>
        </w:rPr>
        <w:t>ה</w:t>
      </w:r>
      <w:r>
        <w:rPr>
          <w:rFonts w:hint="cs"/>
          <w:rtl/>
        </w:rPr>
        <w:t xml:space="preserve"> זרה</w:t>
      </w:r>
      <w:r>
        <w:rPr>
          <w:rtl/>
        </w:rPr>
        <w:t xml:space="preserve">. </w:t>
      </w:r>
      <w:r w:rsidR="00563B02">
        <w:rPr>
          <w:rFonts w:hint="cs"/>
          <w:rtl/>
        </w:rPr>
        <w:t xml:space="preserve">נראה </w:t>
      </w:r>
      <w:r>
        <w:rPr>
          <w:rtl/>
        </w:rPr>
        <w:t xml:space="preserve">שהוא מתייחס ישירות לתיאודור הרצל </w:t>
      </w:r>
      <w:r>
        <w:rPr>
          <w:rFonts w:hint="cs"/>
          <w:rtl/>
        </w:rPr>
        <w:t xml:space="preserve">כאשר </w:t>
      </w:r>
      <w:r>
        <w:rPr>
          <w:rtl/>
        </w:rPr>
        <w:t>הוא כותב:</w:t>
      </w:r>
    </w:p>
    <w:p w14:paraId="14F660D2" w14:textId="77777777" w:rsidR="0041111A" w:rsidRDefault="0041111A" w:rsidP="009E6F79">
      <w:pPr>
        <w:ind w:left="720"/>
        <w:rPr>
          <w:rtl/>
        </w:rPr>
      </w:pPr>
      <w:r>
        <w:rPr>
          <w:rFonts w:hint="cs"/>
          <w:rtl/>
        </w:rPr>
        <w:t>אבי הרעיון הלאומי המודרני בישראל [...] שחי לפני כ-60 שנה ונלחם כל ימיו במרירות רבה נגד התורה.</w:t>
      </w:r>
    </w:p>
    <w:p w14:paraId="0541F4DA" w14:textId="77777777" w:rsidR="0041111A" w:rsidRDefault="0041111A" w:rsidP="0041111A">
      <w:pPr>
        <w:rPr>
          <w:rtl/>
        </w:rPr>
      </w:pPr>
      <w:r w:rsidRPr="00B11B6A">
        <w:rPr>
          <w:rtl/>
        </w:rPr>
        <w:t xml:space="preserve">לאחר מכן הוא ממשיך ומסביר כי הציונות רואה עצמה </w:t>
      </w:r>
      <w:r>
        <w:rPr>
          <w:rFonts w:hint="cs"/>
          <w:rtl/>
        </w:rPr>
        <w:t>כ</w:t>
      </w:r>
      <w:r w:rsidRPr="00B11B6A">
        <w:rPr>
          <w:rtl/>
        </w:rPr>
        <w:t>אלטרנטיבה לתורה:</w:t>
      </w:r>
    </w:p>
    <w:p w14:paraId="11D910CF" w14:textId="77777777" w:rsidR="0041111A" w:rsidRDefault="0041111A" w:rsidP="009E6F79">
      <w:pPr>
        <w:ind w:left="720"/>
        <w:rPr>
          <w:rtl/>
        </w:rPr>
      </w:pPr>
      <w:r>
        <w:rPr>
          <w:rtl/>
        </w:rPr>
        <w:t>כנראה סבור</w:t>
      </w:r>
      <w:r>
        <w:rPr>
          <w:rFonts w:hint="cs"/>
          <w:rtl/>
        </w:rPr>
        <w:t xml:space="preserve"> </w:t>
      </w:r>
      <w:r>
        <w:rPr>
          <w:rtl/>
        </w:rPr>
        <w:t>היה, שהתורה כבר שבקה</w:t>
      </w:r>
      <w:r>
        <w:rPr>
          <w:rFonts w:hint="cs"/>
          <w:rtl/>
        </w:rPr>
        <w:t xml:space="preserve"> </w:t>
      </w:r>
      <w:r>
        <w:rPr>
          <w:rtl/>
        </w:rPr>
        <w:t>חיים</w:t>
      </w:r>
      <w:r>
        <w:rPr>
          <w:rFonts w:hint="cs"/>
          <w:rtl/>
        </w:rPr>
        <w:t xml:space="preserve"> </w:t>
      </w:r>
      <w:r>
        <w:rPr>
          <w:rtl/>
        </w:rPr>
        <w:t>ויש לרשת</w:t>
      </w:r>
      <w:r>
        <w:rPr>
          <w:rFonts w:hint="cs"/>
          <w:rtl/>
        </w:rPr>
        <w:t xml:space="preserve"> </w:t>
      </w:r>
      <w:r>
        <w:rPr>
          <w:rtl/>
        </w:rPr>
        <w:t>אותה. לשם</w:t>
      </w:r>
      <w:r>
        <w:rPr>
          <w:rFonts w:hint="cs"/>
          <w:rtl/>
        </w:rPr>
        <w:t xml:space="preserve"> </w:t>
      </w:r>
      <w:r>
        <w:rPr>
          <w:rtl/>
        </w:rPr>
        <w:t>כך</w:t>
      </w:r>
      <w:r>
        <w:rPr>
          <w:rFonts w:hint="cs"/>
          <w:rtl/>
        </w:rPr>
        <w:t xml:space="preserve"> </w:t>
      </w:r>
      <w:r>
        <w:rPr>
          <w:rtl/>
        </w:rPr>
        <w:t>המציא</w:t>
      </w:r>
      <w:r>
        <w:rPr>
          <w:rFonts w:hint="cs"/>
          <w:rtl/>
        </w:rPr>
        <w:t xml:space="preserve"> </w:t>
      </w:r>
      <w:r>
        <w:rPr>
          <w:rtl/>
        </w:rPr>
        <w:t>תחליף</w:t>
      </w:r>
      <w:r>
        <w:rPr>
          <w:rFonts w:hint="cs"/>
          <w:rtl/>
        </w:rPr>
        <w:t xml:space="preserve"> </w:t>
      </w:r>
      <w:r>
        <w:rPr>
          <w:rtl/>
        </w:rPr>
        <w:t>לתורה</w:t>
      </w:r>
      <w:r>
        <w:rPr>
          <w:rFonts w:hint="cs"/>
          <w:rtl/>
        </w:rPr>
        <w:t xml:space="preserve"> </w:t>
      </w:r>
      <w:r>
        <w:rPr>
          <w:rtl/>
        </w:rPr>
        <w:t>בצורת</w:t>
      </w:r>
      <w:r>
        <w:rPr>
          <w:rFonts w:hint="cs"/>
          <w:rtl/>
        </w:rPr>
        <w:t xml:space="preserve"> </w:t>
      </w:r>
      <w:r>
        <w:rPr>
          <w:rtl/>
        </w:rPr>
        <w:t>הרעיון</w:t>
      </w:r>
      <w:r>
        <w:rPr>
          <w:rFonts w:hint="cs"/>
          <w:rtl/>
        </w:rPr>
        <w:t xml:space="preserve"> </w:t>
      </w:r>
      <w:r>
        <w:rPr>
          <w:rtl/>
        </w:rPr>
        <w:t>הלאומי.</w:t>
      </w:r>
    </w:p>
    <w:p w14:paraId="2E2868E8" w14:textId="77777777" w:rsidR="0041111A" w:rsidRDefault="0041111A" w:rsidP="0041111A">
      <w:pPr>
        <w:rPr>
          <w:rtl/>
        </w:rPr>
      </w:pPr>
      <w:r w:rsidRPr="00B11B6A">
        <w:rPr>
          <w:rtl/>
        </w:rPr>
        <w:t>הרב וסרמן מציין כי מקור ההשראה של הרצל לא היה התורה אלא האירועים ההיסטוריים של התקופות, ובמיוחד המהפכות הבלקניות:</w:t>
      </w:r>
    </w:p>
    <w:p w14:paraId="33CFCD6A" w14:textId="77777777" w:rsidR="0041111A" w:rsidRDefault="0041111A" w:rsidP="009E6F79">
      <w:pPr>
        <w:ind w:left="720"/>
        <w:rPr>
          <w:rtl/>
        </w:rPr>
      </w:pPr>
      <w:r>
        <w:rPr>
          <w:rtl/>
        </w:rPr>
        <w:t>בעצם,</w:t>
      </w:r>
      <w:r>
        <w:rPr>
          <w:rFonts w:hint="cs"/>
          <w:rtl/>
        </w:rPr>
        <w:t xml:space="preserve"> </w:t>
      </w:r>
      <w:r>
        <w:rPr>
          <w:rtl/>
        </w:rPr>
        <w:t>לא</w:t>
      </w:r>
      <w:r>
        <w:rPr>
          <w:rFonts w:hint="cs"/>
          <w:rtl/>
        </w:rPr>
        <w:t xml:space="preserve"> </w:t>
      </w:r>
      <w:proofErr w:type="spellStart"/>
      <w:r>
        <w:rPr>
          <w:rtl/>
        </w:rPr>
        <w:t>היתה</w:t>
      </w:r>
      <w:proofErr w:type="spellEnd"/>
      <w:r>
        <w:rPr>
          <w:rFonts w:hint="cs"/>
          <w:rtl/>
        </w:rPr>
        <w:t xml:space="preserve"> </w:t>
      </w:r>
      <w:r>
        <w:rPr>
          <w:rtl/>
        </w:rPr>
        <w:t>זו המצאתו</w:t>
      </w:r>
      <w:r>
        <w:rPr>
          <w:rFonts w:hint="cs"/>
          <w:rtl/>
        </w:rPr>
        <w:t xml:space="preserve"> </w:t>
      </w:r>
      <w:r>
        <w:rPr>
          <w:rtl/>
        </w:rPr>
        <w:t>המקורית.</w:t>
      </w:r>
      <w:r>
        <w:rPr>
          <w:rFonts w:hint="cs"/>
          <w:rtl/>
        </w:rPr>
        <w:t xml:space="preserve"> </w:t>
      </w:r>
      <w:r>
        <w:rPr>
          <w:rtl/>
        </w:rPr>
        <w:t>בימים ההם,</w:t>
      </w:r>
      <w:r>
        <w:rPr>
          <w:rFonts w:hint="cs"/>
          <w:rtl/>
        </w:rPr>
        <w:t xml:space="preserve"> </w:t>
      </w:r>
      <w:r>
        <w:rPr>
          <w:rtl/>
        </w:rPr>
        <w:t>ימי</w:t>
      </w:r>
      <w:r>
        <w:rPr>
          <w:rFonts w:hint="cs"/>
          <w:rtl/>
        </w:rPr>
        <w:t xml:space="preserve"> </w:t>
      </w:r>
      <w:r>
        <w:rPr>
          <w:rtl/>
        </w:rPr>
        <w:t>המלחמה הבלקנית, הגו רעיונות לאומיים כל עמי הבלקן</w:t>
      </w:r>
      <w:r>
        <w:rPr>
          <w:rFonts w:hint="cs"/>
          <w:rtl/>
        </w:rPr>
        <w:t xml:space="preserve"> </w:t>
      </w:r>
      <w:r>
        <w:rPr>
          <w:rtl/>
        </w:rPr>
        <w:t>הקטנים, אשר</w:t>
      </w:r>
      <w:r>
        <w:rPr>
          <w:rFonts w:hint="cs"/>
          <w:rtl/>
        </w:rPr>
        <w:t xml:space="preserve"> </w:t>
      </w:r>
      <w:r>
        <w:rPr>
          <w:rtl/>
        </w:rPr>
        <w:t>בקשו</w:t>
      </w:r>
      <w:r>
        <w:rPr>
          <w:rFonts w:hint="cs"/>
          <w:rtl/>
        </w:rPr>
        <w:t xml:space="preserve"> </w:t>
      </w:r>
      <w:r>
        <w:rPr>
          <w:rtl/>
        </w:rPr>
        <w:t xml:space="preserve">לפרוק מעל </w:t>
      </w:r>
      <w:proofErr w:type="spellStart"/>
      <w:r>
        <w:rPr>
          <w:rtl/>
        </w:rPr>
        <w:t>צוארם</w:t>
      </w:r>
      <w:proofErr w:type="spellEnd"/>
      <w:r>
        <w:rPr>
          <w:rtl/>
        </w:rPr>
        <w:t xml:space="preserve"> את</w:t>
      </w:r>
      <w:r>
        <w:rPr>
          <w:rFonts w:hint="cs"/>
          <w:rtl/>
        </w:rPr>
        <w:t xml:space="preserve"> </w:t>
      </w:r>
      <w:r>
        <w:rPr>
          <w:rtl/>
        </w:rPr>
        <w:t>עול</w:t>
      </w:r>
      <w:r>
        <w:rPr>
          <w:rFonts w:hint="cs"/>
          <w:rtl/>
        </w:rPr>
        <w:t xml:space="preserve"> </w:t>
      </w:r>
      <w:r>
        <w:rPr>
          <w:rtl/>
        </w:rPr>
        <w:t>התורכים.</w:t>
      </w:r>
      <w:r>
        <w:rPr>
          <w:rFonts w:hint="cs"/>
          <w:rtl/>
        </w:rPr>
        <w:t xml:space="preserve"> </w:t>
      </w:r>
      <w:r>
        <w:rPr>
          <w:rtl/>
        </w:rPr>
        <w:t>היה</w:t>
      </w:r>
      <w:r>
        <w:rPr>
          <w:rFonts w:hint="cs"/>
          <w:rtl/>
        </w:rPr>
        <w:t xml:space="preserve"> </w:t>
      </w:r>
      <w:r>
        <w:rPr>
          <w:rtl/>
        </w:rPr>
        <w:t>עליו,</w:t>
      </w:r>
      <w:r>
        <w:rPr>
          <w:rFonts w:hint="cs"/>
          <w:rtl/>
        </w:rPr>
        <w:t xml:space="preserve"> </w:t>
      </w:r>
      <w:proofErr w:type="spellStart"/>
      <w:r>
        <w:rPr>
          <w:rtl/>
        </w:rPr>
        <w:t>איפוא</w:t>
      </w:r>
      <w:proofErr w:type="spellEnd"/>
      <w:r>
        <w:rPr>
          <w:rtl/>
        </w:rPr>
        <w:t>,</w:t>
      </w:r>
      <w:r>
        <w:rPr>
          <w:rFonts w:hint="cs"/>
          <w:rtl/>
        </w:rPr>
        <w:t xml:space="preserve"> </w:t>
      </w:r>
      <w:r>
        <w:rPr>
          <w:rtl/>
        </w:rPr>
        <w:t>רק</w:t>
      </w:r>
      <w:r>
        <w:rPr>
          <w:rFonts w:hint="cs"/>
          <w:rtl/>
        </w:rPr>
        <w:t xml:space="preserve"> </w:t>
      </w:r>
      <w:r>
        <w:rPr>
          <w:rtl/>
        </w:rPr>
        <w:t>להעתיק</w:t>
      </w:r>
      <w:r>
        <w:rPr>
          <w:rFonts w:hint="cs"/>
          <w:rtl/>
        </w:rPr>
        <w:t xml:space="preserve"> </w:t>
      </w:r>
      <w:r>
        <w:rPr>
          <w:rtl/>
        </w:rPr>
        <w:t>נטיעה</w:t>
      </w:r>
      <w:r>
        <w:rPr>
          <w:rFonts w:hint="cs"/>
          <w:rtl/>
        </w:rPr>
        <w:t xml:space="preserve"> </w:t>
      </w:r>
      <w:r>
        <w:rPr>
          <w:rtl/>
        </w:rPr>
        <w:t>זו</w:t>
      </w:r>
      <w:r>
        <w:rPr>
          <w:rFonts w:hint="cs"/>
          <w:rtl/>
        </w:rPr>
        <w:t xml:space="preserve"> </w:t>
      </w:r>
      <w:r>
        <w:rPr>
          <w:rtl/>
        </w:rPr>
        <w:t>לקרקע</w:t>
      </w:r>
      <w:r>
        <w:rPr>
          <w:rFonts w:hint="cs"/>
          <w:rtl/>
        </w:rPr>
        <w:t xml:space="preserve"> </w:t>
      </w:r>
      <w:r>
        <w:rPr>
          <w:rtl/>
        </w:rPr>
        <w:t>יהודית</w:t>
      </w:r>
      <w:r>
        <w:rPr>
          <w:rFonts w:hint="cs"/>
          <w:rtl/>
        </w:rPr>
        <w:t xml:space="preserve">. </w:t>
      </w:r>
    </w:p>
    <w:p w14:paraId="41B762BD" w14:textId="55815C75" w:rsidR="0041111A" w:rsidRDefault="0041111A" w:rsidP="009E6F79">
      <w:pPr>
        <w:ind w:left="720"/>
        <w:rPr>
          <w:rtl/>
        </w:rPr>
      </w:pPr>
      <w:r>
        <w:rPr>
          <w:rtl/>
        </w:rPr>
        <w:t>עיקרה של שיטה</w:t>
      </w:r>
      <w:r>
        <w:rPr>
          <w:rFonts w:hint="cs"/>
          <w:rtl/>
        </w:rPr>
        <w:t xml:space="preserve"> </w:t>
      </w:r>
      <w:r>
        <w:rPr>
          <w:rtl/>
        </w:rPr>
        <w:t>זו: להיות</w:t>
      </w:r>
      <w:r>
        <w:rPr>
          <w:rFonts w:hint="cs"/>
          <w:rtl/>
        </w:rPr>
        <w:t xml:space="preserve"> </w:t>
      </w:r>
      <w:r>
        <w:rPr>
          <w:rtl/>
        </w:rPr>
        <w:t>יהודי, משמע</w:t>
      </w:r>
      <w:r>
        <w:rPr>
          <w:rFonts w:hint="cs"/>
          <w:rtl/>
        </w:rPr>
        <w:t xml:space="preserve"> </w:t>
      </w:r>
      <w:r>
        <w:rPr>
          <w:rtl/>
        </w:rPr>
        <w:t>להיות בעל</w:t>
      </w:r>
      <w:r>
        <w:rPr>
          <w:rFonts w:hint="cs"/>
          <w:rtl/>
        </w:rPr>
        <w:t xml:space="preserve"> </w:t>
      </w:r>
      <w:r>
        <w:rPr>
          <w:rtl/>
        </w:rPr>
        <w:t>הכרה</w:t>
      </w:r>
      <w:r>
        <w:rPr>
          <w:rFonts w:hint="cs"/>
          <w:rtl/>
        </w:rPr>
        <w:t xml:space="preserve"> </w:t>
      </w:r>
      <w:r>
        <w:rPr>
          <w:rtl/>
        </w:rPr>
        <w:t>לאומית</w:t>
      </w:r>
      <w:r>
        <w:rPr>
          <w:rFonts w:hint="cs"/>
          <w:rtl/>
        </w:rPr>
        <w:t xml:space="preserve"> </w:t>
      </w:r>
      <w:r>
        <w:rPr>
          <w:rtl/>
        </w:rPr>
        <w:t>ותו</w:t>
      </w:r>
      <w:r>
        <w:rPr>
          <w:rFonts w:hint="cs"/>
          <w:rtl/>
        </w:rPr>
        <w:t xml:space="preserve"> </w:t>
      </w:r>
      <w:r>
        <w:rPr>
          <w:rtl/>
        </w:rPr>
        <w:t>לא. ממשיכי דרכו השלימו את תורת רבם,</w:t>
      </w:r>
      <w:r>
        <w:rPr>
          <w:rFonts w:hint="cs"/>
          <w:rtl/>
        </w:rPr>
        <w:t xml:space="preserve"> </w:t>
      </w:r>
      <w:r>
        <w:rPr>
          <w:rtl/>
        </w:rPr>
        <w:t>באמרם,</w:t>
      </w:r>
      <w:r>
        <w:rPr>
          <w:rFonts w:hint="cs"/>
          <w:rtl/>
        </w:rPr>
        <w:t xml:space="preserve"> </w:t>
      </w:r>
      <w:r>
        <w:rPr>
          <w:rtl/>
        </w:rPr>
        <w:t>כי גם משומד</w:t>
      </w:r>
      <w:r>
        <w:rPr>
          <w:rFonts w:hint="cs"/>
          <w:rtl/>
        </w:rPr>
        <w:t xml:space="preserve"> </w:t>
      </w:r>
      <w:r>
        <w:rPr>
          <w:rtl/>
        </w:rPr>
        <w:t xml:space="preserve">יכול </w:t>
      </w:r>
      <w:proofErr w:type="spellStart"/>
      <w:r>
        <w:rPr>
          <w:rtl/>
        </w:rPr>
        <w:t>להחשב</w:t>
      </w:r>
      <w:proofErr w:type="spellEnd"/>
      <w:r>
        <w:rPr>
          <w:rFonts w:hint="cs"/>
          <w:rtl/>
        </w:rPr>
        <w:t xml:space="preserve"> </w:t>
      </w:r>
      <w:r>
        <w:rPr>
          <w:rtl/>
        </w:rPr>
        <w:t>כיהודי</w:t>
      </w:r>
      <w:r>
        <w:rPr>
          <w:rFonts w:hint="cs"/>
          <w:rtl/>
        </w:rPr>
        <w:t xml:space="preserve"> </w:t>
      </w:r>
      <w:r>
        <w:rPr>
          <w:rtl/>
        </w:rPr>
        <w:t>לאומי נאמן.</w:t>
      </w:r>
    </w:p>
    <w:p w14:paraId="3353D483" w14:textId="77777777" w:rsidR="0041111A" w:rsidRDefault="0041111A" w:rsidP="0041111A">
      <w:pPr>
        <w:rPr>
          <w:rtl/>
        </w:rPr>
      </w:pPr>
      <w:r>
        <w:rPr>
          <w:rFonts w:hint="cs"/>
          <w:rtl/>
        </w:rPr>
        <w:t>ואזי הוא שואל:</w:t>
      </w:r>
    </w:p>
    <w:p w14:paraId="231740EE" w14:textId="77777777" w:rsidR="0041111A" w:rsidRDefault="0041111A" w:rsidP="009E6F79">
      <w:pPr>
        <w:ind w:left="720"/>
        <w:rPr>
          <w:rtl/>
        </w:rPr>
      </w:pPr>
      <w:r>
        <w:rPr>
          <w:rtl/>
        </w:rPr>
        <w:t>מה</w:t>
      </w:r>
      <w:r>
        <w:rPr>
          <w:rFonts w:hint="cs"/>
          <w:rtl/>
        </w:rPr>
        <w:t xml:space="preserve"> </w:t>
      </w:r>
      <w:r>
        <w:rPr>
          <w:rtl/>
        </w:rPr>
        <w:t>דעת התורה על שיטה זו? ישנן הלבות ברורות בנושא זה:</w:t>
      </w:r>
      <w:r>
        <w:rPr>
          <w:rFonts w:hint="cs"/>
          <w:rtl/>
        </w:rPr>
        <w:t xml:space="preserve"> </w:t>
      </w:r>
      <w:r>
        <w:rPr>
          <w:rtl/>
        </w:rPr>
        <w:t>"בשלושים וששה מקומות</w:t>
      </w:r>
      <w:r>
        <w:rPr>
          <w:rFonts w:hint="cs"/>
          <w:rtl/>
        </w:rPr>
        <w:t xml:space="preserve"> </w:t>
      </w:r>
      <w:r>
        <w:rPr>
          <w:rtl/>
        </w:rPr>
        <w:t>הזהירה התורה</w:t>
      </w:r>
      <w:r>
        <w:rPr>
          <w:rFonts w:hint="cs"/>
          <w:rtl/>
        </w:rPr>
        <w:t xml:space="preserve"> </w:t>
      </w:r>
      <w:r>
        <w:rPr>
          <w:rtl/>
        </w:rPr>
        <w:t>על</w:t>
      </w:r>
      <w:r>
        <w:rPr>
          <w:rFonts w:hint="cs"/>
          <w:rtl/>
        </w:rPr>
        <w:t xml:space="preserve"> </w:t>
      </w:r>
      <w:r>
        <w:rPr>
          <w:rtl/>
        </w:rPr>
        <w:t>הגר"</w:t>
      </w:r>
      <w:r>
        <w:rPr>
          <w:rFonts w:hint="cs"/>
          <w:rtl/>
        </w:rPr>
        <w:t xml:space="preserve">. </w:t>
      </w:r>
      <w:r>
        <w:rPr>
          <w:rtl/>
        </w:rPr>
        <w:t>את הגר</w:t>
      </w:r>
      <w:r>
        <w:rPr>
          <w:rFonts w:hint="cs"/>
          <w:rtl/>
        </w:rPr>
        <w:t xml:space="preserve"> </w:t>
      </w:r>
      <w:r>
        <w:rPr>
          <w:rtl/>
        </w:rPr>
        <w:t>יש</w:t>
      </w:r>
      <w:r>
        <w:rPr>
          <w:rFonts w:hint="cs"/>
          <w:rtl/>
        </w:rPr>
        <w:t xml:space="preserve"> </w:t>
      </w:r>
      <w:r>
        <w:rPr>
          <w:rtl/>
        </w:rPr>
        <w:t>לפנק</w:t>
      </w:r>
      <w:r>
        <w:rPr>
          <w:rFonts w:hint="cs"/>
          <w:rtl/>
        </w:rPr>
        <w:t xml:space="preserve"> </w:t>
      </w:r>
      <w:r>
        <w:rPr>
          <w:rtl/>
        </w:rPr>
        <w:t>כפנק</w:t>
      </w:r>
      <w:r>
        <w:rPr>
          <w:rFonts w:hint="cs"/>
          <w:rtl/>
        </w:rPr>
        <w:t xml:space="preserve"> </w:t>
      </w:r>
      <w:r>
        <w:rPr>
          <w:rtl/>
        </w:rPr>
        <w:t>אב את</w:t>
      </w:r>
      <w:r>
        <w:rPr>
          <w:rFonts w:hint="cs"/>
          <w:rtl/>
        </w:rPr>
        <w:t xml:space="preserve"> </w:t>
      </w:r>
      <w:r>
        <w:rPr>
          <w:rtl/>
        </w:rPr>
        <w:t>בנו</w:t>
      </w:r>
      <w:r>
        <w:rPr>
          <w:rFonts w:hint="cs"/>
          <w:rtl/>
        </w:rPr>
        <w:t xml:space="preserve"> </w:t>
      </w:r>
      <w:r>
        <w:rPr>
          <w:rtl/>
        </w:rPr>
        <w:t>יחידו. האם</w:t>
      </w:r>
      <w:r>
        <w:rPr>
          <w:rFonts w:hint="cs"/>
          <w:rtl/>
        </w:rPr>
        <w:t xml:space="preserve"> </w:t>
      </w:r>
      <w:r>
        <w:rPr>
          <w:rtl/>
        </w:rPr>
        <w:t>תלוי</w:t>
      </w:r>
      <w:r>
        <w:rPr>
          <w:rFonts w:hint="cs"/>
          <w:rtl/>
        </w:rPr>
        <w:t xml:space="preserve"> </w:t>
      </w:r>
      <w:r>
        <w:rPr>
          <w:rtl/>
        </w:rPr>
        <w:t>מהו</w:t>
      </w:r>
      <w:r>
        <w:rPr>
          <w:rFonts w:hint="cs"/>
          <w:rtl/>
        </w:rPr>
        <w:t xml:space="preserve"> </w:t>
      </w:r>
      <w:r>
        <w:rPr>
          <w:rtl/>
        </w:rPr>
        <w:t>מוצאו</w:t>
      </w:r>
      <w:r>
        <w:rPr>
          <w:rFonts w:hint="cs"/>
          <w:rtl/>
        </w:rPr>
        <w:t xml:space="preserve"> </w:t>
      </w:r>
      <w:r>
        <w:rPr>
          <w:rtl/>
        </w:rPr>
        <w:t>של</w:t>
      </w:r>
      <w:r>
        <w:rPr>
          <w:rFonts w:hint="cs"/>
          <w:rtl/>
        </w:rPr>
        <w:t xml:space="preserve"> </w:t>
      </w:r>
      <w:r>
        <w:rPr>
          <w:rtl/>
        </w:rPr>
        <w:t>הגר?</w:t>
      </w:r>
      <w:r>
        <w:rPr>
          <w:rFonts w:hint="cs"/>
          <w:rtl/>
        </w:rPr>
        <w:t xml:space="preserve"> </w:t>
      </w:r>
      <w:r>
        <w:rPr>
          <w:rtl/>
        </w:rPr>
        <w:t>לא.</w:t>
      </w:r>
      <w:r>
        <w:rPr>
          <w:rFonts w:hint="cs"/>
          <w:rtl/>
        </w:rPr>
        <w:t xml:space="preserve"> </w:t>
      </w:r>
      <w:r>
        <w:rPr>
          <w:rtl/>
        </w:rPr>
        <w:t>אפילו אם הוא</w:t>
      </w:r>
      <w:r>
        <w:rPr>
          <w:rFonts w:hint="cs"/>
          <w:rtl/>
        </w:rPr>
        <w:t xml:space="preserve"> </w:t>
      </w:r>
      <w:r>
        <w:rPr>
          <w:rtl/>
        </w:rPr>
        <w:t>מבני</w:t>
      </w:r>
      <w:r>
        <w:rPr>
          <w:rFonts w:hint="cs"/>
          <w:rtl/>
        </w:rPr>
        <w:t xml:space="preserve"> </w:t>
      </w:r>
      <w:r>
        <w:rPr>
          <w:rtl/>
        </w:rPr>
        <w:t>בניו של המן</w:t>
      </w:r>
      <w:r>
        <w:rPr>
          <w:rFonts w:hint="cs"/>
          <w:rtl/>
        </w:rPr>
        <w:t xml:space="preserve">. </w:t>
      </w:r>
      <w:r>
        <w:rPr>
          <w:rtl/>
        </w:rPr>
        <w:t>ולהיפך,</w:t>
      </w:r>
      <w:r>
        <w:rPr>
          <w:rFonts w:hint="cs"/>
          <w:rtl/>
        </w:rPr>
        <w:t xml:space="preserve"> </w:t>
      </w:r>
      <w:r>
        <w:rPr>
          <w:rtl/>
        </w:rPr>
        <w:t>בנו של</w:t>
      </w:r>
      <w:r>
        <w:rPr>
          <w:rFonts w:hint="cs"/>
          <w:rtl/>
        </w:rPr>
        <w:t xml:space="preserve"> </w:t>
      </w:r>
      <w:r>
        <w:rPr>
          <w:rtl/>
        </w:rPr>
        <w:t>הגדול</w:t>
      </w:r>
      <w:r>
        <w:rPr>
          <w:rFonts w:hint="cs"/>
          <w:rtl/>
        </w:rPr>
        <w:t xml:space="preserve"> </w:t>
      </w:r>
      <w:r>
        <w:rPr>
          <w:rtl/>
        </w:rPr>
        <w:t>שבישראל שהשתמד,</w:t>
      </w:r>
      <w:r>
        <w:rPr>
          <w:rFonts w:hint="cs"/>
          <w:rtl/>
        </w:rPr>
        <w:t xml:space="preserve"> </w:t>
      </w:r>
      <w:r>
        <w:rPr>
          <w:rtl/>
        </w:rPr>
        <w:t>הרי הוא בכלל "מורידין ולא מעלין</w:t>
      </w:r>
      <w:r>
        <w:rPr>
          <w:rFonts w:hint="cs"/>
          <w:rtl/>
        </w:rPr>
        <w:t>"</w:t>
      </w:r>
      <w:r>
        <w:rPr>
          <w:rtl/>
        </w:rPr>
        <w:t>;</w:t>
      </w:r>
      <w:r>
        <w:rPr>
          <w:rFonts w:hint="cs"/>
          <w:rtl/>
        </w:rPr>
        <w:t xml:space="preserve"> </w:t>
      </w:r>
      <w:r>
        <w:rPr>
          <w:rtl/>
        </w:rPr>
        <w:t>גרוע</w:t>
      </w:r>
      <w:r>
        <w:rPr>
          <w:rFonts w:hint="cs"/>
          <w:rtl/>
        </w:rPr>
        <w:t xml:space="preserve"> </w:t>
      </w:r>
      <w:r>
        <w:rPr>
          <w:rtl/>
        </w:rPr>
        <w:t>הוא</w:t>
      </w:r>
      <w:r>
        <w:rPr>
          <w:rFonts w:hint="cs"/>
          <w:rtl/>
        </w:rPr>
        <w:t xml:space="preserve"> </w:t>
      </w:r>
      <w:r>
        <w:rPr>
          <w:rtl/>
        </w:rPr>
        <w:t>בעינינו</w:t>
      </w:r>
      <w:r>
        <w:rPr>
          <w:rFonts w:hint="cs"/>
          <w:rtl/>
        </w:rPr>
        <w:t xml:space="preserve"> </w:t>
      </w:r>
      <w:r>
        <w:rPr>
          <w:rtl/>
        </w:rPr>
        <w:t>מכלב,</w:t>
      </w:r>
      <w:r>
        <w:rPr>
          <w:rFonts w:hint="cs"/>
          <w:rtl/>
        </w:rPr>
        <w:t xml:space="preserve"> </w:t>
      </w:r>
      <w:r>
        <w:rPr>
          <w:rtl/>
        </w:rPr>
        <w:t>שאין מצות "מורידין"</w:t>
      </w:r>
      <w:r>
        <w:rPr>
          <w:rFonts w:hint="cs"/>
          <w:rtl/>
        </w:rPr>
        <w:t xml:space="preserve"> </w:t>
      </w:r>
      <w:r>
        <w:rPr>
          <w:rtl/>
        </w:rPr>
        <w:t>נוהגת</w:t>
      </w:r>
      <w:r>
        <w:rPr>
          <w:rFonts w:hint="cs"/>
          <w:rtl/>
        </w:rPr>
        <w:t xml:space="preserve"> </w:t>
      </w:r>
      <w:r>
        <w:rPr>
          <w:rtl/>
        </w:rPr>
        <w:t>בו.</w:t>
      </w:r>
      <w:r>
        <w:rPr>
          <w:rFonts w:hint="cs"/>
          <w:rtl/>
        </w:rPr>
        <w:t xml:space="preserve"> </w:t>
      </w:r>
      <w:r>
        <w:rPr>
          <w:rtl/>
        </w:rPr>
        <w:t>רואים</w:t>
      </w:r>
      <w:r>
        <w:rPr>
          <w:rFonts w:hint="cs"/>
          <w:rtl/>
        </w:rPr>
        <w:t xml:space="preserve"> </w:t>
      </w:r>
      <w:r>
        <w:rPr>
          <w:rtl/>
        </w:rPr>
        <w:t>אנו</w:t>
      </w:r>
      <w:r>
        <w:rPr>
          <w:rFonts w:hint="cs"/>
          <w:rtl/>
        </w:rPr>
        <w:t xml:space="preserve"> </w:t>
      </w:r>
      <w:r>
        <w:rPr>
          <w:rtl/>
        </w:rPr>
        <w:t>כי המוצא</w:t>
      </w:r>
      <w:r>
        <w:rPr>
          <w:rFonts w:hint="cs"/>
          <w:rtl/>
        </w:rPr>
        <w:t xml:space="preserve"> </w:t>
      </w:r>
      <w:r>
        <w:rPr>
          <w:rtl/>
        </w:rPr>
        <w:t>הלאומי כשלעצמו,</w:t>
      </w:r>
      <w:r>
        <w:rPr>
          <w:rFonts w:hint="cs"/>
          <w:rtl/>
        </w:rPr>
        <w:t xml:space="preserve"> </w:t>
      </w:r>
      <w:r>
        <w:rPr>
          <w:rtl/>
        </w:rPr>
        <w:t>בלעדי ה</w:t>
      </w:r>
      <w:r>
        <w:rPr>
          <w:rFonts w:hint="cs"/>
          <w:rtl/>
        </w:rPr>
        <w:t>ת</w:t>
      </w:r>
      <w:r>
        <w:rPr>
          <w:rtl/>
        </w:rPr>
        <w:t>ורה,</w:t>
      </w:r>
      <w:r>
        <w:rPr>
          <w:rFonts w:hint="cs"/>
          <w:rtl/>
        </w:rPr>
        <w:t xml:space="preserve"> </w:t>
      </w:r>
      <w:r>
        <w:rPr>
          <w:rtl/>
        </w:rPr>
        <w:t>הינו חסר</w:t>
      </w:r>
      <w:r>
        <w:rPr>
          <w:rFonts w:hint="cs"/>
          <w:rtl/>
        </w:rPr>
        <w:t xml:space="preserve"> כ</w:t>
      </w:r>
      <w:r>
        <w:rPr>
          <w:rtl/>
        </w:rPr>
        <w:t>ל</w:t>
      </w:r>
      <w:r>
        <w:rPr>
          <w:rFonts w:hint="cs"/>
          <w:rtl/>
        </w:rPr>
        <w:t xml:space="preserve"> </w:t>
      </w:r>
      <w:r>
        <w:rPr>
          <w:rtl/>
        </w:rPr>
        <w:t>ערך</w:t>
      </w:r>
      <w:r>
        <w:rPr>
          <w:rFonts w:hint="cs"/>
          <w:rtl/>
        </w:rPr>
        <w:t>.</w:t>
      </w:r>
    </w:p>
    <w:p w14:paraId="24142F34" w14:textId="77777777" w:rsidR="0041111A" w:rsidRDefault="0041111A" w:rsidP="0041111A">
      <w:pPr>
        <w:rPr>
          <w:rtl/>
        </w:rPr>
      </w:pPr>
      <w:r>
        <w:rPr>
          <w:rFonts w:hint="cs"/>
          <w:rtl/>
        </w:rPr>
        <w:t>ועל כן הוא מגיע למסקנה כי:</w:t>
      </w:r>
    </w:p>
    <w:p w14:paraId="48F1C7A1" w14:textId="77777777" w:rsidR="0041111A" w:rsidRDefault="0041111A" w:rsidP="009E6F79">
      <w:pPr>
        <w:ind w:left="720"/>
        <w:rPr>
          <w:rtl/>
        </w:rPr>
      </w:pPr>
      <w:r>
        <w:rPr>
          <w:rtl/>
        </w:rPr>
        <w:t>נמצא,</w:t>
      </w:r>
      <w:r>
        <w:rPr>
          <w:rFonts w:hint="cs"/>
          <w:rtl/>
        </w:rPr>
        <w:t xml:space="preserve"> כ</w:t>
      </w:r>
      <w:r>
        <w:rPr>
          <w:rtl/>
        </w:rPr>
        <w:t>י</w:t>
      </w:r>
      <w:r>
        <w:rPr>
          <w:rFonts w:hint="cs"/>
          <w:rtl/>
        </w:rPr>
        <w:t xml:space="preserve"> </w:t>
      </w:r>
      <w:r>
        <w:rPr>
          <w:rtl/>
        </w:rPr>
        <w:t xml:space="preserve">הרעיון הלאומי </w:t>
      </w:r>
      <w:r>
        <w:rPr>
          <w:rFonts w:hint="cs"/>
          <w:rtl/>
        </w:rPr>
        <w:t>כ</w:t>
      </w:r>
      <w:r>
        <w:rPr>
          <w:rtl/>
        </w:rPr>
        <w:t>מות שהוא,</w:t>
      </w:r>
      <w:r>
        <w:rPr>
          <w:rFonts w:hint="cs"/>
          <w:rtl/>
        </w:rPr>
        <w:t xml:space="preserve"> </w:t>
      </w:r>
      <w:r>
        <w:rPr>
          <w:rtl/>
        </w:rPr>
        <w:t>אינו מו</w:t>
      </w:r>
      <w:r>
        <w:rPr>
          <w:rFonts w:hint="cs"/>
          <w:rtl/>
        </w:rPr>
        <w:t>כ</w:t>
      </w:r>
      <w:r>
        <w:rPr>
          <w:rtl/>
        </w:rPr>
        <w:t>ר</w:t>
      </w:r>
      <w:r>
        <w:rPr>
          <w:rFonts w:hint="cs"/>
          <w:rtl/>
        </w:rPr>
        <w:t xml:space="preserve"> </w:t>
      </w:r>
      <w:r>
        <w:rPr>
          <w:rtl/>
        </w:rPr>
        <w:t>על</w:t>
      </w:r>
      <w:r>
        <w:rPr>
          <w:rFonts w:hint="cs"/>
          <w:rtl/>
        </w:rPr>
        <w:t xml:space="preserve"> </w:t>
      </w:r>
      <w:r>
        <w:rPr>
          <w:rtl/>
        </w:rPr>
        <w:t>ידי</w:t>
      </w:r>
      <w:r>
        <w:rPr>
          <w:rFonts w:hint="cs"/>
          <w:rtl/>
        </w:rPr>
        <w:t xml:space="preserve"> </w:t>
      </w:r>
      <w:r>
        <w:rPr>
          <w:rtl/>
        </w:rPr>
        <w:t>התורה</w:t>
      </w:r>
      <w:r>
        <w:rPr>
          <w:rFonts w:hint="cs"/>
          <w:rtl/>
        </w:rPr>
        <w:t xml:space="preserve"> </w:t>
      </w:r>
      <w:r>
        <w:rPr>
          <w:rtl/>
        </w:rPr>
        <w:t>ואינו אלא</w:t>
      </w:r>
      <w:r>
        <w:rPr>
          <w:rFonts w:hint="cs"/>
          <w:rtl/>
        </w:rPr>
        <w:t xml:space="preserve"> </w:t>
      </w:r>
      <w:r>
        <w:rPr>
          <w:rtl/>
        </w:rPr>
        <w:t>אליל חדש שגם הוא עבודה זרה.</w:t>
      </w:r>
      <w:r>
        <w:rPr>
          <w:rStyle w:val="a5"/>
          <w:rtl/>
        </w:rPr>
        <w:footnoteReference w:id="7"/>
      </w:r>
    </w:p>
    <w:p w14:paraId="3392771F" w14:textId="7FFDC2E6" w:rsidR="0041111A" w:rsidRDefault="0041111A" w:rsidP="0041111A">
      <w:pPr>
        <w:rPr>
          <w:rtl/>
        </w:rPr>
      </w:pPr>
      <w:r w:rsidRPr="00BD141B">
        <w:rPr>
          <w:rtl/>
        </w:rPr>
        <w:t>התנגדות קיצונית זו לציונות באה לידי ביטוי גם ע</w:t>
      </w:r>
      <w:r>
        <w:rPr>
          <w:rtl/>
        </w:rPr>
        <w:t>ל ידי רבנים גדולים אחרים במאה ה</w:t>
      </w:r>
      <w:r w:rsidRPr="00BD141B">
        <w:rPr>
          <w:rtl/>
        </w:rPr>
        <w:t>-20</w:t>
      </w:r>
      <w:r w:rsidR="006F3916">
        <w:rPr>
          <w:rFonts w:hint="cs"/>
          <w:rtl/>
        </w:rPr>
        <w:t>.</w:t>
      </w:r>
      <w:r w:rsidRPr="00BD141B">
        <w:rPr>
          <w:rtl/>
        </w:rPr>
        <w:t xml:space="preserve"> </w:t>
      </w:r>
      <w:r w:rsidR="006F3916">
        <w:rPr>
          <w:rFonts w:hint="cs"/>
          <w:rtl/>
        </w:rPr>
        <w:t xml:space="preserve">התנגדות זו </w:t>
      </w:r>
      <w:r w:rsidRPr="00BD141B">
        <w:rPr>
          <w:rtl/>
        </w:rPr>
        <w:t xml:space="preserve">הניחה את היסוד לטענה </w:t>
      </w:r>
      <w:r>
        <w:rPr>
          <w:rFonts w:hint="cs"/>
          <w:rtl/>
        </w:rPr>
        <w:t xml:space="preserve">כי אין </w:t>
      </w:r>
      <w:r w:rsidR="006F3916">
        <w:rPr>
          <w:rFonts w:hint="cs"/>
          <w:rtl/>
        </w:rPr>
        <w:t>שום חידוש חיובי ורלוונטי ב</w:t>
      </w:r>
      <w:r w:rsidRPr="00BD141B">
        <w:rPr>
          <w:rtl/>
        </w:rPr>
        <w:t>ציונות החילונית</w:t>
      </w:r>
      <w:r>
        <w:rPr>
          <w:rFonts w:hint="cs"/>
          <w:rtl/>
        </w:rPr>
        <w:t xml:space="preserve"> </w:t>
      </w:r>
      <w:r w:rsidRPr="00BD141B">
        <w:rPr>
          <w:rtl/>
        </w:rPr>
        <w:t>עבור</w:t>
      </w:r>
      <w:r w:rsidRPr="002E7EFD">
        <w:rPr>
          <w:rtl/>
        </w:rPr>
        <w:t xml:space="preserve"> </w:t>
      </w:r>
      <w:r w:rsidRPr="00BD141B">
        <w:rPr>
          <w:rtl/>
        </w:rPr>
        <w:t>הקהילה היהודית המסורתית. לפיכך, לדעת הרב וסרמן</w:t>
      </w:r>
      <w:r>
        <w:rPr>
          <w:rFonts w:hint="cs"/>
          <w:rtl/>
        </w:rPr>
        <w:t>,</w:t>
      </w:r>
      <w:r w:rsidRPr="00BD141B">
        <w:rPr>
          <w:rtl/>
        </w:rPr>
        <w:t xml:space="preserve"> יש לדחות את </w:t>
      </w:r>
      <w:r>
        <w:rPr>
          <w:rFonts w:hint="cs"/>
          <w:rtl/>
        </w:rPr>
        <w:t>ה</w:t>
      </w:r>
      <w:r w:rsidRPr="00BD141B">
        <w:rPr>
          <w:rtl/>
        </w:rPr>
        <w:t xml:space="preserve">יהודים </w:t>
      </w:r>
      <w:r w:rsidR="00723E82">
        <w:rPr>
          <w:rFonts w:hint="cs"/>
          <w:rtl/>
        </w:rPr>
        <w:t>ה</w:t>
      </w:r>
      <w:r w:rsidRPr="00BD141B">
        <w:rPr>
          <w:rtl/>
        </w:rPr>
        <w:t>חילונים</w:t>
      </w:r>
      <w:r>
        <w:rPr>
          <w:rFonts w:hint="cs"/>
          <w:rtl/>
        </w:rPr>
        <w:t xml:space="preserve"> </w:t>
      </w:r>
      <w:r w:rsidR="008D736B">
        <w:rPr>
          <w:rFonts w:hint="cs"/>
          <w:rtl/>
        </w:rPr>
        <w:t xml:space="preserve">באופן מסורתי </w:t>
      </w:r>
      <w:r w:rsidRPr="00BD141B">
        <w:rPr>
          <w:rtl/>
        </w:rPr>
        <w:t>גם בימינו.</w:t>
      </w:r>
    </w:p>
    <w:p w14:paraId="10528982" w14:textId="77777777" w:rsidR="00AD716C" w:rsidRDefault="00AD716C" w:rsidP="00AD716C">
      <w:pPr>
        <w:pStyle w:val="3"/>
        <w:rPr>
          <w:rtl/>
        </w:rPr>
      </w:pPr>
    </w:p>
    <w:p w14:paraId="6DF2F939" w14:textId="5153A0F4" w:rsidR="0041111A" w:rsidRPr="00AD716C" w:rsidRDefault="0041111A" w:rsidP="00AD716C">
      <w:pPr>
        <w:pStyle w:val="3"/>
        <w:rPr>
          <w:rtl/>
        </w:rPr>
      </w:pPr>
      <w:r w:rsidRPr="002E7EFD">
        <w:rPr>
          <w:rFonts w:hint="cs"/>
          <w:rtl/>
        </w:rPr>
        <w:t>ה</w:t>
      </w:r>
      <w:r w:rsidRPr="002E7EFD">
        <w:rPr>
          <w:rtl/>
        </w:rPr>
        <w:t xml:space="preserve">ציונות </w:t>
      </w:r>
      <w:r w:rsidRPr="002E7EFD">
        <w:rPr>
          <w:rFonts w:hint="cs"/>
          <w:rtl/>
        </w:rPr>
        <w:t>ה</w:t>
      </w:r>
      <w:r w:rsidRPr="002E7EFD">
        <w:rPr>
          <w:rtl/>
        </w:rPr>
        <w:t>דתית</w:t>
      </w:r>
    </w:p>
    <w:p w14:paraId="20CEA2C2" w14:textId="2592FD14" w:rsidR="0041111A" w:rsidRDefault="003A30B4" w:rsidP="0041111A">
      <w:pPr>
        <w:rPr>
          <w:rtl/>
        </w:rPr>
      </w:pPr>
      <w:r>
        <w:rPr>
          <w:rFonts w:hint="cs"/>
          <w:rtl/>
        </w:rPr>
        <w:t xml:space="preserve">עמדת </w:t>
      </w:r>
      <w:r w:rsidR="0041111A">
        <w:rPr>
          <w:rtl/>
        </w:rPr>
        <w:t>הציונ</w:t>
      </w:r>
      <w:r w:rsidR="006F3916">
        <w:rPr>
          <w:rFonts w:hint="cs"/>
          <w:rtl/>
        </w:rPr>
        <w:t>ו</w:t>
      </w:r>
      <w:r w:rsidR="0041111A">
        <w:rPr>
          <w:rtl/>
        </w:rPr>
        <w:t xml:space="preserve">ת </w:t>
      </w:r>
      <w:r w:rsidR="006F3916">
        <w:rPr>
          <w:rFonts w:hint="cs"/>
          <w:rtl/>
        </w:rPr>
        <w:t>ה</w:t>
      </w:r>
      <w:r w:rsidR="0041111A">
        <w:rPr>
          <w:rtl/>
        </w:rPr>
        <w:t xml:space="preserve">דתית כלפי הקהילה החילונית </w:t>
      </w:r>
      <w:r>
        <w:rPr>
          <w:rFonts w:hint="cs"/>
          <w:rtl/>
        </w:rPr>
        <w:t>מתחלקת ל</w:t>
      </w:r>
      <w:r w:rsidR="0041111A">
        <w:rPr>
          <w:rtl/>
        </w:rPr>
        <w:t xml:space="preserve">שתי גישות </w:t>
      </w:r>
      <w:r w:rsidR="0041111A">
        <w:rPr>
          <w:rFonts w:hint="cs"/>
          <w:rtl/>
        </w:rPr>
        <w:t>עקרוניות</w:t>
      </w:r>
      <w:r w:rsidR="00DA643C">
        <w:rPr>
          <w:rFonts w:hint="cs"/>
          <w:rtl/>
        </w:rPr>
        <w:t>.</w:t>
      </w:r>
      <w:r w:rsidR="0041111A">
        <w:rPr>
          <w:rtl/>
        </w:rPr>
        <w:t xml:space="preserve"> </w:t>
      </w:r>
      <w:r w:rsidR="00DA643C">
        <w:rPr>
          <w:rFonts w:hint="cs"/>
          <w:rtl/>
        </w:rPr>
        <w:t xml:space="preserve">שתיהן, </w:t>
      </w:r>
      <w:r w:rsidR="0041111A">
        <w:rPr>
          <w:rtl/>
        </w:rPr>
        <w:t xml:space="preserve">משקפות את הפרשנויות השונות </w:t>
      </w:r>
      <w:r w:rsidR="00DA643C">
        <w:rPr>
          <w:rFonts w:hint="cs"/>
          <w:rtl/>
        </w:rPr>
        <w:t>של הציונות הדתית למוד</w:t>
      </w:r>
      <w:r w:rsidR="005B1930">
        <w:rPr>
          <w:rFonts w:hint="cs"/>
          <w:rtl/>
        </w:rPr>
        <w:t>ל</w:t>
      </w:r>
      <w:r w:rsidR="00DA643C">
        <w:rPr>
          <w:rFonts w:hint="cs"/>
          <w:rtl/>
        </w:rPr>
        <w:t xml:space="preserve"> ה</w:t>
      </w:r>
      <w:r w:rsidR="0041111A">
        <w:rPr>
          <w:rtl/>
        </w:rPr>
        <w:t>ציונות</w:t>
      </w:r>
      <w:r w:rsidR="00F43842">
        <w:rPr>
          <w:rFonts w:hint="cs"/>
          <w:rtl/>
        </w:rPr>
        <w:t>.</w:t>
      </w:r>
      <w:r w:rsidR="0041111A">
        <w:rPr>
          <w:rStyle w:val="a5"/>
          <w:rtl/>
        </w:rPr>
        <w:footnoteReference w:id="8"/>
      </w:r>
      <w:r w:rsidR="0041111A">
        <w:rPr>
          <w:rtl/>
        </w:rPr>
        <w:t xml:space="preserve"> האחת פרגמטית, והשנייה </w:t>
      </w:r>
      <w:r w:rsidR="00A83708">
        <w:rPr>
          <w:rFonts w:hint="cs"/>
          <w:rtl/>
        </w:rPr>
        <w:t>אידאלית יותר</w:t>
      </w:r>
      <w:r w:rsidR="0041111A">
        <w:rPr>
          <w:rtl/>
        </w:rPr>
        <w:t>.</w:t>
      </w:r>
    </w:p>
    <w:p w14:paraId="5A3C87C5" w14:textId="1AE0E9D9" w:rsidR="0041111A" w:rsidRDefault="0041111A" w:rsidP="0041111A">
      <w:pPr>
        <w:rPr>
          <w:rtl/>
        </w:rPr>
      </w:pPr>
      <w:r>
        <w:rPr>
          <w:rtl/>
        </w:rPr>
        <w:t>בתחילת המאה ה-20</w:t>
      </w:r>
      <w:r w:rsidR="005B1930">
        <w:rPr>
          <w:rFonts w:hint="cs"/>
          <w:rtl/>
        </w:rPr>
        <w:t xml:space="preserve"> </w:t>
      </w:r>
      <w:proofErr w:type="spellStart"/>
      <w:r w:rsidR="005B1930">
        <w:rPr>
          <w:rFonts w:hint="cs"/>
          <w:rtl/>
        </w:rPr>
        <w:t>היתה</w:t>
      </w:r>
      <w:proofErr w:type="spellEnd"/>
      <w:r w:rsidR="005B1930">
        <w:rPr>
          <w:rFonts w:hint="cs"/>
          <w:rtl/>
        </w:rPr>
        <w:t xml:space="preserve"> מקובלת </w:t>
      </w:r>
      <w:r w:rsidR="006E5A51">
        <w:rPr>
          <w:rFonts w:hint="cs"/>
          <w:rtl/>
        </w:rPr>
        <w:t>ה</w:t>
      </w:r>
      <w:r>
        <w:rPr>
          <w:rtl/>
        </w:rPr>
        <w:t xml:space="preserve">גישה </w:t>
      </w:r>
      <w:r w:rsidR="006E5A51">
        <w:rPr>
          <w:rFonts w:hint="cs"/>
          <w:rtl/>
        </w:rPr>
        <w:t>ה</w:t>
      </w:r>
      <w:r>
        <w:rPr>
          <w:rtl/>
        </w:rPr>
        <w:t xml:space="preserve">מעשית שהאמינה כי הציונות היא </w:t>
      </w:r>
      <w:r>
        <w:rPr>
          <w:rFonts w:hint="cs"/>
          <w:rtl/>
        </w:rPr>
        <w:t>הפתרון</w:t>
      </w:r>
      <w:r>
        <w:rPr>
          <w:rtl/>
        </w:rPr>
        <w:t xml:space="preserve"> הטוב ביותר להצלת העם היהודי מהתבוללות ומאנטישמיות. הרב יצחק יעקב ריינס (1839-1915), מייסד התנועה הציונית-דתית </w:t>
      </w:r>
      <w:r w:rsidR="00010021">
        <w:rPr>
          <w:rFonts w:hint="cs"/>
          <w:rtl/>
        </w:rPr>
        <w:t>'</w:t>
      </w:r>
      <w:r w:rsidR="004338A7">
        <w:rPr>
          <w:rFonts w:hint="cs"/>
          <w:rtl/>
        </w:rPr>
        <w:t xml:space="preserve">תנועת </w:t>
      </w:r>
      <w:r w:rsidR="00010021">
        <w:rPr>
          <w:rFonts w:hint="cs"/>
          <w:rtl/>
        </w:rPr>
        <w:t>ה</w:t>
      </w:r>
      <w:r>
        <w:rPr>
          <w:rtl/>
        </w:rPr>
        <w:t>מזרחי</w:t>
      </w:r>
      <w:r w:rsidR="00010021">
        <w:rPr>
          <w:rFonts w:hint="cs"/>
          <w:rtl/>
        </w:rPr>
        <w:t>'</w:t>
      </w:r>
      <w:r>
        <w:rPr>
          <w:rtl/>
        </w:rPr>
        <w:t xml:space="preserve">, </w:t>
      </w:r>
      <w:r>
        <w:rPr>
          <w:rFonts w:hint="cs"/>
          <w:rtl/>
        </w:rPr>
        <w:t>דגל ב</w:t>
      </w:r>
      <w:r>
        <w:rPr>
          <w:rtl/>
        </w:rPr>
        <w:t>גישה זו.</w:t>
      </w:r>
    </w:p>
    <w:p w14:paraId="127642AD" w14:textId="5236E5F7" w:rsidR="0041111A" w:rsidRDefault="0041111A" w:rsidP="00063905">
      <w:pPr>
        <w:rPr>
          <w:rtl/>
        </w:rPr>
      </w:pPr>
      <w:r>
        <w:rPr>
          <w:rFonts w:hint="cs"/>
          <w:rtl/>
        </w:rPr>
        <w:t xml:space="preserve">כעת </w:t>
      </w:r>
      <w:r>
        <w:rPr>
          <w:rtl/>
        </w:rPr>
        <w:t xml:space="preserve">נצטט מתוך הספד שכתב הרב אברהם אליהו קפלן (1890-1924) על תיאודור הרצל. הרב קפלן, שנפטר באופן טרגי בגיל צעיר מאוד, היה </w:t>
      </w:r>
      <w:r>
        <w:rPr>
          <w:rFonts w:hint="cs"/>
          <w:rtl/>
        </w:rPr>
        <w:t xml:space="preserve">ראש ישיבה של </w:t>
      </w:r>
      <w:r w:rsidRPr="004626D8">
        <w:rPr>
          <w:rtl/>
        </w:rPr>
        <w:t>בית המדרש לרבנים בברלין</w:t>
      </w:r>
      <w:r>
        <w:rPr>
          <w:rtl/>
        </w:rPr>
        <w:t>.</w:t>
      </w:r>
      <w:r w:rsidR="00063905">
        <w:rPr>
          <w:rFonts w:hint="cs"/>
          <w:rtl/>
        </w:rPr>
        <w:t xml:space="preserve"> </w:t>
      </w:r>
      <w:r w:rsidRPr="004626D8">
        <w:rPr>
          <w:rtl/>
        </w:rPr>
        <w:t xml:space="preserve">בשנת 1919 </w:t>
      </w:r>
      <w:r w:rsidR="0099415A">
        <w:rPr>
          <w:rFonts w:hint="cs"/>
          <w:rtl/>
        </w:rPr>
        <w:t xml:space="preserve">נשא </w:t>
      </w:r>
      <w:r>
        <w:rPr>
          <w:rFonts w:hint="cs"/>
          <w:rtl/>
        </w:rPr>
        <w:t xml:space="preserve">נאום </w:t>
      </w:r>
      <w:proofErr w:type="spellStart"/>
      <w:r w:rsidRPr="004626D8">
        <w:rPr>
          <w:rtl/>
        </w:rPr>
        <w:t>בטלז</w:t>
      </w:r>
      <w:proofErr w:type="spellEnd"/>
      <w:r w:rsidRPr="004626D8">
        <w:rPr>
          <w:rtl/>
        </w:rPr>
        <w:t xml:space="preserve"> </w:t>
      </w:r>
      <w:r w:rsidR="00F80435">
        <w:rPr>
          <w:rFonts w:hint="cs"/>
          <w:rtl/>
        </w:rPr>
        <w:t>(</w:t>
      </w:r>
      <w:r w:rsidRPr="004626D8">
        <w:rPr>
          <w:rtl/>
        </w:rPr>
        <w:t>ליטא</w:t>
      </w:r>
      <w:r w:rsidR="00F80435">
        <w:rPr>
          <w:rFonts w:hint="cs"/>
          <w:rtl/>
        </w:rPr>
        <w:t>)</w:t>
      </w:r>
      <w:r>
        <w:rPr>
          <w:rFonts w:hint="cs"/>
          <w:rtl/>
        </w:rPr>
        <w:t>:</w:t>
      </w:r>
    </w:p>
    <w:p w14:paraId="40F0A2C1" w14:textId="77777777" w:rsidR="0041111A" w:rsidRDefault="0041111A" w:rsidP="00063905">
      <w:pPr>
        <w:ind w:left="720"/>
        <w:rPr>
          <w:rtl/>
        </w:rPr>
      </w:pPr>
      <w:r w:rsidRPr="00102D34">
        <w:rPr>
          <w:rtl/>
        </w:rPr>
        <w:t>הוא לא למדנו תורת משה</w:t>
      </w:r>
      <w:r>
        <w:rPr>
          <w:rFonts w:hint="cs"/>
          <w:rtl/>
        </w:rPr>
        <w:t>,</w:t>
      </w:r>
      <w:r w:rsidRPr="00102D34">
        <w:rPr>
          <w:rtl/>
        </w:rPr>
        <w:t xml:space="preserve"> ה</w:t>
      </w:r>
      <w:r>
        <w:rPr>
          <w:rFonts w:hint="cs"/>
          <w:rtl/>
        </w:rPr>
        <w:t>ו</w:t>
      </w:r>
      <w:r w:rsidRPr="00102D34">
        <w:rPr>
          <w:rtl/>
        </w:rPr>
        <w:t>א לא למדנו הלכה ואגדה</w:t>
      </w:r>
      <w:r>
        <w:rPr>
          <w:rFonts w:hint="cs"/>
          <w:rtl/>
        </w:rPr>
        <w:t>,</w:t>
      </w:r>
      <w:r w:rsidRPr="00102D34">
        <w:rPr>
          <w:rtl/>
        </w:rPr>
        <w:t xml:space="preserve"> הוא לא למדנו </w:t>
      </w:r>
      <w:r>
        <w:rPr>
          <w:rFonts w:hint="cs"/>
          <w:rtl/>
        </w:rPr>
        <w:t>ח</w:t>
      </w:r>
      <w:r w:rsidRPr="00102D34">
        <w:rPr>
          <w:rtl/>
        </w:rPr>
        <w:t xml:space="preserve">כמת ישראל ומוסר היהדות </w:t>
      </w:r>
      <w:r>
        <w:rPr>
          <w:rtl/>
        </w:rPr>
        <w:t>–</w:t>
      </w:r>
      <w:r>
        <w:rPr>
          <w:rFonts w:hint="cs"/>
          <w:rtl/>
        </w:rPr>
        <w:t xml:space="preserve"> </w:t>
      </w:r>
      <w:r w:rsidRPr="00102D34">
        <w:rPr>
          <w:rtl/>
        </w:rPr>
        <w:t xml:space="preserve">כי את </w:t>
      </w:r>
      <w:r>
        <w:rPr>
          <w:rFonts w:hint="cs"/>
          <w:rtl/>
        </w:rPr>
        <w:t>כ</w:t>
      </w:r>
      <w:r w:rsidRPr="00102D34">
        <w:rPr>
          <w:rtl/>
        </w:rPr>
        <w:t>ל אלה לא הורו לו מעולם</w:t>
      </w:r>
      <w:r>
        <w:rPr>
          <w:rFonts w:hint="cs"/>
          <w:rtl/>
        </w:rPr>
        <w:t>.</w:t>
      </w:r>
      <w:r w:rsidRPr="00102D34">
        <w:rPr>
          <w:rtl/>
        </w:rPr>
        <w:t xml:space="preserve"> הוא נתגדל בסביבה</w:t>
      </w:r>
      <w:r>
        <w:rPr>
          <w:rFonts w:hint="cs"/>
          <w:rtl/>
        </w:rPr>
        <w:t>,</w:t>
      </w:r>
      <w:r w:rsidRPr="00102D34">
        <w:rPr>
          <w:rtl/>
        </w:rPr>
        <w:t xml:space="preserve"> אשר כל אלה לא נמצאו בה</w:t>
      </w:r>
      <w:r>
        <w:rPr>
          <w:rFonts w:hint="cs"/>
          <w:rtl/>
        </w:rPr>
        <w:t>.</w:t>
      </w:r>
      <w:r w:rsidRPr="00102D34">
        <w:rPr>
          <w:rtl/>
        </w:rPr>
        <w:t xml:space="preserve"> </w:t>
      </w:r>
    </w:p>
    <w:p w14:paraId="2E0B71FD" w14:textId="77777777" w:rsidR="0041111A" w:rsidRDefault="0041111A" w:rsidP="00063905">
      <w:pPr>
        <w:ind w:left="720"/>
        <w:rPr>
          <w:rtl/>
        </w:rPr>
      </w:pPr>
      <w:r w:rsidRPr="00102D34">
        <w:rPr>
          <w:rtl/>
        </w:rPr>
        <w:t>אך הו</w:t>
      </w:r>
      <w:r>
        <w:rPr>
          <w:rFonts w:hint="cs"/>
          <w:rtl/>
        </w:rPr>
        <w:t>א</w:t>
      </w:r>
      <w:r w:rsidRPr="00102D34">
        <w:rPr>
          <w:rtl/>
        </w:rPr>
        <w:t xml:space="preserve"> למדנו לומר שתי מלים</w:t>
      </w:r>
      <w:r>
        <w:rPr>
          <w:rFonts w:hint="cs"/>
          <w:rtl/>
        </w:rPr>
        <w:t>,</w:t>
      </w:r>
      <w:r w:rsidRPr="00102D34">
        <w:rPr>
          <w:rtl/>
        </w:rPr>
        <w:t xml:space="preserve"> בהזדמנויות כאלה אשר עד לו </w:t>
      </w:r>
      <w:r>
        <w:rPr>
          <w:rtl/>
        </w:rPr>
        <w:t>–</w:t>
      </w:r>
      <w:r>
        <w:rPr>
          <w:rFonts w:hint="cs"/>
          <w:rtl/>
        </w:rPr>
        <w:t xml:space="preserve"> </w:t>
      </w:r>
      <w:r w:rsidRPr="00102D34">
        <w:rPr>
          <w:rtl/>
        </w:rPr>
        <w:t>לא הע</w:t>
      </w:r>
      <w:r>
        <w:rPr>
          <w:rFonts w:hint="cs"/>
          <w:rtl/>
        </w:rPr>
        <w:t>ז</w:t>
      </w:r>
      <w:r w:rsidRPr="00102D34">
        <w:rPr>
          <w:rtl/>
        </w:rPr>
        <w:t>נו ולא יכולנו לאמרן בהן</w:t>
      </w:r>
      <w:r>
        <w:rPr>
          <w:rFonts w:hint="cs"/>
          <w:rtl/>
        </w:rPr>
        <w:t>:</w:t>
      </w:r>
      <w:r w:rsidRPr="00102D34">
        <w:rPr>
          <w:rtl/>
        </w:rPr>
        <w:t xml:space="preserve"> עברי אנכי</w:t>
      </w:r>
      <w:r>
        <w:rPr>
          <w:rFonts w:hint="cs"/>
          <w:rtl/>
        </w:rPr>
        <w:t>!</w:t>
      </w:r>
      <w:r w:rsidRPr="00102D34">
        <w:rPr>
          <w:rtl/>
        </w:rPr>
        <w:t xml:space="preserve"> </w:t>
      </w:r>
      <w:r>
        <w:rPr>
          <w:rtl/>
        </w:rPr>
        <w:t>–</w:t>
      </w:r>
      <w:r>
        <w:rPr>
          <w:rFonts w:hint="cs"/>
          <w:rtl/>
        </w:rPr>
        <w:t xml:space="preserve"> </w:t>
      </w:r>
      <w:r w:rsidRPr="00102D34">
        <w:rPr>
          <w:rtl/>
        </w:rPr>
        <w:t>אכן</w:t>
      </w:r>
      <w:r>
        <w:rPr>
          <w:rFonts w:hint="cs"/>
          <w:rtl/>
        </w:rPr>
        <w:t>,</w:t>
      </w:r>
      <w:r w:rsidRPr="00102D34">
        <w:rPr>
          <w:rtl/>
        </w:rPr>
        <w:t xml:space="preserve"> בבית המדרש ליד העמוד י</w:t>
      </w:r>
      <w:r>
        <w:rPr>
          <w:rFonts w:hint="cs"/>
          <w:rtl/>
        </w:rPr>
        <w:t>כ</w:t>
      </w:r>
      <w:r w:rsidRPr="00102D34">
        <w:rPr>
          <w:rtl/>
        </w:rPr>
        <w:t>ולנו לומר זאת תמיד</w:t>
      </w:r>
      <w:r>
        <w:rPr>
          <w:rFonts w:hint="cs"/>
          <w:rtl/>
        </w:rPr>
        <w:t xml:space="preserve">. </w:t>
      </w:r>
      <w:r>
        <w:rPr>
          <w:rtl/>
        </w:rPr>
        <w:t>–</w:t>
      </w:r>
      <w:r w:rsidRPr="00102D34">
        <w:rPr>
          <w:rtl/>
        </w:rPr>
        <w:t xml:space="preserve"> יכולנו אפילו לכתב ולקרא זאת בבל ספרינו ומאמרינו</w:t>
      </w:r>
      <w:r>
        <w:rPr>
          <w:rFonts w:hint="cs"/>
          <w:rtl/>
        </w:rPr>
        <w:t>,</w:t>
      </w:r>
      <w:r w:rsidRPr="00102D34">
        <w:rPr>
          <w:rtl/>
        </w:rPr>
        <w:t xml:space="preserve"> בכל </w:t>
      </w:r>
      <w:proofErr w:type="spellStart"/>
      <w:r w:rsidRPr="00102D34">
        <w:rPr>
          <w:rtl/>
        </w:rPr>
        <w:t>עתונינו</w:t>
      </w:r>
      <w:proofErr w:type="spellEnd"/>
      <w:r w:rsidRPr="00102D34">
        <w:rPr>
          <w:rtl/>
        </w:rPr>
        <w:t xml:space="preserve"> </w:t>
      </w:r>
      <w:proofErr w:type="spellStart"/>
      <w:r w:rsidRPr="00102D34">
        <w:rPr>
          <w:rtl/>
        </w:rPr>
        <w:t>וחוברותנו</w:t>
      </w:r>
      <w:proofErr w:type="spellEnd"/>
      <w:r>
        <w:rPr>
          <w:rFonts w:hint="cs"/>
          <w:rtl/>
        </w:rPr>
        <w:t>,</w:t>
      </w:r>
      <w:r w:rsidRPr="00102D34">
        <w:rPr>
          <w:rtl/>
        </w:rPr>
        <w:t xml:space="preserve"> יכולנו להכריז על עצמנו כעל עם בכל מקום שתרצו</w:t>
      </w:r>
      <w:r>
        <w:rPr>
          <w:rFonts w:hint="cs"/>
          <w:rtl/>
        </w:rPr>
        <w:t>,</w:t>
      </w:r>
      <w:r w:rsidRPr="00102D34">
        <w:rPr>
          <w:rtl/>
        </w:rPr>
        <w:t xml:space="preserve"> רק לא במקום אחד</w:t>
      </w:r>
      <w:r>
        <w:rPr>
          <w:rFonts w:hint="cs"/>
          <w:rtl/>
        </w:rPr>
        <w:t>,</w:t>
      </w:r>
      <w:r>
        <w:rPr>
          <w:rtl/>
        </w:rPr>
        <w:t xml:space="preserve"> באותו מקום בו מיוצגים בית</w:t>
      </w:r>
      <w:r>
        <w:rPr>
          <w:rFonts w:hint="cs"/>
          <w:rtl/>
        </w:rPr>
        <w:t xml:space="preserve"> </w:t>
      </w:r>
      <w:r w:rsidRPr="00102D34">
        <w:rPr>
          <w:rtl/>
        </w:rPr>
        <w:t xml:space="preserve">שאת כל אומות העולם </w:t>
      </w:r>
      <w:r>
        <w:rPr>
          <w:rtl/>
        </w:rPr>
        <w:t>–</w:t>
      </w:r>
      <w:r>
        <w:rPr>
          <w:rFonts w:hint="cs"/>
          <w:rtl/>
        </w:rPr>
        <w:t xml:space="preserve"> </w:t>
      </w:r>
      <w:r w:rsidRPr="00102D34">
        <w:rPr>
          <w:rtl/>
        </w:rPr>
        <w:t>במדיניות העולמית</w:t>
      </w:r>
      <w:r>
        <w:rPr>
          <w:rFonts w:hint="cs"/>
          <w:rtl/>
        </w:rPr>
        <w:t>! [...]</w:t>
      </w:r>
    </w:p>
    <w:p w14:paraId="6B2C477E" w14:textId="4D171A35" w:rsidR="0041111A" w:rsidRDefault="0041111A" w:rsidP="00063905">
      <w:pPr>
        <w:ind w:left="720"/>
        <w:rPr>
          <w:rtl/>
        </w:rPr>
      </w:pPr>
      <w:r w:rsidRPr="00102D34">
        <w:rPr>
          <w:rtl/>
        </w:rPr>
        <w:t>אף אחד עד להרצל</w:t>
      </w:r>
      <w:r>
        <w:rPr>
          <w:rFonts w:hint="cs"/>
          <w:rtl/>
        </w:rPr>
        <w:t>,</w:t>
      </w:r>
      <w:r w:rsidRPr="00102D34">
        <w:rPr>
          <w:rtl/>
        </w:rPr>
        <w:t xml:space="preserve"> לא למדנו לצאת בגלוי אל המדיניות העולמית</w:t>
      </w:r>
      <w:r>
        <w:rPr>
          <w:rFonts w:hint="cs"/>
          <w:rtl/>
        </w:rPr>
        <w:t>,</w:t>
      </w:r>
      <w:r w:rsidRPr="00102D34">
        <w:rPr>
          <w:rtl/>
        </w:rPr>
        <w:t xml:space="preserve"> אל אותה מדיניות עולמית המשמשת כמוח חושב לכל אומות העולם</w:t>
      </w:r>
      <w:r>
        <w:rPr>
          <w:rFonts w:hint="cs"/>
          <w:rtl/>
        </w:rPr>
        <w:t>,</w:t>
      </w:r>
      <w:r w:rsidRPr="00102D34">
        <w:rPr>
          <w:rtl/>
        </w:rPr>
        <w:t xml:space="preserve"> מקום שמה באים כל מחות וכל רגשות העמים כלם</w:t>
      </w:r>
      <w:r>
        <w:rPr>
          <w:rFonts w:hint="cs"/>
          <w:rtl/>
        </w:rPr>
        <w:t>,</w:t>
      </w:r>
      <w:r w:rsidRPr="00102D34">
        <w:rPr>
          <w:rtl/>
        </w:rPr>
        <w:t xml:space="preserve"> ומציגים שם לעין כל</w:t>
      </w:r>
      <w:r>
        <w:rPr>
          <w:rFonts w:hint="cs"/>
          <w:rtl/>
        </w:rPr>
        <w:t>,</w:t>
      </w:r>
      <w:r w:rsidRPr="00102D34">
        <w:rPr>
          <w:rtl/>
        </w:rPr>
        <w:t xml:space="preserve"> בקול רם</w:t>
      </w:r>
      <w:r>
        <w:rPr>
          <w:rFonts w:hint="cs"/>
          <w:rtl/>
        </w:rPr>
        <w:t>,</w:t>
      </w:r>
      <w:r w:rsidRPr="00102D34">
        <w:rPr>
          <w:rtl/>
        </w:rPr>
        <w:t xml:space="preserve"> גלויות וברורות</w:t>
      </w:r>
      <w:r>
        <w:rPr>
          <w:rFonts w:hint="cs"/>
          <w:rtl/>
        </w:rPr>
        <w:t>,</w:t>
      </w:r>
      <w:r w:rsidRPr="00102D34">
        <w:rPr>
          <w:rtl/>
        </w:rPr>
        <w:t xml:space="preserve"> את דרישותיהם מן האנושיות בכללה</w:t>
      </w:r>
      <w:r>
        <w:rPr>
          <w:rFonts w:hint="cs"/>
          <w:rtl/>
        </w:rPr>
        <w:t>,</w:t>
      </w:r>
      <w:r w:rsidRPr="00102D34">
        <w:rPr>
          <w:rtl/>
        </w:rPr>
        <w:t xml:space="preserve"> את שאיפותיהם ומטרותיהם</w:t>
      </w:r>
      <w:r>
        <w:rPr>
          <w:rFonts w:hint="cs"/>
          <w:rtl/>
        </w:rPr>
        <w:t>,</w:t>
      </w:r>
      <w:r w:rsidRPr="00102D34">
        <w:rPr>
          <w:rtl/>
        </w:rPr>
        <w:t xml:space="preserve"> ועם זה את תכניותיהם</w:t>
      </w:r>
      <w:r>
        <w:rPr>
          <w:rFonts w:hint="cs"/>
          <w:rtl/>
        </w:rPr>
        <w:t>,</w:t>
      </w:r>
      <w:r w:rsidRPr="00102D34">
        <w:rPr>
          <w:rtl/>
        </w:rPr>
        <w:t xml:space="preserve"> היאך יגיעו בשאיפותיהם אל מטרותיהם</w:t>
      </w:r>
      <w:r>
        <w:rPr>
          <w:rFonts w:hint="cs"/>
          <w:rtl/>
        </w:rPr>
        <w:t>.</w:t>
      </w:r>
      <w:r w:rsidRPr="00102D34">
        <w:rPr>
          <w:rtl/>
        </w:rPr>
        <w:t xml:space="preserve"> לשם</w:t>
      </w:r>
      <w:r>
        <w:rPr>
          <w:rFonts w:hint="cs"/>
          <w:rtl/>
        </w:rPr>
        <w:t>,</w:t>
      </w:r>
      <w:r w:rsidRPr="00102D34">
        <w:rPr>
          <w:rtl/>
        </w:rPr>
        <w:t xml:space="preserve"> אל בית הדין אשר לעמים</w:t>
      </w:r>
      <w:r>
        <w:rPr>
          <w:rFonts w:hint="cs"/>
          <w:rtl/>
        </w:rPr>
        <w:t>,</w:t>
      </w:r>
      <w:r w:rsidRPr="00102D34">
        <w:rPr>
          <w:rtl/>
        </w:rPr>
        <w:t xml:space="preserve"> אל אותו בית משפט</w:t>
      </w:r>
      <w:r>
        <w:rPr>
          <w:rFonts w:hint="cs"/>
          <w:rtl/>
        </w:rPr>
        <w:t xml:space="preserve"> אשר לעולם כולו, הגיע </w:t>
      </w:r>
      <w:proofErr w:type="spellStart"/>
      <w:r>
        <w:rPr>
          <w:rFonts w:hint="cs"/>
          <w:rtl/>
        </w:rPr>
        <w:t>לכלנו</w:t>
      </w:r>
      <w:proofErr w:type="spellEnd"/>
      <w:r>
        <w:rPr>
          <w:rFonts w:hint="cs"/>
          <w:rtl/>
        </w:rPr>
        <w:t xml:space="preserve"> </w:t>
      </w:r>
      <w:r>
        <w:rPr>
          <w:rtl/>
        </w:rPr>
        <w:t>–</w:t>
      </w:r>
      <w:r>
        <w:rPr>
          <w:rFonts w:hint="cs"/>
          <w:rtl/>
        </w:rPr>
        <w:t xml:space="preserve"> הרצל, והביע שם בגלוי ותוך חרות, ללא כל קשי וללא כל מאמצים </w:t>
      </w:r>
      <w:proofErr w:type="spellStart"/>
      <w:r>
        <w:rPr>
          <w:rFonts w:hint="cs"/>
          <w:rtl/>
        </w:rPr>
        <w:t>ארטיסטיים</w:t>
      </w:r>
      <w:proofErr w:type="spellEnd"/>
      <w:r>
        <w:rPr>
          <w:rFonts w:hint="cs"/>
          <w:rtl/>
        </w:rPr>
        <w:t>: "עברי אנכי".</w:t>
      </w:r>
      <w:r w:rsidR="00063905">
        <w:rPr>
          <w:rStyle w:val="a5"/>
          <w:rtl/>
        </w:rPr>
        <w:footnoteReference w:id="9"/>
      </w:r>
    </w:p>
    <w:p w14:paraId="7E399D23" w14:textId="2D40144E" w:rsidR="0041111A" w:rsidRDefault="0041111A" w:rsidP="0041111A">
      <w:pPr>
        <w:rPr>
          <w:rtl/>
        </w:rPr>
      </w:pPr>
      <w:r w:rsidRPr="00240451">
        <w:rPr>
          <w:rtl/>
        </w:rPr>
        <w:t xml:space="preserve">מחשבות ורעיונות דומים שהתמקדו בהשפעה הרבה שהייתה לחייו של הרצל על הלאום היהודי הועלו על ידי רבנים ומנהיגים דתיים אחרים. גישות אלה </w:t>
      </w:r>
      <w:proofErr w:type="spellStart"/>
      <w:r w:rsidRPr="00240451">
        <w:rPr>
          <w:rtl/>
        </w:rPr>
        <w:t>א</w:t>
      </w:r>
      <w:r w:rsidR="00F237C9">
        <w:rPr>
          <w:rFonts w:hint="cs"/>
          <w:rtl/>
        </w:rPr>
        <w:t>י</w:t>
      </w:r>
      <w:r w:rsidRPr="00240451">
        <w:rPr>
          <w:rtl/>
        </w:rPr>
        <w:t>פשרו</w:t>
      </w:r>
      <w:proofErr w:type="spellEnd"/>
      <w:r w:rsidRPr="00240451">
        <w:rPr>
          <w:rtl/>
        </w:rPr>
        <w:t xml:space="preserve"> לעולם הדתי להבחין בין הצד החילוני השלילי </w:t>
      </w:r>
      <w:r w:rsidR="009636F3">
        <w:rPr>
          <w:rFonts w:hint="cs"/>
          <w:rtl/>
        </w:rPr>
        <w:t>המתבטא ב</w:t>
      </w:r>
      <w:r w:rsidR="009605B6">
        <w:rPr>
          <w:rFonts w:hint="cs"/>
          <w:rtl/>
        </w:rPr>
        <w:t xml:space="preserve">מנהיגי התנועה החילונים, </w:t>
      </w:r>
      <w:r w:rsidRPr="00240451">
        <w:rPr>
          <w:rtl/>
        </w:rPr>
        <w:t xml:space="preserve">לבין </w:t>
      </w:r>
      <w:r w:rsidR="009605B6">
        <w:rPr>
          <w:rFonts w:hint="cs"/>
          <w:rtl/>
        </w:rPr>
        <w:t xml:space="preserve">הרעיון </w:t>
      </w:r>
      <w:r w:rsidRPr="00240451">
        <w:rPr>
          <w:rtl/>
        </w:rPr>
        <w:t>החיובי של התנועה הציונית</w:t>
      </w:r>
      <w:r w:rsidR="009605B6">
        <w:rPr>
          <w:rFonts w:hint="cs"/>
          <w:rtl/>
        </w:rPr>
        <w:t>,</w:t>
      </w:r>
      <w:r w:rsidRPr="00240451">
        <w:rPr>
          <w:rtl/>
        </w:rPr>
        <w:t xml:space="preserve"> שלדעתם </w:t>
      </w:r>
      <w:r w:rsidR="009605B6">
        <w:rPr>
          <w:rFonts w:hint="cs"/>
          <w:rtl/>
        </w:rPr>
        <w:t xml:space="preserve">עשוי להביא </w:t>
      </w:r>
      <w:r w:rsidRPr="00240451">
        <w:rPr>
          <w:rtl/>
        </w:rPr>
        <w:t>ביטחון, שלום ושגשוג לעם היהודי.</w:t>
      </w:r>
    </w:p>
    <w:p w14:paraId="034E37D0" w14:textId="77777777" w:rsidR="0041111A" w:rsidRDefault="0041111A" w:rsidP="0041111A">
      <w:pPr>
        <w:rPr>
          <w:rtl/>
        </w:rPr>
      </w:pPr>
    </w:p>
    <w:p w14:paraId="5B9594E5" w14:textId="249F49A7" w:rsidR="0041111A" w:rsidRDefault="0041111A" w:rsidP="00B2462F">
      <w:pPr>
        <w:pStyle w:val="3"/>
        <w:rPr>
          <w:rtl/>
        </w:rPr>
      </w:pPr>
      <w:r w:rsidRPr="00240451">
        <w:rPr>
          <w:rtl/>
        </w:rPr>
        <w:t>הרב אברהם יצחק קוק</w:t>
      </w:r>
    </w:p>
    <w:p w14:paraId="147DF69A" w14:textId="261AA8DB" w:rsidR="0041111A" w:rsidRDefault="00D448E1" w:rsidP="00D448E1">
      <w:pPr>
        <w:rPr>
          <w:rtl/>
        </w:rPr>
      </w:pPr>
      <w:r>
        <w:rPr>
          <w:rFonts w:hint="cs"/>
          <w:rtl/>
        </w:rPr>
        <w:t>הרב קוק נשא הספד להרצל בירושלים. ההספד זכה לתשומת לב רבה ברחבי העולם היהודי בשל היותו מקורי ונועז. יש לציין כי התגובות לא היו דווקא חיוביות.</w:t>
      </w:r>
      <w:r w:rsidR="0041111A">
        <w:rPr>
          <w:rStyle w:val="a5"/>
          <w:rtl/>
        </w:rPr>
        <w:footnoteReference w:id="10"/>
      </w:r>
    </w:p>
    <w:p w14:paraId="66EDE91C" w14:textId="475AD3E0" w:rsidR="0041111A" w:rsidRDefault="00973BB5" w:rsidP="0041111A">
      <w:pPr>
        <w:rPr>
          <w:rtl/>
        </w:rPr>
      </w:pPr>
      <w:r>
        <w:rPr>
          <w:rFonts w:hint="cs"/>
          <w:rtl/>
        </w:rPr>
        <w:t xml:space="preserve">בהספד </w:t>
      </w:r>
      <w:r w:rsidR="0041111A">
        <w:rPr>
          <w:rtl/>
        </w:rPr>
        <w:t xml:space="preserve">דן </w:t>
      </w:r>
      <w:r>
        <w:rPr>
          <w:rFonts w:hint="cs"/>
          <w:rtl/>
        </w:rPr>
        <w:t xml:space="preserve">הרב </w:t>
      </w:r>
      <w:r w:rsidR="0041111A">
        <w:rPr>
          <w:rtl/>
        </w:rPr>
        <w:t>במאבק בין שבט יהודה לשבט יוסף. הוא מסביר כי כל אחד מהשבטים מסמל מאפיינים נפרדים של מנהיגות הדרושים להנהגת האומה:</w:t>
      </w:r>
    </w:p>
    <w:p w14:paraId="48C5A47F" w14:textId="77777777" w:rsidR="0041111A" w:rsidRDefault="0041111A" w:rsidP="007E13F5">
      <w:pPr>
        <w:ind w:left="720"/>
        <w:rPr>
          <w:rtl/>
        </w:rPr>
      </w:pPr>
      <w:r w:rsidRPr="00491DB8">
        <w:rPr>
          <w:rtl/>
        </w:rPr>
        <w:t xml:space="preserve">על כן עומד בכל משך זמן הגלות המצב הכללי של האומה בדרך ניגודי של אלה שני הכוחות. שלפעמים מתגלה </w:t>
      </w:r>
      <w:proofErr w:type="spellStart"/>
      <w:r w:rsidRPr="00491DB8">
        <w:rPr>
          <w:rtl/>
        </w:rPr>
        <w:t>נטיה</w:t>
      </w:r>
      <w:proofErr w:type="spellEnd"/>
      <w:r w:rsidRPr="00491DB8">
        <w:rPr>
          <w:rtl/>
        </w:rPr>
        <w:t xml:space="preserve"> לחוזק הלאומי החומרי ויתר הצרכים האנושיים הכוללים, שנובע בעיקרו מיסוד </w:t>
      </w:r>
      <w:proofErr w:type="spellStart"/>
      <w:r w:rsidRPr="00491DB8">
        <w:rPr>
          <w:rtl/>
        </w:rPr>
        <w:t>הנטיה</w:t>
      </w:r>
      <w:proofErr w:type="spellEnd"/>
      <w:r w:rsidRPr="00491DB8">
        <w:rPr>
          <w:rtl/>
        </w:rPr>
        <w:t xml:space="preserve"> המיוחדת ליוסף ואפרים, ולפעמים מתנערת </w:t>
      </w:r>
      <w:proofErr w:type="spellStart"/>
      <w:r w:rsidRPr="00491DB8">
        <w:rPr>
          <w:rtl/>
        </w:rPr>
        <w:t>הנטיה</w:t>
      </w:r>
      <w:proofErr w:type="spellEnd"/>
      <w:r w:rsidRPr="00491DB8">
        <w:rPr>
          <w:rtl/>
        </w:rPr>
        <w:t xml:space="preserve"> הרוחנית לקיומה של תורה והפרחת הצד הרוחני המיוחד לישראל, להרים קרן ביראת ד', באהבתו ובאהבתה של תורה ודרכיה. </w:t>
      </w:r>
      <w:r>
        <w:rPr>
          <w:rFonts w:hint="cs"/>
          <w:rtl/>
        </w:rPr>
        <w:t xml:space="preserve">[...] </w:t>
      </w:r>
      <w:r w:rsidRPr="00491DB8">
        <w:rPr>
          <w:rtl/>
        </w:rPr>
        <w:t xml:space="preserve">ובאשר אי אפשר לאומתנו שתבוא לתעודתה הרוממה לשאת בגאון עוז שם ד' הנקרא עליה כי אם בהשתלמה בתכלית ההכשר בשני חלקיה: הכללי חלק יוסף, והפרטי חלק יהודה, מלכות בית דוד, שמחוזק כוחו הפרטי כולל הוא גם כן את הצד הכללי, "אדמוני עם יפה </w:t>
      </w:r>
      <w:proofErr w:type="spellStart"/>
      <w:r w:rsidRPr="00491DB8">
        <w:rPr>
          <w:rtl/>
        </w:rPr>
        <w:t>עינים</w:t>
      </w:r>
      <w:proofErr w:type="spellEnd"/>
      <w:r w:rsidRPr="00491DB8">
        <w:rPr>
          <w:rtl/>
        </w:rPr>
        <w:t>".</w:t>
      </w:r>
    </w:p>
    <w:p w14:paraId="1CADAFA1" w14:textId="77777777" w:rsidR="0041111A" w:rsidRDefault="0041111A" w:rsidP="007E13F5">
      <w:pPr>
        <w:ind w:left="720"/>
        <w:rPr>
          <w:rtl/>
        </w:rPr>
      </w:pPr>
      <w:r w:rsidRPr="00491DB8">
        <w:rPr>
          <w:rtl/>
        </w:rPr>
        <w:t xml:space="preserve">הנה מתנערים באומה כוחות לכל צד. וכמו שהכוחות המגבירות את הרוחניות, הם מכשירים למידת משיח בן דוד שהתעודה התכליתית היא עיקרו ויסודו – כי באמת מרכז החיים הוא ההתעלות הרוחנית, אלא שאי אפשר שתהיה הרוחניות מפותחת כראוי אם לא יהיו שלמים עמה כל הקניינים החומריים הנדרשים לאומה שלמה ומשוכללת – כן ההתנערות לבקש חוזק לאומי חומרי ויתר מכשירי החיים הכלליים, הם הכשרת משיח בן יוסף. </w:t>
      </w:r>
    </w:p>
    <w:p w14:paraId="415B8209" w14:textId="77777777" w:rsidR="0041111A" w:rsidRDefault="0041111A" w:rsidP="007E13F5">
      <w:pPr>
        <w:ind w:left="720"/>
        <w:rPr>
          <w:rtl/>
        </w:rPr>
      </w:pPr>
      <w:r w:rsidRPr="00491DB8">
        <w:rPr>
          <w:rtl/>
        </w:rPr>
        <w:t xml:space="preserve">וכשהם משמשים </w:t>
      </w:r>
      <w:proofErr w:type="spellStart"/>
      <w:r w:rsidRPr="00491DB8">
        <w:rPr>
          <w:rtl/>
        </w:rPr>
        <w:t>בערבוביא</w:t>
      </w:r>
      <w:proofErr w:type="spellEnd"/>
      <w:r w:rsidRPr="00491DB8">
        <w:rPr>
          <w:rtl/>
        </w:rPr>
        <w:t xml:space="preserve">, מצרת הגלות ומקוצר הדעות ופיזור הכוחות, הם חבלי משיח, הכוללים חבלי שני משיחים, אשר חרפו אויביך ד' אשר חרפו עקבות משיחך, שתי העקבות של </w:t>
      </w:r>
      <w:proofErr w:type="spellStart"/>
      <w:r w:rsidRPr="00491DB8">
        <w:rPr>
          <w:rtl/>
        </w:rPr>
        <w:t>תרין</w:t>
      </w:r>
      <w:proofErr w:type="spellEnd"/>
      <w:r w:rsidRPr="00491DB8">
        <w:rPr>
          <w:rtl/>
        </w:rPr>
        <w:t xml:space="preserve"> </w:t>
      </w:r>
      <w:proofErr w:type="spellStart"/>
      <w:r w:rsidRPr="00491DB8">
        <w:rPr>
          <w:rtl/>
        </w:rPr>
        <w:t>משיחין</w:t>
      </w:r>
      <w:proofErr w:type="spellEnd"/>
      <w:r w:rsidRPr="00491DB8">
        <w:t>.</w:t>
      </w:r>
    </w:p>
    <w:p w14:paraId="7675CCB3" w14:textId="4CAF6CB2" w:rsidR="0041111A" w:rsidRDefault="0041111A" w:rsidP="0041111A">
      <w:pPr>
        <w:rPr>
          <w:rtl/>
        </w:rPr>
      </w:pPr>
      <w:r w:rsidRPr="007A0602">
        <w:rPr>
          <w:rtl/>
        </w:rPr>
        <w:t xml:space="preserve">הוא מתייחס בעקיפין להרצל כמשיח </w:t>
      </w:r>
      <w:r>
        <w:rPr>
          <w:rFonts w:hint="cs"/>
          <w:rtl/>
        </w:rPr>
        <w:t xml:space="preserve">בן </w:t>
      </w:r>
      <w:r w:rsidRPr="007A0602">
        <w:rPr>
          <w:rtl/>
        </w:rPr>
        <w:t>יוסף, שכן אחריותו היא לשמור על קיומה הפיזי של האומ</w:t>
      </w:r>
      <w:r w:rsidR="00CF430C">
        <w:rPr>
          <w:rFonts w:hint="cs"/>
          <w:rtl/>
        </w:rPr>
        <w:t>ה:</w:t>
      </w:r>
    </w:p>
    <w:p w14:paraId="0CAE4227" w14:textId="77777777" w:rsidR="0041111A" w:rsidRDefault="0041111A" w:rsidP="007E13F5">
      <w:pPr>
        <w:ind w:left="720"/>
        <w:rPr>
          <w:rtl/>
        </w:rPr>
      </w:pPr>
      <w:r w:rsidRPr="007A0602">
        <w:rPr>
          <w:rtl/>
        </w:rPr>
        <w:t xml:space="preserve">והנה, בתור </w:t>
      </w:r>
      <w:proofErr w:type="spellStart"/>
      <w:r w:rsidRPr="007A0602">
        <w:rPr>
          <w:rtl/>
        </w:rPr>
        <w:t>עקבא</w:t>
      </w:r>
      <w:proofErr w:type="spellEnd"/>
      <w:r w:rsidRPr="007A0602">
        <w:rPr>
          <w:rtl/>
        </w:rPr>
        <w:t xml:space="preserve"> </w:t>
      </w:r>
      <w:proofErr w:type="spellStart"/>
      <w:r w:rsidRPr="007A0602">
        <w:rPr>
          <w:rtl/>
        </w:rPr>
        <w:t>דמשיח</w:t>
      </w:r>
      <w:proofErr w:type="spellEnd"/>
      <w:r w:rsidRPr="007A0602">
        <w:rPr>
          <w:rtl/>
        </w:rPr>
        <w:t xml:space="preserve"> בן יוסף, נתגלה חזיון הציונות בדורנו, הנוטה לצד הכללי ביותר, ומצד חסרון הכשרתו אין </w:t>
      </w:r>
      <w:proofErr w:type="spellStart"/>
      <w:r w:rsidRPr="007A0602">
        <w:rPr>
          <w:rtl/>
        </w:rPr>
        <w:t>הכחות</w:t>
      </w:r>
      <w:proofErr w:type="spellEnd"/>
      <w:r w:rsidRPr="007A0602">
        <w:rPr>
          <w:rtl/>
        </w:rPr>
        <w:t xml:space="preserve"> מתאחדים, להשכיל מעבר מזה איך שההכשר הכללי לישראל אינו כ"א בסיס ליסודו המיוחד, וע"כ צריך שתהיה ההנהגה מכוונת לתכלית ההתעלות המיוחדת, ולהיות מושפעת הרבה מהסגולה של יחידי הדור צדיקים וחכמי תורה, ולעומת זה ההכרה שהחפץ לחזקם של ישראל והתנערותם בתור אומה חיה, עם כל צרכיה החומריים, שהוא דבר נכון כשמצטרף לכל התכונה הראויה, גרמה עד כה שלא הצליחה במעשיה, עד שחסרון ההצלחה גרם לסכסוכי דעות וריב אחים, שהלכו בדרך מסוכנה כזאת </w:t>
      </w:r>
      <w:r w:rsidRPr="007A0602">
        <w:rPr>
          <w:b/>
          <w:bCs/>
          <w:rtl/>
        </w:rPr>
        <w:t>עד שהמנהיג הראשי נפל</w:t>
      </w:r>
      <w:r w:rsidRPr="007A0602">
        <w:rPr>
          <w:rtl/>
        </w:rPr>
        <w:t xml:space="preserve"> חלל מעוצר רעה ויגון.</w:t>
      </w:r>
    </w:p>
    <w:p w14:paraId="0A100820" w14:textId="77777777" w:rsidR="0041111A" w:rsidRDefault="0041111A" w:rsidP="0041111A">
      <w:pPr>
        <w:rPr>
          <w:rtl/>
        </w:rPr>
      </w:pPr>
      <w:r>
        <w:rPr>
          <w:rtl/>
        </w:rPr>
        <w:t xml:space="preserve">גישה רדיקלית זו </w:t>
      </w:r>
      <w:r>
        <w:rPr>
          <w:rFonts w:hint="cs"/>
          <w:rtl/>
        </w:rPr>
        <w:t xml:space="preserve">פרצה </w:t>
      </w:r>
      <w:r>
        <w:rPr>
          <w:rtl/>
        </w:rPr>
        <w:t xml:space="preserve">דרך </w:t>
      </w:r>
      <w:r>
        <w:rPr>
          <w:rFonts w:hint="cs"/>
          <w:rtl/>
        </w:rPr>
        <w:t xml:space="preserve">חדשה </w:t>
      </w:r>
      <w:r>
        <w:rPr>
          <w:rtl/>
        </w:rPr>
        <w:t xml:space="preserve">ליחס ייחודי כלפי הצד החילוני של התנועה הציונית. הבנתו של הרב קוק הסבירה מדוע העריך את היהודים החלוצים בתקופתו למרות שהם לא קיימו תורה ומצוות. הוא האמין שכוונותיהם </w:t>
      </w:r>
      <w:r>
        <w:rPr>
          <w:rFonts w:hint="cs"/>
          <w:rtl/>
        </w:rPr>
        <w:t xml:space="preserve">היו </w:t>
      </w:r>
      <w:r>
        <w:rPr>
          <w:rtl/>
        </w:rPr>
        <w:t>טובות ושה</w:t>
      </w:r>
      <w:r>
        <w:rPr>
          <w:rFonts w:hint="cs"/>
          <w:rtl/>
        </w:rPr>
        <w:t>ם</w:t>
      </w:r>
      <w:r>
        <w:rPr>
          <w:rtl/>
        </w:rPr>
        <w:t xml:space="preserve"> חלק מתוכנית הגאולה להחזרת העם היהודי למולדתו.</w:t>
      </w:r>
    </w:p>
    <w:p w14:paraId="40EBDDC7" w14:textId="56161B1A" w:rsidR="0041111A" w:rsidRDefault="0041111A" w:rsidP="0041111A">
      <w:pPr>
        <w:rPr>
          <w:rtl/>
        </w:rPr>
      </w:pPr>
      <w:r>
        <w:rPr>
          <w:rtl/>
        </w:rPr>
        <w:t>למעשה, הרב קוק כותב שרבים מהמעשים והאידיאלים של היהודים ה</w:t>
      </w:r>
      <w:r w:rsidR="00E6321F">
        <w:rPr>
          <w:rtl/>
        </w:rPr>
        <w:t>חילונים</w:t>
      </w:r>
      <w:r>
        <w:rPr>
          <w:rtl/>
        </w:rPr>
        <w:t xml:space="preserve"> הללו אינם סותרים את היהדות</w:t>
      </w:r>
      <w:r w:rsidR="003A1691">
        <w:rPr>
          <w:rFonts w:hint="cs"/>
          <w:rtl/>
        </w:rPr>
        <w:t xml:space="preserve">. יתרה מזאת, </w:t>
      </w:r>
      <w:r>
        <w:rPr>
          <w:rtl/>
        </w:rPr>
        <w:t>בהיבטים מסוימים</w:t>
      </w:r>
      <w:r w:rsidR="003A1691">
        <w:rPr>
          <w:rFonts w:hint="cs"/>
          <w:rtl/>
        </w:rPr>
        <w:t xml:space="preserve"> אפשר לומר כי </w:t>
      </w:r>
      <w:r>
        <w:rPr>
          <w:rtl/>
        </w:rPr>
        <w:t>"מורדים" אלה הם "דתיים" יותר מאשר יהודים דתיים רבים</w:t>
      </w:r>
      <w:r>
        <w:rPr>
          <w:rFonts w:hint="cs"/>
          <w:rtl/>
        </w:rPr>
        <w:t>:</w:t>
      </w:r>
    </w:p>
    <w:p w14:paraId="4C519816" w14:textId="59A05C58" w:rsidR="0041111A" w:rsidRDefault="0041111A" w:rsidP="0041111A">
      <w:pPr>
        <w:ind w:left="720"/>
        <w:rPr>
          <w:rtl/>
        </w:rPr>
      </w:pPr>
      <w:r w:rsidRPr="00DF2524">
        <w:rPr>
          <w:rtl/>
        </w:rPr>
        <w:t xml:space="preserve">הנפש של פושעי ישראל </w:t>
      </w:r>
      <w:proofErr w:type="spellStart"/>
      <w:r w:rsidRPr="00DF2524">
        <w:rPr>
          <w:rtl/>
        </w:rPr>
        <w:t>שבעקבתא</w:t>
      </w:r>
      <w:proofErr w:type="spellEnd"/>
      <w:r w:rsidRPr="00DF2524">
        <w:rPr>
          <w:rtl/>
        </w:rPr>
        <w:t xml:space="preserve"> </w:t>
      </w:r>
      <w:proofErr w:type="spellStart"/>
      <w:r w:rsidRPr="00DF2524">
        <w:rPr>
          <w:rtl/>
        </w:rPr>
        <w:t>דמשיחא</w:t>
      </w:r>
      <w:proofErr w:type="spellEnd"/>
      <w:r w:rsidRPr="00DF2524">
        <w:rPr>
          <w:rtl/>
        </w:rPr>
        <w:t xml:space="preserve">, אותם שהם מתחברים באהבה אל עניני כלל ישראל, לארץ ישראל </w:t>
      </w:r>
      <w:proofErr w:type="spellStart"/>
      <w:r w:rsidRPr="00DF2524">
        <w:rPr>
          <w:rtl/>
        </w:rPr>
        <w:t>ולתחית</w:t>
      </w:r>
      <w:proofErr w:type="spellEnd"/>
      <w:r w:rsidRPr="00DF2524">
        <w:rPr>
          <w:rtl/>
        </w:rPr>
        <w:t xml:space="preserve"> האומה, היא יותר מתוקנת מהנפש של שלמי אמוני ישראל, שאין להם זה היתרון של ההרגשה העצמית לטובת הכלל ובנין האומה והארץ.</w:t>
      </w:r>
      <w:r>
        <w:rPr>
          <w:rStyle w:val="a5"/>
          <w:rtl/>
        </w:rPr>
        <w:footnoteReference w:id="11"/>
      </w:r>
    </w:p>
    <w:p w14:paraId="78038684" w14:textId="3A4C5B08" w:rsidR="00C65B9A" w:rsidRDefault="00C65B9A" w:rsidP="00C65B9A">
      <w:pPr>
        <w:jc w:val="center"/>
        <w:rPr>
          <w:rtl/>
        </w:rPr>
      </w:pPr>
      <w:r>
        <w:rPr>
          <w:rFonts w:hint="cs"/>
          <w:rtl/>
        </w:rPr>
        <w:t>*</w:t>
      </w:r>
    </w:p>
    <w:p w14:paraId="479E0023" w14:textId="76394065" w:rsidR="00037807" w:rsidRDefault="005A43D7" w:rsidP="00037807">
      <w:pPr>
        <w:rPr>
          <w:rtl/>
        </w:rPr>
      </w:pPr>
      <w:r>
        <w:rPr>
          <w:rFonts w:hint="cs"/>
          <w:rtl/>
        </w:rPr>
        <w:t>ל</w:t>
      </w:r>
      <w:r w:rsidR="0041111A" w:rsidRPr="00DF2524">
        <w:rPr>
          <w:rtl/>
        </w:rPr>
        <w:t xml:space="preserve">מדנו </w:t>
      </w:r>
      <w:r w:rsidR="0041111A">
        <w:rPr>
          <w:rFonts w:hint="cs"/>
          <w:rtl/>
        </w:rPr>
        <w:t>ה</w:t>
      </w:r>
      <w:r w:rsidR="0041111A" w:rsidRPr="00DF2524">
        <w:rPr>
          <w:rtl/>
        </w:rPr>
        <w:t xml:space="preserve">יום גישות שונות בעולם הדתי כלפי האידיאולוגיה של הציונות המודרנית, שהציבה אתגר בפני העולם האורתודוכסי. גישות אלה מובילות </w:t>
      </w:r>
      <w:r w:rsidR="006B18EC">
        <w:rPr>
          <w:rFonts w:hint="cs"/>
          <w:rtl/>
        </w:rPr>
        <w:t xml:space="preserve">בין היתר </w:t>
      </w:r>
      <w:r w:rsidR="0041111A" w:rsidRPr="00DF2524">
        <w:rPr>
          <w:rtl/>
        </w:rPr>
        <w:t xml:space="preserve">לעמדות </w:t>
      </w:r>
      <w:r w:rsidR="00DB4391">
        <w:rPr>
          <w:rFonts w:hint="cs"/>
          <w:rtl/>
        </w:rPr>
        <w:t>ה</w:t>
      </w:r>
      <w:r w:rsidR="0041111A" w:rsidRPr="00DF2524">
        <w:rPr>
          <w:rtl/>
        </w:rPr>
        <w:t xml:space="preserve">שונות כלפי יהודים </w:t>
      </w:r>
      <w:r w:rsidR="00E6321F">
        <w:rPr>
          <w:rtl/>
        </w:rPr>
        <w:t>חילונים</w:t>
      </w:r>
      <w:r w:rsidR="0041111A" w:rsidRPr="00DF2524">
        <w:rPr>
          <w:rtl/>
        </w:rPr>
        <w:t xml:space="preserve"> החיים כיום בישראל.</w:t>
      </w:r>
    </w:p>
    <w:p w14:paraId="667C05A8" w14:textId="2AF52329" w:rsidR="00CB4529" w:rsidRDefault="00CB4529" w:rsidP="00C07EF2">
      <w:pPr>
        <w:rPr>
          <w:rtl/>
        </w:rPr>
      </w:pPr>
    </w:p>
    <w:p w14:paraId="1952966B" w14:textId="77777777" w:rsidR="006D7CBA" w:rsidRDefault="006D7CBA" w:rsidP="00C07EF2">
      <w:pPr>
        <w:rPr>
          <w:rtl/>
        </w:rPr>
      </w:pPr>
    </w:p>
    <w:p w14:paraId="287E0A63" w14:textId="77777777" w:rsidR="008C60BA" w:rsidRPr="0041111A" w:rsidRDefault="008C60BA" w:rsidP="00C07EF2">
      <w:pPr>
        <w:rPr>
          <w:rtl/>
        </w:rPr>
      </w:pPr>
    </w:p>
    <w:p w14:paraId="3086BF1E" w14:textId="77777777" w:rsidR="00C07EF2" w:rsidRPr="00CB4529" w:rsidRDefault="00C07EF2" w:rsidP="00C07EF2"/>
    <w:p w14:paraId="3C5EA868" w14:textId="1C9263EA" w:rsidR="001E5152" w:rsidRDefault="001E5152" w:rsidP="00C07EF2">
      <w:pPr>
        <w:rPr>
          <w:rtl/>
        </w:rPr>
      </w:pPr>
    </w:p>
    <w:p w14:paraId="370FD64F" w14:textId="77777777" w:rsidR="00037807" w:rsidRPr="008315CF" w:rsidRDefault="00037807"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73B91CC" w14:textId="77777777" w:rsidTr="002C3C5F">
        <w:trPr>
          <w:cantSplit/>
        </w:trPr>
        <w:tc>
          <w:tcPr>
            <w:tcW w:w="283" w:type="dxa"/>
            <w:tcBorders>
              <w:top w:val="nil"/>
              <w:left w:val="nil"/>
              <w:bottom w:val="nil"/>
              <w:right w:val="nil"/>
            </w:tcBorders>
          </w:tcPr>
          <w:p w14:paraId="166F74B3" w14:textId="77777777" w:rsidR="002C3C5F" w:rsidRDefault="002C3C5F" w:rsidP="002C3C5F">
            <w:pPr>
              <w:pStyle w:val="ab"/>
              <w:contextualSpacing/>
            </w:pPr>
            <w:r>
              <w:rPr>
                <w:rtl/>
              </w:rPr>
              <w:t>*</w:t>
            </w:r>
          </w:p>
        </w:tc>
        <w:tc>
          <w:tcPr>
            <w:tcW w:w="4111" w:type="dxa"/>
            <w:tcBorders>
              <w:top w:val="nil"/>
              <w:left w:val="nil"/>
              <w:bottom w:val="nil"/>
              <w:right w:val="nil"/>
            </w:tcBorders>
          </w:tcPr>
          <w:p w14:paraId="4CDCC57A" w14:textId="77777777" w:rsidR="002C3C5F" w:rsidRDefault="002C3C5F" w:rsidP="002C3C5F">
            <w:pPr>
              <w:pStyle w:val="ab"/>
              <w:contextualSpacing/>
            </w:pPr>
            <w:r>
              <w:rPr>
                <w:rtl/>
              </w:rPr>
              <w:t>**********************************************************</w:t>
            </w:r>
          </w:p>
        </w:tc>
        <w:tc>
          <w:tcPr>
            <w:tcW w:w="284" w:type="dxa"/>
            <w:tcBorders>
              <w:top w:val="nil"/>
              <w:left w:val="nil"/>
              <w:bottom w:val="nil"/>
              <w:right w:val="nil"/>
            </w:tcBorders>
          </w:tcPr>
          <w:p w14:paraId="4C90B9FA" w14:textId="77777777" w:rsidR="002C3C5F" w:rsidRDefault="002C3C5F" w:rsidP="002C3C5F">
            <w:pPr>
              <w:pStyle w:val="ab"/>
              <w:contextualSpacing/>
              <w:rPr>
                <w:rtl/>
              </w:rPr>
            </w:pPr>
            <w:r>
              <w:rPr>
                <w:rtl/>
              </w:rPr>
              <w:t>*</w:t>
            </w:r>
          </w:p>
        </w:tc>
      </w:tr>
      <w:tr w:rsidR="002C3C5F" w14:paraId="4ABC9B5C" w14:textId="77777777" w:rsidTr="002C3C5F">
        <w:trPr>
          <w:cantSplit/>
        </w:trPr>
        <w:tc>
          <w:tcPr>
            <w:tcW w:w="283" w:type="dxa"/>
            <w:tcBorders>
              <w:top w:val="nil"/>
              <w:left w:val="nil"/>
              <w:bottom w:val="nil"/>
              <w:right w:val="nil"/>
            </w:tcBorders>
          </w:tcPr>
          <w:p w14:paraId="7355211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23E445DB" w14:textId="77777777" w:rsidR="002C3C5F" w:rsidRDefault="002C3C5F" w:rsidP="002C3C5F">
            <w:pPr>
              <w:pStyle w:val="ab"/>
              <w:contextualSpacing/>
              <w:rPr>
                <w:rtl/>
              </w:rPr>
            </w:pPr>
            <w:r>
              <w:rPr>
                <w:rtl/>
              </w:rPr>
              <w:t>כל הזכויות שמורות לישיבת הר עציון</w:t>
            </w:r>
            <w:r>
              <w:rPr>
                <w:rFonts w:hint="cs"/>
                <w:rtl/>
              </w:rPr>
              <w:t xml:space="preserve"> ו</w:t>
            </w:r>
            <w:r w:rsidR="00585F63">
              <w:rPr>
                <w:rFonts w:hint="cs"/>
                <w:rtl/>
              </w:rPr>
              <w:t>ל</w:t>
            </w:r>
            <w:r w:rsidR="007B6B92">
              <w:rPr>
                <w:rFonts w:hint="cs"/>
                <w:rtl/>
              </w:rPr>
              <w:t>רב אביעד תבורי</w:t>
            </w:r>
          </w:p>
          <w:p w14:paraId="0758A0D4" w14:textId="77777777" w:rsidR="007B6B92" w:rsidRDefault="007B6B92" w:rsidP="002C3C5F">
            <w:pPr>
              <w:pStyle w:val="ab"/>
              <w:contextualSpacing/>
              <w:rPr>
                <w:rtl/>
              </w:rPr>
            </w:pPr>
            <w:r>
              <w:rPr>
                <w:rFonts w:hint="cs"/>
                <w:rtl/>
              </w:rPr>
              <w:t>תרגום: אילן בוכריס</w:t>
            </w:r>
          </w:p>
          <w:p w14:paraId="6E1E9651" w14:textId="1F6EBCD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r w:rsidR="0041111A">
              <w:rPr>
                <w:rFonts w:hint="cs"/>
                <w:rtl/>
              </w:rPr>
              <w:t>"א</w:t>
            </w:r>
          </w:p>
          <w:p w14:paraId="26798F33" w14:textId="77777777" w:rsidR="002C3C5F" w:rsidRDefault="002C3C5F" w:rsidP="002C3C5F">
            <w:pPr>
              <w:pStyle w:val="ab"/>
              <w:contextualSpacing/>
              <w:rPr>
                <w:rtl/>
              </w:rPr>
            </w:pPr>
            <w:r>
              <w:rPr>
                <w:rtl/>
              </w:rPr>
              <w:t>*******************************************************</w:t>
            </w:r>
          </w:p>
          <w:p w14:paraId="20774F0D" w14:textId="77777777" w:rsidR="002C3C5F" w:rsidRDefault="002C3C5F" w:rsidP="002C3C5F">
            <w:pPr>
              <w:pStyle w:val="ab"/>
              <w:contextualSpacing/>
              <w:rPr>
                <w:rtl/>
              </w:rPr>
            </w:pPr>
            <w:r>
              <w:rPr>
                <w:rtl/>
              </w:rPr>
              <w:t xml:space="preserve">בית המדרש הוירטואלי </w:t>
            </w:r>
          </w:p>
          <w:p w14:paraId="1C20700E" w14:textId="77777777" w:rsidR="002C3C5F" w:rsidRPr="005734F1" w:rsidRDefault="002C3C5F" w:rsidP="002C3C5F">
            <w:pPr>
              <w:pStyle w:val="ab"/>
              <w:contextualSpacing/>
              <w:rPr>
                <w:rtl/>
              </w:rPr>
            </w:pPr>
            <w:r w:rsidRPr="005734F1">
              <w:rPr>
                <w:rtl/>
              </w:rPr>
              <w:t xml:space="preserve">מיסודו של </w:t>
            </w:r>
          </w:p>
          <w:p w14:paraId="237783C2" w14:textId="77777777" w:rsidR="002C3C5F" w:rsidRPr="005734F1" w:rsidRDefault="002C3C5F" w:rsidP="002C3C5F">
            <w:pPr>
              <w:pStyle w:val="ab"/>
              <w:contextualSpacing/>
            </w:pPr>
            <w:r w:rsidRPr="005734F1">
              <w:t>The Israel Koschitzky Virtual Beit Midrash</w:t>
            </w:r>
          </w:p>
          <w:p w14:paraId="3B066592"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7F735F70"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08213DE2" w14:textId="77777777" w:rsidR="002C3C5F" w:rsidRDefault="002C3C5F" w:rsidP="002C3C5F">
            <w:pPr>
              <w:pStyle w:val="ab"/>
              <w:contextualSpacing/>
              <w:rPr>
                <w:rtl/>
              </w:rPr>
            </w:pPr>
          </w:p>
          <w:p w14:paraId="7E4FB3AE" w14:textId="77777777" w:rsidR="002C3C5F" w:rsidRDefault="002C3C5F" w:rsidP="002C3C5F">
            <w:pPr>
              <w:pStyle w:val="ab"/>
              <w:contextualSpacing/>
              <w:rPr>
                <w:rtl/>
              </w:rPr>
            </w:pPr>
            <w:r>
              <w:rPr>
                <w:rtl/>
              </w:rPr>
              <w:t xml:space="preserve">משרדי בית המדרש הוירטואלי: 02-9937300 שלוחה 5 </w:t>
            </w:r>
          </w:p>
          <w:p w14:paraId="564B4149" w14:textId="7B0B50E6" w:rsidR="00037807" w:rsidRDefault="002C3C5F" w:rsidP="00037807">
            <w:pPr>
              <w:pStyle w:val="ab"/>
              <w:contextualSpacing/>
            </w:pPr>
            <w:r>
              <w:rPr>
                <w:noProof w:val="0"/>
                <w:rtl/>
              </w:rPr>
              <w:t>דוא</w:t>
            </w:r>
            <w:r>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20146D94" w14:textId="77777777" w:rsidR="002C3C5F" w:rsidRDefault="002C3C5F" w:rsidP="002C3C5F">
            <w:pPr>
              <w:pStyle w:val="ab"/>
              <w:contextualSpacing/>
              <w:rPr>
                <w:rtl/>
              </w:rPr>
            </w:pPr>
            <w:r>
              <w:rPr>
                <w:rtl/>
              </w:rPr>
              <w:t xml:space="preserve">* * * * * * * </w:t>
            </w:r>
          </w:p>
        </w:tc>
      </w:tr>
    </w:tbl>
    <w:p w14:paraId="40A0F509" w14:textId="77777777" w:rsidR="00144C37" w:rsidRDefault="00144C37" w:rsidP="0003780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A4996" w14:textId="77777777" w:rsidR="00E00DBF" w:rsidRDefault="00E00DBF" w:rsidP="00405665">
      <w:r>
        <w:separator/>
      </w:r>
    </w:p>
  </w:endnote>
  <w:endnote w:type="continuationSeparator" w:id="0">
    <w:p w14:paraId="4403001E" w14:textId="77777777" w:rsidR="00E00DBF" w:rsidRDefault="00E00DB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940C1" w14:textId="77777777" w:rsidR="00E00DBF" w:rsidRDefault="00E00DBF" w:rsidP="00405665">
      <w:r>
        <w:separator/>
      </w:r>
    </w:p>
  </w:footnote>
  <w:footnote w:type="continuationSeparator" w:id="0">
    <w:p w14:paraId="008CB6C5" w14:textId="77777777" w:rsidR="00E00DBF" w:rsidRDefault="00E00DBF" w:rsidP="00405665">
      <w:r>
        <w:continuationSeparator/>
      </w:r>
    </w:p>
  </w:footnote>
  <w:footnote w:id="1">
    <w:p w14:paraId="70299490" w14:textId="013627F3" w:rsidR="0041111A" w:rsidRDefault="0041111A" w:rsidP="0041111A">
      <w:pPr>
        <w:pStyle w:val="a3"/>
      </w:pPr>
      <w:r>
        <w:rPr>
          <w:rStyle w:val="a5"/>
          <w:rFonts w:eastAsia="Narkisim"/>
        </w:rPr>
        <w:footnoteRef/>
      </w:r>
      <w:r>
        <w:rPr>
          <w:rtl/>
        </w:rPr>
        <w:t xml:space="preserve"> </w:t>
      </w:r>
      <w:r w:rsidRPr="00727177">
        <w:rPr>
          <w:rtl/>
        </w:rPr>
        <w:t xml:space="preserve">בשנת 2018 פורסם אוסף הספדים </w:t>
      </w:r>
      <w:r>
        <w:rPr>
          <w:rFonts w:hint="cs"/>
          <w:rtl/>
        </w:rPr>
        <w:t xml:space="preserve">של </w:t>
      </w:r>
      <w:r w:rsidRPr="00727177">
        <w:rPr>
          <w:rtl/>
        </w:rPr>
        <w:t xml:space="preserve">רבנים ברחבי העולם היהודי על הרצל בעברית. </w:t>
      </w:r>
      <w:r w:rsidR="0090660C">
        <w:rPr>
          <w:rFonts w:hint="cs"/>
          <w:rtl/>
        </w:rPr>
        <w:t>ה</w:t>
      </w:r>
      <w:r w:rsidRPr="00727177">
        <w:rPr>
          <w:rtl/>
        </w:rPr>
        <w:t xml:space="preserve">ספר </w:t>
      </w:r>
      <w:r w:rsidR="0090660C">
        <w:rPr>
          <w:rFonts w:hint="cs"/>
          <w:rtl/>
        </w:rPr>
        <w:t xml:space="preserve">נקרא </w:t>
      </w:r>
      <w:r w:rsidR="006D3E1F">
        <w:rPr>
          <w:rFonts w:hint="cs"/>
          <w:rtl/>
        </w:rPr>
        <w:t>'</w:t>
      </w:r>
      <w:r w:rsidRPr="00727177">
        <w:rPr>
          <w:rtl/>
        </w:rPr>
        <w:t>לב האומה</w:t>
      </w:r>
      <w:r w:rsidR="006D3E1F">
        <w:rPr>
          <w:rFonts w:hint="cs"/>
          <w:rtl/>
        </w:rPr>
        <w:t>'</w:t>
      </w:r>
      <w:r w:rsidR="0090660C">
        <w:rPr>
          <w:rFonts w:hint="cs"/>
          <w:rtl/>
        </w:rPr>
        <w:t xml:space="preserve"> (</w:t>
      </w:r>
      <w:r w:rsidRPr="00727177">
        <w:rPr>
          <w:rtl/>
        </w:rPr>
        <w:t>נערך על ידי משה נחמני</w:t>
      </w:r>
      <w:r w:rsidR="0090660C">
        <w:rPr>
          <w:rFonts w:hint="cs"/>
          <w:rtl/>
        </w:rPr>
        <w:t>)</w:t>
      </w:r>
      <w:r w:rsidRPr="00727177">
        <w:rPr>
          <w:rtl/>
        </w:rPr>
        <w:t xml:space="preserve"> </w:t>
      </w:r>
      <w:r w:rsidR="0090660C">
        <w:rPr>
          <w:rFonts w:hint="cs"/>
          <w:rtl/>
        </w:rPr>
        <w:t>ו</w:t>
      </w:r>
      <w:r w:rsidRPr="00727177">
        <w:rPr>
          <w:rtl/>
        </w:rPr>
        <w:t xml:space="preserve">משמש הוכחה </w:t>
      </w:r>
      <w:r>
        <w:rPr>
          <w:rFonts w:hint="cs"/>
          <w:rtl/>
        </w:rPr>
        <w:t xml:space="preserve">להערכה </w:t>
      </w:r>
      <w:r w:rsidR="00A63016">
        <w:rPr>
          <w:rFonts w:hint="cs"/>
          <w:rtl/>
        </w:rPr>
        <w:t>ה</w:t>
      </w:r>
      <w:r>
        <w:rPr>
          <w:rFonts w:hint="cs"/>
          <w:rtl/>
        </w:rPr>
        <w:t xml:space="preserve">רבה </w:t>
      </w:r>
      <w:r w:rsidR="00CC22B7">
        <w:rPr>
          <w:rFonts w:hint="cs"/>
          <w:rtl/>
        </w:rPr>
        <w:t>ש</w:t>
      </w:r>
      <w:r w:rsidR="00A63016">
        <w:rPr>
          <w:rFonts w:hint="cs"/>
          <w:rtl/>
        </w:rPr>
        <w:t xml:space="preserve">זכה הרצל </w:t>
      </w:r>
      <w:r w:rsidR="00B13449">
        <w:rPr>
          <w:rFonts w:hint="cs"/>
          <w:rtl/>
        </w:rPr>
        <w:t>ב</w:t>
      </w:r>
      <w:r>
        <w:rPr>
          <w:rFonts w:hint="cs"/>
          <w:rtl/>
        </w:rPr>
        <w:t xml:space="preserve">ידי </w:t>
      </w:r>
      <w:r w:rsidRPr="00727177">
        <w:rPr>
          <w:rtl/>
        </w:rPr>
        <w:t>הקהילה הדתית.</w:t>
      </w:r>
    </w:p>
  </w:footnote>
  <w:footnote w:id="2">
    <w:p w14:paraId="06353B99" w14:textId="66106439" w:rsidR="0041111A" w:rsidRPr="00727177" w:rsidRDefault="0041111A" w:rsidP="001241E0">
      <w:pPr>
        <w:pStyle w:val="a3"/>
      </w:pPr>
      <w:r>
        <w:rPr>
          <w:rStyle w:val="a5"/>
          <w:rFonts w:eastAsia="Narkisim"/>
        </w:rPr>
        <w:footnoteRef/>
      </w:r>
      <w:r>
        <w:rPr>
          <w:rtl/>
        </w:rPr>
        <w:t xml:space="preserve"> </w:t>
      </w:r>
      <w:r>
        <w:rPr>
          <w:rFonts w:hint="cs"/>
          <w:rtl/>
        </w:rPr>
        <w:t xml:space="preserve">ראו את </w:t>
      </w:r>
      <w:r w:rsidR="00C4653D">
        <w:rPr>
          <w:rFonts w:hint="cs"/>
          <w:rtl/>
        </w:rPr>
        <w:t xml:space="preserve">מאמרו </w:t>
      </w:r>
      <w:r>
        <w:rPr>
          <w:rFonts w:hint="cs"/>
          <w:rtl/>
        </w:rPr>
        <w:t xml:space="preserve">של הרב אוהד </w:t>
      </w:r>
      <w:proofErr w:type="spellStart"/>
      <w:r w:rsidRPr="00727177">
        <w:rPr>
          <w:rtl/>
        </w:rPr>
        <w:t>פיקסלר</w:t>
      </w:r>
      <w:proofErr w:type="spellEnd"/>
      <w:r>
        <w:rPr>
          <w:rFonts w:hint="cs"/>
          <w:rtl/>
        </w:rPr>
        <w:t xml:space="preserve">: </w:t>
      </w:r>
      <w:hyperlink r:id="rId1" w:history="1">
        <w:r w:rsidRPr="00727177">
          <w:rPr>
            <w:rStyle w:val="Hyperlink"/>
          </w:rPr>
          <w:t>https://www.etzion.org.il/</w:t>
        </w:r>
        <w:r w:rsidRPr="00727177">
          <w:rPr>
            <w:rStyle w:val="Hyperlink"/>
            <w:rFonts w:hint="cs"/>
            <w:rtl/>
          </w:rPr>
          <w:t>כו</w:t>
        </w:r>
        <w:r w:rsidRPr="00727177">
          <w:rPr>
            <w:rStyle w:val="Hyperlink"/>
            <w:rtl/>
          </w:rPr>
          <w:t>-</w:t>
        </w:r>
        <w:r w:rsidRPr="00727177">
          <w:rPr>
            <w:rStyle w:val="Hyperlink"/>
            <w:rFonts w:hint="cs"/>
            <w:rtl/>
          </w:rPr>
          <w:t>מעמדו</w:t>
        </w:r>
        <w:r w:rsidRPr="00727177">
          <w:rPr>
            <w:rStyle w:val="Hyperlink"/>
            <w:rtl/>
          </w:rPr>
          <w:t>-</w:t>
        </w:r>
        <w:r w:rsidRPr="00727177">
          <w:rPr>
            <w:rStyle w:val="Hyperlink"/>
            <w:rFonts w:hint="cs"/>
            <w:rtl/>
          </w:rPr>
          <w:t>של</w:t>
        </w:r>
        <w:r w:rsidRPr="00727177">
          <w:rPr>
            <w:rStyle w:val="Hyperlink"/>
            <w:rtl/>
          </w:rPr>
          <w:t>-</w:t>
        </w:r>
        <w:r w:rsidRPr="00727177">
          <w:rPr>
            <w:rStyle w:val="Hyperlink"/>
            <w:rFonts w:hint="cs"/>
            <w:rtl/>
          </w:rPr>
          <w:t>מי</w:t>
        </w:r>
        <w:r w:rsidRPr="00727177">
          <w:rPr>
            <w:rStyle w:val="Hyperlink"/>
            <w:rtl/>
          </w:rPr>
          <w:t>-</w:t>
        </w:r>
        <w:r w:rsidRPr="00727177">
          <w:rPr>
            <w:rStyle w:val="Hyperlink"/>
            <w:rFonts w:hint="cs"/>
            <w:rtl/>
          </w:rPr>
          <w:t>שאינו</w:t>
        </w:r>
        <w:r w:rsidRPr="00727177">
          <w:rPr>
            <w:rStyle w:val="Hyperlink"/>
            <w:rtl/>
          </w:rPr>
          <w:t>-</w:t>
        </w:r>
        <w:r w:rsidRPr="00727177">
          <w:rPr>
            <w:rStyle w:val="Hyperlink"/>
            <w:rFonts w:hint="cs"/>
            <w:rtl/>
          </w:rPr>
          <w:t>שומר</w:t>
        </w:r>
        <w:r w:rsidRPr="00727177">
          <w:rPr>
            <w:rStyle w:val="Hyperlink"/>
            <w:rtl/>
          </w:rPr>
          <w:t>-</w:t>
        </w:r>
        <w:r w:rsidRPr="00727177">
          <w:rPr>
            <w:rStyle w:val="Hyperlink"/>
            <w:rFonts w:hint="cs"/>
            <w:rtl/>
          </w:rPr>
          <w:t>תורה</w:t>
        </w:r>
        <w:r w:rsidRPr="00727177">
          <w:rPr>
            <w:rStyle w:val="Hyperlink"/>
            <w:rtl/>
          </w:rPr>
          <w:t>-</w:t>
        </w:r>
        <w:r w:rsidRPr="00727177">
          <w:rPr>
            <w:rStyle w:val="Hyperlink"/>
            <w:rFonts w:hint="cs"/>
            <w:rtl/>
          </w:rPr>
          <w:t>ומצוות</w:t>
        </w:r>
      </w:hyperlink>
      <w:r>
        <w:rPr>
          <w:rFonts w:hint="cs"/>
          <w:rtl/>
        </w:rPr>
        <w:t xml:space="preserve"> ואת </w:t>
      </w:r>
      <w:r w:rsidR="003324D8">
        <w:rPr>
          <w:rFonts w:hint="cs"/>
          <w:rtl/>
        </w:rPr>
        <w:t xml:space="preserve">מאמריו </w:t>
      </w:r>
      <w:r>
        <w:rPr>
          <w:rFonts w:hint="cs"/>
          <w:rtl/>
        </w:rPr>
        <w:t xml:space="preserve">של הרב חיים נבון </w:t>
      </w:r>
      <w:r w:rsidR="001241E0">
        <w:rPr>
          <w:rFonts w:hint="cs"/>
          <w:rtl/>
        </w:rPr>
        <w:t>(</w:t>
      </w:r>
      <w:r>
        <w:rPr>
          <w:rFonts w:hint="cs"/>
          <w:rtl/>
        </w:rPr>
        <w:t>אנגלית</w:t>
      </w:r>
      <w:r w:rsidR="001241E0">
        <w:rPr>
          <w:rFonts w:hint="cs"/>
          <w:rtl/>
        </w:rPr>
        <w:t>)</w:t>
      </w:r>
      <w:r>
        <w:rPr>
          <w:rFonts w:hint="cs"/>
          <w:rtl/>
        </w:rPr>
        <w:t xml:space="preserve">: </w:t>
      </w:r>
      <w:r w:rsidR="000F6B9E">
        <w:rPr>
          <w:rtl/>
        </w:rPr>
        <w:br/>
      </w:r>
      <w:r w:rsidR="001241E0">
        <w:rPr>
          <w:rFonts w:hint="cs"/>
          <w:rtl/>
        </w:rPr>
        <w:t>חלק א':</w:t>
      </w:r>
      <w:r w:rsidR="00760B07">
        <w:rPr>
          <w:rFonts w:hint="cs"/>
          <w:rtl/>
        </w:rPr>
        <w:t xml:space="preserve"> </w:t>
      </w:r>
      <w:r w:rsidR="001241E0">
        <w:t xml:space="preserve"> </w:t>
      </w:r>
      <w:hyperlink r:id="rId2" w:history="1">
        <w:r w:rsidR="001241E0" w:rsidRPr="000C3503">
          <w:rPr>
            <w:rStyle w:val="Hyperlink"/>
          </w:rPr>
          <w:t>https://www.etzion.org.il/en/status-chilonim-halakha-part-1</w:t>
        </w:r>
      </w:hyperlink>
      <w:r w:rsidR="00760B07">
        <w:rPr>
          <w:rFonts w:hint="cs"/>
          <w:rtl/>
        </w:rPr>
        <w:t>;</w:t>
      </w:r>
      <w:r>
        <w:rPr>
          <w:rFonts w:hint="cs"/>
          <w:rtl/>
        </w:rPr>
        <w:t xml:space="preserve"> חלק ב': </w:t>
      </w:r>
      <w:hyperlink r:id="rId3" w:history="1">
        <w:r w:rsidRPr="00727177">
          <w:rPr>
            <w:rStyle w:val="Hyperlink"/>
          </w:rPr>
          <w:t>https://www.etzion.org.il/en/status-chilonim-halakha-part-2</w:t>
        </w:r>
      </w:hyperlink>
      <w:r>
        <w:rPr>
          <w:rFonts w:hint="cs"/>
          <w:rtl/>
        </w:rPr>
        <w:t>.</w:t>
      </w:r>
    </w:p>
  </w:footnote>
  <w:footnote w:id="3">
    <w:p w14:paraId="433C039F" w14:textId="6C7B9934" w:rsidR="0041111A" w:rsidRDefault="0041111A" w:rsidP="0041111A">
      <w:pPr>
        <w:pStyle w:val="a3"/>
      </w:pPr>
      <w:r>
        <w:rPr>
          <w:rStyle w:val="a5"/>
          <w:rFonts w:eastAsia="Narkisim"/>
        </w:rPr>
        <w:footnoteRef/>
      </w:r>
      <w:r>
        <w:rPr>
          <w:rtl/>
        </w:rPr>
        <w:t xml:space="preserve"> </w:t>
      </w:r>
      <w:r>
        <w:rPr>
          <w:rFonts w:hint="cs"/>
          <w:rtl/>
        </w:rPr>
        <w:t xml:space="preserve">ראו את </w:t>
      </w:r>
      <w:proofErr w:type="spellStart"/>
      <w:r>
        <w:rPr>
          <w:rFonts w:hint="cs"/>
          <w:rtl/>
        </w:rPr>
        <w:t>פסקיו</w:t>
      </w:r>
      <w:proofErr w:type="spellEnd"/>
      <w:r>
        <w:rPr>
          <w:rFonts w:hint="cs"/>
          <w:rtl/>
        </w:rPr>
        <w:t xml:space="preserve"> של הרמב"ם: הלכות עדות </w:t>
      </w:r>
      <w:proofErr w:type="spellStart"/>
      <w:r w:rsidR="00802816">
        <w:rPr>
          <w:rFonts w:hint="cs"/>
          <w:rtl/>
        </w:rPr>
        <w:t>פ</w:t>
      </w:r>
      <w:r>
        <w:rPr>
          <w:rFonts w:hint="cs"/>
          <w:rtl/>
        </w:rPr>
        <w:t>י"א</w:t>
      </w:r>
      <w:proofErr w:type="spellEnd"/>
      <w:r w:rsidR="00802816">
        <w:rPr>
          <w:rFonts w:hint="cs"/>
          <w:rtl/>
        </w:rPr>
        <w:t xml:space="preserve"> </w:t>
      </w:r>
      <w:proofErr w:type="spellStart"/>
      <w:r w:rsidR="00802816">
        <w:rPr>
          <w:rFonts w:hint="cs"/>
          <w:rtl/>
        </w:rPr>
        <w:t>ה"</w:t>
      </w:r>
      <w:r>
        <w:rPr>
          <w:rFonts w:hint="cs"/>
          <w:rtl/>
        </w:rPr>
        <w:t>י</w:t>
      </w:r>
      <w:proofErr w:type="spellEnd"/>
      <w:r>
        <w:rPr>
          <w:rFonts w:hint="cs"/>
          <w:rtl/>
        </w:rPr>
        <w:t xml:space="preserve">, הלכות רוצח </w:t>
      </w:r>
      <w:r w:rsidR="00802816">
        <w:rPr>
          <w:rFonts w:hint="cs"/>
          <w:rtl/>
        </w:rPr>
        <w:t>פ"</w:t>
      </w:r>
      <w:r>
        <w:rPr>
          <w:rFonts w:hint="cs"/>
          <w:rtl/>
        </w:rPr>
        <w:t xml:space="preserve">ד </w:t>
      </w:r>
      <w:proofErr w:type="spellStart"/>
      <w:r w:rsidR="00802816">
        <w:rPr>
          <w:rFonts w:hint="cs"/>
          <w:rtl/>
        </w:rPr>
        <w:t>ה"</w:t>
      </w:r>
      <w:r>
        <w:rPr>
          <w:rFonts w:hint="cs"/>
          <w:rtl/>
        </w:rPr>
        <w:t>י</w:t>
      </w:r>
      <w:proofErr w:type="spellEnd"/>
      <w:r>
        <w:rPr>
          <w:rFonts w:hint="cs"/>
          <w:rtl/>
        </w:rPr>
        <w:t>.</w:t>
      </w:r>
    </w:p>
  </w:footnote>
  <w:footnote w:id="4">
    <w:p w14:paraId="7063B696" w14:textId="59A86773" w:rsidR="0041111A" w:rsidRDefault="0041111A" w:rsidP="000F6B9E">
      <w:pPr>
        <w:pStyle w:val="a3"/>
      </w:pPr>
      <w:r>
        <w:rPr>
          <w:rStyle w:val="a5"/>
          <w:rFonts w:eastAsia="Narkisim"/>
        </w:rPr>
        <w:footnoteRef/>
      </w:r>
      <w:r>
        <w:rPr>
          <w:rtl/>
        </w:rPr>
        <w:t xml:space="preserve"> </w:t>
      </w:r>
      <w:r w:rsidRPr="00BE3994">
        <w:rPr>
          <w:rtl/>
        </w:rPr>
        <w:t>לפרספקטיבה תורנית על מעמד</w:t>
      </w:r>
      <w:r>
        <w:rPr>
          <w:rtl/>
        </w:rPr>
        <w:t>ם של היהודים ה</w:t>
      </w:r>
      <w:r w:rsidR="00E6321F">
        <w:rPr>
          <w:rtl/>
        </w:rPr>
        <w:t>חילונים</w:t>
      </w:r>
      <w:r>
        <w:rPr>
          <w:rtl/>
        </w:rPr>
        <w:t xml:space="preserve"> כיום, רא</w:t>
      </w:r>
      <w:r>
        <w:rPr>
          <w:rFonts w:hint="cs"/>
          <w:rtl/>
        </w:rPr>
        <w:t xml:space="preserve">ו את מאמרו של הרב </w:t>
      </w:r>
      <w:r w:rsidR="00C75CD6">
        <w:rPr>
          <w:rFonts w:hint="cs"/>
          <w:rtl/>
        </w:rPr>
        <w:t xml:space="preserve">יהודה </w:t>
      </w:r>
      <w:proofErr w:type="spellStart"/>
      <w:r>
        <w:rPr>
          <w:rFonts w:hint="cs"/>
          <w:rtl/>
        </w:rPr>
        <w:t>עמיטל</w:t>
      </w:r>
      <w:proofErr w:type="spellEnd"/>
      <w:r>
        <w:rPr>
          <w:rFonts w:hint="cs"/>
          <w:rtl/>
        </w:rPr>
        <w:t xml:space="preserve">: </w:t>
      </w:r>
      <w:hyperlink r:id="rId4" w:history="1">
        <w:r w:rsidRPr="009707F6">
          <w:rPr>
            <w:rStyle w:val="Hyperlink"/>
          </w:rPr>
          <w:t>https://www.nishmat.net/Uploads/files/Beit-Midrash-Chevrati-Feb5.pdf</w:t>
        </w:r>
      </w:hyperlink>
      <w:r>
        <w:rPr>
          <w:rFonts w:hint="cs"/>
          <w:rtl/>
        </w:rPr>
        <w:t>.</w:t>
      </w:r>
    </w:p>
  </w:footnote>
  <w:footnote w:id="5">
    <w:p w14:paraId="3C6091CD" w14:textId="03DD89D6" w:rsidR="0041111A" w:rsidRDefault="0041111A" w:rsidP="0041111A">
      <w:pPr>
        <w:pStyle w:val="a3"/>
      </w:pPr>
      <w:r>
        <w:rPr>
          <w:rStyle w:val="a5"/>
          <w:rFonts w:eastAsia="Narkisim"/>
        </w:rPr>
        <w:footnoteRef/>
      </w:r>
      <w:r>
        <w:rPr>
          <w:rtl/>
        </w:rPr>
        <w:t xml:space="preserve"> </w:t>
      </w:r>
      <w:r>
        <w:rPr>
          <w:rFonts w:hint="cs"/>
          <w:rtl/>
        </w:rPr>
        <w:t xml:space="preserve">שו"ת בנין ציון סימן </w:t>
      </w:r>
      <w:proofErr w:type="spellStart"/>
      <w:r>
        <w:rPr>
          <w:rFonts w:hint="cs"/>
          <w:rtl/>
        </w:rPr>
        <w:t>כג</w:t>
      </w:r>
      <w:proofErr w:type="spellEnd"/>
      <w:r w:rsidR="00ED64F5">
        <w:rPr>
          <w:rFonts w:hint="cs"/>
          <w:rtl/>
        </w:rPr>
        <w:t>.</w:t>
      </w:r>
    </w:p>
  </w:footnote>
  <w:footnote w:id="6">
    <w:p w14:paraId="5FC6424F" w14:textId="2A802BBB" w:rsidR="0041111A" w:rsidRDefault="0041111A" w:rsidP="0041111A">
      <w:pPr>
        <w:pStyle w:val="a3"/>
      </w:pPr>
      <w:r>
        <w:rPr>
          <w:rStyle w:val="a5"/>
          <w:rFonts w:eastAsia="Narkisim"/>
        </w:rPr>
        <w:footnoteRef/>
      </w:r>
      <w:r>
        <w:rPr>
          <w:rtl/>
        </w:rPr>
        <w:t xml:space="preserve"> </w:t>
      </w:r>
      <w:r>
        <w:rPr>
          <w:rFonts w:hint="cs"/>
          <w:rtl/>
        </w:rPr>
        <w:t>חזון איש</w:t>
      </w:r>
      <w:r w:rsidR="00ED64F5">
        <w:rPr>
          <w:rFonts w:hint="cs"/>
          <w:rtl/>
        </w:rPr>
        <w:t xml:space="preserve"> יו"ד </w:t>
      </w:r>
      <w:r>
        <w:rPr>
          <w:rFonts w:hint="cs"/>
          <w:rtl/>
        </w:rPr>
        <w:t xml:space="preserve">הלכות שחיטה ב, </w:t>
      </w:r>
      <w:proofErr w:type="spellStart"/>
      <w:r>
        <w:rPr>
          <w:rFonts w:hint="cs"/>
          <w:rtl/>
        </w:rPr>
        <w:t>טז</w:t>
      </w:r>
      <w:proofErr w:type="spellEnd"/>
      <w:r>
        <w:rPr>
          <w:rFonts w:hint="cs"/>
          <w:rtl/>
        </w:rPr>
        <w:t>.</w:t>
      </w:r>
    </w:p>
  </w:footnote>
  <w:footnote w:id="7">
    <w:p w14:paraId="6CEADE4F" w14:textId="77777777" w:rsidR="0041111A" w:rsidRDefault="0041111A" w:rsidP="0041111A">
      <w:pPr>
        <w:pStyle w:val="a3"/>
      </w:pPr>
      <w:r>
        <w:rPr>
          <w:rStyle w:val="a5"/>
          <w:rFonts w:eastAsia="Narkisim"/>
        </w:rPr>
        <w:footnoteRef/>
      </w:r>
      <w:r>
        <w:rPr>
          <w:rtl/>
        </w:rPr>
        <w:t xml:space="preserve"> </w:t>
      </w:r>
      <w:r>
        <w:rPr>
          <w:rFonts w:hint="cs"/>
          <w:rtl/>
        </w:rPr>
        <w:t xml:space="preserve">עקבתא </w:t>
      </w:r>
      <w:proofErr w:type="spellStart"/>
      <w:r>
        <w:rPr>
          <w:rFonts w:hint="cs"/>
          <w:rtl/>
        </w:rPr>
        <w:t>דמשיחא</w:t>
      </w:r>
      <w:proofErr w:type="spellEnd"/>
      <w:r>
        <w:rPr>
          <w:rFonts w:hint="cs"/>
          <w:rtl/>
        </w:rPr>
        <w:t xml:space="preserve">, פסקאות לד-לה (עמ' 47). הספר השלם זמין באתר: </w:t>
      </w:r>
      <w:hyperlink r:id="rId5" w:history="1">
        <w:r w:rsidRPr="00BE41FB">
          <w:rPr>
            <w:rStyle w:val="Hyperlink"/>
          </w:rPr>
          <w:t>http://www.daat.ac.il/daat/ezrachut/tsiyonut/ikveta.pdf</w:t>
        </w:r>
      </w:hyperlink>
      <w:r>
        <w:rPr>
          <w:rFonts w:hint="cs"/>
          <w:rtl/>
        </w:rPr>
        <w:t xml:space="preserve"> .</w:t>
      </w:r>
    </w:p>
  </w:footnote>
  <w:footnote w:id="8">
    <w:p w14:paraId="095F8047" w14:textId="588815BD" w:rsidR="0041111A" w:rsidRPr="002E7EFD" w:rsidRDefault="0041111A" w:rsidP="0041111A">
      <w:pPr>
        <w:rPr>
          <w:szCs w:val="20"/>
        </w:rPr>
      </w:pPr>
      <w:r>
        <w:rPr>
          <w:rStyle w:val="a5"/>
        </w:rPr>
        <w:footnoteRef/>
      </w:r>
      <w:r>
        <w:rPr>
          <w:rtl/>
        </w:rPr>
        <w:t xml:space="preserve"> </w:t>
      </w:r>
      <w:r w:rsidRPr="00EA67E1">
        <w:rPr>
          <w:rFonts w:ascii="Narkisim" w:eastAsia="Narkisim" w:hAnsi="Narkisim" w:hint="cs"/>
          <w:position w:val="6"/>
          <w:sz w:val="18"/>
          <w:szCs w:val="18"/>
          <w:rtl/>
        </w:rPr>
        <w:t>ראו על כך '</w:t>
      </w:r>
      <w:r w:rsidRPr="00EA67E1">
        <w:rPr>
          <w:rFonts w:ascii="Narkisim" w:eastAsia="Narkisim" w:hAnsi="Narkisim"/>
          <w:position w:val="6"/>
          <w:sz w:val="18"/>
          <w:szCs w:val="18"/>
          <w:rtl/>
        </w:rPr>
        <w:t>הרב ריינס והרב קוק - שתי גישות לציונות</w:t>
      </w:r>
      <w:r w:rsidRPr="00EA67E1">
        <w:rPr>
          <w:rFonts w:ascii="Narkisim" w:eastAsia="Narkisim" w:hAnsi="Narkisim" w:hint="cs"/>
          <w:position w:val="6"/>
          <w:sz w:val="18"/>
          <w:szCs w:val="18"/>
          <w:rtl/>
        </w:rPr>
        <w:t xml:space="preserve">' של </w:t>
      </w:r>
      <w:r w:rsidRPr="00EA67E1">
        <w:rPr>
          <w:rFonts w:ascii="Narkisim" w:eastAsia="Narkisim" w:hAnsi="Narkisim"/>
          <w:position w:val="6"/>
          <w:sz w:val="18"/>
          <w:szCs w:val="18"/>
          <w:rtl/>
        </w:rPr>
        <w:t xml:space="preserve">ד"ר מיכאל צבי </w:t>
      </w:r>
      <w:proofErr w:type="spellStart"/>
      <w:r w:rsidRPr="00EA67E1">
        <w:rPr>
          <w:rFonts w:ascii="Narkisim" w:eastAsia="Narkisim" w:hAnsi="Narkisim"/>
          <w:position w:val="6"/>
          <w:sz w:val="18"/>
          <w:szCs w:val="18"/>
          <w:rtl/>
        </w:rPr>
        <w:t>נהוראי</w:t>
      </w:r>
      <w:proofErr w:type="spellEnd"/>
      <w:r w:rsidRPr="00EA67E1">
        <w:rPr>
          <w:rFonts w:ascii="Narkisim" w:eastAsia="Narkisim" w:hAnsi="Narkisim" w:hint="cs"/>
          <w:position w:val="6"/>
          <w:sz w:val="18"/>
          <w:szCs w:val="18"/>
          <w:rtl/>
        </w:rPr>
        <w:t xml:space="preserve"> בתוך</w:t>
      </w:r>
      <w:r w:rsidR="00EA67E1">
        <w:rPr>
          <w:rFonts w:ascii="Narkisim" w:eastAsia="Narkisim" w:hAnsi="Narkisim" w:hint="cs"/>
          <w:position w:val="6"/>
          <w:sz w:val="18"/>
          <w:szCs w:val="18"/>
          <w:rtl/>
        </w:rPr>
        <w:t>:</w:t>
      </w:r>
      <w:r w:rsidRPr="00EA67E1">
        <w:rPr>
          <w:rFonts w:ascii="Narkisim" w:eastAsia="Narkisim" w:hAnsi="Narkisim" w:hint="cs"/>
          <w:position w:val="6"/>
          <w:sz w:val="18"/>
          <w:szCs w:val="18"/>
          <w:rtl/>
        </w:rPr>
        <w:t xml:space="preserve"> יובל אורות</w:t>
      </w:r>
      <w:r w:rsidR="00EA67E1">
        <w:rPr>
          <w:rFonts w:ascii="Narkisim" w:eastAsia="Narkisim" w:hAnsi="Narkisim" w:hint="cs"/>
          <w:position w:val="6"/>
          <w:sz w:val="18"/>
          <w:szCs w:val="18"/>
          <w:rtl/>
        </w:rPr>
        <w:t xml:space="preserve">, </w:t>
      </w:r>
      <w:r w:rsidRPr="00EA67E1">
        <w:rPr>
          <w:rFonts w:ascii="Narkisim" w:eastAsia="Narkisim" w:hAnsi="Narkisim" w:hint="cs"/>
          <w:position w:val="6"/>
          <w:sz w:val="18"/>
          <w:szCs w:val="18"/>
          <w:rtl/>
        </w:rPr>
        <w:t>עמ' 209-220.</w:t>
      </w:r>
      <w:r>
        <w:rPr>
          <w:rFonts w:hint="cs"/>
          <w:szCs w:val="20"/>
          <w:rtl/>
        </w:rPr>
        <w:t xml:space="preserve"> </w:t>
      </w:r>
    </w:p>
  </w:footnote>
  <w:footnote w:id="9">
    <w:p w14:paraId="0A553395" w14:textId="21B5501F" w:rsidR="00063905" w:rsidRDefault="00063905" w:rsidP="00063905">
      <w:pPr>
        <w:pStyle w:val="a3"/>
      </w:pPr>
      <w:r>
        <w:rPr>
          <w:rStyle w:val="a5"/>
          <w:rFonts w:eastAsia="Narkisim"/>
        </w:rPr>
        <w:footnoteRef/>
      </w:r>
      <w:r>
        <w:rPr>
          <w:rtl/>
        </w:rPr>
        <w:t xml:space="preserve"> </w:t>
      </w:r>
      <w:r w:rsidRPr="004626D8">
        <w:rPr>
          <w:rtl/>
        </w:rPr>
        <w:t>בעקבות היראה</w:t>
      </w:r>
      <w:r w:rsidR="00EA67E1">
        <w:rPr>
          <w:rFonts w:hint="cs"/>
          <w:rtl/>
        </w:rPr>
        <w:t xml:space="preserve">, </w:t>
      </w:r>
      <w:r>
        <w:rPr>
          <w:rFonts w:hint="cs"/>
          <w:rtl/>
        </w:rPr>
        <w:t xml:space="preserve">מוסד הרב קוק, </w:t>
      </w:r>
      <w:r w:rsidRPr="004626D8">
        <w:rPr>
          <w:rtl/>
        </w:rPr>
        <w:t>תשמ"ח</w:t>
      </w:r>
      <w:r w:rsidR="00EA67E1">
        <w:rPr>
          <w:rFonts w:hint="cs"/>
          <w:rtl/>
        </w:rPr>
        <w:t>,</w:t>
      </w:r>
      <w:r>
        <w:rPr>
          <w:rFonts w:hint="cs"/>
          <w:rtl/>
        </w:rPr>
        <w:t xml:space="preserve"> עמ' פה</w:t>
      </w:r>
      <w:r w:rsidR="00EA67E1">
        <w:rPr>
          <w:rFonts w:hint="cs"/>
          <w:rtl/>
        </w:rPr>
        <w:t>.</w:t>
      </w:r>
    </w:p>
  </w:footnote>
  <w:footnote w:id="10">
    <w:p w14:paraId="46BDC653" w14:textId="77777777" w:rsidR="0041111A" w:rsidRDefault="0041111A" w:rsidP="0041111A">
      <w:pPr>
        <w:pStyle w:val="a3"/>
      </w:pPr>
      <w:r>
        <w:rPr>
          <w:rStyle w:val="a5"/>
          <w:rFonts w:eastAsia="Narkisim"/>
        </w:rPr>
        <w:footnoteRef/>
      </w:r>
      <w:r>
        <w:rPr>
          <w:rtl/>
        </w:rPr>
        <w:t xml:space="preserve"> </w:t>
      </w:r>
      <w:r>
        <w:rPr>
          <w:rFonts w:hint="cs"/>
          <w:rtl/>
        </w:rPr>
        <w:t xml:space="preserve">ההספד השלם זמין באתר: </w:t>
      </w:r>
      <w:hyperlink r:id="rId6" w:history="1">
        <w:r w:rsidRPr="00240451">
          <w:rPr>
            <w:rStyle w:val="Hyperlink"/>
          </w:rPr>
          <w:t>https://he.wikisource.org/wiki/</w:t>
        </w:r>
        <w:proofErr w:type="spellStart"/>
        <w:r w:rsidRPr="00240451">
          <w:rPr>
            <w:rStyle w:val="Hyperlink"/>
            <w:rFonts w:hint="cs"/>
            <w:rtl/>
          </w:rPr>
          <w:t>מאמרי</w:t>
        </w:r>
        <w:r w:rsidRPr="00240451">
          <w:rPr>
            <w:rStyle w:val="Hyperlink"/>
            <w:rtl/>
          </w:rPr>
          <w:t>_</w:t>
        </w:r>
        <w:r w:rsidRPr="00240451">
          <w:rPr>
            <w:rStyle w:val="Hyperlink"/>
            <w:rFonts w:hint="cs"/>
            <w:rtl/>
          </w:rPr>
          <w:t>הראיה</w:t>
        </w:r>
        <w:proofErr w:type="spellEnd"/>
        <w:r w:rsidRPr="00240451">
          <w:rPr>
            <w:rStyle w:val="Hyperlink"/>
            <w:rtl/>
          </w:rPr>
          <w:t>/</w:t>
        </w:r>
        <w:proofErr w:type="spellStart"/>
        <w:r w:rsidRPr="00240451">
          <w:rPr>
            <w:rStyle w:val="Hyperlink"/>
            <w:rFonts w:hint="cs"/>
            <w:rtl/>
          </w:rPr>
          <w:t>המספד</w:t>
        </w:r>
        <w:r w:rsidRPr="00240451">
          <w:rPr>
            <w:rStyle w:val="Hyperlink"/>
            <w:rtl/>
          </w:rPr>
          <w:t>_</w:t>
        </w:r>
        <w:r w:rsidRPr="00240451">
          <w:rPr>
            <w:rStyle w:val="Hyperlink"/>
            <w:rFonts w:hint="cs"/>
            <w:rtl/>
          </w:rPr>
          <w:t>בירושלים</w:t>
        </w:r>
        <w:proofErr w:type="spellEnd"/>
      </w:hyperlink>
      <w:r>
        <w:rPr>
          <w:rFonts w:hint="cs"/>
          <w:rtl/>
        </w:rPr>
        <w:t xml:space="preserve"> .</w:t>
      </w:r>
    </w:p>
  </w:footnote>
  <w:footnote w:id="11">
    <w:p w14:paraId="796E3D3C" w14:textId="77777777" w:rsidR="0041111A" w:rsidRDefault="0041111A" w:rsidP="0041111A">
      <w:pPr>
        <w:pStyle w:val="a3"/>
      </w:pPr>
      <w:r>
        <w:rPr>
          <w:rStyle w:val="a5"/>
          <w:rFonts w:eastAsia="Narkisim"/>
        </w:rPr>
        <w:footnoteRef/>
      </w:r>
      <w:r>
        <w:rPr>
          <w:rtl/>
        </w:rPr>
        <w:t xml:space="preserve"> </w:t>
      </w:r>
      <w:r>
        <w:rPr>
          <w:rFonts w:hint="cs"/>
          <w:rtl/>
        </w:rPr>
        <w:t xml:space="preserve">אורות התחייה, פרק מג.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B7549" w14:textId="4AB03BD3" w:rsidR="00996A11" w:rsidRDefault="00996A1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D4266E">
      <w:rPr>
        <w:noProof/>
        <w:rtl/>
      </w:rPr>
      <w:t>4</w:t>
    </w:r>
    <w:r>
      <w:rPr>
        <w:rtl/>
      </w:rPr>
      <w:fldChar w:fldCharType="end"/>
    </w:r>
    <w:r>
      <w:rPr>
        <w:rtl/>
      </w:rPr>
      <w:t xml:space="preserve"> -</w:t>
    </w:r>
  </w:p>
  <w:p w14:paraId="21EF7865"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6C642FBA" w14:textId="77777777" w:rsidTr="00FA1793">
      <w:tc>
        <w:tcPr>
          <w:tcW w:w="6506" w:type="dxa"/>
          <w:tcBorders>
            <w:bottom w:val="double" w:sz="4" w:space="0" w:color="auto"/>
          </w:tcBorders>
        </w:tcPr>
        <w:p w14:paraId="0E4C3C66"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1DB5DE69"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65223550" w14:textId="77777777" w:rsidR="00996A11" w:rsidRPr="006216C9" w:rsidRDefault="00996A11" w:rsidP="006216C9">
          <w:pPr>
            <w:bidi w:val="0"/>
            <w:spacing w:after="0"/>
            <w:rPr>
              <w:sz w:val="22"/>
              <w:szCs w:val="22"/>
            </w:rPr>
          </w:pPr>
          <w:r w:rsidRPr="006216C9">
            <w:rPr>
              <w:sz w:val="22"/>
              <w:szCs w:val="22"/>
            </w:rPr>
            <w:t>etzion.org.il</w:t>
          </w:r>
        </w:p>
      </w:tc>
    </w:tr>
  </w:tbl>
  <w:p w14:paraId="5A87E176" w14:textId="77777777" w:rsidR="00996A11" w:rsidRPr="00AC2922" w:rsidRDefault="00996A1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1A"/>
    <w:rsid w:val="00002327"/>
    <w:rsid w:val="0000263F"/>
    <w:rsid w:val="00002E1A"/>
    <w:rsid w:val="00003D8D"/>
    <w:rsid w:val="00005156"/>
    <w:rsid w:val="00006142"/>
    <w:rsid w:val="00007261"/>
    <w:rsid w:val="00010021"/>
    <w:rsid w:val="00012A92"/>
    <w:rsid w:val="00012D3D"/>
    <w:rsid w:val="00013331"/>
    <w:rsid w:val="00015437"/>
    <w:rsid w:val="00015C4E"/>
    <w:rsid w:val="00016DA8"/>
    <w:rsid w:val="00017774"/>
    <w:rsid w:val="00017E6D"/>
    <w:rsid w:val="00021ADE"/>
    <w:rsid w:val="00022A1A"/>
    <w:rsid w:val="00026734"/>
    <w:rsid w:val="000268F4"/>
    <w:rsid w:val="00031797"/>
    <w:rsid w:val="00032244"/>
    <w:rsid w:val="00032E49"/>
    <w:rsid w:val="00034345"/>
    <w:rsid w:val="00034C35"/>
    <w:rsid w:val="00037807"/>
    <w:rsid w:val="00040A12"/>
    <w:rsid w:val="00042703"/>
    <w:rsid w:val="00043B2D"/>
    <w:rsid w:val="00043F83"/>
    <w:rsid w:val="00056413"/>
    <w:rsid w:val="00057741"/>
    <w:rsid w:val="00062796"/>
    <w:rsid w:val="00062C83"/>
    <w:rsid w:val="0006305C"/>
    <w:rsid w:val="00063905"/>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505"/>
    <w:rsid w:val="000A299B"/>
    <w:rsid w:val="000A56FC"/>
    <w:rsid w:val="000A5D16"/>
    <w:rsid w:val="000A64C7"/>
    <w:rsid w:val="000A70A9"/>
    <w:rsid w:val="000A7A3E"/>
    <w:rsid w:val="000B18D3"/>
    <w:rsid w:val="000B4AA4"/>
    <w:rsid w:val="000B59A2"/>
    <w:rsid w:val="000C33EB"/>
    <w:rsid w:val="000C5267"/>
    <w:rsid w:val="000C5EDE"/>
    <w:rsid w:val="000D0AE8"/>
    <w:rsid w:val="000D14EE"/>
    <w:rsid w:val="000D150D"/>
    <w:rsid w:val="000D154B"/>
    <w:rsid w:val="000D25BF"/>
    <w:rsid w:val="000D2F68"/>
    <w:rsid w:val="000D4260"/>
    <w:rsid w:val="000D48F1"/>
    <w:rsid w:val="000D6989"/>
    <w:rsid w:val="000E21BC"/>
    <w:rsid w:val="000E2322"/>
    <w:rsid w:val="000E3B5A"/>
    <w:rsid w:val="000E6C3C"/>
    <w:rsid w:val="000E7E42"/>
    <w:rsid w:val="000F174D"/>
    <w:rsid w:val="000F4855"/>
    <w:rsid w:val="000F6308"/>
    <w:rsid w:val="000F641A"/>
    <w:rsid w:val="000F6479"/>
    <w:rsid w:val="000F6B9E"/>
    <w:rsid w:val="001009EE"/>
    <w:rsid w:val="0010214C"/>
    <w:rsid w:val="00102A1E"/>
    <w:rsid w:val="00102A2A"/>
    <w:rsid w:val="00102BE4"/>
    <w:rsid w:val="001051EE"/>
    <w:rsid w:val="00106143"/>
    <w:rsid w:val="00112FFD"/>
    <w:rsid w:val="001162A4"/>
    <w:rsid w:val="001164E7"/>
    <w:rsid w:val="00120E03"/>
    <w:rsid w:val="00122E5A"/>
    <w:rsid w:val="001240AA"/>
    <w:rsid w:val="001241E0"/>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14F0"/>
    <w:rsid w:val="00175D42"/>
    <w:rsid w:val="001771DB"/>
    <w:rsid w:val="001820F1"/>
    <w:rsid w:val="001852B1"/>
    <w:rsid w:val="00186474"/>
    <w:rsid w:val="0018776A"/>
    <w:rsid w:val="00190FEA"/>
    <w:rsid w:val="001935D9"/>
    <w:rsid w:val="001A160E"/>
    <w:rsid w:val="001A4B13"/>
    <w:rsid w:val="001A5C79"/>
    <w:rsid w:val="001A6573"/>
    <w:rsid w:val="001B0107"/>
    <w:rsid w:val="001B1EBD"/>
    <w:rsid w:val="001B7F24"/>
    <w:rsid w:val="001C1CAA"/>
    <w:rsid w:val="001C304E"/>
    <w:rsid w:val="001C3A60"/>
    <w:rsid w:val="001C4940"/>
    <w:rsid w:val="001C4B5E"/>
    <w:rsid w:val="001C4E63"/>
    <w:rsid w:val="001C5B0F"/>
    <w:rsid w:val="001C5EB3"/>
    <w:rsid w:val="001C6C39"/>
    <w:rsid w:val="001C7A46"/>
    <w:rsid w:val="001C7AF1"/>
    <w:rsid w:val="001E018A"/>
    <w:rsid w:val="001E11C3"/>
    <w:rsid w:val="001E1D48"/>
    <w:rsid w:val="001E3883"/>
    <w:rsid w:val="001E5152"/>
    <w:rsid w:val="001F4AC4"/>
    <w:rsid w:val="001F7DD3"/>
    <w:rsid w:val="00203453"/>
    <w:rsid w:val="002115E2"/>
    <w:rsid w:val="00211DA7"/>
    <w:rsid w:val="00212A5E"/>
    <w:rsid w:val="00213345"/>
    <w:rsid w:val="002142D4"/>
    <w:rsid w:val="00214428"/>
    <w:rsid w:val="0021597E"/>
    <w:rsid w:val="00216AF7"/>
    <w:rsid w:val="0022042F"/>
    <w:rsid w:val="00220D4A"/>
    <w:rsid w:val="0022223D"/>
    <w:rsid w:val="00222E16"/>
    <w:rsid w:val="00223CEC"/>
    <w:rsid w:val="00231249"/>
    <w:rsid w:val="002314D2"/>
    <w:rsid w:val="002316F6"/>
    <w:rsid w:val="002338A7"/>
    <w:rsid w:val="00233E7F"/>
    <w:rsid w:val="00235575"/>
    <w:rsid w:val="00251114"/>
    <w:rsid w:val="0025188F"/>
    <w:rsid w:val="00252934"/>
    <w:rsid w:val="002548F1"/>
    <w:rsid w:val="00254CCB"/>
    <w:rsid w:val="00255AC4"/>
    <w:rsid w:val="0025700E"/>
    <w:rsid w:val="0025727A"/>
    <w:rsid w:val="002601E7"/>
    <w:rsid w:val="00260AA2"/>
    <w:rsid w:val="00261147"/>
    <w:rsid w:val="002635D1"/>
    <w:rsid w:val="00267C22"/>
    <w:rsid w:val="00270BA3"/>
    <w:rsid w:val="00270E17"/>
    <w:rsid w:val="00270F99"/>
    <w:rsid w:val="00272883"/>
    <w:rsid w:val="002744D7"/>
    <w:rsid w:val="00275739"/>
    <w:rsid w:val="00275B17"/>
    <w:rsid w:val="0027750E"/>
    <w:rsid w:val="00281070"/>
    <w:rsid w:val="00282163"/>
    <w:rsid w:val="002826F7"/>
    <w:rsid w:val="00284937"/>
    <w:rsid w:val="00284E60"/>
    <w:rsid w:val="00287305"/>
    <w:rsid w:val="00287BF5"/>
    <w:rsid w:val="00291770"/>
    <w:rsid w:val="00291A14"/>
    <w:rsid w:val="00291DC9"/>
    <w:rsid w:val="00293BED"/>
    <w:rsid w:val="0029412F"/>
    <w:rsid w:val="00295689"/>
    <w:rsid w:val="002A26CA"/>
    <w:rsid w:val="002A2CB0"/>
    <w:rsid w:val="002A300A"/>
    <w:rsid w:val="002A7264"/>
    <w:rsid w:val="002B0904"/>
    <w:rsid w:val="002B0D4B"/>
    <w:rsid w:val="002B12B7"/>
    <w:rsid w:val="002B33FB"/>
    <w:rsid w:val="002B3B0F"/>
    <w:rsid w:val="002B4D51"/>
    <w:rsid w:val="002B6CA6"/>
    <w:rsid w:val="002C12A6"/>
    <w:rsid w:val="002C2F42"/>
    <w:rsid w:val="002C33E6"/>
    <w:rsid w:val="002C3C5F"/>
    <w:rsid w:val="002C605B"/>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6374"/>
    <w:rsid w:val="00307245"/>
    <w:rsid w:val="003116C3"/>
    <w:rsid w:val="003128B3"/>
    <w:rsid w:val="00315888"/>
    <w:rsid w:val="0032321C"/>
    <w:rsid w:val="00323FBD"/>
    <w:rsid w:val="00324177"/>
    <w:rsid w:val="00324B44"/>
    <w:rsid w:val="00324BEF"/>
    <w:rsid w:val="00325C45"/>
    <w:rsid w:val="00326887"/>
    <w:rsid w:val="00326D90"/>
    <w:rsid w:val="00327438"/>
    <w:rsid w:val="003324D8"/>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67C9C"/>
    <w:rsid w:val="00370395"/>
    <w:rsid w:val="0037776B"/>
    <w:rsid w:val="0038000A"/>
    <w:rsid w:val="003814BA"/>
    <w:rsid w:val="003825B9"/>
    <w:rsid w:val="0038272E"/>
    <w:rsid w:val="003828F1"/>
    <w:rsid w:val="003833E1"/>
    <w:rsid w:val="00383BEA"/>
    <w:rsid w:val="00384863"/>
    <w:rsid w:val="003858FE"/>
    <w:rsid w:val="00386EC8"/>
    <w:rsid w:val="003877E5"/>
    <w:rsid w:val="00391004"/>
    <w:rsid w:val="00393D29"/>
    <w:rsid w:val="0039677C"/>
    <w:rsid w:val="00397E87"/>
    <w:rsid w:val="003A1691"/>
    <w:rsid w:val="003A30B4"/>
    <w:rsid w:val="003A57E9"/>
    <w:rsid w:val="003A67F4"/>
    <w:rsid w:val="003A7237"/>
    <w:rsid w:val="003B10E1"/>
    <w:rsid w:val="003B38FF"/>
    <w:rsid w:val="003B4443"/>
    <w:rsid w:val="003B480F"/>
    <w:rsid w:val="003B482F"/>
    <w:rsid w:val="003B5490"/>
    <w:rsid w:val="003C07F9"/>
    <w:rsid w:val="003C1DF2"/>
    <w:rsid w:val="003C1F10"/>
    <w:rsid w:val="003C32D1"/>
    <w:rsid w:val="003C4294"/>
    <w:rsid w:val="003C52A8"/>
    <w:rsid w:val="003C65D7"/>
    <w:rsid w:val="003D4EB3"/>
    <w:rsid w:val="003D7E06"/>
    <w:rsid w:val="003E3654"/>
    <w:rsid w:val="003E6509"/>
    <w:rsid w:val="003E6B7E"/>
    <w:rsid w:val="003E7DF7"/>
    <w:rsid w:val="003F0F92"/>
    <w:rsid w:val="003F70BB"/>
    <w:rsid w:val="003F72ED"/>
    <w:rsid w:val="004007E7"/>
    <w:rsid w:val="004041BA"/>
    <w:rsid w:val="00405665"/>
    <w:rsid w:val="0041111A"/>
    <w:rsid w:val="00413028"/>
    <w:rsid w:val="004148C3"/>
    <w:rsid w:val="004163A4"/>
    <w:rsid w:val="00420307"/>
    <w:rsid w:val="00421EAB"/>
    <w:rsid w:val="00422C44"/>
    <w:rsid w:val="00431FA5"/>
    <w:rsid w:val="00432922"/>
    <w:rsid w:val="00432A7E"/>
    <w:rsid w:val="00433049"/>
    <w:rsid w:val="004338A7"/>
    <w:rsid w:val="004353C9"/>
    <w:rsid w:val="00437A07"/>
    <w:rsid w:val="00440618"/>
    <w:rsid w:val="00440B94"/>
    <w:rsid w:val="00441895"/>
    <w:rsid w:val="00441F19"/>
    <w:rsid w:val="00443A27"/>
    <w:rsid w:val="004443B4"/>
    <w:rsid w:val="00444BE5"/>
    <w:rsid w:val="00446162"/>
    <w:rsid w:val="0045016F"/>
    <w:rsid w:val="00451C66"/>
    <w:rsid w:val="0045432D"/>
    <w:rsid w:val="00460362"/>
    <w:rsid w:val="00460E6D"/>
    <w:rsid w:val="00461941"/>
    <w:rsid w:val="00464F58"/>
    <w:rsid w:val="0046609E"/>
    <w:rsid w:val="00466F7C"/>
    <w:rsid w:val="00473D73"/>
    <w:rsid w:val="004752AE"/>
    <w:rsid w:val="00475741"/>
    <w:rsid w:val="00476985"/>
    <w:rsid w:val="00476D9D"/>
    <w:rsid w:val="00477C74"/>
    <w:rsid w:val="004802FE"/>
    <w:rsid w:val="004805F1"/>
    <w:rsid w:val="00481042"/>
    <w:rsid w:val="0048350A"/>
    <w:rsid w:val="0048470F"/>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4E0"/>
    <w:rsid w:val="004C6B5D"/>
    <w:rsid w:val="004C7011"/>
    <w:rsid w:val="004D0C20"/>
    <w:rsid w:val="004D31E2"/>
    <w:rsid w:val="004D3FCD"/>
    <w:rsid w:val="004D47F3"/>
    <w:rsid w:val="004E37D0"/>
    <w:rsid w:val="004E4964"/>
    <w:rsid w:val="004F0D92"/>
    <w:rsid w:val="004F1BA9"/>
    <w:rsid w:val="004F1C81"/>
    <w:rsid w:val="004F25D6"/>
    <w:rsid w:val="004F2997"/>
    <w:rsid w:val="004F3587"/>
    <w:rsid w:val="004F38C9"/>
    <w:rsid w:val="004F5AC8"/>
    <w:rsid w:val="004F7707"/>
    <w:rsid w:val="0050074F"/>
    <w:rsid w:val="00504931"/>
    <w:rsid w:val="00506D17"/>
    <w:rsid w:val="005107FC"/>
    <w:rsid w:val="0051312A"/>
    <w:rsid w:val="005141A4"/>
    <w:rsid w:val="00514939"/>
    <w:rsid w:val="005160F8"/>
    <w:rsid w:val="00521C86"/>
    <w:rsid w:val="005221B7"/>
    <w:rsid w:val="00526F83"/>
    <w:rsid w:val="00527203"/>
    <w:rsid w:val="00533123"/>
    <w:rsid w:val="005342F8"/>
    <w:rsid w:val="00535568"/>
    <w:rsid w:val="00537C4E"/>
    <w:rsid w:val="005427CB"/>
    <w:rsid w:val="005515D3"/>
    <w:rsid w:val="005559A7"/>
    <w:rsid w:val="00556775"/>
    <w:rsid w:val="00557B56"/>
    <w:rsid w:val="00560304"/>
    <w:rsid w:val="005615C3"/>
    <w:rsid w:val="00561718"/>
    <w:rsid w:val="00563B02"/>
    <w:rsid w:val="00563D4C"/>
    <w:rsid w:val="00565A18"/>
    <w:rsid w:val="00570081"/>
    <w:rsid w:val="0057194E"/>
    <w:rsid w:val="00573B7B"/>
    <w:rsid w:val="00575C0F"/>
    <w:rsid w:val="00576198"/>
    <w:rsid w:val="00576A9E"/>
    <w:rsid w:val="00581F75"/>
    <w:rsid w:val="005847F6"/>
    <w:rsid w:val="00585F63"/>
    <w:rsid w:val="00587EE2"/>
    <w:rsid w:val="005921FA"/>
    <w:rsid w:val="00592751"/>
    <w:rsid w:val="005932A1"/>
    <w:rsid w:val="005946FD"/>
    <w:rsid w:val="00594DAB"/>
    <w:rsid w:val="00595FB2"/>
    <w:rsid w:val="005964B2"/>
    <w:rsid w:val="005970EF"/>
    <w:rsid w:val="0059787B"/>
    <w:rsid w:val="005A009C"/>
    <w:rsid w:val="005A0817"/>
    <w:rsid w:val="005A0904"/>
    <w:rsid w:val="005A43D7"/>
    <w:rsid w:val="005A4E5A"/>
    <w:rsid w:val="005A5215"/>
    <w:rsid w:val="005B08DB"/>
    <w:rsid w:val="005B11E9"/>
    <w:rsid w:val="005B1245"/>
    <w:rsid w:val="005B1930"/>
    <w:rsid w:val="005B6383"/>
    <w:rsid w:val="005C06E5"/>
    <w:rsid w:val="005C0C87"/>
    <w:rsid w:val="005C1685"/>
    <w:rsid w:val="005C2485"/>
    <w:rsid w:val="005C53F3"/>
    <w:rsid w:val="005C5B0A"/>
    <w:rsid w:val="005C5BD5"/>
    <w:rsid w:val="005C6015"/>
    <w:rsid w:val="005D049D"/>
    <w:rsid w:val="005D120F"/>
    <w:rsid w:val="005D3CF2"/>
    <w:rsid w:val="005D3D71"/>
    <w:rsid w:val="005D4972"/>
    <w:rsid w:val="005D5801"/>
    <w:rsid w:val="005D5DBD"/>
    <w:rsid w:val="005D6D51"/>
    <w:rsid w:val="005E146F"/>
    <w:rsid w:val="005E1A50"/>
    <w:rsid w:val="005E33F6"/>
    <w:rsid w:val="005E4C66"/>
    <w:rsid w:val="005E50E0"/>
    <w:rsid w:val="005E604F"/>
    <w:rsid w:val="005E65BE"/>
    <w:rsid w:val="005F4985"/>
    <w:rsid w:val="005F7954"/>
    <w:rsid w:val="00601C2B"/>
    <w:rsid w:val="00603920"/>
    <w:rsid w:val="00605B50"/>
    <w:rsid w:val="00607423"/>
    <w:rsid w:val="006101DF"/>
    <w:rsid w:val="00611D1A"/>
    <w:rsid w:val="006126F5"/>
    <w:rsid w:val="00612A40"/>
    <w:rsid w:val="006158F7"/>
    <w:rsid w:val="00615999"/>
    <w:rsid w:val="00617C62"/>
    <w:rsid w:val="006216C9"/>
    <w:rsid w:val="0062196F"/>
    <w:rsid w:val="00621C68"/>
    <w:rsid w:val="00622528"/>
    <w:rsid w:val="00624354"/>
    <w:rsid w:val="0062477E"/>
    <w:rsid w:val="006250F5"/>
    <w:rsid w:val="00625430"/>
    <w:rsid w:val="00625DC3"/>
    <w:rsid w:val="00632DE8"/>
    <w:rsid w:val="0063413D"/>
    <w:rsid w:val="0063660F"/>
    <w:rsid w:val="0064066D"/>
    <w:rsid w:val="00640ED2"/>
    <w:rsid w:val="0064100A"/>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3B1"/>
    <w:rsid w:val="00665F8F"/>
    <w:rsid w:val="00666CEB"/>
    <w:rsid w:val="00667557"/>
    <w:rsid w:val="00670555"/>
    <w:rsid w:val="0067070B"/>
    <w:rsid w:val="00670F7F"/>
    <w:rsid w:val="00673031"/>
    <w:rsid w:val="00674836"/>
    <w:rsid w:val="00680CBB"/>
    <w:rsid w:val="00681BC7"/>
    <w:rsid w:val="006842BD"/>
    <w:rsid w:val="006857CF"/>
    <w:rsid w:val="006860DF"/>
    <w:rsid w:val="006901D9"/>
    <w:rsid w:val="00692B3F"/>
    <w:rsid w:val="006945E2"/>
    <w:rsid w:val="00695BCE"/>
    <w:rsid w:val="00696F01"/>
    <w:rsid w:val="00697343"/>
    <w:rsid w:val="006A0674"/>
    <w:rsid w:val="006A086B"/>
    <w:rsid w:val="006A2698"/>
    <w:rsid w:val="006A457C"/>
    <w:rsid w:val="006A4F72"/>
    <w:rsid w:val="006A58EE"/>
    <w:rsid w:val="006A6111"/>
    <w:rsid w:val="006A693B"/>
    <w:rsid w:val="006B09D1"/>
    <w:rsid w:val="006B18EC"/>
    <w:rsid w:val="006B1A58"/>
    <w:rsid w:val="006B48C3"/>
    <w:rsid w:val="006B4964"/>
    <w:rsid w:val="006B4E71"/>
    <w:rsid w:val="006B57AF"/>
    <w:rsid w:val="006B57DE"/>
    <w:rsid w:val="006B648A"/>
    <w:rsid w:val="006C157A"/>
    <w:rsid w:val="006C1C74"/>
    <w:rsid w:val="006C330B"/>
    <w:rsid w:val="006D3E1F"/>
    <w:rsid w:val="006D5A1C"/>
    <w:rsid w:val="006D74BE"/>
    <w:rsid w:val="006D7CBA"/>
    <w:rsid w:val="006E0683"/>
    <w:rsid w:val="006E3D0B"/>
    <w:rsid w:val="006E3F9D"/>
    <w:rsid w:val="006E5A51"/>
    <w:rsid w:val="006E5E02"/>
    <w:rsid w:val="006E5F7E"/>
    <w:rsid w:val="006F0018"/>
    <w:rsid w:val="006F016B"/>
    <w:rsid w:val="006F20BC"/>
    <w:rsid w:val="006F3743"/>
    <w:rsid w:val="006F3916"/>
    <w:rsid w:val="006F6220"/>
    <w:rsid w:val="006F77DB"/>
    <w:rsid w:val="006F7B26"/>
    <w:rsid w:val="00701021"/>
    <w:rsid w:val="00701DF9"/>
    <w:rsid w:val="00702359"/>
    <w:rsid w:val="00706365"/>
    <w:rsid w:val="007071A9"/>
    <w:rsid w:val="00711334"/>
    <w:rsid w:val="007115F7"/>
    <w:rsid w:val="00711695"/>
    <w:rsid w:val="00711A59"/>
    <w:rsid w:val="0071299E"/>
    <w:rsid w:val="007170EF"/>
    <w:rsid w:val="0072125D"/>
    <w:rsid w:val="00723694"/>
    <w:rsid w:val="00723E82"/>
    <w:rsid w:val="00726594"/>
    <w:rsid w:val="00731FFA"/>
    <w:rsid w:val="00732736"/>
    <w:rsid w:val="007330C5"/>
    <w:rsid w:val="00737519"/>
    <w:rsid w:val="00740096"/>
    <w:rsid w:val="00743AC7"/>
    <w:rsid w:val="0074567B"/>
    <w:rsid w:val="00753631"/>
    <w:rsid w:val="00754383"/>
    <w:rsid w:val="00755D64"/>
    <w:rsid w:val="00760A3F"/>
    <w:rsid w:val="00760B07"/>
    <w:rsid w:val="00760C49"/>
    <w:rsid w:val="00762FAB"/>
    <w:rsid w:val="007633BC"/>
    <w:rsid w:val="00772EFB"/>
    <w:rsid w:val="007738DC"/>
    <w:rsid w:val="00773907"/>
    <w:rsid w:val="007763BC"/>
    <w:rsid w:val="007769B1"/>
    <w:rsid w:val="007777C2"/>
    <w:rsid w:val="0077787E"/>
    <w:rsid w:val="00781669"/>
    <w:rsid w:val="00782136"/>
    <w:rsid w:val="00785703"/>
    <w:rsid w:val="007873A2"/>
    <w:rsid w:val="00790711"/>
    <w:rsid w:val="007908FE"/>
    <w:rsid w:val="0079116D"/>
    <w:rsid w:val="007914D1"/>
    <w:rsid w:val="007915D4"/>
    <w:rsid w:val="00791B1F"/>
    <w:rsid w:val="007962FF"/>
    <w:rsid w:val="007970DA"/>
    <w:rsid w:val="007A041D"/>
    <w:rsid w:val="007A33B1"/>
    <w:rsid w:val="007A3B6C"/>
    <w:rsid w:val="007A3EDF"/>
    <w:rsid w:val="007A5439"/>
    <w:rsid w:val="007A6717"/>
    <w:rsid w:val="007B047D"/>
    <w:rsid w:val="007B0635"/>
    <w:rsid w:val="007B118B"/>
    <w:rsid w:val="007B2890"/>
    <w:rsid w:val="007B2CFF"/>
    <w:rsid w:val="007B5D21"/>
    <w:rsid w:val="007B655F"/>
    <w:rsid w:val="007B6B92"/>
    <w:rsid w:val="007B7409"/>
    <w:rsid w:val="007C04B3"/>
    <w:rsid w:val="007C0DC9"/>
    <w:rsid w:val="007C2346"/>
    <w:rsid w:val="007C44C2"/>
    <w:rsid w:val="007C4D4F"/>
    <w:rsid w:val="007C4F8F"/>
    <w:rsid w:val="007C776B"/>
    <w:rsid w:val="007C7C70"/>
    <w:rsid w:val="007D29CA"/>
    <w:rsid w:val="007D5680"/>
    <w:rsid w:val="007D65E1"/>
    <w:rsid w:val="007D678A"/>
    <w:rsid w:val="007E13F5"/>
    <w:rsid w:val="007E73F1"/>
    <w:rsid w:val="007E7BBB"/>
    <w:rsid w:val="007E7DC2"/>
    <w:rsid w:val="007F0B79"/>
    <w:rsid w:val="007F2116"/>
    <w:rsid w:val="007F2FEF"/>
    <w:rsid w:val="007F35DF"/>
    <w:rsid w:val="007F551E"/>
    <w:rsid w:val="007F559B"/>
    <w:rsid w:val="007F5619"/>
    <w:rsid w:val="007F719A"/>
    <w:rsid w:val="007F769C"/>
    <w:rsid w:val="007F7FD4"/>
    <w:rsid w:val="00800A47"/>
    <w:rsid w:val="00801B37"/>
    <w:rsid w:val="00802816"/>
    <w:rsid w:val="00804264"/>
    <w:rsid w:val="00810D7F"/>
    <w:rsid w:val="00811A01"/>
    <w:rsid w:val="00820E72"/>
    <w:rsid w:val="00824C63"/>
    <w:rsid w:val="00827253"/>
    <w:rsid w:val="00827967"/>
    <w:rsid w:val="008309A4"/>
    <w:rsid w:val="008315CF"/>
    <w:rsid w:val="008329EF"/>
    <w:rsid w:val="00832F1E"/>
    <w:rsid w:val="00834286"/>
    <w:rsid w:val="008343D3"/>
    <w:rsid w:val="00836815"/>
    <w:rsid w:val="00841279"/>
    <w:rsid w:val="0085092D"/>
    <w:rsid w:val="00850E4B"/>
    <w:rsid w:val="00853097"/>
    <w:rsid w:val="00855513"/>
    <w:rsid w:val="00856FE3"/>
    <w:rsid w:val="00861EBC"/>
    <w:rsid w:val="00863B49"/>
    <w:rsid w:val="00864D9E"/>
    <w:rsid w:val="008657A6"/>
    <w:rsid w:val="00870E8C"/>
    <w:rsid w:val="00872A3A"/>
    <w:rsid w:val="00873BF1"/>
    <w:rsid w:val="008779E6"/>
    <w:rsid w:val="00880A53"/>
    <w:rsid w:val="00880F6C"/>
    <w:rsid w:val="008829C2"/>
    <w:rsid w:val="0088604D"/>
    <w:rsid w:val="00890769"/>
    <w:rsid w:val="0089145F"/>
    <w:rsid w:val="00893B37"/>
    <w:rsid w:val="00895B8B"/>
    <w:rsid w:val="00896063"/>
    <w:rsid w:val="00897D94"/>
    <w:rsid w:val="008A0C18"/>
    <w:rsid w:val="008A1CA1"/>
    <w:rsid w:val="008A253C"/>
    <w:rsid w:val="008A37C4"/>
    <w:rsid w:val="008A3C03"/>
    <w:rsid w:val="008A3F46"/>
    <w:rsid w:val="008A5995"/>
    <w:rsid w:val="008A5B88"/>
    <w:rsid w:val="008A6431"/>
    <w:rsid w:val="008A7986"/>
    <w:rsid w:val="008A7B5C"/>
    <w:rsid w:val="008B6DAB"/>
    <w:rsid w:val="008B754C"/>
    <w:rsid w:val="008C0308"/>
    <w:rsid w:val="008C0A08"/>
    <w:rsid w:val="008C169E"/>
    <w:rsid w:val="008C1C3B"/>
    <w:rsid w:val="008C30B9"/>
    <w:rsid w:val="008C34D7"/>
    <w:rsid w:val="008C56F5"/>
    <w:rsid w:val="008C60BA"/>
    <w:rsid w:val="008C677E"/>
    <w:rsid w:val="008C7D5D"/>
    <w:rsid w:val="008D059F"/>
    <w:rsid w:val="008D1AC0"/>
    <w:rsid w:val="008D30E6"/>
    <w:rsid w:val="008D390A"/>
    <w:rsid w:val="008D736B"/>
    <w:rsid w:val="008E2279"/>
    <w:rsid w:val="008E2357"/>
    <w:rsid w:val="008E3EFA"/>
    <w:rsid w:val="008E5674"/>
    <w:rsid w:val="008E5AE0"/>
    <w:rsid w:val="008E644F"/>
    <w:rsid w:val="008E6EB2"/>
    <w:rsid w:val="008F0E76"/>
    <w:rsid w:val="008F153C"/>
    <w:rsid w:val="008F1D1E"/>
    <w:rsid w:val="008F1EF9"/>
    <w:rsid w:val="008F20B2"/>
    <w:rsid w:val="008F2AA9"/>
    <w:rsid w:val="008F3787"/>
    <w:rsid w:val="008F3E4C"/>
    <w:rsid w:val="008F503B"/>
    <w:rsid w:val="008F5C23"/>
    <w:rsid w:val="008F5E83"/>
    <w:rsid w:val="008F62ED"/>
    <w:rsid w:val="008F76EB"/>
    <w:rsid w:val="008F7B09"/>
    <w:rsid w:val="0090034A"/>
    <w:rsid w:val="00900E0C"/>
    <w:rsid w:val="00901EEB"/>
    <w:rsid w:val="009038BC"/>
    <w:rsid w:val="00904182"/>
    <w:rsid w:val="00905C72"/>
    <w:rsid w:val="009062F8"/>
    <w:rsid w:val="0090660C"/>
    <w:rsid w:val="009078BC"/>
    <w:rsid w:val="009132C2"/>
    <w:rsid w:val="0091527C"/>
    <w:rsid w:val="00916A73"/>
    <w:rsid w:val="009179AD"/>
    <w:rsid w:val="0092030C"/>
    <w:rsid w:val="00922523"/>
    <w:rsid w:val="00922FDE"/>
    <w:rsid w:val="00923778"/>
    <w:rsid w:val="00926A5D"/>
    <w:rsid w:val="0093096E"/>
    <w:rsid w:val="00931854"/>
    <w:rsid w:val="00933CB5"/>
    <w:rsid w:val="00942486"/>
    <w:rsid w:val="00944737"/>
    <w:rsid w:val="0094617E"/>
    <w:rsid w:val="009462FD"/>
    <w:rsid w:val="009464C8"/>
    <w:rsid w:val="00947D7E"/>
    <w:rsid w:val="00950244"/>
    <w:rsid w:val="00950804"/>
    <w:rsid w:val="00951CEC"/>
    <w:rsid w:val="00952812"/>
    <w:rsid w:val="00953530"/>
    <w:rsid w:val="0095654A"/>
    <w:rsid w:val="009565EF"/>
    <w:rsid w:val="009605B6"/>
    <w:rsid w:val="009608C5"/>
    <w:rsid w:val="00960A84"/>
    <w:rsid w:val="009611B3"/>
    <w:rsid w:val="0096284E"/>
    <w:rsid w:val="009636F3"/>
    <w:rsid w:val="009652AE"/>
    <w:rsid w:val="00966669"/>
    <w:rsid w:val="00967C40"/>
    <w:rsid w:val="0097343D"/>
    <w:rsid w:val="009737F2"/>
    <w:rsid w:val="00973BB5"/>
    <w:rsid w:val="009757AF"/>
    <w:rsid w:val="009769CF"/>
    <w:rsid w:val="00981522"/>
    <w:rsid w:val="00983867"/>
    <w:rsid w:val="009850FB"/>
    <w:rsid w:val="0098577E"/>
    <w:rsid w:val="0099229A"/>
    <w:rsid w:val="009929C4"/>
    <w:rsid w:val="0099415A"/>
    <w:rsid w:val="00995BD4"/>
    <w:rsid w:val="00996A11"/>
    <w:rsid w:val="009978F6"/>
    <w:rsid w:val="009A0FB2"/>
    <w:rsid w:val="009A1BFD"/>
    <w:rsid w:val="009A3A51"/>
    <w:rsid w:val="009B1220"/>
    <w:rsid w:val="009B1EE6"/>
    <w:rsid w:val="009B292D"/>
    <w:rsid w:val="009B2B8D"/>
    <w:rsid w:val="009B3EF9"/>
    <w:rsid w:val="009B416F"/>
    <w:rsid w:val="009B723D"/>
    <w:rsid w:val="009C15BC"/>
    <w:rsid w:val="009C2DCF"/>
    <w:rsid w:val="009C33C3"/>
    <w:rsid w:val="009C3C36"/>
    <w:rsid w:val="009C5032"/>
    <w:rsid w:val="009C7227"/>
    <w:rsid w:val="009C78DC"/>
    <w:rsid w:val="009C7DF2"/>
    <w:rsid w:val="009D18C3"/>
    <w:rsid w:val="009D49AE"/>
    <w:rsid w:val="009D5639"/>
    <w:rsid w:val="009D5EF8"/>
    <w:rsid w:val="009D72D0"/>
    <w:rsid w:val="009E6F79"/>
    <w:rsid w:val="009F1655"/>
    <w:rsid w:val="009F2C29"/>
    <w:rsid w:val="009F4718"/>
    <w:rsid w:val="009F4E9E"/>
    <w:rsid w:val="009F61BF"/>
    <w:rsid w:val="009F67F6"/>
    <w:rsid w:val="009F725D"/>
    <w:rsid w:val="009F72FE"/>
    <w:rsid w:val="00A03F28"/>
    <w:rsid w:val="00A0465C"/>
    <w:rsid w:val="00A04784"/>
    <w:rsid w:val="00A04FE1"/>
    <w:rsid w:val="00A0563F"/>
    <w:rsid w:val="00A058B1"/>
    <w:rsid w:val="00A11992"/>
    <w:rsid w:val="00A11C2D"/>
    <w:rsid w:val="00A12614"/>
    <w:rsid w:val="00A14B38"/>
    <w:rsid w:val="00A15429"/>
    <w:rsid w:val="00A16E40"/>
    <w:rsid w:val="00A170F8"/>
    <w:rsid w:val="00A179B2"/>
    <w:rsid w:val="00A17DAF"/>
    <w:rsid w:val="00A23EDD"/>
    <w:rsid w:val="00A31956"/>
    <w:rsid w:val="00A33760"/>
    <w:rsid w:val="00A34ADA"/>
    <w:rsid w:val="00A34B5A"/>
    <w:rsid w:val="00A355D1"/>
    <w:rsid w:val="00A35A4D"/>
    <w:rsid w:val="00A3624F"/>
    <w:rsid w:val="00A4058B"/>
    <w:rsid w:val="00A4449A"/>
    <w:rsid w:val="00A45D24"/>
    <w:rsid w:val="00A47B1D"/>
    <w:rsid w:val="00A51A07"/>
    <w:rsid w:val="00A53716"/>
    <w:rsid w:val="00A53973"/>
    <w:rsid w:val="00A57682"/>
    <w:rsid w:val="00A61127"/>
    <w:rsid w:val="00A61CC1"/>
    <w:rsid w:val="00A63016"/>
    <w:rsid w:val="00A65685"/>
    <w:rsid w:val="00A65CE5"/>
    <w:rsid w:val="00A67CE0"/>
    <w:rsid w:val="00A7069D"/>
    <w:rsid w:val="00A70ABB"/>
    <w:rsid w:val="00A7465C"/>
    <w:rsid w:val="00A74AB1"/>
    <w:rsid w:val="00A805F2"/>
    <w:rsid w:val="00A81123"/>
    <w:rsid w:val="00A828AD"/>
    <w:rsid w:val="00A83708"/>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18E2"/>
    <w:rsid w:val="00AB248F"/>
    <w:rsid w:val="00AB39B7"/>
    <w:rsid w:val="00AB415E"/>
    <w:rsid w:val="00AB473F"/>
    <w:rsid w:val="00AB6820"/>
    <w:rsid w:val="00AC0C1C"/>
    <w:rsid w:val="00AC13F4"/>
    <w:rsid w:val="00AC2A83"/>
    <w:rsid w:val="00AC2DE1"/>
    <w:rsid w:val="00AC375F"/>
    <w:rsid w:val="00AC622D"/>
    <w:rsid w:val="00AC641C"/>
    <w:rsid w:val="00AD10A8"/>
    <w:rsid w:val="00AD716C"/>
    <w:rsid w:val="00AE1049"/>
    <w:rsid w:val="00AE11CE"/>
    <w:rsid w:val="00AE219A"/>
    <w:rsid w:val="00AF1447"/>
    <w:rsid w:val="00AF2437"/>
    <w:rsid w:val="00AF2A9C"/>
    <w:rsid w:val="00AF38C2"/>
    <w:rsid w:val="00AF3EDA"/>
    <w:rsid w:val="00AF4646"/>
    <w:rsid w:val="00AF4F8B"/>
    <w:rsid w:val="00AF573F"/>
    <w:rsid w:val="00AF65BD"/>
    <w:rsid w:val="00B006CF"/>
    <w:rsid w:val="00B00ABC"/>
    <w:rsid w:val="00B01054"/>
    <w:rsid w:val="00B01A63"/>
    <w:rsid w:val="00B01D45"/>
    <w:rsid w:val="00B02FBA"/>
    <w:rsid w:val="00B034CE"/>
    <w:rsid w:val="00B048C7"/>
    <w:rsid w:val="00B06009"/>
    <w:rsid w:val="00B073E7"/>
    <w:rsid w:val="00B07D3F"/>
    <w:rsid w:val="00B13449"/>
    <w:rsid w:val="00B135A3"/>
    <w:rsid w:val="00B13A6F"/>
    <w:rsid w:val="00B14219"/>
    <w:rsid w:val="00B163C7"/>
    <w:rsid w:val="00B16C72"/>
    <w:rsid w:val="00B16F98"/>
    <w:rsid w:val="00B172D2"/>
    <w:rsid w:val="00B22E5C"/>
    <w:rsid w:val="00B2462F"/>
    <w:rsid w:val="00B24B4D"/>
    <w:rsid w:val="00B25AB3"/>
    <w:rsid w:val="00B265C9"/>
    <w:rsid w:val="00B307A7"/>
    <w:rsid w:val="00B3187E"/>
    <w:rsid w:val="00B3255D"/>
    <w:rsid w:val="00B32D38"/>
    <w:rsid w:val="00B32E7E"/>
    <w:rsid w:val="00B343B7"/>
    <w:rsid w:val="00B34BF1"/>
    <w:rsid w:val="00B35366"/>
    <w:rsid w:val="00B35C47"/>
    <w:rsid w:val="00B36EAE"/>
    <w:rsid w:val="00B404B0"/>
    <w:rsid w:val="00B44AAF"/>
    <w:rsid w:val="00B456E2"/>
    <w:rsid w:val="00B46151"/>
    <w:rsid w:val="00B46B08"/>
    <w:rsid w:val="00B506C1"/>
    <w:rsid w:val="00B54C6C"/>
    <w:rsid w:val="00B5550A"/>
    <w:rsid w:val="00B56222"/>
    <w:rsid w:val="00B602E5"/>
    <w:rsid w:val="00B61698"/>
    <w:rsid w:val="00B63160"/>
    <w:rsid w:val="00B6457B"/>
    <w:rsid w:val="00B64CA9"/>
    <w:rsid w:val="00B65450"/>
    <w:rsid w:val="00B66196"/>
    <w:rsid w:val="00B66A50"/>
    <w:rsid w:val="00B66BAE"/>
    <w:rsid w:val="00B74501"/>
    <w:rsid w:val="00B768C2"/>
    <w:rsid w:val="00B81081"/>
    <w:rsid w:val="00B84799"/>
    <w:rsid w:val="00B879AC"/>
    <w:rsid w:val="00B9440E"/>
    <w:rsid w:val="00B948EF"/>
    <w:rsid w:val="00B94A1E"/>
    <w:rsid w:val="00B96F8B"/>
    <w:rsid w:val="00BA055F"/>
    <w:rsid w:val="00BA0A20"/>
    <w:rsid w:val="00BA1810"/>
    <w:rsid w:val="00BA30E2"/>
    <w:rsid w:val="00BA5C53"/>
    <w:rsid w:val="00BB1BB6"/>
    <w:rsid w:val="00BB2FA9"/>
    <w:rsid w:val="00BB34C2"/>
    <w:rsid w:val="00BB3B92"/>
    <w:rsid w:val="00BB52ED"/>
    <w:rsid w:val="00BC5418"/>
    <w:rsid w:val="00BC65F3"/>
    <w:rsid w:val="00BC692F"/>
    <w:rsid w:val="00BD0D01"/>
    <w:rsid w:val="00BD4185"/>
    <w:rsid w:val="00BD5546"/>
    <w:rsid w:val="00BD5842"/>
    <w:rsid w:val="00BD7EC0"/>
    <w:rsid w:val="00BE0378"/>
    <w:rsid w:val="00BE0E97"/>
    <w:rsid w:val="00BE18BD"/>
    <w:rsid w:val="00BE33E8"/>
    <w:rsid w:val="00BE35D3"/>
    <w:rsid w:val="00BE62BC"/>
    <w:rsid w:val="00BF08BD"/>
    <w:rsid w:val="00BF251F"/>
    <w:rsid w:val="00BF58B6"/>
    <w:rsid w:val="00C00364"/>
    <w:rsid w:val="00C028C7"/>
    <w:rsid w:val="00C02AD6"/>
    <w:rsid w:val="00C02D94"/>
    <w:rsid w:val="00C03545"/>
    <w:rsid w:val="00C04B32"/>
    <w:rsid w:val="00C07EF2"/>
    <w:rsid w:val="00C1023C"/>
    <w:rsid w:val="00C10BB2"/>
    <w:rsid w:val="00C11014"/>
    <w:rsid w:val="00C12029"/>
    <w:rsid w:val="00C20987"/>
    <w:rsid w:val="00C26085"/>
    <w:rsid w:val="00C264F7"/>
    <w:rsid w:val="00C2758D"/>
    <w:rsid w:val="00C320DF"/>
    <w:rsid w:val="00C32335"/>
    <w:rsid w:val="00C333CC"/>
    <w:rsid w:val="00C354A3"/>
    <w:rsid w:val="00C36DAD"/>
    <w:rsid w:val="00C45BB4"/>
    <w:rsid w:val="00C46169"/>
    <w:rsid w:val="00C46528"/>
    <w:rsid w:val="00C4653D"/>
    <w:rsid w:val="00C47B1A"/>
    <w:rsid w:val="00C47E6E"/>
    <w:rsid w:val="00C51B7A"/>
    <w:rsid w:val="00C52156"/>
    <w:rsid w:val="00C5501D"/>
    <w:rsid w:val="00C55677"/>
    <w:rsid w:val="00C5614D"/>
    <w:rsid w:val="00C568B6"/>
    <w:rsid w:val="00C571D9"/>
    <w:rsid w:val="00C5754A"/>
    <w:rsid w:val="00C6058B"/>
    <w:rsid w:val="00C610A7"/>
    <w:rsid w:val="00C61C14"/>
    <w:rsid w:val="00C61D4C"/>
    <w:rsid w:val="00C61DE6"/>
    <w:rsid w:val="00C63A34"/>
    <w:rsid w:val="00C64435"/>
    <w:rsid w:val="00C65B9A"/>
    <w:rsid w:val="00C72129"/>
    <w:rsid w:val="00C73BAB"/>
    <w:rsid w:val="00C75CD6"/>
    <w:rsid w:val="00C76B15"/>
    <w:rsid w:val="00C77D18"/>
    <w:rsid w:val="00C80148"/>
    <w:rsid w:val="00C83636"/>
    <w:rsid w:val="00C852B0"/>
    <w:rsid w:val="00C8748C"/>
    <w:rsid w:val="00C8776F"/>
    <w:rsid w:val="00C9015B"/>
    <w:rsid w:val="00C91323"/>
    <w:rsid w:val="00C91B83"/>
    <w:rsid w:val="00C91E73"/>
    <w:rsid w:val="00C921A2"/>
    <w:rsid w:val="00C96E9D"/>
    <w:rsid w:val="00C9772B"/>
    <w:rsid w:val="00C97E38"/>
    <w:rsid w:val="00CA437A"/>
    <w:rsid w:val="00CA4906"/>
    <w:rsid w:val="00CB1E2B"/>
    <w:rsid w:val="00CB2FAC"/>
    <w:rsid w:val="00CB3441"/>
    <w:rsid w:val="00CB4529"/>
    <w:rsid w:val="00CB5690"/>
    <w:rsid w:val="00CB57A1"/>
    <w:rsid w:val="00CC0FCC"/>
    <w:rsid w:val="00CC22B7"/>
    <w:rsid w:val="00CC369D"/>
    <w:rsid w:val="00CC46FB"/>
    <w:rsid w:val="00CC5DA5"/>
    <w:rsid w:val="00CD4B43"/>
    <w:rsid w:val="00CD5CB8"/>
    <w:rsid w:val="00CD6003"/>
    <w:rsid w:val="00CD7181"/>
    <w:rsid w:val="00CE1F42"/>
    <w:rsid w:val="00CE2AB3"/>
    <w:rsid w:val="00CE2C48"/>
    <w:rsid w:val="00CE33CD"/>
    <w:rsid w:val="00CE3736"/>
    <w:rsid w:val="00CE4D47"/>
    <w:rsid w:val="00CE657E"/>
    <w:rsid w:val="00CE7E7C"/>
    <w:rsid w:val="00CF054B"/>
    <w:rsid w:val="00CF0678"/>
    <w:rsid w:val="00CF255F"/>
    <w:rsid w:val="00CF3213"/>
    <w:rsid w:val="00CF39C7"/>
    <w:rsid w:val="00CF430C"/>
    <w:rsid w:val="00CF4F7F"/>
    <w:rsid w:val="00CF67A5"/>
    <w:rsid w:val="00D02643"/>
    <w:rsid w:val="00D037D3"/>
    <w:rsid w:val="00D0716C"/>
    <w:rsid w:val="00D10B8A"/>
    <w:rsid w:val="00D139EF"/>
    <w:rsid w:val="00D151FC"/>
    <w:rsid w:val="00D24BFE"/>
    <w:rsid w:val="00D25526"/>
    <w:rsid w:val="00D27C12"/>
    <w:rsid w:val="00D30F3E"/>
    <w:rsid w:val="00D31DEC"/>
    <w:rsid w:val="00D325EB"/>
    <w:rsid w:val="00D34196"/>
    <w:rsid w:val="00D347EF"/>
    <w:rsid w:val="00D356BC"/>
    <w:rsid w:val="00D4266E"/>
    <w:rsid w:val="00D4379E"/>
    <w:rsid w:val="00D448E1"/>
    <w:rsid w:val="00D44CD1"/>
    <w:rsid w:val="00D47C2F"/>
    <w:rsid w:val="00D51713"/>
    <w:rsid w:val="00D537E3"/>
    <w:rsid w:val="00D5679B"/>
    <w:rsid w:val="00D56E36"/>
    <w:rsid w:val="00D57205"/>
    <w:rsid w:val="00D605F5"/>
    <w:rsid w:val="00D61AEB"/>
    <w:rsid w:val="00D61D45"/>
    <w:rsid w:val="00D6231B"/>
    <w:rsid w:val="00D64133"/>
    <w:rsid w:val="00D64984"/>
    <w:rsid w:val="00D66810"/>
    <w:rsid w:val="00D6735F"/>
    <w:rsid w:val="00D674E3"/>
    <w:rsid w:val="00D67641"/>
    <w:rsid w:val="00D71413"/>
    <w:rsid w:val="00D7178F"/>
    <w:rsid w:val="00D7291E"/>
    <w:rsid w:val="00D72C26"/>
    <w:rsid w:val="00D72CBA"/>
    <w:rsid w:val="00D73A0A"/>
    <w:rsid w:val="00D774DD"/>
    <w:rsid w:val="00D7797A"/>
    <w:rsid w:val="00D84B04"/>
    <w:rsid w:val="00D8770D"/>
    <w:rsid w:val="00D87FB2"/>
    <w:rsid w:val="00D91CAF"/>
    <w:rsid w:val="00D93018"/>
    <w:rsid w:val="00D949FF"/>
    <w:rsid w:val="00D9632B"/>
    <w:rsid w:val="00DA0136"/>
    <w:rsid w:val="00DA077C"/>
    <w:rsid w:val="00DA07D3"/>
    <w:rsid w:val="00DA2A76"/>
    <w:rsid w:val="00DA643C"/>
    <w:rsid w:val="00DA7341"/>
    <w:rsid w:val="00DB0322"/>
    <w:rsid w:val="00DB4391"/>
    <w:rsid w:val="00DB43F6"/>
    <w:rsid w:val="00DB6C23"/>
    <w:rsid w:val="00DB71CD"/>
    <w:rsid w:val="00DB7921"/>
    <w:rsid w:val="00DB7D6F"/>
    <w:rsid w:val="00DC0D45"/>
    <w:rsid w:val="00DC11AA"/>
    <w:rsid w:val="00DC2348"/>
    <w:rsid w:val="00DC41C4"/>
    <w:rsid w:val="00DC6B71"/>
    <w:rsid w:val="00DC775F"/>
    <w:rsid w:val="00DD08BF"/>
    <w:rsid w:val="00DD1649"/>
    <w:rsid w:val="00DD18A7"/>
    <w:rsid w:val="00DD2471"/>
    <w:rsid w:val="00DD30A2"/>
    <w:rsid w:val="00DD47E3"/>
    <w:rsid w:val="00DD4B10"/>
    <w:rsid w:val="00DD4BCD"/>
    <w:rsid w:val="00DD56DF"/>
    <w:rsid w:val="00DE1653"/>
    <w:rsid w:val="00DE73FF"/>
    <w:rsid w:val="00DE7AC8"/>
    <w:rsid w:val="00DF2498"/>
    <w:rsid w:val="00DF4FF7"/>
    <w:rsid w:val="00DF5A0E"/>
    <w:rsid w:val="00DF6A1E"/>
    <w:rsid w:val="00E00BC5"/>
    <w:rsid w:val="00E00DBF"/>
    <w:rsid w:val="00E011B4"/>
    <w:rsid w:val="00E01EFD"/>
    <w:rsid w:val="00E03ABB"/>
    <w:rsid w:val="00E06D13"/>
    <w:rsid w:val="00E0740F"/>
    <w:rsid w:val="00E10606"/>
    <w:rsid w:val="00E10C99"/>
    <w:rsid w:val="00E10E63"/>
    <w:rsid w:val="00E117BE"/>
    <w:rsid w:val="00E127D3"/>
    <w:rsid w:val="00E17D16"/>
    <w:rsid w:val="00E17E55"/>
    <w:rsid w:val="00E23B21"/>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21F"/>
    <w:rsid w:val="00E63C2D"/>
    <w:rsid w:val="00E70441"/>
    <w:rsid w:val="00E704F4"/>
    <w:rsid w:val="00E71307"/>
    <w:rsid w:val="00E71BA0"/>
    <w:rsid w:val="00E722C5"/>
    <w:rsid w:val="00E72351"/>
    <w:rsid w:val="00E74F06"/>
    <w:rsid w:val="00E8031F"/>
    <w:rsid w:val="00E821CF"/>
    <w:rsid w:val="00E84C14"/>
    <w:rsid w:val="00E86713"/>
    <w:rsid w:val="00E86FBD"/>
    <w:rsid w:val="00E938A1"/>
    <w:rsid w:val="00E9649B"/>
    <w:rsid w:val="00E975CD"/>
    <w:rsid w:val="00EA0780"/>
    <w:rsid w:val="00EA4D37"/>
    <w:rsid w:val="00EA67E1"/>
    <w:rsid w:val="00EB0485"/>
    <w:rsid w:val="00EB058B"/>
    <w:rsid w:val="00EB1307"/>
    <w:rsid w:val="00EB23F6"/>
    <w:rsid w:val="00EB2D9E"/>
    <w:rsid w:val="00EB49E3"/>
    <w:rsid w:val="00EB5D69"/>
    <w:rsid w:val="00EB5DCB"/>
    <w:rsid w:val="00EB709F"/>
    <w:rsid w:val="00EB70DE"/>
    <w:rsid w:val="00EC4BD1"/>
    <w:rsid w:val="00EC4F4D"/>
    <w:rsid w:val="00EC5515"/>
    <w:rsid w:val="00ED250F"/>
    <w:rsid w:val="00ED45FA"/>
    <w:rsid w:val="00ED5420"/>
    <w:rsid w:val="00ED64F5"/>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088"/>
    <w:rsid w:val="00F06356"/>
    <w:rsid w:val="00F12266"/>
    <w:rsid w:val="00F13F33"/>
    <w:rsid w:val="00F20EA0"/>
    <w:rsid w:val="00F21F5D"/>
    <w:rsid w:val="00F237C9"/>
    <w:rsid w:val="00F2594A"/>
    <w:rsid w:val="00F3055D"/>
    <w:rsid w:val="00F3187A"/>
    <w:rsid w:val="00F34CEF"/>
    <w:rsid w:val="00F3664E"/>
    <w:rsid w:val="00F37505"/>
    <w:rsid w:val="00F428AE"/>
    <w:rsid w:val="00F43842"/>
    <w:rsid w:val="00F4695F"/>
    <w:rsid w:val="00F47E02"/>
    <w:rsid w:val="00F50579"/>
    <w:rsid w:val="00F50794"/>
    <w:rsid w:val="00F522D2"/>
    <w:rsid w:val="00F55D24"/>
    <w:rsid w:val="00F57159"/>
    <w:rsid w:val="00F62AE0"/>
    <w:rsid w:val="00F62D6B"/>
    <w:rsid w:val="00F64205"/>
    <w:rsid w:val="00F64CEE"/>
    <w:rsid w:val="00F6712F"/>
    <w:rsid w:val="00F70915"/>
    <w:rsid w:val="00F70F35"/>
    <w:rsid w:val="00F722D7"/>
    <w:rsid w:val="00F73D29"/>
    <w:rsid w:val="00F749E4"/>
    <w:rsid w:val="00F7760C"/>
    <w:rsid w:val="00F77CC4"/>
    <w:rsid w:val="00F80435"/>
    <w:rsid w:val="00F80869"/>
    <w:rsid w:val="00F831F1"/>
    <w:rsid w:val="00F84279"/>
    <w:rsid w:val="00F84729"/>
    <w:rsid w:val="00F84917"/>
    <w:rsid w:val="00F8507B"/>
    <w:rsid w:val="00F8799C"/>
    <w:rsid w:val="00F90720"/>
    <w:rsid w:val="00F914F0"/>
    <w:rsid w:val="00F920C3"/>
    <w:rsid w:val="00F93ECE"/>
    <w:rsid w:val="00F97571"/>
    <w:rsid w:val="00FA1793"/>
    <w:rsid w:val="00FA628D"/>
    <w:rsid w:val="00FB354B"/>
    <w:rsid w:val="00FB370B"/>
    <w:rsid w:val="00FB661D"/>
    <w:rsid w:val="00FB704F"/>
    <w:rsid w:val="00FB7864"/>
    <w:rsid w:val="00FC05EF"/>
    <w:rsid w:val="00FC0858"/>
    <w:rsid w:val="00FC42D1"/>
    <w:rsid w:val="00FC64C1"/>
    <w:rsid w:val="00FC75F5"/>
    <w:rsid w:val="00FD0DE4"/>
    <w:rsid w:val="00FD1479"/>
    <w:rsid w:val="00FD25BE"/>
    <w:rsid w:val="00FD44A7"/>
    <w:rsid w:val="00FD5983"/>
    <w:rsid w:val="00FD765F"/>
    <w:rsid w:val="00FD7FCE"/>
    <w:rsid w:val="00FE08F9"/>
    <w:rsid w:val="00FE0993"/>
    <w:rsid w:val="00FE0A5A"/>
    <w:rsid w:val="00FE1880"/>
    <w:rsid w:val="00FE203F"/>
    <w:rsid w:val="00FE2941"/>
    <w:rsid w:val="00FE652F"/>
    <w:rsid w:val="00FF13DC"/>
    <w:rsid w:val="00FF2723"/>
    <w:rsid w:val="00FF5C61"/>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B00FC"/>
  <w15:docId w15:val="{5EC5B650-CABC-48DD-9A1F-F7D3B94B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UnresolvedMention">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tzion.org.il/en/status-chilonim-halakha-part-2" TargetMode="External"/><Relationship Id="rId2" Type="http://schemas.openxmlformats.org/officeDocument/2006/relationships/hyperlink" Target="https://www.etzion.org.il/en/status-chilonim-halakha-part-1" TargetMode="External"/><Relationship Id="rId1" Type="http://schemas.openxmlformats.org/officeDocument/2006/relationships/hyperlink" Target="https://www.etzion.org.il/&#1499;&#1493;-&#1502;&#1506;&#1502;&#1491;&#1493;-&#1513;&#1500;-&#1502;&#1497;-&#1513;&#1488;&#1497;&#1504;&#1493;-&#1513;&#1493;&#1502;&#1512;-&#1514;&#1493;&#1512;&#1492;-&#1493;&#1502;&#1510;&#1493;&#1493;&#1514;" TargetMode="External"/><Relationship Id="rId6" Type="http://schemas.openxmlformats.org/officeDocument/2006/relationships/hyperlink" Target="https://he.wikisource.org/wiki/&#1502;&#1488;&#1502;&#1512;&#1497;_&#1492;&#1512;&#1488;&#1497;&#1492;/&#1492;&#1502;&#1505;&#1508;&#1491;_&#1489;&#1497;&#1512;&#1493;&#1513;&#1500;&#1497;&#1501;" TargetMode="External"/><Relationship Id="rId5" Type="http://schemas.openxmlformats.org/officeDocument/2006/relationships/hyperlink" Target="http://www.daat.ac.il/daat/ezrachut/tsiyonut/ikveta.pdf" TargetMode="External"/><Relationship Id="rId4" Type="http://schemas.openxmlformats.org/officeDocument/2006/relationships/hyperlink" Target="https://www.nishmat.net/Uploads/files/Beit-Midrash-Chevrati-Feb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92;&#1500;&#1499;&#1492;%20&#1493;&#1492;&#1497;&#1505;&#1496;&#1493;&#1512;&#1497;&#1492;\&#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5EB87-6F55-4E1F-A044-3D05DE16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תבניתת.dotx</Template>
  <TotalTime>1</TotalTime>
  <Pages>4</Pages>
  <Words>1879</Words>
  <Characters>9398</Characters>
  <Application>Microsoft Office Word</Application>
  <DocSecurity>0</DocSecurity>
  <Lines>78</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11255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User</cp:lastModifiedBy>
  <cp:revision>2</cp:revision>
  <cp:lastPrinted>2001-10-24T10:13:00Z</cp:lastPrinted>
  <dcterms:created xsi:type="dcterms:W3CDTF">2021-04-13T08:27:00Z</dcterms:created>
  <dcterms:modified xsi:type="dcterms:W3CDTF">2021-04-13T08:27:00Z</dcterms:modified>
</cp:coreProperties>
</file>