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62FD4365" w:rsidR="00E84C14" w:rsidRDefault="00573E12" w:rsidP="00BC5418">
      <w:pPr>
        <w:pStyle w:val="a8"/>
        <w:contextualSpacing/>
        <w:rPr>
          <w:rtl/>
        </w:rPr>
      </w:pPr>
      <w:r>
        <w:rPr>
          <w:rFonts w:hint="cs"/>
          <w:rtl/>
        </w:rPr>
        <w:t xml:space="preserve">הרב </w:t>
      </w:r>
      <w:r w:rsidR="009A3467">
        <w:rPr>
          <w:rFonts w:hint="cs"/>
          <w:rtl/>
        </w:rPr>
        <w:t xml:space="preserve">יהודה </w:t>
      </w:r>
      <w:r w:rsidR="000F65CB">
        <w:rPr>
          <w:rFonts w:hint="cs"/>
          <w:rtl/>
        </w:rPr>
        <w:t xml:space="preserve">לב </w:t>
      </w:r>
      <w:r w:rsidR="009A3467">
        <w:rPr>
          <w:rFonts w:hint="cs"/>
          <w:rtl/>
        </w:rPr>
        <w:t>גולדברג</w:t>
      </w:r>
    </w:p>
    <w:p w14:paraId="063007BD" w14:textId="77777777" w:rsidR="009D5639" w:rsidRPr="00C1023C" w:rsidRDefault="009D5639" w:rsidP="00BC5418">
      <w:pPr>
        <w:pStyle w:val="a8"/>
        <w:contextualSpacing/>
        <w:rPr>
          <w:rtl/>
        </w:rPr>
      </w:pPr>
    </w:p>
    <w:p w14:paraId="1E7660BB" w14:textId="09119EBB" w:rsidR="00BD0D01" w:rsidRPr="00BB019D" w:rsidRDefault="009A3467" w:rsidP="00FD1479">
      <w:pPr>
        <w:pStyle w:val="1"/>
        <w:contextualSpacing/>
        <w:rPr>
          <w:rtl/>
        </w:rPr>
      </w:pPr>
      <w:r w:rsidRPr="009A3467">
        <w:rPr>
          <w:rtl/>
        </w:rPr>
        <w:t>המרדף אחר החיים המוסריים</w:t>
      </w:r>
      <w:r w:rsidR="00B21616">
        <w:rPr>
          <w:rFonts w:hint="cs"/>
          <w:rtl/>
        </w:rPr>
        <w:t xml:space="preserve"> (</w:t>
      </w:r>
      <w:r w:rsidR="00BB019D">
        <w:rPr>
          <w:rFonts w:hint="cs"/>
          <w:rtl/>
        </w:rPr>
        <w:t>ו</w:t>
      </w:r>
      <w:r w:rsidR="00B21616">
        <w:rPr>
          <w:rFonts w:hint="cs"/>
          <w:rtl/>
        </w:rPr>
        <w:t xml:space="preserve">) </w:t>
      </w:r>
      <w:r w:rsidR="003A4FE0">
        <w:rPr>
          <w:rtl/>
        </w:rPr>
        <w:t>–</w:t>
      </w:r>
      <w:r w:rsidRPr="009A3467">
        <w:rPr>
          <w:rtl/>
        </w:rPr>
        <w:t xml:space="preserve"> </w:t>
      </w:r>
      <w:r w:rsidR="00BB019D" w:rsidRPr="00BB019D">
        <w:rPr>
          <w:rtl/>
        </w:rPr>
        <w:t>אינטואיציה מוסרית (</w:t>
      </w:r>
      <w:r w:rsidR="00BB019D">
        <w:rPr>
          <w:rFonts w:hint="cs"/>
          <w:rtl/>
        </w:rPr>
        <w:t>א</w:t>
      </w:r>
      <w:r w:rsidR="00BB019D" w:rsidRPr="00BB019D">
        <w:rPr>
          <w:rtl/>
        </w:rPr>
        <w:t>) – מוסר יהודי</w:t>
      </w:r>
    </w:p>
    <w:p w14:paraId="206935B4" w14:textId="77777777" w:rsidR="00F676C5" w:rsidRDefault="00F676C5" w:rsidP="009A3467">
      <w:pPr>
        <w:rPr>
          <w:rtl/>
        </w:rPr>
      </w:pPr>
    </w:p>
    <w:p w14:paraId="37D71D59" w14:textId="6899A31F" w:rsidR="00BB019D" w:rsidRDefault="00BB019D" w:rsidP="00BB019D">
      <w:pPr>
        <w:rPr>
          <w:rFonts w:cstheme="minorBidi"/>
        </w:rPr>
      </w:pPr>
      <w:r>
        <w:rPr>
          <w:rtl/>
        </w:rPr>
        <w:t xml:space="preserve">בשני השיעורים האחרונים חקרנו את הרעיון הדואלי של 'לפנים משורת הדין', כפי שהובן על ידי מורי ורבי הרב אהרן ליכטנשטיין, </w:t>
      </w:r>
      <w:r w:rsidR="00103791">
        <w:rPr>
          <w:rFonts w:hint="cs"/>
          <w:rtl/>
        </w:rPr>
        <w:t xml:space="preserve">ושל </w:t>
      </w:r>
      <w:r>
        <w:rPr>
          <w:rtl/>
        </w:rPr>
        <w:t xml:space="preserve">הצו המוסרי של 'ברית אבות' </w:t>
      </w:r>
      <w:r w:rsidR="00103791">
        <w:rPr>
          <w:rFonts w:hint="cs"/>
          <w:rtl/>
        </w:rPr>
        <w:t xml:space="preserve">לרדוף </w:t>
      </w:r>
      <w:r>
        <w:rPr>
          <w:rtl/>
        </w:rPr>
        <w:t xml:space="preserve">אחר צדקה ומשפט, כשתי </w:t>
      </w:r>
      <w:r w:rsidR="00103791">
        <w:rPr>
          <w:rFonts w:hint="cs"/>
          <w:rtl/>
        </w:rPr>
        <w:t xml:space="preserve">חלופות </w:t>
      </w:r>
      <w:r>
        <w:rPr>
          <w:rtl/>
        </w:rPr>
        <w:t xml:space="preserve">לפוזיטיביזם הלכתי. </w:t>
      </w:r>
      <w:r w:rsidR="00103791">
        <w:rPr>
          <w:rFonts w:hint="cs"/>
          <w:rtl/>
        </w:rPr>
        <w:t xml:space="preserve">לצד הדגשת </w:t>
      </w:r>
      <w:r>
        <w:rPr>
          <w:rtl/>
        </w:rPr>
        <w:t xml:space="preserve">כוחה המוסרי הייחודי של ברית אבות, חזרנו בעקביות לגורמים </w:t>
      </w:r>
      <w:r w:rsidR="00103791">
        <w:rPr>
          <w:rFonts w:hint="cs"/>
          <w:rtl/>
        </w:rPr>
        <w:t>ש</w:t>
      </w:r>
      <w:r>
        <w:rPr>
          <w:rtl/>
        </w:rPr>
        <w:t xml:space="preserve">היא חולקת עם 'לפנים משורת הדין': ההכרה בשיפוט המוסרי ובאחריות הרובצים </w:t>
      </w:r>
      <w:r w:rsidR="000C4984">
        <w:rPr>
          <w:rFonts w:hint="cs"/>
          <w:rtl/>
        </w:rPr>
        <w:t xml:space="preserve">ביסוד </w:t>
      </w:r>
      <w:r>
        <w:rPr>
          <w:rtl/>
        </w:rPr>
        <w:t>גבולותיו של החוק היהודי הפורמלי.</w:t>
      </w:r>
    </w:p>
    <w:p w14:paraId="598B8B31" w14:textId="77777777" w:rsidR="00CB6372" w:rsidRDefault="00BB019D" w:rsidP="00CB6372">
      <w:pPr>
        <w:pStyle w:val="2"/>
        <w:rPr>
          <w:rtl/>
        </w:rPr>
      </w:pPr>
      <w:r>
        <w:rPr>
          <w:rtl/>
        </w:rPr>
        <w:t>בחינה מחדש של פוזיטיביזם הלכתי ופורמליזם הלכתי</w:t>
      </w:r>
      <w:r w:rsidR="000C4984">
        <w:rPr>
          <w:rFonts w:hint="cs"/>
          <w:rtl/>
        </w:rPr>
        <w:t xml:space="preserve"> </w:t>
      </w:r>
    </w:p>
    <w:p w14:paraId="1A4324CD" w14:textId="3DBB6DD2" w:rsidR="00CB6372" w:rsidRDefault="00BB019D" w:rsidP="000C4984">
      <w:pPr>
        <w:rPr>
          <w:rtl/>
        </w:rPr>
      </w:pPr>
      <w:r>
        <w:rPr>
          <w:rtl/>
        </w:rPr>
        <w:t xml:space="preserve">שני אלמנטים אלו – השיפוט והאחריות, עומדים בניגוד לפוזיטיביזם ולפורמליזם, בהתאמה. פורמליזם הלכתי נוקשה אינו עולה בקנה אחד עם אחריות מוסרית סובייקטיבית, הנמצאת מחוץ לגבולותיו המחייבים של החוק. לפי הגישה ההלכתית הפורמליסטית, ללא תלות בתחושות הבטן בנוגע לתרחיש מסוים, </w:t>
      </w:r>
      <w:r w:rsidR="00CB6372">
        <w:rPr>
          <w:rFonts w:hint="cs"/>
          <w:rtl/>
        </w:rPr>
        <w:t xml:space="preserve">כאשר </w:t>
      </w:r>
      <w:r>
        <w:rPr>
          <w:rtl/>
        </w:rPr>
        <w:t>החוק שותק</w:t>
      </w:r>
      <w:r w:rsidR="00CB6372">
        <w:rPr>
          <w:rFonts w:hint="cs"/>
          <w:rtl/>
        </w:rPr>
        <w:t xml:space="preserve"> </w:t>
      </w:r>
      <w:r>
        <w:rPr>
          <w:rtl/>
        </w:rPr>
        <w:t xml:space="preserve">אין שום דרך לדרוש </w:t>
      </w:r>
      <w:r w:rsidR="00CB6372">
        <w:rPr>
          <w:rFonts w:hint="cs"/>
          <w:rtl/>
        </w:rPr>
        <w:t xml:space="preserve">מיהודי כלשהו </w:t>
      </w:r>
      <w:r>
        <w:rPr>
          <w:rtl/>
        </w:rPr>
        <w:t xml:space="preserve">תגובה ספציפית. </w:t>
      </w:r>
    </w:p>
    <w:p w14:paraId="3B291087" w14:textId="07EE0E7B" w:rsidR="00BB019D" w:rsidRDefault="00BB019D" w:rsidP="000C4984">
      <w:pPr>
        <w:rPr>
          <w:rtl/>
        </w:rPr>
      </w:pPr>
      <w:r>
        <w:rPr>
          <w:rtl/>
        </w:rPr>
        <w:t xml:space="preserve">פוזיטיביזם הלכתי טוען טענה מרחיקת לכת אף יותר. גישה זו רואה בחוק </w:t>
      </w:r>
      <w:r w:rsidR="00CB6372">
        <w:rPr>
          <w:rFonts w:hint="cs"/>
          <w:rtl/>
        </w:rPr>
        <w:t xml:space="preserve">את </w:t>
      </w:r>
      <w:r>
        <w:rPr>
          <w:rtl/>
        </w:rPr>
        <w:t xml:space="preserve">המקור הלגיטימי היחיד לערכים. </w:t>
      </w:r>
      <w:r w:rsidR="00CB6372" w:rsidRPr="005D6809">
        <w:rPr>
          <w:rFonts w:hint="cs"/>
          <w:rtl/>
        </w:rPr>
        <w:t>ב</w:t>
      </w:r>
      <w:r w:rsidRPr="005D6809">
        <w:rPr>
          <w:rtl/>
        </w:rPr>
        <w:t xml:space="preserve">מקרים הזוכים להתעלמות של החוק אין רק שתיקה של החוק בנוגע למעשה הראוי, אלא </w:t>
      </w:r>
      <w:r w:rsidR="00CB6372" w:rsidRPr="005D6809">
        <w:rPr>
          <w:rFonts w:hint="cs"/>
          <w:rtl/>
        </w:rPr>
        <w:t xml:space="preserve">אף </w:t>
      </w:r>
      <w:r w:rsidRPr="005D6809">
        <w:rPr>
          <w:rtl/>
        </w:rPr>
        <w:t>אמירה ברורה</w:t>
      </w:r>
      <w:r w:rsidR="00CB6372" w:rsidRPr="005D6809">
        <w:rPr>
          <w:rFonts w:hint="cs"/>
          <w:rtl/>
        </w:rPr>
        <w:t xml:space="preserve"> ו</w:t>
      </w:r>
      <w:r w:rsidRPr="005D6809">
        <w:rPr>
          <w:rtl/>
        </w:rPr>
        <w:t xml:space="preserve">לפיה </w:t>
      </w:r>
      <w:r w:rsidR="00CB6372" w:rsidRPr="005D6809">
        <w:rPr>
          <w:rFonts w:hint="cs"/>
          <w:rtl/>
        </w:rPr>
        <w:t xml:space="preserve">במצב זה </w:t>
      </w:r>
      <w:r w:rsidRPr="005D6809">
        <w:rPr>
          <w:rtl/>
        </w:rPr>
        <w:t xml:space="preserve">לכל מעשה יש ערך </w:t>
      </w:r>
      <w:r w:rsidRPr="005D6809">
        <w:rPr>
          <w:rFonts w:hint="cs"/>
          <w:rtl/>
        </w:rPr>
        <w:t>ניטרלי</w:t>
      </w:r>
      <w:r w:rsidRPr="005D6809">
        <w:rPr>
          <w:rtl/>
        </w:rPr>
        <w:t>, שכן החוק לא מצווה</w:t>
      </w:r>
      <w:r w:rsidR="00CB6372" w:rsidRPr="005D6809">
        <w:rPr>
          <w:rFonts w:hint="cs"/>
          <w:rtl/>
        </w:rPr>
        <w:t xml:space="preserve"> על עשייה כלשהי</w:t>
      </w:r>
      <w:r w:rsidRPr="005D6809">
        <w:rPr>
          <w:rtl/>
        </w:rPr>
        <w:t>.</w:t>
      </w:r>
      <w:r>
        <w:rPr>
          <w:rtl/>
        </w:rPr>
        <w:t xml:space="preserve"> על פי הפוזיטיביזם ההלכתי, מחוץ למסגרת החוק (כלומר – ההלכה), אין לאדם שום בסיס, בתוך עולם הערכים היהודי</w:t>
      </w:r>
      <w:r w:rsidR="00B86146">
        <w:rPr>
          <w:rFonts w:hint="cs"/>
          <w:rtl/>
        </w:rPr>
        <w:t>י</w:t>
      </w:r>
      <w:r>
        <w:rPr>
          <w:rtl/>
        </w:rPr>
        <w:t>ם, לטעון כל טענה מוסרית באשר היא!</w:t>
      </w:r>
    </w:p>
    <w:p w14:paraId="0FFCA906" w14:textId="4FD86B6E" w:rsidR="00BB019D" w:rsidRPr="00BB019D" w:rsidRDefault="00BB019D" w:rsidP="00BB019D">
      <w:r>
        <w:rPr>
          <w:rtl/>
        </w:rPr>
        <w:t xml:space="preserve">מובן שאין מטרתם של הפוזיטיביזם והפורמליזם ההלכתי להפוך את חיי היהודי ל'קלים יותר'. גם </w:t>
      </w:r>
      <w:r>
        <w:rPr>
          <w:rtl/>
        </w:rPr>
        <w:t xml:space="preserve">חסידיהם הנלהבים של גישות אלו רואים בחיים היהודיים חובה בלתי פוסקת, שכן החוק היהודי עצמו הוא נרחב ומפורט. ככזה, החוק היהודי </w:t>
      </w:r>
      <w:r w:rsidR="00CB6372">
        <w:rPr>
          <w:rFonts w:hint="cs"/>
          <w:rtl/>
        </w:rPr>
        <w:t>חודר ל</w:t>
      </w:r>
      <w:r>
        <w:rPr>
          <w:rtl/>
        </w:rPr>
        <w:t>כמעט כל תחום בחיים ומעטר אותו</w:t>
      </w:r>
      <w:r>
        <w:rPr>
          <w:rFonts w:hint="cs"/>
          <w:rtl/>
        </w:rPr>
        <w:t xml:space="preserve"> </w:t>
      </w:r>
      <w:r>
        <w:rPr>
          <w:rtl/>
        </w:rPr>
        <w:t xml:space="preserve">בקביעות בהשלכות מוסריות. </w:t>
      </w:r>
      <w:r w:rsidR="00AA7DCB">
        <w:rPr>
          <w:rFonts w:hint="cs"/>
          <w:rtl/>
        </w:rPr>
        <w:t xml:space="preserve">אדרבה, </w:t>
      </w:r>
      <w:r>
        <w:rPr>
          <w:rtl/>
        </w:rPr>
        <w:t>חסידי הפורמליזם והפוזיטיביזם עשויים לקדם את החלת ההלכה על כל סיטואציה אפשרית, שכן אין להם משאבים אחרים לביצוע שיפוטים ערכיים (</w:t>
      </w:r>
      <w:r w:rsidR="00966A30">
        <w:rPr>
          <w:rFonts w:hint="cs"/>
          <w:rtl/>
        </w:rPr>
        <w:t xml:space="preserve">עם זאת, אפשר </w:t>
      </w:r>
      <w:r>
        <w:rPr>
          <w:rtl/>
        </w:rPr>
        <w:t xml:space="preserve">לטעון כי מקורו של הדחף הראשוני לחפש בקדחתנות את הקביעה ההלכתית בנוגע לסיטואציה מסוימת נובע </w:t>
      </w:r>
      <w:r w:rsidR="00061768">
        <w:rPr>
          <w:rFonts w:hint="cs"/>
          <w:rtl/>
        </w:rPr>
        <w:t xml:space="preserve">עצמו </w:t>
      </w:r>
      <w:r>
        <w:rPr>
          <w:rtl/>
        </w:rPr>
        <w:t>מאינטואיציה מוסרית אפריורית</w:t>
      </w:r>
      <w:r w:rsidR="00966A30">
        <w:rPr>
          <w:rFonts w:hint="cs"/>
          <w:rtl/>
        </w:rPr>
        <w:t>)</w:t>
      </w:r>
      <w:r>
        <w:rPr>
          <w:rtl/>
        </w:rPr>
        <w:t>.</w:t>
      </w:r>
      <w:r>
        <w:rPr>
          <w:rStyle w:val="a5"/>
          <w:rtl/>
        </w:rPr>
        <w:footnoteReference w:id="1"/>
      </w:r>
    </w:p>
    <w:p w14:paraId="6AECFBCE" w14:textId="4820A5BC" w:rsidR="00BB019D" w:rsidRDefault="00BB019D" w:rsidP="008F7B34">
      <w:r>
        <w:rPr>
          <w:rtl/>
        </w:rPr>
        <w:t xml:space="preserve">בכל אופן, כאשר הרב ליכטנשטיין </w:t>
      </w:r>
      <w:r w:rsidR="008F7B34">
        <w:rPr>
          <w:rFonts w:hint="cs"/>
          <w:rtl/>
        </w:rPr>
        <w:t>ו</w:t>
      </w:r>
      <w:r>
        <w:rPr>
          <w:rtl/>
        </w:rPr>
        <w:t xml:space="preserve">הרב ולטר וורצבוגר הכריזו על קיומה של </w:t>
      </w:r>
      <w:r w:rsidR="00436D4D">
        <w:rPr>
          <w:rFonts w:hint="cs"/>
          <w:rtl/>
        </w:rPr>
        <w:t xml:space="preserve">מוסריות </w:t>
      </w:r>
      <w:r w:rsidR="00317151">
        <w:rPr>
          <w:rFonts w:hint="cs"/>
          <w:rtl/>
        </w:rPr>
        <w:t xml:space="preserve">מעבר </w:t>
      </w:r>
      <w:r w:rsidR="00317151" w:rsidRPr="00317151">
        <w:rPr>
          <w:rFonts w:hint="cs"/>
          <w:rtl/>
        </w:rPr>
        <w:t>ל</w:t>
      </w:r>
      <w:r w:rsidRPr="00317151">
        <w:rPr>
          <w:rtl/>
        </w:rPr>
        <w:t>פרטיו של החוק</w:t>
      </w:r>
      <w:r>
        <w:rPr>
          <w:rtl/>
        </w:rPr>
        <w:t xml:space="preserve">, הרי שהם בהכרח חלקו על שתי הטענות. ראשית, הם מחזיקים בעמדה </w:t>
      </w:r>
      <w:r w:rsidR="00966A30">
        <w:rPr>
          <w:rFonts w:hint="cs"/>
          <w:rtl/>
        </w:rPr>
        <w:t>ו</w:t>
      </w:r>
      <w:r>
        <w:rPr>
          <w:rtl/>
        </w:rPr>
        <w:t xml:space="preserve">לפיה שטחים של 'רשות' – הנתונים לשיקול דעתו של האדם </w:t>
      </w:r>
      <w:r w:rsidR="00966A30">
        <w:rPr>
          <w:rFonts w:hint="cs"/>
          <w:rtl/>
        </w:rPr>
        <w:t>מבלי ש</w:t>
      </w:r>
      <w:r>
        <w:rPr>
          <w:rtl/>
        </w:rPr>
        <w:t xml:space="preserve">החוק </w:t>
      </w:r>
      <w:r w:rsidR="00966A30">
        <w:rPr>
          <w:rFonts w:hint="cs"/>
          <w:rtl/>
        </w:rPr>
        <w:t>יחייב תגובה מוגדרת</w:t>
      </w:r>
      <w:r>
        <w:rPr>
          <w:rtl/>
        </w:rPr>
        <w:t xml:space="preserve"> – יכולים להיות מונ</w:t>
      </w:r>
      <w:r w:rsidR="00966A30">
        <w:rPr>
          <w:rFonts w:hint="cs"/>
          <w:rtl/>
        </w:rPr>
        <w:t>ְ</w:t>
      </w:r>
      <w:r>
        <w:rPr>
          <w:rtl/>
        </w:rPr>
        <w:t xml:space="preserve">חים על ידי המוסר. </w:t>
      </w:r>
      <w:r w:rsidR="003370C5">
        <w:rPr>
          <w:rFonts w:hint="cs"/>
          <w:rtl/>
        </w:rPr>
        <w:t xml:space="preserve">גם </w:t>
      </w:r>
      <w:r>
        <w:rPr>
          <w:rtl/>
        </w:rPr>
        <w:t xml:space="preserve">אם </w:t>
      </w:r>
      <w:r w:rsidR="003370C5">
        <w:rPr>
          <w:rFonts w:hint="cs"/>
          <w:rtl/>
        </w:rPr>
        <w:t xml:space="preserve">אין </w:t>
      </w:r>
      <w:r>
        <w:rPr>
          <w:rtl/>
        </w:rPr>
        <w:t>לחוק דרישות ספציפיות, אין בכך כדי לה</w:t>
      </w:r>
      <w:r w:rsidR="000304D8">
        <w:rPr>
          <w:rFonts w:hint="cs"/>
          <w:rtl/>
        </w:rPr>
        <w:t>ו</w:t>
      </w:r>
      <w:r>
        <w:rPr>
          <w:rtl/>
        </w:rPr>
        <w:t xml:space="preserve">רות שההחלטה יכולה להיות שרירותית לחלוטין ונטולת משמעות מוסרית. אדם צריך </w:t>
      </w:r>
      <w:r w:rsidR="003370C5">
        <w:rPr>
          <w:rFonts w:hint="cs"/>
          <w:rtl/>
        </w:rPr>
        <w:t xml:space="preserve">אפוא </w:t>
      </w:r>
      <w:r>
        <w:rPr>
          <w:rtl/>
        </w:rPr>
        <w:t>להיות בעל יכולת לטעון טענות בנוגע לצדק ולהוגנות, גם כאשר הדין הפורמלי שותק.</w:t>
      </w:r>
      <w:r w:rsidRPr="00802FAD">
        <w:rPr>
          <w:rStyle w:val="a5"/>
          <w:rtl/>
        </w:rPr>
        <w:footnoteReference w:id="2"/>
      </w:r>
    </w:p>
    <w:p w14:paraId="2085099F" w14:textId="36AFEB9D" w:rsidR="00BB019D" w:rsidRDefault="00BB019D" w:rsidP="000304D8">
      <w:pPr>
        <w:rPr>
          <w:rtl/>
        </w:rPr>
      </w:pPr>
      <w:r>
        <w:rPr>
          <w:rtl/>
        </w:rPr>
        <w:t xml:space="preserve">שנית, כיוון ששטח ה'רשות' כולל גם ערכים והשלכות מוסריות, הרי שיש בו גם אחריות. היהדות דורשת, </w:t>
      </w:r>
      <w:r w:rsidR="003370C5">
        <w:rPr>
          <w:rFonts w:hint="cs"/>
          <w:rtl/>
        </w:rPr>
        <w:t xml:space="preserve">אם מצד </w:t>
      </w:r>
      <w:r>
        <w:rPr>
          <w:rtl/>
        </w:rPr>
        <w:t xml:space="preserve">'לפנים משורת הדין' </w:t>
      </w:r>
      <w:r w:rsidR="003370C5">
        <w:rPr>
          <w:rFonts w:hint="cs"/>
          <w:rtl/>
        </w:rPr>
        <w:t xml:space="preserve">ואם מצד </w:t>
      </w:r>
      <w:r>
        <w:rPr>
          <w:rtl/>
        </w:rPr>
        <w:t>'ברית אבות', כי היחיד ישאיר את ה"אנטנה המוסרית" שלו דרוכה</w:t>
      </w:r>
      <w:r w:rsidR="003370C5">
        <w:rPr>
          <w:rFonts w:hint="cs"/>
          <w:rtl/>
        </w:rPr>
        <w:t>.</w:t>
      </w:r>
      <w:r>
        <w:rPr>
          <w:rtl/>
        </w:rPr>
        <w:t xml:space="preserve"> </w:t>
      </w:r>
      <w:r w:rsidR="003370C5">
        <w:rPr>
          <w:rFonts w:hint="cs"/>
          <w:rtl/>
        </w:rPr>
        <w:t xml:space="preserve">עליו להפעיל </w:t>
      </w:r>
      <w:r>
        <w:rPr>
          <w:rtl/>
        </w:rPr>
        <w:t>את מצפונו ו</w:t>
      </w:r>
      <w:r w:rsidR="003370C5">
        <w:rPr>
          <w:rFonts w:hint="cs"/>
          <w:rtl/>
        </w:rPr>
        <w:t>ל</w:t>
      </w:r>
      <w:r>
        <w:rPr>
          <w:rtl/>
        </w:rPr>
        <w:t xml:space="preserve">ממש את שיפוטיו המוסריים </w:t>
      </w:r>
      <w:r w:rsidR="003370C5">
        <w:rPr>
          <w:rtl/>
        </w:rPr>
        <w:t>אפילו כאשר לחוק אין שום דבר ספציפי לומר</w:t>
      </w:r>
      <w:r w:rsidR="003370C5">
        <w:rPr>
          <w:rFonts w:hint="cs"/>
          <w:rtl/>
        </w:rPr>
        <w:t>.</w:t>
      </w:r>
      <w:r>
        <w:rPr>
          <w:rtl/>
        </w:rPr>
        <w:t xml:space="preserve"> </w:t>
      </w:r>
      <w:r w:rsidR="003370C5">
        <w:rPr>
          <w:rFonts w:hint="cs"/>
          <w:rtl/>
        </w:rPr>
        <w:t xml:space="preserve">כמובן, שיפוטים אלו אמורים להיות </w:t>
      </w:r>
      <w:r>
        <w:rPr>
          <w:rtl/>
        </w:rPr>
        <w:t xml:space="preserve">מעוצבים </w:t>
      </w:r>
      <w:r w:rsidR="003370C5">
        <w:rPr>
          <w:rFonts w:hint="cs"/>
          <w:rtl/>
        </w:rPr>
        <w:t xml:space="preserve">לאור </w:t>
      </w:r>
      <w:r>
        <w:rPr>
          <w:rtl/>
        </w:rPr>
        <w:t xml:space="preserve">עיסוק מורכב ועמוק </w:t>
      </w:r>
      <w:r w:rsidR="003370C5">
        <w:rPr>
          <w:rFonts w:hint="cs"/>
          <w:rtl/>
        </w:rPr>
        <w:t>ב</w:t>
      </w:r>
      <w:r>
        <w:rPr>
          <w:rtl/>
        </w:rPr>
        <w:t>מקורות ההלכתיים.</w:t>
      </w:r>
    </w:p>
    <w:p w14:paraId="2ACECEF0" w14:textId="77777777" w:rsidR="00BB019D" w:rsidRDefault="00BB019D" w:rsidP="00BB019D">
      <w:pPr>
        <w:bidi w:val="0"/>
        <w:spacing w:after="0" w:line="240" w:lineRule="auto"/>
        <w:rPr>
          <w:rFonts w:asciiTheme="minorBidi" w:hAnsiTheme="minorBidi"/>
        </w:rPr>
      </w:pPr>
    </w:p>
    <w:p w14:paraId="5AE58D2D" w14:textId="77777777" w:rsidR="00BB019D" w:rsidRDefault="00BB019D" w:rsidP="00BB019D">
      <w:pPr>
        <w:pStyle w:val="2"/>
      </w:pPr>
      <w:r>
        <w:rPr>
          <w:rtl/>
        </w:rPr>
        <w:t>החוק היהודי מכיר בערכים שמחוצה לו</w:t>
      </w:r>
    </w:p>
    <w:p w14:paraId="3365D5D5" w14:textId="4530F7D7" w:rsidR="00BB019D" w:rsidRDefault="00BB019D" w:rsidP="00130DAC">
      <w:pPr>
        <w:rPr>
          <w:rtl/>
        </w:rPr>
      </w:pPr>
      <w:r>
        <w:rPr>
          <w:rtl/>
        </w:rPr>
        <w:t xml:space="preserve">במהלך השיעורים הבאים, אני ארצה לעסוק בטיעון כנגד הפוזיטיביזם ההלכתי, ולהראות כי היהדות מכירה בקיומם של שיפוטים מוסריים מחוץ לצוויה של ההלכה. אולם </w:t>
      </w:r>
      <w:r w:rsidR="00D6617D">
        <w:rPr>
          <w:rFonts w:hint="cs"/>
          <w:rtl/>
        </w:rPr>
        <w:t xml:space="preserve">מבחינה מתודולוגית </w:t>
      </w:r>
      <w:r>
        <w:rPr>
          <w:rtl/>
        </w:rPr>
        <w:t xml:space="preserve">– כיצד </w:t>
      </w:r>
      <w:r w:rsidR="00D6617D">
        <w:rPr>
          <w:rFonts w:hint="cs"/>
          <w:rtl/>
        </w:rPr>
        <w:t xml:space="preserve">אפשר </w:t>
      </w:r>
      <w:r>
        <w:rPr>
          <w:rtl/>
        </w:rPr>
        <w:t xml:space="preserve">להוכיח דבר שכזה? </w:t>
      </w:r>
      <w:r w:rsidRPr="00130DAC">
        <w:rPr>
          <w:rtl/>
        </w:rPr>
        <w:t>הרי על מנת להוכיח לפורמליסט או לפוזיטיביסט ההלכתי כי יש תוקף לערכים חוץ הלכתיים, נצטרך לעשות זאת מתוך ההלכה עצמה! לטענתי</w:t>
      </w:r>
      <w:r w:rsidR="00D6617D">
        <w:rPr>
          <w:rFonts w:hint="cs"/>
          <w:rtl/>
        </w:rPr>
        <w:t>,</w:t>
      </w:r>
      <w:r w:rsidRPr="00130DAC">
        <w:rPr>
          <w:rtl/>
        </w:rPr>
        <w:t xml:space="preserve"> </w:t>
      </w:r>
      <w:r w:rsidR="00D6617D">
        <w:rPr>
          <w:rFonts w:hint="cs"/>
          <w:rtl/>
        </w:rPr>
        <w:t>אפשר למצוא</w:t>
      </w:r>
      <w:r w:rsidRPr="00130DAC">
        <w:rPr>
          <w:rtl/>
        </w:rPr>
        <w:t xml:space="preserve"> בתוך הקורפוס היהודי </w:t>
      </w:r>
      <w:r w:rsidR="004E545C">
        <w:rPr>
          <w:rFonts w:hint="cs"/>
          <w:rtl/>
        </w:rPr>
        <w:t xml:space="preserve">מספר </w:t>
      </w:r>
      <w:r>
        <w:rPr>
          <w:rtl/>
        </w:rPr>
        <w:lastRenderedPageBreak/>
        <w:t xml:space="preserve">דוגמאות </w:t>
      </w:r>
      <w:r w:rsidR="00D6617D">
        <w:rPr>
          <w:rFonts w:hint="cs"/>
          <w:rtl/>
        </w:rPr>
        <w:t xml:space="preserve">שבהן </w:t>
      </w:r>
      <w:r>
        <w:rPr>
          <w:rtl/>
        </w:rPr>
        <w:t xml:space="preserve">החוק היהודי מעודד לרדוף צדק </w:t>
      </w:r>
      <w:r w:rsidR="00D6617D">
        <w:rPr>
          <w:rFonts w:hint="cs"/>
          <w:rtl/>
        </w:rPr>
        <w:t xml:space="preserve">גם </w:t>
      </w:r>
      <w:r>
        <w:rPr>
          <w:rtl/>
        </w:rPr>
        <w:t xml:space="preserve">מחוץ לגבולות השיפוט הפורמליים </w:t>
      </w:r>
      <w:r w:rsidR="00D6617D">
        <w:rPr>
          <w:rFonts w:hint="cs"/>
          <w:rtl/>
        </w:rPr>
        <w:t xml:space="preserve">שהחוק </w:t>
      </w:r>
      <w:r>
        <w:rPr>
          <w:rtl/>
        </w:rPr>
        <w:t>מציין</w:t>
      </w:r>
      <w:r w:rsidR="00D6617D">
        <w:rPr>
          <w:rFonts w:hint="cs"/>
          <w:rtl/>
        </w:rPr>
        <w:t>.</w:t>
      </w:r>
    </w:p>
    <w:p w14:paraId="64C92817" w14:textId="10EDF366" w:rsidR="00BB019D" w:rsidRDefault="00BB019D" w:rsidP="00FA31DC">
      <w:pPr>
        <w:rPr>
          <w:rtl/>
        </w:rPr>
      </w:pPr>
      <w:r>
        <w:rPr>
          <w:rtl/>
        </w:rPr>
        <w:t xml:space="preserve">במילים אחרות, ההלכה אומרת לנו </w:t>
      </w:r>
      <w:r w:rsidR="00D6617D">
        <w:rPr>
          <w:rFonts w:hint="cs"/>
          <w:rtl/>
        </w:rPr>
        <w:t>במ</w:t>
      </w:r>
      <w:r>
        <w:rPr>
          <w:rtl/>
        </w:rPr>
        <w:t>פורש</w:t>
      </w:r>
      <w:r w:rsidR="00D6617D">
        <w:rPr>
          <w:rFonts w:hint="cs"/>
          <w:rtl/>
        </w:rPr>
        <w:t xml:space="preserve"> כי </w:t>
      </w:r>
      <w:r>
        <w:rPr>
          <w:rtl/>
        </w:rPr>
        <w:t>ישנם</w:t>
      </w:r>
      <w:r w:rsidR="00D6617D">
        <w:rPr>
          <w:rFonts w:hint="cs"/>
          <w:rtl/>
        </w:rPr>
        <w:t xml:space="preserve"> </w:t>
      </w:r>
      <w:r>
        <w:rPr>
          <w:rtl/>
        </w:rPr>
        <w:t>ערכים מעבר לחוק</w:t>
      </w:r>
      <w:r w:rsidR="00366A59">
        <w:rPr>
          <w:rFonts w:hint="cs"/>
          <w:rtl/>
        </w:rPr>
        <w:t xml:space="preserve"> </w:t>
      </w:r>
      <w:r w:rsidR="00366A59">
        <w:rPr>
          <w:rtl/>
        </w:rPr>
        <w:t>–</w:t>
      </w:r>
      <w:r>
        <w:rPr>
          <w:rtl/>
        </w:rPr>
        <w:t xml:space="preserve"> אנו </w:t>
      </w:r>
      <w:r w:rsidR="00D6617D">
        <w:rPr>
          <w:rFonts w:hint="cs"/>
          <w:rtl/>
        </w:rPr>
        <w:t xml:space="preserve">לא </w:t>
      </w:r>
      <w:r>
        <w:rPr>
          <w:rtl/>
        </w:rPr>
        <w:t>משוללים לחלוטין מכל סוג של מצפן מוסרי כאשר אנו יוצאים אל מחוץ לגבולותיו של ה'דין'</w:t>
      </w:r>
      <w:r w:rsidR="00D6617D">
        <w:rPr>
          <w:rFonts w:hint="cs"/>
          <w:rtl/>
        </w:rPr>
        <w:t>;</w:t>
      </w:r>
      <w:r>
        <w:rPr>
          <w:rtl/>
        </w:rPr>
        <w:t xml:space="preserve"> </w:t>
      </w:r>
      <w:r w:rsidR="00B62D0A" w:rsidRPr="00CC26A6">
        <w:rPr>
          <w:rFonts w:hint="cs"/>
          <w:rtl/>
        </w:rPr>
        <w:t xml:space="preserve">גורמים </w:t>
      </w:r>
      <w:r w:rsidR="00E6100F" w:rsidRPr="00CC26A6">
        <w:rPr>
          <w:rFonts w:hint="cs"/>
          <w:rtl/>
        </w:rPr>
        <w:t>שונים</w:t>
      </w:r>
      <w:r w:rsidRPr="00CC26A6">
        <w:rPr>
          <w:rtl/>
        </w:rPr>
        <w:t xml:space="preserve">, במצבים מסוימים, </w:t>
      </w:r>
      <w:r w:rsidR="00541784" w:rsidRPr="00CC26A6">
        <w:rPr>
          <w:rFonts w:hint="cs"/>
          <w:rtl/>
        </w:rPr>
        <w:t xml:space="preserve">לא רק </w:t>
      </w:r>
      <w:r w:rsidR="00363DF2">
        <w:rPr>
          <w:rFonts w:hint="cs"/>
          <w:rtl/>
        </w:rPr>
        <w:t>מוסמכים</w:t>
      </w:r>
      <w:r w:rsidR="00541784" w:rsidRPr="00CC26A6">
        <w:rPr>
          <w:rFonts w:hint="cs"/>
          <w:rtl/>
        </w:rPr>
        <w:t xml:space="preserve"> </w:t>
      </w:r>
      <w:r w:rsidRPr="00CC26A6">
        <w:rPr>
          <w:rtl/>
        </w:rPr>
        <w:t xml:space="preserve">אלא </w:t>
      </w:r>
      <w:r w:rsidR="00363DF2">
        <w:rPr>
          <w:rFonts w:hint="cs"/>
          <w:rtl/>
        </w:rPr>
        <w:t xml:space="preserve">גם </w:t>
      </w:r>
      <w:r w:rsidRPr="00CC26A6">
        <w:rPr>
          <w:rtl/>
        </w:rPr>
        <w:t>מעודד</w:t>
      </w:r>
      <w:r w:rsidR="00541784" w:rsidRPr="00CC26A6">
        <w:rPr>
          <w:rFonts w:hint="cs"/>
          <w:rtl/>
        </w:rPr>
        <w:t xml:space="preserve">ים </w:t>
      </w:r>
      <w:r w:rsidR="00363DF2">
        <w:rPr>
          <w:rFonts w:hint="cs"/>
          <w:rtl/>
        </w:rPr>
        <w:t>פעילות ו</w:t>
      </w:r>
      <w:r w:rsidR="009E53E2" w:rsidRPr="00CC26A6">
        <w:rPr>
          <w:rFonts w:hint="cs"/>
          <w:rtl/>
        </w:rPr>
        <w:t xml:space="preserve">אפילו </w:t>
      </w:r>
      <w:r w:rsidRPr="00CC26A6">
        <w:rPr>
          <w:rtl/>
        </w:rPr>
        <w:t>נועז</w:t>
      </w:r>
      <w:r w:rsidR="009E53E2" w:rsidRPr="00CC26A6">
        <w:rPr>
          <w:rFonts w:hint="cs"/>
          <w:rtl/>
        </w:rPr>
        <w:t>ים</w:t>
      </w:r>
      <w:r w:rsidRPr="00CC26A6">
        <w:rPr>
          <w:rtl/>
        </w:rPr>
        <w:t xml:space="preserve"> ביישום השיפוט והאינטואיציות </w:t>
      </w:r>
      <w:r w:rsidR="00E6100F" w:rsidRPr="00CC26A6">
        <w:rPr>
          <w:rFonts w:hint="cs"/>
          <w:rtl/>
        </w:rPr>
        <w:t>שלהם</w:t>
      </w:r>
      <w:r w:rsidRPr="00CC26A6">
        <w:rPr>
          <w:rtl/>
        </w:rPr>
        <w:t>.</w:t>
      </w:r>
      <w:r w:rsidR="00363DF2">
        <w:rPr>
          <w:rFonts w:hint="cs"/>
          <w:rtl/>
        </w:rPr>
        <w:t xml:space="preserve"> </w:t>
      </w:r>
      <w:r w:rsidR="00D6617D">
        <w:rPr>
          <w:rFonts w:hint="cs"/>
          <w:rtl/>
        </w:rPr>
        <w:t xml:space="preserve">בקצרה, </w:t>
      </w:r>
      <w:r>
        <w:rPr>
          <w:rtl/>
        </w:rPr>
        <w:t>נראה כי החוק מניח מראש את קיומם של ערכים השוכנים מעבר לפרטי הדין, ולכן הוא מבקש מאיתנו, שוב</w:t>
      </w:r>
      <w:r w:rsidR="00366A59">
        <w:rPr>
          <w:rFonts w:hint="cs"/>
          <w:rtl/>
        </w:rPr>
        <w:t xml:space="preserve"> ושוב</w:t>
      </w:r>
      <w:r>
        <w:rPr>
          <w:rtl/>
        </w:rPr>
        <w:t>, לחצות את גבולותיו שלו.</w:t>
      </w:r>
    </w:p>
    <w:p w14:paraId="1413E0C9" w14:textId="77777777" w:rsidR="00BB019D" w:rsidRDefault="00BB019D" w:rsidP="0037656D">
      <w:pPr>
        <w:spacing w:after="0" w:line="240" w:lineRule="auto"/>
        <w:rPr>
          <w:rFonts w:asciiTheme="minorBidi" w:hAnsiTheme="minorBidi"/>
          <w:rtl/>
        </w:rPr>
      </w:pPr>
    </w:p>
    <w:p w14:paraId="59A33E1C" w14:textId="77777777" w:rsidR="00BB019D" w:rsidRDefault="00BB019D" w:rsidP="004D3E9B">
      <w:pPr>
        <w:pStyle w:val="2"/>
      </w:pPr>
      <w:r>
        <w:rPr>
          <w:rtl/>
        </w:rPr>
        <w:t>מצפון משפטי</w:t>
      </w:r>
    </w:p>
    <w:p w14:paraId="1FA212A5" w14:textId="139F5B83" w:rsidR="00BB019D" w:rsidRPr="00B76C76" w:rsidRDefault="00BB019D" w:rsidP="00B76C76">
      <w:pPr>
        <w:rPr>
          <w:rtl/>
        </w:rPr>
      </w:pPr>
      <w:r>
        <w:rPr>
          <w:rtl/>
        </w:rPr>
        <w:t>בפרק כד מהלכות סנהדרין</w:t>
      </w:r>
      <w:r w:rsidR="00366A59">
        <w:rPr>
          <w:rFonts w:hint="cs"/>
          <w:rtl/>
        </w:rPr>
        <w:t xml:space="preserve"> מעניק</w:t>
      </w:r>
      <w:r>
        <w:rPr>
          <w:rtl/>
        </w:rPr>
        <w:t xml:space="preserve"> הרמב"ם משקל לא מבוטל לשיקול דעתם של הדיינים בדיני ממונות. הרמב"ם נותן ביטוי לחשיבות האינטואיציות ותחושות הלב של הדיינים משני כיוונים הופכיים המשלימים זה את זה. מצד אחד, הוא מתיר לדיינים להסתמך על ראיות ועל עדים בצורה לא-</w:t>
      </w:r>
      <w:r w:rsidR="006C0EC9">
        <w:rPr>
          <w:rFonts w:hint="cs"/>
          <w:rtl/>
        </w:rPr>
        <w:t>פורמלית</w:t>
      </w:r>
      <w:r>
        <w:rPr>
          <w:rtl/>
        </w:rPr>
        <w:t xml:space="preserve">, אם הם </w:t>
      </w:r>
      <w:r w:rsidR="00366A59">
        <w:rPr>
          <w:rFonts w:hint="cs"/>
          <w:rtl/>
        </w:rPr>
        <w:t xml:space="preserve">חשים </w:t>
      </w:r>
      <w:r>
        <w:rPr>
          <w:rtl/>
        </w:rPr>
        <w:t xml:space="preserve">כי </w:t>
      </w:r>
      <w:r w:rsidR="006C0EC9">
        <w:rPr>
          <w:rFonts w:hint="cs"/>
          <w:rtl/>
        </w:rPr>
        <w:t xml:space="preserve">הראיות או </w:t>
      </w:r>
      <w:r w:rsidR="0029251D">
        <w:rPr>
          <w:rFonts w:hint="cs"/>
          <w:rtl/>
        </w:rPr>
        <w:t>העדים</w:t>
      </w:r>
      <w:r>
        <w:rPr>
          <w:rtl/>
        </w:rPr>
        <w:t xml:space="preserve"> משכנעים מספיק. מצד שני, בעקבות הגמרא בשבועות (ל ע"ב), </w:t>
      </w:r>
      <w:r w:rsidR="00366A59">
        <w:rPr>
          <w:rFonts w:hint="cs"/>
          <w:rtl/>
        </w:rPr>
        <w:t xml:space="preserve">מזהיר </w:t>
      </w:r>
      <w:r>
        <w:rPr>
          <w:rtl/>
        </w:rPr>
        <w:t xml:space="preserve">הרמב"ם את השופטים כי </w:t>
      </w:r>
      <w:r w:rsidR="00366A59">
        <w:rPr>
          <w:rFonts w:hint="cs"/>
          <w:rtl/>
        </w:rPr>
        <w:t xml:space="preserve">עליהם לעמוד </w:t>
      </w:r>
      <w:r>
        <w:rPr>
          <w:rtl/>
        </w:rPr>
        <w:t xml:space="preserve">מאחורי פסק הדין </w:t>
      </w:r>
      <w:r w:rsidR="00366A59">
        <w:rPr>
          <w:rFonts w:hint="cs"/>
          <w:rtl/>
        </w:rPr>
        <w:t>שלהם ו</w:t>
      </w:r>
      <w:r>
        <w:rPr>
          <w:rtl/>
        </w:rPr>
        <w:t>הם אינם יכולים להסתתר מאחורי הפרוצדורה המשפטית ה'מכ</w:t>
      </w:r>
      <w:r w:rsidR="00366A59">
        <w:rPr>
          <w:rFonts w:hint="cs"/>
          <w:rtl/>
        </w:rPr>
        <w:t>א</w:t>
      </w:r>
      <w:r>
        <w:rPr>
          <w:rtl/>
        </w:rPr>
        <w:t>נית':</w:t>
      </w:r>
    </w:p>
    <w:p w14:paraId="27B1FF83" w14:textId="6B20EE0F" w:rsidR="00BB019D" w:rsidRDefault="00BB019D" w:rsidP="00B76C76">
      <w:pPr>
        <w:pStyle w:val="a9"/>
        <w:rPr>
          <w:rtl/>
        </w:rPr>
      </w:pPr>
      <w:r>
        <w:rPr>
          <w:rtl/>
        </w:rPr>
        <w:t>ומנין לדיין שהוא יודע בדין שהוא מרומה שלא יאמר אחתכנו ויהיה הקולר תלוי בצוארי העדים תלמוד לומר מדבר שקר תרחק (שמות כג, ז)</w:t>
      </w:r>
      <w:r w:rsidR="00366A59">
        <w:rPr>
          <w:rFonts w:hint="cs"/>
          <w:rtl/>
        </w:rPr>
        <w:t>.</w:t>
      </w:r>
    </w:p>
    <w:p w14:paraId="72A40793" w14:textId="77777777" w:rsidR="00BB019D" w:rsidRDefault="00BB019D" w:rsidP="003F3911">
      <w:pPr>
        <w:rPr>
          <w:rtl/>
        </w:rPr>
      </w:pPr>
      <w:r>
        <w:rPr>
          <w:rtl/>
        </w:rPr>
        <w:t>במקום זה, על השופט לחקור את העדים היטב, עד שיפריך כל חשש לשחיתות (ראו סנהדרין לב ע"ב).</w:t>
      </w:r>
    </w:p>
    <w:p w14:paraId="7B557EA9" w14:textId="4D880E24" w:rsidR="00BB019D" w:rsidRDefault="00BB019D" w:rsidP="003F3911">
      <w:pPr>
        <w:rPr>
          <w:rtl/>
        </w:rPr>
      </w:pPr>
      <w:r>
        <w:rPr>
          <w:rtl/>
        </w:rPr>
        <w:t>מה אם, למרות מאמציו הרבים, נותר חשש בליבו של הדיין? הרב ישעיה בן אליהו די טיראני (ריא"ז) פוסק כי בנקודה זו הדיין חייב להודות בכ</w:t>
      </w:r>
      <w:r w:rsidR="00366A59">
        <w:rPr>
          <w:rFonts w:hint="cs"/>
          <w:rtl/>
        </w:rPr>
        <w:t>י</w:t>
      </w:r>
      <w:r>
        <w:rPr>
          <w:rtl/>
        </w:rPr>
        <w:t xml:space="preserve">שלונו ולוותר. </w:t>
      </w:r>
      <w:r w:rsidR="00366A59">
        <w:rPr>
          <w:rFonts w:hint="cs"/>
          <w:rtl/>
        </w:rPr>
        <w:t xml:space="preserve">אפשר </w:t>
      </w:r>
      <w:r>
        <w:rPr>
          <w:rtl/>
        </w:rPr>
        <w:t xml:space="preserve">לנסות לפסול עדים, אך </w:t>
      </w:r>
      <w:r w:rsidR="00366A59">
        <w:rPr>
          <w:rFonts w:hint="cs"/>
          <w:rtl/>
        </w:rPr>
        <w:t xml:space="preserve">אי אפשר </w:t>
      </w:r>
      <w:r>
        <w:rPr>
          <w:rtl/>
        </w:rPr>
        <w:t xml:space="preserve">פשוט להתעלם מהם. סמכותה של </w:t>
      </w:r>
      <w:r w:rsidR="00DA6632">
        <w:rPr>
          <w:rFonts w:hint="cs"/>
          <w:rtl/>
        </w:rPr>
        <w:t xml:space="preserve">שני עדים </w:t>
      </w:r>
      <w:r>
        <w:rPr>
          <w:rtl/>
        </w:rPr>
        <w:t xml:space="preserve">היא אבן פינה בשיטת המשפט ההלכתית, </w:t>
      </w:r>
      <w:r w:rsidR="00FE66B2">
        <w:rPr>
          <w:rFonts w:hint="cs"/>
          <w:rtl/>
        </w:rPr>
        <w:t>ו</w:t>
      </w:r>
      <w:r>
        <w:rPr>
          <w:rtl/>
        </w:rPr>
        <w:t xml:space="preserve">לשופט אין בחירה אלא לבצע </w:t>
      </w:r>
      <w:r w:rsidR="00FE66B2">
        <w:rPr>
          <w:rFonts w:hint="cs"/>
          <w:rtl/>
        </w:rPr>
        <w:t xml:space="preserve">באמונה </w:t>
      </w:r>
      <w:r>
        <w:rPr>
          <w:rtl/>
        </w:rPr>
        <w:t>את חובותיו כשופט, בהתאם לחוק (פסקי ריא"ז, סנהדרין א, א, יט)</w:t>
      </w:r>
      <w:r w:rsidR="00FE66B2">
        <w:rPr>
          <w:rFonts w:hint="cs"/>
          <w:rtl/>
        </w:rPr>
        <w:t>.</w:t>
      </w:r>
    </w:p>
    <w:p w14:paraId="1DF53ADA" w14:textId="7E258288" w:rsidR="00BB019D" w:rsidRPr="00FD3B33" w:rsidRDefault="00BB019D" w:rsidP="00FD3B33">
      <w:pPr>
        <w:rPr>
          <w:rtl/>
        </w:rPr>
      </w:pPr>
      <w:r>
        <w:rPr>
          <w:rtl/>
        </w:rPr>
        <w:t xml:space="preserve">אולם הרמב"ם, כמו גם פוסקים אחרים, חולק על הוראה זו של </w:t>
      </w:r>
      <w:r w:rsidR="00423D3A">
        <w:rPr>
          <w:rFonts w:hint="cs"/>
          <w:rtl/>
        </w:rPr>
        <w:t>ה</w:t>
      </w:r>
      <w:r>
        <w:rPr>
          <w:rtl/>
        </w:rPr>
        <w:t>ריא"ז. אם, בסופו של דבר, השופט מרגיש שלא בנ</w:t>
      </w:r>
      <w:r w:rsidR="00FD3B33">
        <w:rPr>
          <w:rFonts w:hint="cs"/>
          <w:rtl/>
        </w:rPr>
        <w:t>ו</w:t>
      </w:r>
      <w:r>
        <w:rPr>
          <w:rtl/>
        </w:rPr>
        <w:t>ח עם חלק כלשהו של התהליך, הוא חייב להשהות את עצמו ולהשאיר את הפסיק</w:t>
      </w:r>
      <w:r w:rsidR="00744920">
        <w:rPr>
          <w:rFonts w:hint="cs"/>
          <w:rtl/>
        </w:rPr>
        <w:t>ה</w:t>
      </w:r>
      <w:r>
        <w:rPr>
          <w:rtl/>
        </w:rPr>
        <w:t xml:space="preserve"> </w:t>
      </w:r>
      <w:r w:rsidR="00FE66B2">
        <w:rPr>
          <w:rFonts w:hint="cs"/>
          <w:rtl/>
        </w:rPr>
        <w:t xml:space="preserve">וההכרעה </w:t>
      </w:r>
      <w:r>
        <w:rPr>
          <w:rtl/>
        </w:rPr>
        <w:t xml:space="preserve">לאחרים, שליבם שלם עם המעשה. </w:t>
      </w:r>
    </w:p>
    <w:p w14:paraId="63DF8294" w14:textId="6925EFE9" w:rsidR="00BB019D" w:rsidRDefault="00BB019D" w:rsidP="00FE66B2">
      <w:pPr>
        <w:rPr>
          <w:rtl/>
        </w:rPr>
      </w:pPr>
      <w:r>
        <w:rPr>
          <w:rtl/>
        </w:rPr>
        <w:t>עבור פוזיטיב</w:t>
      </w:r>
      <w:r w:rsidR="00FE66B2">
        <w:rPr>
          <w:rFonts w:hint="cs"/>
          <w:rtl/>
        </w:rPr>
        <w:t>י</w:t>
      </w:r>
      <w:r>
        <w:rPr>
          <w:rtl/>
        </w:rPr>
        <w:t xml:space="preserve">סטים טהרנים, פסיקת הריא"ז </w:t>
      </w:r>
      <w:r w:rsidR="00FE66B2">
        <w:rPr>
          <w:rFonts w:hint="cs"/>
          <w:rtl/>
        </w:rPr>
        <w:t>ברורה</w:t>
      </w:r>
      <w:r>
        <w:rPr>
          <w:rtl/>
        </w:rPr>
        <w:t xml:space="preserve">, אך גישתו של הרמב"ם הפונה אל המצפון, נראית </w:t>
      </w:r>
      <w:r w:rsidR="00FE66B2">
        <w:rPr>
          <w:rFonts w:hint="cs"/>
          <w:rtl/>
        </w:rPr>
        <w:t>בעייתית</w:t>
      </w:r>
      <w:r>
        <w:rPr>
          <w:rtl/>
        </w:rPr>
        <w:t xml:space="preserve">. </w:t>
      </w:r>
      <w:r w:rsidR="00DA6632">
        <w:rPr>
          <w:rFonts w:hint="cs"/>
          <w:rtl/>
        </w:rPr>
        <w:t>הרי</w:t>
      </w:r>
      <w:r>
        <w:rPr>
          <w:rtl/>
        </w:rPr>
        <w:t xml:space="preserve"> ההלכה נוגעת לא רק לתוכנו של החוק אלא גם להליך התקין שהוביל להכרעה הסופית. אם השופט </w:t>
      </w:r>
      <w:r>
        <w:rPr>
          <w:rtl/>
        </w:rPr>
        <w:t xml:space="preserve">מציית לכל ההנחיות </w:t>
      </w:r>
      <w:r w:rsidR="00C83A8A">
        <w:rPr>
          <w:rFonts w:hint="cs"/>
          <w:rtl/>
        </w:rPr>
        <w:t>ו</w:t>
      </w:r>
      <w:r>
        <w:rPr>
          <w:rtl/>
        </w:rPr>
        <w:t>חוקר את העדים ואת בעלי הדין כמיטב יכולתו</w:t>
      </w:r>
      <w:r w:rsidR="00C83A8A">
        <w:rPr>
          <w:rFonts w:hint="cs"/>
          <w:rtl/>
        </w:rPr>
        <w:t xml:space="preserve"> עד ש</w:t>
      </w:r>
      <w:r>
        <w:rPr>
          <w:rtl/>
        </w:rPr>
        <w:t xml:space="preserve">הותש במאמציו לשפוך אור על נסיבות המקרה, האם כל זה איננו בגדר 'דין' שהשופט הוציא לפועל? </w:t>
      </w:r>
    </w:p>
    <w:p w14:paraId="03D95683" w14:textId="77777777" w:rsidR="004C4677" w:rsidRDefault="00BB019D" w:rsidP="004C4677">
      <w:pPr>
        <w:rPr>
          <w:rtl/>
        </w:rPr>
      </w:pPr>
      <w:r>
        <w:rPr>
          <w:rtl/>
        </w:rPr>
        <w:t xml:space="preserve">החדשנות בעמדתו של הרמב"ם מרחיקת לכת אף יותר כאשר אנו משווים את </w:t>
      </w:r>
      <w:r w:rsidR="004C4677">
        <w:rPr>
          <w:rFonts w:hint="cs"/>
          <w:rtl/>
        </w:rPr>
        <w:t xml:space="preserve">הלימוד </w:t>
      </w:r>
      <w:r>
        <w:rPr>
          <w:rtl/>
        </w:rPr>
        <w:t>מהפסוק</w:t>
      </w:r>
      <w:r w:rsidR="00FB60B0">
        <w:rPr>
          <w:rFonts w:hint="cs"/>
          <w:rtl/>
        </w:rPr>
        <w:t xml:space="preserve"> </w:t>
      </w:r>
      <w:r>
        <w:rPr>
          <w:rtl/>
        </w:rPr>
        <w:t>'מדבר שקר תרחק'</w:t>
      </w:r>
      <w:r w:rsidR="00FB60B0">
        <w:rPr>
          <w:rFonts w:hint="cs"/>
          <w:rtl/>
        </w:rPr>
        <w:t xml:space="preserve"> </w:t>
      </w:r>
      <w:r>
        <w:rPr>
          <w:rtl/>
        </w:rPr>
        <w:t xml:space="preserve">ללימודים אחרים </w:t>
      </w:r>
      <w:r w:rsidR="004C4677">
        <w:rPr>
          <w:rFonts w:hint="cs"/>
          <w:rtl/>
        </w:rPr>
        <w:t>מפסוק זה</w:t>
      </w:r>
      <w:r>
        <w:rPr>
          <w:rtl/>
        </w:rPr>
        <w:t xml:space="preserve">. הגמרא בשבועות (ל ע"ב – לב ע"א) </w:t>
      </w:r>
      <w:r w:rsidR="004C4677">
        <w:rPr>
          <w:rFonts w:hint="cs"/>
          <w:rtl/>
        </w:rPr>
        <w:t xml:space="preserve">מציעה </w:t>
      </w:r>
      <w:r>
        <w:rPr>
          <w:rtl/>
        </w:rPr>
        <w:t xml:space="preserve">לא פחות משלוש עשרה דרשות משפטיות </w:t>
      </w:r>
      <w:r w:rsidR="004C4677">
        <w:rPr>
          <w:rFonts w:hint="cs"/>
          <w:rtl/>
        </w:rPr>
        <w:t xml:space="preserve">הנלמדות </w:t>
      </w:r>
      <w:r>
        <w:rPr>
          <w:rtl/>
        </w:rPr>
        <w:t xml:space="preserve">מפסוק זה. רבות מהדרשות נוגעות לכללים פרוצדורליים המנחים את השופטים </w:t>
      </w:r>
      <w:r w:rsidR="004C4677">
        <w:rPr>
          <w:rFonts w:hint="cs"/>
          <w:rtl/>
        </w:rPr>
        <w:t xml:space="preserve">ובית הדין </w:t>
      </w:r>
      <w:r>
        <w:rPr>
          <w:rtl/>
        </w:rPr>
        <w:t xml:space="preserve">כיצד יש לנהוג </w:t>
      </w:r>
      <w:r w:rsidR="004C4677">
        <w:rPr>
          <w:rFonts w:hint="cs"/>
          <w:rtl/>
        </w:rPr>
        <w:t xml:space="preserve">כדי </w:t>
      </w:r>
      <w:r>
        <w:rPr>
          <w:rtl/>
        </w:rPr>
        <w:t xml:space="preserve">שלא לפגוע בערכי ההוגנות והאמת </w:t>
      </w:r>
      <w:r w:rsidR="004C4677">
        <w:rPr>
          <w:rFonts w:hint="cs"/>
          <w:rtl/>
        </w:rPr>
        <w:t>ב</w:t>
      </w:r>
      <w:r>
        <w:rPr>
          <w:rtl/>
        </w:rPr>
        <w:t>מהלכים הבאים</w:t>
      </w:r>
      <w:r w:rsidR="004C4677">
        <w:rPr>
          <w:rFonts w:hint="cs"/>
          <w:rtl/>
        </w:rPr>
        <w:t>.</w:t>
      </w:r>
      <w:r>
        <w:rPr>
          <w:rtl/>
        </w:rPr>
        <w:t xml:space="preserve"> </w:t>
      </w:r>
      <w:r w:rsidR="004C4677">
        <w:rPr>
          <w:rFonts w:hint="cs"/>
          <w:rtl/>
        </w:rPr>
        <w:t xml:space="preserve">דרשות אחרות מזהירות </w:t>
      </w:r>
      <w:r>
        <w:rPr>
          <w:rtl/>
        </w:rPr>
        <w:t xml:space="preserve">את בעלי הדין </w:t>
      </w:r>
      <w:r w:rsidR="004C4677">
        <w:rPr>
          <w:rFonts w:hint="cs"/>
          <w:rtl/>
        </w:rPr>
        <w:t>והעדים ש</w:t>
      </w:r>
      <w:r>
        <w:rPr>
          <w:rtl/>
        </w:rPr>
        <w:t>לא לנצל לטובתם את ההליך המשפטי. באמצע</w:t>
      </w:r>
      <w:r w:rsidR="004C4677">
        <w:rPr>
          <w:rFonts w:hint="cs"/>
          <w:rtl/>
        </w:rPr>
        <w:t xml:space="preserve"> רשימת הדרשות מופיעה </w:t>
      </w:r>
      <w:r>
        <w:rPr>
          <w:rtl/>
        </w:rPr>
        <w:t xml:space="preserve">ההוראה </w:t>
      </w:r>
      <w:r w:rsidR="004C4677">
        <w:rPr>
          <w:rFonts w:hint="cs"/>
          <w:rtl/>
        </w:rPr>
        <w:t>ה</w:t>
      </w:r>
      <w:r>
        <w:rPr>
          <w:rtl/>
        </w:rPr>
        <w:t>פשוט</w:t>
      </w:r>
      <w:r w:rsidR="004C4677">
        <w:rPr>
          <w:rFonts w:hint="cs"/>
          <w:rtl/>
        </w:rPr>
        <w:t>ה</w:t>
      </w:r>
      <w:r>
        <w:rPr>
          <w:rtl/>
        </w:rPr>
        <w:t xml:space="preserve"> להת</w:t>
      </w:r>
      <w:r w:rsidR="002D125A">
        <w:rPr>
          <w:rFonts w:hint="cs"/>
          <w:rtl/>
        </w:rPr>
        <w:t>ע</w:t>
      </w:r>
      <w:r>
        <w:rPr>
          <w:rtl/>
        </w:rPr>
        <w:t xml:space="preserve">לם מכל התהליך החוקי כל עוד הוא אינו משרת את הכוונה הכללית והגבוהה יותר של האמת! במילים אחרות, בעוד 'מדבר שקר תרחק' בעיקרו מסדיר את ההליך החוקי, </w:t>
      </w:r>
      <w:r w:rsidR="004C4677">
        <w:rPr>
          <w:rFonts w:hint="cs"/>
          <w:rtl/>
        </w:rPr>
        <w:t>הרי ש</w:t>
      </w:r>
      <w:r>
        <w:rPr>
          <w:rtl/>
        </w:rPr>
        <w:t xml:space="preserve">במקרה זה דאגתו של החוק לאמת במובנה הפשוט גובר על ההליך. לפי </w:t>
      </w:r>
      <w:r w:rsidR="004C4677">
        <w:rPr>
          <w:rFonts w:hint="cs"/>
          <w:rtl/>
        </w:rPr>
        <w:t xml:space="preserve">העמדה </w:t>
      </w:r>
      <w:r>
        <w:rPr>
          <w:rtl/>
        </w:rPr>
        <w:t>הפוזיטיבי</w:t>
      </w:r>
      <w:r w:rsidR="004C4677">
        <w:rPr>
          <w:rFonts w:hint="cs"/>
          <w:rtl/>
        </w:rPr>
        <w:t>סטית,</w:t>
      </w:r>
      <w:r>
        <w:rPr>
          <w:rtl/>
        </w:rPr>
        <w:t xml:space="preserve"> הדברים אינם מובנים – היכן נשאר מקום למצפון מחוץ לגבולותיו של החוק והמשפט</w:t>
      </w:r>
      <w:r w:rsidR="004C4677">
        <w:rPr>
          <w:rFonts w:hint="cs"/>
          <w:rtl/>
        </w:rPr>
        <w:t>?</w:t>
      </w:r>
    </w:p>
    <w:p w14:paraId="5B93AF6B" w14:textId="6F71B0A8" w:rsidR="00BB019D" w:rsidRDefault="00BB019D" w:rsidP="004C4677">
      <w:pPr>
        <w:rPr>
          <w:rtl/>
        </w:rPr>
      </w:pPr>
      <w:r>
        <w:rPr>
          <w:rtl/>
        </w:rPr>
        <w:t>בתגובה אנו יכולים אולי לטעון כי נושא הדיון איננו המצפון האישי, אלא מצפונו של '</w:t>
      </w:r>
      <w:r w:rsidR="00DA6632">
        <w:rPr>
          <w:rFonts w:hint="cs"/>
          <w:rtl/>
        </w:rPr>
        <w:t>המשפט</w:t>
      </w:r>
      <w:r>
        <w:rPr>
          <w:rtl/>
        </w:rPr>
        <w:t xml:space="preserve">', אם </w:t>
      </w:r>
      <w:r w:rsidR="004C4677">
        <w:rPr>
          <w:rFonts w:hint="cs"/>
          <w:rtl/>
        </w:rPr>
        <w:t xml:space="preserve">אפשר </w:t>
      </w:r>
      <w:r>
        <w:rPr>
          <w:rtl/>
        </w:rPr>
        <w:t>לומר כך. הוי אומר – מאחורי החובה לעקוב אחר הוראות ה'פרוט</w:t>
      </w:r>
      <w:r w:rsidR="00D624D0">
        <w:rPr>
          <w:rFonts w:hint="cs"/>
          <w:rtl/>
        </w:rPr>
        <w:t>ו</w:t>
      </w:r>
      <w:r>
        <w:rPr>
          <w:rtl/>
        </w:rPr>
        <w:t xml:space="preserve">קול', </w:t>
      </w:r>
      <w:r w:rsidR="004C4677">
        <w:rPr>
          <w:rFonts w:hint="cs"/>
          <w:rtl/>
        </w:rPr>
        <w:t xml:space="preserve">ניצבת סמכותו של </w:t>
      </w:r>
      <w:r>
        <w:rPr>
          <w:rtl/>
        </w:rPr>
        <w:t xml:space="preserve">השופט לתחזק את יושרה </w:t>
      </w:r>
      <w:r w:rsidR="004C4677">
        <w:rPr>
          <w:rFonts w:hint="cs"/>
          <w:rtl/>
        </w:rPr>
        <w:t>ו</w:t>
      </w:r>
      <w:r>
        <w:rPr>
          <w:rtl/>
        </w:rPr>
        <w:t xml:space="preserve">כבודה של מערכת הצדק. אין הוא פועל על פי המוסר האישי שלו, אלא מבצע את חובתו ההלכתית להגן על סטנדרט </w:t>
      </w:r>
      <w:r w:rsidR="004C4677">
        <w:rPr>
          <w:rFonts w:hint="cs"/>
          <w:rtl/>
        </w:rPr>
        <w:t>ה</w:t>
      </w:r>
      <w:r>
        <w:rPr>
          <w:rtl/>
        </w:rPr>
        <w:t xml:space="preserve">צדק כפי שהוא תופס אותו </w:t>
      </w:r>
      <w:r w:rsidR="004C4677">
        <w:rPr>
          <w:rFonts w:hint="cs"/>
          <w:rtl/>
        </w:rPr>
        <w:t>כחלק מ</w:t>
      </w:r>
      <w:r>
        <w:rPr>
          <w:rtl/>
        </w:rPr>
        <w:t xml:space="preserve">המערכת ההלכתית. ההלכה נותרת </w:t>
      </w:r>
      <w:r w:rsidR="004C4677">
        <w:rPr>
          <w:rFonts w:hint="cs"/>
          <w:rtl/>
        </w:rPr>
        <w:t xml:space="preserve">אפוא </w:t>
      </w:r>
      <w:r>
        <w:rPr>
          <w:rtl/>
        </w:rPr>
        <w:t xml:space="preserve">המקור הבלעדי עבור הצדק. רק אם השופט מרגיש כי המערכת ההלכתית או ערכיה עורערו, הוא מוסמך ואף מתבקש לצעוד קדימה </w:t>
      </w:r>
      <w:r w:rsidR="004C4677">
        <w:rPr>
          <w:rFonts w:hint="cs"/>
          <w:rtl/>
        </w:rPr>
        <w:t xml:space="preserve">(או למצער </w:t>
      </w:r>
      <w:r w:rsidR="004C4677">
        <w:rPr>
          <w:rtl/>
        </w:rPr>
        <w:t>–</w:t>
      </w:r>
      <w:r w:rsidR="004C4677">
        <w:rPr>
          <w:rFonts w:hint="cs"/>
          <w:rtl/>
        </w:rPr>
        <w:t xml:space="preserve"> לאחור) </w:t>
      </w:r>
      <w:r>
        <w:rPr>
          <w:rtl/>
        </w:rPr>
        <w:t>ולומר זאת</w:t>
      </w:r>
      <w:r w:rsidR="004C4677">
        <w:rPr>
          <w:rFonts w:hint="cs"/>
          <w:rtl/>
        </w:rPr>
        <w:t>.</w:t>
      </w:r>
    </w:p>
    <w:p w14:paraId="42560AE1" w14:textId="570F3954" w:rsidR="00BB019D" w:rsidRDefault="00BB019D" w:rsidP="000C1E74">
      <w:pPr>
        <w:rPr>
          <w:rtl/>
        </w:rPr>
      </w:pPr>
      <w:r>
        <w:rPr>
          <w:rtl/>
        </w:rPr>
        <w:t xml:space="preserve">ועדיין נראה לי כי מצפונו המוסרי של השופט, או של השופטים בישראל באופן קולקטיבי, </w:t>
      </w:r>
      <w:r w:rsidR="004C4677">
        <w:rPr>
          <w:rFonts w:hint="cs"/>
          <w:rtl/>
        </w:rPr>
        <w:t xml:space="preserve">אינו </w:t>
      </w:r>
      <w:r>
        <w:rPr>
          <w:rtl/>
        </w:rPr>
        <w:t>יכול להיות מוכחש לחלוטין. העמדה הפורמלית יכולה אמנם להיחלץ בדוחק, אך דומה כי הפוזיטיביזם בצרות. האם המצפון המוסרי איננו מהווה דרישת קדם בשביל "להריח" שמשהו איננו כשורה? כיצד בכלל יכול אדם הנטול כל מטען מוסרי לדעת כיצד לקרוא את פרטי החוק ברגישות, בהתבוננות וברוחב דעת, על מנת ללקט מהם לא רק ספר חוקים, אלא גם אתוס?</w:t>
      </w:r>
    </w:p>
    <w:p w14:paraId="03284A5B" w14:textId="5EC4BB1B" w:rsidR="00BB019D" w:rsidRPr="00276D3D" w:rsidRDefault="00BB019D" w:rsidP="004C4677">
      <w:pPr>
        <w:rPr>
          <w:rtl/>
        </w:rPr>
      </w:pPr>
      <w:r>
        <w:rPr>
          <w:rtl/>
        </w:rPr>
        <w:t xml:space="preserve">הגיוני לטעון כי שופט צר אופקים במיוחד מבחינה מוסרית, יכול לגשת לדיני עדות </w:t>
      </w:r>
      <w:r w:rsidR="004C4677">
        <w:rPr>
          <w:rFonts w:hint="cs"/>
          <w:rtl/>
        </w:rPr>
        <w:t>ב</w:t>
      </w:r>
      <w:r>
        <w:rPr>
          <w:rtl/>
        </w:rPr>
        <w:t xml:space="preserve">אופן שבו הוא ניגש ללמוד את דיני פרה אדומה. כשהוא הולך בנוקשות בעקבות הפרוצדורה, הוא לא יוכל לשים לב </w:t>
      </w:r>
      <w:r w:rsidR="00160AB8">
        <w:rPr>
          <w:rFonts w:hint="cs"/>
          <w:rtl/>
        </w:rPr>
        <w:t>לאנומליות</w:t>
      </w:r>
      <w:r>
        <w:rPr>
          <w:rtl/>
        </w:rPr>
        <w:t xml:space="preserve"> המשפטיות שאינן מפרות שום חוק מפורש. יתרה </w:t>
      </w:r>
      <w:r>
        <w:rPr>
          <w:rtl/>
        </w:rPr>
        <w:lastRenderedPageBreak/>
        <w:t xml:space="preserve">מזאת, אף </w:t>
      </w:r>
      <w:r w:rsidR="004C4677">
        <w:rPr>
          <w:rFonts w:hint="cs"/>
          <w:rtl/>
        </w:rPr>
        <w:t>א</w:t>
      </w:r>
      <w:r>
        <w:rPr>
          <w:rtl/>
        </w:rPr>
        <w:t xml:space="preserve">ם הוא יקבל על עצמו את המנדט להגן על משימתה של התורה לרדיפת צדק, הרי </w:t>
      </w:r>
      <w:r w:rsidR="004C4677">
        <w:rPr>
          <w:rFonts w:hint="cs"/>
          <w:rtl/>
        </w:rPr>
        <w:t xml:space="preserve">שבהיעדר </w:t>
      </w:r>
      <w:r>
        <w:rPr>
          <w:rtl/>
        </w:rPr>
        <w:t xml:space="preserve">מצפן מוסרי </w:t>
      </w:r>
      <w:r w:rsidR="004C4677">
        <w:rPr>
          <w:rFonts w:hint="cs"/>
          <w:rtl/>
        </w:rPr>
        <w:t xml:space="preserve">יחסרו לו הכלים </w:t>
      </w:r>
      <w:r>
        <w:rPr>
          <w:rtl/>
        </w:rPr>
        <w:t xml:space="preserve">שבעזרתם </w:t>
      </w:r>
      <w:r w:rsidR="004C4677">
        <w:rPr>
          <w:rFonts w:hint="cs"/>
          <w:rtl/>
        </w:rPr>
        <w:t xml:space="preserve">אפשר </w:t>
      </w:r>
      <w:r>
        <w:rPr>
          <w:rtl/>
        </w:rPr>
        <w:t xml:space="preserve">לאמוד את מידת ההצלחה של משימה זו! לעומת זאת, כאשר יש לאדם 'ברומטר' חיצוני – </w:t>
      </w:r>
      <w:r w:rsidR="004C4677">
        <w:rPr>
          <w:rFonts w:hint="cs"/>
          <w:rtl/>
        </w:rPr>
        <w:t xml:space="preserve">שמא </w:t>
      </w:r>
      <w:r w:rsidR="00363DF2">
        <w:rPr>
          <w:rFonts w:hint="cs"/>
          <w:rtl/>
        </w:rPr>
        <w:t>ב</w:t>
      </w:r>
      <w:r w:rsidR="00CF1B37">
        <w:rPr>
          <w:rFonts w:hint="cs"/>
          <w:rtl/>
        </w:rPr>
        <w:t>דומה ל</w:t>
      </w:r>
      <w:r>
        <w:rPr>
          <w:rtl/>
        </w:rPr>
        <w:t xml:space="preserve">'ברומטר' </w:t>
      </w:r>
      <w:r w:rsidR="004C4677">
        <w:rPr>
          <w:rFonts w:hint="cs"/>
          <w:rtl/>
        </w:rPr>
        <w:t>ש</w:t>
      </w:r>
      <w:r>
        <w:rPr>
          <w:rtl/>
        </w:rPr>
        <w:t xml:space="preserve">בו השתמש אברהם </w:t>
      </w:r>
      <w:r w:rsidR="004C4677">
        <w:rPr>
          <w:rFonts w:hint="cs"/>
          <w:rtl/>
        </w:rPr>
        <w:t>ביחס ל</w:t>
      </w:r>
      <w:r>
        <w:rPr>
          <w:rtl/>
        </w:rPr>
        <w:t xml:space="preserve">החלטתו של הקב"ה </w:t>
      </w:r>
      <w:r w:rsidR="004C4677">
        <w:rPr>
          <w:rFonts w:hint="cs"/>
          <w:rtl/>
        </w:rPr>
        <w:t xml:space="preserve">על השמדת </w:t>
      </w:r>
      <w:r>
        <w:rPr>
          <w:rtl/>
        </w:rPr>
        <w:t xml:space="preserve">סדום (בראשית יח, כה) – </w:t>
      </w:r>
      <w:r w:rsidR="00CF1B37">
        <w:rPr>
          <w:rFonts w:hint="cs"/>
          <w:rtl/>
        </w:rPr>
        <w:t>יש לו היכולת</w:t>
      </w:r>
      <w:bookmarkStart w:id="0" w:name="_GoBack"/>
      <w:bookmarkEnd w:id="0"/>
      <w:r w:rsidR="00CF1B37">
        <w:rPr>
          <w:rFonts w:hint="cs"/>
          <w:rtl/>
        </w:rPr>
        <w:t xml:space="preserve"> </w:t>
      </w:r>
      <w:r>
        <w:rPr>
          <w:rtl/>
        </w:rPr>
        <w:t>להצ</w:t>
      </w:r>
      <w:r w:rsidR="00363DF2">
        <w:rPr>
          <w:rFonts w:hint="cs"/>
          <w:rtl/>
        </w:rPr>
        <w:t>ב</w:t>
      </w:r>
      <w:r>
        <w:rPr>
          <w:rtl/>
        </w:rPr>
        <w:t xml:space="preserve">יע </w:t>
      </w:r>
      <w:r w:rsidR="004C4677">
        <w:rPr>
          <w:rFonts w:hint="cs"/>
          <w:rtl/>
        </w:rPr>
        <w:t xml:space="preserve">בנחישות </w:t>
      </w:r>
      <w:r w:rsidR="00363DF2">
        <w:rPr>
          <w:rFonts w:hint="cs"/>
          <w:rtl/>
        </w:rPr>
        <w:t xml:space="preserve">על </w:t>
      </w:r>
      <w:r w:rsidR="004C4677">
        <w:rPr>
          <w:rFonts w:hint="cs"/>
          <w:rtl/>
        </w:rPr>
        <w:t xml:space="preserve">כשל </w:t>
      </w:r>
      <w:r w:rsidR="00363DF2">
        <w:rPr>
          <w:rFonts w:hint="cs"/>
          <w:rtl/>
        </w:rPr>
        <w:t xml:space="preserve">מסוים </w:t>
      </w:r>
      <w:r w:rsidR="004C4677">
        <w:rPr>
          <w:rFonts w:hint="cs"/>
          <w:rtl/>
        </w:rPr>
        <w:t xml:space="preserve">ביישום </w:t>
      </w:r>
      <w:r>
        <w:rPr>
          <w:rtl/>
        </w:rPr>
        <w:t>המערכת ההלכתית</w:t>
      </w:r>
      <w:r w:rsidR="004C4677">
        <w:rPr>
          <w:rFonts w:hint="cs"/>
          <w:rtl/>
        </w:rPr>
        <w:t xml:space="preserve"> במקרה נוכחי</w:t>
      </w:r>
      <w:r>
        <w:rPr>
          <w:rtl/>
        </w:rPr>
        <w:t>.</w:t>
      </w:r>
    </w:p>
    <w:p w14:paraId="4CE38374" w14:textId="39CCC956" w:rsidR="004C4677" w:rsidRDefault="00BB019D" w:rsidP="00F06FC3">
      <w:pPr>
        <w:rPr>
          <w:rtl/>
        </w:rPr>
      </w:pPr>
      <w:r>
        <w:rPr>
          <w:rtl/>
        </w:rPr>
        <w:t xml:space="preserve">למעשה, האופן </w:t>
      </w:r>
      <w:r w:rsidR="004C4677">
        <w:rPr>
          <w:rFonts w:hint="cs"/>
          <w:rtl/>
        </w:rPr>
        <w:t>ש</w:t>
      </w:r>
      <w:r>
        <w:rPr>
          <w:rtl/>
        </w:rPr>
        <w:t xml:space="preserve">בו רואה הרמב"ם את </w:t>
      </w:r>
      <w:r w:rsidR="00276D3D">
        <w:rPr>
          <w:rFonts w:hint="cs"/>
          <w:rtl/>
        </w:rPr>
        <w:t>ה</w:t>
      </w:r>
      <w:r>
        <w:rPr>
          <w:rtl/>
        </w:rPr>
        <w:t>דיין ואת יחסו לערך 'הצדק' דומה לגישה החסידית</w:t>
      </w:r>
      <w:r w:rsidR="004C4677">
        <w:rPr>
          <w:rFonts w:hint="cs"/>
          <w:rtl/>
        </w:rPr>
        <w:t xml:space="preserve">, שאותה </w:t>
      </w:r>
      <w:r>
        <w:rPr>
          <w:rtl/>
        </w:rPr>
        <w:t>דחה ר' חיים מוולוז'ין בנוגע לתפילה (ראו בשיעור 5). כאשר החסידות טענה כי מערכת נוקשה של תפילות עלולה לחתור תחת כל מטרתה של התפילה, ר' חיים מוולוז'ין הגן בח</w:t>
      </w:r>
      <w:r w:rsidR="004C2A9D">
        <w:rPr>
          <w:rFonts w:hint="cs"/>
          <w:rtl/>
        </w:rPr>
        <w:t>ו</w:t>
      </w:r>
      <w:r>
        <w:rPr>
          <w:rtl/>
        </w:rPr>
        <w:t xml:space="preserve">זקה ובנאמנות על הפורמליות והנוקשות של החוק, תוך שהוא פוסל חשיבה תכליתית וחוץ-הלכתית </w:t>
      </w:r>
      <w:r w:rsidR="002D459B">
        <w:rPr>
          <w:rFonts w:hint="cs"/>
          <w:rtl/>
        </w:rPr>
        <w:t>לאחר מתן תורה</w:t>
      </w:r>
      <w:r>
        <w:rPr>
          <w:rtl/>
        </w:rPr>
        <w:t>.</w:t>
      </w:r>
      <w:r>
        <w:rPr>
          <w:rStyle w:val="a5"/>
          <w:rtl/>
        </w:rPr>
        <w:footnoteReference w:id="3"/>
      </w:r>
      <w:r>
        <w:rPr>
          <w:rtl/>
        </w:rPr>
        <w:t xml:space="preserve"> אולם בכל הנוגע לצדק, נראה כי אף ר' חיים מוולוז'ין יסכים כי הגישה צריכה להיות שונה, שכן החוק עצמו אומר לנו שלא להיות כבולים אליו יתר על המידה.</w:t>
      </w:r>
      <w:r w:rsidRPr="001055EE">
        <w:rPr>
          <w:rStyle w:val="a5"/>
          <w:rtl/>
        </w:rPr>
        <w:footnoteReference w:id="4"/>
      </w:r>
      <w:r>
        <w:rPr>
          <w:rtl/>
        </w:rPr>
        <w:t xml:space="preserve"> </w:t>
      </w:r>
    </w:p>
    <w:p w14:paraId="4C95279D" w14:textId="0864F3EF" w:rsidR="00BB019D" w:rsidRDefault="004C4677" w:rsidP="00F06FC3">
      <w:pPr>
        <w:rPr>
          <w:rFonts w:asciiTheme="minorHAnsi" w:hAnsiTheme="minorHAnsi"/>
          <w:rtl/>
        </w:rPr>
      </w:pPr>
      <w:r>
        <w:rPr>
          <w:rFonts w:hint="cs"/>
          <w:rtl/>
        </w:rPr>
        <w:t xml:space="preserve">כדי </w:t>
      </w:r>
      <w:r w:rsidR="00BB019D">
        <w:rPr>
          <w:rtl/>
        </w:rPr>
        <w:t xml:space="preserve">לדעת מתי החוק איננו משיג את מטרתו, יש צורך </w:t>
      </w:r>
      <w:r>
        <w:rPr>
          <w:rFonts w:hint="cs"/>
          <w:rtl/>
        </w:rPr>
        <w:t xml:space="preserve">בהפנמת חזון ותפיסה רחבים </w:t>
      </w:r>
      <w:r w:rsidR="00BB019D">
        <w:rPr>
          <w:rtl/>
        </w:rPr>
        <w:t xml:space="preserve">יותר מאשר יישום דקדקני של פרטי החוק. </w:t>
      </w:r>
      <w:r>
        <w:rPr>
          <w:rFonts w:hint="cs"/>
          <w:rtl/>
        </w:rPr>
        <w:t xml:space="preserve">אמנם </w:t>
      </w:r>
      <w:r w:rsidR="00BB019D">
        <w:rPr>
          <w:rtl/>
        </w:rPr>
        <w:t xml:space="preserve">חזון זה מוכתב על ידי הוראות רחבות מתוך החוק, כמו "מדבר שקר תרחק" ו"צדק צדק תרדף" (דברים ט"ז, כ), </w:t>
      </w:r>
      <w:r>
        <w:rPr>
          <w:rFonts w:hint="cs"/>
          <w:rtl/>
        </w:rPr>
        <w:t xml:space="preserve">אך </w:t>
      </w:r>
      <w:r w:rsidR="00BB019D">
        <w:rPr>
          <w:rtl/>
        </w:rPr>
        <w:t>עדיין נדרשת רוח מוסרית עשירה כדי ליישמן בפועל.</w:t>
      </w:r>
    </w:p>
    <w:p w14:paraId="50169B7D" w14:textId="77777777" w:rsidR="00635ACD" w:rsidRPr="00F06FC3" w:rsidRDefault="00635ACD" w:rsidP="00F06FC3">
      <w:pPr>
        <w:rPr>
          <w:rFonts w:asciiTheme="minorHAnsi" w:hAnsiTheme="minorHAnsi"/>
          <w:rtl/>
        </w:rPr>
      </w:pPr>
    </w:p>
    <w:p w14:paraId="37FBA5FC" w14:textId="40253E39" w:rsidR="00BB019D" w:rsidRPr="00D503D5" w:rsidRDefault="00BB019D" w:rsidP="00635ACD">
      <w:pPr>
        <w:pStyle w:val="2"/>
        <w:rPr>
          <w:rtl/>
        </w:rPr>
      </w:pPr>
      <w:r>
        <w:rPr>
          <w:rtl/>
        </w:rPr>
        <w:t>סיכום</w:t>
      </w:r>
    </w:p>
    <w:p w14:paraId="5657F2F9" w14:textId="30626200" w:rsidR="00BB019D" w:rsidRDefault="00BB019D" w:rsidP="007F785F">
      <w:pPr>
        <w:rPr>
          <w:rtl/>
        </w:rPr>
      </w:pPr>
      <w:r>
        <w:rPr>
          <w:rtl/>
        </w:rPr>
        <w:t xml:space="preserve">בשיעור זה </w:t>
      </w:r>
      <w:r w:rsidR="004C4677">
        <w:rPr>
          <w:rFonts w:hint="cs"/>
          <w:rtl/>
        </w:rPr>
        <w:t xml:space="preserve">בחנּו </w:t>
      </w:r>
      <w:r>
        <w:rPr>
          <w:rtl/>
        </w:rPr>
        <w:t xml:space="preserve">דוגמא אחת קצרה אך משמעותית </w:t>
      </w:r>
      <w:r w:rsidR="004C4677">
        <w:rPr>
          <w:rFonts w:hint="cs"/>
          <w:rtl/>
        </w:rPr>
        <w:t>ש</w:t>
      </w:r>
      <w:r>
        <w:rPr>
          <w:rtl/>
        </w:rPr>
        <w:t xml:space="preserve">בה </w:t>
      </w:r>
      <w:r w:rsidR="004C4677">
        <w:rPr>
          <w:rFonts w:hint="cs"/>
          <w:rtl/>
        </w:rPr>
        <w:t xml:space="preserve">מעניקה </w:t>
      </w:r>
      <w:r>
        <w:rPr>
          <w:rtl/>
        </w:rPr>
        <w:t xml:space="preserve">ההלכה תוקף לשיקול דעת חוץ-הלכתי. בשיעור הבא נעסוק בנושא הרחב של פשרה וננתח את שורשיו </w:t>
      </w:r>
      <w:r w:rsidR="003F4C99">
        <w:rPr>
          <w:rFonts w:hint="cs"/>
          <w:rtl/>
        </w:rPr>
        <w:t xml:space="preserve">והשלכותיו </w:t>
      </w:r>
      <w:r>
        <w:rPr>
          <w:rtl/>
        </w:rPr>
        <w:t>על האינטואיציה המוסרית.</w:t>
      </w:r>
    </w:p>
    <w:p w14:paraId="49565771" w14:textId="77777777" w:rsidR="003F4C99" w:rsidRDefault="003F4C99" w:rsidP="007F785F">
      <w:pPr>
        <w:rPr>
          <w:rtl/>
        </w:rPr>
      </w:pPr>
    </w:p>
    <w:p w14:paraId="07112FA6" w14:textId="77777777" w:rsidR="00BB019D" w:rsidRDefault="00BB019D" w:rsidP="00BB019D">
      <w:pPr>
        <w:spacing w:after="0" w:line="240" w:lineRule="auto"/>
        <w:rPr>
          <w:rFonts w:asciiTheme="minorBidi" w:hAnsiTheme="minorBidi"/>
          <w:rtl/>
        </w:rPr>
      </w:pPr>
      <w:r>
        <w:rPr>
          <w:rtl/>
        </w:rPr>
        <w:t xml:space="preserve">לשאלות והערות ניתן ליצור איתי קשר: </w:t>
      </w:r>
      <w:hyperlink r:id="rId8" w:history="1">
        <w:r>
          <w:rPr>
            <w:rStyle w:val="Hyperlink"/>
          </w:rPr>
          <w:t>judahlgoldberg@gmail.com</w:t>
        </w:r>
      </w:hyperlink>
    </w:p>
    <w:p w14:paraId="23297E9C" w14:textId="77777777" w:rsidR="007D2965" w:rsidRPr="00513460" w:rsidRDefault="007D2965" w:rsidP="007D2965">
      <w:pPr>
        <w:spacing w:after="0" w:line="240" w:lineRule="auto"/>
        <w:rPr>
          <w:rtl/>
        </w:rPr>
      </w:pPr>
    </w:p>
    <w:p w14:paraId="450E1090" w14:textId="297CD61F" w:rsidR="004F64BE" w:rsidRPr="003E126A" w:rsidRDefault="004F64BE" w:rsidP="005865D6"/>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43471B" w14:paraId="3A07EE0E" w14:textId="77777777" w:rsidTr="0043471B">
        <w:trPr>
          <w:cantSplit/>
        </w:trPr>
        <w:tc>
          <w:tcPr>
            <w:tcW w:w="283" w:type="dxa"/>
            <w:hideMark/>
          </w:tcPr>
          <w:p w14:paraId="66FD0585" w14:textId="77777777" w:rsidR="0043471B" w:rsidRDefault="0043471B">
            <w:pPr>
              <w:pStyle w:val="ab"/>
              <w:bidi w:val="0"/>
            </w:pPr>
            <w:r>
              <w:rPr>
                <w:rtl/>
              </w:rPr>
              <w:t>*</w:t>
            </w:r>
          </w:p>
        </w:tc>
        <w:tc>
          <w:tcPr>
            <w:tcW w:w="4111" w:type="dxa"/>
            <w:hideMark/>
          </w:tcPr>
          <w:p w14:paraId="13C9A692" w14:textId="77777777" w:rsidR="0043471B" w:rsidRDefault="0043471B">
            <w:pPr>
              <w:pStyle w:val="ab"/>
            </w:pPr>
            <w:r>
              <w:rPr>
                <w:rtl/>
              </w:rPr>
              <w:t>**********************************************************</w:t>
            </w:r>
          </w:p>
        </w:tc>
      </w:tr>
      <w:tr w:rsidR="0043471B" w14:paraId="45D9EDD8" w14:textId="77777777" w:rsidTr="0043471B">
        <w:trPr>
          <w:cantSplit/>
        </w:trPr>
        <w:tc>
          <w:tcPr>
            <w:tcW w:w="283" w:type="dxa"/>
            <w:hideMark/>
          </w:tcPr>
          <w:p w14:paraId="5D445FB5" w14:textId="77777777" w:rsidR="0043471B" w:rsidRDefault="0043471B">
            <w:pPr>
              <w:pStyle w:val="ab"/>
            </w:pPr>
            <w:r>
              <w:rPr>
                <w:rtl/>
              </w:rPr>
              <w:t xml:space="preserve">* * * * * * * </w:t>
            </w:r>
          </w:p>
        </w:tc>
        <w:tc>
          <w:tcPr>
            <w:tcW w:w="4111" w:type="dxa"/>
          </w:tcPr>
          <w:p w14:paraId="23188DAE" w14:textId="68D0E963" w:rsidR="0043471B" w:rsidRDefault="0043471B">
            <w:pPr>
              <w:pStyle w:val="ab"/>
            </w:pPr>
            <w:r>
              <w:rPr>
                <w:rtl/>
              </w:rPr>
              <w:t xml:space="preserve">כל הזכויות שמורות לישיבת הר עציון ולרב </w:t>
            </w:r>
            <w:r w:rsidR="003A4FE0">
              <w:rPr>
                <w:rFonts w:hint="cs"/>
                <w:rtl/>
              </w:rPr>
              <w:t>יהודה לב גולדברג</w:t>
            </w:r>
          </w:p>
          <w:p w14:paraId="00000769" w14:textId="51164567" w:rsidR="0043471B" w:rsidRDefault="0043471B">
            <w:pPr>
              <w:pStyle w:val="ab"/>
              <w:rPr>
                <w:rtl/>
              </w:rPr>
            </w:pPr>
            <w:r>
              <w:rPr>
                <w:rtl/>
              </w:rPr>
              <w:t>תרגום:</w:t>
            </w:r>
            <w:r w:rsidR="007A202E">
              <w:rPr>
                <w:rFonts w:hint="cs"/>
                <w:rtl/>
              </w:rPr>
              <w:t xml:space="preserve"> </w:t>
            </w:r>
            <w:r w:rsidR="00333186">
              <w:rPr>
                <w:rFonts w:hint="cs"/>
                <w:rtl/>
              </w:rPr>
              <w:t>אסף בראון,</w:t>
            </w:r>
            <w:r>
              <w:rPr>
                <w:rFonts w:hint="cs"/>
                <w:rtl/>
              </w:rPr>
              <w:t xml:space="preserve"> תש"פ</w:t>
            </w:r>
          </w:p>
          <w:p w14:paraId="1C28E74B" w14:textId="4DA89942" w:rsidR="0043471B" w:rsidRDefault="0043471B">
            <w:pPr>
              <w:pStyle w:val="ab"/>
              <w:rPr>
                <w:rtl/>
              </w:rPr>
            </w:pPr>
            <w:r>
              <w:rPr>
                <w:rtl/>
              </w:rPr>
              <w:t>עורך:</w:t>
            </w:r>
            <w:r w:rsidR="00333186">
              <w:rPr>
                <w:rFonts w:hint="cs"/>
                <w:rtl/>
              </w:rPr>
              <w:t xml:space="preserve"> בנימין פרנקל</w:t>
            </w:r>
            <w:r>
              <w:rPr>
                <w:rtl/>
              </w:rPr>
              <w:t>, תש</w:t>
            </w:r>
            <w:r>
              <w:rPr>
                <w:rFonts w:hint="cs"/>
                <w:rtl/>
              </w:rPr>
              <w:t>"פ</w:t>
            </w:r>
          </w:p>
          <w:p w14:paraId="683DD8CD" w14:textId="77777777" w:rsidR="0043471B" w:rsidRDefault="0043471B">
            <w:pPr>
              <w:pStyle w:val="ab"/>
              <w:rPr>
                <w:rtl/>
              </w:rPr>
            </w:pPr>
            <w:r>
              <w:rPr>
                <w:rtl/>
              </w:rPr>
              <w:t>*******************************************************</w:t>
            </w:r>
          </w:p>
          <w:p w14:paraId="27B30CB6" w14:textId="77777777" w:rsidR="0043471B" w:rsidRDefault="0043471B">
            <w:pPr>
              <w:pStyle w:val="ab"/>
              <w:rPr>
                <w:rtl/>
              </w:rPr>
            </w:pPr>
            <w:r>
              <w:rPr>
                <w:rtl/>
              </w:rPr>
              <w:t xml:space="preserve">בית המדרש הוירטואלי </w:t>
            </w:r>
          </w:p>
          <w:p w14:paraId="1AFB6C99" w14:textId="77777777" w:rsidR="0043471B" w:rsidRDefault="0043471B">
            <w:pPr>
              <w:pStyle w:val="ab"/>
              <w:rPr>
                <w:rtl/>
              </w:rPr>
            </w:pPr>
            <w:r>
              <w:rPr>
                <w:rtl/>
              </w:rPr>
              <w:t xml:space="preserve">מיסודו של </w:t>
            </w:r>
          </w:p>
          <w:p w14:paraId="3A81F230" w14:textId="77777777" w:rsidR="0043471B" w:rsidRDefault="0043471B">
            <w:pPr>
              <w:pStyle w:val="ab"/>
              <w:rPr>
                <w:rtl/>
              </w:rPr>
            </w:pPr>
            <w:r>
              <w:t>The Israel Koschitzky Virtual Beit Midrash</w:t>
            </w:r>
          </w:p>
          <w:p w14:paraId="2634F5A7" w14:textId="0054CE00" w:rsidR="0043471B" w:rsidRDefault="0043471B">
            <w:pPr>
              <w:pStyle w:val="ab"/>
              <w:rPr>
                <w:noProof w:val="0"/>
                <w:rtl/>
              </w:rPr>
            </w:pPr>
            <w:r>
              <w:rPr>
                <w:noProof w:val="0"/>
                <w:rtl/>
              </w:rPr>
              <w:t>האתר בעברית:</w:t>
            </w:r>
            <w:r>
              <w:rPr>
                <w:noProof w:val="0"/>
                <w:rtl/>
              </w:rPr>
              <w:tab/>
            </w:r>
            <w:r w:rsidR="005A7CEB">
              <w:t xml:space="preserve"> </w:t>
            </w:r>
            <w:hyperlink r:id="rId9" w:history="1">
              <w:r w:rsidR="005A7CEB" w:rsidRPr="00E929B4">
                <w:t>http://www.etzion.org.il</w:t>
              </w:r>
            </w:hyperlink>
          </w:p>
          <w:p w14:paraId="58C0D5D1" w14:textId="77777777" w:rsidR="0043471B" w:rsidRDefault="0043471B">
            <w:pPr>
              <w:pStyle w:val="ab"/>
              <w:rPr>
                <w:noProof w:val="0"/>
                <w:rtl/>
              </w:rPr>
            </w:pPr>
            <w:r>
              <w:rPr>
                <w:noProof w:val="0"/>
                <w:rtl/>
              </w:rPr>
              <w:t>האתר באנגלית:</w:t>
            </w:r>
            <w:r>
              <w:rPr>
                <w:noProof w:val="0"/>
                <w:rtl/>
              </w:rPr>
              <w:tab/>
            </w:r>
            <w:hyperlink r:id="rId10" w:history="1">
              <w:r>
                <w:rPr>
                  <w:rStyle w:val="Hyperlink"/>
                </w:rPr>
                <w:t>http://www.vbm-torah.org</w:t>
              </w:r>
            </w:hyperlink>
          </w:p>
          <w:p w14:paraId="78D79E12" w14:textId="77777777" w:rsidR="0043471B" w:rsidRDefault="0043471B">
            <w:pPr>
              <w:pStyle w:val="ab"/>
              <w:rPr>
                <w:rtl/>
              </w:rPr>
            </w:pPr>
          </w:p>
          <w:p w14:paraId="02D80F01" w14:textId="77777777" w:rsidR="0043471B" w:rsidRDefault="0043471B">
            <w:pPr>
              <w:pStyle w:val="ab"/>
              <w:rPr>
                <w:rtl/>
              </w:rPr>
            </w:pPr>
            <w:r>
              <w:rPr>
                <w:rtl/>
              </w:rPr>
              <w:t xml:space="preserve">משרדי בית המדרש הוירטואלי: 02-9937300 שלוחה 5 </w:t>
            </w:r>
          </w:p>
          <w:p w14:paraId="35C45395" w14:textId="77777777" w:rsidR="0043471B" w:rsidRDefault="0043471B">
            <w:pPr>
              <w:pStyle w:val="ab"/>
              <w:rPr>
                <w:noProof w:val="0"/>
                <w:rtl/>
              </w:rPr>
            </w:pPr>
            <w:r>
              <w:rPr>
                <w:noProof w:val="0"/>
                <w:rtl/>
              </w:rPr>
              <w:t xml:space="preserve">דוא"ל: </w:t>
            </w:r>
            <w:hyperlink r:id="rId11" w:history="1">
              <w:r>
                <w:rPr>
                  <w:rStyle w:val="Hyperlink"/>
                </w:rPr>
                <w:t>office@etzion.org.il</w:t>
              </w:r>
            </w:hyperlink>
          </w:p>
          <w:p w14:paraId="47C75A24" w14:textId="77777777" w:rsidR="0043471B" w:rsidRDefault="0043471B">
            <w:pPr>
              <w:pStyle w:val="ab"/>
            </w:pPr>
          </w:p>
        </w:tc>
      </w:tr>
    </w:tbl>
    <w:p w14:paraId="189912E7" w14:textId="77777777" w:rsidR="00144C37" w:rsidRDefault="00144C37" w:rsidP="00DF5F22">
      <w:pPr>
        <w:pStyle w:val="a9"/>
        <w:rPr>
          <w:rtl/>
        </w:rPr>
      </w:pPr>
    </w:p>
    <w:sectPr w:rsidR="00144C37" w:rsidSect="006F016B">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3FC29" w14:textId="77777777" w:rsidR="000D0B6E" w:rsidRDefault="000D0B6E" w:rsidP="00405665">
      <w:r>
        <w:separator/>
      </w:r>
    </w:p>
  </w:endnote>
  <w:endnote w:type="continuationSeparator" w:id="0">
    <w:p w14:paraId="54481C04" w14:textId="77777777" w:rsidR="000D0B6E" w:rsidRDefault="000D0B6E"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CA4D6" w14:textId="77777777" w:rsidR="000D0B6E" w:rsidRDefault="000D0B6E" w:rsidP="00405665">
      <w:r>
        <w:separator/>
      </w:r>
    </w:p>
  </w:footnote>
  <w:footnote w:type="continuationSeparator" w:id="0">
    <w:p w14:paraId="40B03508" w14:textId="77777777" w:rsidR="000D0B6E" w:rsidRDefault="000D0B6E" w:rsidP="00405665">
      <w:r>
        <w:continuationSeparator/>
      </w:r>
    </w:p>
  </w:footnote>
  <w:footnote w:id="1">
    <w:p w14:paraId="395DAA14" w14:textId="06934D78" w:rsidR="00BB019D" w:rsidRDefault="00BB019D" w:rsidP="00BB019D">
      <w:pPr>
        <w:pStyle w:val="a3"/>
        <w:rPr>
          <w:rFonts w:asciiTheme="minorHAnsi" w:hAnsiTheme="minorHAnsi"/>
          <w:sz w:val="20"/>
          <w:szCs w:val="20"/>
          <w:rtl/>
        </w:rPr>
      </w:pPr>
      <w:r>
        <w:rPr>
          <w:rStyle w:val="a5"/>
          <w:rFonts w:eastAsia="Narkisim"/>
        </w:rPr>
        <w:footnoteRef/>
      </w:r>
      <w:r>
        <w:rPr>
          <w:rtl/>
        </w:rPr>
        <w:t xml:space="preserve"> </w:t>
      </w:r>
      <w:r>
        <w:rPr>
          <w:rFonts w:hint="cs"/>
          <w:rtl/>
        </w:rPr>
        <w:t xml:space="preserve">באופן דומה, ההנחות הפוזיטיביסטיות יצטרכו להיבחן לאור כל תחום התקנות והחדשנות הרבנית. האם אכן הכול "פרקטי", ללא שמץ </w:t>
      </w:r>
      <w:r w:rsidR="000C4984">
        <w:rPr>
          <w:rFonts w:hint="cs"/>
          <w:rtl/>
        </w:rPr>
        <w:t xml:space="preserve">של </w:t>
      </w:r>
      <w:r>
        <w:rPr>
          <w:rFonts w:hint="cs"/>
          <w:rtl/>
        </w:rPr>
        <w:t>רגישות אתית?</w:t>
      </w:r>
    </w:p>
  </w:footnote>
  <w:footnote w:id="2">
    <w:p w14:paraId="0743866F" w14:textId="5494FCD1" w:rsidR="00BB019D" w:rsidRDefault="00BB019D" w:rsidP="000C4984">
      <w:pPr>
        <w:pStyle w:val="a3"/>
        <w:rPr>
          <w:rtl/>
        </w:rPr>
      </w:pPr>
      <w:r>
        <w:rPr>
          <w:rStyle w:val="a5"/>
          <w:rFonts w:eastAsia="Narkisim"/>
        </w:rPr>
        <w:footnoteRef/>
      </w:r>
      <w:r>
        <w:rPr>
          <w:rtl/>
        </w:rPr>
        <w:t xml:space="preserve"> </w:t>
      </w:r>
      <w:r>
        <w:rPr>
          <w:rFonts w:hint="cs"/>
          <w:rtl/>
        </w:rPr>
        <w:t>ראו גם במאמרו של הרב ליכטנשטיין: 'הלכה והלכים כאושיות מוסר: הרהורים מחשבתיים וחינוכיים'</w:t>
      </w:r>
      <w:r w:rsidR="000C4984">
        <w:rPr>
          <w:rFonts w:hint="cs"/>
          <w:rtl/>
        </w:rPr>
        <w:t xml:space="preserve"> בספר "</w:t>
      </w:r>
      <w:r>
        <w:rPr>
          <w:rFonts w:hint="cs"/>
          <w:rtl/>
        </w:rPr>
        <w:t>מוסר אביב</w:t>
      </w:r>
      <w:r w:rsidR="000C4984">
        <w:rPr>
          <w:rFonts w:hint="cs"/>
          <w:rtl/>
        </w:rPr>
        <w:t>"</w:t>
      </w:r>
      <w:r>
        <w:rPr>
          <w:rFonts w:hint="cs"/>
          <w:rtl/>
        </w:rPr>
        <w:t>, עמ</w:t>
      </w:r>
      <w:r w:rsidR="000C4984">
        <w:rPr>
          <w:rFonts w:hint="cs"/>
          <w:rtl/>
        </w:rPr>
        <w:t>'</w:t>
      </w:r>
      <w:r>
        <w:rPr>
          <w:rFonts w:hint="cs"/>
          <w:rtl/>
        </w:rPr>
        <w:t xml:space="preserve"> 41-46</w:t>
      </w:r>
      <w:r w:rsidR="000C4984">
        <w:rPr>
          <w:rFonts w:hint="cs"/>
          <w:rtl/>
        </w:rPr>
        <w:t>. בהמשך מדגיש הרב את דחיית הפוזיטיביזם ההלכתי: "</w:t>
      </w:r>
      <w:r>
        <w:rPr>
          <w:rtl/>
        </w:rPr>
        <w:t>הניסיון מורה, כי מיתוס יישום מושג "הפוך בה והפוך בה דכולה בה" במגזר זה במובנו הצר, לא במהרה שוקע. מורגש, אם כך, הצורך להתמודד עמו; אך הוא נשאר, עם זאת, מיתוס</w:t>
      </w:r>
      <w:r w:rsidR="000C4984">
        <w:rPr>
          <w:rFonts w:hint="cs"/>
          <w:rtl/>
        </w:rPr>
        <w:t>" (עמ' 48).</w:t>
      </w:r>
    </w:p>
  </w:footnote>
  <w:footnote w:id="3">
    <w:p w14:paraId="4488F437" w14:textId="506F7CBD" w:rsidR="00BB019D" w:rsidRDefault="00BB019D" w:rsidP="00BB019D">
      <w:pPr>
        <w:pStyle w:val="a3"/>
      </w:pPr>
      <w:r>
        <w:rPr>
          <w:rStyle w:val="a5"/>
          <w:rFonts w:eastAsia="Narkisim"/>
        </w:rPr>
        <w:footnoteRef/>
      </w:r>
      <w:r>
        <w:rPr>
          <w:rtl/>
        </w:rPr>
        <w:t xml:space="preserve"> </w:t>
      </w:r>
      <w:r>
        <w:rPr>
          <w:rFonts w:hint="cs"/>
          <w:rtl/>
        </w:rPr>
        <w:t>עם זאת, ראו את מאמרו של הרב יצחק בלאו, "</w:t>
      </w:r>
      <w:r>
        <w:rPr>
          <w:i/>
          <w:iCs/>
        </w:rPr>
        <w:t>Ta’amei Ha-Mitzvot</w:t>
      </w:r>
      <w:r>
        <w:t>, Halakhic Analysis, and Brisker Conceptualization</w:t>
      </w:r>
      <w:r>
        <w:rPr>
          <w:rtl/>
        </w:rPr>
        <w:t>" בתוך הקובץ 'מה אהבתי תורתך' (</w:t>
      </w:r>
      <w:r w:rsidR="003F4C99">
        <w:rPr>
          <w:rFonts w:hint="cs"/>
          <w:rtl/>
        </w:rPr>
        <w:t xml:space="preserve">בהוצאת </w:t>
      </w:r>
      <w:r>
        <w:rPr>
          <w:rtl/>
        </w:rPr>
        <w:t>ישיבת הר עציון, 2012), עמ</w:t>
      </w:r>
      <w:r w:rsidR="003F4C99">
        <w:rPr>
          <w:rFonts w:hint="cs"/>
          <w:rtl/>
        </w:rPr>
        <w:t>'</w:t>
      </w:r>
      <w:r>
        <w:rPr>
          <w:rtl/>
        </w:rPr>
        <w:t xml:space="preserve"> 97-108</w:t>
      </w:r>
      <w:r w:rsidR="003F4C99">
        <w:rPr>
          <w:rFonts w:hint="cs"/>
          <w:rtl/>
        </w:rPr>
        <w:t xml:space="preserve">. הרב בלאו טוען </w:t>
      </w:r>
      <w:r>
        <w:rPr>
          <w:rtl/>
        </w:rPr>
        <w:t xml:space="preserve">כי </w:t>
      </w:r>
      <w:r w:rsidR="008F5416">
        <w:rPr>
          <w:rFonts w:hint="cs"/>
          <w:rtl/>
        </w:rPr>
        <w:t>מידה</w:t>
      </w:r>
      <w:r w:rsidR="008F5416">
        <w:rPr>
          <w:rtl/>
        </w:rPr>
        <w:t xml:space="preserve"> </w:t>
      </w:r>
      <w:r>
        <w:rPr>
          <w:rtl/>
        </w:rPr>
        <w:t xml:space="preserve">של תכליתיות </w:t>
      </w:r>
      <w:r w:rsidR="003F4C99">
        <w:rPr>
          <w:rFonts w:hint="cs"/>
          <w:rtl/>
        </w:rPr>
        <w:t xml:space="preserve">ברמה מסוימת </w:t>
      </w:r>
      <w:r>
        <w:rPr>
          <w:rtl/>
        </w:rPr>
        <w:t>ניתן למצוא גם מתוך עמידה על הפרמטרים הפנימיים של החוק.</w:t>
      </w:r>
    </w:p>
  </w:footnote>
  <w:footnote w:id="4">
    <w:p w14:paraId="0AF3D894" w14:textId="51D54572" w:rsidR="00BB019D" w:rsidRDefault="00BB019D" w:rsidP="00450D40">
      <w:pPr>
        <w:pStyle w:val="a3"/>
        <w:rPr>
          <w:rtl/>
        </w:rPr>
      </w:pPr>
      <w:r>
        <w:rPr>
          <w:rStyle w:val="a5"/>
          <w:rFonts w:eastAsia="Narkisim"/>
        </w:rPr>
        <w:footnoteRef/>
      </w:r>
      <w:r>
        <w:rPr>
          <w:rtl/>
        </w:rPr>
        <w:t xml:space="preserve"> </w:t>
      </w:r>
      <w:r>
        <w:rPr>
          <w:rFonts w:hint="cs"/>
          <w:rtl/>
        </w:rPr>
        <w:t xml:space="preserve">חשוב לציין כי הרמב"ם מאפשר לדיין רק להסיג את עצמו, אך לא למנוע אחרים מלדון. ביחס לעדות המפוקפקת, הרמב"ם מסכים עם ריא"ז כי לא </w:t>
      </w:r>
      <w:r w:rsidR="003F4C99">
        <w:rPr>
          <w:rFonts w:hint="cs"/>
          <w:rtl/>
        </w:rPr>
        <w:t>י</w:t>
      </w:r>
      <w:r>
        <w:rPr>
          <w:rFonts w:hint="cs"/>
          <w:rtl/>
        </w:rPr>
        <w:t>יתכן שנבטל אותה ללא הצדקה. סמכותם הפורמלית והאובייקטיבית של שני עדים (ראו הלכות יסודי התורה ז', ז) ניתנת לעקיפה, אך לא למחיקה.</w:t>
      </w:r>
    </w:p>
    <w:p w14:paraId="47C84C6E" w14:textId="36747362" w:rsidR="00BB019D" w:rsidRDefault="00BB019D" w:rsidP="00BB019D">
      <w:pPr>
        <w:pStyle w:val="a3"/>
        <w:rPr>
          <w:rtl/>
        </w:rPr>
      </w:pPr>
      <w:r>
        <w:rPr>
          <w:rtl/>
        </w:rPr>
        <w:t xml:space="preserve">בנוגע להליך שיפוטי באופן כללי יותר, החוקרים המודרניים הבחינו כי ההלכה היהודית פורמלית </w:t>
      </w:r>
      <w:r w:rsidR="00714E52">
        <w:rPr>
          <w:rFonts w:hint="cs"/>
          <w:rtl/>
        </w:rPr>
        <w:t xml:space="preserve">פחות </w:t>
      </w:r>
      <w:r>
        <w:rPr>
          <w:rtl/>
        </w:rPr>
        <w:t>מאשר מערכות משפט חילוניות רבות. ראו את ההקדמה של פרופ' אליאב שוחטמן לספרו 'סדר הדין בבית הדין הרבני', (ירושלים, 2011), כרך 1, עמ</w:t>
      </w:r>
      <w:r w:rsidR="00714E52">
        <w:rPr>
          <w:rFonts w:hint="cs"/>
          <w:rtl/>
        </w:rPr>
        <w:t>'</w:t>
      </w:r>
      <w:r>
        <w:rPr>
          <w:rtl/>
        </w:rPr>
        <w:t xml:space="preserve"> 4-10.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E63DF2" w:rsidRDefault="00E63DF2"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63DF2" w:rsidRDefault="00E63DF2"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63DF2" w:rsidRPr="006216C9" w14:paraId="3B079562" w14:textId="77777777" w:rsidTr="00FA1793">
      <w:tc>
        <w:tcPr>
          <w:tcW w:w="6506" w:type="dxa"/>
          <w:tcBorders>
            <w:bottom w:val="double" w:sz="4" w:space="0" w:color="auto"/>
          </w:tcBorders>
        </w:tcPr>
        <w:p w14:paraId="3AD8C92A" w14:textId="0314041C" w:rsidR="00E63DF2" w:rsidRPr="006216C9" w:rsidRDefault="00E63DF2"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5B8609A2" w:rsidR="00E63DF2" w:rsidRPr="006216C9" w:rsidRDefault="00E63DF2" w:rsidP="00CD6003">
          <w:pPr>
            <w:spacing w:after="0"/>
            <w:rPr>
              <w:sz w:val="22"/>
              <w:szCs w:val="22"/>
            </w:rPr>
          </w:pPr>
          <w:r>
            <w:rPr>
              <w:rFonts w:hint="cs"/>
              <w:sz w:val="22"/>
              <w:szCs w:val="22"/>
              <w:rtl/>
            </w:rPr>
            <w:t>לפני סיני</w:t>
          </w:r>
        </w:p>
      </w:tc>
      <w:tc>
        <w:tcPr>
          <w:tcW w:w="3348" w:type="dxa"/>
          <w:tcBorders>
            <w:bottom w:val="double" w:sz="4" w:space="0" w:color="auto"/>
          </w:tcBorders>
          <w:vAlign w:val="center"/>
        </w:tcPr>
        <w:p w14:paraId="7D40D3BB" w14:textId="4457956C" w:rsidR="00E63DF2" w:rsidRPr="006216C9" w:rsidRDefault="000D0B6E" w:rsidP="006216C9">
          <w:pPr>
            <w:bidi w:val="0"/>
            <w:spacing w:after="0"/>
            <w:rPr>
              <w:sz w:val="22"/>
              <w:szCs w:val="22"/>
            </w:rPr>
          </w:pPr>
          <w:hyperlink r:id="rId1" w:history="1">
            <w:r w:rsidR="005A7CEB" w:rsidRPr="00FD7DC4">
              <w:rPr>
                <w:rStyle w:val="Hyperlink"/>
              </w:rPr>
              <w:t>http://www.etzion.org.il</w:t>
            </w:r>
          </w:hyperlink>
        </w:p>
      </w:tc>
    </w:tr>
  </w:tbl>
  <w:p w14:paraId="2CFAB289" w14:textId="77777777" w:rsidR="00E63DF2" w:rsidRPr="00AC2922" w:rsidRDefault="00E63DF2"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063101"/>
    <w:multiLevelType w:val="multilevel"/>
    <w:tmpl w:val="61D6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997DF8"/>
    <w:multiLevelType w:val="hybridMultilevel"/>
    <w:tmpl w:val="BDD40F9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2327"/>
    <w:rsid w:val="0000263F"/>
    <w:rsid w:val="00005156"/>
    <w:rsid w:val="00007261"/>
    <w:rsid w:val="00012A92"/>
    <w:rsid w:val="00012E10"/>
    <w:rsid w:val="00013331"/>
    <w:rsid w:val="00015437"/>
    <w:rsid w:val="00015C4E"/>
    <w:rsid w:val="00017774"/>
    <w:rsid w:val="00017E6D"/>
    <w:rsid w:val="0002046F"/>
    <w:rsid w:val="00021437"/>
    <w:rsid w:val="00021ADE"/>
    <w:rsid w:val="00022A1A"/>
    <w:rsid w:val="0002308C"/>
    <w:rsid w:val="00026734"/>
    <w:rsid w:val="000268F4"/>
    <w:rsid w:val="000304D8"/>
    <w:rsid w:val="0003164E"/>
    <w:rsid w:val="00031797"/>
    <w:rsid w:val="00031E48"/>
    <w:rsid w:val="00032E49"/>
    <w:rsid w:val="00033014"/>
    <w:rsid w:val="00033E9C"/>
    <w:rsid w:val="00034C35"/>
    <w:rsid w:val="00040A12"/>
    <w:rsid w:val="00042703"/>
    <w:rsid w:val="00043F83"/>
    <w:rsid w:val="0004660C"/>
    <w:rsid w:val="00052BE7"/>
    <w:rsid w:val="00056413"/>
    <w:rsid w:val="00057741"/>
    <w:rsid w:val="00057C75"/>
    <w:rsid w:val="00060ED0"/>
    <w:rsid w:val="00061768"/>
    <w:rsid w:val="00062C83"/>
    <w:rsid w:val="0006305C"/>
    <w:rsid w:val="0006682D"/>
    <w:rsid w:val="00066C50"/>
    <w:rsid w:val="00067AB4"/>
    <w:rsid w:val="000709B1"/>
    <w:rsid w:val="00072052"/>
    <w:rsid w:val="000720B2"/>
    <w:rsid w:val="00074142"/>
    <w:rsid w:val="00075E70"/>
    <w:rsid w:val="00076337"/>
    <w:rsid w:val="0007734B"/>
    <w:rsid w:val="000773F4"/>
    <w:rsid w:val="000836D6"/>
    <w:rsid w:val="00083EDB"/>
    <w:rsid w:val="000845ED"/>
    <w:rsid w:val="00084B00"/>
    <w:rsid w:val="00086970"/>
    <w:rsid w:val="000963EF"/>
    <w:rsid w:val="00097639"/>
    <w:rsid w:val="00097DEC"/>
    <w:rsid w:val="000A1BE6"/>
    <w:rsid w:val="000A56FC"/>
    <w:rsid w:val="000A5D16"/>
    <w:rsid w:val="000A7A3E"/>
    <w:rsid w:val="000B18D3"/>
    <w:rsid w:val="000B4AA4"/>
    <w:rsid w:val="000B59A2"/>
    <w:rsid w:val="000B5CC2"/>
    <w:rsid w:val="000C1E74"/>
    <w:rsid w:val="000C42E4"/>
    <w:rsid w:val="000C4984"/>
    <w:rsid w:val="000C5EDE"/>
    <w:rsid w:val="000C694E"/>
    <w:rsid w:val="000D0B6E"/>
    <w:rsid w:val="000D14EE"/>
    <w:rsid w:val="000D150D"/>
    <w:rsid w:val="000D25BF"/>
    <w:rsid w:val="000D2F68"/>
    <w:rsid w:val="000D4260"/>
    <w:rsid w:val="000E21BC"/>
    <w:rsid w:val="000E2322"/>
    <w:rsid w:val="000E3B5A"/>
    <w:rsid w:val="000E6C3C"/>
    <w:rsid w:val="000E7962"/>
    <w:rsid w:val="000E7FF3"/>
    <w:rsid w:val="000F6308"/>
    <w:rsid w:val="000F641A"/>
    <w:rsid w:val="000F6479"/>
    <w:rsid w:val="000F65CB"/>
    <w:rsid w:val="001009EE"/>
    <w:rsid w:val="0010214C"/>
    <w:rsid w:val="00102306"/>
    <w:rsid w:val="00102A1E"/>
    <w:rsid w:val="00102A2A"/>
    <w:rsid w:val="00103791"/>
    <w:rsid w:val="00103A68"/>
    <w:rsid w:val="001051EE"/>
    <w:rsid w:val="001055EE"/>
    <w:rsid w:val="001057D7"/>
    <w:rsid w:val="00106143"/>
    <w:rsid w:val="001112EE"/>
    <w:rsid w:val="00112FFD"/>
    <w:rsid w:val="001162A4"/>
    <w:rsid w:val="001164E7"/>
    <w:rsid w:val="00120E03"/>
    <w:rsid w:val="00122E5A"/>
    <w:rsid w:val="001240AA"/>
    <w:rsid w:val="00125BFF"/>
    <w:rsid w:val="00126DB2"/>
    <w:rsid w:val="00127AB3"/>
    <w:rsid w:val="00130089"/>
    <w:rsid w:val="00130DAC"/>
    <w:rsid w:val="00130F07"/>
    <w:rsid w:val="00132923"/>
    <w:rsid w:val="00135BCE"/>
    <w:rsid w:val="00141C9A"/>
    <w:rsid w:val="00143985"/>
    <w:rsid w:val="00144C37"/>
    <w:rsid w:val="00146C1D"/>
    <w:rsid w:val="001472D3"/>
    <w:rsid w:val="00147F05"/>
    <w:rsid w:val="00151635"/>
    <w:rsid w:val="001571DB"/>
    <w:rsid w:val="00160AB8"/>
    <w:rsid w:val="00160BB3"/>
    <w:rsid w:val="0016153A"/>
    <w:rsid w:val="001615CD"/>
    <w:rsid w:val="00163EE5"/>
    <w:rsid w:val="00164CE6"/>
    <w:rsid w:val="00165922"/>
    <w:rsid w:val="00165923"/>
    <w:rsid w:val="0017072E"/>
    <w:rsid w:val="00171247"/>
    <w:rsid w:val="00175D42"/>
    <w:rsid w:val="00176834"/>
    <w:rsid w:val="001771DB"/>
    <w:rsid w:val="001777A6"/>
    <w:rsid w:val="001820F1"/>
    <w:rsid w:val="001852B1"/>
    <w:rsid w:val="0018776A"/>
    <w:rsid w:val="00190F04"/>
    <w:rsid w:val="00190FEA"/>
    <w:rsid w:val="001921C2"/>
    <w:rsid w:val="0019238A"/>
    <w:rsid w:val="001935D9"/>
    <w:rsid w:val="00194120"/>
    <w:rsid w:val="001960A3"/>
    <w:rsid w:val="001A160E"/>
    <w:rsid w:val="001A54AC"/>
    <w:rsid w:val="001A5C79"/>
    <w:rsid w:val="001A6573"/>
    <w:rsid w:val="001B0107"/>
    <w:rsid w:val="001B7F24"/>
    <w:rsid w:val="001C1CAA"/>
    <w:rsid w:val="001C2D48"/>
    <w:rsid w:val="001C4940"/>
    <w:rsid w:val="001C4B5E"/>
    <w:rsid w:val="001C4E63"/>
    <w:rsid w:val="001C6C39"/>
    <w:rsid w:val="001D4A9B"/>
    <w:rsid w:val="001E11C3"/>
    <w:rsid w:val="001E1D48"/>
    <w:rsid w:val="001E3883"/>
    <w:rsid w:val="001E5152"/>
    <w:rsid w:val="001E7F11"/>
    <w:rsid w:val="001F2215"/>
    <w:rsid w:val="001F32F9"/>
    <w:rsid w:val="001F4F6D"/>
    <w:rsid w:val="00203453"/>
    <w:rsid w:val="00211322"/>
    <w:rsid w:val="002115E2"/>
    <w:rsid w:val="00211DA7"/>
    <w:rsid w:val="00212A5E"/>
    <w:rsid w:val="00213FDA"/>
    <w:rsid w:val="002142D4"/>
    <w:rsid w:val="00214428"/>
    <w:rsid w:val="00215905"/>
    <w:rsid w:val="00215B8C"/>
    <w:rsid w:val="00216E59"/>
    <w:rsid w:val="0022042F"/>
    <w:rsid w:val="00220D4A"/>
    <w:rsid w:val="00223CEC"/>
    <w:rsid w:val="002262D4"/>
    <w:rsid w:val="002314D2"/>
    <w:rsid w:val="002338A7"/>
    <w:rsid w:val="00233E7F"/>
    <w:rsid w:val="00235575"/>
    <w:rsid w:val="00243635"/>
    <w:rsid w:val="00251114"/>
    <w:rsid w:val="0025188F"/>
    <w:rsid w:val="00252934"/>
    <w:rsid w:val="002548F1"/>
    <w:rsid w:val="00254B6E"/>
    <w:rsid w:val="00254CCB"/>
    <w:rsid w:val="0025700E"/>
    <w:rsid w:val="0025727A"/>
    <w:rsid w:val="00257A88"/>
    <w:rsid w:val="00260AA2"/>
    <w:rsid w:val="002635D1"/>
    <w:rsid w:val="00264FE6"/>
    <w:rsid w:val="00267C22"/>
    <w:rsid w:val="00270BA3"/>
    <w:rsid w:val="00270E17"/>
    <w:rsid w:val="002717E2"/>
    <w:rsid w:val="0027267B"/>
    <w:rsid w:val="00272883"/>
    <w:rsid w:val="0027382B"/>
    <w:rsid w:val="002744D7"/>
    <w:rsid w:val="00275739"/>
    <w:rsid w:val="00275B17"/>
    <w:rsid w:val="00276D3D"/>
    <w:rsid w:val="002808B3"/>
    <w:rsid w:val="00281070"/>
    <w:rsid w:val="00282163"/>
    <w:rsid w:val="002826F7"/>
    <w:rsid w:val="00284937"/>
    <w:rsid w:val="00284E60"/>
    <w:rsid w:val="00285A99"/>
    <w:rsid w:val="00291A14"/>
    <w:rsid w:val="00291DC9"/>
    <w:rsid w:val="0029251D"/>
    <w:rsid w:val="00293727"/>
    <w:rsid w:val="00293BED"/>
    <w:rsid w:val="0029412F"/>
    <w:rsid w:val="002965E4"/>
    <w:rsid w:val="002A01CA"/>
    <w:rsid w:val="002A26CA"/>
    <w:rsid w:val="002A300A"/>
    <w:rsid w:val="002A5F0F"/>
    <w:rsid w:val="002A7264"/>
    <w:rsid w:val="002B0904"/>
    <w:rsid w:val="002B2022"/>
    <w:rsid w:val="002B33FB"/>
    <w:rsid w:val="002B3B0F"/>
    <w:rsid w:val="002B4D51"/>
    <w:rsid w:val="002B5DC5"/>
    <w:rsid w:val="002B6CA6"/>
    <w:rsid w:val="002C12A6"/>
    <w:rsid w:val="002C268E"/>
    <w:rsid w:val="002C33E6"/>
    <w:rsid w:val="002C3C5F"/>
    <w:rsid w:val="002C528D"/>
    <w:rsid w:val="002D120B"/>
    <w:rsid w:val="002D125A"/>
    <w:rsid w:val="002D22C4"/>
    <w:rsid w:val="002D35A0"/>
    <w:rsid w:val="002D459B"/>
    <w:rsid w:val="002D7743"/>
    <w:rsid w:val="002E0589"/>
    <w:rsid w:val="002E098C"/>
    <w:rsid w:val="002E0D3F"/>
    <w:rsid w:val="002E2489"/>
    <w:rsid w:val="002E34D4"/>
    <w:rsid w:val="002E403B"/>
    <w:rsid w:val="002E417E"/>
    <w:rsid w:val="002E447A"/>
    <w:rsid w:val="002E602A"/>
    <w:rsid w:val="002E65D7"/>
    <w:rsid w:val="002E6729"/>
    <w:rsid w:val="002E7308"/>
    <w:rsid w:val="002F1D82"/>
    <w:rsid w:val="002F2680"/>
    <w:rsid w:val="002F2D2B"/>
    <w:rsid w:val="002F7C51"/>
    <w:rsid w:val="002F7DBF"/>
    <w:rsid w:val="003014C4"/>
    <w:rsid w:val="00303C94"/>
    <w:rsid w:val="00304682"/>
    <w:rsid w:val="003060D9"/>
    <w:rsid w:val="00306B3F"/>
    <w:rsid w:val="00307245"/>
    <w:rsid w:val="003116C3"/>
    <w:rsid w:val="003128B3"/>
    <w:rsid w:val="00315888"/>
    <w:rsid w:val="00317151"/>
    <w:rsid w:val="0032321C"/>
    <w:rsid w:val="00323FBD"/>
    <w:rsid w:val="00324177"/>
    <w:rsid w:val="00324B44"/>
    <w:rsid w:val="00324BEF"/>
    <w:rsid w:val="00325C45"/>
    <w:rsid w:val="00326887"/>
    <w:rsid w:val="00332A56"/>
    <w:rsid w:val="00333186"/>
    <w:rsid w:val="003349E8"/>
    <w:rsid w:val="003370C5"/>
    <w:rsid w:val="003403F3"/>
    <w:rsid w:val="0034040A"/>
    <w:rsid w:val="00340D7F"/>
    <w:rsid w:val="00343750"/>
    <w:rsid w:val="0034550A"/>
    <w:rsid w:val="00345F3C"/>
    <w:rsid w:val="00346874"/>
    <w:rsid w:val="00350ADE"/>
    <w:rsid w:val="0035152D"/>
    <w:rsid w:val="00351974"/>
    <w:rsid w:val="003531FA"/>
    <w:rsid w:val="00356341"/>
    <w:rsid w:val="00363DF2"/>
    <w:rsid w:val="00366A59"/>
    <w:rsid w:val="00367299"/>
    <w:rsid w:val="00367660"/>
    <w:rsid w:val="00370395"/>
    <w:rsid w:val="0037500C"/>
    <w:rsid w:val="0037656D"/>
    <w:rsid w:val="0037776B"/>
    <w:rsid w:val="0038000A"/>
    <w:rsid w:val="003814BA"/>
    <w:rsid w:val="003825B9"/>
    <w:rsid w:val="003828F1"/>
    <w:rsid w:val="003833E1"/>
    <w:rsid w:val="00383BEA"/>
    <w:rsid w:val="00384863"/>
    <w:rsid w:val="003858FE"/>
    <w:rsid w:val="00386A32"/>
    <w:rsid w:val="00386EC8"/>
    <w:rsid w:val="00393D29"/>
    <w:rsid w:val="0039677C"/>
    <w:rsid w:val="003A4332"/>
    <w:rsid w:val="003A4FE0"/>
    <w:rsid w:val="003A57E9"/>
    <w:rsid w:val="003A5EDC"/>
    <w:rsid w:val="003A67F4"/>
    <w:rsid w:val="003A7237"/>
    <w:rsid w:val="003B0CAF"/>
    <w:rsid w:val="003B10E1"/>
    <w:rsid w:val="003B38FF"/>
    <w:rsid w:val="003B4443"/>
    <w:rsid w:val="003B480F"/>
    <w:rsid w:val="003B482F"/>
    <w:rsid w:val="003B5490"/>
    <w:rsid w:val="003B6DA7"/>
    <w:rsid w:val="003B6F64"/>
    <w:rsid w:val="003C07F9"/>
    <w:rsid w:val="003C1DF2"/>
    <w:rsid w:val="003C1F10"/>
    <w:rsid w:val="003C32D1"/>
    <w:rsid w:val="003C52A8"/>
    <w:rsid w:val="003C65D7"/>
    <w:rsid w:val="003D7E06"/>
    <w:rsid w:val="003E126A"/>
    <w:rsid w:val="003E3654"/>
    <w:rsid w:val="003E4ED1"/>
    <w:rsid w:val="003E6B7E"/>
    <w:rsid w:val="003E7DF7"/>
    <w:rsid w:val="003F0F92"/>
    <w:rsid w:val="003F2CD8"/>
    <w:rsid w:val="003F2D61"/>
    <w:rsid w:val="003F3911"/>
    <w:rsid w:val="003F3DF3"/>
    <w:rsid w:val="003F4C99"/>
    <w:rsid w:val="003F72ED"/>
    <w:rsid w:val="004007E7"/>
    <w:rsid w:val="004041BA"/>
    <w:rsid w:val="00405665"/>
    <w:rsid w:val="00406E23"/>
    <w:rsid w:val="004104A8"/>
    <w:rsid w:val="00413028"/>
    <w:rsid w:val="004148C3"/>
    <w:rsid w:val="00414E9E"/>
    <w:rsid w:val="00420307"/>
    <w:rsid w:val="00421EAB"/>
    <w:rsid w:val="00422C44"/>
    <w:rsid w:val="00423D3A"/>
    <w:rsid w:val="00431FA5"/>
    <w:rsid w:val="00432922"/>
    <w:rsid w:val="00432A7E"/>
    <w:rsid w:val="00433049"/>
    <w:rsid w:val="0043471B"/>
    <w:rsid w:val="004353C9"/>
    <w:rsid w:val="00436D4D"/>
    <w:rsid w:val="00437A07"/>
    <w:rsid w:val="00437E61"/>
    <w:rsid w:val="00440618"/>
    <w:rsid w:val="00440B94"/>
    <w:rsid w:val="00441895"/>
    <w:rsid w:val="004434D2"/>
    <w:rsid w:val="00443A27"/>
    <w:rsid w:val="004443B4"/>
    <w:rsid w:val="0044583D"/>
    <w:rsid w:val="00450D40"/>
    <w:rsid w:val="00451C66"/>
    <w:rsid w:val="0045432D"/>
    <w:rsid w:val="004602FA"/>
    <w:rsid w:val="00460362"/>
    <w:rsid w:val="00460E6D"/>
    <w:rsid w:val="00464F58"/>
    <w:rsid w:val="004655DC"/>
    <w:rsid w:val="0046577D"/>
    <w:rsid w:val="004752AE"/>
    <w:rsid w:val="00475741"/>
    <w:rsid w:val="00476985"/>
    <w:rsid w:val="00476D9D"/>
    <w:rsid w:val="00477338"/>
    <w:rsid w:val="00477C74"/>
    <w:rsid w:val="00481042"/>
    <w:rsid w:val="00481FF6"/>
    <w:rsid w:val="00482852"/>
    <w:rsid w:val="0048350A"/>
    <w:rsid w:val="00484A46"/>
    <w:rsid w:val="00484DA1"/>
    <w:rsid w:val="004853A2"/>
    <w:rsid w:val="00486E88"/>
    <w:rsid w:val="0049613D"/>
    <w:rsid w:val="0049625A"/>
    <w:rsid w:val="00497938"/>
    <w:rsid w:val="004A1673"/>
    <w:rsid w:val="004A2571"/>
    <w:rsid w:val="004A4864"/>
    <w:rsid w:val="004A4A66"/>
    <w:rsid w:val="004A7AF8"/>
    <w:rsid w:val="004B0420"/>
    <w:rsid w:val="004B0B1E"/>
    <w:rsid w:val="004B1B28"/>
    <w:rsid w:val="004B34E9"/>
    <w:rsid w:val="004B64A8"/>
    <w:rsid w:val="004B731B"/>
    <w:rsid w:val="004C0899"/>
    <w:rsid w:val="004C2212"/>
    <w:rsid w:val="004C2573"/>
    <w:rsid w:val="004C2A9D"/>
    <w:rsid w:val="004C4677"/>
    <w:rsid w:val="004C6137"/>
    <w:rsid w:val="004C6B5D"/>
    <w:rsid w:val="004C7011"/>
    <w:rsid w:val="004D0C20"/>
    <w:rsid w:val="004D31E2"/>
    <w:rsid w:val="004D3E9B"/>
    <w:rsid w:val="004D47F3"/>
    <w:rsid w:val="004D6030"/>
    <w:rsid w:val="004D79F4"/>
    <w:rsid w:val="004E0136"/>
    <w:rsid w:val="004E21CA"/>
    <w:rsid w:val="004E37D0"/>
    <w:rsid w:val="004E3883"/>
    <w:rsid w:val="004E545C"/>
    <w:rsid w:val="004F0D92"/>
    <w:rsid w:val="004F1BA9"/>
    <w:rsid w:val="004F25D6"/>
    <w:rsid w:val="004F2997"/>
    <w:rsid w:val="004F3587"/>
    <w:rsid w:val="004F5AC8"/>
    <w:rsid w:val="004F64BE"/>
    <w:rsid w:val="004F7707"/>
    <w:rsid w:val="0050074F"/>
    <w:rsid w:val="00504931"/>
    <w:rsid w:val="00506D17"/>
    <w:rsid w:val="00507EFA"/>
    <w:rsid w:val="005122B5"/>
    <w:rsid w:val="00512C3A"/>
    <w:rsid w:val="005141A4"/>
    <w:rsid w:val="00514939"/>
    <w:rsid w:val="005160F8"/>
    <w:rsid w:val="00520723"/>
    <w:rsid w:val="00521C86"/>
    <w:rsid w:val="005221B7"/>
    <w:rsid w:val="00523738"/>
    <w:rsid w:val="00526F83"/>
    <w:rsid w:val="00527203"/>
    <w:rsid w:val="00533123"/>
    <w:rsid w:val="005342F8"/>
    <w:rsid w:val="00537C4E"/>
    <w:rsid w:val="005404FB"/>
    <w:rsid w:val="0054165C"/>
    <w:rsid w:val="00541677"/>
    <w:rsid w:val="00541784"/>
    <w:rsid w:val="00541BB4"/>
    <w:rsid w:val="005421D4"/>
    <w:rsid w:val="005427CB"/>
    <w:rsid w:val="005468C3"/>
    <w:rsid w:val="005515D3"/>
    <w:rsid w:val="005559A7"/>
    <w:rsid w:val="00555DAE"/>
    <w:rsid w:val="00556775"/>
    <w:rsid w:val="00557B56"/>
    <w:rsid w:val="00557D11"/>
    <w:rsid w:val="00560304"/>
    <w:rsid w:val="005615C3"/>
    <w:rsid w:val="00563D4C"/>
    <w:rsid w:val="00564C43"/>
    <w:rsid w:val="00565CA4"/>
    <w:rsid w:val="00570081"/>
    <w:rsid w:val="00570720"/>
    <w:rsid w:val="0057194E"/>
    <w:rsid w:val="00573B7B"/>
    <w:rsid w:val="00573E12"/>
    <w:rsid w:val="00575C0F"/>
    <w:rsid w:val="00576198"/>
    <w:rsid w:val="00576A9E"/>
    <w:rsid w:val="0057733D"/>
    <w:rsid w:val="00581739"/>
    <w:rsid w:val="00581F75"/>
    <w:rsid w:val="005847F6"/>
    <w:rsid w:val="005865D6"/>
    <w:rsid w:val="00587EE2"/>
    <w:rsid w:val="0059115C"/>
    <w:rsid w:val="005932A1"/>
    <w:rsid w:val="005946FD"/>
    <w:rsid w:val="00594DAB"/>
    <w:rsid w:val="00595AC7"/>
    <w:rsid w:val="005964B2"/>
    <w:rsid w:val="005970EF"/>
    <w:rsid w:val="0059787B"/>
    <w:rsid w:val="005979AB"/>
    <w:rsid w:val="005A009C"/>
    <w:rsid w:val="005A0904"/>
    <w:rsid w:val="005A3CE7"/>
    <w:rsid w:val="005A4E5A"/>
    <w:rsid w:val="005A5215"/>
    <w:rsid w:val="005A7CEB"/>
    <w:rsid w:val="005B08DB"/>
    <w:rsid w:val="005B11E9"/>
    <w:rsid w:val="005B52E4"/>
    <w:rsid w:val="005B6383"/>
    <w:rsid w:val="005C06E5"/>
    <w:rsid w:val="005C0C87"/>
    <w:rsid w:val="005C1685"/>
    <w:rsid w:val="005C4E19"/>
    <w:rsid w:val="005C53F3"/>
    <w:rsid w:val="005C5B0A"/>
    <w:rsid w:val="005C6015"/>
    <w:rsid w:val="005D120F"/>
    <w:rsid w:val="005D3CF2"/>
    <w:rsid w:val="005D4972"/>
    <w:rsid w:val="005D5801"/>
    <w:rsid w:val="005D5DBD"/>
    <w:rsid w:val="005D6809"/>
    <w:rsid w:val="005D6D51"/>
    <w:rsid w:val="005E0E1B"/>
    <w:rsid w:val="005E146F"/>
    <w:rsid w:val="005E33F6"/>
    <w:rsid w:val="005E50E0"/>
    <w:rsid w:val="005E604F"/>
    <w:rsid w:val="005E65BE"/>
    <w:rsid w:val="005F4985"/>
    <w:rsid w:val="005F7954"/>
    <w:rsid w:val="00602EA1"/>
    <w:rsid w:val="00603920"/>
    <w:rsid w:val="00605B50"/>
    <w:rsid w:val="00607423"/>
    <w:rsid w:val="006101DF"/>
    <w:rsid w:val="00611BF8"/>
    <w:rsid w:val="006126F5"/>
    <w:rsid w:val="00612A40"/>
    <w:rsid w:val="006158F7"/>
    <w:rsid w:val="00615999"/>
    <w:rsid w:val="006216C9"/>
    <w:rsid w:val="0062196F"/>
    <w:rsid w:val="00621C68"/>
    <w:rsid w:val="00622528"/>
    <w:rsid w:val="00624354"/>
    <w:rsid w:val="0062477E"/>
    <w:rsid w:val="006250F5"/>
    <w:rsid w:val="00625DC3"/>
    <w:rsid w:val="00630771"/>
    <w:rsid w:val="00632DE8"/>
    <w:rsid w:val="0063413D"/>
    <w:rsid w:val="006350C4"/>
    <w:rsid w:val="0063579A"/>
    <w:rsid w:val="00635ACD"/>
    <w:rsid w:val="0063660F"/>
    <w:rsid w:val="0064066D"/>
    <w:rsid w:val="00640ED2"/>
    <w:rsid w:val="00641C4F"/>
    <w:rsid w:val="0064335B"/>
    <w:rsid w:val="006438A7"/>
    <w:rsid w:val="00643B0D"/>
    <w:rsid w:val="00644A0E"/>
    <w:rsid w:val="00646840"/>
    <w:rsid w:val="00651C3E"/>
    <w:rsid w:val="0065284D"/>
    <w:rsid w:val="00652D29"/>
    <w:rsid w:val="00656260"/>
    <w:rsid w:val="00657B50"/>
    <w:rsid w:val="00660BA1"/>
    <w:rsid w:val="00660BD6"/>
    <w:rsid w:val="00663423"/>
    <w:rsid w:val="00663450"/>
    <w:rsid w:val="00664FE2"/>
    <w:rsid w:val="00665F8F"/>
    <w:rsid w:val="00666CEB"/>
    <w:rsid w:val="00667557"/>
    <w:rsid w:val="00670555"/>
    <w:rsid w:val="0067070B"/>
    <w:rsid w:val="00670F7F"/>
    <w:rsid w:val="00673031"/>
    <w:rsid w:val="00677A2B"/>
    <w:rsid w:val="00680CBB"/>
    <w:rsid w:val="00681BC7"/>
    <w:rsid w:val="006828A7"/>
    <w:rsid w:val="006842BD"/>
    <w:rsid w:val="006860DF"/>
    <w:rsid w:val="00686D8D"/>
    <w:rsid w:val="006901D9"/>
    <w:rsid w:val="006925D3"/>
    <w:rsid w:val="00692B3F"/>
    <w:rsid w:val="00693381"/>
    <w:rsid w:val="00694377"/>
    <w:rsid w:val="006945E2"/>
    <w:rsid w:val="00695100"/>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C0EC9"/>
    <w:rsid w:val="006C157A"/>
    <w:rsid w:val="006C1B5C"/>
    <w:rsid w:val="006C1C74"/>
    <w:rsid w:val="006C330B"/>
    <w:rsid w:val="006C3C7C"/>
    <w:rsid w:val="006C43CA"/>
    <w:rsid w:val="006D3420"/>
    <w:rsid w:val="006D5A1C"/>
    <w:rsid w:val="006D74BE"/>
    <w:rsid w:val="006E3F9D"/>
    <w:rsid w:val="006E5E02"/>
    <w:rsid w:val="006F0018"/>
    <w:rsid w:val="006F016B"/>
    <w:rsid w:val="006F20BC"/>
    <w:rsid w:val="006F34B7"/>
    <w:rsid w:val="006F3743"/>
    <w:rsid w:val="006F5E3E"/>
    <w:rsid w:val="006F77DB"/>
    <w:rsid w:val="006F7B26"/>
    <w:rsid w:val="00701021"/>
    <w:rsid w:val="00701DF9"/>
    <w:rsid w:val="00702359"/>
    <w:rsid w:val="00706365"/>
    <w:rsid w:val="007071A9"/>
    <w:rsid w:val="00711334"/>
    <w:rsid w:val="007115F7"/>
    <w:rsid w:val="00714CB8"/>
    <w:rsid w:val="00714E52"/>
    <w:rsid w:val="0072125D"/>
    <w:rsid w:val="00722481"/>
    <w:rsid w:val="00723694"/>
    <w:rsid w:val="00725328"/>
    <w:rsid w:val="00726594"/>
    <w:rsid w:val="0073082F"/>
    <w:rsid w:val="00731FFA"/>
    <w:rsid w:val="00732736"/>
    <w:rsid w:val="00737519"/>
    <w:rsid w:val="00740096"/>
    <w:rsid w:val="00743AC7"/>
    <w:rsid w:val="00744920"/>
    <w:rsid w:val="00744A25"/>
    <w:rsid w:val="0074567B"/>
    <w:rsid w:val="007517C5"/>
    <w:rsid w:val="00753255"/>
    <w:rsid w:val="00754383"/>
    <w:rsid w:val="0075484A"/>
    <w:rsid w:val="00755D64"/>
    <w:rsid w:val="007574F5"/>
    <w:rsid w:val="00760C49"/>
    <w:rsid w:val="007633BC"/>
    <w:rsid w:val="00764151"/>
    <w:rsid w:val="00765370"/>
    <w:rsid w:val="00772EFB"/>
    <w:rsid w:val="007738DC"/>
    <w:rsid w:val="00773907"/>
    <w:rsid w:val="007742D9"/>
    <w:rsid w:val="007763BC"/>
    <w:rsid w:val="007769B1"/>
    <w:rsid w:val="0077787E"/>
    <w:rsid w:val="00781669"/>
    <w:rsid w:val="00782136"/>
    <w:rsid w:val="0078227C"/>
    <w:rsid w:val="00785703"/>
    <w:rsid w:val="007870C9"/>
    <w:rsid w:val="00787E90"/>
    <w:rsid w:val="00790506"/>
    <w:rsid w:val="00790573"/>
    <w:rsid w:val="00790711"/>
    <w:rsid w:val="007908FE"/>
    <w:rsid w:val="0079116D"/>
    <w:rsid w:val="007915D4"/>
    <w:rsid w:val="007940B6"/>
    <w:rsid w:val="0079460C"/>
    <w:rsid w:val="00795661"/>
    <w:rsid w:val="007962FF"/>
    <w:rsid w:val="00796EBC"/>
    <w:rsid w:val="007970DA"/>
    <w:rsid w:val="00797A7E"/>
    <w:rsid w:val="007A041D"/>
    <w:rsid w:val="007A202E"/>
    <w:rsid w:val="007A3B6C"/>
    <w:rsid w:val="007A3EDF"/>
    <w:rsid w:val="007A5439"/>
    <w:rsid w:val="007B0635"/>
    <w:rsid w:val="007B118B"/>
    <w:rsid w:val="007B2890"/>
    <w:rsid w:val="007B2CFF"/>
    <w:rsid w:val="007B5D21"/>
    <w:rsid w:val="007C0302"/>
    <w:rsid w:val="007C0DC9"/>
    <w:rsid w:val="007C2346"/>
    <w:rsid w:val="007C44C2"/>
    <w:rsid w:val="007C4D4F"/>
    <w:rsid w:val="007C4F8F"/>
    <w:rsid w:val="007C776B"/>
    <w:rsid w:val="007C7C70"/>
    <w:rsid w:val="007D07DF"/>
    <w:rsid w:val="007D2965"/>
    <w:rsid w:val="007D29CA"/>
    <w:rsid w:val="007D2A3D"/>
    <w:rsid w:val="007D3DF8"/>
    <w:rsid w:val="007D5680"/>
    <w:rsid w:val="007D65E1"/>
    <w:rsid w:val="007E38CF"/>
    <w:rsid w:val="007E5113"/>
    <w:rsid w:val="007E73F1"/>
    <w:rsid w:val="007E7534"/>
    <w:rsid w:val="007E7BBB"/>
    <w:rsid w:val="007E7DC2"/>
    <w:rsid w:val="007F05B7"/>
    <w:rsid w:val="007F0B79"/>
    <w:rsid w:val="007F2116"/>
    <w:rsid w:val="007F2FEF"/>
    <w:rsid w:val="007F35DF"/>
    <w:rsid w:val="007F551E"/>
    <w:rsid w:val="007F719A"/>
    <w:rsid w:val="007F769C"/>
    <w:rsid w:val="007F785F"/>
    <w:rsid w:val="00800A47"/>
    <w:rsid w:val="0080158A"/>
    <w:rsid w:val="00802FAD"/>
    <w:rsid w:val="00810CF9"/>
    <w:rsid w:val="00810D7F"/>
    <w:rsid w:val="008114FA"/>
    <w:rsid w:val="0081158D"/>
    <w:rsid w:val="00811A01"/>
    <w:rsid w:val="00817321"/>
    <w:rsid w:val="00820DAB"/>
    <w:rsid w:val="00820E72"/>
    <w:rsid w:val="00825DCA"/>
    <w:rsid w:val="00827253"/>
    <w:rsid w:val="00827967"/>
    <w:rsid w:val="008309A4"/>
    <w:rsid w:val="008329EF"/>
    <w:rsid w:val="00832F1E"/>
    <w:rsid w:val="00834286"/>
    <w:rsid w:val="00836815"/>
    <w:rsid w:val="00841279"/>
    <w:rsid w:val="008412B6"/>
    <w:rsid w:val="00847928"/>
    <w:rsid w:val="00850E4B"/>
    <w:rsid w:val="00853097"/>
    <w:rsid w:val="00855513"/>
    <w:rsid w:val="00856FE3"/>
    <w:rsid w:val="00861EBC"/>
    <w:rsid w:val="00863AD1"/>
    <w:rsid w:val="00863B49"/>
    <w:rsid w:val="008657A6"/>
    <w:rsid w:val="00870E8C"/>
    <w:rsid w:val="00872A3A"/>
    <w:rsid w:val="00873BF1"/>
    <w:rsid w:val="00873C0B"/>
    <w:rsid w:val="00874681"/>
    <w:rsid w:val="00875E01"/>
    <w:rsid w:val="008768EF"/>
    <w:rsid w:val="008779E6"/>
    <w:rsid w:val="00880A53"/>
    <w:rsid w:val="00880F6C"/>
    <w:rsid w:val="008829C2"/>
    <w:rsid w:val="00887F07"/>
    <w:rsid w:val="00890769"/>
    <w:rsid w:val="0089145F"/>
    <w:rsid w:val="00895B8B"/>
    <w:rsid w:val="00896063"/>
    <w:rsid w:val="00897D94"/>
    <w:rsid w:val="008A0C18"/>
    <w:rsid w:val="008A1CA1"/>
    <w:rsid w:val="008A253C"/>
    <w:rsid w:val="008A37C4"/>
    <w:rsid w:val="008A5062"/>
    <w:rsid w:val="008A58F7"/>
    <w:rsid w:val="008A5995"/>
    <w:rsid w:val="008A5B88"/>
    <w:rsid w:val="008A6431"/>
    <w:rsid w:val="008A7986"/>
    <w:rsid w:val="008A7B5C"/>
    <w:rsid w:val="008B17AB"/>
    <w:rsid w:val="008B754C"/>
    <w:rsid w:val="008C0308"/>
    <w:rsid w:val="008C0A08"/>
    <w:rsid w:val="008C1606"/>
    <w:rsid w:val="008C169E"/>
    <w:rsid w:val="008C1C3B"/>
    <w:rsid w:val="008C30B9"/>
    <w:rsid w:val="008C677E"/>
    <w:rsid w:val="008C7D5D"/>
    <w:rsid w:val="008D059F"/>
    <w:rsid w:val="008D1AC0"/>
    <w:rsid w:val="008D390A"/>
    <w:rsid w:val="008D66BA"/>
    <w:rsid w:val="008D7767"/>
    <w:rsid w:val="008E201F"/>
    <w:rsid w:val="008E2357"/>
    <w:rsid w:val="008E484C"/>
    <w:rsid w:val="008E5674"/>
    <w:rsid w:val="008E644F"/>
    <w:rsid w:val="008E6EB2"/>
    <w:rsid w:val="008F0483"/>
    <w:rsid w:val="008F0E76"/>
    <w:rsid w:val="008F153C"/>
    <w:rsid w:val="008F1D1E"/>
    <w:rsid w:val="008F20B2"/>
    <w:rsid w:val="008F3787"/>
    <w:rsid w:val="008F3B1D"/>
    <w:rsid w:val="008F3E4C"/>
    <w:rsid w:val="008F503B"/>
    <w:rsid w:val="008F5416"/>
    <w:rsid w:val="008F5D1F"/>
    <w:rsid w:val="008F61FC"/>
    <w:rsid w:val="008F62ED"/>
    <w:rsid w:val="008F7B09"/>
    <w:rsid w:val="008F7B34"/>
    <w:rsid w:val="0090034A"/>
    <w:rsid w:val="00900795"/>
    <w:rsid w:val="00900E0C"/>
    <w:rsid w:val="00901EEB"/>
    <w:rsid w:val="0090224D"/>
    <w:rsid w:val="00902FDD"/>
    <w:rsid w:val="009038BC"/>
    <w:rsid w:val="00904182"/>
    <w:rsid w:val="009078BC"/>
    <w:rsid w:val="0091527C"/>
    <w:rsid w:val="009179AD"/>
    <w:rsid w:val="00917B82"/>
    <w:rsid w:val="0092030C"/>
    <w:rsid w:val="00920604"/>
    <w:rsid w:val="00920E0E"/>
    <w:rsid w:val="00922523"/>
    <w:rsid w:val="00922FDE"/>
    <w:rsid w:val="00926A5D"/>
    <w:rsid w:val="00927D87"/>
    <w:rsid w:val="0093096E"/>
    <w:rsid w:val="00933CB5"/>
    <w:rsid w:val="00937C12"/>
    <w:rsid w:val="00940B8D"/>
    <w:rsid w:val="00942486"/>
    <w:rsid w:val="00943EE6"/>
    <w:rsid w:val="00944737"/>
    <w:rsid w:val="0094617E"/>
    <w:rsid w:val="009464C8"/>
    <w:rsid w:val="00947D7E"/>
    <w:rsid w:val="00950244"/>
    <w:rsid w:val="009541E9"/>
    <w:rsid w:val="00954E7F"/>
    <w:rsid w:val="0095654A"/>
    <w:rsid w:val="009565EF"/>
    <w:rsid w:val="009608C5"/>
    <w:rsid w:val="00960A84"/>
    <w:rsid w:val="009611B3"/>
    <w:rsid w:val="0096284E"/>
    <w:rsid w:val="009652AE"/>
    <w:rsid w:val="00966A30"/>
    <w:rsid w:val="00967C40"/>
    <w:rsid w:val="00971096"/>
    <w:rsid w:val="0097343D"/>
    <w:rsid w:val="009737F2"/>
    <w:rsid w:val="009741EC"/>
    <w:rsid w:val="009753CB"/>
    <w:rsid w:val="009757AF"/>
    <w:rsid w:val="009769CF"/>
    <w:rsid w:val="00976E22"/>
    <w:rsid w:val="0097792C"/>
    <w:rsid w:val="00984CE6"/>
    <w:rsid w:val="009850FB"/>
    <w:rsid w:val="0098577E"/>
    <w:rsid w:val="00986B75"/>
    <w:rsid w:val="00987542"/>
    <w:rsid w:val="0099229A"/>
    <w:rsid w:val="009929C4"/>
    <w:rsid w:val="0099633B"/>
    <w:rsid w:val="009978F6"/>
    <w:rsid w:val="009A0E87"/>
    <w:rsid w:val="009A0FB2"/>
    <w:rsid w:val="009A1BC8"/>
    <w:rsid w:val="009A1BFD"/>
    <w:rsid w:val="009A2C2B"/>
    <w:rsid w:val="009A3467"/>
    <w:rsid w:val="009A3A51"/>
    <w:rsid w:val="009A419C"/>
    <w:rsid w:val="009B1220"/>
    <w:rsid w:val="009B1EE6"/>
    <w:rsid w:val="009B23DE"/>
    <w:rsid w:val="009B292D"/>
    <w:rsid w:val="009B2B8D"/>
    <w:rsid w:val="009B2DC8"/>
    <w:rsid w:val="009B416F"/>
    <w:rsid w:val="009B5B33"/>
    <w:rsid w:val="009B723D"/>
    <w:rsid w:val="009C15BC"/>
    <w:rsid w:val="009C33C3"/>
    <w:rsid w:val="009C3C36"/>
    <w:rsid w:val="009C44E2"/>
    <w:rsid w:val="009C7227"/>
    <w:rsid w:val="009C78DC"/>
    <w:rsid w:val="009C7DF2"/>
    <w:rsid w:val="009D18C3"/>
    <w:rsid w:val="009D49AE"/>
    <w:rsid w:val="009D5639"/>
    <w:rsid w:val="009D5EF8"/>
    <w:rsid w:val="009D72D0"/>
    <w:rsid w:val="009E4552"/>
    <w:rsid w:val="009E53E2"/>
    <w:rsid w:val="009F2C29"/>
    <w:rsid w:val="009F3BF5"/>
    <w:rsid w:val="009F4270"/>
    <w:rsid w:val="009F4718"/>
    <w:rsid w:val="009F61BF"/>
    <w:rsid w:val="009F6656"/>
    <w:rsid w:val="009F725D"/>
    <w:rsid w:val="009F7970"/>
    <w:rsid w:val="00A02C46"/>
    <w:rsid w:val="00A03F28"/>
    <w:rsid w:val="00A049F9"/>
    <w:rsid w:val="00A04FE1"/>
    <w:rsid w:val="00A058B1"/>
    <w:rsid w:val="00A11992"/>
    <w:rsid w:val="00A11C2D"/>
    <w:rsid w:val="00A12614"/>
    <w:rsid w:val="00A14B38"/>
    <w:rsid w:val="00A1652A"/>
    <w:rsid w:val="00A16E40"/>
    <w:rsid w:val="00A179B2"/>
    <w:rsid w:val="00A17DAF"/>
    <w:rsid w:val="00A24A8D"/>
    <w:rsid w:val="00A27984"/>
    <w:rsid w:val="00A304CA"/>
    <w:rsid w:val="00A34ADA"/>
    <w:rsid w:val="00A34B5A"/>
    <w:rsid w:val="00A355D1"/>
    <w:rsid w:val="00A3624F"/>
    <w:rsid w:val="00A4058B"/>
    <w:rsid w:val="00A4449A"/>
    <w:rsid w:val="00A45D24"/>
    <w:rsid w:val="00A47B1D"/>
    <w:rsid w:val="00A51334"/>
    <w:rsid w:val="00A51A07"/>
    <w:rsid w:val="00A53716"/>
    <w:rsid w:val="00A53973"/>
    <w:rsid w:val="00A56A61"/>
    <w:rsid w:val="00A57682"/>
    <w:rsid w:val="00A61CC1"/>
    <w:rsid w:val="00A65685"/>
    <w:rsid w:val="00A65727"/>
    <w:rsid w:val="00A65CE5"/>
    <w:rsid w:val="00A67CE0"/>
    <w:rsid w:val="00A67F66"/>
    <w:rsid w:val="00A7069D"/>
    <w:rsid w:val="00A70ABB"/>
    <w:rsid w:val="00A714FE"/>
    <w:rsid w:val="00A7465C"/>
    <w:rsid w:val="00A74AB1"/>
    <w:rsid w:val="00A76558"/>
    <w:rsid w:val="00A828AD"/>
    <w:rsid w:val="00A837BF"/>
    <w:rsid w:val="00A84AC7"/>
    <w:rsid w:val="00A851A9"/>
    <w:rsid w:val="00A86F24"/>
    <w:rsid w:val="00A91B8A"/>
    <w:rsid w:val="00A926D1"/>
    <w:rsid w:val="00A92C0A"/>
    <w:rsid w:val="00A93C3C"/>
    <w:rsid w:val="00A93E01"/>
    <w:rsid w:val="00A94303"/>
    <w:rsid w:val="00A95BD5"/>
    <w:rsid w:val="00A96885"/>
    <w:rsid w:val="00A9790C"/>
    <w:rsid w:val="00AA284F"/>
    <w:rsid w:val="00AA2E53"/>
    <w:rsid w:val="00AA4FCC"/>
    <w:rsid w:val="00AA52A0"/>
    <w:rsid w:val="00AA6B58"/>
    <w:rsid w:val="00AA7DCB"/>
    <w:rsid w:val="00AB17BF"/>
    <w:rsid w:val="00AB39B7"/>
    <w:rsid w:val="00AB3C8F"/>
    <w:rsid w:val="00AB415E"/>
    <w:rsid w:val="00AB473F"/>
    <w:rsid w:val="00AB6820"/>
    <w:rsid w:val="00AB6DD5"/>
    <w:rsid w:val="00AC13F4"/>
    <w:rsid w:val="00AC2A83"/>
    <w:rsid w:val="00AC2DE1"/>
    <w:rsid w:val="00AC641C"/>
    <w:rsid w:val="00AD10A8"/>
    <w:rsid w:val="00AE0F86"/>
    <w:rsid w:val="00AE1049"/>
    <w:rsid w:val="00AF2437"/>
    <w:rsid w:val="00AF2A9C"/>
    <w:rsid w:val="00AF38C2"/>
    <w:rsid w:val="00AF3A89"/>
    <w:rsid w:val="00AF3EDA"/>
    <w:rsid w:val="00AF4646"/>
    <w:rsid w:val="00AF4F8B"/>
    <w:rsid w:val="00AF573F"/>
    <w:rsid w:val="00AF65BD"/>
    <w:rsid w:val="00B006CF"/>
    <w:rsid w:val="00B00C12"/>
    <w:rsid w:val="00B01054"/>
    <w:rsid w:val="00B0115F"/>
    <w:rsid w:val="00B01A63"/>
    <w:rsid w:val="00B01D45"/>
    <w:rsid w:val="00B02BF1"/>
    <w:rsid w:val="00B02FBA"/>
    <w:rsid w:val="00B034CE"/>
    <w:rsid w:val="00B03548"/>
    <w:rsid w:val="00B048C7"/>
    <w:rsid w:val="00B06009"/>
    <w:rsid w:val="00B07677"/>
    <w:rsid w:val="00B11E87"/>
    <w:rsid w:val="00B135A3"/>
    <w:rsid w:val="00B13A6F"/>
    <w:rsid w:val="00B13AFA"/>
    <w:rsid w:val="00B1517B"/>
    <w:rsid w:val="00B163C7"/>
    <w:rsid w:val="00B16C72"/>
    <w:rsid w:val="00B16F98"/>
    <w:rsid w:val="00B17E38"/>
    <w:rsid w:val="00B21616"/>
    <w:rsid w:val="00B2204C"/>
    <w:rsid w:val="00B233D4"/>
    <w:rsid w:val="00B24B4D"/>
    <w:rsid w:val="00B25AB3"/>
    <w:rsid w:val="00B265C9"/>
    <w:rsid w:val="00B307A7"/>
    <w:rsid w:val="00B3187E"/>
    <w:rsid w:val="00B3255D"/>
    <w:rsid w:val="00B32D38"/>
    <w:rsid w:val="00B343B7"/>
    <w:rsid w:val="00B34BF1"/>
    <w:rsid w:val="00B35366"/>
    <w:rsid w:val="00B35C47"/>
    <w:rsid w:val="00B36EAE"/>
    <w:rsid w:val="00B404B0"/>
    <w:rsid w:val="00B422E9"/>
    <w:rsid w:val="00B44D31"/>
    <w:rsid w:val="00B46B08"/>
    <w:rsid w:val="00B506C1"/>
    <w:rsid w:val="00B52F85"/>
    <w:rsid w:val="00B54C6C"/>
    <w:rsid w:val="00B5550A"/>
    <w:rsid w:val="00B602E5"/>
    <w:rsid w:val="00B6110B"/>
    <w:rsid w:val="00B62349"/>
    <w:rsid w:val="00B62D0A"/>
    <w:rsid w:val="00B63160"/>
    <w:rsid w:val="00B6457B"/>
    <w:rsid w:val="00B65450"/>
    <w:rsid w:val="00B66196"/>
    <w:rsid w:val="00B66A50"/>
    <w:rsid w:val="00B66BAE"/>
    <w:rsid w:val="00B67B77"/>
    <w:rsid w:val="00B70FE9"/>
    <w:rsid w:val="00B74501"/>
    <w:rsid w:val="00B768C2"/>
    <w:rsid w:val="00B76C76"/>
    <w:rsid w:val="00B76ED1"/>
    <w:rsid w:val="00B83769"/>
    <w:rsid w:val="00B84799"/>
    <w:rsid w:val="00B86146"/>
    <w:rsid w:val="00B87015"/>
    <w:rsid w:val="00B879AC"/>
    <w:rsid w:val="00B87E5B"/>
    <w:rsid w:val="00B91C42"/>
    <w:rsid w:val="00B948EF"/>
    <w:rsid w:val="00B94A1E"/>
    <w:rsid w:val="00B96F8B"/>
    <w:rsid w:val="00BA0A20"/>
    <w:rsid w:val="00BA0D34"/>
    <w:rsid w:val="00BA30E2"/>
    <w:rsid w:val="00BA5C53"/>
    <w:rsid w:val="00BB019D"/>
    <w:rsid w:val="00BB06C8"/>
    <w:rsid w:val="00BB1BB6"/>
    <w:rsid w:val="00BB2FA9"/>
    <w:rsid w:val="00BB34C2"/>
    <w:rsid w:val="00BB3B92"/>
    <w:rsid w:val="00BB52ED"/>
    <w:rsid w:val="00BB6B52"/>
    <w:rsid w:val="00BC238F"/>
    <w:rsid w:val="00BC2F69"/>
    <w:rsid w:val="00BC3398"/>
    <w:rsid w:val="00BC5418"/>
    <w:rsid w:val="00BC692F"/>
    <w:rsid w:val="00BD0D01"/>
    <w:rsid w:val="00BD4185"/>
    <w:rsid w:val="00BD5546"/>
    <w:rsid w:val="00BD5842"/>
    <w:rsid w:val="00BD7A8A"/>
    <w:rsid w:val="00BD7EC0"/>
    <w:rsid w:val="00BE0E97"/>
    <w:rsid w:val="00BE1125"/>
    <w:rsid w:val="00BE35D3"/>
    <w:rsid w:val="00BE62BC"/>
    <w:rsid w:val="00BE6C28"/>
    <w:rsid w:val="00BF0198"/>
    <w:rsid w:val="00BF08BD"/>
    <w:rsid w:val="00BF251F"/>
    <w:rsid w:val="00BF31D1"/>
    <w:rsid w:val="00BF58B6"/>
    <w:rsid w:val="00C00364"/>
    <w:rsid w:val="00C01534"/>
    <w:rsid w:val="00C028C7"/>
    <w:rsid w:val="00C02AD6"/>
    <w:rsid w:val="00C02D94"/>
    <w:rsid w:val="00C03545"/>
    <w:rsid w:val="00C04B32"/>
    <w:rsid w:val="00C04D9A"/>
    <w:rsid w:val="00C1023C"/>
    <w:rsid w:val="00C11014"/>
    <w:rsid w:val="00C117C9"/>
    <w:rsid w:val="00C12029"/>
    <w:rsid w:val="00C155C6"/>
    <w:rsid w:val="00C17C31"/>
    <w:rsid w:val="00C20987"/>
    <w:rsid w:val="00C21D06"/>
    <w:rsid w:val="00C26085"/>
    <w:rsid w:val="00C3089F"/>
    <w:rsid w:val="00C320DF"/>
    <w:rsid w:val="00C32335"/>
    <w:rsid w:val="00C3290D"/>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5208"/>
    <w:rsid w:val="00C72113"/>
    <w:rsid w:val="00C72129"/>
    <w:rsid w:val="00C73BAB"/>
    <w:rsid w:val="00C766FB"/>
    <w:rsid w:val="00C76B15"/>
    <w:rsid w:val="00C83636"/>
    <w:rsid w:val="00C83A8A"/>
    <w:rsid w:val="00C8748C"/>
    <w:rsid w:val="00C8776F"/>
    <w:rsid w:val="00C90A9B"/>
    <w:rsid w:val="00C9158D"/>
    <w:rsid w:val="00C91B83"/>
    <w:rsid w:val="00C91E73"/>
    <w:rsid w:val="00C921A2"/>
    <w:rsid w:val="00C96E9D"/>
    <w:rsid w:val="00C9772B"/>
    <w:rsid w:val="00C97E38"/>
    <w:rsid w:val="00CA1DE0"/>
    <w:rsid w:val="00CA2BDA"/>
    <w:rsid w:val="00CA437A"/>
    <w:rsid w:val="00CA6998"/>
    <w:rsid w:val="00CB10FF"/>
    <w:rsid w:val="00CB1178"/>
    <w:rsid w:val="00CB1E2B"/>
    <w:rsid w:val="00CB2FAC"/>
    <w:rsid w:val="00CB3BA6"/>
    <w:rsid w:val="00CB57A1"/>
    <w:rsid w:val="00CB6372"/>
    <w:rsid w:val="00CB75CA"/>
    <w:rsid w:val="00CC0FCC"/>
    <w:rsid w:val="00CC26A6"/>
    <w:rsid w:val="00CC4361"/>
    <w:rsid w:val="00CC46FB"/>
    <w:rsid w:val="00CC5DA5"/>
    <w:rsid w:val="00CC7150"/>
    <w:rsid w:val="00CD1A6F"/>
    <w:rsid w:val="00CD5CB8"/>
    <w:rsid w:val="00CD6003"/>
    <w:rsid w:val="00CD7181"/>
    <w:rsid w:val="00CE2AB3"/>
    <w:rsid w:val="00CE2C48"/>
    <w:rsid w:val="00CE33CD"/>
    <w:rsid w:val="00CE4D47"/>
    <w:rsid w:val="00CE657E"/>
    <w:rsid w:val="00CE7E7C"/>
    <w:rsid w:val="00CF054B"/>
    <w:rsid w:val="00CF0678"/>
    <w:rsid w:val="00CF1B37"/>
    <w:rsid w:val="00CF1BE4"/>
    <w:rsid w:val="00CF255F"/>
    <w:rsid w:val="00CF3213"/>
    <w:rsid w:val="00CF39C7"/>
    <w:rsid w:val="00CF4435"/>
    <w:rsid w:val="00CF4F7F"/>
    <w:rsid w:val="00CF67A5"/>
    <w:rsid w:val="00D004C3"/>
    <w:rsid w:val="00D02643"/>
    <w:rsid w:val="00D037D3"/>
    <w:rsid w:val="00D06C62"/>
    <w:rsid w:val="00D0716C"/>
    <w:rsid w:val="00D10B8A"/>
    <w:rsid w:val="00D139EF"/>
    <w:rsid w:val="00D151FC"/>
    <w:rsid w:val="00D225C7"/>
    <w:rsid w:val="00D25520"/>
    <w:rsid w:val="00D25526"/>
    <w:rsid w:val="00D27C12"/>
    <w:rsid w:val="00D27EDF"/>
    <w:rsid w:val="00D302C2"/>
    <w:rsid w:val="00D307A6"/>
    <w:rsid w:val="00D31DEC"/>
    <w:rsid w:val="00D336A7"/>
    <w:rsid w:val="00D347EF"/>
    <w:rsid w:val="00D356BC"/>
    <w:rsid w:val="00D36698"/>
    <w:rsid w:val="00D41720"/>
    <w:rsid w:val="00D42146"/>
    <w:rsid w:val="00D4379E"/>
    <w:rsid w:val="00D43C25"/>
    <w:rsid w:val="00D47C2F"/>
    <w:rsid w:val="00D503D5"/>
    <w:rsid w:val="00D51713"/>
    <w:rsid w:val="00D537E3"/>
    <w:rsid w:val="00D5679B"/>
    <w:rsid w:val="00D56E36"/>
    <w:rsid w:val="00D57205"/>
    <w:rsid w:val="00D6022C"/>
    <w:rsid w:val="00D605F5"/>
    <w:rsid w:val="00D61AEB"/>
    <w:rsid w:val="00D61D45"/>
    <w:rsid w:val="00D624D0"/>
    <w:rsid w:val="00D64133"/>
    <w:rsid w:val="00D64984"/>
    <w:rsid w:val="00D6617D"/>
    <w:rsid w:val="00D66810"/>
    <w:rsid w:val="00D6735F"/>
    <w:rsid w:val="00D67641"/>
    <w:rsid w:val="00D71413"/>
    <w:rsid w:val="00D71547"/>
    <w:rsid w:val="00D7291E"/>
    <w:rsid w:val="00D72C26"/>
    <w:rsid w:val="00D72CBA"/>
    <w:rsid w:val="00D73A0A"/>
    <w:rsid w:val="00D756BC"/>
    <w:rsid w:val="00D774DD"/>
    <w:rsid w:val="00D84B04"/>
    <w:rsid w:val="00D8770D"/>
    <w:rsid w:val="00D87EA2"/>
    <w:rsid w:val="00D87FB2"/>
    <w:rsid w:val="00D90B4E"/>
    <w:rsid w:val="00D91240"/>
    <w:rsid w:val="00D93018"/>
    <w:rsid w:val="00D9632B"/>
    <w:rsid w:val="00D9657F"/>
    <w:rsid w:val="00D97B6F"/>
    <w:rsid w:val="00DA0136"/>
    <w:rsid w:val="00DA077C"/>
    <w:rsid w:val="00DA07D3"/>
    <w:rsid w:val="00DA57E1"/>
    <w:rsid w:val="00DA6632"/>
    <w:rsid w:val="00DA693A"/>
    <w:rsid w:val="00DA7040"/>
    <w:rsid w:val="00DA7341"/>
    <w:rsid w:val="00DB0322"/>
    <w:rsid w:val="00DB300A"/>
    <w:rsid w:val="00DB43F6"/>
    <w:rsid w:val="00DB453D"/>
    <w:rsid w:val="00DB6C23"/>
    <w:rsid w:val="00DB7104"/>
    <w:rsid w:val="00DB71CD"/>
    <w:rsid w:val="00DB7921"/>
    <w:rsid w:val="00DC00F6"/>
    <w:rsid w:val="00DC2348"/>
    <w:rsid w:val="00DC250E"/>
    <w:rsid w:val="00DC597F"/>
    <w:rsid w:val="00DC6B71"/>
    <w:rsid w:val="00DC775F"/>
    <w:rsid w:val="00DD08BF"/>
    <w:rsid w:val="00DD0B8D"/>
    <w:rsid w:val="00DD1649"/>
    <w:rsid w:val="00DD18A7"/>
    <w:rsid w:val="00DD2471"/>
    <w:rsid w:val="00DD30A2"/>
    <w:rsid w:val="00DD4BCD"/>
    <w:rsid w:val="00DD56DF"/>
    <w:rsid w:val="00DD67F5"/>
    <w:rsid w:val="00DE14A7"/>
    <w:rsid w:val="00DE1653"/>
    <w:rsid w:val="00DE1889"/>
    <w:rsid w:val="00DE3BEF"/>
    <w:rsid w:val="00DE73FF"/>
    <w:rsid w:val="00DE7AC8"/>
    <w:rsid w:val="00DF2498"/>
    <w:rsid w:val="00DF4FF7"/>
    <w:rsid w:val="00DF5A0E"/>
    <w:rsid w:val="00DF5F22"/>
    <w:rsid w:val="00E00BC5"/>
    <w:rsid w:val="00E011B4"/>
    <w:rsid w:val="00E03ABB"/>
    <w:rsid w:val="00E06D13"/>
    <w:rsid w:val="00E0740F"/>
    <w:rsid w:val="00E10606"/>
    <w:rsid w:val="00E10C99"/>
    <w:rsid w:val="00E10E63"/>
    <w:rsid w:val="00E127D3"/>
    <w:rsid w:val="00E1586F"/>
    <w:rsid w:val="00E16389"/>
    <w:rsid w:val="00E16B60"/>
    <w:rsid w:val="00E16E83"/>
    <w:rsid w:val="00E17D16"/>
    <w:rsid w:val="00E17E55"/>
    <w:rsid w:val="00E215AA"/>
    <w:rsid w:val="00E25294"/>
    <w:rsid w:val="00E2598B"/>
    <w:rsid w:val="00E31AC1"/>
    <w:rsid w:val="00E33C36"/>
    <w:rsid w:val="00E413D7"/>
    <w:rsid w:val="00E41D93"/>
    <w:rsid w:val="00E4366C"/>
    <w:rsid w:val="00E43687"/>
    <w:rsid w:val="00E439D4"/>
    <w:rsid w:val="00E44E5C"/>
    <w:rsid w:val="00E4747F"/>
    <w:rsid w:val="00E5181D"/>
    <w:rsid w:val="00E52009"/>
    <w:rsid w:val="00E5289B"/>
    <w:rsid w:val="00E52CB4"/>
    <w:rsid w:val="00E5339C"/>
    <w:rsid w:val="00E555A1"/>
    <w:rsid w:val="00E56DE6"/>
    <w:rsid w:val="00E601ED"/>
    <w:rsid w:val="00E60F4D"/>
    <w:rsid w:val="00E6100F"/>
    <w:rsid w:val="00E614BD"/>
    <w:rsid w:val="00E62E39"/>
    <w:rsid w:val="00E63C2D"/>
    <w:rsid w:val="00E63DF2"/>
    <w:rsid w:val="00E704F4"/>
    <w:rsid w:val="00E71307"/>
    <w:rsid w:val="00E71BA0"/>
    <w:rsid w:val="00E722C5"/>
    <w:rsid w:val="00E72351"/>
    <w:rsid w:val="00E74F06"/>
    <w:rsid w:val="00E8031F"/>
    <w:rsid w:val="00E821CF"/>
    <w:rsid w:val="00E8272B"/>
    <w:rsid w:val="00E84C14"/>
    <w:rsid w:val="00E86713"/>
    <w:rsid w:val="00E86FBD"/>
    <w:rsid w:val="00E929B4"/>
    <w:rsid w:val="00E938A1"/>
    <w:rsid w:val="00E9649B"/>
    <w:rsid w:val="00EA0780"/>
    <w:rsid w:val="00EA4D37"/>
    <w:rsid w:val="00EA5208"/>
    <w:rsid w:val="00EB0485"/>
    <w:rsid w:val="00EB058B"/>
    <w:rsid w:val="00EB49E3"/>
    <w:rsid w:val="00EB5D69"/>
    <w:rsid w:val="00EB5DCB"/>
    <w:rsid w:val="00EB70DE"/>
    <w:rsid w:val="00EB70E2"/>
    <w:rsid w:val="00EB7DD9"/>
    <w:rsid w:val="00EC4BD1"/>
    <w:rsid w:val="00EC4F4D"/>
    <w:rsid w:val="00EC5515"/>
    <w:rsid w:val="00ED05CB"/>
    <w:rsid w:val="00ED250F"/>
    <w:rsid w:val="00ED45FA"/>
    <w:rsid w:val="00ED4A75"/>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486"/>
    <w:rsid w:val="00EF6C74"/>
    <w:rsid w:val="00EF6D9E"/>
    <w:rsid w:val="00F04207"/>
    <w:rsid w:val="00F06356"/>
    <w:rsid w:val="00F06FC3"/>
    <w:rsid w:val="00F12266"/>
    <w:rsid w:val="00F13F33"/>
    <w:rsid w:val="00F14277"/>
    <w:rsid w:val="00F20EA0"/>
    <w:rsid w:val="00F21F5D"/>
    <w:rsid w:val="00F3055D"/>
    <w:rsid w:val="00F3187A"/>
    <w:rsid w:val="00F34CEF"/>
    <w:rsid w:val="00F35412"/>
    <w:rsid w:val="00F3664E"/>
    <w:rsid w:val="00F37505"/>
    <w:rsid w:val="00F412CB"/>
    <w:rsid w:val="00F428AE"/>
    <w:rsid w:val="00F4695F"/>
    <w:rsid w:val="00F47E02"/>
    <w:rsid w:val="00F50794"/>
    <w:rsid w:val="00F55D24"/>
    <w:rsid w:val="00F57159"/>
    <w:rsid w:val="00F57928"/>
    <w:rsid w:val="00F615D1"/>
    <w:rsid w:val="00F62AE0"/>
    <w:rsid w:val="00F62B56"/>
    <w:rsid w:val="00F62D6B"/>
    <w:rsid w:val="00F64205"/>
    <w:rsid w:val="00F64CEE"/>
    <w:rsid w:val="00F6712F"/>
    <w:rsid w:val="00F676C5"/>
    <w:rsid w:val="00F70F35"/>
    <w:rsid w:val="00F722D7"/>
    <w:rsid w:val="00F749E4"/>
    <w:rsid w:val="00F76A11"/>
    <w:rsid w:val="00F7760C"/>
    <w:rsid w:val="00F77CC4"/>
    <w:rsid w:val="00F81D36"/>
    <w:rsid w:val="00F831F1"/>
    <w:rsid w:val="00F84279"/>
    <w:rsid w:val="00F84729"/>
    <w:rsid w:val="00F8507B"/>
    <w:rsid w:val="00F8799C"/>
    <w:rsid w:val="00F90720"/>
    <w:rsid w:val="00F914F0"/>
    <w:rsid w:val="00F920C3"/>
    <w:rsid w:val="00F97571"/>
    <w:rsid w:val="00FA1793"/>
    <w:rsid w:val="00FA249D"/>
    <w:rsid w:val="00FA31DC"/>
    <w:rsid w:val="00FA576D"/>
    <w:rsid w:val="00FA628D"/>
    <w:rsid w:val="00FA6DE4"/>
    <w:rsid w:val="00FA7B1C"/>
    <w:rsid w:val="00FB354B"/>
    <w:rsid w:val="00FB60B0"/>
    <w:rsid w:val="00FB661D"/>
    <w:rsid w:val="00FB704F"/>
    <w:rsid w:val="00FC05EF"/>
    <w:rsid w:val="00FC0858"/>
    <w:rsid w:val="00FC2C94"/>
    <w:rsid w:val="00FC42D1"/>
    <w:rsid w:val="00FC4B54"/>
    <w:rsid w:val="00FC75F5"/>
    <w:rsid w:val="00FD0DE4"/>
    <w:rsid w:val="00FD1479"/>
    <w:rsid w:val="00FD3B33"/>
    <w:rsid w:val="00FD44A7"/>
    <w:rsid w:val="00FD56ED"/>
    <w:rsid w:val="00FD5983"/>
    <w:rsid w:val="00FD5F20"/>
    <w:rsid w:val="00FD765F"/>
    <w:rsid w:val="00FD7FCE"/>
    <w:rsid w:val="00FE0993"/>
    <w:rsid w:val="00FE0C6E"/>
    <w:rsid w:val="00FE1880"/>
    <w:rsid w:val="00FE203F"/>
    <w:rsid w:val="00FE3099"/>
    <w:rsid w:val="00FE6395"/>
    <w:rsid w:val="00FE652F"/>
    <w:rsid w:val="00FE66B2"/>
    <w:rsid w:val="00FF2723"/>
    <w:rsid w:val="00FF3A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styleId="aff7">
    <w:name w:val="Unresolved Mention"/>
    <w:basedOn w:val="a0"/>
    <w:uiPriority w:val="99"/>
    <w:semiHidden/>
    <w:unhideWhenUsed/>
    <w:rsid w:val="00B83769"/>
    <w:rPr>
      <w:color w:val="605E5C"/>
      <w:shd w:val="clear" w:color="auto" w:fill="E1DFDD"/>
    </w:rPr>
  </w:style>
  <w:style w:type="character" w:styleId="aff8">
    <w:name w:val="Intense Emphasis"/>
    <w:basedOn w:val="a0"/>
    <w:uiPriority w:val="21"/>
    <w:qFormat/>
    <w:rsid w:val="00D7154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48052011">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619202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49942717">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ahlgoldberg@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7D519-EEB9-4FC7-A3E7-706F8B914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1485</Words>
  <Characters>7430</Characters>
  <Application>Microsoft Office Word</Application>
  <DocSecurity>0</DocSecurity>
  <Lines>61</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8898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בנימין פרנקל</cp:lastModifiedBy>
  <cp:revision>28</cp:revision>
  <cp:lastPrinted>2001-10-24T10:13:00Z</cp:lastPrinted>
  <dcterms:created xsi:type="dcterms:W3CDTF">2020-03-15T08:23:00Z</dcterms:created>
  <dcterms:modified xsi:type="dcterms:W3CDTF">2020-03-15T09:46:00Z</dcterms:modified>
</cp:coreProperties>
</file>