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496AF5" w:rsidRPr="000F0D91" w:rsidRDefault="00496AF5" w:rsidP="00496AF5">
      <w:pPr>
        <w:pStyle w:val="1"/>
        <w:rPr>
          <w:rFonts w:ascii="Times New Roman" w:eastAsia="Times New Roman" w:hAnsi="Times New Roman"/>
          <w:sz w:val="20"/>
          <w:rtl/>
        </w:rPr>
      </w:pPr>
      <w:r w:rsidRPr="000F0D91">
        <w:rPr>
          <w:rFonts w:hint="cs"/>
          <w:rtl/>
        </w:rPr>
        <w:t>אחאב נלחם ב</w:t>
      </w:r>
      <w:r w:rsidR="0036533B" w:rsidRPr="000F0D91">
        <w:rPr>
          <w:rFonts w:hint="cs"/>
          <w:rtl/>
        </w:rPr>
        <w:t>בן-הדד</w:t>
      </w:r>
      <w:r w:rsidRPr="000F0D91">
        <w:rPr>
          <w:rFonts w:hint="cs"/>
          <w:rtl/>
        </w:rPr>
        <w:t xml:space="preserve"> בליווי נבואי (כ', א</w:t>
      </w:r>
      <w:r w:rsidRPr="000F0D91">
        <w:rPr>
          <w:rtl/>
        </w:rPr>
        <w:softHyphen/>
      </w:r>
      <w:r w:rsidRPr="000F0D91">
        <w:rPr>
          <w:rFonts w:hint="cs"/>
          <w:rtl/>
        </w:rPr>
        <w:t>–מג</w:t>
      </w:r>
      <w:r w:rsidR="0036533B" w:rsidRPr="000F0D91">
        <w:rPr>
          <w:rFonts w:ascii="Times New Roman" w:eastAsia="Times New Roman" w:hAnsi="Times New Roman" w:hint="cs"/>
          <w:sz w:val="20"/>
          <w:rtl/>
        </w:rPr>
        <w:t>)</w:t>
      </w:r>
    </w:p>
    <w:p w:rsidR="00F91F8C" w:rsidRPr="000F0D91" w:rsidRDefault="00496AF5" w:rsidP="00241AA1">
      <w:pPr>
        <w:pStyle w:val="2"/>
        <w:rPr>
          <w:rtl/>
        </w:rPr>
      </w:pPr>
      <w:r w:rsidRPr="000F0D91">
        <w:rPr>
          <w:rFonts w:hint="cs"/>
          <w:rtl/>
        </w:rPr>
        <w:t>ב</w:t>
      </w:r>
      <w:r w:rsidR="00F91F8C" w:rsidRPr="000F0D91">
        <w:rPr>
          <w:rtl/>
        </w:rPr>
        <w:t>. "דורו של אחאב... היו יוצאין למלחמה ונוצחין. ולמה כן?"</w:t>
      </w:r>
    </w:p>
    <w:p w:rsidR="00F91F8C" w:rsidRDefault="00F91F8C" w:rsidP="00C920EE">
      <w:pPr>
        <w:rPr>
          <w:rtl/>
        </w:rPr>
      </w:pPr>
      <w:r w:rsidRPr="000F0D91">
        <w:rPr>
          <w:rtl/>
        </w:rPr>
        <w:t xml:space="preserve">אף שתחילת פרקנו וסופו מתארים מצבי שפל ביחס לאחאב (ולישראל), הרי תוכו רצוף ניצחונות וישועות גדולים </w:t>
      </w:r>
      <w:r w:rsidR="00496AF5" w:rsidRPr="000F0D91">
        <w:rPr>
          <w:rFonts w:hint="cs"/>
          <w:rtl/>
        </w:rPr>
        <w:t xml:space="preserve">אשר </w:t>
      </w:r>
      <w:r w:rsidR="00CE24B8" w:rsidRPr="000F0D91">
        <w:rPr>
          <w:rFonts w:hint="cs"/>
          <w:rtl/>
        </w:rPr>
        <w:t>הובטחו</w:t>
      </w:r>
      <w:r w:rsidRPr="000F0D91">
        <w:rPr>
          <w:rtl/>
        </w:rPr>
        <w:t xml:space="preserve"> מראש </w:t>
      </w:r>
      <w:r w:rsidR="00496AF5" w:rsidRPr="000F0D91">
        <w:rPr>
          <w:rFonts w:hint="cs"/>
          <w:rtl/>
        </w:rPr>
        <w:t>ב</w:t>
      </w:r>
      <w:r w:rsidR="00CE24B8" w:rsidRPr="000F0D91">
        <w:rPr>
          <w:rFonts w:hint="cs"/>
          <w:rtl/>
        </w:rPr>
        <w:t>פיו של</w:t>
      </w:r>
      <w:r w:rsidRPr="000F0D91">
        <w:rPr>
          <w:rtl/>
        </w:rPr>
        <w:t xml:space="preserve"> נביא </w:t>
      </w:r>
      <w:r w:rsidR="00CE24B8" w:rsidRPr="000F0D91">
        <w:rPr>
          <w:rFonts w:hint="cs"/>
          <w:rtl/>
        </w:rPr>
        <w:t>שה</w:t>
      </w:r>
      <w:r w:rsidR="00CE24B8" w:rsidRPr="000F0D91">
        <w:rPr>
          <w:rtl/>
        </w:rPr>
        <w:t xml:space="preserve">דריך </w:t>
      </w:r>
      <w:r w:rsidRPr="000F0D91">
        <w:rPr>
          <w:rtl/>
        </w:rPr>
        <w:t xml:space="preserve">את אחאב לקראתם. </w:t>
      </w:r>
      <w:r w:rsidR="00496AF5" w:rsidRPr="000F0D91">
        <w:rPr>
          <w:rFonts w:hint="cs"/>
          <w:rtl/>
        </w:rPr>
        <w:t>ב</w:t>
      </w:r>
      <w:r w:rsidR="00C920EE">
        <w:rPr>
          <w:rFonts w:hint="cs"/>
          <w:rtl/>
        </w:rPr>
        <w:t>עיון</w:t>
      </w:r>
      <w:r w:rsidR="00496AF5" w:rsidRPr="000F0D91">
        <w:rPr>
          <w:rFonts w:hint="cs"/>
          <w:rtl/>
        </w:rPr>
        <w:t xml:space="preserve"> זה</w:t>
      </w:r>
      <w:r w:rsidR="00C920EE">
        <w:rPr>
          <w:rFonts w:hint="cs"/>
          <w:rtl/>
        </w:rPr>
        <w:t>, וגם בבאים אחריו,</w:t>
      </w:r>
      <w:r w:rsidR="00496AF5" w:rsidRPr="000F0D91">
        <w:rPr>
          <w:rFonts w:hint="cs"/>
          <w:rtl/>
        </w:rPr>
        <w:t xml:space="preserve"> נענה על השאלה ששאלנו </w:t>
      </w:r>
      <w:r w:rsidRPr="000F0D91">
        <w:rPr>
          <w:rtl/>
        </w:rPr>
        <w:t>ב</w:t>
      </w:r>
      <w:r w:rsidR="00CE24B8" w:rsidRPr="000F0D91">
        <w:rPr>
          <w:rFonts w:hint="cs"/>
          <w:rtl/>
        </w:rPr>
        <w:t>עיון המבוא</w:t>
      </w:r>
      <w:r w:rsidR="00496AF5" w:rsidRPr="000F0D91">
        <w:rPr>
          <w:rFonts w:hint="cs"/>
          <w:rtl/>
        </w:rPr>
        <w:t>:</w:t>
      </w:r>
      <w:r w:rsidR="00CE24B8" w:rsidRPr="000F0D91">
        <w:rPr>
          <w:rFonts w:hint="cs"/>
          <w:rtl/>
        </w:rPr>
        <w:t xml:space="preserve"> ב</w:t>
      </w:r>
      <w:r w:rsidRPr="000F0D91">
        <w:rPr>
          <w:rtl/>
        </w:rPr>
        <w:t>מה זכו אחאב ודורו</w:t>
      </w:r>
      <w:r w:rsidR="00D03A6A">
        <w:rPr>
          <w:rFonts w:hint="cs"/>
          <w:rtl/>
        </w:rPr>
        <w:t>, הנאשמים בחטא עבודה זרה,</w:t>
      </w:r>
      <w:r w:rsidRPr="000F0D91">
        <w:rPr>
          <w:rtl/>
        </w:rPr>
        <w:t xml:space="preserve"> לכל הגדולה הזאת?</w:t>
      </w:r>
      <w:r w:rsidR="00CE24B8" w:rsidRPr="000F0D91">
        <w:rPr>
          <w:rFonts w:hint="cs"/>
          <w:rtl/>
        </w:rPr>
        <w:t xml:space="preserve"> </w:t>
      </w:r>
    </w:p>
    <w:p w:rsidR="00F2618F" w:rsidRPr="00D03A6A" w:rsidRDefault="00F2618F" w:rsidP="00F2618F">
      <w:pPr>
        <w:rPr>
          <w:rtl/>
        </w:rPr>
      </w:pPr>
      <w:r w:rsidRPr="00D03A6A">
        <w:rPr>
          <w:rtl/>
        </w:rPr>
        <w:t>את שאלתנו זאת מייחס רד"ק לאחאב בעצמו. על שאלת אחאב את הנביא בפסוק יד "</w:t>
      </w:r>
      <w:r w:rsidRPr="00D03A6A">
        <w:rPr>
          <w:rFonts w:hint="cs"/>
          <w:rtl/>
        </w:rPr>
        <w:t>מִי יֶאְסֹר הַמִּלְחָמָה</w:t>
      </w:r>
      <w:r w:rsidRPr="00D03A6A">
        <w:rPr>
          <w:rtl/>
        </w:rPr>
        <w:t>?" (–</w:t>
      </w:r>
      <w:r w:rsidRPr="00D03A6A">
        <w:rPr>
          <w:rFonts w:hint="cs"/>
          <w:rtl/>
        </w:rPr>
        <w:t xml:space="preserve"> שאותה מפרש רד"ק: </w:t>
      </w:r>
      <w:r w:rsidRPr="00D03A6A">
        <w:rPr>
          <w:rtl/>
        </w:rPr>
        <w:t>מי יאסור את רכבו בראש הלוחמים) תמה רד"ק:</w:t>
      </w:r>
    </w:p>
    <w:p w:rsidR="00F2618F" w:rsidRPr="00D03A6A" w:rsidRDefault="00F2618F" w:rsidP="00F2618F">
      <w:pPr>
        <w:ind w:firstLine="720"/>
        <w:rPr>
          <w:rtl/>
        </w:rPr>
      </w:pPr>
      <w:r w:rsidRPr="00D03A6A">
        <w:rPr>
          <w:rtl/>
        </w:rPr>
        <w:t>ולמה שאל אחאב מי יאסור? ומי יאסור, אלא הוא שהיה מלך!</w:t>
      </w:r>
    </w:p>
    <w:p w:rsidR="00F2618F" w:rsidRPr="00D03A6A" w:rsidRDefault="00F2618F" w:rsidP="00F2618F">
      <w:pPr>
        <w:rPr>
          <w:rtl/>
        </w:rPr>
      </w:pPr>
      <w:r w:rsidRPr="00D03A6A">
        <w:rPr>
          <w:rtl/>
        </w:rPr>
        <w:t>ותשובתו לתמיהה:</w:t>
      </w:r>
    </w:p>
    <w:p w:rsidR="00F2618F" w:rsidRPr="00F2618F" w:rsidRDefault="00F2618F" w:rsidP="00F2618F">
      <w:pPr>
        <w:ind w:left="720" w:firstLine="0"/>
        <w:rPr>
          <w:rtl/>
        </w:rPr>
      </w:pPr>
      <w:r w:rsidRPr="00D03A6A">
        <w:rPr>
          <w:rtl/>
        </w:rPr>
        <w:t xml:space="preserve">אלא לפי שהיה עובד עבודה זרה, והקב"ה עושה עם ישראל נס, חשב אחאב שלא יעשה הקב"ה הנס אם יהיה שם הוא, לפי שהוא עובד עבודה זרה. לפיכך שאל </w:t>
      </w:r>
      <w:r w:rsidRPr="00D03A6A">
        <w:rPr>
          <w:rFonts w:hint="cs"/>
          <w:rtl/>
        </w:rPr>
        <w:t>"מִי יֶאְסֹר הַמִּלְחָמָה</w:t>
      </w:r>
      <w:r w:rsidRPr="00D03A6A">
        <w:rPr>
          <w:rtl/>
        </w:rPr>
        <w:t xml:space="preserve">, </w:t>
      </w:r>
      <w:r w:rsidRPr="00D03A6A">
        <w:rPr>
          <w:rFonts w:hint="cs"/>
          <w:rtl/>
        </w:rPr>
        <w:t>וַיֹּאמֶר: אָתָּה".</w:t>
      </w:r>
      <w:r w:rsidRPr="00D03A6A">
        <w:rPr>
          <w:vertAlign w:val="superscript"/>
          <w:rtl/>
        </w:rPr>
        <w:footnoteReference w:id="1"/>
      </w:r>
    </w:p>
    <w:p w:rsidR="00C920EE" w:rsidRPr="000F0D91" w:rsidRDefault="00C920EE" w:rsidP="00C920EE">
      <w:pPr>
        <w:pStyle w:val="3"/>
        <w:rPr>
          <w:rtl/>
        </w:rPr>
      </w:pPr>
      <w:r w:rsidRPr="00D03A6A">
        <w:rPr>
          <w:rFonts w:hint="cs"/>
          <w:rtl/>
        </w:rPr>
        <w:t>1. "לֹא בְצִדְקָתְךָ..."</w:t>
      </w:r>
    </w:p>
    <w:p w:rsidR="00F91F8C" w:rsidRPr="000F0D91" w:rsidRDefault="00F91F8C" w:rsidP="00241AA1">
      <w:pPr>
        <w:rPr>
          <w:rtl/>
        </w:rPr>
      </w:pPr>
      <w:r w:rsidRPr="000F0D91">
        <w:rPr>
          <w:rtl/>
        </w:rPr>
        <w:t>ביחס לניצחון אחאב במערכה השנייה, נדמה כי הכתוב עצמו מתכוון לענות על שאלתנו:</w:t>
      </w:r>
    </w:p>
    <w:p w:rsidR="00496AF5" w:rsidRPr="000F0D91" w:rsidRDefault="00496AF5" w:rsidP="005D5F5F">
      <w:pPr>
        <w:pStyle w:val="ab"/>
        <w:spacing w:after="0"/>
        <w:ind w:left="737"/>
        <w:rPr>
          <w:rtl/>
        </w:rPr>
      </w:pPr>
      <w:r w:rsidRPr="000F0D91">
        <w:rPr>
          <w:rFonts w:hint="cs"/>
          <w:rtl/>
        </w:rPr>
        <w:t>כח</w:t>
      </w:r>
      <w:r w:rsidRPr="000F0D91">
        <w:rPr>
          <w:rFonts w:hint="cs"/>
          <w:rtl/>
        </w:rPr>
        <w:tab/>
      </w:r>
      <w:r w:rsidR="00F91F8C" w:rsidRPr="000F0D91">
        <w:rPr>
          <w:rFonts w:hint="cs"/>
          <w:rtl/>
        </w:rPr>
        <w:t>וַיִּגַּשׁ אִישׁ הָאֱלֹהִים וַיֹּאמֶר אֶל מֶלֶךְ יִשְׂרָאֵל וַיֹּאמֶר</w:t>
      </w:r>
      <w:r w:rsidRPr="000F0D91">
        <w:rPr>
          <w:rFonts w:hint="cs"/>
          <w:rtl/>
        </w:rPr>
        <w:t>:</w:t>
      </w:r>
      <w:r w:rsidR="00493630" w:rsidRPr="000F0D91">
        <w:rPr>
          <w:rFonts w:hint="cs"/>
          <w:rtl/>
        </w:rPr>
        <w:t xml:space="preserve"> </w:t>
      </w:r>
      <w:r w:rsidR="00F91F8C" w:rsidRPr="000F0D91">
        <w:rPr>
          <w:rFonts w:hint="cs"/>
          <w:rtl/>
        </w:rPr>
        <w:t xml:space="preserve">כֹּה אָמַר ה' </w:t>
      </w:r>
    </w:p>
    <w:p w:rsidR="00496AF5" w:rsidRPr="000F0D91" w:rsidRDefault="00F91F8C" w:rsidP="005D5F5F">
      <w:pPr>
        <w:pStyle w:val="ab"/>
        <w:spacing w:after="0"/>
        <w:ind w:left="1440"/>
        <w:rPr>
          <w:rtl/>
        </w:rPr>
      </w:pPr>
      <w:r w:rsidRPr="000F0D91">
        <w:rPr>
          <w:rFonts w:hint="cs"/>
          <w:rtl/>
        </w:rPr>
        <w:t xml:space="preserve">יַעַן אֲשֶׁר אָמְרוּ אֲרָם אֱלֹהֵי הָרִים ה' וְלֹא אֱלֹהֵי עֲמָקִים הוּא </w:t>
      </w:r>
    </w:p>
    <w:p w:rsidR="00F91F8C" w:rsidRPr="000F0D91" w:rsidRDefault="00F91F8C" w:rsidP="005D5F5F">
      <w:pPr>
        <w:pStyle w:val="ab"/>
        <w:ind w:firstLine="720"/>
        <w:rPr>
          <w:rtl/>
        </w:rPr>
      </w:pPr>
      <w:r w:rsidRPr="000F0D91">
        <w:rPr>
          <w:rFonts w:hint="cs"/>
          <w:rtl/>
        </w:rPr>
        <w:t>וְנָתַתִּי אֶת כָּל הֶהָמוֹן הַגָּדוֹל הַזֶּה בְּיָדֶךָ</w:t>
      </w:r>
      <w:r w:rsidR="006736A0" w:rsidRPr="000F0D91">
        <w:rPr>
          <w:rFonts w:hint="cs"/>
          <w:rtl/>
        </w:rPr>
        <w:t>,</w:t>
      </w:r>
      <w:r w:rsidRPr="000F0D91">
        <w:rPr>
          <w:rFonts w:hint="cs"/>
          <w:rtl/>
        </w:rPr>
        <w:t xml:space="preserve"> וִידַעְתֶּם כִּי אֲנִי ה'</w:t>
      </w:r>
      <w:r w:rsidRPr="000F0D91">
        <w:rPr>
          <w:rtl/>
        </w:rPr>
        <w:t>.</w:t>
      </w:r>
    </w:p>
    <w:p w:rsidR="00F91F8C" w:rsidRPr="000F0D91" w:rsidRDefault="00F91F8C" w:rsidP="00493630">
      <w:pPr>
        <w:rPr>
          <w:rtl/>
        </w:rPr>
      </w:pPr>
      <w:r w:rsidRPr="000F0D91">
        <w:rPr>
          <w:rtl/>
        </w:rPr>
        <w:t>ובכן, בלשונו של משה רבנו בספר דברים</w:t>
      </w:r>
      <w:r w:rsidR="00493630" w:rsidRPr="000F0D91">
        <w:rPr>
          <w:szCs w:val="18"/>
          <w:rtl/>
        </w:rPr>
        <w:t xml:space="preserve"> </w:t>
      </w:r>
      <w:r w:rsidR="00493630" w:rsidRPr="000F0D91">
        <w:rPr>
          <w:rFonts w:hint="cs"/>
          <w:rtl/>
        </w:rPr>
        <w:t>(</w:t>
      </w:r>
      <w:r w:rsidR="00493630" w:rsidRPr="000F0D91">
        <w:rPr>
          <w:rtl/>
        </w:rPr>
        <w:t>ט', ה</w:t>
      </w:r>
      <w:r w:rsidR="00493630" w:rsidRPr="000F0D91">
        <w:rPr>
          <w:rFonts w:hint="cs"/>
          <w:rtl/>
        </w:rPr>
        <w:t>)</w:t>
      </w:r>
      <w:r w:rsidRPr="000F0D91">
        <w:rPr>
          <w:rtl/>
        </w:rPr>
        <w:t>:</w:t>
      </w:r>
    </w:p>
    <w:p w:rsidR="00F91F8C" w:rsidRPr="000F0D91" w:rsidRDefault="00493630" w:rsidP="00493630">
      <w:pPr>
        <w:tabs>
          <w:tab w:val="left" w:pos="357"/>
          <w:tab w:val="left" w:pos="720"/>
          <w:tab w:val="left" w:pos="1077"/>
          <w:tab w:val="left" w:pos="1435"/>
          <w:tab w:val="left" w:pos="1797"/>
          <w:tab w:val="left" w:pos="2155"/>
        </w:tabs>
        <w:spacing w:line="300" w:lineRule="auto"/>
        <w:ind w:left="1077" w:hanging="1077"/>
        <w:rPr>
          <w:rFonts w:ascii="Times New Roman" w:eastAsia="Times New Roman" w:hAnsi="Times New Roman"/>
          <w:sz w:val="20"/>
          <w:rtl/>
        </w:rPr>
      </w:pP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F91F8C" w:rsidRPr="000F0D91">
        <w:rPr>
          <w:rFonts w:ascii="Times New Roman" w:eastAsia="Times New Roman" w:hAnsi="Times New Roman" w:hint="cs"/>
          <w:sz w:val="20"/>
          <w:rtl/>
        </w:rPr>
        <w:t>לֹא בְצִדְקָתְךָ וּבְיֹשֶׁר לְבָבְךָ</w:t>
      </w:r>
      <w:r w:rsidR="00F91F8C" w:rsidRPr="000F0D91">
        <w:rPr>
          <w:rFonts w:ascii="Times New Roman" w:eastAsia="Times New Roman" w:hAnsi="Times New Roman"/>
          <w:sz w:val="20"/>
          <w:rtl/>
        </w:rPr>
        <w:t xml:space="preserve">... </w:t>
      </w:r>
      <w:r w:rsidR="00F91F8C" w:rsidRPr="000F0D91">
        <w:rPr>
          <w:rFonts w:ascii="Times New Roman" w:eastAsia="Times New Roman" w:hAnsi="Times New Roman" w:hint="cs"/>
          <w:sz w:val="20"/>
          <w:rtl/>
        </w:rPr>
        <w:t>כִּי בְּרִשְׁעַת הַגּוֹיִם הָאֵלֶּה ה' אֱלֹהֶיךָ מוֹרִישָׁם מִפָּנֶיךָ</w:t>
      </w:r>
      <w:r w:rsidR="00F91F8C" w:rsidRPr="000F0D91">
        <w:rPr>
          <w:rFonts w:ascii="Times New Roman" w:eastAsia="Times New Roman" w:hAnsi="Times New Roman"/>
          <w:sz w:val="20"/>
          <w:rtl/>
        </w:rPr>
        <w:t>.</w:t>
      </w:r>
    </w:p>
    <w:p w:rsidR="00F91F8C" w:rsidRPr="000F0D91" w:rsidRDefault="00F91F8C" w:rsidP="00493630">
      <w:pPr>
        <w:rPr>
          <w:rtl/>
        </w:rPr>
      </w:pPr>
      <w:r w:rsidRPr="000F0D91">
        <w:rPr>
          <w:rtl/>
        </w:rPr>
        <w:t>וכך באמת פירש רד"ק את פסוק כח בפרקנו:</w:t>
      </w:r>
    </w:p>
    <w:p w:rsidR="00F91F8C" w:rsidRPr="000F0D91" w:rsidRDefault="00493630" w:rsidP="00493630">
      <w:pPr>
        <w:pStyle w:val="ab"/>
        <w:rPr>
          <w:rtl/>
        </w:rPr>
      </w:pPr>
      <w:r w:rsidRPr="000F0D91">
        <w:rPr>
          <w:rFonts w:hint="cs"/>
          <w:rtl/>
        </w:rPr>
        <w:t>"</w:t>
      </w:r>
      <w:r w:rsidR="00F91F8C" w:rsidRPr="000F0D91">
        <w:rPr>
          <w:rFonts w:hint="cs"/>
          <w:rtl/>
        </w:rPr>
        <w:t>יַעַן אֲשֶׁר אָמְרוּ אֲרָם</w:t>
      </w:r>
      <w:r w:rsidRPr="000F0D91">
        <w:rPr>
          <w:rFonts w:hint="cs"/>
          <w:rtl/>
        </w:rPr>
        <w:t>"</w:t>
      </w:r>
      <w:r w:rsidR="00F91F8C" w:rsidRPr="000F0D91">
        <w:rPr>
          <w:rFonts w:hint="cs"/>
          <w:rtl/>
        </w:rPr>
        <w:t xml:space="preserve"> </w:t>
      </w:r>
      <w:r w:rsidRPr="000F0D91">
        <w:rPr>
          <w:rtl/>
        </w:rPr>
        <w:t>–</w:t>
      </w:r>
      <w:r w:rsidR="00F91F8C" w:rsidRPr="000F0D91">
        <w:rPr>
          <w:rtl/>
        </w:rPr>
        <w:t xml:space="preserve"> כלומר, לא בצדקתך וביושר לבבך, כי לא עזבת הבעלים בראותך התשועה הגדולה שעשה לך הא</w:t>
      </w:r>
      <w:r w:rsidRPr="000F0D91">
        <w:rPr>
          <w:rFonts w:hint="cs"/>
          <w:rtl/>
        </w:rPr>
        <w:t>-</w:t>
      </w:r>
      <w:r w:rsidR="00F91F8C" w:rsidRPr="000F0D91">
        <w:rPr>
          <w:rtl/>
        </w:rPr>
        <w:t>ל ועזרך ברעתך, אלא להקדיש שמו יעשה הא</w:t>
      </w:r>
      <w:r w:rsidRPr="000F0D91">
        <w:rPr>
          <w:rFonts w:hint="cs"/>
          <w:rtl/>
        </w:rPr>
        <w:t>-</w:t>
      </w:r>
      <w:r w:rsidR="00F91F8C" w:rsidRPr="000F0D91">
        <w:rPr>
          <w:rtl/>
        </w:rPr>
        <w:t>ל עמכם נס, לפי שאמרו אלהי הרים הוא ולא אלהי עמקים.</w:t>
      </w:r>
      <w:r w:rsidRPr="000F0D91">
        <w:rPr>
          <w:rFonts w:hint="cs"/>
          <w:rtl/>
        </w:rPr>
        <w:t xml:space="preserve"> </w:t>
      </w:r>
    </w:p>
    <w:p w:rsidR="00F91F8C" w:rsidRPr="000F0D91" w:rsidRDefault="005D5F5F" w:rsidP="00C920EE">
      <w:pPr>
        <w:rPr>
          <w:rtl/>
        </w:rPr>
      </w:pPr>
      <w:r w:rsidRPr="000F0D91">
        <w:rPr>
          <w:rtl/>
        </w:rPr>
        <w:t>אולם תשובה זו אי</w:t>
      </w:r>
      <w:r w:rsidRPr="000F0D91">
        <w:rPr>
          <w:rFonts w:hint="cs"/>
          <w:rtl/>
        </w:rPr>
        <w:t>ן בה כדי להסביר את ה</w:t>
      </w:r>
      <w:r w:rsidR="00F91F8C" w:rsidRPr="000F0D91">
        <w:rPr>
          <w:rtl/>
        </w:rPr>
        <w:t xml:space="preserve">ניצחון הראשון שעליו נתבשר אחאב, שהרי אז, לפני המלחמה הראשונה, לא נמצא בדברי הארמים ביטוי דומה שחייב לקדש שם שמים במפלתם. ולא זו בלבד, אלא שהמתבונן בעין פקוחה ייווכח שאף ביחס לניצחון השני אין תשובה זו מספקת: הרי </w:t>
      </w:r>
      <w:r w:rsidR="006736A0" w:rsidRPr="000F0D91">
        <w:rPr>
          <w:rFonts w:hint="cs"/>
          <w:rtl/>
        </w:rPr>
        <w:t>כבר</w:t>
      </w:r>
      <w:r w:rsidR="00F91F8C" w:rsidRPr="000F0D91">
        <w:rPr>
          <w:rtl/>
        </w:rPr>
        <w:t xml:space="preserve"> </w:t>
      </w:r>
      <w:r w:rsidR="006736A0" w:rsidRPr="000F0D91">
        <w:rPr>
          <w:rFonts w:hint="cs"/>
          <w:rtl/>
        </w:rPr>
        <w:t>ב</w:t>
      </w:r>
      <w:r w:rsidR="00F91F8C" w:rsidRPr="000F0D91">
        <w:rPr>
          <w:rtl/>
        </w:rPr>
        <w:t>תום המערכה הראשונה, ניגש הנביא אל אחאב והכין אותו ל</w:t>
      </w:r>
      <w:r w:rsidR="00C920EE">
        <w:rPr>
          <w:rFonts w:hint="cs"/>
          <w:rtl/>
        </w:rPr>
        <w:t xml:space="preserve">סיבוב מלחמה </w:t>
      </w:r>
      <w:r w:rsidR="00880585">
        <w:rPr>
          <w:rFonts w:hint="cs"/>
          <w:rtl/>
        </w:rPr>
        <w:t>נוסף</w:t>
      </w:r>
      <w:r w:rsidR="00F91F8C" w:rsidRPr="000F0D91">
        <w:rPr>
          <w:rtl/>
        </w:rPr>
        <w:t>:</w:t>
      </w:r>
    </w:p>
    <w:p w:rsidR="00F91F8C" w:rsidRPr="000F0D91" w:rsidRDefault="006736A0" w:rsidP="00880585">
      <w:pPr>
        <w:pStyle w:val="ab"/>
        <w:rPr>
          <w:rtl/>
        </w:rPr>
      </w:pPr>
      <w:r w:rsidRPr="000F0D91">
        <w:rPr>
          <w:rFonts w:hint="cs"/>
          <w:rtl/>
        </w:rPr>
        <w:t>כב</w:t>
      </w:r>
      <w:r w:rsidRPr="000F0D91">
        <w:rPr>
          <w:rFonts w:hint="cs"/>
          <w:rtl/>
        </w:rPr>
        <w:tab/>
      </w:r>
      <w:r w:rsidR="00F91F8C" w:rsidRPr="000F0D91">
        <w:rPr>
          <w:rFonts w:hint="cs"/>
          <w:rtl/>
        </w:rPr>
        <w:t>לֵךְ הִתְחַזַּק וְדַע וּרְאֵה אֵת אֲשֶׁר תַּעֲשֶׂה</w:t>
      </w:r>
      <w:r w:rsidR="00C920EE">
        <w:rPr>
          <w:rFonts w:hint="cs"/>
          <w:rtl/>
        </w:rPr>
        <w:t>,</w:t>
      </w:r>
      <w:r w:rsidR="00F91F8C" w:rsidRPr="000F0D91">
        <w:rPr>
          <w:rFonts w:hint="cs"/>
          <w:rtl/>
        </w:rPr>
        <w:t xml:space="preserve"> כִּי לִתְשׁוּבַת הַשָּׁנָה מֶלֶךְ אֲרָם עֹלֶה עָלֶיךָ</w:t>
      </w:r>
      <w:r w:rsidR="00F91F8C" w:rsidRPr="000F0D91">
        <w:rPr>
          <w:rtl/>
        </w:rPr>
        <w:t>.</w:t>
      </w:r>
    </w:p>
    <w:p w:rsidR="00F91F8C" w:rsidRPr="000F0D91" w:rsidRDefault="00C920EE" w:rsidP="00C920EE">
      <w:pPr>
        <w:rPr>
          <w:rtl/>
        </w:rPr>
      </w:pPr>
      <w:r>
        <w:rPr>
          <w:rFonts w:hint="cs"/>
          <w:rtl/>
        </w:rPr>
        <w:lastRenderedPageBreak/>
        <w:t xml:space="preserve">מסתבר כי </w:t>
      </w:r>
      <w:r w:rsidR="006736A0" w:rsidRPr="000F0D91">
        <w:rPr>
          <w:rtl/>
        </w:rPr>
        <w:t xml:space="preserve">מטרת הנביא </w:t>
      </w:r>
      <w:r w:rsidR="006736A0" w:rsidRPr="000F0D91">
        <w:rPr>
          <w:rFonts w:hint="cs"/>
          <w:rtl/>
        </w:rPr>
        <w:t xml:space="preserve">בדברים אלו </w:t>
      </w:r>
      <w:r w:rsidR="00F91F8C" w:rsidRPr="000F0D91">
        <w:rPr>
          <w:rtl/>
        </w:rPr>
        <w:t xml:space="preserve">להכין את אחאב </w:t>
      </w:r>
      <w:r w:rsidR="006736A0" w:rsidRPr="000F0D91">
        <w:rPr>
          <w:rFonts w:hint="cs"/>
          <w:rtl/>
        </w:rPr>
        <w:t xml:space="preserve">ולחזקו </w:t>
      </w:r>
      <w:r w:rsidR="00F91F8C" w:rsidRPr="000F0D91">
        <w:rPr>
          <w:rtl/>
        </w:rPr>
        <w:t>ל</w:t>
      </w:r>
      <w:r w:rsidR="006736A0" w:rsidRPr="000F0D91">
        <w:rPr>
          <w:rFonts w:hint="cs"/>
          <w:rtl/>
        </w:rPr>
        <w:t>קראת ה</w:t>
      </w:r>
      <w:r w:rsidR="00F91F8C" w:rsidRPr="000F0D91">
        <w:rPr>
          <w:rtl/>
        </w:rPr>
        <w:t>'סיבוב' הבא, שגם בו ינצח את בן-הדד. וזאת, עוד בטרם אמרו עבדי בן-הדד אליו "</w:t>
      </w:r>
      <w:r w:rsidR="006736A0" w:rsidRPr="000F0D91">
        <w:rPr>
          <w:rFonts w:hint="cs"/>
          <w:rtl/>
        </w:rPr>
        <w:t>אֱלֹהֵי הָרִים אֱלֹהֵיהֶם עַל כֵּן חָזְקוּ מִמֶּנּוּ</w:t>
      </w:r>
      <w:r w:rsidR="00F91F8C" w:rsidRPr="000F0D91">
        <w:rPr>
          <w:rtl/>
        </w:rPr>
        <w:t>..."</w:t>
      </w:r>
    </w:p>
    <w:p w:rsidR="00F91F8C" w:rsidRPr="000F0D91" w:rsidRDefault="00F91F8C" w:rsidP="00880585">
      <w:pPr>
        <w:rPr>
          <w:rtl/>
        </w:rPr>
      </w:pPr>
      <w:r w:rsidRPr="000F0D91">
        <w:rPr>
          <w:rtl/>
        </w:rPr>
        <w:t xml:space="preserve">אף השוואת דברי הנביא הראשונים, לפני המערכה הראשונה, לדבריו שלפני המערכה השנייה, </w:t>
      </w:r>
      <w:r w:rsidR="00880585">
        <w:rPr>
          <w:rFonts w:hint="cs"/>
          <w:rtl/>
        </w:rPr>
        <w:t>מוכיחה</w:t>
      </w:r>
      <w:r w:rsidRPr="000F0D91">
        <w:rPr>
          <w:rtl/>
        </w:rPr>
        <w:t xml:space="preserve"> כי טעם משותף לשתי נבואות</w:t>
      </w:r>
      <w:r w:rsidR="006736A0" w:rsidRPr="000F0D91">
        <w:rPr>
          <w:rFonts w:hint="cs"/>
          <w:rtl/>
        </w:rPr>
        <w:t xml:space="preserve"> ההצלה הלל</w:t>
      </w:r>
      <w:r w:rsidRPr="000F0D91">
        <w:rPr>
          <w:rtl/>
        </w:rPr>
        <w:t>ו, וטעם זה אינו תלוי בדברי עבדי בן-הדד:</w:t>
      </w:r>
    </w:p>
    <w:p w:rsidR="00F91F8C" w:rsidRPr="000F0D91" w:rsidRDefault="00F91F8C" w:rsidP="00F91F8C">
      <w:pPr>
        <w:tabs>
          <w:tab w:val="left" w:pos="357"/>
          <w:tab w:val="left" w:pos="720"/>
          <w:tab w:val="left" w:pos="1077"/>
          <w:tab w:val="left" w:pos="1435"/>
          <w:tab w:val="left" w:pos="1797"/>
          <w:tab w:val="left" w:pos="2155"/>
        </w:tabs>
        <w:spacing w:after="0" w:line="300" w:lineRule="auto"/>
        <w:ind w:left="1077" w:hanging="1077"/>
        <w:rPr>
          <w:rFonts w:ascii="Times New Roman" w:eastAsia="Times New Roman" w:hAnsi="Times New Roman"/>
          <w:sz w:val="20"/>
          <w:rtl/>
        </w:rPr>
      </w:pP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b/>
          <w:bCs/>
          <w:sz w:val="20"/>
          <w:rtl/>
        </w:rPr>
        <w:t>לפני המערכה הראשונה</w:t>
      </w:r>
      <w:r w:rsidRPr="000F0D91">
        <w:rPr>
          <w:rFonts w:ascii="Times New Roman" w:eastAsia="Times New Roman" w:hAnsi="Times New Roman"/>
          <w:sz w:val="20"/>
          <w:rtl/>
        </w:rPr>
        <w:tab/>
      </w:r>
      <w:r w:rsidRPr="000F0D91">
        <w:rPr>
          <w:rFonts w:ascii="Times New Roman" w:eastAsia="Times New Roman" w:hAnsi="Times New Roman" w:hint="cs"/>
          <w:sz w:val="20"/>
          <w:rtl/>
        </w:rPr>
        <w:tab/>
      </w:r>
      <w:r w:rsidR="006736A0" w:rsidRPr="000F0D91">
        <w:rPr>
          <w:rFonts w:ascii="Times New Roman" w:eastAsia="Times New Roman" w:hAnsi="Times New Roman" w:hint="cs"/>
          <w:b/>
          <w:bCs/>
          <w:sz w:val="20"/>
          <w:rtl/>
        </w:rPr>
        <w:tab/>
      </w:r>
      <w:r w:rsidR="006736A0" w:rsidRPr="000F0D91">
        <w:rPr>
          <w:rFonts w:ascii="Times New Roman" w:eastAsia="Times New Roman" w:hAnsi="Times New Roman" w:hint="cs"/>
          <w:b/>
          <w:bCs/>
          <w:sz w:val="20"/>
          <w:rtl/>
        </w:rPr>
        <w:tab/>
      </w:r>
      <w:r w:rsidRPr="000F0D91">
        <w:rPr>
          <w:rFonts w:ascii="Times New Roman" w:eastAsia="Times New Roman" w:hAnsi="Times New Roman"/>
          <w:b/>
          <w:bCs/>
          <w:sz w:val="20"/>
          <w:rtl/>
        </w:rPr>
        <w:t>לפני המערכה השנייה</w:t>
      </w:r>
    </w:p>
    <w:p w:rsidR="00F91F8C" w:rsidRPr="000F0D91" w:rsidRDefault="006736A0" w:rsidP="006736A0">
      <w:pPr>
        <w:tabs>
          <w:tab w:val="left" w:pos="357"/>
          <w:tab w:val="left" w:pos="720"/>
          <w:tab w:val="left" w:pos="1077"/>
          <w:tab w:val="left" w:pos="1435"/>
          <w:tab w:val="left" w:pos="1797"/>
          <w:tab w:val="left" w:pos="2155"/>
        </w:tabs>
        <w:spacing w:after="0" w:line="300" w:lineRule="auto"/>
        <w:ind w:left="1797" w:hanging="1077"/>
        <w:rPr>
          <w:rFonts w:ascii="Times New Roman" w:eastAsia="Times New Roman" w:hAnsi="Times New Roman"/>
          <w:sz w:val="20"/>
          <w:rtl/>
        </w:rPr>
      </w:pPr>
      <w:r w:rsidRPr="000F0D91">
        <w:rPr>
          <w:rFonts w:ascii="Times New Roman" w:eastAsia="Times New Roman" w:hAnsi="Times New Roman"/>
          <w:sz w:val="20"/>
          <w:rtl/>
        </w:rPr>
        <w:t>יג</w:t>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F91F8C" w:rsidRPr="000F0D91">
        <w:rPr>
          <w:rFonts w:ascii="Times New Roman" w:eastAsia="Times New Roman" w:hAnsi="Times New Roman" w:hint="cs"/>
          <w:sz w:val="20"/>
          <w:rtl/>
        </w:rPr>
        <w:t>ה</w:t>
      </w:r>
      <w:r w:rsidRPr="000F0D91">
        <w:rPr>
          <w:rFonts w:ascii="Times New Roman" w:eastAsia="Times New Roman" w:hAnsi="Times New Roman" w:hint="eastAsia"/>
          <w:sz w:val="20"/>
          <w:rtl/>
        </w:rPr>
        <w:t>ֲ</w:t>
      </w:r>
      <w:r w:rsidR="00F91F8C" w:rsidRPr="000F0D91">
        <w:rPr>
          <w:rFonts w:ascii="Times New Roman" w:eastAsia="Times New Roman" w:hAnsi="Times New Roman" w:hint="cs"/>
          <w:sz w:val="20"/>
          <w:rtl/>
        </w:rPr>
        <w:t>רָאִיתָ אֵת כָּל הֶהָמוֹן הַגָּדוֹל הַזֶּה</w:t>
      </w:r>
      <w:r w:rsidR="00F91F8C" w:rsidRPr="000F0D91">
        <w:rPr>
          <w:rFonts w:ascii="Times New Roman" w:eastAsia="Times New Roman" w:hAnsi="Times New Roman"/>
          <w:sz w:val="20"/>
          <w:rtl/>
        </w:rPr>
        <w:t>,</w:t>
      </w:r>
      <w:r w:rsidR="00F91F8C" w:rsidRPr="000F0D91">
        <w:rPr>
          <w:rFonts w:ascii="Times New Roman" w:eastAsia="Times New Roman" w:hAnsi="Times New Roman"/>
          <w:sz w:val="20"/>
          <w:rtl/>
        </w:rPr>
        <w:tab/>
      </w:r>
      <w:r w:rsidRPr="000F0D91">
        <w:rPr>
          <w:rFonts w:ascii="Times New Roman" w:eastAsia="Times New Roman" w:hAnsi="Times New Roman" w:hint="cs"/>
          <w:sz w:val="20"/>
          <w:rtl/>
        </w:rPr>
        <w:tab/>
      </w:r>
      <w:r w:rsidR="00F91F8C" w:rsidRPr="000F0D91">
        <w:rPr>
          <w:rFonts w:ascii="Times New Roman" w:eastAsia="Times New Roman" w:hAnsi="Times New Roman"/>
          <w:sz w:val="20"/>
          <w:rtl/>
        </w:rPr>
        <w:t>כח</w:t>
      </w:r>
      <w:r w:rsidRPr="000F0D91">
        <w:rPr>
          <w:rFonts w:ascii="Times New Roman" w:eastAsia="Times New Roman" w:hAnsi="Times New Roman" w:hint="cs"/>
          <w:sz w:val="20"/>
          <w:rtl/>
        </w:rPr>
        <w:tab/>
      </w:r>
      <w:r w:rsidR="00F91F8C" w:rsidRPr="000F0D91">
        <w:rPr>
          <w:rFonts w:ascii="Times New Roman" w:eastAsia="Times New Roman" w:hAnsi="Times New Roman" w:hint="cs"/>
          <w:sz w:val="20"/>
          <w:rtl/>
        </w:rPr>
        <w:t>וְנָתַתִּי אֶת כָּל הֶהָמוֹן הַגָּדוֹל הַזֶּה</w:t>
      </w:r>
    </w:p>
    <w:p w:rsidR="00F91F8C" w:rsidRPr="000F0D91" w:rsidRDefault="00F91F8C" w:rsidP="006736A0">
      <w:pPr>
        <w:tabs>
          <w:tab w:val="left" w:pos="357"/>
          <w:tab w:val="left" w:pos="720"/>
          <w:tab w:val="left" w:pos="1077"/>
          <w:tab w:val="left" w:pos="1435"/>
          <w:tab w:val="left" w:pos="1797"/>
          <w:tab w:val="left" w:pos="2155"/>
        </w:tabs>
        <w:spacing w:after="0" w:line="300" w:lineRule="auto"/>
        <w:ind w:left="1797" w:hanging="1077"/>
        <w:rPr>
          <w:rFonts w:ascii="Times New Roman" w:eastAsia="Times New Roman" w:hAnsi="Times New Roman"/>
          <w:sz w:val="20"/>
          <w:rtl/>
        </w:rPr>
      </w:pPr>
      <w:r w:rsidRPr="000F0D91">
        <w:rPr>
          <w:rFonts w:ascii="Times New Roman" w:eastAsia="Times New Roman" w:hAnsi="Times New Roman"/>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hint="cs"/>
          <w:sz w:val="20"/>
          <w:rtl/>
        </w:rPr>
        <w:t>הִנְנִי נֹתְנוֹ בְיָדְךָ הַיּוֹם</w:t>
      </w:r>
      <w:r w:rsidRPr="000F0D91">
        <w:rPr>
          <w:rFonts w:ascii="Times New Roman" w:eastAsia="Times New Roman" w:hAnsi="Times New Roman"/>
          <w:sz w:val="20"/>
          <w:rtl/>
        </w:rPr>
        <w:tab/>
      </w:r>
      <w:r w:rsidR="006736A0"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hint="cs"/>
          <w:sz w:val="20"/>
          <w:rtl/>
        </w:rPr>
        <w:t>בְּיָדֶךָ</w:t>
      </w:r>
    </w:p>
    <w:p w:rsidR="00F91F8C" w:rsidRPr="000F0D91" w:rsidRDefault="00F91F8C" w:rsidP="006736A0">
      <w:pPr>
        <w:tabs>
          <w:tab w:val="left" w:pos="357"/>
          <w:tab w:val="left" w:pos="720"/>
          <w:tab w:val="left" w:pos="1077"/>
          <w:tab w:val="left" w:pos="1435"/>
          <w:tab w:val="left" w:pos="1797"/>
          <w:tab w:val="left" w:pos="2155"/>
        </w:tabs>
        <w:spacing w:after="0" w:line="300" w:lineRule="auto"/>
        <w:ind w:left="1797" w:hanging="1077"/>
        <w:rPr>
          <w:rFonts w:ascii="Times New Roman" w:eastAsia="Times New Roman" w:hAnsi="Times New Roman"/>
          <w:sz w:val="20"/>
          <w:rtl/>
        </w:rPr>
      </w:pPr>
      <w:r w:rsidRPr="000F0D91">
        <w:rPr>
          <w:rFonts w:ascii="Times New Roman" w:eastAsia="Times New Roman" w:hAnsi="Times New Roman"/>
          <w:sz w:val="20"/>
          <w:rtl/>
        </w:rPr>
        <w:tab/>
      </w:r>
      <w:r w:rsidR="006736A0" w:rsidRPr="000F0D91">
        <w:rPr>
          <w:rFonts w:ascii="Times New Roman" w:eastAsia="Times New Roman" w:hAnsi="Times New Roman" w:hint="cs"/>
          <w:b/>
          <w:bCs/>
          <w:sz w:val="20"/>
          <w:rtl/>
        </w:rPr>
        <w:tab/>
      </w:r>
      <w:r w:rsidRPr="000F0D91">
        <w:rPr>
          <w:rFonts w:ascii="Times New Roman" w:eastAsia="Times New Roman" w:hAnsi="Times New Roman" w:hint="cs"/>
          <w:b/>
          <w:bCs/>
          <w:sz w:val="20"/>
          <w:rtl/>
        </w:rPr>
        <w:t>וְיָדַעְתָּ כִּי אֲנִי</w:t>
      </w:r>
      <w:r w:rsidRPr="000F0D91">
        <w:rPr>
          <w:rFonts w:ascii="Times New Roman" w:eastAsia="Times New Roman" w:hAnsi="Times New Roman"/>
          <w:b/>
          <w:bCs/>
          <w:sz w:val="20"/>
          <w:rtl/>
        </w:rPr>
        <w:t xml:space="preserve"> ה'</w:t>
      </w:r>
      <w:r w:rsidRPr="000F0D91">
        <w:rPr>
          <w:rFonts w:ascii="Times New Roman" w:eastAsia="Times New Roman" w:hAnsi="Times New Roman"/>
          <w:b/>
          <w:b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hint="cs"/>
          <w:b/>
          <w:bCs/>
          <w:sz w:val="20"/>
          <w:rtl/>
        </w:rPr>
        <w:t>וִידַעְתֶּם כִּי אֲנִי</w:t>
      </w:r>
      <w:r w:rsidRPr="000F0D91">
        <w:rPr>
          <w:rFonts w:ascii="Times New Roman" w:eastAsia="Times New Roman" w:hAnsi="Times New Roman"/>
          <w:b/>
          <w:bCs/>
          <w:sz w:val="20"/>
          <w:rtl/>
        </w:rPr>
        <w:t xml:space="preserve"> ה'</w:t>
      </w:r>
    </w:p>
    <w:p w:rsidR="00F91F8C" w:rsidRPr="000F0D91"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F91F8C" w:rsidRPr="00880585" w:rsidRDefault="00F91F8C" w:rsidP="00F2618F">
      <w:pPr>
        <w:rPr>
          <w:color w:val="FF0000"/>
          <w:rtl/>
        </w:rPr>
      </w:pPr>
      <w:r w:rsidRPr="00C920EE">
        <w:rPr>
          <w:rtl/>
        </w:rPr>
        <w:t>אמור מעתה: ההנמקה שבתחילת פסוק כח "</w:t>
      </w:r>
      <w:r w:rsidRPr="00C920EE">
        <w:rPr>
          <w:rFonts w:hint="cs"/>
          <w:rtl/>
        </w:rPr>
        <w:t>יַעַן אֲשֶׁר אָמְרוּ אֲרָם אֱלֹהֵי הָרִים</w:t>
      </w:r>
      <w:r w:rsidR="006736A0" w:rsidRPr="00C920EE">
        <w:rPr>
          <w:rFonts w:hint="cs"/>
          <w:rtl/>
        </w:rPr>
        <w:t xml:space="preserve"> ה' וְלֹא אֱלֹהֵי עֲמָקִים הוּא</w:t>
      </w:r>
      <w:r w:rsidRPr="00C920EE">
        <w:rPr>
          <w:rtl/>
        </w:rPr>
        <w:t>", אינה אלא תוספת הנמקה להבטחת הניצחון. אולם בעיקרה, ה</w:t>
      </w:r>
      <w:r w:rsidR="00880585" w:rsidRPr="00C920EE">
        <w:rPr>
          <w:rFonts w:hint="cs"/>
          <w:rtl/>
        </w:rPr>
        <w:t>ה</w:t>
      </w:r>
      <w:r w:rsidRPr="00C920EE">
        <w:rPr>
          <w:rtl/>
        </w:rPr>
        <w:t xml:space="preserve">נמקה </w:t>
      </w:r>
      <w:r w:rsidR="00880585" w:rsidRPr="00C920EE">
        <w:rPr>
          <w:rFonts w:hint="cs"/>
          <w:rtl/>
        </w:rPr>
        <w:t>לניצחון</w:t>
      </w:r>
      <w:r w:rsidRPr="00C920EE">
        <w:rPr>
          <w:rtl/>
        </w:rPr>
        <w:t xml:space="preserve"> </w:t>
      </w:r>
      <w:r w:rsidR="00880585" w:rsidRPr="00C920EE">
        <w:rPr>
          <w:rFonts w:hint="cs"/>
          <w:rtl/>
        </w:rPr>
        <w:t xml:space="preserve">על ארם </w:t>
      </w:r>
      <w:r w:rsidRPr="00C920EE">
        <w:rPr>
          <w:rtl/>
        </w:rPr>
        <w:t>אחת היא בשתי המערכות</w:t>
      </w:r>
      <w:r w:rsidR="006736A0" w:rsidRPr="00C920EE">
        <w:rPr>
          <w:rFonts w:hint="cs"/>
          <w:rtl/>
        </w:rPr>
        <w:t xml:space="preserve">: </w:t>
      </w:r>
      <w:r w:rsidR="00880585" w:rsidRPr="00C920EE">
        <w:rPr>
          <w:rFonts w:hint="cs"/>
          <w:rtl/>
        </w:rPr>
        <w:t>ה</w:t>
      </w:r>
      <w:r w:rsidR="006736A0" w:rsidRPr="00C920EE">
        <w:rPr>
          <w:rFonts w:hint="cs"/>
          <w:rtl/>
        </w:rPr>
        <w:t xml:space="preserve">ניצחון </w:t>
      </w:r>
      <w:r w:rsidR="002709AB" w:rsidRPr="00C920EE">
        <w:rPr>
          <w:rFonts w:hint="cs"/>
          <w:rtl/>
        </w:rPr>
        <w:t>נועד לשם אחאב ו</w:t>
      </w:r>
      <w:r w:rsidR="006736A0" w:rsidRPr="00C920EE">
        <w:rPr>
          <w:rFonts w:hint="cs"/>
          <w:rtl/>
        </w:rPr>
        <w:t>ישראל</w:t>
      </w:r>
      <w:r w:rsidRPr="00C920EE">
        <w:rPr>
          <w:rtl/>
        </w:rPr>
        <w:t xml:space="preserve">. </w:t>
      </w:r>
      <w:r w:rsidR="00880585" w:rsidRPr="00C920EE">
        <w:rPr>
          <w:rFonts w:hint="cs"/>
          <w:rtl/>
        </w:rPr>
        <w:t>ו</w:t>
      </w:r>
      <w:r w:rsidRPr="00C920EE">
        <w:rPr>
          <w:rtl/>
        </w:rPr>
        <w:t xml:space="preserve">אם כך, </w:t>
      </w:r>
      <w:r w:rsidR="00880585" w:rsidRPr="00C920EE">
        <w:rPr>
          <w:rFonts w:hint="cs"/>
          <w:rtl/>
        </w:rPr>
        <w:t xml:space="preserve">עדיין </w:t>
      </w:r>
      <w:r w:rsidR="00F2618F">
        <w:rPr>
          <w:rFonts w:hint="cs"/>
          <w:rtl/>
        </w:rPr>
        <w:t>יש לשאול</w:t>
      </w:r>
      <w:r w:rsidRPr="00C920EE">
        <w:rPr>
          <w:rtl/>
        </w:rPr>
        <w:t xml:space="preserve">: </w:t>
      </w:r>
      <w:r w:rsidR="00C920EE" w:rsidRPr="00C920EE">
        <w:rPr>
          <w:rFonts w:hint="cs"/>
          <w:rtl/>
        </w:rPr>
        <w:t>במה זכו אחאב ו</w:t>
      </w:r>
      <w:r w:rsidR="00880585" w:rsidRPr="00C920EE">
        <w:rPr>
          <w:rFonts w:hint="cs"/>
          <w:rtl/>
        </w:rPr>
        <w:t xml:space="preserve">ישראל </w:t>
      </w:r>
      <w:r w:rsidR="00C920EE" w:rsidRPr="00C920EE">
        <w:rPr>
          <w:rFonts w:hint="cs"/>
          <w:rtl/>
        </w:rPr>
        <w:t>שה' ייתן</w:t>
      </w:r>
      <w:r w:rsidR="002709AB" w:rsidRPr="00C920EE">
        <w:rPr>
          <w:rFonts w:hint="cs"/>
          <w:rtl/>
        </w:rPr>
        <w:t xml:space="preserve"> </w:t>
      </w:r>
      <w:r w:rsidR="00880585" w:rsidRPr="00C920EE">
        <w:rPr>
          <w:rFonts w:hint="cs"/>
          <w:rtl/>
        </w:rPr>
        <w:t>את ארם בידם</w:t>
      </w:r>
      <w:r w:rsidR="002709AB" w:rsidRPr="00C920EE">
        <w:rPr>
          <w:rFonts w:hint="cs"/>
          <w:rtl/>
        </w:rPr>
        <w:t xml:space="preserve">? האם </w:t>
      </w:r>
      <w:r w:rsidR="00C920EE" w:rsidRPr="00C920EE">
        <w:rPr>
          <w:rFonts w:hint="cs"/>
          <w:rtl/>
        </w:rPr>
        <w:t>ראויי</w:t>
      </w:r>
      <w:r w:rsidR="002709AB" w:rsidRPr="00C920EE">
        <w:rPr>
          <w:rFonts w:hint="cs"/>
          <w:rtl/>
        </w:rPr>
        <w:t>ם הם לתשועה זו?</w:t>
      </w:r>
      <w:r w:rsidR="00880585">
        <w:rPr>
          <w:rFonts w:hint="cs"/>
          <w:rtl/>
        </w:rPr>
        <w:t xml:space="preserve"> </w:t>
      </w:r>
    </w:p>
    <w:p w:rsidR="00C920EE" w:rsidRPr="00C920EE" w:rsidRDefault="00C920EE" w:rsidP="00D03A6A">
      <w:pPr>
        <w:pStyle w:val="3"/>
        <w:rPr>
          <w:rtl/>
        </w:rPr>
      </w:pPr>
      <w:r w:rsidRPr="00D03A6A">
        <w:rPr>
          <w:rFonts w:hint="cs"/>
          <w:rtl/>
        </w:rPr>
        <w:t>2.</w:t>
      </w:r>
      <w:r w:rsidR="007B2453" w:rsidRPr="00D03A6A">
        <w:rPr>
          <w:rFonts w:hint="cs"/>
          <w:rtl/>
        </w:rPr>
        <w:t xml:space="preserve"> זכויותיהם של אחאב ודורו המשתקפות </w:t>
      </w:r>
      <w:r w:rsidR="00D03A6A" w:rsidRPr="00D03A6A">
        <w:rPr>
          <w:rFonts w:hint="cs"/>
          <w:rtl/>
        </w:rPr>
        <w:t>ב</w:t>
      </w:r>
      <w:r w:rsidR="007B2453" w:rsidRPr="00D03A6A">
        <w:rPr>
          <w:rFonts w:hint="cs"/>
          <w:rtl/>
        </w:rPr>
        <w:t>סיפור</w:t>
      </w:r>
      <w:r w:rsidR="00D03A6A" w:rsidRPr="00D03A6A">
        <w:rPr>
          <w:rFonts w:hint="cs"/>
          <w:rtl/>
        </w:rPr>
        <w:t>ים</w:t>
      </w:r>
      <w:r w:rsidR="007B2453" w:rsidRPr="00D03A6A">
        <w:rPr>
          <w:rFonts w:hint="cs"/>
          <w:rtl/>
        </w:rPr>
        <w:t xml:space="preserve"> קוד</w:t>
      </w:r>
      <w:r w:rsidR="00D03A6A" w:rsidRPr="00D03A6A">
        <w:rPr>
          <w:rFonts w:hint="cs"/>
          <w:rtl/>
        </w:rPr>
        <w:t>מי</w:t>
      </w:r>
      <w:r w:rsidR="007B2453" w:rsidRPr="00D03A6A">
        <w:rPr>
          <w:rFonts w:hint="cs"/>
          <w:rtl/>
        </w:rPr>
        <w:t>ם</w:t>
      </w:r>
    </w:p>
    <w:p w:rsidR="00F91F8C" w:rsidRPr="000F0D91" w:rsidRDefault="007B2453" w:rsidP="007B2453">
      <w:pPr>
        <w:rPr>
          <w:rtl/>
        </w:rPr>
      </w:pPr>
      <w:r w:rsidRPr="00D03A6A">
        <w:rPr>
          <w:rtl/>
        </w:rPr>
        <w:t>אף חז"ל נתקשו בשאל</w:t>
      </w:r>
      <w:r w:rsidRPr="00D03A6A">
        <w:rPr>
          <w:rFonts w:hint="cs"/>
          <w:rtl/>
        </w:rPr>
        <w:t xml:space="preserve">ת זכאותם של אחאב ושל ישראל לניצחונות על ארם, </w:t>
      </w:r>
      <w:r w:rsidR="00F91F8C" w:rsidRPr="00D03A6A">
        <w:rPr>
          <w:rtl/>
        </w:rPr>
        <w:t>וכך ענו עליה</w:t>
      </w:r>
      <w:r w:rsidR="00C63266" w:rsidRPr="00D03A6A">
        <w:rPr>
          <w:rFonts w:hint="cs"/>
          <w:rtl/>
        </w:rPr>
        <w:t xml:space="preserve"> </w:t>
      </w:r>
      <w:r w:rsidR="00C63266" w:rsidRPr="00D03A6A">
        <w:rPr>
          <w:rtl/>
        </w:rPr>
        <w:t>(דברים רבה, ה', י)</w:t>
      </w:r>
      <w:r w:rsidR="00C63266" w:rsidRPr="00D03A6A">
        <w:rPr>
          <w:rFonts w:hint="cs"/>
          <w:rtl/>
        </w:rPr>
        <w:t>:</w:t>
      </w:r>
    </w:p>
    <w:p w:rsidR="00F91F8C" w:rsidRPr="000F0D91" w:rsidRDefault="00F91F8C" w:rsidP="00C63266">
      <w:pPr>
        <w:pStyle w:val="ab"/>
        <w:rPr>
          <w:rtl/>
        </w:rPr>
      </w:pPr>
      <w:r w:rsidRPr="000F0D91">
        <w:rPr>
          <w:rtl/>
        </w:rPr>
        <w:t xml:space="preserve">אמר ר' שמואל בר נחמן: דורו של אחאב עובדי עבודת כוכבים היו, והיו יוצאין למלחמה ונוצחין. ולמה כן? שלא היו ביניהן דלטורין </w:t>
      </w:r>
      <w:r w:rsidR="00C63266" w:rsidRPr="000F0D91">
        <w:rPr>
          <w:rFonts w:hint="cs"/>
          <w:rtl/>
        </w:rPr>
        <w:t>(–</w:t>
      </w:r>
      <w:r w:rsidR="00C63266" w:rsidRPr="000F0D91">
        <w:rPr>
          <w:rtl/>
        </w:rPr>
        <w:t xml:space="preserve"> </w:t>
      </w:r>
      <w:r w:rsidRPr="000F0D91">
        <w:rPr>
          <w:rtl/>
        </w:rPr>
        <w:t>מלשינים</w:t>
      </w:r>
      <w:r w:rsidR="00C63266" w:rsidRPr="000F0D91">
        <w:rPr>
          <w:rFonts w:hint="cs"/>
          <w:rtl/>
        </w:rPr>
        <w:t>)</w:t>
      </w:r>
      <w:r w:rsidRPr="000F0D91">
        <w:rPr>
          <w:rtl/>
        </w:rPr>
        <w:t>. לפיכך היו יוצאין למלחמה ונוצחין. תדע לך, כשביקשה איזבל להרוג כל נביאי ה', מה עשה עובדיה, הטמין אותן במערות, שנאמר: "</w:t>
      </w:r>
      <w:r w:rsidR="00C63266" w:rsidRPr="000F0D91">
        <w:rPr>
          <w:rFonts w:hint="cs"/>
          <w:rtl/>
        </w:rPr>
        <w:t>וָאַחְבִּא מִנְּבִיאֵי ה' וגו' חֲמִשִּׁים אִישׁ בַּמְּעָרָה</w:t>
      </w:r>
      <w:r w:rsidRPr="000F0D91">
        <w:rPr>
          <w:rtl/>
        </w:rPr>
        <w:t>" (מל"א, י"ח, יג), ולא היה אדם שאמר לאחאב: כך וכך עשה עובדיה</w:t>
      </w:r>
      <w:r w:rsidR="00C63266" w:rsidRPr="000F0D91">
        <w:rPr>
          <w:rFonts w:hint="cs"/>
          <w:rtl/>
        </w:rPr>
        <w:t>.</w:t>
      </w:r>
      <w:r w:rsidRPr="000F0D91">
        <w:rPr>
          <w:szCs w:val="18"/>
          <w:vertAlign w:val="superscript"/>
          <w:rtl/>
        </w:rPr>
        <w:footnoteReference w:id="2"/>
      </w:r>
    </w:p>
    <w:p w:rsidR="00F91F8C" w:rsidRPr="000F0D91" w:rsidRDefault="00F91F8C" w:rsidP="007D4FEF">
      <w:pPr>
        <w:rPr>
          <w:rtl/>
        </w:rPr>
      </w:pPr>
      <w:r w:rsidRPr="000F0D91">
        <w:rPr>
          <w:rtl/>
        </w:rPr>
        <w:t>חז"ל מצאו אפוא זכות ב</w:t>
      </w:r>
      <w:r w:rsidR="00CD2F0E" w:rsidRPr="000F0D91">
        <w:rPr>
          <w:rFonts w:hint="cs"/>
          <w:rtl/>
        </w:rPr>
        <w:t xml:space="preserve">בני </w:t>
      </w:r>
      <w:r w:rsidRPr="000F0D91">
        <w:rPr>
          <w:rtl/>
        </w:rPr>
        <w:t xml:space="preserve">דורו של אחאב, דווקא בשעה שאיזבל מנסה להכרית את נביאי ה' מישראל, ועוד בטרם קראו </w:t>
      </w:r>
      <w:r w:rsidR="007D4FEF" w:rsidRPr="000F0D91">
        <w:rPr>
          <w:rtl/>
        </w:rPr>
        <w:t>"ה' הו</w:t>
      </w:r>
      <w:r w:rsidR="007D4FEF" w:rsidRPr="000F0D91">
        <w:rPr>
          <w:rFonts w:hint="cs"/>
          <w:rtl/>
        </w:rPr>
        <w:t>ּ</w:t>
      </w:r>
      <w:r w:rsidR="007D4FEF" w:rsidRPr="000F0D91">
        <w:rPr>
          <w:rtl/>
        </w:rPr>
        <w:t>א ה</w:t>
      </w:r>
      <w:r w:rsidR="007D4FEF" w:rsidRPr="000F0D91">
        <w:rPr>
          <w:rFonts w:hint="cs"/>
          <w:rtl/>
        </w:rPr>
        <w:t>ָ</w:t>
      </w:r>
      <w:r w:rsidR="007D4FEF" w:rsidRPr="000F0D91">
        <w:rPr>
          <w:rtl/>
        </w:rPr>
        <w:t>א</w:t>
      </w:r>
      <w:r w:rsidR="007D4FEF" w:rsidRPr="000F0D91">
        <w:rPr>
          <w:rFonts w:hint="cs"/>
          <w:rtl/>
        </w:rPr>
        <w:t>ֱ-</w:t>
      </w:r>
      <w:r w:rsidR="007D4FEF" w:rsidRPr="000F0D91">
        <w:rPr>
          <w:rtl/>
        </w:rPr>
        <w:t>ל</w:t>
      </w:r>
      <w:r w:rsidR="007D4FEF" w:rsidRPr="000F0D91">
        <w:rPr>
          <w:rFonts w:hint="cs"/>
          <w:rtl/>
        </w:rPr>
        <w:t>ֹ</w:t>
      </w:r>
      <w:r w:rsidR="007D4FEF" w:rsidRPr="000F0D91">
        <w:rPr>
          <w:rtl/>
        </w:rPr>
        <w:t>ה</w:t>
      </w:r>
      <w:r w:rsidR="007D4FEF" w:rsidRPr="000F0D91">
        <w:rPr>
          <w:rFonts w:hint="cs"/>
          <w:rtl/>
        </w:rPr>
        <w:t>ִ</w:t>
      </w:r>
      <w:r w:rsidR="007D4FEF" w:rsidRPr="000F0D91">
        <w:rPr>
          <w:rtl/>
        </w:rPr>
        <w:t>ים"</w:t>
      </w:r>
      <w:r w:rsidR="007D4FEF">
        <w:rPr>
          <w:rFonts w:hint="cs"/>
          <w:rtl/>
        </w:rPr>
        <w:t xml:space="preserve"> </w:t>
      </w:r>
      <w:r w:rsidR="00CD2F0E" w:rsidRPr="000F0D91">
        <w:rPr>
          <w:rtl/>
        </w:rPr>
        <w:t>בעומדם על הר הכרמל</w:t>
      </w:r>
      <w:r w:rsidRPr="000F0D91">
        <w:rPr>
          <w:rtl/>
        </w:rPr>
        <w:t>.</w:t>
      </w:r>
    </w:p>
    <w:p w:rsidR="007D4FEF" w:rsidRDefault="007B2453" w:rsidP="00D03A6A">
      <w:pPr>
        <w:rPr>
          <w:rtl/>
        </w:rPr>
      </w:pPr>
      <w:r w:rsidRPr="000F0D91">
        <w:rPr>
          <w:rtl/>
        </w:rPr>
        <w:t xml:space="preserve">אנו </w:t>
      </w:r>
      <w:r w:rsidR="00F91F8C" w:rsidRPr="000F0D91">
        <w:rPr>
          <w:rtl/>
        </w:rPr>
        <w:t xml:space="preserve">ננסה </w:t>
      </w:r>
      <w:r w:rsidR="00CD2F0E" w:rsidRPr="000F0D91">
        <w:rPr>
          <w:rFonts w:hint="cs"/>
          <w:rtl/>
        </w:rPr>
        <w:t>לטעון ל</w:t>
      </w:r>
      <w:r w:rsidR="00F91F8C" w:rsidRPr="000F0D91">
        <w:rPr>
          <w:rtl/>
        </w:rPr>
        <w:t>זכותו של אותו הדור ו</w:t>
      </w:r>
      <w:r w:rsidR="00CD2F0E" w:rsidRPr="000F0D91">
        <w:rPr>
          <w:rFonts w:hint="cs"/>
          <w:rtl/>
        </w:rPr>
        <w:t>ל</w:t>
      </w:r>
      <w:r>
        <w:rPr>
          <w:rtl/>
        </w:rPr>
        <w:t>זכות אחאב מלכו</w:t>
      </w:r>
      <w:r w:rsidR="00F91F8C" w:rsidRPr="000F0D91">
        <w:rPr>
          <w:rtl/>
        </w:rPr>
        <w:t xml:space="preserve"> </w:t>
      </w:r>
      <w:r w:rsidR="00D03A6A">
        <w:rPr>
          <w:rFonts w:hint="cs"/>
          <w:rtl/>
        </w:rPr>
        <w:t xml:space="preserve">דווקא </w:t>
      </w:r>
      <w:r w:rsidR="00422369">
        <w:rPr>
          <w:rFonts w:hint="cs"/>
          <w:rtl/>
        </w:rPr>
        <w:t>לאור ה</w:t>
      </w:r>
      <w:r w:rsidR="00D03A6A">
        <w:rPr>
          <w:rFonts w:hint="cs"/>
          <w:rtl/>
        </w:rPr>
        <w:t xml:space="preserve">אירועים האחרונים </w:t>
      </w:r>
      <w:r w:rsidR="00422369">
        <w:rPr>
          <w:rFonts w:hint="cs"/>
          <w:rtl/>
        </w:rPr>
        <w:t xml:space="preserve">המשמשים כרקע </w:t>
      </w:r>
      <w:r w:rsidR="00D03A6A">
        <w:rPr>
          <w:rFonts w:hint="cs"/>
          <w:rtl/>
        </w:rPr>
        <w:t>למסופר</w:t>
      </w:r>
      <w:r w:rsidR="00F91F8C" w:rsidRPr="000F0D91">
        <w:rPr>
          <w:rtl/>
        </w:rPr>
        <w:t xml:space="preserve"> בפרקנו. </w:t>
      </w:r>
    </w:p>
    <w:p w:rsidR="005374FE" w:rsidRPr="000F0D91" w:rsidRDefault="00F91F8C" w:rsidP="00D03A6A">
      <w:pPr>
        <w:rPr>
          <w:rtl/>
        </w:rPr>
      </w:pPr>
      <w:r w:rsidRPr="000F0D91">
        <w:rPr>
          <w:rtl/>
        </w:rPr>
        <w:t>אמנם נכון הוא, ש</w:t>
      </w:r>
      <w:r w:rsidR="00CD2F0E" w:rsidRPr="000F0D91">
        <w:rPr>
          <w:rFonts w:hint="cs"/>
          <w:rtl/>
        </w:rPr>
        <w:t>בספר מלכים מתוארת</w:t>
      </w:r>
      <w:r w:rsidRPr="000F0D91">
        <w:rPr>
          <w:rtl/>
        </w:rPr>
        <w:t xml:space="preserve"> מלכותו של אחאב </w:t>
      </w:r>
      <w:r w:rsidR="00CD2F0E" w:rsidRPr="000F0D91">
        <w:rPr>
          <w:rFonts w:hint="cs"/>
          <w:rtl/>
        </w:rPr>
        <w:t>באור</w:t>
      </w:r>
      <w:r w:rsidRPr="000F0D91">
        <w:rPr>
          <w:rtl/>
        </w:rPr>
        <w:t xml:space="preserve"> שלילי ביותר, הן בשעה שהמקרא מציג את אחאב לראשונה (ט"ז, כט</w:t>
      </w:r>
      <w:r w:rsidR="00CD2F0E" w:rsidRPr="000F0D91">
        <w:rPr>
          <w:rtl/>
        </w:rPr>
        <w:t>–</w:t>
      </w:r>
      <w:r w:rsidRPr="000F0D91">
        <w:rPr>
          <w:rtl/>
        </w:rPr>
        <w:t>לד) והן בסיכום מלכותו (כ"א, כה</w:t>
      </w:r>
      <w:r w:rsidR="00CD2F0E" w:rsidRPr="000F0D91">
        <w:rPr>
          <w:rFonts w:hint="cs"/>
          <w:rtl/>
        </w:rPr>
        <w:t>–</w:t>
      </w:r>
      <w:r w:rsidRPr="000F0D91">
        <w:rPr>
          <w:rtl/>
        </w:rPr>
        <w:t>כו)</w:t>
      </w:r>
      <w:r w:rsidR="00CD2F0E" w:rsidRPr="000F0D91">
        <w:rPr>
          <w:rFonts w:hint="cs"/>
          <w:rtl/>
        </w:rPr>
        <w:t>.</w:t>
      </w:r>
      <w:r w:rsidRPr="000F0D91">
        <w:rPr>
          <w:szCs w:val="18"/>
          <w:vertAlign w:val="superscript"/>
          <w:rtl/>
        </w:rPr>
        <w:footnoteReference w:id="3"/>
      </w:r>
      <w:r w:rsidRPr="000F0D91">
        <w:rPr>
          <w:rtl/>
        </w:rPr>
        <w:t xml:space="preserve"> אולם אין זאת אומרת ש</w:t>
      </w:r>
      <w:r w:rsidR="00CD2F0E" w:rsidRPr="000F0D91">
        <w:rPr>
          <w:rFonts w:hint="cs"/>
          <w:rtl/>
        </w:rPr>
        <w:t xml:space="preserve">מצבם הדתי של </w:t>
      </w:r>
      <w:r w:rsidRPr="000F0D91">
        <w:rPr>
          <w:rtl/>
        </w:rPr>
        <w:t>אחאב ו</w:t>
      </w:r>
      <w:r w:rsidR="00CD2F0E" w:rsidRPr="000F0D91">
        <w:rPr>
          <w:rFonts w:hint="cs"/>
          <w:rtl/>
        </w:rPr>
        <w:t xml:space="preserve">בני </w:t>
      </w:r>
      <w:r w:rsidRPr="000F0D91">
        <w:rPr>
          <w:rtl/>
        </w:rPr>
        <w:t xml:space="preserve">דורו </w:t>
      </w:r>
      <w:r w:rsidR="00CD2F0E" w:rsidRPr="000F0D91">
        <w:rPr>
          <w:rFonts w:hint="cs"/>
          <w:rtl/>
        </w:rPr>
        <w:t xml:space="preserve">היה סטאטי </w:t>
      </w:r>
      <w:r w:rsidRPr="000F0D91">
        <w:rPr>
          <w:rtl/>
        </w:rPr>
        <w:t xml:space="preserve">לכל אורך תקופת מלכותו. </w:t>
      </w:r>
      <w:r w:rsidR="007D4FEF">
        <w:rPr>
          <w:rtl/>
        </w:rPr>
        <w:t xml:space="preserve">בתקופה זו </w:t>
      </w:r>
      <w:r w:rsidR="007B2453">
        <w:rPr>
          <w:rFonts w:hint="cs"/>
          <w:rtl/>
        </w:rPr>
        <w:t>היו</w:t>
      </w:r>
      <w:r w:rsidR="007B2453">
        <w:rPr>
          <w:rtl/>
        </w:rPr>
        <w:t xml:space="preserve"> </w:t>
      </w:r>
      <w:r w:rsidR="007D4FEF">
        <w:rPr>
          <w:rtl/>
        </w:rPr>
        <w:t>עליות ו</w:t>
      </w:r>
      <w:r w:rsidR="007D4FEF">
        <w:rPr>
          <w:rFonts w:hint="cs"/>
          <w:rtl/>
        </w:rPr>
        <w:t>מו</w:t>
      </w:r>
      <w:r w:rsidRPr="000F0D91">
        <w:rPr>
          <w:rtl/>
        </w:rPr>
        <w:t xml:space="preserve">רדות. </w:t>
      </w:r>
    </w:p>
    <w:p w:rsidR="00F91F8C" w:rsidRPr="000F0D91" w:rsidRDefault="00F91F8C" w:rsidP="007B2453">
      <w:pPr>
        <w:rPr>
          <w:rtl/>
        </w:rPr>
      </w:pPr>
      <w:r w:rsidRPr="000F0D91">
        <w:rPr>
          <w:rtl/>
        </w:rPr>
        <w:t xml:space="preserve">תחילת הופעתו של אחאב </w:t>
      </w:r>
      <w:r w:rsidR="00CD2F0E" w:rsidRPr="000F0D91">
        <w:rPr>
          <w:rFonts w:hint="cs"/>
          <w:rtl/>
        </w:rPr>
        <w:t>מתוארת</w:t>
      </w:r>
      <w:r w:rsidRPr="000F0D91">
        <w:rPr>
          <w:rtl/>
        </w:rPr>
        <w:t xml:space="preserve"> </w:t>
      </w:r>
      <w:r w:rsidR="00CD2F0E" w:rsidRPr="000F0D91">
        <w:rPr>
          <w:rFonts w:hint="cs"/>
          <w:rtl/>
        </w:rPr>
        <w:t>כנקודת שפל</w:t>
      </w:r>
      <w:r w:rsidRPr="000F0D91">
        <w:rPr>
          <w:rtl/>
        </w:rPr>
        <w:t>: הוא לוקח לאישה את איזבל בת אתבעל מלך צידון, ונותן לה יד ח</w:t>
      </w:r>
      <w:r w:rsidR="00CD2F0E" w:rsidRPr="000F0D91">
        <w:rPr>
          <w:rFonts w:hint="cs"/>
          <w:rtl/>
        </w:rPr>
        <w:t>ו</w:t>
      </w:r>
      <w:r w:rsidRPr="000F0D91">
        <w:rPr>
          <w:rtl/>
        </w:rPr>
        <w:t xml:space="preserve">פשית לפעול בממלכת ישראל כראות עיניה. </w:t>
      </w:r>
      <w:r w:rsidR="00CD2F0E" w:rsidRPr="000F0D91">
        <w:rPr>
          <w:rFonts w:hint="cs"/>
          <w:rtl/>
        </w:rPr>
        <w:t xml:space="preserve">איזבל </w:t>
      </w:r>
      <w:r w:rsidRPr="000F0D91">
        <w:rPr>
          <w:rtl/>
        </w:rPr>
        <w:t>מנהיגה באופן רשמי את פולחן הבעל בשומרון (ט"ז, לא-לג)</w:t>
      </w:r>
      <w:r w:rsidR="00CD2F0E" w:rsidRPr="000F0D91">
        <w:rPr>
          <w:rFonts w:hint="cs"/>
          <w:rtl/>
        </w:rPr>
        <w:t xml:space="preserve">, היא </w:t>
      </w:r>
      <w:r w:rsidRPr="000F0D91">
        <w:rPr>
          <w:rtl/>
        </w:rPr>
        <w:t xml:space="preserve">מאכילה על שולחנה מאות נביאי בעל ואשרה (שכנראה הביאה מארצה), </w:t>
      </w:r>
      <w:r w:rsidR="005374FE" w:rsidRPr="000F0D91">
        <w:rPr>
          <w:rFonts w:hint="cs"/>
          <w:rtl/>
        </w:rPr>
        <w:t>ולא זו בלבד, היא</w:t>
      </w:r>
      <w:r w:rsidRPr="000F0D91">
        <w:rPr>
          <w:rtl/>
        </w:rPr>
        <w:t xml:space="preserve"> אף רודפת את נביאי ה' ומנסה להכריתם, וכנראה </w:t>
      </w:r>
      <w:r w:rsidR="005374FE" w:rsidRPr="000F0D91">
        <w:rPr>
          <w:rFonts w:hint="cs"/>
          <w:rtl/>
        </w:rPr>
        <w:t>גם</w:t>
      </w:r>
      <w:r w:rsidRPr="000F0D91">
        <w:rPr>
          <w:rtl/>
        </w:rPr>
        <w:t xml:space="preserve"> </w:t>
      </w:r>
      <w:r w:rsidR="007B2453">
        <w:rPr>
          <w:rFonts w:hint="cs"/>
          <w:rtl/>
        </w:rPr>
        <w:t>הורסת</w:t>
      </w:r>
      <w:r w:rsidRPr="000F0D91">
        <w:rPr>
          <w:rtl/>
        </w:rPr>
        <w:t xml:space="preserve"> את מזבחות ה' בניסיונה </w:t>
      </w:r>
      <w:r w:rsidR="005374FE" w:rsidRPr="000F0D91">
        <w:rPr>
          <w:rtl/>
        </w:rPr>
        <w:t>להילחם בעבודת ה' בישראל</w:t>
      </w:r>
      <w:r w:rsidR="005374FE" w:rsidRPr="000F0D91">
        <w:rPr>
          <w:rFonts w:hint="cs"/>
          <w:rtl/>
        </w:rPr>
        <w:t>. נקודת השפל הבאה</w:t>
      </w:r>
      <w:r w:rsidR="005374FE" w:rsidRPr="000F0D91">
        <w:rPr>
          <w:rtl/>
        </w:rPr>
        <w:t xml:space="preserve"> של אחאב, אף היא בהשפעת איזבל ובשותפותה הפעילה, </w:t>
      </w:r>
      <w:r w:rsidR="005374FE" w:rsidRPr="000F0D91">
        <w:rPr>
          <w:rFonts w:hint="cs"/>
          <w:rtl/>
        </w:rPr>
        <w:t xml:space="preserve">היא פרשת </w:t>
      </w:r>
      <w:r w:rsidR="007D4FEF">
        <w:rPr>
          <w:rFonts w:hint="cs"/>
          <w:rtl/>
        </w:rPr>
        <w:t>רצח</w:t>
      </w:r>
      <w:r w:rsidR="005374FE" w:rsidRPr="000F0D91">
        <w:rPr>
          <w:rtl/>
        </w:rPr>
        <w:t xml:space="preserve"> נבות וירושת כרמו </w:t>
      </w:r>
      <w:r w:rsidR="00422369">
        <w:rPr>
          <w:rFonts w:ascii="Times New Roman" w:eastAsia="Times New Roman" w:hAnsi="Times New Roman" w:hint="cs"/>
          <w:rtl/>
        </w:rPr>
        <w:t>–</w:t>
      </w:r>
      <w:r w:rsidR="00422369">
        <w:rPr>
          <w:rFonts w:hint="cs"/>
          <w:rtl/>
        </w:rPr>
        <w:t xml:space="preserve"> </w:t>
      </w:r>
      <w:r w:rsidR="005374FE" w:rsidRPr="000F0D91">
        <w:rPr>
          <w:rtl/>
        </w:rPr>
        <w:t>להלן פרק כ"א. חטאי</w:t>
      </w:r>
      <w:r w:rsidR="005374FE" w:rsidRPr="000F0D91">
        <w:rPr>
          <w:rFonts w:hint="cs"/>
          <w:rtl/>
        </w:rPr>
        <w:t xml:space="preserve">ו </w:t>
      </w:r>
      <w:r w:rsidR="007D4FEF">
        <w:rPr>
          <w:rtl/>
        </w:rPr>
        <w:t>ה</w:t>
      </w:r>
      <w:r w:rsidR="007D4FEF">
        <w:rPr>
          <w:rFonts w:hint="cs"/>
          <w:rtl/>
        </w:rPr>
        <w:t>חמור</w:t>
      </w:r>
      <w:r w:rsidR="005374FE" w:rsidRPr="000F0D91">
        <w:rPr>
          <w:rtl/>
        </w:rPr>
        <w:t>ים</w:t>
      </w:r>
      <w:r w:rsidR="005374FE" w:rsidRPr="000F0D91">
        <w:rPr>
          <w:rFonts w:hint="cs"/>
          <w:rtl/>
        </w:rPr>
        <w:t xml:space="preserve"> של אחאב בפרשה זו</w:t>
      </w:r>
      <w:r w:rsidR="005374FE" w:rsidRPr="000F0D91">
        <w:rPr>
          <w:rtl/>
        </w:rPr>
        <w:t xml:space="preserve"> </w:t>
      </w:r>
      <w:r w:rsidR="005374FE" w:rsidRPr="000F0D91">
        <w:rPr>
          <w:rFonts w:hint="cs"/>
          <w:rtl/>
        </w:rPr>
        <w:t xml:space="preserve">הם </w:t>
      </w:r>
      <w:r w:rsidR="005374FE" w:rsidRPr="000F0D91">
        <w:rPr>
          <w:rtl/>
        </w:rPr>
        <w:t>שחרצו את גורל אחאב וביתו.</w:t>
      </w:r>
      <w:r w:rsidRPr="000F0D91">
        <w:rPr>
          <w:szCs w:val="18"/>
          <w:vertAlign w:val="superscript"/>
          <w:rtl/>
        </w:rPr>
        <w:footnoteReference w:id="4"/>
      </w:r>
    </w:p>
    <w:p w:rsidR="00F91F8C" w:rsidRPr="000F0D91" w:rsidRDefault="00F91F8C" w:rsidP="00751189">
      <w:pPr>
        <w:rPr>
          <w:rtl/>
        </w:rPr>
      </w:pPr>
      <w:r w:rsidRPr="000F0D91">
        <w:rPr>
          <w:rtl/>
        </w:rPr>
        <w:t>ב</w:t>
      </w:r>
      <w:r w:rsidR="005374FE" w:rsidRPr="000F0D91">
        <w:rPr>
          <w:rFonts w:hint="cs"/>
          <w:rtl/>
        </w:rPr>
        <w:t xml:space="preserve">ין שתי נקודות השפל הללו </w:t>
      </w:r>
      <w:r w:rsidR="007D4FEF">
        <w:rPr>
          <w:rFonts w:hint="cs"/>
          <w:rtl/>
        </w:rPr>
        <w:t xml:space="preserve">מצויים </w:t>
      </w:r>
      <w:r w:rsidR="007D4FEF" w:rsidRPr="000F0D91">
        <w:rPr>
          <w:rtl/>
        </w:rPr>
        <w:t>פרקים י"ז</w:t>
      </w:r>
      <w:r w:rsidR="007D4FEF" w:rsidRPr="000F0D91">
        <w:rPr>
          <w:rFonts w:hint="cs"/>
          <w:rtl/>
        </w:rPr>
        <w:t>–</w:t>
      </w:r>
      <w:r w:rsidR="007D4FEF" w:rsidRPr="000F0D91">
        <w:rPr>
          <w:rtl/>
        </w:rPr>
        <w:t>י"ח</w:t>
      </w:r>
      <w:r w:rsidR="007D4FEF">
        <w:rPr>
          <w:rFonts w:hint="cs"/>
          <w:rtl/>
        </w:rPr>
        <w:t>,</w:t>
      </w:r>
      <w:r w:rsidR="007D4FEF" w:rsidRPr="000F0D91">
        <w:rPr>
          <w:rFonts w:hint="cs"/>
          <w:rtl/>
        </w:rPr>
        <w:t xml:space="preserve"> </w:t>
      </w:r>
      <w:r w:rsidR="007D4FEF">
        <w:rPr>
          <w:rFonts w:hint="cs"/>
          <w:rtl/>
        </w:rPr>
        <w:t>ה</w:t>
      </w:r>
      <w:r w:rsidR="005374FE" w:rsidRPr="000F0D91">
        <w:rPr>
          <w:rFonts w:hint="cs"/>
          <w:rtl/>
        </w:rPr>
        <w:t>מתאר</w:t>
      </w:r>
      <w:r w:rsidR="007D4FEF">
        <w:rPr>
          <w:rFonts w:hint="cs"/>
          <w:rtl/>
        </w:rPr>
        <w:t>ים</w:t>
      </w:r>
      <w:r w:rsidRPr="000F0D91">
        <w:rPr>
          <w:rtl/>
        </w:rPr>
        <w:t xml:space="preserve"> </w:t>
      </w:r>
      <w:r w:rsidR="00422369">
        <w:rPr>
          <w:rFonts w:hint="cs"/>
          <w:rtl/>
        </w:rPr>
        <w:t xml:space="preserve">את </w:t>
      </w:r>
      <w:r w:rsidRPr="000F0D91">
        <w:rPr>
          <w:rtl/>
        </w:rPr>
        <w:t>המאבק הגדול שניהל אלי</w:t>
      </w:r>
      <w:r w:rsidR="00422369">
        <w:rPr>
          <w:rtl/>
        </w:rPr>
        <w:t>הו באחאב ובבני דורו</w:t>
      </w:r>
      <w:r w:rsidR="00422369">
        <w:rPr>
          <w:rFonts w:hint="cs"/>
          <w:rtl/>
        </w:rPr>
        <w:t xml:space="preserve">. </w:t>
      </w:r>
      <w:r w:rsidR="005374FE" w:rsidRPr="000F0D91">
        <w:rPr>
          <w:rFonts w:hint="cs"/>
          <w:rtl/>
        </w:rPr>
        <w:t>בסיומו</w:t>
      </w:r>
      <w:r w:rsidR="00422369">
        <w:rPr>
          <w:rFonts w:hint="cs"/>
          <w:rtl/>
        </w:rPr>
        <w:t xml:space="preserve"> של מאבק זה</w:t>
      </w:r>
      <w:r w:rsidRPr="000F0D91">
        <w:rPr>
          <w:rtl/>
        </w:rPr>
        <w:t xml:space="preserve"> </w:t>
      </w:r>
      <w:r w:rsidR="005374FE" w:rsidRPr="000F0D91">
        <w:rPr>
          <w:rFonts w:hint="cs"/>
          <w:rtl/>
        </w:rPr>
        <w:t>אנו מוצאים</w:t>
      </w:r>
      <w:r w:rsidRPr="000F0D91">
        <w:rPr>
          <w:rtl/>
        </w:rPr>
        <w:t xml:space="preserve"> שינוי לטובה: בהר הכרמל מצליח אליהו להטות את לב העם (ואחאב כנראה עמהם) להפסיק את הפסיחה על שתי הסעיפים ולהאמין בה'</w:t>
      </w:r>
      <w:r w:rsidR="00E510F3" w:rsidRPr="000F0D91">
        <w:rPr>
          <w:rFonts w:hint="cs"/>
          <w:rtl/>
        </w:rPr>
        <w:t xml:space="preserve"> לבד</w:t>
      </w:r>
      <w:r w:rsidR="00751189">
        <w:rPr>
          <w:rFonts w:hint="cs"/>
          <w:rtl/>
        </w:rPr>
        <w:t>ו</w:t>
      </w:r>
      <w:r w:rsidRPr="000F0D91">
        <w:rPr>
          <w:rtl/>
        </w:rPr>
        <w:t>. לאחר מכן אליהו וכל העם הורגים את נביאי הבעל בנחל קישון (ושוב: בנוכחות אחאב). ובסוף פרק י"ח אנו מוצאים שאליהו עצמו נותן כבוד למלכותו של אחאב ורץ לפני מרכבתו בגשם השוטף עד לבית אחאב ביזרעאל.</w:t>
      </w:r>
      <w:r w:rsidR="00E510F3" w:rsidRPr="000F0D91">
        <w:rPr>
          <w:rStyle w:val="a9"/>
          <w:rtl/>
        </w:rPr>
        <w:footnoteReference w:id="5"/>
      </w:r>
    </w:p>
    <w:p w:rsidR="00F91F8C" w:rsidRPr="000F0D91" w:rsidRDefault="00F91F8C" w:rsidP="00751189">
      <w:pPr>
        <w:rPr>
          <w:rtl/>
        </w:rPr>
      </w:pPr>
      <w:r w:rsidRPr="000F0D91">
        <w:rPr>
          <w:rtl/>
        </w:rPr>
        <w:lastRenderedPageBreak/>
        <w:t>אמנם נכון: איזבל לא הוסרה ממלכותה, ויש בידה לאיים על חייו של אליהו</w:t>
      </w:r>
      <w:r w:rsidR="00E510F3" w:rsidRPr="000F0D91">
        <w:rPr>
          <w:rFonts w:hint="cs"/>
          <w:rtl/>
        </w:rPr>
        <w:t xml:space="preserve"> (י"ט, א–ב)</w:t>
      </w:r>
      <w:r w:rsidRPr="000F0D91">
        <w:rPr>
          <w:rtl/>
        </w:rPr>
        <w:t xml:space="preserve">. </w:t>
      </w:r>
      <w:r w:rsidR="00E510F3" w:rsidRPr="000F0D91">
        <w:rPr>
          <w:rFonts w:hint="cs"/>
          <w:rtl/>
        </w:rPr>
        <w:t xml:space="preserve">על כן בורח </w:t>
      </w:r>
      <w:r w:rsidRPr="000F0D91">
        <w:rPr>
          <w:rtl/>
        </w:rPr>
        <w:t>אליהו אל המדבר</w:t>
      </w:r>
      <w:r w:rsidR="00E510F3" w:rsidRPr="000F0D91">
        <w:rPr>
          <w:rFonts w:hint="cs"/>
          <w:rtl/>
        </w:rPr>
        <w:t xml:space="preserve"> ו</w:t>
      </w:r>
      <w:r w:rsidR="00422369" w:rsidRPr="000F0D91">
        <w:rPr>
          <w:rFonts w:hint="cs"/>
          <w:rtl/>
        </w:rPr>
        <w:t>מ</w:t>
      </w:r>
      <w:r w:rsidR="00422369" w:rsidRPr="000F0D91">
        <w:rPr>
          <w:rtl/>
        </w:rPr>
        <w:t xml:space="preserve">אשים </w:t>
      </w:r>
      <w:r w:rsidR="00E510F3" w:rsidRPr="000F0D91">
        <w:rPr>
          <w:rFonts w:hint="cs"/>
          <w:rtl/>
        </w:rPr>
        <w:t xml:space="preserve">בדברים קשים </w:t>
      </w:r>
      <w:r w:rsidRPr="000F0D91">
        <w:rPr>
          <w:rtl/>
        </w:rPr>
        <w:t>את עם ישראל</w:t>
      </w:r>
      <w:r w:rsidR="00E510F3" w:rsidRPr="000F0D91">
        <w:rPr>
          <w:rFonts w:hint="cs"/>
          <w:rtl/>
        </w:rPr>
        <w:t xml:space="preserve"> </w:t>
      </w:r>
      <w:r w:rsidRPr="000F0D91">
        <w:rPr>
          <w:rtl/>
        </w:rPr>
        <w:t>בחטאות איזבל</w:t>
      </w:r>
      <w:r w:rsidR="00E510F3" w:rsidRPr="000F0D91">
        <w:rPr>
          <w:rFonts w:hint="cs"/>
          <w:rtl/>
        </w:rPr>
        <w:t xml:space="preserve"> </w:t>
      </w:r>
      <w:r w:rsidRPr="000F0D91">
        <w:rPr>
          <w:rtl/>
        </w:rPr>
        <w:t>(י"ט, י). פרק י"ט משאיר בנו רוש</w:t>
      </w:r>
      <w:r w:rsidRPr="000F0D91">
        <w:rPr>
          <w:rFonts w:hint="cs"/>
          <w:rtl/>
        </w:rPr>
        <w:t xml:space="preserve">ם </w:t>
      </w:r>
      <w:r w:rsidRPr="000F0D91">
        <w:rPr>
          <w:rtl/>
        </w:rPr>
        <w:t xml:space="preserve">שלילי על מצבו של עם ישראל. אולם יש לזכור כי עלילתו מתרחשת </w:t>
      </w:r>
      <w:r w:rsidR="00E510F3" w:rsidRPr="000F0D91">
        <w:rPr>
          <w:rtl/>
        </w:rPr>
        <w:t xml:space="preserve">הרחק במדבר </w:t>
      </w:r>
      <w:r w:rsidRPr="000F0D91">
        <w:rPr>
          <w:rtl/>
        </w:rPr>
        <w:t>בין הנביא לא</w:t>
      </w:r>
      <w:r w:rsidR="00E510F3" w:rsidRPr="000F0D91">
        <w:rPr>
          <w:rFonts w:hint="cs"/>
          <w:rtl/>
        </w:rPr>
        <w:t>-</w:t>
      </w:r>
      <w:r w:rsidRPr="000F0D91">
        <w:rPr>
          <w:rtl/>
        </w:rPr>
        <w:t>לוהיו, ואין ב</w:t>
      </w:r>
      <w:r w:rsidR="00E510F3" w:rsidRPr="000F0D91">
        <w:rPr>
          <w:rFonts w:hint="cs"/>
          <w:rtl/>
        </w:rPr>
        <w:t>כת</w:t>
      </w:r>
      <w:r w:rsidRPr="000F0D91">
        <w:rPr>
          <w:rtl/>
        </w:rPr>
        <w:t>ו</w:t>
      </w:r>
      <w:r w:rsidR="00E510F3" w:rsidRPr="000F0D91">
        <w:rPr>
          <w:rFonts w:hint="cs"/>
          <w:rtl/>
        </w:rPr>
        <w:t>ב</w:t>
      </w:r>
      <w:r w:rsidR="00E510F3" w:rsidRPr="000F0D91">
        <w:rPr>
          <w:rtl/>
        </w:rPr>
        <w:t xml:space="preserve"> כל אישור ל</w:t>
      </w:r>
      <w:r w:rsidR="00E510F3" w:rsidRPr="000F0D91">
        <w:rPr>
          <w:rFonts w:hint="cs"/>
          <w:rtl/>
        </w:rPr>
        <w:t>האשמות</w:t>
      </w:r>
      <w:r w:rsidRPr="000F0D91">
        <w:rPr>
          <w:rtl/>
        </w:rPr>
        <w:t xml:space="preserve"> הקש</w:t>
      </w:r>
      <w:r w:rsidR="00E510F3" w:rsidRPr="000F0D91">
        <w:rPr>
          <w:rFonts w:hint="cs"/>
          <w:rtl/>
        </w:rPr>
        <w:t>ות</w:t>
      </w:r>
      <w:r w:rsidR="009D2D75" w:rsidRPr="000F0D91">
        <w:rPr>
          <w:rFonts w:hint="cs"/>
          <w:rtl/>
        </w:rPr>
        <w:t xml:space="preserve"> </w:t>
      </w:r>
      <w:r w:rsidRPr="000F0D91">
        <w:rPr>
          <w:rtl/>
        </w:rPr>
        <w:t>ש</w:t>
      </w:r>
      <w:r w:rsidR="00E510F3" w:rsidRPr="000F0D91">
        <w:rPr>
          <w:rFonts w:hint="cs"/>
          <w:rtl/>
        </w:rPr>
        <w:t>ל</w:t>
      </w:r>
      <w:r w:rsidRPr="000F0D91">
        <w:rPr>
          <w:rtl/>
        </w:rPr>
        <w:t xml:space="preserve"> אליהו </w:t>
      </w:r>
      <w:r w:rsidR="00E510F3" w:rsidRPr="000F0D91">
        <w:rPr>
          <w:rFonts w:hint="cs"/>
          <w:rtl/>
        </w:rPr>
        <w:t>ביחס ל</w:t>
      </w:r>
      <w:r w:rsidRPr="000F0D91">
        <w:rPr>
          <w:rtl/>
        </w:rPr>
        <w:t>ישראל. אף</w:t>
      </w:r>
      <w:r w:rsidR="00E510F3" w:rsidRPr="000F0D91">
        <w:rPr>
          <w:rFonts w:hint="cs"/>
          <w:rtl/>
        </w:rPr>
        <w:t xml:space="preserve"> המעשים שמצטווה אליהו לעשות</w:t>
      </w:r>
      <w:r w:rsidR="00E510F3" w:rsidRPr="000F0D91">
        <w:rPr>
          <w:rtl/>
        </w:rPr>
        <w:t xml:space="preserve"> בסיום המעמד בהר חורב</w:t>
      </w:r>
      <w:r w:rsidR="00E510F3" w:rsidRPr="000F0D91">
        <w:rPr>
          <w:rFonts w:hint="cs"/>
          <w:rtl/>
        </w:rPr>
        <w:t xml:space="preserve">, וכן </w:t>
      </w:r>
      <w:r w:rsidRPr="000F0D91">
        <w:rPr>
          <w:rtl/>
        </w:rPr>
        <w:t>דבר ה' לאליהו</w:t>
      </w:r>
      <w:r w:rsidR="00E510F3" w:rsidRPr="000F0D91">
        <w:rPr>
          <w:rFonts w:hint="cs"/>
          <w:rtl/>
        </w:rPr>
        <w:t xml:space="preserve"> שם</w:t>
      </w:r>
      <w:r w:rsidRPr="000F0D91">
        <w:rPr>
          <w:rtl/>
        </w:rPr>
        <w:t xml:space="preserve"> "</w:t>
      </w:r>
      <w:r w:rsidR="00E510F3" w:rsidRPr="000F0D91">
        <w:rPr>
          <w:rFonts w:hint="cs"/>
          <w:rtl/>
        </w:rPr>
        <w:t>וְהָיָה הַנִּמְלָט מֵחֶרֶב חֲזָאֵל יָמִית יֵהוּא וְהַנִּמְלָט מֵחֶרֶב יֵהוּא יָמִית אֱלִישָׁע</w:t>
      </w:r>
      <w:r w:rsidRPr="000F0D91">
        <w:rPr>
          <w:rtl/>
        </w:rPr>
        <w:t>" (יז)</w:t>
      </w:r>
      <w:r w:rsidR="00E510F3" w:rsidRPr="000F0D91">
        <w:rPr>
          <w:rFonts w:hint="cs"/>
          <w:rtl/>
        </w:rPr>
        <w:t xml:space="preserve"> –</w:t>
      </w:r>
      <w:r w:rsidRPr="000F0D91">
        <w:rPr>
          <w:rtl/>
        </w:rPr>
        <w:t xml:space="preserve"> אי</w:t>
      </w:r>
      <w:r w:rsidR="00E510F3" w:rsidRPr="000F0D91">
        <w:rPr>
          <w:rFonts w:hint="cs"/>
          <w:rtl/>
        </w:rPr>
        <w:t xml:space="preserve">נם נוגעים </w:t>
      </w:r>
      <w:r w:rsidRPr="000F0D91">
        <w:rPr>
          <w:rtl/>
        </w:rPr>
        <w:t xml:space="preserve">לעם ישראל באותה שעה. </w:t>
      </w:r>
      <w:r w:rsidR="009D2D75" w:rsidRPr="000F0D91">
        <w:rPr>
          <w:rFonts w:hint="cs"/>
          <w:rtl/>
        </w:rPr>
        <w:t>יהוא ו</w:t>
      </w:r>
      <w:r w:rsidRPr="000F0D91">
        <w:rPr>
          <w:rtl/>
        </w:rPr>
        <w:t>חזאל עתיד</w:t>
      </w:r>
      <w:r w:rsidR="009D2D75" w:rsidRPr="000F0D91">
        <w:rPr>
          <w:rFonts w:hint="cs"/>
          <w:rtl/>
        </w:rPr>
        <w:t>ים</w:t>
      </w:r>
      <w:r w:rsidRPr="000F0D91">
        <w:rPr>
          <w:rtl/>
        </w:rPr>
        <w:t xml:space="preserve"> למלוך בעוד שנים רבות, ולכן אין לראות בדברים הללו הסכמה של מעלה עם הערכתו השלילית של אליהו </w:t>
      </w:r>
      <w:r w:rsidR="00E510F3" w:rsidRPr="000F0D91">
        <w:rPr>
          <w:rFonts w:hint="cs"/>
          <w:rtl/>
        </w:rPr>
        <w:t>ביחס ל</w:t>
      </w:r>
      <w:r w:rsidRPr="000F0D91">
        <w:rPr>
          <w:rtl/>
        </w:rPr>
        <w:t>עם ישראל באותה השעה.</w:t>
      </w:r>
      <w:r w:rsidR="00751189">
        <w:rPr>
          <w:rStyle w:val="a9"/>
          <w:rtl/>
        </w:rPr>
        <w:footnoteReference w:id="6"/>
      </w:r>
      <w:r w:rsidRPr="000F0D91">
        <w:rPr>
          <w:rtl/>
        </w:rPr>
        <w:t xml:space="preserve"> המקום </w:t>
      </w:r>
      <w:r w:rsidR="009D2D75" w:rsidRPr="000F0D91">
        <w:rPr>
          <w:rFonts w:hint="cs"/>
          <w:rtl/>
        </w:rPr>
        <w:t xml:space="preserve">האחרון שבו מצויה הערכה אוביקטיבית </w:t>
      </w:r>
      <w:r w:rsidR="00422369">
        <w:rPr>
          <w:rFonts w:hint="cs"/>
          <w:rtl/>
        </w:rPr>
        <w:t xml:space="preserve">של </w:t>
      </w:r>
      <w:r w:rsidR="009D2D75" w:rsidRPr="000F0D91">
        <w:rPr>
          <w:rFonts w:hint="cs"/>
          <w:rtl/>
        </w:rPr>
        <w:t xml:space="preserve">המקרא </w:t>
      </w:r>
      <w:r w:rsidR="00422369">
        <w:rPr>
          <w:rFonts w:hint="cs"/>
          <w:rtl/>
        </w:rPr>
        <w:t>ביחס לא</w:t>
      </w:r>
      <w:r w:rsidRPr="000F0D91">
        <w:rPr>
          <w:rtl/>
        </w:rPr>
        <w:t>חאב ו</w:t>
      </w:r>
      <w:r w:rsidR="00422369">
        <w:rPr>
          <w:rFonts w:hint="cs"/>
          <w:rtl/>
        </w:rPr>
        <w:t>ל</w:t>
      </w:r>
      <w:r w:rsidR="009D2D75" w:rsidRPr="000F0D91">
        <w:rPr>
          <w:rFonts w:hint="cs"/>
          <w:rtl/>
        </w:rPr>
        <w:t>בני דורו</w:t>
      </w:r>
      <w:r w:rsidRPr="000F0D91">
        <w:rPr>
          <w:rtl/>
        </w:rPr>
        <w:t xml:space="preserve"> הוא בסוף פרק י"ח, ב</w:t>
      </w:r>
      <w:r w:rsidR="009D2D75" w:rsidRPr="000F0D91">
        <w:rPr>
          <w:rFonts w:hint="cs"/>
          <w:rtl/>
        </w:rPr>
        <w:t xml:space="preserve">סיום מעמד </w:t>
      </w:r>
      <w:r w:rsidRPr="000F0D91">
        <w:rPr>
          <w:rtl/>
        </w:rPr>
        <w:t>הר הכרמל</w:t>
      </w:r>
      <w:r w:rsidR="009D2D75" w:rsidRPr="000F0D91">
        <w:rPr>
          <w:rFonts w:hint="cs"/>
          <w:rtl/>
        </w:rPr>
        <w:t>. בנקודת הזמן הזו</w:t>
      </w:r>
      <w:r w:rsidRPr="000F0D91">
        <w:rPr>
          <w:rtl/>
        </w:rPr>
        <w:t xml:space="preserve"> זכה דור</w:t>
      </w:r>
      <w:r w:rsidR="009D2D75" w:rsidRPr="000F0D91">
        <w:rPr>
          <w:rFonts w:hint="cs"/>
          <w:rtl/>
        </w:rPr>
        <w:t>ו של אחאב</w:t>
      </w:r>
      <w:r w:rsidRPr="000F0D91">
        <w:rPr>
          <w:rtl/>
        </w:rPr>
        <w:t xml:space="preserve"> להפסקת הבצורת ולגשם של ברכה</w:t>
      </w:r>
      <w:r w:rsidR="009D2D75" w:rsidRPr="000F0D91">
        <w:rPr>
          <w:rFonts w:hint="cs"/>
          <w:rtl/>
        </w:rPr>
        <w:t xml:space="preserve">. </w:t>
      </w:r>
      <w:r w:rsidR="009D2D75" w:rsidRPr="000F0D91">
        <w:rPr>
          <w:b/>
          <w:bCs/>
          <w:rtl/>
        </w:rPr>
        <w:t>עם הערכה זו</w:t>
      </w:r>
      <w:r w:rsidR="009D2D75" w:rsidRPr="000F0D91">
        <w:rPr>
          <w:rtl/>
        </w:rPr>
        <w:t xml:space="preserve"> עלינו לעבור לפרק</w:t>
      </w:r>
      <w:r w:rsidR="00422369">
        <w:rPr>
          <w:rFonts w:hint="cs"/>
          <w:rtl/>
        </w:rPr>
        <w:t>נו, פרק</w:t>
      </w:r>
      <w:r w:rsidR="009D2D75" w:rsidRPr="000F0D91">
        <w:rPr>
          <w:rtl/>
        </w:rPr>
        <w:t xml:space="preserve"> כ'</w:t>
      </w:r>
      <w:r w:rsidR="009D2D75" w:rsidRPr="000F0D91">
        <w:rPr>
          <w:rFonts w:hint="cs"/>
          <w:rtl/>
        </w:rPr>
        <w:t>.</w:t>
      </w:r>
      <w:r w:rsidR="009D2D75" w:rsidRPr="000F0D91">
        <w:rPr>
          <w:szCs w:val="18"/>
          <w:vertAlign w:val="superscript"/>
          <w:rtl/>
        </w:rPr>
        <w:footnoteReference w:id="7"/>
      </w:r>
      <w:r w:rsidR="00422369">
        <w:rPr>
          <w:rtl/>
        </w:rPr>
        <w:t xml:space="preserve"> </w:t>
      </w:r>
      <w:r w:rsidR="00751189" w:rsidRPr="00D03A6A">
        <w:rPr>
          <w:rFonts w:hint="cs"/>
          <w:rtl/>
        </w:rPr>
        <w:t xml:space="preserve">כשם שזכו ישראל לגשמים בסיום מעמד הר הכרמל, </w:t>
      </w:r>
      <w:r w:rsidR="00422369" w:rsidRPr="00D03A6A">
        <w:rPr>
          <w:rFonts w:hint="cs"/>
          <w:rtl/>
        </w:rPr>
        <w:t>עתה</w:t>
      </w:r>
      <w:r w:rsidRPr="00D03A6A">
        <w:rPr>
          <w:rtl/>
        </w:rPr>
        <w:t xml:space="preserve"> </w:t>
      </w:r>
      <w:r w:rsidR="009D2D75" w:rsidRPr="00D03A6A">
        <w:rPr>
          <w:rFonts w:hint="cs"/>
          <w:rtl/>
        </w:rPr>
        <w:t>ז</w:t>
      </w:r>
      <w:r w:rsidR="009D2D75" w:rsidRPr="00D03A6A">
        <w:rPr>
          <w:rtl/>
        </w:rPr>
        <w:t>וכ</w:t>
      </w:r>
      <w:r w:rsidR="009D2D75" w:rsidRPr="00D03A6A">
        <w:rPr>
          <w:rFonts w:hint="cs"/>
          <w:rtl/>
        </w:rPr>
        <w:t>ים</w:t>
      </w:r>
      <w:r w:rsidRPr="000F0D91">
        <w:rPr>
          <w:rtl/>
        </w:rPr>
        <w:t xml:space="preserve"> </w:t>
      </w:r>
      <w:r w:rsidR="009D2D75" w:rsidRPr="000F0D91">
        <w:rPr>
          <w:rFonts w:hint="cs"/>
          <w:rtl/>
        </w:rPr>
        <w:t xml:space="preserve">אחאב וישראל </w:t>
      </w:r>
      <w:r w:rsidRPr="000F0D91">
        <w:rPr>
          <w:rtl/>
        </w:rPr>
        <w:t xml:space="preserve">לניצחון על </w:t>
      </w:r>
      <w:r w:rsidR="009D2D75" w:rsidRPr="000F0D91">
        <w:rPr>
          <w:rFonts w:hint="cs"/>
          <w:rtl/>
        </w:rPr>
        <w:t>ה</w:t>
      </w:r>
      <w:r w:rsidRPr="000F0D91">
        <w:rPr>
          <w:rtl/>
        </w:rPr>
        <w:t>אויב. וכשם שהאש מן השמים (והגשם שבא אחריה) הביאו את העם ל</w:t>
      </w:r>
      <w:r w:rsidR="009D2D75" w:rsidRPr="000F0D91">
        <w:rPr>
          <w:rFonts w:hint="cs"/>
          <w:rtl/>
        </w:rPr>
        <w:t xml:space="preserve">מה שביקש אליהו – </w:t>
      </w:r>
      <w:r w:rsidRPr="000F0D91">
        <w:rPr>
          <w:rtl/>
        </w:rPr>
        <w:t>"</w:t>
      </w:r>
      <w:r w:rsidR="009D2D75" w:rsidRPr="000F0D91">
        <w:rPr>
          <w:rFonts w:hint="cs"/>
          <w:rtl/>
        </w:rPr>
        <w:t>וְיֵדְעוּ הָעָם הַזֶּה כִּי אַתָּה ה' הָאֱלֹהִים</w:t>
      </w:r>
      <w:r w:rsidRPr="000F0D91">
        <w:rPr>
          <w:rtl/>
        </w:rPr>
        <w:t>" (י"ח, לז), כך הניצחונות על ארם יביאו לידיעה זו עצמה: "</w:t>
      </w:r>
      <w:r w:rsidR="009D2D75" w:rsidRPr="000F0D91">
        <w:rPr>
          <w:rFonts w:hint="cs"/>
          <w:rtl/>
        </w:rPr>
        <w:t>וִידַעְתֶּם כִּי אֲנִי</w:t>
      </w:r>
      <w:r w:rsidR="009D2D75" w:rsidRPr="000F0D91">
        <w:rPr>
          <w:rtl/>
        </w:rPr>
        <w:t xml:space="preserve"> ה'</w:t>
      </w:r>
      <w:r w:rsidRPr="000F0D91">
        <w:rPr>
          <w:spacing w:val="20"/>
          <w:rtl/>
        </w:rPr>
        <w:t>"</w:t>
      </w:r>
      <w:r w:rsidRPr="000F0D91">
        <w:rPr>
          <w:rtl/>
        </w:rPr>
        <w:t xml:space="preserve"> (כ', כח).</w:t>
      </w:r>
      <w:r w:rsidR="00E510F3" w:rsidRPr="000F0D91">
        <w:rPr>
          <w:b/>
          <w:bCs/>
          <w:rtl/>
        </w:rPr>
        <w:t xml:space="preserve"> </w:t>
      </w:r>
    </w:p>
    <w:p w:rsidR="009D2D75" w:rsidRPr="000F0D91" w:rsidRDefault="00751189" w:rsidP="00751189">
      <w:pPr>
        <w:pStyle w:val="3"/>
        <w:rPr>
          <w:rtl/>
        </w:rPr>
      </w:pPr>
      <w:r>
        <w:rPr>
          <w:rFonts w:hint="cs"/>
          <w:rtl/>
        </w:rPr>
        <w:t>3. זכותם של אחאב ודורו המשתקפות בסיפורנו</w:t>
      </w:r>
    </w:p>
    <w:p w:rsidR="00F8284D" w:rsidRPr="000F0D91" w:rsidRDefault="00F91F8C" w:rsidP="00ED5915">
      <w:pPr>
        <w:rPr>
          <w:rtl/>
        </w:rPr>
      </w:pPr>
      <w:r w:rsidRPr="000F0D91">
        <w:rPr>
          <w:rtl/>
        </w:rPr>
        <w:t xml:space="preserve">האם ניתן להביא ראיה </w:t>
      </w:r>
      <w:r w:rsidRPr="000F0D91">
        <w:rPr>
          <w:b/>
          <w:bCs/>
          <w:rtl/>
        </w:rPr>
        <w:t>מפרקנו</w:t>
      </w:r>
      <w:r w:rsidR="009D2D75" w:rsidRPr="000F0D91">
        <w:rPr>
          <w:rFonts w:hint="cs"/>
          <w:b/>
          <w:bCs/>
          <w:rtl/>
        </w:rPr>
        <w:t xml:space="preserve"> עצמו</w:t>
      </w:r>
      <w:r w:rsidR="00422369">
        <w:rPr>
          <w:rFonts w:hint="cs"/>
          <w:rtl/>
        </w:rPr>
        <w:t xml:space="preserve"> ל</w:t>
      </w:r>
      <w:r w:rsidR="00ED5915">
        <w:rPr>
          <w:rFonts w:hint="cs"/>
          <w:rtl/>
        </w:rPr>
        <w:t>שינוי לטובה שחל ב</w:t>
      </w:r>
      <w:r w:rsidR="00422369">
        <w:rPr>
          <w:rFonts w:hint="cs"/>
          <w:rtl/>
        </w:rPr>
        <w:t xml:space="preserve">מצבו של עם ישראל באותה תקופה? האם ניכרת מתוך הפרק </w:t>
      </w:r>
      <w:r w:rsidRPr="000F0D91">
        <w:rPr>
          <w:rtl/>
        </w:rPr>
        <w:t xml:space="preserve">זכות </w:t>
      </w:r>
      <w:r w:rsidR="00422369">
        <w:rPr>
          <w:rFonts w:hint="cs"/>
          <w:rtl/>
        </w:rPr>
        <w:t xml:space="preserve">זו </w:t>
      </w:r>
      <w:r w:rsidRPr="000F0D91">
        <w:rPr>
          <w:rtl/>
        </w:rPr>
        <w:t xml:space="preserve">שאנו טוענים </w:t>
      </w:r>
      <w:r w:rsidR="00F8284D" w:rsidRPr="000F0D91">
        <w:rPr>
          <w:rFonts w:hint="cs"/>
          <w:rtl/>
        </w:rPr>
        <w:t>שעמדה להם ל</w:t>
      </w:r>
      <w:r w:rsidRPr="000F0D91">
        <w:rPr>
          <w:rtl/>
        </w:rPr>
        <w:t>אחאב ו</w:t>
      </w:r>
      <w:r w:rsidR="00F8284D" w:rsidRPr="000F0D91">
        <w:rPr>
          <w:rFonts w:hint="cs"/>
          <w:rtl/>
        </w:rPr>
        <w:t>ל</w:t>
      </w:r>
      <w:r w:rsidRPr="000F0D91">
        <w:rPr>
          <w:rtl/>
        </w:rPr>
        <w:t>ישראל? נדמה ש</w:t>
      </w:r>
      <w:r w:rsidR="00ED5915">
        <w:rPr>
          <w:rFonts w:hint="cs"/>
          <w:rtl/>
        </w:rPr>
        <w:t>א</w:t>
      </w:r>
      <w:r w:rsidRPr="000F0D91">
        <w:rPr>
          <w:rtl/>
        </w:rPr>
        <w:t>כן</w:t>
      </w:r>
      <w:r w:rsidR="00ED5915">
        <w:rPr>
          <w:rFonts w:hint="cs"/>
          <w:rtl/>
        </w:rPr>
        <w:t xml:space="preserve"> כך הדבר</w:t>
      </w:r>
      <w:r w:rsidRPr="000F0D91">
        <w:rPr>
          <w:rtl/>
        </w:rPr>
        <w:t xml:space="preserve">: </w:t>
      </w:r>
    </w:p>
    <w:p w:rsidR="00F8284D" w:rsidRPr="000F0D91" w:rsidRDefault="00751189" w:rsidP="00D03A6A">
      <w:pPr>
        <w:pStyle w:val="4"/>
        <w:rPr>
          <w:rtl/>
        </w:rPr>
      </w:pPr>
      <w:r w:rsidRPr="00D03A6A">
        <w:rPr>
          <w:rFonts w:hint="cs"/>
          <w:rtl/>
        </w:rPr>
        <w:t>א</w:t>
      </w:r>
      <w:r w:rsidR="00F8284D" w:rsidRPr="00D03A6A">
        <w:rPr>
          <w:rFonts w:hint="cs"/>
          <w:rtl/>
        </w:rPr>
        <w:t xml:space="preserve">. </w:t>
      </w:r>
      <w:r w:rsidR="00ED5915" w:rsidRPr="00D03A6A">
        <w:rPr>
          <w:rFonts w:hint="cs"/>
          <w:rtl/>
        </w:rPr>
        <w:t>שובם של הנביאים ל</w:t>
      </w:r>
      <w:r w:rsidR="00F8284D" w:rsidRPr="00D03A6A">
        <w:rPr>
          <w:rFonts w:hint="cs"/>
          <w:rtl/>
        </w:rPr>
        <w:t>פע</w:t>
      </w:r>
      <w:r w:rsidR="00D03A6A">
        <w:rPr>
          <w:rFonts w:hint="cs"/>
          <w:rtl/>
        </w:rPr>
        <w:t>י</w:t>
      </w:r>
      <w:r w:rsidR="00F8284D" w:rsidRPr="00D03A6A">
        <w:rPr>
          <w:rFonts w:hint="cs"/>
          <w:rtl/>
        </w:rPr>
        <w:t>ל</w:t>
      </w:r>
      <w:r w:rsidR="00D03A6A">
        <w:rPr>
          <w:rFonts w:hint="cs"/>
          <w:rtl/>
        </w:rPr>
        <w:t>ות</w:t>
      </w:r>
      <w:r w:rsidR="00F8284D" w:rsidRPr="00D03A6A">
        <w:rPr>
          <w:rFonts w:hint="cs"/>
          <w:rtl/>
        </w:rPr>
        <w:t xml:space="preserve"> חופשית </w:t>
      </w:r>
      <w:r w:rsidR="00ED5915" w:rsidRPr="00D03A6A">
        <w:rPr>
          <w:rFonts w:hint="cs"/>
          <w:rtl/>
        </w:rPr>
        <w:t>בישראל</w:t>
      </w:r>
      <w:r w:rsidR="00F8284D" w:rsidRPr="000F0D91">
        <w:rPr>
          <w:rFonts w:hint="cs"/>
          <w:rtl/>
        </w:rPr>
        <w:t xml:space="preserve"> </w:t>
      </w:r>
    </w:p>
    <w:p w:rsidR="00F8284D" w:rsidRPr="000F0D91" w:rsidRDefault="00F91F8C" w:rsidP="00422369">
      <w:pPr>
        <w:rPr>
          <w:rtl/>
        </w:rPr>
      </w:pPr>
      <w:r w:rsidRPr="000F0D91">
        <w:rPr>
          <w:rtl/>
        </w:rPr>
        <w:t>לכל אורך פרקנו פועל נביא ה' בחופשיות גמורה</w:t>
      </w:r>
      <w:r w:rsidR="009D2D75" w:rsidRPr="000F0D91">
        <w:rPr>
          <w:rFonts w:hint="cs"/>
          <w:rtl/>
        </w:rPr>
        <w:t>!</w:t>
      </w:r>
      <w:r w:rsidRPr="000F0D91">
        <w:rPr>
          <w:szCs w:val="18"/>
          <w:vertAlign w:val="superscript"/>
          <w:rtl/>
        </w:rPr>
        <w:footnoteReference w:id="8"/>
      </w:r>
      <w:r w:rsidRPr="000F0D91">
        <w:rPr>
          <w:rtl/>
        </w:rPr>
        <w:t xml:space="preserve"> ולא רק לבשר טוב הוא חופשי, אלא גם לבקר ולבשר עונש. ובעת שהוא עושה כן, אחאב אינו מעלה בדעתו להענישו על כך </w:t>
      </w:r>
      <w:r w:rsidR="008730EE" w:rsidRPr="000F0D91">
        <w:rPr>
          <w:rFonts w:hint="cs"/>
          <w:rtl/>
        </w:rPr>
        <w:t xml:space="preserve">ולפגוע בו </w:t>
      </w:r>
      <w:r w:rsidR="008730EE" w:rsidRPr="000F0D91">
        <w:rPr>
          <w:rtl/>
        </w:rPr>
        <w:t xml:space="preserve">(פס' מג). </w:t>
      </w:r>
      <w:r w:rsidR="008730EE" w:rsidRPr="000F0D91">
        <w:rPr>
          <w:rFonts w:hint="cs"/>
          <w:rtl/>
        </w:rPr>
        <w:t>מ</w:t>
      </w:r>
      <w:r w:rsidRPr="000F0D91">
        <w:rPr>
          <w:rtl/>
        </w:rPr>
        <w:t xml:space="preserve">סוף פרקנו </w:t>
      </w:r>
      <w:r w:rsidR="008730EE" w:rsidRPr="000F0D91">
        <w:rPr>
          <w:rFonts w:hint="cs"/>
          <w:rtl/>
        </w:rPr>
        <w:t>עולה</w:t>
      </w:r>
      <w:r w:rsidRPr="000F0D91">
        <w:rPr>
          <w:rtl/>
        </w:rPr>
        <w:t xml:space="preserve"> שאין הוא </w:t>
      </w:r>
      <w:r w:rsidR="008730EE" w:rsidRPr="000F0D91">
        <w:rPr>
          <w:rFonts w:hint="cs"/>
          <w:rtl/>
        </w:rPr>
        <w:t xml:space="preserve">נביא </w:t>
      </w:r>
      <w:r w:rsidRPr="000F0D91">
        <w:rPr>
          <w:rtl/>
        </w:rPr>
        <w:t>יחידי, אלא שפעלו אז בישראל נביאים ובני נביאים נוספים (פס' לה ופס' מא).</w:t>
      </w:r>
    </w:p>
    <w:p w:rsidR="00F91F8C" w:rsidRPr="000F0D91" w:rsidRDefault="009D2D75" w:rsidP="009D2D75">
      <w:pPr>
        <w:rPr>
          <w:rtl/>
        </w:rPr>
      </w:pPr>
      <w:r w:rsidRPr="000F0D91">
        <w:rPr>
          <w:rFonts w:hint="cs"/>
          <w:rtl/>
        </w:rPr>
        <w:t xml:space="preserve">אם כן, </w:t>
      </w:r>
      <w:r w:rsidR="00F91F8C" w:rsidRPr="000F0D91">
        <w:rPr>
          <w:rtl/>
        </w:rPr>
        <w:t>המסופר בפרקנו מפריך את טענתו של אליהו בפרק הקודם:</w:t>
      </w:r>
    </w:p>
    <w:p w:rsidR="00F91F8C" w:rsidRPr="000F0D91" w:rsidRDefault="00F91F8C" w:rsidP="00493630">
      <w:pPr>
        <w:pStyle w:val="ab"/>
        <w:rPr>
          <w:rtl/>
        </w:rPr>
      </w:pPr>
      <w:r w:rsidRPr="000F0D91">
        <w:rPr>
          <w:szCs w:val="20"/>
          <w:rtl/>
        </w:rPr>
        <w:t>י"ט, י</w:t>
      </w:r>
      <w:r w:rsidRPr="000F0D91">
        <w:rPr>
          <w:rFonts w:hint="cs"/>
          <w:rtl/>
        </w:rPr>
        <w:tab/>
      </w:r>
      <w:r w:rsidRPr="000F0D91">
        <w:rPr>
          <w:rFonts w:hint="cs"/>
          <w:rtl/>
        </w:rPr>
        <w:tab/>
      </w:r>
      <w:r w:rsidRPr="000F0D91">
        <w:rPr>
          <w:rtl/>
        </w:rPr>
        <w:t>...</w:t>
      </w:r>
      <w:r w:rsidRPr="000F0D91">
        <w:rPr>
          <w:rFonts w:hint="cs"/>
          <w:rtl/>
        </w:rPr>
        <w:t>וְאֶת נְבִיאֶיךָ הָרְגוּ בֶחָרֶב וָאִוָּתֵר אֲנִי לְבַדִּי</w:t>
      </w:r>
      <w:r w:rsidRPr="000F0D91">
        <w:rPr>
          <w:rtl/>
        </w:rPr>
        <w:t>.</w:t>
      </w:r>
    </w:p>
    <w:p w:rsidR="00F91F8C" w:rsidRPr="000F0D91" w:rsidRDefault="00F91F8C" w:rsidP="00ED5915">
      <w:pPr>
        <w:rPr>
          <w:rtl/>
        </w:rPr>
      </w:pPr>
      <w:r w:rsidRPr="000F0D91">
        <w:rPr>
          <w:rtl/>
        </w:rPr>
        <w:t xml:space="preserve">אף אם בעבר נהרגו נביאי ישראל בחרב, </w:t>
      </w:r>
      <w:r w:rsidR="00F8284D" w:rsidRPr="000F0D91">
        <w:rPr>
          <w:rtl/>
        </w:rPr>
        <w:t xml:space="preserve">אליהו </w:t>
      </w:r>
      <w:r w:rsidRPr="000F0D91">
        <w:rPr>
          <w:rtl/>
        </w:rPr>
        <w:t xml:space="preserve">לא נותר נביא לה' לבדו. הנבואה לא פסקה מישראל ואין קיומה תלוי רק באליהו. פרקנו מעיד שהנבואה </w:t>
      </w:r>
      <w:r w:rsidR="008730EE" w:rsidRPr="000F0D91">
        <w:rPr>
          <w:rFonts w:hint="cs"/>
          <w:rtl/>
        </w:rPr>
        <w:t>נמשכת</w:t>
      </w:r>
      <w:r w:rsidR="008730EE" w:rsidRPr="000F0D91">
        <w:rPr>
          <w:rtl/>
        </w:rPr>
        <w:t xml:space="preserve">, </w:t>
      </w:r>
      <w:r w:rsidR="008730EE" w:rsidRPr="000F0D91">
        <w:rPr>
          <w:rFonts w:hint="cs"/>
          <w:rtl/>
        </w:rPr>
        <w:t>ש</w:t>
      </w:r>
      <w:r w:rsidRPr="000F0D91">
        <w:rPr>
          <w:rtl/>
        </w:rPr>
        <w:t xml:space="preserve">נביאים </w:t>
      </w:r>
      <w:r w:rsidR="008730EE" w:rsidRPr="000F0D91">
        <w:rPr>
          <w:rFonts w:hint="cs"/>
          <w:rtl/>
        </w:rPr>
        <w:t xml:space="preserve">חדשים מופיעים, והם </w:t>
      </w:r>
      <w:r w:rsidRPr="000F0D91">
        <w:rPr>
          <w:rtl/>
        </w:rPr>
        <w:t>רשאים לומר את דברם. מכאן יש להסיק שאף אם איזבל נותרה על מקומה, כבר ניטל ממנה אותו תוקף שמכוחו פעלה בעבר. אין היא רשאית עוד להכרית את נביאי ה', ואפשר שאלו שהסתתרו מפניה במערות, פועלים עתה בגלוי</w:t>
      </w:r>
      <w:r w:rsidR="00ED5915">
        <w:rPr>
          <w:rFonts w:hint="cs"/>
          <w:rtl/>
        </w:rPr>
        <w:t>.</w:t>
      </w:r>
    </w:p>
    <w:p w:rsidR="00F91F8C" w:rsidRPr="000F0D91" w:rsidRDefault="00F91F8C" w:rsidP="00ED5915">
      <w:pPr>
        <w:rPr>
          <w:rtl/>
        </w:rPr>
      </w:pPr>
      <w:r w:rsidRPr="000F0D91">
        <w:rPr>
          <w:rtl/>
        </w:rPr>
        <w:t xml:space="preserve">מכאן </w:t>
      </w:r>
      <w:r w:rsidR="008730EE" w:rsidRPr="000F0D91">
        <w:rPr>
          <w:rFonts w:hint="cs"/>
          <w:rtl/>
        </w:rPr>
        <w:t xml:space="preserve">גם </w:t>
      </w:r>
      <w:r w:rsidRPr="000F0D91">
        <w:rPr>
          <w:rtl/>
        </w:rPr>
        <w:t>תשובה לשאלה</w:t>
      </w:r>
      <w:r w:rsidR="00F8284D" w:rsidRPr="000F0D91">
        <w:rPr>
          <w:rFonts w:hint="cs"/>
          <w:rtl/>
        </w:rPr>
        <w:t xml:space="preserve"> אחרת ששאלנו בעיון המבוא:</w:t>
      </w:r>
      <w:r w:rsidRPr="000F0D91">
        <w:rPr>
          <w:rtl/>
        </w:rPr>
        <w:t xml:space="preserve"> מדוע אין אליהו פועל כנביא בפרקנו. </w:t>
      </w:r>
      <w:r w:rsidR="00ED5915">
        <w:rPr>
          <w:rFonts w:hint="cs"/>
          <w:rtl/>
        </w:rPr>
        <w:t xml:space="preserve">אליהו המשיך בקטרוגו על ישראל </w:t>
      </w:r>
      <w:r w:rsidR="00F8284D" w:rsidRPr="000F0D91">
        <w:rPr>
          <w:rFonts w:hint="cs"/>
          <w:rtl/>
        </w:rPr>
        <w:t xml:space="preserve">גם עתה, לאחר הצלחת מעמד הר הכרמל, </w:t>
      </w:r>
      <w:r w:rsidR="008730EE" w:rsidRPr="000F0D91">
        <w:rPr>
          <w:rFonts w:hint="cs"/>
          <w:rtl/>
        </w:rPr>
        <w:t xml:space="preserve">ועל כן </w:t>
      </w:r>
      <w:r w:rsidRPr="000F0D91">
        <w:rPr>
          <w:rtl/>
        </w:rPr>
        <w:t>איננו הנביא המתאים לתפקיד ההפוך: לבשר את ניצחונם על אויביהם ולהדריך את אחאב לקראת ניצחון זה. אדרבה, על אליהו הוטלה בסוף פרק י"ט שליחות הפוכה: לדאוג למינו</w:t>
      </w:r>
      <w:r w:rsidRPr="000F0D91">
        <w:rPr>
          <w:rFonts w:hint="cs"/>
          <w:rtl/>
        </w:rPr>
        <w:t>ּ</w:t>
      </w:r>
      <w:r w:rsidRPr="000F0D91">
        <w:rPr>
          <w:rtl/>
        </w:rPr>
        <w:t>י</w:t>
      </w:r>
      <w:r w:rsidRPr="000F0D91">
        <w:rPr>
          <w:rFonts w:hint="cs"/>
          <w:rtl/>
        </w:rPr>
        <w:t>ָ</w:t>
      </w:r>
      <w:r w:rsidRPr="000F0D91">
        <w:rPr>
          <w:rtl/>
        </w:rPr>
        <w:t xml:space="preserve">ם של המענישים-לעתיד של עם ישראל. </w:t>
      </w:r>
      <w:r w:rsidR="0090105B">
        <w:rPr>
          <w:rFonts w:hint="cs"/>
          <w:rtl/>
        </w:rPr>
        <w:t xml:space="preserve">וכפי שאמרנו, </w:t>
      </w:r>
      <w:r w:rsidRPr="000F0D91">
        <w:rPr>
          <w:rtl/>
        </w:rPr>
        <w:t>עצם הופעתו של נביא אחר לכל אורך פרקנו, היא בבחינת הפרכת דבריו של אליהו בפרק הקודם. נמצא, כי לפרקנו תפקיד מאזן ביחס לפרק הקודם, והיעדרותו של אליהו מפרקנו, מעיקרי כוונתו הוא.</w:t>
      </w:r>
    </w:p>
    <w:p w:rsidR="00ED5915" w:rsidRDefault="00ED5915">
      <w:pPr>
        <w:bidi w:val="0"/>
        <w:spacing w:after="200" w:line="276" w:lineRule="auto"/>
        <w:ind w:firstLine="0"/>
        <w:jc w:val="left"/>
        <w:rPr>
          <w:b/>
          <w:bCs/>
          <w:rtl/>
        </w:rPr>
      </w:pPr>
      <w:r>
        <w:rPr>
          <w:rtl/>
        </w:rPr>
        <w:br w:type="page"/>
      </w:r>
    </w:p>
    <w:p w:rsidR="008730EE" w:rsidRPr="000F0D91" w:rsidRDefault="00751189" w:rsidP="00ED5915">
      <w:pPr>
        <w:pStyle w:val="4"/>
        <w:rPr>
          <w:rtl/>
        </w:rPr>
      </w:pPr>
      <w:r>
        <w:rPr>
          <w:rFonts w:hint="cs"/>
          <w:rtl/>
        </w:rPr>
        <w:lastRenderedPageBreak/>
        <w:t>ב</w:t>
      </w:r>
      <w:r w:rsidR="008730EE" w:rsidRPr="000F0D91">
        <w:rPr>
          <w:rFonts w:hint="cs"/>
          <w:rtl/>
        </w:rPr>
        <w:t xml:space="preserve">. </w:t>
      </w:r>
      <w:r w:rsidR="00ED5915">
        <w:rPr>
          <w:rFonts w:hint="cs"/>
          <w:rtl/>
        </w:rPr>
        <w:t>"</w:t>
      </w:r>
      <w:r w:rsidR="00370690" w:rsidRPr="000F0D91">
        <w:rPr>
          <w:rFonts w:hint="cs"/>
          <w:rtl/>
        </w:rPr>
        <w:t>ש</w:t>
      </w:r>
      <w:r w:rsidR="00ED5915">
        <w:rPr>
          <w:rFonts w:hint="cs"/>
          <w:rtl/>
        </w:rPr>
        <w:t>ִׁ</w:t>
      </w:r>
      <w:r w:rsidR="00370690" w:rsidRPr="000F0D91">
        <w:rPr>
          <w:rFonts w:hint="cs"/>
          <w:rtl/>
        </w:rPr>
        <w:t>ב</w:t>
      </w:r>
      <w:r w:rsidR="00ED5915">
        <w:rPr>
          <w:rFonts w:hint="cs"/>
          <w:rtl/>
        </w:rPr>
        <w:t>ְ</w:t>
      </w:r>
      <w:r w:rsidR="00370690" w:rsidRPr="000F0D91">
        <w:rPr>
          <w:rFonts w:hint="cs"/>
          <w:rtl/>
        </w:rPr>
        <w:t>ע</w:t>
      </w:r>
      <w:r w:rsidR="00ED5915">
        <w:rPr>
          <w:rFonts w:hint="cs"/>
          <w:rtl/>
        </w:rPr>
        <w:t>ַ</w:t>
      </w:r>
      <w:r w:rsidR="00370690" w:rsidRPr="000F0D91">
        <w:rPr>
          <w:rFonts w:hint="cs"/>
          <w:rtl/>
        </w:rPr>
        <w:t>ת א</w:t>
      </w:r>
      <w:r w:rsidR="00ED5915">
        <w:rPr>
          <w:rFonts w:hint="cs"/>
          <w:rtl/>
        </w:rPr>
        <w:t>ֲ</w:t>
      </w:r>
      <w:r w:rsidR="00370690" w:rsidRPr="000F0D91">
        <w:rPr>
          <w:rFonts w:hint="cs"/>
          <w:rtl/>
        </w:rPr>
        <w:t>ל</w:t>
      </w:r>
      <w:r w:rsidR="00ED5915">
        <w:rPr>
          <w:rFonts w:hint="cs"/>
          <w:rtl/>
        </w:rPr>
        <w:t>ָ</w:t>
      </w:r>
      <w:r w:rsidR="00370690" w:rsidRPr="000F0D91">
        <w:rPr>
          <w:rFonts w:hint="cs"/>
          <w:rtl/>
        </w:rPr>
        <w:t>פ</w:t>
      </w:r>
      <w:r w:rsidR="00ED5915">
        <w:rPr>
          <w:rFonts w:hint="cs"/>
          <w:rtl/>
        </w:rPr>
        <w:t>ִ</w:t>
      </w:r>
      <w:r w:rsidR="00370690" w:rsidRPr="000F0D91">
        <w:rPr>
          <w:rFonts w:hint="cs"/>
          <w:rtl/>
        </w:rPr>
        <w:t>ים</w:t>
      </w:r>
      <w:r w:rsidR="00ED5915">
        <w:rPr>
          <w:rFonts w:hint="cs"/>
          <w:rtl/>
        </w:rPr>
        <w:t>"</w:t>
      </w:r>
    </w:p>
    <w:p w:rsidR="00F91F8C" w:rsidRPr="000F0D91" w:rsidRDefault="00D03A6A" w:rsidP="00D03A6A">
      <w:pPr>
        <w:rPr>
          <w:rtl/>
        </w:rPr>
      </w:pPr>
      <w:r>
        <w:rPr>
          <w:rFonts w:hint="cs"/>
          <w:rtl/>
        </w:rPr>
        <w:t>ה</w:t>
      </w:r>
      <w:r w:rsidR="00370690" w:rsidRPr="000F0D91">
        <w:rPr>
          <w:rFonts w:hint="cs"/>
          <w:rtl/>
        </w:rPr>
        <w:t>קשר</w:t>
      </w:r>
      <w:r w:rsidR="00F91F8C" w:rsidRPr="000F0D91">
        <w:rPr>
          <w:rtl/>
        </w:rPr>
        <w:t xml:space="preserve"> </w:t>
      </w:r>
      <w:r>
        <w:rPr>
          <w:rFonts w:hint="cs"/>
          <w:rtl/>
        </w:rPr>
        <w:t>ה</w:t>
      </w:r>
      <w:r w:rsidR="00F91F8C" w:rsidRPr="000F0D91">
        <w:rPr>
          <w:rtl/>
        </w:rPr>
        <w:t xml:space="preserve">זה </w:t>
      </w:r>
      <w:r>
        <w:rPr>
          <w:rFonts w:hint="cs"/>
          <w:rtl/>
        </w:rPr>
        <w:t xml:space="preserve">שעמדנו עליו </w:t>
      </w:r>
      <w:r w:rsidR="00F91F8C" w:rsidRPr="000F0D91">
        <w:rPr>
          <w:rtl/>
        </w:rPr>
        <w:t xml:space="preserve">בין </w:t>
      </w:r>
      <w:r w:rsidR="008730EE" w:rsidRPr="000F0D91">
        <w:rPr>
          <w:rFonts w:hint="cs"/>
          <w:rtl/>
        </w:rPr>
        <w:t xml:space="preserve">שני </w:t>
      </w:r>
      <w:r w:rsidR="00F91F8C" w:rsidRPr="000F0D91">
        <w:rPr>
          <w:rtl/>
        </w:rPr>
        <w:t>הפרקים הסמוכים, פרק י"ט ופרק כ', רמ</w:t>
      </w:r>
      <w:r w:rsidR="008730EE" w:rsidRPr="000F0D91">
        <w:rPr>
          <w:rFonts w:hint="cs"/>
          <w:rtl/>
        </w:rPr>
        <w:t>ו</w:t>
      </w:r>
      <w:r w:rsidR="008730EE" w:rsidRPr="000F0D91">
        <w:rPr>
          <w:rtl/>
        </w:rPr>
        <w:t>ז בפרט קטן העשוי לה</w:t>
      </w:r>
      <w:r w:rsidR="008730EE" w:rsidRPr="000F0D91">
        <w:rPr>
          <w:rFonts w:hint="cs"/>
          <w:rtl/>
        </w:rPr>
        <w:t>י</w:t>
      </w:r>
      <w:r w:rsidR="00F91F8C" w:rsidRPr="000F0D91">
        <w:rPr>
          <w:rtl/>
        </w:rPr>
        <w:t>עלם מן העין. בסוף פרק י"ט נאמר לאליהו:</w:t>
      </w:r>
    </w:p>
    <w:p w:rsidR="00ED5915" w:rsidRPr="00460B62" w:rsidRDefault="00F91F8C" w:rsidP="00ED5915">
      <w:pPr>
        <w:pStyle w:val="ab"/>
        <w:spacing w:after="0"/>
        <w:rPr>
          <w:rtl/>
        </w:rPr>
      </w:pPr>
      <w:r w:rsidRPr="00460B62">
        <w:rPr>
          <w:rtl/>
        </w:rPr>
        <w:t>י"ט, יח</w:t>
      </w:r>
      <w:r w:rsidRPr="00460B62">
        <w:rPr>
          <w:rtl/>
        </w:rPr>
        <w:tab/>
      </w:r>
      <w:r w:rsidRPr="00460B62">
        <w:rPr>
          <w:rFonts w:hint="cs"/>
          <w:rtl/>
        </w:rPr>
        <w:t xml:space="preserve">וְהִשְׁאַרְתִּי </w:t>
      </w:r>
      <w:r w:rsidR="00354AB2" w:rsidRPr="00460B62">
        <w:rPr>
          <w:rFonts w:hint="cs"/>
          <w:rtl/>
        </w:rPr>
        <w:t xml:space="preserve">בְיִשְׂרָאֵל </w:t>
      </w:r>
      <w:r w:rsidR="00354AB2" w:rsidRPr="00460B62">
        <w:rPr>
          <w:rFonts w:hint="cs"/>
          <w:b/>
          <w:bCs/>
          <w:rtl/>
        </w:rPr>
        <w:t>שִׁבְעַת אֲלָפִים</w:t>
      </w:r>
    </w:p>
    <w:p w:rsidR="00ED5915" w:rsidRPr="00460B62" w:rsidRDefault="00F91F8C" w:rsidP="00ED5915">
      <w:pPr>
        <w:pStyle w:val="ab"/>
        <w:spacing w:after="0"/>
        <w:ind w:firstLine="720"/>
        <w:rPr>
          <w:rtl/>
        </w:rPr>
      </w:pPr>
      <w:r w:rsidRPr="00460B62">
        <w:rPr>
          <w:rFonts w:hint="cs"/>
          <w:rtl/>
        </w:rPr>
        <w:t xml:space="preserve">כָּל הַבִּרְכַּיִם אֲשֶׁר לֹא כָרְעוּ לַבַּעַל </w:t>
      </w:r>
    </w:p>
    <w:p w:rsidR="00F91F8C" w:rsidRPr="000F0D91" w:rsidRDefault="00F91F8C" w:rsidP="00ED5915">
      <w:pPr>
        <w:pStyle w:val="ab"/>
        <w:ind w:firstLine="720"/>
        <w:rPr>
          <w:rtl/>
        </w:rPr>
      </w:pPr>
      <w:r w:rsidRPr="00460B62">
        <w:rPr>
          <w:rFonts w:hint="cs"/>
          <w:rtl/>
        </w:rPr>
        <w:t>וְכָל הַפֶּה אֲשֶׁר לֹא נָשַׁק לוֹ</w:t>
      </w:r>
      <w:r w:rsidRPr="00460B62">
        <w:rPr>
          <w:rtl/>
        </w:rPr>
        <w:t>.</w:t>
      </w:r>
    </w:p>
    <w:p w:rsidR="00370690" w:rsidRPr="000F0D91" w:rsidRDefault="00370690" w:rsidP="00370690">
      <w:pPr>
        <w:rPr>
          <w:rtl/>
        </w:rPr>
      </w:pPr>
      <w:r w:rsidRPr="000F0D91">
        <w:rPr>
          <w:rtl/>
        </w:rPr>
        <w:t>את המספר שבעת אלפים בפ</w:t>
      </w:r>
      <w:r w:rsidRPr="000F0D91">
        <w:rPr>
          <w:rFonts w:hint="cs"/>
          <w:rtl/>
        </w:rPr>
        <w:t>סוק זה</w:t>
      </w:r>
      <w:r w:rsidRPr="000F0D91">
        <w:rPr>
          <w:rtl/>
        </w:rPr>
        <w:t xml:space="preserve"> אין לבאר במשמעו המילולי, אלא כר"י כספי האומר (</w:t>
      </w:r>
      <w:r w:rsidRPr="000F0D91">
        <w:rPr>
          <w:rFonts w:hint="cs"/>
          <w:rtl/>
        </w:rPr>
        <w:t>על י"ט, יח</w:t>
      </w:r>
      <w:r w:rsidRPr="000F0D91">
        <w:rPr>
          <w:rtl/>
        </w:rPr>
        <w:t>): "</w:t>
      </w:r>
      <w:r w:rsidRPr="000F0D91">
        <w:rPr>
          <w:rFonts w:hint="cs"/>
          <w:rtl/>
        </w:rPr>
        <w:t>שִׁבְעַת אֲלָפִים –</w:t>
      </w:r>
      <w:r w:rsidRPr="000F0D91">
        <w:rPr>
          <w:rtl/>
        </w:rPr>
        <w:t xml:space="preserve"> לאו דווקא. והטעם: מתי מספר". וכן ר"י אברבנאל: "אין הכוונה בזה שלא יישארו יותר משבעת אלפים נפשות בכל ארץ ישראל". מדוע אם כן, נבחר מספר זה דווקא? נראה כי מפני היותו מספר סמלי המבטא את השלמות והקדושה המיוחסים למספר שבע. </w:t>
      </w:r>
    </w:p>
    <w:p w:rsidR="00F91F8C" w:rsidRPr="000F0D91" w:rsidRDefault="00F91F8C" w:rsidP="00370690">
      <w:pPr>
        <w:rPr>
          <w:rtl/>
        </w:rPr>
      </w:pPr>
      <w:r w:rsidRPr="000F0D91">
        <w:rPr>
          <w:rtl/>
        </w:rPr>
        <w:t>והנה בפרק כ' אנו מוצאי</w:t>
      </w:r>
      <w:r w:rsidR="00370690" w:rsidRPr="000F0D91">
        <w:rPr>
          <w:rFonts w:hint="cs"/>
          <w:rtl/>
        </w:rPr>
        <w:t>ם כי</w:t>
      </w:r>
      <w:r w:rsidR="00370690" w:rsidRPr="000F0D91">
        <w:rPr>
          <w:rtl/>
        </w:rPr>
        <w:t xml:space="preserve"> חיל </w:t>
      </w:r>
      <w:r w:rsidR="00370690" w:rsidRPr="000F0D91">
        <w:rPr>
          <w:rFonts w:hint="cs"/>
          <w:rtl/>
        </w:rPr>
        <w:t xml:space="preserve">של שבעת אלפים איש הוא </w:t>
      </w:r>
      <w:r w:rsidR="00370690" w:rsidRPr="000F0D91">
        <w:rPr>
          <w:rtl/>
        </w:rPr>
        <w:t>שהביא את הניצחון לאחאב ולישראל (יט</w:t>
      </w:r>
      <w:r w:rsidR="00370690" w:rsidRPr="000F0D91">
        <w:rPr>
          <w:rFonts w:hint="cs"/>
          <w:rtl/>
        </w:rPr>
        <w:t>–</w:t>
      </w:r>
      <w:r w:rsidR="00370690" w:rsidRPr="000F0D91">
        <w:rPr>
          <w:rtl/>
        </w:rPr>
        <w:t>כ)</w:t>
      </w:r>
      <w:r w:rsidRPr="000F0D91">
        <w:rPr>
          <w:rtl/>
        </w:rPr>
        <w:t>:</w:t>
      </w:r>
    </w:p>
    <w:p w:rsidR="00354AB2" w:rsidRPr="000F0D91" w:rsidRDefault="00F91F8C" w:rsidP="00354AB2">
      <w:pPr>
        <w:pStyle w:val="ab"/>
        <w:spacing w:after="0"/>
        <w:rPr>
          <w:rtl/>
        </w:rPr>
      </w:pPr>
      <w:r w:rsidRPr="000F0D91">
        <w:rPr>
          <w:rtl/>
        </w:rPr>
        <w:t>כ', טו</w:t>
      </w:r>
      <w:r w:rsidRPr="000F0D91">
        <w:rPr>
          <w:rtl/>
        </w:rPr>
        <w:tab/>
      </w:r>
      <w:r w:rsidRPr="000F0D91">
        <w:rPr>
          <w:rFonts w:hint="cs"/>
          <w:rtl/>
        </w:rPr>
        <w:t xml:space="preserve">וַיִּפְקֹד אֶת נַעֲרֵי שָׂרֵי הַמְּדִינוֹת וַיִּהְיוּ מָאתַיִם שְׁנַיִם וּשְׁלֹשִׁים </w:t>
      </w:r>
    </w:p>
    <w:p w:rsidR="00F91F8C" w:rsidRPr="000F0D91" w:rsidRDefault="00F91F8C" w:rsidP="00370690">
      <w:pPr>
        <w:pStyle w:val="ab"/>
        <w:ind w:firstLine="720"/>
        <w:rPr>
          <w:rtl/>
        </w:rPr>
      </w:pPr>
      <w:r w:rsidRPr="000F0D91">
        <w:rPr>
          <w:rFonts w:hint="cs"/>
          <w:rtl/>
        </w:rPr>
        <w:t xml:space="preserve">וְאַחֲרֵיהֶם פָּקַד אֶת </w:t>
      </w:r>
      <w:r w:rsidRPr="000F0D91">
        <w:rPr>
          <w:rFonts w:hint="cs"/>
          <w:b/>
          <w:bCs/>
          <w:rtl/>
        </w:rPr>
        <w:t>כָּל הָעָם</w:t>
      </w:r>
      <w:r w:rsidR="00ED5915">
        <w:rPr>
          <w:rFonts w:hint="cs"/>
          <w:b/>
          <w:bCs/>
          <w:rtl/>
        </w:rPr>
        <w:t>,</w:t>
      </w:r>
      <w:r w:rsidRPr="000F0D91">
        <w:rPr>
          <w:rFonts w:hint="cs"/>
          <w:b/>
          <w:bCs/>
          <w:rtl/>
        </w:rPr>
        <w:t xml:space="preserve"> כָּל בְּנֵי יִשְׂרָאֵל שִׁבְעַת אֲלָפִים</w:t>
      </w:r>
      <w:r w:rsidRPr="000F0D91">
        <w:rPr>
          <w:b/>
          <w:bCs/>
          <w:rtl/>
        </w:rPr>
        <w:t>.</w:t>
      </w:r>
    </w:p>
    <w:p w:rsidR="00F91F8C" w:rsidRPr="000F0D91" w:rsidRDefault="00F91F8C" w:rsidP="006165F4">
      <w:pPr>
        <w:rPr>
          <w:rtl/>
        </w:rPr>
      </w:pPr>
      <w:r w:rsidRPr="000F0D91">
        <w:rPr>
          <w:rtl/>
        </w:rPr>
        <w:t>רש"י עמד על הקשר בין שני המספרים הללו, והוא אומר על פסוק טו בפרקנו:</w:t>
      </w:r>
    </w:p>
    <w:p w:rsidR="00F91F8C" w:rsidRPr="000F0D91" w:rsidRDefault="00F91F8C" w:rsidP="00834AD4">
      <w:pPr>
        <w:pStyle w:val="ab"/>
        <w:rPr>
          <w:rtl/>
        </w:rPr>
      </w:pPr>
      <w:r w:rsidRPr="000F0D91">
        <w:rPr>
          <w:rtl/>
        </w:rPr>
        <w:t>אומר אני: הם שאמר עליהם "</w:t>
      </w:r>
      <w:r w:rsidR="00354AB2" w:rsidRPr="000F0D91">
        <w:rPr>
          <w:rFonts w:hint="cs"/>
          <w:rtl/>
        </w:rPr>
        <w:t>כָּל הַבִּרְכַּיִם אֲשֶׁר לֹא כָרְעוּ לַבַּעַל</w:t>
      </w:r>
      <w:r w:rsidRPr="000F0D91">
        <w:rPr>
          <w:rtl/>
        </w:rPr>
        <w:t xml:space="preserve">" </w:t>
      </w:r>
      <w:r w:rsidR="00354AB2" w:rsidRPr="000F0D91">
        <w:rPr>
          <w:rtl/>
        </w:rPr>
        <w:t>–</w:t>
      </w:r>
      <w:r w:rsidRPr="000F0D91">
        <w:rPr>
          <w:rtl/>
        </w:rPr>
        <w:t xml:space="preserve"> שבעת אלפים.</w:t>
      </w:r>
    </w:p>
    <w:p w:rsidR="00F91F8C" w:rsidRDefault="00ED5915" w:rsidP="000F76BA">
      <w:pPr>
        <w:rPr>
          <w:rtl/>
        </w:rPr>
      </w:pPr>
      <w:r>
        <w:rPr>
          <w:rFonts w:hint="cs"/>
          <w:rtl/>
        </w:rPr>
        <w:t xml:space="preserve">בניגוד למספר 'שבעת אלפים' שבפרק הקודם, </w:t>
      </w:r>
      <w:r w:rsidR="00370690" w:rsidRPr="000F0D91">
        <w:rPr>
          <w:rFonts w:hint="cs"/>
          <w:rtl/>
        </w:rPr>
        <w:t>המספר שבעת אלפים ש</w:t>
      </w:r>
      <w:r w:rsidR="00834AD4" w:rsidRPr="000F0D91">
        <w:rPr>
          <w:rtl/>
        </w:rPr>
        <w:t xml:space="preserve">בפרקנו </w:t>
      </w:r>
      <w:r w:rsidR="00370690" w:rsidRPr="000F0D91">
        <w:rPr>
          <w:rFonts w:hint="cs"/>
          <w:rtl/>
        </w:rPr>
        <w:t>הוא</w:t>
      </w:r>
      <w:r w:rsidR="00834AD4" w:rsidRPr="000F0D91">
        <w:rPr>
          <w:rtl/>
        </w:rPr>
        <w:t xml:space="preserve"> מספר הלוחמים </w:t>
      </w:r>
      <w:r w:rsidR="00834AD4" w:rsidRPr="000F0D91">
        <w:rPr>
          <w:b/>
          <w:bCs/>
          <w:rtl/>
        </w:rPr>
        <w:t>הריאלי</w:t>
      </w:r>
      <w:r w:rsidR="00834AD4" w:rsidRPr="000F0D91">
        <w:rPr>
          <w:rtl/>
        </w:rPr>
        <w:t xml:space="preserve"> שהביא לניצחון ישראל באותה שעה נגד כוחות עדיפים בהרבה. </w:t>
      </w:r>
      <w:r>
        <w:rPr>
          <w:rFonts w:hint="cs"/>
          <w:rtl/>
        </w:rPr>
        <w:t>על כן</w:t>
      </w:r>
      <w:r w:rsidR="00370690" w:rsidRPr="000F0D91">
        <w:rPr>
          <w:rFonts w:hint="cs"/>
          <w:rtl/>
        </w:rPr>
        <w:t xml:space="preserve"> </w:t>
      </w:r>
      <w:r w:rsidR="00F91F8C" w:rsidRPr="000F0D91">
        <w:rPr>
          <w:rtl/>
        </w:rPr>
        <w:t>אין לבאר את זהות המספרים בשני הפרקים כזהות ריאלית</w:t>
      </w:r>
      <w:r w:rsidR="00834AD4" w:rsidRPr="000F0D91">
        <w:rPr>
          <w:rFonts w:hint="cs"/>
          <w:rtl/>
        </w:rPr>
        <w:t>, אלא כזהות רעיונית</w:t>
      </w:r>
      <w:r w:rsidR="00F91F8C" w:rsidRPr="000F0D91">
        <w:rPr>
          <w:rtl/>
        </w:rPr>
        <w:t>.</w:t>
      </w:r>
      <w:r w:rsidR="000E0832" w:rsidRPr="000F0D91">
        <w:rPr>
          <w:rStyle w:val="a9"/>
          <w:rtl/>
        </w:rPr>
        <w:footnoteReference w:id="9"/>
      </w:r>
      <w:r w:rsidR="00F91F8C" w:rsidRPr="000F0D91">
        <w:rPr>
          <w:rtl/>
        </w:rPr>
        <w:t xml:space="preserve"> דבר זה </w:t>
      </w:r>
      <w:r>
        <w:rPr>
          <w:rFonts w:hint="cs"/>
          <w:rtl/>
        </w:rPr>
        <w:t xml:space="preserve">רק </w:t>
      </w:r>
      <w:r w:rsidR="00F91F8C" w:rsidRPr="000F0D91">
        <w:rPr>
          <w:rtl/>
        </w:rPr>
        <w:t>מעצים את הקשר בי</w:t>
      </w:r>
      <w:r w:rsidR="00834AD4" w:rsidRPr="000F0D91">
        <w:rPr>
          <w:rFonts w:hint="cs"/>
          <w:rtl/>
        </w:rPr>
        <w:t>ן הפרקים</w:t>
      </w:r>
      <w:r w:rsidR="00F91F8C" w:rsidRPr="000F0D91">
        <w:rPr>
          <w:rtl/>
        </w:rPr>
        <w:t>: בפרק י"ט אנו שומעים כי לעולם תישאר בעם ישראל שארית נאמנה לה', כזו שהפורענות לא תפגע בה. גרעין מקודש זה</w:t>
      </w:r>
      <w:r w:rsidR="000F76BA">
        <w:rPr>
          <w:rFonts w:hint="cs"/>
          <w:rtl/>
        </w:rPr>
        <w:t xml:space="preserve">, </w:t>
      </w:r>
      <w:r w:rsidR="00F91F8C" w:rsidRPr="000F0D91">
        <w:rPr>
          <w:rtl/>
        </w:rPr>
        <w:t>מסומל במספר "שבעת אלפים"</w:t>
      </w:r>
      <w:r w:rsidR="000F76BA">
        <w:rPr>
          <w:rFonts w:hint="cs"/>
          <w:rtl/>
        </w:rPr>
        <w:t>. והנה</w:t>
      </w:r>
      <w:r w:rsidR="00834AD4" w:rsidRPr="000F0D91">
        <w:rPr>
          <w:rFonts w:hint="cs"/>
          <w:rtl/>
        </w:rPr>
        <w:t xml:space="preserve"> מתגלגל </w:t>
      </w:r>
      <w:r w:rsidR="000F76BA">
        <w:rPr>
          <w:rFonts w:hint="cs"/>
          <w:rtl/>
        </w:rPr>
        <w:t>ל</w:t>
      </w:r>
      <w:r w:rsidR="00834AD4" w:rsidRPr="000F0D91">
        <w:rPr>
          <w:rFonts w:hint="cs"/>
          <w:rtl/>
        </w:rPr>
        <w:t>פרק</w:t>
      </w:r>
      <w:r w:rsidR="000F76BA">
        <w:rPr>
          <w:rFonts w:hint="cs"/>
          <w:rtl/>
        </w:rPr>
        <w:t>נו אותו מספר עצמו,</w:t>
      </w:r>
      <w:r w:rsidR="00834AD4" w:rsidRPr="000F0D91">
        <w:rPr>
          <w:rFonts w:hint="cs"/>
          <w:rtl/>
        </w:rPr>
        <w:t xml:space="preserve"> ומופיע כקבוצת לוחמים ממשית המנצחת את ארם</w:t>
      </w:r>
      <w:r w:rsidR="00F91F8C" w:rsidRPr="000F0D91">
        <w:rPr>
          <w:rtl/>
        </w:rPr>
        <w:t xml:space="preserve">. בשפת הסמלים נאמר כאן, כי באותה </w:t>
      </w:r>
      <w:r w:rsidR="000F76BA">
        <w:rPr>
          <w:rFonts w:hint="cs"/>
          <w:rtl/>
        </w:rPr>
        <w:t>שע</w:t>
      </w:r>
      <w:r w:rsidR="00370690" w:rsidRPr="000F0D91">
        <w:rPr>
          <w:rFonts w:hint="cs"/>
          <w:rtl/>
        </w:rPr>
        <w:t>ה</w:t>
      </w:r>
      <w:r w:rsidR="00F91F8C" w:rsidRPr="000F0D91">
        <w:rPr>
          <w:rtl/>
        </w:rPr>
        <w:t xml:space="preserve"> גבר בישראל כוחם של "שבעת האלפים" הנאמנים לה' ולתורתו, </w:t>
      </w:r>
      <w:r w:rsidR="000F76BA">
        <w:rPr>
          <w:rFonts w:hint="cs"/>
          <w:rtl/>
        </w:rPr>
        <w:t>והתגברות כוחם</w:t>
      </w:r>
      <w:r w:rsidR="00B64068" w:rsidRPr="000F0D91">
        <w:rPr>
          <w:rFonts w:hint="cs"/>
          <w:rtl/>
        </w:rPr>
        <w:t xml:space="preserve"> היא שעמדה ל</w:t>
      </w:r>
      <w:r w:rsidR="00F91F8C" w:rsidRPr="000F0D91">
        <w:rPr>
          <w:rtl/>
        </w:rPr>
        <w:t>אחאב ו</w:t>
      </w:r>
      <w:r w:rsidR="00B64068" w:rsidRPr="000F0D91">
        <w:rPr>
          <w:rFonts w:hint="cs"/>
          <w:rtl/>
        </w:rPr>
        <w:t>ל</w:t>
      </w:r>
      <w:r w:rsidR="00F91F8C" w:rsidRPr="000F0D91">
        <w:rPr>
          <w:rtl/>
        </w:rPr>
        <w:t xml:space="preserve">ישראל </w:t>
      </w:r>
      <w:r w:rsidR="00B64068" w:rsidRPr="000F0D91">
        <w:rPr>
          <w:rFonts w:hint="cs"/>
          <w:rtl/>
        </w:rPr>
        <w:t xml:space="preserve">והביאה את </w:t>
      </w:r>
      <w:r w:rsidR="00F91F8C" w:rsidRPr="00460B62">
        <w:rPr>
          <w:rtl/>
        </w:rPr>
        <w:t xml:space="preserve">ניצחונם על </w:t>
      </w:r>
      <w:r w:rsidR="000F76BA" w:rsidRPr="00460B62">
        <w:rPr>
          <w:rFonts w:hint="cs"/>
          <w:rtl/>
        </w:rPr>
        <w:t>כוחה של ארם העדיף לאין שיעור</w:t>
      </w:r>
      <w:r w:rsidR="00F91F8C" w:rsidRPr="00460B62">
        <w:rPr>
          <w:rtl/>
        </w:rPr>
        <w:t>.</w:t>
      </w:r>
    </w:p>
    <w:p w:rsidR="000F76BA" w:rsidRDefault="000F76BA" w:rsidP="000F76BA">
      <w:pPr>
        <w:rPr>
          <w:rtl/>
        </w:rPr>
      </w:pPr>
    </w:p>
    <w:p w:rsidR="00BD0D87" w:rsidRPr="000F0D91" w:rsidRDefault="000F76BA" w:rsidP="00BD0D87">
      <w:pPr>
        <w:rPr>
          <w:b/>
          <w:bCs/>
          <w:sz w:val="28"/>
          <w:szCs w:val="28"/>
        </w:rPr>
      </w:pPr>
      <w:r>
        <w:rPr>
          <w:rFonts w:hint="cs"/>
          <w:rtl/>
        </w:rPr>
        <w:t>בשני העיונים הבאים נתחיל לעיין בסיפור כסדרו, ונגלה בהתנהלותו של אחאב בסיפורנו צדדים נוספים של זכות המצדיקים את ניצחונותיו על ארם.</w:t>
      </w:r>
    </w:p>
    <w:tbl>
      <w:tblPr>
        <w:tblW w:w="0" w:type="auto"/>
        <w:tblInd w:w="2539" w:type="dxa"/>
        <w:tblLayout w:type="fixed"/>
        <w:tblLook w:val="0000" w:firstRow="0" w:lastRow="0" w:firstColumn="0" w:lastColumn="0" w:noHBand="0" w:noVBand="0"/>
      </w:tblPr>
      <w:tblGrid>
        <w:gridCol w:w="284"/>
        <w:gridCol w:w="4111"/>
        <w:gridCol w:w="283"/>
      </w:tblGrid>
      <w:tr w:rsidR="00BD0D87" w:rsidRPr="0058108B" w:rsidTr="00B1762B">
        <w:tc>
          <w:tcPr>
            <w:tcW w:w="284"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r>
      <w:tr w:rsidR="00BD0D87" w:rsidRPr="0058108B" w:rsidTr="00B1762B">
        <w:tc>
          <w:tcPr>
            <w:tcW w:w="284"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r>
      <w:tr w:rsidR="00BD0D87" w:rsidRPr="0058108B" w:rsidTr="00B1762B">
        <w:trPr>
          <w:trHeight w:val="171"/>
        </w:trPr>
        <w:tc>
          <w:tcPr>
            <w:tcW w:w="284"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r>
    </w:tbl>
    <w:p w:rsidR="00BC3CEC" w:rsidRPr="000F0D91" w:rsidRDefault="00BC3CEC">
      <w:pPr>
        <w:bidi w:val="0"/>
        <w:spacing w:after="200" w:line="276" w:lineRule="auto"/>
        <w:ind w:firstLine="0"/>
        <w:jc w:val="left"/>
        <w:rPr>
          <w:b/>
          <w:bCs/>
          <w:sz w:val="28"/>
          <w:szCs w:val="28"/>
        </w:rPr>
      </w:pPr>
    </w:p>
    <w:p w:rsidR="00026E25" w:rsidRPr="000F0D91" w:rsidRDefault="00026E25" w:rsidP="005A231A">
      <w:pPr>
        <w:rPr>
          <w:rtl/>
        </w:rPr>
      </w:pPr>
      <w:bookmarkStart w:id="2" w:name="_GoBack"/>
    </w:p>
    <w:tbl>
      <w:tblPr>
        <w:tblW w:w="0" w:type="auto"/>
        <w:tblInd w:w="2539" w:type="dxa"/>
        <w:tblLayout w:type="fixed"/>
        <w:tblLook w:val="0000" w:firstRow="0" w:lastRow="0" w:firstColumn="0" w:lastColumn="0" w:noHBand="0" w:noVBand="0"/>
      </w:tblPr>
      <w:tblGrid>
        <w:gridCol w:w="284"/>
        <w:gridCol w:w="4111"/>
        <w:gridCol w:w="283"/>
      </w:tblGrid>
      <w:tr w:rsidR="0058108B" w:rsidRPr="0058108B" w:rsidTr="0038392F">
        <w:tc>
          <w:tcPr>
            <w:tcW w:w="284" w:type="dxa"/>
            <w:tcBorders>
              <w:top w:val="nil"/>
              <w:left w:val="nil"/>
              <w:bottom w:val="nil"/>
              <w:right w:val="nil"/>
            </w:tcBorders>
          </w:tcPr>
          <w:bookmarkEnd w:id="2"/>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נחמה בן אדרת</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בית המדרש הוירטואלי שליד ישיבת הר עציון</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8" w:history="1">
              <w:r w:rsidR="00F509C2" w:rsidRPr="0050551D">
                <w:rPr>
                  <w:rStyle w:val="Hyperlink"/>
                  <w:rFonts w:ascii="Arial" w:eastAsia="Times New Roman" w:hAnsi="Arial" w:cs="Narkisim"/>
                  <w:b/>
                  <w:bCs/>
                  <w:sz w:val="16"/>
                  <w:szCs w:val="16"/>
                </w:rPr>
                <w:t>http://vbm.etzion.org.il</w:t>
              </w:r>
            </w:hyperlink>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9" w:history="1">
              <w:r w:rsidRPr="0058108B">
                <w:rPr>
                  <w:rFonts w:ascii="Arial" w:eastAsia="Times New Roman" w:hAnsi="Arial" w:cs="Narkisim"/>
                  <w:b/>
                  <w:bCs/>
                  <w:color w:val="0000FF"/>
                  <w:sz w:val="16"/>
                  <w:szCs w:val="16"/>
                  <w:u w:val="single"/>
                  <w:lang w:val="x-none" w:eastAsia="x-none"/>
                </w:rPr>
                <w:t>http://www.vbm-torah.org</w:t>
              </w:r>
            </w:hyperlink>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משרדי בית המדרש הוירטואלי: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0" w:history="1">
              <w:r w:rsidRPr="0058108B">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58108B" w:rsidRPr="0058108B" w:rsidTr="0038392F">
        <w:trPr>
          <w:trHeight w:val="171"/>
        </w:trPr>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default" r:id="rId11"/>
      <w:headerReference w:type="first" r:id="rId12"/>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C2" w:rsidRDefault="00266FC2" w:rsidP="00714017">
      <w:r>
        <w:separator/>
      </w:r>
    </w:p>
    <w:p w:rsidR="00266FC2" w:rsidRDefault="00266FC2" w:rsidP="00714017"/>
  </w:endnote>
  <w:endnote w:type="continuationSeparator" w:id="0">
    <w:p w:rsidR="00266FC2" w:rsidRDefault="00266FC2" w:rsidP="00714017">
      <w:r>
        <w:continuationSeparator/>
      </w:r>
    </w:p>
    <w:p w:rsidR="00266FC2" w:rsidRDefault="00266FC2"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C2" w:rsidRPr="004D4DF8" w:rsidRDefault="00266FC2" w:rsidP="004D4DF8">
      <w:pPr>
        <w:pStyle w:val="a5"/>
        <w:rPr>
          <w:rtl/>
        </w:rPr>
      </w:pPr>
      <w:r>
        <w:separator/>
      </w:r>
    </w:p>
  </w:footnote>
  <w:footnote w:type="continuationSeparator" w:id="0">
    <w:p w:rsidR="00266FC2" w:rsidRDefault="00266FC2" w:rsidP="00714017">
      <w:r>
        <w:continuationSeparator/>
      </w:r>
    </w:p>
  </w:footnote>
  <w:footnote w:id="1">
    <w:p w:rsidR="00F2618F" w:rsidRDefault="00F2618F" w:rsidP="00F2618F">
      <w:pPr>
        <w:pStyle w:val="a7"/>
        <w:rPr>
          <w:rtl/>
        </w:rPr>
      </w:pPr>
      <w:r>
        <w:rPr>
          <w:rStyle w:val="a9"/>
        </w:rPr>
        <w:footnoteRef/>
      </w:r>
      <w:r>
        <w:rPr>
          <w:rtl/>
        </w:rPr>
        <w:t xml:space="preserve"> </w:t>
      </w:r>
      <w:r w:rsidRPr="00493630">
        <w:rPr>
          <w:rtl/>
        </w:rPr>
        <w:t>דברי רד"ק מוסיפים נופך דרמטי</w:t>
      </w:r>
      <w:r>
        <w:rPr>
          <w:rFonts w:hint="cs"/>
          <w:rtl/>
        </w:rPr>
        <w:t xml:space="preserve"> לשאלה הנידונה בעיוננו</w:t>
      </w:r>
      <w:r w:rsidRPr="00493630">
        <w:rPr>
          <w:rtl/>
        </w:rPr>
        <w:t xml:space="preserve">: </w:t>
      </w:r>
      <w:r>
        <w:rPr>
          <w:rFonts w:hint="cs"/>
          <w:rtl/>
        </w:rPr>
        <w:t>אחאב עצמו</w:t>
      </w:r>
      <w:r w:rsidRPr="00493630">
        <w:rPr>
          <w:rtl/>
        </w:rPr>
        <w:t xml:space="preserve"> מפקפק בזכותו</w:t>
      </w:r>
      <w:r>
        <w:rPr>
          <w:rFonts w:hint="cs"/>
          <w:rtl/>
        </w:rPr>
        <w:t xml:space="preserve"> וחש שאינו ראוי להצלה, אולם </w:t>
      </w:r>
      <w:r w:rsidRPr="00493630">
        <w:rPr>
          <w:rtl/>
        </w:rPr>
        <w:t>הנביא עונה לו "א</w:t>
      </w:r>
      <w:r>
        <w:rPr>
          <w:rFonts w:hint="cs"/>
          <w:rtl/>
        </w:rPr>
        <w:t>ַ</w:t>
      </w:r>
      <w:r w:rsidRPr="00493630">
        <w:rPr>
          <w:rtl/>
        </w:rPr>
        <w:t>ת</w:t>
      </w:r>
      <w:r>
        <w:rPr>
          <w:rFonts w:hint="cs"/>
          <w:rtl/>
        </w:rPr>
        <w:t>ָּ</w:t>
      </w:r>
      <w:r w:rsidRPr="00493630">
        <w:rPr>
          <w:rtl/>
        </w:rPr>
        <w:t>ה"</w:t>
      </w:r>
      <w:r>
        <w:rPr>
          <w:rFonts w:hint="cs"/>
          <w:rtl/>
        </w:rPr>
        <w:t xml:space="preserve"> </w:t>
      </w:r>
      <w:r>
        <w:rPr>
          <w:rtl/>
        </w:rPr>
        <w:t>–</w:t>
      </w:r>
      <w:r>
        <w:rPr>
          <w:rFonts w:hint="cs"/>
          <w:rtl/>
        </w:rPr>
        <w:t xml:space="preserve"> </w:t>
      </w:r>
      <w:r w:rsidRPr="00493630">
        <w:rPr>
          <w:rtl/>
        </w:rPr>
        <w:t xml:space="preserve">אתה למרות פקפוקך </w:t>
      </w:r>
      <w:r>
        <w:rPr>
          <w:rFonts w:hint="cs"/>
          <w:rtl/>
        </w:rPr>
        <w:t>–</w:t>
      </w:r>
      <w:r w:rsidRPr="00493630">
        <w:rPr>
          <w:rtl/>
        </w:rPr>
        <w:t xml:space="preserve"> תזכה בניצחון.</w:t>
      </w:r>
      <w:r>
        <w:rPr>
          <w:rFonts w:hint="cs"/>
          <w:rtl/>
        </w:rPr>
        <w:t xml:space="preserve"> חיזוק מה לפירושו של רד"ק לגבי תודעתו של אחאב ניתן למצוא בכינוייו של אחאב המתחלפים לאורך הסיפור. בכל אזכוריו לאורך הסיפור מכונה אחאב שש-עשרה פעמים 'הַמֶּלֶךְ' או 'מֶלֶךְ יִשְׂרָאֵל'. אולם בפתח הדו-שיח הנדון כאן בין אחאב לנביא מכונה אחאב בפעם היחידה בסיפורנו בשמו הפרטי בלבד בלא תארים: "</w:t>
      </w:r>
      <w:r w:rsidRPr="00CA1A31">
        <w:rPr>
          <w:rFonts w:hint="cs"/>
          <w:rtl/>
        </w:rPr>
        <w:t xml:space="preserve">וַיֹּאמֶר </w:t>
      </w:r>
      <w:r w:rsidRPr="00904436">
        <w:rPr>
          <w:rFonts w:hint="cs"/>
          <w:b/>
          <w:bCs/>
          <w:rtl/>
        </w:rPr>
        <w:t>אַחְאָב</w:t>
      </w:r>
      <w:r w:rsidRPr="00CA1A31">
        <w:rPr>
          <w:rFonts w:hint="cs"/>
          <w:rtl/>
        </w:rPr>
        <w:t>: בְּמִי</w:t>
      </w:r>
      <w:r>
        <w:rPr>
          <w:rFonts w:hint="cs"/>
          <w:rtl/>
        </w:rPr>
        <w:t>...". (עוד פעמיים, בפס' ב וְ-יג נזכר שמו בצירוף תוארו: 'אַחְאָב מֶלֶךְ יִשְׂרָאֵל'). הדבר רומז לתודעתו העצמית של אחאב בעת שהוא מפנה לנביא את שאלתו "</w:t>
      </w:r>
      <w:r w:rsidRPr="00AB06E5">
        <w:rPr>
          <w:rFonts w:hint="cs"/>
          <w:rtl/>
        </w:rPr>
        <w:t>בְּמִי</w:t>
      </w:r>
      <w:r>
        <w:rPr>
          <w:rFonts w:hint="cs"/>
          <w:rtl/>
        </w:rPr>
        <w:t>". בשעה זו הוא אינו חש כ'מלך ישראל' הראוי לניצחון אלא חש כאחאב – אדם פרטי המרוקן מזכויות.</w:t>
      </w:r>
    </w:p>
    <w:p w:rsidR="00F2618F" w:rsidRPr="00CA1A31" w:rsidRDefault="00F2618F" w:rsidP="00F2618F">
      <w:pPr>
        <w:pStyle w:val="a7"/>
        <w:rPr>
          <w:rtl/>
        </w:rPr>
      </w:pPr>
      <w:r>
        <w:rPr>
          <w:rFonts w:hint="cs"/>
          <w:rtl/>
        </w:rPr>
        <w:t xml:space="preserve">מהמשך הסיפור אנו למדים כי </w:t>
      </w:r>
      <w:r w:rsidRPr="00493630">
        <w:rPr>
          <w:rtl/>
        </w:rPr>
        <w:t>אחאב לא יצא בראש לוחמיו היוצאים מן העיר ראשונה, אלא הצטרף למלחמה רק בשלבה השני: "</w:t>
      </w:r>
      <w:r w:rsidRPr="0043101F">
        <w:rPr>
          <w:rFonts w:hint="cs"/>
          <w:rtl/>
        </w:rPr>
        <w:t>וַיִּמָּלֵט בֶּן הֲדַד</w:t>
      </w:r>
      <w:r>
        <w:rPr>
          <w:rFonts w:hint="cs"/>
          <w:rtl/>
        </w:rPr>
        <w:t xml:space="preserve">... </w:t>
      </w:r>
      <w:bookmarkStart w:id="0" w:name="21"/>
      <w:bookmarkEnd w:id="0"/>
      <w:r w:rsidRPr="0043101F">
        <w:rPr>
          <w:rFonts w:hint="cs"/>
          <w:rtl/>
        </w:rPr>
        <w:t>וַיֵּצֵא מֶלֶךְ יִשְׂרָאֵל</w:t>
      </w:r>
      <w:r>
        <w:rPr>
          <w:rFonts w:hint="cs"/>
          <w:rtl/>
        </w:rPr>
        <w:t>...." (כ–כא).</w:t>
      </w:r>
      <w:bookmarkStart w:id="1" w:name="22"/>
      <w:bookmarkEnd w:id="1"/>
      <w:r w:rsidRPr="00493630">
        <w:rPr>
          <w:rtl/>
        </w:rPr>
        <w:t xml:space="preserve"> לפי פירוש רד"ק </w:t>
      </w:r>
      <w:r>
        <w:rPr>
          <w:rFonts w:hint="cs"/>
          <w:rtl/>
        </w:rPr>
        <w:t>עולה מכך ש</w:t>
      </w:r>
      <w:r w:rsidRPr="00493630">
        <w:rPr>
          <w:rtl/>
        </w:rPr>
        <w:t xml:space="preserve">אחאב </w:t>
      </w:r>
      <w:r>
        <w:rPr>
          <w:rFonts w:hint="cs"/>
          <w:rtl/>
        </w:rPr>
        <w:t xml:space="preserve">עבר </w:t>
      </w:r>
      <w:r w:rsidRPr="00493630">
        <w:rPr>
          <w:rtl/>
        </w:rPr>
        <w:t>על דברי הנביא שציווה עליו "א</w:t>
      </w:r>
      <w:r>
        <w:rPr>
          <w:rFonts w:hint="cs"/>
          <w:rtl/>
        </w:rPr>
        <w:t>ָ</w:t>
      </w:r>
      <w:r w:rsidRPr="00493630">
        <w:rPr>
          <w:rtl/>
        </w:rPr>
        <w:t>ת</w:t>
      </w:r>
      <w:r>
        <w:rPr>
          <w:rFonts w:hint="cs"/>
          <w:rtl/>
        </w:rPr>
        <w:t>ָּ</w:t>
      </w:r>
      <w:r w:rsidRPr="00493630">
        <w:rPr>
          <w:rtl/>
        </w:rPr>
        <w:t xml:space="preserve">ה </w:t>
      </w:r>
      <w:r>
        <w:rPr>
          <w:rFonts w:hint="cs"/>
          <w:rtl/>
        </w:rPr>
        <w:t>[</w:t>
      </w:r>
      <w:r w:rsidRPr="00493630">
        <w:rPr>
          <w:rtl/>
        </w:rPr>
        <w:t>תאסור מרכבתך למלחמה, ותצא בראש הלוחמים]</w:t>
      </w:r>
      <w:r>
        <w:rPr>
          <w:rFonts w:hint="cs"/>
          <w:rtl/>
        </w:rPr>
        <w:t>"</w:t>
      </w:r>
      <w:r w:rsidRPr="00493630">
        <w:rPr>
          <w:rtl/>
        </w:rPr>
        <w:t>! רד"ק הרגיש ב</w:t>
      </w:r>
      <w:r>
        <w:rPr>
          <w:rFonts w:hint="cs"/>
          <w:rtl/>
        </w:rPr>
        <w:t>בעיה ז</w:t>
      </w:r>
      <w:r w:rsidRPr="00493630">
        <w:rPr>
          <w:rtl/>
        </w:rPr>
        <w:t>ו, ו</w:t>
      </w:r>
      <w:r>
        <w:rPr>
          <w:rFonts w:hint="cs"/>
          <w:rtl/>
        </w:rPr>
        <w:t>פתר אותה</w:t>
      </w:r>
      <w:r w:rsidRPr="00493630">
        <w:rPr>
          <w:rtl/>
        </w:rPr>
        <w:t xml:space="preserve"> בפירושו לפסוק כא: "אחרי אשר... ראה מלך ישראל כי החלה התשועה, יצא אחר כך, </w:t>
      </w:r>
      <w:r w:rsidRPr="0043101F">
        <w:rPr>
          <w:b/>
          <w:bCs/>
          <w:rtl/>
        </w:rPr>
        <w:t>כי עדיין היה לבו נוקפו</w:t>
      </w:r>
      <w:r w:rsidRPr="00493630">
        <w:rPr>
          <w:rtl/>
        </w:rPr>
        <w:t xml:space="preserve">, עד שראה כי החלה התשועה ונסו ארם יצא גם הוא...". </w:t>
      </w:r>
      <w:r>
        <w:rPr>
          <w:rFonts w:hint="cs"/>
          <w:rtl/>
        </w:rPr>
        <w:t>ועדיין</w:t>
      </w:r>
      <w:r w:rsidRPr="00493630">
        <w:rPr>
          <w:rtl/>
        </w:rPr>
        <w:t>, תשובתו מטילה על אחאב צל כבד של אי הישמעות לנביא.</w:t>
      </w:r>
    </w:p>
    <w:p w:rsidR="00F2618F" w:rsidRPr="00493630" w:rsidRDefault="00F2618F" w:rsidP="00F2618F">
      <w:pPr>
        <w:pStyle w:val="a7"/>
        <w:rPr>
          <w:rtl/>
        </w:rPr>
      </w:pPr>
      <w:r w:rsidRPr="00493630">
        <w:rPr>
          <w:rtl/>
        </w:rPr>
        <w:t xml:space="preserve">לפשוטו של מקרא, ניתן </w:t>
      </w:r>
      <w:r>
        <w:rPr>
          <w:rFonts w:hint="cs"/>
          <w:rtl/>
        </w:rPr>
        <w:t>לפרש</w:t>
      </w:r>
      <w:r w:rsidRPr="00493630">
        <w:rPr>
          <w:rtl/>
        </w:rPr>
        <w:t xml:space="preserve"> </w:t>
      </w:r>
      <w:r>
        <w:rPr>
          <w:rFonts w:hint="cs"/>
          <w:rtl/>
        </w:rPr>
        <w:t xml:space="preserve">את </w:t>
      </w:r>
      <w:r w:rsidRPr="00493630">
        <w:rPr>
          <w:rtl/>
        </w:rPr>
        <w:t xml:space="preserve">שאלת אחאב </w:t>
      </w:r>
      <w:r w:rsidRPr="00F2618F">
        <w:rPr>
          <w:rFonts w:hint="cs"/>
          <w:rtl/>
        </w:rPr>
        <w:t>"מִי יֶאְסֹר הַמִּלְחָמָה</w:t>
      </w:r>
      <w:r>
        <w:rPr>
          <w:rFonts w:hint="cs"/>
          <w:rtl/>
        </w:rPr>
        <w:t>" שלא כרד"ק: אין כוונתה</w:t>
      </w:r>
      <w:r w:rsidRPr="00493630">
        <w:rPr>
          <w:rtl/>
        </w:rPr>
        <w:t xml:space="preserve"> </w:t>
      </w:r>
      <w:r>
        <w:rPr>
          <w:rFonts w:hint="cs"/>
          <w:rtl/>
        </w:rPr>
        <w:t xml:space="preserve">מי </w:t>
      </w:r>
      <w:r w:rsidRPr="00493630">
        <w:rPr>
          <w:rtl/>
        </w:rPr>
        <w:t>י</w:t>
      </w:r>
      <w:r w:rsidRPr="00493630">
        <w:rPr>
          <w:rFonts w:hint="cs"/>
          <w:rtl/>
        </w:rPr>
        <w:t>ֵ</w:t>
      </w:r>
      <w:r w:rsidRPr="00493630">
        <w:rPr>
          <w:rtl/>
        </w:rPr>
        <w:t>צא בראש הלוחמים</w:t>
      </w:r>
      <w:r>
        <w:rPr>
          <w:rFonts w:hint="cs"/>
          <w:rtl/>
        </w:rPr>
        <w:t>,</w:t>
      </w:r>
      <w:r w:rsidRPr="00493630">
        <w:rPr>
          <w:rtl/>
        </w:rPr>
        <w:t xml:space="preserve"> </w:t>
      </w:r>
      <w:r>
        <w:rPr>
          <w:rFonts w:hint="cs"/>
          <w:rtl/>
        </w:rPr>
        <w:t xml:space="preserve">האם הוא עצמו </w:t>
      </w:r>
      <w:r w:rsidRPr="00493630">
        <w:rPr>
          <w:rtl/>
        </w:rPr>
        <w:t xml:space="preserve">או אדם אחר מישראל תחתיו, אלא: </w:t>
      </w:r>
      <w:r>
        <w:rPr>
          <w:rFonts w:hint="cs"/>
          <w:rtl/>
        </w:rPr>
        <w:t xml:space="preserve">מי יפתח במלחמה? </w:t>
      </w:r>
      <w:r w:rsidRPr="00493630">
        <w:rPr>
          <w:rtl/>
        </w:rPr>
        <w:t xml:space="preserve">האם עליו ליזום את המלחמה או שעליו להמתין לכך שארם הם שיאסרו את </w:t>
      </w:r>
      <w:r>
        <w:rPr>
          <w:rFonts w:hint="cs"/>
          <w:rtl/>
        </w:rPr>
        <w:t>המלחמה</w:t>
      </w:r>
      <w:r>
        <w:rPr>
          <w:rtl/>
        </w:rPr>
        <w:t xml:space="preserve"> ראשונים</w:t>
      </w:r>
      <w:r w:rsidRPr="00493630">
        <w:rPr>
          <w:rtl/>
        </w:rPr>
        <w:t>, ו</w:t>
      </w:r>
      <w:r>
        <w:rPr>
          <w:rFonts w:hint="cs"/>
          <w:rtl/>
        </w:rPr>
        <w:t>אחר כך לה</w:t>
      </w:r>
      <w:r w:rsidRPr="00493630">
        <w:rPr>
          <w:rtl/>
        </w:rPr>
        <w:t xml:space="preserve">גיב. תשובת הנביא </w:t>
      </w:r>
      <w:r>
        <w:rPr>
          <w:rFonts w:hint="cs"/>
          <w:rtl/>
        </w:rPr>
        <w:t>"</w:t>
      </w:r>
      <w:r w:rsidRPr="00C63266">
        <w:rPr>
          <w:rFonts w:hint="cs"/>
          <w:rtl/>
        </w:rPr>
        <w:t>אָתָּה</w:t>
      </w:r>
      <w:r>
        <w:rPr>
          <w:rFonts w:hint="cs"/>
          <w:rtl/>
        </w:rPr>
        <w:t>"</w:t>
      </w:r>
      <w:r w:rsidRPr="00C63266">
        <w:rPr>
          <w:rtl/>
        </w:rPr>
        <w:t xml:space="preserve"> </w:t>
      </w:r>
      <w:r w:rsidRPr="00493630">
        <w:rPr>
          <w:rtl/>
        </w:rPr>
        <w:t>לפי פירוש זה: "עליך ליזום את היציאה למלחמה".</w:t>
      </w:r>
      <w:r>
        <w:rPr>
          <w:rFonts w:hint="cs"/>
          <w:rtl/>
        </w:rPr>
        <w:t xml:space="preserve"> וכך אכן פעל אחאב.</w:t>
      </w:r>
      <w:r w:rsidRPr="00493630">
        <w:rPr>
          <w:rtl/>
        </w:rPr>
        <w:t xml:space="preserve"> </w:t>
      </w:r>
    </w:p>
  </w:footnote>
  <w:footnote w:id="2">
    <w:p w:rsidR="00CA7598" w:rsidRDefault="00CA7598" w:rsidP="006165F4">
      <w:pPr>
        <w:pStyle w:val="a7"/>
        <w:rPr>
          <w:rtl/>
        </w:rPr>
      </w:pPr>
      <w:r>
        <w:rPr>
          <w:rStyle w:val="a9"/>
        </w:rPr>
        <w:footnoteRef/>
      </w:r>
      <w:r>
        <w:rPr>
          <w:rtl/>
        </w:rPr>
        <w:t xml:space="preserve"> </w:t>
      </w:r>
      <w:r w:rsidRPr="00A153FD">
        <w:rPr>
          <w:rtl/>
        </w:rPr>
        <w:t>בהמשך</w:t>
      </w:r>
      <w:r>
        <w:rPr>
          <w:rFonts w:hint="cs"/>
          <w:rtl/>
        </w:rPr>
        <w:t xml:space="preserve"> משווה</w:t>
      </w:r>
      <w:r w:rsidRPr="00A153FD">
        <w:rPr>
          <w:rtl/>
        </w:rPr>
        <w:t xml:space="preserve"> הדרשן </w:t>
      </w:r>
      <w:r>
        <w:rPr>
          <w:rFonts w:hint="cs"/>
          <w:rtl/>
        </w:rPr>
        <w:t>בין</w:t>
      </w:r>
      <w:r w:rsidRPr="00A153FD">
        <w:rPr>
          <w:rtl/>
        </w:rPr>
        <w:t xml:space="preserve"> דורו של אחאב לדורו של שאול: "אבל דורו של שאול כולן היו דלטורין. תדע לך, כשהיה שאול רודף אחר דוד, </w:t>
      </w:r>
      <w:r w:rsidRPr="00D03A6A">
        <w:rPr>
          <w:rtl/>
        </w:rPr>
        <w:t xml:space="preserve">היו </w:t>
      </w:r>
      <w:r w:rsidR="00D03A6A" w:rsidRPr="00D03A6A">
        <w:rPr>
          <w:rtl/>
        </w:rPr>
        <w:t>הכ</w:t>
      </w:r>
      <w:r w:rsidR="00D03A6A">
        <w:rPr>
          <w:rFonts w:hint="cs"/>
          <w:rtl/>
        </w:rPr>
        <w:t>ו</w:t>
      </w:r>
      <w:r w:rsidRPr="00D03A6A">
        <w:rPr>
          <w:rtl/>
        </w:rPr>
        <w:t>ל אומרים</w:t>
      </w:r>
      <w:r w:rsidRPr="00A153FD">
        <w:rPr>
          <w:rtl/>
        </w:rPr>
        <w:t xml:space="preserve"> עליו לשון הרע לשאול... לפיכך היו נופלים במלחמה". מקבילה למדרש זה מצויה בויקרא רבה, כו, ב.</w:t>
      </w:r>
      <w:r>
        <w:rPr>
          <w:rFonts w:hint="cs"/>
          <w:rtl/>
        </w:rPr>
        <w:t xml:space="preserve"> וראה מדרש בראשית רבה לח, ו, המשווה בין עונשם </w:t>
      </w:r>
      <w:r w:rsidR="007B2453">
        <w:rPr>
          <w:rFonts w:hint="cs"/>
          <w:rtl/>
        </w:rPr>
        <w:t xml:space="preserve">החמור </w:t>
      </w:r>
      <w:r>
        <w:rPr>
          <w:rFonts w:hint="cs"/>
          <w:rtl/>
        </w:rPr>
        <w:t xml:space="preserve">של דור המבול לעונשם </w:t>
      </w:r>
      <w:r w:rsidR="007B2453">
        <w:rPr>
          <w:rFonts w:hint="cs"/>
          <w:rtl/>
        </w:rPr>
        <w:t xml:space="preserve">הקל </w:t>
      </w:r>
      <w:r>
        <w:rPr>
          <w:rFonts w:hint="cs"/>
          <w:rtl/>
        </w:rPr>
        <w:t>של דור הפלגה</w:t>
      </w:r>
      <w:r w:rsidR="007B2453">
        <w:rPr>
          <w:rFonts w:hint="cs"/>
          <w:rtl/>
        </w:rPr>
        <w:t xml:space="preserve"> ומבאר זאת</w:t>
      </w:r>
      <w:r>
        <w:rPr>
          <w:rFonts w:hint="cs"/>
          <w:rtl/>
        </w:rPr>
        <w:t xml:space="preserve"> על פי הבחנה דומה</w:t>
      </w:r>
      <w:r w:rsidR="007B2453">
        <w:rPr>
          <w:rFonts w:hint="cs"/>
          <w:rtl/>
        </w:rPr>
        <w:t xml:space="preserve"> בין שני דורות אלו</w:t>
      </w:r>
      <w:r>
        <w:rPr>
          <w:rFonts w:hint="cs"/>
          <w:rtl/>
        </w:rPr>
        <w:t xml:space="preserve">. </w:t>
      </w:r>
    </w:p>
  </w:footnote>
  <w:footnote w:id="3">
    <w:p w:rsidR="00CA7598" w:rsidRDefault="00CA7598" w:rsidP="007B2453">
      <w:pPr>
        <w:pStyle w:val="a7"/>
        <w:rPr>
          <w:rtl/>
        </w:rPr>
      </w:pPr>
      <w:r>
        <w:rPr>
          <w:rStyle w:val="a9"/>
        </w:rPr>
        <w:footnoteRef/>
      </w:r>
      <w:r>
        <w:rPr>
          <w:rtl/>
        </w:rPr>
        <w:t xml:space="preserve"> </w:t>
      </w:r>
      <w:r w:rsidRPr="00A153FD">
        <w:rPr>
          <w:rtl/>
        </w:rPr>
        <w:t xml:space="preserve">על כך שפסוקים אלו בפרק כ"א הם פסוקי סיכום למלכות אחאב, ועל הסיבה להופעתם באמצע פרשת נבות, </w:t>
      </w:r>
      <w:r>
        <w:rPr>
          <w:rFonts w:hint="cs"/>
          <w:rtl/>
        </w:rPr>
        <w:t>ראה בספר 'פרקי אליהו' עמוד 375 והערה 1 שם, וכן בעמוד 3</w:t>
      </w:r>
      <w:r w:rsidR="007B2453">
        <w:rPr>
          <w:rFonts w:hint="cs"/>
          <w:rtl/>
        </w:rPr>
        <w:t>79 ובהערות 11–13.</w:t>
      </w:r>
    </w:p>
  </w:footnote>
  <w:footnote w:id="4">
    <w:p w:rsidR="00CA7598" w:rsidRDefault="00CA7598" w:rsidP="005374FE">
      <w:pPr>
        <w:pStyle w:val="a7"/>
        <w:rPr>
          <w:rtl/>
        </w:rPr>
      </w:pPr>
      <w:r>
        <w:rPr>
          <w:rStyle w:val="a9"/>
        </w:rPr>
        <w:footnoteRef/>
      </w:r>
      <w:r>
        <w:rPr>
          <w:rtl/>
        </w:rPr>
        <w:t xml:space="preserve"> </w:t>
      </w:r>
      <w:r>
        <w:rPr>
          <w:rFonts w:hint="cs"/>
          <w:rtl/>
        </w:rPr>
        <w:t>ראה שם, עמ' 378–379.</w:t>
      </w:r>
      <w:r w:rsidRPr="00A153FD">
        <w:rPr>
          <w:rtl/>
        </w:rPr>
        <w:t xml:space="preserve"> </w:t>
      </w:r>
    </w:p>
  </w:footnote>
  <w:footnote w:id="5">
    <w:p w:rsidR="00CA7598" w:rsidRDefault="00CA7598" w:rsidP="00751189">
      <w:pPr>
        <w:pStyle w:val="a7"/>
      </w:pPr>
      <w:r w:rsidRPr="00D03A6A">
        <w:rPr>
          <w:rStyle w:val="a9"/>
        </w:rPr>
        <w:footnoteRef/>
      </w:r>
      <w:r w:rsidRPr="00D03A6A">
        <w:rPr>
          <w:rtl/>
        </w:rPr>
        <w:t xml:space="preserve"> </w:t>
      </w:r>
      <w:r w:rsidRPr="00D03A6A">
        <w:rPr>
          <w:rFonts w:hint="cs"/>
          <w:rtl/>
        </w:rPr>
        <w:t>ראה שם, סדרת העיונים '</w:t>
      </w:r>
      <w:r w:rsidR="00751189" w:rsidRPr="00D03A6A">
        <w:rPr>
          <w:rFonts w:hint="cs"/>
          <w:rtl/>
        </w:rPr>
        <w:t>כרמל</w:t>
      </w:r>
      <w:r w:rsidRPr="00D03A6A">
        <w:rPr>
          <w:rFonts w:hint="cs"/>
          <w:rtl/>
        </w:rPr>
        <w:t>'.</w:t>
      </w:r>
    </w:p>
  </w:footnote>
  <w:footnote w:id="6">
    <w:p w:rsidR="00751189" w:rsidRDefault="00751189" w:rsidP="00751189">
      <w:pPr>
        <w:pStyle w:val="a7"/>
        <w:rPr>
          <w:rtl/>
        </w:rPr>
      </w:pPr>
      <w:r>
        <w:rPr>
          <w:rStyle w:val="a9"/>
        </w:rPr>
        <w:footnoteRef/>
      </w:r>
      <w:r>
        <w:rPr>
          <w:rtl/>
        </w:rPr>
        <w:t xml:space="preserve"> </w:t>
      </w:r>
      <w:r>
        <w:rPr>
          <w:rFonts w:hint="cs"/>
          <w:rtl/>
        </w:rPr>
        <w:t>על משמעותה של השליחות הזאת המוטלת על אליהו בהר חורב, שליחות שאליהו לא קיימה, עמדנו בהרחבה בסדרת העיונים 'חורב' עיונים ז</w:t>
      </w:r>
      <w:r>
        <w:rPr>
          <w:rtl/>
        </w:rPr>
        <w:t>–</w:t>
      </w:r>
      <w:r>
        <w:rPr>
          <w:rFonts w:hint="cs"/>
          <w:rtl/>
        </w:rPr>
        <w:t>ח, עמ' 301</w:t>
      </w:r>
      <w:r>
        <w:rPr>
          <w:rtl/>
        </w:rPr>
        <w:t>–</w:t>
      </w:r>
      <w:r>
        <w:rPr>
          <w:rFonts w:hint="cs"/>
          <w:rtl/>
        </w:rPr>
        <w:t>326.</w:t>
      </w:r>
    </w:p>
  </w:footnote>
  <w:footnote w:id="7">
    <w:p w:rsidR="00CA7598" w:rsidRDefault="00CA7598" w:rsidP="00751189">
      <w:pPr>
        <w:pStyle w:val="a7"/>
        <w:rPr>
          <w:rtl/>
        </w:rPr>
      </w:pPr>
      <w:r>
        <w:rPr>
          <w:rStyle w:val="a9"/>
        </w:rPr>
        <w:footnoteRef/>
      </w:r>
      <w:r>
        <w:rPr>
          <w:rtl/>
        </w:rPr>
        <w:t xml:space="preserve"> </w:t>
      </w:r>
      <w:r w:rsidRPr="00A153FD">
        <w:rPr>
          <w:rtl/>
        </w:rPr>
        <w:t>אמנם אין בכך לקבוע את הסמיכות ההיסטורית בין האירועים. זמנו של האירוע בהר הכרמל אינו מצוין, וקשה לקבוע אם היה ב</w:t>
      </w:r>
      <w:r>
        <w:rPr>
          <w:rFonts w:hint="cs"/>
          <w:rtl/>
        </w:rPr>
        <w:t>תחילת מלכותו של אחאב או ב</w:t>
      </w:r>
      <w:r w:rsidRPr="00A153FD">
        <w:rPr>
          <w:rtl/>
        </w:rPr>
        <w:t xml:space="preserve">סמיכות זמן למלחמה </w:t>
      </w:r>
      <w:r w:rsidR="00751189">
        <w:rPr>
          <w:rFonts w:hint="cs"/>
          <w:rtl/>
        </w:rPr>
        <w:t xml:space="preserve">הראשונה </w:t>
      </w:r>
      <w:r w:rsidRPr="00A153FD">
        <w:rPr>
          <w:rtl/>
        </w:rPr>
        <w:t>בארם</w:t>
      </w:r>
      <w:r>
        <w:rPr>
          <w:rFonts w:hint="cs"/>
          <w:rtl/>
        </w:rPr>
        <w:t xml:space="preserve"> שהתרחשה</w:t>
      </w:r>
      <w:r w:rsidRPr="00A153FD">
        <w:rPr>
          <w:rtl/>
        </w:rPr>
        <w:t xml:space="preserve"> ארבע שנים לפני מות אחאב במלחמת רמות גלעד</w:t>
      </w:r>
      <w:r>
        <w:rPr>
          <w:rFonts w:hint="cs"/>
          <w:rtl/>
        </w:rPr>
        <w:t>, כ</w:t>
      </w:r>
      <w:r w:rsidRPr="00A153FD">
        <w:rPr>
          <w:rtl/>
        </w:rPr>
        <w:t>עולה מתוך הכתובים (כ', כב; כ"ב, א</w:t>
      </w:r>
      <w:r>
        <w:rPr>
          <w:rFonts w:hint="cs"/>
          <w:rtl/>
        </w:rPr>
        <w:t>–</w:t>
      </w:r>
      <w:r>
        <w:rPr>
          <w:rtl/>
        </w:rPr>
        <w:t>ב)</w:t>
      </w:r>
      <w:r>
        <w:rPr>
          <w:rFonts w:hint="cs"/>
          <w:rtl/>
        </w:rPr>
        <w:t>.</w:t>
      </w:r>
      <w:r>
        <w:rPr>
          <w:rtl/>
        </w:rPr>
        <w:t xml:space="preserve"> </w:t>
      </w:r>
      <w:r w:rsidRPr="00A153FD">
        <w:rPr>
          <w:rtl/>
        </w:rPr>
        <w:t xml:space="preserve">אולם </w:t>
      </w:r>
      <w:r>
        <w:rPr>
          <w:rFonts w:hint="cs"/>
          <w:rtl/>
        </w:rPr>
        <w:t>ל</w:t>
      </w:r>
      <w:r w:rsidRPr="00A153FD">
        <w:rPr>
          <w:rtl/>
        </w:rPr>
        <w:t>עניי</w:t>
      </w:r>
      <w:r>
        <w:rPr>
          <w:rFonts w:hint="cs"/>
          <w:rtl/>
        </w:rPr>
        <w:t>ננו אין חשיבות למרחק ההיסטורי בין האירועים</w:t>
      </w:r>
      <w:r w:rsidR="00751189">
        <w:rPr>
          <w:rFonts w:hint="cs"/>
          <w:rtl/>
        </w:rPr>
        <w:t>.</w:t>
      </w:r>
      <w:r>
        <w:rPr>
          <w:rtl/>
        </w:rPr>
        <w:t xml:space="preserve"> אף אם עבר זמן רב בי</w:t>
      </w:r>
      <w:r>
        <w:rPr>
          <w:rFonts w:hint="cs"/>
          <w:rtl/>
        </w:rPr>
        <w:t>ניהם,</w:t>
      </w:r>
      <w:r w:rsidRPr="00A153FD">
        <w:rPr>
          <w:rtl/>
        </w:rPr>
        <w:t xml:space="preserve"> הרי סמיכותם </w:t>
      </w:r>
      <w:r w:rsidRPr="00F217B3">
        <w:rPr>
          <w:b/>
          <w:bCs/>
          <w:rtl/>
        </w:rPr>
        <w:t>בספר</w:t>
      </w:r>
      <w:r w:rsidRPr="00A153FD">
        <w:rPr>
          <w:rtl/>
        </w:rPr>
        <w:t xml:space="preserve"> היא הקובעת.</w:t>
      </w:r>
    </w:p>
  </w:footnote>
  <w:footnote w:id="8">
    <w:p w:rsidR="00CA7598" w:rsidRDefault="00CA7598" w:rsidP="008730EE">
      <w:pPr>
        <w:pStyle w:val="a7"/>
        <w:rPr>
          <w:rtl/>
        </w:rPr>
      </w:pPr>
      <w:r>
        <w:rPr>
          <w:rStyle w:val="a9"/>
        </w:rPr>
        <w:footnoteRef/>
      </w:r>
      <w:r>
        <w:rPr>
          <w:rtl/>
        </w:rPr>
        <w:t xml:space="preserve"> </w:t>
      </w:r>
      <w:r w:rsidRPr="00A153FD">
        <w:rPr>
          <w:rtl/>
        </w:rPr>
        <w:t>ב</w:t>
      </w:r>
      <w:r>
        <w:rPr>
          <w:rFonts w:hint="cs"/>
          <w:rtl/>
        </w:rPr>
        <w:t xml:space="preserve">סוף סדרה זו נקדיש </w:t>
      </w:r>
      <w:r w:rsidRPr="00A153FD">
        <w:rPr>
          <w:rtl/>
        </w:rPr>
        <w:t xml:space="preserve">עיון </w:t>
      </w:r>
      <w:r>
        <w:rPr>
          <w:rFonts w:hint="cs"/>
          <w:rtl/>
        </w:rPr>
        <w:t>לבירור זהותו של נביא זה וכן לשאלה</w:t>
      </w:r>
      <w:r w:rsidRPr="00A153FD">
        <w:rPr>
          <w:rtl/>
        </w:rPr>
        <w:t xml:space="preserve"> </w:t>
      </w:r>
      <w:r>
        <w:rPr>
          <w:rFonts w:hint="cs"/>
          <w:rtl/>
        </w:rPr>
        <w:t>ה</w:t>
      </w:r>
      <w:r w:rsidRPr="00A153FD">
        <w:rPr>
          <w:rtl/>
        </w:rPr>
        <w:t>אם נביא אחד הוא הפועל לכל אורך הפרק, או כמה נביאים.</w:t>
      </w:r>
    </w:p>
  </w:footnote>
  <w:footnote w:id="9">
    <w:p w:rsidR="00CA7598" w:rsidRDefault="00CA7598" w:rsidP="000F76BA">
      <w:pPr>
        <w:pStyle w:val="a7"/>
        <w:rPr>
          <w:rtl/>
        </w:rPr>
      </w:pPr>
      <w:r>
        <w:rPr>
          <w:rStyle w:val="a9"/>
        </w:rPr>
        <w:footnoteRef/>
      </w:r>
      <w:r>
        <w:rPr>
          <w:rtl/>
        </w:rPr>
        <w:t xml:space="preserve"> </w:t>
      </w:r>
      <w:r w:rsidR="000F76BA">
        <w:rPr>
          <w:rFonts w:hint="cs"/>
          <w:rtl/>
        </w:rPr>
        <w:t>דבר זה יכול להלום (בדוחק מסוים) את פירושו של רש"י שהובא למעלה, אולם מפירושו של רד"ק משתמע שהוא מזהה</w:t>
      </w:r>
      <w:r>
        <w:rPr>
          <w:rFonts w:hint="cs"/>
          <w:rtl/>
        </w:rPr>
        <w:t xml:space="preserve"> את שני המספרים הללו זיהוי ריאלי: "אפשר </w:t>
      </w:r>
      <w:r w:rsidRPr="000F76BA">
        <w:rPr>
          <w:rFonts w:hint="cs"/>
          <w:b/>
          <w:bCs/>
          <w:rtl/>
        </w:rPr>
        <w:t>שאותם</w:t>
      </w:r>
      <w:r>
        <w:rPr>
          <w:rFonts w:hint="cs"/>
          <w:rtl/>
        </w:rPr>
        <w:t xml:space="preserve"> שבעת אלפים היו </w:t>
      </w:r>
      <w:r w:rsidRPr="000F76BA">
        <w:rPr>
          <w:rFonts w:hint="cs"/>
          <w:b/>
          <w:bCs/>
          <w:rtl/>
        </w:rPr>
        <w:t>אותם</w:t>
      </w:r>
      <w:r>
        <w:rPr>
          <w:rFonts w:hint="cs"/>
          <w:rtl/>
        </w:rPr>
        <w:t xml:space="preserve"> אשר לא כרעו לבעל".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385847457"/>
      <w:docPartObj>
        <w:docPartGallery w:val="Page Numbers (Top of Page)"/>
        <w:docPartUnique/>
      </w:docPartObj>
    </w:sdtPr>
    <w:sdtEndPr/>
    <w:sdtContent>
      <w:p w:rsidR="00CA7598" w:rsidRPr="004D2C0D" w:rsidRDefault="00CA7598"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F509C2" w:rsidRPr="00F509C2">
          <w:rPr>
            <w:b/>
            <w:bCs/>
            <w:noProof/>
            <w:sz w:val="24"/>
            <w:szCs w:val="24"/>
            <w:rtl/>
            <w:lang w:val="he-IL"/>
          </w:rPr>
          <w:t>2</w:t>
        </w:r>
        <w:r w:rsidRPr="004D2C0D">
          <w:rPr>
            <w:b/>
            <w:bCs/>
            <w:sz w:val="24"/>
            <w:szCs w:val="24"/>
          </w:rPr>
          <w:fldChar w:fldCharType="end"/>
        </w:r>
      </w:p>
    </w:sdtContent>
  </w:sdt>
  <w:p w:rsidR="00CA7598" w:rsidRDefault="00CA7598" w:rsidP="00714017">
    <w:pPr>
      <w:pStyle w:val="a3"/>
    </w:pPr>
  </w:p>
  <w:p w:rsidR="00CA7598" w:rsidRDefault="00CA7598"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7598" w:rsidRPr="004D2C0D" w:rsidTr="00F91F8C">
      <w:tc>
        <w:tcPr>
          <w:tcW w:w="4927" w:type="dxa"/>
          <w:tcBorders>
            <w:top w:val="nil"/>
            <w:left w:val="nil"/>
            <w:bottom w:val="double" w:sz="4" w:space="0" w:color="auto"/>
            <w:right w:val="nil"/>
          </w:tcBorders>
        </w:tcPr>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CA7598" w:rsidRPr="004D2C0D" w:rsidRDefault="00CA7598" w:rsidP="001E1076">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35</w:t>
          </w:r>
        </w:p>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 xml:space="preserve"> מאת הרב אלחנן סמט</w:t>
          </w:r>
        </w:p>
      </w:tc>
      <w:tc>
        <w:tcPr>
          <w:tcW w:w="4927" w:type="dxa"/>
          <w:tcBorders>
            <w:top w:val="nil"/>
            <w:left w:val="nil"/>
            <w:bottom w:val="double" w:sz="4" w:space="0" w:color="auto"/>
            <w:right w:val="nil"/>
          </w:tcBorders>
          <w:vAlign w:val="center"/>
        </w:tcPr>
        <w:p w:rsidR="00CA7598" w:rsidRPr="004D2C0D" w:rsidRDefault="00CA7598" w:rsidP="00F509C2">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4D2C0D">
            <w:rPr>
              <w:rFonts w:ascii="Times New Roman" w:eastAsia="Times New Roman" w:hAnsi="Times New Roman"/>
              <w:b/>
              <w:bCs/>
              <w:sz w:val="28"/>
              <w:szCs w:val="28"/>
            </w:rPr>
            <w:t>http://</w:t>
          </w:r>
          <w:r w:rsidR="00F509C2">
            <w:rPr>
              <w:rFonts w:ascii="Times New Roman" w:eastAsia="Times New Roman" w:hAnsi="Times New Roman"/>
              <w:b/>
              <w:bCs/>
              <w:sz w:val="28"/>
              <w:szCs w:val="28"/>
            </w:rPr>
            <w:t>vbm.etzion.org.il</w:t>
          </w:r>
        </w:p>
      </w:tc>
    </w:tr>
  </w:tbl>
  <w:p w:rsidR="00CA7598" w:rsidRPr="004D2C0D" w:rsidRDefault="00CA75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6E25"/>
    <w:rsid w:val="00026F7D"/>
    <w:rsid w:val="000370DB"/>
    <w:rsid w:val="000642E0"/>
    <w:rsid w:val="000E0832"/>
    <w:rsid w:val="000F0D91"/>
    <w:rsid w:val="000F76BA"/>
    <w:rsid w:val="00136F95"/>
    <w:rsid w:val="00153D01"/>
    <w:rsid w:val="001E1076"/>
    <w:rsid w:val="00233E01"/>
    <w:rsid w:val="00241AA1"/>
    <w:rsid w:val="00266FC2"/>
    <w:rsid w:val="002709AB"/>
    <w:rsid w:val="0028023B"/>
    <w:rsid w:val="002C5EBF"/>
    <w:rsid w:val="00354AB2"/>
    <w:rsid w:val="0036533B"/>
    <w:rsid w:val="00370690"/>
    <w:rsid w:val="003C6397"/>
    <w:rsid w:val="003D30AD"/>
    <w:rsid w:val="003E2952"/>
    <w:rsid w:val="00422369"/>
    <w:rsid w:val="0043101F"/>
    <w:rsid w:val="00460B62"/>
    <w:rsid w:val="00493630"/>
    <w:rsid w:val="00496AF5"/>
    <w:rsid w:val="004D2C0D"/>
    <w:rsid w:val="004D4DF8"/>
    <w:rsid w:val="005374FE"/>
    <w:rsid w:val="00550AF6"/>
    <w:rsid w:val="00556446"/>
    <w:rsid w:val="00576F09"/>
    <w:rsid w:val="0058108B"/>
    <w:rsid w:val="005A231A"/>
    <w:rsid w:val="005B18EC"/>
    <w:rsid w:val="005B370B"/>
    <w:rsid w:val="005D5F5F"/>
    <w:rsid w:val="005E1D9D"/>
    <w:rsid w:val="00613C70"/>
    <w:rsid w:val="006165F4"/>
    <w:rsid w:val="00636205"/>
    <w:rsid w:val="0065700F"/>
    <w:rsid w:val="006736A0"/>
    <w:rsid w:val="006B5E44"/>
    <w:rsid w:val="006C4EC8"/>
    <w:rsid w:val="00714017"/>
    <w:rsid w:val="00731B83"/>
    <w:rsid w:val="00751189"/>
    <w:rsid w:val="007A4C65"/>
    <w:rsid w:val="007B014B"/>
    <w:rsid w:val="007B2453"/>
    <w:rsid w:val="007D4FEF"/>
    <w:rsid w:val="00834AD4"/>
    <w:rsid w:val="00871A78"/>
    <w:rsid w:val="008730EE"/>
    <w:rsid w:val="00880585"/>
    <w:rsid w:val="00881BCA"/>
    <w:rsid w:val="0090105B"/>
    <w:rsid w:val="00904436"/>
    <w:rsid w:val="009B070F"/>
    <w:rsid w:val="009D2D75"/>
    <w:rsid w:val="00A12D5F"/>
    <w:rsid w:val="00A60EAA"/>
    <w:rsid w:val="00A92325"/>
    <w:rsid w:val="00AA2794"/>
    <w:rsid w:val="00AB06E5"/>
    <w:rsid w:val="00AD3CA6"/>
    <w:rsid w:val="00AF6BBE"/>
    <w:rsid w:val="00B64068"/>
    <w:rsid w:val="00B66F3F"/>
    <w:rsid w:val="00B93297"/>
    <w:rsid w:val="00BB3A74"/>
    <w:rsid w:val="00BC3CEC"/>
    <w:rsid w:val="00BD0D87"/>
    <w:rsid w:val="00BF150A"/>
    <w:rsid w:val="00C63266"/>
    <w:rsid w:val="00C920EE"/>
    <w:rsid w:val="00CA1A31"/>
    <w:rsid w:val="00CA7598"/>
    <w:rsid w:val="00CD2F0E"/>
    <w:rsid w:val="00CE24B8"/>
    <w:rsid w:val="00CE32F0"/>
    <w:rsid w:val="00CE4012"/>
    <w:rsid w:val="00D03A6A"/>
    <w:rsid w:val="00D32C1E"/>
    <w:rsid w:val="00D5792F"/>
    <w:rsid w:val="00D57F23"/>
    <w:rsid w:val="00DE6CB5"/>
    <w:rsid w:val="00E510F3"/>
    <w:rsid w:val="00EC2760"/>
    <w:rsid w:val="00ED5915"/>
    <w:rsid w:val="00F2618F"/>
    <w:rsid w:val="00F31783"/>
    <w:rsid w:val="00F509C2"/>
    <w:rsid w:val="00F637E3"/>
    <w:rsid w:val="00F8284D"/>
    <w:rsid w:val="00F91F8C"/>
    <w:rsid w:val="00F97DFF"/>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44F122-92F1-4AF2-BF0B-8E80C7C2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F50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20D3E9-761E-4C2D-A88E-F31F3B2C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4</TotalTime>
  <Pages>4</Pages>
  <Words>1499</Words>
  <Characters>8545</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3</cp:revision>
  <dcterms:created xsi:type="dcterms:W3CDTF">2014-11-05T08:55:00Z</dcterms:created>
  <dcterms:modified xsi:type="dcterms:W3CDTF">2014-11-05T09:24:00Z</dcterms:modified>
</cp:coreProperties>
</file>