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3D1BE7">
      <w:pPr>
        <w:pStyle w:val="a8"/>
        <w:tabs>
          <w:tab w:val="right" w:pos="4620"/>
        </w:tabs>
        <w:rPr>
          <w:sz w:val="26"/>
          <w:szCs w:val="26"/>
          <w:rtl/>
        </w:rPr>
      </w:pPr>
      <w:r w:rsidRPr="00C1023C">
        <w:rPr>
          <w:sz w:val="26"/>
          <w:szCs w:val="26"/>
          <w:rtl/>
        </w:rPr>
        <w:t xml:space="preserve">הרב </w:t>
      </w:r>
      <w:r w:rsidR="003D1BE7">
        <w:rPr>
          <w:rFonts w:hint="cs"/>
          <w:sz w:val="26"/>
          <w:szCs w:val="26"/>
          <w:rtl/>
        </w:rPr>
        <w:t xml:space="preserve">יעקב מדן </w:t>
      </w:r>
      <w:proofErr w:type="spellStart"/>
      <w:r w:rsidR="00C05A82">
        <w:rPr>
          <w:rFonts w:hint="cs"/>
          <w:sz w:val="26"/>
          <w:szCs w:val="26"/>
          <w:rtl/>
        </w:rPr>
        <w:t>שליט"א</w:t>
      </w:r>
      <w:proofErr w:type="spellEnd"/>
    </w:p>
    <w:p w:rsidR="00B74501" w:rsidRPr="00C1023C" w:rsidRDefault="00B74501" w:rsidP="003D1BE7">
      <w:pPr>
        <w:pStyle w:val="a8"/>
        <w:tabs>
          <w:tab w:val="right" w:pos="4620"/>
        </w:tabs>
        <w:rPr>
          <w:sz w:val="26"/>
          <w:szCs w:val="26"/>
          <w:rtl/>
        </w:rPr>
      </w:pPr>
      <w:r w:rsidRPr="00C1023C">
        <w:rPr>
          <w:sz w:val="26"/>
          <w:szCs w:val="26"/>
          <w:rtl/>
        </w:rPr>
        <w:t xml:space="preserve">שיחה </w:t>
      </w:r>
      <w:r w:rsidR="00697A94">
        <w:rPr>
          <w:rFonts w:hint="cs"/>
          <w:sz w:val="26"/>
          <w:szCs w:val="26"/>
          <w:rtl/>
        </w:rPr>
        <w:t xml:space="preserve">לפרשת </w:t>
      </w:r>
      <w:proofErr w:type="spellStart"/>
      <w:r w:rsidR="003D1BE7">
        <w:rPr>
          <w:rFonts w:hint="cs"/>
          <w:sz w:val="26"/>
          <w:szCs w:val="26"/>
          <w:rtl/>
        </w:rPr>
        <w:t>חקת</w:t>
      </w:r>
      <w:proofErr w:type="spellEnd"/>
    </w:p>
    <w:p w:rsidR="00F57159" w:rsidRPr="00C1023C" w:rsidRDefault="00C3469F" w:rsidP="00C3469F">
      <w:pPr>
        <w:pStyle w:val="1"/>
        <w:tabs>
          <w:tab w:val="right" w:pos="4620"/>
        </w:tabs>
        <w:rPr>
          <w:sz w:val="22"/>
          <w:szCs w:val="46"/>
          <w:rtl/>
        </w:rPr>
      </w:pPr>
      <w:bookmarkStart w:id="0" w:name="OLE_LINK1"/>
      <w:r>
        <w:rPr>
          <w:rFonts w:hint="cs"/>
          <w:sz w:val="38"/>
          <w:szCs w:val="38"/>
          <w:rtl/>
        </w:rPr>
        <w:t>ואסור להתייאש מיהודי</w:t>
      </w:r>
      <w:r w:rsidR="00F57159" w:rsidRPr="00C1023C">
        <w:rPr>
          <w:rStyle w:val="a5"/>
          <w:sz w:val="20"/>
          <w:szCs w:val="20"/>
          <w:rtl/>
        </w:rPr>
        <w:footnoteReference w:customMarkFollows="1" w:id="1"/>
        <w:t>*</w:t>
      </w:r>
    </w:p>
    <w:p w:rsidR="000D01D5" w:rsidRPr="000A628E" w:rsidRDefault="000D01D5" w:rsidP="00801D37">
      <w:pPr>
        <w:tabs>
          <w:tab w:val="right" w:pos="4620"/>
        </w:tabs>
        <w:rPr>
          <w:sz w:val="22"/>
          <w:szCs w:val="24"/>
          <w:rtl/>
        </w:rPr>
      </w:pPr>
    </w:p>
    <w:p w:rsidR="000D01D5" w:rsidRPr="000A628E" w:rsidRDefault="000E2B3C" w:rsidP="00763100">
      <w:pPr>
        <w:pStyle w:val="2"/>
        <w:tabs>
          <w:tab w:val="right" w:pos="4620"/>
        </w:tabs>
        <w:rPr>
          <w:rtl/>
        </w:rPr>
      </w:pPr>
      <w:bookmarkStart w:id="2" w:name="_GoBack"/>
      <w:r>
        <w:rPr>
          <w:rFonts w:hint="cs"/>
          <w:rtl/>
        </w:rPr>
        <w:t>תגובת משה: נפילת אפיים</w:t>
      </w:r>
    </w:p>
    <w:p w:rsidR="003D1BE7" w:rsidRPr="003D1BE7" w:rsidRDefault="003D1BE7" w:rsidP="003D1BE7">
      <w:pPr>
        <w:tabs>
          <w:tab w:val="right" w:pos="4620"/>
        </w:tabs>
        <w:rPr>
          <w:sz w:val="22"/>
          <w:szCs w:val="24"/>
          <w:rtl/>
        </w:rPr>
      </w:pPr>
      <w:r w:rsidRPr="003D1BE7">
        <w:rPr>
          <w:sz w:val="22"/>
          <w:szCs w:val="24"/>
          <w:rtl/>
        </w:rPr>
        <w:t xml:space="preserve">קולמוסים רבים נשתברו סביב חטאו של משה רבנו במי מריבה. יש שטענו </w:t>
      </w:r>
      <w:r>
        <w:rPr>
          <w:rFonts w:hint="cs"/>
          <w:sz w:val="22"/>
          <w:szCs w:val="24"/>
          <w:rtl/>
        </w:rPr>
        <w:t xml:space="preserve">שמוקד </w:t>
      </w:r>
      <w:r w:rsidRPr="003D1BE7">
        <w:rPr>
          <w:sz w:val="22"/>
          <w:szCs w:val="24"/>
          <w:rtl/>
        </w:rPr>
        <w:t xml:space="preserve">החטא </w:t>
      </w:r>
      <w:r>
        <w:rPr>
          <w:rFonts w:hint="cs"/>
          <w:sz w:val="22"/>
          <w:szCs w:val="24"/>
          <w:rtl/>
        </w:rPr>
        <w:t xml:space="preserve">הוא </w:t>
      </w:r>
      <w:r w:rsidRPr="003D1BE7">
        <w:rPr>
          <w:sz w:val="22"/>
          <w:szCs w:val="24"/>
          <w:rtl/>
        </w:rPr>
        <w:t>הכאת האבן – בעצם הכאתה ובמספר הפעמים; ויש שביארו שהבעיה היא בדבריהם של משה ואהרן – סביב אמירת "שמעו נא המורים" והמילה "נוציא".</w:t>
      </w:r>
    </w:p>
    <w:p w:rsidR="003D1BE7" w:rsidRPr="003D1BE7" w:rsidRDefault="003D1BE7" w:rsidP="003D1BE7">
      <w:pPr>
        <w:tabs>
          <w:tab w:val="right" w:pos="4620"/>
        </w:tabs>
        <w:rPr>
          <w:sz w:val="22"/>
          <w:szCs w:val="24"/>
          <w:rtl/>
        </w:rPr>
      </w:pPr>
      <w:r w:rsidRPr="003D1BE7">
        <w:rPr>
          <w:sz w:val="22"/>
          <w:szCs w:val="24"/>
          <w:rtl/>
        </w:rPr>
        <w:t>בעבר הצענו הסבר אחר לאותו חטא. הרקע לסיפור הסלע הוא בקשת בני ישראל למים. נתבונן בפסוקים העוסקים באותה בקשה:</w:t>
      </w:r>
    </w:p>
    <w:p w:rsidR="003D1BE7" w:rsidRDefault="003D1BE7" w:rsidP="003D1BE7">
      <w:pPr>
        <w:tabs>
          <w:tab w:val="right" w:pos="4620"/>
        </w:tabs>
        <w:ind w:left="720"/>
        <w:rPr>
          <w:sz w:val="22"/>
          <w:szCs w:val="24"/>
          <w:rtl/>
        </w:rPr>
      </w:pPr>
      <w:r>
        <w:rPr>
          <w:rFonts w:hint="cs"/>
          <w:sz w:val="22"/>
          <w:szCs w:val="24"/>
          <w:rtl/>
        </w:rPr>
        <w:t>"</w:t>
      </w:r>
      <w:r w:rsidRPr="003D1BE7">
        <w:rPr>
          <w:sz w:val="22"/>
          <w:szCs w:val="24"/>
          <w:rtl/>
        </w:rPr>
        <w:t xml:space="preserve">וַיָּבֹאוּ בְנֵי יִשְׂרָאֵל כָּל הָעֵדָה מִדְבַּר צִן בַּחֹדֶשׁ הָרִאשׁוֹן וַיֵּשֶׁב הָעָם בְּקָדֵשׁ </w:t>
      </w:r>
      <w:proofErr w:type="spellStart"/>
      <w:r w:rsidRPr="003D1BE7">
        <w:rPr>
          <w:sz w:val="22"/>
          <w:szCs w:val="24"/>
          <w:rtl/>
        </w:rPr>
        <w:t>וַתָּמָת</w:t>
      </w:r>
      <w:proofErr w:type="spellEnd"/>
      <w:r w:rsidRPr="003D1BE7">
        <w:rPr>
          <w:sz w:val="22"/>
          <w:szCs w:val="24"/>
          <w:rtl/>
        </w:rPr>
        <w:t xml:space="preserve"> שָׁם מִרְיָם וַתִּקָּבֵר שָׁם:</w:t>
      </w:r>
      <w:r>
        <w:rPr>
          <w:rFonts w:hint="cs"/>
          <w:sz w:val="22"/>
          <w:szCs w:val="24"/>
          <w:rtl/>
        </w:rPr>
        <w:t xml:space="preserve"> </w:t>
      </w:r>
      <w:r w:rsidRPr="003D1BE7">
        <w:rPr>
          <w:sz w:val="22"/>
          <w:szCs w:val="24"/>
          <w:rtl/>
        </w:rPr>
        <w:t xml:space="preserve">וְלֹא הָיָה מַיִם לָעֵדָה </w:t>
      </w:r>
      <w:proofErr w:type="spellStart"/>
      <w:r w:rsidRPr="003D1BE7">
        <w:rPr>
          <w:sz w:val="22"/>
          <w:szCs w:val="24"/>
          <w:rtl/>
        </w:rPr>
        <w:t>וַיִּקָּהֲלו</w:t>
      </w:r>
      <w:proofErr w:type="spellEnd"/>
      <w:r w:rsidRPr="003D1BE7">
        <w:rPr>
          <w:sz w:val="22"/>
          <w:szCs w:val="24"/>
          <w:rtl/>
        </w:rPr>
        <w:t>ּ עַל מֹשֶׁה וְעַל אַהֲרֹן:</w:t>
      </w:r>
      <w:r>
        <w:rPr>
          <w:rFonts w:hint="cs"/>
          <w:sz w:val="22"/>
          <w:szCs w:val="24"/>
          <w:rtl/>
        </w:rPr>
        <w:t xml:space="preserve"> </w:t>
      </w:r>
      <w:proofErr w:type="spellStart"/>
      <w:r w:rsidRPr="003D1BE7">
        <w:rPr>
          <w:sz w:val="22"/>
          <w:szCs w:val="24"/>
          <w:rtl/>
        </w:rPr>
        <w:t>וַיָּרֶב</w:t>
      </w:r>
      <w:proofErr w:type="spellEnd"/>
      <w:r w:rsidRPr="003D1BE7">
        <w:rPr>
          <w:sz w:val="22"/>
          <w:szCs w:val="24"/>
          <w:rtl/>
        </w:rPr>
        <w:t xml:space="preserve"> הָעָם עִם מֹשֶׁה וַיֹּאמְרוּ </w:t>
      </w:r>
      <w:proofErr w:type="spellStart"/>
      <w:r w:rsidRPr="003D1BE7">
        <w:rPr>
          <w:sz w:val="22"/>
          <w:szCs w:val="24"/>
          <w:rtl/>
        </w:rPr>
        <w:t>לֵאמֹר</w:t>
      </w:r>
      <w:proofErr w:type="spellEnd"/>
      <w:r w:rsidRPr="003D1BE7">
        <w:rPr>
          <w:sz w:val="22"/>
          <w:szCs w:val="24"/>
          <w:rtl/>
        </w:rPr>
        <w:t xml:space="preserve"> וְלוּ </w:t>
      </w:r>
      <w:proofErr w:type="spellStart"/>
      <w:r w:rsidRPr="003D1BE7">
        <w:rPr>
          <w:sz w:val="22"/>
          <w:szCs w:val="24"/>
          <w:rtl/>
        </w:rPr>
        <w:t>גָוַעְנו</w:t>
      </w:r>
      <w:proofErr w:type="spellEnd"/>
      <w:r w:rsidRPr="003D1BE7">
        <w:rPr>
          <w:sz w:val="22"/>
          <w:szCs w:val="24"/>
          <w:rtl/>
        </w:rPr>
        <w:t xml:space="preserve">ּ </w:t>
      </w:r>
      <w:proofErr w:type="spellStart"/>
      <w:r w:rsidRPr="003D1BE7">
        <w:rPr>
          <w:sz w:val="22"/>
          <w:szCs w:val="24"/>
          <w:rtl/>
        </w:rPr>
        <w:t>בִּגְוַע</w:t>
      </w:r>
      <w:proofErr w:type="spellEnd"/>
      <w:r w:rsidRPr="003D1BE7">
        <w:rPr>
          <w:sz w:val="22"/>
          <w:szCs w:val="24"/>
          <w:rtl/>
        </w:rPr>
        <w:t xml:space="preserve"> אַחֵינוּ לִפְנֵי </w:t>
      </w:r>
      <w:r>
        <w:rPr>
          <w:sz w:val="22"/>
          <w:szCs w:val="24"/>
          <w:rtl/>
        </w:rPr>
        <w:t>ה'</w:t>
      </w:r>
      <w:r w:rsidRPr="003D1BE7">
        <w:rPr>
          <w:sz w:val="22"/>
          <w:szCs w:val="24"/>
          <w:rtl/>
        </w:rPr>
        <w:t>:</w:t>
      </w:r>
      <w:r>
        <w:rPr>
          <w:rFonts w:hint="cs"/>
          <w:sz w:val="22"/>
          <w:szCs w:val="24"/>
          <w:rtl/>
        </w:rPr>
        <w:t xml:space="preserve"> </w:t>
      </w:r>
      <w:r w:rsidRPr="003D1BE7">
        <w:rPr>
          <w:sz w:val="22"/>
          <w:szCs w:val="24"/>
          <w:rtl/>
        </w:rPr>
        <w:t xml:space="preserve">וְלָמָה הֲבֵאתֶם אֶת קְהַל </w:t>
      </w:r>
      <w:r>
        <w:rPr>
          <w:sz w:val="22"/>
          <w:szCs w:val="24"/>
          <w:rtl/>
        </w:rPr>
        <w:t>ה'</w:t>
      </w:r>
      <w:r w:rsidRPr="003D1BE7">
        <w:rPr>
          <w:sz w:val="22"/>
          <w:szCs w:val="24"/>
          <w:rtl/>
        </w:rPr>
        <w:t xml:space="preserve"> אֶל הַמִּדְבָּר הַזֶּה לָמוּת שָׁם אֲנַחְנוּ וּבְעִירֵנוּ:</w:t>
      </w:r>
      <w:r>
        <w:rPr>
          <w:rFonts w:hint="cs"/>
          <w:sz w:val="22"/>
          <w:szCs w:val="24"/>
          <w:rtl/>
        </w:rPr>
        <w:t xml:space="preserve"> </w:t>
      </w:r>
      <w:r w:rsidRPr="003D1BE7">
        <w:rPr>
          <w:sz w:val="22"/>
          <w:szCs w:val="24"/>
          <w:rtl/>
        </w:rPr>
        <w:t>וְלָמָה הֶעֱלִיתֻנוּ מִמִּצְרַיִם לְהָבִיא אֹתָנוּ אֶל הַמָּקוֹם הָרָע הַזֶּה לֹא מְקוֹם זֶרַע וּתְאֵנָה וְגֶפֶן וְרִמּוֹן וּמַיִם אַיִן לִשְׁתּוֹת:</w:t>
      </w:r>
      <w:r>
        <w:rPr>
          <w:rFonts w:hint="cs"/>
          <w:sz w:val="22"/>
          <w:szCs w:val="24"/>
          <w:rtl/>
        </w:rPr>
        <w:t xml:space="preserve"> </w:t>
      </w:r>
      <w:r w:rsidRPr="003D1BE7">
        <w:rPr>
          <w:sz w:val="22"/>
          <w:szCs w:val="24"/>
          <w:rtl/>
        </w:rPr>
        <w:t>וַיָּבֹא מֹשֶׁה וְאַהֲרֹן מִפְּנֵי הַקָּהָל אֶל פֶּתַח אֹהֶל מוֹעֵד וַיִּפְּלוּ עַל פְּנֵיהֶם וַי</w:t>
      </w:r>
      <w:r>
        <w:rPr>
          <w:sz w:val="22"/>
          <w:szCs w:val="24"/>
          <w:rtl/>
        </w:rPr>
        <w:t>ֵּרָא כְבוֹד ה' אֲלֵיהֶם</w:t>
      </w:r>
      <w:r>
        <w:rPr>
          <w:rFonts w:hint="cs"/>
          <w:sz w:val="22"/>
          <w:szCs w:val="24"/>
          <w:rtl/>
        </w:rPr>
        <w:t>"</w:t>
      </w:r>
    </w:p>
    <w:p w:rsidR="003D1BE7" w:rsidRPr="003D1BE7" w:rsidRDefault="003D1BE7" w:rsidP="003D1BE7">
      <w:pPr>
        <w:tabs>
          <w:tab w:val="right" w:pos="4620"/>
        </w:tabs>
        <w:ind w:left="720"/>
        <w:rPr>
          <w:sz w:val="22"/>
          <w:szCs w:val="24"/>
          <w:rtl/>
        </w:rPr>
      </w:pPr>
      <w:r>
        <w:rPr>
          <w:sz w:val="22"/>
          <w:szCs w:val="24"/>
          <w:rtl/>
        </w:rPr>
        <w:tab/>
      </w:r>
      <w:r w:rsidRPr="003D1BE7">
        <w:rPr>
          <w:sz w:val="18"/>
          <w:szCs w:val="20"/>
          <w:rtl/>
        </w:rPr>
        <w:t>(במדבר כ</w:t>
      </w:r>
      <w:r w:rsidRPr="003D1BE7">
        <w:rPr>
          <w:rFonts w:hint="cs"/>
          <w:sz w:val="18"/>
          <w:szCs w:val="20"/>
          <w:rtl/>
        </w:rPr>
        <w:t>', א-ו</w:t>
      </w:r>
      <w:r w:rsidRPr="003D1BE7">
        <w:rPr>
          <w:sz w:val="18"/>
          <w:szCs w:val="20"/>
          <w:rtl/>
        </w:rPr>
        <w:t>)</w:t>
      </w:r>
      <w:r>
        <w:rPr>
          <w:rFonts w:hint="cs"/>
          <w:sz w:val="22"/>
          <w:szCs w:val="24"/>
          <w:rtl/>
        </w:rPr>
        <w:t>.</w:t>
      </w:r>
    </w:p>
    <w:p w:rsidR="003D1BE7" w:rsidRPr="003D1BE7" w:rsidRDefault="003D1BE7" w:rsidP="003D1BE7">
      <w:pPr>
        <w:tabs>
          <w:tab w:val="right" w:pos="4620"/>
        </w:tabs>
        <w:rPr>
          <w:sz w:val="22"/>
          <w:szCs w:val="24"/>
          <w:rtl/>
        </w:rPr>
      </w:pPr>
      <w:r w:rsidRPr="003D1BE7">
        <w:rPr>
          <w:sz w:val="22"/>
          <w:szCs w:val="24"/>
          <w:rtl/>
        </w:rPr>
        <w:t>משה ואהרן שומעים את תלונת בני ישראל, ופונים אל אוהל מועד. שם הם נופלים על פניהם, ומכאן מתגלגל סיפור הסלע. נראה שבפסוק זה נעוץ החטא: משה, נביא הנביאים, לא נקט כאן את המנהיגות הדרושה. הוא בחר בנפילה על אפיו, שיש בה מן ההתייאשות.</w:t>
      </w:r>
    </w:p>
    <w:p w:rsidR="003D1BE7" w:rsidRPr="003D1BE7" w:rsidRDefault="003D1BE7" w:rsidP="00BF75A0">
      <w:pPr>
        <w:tabs>
          <w:tab w:val="right" w:pos="4620"/>
        </w:tabs>
        <w:rPr>
          <w:sz w:val="22"/>
          <w:szCs w:val="24"/>
          <w:rtl/>
        </w:rPr>
      </w:pPr>
      <w:r w:rsidRPr="003D1BE7">
        <w:rPr>
          <w:sz w:val="22"/>
          <w:szCs w:val="24"/>
          <w:rtl/>
        </w:rPr>
        <w:t>אין זו הפעם הראשונה שמשה נופל על פניו, במקום לבצע פעולה של מנהיגות לה זקוק אותו הרגע. גם בקברות התאווה נראה שמשה מתייאש מצאן מרעיתו, ואומר:</w:t>
      </w:r>
    </w:p>
    <w:p w:rsidR="003D1BE7" w:rsidRDefault="00BF75A0" w:rsidP="00BF75A0">
      <w:pPr>
        <w:tabs>
          <w:tab w:val="right" w:pos="4620"/>
        </w:tabs>
        <w:ind w:left="720"/>
        <w:rPr>
          <w:sz w:val="22"/>
          <w:szCs w:val="24"/>
          <w:rtl/>
        </w:rPr>
      </w:pPr>
      <w:r>
        <w:rPr>
          <w:rFonts w:hint="cs"/>
          <w:sz w:val="22"/>
          <w:szCs w:val="24"/>
          <w:rtl/>
        </w:rPr>
        <w:t>"</w:t>
      </w:r>
      <w:r w:rsidR="003D1BE7" w:rsidRPr="003D1BE7">
        <w:rPr>
          <w:sz w:val="22"/>
          <w:szCs w:val="24"/>
          <w:rtl/>
        </w:rPr>
        <w:t xml:space="preserve">(יא) וַיֹּאמֶר מֹשֶׁה אֶל </w:t>
      </w:r>
      <w:r w:rsidR="003D1BE7">
        <w:rPr>
          <w:sz w:val="22"/>
          <w:szCs w:val="24"/>
          <w:rtl/>
        </w:rPr>
        <w:t>ה'</w:t>
      </w:r>
      <w:r w:rsidR="003D1BE7" w:rsidRPr="003D1BE7">
        <w:rPr>
          <w:sz w:val="22"/>
          <w:szCs w:val="24"/>
          <w:rtl/>
        </w:rPr>
        <w:t xml:space="preserve"> לָמָה הֲרֵעֹתָ לְעַבְדֶּךָ וְלָמָּה לֹא מָצָתִי חֵן בְּעֵינֶיךָ לָשׂוּם אֶת מַשָּׂא כָּל הָעָם הַזֶּה עָלָי:</w:t>
      </w:r>
      <w:r>
        <w:rPr>
          <w:rFonts w:hint="cs"/>
          <w:sz w:val="22"/>
          <w:szCs w:val="24"/>
          <w:rtl/>
        </w:rPr>
        <w:t xml:space="preserve"> </w:t>
      </w:r>
      <w:r w:rsidR="003D1BE7" w:rsidRPr="003D1BE7">
        <w:rPr>
          <w:sz w:val="22"/>
          <w:szCs w:val="24"/>
          <w:rtl/>
        </w:rPr>
        <w:t xml:space="preserve">הֶאָנֹכִי הָרִיתִי אֵת כָּל הָעָם הַזֶּה אִם אָנֹכִי </w:t>
      </w:r>
      <w:proofErr w:type="spellStart"/>
      <w:r w:rsidR="003D1BE7" w:rsidRPr="003D1BE7">
        <w:rPr>
          <w:sz w:val="22"/>
          <w:szCs w:val="24"/>
          <w:rtl/>
        </w:rPr>
        <w:t>יְלִדְתִּיהו</w:t>
      </w:r>
      <w:proofErr w:type="spellEnd"/>
      <w:r w:rsidR="003D1BE7" w:rsidRPr="003D1BE7">
        <w:rPr>
          <w:sz w:val="22"/>
          <w:szCs w:val="24"/>
          <w:rtl/>
        </w:rPr>
        <w:t xml:space="preserve">ּ כִּי תֹאמַר אֵלַי שָׂאֵהוּ בְחֵיקֶךָ כַּאֲשֶׁר </w:t>
      </w:r>
      <w:proofErr w:type="spellStart"/>
      <w:r w:rsidR="003D1BE7" w:rsidRPr="003D1BE7">
        <w:rPr>
          <w:sz w:val="22"/>
          <w:szCs w:val="24"/>
          <w:rtl/>
        </w:rPr>
        <w:t>יִשָּׂא</w:t>
      </w:r>
      <w:proofErr w:type="spellEnd"/>
      <w:r w:rsidR="003D1BE7" w:rsidRPr="003D1BE7">
        <w:rPr>
          <w:sz w:val="22"/>
          <w:szCs w:val="24"/>
          <w:rtl/>
        </w:rPr>
        <w:t xml:space="preserve"> הָאֹמֵן אֶת </w:t>
      </w:r>
      <w:proofErr w:type="spellStart"/>
      <w:r w:rsidR="003D1BE7" w:rsidRPr="003D1BE7">
        <w:rPr>
          <w:sz w:val="22"/>
          <w:szCs w:val="24"/>
          <w:rtl/>
        </w:rPr>
        <w:t>הַיֹּנֵק</w:t>
      </w:r>
      <w:proofErr w:type="spellEnd"/>
      <w:r w:rsidR="003D1BE7" w:rsidRPr="003D1BE7">
        <w:rPr>
          <w:sz w:val="22"/>
          <w:szCs w:val="24"/>
          <w:rtl/>
        </w:rPr>
        <w:t xml:space="preserve"> עַל הָאֲדָמָה אֲשֶׁר </w:t>
      </w:r>
      <w:r w:rsidR="003D1BE7" w:rsidRPr="003D1BE7">
        <w:rPr>
          <w:sz w:val="22"/>
          <w:szCs w:val="24"/>
          <w:rtl/>
        </w:rPr>
        <w:t xml:space="preserve">נִשְׁבַּעְתָּ </w:t>
      </w:r>
      <w:proofErr w:type="spellStart"/>
      <w:r w:rsidR="003D1BE7" w:rsidRPr="003D1BE7">
        <w:rPr>
          <w:sz w:val="22"/>
          <w:szCs w:val="24"/>
          <w:rtl/>
        </w:rPr>
        <w:t>לַאֲבֹתָיו</w:t>
      </w:r>
      <w:proofErr w:type="spellEnd"/>
      <w:r w:rsidR="003D1BE7" w:rsidRPr="003D1BE7">
        <w:rPr>
          <w:sz w:val="22"/>
          <w:szCs w:val="24"/>
          <w:rtl/>
        </w:rPr>
        <w:t>:</w:t>
      </w:r>
      <w:r>
        <w:rPr>
          <w:rFonts w:hint="cs"/>
          <w:sz w:val="22"/>
          <w:szCs w:val="24"/>
          <w:rtl/>
        </w:rPr>
        <w:t xml:space="preserve"> </w:t>
      </w:r>
      <w:r w:rsidR="003D1BE7" w:rsidRPr="003D1BE7">
        <w:rPr>
          <w:sz w:val="22"/>
          <w:szCs w:val="24"/>
          <w:rtl/>
        </w:rPr>
        <w:t xml:space="preserve">מֵאַיִן לִי בָּשָׂר לָתֵת לְכָל הָעָם הַזֶּה כִּי יִבְכּוּ עָלַי </w:t>
      </w:r>
      <w:proofErr w:type="spellStart"/>
      <w:r w:rsidR="003D1BE7" w:rsidRPr="003D1BE7">
        <w:rPr>
          <w:sz w:val="22"/>
          <w:szCs w:val="24"/>
          <w:rtl/>
        </w:rPr>
        <w:t>לֵאמֹר</w:t>
      </w:r>
      <w:proofErr w:type="spellEnd"/>
      <w:r w:rsidR="003D1BE7" w:rsidRPr="003D1BE7">
        <w:rPr>
          <w:sz w:val="22"/>
          <w:szCs w:val="24"/>
          <w:rtl/>
        </w:rPr>
        <w:t xml:space="preserve"> תְּנָה לָּנוּ בָשָׂר וְנֹאכֵלָה:</w:t>
      </w:r>
      <w:r>
        <w:rPr>
          <w:rFonts w:hint="cs"/>
          <w:sz w:val="22"/>
          <w:szCs w:val="24"/>
          <w:rtl/>
        </w:rPr>
        <w:t xml:space="preserve"> </w:t>
      </w:r>
      <w:r w:rsidR="003D1BE7" w:rsidRPr="003D1BE7">
        <w:rPr>
          <w:sz w:val="22"/>
          <w:szCs w:val="24"/>
          <w:rtl/>
        </w:rPr>
        <w:t>לֹא אוּכַל אָנֹכִי לְבַדִּי לָשֵׂאת אֶת כָּל הָעָם הַזֶּה כִּי כָבֵד מִמֶּנִּי:</w:t>
      </w:r>
      <w:r>
        <w:rPr>
          <w:rFonts w:hint="cs"/>
          <w:sz w:val="22"/>
          <w:szCs w:val="24"/>
          <w:rtl/>
        </w:rPr>
        <w:t xml:space="preserve"> </w:t>
      </w:r>
      <w:r w:rsidR="003D1BE7" w:rsidRPr="003D1BE7">
        <w:rPr>
          <w:sz w:val="22"/>
          <w:szCs w:val="24"/>
          <w:rtl/>
        </w:rPr>
        <w:t>וְאִם כָּכָה אַתְּ עֹשֶׂה לִּי הָרְגֵנִי נָא הָרֹג אִם מָצָאתִי חֵן בְּעֵינ</w:t>
      </w:r>
      <w:r>
        <w:rPr>
          <w:sz w:val="22"/>
          <w:szCs w:val="24"/>
          <w:rtl/>
        </w:rPr>
        <w:t>ֶיךָ וְאַל אֶרְאֶה בְּרָעָתִי</w:t>
      </w:r>
      <w:r>
        <w:rPr>
          <w:rFonts w:hint="cs"/>
          <w:sz w:val="22"/>
          <w:szCs w:val="24"/>
          <w:rtl/>
        </w:rPr>
        <w:t>"</w:t>
      </w:r>
    </w:p>
    <w:p w:rsidR="00BF75A0" w:rsidRPr="003D1BE7" w:rsidRDefault="00BF75A0" w:rsidP="00BF75A0">
      <w:pPr>
        <w:tabs>
          <w:tab w:val="right" w:pos="4620"/>
        </w:tabs>
        <w:ind w:left="720"/>
        <w:rPr>
          <w:sz w:val="22"/>
          <w:szCs w:val="24"/>
          <w:rtl/>
        </w:rPr>
      </w:pPr>
      <w:r>
        <w:rPr>
          <w:sz w:val="22"/>
          <w:szCs w:val="24"/>
          <w:rtl/>
        </w:rPr>
        <w:tab/>
      </w:r>
      <w:r w:rsidRPr="00BF75A0">
        <w:rPr>
          <w:sz w:val="18"/>
          <w:szCs w:val="20"/>
          <w:rtl/>
        </w:rPr>
        <w:t>(במדבר י</w:t>
      </w:r>
      <w:r w:rsidRPr="00BF75A0">
        <w:rPr>
          <w:rFonts w:hint="cs"/>
          <w:sz w:val="18"/>
          <w:szCs w:val="20"/>
          <w:rtl/>
        </w:rPr>
        <w:t>"</w:t>
      </w:r>
      <w:r w:rsidRPr="00BF75A0">
        <w:rPr>
          <w:sz w:val="18"/>
          <w:szCs w:val="20"/>
          <w:rtl/>
        </w:rPr>
        <w:t>א</w:t>
      </w:r>
      <w:r w:rsidRPr="00BF75A0">
        <w:rPr>
          <w:rFonts w:hint="cs"/>
          <w:sz w:val="18"/>
          <w:szCs w:val="20"/>
          <w:rtl/>
        </w:rPr>
        <w:t>, יא-טו</w:t>
      </w:r>
      <w:r w:rsidRPr="00BF75A0">
        <w:rPr>
          <w:sz w:val="18"/>
          <w:szCs w:val="20"/>
          <w:rtl/>
        </w:rPr>
        <w:t>)</w:t>
      </w:r>
      <w:r>
        <w:rPr>
          <w:rFonts w:hint="cs"/>
          <w:sz w:val="22"/>
          <w:szCs w:val="24"/>
          <w:rtl/>
        </w:rPr>
        <w:t>.</w:t>
      </w:r>
    </w:p>
    <w:p w:rsidR="003D1BE7" w:rsidRPr="003D1BE7" w:rsidRDefault="003D1BE7" w:rsidP="00BF75A0">
      <w:pPr>
        <w:tabs>
          <w:tab w:val="right" w:pos="4620"/>
        </w:tabs>
        <w:rPr>
          <w:sz w:val="22"/>
          <w:szCs w:val="24"/>
          <w:rtl/>
        </w:rPr>
      </w:pPr>
      <w:r w:rsidRPr="003D1BE7">
        <w:rPr>
          <w:sz w:val="22"/>
          <w:szCs w:val="24"/>
          <w:rtl/>
        </w:rPr>
        <w:t>גם לאחר חטא העגל מופיעה אותה נפילת אפים של משה ואהרן, שאינם יודעים כיצד להתמודד מול דברי המרגלים ותגובת העם:</w:t>
      </w:r>
    </w:p>
    <w:p w:rsidR="00BF75A0" w:rsidRDefault="00BF75A0" w:rsidP="00BF75A0">
      <w:pPr>
        <w:tabs>
          <w:tab w:val="right" w:pos="4620"/>
        </w:tabs>
        <w:ind w:left="720"/>
        <w:rPr>
          <w:sz w:val="22"/>
          <w:szCs w:val="24"/>
          <w:rtl/>
        </w:rPr>
      </w:pPr>
      <w:r>
        <w:rPr>
          <w:rFonts w:hint="cs"/>
          <w:sz w:val="22"/>
          <w:szCs w:val="24"/>
          <w:rtl/>
        </w:rPr>
        <w:t>"</w:t>
      </w:r>
      <w:r w:rsidR="003D1BE7" w:rsidRPr="003D1BE7">
        <w:rPr>
          <w:sz w:val="22"/>
          <w:szCs w:val="24"/>
          <w:rtl/>
        </w:rPr>
        <w:t xml:space="preserve">וַיִּלֹּנוּ עַל מֹשֶׁה וְעַל אַהֲרֹן כֹּל בְּנֵי יִשְׂרָאֵל וַיֹּאמְרוּ </w:t>
      </w:r>
      <w:proofErr w:type="spellStart"/>
      <w:r w:rsidR="003D1BE7" w:rsidRPr="003D1BE7">
        <w:rPr>
          <w:sz w:val="22"/>
          <w:szCs w:val="24"/>
          <w:rtl/>
        </w:rPr>
        <w:t>אֲלֵהֶם</w:t>
      </w:r>
      <w:proofErr w:type="spellEnd"/>
      <w:r w:rsidR="003D1BE7" w:rsidRPr="003D1BE7">
        <w:rPr>
          <w:sz w:val="22"/>
          <w:szCs w:val="24"/>
          <w:rtl/>
        </w:rPr>
        <w:t xml:space="preserve"> כָּל הָעֵדָה לוּ מַתְנוּ בְּאֶרֶץ מִצְרַיִם אוֹ בַּמִּדְבָּר הַזֶּה לוּ מָתְנוּ:</w:t>
      </w:r>
      <w:r>
        <w:rPr>
          <w:rFonts w:hint="cs"/>
          <w:sz w:val="22"/>
          <w:szCs w:val="24"/>
          <w:rtl/>
        </w:rPr>
        <w:t xml:space="preserve"> </w:t>
      </w:r>
      <w:r w:rsidR="003D1BE7" w:rsidRPr="003D1BE7">
        <w:rPr>
          <w:sz w:val="22"/>
          <w:szCs w:val="24"/>
          <w:rtl/>
        </w:rPr>
        <w:t xml:space="preserve">וְלָמָה </w:t>
      </w:r>
      <w:r w:rsidR="003D1BE7">
        <w:rPr>
          <w:sz w:val="22"/>
          <w:szCs w:val="24"/>
          <w:rtl/>
        </w:rPr>
        <w:t>ה'</w:t>
      </w:r>
      <w:r w:rsidR="003D1BE7" w:rsidRPr="003D1BE7">
        <w:rPr>
          <w:sz w:val="22"/>
          <w:szCs w:val="24"/>
          <w:rtl/>
        </w:rPr>
        <w:t xml:space="preserve"> מֵבִיא אֹתָנוּ אֶל הָאָרֶץ הַזֹּאת לִנְפֹּל בַּחֶרֶב נָשֵׁינוּ </w:t>
      </w:r>
      <w:proofErr w:type="spellStart"/>
      <w:r w:rsidR="003D1BE7" w:rsidRPr="003D1BE7">
        <w:rPr>
          <w:sz w:val="22"/>
          <w:szCs w:val="24"/>
          <w:rtl/>
        </w:rPr>
        <w:t>וְטַפֵּנו</w:t>
      </w:r>
      <w:proofErr w:type="spellEnd"/>
      <w:r w:rsidR="003D1BE7" w:rsidRPr="003D1BE7">
        <w:rPr>
          <w:sz w:val="22"/>
          <w:szCs w:val="24"/>
          <w:rtl/>
        </w:rPr>
        <w:t xml:space="preserve">ּ יִהְיוּ לָבַז הֲלוֹא טוֹב לָנוּ שׁוּב מִצְרָיְמָה: וַיֹּאמְרוּ אִישׁ אֶל אָחִיו נִתְּנָה רֹאשׁ </w:t>
      </w:r>
      <w:proofErr w:type="spellStart"/>
      <w:r w:rsidR="003D1BE7" w:rsidRPr="003D1BE7">
        <w:rPr>
          <w:sz w:val="22"/>
          <w:szCs w:val="24"/>
          <w:rtl/>
        </w:rPr>
        <w:t>וְנָשׁוּבָה</w:t>
      </w:r>
      <w:proofErr w:type="spellEnd"/>
      <w:r w:rsidR="003D1BE7" w:rsidRPr="003D1BE7">
        <w:rPr>
          <w:sz w:val="22"/>
          <w:szCs w:val="24"/>
          <w:rtl/>
        </w:rPr>
        <w:t xml:space="preserve"> מִצְרָיְמָה:</w:t>
      </w:r>
      <w:r>
        <w:rPr>
          <w:rFonts w:hint="cs"/>
          <w:sz w:val="22"/>
          <w:szCs w:val="24"/>
          <w:rtl/>
        </w:rPr>
        <w:t xml:space="preserve"> </w:t>
      </w:r>
      <w:proofErr w:type="spellStart"/>
      <w:r w:rsidR="003D1BE7" w:rsidRPr="003D1BE7">
        <w:rPr>
          <w:sz w:val="22"/>
          <w:szCs w:val="24"/>
          <w:rtl/>
        </w:rPr>
        <w:t>וַיִּפֹּל</w:t>
      </w:r>
      <w:proofErr w:type="spellEnd"/>
      <w:r w:rsidR="003D1BE7" w:rsidRPr="003D1BE7">
        <w:rPr>
          <w:sz w:val="22"/>
          <w:szCs w:val="24"/>
          <w:rtl/>
        </w:rPr>
        <w:t xml:space="preserve"> מֹשֶׁה וְאַהֲרֹן עַל פְּנֵיהֶם לִפְנֵי כָּל קְהַל עֲדַת בְּנֵי יִשְׂרָאֵל</w:t>
      </w:r>
      <w:r>
        <w:rPr>
          <w:rFonts w:hint="cs"/>
          <w:sz w:val="22"/>
          <w:szCs w:val="24"/>
          <w:rtl/>
        </w:rPr>
        <w:t>"</w:t>
      </w:r>
    </w:p>
    <w:p w:rsidR="003D1BE7" w:rsidRPr="003D1BE7" w:rsidRDefault="00BF75A0" w:rsidP="00BF75A0">
      <w:pPr>
        <w:tabs>
          <w:tab w:val="right" w:pos="4620"/>
        </w:tabs>
        <w:ind w:left="720"/>
        <w:rPr>
          <w:sz w:val="22"/>
          <w:szCs w:val="24"/>
          <w:rtl/>
        </w:rPr>
      </w:pPr>
      <w:r>
        <w:rPr>
          <w:sz w:val="22"/>
          <w:szCs w:val="24"/>
          <w:rtl/>
        </w:rPr>
        <w:tab/>
      </w:r>
      <w:r w:rsidRPr="00BF75A0">
        <w:rPr>
          <w:sz w:val="18"/>
          <w:szCs w:val="20"/>
          <w:rtl/>
        </w:rPr>
        <w:t>(במדבר י</w:t>
      </w:r>
      <w:r w:rsidRPr="00BF75A0">
        <w:rPr>
          <w:rFonts w:hint="cs"/>
          <w:sz w:val="18"/>
          <w:szCs w:val="20"/>
          <w:rtl/>
        </w:rPr>
        <w:t>"</w:t>
      </w:r>
      <w:r w:rsidRPr="00BF75A0">
        <w:rPr>
          <w:sz w:val="18"/>
          <w:szCs w:val="20"/>
          <w:rtl/>
        </w:rPr>
        <w:t>ד</w:t>
      </w:r>
      <w:r w:rsidRPr="00BF75A0">
        <w:rPr>
          <w:rFonts w:hint="cs"/>
          <w:sz w:val="18"/>
          <w:szCs w:val="20"/>
          <w:rtl/>
        </w:rPr>
        <w:t>, ב-ה</w:t>
      </w:r>
      <w:r w:rsidRPr="00BF75A0">
        <w:rPr>
          <w:sz w:val="18"/>
          <w:szCs w:val="20"/>
          <w:rtl/>
        </w:rPr>
        <w:t>)</w:t>
      </w:r>
      <w:r>
        <w:rPr>
          <w:rFonts w:hint="cs"/>
          <w:sz w:val="22"/>
          <w:szCs w:val="24"/>
          <w:rtl/>
        </w:rPr>
        <w:t>.</w:t>
      </w:r>
    </w:p>
    <w:p w:rsidR="003D1BE7" w:rsidRPr="003D1BE7" w:rsidRDefault="003D1BE7" w:rsidP="00BF75A0">
      <w:pPr>
        <w:tabs>
          <w:tab w:val="right" w:pos="4620"/>
        </w:tabs>
        <w:rPr>
          <w:sz w:val="22"/>
          <w:szCs w:val="24"/>
          <w:rtl/>
        </w:rPr>
      </w:pPr>
      <w:r w:rsidRPr="003D1BE7">
        <w:rPr>
          <w:sz w:val="22"/>
          <w:szCs w:val="24"/>
          <w:rtl/>
        </w:rPr>
        <w:t xml:space="preserve">מי מריבה </w:t>
      </w:r>
      <w:r w:rsidR="00BF75A0">
        <w:rPr>
          <w:rFonts w:hint="cs"/>
          <w:sz w:val="22"/>
          <w:szCs w:val="24"/>
          <w:rtl/>
        </w:rPr>
        <w:t xml:space="preserve">זהו </w:t>
      </w:r>
      <w:r w:rsidRPr="003D1BE7">
        <w:rPr>
          <w:sz w:val="22"/>
          <w:szCs w:val="24"/>
          <w:rtl/>
        </w:rPr>
        <w:t xml:space="preserve">המקום השלישי </w:t>
      </w:r>
      <w:r w:rsidR="00BF75A0">
        <w:rPr>
          <w:rFonts w:hint="cs"/>
          <w:sz w:val="22"/>
          <w:szCs w:val="24"/>
          <w:rtl/>
        </w:rPr>
        <w:t>ש</w:t>
      </w:r>
      <w:r w:rsidRPr="003D1BE7">
        <w:rPr>
          <w:sz w:val="22"/>
          <w:szCs w:val="24"/>
          <w:rtl/>
        </w:rPr>
        <w:t xml:space="preserve">בו משה נמצא באותו מצב בו יש לעשות פעולה מסוימת. אותו משה, המנהיג הבלתי מעורער שידע לזעוק "מי לה' אלי" לאחר חטא העגל, אינו מתמודד כאן מול מצב </w:t>
      </w:r>
      <w:proofErr w:type="spellStart"/>
      <w:r w:rsidRPr="003D1BE7">
        <w:rPr>
          <w:sz w:val="22"/>
          <w:szCs w:val="24"/>
          <w:rtl/>
        </w:rPr>
        <w:t>הזוקק</w:t>
      </w:r>
      <w:proofErr w:type="spellEnd"/>
      <w:r w:rsidRPr="003D1BE7">
        <w:rPr>
          <w:sz w:val="22"/>
          <w:szCs w:val="24"/>
          <w:rtl/>
        </w:rPr>
        <w:t xml:space="preserve"> את מנהיגותו. זו הפעם השלישית </w:t>
      </w:r>
      <w:r w:rsidR="00BF75A0">
        <w:rPr>
          <w:rFonts w:hint="cs"/>
          <w:sz w:val="22"/>
          <w:szCs w:val="24"/>
          <w:rtl/>
        </w:rPr>
        <w:t>ש</w:t>
      </w:r>
      <w:r w:rsidRPr="003D1BE7">
        <w:rPr>
          <w:sz w:val="22"/>
          <w:szCs w:val="24"/>
          <w:rtl/>
        </w:rPr>
        <w:t>בה מאורע כזה מתרחש, ובבחינת שור המועד – כאן נופל גורלו של משה.</w:t>
      </w:r>
    </w:p>
    <w:p w:rsidR="003D1BE7" w:rsidRPr="003D1BE7" w:rsidRDefault="003D1BE7" w:rsidP="003D1BE7">
      <w:pPr>
        <w:tabs>
          <w:tab w:val="right" w:pos="4620"/>
        </w:tabs>
        <w:rPr>
          <w:sz w:val="22"/>
          <w:szCs w:val="24"/>
          <w:rtl/>
        </w:rPr>
      </w:pPr>
      <w:r w:rsidRPr="003D1BE7">
        <w:rPr>
          <w:sz w:val="22"/>
          <w:szCs w:val="24"/>
          <w:rtl/>
        </w:rPr>
        <w:t xml:space="preserve">העונש אותו הוא מקבל אינו אלא טבעי. אם משה לא 'תופס מנהיגות', הרי שאין לו הזכות להיכנס לארץ ולהנהיג את עם ישראל בדרך אל הארץ פנימה, בכיבושה ובחלוקתה. </w:t>
      </w:r>
    </w:p>
    <w:p w:rsidR="000E2B3C" w:rsidRPr="000A628E" w:rsidRDefault="000E2B3C" w:rsidP="000E2B3C">
      <w:pPr>
        <w:tabs>
          <w:tab w:val="right" w:pos="4620"/>
        </w:tabs>
        <w:rPr>
          <w:sz w:val="22"/>
          <w:szCs w:val="24"/>
          <w:rtl/>
        </w:rPr>
      </w:pPr>
    </w:p>
    <w:p w:rsidR="000E2B3C" w:rsidRPr="000A628E" w:rsidRDefault="00256F01" w:rsidP="000E2B3C">
      <w:pPr>
        <w:pStyle w:val="2"/>
        <w:tabs>
          <w:tab w:val="right" w:pos="4620"/>
        </w:tabs>
        <w:rPr>
          <w:rtl/>
        </w:rPr>
      </w:pPr>
      <w:r>
        <w:rPr>
          <w:rFonts w:hint="cs"/>
          <w:rtl/>
        </w:rPr>
        <w:t>תפקידו של רועה</w:t>
      </w:r>
    </w:p>
    <w:p w:rsidR="000E2B3C" w:rsidRDefault="00BF75A0" w:rsidP="00BF75A0">
      <w:pPr>
        <w:tabs>
          <w:tab w:val="right" w:pos="4620"/>
        </w:tabs>
        <w:rPr>
          <w:sz w:val="22"/>
          <w:szCs w:val="24"/>
          <w:rtl/>
        </w:rPr>
      </w:pPr>
      <w:r>
        <w:rPr>
          <w:rFonts w:hint="cs"/>
          <w:sz w:val="22"/>
          <w:szCs w:val="24"/>
          <w:rtl/>
        </w:rPr>
        <w:t>ה</w:t>
      </w:r>
      <w:r w:rsidR="003D1BE7" w:rsidRPr="003D1BE7">
        <w:rPr>
          <w:sz w:val="22"/>
          <w:szCs w:val="24"/>
          <w:rtl/>
        </w:rPr>
        <w:t xml:space="preserve">מדרש מתאר שיחה בין הקב"ה </w:t>
      </w:r>
      <w:r>
        <w:rPr>
          <w:rFonts w:hint="cs"/>
          <w:sz w:val="22"/>
          <w:szCs w:val="24"/>
          <w:rtl/>
        </w:rPr>
        <w:t>ל</w:t>
      </w:r>
      <w:r w:rsidR="003D1BE7" w:rsidRPr="003D1BE7">
        <w:rPr>
          <w:sz w:val="22"/>
          <w:szCs w:val="24"/>
          <w:rtl/>
        </w:rPr>
        <w:t>משה. באותו דיון מציע הקב"ה למשה להיכנס לארץ, אך לא כמנהיג</w:t>
      </w:r>
      <w:r w:rsidR="000E2B3C">
        <w:rPr>
          <w:sz w:val="22"/>
          <w:szCs w:val="24"/>
          <w:rtl/>
        </w:rPr>
        <w:t>. יהושע תלמידו יוביל את ישראל א</w:t>
      </w:r>
      <w:r w:rsidR="000E2B3C">
        <w:rPr>
          <w:rFonts w:hint="cs"/>
          <w:sz w:val="22"/>
          <w:szCs w:val="24"/>
          <w:rtl/>
        </w:rPr>
        <w:t>ל</w:t>
      </w:r>
      <w:r w:rsidR="000E2B3C">
        <w:rPr>
          <w:sz w:val="22"/>
          <w:szCs w:val="24"/>
          <w:rtl/>
        </w:rPr>
        <w:t xml:space="preserve"> ארץ זבת חל</w:t>
      </w:r>
      <w:r w:rsidR="000E2B3C">
        <w:rPr>
          <w:rFonts w:hint="cs"/>
          <w:sz w:val="22"/>
          <w:szCs w:val="24"/>
          <w:rtl/>
        </w:rPr>
        <w:t>ב</w:t>
      </w:r>
      <w:r w:rsidR="003D1BE7" w:rsidRPr="003D1BE7">
        <w:rPr>
          <w:sz w:val="22"/>
          <w:szCs w:val="24"/>
          <w:rtl/>
        </w:rPr>
        <w:t xml:space="preserve"> ודבש, ומשה </w:t>
      </w:r>
      <w:r w:rsidR="000E2B3C">
        <w:rPr>
          <w:rFonts w:hint="cs"/>
          <w:sz w:val="22"/>
          <w:szCs w:val="24"/>
          <w:rtl/>
        </w:rPr>
        <w:t>י</w:t>
      </w:r>
      <w:r w:rsidR="003D1BE7" w:rsidRPr="003D1BE7">
        <w:rPr>
          <w:sz w:val="22"/>
          <w:szCs w:val="24"/>
          <w:rtl/>
        </w:rPr>
        <w:t xml:space="preserve">יכנס גם הוא – תחת הנהגתו של יהושע. </w:t>
      </w:r>
    </w:p>
    <w:p w:rsidR="003D1BE7" w:rsidRPr="003D1BE7" w:rsidRDefault="003D1BE7" w:rsidP="00BF75A0">
      <w:pPr>
        <w:tabs>
          <w:tab w:val="right" w:pos="4620"/>
        </w:tabs>
        <w:rPr>
          <w:sz w:val="22"/>
          <w:szCs w:val="24"/>
          <w:rtl/>
        </w:rPr>
      </w:pPr>
      <w:r w:rsidRPr="003D1BE7">
        <w:rPr>
          <w:sz w:val="22"/>
          <w:szCs w:val="24"/>
          <w:rtl/>
        </w:rPr>
        <w:t>לפי מדרש זה ברור מאוד שהבעיה איננה בעצם הכניסה של משה לארץ, אלא בכניסתו אליה כמנהיג. משה לא הסכים לאותה הצעה של ה', כיוון שחשש מהתקרבות למ</w:t>
      </w:r>
      <w:r w:rsidR="000E2B3C">
        <w:rPr>
          <w:rFonts w:hint="cs"/>
          <w:sz w:val="22"/>
          <w:szCs w:val="24"/>
          <w:rtl/>
        </w:rPr>
        <w:t>ֵ</w:t>
      </w:r>
      <w:r w:rsidRPr="003D1BE7">
        <w:rPr>
          <w:sz w:val="22"/>
          <w:szCs w:val="24"/>
          <w:rtl/>
        </w:rPr>
        <w:t>אית קטנה של מידת הקנאה.</w:t>
      </w:r>
    </w:p>
    <w:p w:rsidR="003D1BE7" w:rsidRPr="003D1BE7" w:rsidRDefault="003D1BE7" w:rsidP="000E2B3C">
      <w:pPr>
        <w:tabs>
          <w:tab w:val="right" w:pos="4620"/>
        </w:tabs>
        <w:rPr>
          <w:sz w:val="22"/>
          <w:szCs w:val="24"/>
          <w:rtl/>
        </w:rPr>
      </w:pPr>
      <w:r w:rsidRPr="003D1BE7">
        <w:rPr>
          <w:sz w:val="22"/>
          <w:szCs w:val="24"/>
          <w:rtl/>
        </w:rPr>
        <w:t xml:space="preserve">נקל להבין את התנהגותו של משה. אחר תלאות רבות, ליווי שאינו פוסק ומאמצים בלתי נדלים, </w:t>
      </w:r>
      <w:proofErr w:type="spellStart"/>
      <w:r w:rsidRPr="003D1BE7">
        <w:rPr>
          <w:sz w:val="22"/>
          <w:szCs w:val="24"/>
          <w:rtl/>
        </w:rPr>
        <w:t>מונהגיו</w:t>
      </w:r>
      <w:proofErr w:type="spellEnd"/>
      <w:r w:rsidRPr="003D1BE7">
        <w:rPr>
          <w:sz w:val="22"/>
          <w:szCs w:val="24"/>
          <w:rtl/>
        </w:rPr>
        <w:t xml:space="preserve"> שבים וחוטאים, טועים ותועים. חז"ל משווים את משה </w:t>
      </w:r>
      <w:r w:rsidR="000E2B3C">
        <w:rPr>
          <w:rFonts w:hint="cs"/>
          <w:sz w:val="22"/>
          <w:szCs w:val="24"/>
          <w:rtl/>
        </w:rPr>
        <w:t xml:space="preserve">לחברו </w:t>
      </w:r>
      <w:r w:rsidR="000E2B3C">
        <w:rPr>
          <w:rFonts w:hint="cs"/>
          <w:sz w:val="22"/>
          <w:szCs w:val="24"/>
          <w:rtl/>
        </w:rPr>
        <w:lastRenderedPageBreak/>
        <w:t xml:space="preserve">של </w:t>
      </w:r>
      <w:r w:rsidRPr="003D1BE7">
        <w:rPr>
          <w:sz w:val="22"/>
          <w:szCs w:val="24"/>
          <w:rtl/>
        </w:rPr>
        <w:t>המלך, אשר מנסה לרצות את המלך על פעולות בן-המלך. לאחר פעמים ושלוש בהם מתנהג בן-המלך שלא כיאות, מתייאש אותו אוהב – ואינו מנסה לרצות את המלך.</w:t>
      </w:r>
    </w:p>
    <w:p w:rsidR="003D1BE7" w:rsidRDefault="003D1BE7" w:rsidP="003D1BE7">
      <w:pPr>
        <w:tabs>
          <w:tab w:val="right" w:pos="4620"/>
        </w:tabs>
        <w:rPr>
          <w:sz w:val="22"/>
          <w:szCs w:val="24"/>
          <w:rtl/>
        </w:rPr>
      </w:pPr>
      <w:r w:rsidRPr="003D1BE7">
        <w:rPr>
          <w:sz w:val="22"/>
          <w:szCs w:val="24"/>
          <w:rtl/>
        </w:rPr>
        <w:t xml:space="preserve">הגם שתגובה זו מובנת לחלוטין, מביעה פה התורה את עמדתה לגבי פעולה כזו. אין היא מקובלת אצל מנהיג, והיא אף גוררת ענישה מאת ה'. </w:t>
      </w:r>
      <w:r w:rsidR="00256F01">
        <w:rPr>
          <w:rFonts w:hint="cs"/>
          <w:sz w:val="22"/>
          <w:szCs w:val="24"/>
          <w:rtl/>
        </w:rPr>
        <w:t xml:space="preserve">כל </w:t>
      </w:r>
      <w:r w:rsidRPr="003D1BE7">
        <w:rPr>
          <w:sz w:val="22"/>
          <w:szCs w:val="24"/>
          <w:rtl/>
        </w:rPr>
        <w:t xml:space="preserve">כמה שמעשי העם קשים, </w:t>
      </w:r>
      <w:r w:rsidR="00256F01">
        <w:rPr>
          <w:rFonts w:hint="cs"/>
          <w:sz w:val="22"/>
          <w:szCs w:val="24"/>
          <w:rtl/>
        </w:rPr>
        <w:t xml:space="preserve">כל </w:t>
      </w:r>
      <w:r w:rsidRPr="003D1BE7">
        <w:rPr>
          <w:sz w:val="22"/>
          <w:szCs w:val="24"/>
          <w:rtl/>
        </w:rPr>
        <w:t>כמה שהדברים נראים ללא מוצא – עדיין, תפקידו של הרועה הוא להמשיך ולטפח את צאן מרעיתו.</w:t>
      </w:r>
    </w:p>
    <w:p w:rsidR="00256F01" w:rsidRPr="000A628E" w:rsidRDefault="00256F01" w:rsidP="00256F01">
      <w:pPr>
        <w:tabs>
          <w:tab w:val="right" w:pos="4620"/>
        </w:tabs>
        <w:rPr>
          <w:sz w:val="22"/>
          <w:szCs w:val="24"/>
          <w:rtl/>
        </w:rPr>
      </w:pPr>
    </w:p>
    <w:p w:rsidR="00256F01" w:rsidRPr="000A628E" w:rsidRDefault="00256F01" w:rsidP="00256F01">
      <w:pPr>
        <w:pStyle w:val="2"/>
        <w:tabs>
          <w:tab w:val="right" w:pos="4620"/>
        </w:tabs>
        <w:rPr>
          <w:rtl/>
        </w:rPr>
      </w:pPr>
      <w:r>
        <w:rPr>
          <w:rFonts w:hint="cs"/>
          <w:rtl/>
        </w:rPr>
        <w:t>ירמיה והושע</w:t>
      </w:r>
    </w:p>
    <w:p w:rsidR="003D1BE7" w:rsidRPr="003D1BE7" w:rsidRDefault="00256F01" w:rsidP="003D1BE7">
      <w:pPr>
        <w:tabs>
          <w:tab w:val="right" w:pos="4620"/>
        </w:tabs>
        <w:rPr>
          <w:sz w:val="22"/>
          <w:szCs w:val="24"/>
          <w:rtl/>
        </w:rPr>
      </w:pPr>
      <w:r>
        <w:rPr>
          <w:rFonts w:hint="cs"/>
          <w:sz w:val="22"/>
          <w:szCs w:val="24"/>
          <w:rtl/>
        </w:rPr>
        <w:t xml:space="preserve">אפשר </w:t>
      </w:r>
      <w:r w:rsidR="003D1BE7" w:rsidRPr="003D1BE7">
        <w:rPr>
          <w:sz w:val="22"/>
          <w:szCs w:val="24"/>
          <w:rtl/>
        </w:rPr>
        <w:t xml:space="preserve">למצוא פעמים נוספות לאורך ההיסטוריה </w:t>
      </w:r>
      <w:r>
        <w:rPr>
          <w:rFonts w:hint="cs"/>
          <w:sz w:val="22"/>
          <w:szCs w:val="24"/>
          <w:rtl/>
        </w:rPr>
        <w:t>ש</w:t>
      </w:r>
      <w:r>
        <w:rPr>
          <w:sz w:val="22"/>
          <w:szCs w:val="24"/>
          <w:rtl/>
        </w:rPr>
        <w:t>בה</w:t>
      </w:r>
      <w:r>
        <w:rPr>
          <w:rFonts w:hint="cs"/>
          <w:sz w:val="22"/>
          <w:szCs w:val="24"/>
          <w:rtl/>
        </w:rPr>
        <w:t>ן</w:t>
      </w:r>
      <w:r w:rsidR="003D1BE7" w:rsidRPr="003D1BE7">
        <w:rPr>
          <w:sz w:val="22"/>
          <w:szCs w:val="24"/>
          <w:rtl/>
        </w:rPr>
        <w:t xml:space="preserve"> הנהגה נטתה לעזוב את העם, או לפחות את חלקו החלש – ובכולם, תגובת ה' לא איחרה לבוא. דו</w:t>
      </w:r>
      <w:r>
        <w:rPr>
          <w:sz w:val="22"/>
          <w:szCs w:val="24"/>
          <w:rtl/>
        </w:rPr>
        <w:t>גמ</w:t>
      </w:r>
      <w:r>
        <w:rPr>
          <w:rFonts w:hint="cs"/>
          <w:sz w:val="22"/>
          <w:szCs w:val="24"/>
          <w:rtl/>
        </w:rPr>
        <w:t>ה</w:t>
      </w:r>
      <w:r w:rsidR="003D1BE7" w:rsidRPr="003D1BE7">
        <w:rPr>
          <w:sz w:val="22"/>
          <w:szCs w:val="24"/>
          <w:rtl/>
        </w:rPr>
        <w:t xml:space="preserve"> בולטת לכך היא הנביא הושע. הושע רצה גם הוא לעזוב את תפקידו כנביא ה', לאחר שראה את מעשי העם. ה' מורה לו (הושע א):</w:t>
      </w:r>
    </w:p>
    <w:p w:rsidR="003D1BE7" w:rsidRPr="003D1BE7" w:rsidRDefault="00256F01" w:rsidP="00256F01">
      <w:pPr>
        <w:tabs>
          <w:tab w:val="right" w:pos="4620"/>
        </w:tabs>
        <w:ind w:left="720"/>
        <w:rPr>
          <w:sz w:val="22"/>
          <w:szCs w:val="24"/>
          <w:rtl/>
        </w:rPr>
      </w:pPr>
      <w:r>
        <w:rPr>
          <w:rFonts w:hint="cs"/>
          <w:sz w:val="22"/>
          <w:szCs w:val="24"/>
          <w:rtl/>
        </w:rPr>
        <w:t>"</w:t>
      </w:r>
      <w:proofErr w:type="spellStart"/>
      <w:r w:rsidR="003D1BE7" w:rsidRPr="003D1BE7">
        <w:rPr>
          <w:sz w:val="22"/>
          <w:szCs w:val="24"/>
          <w:rtl/>
        </w:rPr>
        <w:t>תְּחִלַּת</w:t>
      </w:r>
      <w:proofErr w:type="spellEnd"/>
      <w:r w:rsidR="003D1BE7" w:rsidRPr="003D1BE7">
        <w:rPr>
          <w:sz w:val="22"/>
          <w:szCs w:val="24"/>
          <w:rtl/>
        </w:rPr>
        <w:t xml:space="preserve"> דִּבֶּר </w:t>
      </w:r>
      <w:r w:rsidR="003D1BE7">
        <w:rPr>
          <w:sz w:val="22"/>
          <w:szCs w:val="24"/>
          <w:rtl/>
        </w:rPr>
        <w:t>ה'</w:t>
      </w:r>
      <w:r w:rsidR="000F4920">
        <w:rPr>
          <w:sz w:val="22"/>
          <w:szCs w:val="24"/>
          <w:rtl/>
        </w:rPr>
        <w:t xml:space="preserve"> בְּהוֹשֵׁעַ</w:t>
      </w:r>
      <w:r w:rsidR="000F4920">
        <w:rPr>
          <w:rFonts w:hint="cs"/>
          <w:sz w:val="22"/>
          <w:szCs w:val="24"/>
          <w:rtl/>
        </w:rPr>
        <w:t>,</w:t>
      </w:r>
      <w:r w:rsidR="003D1BE7" w:rsidRPr="003D1BE7">
        <w:rPr>
          <w:sz w:val="22"/>
          <w:szCs w:val="24"/>
          <w:rtl/>
        </w:rPr>
        <w:t xml:space="preserve"> וַיֹּאמֶר </w:t>
      </w:r>
      <w:r w:rsidR="003D1BE7">
        <w:rPr>
          <w:sz w:val="22"/>
          <w:szCs w:val="24"/>
          <w:rtl/>
        </w:rPr>
        <w:t>ה'</w:t>
      </w:r>
      <w:r w:rsidR="003D1BE7" w:rsidRPr="003D1BE7">
        <w:rPr>
          <w:sz w:val="22"/>
          <w:szCs w:val="24"/>
          <w:rtl/>
        </w:rPr>
        <w:t xml:space="preserve"> אֶל הוֹשֵׁעַ לֵךְ קַח לְךָ אֵשֶׁת זְנוּנִים וְיַלְדֵי זְנוּנִים כִּי זָנֹה תִזְנֶה הָאָרֶץ </w:t>
      </w:r>
      <w:proofErr w:type="spellStart"/>
      <w:r w:rsidR="003D1BE7" w:rsidRPr="003D1BE7">
        <w:rPr>
          <w:sz w:val="22"/>
          <w:szCs w:val="24"/>
          <w:rtl/>
        </w:rPr>
        <w:t>מֵאַחֲרֵי</w:t>
      </w:r>
      <w:proofErr w:type="spellEnd"/>
      <w:r w:rsidR="003D1BE7" w:rsidRPr="003D1BE7">
        <w:rPr>
          <w:sz w:val="22"/>
          <w:szCs w:val="24"/>
          <w:rtl/>
        </w:rPr>
        <w:t xml:space="preserve"> </w:t>
      </w:r>
      <w:r w:rsidR="003D1BE7">
        <w:rPr>
          <w:sz w:val="22"/>
          <w:szCs w:val="24"/>
          <w:rtl/>
        </w:rPr>
        <w:t>ה'</w:t>
      </w:r>
      <w:r w:rsidR="003D1BE7" w:rsidRPr="003D1BE7">
        <w:rPr>
          <w:sz w:val="22"/>
          <w:szCs w:val="24"/>
          <w:rtl/>
        </w:rPr>
        <w:t>:</w:t>
      </w:r>
      <w:r>
        <w:rPr>
          <w:rFonts w:hint="cs"/>
          <w:sz w:val="22"/>
          <w:szCs w:val="24"/>
          <w:rtl/>
        </w:rPr>
        <w:t xml:space="preserve"> </w:t>
      </w:r>
      <w:r w:rsidR="003D1BE7" w:rsidRPr="003D1BE7">
        <w:rPr>
          <w:sz w:val="22"/>
          <w:szCs w:val="24"/>
          <w:rtl/>
        </w:rPr>
        <w:t xml:space="preserve">וַיֵּלֶךְ </w:t>
      </w:r>
      <w:proofErr w:type="spellStart"/>
      <w:r w:rsidR="003D1BE7" w:rsidRPr="003D1BE7">
        <w:rPr>
          <w:sz w:val="22"/>
          <w:szCs w:val="24"/>
          <w:rtl/>
        </w:rPr>
        <w:t>וַיִּקַּח</w:t>
      </w:r>
      <w:proofErr w:type="spellEnd"/>
      <w:r w:rsidR="003D1BE7" w:rsidRPr="003D1BE7">
        <w:rPr>
          <w:sz w:val="22"/>
          <w:szCs w:val="24"/>
          <w:rtl/>
        </w:rPr>
        <w:t xml:space="preserve"> אֶת גֹּמֶר בַּת דִּבְלָיִם </w:t>
      </w:r>
      <w:proofErr w:type="spellStart"/>
      <w:r w:rsidR="003D1BE7" w:rsidRPr="003D1BE7">
        <w:rPr>
          <w:sz w:val="22"/>
          <w:szCs w:val="24"/>
          <w:rtl/>
        </w:rPr>
        <w:t>וַתַּהַר</w:t>
      </w:r>
      <w:proofErr w:type="spellEnd"/>
      <w:r w:rsidR="003D1BE7" w:rsidRPr="003D1BE7">
        <w:rPr>
          <w:sz w:val="22"/>
          <w:szCs w:val="24"/>
          <w:rtl/>
        </w:rPr>
        <w:t xml:space="preserve"> וַתֵּלֶד לוֹ בֵּן</w:t>
      </w:r>
      <w:r>
        <w:rPr>
          <w:rFonts w:hint="cs"/>
          <w:sz w:val="22"/>
          <w:szCs w:val="24"/>
          <w:rtl/>
        </w:rPr>
        <w:t>"</w:t>
      </w:r>
      <w:r>
        <w:rPr>
          <w:sz w:val="22"/>
          <w:szCs w:val="24"/>
          <w:rtl/>
        </w:rPr>
        <w:tab/>
      </w:r>
      <w:r>
        <w:rPr>
          <w:rFonts w:hint="cs"/>
          <w:sz w:val="18"/>
          <w:szCs w:val="20"/>
          <w:rtl/>
        </w:rPr>
        <w:t>(הושע א', ב-ג)</w:t>
      </w:r>
      <w:r>
        <w:rPr>
          <w:rFonts w:hint="cs"/>
          <w:sz w:val="22"/>
          <w:szCs w:val="24"/>
          <w:rtl/>
        </w:rPr>
        <w:t>.</w:t>
      </w:r>
    </w:p>
    <w:p w:rsidR="003D1BE7" w:rsidRPr="003D1BE7" w:rsidRDefault="003D1BE7" w:rsidP="003D1BE7">
      <w:pPr>
        <w:tabs>
          <w:tab w:val="right" w:pos="4620"/>
        </w:tabs>
        <w:rPr>
          <w:sz w:val="22"/>
          <w:szCs w:val="24"/>
          <w:rtl/>
        </w:rPr>
      </w:pPr>
      <w:r w:rsidRPr="003D1BE7">
        <w:rPr>
          <w:sz w:val="22"/>
          <w:szCs w:val="24"/>
          <w:rtl/>
        </w:rPr>
        <w:t>המדרש מתאר שלאחר שנצטווה הושע לקחת את אותה אשת זנונים ולהוליד עמה ילדים, ביקש ממנו ה' לעזבם. הושע מתאר שהוא לא מסוגל לעשות זאת, שהרי הם ילדיו. ה' מסביר להושע שכפי שהוא איננו מסוגל לוותר על ילדיו, למרות היותם בני זנונים – כך גם ה' לא מוכן לוותר על עמו, למרות חטאיו. הנביא, כנציגו של ה', אינו יכול גם הוא לוותר על העם, ולבחור בחיים מנותקים משלו.</w:t>
      </w:r>
    </w:p>
    <w:p w:rsidR="003D1BE7" w:rsidRPr="003D1BE7" w:rsidRDefault="003D1BE7" w:rsidP="003D1BE7">
      <w:pPr>
        <w:tabs>
          <w:tab w:val="right" w:pos="4620"/>
        </w:tabs>
        <w:rPr>
          <w:sz w:val="22"/>
          <w:szCs w:val="24"/>
          <w:rtl/>
        </w:rPr>
      </w:pPr>
      <w:r w:rsidRPr="003D1BE7">
        <w:rPr>
          <w:sz w:val="22"/>
          <w:szCs w:val="24"/>
          <w:rtl/>
        </w:rPr>
        <w:t>סיפור דומה מאוד קיים גם אצל הנביא ירמיהו. גם הוא מנסה להימלט מתפקידו בשל מעשי העם השליליים, וגם אותו מלמד ה' שאין לו היכולת והזכות להתייאש מחלקים שלמים של העם, כל שכן מרובו. כמו הושע.</w:t>
      </w:r>
    </w:p>
    <w:p w:rsidR="00256F01" w:rsidRPr="000A628E" w:rsidRDefault="00256F01" w:rsidP="00256F01">
      <w:pPr>
        <w:tabs>
          <w:tab w:val="right" w:pos="4620"/>
        </w:tabs>
        <w:rPr>
          <w:sz w:val="22"/>
          <w:szCs w:val="24"/>
          <w:rtl/>
        </w:rPr>
      </w:pPr>
    </w:p>
    <w:p w:rsidR="00256F01" w:rsidRPr="000A628E" w:rsidRDefault="00256F01" w:rsidP="00256F01">
      <w:pPr>
        <w:pStyle w:val="2"/>
        <w:tabs>
          <w:tab w:val="right" w:pos="4620"/>
        </w:tabs>
        <w:rPr>
          <w:rtl/>
        </w:rPr>
      </w:pPr>
      <w:r>
        <w:rPr>
          <w:rFonts w:hint="cs"/>
          <w:rtl/>
        </w:rPr>
        <w:t>הפרושים והאיסיים</w:t>
      </w:r>
    </w:p>
    <w:p w:rsidR="003D1BE7" w:rsidRPr="003D1BE7" w:rsidRDefault="00256F01" w:rsidP="003D1BE7">
      <w:pPr>
        <w:tabs>
          <w:tab w:val="right" w:pos="4620"/>
        </w:tabs>
        <w:rPr>
          <w:sz w:val="22"/>
          <w:szCs w:val="24"/>
          <w:rtl/>
        </w:rPr>
      </w:pPr>
      <w:r>
        <w:rPr>
          <w:rFonts w:hint="cs"/>
          <w:sz w:val="22"/>
          <w:szCs w:val="24"/>
          <w:rtl/>
        </w:rPr>
        <w:t xml:space="preserve">אפשר </w:t>
      </w:r>
      <w:r w:rsidR="003D1BE7" w:rsidRPr="003D1BE7">
        <w:rPr>
          <w:sz w:val="22"/>
          <w:szCs w:val="24"/>
          <w:rtl/>
        </w:rPr>
        <w:t>לחזור ולציין סיפור דומה מזמן בית המקדש השני. אנו מכירים כאן את סיפורם של האיסיים, כת של תלמידי חכמים מחמירים. הללו נהגו כהוראת הרמב"ם לגבי אדם שאנשי עירו חטאים, ונמלטו למדבר יהודה. עם מנסים לקיים את דברי הנביא ירמיהו:</w:t>
      </w:r>
    </w:p>
    <w:p w:rsidR="00256F01" w:rsidRDefault="003D1BE7" w:rsidP="00256F01">
      <w:pPr>
        <w:tabs>
          <w:tab w:val="right" w:pos="4620"/>
        </w:tabs>
        <w:ind w:left="720"/>
        <w:rPr>
          <w:sz w:val="22"/>
          <w:szCs w:val="24"/>
          <w:rtl/>
        </w:rPr>
      </w:pPr>
      <w:r w:rsidRPr="003D1BE7">
        <w:rPr>
          <w:sz w:val="22"/>
          <w:szCs w:val="24"/>
          <w:rtl/>
        </w:rPr>
        <w:t xml:space="preserve">"מִי </w:t>
      </w:r>
      <w:proofErr w:type="spellStart"/>
      <w:r w:rsidRPr="003D1BE7">
        <w:rPr>
          <w:sz w:val="22"/>
          <w:szCs w:val="24"/>
          <w:rtl/>
        </w:rPr>
        <w:t>יִתְּנֵנִי</w:t>
      </w:r>
      <w:proofErr w:type="spellEnd"/>
      <w:r w:rsidRPr="003D1BE7">
        <w:rPr>
          <w:sz w:val="22"/>
          <w:szCs w:val="24"/>
          <w:rtl/>
        </w:rPr>
        <w:t xml:space="preserve"> בַמִּדְבָּר מְלוֹן אֹרְחִים וְאֶעֶזְבָה אֶת עַמִּי </w:t>
      </w:r>
      <w:proofErr w:type="spellStart"/>
      <w:r w:rsidRPr="003D1BE7">
        <w:rPr>
          <w:sz w:val="22"/>
          <w:szCs w:val="24"/>
          <w:rtl/>
        </w:rPr>
        <w:t>וְאֵלְכָה</w:t>
      </w:r>
      <w:proofErr w:type="spellEnd"/>
      <w:r w:rsidRPr="003D1BE7">
        <w:rPr>
          <w:sz w:val="22"/>
          <w:szCs w:val="24"/>
          <w:rtl/>
        </w:rPr>
        <w:t xml:space="preserve"> מֵאִתָּם כִּי כֻלָּם מְנָאֲפִים עֲצֶרֶת בֹּגְדִים"</w:t>
      </w:r>
    </w:p>
    <w:p w:rsidR="003D1BE7" w:rsidRPr="003D1BE7" w:rsidRDefault="00256F01" w:rsidP="00256F01">
      <w:pPr>
        <w:tabs>
          <w:tab w:val="right" w:pos="4620"/>
        </w:tabs>
        <w:ind w:left="720"/>
        <w:rPr>
          <w:sz w:val="22"/>
          <w:szCs w:val="24"/>
          <w:rtl/>
        </w:rPr>
      </w:pPr>
      <w:r>
        <w:rPr>
          <w:sz w:val="22"/>
          <w:szCs w:val="24"/>
          <w:rtl/>
        </w:rPr>
        <w:tab/>
      </w:r>
      <w:r w:rsidRPr="00256F01">
        <w:rPr>
          <w:rFonts w:hint="cs"/>
          <w:sz w:val="18"/>
          <w:szCs w:val="20"/>
          <w:rtl/>
        </w:rPr>
        <w:t>(</w:t>
      </w:r>
      <w:r>
        <w:rPr>
          <w:rFonts w:hint="cs"/>
          <w:sz w:val="18"/>
          <w:szCs w:val="20"/>
          <w:rtl/>
        </w:rPr>
        <w:t>ירמיה ט', א</w:t>
      </w:r>
      <w:r w:rsidRPr="00256F01">
        <w:rPr>
          <w:rFonts w:hint="cs"/>
          <w:sz w:val="18"/>
          <w:szCs w:val="20"/>
          <w:rtl/>
        </w:rPr>
        <w:t>)</w:t>
      </w:r>
      <w:r>
        <w:rPr>
          <w:rFonts w:hint="cs"/>
          <w:sz w:val="22"/>
          <w:szCs w:val="24"/>
          <w:rtl/>
        </w:rPr>
        <w:t>.</w:t>
      </w:r>
    </w:p>
    <w:p w:rsidR="003D1BE7" w:rsidRPr="003D1BE7" w:rsidRDefault="003D1BE7" w:rsidP="00256F01">
      <w:pPr>
        <w:tabs>
          <w:tab w:val="right" w:pos="4620"/>
        </w:tabs>
        <w:rPr>
          <w:sz w:val="22"/>
          <w:szCs w:val="24"/>
          <w:rtl/>
        </w:rPr>
      </w:pPr>
      <w:r w:rsidRPr="003D1BE7">
        <w:rPr>
          <w:sz w:val="22"/>
          <w:szCs w:val="24"/>
          <w:rtl/>
        </w:rPr>
        <w:t>אולם, דברים אלו של ירמיהו לא נאמרו על ידו – אלא על ידי ה'. הנבי</w:t>
      </w:r>
      <w:r w:rsidR="00256F01">
        <w:rPr>
          <w:sz w:val="22"/>
          <w:szCs w:val="24"/>
          <w:rtl/>
        </w:rPr>
        <w:t>א אינו רשאי להביא דברים מעין א</w:t>
      </w:r>
      <w:r w:rsidR="00256F01">
        <w:rPr>
          <w:rFonts w:hint="cs"/>
          <w:sz w:val="22"/>
          <w:szCs w:val="24"/>
          <w:rtl/>
        </w:rPr>
        <w:t>לו</w:t>
      </w:r>
      <w:r w:rsidRPr="003D1BE7">
        <w:rPr>
          <w:sz w:val="22"/>
          <w:szCs w:val="24"/>
          <w:rtl/>
        </w:rPr>
        <w:t xml:space="preserve">. האיסיים ממסדים שם את הכת שלהם, אך דרכם לא שורדת. </w:t>
      </w:r>
      <w:r w:rsidR="00256F01">
        <w:rPr>
          <w:rFonts w:hint="cs"/>
          <w:sz w:val="22"/>
          <w:szCs w:val="24"/>
          <w:rtl/>
        </w:rPr>
        <w:t>ה</w:t>
      </w:r>
      <w:r w:rsidRPr="003D1BE7">
        <w:rPr>
          <w:sz w:val="22"/>
          <w:szCs w:val="24"/>
          <w:rtl/>
        </w:rPr>
        <w:t>ניתוק של העם והתייאשות ממעלליהם איננה מקובלת. כיוון זה של האיסיים ממשיך ומוצא את ביטויו בקרב הנצרות, שם הדברים הולכים ומתפתחים לרעות חולות רבות.</w:t>
      </w:r>
    </w:p>
    <w:p w:rsidR="003D1BE7" w:rsidRPr="003D1BE7" w:rsidRDefault="003D1BE7" w:rsidP="003D1BE7">
      <w:pPr>
        <w:tabs>
          <w:tab w:val="right" w:pos="4620"/>
        </w:tabs>
        <w:rPr>
          <w:sz w:val="22"/>
          <w:szCs w:val="24"/>
          <w:rtl/>
        </w:rPr>
      </w:pPr>
      <w:r w:rsidRPr="003D1BE7">
        <w:rPr>
          <w:sz w:val="22"/>
          <w:szCs w:val="24"/>
          <w:rtl/>
        </w:rPr>
        <w:t>לעומת האיסיים, נשארו הפרושים בירושלים, בקרב העם. הם לא נשארו שם לשם השררה עצמה, שהובילה אותם לא אחת למיתה ממש. הם נשארו שם בכדי להמשיך ולהנהיג את העם – כל שמה שזה יחטא. למרות האתגרים והקשיים, למרות האכזבות והכישלונות, יישארו הפרושים בירושלים, במסירות נפש. הם ימשיכו להנהיג את עם ישראל.</w:t>
      </w:r>
    </w:p>
    <w:p w:rsidR="00256F01" w:rsidRPr="000A628E" w:rsidRDefault="00256F01" w:rsidP="00256F01">
      <w:pPr>
        <w:tabs>
          <w:tab w:val="right" w:pos="4620"/>
        </w:tabs>
        <w:rPr>
          <w:sz w:val="22"/>
          <w:szCs w:val="24"/>
          <w:rtl/>
        </w:rPr>
      </w:pPr>
    </w:p>
    <w:p w:rsidR="00256F01" w:rsidRPr="000A628E" w:rsidRDefault="000F4920" w:rsidP="00E4351F">
      <w:pPr>
        <w:pStyle w:val="2"/>
        <w:tabs>
          <w:tab w:val="right" w:pos="4620"/>
        </w:tabs>
        <w:rPr>
          <w:rtl/>
        </w:rPr>
      </w:pPr>
      <w:r>
        <w:rPr>
          <w:rFonts w:hint="cs"/>
          <w:rtl/>
        </w:rPr>
        <w:t>המשפחה היהודית ו</w:t>
      </w:r>
      <w:r w:rsidR="00C3469F">
        <w:rPr>
          <w:rFonts w:hint="cs"/>
          <w:rtl/>
        </w:rPr>
        <w:t>ע</w:t>
      </w:r>
      <w:r w:rsidR="00E4351F">
        <w:rPr>
          <w:rFonts w:hint="cs"/>
          <w:rtl/>
        </w:rPr>
        <w:t>זרא</w:t>
      </w:r>
    </w:p>
    <w:p w:rsidR="003D1BE7" w:rsidRPr="003D1BE7" w:rsidRDefault="003D1BE7" w:rsidP="003D1BE7">
      <w:pPr>
        <w:tabs>
          <w:tab w:val="right" w:pos="4620"/>
        </w:tabs>
        <w:rPr>
          <w:sz w:val="22"/>
          <w:szCs w:val="24"/>
          <w:rtl/>
        </w:rPr>
      </w:pPr>
      <w:r w:rsidRPr="003D1BE7">
        <w:rPr>
          <w:sz w:val="22"/>
          <w:szCs w:val="24"/>
          <w:rtl/>
        </w:rPr>
        <w:t>החפץ חיים מתיר לאדם לספר לרב דבר מגונה על חברו במצב מאוד מסוים. באותו מצב, מטרת הודעת הדבר המגונה לרב היא בכדי שהרב ירחיק את תלמידו. לכאורה, הדברים סותרים את דברנו, וברור בהם שישנו דווקא ערך חיובי בהרחקת תלמיד שאינו מתנהג כשורה!</w:t>
      </w:r>
    </w:p>
    <w:p w:rsidR="003D1BE7" w:rsidRPr="003D1BE7" w:rsidRDefault="00256F01" w:rsidP="00256F01">
      <w:pPr>
        <w:tabs>
          <w:tab w:val="right" w:pos="4620"/>
        </w:tabs>
        <w:rPr>
          <w:sz w:val="22"/>
          <w:szCs w:val="24"/>
          <w:rtl/>
        </w:rPr>
      </w:pPr>
      <w:r>
        <w:rPr>
          <w:rFonts w:hint="cs"/>
          <w:sz w:val="22"/>
          <w:szCs w:val="24"/>
          <w:rtl/>
        </w:rPr>
        <w:t>אולם</w:t>
      </w:r>
      <w:r w:rsidR="003D1BE7" w:rsidRPr="003D1BE7">
        <w:rPr>
          <w:sz w:val="22"/>
          <w:szCs w:val="24"/>
          <w:rtl/>
        </w:rPr>
        <w:t xml:space="preserve">, בבאר מים חיים על אתר מבואר שאותה הרחקה היא דווקא על מנת לקרב. הרב ירחיק את תלמידו כדי </w:t>
      </w:r>
      <w:r>
        <w:rPr>
          <w:rFonts w:hint="cs"/>
          <w:sz w:val="22"/>
          <w:szCs w:val="24"/>
          <w:rtl/>
        </w:rPr>
        <w:t>ש</w:t>
      </w:r>
      <w:r w:rsidR="003D1BE7" w:rsidRPr="003D1BE7">
        <w:rPr>
          <w:sz w:val="22"/>
          <w:szCs w:val="24"/>
          <w:rtl/>
        </w:rPr>
        <w:t>זה יבין את חטאו, יפנים את מעשיו, יתקן את דרכו. מכאן, יוכל הרב לקרבו לאורה של תורה ולדרכה של עבודת ה'.</w:t>
      </w:r>
    </w:p>
    <w:p w:rsidR="003D1BE7" w:rsidRPr="003D1BE7" w:rsidRDefault="003D1BE7" w:rsidP="00256F01">
      <w:pPr>
        <w:tabs>
          <w:tab w:val="right" w:pos="4620"/>
        </w:tabs>
        <w:rPr>
          <w:sz w:val="22"/>
          <w:szCs w:val="24"/>
          <w:rtl/>
        </w:rPr>
      </w:pPr>
      <w:r w:rsidRPr="003D1BE7">
        <w:rPr>
          <w:sz w:val="22"/>
          <w:szCs w:val="24"/>
          <w:rtl/>
        </w:rPr>
        <w:t>אסור לעולם לוותר על אף יהודי. הרבה פעמים ילדים בגיל ההתבגרות מרגישים שההורים מוותרים עליהם, וזאת כי ההורים בסך הכ</w:t>
      </w:r>
      <w:r w:rsidR="00256F01">
        <w:rPr>
          <w:rFonts w:hint="cs"/>
          <w:sz w:val="22"/>
          <w:szCs w:val="24"/>
          <w:rtl/>
        </w:rPr>
        <w:t>ו</w:t>
      </w:r>
      <w:r w:rsidRPr="003D1BE7">
        <w:rPr>
          <w:sz w:val="22"/>
          <w:szCs w:val="24"/>
          <w:rtl/>
        </w:rPr>
        <w:t>ל רוצים לא ללחוץ יותר מידי. אבל לא זה הוא תפקידו של הורה. הורה צריך לשכב על הגדר, לומר הלוך וחזור – אני לא מוותר עליך, אני לא מתייאש ממך.</w:t>
      </w:r>
    </w:p>
    <w:p w:rsidR="003D1BE7" w:rsidRPr="003D1BE7" w:rsidRDefault="003D1BE7" w:rsidP="00256F01">
      <w:pPr>
        <w:tabs>
          <w:tab w:val="right" w:pos="4620"/>
        </w:tabs>
        <w:rPr>
          <w:sz w:val="22"/>
          <w:szCs w:val="24"/>
          <w:rtl/>
        </w:rPr>
      </w:pPr>
      <w:r w:rsidRPr="003D1BE7">
        <w:rPr>
          <w:sz w:val="22"/>
          <w:szCs w:val="24"/>
          <w:rtl/>
        </w:rPr>
        <w:t>גם בימי עזר</w:t>
      </w:r>
      <w:r w:rsidR="00256F01">
        <w:rPr>
          <w:sz w:val="22"/>
          <w:szCs w:val="24"/>
          <w:rtl/>
        </w:rPr>
        <w:t>א קיים משהו שיש לציין בהקשר זה</w:t>
      </w:r>
      <w:r w:rsidRPr="003D1BE7">
        <w:rPr>
          <w:sz w:val="22"/>
          <w:szCs w:val="24"/>
          <w:rtl/>
        </w:rPr>
        <w:t>:</w:t>
      </w:r>
    </w:p>
    <w:p w:rsidR="003D1BE7" w:rsidRDefault="00256F01" w:rsidP="00256F01">
      <w:pPr>
        <w:tabs>
          <w:tab w:val="right" w:pos="4620"/>
        </w:tabs>
        <w:ind w:left="720"/>
        <w:rPr>
          <w:sz w:val="22"/>
          <w:szCs w:val="24"/>
          <w:rtl/>
        </w:rPr>
      </w:pPr>
      <w:r>
        <w:rPr>
          <w:rFonts w:hint="cs"/>
          <w:sz w:val="22"/>
          <w:szCs w:val="24"/>
          <w:rtl/>
        </w:rPr>
        <w:t>"</w:t>
      </w:r>
      <w:r w:rsidR="003D1BE7" w:rsidRPr="003D1BE7">
        <w:rPr>
          <w:sz w:val="22"/>
          <w:szCs w:val="24"/>
          <w:rtl/>
        </w:rPr>
        <w:t xml:space="preserve">וּכְהִתְפַּלֵּל עֶזְרָא </w:t>
      </w:r>
      <w:proofErr w:type="spellStart"/>
      <w:r w:rsidR="003D1BE7" w:rsidRPr="003D1BE7">
        <w:rPr>
          <w:sz w:val="22"/>
          <w:szCs w:val="24"/>
          <w:rtl/>
        </w:rPr>
        <w:t>וּכְהִתְוַדֹּתו</w:t>
      </w:r>
      <w:proofErr w:type="spellEnd"/>
      <w:r w:rsidR="003D1BE7" w:rsidRPr="003D1BE7">
        <w:rPr>
          <w:sz w:val="22"/>
          <w:szCs w:val="24"/>
          <w:rtl/>
        </w:rPr>
        <w:t>ֹ בֹּכֶה וּמִתְנַפֵּל לִפְנֵי בֵּית הָאֱ</w:t>
      </w:r>
      <w:r>
        <w:rPr>
          <w:rFonts w:hint="cs"/>
          <w:sz w:val="22"/>
          <w:szCs w:val="24"/>
          <w:rtl/>
        </w:rPr>
        <w:t>-</w:t>
      </w:r>
      <w:r w:rsidR="003D1BE7" w:rsidRPr="003D1BE7">
        <w:rPr>
          <w:sz w:val="22"/>
          <w:szCs w:val="24"/>
          <w:rtl/>
        </w:rPr>
        <w:t>לֹהִים נִקְבְּצוּ אֵלָיו מִיִּשְׂרָאֵל קָהָל רַב מְאֹד אֲנָשִׁים וְנָשִׁים וִילָדִים כּ</w:t>
      </w:r>
      <w:r>
        <w:rPr>
          <w:sz w:val="22"/>
          <w:szCs w:val="24"/>
          <w:rtl/>
        </w:rPr>
        <w:t xml:space="preserve">ִי בָכוּ הָעָם הַרְבֵּה בֶכֶה: </w:t>
      </w:r>
      <w:r w:rsidR="003D1BE7" w:rsidRPr="003D1BE7">
        <w:rPr>
          <w:sz w:val="22"/>
          <w:szCs w:val="24"/>
          <w:rtl/>
        </w:rPr>
        <w:t>וַיַּעַן שְׁכַנְיָה בֶן יְחִיאֵל מִבְּנֵי עולם עֵילָם וַיֹּאמֶר לְעֶזְרָא אֲנַחְנוּ מָעַלְנוּ בֵא</w:t>
      </w:r>
      <w:r>
        <w:rPr>
          <w:rFonts w:hint="cs"/>
          <w:sz w:val="22"/>
          <w:szCs w:val="24"/>
          <w:rtl/>
        </w:rPr>
        <w:t>-</w:t>
      </w:r>
      <w:r w:rsidR="003D1BE7" w:rsidRPr="003D1BE7">
        <w:rPr>
          <w:sz w:val="22"/>
          <w:szCs w:val="24"/>
          <w:rtl/>
        </w:rPr>
        <w:t xml:space="preserve">לֹהֵינוּ וַנֹּשֶׁב נָשִׁים </w:t>
      </w:r>
      <w:proofErr w:type="spellStart"/>
      <w:r w:rsidR="003D1BE7" w:rsidRPr="003D1BE7">
        <w:rPr>
          <w:sz w:val="22"/>
          <w:szCs w:val="24"/>
          <w:rtl/>
        </w:rPr>
        <w:t>נָכְרִיּוֹת</w:t>
      </w:r>
      <w:proofErr w:type="spellEnd"/>
      <w:r w:rsidR="003D1BE7" w:rsidRPr="003D1BE7">
        <w:rPr>
          <w:sz w:val="22"/>
          <w:szCs w:val="24"/>
          <w:rtl/>
        </w:rPr>
        <w:t xml:space="preserve"> מֵעַמֵּי הָאָרֶץ וְעַתָּה יֵשׁ </w:t>
      </w:r>
      <w:proofErr w:type="spellStart"/>
      <w:r w:rsidR="003D1BE7" w:rsidRPr="003D1BE7">
        <w:rPr>
          <w:sz w:val="22"/>
          <w:szCs w:val="24"/>
          <w:rtl/>
        </w:rPr>
        <w:t>מִקְוֶה</w:t>
      </w:r>
      <w:proofErr w:type="spellEnd"/>
      <w:r w:rsidR="003D1BE7" w:rsidRPr="003D1BE7">
        <w:rPr>
          <w:sz w:val="22"/>
          <w:szCs w:val="24"/>
          <w:rtl/>
        </w:rPr>
        <w:t xml:space="preserve"> לְיִשְׂרָאֵל עַל זֹאת:</w:t>
      </w:r>
      <w:r>
        <w:rPr>
          <w:rFonts w:hint="cs"/>
          <w:sz w:val="22"/>
          <w:szCs w:val="24"/>
          <w:rtl/>
        </w:rPr>
        <w:t xml:space="preserve"> </w:t>
      </w:r>
      <w:r w:rsidR="003D1BE7" w:rsidRPr="003D1BE7">
        <w:rPr>
          <w:sz w:val="22"/>
          <w:szCs w:val="24"/>
          <w:rtl/>
        </w:rPr>
        <w:t>וְעַתָּה נִכְרָת בְּרִית לֵא</w:t>
      </w:r>
      <w:r>
        <w:rPr>
          <w:rFonts w:hint="cs"/>
          <w:sz w:val="22"/>
          <w:szCs w:val="24"/>
          <w:rtl/>
        </w:rPr>
        <w:t>-</w:t>
      </w:r>
      <w:r w:rsidR="003D1BE7" w:rsidRPr="003D1BE7">
        <w:rPr>
          <w:sz w:val="22"/>
          <w:szCs w:val="24"/>
          <w:rtl/>
        </w:rPr>
        <w:t>לֹהֵינוּ לְהוֹצִיא כָל נָשִׁים וְהַנּוֹלָד מֵהֶם בַּעֲצַת אֲ</w:t>
      </w:r>
      <w:r>
        <w:rPr>
          <w:rFonts w:hint="cs"/>
          <w:sz w:val="22"/>
          <w:szCs w:val="24"/>
          <w:rtl/>
        </w:rPr>
        <w:t>-</w:t>
      </w:r>
      <w:r w:rsidR="003D1BE7" w:rsidRPr="003D1BE7">
        <w:rPr>
          <w:sz w:val="22"/>
          <w:szCs w:val="24"/>
          <w:rtl/>
        </w:rPr>
        <w:t>דֹנָי וְהַחֲרֵדִים בְּמִצְוַת אֱ</w:t>
      </w:r>
      <w:r>
        <w:rPr>
          <w:rFonts w:hint="cs"/>
          <w:sz w:val="22"/>
          <w:szCs w:val="24"/>
          <w:rtl/>
        </w:rPr>
        <w:t>-</w:t>
      </w:r>
      <w:r w:rsidR="003D1BE7" w:rsidRPr="003D1BE7">
        <w:rPr>
          <w:sz w:val="22"/>
          <w:szCs w:val="24"/>
          <w:rtl/>
        </w:rPr>
        <w:t>לֹהֵינוּ וְכַתּוֹרָה יֵעָשֶׂה:</w:t>
      </w:r>
      <w:r>
        <w:rPr>
          <w:rFonts w:hint="cs"/>
          <w:sz w:val="22"/>
          <w:szCs w:val="24"/>
          <w:rtl/>
        </w:rPr>
        <w:t xml:space="preserve"> </w:t>
      </w:r>
      <w:r w:rsidR="003D1BE7" w:rsidRPr="003D1BE7">
        <w:rPr>
          <w:sz w:val="22"/>
          <w:szCs w:val="24"/>
          <w:rtl/>
        </w:rPr>
        <w:t>קוּם כִּי עָלֶיךָ הַדָּבָר וַאֲנ</w:t>
      </w:r>
      <w:r>
        <w:rPr>
          <w:sz w:val="22"/>
          <w:szCs w:val="24"/>
          <w:rtl/>
        </w:rPr>
        <w:t>ַחְנוּ עִמָּךְ חֲזַק וַעֲשֵׂה</w:t>
      </w:r>
      <w:r>
        <w:rPr>
          <w:rFonts w:hint="cs"/>
          <w:sz w:val="22"/>
          <w:szCs w:val="24"/>
          <w:rtl/>
        </w:rPr>
        <w:t>"</w:t>
      </w:r>
    </w:p>
    <w:p w:rsidR="00256F01" w:rsidRDefault="00256F01" w:rsidP="00256F01">
      <w:pPr>
        <w:tabs>
          <w:tab w:val="right" w:pos="4620"/>
        </w:tabs>
        <w:ind w:left="720"/>
        <w:rPr>
          <w:sz w:val="22"/>
          <w:szCs w:val="24"/>
          <w:rtl/>
        </w:rPr>
      </w:pPr>
      <w:r>
        <w:rPr>
          <w:sz w:val="22"/>
          <w:szCs w:val="24"/>
          <w:rtl/>
        </w:rPr>
        <w:tab/>
      </w:r>
      <w:r w:rsidRPr="00256F01">
        <w:rPr>
          <w:rFonts w:hint="cs"/>
          <w:sz w:val="18"/>
          <w:szCs w:val="20"/>
          <w:rtl/>
        </w:rPr>
        <w:t>(</w:t>
      </w:r>
      <w:r>
        <w:rPr>
          <w:rFonts w:hint="cs"/>
          <w:sz w:val="18"/>
          <w:szCs w:val="20"/>
          <w:rtl/>
        </w:rPr>
        <w:t>עזרא י', ב-ה</w:t>
      </w:r>
      <w:r w:rsidRPr="00256F01">
        <w:rPr>
          <w:rFonts w:hint="cs"/>
          <w:sz w:val="18"/>
          <w:szCs w:val="20"/>
          <w:rtl/>
        </w:rPr>
        <w:t>)</w:t>
      </w:r>
      <w:r>
        <w:rPr>
          <w:rFonts w:hint="cs"/>
          <w:sz w:val="22"/>
          <w:szCs w:val="24"/>
          <w:rtl/>
        </w:rPr>
        <w:t>.</w:t>
      </w:r>
    </w:p>
    <w:p w:rsidR="003D1BE7" w:rsidRPr="003D1BE7" w:rsidRDefault="003D1BE7" w:rsidP="003D1BE7">
      <w:pPr>
        <w:tabs>
          <w:tab w:val="right" w:pos="4620"/>
        </w:tabs>
        <w:rPr>
          <w:sz w:val="22"/>
          <w:szCs w:val="24"/>
          <w:rtl/>
        </w:rPr>
      </w:pPr>
      <w:r w:rsidRPr="003D1BE7">
        <w:rPr>
          <w:sz w:val="22"/>
          <w:szCs w:val="24"/>
          <w:rtl/>
        </w:rPr>
        <w:lastRenderedPageBreak/>
        <w:t xml:space="preserve">עזרא נוקט בפעולה של בכי ונפילה. לעומתו, דווקא דמות אלמונית דוגמת שכניה בן יחיאל, הוא זה אשר נוקט בפעולה, ומתחיל בפעולה ממשית של כריתת הברית והוצאת הנשים </w:t>
      </w:r>
      <w:proofErr w:type="spellStart"/>
      <w:r w:rsidRPr="003D1BE7">
        <w:rPr>
          <w:sz w:val="22"/>
          <w:szCs w:val="24"/>
          <w:rtl/>
        </w:rPr>
        <w:t>הנכריות</w:t>
      </w:r>
      <w:proofErr w:type="spellEnd"/>
      <w:r w:rsidRPr="003D1BE7">
        <w:rPr>
          <w:sz w:val="22"/>
          <w:szCs w:val="24"/>
          <w:rtl/>
        </w:rPr>
        <w:t xml:space="preserve"> מן הבית.</w:t>
      </w:r>
    </w:p>
    <w:p w:rsidR="00C3469F" w:rsidRPr="000A628E" w:rsidRDefault="00C3469F" w:rsidP="00C3469F">
      <w:pPr>
        <w:tabs>
          <w:tab w:val="right" w:pos="4620"/>
        </w:tabs>
        <w:rPr>
          <w:sz w:val="22"/>
          <w:szCs w:val="24"/>
          <w:rtl/>
        </w:rPr>
      </w:pPr>
    </w:p>
    <w:p w:rsidR="00C3469F" w:rsidRPr="000A628E" w:rsidRDefault="00C3469F" w:rsidP="00C3469F">
      <w:pPr>
        <w:pStyle w:val="2"/>
        <w:tabs>
          <w:tab w:val="right" w:pos="4620"/>
        </w:tabs>
        <w:rPr>
          <w:rtl/>
        </w:rPr>
      </w:pPr>
      <w:r>
        <w:rPr>
          <w:rFonts w:hint="cs"/>
          <w:rtl/>
        </w:rPr>
        <w:t>רב חובל!</w:t>
      </w:r>
    </w:p>
    <w:p w:rsidR="003D1BE7" w:rsidRPr="003D1BE7" w:rsidRDefault="003D1BE7" w:rsidP="000F4920">
      <w:pPr>
        <w:tabs>
          <w:tab w:val="right" w:pos="4620"/>
        </w:tabs>
        <w:rPr>
          <w:sz w:val="22"/>
          <w:szCs w:val="24"/>
          <w:rtl/>
        </w:rPr>
      </w:pPr>
      <w:r w:rsidRPr="003D1BE7">
        <w:rPr>
          <w:sz w:val="22"/>
          <w:szCs w:val="24"/>
          <w:rtl/>
        </w:rPr>
        <w:t xml:space="preserve">דברינו </w:t>
      </w:r>
      <w:r w:rsidR="000F4920">
        <w:rPr>
          <w:rFonts w:hint="cs"/>
          <w:sz w:val="22"/>
          <w:szCs w:val="24"/>
          <w:rtl/>
        </w:rPr>
        <w:t>נ</w:t>
      </w:r>
      <w:r w:rsidR="000F4920">
        <w:rPr>
          <w:sz w:val="22"/>
          <w:szCs w:val="24"/>
          <w:rtl/>
        </w:rPr>
        <w:t>ש</w:t>
      </w:r>
      <w:r w:rsidRPr="003D1BE7">
        <w:rPr>
          <w:sz w:val="22"/>
          <w:szCs w:val="24"/>
          <w:rtl/>
        </w:rPr>
        <w:t xml:space="preserve">זרים להם </w:t>
      </w:r>
      <w:r w:rsidR="000F4920">
        <w:rPr>
          <w:rFonts w:hint="cs"/>
          <w:sz w:val="22"/>
          <w:szCs w:val="24"/>
          <w:rtl/>
        </w:rPr>
        <w:t xml:space="preserve">לאורך </w:t>
      </w:r>
      <w:r w:rsidRPr="003D1BE7">
        <w:rPr>
          <w:sz w:val="22"/>
          <w:szCs w:val="24"/>
          <w:rtl/>
        </w:rPr>
        <w:t>דורות שונים</w:t>
      </w:r>
      <w:r w:rsidR="000F4920">
        <w:rPr>
          <w:rFonts w:hint="cs"/>
          <w:sz w:val="22"/>
          <w:szCs w:val="24"/>
          <w:rtl/>
        </w:rPr>
        <w:t>:</w:t>
      </w:r>
      <w:r w:rsidRPr="003D1BE7">
        <w:rPr>
          <w:sz w:val="22"/>
          <w:szCs w:val="24"/>
          <w:rtl/>
        </w:rPr>
        <w:t xml:space="preserve"> משה רבנו, ירמיה, הושע והאיסיים. וכמובן, שהם נכונים גם היום. ישנם גופים בעמנו המבטאים התייאשות מחלקים אחרים של עמנו, המתנהגים שלא כשורה. הללו הולכים ומתכנסים לתוך ד' אמותיה של הלכה, ואינם עושים ניסיון של ממש לקרב את חלקי העם הנחשלים מבחינה רוחנית. "בת</w:t>
      </w:r>
      <w:r w:rsidR="00C3469F">
        <w:rPr>
          <w:sz w:val="22"/>
          <w:szCs w:val="24"/>
          <w:rtl/>
        </w:rPr>
        <w:t>וך עמי אנכי יושבת", ללא דאגה אמ</w:t>
      </w:r>
      <w:r w:rsidRPr="003D1BE7">
        <w:rPr>
          <w:sz w:val="22"/>
          <w:szCs w:val="24"/>
          <w:rtl/>
        </w:rPr>
        <w:t>תית לאחים ושכנים.</w:t>
      </w:r>
    </w:p>
    <w:p w:rsidR="003D1BE7" w:rsidRPr="003D1BE7" w:rsidRDefault="003D1BE7" w:rsidP="00C3469F">
      <w:pPr>
        <w:tabs>
          <w:tab w:val="right" w:pos="4620"/>
        </w:tabs>
        <w:rPr>
          <w:sz w:val="22"/>
          <w:szCs w:val="24"/>
          <w:rtl/>
        </w:rPr>
      </w:pPr>
      <w:r w:rsidRPr="003D1BE7">
        <w:rPr>
          <w:sz w:val="22"/>
          <w:szCs w:val="24"/>
          <w:rtl/>
        </w:rPr>
        <w:t>כשעבדתי על אמנת גביזון-מדן, אמרו לי שאני קשוח מדי עם הציבור החילוני. תגובתי הייתה שקשיחותי נובעת דווקא מתוך האכפתיות שלי, דווקא מתוך זה שאינני מוכן לוותר לציבור החילוני על הרוחניות שלו.</w:t>
      </w:r>
    </w:p>
    <w:p w:rsidR="003D1BE7" w:rsidRDefault="003D1BE7" w:rsidP="00C3469F">
      <w:pPr>
        <w:tabs>
          <w:tab w:val="right" w:pos="4620"/>
        </w:tabs>
        <w:rPr>
          <w:sz w:val="22"/>
          <w:szCs w:val="24"/>
          <w:rtl/>
        </w:rPr>
      </w:pPr>
      <w:r w:rsidRPr="003D1BE7">
        <w:rPr>
          <w:sz w:val="22"/>
          <w:szCs w:val="24"/>
          <w:rtl/>
        </w:rPr>
        <w:t xml:space="preserve">למעשה, אפילו ציבורים אלו אינם מתייאשים באמת. הפער ביני </w:t>
      </w:r>
      <w:r w:rsidR="00C3469F">
        <w:rPr>
          <w:rFonts w:hint="cs"/>
          <w:sz w:val="22"/>
          <w:szCs w:val="24"/>
          <w:rtl/>
        </w:rPr>
        <w:t>ו</w:t>
      </w:r>
      <w:r w:rsidRPr="003D1BE7">
        <w:rPr>
          <w:sz w:val="22"/>
          <w:szCs w:val="24"/>
          <w:rtl/>
        </w:rPr>
        <w:t>בינם נובע מסדרי עדיפויות שונים. כאן המקום ללמוד מפרשתנו שבשום מצב, בשום דרך, אין לוותר על חלקים של העם. אנו נמצאים בספינה אחת, ואין ג</w:t>
      </w:r>
      <w:r w:rsidR="00C3469F">
        <w:rPr>
          <w:sz w:val="22"/>
          <w:szCs w:val="24"/>
          <w:rtl/>
        </w:rPr>
        <w:t>בול למאמצים ולמשאבים הנדרשים מא</w:t>
      </w:r>
      <w:r w:rsidRPr="003D1BE7">
        <w:rPr>
          <w:sz w:val="22"/>
          <w:szCs w:val="24"/>
          <w:rtl/>
        </w:rPr>
        <w:t>תנו בכדי לייצב את הספינה על מי התורה, ולאפשר לה להתקדם הלאה בדרכה.</w:t>
      </w:r>
    </w:p>
    <w:p w:rsidR="003D1BE7" w:rsidRDefault="003D1BE7" w:rsidP="00102833">
      <w:pPr>
        <w:tabs>
          <w:tab w:val="right" w:pos="4620"/>
        </w:tabs>
        <w:rPr>
          <w:sz w:val="22"/>
          <w:szCs w:val="24"/>
          <w:rtl/>
        </w:rPr>
      </w:pPr>
    </w:p>
    <w:bookmarkEnd w:id="2"/>
    <w:p w:rsidR="00D6256B" w:rsidRPr="003D4B2D" w:rsidRDefault="00D6256B" w:rsidP="00763100">
      <w:pPr>
        <w:tabs>
          <w:tab w:val="right" w:pos="4620"/>
        </w:tabs>
        <w:rPr>
          <w:sz w:val="22"/>
          <w:szCs w:val="24"/>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AA1481" w:rsidTr="00AA1481">
        <w:trPr>
          <w:cantSplit/>
        </w:trPr>
        <w:tc>
          <w:tcPr>
            <w:tcW w:w="283" w:type="dxa"/>
            <w:tcBorders>
              <w:top w:val="nil"/>
              <w:left w:val="nil"/>
              <w:bottom w:val="nil"/>
              <w:right w:val="nil"/>
            </w:tcBorders>
          </w:tcPr>
          <w:p w:rsidR="00AA1481" w:rsidRDefault="00AA1481" w:rsidP="00801D37">
            <w:pPr>
              <w:pStyle w:val="ab"/>
              <w:tabs>
                <w:tab w:val="right" w:pos="4620"/>
              </w:tabs>
              <w:rPr>
                <w:noProof w:val="0"/>
              </w:rPr>
            </w:pPr>
            <w:r>
              <w:rPr>
                <w:noProof w:val="0"/>
                <w:rtl/>
              </w:rPr>
              <w:t>*</w:t>
            </w:r>
          </w:p>
        </w:tc>
        <w:tc>
          <w:tcPr>
            <w:tcW w:w="4111" w:type="dxa"/>
            <w:tcBorders>
              <w:top w:val="nil"/>
              <w:left w:val="nil"/>
              <w:bottom w:val="nil"/>
              <w:right w:val="nil"/>
            </w:tcBorders>
          </w:tcPr>
          <w:p w:rsidR="00AA1481" w:rsidRDefault="00AA1481" w:rsidP="00801D37">
            <w:pPr>
              <w:pStyle w:val="ab"/>
              <w:tabs>
                <w:tab w:val="right" w:pos="4620"/>
              </w:tabs>
              <w:rPr>
                <w:noProof w:val="0"/>
              </w:rPr>
            </w:pPr>
            <w:r>
              <w:rPr>
                <w:noProof w:val="0"/>
                <w:rtl/>
              </w:rPr>
              <w:t>**********************************************************</w:t>
            </w:r>
          </w:p>
        </w:tc>
        <w:tc>
          <w:tcPr>
            <w:tcW w:w="284" w:type="dxa"/>
            <w:tcBorders>
              <w:top w:val="nil"/>
              <w:left w:val="nil"/>
              <w:bottom w:val="nil"/>
              <w:right w:val="nil"/>
            </w:tcBorders>
          </w:tcPr>
          <w:p w:rsidR="00AA1481" w:rsidRDefault="00AA1481" w:rsidP="00801D37">
            <w:pPr>
              <w:pStyle w:val="ab"/>
              <w:tabs>
                <w:tab w:val="right" w:pos="4620"/>
              </w:tabs>
              <w:rPr>
                <w:noProof w:val="0"/>
                <w:rtl/>
              </w:rPr>
            </w:pPr>
            <w:r>
              <w:rPr>
                <w:noProof w:val="0"/>
                <w:rtl/>
              </w:rPr>
              <w:t>*</w:t>
            </w:r>
          </w:p>
        </w:tc>
      </w:tr>
      <w:tr w:rsidR="00AA1481" w:rsidTr="00AA1481">
        <w:trPr>
          <w:cantSplit/>
        </w:trPr>
        <w:tc>
          <w:tcPr>
            <w:tcW w:w="283" w:type="dxa"/>
            <w:tcBorders>
              <w:top w:val="nil"/>
              <w:left w:val="nil"/>
              <w:bottom w:val="nil"/>
              <w:right w:val="nil"/>
            </w:tcBorders>
          </w:tcPr>
          <w:p w:rsidR="00AA1481" w:rsidRDefault="00AA1481" w:rsidP="00801D37">
            <w:pPr>
              <w:pStyle w:val="ab"/>
              <w:tabs>
                <w:tab w:val="right" w:pos="4620"/>
              </w:tabs>
              <w:rPr>
                <w:noProof w:val="0"/>
              </w:rPr>
            </w:pPr>
            <w:r>
              <w:rPr>
                <w:noProof w:val="0"/>
                <w:rtl/>
              </w:rPr>
              <w:t xml:space="preserve">* * * * * * * </w:t>
            </w:r>
          </w:p>
        </w:tc>
        <w:tc>
          <w:tcPr>
            <w:tcW w:w="4111" w:type="dxa"/>
            <w:tcBorders>
              <w:top w:val="nil"/>
              <w:left w:val="nil"/>
              <w:bottom w:val="nil"/>
              <w:right w:val="nil"/>
            </w:tcBorders>
          </w:tcPr>
          <w:p w:rsidR="00AA1481" w:rsidRDefault="00AA1481" w:rsidP="003D1BE7">
            <w:pPr>
              <w:pStyle w:val="ab"/>
              <w:tabs>
                <w:tab w:val="right" w:pos="4620"/>
              </w:tabs>
              <w:rPr>
                <w:noProof w:val="0"/>
                <w:rtl/>
              </w:rPr>
            </w:pPr>
            <w:r>
              <w:rPr>
                <w:noProof w:val="0"/>
                <w:rtl/>
              </w:rPr>
              <w:t>כל הזכויות שמורות לישיבת הר עציון</w:t>
            </w:r>
            <w:r w:rsidR="00C05A82">
              <w:rPr>
                <w:rFonts w:hint="cs"/>
                <w:noProof w:val="0"/>
                <w:rtl/>
              </w:rPr>
              <w:t xml:space="preserve"> ולרב </w:t>
            </w:r>
            <w:r w:rsidR="003D1BE7">
              <w:rPr>
                <w:rFonts w:hint="cs"/>
                <w:noProof w:val="0"/>
                <w:rtl/>
              </w:rPr>
              <w:t>יעקב מדן</w:t>
            </w:r>
          </w:p>
          <w:p w:rsidR="00AA1481" w:rsidRDefault="00AA1481" w:rsidP="00801D37">
            <w:pPr>
              <w:pStyle w:val="ab"/>
              <w:tabs>
                <w:tab w:val="right" w:pos="4620"/>
              </w:tabs>
              <w:rPr>
                <w:noProof w:val="0"/>
                <w:rtl/>
              </w:rPr>
            </w:pPr>
            <w:r>
              <w:rPr>
                <w:noProof w:val="0"/>
                <w:rtl/>
              </w:rPr>
              <w:t xml:space="preserve">עורך: </w:t>
            </w:r>
            <w:r>
              <w:rPr>
                <w:rFonts w:hint="cs"/>
                <w:noProof w:val="0"/>
                <w:rtl/>
              </w:rPr>
              <w:t>בנימין פרנקל, תשע"ו</w:t>
            </w:r>
          </w:p>
          <w:p w:rsidR="00AA1481" w:rsidRDefault="00AA1481" w:rsidP="00801D37">
            <w:pPr>
              <w:pStyle w:val="ab"/>
              <w:tabs>
                <w:tab w:val="right" w:pos="4620"/>
              </w:tabs>
              <w:rPr>
                <w:noProof w:val="0"/>
                <w:rtl/>
              </w:rPr>
            </w:pPr>
            <w:r>
              <w:rPr>
                <w:noProof w:val="0"/>
                <w:rtl/>
              </w:rPr>
              <w:t>*******************************************************</w:t>
            </w:r>
          </w:p>
          <w:p w:rsidR="00AA1481" w:rsidRDefault="00AA1481" w:rsidP="00801D37">
            <w:pPr>
              <w:pStyle w:val="ab"/>
              <w:tabs>
                <w:tab w:val="right" w:pos="4620"/>
              </w:tabs>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AA1481" w:rsidRPr="005734F1" w:rsidRDefault="00AA1481" w:rsidP="00801D37">
            <w:pPr>
              <w:pStyle w:val="ab"/>
              <w:tabs>
                <w:tab w:val="right" w:pos="4620"/>
              </w:tabs>
              <w:rPr>
                <w:noProof w:val="0"/>
                <w:rtl/>
              </w:rPr>
            </w:pPr>
            <w:r w:rsidRPr="005734F1">
              <w:rPr>
                <w:noProof w:val="0"/>
                <w:rtl/>
              </w:rPr>
              <w:t xml:space="preserve">מיסודו של </w:t>
            </w:r>
          </w:p>
          <w:p w:rsidR="00AA1481" w:rsidRPr="005734F1" w:rsidRDefault="00AA1481" w:rsidP="00801D37">
            <w:pPr>
              <w:pStyle w:val="ab"/>
              <w:tabs>
                <w:tab w:val="right" w:pos="4620"/>
              </w:tabs>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AA1481" w:rsidRDefault="00AA1481" w:rsidP="00801D37">
            <w:pPr>
              <w:pStyle w:val="ab"/>
              <w:tabs>
                <w:tab w:val="right" w:pos="4620"/>
              </w:tabs>
              <w:rPr>
                <w:noProof w:val="0"/>
                <w:rtl/>
              </w:rPr>
            </w:pPr>
            <w:r>
              <w:rPr>
                <w:noProof w:val="0"/>
                <w:rtl/>
              </w:rPr>
              <w:t>האתר בעברית:</w:t>
            </w:r>
            <w:r>
              <w:rPr>
                <w:noProof w:val="0"/>
                <w:rtl/>
              </w:rPr>
              <w:tab/>
            </w:r>
            <w:hyperlink r:id="rId8" w:history="1">
              <w:r w:rsidRPr="00525582">
                <w:rPr>
                  <w:rStyle w:val="Hyperlink"/>
                </w:rPr>
                <w:t>http://vbm.etzion.org.il</w:t>
              </w:r>
            </w:hyperlink>
          </w:p>
          <w:p w:rsidR="00AA1481" w:rsidRDefault="00AA1481" w:rsidP="00801D37">
            <w:pPr>
              <w:pStyle w:val="ab"/>
              <w:tabs>
                <w:tab w:val="right" w:pos="4620"/>
              </w:tabs>
              <w:rPr>
                <w:noProof w:val="0"/>
                <w:rtl/>
              </w:rPr>
            </w:pPr>
            <w:r>
              <w:rPr>
                <w:noProof w:val="0"/>
                <w:rtl/>
              </w:rPr>
              <w:t>האתר באנגלית:</w:t>
            </w:r>
            <w:r>
              <w:rPr>
                <w:noProof w:val="0"/>
                <w:rtl/>
              </w:rPr>
              <w:tab/>
            </w:r>
            <w:hyperlink r:id="rId9" w:history="1">
              <w:r>
                <w:rPr>
                  <w:rStyle w:val="Hyperlink"/>
                </w:rPr>
                <w:t>http://www.vbm-torah.org</w:t>
              </w:r>
            </w:hyperlink>
          </w:p>
          <w:p w:rsidR="00AA1481" w:rsidRDefault="00AA1481" w:rsidP="00801D37">
            <w:pPr>
              <w:pStyle w:val="ab"/>
              <w:tabs>
                <w:tab w:val="right" w:pos="4620"/>
              </w:tabs>
              <w:rPr>
                <w:noProof w:val="0"/>
                <w:rtl/>
              </w:rPr>
            </w:pPr>
          </w:p>
          <w:p w:rsidR="00AA1481" w:rsidRDefault="00AA1481" w:rsidP="00801D37">
            <w:pPr>
              <w:pStyle w:val="ab"/>
              <w:tabs>
                <w:tab w:val="right" w:pos="4620"/>
              </w:tabs>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A1481" w:rsidRDefault="00AA1481" w:rsidP="00801D37">
            <w:pPr>
              <w:pStyle w:val="ab"/>
              <w:tabs>
                <w:tab w:val="right" w:pos="4620"/>
              </w:tabs>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A1481" w:rsidRDefault="00AA1481" w:rsidP="00801D37">
            <w:pPr>
              <w:pStyle w:val="ab"/>
              <w:tabs>
                <w:tab w:val="right" w:pos="4620"/>
              </w:tabs>
              <w:rPr>
                <w:noProof w:val="0"/>
              </w:rPr>
            </w:pPr>
          </w:p>
        </w:tc>
        <w:tc>
          <w:tcPr>
            <w:tcW w:w="284" w:type="dxa"/>
            <w:tcBorders>
              <w:top w:val="nil"/>
              <w:left w:val="nil"/>
              <w:bottom w:val="nil"/>
              <w:right w:val="nil"/>
            </w:tcBorders>
          </w:tcPr>
          <w:p w:rsidR="00AA1481" w:rsidRDefault="00AA1481" w:rsidP="00801D37">
            <w:pPr>
              <w:pStyle w:val="ab"/>
              <w:tabs>
                <w:tab w:val="right" w:pos="4620"/>
              </w:tabs>
              <w:rPr>
                <w:noProof w:val="0"/>
              </w:rPr>
            </w:pPr>
            <w:r>
              <w:rPr>
                <w:noProof w:val="0"/>
                <w:rtl/>
              </w:rPr>
              <w:t xml:space="preserve">* * * * * * * </w:t>
            </w:r>
          </w:p>
        </w:tc>
      </w:tr>
      <w:bookmarkEnd w:id="0"/>
    </w:tbl>
    <w:p w:rsidR="007769B1" w:rsidRDefault="007769B1" w:rsidP="00801D37">
      <w:pPr>
        <w:tabs>
          <w:tab w:val="right" w:pos="4620"/>
        </w:tabs>
        <w:rPr>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F81" w:rsidRDefault="00346F81">
      <w:r>
        <w:separator/>
      </w:r>
    </w:p>
    <w:p w:rsidR="00346F81" w:rsidRDefault="00346F81"/>
  </w:endnote>
  <w:endnote w:type="continuationSeparator" w:id="0">
    <w:p w:rsidR="00346F81" w:rsidRDefault="00346F81">
      <w:r>
        <w:continuationSeparator/>
      </w:r>
    </w:p>
    <w:p w:rsidR="00346F81" w:rsidRDefault="00346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F81" w:rsidRDefault="00346F81">
      <w:r>
        <w:separator/>
      </w:r>
    </w:p>
    <w:p w:rsidR="00346F81" w:rsidRDefault="00346F81"/>
  </w:footnote>
  <w:footnote w:type="continuationSeparator" w:id="0">
    <w:p w:rsidR="00346F81" w:rsidRDefault="00346F81">
      <w:r>
        <w:continuationSeparator/>
      </w:r>
    </w:p>
    <w:p w:rsidR="00346F81" w:rsidRDefault="00346F81"/>
  </w:footnote>
  <w:footnote w:id="1">
    <w:p w:rsidR="00D13BAD" w:rsidRPr="009A0FB2" w:rsidRDefault="00F57159" w:rsidP="003D1BE7">
      <w:pPr>
        <w:pStyle w:val="a3"/>
        <w:rPr>
          <w:rtl/>
        </w:rPr>
      </w:pPr>
      <w:r>
        <w:rPr>
          <w:rStyle w:val="a5"/>
          <w:rtl/>
        </w:rPr>
        <w:t>*</w:t>
      </w:r>
      <w:r w:rsidR="001C4E63" w:rsidRPr="001C4E63">
        <w:rPr>
          <w:rFonts w:hint="cs"/>
          <w:rtl/>
        </w:rPr>
        <w:t xml:space="preserve"> </w:t>
      </w:r>
      <w:bookmarkStart w:id="1" w:name="_ftn1"/>
      <w:bookmarkEnd w:id="1"/>
      <w:r w:rsidR="00FD7FCE">
        <w:rPr>
          <w:rFonts w:hint="cs"/>
          <w:rtl/>
        </w:rPr>
        <w:tab/>
      </w:r>
      <w:r w:rsidR="003D1BE7" w:rsidRPr="003D1BE7">
        <w:rPr>
          <w:rtl/>
        </w:rPr>
        <w:t xml:space="preserve">השיחה נאמרה בסעודה שלישית פרשת </w:t>
      </w:r>
      <w:proofErr w:type="spellStart"/>
      <w:r w:rsidR="003D1BE7">
        <w:rPr>
          <w:rFonts w:hint="cs"/>
          <w:rtl/>
        </w:rPr>
        <w:t>חקת</w:t>
      </w:r>
      <w:proofErr w:type="spellEnd"/>
      <w:r w:rsidR="003D1BE7">
        <w:rPr>
          <w:rFonts w:hint="cs"/>
          <w:rtl/>
        </w:rPr>
        <w:t xml:space="preserve"> </w:t>
      </w:r>
      <w:r w:rsidR="003D1BE7">
        <w:rPr>
          <w:rtl/>
        </w:rPr>
        <w:t>ה'תש</w:t>
      </w:r>
      <w:r w:rsidR="003D1BE7">
        <w:rPr>
          <w:rFonts w:hint="cs"/>
          <w:rtl/>
        </w:rPr>
        <w:t>ע"ד</w:t>
      </w:r>
      <w:r w:rsidR="003D1BE7" w:rsidRPr="003D1BE7">
        <w:rPr>
          <w:rtl/>
        </w:rPr>
        <w:t xml:space="preserve">, </w:t>
      </w:r>
      <w:r w:rsidR="003D1BE7">
        <w:rPr>
          <w:rFonts w:hint="cs"/>
          <w:rtl/>
        </w:rPr>
        <w:t xml:space="preserve">סוכמה על ידי עמנואל מאייר </w:t>
      </w:r>
      <w:r w:rsidR="003D1BE7" w:rsidRPr="003D1BE7">
        <w:rPr>
          <w:rtl/>
        </w:rPr>
        <w:t>ונערכה על ידי בנימין פרנקל.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F4920">
      <w:rPr>
        <w:b/>
        <w:bCs/>
        <w:noProof/>
        <w:sz w:val="21"/>
        <w:rtl/>
      </w:rPr>
      <w:t>3</w:t>
    </w:r>
    <w:r>
      <w:rPr>
        <w:b/>
        <w:bCs/>
        <w:sz w:val="21"/>
        <w:rtl/>
      </w:rPr>
      <w:fldChar w:fldCharType="end"/>
    </w:r>
    <w:r>
      <w:rPr>
        <w:b/>
        <w:bCs/>
        <w:sz w:val="21"/>
        <w:rtl/>
      </w:rPr>
      <w:t xml:space="preserve"> -</w:t>
    </w:r>
  </w:p>
  <w:p w:rsidR="00680CBB" w:rsidRDefault="00680CBB"/>
  <w:p w:rsidR="00011D6C" w:rsidRDefault="00011D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0F00AA8"/>
    <w:multiLevelType w:val="hybridMultilevel"/>
    <w:tmpl w:val="EB42E5DA"/>
    <w:lvl w:ilvl="0" w:tplc="08BC7846">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8716595"/>
    <w:multiLevelType w:val="hybridMultilevel"/>
    <w:tmpl w:val="764A8832"/>
    <w:lvl w:ilvl="0" w:tplc="56323BE0">
      <w:start w:val="1"/>
      <w:numFmt w:val="hebrew1"/>
      <w:lvlText w:val="%1."/>
      <w:lvlJc w:val="left"/>
      <w:pPr>
        <w:ind w:left="720" w:hanging="360"/>
      </w:pPr>
      <w:rPr>
        <w:rFonts w:ascii="Narkisim" w:hAnsi="Narkisim" w:cs="Narkisim"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02A0175"/>
    <w:multiLevelType w:val="hybridMultilevel"/>
    <w:tmpl w:val="343EAF6A"/>
    <w:lvl w:ilvl="0" w:tplc="11D2F708">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0"/>
  </w:num>
  <w:num w:numId="2">
    <w:abstractNumId w:val="24"/>
  </w:num>
  <w:num w:numId="3">
    <w:abstractNumId w:val="34"/>
  </w:num>
  <w:num w:numId="4">
    <w:abstractNumId w:val="14"/>
  </w:num>
  <w:num w:numId="5">
    <w:abstractNumId w:val="4"/>
  </w:num>
  <w:num w:numId="6">
    <w:abstractNumId w:val="28"/>
  </w:num>
  <w:num w:numId="7">
    <w:abstractNumId w:val="12"/>
  </w:num>
  <w:num w:numId="8">
    <w:abstractNumId w:val="33"/>
  </w:num>
  <w:num w:numId="9">
    <w:abstractNumId w:val="0"/>
  </w:num>
  <w:num w:numId="10">
    <w:abstractNumId w:val="6"/>
  </w:num>
  <w:num w:numId="11">
    <w:abstractNumId w:val="29"/>
  </w:num>
  <w:num w:numId="12">
    <w:abstractNumId w:val="8"/>
  </w:num>
  <w:num w:numId="13">
    <w:abstractNumId w:val="21"/>
  </w:num>
  <w:num w:numId="14">
    <w:abstractNumId w:val="16"/>
  </w:num>
  <w:num w:numId="15">
    <w:abstractNumId w:val="23"/>
  </w:num>
  <w:num w:numId="16">
    <w:abstractNumId w:val="7"/>
  </w:num>
  <w:num w:numId="17">
    <w:abstractNumId w:val="11"/>
  </w:num>
  <w:num w:numId="18">
    <w:abstractNumId w:val="13"/>
  </w:num>
  <w:num w:numId="19">
    <w:abstractNumId w:val="27"/>
  </w:num>
  <w:num w:numId="20">
    <w:abstractNumId w:val="3"/>
  </w:num>
  <w:num w:numId="21">
    <w:abstractNumId w:val="26"/>
  </w:num>
  <w:num w:numId="22">
    <w:abstractNumId w:val="5"/>
  </w:num>
  <w:num w:numId="23">
    <w:abstractNumId w:val="9"/>
  </w:num>
  <w:num w:numId="24">
    <w:abstractNumId w:val="2"/>
  </w:num>
  <w:num w:numId="25">
    <w:abstractNumId w:val="17"/>
  </w:num>
  <w:num w:numId="26">
    <w:abstractNumId w:val="32"/>
  </w:num>
  <w:num w:numId="27">
    <w:abstractNumId w:val="1"/>
  </w:num>
  <w:num w:numId="28">
    <w:abstractNumId w:val="31"/>
  </w:num>
  <w:num w:numId="29">
    <w:abstractNumId w:val="10"/>
  </w:num>
  <w:num w:numId="30">
    <w:abstractNumId w:val="22"/>
  </w:num>
  <w:num w:numId="31">
    <w:abstractNumId w:val="19"/>
  </w:num>
  <w:num w:numId="32">
    <w:abstractNumId w:val="20"/>
  </w:num>
  <w:num w:numId="33">
    <w:abstractNumId w:val="15"/>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1D6C"/>
    <w:rsid w:val="00015C4E"/>
    <w:rsid w:val="00034997"/>
    <w:rsid w:val="00050383"/>
    <w:rsid w:val="00054C1D"/>
    <w:rsid w:val="00056413"/>
    <w:rsid w:val="00062C83"/>
    <w:rsid w:val="0006305C"/>
    <w:rsid w:val="00074142"/>
    <w:rsid w:val="000773F4"/>
    <w:rsid w:val="000A1BE6"/>
    <w:rsid w:val="000A56FC"/>
    <w:rsid w:val="000A5D16"/>
    <w:rsid w:val="000A628E"/>
    <w:rsid w:val="000A7935"/>
    <w:rsid w:val="000C5E6B"/>
    <w:rsid w:val="000D01D5"/>
    <w:rsid w:val="000D2112"/>
    <w:rsid w:val="000E2B3C"/>
    <w:rsid w:val="000F4920"/>
    <w:rsid w:val="00102833"/>
    <w:rsid w:val="001051EE"/>
    <w:rsid w:val="00111D01"/>
    <w:rsid w:val="001162A4"/>
    <w:rsid w:val="0012105B"/>
    <w:rsid w:val="001271F8"/>
    <w:rsid w:val="00130F07"/>
    <w:rsid w:val="001571DB"/>
    <w:rsid w:val="001615CD"/>
    <w:rsid w:val="00163EE5"/>
    <w:rsid w:val="00175EAE"/>
    <w:rsid w:val="001B7F24"/>
    <w:rsid w:val="001C1CAA"/>
    <w:rsid w:val="001C4E63"/>
    <w:rsid w:val="001E3883"/>
    <w:rsid w:val="001F6875"/>
    <w:rsid w:val="00256F01"/>
    <w:rsid w:val="00281070"/>
    <w:rsid w:val="00292C86"/>
    <w:rsid w:val="00293BED"/>
    <w:rsid w:val="002B4D51"/>
    <w:rsid w:val="002B52BD"/>
    <w:rsid w:val="002D22C4"/>
    <w:rsid w:val="002E0D3F"/>
    <w:rsid w:val="00307245"/>
    <w:rsid w:val="003103B5"/>
    <w:rsid w:val="003128B3"/>
    <w:rsid w:val="003403F3"/>
    <w:rsid w:val="00342756"/>
    <w:rsid w:val="00346F81"/>
    <w:rsid w:val="00351974"/>
    <w:rsid w:val="003567A2"/>
    <w:rsid w:val="0037776B"/>
    <w:rsid w:val="00383BEA"/>
    <w:rsid w:val="003B10E1"/>
    <w:rsid w:val="003B1F91"/>
    <w:rsid w:val="003B38FF"/>
    <w:rsid w:val="003B5490"/>
    <w:rsid w:val="003C07F9"/>
    <w:rsid w:val="003C1AA3"/>
    <w:rsid w:val="003D0CF6"/>
    <w:rsid w:val="003D1BE7"/>
    <w:rsid w:val="003D4B2D"/>
    <w:rsid w:val="003E3654"/>
    <w:rsid w:val="004148C3"/>
    <w:rsid w:val="00431FA5"/>
    <w:rsid w:val="004509FA"/>
    <w:rsid w:val="00453B69"/>
    <w:rsid w:val="00475741"/>
    <w:rsid w:val="00477C74"/>
    <w:rsid w:val="004B5A87"/>
    <w:rsid w:val="004D2139"/>
    <w:rsid w:val="004D6335"/>
    <w:rsid w:val="004F1FD1"/>
    <w:rsid w:val="004F7707"/>
    <w:rsid w:val="005070D2"/>
    <w:rsid w:val="005154DE"/>
    <w:rsid w:val="00531FBA"/>
    <w:rsid w:val="00545A05"/>
    <w:rsid w:val="0057194E"/>
    <w:rsid w:val="00584576"/>
    <w:rsid w:val="005C0D69"/>
    <w:rsid w:val="005D4972"/>
    <w:rsid w:val="005D5DBD"/>
    <w:rsid w:val="00612A40"/>
    <w:rsid w:val="00621923"/>
    <w:rsid w:val="00622528"/>
    <w:rsid w:val="00623DC9"/>
    <w:rsid w:val="0062477E"/>
    <w:rsid w:val="00625DC3"/>
    <w:rsid w:val="00664FE2"/>
    <w:rsid w:val="00666CEB"/>
    <w:rsid w:val="00680CBB"/>
    <w:rsid w:val="00697A94"/>
    <w:rsid w:val="006C1C74"/>
    <w:rsid w:val="006C28D9"/>
    <w:rsid w:val="006D223C"/>
    <w:rsid w:val="006D38ED"/>
    <w:rsid w:val="006E4594"/>
    <w:rsid w:val="007146EB"/>
    <w:rsid w:val="0072125D"/>
    <w:rsid w:val="0072478D"/>
    <w:rsid w:val="00731FFA"/>
    <w:rsid w:val="00737519"/>
    <w:rsid w:val="00763100"/>
    <w:rsid w:val="007738DC"/>
    <w:rsid w:val="007769B1"/>
    <w:rsid w:val="00786CA5"/>
    <w:rsid w:val="007915D4"/>
    <w:rsid w:val="00791E00"/>
    <w:rsid w:val="007A3EDF"/>
    <w:rsid w:val="007C0DC9"/>
    <w:rsid w:val="007C2346"/>
    <w:rsid w:val="007D3C79"/>
    <w:rsid w:val="007D5680"/>
    <w:rsid w:val="007F2116"/>
    <w:rsid w:val="007F470D"/>
    <w:rsid w:val="00801D37"/>
    <w:rsid w:val="008309A4"/>
    <w:rsid w:val="008372EC"/>
    <w:rsid w:val="00890769"/>
    <w:rsid w:val="00895DEE"/>
    <w:rsid w:val="008A0C18"/>
    <w:rsid w:val="008B28E6"/>
    <w:rsid w:val="008C169E"/>
    <w:rsid w:val="008C5E3D"/>
    <w:rsid w:val="008D2009"/>
    <w:rsid w:val="008D4587"/>
    <w:rsid w:val="00907096"/>
    <w:rsid w:val="00940225"/>
    <w:rsid w:val="0094617E"/>
    <w:rsid w:val="009565EF"/>
    <w:rsid w:val="0096367E"/>
    <w:rsid w:val="009737F2"/>
    <w:rsid w:val="0098306C"/>
    <w:rsid w:val="0098586C"/>
    <w:rsid w:val="009A0FB2"/>
    <w:rsid w:val="009F174C"/>
    <w:rsid w:val="009F1AD2"/>
    <w:rsid w:val="009F3544"/>
    <w:rsid w:val="00A21DE1"/>
    <w:rsid w:val="00A47B1D"/>
    <w:rsid w:val="00A511F6"/>
    <w:rsid w:val="00A70ABB"/>
    <w:rsid w:val="00A82758"/>
    <w:rsid w:val="00AA1481"/>
    <w:rsid w:val="00AA4FCC"/>
    <w:rsid w:val="00AB11A1"/>
    <w:rsid w:val="00AB6820"/>
    <w:rsid w:val="00AD10A8"/>
    <w:rsid w:val="00B06009"/>
    <w:rsid w:val="00B16F98"/>
    <w:rsid w:val="00B53B40"/>
    <w:rsid w:val="00B54C6C"/>
    <w:rsid w:val="00B64708"/>
    <w:rsid w:val="00B74501"/>
    <w:rsid w:val="00B81FA2"/>
    <w:rsid w:val="00B839F0"/>
    <w:rsid w:val="00BB1BB6"/>
    <w:rsid w:val="00BB3B92"/>
    <w:rsid w:val="00BD5546"/>
    <w:rsid w:val="00BF08BD"/>
    <w:rsid w:val="00BF75A0"/>
    <w:rsid w:val="00C05A82"/>
    <w:rsid w:val="00C1023C"/>
    <w:rsid w:val="00C20987"/>
    <w:rsid w:val="00C3469F"/>
    <w:rsid w:val="00C5501D"/>
    <w:rsid w:val="00C55677"/>
    <w:rsid w:val="00C5614D"/>
    <w:rsid w:val="00C601CA"/>
    <w:rsid w:val="00C72129"/>
    <w:rsid w:val="00CB1E0F"/>
    <w:rsid w:val="00CB2FAC"/>
    <w:rsid w:val="00CD7181"/>
    <w:rsid w:val="00CF6301"/>
    <w:rsid w:val="00D0716C"/>
    <w:rsid w:val="00D13593"/>
    <w:rsid w:val="00D139EF"/>
    <w:rsid w:val="00D13BAD"/>
    <w:rsid w:val="00D400D5"/>
    <w:rsid w:val="00D43B35"/>
    <w:rsid w:val="00D6256B"/>
    <w:rsid w:val="00D73A0A"/>
    <w:rsid w:val="00D774DD"/>
    <w:rsid w:val="00DA0136"/>
    <w:rsid w:val="00DA7ACF"/>
    <w:rsid w:val="00E051AF"/>
    <w:rsid w:val="00E4351F"/>
    <w:rsid w:val="00E467FD"/>
    <w:rsid w:val="00E52C1B"/>
    <w:rsid w:val="00E54FA0"/>
    <w:rsid w:val="00E72351"/>
    <w:rsid w:val="00E84C14"/>
    <w:rsid w:val="00EA6F14"/>
    <w:rsid w:val="00EB641A"/>
    <w:rsid w:val="00ED7E69"/>
    <w:rsid w:val="00F13A3D"/>
    <w:rsid w:val="00F157DE"/>
    <w:rsid w:val="00F3187A"/>
    <w:rsid w:val="00F3664E"/>
    <w:rsid w:val="00F50B3A"/>
    <w:rsid w:val="00F57159"/>
    <w:rsid w:val="00F70932"/>
    <w:rsid w:val="00F920C3"/>
    <w:rsid w:val="00F93CCE"/>
    <w:rsid w:val="00F971A3"/>
    <w:rsid w:val="00FA0BA4"/>
    <w:rsid w:val="00FA5C34"/>
    <w:rsid w:val="00FB608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customStyle="1" w:styleId="af2">
    <w:name w:val="סטנדרט"/>
    <w:basedOn w:val="a"/>
    <w:link w:val="Char"/>
    <w:rsid w:val="00034997"/>
    <w:pPr>
      <w:autoSpaceDE/>
      <w:autoSpaceDN/>
      <w:spacing w:after="0" w:line="360" w:lineRule="auto"/>
    </w:pPr>
    <w:rPr>
      <w:sz w:val="22"/>
    </w:rPr>
  </w:style>
  <w:style w:type="paragraph" w:customStyle="1" w:styleId="12">
    <w:name w:val="ציטוט1"/>
    <w:basedOn w:val="a"/>
    <w:next w:val="af2"/>
    <w:autoRedefine/>
    <w:rsid w:val="00034997"/>
    <w:pPr>
      <w:autoSpaceDE/>
      <w:autoSpaceDN/>
      <w:spacing w:after="0" w:line="360" w:lineRule="auto"/>
      <w:ind w:left="567"/>
    </w:pPr>
    <w:rPr>
      <w:rFonts w:cs="FrankRuehl"/>
      <w:sz w:val="24"/>
      <w:lang w:eastAsia="he-IL"/>
    </w:rPr>
  </w:style>
  <w:style w:type="character" w:customStyle="1" w:styleId="Char">
    <w:name w:val="סטנדרט Char"/>
    <w:link w:val="af2"/>
    <w:rsid w:val="00034997"/>
    <w:rPr>
      <w:rFonts w:cs="Narkisim"/>
      <w:sz w:val="22"/>
      <w:szCs w:val="22"/>
    </w:rPr>
  </w:style>
  <w:style w:type="paragraph" w:styleId="af3">
    <w:name w:val="No Spacing"/>
    <w:uiPriority w:val="1"/>
    <w:qFormat/>
    <w:rsid w:val="00C601CA"/>
    <w:pPr>
      <w:autoSpaceDE w:val="0"/>
      <w:autoSpaceDN w:val="0"/>
      <w:bidi/>
      <w:jc w:val="both"/>
    </w:pPr>
    <w:rPr>
      <w:rFonts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992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2416-0D1F-40A8-AF45-19B27E02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3</Pages>
  <Words>1481</Words>
  <Characters>7408</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8872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בנימין פרנקל</cp:lastModifiedBy>
  <cp:revision>93</cp:revision>
  <cp:lastPrinted>2001-10-24T10:13:00Z</cp:lastPrinted>
  <dcterms:created xsi:type="dcterms:W3CDTF">2015-10-25T09:59:00Z</dcterms:created>
  <dcterms:modified xsi:type="dcterms:W3CDTF">2016-07-05T13:01:00Z</dcterms:modified>
</cp:coreProperties>
</file>