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53428" w14:textId="77777777" w:rsidR="00E0690D" w:rsidRDefault="00E0690D" w:rsidP="00E0690D">
      <w:pPr>
        <w:pStyle w:val="a8"/>
        <w:contextualSpacing/>
        <w:rPr>
          <w:rtl/>
        </w:rPr>
      </w:pPr>
      <w:r>
        <w:rPr>
          <w:rFonts w:hint="cs"/>
          <w:rtl/>
        </w:rPr>
        <w:t>הרב יהודה לב גולדברג</w:t>
      </w:r>
    </w:p>
    <w:p w14:paraId="56AEA6F1" w14:textId="77777777" w:rsidR="00E0690D" w:rsidRPr="00C1023C" w:rsidRDefault="00E0690D" w:rsidP="00E0690D">
      <w:pPr>
        <w:pStyle w:val="a8"/>
        <w:contextualSpacing/>
        <w:rPr>
          <w:rtl/>
        </w:rPr>
      </w:pPr>
    </w:p>
    <w:p w14:paraId="05473F2D" w14:textId="1538955B" w:rsidR="00E0690D" w:rsidRDefault="00E0690D" w:rsidP="00E0690D">
      <w:pPr>
        <w:pStyle w:val="1"/>
        <w:contextualSpacing/>
        <w:rPr>
          <w:rtl/>
        </w:rPr>
      </w:pPr>
      <w:r w:rsidRPr="009A3467">
        <w:rPr>
          <w:rtl/>
        </w:rPr>
        <w:t>המרדף אחר החיים המוסריים</w:t>
      </w:r>
      <w:r>
        <w:rPr>
          <w:rFonts w:hint="cs"/>
          <w:rtl/>
        </w:rPr>
        <w:t xml:space="preserve"> (</w:t>
      </w:r>
      <w:r>
        <w:rPr>
          <w:rFonts w:hint="cs"/>
          <w:rtl/>
        </w:rPr>
        <w:t>ט</w:t>
      </w:r>
      <w:r>
        <w:rPr>
          <w:rFonts w:hint="cs"/>
          <w:rtl/>
        </w:rPr>
        <w:t xml:space="preserve">) </w:t>
      </w:r>
      <w:r>
        <w:rPr>
          <w:rtl/>
        </w:rPr>
        <w:t>–</w:t>
      </w:r>
      <w:r w:rsidRPr="009A3467">
        <w:rPr>
          <w:rtl/>
        </w:rPr>
        <w:t xml:space="preserve"> </w:t>
      </w:r>
      <w:r w:rsidRPr="00BB019D">
        <w:rPr>
          <w:rtl/>
        </w:rPr>
        <w:t>אינטואיציה מוסרית (</w:t>
      </w:r>
      <w:r>
        <w:rPr>
          <w:rFonts w:hint="cs"/>
          <w:rtl/>
        </w:rPr>
        <w:t>ד</w:t>
      </w:r>
      <w:r w:rsidRPr="00BB019D">
        <w:rPr>
          <w:rtl/>
        </w:rPr>
        <w:t xml:space="preserve">) – </w:t>
      </w:r>
      <w:r>
        <w:rPr>
          <w:rFonts w:hint="cs"/>
          <w:rtl/>
        </w:rPr>
        <w:t xml:space="preserve">תפקיד המלך </w:t>
      </w:r>
      <w:r>
        <w:rPr>
          <w:rtl/>
        </w:rPr>
        <w:t>–</w:t>
      </w:r>
      <w:r>
        <w:rPr>
          <w:rFonts w:hint="cs"/>
          <w:rtl/>
        </w:rPr>
        <w:t xml:space="preserve"> חלק ב' (לח)</w:t>
      </w:r>
    </w:p>
    <w:p w14:paraId="194F49BD" w14:textId="77777777" w:rsidR="00E0690D" w:rsidRDefault="00E0690D" w:rsidP="00E0690D">
      <w:pPr>
        <w:rPr>
          <w:rtl/>
        </w:rPr>
      </w:pPr>
    </w:p>
    <w:p w14:paraId="11CC8778" w14:textId="77777777" w:rsidR="00E0690D" w:rsidRPr="004841EF" w:rsidRDefault="00E0690D" w:rsidP="00E0690D">
      <w:pPr>
        <w:pStyle w:val="2"/>
        <w:rPr>
          <w:rtl/>
        </w:rPr>
      </w:pPr>
      <w:r w:rsidRPr="004841EF">
        <w:rPr>
          <w:rFonts w:hint="cs"/>
          <w:rtl/>
        </w:rPr>
        <w:t>הקדמה</w:t>
      </w:r>
    </w:p>
    <w:p w14:paraId="6E75B5B9" w14:textId="77777777" w:rsidR="00E0690D" w:rsidRDefault="00E0690D" w:rsidP="00E0690D">
      <w:pPr>
        <w:rPr>
          <w:rFonts w:cstheme="minorBidi"/>
        </w:rPr>
      </w:pPr>
      <w:r>
        <w:rPr>
          <w:rtl/>
        </w:rPr>
        <w:t>בשיעור הקודם בחנ</w:t>
      </w:r>
      <w:r>
        <w:rPr>
          <w:rFonts w:hint="cs"/>
          <w:rtl/>
        </w:rPr>
        <w:t>ּ</w:t>
      </w:r>
      <w:r>
        <w:rPr>
          <w:rtl/>
        </w:rPr>
        <w:t xml:space="preserve">ו את הסמכות שמעניקה התורה לענישה מחוץ למסגרת החוקית הפורמלית. על פי הרמב"ם, למלך מוענק חופש פעולה נרחב בנוגע לרצח, ואולי אף בנוגע לסוגים נוספים של פגיעה. חכמינו הכירו בזכות דומה של הדיינים בבית הדין, על אף שהיא מתקיימת רק בנסיבות יוצאות דופן. כיוון שרק חוקים מעטים מדריכים את הדיינים כיצד עליהם לשפוט מחוץ למסגרת הממוסדת, מקרים אלו </w:t>
      </w:r>
      <w:r>
        <w:rPr>
          <w:rFonts w:hint="cs"/>
          <w:rtl/>
        </w:rPr>
        <w:t xml:space="preserve">מהווים עידוד נוסף </w:t>
      </w:r>
      <w:r>
        <w:rPr>
          <w:rtl/>
        </w:rPr>
        <w:t>שמעניקה המערכת ההלכתית לשימוש באינטואיציה מוסרית.</w:t>
      </w:r>
    </w:p>
    <w:p w14:paraId="34C95DB6" w14:textId="77777777" w:rsidR="00E0690D" w:rsidRDefault="00E0690D" w:rsidP="00E0690D">
      <w:pPr>
        <w:rPr>
          <w:rtl/>
        </w:rPr>
      </w:pPr>
      <w:r>
        <w:rPr>
          <w:rtl/>
        </w:rPr>
        <w:t xml:space="preserve">בניגוד להשקפתו של הרמב"ם, פסקה מפורסמת בדרשות </w:t>
      </w:r>
      <w:proofErr w:type="spellStart"/>
      <w:r>
        <w:rPr>
          <w:rtl/>
        </w:rPr>
        <w:t>הר"ן</w:t>
      </w:r>
      <w:proofErr w:type="spellEnd"/>
      <w:r>
        <w:rPr>
          <w:rtl/>
        </w:rPr>
        <w:t xml:space="preserve"> (יא) מרחיבה את סמכויותיו החוקיות והשיפוטיות של המלך הרבה יותר.</w:t>
      </w:r>
      <w:r>
        <w:rPr>
          <w:rStyle w:val="a5"/>
          <w:rFonts w:asciiTheme="minorBidi" w:hAnsiTheme="minorBidi"/>
          <w:rtl/>
        </w:rPr>
        <w:footnoteReference w:id="1"/>
      </w:r>
      <w:r>
        <w:rPr>
          <w:rtl/>
        </w:rPr>
        <w:t xml:space="preserve"> על פי הרמב"ם, כ</w:t>
      </w:r>
      <w:r>
        <w:rPr>
          <w:rFonts w:hint="cs"/>
          <w:rtl/>
        </w:rPr>
        <w:t>ו</w:t>
      </w:r>
      <w:r>
        <w:rPr>
          <w:rtl/>
        </w:rPr>
        <w:t xml:space="preserve">חו השיפוטי של המלך נובע מאחריותו לתחזק את הסדר החברתי, אך למעשה </w:t>
      </w:r>
      <w:r>
        <w:rPr>
          <w:rFonts w:hint="cs"/>
          <w:rtl/>
        </w:rPr>
        <w:t xml:space="preserve">הוא מעין </w:t>
      </w:r>
      <w:r>
        <w:rPr>
          <w:rtl/>
        </w:rPr>
        <w:t xml:space="preserve">תעודת ביטוח המכסה מקרים שבהם בית הדין מנוע מלטפל בשל מגבלות פורמליות. לפי </w:t>
      </w:r>
      <w:proofErr w:type="spellStart"/>
      <w:r>
        <w:rPr>
          <w:rtl/>
        </w:rPr>
        <w:t>הר"ן</w:t>
      </w:r>
      <w:proofErr w:type="spellEnd"/>
      <w:r>
        <w:rPr>
          <w:rtl/>
        </w:rPr>
        <w:t xml:space="preserve">, לעומת זאת, המנדט שניתן למלך מסמיך אותו לחוקק ולפקח על מנגנון חוקי שלם שמטרתו היא להשלים את משפט התורה. המלך איננו תחליף זמני עבור מערכת הצדק של התורה, אלא שותפם של השופטים </w:t>
      </w:r>
      <w:r w:rsidRPr="008F1D5E">
        <w:rPr>
          <w:rtl/>
        </w:rPr>
        <w:t>בוויסותו</w:t>
      </w:r>
      <w:r>
        <w:rPr>
          <w:rtl/>
        </w:rPr>
        <w:t xml:space="preserve"> של הצדק האזרחי-חברתי. בשיעור זה ננתח עמדה זו ונבחן את השלכותיה בנוגע לתפקידה של האינטואיציה המוסרית בתוך המערכת ההלכתית.</w:t>
      </w:r>
    </w:p>
    <w:p w14:paraId="2C1CF15A" w14:textId="77777777" w:rsidR="00E0690D" w:rsidRDefault="00E0690D" w:rsidP="00E0690D">
      <w:pPr>
        <w:rPr>
          <w:rtl/>
        </w:rPr>
      </w:pPr>
    </w:p>
    <w:p w14:paraId="6D63C230" w14:textId="77777777" w:rsidR="00E0690D" w:rsidRDefault="00E0690D" w:rsidP="00E0690D">
      <w:pPr>
        <w:pStyle w:val="2"/>
        <w:rPr>
          <w:rtl/>
        </w:rPr>
      </w:pPr>
      <w:r>
        <w:rPr>
          <w:rtl/>
        </w:rPr>
        <w:t>מערכת מלכותית של צדק?</w:t>
      </w:r>
    </w:p>
    <w:p w14:paraId="271DA9FE" w14:textId="77777777" w:rsidR="00E0690D" w:rsidRDefault="00E0690D" w:rsidP="00E0690D">
      <w:pPr>
        <w:rPr>
          <w:rtl/>
        </w:rPr>
      </w:pPr>
      <w:proofErr w:type="spellStart"/>
      <w:r>
        <w:rPr>
          <w:rtl/>
        </w:rPr>
        <w:t>הר"ן</w:t>
      </w:r>
      <w:proofErr w:type="spellEnd"/>
      <w:r>
        <w:rPr>
          <w:rtl/>
        </w:rPr>
        <w:t xml:space="preserve"> מניח בדבריו כי ההלכה מעולם לא התיימרה להיות מערכת מקיפה וממצה בדומה לחוק האזרחי, ומעולם </w:t>
      </w:r>
      <w:r>
        <w:rPr>
          <w:rtl/>
        </w:rPr>
        <w:t xml:space="preserve">לא נועדה להחליפו. ההלכה משקפת אמת </w:t>
      </w:r>
      <w:r>
        <w:rPr>
          <w:rFonts w:hint="cs"/>
          <w:rtl/>
        </w:rPr>
        <w:t xml:space="preserve">מוסר </w:t>
      </w:r>
      <w:r>
        <w:rPr>
          <w:rtl/>
        </w:rPr>
        <w:t>טהורה ושמיימית שאמורה להשריש בחיים הארציים הדים של האלוקי</w:t>
      </w:r>
      <w:r>
        <w:rPr>
          <w:rFonts w:hint="cs"/>
          <w:rtl/>
        </w:rPr>
        <w:t>.</w:t>
      </w:r>
      <w:r>
        <w:rPr>
          <w:rtl/>
        </w:rPr>
        <w:t xml:space="preserve"> </w:t>
      </w:r>
      <w:r>
        <w:rPr>
          <w:rFonts w:hint="cs"/>
          <w:rtl/>
        </w:rPr>
        <w:t>אולם בהיותה</w:t>
      </w:r>
      <w:r>
        <w:rPr>
          <w:rtl/>
        </w:rPr>
        <w:t xml:space="preserve"> אמת מזוככת</w:t>
      </w:r>
      <w:r>
        <w:rPr>
          <w:rFonts w:hint="cs"/>
          <w:rtl/>
        </w:rPr>
        <w:t xml:space="preserve">, </w:t>
      </w:r>
      <w:r>
        <w:rPr>
          <w:rtl/>
        </w:rPr>
        <w:t xml:space="preserve">אין מתפקידה לתת מענה לכל צורך של חברה מתפקדת. על מנת להמחיש נקודה זו, </w:t>
      </w:r>
      <w:proofErr w:type="spellStart"/>
      <w:r>
        <w:rPr>
          <w:rtl/>
        </w:rPr>
        <w:t>הר"ן</w:t>
      </w:r>
      <w:proofErr w:type="spellEnd"/>
      <w:r>
        <w:rPr>
          <w:rtl/>
        </w:rPr>
        <w:t xml:space="preserve"> מצביע על לקונות (פרצות) חוקיות שמזכיר גם הרמב"ם בדבריו, כמו העובדה שלא ניתן להעניש ללא התראה. </w:t>
      </w:r>
      <w:r>
        <w:rPr>
          <w:rFonts w:hint="cs"/>
          <w:rtl/>
        </w:rPr>
        <w:t>אכן,</w:t>
      </w:r>
      <w:r>
        <w:rPr>
          <w:rtl/>
        </w:rPr>
        <w:t xml:space="preserve"> האמת המוחלטת והעירומה </w:t>
      </w:r>
      <w:r>
        <w:rPr>
          <w:rFonts w:hint="cs"/>
          <w:rtl/>
        </w:rPr>
        <w:t xml:space="preserve">אינה </w:t>
      </w:r>
      <w:r>
        <w:rPr>
          <w:rtl/>
        </w:rPr>
        <w:t xml:space="preserve">יכולה </w:t>
      </w:r>
      <w:r>
        <w:rPr>
          <w:rFonts w:hint="cs"/>
          <w:rtl/>
        </w:rPr>
        <w:t>לתמוך ב</w:t>
      </w:r>
      <w:r>
        <w:rPr>
          <w:rtl/>
        </w:rPr>
        <w:t xml:space="preserve">עונש כבד </w:t>
      </w:r>
      <w:r>
        <w:rPr>
          <w:rFonts w:hint="cs"/>
          <w:rtl/>
        </w:rPr>
        <w:t xml:space="preserve">שיינתן על </w:t>
      </w:r>
      <w:r>
        <w:rPr>
          <w:rtl/>
        </w:rPr>
        <w:t xml:space="preserve">פשע שלא בוצע בעדים כשרים </w:t>
      </w:r>
      <w:r>
        <w:rPr>
          <w:rFonts w:hint="cs"/>
          <w:rtl/>
        </w:rPr>
        <w:t xml:space="preserve">אשר יידעו את </w:t>
      </w:r>
      <w:r>
        <w:rPr>
          <w:rtl/>
        </w:rPr>
        <w:t xml:space="preserve">מבצע העבירה </w:t>
      </w:r>
      <w:r>
        <w:rPr>
          <w:rFonts w:hint="cs"/>
          <w:rtl/>
        </w:rPr>
        <w:t xml:space="preserve">על </w:t>
      </w:r>
      <w:r>
        <w:rPr>
          <w:rtl/>
        </w:rPr>
        <w:t xml:space="preserve">חומרת מעשהו ועונשו (ראו סנהדרין מ ע"ב). אולם </w:t>
      </w:r>
      <w:r>
        <w:rPr>
          <w:rFonts w:hint="cs"/>
          <w:rtl/>
        </w:rPr>
        <w:t xml:space="preserve">לא </w:t>
      </w:r>
      <w:r>
        <w:rPr>
          <w:rtl/>
        </w:rPr>
        <w:t>מתקבל על הדעת כי לחברה היהודית לא תהיה דרך נוספת להתמודד עם פושעים. מסתבר</w:t>
      </w:r>
      <w:r>
        <w:rPr>
          <w:rFonts w:hint="cs"/>
          <w:rtl/>
        </w:rPr>
        <w:t xml:space="preserve"> אפוא</w:t>
      </w:r>
      <w:r>
        <w:rPr>
          <w:rtl/>
        </w:rPr>
        <w:t xml:space="preserve"> כי חוק אזרחי נוסף – מקביל לזה הקיים באומות אחרות – יהיה </w:t>
      </w:r>
      <w:r>
        <w:rPr>
          <w:rFonts w:hint="cs"/>
          <w:rtl/>
        </w:rPr>
        <w:t xml:space="preserve">מרכיב נפרד </w:t>
      </w:r>
      <w:r>
        <w:rPr>
          <w:rtl/>
        </w:rPr>
        <w:t>שהתורה תאפשר את קיומו במקביל למערכת השיפוטית ההלכתית.</w:t>
      </w:r>
    </w:p>
    <w:p w14:paraId="380F472C" w14:textId="77777777" w:rsidR="00E0690D" w:rsidRDefault="00E0690D" w:rsidP="00E0690D">
      <w:pPr>
        <w:rPr>
          <w:rtl/>
        </w:rPr>
      </w:pPr>
      <w:proofErr w:type="spellStart"/>
      <w:r>
        <w:rPr>
          <w:rtl/>
        </w:rPr>
        <w:t>הר"ן</w:t>
      </w:r>
      <w:proofErr w:type="spellEnd"/>
      <w:r>
        <w:rPr>
          <w:rtl/>
        </w:rPr>
        <w:t xml:space="preserve"> מסביר כי שתי מערכות חוק אלו – ההלכתית והאזרחית – כפופות לשני גופי שלטון נפרדים:</w:t>
      </w:r>
    </w:p>
    <w:p w14:paraId="3D2A2AEB" w14:textId="77777777" w:rsidR="00E0690D" w:rsidRDefault="00E0690D" w:rsidP="00E0690D">
      <w:pPr>
        <w:pStyle w:val="a9"/>
        <w:rPr>
          <w:shd w:val="clear" w:color="auto" w:fill="FFFFFF"/>
          <w:rtl/>
        </w:rPr>
      </w:pPr>
      <w:r>
        <w:rPr>
          <w:shd w:val="clear" w:color="auto" w:fill="FFFFFF"/>
          <w:rtl/>
        </w:rPr>
        <w:t xml:space="preserve">ה' </w:t>
      </w:r>
      <w:proofErr w:type="spellStart"/>
      <w:r>
        <w:rPr>
          <w:shd w:val="clear" w:color="auto" w:fill="FFFFFF"/>
          <w:rtl/>
        </w:rPr>
        <w:t>ית</w:t>
      </w:r>
      <w:proofErr w:type="spellEnd"/>
      <w:r>
        <w:rPr>
          <w:shd w:val="clear" w:color="auto" w:fill="FFFFFF"/>
          <w:rtl/>
        </w:rPr>
        <w:t xml:space="preserve">' ייחד כל אחד </w:t>
      </w:r>
      <w:proofErr w:type="spellStart"/>
      <w:r>
        <w:rPr>
          <w:shd w:val="clear" w:color="auto" w:fill="FFFFFF"/>
          <w:rtl/>
        </w:rPr>
        <w:t>מהענינים</w:t>
      </w:r>
      <w:proofErr w:type="spellEnd"/>
      <w:r>
        <w:rPr>
          <w:shd w:val="clear" w:color="auto" w:fill="FFFFFF"/>
          <w:rtl/>
        </w:rPr>
        <w:t xml:space="preserve"> האלו לכת מיוחדת, </w:t>
      </w:r>
      <w:proofErr w:type="spellStart"/>
      <w:r>
        <w:rPr>
          <w:shd w:val="clear" w:color="auto" w:fill="FFFFFF"/>
          <w:rtl/>
        </w:rPr>
        <w:t>וצוה</w:t>
      </w:r>
      <w:proofErr w:type="spellEnd"/>
      <w:r>
        <w:rPr>
          <w:shd w:val="clear" w:color="auto" w:fill="FFFFFF"/>
          <w:rtl/>
        </w:rPr>
        <w:t xml:space="preserve"> שיתמנו השופטים לשפוט המשפט הצודק האמיתית, והוא אמרו ושפטו את העם וגו', כלומר בא לבאר השופטים האלה לאיזה דבר יתמנו ובמה כחם גדול, ואמר שתכלית מנויים הוא כדי לשפוט את העם במשפט צדק אמיתי בעצמו ואין </w:t>
      </w:r>
      <w:proofErr w:type="spellStart"/>
      <w:r>
        <w:rPr>
          <w:shd w:val="clear" w:color="auto" w:fill="FFFFFF"/>
          <w:rtl/>
        </w:rPr>
        <w:t>יכלתם</w:t>
      </w:r>
      <w:proofErr w:type="spellEnd"/>
      <w:r>
        <w:rPr>
          <w:shd w:val="clear" w:color="auto" w:fill="FFFFFF"/>
          <w:rtl/>
        </w:rPr>
        <w:t xml:space="preserve"> עובר ביותר מזה. ומפני שהסדור המדיני לא ישלם בזה לבדו השלים האל תיקונו במצות המלך</w:t>
      </w:r>
      <w:r>
        <w:rPr>
          <w:shd w:val="clear" w:color="auto" w:fill="FFFFFF"/>
        </w:rPr>
        <w:t>.</w:t>
      </w:r>
    </w:p>
    <w:p w14:paraId="15BD3B3C" w14:textId="77777777" w:rsidR="00E0690D" w:rsidRDefault="00E0690D" w:rsidP="00E0690D">
      <w:pPr>
        <w:rPr>
          <w:rFonts w:cstheme="minorBidi"/>
          <w:rtl/>
        </w:rPr>
      </w:pPr>
      <w:r>
        <w:rPr>
          <w:rtl/>
        </w:rPr>
        <w:t xml:space="preserve">כך, המלך הוא דמות אוניברסלית, שכן כל החברות דורשות חוק וסדר, </w:t>
      </w:r>
      <w:r>
        <w:rPr>
          <w:rFonts w:hint="cs"/>
          <w:rtl/>
        </w:rPr>
        <w:t xml:space="preserve">ואילו </w:t>
      </w:r>
      <w:r>
        <w:rPr>
          <w:rtl/>
        </w:rPr>
        <w:t>הדיינים הם חלק מהמוסד השיפוטי היהודי</w:t>
      </w:r>
      <w:r>
        <w:rPr>
          <w:rFonts w:hint="cs"/>
          <w:rtl/>
        </w:rPr>
        <w:t xml:space="preserve"> </w:t>
      </w:r>
      <w:r>
        <w:rPr>
          <w:rtl/>
        </w:rPr>
        <w:t>הפרטיקולרי</w:t>
      </w:r>
      <w:r>
        <w:rPr>
          <w:rFonts w:hint="cs"/>
          <w:rtl/>
        </w:rPr>
        <w:t>,</w:t>
      </w:r>
      <w:r>
        <w:rPr>
          <w:rtl/>
        </w:rPr>
        <w:t xml:space="preserve"> </w:t>
      </w:r>
      <w:r>
        <w:rPr>
          <w:rFonts w:hint="cs"/>
          <w:rtl/>
        </w:rPr>
        <w:t>המ</w:t>
      </w:r>
      <w:r>
        <w:rPr>
          <w:rtl/>
        </w:rPr>
        <w:t xml:space="preserve">פקח על חוקי המסורת הדתית: "נמצא שמנוי המלך </w:t>
      </w:r>
      <w:proofErr w:type="spellStart"/>
      <w:r>
        <w:rPr>
          <w:rtl/>
        </w:rPr>
        <w:t>שוה</w:t>
      </w:r>
      <w:proofErr w:type="spellEnd"/>
      <w:r>
        <w:rPr>
          <w:rtl/>
        </w:rPr>
        <w:t xml:space="preserve"> בישראל וביתר אומות שצריכים סדור מדיני, ומנוי השופטים מיוחד וצריך יותר בישראל" (שם).</w:t>
      </w:r>
    </w:p>
    <w:p w14:paraId="179639AD" w14:textId="77777777" w:rsidR="00E0690D" w:rsidRDefault="00E0690D" w:rsidP="00E0690D">
      <w:pPr>
        <w:rPr>
          <w:rtl/>
        </w:rPr>
      </w:pPr>
      <w:r>
        <w:rPr>
          <w:rtl/>
        </w:rPr>
        <w:t xml:space="preserve">בהאצלת הסמכות למלך, </w:t>
      </w:r>
      <w:proofErr w:type="spellStart"/>
      <w:r>
        <w:rPr>
          <w:rtl/>
        </w:rPr>
        <w:t>הר"ן</w:t>
      </w:r>
      <w:proofErr w:type="spellEnd"/>
      <w:r>
        <w:rPr>
          <w:rtl/>
        </w:rPr>
        <w:t xml:space="preserve"> </w:t>
      </w:r>
      <w:r>
        <w:rPr>
          <w:rFonts w:hint="cs"/>
          <w:rtl/>
        </w:rPr>
        <w:t xml:space="preserve">מצטייר </w:t>
      </w:r>
      <w:r>
        <w:rPr>
          <w:rtl/>
        </w:rPr>
        <w:t>כמי שמ</w:t>
      </w:r>
      <w:r>
        <w:rPr>
          <w:rFonts w:hint="cs"/>
          <w:rtl/>
        </w:rPr>
        <w:t xml:space="preserve">צמצם </w:t>
      </w:r>
      <w:r>
        <w:rPr>
          <w:rtl/>
        </w:rPr>
        <w:t>ב</w:t>
      </w:r>
      <w:r>
        <w:rPr>
          <w:rFonts w:hint="cs"/>
          <w:rtl/>
        </w:rPr>
        <w:t xml:space="preserve">השפעה </w:t>
      </w:r>
      <w:r>
        <w:rPr>
          <w:rtl/>
        </w:rPr>
        <w:t xml:space="preserve"> של המערכת ההלכתית ושל </w:t>
      </w:r>
      <w:proofErr w:type="spellStart"/>
      <w:r>
        <w:rPr>
          <w:rtl/>
        </w:rPr>
        <w:t>פוסקיה</w:t>
      </w:r>
      <w:proofErr w:type="spellEnd"/>
      <w:r>
        <w:rPr>
          <w:rFonts w:hint="cs"/>
          <w:rtl/>
        </w:rPr>
        <w:t xml:space="preserve"> מחד גיסא, ומאידך גיסא </w:t>
      </w:r>
      <w:r>
        <w:rPr>
          <w:rtl/>
        </w:rPr>
        <w:t>מגן על אופי</w:t>
      </w:r>
      <w:r>
        <w:rPr>
          <w:rFonts w:hint="cs"/>
          <w:rtl/>
        </w:rPr>
        <w:t>י</w:t>
      </w:r>
      <w:r>
        <w:rPr>
          <w:rtl/>
        </w:rPr>
        <w:t xml:space="preserve">ה האותנטי של ההלכה כפי שהוא תפס אותה. ההתעקשות על כך שההלכה </w:t>
      </w:r>
      <w:r>
        <w:rPr>
          <w:rFonts w:hint="cs"/>
          <w:rtl/>
        </w:rPr>
        <w:t xml:space="preserve">אמורה </w:t>
      </w:r>
      <w:r>
        <w:rPr>
          <w:rtl/>
        </w:rPr>
        <w:t xml:space="preserve">לענות על כל הצרכים החברתיים, עשויה לצמצם חלקים נרחבים מההלכה לכדי פרקטיקה בלבד. תחת זאת, מתוך הכבוד העמוק שרכש </w:t>
      </w:r>
      <w:proofErr w:type="spellStart"/>
      <w:r>
        <w:rPr>
          <w:rtl/>
        </w:rPr>
        <w:t>הר"ן</w:t>
      </w:r>
      <w:proofErr w:type="spellEnd"/>
      <w:r>
        <w:rPr>
          <w:rtl/>
        </w:rPr>
        <w:t xml:space="preserve"> להלכה במובנה הטהור, </w:t>
      </w:r>
      <w:proofErr w:type="spellStart"/>
      <w:r>
        <w:rPr>
          <w:rtl/>
        </w:rPr>
        <w:t>הר"ן</w:t>
      </w:r>
      <w:proofErr w:type="spellEnd"/>
      <w:r>
        <w:rPr>
          <w:rtl/>
        </w:rPr>
        <w:t xml:space="preserve"> מעדיף להסמיך רשות אחרת – את המלך – לדון בעניינים הפרקטיים. הוא מוסיף:</w:t>
      </w:r>
    </w:p>
    <w:p w14:paraId="792F6342" w14:textId="77777777" w:rsidR="00E0690D" w:rsidRDefault="00E0690D" w:rsidP="00E0690D">
      <w:pPr>
        <w:pStyle w:val="a9"/>
        <w:rPr>
          <w:shd w:val="clear" w:color="auto" w:fill="FFFFFF"/>
        </w:rPr>
      </w:pPr>
      <w:r>
        <w:rPr>
          <w:shd w:val="clear" w:color="auto" w:fill="FFFFFF"/>
          <w:rtl/>
        </w:rPr>
        <w:lastRenderedPageBreak/>
        <w:t xml:space="preserve">ומפני זה אפשר שימצא </w:t>
      </w:r>
      <w:proofErr w:type="spellStart"/>
      <w:r>
        <w:rPr>
          <w:shd w:val="clear" w:color="auto" w:fill="FFFFFF"/>
          <w:rtl/>
        </w:rPr>
        <w:t>בקצת</w:t>
      </w:r>
      <w:proofErr w:type="spellEnd"/>
      <w:r>
        <w:rPr>
          <w:shd w:val="clear" w:color="auto" w:fill="FFFFFF"/>
          <w:rtl/>
        </w:rPr>
        <w:t xml:space="preserve"> משפטי ודיני האומות הנ"ל מה שהוא יותר קרוב לתקון הסדור המדיני ממה שימצא </w:t>
      </w:r>
      <w:proofErr w:type="spellStart"/>
      <w:r>
        <w:rPr>
          <w:shd w:val="clear" w:color="auto" w:fill="FFFFFF"/>
          <w:rtl/>
        </w:rPr>
        <w:t>בקצת</w:t>
      </w:r>
      <w:proofErr w:type="spellEnd"/>
      <w:r>
        <w:rPr>
          <w:shd w:val="clear" w:color="auto" w:fill="FFFFFF"/>
          <w:rtl/>
        </w:rPr>
        <w:t xml:space="preserve"> משפטי התורה, ואין אנו חסרים בזה דבר, כי כל מה שיחסר </w:t>
      </w:r>
      <w:proofErr w:type="spellStart"/>
      <w:r>
        <w:rPr>
          <w:shd w:val="clear" w:color="auto" w:fill="FFFFFF"/>
          <w:rtl/>
        </w:rPr>
        <w:t>מהתקון</w:t>
      </w:r>
      <w:proofErr w:type="spellEnd"/>
      <w:r>
        <w:rPr>
          <w:shd w:val="clear" w:color="auto" w:fill="FFFFFF"/>
          <w:rtl/>
        </w:rPr>
        <w:t xml:space="preserve"> הנזכר היה משלימו המלך, אבל </w:t>
      </w:r>
      <w:proofErr w:type="spellStart"/>
      <w:r>
        <w:rPr>
          <w:shd w:val="clear" w:color="auto" w:fill="FFFFFF"/>
          <w:rtl/>
        </w:rPr>
        <w:t>היתה</w:t>
      </w:r>
      <w:proofErr w:type="spellEnd"/>
      <w:r>
        <w:rPr>
          <w:shd w:val="clear" w:color="auto" w:fill="FFFFFF"/>
          <w:rtl/>
        </w:rPr>
        <w:t xml:space="preserve"> לנו מעלה גדולה עליהם כי מצד שהם צודקים בעצמם, ר"ל משפט התורה </w:t>
      </w:r>
      <w:proofErr w:type="spellStart"/>
      <w:r>
        <w:rPr>
          <w:shd w:val="clear" w:color="auto" w:fill="FFFFFF"/>
          <w:rtl/>
        </w:rPr>
        <w:t>כמש"ה</w:t>
      </w:r>
      <w:proofErr w:type="spellEnd"/>
      <w:r>
        <w:rPr>
          <w:shd w:val="clear" w:color="auto" w:fill="FFFFFF"/>
          <w:rtl/>
        </w:rPr>
        <w:t xml:space="preserve"> ושפטו את העם משפט צדק ימשך שידבק השפע הא</w:t>
      </w:r>
      <w:r>
        <w:rPr>
          <w:rFonts w:hint="cs"/>
          <w:shd w:val="clear" w:color="auto" w:fill="FFFFFF"/>
          <w:rtl/>
        </w:rPr>
        <w:t>-</w:t>
      </w:r>
      <w:r>
        <w:rPr>
          <w:shd w:val="clear" w:color="auto" w:fill="FFFFFF"/>
          <w:rtl/>
        </w:rPr>
        <w:t>להי בנו.</w:t>
      </w:r>
    </w:p>
    <w:p w14:paraId="29FFCAC5" w14:textId="77777777" w:rsidR="00E0690D" w:rsidRDefault="00E0690D" w:rsidP="00E0690D">
      <w:pPr>
        <w:rPr>
          <w:rFonts w:cstheme="minorBidi"/>
          <w:rtl/>
        </w:rPr>
      </w:pPr>
      <w:proofErr w:type="spellStart"/>
      <w:r>
        <w:rPr>
          <w:rtl/>
        </w:rPr>
        <w:t>הר"ן</w:t>
      </w:r>
      <w:proofErr w:type="spellEnd"/>
      <w:r>
        <w:rPr>
          <w:rtl/>
        </w:rPr>
        <w:t xml:space="preserve"> איננו נרתע מלשחרר את התורה מהתחרות עם שיטות משפט אחרות. לדידו, חוזקה של ההלכה נמצא </w:t>
      </w:r>
      <w:r>
        <w:rPr>
          <w:rFonts w:hint="cs"/>
          <w:rtl/>
        </w:rPr>
        <w:t xml:space="preserve">במאפייניה הרוחניות, </w:t>
      </w:r>
      <w:r>
        <w:rPr>
          <w:rtl/>
        </w:rPr>
        <w:t xml:space="preserve"> ו</w:t>
      </w:r>
      <w:r>
        <w:rPr>
          <w:rFonts w:hint="cs"/>
          <w:rtl/>
        </w:rPr>
        <w:t xml:space="preserve">היא קוראת במודעות </w:t>
      </w:r>
      <w:r>
        <w:rPr>
          <w:rtl/>
        </w:rPr>
        <w:t>למנהיגים האזרחיים והפוליטיים להירתם לתיקון החברה, במקביל לפעולתה של המערכת ההלכתית.</w:t>
      </w:r>
    </w:p>
    <w:p w14:paraId="5512C1B4" w14:textId="77777777" w:rsidR="00E0690D" w:rsidRDefault="00E0690D" w:rsidP="00E0690D">
      <w:pPr>
        <w:spacing w:after="0" w:line="240" w:lineRule="auto"/>
        <w:rPr>
          <w:rFonts w:asciiTheme="minorBidi" w:hAnsiTheme="minorBidi"/>
          <w:rtl/>
        </w:rPr>
      </w:pPr>
    </w:p>
    <w:p w14:paraId="4B9E03EF" w14:textId="77777777" w:rsidR="00E0690D" w:rsidRDefault="00E0690D" w:rsidP="00E0690D">
      <w:pPr>
        <w:pStyle w:val="2"/>
      </w:pPr>
      <w:r>
        <w:rPr>
          <w:rtl/>
        </w:rPr>
        <w:t xml:space="preserve">יישומים של דרשות </w:t>
      </w:r>
      <w:proofErr w:type="spellStart"/>
      <w:r>
        <w:rPr>
          <w:rtl/>
        </w:rPr>
        <w:t>הר"ן</w:t>
      </w:r>
      <w:proofErr w:type="spellEnd"/>
    </w:p>
    <w:p w14:paraId="0809D719" w14:textId="77777777" w:rsidR="00E0690D" w:rsidRDefault="00E0690D" w:rsidP="00E0690D">
      <w:pPr>
        <w:rPr>
          <w:rtl/>
        </w:rPr>
      </w:pPr>
      <w:r>
        <w:rPr>
          <w:rFonts w:hint="cs"/>
          <w:rtl/>
        </w:rPr>
        <w:t xml:space="preserve">גישת </w:t>
      </w:r>
      <w:proofErr w:type="spellStart"/>
      <w:r>
        <w:rPr>
          <w:rtl/>
        </w:rPr>
        <w:t>הר"ן</w:t>
      </w:r>
      <w:proofErr w:type="spellEnd"/>
      <w:r>
        <w:rPr>
          <w:rtl/>
        </w:rPr>
        <w:t xml:space="preserve"> בנוגע לצדק המלכותי, העומדת בניגוד לדעתו השמרנית יותר של הרמב"ם, היא אמיצה ומרחיקת לכת, ואך טבעי אפוא שלא כל הפוסקים המאוחרים יותר אימצו אותה באהדה. האברבנאל (דברים </w:t>
      </w:r>
      <w:proofErr w:type="spellStart"/>
      <w:r>
        <w:rPr>
          <w:rtl/>
        </w:rPr>
        <w:t>יז</w:t>
      </w:r>
      <w:proofErr w:type="spellEnd"/>
      <w:r>
        <w:rPr>
          <w:rtl/>
        </w:rPr>
        <w:t>, יד, ובהקדמה ל</w:t>
      </w:r>
      <w:r>
        <w:rPr>
          <w:rFonts w:hint="cs"/>
          <w:rtl/>
        </w:rPr>
        <w:t>ספר</w:t>
      </w:r>
      <w:r>
        <w:rPr>
          <w:rtl/>
        </w:rPr>
        <w:t xml:space="preserve"> שופטים) </w:t>
      </w:r>
      <w:proofErr w:type="spellStart"/>
      <w:r>
        <w:rPr>
          <w:rtl/>
        </w:rPr>
        <w:t>וה</w:t>
      </w:r>
      <w:r>
        <w:rPr>
          <w:rFonts w:hint="cs"/>
          <w:rtl/>
        </w:rPr>
        <w:t>של"ה</w:t>
      </w:r>
      <w:proofErr w:type="spellEnd"/>
      <w:r>
        <w:rPr>
          <w:rFonts w:hint="cs"/>
          <w:rtl/>
        </w:rPr>
        <w:t xml:space="preserve"> </w:t>
      </w:r>
      <w:r>
        <w:rPr>
          <w:rtl/>
        </w:rPr>
        <w:t xml:space="preserve">(שופטים ג) </w:t>
      </w:r>
      <w:r>
        <w:rPr>
          <w:rFonts w:hint="cs"/>
          <w:rtl/>
        </w:rPr>
        <w:t xml:space="preserve">למשל, </w:t>
      </w:r>
      <w:r>
        <w:rPr>
          <w:rtl/>
        </w:rPr>
        <w:t>מצמצמים את סמכותו של המלך להתערב למקרים יוצאי דופן בלבד, בדיוק כמו הרמב"ם.</w:t>
      </w:r>
      <w:r>
        <w:rPr>
          <w:rStyle w:val="a5"/>
          <w:rFonts w:asciiTheme="minorBidi" w:hAnsiTheme="minorBidi"/>
          <w:rtl/>
        </w:rPr>
        <w:footnoteReference w:id="2"/>
      </w:r>
    </w:p>
    <w:p w14:paraId="7C8D8370" w14:textId="77777777" w:rsidR="00E0690D" w:rsidRDefault="00E0690D" w:rsidP="00E0690D">
      <w:r>
        <w:rPr>
          <w:rtl/>
        </w:rPr>
        <w:t xml:space="preserve">בתקופות מודרניות, הדיון בנוגע לסמכותם של הדרגים הפוליטיים הועלה אל מעל פני השטח כאשר גברה הציפייה לקראת הקמתה של מדינה יהודית. במאמר משנת 1922 </w:t>
      </w:r>
      <w:r>
        <w:rPr>
          <w:rFonts w:hint="cs"/>
          <w:rtl/>
        </w:rPr>
        <w:t xml:space="preserve">טוען </w:t>
      </w:r>
      <w:r>
        <w:rPr>
          <w:rtl/>
        </w:rPr>
        <w:t>הרב ראובן מרגליות לטובתה של גישה המעניקה למלך ולעושי דברו כ</w:t>
      </w:r>
      <w:r>
        <w:rPr>
          <w:rFonts w:hint="cs"/>
          <w:rtl/>
        </w:rPr>
        <w:t>ו</w:t>
      </w:r>
      <w:r>
        <w:rPr>
          <w:rtl/>
        </w:rPr>
        <w:t xml:space="preserve">ח נרחב. הרב מרגליות מבסס את דבריו על שילוב של ראיות היסטוריות והיגיון, על אף שהוא </w:t>
      </w:r>
      <w:r>
        <w:rPr>
          <w:rFonts w:hint="cs"/>
          <w:rtl/>
        </w:rPr>
        <w:t xml:space="preserve">גם </w:t>
      </w:r>
      <w:r>
        <w:rPr>
          <w:rtl/>
        </w:rPr>
        <w:t xml:space="preserve">מפנה לדרשות </w:t>
      </w:r>
      <w:proofErr w:type="spellStart"/>
      <w:r>
        <w:rPr>
          <w:rtl/>
        </w:rPr>
        <w:t>הר"ן</w:t>
      </w:r>
      <w:proofErr w:type="spellEnd"/>
      <w:r>
        <w:rPr>
          <w:rtl/>
        </w:rPr>
        <w:t>.</w:t>
      </w:r>
      <w:r>
        <w:rPr>
          <w:rStyle w:val="a5"/>
          <w:rFonts w:asciiTheme="minorBidi" w:hAnsiTheme="minorBidi"/>
          <w:rtl/>
        </w:rPr>
        <w:footnoteReference w:id="3"/>
      </w:r>
      <w:r>
        <w:rPr>
          <w:rtl/>
        </w:rPr>
        <w:t xml:space="preserve"> הרב חיים עוזר </w:t>
      </w:r>
      <w:proofErr w:type="spellStart"/>
      <w:r>
        <w:rPr>
          <w:rtl/>
        </w:rPr>
        <w:t>גרודז'ינסקי</w:t>
      </w:r>
      <w:proofErr w:type="spellEnd"/>
      <w:r>
        <w:rPr>
          <w:rtl/>
        </w:rPr>
        <w:t xml:space="preserve">, במכתב שכתב אל הרב הראשי הרב יצחק הלוי הרצוג בשנת 1938, מעלה את דרשות </w:t>
      </w:r>
      <w:proofErr w:type="spellStart"/>
      <w:r>
        <w:rPr>
          <w:rtl/>
        </w:rPr>
        <w:t>הר"ן</w:t>
      </w:r>
      <w:proofErr w:type="spellEnd"/>
      <w:r>
        <w:rPr>
          <w:rtl/>
        </w:rPr>
        <w:t xml:space="preserve"> כבסיס אפשרי למדיניות לא-הלכתית במדינה החדשה, על אף שהוא מקשר אפשרות זאת לעיקרון של ענישה </w:t>
      </w:r>
      <w:r>
        <w:rPr>
          <w:rFonts w:hint="cs"/>
          <w:rtl/>
        </w:rPr>
        <w:t xml:space="preserve">שלא </w:t>
      </w:r>
      <w:r>
        <w:rPr>
          <w:rtl/>
        </w:rPr>
        <w:t>על פי דין תור</w:t>
      </w:r>
      <w:r>
        <w:rPr>
          <w:rFonts w:hint="cs"/>
          <w:rtl/>
        </w:rPr>
        <w:t>ה</w:t>
      </w:r>
      <w:r>
        <w:rPr>
          <w:rtl/>
        </w:rPr>
        <w:t>;</w:t>
      </w:r>
      <w:r>
        <w:rPr>
          <w:rStyle w:val="a5"/>
          <w:rtl/>
        </w:rPr>
        <w:footnoteReference w:id="4"/>
      </w:r>
      <w:r>
        <w:rPr>
          <w:rtl/>
        </w:rPr>
        <w:t xml:space="preserve"> הרב שלמה גורן, במאמר שפרסם בעיתונות ב-1948 נוקט בעמדה זהה.</w:t>
      </w:r>
      <w:r>
        <w:rPr>
          <w:rStyle w:val="a5"/>
          <w:rFonts w:asciiTheme="minorBidi" w:hAnsiTheme="minorBidi"/>
          <w:rtl/>
        </w:rPr>
        <w:footnoteReference w:id="5"/>
      </w:r>
    </w:p>
    <w:p w14:paraId="5BF86A14" w14:textId="77777777" w:rsidR="00E0690D" w:rsidRDefault="00E0690D" w:rsidP="00E0690D">
      <w:pPr>
        <w:rPr>
          <w:rtl/>
        </w:rPr>
      </w:pPr>
      <w:r>
        <w:rPr>
          <w:rtl/>
        </w:rPr>
        <w:t xml:space="preserve">הרב הרצוג, </w:t>
      </w:r>
      <w:r>
        <w:rPr>
          <w:rFonts w:hint="cs"/>
          <w:rtl/>
        </w:rPr>
        <w:t>בתגובה</w:t>
      </w:r>
      <w:r>
        <w:rPr>
          <w:rtl/>
        </w:rPr>
        <w:t xml:space="preserve">, מעלה </w:t>
      </w:r>
      <w:r>
        <w:rPr>
          <w:rFonts w:hint="cs"/>
          <w:rtl/>
        </w:rPr>
        <w:t xml:space="preserve">כמה </w:t>
      </w:r>
      <w:r>
        <w:rPr>
          <w:rtl/>
        </w:rPr>
        <w:t xml:space="preserve">בעיות </w:t>
      </w:r>
      <w:r>
        <w:rPr>
          <w:rFonts w:hint="cs"/>
          <w:rtl/>
        </w:rPr>
        <w:t>ב</w:t>
      </w:r>
      <w:r>
        <w:rPr>
          <w:rtl/>
        </w:rPr>
        <w:t xml:space="preserve">מודל של </w:t>
      </w:r>
      <w:proofErr w:type="spellStart"/>
      <w:r>
        <w:rPr>
          <w:rtl/>
        </w:rPr>
        <w:t>הר"ן</w:t>
      </w:r>
      <w:proofErr w:type="spellEnd"/>
      <w:r>
        <w:rPr>
          <w:rtl/>
        </w:rPr>
        <w:t>, ומתנגד בחריפות להסתמכות עליו.</w:t>
      </w:r>
      <w:r>
        <w:rPr>
          <w:rStyle w:val="a5"/>
          <w:rtl/>
        </w:rPr>
        <w:footnoteReference w:id="6"/>
      </w:r>
      <w:r>
        <w:rPr>
          <w:rtl/>
        </w:rPr>
        <w:t xml:space="preserve"> הוא מסיק כי </w:t>
      </w:r>
      <w:r>
        <w:rPr>
          <w:rFonts w:hint="cs"/>
          <w:rtl/>
        </w:rPr>
        <w:t xml:space="preserve">"סוף </w:t>
      </w:r>
      <w:r>
        <w:rPr>
          <w:rFonts w:hint="cs"/>
          <w:rtl/>
        </w:rPr>
        <w:t xml:space="preserve">דבר שקשה מאד לבנות בנין קבוע על דברי </w:t>
      </w:r>
      <w:proofErr w:type="spellStart"/>
      <w:r>
        <w:rPr>
          <w:rFonts w:hint="cs"/>
          <w:rtl/>
        </w:rPr>
        <w:t>הר"ן</w:t>
      </w:r>
      <w:proofErr w:type="spellEnd"/>
      <w:r>
        <w:rPr>
          <w:rFonts w:hint="cs"/>
          <w:rtl/>
        </w:rPr>
        <w:t xml:space="preserve"> הללו." (כרך א', 167).</w:t>
      </w:r>
      <w:r>
        <w:rPr>
          <w:rStyle w:val="a5"/>
          <w:rFonts w:asciiTheme="minorBidi" w:hAnsiTheme="minorBidi"/>
          <w:rtl/>
        </w:rPr>
        <w:footnoteReference w:id="7"/>
      </w:r>
    </w:p>
    <w:p w14:paraId="640A6DFC" w14:textId="77777777" w:rsidR="00E0690D" w:rsidRDefault="00E0690D" w:rsidP="00E0690D">
      <w:pPr>
        <w:rPr>
          <w:rtl/>
        </w:rPr>
      </w:pPr>
      <w:r>
        <w:rPr>
          <w:rtl/>
        </w:rPr>
        <w:t xml:space="preserve">בין אם אנו מחליטים ליישם את שיטתו של </w:t>
      </w:r>
      <w:proofErr w:type="spellStart"/>
      <w:r>
        <w:rPr>
          <w:rtl/>
        </w:rPr>
        <w:t>הר"ן</w:t>
      </w:r>
      <w:proofErr w:type="spellEnd"/>
      <w:r>
        <w:rPr>
          <w:rtl/>
        </w:rPr>
        <w:t xml:space="preserve"> הלכה למעשה ובין אם לאו, קולה הייחודי הוא ללא ספק חלק </w:t>
      </w:r>
      <w:r>
        <w:rPr>
          <w:rFonts w:hint="cs"/>
          <w:rtl/>
        </w:rPr>
        <w:t>מהדיאלוג הנושא</w:t>
      </w:r>
      <w:r>
        <w:rPr>
          <w:rtl/>
        </w:rPr>
        <w:t xml:space="preserve">, </w:t>
      </w:r>
      <w:r>
        <w:rPr>
          <w:rFonts w:hint="cs"/>
          <w:rtl/>
        </w:rPr>
        <w:t>ו</w:t>
      </w:r>
      <w:r>
        <w:rPr>
          <w:rtl/>
        </w:rPr>
        <w:t xml:space="preserve">דומני כי אנו יכולים ללמוד כמה נקודות מהצעתו. </w:t>
      </w:r>
    </w:p>
    <w:p w14:paraId="7F2A4BE3" w14:textId="77777777" w:rsidR="00E0690D" w:rsidRPr="00B14D5A" w:rsidRDefault="00E0690D" w:rsidP="00E0690D">
      <w:pPr>
        <w:rPr>
          <w:b/>
          <w:bCs/>
          <w:rtl/>
        </w:rPr>
      </w:pPr>
      <w:r w:rsidRPr="00B14D5A">
        <w:rPr>
          <w:rFonts w:hint="cs"/>
          <w:b/>
          <w:bCs/>
          <w:rtl/>
        </w:rPr>
        <w:t>א.</w:t>
      </w:r>
    </w:p>
    <w:p w14:paraId="14AE4086" w14:textId="77777777" w:rsidR="00E0690D" w:rsidRDefault="00E0690D" w:rsidP="00E0690D">
      <w:pPr>
        <w:rPr>
          <w:rtl/>
        </w:rPr>
      </w:pPr>
      <w:r>
        <w:rPr>
          <w:rtl/>
        </w:rPr>
        <w:t xml:space="preserve">ראשית, </w:t>
      </w:r>
      <w:proofErr w:type="spellStart"/>
      <w:r>
        <w:rPr>
          <w:rtl/>
        </w:rPr>
        <w:t>הר"ן</w:t>
      </w:r>
      <w:proofErr w:type="spellEnd"/>
      <w:r>
        <w:rPr>
          <w:rtl/>
        </w:rPr>
        <w:t xml:space="preserve"> מלמד אותנו </w:t>
      </w:r>
      <w:r>
        <w:rPr>
          <w:rFonts w:hint="cs"/>
          <w:rtl/>
        </w:rPr>
        <w:t xml:space="preserve">לא </w:t>
      </w:r>
      <w:r>
        <w:rPr>
          <w:rtl/>
        </w:rPr>
        <w:t>לחשוש מה</w:t>
      </w:r>
      <w:r>
        <w:rPr>
          <w:rFonts w:hint="cs"/>
          <w:rtl/>
        </w:rPr>
        <w:t>אפשרות ש</w:t>
      </w:r>
      <w:r>
        <w:rPr>
          <w:rtl/>
        </w:rPr>
        <w:t xml:space="preserve">ההלכה אינה מספקת פתרון קונקרטי עבור כל תרחיש. עושרה של ההלכה הוא רב, השפעתה עמוקה, והיא חודרת ומניעה תחומים </w:t>
      </w:r>
      <w:r>
        <w:rPr>
          <w:rFonts w:hint="cs"/>
          <w:rtl/>
        </w:rPr>
        <w:t xml:space="preserve">רבים ומגוונים </w:t>
      </w:r>
      <w:r>
        <w:rPr>
          <w:rtl/>
        </w:rPr>
        <w:t xml:space="preserve">בחיים היהודיים. </w:t>
      </w:r>
      <w:r>
        <w:rPr>
          <w:rFonts w:hint="cs"/>
          <w:rtl/>
        </w:rPr>
        <w:t xml:space="preserve">לצד זאת ייתכן </w:t>
      </w:r>
      <w:r>
        <w:rPr>
          <w:rtl/>
        </w:rPr>
        <w:t xml:space="preserve">שההלכה </w:t>
      </w:r>
      <w:r>
        <w:rPr>
          <w:rFonts w:hint="cs"/>
          <w:rtl/>
        </w:rPr>
        <w:t xml:space="preserve">לא </w:t>
      </w:r>
      <w:r>
        <w:rPr>
          <w:rtl/>
        </w:rPr>
        <w:t xml:space="preserve">תקבע כל אספקט בחיי החברה היהודית, </w:t>
      </w:r>
      <w:r>
        <w:rPr>
          <w:rFonts w:hint="cs"/>
          <w:rtl/>
        </w:rPr>
        <w:t>ואין הכרח שאי-התייחסות הלכתית לתחום מסוים שוללת את העיסוק בו מבחינה מוסרית 'אחרת'</w:t>
      </w:r>
      <w:r>
        <w:rPr>
          <w:rtl/>
        </w:rPr>
        <w:t xml:space="preserve">. על פי </w:t>
      </w:r>
      <w:proofErr w:type="spellStart"/>
      <w:r>
        <w:rPr>
          <w:rtl/>
        </w:rPr>
        <w:t>הר"ן</w:t>
      </w:r>
      <w:proofErr w:type="spellEnd"/>
      <w:r>
        <w:rPr>
          <w:rtl/>
        </w:rPr>
        <w:t xml:space="preserve">, אם אנו מבינים את תפקידה של ההלכה </w:t>
      </w:r>
      <w:r>
        <w:rPr>
          <w:rFonts w:hint="cs"/>
          <w:rtl/>
        </w:rPr>
        <w:t>היטב</w:t>
      </w:r>
      <w:r>
        <w:rPr>
          <w:rtl/>
        </w:rPr>
        <w:t>, לא נופתע לגלות הרחבות משמעותיות הדורשות חקיקה מקורית, יצירתית ומלאת השראה.</w:t>
      </w:r>
    </w:p>
    <w:p w14:paraId="7BEE0E4C" w14:textId="77777777" w:rsidR="00E0690D" w:rsidRDefault="00E0690D" w:rsidP="00E0690D">
      <w:pPr>
        <w:rPr>
          <w:rtl/>
        </w:rPr>
      </w:pPr>
      <w:r>
        <w:rPr>
          <w:rtl/>
        </w:rPr>
        <w:t xml:space="preserve">האיזון המדויק </w:t>
      </w:r>
      <w:r>
        <w:rPr>
          <w:rFonts w:hint="cs"/>
          <w:rtl/>
        </w:rPr>
        <w:t>ש</w:t>
      </w:r>
      <w:r>
        <w:rPr>
          <w:rtl/>
        </w:rPr>
        <w:t xml:space="preserve">מתאר </w:t>
      </w:r>
      <w:proofErr w:type="spellStart"/>
      <w:r>
        <w:rPr>
          <w:rtl/>
        </w:rPr>
        <w:t>הר"ן</w:t>
      </w:r>
      <w:proofErr w:type="spellEnd"/>
      <w:r>
        <w:rPr>
          <w:rtl/>
        </w:rPr>
        <w:t xml:space="preserve"> בין </w:t>
      </w:r>
      <w:r>
        <w:rPr>
          <w:rFonts w:hint="cs"/>
          <w:rtl/>
        </w:rPr>
        <w:t>ה</w:t>
      </w:r>
      <w:r>
        <w:rPr>
          <w:rtl/>
        </w:rPr>
        <w:t xml:space="preserve">הלכה </w:t>
      </w:r>
      <w:r>
        <w:rPr>
          <w:rFonts w:hint="cs"/>
          <w:rtl/>
        </w:rPr>
        <w:t>ל</w:t>
      </w:r>
      <w:r>
        <w:rPr>
          <w:rtl/>
        </w:rPr>
        <w:t xml:space="preserve">חוק </w:t>
      </w:r>
      <w:r>
        <w:rPr>
          <w:rFonts w:hint="cs"/>
          <w:rtl/>
        </w:rPr>
        <w:t>ה</w:t>
      </w:r>
      <w:r>
        <w:rPr>
          <w:rtl/>
        </w:rPr>
        <w:t>מלכותי</w:t>
      </w:r>
      <w:r>
        <w:rPr>
          <w:rFonts w:hint="cs"/>
          <w:rtl/>
        </w:rPr>
        <w:t>-</w:t>
      </w:r>
      <w:r>
        <w:rPr>
          <w:rtl/>
        </w:rPr>
        <w:t xml:space="preserve">אזרחי איננו ברור. לאחר שהוא מסביר את תחומה המוגבל של ההלכה, </w:t>
      </w:r>
      <w:proofErr w:type="spellStart"/>
      <w:r>
        <w:rPr>
          <w:rtl/>
        </w:rPr>
        <w:t>הר"ן</w:t>
      </w:r>
      <w:proofErr w:type="spellEnd"/>
      <w:r>
        <w:rPr>
          <w:rtl/>
        </w:rPr>
        <w:t xml:space="preserve"> חוזר על כך שההלכה עדיין מספקת את רוב הצרכים הרגולטוריים עבור החברה היהודית:</w:t>
      </w:r>
    </w:p>
    <w:p w14:paraId="76A76D98" w14:textId="77777777" w:rsidR="00E0690D" w:rsidRDefault="00E0690D" w:rsidP="00E0690D">
      <w:pPr>
        <w:pStyle w:val="a9"/>
        <w:rPr>
          <w:shd w:val="clear" w:color="auto" w:fill="FFFFFF"/>
          <w:rtl/>
        </w:rPr>
      </w:pPr>
      <w:r>
        <w:rPr>
          <w:shd w:val="clear" w:color="auto" w:fill="FFFFFF"/>
          <w:rtl/>
        </w:rPr>
        <w:t xml:space="preserve">והעולה מזה שהשופטים נתמנו לשפוט את העם משפט צדק, ויהיו נמשכים מזה שתי </w:t>
      </w:r>
      <w:proofErr w:type="spellStart"/>
      <w:r>
        <w:rPr>
          <w:shd w:val="clear" w:color="auto" w:fill="FFFFFF"/>
          <w:rtl/>
        </w:rPr>
        <w:t>תועליות</w:t>
      </w:r>
      <w:proofErr w:type="spellEnd"/>
      <w:r>
        <w:rPr>
          <w:shd w:val="clear" w:color="auto" w:fill="FFFFFF"/>
          <w:rtl/>
        </w:rPr>
        <w:t>. הא' שלם לגמרי והוא שיחול השפע הא</w:t>
      </w:r>
      <w:r>
        <w:rPr>
          <w:rFonts w:hint="cs"/>
          <w:shd w:val="clear" w:color="auto" w:fill="FFFFFF"/>
          <w:rtl/>
        </w:rPr>
        <w:t>-</w:t>
      </w:r>
      <w:r>
        <w:rPr>
          <w:shd w:val="clear" w:color="auto" w:fill="FFFFFF"/>
          <w:rtl/>
        </w:rPr>
        <w:t xml:space="preserve">להי וידבק בהם. הב' לתקן </w:t>
      </w:r>
      <w:proofErr w:type="spellStart"/>
      <w:r>
        <w:rPr>
          <w:shd w:val="clear" w:color="auto" w:fill="FFFFFF"/>
          <w:rtl/>
        </w:rPr>
        <w:t>סדורם</w:t>
      </w:r>
      <w:proofErr w:type="spellEnd"/>
      <w:r>
        <w:rPr>
          <w:shd w:val="clear" w:color="auto" w:fill="FFFFFF"/>
          <w:rtl/>
        </w:rPr>
        <w:t>, ואם יחסר מזה דבר כפי צורך השעה ישלימנו המלך</w:t>
      </w:r>
      <w:r>
        <w:rPr>
          <w:rFonts w:hint="cs"/>
          <w:shd w:val="clear" w:color="auto" w:fill="FFFFFF"/>
          <w:rtl/>
        </w:rPr>
        <w:t>.</w:t>
      </w:r>
      <w:r>
        <w:rPr>
          <w:shd w:val="clear" w:color="auto" w:fill="FFFFFF"/>
          <w:rtl/>
        </w:rPr>
        <w:t xml:space="preserve"> </w:t>
      </w:r>
      <w:r>
        <w:rPr>
          <w:rFonts w:hint="cs"/>
          <w:shd w:val="clear" w:color="auto" w:fill="FFFFFF"/>
          <w:rtl/>
        </w:rPr>
        <w:t>נ</w:t>
      </w:r>
      <w:r>
        <w:rPr>
          <w:shd w:val="clear" w:color="auto" w:fill="FFFFFF"/>
          <w:rtl/>
        </w:rPr>
        <w:t xml:space="preserve">מצא ענין המשפט מסור רובו ועקרו לסנהדרין </w:t>
      </w:r>
      <w:proofErr w:type="spellStart"/>
      <w:r>
        <w:rPr>
          <w:shd w:val="clear" w:color="auto" w:fill="FFFFFF"/>
          <w:rtl/>
        </w:rPr>
        <w:t>ומעוטו</w:t>
      </w:r>
      <w:proofErr w:type="spellEnd"/>
      <w:r>
        <w:rPr>
          <w:shd w:val="clear" w:color="auto" w:fill="FFFFFF"/>
          <w:rtl/>
        </w:rPr>
        <w:t xml:space="preserve"> אל המלך.</w:t>
      </w:r>
    </w:p>
    <w:p w14:paraId="10246751" w14:textId="77777777" w:rsidR="00E0690D" w:rsidRDefault="00E0690D" w:rsidP="00E0690D">
      <w:pPr>
        <w:rPr>
          <w:rFonts w:cstheme="minorBidi"/>
          <w:rtl/>
        </w:rPr>
      </w:pPr>
      <w:r>
        <w:rPr>
          <w:rtl/>
        </w:rPr>
        <w:t xml:space="preserve">על פי ניסוח זה, המלך איננו </w:t>
      </w:r>
      <w:r>
        <w:rPr>
          <w:rFonts w:hint="cs"/>
          <w:rtl/>
        </w:rPr>
        <w:t>ב</w:t>
      </w:r>
      <w:r>
        <w:rPr>
          <w:rtl/>
        </w:rPr>
        <w:t xml:space="preserve">מעמד </w:t>
      </w:r>
      <w:r>
        <w:rPr>
          <w:rFonts w:hint="cs"/>
          <w:rtl/>
        </w:rPr>
        <w:t>דומה לשל ה</w:t>
      </w:r>
      <w:r>
        <w:rPr>
          <w:rtl/>
        </w:rPr>
        <w:t>שופטים</w:t>
      </w:r>
      <w:r>
        <w:rPr>
          <w:rFonts w:hint="cs"/>
          <w:rtl/>
        </w:rPr>
        <w:t xml:space="preserve">; </w:t>
      </w:r>
      <w:r>
        <w:rPr>
          <w:rtl/>
        </w:rPr>
        <w:t xml:space="preserve">תפקידו מתעורר רק במקרי קיצון, </w:t>
      </w:r>
      <w:r>
        <w:rPr>
          <w:rFonts w:hint="cs"/>
          <w:rtl/>
        </w:rPr>
        <w:t>ש</w:t>
      </w:r>
      <w:r>
        <w:rPr>
          <w:rtl/>
        </w:rPr>
        <w:t xml:space="preserve">בהם הוא יכול לתמוך באמצעות חקיקה נוספת. </w:t>
      </w:r>
      <w:r>
        <w:rPr>
          <w:rFonts w:hint="cs"/>
          <w:rtl/>
        </w:rPr>
        <w:t xml:space="preserve">לאור זאת טוען </w:t>
      </w:r>
      <w:proofErr w:type="spellStart"/>
      <w:r>
        <w:rPr>
          <w:rFonts w:hint="cs"/>
          <w:rtl/>
        </w:rPr>
        <w:t>ה</w:t>
      </w:r>
      <w:r>
        <w:rPr>
          <w:rtl/>
        </w:rPr>
        <w:t>ר"ן</w:t>
      </w:r>
      <w:proofErr w:type="spellEnd"/>
      <w:r>
        <w:rPr>
          <w:rtl/>
        </w:rPr>
        <w:t xml:space="preserve"> כי</w:t>
      </w:r>
      <w:r>
        <w:rPr>
          <w:rFonts w:hint="cs"/>
          <w:rtl/>
        </w:rPr>
        <w:t xml:space="preserve"> בזה</w:t>
      </w:r>
      <w:r>
        <w:rPr>
          <w:rtl/>
        </w:rPr>
        <w:t xml:space="preserve"> </w:t>
      </w:r>
      <w:r>
        <w:rPr>
          <w:rFonts w:hint="cs"/>
          <w:rtl/>
        </w:rPr>
        <w:t xml:space="preserve">בני ישראל טעו בבקשה </w:t>
      </w:r>
      <w:r>
        <w:rPr>
          <w:rtl/>
        </w:rPr>
        <w:t xml:space="preserve">משמואל </w:t>
      </w:r>
      <w:r>
        <w:rPr>
          <w:rFonts w:hint="cs"/>
          <w:rtl/>
        </w:rPr>
        <w:t>"</w:t>
      </w:r>
      <w:r>
        <w:rPr>
          <w:rtl/>
        </w:rPr>
        <w:t>מלך לשפטנו</w:t>
      </w:r>
      <w:r>
        <w:rPr>
          <w:rFonts w:hint="cs"/>
          <w:rtl/>
        </w:rPr>
        <w:t>"</w:t>
      </w:r>
      <w:r>
        <w:rPr>
          <w:rtl/>
        </w:rPr>
        <w:t xml:space="preserve"> (שמואל </w:t>
      </w:r>
      <w:r>
        <w:rPr>
          <w:rFonts w:hint="cs"/>
          <w:rtl/>
        </w:rPr>
        <w:t xml:space="preserve">א </w:t>
      </w:r>
      <w:r>
        <w:rPr>
          <w:rtl/>
        </w:rPr>
        <w:t>ח</w:t>
      </w:r>
      <w:r>
        <w:rPr>
          <w:rFonts w:hint="cs"/>
          <w:rtl/>
        </w:rPr>
        <w:t>,</w:t>
      </w:r>
      <w:r>
        <w:rPr>
          <w:rtl/>
        </w:rPr>
        <w:t xml:space="preserve"> ה-ו).</w:t>
      </w:r>
    </w:p>
    <w:p w14:paraId="5F9C5515" w14:textId="77777777" w:rsidR="00E0690D" w:rsidRDefault="00E0690D" w:rsidP="00E0690D">
      <w:pPr>
        <w:rPr>
          <w:rtl/>
        </w:rPr>
      </w:pPr>
      <w:r>
        <w:rPr>
          <w:rtl/>
        </w:rPr>
        <w:t xml:space="preserve">ואולם, אף הצגה מוחלשת זו של </w:t>
      </w:r>
      <w:r>
        <w:rPr>
          <w:rFonts w:hint="cs"/>
          <w:rtl/>
        </w:rPr>
        <w:t xml:space="preserve">דעת </w:t>
      </w:r>
      <w:proofErr w:type="spellStart"/>
      <w:r>
        <w:rPr>
          <w:rtl/>
        </w:rPr>
        <w:t>הר"ן</w:t>
      </w:r>
      <w:proofErr w:type="spellEnd"/>
      <w:r>
        <w:rPr>
          <w:rtl/>
        </w:rPr>
        <w:t xml:space="preserve">, עשויה להיות קיצונית מדי עבור אחרים. הרב הרצוג, למשל, מניח כי במציאות אידיאלית ההלכה אכן מעניקה מענה </w:t>
      </w:r>
      <w:r>
        <w:rPr>
          <w:rtl/>
        </w:rPr>
        <w:lastRenderedPageBreak/>
        <w:t xml:space="preserve">מושלם עבור החיים היהודיים, והמלך (או בית הדין) אמורים לחדור לחייו של היהודי רק </w:t>
      </w:r>
      <w:r>
        <w:rPr>
          <w:rFonts w:hint="cs"/>
          <w:rtl/>
        </w:rPr>
        <w:t>כש</w:t>
      </w:r>
      <w:r>
        <w:rPr>
          <w:rtl/>
        </w:rPr>
        <w:t xml:space="preserve">המוסר החברתי נשחק (תחוקה לישראל, א, 169). </w:t>
      </w:r>
      <w:r>
        <w:rPr>
          <w:rFonts w:hint="cs"/>
          <w:rtl/>
        </w:rPr>
        <w:t>נותרה אפוא ה</w:t>
      </w:r>
      <w:r>
        <w:rPr>
          <w:rtl/>
        </w:rPr>
        <w:t xml:space="preserve">ציפייה </w:t>
      </w:r>
      <w:r>
        <w:rPr>
          <w:rFonts w:hint="cs"/>
          <w:rtl/>
        </w:rPr>
        <w:t>ש</w:t>
      </w:r>
      <w:r>
        <w:rPr>
          <w:rtl/>
        </w:rPr>
        <w:t xml:space="preserve">המערכת ההלכתית הקלאסית, בנסיבות שונות, </w:t>
      </w:r>
      <w:r>
        <w:rPr>
          <w:rFonts w:hint="cs"/>
          <w:rtl/>
        </w:rPr>
        <w:t xml:space="preserve">לא תכסה </w:t>
      </w:r>
      <w:r>
        <w:rPr>
          <w:rtl/>
        </w:rPr>
        <w:t>כל הצרכים המוסריים</w:t>
      </w:r>
      <w:r>
        <w:rPr>
          <w:rFonts w:hint="cs"/>
          <w:rtl/>
        </w:rPr>
        <w:t xml:space="preserve"> וכן מאפשרת </w:t>
      </w:r>
      <w:r>
        <w:rPr>
          <w:rtl/>
        </w:rPr>
        <w:t xml:space="preserve">מרחב עבור אופנים אחרים של שיפוט. </w:t>
      </w:r>
      <w:r>
        <w:rPr>
          <w:rFonts w:hint="cs"/>
          <w:rtl/>
        </w:rPr>
        <w:t xml:space="preserve">לתחושתי, </w:t>
      </w:r>
      <w:r>
        <w:rPr>
          <w:rtl/>
        </w:rPr>
        <w:t xml:space="preserve">הערצתו של מורי ורבי הרב אהרן ליכטנשטיין למערכת ההלכתית עלולה להציבו במקום קרוב יותר אל הרב הרצוג מאשר אל </w:t>
      </w:r>
      <w:proofErr w:type="spellStart"/>
      <w:r>
        <w:rPr>
          <w:rtl/>
        </w:rPr>
        <w:t>הר"ן</w:t>
      </w:r>
      <w:proofErr w:type="spellEnd"/>
      <w:r>
        <w:rPr>
          <w:rtl/>
        </w:rPr>
        <w:t>,</w:t>
      </w:r>
      <w:r>
        <w:rPr>
          <w:rStyle w:val="a5"/>
          <w:rFonts w:asciiTheme="minorBidi" w:hAnsiTheme="minorBidi"/>
          <w:rtl/>
        </w:rPr>
        <w:footnoteReference w:id="8"/>
      </w:r>
      <w:r>
        <w:rPr>
          <w:rtl/>
        </w:rPr>
        <w:t xml:space="preserve"> </w:t>
      </w:r>
      <w:r>
        <w:rPr>
          <w:rFonts w:hint="cs"/>
          <w:rtl/>
        </w:rPr>
        <w:t xml:space="preserve">ברם עם זאת </w:t>
      </w:r>
      <w:r>
        <w:rPr>
          <w:rtl/>
        </w:rPr>
        <w:t>הוא יכול לכתוב את המשפט הבא:</w:t>
      </w:r>
      <w:r>
        <w:rPr>
          <w:rFonts w:hint="cs"/>
          <w:rtl/>
        </w:rPr>
        <w:t xml:space="preserve"> "אך אם... נטען שאפשר למצוא ב[הלכה] פתרון מוכן לכל שאלה ושכל דילמה מוסרית ניתנת להכרעה על ידי עיון בדברי הפוסקים </w:t>
      </w:r>
      <w:r>
        <w:rPr>
          <w:rtl/>
        </w:rPr>
        <w:t>–</w:t>
      </w:r>
      <w:r>
        <w:rPr>
          <w:rFonts w:hint="cs"/>
          <w:rtl/>
        </w:rPr>
        <w:t xml:space="preserve"> אם זו הטענה, היא נאיבית וגם שגויה."</w:t>
      </w:r>
      <w:r>
        <w:rPr>
          <w:rStyle w:val="a5"/>
          <w:rFonts w:asciiTheme="minorBidi" w:hAnsiTheme="minorBidi"/>
          <w:rtl/>
        </w:rPr>
        <w:footnoteReference w:id="9"/>
      </w:r>
      <w:r>
        <w:rPr>
          <w:rFonts w:hint="cs"/>
          <w:rtl/>
        </w:rPr>
        <w:t xml:space="preserve"> במקום אחר הוא מודה בכנות כי '</w:t>
      </w:r>
      <w:r>
        <w:t xml:space="preserve">the </w:t>
      </w:r>
      <w:proofErr w:type="spellStart"/>
      <w:r>
        <w:t>Halakhah</w:t>
      </w:r>
      <w:proofErr w:type="spellEnd"/>
      <w:r>
        <w:t xml:space="preserve"> has left many issues — possibly, even entire tracts — largely open</w:t>
      </w:r>
      <w:r>
        <w:rPr>
          <w:rtl/>
        </w:rPr>
        <w:t xml:space="preserve"> </w:t>
      </w:r>
      <w:r>
        <w:rPr>
          <w:rFonts w:hint="cs"/>
          <w:rtl/>
        </w:rPr>
        <w:t>'.</w:t>
      </w:r>
      <w:r>
        <w:rPr>
          <w:rStyle w:val="a5"/>
          <w:rFonts w:asciiTheme="minorBidi" w:hAnsiTheme="minorBidi"/>
          <w:rtl/>
        </w:rPr>
        <w:footnoteReference w:id="10"/>
      </w:r>
    </w:p>
    <w:p w14:paraId="0B78EB7C" w14:textId="77777777" w:rsidR="00E0690D" w:rsidRPr="00B14D5A" w:rsidRDefault="00E0690D" w:rsidP="00E0690D">
      <w:pPr>
        <w:rPr>
          <w:b/>
          <w:bCs/>
          <w:rtl/>
        </w:rPr>
      </w:pPr>
      <w:r w:rsidRPr="00B14D5A">
        <w:rPr>
          <w:rFonts w:hint="cs"/>
          <w:b/>
          <w:bCs/>
          <w:rtl/>
        </w:rPr>
        <w:t>ב.</w:t>
      </w:r>
    </w:p>
    <w:p w14:paraId="38EEBA41" w14:textId="77777777" w:rsidR="00E0690D" w:rsidRDefault="00E0690D" w:rsidP="00E0690D">
      <w:pPr>
        <w:rPr>
          <w:rtl/>
        </w:rPr>
      </w:pPr>
      <w:r>
        <w:rPr>
          <w:rtl/>
        </w:rPr>
        <w:t xml:space="preserve">שנית, ככל </w:t>
      </w:r>
      <w:proofErr w:type="spellStart"/>
      <w:r>
        <w:rPr>
          <w:rtl/>
        </w:rPr>
        <w:t>שהר"ן</w:t>
      </w:r>
      <w:proofErr w:type="spellEnd"/>
      <w:r>
        <w:rPr>
          <w:rtl/>
        </w:rPr>
        <w:t xml:space="preserve"> מציע מערכת חוקית חוץ</w:t>
      </w:r>
      <w:r>
        <w:rPr>
          <w:rFonts w:hint="cs"/>
          <w:rtl/>
        </w:rPr>
        <w:t>-</w:t>
      </w:r>
      <w:r>
        <w:rPr>
          <w:rtl/>
        </w:rPr>
        <w:t xml:space="preserve">הלכתית שלמה, המוכרת על ידי התורה, הוא בו בזמן מאשר את הביטחון האלוקי בכך שבשר ודם יכול למלא מערכת זו בתוכן. הפיתוי שבפורמליזם הלכתי איננו רק בנאמנותה המוחלטת להלכה, אלא גם בצניעותה </w:t>
      </w:r>
      <w:r>
        <w:rPr>
          <w:rFonts w:hint="cs"/>
          <w:rtl/>
        </w:rPr>
        <w:t>הסקפטית</w:t>
      </w:r>
      <w:r>
        <w:rPr>
          <w:rtl/>
        </w:rPr>
        <w:t xml:space="preserve"> כלפי האינטואיציה האנושית, שלשיטתה אין לה שום דבר להוסיף. אף על פי כן, </w:t>
      </w:r>
      <w:proofErr w:type="spellStart"/>
      <w:r>
        <w:rPr>
          <w:rtl/>
        </w:rPr>
        <w:t>הר"ן</w:t>
      </w:r>
      <w:proofErr w:type="spellEnd"/>
      <w:r>
        <w:rPr>
          <w:rtl/>
        </w:rPr>
        <w:t xml:space="preserve"> (ואף הרמב"ם, אם כי בדרגה נמוכה יותר), </w:t>
      </w:r>
      <w:r>
        <w:rPr>
          <w:rFonts w:hint="cs"/>
          <w:rtl/>
        </w:rPr>
        <w:t xml:space="preserve">מטילים על </w:t>
      </w:r>
      <w:r>
        <w:rPr>
          <w:rtl/>
        </w:rPr>
        <w:t xml:space="preserve">המלך </w:t>
      </w:r>
      <w:r>
        <w:rPr>
          <w:rFonts w:hint="cs"/>
          <w:rtl/>
        </w:rPr>
        <w:t xml:space="preserve">אחריות בדיוק בתחום </w:t>
      </w:r>
      <w:r>
        <w:rPr>
          <w:rtl/>
        </w:rPr>
        <w:t xml:space="preserve">זה – </w:t>
      </w:r>
      <w:r>
        <w:rPr>
          <w:rFonts w:hint="cs"/>
          <w:rtl/>
        </w:rPr>
        <w:t xml:space="preserve">עליו </w:t>
      </w:r>
      <w:r>
        <w:rPr>
          <w:rtl/>
        </w:rPr>
        <w:t>להיות קשוב כל כ</w:t>
      </w:r>
      <w:r>
        <w:rPr>
          <w:rFonts w:hint="cs"/>
          <w:rtl/>
        </w:rPr>
        <w:t>ו</w:t>
      </w:r>
      <w:r>
        <w:rPr>
          <w:rtl/>
        </w:rPr>
        <w:t>לו לצ</w:t>
      </w:r>
      <w:r>
        <w:rPr>
          <w:rFonts w:hint="cs"/>
          <w:rtl/>
        </w:rPr>
        <w:t>ו</w:t>
      </w:r>
      <w:r>
        <w:rPr>
          <w:rtl/>
        </w:rPr>
        <w:t>רכי החברה שאינם זוכים להתייחסות מספקת מצידה של המערכת ההלכתית, ולהגיב אליהם בערנות ובחריפות.</w:t>
      </w:r>
    </w:p>
    <w:p w14:paraId="396C3105" w14:textId="77777777" w:rsidR="00E0690D" w:rsidRDefault="00E0690D" w:rsidP="00E0690D">
      <w:pPr>
        <w:rPr>
          <w:rtl/>
        </w:rPr>
      </w:pPr>
      <w:r>
        <w:rPr>
          <w:rtl/>
        </w:rPr>
        <w:t xml:space="preserve">גם עבור </w:t>
      </w:r>
      <w:proofErr w:type="spellStart"/>
      <w:r>
        <w:rPr>
          <w:rtl/>
        </w:rPr>
        <w:t>הר"ן</w:t>
      </w:r>
      <w:proofErr w:type="spellEnd"/>
      <w:r>
        <w:rPr>
          <w:rtl/>
        </w:rPr>
        <w:t xml:space="preserve">, כפי שמעיר </w:t>
      </w:r>
      <w:r>
        <w:rPr>
          <w:rFonts w:hint="cs"/>
          <w:rtl/>
        </w:rPr>
        <w:t>האבני נזר</w:t>
      </w:r>
      <w:r>
        <w:rPr>
          <w:rtl/>
        </w:rPr>
        <w:t>, כ</w:t>
      </w:r>
      <w:r>
        <w:rPr>
          <w:rFonts w:hint="cs"/>
          <w:rtl/>
        </w:rPr>
        <w:t>ו</w:t>
      </w:r>
      <w:r>
        <w:rPr>
          <w:rtl/>
        </w:rPr>
        <w:t xml:space="preserve">חו החוקתי של המלך משרת בעיקר את המטרה של השגת הרמוניה חברתית יותר מאשר </w:t>
      </w:r>
      <w:r>
        <w:rPr>
          <w:rFonts w:hint="cs"/>
          <w:rtl/>
        </w:rPr>
        <w:t>את ה</w:t>
      </w:r>
      <w:r>
        <w:rPr>
          <w:rtl/>
        </w:rPr>
        <w:t xml:space="preserve">צדק </w:t>
      </w:r>
      <w:r>
        <w:rPr>
          <w:rFonts w:hint="cs"/>
          <w:rtl/>
        </w:rPr>
        <w:t>ה</w:t>
      </w:r>
      <w:r>
        <w:rPr>
          <w:rtl/>
        </w:rPr>
        <w:t>טהור.</w:t>
      </w:r>
      <w:r>
        <w:rPr>
          <w:rStyle w:val="a5"/>
          <w:rtl/>
        </w:rPr>
        <w:footnoteReference w:id="11"/>
      </w:r>
      <w:r>
        <w:rPr>
          <w:rtl/>
        </w:rPr>
        <w:t xml:space="preserve"> כפי שהדגשנו מוקדם יותר, תיוגה של עמדה כפרגמטית </w:t>
      </w:r>
      <w:r>
        <w:rPr>
          <w:rFonts w:hint="cs"/>
          <w:rtl/>
        </w:rPr>
        <w:t xml:space="preserve">אינו מגדיר אותה </w:t>
      </w:r>
      <w:r>
        <w:rPr>
          <w:rtl/>
        </w:rPr>
        <w:t xml:space="preserve">ניטרלית מבחינה מוסרית, ואיננו פוטר את בעל העמדה </w:t>
      </w:r>
      <w:r>
        <w:rPr>
          <w:rFonts w:hint="cs"/>
          <w:rtl/>
        </w:rPr>
        <w:t xml:space="preserve">מרגישות </w:t>
      </w:r>
      <w:r>
        <w:rPr>
          <w:rtl/>
        </w:rPr>
        <w:t xml:space="preserve">להרהורים מוסריים. אם </w:t>
      </w:r>
      <w:proofErr w:type="spellStart"/>
      <w:r>
        <w:rPr>
          <w:rtl/>
        </w:rPr>
        <w:t>הר"ן</w:t>
      </w:r>
      <w:proofErr w:type="spellEnd"/>
      <w:r>
        <w:rPr>
          <w:rtl/>
        </w:rPr>
        <w:t xml:space="preserve"> מעניק למלך מרחב תמרון נרחב יותר מבחינה חוקית, הרי שהצורך למצפן מוסרי אמין גדל בהתאם.</w:t>
      </w:r>
    </w:p>
    <w:p w14:paraId="06A16BC1" w14:textId="77777777" w:rsidR="00E0690D" w:rsidRPr="00762042" w:rsidRDefault="00E0690D" w:rsidP="00E0690D">
      <w:pPr>
        <w:rPr>
          <w:b/>
          <w:bCs/>
          <w:rtl/>
        </w:rPr>
      </w:pPr>
      <w:r w:rsidRPr="00762042">
        <w:rPr>
          <w:rFonts w:hint="cs"/>
          <w:b/>
          <w:bCs/>
          <w:rtl/>
        </w:rPr>
        <w:t>ג.</w:t>
      </w:r>
    </w:p>
    <w:p w14:paraId="79AF83E8" w14:textId="77777777" w:rsidR="00E0690D" w:rsidRDefault="00E0690D" w:rsidP="00E0690D">
      <w:r>
        <w:rPr>
          <w:rtl/>
        </w:rPr>
        <w:t xml:space="preserve">שלישית, עד כמה שהמלך מתפקד באופן נפרד מחוק התורה, </w:t>
      </w:r>
      <w:proofErr w:type="spellStart"/>
      <w:r>
        <w:rPr>
          <w:rtl/>
        </w:rPr>
        <w:t>הר"ן</w:t>
      </w:r>
      <w:proofErr w:type="spellEnd"/>
      <w:r>
        <w:rPr>
          <w:rtl/>
        </w:rPr>
        <w:t xml:space="preserve"> מדגיש כי הוא עדיין כפוף למרותה של </w:t>
      </w:r>
      <w:proofErr w:type="spellStart"/>
      <w:r>
        <w:rPr>
          <w:rtl/>
        </w:rPr>
        <w:t>התכנית</w:t>
      </w:r>
      <w:proofErr w:type="spellEnd"/>
      <w:r>
        <w:rPr>
          <w:rtl/>
        </w:rPr>
        <w:t xml:space="preserve"> הכללית:</w:t>
      </w:r>
    </w:p>
    <w:p w14:paraId="5D644F58" w14:textId="77777777" w:rsidR="00E0690D" w:rsidRDefault="00E0690D" w:rsidP="00E0690D">
      <w:pPr>
        <w:pStyle w:val="a9"/>
        <w:rPr>
          <w:shd w:val="clear" w:color="auto" w:fill="FFFFFF"/>
          <w:rtl/>
        </w:rPr>
      </w:pPr>
      <w:r>
        <w:rPr>
          <w:shd w:val="clear" w:color="auto" w:fill="FFFFFF"/>
          <w:rtl/>
        </w:rPr>
        <w:t xml:space="preserve">ולפי שכח המלך גדול איננו משועבד למשפטי התורה כמו השופט, ואם לא יהיה שלם ביראת </w:t>
      </w:r>
      <w:r>
        <w:rPr>
          <w:shd w:val="clear" w:color="auto" w:fill="FFFFFF"/>
          <w:rtl/>
        </w:rPr>
        <w:t>א</w:t>
      </w:r>
      <w:r>
        <w:rPr>
          <w:rFonts w:hint="cs"/>
          <w:shd w:val="clear" w:color="auto" w:fill="FFFFFF"/>
          <w:rtl/>
        </w:rPr>
        <w:t>-</w:t>
      </w:r>
      <w:proofErr w:type="spellStart"/>
      <w:r>
        <w:rPr>
          <w:shd w:val="clear" w:color="auto" w:fill="FFFFFF"/>
          <w:rtl/>
        </w:rPr>
        <w:t>להיו</w:t>
      </w:r>
      <w:proofErr w:type="spellEnd"/>
      <w:r>
        <w:rPr>
          <w:shd w:val="clear" w:color="auto" w:fill="FFFFFF"/>
          <w:rtl/>
        </w:rPr>
        <w:t xml:space="preserve"> יבוא להפריז על </w:t>
      </w:r>
      <w:proofErr w:type="spellStart"/>
      <w:r>
        <w:rPr>
          <w:shd w:val="clear" w:color="auto" w:fill="FFFFFF"/>
          <w:rtl/>
        </w:rPr>
        <w:t>המדות</w:t>
      </w:r>
      <w:proofErr w:type="spellEnd"/>
      <w:r>
        <w:rPr>
          <w:shd w:val="clear" w:color="auto" w:fill="FFFFFF"/>
          <w:rtl/>
        </w:rPr>
        <w:t xml:space="preserve"> יותר במה שיתחייב לתקון הכלל, </w:t>
      </w:r>
      <w:proofErr w:type="spellStart"/>
      <w:r>
        <w:rPr>
          <w:shd w:val="clear" w:color="auto" w:fill="FFFFFF"/>
          <w:rtl/>
        </w:rPr>
        <w:t>צוהו</w:t>
      </w:r>
      <w:proofErr w:type="spellEnd"/>
      <w:r>
        <w:rPr>
          <w:shd w:val="clear" w:color="auto" w:fill="FFFFFF"/>
          <w:rtl/>
        </w:rPr>
        <w:t xml:space="preserve"> שיהיה ס"ת עמו תמיד, </w:t>
      </w:r>
      <w:proofErr w:type="spellStart"/>
      <w:r>
        <w:rPr>
          <w:shd w:val="clear" w:color="auto" w:fill="FFFFFF"/>
          <w:rtl/>
        </w:rPr>
        <w:t>כאמרו</w:t>
      </w:r>
      <w:proofErr w:type="spellEnd"/>
      <w:r>
        <w:rPr>
          <w:shd w:val="clear" w:color="auto" w:fill="FFFFFF"/>
          <w:rtl/>
        </w:rPr>
        <w:t xml:space="preserve"> והיה כשבתו על </w:t>
      </w:r>
      <w:proofErr w:type="spellStart"/>
      <w:r>
        <w:rPr>
          <w:shd w:val="clear" w:color="auto" w:fill="FFFFFF"/>
          <w:rtl/>
        </w:rPr>
        <w:t>כסא</w:t>
      </w:r>
      <w:proofErr w:type="spellEnd"/>
      <w:r>
        <w:rPr>
          <w:shd w:val="clear" w:color="auto" w:fill="FFFFFF"/>
          <w:rtl/>
        </w:rPr>
        <w:t xml:space="preserve"> ממלכתו וכתב לו את משנה התורה הזאת </w:t>
      </w:r>
      <w:proofErr w:type="spellStart"/>
      <w:r>
        <w:rPr>
          <w:shd w:val="clear" w:color="auto" w:fill="FFFFFF"/>
          <w:rtl/>
        </w:rPr>
        <w:t>והיתה</w:t>
      </w:r>
      <w:proofErr w:type="spellEnd"/>
      <w:r>
        <w:rPr>
          <w:shd w:val="clear" w:color="auto" w:fill="FFFFFF"/>
          <w:rtl/>
        </w:rPr>
        <w:t xml:space="preserve"> עמו וקרא בו וגו</w:t>
      </w:r>
      <w:r>
        <w:rPr>
          <w:shd w:val="clear" w:color="auto" w:fill="FFFFFF"/>
        </w:rPr>
        <w:t>'</w:t>
      </w:r>
      <w:r>
        <w:rPr>
          <w:shd w:val="clear" w:color="auto" w:fill="FFFFFF"/>
          <w:rtl/>
        </w:rPr>
        <w:t xml:space="preserve"> (דברים </w:t>
      </w:r>
      <w:proofErr w:type="spellStart"/>
      <w:r>
        <w:rPr>
          <w:shd w:val="clear" w:color="auto" w:fill="FFFFFF"/>
          <w:rtl/>
        </w:rPr>
        <w:t>יז</w:t>
      </w:r>
      <w:proofErr w:type="spellEnd"/>
      <w:r>
        <w:rPr>
          <w:shd w:val="clear" w:color="auto" w:fill="FFFFFF"/>
          <w:rtl/>
        </w:rPr>
        <w:t xml:space="preserve">, </w:t>
      </w:r>
      <w:proofErr w:type="spellStart"/>
      <w:r>
        <w:rPr>
          <w:shd w:val="clear" w:color="auto" w:fill="FFFFFF"/>
          <w:rtl/>
        </w:rPr>
        <w:t>יט</w:t>
      </w:r>
      <w:proofErr w:type="spellEnd"/>
      <w:r>
        <w:rPr>
          <w:shd w:val="clear" w:color="auto" w:fill="FFFFFF"/>
          <w:rtl/>
        </w:rPr>
        <w:t>).</w:t>
      </w:r>
    </w:p>
    <w:p w14:paraId="6C44CABE" w14:textId="77777777" w:rsidR="00E0690D" w:rsidRDefault="00E0690D" w:rsidP="00E0690D">
      <w:pPr>
        <w:rPr>
          <w:rFonts w:cstheme="minorBidi"/>
          <w:rtl/>
        </w:rPr>
      </w:pPr>
      <w:r>
        <w:rPr>
          <w:rtl/>
        </w:rPr>
        <w:t xml:space="preserve">בדיוק בגלל האוטונומיה המוענקת למלך, שומה עליו לשאת עמו תמיד ספר תורה, במובן מילולי ומטאפורי. על פי </w:t>
      </w:r>
      <w:proofErr w:type="spellStart"/>
      <w:r>
        <w:rPr>
          <w:rtl/>
        </w:rPr>
        <w:t>הר"ן</w:t>
      </w:r>
      <w:proofErr w:type="spellEnd"/>
      <w:r>
        <w:rPr>
          <w:rtl/>
        </w:rPr>
        <w:t xml:space="preserve">, התורה מגדירה הן את המוטיבציה הראשונית של המלך והן את שאיפתו הסופית. התורה </w:t>
      </w:r>
      <w:r>
        <w:rPr>
          <w:rFonts w:hint="cs"/>
          <w:rtl/>
        </w:rPr>
        <w:t>מודעת ל</w:t>
      </w:r>
      <w:r>
        <w:rPr>
          <w:rtl/>
        </w:rPr>
        <w:t xml:space="preserve">גאווה </w:t>
      </w:r>
      <w:r>
        <w:rPr>
          <w:rFonts w:hint="cs"/>
          <w:rtl/>
        </w:rPr>
        <w:t>ש</w:t>
      </w:r>
      <w:r>
        <w:rPr>
          <w:rtl/>
        </w:rPr>
        <w:t xml:space="preserve">עשויה לצמוח מעצמאותו של המלך (ראו דברים </w:t>
      </w:r>
      <w:proofErr w:type="spellStart"/>
      <w:r>
        <w:rPr>
          <w:rtl/>
        </w:rPr>
        <w:t>יז</w:t>
      </w:r>
      <w:proofErr w:type="spellEnd"/>
      <w:r>
        <w:rPr>
          <w:rtl/>
        </w:rPr>
        <w:t>, כ)</w:t>
      </w:r>
      <w:r>
        <w:rPr>
          <w:rFonts w:hint="cs"/>
          <w:rtl/>
        </w:rPr>
        <w:t xml:space="preserve"> </w:t>
      </w:r>
      <w:r>
        <w:rPr>
          <w:rtl/>
        </w:rPr>
        <w:t xml:space="preserve">– "לְבִלְתִּי רוּם לְבָבוֹ מֵאֶחָיו וּלְבִלְתִּי סוּר מִן </w:t>
      </w:r>
      <w:proofErr w:type="spellStart"/>
      <w:r>
        <w:rPr>
          <w:rtl/>
        </w:rPr>
        <w:t>הַמִּצְוָה</w:t>
      </w:r>
      <w:proofErr w:type="spellEnd"/>
      <w:r>
        <w:rPr>
          <w:rtl/>
        </w:rPr>
        <w:t xml:space="preserve"> יָמִין וּשְׂמֹאול</w:t>
      </w:r>
      <w:r w:rsidDel="00333737">
        <w:rPr>
          <w:rtl/>
        </w:rPr>
        <w:t xml:space="preserve"> </w:t>
      </w:r>
      <w:r>
        <w:rPr>
          <w:rtl/>
        </w:rPr>
        <w:t>". בנוגע לשופטים, לעומת זאת, יש פחות דאגה כי הם ילקו ביהירות ובשחצנות שכן עבודתם מוגבלת באופן ישיר על ידי חוקי התורה עצמם.</w:t>
      </w:r>
    </w:p>
    <w:p w14:paraId="2622CAD1" w14:textId="77777777" w:rsidR="00E0690D" w:rsidRDefault="00E0690D" w:rsidP="00E0690D">
      <w:pPr>
        <w:rPr>
          <w:rtl/>
        </w:rPr>
      </w:pPr>
      <w:r>
        <w:rPr>
          <w:rFonts w:hint="cs"/>
          <w:rtl/>
        </w:rPr>
        <w:t xml:space="preserve">אם נצעד צעד נוסף בעקבות </w:t>
      </w:r>
      <w:proofErr w:type="spellStart"/>
      <w:r>
        <w:rPr>
          <w:rFonts w:hint="cs"/>
          <w:rtl/>
        </w:rPr>
        <w:t>הר"ן</w:t>
      </w:r>
      <w:proofErr w:type="spellEnd"/>
      <w:r>
        <w:rPr>
          <w:rtl/>
        </w:rPr>
        <w:t xml:space="preserve">, </w:t>
      </w:r>
      <w:r>
        <w:rPr>
          <w:rFonts w:hint="cs"/>
          <w:rtl/>
        </w:rPr>
        <w:t>אפשר ש</w:t>
      </w:r>
      <w:r>
        <w:rPr>
          <w:rtl/>
        </w:rPr>
        <w:t xml:space="preserve">ספר התורה הנישא עם המלך מספק לא רק שאיפות אלא גם כיוון. ספר התורה </w:t>
      </w:r>
      <w:r>
        <w:rPr>
          <w:rFonts w:hint="cs"/>
          <w:rtl/>
        </w:rPr>
        <w:t xml:space="preserve">הזה </w:t>
      </w:r>
      <w:r>
        <w:rPr>
          <w:rtl/>
        </w:rPr>
        <w:t xml:space="preserve">איננו סמל – בניגוד, למשל, לתפילין (שמות </w:t>
      </w:r>
      <w:proofErr w:type="spellStart"/>
      <w:r>
        <w:rPr>
          <w:rtl/>
        </w:rPr>
        <w:t>יג</w:t>
      </w:r>
      <w:proofErr w:type="spellEnd"/>
      <w:r>
        <w:rPr>
          <w:rtl/>
        </w:rPr>
        <w:t>, ט-</w:t>
      </w:r>
      <w:proofErr w:type="spellStart"/>
      <w:r>
        <w:rPr>
          <w:rtl/>
        </w:rPr>
        <w:t>טז</w:t>
      </w:r>
      <w:proofErr w:type="spellEnd"/>
      <w:r>
        <w:rPr>
          <w:rFonts w:hint="cs"/>
          <w:rtl/>
        </w:rPr>
        <w:t xml:space="preserve">; </w:t>
      </w:r>
      <w:r>
        <w:rPr>
          <w:rtl/>
        </w:rPr>
        <w:t>דברים ו, ח</w:t>
      </w:r>
      <w:r>
        <w:rPr>
          <w:rFonts w:hint="cs"/>
          <w:rtl/>
        </w:rPr>
        <w:t xml:space="preserve">; </w:t>
      </w:r>
      <w:r>
        <w:rPr>
          <w:rtl/>
        </w:rPr>
        <w:t xml:space="preserve">שם יא, </w:t>
      </w:r>
      <w:proofErr w:type="spellStart"/>
      <w:r>
        <w:rPr>
          <w:rtl/>
        </w:rPr>
        <w:t>יח</w:t>
      </w:r>
      <w:proofErr w:type="spellEnd"/>
      <w:r>
        <w:rPr>
          <w:rtl/>
        </w:rPr>
        <w:t xml:space="preserve">). המלך צריך לקרוא בו כל ימי חייו (דברים </w:t>
      </w:r>
      <w:proofErr w:type="spellStart"/>
      <w:r>
        <w:rPr>
          <w:rtl/>
        </w:rPr>
        <w:t>יז</w:t>
      </w:r>
      <w:proofErr w:type="spellEnd"/>
      <w:r>
        <w:rPr>
          <w:rtl/>
        </w:rPr>
        <w:t xml:space="preserve">, </w:t>
      </w:r>
      <w:proofErr w:type="spellStart"/>
      <w:r>
        <w:rPr>
          <w:rtl/>
        </w:rPr>
        <w:t>יט</w:t>
      </w:r>
      <w:proofErr w:type="spellEnd"/>
      <w:r>
        <w:rPr>
          <w:rtl/>
        </w:rPr>
        <w:t xml:space="preserve">; </w:t>
      </w:r>
      <w:r>
        <w:rPr>
          <w:rFonts w:hint="cs"/>
          <w:rtl/>
        </w:rPr>
        <w:t>ו</w:t>
      </w:r>
      <w:r>
        <w:rPr>
          <w:rtl/>
        </w:rPr>
        <w:t>ראו רמב"ם, הלכות מלכים ג, ה). האינטואיציה של המלך צריכה באופן פרדוקסלי להיות מוזנת על ידי האינפורמציה המצויה בתורה ועל ידי רוח ההלכה, אף כאשר המלך פועל, על פי הגדרה, מחוץ לגבולותיה של ההלכה עצמה.</w:t>
      </w:r>
      <w:r>
        <w:rPr>
          <w:rStyle w:val="a5"/>
          <w:rFonts w:asciiTheme="minorBidi" w:hAnsiTheme="minorBidi"/>
          <w:rtl/>
        </w:rPr>
        <w:footnoteReference w:id="12"/>
      </w:r>
    </w:p>
    <w:p w14:paraId="1FCB8E11" w14:textId="77777777" w:rsidR="00E0690D" w:rsidRDefault="00E0690D" w:rsidP="00E0690D">
      <w:pPr>
        <w:spacing w:after="0" w:line="240" w:lineRule="auto"/>
        <w:rPr>
          <w:rFonts w:asciiTheme="minorBidi" w:hAnsiTheme="minorBidi"/>
          <w:b/>
          <w:bCs/>
        </w:rPr>
      </w:pPr>
    </w:p>
    <w:p w14:paraId="5F15E95B" w14:textId="77777777" w:rsidR="00E0690D" w:rsidRDefault="00E0690D" w:rsidP="00E0690D">
      <w:pPr>
        <w:pStyle w:val="2"/>
      </w:pPr>
      <w:r>
        <w:rPr>
          <w:rtl/>
        </w:rPr>
        <w:t>"ממלכת כהנים"</w:t>
      </w:r>
    </w:p>
    <w:p w14:paraId="66A63753" w14:textId="77777777" w:rsidR="00E0690D" w:rsidRDefault="00E0690D" w:rsidP="00E0690D">
      <w:pPr>
        <w:rPr>
          <w:rtl/>
        </w:rPr>
      </w:pPr>
      <w:r>
        <w:rPr>
          <w:rtl/>
        </w:rPr>
        <w:t xml:space="preserve">יתרה מכך – ככל שמושכותיו של המלך משוחררות יותר, וככל שהצורך ברגישות מוסרית מורכבת גובר, כך </w:t>
      </w:r>
      <w:r>
        <w:rPr>
          <w:rFonts w:hint="cs"/>
          <w:rtl/>
        </w:rPr>
        <w:t xml:space="preserve">גוברת מחויבות </w:t>
      </w:r>
      <w:r>
        <w:rPr>
          <w:rtl/>
        </w:rPr>
        <w:t xml:space="preserve">המלך </w:t>
      </w:r>
      <w:r>
        <w:rPr>
          <w:rFonts w:hint="cs"/>
          <w:rtl/>
        </w:rPr>
        <w:t xml:space="preserve">לבקש את עזרתה של </w:t>
      </w:r>
      <w:r>
        <w:rPr>
          <w:rtl/>
        </w:rPr>
        <w:t xml:space="preserve">התורה בפיתוח האינטואיציה המוסרית הנדרשת. התורה היא נקודת ההמראה, היעד הסופי, וגם המדריך לאורך הדרך, אף כאשר הוא </w:t>
      </w:r>
      <w:r>
        <w:rPr>
          <w:rFonts w:hint="cs"/>
          <w:rtl/>
        </w:rPr>
        <w:t>מאמץ</w:t>
      </w:r>
      <w:r>
        <w:rPr>
          <w:rtl/>
        </w:rPr>
        <w:t xml:space="preserve"> את שיפוטיו שלו</w:t>
      </w:r>
      <w:r>
        <w:rPr>
          <w:rFonts w:hint="cs"/>
          <w:rtl/>
        </w:rPr>
        <w:t>.</w:t>
      </w:r>
      <w:r>
        <w:rPr>
          <w:rtl/>
        </w:rPr>
        <w:t xml:space="preserve"> ההשלכות עבורנו הן ברורות: אם מ'משפט המלך' אנחנו מקבלים </w:t>
      </w:r>
      <w:r>
        <w:rPr>
          <w:rFonts w:hint="cs"/>
          <w:rtl/>
        </w:rPr>
        <w:t xml:space="preserve">רושם </w:t>
      </w:r>
      <w:r>
        <w:rPr>
          <w:rtl/>
        </w:rPr>
        <w:t>של עידוד רבני עבור אינטואיציה מוסרית חוץ-הלכתית, הרי שאנו חייבים באותה מידה להפנים את חיבורו העמוק של המלך אל תורתו האהובה ואת מושרשותו בה.</w:t>
      </w:r>
    </w:p>
    <w:p w14:paraId="11A5613E" w14:textId="77777777" w:rsidR="00E0690D" w:rsidRDefault="00E0690D" w:rsidP="00E0690D">
      <w:pPr>
        <w:rPr>
          <w:rtl/>
        </w:rPr>
      </w:pPr>
      <w:r>
        <w:rPr>
          <w:rtl/>
        </w:rPr>
        <w:t xml:space="preserve">ככל שעמוקה יותר </w:t>
      </w:r>
      <w:r>
        <w:rPr>
          <w:rFonts w:hint="cs"/>
          <w:rtl/>
        </w:rPr>
        <w:t>עיסוקו</w:t>
      </w:r>
      <w:r>
        <w:rPr>
          <w:rtl/>
        </w:rPr>
        <w:t xml:space="preserve"> של המלך ב</w:t>
      </w:r>
      <w:r>
        <w:rPr>
          <w:rFonts w:hint="cs"/>
          <w:rtl/>
        </w:rPr>
        <w:t>תורה</w:t>
      </w:r>
      <w:r>
        <w:rPr>
          <w:rtl/>
        </w:rPr>
        <w:t xml:space="preserve">, כך </w:t>
      </w:r>
      <w:r>
        <w:rPr>
          <w:rFonts w:hint="cs"/>
          <w:rtl/>
        </w:rPr>
        <w:t xml:space="preserve">יהיו </w:t>
      </w:r>
      <w:r>
        <w:rPr>
          <w:rtl/>
        </w:rPr>
        <w:t xml:space="preserve"> החקיקה והמדיניות שלו עשיר</w:t>
      </w:r>
      <w:r>
        <w:rPr>
          <w:rFonts w:hint="cs"/>
          <w:rtl/>
        </w:rPr>
        <w:t>ות</w:t>
      </w:r>
      <w:r>
        <w:rPr>
          <w:rtl/>
        </w:rPr>
        <w:t xml:space="preserve"> ואותנטית יותר ביהדות</w:t>
      </w:r>
      <w:r>
        <w:rPr>
          <w:rFonts w:hint="cs"/>
          <w:rtl/>
        </w:rPr>
        <w:t>ן</w:t>
      </w:r>
      <w:r>
        <w:rPr>
          <w:rtl/>
        </w:rPr>
        <w:t xml:space="preserve">. </w:t>
      </w:r>
      <w:r>
        <w:rPr>
          <w:rFonts w:hint="cs"/>
          <w:rtl/>
        </w:rPr>
        <w:t xml:space="preserve">כך </w:t>
      </w:r>
      <w:r>
        <w:rPr>
          <w:rtl/>
        </w:rPr>
        <w:t xml:space="preserve">גם </w:t>
      </w:r>
      <w:r>
        <w:rPr>
          <w:rFonts w:hint="cs"/>
          <w:rtl/>
        </w:rPr>
        <w:t>ביחס לת</w:t>
      </w:r>
      <w:r>
        <w:rPr>
          <w:rtl/>
        </w:rPr>
        <w:t>גובתנו האתית –</w:t>
      </w:r>
      <w:r>
        <w:rPr>
          <w:rFonts w:hint="cs"/>
          <w:rtl/>
        </w:rPr>
        <w:t xml:space="preserve"> </w:t>
      </w:r>
      <w:r>
        <w:rPr>
          <w:rtl/>
        </w:rPr>
        <w:t xml:space="preserve">הן ברמת </w:t>
      </w:r>
      <w:r>
        <w:rPr>
          <w:rtl/>
        </w:rPr>
        <w:lastRenderedPageBreak/>
        <w:t>המ</w:t>
      </w:r>
      <w:r>
        <w:rPr>
          <w:rFonts w:hint="cs"/>
          <w:rtl/>
        </w:rPr>
        <w:t>א</w:t>
      </w:r>
      <w:r>
        <w:rPr>
          <w:rtl/>
        </w:rPr>
        <w:t xml:space="preserve">קרו והן ברמת המיקרו. יישום </w:t>
      </w:r>
      <w:r>
        <w:rPr>
          <w:rFonts w:hint="cs"/>
          <w:rtl/>
        </w:rPr>
        <w:t>הלקחים של הלכות מלכים</w:t>
      </w:r>
      <w:r>
        <w:rPr>
          <w:rtl/>
        </w:rPr>
        <w:t xml:space="preserve"> לחיי היומיום של המון העם –</w:t>
      </w:r>
      <w:r>
        <w:rPr>
          <w:rFonts w:hint="cs"/>
          <w:rtl/>
        </w:rPr>
        <w:t xml:space="preserve"> </w:t>
      </w:r>
      <w:r>
        <w:rPr>
          <w:rtl/>
        </w:rPr>
        <w:t>איננ</w:t>
      </w:r>
      <w:r>
        <w:rPr>
          <w:rFonts w:hint="cs"/>
          <w:rtl/>
        </w:rPr>
        <w:t>ו</w:t>
      </w:r>
      <w:r>
        <w:rPr>
          <w:rtl/>
        </w:rPr>
        <w:t xml:space="preserve"> </w:t>
      </w:r>
      <w:r>
        <w:rPr>
          <w:rFonts w:hint="cs"/>
          <w:rtl/>
        </w:rPr>
        <w:t>מרחיק לכת</w:t>
      </w:r>
      <w:r>
        <w:rPr>
          <w:rtl/>
        </w:rPr>
        <w:t>. המדרש כבר מעיר לנו ביופיו כי כל יהודי נחשב כחלק ממשפחת המלוכה, וככזה הוא חולק עם המלך את המשימה לצדק:</w:t>
      </w:r>
    </w:p>
    <w:p w14:paraId="10904531" w14:textId="77777777" w:rsidR="00E0690D" w:rsidRDefault="00E0690D" w:rsidP="00E0690D">
      <w:pPr>
        <w:pStyle w:val="a9"/>
        <w:rPr>
          <w:rtl/>
        </w:rPr>
      </w:pPr>
      <w:r>
        <w:rPr>
          <w:rtl/>
        </w:rPr>
        <w:t xml:space="preserve">ד"א מלך במשפט יעמיד ארץ אלו ישראל שנאמר (שמות </w:t>
      </w:r>
      <w:proofErr w:type="spellStart"/>
      <w:r>
        <w:rPr>
          <w:rtl/>
        </w:rPr>
        <w:t>יט</w:t>
      </w:r>
      <w:proofErr w:type="spellEnd"/>
      <w:r>
        <w:rPr>
          <w:rtl/>
        </w:rPr>
        <w:t xml:space="preserve">) ואתם תהיו לי ממלכת כהנים. (מדרש רבה שמות - פרשה ל פסקה </w:t>
      </w:r>
      <w:proofErr w:type="spellStart"/>
      <w:r>
        <w:rPr>
          <w:rtl/>
        </w:rPr>
        <w:t>יג</w:t>
      </w:r>
      <w:proofErr w:type="spellEnd"/>
      <w:r>
        <w:rPr>
          <w:rtl/>
        </w:rPr>
        <w:t>)</w:t>
      </w:r>
    </w:p>
    <w:p w14:paraId="09BB2F16" w14:textId="77777777" w:rsidR="00E0690D" w:rsidRDefault="00E0690D" w:rsidP="00E0690D">
      <w:r>
        <w:rPr>
          <w:rFonts w:hint="cs"/>
          <w:rtl/>
        </w:rPr>
        <w:t xml:space="preserve">אכן, </w:t>
      </w:r>
      <w:r>
        <w:rPr>
          <w:rtl/>
        </w:rPr>
        <w:t>לא מוטלת עלינו הדרישה הטכנית לשאת עימנו ספר תורה תמיד, כפי שמוטל על המלך</w:t>
      </w:r>
      <w:r>
        <w:rPr>
          <w:rFonts w:hint="cs"/>
          <w:rtl/>
        </w:rPr>
        <w:t xml:space="preserve">. אך </w:t>
      </w:r>
      <w:r>
        <w:rPr>
          <w:rtl/>
        </w:rPr>
        <w:t xml:space="preserve">אם כך הם </w:t>
      </w:r>
      <w:r>
        <w:rPr>
          <w:rFonts w:hint="cs"/>
          <w:rtl/>
        </w:rPr>
        <w:t xml:space="preserve">פני </w:t>
      </w:r>
      <w:r>
        <w:rPr>
          <w:rtl/>
        </w:rPr>
        <w:t xml:space="preserve">הדברים, </w:t>
      </w:r>
      <w:r>
        <w:rPr>
          <w:rFonts w:hint="cs"/>
          <w:rtl/>
        </w:rPr>
        <w:t xml:space="preserve">גם על שכמנו טוענת התורה מחויבות דומה באופייה, </w:t>
      </w:r>
      <w:r>
        <w:rPr>
          <w:rtl/>
        </w:rPr>
        <w:t xml:space="preserve">במיוחד כאשר מנווטים </w:t>
      </w:r>
      <w:r>
        <w:rPr>
          <w:rFonts w:hint="cs"/>
          <w:rtl/>
        </w:rPr>
        <w:t>את</w:t>
      </w:r>
      <w:r>
        <w:rPr>
          <w:rtl/>
        </w:rPr>
        <w:t xml:space="preserve"> החלקים בחיינו שנתונים פחות תחת ה'חוק':</w:t>
      </w:r>
    </w:p>
    <w:p w14:paraId="6D0A2100" w14:textId="77777777" w:rsidR="00E0690D" w:rsidRDefault="00E0690D" w:rsidP="00E0690D">
      <w:pPr>
        <w:pStyle w:val="a9"/>
        <w:rPr>
          <w:shd w:val="clear" w:color="auto" w:fill="FFFFFF"/>
        </w:rPr>
      </w:pPr>
      <w:r>
        <w:rPr>
          <w:shd w:val="clear" w:color="auto" w:fill="FFFFFF"/>
          <w:rtl/>
        </w:rPr>
        <w:t xml:space="preserve">אלא מה אני מקיים את משנה התורה הזאת לשתי תורות אחת שיוצאה ונכנסת עמו ואחת שמונחת לו בבית גנזיו אותה שיוצאה ונכנסת עמו עושה אותה כמין קמיע ותולה בזרועו שנאמר (תהלים </w:t>
      </w:r>
      <w:proofErr w:type="spellStart"/>
      <w:r>
        <w:rPr>
          <w:shd w:val="clear" w:color="auto" w:fill="FFFFFF"/>
          <w:rtl/>
        </w:rPr>
        <w:t>טז</w:t>
      </w:r>
      <w:proofErr w:type="spellEnd"/>
      <w:r>
        <w:rPr>
          <w:shd w:val="clear" w:color="auto" w:fill="FFFFFF"/>
          <w:rtl/>
        </w:rPr>
        <w:t xml:space="preserve">, ח) </w:t>
      </w:r>
      <w:proofErr w:type="spellStart"/>
      <w:r>
        <w:rPr>
          <w:shd w:val="clear" w:color="auto" w:fill="FFFFFF"/>
          <w:rtl/>
        </w:rPr>
        <w:t>שויתי</w:t>
      </w:r>
      <w:proofErr w:type="spellEnd"/>
      <w:r>
        <w:rPr>
          <w:shd w:val="clear" w:color="auto" w:fill="FFFFFF"/>
          <w:rtl/>
        </w:rPr>
        <w:t xml:space="preserve"> ה' לנגדי תמיד. (סנהדרין </w:t>
      </w:r>
      <w:proofErr w:type="spellStart"/>
      <w:r>
        <w:rPr>
          <w:shd w:val="clear" w:color="auto" w:fill="FFFFFF"/>
          <w:rtl/>
        </w:rPr>
        <w:t>כב</w:t>
      </w:r>
      <w:proofErr w:type="spellEnd"/>
      <w:r>
        <w:rPr>
          <w:shd w:val="clear" w:color="auto" w:fill="FFFFFF"/>
          <w:rtl/>
        </w:rPr>
        <w:t xml:space="preserve"> ע"א)</w:t>
      </w:r>
    </w:p>
    <w:p w14:paraId="38A0FE2D" w14:textId="77777777" w:rsidR="00E0690D" w:rsidRDefault="00E0690D" w:rsidP="00E0690D">
      <w:pPr>
        <w:rPr>
          <w:rtl/>
        </w:rPr>
      </w:pPr>
      <w:r>
        <w:rPr>
          <w:rtl/>
        </w:rPr>
        <w:t xml:space="preserve">מתוך </w:t>
      </w:r>
      <w:r>
        <w:rPr>
          <w:rFonts w:hint="cs"/>
          <w:rtl/>
        </w:rPr>
        <w:t xml:space="preserve">עיון בהלכה צומחת </w:t>
      </w:r>
      <w:r>
        <w:rPr>
          <w:rtl/>
        </w:rPr>
        <w:t>אינטואיציה ספונטנית</w:t>
      </w:r>
      <w:r>
        <w:rPr>
          <w:rFonts w:hint="cs"/>
          <w:rtl/>
        </w:rPr>
        <w:t xml:space="preserve"> ו</w:t>
      </w:r>
      <w:r>
        <w:rPr>
          <w:rtl/>
        </w:rPr>
        <w:t>מתוך עמידה על פרטי</w:t>
      </w:r>
      <w:r>
        <w:rPr>
          <w:rFonts w:hint="cs"/>
          <w:rtl/>
        </w:rPr>
        <w:t>ה</w:t>
      </w:r>
      <w:r>
        <w:rPr>
          <w:rtl/>
        </w:rPr>
        <w:t xml:space="preserve"> הקטנים ביותר</w:t>
      </w:r>
      <w:r>
        <w:rPr>
          <w:rFonts w:hint="cs"/>
          <w:rtl/>
        </w:rPr>
        <w:t xml:space="preserve"> </w:t>
      </w:r>
      <w:r>
        <w:rPr>
          <w:rtl/>
        </w:rPr>
        <w:t>–</w:t>
      </w:r>
      <w:r>
        <w:rPr>
          <w:rFonts w:hint="cs"/>
          <w:rtl/>
        </w:rPr>
        <w:t xml:space="preserve"> </w:t>
      </w:r>
      <w:r>
        <w:rPr>
          <w:rtl/>
        </w:rPr>
        <w:t>עלינו להבחין בערכים מנחים עבורנו</w:t>
      </w:r>
      <w:r>
        <w:rPr>
          <w:rFonts w:hint="cs"/>
          <w:rtl/>
        </w:rPr>
        <w:t xml:space="preserve">. חובה עלינו לעמוד </w:t>
      </w:r>
      <w:r>
        <w:rPr>
          <w:rtl/>
        </w:rPr>
        <w:t>לפני הא</w:t>
      </w:r>
      <w:r>
        <w:rPr>
          <w:rFonts w:hint="cs"/>
          <w:rtl/>
        </w:rPr>
        <w:t>-</w:t>
      </w:r>
      <w:r>
        <w:rPr>
          <w:rtl/>
        </w:rPr>
        <w:t xml:space="preserve">ל והתורה בענווה </w:t>
      </w:r>
      <w:r>
        <w:rPr>
          <w:rFonts w:hint="cs"/>
          <w:rtl/>
        </w:rPr>
        <w:t>יתרה, תוך מיזוג האומץ והאסרטיביות שלנו ב</w:t>
      </w:r>
      <w:r>
        <w:rPr>
          <w:rtl/>
        </w:rPr>
        <w:t xml:space="preserve">אינטואיציה </w:t>
      </w:r>
      <w:r>
        <w:rPr>
          <w:rFonts w:hint="cs"/>
          <w:rtl/>
        </w:rPr>
        <w:t>ה</w:t>
      </w:r>
      <w:r>
        <w:rPr>
          <w:rtl/>
        </w:rPr>
        <w:t>מוסרית</w:t>
      </w:r>
      <w:r>
        <w:rPr>
          <w:rFonts w:hint="cs"/>
          <w:rtl/>
        </w:rPr>
        <w:t xml:space="preserve"> שלנו</w:t>
      </w:r>
      <w:r>
        <w:rPr>
          <w:rtl/>
        </w:rPr>
        <w:t>. עם זאת, אסור לנו לעשות זאת באופן השולל את חוק התורה או מתחרה עמו</w:t>
      </w:r>
      <w:r>
        <w:rPr>
          <w:rFonts w:hint="cs"/>
          <w:rtl/>
        </w:rPr>
        <w:t>;</w:t>
      </w:r>
      <w:r>
        <w:rPr>
          <w:rtl/>
        </w:rPr>
        <w:t xml:space="preserve"> </w:t>
      </w:r>
      <w:r>
        <w:rPr>
          <w:rFonts w:hint="cs"/>
          <w:rtl/>
        </w:rPr>
        <w:t xml:space="preserve">אדרבא </w:t>
      </w:r>
      <w:r>
        <w:rPr>
          <w:rtl/>
        </w:rPr>
        <w:t xml:space="preserve">– </w:t>
      </w:r>
      <w:r>
        <w:rPr>
          <w:rFonts w:hint="cs"/>
          <w:rtl/>
        </w:rPr>
        <w:t>ע</w:t>
      </w:r>
      <w:r>
        <w:rPr>
          <w:rtl/>
        </w:rPr>
        <w:t xml:space="preserve">לינו לשאוף להיות מגניה הגאים, המחדירים את רוחה בשאפתנות, לכל תחום </w:t>
      </w:r>
      <w:r>
        <w:rPr>
          <w:rFonts w:hint="cs"/>
          <w:rtl/>
        </w:rPr>
        <w:t>ש</w:t>
      </w:r>
      <w:r>
        <w:rPr>
          <w:rtl/>
        </w:rPr>
        <w:t xml:space="preserve">בו אנו נוגעים. </w:t>
      </w:r>
    </w:p>
    <w:p w14:paraId="1343E3E2" w14:textId="77777777" w:rsidR="00E0690D" w:rsidRDefault="00E0690D" w:rsidP="00E0690D">
      <w:pPr>
        <w:rPr>
          <w:rFonts w:cstheme="minorBidi"/>
          <w:rtl/>
        </w:rPr>
      </w:pPr>
    </w:p>
    <w:p w14:paraId="2E8A1F48" w14:textId="77777777" w:rsidR="00E0690D" w:rsidRDefault="00E0690D" w:rsidP="00E0690D">
      <w:pPr>
        <w:pStyle w:val="2"/>
        <w:rPr>
          <w:rtl/>
        </w:rPr>
      </w:pPr>
      <w:r>
        <w:rPr>
          <w:rtl/>
        </w:rPr>
        <w:t>סיכום</w:t>
      </w:r>
    </w:p>
    <w:p w14:paraId="03DEE041" w14:textId="77777777" w:rsidR="00E0690D" w:rsidRDefault="00E0690D" w:rsidP="00E0690D">
      <w:pPr>
        <w:rPr>
          <w:rtl/>
        </w:rPr>
      </w:pPr>
      <w:r>
        <w:rPr>
          <w:rtl/>
        </w:rPr>
        <w:t>בשיעור הבא</w:t>
      </w:r>
      <w:r>
        <w:rPr>
          <w:rFonts w:hint="cs"/>
          <w:rtl/>
        </w:rPr>
        <w:t xml:space="preserve"> </w:t>
      </w:r>
      <w:r>
        <w:rPr>
          <w:rtl/>
        </w:rPr>
        <w:t xml:space="preserve">נשוב אל השאלה המקורית אם ישנו חיבור ספציפי בין </w:t>
      </w:r>
      <w:r>
        <w:rPr>
          <w:rFonts w:hint="cs"/>
          <w:rtl/>
        </w:rPr>
        <w:t xml:space="preserve">סמכות </w:t>
      </w:r>
      <w:r>
        <w:rPr>
          <w:rtl/>
        </w:rPr>
        <w:t>המלך להשתמש באינטואיציה המוסרית שלו</w:t>
      </w:r>
      <w:r>
        <w:rPr>
          <w:rFonts w:hint="cs"/>
          <w:rtl/>
        </w:rPr>
        <w:t xml:space="preserve"> וב</w:t>
      </w:r>
      <w:r>
        <w:rPr>
          <w:rtl/>
        </w:rPr>
        <w:t>ין ערך 'צדק</w:t>
      </w:r>
      <w:r>
        <w:rPr>
          <w:rFonts w:hint="cs"/>
          <w:rtl/>
        </w:rPr>
        <w:t>ה</w:t>
      </w:r>
      <w:r>
        <w:rPr>
          <w:rtl/>
        </w:rPr>
        <w:t xml:space="preserve"> ומשפט' השייך לברית אבות.</w:t>
      </w:r>
    </w:p>
    <w:p w14:paraId="184DE1F3" w14:textId="77777777" w:rsidR="00E0690D" w:rsidRPr="003E126A" w:rsidRDefault="00E0690D" w:rsidP="00E0690D">
      <w:r>
        <w:rPr>
          <w:rtl/>
        </w:rPr>
        <w:t xml:space="preserve">שאלות והערות? נא ליצור קשר איתי ישירות: </w:t>
      </w:r>
      <w:hyperlink r:id="rId8" w:history="1">
        <w:r>
          <w:rPr>
            <w:rStyle w:val="Hyperlink"/>
            <w:rFonts w:ascii="David" w:hAnsi="David" w:cs="David"/>
          </w:rPr>
          <w:t>judahlgoldberg@gmail.com</w:t>
        </w:r>
      </w:hyperlink>
      <w:r>
        <w:rPr>
          <w:rFonts w:ascii="Times New Roman" w:hAnsi="Times New Roman" w:cs="Times New Roman"/>
          <w:rtl/>
        </w:rPr>
        <w:t xml:space="preserve">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0690D" w14:paraId="6B13C6D2" w14:textId="77777777" w:rsidTr="005D323D">
        <w:trPr>
          <w:cantSplit/>
        </w:trPr>
        <w:tc>
          <w:tcPr>
            <w:tcW w:w="283" w:type="dxa"/>
            <w:hideMark/>
          </w:tcPr>
          <w:p w14:paraId="7EE1F3ED" w14:textId="77777777" w:rsidR="00E0690D" w:rsidRDefault="00E0690D" w:rsidP="005D323D">
            <w:pPr>
              <w:pStyle w:val="ab"/>
              <w:bidi w:val="0"/>
            </w:pPr>
            <w:r>
              <w:rPr>
                <w:rtl/>
              </w:rPr>
              <w:t>*</w:t>
            </w:r>
          </w:p>
        </w:tc>
        <w:tc>
          <w:tcPr>
            <w:tcW w:w="4111" w:type="dxa"/>
            <w:hideMark/>
          </w:tcPr>
          <w:p w14:paraId="3D57C455" w14:textId="77777777" w:rsidR="00E0690D" w:rsidRDefault="00E0690D" w:rsidP="005D323D">
            <w:pPr>
              <w:pStyle w:val="ab"/>
            </w:pPr>
            <w:r>
              <w:rPr>
                <w:rtl/>
              </w:rPr>
              <w:t>**********************************************************</w:t>
            </w:r>
          </w:p>
        </w:tc>
      </w:tr>
      <w:tr w:rsidR="00E0690D" w14:paraId="603D7F59" w14:textId="77777777" w:rsidTr="005D323D">
        <w:trPr>
          <w:cantSplit/>
        </w:trPr>
        <w:tc>
          <w:tcPr>
            <w:tcW w:w="283" w:type="dxa"/>
            <w:hideMark/>
          </w:tcPr>
          <w:p w14:paraId="70BF4D3D" w14:textId="77777777" w:rsidR="00E0690D" w:rsidRDefault="00E0690D" w:rsidP="005D323D">
            <w:pPr>
              <w:pStyle w:val="ab"/>
            </w:pPr>
            <w:r>
              <w:rPr>
                <w:rtl/>
              </w:rPr>
              <w:t xml:space="preserve">* * * * * * * </w:t>
            </w:r>
          </w:p>
        </w:tc>
        <w:tc>
          <w:tcPr>
            <w:tcW w:w="4111" w:type="dxa"/>
          </w:tcPr>
          <w:p w14:paraId="76030D2D" w14:textId="77777777" w:rsidR="00E0690D" w:rsidRDefault="00E0690D" w:rsidP="005D323D">
            <w:pPr>
              <w:pStyle w:val="ab"/>
            </w:pPr>
            <w:r>
              <w:rPr>
                <w:rtl/>
              </w:rPr>
              <w:t xml:space="preserve">כל הזכויות שמורות לישיבת הר עציון ולרב </w:t>
            </w:r>
            <w:r>
              <w:rPr>
                <w:rFonts w:hint="cs"/>
                <w:rtl/>
              </w:rPr>
              <w:t>יהודה לב גולדברג</w:t>
            </w:r>
          </w:p>
          <w:p w14:paraId="6E1D6677" w14:textId="77777777" w:rsidR="00E0690D" w:rsidRDefault="00E0690D" w:rsidP="005D323D">
            <w:pPr>
              <w:pStyle w:val="ab"/>
              <w:rPr>
                <w:rtl/>
              </w:rPr>
            </w:pPr>
            <w:r>
              <w:rPr>
                <w:rtl/>
              </w:rPr>
              <w:t>תרגום:</w:t>
            </w:r>
            <w:r>
              <w:rPr>
                <w:rFonts w:hint="cs"/>
                <w:rtl/>
              </w:rPr>
              <w:t xml:space="preserve"> אסף בראון, תש"פ</w:t>
            </w:r>
          </w:p>
          <w:p w14:paraId="78F0CB74" w14:textId="77777777" w:rsidR="00E0690D" w:rsidRDefault="00E0690D" w:rsidP="005D323D">
            <w:pPr>
              <w:pStyle w:val="ab"/>
              <w:rPr>
                <w:rtl/>
              </w:rPr>
            </w:pPr>
            <w:r>
              <w:rPr>
                <w:rtl/>
              </w:rPr>
              <w:t>עורך:</w:t>
            </w:r>
            <w:r>
              <w:rPr>
                <w:rFonts w:hint="cs"/>
                <w:rtl/>
              </w:rPr>
              <w:t xml:space="preserve"> בנימין פרנקל</w:t>
            </w:r>
            <w:r>
              <w:rPr>
                <w:rtl/>
              </w:rPr>
              <w:t>, תש</w:t>
            </w:r>
            <w:r>
              <w:rPr>
                <w:rFonts w:hint="cs"/>
                <w:rtl/>
              </w:rPr>
              <w:t>"פ</w:t>
            </w:r>
          </w:p>
          <w:p w14:paraId="48BA1474" w14:textId="77777777" w:rsidR="00E0690D" w:rsidRDefault="00E0690D" w:rsidP="005D323D">
            <w:pPr>
              <w:pStyle w:val="ab"/>
              <w:rPr>
                <w:rtl/>
              </w:rPr>
            </w:pPr>
            <w:r>
              <w:rPr>
                <w:rtl/>
              </w:rPr>
              <w:t>*******************************************************</w:t>
            </w:r>
          </w:p>
          <w:p w14:paraId="25AF94F6" w14:textId="77777777" w:rsidR="00E0690D" w:rsidRDefault="00E0690D" w:rsidP="005D323D">
            <w:pPr>
              <w:pStyle w:val="ab"/>
              <w:rPr>
                <w:rtl/>
              </w:rPr>
            </w:pPr>
            <w:r>
              <w:rPr>
                <w:rtl/>
              </w:rPr>
              <w:t xml:space="preserve">בית המדרש הוירטואלי </w:t>
            </w:r>
          </w:p>
          <w:p w14:paraId="5BF26DA5" w14:textId="77777777" w:rsidR="00E0690D" w:rsidRDefault="00E0690D" w:rsidP="005D323D">
            <w:pPr>
              <w:pStyle w:val="ab"/>
              <w:rPr>
                <w:rtl/>
              </w:rPr>
            </w:pPr>
            <w:r>
              <w:rPr>
                <w:rtl/>
              </w:rPr>
              <w:t xml:space="preserve">מיסודו של </w:t>
            </w:r>
          </w:p>
          <w:p w14:paraId="7E652955" w14:textId="77777777" w:rsidR="00E0690D" w:rsidRDefault="00E0690D" w:rsidP="005D323D">
            <w:pPr>
              <w:pStyle w:val="ab"/>
              <w:rPr>
                <w:rtl/>
              </w:rPr>
            </w:pPr>
            <w:r>
              <w:t>The Israel Koschitzky Virtual Beit Midrash</w:t>
            </w:r>
          </w:p>
          <w:p w14:paraId="09EF8C48" w14:textId="77777777" w:rsidR="00E0690D" w:rsidRDefault="00E0690D" w:rsidP="005D323D">
            <w:pPr>
              <w:pStyle w:val="ab"/>
              <w:rPr>
                <w:noProof w:val="0"/>
                <w:rtl/>
              </w:rPr>
            </w:pPr>
            <w:r>
              <w:rPr>
                <w:noProof w:val="0"/>
                <w:rtl/>
              </w:rPr>
              <w:t>האתר בעברית:</w:t>
            </w:r>
            <w:r>
              <w:rPr>
                <w:noProof w:val="0"/>
                <w:rtl/>
              </w:rPr>
              <w:tab/>
            </w:r>
            <w:hyperlink r:id="rId9" w:history="1">
              <w:r>
                <w:t xml:space="preserve"> </w:t>
              </w:r>
              <w:hyperlink r:id="rId10" w:history="1">
                <w:r w:rsidRPr="00FD7DC4">
                  <w:rPr>
                    <w:rStyle w:val="Hyperlink"/>
                  </w:rPr>
                  <w:t>http://www.etzion.org.il</w:t>
                </w:r>
              </w:hyperlink>
              <w:r>
                <w:rPr>
                  <w:rStyle w:val="Hyperlink"/>
                </w:rPr>
                <w:t>l</w:t>
              </w:r>
            </w:hyperlink>
          </w:p>
          <w:p w14:paraId="45E556EF" w14:textId="77777777" w:rsidR="00E0690D" w:rsidRDefault="00E0690D" w:rsidP="005D323D">
            <w:pPr>
              <w:pStyle w:val="ab"/>
              <w:rPr>
                <w:noProof w:val="0"/>
                <w:rtl/>
              </w:rPr>
            </w:pPr>
            <w:r>
              <w:rPr>
                <w:noProof w:val="0"/>
                <w:rtl/>
              </w:rPr>
              <w:t>האתר באנגלית:</w:t>
            </w:r>
            <w:r>
              <w:rPr>
                <w:noProof w:val="0"/>
                <w:rtl/>
              </w:rPr>
              <w:tab/>
            </w:r>
            <w:hyperlink r:id="rId11" w:history="1">
              <w:r>
                <w:rPr>
                  <w:rStyle w:val="Hyperlink"/>
                </w:rPr>
                <w:t>http://www.vbm-torah.org</w:t>
              </w:r>
            </w:hyperlink>
          </w:p>
          <w:p w14:paraId="0A44F22F" w14:textId="77777777" w:rsidR="00E0690D" w:rsidRDefault="00E0690D" w:rsidP="005D323D">
            <w:pPr>
              <w:pStyle w:val="ab"/>
              <w:rPr>
                <w:rtl/>
              </w:rPr>
            </w:pPr>
          </w:p>
          <w:p w14:paraId="120BA302" w14:textId="77777777" w:rsidR="00E0690D" w:rsidRDefault="00E0690D" w:rsidP="005D323D">
            <w:pPr>
              <w:pStyle w:val="ab"/>
              <w:rPr>
                <w:rtl/>
              </w:rPr>
            </w:pPr>
            <w:r>
              <w:rPr>
                <w:rtl/>
              </w:rPr>
              <w:t xml:space="preserve">משרדי בית המדרש הוירטואלי: 02-9937300 שלוחה 5 </w:t>
            </w:r>
          </w:p>
          <w:p w14:paraId="63794476" w14:textId="77777777" w:rsidR="00E0690D" w:rsidRDefault="00E0690D" w:rsidP="005D323D">
            <w:pPr>
              <w:pStyle w:val="ab"/>
              <w:rPr>
                <w:noProof w:val="0"/>
                <w:rtl/>
              </w:rPr>
            </w:pPr>
            <w:r>
              <w:rPr>
                <w:noProof w:val="0"/>
                <w:rtl/>
              </w:rPr>
              <w:t xml:space="preserve">דוא"ל: </w:t>
            </w:r>
            <w:hyperlink r:id="rId12" w:history="1">
              <w:r>
                <w:rPr>
                  <w:rStyle w:val="Hyperlink"/>
                </w:rPr>
                <w:t>office@etzion.org.il</w:t>
              </w:r>
            </w:hyperlink>
          </w:p>
          <w:p w14:paraId="3E4460AC" w14:textId="77777777" w:rsidR="00E0690D" w:rsidRDefault="00E0690D" w:rsidP="005D323D">
            <w:pPr>
              <w:pStyle w:val="ab"/>
            </w:pPr>
          </w:p>
        </w:tc>
      </w:tr>
    </w:tbl>
    <w:p w14:paraId="324B6382" w14:textId="77777777" w:rsidR="00E0690D" w:rsidRDefault="00E0690D" w:rsidP="00E0690D">
      <w:pPr>
        <w:pStyle w:val="a9"/>
        <w:rPr>
          <w:rtl/>
        </w:rPr>
      </w:pPr>
    </w:p>
    <w:p w14:paraId="189912E7" w14:textId="77777777" w:rsidR="00144C37" w:rsidRPr="00E0690D" w:rsidRDefault="00144C37" w:rsidP="00E0690D">
      <w:pPr>
        <w:rPr>
          <w:rtl/>
        </w:rPr>
      </w:pPr>
    </w:p>
    <w:sectPr w:rsidR="00144C37" w:rsidRPr="00E0690D" w:rsidSect="006F016B">
      <w:headerReference w:type="default" r:id="rId13"/>
      <w:headerReference w:type="firs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E286E" w14:textId="77777777" w:rsidR="0017586D" w:rsidRDefault="0017586D" w:rsidP="00405665">
      <w:r>
        <w:separator/>
      </w:r>
    </w:p>
  </w:endnote>
  <w:endnote w:type="continuationSeparator" w:id="0">
    <w:p w14:paraId="472C4C6B" w14:textId="77777777" w:rsidR="0017586D" w:rsidRDefault="0017586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FE0E1" w14:textId="77777777" w:rsidR="0017586D" w:rsidRDefault="0017586D" w:rsidP="00405665">
      <w:r>
        <w:separator/>
      </w:r>
    </w:p>
  </w:footnote>
  <w:footnote w:type="continuationSeparator" w:id="0">
    <w:p w14:paraId="300CD0B9" w14:textId="77777777" w:rsidR="0017586D" w:rsidRDefault="0017586D" w:rsidP="00405665">
      <w:r>
        <w:continuationSeparator/>
      </w:r>
    </w:p>
  </w:footnote>
  <w:footnote w:id="1">
    <w:p w14:paraId="11353477" w14:textId="77777777" w:rsidR="00E0690D" w:rsidRPr="000A73F1" w:rsidRDefault="00E0690D" w:rsidP="00E0690D">
      <w:pPr>
        <w:pStyle w:val="a3"/>
      </w:pPr>
      <w:r w:rsidRPr="000A73F1">
        <w:rPr>
          <w:rStyle w:val="a5"/>
          <w:rFonts w:eastAsia="Narkisim"/>
        </w:rPr>
        <w:footnoteRef/>
      </w:r>
      <w:r w:rsidRPr="000A73F1">
        <w:t xml:space="preserve"> </w:t>
      </w:r>
      <w:r w:rsidRPr="000A73F1">
        <w:rPr>
          <w:rtl/>
        </w:rPr>
        <w:t xml:space="preserve">בנוגע לשאלה מי כתב את דרשות </w:t>
      </w:r>
      <w:proofErr w:type="spellStart"/>
      <w:r w:rsidRPr="000A73F1">
        <w:rPr>
          <w:rtl/>
        </w:rPr>
        <w:t>הר"ן</w:t>
      </w:r>
      <w:proofErr w:type="spellEnd"/>
      <w:r w:rsidRPr="000A73F1">
        <w:rPr>
          <w:rtl/>
        </w:rPr>
        <w:t xml:space="preserve"> (האמנם היה זה רבי ניסים </w:t>
      </w:r>
      <w:proofErr w:type="spellStart"/>
      <w:r w:rsidRPr="000A73F1">
        <w:rPr>
          <w:rtl/>
        </w:rPr>
        <w:t>מגרונדי</w:t>
      </w:r>
      <w:proofErr w:type="spellEnd"/>
      <w:r w:rsidRPr="000A73F1">
        <w:rPr>
          <w:rtl/>
        </w:rPr>
        <w:t xml:space="preserve">, המוכר לנו מפירושו על הש"ס ועל </w:t>
      </w:r>
      <w:proofErr w:type="spellStart"/>
      <w:r w:rsidRPr="000A73F1">
        <w:rPr>
          <w:rtl/>
        </w:rPr>
        <w:t>הרי"ף</w:t>
      </w:r>
      <w:proofErr w:type="spellEnd"/>
      <w:r w:rsidRPr="000A73F1">
        <w:rPr>
          <w:rtl/>
        </w:rPr>
        <w:t xml:space="preserve">?) ראו בהקדמת </w:t>
      </w:r>
      <w:r w:rsidRPr="00276D0A">
        <w:rPr>
          <w:rFonts w:hint="cs"/>
          <w:rtl/>
        </w:rPr>
        <w:t>הרב</w:t>
      </w:r>
      <w:r>
        <w:rPr>
          <w:rFonts w:hint="cs"/>
          <w:rtl/>
        </w:rPr>
        <w:t xml:space="preserve"> א. ל. פלדמן</w:t>
      </w:r>
      <w:r w:rsidRPr="000A73F1">
        <w:rPr>
          <w:rtl/>
        </w:rPr>
        <w:t xml:space="preserve"> לדרשות </w:t>
      </w:r>
      <w:proofErr w:type="spellStart"/>
      <w:r w:rsidRPr="000A73F1">
        <w:rPr>
          <w:rtl/>
        </w:rPr>
        <w:t>הר"ן</w:t>
      </w:r>
      <w:proofErr w:type="spellEnd"/>
      <w:r w:rsidRPr="000A73F1">
        <w:rPr>
          <w:rtl/>
        </w:rPr>
        <w:t xml:space="preserve"> במהדורת הרב קוק (ירושלים: 2003).</w:t>
      </w:r>
    </w:p>
  </w:footnote>
  <w:footnote w:id="2">
    <w:p w14:paraId="412A8296" w14:textId="77777777" w:rsidR="00E0690D" w:rsidRPr="000A73F1" w:rsidRDefault="00E0690D" w:rsidP="00E0690D">
      <w:pPr>
        <w:pStyle w:val="a3"/>
        <w:rPr>
          <w:rtl/>
        </w:rPr>
      </w:pPr>
      <w:r w:rsidRPr="000A73F1">
        <w:rPr>
          <w:rStyle w:val="a5"/>
          <w:rFonts w:eastAsia="Narkisim"/>
        </w:rPr>
        <w:footnoteRef/>
      </w:r>
      <w:r w:rsidRPr="000A73F1">
        <w:t xml:space="preserve"> </w:t>
      </w:r>
      <w:proofErr w:type="spellStart"/>
      <w:r w:rsidRPr="000A73F1">
        <w:rPr>
          <w:rtl/>
        </w:rPr>
        <w:t>השל"ה</w:t>
      </w:r>
      <w:proofErr w:type="spellEnd"/>
      <w:r w:rsidRPr="000A73F1">
        <w:rPr>
          <w:rtl/>
        </w:rPr>
        <w:t xml:space="preserve">, בכל מקרה, מפנה לדרשות </w:t>
      </w:r>
      <w:proofErr w:type="spellStart"/>
      <w:r w:rsidRPr="000A73F1">
        <w:rPr>
          <w:rtl/>
        </w:rPr>
        <w:t>הר"ן</w:t>
      </w:r>
      <w:proofErr w:type="spellEnd"/>
      <w:r w:rsidRPr="000A73F1">
        <w:rPr>
          <w:rtl/>
        </w:rPr>
        <w:t xml:space="preserve"> בהקשר זה. בנוגע לסמכותו של המלך, ראו גם בתשובות אבני נזר, יו"ד </w:t>
      </w:r>
      <w:proofErr w:type="spellStart"/>
      <w:r w:rsidRPr="000A73F1">
        <w:rPr>
          <w:rtl/>
        </w:rPr>
        <w:t>שיב</w:t>
      </w:r>
      <w:proofErr w:type="spellEnd"/>
      <w:r w:rsidRPr="000A73F1">
        <w:rPr>
          <w:rtl/>
        </w:rPr>
        <w:t xml:space="preserve">, </w:t>
      </w:r>
      <w:proofErr w:type="spellStart"/>
      <w:r w:rsidRPr="000A73F1">
        <w:rPr>
          <w:rtl/>
        </w:rPr>
        <w:t>מז</w:t>
      </w:r>
      <w:proofErr w:type="spellEnd"/>
      <w:r w:rsidRPr="000A73F1">
        <w:rPr>
          <w:rtl/>
        </w:rPr>
        <w:t xml:space="preserve">-נב; תומים, </w:t>
      </w:r>
      <w:proofErr w:type="spellStart"/>
      <w:r w:rsidRPr="000A73F1">
        <w:rPr>
          <w:rtl/>
        </w:rPr>
        <w:t>חו"מ</w:t>
      </w:r>
      <w:proofErr w:type="spellEnd"/>
      <w:r w:rsidRPr="000A73F1">
        <w:rPr>
          <w:rtl/>
        </w:rPr>
        <w:t>, ז, א.</w:t>
      </w:r>
    </w:p>
  </w:footnote>
  <w:footnote w:id="3">
    <w:p w14:paraId="16E087AA" w14:textId="77777777" w:rsidR="00E0690D" w:rsidRPr="000A73F1" w:rsidRDefault="00E0690D" w:rsidP="00E0690D">
      <w:pPr>
        <w:pStyle w:val="a3"/>
        <w:rPr>
          <w:rtl/>
        </w:rPr>
      </w:pPr>
      <w:r w:rsidRPr="000A73F1">
        <w:rPr>
          <w:rStyle w:val="a5"/>
          <w:rFonts w:eastAsia="Narkisim"/>
        </w:rPr>
        <w:footnoteRef/>
      </w:r>
      <w:r w:rsidRPr="000A73F1">
        <w:t xml:space="preserve"> </w:t>
      </w:r>
      <w:r w:rsidRPr="000A73F1">
        <w:rPr>
          <w:rtl/>
        </w:rPr>
        <w:t>'בתי המשפט בארץ ישראל' בתוך: 'טל תחיה' (באר שבע: 2008), עמ' 4-18. הרב מרגליות מפרש את הרמב"ם בצורה דומה.</w:t>
      </w:r>
    </w:p>
  </w:footnote>
  <w:footnote w:id="4">
    <w:p w14:paraId="3EC15010" w14:textId="77777777" w:rsidR="00E0690D" w:rsidRDefault="00E0690D" w:rsidP="00E0690D">
      <w:pPr>
        <w:pStyle w:val="a3"/>
      </w:pPr>
      <w:r>
        <w:rPr>
          <w:rStyle w:val="a5"/>
          <w:rFonts w:eastAsia="Narkisim"/>
        </w:rPr>
        <w:footnoteRef/>
      </w:r>
      <w:r>
        <w:rPr>
          <w:rtl/>
        </w:rPr>
        <w:t xml:space="preserve"> </w:t>
      </w:r>
      <w:r w:rsidRPr="00256EA8">
        <w:rPr>
          <w:rtl/>
        </w:rPr>
        <w:t xml:space="preserve">תחוקה לישראל על פי התורה, כרך ב, </w:t>
      </w:r>
      <w:r>
        <w:rPr>
          <w:rFonts w:hint="cs"/>
          <w:rtl/>
        </w:rPr>
        <w:t xml:space="preserve">עמ' </w:t>
      </w:r>
      <w:r w:rsidRPr="00256EA8">
        <w:rPr>
          <w:rtl/>
        </w:rPr>
        <w:t>75</w:t>
      </w:r>
      <w:r>
        <w:rPr>
          <w:rFonts w:hint="cs"/>
          <w:rtl/>
        </w:rPr>
        <w:t>.</w:t>
      </w:r>
    </w:p>
  </w:footnote>
  <w:footnote w:id="5">
    <w:p w14:paraId="19293E59" w14:textId="77777777" w:rsidR="00E0690D" w:rsidRPr="000A73F1" w:rsidRDefault="00E0690D" w:rsidP="00E0690D">
      <w:pPr>
        <w:pStyle w:val="a3"/>
        <w:rPr>
          <w:rtl/>
        </w:rPr>
      </w:pPr>
      <w:r w:rsidRPr="000A73F1">
        <w:rPr>
          <w:rStyle w:val="a5"/>
          <w:rFonts w:eastAsia="Narkisim"/>
        </w:rPr>
        <w:footnoteRef/>
      </w:r>
      <w:r w:rsidRPr="000A73F1">
        <w:t xml:space="preserve"> </w:t>
      </w:r>
      <w:r w:rsidRPr="000A73F1">
        <w:rPr>
          <w:rtl/>
        </w:rPr>
        <w:t>'חוקה תורנית כיצד (2)' הצופה, ג' אדר תש"ח (פברואר 1948), עמ' 4. הודפס מחדש בתוך 'תחוקה לישראל', כרך א, עמ' 152-151. ראו גם אצל הרב גורן בתוך 'תורת הפילוסופיה' (ירושלים: 1998), עמ' 61; תורת המקרא (ירושלים: 1996), עמ' 295-293.</w:t>
      </w:r>
    </w:p>
  </w:footnote>
  <w:footnote w:id="6">
    <w:p w14:paraId="5E498936" w14:textId="77777777" w:rsidR="00E0690D" w:rsidRDefault="00E0690D" w:rsidP="00E0690D">
      <w:pPr>
        <w:pStyle w:val="a3"/>
      </w:pPr>
      <w:r>
        <w:rPr>
          <w:rStyle w:val="a5"/>
          <w:rFonts w:eastAsia="Narkisim"/>
        </w:rPr>
        <w:footnoteRef/>
      </w:r>
      <w:r>
        <w:rPr>
          <w:rtl/>
        </w:rPr>
        <w:t xml:space="preserve"> </w:t>
      </w:r>
      <w:r w:rsidRPr="002C0202">
        <w:rPr>
          <w:rtl/>
        </w:rPr>
        <w:t>תחוקה לישראל, כרך א, עמ' 169-166, ושם, כרך ב, עמ' 83-75</w:t>
      </w:r>
      <w:r>
        <w:rPr>
          <w:rFonts w:hint="cs"/>
          <w:rtl/>
        </w:rPr>
        <w:t>.</w:t>
      </w:r>
    </w:p>
  </w:footnote>
  <w:footnote w:id="7">
    <w:p w14:paraId="4621D540" w14:textId="77777777" w:rsidR="00E0690D" w:rsidRPr="000A73F1" w:rsidRDefault="00E0690D" w:rsidP="00E0690D">
      <w:pPr>
        <w:pStyle w:val="a3"/>
        <w:rPr>
          <w:rtl/>
        </w:rPr>
      </w:pPr>
      <w:r w:rsidRPr="000A73F1">
        <w:rPr>
          <w:rStyle w:val="a5"/>
          <w:rFonts w:eastAsia="Narkisim"/>
        </w:rPr>
        <w:footnoteRef/>
      </w:r>
      <w:r w:rsidRPr="000A73F1">
        <w:t xml:space="preserve"> </w:t>
      </w:r>
      <w:r w:rsidRPr="000A73F1">
        <w:rPr>
          <w:rtl/>
        </w:rPr>
        <w:t xml:space="preserve">לדיון נוסף בנוגע </w:t>
      </w:r>
      <w:proofErr w:type="spellStart"/>
      <w:r w:rsidRPr="000A73F1">
        <w:rPr>
          <w:rtl/>
        </w:rPr>
        <w:t>לויכוח</w:t>
      </w:r>
      <w:proofErr w:type="spellEnd"/>
      <w:r w:rsidRPr="000A73F1">
        <w:rPr>
          <w:rtl/>
        </w:rPr>
        <w:t xml:space="preserve"> זה ראו </w:t>
      </w:r>
      <w:hyperlink r:id="rId1" w:history="1">
        <w:r w:rsidRPr="000A73F1">
          <w:rPr>
            <w:rStyle w:val="Hyperlink"/>
            <w:rtl/>
          </w:rPr>
          <w:t>כאן</w:t>
        </w:r>
      </w:hyperlink>
      <w:r w:rsidRPr="000A73F1">
        <w:rPr>
          <w:rtl/>
        </w:rPr>
        <w:t xml:space="preserve">: </w:t>
      </w:r>
      <w:r w:rsidRPr="000A73F1">
        <w:t>Alexander Kaye, “The Legal Philosophies of Religious Zionism 1937-1967” (doctoral dissertation, Columbia University, 2013)</w:t>
      </w:r>
      <w:r w:rsidRPr="000A73F1">
        <w:rPr>
          <w:rtl/>
        </w:rPr>
        <w:t>.</w:t>
      </w:r>
    </w:p>
  </w:footnote>
  <w:footnote w:id="8">
    <w:p w14:paraId="1AFEE307" w14:textId="77777777" w:rsidR="00E0690D" w:rsidRPr="000A73F1" w:rsidRDefault="00E0690D" w:rsidP="00E0690D">
      <w:pPr>
        <w:pStyle w:val="a3"/>
        <w:rPr>
          <w:rtl/>
        </w:rPr>
      </w:pPr>
      <w:r w:rsidRPr="000A73F1">
        <w:rPr>
          <w:rStyle w:val="a5"/>
          <w:rFonts w:eastAsia="Narkisim"/>
        </w:rPr>
        <w:footnoteRef/>
      </w:r>
      <w:r w:rsidRPr="000A73F1">
        <w:t xml:space="preserve"> </w:t>
      </w:r>
      <w:r w:rsidRPr="000A73F1">
        <w:rPr>
          <w:rtl/>
        </w:rPr>
        <w:t xml:space="preserve">על נושא זה ראו: </w:t>
      </w:r>
      <w:r w:rsidRPr="000A73F1">
        <w:t xml:space="preserve">“Communal Governance, Lay and Rabbinic: An Overview,” </w:t>
      </w:r>
      <w:r w:rsidRPr="000A73F1">
        <w:rPr>
          <w:i/>
          <w:iCs/>
        </w:rPr>
        <w:t xml:space="preserve">Varieties of Jewish Experience </w:t>
      </w:r>
      <w:r w:rsidRPr="000A73F1">
        <w:t>(Jersey City: 2011), pp. 69-70</w:t>
      </w:r>
      <w:r w:rsidRPr="000A73F1">
        <w:rPr>
          <w:rtl/>
        </w:rPr>
        <w:t>.</w:t>
      </w:r>
    </w:p>
  </w:footnote>
  <w:footnote w:id="9">
    <w:p w14:paraId="3F5830CD" w14:textId="77777777" w:rsidR="00E0690D" w:rsidRPr="000A73F1" w:rsidRDefault="00E0690D" w:rsidP="00E0690D">
      <w:pPr>
        <w:pStyle w:val="a3"/>
        <w:rPr>
          <w:rtl/>
        </w:rPr>
      </w:pPr>
      <w:r w:rsidRPr="000A73F1">
        <w:rPr>
          <w:rStyle w:val="a5"/>
          <w:rFonts w:eastAsia="Narkisim"/>
        </w:rPr>
        <w:footnoteRef/>
      </w:r>
      <w:r w:rsidRPr="000A73F1">
        <w:t xml:space="preserve"> </w:t>
      </w:r>
      <w:r w:rsidRPr="000A73F1">
        <w:rPr>
          <w:rtl/>
        </w:rPr>
        <w:t>בתוך המאמר:</w:t>
      </w:r>
      <w:r>
        <w:rPr>
          <w:rFonts w:hint="cs"/>
          <w:rtl/>
        </w:rPr>
        <w:t xml:space="preserve"> "האם היהדות מכירה במוסר שאיננו תלוי בהלכה?" מוסר אביב, עמ' 22.</w:t>
      </w:r>
    </w:p>
  </w:footnote>
  <w:footnote w:id="10">
    <w:p w14:paraId="3554F739" w14:textId="77777777" w:rsidR="00E0690D" w:rsidRPr="000A73F1" w:rsidRDefault="00E0690D" w:rsidP="00E0690D">
      <w:pPr>
        <w:pStyle w:val="a3"/>
        <w:bidi w:val="0"/>
      </w:pPr>
      <w:r w:rsidRPr="000A73F1">
        <w:rPr>
          <w:rStyle w:val="a5"/>
          <w:rFonts w:eastAsia="Narkisim"/>
        </w:rPr>
        <w:footnoteRef/>
      </w:r>
      <w:r w:rsidRPr="000A73F1">
        <w:t xml:space="preserve"> “Communal Governance,” 65</w:t>
      </w:r>
    </w:p>
  </w:footnote>
  <w:footnote w:id="11">
    <w:p w14:paraId="179D1BE1" w14:textId="77777777" w:rsidR="00E0690D" w:rsidRDefault="00E0690D" w:rsidP="00E0690D">
      <w:pPr>
        <w:pStyle w:val="a3"/>
      </w:pPr>
      <w:r>
        <w:rPr>
          <w:rStyle w:val="a5"/>
          <w:rFonts w:eastAsia="Narkisim"/>
        </w:rPr>
        <w:footnoteRef/>
      </w:r>
      <w:r>
        <w:rPr>
          <w:rtl/>
        </w:rPr>
        <w:t xml:space="preserve"> </w:t>
      </w:r>
      <w:r w:rsidRPr="00B14D5A">
        <w:rPr>
          <w:rtl/>
        </w:rPr>
        <w:t xml:space="preserve">שו"ת אבני נזר יו"ד, </w:t>
      </w:r>
      <w:proofErr w:type="spellStart"/>
      <w:r w:rsidRPr="00B14D5A">
        <w:rPr>
          <w:rtl/>
        </w:rPr>
        <w:t>שיב</w:t>
      </w:r>
      <w:proofErr w:type="spellEnd"/>
      <w:r w:rsidRPr="00B14D5A">
        <w:rPr>
          <w:rtl/>
        </w:rPr>
        <w:t>, נ</w:t>
      </w:r>
      <w:r>
        <w:rPr>
          <w:rFonts w:hint="cs"/>
          <w:rtl/>
        </w:rPr>
        <w:t>.</w:t>
      </w:r>
    </w:p>
  </w:footnote>
  <w:footnote w:id="12">
    <w:p w14:paraId="014335DF" w14:textId="77777777" w:rsidR="00E0690D" w:rsidRPr="000A73F1" w:rsidRDefault="00E0690D" w:rsidP="00E0690D">
      <w:pPr>
        <w:pStyle w:val="a3"/>
      </w:pPr>
      <w:r w:rsidRPr="000A73F1">
        <w:rPr>
          <w:rStyle w:val="a5"/>
          <w:rFonts w:eastAsia="Narkisim"/>
        </w:rPr>
        <w:footnoteRef/>
      </w:r>
      <w:r w:rsidRPr="000A73F1">
        <w:t xml:space="preserve"> </w:t>
      </w:r>
      <w:r w:rsidRPr="000A73F1">
        <w:rPr>
          <w:rtl/>
        </w:rPr>
        <w:t xml:space="preserve">על אופיו של היחס של המלך לתורה, ראו אצל הרב עידו </w:t>
      </w:r>
      <w:proofErr w:type="spellStart"/>
      <w:r w:rsidRPr="000A73F1">
        <w:rPr>
          <w:rtl/>
        </w:rPr>
        <w:t>רייכניץ</w:t>
      </w:r>
      <w:proofErr w:type="spellEnd"/>
      <w:r w:rsidRPr="000A73F1">
        <w:rPr>
          <w:rtl/>
        </w:rPr>
        <w:t>, מדינה כהלכה, עמ' 44-47.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E63DF2" w:rsidRDefault="00E63DF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63DF2" w:rsidRDefault="00E63DF2"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63DF2" w:rsidRPr="006216C9" w14:paraId="3B079562" w14:textId="77777777" w:rsidTr="00FA1793">
      <w:tc>
        <w:tcPr>
          <w:tcW w:w="6506" w:type="dxa"/>
          <w:tcBorders>
            <w:bottom w:val="double" w:sz="4" w:space="0" w:color="auto"/>
          </w:tcBorders>
        </w:tcPr>
        <w:p w14:paraId="3AD8C92A" w14:textId="0314041C" w:rsidR="00E63DF2" w:rsidRPr="006216C9" w:rsidRDefault="00E63DF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5B8609A2" w:rsidR="00E63DF2" w:rsidRPr="006216C9" w:rsidRDefault="00E63DF2" w:rsidP="00CD6003">
          <w:pPr>
            <w:spacing w:after="0"/>
            <w:rPr>
              <w:sz w:val="22"/>
              <w:szCs w:val="22"/>
            </w:rPr>
          </w:pPr>
          <w:r>
            <w:rPr>
              <w:rFonts w:hint="cs"/>
              <w:sz w:val="22"/>
              <w:szCs w:val="22"/>
              <w:rtl/>
            </w:rPr>
            <w:t>לפני סיני</w:t>
          </w:r>
        </w:p>
      </w:tc>
      <w:tc>
        <w:tcPr>
          <w:tcW w:w="3348" w:type="dxa"/>
          <w:tcBorders>
            <w:bottom w:val="double" w:sz="4" w:space="0" w:color="auto"/>
          </w:tcBorders>
          <w:vAlign w:val="center"/>
        </w:tcPr>
        <w:p w14:paraId="7D40D3BB" w14:textId="4457956C" w:rsidR="00E63DF2" w:rsidRPr="006216C9" w:rsidRDefault="0017586D" w:rsidP="006216C9">
          <w:pPr>
            <w:bidi w:val="0"/>
            <w:spacing w:after="0"/>
            <w:rPr>
              <w:sz w:val="22"/>
              <w:szCs w:val="22"/>
            </w:rPr>
          </w:pPr>
          <w:hyperlink r:id="rId1" w:history="1">
            <w:r w:rsidR="005A7CEB" w:rsidRPr="00FD7DC4">
              <w:rPr>
                <w:rStyle w:val="Hyperlink"/>
              </w:rPr>
              <w:t>http://www.etzion.org.il</w:t>
            </w:r>
          </w:hyperlink>
        </w:p>
      </w:tc>
    </w:tr>
  </w:tbl>
  <w:p w14:paraId="2CFAB289" w14:textId="77777777" w:rsidR="00E63DF2" w:rsidRPr="00AC2922" w:rsidRDefault="00E63DF2"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9639F"/>
    <w:multiLevelType w:val="hybridMultilevel"/>
    <w:tmpl w:val="AD7E3206"/>
    <w:lvl w:ilvl="0" w:tplc="AF2E2A5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33789"/>
    <w:multiLevelType w:val="hybridMultilevel"/>
    <w:tmpl w:val="7226BD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67D351D9"/>
    <w:multiLevelType w:val="hybridMultilevel"/>
    <w:tmpl w:val="6B283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063101"/>
    <w:multiLevelType w:val="multilevel"/>
    <w:tmpl w:val="61D6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997DF8"/>
    <w:multiLevelType w:val="hybridMultilevel"/>
    <w:tmpl w:val="BDD40F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7"/>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562"/>
    <w:rsid w:val="00002327"/>
    <w:rsid w:val="0000263F"/>
    <w:rsid w:val="000041A4"/>
    <w:rsid w:val="00005156"/>
    <w:rsid w:val="00007261"/>
    <w:rsid w:val="00012A92"/>
    <w:rsid w:val="00013331"/>
    <w:rsid w:val="00015391"/>
    <w:rsid w:val="00015437"/>
    <w:rsid w:val="00015598"/>
    <w:rsid w:val="00015C4E"/>
    <w:rsid w:val="00017774"/>
    <w:rsid w:val="00017E6D"/>
    <w:rsid w:val="0002046F"/>
    <w:rsid w:val="00021437"/>
    <w:rsid w:val="00021ADE"/>
    <w:rsid w:val="00022A1A"/>
    <w:rsid w:val="0002308C"/>
    <w:rsid w:val="00025CE2"/>
    <w:rsid w:val="00026734"/>
    <w:rsid w:val="000268F4"/>
    <w:rsid w:val="000304D8"/>
    <w:rsid w:val="0003164E"/>
    <w:rsid w:val="00031797"/>
    <w:rsid w:val="00031E48"/>
    <w:rsid w:val="00032E49"/>
    <w:rsid w:val="00033014"/>
    <w:rsid w:val="00033E9C"/>
    <w:rsid w:val="00034C35"/>
    <w:rsid w:val="00037888"/>
    <w:rsid w:val="00040A12"/>
    <w:rsid w:val="00042703"/>
    <w:rsid w:val="00043F83"/>
    <w:rsid w:val="0004660C"/>
    <w:rsid w:val="000534C5"/>
    <w:rsid w:val="00056413"/>
    <w:rsid w:val="00057741"/>
    <w:rsid w:val="00057C75"/>
    <w:rsid w:val="00060ED0"/>
    <w:rsid w:val="000613EA"/>
    <w:rsid w:val="00062C83"/>
    <w:rsid w:val="0006305C"/>
    <w:rsid w:val="0006682D"/>
    <w:rsid w:val="00066C50"/>
    <w:rsid w:val="000679BD"/>
    <w:rsid w:val="00067AB4"/>
    <w:rsid w:val="000709B1"/>
    <w:rsid w:val="00070F2D"/>
    <w:rsid w:val="00072052"/>
    <w:rsid w:val="000720B2"/>
    <w:rsid w:val="00074142"/>
    <w:rsid w:val="000742A6"/>
    <w:rsid w:val="00075E70"/>
    <w:rsid w:val="00076337"/>
    <w:rsid w:val="0007734B"/>
    <w:rsid w:val="000773F4"/>
    <w:rsid w:val="00081B4D"/>
    <w:rsid w:val="00083EDB"/>
    <w:rsid w:val="000845ED"/>
    <w:rsid w:val="00084B00"/>
    <w:rsid w:val="00085FA9"/>
    <w:rsid w:val="00086970"/>
    <w:rsid w:val="00091F92"/>
    <w:rsid w:val="000963EF"/>
    <w:rsid w:val="00097639"/>
    <w:rsid w:val="00097C3B"/>
    <w:rsid w:val="00097DEC"/>
    <w:rsid w:val="000A1BE6"/>
    <w:rsid w:val="000A56FC"/>
    <w:rsid w:val="000A5D16"/>
    <w:rsid w:val="000A73F1"/>
    <w:rsid w:val="000A7A3E"/>
    <w:rsid w:val="000B18D3"/>
    <w:rsid w:val="000B4AA4"/>
    <w:rsid w:val="000B5073"/>
    <w:rsid w:val="000B59A2"/>
    <w:rsid w:val="000B5CC2"/>
    <w:rsid w:val="000C1E74"/>
    <w:rsid w:val="000C346C"/>
    <w:rsid w:val="000C42E4"/>
    <w:rsid w:val="000C551E"/>
    <w:rsid w:val="000C5EDE"/>
    <w:rsid w:val="000C694E"/>
    <w:rsid w:val="000D14EE"/>
    <w:rsid w:val="000D150D"/>
    <w:rsid w:val="000D25BF"/>
    <w:rsid w:val="000D2F68"/>
    <w:rsid w:val="000D4260"/>
    <w:rsid w:val="000D7356"/>
    <w:rsid w:val="000E21BC"/>
    <w:rsid w:val="000E2322"/>
    <w:rsid w:val="000E3B5A"/>
    <w:rsid w:val="000E5D7D"/>
    <w:rsid w:val="000E6C3C"/>
    <w:rsid w:val="000E7962"/>
    <w:rsid w:val="000E7FF3"/>
    <w:rsid w:val="000F6308"/>
    <w:rsid w:val="000F641A"/>
    <w:rsid w:val="000F6479"/>
    <w:rsid w:val="000F65CB"/>
    <w:rsid w:val="001009EE"/>
    <w:rsid w:val="0010214C"/>
    <w:rsid w:val="00102306"/>
    <w:rsid w:val="00102A1E"/>
    <w:rsid w:val="00102A2A"/>
    <w:rsid w:val="00103A68"/>
    <w:rsid w:val="001051EE"/>
    <w:rsid w:val="001055EE"/>
    <w:rsid w:val="001057D7"/>
    <w:rsid w:val="00105B47"/>
    <w:rsid w:val="00106143"/>
    <w:rsid w:val="001112EE"/>
    <w:rsid w:val="00112FFD"/>
    <w:rsid w:val="001162A4"/>
    <w:rsid w:val="001164E7"/>
    <w:rsid w:val="00117483"/>
    <w:rsid w:val="00117F83"/>
    <w:rsid w:val="00120E03"/>
    <w:rsid w:val="00122E5A"/>
    <w:rsid w:val="001240AA"/>
    <w:rsid w:val="00125BFF"/>
    <w:rsid w:val="00126DB2"/>
    <w:rsid w:val="00127AB3"/>
    <w:rsid w:val="00130089"/>
    <w:rsid w:val="00130A8D"/>
    <w:rsid w:val="00130DAC"/>
    <w:rsid w:val="00130F07"/>
    <w:rsid w:val="00132923"/>
    <w:rsid w:val="00135BCE"/>
    <w:rsid w:val="0014169F"/>
    <w:rsid w:val="00141C9A"/>
    <w:rsid w:val="00143985"/>
    <w:rsid w:val="00143A68"/>
    <w:rsid w:val="00144312"/>
    <w:rsid w:val="00144C37"/>
    <w:rsid w:val="00146C1D"/>
    <w:rsid w:val="001472D3"/>
    <w:rsid w:val="00147F05"/>
    <w:rsid w:val="00151635"/>
    <w:rsid w:val="00151F10"/>
    <w:rsid w:val="001571DB"/>
    <w:rsid w:val="00157D1F"/>
    <w:rsid w:val="00160AB8"/>
    <w:rsid w:val="00160BB3"/>
    <w:rsid w:val="0016153A"/>
    <w:rsid w:val="001615CD"/>
    <w:rsid w:val="00163285"/>
    <w:rsid w:val="00163EE5"/>
    <w:rsid w:val="00164900"/>
    <w:rsid w:val="00164CE6"/>
    <w:rsid w:val="00165922"/>
    <w:rsid w:val="00165923"/>
    <w:rsid w:val="00166CAC"/>
    <w:rsid w:val="0017072E"/>
    <w:rsid w:val="001709D9"/>
    <w:rsid w:val="00171247"/>
    <w:rsid w:val="0017586D"/>
    <w:rsid w:val="00175D42"/>
    <w:rsid w:val="00176834"/>
    <w:rsid w:val="001771DB"/>
    <w:rsid w:val="001777A6"/>
    <w:rsid w:val="001820F1"/>
    <w:rsid w:val="001834E7"/>
    <w:rsid w:val="001852B1"/>
    <w:rsid w:val="0018550E"/>
    <w:rsid w:val="0018776A"/>
    <w:rsid w:val="00190F04"/>
    <w:rsid w:val="00190FEA"/>
    <w:rsid w:val="001921C2"/>
    <w:rsid w:val="0019238A"/>
    <w:rsid w:val="00192729"/>
    <w:rsid w:val="001935D9"/>
    <w:rsid w:val="00194C44"/>
    <w:rsid w:val="001960A3"/>
    <w:rsid w:val="001A160E"/>
    <w:rsid w:val="001A54AC"/>
    <w:rsid w:val="001A5C79"/>
    <w:rsid w:val="001A6573"/>
    <w:rsid w:val="001B0107"/>
    <w:rsid w:val="001B090E"/>
    <w:rsid w:val="001B7F24"/>
    <w:rsid w:val="001C14B0"/>
    <w:rsid w:val="001C1CAA"/>
    <w:rsid w:val="001C2D48"/>
    <w:rsid w:val="001C4940"/>
    <w:rsid w:val="001C4B5E"/>
    <w:rsid w:val="001C4E63"/>
    <w:rsid w:val="001C6C39"/>
    <w:rsid w:val="001C7224"/>
    <w:rsid w:val="001D4A9B"/>
    <w:rsid w:val="001E11C3"/>
    <w:rsid w:val="001E1D48"/>
    <w:rsid w:val="001E3883"/>
    <w:rsid w:val="001E5152"/>
    <w:rsid w:val="001E720A"/>
    <w:rsid w:val="001E7F11"/>
    <w:rsid w:val="001F39D4"/>
    <w:rsid w:val="001F4F6D"/>
    <w:rsid w:val="00203453"/>
    <w:rsid w:val="00207051"/>
    <w:rsid w:val="00211322"/>
    <w:rsid w:val="002115E2"/>
    <w:rsid w:val="00211DA7"/>
    <w:rsid w:val="00212A5E"/>
    <w:rsid w:val="00213FDA"/>
    <w:rsid w:val="002142D4"/>
    <w:rsid w:val="00214428"/>
    <w:rsid w:val="00215905"/>
    <w:rsid w:val="00215B8C"/>
    <w:rsid w:val="00216E59"/>
    <w:rsid w:val="0022042F"/>
    <w:rsid w:val="00220D4A"/>
    <w:rsid w:val="002215E5"/>
    <w:rsid w:val="00223CEC"/>
    <w:rsid w:val="002262D4"/>
    <w:rsid w:val="002302E3"/>
    <w:rsid w:val="002314D2"/>
    <w:rsid w:val="002338A7"/>
    <w:rsid w:val="00233E7F"/>
    <w:rsid w:val="00235575"/>
    <w:rsid w:val="00237103"/>
    <w:rsid w:val="00243635"/>
    <w:rsid w:val="00247E33"/>
    <w:rsid w:val="00251114"/>
    <w:rsid w:val="0025188F"/>
    <w:rsid w:val="00252934"/>
    <w:rsid w:val="002548F1"/>
    <w:rsid w:val="00254A31"/>
    <w:rsid w:val="00254B6E"/>
    <w:rsid w:val="00254CCB"/>
    <w:rsid w:val="0025700E"/>
    <w:rsid w:val="0025727A"/>
    <w:rsid w:val="00257A88"/>
    <w:rsid w:val="00260823"/>
    <w:rsid w:val="00260AA2"/>
    <w:rsid w:val="002635D1"/>
    <w:rsid w:val="00264FE6"/>
    <w:rsid w:val="00267405"/>
    <w:rsid w:val="00267C22"/>
    <w:rsid w:val="00270BA3"/>
    <w:rsid w:val="00270E17"/>
    <w:rsid w:val="002717E2"/>
    <w:rsid w:val="0027267B"/>
    <w:rsid w:val="00272883"/>
    <w:rsid w:val="0027382B"/>
    <w:rsid w:val="00273836"/>
    <w:rsid w:val="002744D7"/>
    <w:rsid w:val="00275739"/>
    <w:rsid w:val="00275B17"/>
    <w:rsid w:val="00276D3D"/>
    <w:rsid w:val="00277BB2"/>
    <w:rsid w:val="002808B3"/>
    <w:rsid w:val="00281070"/>
    <w:rsid w:val="00282163"/>
    <w:rsid w:val="002826F7"/>
    <w:rsid w:val="00284937"/>
    <w:rsid w:val="00284E60"/>
    <w:rsid w:val="00285A99"/>
    <w:rsid w:val="00286858"/>
    <w:rsid w:val="00291A14"/>
    <w:rsid w:val="00291DC9"/>
    <w:rsid w:val="0029251D"/>
    <w:rsid w:val="00293727"/>
    <w:rsid w:val="00293BED"/>
    <w:rsid w:val="0029412F"/>
    <w:rsid w:val="0029499B"/>
    <w:rsid w:val="002965E4"/>
    <w:rsid w:val="00296F7E"/>
    <w:rsid w:val="002A01CA"/>
    <w:rsid w:val="002A26AD"/>
    <w:rsid w:val="002A26CA"/>
    <w:rsid w:val="002A300A"/>
    <w:rsid w:val="002A3A53"/>
    <w:rsid w:val="002A5F0F"/>
    <w:rsid w:val="002A7264"/>
    <w:rsid w:val="002B0904"/>
    <w:rsid w:val="002B1809"/>
    <w:rsid w:val="002B2022"/>
    <w:rsid w:val="002B33FB"/>
    <w:rsid w:val="002B390E"/>
    <w:rsid w:val="002B3B0F"/>
    <w:rsid w:val="002B4D51"/>
    <w:rsid w:val="002B5DC5"/>
    <w:rsid w:val="002B6CA6"/>
    <w:rsid w:val="002C12A6"/>
    <w:rsid w:val="002C268E"/>
    <w:rsid w:val="002C2CA8"/>
    <w:rsid w:val="002C33E6"/>
    <w:rsid w:val="002C3C5F"/>
    <w:rsid w:val="002C528D"/>
    <w:rsid w:val="002C5552"/>
    <w:rsid w:val="002D120B"/>
    <w:rsid w:val="002D125A"/>
    <w:rsid w:val="002D22C4"/>
    <w:rsid w:val="002D22FB"/>
    <w:rsid w:val="002D29A5"/>
    <w:rsid w:val="002D7743"/>
    <w:rsid w:val="002E0589"/>
    <w:rsid w:val="002E098C"/>
    <w:rsid w:val="002E0D3F"/>
    <w:rsid w:val="002E2489"/>
    <w:rsid w:val="002E34D4"/>
    <w:rsid w:val="002E403B"/>
    <w:rsid w:val="002E417E"/>
    <w:rsid w:val="002E447A"/>
    <w:rsid w:val="002E602A"/>
    <w:rsid w:val="002E65D7"/>
    <w:rsid w:val="002E6729"/>
    <w:rsid w:val="002E6BEC"/>
    <w:rsid w:val="002F1D82"/>
    <w:rsid w:val="002F2680"/>
    <w:rsid w:val="002F7C51"/>
    <w:rsid w:val="002F7DBF"/>
    <w:rsid w:val="003014C4"/>
    <w:rsid w:val="00303C94"/>
    <w:rsid w:val="00304682"/>
    <w:rsid w:val="003060D9"/>
    <w:rsid w:val="00306B3F"/>
    <w:rsid w:val="00307245"/>
    <w:rsid w:val="003116C3"/>
    <w:rsid w:val="003128B3"/>
    <w:rsid w:val="0031470F"/>
    <w:rsid w:val="00315888"/>
    <w:rsid w:val="0032287F"/>
    <w:rsid w:val="0032321C"/>
    <w:rsid w:val="00323FBD"/>
    <w:rsid w:val="00324177"/>
    <w:rsid w:val="00324B44"/>
    <w:rsid w:val="00324BEF"/>
    <w:rsid w:val="00325C45"/>
    <w:rsid w:val="00326887"/>
    <w:rsid w:val="00327796"/>
    <w:rsid w:val="00332A56"/>
    <w:rsid w:val="00333186"/>
    <w:rsid w:val="00334213"/>
    <w:rsid w:val="003349E8"/>
    <w:rsid w:val="00337D30"/>
    <w:rsid w:val="003403F3"/>
    <w:rsid w:val="0034040A"/>
    <w:rsid w:val="003404DA"/>
    <w:rsid w:val="00340D7F"/>
    <w:rsid w:val="00343750"/>
    <w:rsid w:val="003437B1"/>
    <w:rsid w:val="00344B3A"/>
    <w:rsid w:val="0034550A"/>
    <w:rsid w:val="00345F3C"/>
    <w:rsid w:val="00346874"/>
    <w:rsid w:val="00350ADE"/>
    <w:rsid w:val="0035152D"/>
    <w:rsid w:val="00351974"/>
    <w:rsid w:val="00352777"/>
    <w:rsid w:val="003531FA"/>
    <w:rsid w:val="00356341"/>
    <w:rsid w:val="00356B1A"/>
    <w:rsid w:val="00367299"/>
    <w:rsid w:val="00367660"/>
    <w:rsid w:val="00370395"/>
    <w:rsid w:val="00371A24"/>
    <w:rsid w:val="0037500C"/>
    <w:rsid w:val="0037776B"/>
    <w:rsid w:val="0038000A"/>
    <w:rsid w:val="003814BA"/>
    <w:rsid w:val="00381F7B"/>
    <w:rsid w:val="003825B9"/>
    <w:rsid w:val="003828F1"/>
    <w:rsid w:val="003833E1"/>
    <w:rsid w:val="00383BEA"/>
    <w:rsid w:val="00384863"/>
    <w:rsid w:val="003849AC"/>
    <w:rsid w:val="003858FE"/>
    <w:rsid w:val="00386A32"/>
    <w:rsid w:val="00386EC8"/>
    <w:rsid w:val="00393D29"/>
    <w:rsid w:val="0039677C"/>
    <w:rsid w:val="003A0BF6"/>
    <w:rsid w:val="003A4332"/>
    <w:rsid w:val="003A4FE0"/>
    <w:rsid w:val="003A57E9"/>
    <w:rsid w:val="003A5C73"/>
    <w:rsid w:val="003A5EDC"/>
    <w:rsid w:val="003A67F4"/>
    <w:rsid w:val="003A7237"/>
    <w:rsid w:val="003B0CAF"/>
    <w:rsid w:val="003B10E1"/>
    <w:rsid w:val="003B38FF"/>
    <w:rsid w:val="003B4443"/>
    <w:rsid w:val="003B480F"/>
    <w:rsid w:val="003B482F"/>
    <w:rsid w:val="003B5490"/>
    <w:rsid w:val="003B6DA7"/>
    <w:rsid w:val="003B6F64"/>
    <w:rsid w:val="003C07F9"/>
    <w:rsid w:val="003C1DF2"/>
    <w:rsid w:val="003C1F10"/>
    <w:rsid w:val="003C32D1"/>
    <w:rsid w:val="003C52A8"/>
    <w:rsid w:val="003C60A3"/>
    <w:rsid w:val="003C65D7"/>
    <w:rsid w:val="003C6603"/>
    <w:rsid w:val="003D7E06"/>
    <w:rsid w:val="003E04AB"/>
    <w:rsid w:val="003E126A"/>
    <w:rsid w:val="003E17DC"/>
    <w:rsid w:val="003E3654"/>
    <w:rsid w:val="003E4ED1"/>
    <w:rsid w:val="003E6B7E"/>
    <w:rsid w:val="003E7DF7"/>
    <w:rsid w:val="003F0F92"/>
    <w:rsid w:val="003F2CD8"/>
    <w:rsid w:val="003F2D61"/>
    <w:rsid w:val="003F3911"/>
    <w:rsid w:val="003F3DF3"/>
    <w:rsid w:val="003F72ED"/>
    <w:rsid w:val="003F7E15"/>
    <w:rsid w:val="004007E7"/>
    <w:rsid w:val="00400CAA"/>
    <w:rsid w:val="00401DDE"/>
    <w:rsid w:val="004041BA"/>
    <w:rsid w:val="004045F8"/>
    <w:rsid w:val="0040504F"/>
    <w:rsid w:val="00405665"/>
    <w:rsid w:val="00406E23"/>
    <w:rsid w:val="004104A8"/>
    <w:rsid w:val="00413028"/>
    <w:rsid w:val="004148C3"/>
    <w:rsid w:val="00414E9E"/>
    <w:rsid w:val="00420307"/>
    <w:rsid w:val="004209D4"/>
    <w:rsid w:val="00421EAB"/>
    <w:rsid w:val="00422C44"/>
    <w:rsid w:val="0042657D"/>
    <w:rsid w:val="004305A9"/>
    <w:rsid w:val="00431FA5"/>
    <w:rsid w:val="00432922"/>
    <w:rsid w:val="00432A7E"/>
    <w:rsid w:val="00433049"/>
    <w:rsid w:val="0043471B"/>
    <w:rsid w:val="004353C9"/>
    <w:rsid w:val="004364F1"/>
    <w:rsid w:val="00437A07"/>
    <w:rsid w:val="00437E61"/>
    <w:rsid w:val="00440618"/>
    <w:rsid w:val="004407D8"/>
    <w:rsid w:val="00440B94"/>
    <w:rsid w:val="0044131A"/>
    <w:rsid w:val="00441895"/>
    <w:rsid w:val="004434D2"/>
    <w:rsid w:val="00443A27"/>
    <w:rsid w:val="004443B4"/>
    <w:rsid w:val="0044583D"/>
    <w:rsid w:val="00446B45"/>
    <w:rsid w:val="00450D40"/>
    <w:rsid w:val="00451C66"/>
    <w:rsid w:val="0045432D"/>
    <w:rsid w:val="00460362"/>
    <w:rsid w:val="00460ACA"/>
    <w:rsid w:val="00460E6D"/>
    <w:rsid w:val="00464F58"/>
    <w:rsid w:val="004655DC"/>
    <w:rsid w:val="0046577D"/>
    <w:rsid w:val="00465D8F"/>
    <w:rsid w:val="004700F8"/>
    <w:rsid w:val="004752AE"/>
    <w:rsid w:val="00475741"/>
    <w:rsid w:val="00476985"/>
    <w:rsid w:val="00476D9D"/>
    <w:rsid w:val="004772E1"/>
    <w:rsid w:val="00477338"/>
    <w:rsid w:val="00477C74"/>
    <w:rsid w:val="00481042"/>
    <w:rsid w:val="00481FF6"/>
    <w:rsid w:val="00482852"/>
    <w:rsid w:val="0048350A"/>
    <w:rsid w:val="00484A46"/>
    <w:rsid w:val="00484DA1"/>
    <w:rsid w:val="004853A2"/>
    <w:rsid w:val="00486E88"/>
    <w:rsid w:val="00494377"/>
    <w:rsid w:val="00495F42"/>
    <w:rsid w:val="0049613D"/>
    <w:rsid w:val="00497938"/>
    <w:rsid w:val="004A1673"/>
    <w:rsid w:val="004A2571"/>
    <w:rsid w:val="004A4864"/>
    <w:rsid w:val="004A4A66"/>
    <w:rsid w:val="004A5D8E"/>
    <w:rsid w:val="004A7AF8"/>
    <w:rsid w:val="004B0420"/>
    <w:rsid w:val="004B0B1E"/>
    <w:rsid w:val="004B1B28"/>
    <w:rsid w:val="004B34E9"/>
    <w:rsid w:val="004B64A8"/>
    <w:rsid w:val="004B731B"/>
    <w:rsid w:val="004C0899"/>
    <w:rsid w:val="004C2212"/>
    <w:rsid w:val="004C2573"/>
    <w:rsid w:val="004C2A9D"/>
    <w:rsid w:val="004C32C1"/>
    <w:rsid w:val="004C4529"/>
    <w:rsid w:val="004C6137"/>
    <w:rsid w:val="004C6B5D"/>
    <w:rsid w:val="004C7011"/>
    <w:rsid w:val="004D0C20"/>
    <w:rsid w:val="004D1EF7"/>
    <w:rsid w:val="004D31E2"/>
    <w:rsid w:val="004D3E9B"/>
    <w:rsid w:val="004D47F3"/>
    <w:rsid w:val="004D5C6D"/>
    <w:rsid w:val="004D6030"/>
    <w:rsid w:val="004D79F4"/>
    <w:rsid w:val="004E0136"/>
    <w:rsid w:val="004E21CA"/>
    <w:rsid w:val="004E2535"/>
    <w:rsid w:val="004E37D0"/>
    <w:rsid w:val="004E37FE"/>
    <w:rsid w:val="004E3883"/>
    <w:rsid w:val="004E42D3"/>
    <w:rsid w:val="004F0D92"/>
    <w:rsid w:val="004F1BA9"/>
    <w:rsid w:val="004F25D6"/>
    <w:rsid w:val="004F2997"/>
    <w:rsid w:val="004F3587"/>
    <w:rsid w:val="004F5AC8"/>
    <w:rsid w:val="004F64BE"/>
    <w:rsid w:val="004F7707"/>
    <w:rsid w:val="0050074F"/>
    <w:rsid w:val="00504931"/>
    <w:rsid w:val="00506D17"/>
    <w:rsid w:val="00507EFA"/>
    <w:rsid w:val="005122B5"/>
    <w:rsid w:val="00512C3A"/>
    <w:rsid w:val="005141A4"/>
    <w:rsid w:val="00514939"/>
    <w:rsid w:val="005160D3"/>
    <w:rsid w:val="005160F8"/>
    <w:rsid w:val="00520723"/>
    <w:rsid w:val="0052121B"/>
    <w:rsid w:val="00521C86"/>
    <w:rsid w:val="005221B7"/>
    <w:rsid w:val="00523738"/>
    <w:rsid w:val="00526F83"/>
    <w:rsid w:val="00527203"/>
    <w:rsid w:val="0053063F"/>
    <w:rsid w:val="00533123"/>
    <w:rsid w:val="005342F8"/>
    <w:rsid w:val="00537C4E"/>
    <w:rsid w:val="005404FB"/>
    <w:rsid w:val="0054143D"/>
    <w:rsid w:val="0054165C"/>
    <w:rsid w:val="00541677"/>
    <w:rsid w:val="00541BB4"/>
    <w:rsid w:val="005421D4"/>
    <w:rsid w:val="005427CB"/>
    <w:rsid w:val="005468C3"/>
    <w:rsid w:val="005515D3"/>
    <w:rsid w:val="005559A7"/>
    <w:rsid w:val="00555DAE"/>
    <w:rsid w:val="00556775"/>
    <w:rsid w:val="0055706A"/>
    <w:rsid w:val="00557B56"/>
    <w:rsid w:val="00557D11"/>
    <w:rsid w:val="00560304"/>
    <w:rsid w:val="005615C3"/>
    <w:rsid w:val="00563D4C"/>
    <w:rsid w:val="00564C43"/>
    <w:rsid w:val="00565CA4"/>
    <w:rsid w:val="00570081"/>
    <w:rsid w:val="00570720"/>
    <w:rsid w:val="0057194E"/>
    <w:rsid w:val="00573B7B"/>
    <w:rsid w:val="00573E12"/>
    <w:rsid w:val="00575C0F"/>
    <w:rsid w:val="00576198"/>
    <w:rsid w:val="00576A9E"/>
    <w:rsid w:val="0057733D"/>
    <w:rsid w:val="00581739"/>
    <w:rsid w:val="00581F75"/>
    <w:rsid w:val="005847F6"/>
    <w:rsid w:val="005865D6"/>
    <w:rsid w:val="00586F96"/>
    <w:rsid w:val="00587EE2"/>
    <w:rsid w:val="0059115C"/>
    <w:rsid w:val="005932A1"/>
    <w:rsid w:val="0059370B"/>
    <w:rsid w:val="005946FD"/>
    <w:rsid w:val="00594DAB"/>
    <w:rsid w:val="00595AC7"/>
    <w:rsid w:val="005964B2"/>
    <w:rsid w:val="005970EF"/>
    <w:rsid w:val="0059787B"/>
    <w:rsid w:val="005979AB"/>
    <w:rsid w:val="005A009C"/>
    <w:rsid w:val="005A0904"/>
    <w:rsid w:val="005A3CE7"/>
    <w:rsid w:val="005A4E5A"/>
    <w:rsid w:val="005A5215"/>
    <w:rsid w:val="005A7CEB"/>
    <w:rsid w:val="005B08DB"/>
    <w:rsid w:val="005B11E9"/>
    <w:rsid w:val="005B52E4"/>
    <w:rsid w:val="005B6383"/>
    <w:rsid w:val="005C02A0"/>
    <w:rsid w:val="005C06E5"/>
    <w:rsid w:val="005C0C87"/>
    <w:rsid w:val="005C1685"/>
    <w:rsid w:val="005C4E19"/>
    <w:rsid w:val="005C53F3"/>
    <w:rsid w:val="005C5B0A"/>
    <w:rsid w:val="005C6015"/>
    <w:rsid w:val="005D120F"/>
    <w:rsid w:val="005D34D2"/>
    <w:rsid w:val="005D3CF2"/>
    <w:rsid w:val="005D45F7"/>
    <w:rsid w:val="005D4972"/>
    <w:rsid w:val="005D5801"/>
    <w:rsid w:val="005D5DBD"/>
    <w:rsid w:val="005D5F9A"/>
    <w:rsid w:val="005D6D51"/>
    <w:rsid w:val="005E0E1B"/>
    <w:rsid w:val="005E146F"/>
    <w:rsid w:val="005E33F6"/>
    <w:rsid w:val="005E50E0"/>
    <w:rsid w:val="005E604F"/>
    <w:rsid w:val="005E65BE"/>
    <w:rsid w:val="005F4985"/>
    <w:rsid w:val="005F4DEC"/>
    <w:rsid w:val="005F7954"/>
    <w:rsid w:val="00602EA1"/>
    <w:rsid w:val="00603920"/>
    <w:rsid w:val="00605B50"/>
    <w:rsid w:val="00607423"/>
    <w:rsid w:val="006101DF"/>
    <w:rsid w:val="00611BF8"/>
    <w:rsid w:val="006126F5"/>
    <w:rsid w:val="00612A40"/>
    <w:rsid w:val="0061570A"/>
    <w:rsid w:val="006158F7"/>
    <w:rsid w:val="00615999"/>
    <w:rsid w:val="0061607A"/>
    <w:rsid w:val="006216C9"/>
    <w:rsid w:val="0062196F"/>
    <w:rsid w:val="00621C68"/>
    <w:rsid w:val="00622528"/>
    <w:rsid w:val="00624354"/>
    <w:rsid w:val="0062477E"/>
    <w:rsid w:val="006250F5"/>
    <w:rsid w:val="00625DC3"/>
    <w:rsid w:val="00626673"/>
    <w:rsid w:val="00630771"/>
    <w:rsid w:val="00630E92"/>
    <w:rsid w:val="00632DE8"/>
    <w:rsid w:val="0063413D"/>
    <w:rsid w:val="006350C4"/>
    <w:rsid w:val="0063579A"/>
    <w:rsid w:val="00635ACD"/>
    <w:rsid w:val="0063660F"/>
    <w:rsid w:val="0064066D"/>
    <w:rsid w:val="00640ED2"/>
    <w:rsid w:val="00641C4F"/>
    <w:rsid w:val="00642E5B"/>
    <w:rsid w:val="0064335B"/>
    <w:rsid w:val="006438A7"/>
    <w:rsid w:val="00643B0D"/>
    <w:rsid w:val="00644A0E"/>
    <w:rsid w:val="006454DF"/>
    <w:rsid w:val="00646840"/>
    <w:rsid w:val="006501EE"/>
    <w:rsid w:val="00651C3E"/>
    <w:rsid w:val="0065284D"/>
    <w:rsid w:val="00652D29"/>
    <w:rsid w:val="00656260"/>
    <w:rsid w:val="00657B50"/>
    <w:rsid w:val="00660BA1"/>
    <w:rsid w:val="00660BD6"/>
    <w:rsid w:val="00663423"/>
    <w:rsid w:val="00663450"/>
    <w:rsid w:val="00664FE2"/>
    <w:rsid w:val="00665F8F"/>
    <w:rsid w:val="00666CEB"/>
    <w:rsid w:val="00667557"/>
    <w:rsid w:val="00670555"/>
    <w:rsid w:val="0067070B"/>
    <w:rsid w:val="00670F7F"/>
    <w:rsid w:val="00673031"/>
    <w:rsid w:val="00677A2B"/>
    <w:rsid w:val="00680CBB"/>
    <w:rsid w:val="00681BC7"/>
    <w:rsid w:val="006828A7"/>
    <w:rsid w:val="006839EE"/>
    <w:rsid w:val="006842BD"/>
    <w:rsid w:val="006860DF"/>
    <w:rsid w:val="00686D8D"/>
    <w:rsid w:val="00687EFA"/>
    <w:rsid w:val="006901D9"/>
    <w:rsid w:val="006925D3"/>
    <w:rsid w:val="00692B3F"/>
    <w:rsid w:val="00693381"/>
    <w:rsid w:val="00694377"/>
    <w:rsid w:val="006945E2"/>
    <w:rsid w:val="00695100"/>
    <w:rsid w:val="00695BCE"/>
    <w:rsid w:val="00697343"/>
    <w:rsid w:val="006A086B"/>
    <w:rsid w:val="006A2AED"/>
    <w:rsid w:val="006A3EC8"/>
    <w:rsid w:val="006A4F72"/>
    <w:rsid w:val="006A52E9"/>
    <w:rsid w:val="006A58EE"/>
    <w:rsid w:val="006A6111"/>
    <w:rsid w:val="006B09D1"/>
    <w:rsid w:val="006B193F"/>
    <w:rsid w:val="006B1A3B"/>
    <w:rsid w:val="006B1A58"/>
    <w:rsid w:val="006B48C3"/>
    <w:rsid w:val="006B4964"/>
    <w:rsid w:val="006B4E71"/>
    <w:rsid w:val="006B57AF"/>
    <w:rsid w:val="006B57DE"/>
    <w:rsid w:val="006B648A"/>
    <w:rsid w:val="006B79D7"/>
    <w:rsid w:val="006C0FE7"/>
    <w:rsid w:val="006C157A"/>
    <w:rsid w:val="006C1B5C"/>
    <w:rsid w:val="006C1C74"/>
    <w:rsid w:val="006C330B"/>
    <w:rsid w:val="006C3C7C"/>
    <w:rsid w:val="006C43CA"/>
    <w:rsid w:val="006D239E"/>
    <w:rsid w:val="006D3420"/>
    <w:rsid w:val="006D5A1C"/>
    <w:rsid w:val="006D6551"/>
    <w:rsid w:val="006D74BE"/>
    <w:rsid w:val="006E3F9D"/>
    <w:rsid w:val="006E5E02"/>
    <w:rsid w:val="006E6CFF"/>
    <w:rsid w:val="006F0018"/>
    <w:rsid w:val="006F016B"/>
    <w:rsid w:val="006F0A18"/>
    <w:rsid w:val="006F1399"/>
    <w:rsid w:val="006F20BC"/>
    <w:rsid w:val="006F34B7"/>
    <w:rsid w:val="006F3743"/>
    <w:rsid w:val="006F4BE7"/>
    <w:rsid w:val="006F5E3E"/>
    <w:rsid w:val="006F6994"/>
    <w:rsid w:val="006F77DB"/>
    <w:rsid w:val="006F7B26"/>
    <w:rsid w:val="0070051F"/>
    <w:rsid w:val="00701021"/>
    <w:rsid w:val="00701DF9"/>
    <w:rsid w:val="00702359"/>
    <w:rsid w:val="00704052"/>
    <w:rsid w:val="00706365"/>
    <w:rsid w:val="007071A9"/>
    <w:rsid w:val="00711334"/>
    <w:rsid w:val="007115E5"/>
    <w:rsid w:val="007115F7"/>
    <w:rsid w:val="00712E90"/>
    <w:rsid w:val="00714CB8"/>
    <w:rsid w:val="0072125D"/>
    <w:rsid w:val="00722481"/>
    <w:rsid w:val="00723694"/>
    <w:rsid w:val="00725328"/>
    <w:rsid w:val="00726594"/>
    <w:rsid w:val="007269D6"/>
    <w:rsid w:val="0073082F"/>
    <w:rsid w:val="00731FFA"/>
    <w:rsid w:val="00732736"/>
    <w:rsid w:val="00737519"/>
    <w:rsid w:val="00740096"/>
    <w:rsid w:val="00743AC7"/>
    <w:rsid w:val="00744920"/>
    <w:rsid w:val="00744A25"/>
    <w:rsid w:val="0074567B"/>
    <w:rsid w:val="007517C5"/>
    <w:rsid w:val="00753255"/>
    <w:rsid w:val="00754383"/>
    <w:rsid w:val="0075484A"/>
    <w:rsid w:val="0075559C"/>
    <w:rsid w:val="00755D64"/>
    <w:rsid w:val="00755EA3"/>
    <w:rsid w:val="007574F5"/>
    <w:rsid w:val="00760C49"/>
    <w:rsid w:val="007633BC"/>
    <w:rsid w:val="00764151"/>
    <w:rsid w:val="007646D8"/>
    <w:rsid w:val="00765370"/>
    <w:rsid w:val="00772EFB"/>
    <w:rsid w:val="007738DC"/>
    <w:rsid w:val="00773902"/>
    <w:rsid w:val="00773907"/>
    <w:rsid w:val="007742D9"/>
    <w:rsid w:val="007763BC"/>
    <w:rsid w:val="007769B1"/>
    <w:rsid w:val="0077787E"/>
    <w:rsid w:val="00781669"/>
    <w:rsid w:val="00782136"/>
    <w:rsid w:val="0078227C"/>
    <w:rsid w:val="0078228B"/>
    <w:rsid w:val="007830AF"/>
    <w:rsid w:val="00785703"/>
    <w:rsid w:val="007870C9"/>
    <w:rsid w:val="00787E90"/>
    <w:rsid w:val="00790506"/>
    <w:rsid w:val="00790573"/>
    <w:rsid w:val="00790711"/>
    <w:rsid w:val="007908FE"/>
    <w:rsid w:val="0079116D"/>
    <w:rsid w:val="007915D4"/>
    <w:rsid w:val="007940B6"/>
    <w:rsid w:val="0079460C"/>
    <w:rsid w:val="00795661"/>
    <w:rsid w:val="007962FF"/>
    <w:rsid w:val="00796EBC"/>
    <w:rsid w:val="007970DA"/>
    <w:rsid w:val="00797A7E"/>
    <w:rsid w:val="007A041D"/>
    <w:rsid w:val="007A182E"/>
    <w:rsid w:val="007A202E"/>
    <w:rsid w:val="007A3B6C"/>
    <w:rsid w:val="007A3EDF"/>
    <w:rsid w:val="007A5068"/>
    <w:rsid w:val="007A5439"/>
    <w:rsid w:val="007B0635"/>
    <w:rsid w:val="007B118B"/>
    <w:rsid w:val="007B2890"/>
    <w:rsid w:val="007B2CFF"/>
    <w:rsid w:val="007B5D21"/>
    <w:rsid w:val="007B5E98"/>
    <w:rsid w:val="007C0302"/>
    <w:rsid w:val="007C0DC9"/>
    <w:rsid w:val="007C2346"/>
    <w:rsid w:val="007C44C2"/>
    <w:rsid w:val="007C4D4F"/>
    <w:rsid w:val="007C4F8F"/>
    <w:rsid w:val="007C776B"/>
    <w:rsid w:val="007C7C70"/>
    <w:rsid w:val="007D07DF"/>
    <w:rsid w:val="007D2965"/>
    <w:rsid w:val="007D29CA"/>
    <w:rsid w:val="007D2A3D"/>
    <w:rsid w:val="007D2E91"/>
    <w:rsid w:val="007D3DF8"/>
    <w:rsid w:val="007D557E"/>
    <w:rsid w:val="007D5680"/>
    <w:rsid w:val="007D65E1"/>
    <w:rsid w:val="007E38CF"/>
    <w:rsid w:val="007E4D5C"/>
    <w:rsid w:val="007E5113"/>
    <w:rsid w:val="007E73F1"/>
    <w:rsid w:val="007E7534"/>
    <w:rsid w:val="007E7BBB"/>
    <w:rsid w:val="007E7DC2"/>
    <w:rsid w:val="007F05B7"/>
    <w:rsid w:val="007F0B79"/>
    <w:rsid w:val="007F2116"/>
    <w:rsid w:val="007F2FEF"/>
    <w:rsid w:val="007F35DF"/>
    <w:rsid w:val="007F551E"/>
    <w:rsid w:val="007F719A"/>
    <w:rsid w:val="007F769C"/>
    <w:rsid w:val="007F785F"/>
    <w:rsid w:val="00800A47"/>
    <w:rsid w:val="0080158A"/>
    <w:rsid w:val="0080207E"/>
    <w:rsid w:val="0080273A"/>
    <w:rsid w:val="00802FAD"/>
    <w:rsid w:val="00803549"/>
    <w:rsid w:val="00810CF9"/>
    <w:rsid w:val="00810D7F"/>
    <w:rsid w:val="008114FA"/>
    <w:rsid w:val="0081158D"/>
    <w:rsid w:val="00811A01"/>
    <w:rsid w:val="00817321"/>
    <w:rsid w:val="00820DAB"/>
    <w:rsid w:val="00820E72"/>
    <w:rsid w:val="00820EF2"/>
    <w:rsid w:val="00825458"/>
    <w:rsid w:val="00825DCA"/>
    <w:rsid w:val="00827253"/>
    <w:rsid w:val="00827967"/>
    <w:rsid w:val="008309A4"/>
    <w:rsid w:val="008329EF"/>
    <w:rsid w:val="00832F1E"/>
    <w:rsid w:val="00834286"/>
    <w:rsid w:val="00836815"/>
    <w:rsid w:val="00841279"/>
    <w:rsid w:val="008412B6"/>
    <w:rsid w:val="00845FD5"/>
    <w:rsid w:val="00847928"/>
    <w:rsid w:val="008501AD"/>
    <w:rsid w:val="00850E4B"/>
    <w:rsid w:val="00853097"/>
    <w:rsid w:val="00855513"/>
    <w:rsid w:val="00856FE3"/>
    <w:rsid w:val="00861EBC"/>
    <w:rsid w:val="00862666"/>
    <w:rsid w:val="00863AD1"/>
    <w:rsid w:val="00863B49"/>
    <w:rsid w:val="008640B9"/>
    <w:rsid w:val="008657A6"/>
    <w:rsid w:val="00867DF8"/>
    <w:rsid w:val="00870E8C"/>
    <w:rsid w:val="00872A3A"/>
    <w:rsid w:val="00873BF1"/>
    <w:rsid w:val="00873C0B"/>
    <w:rsid w:val="00874681"/>
    <w:rsid w:val="00875809"/>
    <w:rsid w:val="00875E01"/>
    <w:rsid w:val="008767BB"/>
    <w:rsid w:val="008768EF"/>
    <w:rsid w:val="008779E6"/>
    <w:rsid w:val="00877E71"/>
    <w:rsid w:val="00880A53"/>
    <w:rsid w:val="00880F6C"/>
    <w:rsid w:val="008829C2"/>
    <w:rsid w:val="00887F07"/>
    <w:rsid w:val="00890769"/>
    <w:rsid w:val="0089145F"/>
    <w:rsid w:val="0089177C"/>
    <w:rsid w:val="00895B8B"/>
    <w:rsid w:val="00896063"/>
    <w:rsid w:val="00897D94"/>
    <w:rsid w:val="008A0C18"/>
    <w:rsid w:val="008A1CA1"/>
    <w:rsid w:val="008A253C"/>
    <w:rsid w:val="008A37C4"/>
    <w:rsid w:val="008A5062"/>
    <w:rsid w:val="008A58F7"/>
    <w:rsid w:val="008A5995"/>
    <w:rsid w:val="008A5B88"/>
    <w:rsid w:val="008A6431"/>
    <w:rsid w:val="008A7986"/>
    <w:rsid w:val="008A7B5C"/>
    <w:rsid w:val="008B17AB"/>
    <w:rsid w:val="008B6BE8"/>
    <w:rsid w:val="008B754C"/>
    <w:rsid w:val="008C0246"/>
    <w:rsid w:val="008C0308"/>
    <w:rsid w:val="008C0A08"/>
    <w:rsid w:val="008C0D07"/>
    <w:rsid w:val="008C1606"/>
    <w:rsid w:val="008C169E"/>
    <w:rsid w:val="008C1C3B"/>
    <w:rsid w:val="008C2759"/>
    <w:rsid w:val="008C30B9"/>
    <w:rsid w:val="008C677E"/>
    <w:rsid w:val="008C7D5D"/>
    <w:rsid w:val="008D059F"/>
    <w:rsid w:val="008D1620"/>
    <w:rsid w:val="008D1AC0"/>
    <w:rsid w:val="008D390A"/>
    <w:rsid w:val="008D66BA"/>
    <w:rsid w:val="008D7767"/>
    <w:rsid w:val="008E0511"/>
    <w:rsid w:val="008E201F"/>
    <w:rsid w:val="008E20F4"/>
    <w:rsid w:val="008E2357"/>
    <w:rsid w:val="008E2790"/>
    <w:rsid w:val="008E484C"/>
    <w:rsid w:val="008E5674"/>
    <w:rsid w:val="008E63E9"/>
    <w:rsid w:val="008E644F"/>
    <w:rsid w:val="008E6EB2"/>
    <w:rsid w:val="008F0483"/>
    <w:rsid w:val="008F0E76"/>
    <w:rsid w:val="008F153C"/>
    <w:rsid w:val="008F1D1E"/>
    <w:rsid w:val="008F20B2"/>
    <w:rsid w:val="008F3787"/>
    <w:rsid w:val="008F3B1D"/>
    <w:rsid w:val="008F3E4C"/>
    <w:rsid w:val="008F503B"/>
    <w:rsid w:val="008F5D1F"/>
    <w:rsid w:val="008F61FC"/>
    <w:rsid w:val="008F62ED"/>
    <w:rsid w:val="008F6ACF"/>
    <w:rsid w:val="008F7B09"/>
    <w:rsid w:val="008F7B34"/>
    <w:rsid w:val="0090034A"/>
    <w:rsid w:val="00900795"/>
    <w:rsid w:val="00900E0C"/>
    <w:rsid w:val="00901EEB"/>
    <w:rsid w:val="0090224D"/>
    <w:rsid w:val="009038BC"/>
    <w:rsid w:val="00904182"/>
    <w:rsid w:val="009078BC"/>
    <w:rsid w:val="0091527C"/>
    <w:rsid w:val="009179AD"/>
    <w:rsid w:val="00917B82"/>
    <w:rsid w:val="0092030C"/>
    <w:rsid w:val="00920604"/>
    <w:rsid w:val="00920E0E"/>
    <w:rsid w:val="00922523"/>
    <w:rsid w:val="00922FDE"/>
    <w:rsid w:val="00926A5D"/>
    <w:rsid w:val="00927D87"/>
    <w:rsid w:val="0093096E"/>
    <w:rsid w:val="00932B7B"/>
    <w:rsid w:val="00933CB5"/>
    <w:rsid w:val="009362D9"/>
    <w:rsid w:val="00937C12"/>
    <w:rsid w:val="00940B8D"/>
    <w:rsid w:val="00942486"/>
    <w:rsid w:val="009428DE"/>
    <w:rsid w:val="00943813"/>
    <w:rsid w:val="00943EE6"/>
    <w:rsid w:val="00944709"/>
    <w:rsid w:val="00944737"/>
    <w:rsid w:val="0094617E"/>
    <w:rsid w:val="009464C8"/>
    <w:rsid w:val="00947D7E"/>
    <w:rsid w:val="00950244"/>
    <w:rsid w:val="009541E9"/>
    <w:rsid w:val="00954E7F"/>
    <w:rsid w:val="0095654A"/>
    <w:rsid w:val="009565EF"/>
    <w:rsid w:val="00957610"/>
    <w:rsid w:val="009608C5"/>
    <w:rsid w:val="00960A84"/>
    <w:rsid w:val="009611B3"/>
    <w:rsid w:val="0096284E"/>
    <w:rsid w:val="009652AE"/>
    <w:rsid w:val="00967904"/>
    <w:rsid w:val="00967C40"/>
    <w:rsid w:val="00971096"/>
    <w:rsid w:val="0097343D"/>
    <w:rsid w:val="009737F2"/>
    <w:rsid w:val="009741EC"/>
    <w:rsid w:val="009741FD"/>
    <w:rsid w:val="009753CB"/>
    <w:rsid w:val="009757AF"/>
    <w:rsid w:val="009769CF"/>
    <w:rsid w:val="00976E22"/>
    <w:rsid w:val="0097792C"/>
    <w:rsid w:val="00984CE6"/>
    <w:rsid w:val="009850FB"/>
    <w:rsid w:val="0098577E"/>
    <w:rsid w:val="00986B75"/>
    <w:rsid w:val="00987542"/>
    <w:rsid w:val="0099229A"/>
    <w:rsid w:val="009929C4"/>
    <w:rsid w:val="0099468F"/>
    <w:rsid w:val="0099633B"/>
    <w:rsid w:val="00996666"/>
    <w:rsid w:val="009978F6"/>
    <w:rsid w:val="009A0E87"/>
    <w:rsid w:val="009A0FB2"/>
    <w:rsid w:val="009A1BC8"/>
    <w:rsid w:val="009A1BFD"/>
    <w:rsid w:val="009A2C2B"/>
    <w:rsid w:val="009A3467"/>
    <w:rsid w:val="009A3A51"/>
    <w:rsid w:val="009A419C"/>
    <w:rsid w:val="009B1198"/>
    <w:rsid w:val="009B1220"/>
    <w:rsid w:val="009B1EE6"/>
    <w:rsid w:val="009B23DE"/>
    <w:rsid w:val="009B292D"/>
    <w:rsid w:val="009B2B8D"/>
    <w:rsid w:val="009B2DC8"/>
    <w:rsid w:val="009B416F"/>
    <w:rsid w:val="009B5B33"/>
    <w:rsid w:val="009B723D"/>
    <w:rsid w:val="009C0E9A"/>
    <w:rsid w:val="009C15BC"/>
    <w:rsid w:val="009C3359"/>
    <w:rsid w:val="009C33C3"/>
    <w:rsid w:val="009C3C36"/>
    <w:rsid w:val="009C44E2"/>
    <w:rsid w:val="009C664D"/>
    <w:rsid w:val="009C6FFF"/>
    <w:rsid w:val="009C7227"/>
    <w:rsid w:val="009C78DC"/>
    <w:rsid w:val="009C7DF2"/>
    <w:rsid w:val="009C7ED7"/>
    <w:rsid w:val="009D18C3"/>
    <w:rsid w:val="009D49AE"/>
    <w:rsid w:val="009D5639"/>
    <w:rsid w:val="009D5EF8"/>
    <w:rsid w:val="009D72D0"/>
    <w:rsid w:val="009E34E9"/>
    <w:rsid w:val="009E3C12"/>
    <w:rsid w:val="009E4552"/>
    <w:rsid w:val="009E52D8"/>
    <w:rsid w:val="009F2C29"/>
    <w:rsid w:val="009F3BF5"/>
    <w:rsid w:val="009F4270"/>
    <w:rsid w:val="009F4718"/>
    <w:rsid w:val="009F5434"/>
    <w:rsid w:val="009F61BF"/>
    <w:rsid w:val="009F6656"/>
    <w:rsid w:val="009F725D"/>
    <w:rsid w:val="009F7970"/>
    <w:rsid w:val="00A016BC"/>
    <w:rsid w:val="00A02C46"/>
    <w:rsid w:val="00A03738"/>
    <w:rsid w:val="00A03E03"/>
    <w:rsid w:val="00A03F28"/>
    <w:rsid w:val="00A049F9"/>
    <w:rsid w:val="00A04FE1"/>
    <w:rsid w:val="00A058B1"/>
    <w:rsid w:val="00A07916"/>
    <w:rsid w:val="00A11992"/>
    <w:rsid w:val="00A11C2D"/>
    <w:rsid w:val="00A12614"/>
    <w:rsid w:val="00A14B38"/>
    <w:rsid w:val="00A16E40"/>
    <w:rsid w:val="00A179B2"/>
    <w:rsid w:val="00A17DAF"/>
    <w:rsid w:val="00A24A8D"/>
    <w:rsid w:val="00A27984"/>
    <w:rsid w:val="00A304CA"/>
    <w:rsid w:val="00A34ADA"/>
    <w:rsid w:val="00A34B5A"/>
    <w:rsid w:val="00A355D1"/>
    <w:rsid w:val="00A3624F"/>
    <w:rsid w:val="00A378B1"/>
    <w:rsid w:val="00A4058B"/>
    <w:rsid w:val="00A4068B"/>
    <w:rsid w:val="00A40DE7"/>
    <w:rsid w:val="00A419BF"/>
    <w:rsid w:val="00A43938"/>
    <w:rsid w:val="00A4449A"/>
    <w:rsid w:val="00A45D24"/>
    <w:rsid w:val="00A4693B"/>
    <w:rsid w:val="00A4771C"/>
    <w:rsid w:val="00A47B1D"/>
    <w:rsid w:val="00A51334"/>
    <w:rsid w:val="00A51A07"/>
    <w:rsid w:val="00A53716"/>
    <w:rsid w:val="00A53973"/>
    <w:rsid w:val="00A56A61"/>
    <w:rsid w:val="00A57682"/>
    <w:rsid w:val="00A57FAC"/>
    <w:rsid w:val="00A61CC1"/>
    <w:rsid w:val="00A65685"/>
    <w:rsid w:val="00A65727"/>
    <w:rsid w:val="00A65CE5"/>
    <w:rsid w:val="00A67CE0"/>
    <w:rsid w:val="00A67F66"/>
    <w:rsid w:val="00A7069D"/>
    <w:rsid w:val="00A708D7"/>
    <w:rsid w:val="00A70ABB"/>
    <w:rsid w:val="00A714FE"/>
    <w:rsid w:val="00A7465C"/>
    <w:rsid w:val="00A74977"/>
    <w:rsid w:val="00A74AB1"/>
    <w:rsid w:val="00A76558"/>
    <w:rsid w:val="00A828AD"/>
    <w:rsid w:val="00A83459"/>
    <w:rsid w:val="00A837BF"/>
    <w:rsid w:val="00A84AC7"/>
    <w:rsid w:val="00A851A9"/>
    <w:rsid w:val="00A86F24"/>
    <w:rsid w:val="00A91466"/>
    <w:rsid w:val="00A91B8A"/>
    <w:rsid w:val="00A926D1"/>
    <w:rsid w:val="00A92C0A"/>
    <w:rsid w:val="00A93C3C"/>
    <w:rsid w:val="00A93E01"/>
    <w:rsid w:val="00A94303"/>
    <w:rsid w:val="00A95BD5"/>
    <w:rsid w:val="00A96885"/>
    <w:rsid w:val="00A9790C"/>
    <w:rsid w:val="00AA009E"/>
    <w:rsid w:val="00AA16A5"/>
    <w:rsid w:val="00AA284F"/>
    <w:rsid w:val="00AA2E53"/>
    <w:rsid w:val="00AA46E5"/>
    <w:rsid w:val="00AA4FCC"/>
    <w:rsid w:val="00AA5550"/>
    <w:rsid w:val="00AA583D"/>
    <w:rsid w:val="00AA6B58"/>
    <w:rsid w:val="00AB17BF"/>
    <w:rsid w:val="00AB39B7"/>
    <w:rsid w:val="00AB3C8F"/>
    <w:rsid w:val="00AB415E"/>
    <w:rsid w:val="00AB473F"/>
    <w:rsid w:val="00AB54EF"/>
    <w:rsid w:val="00AB6820"/>
    <w:rsid w:val="00AB6DD5"/>
    <w:rsid w:val="00AC13F4"/>
    <w:rsid w:val="00AC2A83"/>
    <w:rsid w:val="00AC2DE1"/>
    <w:rsid w:val="00AC641C"/>
    <w:rsid w:val="00AD10A8"/>
    <w:rsid w:val="00AE0215"/>
    <w:rsid w:val="00AE0F86"/>
    <w:rsid w:val="00AE1049"/>
    <w:rsid w:val="00AF2437"/>
    <w:rsid w:val="00AF2A9C"/>
    <w:rsid w:val="00AF38C2"/>
    <w:rsid w:val="00AF3A89"/>
    <w:rsid w:val="00AF3EDA"/>
    <w:rsid w:val="00AF4646"/>
    <w:rsid w:val="00AF4746"/>
    <w:rsid w:val="00AF4F8B"/>
    <w:rsid w:val="00AF573F"/>
    <w:rsid w:val="00AF65BD"/>
    <w:rsid w:val="00B006CF"/>
    <w:rsid w:val="00B01054"/>
    <w:rsid w:val="00B0115F"/>
    <w:rsid w:val="00B01A63"/>
    <w:rsid w:val="00B01D45"/>
    <w:rsid w:val="00B02BF1"/>
    <w:rsid w:val="00B02FBA"/>
    <w:rsid w:val="00B034CE"/>
    <w:rsid w:val="00B03548"/>
    <w:rsid w:val="00B048C7"/>
    <w:rsid w:val="00B06009"/>
    <w:rsid w:val="00B07677"/>
    <w:rsid w:val="00B11E87"/>
    <w:rsid w:val="00B135A3"/>
    <w:rsid w:val="00B13A6F"/>
    <w:rsid w:val="00B1517B"/>
    <w:rsid w:val="00B163C7"/>
    <w:rsid w:val="00B16C72"/>
    <w:rsid w:val="00B16F98"/>
    <w:rsid w:val="00B1793D"/>
    <w:rsid w:val="00B17E38"/>
    <w:rsid w:val="00B21616"/>
    <w:rsid w:val="00B2204C"/>
    <w:rsid w:val="00B233D4"/>
    <w:rsid w:val="00B24B4D"/>
    <w:rsid w:val="00B25AB3"/>
    <w:rsid w:val="00B265C9"/>
    <w:rsid w:val="00B26856"/>
    <w:rsid w:val="00B307A7"/>
    <w:rsid w:val="00B30A95"/>
    <w:rsid w:val="00B3187E"/>
    <w:rsid w:val="00B3255D"/>
    <w:rsid w:val="00B32D38"/>
    <w:rsid w:val="00B343B7"/>
    <w:rsid w:val="00B34BF1"/>
    <w:rsid w:val="00B35366"/>
    <w:rsid w:val="00B358E7"/>
    <w:rsid w:val="00B35C47"/>
    <w:rsid w:val="00B36EAE"/>
    <w:rsid w:val="00B404B0"/>
    <w:rsid w:val="00B422E9"/>
    <w:rsid w:val="00B430B2"/>
    <w:rsid w:val="00B44074"/>
    <w:rsid w:val="00B46B08"/>
    <w:rsid w:val="00B501C9"/>
    <w:rsid w:val="00B506C1"/>
    <w:rsid w:val="00B52F85"/>
    <w:rsid w:val="00B54C6C"/>
    <w:rsid w:val="00B5550A"/>
    <w:rsid w:val="00B56E8B"/>
    <w:rsid w:val="00B5775A"/>
    <w:rsid w:val="00B602E5"/>
    <w:rsid w:val="00B62349"/>
    <w:rsid w:val="00B62DDB"/>
    <w:rsid w:val="00B63160"/>
    <w:rsid w:val="00B6457B"/>
    <w:rsid w:val="00B64A33"/>
    <w:rsid w:val="00B65450"/>
    <w:rsid w:val="00B66196"/>
    <w:rsid w:val="00B66A50"/>
    <w:rsid w:val="00B66BAE"/>
    <w:rsid w:val="00B67B77"/>
    <w:rsid w:val="00B70FE9"/>
    <w:rsid w:val="00B74501"/>
    <w:rsid w:val="00B74926"/>
    <w:rsid w:val="00B768C2"/>
    <w:rsid w:val="00B76C76"/>
    <w:rsid w:val="00B76ED1"/>
    <w:rsid w:val="00B83769"/>
    <w:rsid w:val="00B84799"/>
    <w:rsid w:val="00B87015"/>
    <w:rsid w:val="00B873E3"/>
    <w:rsid w:val="00B879AC"/>
    <w:rsid w:val="00B87E5B"/>
    <w:rsid w:val="00B91C42"/>
    <w:rsid w:val="00B948EF"/>
    <w:rsid w:val="00B94A1E"/>
    <w:rsid w:val="00B96F8B"/>
    <w:rsid w:val="00BA0A20"/>
    <w:rsid w:val="00BA0D34"/>
    <w:rsid w:val="00BA30E2"/>
    <w:rsid w:val="00BA5C53"/>
    <w:rsid w:val="00BB019D"/>
    <w:rsid w:val="00BB06C8"/>
    <w:rsid w:val="00BB1BB6"/>
    <w:rsid w:val="00BB2FA9"/>
    <w:rsid w:val="00BB34C2"/>
    <w:rsid w:val="00BB3B92"/>
    <w:rsid w:val="00BB52ED"/>
    <w:rsid w:val="00BB6B52"/>
    <w:rsid w:val="00BC238F"/>
    <w:rsid w:val="00BC2F69"/>
    <w:rsid w:val="00BC3398"/>
    <w:rsid w:val="00BC5418"/>
    <w:rsid w:val="00BC692F"/>
    <w:rsid w:val="00BC701E"/>
    <w:rsid w:val="00BD0D01"/>
    <w:rsid w:val="00BD1D56"/>
    <w:rsid w:val="00BD4185"/>
    <w:rsid w:val="00BD5546"/>
    <w:rsid w:val="00BD5842"/>
    <w:rsid w:val="00BD65D0"/>
    <w:rsid w:val="00BD7A8A"/>
    <w:rsid w:val="00BD7EC0"/>
    <w:rsid w:val="00BE0E97"/>
    <w:rsid w:val="00BE1125"/>
    <w:rsid w:val="00BE35D3"/>
    <w:rsid w:val="00BE62BC"/>
    <w:rsid w:val="00BE6C28"/>
    <w:rsid w:val="00BF0198"/>
    <w:rsid w:val="00BF08BD"/>
    <w:rsid w:val="00BF0BFC"/>
    <w:rsid w:val="00BF251F"/>
    <w:rsid w:val="00BF31D1"/>
    <w:rsid w:val="00BF58B6"/>
    <w:rsid w:val="00C00364"/>
    <w:rsid w:val="00C01534"/>
    <w:rsid w:val="00C028C7"/>
    <w:rsid w:val="00C02AD6"/>
    <w:rsid w:val="00C02D94"/>
    <w:rsid w:val="00C03545"/>
    <w:rsid w:val="00C04B32"/>
    <w:rsid w:val="00C04D9A"/>
    <w:rsid w:val="00C07F53"/>
    <w:rsid w:val="00C1023C"/>
    <w:rsid w:val="00C11014"/>
    <w:rsid w:val="00C117C9"/>
    <w:rsid w:val="00C12029"/>
    <w:rsid w:val="00C155C6"/>
    <w:rsid w:val="00C17C31"/>
    <w:rsid w:val="00C17CAF"/>
    <w:rsid w:val="00C20987"/>
    <w:rsid w:val="00C21D06"/>
    <w:rsid w:val="00C26085"/>
    <w:rsid w:val="00C26F1F"/>
    <w:rsid w:val="00C3089F"/>
    <w:rsid w:val="00C320DF"/>
    <w:rsid w:val="00C322E6"/>
    <w:rsid w:val="00C32335"/>
    <w:rsid w:val="00C3290D"/>
    <w:rsid w:val="00C3379F"/>
    <w:rsid w:val="00C354A3"/>
    <w:rsid w:val="00C36DAD"/>
    <w:rsid w:val="00C40F5C"/>
    <w:rsid w:val="00C46169"/>
    <w:rsid w:val="00C52156"/>
    <w:rsid w:val="00C5501D"/>
    <w:rsid w:val="00C55677"/>
    <w:rsid w:val="00C5614D"/>
    <w:rsid w:val="00C568B6"/>
    <w:rsid w:val="00C571D9"/>
    <w:rsid w:val="00C5754A"/>
    <w:rsid w:val="00C6058B"/>
    <w:rsid w:val="00C610A7"/>
    <w:rsid w:val="00C61D4C"/>
    <w:rsid w:val="00C61DE6"/>
    <w:rsid w:val="00C65208"/>
    <w:rsid w:val="00C677B6"/>
    <w:rsid w:val="00C72113"/>
    <w:rsid w:val="00C72129"/>
    <w:rsid w:val="00C72A49"/>
    <w:rsid w:val="00C73BAB"/>
    <w:rsid w:val="00C766FB"/>
    <w:rsid w:val="00C76B15"/>
    <w:rsid w:val="00C77E10"/>
    <w:rsid w:val="00C83636"/>
    <w:rsid w:val="00C84187"/>
    <w:rsid w:val="00C8748C"/>
    <w:rsid w:val="00C8776F"/>
    <w:rsid w:val="00C90642"/>
    <w:rsid w:val="00C90A9B"/>
    <w:rsid w:val="00C9158D"/>
    <w:rsid w:val="00C91B83"/>
    <w:rsid w:val="00C91E73"/>
    <w:rsid w:val="00C921A2"/>
    <w:rsid w:val="00C96E9D"/>
    <w:rsid w:val="00C9772B"/>
    <w:rsid w:val="00C97E38"/>
    <w:rsid w:val="00CA1DE0"/>
    <w:rsid w:val="00CA2BDA"/>
    <w:rsid w:val="00CA437A"/>
    <w:rsid w:val="00CA6998"/>
    <w:rsid w:val="00CB10FF"/>
    <w:rsid w:val="00CB1178"/>
    <w:rsid w:val="00CB1E2B"/>
    <w:rsid w:val="00CB2FAC"/>
    <w:rsid w:val="00CB3BA6"/>
    <w:rsid w:val="00CB57A1"/>
    <w:rsid w:val="00CB75CA"/>
    <w:rsid w:val="00CC0CAA"/>
    <w:rsid w:val="00CC0FCC"/>
    <w:rsid w:val="00CC1957"/>
    <w:rsid w:val="00CC4361"/>
    <w:rsid w:val="00CC46FB"/>
    <w:rsid w:val="00CC5DA5"/>
    <w:rsid w:val="00CC7150"/>
    <w:rsid w:val="00CD197A"/>
    <w:rsid w:val="00CD1A6F"/>
    <w:rsid w:val="00CD4EC5"/>
    <w:rsid w:val="00CD5CB8"/>
    <w:rsid w:val="00CD6003"/>
    <w:rsid w:val="00CD7181"/>
    <w:rsid w:val="00CD766A"/>
    <w:rsid w:val="00CE1D34"/>
    <w:rsid w:val="00CE1F59"/>
    <w:rsid w:val="00CE2AB3"/>
    <w:rsid w:val="00CE2C48"/>
    <w:rsid w:val="00CE33CD"/>
    <w:rsid w:val="00CE4D47"/>
    <w:rsid w:val="00CE657E"/>
    <w:rsid w:val="00CE7E7C"/>
    <w:rsid w:val="00CF054B"/>
    <w:rsid w:val="00CF0678"/>
    <w:rsid w:val="00CF1BE4"/>
    <w:rsid w:val="00CF255F"/>
    <w:rsid w:val="00CF3213"/>
    <w:rsid w:val="00CF39C7"/>
    <w:rsid w:val="00CF4435"/>
    <w:rsid w:val="00CF4F7F"/>
    <w:rsid w:val="00CF67A5"/>
    <w:rsid w:val="00D004C3"/>
    <w:rsid w:val="00D02643"/>
    <w:rsid w:val="00D037D3"/>
    <w:rsid w:val="00D06C62"/>
    <w:rsid w:val="00D0716C"/>
    <w:rsid w:val="00D10B8A"/>
    <w:rsid w:val="00D139EF"/>
    <w:rsid w:val="00D151FC"/>
    <w:rsid w:val="00D17478"/>
    <w:rsid w:val="00D20319"/>
    <w:rsid w:val="00D225C7"/>
    <w:rsid w:val="00D25520"/>
    <w:rsid w:val="00D25526"/>
    <w:rsid w:val="00D27C12"/>
    <w:rsid w:val="00D27EDF"/>
    <w:rsid w:val="00D302C2"/>
    <w:rsid w:val="00D31DEC"/>
    <w:rsid w:val="00D336A7"/>
    <w:rsid w:val="00D34555"/>
    <w:rsid w:val="00D347EF"/>
    <w:rsid w:val="00D356BC"/>
    <w:rsid w:val="00D36698"/>
    <w:rsid w:val="00D41720"/>
    <w:rsid w:val="00D42146"/>
    <w:rsid w:val="00D4379E"/>
    <w:rsid w:val="00D466CB"/>
    <w:rsid w:val="00D47616"/>
    <w:rsid w:val="00D47C2F"/>
    <w:rsid w:val="00D503D5"/>
    <w:rsid w:val="00D51713"/>
    <w:rsid w:val="00D52E2E"/>
    <w:rsid w:val="00D537E3"/>
    <w:rsid w:val="00D54E12"/>
    <w:rsid w:val="00D5679B"/>
    <w:rsid w:val="00D56E36"/>
    <w:rsid w:val="00D57205"/>
    <w:rsid w:val="00D6022C"/>
    <w:rsid w:val="00D605F5"/>
    <w:rsid w:val="00D61AEB"/>
    <w:rsid w:val="00D61D45"/>
    <w:rsid w:val="00D624D0"/>
    <w:rsid w:val="00D63B3A"/>
    <w:rsid w:val="00D64133"/>
    <w:rsid w:val="00D64984"/>
    <w:rsid w:val="00D661EC"/>
    <w:rsid w:val="00D66810"/>
    <w:rsid w:val="00D66A20"/>
    <w:rsid w:val="00D6735F"/>
    <w:rsid w:val="00D67641"/>
    <w:rsid w:val="00D71413"/>
    <w:rsid w:val="00D71547"/>
    <w:rsid w:val="00D71A34"/>
    <w:rsid w:val="00D7291E"/>
    <w:rsid w:val="00D72C26"/>
    <w:rsid w:val="00D72CBA"/>
    <w:rsid w:val="00D73A0A"/>
    <w:rsid w:val="00D756BC"/>
    <w:rsid w:val="00D774DD"/>
    <w:rsid w:val="00D8365D"/>
    <w:rsid w:val="00D84B04"/>
    <w:rsid w:val="00D8770D"/>
    <w:rsid w:val="00D87EA2"/>
    <w:rsid w:val="00D87FB2"/>
    <w:rsid w:val="00D90B4E"/>
    <w:rsid w:val="00D91240"/>
    <w:rsid w:val="00D93018"/>
    <w:rsid w:val="00D9632B"/>
    <w:rsid w:val="00D9657F"/>
    <w:rsid w:val="00D97B6F"/>
    <w:rsid w:val="00DA0136"/>
    <w:rsid w:val="00DA077C"/>
    <w:rsid w:val="00DA07D3"/>
    <w:rsid w:val="00DA0916"/>
    <w:rsid w:val="00DA142A"/>
    <w:rsid w:val="00DA4323"/>
    <w:rsid w:val="00DA443C"/>
    <w:rsid w:val="00DA57E1"/>
    <w:rsid w:val="00DA6759"/>
    <w:rsid w:val="00DA693A"/>
    <w:rsid w:val="00DA7040"/>
    <w:rsid w:val="00DA7341"/>
    <w:rsid w:val="00DB0322"/>
    <w:rsid w:val="00DB0EAC"/>
    <w:rsid w:val="00DB0FFE"/>
    <w:rsid w:val="00DB300A"/>
    <w:rsid w:val="00DB383D"/>
    <w:rsid w:val="00DB43F6"/>
    <w:rsid w:val="00DB442E"/>
    <w:rsid w:val="00DB453D"/>
    <w:rsid w:val="00DB4C76"/>
    <w:rsid w:val="00DB5487"/>
    <w:rsid w:val="00DB6C23"/>
    <w:rsid w:val="00DB7104"/>
    <w:rsid w:val="00DB71CD"/>
    <w:rsid w:val="00DB7921"/>
    <w:rsid w:val="00DC00F6"/>
    <w:rsid w:val="00DC0D9C"/>
    <w:rsid w:val="00DC2348"/>
    <w:rsid w:val="00DC250E"/>
    <w:rsid w:val="00DC597F"/>
    <w:rsid w:val="00DC6B71"/>
    <w:rsid w:val="00DC775F"/>
    <w:rsid w:val="00DD08BF"/>
    <w:rsid w:val="00DD0B8D"/>
    <w:rsid w:val="00DD1649"/>
    <w:rsid w:val="00DD18A7"/>
    <w:rsid w:val="00DD2288"/>
    <w:rsid w:val="00DD2471"/>
    <w:rsid w:val="00DD30A2"/>
    <w:rsid w:val="00DD320D"/>
    <w:rsid w:val="00DD4BCD"/>
    <w:rsid w:val="00DD56DF"/>
    <w:rsid w:val="00DD67F5"/>
    <w:rsid w:val="00DE10A1"/>
    <w:rsid w:val="00DE14A7"/>
    <w:rsid w:val="00DE1653"/>
    <w:rsid w:val="00DE1889"/>
    <w:rsid w:val="00DE3BEF"/>
    <w:rsid w:val="00DE73FF"/>
    <w:rsid w:val="00DE7AC8"/>
    <w:rsid w:val="00DF2498"/>
    <w:rsid w:val="00DF4630"/>
    <w:rsid w:val="00DF4FF7"/>
    <w:rsid w:val="00DF5A0E"/>
    <w:rsid w:val="00DF5F22"/>
    <w:rsid w:val="00E00BC5"/>
    <w:rsid w:val="00E011B4"/>
    <w:rsid w:val="00E03A30"/>
    <w:rsid w:val="00E03ABB"/>
    <w:rsid w:val="00E0690D"/>
    <w:rsid w:val="00E06D13"/>
    <w:rsid w:val="00E07094"/>
    <w:rsid w:val="00E0740F"/>
    <w:rsid w:val="00E10141"/>
    <w:rsid w:val="00E104D9"/>
    <w:rsid w:val="00E10606"/>
    <w:rsid w:val="00E10C99"/>
    <w:rsid w:val="00E10E63"/>
    <w:rsid w:val="00E127D3"/>
    <w:rsid w:val="00E133A9"/>
    <w:rsid w:val="00E1586F"/>
    <w:rsid w:val="00E16389"/>
    <w:rsid w:val="00E16B60"/>
    <w:rsid w:val="00E16E83"/>
    <w:rsid w:val="00E1716E"/>
    <w:rsid w:val="00E17D16"/>
    <w:rsid w:val="00E17E55"/>
    <w:rsid w:val="00E215AA"/>
    <w:rsid w:val="00E25294"/>
    <w:rsid w:val="00E25837"/>
    <w:rsid w:val="00E2598B"/>
    <w:rsid w:val="00E262B2"/>
    <w:rsid w:val="00E30506"/>
    <w:rsid w:val="00E31AC1"/>
    <w:rsid w:val="00E33C36"/>
    <w:rsid w:val="00E413D7"/>
    <w:rsid w:val="00E41D93"/>
    <w:rsid w:val="00E4366C"/>
    <w:rsid w:val="00E43687"/>
    <w:rsid w:val="00E439D4"/>
    <w:rsid w:val="00E44E5C"/>
    <w:rsid w:val="00E46213"/>
    <w:rsid w:val="00E4747F"/>
    <w:rsid w:val="00E5181D"/>
    <w:rsid w:val="00E51CD8"/>
    <w:rsid w:val="00E52009"/>
    <w:rsid w:val="00E5289B"/>
    <w:rsid w:val="00E52CB4"/>
    <w:rsid w:val="00E5339C"/>
    <w:rsid w:val="00E555A1"/>
    <w:rsid w:val="00E56DE6"/>
    <w:rsid w:val="00E601ED"/>
    <w:rsid w:val="00E60F4D"/>
    <w:rsid w:val="00E614BD"/>
    <w:rsid w:val="00E62E39"/>
    <w:rsid w:val="00E63C2D"/>
    <w:rsid w:val="00E63DF2"/>
    <w:rsid w:val="00E64114"/>
    <w:rsid w:val="00E704F4"/>
    <w:rsid w:val="00E70A7E"/>
    <w:rsid w:val="00E71307"/>
    <w:rsid w:val="00E71BA0"/>
    <w:rsid w:val="00E722C5"/>
    <w:rsid w:val="00E72351"/>
    <w:rsid w:val="00E74F06"/>
    <w:rsid w:val="00E8031F"/>
    <w:rsid w:val="00E815FF"/>
    <w:rsid w:val="00E821CF"/>
    <w:rsid w:val="00E8272B"/>
    <w:rsid w:val="00E84C14"/>
    <w:rsid w:val="00E86713"/>
    <w:rsid w:val="00E86FBD"/>
    <w:rsid w:val="00E938A1"/>
    <w:rsid w:val="00E9649B"/>
    <w:rsid w:val="00EA05FB"/>
    <w:rsid w:val="00EA0780"/>
    <w:rsid w:val="00EA1FE9"/>
    <w:rsid w:val="00EA2CBE"/>
    <w:rsid w:val="00EA4D37"/>
    <w:rsid w:val="00EA5208"/>
    <w:rsid w:val="00EA70A2"/>
    <w:rsid w:val="00EB0485"/>
    <w:rsid w:val="00EB058B"/>
    <w:rsid w:val="00EB11B8"/>
    <w:rsid w:val="00EB3E30"/>
    <w:rsid w:val="00EB49E3"/>
    <w:rsid w:val="00EB5D69"/>
    <w:rsid w:val="00EB5DCB"/>
    <w:rsid w:val="00EB70DE"/>
    <w:rsid w:val="00EB70E2"/>
    <w:rsid w:val="00EB7DD9"/>
    <w:rsid w:val="00EC4605"/>
    <w:rsid w:val="00EC4BD1"/>
    <w:rsid w:val="00EC4F4D"/>
    <w:rsid w:val="00EC5515"/>
    <w:rsid w:val="00EC6D78"/>
    <w:rsid w:val="00EC73D1"/>
    <w:rsid w:val="00ED0179"/>
    <w:rsid w:val="00ED05CB"/>
    <w:rsid w:val="00ED250F"/>
    <w:rsid w:val="00ED3336"/>
    <w:rsid w:val="00ED45FA"/>
    <w:rsid w:val="00ED4A75"/>
    <w:rsid w:val="00ED5420"/>
    <w:rsid w:val="00ED5F6D"/>
    <w:rsid w:val="00ED6810"/>
    <w:rsid w:val="00ED705C"/>
    <w:rsid w:val="00ED7E69"/>
    <w:rsid w:val="00ED7E8E"/>
    <w:rsid w:val="00EE0147"/>
    <w:rsid w:val="00EE16C8"/>
    <w:rsid w:val="00EE3D1F"/>
    <w:rsid w:val="00EE5353"/>
    <w:rsid w:val="00EE53A2"/>
    <w:rsid w:val="00EE65AA"/>
    <w:rsid w:val="00EE6BA8"/>
    <w:rsid w:val="00EE6ECE"/>
    <w:rsid w:val="00EF1289"/>
    <w:rsid w:val="00EF2B3D"/>
    <w:rsid w:val="00EF3ADE"/>
    <w:rsid w:val="00EF5DED"/>
    <w:rsid w:val="00EF6486"/>
    <w:rsid w:val="00EF6C74"/>
    <w:rsid w:val="00EF6D9E"/>
    <w:rsid w:val="00F04207"/>
    <w:rsid w:val="00F06356"/>
    <w:rsid w:val="00F06FC3"/>
    <w:rsid w:val="00F12266"/>
    <w:rsid w:val="00F13F33"/>
    <w:rsid w:val="00F1413F"/>
    <w:rsid w:val="00F14277"/>
    <w:rsid w:val="00F20381"/>
    <w:rsid w:val="00F20EA0"/>
    <w:rsid w:val="00F21F5D"/>
    <w:rsid w:val="00F3033E"/>
    <w:rsid w:val="00F3055D"/>
    <w:rsid w:val="00F3073D"/>
    <w:rsid w:val="00F31833"/>
    <w:rsid w:val="00F3187A"/>
    <w:rsid w:val="00F34CEF"/>
    <w:rsid w:val="00F35412"/>
    <w:rsid w:val="00F3664E"/>
    <w:rsid w:val="00F37505"/>
    <w:rsid w:val="00F412CB"/>
    <w:rsid w:val="00F428AE"/>
    <w:rsid w:val="00F4695F"/>
    <w:rsid w:val="00F47E02"/>
    <w:rsid w:val="00F50794"/>
    <w:rsid w:val="00F51292"/>
    <w:rsid w:val="00F5574A"/>
    <w:rsid w:val="00F55D24"/>
    <w:rsid w:val="00F57159"/>
    <w:rsid w:val="00F57928"/>
    <w:rsid w:val="00F615D1"/>
    <w:rsid w:val="00F6197A"/>
    <w:rsid w:val="00F62AE0"/>
    <w:rsid w:val="00F62B56"/>
    <w:rsid w:val="00F62D6B"/>
    <w:rsid w:val="00F64205"/>
    <w:rsid w:val="00F64CEE"/>
    <w:rsid w:val="00F6712F"/>
    <w:rsid w:val="00F676C5"/>
    <w:rsid w:val="00F678EC"/>
    <w:rsid w:val="00F70A0D"/>
    <w:rsid w:val="00F70F35"/>
    <w:rsid w:val="00F722D7"/>
    <w:rsid w:val="00F749E4"/>
    <w:rsid w:val="00F76A11"/>
    <w:rsid w:val="00F7760C"/>
    <w:rsid w:val="00F77CC4"/>
    <w:rsid w:val="00F81D36"/>
    <w:rsid w:val="00F831A7"/>
    <w:rsid w:val="00F831F1"/>
    <w:rsid w:val="00F84279"/>
    <w:rsid w:val="00F84729"/>
    <w:rsid w:val="00F8507B"/>
    <w:rsid w:val="00F873C2"/>
    <w:rsid w:val="00F8799C"/>
    <w:rsid w:val="00F87DEA"/>
    <w:rsid w:val="00F87F38"/>
    <w:rsid w:val="00F90720"/>
    <w:rsid w:val="00F914F0"/>
    <w:rsid w:val="00F920C3"/>
    <w:rsid w:val="00F97571"/>
    <w:rsid w:val="00FA1793"/>
    <w:rsid w:val="00FA249D"/>
    <w:rsid w:val="00FA31DC"/>
    <w:rsid w:val="00FA576D"/>
    <w:rsid w:val="00FA628D"/>
    <w:rsid w:val="00FA6DE4"/>
    <w:rsid w:val="00FA7B1C"/>
    <w:rsid w:val="00FB354B"/>
    <w:rsid w:val="00FB60B0"/>
    <w:rsid w:val="00FB63C9"/>
    <w:rsid w:val="00FB661D"/>
    <w:rsid w:val="00FB704F"/>
    <w:rsid w:val="00FC05EF"/>
    <w:rsid w:val="00FC0858"/>
    <w:rsid w:val="00FC2C94"/>
    <w:rsid w:val="00FC42D1"/>
    <w:rsid w:val="00FC4B54"/>
    <w:rsid w:val="00FC75F5"/>
    <w:rsid w:val="00FD0DE4"/>
    <w:rsid w:val="00FD1479"/>
    <w:rsid w:val="00FD3B33"/>
    <w:rsid w:val="00FD44A7"/>
    <w:rsid w:val="00FD56ED"/>
    <w:rsid w:val="00FD5983"/>
    <w:rsid w:val="00FD5F20"/>
    <w:rsid w:val="00FD7101"/>
    <w:rsid w:val="00FD765F"/>
    <w:rsid w:val="00FD7FCE"/>
    <w:rsid w:val="00FE0993"/>
    <w:rsid w:val="00FE0A9A"/>
    <w:rsid w:val="00FE0C6E"/>
    <w:rsid w:val="00FE0D09"/>
    <w:rsid w:val="00FE11A3"/>
    <w:rsid w:val="00FE1880"/>
    <w:rsid w:val="00FE203F"/>
    <w:rsid w:val="00FE3099"/>
    <w:rsid w:val="00FE6395"/>
    <w:rsid w:val="00FE652F"/>
    <w:rsid w:val="00FF2723"/>
    <w:rsid w:val="00FF3A1F"/>
    <w:rsid w:val="00FF41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styleId="aff7">
    <w:name w:val="Unresolved Mention"/>
    <w:basedOn w:val="a0"/>
    <w:uiPriority w:val="99"/>
    <w:semiHidden/>
    <w:unhideWhenUsed/>
    <w:rsid w:val="00B83769"/>
    <w:rPr>
      <w:color w:val="605E5C"/>
      <w:shd w:val="clear" w:color="auto" w:fill="E1DFDD"/>
    </w:rPr>
  </w:style>
  <w:style w:type="character" w:styleId="aff8">
    <w:name w:val="Intense Emphasis"/>
    <w:basedOn w:val="a0"/>
    <w:uiPriority w:val="21"/>
    <w:qFormat/>
    <w:rsid w:val="00D7154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48052011">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981885646">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61920212">
      <w:bodyDiv w:val="1"/>
      <w:marLeft w:val="0"/>
      <w:marRight w:val="0"/>
      <w:marTop w:val="0"/>
      <w:marBottom w:val="0"/>
      <w:divBdr>
        <w:top w:val="none" w:sz="0" w:space="0" w:color="auto"/>
        <w:left w:val="none" w:sz="0" w:space="0" w:color="auto"/>
        <w:bottom w:val="none" w:sz="0" w:space="0" w:color="auto"/>
        <w:right w:val="none" w:sz="0" w:space="0" w:color="auto"/>
      </w:divBdr>
    </w:div>
    <w:div w:id="128824433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9942717">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ahlgoldberg@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2&amp;ved=2ahUKEwjls4uj9_bfAhVL_aQKHSEbBAoQFjABegQICRAC&amp;url=https%3A%2F%2Facademiccommons.columbia.edu%2Fdoi%2F10.7916%2FD893119P%2Fdownload&amp;usg=AOvVaw0RxWDvMmetJnZ4dQDUYVi2"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C0EAB-49D8-42BC-ADCF-F7D6928D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4</Pages>
  <Words>1884</Words>
  <Characters>9420</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11282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650</cp:revision>
  <cp:lastPrinted>2001-10-24T10:13:00Z</cp:lastPrinted>
  <dcterms:created xsi:type="dcterms:W3CDTF">2020-03-02T19:22:00Z</dcterms:created>
  <dcterms:modified xsi:type="dcterms:W3CDTF">2020-06-06T22:08:00Z</dcterms:modified>
</cp:coreProperties>
</file>