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D27065">
      <w:pPr>
        <w:pStyle w:val="a8"/>
        <w:tabs>
          <w:tab w:val="right" w:pos="4620"/>
        </w:tabs>
        <w:rPr>
          <w:sz w:val="26"/>
          <w:szCs w:val="26"/>
          <w:rtl/>
        </w:rPr>
      </w:pPr>
      <w:r w:rsidRPr="00C1023C">
        <w:rPr>
          <w:sz w:val="26"/>
          <w:szCs w:val="26"/>
          <w:rtl/>
        </w:rPr>
        <w:t xml:space="preserve">הרב </w:t>
      </w:r>
      <w:r w:rsidR="00D27065">
        <w:rPr>
          <w:rFonts w:hint="cs"/>
          <w:sz w:val="26"/>
          <w:szCs w:val="26"/>
          <w:rtl/>
        </w:rPr>
        <w:t xml:space="preserve">משה ליכטנשטיין </w:t>
      </w:r>
      <w:proofErr w:type="spellStart"/>
      <w:r w:rsidR="00C05A82">
        <w:rPr>
          <w:rFonts w:hint="cs"/>
          <w:sz w:val="26"/>
          <w:szCs w:val="26"/>
          <w:rtl/>
        </w:rPr>
        <w:t>שליט"א</w:t>
      </w:r>
      <w:proofErr w:type="spellEnd"/>
    </w:p>
    <w:p w:rsidR="00B74501" w:rsidRPr="00C1023C" w:rsidRDefault="00B74501" w:rsidP="00D27065">
      <w:pPr>
        <w:pStyle w:val="a8"/>
        <w:tabs>
          <w:tab w:val="right" w:pos="4620"/>
        </w:tabs>
        <w:rPr>
          <w:sz w:val="26"/>
          <w:szCs w:val="26"/>
          <w:rtl/>
        </w:rPr>
      </w:pPr>
      <w:r w:rsidRPr="00C1023C">
        <w:rPr>
          <w:sz w:val="26"/>
          <w:szCs w:val="26"/>
          <w:rtl/>
        </w:rPr>
        <w:t xml:space="preserve">שיחה </w:t>
      </w:r>
      <w:r w:rsidR="00697A94">
        <w:rPr>
          <w:rFonts w:hint="cs"/>
          <w:sz w:val="26"/>
          <w:szCs w:val="26"/>
          <w:rtl/>
        </w:rPr>
        <w:t xml:space="preserve">לפרשת </w:t>
      </w:r>
      <w:r w:rsidR="00D27065">
        <w:rPr>
          <w:rFonts w:hint="cs"/>
          <w:sz w:val="26"/>
          <w:szCs w:val="26"/>
          <w:rtl/>
        </w:rPr>
        <w:t>בלק</w:t>
      </w:r>
    </w:p>
    <w:p w:rsidR="00F57159" w:rsidRPr="00C1023C" w:rsidRDefault="00D27065" w:rsidP="00C3469F">
      <w:pPr>
        <w:pStyle w:val="1"/>
        <w:tabs>
          <w:tab w:val="right" w:pos="4620"/>
        </w:tabs>
        <w:rPr>
          <w:sz w:val="22"/>
          <w:szCs w:val="46"/>
          <w:rtl/>
        </w:rPr>
      </w:pPr>
      <w:bookmarkStart w:id="0" w:name="OLE_LINK1"/>
      <w:r>
        <w:rPr>
          <w:rFonts w:hint="cs"/>
          <w:sz w:val="38"/>
          <w:szCs w:val="38"/>
          <w:rtl/>
        </w:rPr>
        <w:t>כבוד תורה ודעת תורה</w:t>
      </w:r>
      <w:r w:rsidR="00F57159" w:rsidRPr="00C1023C">
        <w:rPr>
          <w:rStyle w:val="a5"/>
          <w:sz w:val="20"/>
          <w:szCs w:val="20"/>
          <w:rtl/>
        </w:rPr>
        <w:footnoteReference w:customMarkFollows="1" w:id="1"/>
        <w:t>*</w:t>
      </w:r>
    </w:p>
    <w:p w:rsidR="000D01D5" w:rsidRPr="000A628E" w:rsidRDefault="000D01D5" w:rsidP="00801D37">
      <w:pPr>
        <w:tabs>
          <w:tab w:val="right" w:pos="4620"/>
        </w:tabs>
        <w:rPr>
          <w:sz w:val="22"/>
          <w:szCs w:val="24"/>
          <w:rtl/>
        </w:rPr>
      </w:pPr>
    </w:p>
    <w:p w:rsidR="00D27065" w:rsidRPr="00D27065" w:rsidRDefault="00D27065" w:rsidP="00D27065">
      <w:pPr>
        <w:pStyle w:val="2"/>
        <w:tabs>
          <w:tab w:val="right" w:pos="4620"/>
        </w:tabs>
        <w:rPr>
          <w:rtl/>
        </w:rPr>
      </w:pPr>
      <w:r w:rsidRPr="00D27065">
        <w:rPr>
          <w:rtl/>
        </w:rPr>
        <w:t xml:space="preserve">"והכבוד – </w:t>
      </w:r>
      <w:proofErr w:type="spellStart"/>
      <w:r w:rsidRPr="00D27065">
        <w:rPr>
          <w:rtl/>
        </w:rPr>
        <w:t>מוציאין</w:t>
      </w:r>
      <w:proofErr w:type="spellEnd"/>
      <w:r w:rsidRPr="00D27065">
        <w:rPr>
          <w:rtl/>
        </w:rPr>
        <w:t xml:space="preserve"> את האדם מן העולם"</w:t>
      </w:r>
    </w:p>
    <w:p w:rsidR="00D27065" w:rsidRPr="00D27065" w:rsidRDefault="00D27065" w:rsidP="00D27065">
      <w:pPr>
        <w:tabs>
          <w:tab w:val="right" w:pos="4620"/>
        </w:tabs>
        <w:rPr>
          <w:sz w:val="22"/>
          <w:szCs w:val="24"/>
          <w:rtl/>
        </w:rPr>
      </w:pPr>
      <w:r w:rsidRPr="00D27065">
        <w:rPr>
          <w:sz w:val="22"/>
          <w:szCs w:val="24"/>
          <w:rtl/>
        </w:rPr>
        <w:t xml:space="preserve">בדברים הבאים </w:t>
      </w:r>
      <w:r>
        <w:rPr>
          <w:rFonts w:hint="cs"/>
          <w:sz w:val="22"/>
          <w:szCs w:val="24"/>
          <w:rtl/>
        </w:rPr>
        <w:t xml:space="preserve">נפרוש את </w:t>
      </w:r>
      <w:r w:rsidRPr="00D27065">
        <w:rPr>
          <w:sz w:val="22"/>
          <w:szCs w:val="24"/>
          <w:rtl/>
        </w:rPr>
        <w:t xml:space="preserve">דמותו של בלעם. </w:t>
      </w:r>
      <w:r>
        <w:rPr>
          <w:rFonts w:hint="cs"/>
          <w:sz w:val="22"/>
          <w:szCs w:val="24"/>
          <w:rtl/>
        </w:rPr>
        <w:t xml:space="preserve">אפשר לעסוק </w:t>
      </w:r>
      <w:r w:rsidRPr="00D27065">
        <w:rPr>
          <w:sz w:val="22"/>
          <w:szCs w:val="24"/>
          <w:rtl/>
        </w:rPr>
        <w:t xml:space="preserve">בדרך המיסטית שלו – קסם ומאגיה ללא נבואה, </w:t>
      </w:r>
      <w:r>
        <w:rPr>
          <w:rFonts w:hint="cs"/>
          <w:sz w:val="22"/>
          <w:szCs w:val="24"/>
          <w:rtl/>
        </w:rPr>
        <w:t xml:space="preserve">אבל אנו נתמקד </w:t>
      </w:r>
      <w:r w:rsidRPr="00D27065">
        <w:rPr>
          <w:sz w:val="22"/>
          <w:szCs w:val="24"/>
          <w:rtl/>
        </w:rPr>
        <w:t>באינטרסים שהניעו אותו. בנקודה זו נחלקו פרשני התורה: רש"י לאורך הדרך מתייחס לבלעם בביקורתיות מרובה ובשלילה גורפת, בעוד שהרמב"ן מציג לפנינו דמות מורכבת יותר. אנו נלך בדרכו של רש"י.</w:t>
      </w:r>
    </w:p>
    <w:p w:rsidR="00D27065" w:rsidRPr="00D27065" w:rsidRDefault="00D27065" w:rsidP="00A85E16">
      <w:pPr>
        <w:tabs>
          <w:tab w:val="right" w:pos="4620"/>
        </w:tabs>
        <w:rPr>
          <w:sz w:val="22"/>
          <w:szCs w:val="24"/>
          <w:rtl/>
        </w:rPr>
      </w:pPr>
      <w:r w:rsidRPr="00D27065">
        <w:rPr>
          <w:sz w:val="22"/>
          <w:szCs w:val="24"/>
          <w:rtl/>
        </w:rPr>
        <w:t>בלעם הרשע. רשעותו של בלעם מתאפיינת בשתי נקודות מרכזיות שננסה להסיק מהן את המסר הנוגע אלינו. הנקודה הראשונה שמאפיינת את בלעם היא רדיפת הכבוד. כבר בתחילת הפרשה אנו רואים:</w:t>
      </w:r>
    </w:p>
    <w:p w:rsidR="00A85E16" w:rsidRDefault="00A85E16" w:rsidP="00A85E16">
      <w:pPr>
        <w:tabs>
          <w:tab w:val="right" w:pos="4620"/>
        </w:tabs>
        <w:ind w:left="720"/>
        <w:rPr>
          <w:sz w:val="22"/>
          <w:szCs w:val="24"/>
          <w:rtl/>
        </w:rPr>
      </w:pPr>
      <w:r>
        <w:rPr>
          <w:rFonts w:hint="cs"/>
          <w:sz w:val="22"/>
          <w:szCs w:val="24"/>
          <w:rtl/>
        </w:rPr>
        <w:t>"</w:t>
      </w:r>
      <w:r w:rsidR="00D27065" w:rsidRPr="00D27065">
        <w:rPr>
          <w:sz w:val="22"/>
          <w:szCs w:val="24"/>
          <w:rtl/>
        </w:rPr>
        <w:t>וַיֵּלְכוּ זִקְנֵי מוֹאָב וְזִקְנֵי מִדְיָן וּקְסָמִים בְּיָדָם וַיָּבֹאוּ אֶל בִּלְעָם וַיְדַבְּרוּ אֵלָיו דִּבְרֵי בָלָק</w:t>
      </w:r>
      <w:r>
        <w:rPr>
          <w:rFonts w:hint="cs"/>
          <w:sz w:val="22"/>
          <w:szCs w:val="24"/>
          <w:rtl/>
        </w:rPr>
        <w:t>...</w:t>
      </w:r>
    </w:p>
    <w:p w:rsidR="00D27065" w:rsidRPr="00D27065" w:rsidRDefault="00A85E16" w:rsidP="00A85E16">
      <w:pPr>
        <w:tabs>
          <w:tab w:val="right" w:pos="4620"/>
        </w:tabs>
        <w:ind w:left="720"/>
        <w:rPr>
          <w:sz w:val="22"/>
          <w:szCs w:val="24"/>
          <w:rtl/>
        </w:rPr>
      </w:pPr>
      <w:r>
        <w:rPr>
          <w:rFonts w:hint="cs"/>
          <w:sz w:val="22"/>
          <w:szCs w:val="24"/>
          <w:rtl/>
        </w:rPr>
        <w:t>"</w:t>
      </w:r>
      <w:proofErr w:type="spellStart"/>
      <w:r w:rsidR="00D27065" w:rsidRPr="00D27065">
        <w:rPr>
          <w:sz w:val="22"/>
          <w:szCs w:val="24"/>
          <w:rtl/>
        </w:rPr>
        <w:t>וַיָּקָם</w:t>
      </w:r>
      <w:proofErr w:type="spellEnd"/>
      <w:r w:rsidR="00D27065" w:rsidRPr="00D27065">
        <w:rPr>
          <w:sz w:val="22"/>
          <w:szCs w:val="24"/>
          <w:rtl/>
        </w:rPr>
        <w:t xml:space="preserve"> בִּלְעָם בַּבֹּקֶר וַיֹּאמֶר אֶל שָׂרֵי בָלָק לְכוּ אֶל אַרְצְכֶם כִּי מֵאֵן ה' לְתִתִּי לַהֲלֹךְ עִמָּכֶם: וַיָּקוּמוּ שָׂרֵי מוֹאָב וַיָּבֹאוּ אֶל בָּלָק וַיֹּאמְרוּ מֵאֵן בִּלְעָם הֲלֹךְ עִמָּנוּ: וַיֹּסֶף עוֹד בָּלָק שְׁלֹחַ שָׂרִים רַבִּים וְנִכְבָּדִים מֵאֵלֶּה: וַיָּבֹאוּ אֶל בִּלְעָם וַיֹּאמְרוּ לוֹ כֹּה אָמַר בָּלָק בֶּן צִפּוֹר אַל נָא תִמָּנַע מֵהֲלֹךְ אֵלָי: כִּי כַבֵּד אֲכַבֶּדְךָ מְאֹד וְכֹל אֲשֶׁר תֹּאמַר אֵלַי אֶעֱשֶׂה וּלְכָה נָּא קָבָה לִּי אֵת הָעָם הַזֶּה: וַיַּעַן בִּלְעָם וַיֹּאמֶר אֶל עַבְדֵי בָלָק אִם </w:t>
      </w:r>
      <w:proofErr w:type="spellStart"/>
      <w:r w:rsidR="00D27065" w:rsidRPr="00D27065">
        <w:rPr>
          <w:sz w:val="22"/>
          <w:szCs w:val="24"/>
          <w:rtl/>
        </w:rPr>
        <w:t>יִתֶּן</w:t>
      </w:r>
      <w:proofErr w:type="spellEnd"/>
      <w:r w:rsidR="00D27065" w:rsidRPr="00D27065">
        <w:rPr>
          <w:sz w:val="22"/>
          <w:szCs w:val="24"/>
          <w:rtl/>
        </w:rPr>
        <w:t xml:space="preserve"> לִי בָלָק מְלֹא בֵיתוֹ כֶּסֶף וְזָהָב לֹא אוּכַל לַעֲבֹר אֶת פִּי ה' אֱ</w:t>
      </w:r>
      <w:r>
        <w:rPr>
          <w:rFonts w:hint="cs"/>
          <w:sz w:val="22"/>
          <w:szCs w:val="24"/>
          <w:rtl/>
        </w:rPr>
        <w:t>-</w:t>
      </w:r>
      <w:r w:rsidR="00D27065" w:rsidRPr="00D27065">
        <w:rPr>
          <w:sz w:val="22"/>
          <w:szCs w:val="24"/>
          <w:rtl/>
        </w:rPr>
        <w:t xml:space="preserve">לֹהָי </w:t>
      </w:r>
      <w:r>
        <w:rPr>
          <w:sz w:val="22"/>
          <w:szCs w:val="24"/>
          <w:rtl/>
        </w:rPr>
        <w:t>לַעֲשׂוֹת קְטַנָּה אוֹ גְדוֹלָה</w:t>
      </w:r>
      <w:r>
        <w:rPr>
          <w:sz w:val="22"/>
          <w:szCs w:val="24"/>
          <w:rtl/>
        </w:rPr>
        <w:tab/>
      </w:r>
      <w:r w:rsidRPr="00A85E16">
        <w:rPr>
          <w:sz w:val="18"/>
          <w:szCs w:val="20"/>
          <w:rtl/>
        </w:rPr>
        <w:t>(במדבר כ"ב, ז-כ)</w:t>
      </w:r>
      <w:r>
        <w:rPr>
          <w:rFonts w:hint="cs"/>
          <w:sz w:val="22"/>
          <w:szCs w:val="24"/>
          <w:rtl/>
        </w:rPr>
        <w:t>.</w:t>
      </w:r>
    </w:p>
    <w:p w:rsidR="00D27065" w:rsidRPr="00D27065" w:rsidRDefault="00D27065" w:rsidP="00D27065">
      <w:pPr>
        <w:tabs>
          <w:tab w:val="right" w:pos="4620"/>
        </w:tabs>
        <w:rPr>
          <w:sz w:val="22"/>
          <w:szCs w:val="24"/>
          <w:rtl/>
        </w:rPr>
      </w:pPr>
      <w:r w:rsidRPr="00D27065">
        <w:rPr>
          <w:sz w:val="22"/>
          <w:szCs w:val="24"/>
          <w:rtl/>
        </w:rPr>
        <w:t>רש"י מדייק מדברי בלעם:</w:t>
      </w:r>
    </w:p>
    <w:p w:rsidR="00D27065" w:rsidRPr="00D27065" w:rsidRDefault="00A85E16" w:rsidP="00A85E16">
      <w:pPr>
        <w:tabs>
          <w:tab w:val="right" w:pos="4620"/>
        </w:tabs>
        <w:ind w:left="720"/>
        <w:rPr>
          <w:sz w:val="22"/>
          <w:szCs w:val="24"/>
          <w:rtl/>
        </w:rPr>
      </w:pPr>
      <w:r>
        <w:rPr>
          <w:rFonts w:hint="cs"/>
          <w:sz w:val="22"/>
          <w:szCs w:val="24"/>
          <w:rtl/>
        </w:rPr>
        <w:t>"</w:t>
      </w:r>
      <w:r w:rsidR="00D27065" w:rsidRPr="00D27065">
        <w:rPr>
          <w:sz w:val="22"/>
          <w:szCs w:val="24"/>
          <w:rtl/>
        </w:rPr>
        <w:t>להלך עמכם - אלא עם שרים גדולים מכם. למדנו שרוחו גבוהה ולא רצה לגלות שהוא ברשותו של מקום אלא בלשון גסות, לפיכך ויוסף עוד בלק</w:t>
      </w:r>
      <w:r>
        <w:rPr>
          <w:rFonts w:hint="cs"/>
          <w:sz w:val="22"/>
          <w:szCs w:val="24"/>
          <w:rtl/>
        </w:rPr>
        <w:t>".</w:t>
      </w:r>
    </w:p>
    <w:p w:rsidR="00D27065" w:rsidRPr="00D27065" w:rsidRDefault="00D27065" w:rsidP="00D27065">
      <w:pPr>
        <w:tabs>
          <w:tab w:val="right" w:pos="4620"/>
        </w:tabs>
        <w:rPr>
          <w:sz w:val="22"/>
          <w:szCs w:val="24"/>
          <w:rtl/>
        </w:rPr>
      </w:pPr>
      <w:r w:rsidRPr="00D27065">
        <w:rPr>
          <w:sz w:val="22"/>
          <w:szCs w:val="24"/>
          <w:rtl/>
        </w:rPr>
        <w:t xml:space="preserve">בלק עצמו מביא "עם מי יש לו עסק", וכעת מכבד את בלעם יותר ושולח שרים "רבים ונכבדים מאלה". נשים לב שבלק ושליחיו אינם מזכירים כלל תשלום תמורת הקללה, אך בלעם בטוח שמעשיו יקבלו שכר הגון, </w:t>
      </w:r>
      <w:bookmarkStart w:id="2" w:name="_GoBack"/>
      <w:bookmarkEnd w:id="2"/>
      <w:r w:rsidRPr="00D27065">
        <w:rPr>
          <w:sz w:val="22"/>
          <w:szCs w:val="24"/>
          <w:rtl/>
        </w:rPr>
        <w:t xml:space="preserve">וכבדרך ענווה מזכיר "אם </w:t>
      </w:r>
      <w:proofErr w:type="spellStart"/>
      <w:r w:rsidRPr="00D27065">
        <w:rPr>
          <w:sz w:val="22"/>
          <w:szCs w:val="24"/>
          <w:rtl/>
        </w:rPr>
        <w:t>יתן</w:t>
      </w:r>
      <w:proofErr w:type="spellEnd"/>
      <w:r w:rsidRPr="00D27065">
        <w:rPr>
          <w:sz w:val="22"/>
          <w:szCs w:val="24"/>
          <w:rtl/>
        </w:rPr>
        <w:t xml:space="preserve"> לי בלק מלוא ביתו כסף וזהב".</w:t>
      </w:r>
    </w:p>
    <w:p w:rsidR="00D27065" w:rsidRPr="00D27065" w:rsidRDefault="00D27065" w:rsidP="002A0C18">
      <w:pPr>
        <w:tabs>
          <w:tab w:val="right" w:pos="4620"/>
        </w:tabs>
        <w:rPr>
          <w:sz w:val="22"/>
          <w:szCs w:val="24"/>
          <w:rtl/>
        </w:rPr>
      </w:pPr>
      <w:r w:rsidRPr="00D27065">
        <w:rPr>
          <w:sz w:val="22"/>
          <w:szCs w:val="24"/>
          <w:rtl/>
        </w:rPr>
        <w:t>בלעם רודף אחר הכסף ואחר הכבוד ואלו מסמאים את עיניו. במעמד מכובד מסוים שבו הזכירו ושבחו את הרב עמיטל זצ"ל, הוא ציין שככל אדם הוא גם רודף כבוד, אבל מעוניין ב"כבוד אלגנטי" ולא "כבוד גס" שמונח על השולחן ביודעין. בלעם אמנם מבקש כבוד גס, אבל גם אנו</w:t>
      </w:r>
      <w:r w:rsidR="002A0C18">
        <w:rPr>
          <w:rFonts w:hint="cs"/>
          <w:sz w:val="22"/>
          <w:szCs w:val="24"/>
          <w:rtl/>
        </w:rPr>
        <w:t>,</w:t>
      </w:r>
      <w:r w:rsidRPr="00D27065">
        <w:rPr>
          <w:sz w:val="22"/>
          <w:szCs w:val="24"/>
          <w:rtl/>
        </w:rPr>
        <w:t xml:space="preserve"> שמחפשים כבוד מעודן יותר, צריכים להיות מודעים לכך.</w:t>
      </w:r>
    </w:p>
    <w:p w:rsidR="00D27065" w:rsidRPr="00D27065" w:rsidRDefault="00D27065" w:rsidP="00D27065">
      <w:pPr>
        <w:tabs>
          <w:tab w:val="right" w:pos="4620"/>
        </w:tabs>
        <w:rPr>
          <w:sz w:val="22"/>
          <w:szCs w:val="24"/>
          <w:rtl/>
        </w:rPr>
      </w:pPr>
      <w:r w:rsidRPr="00D27065">
        <w:rPr>
          <w:sz w:val="22"/>
          <w:szCs w:val="24"/>
          <w:rtl/>
        </w:rPr>
        <w:t>תלמידי חכמים רבים עומדים בפני החשש לגאווה ולרדיפת כבוד. עשרות תלמידים מצפים למוצא פיהם, ובדרך כלל, שלא כמו בישיבה זו, אותם תלמידים גם מהנהנים ומחרים-מחזיקים אחריהם. כאשר ראש ישיבה יוצא לדבר מחוץ לישיבה, הוא מגלה לפעמים שאנשים רבים אינם מסכימים אתו, ושיש להם עמדות שונות מבלי לבטל את דעתם. לתופעה זו יש משמעות חיובית בהקשר שלנו – גם תלמידי חכמים ורבנים הם בני אדם, רודפי כבוד וכסף, וממילא עליהם לדעת שמעמדם אינו מוחלט.</w:t>
      </w:r>
    </w:p>
    <w:p w:rsidR="00EA78FB" w:rsidRDefault="00EA78FB" w:rsidP="00EA78FB">
      <w:pPr>
        <w:tabs>
          <w:tab w:val="right" w:pos="4620"/>
        </w:tabs>
        <w:rPr>
          <w:sz w:val="22"/>
          <w:szCs w:val="24"/>
          <w:rtl/>
        </w:rPr>
      </w:pPr>
    </w:p>
    <w:p w:rsidR="00EA78FB" w:rsidRPr="00D27065" w:rsidRDefault="00EA78FB" w:rsidP="00EA78FB">
      <w:pPr>
        <w:pStyle w:val="2"/>
        <w:tabs>
          <w:tab w:val="right" w:pos="4620"/>
        </w:tabs>
        <w:rPr>
          <w:rtl/>
        </w:rPr>
      </w:pPr>
      <w:r>
        <w:rPr>
          <w:rFonts w:hint="cs"/>
          <w:rtl/>
        </w:rPr>
        <w:t>הקושי בגאווה מוצדקת</w:t>
      </w:r>
    </w:p>
    <w:p w:rsidR="00D27065" w:rsidRPr="00D27065" w:rsidRDefault="00D27065" w:rsidP="00EA78FB">
      <w:pPr>
        <w:tabs>
          <w:tab w:val="right" w:pos="4620"/>
        </w:tabs>
        <w:rPr>
          <w:sz w:val="22"/>
          <w:szCs w:val="24"/>
          <w:rtl/>
        </w:rPr>
      </w:pPr>
      <w:r w:rsidRPr="00D27065">
        <w:rPr>
          <w:sz w:val="22"/>
          <w:szCs w:val="24"/>
          <w:rtl/>
        </w:rPr>
        <w:t xml:space="preserve">הבעיה המרכזית אצל בלעם היא העובדה שגאוותו לכאורה מוצדקת. </w:t>
      </w:r>
      <w:r w:rsidR="00EA78FB">
        <w:rPr>
          <w:rFonts w:hint="cs"/>
          <w:sz w:val="22"/>
          <w:szCs w:val="24"/>
          <w:rtl/>
        </w:rPr>
        <w:t xml:space="preserve">לא סתם </w:t>
      </w:r>
      <w:r w:rsidRPr="00D27065">
        <w:rPr>
          <w:sz w:val="22"/>
          <w:szCs w:val="24"/>
          <w:rtl/>
        </w:rPr>
        <w:t xml:space="preserve">הוא מצפה </w:t>
      </w:r>
      <w:r w:rsidR="00EA78FB">
        <w:rPr>
          <w:sz w:val="22"/>
          <w:szCs w:val="24"/>
          <w:rtl/>
        </w:rPr>
        <w:t>שיכבדו אותו</w:t>
      </w:r>
      <w:r w:rsidR="00EA78FB">
        <w:rPr>
          <w:rFonts w:hint="cs"/>
          <w:sz w:val="22"/>
          <w:szCs w:val="24"/>
          <w:rtl/>
        </w:rPr>
        <w:t xml:space="preserve">; </w:t>
      </w:r>
      <w:r w:rsidRPr="00D27065">
        <w:rPr>
          <w:sz w:val="22"/>
          <w:szCs w:val="24"/>
          <w:rtl/>
        </w:rPr>
        <w:t xml:space="preserve">הרי </w:t>
      </w:r>
      <w:r w:rsidR="00EA78FB">
        <w:rPr>
          <w:rFonts w:hint="cs"/>
          <w:sz w:val="22"/>
          <w:szCs w:val="24"/>
          <w:rtl/>
        </w:rPr>
        <w:t xml:space="preserve">כבר </w:t>
      </w:r>
      <w:r w:rsidRPr="00D27065">
        <w:rPr>
          <w:sz w:val="22"/>
          <w:szCs w:val="24"/>
          <w:rtl/>
        </w:rPr>
        <w:t>במדרש רבה נאמר:</w:t>
      </w:r>
    </w:p>
    <w:p w:rsidR="00D27065" w:rsidRPr="00D27065" w:rsidRDefault="002A0C18" w:rsidP="002A0C18">
      <w:pPr>
        <w:tabs>
          <w:tab w:val="right" w:pos="4620"/>
        </w:tabs>
        <w:ind w:left="720"/>
        <w:rPr>
          <w:sz w:val="22"/>
          <w:szCs w:val="24"/>
          <w:rtl/>
        </w:rPr>
      </w:pPr>
      <w:r>
        <w:rPr>
          <w:rFonts w:hint="cs"/>
          <w:sz w:val="22"/>
          <w:szCs w:val="24"/>
          <w:rtl/>
        </w:rPr>
        <w:t>"</w:t>
      </w:r>
      <w:r w:rsidR="00D27065" w:rsidRPr="00D27065">
        <w:rPr>
          <w:sz w:val="22"/>
          <w:szCs w:val="24"/>
          <w:rtl/>
        </w:rPr>
        <w:t xml:space="preserve">ד"א ויודע דעת עליון. אמרו חכמינו ז"ל ולא קם נביא עוד בישראל כמשה </w:t>
      </w:r>
      <w:r w:rsidR="00D27065" w:rsidRPr="002A0C18">
        <w:rPr>
          <w:sz w:val="18"/>
          <w:szCs w:val="20"/>
          <w:rtl/>
        </w:rPr>
        <w:t>(דברים לד</w:t>
      </w:r>
      <w:r>
        <w:rPr>
          <w:rFonts w:hint="cs"/>
          <w:sz w:val="18"/>
          <w:szCs w:val="20"/>
          <w:rtl/>
        </w:rPr>
        <w:t>,</w:t>
      </w:r>
      <w:r w:rsidR="00D27065" w:rsidRPr="002A0C18">
        <w:rPr>
          <w:sz w:val="18"/>
          <w:szCs w:val="20"/>
          <w:rtl/>
        </w:rPr>
        <w:t xml:space="preserve"> י)</w:t>
      </w:r>
      <w:r w:rsidR="00D27065" w:rsidRPr="00D27065">
        <w:rPr>
          <w:sz w:val="22"/>
          <w:szCs w:val="24"/>
          <w:rtl/>
        </w:rPr>
        <w:t>, בישראל לא קם, אבל באומות העולם קם, ומנו בלעם</w:t>
      </w:r>
      <w:r>
        <w:rPr>
          <w:rFonts w:hint="cs"/>
          <w:sz w:val="22"/>
          <w:szCs w:val="24"/>
          <w:rtl/>
        </w:rPr>
        <w:t>"</w:t>
      </w:r>
      <w:r>
        <w:rPr>
          <w:sz w:val="22"/>
          <w:szCs w:val="24"/>
          <w:rtl/>
        </w:rPr>
        <w:tab/>
      </w:r>
      <w:r w:rsidRPr="002A0C18">
        <w:rPr>
          <w:sz w:val="18"/>
          <w:szCs w:val="20"/>
          <w:rtl/>
        </w:rPr>
        <w:t xml:space="preserve">(פרשת בלק כד סימן </w:t>
      </w:r>
      <w:proofErr w:type="spellStart"/>
      <w:r w:rsidRPr="002A0C18">
        <w:rPr>
          <w:sz w:val="18"/>
          <w:szCs w:val="20"/>
          <w:rtl/>
        </w:rPr>
        <w:t>טז</w:t>
      </w:r>
      <w:proofErr w:type="spellEnd"/>
      <w:r w:rsidRPr="002A0C18">
        <w:rPr>
          <w:sz w:val="18"/>
          <w:szCs w:val="20"/>
          <w:rtl/>
        </w:rPr>
        <w:t>)</w:t>
      </w:r>
      <w:r>
        <w:rPr>
          <w:rFonts w:hint="cs"/>
          <w:sz w:val="22"/>
          <w:szCs w:val="24"/>
          <w:rtl/>
        </w:rPr>
        <w:t>.</w:t>
      </w:r>
    </w:p>
    <w:p w:rsidR="00D27065" w:rsidRPr="00D27065" w:rsidRDefault="00D27065" w:rsidP="002A0C18">
      <w:pPr>
        <w:tabs>
          <w:tab w:val="right" w:pos="4620"/>
        </w:tabs>
        <w:rPr>
          <w:sz w:val="22"/>
          <w:szCs w:val="24"/>
          <w:rtl/>
        </w:rPr>
      </w:pPr>
      <w:r w:rsidRPr="00D27065">
        <w:rPr>
          <w:sz w:val="22"/>
          <w:szCs w:val="24"/>
          <w:rtl/>
        </w:rPr>
        <w:t>בלעם היה מודע לגדולתו, אבל גם אברהם ומשה, ודווקא אצלם התורה מדגישה את ענוותנותם הגדולה. כך לדוגמה אצל משה:</w:t>
      </w:r>
    </w:p>
    <w:p w:rsidR="00D27065" w:rsidRPr="00D27065" w:rsidRDefault="002A0C18" w:rsidP="002A0C18">
      <w:pPr>
        <w:tabs>
          <w:tab w:val="right" w:pos="4620"/>
        </w:tabs>
        <w:ind w:left="720"/>
        <w:rPr>
          <w:sz w:val="22"/>
          <w:szCs w:val="24"/>
          <w:rtl/>
        </w:rPr>
      </w:pPr>
      <w:r>
        <w:rPr>
          <w:rFonts w:hint="cs"/>
          <w:sz w:val="22"/>
          <w:szCs w:val="24"/>
          <w:rtl/>
        </w:rPr>
        <w:t>"</w:t>
      </w:r>
      <w:r w:rsidR="00D27065" w:rsidRPr="00D27065">
        <w:rPr>
          <w:sz w:val="22"/>
          <w:szCs w:val="24"/>
          <w:rtl/>
        </w:rPr>
        <w:t>וְהָאִישׁ מֹשֶׁה ענו עָנָיו מְאֹד מִכֹּל הָאָדָם אֲשֶׁר עַל פְּנֵי הָאֲדָמָה</w:t>
      </w:r>
      <w:r>
        <w:rPr>
          <w:rFonts w:hint="cs"/>
          <w:sz w:val="22"/>
          <w:szCs w:val="24"/>
          <w:rtl/>
        </w:rPr>
        <w:t>"</w:t>
      </w:r>
      <w:r>
        <w:rPr>
          <w:sz w:val="22"/>
          <w:szCs w:val="24"/>
          <w:rtl/>
        </w:rPr>
        <w:tab/>
        <w:t>(במדבר י</w:t>
      </w:r>
      <w:r>
        <w:rPr>
          <w:rFonts w:hint="cs"/>
          <w:sz w:val="22"/>
          <w:szCs w:val="24"/>
          <w:rtl/>
        </w:rPr>
        <w:t>"</w:t>
      </w:r>
      <w:r>
        <w:rPr>
          <w:sz w:val="22"/>
          <w:szCs w:val="24"/>
          <w:rtl/>
        </w:rPr>
        <w:t>ב</w:t>
      </w:r>
      <w:r>
        <w:rPr>
          <w:rFonts w:hint="cs"/>
          <w:sz w:val="22"/>
          <w:szCs w:val="24"/>
          <w:rtl/>
        </w:rPr>
        <w:t xml:space="preserve">, </w:t>
      </w:r>
      <w:r w:rsidRPr="00D27065">
        <w:rPr>
          <w:sz w:val="22"/>
          <w:szCs w:val="24"/>
          <w:rtl/>
        </w:rPr>
        <w:t>ג)</w:t>
      </w:r>
      <w:r>
        <w:rPr>
          <w:rFonts w:hint="cs"/>
          <w:sz w:val="22"/>
          <w:szCs w:val="24"/>
          <w:rtl/>
        </w:rPr>
        <w:t>.</w:t>
      </w:r>
    </w:p>
    <w:p w:rsidR="00D27065" w:rsidRPr="00D27065" w:rsidRDefault="00D27065" w:rsidP="00D27065">
      <w:pPr>
        <w:tabs>
          <w:tab w:val="right" w:pos="4620"/>
        </w:tabs>
        <w:rPr>
          <w:sz w:val="22"/>
          <w:szCs w:val="24"/>
          <w:rtl/>
        </w:rPr>
      </w:pPr>
      <w:r w:rsidRPr="00D27065">
        <w:rPr>
          <w:sz w:val="22"/>
          <w:szCs w:val="24"/>
          <w:rtl/>
        </w:rPr>
        <w:t xml:space="preserve">התורה מדגישה זאת דווקא כיוון שלמשה הייתה סיבה להתגאות. אסור לכל אדם לרדוף אחר הכבוד, אבל האתגר הנפשי גדול שבעתיים כאשר יש הצדקה לכך, וכאן בלעם </w:t>
      </w:r>
      <w:proofErr w:type="spellStart"/>
      <w:r w:rsidRPr="00D27065">
        <w:rPr>
          <w:sz w:val="22"/>
          <w:szCs w:val="24"/>
          <w:rtl/>
        </w:rPr>
        <w:t>מונגד</w:t>
      </w:r>
      <w:proofErr w:type="spellEnd"/>
      <w:r w:rsidRPr="00D27065">
        <w:rPr>
          <w:sz w:val="22"/>
          <w:szCs w:val="24"/>
          <w:rtl/>
        </w:rPr>
        <w:t xml:space="preserve"> למשה בצורה בולטת.</w:t>
      </w:r>
    </w:p>
    <w:p w:rsidR="00D27065" w:rsidRPr="00D27065" w:rsidRDefault="00D27065" w:rsidP="00D27065">
      <w:pPr>
        <w:tabs>
          <w:tab w:val="right" w:pos="4620"/>
        </w:tabs>
        <w:rPr>
          <w:sz w:val="22"/>
          <w:szCs w:val="24"/>
          <w:rtl/>
        </w:rPr>
      </w:pPr>
      <w:r w:rsidRPr="00D27065">
        <w:rPr>
          <w:sz w:val="22"/>
          <w:szCs w:val="24"/>
          <w:rtl/>
        </w:rPr>
        <w:t xml:space="preserve">פעם אחת כשהייתי בארצות הברית הגיע רב חשוב להתארח אצל ר' אהרן סולובייצ'יק </w:t>
      </w:r>
      <w:proofErr w:type="spellStart"/>
      <w:r w:rsidRPr="00D27065">
        <w:rPr>
          <w:sz w:val="22"/>
          <w:szCs w:val="24"/>
          <w:rtl/>
        </w:rPr>
        <w:t>והגרי"ד</w:t>
      </w:r>
      <w:proofErr w:type="spellEnd"/>
      <w:r w:rsidRPr="00D27065">
        <w:rPr>
          <w:sz w:val="22"/>
          <w:szCs w:val="24"/>
          <w:rtl/>
        </w:rPr>
        <w:t xml:space="preserve"> עצמו אף הוא היה שם. </w:t>
      </w:r>
      <w:proofErr w:type="spellStart"/>
      <w:r w:rsidRPr="00D27065">
        <w:rPr>
          <w:sz w:val="22"/>
          <w:szCs w:val="24"/>
          <w:rtl/>
        </w:rPr>
        <w:t>הגרי"ד</w:t>
      </w:r>
      <w:proofErr w:type="spellEnd"/>
      <w:r w:rsidRPr="00D27065">
        <w:rPr>
          <w:sz w:val="22"/>
          <w:szCs w:val="24"/>
          <w:rtl/>
        </w:rPr>
        <w:t xml:space="preserve"> היה אז רב קהילה, אך למרות זאת השתמש ביום חול בחליפה אפורה פשוטה, וגם בשבת </w:t>
      </w:r>
      <w:r w:rsidRPr="00D27065">
        <w:rPr>
          <w:sz w:val="22"/>
          <w:szCs w:val="24"/>
          <w:rtl/>
        </w:rPr>
        <w:lastRenderedPageBreak/>
        <w:t xml:space="preserve">לבש חליפה סטנדרטית וכובע רגיל. אותו רב חשוב הלך בפראק רבני מכובד ולבש כובע שייצג למרחוק את מעמדו וגדלותו. לפני מנחה, יצא </w:t>
      </w:r>
      <w:proofErr w:type="spellStart"/>
      <w:r w:rsidRPr="00D27065">
        <w:rPr>
          <w:sz w:val="22"/>
          <w:szCs w:val="24"/>
          <w:rtl/>
        </w:rPr>
        <w:t>הגרי"ד</w:t>
      </w:r>
      <w:proofErr w:type="spellEnd"/>
      <w:r w:rsidRPr="00D27065">
        <w:rPr>
          <w:sz w:val="22"/>
          <w:szCs w:val="24"/>
          <w:rtl/>
        </w:rPr>
        <w:t xml:space="preserve"> לבית הכנסת, וכיוון שהדבר לא היה חשוב בעיניו, לא שם לב ונטל בטעות את הכובע של אותו רב. כאשר זה יצא מעט אחריו להתפלל מנחה, נותר חסר אונים מבלי שהכובע שהגדיר את מעמדו היה על ראשו.</w:t>
      </w:r>
    </w:p>
    <w:p w:rsidR="00EA78FB" w:rsidRDefault="00EA78FB" w:rsidP="00D27065">
      <w:pPr>
        <w:tabs>
          <w:tab w:val="right" w:pos="4620"/>
        </w:tabs>
        <w:rPr>
          <w:sz w:val="22"/>
          <w:szCs w:val="24"/>
          <w:rtl/>
        </w:rPr>
      </w:pPr>
    </w:p>
    <w:p w:rsidR="00EA78FB" w:rsidRPr="00D27065" w:rsidRDefault="00EA78FB" w:rsidP="00EA78FB">
      <w:pPr>
        <w:pStyle w:val="2"/>
        <w:tabs>
          <w:tab w:val="right" w:pos="4620"/>
        </w:tabs>
        <w:rPr>
          <w:rtl/>
        </w:rPr>
      </w:pPr>
      <w:r>
        <w:rPr>
          <w:rFonts w:hint="cs"/>
          <w:rtl/>
        </w:rPr>
        <w:t xml:space="preserve">דעת בהמתו לא </w:t>
      </w:r>
      <w:proofErr w:type="spellStart"/>
      <w:r>
        <w:rPr>
          <w:rFonts w:hint="cs"/>
          <w:rtl/>
        </w:rPr>
        <w:t>הוה</w:t>
      </w:r>
      <w:proofErr w:type="spellEnd"/>
      <w:r>
        <w:rPr>
          <w:rFonts w:hint="cs"/>
          <w:rtl/>
        </w:rPr>
        <w:t xml:space="preserve"> ידע</w:t>
      </w:r>
    </w:p>
    <w:p w:rsidR="00D27065" w:rsidRPr="00D27065" w:rsidRDefault="00D27065" w:rsidP="00EA78FB">
      <w:pPr>
        <w:tabs>
          <w:tab w:val="right" w:pos="4620"/>
        </w:tabs>
        <w:rPr>
          <w:sz w:val="22"/>
          <w:szCs w:val="24"/>
          <w:rtl/>
        </w:rPr>
      </w:pPr>
      <w:r w:rsidRPr="00D27065">
        <w:rPr>
          <w:sz w:val="22"/>
          <w:szCs w:val="24"/>
          <w:rtl/>
        </w:rPr>
        <w:t>אך ישנה בעיה נוספת אצל בלעם. בלעם עסוק בשבח עצמו כנביא ה', מה שמתאפשר לו בעיקר בפעם הרביעית. בפעמים הראשונות אנו יודעים שהקב"ה השתמש בבלעם בצורה כמעט מכאנית:</w:t>
      </w:r>
    </w:p>
    <w:p w:rsidR="00D27065" w:rsidRPr="00D27065" w:rsidRDefault="00EA78FB" w:rsidP="00EA78FB">
      <w:pPr>
        <w:tabs>
          <w:tab w:val="right" w:pos="4620"/>
        </w:tabs>
        <w:ind w:left="720"/>
        <w:rPr>
          <w:sz w:val="22"/>
          <w:szCs w:val="24"/>
          <w:rtl/>
        </w:rPr>
      </w:pPr>
      <w:r>
        <w:rPr>
          <w:rFonts w:hint="cs"/>
          <w:sz w:val="22"/>
          <w:szCs w:val="24"/>
          <w:rtl/>
        </w:rPr>
        <w:t>"</w:t>
      </w:r>
      <w:r w:rsidR="00D27065" w:rsidRPr="00D27065">
        <w:rPr>
          <w:sz w:val="22"/>
          <w:szCs w:val="24"/>
          <w:rtl/>
        </w:rPr>
        <w:t>וישם דבר בפי בלעם - רבי אלעזר אומר: מלאך, רבי יונתן אמר: חכה</w:t>
      </w:r>
      <w:r>
        <w:rPr>
          <w:rFonts w:hint="cs"/>
          <w:sz w:val="22"/>
          <w:szCs w:val="24"/>
          <w:rtl/>
        </w:rPr>
        <w:t>"</w:t>
      </w:r>
      <w:r>
        <w:rPr>
          <w:sz w:val="22"/>
          <w:szCs w:val="24"/>
          <w:rtl/>
        </w:rPr>
        <w:tab/>
      </w:r>
      <w:r>
        <w:rPr>
          <w:rFonts w:hint="cs"/>
          <w:sz w:val="18"/>
          <w:szCs w:val="20"/>
          <w:rtl/>
        </w:rPr>
        <w:t>(</w:t>
      </w:r>
      <w:r>
        <w:rPr>
          <w:sz w:val="18"/>
          <w:szCs w:val="20"/>
          <w:rtl/>
        </w:rPr>
        <w:t xml:space="preserve">סנהדרין </w:t>
      </w:r>
      <w:proofErr w:type="spellStart"/>
      <w:r>
        <w:rPr>
          <w:sz w:val="18"/>
          <w:szCs w:val="20"/>
          <w:rtl/>
        </w:rPr>
        <w:t>קה</w:t>
      </w:r>
      <w:proofErr w:type="spellEnd"/>
      <w:r>
        <w:rPr>
          <w:sz w:val="18"/>
          <w:szCs w:val="20"/>
          <w:rtl/>
        </w:rPr>
        <w:t>:</w:t>
      </w:r>
      <w:r>
        <w:rPr>
          <w:rFonts w:hint="cs"/>
          <w:sz w:val="18"/>
          <w:szCs w:val="20"/>
          <w:rtl/>
        </w:rPr>
        <w:t>)</w:t>
      </w:r>
      <w:r>
        <w:rPr>
          <w:rFonts w:hint="cs"/>
          <w:sz w:val="22"/>
          <w:szCs w:val="24"/>
          <w:rtl/>
        </w:rPr>
        <w:t>.</w:t>
      </w:r>
    </w:p>
    <w:p w:rsidR="00D27065" w:rsidRPr="00D27065" w:rsidRDefault="00D27065" w:rsidP="00D27065">
      <w:pPr>
        <w:tabs>
          <w:tab w:val="right" w:pos="4620"/>
        </w:tabs>
        <w:rPr>
          <w:sz w:val="22"/>
          <w:szCs w:val="24"/>
          <w:rtl/>
        </w:rPr>
      </w:pPr>
      <w:r w:rsidRPr="00D27065">
        <w:rPr>
          <w:sz w:val="22"/>
          <w:szCs w:val="24"/>
          <w:rtl/>
        </w:rPr>
        <w:t>הקב"ה משתמש ב"חכה" כדי להניע את שפתותיו של בלעם ולנבא טוב על ישראל. בלעם משתמש בניסוחים שונים כדי לפתוח את נבואותיו המאולצות. כך בפעם השלישית:</w:t>
      </w:r>
    </w:p>
    <w:p w:rsidR="008F0D72" w:rsidRDefault="00EA78FB" w:rsidP="00EA78FB">
      <w:pPr>
        <w:tabs>
          <w:tab w:val="right" w:pos="4620"/>
        </w:tabs>
        <w:ind w:left="720"/>
        <w:rPr>
          <w:sz w:val="22"/>
          <w:szCs w:val="24"/>
          <w:rtl/>
        </w:rPr>
      </w:pPr>
      <w:r>
        <w:rPr>
          <w:rFonts w:hint="cs"/>
          <w:sz w:val="22"/>
          <w:szCs w:val="24"/>
          <w:rtl/>
        </w:rPr>
        <w:t>"</w:t>
      </w:r>
      <w:proofErr w:type="spellStart"/>
      <w:r w:rsidR="00D27065" w:rsidRPr="00D27065">
        <w:rPr>
          <w:sz w:val="22"/>
          <w:szCs w:val="24"/>
          <w:rtl/>
        </w:rPr>
        <w:t>וַיִּשָּׂא</w:t>
      </w:r>
      <w:proofErr w:type="spellEnd"/>
      <w:r w:rsidR="00D27065" w:rsidRPr="00D27065">
        <w:rPr>
          <w:sz w:val="22"/>
          <w:szCs w:val="24"/>
          <w:rtl/>
        </w:rPr>
        <w:t xml:space="preserve"> מְשָׁלוֹ וַיֹּאמַר נְאֻם בִּלְעָם בְּנוֹ בְעֹר וּנְאֻם הַגֶּבֶר שְׁתֻם הָעָיִן: נְאֻם שֹׁמֵעַ אִמְרֵי אֵל אֲשֶׁר מַחֲזֵה שַׁדַּי יֶחֱזֶה נֹפֵל וּגְלוּי </w:t>
      </w:r>
      <w:proofErr w:type="spellStart"/>
      <w:r w:rsidR="00D27065" w:rsidRPr="00D27065">
        <w:rPr>
          <w:sz w:val="22"/>
          <w:szCs w:val="24"/>
          <w:rtl/>
        </w:rPr>
        <w:t>עֵינָיִם</w:t>
      </w:r>
      <w:proofErr w:type="spellEnd"/>
      <w:r>
        <w:rPr>
          <w:rFonts w:hint="cs"/>
          <w:sz w:val="22"/>
          <w:szCs w:val="24"/>
          <w:rtl/>
        </w:rPr>
        <w:t>"</w:t>
      </w:r>
    </w:p>
    <w:p w:rsidR="00D27065" w:rsidRPr="00D27065" w:rsidRDefault="008F0D72" w:rsidP="00EA78FB">
      <w:pPr>
        <w:tabs>
          <w:tab w:val="right" w:pos="4620"/>
        </w:tabs>
        <w:ind w:left="720"/>
        <w:rPr>
          <w:sz w:val="22"/>
          <w:szCs w:val="24"/>
          <w:rtl/>
        </w:rPr>
      </w:pPr>
      <w:r>
        <w:rPr>
          <w:sz w:val="22"/>
          <w:szCs w:val="24"/>
          <w:rtl/>
        </w:rPr>
        <w:tab/>
      </w:r>
      <w:r>
        <w:rPr>
          <w:rFonts w:hint="cs"/>
          <w:sz w:val="18"/>
          <w:szCs w:val="20"/>
          <w:rtl/>
        </w:rPr>
        <w:t>(במדבר כ"ד, ג-ד)</w:t>
      </w:r>
      <w:r w:rsidR="00EA78FB">
        <w:rPr>
          <w:rFonts w:hint="cs"/>
          <w:sz w:val="22"/>
          <w:szCs w:val="24"/>
          <w:rtl/>
        </w:rPr>
        <w:t>.</w:t>
      </w:r>
    </w:p>
    <w:p w:rsidR="00D27065" w:rsidRPr="00D27065" w:rsidRDefault="00D27065" w:rsidP="00D27065">
      <w:pPr>
        <w:tabs>
          <w:tab w:val="right" w:pos="4620"/>
        </w:tabs>
        <w:rPr>
          <w:sz w:val="22"/>
          <w:szCs w:val="24"/>
          <w:rtl/>
        </w:rPr>
      </w:pPr>
      <w:r w:rsidRPr="00D27065">
        <w:rPr>
          <w:sz w:val="22"/>
          <w:szCs w:val="24"/>
          <w:rtl/>
        </w:rPr>
        <w:t>זאת כמובן מול כל נביאי ישראל שפותחים את נבואותיהם ב"כה אמר ה'", דבריהם הם דברי ה', והנביאים מבטלים את עצמם אל המשלח, מה שכמובן מעצים אותם.</w:t>
      </w:r>
    </w:p>
    <w:p w:rsidR="00D27065" w:rsidRPr="00D27065" w:rsidRDefault="00D27065" w:rsidP="00D27065">
      <w:pPr>
        <w:tabs>
          <w:tab w:val="right" w:pos="4620"/>
        </w:tabs>
        <w:rPr>
          <w:sz w:val="22"/>
          <w:szCs w:val="24"/>
          <w:rtl/>
        </w:rPr>
      </w:pPr>
      <w:r w:rsidRPr="00D27065">
        <w:rPr>
          <w:sz w:val="22"/>
          <w:szCs w:val="24"/>
          <w:rtl/>
        </w:rPr>
        <w:t>בפעם הרביעית בלעם מדבר מגרונו וביוזמתו, ומוסיף פריט מידע אחד:</w:t>
      </w:r>
    </w:p>
    <w:p w:rsidR="008F0D72" w:rsidRDefault="00EA78FB" w:rsidP="00EA78FB">
      <w:pPr>
        <w:tabs>
          <w:tab w:val="right" w:pos="4620"/>
        </w:tabs>
        <w:ind w:left="720"/>
        <w:rPr>
          <w:sz w:val="22"/>
          <w:szCs w:val="24"/>
          <w:rtl/>
        </w:rPr>
      </w:pPr>
      <w:r>
        <w:rPr>
          <w:rFonts w:hint="cs"/>
          <w:sz w:val="22"/>
          <w:szCs w:val="24"/>
          <w:rtl/>
        </w:rPr>
        <w:t>"</w:t>
      </w:r>
      <w:proofErr w:type="spellStart"/>
      <w:r w:rsidR="00D27065" w:rsidRPr="00D27065">
        <w:rPr>
          <w:sz w:val="22"/>
          <w:szCs w:val="24"/>
          <w:rtl/>
        </w:rPr>
        <w:t>וַיִּשָּׂא</w:t>
      </w:r>
      <w:proofErr w:type="spellEnd"/>
      <w:r w:rsidR="00D27065" w:rsidRPr="00D27065">
        <w:rPr>
          <w:sz w:val="22"/>
          <w:szCs w:val="24"/>
          <w:rtl/>
        </w:rPr>
        <w:t xml:space="preserve"> מְשָׁלוֹ וַיֹּאמַר נְאֻם בִּלְעָם בְּנוֹ בְעֹר וּנְאֻם הַגֶּבֶר שְׁתֻם הָעָיִן: נְאֻם שֹׁמֵעַ אִמְרֵי אֵל וְיֹדֵעַ דַּעַת עֶלְיוֹן מַחֲזֵה שַׁדַּי יֶחֱזֶה נֹפֵל וּגְלוּי </w:t>
      </w:r>
      <w:proofErr w:type="spellStart"/>
      <w:r w:rsidR="00D27065" w:rsidRPr="00D27065">
        <w:rPr>
          <w:sz w:val="22"/>
          <w:szCs w:val="24"/>
          <w:rtl/>
        </w:rPr>
        <w:t>עֵינָיִם</w:t>
      </w:r>
      <w:proofErr w:type="spellEnd"/>
      <w:r>
        <w:rPr>
          <w:rFonts w:hint="cs"/>
          <w:sz w:val="22"/>
          <w:szCs w:val="24"/>
          <w:rtl/>
        </w:rPr>
        <w:t>"</w:t>
      </w:r>
    </w:p>
    <w:p w:rsidR="00D27065" w:rsidRPr="00D27065" w:rsidRDefault="008F0D72" w:rsidP="00EA78FB">
      <w:pPr>
        <w:tabs>
          <w:tab w:val="right" w:pos="4620"/>
        </w:tabs>
        <w:ind w:left="720"/>
        <w:rPr>
          <w:sz w:val="22"/>
          <w:szCs w:val="24"/>
          <w:rtl/>
        </w:rPr>
      </w:pPr>
      <w:r>
        <w:rPr>
          <w:sz w:val="22"/>
          <w:szCs w:val="24"/>
          <w:rtl/>
        </w:rPr>
        <w:tab/>
      </w:r>
      <w:r>
        <w:rPr>
          <w:rFonts w:hint="cs"/>
          <w:sz w:val="18"/>
          <w:szCs w:val="20"/>
          <w:rtl/>
        </w:rPr>
        <w:t>(במדבר כ"ד, טו-</w:t>
      </w:r>
      <w:proofErr w:type="spellStart"/>
      <w:r>
        <w:rPr>
          <w:rFonts w:hint="cs"/>
          <w:sz w:val="18"/>
          <w:szCs w:val="20"/>
          <w:rtl/>
        </w:rPr>
        <w:t>טז</w:t>
      </w:r>
      <w:proofErr w:type="spellEnd"/>
      <w:r>
        <w:rPr>
          <w:rFonts w:hint="cs"/>
          <w:sz w:val="18"/>
          <w:szCs w:val="20"/>
          <w:rtl/>
        </w:rPr>
        <w:t>)</w:t>
      </w:r>
      <w:r>
        <w:rPr>
          <w:rFonts w:hint="cs"/>
          <w:sz w:val="22"/>
          <w:szCs w:val="24"/>
          <w:rtl/>
        </w:rPr>
        <w:t>.</w:t>
      </w:r>
    </w:p>
    <w:p w:rsidR="00D27065" w:rsidRPr="00D27065" w:rsidRDefault="00D27065" w:rsidP="008F0D72">
      <w:pPr>
        <w:tabs>
          <w:tab w:val="right" w:pos="4620"/>
        </w:tabs>
        <w:rPr>
          <w:sz w:val="22"/>
          <w:szCs w:val="24"/>
          <w:rtl/>
        </w:rPr>
      </w:pPr>
      <w:r w:rsidRPr="00D27065">
        <w:rPr>
          <w:sz w:val="22"/>
          <w:szCs w:val="24"/>
          <w:rtl/>
        </w:rPr>
        <w:t>על תוספת זו, "ויודע דעת עליון", כבר אמרו חז"ל:</w:t>
      </w:r>
    </w:p>
    <w:p w:rsidR="00D27065" w:rsidRPr="00D27065" w:rsidRDefault="008F0D72" w:rsidP="008F0D72">
      <w:pPr>
        <w:tabs>
          <w:tab w:val="right" w:pos="4620"/>
        </w:tabs>
        <w:ind w:left="720"/>
        <w:rPr>
          <w:sz w:val="22"/>
          <w:szCs w:val="24"/>
          <w:rtl/>
        </w:rPr>
      </w:pPr>
      <w:r>
        <w:rPr>
          <w:rFonts w:hint="cs"/>
          <w:sz w:val="22"/>
          <w:szCs w:val="24"/>
          <w:rtl/>
        </w:rPr>
        <w:t>"</w:t>
      </w:r>
      <w:r w:rsidR="00D27065" w:rsidRPr="00D27065">
        <w:rPr>
          <w:sz w:val="22"/>
          <w:szCs w:val="24"/>
          <w:rtl/>
        </w:rPr>
        <w:t xml:space="preserve">וידע דעת עליון, השתא דעת בהמתו לא </w:t>
      </w:r>
      <w:proofErr w:type="spellStart"/>
      <w:r w:rsidR="00D27065" w:rsidRPr="00D27065">
        <w:rPr>
          <w:sz w:val="22"/>
          <w:szCs w:val="24"/>
          <w:rtl/>
        </w:rPr>
        <w:t>הוה</w:t>
      </w:r>
      <w:proofErr w:type="spellEnd"/>
      <w:r w:rsidR="00D27065" w:rsidRPr="00D27065">
        <w:rPr>
          <w:sz w:val="22"/>
          <w:szCs w:val="24"/>
          <w:rtl/>
        </w:rPr>
        <w:t xml:space="preserve"> ידע, דעת עליון </w:t>
      </w:r>
      <w:proofErr w:type="spellStart"/>
      <w:r w:rsidR="00D27065" w:rsidRPr="00D27065">
        <w:rPr>
          <w:sz w:val="22"/>
          <w:szCs w:val="24"/>
          <w:rtl/>
        </w:rPr>
        <w:t>הוה</w:t>
      </w:r>
      <w:proofErr w:type="spellEnd"/>
      <w:r w:rsidR="00D27065" w:rsidRPr="00D27065">
        <w:rPr>
          <w:sz w:val="22"/>
          <w:szCs w:val="24"/>
          <w:rtl/>
        </w:rPr>
        <w:t xml:space="preserve"> ידע?</w:t>
      </w:r>
      <w:r>
        <w:rPr>
          <w:rFonts w:hint="cs"/>
          <w:sz w:val="22"/>
          <w:szCs w:val="24"/>
          <w:rtl/>
        </w:rPr>
        <w:t>"</w:t>
      </w:r>
      <w:r>
        <w:rPr>
          <w:sz w:val="22"/>
          <w:szCs w:val="24"/>
          <w:rtl/>
        </w:rPr>
        <w:tab/>
      </w:r>
      <w:r w:rsidRPr="008F0D72">
        <w:rPr>
          <w:sz w:val="18"/>
          <w:szCs w:val="20"/>
          <w:rtl/>
        </w:rPr>
        <w:t xml:space="preserve">(סנהדרין </w:t>
      </w:r>
      <w:proofErr w:type="spellStart"/>
      <w:r w:rsidRPr="008F0D72">
        <w:rPr>
          <w:sz w:val="18"/>
          <w:szCs w:val="20"/>
          <w:rtl/>
        </w:rPr>
        <w:t>קה</w:t>
      </w:r>
      <w:proofErr w:type="spellEnd"/>
      <w:r w:rsidRPr="008F0D72">
        <w:rPr>
          <w:sz w:val="18"/>
          <w:szCs w:val="20"/>
          <w:rtl/>
        </w:rPr>
        <w:t>.)</w:t>
      </w:r>
      <w:r>
        <w:rPr>
          <w:rFonts w:hint="cs"/>
          <w:sz w:val="22"/>
          <w:szCs w:val="24"/>
          <w:rtl/>
        </w:rPr>
        <w:t>.</w:t>
      </w:r>
    </w:p>
    <w:p w:rsidR="00D27065" w:rsidRPr="00D27065" w:rsidRDefault="008F0D72" w:rsidP="00D27065">
      <w:pPr>
        <w:tabs>
          <w:tab w:val="right" w:pos="4620"/>
        </w:tabs>
        <w:rPr>
          <w:sz w:val="22"/>
          <w:szCs w:val="24"/>
          <w:rtl/>
        </w:rPr>
      </w:pPr>
      <w:r>
        <w:rPr>
          <w:sz w:val="22"/>
          <w:szCs w:val="24"/>
          <w:rtl/>
        </w:rPr>
        <w:t xml:space="preserve">מדוע בכל זאת בלעם מתאר את עצמו </w:t>
      </w:r>
      <w:r w:rsidR="00D27065" w:rsidRPr="00D27065">
        <w:rPr>
          <w:sz w:val="22"/>
          <w:szCs w:val="24"/>
          <w:rtl/>
        </w:rPr>
        <w:t>"יודע דעת עליון"? תופעה זו קיימת אף היא פעמים רבות אצל תלמידי חכמים. ראש ישיבה שנשאל שוב ושוב בתחומים הלכתיים ורואה שהוא מצליח לספק מענה ושהשומעים מקשיבים לו, יכול להגיע בטעות להבנה שהוא בעל סמכות גם בתחומים נוספים.</w:t>
      </w:r>
    </w:p>
    <w:p w:rsidR="00D27065" w:rsidRPr="00D27065" w:rsidRDefault="00D27065" w:rsidP="008F0D72">
      <w:pPr>
        <w:tabs>
          <w:tab w:val="right" w:pos="4620"/>
        </w:tabs>
        <w:rPr>
          <w:sz w:val="22"/>
          <w:szCs w:val="24"/>
          <w:rtl/>
        </w:rPr>
      </w:pPr>
      <w:r w:rsidRPr="00D27065">
        <w:rPr>
          <w:sz w:val="22"/>
          <w:szCs w:val="24"/>
          <w:rtl/>
        </w:rPr>
        <w:t xml:space="preserve">נבהיר: ברור שישנן שאלות אתיות-דתיות שלתורה יש מה לומר לגביהן לא רק לגבי פסיקת הלכה בדיני בשר </w:t>
      </w:r>
      <w:r w:rsidRPr="00D27065">
        <w:rPr>
          <w:sz w:val="22"/>
          <w:szCs w:val="24"/>
          <w:rtl/>
        </w:rPr>
        <w:t xml:space="preserve">וחלב או ברכות </w:t>
      </w:r>
      <w:proofErr w:type="spellStart"/>
      <w:r w:rsidRPr="00D27065">
        <w:rPr>
          <w:sz w:val="22"/>
          <w:szCs w:val="24"/>
          <w:rtl/>
        </w:rPr>
        <w:t>הנהנין</w:t>
      </w:r>
      <w:proofErr w:type="spellEnd"/>
      <w:r w:rsidRPr="00D27065">
        <w:rPr>
          <w:sz w:val="22"/>
          <w:szCs w:val="24"/>
          <w:rtl/>
        </w:rPr>
        <w:t>. אם לרב יש עמדה תורנית ביחס לניתוח שאמור לשפר את איכות החיים אך יש בו סיכון – עליו לבטא את דעתו. כך גם אם יש לו עמדה תורנית</w:t>
      </w:r>
      <w:r w:rsidR="008F0D72">
        <w:rPr>
          <w:rFonts w:hint="cs"/>
          <w:sz w:val="22"/>
          <w:szCs w:val="24"/>
          <w:rtl/>
        </w:rPr>
        <w:t>,</w:t>
      </w:r>
      <w:r w:rsidRPr="00D27065">
        <w:rPr>
          <w:sz w:val="22"/>
          <w:szCs w:val="24"/>
          <w:rtl/>
        </w:rPr>
        <w:t xml:space="preserve"> </w:t>
      </w:r>
      <w:r w:rsidR="008F0D72">
        <w:rPr>
          <w:rFonts w:hint="cs"/>
          <w:sz w:val="22"/>
          <w:szCs w:val="24"/>
          <w:rtl/>
        </w:rPr>
        <w:t>ו</w:t>
      </w:r>
      <w:r w:rsidRPr="00D27065">
        <w:rPr>
          <w:sz w:val="22"/>
          <w:szCs w:val="24"/>
          <w:rtl/>
        </w:rPr>
        <w:t xml:space="preserve">אפילו בתחום פוליטי, כמו שלדוגמה הרבי </w:t>
      </w:r>
      <w:proofErr w:type="spellStart"/>
      <w:r w:rsidRPr="00D27065">
        <w:rPr>
          <w:sz w:val="22"/>
          <w:szCs w:val="24"/>
          <w:rtl/>
        </w:rPr>
        <w:t>מליובביץ</w:t>
      </w:r>
      <w:proofErr w:type="spellEnd"/>
      <w:r w:rsidRPr="00D27065">
        <w:rPr>
          <w:sz w:val="22"/>
          <w:szCs w:val="24"/>
          <w:rtl/>
        </w:rPr>
        <w:t>' התבטא ביחס לאיסור מסירת שטחים.</w:t>
      </w:r>
    </w:p>
    <w:p w:rsidR="00D27065" w:rsidRPr="00D27065" w:rsidRDefault="00D27065" w:rsidP="008F0D72">
      <w:pPr>
        <w:tabs>
          <w:tab w:val="right" w:pos="4620"/>
        </w:tabs>
        <w:rPr>
          <w:sz w:val="22"/>
          <w:szCs w:val="24"/>
          <w:rtl/>
        </w:rPr>
      </w:pPr>
      <w:r w:rsidRPr="00D27065">
        <w:rPr>
          <w:sz w:val="22"/>
          <w:szCs w:val="24"/>
          <w:rtl/>
        </w:rPr>
        <w:t>אבל אסור לרב להתבטא בנושאים שאינם תורנ</w:t>
      </w:r>
      <w:r w:rsidR="008F0D72">
        <w:rPr>
          <w:sz w:val="22"/>
          <w:szCs w:val="24"/>
          <w:rtl/>
        </w:rPr>
        <w:t xml:space="preserve">יים, בצורה שתיצור רושם כאילו </w:t>
      </w:r>
      <w:proofErr w:type="spellStart"/>
      <w:r w:rsidR="008F0D72">
        <w:rPr>
          <w:sz w:val="22"/>
          <w:szCs w:val="24"/>
          <w:rtl/>
        </w:rPr>
        <w:t>לה</w:t>
      </w:r>
      <w:r w:rsidRPr="00D27065">
        <w:rPr>
          <w:sz w:val="22"/>
          <w:szCs w:val="24"/>
          <w:rtl/>
        </w:rPr>
        <w:t>קף</w:t>
      </w:r>
      <w:proofErr w:type="spellEnd"/>
      <w:r w:rsidRPr="00D27065">
        <w:rPr>
          <w:sz w:val="22"/>
          <w:szCs w:val="24"/>
          <w:rtl/>
        </w:rPr>
        <w:t xml:space="preserve"> ידיעותיו התורניות יש משמעות לעניין זה. סמכותו לומר אם הערבים אמינים מבחינה פוליטית או אם ניתוח כלשהו יצליח מבחינה רפואית, שואבת מניסיון החיים שלו ולא מיכולתו להורות הלכה. הרחבת הסמכות שרבנים שונים נוטלים לעצמם מבלי שנתבקשו או אף כשנתבקשו, היא פסולה ובעייתית ביותר. בלעם עצ</w:t>
      </w:r>
      <w:r w:rsidR="008F0D72">
        <w:rPr>
          <w:sz w:val="22"/>
          <w:szCs w:val="24"/>
          <w:rtl/>
        </w:rPr>
        <w:t xml:space="preserve">מו נכשל בכך כשהוא מתאר את עצמו </w:t>
      </w:r>
      <w:r w:rsidRPr="00D27065">
        <w:rPr>
          <w:sz w:val="22"/>
          <w:szCs w:val="24"/>
          <w:rtl/>
        </w:rPr>
        <w:t xml:space="preserve">"יודע דעת עליון", וחז"ל מבקרים אותו בצורה נוקבת ואירונית על הרחבה זו של סמכותו כאשר "דעת בהמתו לא </w:t>
      </w:r>
      <w:proofErr w:type="spellStart"/>
      <w:r w:rsidRPr="00D27065">
        <w:rPr>
          <w:sz w:val="22"/>
          <w:szCs w:val="24"/>
          <w:rtl/>
        </w:rPr>
        <w:t>הוה</w:t>
      </w:r>
      <w:proofErr w:type="spellEnd"/>
      <w:r w:rsidRPr="00D27065">
        <w:rPr>
          <w:sz w:val="22"/>
          <w:szCs w:val="24"/>
          <w:rtl/>
        </w:rPr>
        <w:t xml:space="preserve"> ידע".</w:t>
      </w:r>
    </w:p>
    <w:p w:rsidR="00D27065" w:rsidRPr="00D27065" w:rsidRDefault="00D27065" w:rsidP="008F0D72">
      <w:pPr>
        <w:tabs>
          <w:tab w:val="right" w:pos="4620"/>
        </w:tabs>
        <w:rPr>
          <w:sz w:val="22"/>
          <w:szCs w:val="24"/>
          <w:rtl/>
        </w:rPr>
      </w:pPr>
      <w:r w:rsidRPr="00D27065">
        <w:rPr>
          <w:sz w:val="22"/>
          <w:szCs w:val="24"/>
          <w:rtl/>
        </w:rPr>
        <w:t xml:space="preserve">לפני מספר שנים אחת מבנותיי חזרה מהגן וסיפרה ששינו את השם של אחת מחברותיה. שינוי שם הוא אירוע משמעותי מאוד מבחינה פסיכולוגית, נפשית ואף הלכתית, ועושים זאת רק במצבים יוצאי דופן במיוחד. מה הייתה הסיבה לשינוי השם? אחותה של אותה חברה הייתה חולה, ושינו את שמה במסגרת הנורמה ההלכתית של שינוי השם לחולה מסוכן. </w:t>
      </w:r>
      <w:r w:rsidR="008F0D72">
        <w:rPr>
          <w:rFonts w:hint="cs"/>
          <w:sz w:val="22"/>
          <w:szCs w:val="24"/>
          <w:rtl/>
        </w:rPr>
        <w:t>ברם ה</w:t>
      </w:r>
      <w:r w:rsidRPr="00D27065">
        <w:rPr>
          <w:sz w:val="22"/>
          <w:szCs w:val="24"/>
          <w:rtl/>
        </w:rPr>
        <w:t>רב שנשאל והורה לשנות את השם, פסק שעל ההורים להחליף גם את שם האחות, כיוון שזה לא מוצא חן בעיניו. זו הרחבת סמכות</w:t>
      </w:r>
      <w:r w:rsidR="008F0D72">
        <w:rPr>
          <w:rFonts w:hint="cs"/>
          <w:sz w:val="22"/>
          <w:szCs w:val="24"/>
          <w:rtl/>
        </w:rPr>
        <w:t xml:space="preserve"> מעבר לתחום הראשוני שלגביו פנו ההורים, והדבר פוגע </w:t>
      </w:r>
      <w:r w:rsidRPr="00D27065">
        <w:rPr>
          <w:sz w:val="22"/>
          <w:szCs w:val="24"/>
          <w:rtl/>
        </w:rPr>
        <w:t>בחיי</w:t>
      </w:r>
      <w:r w:rsidR="008F0D72">
        <w:rPr>
          <w:rFonts w:hint="cs"/>
          <w:sz w:val="22"/>
          <w:szCs w:val="24"/>
          <w:rtl/>
        </w:rPr>
        <w:t xml:space="preserve"> ה</w:t>
      </w:r>
      <w:r w:rsidRPr="00D27065">
        <w:rPr>
          <w:sz w:val="22"/>
          <w:szCs w:val="24"/>
          <w:rtl/>
        </w:rPr>
        <w:t>ילדה.</w:t>
      </w:r>
    </w:p>
    <w:p w:rsidR="003D1BE7" w:rsidRDefault="00D27065" w:rsidP="008F0D72">
      <w:pPr>
        <w:tabs>
          <w:tab w:val="right" w:pos="4620"/>
        </w:tabs>
        <w:rPr>
          <w:sz w:val="22"/>
          <w:szCs w:val="24"/>
          <w:rtl/>
        </w:rPr>
      </w:pPr>
      <w:r w:rsidRPr="00D27065">
        <w:rPr>
          <w:sz w:val="22"/>
          <w:szCs w:val="24"/>
          <w:rtl/>
        </w:rPr>
        <w:t>פעמים רבות אנו שומעים רבנים המתייחסים לעצמם כיודעי דעת עליון ומנסים להסביר אירועים שונים. כך היה בעבר, ושיחה נוקבת בנושא הועברה בישיבה לאחר התייחסות רבנית מפורסמת לפיגוע הנורא במעלות. אמנם "חכם עדיף מנביא", אך הדבר לא מעניק לחכמים את האפשרות לפרש אירועים שונים. כשם שפרשני כלכלה אינם מתעשרים תמיד כיוון שהם רק מעניקים הסבר אפשרי למציאות ולא מתייחסים אליה ומבינים אותה בצורה מוחלטת.</w:t>
      </w:r>
    </w:p>
    <w:p w:rsidR="003D1BE7" w:rsidRDefault="003D1BE7" w:rsidP="00102833">
      <w:pPr>
        <w:tabs>
          <w:tab w:val="right" w:pos="4620"/>
        </w:tabs>
        <w:rPr>
          <w:sz w:val="22"/>
          <w:szCs w:val="24"/>
          <w:rtl/>
        </w:rPr>
      </w:pPr>
    </w:p>
    <w:p w:rsidR="00D6256B" w:rsidRPr="003D4B2D" w:rsidRDefault="00D6256B" w:rsidP="00763100">
      <w:pPr>
        <w:tabs>
          <w:tab w:val="right" w:pos="4620"/>
        </w:tabs>
        <w:rPr>
          <w:sz w:val="22"/>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801D37">
            <w:pPr>
              <w:pStyle w:val="ab"/>
              <w:tabs>
                <w:tab w:val="right" w:pos="4620"/>
              </w:tabs>
              <w:rPr>
                <w:noProof w:val="0"/>
              </w:rPr>
            </w:pPr>
            <w:r>
              <w:rPr>
                <w:noProof w:val="0"/>
                <w:rtl/>
              </w:rPr>
              <w:t>*</w:t>
            </w:r>
          </w:p>
        </w:tc>
        <w:tc>
          <w:tcPr>
            <w:tcW w:w="4111" w:type="dxa"/>
            <w:tcBorders>
              <w:top w:val="nil"/>
              <w:left w:val="nil"/>
              <w:bottom w:val="nil"/>
              <w:right w:val="nil"/>
            </w:tcBorders>
          </w:tcPr>
          <w:p w:rsidR="00AA1481" w:rsidRDefault="00AA1481" w:rsidP="00801D37">
            <w:pPr>
              <w:pStyle w:val="ab"/>
              <w:tabs>
                <w:tab w:val="right" w:pos="4620"/>
              </w:tabs>
              <w:rPr>
                <w:noProof w:val="0"/>
              </w:rPr>
            </w:pPr>
            <w:r>
              <w:rPr>
                <w:noProof w:val="0"/>
                <w:rtl/>
              </w:rPr>
              <w:t>**********************************************************</w:t>
            </w:r>
          </w:p>
        </w:tc>
        <w:tc>
          <w:tcPr>
            <w:tcW w:w="284" w:type="dxa"/>
            <w:tcBorders>
              <w:top w:val="nil"/>
              <w:left w:val="nil"/>
              <w:bottom w:val="nil"/>
              <w:right w:val="nil"/>
            </w:tcBorders>
          </w:tcPr>
          <w:p w:rsidR="00AA1481" w:rsidRDefault="00AA1481" w:rsidP="00801D37">
            <w:pPr>
              <w:pStyle w:val="ab"/>
              <w:tabs>
                <w:tab w:val="right" w:pos="4620"/>
              </w:tabs>
              <w:rPr>
                <w:noProof w:val="0"/>
                <w:rtl/>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801D37">
            <w:pPr>
              <w:pStyle w:val="ab"/>
              <w:tabs>
                <w:tab w:val="right" w:pos="4620"/>
              </w:tabs>
              <w:rPr>
                <w:noProof w:val="0"/>
              </w:rPr>
            </w:pPr>
            <w:r>
              <w:rPr>
                <w:noProof w:val="0"/>
                <w:rtl/>
              </w:rPr>
              <w:t xml:space="preserve">* * * * * * * </w:t>
            </w:r>
          </w:p>
        </w:tc>
        <w:tc>
          <w:tcPr>
            <w:tcW w:w="4111" w:type="dxa"/>
            <w:tcBorders>
              <w:top w:val="nil"/>
              <w:left w:val="nil"/>
              <w:bottom w:val="nil"/>
              <w:right w:val="nil"/>
            </w:tcBorders>
          </w:tcPr>
          <w:p w:rsidR="00AA1481" w:rsidRDefault="00AA1481" w:rsidP="00D27065">
            <w:pPr>
              <w:pStyle w:val="ab"/>
              <w:tabs>
                <w:tab w:val="right" w:pos="4620"/>
              </w:tabs>
              <w:rPr>
                <w:noProof w:val="0"/>
                <w:rtl/>
              </w:rPr>
            </w:pPr>
            <w:r>
              <w:rPr>
                <w:noProof w:val="0"/>
                <w:rtl/>
              </w:rPr>
              <w:t>כל הזכויות שמורות לישיבת הר עציון</w:t>
            </w:r>
            <w:r w:rsidR="00C05A82">
              <w:rPr>
                <w:rFonts w:hint="cs"/>
                <w:noProof w:val="0"/>
                <w:rtl/>
              </w:rPr>
              <w:t xml:space="preserve"> ולרב </w:t>
            </w:r>
            <w:r w:rsidR="00D27065">
              <w:rPr>
                <w:rFonts w:hint="cs"/>
                <w:noProof w:val="0"/>
                <w:rtl/>
              </w:rPr>
              <w:t>משה ליכטנשטיין</w:t>
            </w:r>
          </w:p>
          <w:p w:rsidR="00AA1481" w:rsidRDefault="00AA1481" w:rsidP="00801D37">
            <w:pPr>
              <w:pStyle w:val="ab"/>
              <w:tabs>
                <w:tab w:val="right" w:pos="4620"/>
              </w:tabs>
              <w:rPr>
                <w:noProof w:val="0"/>
                <w:rtl/>
              </w:rPr>
            </w:pPr>
            <w:r>
              <w:rPr>
                <w:noProof w:val="0"/>
                <w:rtl/>
              </w:rPr>
              <w:t xml:space="preserve">עורך: </w:t>
            </w:r>
            <w:r>
              <w:rPr>
                <w:rFonts w:hint="cs"/>
                <w:noProof w:val="0"/>
                <w:rtl/>
              </w:rPr>
              <w:t>בנימין פרנקל, תשע"ו</w:t>
            </w:r>
          </w:p>
          <w:p w:rsidR="00AA1481" w:rsidRDefault="00AA1481" w:rsidP="00801D37">
            <w:pPr>
              <w:pStyle w:val="ab"/>
              <w:tabs>
                <w:tab w:val="right" w:pos="4620"/>
              </w:tabs>
              <w:rPr>
                <w:noProof w:val="0"/>
                <w:rtl/>
              </w:rPr>
            </w:pPr>
            <w:r>
              <w:rPr>
                <w:noProof w:val="0"/>
                <w:rtl/>
              </w:rPr>
              <w:t>*******************************************************</w:t>
            </w:r>
          </w:p>
          <w:p w:rsidR="00AA1481" w:rsidRDefault="00AA1481" w:rsidP="00801D37">
            <w:pPr>
              <w:pStyle w:val="ab"/>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801D37">
            <w:pPr>
              <w:pStyle w:val="ab"/>
              <w:tabs>
                <w:tab w:val="right" w:pos="4620"/>
              </w:tabs>
              <w:rPr>
                <w:noProof w:val="0"/>
                <w:rtl/>
              </w:rPr>
            </w:pPr>
            <w:r w:rsidRPr="005734F1">
              <w:rPr>
                <w:noProof w:val="0"/>
                <w:rtl/>
              </w:rPr>
              <w:t xml:space="preserve">מיסודו של </w:t>
            </w:r>
          </w:p>
          <w:p w:rsidR="00AA1481" w:rsidRPr="005734F1" w:rsidRDefault="00AA1481" w:rsidP="00801D37">
            <w:pPr>
              <w:pStyle w:val="ab"/>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801D37">
            <w:pPr>
              <w:pStyle w:val="ab"/>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801D37">
            <w:pPr>
              <w:pStyle w:val="ab"/>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801D37">
            <w:pPr>
              <w:pStyle w:val="ab"/>
              <w:tabs>
                <w:tab w:val="right" w:pos="4620"/>
              </w:tabs>
              <w:rPr>
                <w:noProof w:val="0"/>
                <w:rtl/>
              </w:rPr>
            </w:pPr>
          </w:p>
          <w:p w:rsidR="00AA1481" w:rsidRDefault="00AA1481" w:rsidP="00801D37">
            <w:pPr>
              <w:pStyle w:val="ab"/>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801D37">
            <w:pPr>
              <w:pStyle w:val="ab"/>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801D37">
            <w:pPr>
              <w:pStyle w:val="ab"/>
              <w:tabs>
                <w:tab w:val="right" w:pos="4620"/>
              </w:tabs>
              <w:rPr>
                <w:noProof w:val="0"/>
              </w:rPr>
            </w:pPr>
          </w:p>
        </w:tc>
        <w:tc>
          <w:tcPr>
            <w:tcW w:w="284" w:type="dxa"/>
            <w:tcBorders>
              <w:top w:val="nil"/>
              <w:left w:val="nil"/>
              <w:bottom w:val="nil"/>
              <w:right w:val="nil"/>
            </w:tcBorders>
          </w:tcPr>
          <w:p w:rsidR="00AA1481" w:rsidRDefault="00AA1481" w:rsidP="00801D37">
            <w:pPr>
              <w:pStyle w:val="ab"/>
              <w:tabs>
                <w:tab w:val="right" w:pos="4620"/>
              </w:tabs>
              <w:rPr>
                <w:noProof w:val="0"/>
              </w:rPr>
            </w:pPr>
            <w:r>
              <w:rPr>
                <w:noProof w:val="0"/>
                <w:rtl/>
              </w:rPr>
              <w:t xml:space="preserve">* * * * * * * </w:t>
            </w:r>
          </w:p>
        </w:tc>
      </w:tr>
      <w:bookmarkEnd w:id="0"/>
    </w:tbl>
    <w:p w:rsidR="007769B1" w:rsidRDefault="007769B1" w:rsidP="00801D37">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50D" w:rsidRDefault="00C2350D">
      <w:r>
        <w:separator/>
      </w:r>
    </w:p>
    <w:p w:rsidR="00C2350D" w:rsidRDefault="00C2350D"/>
  </w:endnote>
  <w:endnote w:type="continuationSeparator" w:id="0">
    <w:p w:rsidR="00C2350D" w:rsidRDefault="00C2350D">
      <w:r>
        <w:continuationSeparator/>
      </w:r>
    </w:p>
    <w:p w:rsidR="00C2350D" w:rsidRDefault="00C2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50D" w:rsidRDefault="00C2350D">
      <w:r>
        <w:separator/>
      </w:r>
    </w:p>
    <w:p w:rsidR="00C2350D" w:rsidRDefault="00C2350D"/>
  </w:footnote>
  <w:footnote w:type="continuationSeparator" w:id="0">
    <w:p w:rsidR="00C2350D" w:rsidRDefault="00C2350D">
      <w:r>
        <w:continuationSeparator/>
      </w:r>
    </w:p>
    <w:p w:rsidR="00C2350D" w:rsidRDefault="00C2350D"/>
  </w:footnote>
  <w:footnote w:id="1">
    <w:p w:rsidR="00D13BAD" w:rsidRPr="009A0FB2" w:rsidRDefault="00F57159" w:rsidP="00D27065">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3D1BE7" w:rsidRPr="003D1BE7">
        <w:rPr>
          <w:rtl/>
        </w:rPr>
        <w:t xml:space="preserve">השיחה נאמרה בסעודה שלישית פרשת </w:t>
      </w:r>
      <w:r w:rsidR="00D27065">
        <w:rPr>
          <w:rFonts w:hint="cs"/>
          <w:rtl/>
        </w:rPr>
        <w:t xml:space="preserve">בלק </w:t>
      </w:r>
      <w:r w:rsidR="003D1BE7">
        <w:rPr>
          <w:rtl/>
        </w:rPr>
        <w:t>ה'תש</w:t>
      </w:r>
      <w:r w:rsidR="003D1BE7">
        <w:rPr>
          <w:rFonts w:hint="cs"/>
          <w:rtl/>
        </w:rPr>
        <w:t>ע"ד</w:t>
      </w:r>
      <w:r w:rsidR="00D27065">
        <w:rPr>
          <w:rFonts w:hint="cs"/>
          <w:rtl/>
        </w:rPr>
        <w:t>, ו</w:t>
      </w:r>
      <w:r w:rsidR="003D1BE7">
        <w:rPr>
          <w:rFonts w:hint="cs"/>
          <w:rtl/>
        </w:rPr>
        <w:t xml:space="preserve">סוכמה על ידי </w:t>
      </w:r>
      <w:r w:rsidR="003D1BE7" w:rsidRPr="003D1BE7">
        <w:rPr>
          <w:rtl/>
        </w:rPr>
        <w:t>בנימין פרנקל.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F0D72">
      <w:rPr>
        <w:b/>
        <w:bCs/>
        <w:noProof/>
        <w:sz w:val="21"/>
        <w:rtl/>
      </w:rPr>
      <w:t>2</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34997"/>
    <w:rsid w:val="00050383"/>
    <w:rsid w:val="00054C1D"/>
    <w:rsid w:val="00056413"/>
    <w:rsid w:val="00062C83"/>
    <w:rsid w:val="0006305C"/>
    <w:rsid w:val="00074142"/>
    <w:rsid w:val="000773F4"/>
    <w:rsid w:val="000A1BE6"/>
    <w:rsid w:val="000A56FC"/>
    <w:rsid w:val="000A5D16"/>
    <w:rsid w:val="000A628E"/>
    <w:rsid w:val="000A7935"/>
    <w:rsid w:val="000C5E6B"/>
    <w:rsid w:val="000D01D5"/>
    <w:rsid w:val="000D2112"/>
    <w:rsid w:val="000E2B3C"/>
    <w:rsid w:val="000F4920"/>
    <w:rsid w:val="00102833"/>
    <w:rsid w:val="001051EE"/>
    <w:rsid w:val="00111D01"/>
    <w:rsid w:val="001162A4"/>
    <w:rsid w:val="0012105B"/>
    <w:rsid w:val="001271F8"/>
    <w:rsid w:val="00130F07"/>
    <w:rsid w:val="001571DB"/>
    <w:rsid w:val="001615CD"/>
    <w:rsid w:val="00163EE5"/>
    <w:rsid w:val="00175EAE"/>
    <w:rsid w:val="001B7F24"/>
    <w:rsid w:val="001C1CAA"/>
    <w:rsid w:val="001C4E63"/>
    <w:rsid w:val="001E3883"/>
    <w:rsid w:val="001F6875"/>
    <w:rsid w:val="00256F01"/>
    <w:rsid w:val="00281070"/>
    <w:rsid w:val="00292C86"/>
    <w:rsid w:val="00293BED"/>
    <w:rsid w:val="002A0C18"/>
    <w:rsid w:val="002B4D51"/>
    <w:rsid w:val="002B52BD"/>
    <w:rsid w:val="002D22C4"/>
    <w:rsid w:val="002E0D3F"/>
    <w:rsid w:val="00307245"/>
    <w:rsid w:val="003103B5"/>
    <w:rsid w:val="003128B3"/>
    <w:rsid w:val="003403F3"/>
    <w:rsid w:val="00342756"/>
    <w:rsid w:val="00346F81"/>
    <w:rsid w:val="00351974"/>
    <w:rsid w:val="003567A2"/>
    <w:rsid w:val="0037776B"/>
    <w:rsid w:val="00383BEA"/>
    <w:rsid w:val="003B10E1"/>
    <w:rsid w:val="003B1F91"/>
    <w:rsid w:val="003B38FF"/>
    <w:rsid w:val="003B5490"/>
    <w:rsid w:val="003C07F9"/>
    <w:rsid w:val="003C1AA3"/>
    <w:rsid w:val="003D0CF6"/>
    <w:rsid w:val="003D1BE7"/>
    <w:rsid w:val="003D4B2D"/>
    <w:rsid w:val="003E3654"/>
    <w:rsid w:val="004148C3"/>
    <w:rsid w:val="00431FA5"/>
    <w:rsid w:val="004509FA"/>
    <w:rsid w:val="00453B69"/>
    <w:rsid w:val="00475741"/>
    <w:rsid w:val="00477C74"/>
    <w:rsid w:val="004B5A87"/>
    <w:rsid w:val="004D2139"/>
    <w:rsid w:val="004D6335"/>
    <w:rsid w:val="004F1FD1"/>
    <w:rsid w:val="004F7707"/>
    <w:rsid w:val="005070D2"/>
    <w:rsid w:val="005154DE"/>
    <w:rsid w:val="00531FBA"/>
    <w:rsid w:val="00545A05"/>
    <w:rsid w:val="0057194E"/>
    <w:rsid w:val="00584576"/>
    <w:rsid w:val="005C0D69"/>
    <w:rsid w:val="005D4972"/>
    <w:rsid w:val="005D5DBD"/>
    <w:rsid w:val="00612A40"/>
    <w:rsid w:val="00621923"/>
    <w:rsid w:val="00622528"/>
    <w:rsid w:val="00623DC9"/>
    <w:rsid w:val="0062477E"/>
    <w:rsid w:val="00625DC3"/>
    <w:rsid w:val="00664FE2"/>
    <w:rsid w:val="00666CEB"/>
    <w:rsid w:val="00680CBB"/>
    <w:rsid w:val="00697A94"/>
    <w:rsid w:val="006C1C74"/>
    <w:rsid w:val="006C28D9"/>
    <w:rsid w:val="006D223C"/>
    <w:rsid w:val="006D38ED"/>
    <w:rsid w:val="006E4594"/>
    <w:rsid w:val="007146EB"/>
    <w:rsid w:val="0072125D"/>
    <w:rsid w:val="0072478D"/>
    <w:rsid w:val="00731FFA"/>
    <w:rsid w:val="00737519"/>
    <w:rsid w:val="00763100"/>
    <w:rsid w:val="007738DC"/>
    <w:rsid w:val="007769B1"/>
    <w:rsid w:val="00786CA5"/>
    <w:rsid w:val="007915D4"/>
    <w:rsid w:val="00791E00"/>
    <w:rsid w:val="007A3EDF"/>
    <w:rsid w:val="007C0DC9"/>
    <w:rsid w:val="007C2346"/>
    <w:rsid w:val="007D3C79"/>
    <w:rsid w:val="007D5680"/>
    <w:rsid w:val="007F2116"/>
    <w:rsid w:val="007F470D"/>
    <w:rsid w:val="00801D37"/>
    <w:rsid w:val="008309A4"/>
    <w:rsid w:val="008372EC"/>
    <w:rsid w:val="00890769"/>
    <w:rsid w:val="00895DEE"/>
    <w:rsid w:val="008A0C18"/>
    <w:rsid w:val="008B28E6"/>
    <w:rsid w:val="008C169E"/>
    <w:rsid w:val="008C5E3D"/>
    <w:rsid w:val="008D2009"/>
    <w:rsid w:val="008D4587"/>
    <w:rsid w:val="008F0D72"/>
    <w:rsid w:val="00907096"/>
    <w:rsid w:val="00940225"/>
    <w:rsid w:val="0094617E"/>
    <w:rsid w:val="009565EF"/>
    <w:rsid w:val="0096367E"/>
    <w:rsid w:val="009737F2"/>
    <w:rsid w:val="0098306C"/>
    <w:rsid w:val="0098586C"/>
    <w:rsid w:val="009A0FB2"/>
    <w:rsid w:val="009F174C"/>
    <w:rsid w:val="009F1AD2"/>
    <w:rsid w:val="009F3544"/>
    <w:rsid w:val="00A21DE1"/>
    <w:rsid w:val="00A47B1D"/>
    <w:rsid w:val="00A511F6"/>
    <w:rsid w:val="00A70ABB"/>
    <w:rsid w:val="00A82758"/>
    <w:rsid w:val="00A85E16"/>
    <w:rsid w:val="00AA1481"/>
    <w:rsid w:val="00AA4FCC"/>
    <w:rsid w:val="00AB11A1"/>
    <w:rsid w:val="00AB6820"/>
    <w:rsid w:val="00AD10A8"/>
    <w:rsid w:val="00B06009"/>
    <w:rsid w:val="00B16F98"/>
    <w:rsid w:val="00B53B40"/>
    <w:rsid w:val="00B54C6C"/>
    <w:rsid w:val="00B64708"/>
    <w:rsid w:val="00B74501"/>
    <w:rsid w:val="00B81FA2"/>
    <w:rsid w:val="00B839F0"/>
    <w:rsid w:val="00BB1BB6"/>
    <w:rsid w:val="00BB3B92"/>
    <w:rsid w:val="00BD5546"/>
    <w:rsid w:val="00BF08BD"/>
    <w:rsid w:val="00BF75A0"/>
    <w:rsid w:val="00C05A82"/>
    <w:rsid w:val="00C1023C"/>
    <w:rsid w:val="00C20987"/>
    <w:rsid w:val="00C2350D"/>
    <w:rsid w:val="00C3469F"/>
    <w:rsid w:val="00C5501D"/>
    <w:rsid w:val="00C55677"/>
    <w:rsid w:val="00C5614D"/>
    <w:rsid w:val="00C601CA"/>
    <w:rsid w:val="00C72129"/>
    <w:rsid w:val="00CB1E0F"/>
    <w:rsid w:val="00CB2FAC"/>
    <w:rsid w:val="00CD7181"/>
    <w:rsid w:val="00CF6301"/>
    <w:rsid w:val="00D0716C"/>
    <w:rsid w:val="00D13593"/>
    <w:rsid w:val="00D139EF"/>
    <w:rsid w:val="00D13BAD"/>
    <w:rsid w:val="00D27065"/>
    <w:rsid w:val="00D400D5"/>
    <w:rsid w:val="00D43B35"/>
    <w:rsid w:val="00D6256B"/>
    <w:rsid w:val="00D73A0A"/>
    <w:rsid w:val="00D774DD"/>
    <w:rsid w:val="00DA0136"/>
    <w:rsid w:val="00DA7ACF"/>
    <w:rsid w:val="00E051AF"/>
    <w:rsid w:val="00E4351F"/>
    <w:rsid w:val="00E467FD"/>
    <w:rsid w:val="00E52C1B"/>
    <w:rsid w:val="00E54FA0"/>
    <w:rsid w:val="00E72351"/>
    <w:rsid w:val="00E84C14"/>
    <w:rsid w:val="00EA6F14"/>
    <w:rsid w:val="00EA78FB"/>
    <w:rsid w:val="00EB641A"/>
    <w:rsid w:val="00ED7E69"/>
    <w:rsid w:val="00F13A3D"/>
    <w:rsid w:val="00F157DE"/>
    <w:rsid w:val="00F3187A"/>
    <w:rsid w:val="00F3664E"/>
    <w:rsid w:val="00F50B3A"/>
    <w:rsid w:val="00F57159"/>
    <w:rsid w:val="00F70932"/>
    <w:rsid w:val="00F920C3"/>
    <w:rsid w:val="00F93CCE"/>
    <w:rsid w:val="00F971A3"/>
    <w:rsid w:val="00FA0BA4"/>
    <w:rsid w:val="00FA5C34"/>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af2">
    <w:name w:val="סטנדרט"/>
    <w:basedOn w:val="a"/>
    <w:link w:val="Char"/>
    <w:rsid w:val="00034997"/>
    <w:pPr>
      <w:autoSpaceDE/>
      <w:autoSpaceDN/>
      <w:spacing w:after="0" w:line="360" w:lineRule="auto"/>
    </w:pPr>
    <w:rPr>
      <w:sz w:val="22"/>
    </w:rPr>
  </w:style>
  <w:style w:type="paragraph" w:customStyle="1" w:styleId="12">
    <w:name w:val="ציטוט1"/>
    <w:basedOn w:val="a"/>
    <w:next w:val="af2"/>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f2"/>
    <w:rsid w:val="00034997"/>
    <w:rPr>
      <w:rFonts w:cs="Narkisim"/>
      <w:sz w:val="22"/>
      <w:szCs w:val="22"/>
    </w:rPr>
  </w:style>
  <w:style w:type="paragraph" w:styleId="af3">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992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AD6D-A81D-4FA4-B05B-3C377FB1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2</Pages>
  <Words>1203</Words>
  <Characters>6017</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7206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97</cp:revision>
  <cp:lastPrinted>2001-10-24T10:13:00Z</cp:lastPrinted>
  <dcterms:created xsi:type="dcterms:W3CDTF">2015-10-25T09:59:00Z</dcterms:created>
  <dcterms:modified xsi:type="dcterms:W3CDTF">2016-07-14T11:15:00Z</dcterms:modified>
</cp:coreProperties>
</file>