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bookmarkStart w:id="0" w:name="_GoBack"/>
    </w:p>
    <w:bookmarkEnd w:id="0"/>
    <w:p w:rsidR="00496AF5" w:rsidRPr="00DE7A82" w:rsidRDefault="00496AF5" w:rsidP="00496AF5">
      <w:pPr>
        <w:pStyle w:val="1"/>
        <w:rPr>
          <w:rFonts w:ascii="Times New Roman" w:eastAsia="Times New Roman" w:hAnsi="Times New Roman"/>
          <w:sz w:val="20"/>
          <w:rtl/>
        </w:rPr>
      </w:pPr>
      <w:r w:rsidRPr="00DE7A82">
        <w:rPr>
          <w:rFonts w:hint="cs"/>
          <w:rtl/>
        </w:rPr>
        <w:t>אחאב נלחם ב</w:t>
      </w:r>
      <w:r w:rsidR="0036533B" w:rsidRPr="00DE7A82">
        <w:rPr>
          <w:rFonts w:hint="cs"/>
          <w:rtl/>
        </w:rPr>
        <w:t>בן-הדד</w:t>
      </w:r>
      <w:r w:rsidRPr="00DE7A82">
        <w:rPr>
          <w:rFonts w:hint="cs"/>
          <w:rtl/>
        </w:rPr>
        <w:t xml:space="preserve"> בליווי נבואי (כ', א</w:t>
      </w:r>
      <w:r w:rsidRPr="00DE7A82">
        <w:rPr>
          <w:rtl/>
        </w:rPr>
        <w:softHyphen/>
      </w:r>
      <w:r w:rsidRPr="00DE7A82">
        <w:rPr>
          <w:rFonts w:hint="cs"/>
          <w:rtl/>
        </w:rPr>
        <w:t>–מג</w:t>
      </w:r>
      <w:r w:rsidR="0036533B" w:rsidRPr="00DE7A82">
        <w:rPr>
          <w:rFonts w:ascii="Times New Roman" w:eastAsia="Times New Roman" w:hAnsi="Times New Roman" w:hint="cs"/>
          <w:sz w:val="20"/>
          <w:rtl/>
        </w:rPr>
        <w:t>)</w:t>
      </w:r>
    </w:p>
    <w:p w:rsidR="00713523" w:rsidRPr="00740FD7" w:rsidRDefault="006D72C3" w:rsidP="003B5DB1">
      <w:pPr>
        <w:pStyle w:val="2"/>
        <w:rPr>
          <w:rtl/>
        </w:rPr>
      </w:pPr>
      <w:r w:rsidRPr="00740FD7">
        <w:rPr>
          <w:rFonts w:hint="cs"/>
          <w:rtl/>
        </w:rPr>
        <w:t>ו</w:t>
      </w:r>
      <w:r w:rsidR="00F91F8C" w:rsidRPr="00740FD7">
        <w:rPr>
          <w:rtl/>
        </w:rPr>
        <w:t>.</w:t>
      </w:r>
      <w:r w:rsidR="000F266C" w:rsidRPr="00740FD7">
        <w:rPr>
          <w:rFonts w:hint="cs"/>
          <w:rtl/>
        </w:rPr>
        <w:t xml:space="preserve"> </w:t>
      </w:r>
      <w:r w:rsidR="003B5DB1" w:rsidRPr="00740FD7">
        <w:rPr>
          <w:rFonts w:hint="cs"/>
          <w:rtl/>
        </w:rPr>
        <w:t>ה</w:t>
      </w:r>
      <w:r w:rsidR="000F266C" w:rsidRPr="00740FD7">
        <w:rPr>
          <w:rFonts w:hint="cs"/>
          <w:rtl/>
        </w:rPr>
        <w:t xml:space="preserve">תוכחה </w:t>
      </w:r>
      <w:r w:rsidR="003B5DB1" w:rsidRPr="00740FD7">
        <w:rPr>
          <w:rFonts w:hint="cs"/>
          <w:rtl/>
        </w:rPr>
        <w:t>הנבואית לאחאב על חנינת בן-הדד</w:t>
      </w:r>
      <w:r w:rsidR="000F266C" w:rsidRPr="00740FD7">
        <w:rPr>
          <w:rFonts w:hint="cs"/>
          <w:rtl/>
        </w:rPr>
        <w:t xml:space="preserve"> </w:t>
      </w:r>
      <w:r w:rsidR="0061696C" w:rsidRPr="00740FD7">
        <w:rPr>
          <w:rFonts w:hint="cs"/>
          <w:rtl/>
        </w:rPr>
        <w:t xml:space="preserve">(כ', </w:t>
      </w:r>
      <w:r w:rsidRPr="00740FD7">
        <w:rPr>
          <w:rFonts w:hint="cs"/>
          <w:rtl/>
        </w:rPr>
        <w:t>לה</w:t>
      </w:r>
      <w:r w:rsidR="0061696C" w:rsidRPr="00740FD7">
        <w:rPr>
          <w:rtl/>
        </w:rPr>
        <w:t>–</w:t>
      </w:r>
      <w:r w:rsidRPr="00740FD7">
        <w:rPr>
          <w:rFonts w:hint="cs"/>
          <w:rtl/>
        </w:rPr>
        <w:t>מג</w:t>
      </w:r>
      <w:r w:rsidR="0061696C" w:rsidRPr="00740FD7">
        <w:rPr>
          <w:rFonts w:hint="cs"/>
          <w:rtl/>
        </w:rPr>
        <w:t>)</w:t>
      </w:r>
    </w:p>
    <w:p w:rsidR="00D81FB4" w:rsidRDefault="00D81FB4" w:rsidP="00740FD7">
      <w:pPr>
        <w:rPr>
          <w:rtl/>
        </w:rPr>
      </w:pPr>
    </w:p>
    <w:p w:rsidR="006D72C3" w:rsidRPr="00740FD7" w:rsidRDefault="001A225B" w:rsidP="00740FD7">
      <w:pPr>
        <w:rPr>
          <w:rtl/>
        </w:rPr>
      </w:pPr>
      <w:r w:rsidRPr="00740FD7">
        <w:rPr>
          <w:rFonts w:hint="cs"/>
          <w:rtl/>
        </w:rPr>
        <w:t>לאחר ש</w:t>
      </w:r>
      <w:r w:rsidR="00347548" w:rsidRPr="00740FD7">
        <w:rPr>
          <w:rFonts w:hint="cs"/>
          <w:rtl/>
        </w:rPr>
        <w:t xml:space="preserve">שילח </w:t>
      </w:r>
      <w:r w:rsidRPr="00740FD7">
        <w:rPr>
          <w:rFonts w:hint="cs"/>
          <w:rtl/>
        </w:rPr>
        <w:t xml:space="preserve">אחאב את בן-הדד בברית, </w:t>
      </w:r>
      <w:r w:rsidR="00347548" w:rsidRPr="00740FD7">
        <w:rPr>
          <w:rFonts w:hint="cs"/>
          <w:rtl/>
        </w:rPr>
        <w:t>נפתח</w:t>
      </w:r>
      <w:r w:rsidRPr="00740FD7">
        <w:rPr>
          <w:rFonts w:hint="cs"/>
          <w:rtl/>
        </w:rPr>
        <w:t xml:space="preserve"> סיפור קצר</w:t>
      </w:r>
      <w:r w:rsidR="000F266C" w:rsidRPr="00740FD7">
        <w:rPr>
          <w:rFonts w:hint="cs"/>
          <w:rtl/>
        </w:rPr>
        <w:t>,</w:t>
      </w:r>
      <w:r w:rsidRPr="00740FD7">
        <w:rPr>
          <w:rFonts w:hint="cs"/>
          <w:rtl/>
        </w:rPr>
        <w:t xml:space="preserve"> חדש לכאורה, על איש אחד מבני הנביאים </w:t>
      </w:r>
      <w:r w:rsidR="00347548" w:rsidRPr="00740FD7">
        <w:rPr>
          <w:rFonts w:hint="cs"/>
          <w:rtl/>
        </w:rPr>
        <w:t xml:space="preserve">המבקש </w:t>
      </w:r>
      <w:r w:rsidR="00740FD7" w:rsidRPr="00740FD7">
        <w:rPr>
          <w:rFonts w:hint="cs"/>
          <w:rtl/>
        </w:rPr>
        <w:t>מרעהו</w:t>
      </w:r>
      <w:r w:rsidR="00347548" w:rsidRPr="00740FD7">
        <w:rPr>
          <w:rFonts w:hint="cs"/>
          <w:rtl/>
        </w:rPr>
        <w:t xml:space="preserve"> להכותו. </w:t>
      </w:r>
      <w:r w:rsidR="00740FD7" w:rsidRPr="00740FD7">
        <w:rPr>
          <w:rFonts w:hint="cs"/>
          <w:rtl/>
        </w:rPr>
        <w:t>רעהו</w:t>
      </w:r>
      <w:r w:rsidR="00347548" w:rsidRPr="00740FD7">
        <w:rPr>
          <w:rFonts w:hint="cs"/>
          <w:rtl/>
        </w:rPr>
        <w:t xml:space="preserve"> מסרב ו</w:t>
      </w:r>
      <w:r w:rsidR="00740FD7" w:rsidRPr="00740FD7">
        <w:rPr>
          <w:rFonts w:hint="cs"/>
          <w:rtl/>
        </w:rPr>
        <w:t>אז הוא פונה לאיש אחר שיכהו, והלה</w:t>
      </w:r>
      <w:r w:rsidR="00347548" w:rsidRPr="00740FD7">
        <w:rPr>
          <w:rFonts w:hint="cs"/>
          <w:rtl/>
        </w:rPr>
        <w:t xml:space="preserve"> ממלא את הבקשה</w:t>
      </w:r>
      <w:r w:rsidR="000F266C" w:rsidRPr="00740FD7">
        <w:rPr>
          <w:rFonts w:hint="cs"/>
          <w:rtl/>
        </w:rPr>
        <w:t>.</w:t>
      </w:r>
      <w:r w:rsidRPr="00740FD7">
        <w:rPr>
          <w:rFonts w:hint="cs"/>
          <w:rtl/>
        </w:rPr>
        <w:t xml:space="preserve"> </w:t>
      </w:r>
      <w:r w:rsidR="00740FD7" w:rsidRPr="00740FD7">
        <w:rPr>
          <w:rFonts w:hint="cs"/>
          <w:rtl/>
        </w:rPr>
        <w:t xml:space="preserve">הסיפור הקצר הזה משתרע </w:t>
      </w:r>
      <w:r w:rsidRPr="00740FD7">
        <w:rPr>
          <w:rFonts w:hint="cs"/>
          <w:rtl/>
        </w:rPr>
        <w:t>על פני שלושה פסוקים</w:t>
      </w:r>
      <w:r w:rsidR="000F266C" w:rsidRPr="00740FD7">
        <w:rPr>
          <w:rFonts w:hint="cs"/>
          <w:rtl/>
        </w:rPr>
        <w:t>, ו</w:t>
      </w:r>
      <w:r w:rsidRPr="00740FD7">
        <w:rPr>
          <w:rFonts w:hint="cs"/>
          <w:rtl/>
        </w:rPr>
        <w:t>נראה כ</w:t>
      </w:r>
      <w:r w:rsidR="00740FD7" w:rsidRPr="00740FD7">
        <w:rPr>
          <w:rFonts w:hint="cs"/>
          <w:rtl/>
        </w:rPr>
        <w:t xml:space="preserve">עניין חדש שאינו המשך </w:t>
      </w:r>
      <w:r w:rsidR="00347548" w:rsidRPr="00740FD7">
        <w:rPr>
          <w:rFonts w:hint="cs"/>
          <w:rtl/>
        </w:rPr>
        <w:t>העלילה ה</w:t>
      </w:r>
      <w:r w:rsidR="00740FD7" w:rsidRPr="00740FD7">
        <w:rPr>
          <w:rFonts w:hint="cs"/>
          <w:rtl/>
        </w:rPr>
        <w:t xml:space="preserve">קודמת. </w:t>
      </w:r>
      <w:r w:rsidR="00347548" w:rsidRPr="00740FD7">
        <w:rPr>
          <w:rFonts w:hint="cs"/>
          <w:rtl/>
        </w:rPr>
        <w:t>הן</w:t>
      </w:r>
      <w:r w:rsidRPr="00740FD7">
        <w:rPr>
          <w:rFonts w:hint="cs"/>
          <w:rtl/>
        </w:rPr>
        <w:t xml:space="preserve"> הדמויות </w:t>
      </w:r>
      <w:r w:rsidR="00740FD7" w:rsidRPr="00740FD7">
        <w:rPr>
          <w:rFonts w:hint="cs"/>
          <w:rtl/>
        </w:rPr>
        <w:t>ש</w:t>
      </w:r>
      <w:r w:rsidRPr="00740FD7">
        <w:rPr>
          <w:rFonts w:hint="cs"/>
          <w:rtl/>
        </w:rPr>
        <w:t xml:space="preserve">בו </w:t>
      </w:r>
      <w:r w:rsidR="00740FD7" w:rsidRPr="00740FD7">
        <w:rPr>
          <w:rFonts w:hint="cs"/>
          <w:rtl/>
        </w:rPr>
        <w:t>נראות</w:t>
      </w:r>
      <w:r w:rsidRPr="00740FD7">
        <w:rPr>
          <w:rFonts w:hint="cs"/>
          <w:rtl/>
        </w:rPr>
        <w:t xml:space="preserve"> חדשות</w:t>
      </w:r>
      <w:r w:rsidR="00740FD7" w:rsidRPr="00740FD7">
        <w:rPr>
          <w:rFonts w:hint="cs"/>
          <w:rtl/>
        </w:rPr>
        <w:t>,</w:t>
      </w:r>
      <w:r w:rsidR="00B157EA" w:rsidRPr="00740FD7">
        <w:rPr>
          <w:rFonts w:hint="cs"/>
          <w:rtl/>
        </w:rPr>
        <w:t xml:space="preserve"> והן</w:t>
      </w:r>
      <w:r w:rsidRPr="00740FD7">
        <w:rPr>
          <w:rFonts w:hint="cs"/>
          <w:rtl/>
        </w:rPr>
        <w:t xml:space="preserve"> האירועים המתוארים ב</w:t>
      </w:r>
      <w:r w:rsidR="000F266C" w:rsidRPr="00740FD7">
        <w:rPr>
          <w:rFonts w:hint="cs"/>
          <w:rtl/>
        </w:rPr>
        <w:t>ו</w:t>
      </w:r>
      <w:r w:rsidRPr="00740FD7">
        <w:rPr>
          <w:rFonts w:hint="cs"/>
          <w:rtl/>
        </w:rPr>
        <w:t xml:space="preserve"> אינם </w:t>
      </w:r>
      <w:r w:rsidR="00740FD7" w:rsidRPr="00740FD7">
        <w:rPr>
          <w:rFonts w:hint="cs"/>
          <w:rtl/>
        </w:rPr>
        <w:t>מגלים קשר</w:t>
      </w:r>
      <w:r w:rsidRPr="00740FD7">
        <w:rPr>
          <w:rFonts w:hint="cs"/>
          <w:rtl/>
        </w:rPr>
        <w:t xml:space="preserve"> למלחמה </w:t>
      </w:r>
      <w:r w:rsidR="00740FD7" w:rsidRPr="00740FD7">
        <w:rPr>
          <w:rFonts w:hint="cs"/>
          <w:rtl/>
        </w:rPr>
        <w:t>ב</w:t>
      </w:r>
      <w:r w:rsidRPr="00740FD7">
        <w:rPr>
          <w:rFonts w:hint="cs"/>
          <w:rtl/>
        </w:rPr>
        <w:t>ארם:</w:t>
      </w:r>
    </w:p>
    <w:p w:rsidR="006D72C3" w:rsidRPr="00740FD7" w:rsidRDefault="006D72C3" w:rsidP="006D72C3">
      <w:pPr>
        <w:pStyle w:val="ab"/>
        <w:spacing w:after="0"/>
        <w:rPr>
          <w:rtl/>
        </w:rPr>
      </w:pPr>
      <w:r w:rsidRPr="00740FD7">
        <w:rPr>
          <w:rtl/>
        </w:rPr>
        <w:t>לה</w:t>
      </w:r>
      <w:r w:rsidRPr="00740FD7">
        <w:rPr>
          <w:rFonts w:hint="cs"/>
          <w:rtl/>
        </w:rPr>
        <w:t xml:space="preserve"> </w:t>
      </w:r>
      <w:r w:rsidRPr="00740FD7">
        <w:rPr>
          <w:rFonts w:hint="cs"/>
          <w:rtl/>
        </w:rPr>
        <w:tab/>
        <w:t xml:space="preserve">וְאִישׁ אֶחָד מִבְּנֵי הַנְּבִיאִים אָמַר אֶל רֵעֵהוּ בִּדְבַר ה', הַכֵּינִי נָא, וַיְמָאֵן הָאִישׁ לְהַכֹּתוֹ.  </w:t>
      </w:r>
    </w:p>
    <w:p w:rsidR="006D72C3" w:rsidRPr="00740FD7" w:rsidRDefault="006D72C3" w:rsidP="006D72C3">
      <w:pPr>
        <w:pStyle w:val="ab"/>
        <w:spacing w:after="0"/>
        <w:rPr>
          <w:rtl/>
        </w:rPr>
      </w:pPr>
      <w:r w:rsidRPr="00740FD7">
        <w:rPr>
          <w:rtl/>
        </w:rPr>
        <w:t>לו</w:t>
      </w:r>
      <w:r w:rsidRPr="00740FD7">
        <w:rPr>
          <w:rFonts w:hint="cs"/>
          <w:rtl/>
        </w:rPr>
        <w:t xml:space="preserve"> </w:t>
      </w:r>
      <w:r w:rsidRPr="00740FD7">
        <w:rPr>
          <w:rFonts w:hint="cs"/>
          <w:rtl/>
        </w:rPr>
        <w:tab/>
        <w:t>וַיֹּאמֶר לוֹ: יַעַן אֲשֶׁר לֹא שָׁמַעְתָּ בְּקוֹל ה', הִנְּךָ הוֹלֵךְ מֵאִתִּי וְהִכְּךָ הָאַרְיֵה</w:t>
      </w:r>
    </w:p>
    <w:p w:rsidR="006D72C3" w:rsidRPr="00740FD7" w:rsidRDefault="006D72C3" w:rsidP="006D72C3">
      <w:pPr>
        <w:pStyle w:val="ab"/>
        <w:spacing w:after="0"/>
        <w:ind w:firstLine="720"/>
        <w:rPr>
          <w:rtl/>
        </w:rPr>
      </w:pPr>
      <w:r w:rsidRPr="00740FD7">
        <w:rPr>
          <w:rFonts w:hint="cs"/>
          <w:rtl/>
        </w:rPr>
        <w:t xml:space="preserve">וַיֵּלֶךְ מֵאֶצְלוֹ וַיִּמְצָאֵהוּ הָאַרְיֵה וַיַּכֵּהוּ.  </w:t>
      </w:r>
    </w:p>
    <w:p w:rsidR="006D72C3" w:rsidRPr="00740FD7" w:rsidRDefault="006D72C3" w:rsidP="000F266C">
      <w:pPr>
        <w:pStyle w:val="ab"/>
        <w:rPr>
          <w:rtl/>
        </w:rPr>
      </w:pPr>
      <w:r w:rsidRPr="00740FD7">
        <w:rPr>
          <w:rtl/>
        </w:rPr>
        <w:t>לז</w:t>
      </w:r>
      <w:r w:rsidRPr="00740FD7">
        <w:rPr>
          <w:rFonts w:hint="cs"/>
          <w:rtl/>
        </w:rPr>
        <w:t xml:space="preserve"> </w:t>
      </w:r>
      <w:r w:rsidRPr="00740FD7">
        <w:rPr>
          <w:rFonts w:hint="cs"/>
          <w:rtl/>
        </w:rPr>
        <w:tab/>
        <w:t xml:space="preserve">וַיִּמְצָא אִישׁ אַחֵר וַיֹּאמֶר, הַכֵּינִי נָא, וַיַּכֵּהוּ הָאִישׁ הַכֵּה וּפָצֹעַ.  </w:t>
      </w:r>
    </w:p>
    <w:p w:rsidR="001A225B" w:rsidRPr="00740FD7" w:rsidRDefault="001A225B" w:rsidP="00740FD7">
      <w:pPr>
        <w:rPr>
          <w:rtl/>
        </w:rPr>
      </w:pPr>
      <w:r w:rsidRPr="00740FD7">
        <w:rPr>
          <w:rFonts w:hint="cs"/>
          <w:rtl/>
        </w:rPr>
        <w:t>רק בפסוק לח, כשה</w:t>
      </w:r>
      <w:r w:rsidR="00B157EA" w:rsidRPr="00740FD7">
        <w:rPr>
          <w:rFonts w:hint="cs"/>
          <w:rtl/>
        </w:rPr>
        <w:t>נביא המוכה פוגש את אחאב על הדרך,</w:t>
      </w:r>
      <w:r w:rsidRPr="00740FD7">
        <w:rPr>
          <w:rFonts w:hint="cs"/>
          <w:rtl/>
        </w:rPr>
        <w:t xml:space="preserve"> מתבררת </w:t>
      </w:r>
      <w:r w:rsidR="00740FD7" w:rsidRPr="00740FD7">
        <w:rPr>
          <w:rFonts w:hint="cs"/>
          <w:rtl/>
        </w:rPr>
        <w:t>שייכו</w:t>
      </w:r>
      <w:r w:rsidRPr="00740FD7">
        <w:rPr>
          <w:rFonts w:hint="cs"/>
          <w:rtl/>
        </w:rPr>
        <w:t>תו</w:t>
      </w:r>
      <w:r w:rsidR="00B157EA" w:rsidRPr="00740FD7">
        <w:rPr>
          <w:rFonts w:hint="cs"/>
          <w:rtl/>
        </w:rPr>
        <w:t xml:space="preserve"> של סיפור ההכאה </w:t>
      </w:r>
      <w:r w:rsidRPr="00740FD7">
        <w:rPr>
          <w:rFonts w:hint="cs"/>
          <w:rtl/>
        </w:rPr>
        <w:t xml:space="preserve">לסיפור </w:t>
      </w:r>
      <w:r w:rsidR="00740FD7" w:rsidRPr="00740FD7">
        <w:rPr>
          <w:rFonts w:hint="cs"/>
          <w:rtl/>
        </w:rPr>
        <w:t>השלם שבתוכו הוא נתון:</w:t>
      </w:r>
      <w:r w:rsidR="000F266C" w:rsidRPr="00740FD7">
        <w:rPr>
          <w:rFonts w:hint="cs"/>
          <w:rtl/>
        </w:rPr>
        <w:t xml:space="preserve"> </w:t>
      </w:r>
      <w:r w:rsidRPr="00740FD7">
        <w:rPr>
          <w:rFonts w:hint="cs"/>
          <w:rtl/>
        </w:rPr>
        <w:t xml:space="preserve">אנו למדים כי </w:t>
      </w:r>
      <w:r w:rsidR="00740FD7" w:rsidRPr="00740FD7">
        <w:rPr>
          <w:rFonts w:hint="cs"/>
          <w:rtl/>
        </w:rPr>
        <w:t>הכאת הנביא</w:t>
      </w:r>
      <w:r w:rsidRPr="00740FD7">
        <w:rPr>
          <w:rFonts w:hint="cs"/>
          <w:rtl/>
        </w:rPr>
        <w:t xml:space="preserve"> לא הי</w:t>
      </w:r>
      <w:r w:rsidR="00740FD7" w:rsidRPr="00740FD7">
        <w:rPr>
          <w:rFonts w:hint="cs"/>
          <w:rtl/>
        </w:rPr>
        <w:t>ית</w:t>
      </w:r>
      <w:r w:rsidRPr="00740FD7">
        <w:rPr>
          <w:rFonts w:hint="cs"/>
          <w:rtl/>
        </w:rPr>
        <w:t>ה אלא הכנה ל"הצגה"</w:t>
      </w:r>
      <w:r w:rsidR="00740FD7" w:rsidRPr="00740FD7">
        <w:rPr>
          <w:rFonts w:hint="cs"/>
          <w:rtl/>
        </w:rPr>
        <w:t>,</w:t>
      </w:r>
      <w:r w:rsidRPr="00740FD7">
        <w:rPr>
          <w:rFonts w:hint="cs"/>
          <w:rtl/>
        </w:rPr>
        <w:t xml:space="preserve"> </w:t>
      </w:r>
      <w:r w:rsidR="000F266C" w:rsidRPr="00740FD7">
        <w:rPr>
          <w:rFonts w:hint="cs"/>
          <w:rtl/>
        </w:rPr>
        <w:t xml:space="preserve">שנועדה להדגים </w:t>
      </w:r>
      <w:r w:rsidR="00FD3C25" w:rsidRPr="00740FD7">
        <w:rPr>
          <w:rFonts w:hint="cs"/>
          <w:rtl/>
        </w:rPr>
        <w:t>ל</w:t>
      </w:r>
      <w:r w:rsidR="009221AF" w:rsidRPr="00740FD7">
        <w:rPr>
          <w:rFonts w:hint="cs"/>
          <w:rtl/>
        </w:rPr>
        <w:t>מלך</w:t>
      </w:r>
      <w:r w:rsidR="00FD3C25" w:rsidRPr="00740FD7">
        <w:rPr>
          <w:rFonts w:hint="cs"/>
          <w:rtl/>
        </w:rPr>
        <w:t xml:space="preserve"> את חטאו </w:t>
      </w:r>
      <w:r w:rsidR="000F266C" w:rsidRPr="00740FD7">
        <w:rPr>
          <w:rFonts w:hint="cs"/>
          <w:rtl/>
        </w:rPr>
        <w:t>ב</w:t>
      </w:r>
      <w:r w:rsidR="00740FD7" w:rsidRPr="00740FD7">
        <w:rPr>
          <w:rFonts w:hint="cs"/>
          <w:rtl/>
        </w:rPr>
        <w:t>אמצעות</w:t>
      </w:r>
      <w:r w:rsidR="000F266C" w:rsidRPr="00740FD7">
        <w:rPr>
          <w:rFonts w:hint="cs"/>
          <w:rtl/>
        </w:rPr>
        <w:t xml:space="preserve"> משל:</w:t>
      </w:r>
      <w:r w:rsidRPr="00740FD7">
        <w:rPr>
          <w:rFonts w:hint="cs"/>
          <w:rtl/>
        </w:rPr>
        <w:t xml:space="preserve"> </w:t>
      </w:r>
    </w:p>
    <w:p w:rsidR="006D72C3" w:rsidRPr="00740FD7" w:rsidRDefault="006D72C3" w:rsidP="006D72C3">
      <w:pPr>
        <w:pStyle w:val="ab"/>
        <w:spacing w:after="0"/>
        <w:rPr>
          <w:rtl/>
        </w:rPr>
      </w:pPr>
      <w:r w:rsidRPr="00740FD7">
        <w:rPr>
          <w:rtl/>
        </w:rPr>
        <w:t>לח</w:t>
      </w:r>
      <w:r w:rsidRPr="00740FD7">
        <w:rPr>
          <w:rFonts w:hint="cs"/>
          <w:rtl/>
        </w:rPr>
        <w:t xml:space="preserve"> </w:t>
      </w:r>
      <w:r w:rsidRPr="00740FD7">
        <w:rPr>
          <w:rFonts w:hint="cs"/>
          <w:rtl/>
        </w:rPr>
        <w:tab/>
        <w:t>וַיֵּלֶךְ הַנָּבִיא וַיַּעֲמֹד לַמֶּלֶךְ עַל הַדָּרֶךְ</w:t>
      </w:r>
      <w:r w:rsidR="00740FD7" w:rsidRPr="00740FD7">
        <w:rPr>
          <w:rFonts w:hint="cs"/>
          <w:rtl/>
        </w:rPr>
        <w:t>,</w:t>
      </w:r>
      <w:r w:rsidRPr="00740FD7">
        <w:rPr>
          <w:rFonts w:hint="cs"/>
          <w:rtl/>
        </w:rPr>
        <w:t xml:space="preserve"> וַיִּתְחַפֵּשׂ בָּאֲפֵר עַל עֵינָיו.  </w:t>
      </w:r>
    </w:p>
    <w:p w:rsidR="006D72C3" w:rsidRPr="00740FD7" w:rsidRDefault="006D72C3" w:rsidP="006D72C3">
      <w:pPr>
        <w:pStyle w:val="ab"/>
        <w:spacing w:after="0"/>
        <w:rPr>
          <w:rtl/>
        </w:rPr>
      </w:pPr>
      <w:r w:rsidRPr="00740FD7">
        <w:rPr>
          <w:rtl/>
        </w:rPr>
        <w:t>לט</w:t>
      </w:r>
      <w:r w:rsidRPr="00740FD7">
        <w:rPr>
          <w:rFonts w:hint="cs"/>
          <w:rtl/>
        </w:rPr>
        <w:t xml:space="preserve"> </w:t>
      </w:r>
      <w:r w:rsidRPr="00740FD7">
        <w:rPr>
          <w:rFonts w:hint="cs"/>
          <w:rtl/>
        </w:rPr>
        <w:tab/>
        <w:t>וַיְהִי הַמֶּלֶךְ עֹבֵר</w:t>
      </w:r>
      <w:r w:rsidR="00740FD7" w:rsidRPr="00740FD7">
        <w:rPr>
          <w:rFonts w:hint="cs"/>
          <w:rtl/>
        </w:rPr>
        <w:t>,</w:t>
      </w:r>
      <w:r w:rsidRPr="00740FD7">
        <w:rPr>
          <w:rFonts w:hint="cs"/>
          <w:rtl/>
        </w:rPr>
        <w:t xml:space="preserve"> וְהוּא צָעַק אֶל הַמֶּלֶךְ וַיֹּאמֶר:</w:t>
      </w:r>
    </w:p>
    <w:p w:rsidR="006D72C3" w:rsidRPr="00740FD7" w:rsidRDefault="006D72C3" w:rsidP="006D72C3">
      <w:pPr>
        <w:pStyle w:val="ab"/>
        <w:spacing w:after="0"/>
        <w:ind w:firstLine="720"/>
        <w:rPr>
          <w:rtl/>
        </w:rPr>
      </w:pPr>
      <w:r w:rsidRPr="00740FD7">
        <w:rPr>
          <w:rFonts w:hint="cs"/>
          <w:rtl/>
        </w:rPr>
        <w:t>עַבְדְּךָ יָצָא בְקֶרֶב הַמִּלְחָמָה</w:t>
      </w:r>
      <w:r w:rsidR="00740FD7" w:rsidRPr="00740FD7">
        <w:rPr>
          <w:rFonts w:hint="cs"/>
          <w:rtl/>
        </w:rPr>
        <w:t>,</w:t>
      </w:r>
      <w:r w:rsidRPr="00740FD7">
        <w:rPr>
          <w:rFonts w:hint="cs"/>
          <w:rtl/>
        </w:rPr>
        <w:t xml:space="preserve"> וְהִנֵּה אִישׁ סָר וַיָּבֵא אֵלַי אִישׁ </w:t>
      </w:r>
    </w:p>
    <w:p w:rsidR="006D72C3" w:rsidRPr="00740FD7" w:rsidRDefault="006D72C3" w:rsidP="006D72C3">
      <w:pPr>
        <w:pStyle w:val="ab"/>
        <w:spacing w:after="0"/>
        <w:ind w:firstLine="720"/>
        <w:rPr>
          <w:rtl/>
        </w:rPr>
      </w:pPr>
      <w:r w:rsidRPr="00740FD7">
        <w:rPr>
          <w:rFonts w:hint="cs"/>
          <w:rtl/>
        </w:rPr>
        <w:t xml:space="preserve">וַיֹּאמֶר: שְׁמֹר אֶת הָאִישׁ הַזֶּה, אִם הִפָּקֵד יִפָּקֵד, וְהָיְתָה נַפְשְׁךָ תַּחַת נַפְשׁוֹ אוֹ כִכַּר כֶּסֶף תִּשְׁקוֹל.  </w:t>
      </w:r>
    </w:p>
    <w:p w:rsidR="00B157EA" w:rsidRPr="00740FD7" w:rsidRDefault="006D72C3" w:rsidP="00B157EA">
      <w:pPr>
        <w:pStyle w:val="ab"/>
        <w:spacing w:after="0"/>
        <w:rPr>
          <w:rtl/>
        </w:rPr>
      </w:pPr>
      <w:r w:rsidRPr="00740FD7">
        <w:rPr>
          <w:rtl/>
        </w:rPr>
        <w:t>מ</w:t>
      </w:r>
      <w:r w:rsidRPr="00740FD7">
        <w:rPr>
          <w:rFonts w:hint="cs"/>
          <w:rtl/>
        </w:rPr>
        <w:t xml:space="preserve"> </w:t>
      </w:r>
      <w:r w:rsidRPr="00740FD7">
        <w:rPr>
          <w:rFonts w:hint="cs"/>
          <w:rtl/>
        </w:rPr>
        <w:tab/>
        <w:t xml:space="preserve">וַיְהִי עַבְדְּךָ עֹשֵׂה הֵנָּה וָהֵנָּה, וְהוּא אֵינֶנּוּ. </w:t>
      </w:r>
    </w:p>
    <w:p w:rsidR="006D72C3" w:rsidRPr="00740FD7" w:rsidRDefault="006D72C3" w:rsidP="00B157EA">
      <w:pPr>
        <w:pStyle w:val="ab"/>
        <w:ind w:firstLine="720"/>
        <w:rPr>
          <w:rtl/>
        </w:rPr>
      </w:pPr>
      <w:r w:rsidRPr="00740FD7">
        <w:rPr>
          <w:rFonts w:hint="cs"/>
          <w:rtl/>
        </w:rPr>
        <w:t xml:space="preserve">וַיֹּאמֶר אֵלָיו מֶלֶךְ יִשְׂרָאֵל: כֵּן מִשְׁפָּטֶךָ אַתָּה חָרָצְתָּ.  </w:t>
      </w:r>
    </w:p>
    <w:p w:rsidR="000F266C" w:rsidRPr="00740FD7" w:rsidRDefault="00B157EA" w:rsidP="00740FD7">
      <w:pPr>
        <w:rPr>
          <w:rtl/>
        </w:rPr>
      </w:pPr>
      <w:r w:rsidRPr="00740FD7">
        <w:rPr>
          <w:rFonts w:hint="cs"/>
          <w:rtl/>
        </w:rPr>
        <w:t xml:space="preserve">לאחר שאחאב </w:t>
      </w:r>
      <w:r w:rsidR="00740FD7" w:rsidRPr="00740FD7">
        <w:rPr>
          <w:rFonts w:hint="cs"/>
          <w:rtl/>
        </w:rPr>
        <w:t>אישר את חריצת</w:t>
      </w:r>
      <w:r w:rsidR="000F266C" w:rsidRPr="00740FD7">
        <w:rPr>
          <w:rFonts w:hint="cs"/>
          <w:rtl/>
        </w:rPr>
        <w:t xml:space="preserve"> דינו של ה</w:t>
      </w:r>
      <w:r w:rsidR="00740FD7" w:rsidRPr="00740FD7">
        <w:rPr>
          <w:rFonts w:hint="cs"/>
          <w:rtl/>
        </w:rPr>
        <w:t>חייל המתלונן לפניו על מה שנעשה לו, מסיר הלה את</w:t>
      </w:r>
      <w:r w:rsidR="000F266C" w:rsidRPr="00740FD7">
        <w:rPr>
          <w:rFonts w:hint="cs"/>
          <w:rtl/>
        </w:rPr>
        <w:t xml:space="preserve"> התחפושת, </w:t>
      </w:r>
      <w:r w:rsidR="00FD3C25" w:rsidRPr="00740FD7">
        <w:rPr>
          <w:rFonts w:hint="cs"/>
          <w:rtl/>
        </w:rPr>
        <w:t>ו</w:t>
      </w:r>
      <w:r w:rsidR="00740FD7" w:rsidRPr="00740FD7">
        <w:rPr>
          <w:rFonts w:hint="cs"/>
          <w:rtl/>
        </w:rPr>
        <w:t xml:space="preserve">מתגלה כנביא. או אז </w:t>
      </w:r>
      <w:r w:rsidR="00FD3C25" w:rsidRPr="00740FD7">
        <w:rPr>
          <w:rFonts w:hint="cs"/>
          <w:rtl/>
        </w:rPr>
        <w:t>מתברר לאחאב כי המ</w:t>
      </w:r>
      <w:r w:rsidRPr="00740FD7">
        <w:rPr>
          <w:rFonts w:hint="cs"/>
          <w:rtl/>
        </w:rPr>
        <w:t>עשה</w:t>
      </w:r>
      <w:r w:rsidR="00FD3C25" w:rsidRPr="00740FD7">
        <w:rPr>
          <w:rFonts w:hint="cs"/>
          <w:rtl/>
        </w:rPr>
        <w:t xml:space="preserve"> שהובא לפניו</w:t>
      </w:r>
      <w:r w:rsidR="009221AF" w:rsidRPr="00740FD7">
        <w:rPr>
          <w:rFonts w:hint="cs"/>
          <w:rtl/>
        </w:rPr>
        <w:t xml:space="preserve"> הוא משל למה ש</w:t>
      </w:r>
      <w:r w:rsidRPr="00740FD7">
        <w:rPr>
          <w:rFonts w:hint="cs"/>
          <w:rtl/>
        </w:rPr>
        <w:t>עשה הוא</w:t>
      </w:r>
      <w:r w:rsidR="00740FD7" w:rsidRPr="00740FD7">
        <w:rPr>
          <w:rFonts w:hint="cs"/>
          <w:rtl/>
        </w:rPr>
        <w:t xml:space="preserve"> כשחנן את בן-הדד</w:t>
      </w:r>
      <w:r w:rsidR="009221AF" w:rsidRPr="00740FD7">
        <w:rPr>
          <w:rFonts w:hint="cs"/>
          <w:rtl/>
        </w:rPr>
        <w:t xml:space="preserve">. </w:t>
      </w:r>
      <w:r w:rsidR="000F266C" w:rsidRPr="00740FD7">
        <w:rPr>
          <w:rFonts w:hint="cs"/>
          <w:rtl/>
        </w:rPr>
        <w:t>הנביא המתגלה לאחאב מפ</w:t>
      </w:r>
      <w:r w:rsidRPr="00740FD7">
        <w:rPr>
          <w:rFonts w:hint="cs"/>
          <w:rtl/>
        </w:rPr>
        <w:t>נה</w:t>
      </w:r>
      <w:r w:rsidR="000F266C" w:rsidRPr="00740FD7">
        <w:rPr>
          <w:rFonts w:hint="cs"/>
          <w:rtl/>
        </w:rPr>
        <w:t xml:space="preserve"> את גזר הדין שחרץ אחאב </w:t>
      </w:r>
      <w:r w:rsidR="00740FD7" w:rsidRPr="00740FD7">
        <w:rPr>
          <w:rFonts w:hint="cs"/>
          <w:rtl/>
        </w:rPr>
        <w:t xml:space="preserve">ביחס לחייל המדומה </w:t>
      </w:r>
      <w:r w:rsidR="000F266C" w:rsidRPr="00740FD7">
        <w:rPr>
          <w:rFonts w:hint="cs"/>
          <w:rtl/>
        </w:rPr>
        <w:t>בחזרה אליו</w:t>
      </w:r>
      <w:r w:rsidRPr="00740FD7">
        <w:rPr>
          <w:rFonts w:hint="cs"/>
          <w:rtl/>
        </w:rPr>
        <w:t xml:space="preserve">. הוא </w:t>
      </w:r>
      <w:r w:rsidR="000F266C" w:rsidRPr="00740FD7">
        <w:rPr>
          <w:rFonts w:hint="cs"/>
          <w:rtl/>
        </w:rPr>
        <w:t>מטיח בו ביקורת ישירה וגלויה</w:t>
      </w:r>
      <w:r w:rsidRPr="00740FD7">
        <w:rPr>
          <w:rFonts w:hint="cs"/>
          <w:rtl/>
        </w:rPr>
        <w:t>, ומודיע לו על עונשו</w:t>
      </w:r>
      <w:r w:rsidR="000F266C" w:rsidRPr="00740FD7">
        <w:rPr>
          <w:rFonts w:hint="cs"/>
          <w:rtl/>
        </w:rPr>
        <w:t xml:space="preserve">. </w:t>
      </w:r>
      <w:r w:rsidR="00740FD7" w:rsidRPr="00740FD7">
        <w:rPr>
          <w:rFonts w:hint="cs"/>
          <w:rtl/>
        </w:rPr>
        <w:t xml:space="preserve">אחאב מקבל </w:t>
      </w:r>
      <w:r w:rsidRPr="00740FD7">
        <w:rPr>
          <w:rFonts w:hint="cs"/>
          <w:rtl/>
        </w:rPr>
        <w:t>את דברי הנביא</w:t>
      </w:r>
      <w:r w:rsidR="000F266C" w:rsidRPr="00740FD7">
        <w:rPr>
          <w:rFonts w:hint="cs"/>
          <w:rtl/>
        </w:rPr>
        <w:t xml:space="preserve"> </w:t>
      </w:r>
      <w:r w:rsidR="00740FD7" w:rsidRPr="00740FD7">
        <w:rPr>
          <w:rFonts w:hint="cs"/>
          <w:rtl/>
        </w:rPr>
        <w:t xml:space="preserve">הללו </w:t>
      </w:r>
      <w:r w:rsidR="000F266C" w:rsidRPr="00740FD7">
        <w:rPr>
          <w:rFonts w:hint="cs"/>
          <w:rtl/>
        </w:rPr>
        <w:t>בזעף:</w:t>
      </w:r>
    </w:p>
    <w:p w:rsidR="006D72C3" w:rsidRPr="00740FD7" w:rsidRDefault="006D72C3" w:rsidP="006D72C3">
      <w:pPr>
        <w:pStyle w:val="ab"/>
        <w:spacing w:after="0"/>
        <w:rPr>
          <w:rtl/>
        </w:rPr>
      </w:pPr>
      <w:r w:rsidRPr="00740FD7">
        <w:rPr>
          <w:rtl/>
        </w:rPr>
        <w:t>מא</w:t>
      </w:r>
      <w:r w:rsidRPr="00740FD7">
        <w:rPr>
          <w:rFonts w:hint="cs"/>
          <w:rtl/>
        </w:rPr>
        <w:t xml:space="preserve"> </w:t>
      </w:r>
      <w:r w:rsidRPr="00740FD7">
        <w:rPr>
          <w:rFonts w:hint="cs"/>
          <w:rtl/>
        </w:rPr>
        <w:tab/>
        <w:t>וַיְמַהֵר וַיָּסַר אֶת הָאֲפֵר מֵעֲלֵי עֵינָיו</w:t>
      </w:r>
      <w:r w:rsidR="00D81FB4">
        <w:rPr>
          <w:rFonts w:hint="cs"/>
          <w:rtl/>
        </w:rPr>
        <w:t>,</w:t>
      </w:r>
      <w:r w:rsidRPr="00740FD7">
        <w:rPr>
          <w:rFonts w:hint="cs"/>
          <w:rtl/>
        </w:rPr>
        <w:t xml:space="preserve"> וַיַּכֵּר אֹתוֹ מֶלֶךְ יִשְׂרָאֵל כִּי מֵהַנְּבִיאִים הוּא.  </w:t>
      </w:r>
    </w:p>
    <w:p w:rsidR="006D72C3" w:rsidRPr="00740FD7" w:rsidRDefault="006D72C3" w:rsidP="006D72C3">
      <w:pPr>
        <w:pStyle w:val="ab"/>
        <w:spacing w:after="0"/>
        <w:rPr>
          <w:rtl/>
        </w:rPr>
      </w:pPr>
      <w:r w:rsidRPr="00740FD7">
        <w:rPr>
          <w:rtl/>
        </w:rPr>
        <w:t>מב</w:t>
      </w:r>
      <w:r w:rsidRPr="00740FD7">
        <w:rPr>
          <w:rFonts w:hint="cs"/>
          <w:rtl/>
        </w:rPr>
        <w:t xml:space="preserve"> </w:t>
      </w:r>
      <w:r w:rsidRPr="00740FD7">
        <w:rPr>
          <w:rFonts w:hint="cs"/>
          <w:rtl/>
        </w:rPr>
        <w:tab/>
        <w:t xml:space="preserve">וַיֹּאמֶר אֵלָיו: כֹּה אָמַר ה', יַעַן שִׁלַּחְתָּ אֶת אִישׁ חֶרְמִי מִיָּד, וְהָיְתָה נַפְשְׁךָ תַּחַת נַפְשׁוֹ וְעַמְּךָ תַּחַת עַמּוֹ.  </w:t>
      </w:r>
    </w:p>
    <w:p w:rsidR="006D72C3" w:rsidRPr="00740FD7" w:rsidRDefault="006D72C3" w:rsidP="006D72C3">
      <w:pPr>
        <w:pStyle w:val="ab"/>
        <w:rPr>
          <w:rtl/>
        </w:rPr>
      </w:pPr>
      <w:r w:rsidRPr="00740FD7">
        <w:rPr>
          <w:rtl/>
        </w:rPr>
        <w:t>מג</w:t>
      </w:r>
      <w:r w:rsidRPr="00740FD7">
        <w:rPr>
          <w:rFonts w:hint="cs"/>
          <w:rtl/>
        </w:rPr>
        <w:t xml:space="preserve"> </w:t>
      </w:r>
      <w:r w:rsidRPr="00740FD7">
        <w:rPr>
          <w:rFonts w:hint="cs"/>
          <w:rtl/>
        </w:rPr>
        <w:tab/>
        <w:t>וַיֵּלֶךְ מֶלֶךְ יִשְׂרָאֵל עַל בֵּיתוֹ סַר וְזָעֵף וַיָּבֹא שֹׁמְרוֹנָה.</w:t>
      </w:r>
    </w:p>
    <w:p w:rsidR="000F266C" w:rsidRPr="00740FD7" w:rsidRDefault="000F266C" w:rsidP="000F266C">
      <w:pPr>
        <w:rPr>
          <w:rtl/>
        </w:rPr>
      </w:pPr>
    </w:p>
    <w:p w:rsidR="009221AF" w:rsidRPr="000F266C" w:rsidRDefault="00B157EA" w:rsidP="00740FD7">
      <w:pPr>
        <w:rPr>
          <w:rtl/>
        </w:rPr>
      </w:pPr>
      <w:r w:rsidRPr="00740FD7">
        <w:rPr>
          <w:rFonts w:hint="cs"/>
          <w:rtl/>
        </w:rPr>
        <w:t xml:space="preserve">שלושת החלקים הללו </w:t>
      </w:r>
      <w:r w:rsidRPr="00740FD7">
        <w:rPr>
          <w:rtl/>
        </w:rPr>
        <w:t>–</w:t>
      </w:r>
      <w:r w:rsidRPr="00740FD7">
        <w:rPr>
          <w:rFonts w:hint="cs"/>
          <w:rtl/>
        </w:rPr>
        <w:t xml:space="preserve"> </w:t>
      </w:r>
      <w:r w:rsidR="00403117" w:rsidRPr="00740FD7">
        <w:rPr>
          <w:rFonts w:hint="cs"/>
          <w:rtl/>
        </w:rPr>
        <w:t>סיפור ההכאה</w:t>
      </w:r>
      <w:r w:rsidRPr="00740FD7">
        <w:rPr>
          <w:rFonts w:hint="cs"/>
          <w:rtl/>
        </w:rPr>
        <w:t>;</w:t>
      </w:r>
      <w:r w:rsidR="00403117" w:rsidRPr="00740FD7">
        <w:rPr>
          <w:rFonts w:hint="cs"/>
          <w:rtl/>
        </w:rPr>
        <w:t xml:space="preserve"> </w:t>
      </w:r>
      <w:r w:rsidR="00740FD7" w:rsidRPr="00740FD7">
        <w:rPr>
          <w:rFonts w:hint="cs"/>
          <w:rtl/>
        </w:rPr>
        <w:t xml:space="preserve">סיפור </w:t>
      </w:r>
      <w:r w:rsidR="00403117" w:rsidRPr="00740FD7">
        <w:rPr>
          <w:rFonts w:hint="cs"/>
          <w:rtl/>
        </w:rPr>
        <w:t>המשל</w:t>
      </w:r>
      <w:r w:rsidR="00D81FB4">
        <w:rPr>
          <w:rFonts w:hint="cs"/>
          <w:rtl/>
        </w:rPr>
        <w:t>;</w:t>
      </w:r>
      <w:r w:rsidR="00403117" w:rsidRPr="00740FD7">
        <w:rPr>
          <w:rFonts w:hint="cs"/>
          <w:rtl/>
        </w:rPr>
        <w:t xml:space="preserve"> </w:t>
      </w:r>
      <w:r w:rsidR="00740FD7" w:rsidRPr="00740FD7">
        <w:rPr>
          <w:rFonts w:hint="cs"/>
          <w:rtl/>
        </w:rPr>
        <w:t>ו</w:t>
      </w:r>
      <w:r w:rsidR="00403117" w:rsidRPr="00740FD7">
        <w:rPr>
          <w:rFonts w:hint="cs"/>
          <w:rtl/>
        </w:rPr>
        <w:t>התוכחה הגלויה</w:t>
      </w:r>
      <w:r w:rsidRPr="00740FD7">
        <w:rPr>
          <w:rFonts w:hint="cs"/>
          <w:rtl/>
        </w:rPr>
        <w:t xml:space="preserve"> </w:t>
      </w:r>
      <w:r w:rsidRPr="00740FD7">
        <w:rPr>
          <w:rtl/>
        </w:rPr>
        <w:t>–</w:t>
      </w:r>
      <w:r w:rsidR="00403117" w:rsidRPr="00740FD7">
        <w:rPr>
          <w:rFonts w:hint="cs"/>
          <w:rtl/>
        </w:rPr>
        <w:t xml:space="preserve"> </w:t>
      </w:r>
      <w:r w:rsidRPr="00740FD7">
        <w:rPr>
          <w:rFonts w:hint="cs"/>
          <w:rtl/>
        </w:rPr>
        <w:t xml:space="preserve">מצטרפים לכדי כתב אישום </w:t>
      </w:r>
      <w:r w:rsidR="00740FD7" w:rsidRPr="00740FD7">
        <w:rPr>
          <w:rFonts w:hint="cs"/>
          <w:rtl/>
        </w:rPr>
        <w:t>מורכב ביחס ל</w:t>
      </w:r>
      <w:r w:rsidRPr="00740FD7">
        <w:rPr>
          <w:rFonts w:hint="cs"/>
          <w:rtl/>
        </w:rPr>
        <w:t>אחאב. בשלושת הסעיפים הבאים נעסוק בשלוש</w:t>
      </w:r>
      <w:r w:rsidR="00740FD7" w:rsidRPr="00740FD7">
        <w:rPr>
          <w:rFonts w:hint="cs"/>
          <w:rtl/>
        </w:rPr>
        <w:t xml:space="preserve"> הפסקאו</w:t>
      </w:r>
      <w:r w:rsidRPr="00740FD7">
        <w:rPr>
          <w:rFonts w:hint="cs"/>
          <w:rtl/>
        </w:rPr>
        <w:t xml:space="preserve">ת הללו </w:t>
      </w:r>
      <w:r w:rsidR="00740FD7" w:rsidRPr="00740FD7">
        <w:rPr>
          <w:rFonts w:hint="cs"/>
          <w:rtl/>
        </w:rPr>
        <w:t>כ</w:t>
      </w:r>
      <w:r w:rsidRPr="00740FD7">
        <w:rPr>
          <w:rFonts w:hint="cs"/>
          <w:rtl/>
        </w:rPr>
        <w:t>סדר</w:t>
      </w:r>
      <w:r w:rsidR="00740FD7" w:rsidRPr="00740FD7">
        <w:rPr>
          <w:rFonts w:hint="cs"/>
          <w:rtl/>
        </w:rPr>
        <w:t>ן</w:t>
      </w:r>
      <w:r w:rsidRPr="00740FD7">
        <w:rPr>
          <w:rFonts w:hint="cs"/>
          <w:rtl/>
        </w:rPr>
        <w:t>.</w:t>
      </w:r>
    </w:p>
    <w:p w:rsidR="006D72C3" w:rsidRDefault="006D72C3" w:rsidP="006D72C3">
      <w:pPr>
        <w:rPr>
          <w:rtl/>
        </w:rPr>
      </w:pPr>
    </w:p>
    <w:p w:rsidR="00D81FB4" w:rsidRDefault="00D81FB4">
      <w:pPr>
        <w:bidi w:val="0"/>
        <w:spacing w:after="200" w:line="276" w:lineRule="auto"/>
        <w:ind w:firstLine="0"/>
        <w:jc w:val="left"/>
      </w:pPr>
      <w:r>
        <w:rPr>
          <w:rtl/>
        </w:rPr>
        <w:br w:type="page"/>
      </w:r>
    </w:p>
    <w:p w:rsidR="00BC686F" w:rsidRDefault="00C83377" w:rsidP="00740FD7">
      <w:pPr>
        <w:pStyle w:val="3"/>
        <w:rPr>
          <w:rtl/>
        </w:rPr>
      </w:pPr>
      <w:r w:rsidRPr="00A93CCC">
        <w:rPr>
          <w:rFonts w:hint="cs"/>
          <w:rtl/>
        </w:rPr>
        <w:lastRenderedPageBreak/>
        <w:t>1</w:t>
      </w:r>
      <w:r w:rsidR="00BC686F" w:rsidRPr="00A93CCC">
        <w:rPr>
          <w:rtl/>
        </w:rPr>
        <w:t>.</w:t>
      </w:r>
      <w:r w:rsidR="00A93CCC" w:rsidRPr="00A93CCC">
        <w:rPr>
          <w:rFonts w:hint="cs"/>
          <w:rtl/>
        </w:rPr>
        <w:t xml:space="preserve"> "בִּדְבַר ה', הַכֵּינִי נָא"</w:t>
      </w:r>
      <w:r w:rsidR="00740FD7">
        <w:rPr>
          <w:rFonts w:hint="cs"/>
          <w:rtl/>
        </w:rPr>
        <w:t xml:space="preserve"> </w:t>
      </w:r>
      <w:r w:rsidR="00740FD7" w:rsidRPr="00A93CCC">
        <w:rPr>
          <w:rtl/>
        </w:rPr>
        <w:t>–</w:t>
      </w:r>
      <w:r w:rsidR="00740FD7" w:rsidRPr="00740FD7">
        <w:rPr>
          <w:rFonts w:hint="cs"/>
          <w:rtl/>
        </w:rPr>
        <w:t xml:space="preserve"> </w:t>
      </w:r>
      <w:r w:rsidR="00740FD7" w:rsidRPr="00A93CCC">
        <w:rPr>
          <w:rFonts w:hint="cs"/>
          <w:rtl/>
        </w:rPr>
        <w:t>סיפור ההכאה</w:t>
      </w:r>
    </w:p>
    <w:p w:rsidR="00C83377" w:rsidRPr="006D72C3" w:rsidRDefault="00C83377" w:rsidP="00C83377">
      <w:pPr>
        <w:pStyle w:val="ab"/>
        <w:spacing w:after="0"/>
        <w:rPr>
          <w:rtl/>
        </w:rPr>
      </w:pPr>
      <w:r w:rsidRPr="006D72C3">
        <w:rPr>
          <w:rtl/>
        </w:rPr>
        <w:t>לה</w:t>
      </w:r>
      <w:r w:rsidRPr="006D72C3">
        <w:rPr>
          <w:rFonts w:hint="cs"/>
          <w:rtl/>
        </w:rPr>
        <w:t xml:space="preserve"> </w:t>
      </w:r>
      <w:r w:rsidRPr="006D72C3">
        <w:rPr>
          <w:rFonts w:hint="cs"/>
          <w:rtl/>
        </w:rPr>
        <w:tab/>
        <w:t xml:space="preserve">וְאִישׁ אֶחָד מִבְּנֵי הַנְּבִיאִים אָמַר אֶל רֵעֵהוּ בִּדְבַר ה', </w:t>
      </w:r>
      <w:r>
        <w:rPr>
          <w:rFonts w:hint="cs"/>
          <w:rtl/>
        </w:rPr>
        <w:t xml:space="preserve">הַכֵּינִי נָא, </w:t>
      </w:r>
      <w:r w:rsidRPr="006D72C3">
        <w:rPr>
          <w:rFonts w:hint="cs"/>
          <w:rtl/>
        </w:rPr>
        <w:t xml:space="preserve">וַיְמָאֵן הָאִישׁ לְהַכֹּתוֹ.  </w:t>
      </w:r>
    </w:p>
    <w:p w:rsidR="00C83377" w:rsidRPr="006D72C3" w:rsidRDefault="00C83377" w:rsidP="00C83377">
      <w:pPr>
        <w:pStyle w:val="ab"/>
        <w:spacing w:after="0"/>
        <w:rPr>
          <w:rtl/>
        </w:rPr>
      </w:pPr>
      <w:r w:rsidRPr="006D72C3">
        <w:rPr>
          <w:rtl/>
        </w:rPr>
        <w:t>לו</w:t>
      </w:r>
      <w:r w:rsidRPr="006D72C3">
        <w:rPr>
          <w:rFonts w:hint="cs"/>
          <w:rtl/>
        </w:rPr>
        <w:t xml:space="preserve"> </w:t>
      </w:r>
      <w:r w:rsidRPr="006D72C3">
        <w:rPr>
          <w:rFonts w:hint="cs"/>
          <w:rtl/>
        </w:rPr>
        <w:tab/>
        <w:t>וַיֹּאמֶר לוֹ: יַעַן אֲשֶׁר לֹא שָׁמַעְתָּ בְּקוֹל ה'</w:t>
      </w:r>
      <w:r>
        <w:rPr>
          <w:rFonts w:hint="cs"/>
          <w:rtl/>
        </w:rPr>
        <w:t xml:space="preserve">, </w:t>
      </w:r>
      <w:r w:rsidRPr="006D72C3">
        <w:rPr>
          <w:rFonts w:hint="cs"/>
          <w:rtl/>
        </w:rPr>
        <w:t>הִנְּךָ הוֹלֵךְ מֵאִתִּי וְהִכְּךָ הָאַרְיֵה</w:t>
      </w:r>
    </w:p>
    <w:p w:rsidR="00C83377" w:rsidRPr="006D72C3" w:rsidRDefault="00C83377" w:rsidP="00C83377">
      <w:pPr>
        <w:pStyle w:val="ab"/>
        <w:spacing w:after="0"/>
        <w:ind w:firstLine="720"/>
        <w:rPr>
          <w:rtl/>
        </w:rPr>
      </w:pPr>
      <w:r w:rsidRPr="006D72C3">
        <w:rPr>
          <w:rFonts w:hint="cs"/>
          <w:rtl/>
        </w:rPr>
        <w:t xml:space="preserve">וַיֵּלֶךְ מֵאֶצְלוֹ וַיִּמְצָאֵהוּ הָאַרְיֵה וַיַּכֵּהוּ.  </w:t>
      </w:r>
    </w:p>
    <w:p w:rsidR="00782D9A" w:rsidRDefault="00C83377" w:rsidP="00C83377">
      <w:pPr>
        <w:pStyle w:val="ab"/>
        <w:rPr>
          <w:rtl/>
        </w:rPr>
      </w:pPr>
      <w:r w:rsidRPr="006D72C3">
        <w:rPr>
          <w:rtl/>
        </w:rPr>
        <w:t>לז</w:t>
      </w:r>
      <w:r w:rsidRPr="006D72C3">
        <w:rPr>
          <w:rFonts w:hint="cs"/>
          <w:rtl/>
        </w:rPr>
        <w:t xml:space="preserve"> </w:t>
      </w:r>
      <w:r w:rsidRPr="006D72C3">
        <w:rPr>
          <w:rFonts w:hint="cs"/>
          <w:rtl/>
        </w:rPr>
        <w:tab/>
        <w:t>וַיִּמְצָא אִישׁ אַחֵר וַיֹּאמֶר, הַכֵּינִי נָא, וַיַּכֵּהוּ הָאִישׁ הַכֵּה וּפָצֹעַ. </w:t>
      </w:r>
    </w:p>
    <w:p w:rsidR="00782D9A" w:rsidRPr="00403117" w:rsidRDefault="00C83377" w:rsidP="00782D9A">
      <w:pPr>
        <w:pStyle w:val="4"/>
        <w:rPr>
          <w:rtl/>
        </w:rPr>
      </w:pPr>
      <w:r w:rsidRPr="006D72C3">
        <w:rPr>
          <w:rFonts w:hint="cs"/>
          <w:rtl/>
        </w:rPr>
        <w:t xml:space="preserve"> </w:t>
      </w:r>
      <w:r w:rsidR="00782D9A">
        <w:rPr>
          <w:rFonts w:hint="cs"/>
          <w:rtl/>
        </w:rPr>
        <w:t>א. תכלית ההכאה</w:t>
      </w:r>
    </w:p>
    <w:p w:rsidR="00BC686F" w:rsidRPr="00BC686F" w:rsidRDefault="00740FD7" w:rsidP="00740FD7">
      <w:pPr>
        <w:rPr>
          <w:rtl/>
        </w:rPr>
      </w:pPr>
      <w:r>
        <w:rPr>
          <w:rFonts w:hint="cs"/>
          <w:rtl/>
        </w:rPr>
        <w:t>הציווי ש</w:t>
      </w:r>
      <w:r w:rsidR="00BC686F" w:rsidRPr="00BC686F">
        <w:rPr>
          <w:rtl/>
        </w:rPr>
        <w:t xml:space="preserve">ציווה אחד מבני הנביאים על רעהו להכותו </w:t>
      </w:r>
      <w:r>
        <w:rPr>
          <w:rtl/>
        </w:rPr>
        <w:t>–</w:t>
      </w:r>
      <w:r w:rsidR="00BC686F" w:rsidRPr="00BC686F">
        <w:rPr>
          <w:rtl/>
        </w:rPr>
        <w:t xml:space="preserve"> ציווי מוזר הוא. נקל להבין את מיאונו של רעהו (שאולי היה אף הוא מבני הנביאים) לעשות את הנדרש ממנו. ודאי מהדהדים באוזניו דברי משה: "ו</w:t>
      </w:r>
      <w:r w:rsidR="00BC686F" w:rsidRPr="00BC686F">
        <w:rPr>
          <w:rFonts w:hint="cs"/>
          <w:rtl/>
        </w:rPr>
        <w:t>ַ</w:t>
      </w:r>
      <w:r w:rsidR="00BC686F" w:rsidRPr="00BC686F">
        <w:rPr>
          <w:rtl/>
        </w:rPr>
        <w:t>י</w:t>
      </w:r>
      <w:r w:rsidR="00BC686F" w:rsidRPr="00BC686F">
        <w:rPr>
          <w:rFonts w:hint="cs"/>
          <w:rtl/>
        </w:rPr>
        <w:t>ֹּ</w:t>
      </w:r>
      <w:r w:rsidR="00BC686F" w:rsidRPr="00BC686F">
        <w:rPr>
          <w:rtl/>
        </w:rPr>
        <w:t>אמ</w:t>
      </w:r>
      <w:r w:rsidR="00BC686F" w:rsidRPr="00BC686F">
        <w:rPr>
          <w:rFonts w:hint="cs"/>
          <w:rtl/>
        </w:rPr>
        <w:t>ֶ</w:t>
      </w:r>
      <w:r w:rsidR="00BC686F" w:rsidRPr="00BC686F">
        <w:rPr>
          <w:rtl/>
        </w:rPr>
        <w:t>ר ל</w:t>
      </w:r>
      <w:r w:rsidR="00BC686F" w:rsidRPr="00BC686F">
        <w:rPr>
          <w:rFonts w:hint="cs"/>
          <w:rtl/>
        </w:rPr>
        <w:t>ָ</w:t>
      </w:r>
      <w:r w:rsidR="00BC686F" w:rsidRPr="00BC686F">
        <w:rPr>
          <w:rtl/>
        </w:rPr>
        <w:t>ר</w:t>
      </w:r>
      <w:r w:rsidR="00BC686F" w:rsidRPr="00BC686F">
        <w:rPr>
          <w:rFonts w:hint="cs"/>
          <w:rtl/>
        </w:rPr>
        <w:t>ָ</w:t>
      </w:r>
      <w:r w:rsidR="00BC686F" w:rsidRPr="00BC686F">
        <w:rPr>
          <w:rtl/>
        </w:rPr>
        <w:t>ש</w:t>
      </w:r>
      <w:r w:rsidR="00BC686F" w:rsidRPr="00BC686F">
        <w:rPr>
          <w:rFonts w:hint="cs"/>
          <w:rtl/>
        </w:rPr>
        <w:t>ָׁ</w:t>
      </w:r>
      <w:r w:rsidR="00BC686F" w:rsidRPr="00BC686F">
        <w:rPr>
          <w:rtl/>
        </w:rPr>
        <w:t>ע: ל</w:t>
      </w:r>
      <w:r w:rsidR="00BC686F" w:rsidRPr="00BC686F">
        <w:rPr>
          <w:rFonts w:hint="cs"/>
          <w:rtl/>
        </w:rPr>
        <w:t>ָ</w:t>
      </w:r>
      <w:r w:rsidR="00BC686F" w:rsidRPr="00BC686F">
        <w:rPr>
          <w:rtl/>
        </w:rPr>
        <w:t>מ</w:t>
      </w:r>
      <w:r w:rsidR="00BC686F" w:rsidRPr="00BC686F">
        <w:rPr>
          <w:rFonts w:hint="cs"/>
          <w:rtl/>
        </w:rPr>
        <w:t>ָּ</w:t>
      </w:r>
      <w:r w:rsidR="00BC686F" w:rsidRPr="00BC686F">
        <w:rPr>
          <w:rtl/>
        </w:rPr>
        <w:t>ה ת</w:t>
      </w:r>
      <w:r w:rsidR="00BC686F" w:rsidRPr="00BC686F">
        <w:rPr>
          <w:rFonts w:hint="cs"/>
          <w:rtl/>
        </w:rPr>
        <w:t>ַּ</w:t>
      </w:r>
      <w:r w:rsidR="00BC686F" w:rsidRPr="00BC686F">
        <w:rPr>
          <w:rtl/>
        </w:rPr>
        <w:t>כ</w:t>
      </w:r>
      <w:r w:rsidR="00BC686F" w:rsidRPr="00BC686F">
        <w:rPr>
          <w:rFonts w:hint="cs"/>
          <w:rtl/>
        </w:rPr>
        <w:t>ֶּ</w:t>
      </w:r>
      <w:r w:rsidR="00BC686F" w:rsidRPr="00BC686F">
        <w:rPr>
          <w:rtl/>
        </w:rPr>
        <w:t>ה ר</w:t>
      </w:r>
      <w:r w:rsidR="00BC686F" w:rsidRPr="00BC686F">
        <w:rPr>
          <w:rFonts w:hint="cs"/>
          <w:rtl/>
        </w:rPr>
        <w:t>ֵ</w:t>
      </w:r>
      <w:r w:rsidR="00BC686F" w:rsidRPr="00BC686F">
        <w:rPr>
          <w:rtl/>
        </w:rPr>
        <w:t>ע</w:t>
      </w:r>
      <w:r w:rsidR="00BC686F" w:rsidRPr="00BC686F">
        <w:rPr>
          <w:rFonts w:hint="cs"/>
          <w:rtl/>
        </w:rPr>
        <w:t>ֵ</w:t>
      </w:r>
      <w:r w:rsidR="00BC686F" w:rsidRPr="00BC686F">
        <w:rPr>
          <w:rtl/>
        </w:rPr>
        <w:t>ך</w:t>
      </w:r>
      <w:r w:rsidR="00BC686F" w:rsidRPr="00BC686F">
        <w:rPr>
          <w:rFonts w:hint="cs"/>
          <w:rtl/>
        </w:rPr>
        <w:t>ָ</w:t>
      </w:r>
      <w:r w:rsidR="007F205F">
        <w:rPr>
          <w:rtl/>
        </w:rPr>
        <w:t>?" (שמות</w:t>
      </w:r>
      <w:r w:rsidR="00BC686F" w:rsidRPr="00BC686F">
        <w:rPr>
          <w:rtl/>
        </w:rPr>
        <w:t xml:space="preserve"> ב', יג). אותו בן נביאים ודאי לא הרים ידו על חברו מעולם.</w:t>
      </w:r>
    </w:p>
    <w:p w:rsidR="001C1D34" w:rsidRPr="00BC686F" w:rsidRDefault="00BC686F" w:rsidP="00B23D5D">
      <w:pPr>
        <w:rPr>
          <w:rtl/>
        </w:rPr>
      </w:pPr>
      <w:r w:rsidRPr="00BC686F">
        <w:rPr>
          <w:rtl/>
        </w:rPr>
        <w:t>כדי להבין את טעמה של דרישת ההכאה בהקשרה, עלינו להמשיך ולקרוא:</w:t>
      </w:r>
      <w:r w:rsidR="001C1D34">
        <w:rPr>
          <w:rFonts w:hint="cs"/>
          <w:rtl/>
        </w:rPr>
        <w:t xml:space="preserve"> "</w:t>
      </w:r>
      <w:r w:rsidRPr="00BC686F">
        <w:rPr>
          <w:rFonts w:hint="cs"/>
          <w:rtl/>
        </w:rPr>
        <w:t>וַיֵּלֶךְ הַנָּבִיא</w:t>
      </w:r>
      <w:r w:rsidR="001C1D34">
        <w:rPr>
          <w:rFonts w:hint="cs"/>
          <w:rtl/>
        </w:rPr>
        <w:t xml:space="preserve">...  וַיִּתְחַפֵּשׂ... </w:t>
      </w:r>
      <w:r w:rsidRPr="00BC686F">
        <w:rPr>
          <w:rFonts w:hint="cs"/>
          <w:rtl/>
        </w:rPr>
        <w:t xml:space="preserve">וַיְהִי הַמֶּלֶךְ עֹבֵר </w:t>
      </w:r>
      <w:r w:rsidRPr="001C1D34">
        <w:rPr>
          <w:rFonts w:hint="cs"/>
          <w:b/>
          <w:bCs/>
          <w:rtl/>
        </w:rPr>
        <w:t>וְהוּא צָעַק אֶל הַמֶּלֶךְ</w:t>
      </w:r>
      <w:r w:rsidRPr="00BC686F">
        <w:rPr>
          <w:rtl/>
        </w:rPr>
        <w:t>.</w:t>
      </w:r>
      <w:r w:rsidR="001C1D34">
        <w:rPr>
          <w:rFonts w:hint="cs"/>
          <w:rtl/>
        </w:rPr>
        <w:t>.." (לח</w:t>
      </w:r>
      <w:r w:rsidR="001C1D34">
        <w:rPr>
          <w:rtl/>
        </w:rPr>
        <w:t>–</w:t>
      </w:r>
      <w:r w:rsidR="001C1D34">
        <w:rPr>
          <w:rFonts w:hint="cs"/>
          <w:rtl/>
        </w:rPr>
        <w:t>לט). אותו איש מבני הנביאים ב</w:t>
      </w:r>
      <w:r w:rsidR="001C1D34" w:rsidRPr="00BC686F">
        <w:rPr>
          <w:rtl/>
        </w:rPr>
        <w:t xml:space="preserve">א </w:t>
      </w:r>
      <w:r w:rsidR="001C1D34">
        <w:rPr>
          <w:rFonts w:hint="cs"/>
          <w:rtl/>
        </w:rPr>
        <w:t xml:space="preserve">אל המלך כדי לקבול על </w:t>
      </w:r>
      <w:r w:rsidR="001C1D34" w:rsidRPr="001C1D34">
        <w:rPr>
          <w:rtl/>
        </w:rPr>
        <w:t>העוול שנעשה</w:t>
      </w:r>
      <w:r w:rsidR="001C1D34" w:rsidRPr="00BC686F">
        <w:rPr>
          <w:rtl/>
        </w:rPr>
        <w:t xml:space="preserve"> לו</w:t>
      </w:r>
      <w:r w:rsidR="001C1D34">
        <w:rPr>
          <w:rFonts w:hint="cs"/>
          <w:rtl/>
        </w:rPr>
        <w:t>.</w:t>
      </w:r>
      <w:r w:rsidR="001C1D34" w:rsidRPr="001C1D34">
        <w:rPr>
          <w:rtl/>
        </w:rPr>
        <w:t xml:space="preserve"> </w:t>
      </w:r>
      <w:r w:rsidR="00B157EA">
        <w:rPr>
          <w:rtl/>
        </w:rPr>
        <w:t>גופו המוכה והפצוע מבטא את בקשתו לצדק</w:t>
      </w:r>
      <w:r w:rsidR="001C1D34" w:rsidRPr="00BC686F">
        <w:rPr>
          <w:rtl/>
        </w:rPr>
        <w:t>, ללא אומר וללא דברים</w:t>
      </w:r>
      <w:r w:rsidR="001C1D34">
        <w:rPr>
          <w:rFonts w:hint="cs"/>
          <w:rtl/>
        </w:rPr>
        <w:t>,</w:t>
      </w:r>
      <w:r w:rsidR="001C1D34" w:rsidRPr="001C1D34">
        <w:rPr>
          <w:rtl/>
        </w:rPr>
        <w:t xml:space="preserve"> </w:t>
      </w:r>
      <w:r w:rsidR="001C1D34" w:rsidRPr="00BC686F">
        <w:rPr>
          <w:rtl/>
        </w:rPr>
        <w:t>כדברי בעל המצודות:</w:t>
      </w:r>
    </w:p>
    <w:p w:rsidR="001C1D34" w:rsidRPr="00BC686F" w:rsidRDefault="001C1D34" w:rsidP="001C1D34">
      <w:pPr>
        <w:pStyle w:val="ab"/>
        <w:rPr>
          <w:rtl/>
        </w:rPr>
      </w:pPr>
      <w:r>
        <w:rPr>
          <w:rFonts w:hint="cs"/>
          <w:rtl/>
        </w:rPr>
        <w:t>"</w:t>
      </w:r>
      <w:r w:rsidRPr="00BC686F">
        <w:rPr>
          <w:rtl/>
        </w:rPr>
        <w:t>ו</w:t>
      </w:r>
      <w:r>
        <w:rPr>
          <w:rFonts w:hint="cs"/>
          <w:rtl/>
        </w:rPr>
        <w:t>ְ</w:t>
      </w:r>
      <w:r w:rsidRPr="00BC686F">
        <w:rPr>
          <w:rtl/>
        </w:rPr>
        <w:t>הו</w:t>
      </w:r>
      <w:r>
        <w:rPr>
          <w:rFonts w:hint="cs"/>
          <w:rtl/>
        </w:rPr>
        <w:t>ּ</w:t>
      </w:r>
      <w:r w:rsidRPr="00BC686F">
        <w:rPr>
          <w:rtl/>
        </w:rPr>
        <w:t>א צ</w:t>
      </w:r>
      <w:r>
        <w:rPr>
          <w:rFonts w:hint="cs"/>
          <w:rtl/>
        </w:rPr>
        <w:t>ָ</w:t>
      </w:r>
      <w:r w:rsidRPr="00BC686F">
        <w:rPr>
          <w:rtl/>
        </w:rPr>
        <w:t>ע</w:t>
      </w:r>
      <w:r>
        <w:rPr>
          <w:rFonts w:hint="cs"/>
          <w:rtl/>
        </w:rPr>
        <w:t>ַ</w:t>
      </w:r>
      <w:r w:rsidRPr="00BC686F">
        <w:rPr>
          <w:rtl/>
        </w:rPr>
        <w:t>ק</w:t>
      </w:r>
      <w:r>
        <w:rPr>
          <w:rFonts w:hint="cs"/>
          <w:rtl/>
        </w:rPr>
        <w:t xml:space="preserve">" </w:t>
      </w:r>
      <w:r>
        <w:rPr>
          <w:rtl/>
        </w:rPr>
        <w:t>–</w:t>
      </w:r>
      <w:r w:rsidRPr="00BC686F">
        <w:rPr>
          <w:rtl/>
        </w:rPr>
        <w:t xml:space="preserve"> כאילו קובל על המכות אשר הוכה ממי שהפקיד בידו האיש.</w:t>
      </w:r>
    </w:p>
    <w:p w:rsidR="00BC686F" w:rsidRPr="00BC686F" w:rsidRDefault="00BC686F" w:rsidP="00CC2C39">
      <w:pPr>
        <w:rPr>
          <w:rtl/>
        </w:rPr>
      </w:pPr>
      <w:r w:rsidRPr="00BC686F">
        <w:rPr>
          <w:rtl/>
        </w:rPr>
        <w:t>עתה מוב</w:t>
      </w:r>
      <w:r w:rsidR="009454B6">
        <w:rPr>
          <w:rFonts w:hint="cs"/>
          <w:rtl/>
        </w:rPr>
        <w:t xml:space="preserve">נת לנו דרישת </w:t>
      </w:r>
      <w:r w:rsidRPr="00BC686F">
        <w:rPr>
          <w:rtl/>
        </w:rPr>
        <w:t>נביא זה מרעהו שיכהו</w:t>
      </w:r>
      <w:r w:rsidR="009454B6">
        <w:rPr>
          <w:rFonts w:hint="cs"/>
          <w:rtl/>
        </w:rPr>
        <w:t xml:space="preserve"> "בִּדְבַר ה'</w:t>
      </w:r>
      <w:r w:rsidR="009454B6" w:rsidRPr="009454B6">
        <w:rPr>
          <w:rFonts w:hint="cs"/>
          <w:spacing w:val="20"/>
          <w:rtl/>
        </w:rPr>
        <w:t>"</w:t>
      </w:r>
      <w:r w:rsidRPr="00BC686F">
        <w:rPr>
          <w:rtl/>
        </w:rPr>
        <w:t xml:space="preserve">. פעולה זו, </w:t>
      </w:r>
      <w:r w:rsidR="009454B6">
        <w:rPr>
          <w:rFonts w:hint="cs"/>
          <w:rtl/>
        </w:rPr>
        <w:t>למרות</w:t>
      </w:r>
      <w:r w:rsidRPr="00BC686F">
        <w:rPr>
          <w:rtl/>
        </w:rPr>
        <w:t xml:space="preserve"> אי-הנעימות שבה, היא </w:t>
      </w:r>
      <w:r w:rsidR="009454B6">
        <w:rPr>
          <w:rFonts w:hint="cs"/>
          <w:rtl/>
        </w:rPr>
        <w:t>חלק מ</w:t>
      </w:r>
      <w:r w:rsidRPr="00BC686F">
        <w:rPr>
          <w:rtl/>
        </w:rPr>
        <w:t xml:space="preserve">התפאורה </w:t>
      </w:r>
      <w:r w:rsidR="009454B6">
        <w:rPr>
          <w:rFonts w:hint="cs"/>
          <w:rtl/>
        </w:rPr>
        <w:t xml:space="preserve">והתחפושת שמכין הנביא </w:t>
      </w:r>
      <w:r w:rsidRPr="00BC686F">
        <w:rPr>
          <w:rtl/>
        </w:rPr>
        <w:t>לקראת סיפור-המשל ש</w:t>
      </w:r>
      <w:r w:rsidR="009454B6">
        <w:rPr>
          <w:rFonts w:hint="cs"/>
          <w:rtl/>
        </w:rPr>
        <w:t xml:space="preserve">הוא </w:t>
      </w:r>
      <w:r w:rsidRPr="00BC686F">
        <w:rPr>
          <w:rtl/>
        </w:rPr>
        <w:t xml:space="preserve">עומד </w:t>
      </w:r>
      <w:r w:rsidR="009454B6">
        <w:rPr>
          <w:rFonts w:hint="cs"/>
          <w:rtl/>
        </w:rPr>
        <w:t xml:space="preserve">להציג בפני </w:t>
      </w:r>
      <w:r w:rsidRPr="00BC686F">
        <w:rPr>
          <w:rtl/>
        </w:rPr>
        <w:t xml:space="preserve">אחאב כדי ללכוד את המלך בחריצת משפט עצמו. </w:t>
      </w:r>
      <w:r w:rsidRPr="00B157EA">
        <w:rPr>
          <w:rtl/>
        </w:rPr>
        <w:t>ה</w:t>
      </w:r>
      <w:r w:rsidR="009454B6" w:rsidRPr="00B157EA">
        <w:rPr>
          <w:rFonts w:hint="cs"/>
          <w:rtl/>
        </w:rPr>
        <w:t>צגה</w:t>
      </w:r>
      <w:r w:rsidR="009454B6">
        <w:rPr>
          <w:rFonts w:hint="cs"/>
          <w:rtl/>
        </w:rPr>
        <w:t xml:space="preserve"> זו</w:t>
      </w:r>
      <w:r w:rsidRPr="00BC686F">
        <w:rPr>
          <w:rtl/>
        </w:rPr>
        <w:t xml:space="preserve"> חייב</w:t>
      </w:r>
      <w:r w:rsidR="009454B6">
        <w:rPr>
          <w:rFonts w:hint="cs"/>
          <w:rtl/>
        </w:rPr>
        <w:t>ת</w:t>
      </w:r>
      <w:r w:rsidRPr="00BC686F">
        <w:rPr>
          <w:rtl/>
        </w:rPr>
        <w:t xml:space="preserve"> להיראות אותנטי</w:t>
      </w:r>
      <w:r w:rsidR="009454B6">
        <w:rPr>
          <w:rFonts w:hint="cs"/>
          <w:rtl/>
        </w:rPr>
        <w:t>ת</w:t>
      </w:r>
      <w:r w:rsidRPr="00BC686F">
        <w:rPr>
          <w:rtl/>
        </w:rPr>
        <w:t xml:space="preserve"> ככל האפשר: הצעקה אל המלך חייבת להיראות </w:t>
      </w:r>
      <w:r w:rsidR="009454B6">
        <w:rPr>
          <w:rFonts w:hint="cs"/>
          <w:rtl/>
        </w:rPr>
        <w:t>כ</w:t>
      </w:r>
      <w:r w:rsidRPr="00BC686F">
        <w:rPr>
          <w:rtl/>
        </w:rPr>
        <w:t>מצוקת אמת</w:t>
      </w:r>
      <w:r w:rsidR="009454B6">
        <w:rPr>
          <w:rFonts w:hint="cs"/>
          <w:rtl/>
        </w:rPr>
        <w:t xml:space="preserve">. </w:t>
      </w:r>
      <w:r w:rsidRPr="00BC686F">
        <w:rPr>
          <w:rtl/>
        </w:rPr>
        <w:t>ומה אותנטי יותר מאדם מוכה וחבול, הצועק מתוך כאבו אל המלך שיעשה די</w:t>
      </w:r>
      <w:r w:rsidR="009454B6">
        <w:rPr>
          <w:rFonts w:hint="cs"/>
          <w:rtl/>
        </w:rPr>
        <w:t>ן</w:t>
      </w:r>
      <w:r w:rsidRPr="00BC686F">
        <w:rPr>
          <w:rtl/>
        </w:rPr>
        <w:t xml:space="preserve"> במכהו?</w:t>
      </w:r>
    </w:p>
    <w:p w:rsidR="00BC686F" w:rsidRDefault="00BC686F" w:rsidP="00A64F0C">
      <w:pPr>
        <w:rPr>
          <w:rtl/>
        </w:rPr>
      </w:pPr>
      <w:r w:rsidRPr="00BC686F">
        <w:rPr>
          <w:rtl/>
        </w:rPr>
        <w:t>רעו</w:t>
      </w:r>
      <w:r w:rsidR="00CC2C39">
        <w:rPr>
          <w:rFonts w:hint="cs"/>
          <w:rtl/>
        </w:rPr>
        <w:t>ֹ</w:t>
      </w:r>
      <w:r w:rsidRPr="00BC686F">
        <w:rPr>
          <w:rtl/>
        </w:rPr>
        <w:t xml:space="preserve"> של הנביא אשר מיאן להכותו עבר בכך על מצו</w:t>
      </w:r>
      <w:r w:rsidRPr="00BC686F">
        <w:rPr>
          <w:rFonts w:hint="cs"/>
          <w:rtl/>
        </w:rPr>
        <w:t>ַ</w:t>
      </w:r>
      <w:r w:rsidRPr="00BC686F">
        <w:rPr>
          <w:rtl/>
        </w:rPr>
        <w:t xml:space="preserve">ות ה' בפי נביאו. אי הנעימות הכרוכה בהכאת אדם </w:t>
      </w:r>
      <w:r w:rsidR="009454B6">
        <w:rPr>
          <w:rFonts w:hint="cs"/>
          <w:rtl/>
        </w:rPr>
        <w:t>גברה אצלו</w:t>
      </w:r>
      <w:r w:rsidR="00A64F0C">
        <w:rPr>
          <w:rFonts w:hint="cs"/>
          <w:rtl/>
        </w:rPr>
        <w:t>,</w:t>
      </w:r>
      <w:r w:rsidR="009454B6">
        <w:rPr>
          <w:rFonts w:hint="cs"/>
          <w:rtl/>
        </w:rPr>
        <w:t xml:space="preserve"> וגרמה לו לבטל</w:t>
      </w:r>
      <w:r w:rsidRPr="00BC686F">
        <w:rPr>
          <w:rtl/>
        </w:rPr>
        <w:t xml:space="preserve"> מצו</w:t>
      </w:r>
      <w:r w:rsidRPr="00BC686F">
        <w:rPr>
          <w:rFonts w:hint="cs"/>
          <w:rtl/>
        </w:rPr>
        <w:t>ַ</w:t>
      </w:r>
      <w:r w:rsidRPr="00BC686F">
        <w:rPr>
          <w:rtl/>
        </w:rPr>
        <w:t xml:space="preserve">ות נביא. </w:t>
      </w:r>
      <w:r w:rsidR="009454B6">
        <w:rPr>
          <w:rFonts w:hint="cs"/>
          <w:rtl/>
        </w:rPr>
        <w:t>ו</w:t>
      </w:r>
      <w:r w:rsidRPr="00BC686F">
        <w:rPr>
          <w:rtl/>
        </w:rPr>
        <w:t>הרי על כך הזהירה התורה:</w:t>
      </w:r>
    </w:p>
    <w:p w:rsidR="00BC686F" w:rsidRPr="00BC686F" w:rsidRDefault="00BC686F" w:rsidP="009454B6">
      <w:pPr>
        <w:pStyle w:val="ab"/>
        <w:spacing w:after="0"/>
        <w:rPr>
          <w:rtl/>
        </w:rPr>
      </w:pPr>
      <w:r w:rsidRPr="00BC686F">
        <w:rPr>
          <w:rtl/>
        </w:rPr>
        <w:t>דברים, י"ח, יח</w:t>
      </w:r>
      <w:r w:rsidRPr="00BC686F">
        <w:rPr>
          <w:rtl/>
        </w:rPr>
        <w:tab/>
      </w:r>
      <w:r w:rsidRPr="00BC686F">
        <w:rPr>
          <w:rFonts w:hint="cs"/>
          <w:rtl/>
        </w:rPr>
        <w:t>נָבִיא אָקִים לָהֶם</w:t>
      </w:r>
      <w:r w:rsidRPr="00BC686F">
        <w:rPr>
          <w:rtl/>
        </w:rPr>
        <w:t xml:space="preserve">... </w:t>
      </w:r>
      <w:r w:rsidRPr="00BC686F">
        <w:rPr>
          <w:rFonts w:hint="cs"/>
          <w:rtl/>
        </w:rPr>
        <w:t>וְנָתַתִּי דְבָרַי בְּפִיו וְדִבֶּר אֲלֵיהֶם אֵת כָּל אֲשֶׁר אֲצַוֶּנּוּ</w:t>
      </w:r>
      <w:r w:rsidRPr="00BC686F">
        <w:rPr>
          <w:rtl/>
        </w:rPr>
        <w:t>.</w:t>
      </w:r>
    </w:p>
    <w:p w:rsidR="00BC686F" w:rsidRPr="00BC686F" w:rsidRDefault="009454B6" w:rsidP="009454B6">
      <w:pPr>
        <w:pStyle w:val="ab"/>
        <w:ind w:left="1440"/>
        <w:rPr>
          <w:rtl/>
        </w:rPr>
      </w:pPr>
      <w:r>
        <w:rPr>
          <w:rFonts w:hint="cs"/>
          <w:rtl/>
        </w:rPr>
        <w:t xml:space="preserve">     </w:t>
      </w:r>
      <w:r w:rsidR="00BC686F" w:rsidRPr="00BC686F">
        <w:rPr>
          <w:rtl/>
        </w:rPr>
        <w:t>יט</w:t>
      </w:r>
      <w:r w:rsidR="00BC686F" w:rsidRPr="00BC686F">
        <w:rPr>
          <w:rtl/>
        </w:rPr>
        <w:tab/>
      </w:r>
      <w:r w:rsidR="00BC686F" w:rsidRPr="00BC686F">
        <w:rPr>
          <w:rFonts w:hint="cs"/>
          <w:rtl/>
        </w:rPr>
        <w:t xml:space="preserve">וְהָיָה הָאִישׁ אֲשֶׁר לֹא יִשְׁמַע אֶל דְּבָרַי אֲשֶׁר יְדַבֵּר בִּשְׁמִי, </w:t>
      </w:r>
      <w:r w:rsidR="00BC686F" w:rsidRPr="00BC686F">
        <w:rPr>
          <w:rFonts w:hint="cs"/>
          <w:b/>
          <w:bCs/>
          <w:rtl/>
        </w:rPr>
        <w:t>אָנֹכִי אֶדְרֹשׁ מֵעִמּוֹ</w:t>
      </w:r>
      <w:r w:rsidR="00BC686F" w:rsidRPr="00BC686F">
        <w:rPr>
          <w:rtl/>
        </w:rPr>
        <w:t>.</w:t>
      </w:r>
      <w:r w:rsidR="00A64F0C">
        <w:rPr>
          <w:rStyle w:val="a9"/>
          <w:rtl/>
        </w:rPr>
        <w:footnoteReference w:id="1"/>
      </w:r>
    </w:p>
    <w:p w:rsidR="00BC686F" w:rsidRPr="00BC686F" w:rsidRDefault="00BC686F" w:rsidP="00A64F0C">
      <w:pPr>
        <w:rPr>
          <w:rtl/>
        </w:rPr>
      </w:pPr>
      <w:r w:rsidRPr="00BC686F">
        <w:rPr>
          <w:rtl/>
        </w:rPr>
        <w:t>ופירשה המשנה את עונשו:</w:t>
      </w:r>
      <w:r w:rsidR="009454B6">
        <w:rPr>
          <w:rFonts w:hint="cs"/>
          <w:rtl/>
        </w:rPr>
        <w:t xml:space="preserve"> "</w:t>
      </w:r>
      <w:r w:rsidRPr="00BC686F">
        <w:rPr>
          <w:rtl/>
        </w:rPr>
        <w:t xml:space="preserve">המוותר על דברי נביא... </w:t>
      </w:r>
      <w:r w:rsidRPr="00BC686F">
        <w:rPr>
          <w:b/>
          <w:bCs/>
          <w:rtl/>
        </w:rPr>
        <w:t>מיתתן בידי שמי</w:t>
      </w:r>
      <w:r w:rsidR="00C84449">
        <w:rPr>
          <w:rFonts w:hint="cs"/>
          <w:b/>
          <w:bCs/>
          <w:rtl/>
        </w:rPr>
        <w:t>י</w:t>
      </w:r>
      <w:r w:rsidRPr="00BC686F">
        <w:rPr>
          <w:b/>
          <w:bCs/>
          <w:rtl/>
        </w:rPr>
        <w:t>ם</w:t>
      </w:r>
      <w:r w:rsidRPr="00BC686F">
        <w:rPr>
          <w:rtl/>
        </w:rPr>
        <w:t xml:space="preserve"> שנאמר </w:t>
      </w:r>
      <w:r w:rsidR="009454B6">
        <w:rPr>
          <w:rFonts w:hint="cs"/>
          <w:rtl/>
        </w:rPr>
        <w:t>'</w:t>
      </w:r>
      <w:r w:rsidRPr="009454B6">
        <w:rPr>
          <w:rFonts w:hint="cs"/>
          <w:b/>
          <w:bCs/>
          <w:rtl/>
        </w:rPr>
        <w:t>אָנֹכִי אֶדְרֹשׁ מֵעִמּוֹ</w:t>
      </w:r>
      <w:r w:rsidR="009454B6">
        <w:rPr>
          <w:rFonts w:hint="cs"/>
          <w:rtl/>
        </w:rPr>
        <w:t>'</w:t>
      </w:r>
      <w:r w:rsidRPr="009454B6">
        <w:rPr>
          <w:spacing w:val="20"/>
          <w:rtl/>
        </w:rPr>
        <w:t>"</w:t>
      </w:r>
      <w:r w:rsidR="009454B6">
        <w:rPr>
          <w:rFonts w:hint="cs"/>
          <w:rtl/>
        </w:rPr>
        <w:t xml:space="preserve"> </w:t>
      </w:r>
      <w:r w:rsidR="00E54DEA">
        <w:rPr>
          <w:rtl/>
        </w:rPr>
        <w:t>(סנהדרין</w:t>
      </w:r>
      <w:r w:rsidRPr="00BC686F">
        <w:rPr>
          <w:rtl/>
        </w:rPr>
        <w:t xml:space="preserve"> י"א, ה)</w:t>
      </w:r>
      <w:r w:rsidR="009454B6">
        <w:rPr>
          <w:rFonts w:hint="cs"/>
          <w:rtl/>
        </w:rPr>
        <w:t>.</w:t>
      </w:r>
      <w:r w:rsidR="00E54DEA">
        <w:rPr>
          <w:rFonts w:hint="cs"/>
          <w:rtl/>
        </w:rPr>
        <w:t xml:space="preserve"> </w:t>
      </w:r>
      <w:r w:rsidRPr="00D81FB4">
        <w:rPr>
          <w:rtl/>
        </w:rPr>
        <w:t>ו</w:t>
      </w:r>
      <w:r w:rsidR="00A64F0C" w:rsidRPr="00D81FB4">
        <w:rPr>
          <w:rFonts w:hint="cs"/>
          <w:rtl/>
        </w:rPr>
        <w:t xml:space="preserve">הנה מסיפורנו מביא התלמוד </w:t>
      </w:r>
      <w:r w:rsidRPr="00D81FB4">
        <w:rPr>
          <w:rtl/>
        </w:rPr>
        <w:t xml:space="preserve">דוגמה </w:t>
      </w:r>
      <w:r w:rsidR="00E54DEA" w:rsidRPr="00D81FB4">
        <w:rPr>
          <w:rFonts w:hint="cs"/>
          <w:rtl/>
        </w:rPr>
        <w:t>לעב</w:t>
      </w:r>
      <w:r w:rsidR="00861702" w:rsidRPr="00D81FB4">
        <w:rPr>
          <w:rFonts w:hint="cs"/>
          <w:rtl/>
        </w:rPr>
        <w:t>י</w:t>
      </w:r>
      <w:r w:rsidR="00E54DEA" w:rsidRPr="00D81FB4">
        <w:rPr>
          <w:rFonts w:hint="cs"/>
          <w:rtl/>
        </w:rPr>
        <w:t>רה זו ולעונשה</w:t>
      </w:r>
      <w:r w:rsidR="00A64F0C" w:rsidRPr="00D81FB4">
        <w:rPr>
          <w:rFonts w:hint="cs"/>
          <w:rtl/>
        </w:rPr>
        <w:t xml:space="preserve"> </w:t>
      </w:r>
      <w:r w:rsidR="00E54DEA" w:rsidRPr="00D81FB4">
        <w:rPr>
          <w:rtl/>
        </w:rPr>
        <w:t>(סנהדרין פט, ע"א</w:t>
      </w:r>
      <w:r w:rsidR="00861702" w:rsidRPr="00D81FB4">
        <w:rPr>
          <w:rFonts w:hint="cs"/>
          <w:rtl/>
        </w:rPr>
        <w:t>–</w:t>
      </w:r>
      <w:r w:rsidR="00E54DEA" w:rsidRPr="00D81FB4">
        <w:rPr>
          <w:rtl/>
        </w:rPr>
        <w:t>ע"ב)</w:t>
      </w:r>
      <w:r w:rsidR="00E54DEA" w:rsidRPr="00D81FB4">
        <w:rPr>
          <w:rFonts w:hint="cs"/>
          <w:rtl/>
        </w:rPr>
        <w:t>:</w:t>
      </w:r>
    </w:p>
    <w:p w:rsidR="00BC686F" w:rsidRPr="00BC686F" w:rsidRDefault="00E54DEA" w:rsidP="00E54DEA">
      <w:pPr>
        <w:pStyle w:val="ab"/>
        <w:rPr>
          <w:rtl/>
        </w:rPr>
      </w:pPr>
      <w:r>
        <w:rPr>
          <w:rtl/>
        </w:rPr>
        <w:t>המוותר על דברי נביא</w:t>
      </w:r>
      <w:r>
        <w:rPr>
          <w:rFonts w:hint="cs"/>
          <w:rtl/>
        </w:rPr>
        <w:t xml:space="preserve"> </w:t>
      </w:r>
      <w:r>
        <w:rPr>
          <w:rtl/>
        </w:rPr>
        <w:t>–</w:t>
      </w:r>
      <w:r w:rsidR="00BC686F" w:rsidRPr="00BC686F">
        <w:rPr>
          <w:rtl/>
        </w:rPr>
        <w:t xml:space="preserve"> כגון חבריה דמיכה</w:t>
      </w:r>
      <w:r w:rsidR="00BC686F" w:rsidRPr="00BC686F">
        <w:rPr>
          <w:vertAlign w:val="superscript"/>
          <w:rtl/>
        </w:rPr>
        <w:footnoteReference w:id="2"/>
      </w:r>
      <w:r w:rsidR="00BC686F" w:rsidRPr="00BC686F">
        <w:rPr>
          <w:rtl/>
        </w:rPr>
        <w:t xml:space="preserve"> דכתיב "</w:t>
      </w:r>
      <w:r w:rsidR="006D72C3" w:rsidRPr="00E54DEA">
        <w:rPr>
          <w:rFonts w:hint="cs"/>
          <w:rtl/>
        </w:rPr>
        <w:t xml:space="preserve">וְאִישׁ אֶחָד מִבְּנֵי הַנְּבִיאִים אָמַר אֶל רֵעֵהוּ בִּדְבַר ה', </w:t>
      </w:r>
      <w:r w:rsidRPr="00E54DEA">
        <w:rPr>
          <w:rFonts w:hint="cs"/>
          <w:rtl/>
        </w:rPr>
        <w:t xml:space="preserve">הַכֵּינִי נָא, </w:t>
      </w:r>
      <w:r w:rsidR="006D72C3" w:rsidRPr="00E54DEA">
        <w:rPr>
          <w:rFonts w:hint="cs"/>
          <w:rtl/>
        </w:rPr>
        <w:t>וַיְמָאֵן הָאִישׁ לְהַכֹּתוֹ</w:t>
      </w:r>
      <w:r w:rsidR="00BC686F" w:rsidRPr="00BC686F">
        <w:rPr>
          <w:rtl/>
        </w:rPr>
        <w:t>". וכתיב "</w:t>
      </w:r>
      <w:r w:rsidR="006D72C3" w:rsidRPr="00E54DEA">
        <w:rPr>
          <w:rFonts w:hint="cs"/>
          <w:rtl/>
        </w:rPr>
        <w:t>וַיֹּאמֶר לוֹ: יַעַן אֲשֶׁר לֹא שָׁמַעְתָּ</w:t>
      </w:r>
      <w:r w:rsidR="00BC686F" w:rsidRPr="00BC686F">
        <w:rPr>
          <w:rtl/>
        </w:rPr>
        <w:t>" וגו'</w:t>
      </w:r>
      <w:r>
        <w:rPr>
          <w:rFonts w:hint="cs"/>
          <w:rtl/>
        </w:rPr>
        <w:t>.</w:t>
      </w:r>
    </w:p>
    <w:p w:rsidR="00E54DEA" w:rsidRDefault="00BC686F" w:rsidP="00403117">
      <w:pPr>
        <w:rPr>
          <w:rtl/>
        </w:rPr>
      </w:pPr>
      <w:r w:rsidRPr="00BC686F">
        <w:rPr>
          <w:rtl/>
        </w:rPr>
        <w:t>נוסיף כאן, שבהימנעות</w:t>
      </w:r>
      <w:r w:rsidR="00E54DEA">
        <w:rPr>
          <w:rFonts w:hint="cs"/>
          <w:rtl/>
        </w:rPr>
        <w:t xml:space="preserve"> רעהו של הנביא</w:t>
      </w:r>
      <w:r w:rsidRPr="00BC686F">
        <w:rPr>
          <w:rtl/>
        </w:rPr>
        <w:t xml:space="preserve"> </w:t>
      </w:r>
      <w:r w:rsidR="00A64F0C">
        <w:rPr>
          <w:rFonts w:hint="cs"/>
          <w:rtl/>
        </w:rPr>
        <w:t>מ</w:t>
      </w:r>
      <w:r w:rsidRPr="00BC686F">
        <w:rPr>
          <w:rtl/>
        </w:rPr>
        <w:t xml:space="preserve">להכות את הנביא, </w:t>
      </w:r>
      <w:r w:rsidR="00E54DEA">
        <w:rPr>
          <w:rFonts w:hint="cs"/>
          <w:rtl/>
        </w:rPr>
        <w:t>הוא</w:t>
      </w:r>
      <w:r w:rsidRPr="00BC686F">
        <w:rPr>
          <w:rtl/>
        </w:rPr>
        <w:t xml:space="preserve"> מעכב את התגשמות התכנית האלוהית ללכוד את אחאב בחריצת דין עצמו באמצעות המשל.</w:t>
      </w:r>
    </w:p>
    <w:p w:rsidR="00BC686F" w:rsidRDefault="00E54DEA" w:rsidP="00A64F0C">
      <w:pPr>
        <w:rPr>
          <w:rtl/>
        </w:rPr>
      </w:pPr>
      <w:r>
        <w:rPr>
          <w:rFonts w:hint="cs"/>
          <w:rtl/>
        </w:rPr>
        <w:t>על פי ה</w:t>
      </w:r>
      <w:r>
        <w:rPr>
          <w:rtl/>
        </w:rPr>
        <w:t xml:space="preserve">הסבר </w:t>
      </w:r>
      <w:r w:rsidR="00A64F0C">
        <w:rPr>
          <w:rFonts w:hint="cs"/>
          <w:rtl/>
        </w:rPr>
        <w:t>המובא</w:t>
      </w:r>
      <w:r>
        <w:rPr>
          <w:rFonts w:hint="cs"/>
          <w:rtl/>
        </w:rPr>
        <w:t xml:space="preserve"> </w:t>
      </w:r>
      <w:r w:rsidR="00403117">
        <w:rPr>
          <w:rFonts w:hint="cs"/>
          <w:rtl/>
        </w:rPr>
        <w:t>כאן</w:t>
      </w:r>
      <w:r>
        <w:rPr>
          <w:rFonts w:hint="cs"/>
          <w:rtl/>
        </w:rPr>
        <w:t>, עולה ש</w:t>
      </w:r>
      <w:r>
        <w:rPr>
          <w:rtl/>
        </w:rPr>
        <w:t>הכא</w:t>
      </w:r>
      <w:r>
        <w:rPr>
          <w:rFonts w:hint="cs"/>
          <w:rtl/>
        </w:rPr>
        <w:t>ת הנביא</w:t>
      </w:r>
      <w:r w:rsidRPr="00BC686F">
        <w:rPr>
          <w:rtl/>
        </w:rPr>
        <w:t xml:space="preserve"> אינה אלא הכנה טכנית</w:t>
      </w:r>
      <w:r>
        <w:rPr>
          <w:rFonts w:hint="cs"/>
          <w:rtl/>
        </w:rPr>
        <w:t xml:space="preserve"> לקראת </w:t>
      </w:r>
      <w:r w:rsidR="00A64F0C">
        <w:rPr>
          <w:rFonts w:hint="cs"/>
          <w:rtl/>
        </w:rPr>
        <w:t xml:space="preserve">סיפור </w:t>
      </w:r>
      <w:r>
        <w:rPr>
          <w:rFonts w:hint="cs"/>
          <w:rtl/>
        </w:rPr>
        <w:t>המשל</w:t>
      </w:r>
      <w:r w:rsidRPr="00BC686F">
        <w:rPr>
          <w:rtl/>
        </w:rPr>
        <w:t>, בחינת איפור שלפני הופעה במחזה</w:t>
      </w:r>
      <w:r w:rsidR="00A64F0C">
        <w:rPr>
          <w:rFonts w:hint="cs"/>
          <w:rtl/>
        </w:rPr>
        <w:t xml:space="preserve">. והמחזה </w:t>
      </w:r>
      <w:r w:rsidR="00A64F0C">
        <w:rPr>
          <w:rtl/>
        </w:rPr>
        <w:t>–</w:t>
      </w:r>
      <w:r w:rsidR="00A64F0C">
        <w:rPr>
          <w:rFonts w:hint="cs"/>
          <w:rtl/>
        </w:rPr>
        <w:t xml:space="preserve"> </w:t>
      </w:r>
      <w:r w:rsidRPr="00BC686F">
        <w:rPr>
          <w:rtl/>
        </w:rPr>
        <w:t>הופעת הנביא המתחפש לפני המלך</w:t>
      </w:r>
      <w:r w:rsidR="00A64F0C">
        <w:rPr>
          <w:rFonts w:hint="cs"/>
          <w:rtl/>
        </w:rPr>
        <w:t xml:space="preserve"> </w:t>
      </w:r>
      <w:r w:rsidR="00A64F0C">
        <w:rPr>
          <w:rtl/>
        </w:rPr>
        <w:t>–</w:t>
      </w:r>
      <w:r w:rsidR="00A64F0C">
        <w:rPr>
          <w:rFonts w:hint="cs"/>
          <w:rtl/>
        </w:rPr>
        <w:t xml:space="preserve"> הוא העיקר</w:t>
      </w:r>
      <w:r w:rsidRPr="00BC686F">
        <w:rPr>
          <w:rtl/>
        </w:rPr>
        <w:t>.</w:t>
      </w:r>
    </w:p>
    <w:p w:rsidR="00403117" w:rsidRPr="00BC686F" w:rsidRDefault="00403117" w:rsidP="00403117">
      <w:pPr>
        <w:pStyle w:val="4"/>
        <w:rPr>
          <w:rtl/>
        </w:rPr>
      </w:pPr>
      <w:r>
        <w:rPr>
          <w:rFonts w:hint="cs"/>
          <w:rtl/>
        </w:rPr>
        <w:t>ב. משמעות סמלית לסיפור ההכאה</w:t>
      </w:r>
    </w:p>
    <w:p w:rsidR="005A692E" w:rsidRDefault="00E54DEA" w:rsidP="00A64F0C">
      <w:pPr>
        <w:rPr>
          <w:rtl/>
        </w:rPr>
      </w:pPr>
      <w:r>
        <w:rPr>
          <w:rFonts w:hint="cs"/>
          <w:rtl/>
        </w:rPr>
        <w:t>נראה ש</w:t>
      </w:r>
      <w:r w:rsidR="000B5372">
        <w:rPr>
          <w:rFonts w:hint="cs"/>
          <w:rtl/>
        </w:rPr>
        <w:t>ה</w:t>
      </w:r>
      <w:r w:rsidR="00BC686F" w:rsidRPr="00BC686F">
        <w:rPr>
          <w:rtl/>
        </w:rPr>
        <w:t>הסבר</w:t>
      </w:r>
      <w:r>
        <w:rPr>
          <w:rFonts w:hint="cs"/>
          <w:rtl/>
        </w:rPr>
        <w:t xml:space="preserve"> </w:t>
      </w:r>
      <w:r w:rsidR="000B5372">
        <w:rPr>
          <w:rFonts w:hint="cs"/>
          <w:rtl/>
        </w:rPr>
        <w:t>הטכני</w:t>
      </w:r>
      <w:r w:rsidR="00A64F0C">
        <w:rPr>
          <w:rFonts w:hint="cs"/>
          <w:rtl/>
        </w:rPr>
        <w:t xml:space="preserve"> הזה</w:t>
      </w:r>
      <w:r w:rsidR="00BC686F" w:rsidRPr="00BC686F">
        <w:rPr>
          <w:rtl/>
        </w:rPr>
        <w:t xml:space="preserve"> לתכלית המכות אינו מספיק. בק</w:t>
      </w:r>
      <w:r w:rsidR="00A64F0C">
        <w:rPr>
          <w:rFonts w:hint="cs"/>
          <w:rtl/>
        </w:rPr>
        <w:t>ו</w:t>
      </w:r>
      <w:r w:rsidR="00BC686F" w:rsidRPr="00BC686F">
        <w:rPr>
          <w:rtl/>
        </w:rPr>
        <w:t xml:space="preserve">ראנו </w:t>
      </w:r>
      <w:r>
        <w:rPr>
          <w:rFonts w:hint="cs"/>
          <w:rtl/>
        </w:rPr>
        <w:t xml:space="preserve">את </w:t>
      </w:r>
      <w:r w:rsidR="00BC686F" w:rsidRPr="00BC686F">
        <w:rPr>
          <w:rtl/>
        </w:rPr>
        <w:t>שלוש</w:t>
      </w:r>
      <w:r>
        <w:rPr>
          <w:rFonts w:hint="cs"/>
          <w:rtl/>
        </w:rPr>
        <w:t>ת</w:t>
      </w:r>
      <w:r w:rsidR="00BC686F" w:rsidRPr="00BC686F">
        <w:rPr>
          <w:rtl/>
        </w:rPr>
        <w:t xml:space="preserve"> </w:t>
      </w:r>
      <w:r>
        <w:rPr>
          <w:rFonts w:hint="cs"/>
          <w:rtl/>
        </w:rPr>
        <w:t>ה</w:t>
      </w:r>
      <w:r w:rsidR="00BC686F" w:rsidRPr="00BC686F">
        <w:rPr>
          <w:rtl/>
        </w:rPr>
        <w:t xml:space="preserve">פסוקים </w:t>
      </w:r>
      <w:r>
        <w:rPr>
          <w:rFonts w:hint="cs"/>
          <w:rtl/>
        </w:rPr>
        <w:t>הלל</w:t>
      </w:r>
      <w:r w:rsidR="00BC686F" w:rsidRPr="00BC686F">
        <w:rPr>
          <w:rtl/>
        </w:rPr>
        <w:t>ו (לה</w:t>
      </w:r>
      <w:r w:rsidR="005A692E">
        <w:rPr>
          <w:rtl/>
        </w:rPr>
        <w:t>–</w:t>
      </w:r>
      <w:r w:rsidR="00BC686F" w:rsidRPr="00BC686F">
        <w:rPr>
          <w:rtl/>
        </w:rPr>
        <w:t xml:space="preserve">לז) </w:t>
      </w:r>
      <w:r w:rsidR="00A64F0C">
        <w:rPr>
          <w:rFonts w:hint="cs"/>
          <w:rtl/>
        </w:rPr>
        <w:t>שבהם מצוי</w:t>
      </w:r>
      <w:r w:rsidR="005A692E">
        <w:rPr>
          <w:rFonts w:hint="cs"/>
          <w:rtl/>
        </w:rPr>
        <w:t xml:space="preserve"> סיפור ההכאה, </w:t>
      </w:r>
      <w:r w:rsidR="00BC686F" w:rsidRPr="00BC686F">
        <w:rPr>
          <w:rtl/>
        </w:rPr>
        <w:t>אנו חשים שיש בהם אריכות רבה מד</w:t>
      </w:r>
      <w:r w:rsidR="00BC686F" w:rsidRPr="00BC686F">
        <w:rPr>
          <w:rFonts w:hint="cs"/>
          <w:rtl/>
        </w:rPr>
        <w:t>ַ</w:t>
      </w:r>
      <w:r w:rsidR="00BC686F" w:rsidRPr="00BC686F">
        <w:rPr>
          <w:rtl/>
        </w:rPr>
        <w:t>י ביחס ל</w:t>
      </w:r>
      <w:r w:rsidR="005A692E">
        <w:rPr>
          <w:rFonts w:hint="cs"/>
          <w:rtl/>
        </w:rPr>
        <w:t>פעולה</w:t>
      </w:r>
      <w:r w:rsidR="00BC686F" w:rsidRPr="00BC686F">
        <w:rPr>
          <w:rtl/>
        </w:rPr>
        <w:t xml:space="preserve"> טכני</w:t>
      </w:r>
      <w:r w:rsidR="005A692E">
        <w:rPr>
          <w:rFonts w:hint="cs"/>
          <w:rtl/>
        </w:rPr>
        <w:t xml:space="preserve">ת </w:t>
      </w:r>
      <w:r w:rsidR="005A692E" w:rsidRPr="00BC686F">
        <w:rPr>
          <w:rtl/>
        </w:rPr>
        <w:t>חסר</w:t>
      </w:r>
      <w:r w:rsidR="005A692E">
        <w:rPr>
          <w:rFonts w:hint="cs"/>
          <w:rtl/>
        </w:rPr>
        <w:t>ת</w:t>
      </w:r>
      <w:r w:rsidR="005A692E" w:rsidRPr="00BC686F">
        <w:rPr>
          <w:rtl/>
        </w:rPr>
        <w:t xml:space="preserve"> חשיבות כשלעצמ</w:t>
      </w:r>
      <w:r w:rsidR="005A692E">
        <w:rPr>
          <w:rFonts w:hint="cs"/>
          <w:rtl/>
        </w:rPr>
        <w:t>ה המשרתת חלק אחר בסיפור.</w:t>
      </w:r>
      <w:r w:rsidR="00BC686F" w:rsidRPr="00BC686F">
        <w:rPr>
          <w:rtl/>
        </w:rPr>
        <w:t xml:space="preserve"> </w:t>
      </w:r>
      <w:r w:rsidR="000B5372">
        <w:rPr>
          <w:rFonts w:hint="cs"/>
          <w:rtl/>
        </w:rPr>
        <w:t>שלושה עניינים</w:t>
      </w:r>
      <w:r w:rsidR="000B5372" w:rsidRPr="00BC686F">
        <w:rPr>
          <w:rtl/>
        </w:rPr>
        <w:t xml:space="preserve"> </w:t>
      </w:r>
      <w:r w:rsidR="000B5372">
        <w:rPr>
          <w:rFonts w:hint="cs"/>
          <w:rtl/>
        </w:rPr>
        <w:t>מפורטים</w:t>
      </w:r>
      <w:r w:rsidR="000B5372" w:rsidRPr="00BC686F">
        <w:rPr>
          <w:rtl/>
        </w:rPr>
        <w:t xml:space="preserve"> </w:t>
      </w:r>
      <w:r w:rsidR="005A692E" w:rsidRPr="00BC686F">
        <w:rPr>
          <w:rtl/>
        </w:rPr>
        <w:t xml:space="preserve">בפסוקים </w:t>
      </w:r>
      <w:r w:rsidR="00A64F0C">
        <w:rPr>
          <w:rFonts w:hint="cs"/>
          <w:rtl/>
        </w:rPr>
        <w:t>אלו</w:t>
      </w:r>
      <w:r w:rsidR="005A692E">
        <w:rPr>
          <w:rFonts w:hint="cs"/>
          <w:rtl/>
        </w:rPr>
        <w:t>:</w:t>
      </w:r>
    </w:p>
    <w:p w:rsidR="005A692E" w:rsidRDefault="005A692E" w:rsidP="005A692E">
      <w:pPr>
        <w:pStyle w:val="aa"/>
        <w:numPr>
          <w:ilvl w:val="0"/>
          <w:numId w:val="16"/>
        </w:numPr>
      </w:pPr>
      <w:r>
        <w:rPr>
          <w:rFonts w:hint="cs"/>
          <w:rtl/>
        </w:rPr>
        <w:t>בקשת הנביא</w:t>
      </w:r>
      <w:r w:rsidR="00BC686F" w:rsidRPr="00BC686F">
        <w:rPr>
          <w:rtl/>
        </w:rPr>
        <w:t xml:space="preserve"> </w:t>
      </w:r>
      <w:r>
        <w:rPr>
          <w:rFonts w:hint="cs"/>
          <w:rtl/>
        </w:rPr>
        <w:t>מרעהו שיכה אותו ומיאונו (לה).</w:t>
      </w:r>
    </w:p>
    <w:p w:rsidR="005A692E" w:rsidRDefault="005A692E" w:rsidP="000B5372">
      <w:pPr>
        <w:pStyle w:val="aa"/>
        <w:numPr>
          <w:ilvl w:val="0"/>
          <w:numId w:val="16"/>
        </w:numPr>
      </w:pPr>
      <w:r>
        <w:rPr>
          <w:rFonts w:hint="cs"/>
          <w:rtl/>
        </w:rPr>
        <w:t>ה</w:t>
      </w:r>
      <w:r w:rsidR="00BC686F" w:rsidRPr="00BC686F">
        <w:rPr>
          <w:rtl/>
        </w:rPr>
        <w:t>ודעת העונש</w:t>
      </w:r>
      <w:r>
        <w:rPr>
          <w:rFonts w:hint="cs"/>
          <w:rtl/>
        </w:rPr>
        <w:t xml:space="preserve"> שנגזר </w:t>
      </w:r>
      <w:r w:rsidR="000B5372">
        <w:rPr>
          <w:rFonts w:hint="cs"/>
          <w:rtl/>
        </w:rPr>
        <w:t>על הממאן</w:t>
      </w:r>
      <w:r w:rsidR="00BC686F" w:rsidRPr="00BC686F">
        <w:rPr>
          <w:rtl/>
        </w:rPr>
        <w:t xml:space="preserve"> ו</w:t>
      </w:r>
      <w:r>
        <w:rPr>
          <w:rFonts w:hint="cs"/>
          <w:rtl/>
        </w:rPr>
        <w:t xml:space="preserve">תיאור </w:t>
      </w:r>
      <w:r w:rsidR="000B5372">
        <w:rPr>
          <w:rFonts w:hint="cs"/>
          <w:rtl/>
        </w:rPr>
        <w:t>מימושו</w:t>
      </w:r>
      <w:r w:rsidR="00BC686F" w:rsidRPr="00BC686F">
        <w:rPr>
          <w:rtl/>
        </w:rPr>
        <w:t xml:space="preserve"> </w:t>
      </w:r>
      <w:r>
        <w:rPr>
          <w:rFonts w:hint="cs"/>
          <w:rtl/>
        </w:rPr>
        <w:t>על ידי אריה (לו)</w:t>
      </w:r>
    </w:p>
    <w:p w:rsidR="005A692E" w:rsidRDefault="005A692E" w:rsidP="00A64F0C">
      <w:pPr>
        <w:pStyle w:val="aa"/>
        <w:numPr>
          <w:ilvl w:val="0"/>
          <w:numId w:val="16"/>
        </w:numPr>
      </w:pPr>
      <w:r>
        <w:rPr>
          <w:rFonts w:hint="cs"/>
          <w:rtl/>
        </w:rPr>
        <w:t>בקשת הנביא מ</w:t>
      </w:r>
      <w:r w:rsidR="00A64F0C">
        <w:rPr>
          <w:rFonts w:hint="cs"/>
          <w:rtl/>
        </w:rPr>
        <w:t>איש</w:t>
      </w:r>
      <w:r>
        <w:rPr>
          <w:rFonts w:hint="cs"/>
          <w:rtl/>
        </w:rPr>
        <w:t xml:space="preserve"> אחר ומילויה (לז).</w:t>
      </w:r>
      <w:r w:rsidR="000B5372">
        <w:rPr>
          <w:rFonts w:hint="cs"/>
          <w:rtl/>
        </w:rPr>
        <w:t xml:space="preserve">  </w:t>
      </w:r>
    </w:p>
    <w:p w:rsidR="000B5372" w:rsidRDefault="005A692E" w:rsidP="00FB5235">
      <w:pPr>
        <w:rPr>
          <w:rtl/>
        </w:rPr>
      </w:pPr>
      <w:r>
        <w:rPr>
          <w:rFonts w:hint="cs"/>
          <w:rtl/>
        </w:rPr>
        <w:t xml:space="preserve">למעשה, כל המתואר </w:t>
      </w:r>
      <w:r w:rsidR="00D14D46">
        <w:rPr>
          <w:rFonts w:hint="cs"/>
          <w:rtl/>
        </w:rPr>
        <w:t xml:space="preserve">ביחס </w:t>
      </w:r>
      <w:r w:rsidR="00A64F0C">
        <w:rPr>
          <w:rFonts w:hint="cs"/>
          <w:rtl/>
        </w:rPr>
        <w:t>לרֵע</w:t>
      </w:r>
      <w:r>
        <w:rPr>
          <w:rFonts w:hint="cs"/>
          <w:rtl/>
        </w:rPr>
        <w:t xml:space="preserve"> הראשון מיותר לצורך </w:t>
      </w:r>
      <w:r w:rsidR="00A64F0C">
        <w:rPr>
          <w:rFonts w:hint="cs"/>
          <w:rtl/>
        </w:rPr>
        <w:t xml:space="preserve">המשך </w:t>
      </w:r>
      <w:r>
        <w:rPr>
          <w:rFonts w:hint="cs"/>
          <w:rtl/>
        </w:rPr>
        <w:t>העלילה.</w:t>
      </w:r>
      <w:r w:rsidR="00BC686F" w:rsidRPr="00BC686F">
        <w:rPr>
          <w:rtl/>
        </w:rPr>
        <w:t xml:space="preserve"> </w:t>
      </w:r>
      <w:r w:rsidR="00A64F0C">
        <w:rPr>
          <w:rFonts w:hint="cs"/>
          <w:rtl/>
        </w:rPr>
        <w:t>הדבר החשוב ביחס</w:t>
      </w:r>
      <w:r w:rsidR="00BC686F" w:rsidRPr="00BC686F">
        <w:rPr>
          <w:rtl/>
        </w:rPr>
        <w:t xml:space="preserve"> ל</w:t>
      </w:r>
      <w:r>
        <w:rPr>
          <w:rFonts w:hint="cs"/>
          <w:rtl/>
        </w:rPr>
        <w:t>המשך הסיפור</w:t>
      </w:r>
      <w:r w:rsidR="00A64F0C">
        <w:rPr>
          <w:rFonts w:hint="cs"/>
          <w:rtl/>
        </w:rPr>
        <w:t xml:space="preserve"> הוא</w:t>
      </w:r>
      <w:r w:rsidR="00BC686F" w:rsidRPr="00BC686F">
        <w:rPr>
          <w:rtl/>
        </w:rPr>
        <w:t xml:space="preserve"> שהנביא אכן הוכה כראוי, וכך הופיע לפני המלך. </w:t>
      </w:r>
      <w:r w:rsidR="00A64F0C">
        <w:rPr>
          <w:rFonts w:hint="cs"/>
          <w:rtl/>
        </w:rPr>
        <w:t xml:space="preserve">ניתן </w:t>
      </w:r>
      <w:r w:rsidR="00A64F0C" w:rsidRPr="00BC686F">
        <w:rPr>
          <w:rtl/>
        </w:rPr>
        <w:t xml:space="preserve">היה </w:t>
      </w:r>
      <w:r w:rsidR="00A64F0C">
        <w:rPr>
          <w:rFonts w:hint="cs"/>
          <w:rtl/>
        </w:rPr>
        <w:t>לחסוך</w:t>
      </w:r>
      <w:r w:rsidR="00BC686F" w:rsidRPr="00BC686F">
        <w:rPr>
          <w:rtl/>
        </w:rPr>
        <w:t xml:space="preserve"> </w:t>
      </w:r>
      <w:r>
        <w:rPr>
          <w:rFonts w:hint="cs"/>
          <w:rtl/>
        </w:rPr>
        <w:t>שני פסוקים</w:t>
      </w:r>
      <w:r w:rsidR="00A64F0C">
        <w:rPr>
          <w:rFonts w:hint="cs"/>
          <w:rtl/>
        </w:rPr>
        <w:t>,</w:t>
      </w:r>
      <w:r>
        <w:rPr>
          <w:rFonts w:hint="cs"/>
          <w:rtl/>
        </w:rPr>
        <w:t xml:space="preserve"> </w:t>
      </w:r>
      <w:r w:rsidR="00BC686F" w:rsidRPr="00BC686F">
        <w:rPr>
          <w:rtl/>
        </w:rPr>
        <w:t xml:space="preserve">ולספר ישירות </w:t>
      </w:r>
      <w:r>
        <w:rPr>
          <w:rFonts w:hint="cs"/>
          <w:rtl/>
        </w:rPr>
        <w:t xml:space="preserve">על </w:t>
      </w:r>
      <w:r w:rsidR="00BC686F" w:rsidRPr="00BC686F">
        <w:rPr>
          <w:rtl/>
        </w:rPr>
        <w:t>ה</w:t>
      </w:r>
      <w:r w:rsidR="00A64F0C">
        <w:rPr>
          <w:rFonts w:hint="cs"/>
          <w:rtl/>
        </w:rPr>
        <w:t>איש</w:t>
      </w:r>
      <w:r>
        <w:rPr>
          <w:rFonts w:hint="cs"/>
          <w:rtl/>
        </w:rPr>
        <w:t xml:space="preserve"> ש</w:t>
      </w:r>
      <w:r w:rsidR="00BC686F" w:rsidRPr="00BC686F">
        <w:rPr>
          <w:rtl/>
        </w:rPr>
        <w:t>הסכים להכות</w:t>
      </w:r>
      <w:r>
        <w:rPr>
          <w:rFonts w:hint="cs"/>
          <w:rtl/>
        </w:rPr>
        <w:t xml:space="preserve"> את </w:t>
      </w:r>
      <w:r w:rsidR="00FB5235">
        <w:rPr>
          <w:rFonts w:hint="cs"/>
          <w:rtl/>
        </w:rPr>
        <w:t>הנביא</w:t>
      </w:r>
      <w:r w:rsidR="00BC686F" w:rsidRPr="00BC686F">
        <w:rPr>
          <w:rtl/>
        </w:rPr>
        <w:t xml:space="preserve">, </w:t>
      </w:r>
      <w:r w:rsidR="00BC686F" w:rsidRPr="00BC686F">
        <w:rPr>
          <w:rtl/>
        </w:rPr>
        <w:lastRenderedPageBreak/>
        <w:t>וכך היה סיפור ההכאה מצטמצם לפסוק אחד</w:t>
      </w:r>
      <w:r w:rsidR="00D14D46">
        <w:rPr>
          <w:rFonts w:hint="cs"/>
          <w:rtl/>
        </w:rPr>
        <w:t xml:space="preserve"> בלבד</w:t>
      </w:r>
      <w:r w:rsidR="00BC686F" w:rsidRPr="00BC686F">
        <w:rPr>
          <w:rtl/>
        </w:rPr>
        <w:t>: "</w:t>
      </w:r>
      <w:r>
        <w:rPr>
          <w:rFonts w:hint="cs"/>
          <w:rtl/>
        </w:rPr>
        <w:t xml:space="preserve">וְאִישׁ אֶחָד מִבְּנֵי הַנְּבִיאִים אָמַר אֶל רֵעֵהוּ בִּדְבַר </w:t>
      </w:r>
      <w:r w:rsidRPr="005A692E">
        <w:rPr>
          <w:rFonts w:hint="cs"/>
          <w:rtl/>
        </w:rPr>
        <w:t>ה' הַכֵּינִי נָא</w:t>
      </w:r>
      <w:r>
        <w:rPr>
          <w:rFonts w:hint="cs"/>
          <w:rtl/>
        </w:rPr>
        <w:t xml:space="preserve"> (לה)... וַיַּכֵּהוּ הָאִישׁ הַכֵּה וּפָצֹעַ (לז)</w:t>
      </w:r>
      <w:r w:rsidR="00BC686F" w:rsidRPr="00BC686F">
        <w:rPr>
          <w:rtl/>
        </w:rPr>
        <w:t>".</w:t>
      </w:r>
      <w:r w:rsidR="000B5372">
        <w:rPr>
          <w:rFonts w:hint="cs"/>
          <w:rtl/>
        </w:rPr>
        <w:t xml:space="preserve"> </w:t>
      </w:r>
      <w:r w:rsidR="00D14D46">
        <w:rPr>
          <w:rFonts w:hint="cs"/>
          <w:rtl/>
        </w:rPr>
        <w:t xml:space="preserve">מדוע </w:t>
      </w:r>
      <w:r w:rsidR="00FB5235">
        <w:rPr>
          <w:rFonts w:hint="cs"/>
          <w:rtl/>
        </w:rPr>
        <w:t>אפוא</w:t>
      </w:r>
      <w:r w:rsidR="00D14D46">
        <w:rPr>
          <w:rFonts w:hint="cs"/>
          <w:rtl/>
        </w:rPr>
        <w:t xml:space="preserve"> מובא סיפור זה לפרטיו? </w:t>
      </w:r>
    </w:p>
    <w:p w:rsidR="00BC686F" w:rsidRPr="00BC686F" w:rsidRDefault="00FB5235" w:rsidP="000B5372">
      <w:pPr>
        <w:rPr>
          <w:rtl/>
        </w:rPr>
      </w:pPr>
      <w:r>
        <w:rPr>
          <w:rFonts w:hint="cs"/>
          <w:rtl/>
        </w:rPr>
        <w:t xml:space="preserve">יתרה מכך: </w:t>
      </w:r>
      <w:r w:rsidR="00D14D46">
        <w:rPr>
          <w:rFonts w:hint="cs"/>
          <w:rtl/>
        </w:rPr>
        <w:t>אם נבחן ב</w:t>
      </w:r>
      <w:r w:rsidR="00BC686F" w:rsidRPr="00BC686F">
        <w:rPr>
          <w:rtl/>
        </w:rPr>
        <w:t xml:space="preserve">קריאה מדוקדקת </w:t>
      </w:r>
      <w:r w:rsidR="00D14D46">
        <w:rPr>
          <w:rFonts w:hint="cs"/>
          <w:rtl/>
        </w:rPr>
        <w:t xml:space="preserve">את סיפור ההכאה בן </w:t>
      </w:r>
      <w:r w:rsidR="00D14D46">
        <w:rPr>
          <w:rtl/>
        </w:rPr>
        <w:t>שלוש</w:t>
      </w:r>
      <w:r w:rsidR="00D14D46">
        <w:rPr>
          <w:rFonts w:hint="cs"/>
          <w:rtl/>
        </w:rPr>
        <w:t>ת</w:t>
      </w:r>
      <w:r w:rsidR="00BC686F" w:rsidRPr="00BC686F">
        <w:rPr>
          <w:rtl/>
        </w:rPr>
        <w:t xml:space="preserve"> </w:t>
      </w:r>
      <w:r w:rsidR="00D14D46">
        <w:rPr>
          <w:rFonts w:hint="cs"/>
          <w:rtl/>
        </w:rPr>
        <w:t>ה</w:t>
      </w:r>
      <w:r w:rsidR="00BC686F" w:rsidRPr="00BC686F">
        <w:rPr>
          <w:rtl/>
        </w:rPr>
        <w:t xml:space="preserve">פסוקים </w:t>
      </w:r>
      <w:r w:rsidR="00D14D46">
        <w:rPr>
          <w:rFonts w:hint="cs"/>
          <w:rtl/>
        </w:rPr>
        <w:t>הללו</w:t>
      </w:r>
      <w:r>
        <w:rPr>
          <w:rFonts w:hint="cs"/>
          <w:rtl/>
        </w:rPr>
        <w:t>,</w:t>
      </w:r>
      <w:r w:rsidR="00BC686F" w:rsidRPr="00BC686F">
        <w:rPr>
          <w:rtl/>
        </w:rPr>
        <w:t xml:space="preserve"> </w:t>
      </w:r>
      <w:r w:rsidR="00D14D46">
        <w:rPr>
          <w:rFonts w:hint="cs"/>
          <w:rtl/>
        </w:rPr>
        <w:t>נגלה</w:t>
      </w:r>
      <w:r w:rsidR="00BC686F" w:rsidRPr="00BC686F">
        <w:rPr>
          <w:rtl/>
        </w:rPr>
        <w:t xml:space="preserve"> מיד כי הפועל "להכות" חוזר ב</w:t>
      </w:r>
      <w:r w:rsidR="00D14D46">
        <w:rPr>
          <w:rFonts w:hint="cs"/>
          <w:rtl/>
        </w:rPr>
        <w:t>ו</w:t>
      </w:r>
      <w:r w:rsidR="00BC686F" w:rsidRPr="00BC686F">
        <w:rPr>
          <w:rtl/>
        </w:rPr>
        <w:t xml:space="preserve"> בהטיות שונות בצפיפות רבה שבע פעמים:</w:t>
      </w:r>
    </w:p>
    <w:p w:rsidR="00BC686F" w:rsidRPr="00BC686F" w:rsidRDefault="00BC686F" w:rsidP="00AF5CF8">
      <w:pPr>
        <w:numPr>
          <w:ilvl w:val="0"/>
          <w:numId w:val="7"/>
        </w:numPr>
        <w:spacing w:after="0"/>
      </w:pPr>
      <w:r w:rsidRPr="00BC686F">
        <w:rPr>
          <w:rFonts w:hint="cs"/>
          <w:rtl/>
        </w:rPr>
        <w:t>ל</w:t>
      </w:r>
      <w:r w:rsidRPr="00BC686F">
        <w:rPr>
          <w:rtl/>
        </w:rPr>
        <w:t>ה</w:t>
      </w:r>
      <w:r w:rsidRPr="00BC686F">
        <w:rPr>
          <w:rtl/>
        </w:rPr>
        <w:tab/>
      </w:r>
      <w:r w:rsidRPr="00BC686F">
        <w:rPr>
          <w:rFonts w:hint="cs"/>
          <w:b/>
          <w:bCs/>
          <w:rtl/>
        </w:rPr>
        <w:t>הַכֵּינִי</w:t>
      </w:r>
      <w:r w:rsidRPr="00BC686F">
        <w:rPr>
          <w:rFonts w:hint="cs"/>
          <w:rtl/>
        </w:rPr>
        <w:t xml:space="preserve"> נָא</w:t>
      </w:r>
    </w:p>
    <w:p w:rsidR="00BC686F" w:rsidRPr="00BC686F" w:rsidRDefault="00BC686F" w:rsidP="00AF5CF8">
      <w:pPr>
        <w:numPr>
          <w:ilvl w:val="0"/>
          <w:numId w:val="7"/>
        </w:numPr>
        <w:spacing w:after="0"/>
      </w:pPr>
      <w:r w:rsidRPr="00BC686F">
        <w:rPr>
          <w:rFonts w:hint="cs"/>
          <w:rtl/>
        </w:rPr>
        <w:t xml:space="preserve"> </w:t>
      </w:r>
      <w:r w:rsidRPr="00BC686F">
        <w:rPr>
          <w:rFonts w:hint="cs"/>
          <w:rtl/>
        </w:rPr>
        <w:tab/>
        <w:t xml:space="preserve">וַיְמָאֵן הָאִישׁ </w:t>
      </w:r>
      <w:r w:rsidRPr="00BC686F">
        <w:rPr>
          <w:rFonts w:hint="cs"/>
          <w:b/>
          <w:bCs/>
          <w:rtl/>
        </w:rPr>
        <w:t>לְהַכֹּתוֹ</w:t>
      </w:r>
    </w:p>
    <w:p w:rsidR="00BC686F" w:rsidRPr="00BC686F" w:rsidRDefault="00BC686F" w:rsidP="00AF5CF8">
      <w:pPr>
        <w:numPr>
          <w:ilvl w:val="0"/>
          <w:numId w:val="7"/>
        </w:numPr>
        <w:spacing w:after="0"/>
      </w:pPr>
      <w:r w:rsidRPr="00BC686F">
        <w:rPr>
          <w:rtl/>
        </w:rPr>
        <w:t>לו</w:t>
      </w:r>
      <w:r w:rsidRPr="00BC686F">
        <w:rPr>
          <w:rtl/>
        </w:rPr>
        <w:tab/>
      </w:r>
      <w:r w:rsidRPr="00BC686F">
        <w:rPr>
          <w:rFonts w:hint="cs"/>
          <w:b/>
          <w:bCs/>
          <w:rtl/>
        </w:rPr>
        <w:t>וְהִכְּךָ</w:t>
      </w:r>
      <w:r w:rsidRPr="00BC686F">
        <w:rPr>
          <w:rFonts w:hint="cs"/>
          <w:rtl/>
        </w:rPr>
        <w:t xml:space="preserve"> הָאַרְיֵה</w:t>
      </w:r>
    </w:p>
    <w:p w:rsidR="00BC686F" w:rsidRPr="00BC686F" w:rsidRDefault="00BC686F" w:rsidP="00AF5CF8">
      <w:pPr>
        <w:numPr>
          <w:ilvl w:val="0"/>
          <w:numId w:val="7"/>
        </w:numPr>
        <w:spacing w:after="0"/>
      </w:pPr>
      <w:r w:rsidRPr="00BC686F">
        <w:rPr>
          <w:rFonts w:hint="cs"/>
          <w:rtl/>
        </w:rPr>
        <w:tab/>
        <w:t xml:space="preserve">וַיִּמְצָאֵהוּ הָאַרְיֵה </w:t>
      </w:r>
      <w:r w:rsidRPr="00BC686F">
        <w:rPr>
          <w:rFonts w:hint="cs"/>
          <w:b/>
          <w:bCs/>
          <w:rtl/>
        </w:rPr>
        <w:t>וַיַּכֵּהוּ</w:t>
      </w:r>
    </w:p>
    <w:p w:rsidR="00BC686F" w:rsidRPr="00BC686F" w:rsidRDefault="00BC686F" w:rsidP="00AF5CF8">
      <w:pPr>
        <w:numPr>
          <w:ilvl w:val="0"/>
          <w:numId w:val="7"/>
        </w:numPr>
        <w:spacing w:after="0"/>
      </w:pPr>
      <w:r w:rsidRPr="00BC686F">
        <w:rPr>
          <w:rtl/>
        </w:rPr>
        <w:t>לז</w:t>
      </w:r>
      <w:r w:rsidRPr="00BC686F">
        <w:rPr>
          <w:rtl/>
        </w:rPr>
        <w:tab/>
      </w:r>
      <w:r w:rsidRPr="00BC686F">
        <w:rPr>
          <w:rFonts w:hint="cs"/>
          <w:b/>
          <w:bCs/>
          <w:rtl/>
        </w:rPr>
        <w:t>הַכֵּינִי</w:t>
      </w:r>
      <w:r w:rsidRPr="00BC686F">
        <w:rPr>
          <w:rFonts w:hint="cs"/>
          <w:rtl/>
        </w:rPr>
        <w:t xml:space="preserve"> נָא</w:t>
      </w:r>
    </w:p>
    <w:p w:rsidR="00BC686F" w:rsidRPr="00BC686F" w:rsidRDefault="00BC686F" w:rsidP="00AF5CF8">
      <w:pPr>
        <w:numPr>
          <w:ilvl w:val="0"/>
          <w:numId w:val="7"/>
        </w:numPr>
        <w:spacing w:after="0"/>
      </w:pPr>
      <w:r w:rsidRPr="00BC686F">
        <w:rPr>
          <w:rFonts w:hint="cs"/>
          <w:rtl/>
        </w:rPr>
        <w:tab/>
      </w:r>
      <w:r w:rsidRPr="00BC686F">
        <w:rPr>
          <w:rFonts w:hint="cs"/>
          <w:b/>
          <w:bCs/>
          <w:rtl/>
        </w:rPr>
        <w:t>וַיַּכֵּהוּ</w:t>
      </w:r>
      <w:r w:rsidRPr="00BC686F">
        <w:rPr>
          <w:rFonts w:hint="cs"/>
          <w:rtl/>
        </w:rPr>
        <w:t xml:space="preserve"> הָאִישׁ</w:t>
      </w:r>
    </w:p>
    <w:p w:rsidR="00BC686F" w:rsidRPr="00BC686F" w:rsidRDefault="00BC686F" w:rsidP="00D14D46">
      <w:pPr>
        <w:numPr>
          <w:ilvl w:val="0"/>
          <w:numId w:val="7"/>
        </w:numPr>
        <w:rPr>
          <w:rtl/>
        </w:rPr>
      </w:pPr>
      <w:r w:rsidRPr="00BC686F">
        <w:rPr>
          <w:rFonts w:hint="cs"/>
          <w:rtl/>
        </w:rPr>
        <w:tab/>
      </w:r>
      <w:r w:rsidRPr="00BC686F">
        <w:rPr>
          <w:rFonts w:hint="cs"/>
          <w:b/>
          <w:bCs/>
          <w:rtl/>
        </w:rPr>
        <w:t>הַכֵּה</w:t>
      </w:r>
      <w:r w:rsidRPr="00BC686F">
        <w:rPr>
          <w:rFonts w:hint="cs"/>
          <w:rtl/>
        </w:rPr>
        <w:t xml:space="preserve"> וּפָצֹעַ</w:t>
      </w:r>
    </w:p>
    <w:p w:rsidR="00BC686F" w:rsidRPr="00BC686F" w:rsidRDefault="00D14D46" w:rsidP="000B5372">
      <w:pPr>
        <w:rPr>
          <w:rtl/>
        </w:rPr>
      </w:pPr>
      <w:r w:rsidRPr="00BC686F">
        <w:rPr>
          <w:rtl/>
        </w:rPr>
        <w:t>באמצעות המלה המנחה</w:t>
      </w:r>
      <w:r w:rsidR="00BC686F" w:rsidRPr="00BC686F">
        <w:rPr>
          <w:rtl/>
        </w:rPr>
        <w:t>, 'מאותת' לנו הכתוב מהו עיקרו של הקטע הנידון</w:t>
      </w:r>
      <w:r>
        <w:rPr>
          <w:rFonts w:hint="cs"/>
          <w:rtl/>
        </w:rPr>
        <w:t xml:space="preserve"> ומה מהלכו</w:t>
      </w:r>
      <w:r w:rsidR="00BC686F" w:rsidRPr="00BC686F">
        <w:rPr>
          <w:rtl/>
        </w:rPr>
        <w:t>. אנו שמים לב, שהשימוש במ</w:t>
      </w:r>
      <w:r>
        <w:rPr>
          <w:rFonts w:hint="cs"/>
          <w:rtl/>
        </w:rPr>
        <w:t>י</w:t>
      </w:r>
      <w:r w:rsidR="00BC686F" w:rsidRPr="00BC686F">
        <w:rPr>
          <w:rtl/>
        </w:rPr>
        <w:t>לה המנחה כאן אינו רק ביחס להכאתו או אי-הכאתו של הנביא. פעמיים מופיעה המ</w:t>
      </w:r>
      <w:r>
        <w:rPr>
          <w:rFonts w:hint="cs"/>
          <w:rtl/>
        </w:rPr>
        <w:t>י</w:t>
      </w:r>
      <w:r w:rsidR="00BC686F" w:rsidRPr="00BC686F">
        <w:rPr>
          <w:rtl/>
        </w:rPr>
        <w:t>לה המנחה ביחס לעונשו של הממאן, פעם בהודעת עונשו "</w:t>
      </w:r>
      <w:r w:rsidRPr="00D14D46">
        <w:rPr>
          <w:rFonts w:hint="cs"/>
          <w:rtl/>
        </w:rPr>
        <w:t>וְהִכְּך</w:t>
      </w:r>
      <w:r w:rsidRPr="00D14D46">
        <w:rPr>
          <w:rFonts w:hint="cs"/>
          <w:b/>
          <w:bCs/>
          <w:rtl/>
        </w:rPr>
        <w:t>ָ</w:t>
      </w:r>
      <w:r w:rsidRPr="00D14D46">
        <w:rPr>
          <w:rFonts w:hint="cs"/>
          <w:rtl/>
        </w:rPr>
        <w:t xml:space="preserve"> הָאַרְיֵה</w:t>
      </w:r>
      <w:r w:rsidR="00BC686F" w:rsidRPr="00BC686F">
        <w:rPr>
          <w:rtl/>
        </w:rPr>
        <w:t>", ופעם בקיומו "</w:t>
      </w:r>
      <w:r w:rsidRPr="00D14D46">
        <w:rPr>
          <w:rFonts w:hint="cs"/>
          <w:rtl/>
        </w:rPr>
        <w:t>וַיִּמְצָאֵהוּ הָאַרְיֵה וַיַּכֵּהוּ</w:t>
      </w:r>
      <w:r w:rsidR="00BC686F" w:rsidRPr="00D14D46">
        <w:rPr>
          <w:rtl/>
        </w:rPr>
        <w:t>".</w:t>
      </w:r>
      <w:r w:rsidR="00BC686F" w:rsidRPr="00BC686F">
        <w:rPr>
          <w:rtl/>
        </w:rPr>
        <w:t xml:space="preserve"> אריכות הכתוב בעניין הממאן ועונשו</w:t>
      </w:r>
      <w:r w:rsidR="00B51D47">
        <w:rPr>
          <w:rFonts w:hint="cs"/>
          <w:rtl/>
        </w:rPr>
        <w:t>, והופעתה החוזרת של המילה המנחה בהקשר אליו מוכ</w:t>
      </w:r>
      <w:r w:rsidR="000B5372">
        <w:rPr>
          <w:rFonts w:hint="cs"/>
          <w:rtl/>
        </w:rPr>
        <w:t>י</w:t>
      </w:r>
      <w:r w:rsidR="00B51D47">
        <w:rPr>
          <w:rFonts w:hint="cs"/>
          <w:rtl/>
        </w:rPr>
        <w:t xml:space="preserve">חים כי עניין </w:t>
      </w:r>
      <w:r w:rsidR="000B5372">
        <w:rPr>
          <w:rFonts w:hint="cs"/>
          <w:rtl/>
        </w:rPr>
        <w:t>זה</w:t>
      </w:r>
      <w:r w:rsidR="00B51D47">
        <w:rPr>
          <w:rFonts w:hint="cs"/>
          <w:rtl/>
        </w:rPr>
        <w:t xml:space="preserve"> הוא</w:t>
      </w:r>
      <w:r w:rsidR="00BC686F" w:rsidRPr="00BC686F">
        <w:rPr>
          <w:rtl/>
        </w:rPr>
        <w:t xml:space="preserve"> חלק חשוב ועקרוני בכוו</w:t>
      </w:r>
      <w:r>
        <w:rPr>
          <w:rFonts w:hint="cs"/>
          <w:rtl/>
        </w:rPr>
        <w:t>נ</w:t>
      </w:r>
      <w:r w:rsidR="00BC686F" w:rsidRPr="00BC686F">
        <w:rPr>
          <w:rtl/>
        </w:rPr>
        <w:t>ת הסיפור</w:t>
      </w:r>
      <w:r>
        <w:rPr>
          <w:rFonts w:hint="cs"/>
          <w:rtl/>
        </w:rPr>
        <w:t>, ואין להשמיטו!</w:t>
      </w:r>
    </w:p>
    <w:p w:rsidR="00BC686F" w:rsidRPr="00BC686F" w:rsidRDefault="00BC686F" w:rsidP="00FB5235">
      <w:pPr>
        <w:rPr>
          <w:rtl/>
        </w:rPr>
      </w:pPr>
      <w:r w:rsidRPr="00BC686F">
        <w:rPr>
          <w:rtl/>
        </w:rPr>
        <w:t>מהי אפוא הכוונה המסתתרת ב</w:t>
      </w:r>
      <w:r w:rsidR="00FB5235">
        <w:rPr>
          <w:rFonts w:hint="cs"/>
          <w:rtl/>
        </w:rPr>
        <w:t xml:space="preserve">תיאור המיאון ובתיאור עונשו של </w:t>
      </w:r>
      <w:r w:rsidR="00B51D47">
        <w:rPr>
          <w:rFonts w:hint="cs"/>
          <w:rtl/>
        </w:rPr>
        <w:t xml:space="preserve">הממאן </w:t>
      </w:r>
      <w:r w:rsidR="00FB5235">
        <w:rPr>
          <w:rtl/>
        </w:rPr>
        <w:t>–</w:t>
      </w:r>
      <w:r w:rsidR="00FB5235">
        <w:rPr>
          <w:rFonts w:hint="cs"/>
          <w:rtl/>
        </w:rPr>
        <w:t xml:space="preserve"> הכאתו </w:t>
      </w:r>
      <w:r w:rsidR="00B51D47">
        <w:rPr>
          <w:rFonts w:hint="cs"/>
          <w:rtl/>
        </w:rPr>
        <w:t>בידי האריה</w:t>
      </w:r>
      <w:r w:rsidRPr="00BC686F">
        <w:rPr>
          <w:rtl/>
        </w:rPr>
        <w:t>?</w:t>
      </w:r>
    </w:p>
    <w:p w:rsidR="00BC686F" w:rsidRPr="00BC686F" w:rsidRDefault="00BC686F" w:rsidP="00FB5235">
      <w:pPr>
        <w:rPr>
          <w:rtl/>
        </w:rPr>
      </w:pPr>
      <w:r w:rsidRPr="00BC686F">
        <w:rPr>
          <w:rtl/>
        </w:rPr>
        <w:t xml:space="preserve">רש"י, ובעקבותיו רד"ק ופרשנים נוספים, </w:t>
      </w:r>
      <w:r w:rsidR="000B5372">
        <w:rPr>
          <w:rFonts w:hint="cs"/>
          <w:rtl/>
        </w:rPr>
        <w:t>ראו את עיקר הסיפור ומטרתו דווקא ב</w:t>
      </w:r>
      <w:r w:rsidR="000B5372" w:rsidRPr="00BC686F">
        <w:rPr>
          <w:rtl/>
        </w:rPr>
        <w:t>סיר</w:t>
      </w:r>
      <w:r w:rsidR="000B5372">
        <w:rPr>
          <w:rFonts w:hint="cs"/>
          <w:rtl/>
        </w:rPr>
        <w:t>ו</w:t>
      </w:r>
      <w:r w:rsidR="000B5372" w:rsidRPr="00BC686F">
        <w:rPr>
          <w:rtl/>
        </w:rPr>
        <w:t>ב</w:t>
      </w:r>
      <w:r w:rsidR="000B5372">
        <w:rPr>
          <w:rFonts w:hint="cs"/>
          <w:rtl/>
        </w:rPr>
        <w:t xml:space="preserve">ו של </w:t>
      </w:r>
      <w:r w:rsidR="000B5372" w:rsidRPr="00BC686F">
        <w:rPr>
          <w:rtl/>
        </w:rPr>
        <w:t xml:space="preserve">הראשון להכות </w:t>
      </w:r>
      <w:r w:rsidR="000B5372">
        <w:rPr>
          <w:rFonts w:hint="cs"/>
          <w:rtl/>
        </w:rPr>
        <w:t xml:space="preserve">את הנביא </w:t>
      </w:r>
      <w:r w:rsidR="000B5372" w:rsidRPr="00BC686F">
        <w:rPr>
          <w:rtl/>
        </w:rPr>
        <w:t>ו</w:t>
      </w:r>
      <w:r w:rsidR="000B5372">
        <w:rPr>
          <w:rFonts w:hint="cs"/>
          <w:rtl/>
        </w:rPr>
        <w:t>בעונש</w:t>
      </w:r>
      <w:r w:rsidR="000B5372" w:rsidRPr="00BC686F">
        <w:rPr>
          <w:rtl/>
        </w:rPr>
        <w:t xml:space="preserve"> ש</w:t>
      </w:r>
      <w:r w:rsidR="00FB5235">
        <w:rPr>
          <w:rFonts w:hint="cs"/>
          <w:rtl/>
        </w:rPr>
        <w:t>ניתן</w:t>
      </w:r>
      <w:r w:rsidR="000B5372" w:rsidRPr="00BC686F">
        <w:rPr>
          <w:rtl/>
        </w:rPr>
        <w:t xml:space="preserve"> לו</w:t>
      </w:r>
      <w:r w:rsidR="000B5372">
        <w:rPr>
          <w:rFonts w:hint="cs"/>
          <w:rtl/>
        </w:rPr>
        <w:t xml:space="preserve">. </w:t>
      </w:r>
      <w:r w:rsidR="00FB5235">
        <w:rPr>
          <w:rFonts w:hint="cs"/>
          <w:rtl/>
        </w:rPr>
        <w:t xml:space="preserve">הנה </w:t>
      </w:r>
      <w:r w:rsidR="000B5372">
        <w:rPr>
          <w:rFonts w:hint="cs"/>
          <w:rtl/>
        </w:rPr>
        <w:t xml:space="preserve">דברי </w:t>
      </w:r>
      <w:r w:rsidRPr="00BC686F">
        <w:rPr>
          <w:rtl/>
        </w:rPr>
        <w:t>רש"</w:t>
      </w:r>
      <w:r w:rsidR="000B5372">
        <w:rPr>
          <w:rFonts w:hint="cs"/>
          <w:rtl/>
        </w:rPr>
        <w:t>י</w:t>
      </w:r>
      <w:r w:rsidR="00B51D47">
        <w:rPr>
          <w:rFonts w:hint="cs"/>
          <w:rtl/>
        </w:rPr>
        <w:t>:</w:t>
      </w:r>
    </w:p>
    <w:p w:rsidR="00BC686F" w:rsidRPr="00BC686F" w:rsidRDefault="00B51D47" w:rsidP="00FB5235">
      <w:pPr>
        <w:pStyle w:val="ab"/>
        <w:rPr>
          <w:rtl/>
        </w:rPr>
      </w:pPr>
      <w:r>
        <w:rPr>
          <w:rFonts w:hint="cs"/>
          <w:rtl/>
        </w:rPr>
        <w:t>"</w:t>
      </w:r>
      <w:r w:rsidR="00BC686F" w:rsidRPr="00BC686F">
        <w:rPr>
          <w:rtl/>
        </w:rPr>
        <w:t>ה</w:t>
      </w:r>
      <w:r>
        <w:rPr>
          <w:rFonts w:hint="cs"/>
          <w:rtl/>
        </w:rPr>
        <w:t>ַ</w:t>
      </w:r>
      <w:r w:rsidR="00BC686F" w:rsidRPr="00BC686F">
        <w:rPr>
          <w:rtl/>
        </w:rPr>
        <w:t>כ</w:t>
      </w:r>
      <w:r>
        <w:rPr>
          <w:rFonts w:hint="cs"/>
          <w:rtl/>
        </w:rPr>
        <w:t>ֵּ</w:t>
      </w:r>
      <w:r w:rsidR="00BC686F" w:rsidRPr="00BC686F">
        <w:rPr>
          <w:rtl/>
        </w:rPr>
        <w:t>ינ</w:t>
      </w:r>
      <w:r>
        <w:rPr>
          <w:rFonts w:hint="cs"/>
          <w:rtl/>
        </w:rPr>
        <w:t>ִ</w:t>
      </w:r>
      <w:r w:rsidR="00BC686F" w:rsidRPr="00BC686F">
        <w:rPr>
          <w:rtl/>
        </w:rPr>
        <w:t>י נ</w:t>
      </w:r>
      <w:r>
        <w:rPr>
          <w:rFonts w:hint="cs"/>
          <w:rtl/>
        </w:rPr>
        <w:t>ָ</w:t>
      </w:r>
      <w:r w:rsidR="00BC686F" w:rsidRPr="00BC686F">
        <w:rPr>
          <w:rtl/>
        </w:rPr>
        <w:t>א</w:t>
      </w:r>
      <w:r>
        <w:rPr>
          <w:rFonts w:hint="cs"/>
          <w:rtl/>
        </w:rPr>
        <w:t xml:space="preserve">" </w:t>
      </w:r>
      <w:r>
        <w:rPr>
          <w:rtl/>
        </w:rPr>
        <w:t>–</w:t>
      </w:r>
      <w:r>
        <w:rPr>
          <w:rFonts w:hint="cs"/>
          <w:rtl/>
        </w:rPr>
        <w:t xml:space="preserve"> </w:t>
      </w:r>
      <w:r w:rsidR="00BC686F" w:rsidRPr="00BC686F">
        <w:rPr>
          <w:rtl/>
        </w:rPr>
        <w:t>סימן זה רע על אחאב</w:t>
      </w:r>
      <w:r w:rsidR="00FB5235">
        <w:rPr>
          <w:rFonts w:hint="cs"/>
          <w:rtl/>
        </w:rPr>
        <w:t>,</w:t>
      </w:r>
      <w:r w:rsidR="00BC686F" w:rsidRPr="00BC686F">
        <w:rPr>
          <w:rtl/>
        </w:rPr>
        <w:t xml:space="preserve"> שאמר לו הנביא על פי הגבורה להכות את בן-הדד</w:t>
      </w:r>
      <w:r w:rsidR="00FB5235">
        <w:rPr>
          <w:rStyle w:val="a9"/>
          <w:rtl/>
        </w:rPr>
        <w:footnoteReference w:id="3"/>
      </w:r>
      <w:r w:rsidR="00BC686F" w:rsidRPr="00BC686F">
        <w:rPr>
          <w:rtl/>
        </w:rPr>
        <w:t xml:space="preserve"> ולא הכהו</w:t>
      </w:r>
      <w:r w:rsidR="00FB5235">
        <w:rPr>
          <w:rFonts w:hint="cs"/>
          <w:rtl/>
        </w:rPr>
        <w:t>.</w:t>
      </w:r>
      <w:r w:rsidR="00BC686F" w:rsidRPr="00BC686F">
        <w:rPr>
          <w:rtl/>
        </w:rPr>
        <w:t xml:space="preserve"> ואף זה</w:t>
      </w:r>
      <w:r>
        <w:rPr>
          <w:rFonts w:hint="cs"/>
          <w:rtl/>
        </w:rPr>
        <w:t>,</w:t>
      </w:r>
      <w:r w:rsidR="00BC686F" w:rsidRPr="00BC686F">
        <w:rPr>
          <w:rtl/>
        </w:rPr>
        <w:t xml:space="preserve"> שאמר לו הנביא בדבר ה' "ה</w:t>
      </w:r>
      <w:r>
        <w:rPr>
          <w:rFonts w:hint="cs"/>
          <w:rtl/>
        </w:rPr>
        <w:t>ַ</w:t>
      </w:r>
      <w:r w:rsidR="00BC686F" w:rsidRPr="00BC686F">
        <w:rPr>
          <w:rtl/>
        </w:rPr>
        <w:t>כ</w:t>
      </w:r>
      <w:r>
        <w:rPr>
          <w:rFonts w:hint="cs"/>
          <w:rtl/>
        </w:rPr>
        <w:t>ֵּ</w:t>
      </w:r>
      <w:r w:rsidR="00BC686F" w:rsidRPr="00BC686F">
        <w:rPr>
          <w:rtl/>
        </w:rPr>
        <w:t>ינ</w:t>
      </w:r>
      <w:r>
        <w:rPr>
          <w:rFonts w:hint="cs"/>
          <w:rtl/>
        </w:rPr>
        <w:t>ִ</w:t>
      </w:r>
      <w:r w:rsidR="00BC686F" w:rsidRPr="00BC686F">
        <w:rPr>
          <w:rtl/>
        </w:rPr>
        <w:t>י" ולא הכהו</w:t>
      </w:r>
      <w:r w:rsidR="00BC686F" w:rsidRPr="00B51D47">
        <w:rPr>
          <w:b/>
          <w:bCs/>
          <w:rtl/>
        </w:rPr>
        <w:t>, כשם שנפרע מזה, י</w:t>
      </w:r>
      <w:r w:rsidRPr="00B51D47">
        <w:rPr>
          <w:rFonts w:hint="cs"/>
          <w:b/>
          <w:bCs/>
          <w:rtl/>
        </w:rPr>
        <w:t>י</w:t>
      </w:r>
      <w:r w:rsidR="00BC686F" w:rsidRPr="00B51D47">
        <w:rPr>
          <w:b/>
          <w:bCs/>
          <w:rtl/>
        </w:rPr>
        <w:t>פרע מאחאב</w:t>
      </w:r>
      <w:r w:rsidR="00BC686F" w:rsidRPr="00BC686F">
        <w:rPr>
          <w:rtl/>
        </w:rPr>
        <w:t>.</w:t>
      </w:r>
    </w:p>
    <w:p w:rsidR="00B51D47" w:rsidRDefault="00BC686F" w:rsidP="00FB5235">
      <w:pPr>
        <w:rPr>
          <w:rtl/>
        </w:rPr>
      </w:pPr>
      <w:r w:rsidRPr="00BC686F">
        <w:rPr>
          <w:rtl/>
        </w:rPr>
        <w:t xml:space="preserve">יש פה אם כן, לדעת רש"י, משל </w:t>
      </w:r>
      <w:r w:rsidR="00FB5235">
        <w:rPr>
          <w:rFonts w:hint="cs"/>
          <w:rtl/>
        </w:rPr>
        <w:t>ל</w:t>
      </w:r>
      <w:r w:rsidRPr="00BC686F">
        <w:rPr>
          <w:rtl/>
        </w:rPr>
        <w:t>חטאו של אחאב ו</w:t>
      </w:r>
      <w:r w:rsidR="00FB5235">
        <w:rPr>
          <w:rFonts w:hint="cs"/>
          <w:rtl/>
        </w:rPr>
        <w:t>ל</w:t>
      </w:r>
      <w:r w:rsidRPr="00BC686F">
        <w:rPr>
          <w:rtl/>
        </w:rPr>
        <w:t xml:space="preserve">עונשו. </w:t>
      </w:r>
      <w:r w:rsidR="00B51D47">
        <w:rPr>
          <w:rFonts w:hint="cs"/>
          <w:rtl/>
        </w:rPr>
        <w:t>כשם שה</w:t>
      </w:r>
      <w:r w:rsidR="00FB5235">
        <w:rPr>
          <w:rFonts w:hint="cs"/>
          <w:rtl/>
        </w:rPr>
        <w:t>רֵע</w:t>
      </w:r>
      <w:r w:rsidR="00B51D47">
        <w:rPr>
          <w:rFonts w:hint="cs"/>
          <w:rtl/>
        </w:rPr>
        <w:t xml:space="preserve"> </w:t>
      </w:r>
      <w:r w:rsidR="00FB5235">
        <w:rPr>
          <w:rFonts w:hint="cs"/>
          <w:rtl/>
        </w:rPr>
        <w:t xml:space="preserve">שמיאן להכות את הנביא </w:t>
      </w:r>
      <w:r w:rsidR="00B51D47">
        <w:rPr>
          <w:rFonts w:hint="cs"/>
          <w:rtl/>
        </w:rPr>
        <w:t>נענש במוות</w:t>
      </w:r>
      <w:r w:rsidR="00FB5235">
        <w:rPr>
          <w:rFonts w:hint="cs"/>
          <w:rtl/>
        </w:rPr>
        <w:t xml:space="preserve"> בידי שמיים</w:t>
      </w:r>
      <w:r w:rsidR="00B51D47">
        <w:rPr>
          <w:rFonts w:hint="cs"/>
          <w:rtl/>
        </w:rPr>
        <w:t>, כך</w:t>
      </w:r>
      <w:r w:rsidR="00FB5235">
        <w:rPr>
          <w:rFonts w:hint="cs"/>
          <w:rtl/>
        </w:rPr>
        <w:t xml:space="preserve"> גם</w:t>
      </w:r>
      <w:r w:rsidR="00B51D47">
        <w:rPr>
          <w:rFonts w:hint="cs"/>
          <w:rtl/>
        </w:rPr>
        <w:t xml:space="preserve"> אחאב </w:t>
      </w:r>
      <w:r w:rsidR="00FB5235">
        <w:rPr>
          <w:rFonts w:hint="cs"/>
          <w:rtl/>
        </w:rPr>
        <w:t xml:space="preserve">שמיאן להכות את בן-הדד </w:t>
      </w:r>
      <w:r w:rsidR="00B51D47">
        <w:rPr>
          <w:rFonts w:hint="cs"/>
          <w:rtl/>
        </w:rPr>
        <w:t xml:space="preserve">ייענש במוות. </w:t>
      </w:r>
    </w:p>
    <w:p w:rsidR="006F78FE" w:rsidRDefault="006F78FE" w:rsidP="00C84449">
      <w:pPr>
        <w:rPr>
          <w:rtl/>
        </w:rPr>
      </w:pPr>
      <w:r w:rsidRPr="006F78FE">
        <w:rPr>
          <w:rtl/>
        </w:rPr>
        <w:t xml:space="preserve">דבר ה' שציווה להכות את הנביא, </w:t>
      </w:r>
      <w:r>
        <w:rPr>
          <w:rFonts w:hint="cs"/>
          <w:rtl/>
        </w:rPr>
        <w:t xml:space="preserve">אף שהוא </w:t>
      </w:r>
      <w:r w:rsidRPr="006F78FE">
        <w:rPr>
          <w:rtl/>
        </w:rPr>
        <w:t>מוזר וקשה,</w:t>
      </w:r>
      <w:r>
        <w:rPr>
          <w:rFonts w:hint="cs"/>
          <w:rtl/>
        </w:rPr>
        <w:t xml:space="preserve"> מחייב את </w:t>
      </w:r>
      <w:r w:rsidR="00FB5235">
        <w:rPr>
          <w:rFonts w:hint="cs"/>
          <w:rtl/>
        </w:rPr>
        <w:t>הנמען</w:t>
      </w:r>
      <w:r>
        <w:rPr>
          <w:rFonts w:hint="cs"/>
          <w:rtl/>
        </w:rPr>
        <w:t xml:space="preserve"> לציית לו.</w:t>
      </w:r>
      <w:r w:rsidR="001B030F">
        <w:rPr>
          <w:rFonts w:hint="cs"/>
          <w:rtl/>
        </w:rPr>
        <w:t xml:space="preserve"> כמו אחאב, גם רע</w:t>
      </w:r>
      <w:r w:rsidR="00FB5235">
        <w:rPr>
          <w:rFonts w:hint="cs"/>
          <w:rtl/>
        </w:rPr>
        <w:t>ו של</w:t>
      </w:r>
      <w:r w:rsidR="001B030F">
        <w:rPr>
          <w:rFonts w:hint="cs"/>
          <w:rtl/>
        </w:rPr>
        <w:t xml:space="preserve"> הנביא העדיף לחוס על חברו מתוך הזדהות עמו, ואולי מתוך </w:t>
      </w:r>
      <w:r w:rsidRPr="006F78FE">
        <w:rPr>
          <w:rtl/>
        </w:rPr>
        <w:t>טו</w:t>
      </w:r>
      <w:r w:rsidRPr="006F78FE">
        <w:rPr>
          <w:rFonts w:hint="cs"/>
          <w:rtl/>
        </w:rPr>
        <w:t>ּ</w:t>
      </w:r>
      <w:r w:rsidRPr="006F78FE">
        <w:rPr>
          <w:rtl/>
        </w:rPr>
        <w:t>ב לב ורחמים</w:t>
      </w:r>
      <w:r w:rsidR="00FB5235">
        <w:rPr>
          <w:rFonts w:hint="cs"/>
          <w:rtl/>
        </w:rPr>
        <w:t xml:space="preserve">, והללו </w:t>
      </w:r>
      <w:r w:rsidR="001B030F">
        <w:rPr>
          <w:rFonts w:hint="cs"/>
          <w:rtl/>
        </w:rPr>
        <w:t xml:space="preserve">גברו על </w:t>
      </w:r>
      <w:r w:rsidR="00C84449">
        <w:rPr>
          <w:rFonts w:hint="cs"/>
          <w:rtl/>
        </w:rPr>
        <w:t>דרישת הציות</w:t>
      </w:r>
      <w:r w:rsidR="001B030F">
        <w:rPr>
          <w:rFonts w:hint="cs"/>
          <w:rtl/>
        </w:rPr>
        <w:t xml:space="preserve"> לדבר ה'</w:t>
      </w:r>
      <w:r w:rsidRPr="006F78FE">
        <w:rPr>
          <w:rtl/>
        </w:rPr>
        <w:t xml:space="preserve">. </w:t>
      </w:r>
      <w:r w:rsidR="004A03AE">
        <w:rPr>
          <w:rFonts w:hint="cs"/>
          <w:rtl/>
        </w:rPr>
        <w:t xml:space="preserve">עונשו של </w:t>
      </w:r>
      <w:r w:rsidR="001B030F">
        <w:rPr>
          <w:rFonts w:hint="cs"/>
          <w:rtl/>
        </w:rPr>
        <w:t>הממאן ל</w:t>
      </w:r>
      <w:r w:rsidR="004A03AE">
        <w:rPr>
          <w:rFonts w:hint="cs"/>
          <w:rtl/>
        </w:rPr>
        <w:t xml:space="preserve">מלא את </w:t>
      </w:r>
      <w:r w:rsidR="001B030F">
        <w:rPr>
          <w:rFonts w:hint="cs"/>
          <w:rtl/>
        </w:rPr>
        <w:t xml:space="preserve">דבר ה' </w:t>
      </w:r>
      <w:r w:rsidR="004A03AE">
        <w:rPr>
          <w:rFonts w:hint="cs"/>
          <w:rtl/>
        </w:rPr>
        <w:t xml:space="preserve">אחד </w:t>
      </w:r>
      <w:r w:rsidR="000B5372">
        <w:rPr>
          <w:rFonts w:hint="cs"/>
          <w:rtl/>
        </w:rPr>
        <w:t xml:space="preserve">הוא </w:t>
      </w:r>
      <w:r w:rsidR="004A03AE">
        <w:rPr>
          <w:rFonts w:hint="cs"/>
          <w:rtl/>
        </w:rPr>
        <w:t>בשני המקרים: מיתה בידי שמ</w:t>
      </w:r>
      <w:r w:rsidR="00C84449">
        <w:rPr>
          <w:rFonts w:hint="cs"/>
          <w:rtl/>
        </w:rPr>
        <w:t>י</w:t>
      </w:r>
      <w:r w:rsidR="004A03AE">
        <w:rPr>
          <w:rFonts w:hint="cs"/>
          <w:rtl/>
        </w:rPr>
        <w:t>ים. בסיפור ההכאה מוצא אריה</w:t>
      </w:r>
      <w:r w:rsidR="00A93CCC">
        <w:rPr>
          <w:rStyle w:val="a9"/>
          <w:rtl/>
        </w:rPr>
        <w:footnoteReference w:id="4"/>
      </w:r>
      <w:r w:rsidR="004A03AE">
        <w:rPr>
          <w:rFonts w:hint="cs"/>
          <w:rtl/>
        </w:rPr>
        <w:t xml:space="preserve"> את הממאן </w:t>
      </w:r>
      <w:r w:rsidR="004A03AE" w:rsidRPr="00C84449">
        <w:rPr>
          <w:rFonts w:hint="cs"/>
          <w:b/>
          <w:bCs/>
          <w:rtl/>
        </w:rPr>
        <w:t>ומכה</w:t>
      </w:r>
      <w:r w:rsidR="004A03AE">
        <w:rPr>
          <w:rFonts w:hint="cs"/>
          <w:rtl/>
        </w:rPr>
        <w:t xml:space="preserve"> אותו, ו</w:t>
      </w:r>
      <w:r w:rsidR="00C84449">
        <w:rPr>
          <w:rFonts w:hint="cs"/>
          <w:rtl/>
        </w:rPr>
        <w:t>אילו את</w:t>
      </w:r>
      <w:r w:rsidR="004A03AE">
        <w:rPr>
          <w:rFonts w:hint="cs"/>
          <w:rtl/>
        </w:rPr>
        <w:t xml:space="preserve"> אחאב מוצא חץ ומכה אותו: "</w:t>
      </w:r>
      <w:r w:rsidR="004A03AE" w:rsidRPr="004A03AE">
        <w:rPr>
          <w:rFonts w:hint="cs"/>
          <w:rtl/>
        </w:rPr>
        <w:t xml:space="preserve">וְאִישׁ מָשַׁךְ בַּקֶּשֶׁת לְתֻמּוֹ </w:t>
      </w:r>
      <w:r w:rsidR="004A03AE" w:rsidRPr="00C84449">
        <w:rPr>
          <w:rFonts w:hint="cs"/>
          <w:b/>
          <w:bCs/>
          <w:rtl/>
        </w:rPr>
        <w:t>וַיַּכֶּה</w:t>
      </w:r>
      <w:r w:rsidR="004A03AE" w:rsidRPr="004A03AE">
        <w:rPr>
          <w:rFonts w:hint="cs"/>
          <w:rtl/>
        </w:rPr>
        <w:t xml:space="preserve"> אֶת מֶלֶךְ יִשְׂרָאֵל</w:t>
      </w:r>
      <w:r w:rsidR="004A03AE">
        <w:rPr>
          <w:rFonts w:hint="cs"/>
          <w:rtl/>
        </w:rPr>
        <w:t xml:space="preserve">" (כ"ב, לד). </w:t>
      </w:r>
      <w:r w:rsidR="000B5372">
        <w:rPr>
          <w:rFonts w:hint="cs"/>
          <w:rtl/>
        </w:rPr>
        <w:t xml:space="preserve"> </w:t>
      </w:r>
      <w:r w:rsidR="001B030F">
        <w:rPr>
          <w:rFonts w:hint="cs"/>
          <w:rtl/>
        </w:rPr>
        <w:t xml:space="preserve"> </w:t>
      </w:r>
    </w:p>
    <w:p w:rsidR="00BC686F" w:rsidRDefault="00B51D47" w:rsidP="006F78FE">
      <w:pPr>
        <w:rPr>
          <w:rtl/>
        </w:rPr>
      </w:pPr>
      <w:r>
        <w:rPr>
          <w:rFonts w:hint="cs"/>
          <w:rtl/>
        </w:rPr>
        <w:t xml:space="preserve">אולם </w:t>
      </w:r>
      <w:r w:rsidR="00BC686F" w:rsidRPr="00BC686F">
        <w:rPr>
          <w:rtl/>
        </w:rPr>
        <w:t xml:space="preserve">למי מיועד </w:t>
      </w:r>
      <w:r>
        <w:rPr>
          <w:rFonts w:hint="cs"/>
          <w:rtl/>
        </w:rPr>
        <w:t>ה</w:t>
      </w:r>
      <w:r w:rsidR="00BC686F" w:rsidRPr="00BC686F">
        <w:rPr>
          <w:rtl/>
        </w:rPr>
        <w:t xml:space="preserve">לקח במשל </w:t>
      </w:r>
      <w:r>
        <w:rPr>
          <w:rFonts w:hint="cs"/>
          <w:rtl/>
        </w:rPr>
        <w:t>זה</w:t>
      </w:r>
      <w:r w:rsidR="00BC686F" w:rsidRPr="00BC686F">
        <w:rPr>
          <w:rtl/>
        </w:rPr>
        <w:t>? הרי אחאב עצמו אינו מו</w:t>
      </w:r>
      <w:r w:rsidR="00BC686F" w:rsidRPr="00BC686F">
        <w:rPr>
          <w:rFonts w:hint="cs"/>
          <w:rtl/>
        </w:rPr>
        <w:t>ּ</w:t>
      </w:r>
      <w:r w:rsidR="00BC686F" w:rsidRPr="00BC686F">
        <w:rPr>
          <w:rtl/>
        </w:rPr>
        <w:t>דע כלל</w:t>
      </w:r>
      <w:r>
        <w:rPr>
          <w:rFonts w:hint="cs"/>
          <w:rtl/>
        </w:rPr>
        <w:t xml:space="preserve"> לפרטי המעשה!</w:t>
      </w:r>
      <w:r w:rsidR="00BC686F" w:rsidRPr="00BC686F">
        <w:rPr>
          <w:rtl/>
        </w:rPr>
        <w:t xml:space="preserve"> התשובה לכך היא שהלקח מיועד </w:t>
      </w:r>
      <w:r w:rsidR="00BC686F" w:rsidRPr="00B51D47">
        <w:rPr>
          <w:rtl/>
        </w:rPr>
        <w:t>לנו</w:t>
      </w:r>
      <w:r w:rsidR="00BC686F" w:rsidRPr="00BC686F">
        <w:rPr>
          <w:rtl/>
        </w:rPr>
        <w:t>,</w:t>
      </w:r>
      <w:r>
        <w:rPr>
          <w:rFonts w:hint="cs"/>
          <w:rtl/>
        </w:rPr>
        <w:t xml:space="preserve"> קוראי הסיפור,</w:t>
      </w:r>
      <w:r w:rsidR="00BC686F" w:rsidRPr="00BC686F">
        <w:rPr>
          <w:rtl/>
        </w:rPr>
        <w:t xml:space="preserve"> העשויים להצדיק את אחאב שלא חפ</w:t>
      </w:r>
      <w:r w:rsidR="00AF5CF8">
        <w:rPr>
          <w:rFonts w:hint="cs"/>
          <w:rtl/>
        </w:rPr>
        <w:t>ַ</w:t>
      </w:r>
      <w:r w:rsidR="00BC686F" w:rsidRPr="00BC686F">
        <w:rPr>
          <w:rtl/>
        </w:rPr>
        <w:t xml:space="preserve">ץ בהכאת בן-הדד, כשם שאנו עשויים להצדיק את מניעיו של אותו איש שמיאן להכות את רעהו בדבר ה'. </w:t>
      </w:r>
      <w:r w:rsidR="00C52585">
        <w:rPr>
          <w:rFonts w:hint="cs"/>
          <w:rtl/>
        </w:rPr>
        <w:t>ו</w:t>
      </w:r>
      <w:r w:rsidR="00BC686F" w:rsidRPr="00BC686F">
        <w:rPr>
          <w:rtl/>
        </w:rPr>
        <w:t>כדברי המלבי"ם:</w:t>
      </w:r>
      <w:r w:rsidR="00AF5CF8">
        <w:rPr>
          <w:rFonts w:hint="cs"/>
          <w:rtl/>
        </w:rPr>
        <w:t xml:space="preserve"> "</w:t>
      </w:r>
      <w:r w:rsidR="00BC686F" w:rsidRPr="00BC686F">
        <w:rPr>
          <w:rtl/>
        </w:rPr>
        <w:t>ובזה הראנו כי כשמ</w:t>
      </w:r>
      <w:r w:rsidR="00AF5CF8">
        <w:rPr>
          <w:rFonts w:hint="cs"/>
          <w:rtl/>
        </w:rPr>
        <w:t>ְ</w:t>
      </w:r>
      <w:r w:rsidR="00BC686F" w:rsidRPr="00BC686F">
        <w:rPr>
          <w:rtl/>
        </w:rPr>
        <w:t>צ</w:t>
      </w:r>
      <w:r w:rsidR="00AF5CF8">
        <w:rPr>
          <w:rFonts w:hint="cs"/>
          <w:rtl/>
        </w:rPr>
        <w:t>ַ</w:t>
      </w:r>
      <w:r w:rsidR="00BC686F" w:rsidRPr="00BC686F">
        <w:rPr>
          <w:rtl/>
        </w:rPr>
        <w:t>ו</w:t>
      </w:r>
      <w:r w:rsidR="00AF5CF8">
        <w:rPr>
          <w:rtl/>
        </w:rPr>
        <w:t>וה ה' להכות איש –</w:t>
      </w:r>
      <w:r w:rsidR="00BC686F" w:rsidRPr="00BC686F">
        <w:rPr>
          <w:rtl/>
        </w:rPr>
        <w:t xml:space="preserve"> ייענש הבלתי שומע בקולו.</w:t>
      </w:r>
      <w:r w:rsidR="00AF5CF8">
        <w:rPr>
          <w:rFonts w:hint="cs"/>
          <w:rtl/>
        </w:rPr>
        <w:t xml:space="preserve">" </w:t>
      </w:r>
    </w:p>
    <w:p w:rsidR="00BC686F" w:rsidRPr="00BC686F" w:rsidRDefault="00AF5CF8" w:rsidP="00C84449">
      <w:pPr>
        <w:rPr>
          <w:rtl/>
        </w:rPr>
      </w:pPr>
      <w:r>
        <w:rPr>
          <w:rFonts w:hint="cs"/>
          <w:rtl/>
        </w:rPr>
        <w:t>מעשה זה בא אם כן ללמדנו, שאין זה משנה מ</w:t>
      </w:r>
      <w:r w:rsidR="00C84449">
        <w:rPr>
          <w:rFonts w:hint="cs"/>
          <w:rtl/>
        </w:rPr>
        <w:t xml:space="preserve">ה </w:t>
      </w:r>
      <w:r>
        <w:rPr>
          <w:rFonts w:hint="cs"/>
          <w:rtl/>
        </w:rPr>
        <w:t>הם מנ</w:t>
      </w:r>
      <w:r w:rsidR="00C84449">
        <w:rPr>
          <w:rFonts w:hint="cs"/>
          <w:rtl/>
        </w:rPr>
        <w:t>יעיו של אדם ה</w:t>
      </w:r>
      <w:r>
        <w:rPr>
          <w:rFonts w:hint="cs"/>
          <w:rtl/>
        </w:rPr>
        <w:t>מסרב ל</w:t>
      </w:r>
      <w:r w:rsidR="00C52585">
        <w:rPr>
          <w:rFonts w:hint="cs"/>
          <w:rtl/>
        </w:rPr>
        <w:t>ציית לדבר ה'</w:t>
      </w:r>
      <w:r>
        <w:rPr>
          <w:rFonts w:hint="cs"/>
          <w:rtl/>
        </w:rPr>
        <w:t xml:space="preserve">. </w:t>
      </w:r>
      <w:r w:rsidR="00C84449">
        <w:rPr>
          <w:rFonts w:hint="cs"/>
          <w:rtl/>
        </w:rPr>
        <w:t>כיוון ש</w:t>
      </w:r>
      <w:r>
        <w:rPr>
          <w:rFonts w:hint="cs"/>
          <w:rtl/>
        </w:rPr>
        <w:t>זהו צו ה'</w:t>
      </w:r>
      <w:r w:rsidR="00C84449">
        <w:rPr>
          <w:rFonts w:hint="cs"/>
          <w:rtl/>
        </w:rPr>
        <w:t>,</w:t>
      </w:r>
      <w:r>
        <w:rPr>
          <w:rFonts w:hint="cs"/>
          <w:rtl/>
        </w:rPr>
        <w:t xml:space="preserve"> אין להימלט ממנו, שכן "</w:t>
      </w:r>
      <w:r w:rsidR="00BC686F" w:rsidRPr="00BC686F">
        <w:rPr>
          <w:rFonts w:hint="cs"/>
          <w:rtl/>
        </w:rPr>
        <w:t>אֵין חָכְמָה וְאֵין תְּבוּנָה וְאֵין עֵצָה לְנֶגֶד ה'</w:t>
      </w:r>
      <w:r w:rsidRPr="00AF5CF8">
        <w:rPr>
          <w:rFonts w:hint="cs"/>
          <w:spacing w:val="20"/>
          <w:rtl/>
        </w:rPr>
        <w:t>"</w:t>
      </w:r>
      <w:r w:rsidRPr="00AF5CF8">
        <w:rPr>
          <w:rtl/>
        </w:rPr>
        <w:t xml:space="preserve"> </w:t>
      </w:r>
      <w:r>
        <w:rPr>
          <w:rFonts w:hint="cs"/>
          <w:rtl/>
        </w:rPr>
        <w:t>(</w:t>
      </w:r>
      <w:r>
        <w:rPr>
          <w:rtl/>
        </w:rPr>
        <w:t>משלי</w:t>
      </w:r>
      <w:r w:rsidRPr="00BC686F">
        <w:rPr>
          <w:rtl/>
        </w:rPr>
        <w:t xml:space="preserve"> כ"א, ל</w:t>
      </w:r>
      <w:r>
        <w:rPr>
          <w:rFonts w:hint="cs"/>
          <w:rtl/>
        </w:rPr>
        <w:t>)</w:t>
      </w:r>
      <w:r w:rsidR="00C84449">
        <w:rPr>
          <w:rFonts w:hint="cs"/>
          <w:rtl/>
        </w:rPr>
        <w:t>.</w:t>
      </w:r>
    </w:p>
    <w:p w:rsidR="00BC686F" w:rsidRPr="00BC686F" w:rsidRDefault="00403117" w:rsidP="00403117">
      <w:pPr>
        <w:pStyle w:val="4"/>
        <w:rPr>
          <w:rtl/>
        </w:rPr>
      </w:pPr>
      <w:r>
        <w:rPr>
          <w:rFonts w:hint="cs"/>
          <w:rtl/>
        </w:rPr>
        <w:t xml:space="preserve">ג. </w:t>
      </w:r>
      <w:r w:rsidRPr="00BC686F">
        <w:rPr>
          <w:rtl/>
        </w:rPr>
        <w:t>"</w:t>
      </w:r>
      <w:r>
        <w:rPr>
          <w:rFonts w:hint="cs"/>
          <w:rtl/>
        </w:rPr>
        <w:t>גֵּוִי נָתַתִּי לְמַכִּים</w:t>
      </w:r>
      <w:r w:rsidRPr="00BC686F">
        <w:rPr>
          <w:rtl/>
        </w:rPr>
        <w:t>"</w:t>
      </w:r>
      <w:r>
        <w:rPr>
          <w:rFonts w:hint="cs"/>
          <w:rtl/>
        </w:rPr>
        <w:t xml:space="preserve"> (ישעיהו נ', ו) </w:t>
      </w:r>
    </w:p>
    <w:p w:rsidR="00654392" w:rsidRDefault="00BC686F" w:rsidP="00C84449">
      <w:pPr>
        <w:rPr>
          <w:rtl/>
        </w:rPr>
      </w:pPr>
      <w:r w:rsidRPr="00BC686F">
        <w:rPr>
          <w:rtl/>
        </w:rPr>
        <w:t>ב</w:t>
      </w:r>
      <w:r w:rsidR="00AF5CF8">
        <w:rPr>
          <w:rFonts w:hint="cs"/>
          <w:rtl/>
        </w:rPr>
        <w:t xml:space="preserve">דבריו של </w:t>
      </w:r>
      <w:r w:rsidR="00AF5CF8">
        <w:rPr>
          <w:rtl/>
        </w:rPr>
        <w:t>רש"י ומפרשים נוספים</w:t>
      </w:r>
      <w:r w:rsidRPr="00BC686F">
        <w:rPr>
          <w:rtl/>
        </w:rPr>
        <w:t xml:space="preserve"> </w:t>
      </w:r>
      <w:r w:rsidR="00AF5CF8">
        <w:rPr>
          <w:rFonts w:hint="cs"/>
          <w:rtl/>
        </w:rPr>
        <w:t>הרואים בסיפור ההכאה</w:t>
      </w:r>
      <w:r w:rsidR="00AF5CF8" w:rsidRPr="00BC686F">
        <w:rPr>
          <w:rtl/>
        </w:rPr>
        <w:t xml:space="preserve"> משל </w:t>
      </w:r>
      <w:r w:rsidR="00AF5CF8">
        <w:rPr>
          <w:rFonts w:hint="cs"/>
          <w:rtl/>
        </w:rPr>
        <w:t>ו</w:t>
      </w:r>
      <w:r w:rsidR="00AF5CF8" w:rsidRPr="00BC686F">
        <w:rPr>
          <w:rtl/>
        </w:rPr>
        <w:t xml:space="preserve">סמל, </w:t>
      </w:r>
      <w:r w:rsidR="00AF5CF8">
        <w:rPr>
          <w:rFonts w:hint="cs"/>
          <w:rtl/>
        </w:rPr>
        <w:t xml:space="preserve">יש התייחסות </w:t>
      </w:r>
      <w:r w:rsidR="00AF5CF8">
        <w:rPr>
          <w:rtl/>
        </w:rPr>
        <w:t xml:space="preserve">רק </w:t>
      </w:r>
      <w:r w:rsidR="00AF5CF8">
        <w:rPr>
          <w:rFonts w:hint="cs"/>
          <w:rtl/>
        </w:rPr>
        <w:t>ל</w:t>
      </w:r>
      <w:r w:rsidRPr="00BC686F">
        <w:rPr>
          <w:rtl/>
        </w:rPr>
        <w:t>שני הפסוקים הראשונים העוסקים במיאונו של ה</w:t>
      </w:r>
      <w:r w:rsidR="00C52585">
        <w:rPr>
          <w:rFonts w:hint="cs"/>
          <w:rtl/>
        </w:rPr>
        <w:t>רֵעַ</w:t>
      </w:r>
      <w:r w:rsidRPr="00BC686F">
        <w:rPr>
          <w:rtl/>
        </w:rPr>
        <w:t xml:space="preserve"> הראשון להכות את הנביא ובעונשו על כך</w:t>
      </w:r>
      <w:r w:rsidR="00C84449">
        <w:rPr>
          <w:rFonts w:hint="cs"/>
          <w:rtl/>
        </w:rPr>
        <w:t xml:space="preserve"> (פס' לה</w:t>
      </w:r>
      <w:r w:rsidR="00C84449">
        <w:rPr>
          <w:rtl/>
        </w:rPr>
        <w:t>–</w:t>
      </w:r>
      <w:r w:rsidR="00C84449">
        <w:rPr>
          <w:rFonts w:hint="cs"/>
          <w:rtl/>
        </w:rPr>
        <w:t>לו)</w:t>
      </w:r>
      <w:r w:rsidRPr="00BC686F">
        <w:rPr>
          <w:rtl/>
        </w:rPr>
        <w:t>.</w:t>
      </w:r>
      <w:r w:rsidR="00AF5CF8">
        <w:rPr>
          <w:rFonts w:hint="cs"/>
          <w:rtl/>
        </w:rPr>
        <w:t xml:space="preserve"> האם גם </w:t>
      </w:r>
      <w:r w:rsidRPr="00BC686F">
        <w:rPr>
          <w:rtl/>
        </w:rPr>
        <w:t>הפסוק השלישי</w:t>
      </w:r>
      <w:r w:rsidR="00654392">
        <w:rPr>
          <w:rFonts w:hint="cs"/>
          <w:rtl/>
        </w:rPr>
        <w:t xml:space="preserve">, </w:t>
      </w:r>
      <w:r w:rsidR="00C84449">
        <w:rPr>
          <w:rFonts w:hint="cs"/>
          <w:rtl/>
        </w:rPr>
        <w:t xml:space="preserve">לז, </w:t>
      </w:r>
      <w:r w:rsidR="00654392">
        <w:rPr>
          <w:rFonts w:hint="cs"/>
          <w:rtl/>
        </w:rPr>
        <w:t xml:space="preserve">העוסק בהכאת הנביא בפועל על ידי </w:t>
      </w:r>
      <w:r w:rsidR="00C84449">
        <w:rPr>
          <w:rFonts w:hint="cs"/>
          <w:rtl/>
        </w:rPr>
        <w:t>האיש</w:t>
      </w:r>
      <w:r w:rsidR="00C52585">
        <w:rPr>
          <w:rFonts w:hint="cs"/>
          <w:rtl/>
        </w:rPr>
        <w:t xml:space="preserve"> השני</w:t>
      </w:r>
      <w:r w:rsidR="00654392">
        <w:rPr>
          <w:rFonts w:hint="cs"/>
          <w:rtl/>
        </w:rPr>
        <w:t xml:space="preserve">, </w:t>
      </w:r>
      <w:r w:rsidR="00AF5CF8">
        <w:rPr>
          <w:rFonts w:hint="cs"/>
          <w:rtl/>
        </w:rPr>
        <w:t>טעון באיזו משמעות סמלית</w:t>
      </w:r>
      <w:r w:rsidR="00C84449">
        <w:rPr>
          <w:rFonts w:hint="cs"/>
          <w:rtl/>
        </w:rPr>
        <w:t>, או</w:t>
      </w:r>
      <w:r w:rsidR="00AF5CF8">
        <w:rPr>
          <w:rFonts w:hint="cs"/>
          <w:rtl/>
        </w:rPr>
        <w:t xml:space="preserve"> ש</w:t>
      </w:r>
      <w:r w:rsidR="00654392">
        <w:rPr>
          <w:rFonts w:hint="cs"/>
          <w:rtl/>
        </w:rPr>
        <w:t xml:space="preserve">מא תרומתו </w:t>
      </w:r>
      <w:r w:rsidR="00AF5CF8">
        <w:rPr>
          <w:rFonts w:hint="cs"/>
          <w:rtl/>
        </w:rPr>
        <w:t xml:space="preserve">לסיפור היא רק </w:t>
      </w:r>
      <w:r w:rsidRPr="00BC686F">
        <w:rPr>
          <w:rtl/>
        </w:rPr>
        <w:t>בה</w:t>
      </w:r>
      <w:r w:rsidR="00654392">
        <w:rPr>
          <w:rFonts w:hint="cs"/>
          <w:rtl/>
        </w:rPr>
        <w:t xml:space="preserve">יבט </w:t>
      </w:r>
      <w:r w:rsidRPr="00BC686F">
        <w:rPr>
          <w:rtl/>
        </w:rPr>
        <w:t xml:space="preserve">התכליתי-המעשי, כהכנת התפאורה </w:t>
      </w:r>
      <w:r w:rsidR="00654392">
        <w:rPr>
          <w:rFonts w:hint="cs"/>
          <w:rtl/>
        </w:rPr>
        <w:t>והתחפושת ל</w:t>
      </w:r>
      <w:r w:rsidRPr="00BC686F">
        <w:rPr>
          <w:rtl/>
        </w:rPr>
        <w:t>הופעת הנביא לפני אחאב</w:t>
      </w:r>
      <w:r w:rsidR="00AF5CF8">
        <w:rPr>
          <w:rFonts w:hint="cs"/>
          <w:rtl/>
        </w:rPr>
        <w:t>?</w:t>
      </w:r>
      <w:r w:rsidR="00654392">
        <w:rPr>
          <w:rFonts w:hint="cs"/>
          <w:rtl/>
        </w:rPr>
        <w:t xml:space="preserve"> </w:t>
      </w:r>
    </w:p>
    <w:p w:rsidR="00403117" w:rsidRDefault="00BC686F" w:rsidP="00D81FB4">
      <w:pPr>
        <w:rPr>
          <w:rtl/>
        </w:rPr>
      </w:pPr>
      <w:r w:rsidRPr="00BC686F">
        <w:rPr>
          <w:rtl/>
        </w:rPr>
        <w:lastRenderedPageBreak/>
        <w:t xml:space="preserve">פסוק </w:t>
      </w:r>
      <w:r w:rsidR="00654392">
        <w:rPr>
          <w:rFonts w:hint="cs"/>
          <w:rtl/>
        </w:rPr>
        <w:t xml:space="preserve">לז </w:t>
      </w:r>
      <w:r w:rsidRPr="00BC686F">
        <w:rPr>
          <w:rtl/>
        </w:rPr>
        <w:t>הוא המשך סגנוני של מה שלפניו, והמ</w:t>
      </w:r>
      <w:r w:rsidR="00654392">
        <w:rPr>
          <w:rFonts w:hint="cs"/>
          <w:rtl/>
        </w:rPr>
        <w:t>י</w:t>
      </w:r>
      <w:r w:rsidRPr="00BC686F">
        <w:rPr>
          <w:rtl/>
        </w:rPr>
        <w:t xml:space="preserve">לה המנחה </w:t>
      </w:r>
      <w:r w:rsidR="00654392">
        <w:rPr>
          <w:rFonts w:hint="cs"/>
          <w:rtl/>
        </w:rPr>
        <w:t xml:space="preserve">ממשיכה ומופיעה בו </w:t>
      </w:r>
      <w:r w:rsidRPr="00BC686F">
        <w:rPr>
          <w:rtl/>
        </w:rPr>
        <w:t xml:space="preserve">עוד שלוש פעמים. </w:t>
      </w:r>
      <w:r w:rsidR="00C84449">
        <w:rPr>
          <w:rFonts w:hint="cs"/>
          <w:rtl/>
        </w:rPr>
        <w:t>אפשר אפוא</w:t>
      </w:r>
      <w:r w:rsidR="00654392">
        <w:rPr>
          <w:rFonts w:hint="cs"/>
          <w:rtl/>
        </w:rPr>
        <w:t xml:space="preserve">, שהוא ממשיך את הפסוקים הקודמים לו </w:t>
      </w:r>
      <w:r w:rsidR="00C84449">
        <w:rPr>
          <w:rFonts w:hint="cs"/>
          <w:rtl/>
        </w:rPr>
        <w:t xml:space="preserve">גם בכך שאף הוא </w:t>
      </w:r>
      <w:r w:rsidRPr="00BC686F">
        <w:rPr>
          <w:rtl/>
        </w:rPr>
        <w:t>טעון</w:t>
      </w:r>
      <w:r w:rsidR="00654392">
        <w:rPr>
          <w:rFonts w:hint="cs"/>
          <w:rtl/>
        </w:rPr>
        <w:t xml:space="preserve"> כמותם</w:t>
      </w:r>
      <w:r w:rsidRPr="00BC686F">
        <w:rPr>
          <w:rtl/>
        </w:rPr>
        <w:t xml:space="preserve"> </w:t>
      </w:r>
      <w:r w:rsidR="00654392">
        <w:rPr>
          <w:rFonts w:hint="cs"/>
          <w:rtl/>
        </w:rPr>
        <w:t>ב</w:t>
      </w:r>
      <w:r w:rsidRPr="00BC686F">
        <w:rPr>
          <w:rtl/>
        </w:rPr>
        <w:t>משמעות סמלית</w:t>
      </w:r>
      <w:r w:rsidR="00654392">
        <w:rPr>
          <w:rFonts w:hint="cs"/>
          <w:rtl/>
        </w:rPr>
        <w:t xml:space="preserve">. </w:t>
      </w:r>
      <w:r w:rsidR="00C84449">
        <w:rPr>
          <w:rFonts w:hint="cs"/>
          <w:rtl/>
        </w:rPr>
        <w:t>בתלמוד הירושלמי במסכת סנהדרין (</w:t>
      </w:r>
      <w:r w:rsidR="00403117">
        <w:rPr>
          <w:rFonts w:hint="cs"/>
          <w:rtl/>
        </w:rPr>
        <w:t>פרק י"א הלכה ה),</w:t>
      </w:r>
      <w:r w:rsidR="00C52585">
        <w:rPr>
          <w:rFonts w:hint="cs"/>
          <w:rtl/>
        </w:rPr>
        <w:t xml:space="preserve"> </w:t>
      </w:r>
      <w:r w:rsidR="00C84449">
        <w:rPr>
          <w:rFonts w:hint="cs"/>
          <w:rtl/>
        </w:rPr>
        <w:t xml:space="preserve">ניתנת </w:t>
      </w:r>
      <w:r w:rsidR="00C52585">
        <w:rPr>
          <w:rFonts w:hint="cs"/>
          <w:rtl/>
        </w:rPr>
        <w:t>משמעות סמלית</w:t>
      </w:r>
      <w:r w:rsidR="00403117">
        <w:rPr>
          <w:rFonts w:hint="cs"/>
          <w:rtl/>
        </w:rPr>
        <w:t xml:space="preserve"> </w:t>
      </w:r>
      <w:r w:rsidR="00C84449">
        <w:rPr>
          <w:rFonts w:hint="cs"/>
          <w:rtl/>
        </w:rPr>
        <w:t>כזו</w:t>
      </w:r>
      <w:r w:rsidR="00C52585">
        <w:rPr>
          <w:rFonts w:hint="cs"/>
          <w:rtl/>
        </w:rPr>
        <w:t xml:space="preserve"> ב</w:t>
      </w:r>
      <w:r w:rsidR="00403117">
        <w:rPr>
          <w:rFonts w:hint="cs"/>
          <w:rtl/>
        </w:rPr>
        <w:t>דברי ר' יוחנן בשם ר' שמעון ב</w:t>
      </w:r>
      <w:r w:rsidR="00D81FB4">
        <w:rPr>
          <w:rFonts w:hint="cs"/>
          <w:rtl/>
        </w:rPr>
        <w:t>ר</w:t>
      </w:r>
      <w:r w:rsidR="00EC3721">
        <w:rPr>
          <w:rFonts w:hint="cs"/>
          <w:rtl/>
        </w:rPr>
        <w:t xml:space="preserve"> יוחי</w:t>
      </w:r>
      <w:r w:rsidR="00C52585">
        <w:rPr>
          <w:rFonts w:hint="cs"/>
          <w:rtl/>
        </w:rPr>
        <w:t>.</w:t>
      </w:r>
    </w:p>
    <w:p w:rsidR="00654392" w:rsidRDefault="00BC686F" w:rsidP="003A1FCF">
      <w:pPr>
        <w:rPr>
          <w:rtl/>
        </w:rPr>
      </w:pPr>
      <w:r w:rsidRPr="00BC686F">
        <w:rPr>
          <w:rtl/>
        </w:rPr>
        <w:t>כדי ל</w:t>
      </w:r>
      <w:r w:rsidR="00EC3721">
        <w:rPr>
          <w:rFonts w:hint="cs"/>
          <w:rtl/>
        </w:rPr>
        <w:t>הבין מימרה זו,</w:t>
      </w:r>
      <w:r w:rsidRPr="00BC686F">
        <w:rPr>
          <w:rtl/>
        </w:rPr>
        <w:t xml:space="preserve"> עלינו </w:t>
      </w:r>
      <w:r w:rsidR="003A1FCF">
        <w:rPr>
          <w:rFonts w:hint="cs"/>
          <w:rtl/>
        </w:rPr>
        <w:t>להקדים דברים אחדים:</w:t>
      </w:r>
    </w:p>
    <w:p w:rsidR="00BC686F" w:rsidRPr="00BC686F" w:rsidRDefault="00BC686F" w:rsidP="004A7FE1">
      <w:pPr>
        <w:rPr>
          <w:rtl/>
        </w:rPr>
      </w:pPr>
      <w:r w:rsidRPr="00BC686F">
        <w:rPr>
          <w:rtl/>
        </w:rPr>
        <w:t>ב</w:t>
      </w:r>
      <w:r w:rsidR="00EC3721">
        <w:rPr>
          <w:rFonts w:hint="cs"/>
          <w:rtl/>
        </w:rPr>
        <w:t>סיום פרקנו חורץ הנביא את</w:t>
      </w:r>
      <w:r w:rsidRPr="00BC686F">
        <w:rPr>
          <w:rtl/>
        </w:rPr>
        <w:t xml:space="preserve"> משפטו של אחאב</w:t>
      </w:r>
      <w:r w:rsidR="00EC3721">
        <w:rPr>
          <w:rFonts w:hint="cs"/>
          <w:rtl/>
        </w:rPr>
        <w:t>:</w:t>
      </w:r>
      <w:r w:rsidRPr="00BC686F">
        <w:rPr>
          <w:rtl/>
        </w:rPr>
        <w:t xml:space="preserve"> "</w:t>
      </w:r>
      <w:r w:rsidR="00E95EC0">
        <w:rPr>
          <w:rFonts w:hint="cs"/>
          <w:rtl/>
        </w:rPr>
        <w:t>וְהָיְתָה נַפְשְׁךָ תַּחַת נַפְשׁוֹ וְעַמְּךָ תַּחַת עַמּוֹ</w:t>
      </w:r>
      <w:r w:rsidRPr="00BC686F">
        <w:rPr>
          <w:rtl/>
        </w:rPr>
        <w:t>"</w:t>
      </w:r>
      <w:r w:rsidR="00EC3721">
        <w:rPr>
          <w:rFonts w:hint="cs"/>
          <w:rtl/>
        </w:rPr>
        <w:t>. בגזר דין זה</w:t>
      </w:r>
      <w:r w:rsidRPr="00BC686F">
        <w:rPr>
          <w:rtl/>
        </w:rPr>
        <w:t xml:space="preserve"> עונש כפול: לאחאב ולעם ישראל</w:t>
      </w:r>
      <w:r w:rsidR="00EC3721">
        <w:rPr>
          <w:rFonts w:hint="cs"/>
          <w:rtl/>
        </w:rPr>
        <w:t>.</w:t>
      </w:r>
      <w:r w:rsidRPr="00BC686F">
        <w:rPr>
          <w:vertAlign w:val="superscript"/>
          <w:rtl/>
        </w:rPr>
        <w:footnoteReference w:id="5"/>
      </w:r>
      <w:r w:rsidR="00C52585">
        <w:rPr>
          <w:rtl/>
        </w:rPr>
        <w:t xml:space="preserve"> עונש זה </w:t>
      </w:r>
      <w:r w:rsidR="00C52585">
        <w:rPr>
          <w:rFonts w:hint="cs"/>
          <w:rtl/>
        </w:rPr>
        <w:t>ה</w:t>
      </w:r>
      <w:r w:rsidRPr="00BC686F">
        <w:rPr>
          <w:rtl/>
        </w:rPr>
        <w:t>תממש שלוש שנים אחרי כן, במלחמת רמות</w:t>
      </w:r>
      <w:r w:rsidR="003A1FCF">
        <w:rPr>
          <w:rFonts w:hint="cs"/>
          <w:rtl/>
        </w:rPr>
        <w:t xml:space="preserve"> </w:t>
      </w:r>
      <w:r w:rsidRPr="00BC686F">
        <w:rPr>
          <w:rtl/>
        </w:rPr>
        <w:t>גלעד המתוארת להלן, בפרק כ"ב. מלחמה זו, אחאב הוא שיזם אותה ויצא אליה בשותפות עם יהושפט מלך יהודה וצבאו, במטרה להחזיר לידי ישראל את רמות</w:t>
      </w:r>
      <w:r w:rsidR="003A1FCF">
        <w:rPr>
          <w:rFonts w:hint="cs"/>
          <w:rtl/>
        </w:rPr>
        <w:t xml:space="preserve"> </w:t>
      </w:r>
      <w:r w:rsidRPr="00BC686F">
        <w:rPr>
          <w:rtl/>
        </w:rPr>
        <w:t>גלעד שבעבר הירדן המזרחי, עיר שנכבשה על-ידי הארמים ולא הושבה על-ידי בן-הדד כפי שהתחייב. אולם מלחמה זו לא השיגה לבסוף את יעדה, ונפסקה בערבו של היום הראשון בגלל 'תאונה': מותו של אחאב. עם פרסום דבר מותו, נטשו הלוחמים הישראלים את שדה הקרב באופן מסודר בחסות החש</w:t>
      </w:r>
      <w:r w:rsidRPr="00BC686F">
        <w:rPr>
          <w:rFonts w:hint="cs"/>
          <w:rtl/>
        </w:rPr>
        <w:t>ֵ</w:t>
      </w:r>
      <w:r w:rsidRPr="00BC686F">
        <w:rPr>
          <w:rtl/>
        </w:rPr>
        <w:t>כה: "</w:t>
      </w:r>
      <w:r w:rsidR="009A2C02" w:rsidRPr="009A2C02">
        <w:rPr>
          <w:rFonts w:hint="cs"/>
          <w:rtl/>
        </w:rPr>
        <w:t>וַיַּעֲבֹר הָרִנָּה בַּמַּחֲנֶה כְּבֹא הַשֶּׁמֶשׁ לֵאמֹר</w:t>
      </w:r>
      <w:r w:rsidR="009A2C02">
        <w:rPr>
          <w:rFonts w:hint="cs"/>
          <w:rtl/>
        </w:rPr>
        <w:t>:</w:t>
      </w:r>
      <w:r w:rsidR="009A2C02" w:rsidRPr="009A2C02">
        <w:rPr>
          <w:rFonts w:hint="cs"/>
          <w:rtl/>
        </w:rPr>
        <w:t xml:space="preserve"> אִישׁ</w:t>
      </w:r>
      <w:r w:rsidR="009A2C02">
        <w:rPr>
          <w:rFonts w:hint="cs"/>
          <w:rtl/>
        </w:rPr>
        <w:t xml:space="preserve"> אֶל עִירוֹ וְאִישׁ אֶל אַרְצוֹ</w:t>
      </w:r>
      <w:r w:rsidRPr="00BC686F">
        <w:rPr>
          <w:rtl/>
        </w:rPr>
        <w:t xml:space="preserve">" (כ"ב, לו). מטרת המלחמה </w:t>
      </w:r>
      <w:r w:rsidR="00EC3721">
        <w:rPr>
          <w:rFonts w:hint="cs"/>
          <w:rtl/>
        </w:rPr>
        <w:t xml:space="preserve">אמנם </w:t>
      </w:r>
      <w:r w:rsidRPr="00BC686F">
        <w:rPr>
          <w:rtl/>
        </w:rPr>
        <w:t>לא הושגה</w:t>
      </w:r>
      <w:r w:rsidR="00EC3721">
        <w:rPr>
          <w:rFonts w:hint="cs"/>
          <w:rtl/>
        </w:rPr>
        <w:t xml:space="preserve">, אולם מבחינת העם </w:t>
      </w:r>
      <w:r w:rsidR="00EC3721">
        <w:rPr>
          <w:rtl/>
        </w:rPr>
        <w:t>–</w:t>
      </w:r>
      <w:r w:rsidR="00EC3721">
        <w:rPr>
          <w:rFonts w:hint="cs"/>
          <w:rtl/>
        </w:rPr>
        <w:t xml:space="preserve"> הוכרעה המערכה ללא </w:t>
      </w:r>
      <w:r w:rsidRPr="00BC686F">
        <w:rPr>
          <w:rtl/>
        </w:rPr>
        <w:t>מנוסה</w:t>
      </w:r>
      <w:r w:rsidR="00C52585">
        <w:rPr>
          <w:rFonts w:hint="cs"/>
          <w:rtl/>
        </w:rPr>
        <w:t xml:space="preserve"> ו</w:t>
      </w:r>
      <w:r w:rsidR="00EC3721">
        <w:rPr>
          <w:rFonts w:hint="cs"/>
          <w:rtl/>
        </w:rPr>
        <w:t xml:space="preserve">ללא </w:t>
      </w:r>
      <w:r w:rsidRPr="00BC686F">
        <w:rPr>
          <w:rtl/>
        </w:rPr>
        <w:t>מפלה</w:t>
      </w:r>
      <w:r w:rsidR="003A1FCF">
        <w:rPr>
          <w:rFonts w:hint="cs"/>
          <w:rtl/>
        </w:rPr>
        <w:t xml:space="preserve"> </w:t>
      </w:r>
      <w:r w:rsidR="00EC3721">
        <w:rPr>
          <w:rFonts w:hint="cs"/>
          <w:rtl/>
        </w:rPr>
        <w:t>חוץ מאחאב שקיפח בה את חייו.</w:t>
      </w:r>
    </w:p>
    <w:p w:rsidR="00BC686F" w:rsidRPr="00BC686F" w:rsidRDefault="00EC3721" w:rsidP="003A1FCF">
      <w:pPr>
        <w:rPr>
          <w:rtl/>
        </w:rPr>
      </w:pPr>
      <w:r>
        <w:rPr>
          <w:rtl/>
        </w:rPr>
        <w:t xml:space="preserve">על </w:t>
      </w:r>
      <w:r>
        <w:rPr>
          <w:rFonts w:hint="cs"/>
          <w:rtl/>
        </w:rPr>
        <w:t>תוצאות מלחמה זו</w:t>
      </w:r>
      <w:r w:rsidR="00BC686F" w:rsidRPr="00BC686F">
        <w:rPr>
          <w:rtl/>
        </w:rPr>
        <w:t>, נשאלה בתלמוד הירושלמי (</w:t>
      </w:r>
      <w:r w:rsidR="003A1FCF">
        <w:rPr>
          <w:rFonts w:hint="cs"/>
          <w:rtl/>
        </w:rPr>
        <w:t>שם</w:t>
      </w:r>
      <w:r w:rsidR="00BC686F" w:rsidRPr="00BC686F">
        <w:rPr>
          <w:rtl/>
        </w:rPr>
        <w:t>) שאלה זו:</w:t>
      </w:r>
    </w:p>
    <w:p w:rsidR="00BC686F" w:rsidRPr="00BC686F" w:rsidRDefault="00BC686F" w:rsidP="00E95EC0">
      <w:pPr>
        <w:pStyle w:val="ab"/>
        <w:rPr>
          <w:rtl/>
        </w:rPr>
      </w:pPr>
      <w:r w:rsidRPr="00BC686F">
        <w:rPr>
          <w:rtl/>
        </w:rPr>
        <w:t>את מוצא, בשעה שיצאו ישראל למלחמה, לא מת מכולם אלא אחאב מלך ישראל בלבד, והדא הוא דכתיב "</w:t>
      </w:r>
      <w:r w:rsidR="00EC3721" w:rsidRPr="00EC3721">
        <w:rPr>
          <w:rFonts w:hint="cs"/>
          <w:rtl/>
        </w:rPr>
        <w:t>וְאִישׁ מָשַׁךְ בַּקֶּשֶׁת לְתֻמּוֹ וַיַּכֶּה אֶת מֶלֶךְ יִשְׂרָאֵל בֵּין הַדְּבָקִים וּבֵין הַשִּׁרְיָן</w:t>
      </w:r>
      <w:r w:rsidR="003A1FCF">
        <w:rPr>
          <w:rFonts w:hint="cs"/>
          <w:rtl/>
        </w:rPr>
        <w:t>,</w:t>
      </w:r>
      <w:r w:rsidR="00EC3721" w:rsidRPr="00EC3721">
        <w:rPr>
          <w:rFonts w:hint="cs"/>
          <w:rtl/>
        </w:rPr>
        <w:t xml:space="preserve"> וַיֹּאמֶר לְרַכָּבוֹ הֲפֹךְ יָדְךָ וְהוֹצִיאֵנִי מִן הַמַּחֲנֶה כִּי הָחֳלֵיתִי</w:t>
      </w:r>
      <w:r w:rsidRPr="00BC686F">
        <w:rPr>
          <w:rtl/>
        </w:rPr>
        <w:t xml:space="preserve">" (כ"ב, לד). </w:t>
      </w:r>
      <w:r w:rsidRPr="00BC686F">
        <w:rPr>
          <w:b/>
          <w:bCs/>
          <w:rtl/>
        </w:rPr>
        <w:t>ומה אני מקיים "</w:t>
      </w:r>
      <w:r w:rsidR="00E95EC0" w:rsidRPr="00E95EC0">
        <w:rPr>
          <w:rFonts w:hint="cs"/>
          <w:b/>
          <w:bCs/>
          <w:rtl/>
        </w:rPr>
        <w:t>וְעַמְּךָ תַּחַת עַמּוֹ</w:t>
      </w:r>
      <w:r w:rsidRPr="00BC686F">
        <w:rPr>
          <w:b/>
          <w:bCs/>
          <w:rtl/>
        </w:rPr>
        <w:t>"</w:t>
      </w:r>
      <w:r w:rsidRPr="00BC686F">
        <w:rPr>
          <w:rFonts w:hint="cs"/>
          <w:rtl/>
        </w:rPr>
        <w:t>?</w:t>
      </w:r>
    </w:p>
    <w:p w:rsidR="00BC686F" w:rsidRPr="00BC686F" w:rsidRDefault="00BC686F" w:rsidP="00BC686F">
      <w:pPr>
        <w:rPr>
          <w:rtl/>
        </w:rPr>
      </w:pPr>
      <w:r w:rsidRPr="00BC686F">
        <w:rPr>
          <w:rtl/>
        </w:rPr>
        <w:t>התשובה הניתנת שם לשאלה זו, מחזירה אותנו לפרשת הכאת הנביא ולמה ששאלנו על משמעותה הסמלית של הכאתו:</w:t>
      </w:r>
    </w:p>
    <w:p w:rsidR="00BC686F" w:rsidRPr="00BC686F" w:rsidRDefault="00BC686F" w:rsidP="009A2C02">
      <w:pPr>
        <w:pStyle w:val="ab"/>
        <w:rPr>
          <w:rtl/>
        </w:rPr>
      </w:pPr>
      <w:r w:rsidRPr="00BC686F">
        <w:rPr>
          <w:rtl/>
        </w:rPr>
        <w:t>ר' יוחנן בשם ר' שמעון בן יוח</w:t>
      </w:r>
      <w:r w:rsidRPr="00BC686F">
        <w:rPr>
          <w:rFonts w:hint="cs"/>
          <w:rtl/>
        </w:rPr>
        <w:t>ַ</w:t>
      </w:r>
      <w:r w:rsidRPr="00BC686F">
        <w:rPr>
          <w:rtl/>
        </w:rPr>
        <w:t xml:space="preserve">י: </w:t>
      </w:r>
      <w:r w:rsidRPr="00BC686F">
        <w:rPr>
          <w:b/>
          <w:bCs/>
          <w:rtl/>
        </w:rPr>
        <w:t>אותה הטיפה</w:t>
      </w:r>
      <w:r w:rsidR="009A2C02">
        <w:rPr>
          <w:rtl/>
        </w:rPr>
        <w:t xml:space="preserve"> </w:t>
      </w:r>
      <w:r w:rsidR="009A2C02">
        <w:rPr>
          <w:rFonts w:hint="cs"/>
          <w:rtl/>
        </w:rPr>
        <w:t>(</w:t>
      </w:r>
      <w:r w:rsidR="009A2C02">
        <w:rPr>
          <w:rtl/>
        </w:rPr>
        <w:t>–</w:t>
      </w:r>
      <w:r w:rsidR="009A2C02">
        <w:rPr>
          <w:rFonts w:hint="cs"/>
          <w:rtl/>
        </w:rPr>
        <w:t xml:space="preserve"> </w:t>
      </w:r>
      <w:r w:rsidRPr="00BC686F">
        <w:rPr>
          <w:rtl/>
        </w:rPr>
        <w:t>של דם</w:t>
      </w:r>
      <w:r w:rsidR="009A2C02">
        <w:rPr>
          <w:rFonts w:hint="cs"/>
          <w:rtl/>
        </w:rPr>
        <w:t>)</w:t>
      </w:r>
      <w:r w:rsidRPr="00BC686F">
        <w:rPr>
          <w:rtl/>
        </w:rPr>
        <w:t xml:space="preserve"> </w:t>
      </w:r>
      <w:r w:rsidRPr="00BC686F">
        <w:rPr>
          <w:b/>
          <w:bCs/>
          <w:rtl/>
        </w:rPr>
        <w:t>שיצאת מאותו צדיק</w:t>
      </w:r>
      <w:r w:rsidRPr="00BC686F">
        <w:rPr>
          <w:rtl/>
        </w:rPr>
        <w:t xml:space="preserve"> </w:t>
      </w:r>
      <w:r w:rsidR="009A2C02" w:rsidRPr="009A2C02">
        <w:rPr>
          <w:rFonts w:hint="cs"/>
          <w:rtl/>
        </w:rPr>
        <w:t>(–</w:t>
      </w:r>
      <w:r w:rsidRPr="00BC686F">
        <w:rPr>
          <w:rtl/>
        </w:rPr>
        <w:t>הנביא שהוכה</w:t>
      </w:r>
      <w:r w:rsidR="009A2C02">
        <w:rPr>
          <w:rFonts w:hint="cs"/>
          <w:rtl/>
        </w:rPr>
        <w:t>)</w:t>
      </w:r>
      <w:r w:rsidRPr="00BC686F">
        <w:rPr>
          <w:rtl/>
        </w:rPr>
        <w:t xml:space="preserve"> </w:t>
      </w:r>
      <w:r w:rsidRPr="00BC686F">
        <w:rPr>
          <w:b/>
          <w:bCs/>
          <w:rtl/>
        </w:rPr>
        <w:t>כיפרה על כל ישראל</w:t>
      </w:r>
      <w:r w:rsidR="009A2C02">
        <w:rPr>
          <w:rFonts w:hint="cs"/>
          <w:b/>
          <w:bCs/>
          <w:rtl/>
        </w:rPr>
        <w:t>.</w:t>
      </w:r>
      <w:r w:rsidRPr="00BC686F">
        <w:rPr>
          <w:vertAlign w:val="superscript"/>
          <w:rtl/>
        </w:rPr>
        <w:footnoteReference w:id="6"/>
      </w:r>
    </w:p>
    <w:p w:rsidR="00C52585" w:rsidRDefault="003A1FCF" w:rsidP="003A1FCF">
      <w:pPr>
        <w:rPr>
          <w:rtl/>
        </w:rPr>
      </w:pPr>
      <w:r>
        <w:rPr>
          <w:rFonts w:hint="cs"/>
          <w:rtl/>
        </w:rPr>
        <w:t xml:space="preserve">ובכן, </w:t>
      </w:r>
      <w:r w:rsidR="00AB31E0">
        <w:rPr>
          <w:rtl/>
        </w:rPr>
        <w:t xml:space="preserve">הכאת הנביא </w:t>
      </w:r>
      <w:r w:rsidR="00AB31E0">
        <w:rPr>
          <w:rFonts w:hint="cs"/>
          <w:rtl/>
        </w:rPr>
        <w:t>ל</w:t>
      </w:r>
      <w:r w:rsidR="00C52585">
        <w:rPr>
          <w:rFonts w:hint="cs"/>
          <w:rtl/>
        </w:rPr>
        <w:t>פי דרשה זו</w:t>
      </w:r>
      <w:r>
        <w:rPr>
          <w:rFonts w:hint="cs"/>
          <w:rtl/>
        </w:rPr>
        <w:t>,</w:t>
      </w:r>
      <w:r w:rsidR="00BC686F" w:rsidRPr="00BC686F">
        <w:rPr>
          <w:rtl/>
        </w:rPr>
        <w:t xml:space="preserve"> אף היא משל וסמל</w:t>
      </w:r>
      <w:r w:rsidR="00AB31E0">
        <w:rPr>
          <w:rFonts w:hint="cs"/>
          <w:rtl/>
        </w:rPr>
        <w:t>. והפעם, לא לאחאב ובן-הדד, אלא</w:t>
      </w:r>
      <w:r w:rsidR="00BC686F" w:rsidRPr="00BC686F">
        <w:rPr>
          <w:rtl/>
        </w:rPr>
        <w:t xml:space="preserve"> לעם ישראל</w:t>
      </w:r>
      <w:r>
        <w:rPr>
          <w:rFonts w:hint="cs"/>
          <w:rtl/>
        </w:rPr>
        <w:t>,</w:t>
      </w:r>
      <w:r w:rsidR="00BC686F" w:rsidRPr="00BC686F">
        <w:rPr>
          <w:rtl/>
        </w:rPr>
        <w:t xml:space="preserve"> אשר נגזר עליו להיות מוכה בגלל חטא</w:t>
      </w:r>
      <w:r w:rsidR="00AB31E0">
        <w:rPr>
          <w:rFonts w:hint="cs"/>
          <w:rtl/>
        </w:rPr>
        <w:t>ו של מלכם</w:t>
      </w:r>
      <w:r w:rsidR="00BC686F" w:rsidRPr="00BC686F">
        <w:rPr>
          <w:rtl/>
        </w:rPr>
        <w:t xml:space="preserve">. </w:t>
      </w:r>
      <w:r>
        <w:rPr>
          <w:rFonts w:hint="cs"/>
          <w:rtl/>
        </w:rPr>
        <w:t xml:space="preserve">אלא שעל פי </w:t>
      </w:r>
      <w:r w:rsidR="006F78FE">
        <w:rPr>
          <w:rFonts w:hint="cs"/>
          <w:rtl/>
        </w:rPr>
        <w:t>מדרש זה</w:t>
      </w:r>
      <w:r w:rsidR="00BC686F" w:rsidRPr="00AB31E0">
        <w:rPr>
          <w:rtl/>
        </w:rPr>
        <w:t xml:space="preserve"> </w:t>
      </w:r>
      <w:r w:rsidR="006F78FE">
        <w:rPr>
          <w:rFonts w:hint="cs"/>
          <w:rtl/>
        </w:rPr>
        <w:t>ל</w:t>
      </w:r>
      <w:r w:rsidR="00BC686F" w:rsidRPr="00AB31E0">
        <w:rPr>
          <w:rtl/>
        </w:rPr>
        <w:t>סמל</w:t>
      </w:r>
      <w:r w:rsidR="006F78FE">
        <w:rPr>
          <w:rFonts w:hint="cs"/>
          <w:rtl/>
        </w:rPr>
        <w:t xml:space="preserve"> </w:t>
      </w:r>
      <w:r>
        <w:rPr>
          <w:rFonts w:hint="cs"/>
          <w:rtl/>
        </w:rPr>
        <w:t xml:space="preserve">יש </w:t>
      </w:r>
      <w:r w:rsidR="006F78FE">
        <w:rPr>
          <w:rFonts w:hint="cs"/>
          <w:rtl/>
        </w:rPr>
        <w:t>תפקיד</w:t>
      </w:r>
      <w:r w:rsidR="00BC686F" w:rsidRPr="00AB31E0">
        <w:rPr>
          <w:rtl/>
        </w:rPr>
        <w:t xml:space="preserve"> </w:t>
      </w:r>
      <w:r w:rsidR="006F78FE">
        <w:rPr>
          <w:rFonts w:hint="cs"/>
          <w:rtl/>
        </w:rPr>
        <w:t>ב</w:t>
      </w:r>
      <w:r>
        <w:rPr>
          <w:rFonts w:hint="cs"/>
          <w:rtl/>
        </w:rPr>
        <w:t>עיצוב ה</w:t>
      </w:r>
      <w:r w:rsidR="006F78FE">
        <w:rPr>
          <w:rFonts w:hint="cs"/>
          <w:rtl/>
        </w:rPr>
        <w:t>מ</w:t>
      </w:r>
      <w:r w:rsidR="00BC686F" w:rsidRPr="00AB31E0">
        <w:rPr>
          <w:rtl/>
        </w:rPr>
        <w:t>ציאות</w:t>
      </w:r>
      <w:r w:rsidR="006F78FE">
        <w:rPr>
          <w:rFonts w:hint="cs"/>
          <w:rtl/>
        </w:rPr>
        <w:t xml:space="preserve"> </w:t>
      </w:r>
      <w:r w:rsidR="00BC686F" w:rsidRPr="00AB31E0">
        <w:rPr>
          <w:rtl/>
        </w:rPr>
        <w:t xml:space="preserve">עצמה, </w:t>
      </w:r>
      <w:r w:rsidR="006F78FE">
        <w:rPr>
          <w:rFonts w:hint="cs"/>
          <w:rtl/>
        </w:rPr>
        <w:t>כשהנביא המוכה מ</w:t>
      </w:r>
      <w:r w:rsidR="00BC686F" w:rsidRPr="00BC686F">
        <w:rPr>
          <w:rtl/>
        </w:rPr>
        <w:t>כפר</w:t>
      </w:r>
      <w:r w:rsidR="006F78FE">
        <w:rPr>
          <w:rFonts w:hint="cs"/>
          <w:rtl/>
        </w:rPr>
        <w:t xml:space="preserve"> באופן ממשי</w:t>
      </w:r>
      <w:r w:rsidR="00BC686F" w:rsidRPr="00BC686F">
        <w:rPr>
          <w:rtl/>
        </w:rPr>
        <w:t xml:space="preserve"> </w:t>
      </w:r>
      <w:r w:rsidR="006F78FE">
        <w:rPr>
          <w:rFonts w:hint="cs"/>
          <w:rtl/>
        </w:rPr>
        <w:t>ע</w:t>
      </w:r>
      <w:r w:rsidR="00BC686F" w:rsidRPr="00BC686F">
        <w:rPr>
          <w:rtl/>
        </w:rPr>
        <w:t>ל</w:t>
      </w:r>
      <w:r w:rsidR="006F78FE">
        <w:rPr>
          <w:rFonts w:hint="cs"/>
          <w:rtl/>
        </w:rPr>
        <w:t xml:space="preserve"> בית</w:t>
      </w:r>
      <w:r w:rsidR="00BC686F" w:rsidRPr="00BC686F">
        <w:rPr>
          <w:rtl/>
        </w:rPr>
        <w:t xml:space="preserve"> ישראל</w:t>
      </w:r>
      <w:r w:rsidR="006F78FE">
        <w:rPr>
          <w:rFonts w:hint="cs"/>
          <w:rtl/>
        </w:rPr>
        <w:t xml:space="preserve"> ונושא את עונשם</w:t>
      </w:r>
      <w:r w:rsidR="00BC686F" w:rsidRPr="00BC686F">
        <w:rPr>
          <w:rtl/>
        </w:rPr>
        <w:t>.</w:t>
      </w:r>
      <w:r w:rsidR="00C52585">
        <w:rPr>
          <w:rFonts w:hint="cs"/>
          <w:rtl/>
        </w:rPr>
        <w:t xml:space="preserve"> הוא</w:t>
      </w:r>
      <w:r w:rsidR="00BC686F" w:rsidRPr="00BC686F">
        <w:rPr>
          <w:rtl/>
        </w:rPr>
        <w:t xml:space="preserve"> מקבל על עצמו את הייסורים המוכנים לעם ישראל כולו, ובכך פוטר את עמו מייסורים אלו. </w:t>
      </w:r>
    </w:p>
    <w:p w:rsidR="00BC686F" w:rsidRPr="00BC686F" w:rsidRDefault="00C52585" w:rsidP="00C52585">
      <w:pPr>
        <w:rPr>
          <w:rtl/>
        </w:rPr>
      </w:pPr>
      <w:r>
        <w:rPr>
          <w:rFonts w:hint="cs"/>
          <w:rtl/>
        </w:rPr>
        <w:t xml:space="preserve">תפיסה זו של </w:t>
      </w:r>
      <w:r w:rsidR="00BC686F" w:rsidRPr="00BC686F">
        <w:rPr>
          <w:rtl/>
        </w:rPr>
        <w:t xml:space="preserve">הנביא </w:t>
      </w:r>
      <w:r>
        <w:rPr>
          <w:rFonts w:hint="cs"/>
          <w:rtl/>
        </w:rPr>
        <w:t>המוכה</w:t>
      </w:r>
      <w:r w:rsidR="00BC686F" w:rsidRPr="00BC686F">
        <w:rPr>
          <w:rtl/>
        </w:rPr>
        <w:t xml:space="preserve"> מזכירה את </w:t>
      </w:r>
      <w:r>
        <w:rPr>
          <w:rFonts w:hint="cs"/>
          <w:rtl/>
        </w:rPr>
        <w:t xml:space="preserve">תיאורו של </w:t>
      </w:r>
      <w:r w:rsidR="00BC686F" w:rsidRPr="00BC686F">
        <w:rPr>
          <w:rtl/>
        </w:rPr>
        <w:t>עבד ה' בנבואת ישעיה. כך הוא מעיד על עצמו:</w:t>
      </w:r>
    </w:p>
    <w:p w:rsidR="00BC686F" w:rsidRPr="00BC686F" w:rsidRDefault="00BC686F" w:rsidP="006F78FE">
      <w:pPr>
        <w:pStyle w:val="ab"/>
        <w:spacing w:after="0"/>
        <w:rPr>
          <w:rtl/>
        </w:rPr>
      </w:pPr>
      <w:r w:rsidRPr="00BC686F">
        <w:rPr>
          <w:rtl/>
        </w:rPr>
        <w:t>ישעיה, נ', ה</w:t>
      </w:r>
      <w:r w:rsidRPr="00BC686F">
        <w:rPr>
          <w:rtl/>
        </w:rPr>
        <w:tab/>
      </w:r>
      <w:r w:rsidRPr="006F78FE">
        <w:rPr>
          <w:rFonts w:hint="cs"/>
          <w:rtl/>
        </w:rPr>
        <w:t>ה' אֱלֹהִים פָּתַח לִי אֹזֶן, וְאָנֹכִי</w:t>
      </w:r>
      <w:r w:rsidRPr="00BC686F">
        <w:rPr>
          <w:rFonts w:hint="cs"/>
          <w:rtl/>
        </w:rPr>
        <w:t xml:space="preserve"> לֹא מָרִיתִי, אָחוֹר לֹא נְסוּגֹתִי</w:t>
      </w:r>
      <w:r w:rsidRPr="00BC686F">
        <w:rPr>
          <w:rtl/>
        </w:rPr>
        <w:t>.</w:t>
      </w:r>
    </w:p>
    <w:p w:rsidR="00BC686F" w:rsidRPr="00BC686F" w:rsidRDefault="00BC686F" w:rsidP="006F78FE">
      <w:pPr>
        <w:pStyle w:val="ab"/>
        <w:spacing w:after="0"/>
        <w:ind w:firstLine="720"/>
        <w:rPr>
          <w:rtl/>
        </w:rPr>
      </w:pPr>
      <w:r w:rsidRPr="00BC686F">
        <w:rPr>
          <w:rtl/>
        </w:rPr>
        <w:t>ו</w:t>
      </w:r>
      <w:r w:rsidRPr="00BC686F">
        <w:rPr>
          <w:rFonts w:hint="cs"/>
          <w:rtl/>
        </w:rPr>
        <w:tab/>
      </w:r>
      <w:r w:rsidRPr="00BC686F">
        <w:rPr>
          <w:rFonts w:hint="cs"/>
          <w:b/>
          <w:bCs/>
          <w:rtl/>
        </w:rPr>
        <w:t>גֵּוִי נָתַתִּי לְמַכִּים</w:t>
      </w:r>
      <w:r w:rsidRPr="00BC686F">
        <w:rPr>
          <w:rFonts w:hint="cs"/>
          <w:rtl/>
        </w:rPr>
        <w:t xml:space="preserve"> וּלְחָיַי לְמֹרְטִים פָּנַי לֹא הִסְתַּרְתִּי מִכְּלִמּוֹת וָרֹק</w:t>
      </w:r>
      <w:r w:rsidRPr="00BC686F">
        <w:rPr>
          <w:rtl/>
        </w:rPr>
        <w:t>.</w:t>
      </w:r>
    </w:p>
    <w:p w:rsidR="00BC686F" w:rsidRPr="00BC686F" w:rsidRDefault="00BC686F" w:rsidP="006F78FE">
      <w:pPr>
        <w:pStyle w:val="ab"/>
        <w:ind w:firstLine="720"/>
        <w:rPr>
          <w:rtl/>
        </w:rPr>
      </w:pPr>
      <w:r w:rsidRPr="00BC686F">
        <w:rPr>
          <w:rtl/>
        </w:rPr>
        <w:t>ז</w:t>
      </w:r>
      <w:r w:rsidRPr="00BC686F">
        <w:rPr>
          <w:rFonts w:hint="cs"/>
          <w:rtl/>
        </w:rPr>
        <w:tab/>
        <w:t>וַה' אֱלֹהִים יַעֲזָר לִי, עַל כֵּן לֹא נִכְלָמְתִּי, עַל כֵּן שַׂמְתִּי פָנַי כַּחַלָּמִישׁ, וָאֵדַע כִּי לֹא אֵבוֹשׁ</w:t>
      </w:r>
      <w:r w:rsidRPr="00BC686F">
        <w:rPr>
          <w:rtl/>
        </w:rPr>
        <w:t>.</w:t>
      </w:r>
    </w:p>
    <w:p w:rsidR="00BC686F" w:rsidRPr="00BC686F" w:rsidRDefault="00BC686F" w:rsidP="00BC686F">
      <w:pPr>
        <w:rPr>
          <w:rtl/>
        </w:rPr>
      </w:pPr>
      <w:r w:rsidRPr="00BC686F">
        <w:rPr>
          <w:rtl/>
        </w:rPr>
        <w:t xml:space="preserve">על עבד ה' </w:t>
      </w:r>
      <w:r w:rsidR="006F78FE">
        <w:rPr>
          <w:rFonts w:hint="cs"/>
          <w:rtl/>
        </w:rPr>
        <w:t>ה</w:t>
      </w:r>
      <w:r w:rsidRPr="00BC686F">
        <w:rPr>
          <w:rtl/>
        </w:rPr>
        <w:t>זה</w:t>
      </w:r>
      <w:r w:rsidR="006F78FE">
        <w:rPr>
          <w:rFonts w:hint="cs"/>
          <w:rtl/>
        </w:rPr>
        <w:t xml:space="preserve"> מעידים ישראל</w:t>
      </w:r>
      <w:r w:rsidRPr="00BC686F">
        <w:rPr>
          <w:rtl/>
        </w:rPr>
        <w:t>:</w:t>
      </w:r>
    </w:p>
    <w:p w:rsidR="00BC686F" w:rsidRPr="00BC686F" w:rsidRDefault="00BC686F" w:rsidP="006F78FE">
      <w:pPr>
        <w:pStyle w:val="ab"/>
        <w:spacing w:after="0"/>
        <w:rPr>
          <w:rtl/>
        </w:rPr>
      </w:pPr>
      <w:r w:rsidRPr="00BC686F">
        <w:rPr>
          <w:rtl/>
        </w:rPr>
        <w:t>ישעיה, נ"ג, ד</w:t>
      </w:r>
      <w:r w:rsidRPr="00BC686F">
        <w:rPr>
          <w:rtl/>
        </w:rPr>
        <w:tab/>
      </w:r>
      <w:r w:rsidRPr="00BC686F">
        <w:rPr>
          <w:rFonts w:hint="cs"/>
          <w:rtl/>
        </w:rPr>
        <w:t>אָכֵן חֳלָיֵנוּ הוּא נָשָׂא, וּמַכְאֹבֵינוּ סְבָלָם. וַאֲנַחְנוּ חֲשַׁבְנֻהוּ נָגוּעַ, מֻכֵּה אֱלֹהִים וּמְעֻנֶּה</w:t>
      </w:r>
      <w:r w:rsidRPr="00BC686F">
        <w:rPr>
          <w:rtl/>
        </w:rPr>
        <w:t>.</w:t>
      </w:r>
    </w:p>
    <w:p w:rsidR="00BC686F" w:rsidRPr="00BC686F" w:rsidRDefault="006F78FE" w:rsidP="006F78FE">
      <w:pPr>
        <w:pStyle w:val="ab"/>
        <w:ind w:firstLine="720"/>
        <w:rPr>
          <w:rtl/>
        </w:rPr>
      </w:pPr>
      <w:r>
        <w:rPr>
          <w:rFonts w:hint="cs"/>
          <w:rtl/>
        </w:rPr>
        <w:t xml:space="preserve">   </w:t>
      </w:r>
      <w:r w:rsidR="00BC686F" w:rsidRPr="00BC686F">
        <w:rPr>
          <w:rtl/>
        </w:rPr>
        <w:t>ה</w:t>
      </w:r>
      <w:r w:rsidR="00BC686F" w:rsidRPr="00BC686F">
        <w:rPr>
          <w:rFonts w:hint="cs"/>
          <w:rtl/>
        </w:rPr>
        <w:tab/>
        <w:t xml:space="preserve">וְהוּא מְחֹלָל מִפְּשָׁעֵינוּ, </w:t>
      </w:r>
      <w:r w:rsidR="00BC686F" w:rsidRPr="006F78FE">
        <w:rPr>
          <w:rFonts w:hint="cs"/>
          <w:b/>
          <w:bCs/>
          <w:rtl/>
        </w:rPr>
        <w:t>מְדֻכָּא מֵעֲו</w:t>
      </w:r>
      <w:r w:rsidR="00BC686F" w:rsidRPr="006F78FE">
        <w:rPr>
          <w:rFonts w:ascii="Arial" w:hAnsi="Arial" w:cs="Arial" w:hint="cs"/>
          <w:b/>
          <w:bCs/>
          <w:rtl/>
        </w:rPr>
        <w:t>‍</w:t>
      </w:r>
      <w:r w:rsidR="00BC686F" w:rsidRPr="006F78FE">
        <w:rPr>
          <w:rFonts w:hint="cs"/>
          <w:b/>
          <w:bCs/>
          <w:rtl/>
        </w:rPr>
        <w:t>ֹנֹתֵינוּ</w:t>
      </w:r>
      <w:r w:rsidR="00BC686F" w:rsidRPr="00BC686F">
        <w:rPr>
          <w:rFonts w:hint="cs"/>
          <w:rtl/>
        </w:rPr>
        <w:t xml:space="preserve">, מוּסַר שְׁלוֹמֵנוּ עָלָיו, </w:t>
      </w:r>
      <w:r w:rsidR="00BC686F" w:rsidRPr="006F78FE">
        <w:rPr>
          <w:rFonts w:hint="cs"/>
          <w:b/>
          <w:bCs/>
          <w:rtl/>
        </w:rPr>
        <w:t>וּבַחֲבֻרָתוֹ נִרְפָּא לָנוּ</w:t>
      </w:r>
      <w:r w:rsidR="00BC686F" w:rsidRPr="00BC686F">
        <w:rPr>
          <w:rtl/>
        </w:rPr>
        <w:t>.</w:t>
      </w:r>
    </w:p>
    <w:p w:rsidR="00D81FB4" w:rsidRDefault="00D81FB4">
      <w:pPr>
        <w:bidi w:val="0"/>
        <w:spacing w:after="200" w:line="276" w:lineRule="auto"/>
        <w:ind w:firstLine="0"/>
        <w:jc w:val="left"/>
        <w:rPr>
          <w:b/>
          <w:bCs/>
          <w:rtl/>
        </w:rPr>
      </w:pPr>
      <w:r>
        <w:rPr>
          <w:rtl/>
        </w:rPr>
        <w:br w:type="page"/>
      </w:r>
    </w:p>
    <w:p w:rsidR="001A225B" w:rsidRDefault="00A93CCC" w:rsidP="003A1FCF">
      <w:pPr>
        <w:pStyle w:val="3"/>
        <w:rPr>
          <w:rtl/>
        </w:rPr>
      </w:pPr>
      <w:r>
        <w:rPr>
          <w:rFonts w:hint="cs"/>
          <w:rtl/>
        </w:rPr>
        <w:lastRenderedPageBreak/>
        <w:t>2</w:t>
      </w:r>
      <w:r w:rsidR="001A225B" w:rsidRPr="00FD3C25">
        <w:rPr>
          <w:rFonts w:hint="cs"/>
          <w:rtl/>
        </w:rPr>
        <w:t xml:space="preserve">. </w:t>
      </w:r>
      <w:r w:rsidR="003A1FCF" w:rsidRPr="00A93CCC">
        <w:rPr>
          <w:rFonts w:hint="cs"/>
          <w:rtl/>
        </w:rPr>
        <w:t>"כֵּן מִשְׁפָּטֶךָ אַתָּה חָרָצְתָּ"</w:t>
      </w:r>
      <w:r w:rsidR="003A1FCF">
        <w:rPr>
          <w:rFonts w:hint="cs"/>
          <w:rtl/>
        </w:rPr>
        <w:t xml:space="preserve"> </w:t>
      </w:r>
      <w:r w:rsidR="003A1FCF">
        <w:rPr>
          <w:rtl/>
        </w:rPr>
        <w:t>–</w:t>
      </w:r>
      <w:r w:rsidR="003A1FCF">
        <w:rPr>
          <w:rFonts w:hint="cs"/>
          <w:rtl/>
        </w:rPr>
        <w:t xml:space="preserve"> </w:t>
      </w:r>
      <w:r w:rsidR="001A225B" w:rsidRPr="00FD3C25">
        <w:rPr>
          <w:rFonts w:hint="cs"/>
          <w:rtl/>
        </w:rPr>
        <w:t xml:space="preserve">המשל השיפוטי </w:t>
      </w:r>
    </w:p>
    <w:p w:rsidR="00782D9A" w:rsidRPr="006D72C3" w:rsidRDefault="00782D9A" w:rsidP="00782D9A">
      <w:pPr>
        <w:pStyle w:val="ab"/>
        <w:spacing w:after="0"/>
        <w:rPr>
          <w:rtl/>
        </w:rPr>
      </w:pPr>
      <w:r w:rsidRPr="006D72C3">
        <w:rPr>
          <w:rtl/>
        </w:rPr>
        <w:t>לח</w:t>
      </w:r>
      <w:r w:rsidRPr="006D72C3">
        <w:rPr>
          <w:rFonts w:hint="cs"/>
          <w:rtl/>
        </w:rPr>
        <w:t xml:space="preserve"> </w:t>
      </w:r>
      <w:r w:rsidRPr="006D72C3">
        <w:rPr>
          <w:rFonts w:hint="cs"/>
          <w:rtl/>
        </w:rPr>
        <w:tab/>
        <w:t xml:space="preserve">וַיֵּלֶךְ הַנָּבִיא וַיַּעֲמֹד לַמֶּלֶךְ עַל הַדָּרֶךְ וַיִּתְחַפֵּשׂ בָּאֲפֵר עַל עֵינָיו.  </w:t>
      </w:r>
    </w:p>
    <w:p w:rsidR="00782D9A" w:rsidRPr="003A1FCF" w:rsidRDefault="00782D9A" w:rsidP="00782D9A">
      <w:pPr>
        <w:pStyle w:val="ab"/>
        <w:spacing w:after="0"/>
        <w:rPr>
          <w:rtl/>
        </w:rPr>
      </w:pPr>
      <w:r w:rsidRPr="006D72C3">
        <w:rPr>
          <w:rtl/>
        </w:rPr>
        <w:t>לט</w:t>
      </w:r>
      <w:r w:rsidRPr="006D72C3">
        <w:rPr>
          <w:rFonts w:hint="cs"/>
          <w:rtl/>
        </w:rPr>
        <w:t xml:space="preserve"> </w:t>
      </w:r>
      <w:r w:rsidRPr="006D72C3">
        <w:rPr>
          <w:rFonts w:hint="cs"/>
          <w:rtl/>
        </w:rPr>
        <w:tab/>
        <w:t xml:space="preserve">וַיְהִי </w:t>
      </w:r>
      <w:r w:rsidRPr="003A1FCF">
        <w:rPr>
          <w:rFonts w:hint="cs"/>
          <w:rtl/>
        </w:rPr>
        <w:t>הַמֶּלֶךְ עֹבֵר וְהוּא צָעַק אֶל הַמֶּלֶךְ וַיֹּאמֶר:</w:t>
      </w:r>
    </w:p>
    <w:p w:rsidR="00782D9A" w:rsidRPr="003A1FCF" w:rsidRDefault="00782D9A" w:rsidP="00782D9A">
      <w:pPr>
        <w:pStyle w:val="ab"/>
        <w:spacing w:after="0"/>
        <w:ind w:firstLine="720"/>
        <w:rPr>
          <w:rtl/>
        </w:rPr>
      </w:pPr>
      <w:r w:rsidRPr="003A1FCF">
        <w:rPr>
          <w:rFonts w:hint="cs"/>
          <w:rtl/>
        </w:rPr>
        <w:t>עַבְדְּךָ יָצָא בְקֶרֶב הַמִּלְחָמָה וְהִנֵּה אִישׁ סָר</w:t>
      </w:r>
      <w:r w:rsidR="00384C23" w:rsidRPr="003A1FCF">
        <w:rPr>
          <w:rFonts w:hint="cs"/>
          <w:rtl/>
        </w:rPr>
        <w:t>,</w:t>
      </w:r>
      <w:r w:rsidRPr="003A1FCF">
        <w:rPr>
          <w:rFonts w:hint="cs"/>
          <w:rtl/>
        </w:rPr>
        <w:t xml:space="preserve"> וַיָּבֵא אֵלַי אִישׁ </w:t>
      </w:r>
    </w:p>
    <w:p w:rsidR="00782D9A" w:rsidRPr="003A1FCF" w:rsidRDefault="00782D9A" w:rsidP="003A1FCF">
      <w:pPr>
        <w:pStyle w:val="ab"/>
        <w:spacing w:after="0"/>
        <w:ind w:firstLine="720"/>
        <w:rPr>
          <w:rtl/>
        </w:rPr>
      </w:pPr>
      <w:r w:rsidRPr="003A1FCF">
        <w:rPr>
          <w:rFonts w:hint="cs"/>
          <w:rtl/>
        </w:rPr>
        <w:t>וַיֹּאמֶר: שְׁמֹר אֶת הָאִישׁ הַזֶּה</w:t>
      </w:r>
      <w:r w:rsidR="003A1FCF" w:rsidRPr="003A1FCF">
        <w:rPr>
          <w:rFonts w:hint="cs"/>
          <w:rtl/>
        </w:rPr>
        <w:t>,</w:t>
      </w:r>
      <w:r w:rsidRPr="003A1FCF">
        <w:rPr>
          <w:rFonts w:hint="cs"/>
          <w:rtl/>
        </w:rPr>
        <w:t xml:space="preserve"> אִם הִפָּקֵד יִפָּקֵד, וְהָיְתָה נַפְשְׁךָ תַּחַת נַפְשׁוֹ אוֹ כִכַּר כֶּסֶף תִּשְׁקוֹל. </w:t>
      </w:r>
    </w:p>
    <w:p w:rsidR="000E7BA6" w:rsidRDefault="00782D9A" w:rsidP="000E7BA6">
      <w:pPr>
        <w:pStyle w:val="ab"/>
        <w:spacing w:after="0"/>
        <w:rPr>
          <w:rtl/>
        </w:rPr>
      </w:pPr>
      <w:r w:rsidRPr="003A1FCF">
        <w:rPr>
          <w:rtl/>
        </w:rPr>
        <w:t>מ</w:t>
      </w:r>
      <w:r w:rsidRPr="003A1FCF">
        <w:rPr>
          <w:rFonts w:hint="cs"/>
          <w:rtl/>
        </w:rPr>
        <w:t xml:space="preserve"> </w:t>
      </w:r>
      <w:r w:rsidRPr="003A1FCF">
        <w:rPr>
          <w:rFonts w:hint="cs"/>
          <w:rtl/>
        </w:rPr>
        <w:tab/>
        <w:t>וַיְהִי עַבְדְּךָ עֹשֵׂה</w:t>
      </w:r>
      <w:r w:rsidRPr="006D72C3">
        <w:rPr>
          <w:rFonts w:hint="cs"/>
          <w:rtl/>
        </w:rPr>
        <w:t xml:space="preserve"> הֵנָּה וָהֵנָּה, וְהוּא אֵינֶנּוּ</w:t>
      </w:r>
      <w:r>
        <w:rPr>
          <w:rFonts w:hint="cs"/>
          <w:rtl/>
        </w:rPr>
        <w:t xml:space="preserve">. </w:t>
      </w:r>
    </w:p>
    <w:p w:rsidR="00782D9A" w:rsidRDefault="00782D9A" w:rsidP="000E7BA6">
      <w:pPr>
        <w:pStyle w:val="ab"/>
        <w:ind w:firstLine="720"/>
        <w:rPr>
          <w:rtl/>
        </w:rPr>
      </w:pPr>
      <w:r w:rsidRPr="006D72C3">
        <w:rPr>
          <w:rFonts w:hint="cs"/>
          <w:rtl/>
        </w:rPr>
        <w:t xml:space="preserve">וַיֹּאמֶר אֵלָיו מֶלֶךְ יִשְׂרָאֵל: כֵּן מִשְׁפָּטֶךָ אַתָּה חָרָצְתָּ.  </w:t>
      </w:r>
    </w:p>
    <w:p w:rsidR="00782D9A" w:rsidRPr="002A2397" w:rsidRDefault="00384C23" w:rsidP="00384C23">
      <w:pPr>
        <w:pStyle w:val="4"/>
        <w:rPr>
          <w:rtl/>
        </w:rPr>
      </w:pPr>
      <w:r w:rsidRPr="002A2397">
        <w:rPr>
          <w:rFonts w:hint="cs"/>
          <w:rtl/>
        </w:rPr>
        <w:t>א</w:t>
      </w:r>
      <w:r w:rsidR="00782D9A" w:rsidRPr="002A2397">
        <w:rPr>
          <w:rFonts w:hint="cs"/>
          <w:rtl/>
        </w:rPr>
        <w:t>. הצעקה אל המלך</w:t>
      </w:r>
    </w:p>
    <w:p w:rsidR="00A56EB1" w:rsidRPr="002A2397" w:rsidRDefault="00A56EB1" w:rsidP="003A1FCF">
      <w:pPr>
        <w:rPr>
          <w:rtl/>
        </w:rPr>
      </w:pPr>
      <w:r w:rsidRPr="002A2397">
        <w:rPr>
          <w:rFonts w:hint="cs"/>
          <w:rtl/>
        </w:rPr>
        <w:t>לאחר שהוכה הנביא הכה ופצוע, ו</w:t>
      </w:r>
      <w:r w:rsidR="003A1FCF" w:rsidRPr="002A2397">
        <w:rPr>
          <w:rFonts w:hint="cs"/>
          <w:rtl/>
        </w:rPr>
        <w:t>לאחר ש</w:t>
      </w:r>
      <w:r w:rsidRPr="002A2397">
        <w:rPr>
          <w:rFonts w:hint="cs"/>
          <w:rtl/>
        </w:rPr>
        <w:t>התחפש "בָּאֲפֵר עַל עֵינָיו"</w:t>
      </w:r>
      <w:r w:rsidRPr="002A2397">
        <w:rPr>
          <w:rStyle w:val="a9"/>
          <w:rtl/>
        </w:rPr>
        <w:footnoteReference w:id="7"/>
      </w:r>
      <w:r w:rsidR="003A1FCF" w:rsidRPr="002A2397">
        <w:rPr>
          <w:rFonts w:hint="cs"/>
          <w:rtl/>
        </w:rPr>
        <w:t xml:space="preserve"> כדי שאחאב לא יכירו </w:t>
      </w:r>
      <w:r w:rsidRPr="002A2397">
        <w:rPr>
          <w:rtl/>
        </w:rPr>
        <w:t>–</w:t>
      </w:r>
      <w:r w:rsidRPr="002A2397">
        <w:rPr>
          <w:rFonts w:hint="cs"/>
          <w:rtl/>
        </w:rPr>
        <w:t xml:space="preserve"> הרי הוא מוכן ומזומן לקראת </w:t>
      </w:r>
      <w:r w:rsidR="003A1FCF" w:rsidRPr="002A2397">
        <w:rPr>
          <w:rFonts w:hint="cs"/>
          <w:rtl/>
        </w:rPr>
        <w:t>ההצגה</w:t>
      </w:r>
      <w:r w:rsidRPr="002A2397">
        <w:rPr>
          <w:rFonts w:hint="cs"/>
          <w:rtl/>
        </w:rPr>
        <w:t xml:space="preserve"> אשר הוא עומד להציג לפני המלך. הוא עומד ומחכה למלך "עַל הַדָּרֶךְ"</w:t>
      </w:r>
      <w:r w:rsidR="003A1FCF" w:rsidRPr="002A2397">
        <w:rPr>
          <w:rFonts w:hint="cs"/>
          <w:rtl/>
        </w:rPr>
        <w:t>, ו</w:t>
      </w:r>
      <w:r w:rsidRPr="002A2397">
        <w:rPr>
          <w:rFonts w:hint="cs"/>
          <w:rtl/>
        </w:rPr>
        <w:t>כאש</w:t>
      </w:r>
      <w:r w:rsidR="003A1FCF" w:rsidRPr="002A2397">
        <w:rPr>
          <w:rFonts w:hint="cs"/>
          <w:rtl/>
        </w:rPr>
        <w:t>ר ע</w:t>
      </w:r>
      <w:r w:rsidRPr="002A2397">
        <w:rPr>
          <w:rFonts w:hint="cs"/>
          <w:rtl/>
        </w:rPr>
        <w:t xml:space="preserve">בר המלך </w:t>
      </w:r>
      <w:r w:rsidRPr="002A2397">
        <w:rPr>
          <w:rtl/>
        </w:rPr>
        <w:t>–</w:t>
      </w:r>
      <w:r w:rsidRPr="002A2397">
        <w:rPr>
          <w:rFonts w:hint="cs"/>
          <w:rtl/>
        </w:rPr>
        <w:t xml:space="preserve"> "</w:t>
      </w:r>
      <w:r w:rsidRPr="002A2397">
        <w:rPr>
          <w:rFonts w:hint="cs"/>
          <w:b/>
          <w:bCs/>
          <w:rtl/>
        </w:rPr>
        <w:t>וְהוּא צָעַק אֶל הַמֶּלֶךְ</w:t>
      </w:r>
      <w:r w:rsidR="00A93CCC" w:rsidRPr="002A2397">
        <w:rPr>
          <w:rtl/>
        </w:rPr>
        <w:t>"</w:t>
      </w:r>
      <w:r w:rsidRPr="002A2397">
        <w:rPr>
          <w:rFonts w:hint="cs"/>
          <w:rtl/>
        </w:rPr>
        <w:t xml:space="preserve"> </w:t>
      </w:r>
      <w:r w:rsidRPr="002A2397">
        <w:rPr>
          <w:rtl/>
        </w:rPr>
        <w:t>–</w:t>
      </w:r>
      <w:r w:rsidRPr="002A2397">
        <w:rPr>
          <w:rFonts w:hint="cs"/>
          <w:rtl/>
        </w:rPr>
        <w:t xml:space="preserve"> ו</w:t>
      </w:r>
      <w:r w:rsidR="003A1FCF" w:rsidRPr="002A2397">
        <w:rPr>
          <w:rFonts w:hint="cs"/>
          <w:rtl/>
        </w:rPr>
        <w:t>כשפנה אליו המלך, ה</w:t>
      </w:r>
      <w:r w:rsidRPr="002A2397">
        <w:rPr>
          <w:rFonts w:hint="cs"/>
          <w:rtl/>
        </w:rPr>
        <w:t>ציג הנביא לפני אחאב את המקרה שקרה לו כביכול, המתברר בהמשך כמשל.</w:t>
      </w:r>
    </w:p>
    <w:p w:rsidR="00636940" w:rsidRDefault="00A93CCC" w:rsidP="00216A56">
      <w:pPr>
        <w:rPr>
          <w:rtl/>
        </w:rPr>
      </w:pPr>
      <w:r w:rsidRPr="002A2397">
        <w:rPr>
          <w:rtl/>
        </w:rPr>
        <w:t>ה</w:t>
      </w:r>
      <w:r w:rsidR="00A56EB1" w:rsidRPr="002A2397">
        <w:rPr>
          <w:rFonts w:hint="cs"/>
          <w:rtl/>
        </w:rPr>
        <w:t>'</w:t>
      </w:r>
      <w:r w:rsidRPr="002A2397">
        <w:rPr>
          <w:rtl/>
        </w:rPr>
        <w:t>צעקה אל המלך</w:t>
      </w:r>
      <w:r w:rsidR="00A56EB1" w:rsidRPr="002A2397">
        <w:rPr>
          <w:rFonts w:hint="cs"/>
          <w:rtl/>
        </w:rPr>
        <w:t>'</w:t>
      </w:r>
      <w:r w:rsidRPr="002A2397">
        <w:rPr>
          <w:rtl/>
        </w:rPr>
        <w:t xml:space="preserve"> – היא מוסד של קבע שהיה קיים בתקופת המלוכה בישראל, וכנראה לא רק בה. בשעה שהמלך היה עובר בדרך (כך ברוב המקרים), רשאים היו אזרחים שחשו עצמם מקופחים בגלל עוול שנעשה להם, לגשת אל המלך, ולשטוח לפנ</w:t>
      </w:r>
      <w:r w:rsidR="00384C23" w:rsidRPr="002A2397">
        <w:rPr>
          <w:rtl/>
        </w:rPr>
        <w:t>יו את טענותיהם באופן בלתי אמצעי, כדי שהמלך יפעיל את סמכותו ויצילם מעושקיהם.</w:t>
      </w:r>
      <w:r w:rsidR="00636940" w:rsidRPr="002A2397">
        <w:rPr>
          <w:rtl/>
        </w:rPr>
        <w:t xml:space="preserve"> במקרים רבים השתמשו בזכות</w:t>
      </w:r>
      <w:r w:rsidR="00636940" w:rsidRPr="00384C23">
        <w:rPr>
          <w:rtl/>
        </w:rPr>
        <w:t xml:space="preserve"> ה</w:t>
      </w:r>
      <w:r w:rsidR="00636940">
        <w:rPr>
          <w:rFonts w:hint="cs"/>
          <w:rtl/>
        </w:rPr>
        <w:t>'</w:t>
      </w:r>
      <w:r w:rsidR="00636940" w:rsidRPr="00384C23">
        <w:rPr>
          <w:rtl/>
        </w:rPr>
        <w:t>צעקה אל המלך' נשים אלמנות</w:t>
      </w:r>
      <w:r w:rsidR="00636940">
        <w:rPr>
          <w:rFonts w:hint="cs"/>
          <w:rtl/>
        </w:rPr>
        <w:t xml:space="preserve"> עשוקות</w:t>
      </w:r>
      <w:r w:rsidR="00636940" w:rsidRPr="00384C23">
        <w:rPr>
          <w:rtl/>
        </w:rPr>
        <w:t>, שה</w:t>
      </w:r>
      <w:r w:rsidR="00636940">
        <w:rPr>
          <w:rFonts w:hint="cs"/>
          <w:rtl/>
        </w:rPr>
        <w:t>יו</w:t>
      </w:r>
      <w:r w:rsidR="00636940" w:rsidRPr="00384C23">
        <w:rPr>
          <w:rtl/>
        </w:rPr>
        <w:t xml:space="preserve"> </w:t>
      </w:r>
      <w:r w:rsidR="00216A56">
        <w:rPr>
          <w:rFonts w:hint="cs"/>
          <w:rtl/>
        </w:rPr>
        <w:t>האלמנט החלש וחסר ההגנה ביותר בחברה</w:t>
      </w:r>
      <w:r w:rsidR="00636940" w:rsidRPr="00384C23">
        <w:rPr>
          <w:rtl/>
        </w:rPr>
        <w:t>.</w:t>
      </w:r>
      <w:r w:rsidR="00636940">
        <w:rPr>
          <w:rFonts w:hint="cs"/>
          <w:rtl/>
        </w:rPr>
        <w:t xml:space="preserve"> בסיפורנו</w:t>
      </w:r>
      <w:r w:rsidR="00636940" w:rsidRPr="00384C23">
        <w:rPr>
          <w:rtl/>
        </w:rPr>
        <w:t xml:space="preserve"> משתמש בה חייל פשוט שאין לו הגנה מפני </w:t>
      </w:r>
      <w:r w:rsidR="00216A56">
        <w:rPr>
          <w:rFonts w:hint="cs"/>
          <w:rtl/>
        </w:rPr>
        <w:t>מפקד</w:t>
      </w:r>
      <w:r w:rsidR="00636940" w:rsidRPr="00384C23">
        <w:rPr>
          <w:rtl/>
        </w:rPr>
        <w:t xml:space="preserve"> גבוה ממנו.</w:t>
      </w:r>
    </w:p>
    <w:p w:rsidR="00384C23" w:rsidRPr="00384C23" w:rsidRDefault="00216A56" w:rsidP="00216A56">
      <w:pPr>
        <w:rPr>
          <w:rtl/>
        </w:rPr>
      </w:pPr>
      <w:r>
        <w:rPr>
          <w:rFonts w:hint="cs"/>
          <w:rtl/>
        </w:rPr>
        <w:t>ה</w:t>
      </w:r>
      <w:r w:rsidR="00A56EB1">
        <w:rPr>
          <w:rFonts w:hint="cs"/>
          <w:rtl/>
        </w:rPr>
        <w:t>'</w:t>
      </w:r>
      <w:r w:rsidR="00384C23" w:rsidRPr="00384C23">
        <w:rPr>
          <w:rtl/>
        </w:rPr>
        <w:t>צעקה אל המלך' פותחת בדרך</w:t>
      </w:r>
      <w:r w:rsidR="00A56EB1">
        <w:rPr>
          <w:rFonts w:hint="cs"/>
          <w:rtl/>
        </w:rPr>
        <w:t xml:space="preserve"> </w:t>
      </w:r>
      <w:r w:rsidR="00384C23" w:rsidRPr="00384C23">
        <w:rPr>
          <w:rtl/>
        </w:rPr>
        <w:t>כלל בקריאה "</w:t>
      </w:r>
      <w:r w:rsidR="00A56EB1" w:rsidRPr="00A56EB1">
        <w:rPr>
          <w:rFonts w:hint="cs"/>
          <w:rtl/>
        </w:rPr>
        <w:t>הוֹשִׁעָה הַמֶּלֶךְ</w:t>
      </w:r>
      <w:r w:rsidR="00384C23" w:rsidRPr="00384C23">
        <w:rPr>
          <w:rtl/>
        </w:rPr>
        <w:t>!" ובתשובת המלך: "מ</w:t>
      </w:r>
      <w:r w:rsidR="00636940">
        <w:rPr>
          <w:rFonts w:hint="cs"/>
          <w:rtl/>
        </w:rPr>
        <w:t>ַ</w:t>
      </w:r>
      <w:r w:rsidR="00384C23" w:rsidRPr="00384C23">
        <w:rPr>
          <w:rtl/>
        </w:rPr>
        <w:t>ה לך?"</w:t>
      </w:r>
      <w:r w:rsidR="00636940">
        <w:rPr>
          <w:rFonts w:hint="cs"/>
          <w:rtl/>
        </w:rPr>
        <w:t>.</w:t>
      </w:r>
      <w:r w:rsidR="00636940">
        <w:rPr>
          <w:rStyle w:val="a9"/>
          <w:rtl/>
        </w:rPr>
        <w:footnoteReference w:id="8"/>
      </w:r>
      <w:r w:rsidR="00636940" w:rsidRPr="00384C23">
        <w:rPr>
          <w:rtl/>
        </w:rPr>
        <w:t xml:space="preserve"> </w:t>
      </w:r>
      <w:r w:rsidR="00636940">
        <w:rPr>
          <w:rFonts w:hint="cs"/>
          <w:rtl/>
        </w:rPr>
        <w:t xml:space="preserve">אולם </w:t>
      </w:r>
      <w:r w:rsidR="00636940" w:rsidRPr="00384C23">
        <w:rPr>
          <w:rtl/>
        </w:rPr>
        <w:t>ב</w:t>
      </w:r>
      <w:r w:rsidR="00636940">
        <w:rPr>
          <w:rFonts w:hint="cs"/>
          <w:rtl/>
        </w:rPr>
        <w:t>סיפורנו</w:t>
      </w:r>
      <w:r w:rsidR="000E7BA6">
        <w:rPr>
          <w:rFonts w:hint="cs"/>
          <w:rtl/>
        </w:rPr>
        <w:t xml:space="preserve"> </w:t>
      </w:r>
      <w:r w:rsidR="000E7BA6" w:rsidRPr="00384C23">
        <w:rPr>
          <w:rtl/>
        </w:rPr>
        <w:t>חסר</w:t>
      </w:r>
      <w:r w:rsidR="000E7BA6">
        <w:rPr>
          <w:rFonts w:hint="cs"/>
          <w:rtl/>
        </w:rPr>
        <w:t>ה</w:t>
      </w:r>
      <w:r w:rsidR="000E7BA6" w:rsidRPr="00384C23">
        <w:rPr>
          <w:rtl/>
        </w:rPr>
        <w:t xml:space="preserve"> הפנייה </w:t>
      </w:r>
      <w:r w:rsidR="000E7BA6">
        <w:rPr>
          <w:rFonts w:hint="cs"/>
          <w:rtl/>
        </w:rPr>
        <w:t xml:space="preserve">המקובלת </w:t>
      </w:r>
      <w:r>
        <w:rPr>
          <w:rFonts w:hint="cs"/>
          <w:rtl/>
        </w:rPr>
        <w:t xml:space="preserve">הזאת </w:t>
      </w:r>
      <w:r w:rsidR="000E7BA6">
        <w:rPr>
          <w:rFonts w:hint="cs"/>
          <w:rtl/>
        </w:rPr>
        <w:t>בצעק</w:t>
      </w:r>
      <w:r>
        <w:rPr>
          <w:rFonts w:hint="cs"/>
          <w:rtl/>
        </w:rPr>
        <w:t>ה</w:t>
      </w:r>
      <w:r w:rsidR="000E7BA6">
        <w:rPr>
          <w:rFonts w:hint="cs"/>
          <w:rtl/>
        </w:rPr>
        <w:t xml:space="preserve"> אל המלך</w:t>
      </w:r>
      <w:r w:rsidR="000E7BA6" w:rsidRPr="00384C23">
        <w:rPr>
          <w:rtl/>
        </w:rPr>
        <w:t>,</w:t>
      </w:r>
      <w:r w:rsidR="000E7BA6">
        <w:rPr>
          <w:rFonts w:hint="cs"/>
          <w:rtl/>
        </w:rPr>
        <w:t xml:space="preserve"> וממילא חסר גם המענה.</w:t>
      </w:r>
      <w:r w:rsidR="00636940">
        <w:rPr>
          <w:rFonts w:hint="cs"/>
          <w:rtl/>
        </w:rPr>
        <w:t xml:space="preserve"> הנביא פותח מיד בסיפור המעשה. </w:t>
      </w:r>
    </w:p>
    <w:p w:rsidR="00B23D5D" w:rsidRDefault="00384C23" w:rsidP="00B23D5D">
      <w:pPr>
        <w:rPr>
          <w:rtl/>
        </w:rPr>
      </w:pPr>
      <w:r w:rsidRPr="00384C23">
        <w:rPr>
          <w:rtl/>
        </w:rPr>
        <w:t xml:space="preserve">מהו אם כן </w:t>
      </w:r>
      <w:r w:rsidR="00B23D5D">
        <w:rPr>
          <w:rFonts w:hint="cs"/>
          <w:rtl/>
        </w:rPr>
        <w:t xml:space="preserve">אותו </w:t>
      </w:r>
      <w:r w:rsidRPr="00384C23">
        <w:rPr>
          <w:rtl/>
        </w:rPr>
        <w:t xml:space="preserve">עוול שעליו צעק אותו נביא מתחפש אל המלך? </w:t>
      </w:r>
    </w:p>
    <w:p w:rsidR="00384C23" w:rsidRPr="00384C23" w:rsidRDefault="00384C23" w:rsidP="00216A56">
      <w:pPr>
        <w:rPr>
          <w:rtl/>
        </w:rPr>
      </w:pPr>
      <w:r w:rsidRPr="00384C23">
        <w:rPr>
          <w:rtl/>
        </w:rPr>
        <w:t>אפשר לפרש, ש</w:t>
      </w:r>
      <w:r w:rsidR="00B23D5D">
        <w:rPr>
          <w:rFonts w:hint="cs"/>
          <w:rtl/>
        </w:rPr>
        <w:t xml:space="preserve">בסיפור המעשה עצמו </w:t>
      </w:r>
      <w:r w:rsidR="00216A56">
        <w:rPr>
          <w:rFonts w:hint="cs"/>
          <w:rtl/>
        </w:rPr>
        <w:t>מונחת ה</w:t>
      </w:r>
      <w:r w:rsidRPr="00384C23">
        <w:rPr>
          <w:rtl/>
        </w:rPr>
        <w:t>בקש</w:t>
      </w:r>
      <w:r w:rsidR="00216A56">
        <w:rPr>
          <w:rFonts w:hint="cs"/>
          <w:rtl/>
        </w:rPr>
        <w:t xml:space="preserve">ה שהוא מבקש מן </w:t>
      </w:r>
      <w:r w:rsidRPr="00384C23">
        <w:rPr>
          <w:rtl/>
        </w:rPr>
        <w:t>המלך</w:t>
      </w:r>
      <w:r w:rsidR="00B23D5D">
        <w:rPr>
          <w:rFonts w:hint="cs"/>
          <w:rtl/>
        </w:rPr>
        <w:t>. הוא טוען לחפותו "</w:t>
      </w:r>
      <w:r w:rsidR="00B23D5D" w:rsidRPr="00384C23">
        <w:rPr>
          <w:rFonts w:hint="cs"/>
          <w:rtl/>
        </w:rPr>
        <w:t>וַיְהִי עַבְדְּךָ עֹשֵׂה הֵנָּה וָהֵנָּה וְהוּא אֵינֶנּוּ</w:t>
      </w:r>
      <w:r w:rsidR="00B23D5D">
        <w:rPr>
          <w:rFonts w:hint="cs"/>
          <w:rtl/>
        </w:rPr>
        <w:t>" (מ), ומבקש מהמלך</w:t>
      </w:r>
      <w:r w:rsidR="00B23D5D" w:rsidRPr="00384C23">
        <w:rPr>
          <w:rtl/>
        </w:rPr>
        <w:t xml:space="preserve"> פ</w:t>
      </w:r>
      <w:r w:rsidR="00B23D5D" w:rsidRPr="00384C23">
        <w:rPr>
          <w:rFonts w:hint="cs"/>
          <w:rtl/>
        </w:rPr>
        <w:t>ְּ</w:t>
      </w:r>
      <w:r w:rsidR="00B23D5D" w:rsidRPr="00384C23">
        <w:rPr>
          <w:rtl/>
        </w:rPr>
        <w:t>טור מן העונש הכבד אשר הושת עליו (</w:t>
      </w:r>
      <w:r w:rsidR="0013407B">
        <w:rPr>
          <w:rFonts w:hint="cs"/>
          <w:rtl/>
        </w:rPr>
        <w:t>"</w:t>
      </w:r>
      <w:r w:rsidR="0013407B" w:rsidRPr="0013407B">
        <w:rPr>
          <w:rFonts w:hint="cs"/>
          <w:rtl/>
        </w:rPr>
        <w:t>וְהָיְתָה נַפְשְׁךָ תַּחַת נַפְשׁוֹ אוֹ כִכַּר כֶּסֶף תִּשְׁקוֹל</w:t>
      </w:r>
      <w:r w:rsidR="0013407B">
        <w:rPr>
          <w:rFonts w:hint="cs"/>
          <w:rtl/>
        </w:rPr>
        <w:t>"</w:t>
      </w:r>
      <w:r w:rsidR="00B23D5D" w:rsidRPr="00384C23">
        <w:rPr>
          <w:rtl/>
        </w:rPr>
        <w:t>)</w:t>
      </w:r>
      <w:r w:rsidR="0013407B">
        <w:rPr>
          <w:rFonts w:hint="cs"/>
          <w:rtl/>
        </w:rPr>
        <w:t>.</w:t>
      </w:r>
      <w:r w:rsidR="00B23D5D" w:rsidRPr="00384C23">
        <w:rPr>
          <w:rtl/>
        </w:rPr>
        <w:t xml:space="preserve"> אולם דבר זה קשה</w:t>
      </w:r>
      <w:r w:rsidR="0013407B">
        <w:rPr>
          <w:rFonts w:hint="cs"/>
          <w:rtl/>
        </w:rPr>
        <w:t>, שכן העיקר חסר מן הספר</w:t>
      </w:r>
      <w:r w:rsidR="00B23D5D" w:rsidRPr="00384C23">
        <w:rPr>
          <w:rtl/>
        </w:rPr>
        <w:t xml:space="preserve">. </w:t>
      </w:r>
      <w:r w:rsidR="0013407B">
        <w:rPr>
          <w:rFonts w:hint="cs"/>
          <w:rtl/>
        </w:rPr>
        <w:t>הנביא</w:t>
      </w:r>
      <w:r w:rsidR="000E7BA6">
        <w:rPr>
          <w:rFonts w:hint="cs"/>
          <w:rtl/>
        </w:rPr>
        <w:t xml:space="preserve"> מפרט</w:t>
      </w:r>
      <w:r w:rsidR="0013407B">
        <w:rPr>
          <w:rFonts w:hint="cs"/>
          <w:rtl/>
        </w:rPr>
        <w:t xml:space="preserve"> שרשרת ע</w:t>
      </w:r>
      <w:r w:rsidR="0013407B" w:rsidRPr="00384C23">
        <w:rPr>
          <w:rtl/>
        </w:rPr>
        <w:t xml:space="preserve">ובדות, </w:t>
      </w:r>
      <w:r w:rsidR="0013407B">
        <w:rPr>
          <w:rFonts w:hint="cs"/>
          <w:rtl/>
        </w:rPr>
        <w:t xml:space="preserve">אך </w:t>
      </w:r>
      <w:r w:rsidR="0013407B" w:rsidRPr="00384C23">
        <w:rPr>
          <w:rtl/>
        </w:rPr>
        <w:t>אין בפיו כל בקשה</w:t>
      </w:r>
      <w:r w:rsidR="0013407B">
        <w:rPr>
          <w:rFonts w:hint="cs"/>
          <w:rtl/>
        </w:rPr>
        <w:t xml:space="preserve"> מפורשת</w:t>
      </w:r>
      <w:r w:rsidR="0013407B" w:rsidRPr="00384C23">
        <w:rPr>
          <w:rtl/>
        </w:rPr>
        <w:t xml:space="preserve"> אל המלך</w:t>
      </w:r>
      <w:r w:rsidR="0013407B">
        <w:rPr>
          <w:rFonts w:hint="cs"/>
          <w:rtl/>
        </w:rPr>
        <w:t xml:space="preserve">, </w:t>
      </w:r>
      <w:r w:rsidR="00216A56">
        <w:rPr>
          <w:rFonts w:hint="cs"/>
          <w:rtl/>
        </w:rPr>
        <w:t>כעין</w:t>
      </w:r>
      <w:r w:rsidR="0013407B">
        <w:rPr>
          <w:rFonts w:hint="cs"/>
          <w:rtl/>
        </w:rPr>
        <w:t xml:space="preserve"> "הושיעני מעונשו של זה..."</w:t>
      </w:r>
      <w:r w:rsidR="0013407B" w:rsidRPr="00384C23">
        <w:rPr>
          <w:rtl/>
        </w:rPr>
        <w:t>. האפשר שהצועק אל המלך לא יפרש את בקשתו?</w:t>
      </w:r>
      <w:r w:rsidRPr="00384C23">
        <w:rPr>
          <w:rtl/>
        </w:rPr>
        <w:t xml:space="preserve"> </w:t>
      </w:r>
    </w:p>
    <w:p w:rsidR="00384C23" w:rsidRPr="00384C23" w:rsidRDefault="00384C23" w:rsidP="00216A56">
      <w:r w:rsidRPr="00384C23">
        <w:rPr>
          <w:rtl/>
        </w:rPr>
        <w:t xml:space="preserve">לכן, </w:t>
      </w:r>
      <w:r w:rsidR="0013407B">
        <w:rPr>
          <w:rFonts w:hint="cs"/>
          <w:rtl/>
        </w:rPr>
        <w:t xml:space="preserve">נראים דברי </w:t>
      </w:r>
      <w:r w:rsidR="00B23D5D" w:rsidRPr="00384C23">
        <w:rPr>
          <w:rtl/>
        </w:rPr>
        <w:t>בעל המצודות</w:t>
      </w:r>
      <w:r w:rsidR="0013407B">
        <w:rPr>
          <w:rFonts w:hint="cs"/>
          <w:rtl/>
        </w:rPr>
        <w:t>, ה</w:t>
      </w:r>
      <w:r w:rsidR="00B23D5D">
        <w:rPr>
          <w:rFonts w:hint="cs"/>
          <w:rtl/>
        </w:rPr>
        <w:t>מפרש שבמקרה דנן</w:t>
      </w:r>
      <w:r w:rsidR="00B23D5D" w:rsidRPr="00384C23">
        <w:rPr>
          <w:rtl/>
        </w:rPr>
        <w:t xml:space="preserve"> אין צורך</w:t>
      </w:r>
      <w:r w:rsidR="0013407B">
        <w:rPr>
          <w:rFonts w:hint="cs"/>
          <w:rtl/>
        </w:rPr>
        <w:t xml:space="preserve"> לצועק לפרש בקשתו</w:t>
      </w:r>
      <w:r w:rsidR="00B23D5D" w:rsidRPr="00384C23">
        <w:rPr>
          <w:rtl/>
        </w:rPr>
        <w:t xml:space="preserve">. </w:t>
      </w:r>
      <w:r w:rsidR="00B23D5D">
        <w:rPr>
          <w:rFonts w:hint="cs"/>
          <w:rtl/>
        </w:rPr>
        <w:t>המכות והפצעים בגופו של הנביא משמשים לו כפה</w:t>
      </w:r>
      <w:r w:rsidR="00216A56">
        <w:rPr>
          <w:rFonts w:hint="cs"/>
          <w:rtl/>
        </w:rPr>
        <w:t>,</w:t>
      </w:r>
      <w:r w:rsidR="00B23D5D">
        <w:rPr>
          <w:rFonts w:hint="cs"/>
          <w:rtl/>
        </w:rPr>
        <w:t xml:space="preserve"> והם צועקים אל המלך על העוול שנעשה למוכה</w:t>
      </w:r>
      <w:r w:rsidR="00216A56">
        <w:rPr>
          <w:rFonts w:hint="cs"/>
          <w:rtl/>
        </w:rPr>
        <w:t xml:space="preserve"> כביכול</w:t>
      </w:r>
      <w:r w:rsidR="00B23D5D">
        <w:rPr>
          <w:rFonts w:hint="cs"/>
          <w:rtl/>
        </w:rPr>
        <w:t>.</w:t>
      </w:r>
      <w:r w:rsidR="0013407B">
        <w:rPr>
          <w:rFonts w:hint="cs"/>
          <w:rtl/>
        </w:rPr>
        <w:t xml:space="preserve"> על המכות הללו שהוכה הוא צועק, ומבקש </w:t>
      </w:r>
      <w:r w:rsidR="000E7BA6">
        <w:rPr>
          <w:rFonts w:hint="cs"/>
          <w:rtl/>
        </w:rPr>
        <w:t xml:space="preserve">מהמלך </w:t>
      </w:r>
      <w:r w:rsidR="0013407B">
        <w:rPr>
          <w:rFonts w:hint="cs"/>
          <w:rtl/>
        </w:rPr>
        <w:t>שישפוט בינו ובין מכהו.</w:t>
      </w:r>
    </w:p>
    <w:p w:rsidR="00384C23" w:rsidRDefault="00384C23" w:rsidP="00384C23">
      <w:pPr>
        <w:pStyle w:val="4"/>
        <w:rPr>
          <w:rtl/>
        </w:rPr>
      </w:pPr>
      <w:r>
        <w:rPr>
          <w:rFonts w:hint="cs"/>
          <w:rtl/>
        </w:rPr>
        <w:t>ב. המשל השיפוטי במקרא</w:t>
      </w:r>
    </w:p>
    <w:p w:rsidR="00384C23" w:rsidRPr="00FD3C25" w:rsidRDefault="00216A56" w:rsidP="00216A56">
      <w:pPr>
        <w:rPr>
          <w:rtl/>
        </w:rPr>
      </w:pPr>
      <w:r>
        <w:rPr>
          <w:rFonts w:hint="cs"/>
          <w:rtl/>
        </w:rPr>
        <w:t>הסיפור המלווה בהצגה</w:t>
      </w:r>
      <w:r w:rsidR="00384C23" w:rsidRPr="00FD3C25">
        <w:rPr>
          <w:rtl/>
        </w:rPr>
        <w:t xml:space="preserve"> </w:t>
      </w:r>
      <w:r w:rsidR="000E7BA6">
        <w:rPr>
          <w:rFonts w:hint="cs"/>
          <w:rtl/>
        </w:rPr>
        <w:t>שמציג</w:t>
      </w:r>
      <w:r w:rsidR="00384C23" w:rsidRPr="00FD3C25">
        <w:rPr>
          <w:rtl/>
        </w:rPr>
        <w:t xml:space="preserve"> הנביא </w:t>
      </w:r>
      <w:r>
        <w:rPr>
          <w:rFonts w:hint="cs"/>
          <w:rtl/>
        </w:rPr>
        <w:t>לפני המלך הוא משל.</w:t>
      </w:r>
      <w:r w:rsidR="00384C23" w:rsidRPr="00FD3C25">
        <w:rPr>
          <w:rtl/>
        </w:rPr>
        <w:t xml:space="preserve"> </w:t>
      </w:r>
      <w:r>
        <w:rPr>
          <w:rFonts w:hint="cs"/>
          <w:rtl/>
        </w:rPr>
        <w:t xml:space="preserve">משל זה </w:t>
      </w:r>
      <w:r w:rsidR="00384C23" w:rsidRPr="00FD3C25">
        <w:rPr>
          <w:rtl/>
        </w:rPr>
        <w:t>שייך לקבוצה של חמישה משלים במקרא, שפרופ' אוריאל סימון מכנה אותם 'משלים שיפוטיים'. וכך הוא מתארם במאמרו 'משל כבשת הרש בחינת משל שיפוטי'</w:t>
      </w:r>
      <w:r w:rsidR="000E7BA6">
        <w:rPr>
          <w:rFonts w:hint="cs"/>
          <w:rtl/>
        </w:rPr>
        <w:t>:</w:t>
      </w:r>
      <w:r w:rsidR="00384C23" w:rsidRPr="00FD3C25">
        <w:rPr>
          <w:vertAlign w:val="superscript"/>
          <w:rtl/>
        </w:rPr>
        <w:footnoteReference w:id="9"/>
      </w:r>
    </w:p>
    <w:p w:rsidR="00384C23" w:rsidRPr="00FD3C25" w:rsidRDefault="00384C23" w:rsidP="0013407B">
      <w:pPr>
        <w:pStyle w:val="ab"/>
        <w:rPr>
          <w:rtl/>
        </w:rPr>
      </w:pPr>
      <w:r w:rsidRPr="00FD3C25">
        <w:rPr>
          <w:rtl/>
        </w:rPr>
        <w:t xml:space="preserve">ה"משל השיפוטי" הנו סיפור מעשה ריאליסטי אודות פגיעה בחוק, המושמע באוזני מי שחטא חטא דומה, על מנת שהלה יחרוץ בבלי דעת את </w:t>
      </w:r>
      <w:r w:rsidRPr="00216A56">
        <w:rPr>
          <w:rtl/>
        </w:rPr>
        <w:t>דין עצמו. עובר העב</w:t>
      </w:r>
      <w:r w:rsidR="0013407B" w:rsidRPr="00216A56">
        <w:rPr>
          <w:rFonts w:hint="cs"/>
          <w:rtl/>
        </w:rPr>
        <w:t>י</w:t>
      </w:r>
      <w:r w:rsidRPr="00216A56">
        <w:rPr>
          <w:rtl/>
        </w:rPr>
        <w:t>רה יילכד בפח הנטמן לו, רק אם יאמין לתומו שמובא לפניו מעשה שאמנם אירע, ורק אם לא יגלה בטרם עת את הדומי שבין</w:t>
      </w:r>
      <w:r w:rsidRPr="00FD3C25">
        <w:rPr>
          <w:rtl/>
        </w:rPr>
        <w:t xml:space="preserve"> העב</w:t>
      </w:r>
      <w:r w:rsidR="0013407B">
        <w:rPr>
          <w:rFonts w:hint="cs"/>
          <w:rtl/>
        </w:rPr>
        <w:t>י</w:t>
      </w:r>
      <w:r w:rsidRPr="00FD3C25">
        <w:rPr>
          <w:rtl/>
        </w:rPr>
        <w:t>רה המסופרת לבין זו שלו... ברם כפי שעל מספר המשל להישמר מהתקרבות יתר לנמשל, כך עליו להישמר גם מהתרחקות יתר ממנו, שמא יתבטל תוקפו המחייב של ההיקש. ומשהשיג את הכיסוי השלם, הוא מסיר פתאום את הלוט בנוקטו לרוב בלשון של זיהוי: גיבורה האמתי של אותה פרשה אינו אלא השומע. המשל השיפוטי הנו אם כן משל מוסווה הנועד להערים על קרבת האדם לעצמו, ולאפשר לו לשפוט את עצמו ע</w:t>
      </w:r>
      <w:r w:rsidR="0013407B">
        <w:rPr>
          <w:rFonts w:hint="cs"/>
          <w:rtl/>
        </w:rPr>
        <w:t>ל פי</w:t>
      </w:r>
      <w:r w:rsidRPr="00FD3C25">
        <w:rPr>
          <w:rtl/>
        </w:rPr>
        <w:t xml:space="preserve"> אותו קנה מידה בו הוא הוא מודד את זולתו.</w:t>
      </w:r>
    </w:p>
    <w:p w:rsidR="00384C23" w:rsidRPr="00FD3C25" w:rsidRDefault="00384C23" w:rsidP="0013407B">
      <w:pPr>
        <w:pStyle w:val="ab"/>
        <w:rPr>
          <w:rtl/>
        </w:rPr>
      </w:pPr>
      <w:r w:rsidRPr="00FD3C25">
        <w:rPr>
          <w:rtl/>
        </w:rPr>
        <w:lastRenderedPageBreak/>
        <w:t>חמישה "משלים שיפוטיים", מצינו במקרא, שלושה בספרי ההיסטוריוגרפיה (</w:t>
      </w:r>
      <w:r w:rsidRPr="000E7BA6">
        <w:rPr>
          <w:rtl/>
        </w:rPr>
        <w:t>שמ"ב</w:t>
      </w:r>
      <w:r w:rsidR="0013407B" w:rsidRPr="000E7BA6">
        <w:rPr>
          <w:rtl/>
        </w:rPr>
        <w:t xml:space="preserve"> י"א, א</w:t>
      </w:r>
      <w:r w:rsidR="0013407B" w:rsidRPr="000E7BA6">
        <w:rPr>
          <w:rFonts w:hint="cs"/>
          <w:rtl/>
        </w:rPr>
        <w:t>–</w:t>
      </w:r>
      <w:r w:rsidRPr="000E7BA6">
        <w:rPr>
          <w:rtl/>
        </w:rPr>
        <w:t>יד; י"ד, א</w:t>
      </w:r>
      <w:r w:rsidR="0013407B" w:rsidRPr="000E7BA6">
        <w:rPr>
          <w:rFonts w:hint="cs"/>
          <w:rtl/>
        </w:rPr>
        <w:t>–</w:t>
      </w:r>
      <w:r w:rsidRPr="000E7BA6">
        <w:rPr>
          <w:rtl/>
        </w:rPr>
        <w:t>כ; מל</w:t>
      </w:r>
      <w:r w:rsidR="0013407B" w:rsidRPr="000E7BA6">
        <w:rPr>
          <w:rtl/>
        </w:rPr>
        <w:t>"א</w:t>
      </w:r>
      <w:r w:rsidR="0013407B" w:rsidRPr="000E7BA6">
        <w:rPr>
          <w:rFonts w:hint="cs"/>
          <w:rtl/>
        </w:rPr>
        <w:t xml:space="preserve"> </w:t>
      </w:r>
      <w:r w:rsidRPr="000E7BA6">
        <w:rPr>
          <w:rtl/>
        </w:rPr>
        <w:t>כ', לה</w:t>
      </w:r>
      <w:r w:rsidR="0013407B" w:rsidRPr="000E7BA6">
        <w:rPr>
          <w:rFonts w:hint="cs"/>
          <w:rtl/>
        </w:rPr>
        <w:t>–</w:t>
      </w:r>
      <w:r w:rsidR="0013407B" w:rsidRPr="000E7BA6">
        <w:rPr>
          <w:rtl/>
        </w:rPr>
        <w:t>מג) ושניים בספרי הנבואה (ישעיה</w:t>
      </w:r>
      <w:r w:rsidRPr="000E7BA6">
        <w:rPr>
          <w:rtl/>
        </w:rPr>
        <w:t xml:space="preserve"> ה', א</w:t>
      </w:r>
      <w:r w:rsidR="0013407B" w:rsidRPr="000E7BA6">
        <w:rPr>
          <w:rFonts w:hint="cs"/>
          <w:rtl/>
        </w:rPr>
        <w:t>–</w:t>
      </w:r>
      <w:r w:rsidRPr="000E7BA6">
        <w:rPr>
          <w:rtl/>
        </w:rPr>
        <w:t>ז; ירמיה ג', א</w:t>
      </w:r>
      <w:r w:rsidR="0013407B" w:rsidRPr="000E7BA6">
        <w:rPr>
          <w:rFonts w:hint="cs"/>
          <w:rtl/>
        </w:rPr>
        <w:t>–</w:t>
      </w:r>
      <w:r w:rsidRPr="000E7BA6">
        <w:rPr>
          <w:rtl/>
        </w:rPr>
        <w:t>ה). הר</w:t>
      </w:r>
      <w:r w:rsidRPr="00FD3C25">
        <w:rPr>
          <w:rtl/>
        </w:rPr>
        <w:t xml:space="preserve">אשונים שזורים במאורעות שאירעו והם מושמעים באוזני </w:t>
      </w:r>
      <w:r w:rsidRPr="00FD3C25">
        <w:rPr>
          <w:b/>
          <w:bCs/>
          <w:rtl/>
        </w:rPr>
        <w:t>מלכים</w:t>
      </w:r>
      <w:r w:rsidRPr="00FD3C25">
        <w:rPr>
          <w:rtl/>
        </w:rPr>
        <w:t xml:space="preserve">, ואילו האחרונים באים כחלק של התוכחה הנבואית המופנית </w:t>
      </w:r>
      <w:r w:rsidRPr="00FD3C25">
        <w:rPr>
          <w:b/>
          <w:bCs/>
          <w:rtl/>
        </w:rPr>
        <w:t>לעם</w:t>
      </w:r>
      <w:r w:rsidRPr="00FD3C25">
        <w:rPr>
          <w:rtl/>
        </w:rPr>
        <w:t>.</w:t>
      </w:r>
    </w:p>
    <w:p w:rsidR="00384C23" w:rsidRPr="00FD3C25" w:rsidRDefault="00384C23" w:rsidP="0013407B">
      <w:pPr>
        <w:pStyle w:val="ab"/>
        <w:rPr>
          <w:rtl/>
        </w:rPr>
      </w:pPr>
      <w:r w:rsidRPr="00FD3C25">
        <w:rPr>
          <w:rtl/>
        </w:rPr>
        <w:t>...</w:t>
      </w:r>
      <w:r w:rsidR="0013407B">
        <w:rPr>
          <w:rFonts w:hint="cs"/>
          <w:rtl/>
        </w:rPr>
        <w:t xml:space="preserve"> </w:t>
      </w:r>
      <w:r w:rsidRPr="00FD3C25">
        <w:rPr>
          <w:rtl/>
        </w:rPr>
        <w:t>עיקרו של כל משל, ובי</w:t>
      </w:r>
      <w:r w:rsidR="0013407B">
        <w:rPr>
          <w:rFonts w:hint="cs"/>
          <w:rtl/>
        </w:rPr>
        <w:t>י</w:t>
      </w:r>
      <w:r w:rsidRPr="00FD3C25">
        <w:rPr>
          <w:rtl/>
        </w:rPr>
        <w:t>חוד "המשל השיפוטי"</w:t>
      </w:r>
      <w:r w:rsidR="000E7BA6">
        <w:rPr>
          <w:rFonts w:hint="cs"/>
          <w:rtl/>
        </w:rPr>
        <w:t>,</w:t>
      </w:r>
      <w:r w:rsidRPr="00FD3C25">
        <w:rPr>
          <w:rtl/>
        </w:rPr>
        <w:t xml:space="preserve"> שההעלם הנו נשמת אפו, הוא בזיקה של קירוב תוך ריחוק לנמשל... איש האלוהים מדמה את שחרור מלך ארם משביו לפשיעתו של שומר בפיקדון שהופקד בידיו. </w:t>
      </w:r>
      <w:r w:rsidRPr="00FD3C25">
        <w:rPr>
          <w:b/>
          <w:bCs/>
          <w:rtl/>
        </w:rPr>
        <w:t>ההקלה בחומרת העב</w:t>
      </w:r>
      <w:r w:rsidR="00FC06A4">
        <w:rPr>
          <w:rFonts w:hint="cs"/>
          <w:b/>
          <w:bCs/>
          <w:rtl/>
        </w:rPr>
        <w:t>י</w:t>
      </w:r>
      <w:r w:rsidRPr="00FD3C25">
        <w:rPr>
          <w:b/>
          <w:bCs/>
          <w:rtl/>
        </w:rPr>
        <w:t>רה היא כמדומה היעיל שבאמצעי ההעלמה</w:t>
      </w:r>
      <w:r w:rsidRPr="00FD3C25">
        <w:rPr>
          <w:rtl/>
        </w:rPr>
        <w:t>... שחרורו של בן-הדד בכוונה תחילה, חמור בהרבה מן ההתרשלות בשמירת השבוי... וכבר היטיב אברבנאל להסביר (בפירושו למשל כבשת הרש) שבסטייתו זו של המשל לקולא אין כדי להפקיע את תוקפו לגבי הנמשל, מכיוון שהלה כלול בו מכוח קל וחומר.</w:t>
      </w:r>
    </w:p>
    <w:p w:rsidR="00384C23" w:rsidRPr="00782D9A" w:rsidRDefault="00384C23" w:rsidP="00384C23">
      <w:pPr>
        <w:pStyle w:val="4"/>
        <w:rPr>
          <w:rtl/>
        </w:rPr>
      </w:pPr>
      <w:r>
        <w:rPr>
          <w:rFonts w:hint="cs"/>
          <w:rtl/>
        </w:rPr>
        <w:t xml:space="preserve">ג. המשל והנמשל </w:t>
      </w:r>
      <w:r>
        <w:rPr>
          <w:rtl/>
        </w:rPr>
        <w:t>–</w:t>
      </w:r>
      <w:r>
        <w:rPr>
          <w:rFonts w:hint="cs"/>
          <w:rtl/>
        </w:rPr>
        <w:t xml:space="preserve"> קל וחומר</w:t>
      </w:r>
    </w:p>
    <w:p w:rsidR="00FD3C25" w:rsidRPr="00FD3C25" w:rsidRDefault="00FD3C25" w:rsidP="00216A56">
      <w:pPr>
        <w:rPr>
          <w:rtl/>
        </w:rPr>
      </w:pPr>
      <w:r w:rsidRPr="00FD3C25">
        <w:rPr>
          <w:rFonts w:hint="cs"/>
          <w:rtl/>
        </w:rPr>
        <w:t xml:space="preserve"> </w:t>
      </w:r>
      <w:r w:rsidRPr="00FD3C25">
        <w:rPr>
          <w:rtl/>
        </w:rPr>
        <w:t>מ</w:t>
      </w:r>
      <w:r w:rsidR="00216A56">
        <w:rPr>
          <w:rFonts w:hint="cs"/>
          <w:rtl/>
        </w:rPr>
        <w:t>ְ</w:t>
      </w:r>
      <w:r w:rsidRPr="00FD3C25">
        <w:rPr>
          <w:rtl/>
        </w:rPr>
        <w:t>ש</w:t>
      </w:r>
      <w:r w:rsidR="00216A56">
        <w:rPr>
          <w:rFonts w:hint="cs"/>
          <w:rtl/>
        </w:rPr>
        <w:t>ָ</w:t>
      </w:r>
      <w:r w:rsidRPr="00FD3C25">
        <w:rPr>
          <w:rtl/>
        </w:rPr>
        <w:t>ל</w:t>
      </w:r>
      <w:r w:rsidR="00FC06A4">
        <w:rPr>
          <w:rFonts w:hint="cs"/>
          <w:rtl/>
        </w:rPr>
        <w:t>ו</w:t>
      </w:r>
      <w:r w:rsidR="00216A56">
        <w:rPr>
          <w:rFonts w:hint="cs"/>
          <w:rtl/>
        </w:rPr>
        <w:t>ֹ</w:t>
      </w:r>
      <w:r w:rsidR="00FC06A4">
        <w:rPr>
          <w:rFonts w:hint="cs"/>
          <w:rtl/>
        </w:rPr>
        <w:t xml:space="preserve"> של הנביא העומד לפני אחאב מציג אם כן לפני המלך מקרה </w:t>
      </w:r>
      <w:r w:rsidR="00216A56">
        <w:rPr>
          <w:rFonts w:hint="cs"/>
          <w:rtl/>
        </w:rPr>
        <w:t>שונה</w:t>
      </w:r>
      <w:r w:rsidR="00FC06A4">
        <w:rPr>
          <w:rFonts w:hint="cs"/>
          <w:rtl/>
        </w:rPr>
        <w:t xml:space="preserve"> של חטא מעין זה שבו </w:t>
      </w:r>
      <w:r w:rsidRPr="00FD3C25">
        <w:rPr>
          <w:rtl/>
        </w:rPr>
        <w:t>חטא</w:t>
      </w:r>
      <w:r w:rsidR="00FC06A4">
        <w:rPr>
          <w:rFonts w:hint="cs"/>
          <w:rtl/>
        </w:rPr>
        <w:t xml:space="preserve">, וזאת על מנת </w:t>
      </w:r>
      <w:r w:rsidRPr="00FD3C25">
        <w:rPr>
          <w:rtl/>
        </w:rPr>
        <w:t xml:space="preserve"> שהמלך יחרוץ את דין עצמו מבלי משים:</w:t>
      </w:r>
    </w:p>
    <w:p w:rsidR="00FC06A4" w:rsidRPr="004A7FE1" w:rsidRDefault="00FC06A4" w:rsidP="00FC06A4">
      <w:pPr>
        <w:pStyle w:val="ab"/>
        <w:spacing w:after="0"/>
        <w:rPr>
          <w:rtl/>
        </w:rPr>
      </w:pPr>
      <w:r w:rsidRPr="006D72C3">
        <w:rPr>
          <w:rtl/>
        </w:rPr>
        <w:t>לט</w:t>
      </w:r>
      <w:r w:rsidRPr="006D72C3">
        <w:rPr>
          <w:rFonts w:hint="cs"/>
          <w:rtl/>
        </w:rPr>
        <w:t xml:space="preserve"> </w:t>
      </w:r>
      <w:r w:rsidRPr="006D72C3">
        <w:rPr>
          <w:rFonts w:hint="cs"/>
          <w:rtl/>
        </w:rPr>
        <w:tab/>
        <w:t xml:space="preserve">עַבְדְּךָ יָצָא בְקֶרֶב </w:t>
      </w:r>
      <w:r w:rsidRPr="004A7FE1">
        <w:rPr>
          <w:rFonts w:hint="cs"/>
          <w:rtl/>
        </w:rPr>
        <w:t>הַמִּלְחָמָה</w:t>
      </w:r>
      <w:r w:rsidR="00216A56" w:rsidRPr="004A7FE1">
        <w:rPr>
          <w:rFonts w:hint="cs"/>
          <w:rtl/>
        </w:rPr>
        <w:t>,</w:t>
      </w:r>
      <w:r w:rsidRPr="004A7FE1">
        <w:rPr>
          <w:rFonts w:hint="cs"/>
          <w:rtl/>
        </w:rPr>
        <w:t xml:space="preserve"> וְהִנֵּה אִישׁ סָר, וַיָּבֵא אֵלַי אִישׁ </w:t>
      </w:r>
    </w:p>
    <w:p w:rsidR="00FC06A4" w:rsidRPr="004A7FE1" w:rsidRDefault="00FC06A4" w:rsidP="00FC06A4">
      <w:pPr>
        <w:pStyle w:val="ab"/>
        <w:spacing w:after="0"/>
        <w:ind w:firstLine="720"/>
        <w:rPr>
          <w:rtl/>
        </w:rPr>
      </w:pPr>
      <w:r w:rsidRPr="004A7FE1">
        <w:rPr>
          <w:rFonts w:hint="cs"/>
          <w:rtl/>
        </w:rPr>
        <w:t xml:space="preserve">וַיֹּאמֶר: שְׁמֹר אֶת הָאִישׁ הַזֶּה. אִם הִפָּקֵד יִפָּקֵד, וְהָיְתָה נַפְשְׁךָ תַּחַת נַפְשׁוֹ אוֹ כִכַּר כֶּסֶף תִּשְׁקוֹל. </w:t>
      </w:r>
    </w:p>
    <w:p w:rsidR="00FC06A4" w:rsidRPr="004A7FE1" w:rsidRDefault="00FC06A4" w:rsidP="00A5671A">
      <w:pPr>
        <w:pStyle w:val="ab"/>
        <w:rPr>
          <w:rtl/>
        </w:rPr>
      </w:pPr>
      <w:r w:rsidRPr="004A7FE1">
        <w:rPr>
          <w:rtl/>
        </w:rPr>
        <w:t>מ</w:t>
      </w:r>
      <w:r w:rsidRPr="004A7FE1">
        <w:rPr>
          <w:rFonts w:hint="cs"/>
          <w:rtl/>
        </w:rPr>
        <w:t xml:space="preserve"> </w:t>
      </w:r>
      <w:r w:rsidRPr="004A7FE1">
        <w:rPr>
          <w:rFonts w:hint="cs"/>
          <w:rtl/>
        </w:rPr>
        <w:tab/>
        <w:t xml:space="preserve">וַיְהִי עַבְדְּךָ עֹשֵׂה הֵנָּה וָהֵנָּה, וְהוּא אֵינֶנּוּ. </w:t>
      </w:r>
    </w:p>
    <w:p w:rsidR="00FC06A4" w:rsidRDefault="00A5671A" w:rsidP="00065C04">
      <w:pPr>
        <w:rPr>
          <w:rtl/>
        </w:rPr>
      </w:pPr>
      <w:r w:rsidRPr="004A7FE1">
        <w:rPr>
          <w:rFonts w:hint="cs"/>
          <w:rtl/>
        </w:rPr>
        <w:t xml:space="preserve">על התרשלותו בשמירת האיש </w:t>
      </w:r>
      <w:r w:rsidR="00065C04" w:rsidRPr="004A7FE1">
        <w:rPr>
          <w:rtl/>
        </w:rPr>
        <w:t>–</w:t>
      </w:r>
      <w:r w:rsidR="00065C04" w:rsidRPr="004A7FE1">
        <w:rPr>
          <w:rFonts w:hint="cs"/>
          <w:rtl/>
        </w:rPr>
        <w:t xml:space="preserve"> </w:t>
      </w:r>
      <w:r w:rsidRPr="004A7FE1">
        <w:rPr>
          <w:rFonts w:hint="cs"/>
          <w:rtl/>
        </w:rPr>
        <w:t xml:space="preserve">הוכה ה"חייל". </w:t>
      </w:r>
      <w:r w:rsidR="00FC06A4" w:rsidRPr="004A7FE1">
        <w:rPr>
          <w:rtl/>
        </w:rPr>
        <w:t>המכות</w:t>
      </w:r>
      <w:r w:rsidR="00FC06A4" w:rsidRPr="00F60A81">
        <w:rPr>
          <w:rFonts w:hint="cs"/>
          <w:rtl/>
        </w:rPr>
        <w:t xml:space="preserve"> שספג </w:t>
      </w:r>
      <w:r w:rsidR="00FC06A4" w:rsidRPr="00F60A81">
        <w:rPr>
          <w:rtl/>
        </w:rPr>
        <w:t>אינ</w:t>
      </w:r>
      <w:r w:rsidR="00FC06A4" w:rsidRPr="00F60A81">
        <w:rPr>
          <w:rFonts w:hint="cs"/>
          <w:rtl/>
        </w:rPr>
        <w:t xml:space="preserve">ן הולמות את </w:t>
      </w:r>
      <w:r>
        <w:rPr>
          <w:rFonts w:hint="cs"/>
          <w:rtl/>
        </w:rPr>
        <w:t xml:space="preserve">העונש שנקבע מראש: </w:t>
      </w:r>
      <w:r w:rsidR="00FC06A4" w:rsidRPr="00F60A81">
        <w:rPr>
          <w:rtl/>
        </w:rPr>
        <w:t>"</w:t>
      </w:r>
      <w:r w:rsidR="00FC06A4" w:rsidRPr="00F60A81">
        <w:rPr>
          <w:rFonts w:hint="cs"/>
          <w:rtl/>
        </w:rPr>
        <w:t>וְהָיְתָה נַפְשְׁךָ תַּחַת נַפְשׁוֹ אוֹ כִכַּר כֶּסֶף תִּשְׁקוֹל</w:t>
      </w:r>
      <w:r w:rsidR="00FC06A4" w:rsidRPr="00F60A81">
        <w:rPr>
          <w:rtl/>
        </w:rPr>
        <w:t>". אפשר שכוונת הפער הזה ללמדנו, שהמפקד ויתר על חומרת עונש</w:t>
      </w:r>
      <w:r>
        <w:rPr>
          <w:rFonts w:hint="cs"/>
          <w:rtl/>
        </w:rPr>
        <w:t xml:space="preserve"> </w:t>
      </w:r>
      <w:r w:rsidR="00065C04">
        <w:rPr>
          <w:rFonts w:hint="cs"/>
          <w:rtl/>
        </w:rPr>
        <w:t>ה</w:t>
      </w:r>
      <w:r>
        <w:rPr>
          <w:rFonts w:hint="cs"/>
          <w:rtl/>
        </w:rPr>
        <w:t>מוות</w:t>
      </w:r>
      <w:r w:rsidR="00FC06A4" w:rsidRPr="00F60A81">
        <w:rPr>
          <w:rtl/>
        </w:rPr>
        <w:t xml:space="preserve"> </w:t>
      </w:r>
      <w:r w:rsidR="002915B4">
        <w:rPr>
          <w:rFonts w:hint="cs"/>
          <w:rtl/>
        </w:rPr>
        <w:t xml:space="preserve">או </w:t>
      </w:r>
      <w:r w:rsidR="00065C04">
        <w:rPr>
          <w:rFonts w:hint="cs"/>
          <w:rtl/>
        </w:rPr>
        <w:t>הקנס</w:t>
      </w:r>
      <w:r w:rsidR="002915B4">
        <w:rPr>
          <w:rFonts w:hint="cs"/>
          <w:rtl/>
        </w:rPr>
        <w:t xml:space="preserve"> </w:t>
      </w:r>
      <w:r w:rsidR="00065C04">
        <w:rPr>
          <w:rFonts w:hint="cs"/>
          <w:rtl/>
        </w:rPr>
        <w:t>ה</w:t>
      </w:r>
      <w:r w:rsidR="002915B4">
        <w:rPr>
          <w:rFonts w:hint="cs"/>
          <w:rtl/>
        </w:rPr>
        <w:t>כספי</w:t>
      </w:r>
      <w:r w:rsidR="00065C04">
        <w:rPr>
          <w:rFonts w:hint="cs"/>
          <w:rtl/>
        </w:rPr>
        <w:t xml:space="preserve"> הגדול</w:t>
      </w:r>
      <w:r w:rsidR="002915B4">
        <w:rPr>
          <w:rFonts w:hint="cs"/>
          <w:rtl/>
        </w:rPr>
        <w:t xml:space="preserve">, </w:t>
      </w:r>
      <w:r w:rsidR="00FC06A4" w:rsidRPr="00F60A81">
        <w:rPr>
          <w:rtl/>
        </w:rPr>
        <w:t>והסתפק במכות הנמרצות שהיכה את החייל הרשל</w:t>
      </w:r>
      <w:r w:rsidR="00FC06A4" w:rsidRPr="00F60A81">
        <w:rPr>
          <w:rFonts w:hint="cs"/>
          <w:rtl/>
        </w:rPr>
        <w:t>ן</w:t>
      </w:r>
      <w:r w:rsidR="00FC06A4" w:rsidRPr="00F60A81">
        <w:rPr>
          <w:rtl/>
        </w:rPr>
        <w:t xml:space="preserve">. החייל בא לצעוק אל המלך אף על מכות אלו, שלדעתו אין הוא ראוי להן. </w:t>
      </w:r>
      <w:r w:rsidR="00FC06A4" w:rsidRPr="00F60A81">
        <w:rPr>
          <w:rFonts w:hint="cs"/>
          <w:rtl/>
        </w:rPr>
        <w:t xml:space="preserve">אולם </w:t>
      </w:r>
      <w:r w:rsidR="00FC06A4" w:rsidRPr="00F60A81">
        <w:rPr>
          <w:rtl/>
        </w:rPr>
        <w:t>המלך עונה לו: "</w:t>
      </w:r>
      <w:r w:rsidR="00FC06A4" w:rsidRPr="00F60A81">
        <w:rPr>
          <w:rFonts w:hint="cs"/>
          <w:rtl/>
        </w:rPr>
        <w:t>כֵּן מִשְׁפָּטֶךָ אַתָּה חָרָצְתָּ</w:t>
      </w:r>
      <w:r w:rsidR="00FC06A4" w:rsidRPr="00F60A81">
        <w:rPr>
          <w:rtl/>
        </w:rPr>
        <w:t>" – הרי אתה בעצמך מודה ש</w:t>
      </w:r>
      <w:r>
        <w:rPr>
          <w:rFonts w:hint="cs"/>
          <w:rtl/>
        </w:rPr>
        <w:t xml:space="preserve">נקבע לך מראש </w:t>
      </w:r>
      <w:r w:rsidR="00FC06A4" w:rsidRPr="00F60A81">
        <w:rPr>
          <w:rtl/>
        </w:rPr>
        <w:t>עונש חמור יותר</w:t>
      </w:r>
      <w:r w:rsidR="00065C04">
        <w:rPr>
          <w:rFonts w:hint="cs"/>
          <w:rtl/>
        </w:rPr>
        <w:t>,</w:t>
      </w:r>
      <w:r w:rsidR="00FC06A4" w:rsidRPr="00F60A81">
        <w:rPr>
          <w:rtl/>
        </w:rPr>
        <w:t xml:space="preserve"> והוא ה</w:t>
      </w:r>
      <w:r w:rsidR="00FC06A4" w:rsidRPr="00F60A81">
        <w:rPr>
          <w:rFonts w:hint="cs"/>
          <w:rtl/>
        </w:rPr>
        <w:t xml:space="preserve">עונש שהיה </w:t>
      </w:r>
      <w:r w:rsidR="00FC06A4" w:rsidRPr="00F60A81">
        <w:rPr>
          <w:rtl/>
        </w:rPr>
        <w:t xml:space="preserve">מגיע לך, </w:t>
      </w:r>
      <w:r w:rsidR="00FC06A4" w:rsidRPr="00F60A81">
        <w:rPr>
          <w:rFonts w:hint="cs"/>
          <w:rtl/>
        </w:rPr>
        <w:t>ו</w:t>
      </w:r>
      <w:r>
        <w:rPr>
          <w:rtl/>
        </w:rPr>
        <w:t>מה לך אפוא לצעוק א</w:t>
      </w:r>
      <w:r>
        <w:rPr>
          <w:rFonts w:hint="cs"/>
          <w:rtl/>
        </w:rPr>
        <w:t>לי</w:t>
      </w:r>
      <w:r w:rsidR="00FC06A4" w:rsidRPr="00F60A81">
        <w:rPr>
          <w:rtl/>
        </w:rPr>
        <w:t>י?</w:t>
      </w:r>
    </w:p>
    <w:p w:rsidR="00E023D7" w:rsidRDefault="00A5671A" w:rsidP="00065C04">
      <w:pPr>
        <w:rPr>
          <w:rtl/>
        </w:rPr>
      </w:pPr>
      <w:r>
        <w:rPr>
          <w:rFonts w:hint="cs"/>
          <w:rtl/>
        </w:rPr>
        <w:t>ב</w:t>
      </w:r>
      <w:r w:rsidR="00F60A81">
        <w:rPr>
          <w:rFonts w:hint="cs"/>
          <w:rtl/>
        </w:rPr>
        <w:t>דברי</w:t>
      </w:r>
      <w:r>
        <w:rPr>
          <w:rFonts w:hint="cs"/>
          <w:rtl/>
        </w:rPr>
        <w:t>ם שאמר</w:t>
      </w:r>
      <w:r w:rsidR="00E023D7">
        <w:rPr>
          <w:rFonts w:hint="cs"/>
          <w:rtl/>
        </w:rPr>
        <w:t xml:space="preserve"> אחאב</w:t>
      </w:r>
      <w:r w:rsidR="00F60A81">
        <w:rPr>
          <w:rFonts w:hint="cs"/>
          <w:rtl/>
        </w:rPr>
        <w:t xml:space="preserve"> ל</w:t>
      </w:r>
      <w:r>
        <w:rPr>
          <w:rFonts w:hint="cs"/>
          <w:rtl/>
        </w:rPr>
        <w:t>נביא ה</w:t>
      </w:r>
      <w:r w:rsidR="00F60A81">
        <w:rPr>
          <w:rFonts w:hint="cs"/>
          <w:rtl/>
        </w:rPr>
        <w:t xml:space="preserve">מוכה הצועק אליו </w:t>
      </w:r>
      <w:r w:rsidR="00F60A81">
        <w:rPr>
          <w:rtl/>
        </w:rPr>
        <w:t>–</w:t>
      </w:r>
      <w:r w:rsidR="00F60A81">
        <w:rPr>
          <w:rFonts w:hint="cs"/>
          <w:rtl/>
        </w:rPr>
        <w:t xml:space="preserve"> </w:t>
      </w:r>
      <w:r w:rsidR="00F60A81" w:rsidRPr="00F60A81">
        <w:rPr>
          <w:rtl/>
        </w:rPr>
        <w:t>"</w:t>
      </w:r>
      <w:r w:rsidR="00F60A81" w:rsidRPr="00F60A81">
        <w:rPr>
          <w:rFonts w:hint="cs"/>
          <w:rtl/>
        </w:rPr>
        <w:t>כֵּן מִשְׁפָּטֶךָ אַתָּה חָרָצְתָּ</w:t>
      </w:r>
      <w:r w:rsidR="00F60A81" w:rsidRPr="00F60A81">
        <w:rPr>
          <w:rtl/>
        </w:rPr>
        <w:t xml:space="preserve">" </w:t>
      </w:r>
      <w:r w:rsidR="00F60A81" w:rsidRPr="00F60A81">
        <w:rPr>
          <w:rFonts w:hint="cs"/>
          <w:rtl/>
        </w:rPr>
        <w:t>–</w:t>
      </w:r>
      <w:r w:rsidR="00F60A81">
        <w:rPr>
          <w:rFonts w:hint="cs"/>
          <w:rtl/>
        </w:rPr>
        <w:t xml:space="preserve"> </w:t>
      </w:r>
      <w:r>
        <w:rPr>
          <w:rFonts w:hint="cs"/>
          <w:rtl/>
        </w:rPr>
        <w:t>ה</w:t>
      </w:r>
      <w:r w:rsidR="00E023D7">
        <w:rPr>
          <w:rFonts w:hint="cs"/>
          <w:rtl/>
        </w:rPr>
        <w:t>פנ</w:t>
      </w:r>
      <w:r>
        <w:rPr>
          <w:rFonts w:hint="cs"/>
          <w:rtl/>
        </w:rPr>
        <w:t>ה</w:t>
      </w:r>
      <w:r w:rsidR="00E023D7">
        <w:rPr>
          <w:rFonts w:hint="cs"/>
          <w:rtl/>
        </w:rPr>
        <w:t xml:space="preserve"> </w:t>
      </w:r>
      <w:r>
        <w:rPr>
          <w:rFonts w:hint="cs"/>
          <w:rtl/>
        </w:rPr>
        <w:t xml:space="preserve">אחאב אצבע מאשימה </w:t>
      </w:r>
      <w:r w:rsidR="00065C04">
        <w:rPr>
          <w:rFonts w:hint="cs"/>
          <w:rtl/>
        </w:rPr>
        <w:t>אל הצועק אליו:</w:t>
      </w:r>
      <w:r w:rsidR="00E023D7">
        <w:rPr>
          <w:rFonts w:hint="cs"/>
          <w:rtl/>
        </w:rPr>
        <w:t xml:space="preserve"> </w:t>
      </w:r>
      <w:r w:rsidR="00065C04">
        <w:rPr>
          <w:rFonts w:hint="cs"/>
          <w:rtl/>
        </w:rPr>
        <w:t>הרי במו פיו הודה ב</w:t>
      </w:r>
      <w:r w:rsidR="00E023D7">
        <w:rPr>
          <w:rFonts w:hint="cs"/>
          <w:rtl/>
        </w:rPr>
        <w:t>רשלנות</w:t>
      </w:r>
      <w:r w:rsidR="00065C04">
        <w:rPr>
          <w:rFonts w:hint="cs"/>
          <w:rtl/>
        </w:rPr>
        <w:t>ו</w:t>
      </w:r>
      <w:r w:rsidR="00E023D7">
        <w:rPr>
          <w:rFonts w:hint="cs"/>
          <w:rtl/>
        </w:rPr>
        <w:t xml:space="preserve"> </w:t>
      </w:r>
      <w:r w:rsidR="00065C04">
        <w:rPr>
          <w:rFonts w:hint="cs"/>
          <w:rtl/>
        </w:rPr>
        <w:t>וב</w:t>
      </w:r>
      <w:r w:rsidR="00E023D7">
        <w:rPr>
          <w:rFonts w:hint="cs"/>
          <w:rtl/>
        </w:rPr>
        <w:t>עונש</w:t>
      </w:r>
      <w:r w:rsidR="00065C04">
        <w:rPr>
          <w:rFonts w:hint="cs"/>
          <w:rtl/>
        </w:rPr>
        <w:t>ים שיועדו לו</w:t>
      </w:r>
      <w:r w:rsidR="00E023D7">
        <w:rPr>
          <w:rFonts w:hint="cs"/>
          <w:rtl/>
        </w:rPr>
        <w:t xml:space="preserve">, ובכך חרץ את משפט עצמו. באופן אירוני, דברי אחאב הללו, חוזרים בחזרה אליו. כשמתברר הנמשל, </w:t>
      </w:r>
      <w:r w:rsidR="00871B76">
        <w:rPr>
          <w:rFonts w:hint="cs"/>
          <w:rtl/>
        </w:rPr>
        <w:t xml:space="preserve">הופכת </w:t>
      </w:r>
      <w:r w:rsidR="00E023D7">
        <w:rPr>
          <w:rFonts w:hint="cs"/>
          <w:rtl/>
        </w:rPr>
        <w:t xml:space="preserve">האצבע המאשימה שהפנה אחאב </w:t>
      </w:r>
      <w:r w:rsidR="00065C04">
        <w:rPr>
          <w:rFonts w:hint="cs"/>
          <w:rtl/>
        </w:rPr>
        <w:t>כלפי האיש</w:t>
      </w:r>
      <w:r w:rsidR="00E023D7">
        <w:rPr>
          <w:rFonts w:hint="cs"/>
          <w:rtl/>
        </w:rPr>
        <w:t xml:space="preserve"> המוכה את כיוונה, והנביא </w:t>
      </w:r>
      <w:r>
        <w:rPr>
          <w:rFonts w:hint="cs"/>
          <w:rtl/>
        </w:rPr>
        <w:t>הוא ש</w:t>
      </w:r>
      <w:r w:rsidR="00871B76">
        <w:rPr>
          <w:rFonts w:hint="cs"/>
          <w:rtl/>
        </w:rPr>
        <w:t xml:space="preserve">מפנה אותה </w:t>
      </w:r>
      <w:r w:rsidR="00D81FB4">
        <w:rPr>
          <w:rFonts w:hint="cs"/>
          <w:rtl/>
        </w:rPr>
        <w:t xml:space="preserve">עתה </w:t>
      </w:r>
      <w:r w:rsidR="00871B76">
        <w:rPr>
          <w:rFonts w:hint="cs"/>
          <w:rtl/>
        </w:rPr>
        <w:t>לכיוונו של אחאב</w:t>
      </w:r>
      <w:r w:rsidR="00E023D7">
        <w:rPr>
          <w:rFonts w:hint="cs"/>
          <w:rtl/>
        </w:rPr>
        <w:t xml:space="preserve">. </w:t>
      </w:r>
      <w:r w:rsidR="00871B76">
        <w:rPr>
          <w:rFonts w:hint="cs"/>
          <w:rtl/>
        </w:rPr>
        <w:t xml:space="preserve">כך בעצם </w:t>
      </w:r>
      <w:r w:rsidR="00E023D7">
        <w:rPr>
          <w:rFonts w:hint="cs"/>
          <w:rtl/>
        </w:rPr>
        <w:t xml:space="preserve">חרץ </w:t>
      </w:r>
      <w:r w:rsidR="00871B76">
        <w:rPr>
          <w:rFonts w:hint="cs"/>
          <w:rtl/>
        </w:rPr>
        <w:t>אחאב</w:t>
      </w:r>
      <w:r w:rsidR="00E023D7">
        <w:rPr>
          <w:rFonts w:hint="cs"/>
          <w:rtl/>
        </w:rPr>
        <w:t xml:space="preserve"> את משפטו שלו.</w:t>
      </w:r>
    </w:p>
    <w:p w:rsidR="00F60A81" w:rsidRDefault="00F60A81" w:rsidP="00065C04">
      <w:pPr>
        <w:rPr>
          <w:rtl/>
        </w:rPr>
      </w:pPr>
      <w:r>
        <w:rPr>
          <w:rFonts w:hint="cs"/>
          <w:rtl/>
        </w:rPr>
        <w:t xml:space="preserve">אם אותו חייל רשלן ששחרר </w:t>
      </w:r>
      <w:r w:rsidR="00065C04">
        <w:rPr>
          <w:rFonts w:hint="cs"/>
          <w:rtl/>
        </w:rPr>
        <w:t>בלא כוונה</w:t>
      </w:r>
      <w:r>
        <w:rPr>
          <w:rFonts w:hint="cs"/>
          <w:rtl/>
        </w:rPr>
        <w:t xml:space="preserve"> את השבוי </w:t>
      </w:r>
      <w:r w:rsidR="00065C04">
        <w:rPr>
          <w:rFonts w:hint="cs"/>
          <w:rtl/>
        </w:rPr>
        <w:t xml:space="preserve">הארמי האלמוני </w:t>
      </w:r>
      <w:r>
        <w:rPr>
          <w:rFonts w:hint="cs"/>
          <w:rtl/>
        </w:rPr>
        <w:t>שה</w:t>
      </w:r>
      <w:r w:rsidR="00065C04">
        <w:rPr>
          <w:rFonts w:hint="cs"/>
          <w:rtl/>
        </w:rPr>
        <w:t>ו</w:t>
      </w:r>
      <w:r>
        <w:rPr>
          <w:rFonts w:hint="cs"/>
          <w:rtl/>
        </w:rPr>
        <w:t>פקד בידיו</w:t>
      </w:r>
      <w:r w:rsidR="00065C04">
        <w:rPr>
          <w:rFonts w:hint="cs"/>
          <w:rtl/>
        </w:rPr>
        <w:t>,</w:t>
      </w:r>
      <w:r>
        <w:rPr>
          <w:rFonts w:hint="cs"/>
          <w:rtl/>
        </w:rPr>
        <w:t xml:space="preserve"> ראוי לעונש, קל וחומר </w:t>
      </w:r>
      <w:r w:rsidR="00065C04">
        <w:rPr>
          <w:rFonts w:hint="cs"/>
          <w:rtl/>
        </w:rPr>
        <w:t>ש</w:t>
      </w:r>
      <w:r>
        <w:rPr>
          <w:rFonts w:hint="cs"/>
          <w:rtl/>
        </w:rPr>
        <w:t>אחאב</w:t>
      </w:r>
      <w:r w:rsidR="00A5671A">
        <w:rPr>
          <w:rFonts w:hint="cs"/>
          <w:rtl/>
        </w:rPr>
        <w:t>, אשר שחרר את בן-הדד</w:t>
      </w:r>
      <w:r w:rsidR="00D81FB4">
        <w:rPr>
          <w:rFonts w:hint="cs"/>
          <w:rtl/>
        </w:rPr>
        <w:t xml:space="preserve"> מלך ארם</w:t>
      </w:r>
      <w:r w:rsidR="00A5671A">
        <w:rPr>
          <w:rFonts w:hint="cs"/>
          <w:rtl/>
        </w:rPr>
        <w:t xml:space="preserve"> בכוונה תחילה</w:t>
      </w:r>
      <w:r w:rsidR="00065C04">
        <w:rPr>
          <w:rFonts w:hint="cs"/>
          <w:rtl/>
        </w:rPr>
        <w:t>, ראוי לעונש</w:t>
      </w:r>
      <w:r>
        <w:rPr>
          <w:rFonts w:hint="cs"/>
          <w:rtl/>
        </w:rPr>
        <w:t>.</w:t>
      </w:r>
      <w:r w:rsidR="00065C04">
        <w:rPr>
          <w:rStyle w:val="a9"/>
          <w:rtl/>
        </w:rPr>
        <w:footnoteReference w:id="10"/>
      </w:r>
      <w:r w:rsidR="00A5671A">
        <w:rPr>
          <w:rFonts w:hint="cs"/>
          <w:rtl/>
        </w:rPr>
        <w:t xml:space="preserve"> </w:t>
      </w:r>
    </w:p>
    <w:p w:rsidR="00F91F8C" w:rsidRDefault="00F91F8C" w:rsidP="00065C04">
      <w:pPr>
        <w:rPr>
          <w:b/>
          <w:bCs/>
          <w:rtl/>
        </w:rPr>
      </w:pPr>
    </w:p>
    <w:p w:rsidR="00065C04" w:rsidRDefault="00065C04" w:rsidP="00065C04">
      <w:pPr>
        <w:jc w:val="right"/>
        <w:rPr>
          <w:b/>
          <w:bCs/>
          <w:rtl/>
        </w:rPr>
      </w:pPr>
      <w:r>
        <w:rPr>
          <w:rFonts w:hint="cs"/>
          <w:b/>
          <w:bCs/>
          <w:rtl/>
        </w:rPr>
        <w:t>(הסעיף השלישי של עיון זה יישלח בשבוע הבא)</w:t>
      </w:r>
    </w:p>
    <w:p w:rsidR="00065C04" w:rsidRDefault="00065C04" w:rsidP="00065C04">
      <w:pPr>
        <w:jc w:val="right"/>
        <w:rPr>
          <w:b/>
          <w:bCs/>
          <w:rtl/>
        </w:rPr>
      </w:pPr>
    </w:p>
    <w:tbl>
      <w:tblPr>
        <w:tblW w:w="0" w:type="auto"/>
        <w:tblInd w:w="2539" w:type="dxa"/>
        <w:tblLayout w:type="fixed"/>
        <w:tblLook w:val="0000" w:firstRow="0" w:lastRow="0" w:firstColumn="0" w:lastColumn="0" w:noHBand="0" w:noVBand="0"/>
      </w:tblPr>
      <w:tblGrid>
        <w:gridCol w:w="284"/>
        <w:gridCol w:w="4111"/>
        <w:gridCol w:w="283"/>
      </w:tblGrid>
      <w:tr w:rsidR="00347548" w:rsidRPr="003A37BD" w:rsidTr="004947E3">
        <w:tc>
          <w:tcPr>
            <w:tcW w:w="284" w:type="dxa"/>
            <w:tcBorders>
              <w:top w:val="nil"/>
              <w:left w:val="nil"/>
              <w:bottom w:val="nil"/>
              <w:right w:val="nil"/>
            </w:tcBorders>
          </w:tcPr>
          <w:p w:rsidR="00347548" w:rsidRPr="003A37BD" w:rsidRDefault="00347548" w:rsidP="004947E3">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347548" w:rsidRPr="003A37BD" w:rsidRDefault="00347548" w:rsidP="004947E3">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347548" w:rsidRPr="003A37BD" w:rsidRDefault="00347548" w:rsidP="004947E3">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r w:rsidR="00347548" w:rsidRPr="003A37BD" w:rsidTr="004947E3">
        <w:tc>
          <w:tcPr>
            <w:tcW w:w="284" w:type="dxa"/>
            <w:tcBorders>
              <w:top w:val="nil"/>
              <w:left w:val="nil"/>
              <w:bottom w:val="nil"/>
              <w:right w:val="nil"/>
            </w:tcBorders>
          </w:tcPr>
          <w:p w:rsidR="00347548" w:rsidRPr="003A37BD" w:rsidRDefault="00347548" w:rsidP="004947E3">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347548" w:rsidRPr="003A37BD" w:rsidRDefault="00347548" w:rsidP="004947E3">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כל הזכויות שמורות לישיבת הר עציון ולרב אלחנן סמט, תש</w:t>
            </w:r>
            <w:r w:rsidRPr="003A37BD">
              <w:rPr>
                <w:rFonts w:ascii="Arial" w:eastAsia="Times New Roman" w:hAnsi="Arial" w:cs="Narkisim" w:hint="cs"/>
                <w:b/>
                <w:bCs/>
                <w:sz w:val="16"/>
                <w:szCs w:val="16"/>
                <w:rtl/>
              </w:rPr>
              <w:t>ע"ה</w:t>
            </w:r>
          </w:p>
          <w:p w:rsidR="00347548" w:rsidRPr="003A37BD" w:rsidRDefault="00347548" w:rsidP="004947E3">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 xml:space="preserve">עורכת: </w:t>
            </w:r>
            <w:r w:rsidRPr="003A37BD">
              <w:rPr>
                <w:rFonts w:ascii="Arial" w:eastAsia="Times New Roman" w:hAnsi="Arial" w:cs="Narkisim" w:hint="cs"/>
                <w:b/>
                <w:bCs/>
                <w:sz w:val="16"/>
                <w:szCs w:val="16"/>
                <w:rtl/>
              </w:rPr>
              <w:t xml:space="preserve">נחמה בן אדרת  </w:t>
            </w:r>
          </w:p>
          <w:p w:rsidR="00347548" w:rsidRPr="003A37BD" w:rsidRDefault="00347548" w:rsidP="004947E3">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w:t>
            </w:r>
          </w:p>
          <w:p w:rsidR="00347548" w:rsidRPr="003A37BD" w:rsidRDefault="00347548" w:rsidP="004947E3">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בית המדרש הוירטואלי שליד ישיבת הר עציון</w:t>
            </w:r>
          </w:p>
          <w:p w:rsidR="00347548" w:rsidRPr="003A37BD" w:rsidRDefault="00347548" w:rsidP="004947E3">
            <w:pPr>
              <w:tabs>
                <w:tab w:val="right" w:pos="3895"/>
              </w:tabs>
              <w:autoSpaceDE w:val="0"/>
              <w:autoSpaceDN w:val="0"/>
              <w:spacing w:after="0"/>
              <w:rPr>
                <w:rFonts w:ascii="Arial" w:eastAsia="Times New Roman" w:hAnsi="Arial" w:cs="Narkisim"/>
                <w:b/>
                <w:bCs/>
                <w:sz w:val="16"/>
                <w:szCs w:val="16"/>
                <w:rtl/>
                <w:lang w:val="x-none"/>
              </w:rPr>
            </w:pPr>
            <w:r w:rsidRPr="003A37BD">
              <w:rPr>
                <w:rFonts w:ascii="Arial" w:eastAsia="Times New Roman" w:hAnsi="Arial" w:cs="Narkisim"/>
                <w:b/>
                <w:bCs/>
                <w:sz w:val="16"/>
                <w:szCs w:val="16"/>
                <w:rtl/>
              </w:rPr>
              <w:t>האתר בעברית:</w:t>
            </w:r>
            <w:r w:rsidRPr="003A37BD">
              <w:rPr>
                <w:rFonts w:ascii="Arial" w:eastAsia="Times New Roman" w:hAnsi="Arial" w:cs="Narkisim"/>
                <w:b/>
                <w:bCs/>
                <w:sz w:val="16"/>
                <w:szCs w:val="16"/>
                <w:rtl/>
              </w:rPr>
              <w:tab/>
            </w:r>
            <w:hyperlink r:id="rId8" w:history="1">
              <w:r w:rsidRPr="003A37BD">
                <w:rPr>
                  <w:rStyle w:val="Hyperlink"/>
                  <w:rFonts w:ascii="Arial" w:eastAsia="Times New Roman" w:hAnsi="Arial" w:cs="Narkisim"/>
                  <w:b/>
                  <w:bCs/>
                  <w:sz w:val="16"/>
                  <w:szCs w:val="16"/>
                  <w:lang w:val="x-none" w:eastAsia="x-none"/>
                </w:rPr>
                <w:t>http://vbm.etzion.org.il</w:t>
              </w:r>
            </w:hyperlink>
          </w:p>
          <w:p w:rsidR="00347548" w:rsidRPr="003A37BD" w:rsidRDefault="00347548" w:rsidP="004947E3">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האתר באנגלית:</w:t>
            </w:r>
            <w:r w:rsidRPr="003A37BD">
              <w:rPr>
                <w:rFonts w:ascii="Arial" w:eastAsia="Times New Roman" w:hAnsi="Arial" w:cs="Narkisim"/>
                <w:b/>
                <w:bCs/>
                <w:sz w:val="16"/>
                <w:szCs w:val="16"/>
                <w:rtl/>
              </w:rPr>
              <w:tab/>
            </w:r>
            <w:hyperlink r:id="rId9" w:history="1">
              <w:r w:rsidRPr="003A37BD">
                <w:rPr>
                  <w:rFonts w:ascii="Arial" w:eastAsia="Times New Roman" w:hAnsi="Arial" w:cs="Narkisim"/>
                  <w:b/>
                  <w:bCs/>
                  <w:color w:val="0000FF"/>
                  <w:sz w:val="16"/>
                  <w:szCs w:val="16"/>
                  <w:u w:val="single"/>
                  <w:lang w:val="x-none" w:eastAsia="x-none"/>
                </w:rPr>
                <w:t>http://www.vbm-torah.org</w:t>
              </w:r>
            </w:hyperlink>
          </w:p>
          <w:p w:rsidR="00347548" w:rsidRPr="003A37BD" w:rsidRDefault="00347548" w:rsidP="004947E3">
            <w:pPr>
              <w:tabs>
                <w:tab w:val="right" w:pos="3895"/>
              </w:tabs>
              <w:autoSpaceDE w:val="0"/>
              <w:autoSpaceDN w:val="0"/>
              <w:spacing w:after="0"/>
              <w:rPr>
                <w:rFonts w:ascii="Arial" w:eastAsia="Times New Roman" w:hAnsi="Arial" w:cs="Narkisim"/>
                <w:b/>
                <w:bCs/>
                <w:sz w:val="16"/>
                <w:szCs w:val="16"/>
                <w:rtl/>
              </w:rPr>
            </w:pPr>
            <w:r w:rsidRPr="003A37BD">
              <w:rPr>
                <w:rFonts w:ascii="Arial" w:eastAsia="Times New Roman" w:hAnsi="Arial" w:cs="Narkisim"/>
                <w:b/>
                <w:bCs/>
                <w:sz w:val="16"/>
                <w:szCs w:val="16"/>
                <w:rtl/>
              </w:rPr>
              <w:t>משרדי בית המדרש הוירטואלי: 02-</w:t>
            </w:r>
            <w:r w:rsidRPr="003A37BD">
              <w:rPr>
                <w:rFonts w:ascii="Arial" w:eastAsia="Times New Roman" w:hAnsi="Arial" w:cs="Narkisim" w:hint="cs"/>
                <w:b/>
                <w:bCs/>
                <w:sz w:val="16"/>
                <w:szCs w:val="16"/>
                <w:rtl/>
              </w:rPr>
              <w:t>9937300</w:t>
            </w:r>
            <w:r w:rsidRPr="003A37BD">
              <w:rPr>
                <w:rFonts w:ascii="Arial" w:eastAsia="Times New Roman" w:hAnsi="Arial" w:cs="Narkisim"/>
                <w:b/>
                <w:bCs/>
                <w:sz w:val="16"/>
                <w:szCs w:val="16"/>
                <w:rtl/>
              </w:rPr>
              <w:t xml:space="preserve"> שלוחה 5 </w:t>
            </w:r>
          </w:p>
          <w:p w:rsidR="00347548" w:rsidRPr="003A37BD" w:rsidRDefault="00347548" w:rsidP="004947E3">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דוא</w:t>
            </w:r>
            <w:r w:rsidRPr="003A37BD">
              <w:rPr>
                <w:rFonts w:ascii="Arial" w:eastAsia="Times New Roman" w:hAnsi="Arial" w:cs="Narkisim" w:hint="cs"/>
                <w:b/>
                <w:bCs/>
                <w:sz w:val="16"/>
                <w:szCs w:val="16"/>
                <w:rtl/>
              </w:rPr>
              <w:t>"</w:t>
            </w:r>
            <w:r w:rsidRPr="003A37BD">
              <w:rPr>
                <w:rFonts w:ascii="Arial" w:eastAsia="Times New Roman" w:hAnsi="Arial" w:cs="Narkisim"/>
                <w:b/>
                <w:bCs/>
                <w:sz w:val="16"/>
                <w:szCs w:val="16"/>
                <w:rtl/>
              </w:rPr>
              <w:t xml:space="preserve">ל: </w:t>
            </w:r>
            <w:hyperlink r:id="rId10" w:history="1">
              <w:r w:rsidRPr="003A37BD">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347548" w:rsidRPr="003A37BD" w:rsidRDefault="00347548" w:rsidP="004947E3">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 xml:space="preserve">* * * * * * * * </w:t>
            </w:r>
          </w:p>
        </w:tc>
      </w:tr>
      <w:tr w:rsidR="00347548" w:rsidRPr="003A37BD" w:rsidTr="004947E3">
        <w:trPr>
          <w:trHeight w:val="171"/>
        </w:trPr>
        <w:tc>
          <w:tcPr>
            <w:tcW w:w="284" w:type="dxa"/>
            <w:tcBorders>
              <w:top w:val="nil"/>
              <w:left w:val="nil"/>
              <w:bottom w:val="nil"/>
              <w:right w:val="nil"/>
            </w:tcBorders>
          </w:tcPr>
          <w:p w:rsidR="00347548" w:rsidRPr="003A37BD" w:rsidRDefault="00347548" w:rsidP="004947E3">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4111" w:type="dxa"/>
            <w:tcBorders>
              <w:top w:val="nil"/>
              <w:left w:val="nil"/>
              <w:bottom w:val="nil"/>
              <w:right w:val="nil"/>
            </w:tcBorders>
          </w:tcPr>
          <w:p w:rsidR="00347548" w:rsidRPr="003A37BD" w:rsidRDefault="00347548" w:rsidP="004947E3">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c>
          <w:tcPr>
            <w:tcW w:w="283" w:type="dxa"/>
            <w:tcBorders>
              <w:top w:val="nil"/>
              <w:left w:val="nil"/>
              <w:bottom w:val="nil"/>
              <w:right w:val="nil"/>
            </w:tcBorders>
          </w:tcPr>
          <w:p w:rsidR="00347548" w:rsidRPr="003A37BD" w:rsidRDefault="00347548" w:rsidP="004947E3">
            <w:pPr>
              <w:tabs>
                <w:tab w:val="right" w:pos="3895"/>
              </w:tabs>
              <w:autoSpaceDE w:val="0"/>
              <w:autoSpaceDN w:val="0"/>
              <w:spacing w:after="0"/>
              <w:rPr>
                <w:rFonts w:ascii="Arial" w:eastAsia="Times New Roman" w:hAnsi="Arial" w:cs="Narkisim"/>
                <w:b/>
                <w:bCs/>
                <w:sz w:val="16"/>
                <w:szCs w:val="16"/>
              </w:rPr>
            </w:pPr>
            <w:r w:rsidRPr="003A37BD">
              <w:rPr>
                <w:rFonts w:ascii="Arial" w:eastAsia="Times New Roman" w:hAnsi="Arial" w:cs="Narkisim"/>
                <w:b/>
                <w:bCs/>
                <w:sz w:val="16"/>
                <w:szCs w:val="16"/>
                <w:rtl/>
              </w:rPr>
              <w:t>*</w:t>
            </w:r>
          </w:p>
        </w:tc>
      </w:tr>
    </w:tbl>
    <w:p w:rsidR="00347548" w:rsidRPr="00F91F8C" w:rsidRDefault="00347548" w:rsidP="00F91F8C">
      <w:pPr>
        <w:ind w:left="587" w:firstLine="0"/>
        <w:rPr>
          <w:b/>
          <w:bCs/>
          <w:rtl/>
        </w:rPr>
      </w:pPr>
    </w:p>
    <w:sectPr w:rsidR="00347548" w:rsidRPr="00F91F8C" w:rsidSect="00550AF6">
      <w:headerReference w:type="default" r:id="rId11"/>
      <w:headerReference w:type="first" r:id="rId12"/>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8E5" w:rsidRDefault="000C18E5" w:rsidP="00714017">
      <w:r>
        <w:separator/>
      </w:r>
    </w:p>
    <w:p w:rsidR="000C18E5" w:rsidRDefault="000C18E5" w:rsidP="00714017"/>
  </w:endnote>
  <w:endnote w:type="continuationSeparator" w:id="0">
    <w:p w:rsidR="000C18E5" w:rsidRDefault="000C18E5" w:rsidP="00714017">
      <w:r>
        <w:continuationSeparator/>
      </w:r>
    </w:p>
    <w:p w:rsidR="000C18E5" w:rsidRDefault="000C18E5"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8E5" w:rsidRPr="004D4DF8" w:rsidRDefault="000C18E5" w:rsidP="004D4DF8">
      <w:pPr>
        <w:pStyle w:val="a5"/>
        <w:rPr>
          <w:rtl/>
        </w:rPr>
      </w:pPr>
      <w:r>
        <w:separator/>
      </w:r>
    </w:p>
  </w:footnote>
  <w:footnote w:type="continuationSeparator" w:id="0">
    <w:p w:rsidR="000C18E5" w:rsidRDefault="000C18E5" w:rsidP="00714017">
      <w:r>
        <w:continuationSeparator/>
      </w:r>
    </w:p>
  </w:footnote>
  <w:footnote w:id="1">
    <w:p w:rsidR="00A64F0C" w:rsidRDefault="00A64F0C" w:rsidP="00A64F0C">
      <w:pPr>
        <w:pStyle w:val="a7"/>
        <w:rPr>
          <w:rtl/>
        </w:rPr>
      </w:pPr>
      <w:r>
        <w:rPr>
          <w:rStyle w:val="a9"/>
        </w:rPr>
        <w:footnoteRef/>
      </w:r>
      <w:r>
        <w:rPr>
          <w:rtl/>
        </w:rPr>
        <w:t xml:space="preserve"> </w:t>
      </w:r>
      <w:r w:rsidRPr="00A93CCC">
        <w:rPr>
          <w:rtl/>
        </w:rPr>
        <w:t>על הכאת אדם מישראל קיים איסור לאו מן התורה: "</w:t>
      </w:r>
      <w:r w:rsidRPr="00861702">
        <w:rPr>
          <w:rtl/>
        </w:rPr>
        <w:t xml:space="preserve">אַרְבָּעִים יַכֶּנּוּ </w:t>
      </w:r>
      <w:r w:rsidRPr="00861702">
        <w:rPr>
          <w:b/>
          <w:bCs/>
          <w:rtl/>
        </w:rPr>
        <w:t>לֹא יֹסִיף</w:t>
      </w:r>
      <w:r>
        <w:rPr>
          <w:rFonts w:hint="cs"/>
          <w:b/>
          <w:bCs/>
          <w:rtl/>
        </w:rPr>
        <w:t>,</w:t>
      </w:r>
      <w:r w:rsidRPr="00861702">
        <w:rPr>
          <w:b/>
          <w:bCs/>
          <w:rtl/>
        </w:rPr>
        <w:t xml:space="preserve"> פֶּן</w:t>
      </w:r>
      <w:r w:rsidRPr="00861702">
        <w:rPr>
          <w:rFonts w:hint="cs"/>
          <w:b/>
          <w:bCs/>
          <w:rtl/>
        </w:rPr>
        <w:t xml:space="preserve"> </w:t>
      </w:r>
      <w:r w:rsidRPr="00861702">
        <w:rPr>
          <w:b/>
          <w:bCs/>
          <w:rtl/>
        </w:rPr>
        <w:t>יֹסִיף</w:t>
      </w:r>
      <w:r w:rsidRPr="00861702">
        <w:rPr>
          <w:rtl/>
        </w:rPr>
        <w:t xml:space="preserve"> לְהַכֹּתוֹ עַל</w:t>
      </w:r>
      <w:r>
        <w:rPr>
          <w:rFonts w:hint="cs"/>
          <w:rtl/>
        </w:rPr>
        <w:t xml:space="preserve"> </w:t>
      </w:r>
      <w:r w:rsidRPr="00861702">
        <w:rPr>
          <w:rtl/>
        </w:rPr>
        <w:t>אֵלֶּה מַכָּה רַבָּה וְנִקְלָה אָחִיךָ לְעֵינֶיךָ</w:t>
      </w:r>
      <w:r w:rsidRPr="00A93CCC">
        <w:rPr>
          <w:rtl/>
        </w:rPr>
        <w:t xml:space="preserve">" (דברים, כ"ה, ג). </w:t>
      </w:r>
      <w:r>
        <w:rPr>
          <w:rFonts w:hint="cs"/>
          <w:rtl/>
        </w:rPr>
        <w:t xml:space="preserve">ואף על פי כן, נביא המצווה בהוראת שעה לעבור על מצווה שבתורה </w:t>
      </w:r>
      <w:r>
        <w:rPr>
          <w:rtl/>
        </w:rPr>
        <w:t>–</w:t>
      </w:r>
      <w:r>
        <w:rPr>
          <w:rFonts w:hint="cs"/>
          <w:rtl/>
        </w:rPr>
        <w:t xml:space="preserve"> מלבד על עבודה זרה </w:t>
      </w:r>
      <w:r>
        <w:rPr>
          <w:rtl/>
        </w:rPr>
        <w:t>–</w:t>
      </w:r>
      <w:r>
        <w:rPr>
          <w:rFonts w:hint="cs"/>
          <w:rtl/>
        </w:rPr>
        <w:t xml:space="preserve"> חובה לשמוע לו. ראה דברי הרמב"ם</w:t>
      </w:r>
      <w:r w:rsidR="00D81FB4">
        <w:rPr>
          <w:rFonts w:hint="cs"/>
          <w:rtl/>
        </w:rPr>
        <w:t>,</w:t>
      </w:r>
      <w:r>
        <w:rPr>
          <w:rFonts w:hint="cs"/>
          <w:rtl/>
        </w:rPr>
        <w:t xml:space="preserve"> הלכות יסודי התורה ט, ג ובמקורותיו.</w:t>
      </w:r>
    </w:p>
  </w:footnote>
  <w:footnote w:id="2">
    <w:p w:rsidR="009A2A7B" w:rsidRDefault="009A2A7B" w:rsidP="00861702">
      <w:pPr>
        <w:pStyle w:val="a7"/>
        <w:rPr>
          <w:rtl/>
        </w:rPr>
      </w:pPr>
      <w:r>
        <w:rPr>
          <w:rStyle w:val="a9"/>
        </w:rPr>
        <w:footnoteRef/>
      </w:r>
      <w:r>
        <w:rPr>
          <w:rtl/>
        </w:rPr>
        <w:t xml:space="preserve"> </w:t>
      </w:r>
      <w:r w:rsidRPr="00CA707C">
        <w:rPr>
          <w:rtl/>
        </w:rPr>
        <w:t xml:space="preserve">"חברו של מיכה" </w:t>
      </w:r>
      <w:r w:rsidR="00861702">
        <w:rPr>
          <w:rFonts w:hint="cs"/>
          <w:rtl/>
        </w:rPr>
        <w:t>–</w:t>
      </w:r>
      <w:r w:rsidRPr="00CA707C">
        <w:rPr>
          <w:rtl/>
        </w:rPr>
        <w:t xml:space="preserve"> חז"ל זיהו את הנביא הפועל</w:t>
      </w:r>
      <w:r>
        <w:rPr>
          <w:rFonts w:hint="cs"/>
          <w:rtl/>
        </w:rPr>
        <w:t xml:space="preserve"> לכל אורכו של </w:t>
      </w:r>
      <w:r w:rsidRPr="00CA707C">
        <w:rPr>
          <w:rtl/>
        </w:rPr>
        <w:t>פרקנו עם מיכיהו בן ימלה</w:t>
      </w:r>
      <w:r>
        <w:rPr>
          <w:rFonts w:hint="cs"/>
          <w:rtl/>
        </w:rPr>
        <w:t>,</w:t>
      </w:r>
      <w:r w:rsidRPr="00CA707C">
        <w:rPr>
          <w:rtl/>
        </w:rPr>
        <w:t xml:space="preserve"> הפועל בפרק </w:t>
      </w:r>
      <w:r>
        <w:rPr>
          <w:rFonts w:hint="cs"/>
          <w:rtl/>
        </w:rPr>
        <w:t xml:space="preserve">הבא, </w:t>
      </w:r>
      <w:r w:rsidRPr="00D81FB4">
        <w:rPr>
          <w:rFonts w:hint="cs"/>
          <w:rtl/>
        </w:rPr>
        <w:t xml:space="preserve">פרק </w:t>
      </w:r>
      <w:r w:rsidRPr="00D81FB4">
        <w:rPr>
          <w:rtl/>
        </w:rPr>
        <w:t xml:space="preserve">כ"ב. </w:t>
      </w:r>
      <w:r w:rsidR="00861702" w:rsidRPr="00D81FB4">
        <w:rPr>
          <w:rFonts w:hint="cs"/>
          <w:rtl/>
        </w:rPr>
        <w:t>ראה עיון ז</w:t>
      </w:r>
      <w:r w:rsidRPr="00D81FB4">
        <w:rPr>
          <w:rtl/>
        </w:rPr>
        <w:t>.</w:t>
      </w:r>
      <w:r w:rsidR="00861702">
        <w:rPr>
          <w:rFonts w:hint="cs"/>
          <w:rtl/>
        </w:rPr>
        <w:t xml:space="preserve"> </w:t>
      </w:r>
    </w:p>
  </w:footnote>
  <w:footnote w:id="3">
    <w:p w:rsidR="00FB5235" w:rsidRDefault="00FB5235" w:rsidP="00FB5235">
      <w:pPr>
        <w:pStyle w:val="a7"/>
        <w:rPr>
          <w:rtl/>
        </w:rPr>
      </w:pPr>
      <w:r>
        <w:rPr>
          <w:rStyle w:val="a9"/>
        </w:rPr>
        <w:footnoteRef/>
      </w:r>
      <w:r>
        <w:rPr>
          <w:rtl/>
        </w:rPr>
        <w:t xml:space="preserve"> </w:t>
      </w:r>
      <w:r>
        <w:rPr>
          <w:rFonts w:hint="cs"/>
          <w:rtl/>
        </w:rPr>
        <w:t>היכן "אמר לו הנביא על פי הגבורה להכות את בן-הדד"? על כך נדון בסעיף השלישי של עיון זה.</w:t>
      </w:r>
    </w:p>
  </w:footnote>
  <w:footnote w:id="4">
    <w:p w:rsidR="009A2A7B" w:rsidRDefault="00C52585" w:rsidP="00C84449">
      <w:pPr>
        <w:pStyle w:val="a7"/>
        <w:jc w:val="left"/>
      </w:pPr>
      <w:r>
        <w:t xml:space="preserve"> </w:t>
      </w:r>
      <w:r w:rsidR="009A2A7B">
        <w:rPr>
          <w:rStyle w:val="a9"/>
        </w:rPr>
        <w:footnoteRef/>
      </w:r>
      <w:r w:rsidR="009A2A7B">
        <w:rPr>
          <w:rtl/>
        </w:rPr>
        <w:t xml:space="preserve"> </w:t>
      </w:r>
      <w:r w:rsidR="009A2A7B" w:rsidRPr="00A93CCC">
        <w:rPr>
          <w:rtl/>
        </w:rPr>
        <w:t xml:space="preserve">בשני מקומות נוספים בספר מלכים משתמשת ההשגחה </w:t>
      </w:r>
      <w:r w:rsidR="00C84449">
        <w:rPr>
          <w:rtl/>
        </w:rPr>
        <w:t>באריות להעניש בהם בני אדם שחטאו</w:t>
      </w:r>
      <w:r w:rsidR="00C84449">
        <w:rPr>
          <w:rFonts w:hint="cs"/>
          <w:rtl/>
        </w:rPr>
        <w:t xml:space="preserve">: את איש הא-לוהים שבא מיהודה ועבר על נבואת עצמו המית אריה בסמוך לבית אל (מל"א י"ג, כד); את הגויים שהושיב מלך אשור בערי שומרון, אשר לא יראו את ה' בתחילת שבתם שם, הרגו האריות ששילח בם ה' (מל"ב י"ז, כה). הריגת רעוֹ של הנביא </w:t>
      </w:r>
      <w:r w:rsidR="00C84449" w:rsidRPr="00D81FB4">
        <w:rPr>
          <w:rFonts w:hint="cs"/>
          <w:rtl/>
        </w:rPr>
        <w:t>בסיפורנו דומה מכמה בחינות לסיפור הראשון שהזכרנו.</w:t>
      </w:r>
    </w:p>
  </w:footnote>
  <w:footnote w:id="5">
    <w:p w:rsidR="009A2A7B" w:rsidRPr="003A1FCF" w:rsidRDefault="009A2A7B" w:rsidP="00BC686F">
      <w:pPr>
        <w:pStyle w:val="a7"/>
        <w:rPr>
          <w:rtl/>
        </w:rPr>
      </w:pPr>
      <w:r w:rsidRPr="003A1FCF">
        <w:rPr>
          <w:rStyle w:val="a9"/>
        </w:rPr>
        <w:footnoteRef/>
      </w:r>
      <w:r w:rsidRPr="003A1FCF">
        <w:rPr>
          <w:rtl/>
        </w:rPr>
        <w:t xml:space="preserve"> ואם תשאל: מדוע ייענשו ישראל על מעשהו של אחאב? שאלה זו אינה מיוחדת למקומנו. בכל המקרא נזקפים מעשי המלך על העם, הן לזכות והן לחובה, כשם שמעשי העם נזקפים על המלך.</w:t>
      </w:r>
    </w:p>
  </w:footnote>
  <w:footnote w:id="6">
    <w:p w:rsidR="009A2A7B" w:rsidRPr="002A2397" w:rsidRDefault="009A2A7B" w:rsidP="002A2397">
      <w:pPr>
        <w:pStyle w:val="a7"/>
      </w:pPr>
      <w:r w:rsidRPr="002A2397">
        <w:rPr>
          <w:rStyle w:val="a9"/>
        </w:rPr>
        <w:footnoteRef/>
      </w:r>
      <w:r w:rsidRPr="002A2397">
        <w:rPr>
          <w:rtl/>
        </w:rPr>
        <w:t xml:space="preserve"> ואף שהנבואה "ו</w:t>
      </w:r>
      <w:r w:rsidR="002A2397" w:rsidRPr="002A2397">
        <w:rPr>
          <w:rFonts w:hint="cs"/>
          <w:rtl/>
        </w:rPr>
        <w:t>ְ</w:t>
      </w:r>
      <w:r w:rsidRPr="002A2397">
        <w:rPr>
          <w:rtl/>
        </w:rPr>
        <w:t>ע</w:t>
      </w:r>
      <w:r w:rsidRPr="002A2397">
        <w:rPr>
          <w:rFonts w:hint="cs"/>
          <w:rtl/>
        </w:rPr>
        <w:t>ַ</w:t>
      </w:r>
      <w:r w:rsidRPr="002A2397">
        <w:rPr>
          <w:rtl/>
        </w:rPr>
        <w:t>מ</w:t>
      </w:r>
      <w:r w:rsidR="002A2397" w:rsidRPr="002A2397">
        <w:rPr>
          <w:rFonts w:hint="cs"/>
          <w:rtl/>
        </w:rPr>
        <w:t>ְּ</w:t>
      </w:r>
      <w:r w:rsidRPr="002A2397">
        <w:rPr>
          <w:rtl/>
        </w:rPr>
        <w:t>ך</w:t>
      </w:r>
      <w:r w:rsidR="002A2397" w:rsidRPr="002A2397">
        <w:rPr>
          <w:rFonts w:hint="cs"/>
          <w:rtl/>
        </w:rPr>
        <w:t>ָ</w:t>
      </w:r>
      <w:r w:rsidRPr="002A2397">
        <w:rPr>
          <w:rtl/>
        </w:rPr>
        <w:t xml:space="preserve"> ת</w:t>
      </w:r>
      <w:r w:rsidR="002A2397" w:rsidRPr="002A2397">
        <w:rPr>
          <w:rFonts w:hint="cs"/>
          <w:rtl/>
        </w:rPr>
        <w:t>ַּ</w:t>
      </w:r>
      <w:r w:rsidRPr="002A2397">
        <w:rPr>
          <w:rtl/>
        </w:rPr>
        <w:t>ח</w:t>
      </w:r>
      <w:r w:rsidR="002A2397" w:rsidRPr="002A2397">
        <w:rPr>
          <w:rFonts w:hint="cs"/>
          <w:rtl/>
        </w:rPr>
        <w:t>ַ</w:t>
      </w:r>
      <w:r w:rsidRPr="002A2397">
        <w:rPr>
          <w:rtl/>
        </w:rPr>
        <w:t>ת ע</w:t>
      </w:r>
      <w:r w:rsidRPr="002A2397">
        <w:rPr>
          <w:rFonts w:hint="cs"/>
          <w:rtl/>
        </w:rPr>
        <w:t>ַ</w:t>
      </w:r>
      <w:r w:rsidRPr="002A2397">
        <w:rPr>
          <w:rtl/>
        </w:rPr>
        <w:t>מ</w:t>
      </w:r>
      <w:r w:rsidR="002A2397" w:rsidRPr="002A2397">
        <w:rPr>
          <w:rFonts w:hint="cs"/>
          <w:rtl/>
        </w:rPr>
        <w:t>ּ</w:t>
      </w:r>
      <w:r w:rsidRPr="002A2397">
        <w:rPr>
          <w:rtl/>
        </w:rPr>
        <w:t>ו</w:t>
      </w:r>
      <w:r w:rsidR="002A2397" w:rsidRPr="002A2397">
        <w:rPr>
          <w:rFonts w:hint="cs"/>
          <w:rtl/>
        </w:rPr>
        <w:t>ֹ</w:t>
      </w:r>
      <w:r w:rsidRPr="002A2397">
        <w:rPr>
          <w:rtl/>
        </w:rPr>
        <w:t xml:space="preserve">" נאמרה </w:t>
      </w:r>
      <w:r w:rsidRPr="002A2397">
        <w:rPr>
          <w:b/>
          <w:bCs/>
          <w:rtl/>
        </w:rPr>
        <w:t>לאחר</w:t>
      </w:r>
      <w:r w:rsidRPr="002A2397">
        <w:rPr>
          <w:rtl/>
        </w:rPr>
        <w:t xml:space="preserve"> שהנביא הוכה ונפצע, תירץ בעל פני-משה (</w:t>
      </w:r>
      <w:r w:rsidR="002A2397" w:rsidRPr="002A2397">
        <w:rPr>
          <w:rFonts w:hint="cs"/>
          <w:rtl/>
        </w:rPr>
        <w:t>'</w:t>
      </w:r>
      <w:r w:rsidRPr="002A2397">
        <w:rPr>
          <w:rtl/>
        </w:rPr>
        <w:t>מראה הפנים</w:t>
      </w:r>
      <w:r w:rsidR="002A2397" w:rsidRPr="002A2397">
        <w:rPr>
          <w:rFonts w:hint="cs"/>
          <w:rtl/>
        </w:rPr>
        <w:t>'</w:t>
      </w:r>
      <w:r w:rsidRPr="002A2397">
        <w:rPr>
          <w:rtl/>
        </w:rPr>
        <w:t xml:space="preserve"> שם): "משום שהנביא אמר לו </w:t>
      </w:r>
      <w:r w:rsidRPr="002A2397">
        <w:rPr>
          <w:rFonts w:hint="cs"/>
          <w:rtl/>
        </w:rPr>
        <w:t>(</w:t>
      </w:r>
      <w:r w:rsidR="002A2397" w:rsidRPr="002A2397">
        <w:rPr>
          <w:rtl/>
        </w:rPr>
        <w:t>–</w:t>
      </w:r>
      <w:r w:rsidR="002A2397" w:rsidRPr="002A2397">
        <w:rPr>
          <w:rFonts w:hint="cs"/>
          <w:rtl/>
        </w:rPr>
        <w:t xml:space="preserve"> </w:t>
      </w:r>
      <w:r w:rsidRPr="002A2397">
        <w:rPr>
          <w:rtl/>
        </w:rPr>
        <w:t>לאחאב</w:t>
      </w:r>
      <w:r w:rsidRPr="002A2397">
        <w:rPr>
          <w:rFonts w:hint="cs"/>
          <w:rtl/>
        </w:rPr>
        <w:t>)</w:t>
      </w:r>
      <w:r w:rsidRPr="002A2397">
        <w:rPr>
          <w:rtl/>
        </w:rPr>
        <w:t xml:space="preserve"> כפי שקיבל בנבואה </w:t>
      </w:r>
      <w:r w:rsidRPr="002A2397">
        <w:rPr>
          <w:b/>
          <w:bCs/>
          <w:rtl/>
        </w:rPr>
        <w:t>בתח</w:t>
      </w:r>
      <w:r w:rsidRPr="002A2397">
        <w:rPr>
          <w:rFonts w:hint="cs"/>
          <w:b/>
          <w:bCs/>
          <w:rtl/>
        </w:rPr>
        <w:t>י</w:t>
      </w:r>
      <w:r w:rsidRPr="002A2397">
        <w:rPr>
          <w:b/>
          <w:bCs/>
          <w:rtl/>
        </w:rPr>
        <w:t>לה</w:t>
      </w:r>
      <w:r w:rsidRPr="002A2397">
        <w:rPr>
          <w:rtl/>
        </w:rPr>
        <w:t xml:space="preserve"> </w:t>
      </w:r>
      <w:r w:rsidR="004A7FE1" w:rsidRPr="002A2397">
        <w:rPr>
          <w:rFonts w:hint="cs"/>
          <w:rtl/>
        </w:rPr>
        <w:t>(</w:t>
      </w:r>
      <w:r w:rsidR="004A7FE1" w:rsidRPr="002A2397">
        <w:rPr>
          <w:rtl/>
        </w:rPr>
        <w:t>–</w:t>
      </w:r>
      <w:r w:rsidR="004A7FE1" w:rsidRPr="002A2397">
        <w:rPr>
          <w:rFonts w:hint="cs"/>
          <w:rtl/>
        </w:rPr>
        <w:t xml:space="preserve"> </w:t>
      </w:r>
      <w:r w:rsidRPr="002A2397">
        <w:rPr>
          <w:rtl/>
        </w:rPr>
        <w:t>עוד לפני שהוכה, כשהוטלה עליו השליחות לאחאב שלשמה ציווה להכותו</w:t>
      </w:r>
      <w:r w:rsidR="004A7FE1" w:rsidRPr="002A2397">
        <w:rPr>
          <w:rFonts w:hint="cs"/>
          <w:rtl/>
        </w:rPr>
        <w:t>)</w:t>
      </w:r>
      <w:r w:rsidRPr="002A2397">
        <w:rPr>
          <w:rtl/>
        </w:rPr>
        <w:t xml:space="preserve"> ואחר-כך כשהיכהו זה, כיפר דמו על כל ישראל, והנביא לא ידע מזה".</w:t>
      </w:r>
    </w:p>
  </w:footnote>
  <w:footnote w:id="7">
    <w:p w:rsidR="009A2A7B" w:rsidRDefault="009A2A7B" w:rsidP="00216A56">
      <w:pPr>
        <w:ind w:firstLine="0"/>
      </w:pPr>
      <w:r w:rsidRPr="002A2397">
        <w:rPr>
          <w:rStyle w:val="a9"/>
        </w:rPr>
        <w:footnoteRef/>
      </w:r>
      <w:r w:rsidRPr="002A2397">
        <w:rPr>
          <w:rtl/>
        </w:rPr>
        <w:t xml:space="preserve"> </w:t>
      </w:r>
      <w:r w:rsidRPr="002A2397">
        <w:rPr>
          <w:sz w:val="20"/>
          <w:szCs w:val="20"/>
          <w:rtl/>
        </w:rPr>
        <w:t>'א</w:t>
      </w:r>
      <w:r w:rsidRPr="002A2397">
        <w:rPr>
          <w:rFonts w:hint="cs"/>
          <w:sz w:val="20"/>
          <w:szCs w:val="20"/>
          <w:rtl/>
        </w:rPr>
        <w:t>ֲ</w:t>
      </w:r>
      <w:r w:rsidRPr="002A2397">
        <w:rPr>
          <w:sz w:val="20"/>
          <w:szCs w:val="20"/>
          <w:rtl/>
        </w:rPr>
        <w:t>פ</w:t>
      </w:r>
      <w:r w:rsidRPr="002A2397">
        <w:rPr>
          <w:rFonts w:hint="cs"/>
          <w:sz w:val="20"/>
          <w:szCs w:val="20"/>
          <w:rtl/>
        </w:rPr>
        <w:t>ֵ</w:t>
      </w:r>
      <w:r w:rsidRPr="002A2397">
        <w:rPr>
          <w:sz w:val="20"/>
          <w:szCs w:val="20"/>
          <w:rtl/>
        </w:rPr>
        <w:t>ר' היא מלה יחידאית במקרא, ופירשוה המפרשים</w:t>
      </w:r>
      <w:r w:rsidRPr="000E7BA6">
        <w:rPr>
          <w:sz w:val="20"/>
          <w:szCs w:val="20"/>
          <w:rtl/>
        </w:rPr>
        <w:t xml:space="preserve"> על פי מלה דומה בארמית ובלשון-חכמים, ועל פי העניין, כ</w:t>
      </w:r>
      <w:r w:rsidR="003A1FCF">
        <w:rPr>
          <w:rFonts w:hint="cs"/>
          <w:sz w:val="20"/>
          <w:szCs w:val="20"/>
          <w:rtl/>
        </w:rPr>
        <w:t>'</w:t>
      </w:r>
      <w:r w:rsidRPr="000E7BA6">
        <w:rPr>
          <w:sz w:val="20"/>
          <w:szCs w:val="20"/>
          <w:rtl/>
        </w:rPr>
        <w:t>מעפורת</w:t>
      </w:r>
      <w:r w:rsidR="003A1FCF">
        <w:rPr>
          <w:rFonts w:hint="cs"/>
          <w:sz w:val="20"/>
          <w:szCs w:val="20"/>
          <w:rtl/>
        </w:rPr>
        <w:t>'</w:t>
      </w:r>
      <w:r w:rsidRPr="000E7BA6">
        <w:rPr>
          <w:sz w:val="20"/>
          <w:szCs w:val="20"/>
          <w:rtl/>
        </w:rPr>
        <w:t xml:space="preserve"> </w:t>
      </w:r>
      <w:r w:rsidR="000E7BA6">
        <w:rPr>
          <w:rFonts w:hint="cs"/>
          <w:rtl/>
        </w:rPr>
        <w:t>–</w:t>
      </w:r>
      <w:r w:rsidRPr="000E7BA6">
        <w:rPr>
          <w:sz w:val="20"/>
          <w:szCs w:val="20"/>
          <w:rtl/>
        </w:rPr>
        <w:t xml:space="preserve"> צעיף. בצעיף זה כיסה הנביא את ראשו ואת עיניו.</w:t>
      </w:r>
      <w:r w:rsidRPr="000E7BA6">
        <w:rPr>
          <w:rFonts w:hint="cs"/>
          <w:sz w:val="20"/>
          <w:szCs w:val="20"/>
          <w:rtl/>
        </w:rPr>
        <w:t xml:space="preserve"> </w:t>
      </w:r>
      <w:r w:rsidR="00216A56">
        <w:rPr>
          <w:rFonts w:hint="cs"/>
          <w:sz w:val="20"/>
          <w:szCs w:val="20"/>
          <w:rtl/>
        </w:rPr>
        <w:t>מסתבר שכיסוי ראשו ועיניו באפר</w:t>
      </w:r>
      <w:r w:rsidRPr="000E7BA6">
        <w:rPr>
          <w:sz w:val="20"/>
          <w:szCs w:val="20"/>
          <w:rtl/>
        </w:rPr>
        <w:t xml:space="preserve"> נועד לא רק להסתיר את זהות</w:t>
      </w:r>
      <w:r w:rsidRPr="000E7BA6">
        <w:rPr>
          <w:rFonts w:hint="cs"/>
          <w:sz w:val="20"/>
          <w:szCs w:val="20"/>
          <w:rtl/>
        </w:rPr>
        <w:t>ו</w:t>
      </w:r>
      <w:r w:rsidRPr="000E7BA6">
        <w:rPr>
          <w:sz w:val="20"/>
          <w:szCs w:val="20"/>
          <w:rtl/>
        </w:rPr>
        <w:t>, אלא גם לשמש כתחבושת על פצעיו</w:t>
      </w:r>
      <w:r w:rsidR="00216A56">
        <w:rPr>
          <w:rFonts w:hint="cs"/>
          <w:sz w:val="20"/>
          <w:szCs w:val="20"/>
          <w:rtl/>
        </w:rPr>
        <w:t>, כפי שפירש</w:t>
      </w:r>
      <w:r w:rsidRPr="000E7BA6">
        <w:rPr>
          <w:sz w:val="20"/>
          <w:szCs w:val="20"/>
          <w:rtl/>
        </w:rPr>
        <w:t xml:space="preserve"> יוסף בן מתתיהו בקדמוניות</w:t>
      </w:r>
      <w:r w:rsidRPr="000E7BA6">
        <w:rPr>
          <w:rFonts w:hint="cs"/>
          <w:sz w:val="20"/>
          <w:szCs w:val="20"/>
          <w:rtl/>
        </w:rPr>
        <w:t>.</w:t>
      </w:r>
    </w:p>
  </w:footnote>
  <w:footnote w:id="8">
    <w:p w:rsidR="009A2A7B" w:rsidRDefault="009A2A7B" w:rsidP="00636940">
      <w:pPr>
        <w:pStyle w:val="a7"/>
      </w:pPr>
      <w:r w:rsidRPr="00636940">
        <w:rPr>
          <w:rStyle w:val="a9"/>
        </w:rPr>
        <w:footnoteRef/>
      </w:r>
      <w:r w:rsidRPr="00636940">
        <w:rPr>
          <w:rtl/>
        </w:rPr>
        <w:t xml:space="preserve"> שמ"ב י"ד, ד</w:t>
      </w:r>
      <w:r w:rsidRPr="00636940">
        <w:rPr>
          <w:rFonts w:hint="cs"/>
          <w:rtl/>
        </w:rPr>
        <w:t>–</w:t>
      </w:r>
      <w:r w:rsidRPr="00636940">
        <w:rPr>
          <w:rtl/>
        </w:rPr>
        <w:t>ח; מל"ב ו', כו</w:t>
      </w:r>
      <w:r w:rsidRPr="00636940">
        <w:rPr>
          <w:rFonts w:hint="cs"/>
          <w:rtl/>
        </w:rPr>
        <w:t>–</w:t>
      </w:r>
      <w:r w:rsidRPr="00636940">
        <w:rPr>
          <w:rtl/>
        </w:rPr>
        <w:t>כט</w:t>
      </w:r>
      <w:r w:rsidRPr="00636940">
        <w:rPr>
          <w:rFonts w:hint="cs"/>
          <w:rtl/>
        </w:rPr>
        <w:t>;</w:t>
      </w:r>
      <w:r w:rsidRPr="00636940">
        <w:rPr>
          <w:rtl/>
        </w:rPr>
        <w:t xml:space="preserve"> מל"ב ח', ה</w:t>
      </w:r>
      <w:r w:rsidRPr="00636940">
        <w:rPr>
          <w:rFonts w:hint="cs"/>
          <w:rtl/>
        </w:rPr>
        <w:t>–</w:t>
      </w:r>
      <w:r w:rsidRPr="00216A56">
        <w:rPr>
          <w:rtl/>
        </w:rPr>
        <w:t>ו</w:t>
      </w:r>
      <w:r w:rsidRPr="00216A56">
        <w:rPr>
          <w:rFonts w:hint="cs"/>
          <w:rtl/>
        </w:rPr>
        <w:t xml:space="preserve"> </w:t>
      </w:r>
      <w:r w:rsidRPr="00216A56">
        <w:rPr>
          <w:rtl/>
        </w:rPr>
        <w:t>ועוד.</w:t>
      </w:r>
      <w:r w:rsidR="000E7BA6">
        <w:rPr>
          <w:rFonts w:hint="cs"/>
          <w:rtl/>
        </w:rPr>
        <w:t xml:space="preserve"> </w:t>
      </w:r>
    </w:p>
  </w:footnote>
  <w:footnote w:id="9">
    <w:p w:rsidR="009A2A7B" w:rsidRDefault="009A2A7B" w:rsidP="00216A56">
      <w:pPr>
        <w:pStyle w:val="a7"/>
        <w:rPr>
          <w:rtl/>
        </w:rPr>
      </w:pPr>
      <w:r>
        <w:rPr>
          <w:rStyle w:val="a9"/>
        </w:rPr>
        <w:footnoteRef/>
      </w:r>
      <w:r>
        <w:rPr>
          <w:rtl/>
        </w:rPr>
        <w:t xml:space="preserve"> </w:t>
      </w:r>
      <w:r w:rsidRPr="00353BF6">
        <w:rPr>
          <w:rtl/>
        </w:rPr>
        <w:t>א' סימון,</w:t>
      </w:r>
      <w:r>
        <w:rPr>
          <w:rFonts w:hint="cs"/>
          <w:rtl/>
        </w:rPr>
        <w:t xml:space="preserve"> </w:t>
      </w:r>
      <w:r w:rsidRPr="00353BF6">
        <w:rPr>
          <w:rtl/>
        </w:rPr>
        <w:t>'משל כבשת הרש בחינת משל שיפ</w:t>
      </w:r>
      <w:r>
        <w:rPr>
          <w:rtl/>
        </w:rPr>
        <w:t>וטי', בר-</w:t>
      </w:r>
      <w:r w:rsidRPr="00216A56">
        <w:rPr>
          <w:rtl/>
        </w:rPr>
        <w:t>אילן ז</w:t>
      </w:r>
      <w:r w:rsidRPr="00216A56">
        <w:rPr>
          <w:rFonts w:hint="cs"/>
          <w:rtl/>
        </w:rPr>
        <w:t>–</w:t>
      </w:r>
      <w:r w:rsidRPr="00216A56">
        <w:rPr>
          <w:rtl/>
        </w:rPr>
        <w:t>ח, רמת-גן, תש"ל, עמ'</w:t>
      </w:r>
      <w:r w:rsidRPr="00216A56">
        <w:rPr>
          <w:rFonts w:hint="cs"/>
          <w:rtl/>
        </w:rPr>
        <w:t xml:space="preserve"> </w:t>
      </w:r>
      <w:r w:rsidR="00216A56">
        <w:rPr>
          <w:rFonts w:hint="cs"/>
          <w:rtl/>
        </w:rPr>
        <w:t>9</w:t>
      </w:r>
      <w:r w:rsidRPr="00216A56">
        <w:rPr>
          <w:rFonts w:hint="cs"/>
          <w:rtl/>
        </w:rPr>
        <w:t>–3</w:t>
      </w:r>
      <w:r w:rsidR="00216A56">
        <w:rPr>
          <w:rFonts w:hint="cs"/>
          <w:rtl/>
        </w:rPr>
        <w:t>7</w:t>
      </w:r>
      <w:r w:rsidRPr="00216A56">
        <w:rPr>
          <w:rtl/>
        </w:rPr>
        <w:t>.</w:t>
      </w:r>
      <w:r w:rsidR="00216A56">
        <w:rPr>
          <w:rFonts w:hint="cs"/>
          <w:rtl/>
        </w:rPr>
        <w:t xml:space="preserve"> המאמר נתפרסם בנוסח שונה בספרו של סימון 'קריאה ספרותית במקרא' (ירושלים תשנ"ז) עמ' 107</w:t>
      </w:r>
      <w:r w:rsidR="00216A56">
        <w:rPr>
          <w:rtl/>
        </w:rPr>
        <w:t>–</w:t>
      </w:r>
      <w:r w:rsidR="00216A56">
        <w:rPr>
          <w:rFonts w:hint="cs"/>
          <w:rtl/>
        </w:rPr>
        <w:t xml:space="preserve">155. </w:t>
      </w:r>
    </w:p>
  </w:footnote>
  <w:footnote w:id="10">
    <w:p w:rsidR="00065C04" w:rsidRDefault="00065C04" w:rsidP="00065C04">
      <w:pPr>
        <w:pStyle w:val="a7"/>
        <w:rPr>
          <w:rtl/>
        </w:rPr>
      </w:pPr>
      <w:r>
        <w:rPr>
          <w:rStyle w:val="a9"/>
        </w:rPr>
        <w:footnoteRef/>
      </w:r>
      <w:r>
        <w:rPr>
          <w:rtl/>
        </w:rPr>
        <w:t xml:space="preserve"> </w:t>
      </w:r>
      <w:r>
        <w:rPr>
          <w:rFonts w:hint="cs"/>
          <w:rtl/>
        </w:rPr>
        <w:t xml:space="preserve">מלבד שתי הקוּלות שיש בעבירה שבמשל בהשוואה לזו שבנמשל (זהות השבוי; כוונת העבריין) יש להוסיף נקודות אלו לקולא: </w:t>
      </w:r>
    </w:p>
    <w:p w:rsidR="00065C04" w:rsidRDefault="00065C04" w:rsidP="00065C04">
      <w:pPr>
        <w:pStyle w:val="a7"/>
        <w:numPr>
          <w:ilvl w:val="0"/>
          <w:numId w:val="19"/>
        </w:numPr>
      </w:pPr>
      <w:r>
        <w:rPr>
          <w:rFonts w:hint="cs"/>
          <w:rtl/>
        </w:rPr>
        <w:t>המשימה לשמור את השבוי הוטלה</w:t>
      </w:r>
      <w:r w:rsidR="00FC51DB">
        <w:rPr>
          <w:rFonts w:hint="cs"/>
          <w:rtl/>
        </w:rPr>
        <w:t xml:space="preserve"> על החייל בידי אדם </w:t>
      </w:r>
      <w:r w:rsidR="00FC51DB">
        <w:rPr>
          <w:rtl/>
        </w:rPr>
        <w:t>–</w:t>
      </w:r>
      <w:r w:rsidR="00FC51DB">
        <w:rPr>
          <w:rFonts w:hint="cs"/>
          <w:rtl/>
        </w:rPr>
        <w:t xml:space="preserve"> איש צבא כלשהו; המשימה לשמור על בן-הדד הוטלה על אחאב (במשתמע) בידי ה', כפי שיתברר הדבר בסעיף הבא של עיון זה.</w:t>
      </w:r>
    </w:p>
    <w:p w:rsidR="00FC51DB" w:rsidRPr="00D81FB4" w:rsidRDefault="00FC51DB" w:rsidP="00065C04">
      <w:pPr>
        <w:pStyle w:val="a7"/>
        <w:numPr>
          <w:ilvl w:val="0"/>
          <w:numId w:val="19"/>
        </w:numPr>
      </w:pPr>
      <w:r w:rsidRPr="00D81FB4">
        <w:rPr>
          <w:rFonts w:hint="cs"/>
          <w:rtl/>
        </w:rPr>
        <w:t>הנזק לישראל מבריחתו של שבוי ארמי אלמוני אינו גדול; הנזק לישראל משחרורו של בן-הדד יהא עצום, שכן מלך זה עתיד להילחם בהם בעתיד.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tl/>
      </w:rPr>
      <w:id w:val="385847457"/>
      <w:docPartObj>
        <w:docPartGallery w:val="Page Numbers (Top of Page)"/>
        <w:docPartUnique/>
      </w:docPartObj>
    </w:sdtPr>
    <w:sdtEndPr/>
    <w:sdtContent>
      <w:p w:rsidR="009A2A7B" w:rsidRPr="004D2C0D" w:rsidRDefault="009A2A7B"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483351" w:rsidRPr="00483351">
          <w:rPr>
            <w:b/>
            <w:bCs/>
            <w:noProof/>
            <w:sz w:val="24"/>
            <w:szCs w:val="24"/>
            <w:rtl/>
            <w:lang w:val="he-IL"/>
          </w:rPr>
          <w:t>4</w:t>
        </w:r>
        <w:r w:rsidRPr="004D2C0D">
          <w:rPr>
            <w:b/>
            <w:bCs/>
            <w:sz w:val="24"/>
            <w:szCs w:val="24"/>
          </w:rPr>
          <w:fldChar w:fldCharType="end"/>
        </w:r>
      </w:p>
    </w:sdtContent>
  </w:sdt>
  <w:p w:rsidR="009A2A7B" w:rsidRDefault="009A2A7B" w:rsidP="00714017">
    <w:pPr>
      <w:pStyle w:val="a3"/>
    </w:pPr>
  </w:p>
  <w:p w:rsidR="009A2A7B" w:rsidRDefault="009A2A7B"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9A2A7B" w:rsidRPr="004D2C0D" w:rsidTr="00F91F8C">
      <w:tc>
        <w:tcPr>
          <w:tcW w:w="4927" w:type="dxa"/>
          <w:tcBorders>
            <w:top w:val="nil"/>
            <w:left w:val="nil"/>
            <w:bottom w:val="double" w:sz="4" w:space="0" w:color="auto"/>
            <w:right w:val="nil"/>
          </w:tcBorders>
        </w:tcPr>
        <w:p w:rsidR="009A2A7B" w:rsidRPr="004D2C0D" w:rsidRDefault="009A2A7B"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בית המדרש הוירטואלי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9A2A7B" w:rsidRPr="004D2C0D" w:rsidRDefault="009A2A7B" w:rsidP="0056182E">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w:t>
          </w:r>
          <w:r w:rsidR="0056182E">
            <w:rPr>
              <w:rFonts w:ascii="Times New Roman" w:eastAsia="Times New Roman" w:hAnsi="Times New Roman" w:hint="cs"/>
              <w:rtl/>
            </w:rPr>
            <w:t>9</w:t>
          </w:r>
        </w:p>
        <w:p w:rsidR="009A2A7B" w:rsidRPr="004D2C0D" w:rsidRDefault="009A2A7B"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9A2A7B" w:rsidRPr="004D2C0D" w:rsidRDefault="00483351" w:rsidP="004D2C0D">
          <w:pPr>
            <w:tabs>
              <w:tab w:val="right" w:pos="8220"/>
            </w:tabs>
            <w:autoSpaceDE w:val="0"/>
            <w:autoSpaceDN w:val="0"/>
            <w:bidi w:val="0"/>
            <w:spacing w:after="0" w:line="240" w:lineRule="auto"/>
            <w:ind w:firstLine="0"/>
            <w:jc w:val="left"/>
            <w:rPr>
              <w:rFonts w:ascii="Times New Roman" w:eastAsia="Times New Roman" w:hAnsi="Times New Roman"/>
              <w:sz w:val="28"/>
              <w:szCs w:val="28"/>
            </w:rPr>
          </w:pPr>
          <w:hyperlink r:id="rId1" w:history="1">
            <w:r w:rsidR="009A2A7B" w:rsidRPr="00783F2C">
              <w:rPr>
                <w:rStyle w:val="Hyperlink"/>
                <w:rFonts w:ascii="Times New Roman" w:eastAsia="Times New Roman" w:hAnsi="Times New Roman"/>
                <w:b/>
                <w:bCs/>
                <w:sz w:val="28"/>
                <w:szCs w:val="28"/>
              </w:rPr>
              <w:t>http://vbm.etzion.org.il</w:t>
            </w:r>
          </w:hyperlink>
        </w:p>
      </w:tc>
    </w:tr>
  </w:tbl>
  <w:p w:rsidR="009A2A7B" w:rsidRPr="004D2C0D" w:rsidRDefault="009A2A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256FF9"/>
    <w:multiLevelType w:val="hybridMultilevel"/>
    <w:tmpl w:val="C0B0B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226958AD"/>
    <w:multiLevelType w:val="hybridMultilevel"/>
    <w:tmpl w:val="46EEAEAE"/>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nsid w:val="22750930"/>
    <w:multiLevelType w:val="hybridMultilevel"/>
    <w:tmpl w:val="48B82D8C"/>
    <w:lvl w:ilvl="0" w:tplc="D704640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86A9B"/>
    <w:multiLevelType w:val="singleLevel"/>
    <w:tmpl w:val="040D000F"/>
    <w:lvl w:ilvl="0">
      <w:start w:val="1"/>
      <w:numFmt w:val="decimal"/>
      <w:lvlText w:val="%1."/>
      <w:lvlJc w:val="center"/>
      <w:pPr>
        <w:tabs>
          <w:tab w:val="num" w:pos="648"/>
        </w:tabs>
        <w:ind w:left="360" w:hanging="72"/>
      </w:pPr>
    </w:lvl>
  </w:abstractNum>
  <w:abstractNum w:abstractNumId="11">
    <w:nsid w:val="3BB14541"/>
    <w:multiLevelType w:val="hybridMultilevel"/>
    <w:tmpl w:val="CF6CDD06"/>
    <w:lvl w:ilvl="0" w:tplc="11B00C0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2F28B0"/>
    <w:multiLevelType w:val="hybridMultilevel"/>
    <w:tmpl w:val="201C4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754BF"/>
    <w:multiLevelType w:val="hybridMultilevel"/>
    <w:tmpl w:val="CAF6D25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7">
    <w:nsid w:val="7A503297"/>
    <w:multiLevelType w:val="hybridMultilevel"/>
    <w:tmpl w:val="31DE9A36"/>
    <w:lvl w:ilvl="0" w:tplc="0409000F">
      <w:start w:val="1"/>
      <w:numFmt w:val="decimal"/>
      <w:lvlText w:val="%1."/>
      <w:lvlJc w:val="left"/>
      <w:pPr>
        <w:ind w:left="1080" w:hanging="360"/>
      </w:pPr>
      <w:rPr>
        <w:rFonts w:hint="default"/>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EBE0D48"/>
    <w:multiLevelType w:val="hybridMultilevel"/>
    <w:tmpl w:val="78F0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0"/>
  </w:num>
  <w:num w:numId="5">
    <w:abstractNumId w:val="9"/>
  </w:num>
  <w:num w:numId="6">
    <w:abstractNumId w:val="2"/>
  </w:num>
  <w:num w:numId="7">
    <w:abstractNumId w:val="7"/>
  </w:num>
  <w:num w:numId="8">
    <w:abstractNumId w:val="15"/>
  </w:num>
  <w:num w:numId="9">
    <w:abstractNumId w:val="1"/>
  </w:num>
  <w:num w:numId="10">
    <w:abstractNumId w:val="13"/>
  </w:num>
  <w:num w:numId="11">
    <w:abstractNumId w:val="12"/>
  </w:num>
  <w:num w:numId="12">
    <w:abstractNumId w:val="6"/>
  </w:num>
  <w:num w:numId="13">
    <w:abstractNumId w:val="18"/>
  </w:num>
  <w:num w:numId="14">
    <w:abstractNumId w:val="17"/>
  </w:num>
  <w:num w:numId="15">
    <w:abstractNumId w:val="16"/>
  </w:num>
  <w:num w:numId="16">
    <w:abstractNumId w:val="11"/>
  </w:num>
  <w:num w:numId="17">
    <w:abstractNumId w:val="5"/>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064E4"/>
    <w:rsid w:val="00011C32"/>
    <w:rsid w:val="0002114D"/>
    <w:rsid w:val="00025443"/>
    <w:rsid w:val="00026E25"/>
    <w:rsid w:val="00026F7D"/>
    <w:rsid w:val="000370DB"/>
    <w:rsid w:val="000371FB"/>
    <w:rsid w:val="000403EF"/>
    <w:rsid w:val="000416DA"/>
    <w:rsid w:val="00046B4D"/>
    <w:rsid w:val="000642E0"/>
    <w:rsid w:val="00065C04"/>
    <w:rsid w:val="000700EA"/>
    <w:rsid w:val="00073A3D"/>
    <w:rsid w:val="00081580"/>
    <w:rsid w:val="000845F7"/>
    <w:rsid w:val="000B5372"/>
    <w:rsid w:val="000C18E5"/>
    <w:rsid w:val="000E0832"/>
    <w:rsid w:val="000E3D52"/>
    <w:rsid w:val="000E7BA6"/>
    <w:rsid w:val="000F0D91"/>
    <w:rsid w:val="000F266C"/>
    <w:rsid w:val="00110722"/>
    <w:rsid w:val="001136D7"/>
    <w:rsid w:val="00114C65"/>
    <w:rsid w:val="00123B52"/>
    <w:rsid w:val="001267C7"/>
    <w:rsid w:val="0013407B"/>
    <w:rsid w:val="00134FE7"/>
    <w:rsid w:val="00136F95"/>
    <w:rsid w:val="00140555"/>
    <w:rsid w:val="00144479"/>
    <w:rsid w:val="00153D01"/>
    <w:rsid w:val="00157A7D"/>
    <w:rsid w:val="00180093"/>
    <w:rsid w:val="0019782B"/>
    <w:rsid w:val="001A225B"/>
    <w:rsid w:val="001B030F"/>
    <w:rsid w:val="001B66C1"/>
    <w:rsid w:val="001C1D34"/>
    <w:rsid w:val="001C692C"/>
    <w:rsid w:val="001E1076"/>
    <w:rsid w:val="001E30C3"/>
    <w:rsid w:val="001E745B"/>
    <w:rsid w:val="00216A56"/>
    <w:rsid w:val="002232A8"/>
    <w:rsid w:val="00233E01"/>
    <w:rsid w:val="002370C4"/>
    <w:rsid w:val="002411F8"/>
    <w:rsid w:val="00241AA1"/>
    <w:rsid w:val="002442DF"/>
    <w:rsid w:val="00252E88"/>
    <w:rsid w:val="00261D02"/>
    <w:rsid w:val="00266834"/>
    <w:rsid w:val="002709AB"/>
    <w:rsid w:val="00276D27"/>
    <w:rsid w:val="0028023B"/>
    <w:rsid w:val="002915B4"/>
    <w:rsid w:val="002A2397"/>
    <w:rsid w:val="002B0716"/>
    <w:rsid w:val="002B3066"/>
    <w:rsid w:val="002B3CDD"/>
    <w:rsid w:val="002B5A41"/>
    <w:rsid w:val="002C5EBF"/>
    <w:rsid w:val="002C7954"/>
    <w:rsid w:val="002D485C"/>
    <w:rsid w:val="002F71DB"/>
    <w:rsid w:val="00300AC6"/>
    <w:rsid w:val="00307988"/>
    <w:rsid w:val="00333A79"/>
    <w:rsid w:val="00334E02"/>
    <w:rsid w:val="003457AA"/>
    <w:rsid w:val="00347548"/>
    <w:rsid w:val="00354AB2"/>
    <w:rsid w:val="0036533B"/>
    <w:rsid w:val="00370690"/>
    <w:rsid w:val="003713C7"/>
    <w:rsid w:val="00372CC3"/>
    <w:rsid w:val="0037574D"/>
    <w:rsid w:val="003829E9"/>
    <w:rsid w:val="00384C23"/>
    <w:rsid w:val="00392B30"/>
    <w:rsid w:val="00394861"/>
    <w:rsid w:val="003A1FCF"/>
    <w:rsid w:val="003A290C"/>
    <w:rsid w:val="003A37BD"/>
    <w:rsid w:val="003B0A9D"/>
    <w:rsid w:val="003B4648"/>
    <w:rsid w:val="003B5DB1"/>
    <w:rsid w:val="003C6397"/>
    <w:rsid w:val="003D30AD"/>
    <w:rsid w:val="003E2952"/>
    <w:rsid w:val="003F2645"/>
    <w:rsid w:val="00403117"/>
    <w:rsid w:val="00410866"/>
    <w:rsid w:val="00422369"/>
    <w:rsid w:val="0043101F"/>
    <w:rsid w:val="004559F7"/>
    <w:rsid w:val="0046156B"/>
    <w:rsid w:val="00462260"/>
    <w:rsid w:val="00465A42"/>
    <w:rsid w:val="00465D09"/>
    <w:rsid w:val="00466C7A"/>
    <w:rsid w:val="0047186A"/>
    <w:rsid w:val="00483351"/>
    <w:rsid w:val="00486EFE"/>
    <w:rsid w:val="0049014A"/>
    <w:rsid w:val="00493630"/>
    <w:rsid w:val="004938B6"/>
    <w:rsid w:val="00496AF5"/>
    <w:rsid w:val="004A03AE"/>
    <w:rsid w:val="004A7FE1"/>
    <w:rsid w:val="004C207A"/>
    <w:rsid w:val="004C21CC"/>
    <w:rsid w:val="004C43CE"/>
    <w:rsid w:val="004D2C0D"/>
    <w:rsid w:val="004D37D2"/>
    <w:rsid w:val="004D4DF8"/>
    <w:rsid w:val="005374FE"/>
    <w:rsid w:val="00550AF6"/>
    <w:rsid w:val="00556446"/>
    <w:rsid w:val="00560B95"/>
    <w:rsid w:val="0056182E"/>
    <w:rsid w:val="00570044"/>
    <w:rsid w:val="0057122F"/>
    <w:rsid w:val="00571EEA"/>
    <w:rsid w:val="00572278"/>
    <w:rsid w:val="00572B04"/>
    <w:rsid w:val="00572BF6"/>
    <w:rsid w:val="00572F60"/>
    <w:rsid w:val="00580ECD"/>
    <w:rsid w:val="0058108B"/>
    <w:rsid w:val="005831C2"/>
    <w:rsid w:val="005A231A"/>
    <w:rsid w:val="005A692E"/>
    <w:rsid w:val="005A6966"/>
    <w:rsid w:val="005B18EC"/>
    <w:rsid w:val="005B370B"/>
    <w:rsid w:val="005C52A0"/>
    <w:rsid w:val="005D5B95"/>
    <w:rsid w:val="005D5F5F"/>
    <w:rsid w:val="005E1D9D"/>
    <w:rsid w:val="00613C70"/>
    <w:rsid w:val="0061422E"/>
    <w:rsid w:val="006165F4"/>
    <w:rsid w:val="0061696C"/>
    <w:rsid w:val="00636940"/>
    <w:rsid w:val="0064760E"/>
    <w:rsid w:val="00654392"/>
    <w:rsid w:val="0065700F"/>
    <w:rsid w:val="006736A0"/>
    <w:rsid w:val="00690758"/>
    <w:rsid w:val="006957D6"/>
    <w:rsid w:val="006C1928"/>
    <w:rsid w:val="006C3E0D"/>
    <w:rsid w:val="006C4EC8"/>
    <w:rsid w:val="006D2CB6"/>
    <w:rsid w:val="006D32B5"/>
    <w:rsid w:val="006D72C3"/>
    <w:rsid w:val="006F78FE"/>
    <w:rsid w:val="00711A1D"/>
    <w:rsid w:val="00713523"/>
    <w:rsid w:val="00714017"/>
    <w:rsid w:val="00722AD9"/>
    <w:rsid w:val="00731B83"/>
    <w:rsid w:val="00740FD7"/>
    <w:rsid w:val="00744DAC"/>
    <w:rsid w:val="00750584"/>
    <w:rsid w:val="00764AD7"/>
    <w:rsid w:val="00782D9A"/>
    <w:rsid w:val="00783F2C"/>
    <w:rsid w:val="007A0EC8"/>
    <w:rsid w:val="007A4C65"/>
    <w:rsid w:val="007B014B"/>
    <w:rsid w:val="007B42D9"/>
    <w:rsid w:val="007D4FEF"/>
    <w:rsid w:val="007D6B7F"/>
    <w:rsid w:val="007F205F"/>
    <w:rsid w:val="008163E3"/>
    <w:rsid w:val="00820CA4"/>
    <w:rsid w:val="00834AD4"/>
    <w:rsid w:val="00835886"/>
    <w:rsid w:val="0084302C"/>
    <w:rsid w:val="00850C5B"/>
    <w:rsid w:val="00861033"/>
    <w:rsid w:val="00861702"/>
    <w:rsid w:val="00871A78"/>
    <w:rsid w:val="00871B76"/>
    <w:rsid w:val="008730EE"/>
    <w:rsid w:val="00880585"/>
    <w:rsid w:val="00881BCA"/>
    <w:rsid w:val="00884A65"/>
    <w:rsid w:val="008917B4"/>
    <w:rsid w:val="008A6B29"/>
    <w:rsid w:val="008E276D"/>
    <w:rsid w:val="008F1745"/>
    <w:rsid w:val="0090105B"/>
    <w:rsid w:val="00904436"/>
    <w:rsid w:val="00904C97"/>
    <w:rsid w:val="009221AF"/>
    <w:rsid w:val="00924A0F"/>
    <w:rsid w:val="00930FDD"/>
    <w:rsid w:val="00935FF1"/>
    <w:rsid w:val="009454B6"/>
    <w:rsid w:val="009501DF"/>
    <w:rsid w:val="009611B6"/>
    <w:rsid w:val="00964BEB"/>
    <w:rsid w:val="00967247"/>
    <w:rsid w:val="00977F56"/>
    <w:rsid w:val="00981602"/>
    <w:rsid w:val="009A2A7B"/>
    <w:rsid w:val="009A2C02"/>
    <w:rsid w:val="009A7923"/>
    <w:rsid w:val="009B070F"/>
    <w:rsid w:val="009B2A85"/>
    <w:rsid w:val="009C6849"/>
    <w:rsid w:val="009D046C"/>
    <w:rsid w:val="009D1B94"/>
    <w:rsid w:val="009D2D75"/>
    <w:rsid w:val="00A02510"/>
    <w:rsid w:val="00A03751"/>
    <w:rsid w:val="00A0541D"/>
    <w:rsid w:val="00A12BFA"/>
    <w:rsid w:val="00A16D74"/>
    <w:rsid w:val="00A171C3"/>
    <w:rsid w:val="00A21D58"/>
    <w:rsid w:val="00A5671A"/>
    <w:rsid w:val="00A56EB1"/>
    <w:rsid w:val="00A60EAA"/>
    <w:rsid w:val="00A64F0C"/>
    <w:rsid w:val="00A91EA0"/>
    <w:rsid w:val="00A92325"/>
    <w:rsid w:val="00A93CCC"/>
    <w:rsid w:val="00AA2794"/>
    <w:rsid w:val="00AB06E5"/>
    <w:rsid w:val="00AB31E0"/>
    <w:rsid w:val="00AD3CA6"/>
    <w:rsid w:val="00AF0B99"/>
    <w:rsid w:val="00AF5CF8"/>
    <w:rsid w:val="00AF6BBE"/>
    <w:rsid w:val="00B05818"/>
    <w:rsid w:val="00B13D13"/>
    <w:rsid w:val="00B157EA"/>
    <w:rsid w:val="00B157EC"/>
    <w:rsid w:val="00B227AB"/>
    <w:rsid w:val="00B23D5D"/>
    <w:rsid w:val="00B40454"/>
    <w:rsid w:val="00B51D47"/>
    <w:rsid w:val="00B56DCE"/>
    <w:rsid w:val="00B61CCB"/>
    <w:rsid w:val="00B64068"/>
    <w:rsid w:val="00B66F3F"/>
    <w:rsid w:val="00B93297"/>
    <w:rsid w:val="00BB3A74"/>
    <w:rsid w:val="00BB5512"/>
    <w:rsid w:val="00BC3CEC"/>
    <w:rsid w:val="00BC686F"/>
    <w:rsid w:val="00BF150A"/>
    <w:rsid w:val="00BF3CB7"/>
    <w:rsid w:val="00BF4F08"/>
    <w:rsid w:val="00C15389"/>
    <w:rsid w:val="00C22315"/>
    <w:rsid w:val="00C27385"/>
    <w:rsid w:val="00C32ECF"/>
    <w:rsid w:val="00C52447"/>
    <w:rsid w:val="00C52585"/>
    <w:rsid w:val="00C52CA9"/>
    <w:rsid w:val="00C63266"/>
    <w:rsid w:val="00C83377"/>
    <w:rsid w:val="00C84449"/>
    <w:rsid w:val="00CA1A31"/>
    <w:rsid w:val="00CA7598"/>
    <w:rsid w:val="00CB1C7B"/>
    <w:rsid w:val="00CC2C39"/>
    <w:rsid w:val="00CD2F0E"/>
    <w:rsid w:val="00CE24B8"/>
    <w:rsid w:val="00CE32F0"/>
    <w:rsid w:val="00CE4012"/>
    <w:rsid w:val="00CE663A"/>
    <w:rsid w:val="00D0606A"/>
    <w:rsid w:val="00D06800"/>
    <w:rsid w:val="00D14D46"/>
    <w:rsid w:val="00D32C1E"/>
    <w:rsid w:val="00D459AE"/>
    <w:rsid w:val="00D529CE"/>
    <w:rsid w:val="00D54EB3"/>
    <w:rsid w:val="00D5792F"/>
    <w:rsid w:val="00D57F23"/>
    <w:rsid w:val="00D605AB"/>
    <w:rsid w:val="00D65D73"/>
    <w:rsid w:val="00D81FB4"/>
    <w:rsid w:val="00D874F4"/>
    <w:rsid w:val="00D9665D"/>
    <w:rsid w:val="00DE1752"/>
    <w:rsid w:val="00DE6CB5"/>
    <w:rsid w:val="00DE7A82"/>
    <w:rsid w:val="00DF3834"/>
    <w:rsid w:val="00DF7CD6"/>
    <w:rsid w:val="00DF7EEA"/>
    <w:rsid w:val="00E023D7"/>
    <w:rsid w:val="00E3437D"/>
    <w:rsid w:val="00E510F3"/>
    <w:rsid w:val="00E540C3"/>
    <w:rsid w:val="00E54DEA"/>
    <w:rsid w:val="00E56BB0"/>
    <w:rsid w:val="00E65D6E"/>
    <w:rsid w:val="00E87682"/>
    <w:rsid w:val="00E9188B"/>
    <w:rsid w:val="00E95EC0"/>
    <w:rsid w:val="00E97F4A"/>
    <w:rsid w:val="00EA033E"/>
    <w:rsid w:val="00EA0D83"/>
    <w:rsid w:val="00EC3721"/>
    <w:rsid w:val="00ED4136"/>
    <w:rsid w:val="00EE12E9"/>
    <w:rsid w:val="00F169B5"/>
    <w:rsid w:val="00F31783"/>
    <w:rsid w:val="00F35C5D"/>
    <w:rsid w:val="00F60A81"/>
    <w:rsid w:val="00F637E3"/>
    <w:rsid w:val="00F779C4"/>
    <w:rsid w:val="00F8284D"/>
    <w:rsid w:val="00F87AAA"/>
    <w:rsid w:val="00F91F8C"/>
    <w:rsid w:val="00F97DFF"/>
    <w:rsid w:val="00FB5235"/>
    <w:rsid w:val="00FC06A4"/>
    <w:rsid w:val="00FC27A1"/>
    <w:rsid w:val="00FC2F5E"/>
    <w:rsid w:val="00FC51DB"/>
    <w:rsid w:val="00FD3C25"/>
    <w:rsid w:val="00FE4D31"/>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961E4E-F08F-4FA7-A716-04531770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6A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paragraph" w:styleId="5">
    <w:name w:val="heading 5"/>
    <w:basedOn w:val="a"/>
    <w:next w:val="a"/>
    <w:link w:val="50"/>
    <w:uiPriority w:val="9"/>
    <w:unhideWhenUsed/>
    <w:qFormat/>
    <w:rsid w:val="00A0541D"/>
    <w:pPr>
      <w:ind w:left="227"/>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783F2C"/>
    <w:rPr>
      <w:color w:val="0000FF" w:themeColor="hyperlink"/>
      <w:u w:val="single"/>
    </w:rPr>
  </w:style>
  <w:style w:type="character" w:styleId="FollowedHyperlink">
    <w:name w:val="FollowedHyperlink"/>
    <w:basedOn w:val="a0"/>
    <w:uiPriority w:val="99"/>
    <w:semiHidden/>
    <w:unhideWhenUsed/>
    <w:rsid w:val="00783F2C"/>
    <w:rPr>
      <w:color w:val="800080" w:themeColor="followedHyperlink"/>
      <w:u w:val="single"/>
    </w:rPr>
  </w:style>
  <w:style w:type="character" w:customStyle="1" w:styleId="50">
    <w:name w:val="כותרת 5 תו"/>
    <w:basedOn w:val="a0"/>
    <w:link w:val="5"/>
    <w:uiPriority w:val="9"/>
    <w:rsid w:val="00A0541D"/>
    <w:rPr>
      <w:rFonts w:ascii="Calibri" w:eastAsia="Calibri" w:hAnsi="Calibri"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184250649">
      <w:bodyDiv w:val="1"/>
      <w:marLeft w:val="0"/>
      <w:marRight w:val="0"/>
      <w:marTop w:val="0"/>
      <w:marBottom w:val="0"/>
      <w:divBdr>
        <w:top w:val="none" w:sz="0" w:space="0" w:color="auto"/>
        <w:left w:val="none" w:sz="0" w:space="0" w:color="auto"/>
        <w:bottom w:val="none" w:sz="0" w:space="0" w:color="auto"/>
        <w:right w:val="none" w:sz="0" w:space="0" w:color="auto"/>
      </w:divBdr>
    </w:div>
    <w:div w:id="303002747">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989870904">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489707553">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40082068">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vbm.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43AADC3-5FA5-4023-9A89-2A703CE4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6</Pages>
  <Words>2538</Words>
  <Characters>14467</Characters>
  <Application>Microsoft Office Word</Application>
  <DocSecurity>0</DocSecurity>
  <Lines>120</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2014-12-03T11:06:00Z</dcterms:created>
  <dcterms:modified xsi:type="dcterms:W3CDTF">2014-12-03T11:06:00Z</dcterms:modified>
</cp:coreProperties>
</file>