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5A" w:rsidRDefault="00553804" w:rsidP="005340F6">
      <w:pPr>
        <w:pStyle w:val="a"/>
        <w:rPr>
          <w:rtl/>
        </w:rPr>
      </w:pPr>
      <w:r>
        <w:rPr>
          <w:rFonts w:hint="cs"/>
          <w:rtl/>
        </w:rPr>
        <w:t xml:space="preserve">הרב </w:t>
      </w:r>
      <w:r w:rsidR="005340F6">
        <w:rPr>
          <w:rFonts w:hint="cs"/>
          <w:rtl/>
        </w:rPr>
        <w:t xml:space="preserve">יעקב מדן </w:t>
      </w:r>
      <w:proofErr w:type="spellStart"/>
      <w:r w:rsidR="005340F6">
        <w:rPr>
          <w:rFonts w:hint="cs"/>
          <w:rtl/>
        </w:rPr>
        <w:t>שליט"א</w:t>
      </w:r>
      <w:proofErr w:type="spellEnd"/>
    </w:p>
    <w:p w:rsidR="00C14C5A" w:rsidRDefault="00C14C5A" w:rsidP="00C14C5A">
      <w:pPr>
        <w:pStyle w:val="a"/>
        <w:rPr>
          <w:rtl/>
        </w:rPr>
      </w:pPr>
      <w:r>
        <w:rPr>
          <w:rtl/>
        </w:rPr>
        <w:t xml:space="preserve">שיחה </w:t>
      </w:r>
      <w:r w:rsidR="005340F6">
        <w:rPr>
          <w:rFonts w:hint="cs"/>
          <w:rtl/>
        </w:rPr>
        <w:t>לפרשת פנחס</w:t>
      </w:r>
    </w:p>
    <w:p w:rsidR="005340F6" w:rsidRPr="00C1023C" w:rsidRDefault="005340F6" w:rsidP="005340F6">
      <w:pPr>
        <w:pStyle w:val="Heading1"/>
        <w:tabs>
          <w:tab w:val="right" w:pos="4620"/>
        </w:tabs>
        <w:rPr>
          <w:sz w:val="22"/>
          <w:szCs w:val="46"/>
          <w:rtl/>
        </w:rPr>
      </w:pPr>
      <w:r>
        <w:rPr>
          <w:rFonts w:hint="cs"/>
          <w:sz w:val="38"/>
          <w:szCs w:val="38"/>
          <w:rtl/>
        </w:rPr>
        <w:t xml:space="preserve">קנאות </w:t>
      </w:r>
      <w:proofErr w:type="spellStart"/>
      <w:r>
        <w:rPr>
          <w:rFonts w:hint="cs"/>
          <w:sz w:val="38"/>
          <w:szCs w:val="38"/>
          <w:rtl/>
        </w:rPr>
        <w:t>קטיעא</w:t>
      </w:r>
      <w:proofErr w:type="spellEnd"/>
      <w:r w:rsidRPr="00C1023C">
        <w:rPr>
          <w:rStyle w:val="FootnoteReference"/>
          <w:rFonts w:eastAsiaTheme="majorEastAsia"/>
          <w:szCs w:val="20"/>
          <w:rtl/>
        </w:rPr>
        <w:footnoteReference w:customMarkFollows="1" w:id="1"/>
        <w:t>*</w:t>
      </w:r>
    </w:p>
    <w:p w:rsidR="005340F6" w:rsidRPr="00D27065" w:rsidRDefault="005340F6" w:rsidP="005340F6">
      <w:pPr>
        <w:pStyle w:val="Heading2"/>
        <w:tabs>
          <w:tab w:val="right" w:pos="4620"/>
        </w:tabs>
        <w:rPr>
          <w:rtl/>
        </w:rPr>
      </w:pPr>
      <w:r>
        <w:rPr>
          <w:rFonts w:hint="cs"/>
          <w:rtl/>
        </w:rPr>
        <w:t>כך מקובלני ממך</w:t>
      </w:r>
    </w:p>
    <w:p w:rsidR="005340F6" w:rsidRPr="00407A5F" w:rsidRDefault="005340F6" w:rsidP="005340F6">
      <w:pPr>
        <w:tabs>
          <w:tab w:val="right" w:pos="4620"/>
        </w:tabs>
        <w:rPr>
          <w:sz w:val="22"/>
          <w:rtl/>
        </w:rPr>
      </w:pPr>
      <w:r w:rsidRPr="00407A5F">
        <w:rPr>
          <w:sz w:val="22"/>
          <w:rtl/>
        </w:rPr>
        <w:t>בפרשתנו מתוארת פעולתו של פנחס, המוגד</w:t>
      </w:r>
      <w:r>
        <w:rPr>
          <w:rFonts w:hint="cs"/>
          <w:sz w:val="22"/>
          <w:rtl/>
        </w:rPr>
        <w:t>ר</w:t>
      </w:r>
      <w:r w:rsidRPr="00407A5F">
        <w:rPr>
          <w:sz w:val="22"/>
          <w:rtl/>
        </w:rPr>
        <w:t xml:space="preserve">ת </w:t>
      </w:r>
      <w:r>
        <w:rPr>
          <w:rFonts w:hint="cs"/>
          <w:sz w:val="22"/>
          <w:rtl/>
        </w:rPr>
        <w:t>כ</w:t>
      </w:r>
      <w:r w:rsidRPr="00407A5F">
        <w:rPr>
          <w:sz w:val="22"/>
          <w:rtl/>
        </w:rPr>
        <w:t>קנאות. קנאות בהגדרה היא משהו שחורג ממסגרת ההלכה. משהו שנועד לבטא את הקרבה לה' על ידי ביצוע פעולה שנוגדת את ההלכה.</w:t>
      </w:r>
    </w:p>
    <w:p w:rsidR="005340F6" w:rsidRDefault="005340F6" w:rsidP="005340F6">
      <w:pPr>
        <w:tabs>
          <w:tab w:val="right" w:pos="4620"/>
        </w:tabs>
        <w:rPr>
          <w:sz w:val="22"/>
          <w:rtl/>
        </w:rPr>
      </w:pPr>
      <w:r w:rsidRPr="00407A5F">
        <w:rPr>
          <w:sz w:val="22"/>
          <w:rtl/>
        </w:rPr>
        <w:t>אולם, רש"י על הפרשה לכאורה מכניס את הכ</w:t>
      </w:r>
      <w:r>
        <w:rPr>
          <w:rFonts w:hint="cs"/>
          <w:sz w:val="22"/>
          <w:rtl/>
        </w:rPr>
        <w:t>ו</w:t>
      </w:r>
      <w:r w:rsidRPr="00407A5F">
        <w:rPr>
          <w:sz w:val="22"/>
          <w:rtl/>
        </w:rPr>
        <w:t>ל למסגרת ההלכה. הוא מתאר שנעלמה ההלכה ממשה, ואילו פנחס אומר לו "כך מקובלני ממך</w:t>
      </w:r>
      <w:r>
        <w:rPr>
          <w:rFonts w:hint="cs"/>
          <w:sz w:val="22"/>
          <w:rtl/>
        </w:rPr>
        <w:t xml:space="preserve"> </w:t>
      </w:r>
      <w:r>
        <w:rPr>
          <w:sz w:val="22"/>
          <w:rtl/>
        </w:rPr>
        <w:t>–</w:t>
      </w:r>
      <w:r w:rsidRPr="00407A5F">
        <w:rPr>
          <w:sz w:val="22"/>
          <w:rtl/>
        </w:rPr>
        <w:t xml:space="preserve"> הבועל ארמית קנאים פוגעים בו". </w:t>
      </w:r>
    </w:p>
    <w:p w:rsidR="005340F6" w:rsidRPr="00407A5F" w:rsidRDefault="005340F6" w:rsidP="005340F6">
      <w:pPr>
        <w:tabs>
          <w:tab w:val="right" w:pos="4620"/>
        </w:tabs>
        <w:rPr>
          <w:sz w:val="22"/>
          <w:rtl/>
        </w:rPr>
      </w:pPr>
      <w:r w:rsidRPr="00407A5F">
        <w:rPr>
          <w:sz w:val="22"/>
          <w:rtl/>
        </w:rPr>
        <w:t>על כך קשה – מה פתאום ההלכה</w:t>
      </w:r>
      <w:r>
        <w:rPr>
          <w:sz w:val="22"/>
          <w:rtl/>
        </w:rPr>
        <w:t xml:space="preserve"> </w:t>
      </w:r>
      <w:proofErr w:type="spellStart"/>
      <w:r>
        <w:rPr>
          <w:sz w:val="22"/>
          <w:rtl/>
        </w:rPr>
        <w:t>נתעלמה</w:t>
      </w:r>
      <w:proofErr w:type="spellEnd"/>
      <w:r>
        <w:rPr>
          <w:sz w:val="22"/>
          <w:rtl/>
        </w:rPr>
        <w:t xml:space="preserve"> ממשה? אפשר אדם שאומר "ע</w:t>
      </w:r>
      <w:r w:rsidRPr="00407A5F">
        <w:rPr>
          <w:sz w:val="22"/>
          <w:rtl/>
        </w:rPr>
        <w:t xml:space="preserve">מדו ואשמעה מה יצווה ה' לכם" </w:t>
      </w:r>
      <w:proofErr w:type="spellStart"/>
      <w:r w:rsidRPr="00407A5F">
        <w:rPr>
          <w:sz w:val="22"/>
          <w:rtl/>
        </w:rPr>
        <w:t>נתעלמה</w:t>
      </w:r>
      <w:proofErr w:type="spellEnd"/>
      <w:r w:rsidRPr="00407A5F">
        <w:rPr>
          <w:sz w:val="22"/>
          <w:rtl/>
        </w:rPr>
        <w:t xml:space="preserve"> ההלכה ממנו? בינתיים תגובת משה היא הגרועה ביותר האפשרית – בכי. </w:t>
      </w:r>
      <w:r>
        <w:rPr>
          <w:rFonts w:hint="cs"/>
          <w:sz w:val="22"/>
          <w:rtl/>
        </w:rPr>
        <w:t xml:space="preserve">זו </w:t>
      </w:r>
      <w:r w:rsidRPr="00407A5F">
        <w:rPr>
          <w:sz w:val="22"/>
          <w:rtl/>
        </w:rPr>
        <w:t xml:space="preserve">תגובה פסיבית שלא במקומה – כמו בני ישראל </w:t>
      </w:r>
      <w:r>
        <w:rPr>
          <w:rFonts w:hint="cs"/>
          <w:sz w:val="22"/>
          <w:rtl/>
        </w:rPr>
        <w:t>לאחר כמה עשרות שנים ב'</w:t>
      </w:r>
      <w:r w:rsidRPr="00407A5F">
        <w:rPr>
          <w:sz w:val="22"/>
          <w:rtl/>
        </w:rPr>
        <w:t>בוכים</w:t>
      </w:r>
      <w:r>
        <w:rPr>
          <w:rFonts w:hint="cs"/>
          <w:sz w:val="22"/>
          <w:rtl/>
        </w:rPr>
        <w:t>'</w:t>
      </w:r>
      <w:r w:rsidRPr="00407A5F">
        <w:rPr>
          <w:sz w:val="22"/>
          <w:rtl/>
        </w:rPr>
        <w:t xml:space="preserve"> (בתחילת ספר שופטים) – בוכים במקום לקום ולעשות מעשה!</w:t>
      </w:r>
    </w:p>
    <w:p w:rsidR="005340F6" w:rsidRPr="00407A5F" w:rsidRDefault="005340F6" w:rsidP="005340F6">
      <w:pPr>
        <w:tabs>
          <w:tab w:val="right" w:pos="4620"/>
        </w:tabs>
        <w:rPr>
          <w:sz w:val="22"/>
          <w:rtl/>
        </w:rPr>
      </w:pPr>
      <w:r w:rsidRPr="00407A5F">
        <w:rPr>
          <w:sz w:val="22"/>
          <w:rtl/>
        </w:rPr>
        <w:t xml:space="preserve">הגרסה של המקור לדברי רש"י במדרש קצת שונה: </w:t>
      </w:r>
      <w:r>
        <w:rPr>
          <w:sz w:val="22"/>
          <w:rtl/>
        </w:rPr>
        <w:t>שם אומר פנחס "כך מקובלני ממך בר</w:t>
      </w:r>
      <w:r w:rsidRPr="00407A5F">
        <w:rPr>
          <w:sz w:val="22"/>
          <w:rtl/>
        </w:rPr>
        <w:t xml:space="preserve">דתך מהר סיני". </w:t>
      </w:r>
      <w:r>
        <w:rPr>
          <w:rFonts w:hint="cs"/>
          <w:sz w:val="22"/>
          <w:rtl/>
        </w:rPr>
        <w:t xml:space="preserve">האם </w:t>
      </w:r>
      <w:r w:rsidRPr="00407A5F">
        <w:rPr>
          <w:sz w:val="22"/>
          <w:rtl/>
        </w:rPr>
        <w:t xml:space="preserve">משה </w:t>
      </w:r>
      <w:r>
        <w:rPr>
          <w:rFonts w:hint="cs"/>
          <w:sz w:val="22"/>
          <w:rtl/>
        </w:rPr>
        <w:t xml:space="preserve">לא מצא מה </w:t>
      </w:r>
      <w:r w:rsidRPr="00407A5F">
        <w:rPr>
          <w:sz w:val="22"/>
          <w:rtl/>
        </w:rPr>
        <w:t>לעשות כשהוא יורד מהר סיני ורואה את חטא העגל</w:t>
      </w:r>
      <w:r>
        <w:rPr>
          <w:rFonts w:hint="cs"/>
          <w:sz w:val="22"/>
          <w:rtl/>
        </w:rPr>
        <w:t>,</w:t>
      </w:r>
      <w:r w:rsidRPr="00407A5F">
        <w:rPr>
          <w:sz w:val="22"/>
          <w:rtl/>
        </w:rPr>
        <w:t xml:space="preserve"> </w:t>
      </w:r>
      <w:r>
        <w:rPr>
          <w:rFonts w:hint="cs"/>
          <w:sz w:val="22"/>
          <w:rtl/>
        </w:rPr>
        <w:t xml:space="preserve">ולכן הוא נכנס </w:t>
      </w:r>
      <w:r w:rsidRPr="00407A5F">
        <w:rPr>
          <w:sz w:val="22"/>
          <w:rtl/>
        </w:rPr>
        <w:t xml:space="preserve">לבית המדרש </w:t>
      </w:r>
      <w:r>
        <w:rPr>
          <w:rFonts w:hint="cs"/>
          <w:sz w:val="22"/>
          <w:rtl/>
        </w:rPr>
        <w:t xml:space="preserve">ולימד </w:t>
      </w:r>
      <w:r w:rsidRPr="00407A5F">
        <w:rPr>
          <w:sz w:val="22"/>
          <w:rtl/>
        </w:rPr>
        <w:t>שהבועל ארמית קנאים פוגעים בו?</w:t>
      </w:r>
    </w:p>
    <w:p w:rsidR="005340F6" w:rsidRPr="00D27065" w:rsidRDefault="005340F6" w:rsidP="005340F6">
      <w:pPr>
        <w:pStyle w:val="Heading2"/>
        <w:tabs>
          <w:tab w:val="right" w:pos="4620"/>
        </w:tabs>
        <w:rPr>
          <w:rtl/>
        </w:rPr>
      </w:pPr>
      <w:r>
        <w:rPr>
          <w:rFonts w:hint="cs"/>
          <w:rtl/>
        </w:rPr>
        <w:t>ברדתך מהר סיני</w:t>
      </w:r>
    </w:p>
    <w:p w:rsidR="005340F6" w:rsidRPr="00407A5F" w:rsidRDefault="005340F6" w:rsidP="005340F6">
      <w:pPr>
        <w:tabs>
          <w:tab w:val="right" w:pos="4620"/>
        </w:tabs>
        <w:rPr>
          <w:sz w:val="22"/>
          <w:rtl/>
        </w:rPr>
      </w:pPr>
      <w:r w:rsidRPr="00407A5F">
        <w:rPr>
          <w:sz w:val="22"/>
          <w:rtl/>
        </w:rPr>
        <w:t>נראה שיש פה משהו אחר. נצטרך</w:t>
      </w:r>
      <w:r>
        <w:rPr>
          <w:sz w:val="22"/>
          <w:rtl/>
        </w:rPr>
        <w:t xml:space="preserve"> להבין קודם כל מה קורה בהר סיני</w:t>
      </w:r>
      <w:r>
        <w:rPr>
          <w:rFonts w:hint="cs"/>
          <w:sz w:val="22"/>
          <w:rtl/>
        </w:rPr>
        <w:t>.</w:t>
      </w:r>
    </w:p>
    <w:p w:rsidR="005340F6" w:rsidRDefault="005340F6" w:rsidP="005340F6">
      <w:pPr>
        <w:tabs>
          <w:tab w:val="right" w:pos="4620"/>
        </w:tabs>
        <w:rPr>
          <w:sz w:val="22"/>
          <w:rtl/>
        </w:rPr>
      </w:pPr>
      <w:r w:rsidRPr="00407A5F">
        <w:rPr>
          <w:sz w:val="22"/>
          <w:rtl/>
        </w:rPr>
        <w:t>בפסוקים של "ויחל משה", משה משכנע את ה' לא לכלות את ע</w:t>
      </w:r>
      <w:r>
        <w:rPr>
          <w:rFonts w:hint="cs"/>
          <w:sz w:val="22"/>
          <w:rtl/>
        </w:rPr>
        <w:t>ם ישראל</w:t>
      </w:r>
      <w:r w:rsidRPr="00407A5F">
        <w:rPr>
          <w:sz w:val="22"/>
          <w:rtl/>
        </w:rPr>
        <w:t>.</w:t>
      </w:r>
      <w:r>
        <w:rPr>
          <w:rFonts w:hint="cs"/>
          <w:sz w:val="22"/>
          <w:rtl/>
        </w:rPr>
        <w:t xml:space="preserve"> </w:t>
      </w:r>
      <w:r w:rsidRPr="00407A5F">
        <w:rPr>
          <w:sz w:val="22"/>
          <w:rtl/>
        </w:rPr>
        <w:t>הוא עושה זאת ב</w:t>
      </w:r>
      <w:r>
        <w:rPr>
          <w:rFonts w:hint="cs"/>
          <w:sz w:val="22"/>
          <w:rtl/>
        </w:rPr>
        <w:t xml:space="preserve">חמישה </w:t>
      </w:r>
      <w:r w:rsidRPr="00407A5F">
        <w:rPr>
          <w:sz w:val="22"/>
          <w:rtl/>
        </w:rPr>
        <w:t xml:space="preserve">פסוקים המכילים </w:t>
      </w:r>
      <w:r>
        <w:rPr>
          <w:rFonts w:hint="cs"/>
          <w:sz w:val="22"/>
          <w:rtl/>
        </w:rPr>
        <w:t xml:space="preserve">שתי </w:t>
      </w:r>
      <w:r w:rsidRPr="00407A5F">
        <w:rPr>
          <w:sz w:val="22"/>
          <w:rtl/>
        </w:rPr>
        <w:t xml:space="preserve">טענות – </w:t>
      </w:r>
      <w:r>
        <w:rPr>
          <w:rFonts w:hint="cs"/>
          <w:sz w:val="22"/>
          <w:rtl/>
        </w:rPr>
        <w:t>"</w:t>
      </w:r>
      <w:r w:rsidRPr="00407A5F">
        <w:rPr>
          <w:sz w:val="22"/>
          <w:rtl/>
        </w:rPr>
        <w:t>למה יאמרו מצרים</w:t>
      </w:r>
      <w:r>
        <w:rPr>
          <w:rFonts w:hint="cs"/>
          <w:sz w:val="22"/>
          <w:rtl/>
        </w:rPr>
        <w:t>"</w:t>
      </w:r>
      <w:r w:rsidRPr="00407A5F">
        <w:rPr>
          <w:sz w:val="22"/>
          <w:rtl/>
        </w:rPr>
        <w:t xml:space="preserve"> וזכות אבות. </w:t>
      </w:r>
      <w:r>
        <w:rPr>
          <w:rFonts w:hint="cs"/>
          <w:sz w:val="22"/>
          <w:rtl/>
        </w:rPr>
        <w:t xml:space="preserve">שני </w:t>
      </w:r>
      <w:r>
        <w:rPr>
          <w:sz w:val="22"/>
          <w:rtl/>
        </w:rPr>
        <w:t>טיעונים ש</w:t>
      </w:r>
      <w:r>
        <w:rPr>
          <w:rFonts w:hint="cs"/>
          <w:sz w:val="22"/>
          <w:rtl/>
        </w:rPr>
        <w:t xml:space="preserve">גם </w:t>
      </w:r>
      <w:r>
        <w:rPr>
          <w:sz w:val="22"/>
          <w:rtl/>
        </w:rPr>
        <w:t>כל אחד מא</w:t>
      </w:r>
      <w:r w:rsidRPr="00407A5F">
        <w:rPr>
          <w:sz w:val="22"/>
          <w:rtl/>
        </w:rPr>
        <w:t xml:space="preserve">תנו היה יכול להביא. האם כך </w:t>
      </w:r>
      <w:r>
        <w:rPr>
          <w:rFonts w:hint="cs"/>
          <w:sz w:val="22"/>
          <w:rtl/>
        </w:rPr>
        <w:t>משיבים לקב"ה</w:t>
      </w:r>
      <w:r w:rsidRPr="00407A5F">
        <w:rPr>
          <w:sz w:val="22"/>
          <w:rtl/>
        </w:rPr>
        <w:t>? "כל האומר הקב"ה ותרן</w:t>
      </w:r>
      <w:r>
        <w:rPr>
          <w:rFonts w:hint="cs"/>
          <w:sz w:val="22"/>
          <w:rtl/>
        </w:rPr>
        <w:t xml:space="preserve"> </w:t>
      </w:r>
      <w:r>
        <w:rPr>
          <w:sz w:val="22"/>
          <w:rtl/>
        </w:rPr>
        <w:t>–</w:t>
      </w:r>
      <w:r>
        <w:rPr>
          <w:rFonts w:hint="cs"/>
          <w:sz w:val="22"/>
          <w:rtl/>
        </w:rPr>
        <w:t xml:space="preserve"> </w:t>
      </w:r>
      <w:r w:rsidRPr="00407A5F">
        <w:rPr>
          <w:sz w:val="22"/>
          <w:rtl/>
        </w:rPr>
        <w:t xml:space="preserve">יוותרו </w:t>
      </w:r>
      <w:r>
        <w:rPr>
          <w:rFonts w:hint="cs"/>
          <w:sz w:val="22"/>
          <w:rtl/>
        </w:rPr>
        <w:t xml:space="preserve">בני </w:t>
      </w:r>
      <w:r w:rsidRPr="00407A5F">
        <w:rPr>
          <w:sz w:val="22"/>
          <w:rtl/>
        </w:rPr>
        <w:t xml:space="preserve">מעיו". ה' </w:t>
      </w:r>
      <w:r>
        <w:rPr>
          <w:rFonts w:hint="cs"/>
          <w:sz w:val="22"/>
          <w:rtl/>
        </w:rPr>
        <w:t xml:space="preserve">אינו </w:t>
      </w:r>
      <w:r w:rsidRPr="00407A5F">
        <w:rPr>
          <w:sz w:val="22"/>
          <w:rtl/>
        </w:rPr>
        <w:t xml:space="preserve">סולח בקלות כזו. </w:t>
      </w:r>
    </w:p>
    <w:p w:rsidR="005340F6" w:rsidRDefault="00AE2FA2" w:rsidP="005340F6">
      <w:pPr>
        <w:tabs>
          <w:tab w:val="right" w:pos="4620"/>
        </w:tabs>
        <w:rPr>
          <w:sz w:val="22"/>
          <w:rtl/>
        </w:rPr>
      </w:pPr>
      <w:r>
        <w:rPr>
          <w:sz w:val="22"/>
          <w:rtl/>
        </w:rPr>
        <w:t>מה שמשה ניסה להרוויח, וא</w:t>
      </w:r>
      <w:r>
        <w:rPr>
          <w:rFonts w:hint="cs"/>
          <w:sz w:val="22"/>
          <w:rtl/>
        </w:rPr>
        <w:t>ת</w:t>
      </w:r>
      <w:r w:rsidR="005340F6" w:rsidRPr="00407A5F">
        <w:rPr>
          <w:sz w:val="22"/>
          <w:rtl/>
        </w:rPr>
        <w:t xml:space="preserve"> זה הוא אכן הצליח</w:t>
      </w:r>
      <w:r>
        <w:rPr>
          <w:rFonts w:hint="cs"/>
          <w:sz w:val="22"/>
          <w:rtl/>
        </w:rPr>
        <w:t>,</w:t>
      </w:r>
      <w:r>
        <w:rPr>
          <w:sz w:val="22"/>
          <w:rtl/>
        </w:rPr>
        <w:t xml:space="preserve"> ז</w:t>
      </w:r>
      <w:r>
        <w:rPr>
          <w:rFonts w:hint="cs"/>
          <w:sz w:val="22"/>
          <w:rtl/>
        </w:rPr>
        <w:t>ו</w:t>
      </w:r>
      <w:r w:rsidR="005340F6" w:rsidRPr="00407A5F">
        <w:rPr>
          <w:sz w:val="22"/>
          <w:rtl/>
        </w:rPr>
        <w:t xml:space="preserve"> הארכת זמן. </w:t>
      </w:r>
      <w:r w:rsidR="005340F6">
        <w:rPr>
          <w:rFonts w:hint="cs"/>
          <w:sz w:val="22"/>
          <w:rtl/>
        </w:rPr>
        <w:t xml:space="preserve">תן </w:t>
      </w:r>
      <w:r w:rsidR="005340F6">
        <w:rPr>
          <w:sz w:val="22"/>
          <w:rtl/>
        </w:rPr>
        <w:t>לי שעתיים, ואז תכלה את ע</w:t>
      </w:r>
      <w:r w:rsidR="005340F6">
        <w:rPr>
          <w:rFonts w:hint="cs"/>
          <w:sz w:val="22"/>
          <w:rtl/>
        </w:rPr>
        <w:t>ם ישראל</w:t>
      </w:r>
      <w:r w:rsidR="005340F6" w:rsidRPr="00407A5F">
        <w:rPr>
          <w:sz w:val="22"/>
          <w:rtl/>
        </w:rPr>
        <w:t xml:space="preserve">. </w:t>
      </w:r>
      <w:r w:rsidR="005340F6" w:rsidRPr="00407A5F">
        <w:rPr>
          <w:sz w:val="22"/>
          <w:rtl/>
        </w:rPr>
        <w:lastRenderedPageBreak/>
        <w:t>משה רץ מהר ס</w:t>
      </w:r>
      <w:r w:rsidR="005340F6">
        <w:rPr>
          <w:rFonts w:hint="cs"/>
          <w:sz w:val="22"/>
          <w:rtl/>
        </w:rPr>
        <w:t>י</w:t>
      </w:r>
      <w:r w:rsidR="005340F6" w:rsidRPr="00407A5F">
        <w:rPr>
          <w:sz w:val="22"/>
          <w:rtl/>
        </w:rPr>
        <w:t>ני עם לוחות הברית בידו, והזמן אוזל. עובר</w:t>
      </w:r>
      <w:r w:rsidR="005340F6">
        <w:rPr>
          <w:sz w:val="22"/>
          <w:rtl/>
        </w:rPr>
        <w:t xml:space="preserve">ת שעה, הוא פוגש את יהושע </w:t>
      </w:r>
      <w:r w:rsidR="005340F6">
        <w:rPr>
          <w:rFonts w:hint="cs"/>
          <w:sz w:val="22"/>
          <w:rtl/>
        </w:rPr>
        <w:t xml:space="preserve">וממשיך לרוץ </w:t>
      </w:r>
      <w:r w:rsidR="005340F6">
        <w:rPr>
          <w:sz w:val="22"/>
          <w:rtl/>
        </w:rPr>
        <w:t>א</w:t>
      </w:r>
      <w:r w:rsidR="005340F6" w:rsidRPr="00407A5F">
        <w:rPr>
          <w:sz w:val="22"/>
          <w:rtl/>
        </w:rPr>
        <w:t xml:space="preserve">תו. עוברות </w:t>
      </w:r>
      <w:r w:rsidR="005340F6">
        <w:rPr>
          <w:rFonts w:hint="cs"/>
          <w:sz w:val="22"/>
          <w:rtl/>
        </w:rPr>
        <w:t xml:space="preserve">עוד ארבעים וחמש </w:t>
      </w:r>
      <w:r w:rsidR="005340F6" w:rsidRPr="00407A5F">
        <w:rPr>
          <w:sz w:val="22"/>
          <w:rtl/>
        </w:rPr>
        <w:t>דקות, והם עדיין לא מגיעים</w:t>
      </w:r>
      <w:r w:rsidR="005340F6">
        <w:rPr>
          <w:rFonts w:hint="cs"/>
          <w:sz w:val="22"/>
          <w:rtl/>
        </w:rPr>
        <w:t xml:space="preserve"> לעם ישראל</w:t>
      </w:r>
      <w:r w:rsidR="005340F6" w:rsidRPr="00407A5F">
        <w:rPr>
          <w:sz w:val="22"/>
          <w:rtl/>
        </w:rPr>
        <w:t xml:space="preserve">, אז משה מחליט לעזוב את הלוחות ולהפילם, כדי לרוץ מהר יותר. </w:t>
      </w:r>
      <w:r w:rsidR="005340F6">
        <w:rPr>
          <w:sz w:val="22"/>
          <w:rtl/>
        </w:rPr>
        <w:t>הלוחות נופל</w:t>
      </w:r>
      <w:r w:rsidR="005340F6">
        <w:rPr>
          <w:rFonts w:hint="cs"/>
          <w:sz w:val="22"/>
          <w:rtl/>
        </w:rPr>
        <w:t>ים</w:t>
      </w:r>
      <w:r w:rsidR="005340F6">
        <w:rPr>
          <w:sz w:val="22"/>
          <w:rtl/>
        </w:rPr>
        <w:t xml:space="preserve"> על הפ</w:t>
      </w:r>
      <w:r w:rsidR="005340F6" w:rsidRPr="00407A5F">
        <w:rPr>
          <w:sz w:val="22"/>
          <w:rtl/>
        </w:rPr>
        <w:t>י</w:t>
      </w:r>
      <w:r w:rsidR="005340F6">
        <w:rPr>
          <w:rFonts w:hint="cs"/>
          <w:sz w:val="22"/>
          <w:rtl/>
        </w:rPr>
        <w:t>נ</w:t>
      </w:r>
      <w:r w:rsidR="005340F6">
        <w:rPr>
          <w:sz w:val="22"/>
          <w:rtl/>
        </w:rPr>
        <w:t>ה השמאלית העליונה – "לא תרצח"</w:t>
      </w:r>
      <w:r w:rsidR="005340F6">
        <w:rPr>
          <w:rFonts w:hint="cs"/>
          <w:sz w:val="22"/>
          <w:rtl/>
        </w:rPr>
        <w:t>;</w:t>
      </w:r>
      <w:r w:rsidR="005340F6" w:rsidRPr="00407A5F">
        <w:rPr>
          <w:sz w:val="22"/>
          <w:rtl/>
        </w:rPr>
        <w:t xml:space="preserve"> אולי רק על ה"לא". </w:t>
      </w:r>
    </w:p>
    <w:p w:rsidR="005340F6" w:rsidRDefault="005340F6" w:rsidP="005340F6">
      <w:pPr>
        <w:tabs>
          <w:tab w:val="right" w:pos="4620"/>
        </w:tabs>
        <w:rPr>
          <w:sz w:val="22"/>
          <w:rtl/>
        </w:rPr>
      </w:pPr>
      <w:r w:rsidRPr="00407A5F">
        <w:rPr>
          <w:sz w:val="22"/>
          <w:rtl/>
        </w:rPr>
        <w:t xml:space="preserve">משה ממשיך לרוץ. הוא מגיע למחנה, ונשארו לו רק </w:t>
      </w:r>
      <w:r>
        <w:rPr>
          <w:rFonts w:hint="cs"/>
          <w:sz w:val="22"/>
          <w:rtl/>
        </w:rPr>
        <w:t xml:space="preserve">חמש </w:t>
      </w:r>
      <w:r w:rsidRPr="00407A5F">
        <w:rPr>
          <w:sz w:val="22"/>
          <w:rtl/>
        </w:rPr>
        <w:t xml:space="preserve">דקות. הוא רץ, מנתץ את העגל, שורף אותו </w:t>
      </w:r>
      <w:r>
        <w:rPr>
          <w:rFonts w:hint="cs"/>
          <w:sz w:val="22"/>
          <w:rtl/>
        </w:rPr>
        <w:t>ו</w:t>
      </w:r>
      <w:r w:rsidRPr="00407A5F">
        <w:rPr>
          <w:sz w:val="22"/>
          <w:rtl/>
        </w:rPr>
        <w:t>מפזר את אפרו. אז הוא קורא "מי</w:t>
      </w:r>
      <w:r>
        <w:rPr>
          <w:sz w:val="22"/>
          <w:rtl/>
        </w:rPr>
        <w:t xml:space="preserve"> לה' אלי", ומתחיל במסע טבח – "ה</w:t>
      </w:r>
      <w:r w:rsidRPr="00407A5F">
        <w:rPr>
          <w:sz w:val="22"/>
          <w:rtl/>
        </w:rPr>
        <w:t xml:space="preserve">רגו איש את </w:t>
      </w:r>
      <w:r>
        <w:rPr>
          <w:rFonts w:hint="cs"/>
          <w:sz w:val="22"/>
          <w:rtl/>
        </w:rPr>
        <w:t>אחיו ואיש את רעהו ואיש את קרובו</w:t>
      </w:r>
      <w:r w:rsidRPr="00407A5F">
        <w:rPr>
          <w:sz w:val="22"/>
          <w:rtl/>
        </w:rPr>
        <w:t xml:space="preserve">". </w:t>
      </w:r>
    </w:p>
    <w:p w:rsidR="005340F6" w:rsidRPr="00407A5F" w:rsidRDefault="005340F6" w:rsidP="005340F6">
      <w:pPr>
        <w:tabs>
          <w:tab w:val="right" w:pos="4620"/>
        </w:tabs>
        <w:rPr>
          <w:sz w:val="22"/>
          <w:rtl/>
        </w:rPr>
      </w:pPr>
      <w:r w:rsidRPr="00407A5F">
        <w:rPr>
          <w:sz w:val="22"/>
          <w:rtl/>
        </w:rPr>
        <w:t xml:space="preserve">מה המטרה? להציל את </w:t>
      </w:r>
      <w:r>
        <w:rPr>
          <w:sz w:val="22"/>
          <w:rtl/>
        </w:rPr>
        <w:t>עם ישראל</w:t>
      </w:r>
      <w:r w:rsidRPr="00407A5F">
        <w:rPr>
          <w:sz w:val="22"/>
          <w:rtl/>
        </w:rPr>
        <w:t>. משה ידע שהד</w:t>
      </w:r>
      <w:r>
        <w:rPr>
          <w:rFonts w:hint="cs"/>
          <w:sz w:val="22"/>
          <w:rtl/>
        </w:rPr>
        <w:t>ר</w:t>
      </w:r>
      <w:r w:rsidRPr="00407A5F">
        <w:rPr>
          <w:sz w:val="22"/>
          <w:rtl/>
        </w:rPr>
        <w:t xml:space="preserve">ך היחידה להציל את </w:t>
      </w:r>
      <w:r>
        <w:rPr>
          <w:sz w:val="22"/>
          <w:rtl/>
        </w:rPr>
        <w:t>עם ישראל</w:t>
      </w:r>
      <w:r w:rsidRPr="00407A5F">
        <w:rPr>
          <w:sz w:val="22"/>
          <w:rtl/>
        </w:rPr>
        <w:t xml:space="preserve"> היא ע</w:t>
      </w:r>
      <w:r>
        <w:rPr>
          <w:rFonts w:hint="cs"/>
          <w:sz w:val="22"/>
          <w:rtl/>
        </w:rPr>
        <w:t>ל ידי</w:t>
      </w:r>
      <w:r>
        <w:rPr>
          <w:sz w:val="22"/>
          <w:rtl/>
        </w:rPr>
        <w:t xml:space="preserve"> הפעולה שעשה. הריגת אותם אלפי</w:t>
      </w:r>
      <w:r>
        <w:rPr>
          <w:rFonts w:hint="cs"/>
          <w:sz w:val="22"/>
          <w:rtl/>
        </w:rPr>
        <w:t xml:space="preserve"> יהודים </w:t>
      </w:r>
      <w:r>
        <w:rPr>
          <w:sz w:val="22"/>
          <w:rtl/>
        </w:rPr>
        <w:t>היא זו שאפ</w:t>
      </w:r>
      <w:r w:rsidRPr="00407A5F">
        <w:rPr>
          <w:sz w:val="22"/>
          <w:rtl/>
        </w:rPr>
        <w:t xml:space="preserve">שרה את המשך קיומו של </w:t>
      </w:r>
      <w:r>
        <w:rPr>
          <w:sz w:val="22"/>
          <w:rtl/>
        </w:rPr>
        <w:t>עם ישראל</w:t>
      </w:r>
      <w:r w:rsidRPr="00407A5F">
        <w:rPr>
          <w:sz w:val="22"/>
          <w:rtl/>
        </w:rPr>
        <w:t>.</w:t>
      </w:r>
    </w:p>
    <w:p w:rsidR="005340F6" w:rsidRPr="00407A5F" w:rsidRDefault="005340F6" w:rsidP="005340F6">
      <w:pPr>
        <w:tabs>
          <w:tab w:val="right" w:pos="4620"/>
        </w:tabs>
        <w:rPr>
          <w:sz w:val="22"/>
          <w:rtl/>
        </w:rPr>
      </w:pPr>
      <w:r w:rsidRPr="00407A5F">
        <w:rPr>
          <w:sz w:val="22"/>
          <w:rtl/>
        </w:rPr>
        <w:t>אח</w:t>
      </w:r>
      <w:r>
        <w:rPr>
          <w:rFonts w:hint="cs"/>
          <w:sz w:val="22"/>
          <w:rtl/>
        </w:rPr>
        <w:t>ר כך</w:t>
      </w:r>
      <w:r w:rsidRPr="00407A5F">
        <w:rPr>
          <w:sz w:val="22"/>
          <w:rtl/>
        </w:rPr>
        <w:t xml:space="preserve"> משה בא אל ה' ואומר – "</w:t>
      </w:r>
      <w:r>
        <w:rPr>
          <w:rFonts w:hint="cs"/>
          <w:sz w:val="22"/>
          <w:rtl/>
        </w:rPr>
        <w:t xml:space="preserve">ועתה אם </w:t>
      </w:r>
      <w:proofErr w:type="spellStart"/>
      <w:r>
        <w:rPr>
          <w:rFonts w:hint="cs"/>
          <w:sz w:val="22"/>
          <w:rtl/>
        </w:rPr>
        <w:t>תשא</w:t>
      </w:r>
      <w:proofErr w:type="spellEnd"/>
      <w:r>
        <w:rPr>
          <w:rFonts w:hint="cs"/>
          <w:sz w:val="22"/>
          <w:rtl/>
        </w:rPr>
        <w:t xml:space="preserve"> חטאתם, </w:t>
      </w:r>
      <w:r w:rsidRPr="00407A5F">
        <w:rPr>
          <w:sz w:val="22"/>
          <w:rtl/>
        </w:rPr>
        <w:t xml:space="preserve">ואם אין </w:t>
      </w:r>
      <w:r>
        <w:rPr>
          <w:sz w:val="22"/>
          <w:rtl/>
        </w:rPr>
        <w:t>–</w:t>
      </w:r>
      <w:r>
        <w:rPr>
          <w:rFonts w:hint="cs"/>
          <w:sz w:val="22"/>
          <w:rtl/>
        </w:rPr>
        <w:t xml:space="preserve"> </w:t>
      </w:r>
      <w:r w:rsidRPr="00407A5F">
        <w:rPr>
          <w:sz w:val="22"/>
          <w:rtl/>
        </w:rPr>
        <w:t>מחני נא</w:t>
      </w:r>
      <w:r>
        <w:rPr>
          <w:rFonts w:hint="cs"/>
          <w:sz w:val="22"/>
          <w:rtl/>
        </w:rPr>
        <w:t xml:space="preserve"> מספרך אשר כתבת</w:t>
      </w:r>
      <w:r w:rsidRPr="00407A5F">
        <w:rPr>
          <w:sz w:val="22"/>
          <w:rtl/>
        </w:rPr>
        <w:t xml:space="preserve">". </w:t>
      </w:r>
      <w:r>
        <w:rPr>
          <w:rFonts w:hint="cs"/>
          <w:sz w:val="22"/>
          <w:rtl/>
        </w:rPr>
        <w:t>ו</w:t>
      </w:r>
      <w:r w:rsidRPr="00407A5F">
        <w:rPr>
          <w:sz w:val="22"/>
          <w:rtl/>
        </w:rPr>
        <w:t>אלו שתי האפשרויות</w:t>
      </w:r>
      <w:r>
        <w:rPr>
          <w:rFonts w:hint="cs"/>
          <w:sz w:val="22"/>
          <w:rtl/>
        </w:rPr>
        <w:t>:</w:t>
      </w:r>
      <w:r w:rsidRPr="00407A5F">
        <w:rPr>
          <w:sz w:val="22"/>
          <w:rtl/>
        </w:rPr>
        <w:t xml:space="preserve"> </w:t>
      </w:r>
      <w:r>
        <w:rPr>
          <w:rFonts w:hint="cs"/>
          <w:sz w:val="22"/>
          <w:rtl/>
        </w:rPr>
        <w:t xml:space="preserve">אם </w:t>
      </w:r>
      <w:r w:rsidRPr="00407A5F">
        <w:rPr>
          <w:sz w:val="22"/>
          <w:rtl/>
        </w:rPr>
        <w:t xml:space="preserve">אני בסדר – אז </w:t>
      </w:r>
      <w:r>
        <w:rPr>
          <w:rFonts w:hint="cs"/>
          <w:sz w:val="22"/>
          <w:rtl/>
        </w:rPr>
        <w:t>ה'</w:t>
      </w:r>
      <w:r w:rsidRPr="00407A5F">
        <w:rPr>
          <w:sz w:val="22"/>
          <w:rtl/>
        </w:rPr>
        <w:t xml:space="preserve"> אמור לסלוח</w:t>
      </w:r>
      <w:r>
        <w:rPr>
          <w:rFonts w:hint="cs"/>
          <w:sz w:val="22"/>
          <w:rtl/>
        </w:rPr>
        <w:t>;</w:t>
      </w:r>
      <w:r w:rsidRPr="00407A5F">
        <w:rPr>
          <w:sz w:val="22"/>
          <w:rtl/>
        </w:rPr>
        <w:t xml:space="preserve"> אם אני לא בסדר – אז אני רוצח</w:t>
      </w:r>
      <w:r>
        <w:rPr>
          <w:rFonts w:hint="cs"/>
          <w:sz w:val="22"/>
          <w:rtl/>
        </w:rPr>
        <w:t>,</w:t>
      </w:r>
      <w:r w:rsidRPr="00407A5F">
        <w:rPr>
          <w:sz w:val="22"/>
          <w:rtl/>
        </w:rPr>
        <w:t xml:space="preserve"> ואז באמת ראוי </w:t>
      </w:r>
      <w:r>
        <w:rPr>
          <w:rFonts w:hint="cs"/>
          <w:sz w:val="22"/>
          <w:rtl/>
        </w:rPr>
        <w:t xml:space="preserve">שאמחה </w:t>
      </w:r>
      <w:r w:rsidRPr="00407A5F">
        <w:rPr>
          <w:sz w:val="22"/>
          <w:rtl/>
        </w:rPr>
        <w:t>מספרך אשר כתבת.</w:t>
      </w:r>
    </w:p>
    <w:p w:rsidR="005340F6" w:rsidRPr="00407A5F" w:rsidRDefault="005340F6" w:rsidP="005340F6">
      <w:pPr>
        <w:tabs>
          <w:tab w:val="right" w:pos="4620"/>
        </w:tabs>
        <w:rPr>
          <w:sz w:val="22"/>
          <w:rtl/>
        </w:rPr>
      </w:pPr>
      <w:r w:rsidRPr="00407A5F">
        <w:rPr>
          <w:sz w:val="22"/>
          <w:rtl/>
        </w:rPr>
        <w:t xml:space="preserve">מי שרוצה משה </w:t>
      </w:r>
      <w:r>
        <w:rPr>
          <w:rFonts w:hint="cs"/>
          <w:sz w:val="22"/>
          <w:rtl/>
        </w:rPr>
        <w:t>"</w:t>
      </w:r>
      <w:r w:rsidRPr="00407A5F">
        <w:rPr>
          <w:sz w:val="22"/>
          <w:rtl/>
        </w:rPr>
        <w:t>נחמד</w:t>
      </w:r>
      <w:r>
        <w:rPr>
          <w:rFonts w:hint="cs"/>
          <w:sz w:val="22"/>
          <w:rtl/>
        </w:rPr>
        <w:t>"</w:t>
      </w:r>
      <w:r w:rsidRPr="00407A5F">
        <w:rPr>
          <w:sz w:val="22"/>
          <w:rtl/>
        </w:rPr>
        <w:t xml:space="preserve"> יותר, יכול להסתכל על משה של חטא המרגלים</w:t>
      </w:r>
      <w:r>
        <w:rPr>
          <w:rFonts w:hint="cs"/>
          <w:sz w:val="22"/>
          <w:rtl/>
        </w:rPr>
        <w:t>,</w:t>
      </w:r>
      <w:r w:rsidRPr="00407A5F">
        <w:rPr>
          <w:sz w:val="22"/>
          <w:rtl/>
        </w:rPr>
        <w:t xml:space="preserve"> של </w:t>
      </w:r>
      <w:r>
        <w:rPr>
          <w:rFonts w:hint="cs"/>
          <w:sz w:val="22"/>
          <w:rtl/>
        </w:rPr>
        <w:t xml:space="preserve">פרשת </w:t>
      </w:r>
      <w:r>
        <w:rPr>
          <w:sz w:val="22"/>
          <w:rtl/>
        </w:rPr>
        <w:t>קרח. שם</w:t>
      </w:r>
      <w:r w:rsidRPr="00407A5F">
        <w:rPr>
          <w:sz w:val="22"/>
          <w:rtl/>
        </w:rPr>
        <w:t xml:space="preserve">, מסיבה לא ברורה, משה מאבד את כוחו, </w:t>
      </w:r>
      <w:r>
        <w:rPr>
          <w:rFonts w:hint="cs"/>
          <w:sz w:val="22"/>
          <w:rtl/>
        </w:rPr>
        <w:t>ואינו מ</w:t>
      </w:r>
      <w:r w:rsidRPr="00407A5F">
        <w:rPr>
          <w:sz w:val="22"/>
          <w:rtl/>
        </w:rPr>
        <w:t>ספק מענה בשורה של מקרים. גם בקברות התאווה</w:t>
      </w:r>
      <w:r>
        <w:rPr>
          <w:rFonts w:hint="cs"/>
          <w:sz w:val="22"/>
          <w:rtl/>
        </w:rPr>
        <w:t xml:space="preserve"> </w:t>
      </w:r>
      <w:r>
        <w:rPr>
          <w:sz w:val="22"/>
          <w:rtl/>
        </w:rPr>
        <w:t>–</w:t>
      </w:r>
      <w:r w:rsidRPr="00407A5F">
        <w:rPr>
          <w:sz w:val="22"/>
          <w:rtl/>
        </w:rPr>
        <w:t xml:space="preserve"> כל מה שמשה עושה זה ליפול על פניו.</w:t>
      </w:r>
    </w:p>
    <w:p w:rsidR="005340F6" w:rsidRDefault="005340F6" w:rsidP="005340F6">
      <w:pPr>
        <w:tabs>
          <w:tab w:val="right" w:pos="4620"/>
        </w:tabs>
        <w:rPr>
          <w:sz w:val="22"/>
          <w:rtl/>
        </w:rPr>
      </w:pPr>
      <w:r>
        <w:rPr>
          <w:sz w:val="22"/>
          <w:rtl/>
        </w:rPr>
        <w:t xml:space="preserve">אולם, </w:t>
      </w:r>
      <w:r>
        <w:rPr>
          <w:rFonts w:hint="cs"/>
          <w:sz w:val="22"/>
          <w:rtl/>
        </w:rPr>
        <w:t xml:space="preserve">בסוף הפרשה הקודמת </w:t>
      </w:r>
      <w:r>
        <w:rPr>
          <w:sz w:val="22"/>
          <w:rtl/>
        </w:rPr>
        <w:t>בא פנחס ואומר שכך הוא עצמו למד ממשה</w:t>
      </w:r>
      <w:r>
        <w:rPr>
          <w:rFonts w:hint="cs"/>
          <w:sz w:val="22"/>
          <w:rtl/>
        </w:rPr>
        <w:t xml:space="preserve"> </w:t>
      </w:r>
      <w:r>
        <w:rPr>
          <w:sz w:val="22"/>
          <w:rtl/>
        </w:rPr>
        <w:t>–</w:t>
      </w:r>
      <w:r w:rsidRPr="00407A5F">
        <w:rPr>
          <w:sz w:val="22"/>
          <w:rtl/>
        </w:rPr>
        <w:t xml:space="preserve"> לא בבית המדרש, ולא במסגרת ההלכה. כשמשה רבנו ירד מהר סיני, הוא לא העביר שיעור כללי. במסגרת ההלכה, אין שום דבר שיתיר שפיכות דמים, וב</w:t>
      </w:r>
      <w:r>
        <w:rPr>
          <w:rFonts w:hint="cs"/>
          <w:sz w:val="22"/>
          <w:rtl/>
        </w:rPr>
        <w:t>י</w:t>
      </w:r>
      <w:r w:rsidRPr="00407A5F">
        <w:rPr>
          <w:sz w:val="22"/>
          <w:rtl/>
        </w:rPr>
        <w:t>יחוד לא בקנה מידה כמו של משה. חז"ל מדברים על ב</w:t>
      </w:r>
      <w:r>
        <w:rPr>
          <w:rFonts w:hint="cs"/>
          <w:sz w:val="22"/>
          <w:rtl/>
        </w:rPr>
        <w:t>ית דין שהוקדם כדי לשפוט ולהוציא להורג את כל שלושת אלפים החוטאים, אבל על פי פשוטו, דין צדק אורך זמן רב, וגם ההוצאה להורג עצמה (מה גם שבית דין שהורג פעם בשבעים שנה נקרא "</w:t>
      </w:r>
      <w:r w:rsidRPr="00407A5F">
        <w:rPr>
          <w:sz w:val="22"/>
          <w:rtl/>
        </w:rPr>
        <w:t>חובלנית</w:t>
      </w:r>
      <w:r>
        <w:rPr>
          <w:rFonts w:hint="cs"/>
          <w:sz w:val="22"/>
          <w:rtl/>
        </w:rPr>
        <w:t>")!</w:t>
      </w:r>
    </w:p>
    <w:p w:rsidR="005340F6" w:rsidRDefault="005340F6" w:rsidP="005340F6">
      <w:pPr>
        <w:tabs>
          <w:tab w:val="right" w:pos="4620"/>
        </w:tabs>
        <w:rPr>
          <w:sz w:val="22"/>
          <w:rtl/>
        </w:rPr>
      </w:pPr>
      <w:r w:rsidRPr="00407A5F">
        <w:rPr>
          <w:sz w:val="22"/>
          <w:rtl/>
        </w:rPr>
        <w:t xml:space="preserve">אין </w:t>
      </w:r>
      <w:r>
        <w:rPr>
          <w:rFonts w:hint="cs"/>
          <w:sz w:val="22"/>
          <w:rtl/>
        </w:rPr>
        <w:t xml:space="preserve">לנו </w:t>
      </w:r>
      <w:r w:rsidRPr="00407A5F">
        <w:rPr>
          <w:sz w:val="22"/>
          <w:rtl/>
        </w:rPr>
        <w:t xml:space="preserve">עובר גדול יותר על עשרת הדברות, מאשר מי שהוריד אותם. פנחס למד מאחי סבו, משה, שאם כדי להושיע את </w:t>
      </w:r>
      <w:r>
        <w:rPr>
          <w:sz w:val="22"/>
          <w:rtl/>
        </w:rPr>
        <w:t>עם ישראל</w:t>
      </w:r>
      <w:r w:rsidRPr="00407A5F">
        <w:rPr>
          <w:sz w:val="22"/>
          <w:rtl/>
        </w:rPr>
        <w:t xml:space="preserve"> צריך להרוג, כך צריך </w:t>
      </w:r>
      <w:r>
        <w:rPr>
          <w:rFonts w:hint="cs"/>
          <w:sz w:val="22"/>
          <w:rtl/>
        </w:rPr>
        <w:t>להיעשות</w:t>
      </w:r>
      <w:r w:rsidRPr="00407A5F">
        <w:rPr>
          <w:sz w:val="22"/>
          <w:rtl/>
        </w:rPr>
        <w:t>. וזה מה שהוא עושה בפרשת זמרי.</w:t>
      </w:r>
    </w:p>
    <w:p w:rsidR="005340F6" w:rsidRPr="000A628E" w:rsidRDefault="005340F6" w:rsidP="005340F6">
      <w:pPr>
        <w:tabs>
          <w:tab w:val="right" w:pos="4620"/>
        </w:tabs>
        <w:rPr>
          <w:sz w:val="22"/>
          <w:rtl/>
        </w:rPr>
      </w:pPr>
    </w:p>
    <w:p w:rsidR="005340F6" w:rsidRPr="00D27065" w:rsidRDefault="00AE2FA2" w:rsidP="005340F6">
      <w:pPr>
        <w:pStyle w:val="Heading2"/>
        <w:tabs>
          <w:tab w:val="right" w:pos="4620"/>
        </w:tabs>
        <w:rPr>
          <w:rtl/>
        </w:rPr>
      </w:pPr>
      <w:r>
        <w:rPr>
          <w:rFonts w:hint="cs"/>
          <w:rtl/>
        </w:rPr>
        <w:lastRenderedPageBreak/>
        <w:t>ו</w:t>
      </w:r>
      <w:r w:rsidR="005340F6">
        <w:rPr>
          <w:rFonts w:hint="cs"/>
          <w:rtl/>
        </w:rPr>
        <w:t xml:space="preserve">' </w:t>
      </w:r>
      <w:proofErr w:type="spellStart"/>
      <w:r w:rsidR="005340F6">
        <w:rPr>
          <w:rFonts w:hint="cs"/>
          <w:rtl/>
        </w:rPr>
        <w:t>קטיעא</w:t>
      </w:r>
      <w:proofErr w:type="spellEnd"/>
    </w:p>
    <w:p w:rsidR="005340F6" w:rsidRPr="00407A5F" w:rsidRDefault="005340F6" w:rsidP="005340F6">
      <w:pPr>
        <w:tabs>
          <w:tab w:val="right" w:pos="4620"/>
        </w:tabs>
        <w:rPr>
          <w:sz w:val="22"/>
          <w:rtl/>
        </w:rPr>
      </w:pPr>
      <w:r>
        <w:rPr>
          <w:sz w:val="22"/>
          <w:rtl/>
        </w:rPr>
        <w:t>לאחר  מעשה ז</w:t>
      </w:r>
      <w:r w:rsidRPr="00407A5F">
        <w:rPr>
          <w:sz w:val="22"/>
          <w:rtl/>
        </w:rPr>
        <w:t xml:space="preserve">מרי מבשר ה' לפנחס: "הנני נותן לו </w:t>
      </w:r>
      <w:r>
        <w:rPr>
          <w:sz w:val="22"/>
          <w:rtl/>
        </w:rPr>
        <w:t xml:space="preserve">את בריתי שלום". אולם, כידוע </w:t>
      </w:r>
      <w:proofErr w:type="spellStart"/>
      <w:r>
        <w:rPr>
          <w:sz w:val="22"/>
          <w:rtl/>
        </w:rPr>
        <w:t>ה</w:t>
      </w:r>
      <w:r>
        <w:rPr>
          <w:rFonts w:hint="cs"/>
          <w:sz w:val="22"/>
          <w:rtl/>
        </w:rPr>
        <w:t>"</w:t>
      </w:r>
      <w:r>
        <w:rPr>
          <w:sz w:val="22"/>
          <w:rtl/>
        </w:rPr>
        <w:t>ו</w:t>
      </w:r>
      <w:proofErr w:type="spellEnd"/>
      <w:r>
        <w:rPr>
          <w:rFonts w:hint="cs"/>
          <w:sz w:val="22"/>
          <w:rtl/>
        </w:rPr>
        <w:t>"</w:t>
      </w:r>
      <w:r w:rsidRPr="00407A5F">
        <w:rPr>
          <w:sz w:val="22"/>
          <w:rtl/>
        </w:rPr>
        <w:t xml:space="preserve"> של המילה שלום קטועה – ויש להבין את הסיבה לשינוי זה.</w:t>
      </w:r>
    </w:p>
    <w:p w:rsidR="005340F6" w:rsidRDefault="005340F6" w:rsidP="005340F6">
      <w:pPr>
        <w:tabs>
          <w:tab w:val="right" w:pos="4620"/>
        </w:tabs>
        <w:rPr>
          <w:sz w:val="22"/>
          <w:rtl/>
        </w:rPr>
      </w:pPr>
      <w:r w:rsidRPr="00407A5F">
        <w:rPr>
          <w:sz w:val="22"/>
          <w:rtl/>
        </w:rPr>
        <w:t>סיפורו של פנחס אינו נגמר בפרשתנו – הוא חוזר ומופיע בספרים יהושע ושופטים: בס</w:t>
      </w:r>
      <w:r>
        <w:rPr>
          <w:rFonts w:hint="cs"/>
          <w:sz w:val="22"/>
          <w:rtl/>
        </w:rPr>
        <w:t>י</w:t>
      </w:r>
      <w:r w:rsidRPr="00407A5F">
        <w:rPr>
          <w:sz w:val="22"/>
          <w:rtl/>
        </w:rPr>
        <w:t xml:space="preserve">פורו של יפתח שואלים חז"ל </w:t>
      </w:r>
      <w:r>
        <w:rPr>
          <w:rFonts w:hint="cs"/>
          <w:sz w:val="22"/>
          <w:rtl/>
        </w:rPr>
        <w:t xml:space="preserve">מדוע </w:t>
      </w:r>
      <w:r>
        <w:rPr>
          <w:sz w:val="22"/>
          <w:rtl/>
        </w:rPr>
        <w:t>פנחס לא התיר את נ</w:t>
      </w:r>
      <w:r w:rsidRPr="00407A5F">
        <w:rPr>
          <w:sz w:val="22"/>
          <w:rtl/>
        </w:rPr>
        <w:t xml:space="preserve">דרו של יפתח. התירוץ הוא שהם לא באו אחד לשני מטעמי כבוד – פנחס הוא כהן גדול ויפתח הוא מושיע ישראל. </w:t>
      </w:r>
    </w:p>
    <w:p w:rsidR="005340F6" w:rsidRDefault="005340F6" w:rsidP="005340F6">
      <w:pPr>
        <w:tabs>
          <w:tab w:val="right" w:pos="4620"/>
        </w:tabs>
        <w:rPr>
          <w:sz w:val="22"/>
          <w:rtl/>
        </w:rPr>
      </w:pPr>
      <w:r w:rsidRPr="00407A5F">
        <w:rPr>
          <w:sz w:val="22"/>
          <w:rtl/>
        </w:rPr>
        <w:t xml:space="preserve">בקריאת מדרש זה זועקת השאלה – איך פנחס חי עד אז? התירוץ </w:t>
      </w:r>
      <w:proofErr w:type="spellStart"/>
      <w:r w:rsidRPr="00407A5F">
        <w:rPr>
          <w:sz w:val="22"/>
          <w:rtl/>
        </w:rPr>
        <w:t>המ</w:t>
      </w:r>
      <w:proofErr w:type="spellEnd"/>
      <w:r>
        <w:rPr>
          <w:sz w:val="22"/>
          <w:rtl/>
        </w:rPr>
        <w:tab/>
      </w:r>
      <w:r w:rsidRPr="00407A5F">
        <w:rPr>
          <w:sz w:val="22"/>
          <w:rtl/>
        </w:rPr>
        <w:t>קובל הוא שפנחס האריך ימים, ו</w:t>
      </w:r>
      <w:r>
        <w:rPr>
          <w:rFonts w:hint="cs"/>
          <w:sz w:val="22"/>
          <w:rtl/>
        </w:rPr>
        <w:t>"</w:t>
      </w:r>
      <w:r w:rsidRPr="00407A5F">
        <w:rPr>
          <w:sz w:val="22"/>
          <w:rtl/>
        </w:rPr>
        <w:t>אליהו זה פנחס</w:t>
      </w:r>
      <w:r>
        <w:rPr>
          <w:rFonts w:hint="cs"/>
          <w:sz w:val="22"/>
          <w:rtl/>
        </w:rPr>
        <w:t>"</w:t>
      </w:r>
      <w:r w:rsidRPr="00407A5F">
        <w:rPr>
          <w:sz w:val="22"/>
          <w:rtl/>
        </w:rPr>
        <w:t>. מה שסייע לחז"ל במדרש זה הוא סיפור פילגש בגבעה</w:t>
      </w:r>
      <w:r>
        <w:rPr>
          <w:rFonts w:hint="cs"/>
          <w:sz w:val="22"/>
          <w:rtl/>
        </w:rPr>
        <w:t xml:space="preserve"> (המופיע אחרי פרשת יפתח),</w:t>
      </w:r>
      <w:r w:rsidRPr="00407A5F">
        <w:rPr>
          <w:sz w:val="22"/>
          <w:rtl/>
        </w:rPr>
        <w:t xml:space="preserve"> </w:t>
      </w:r>
      <w:r>
        <w:rPr>
          <w:rFonts w:hint="cs"/>
          <w:sz w:val="22"/>
          <w:rtl/>
        </w:rPr>
        <w:t>ו</w:t>
      </w:r>
      <w:r w:rsidRPr="00407A5F">
        <w:rPr>
          <w:sz w:val="22"/>
          <w:rtl/>
        </w:rPr>
        <w:t xml:space="preserve">בו נוטל פנחס חלק דומיננטי. </w:t>
      </w:r>
    </w:p>
    <w:p w:rsidR="005340F6" w:rsidRPr="00407A5F" w:rsidRDefault="005340F6" w:rsidP="005340F6">
      <w:pPr>
        <w:tabs>
          <w:tab w:val="right" w:pos="4620"/>
        </w:tabs>
        <w:rPr>
          <w:sz w:val="22"/>
          <w:rtl/>
        </w:rPr>
      </w:pPr>
      <w:r w:rsidRPr="00407A5F">
        <w:rPr>
          <w:sz w:val="22"/>
          <w:rtl/>
        </w:rPr>
        <w:t xml:space="preserve">על הסבר זה קשה, שהרי יפתח שולח למלך מואב תשדיר פיוסים </w:t>
      </w:r>
      <w:r>
        <w:rPr>
          <w:rFonts w:hint="cs"/>
          <w:sz w:val="22"/>
          <w:rtl/>
        </w:rPr>
        <w:t>ש</w:t>
      </w:r>
      <w:r w:rsidRPr="00407A5F">
        <w:rPr>
          <w:sz w:val="22"/>
          <w:rtl/>
        </w:rPr>
        <w:t xml:space="preserve">בו הוא מציין שעברו כבר </w:t>
      </w:r>
      <w:r>
        <w:rPr>
          <w:rFonts w:hint="cs"/>
          <w:sz w:val="22"/>
          <w:rtl/>
        </w:rPr>
        <w:t xml:space="preserve">שלוש מאות </w:t>
      </w:r>
      <w:r w:rsidRPr="00407A5F">
        <w:rPr>
          <w:sz w:val="22"/>
          <w:rtl/>
        </w:rPr>
        <w:t xml:space="preserve">שנה מאז </w:t>
      </w:r>
      <w:r>
        <w:rPr>
          <w:rFonts w:hint="cs"/>
          <w:sz w:val="22"/>
          <w:rtl/>
        </w:rPr>
        <w:t xml:space="preserve">שעם ישראל כבש </w:t>
      </w:r>
      <w:r w:rsidRPr="00407A5F">
        <w:rPr>
          <w:sz w:val="22"/>
          <w:rtl/>
        </w:rPr>
        <w:t>האזור. ה</w:t>
      </w:r>
      <w:r>
        <w:rPr>
          <w:rFonts w:hint="cs"/>
          <w:sz w:val="22"/>
          <w:rtl/>
        </w:rPr>
        <w:t>י</w:t>
      </w:r>
      <w:r w:rsidRPr="00407A5F">
        <w:rPr>
          <w:sz w:val="22"/>
          <w:rtl/>
        </w:rPr>
        <w:t xml:space="preserve">יתכן שפנחס חי </w:t>
      </w:r>
      <w:r>
        <w:rPr>
          <w:rFonts w:hint="cs"/>
          <w:sz w:val="22"/>
          <w:rtl/>
        </w:rPr>
        <w:t>שלוש מאות</w:t>
      </w:r>
      <w:r w:rsidRPr="00407A5F">
        <w:rPr>
          <w:sz w:val="22"/>
          <w:rtl/>
        </w:rPr>
        <w:t xml:space="preserve"> שנה?!</w:t>
      </w:r>
    </w:p>
    <w:p w:rsidR="005340F6" w:rsidRDefault="005340F6" w:rsidP="005340F6">
      <w:pPr>
        <w:tabs>
          <w:tab w:val="right" w:pos="4620"/>
        </w:tabs>
        <w:rPr>
          <w:sz w:val="22"/>
          <w:rtl/>
        </w:rPr>
      </w:pPr>
      <w:r w:rsidRPr="00407A5F">
        <w:rPr>
          <w:sz w:val="22"/>
          <w:rtl/>
        </w:rPr>
        <w:t xml:space="preserve">נראה שהסיבה שחז"ל קישרו בין הפרשיות היא אחרת. בפרשת פילגש בגבעה מתוארת הריגתם של אנשי יבש גלעד </w:t>
      </w:r>
      <w:r>
        <w:rPr>
          <w:rFonts w:hint="cs"/>
          <w:sz w:val="22"/>
          <w:rtl/>
        </w:rPr>
        <w:t>כיוון שלא הגיעו למלחמה ב</w:t>
      </w:r>
      <w:r w:rsidRPr="00407A5F">
        <w:rPr>
          <w:sz w:val="22"/>
          <w:rtl/>
        </w:rPr>
        <w:t xml:space="preserve">מצפה. </w:t>
      </w:r>
      <w:r>
        <w:rPr>
          <w:rFonts w:hint="cs"/>
          <w:sz w:val="22"/>
          <w:rtl/>
        </w:rPr>
        <w:t xml:space="preserve">עם ישראל שולח </w:t>
      </w:r>
      <w:r w:rsidRPr="00407A5F">
        <w:rPr>
          <w:sz w:val="22"/>
          <w:rtl/>
        </w:rPr>
        <w:t>שנים עשר אלף חלוצי צבא, ו</w:t>
      </w:r>
      <w:r>
        <w:rPr>
          <w:rFonts w:hint="cs"/>
          <w:sz w:val="22"/>
          <w:rtl/>
        </w:rPr>
        <w:t xml:space="preserve">הם </w:t>
      </w:r>
      <w:r w:rsidRPr="00407A5F">
        <w:rPr>
          <w:sz w:val="22"/>
          <w:rtl/>
        </w:rPr>
        <w:t xml:space="preserve">הורגים אנשים, טף ונשים יודעות משכב זכר. </w:t>
      </w:r>
    </w:p>
    <w:p w:rsidR="005340F6" w:rsidRPr="00407A5F" w:rsidRDefault="005340F6" w:rsidP="005340F6">
      <w:pPr>
        <w:tabs>
          <w:tab w:val="right" w:pos="4620"/>
        </w:tabs>
        <w:rPr>
          <w:sz w:val="22"/>
          <w:rtl/>
        </w:rPr>
      </w:pPr>
      <w:r w:rsidRPr="00407A5F">
        <w:rPr>
          <w:sz w:val="22"/>
          <w:rtl/>
        </w:rPr>
        <w:t xml:space="preserve">פסוקים אלו מזכירים מאוד את פסוקי מלחמת </w:t>
      </w:r>
      <w:r>
        <w:rPr>
          <w:rFonts w:hint="cs"/>
          <w:sz w:val="22"/>
          <w:rtl/>
        </w:rPr>
        <w:t xml:space="preserve">עם ישראל </w:t>
      </w:r>
      <w:r w:rsidRPr="00407A5F">
        <w:rPr>
          <w:sz w:val="22"/>
          <w:rtl/>
        </w:rPr>
        <w:t xml:space="preserve">במדיינים בפרשת מטות, אלא שכאן מתעוררת בעיה: במדיינים </w:t>
      </w:r>
      <w:r>
        <w:rPr>
          <w:rFonts w:hint="cs"/>
          <w:sz w:val="22"/>
          <w:rtl/>
        </w:rPr>
        <w:t xml:space="preserve">אפשר </w:t>
      </w:r>
      <w:r w:rsidRPr="00407A5F">
        <w:rPr>
          <w:sz w:val="22"/>
          <w:rtl/>
        </w:rPr>
        <w:t xml:space="preserve">להבין את חומרת המלחמה הנובעת מחומרת מעשה המדיינים – </w:t>
      </w:r>
      <w:r>
        <w:rPr>
          <w:rFonts w:hint="cs"/>
          <w:sz w:val="22"/>
          <w:rtl/>
        </w:rPr>
        <w:t>"</w:t>
      </w:r>
      <w:r>
        <w:rPr>
          <w:sz w:val="22"/>
          <w:rtl/>
        </w:rPr>
        <w:t>צרור את המדיינים</w:t>
      </w:r>
      <w:r>
        <w:rPr>
          <w:rFonts w:hint="cs"/>
          <w:sz w:val="22"/>
          <w:rtl/>
        </w:rPr>
        <w:t>"</w:t>
      </w:r>
      <w:r w:rsidRPr="00407A5F">
        <w:rPr>
          <w:sz w:val="22"/>
          <w:rtl/>
        </w:rPr>
        <w:t>. אולם, מה פשר הריגת אנשי יבש</w:t>
      </w:r>
      <w:r>
        <w:rPr>
          <w:rFonts w:hint="cs"/>
          <w:sz w:val="22"/>
          <w:rtl/>
        </w:rPr>
        <w:t xml:space="preserve"> גלעד</w:t>
      </w:r>
      <w:r w:rsidRPr="00407A5F">
        <w:rPr>
          <w:sz w:val="22"/>
          <w:rtl/>
        </w:rPr>
        <w:t xml:space="preserve">? עד כמה שהחרם של בני ישראל חמור, איך </w:t>
      </w:r>
      <w:r>
        <w:rPr>
          <w:rFonts w:hint="cs"/>
          <w:sz w:val="22"/>
          <w:rtl/>
        </w:rPr>
        <w:t>י</w:t>
      </w:r>
      <w:r w:rsidRPr="00407A5F">
        <w:rPr>
          <w:sz w:val="22"/>
          <w:rtl/>
        </w:rPr>
        <w:t>יתכן שהוא יגרום להרג של יהודים רבים?!</w:t>
      </w:r>
    </w:p>
    <w:p w:rsidR="005340F6" w:rsidRDefault="005340F6" w:rsidP="005340F6">
      <w:pPr>
        <w:tabs>
          <w:tab w:val="right" w:pos="4620"/>
        </w:tabs>
        <w:rPr>
          <w:sz w:val="22"/>
          <w:rtl/>
        </w:rPr>
      </w:pPr>
      <w:r w:rsidRPr="00407A5F">
        <w:rPr>
          <w:sz w:val="22"/>
          <w:rtl/>
        </w:rPr>
        <w:t xml:space="preserve">נראה, שסיפור הריגת יבש </w:t>
      </w:r>
      <w:r>
        <w:rPr>
          <w:rFonts w:hint="cs"/>
          <w:sz w:val="22"/>
          <w:rtl/>
        </w:rPr>
        <w:t xml:space="preserve">התרחש </w:t>
      </w:r>
      <w:r>
        <w:rPr>
          <w:sz w:val="22"/>
          <w:rtl/>
        </w:rPr>
        <w:t>לפני המלחמ</w:t>
      </w:r>
      <w:r>
        <w:rPr>
          <w:rFonts w:hint="cs"/>
          <w:sz w:val="22"/>
          <w:rtl/>
        </w:rPr>
        <w:t>ה</w:t>
      </w:r>
      <w:r w:rsidRPr="00407A5F">
        <w:rPr>
          <w:sz w:val="22"/>
          <w:rtl/>
        </w:rPr>
        <w:t xml:space="preserve"> בגבעה (</w:t>
      </w:r>
      <w:r>
        <w:rPr>
          <w:rFonts w:hint="cs"/>
          <w:sz w:val="22"/>
          <w:rtl/>
        </w:rPr>
        <w:t>ואכמ"ל</w:t>
      </w:r>
      <w:r w:rsidRPr="00407A5F">
        <w:rPr>
          <w:sz w:val="22"/>
          <w:rtl/>
        </w:rPr>
        <w:t>). ממי</w:t>
      </w:r>
      <w:bookmarkStart w:id="1" w:name="_GoBack"/>
      <w:bookmarkEnd w:id="1"/>
      <w:r w:rsidRPr="00407A5F">
        <w:rPr>
          <w:sz w:val="22"/>
          <w:rtl/>
        </w:rPr>
        <w:t>לא, מובנת הסיבה לנפילת ישראל במלחמה: פנחס שואל באורים ותומים ומקבל תשובות המובילות לאבדון –</w:t>
      </w:r>
      <w:r>
        <w:rPr>
          <w:rFonts w:hint="cs"/>
          <w:sz w:val="22"/>
          <w:rtl/>
        </w:rPr>
        <w:t xml:space="preserve"> בגלל </w:t>
      </w:r>
      <w:r w:rsidRPr="00407A5F">
        <w:rPr>
          <w:sz w:val="22"/>
          <w:rtl/>
        </w:rPr>
        <w:t xml:space="preserve">אי כשירותו הרוחנית לאחר מעשה יבש. לאחר שחטא בקנאות קיצונית כלפי אנשי יבש, ה' </w:t>
      </w:r>
      <w:r>
        <w:rPr>
          <w:rFonts w:hint="cs"/>
          <w:sz w:val="22"/>
          <w:rtl/>
        </w:rPr>
        <w:t xml:space="preserve">אינו </w:t>
      </w:r>
      <w:r w:rsidRPr="00407A5F">
        <w:rPr>
          <w:sz w:val="22"/>
          <w:rtl/>
        </w:rPr>
        <w:t xml:space="preserve">עונה לו כראוי באורים </w:t>
      </w:r>
      <w:r>
        <w:rPr>
          <w:sz w:val="22"/>
          <w:rtl/>
        </w:rPr>
        <w:t xml:space="preserve">ותומים. וכמו שאומר המדרש </w:t>
      </w:r>
      <w:r w:rsidRPr="00407A5F">
        <w:rPr>
          <w:sz w:val="22"/>
          <w:rtl/>
        </w:rPr>
        <w:t xml:space="preserve">בדברי הימים: </w:t>
      </w:r>
      <w:r>
        <w:rPr>
          <w:rFonts w:hint="cs"/>
          <w:sz w:val="22"/>
          <w:rtl/>
        </w:rPr>
        <w:t>"</w:t>
      </w:r>
      <w:r w:rsidRPr="00407A5F">
        <w:rPr>
          <w:sz w:val="22"/>
          <w:rtl/>
        </w:rPr>
        <w:t>לפנים הי</w:t>
      </w:r>
      <w:r>
        <w:rPr>
          <w:rFonts w:hint="cs"/>
          <w:sz w:val="22"/>
          <w:rtl/>
        </w:rPr>
        <w:t>י</w:t>
      </w:r>
      <w:r w:rsidRPr="00407A5F">
        <w:rPr>
          <w:sz w:val="22"/>
          <w:rtl/>
        </w:rPr>
        <w:t>תה רוח ה' עמו"</w:t>
      </w:r>
      <w:r>
        <w:rPr>
          <w:rFonts w:hint="cs"/>
          <w:sz w:val="22"/>
          <w:rtl/>
        </w:rPr>
        <w:t xml:space="preserve"> </w:t>
      </w:r>
      <w:r>
        <w:rPr>
          <w:sz w:val="22"/>
          <w:rtl/>
        </w:rPr>
        <w:t>–</w:t>
      </w:r>
      <w:r w:rsidRPr="00407A5F">
        <w:rPr>
          <w:sz w:val="22"/>
          <w:rtl/>
        </w:rPr>
        <w:t xml:space="preserve"> ל</w:t>
      </w:r>
      <w:r>
        <w:rPr>
          <w:sz w:val="22"/>
          <w:rtl/>
        </w:rPr>
        <w:t>פנים אך לא עתה</w:t>
      </w:r>
      <w:r w:rsidRPr="00407A5F">
        <w:rPr>
          <w:sz w:val="22"/>
          <w:rtl/>
        </w:rPr>
        <w:t>.</w:t>
      </w:r>
      <w:r>
        <w:rPr>
          <w:rStyle w:val="FootnoteReference"/>
          <w:rFonts w:eastAsiaTheme="majorEastAsia"/>
          <w:rtl/>
        </w:rPr>
        <w:footnoteReference w:id="2"/>
      </w:r>
      <w:r w:rsidRPr="00407A5F">
        <w:rPr>
          <w:sz w:val="22"/>
          <w:rtl/>
        </w:rPr>
        <w:t xml:space="preserve"> </w:t>
      </w:r>
    </w:p>
    <w:p w:rsidR="005340F6" w:rsidRPr="00407A5F" w:rsidRDefault="005340F6" w:rsidP="005340F6">
      <w:pPr>
        <w:tabs>
          <w:tab w:val="right" w:pos="4620"/>
        </w:tabs>
        <w:rPr>
          <w:sz w:val="22"/>
          <w:rtl/>
        </w:rPr>
      </w:pPr>
      <w:r w:rsidRPr="00407A5F">
        <w:rPr>
          <w:sz w:val="22"/>
          <w:rtl/>
        </w:rPr>
        <w:t xml:space="preserve">זהו החוט המשותף </w:t>
      </w:r>
      <w:r>
        <w:rPr>
          <w:rFonts w:hint="cs"/>
          <w:sz w:val="22"/>
          <w:rtl/>
        </w:rPr>
        <w:t>ש</w:t>
      </w:r>
      <w:r w:rsidRPr="00407A5F">
        <w:rPr>
          <w:sz w:val="22"/>
          <w:rtl/>
        </w:rPr>
        <w:t xml:space="preserve">ראו חז"ל בין </w:t>
      </w:r>
      <w:r>
        <w:rPr>
          <w:rFonts w:hint="cs"/>
          <w:sz w:val="22"/>
          <w:rtl/>
        </w:rPr>
        <w:t xml:space="preserve">פרשת </w:t>
      </w:r>
      <w:r w:rsidRPr="00407A5F">
        <w:rPr>
          <w:sz w:val="22"/>
          <w:rtl/>
        </w:rPr>
        <w:t xml:space="preserve">יפתח </w:t>
      </w:r>
      <w:r>
        <w:rPr>
          <w:rFonts w:hint="cs"/>
          <w:sz w:val="22"/>
          <w:rtl/>
        </w:rPr>
        <w:t xml:space="preserve">לפרשת </w:t>
      </w:r>
      <w:r>
        <w:rPr>
          <w:sz w:val="22"/>
          <w:rtl/>
        </w:rPr>
        <w:t>פילגש בגבעה: בשני המקומות, ע</w:t>
      </w:r>
      <w:r>
        <w:rPr>
          <w:rFonts w:hint="cs"/>
          <w:sz w:val="22"/>
          <w:rtl/>
        </w:rPr>
        <w:t xml:space="preserve">ל פי </w:t>
      </w:r>
      <w:r w:rsidRPr="00407A5F">
        <w:rPr>
          <w:sz w:val="22"/>
          <w:rtl/>
        </w:rPr>
        <w:t>המדרש</w:t>
      </w:r>
      <w:r>
        <w:rPr>
          <w:rFonts w:hint="cs"/>
          <w:sz w:val="22"/>
          <w:rtl/>
        </w:rPr>
        <w:t>,</w:t>
      </w:r>
      <w:r w:rsidRPr="00407A5F">
        <w:rPr>
          <w:sz w:val="22"/>
          <w:rtl/>
        </w:rPr>
        <w:t xml:space="preserve"> </w:t>
      </w:r>
      <w:r>
        <w:rPr>
          <w:rFonts w:hint="cs"/>
          <w:sz w:val="22"/>
          <w:rtl/>
        </w:rPr>
        <w:lastRenderedPageBreak/>
        <w:t>מ</w:t>
      </w:r>
      <w:r w:rsidRPr="00407A5F">
        <w:rPr>
          <w:sz w:val="22"/>
          <w:rtl/>
        </w:rPr>
        <w:t>ופיע נדר שהיה ראוי ואפשר להתירו – וזה לא נעשה.</w:t>
      </w:r>
    </w:p>
    <w:p w:rsidR="005340F6" w:rsidRPr="00407A5F" w:rsidRDefault="005340F6" w:rsidP="005340F6">
      <w:pPr>
        <w:tabs>
          <w:tab w:val="right" w:pos="4620"/>
        </w:tabs>
        <w:rPr>
          <w:sz w:val="22"/>
          <w:rtl/>
        </w:rPr>
      </w:pPr>
      <w:r w:rsidRPr="00407A5F">
        <w:rPr>
          <w:sz w:val="22"/>
          <w:rtl/>
        </w:rPr>
        <w:t xml:space="preserve">דבר דומה כמעט קרה פעם נוספת, אלא ששם הטעות התבררה מוקדם מספיק: בספר יהושע </w:t>
      </w:r>
      <w:r w:rsidRPr="00AE75B5">
        <w:rPr>
          <w:sz w:val="18"/>
          <w:szCs w:val="20"/>
          <w:rtl/>
        </w:rPr>
        <w:t>(כ"ב)</w:t>
      </w:r>
      <w:r w:rsidRPr="00407A5F">
        <w:rPr>
          <w:sz w:val="22"/>
          <w:rtl/>
        </w:rPr>
        <w:t xml:space="preserve"> מתו</w:t>
      </w:r>
      <w:r>
        <w:rPr>
          <w:rFonts w:hint="cs"/>
          <w:sz w:val="22"/>
          <w:rtl/>
        </w:rPr>
        <w:t>א</w:t>
      </w:r>
      <w:r>
        <w:rPr>
          <w:sz w:val="22"/>
          <w:rtl/>
        </w:rPr>
        <w:t>רת עליית</w:t>
      </w:r>
      <w:r>
        <w:rPr>
          <w:rFonts w:hint="cs"/>
          <w:sz w:val="22"/>
          <w:rtl/>
        </w:rPr>
        <w:t xml:space="preserve"> ישראל</w:t>
      </w:r>
      <w:r>
        <w:rPr>
          <w:sz w:val="22"/>
          <w:rtl/>
        </w:rPr>
        <w:t xml:space="preserve"> למלחמ</w:t>
      </w:r>
      <w:r>
        <w:rPr>
          <w:rFonts w:hint="cs"/>
          <w:sz w:val="22"/>
          <w:rtl/>
        </w:rPr>
        <w:t>ה</w:t>
      </w:r>
      <w:r w:rsidRPr="00407A5F">
        <w:rPr>
          <w:sz w:val="22"/>
          <w:rtl/>
        </w:rPr>
        <w:t xml:space="preserve"> </w:t>
      </w:r>
      <w:r>
        <w:rPr>
          <w:rFonts w:hint="cs"/>
          <w:sz w:val="22"/>
          <w:rtl/>
        </w:rPr>
        <w:t xml:space="preserve">על שניים וחצי השבטים בגלל </w:t>
      </w:r>
      <w:r w:rsidR="00B56C92">
        <w:rPr>
          <w:rFonts w:hint="cs"/>
          <w:sz w:val="22"/>
          <w:rtl/>
        </w:rPr>
        <w:t>ה</w:t>
      </w:r>
      <w:r>
        <w:rPr>
          <w:rFonts w:hint="cs"/>
          <w:sz w:val="22"/>
          <w:rtl/>
        </w:rPr>
        <w:t xml:space="preserve">קמת המזבח בעבר הירדן. </w:t>
      </w:r>
      <w:r w:rsidRPr="00407A5F">
        <w:rPr>
          <w:sz w:val="22"/>
          <w:rtl/>
        </w:rPr>
        <w:t>גם שם יוצא פנחס בראש המלחמה, אך שם הדבר נגמר ללא אסון.</w:t>
      </w:r>
    </w:p>
    <w:p w:rsidR="005340F6" w:rsidRPr="00407A5F" w:rsidRDefault="005340F6" w:rsidP="005340F6">
      <w:pPr>
        <w:tabs>
          <w:tab w:val="right" w:pos="4620"/>
        </w:tabs>
        <w:rPr>
          <w:sz w:val="22"/>
          <w:rtl/>
        </w:rPr>
      </w:pPr>
    </w:p>
    <w:p w:rsidR="005340F6" w:rsidRDefault="005340F6" w:rsidP="005340F6">
      <w:pPr>
        <w:tabs>
          <w:tab w:val="right" w:pos="4620"/>
        </w:tabs>
        <w:rPr>
          <w:sz w:val="22"/>
          <w:rtl/>
        </w:rPr>
      </w:pPr>
      <w:r w:rsidRPr="00407A5F">
        <w:rPr>
          <w:sz w:val="22"/>
          <w:rtl/>
        </w:rPr>
        <w:t xml:space="preserve">אם כן, למרות שאנו מדברים בשבח הקנאות החייבת לבוא במצבים מסוימים, יש לשים לב למציאות ולסייג אותה: זה חייב לבוא רק במקרים בהם כנסת ישראל נמצאת בסכנה </w:t>
      </w:r>
      <w:r>
        <w:rPr>
          <w:rFonts w:hint="cs"/>
          <w:sz w:val="22"/>
          <w:rtl/>
        </w:rPr>
        <w:t xml:space="preserve">קריטית </w:t>
      </w:r>
      <w:r w:rsidRPr="00407A5F">
        <w:rPr>
          <w:sz w:val="22"/>
          <w:rtl/>
        </w:rPr>
        <w:t>– אם רוחנית ואם גשמית.</w:t>
      </w:r>
    </w:p>
    <w:p w:rsidR="005340F6" w:rsidRDefault="005340F6" w:rsidP="005340F6">
      <w:pPr>
        <w:tabs>
          <w:tab w:val="right" w:pos="4620"/>
        </w:tabs>
        <w:rPr>
          <w:sz w:val="22"/>
          <w:rtl/>
        </w:rPr>
      </w:pPr>
      <w:r w:rsidRPr="00407A5F">
        <w:rPr>
          <w:sz w:val="22"/>
          <w:rtl/>
        </w:rPr>
        <w:t>קנאות זו יכולה להיות טובה כמעשה חד פעמי,</w:t>
      </w:r>
      <w:r>
        <w:rPr>
          <w:rFonts w:hint="cs"/>
          <w:sz w:val="22"/>
          <w:rtl/>
        </w:rPr>
        <w:t xml:space="preserve"> ו</w:t>
      </w:r>
      <w:r w:rsidRPr="00407A5F">
        <w:rPr>
          <w:sz w:val="22"/>
          <w:rtl/>
        </w:rPr>
        <w:t>הדבר מוכר לנו גם מדברי הגמרא "</w:t>
      </w:r>
      <w:r>
        <w:rPr>
          <w:rFonts w:hint="cs"/>
          <w:sz w:val="22"/>
          <w:rtl/>
        </w:rPr>
        <w:t xml:space="preserve">מגדר </w:t>
      </w:r>
      <w:r w:rsidRPr="00407A5F">
        <w:rPr>
          <w:sz w:val="22"/>
          <w:rtl/>
        </w:rPr>
        <w:t>מ</w:t>
      </w:r>
      <w:r>
        <w:rPr>
          <w:rFonts w:hint="cs"/>
          <w:sz w:val="22"/>
          <w:rtl/>
        </w:rPr>
        <w:t>י</w:t>
      </w:r>
      <w:r w:rsidRPr="00407A5F">
        <w:rPr>
          <w:sz w:val="22"/>
          <w:rtl/>
        </w:rPr>
        <w:t>לתא"</w:t>
      </w:r>
      <w:r>
        <w:rPr>
          <w:rFonts w:hint="cs"/>
          <w:sz w:val="22"/>
          <w:rtl/>
        </w:rPr>
        <w:t>,</w:t>
      </w:r>
      <w:r w:rsidRPr="00407A5F">
        <w:rPr>
          <w:sz w:val="22"/>
          <w:rtl/>
        </w:rPr>
        <w:t xml:space="preserve"> שחז"ל </w:t>
      </w:r>
      <w:r>
        <w:rPr>
          <w:rFonts w:hint="cs"/>
          <w:sz w:val="22"/>
          <w:rtl/>
        </w:rPr>
        <w:t xml:space="preserve">מתקנים </w:t>
      </w:r>
      <w:r w:rsidRPr="00407A5F">
        <w:rPr>
          <w:sz w:val="22"/>
          <w:rtl/>
        </w:rPr>
        <w:t>בזמנים מסוימים, אך לא כדרך חיים כפי שראה זאת פנחס. ממילא מובנת הסיבה לקטיעת המילה 'שלום'.</w:t>
      </w:r>
      <w:r>
        <w:rPr>
          <w:sz w:val="22"/>
          <w:rtl/>
        </w:rPr>
        <w:t xml:space="preserve"> </w:t>
      </w:r>
    </w:p>
    <w:p w:rsidR="00BB379F" w:rsidRDefault="00BB379F" w:rsidP="005340F6">
      <w:pPr>
        <w:pStyle w:val="Quote"/>
        <w:rPr>
          <w:b/>
          <w:bCs/>
          <w:rtl/>
        </w:rPr>
      </w:pPr>
    </w:p>
    <w:p w:rsidR="005340F6" w:rsidRDefault="005340F6" w:rsidP="00BB379F">
      <w:pPr>
        <w:rPr>
          <w:b/>
          <w:bCs/>
          <w:rtl/>
        </w:rPr>
      </w:pPr>
    </w:p>
    <w:tbl>
      <w:tblPr>
        <w:tblpPr w:leftFromText="180" w:rightFromText="180" w:vertAnchor="text" w:horzAnchor="margin" w:tblpY="-805"/>
        <w:bidiVisual/>
        <w:tblW w:w="4678" w:type="dxa"/>
        <w:tblLayout w:type="fixed"/>
        <w:tblLook w:val="0000" w:firstRow="0" w:lastRow="0" w:firstColumn="0" w:lastColumn="0" w:noHBand="0" w:noVBand="0"/>
      </w:tblPr>
      <w:tblGrid>
        <w:gridCol w:w="283"/>
        <w:gridCol w:w="4111"/>
        <w:gridCol w:w="284"/>
      </w:tblGrid>
      <w:tr w:rsidR="005340F6" w:rsidTr="005340F6">
        <w:trPr>
          <w:trHeight w:val="165"/>
        </w:trPr>
        <w:tc>
          <w:tcPr>
            <w:tcW w:w="283" w:type="dxa"/>
            <w:tcBorders>
              <w:top w:val="nil"/>
              <w:left w:val="nil"/>
              <w:bottom w:val="nil"/>
              <w:right w:val="nil"/>
            </w:tcBorders>
          </w:tcPr>
          <w:p w:rsidR="005340F6" w:rsidRDefault="005340F6" w:rsidP="005340F6">
            <w:pPr>
              <w:pStyle w:val="a0"/>
              <w:rPr>
                <w:noProof w:val="0"/>
              </w:rPr>
            </w:pPr>
            <w:r>
              <w:rPr>
                <w:noProof w:val="0"/>
                <w:rtl/>
              </w:rPr>
              <w:t>*</w:t>
            </w:r>
          </w:p>
        </w:tc>
        <w:tc>
          <w:tcPr>
            <w:tcW w:w="4111" w:type="dxa"/>
            <w:tcBorders>
              <w:top w:val="nil"/>
              <w:left w:val="nil"/>
              <w:bottom w:val="nil"/>
              <w:right w:val="nil"/>
            </w:tcBorders>
          </w:tcPr>
          <w:p w:rsidR="005340F6" w:rsidRDefault="005340F6" w:rsidP="005340F6">
            <w:pPr>
              <w:pStyle w:val="a0"/>
              <w:ind w:left="-170" w:right="-170"/>
              <w:rPr>
                <w:noProof w:val="0"/>
              </w:rPr>
            </w:pPr>
            <w:r>
              <w:rPr>
                <w:noProof w:val="0"/>
                <w:rtl/>
              </w:rPr>
              <w:t>***************************************************************</w:t>
            </w:r>
          </w:p>
        </w:tc>
        <w:tc>
          <w:tcPr>
            <w:tcW w:w="284" w:type="dxa"/>
            <w:tcBorders>
              <w:top w:val="nil"/>
              <w:left w:val="nil"/>
              <w:bottom w:val="nil"/>
              <w:right w:val="nil"/>
            </w:tcBorders>
          </w:tcPr>
          <w:p w:rsidR="005340F6" w:rsidRDefault="005340F6" w:rsidP="005340F6">
            <w:pPr>
              <w:pStyle w:val="a0"/>
              <w:rPr>
                <w:noProof w:val="0"/>
              </w:rPr>
            </w:pPr>
            <w:r>
              <w:rPr>
                <w:noProof w:val="0"/>
                <w:rtl/>
              </w:rPr>
              <w:t>*</w:t>
            </w:r>
          </w:p>
        </w:tc>
      </w:tr>
      <w:tr w:rsidR="005340F6" w:rsidTr="005340F6">
        <w:tc>
          <w:tcPr>
            <w:tcW w:w="283" w:type="dxa"/>
            <w:tcBorders>
              <w:top w:val="nil"/>
              <w:left w:val="nil"/>
              <w:bottom w:val="nil"/>
              <w:right w:val="nil"/>
            </w:tcBorders>
          </w:tcPr>
          <w:p w:rsidR="005340F6" w:rsidRDefault="005340F6" w:rsidP="005340F6">
            <w:pPr>
              <w:pStyle w:val="a0"/>
              <w:rPr>
                <w:noProof w:val="0"/>
              </w:rPr>
            </w:pPr>
            <w:r>
              <w:rPr>
                <w:noProof w:val="0"/>
                <w:rtl/>
              </w:rPr>
              <w:t>* * * * * * * * * *</w:t>
            </w:r>
          </w:p>
        </w:tc>
        <w:tc>
          <w:tcPr>
            <w:tcW w:w="4111" w:type="dxa"/>
            <w:tcBorders>
              <w:top w:val="nil"/>
              <w:left w:val="nil"/>
              <w:bottom w:val="nil"/>
              <w:right w:val="nil"/>
            </w:tcBorders>
          </w:tcPr>
          <w:p w:rsidR="005340F6" w:rsidRDefault="005340F6" w:rsidP="00B56C92">
            <w:pPr>
              <w:pStyle w:val="a0"/>
              <w:rPr>
                <w:noProof w:val="0"/>
                <w:rtl/>
              </w:rPr>
            </w:pPr>
            <w:r>
              <w:rPr>
                <w:noProof w:val="0"/>
                <w:rtl/>
              </w:rPr>
              <w:t>כל הזכויות שמורות לישיבת הר עציון</w:t>
            </w:r>
            <w:r w:rsidR="00B56C92">
              <w:rPr>
                <w:rFonts w:hint="cs"/>
                <w:noProof w:val="0"/>
                <w:rtl/>
              </w:rPr>
              <w:t xml:space="preserve"> ולרב יעקב מדן</w:t>
            </w:r>
          </w:p>
          <w:p w:rsidR="005340F6" w:rsidRPr="00C5614D" w:rsidRDefault="005340F6" w:rsidP="005340F6">
            <w:pPr>
              <w:pStyle w:val="a0"/>
              <w:rPr>
                <w:rFonts w:ascii="Times New Roman" w:hAnsi="Times New Roman" w:cs="Times New Roman"/>
                <w:noProof w:val="0"/>
                <w:rtl/>
              </w:rPr>
            </w:pPr>
            <w:r>
              <w:rPr>
                <w:rFonts w:hint="cs"/>
                <w:noProof w:val="0"/>
                <w:rtl/>
              </w:rPr>
              <w:t>עורך: אלישע אורון תשע"ט</w:t>
            </w:r>
          </w:p>
          <w:p w:rsidR="005340F6" w:rsidRDefault="005340F6" w:rsidP="005340F6">
            <w:pPr>
              <w:pStyle w:val="a0"/>
              <w:rPr>
                <w:noProof w:val="0"/>
                <w:rtl/>
              </w:rPr>
            </w:pPr>
            <w:r>
              <w:rPr>
                <w:noProof w:val="0"/>
                <w:rtl/>
              </w:rPr>
              <w:t>*******************************************************</w:t>
            </w:r>
          </w:p>
          <w:p w:rsidR="005340F6" w:rsidRDefault="005340F6" w:rsidP="005340F6">
            <w:pPr>
              <w:pStyle w:val="a0"/>
              <w:rPr>
                <w:noProof w:val="0"/>
                <w:rtl/>
              </w:rPr>
            </w:pPr>
          </w:p>
          <w:p w:rsidR="005340F6" w:rsidRDefault="005340F6" w:rsidP="005340F6">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5340F6" w:rsidRDefault="005340F6" w:rsidP="005340F6">
            <w:pPr>
              <w:pStyle w:val="a0"/>
              <w:rPr>
                <w:noProof w:val="0"/>
                <w:rtl/>
              </w:rPr>
            </w:pPr>
          </w:p>
          <w:p w:rsidR="00830446" w:rsidRPr="00830446" w:rsidRDefault="00830446" w:rsidP="005340F6">
            <w:pPr>
              <w:pStyle w:val="a0"/>
              <w:rPr>
                <w:noProof w:val="0"/>
                <w:rtl/>
              </w:rPr>
            </w:pPr>
            <w:r>
              <w:fldChar w:fldCharType="begin"/>
            </w:r>
            <w:r>
              <w:instrText xml:space="preserve"> HYPERLINK "</w:instrText>
            </w:r>
            <w:r w:rsidRPr="00830446">
              <w:instrText>http://www.etzion.org.il</w:instrText>
            </w:r>
          </w:p>
          <w:p w:rsidR="00830446" w:rsidRPr="00AC146A" w:rsidRDefault="00830446" w:rsidP="005340F6">
            <w:pPr>
              <w:pStyle w:val="a0"/>
              <w:rPr>
                <w:rStyle w:val="Hyperlink"/>
                <w:noProof w:val="0"/>
                <w:rtl/>
              </w:rPr>
            </w:pPr>
            <w:r>
              <w:instrText xml:space="preserve">" </w:instrText>
            </w:r>
            <w:r>
              <w:fldChar w:fldCharType="separate"/>
            </w:r>
            <w:r w:rsidRPr="00AC146A">
              <w:rPr>
                <w:rStyle w:val="Hyperlink"/>
              </w:rPr>
              <w:t>http://www.etzion.org.il</w:t>
            </w:r>
          </w:p>
          <w:p w:rsidR="005340F6" w:rsidRDefault="00830446" w:rsidP="005340F6">
            <w:pPr>
              <w:pStyle w:val="a0"/>
              <w:rPr>
                <w:noProof w:val="0"/>
                <w:rtl/>
              </w:rPr>
            </w:pPr>
            <w:r>
              <w:fldChar w:fldCharType="end"/>
            </w:r>
            <w:r w:rsidR="005340F6">
              <w:rPr>
                <w:noProof w:val="0"/>
                <w:rtl/>
              </w:rPr>
              <w:tab/>
            </w:r>
          </w:p>
          <w:p w:rsidR="005340F6" w:rsidRDefault="005340F6" w:rsidP="005340F6">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5340F6" w:rsidRDefault="005340F6" w:rsidP="005340F6">
            <w:pPr>
              <w:pStyle w:val="a0"/>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5340F6" w:rsidRDefault="005340F6" w:rsidP="005340F6">
            <w:pPr>
              <w:pStyle w:val="a0"/>
              <w:rPr>
                <w:noProof w:val="0"/>
              </w:rPr>
            </w:pPr>
            <w:r>
              <w:rPr>
                <w:noProof w:val="0"/>
                <w:rtl/>
              </w:rPr>
              <w:t xml:space="preserve">* * * * * * * * * * </w:t>
            </w:r>
          </w:p>
        </w:tc>
      </w:tr>
      <w:tr w:rsidR="005340F6" w:rsidTr="005340F6">
        <w:tc>
          <w:tcPr>
            <w:tcW w:w="283" w:type="dxa"/>
            <w:tcBorders>
              <w:top w:val="nil"/>
              <w:left w:val="nil"/>
              <w:bottom w:val="nil"/>
              <w:right w:val="nil"/>
            </w:tcBorders>
          </w:tcPr>
          <w:p w:rsidR="005340F6" w:rsidRDefault="005340F6" w:rsidP="005340F6">
            <w:pPr>
              <w:pStyle w:val="a0"/>
              <w:rPr>
                <w:noProof w:val="0"/>
              </w:rPr>
            </w:pPr>
            <w:r>
              <w:rPr>
                <w:noProof w:val="0"/>
                <w:rtl/>
              </w:rPr>
              <w:t>*</w:t>
            </w:r>
          </w:p>
        </w:tc>
        <w:tc>
          <w:tcPr>
            <w:tcW w:w="4111" w:type="dxa"/>
            <w:tcBorders>
              <w:top w:val="nil"/>
              <w:left w:val="nil"/>
              <w:bottom w:val="nil"/>
              <w:right w:val="nil"/>
            </w:tcBorders>
          </w:tcPr>
          <w:p w:rsidR="005340F6" w:rsidRDefault="005340F6" w:rsidP="005340F6">
            <w:pPr>
              <w:pStyle w:val="a0"/>
              <w:ind w:left="-227" w:right="-227"/>
              <w:rPr>
                <w:noProof w:val="0"/>
              </w:rPr>
            </w:pPr>
            <w:r>
              <w:rPr>
                <w:noProof w:val="0"/>
                <w:rtl/>
              </w:rPr>
              <w:t>***************************************************************</w:t>
            </w:r>
          </w:p>
        </w:tc>
        <w:tc>
          <w:tcPr>
            <w:tcW w:w="284" w:type="dxa"/>
            <w:tcBorders>
              <w:top w:val="nil"/>
              <w:left w:val="nil"/>
              <w:bottom w:val="nil"/>
              <w:right w:val="nil"/>
            </w:tcBorders>
          </w:tcPr>
          <w:p w:rsidR="005340F6" w:rsidRDefault="005340F6" w:rsidP="005340F6">
            <w:pPr>
              <w:pStyle w:val="a0"/>
              <w:rPr>
                <w:noProof w:val="0"/>
              </w:rPr>
            </w:pPr>
            <w:r>
              <w:rPr>
                <w:noProof w:val="0"/>
                <w:rtl/>
              </w:rPr>
              <w:t>*</w:t>
            </w:r>
          </w:p>
        </w:tc>
      </w:tr>
    </w:tbl>
    <w:p w:rsidR="005340F6" w:rsidRDefault="005340F6" w:rsidP="00BB379F">
      <w:pPr>
        <w:rPr>
          <w:b/>
          <w:bCs/>
          <w:rtl/>
        </w:rPr>
      </w:pPr>
    </w:p>
    <w:p w:rsidR="005340F6" w:rsidRDefault="005340F6" w:rsidP="00BB379F">
      <w:pPr>
        <w:rPr>
          <w:b/>
          <w:bCs/>
          <w:rtl/>
        </w:rPr>
      </w:pPr>
    </w:p>
    <w:p w:rsidR="005340F6" w:rsidRDefault="005340F6" w:rsidP="00BB379F">
      <w:pPr>
        <w:rPr>
          <w:b/>
          <w:bCs/>
          <w:rtl/>
        </w:rPr>
      </w:pPr>
    </w:p>
    <w:p w:rsidR="005340F6" w:rsidRPr="005340F6" w:rsidRDefault="005340F6" w:rsidP="00BB379F">
      <w:pPr>
        <w:rPr>
          <w:b/>
          <w:bCs/>
          <w:rtl/>
        </w:rPr>
      </w:pPr>
    </w:p>
    <w:p w:rsidR="000C1C92" w:rsidRPr="005340F6" w:rsidRDefault="000C1C92" w:rsidP="000C1C92">
      <w:pPr>
        <w:shd w:val="clear" w:color="auto" w:fill="FCFDFE"/>
        <w:bidi w:val="0"/>
        <w:spacing w:line="375" w:lineRule="atLeast"/>
        <w:rPr>
          <w:rFonts w:ascii="Arial" w:hAnsi="Arial" w:cs="Arial"/>
          <w:b/>
          <w:bCs/>
          <w:color w:val="000000"/>
          <w:sz w:val="21"/>
          <w:szCs w:val="21"/>
        </w:rPr>
      </w:pPr>
    </w:p>
    <w:p w:rsidR="000C1C92" w:rsidRDefault="000C1C92" w:rsidP="000C1C92">
      <w:pPr>
        <w:shd w:val="clear" w:color="auto" w:fill="FCFDFE"/>
        <w:bidi w:val="0"/>
        <w:spacing w:line="375" w:lineRule="atLeast"/>
        <w:rPr>
          <w:rFonts w:ascii="Arial" w:hAnsi="Arial" w:cs="Arial"/>
          <w:color w:val="000000"/>
          <w:sz w:val="21"/>
          <w:szCs w:val="21"/>
        </w:rPr>
      </w:pPr>
    </w:p>
    <w:p w:rsidR="00063EEA" w:rsidRPr="000C1C92" w:rsidRDefault="00063EEA" w:rsidP="000C1C92">
      <w:pPr>
        <w:rPr>
          <w:szCs w:val="20"/>
          <w:rtl/>
        </w:rPr>
      </w:pPr>
    </w:p>
    <w:sectPr w:rsidR="00063EEA" w:rsidRPr="000C1C92"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40" w:rsidRDefault="00DE7040" w:rsidP="005F7985">
      <w:pPr>
        <w:spacing w:after="0" w:line="240" w:lineRule="auto"/>
      </w:pPr>
      <w:r>
        <w:separator/>
      </w:r>
    </w:p>
  </w:endnote>
  <w:endnote w:type="continuationSeparator" w:id="0">
    <w:p w:rsidR="00DE7040" w:rsidRDefault="00DE7040"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40" w:rsidRDefault="00DE7040" w:rsidP="005F7985">
      <w:pPr>
        <w:spacing w:after="0" w:line="240" w:lineRule="auto"/>
      </w:pPr>
      <w:r>
        <w:separator/>
      </w:r>
    </w:p>
  </w:footnote>
  <w:footnote w:type="continuationSeparator" w:id="0">
    <w:p w:rsidR="00DE7040" w:rsidRDefault="00DE7040" w:rsidP="005F7985">
      <w:pPr>
        <w:spacing w:after="0" w:line="240" w:lineRule="auto"/>
      </w:pPr>
      <w:r>
        <w:continuationSeparator/>
      </w:r>
    </w:p>
  </w:footnote>
  <w:footnote w:id="1">
    <w:p w:rsidR="005340F6" w:rsidRPr="009A0FB2" w:rsidRDefault="005340F6" w:rsidP="005340F6">
      <w:pPr>
        <w:pStyle w:val="FootnoteText"/>
        <w:rPr>
          <w:rtl/>
        </w:rPr>
      </w:pPr>
      <w:r>
        <w:rPr>
          <w:rStyle w:val="FootnoteReference"/>
          <w:rFonts w:eastAsiaTheme="majorEastAsia"/>
          <w:rtl/>
        </w:rPr>
        <w:t>*</w:t>
      </w:r>
      <w:r w:rsidRPr="001C4E63">
        <w:rPr>
          <w:rFonts w:hint="cs"/>
          <w:rtl/>
        </w:rPr>
        <w:t xml:space="preserve"> </w:t>
      </w:r>
      <w:bookmarkStart w:id="0" w:name="_ftn1"/>
      <w:bookmarkEnd w:id="0"/>
      <w:r>
        <w:rPr>
          <w:rFonts w:hint="cs"/>
          <w:rtl/>
        </w:rPr>
        <w:tab/>
      </w:r>
      <w:r w:rsidRPr="003D1BE7">
        <w:rPr>
          <w:rtl/>
        </w:rPr>
        <w:t xml:space="preserve">השיחה נאמרה בסעודה שלישית פרשת </w:t>
      </w:r>
      <w:r>
        <w:rPr>
          <w:rFonts w:hint="cs"/>
          <w:rtl/>
        </w:rPr>
        <w:t xml:space="preserve">פנחס </w:t>
      </w:r>
      <w:r>
        <w:rPr>
          <w:rtl/>
        </w:rPr>
        <w:t>ה'תש</w:t>
      </w:r>
      <w:r>
        <w:rPr>
          <w:rFonts w:hint="cs"/>
          <w:rtl/>
        </w:rPr>
        <w:t>ס"ח, סוכמה על ידי עמנואל מאייר ונערכה על ידי בנימין פרנקל</w:t>
      </w:r>
      <w:r w:rsidRPr="003D1BE7">
        <w:rPr>
          <w:rtl/>
        </w:rPr>
        <w:t>. סיכום השיחה לא עבר את ביקורת הרב.</w:t>
      </w:r>
    </w:p>
  </w:footnote>
  <w:footnote w:id="2">
    <w:p w:rsidR="005340F6" w:rsidRDefault="005340F6" w:rsidP="005340F6">
      <w:pPr>
        <w:pStyle w:val="FootnoteText"/>
      </w:pPr>
      <w:r>
        <w:rPr>
          <w:rStyle w:val="FootnoteReference"/>
          <w:rFonts w:eastAsiaTheme="majorEastAsia"/>
        </w:rPr>
        <w:footnoteRef/>
      </w:r>
      <w:r>
        <w:rPr>
          <w:rtl/>
        </w:rPr>
        <w:t xml:space="preserve"> </w:t>
      </w:r>
      <w:r>
        <w:rPr>
          <w:rtl/>
        </w:rPr>
        <w:tab/>
      </w:r>
      <w:r w:rsidRPr="00AE75B5">
        <w:rPr>
          <w:rtl/>
        </w:rPr>
        <w:t>כתוצאה מכך עברה הכהונה לשושלת בני איתמר</w:t>
      </w:r>
      <w:r>
        <w:rPr>
          <w:rFonts w:hint="cs"/>
          <w:rtl/>
        </w:rPr>
        <w:t>,</w:t>
      </w:r>
      <w:r w:rsidRPr="00AE75B5">
        <w:rPr>
          <w:rtl/>
        </w:rPr>
        <w:t xml:space="preserve"> הל</w:t>
      </w:r>
      <w:r>
        <w:rPr>
          <w:rFonts w:hint="cs"/>
          <w:rtl/>
        </w:rPr>
        <w:t>ו</w:t>
      </w:r>
      <w:r w:rsidRPr="00AE75B5">
        <w:rPr>
          <w:rtl/>
        </w:rPr>
        <w:t>א הם עלי ובניו, מה שגרם מיד לח</w:t>
      </w:r>
      <w:r>
        <w:rPr>
          <w:rFonts w:hint="cs"/>
          <w:rtl/>
        </w:rPr>
        <w:t>ו</w:t>
      </w:r>
      <w:r w:rsidRPr="00AE75B5">
        <w:rPr>
          <w:rtl/>
        </w:rPr>
        <w:t>רבן שילה. ובאמת אחרי כמה דורות הכהונה עוברת לצדוק שהוא מצאצאי פנחס בן אלעזר</w:t>
      </w:r>
      <w:r w:rsidR="00B56C9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55" w:rsidRDefault="009C2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30446">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Header"/>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rsidR="009C2F55" w:rsidRDefault="009C2F55">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2817"/>
    <w:rsid w:val="00277A35"/>
    <w:rsid w:val="002835DC"/>
    <w:rsid w:val="00283A2C"/>
    <w:rsid w:val="0028771E"/>
    <w:rsid w:val="002937E7"/>
    <w:rsid w:val="002A394A"/>
    <w:rsid w:val="002B30DB"/>
    <w:rsid w:val="002B41A6"/>
    <w:rsid w:val="002D06F7"/>
    <w:rsid w:val="002D3217"/>
    <w:rsid w:val="002E206A"/>
    <w:rsid w:val="002E32BC"/>
    <w:rsid w:val="002E5F98"/>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E0543"/>
    <w:rsid w:val="003E768B"/>
    <w:rsid w:val="003F7890"/>
    <w:rsid w:val="00402C36"/>
    <w:rsid w:val="00403308"/>
    <w:rsid w:val="004157B5"/>
    <w:rsid w:val="00424AE4"/>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C2D5D"/>
    <w:rsid w:val="00500AE4"/>
    <w:rsid w:val="00505A47"/>
    <w:rsid w:val="005149C3"/>
    <w:rsid w:val="00530587"/>
    <w:rsid w:val="005340F6"/>
    <w:rsid w:val="00543BFF"/>
    <w:rsid w:val="00544704"/>
    <w:rsid w:val="00553804"/>
    <w:rsid w:val="00556D4D"/>
    <w:rsid w:val="005647CD"/>
    <w:rsid w:val="00586435"/>
    <w:rsid w:val="0059716D"/>
    <w:rsid w:val="005A3716"/>
    <w:rsid w:val="005A6DA7"/>
    <w:rsid w:val="005B0EF7"/>
    <w:rsid w:val="005B76C2"/>
    <w:rsid w:val="005D314E"/>
    <w:rsid w:val="005D6110"/>
    <w:rsid w:val="005E1B28"/>
    <w:rsid w:val="005E44BA"/>
    <w:rsid w:val="005F7985"/>
    <w:rsid w:val="006031AD"/>
    <w:rsid w:val="006064E4"/>
    <w:rsid w:val="0061649C"/>
    <w:rsid w:val="006250E1"/>
    <w:rsid w:val="00626B50"/>
    <w:rsid w:val="00626F51"/>
    <w:rsid w:val="0062740D"/>
    <w:rsid w:val="00640807"/>
    <w:rsid w:val="00656961"/>
    <w:rsid w:val="006569CA"/>
    <w:rsid w:val="00676A7C"/>
    <w:rsid w:val="00683AD6"/>
    <w:rsid w:val="0068488F"/>
    <w:rsid w:val="00691F33"/>
    <w:rsid w:val="006B1EF3"/>
    <w:rsid w:val="006B332C"/>
    <w:rsid w:val="006D639A"/>
    <w:rsid w:val="006E3C75"/>
    <w:rsid w:val="0070000E"/>
    <w:rsid w:val="00702C02"/>
    <w:rsid w:val="00704261"/>
    <w:rsid w:val="00707A86"/>
    <w:rsid w:val="007176D1"/>
    <w:rsid w:val="00757250"/>
    <w:rsid w:val="007611E7"/>
    <w:rsid w:val="0077023A"/>
    <w:rsid w:val="0077090A"/>
    <w:rsid w:val="007727A5"/>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0446"/>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325C"/>
    <w:rsid w:val="00935B08"/>
    <w:rsid w:val="00942ABC"/>
    <w:rsid w:val="00954200"/>
    <w:rsid w:val="00955961"/>
    <w:rsid w:val="00957A09"/>
    <w:rsid w:val="00970825"/>
    <w:rsid w:val="00975E80"/>
    <w:rsid w:val="0098126F"/>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2FA2"/>
    <w:rsid w:val="00AE33CD"/>
    <w:rsid w:val="00B2236F"/>
    <w:rsid w:val="00B243F4"/>
    <w:rsid w:val="00B24B5A"/>
    <w:rsid w:val="00B40D5E"/>
    <w:rsid w:val="00B47D28"/>
    <w:rsid w:val="00B5602D"/>
    <w:rsid w:val="00B56C92"/>
    <w:rsid w:val="00B65D5E"/>
    <w:rsid w:val="00B7243D"/>
    <w:rsid w:val="00B82F4A"/>
    <w:rsid w:val="00B86A06"/>
    <w:rsid w:val="00B90183"/>
    <w:rsid w:val="00B92A67"/>
    <w:rsid w:val="00BA7870"/>
    <w:rsid w:val="00BB379F"/>
    <w:rsid w:val="00BB44B6"/>
    <w:rsid w:val="00BB69EE"/>
    <w:rsid w:val="00BB7767"/>
    <w:rsid w:val="00BC6A3D"/>
    <w:rsid w:val="00BC7C5F"/>
    <w:rsid w:val="00BD32A3"/>
    <w:rsid w:val="00BD38AD"/>
    <w:rsid w:val="00BE1240"/>
    <w:rsid w:val="00BF05A2"/>
    <w:rsid w:val="00C14C5A"/>
    <w:rsid w:val="00C22ED5"/>
    <w:rsid w:val="00C25383"/>
    <w:rsid w:val="00C42983"/>
    <w:rsid w:val="00C640F0"/>
    <w:rsid w:val="00C65157"/>
    <w:rsid w:val="00C66FF3"/>
    <w:rsid w:val="00C955E8"/>
    <w:rsid w:val="00CA3B41"/>
    <w:rsid w:val="00CB11E4"/>
    <w:rsid w:val="00CB2527"/>
    <w:rsid w:val="00CB5419"/>
    <w:rsid w:val="00CB73CC"/>
    <w:rsid w:val="00CC12A9"/>
    <w:rsid w:val="00CC778C"/>
    <w:rsid w:val="00CD78AB"/>
    <w:rsid w:val="00CE05E0"/>
    <w:rsid w:val="00CF363C"/>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B03E7"/>
    <w:rsid w:val="00DB0EBF"/>
    <w:rsid w:val="00DB381D"/>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C00C3"/>
    <w:rsid w:val="00EC271E"/>
    <w:rsid w:val="00EC5312"/>
    <w:rsid w:val="00ED42F9"/>
    <w:rsid w:val="00ED4A9E"/>
    <w:rsid w:val="00ED4AE0"/>
    <w:rsid w:val="00EF3CF6"/>
    <w:rsid w:val="00F01291"/>
    <w:rsid w:val="00F172E6"/>
    <w:rsid w:val="00F25953"/>
    <w:rsid w:val="00F4298A"/>
    <w:rsid w:val="00F47DE4"/>
    <w:rsid w:val="00F53A54"/>
    <w:rsid w:val="00F55AAC"/>
    <w:rsid w:val="00F73661"/>
    <w:rsid w:val="00F81084"/>
    <w:rsid w:val="00F92DDA"/>
    <w:rsid w:val="00F9705F"/>
    <w:rsid w:val="00FA6FEC"/>
    <w:rsid w:val="00FB1EFB"/>
    <w:rsid w:val="00FC0A4E"/>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99"/>
    <w:rsid w:val="00C640F0"/>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uiPriority w:val="99"/>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99"/>
    <w:rsid w:val="00C640F0"/>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uiPriority w:val="99"/>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0</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2</cp:revision>
  <dcterms:created xsi:type="dcterms:W3CDTF">2019-07-18T09:19:00Z</dcterms:created>
  <dcterms:modified xsi:type="dcterms:W3CDTF">2019-07-18T09:19:00Z</dcterms:modified>
</cp:coreProperties>
</file>