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BC5418">
      <w:pPr>
        <w:pStyle w:val="a8"/>
        <w:contextualSpacing/>
        <w:rPr>
          <w:rtl/>
        </w:rPr>
      </w:pPr>
      <w:r>
        <w:rPr>
          <w:rFonts w:hint="cs"/>
          <w:rtl/>
        </w:rPr>
        <w:t xml:space="preserve">פרופ' </w:t>
      </w:r>
      <w:r w:rsidR="00BC5418">
        <w:rPr>
          <w:rFonts w:hint="cs"/>
          <w:rtl/>
        </w:rPr>
        <w:t>יונתן גרוסמן</w:t>
      </w:r>
    </w:p>
    <w:p w14:paraId="4EF2238F" w14:textId="77777777" w:rsidR="00633A89" w:rsidRDefault="00633A89" w:rsidP="00BC5418">
      <w:pPr>
        <w:pStyle w:val="a8"/>
        <w:contextualSpacing/>
        <w:rPr>
          <w:rtl/>
        </w:rPr>
      </w:pPr>
    </w:p>
    <w:p w14:paraId="1E7660BB" w14:textId="04D6B404" w:rsidR="00BD0D01" w:rsidRDefault="003C26F5" w:rsidP="006B5BCF">
      <w:pPr>
        <w:pStyle w:val="1"/>
        <w:contextualSpacing/>
        <w:rPr>
          <w:rtl/>
        </w:rPr>
      </w:pPr>
      <w:r>
        <w:rPr>
          <w:rtl/>
        </w:rPr>
        <w:t>4</w:t>
      </w:r>
      <w:r w:rsidR="00CB62D1">
        <w:rPr>
          <w:rFonts w:hint="cs"/>
          <w:rtl/>
        </w:rPr>
        <w:t>1</w:t>
      </w:r>
      <w:r w:rsidRPr="003C26F5">
        <w:rPr>
          <w:rtl/>
        </w:rPr>
        <w:t xml:space="preserve"> </w:t>
      </w:r>
      <w:r w:rsidR="006B5BCF" w:rsidRPr="006B5BCF">
        <w:rPr>
          <w:rtl/>
        </w:rPr>
        <w:t>רשימת הק</w:t>
      </w:r>
      <w:r w:rsidR="00660BFA">
        <w:rPr>
          <w:rFonts w:hint="cs"/>
          <w:rtl/>
        </w:rPr>
        <w:t>ו</w:t>
      </w:r>
      <w:r w:rsidR="006B5BCF" w:rsidRPr="006B5BCF">
        <w:rPr>
          <w:rtl/>
        </w:rPr>
        <w:t>רבנות השנייה – פרשת צו</w:t>
      </w:r>
    </w:p>
    <w:p w14:paraId="41D6E121" w14:textId="77777777" w:rsidR="00437A07" w:rsidRDefault="00437A07" w:rsidP="00FD1479">
      <w:pPr>
        <w:rPr>
          <w:rtl/>
        </w:rPr>
      </w:pPr>
    </w:p>
    <w:p w14:paraId="35DF949A" w14:textId="1709E768" w:rsidR="006B5BCF" w:rsidRPr="00A71099" w:rsidRDefault="006B5BCF" w:rsidP="006B5BCF">
      <w:pPr>
        <w:rPr>
          <w:rtl/>
        </w:rPr>
      </w:pPr>
      <w:r>
        <w:rPr>
          <w:rFonts w:hint="cs"/>
          <w:rtl/>
        </w:rPr>
        <w:t>כבר עמדנו בראשית השיעורים על יחס שתי רשימות הק</w:t>
      </w:r>
      <w:r w:rsidR="00660BFA">
        <w:rPr>
          <w:rFonts w:hint="cs"/>
          <w:rtl/>
        </w:rPr>
        <w:t>ו</w:t>
      </w:r>
      <w:r>
        <w:rPr>
          <w:rFonts w:hint="cs"/>
          <w:rtl/>
        </w:rPr>
        <w:t xml:space="preserve">רבנות. </w:t>
      </w:r>
      <w:bookmarkStart w:id="0" w:name="_GoBack"/>
      <w:r>
        <w:rPr>
          <w:rFonts w:hint="cs"/>
          <w:rtl/>
        </w:rPr>
        <w:t xml:space="preserve">כפתיחה לניתוח הרשימה השנייה אני מבקש להרחיב את הדיון שעלה במבוא לכיוון נוסף. כבר ראינו </w:t>
      </w:r>
      <w:r>
        <w:rPr>
          <w:rtl/>
        </w:rPr>
        <w:t>–</w:t>
      </w:r>
      <w:r>
        <w:rPr>
          <w:rFonts w:hint="cs"/>
          <w:rtl/>
        </w:rPr>
        <w:t xml:space="preserve"> בעקבות רמב"ן </w:t>
      </w:r>
      <w:r>
        <w:rPr>
          <w:rtl/>
        </w:rPr>
        <w:t>–</w:t>
      </w:r>
      <w:r>
        <w:rPr>
          <w:rFonts w:hint="cs"/>
          <w:rtl/>
        </w:rPr>
        <w:t xml:space="preserve"> שנמעניה של </w:t>
      </w:r>
      <w:r w:rsidRPr="00A71099">
        <w:rPr>
          <w:rFonts w:hint="cs"/>
          <w:rtl/>
        </w:rPr>
        <w:t xml:space="preserve">פרשת צו </w:t>
      </w:r>
      <w:r>
        <w:rPr>
          <w:rFonts w:hint="cs"/>
          <w:rtl/>
        </w:rPr>
        <w:t xml:space="preserve">הם </w:t>
      </w:r>
      <w:r w:rsidRPr="00A71099">
        <w:rPr>
          <w:rtl/>
        </w:rPr>
        <w:t>הכ</w:t>
      </w:r>
      <w:r>
        <w:rPr>
          <w:rFonts w:hint="cs"/>
          <w:rtl/>
        </w:rPr>
        <w:t>ו</w:t>
      </w:r>
      <w:r w:rsidRPr="00A71099">
        <w:rPr>
          <w:rtl/>
        </w:rPr>
        <w:t>הנים</w:t>
      </w:r>
      <w:r>
        <w:rPr>
          <w:rFonts w:hint="cs"/>
          <w:rtl/>
        </w:rPr>
        <w:t xml:space="preserve">, ועוד למדנו </w:t>
      </w:r>
      <w:proofErr w:type="spellStart"/>
      <w:r>
        <w:rPr>
          <w:rFonts w:hint="cs"/>
          <w:rtl/>
        </w:rPr>
        <w:t>מ</w:t>
      </w:r>
      <w:r w:rsidRPr="00A71099">
        <w:rPr>
          <w:rtl/>
        </w:rPr>
        <w:t>רד"צ</w:t>
      </w:r>
      <w:proofErr w:type="spellEnd"/>
      <w:r w:rsidRPr="00A71099">
        <w:rPr>
          <w:rtl/>
        </w:rPr>
        <w:t xml:space="preserve"> הופמן </w:t>
      </w:r>
      <w:r w:rsidRPr="00A71099">
        <w:rPr>
          <w:rFonts w:hint="cs"/>
          <w:rtl/>
        </w:rPr>
        <w:t xml:space="preserve">שפרשה זו </w:t>
      </w:r>
      <w:r w:rsidRPr="00A71099">
        <w:rPr>
          <w:rtl/>
        </w:rPr>
        <w:t xml:space="preserve">נאמרה </w:t>
      </w:r>
      <w:r>
        <w:rPr>
          <w:rFonts w:hint="cs"/>
          <w:rtl/>
        </w:rPr>
        <w:t>עוד לפני הקמת המשכן, בהר סיני, כחלק מהציווי על ימי</w:t>
      </w:r>
      <w:r w:rsidRPr="00A71099">
        <w:rPr>
          <w:rFonts w:hint="cs"/>
          <w:rtl/>
        </w:rPr>
        <w:t xml:space="preserve"> ה</w:t>
      </w:r>
      <w:r w:rsidRPr="00A71099">
        <w:rPr>
          <w:rtl/>
        </w:rPr>
        <w:t xml:space="preserve">מילואים, </w:t>
      </w:r>
      <w:r>
        <w:rPr>
          <w:rFonts w:hint="cs"/>
          <w:rtl/>
        </w:rPr>
        <w:t>א</w:t>
      </w:r>
      <w:r w:rsidRPr="00A71099">
        <w:rPr>
          <w:rFonts w:hint="cs"/>
          <w:rtl/>
        </w:rPr>
        <w:t>לא ש</w:t>
      </w:r>
      <w:r>
        <w:rPr>
          <w:rFonts w:hint="cs"/>
          <w:rtl/>
        </w:rPr>
        <w:t xml:space="preserve">בציווי על ימי המילואים </w:t>
      </w:r>
      <w:r w:rsidRPr="00ED65D4">
        <w:rPr>
          <w:rFonts w:hint="cs"/>
          <w:sz w:val="20"/>
          <w:szCs w:val="20"/>
          <w:rtl/>
        </w:rPr>
        <w:t>(</w:t>
      </w:r>
      <w:r w:rsidRPr="00ED65D4">
        <w:rPr>
          <w:sz w:val="20"/>
          <w:szCs w:val="20"/>
          <w:rtl/>
        </w:rPr>
        <w:t>שמות</w:t>
      </w:r>
      <w:r w:rsidRPr="00ED65D4">
        <w:rPr>
          <w:rFonts w:hint="cs"/>
          <w:sz w:val="20"/>
          <w:szCs w:val="20"/>
          <w:rtl/>
        </w:rPr>
        <w:t xml:space="preserve"> כ"ט)</w:t>
      </w:r>
      <w:r>
        <w:rPr>
          <w:rFonts w:hint="cs"/>
          <w:rtl/>
        </w:rPr>
        <w:t xml:space="preserve"> אין פירוט של </w:t>
      </w:r>
      <w:r w:rsidRPr="00A71099">
        <w:rPr>
          <w:rtl/>
        </w:rPr>
        <w:t>דיני הק</w:t>
      </w:r>
      <w:r w:rsidR="00ED65D4">
        <w:rPr>
          <w:rFonts w:hint="cs"/>
          <w:rtl/>
        </w:rPr>
        <w:t>ו</w:t>
      </w:r>
      <w:r w:rsidRPr="00A71099">
        <w:rPr>
          <w:rtl/>
        </w:rPr>
        <w:t xml:space="preserve">רבנות </w:t>
      </w:r>
      <w:r>
        <w:rPr>
          <w:rFonts w:hint="cs"/>
          <w:rtl/>
        </w:rPr>
        <w:t>והתורה מסתפקת שם בהגדרת קורבן כ"חטאת" או "כעולה", וכל דיני הק</w:t>
      </w:r>
      <w:r w:rsidR="00ED65D4">
        <w:rPr>
          <w:rFonts w:hint="cs"/>
          <w:rtl/>
        </w:rPr>
        <w:t>ו</w:t>
      </w:r>
      <w:r>
        <w:rPr>
          <w:rFonts w:hint="cs"/>
          <w:rtl/>
        </w:rPr>
        <w:t>רבנות הללו נדחו לחטיבת הק</w:t>
      </w:r>
      <w:r w:rsidR="00C361D9">
        <w:rPr>
          <w:rFonts w:hint="cs"/>
          <w:rtl/>
        </w:rPr>
        <w:t>ו</w:t>
      </w:r>
      <w:r>
        <w:rPr>
          <w:rFonts w:hint="cs"/>
          <w:rtl/>
        </w:rPr>
        <w:t>רבנות שלפנינו.</w:t>
      </w:r>
      <w:r w:rsidRPr="00A71099">
        <w:rPr>
          <w:rtl/>
        </w:rPr>
        <w:t xml:space="preserve"> </w:t>
      </w:r>
    </w:p>
    <w:p w14:paraId="6B9E6729" w14:textId="5DD07A0A" w:rsidR="00C361D9" w:rsidRDefault="006B5BCF" w:rsidP="00C361D9">
      <w:pPr>
        <w:rPr>
          <w:rtl/>
        </w:rPr>
      </w:pPr>
      <w:r>
        <w:rPr>
          <w:rtl/>
        </w:rPr>
        <w:tab/>
      </w:r>
      <w:r>
        <w:rPr>
          <w:rFonts w:hint="cs"/>
          <w:rtl/>
        </w:rPr>
        <w:t>עוד ראינו, שהבדל הנמענים של שתי הרשימות יכול לבאר את סדר הק</w:t>
      </w:r>
      <w:r w:rsidR="00F1120C">
        <w:rPr>
          <w:rFonts w:hint="cs"/>
          <w:rtl/>
        </w:rPr>
        <w:t>ו</w:t>
      </w:r>
      <w:r>
        <w:rPr>
          <w:rFonts w:hint="cs"/>
          <w:rtl/>
        </w:rPr>
        <w:t>רבנות השונה: פרשת ויקרא מאורגנת לפי הפרמטר החשוב לאדם מישראל המקריב: קורבנות נדבה בתחילה, וקורבנות חובה בהמשך</w:t>
      </w:r>
      <w:r w:rsidR="00F1120C">
        <w:rPr>
          <w:rFonts w:hint="cs"/>
          <w:rtl/>
        </w:rPr>
        <w:t>;</w:t>
      </w:r>
      <w:r>
        <w:rPr>
          <w:rFonts w:hint="cs"/>
          <w:rtl/>
        </w:rPr>
        <w:t xml:space="preserve"> ואילו רשימת הקורבנות שבפרשת צו מאורגנת על פי הפרמטר של רמת קדושתם. כבר הזכרנו שדבר זה משפיע באופן ניכר על דיני אכילת הק</w:t>
      </w:r>
      <w:r w:rsidR="00F1120C">
        <w:rPr>
          <w:rFonts w:hint="cs"/>
          <w:rtl/>
        </w:rPr>
        <w:t>ו</w:t>
      </w:r>
      <w:r>
        <w:rPr>
          <w:rFonts w:hint="cs"/>
          <w:rtl/>
        </w:rPr>
        <w:t>רבנות ועל כן הדין המרכזי שנדון בפרשת צו הוא דיני אכילת הקורבן (אך לא רק). ההשלכות המעשיות של הגדרת קורבן כמצוי ברמת קדושה גבוהה נוגעות ב</w:t>
      </w:r>
      <w:r w:rsidRPr="00A71099">
        <w:rPr>
          <w:rtl/>
        </w:rPr>
        <w:t xml:space="preserve">מקום השחיטה, </w:t>
      </w:r>
      <w:r>
        <w:rPr>
          <w:rFonts w:hint="cs"/>
          <w:rtl/>
        </w:rPr>
        <w:t>ב</w:t>
      </w:r>
      <w:r w:rsidRPr="00A71099">
        <w:rPr>
          <w:rtl/>
        </w:rPr>
        <w:t xml:space="preserve">זהות האוכלים, </w:t>
      </w:r>
      <w:r>
        <w:rPr>
          <w:rFonts w:hint="cs"/>
          <w:rtl/>
        </w:rPr>
        <w:t>ב</w:t>
      </w:r>
      <w:r w:rsidRPr="00A71099">
        <w:rPr>
          <w:rtl/>
        </w:rPr>
        <w:t>מקום האכילה, ו</w:t>
      </w:r>
      <w:r>
        <w:rPr>
          <w:rFonts w:hint="cs"/>
          <w:rtl/>
        </w:rPr>
        <w:t>ב</w:t>
      </w:r>
      <w:r w:rsidRPr="00A71099">
        <w:rPr>
          <w:rtl/>
        </w:rPr>
        <w:t>זמן האכילה</w:t>
      </w:r>
      <w:r>
        <w:rPr>
          <w:rFonts w:hint="cs"/>
          <w:rtl/>
        </w:rPr>
        <w:t>. כל אלו הם רכיבים שעל הכוהנים לקחת בחשבון.</w:t>
      </w:r>
      <w:r w:rsidRPr="00A71099">
        <w:rPr>
          <w:rtl/>
        </w:rPr>
        <w:t xml:space="preserve"> </w:t>
      </w:r>
      <w:r w:rsidRPr="00A71099">
        <w:rPr>
          <w:rFonts w:hint="cs"/>
          <w:rtl/>
        </w:rPr>
        <w:t>כאשר אדם מ</w:t>
      </w:r>
      <w:r w:rsidRPr="00A71099">
        <w:rPr>
          <w:rtl/>
        </w:rPr>
        <w:t>ישראל מביא ק</w:t>
      </w:r>
      <w:r>
        <w:rPr>
          <w:rFonts w:hint="cs"/>
          <w:rtl/>
        </w:rPr>
        <w:t>ו</w:t>
      </w:r>
      <w:r w:rsidRPr="00A71099">
        <w:rPr>
          <w:rtl/>
        </w:rPr>
        <w:t>רבן</w:t>
      </w:r>
      <w:r>
        <w:rPr>
          <w:rFonts w:hint="cs"/>
          <w:rtl/>
        </w:rPr>
        <w:t xml:space="preserve">, הוא צריך לדעת היכן לשחוט (ונתון זה אכן נאמר גם בפרשת ויקרא), </w:t>
      </w:r>
      <w:r w:rsidRPr="00A71099">
        <w:rPr>
          <w:rtl/>
        </w:rPr>
        <w:t xml:space="preserve">אבל </w:t>
      </w:r>
      <w:r>
        <w:rPr>
          <w:rFonts w:hint="cs"/>
          <w:rtl/>
        </w:rPr>
        <w:t xml:space="preserve">פחות חשוב לו </w:t>
      </w:r>
      <w:r w:rsidRPr="00A71099">
        <w:rPr>
          <w:rtl/>
        </w:rPr>
        <w:t>האם הכ</w:t>
      </w:r>
      <w:r w:rsidR="00F1120C">
        <w:rPr>
          <w:rFonts w:hint="cs"/>
          <w:rtl/>
        </w:rPr>
        <w:t>ו</w:t>
      </w:r>
      <w:r w:rsidRPr="00A71099">
        <w:rPr>
          <w:rtl/>
        </w:rPr>
        <w:t>הן יכול להאכיל את ב</w:t>
      </w:r>
      <w:r>
        <w:rPr>
          <w:rFonts w:hint="cs"/>
          <w:rtl/>
        </w:rPr>
        <w:t xml:space="preserve">נותיו </w:t>
      </w:r>
      <w:r w:rsidRPr="00A71099">
        <w:rPr>
          <w:rtl/>
        </w:rPr>
        <w:t>מהק</w:t>
      </w:r>
      <w:r>
        <w:rPr>
          <w:rFonts w:hint="cs"/>
          <w:rtl/>
        </w:rPr>
        <w:t>ו</w:t>
      </w:r>
      <w:r>
        <w:rPr>
          <w:rtl/>
        </w:rPr>
        <w:t>רבן או לא.</w:t>
      </w:r>
      <w:bookmarkEnd w:id="0"/>
    </w:p>
    <w:p w14:paraId="12A8BB0D" w14:textId="53522AEA" w:rsidR="006B5BCF" w:rsidRDefault="006B5BCF" w:rsidP="00F1120C">
      <w:pPr>
        <w:rPr>
          <w:rtl/>
        </w:rPr>
      </w:pPr>
      <w:r>
        <w:rPr>
          <w:rtl/>
        </w:rPr>
        <w:tab/>
      </w:r>
      <w:r>
        <w:rPr>
          <w:rFonts w:hint="cs"/>
          <w:rtl/>
        </w:rPr>
        <w:t>המדרש מסב את תשומת לבנו לסדר השונה של אזכור אהרן ובניו בפתח פרשת צו</w:t>
      </w:r>
      <w:r w:rsidR="00F1120C">
        <w:rPr>
          <w:rFonts w:hint="cs"/>
          <w:rtl/>
        </w:rPr>
        <w:t>,</w:t>
      </w:r>
      <w:r>
        <w:rPr>
          <w:rFonts w:hint="cs"/>
          <w:rtl/>
        </w:rPr>
        <w:t xml:space="preserve"> </w:t>
      </w:r>
      <w:r w:rsidR="00F1120C">
        <w:rPr>
          <w:rFonts w:hint="cs"/>
          <w:rtl/>
        </w:rPr>
        <w:t>ביחס לכתוב</w:t>
      </w:r>
      <w:r>
        <w:rPr>
          <w:rFonts w:hint="cs"/>
          <w:rtl/>
        </w:rPr>
        <w:t xml:space="preserve"> בפרשת ויקרא:</w:t>
      </w:r>
    </w:p>
    <w:p w14:paraId="6E1CA382" w14:textId="7451A984" w:rsidR="006B5BCF" w:rsidRDefault="00660BFA" w:rsidP="00660BFA">
      <w:pPr>
        <w:ind w:left="720"/>
        <w:rPr>
          <w:rtl/>
        </w:rPr>
      </w:pPr>
      <w:r>
        <w:rPr>
          <w:rFonts w:hint="cs"/>
          <w:rtl/>
        </w:rPr>
        <w:t>"</w:t>
      </w:r>
      <w:proofErr w:type="spellStart"/>
      <w:r w:rsidR="006B5BCF" w:rsidRPr="00270BF0">
        <w:rPr>
          <w:rFonts w:hint="cs"/>
          <w:rtl/>
        </w:rPr>
        <w:t>מתחלת</w:t>
      </w:r>
      <w:proofErr w:type="spellEnd"/>
      <w:r w:rsidR="006B5BCF" w:rsidRPr="00270BF0">
        <w:rPr>
          <w:rtl/>
        </w:rPr>
        <w:t xml:space="preserve"> </w:t>
      </w:r>
      <w:r w:rsidR="006B5BCF" w:rsidRPr="00270BF0">
        <w:rPr>
          <w:rFonts w:hint="cs"/>
          <w:rtl/>
        </w:rPr>
        <w:t>הספר</w:t>
      </w:r>
      <w:r w:rsidR="006B5BCF" w:rsidRPr="00270BF0">
        <w:rPr>
          <w:rtl/>
        </w:rPr>
        <w:t xml:space="preserve"> </w:t>
      </w:r>
      <w:r w:rsidR="006B5BCF" w:rsidRPr="00270BF0">
        <w:rPr>
          <w:rFonts w:hint="cs"/>
          <w:rtl/>
        </w:rPr>
        <w:t>ועד</w:t>
      </w:r>
      <w:r w:rsidR="006B5BCF" w:rsidRPr="00270BF0">
        <w:rPr>
          <w:rtl/>
        </w:rPr>
        <w:t xml:space="preserve"> </w:t>
      </w:r>
      <w:r w:rsidR="006B5BCF" w:rsidRPr="00270BF0">
        <w:rPr>
          <w:rFonts w:hint="cs"/>
          <w:rtl/>
        </w:rPr>
        <w:t>כאן</w:t>
      </w:r>
      <w:r w:rsidR="006B5BCF" w:rsidRPr="00270BF0">
        <w:rPr>
          <w:rtl/>
        </w:rPr>
        <w:t xml:space="preserve"> </w:t>
      </w:r>
      <w:r w:rsidR="006B5BCF" w:rsidRPr="00270BF0">
        <w:rPr>
          <w:rFonts w:hint="cs"/>
          <w:rtl/>
        </w:rPr>
        <w:t>כתיב</w:t>
      </w:r>
      <w:r w:rsidR="006B5BCF" w:rsidRPr="00270BF0">
        <w:rPr>
          <w:rtl/>
        </w:rPr>
        <w:t xml:space="preserve"> </w:t>
      </w:r>
      <w:r w:rsidR="006B5BCF">
        <w:rPr>
          <w:rFonts w:hint="cs"/>
          <w:rtl/>
        </w:rPr>
        <w:t>'</w:t>
      </w:r>
      <w:r w:rsidR="006B5BCF" w:rsidRPr="00270BF0">
        <w:rPr>
          <w:rFonts w:hint="cs"/>
          <w:rtl/>
        </w:rPr>
        <w:t>וערכו</w:t>
      </w:r>
      <w:r w:rsidR="006B5BCF" w:rsidRPr="00270BF0">
        <w:rPr>
          <w:rtl/>
        </w:rPr>
        <w:t xml:space="preserve"> </w:t>
      </w:r>
      <w:r w:rsidR="006B5BCF" w:rsidRPr="00270BF0">
        <w:rPr>
          <w:rFonts w:hint="cs"/>
          <w:rtl/>
        </w:rPr>
        <w:t>בני</w:t>
      </w:r>
      <w:r w:rsidR="006B5BCF" w:rsidRPr="00270BF0">
        <w:rPr>
          <w:rtl/>
        </w:rPr>
        <w:t xml:space="preserve"> </w:t>
      </w:r>
      <w:r w:rsidR="006B5BCF" w:rsidRPr="00270BF0">
        <w:rPr>
          <w:rFonts w:hint="cs"/>
          <w:rtl/>
        </w:rPr>
        <w:t>אהרן</w:t>
      </w:r>
      <w:r w:rsidR="006B5BCF">
        <w:rPr>
          <w:rFonts w:hint="cs"/>
          <w:rtl/>
        </w:rPr>
        <w:t>', '</w:t>
      </w:r>
      <w:r w:rsidR="006B5BCF" w:rsidRPr="00270BF0">
        <w:rPr>
          <w:rFonts w:hint="cs"/>
          <w:rtl/>
        </w:rPr>
        <w:t>וזרקו</w:t>
      </w:r>
      <w:r w:rsidR="006B5BCF" w:rsidRPr="00270BF0">
        <w:rPr>
          <w:rtl/>
        </w:rPr>
        <w:t xml:space="preserve"> </w:t>
      </w:r>
      <w:r w:rsidR="006B5BCF" w:rsidRPr="00270BF0">
        <w:rPr>
          <w:rFonts w:hint="cs"/>
          <w:rtl/>
        </w:rPr>
        <w:t>בני</w:t>
      </w:r>
      <w:r w:rsidR="006B5BCF" w:rsidRPr="00270BF0">
        <w:rPr>
          <w:rtl/>
        </w:rPr>
        <w:t xml:space="preserve"> </w:t>
      </w:r>
      <w:r w:rsidR="006B5BCF" w:rsidRPr="00270BF0">
        <w:rPr>
          <w:rFonts w:hint="cs"/>
          <w:rtl/>
        </w:rPr>
        <w:t>אהרן</w:t>
      </w:r>
      <w:r w:rsidR="006B5BCF">
        <w:rPr>
          <w:rFonts w:hint="cs"/>
          <w:rtl/>
        </w:rPr>
        <w:t>', '</w:t>
      </w:r>
      <w:r w:rsidR="006B5BCF" w:rsidRPr="00270BF0">
        <w:rPr>
          <w:rFonts w:hint="cs"/>
          <w:rtl/>
        </w:rPr>
        <w:t>ונתנו</w:t>
      </w:r>
      <w:r w:rsidR="006B5BCF" w:rsidRPr="00270BF0">
        <w:rPr>
          <w:rtl/>
        </w:rPr>
        <w:t xml:space="preserve"> </w:t>
      </w:r>
      <w:r w:rsidR="006B5BCF" w:rsidRPr="00270BF0">
        <w:rPr>
          <w:rFonts w:hint="cs"/>
          <w:rtl/>
        </w:rPr>
        <w:t>בני</w:t>
      </w:r>
      <w:r w:rsidR="006B5BCF" w:rsidRPr="00270BF0">
        <w:rPr>
          <w:rtl/>
        </w:rPr>
        <w:t xml:space="preserve"> </w:t>
      </w:r>
      <w:r w:rsidR="006B5BCF" w:rsidRPr="00270BF0">
        <w:rPr>
          <w:rFonts w:hint="cs"/>
          <w:rtl/>
        </w:rPr>
        <w:t>אהרן</w:t>
      </w:r>
      <w:r w:rsidR="006B5BCF">
        <w:rPr>
          <w:rFonts w:hint="cs"/>
          <w:rtl/>
        </w:rPr>
        <w:t>'.</w:t>
      </w:r>
      <w:r w:rsidR="006B5BCF" w:rsidRPr="00270BF0">
        <w:rPr>
          <w:rtl/>
        </w:rPr>
        <w:t xml:space="preserve"> </w:t>
      </w:r>
      <w:r w:rsidR="006B5BCF" w:rsidRPr="00270BF0">
        <w:rPr>
          <w:rFonts w:hint="cs"/>
          <w:rtl/>
        </w:rPr>
        <w:t>אמר</w:t>
      </w:r>
      <w:r w:rsidR="006B5BCF" w:rsidRPr="00270BF0">
        <w:rPr>
          <w:rtl/>
        </w:rPr>
        <w:t xml:space="preserve"> </w:t>
      </w:r>
      <w:r w:rsidR="006B5BCF" w:rsidRPr="00270BF0">
        <w:rPr>
          <w:rFonts w:hint="cs"/>
          <w:rtl/>
        </w:rPr>
        <w:t>משה</w:t>
      </w:r>
      <w:r w:rsidR="006B5BCF" w:rsidRPr="00270BF0">
        <w:rPr>
          <w:rtl/>
        </w:rPr>
        <w:t xml:space="preserve"> </w:t>
      </w:r>
      <w:r w:rsidR="006B5BCF" w:rsidRPr="00270BF0">
        <w:rPr>
          <w:rFonts w:hint="cs"/>
          <w:rtl/>
        </w:rPr>
        <w:t>לפני</w:t>
      </w:r>
      <w:r w:rsidR="006B5BCF" w:rsidRPr="00270BF0">
        <w:rPr>
          <w:rtl/>
        </w:rPr>
        <w:t xml:space="preserve"> </w:t>
      </w:r>
      <w:r w:rsidR="006B5BCF" w:rsidRPr="00270BF0">
        <w:rPr>
          <w:rFonts w:hint="cs"/>
          <w:rtl/>
        </w:rPr>
        <w:t>הקדוש</w:t>
      </w:r>
      <w:r w:rsidR="006B5BCF" w:rsidRPr="00270BF0">
        <w:rPr>
          <w:rtl/>
        </w:rPr>
        <w:t xml:space="preserve"> </w:t>
      </w:r>
      <w:r w:rsidR="006B5BCF" w:rsidRPr="00270BF0">
        <w:rPr>
          <w:rFonts w:hint="cs"/>
          <w:rtl/>
        </w:rPr>
        <w:t>ברוך</w:t>
      </w:r>
      <w:r w:rsidR="006B5BCF" w:rsidRPr="00270BF0">
        <w:rPr>
          <w:rtl/>
        </w:rPr>
        <w:t xml:space="preserve"> </w:t>
      </w:r>
      <w:r w:rsidR="006B5BCF" w:rsidRPr="00270BF0">
        <w:rPr>
          <w:rFonts w:hint="cs"/>
          <w:rtl/>
        </w:rPr>
        <w:t>הוא</w:t>
      </w:r>
      <w:r w:rsidR="006B5BCF">
        <w:rPr>
          <w:rFonts w:hint="cs"/>
          <w:rtl/>
        </w:rPr>
        <w:t>:</w:t>
      </w:r>
      <w:r w:rsidR="006B5BCF" w:rsidRPr="00270BF0">
        <w:rPr>
          <w:rtl/>
        </w:rPr>
        <w:t xml:space="preserve"> </w:t>
      </w:r>
      <w:r w:rsidR="006B5BCF" w:rsidRPr="00270BF0">
        <w:rPr>
          <w:rFonts w:hint="cs"/>
          <w:rtl/>
        </w:rPr>
        <w:t>הבור</w:t>
      </w:r>
      <w:r w:rsidR="006B5BCF" w:rsidRPr="00270BF0">
        <w:rPr>
          <w:rtl/>
        </w:rPr>
        <w:t xml:space="preserve"> </w:t>
      </w:r>
      <w:r w:rsidR="006B5BCF" w:rsidRPr="00270BF0">
        <w:rPr>
          <w:rFonts w:hint="cs"/>
          <w:rtl/>
        </w:rPr>
        <w:t>שנואה</w:t>
      </w:r>
      <w:r w:rsidR="006B5BCF" w:rsidRPr="00270BF0">
        <w:rPr>
          <w:rtl/>
        </w:rPr>
        <w:t xml:space="preserve"> </w:t>
      </w:r>
      <w:r w:rsidR="006B5BCF" w:rsidRPr="00270BF0">
        <w:rPr>
          <w:rFonts w:hint="cs"/>
          <w:rtl/>
        </w:rPr>
        <w:t>ומימיה</w:t>
      </w:r>
      <w:r w:rsidR="006B5BCF" w:rsidRPr="00270BF0">
        <w:rPr>
          <w:rtl/>
        </w:rPr>
        <w:t xml:space="preserve"> </w:t>
      </w:r>
      <w:proofErr w:type="spellStart"/>
      <w:r w:rsidR="006B5BCF" w:rsidRPr="00270BF0">
        <w:rPr>
          <w:rFonts w:hint="cs"/>
          <w:rtl/>
        </w:rPr>
        <w:t>חביבין</w:t>
      </w:r>
      <w:proofErr w:type="spellEnd"/>
      <w:r w:rsidR="006B5BCF">
        <w:rPr>
          <w:rFonts w:hint="cs"/>
          <w:rtl/>
        </w:rPr>
        <w:t>!</w:t>
      </w:r>
      <w:r w:rsidR="006B5BCF" w:rsidRPr="00270BF0">
        <w:rPr>
          <w:rtl/>
        </w:rPr>
        <w:t xml:space="preserve"> </w:t>
      </w:r>
      <w:r w:rsidR="006B5BCF" w:rsidRPr="00270BF0">
        <w:rPr>
          <w:rFonts w:hint="cs"/>
          <w:rtl/>
        </w:rPr>
        <w:t>חלקת</w:t>
      </w:r>
      <w:r w:rsidR="006B5BCF" w:rsidRPr="00270BF0">
        <w:rPr>
          <w:rtl/>
        </w:rPr>
        <w:t xml:space="preserve"> </w:t>
      </w:r>
      <w:r w:rsidR="006B5BCF" w:rsidRPr="00270BF0">
        <w:rPr>
          <w:rFonts w:hint="cs"/>
          <w:rtl/>
        </w:rPr>
        <w:t>כבוד</w:t>
      </w:r>
      <w:r w:rsidR="006B5BCF" w:rsidRPr="00270BF0">
        <w:rPr>
          <w:rtl/>
        </w:rPr>
        <w:t xml:space="preserve"> </w:t>
      </w:r>
      <w:r w:rsidR="006B5BCF" w:rsidRPr="00270BF0">
        <w:rPr>
          <w:rFonts w:hint="cs"/>
          <w:rtl/>
        </w:rPr>
        <w:t>לעצים</w:t>
      </w:r>
      <w:r w:rsidR="006B5BCF" w:rsidRPr="00270BF0">
        <w:rPr>
          <w:rtl/>
        </w:rPr>
        <w:t xml:space="preserve"> </w:t>
      </w:r>
      <w:r w:rsidR="006B5BCF" w:rsidRPr="00270BF0">
        <w:rPr>
          <w:rFonts w:hint="cs"/>
          <w:rtl/>
        </w:rPr>
        <w:t>בשביל</w:t>
      </w:r>
      <w:r w:rsidR="006B5BCF" w:rsidRPr="00270BF0">
        <w:rPr>
          <w:rtl/>
        </w:rPr>
        <w:t xml:space="preserve"> </w:t>
      </w:r>
      <w:r w:rsidR="006B5BCF" w:rsidRPr="00270BF0">
        <w:rPr>
          <w:rFonts w:hint="cs"/>
          <w:rtl/>
        </w:rPr>
        <w:t>בניהן</w:t>
      </w:r>
      <w:r w:rsidR="006B5BCF" w:rsidRPr="00270BF0">
        <w:rPr>
          <w:rtl/>
        </w:rPr>
        <w:t xml:space="preserve"> </w:t>
      </w:r>
      <w:proofErr w:type="spellStart"/>
      <w:r w:rsidR="006B5BCF" w:rsidRPr="00270BF0">
        <w:rPr>
          <w:rFonts w:hint="cs"/>
          <w:rtl/>
        </w:rPr>
        <w:t>דתנינן</w:t>
      </w:r>
      <w:proofErr w:type="spellEnd"/>
      <w:r w:rsidR="006B5BCF" w:rsidRPr="00270BF0">
        <w:rPr>
          <w:rtl/>
        </w:rPr>
        <w:t xml:space="preserve"> </w:t>
      </w:r>
      <w:r w:rsidR="006B5BCF" w:rsidRPr="00270BF0">
        <w:rPr>
          <w:rFonts w:hint="cs"/>
          <w:rtl/>
        </w:rPr>
        <w:t>תמן</w:t>
      </w:r>
      <w:r w:rsidR="006B5BCF" w:rsidRPr="00270BF0">
        <w:rPr>
          <w:rtl/>
        </w:rPr>
        <w:t xml:space="preserve"> </w:t>
      </w:r>
      <w:r w:rsidR="006B5BCF">
        <w:rPr>
          <w:rFonts w:hint="cs"/>
          <w:rtl/>
        </w:rPr>
        <w:t>'</w:t>
      </w:r>
      <w:r w:rsidR="006B5BCF" w:rsidRPr="00270BF0">
        <w:rPr>
          <w:rFonts w:hint="cs"/>
          <w:rtl/>
        </w:rPr>
        <w:t>כל</w:t>
      </w:r>
      <w:r w:rsidR="006B5BCF" w:rsidRPr="00270BF0">
        <w:rPr>
          <w:rtl/>
        </w:rPr>
        <w:t xml:space="preserve"> </w:t>
      </w:r>
      <w:r w:rsidR="006B5BCF" w:rsidRPr="00270BF0">
        <w:rPr>
          <w:rFonts w:hint="cs"/>
          <w:rtl/>
        </w:rPr>
        <w:t>העצים</w:t>
      </w:r>
      <w:r w:rsidR="006B5BCF" w:rsidRPr="00270BF0">
        <w:rPr>
          <w:rtl/>
        </w:rPr>
        <w:t xml:space="preserve"> </w:t>
      </w:r>
      <w:r w:rsidR="006B5BCF" w:rsidRPr="00270BF0">
        <w:rPr>
          <w:rFonts w:hint="cs"/>
          <w:rtl/>
        </w:rPr>
        <w:t>כשרים</w:t>
      </w:r>
      <w:r w:rsidR="006B5BCF" w:rsidRPr="00270BF0">
        <w:rPr>
          <w:rtl/>
        </w:rPr>
        <w:t xml:space="preserve"> </w:t>
      </w:r>
      <w:r w:rsidR="006B5BCF" w:rsidRPr="00270BF0">
        <w:rPr>
          <w:rFonts w:hint="cs"/>
          <w:rtl/>
        </w:rPr>
        <w:t>למערכה</w:t>
      </w:r>
      <w:r w:rsidR="006B5BCF" w:rsidRPr="00270BF0">
        <w:rPr>
          <w:rtl/>
        </w:rPr>
        <w:t xml:space="preserve"> </w:t>
      </w:r>
      <w:r w:rsidR="006B5BCF" w:rsidRPr="00270BF0">
        <w:rPr>
          <w:rFonts w:hint="cs"/>
          <w:rtl/>
        </w:rPr>
        <w:t>חוץ</w:t>
      </w:r>
      <w:r w:rsidR="006B5BCF" w:rsidRPr="00270BF0">
        <w:rPr>
          <w:rtl/>
        </w:rPr>
        <w:t xml:space="preserve"> </w:t>
      </w:r>
      <w:r w:rsidR="006B5BCF" w:rsidRPr="00270BF0">
        <w:rPr>
          <w:rFonts w:hint="cs"/>
          <w:rtl/>
        </w:rPr>
        <w:t>משל</w:t>
      </w:r>
      <w:r w:rsidR="006B5BCF" w:rsidRPr="00270BF0">
        <w:rPr>
          <w:rtl/>
        </w:rPr>
        <w:t xml:space="preserve"> </w:t>
      </w:r>
      <w:r w:rsidR="006B5BCF" w:rsidRPr="00270BF0">
        <w:rPr>
          <w:rFonts w:hint="cs"/>
          <w:rtl/>
        </w:rPr>
        <w:t>זית</w:t>
      </w:r>
      <w:r w:rsidR="006B5BCF" w:rsidRPr="00270BF0">
        <w:rPr>
          <w:rtl/>
        </w:rPr>
        <w:t xml:space="preserve"> </w:t>
      </w:r>
      <w:r w:rsidR="006B5BCF" w:rsidRPr="00270BF0">
        <w:rPr>
          <w:rFonts w:hint="cs"/>
          <w:rtl/>
        </w:rPr>
        <w:t>ושל</w:t>
      </w:r>
      <w:r w:rsidR="006B5BCF" w:rsidRPr="00270BF0">
        <w:rPr>
          <w:rtl/>
        </w:rPr>
        <w:t xml:space="preserve"> </w:t>
      </w:r>
      <w:r w:rsidR="006B5BCF" w:rsidRPr="00270BF0">
        <w:rPr>
          <w:rFonts w:hint="cs"/>
          <w:rtl/>
        </w:rPr>
        <w:t>גפן</w:t>
      </w:r>
      <w:r w:rsidR="006B5BCF">
        <w:rPr>
          <w:rFonts w:hint="cs"/>
          <w:rtl/>
        </w:rPr>
        <w:t>',</w:t>
      </w:r>
      <w:r w:rsidR="006B5BCF" w:rsidRPr="00270BF0">
        <w:rPr>
          <w:rtl/>
        </w:rPr>
        <w:t xml:space="preserve"> </w:t>
      </w:r>
      <w:r w:rsidR="006B5BCF" w:rsidRPr="00270BF0">
        <w:rPr>
          <w:rFonts w:hint="cs"/>
          <w:rtl/>
        </w:rPr>
        <w:t>ולאהרן</w:t>
      </w:r>
      <w:r w:rsidR="006B5BCF" w:rsidRPr="00270BF0">
        <w:rPr>
          <w:rtl/>
        </w:rPr>
        <w:t xml:space="preserve"> </w:t>
      </w:r>
      <w:r w:rsidR="006B5BCF" w:rsidRPr="00270BF0">
        <w:rPr>
          <w:rFonts w:hint="cs"/>
          <w:rtl/>
        </w:rPr>
        <w:t>אין</w:t>
      </w:r>
      <w:r w:rsidR="006B5BCF" w:rsidRPr="00270BF0">
        <w:rPr>
          <w:rtl/>
        </w:rPr>
        <w:t xml:space="preserve"> </w:t>
      </w:r>
      <w:r w:rsidR="006B5BCF" w:rsidRPr="00270BF0">
        <w:rPr>
          <w:rFonts w:hint="cs"/>
          <w:rtl/>
        </w:rPr>
        <w:t>אתה</w:t>
      </w:r>
      <w:r w:rsidR="006B5BCF" w:rsidRPr="00270BF0">
        <w:rPr>
          <w:rtl/>
        </w:rPr>
        <w:t xml:space="preserve"> </w:t>
      </w:r>
      <w:r w:rsidR="006B5BCF" w:rsidRPr="00270BF0">
        <w:rPr>
          <w:rFonts w:hint="cs"/>
          <w:rtl/>
        </w:rPr>
        <w:t>חולק</w:t>
      </w:r>
      <w:r w:rsidR="006B5BCF" w:rsidRPr="00270BF0">
        <w:rPr>
          <w:rtl/>
        </w:rPr>
        <w:t xml:space="preserve"> </w:t>
      </w:r>
      <w:r w:rsidR="006B5BCF" w:rsidRPr="00270BF0">
        <w:rPr>
          <w:rFonts w:hint="cs"/>
          <w:rtl/>
        </w:rPr>
        <w:t>לו</w:t>
      </w:r>
      <w:r w:rsidR="006B5BCF" w:rsidRPr="00270BF0">
        <w:rPr>
          <w:rtl/>
        </w:rPr>
        <w:t xml:space="preserve"> </w:t>
      </w:r>
      <w:r w:rsidR="006B5BCF" w:rsidRPr="00270BF0">
        <w:rPr>
          <w:rFonts w:hint="cs"/>
          <w:rtl/>
        </w:rPr>
        <w:t>כבוד</w:t>
      </w:r>
      <w:r w:rsidR="006B5BCF" w:rsidRPr="00270BF0">
        <w:rPr>
          <w:rtl/>
        </w:rPr>
        <w:t xml:space="preserve"> </w:t>
      </w:r>
      <w:r w:rsidR="006B5BCF" w:rsidRPr="00270BF0">
        <w:rPr>
          <w:rFonts w:hint="cs"/>
          <w:rtl/>
        </w:rPr>
        <w:t>בשביל</w:t>
      </w:r>
      <w:r w:rsidR="006B5BCF" w:rsidRPr="00270BF0">
        <w:rPr>
          <w:rtl/>
        </w:rPr>
        <w:t xml:space="preserve"> </w:t>
      </w:r>
      <w:r w:rsidR="006B5BCF" w:rsidRPr="00270BF0">
        <w:rPr>
          <w:rFonts w:hint="cs"/>
          <w:rtl/>
        </w:rPr>
        <w:t>בניו</w:t>
      </w:r>
      <w:r w:rsidR="006B5BCF">
        <w:rPr>
          <w:rFonts w:hint="cs"/>
          <w:rtl/>
        </w:rPr>
        <w:t>?!</w:t>
      </w:r>
      <w:r w:rsidR="006B5BCF" w:rsidRPr="00270BF0">
        <w:rPr>
          <w:rtl/>
        </w:rPr>
        <w:t xml:space="preserve"> </w:t>
      </w:r>
      <w:r w:rsidR="006B5BCF" w:rsidRPr="00270BF0">
        <w:rPr>
          <w:rFonts w:hint="cs"/>
          <w:rtl/>
        </w:rPr>
        <w:t>אמר</w:t>
      </w:r>
      <w:r w:rsidR="006B5BCF" w:rsidRPr="00270BF0">
        <w:rPr>
          <w:rtl/>
        </w:rPr>
        <w:t xml:space="preserve"> </w:t>
      </w:r>
      <w:r w:rsidR="006B5BCF" w:rsidRPr="00270BF0">
        <w:rPr>
          <w:rFonts w:hint="cs"/>
          <w:rtl/>
        </w:rPr>
        <w:t>לו</w:t>
      </w:r>
      <w:r w:rsidR="006B5BCF" w:rsidRPr="00270BF0">
        <w:rPr>
          <w:rtl/>
        </w:rPr>
        <w:t xml:space="preserve"> </w:t>
      </w:r>
      <w:r w:rsidR="006B5BCF" w:rsidRPr="00270BF0">
        <w:rPr>
          <w:rFonts w:hint="cs"/>
          <w:rtl/>
        </w:rPr>
        <w:t>הקדוש</w:t>
      </w:r>
      <w:r w:rsidR="006B5BCF" w:rsidRPr="00270BF0">
        <w:rPr>
          <w:rtl/>
        </w:rPr>
        <w:t xml:space="preserve"> </w:t>
      </w:r>
      <w:r w:rsidR="006B5BCF" w:rsidRPr="00270BF0">
        <w:rPr>
          <w:rFonts w:hint="cs"/>
          <w:rtl/>
        </w:rPr>
        <w:t>ברוך</w:t>
      </w:r>
      <w:r w:rsidR="006B5BCF" w:rsidRPr="00270BF0">
        <w:rPr>
          <w:rtl/>
        </w:rPr>
        <w:t xml:space="preserve"> </w:t>
      </w:r>
      <w:r w:rsidR="006B5BCF" w:rsidRPr="00270BF0">
        <w:rPr>
          <w:rFonts w:hint="cs"/>
          <w:rtl/>
        </w:rPr>
        <w:t>הוא</w:t>
      </w:r>
      <w:r w:rsidR="006B5BCF" w:rsidRPr="00270BF0">
        <w:rPr>
          <w:rtl/>
        </w:rPr>
        <w:t xml:space="preserve"> </w:t>
      </w:r>
      <w:r w:rsidR="006B5BCF" w:rsidRPr="00270BF0">
        <w:rPr>
          <w:rFonts w:hint="cs"/>
          <w:rtl/>
        </w:rPr>
        <w:t>חייך</w:t>
      </w:r>
      <w:r w:rsidR="006B5BCF" w:rsidRPr="00270BF0">
        <w:rPr>
          <w:rtl/>
        </w:rPr>
        <w:t xml:space="preserve"> </w:t>
      </w:r>
      <w:r w:rsidR="006B5BCF" w:rsidRPr="00270BF0">
        <w:rPr>
          <w:rFonts w:hint="cs"/>
          <w:rtl/>
        </w:rPr>
        <w:t>שבשבילך</w:t>
      </w:r>
      <w:r w:rsidR="006B5BCF" w:rsidRPr="00270BF0">
        <w:rPr>
          <w:rtl/>
        </w:rPr>
        <w:t xml:space="preserve"> </w:t>
      </w:r>
      <w:r w:rsidR="006B5BCF" w:rsidRPr="00270BF0">
        <w:rPr>
          <w:rFonts w:hint="cs"/>
          <w:rtl/>
        </w:rPr>
        <w:t>אני</w:t>
      </w:r>
      <w:r w:rsidR="006B5BCF" w:rsidRPr="00270BF0">
        <w:rPr>
          <w:rtl/>
        </w:rPr>
        <w:t xml:space="preserve"> </w:t>
      </w:r>
      <w:r w:rsidR="006B5BCF" w:rsidRPr="00270BF0">
        <w:rPr>
          <w:rFonts w:hint="cs"/>
          <w:rtl/>
        </w:rPr>
        <w:t>מקרבו</w:t>
      </w:r>
      <w:r w:rsidR="006B5BCF">
        <w:rPr>
          <w:rFonts w:hint="cs"/>
          <w:rtl/>
        </w:rPr>
        <w:t>,</w:t>
      </w:r>
      <w:r w:rsidR="006B5BCF" w:rsidRPr="00270BF0">
        <w:rPr>
          <w:rtl/>
        </w:rPr>
        <w:t xml:space="preserve"> </w:t>
      </w:r>
      <w:r w:rsidR="006B5BCF" w:rsidRPr="00270BF0">
        <w:rPr>
          <w:rFonts w:hint="cs"/>
          <w:rtl/>
        </w:rPr>
        <w:t>ולא</w:t>
      </w:r>
      <w:r w:rsidR="006B5BCF" w:rsidRPr="00270BF0">
        <w:rPr>
          <w:rtl/>
        </w:rPr>
        <w:t xml:space="preserve"> </w:t>
      </w:r>
      <w:r w:rsidR="006B5BCF" w:rsidRPr="00270BF0">
        <w:rPr>
          <w:rFonts w:hint="cs"/>
          <w:rtl/>
        </w:rPr>
        <w:t>עוד</w:t>
      </w:r>
      <w:r w:rsidR="006B5BCF" w:rsidRPr="00270BF0">
        <w:rPr>
          <w:rtl/>
        </w:rPr>
        <w:t xml:space="preserve"> </w:t>
      </w:r>
      <w:r w:rsidR="006B5BCF" w:rsidRPr="00270BF0">
        <w:rPr>
          <w:rFonts w:hint="cs"/>
          <w:rtl/>
        </w:rPr>
        <w:t>אלא</w:t>
      </w:r>
      <w:r w:rsidR="006B5BCF" w:rsidRPr="00270BF0">
        <w:rPr>
          <w:rtl/>
        </w:rPr>
        <w:t xml:space="preserve"> </w:t>
      </w:r>
      <w:r w:rsidR="006B5BCF" w:rsidRPr="00270BF0">
        <w:rPr>
          <w:rFonts w:hint="cs"/>
          <w:rtl/>
        </w:rPr>
        <w:t>שאני</w:t>
      </w:r>
      <w:r w:rsidR="006B5BCF" w:rsidRPr="00270BF0">
        <w:rPr>
          <w:rtl/>
        </w:rPr>
        <w:t xml:space="preserve"> </w:t>
      </w:r>
      <w:r w:rsidR="006B5BCF" w:rsidRPr="00270BF0">
        <w:rPr>
          <w:rFonts w:hint="cs"/>
          <w:rtl/>
        </w:rPr>
        <w:t>עושה</w:t>
      </w:r>
      <w:r w:rsidR="006B5BCF" w:rsidRPr="00270BF0">
        <w:rPr>
          <w:rtl/>
        </w:rPr>
        <w:t xml:space="preserve"> </w:t>
      </w:r>
      <w:r w:rsidR="006B5BCF" w:rsidRPr="00270BF0">
        <w:rPr>
          <w:rFonts w:hint="cs"/>
          <w:rtl/>
        </w:rPr>
        <w:t>אותו</w:t>
      </w:r>
      <w:r w:rsidR="006B5BCF" w:rsidRPr="00270BF0">
        <w:rPr>
          <w:rtl/>
        </w:rPr>
        <w:t xml:space="preserve"> </w:t>
      </w:r>
      <w:r w:rsidR="006B5BCF" w:rsidRPr="00270BF0">
        <w:rPr>
          <w:rFonts w:hint="cs"/>
          <w:rtl/>
        </w:rPr>
        <w:t>עיקר</w:t>
      </w:r>
      <w:r w:rsidR="006B5BCF" w:rsidRPr="00270BF0">
        <w:rPr>
          <w:rtl/>
        </w:rPr>
        <w:t xml:space="preserve"> </w:t>
      </w:r>
      <w:r w:rsidR="006B5BCF" w:rsidRPr="00270BF0">
        <w:rPr>
          <w:rFonts w:hint="cs"/>
          <w:rtl/>
        </w:rPr>
        <w:t>ובניו</w:t>
      </w:r>
      <w:r w:rsidR="006B5BCF" w:rsidRPr="00270BF0">
        <w:rPr>
          <w:rtl/>
        </w:rPr>
        <w:t xml:space="preserve"> </w:t>
      </w:r>
      <w:r w:rsidR="006B5BCF" w:rsidRPr="00270BF0">
        <w:rPr>
          <w:rFonts w:hint="cs"/>
          <w:rtl/>
        </w:rPr>
        <w:t>טפלים</w:t>
      </w:r>
      <w:r w:rsidR="006B5BCF">
        <w:rPr>
          <w:rFonts w:hint="cs"/>
          <w:rtl/>
        </w:rPr>
        <w:t>: '</w:t>
      </w:r>
      <w:r w:rsidR="006B5BCF" w:rsidRPr="00270BF0">
        <w:rPr>
          <w:rFonts w:hint="cs"/>
          <w:rtl/>
        </w:rPr>
        <w:t>צו</w:t>
      </w:r>
      <w:r w:rsidR="006B5BCF" w:rsidRPr="00270BF0">
        <w:rPr>
          <w:rtl/>
        </w:rPr>
        <w:t xml:space="preserve"> </w:t>
      </w:r>
      <w:r w:rsidR="006B5BCF" w:rsidRPr="00270BF0">
        <w:rPr>
          <w:rFonts w:hint="cs"/>
          <w:rtl/>
        </w:rPr>
        <w:t>את</w:t>
      </w:r>
      <w:r w:rsidR="006B5BCF" w:rsidRPr="00270BF0">
        <w:rPr>
          <w:rtl/>
        </w:rPr>
        <w:t xml:space="preserve"> </w:t>
      </w:r>
      <w:r w:rsidR="006B5BCF" w:rsidRPr="00270BF0">
        <w:rPr>
          <w:rFonts w:hint="cs"/>
          <w:rtl/>
        </w:rPr>
        <w:t>אהרן</w:t>
      </w:r>
      <w:r w:rsidR="006B5BCF" w:rsidRPr="00270BF0">
        <w:rPr>
          <w:rtl/>
        </w:rPr>
        <w:t xml:space="preserve"> </w:t>
      </w:r>
      <w:r w:rsidR="006B5BCF" w:rsidRPr="00270BF0">
        <w:rPr>
          <w:rFonts w:hint="cs"/>
          <w:rtl/>
        </w:rPr>
        <w:t>ואת</w:t>
      </w:r>
      <w:r w:rsidR="006B5BCF" w:rsidRPr="00270BF0">
        <w:rPr>
          <w:rtl/>
        </w:rPr>
        <w:t xml:space="preserve"> </w:t>
      </w:r>
      <w:r w:rsidR="006B5BCF" w:rsidRPr="00270BF0">
        <w:rPr>
          <w:rFonts w:hint="cs"/>
          <w:rtl/>
        </w:rPr>
        <w:t>בני</w:t>
      </w:r>
      <w:r w:rsidR="006B5BCF">
        <w:rPr>
          <w:rFonts w:hint="cs"/>
          <w:rtl/>
        </w:rPr>
        <w:t>ו'</w:t>
      </w:r>
      <w:r>
        <w:rPr>
          <w:rFonts w:hint="cs"/>
          <w:rtl/>
        </w:rPr>
        <w:t>"</w:t>
      </w:r>
      <w:r w:rsidR="006B5BCF">
        <w:rPr>
          <w:rFonts w:hint="cs"/>
          <w:rtl/>
        </w:rPr>
        <w:t xml:space="preserve"> </w:t>
      </w:r>
      <w:r>
        <w:rPr>
          <w:rtl/>
        </w:rPr>
        <w:tab/>
      </w:r>
      <w:r w:rsidR="006B5BCF" w:rsidRPr="00660BFA">
        <w:rPr>
          <w:rFonts w:hint="cs"/>
          <w:sz w:val="20"/>
          <w:szCs w:val="20"/>
          <w:rtl/>
        </w:rPr>
        <w:t>(ויקרא רבה, פר' ז', א')</w:t>
      </w:r>
      <w:r w:rsidR="006B5BCF">
        <w:rPr>
          <w:rFonts w:hint="cs"/>
          <w:rtl/>
        </w:rPr>
        <w:t>.</w:t>
      </w:r>
    </w:p>
    <w:p w14:paraId="5BB99E7F" w14:textId="063F0D77" w:rsidR="006B5BCF" w:rsidRDefault="006B5BCF" w:rsidP="006B5BCF">
      <w:pPr>
        <w:rPr>
          <w:rtl/>
        </w:rPr>
      </w:pPr>
      <w:r>
        <w:rPr>
          <w:rFonts w:hint="cs"/>
          <w:rtl/>
        </w:rPr>
        <w:t>א</w:t>
      </w:r>
      <w:r w:rsidR="00F1120C">
        <w:rPr>
          <w:rFonts w:hint="cs"/>
          <w:rtl/>
        </w:rPr>
        <w:t>ו</w:t>
      </w:r>
      <w:r>
        <w:rPr>
          <w:rFonts w:hint="cs"/>
          <w:rtl/>
        </w:rPr>
        <w:t>מנם בקורבן המנחה שבפרשת ויקרא יש חריגה מהאפיון שהמדרש עומד עליו שהרי שם נאמר: "</w:t>
      </w:r>
      <w:r w:rsidRPr="00270BF0">
        <w:rPr>
          <w:rFonts w:hint="cs"/>
          <w:rtl/>
        </w:rPr>
        <w:t>וְהַנּוֹתֶרֶת</w:t>
      </w:r>
      <w:r w:rsidRPr="00270BF0">
        <w:rPr>
          <w:rtl/>
        </w:rPr>
        <w:t xml:space="preserve"> </w:t>
      </w:r>
      <w:r w:rsidRPr="00270BF0">
        <w:rPr>
          <w:rFonts w:hint="cs"/>
          <w:rtl/>
        </w:rPr>
        <w:t>מִן</w:t>
      </w:r>
      <w:r w:rsidRPr="00270BF0">
        <w:rPr>
          <w:rtl/>
        </w:rPr>
        <w:t xml:space="preserve"> </w:t>
      </w:r>
      <w:r w:rsidRPr="00270BF0">
        <w:rPr>
          <w:rFonts w:hint="cs"/>
          <w:rtl/>
        </w:rPr>
        <w:t>הַמִּנְחָה</w:t>
      </w:r>
      <w:r w:rsidRPr="00270BF0">
        <w:rPr>
          <w:rtl/>
        </w:rPr>
        <w:t xml:space="preserve"> </w:t>
      </w:r>
      <w:r w:rsidRPr="00270BF0">
        <w:rPr>
          <w:rFonts w:hint="cs"/>
          <w:rtl/>
        </w:rPr>
        <w:t>לְאַהֲרֹן</w:t>
      </w:r>
      <w:r w:rsidRPr="00270BF0">
        <w:rPr>
          <w:rtl/>
        </w:rPr>
        <w:t xml:space="preserve"> </w:t>
      </w:r>
      <w:r w:rsidRPr="00270BF0">
        <w:rPr>
          <w:rFonts w:hint="cs"/>
          <w:rtl/>
        </w:rPr>
        <w:t>וּלְבָנָיו</w:t>
      </w:r>
      <w:r>
        <w:rPr>
          <w:rFonts w:hint="cs"/>
          <w:rtl/>
        </w:rPr>
        <w:t xml:space="preserve">" </w:t>
      </w:r>
      <w:r w:rsidRPr="00660BFA">
        <w:rPr>
          <w:rFonts w:hint="cs"/>
          <w:sz w:val="20"/>
          <w:szCs w:val="20"/>
          <w:rtl/>
        </w:rPr>
        <w:t>(ב', ג, י)</w:t>
      </w:r>
      <w:r>
        <w:rPr>
          <w:rFonts w:hint="cs"/>
          <w:rtl/>
        </w:rPr>
        <w:t xml:space="preserve">, אולם מלבד חריגה זו, לאורך כל פרשת ויקרא </w:t>
      </w:r>
      <w:r>
        <w:rPr>
          <w:rtl/>
        </w:rPr>
        <w:t>–</w:t>
      </w:r>
      <w:r>
        <w:rPr>
          <w:rFonts w:hint="cs"/>
          <w:rtl/>
        </w:rPr>
        <w:t xml:space="preserve"> כדברי המדרש </w:t>
      </w:r>
      <w:r>
        <w:rPr>
          <w:rtl/>
        </w:rPr>
        <w:t>–</w:t>
      </w:r>
      <w:r>
        <w:rPr>
          <w:rFonts w:hint="cs"/>
          <w:rtl/>
        </w:rPr>
        <w:t xml:space="preserve"> נזכרים תמיד "בני אהרן", בשונה מפתיחת פרשת צו. למעשה, אין מדובר רק בפתיחת הרשימה השנייה, שהרי גם בדיבור הפותח את תורת החטאת של רשימה זו הסדר המיוחד לפרשה זו נשמר: "</w:t>
      </w:r>
      <w:r w:rsidRPr="009D091C">
        <w:rPr>
          <w:rFonts w:hint="cs"/>
          <w:rtl/>
        </w:rPr>
        <w:t>דַּבֵּר</w:t>
      </w:r>
      <w:r w:rsidRPr="009D091C">
        <w:rPr>
          <w:rtl/>
        </w:rPr>
        <w:t xml:space="preserve"> </w:t>
      </w:r>
      <w:r w:rsidRPr="009D091C">
        <w:rPr>
          <w:rFonts w:hint="cs"/>
          <w:rtl/>
        </w:rPr>
        <w:t>אֶל</w:t>
      </w:r>
      <w:r w:rsidRPr="009D091C">
        <w:rPr>
          <w:rtl/>
        </w:rPr>
        <w:t xml:space="preserve"> </w:t>
      </w:r>
      <w:r w:rsidRPr="009D091C">
        <w:rPr>
          <w:rFonts w:hint="cs"/>
          <w:rtl/>
        </w:rPr>
        <w:t>אַהֲרֹן</w:t>
      </w:r>
      <w:r w:rsidRPr="009D091C">
        <w:rPr>
          <w:rtl/>
        </w:rPr>
        <w:t xml:space="preserve"> </w:t>
      </w:r>
      <w:r w:rsidRPr="009D091C">
        <w:rPr>
          <w:rFonts w:hint="cs"/>
          <w:rtl/>
        </w:rPr>
        <w:t>וְאֶל</w:t>
      </w:r>
      <w:r w:rsidRPr="009D091C">
        <w:rPr>
          <w:rtl/>
        </w:rPr>
        <w:t xml:space="preserve"> </w:t>
      </w:r>
      <w:r w:rsidRPr="009D091C">
        <w:rPr>
          <w:rFonts w:hint="cs"/>
          <w:rtl/>
        </w:rPr>
        <w:t>בָּנָיו</w:t>
      </w:r>
      <w:r w:rsidRPr="009D091C">
        <w:rPr>
          <w:rtl/>
        </w:rPr>
        <w:t xml:space="preserve"> </w:t>
      </w:r>
      <w:proofErr w:type="spellStart"/>
      <w:r w:rsidRPr="009D091C">
        <w:rPr>
          <w:rFonts w:hint="cs"/>
          <w:rtl/>
        </w:rPr>
        <w:t>לֵאמֹ</w:t>
      </w:r>
      <w:r>
        <w:rPr>
          <w:rFonts w:hint="cs"/>
          <w:rtl/>
        </w:rPr>
        <w:t>ר</w:t>
      </w:r>
      <w:proofErr w:type="spellEnd"/>
      <w:r>
        <w:rPr>
          <w:rFonts w:hint="cs"/>
          <w:rtl/>
        </w:rPr>
        <w:t xml:space="preserve">" </w:t>
      </w:r>
      <w:r w:rsidRPr="00660BFA">
        <w:rPr>
          <w:rFonts w:hint="cs"/>
          <w:sz w:val="20"/>
          <w:szCs w:val="20"/>
          <w:rtl/>
        </w:rPr>
        <w:t xml:space="preserve">(ו', </w:t>
      </w:r>
      <w:proofErr w:type="spellStart"/>
      <w:r w:rsidRPr="00660BFA">
        <w:rPr>
          <w:rFonts w:hint="cs"/>
          <w:sz w:val="20"/>
          <w:szCs w:val="20"/>
          <w:rtl/>
        </w:rPr>
        <w:t>יח</w:t>
      </w:r>
      <w:proofErr w:type="spellEnd"/>
      <w:r w:rsidRPr="00660BFA">
        <w:rPr>
          <w:rFonts w:hint="cs"/>
          <w:sz w:val="20"/>
          <w:szCs w:val="20"/>
          <w:rtl/>
        </w:rPr>
        <w:t xml:space="preserve">. וראו גם: ו', </w:t>
      </w:r>
      <w:proofErr w:type="spellStart"/>
      <w:r w:rsidRPr="00660BFA">
        <w:rPr>
          <w:rFonts w:hint="cs"/>
          <w:sz w:val="20"/>
          <w:szCs w:val="20"/>
          <w:rtl/>
        </w:rPr>
        <w:t>יג</w:t>
      </w:r>
      <w:proofErr w:type="spellEnd"/>
      <w:r w:rsidRPr="00660BFA">
        <w:rPr>
          <w:rFonts w:hint="cs"/>
          <w:sz w:val="20"/>
          <w:szCs w:val="20"/>
          <w:rtl/>
        </w:rPr>
        <w:t>; ז', לא; ז', לד-לה)</w:t>
      </w:r>
      <w:r>
        <w:rPr>
          <w:rFonts w:hint="cs"/>
          <w:rtl/>
        </w:rPr>
        <w:t xml:space="preserve">. </w:t>
      </w:r>
    </w:p>
    <w:p w14:paraId="7B025A1B" w14:textId="4355EE4C" w:rsidR="006B5BCF" w:rsidRDefault="006B5BCF" w:rsidP="0076779A">
      <w:pPr>
        <w:rPr>
          <w:rtl/>
        </w:rPr>
      </w:pPr>
      <w:r>
        <w:rPr>
          <w:rtl/>
        </w:rPr>
        <w:tab/>
      </w:r>
      <w:r>
        <w:rPr>
          <w:rFonts w:hint="cs"/>
          <w:rtl/>
        </w:rPr>
        <w:t>המדרש כאמור פענח זאת ככבוד לאהרן, אך ניתן לנסח זאת גם אחרת.</w:t>
      </w:r>
      <w:r>
        <w:rPr>
          <w:rStyle w:val="a5"/>
          <w:rFonts w:ascii="David" w:hAnsi="David"/>
          <w:sz w:val="24"/>
          <w:rtl/>
        </w:rPr>
        <w:footnoteReference w:id="1"/>
      </w:r>
      <w:r>
        <w:rPr>
          <w:rFonts w:hint="cs"/>
          <w:rtl/>
        </w:rPr>
        <w:t xml:space="preserve"> "אהרן ובניו" נותן תחושה יותר אישית-אינטימית. כאילו אהרן עצמו ובני משפחתו ניצבים מול משה לשמוע את צו הק</w:t>
      </w:r>
      <w:r w:rsidR="0076779A">
        <w:rPr>
          <w:rFonts w:hint="cs"/>
          <w:rtl/>
        </w:rPr>
        <w:t>ו</w:t>
      </w:r>
      <w:r>
        <w:rPr>
          <w:rFonts w:hint="cs"/>
          <w:rtl/>
        </w:rPr>
        <w:t xml:space="preserve">רבנות, בעוד "בני אהרן </w:t>
      </w:r>
      <w:proofErr w:type="spellStart"/>
      <w:r>
        <w:rPr>
          <w:rFonts w:hint="cs"/>
          <w:rtl/>
        </w:rPr>
        <w:t>הכהנים</w:t>
      </w:r>
      <w:proofErr w:type="spellEnd"/>
      <w:r>
        <w:rPr>
          <w:rFonts w:hint="cs"/>
          <w:rtl/>
        </w:rPr>
        <w:t>" נותן תחושה של סטטוס משפטי</w:t>
      </w:r>
      <w:r w:rsidR="0076779A">
        <w:rPr>
          <w:rFonts w:hint="cs"/>
          <w:rtl/>
        </w:rPr>
        <w:t xml:space="preserve"> ו</w:t>
      </w:r>
      <w:r>
        <w:rPr>
          <w:rFonts w:hint="cs"/>
          <w:rtl/>
        </w:rPr>
        <w:t>מעמד</w:t>
      </w:r>
      <w:r w:rsidR="0076779A">
        <w:rPr>
          <w:rFonts w:hint="cs"/>
          <w:rtl/>
        </w:rPr>
        <w:t xml:space="preserve"> חברתי</w:t>
      </w:r>
      <w:r>
        <w:rPr>
          <w:rFonts w:hint="cs"/>
          <w:rtl/>
        </w:rPr>
        <w:t xml:space="preserve"> </w:t>
      </w:r>
      <w:r>
        <w:rPr>
          <w:rtl/>
        </w:rPr>
        <w:t>–</w:t>
      </w:r>
      <w:r>
        <w:rPr>
          <w:rFonts w:hint="cs"/>
          <w:rtl/>
        </w:rPr>
        <w:t xml:space="preserve"> כוהנים מול ישראלים. דבר זה מתאים למה שטען רמב"ן. פרשת צו שנאמרה ערב ימי המילואים אכן רואה את משפחת הכוהנים הספציפית שזוכה להיכנס תחת כנפי השכינה ולהיות חלק מכלי המשכן. אלו הם אהרן ובניו שצריכים לקבל את דיני הקרבנות ולהעבירם לילדיהם אחריהם. לעומת זאת פרשת ויקרא פונה לאדם מישראל </w:t>
      </w:r>
      <w:r w:rsidR="0076779A">
        <w:rPr>
          <w:rFonts w:hint="cs"/>
          <w:rtl/>
        </w:rPr>
        <w:t>ו</w:t>
      </w:r>
      <w:r>
        <w:rPr>
          <w:rFonts w:hint="cs"/>
          <w:rtl/>
        </w:rPr>
        <w:t xml:space="preserve">רואה </w:t>
      </w:r>
      <w:r w:rsidR="0076779A">
        <w:rPr>
          <w:rFonts w:hint="cs"/>
          <w:rtl/>
        </w:rPr>
        <w:t xml:space="preserve">אותו </w:t>
      </w:r>
      <w:r>
        <w:rPr>
          <w:rFonts w:hint="cs"/>
          <w:rtl/>
        </w:rPr>
        <w:t xml:space="preserve">כגיבור סיפור המשכן </w:t>
      </w:r>
      <w:r>
        <w:rPr>
          <w:rtl/>
        </w:rPr>
        <w:t>–</w:t>
      </w:r>
      <w:r>
        <w:rPr>
          <w:rFonts w:hint="cs"/>
          <w:rtl/>
        </w:rPr>
        <w:t xml:space="preserve"> למענ</w:t>
      </w:r>
      <w:r w:rsidR="0076779A">
        <w:rPr>
          <w:rFonts w:hint="cs"/>
          <w:rtl/>
        </w:rPr>
        <w:t>ו</w:t>
      </w:r>
      <w:r>
        <w:rPr>
          <w:rFonts w:hint="cs"/>
          <w:rtl/>
        </w:rPr>
        <w:t xml:space="preserve"> המשכן הוקם והכוהנים נדרשים רק בכדי לאפשר ל</w:t>
      </w:r>
      <w:r w:rsidR="0076779A">
        <w:rPr>
          <w:rFonts w:hint="cs"/>
          <w:rtl/>
        </w:rPr>
        <w:t xml:space="preserve">עם </w:t>
      </w:r>
      <w:r>
        <w:rPr>
          <w:rFonts w:hint="cs"/>
          <w:rtl/>
        </w:rPr>
        <w:t>ישראל להקריב את ק</w:t>
      </w:r>
      <w:r w:rsidR="0076779A">
        <w:rPr>
          <w:rFonts w:hint="cs"/>
          <w:rtl/>
        </w:rPr>
        <w:t>ו</w:t>
      </w:r>
      <w:r>
        <w:rPr>
          <w:rFonts w:hint="cs"/>
          <w:rtl/>
        </w:rPr>
        <w:t>רבנותיהם על המזבח. מבחינה זו, הכוהנים אינם אלא סטטוס משפטי של הראויים לגשת אל המזבח, בעוד ישראל מנועים מכך.</w:t>
      </w:r>
    </w:p>
    <w:p w14:paraId="2447B433" w14:textId="10D031F6" w:rsidR="006B5BCF" w:rsidRDefault="001D14A1" w:rsidP="001D14A1">
      <w:pPr>
        <w:rPr>
          <w:rtl/>
        </w:rPr>
      </w:pPr>
      <w:r>
        <w:rPr>
          <w:rFonts w:hint="cs"/>
          <w:rtl/>
        </w:rPr>
        <w:t xml:space="preserve">ציינּו </w:t>
      </w:r>
      <w:r w:rsidR="006B5BCF">
        <w:rPr>
          <w:rFonts w:hint="cs"/>
          <w:rtl/>
        </w:rPr>
        <w:t xml:space="preserve">דבר נוסף ביחס </w:t>
      </w:r>
      <w:r>
        <w:rPr>
          <w:rFonts w:hint="cs"/>
          <w:rtl/>
        </w:rPr>
        <w:t xml:space="preserve">בין </w:t>
      </w:r>
      <w:r w:rsidR="006B5BCF">
        <w:rPr>
          <w:rFonts w:hint="cs"/>
          <w:rtl/>
        </w:rPr>
        <w:t>שתי הרשימות</w:t>
      </w:r>
      <w:r>
        <w:rPr>
          <w:rFonts w:hint="cs"/>
          <w:rtl/>
        </w:rPr>
        <w:t>:</w:t>
      </w:r>
      <w:r w:rsidR="006B5BCF">
        <w:rPr>
          <w:rFonts w:hint="cs"/>
          <w:rtl/>
        </w:rPr>
        <w:t xml:space="preserve"> הפונקציה של הק</w:t>
      </w:r>
      <w:r>
        <w:rPr>
          <w:rFonts w:hint="cs"/>
          <w:rtl/>
        </w:rPr>
        <w:t>ו</w:t>
      </w:r>
      <w:r w:rsidR="006B5BCF">
        <w:rPr>
          <w:rFonts w:hint="cs"/>
          <w:rtl/>
        </w:rPr>
        <w:t>רבנות משתנה גם היא, שהרי פרשת ויקרא מציגה את הק</w:t>
      </w:r>
      <w:r>
        <w:rPr>
          <w:rFonts w:hint="cs"/>
          <w:rtl/>
        </w:rPr>
        <w:t>ו</w:t>
      </w:r>
      <w:r w:rsidR="006B5BCF">
        <w:rPr>
          <w:rFonts w:hint="cs"/>
          <w:rtl/>
        </w:rPr>
        <w:t>רבנות כדרך שבה האדם מביע את עצמו מול א</w:t>
      </w:r>
      <w:r>
        <w:rPr>
          <w:rFonts w:hint="cs"/>
          <w:rtl/>
        </w:rPr>
        <w:t>-</w:t>
      </w:r>
      <w:proofErr w:type="spellStart"/>
      <w:r w:rsidR="006B5BCF">
        <w:rPr>
          <w:rFonts w:hint="cs"/>
          <w:rtl/>
        </w:rPr>
        <w:t>לוהיו</w:t>
      </w:r>
      <w:proofErr w:type="spellEnd"/>
      <w:r w:rsidR="006B5BCF">
        <w:rPr>
          <w:rFonts w:hint="cs"/>
          <w:rtl/>
        </w:rPr>
        <w:t>. בין אם בק</w:t>
      </w:r>
      <w:r>
        <w:rPr>
          <w:rFonts w:hint="cs"/>
          <w:rtl/>
        </w:rPr>
        <w:t>ו</w:t>
      </w:r>
      <w:r w:rsidR="006B5BCF">
        <w:rPr>
          <w:rFonts w:hint="cs"/>
          <w:rtl/>
        </w:rPr>
        <w:t>רבנות נדבה שבהם הוא מבקש להצהיר הצהרה דתית מבעד לק</w:t>
      </w:r>
      <w:r>
        <w:rPr>
          <w:rFonts w:hint="cs"/>
          <w:rtl/>
        </w:rPr>
        <w:t>ו</w:t>
      </w:r>
      <w:r w:rsidR="006B5BCF">
        <w:rPr>
          <w:rFonts w:hint="cs"/>
          <w:rtl/>
        </w:rPr>
        <w:t>רבן ובין אם בק</w:t>
      </w:r>
      <w:r>
        <w:rPr>
          <w:rFonts w:hint="cs"/>
          <w:rtl/>
        </w:rPr>
        <w:t>ו</w:t>
      </w:r>
      <w:r w:rsidR="006B5BCF">
        <w:rPr>
          <w:rFonts w:hint="cs"/>
          <w:rtl/>
        </w:rPr>
        <w:t>רבנות החובה שבהם הוא זקוק לכפרה. לעומת זאת הק</w:t>
      </w:r>
      <w:r>
        <w:rPr>
          <w:rFonts w:hint="cs"/>
          <w:rtl/>
        </w:rPr>
        <w:t>ו</w:t>
      </w:r>
      <w:r w:rsidR="006B5BCF">
        <w:rPr>
          <w:rFonts w:hint="cs"/>
          <w:rtl/>
        </w:rPr>
        <w:t xml:space="preserve">רבנות שבפרשת צו שמקדימים את תיאור ימי המילואים </w:t>
      </w:r>
      <w:r w:rsidR="006B5BCF" w:rsidRPr="00660BFA">
        <w:rPr>
          <w:rFonts w:hint="cs"/>
          <w:sz w:val="20"/>
          <w:szCs w:val="20"/>
          <w:rtl/>
        </w:rPr>
        <w:t>(ויקרא ח'-י')</w:t>
      </w:r>
      <w:r w:rsidR="006B5BCF">
        <w:rPr>
          <w:rFonts w:hint="cs"/>
          <w:rtl/>
        </w:rPr>
        <w:t xml:space="preserve"> מוצגים כאמצעי להשראת שכינה בישראל. לא האדם המביא את הק</w:t>
      </w:r>
      <w:r>
        <w:rPr>
          <w:rFonts w:hint="cs"/>
          <w:rtl/>
        </w:rPr>
        <w:t>ו</w:t>
      </w:r>
      <w:r w:rsidR="006B5BCF">
        <w:rPr>
          <w:rFonts w:hint="cs"/>
          <w:rtl/>
        </w:rPr>
        <w:t>רבן ניצב במוקד הפרשה אלא קדושת המשכן וכוהניו, אש המזבח האוכלת תמיד את הקורבנות. הדבר בולט במיוחד בתורת העולה הפותחת את שתי הרשימות. בפרשת ויקרא מדובר בק</w:t>
      </w:r>
      <w:r>
        <w:rPr>
          <w:rFonts w:hint="cs"/>
          <w:rtl/>
        </w:rPr>
        <w:t>ו</w:t>
      </w:r>
      <w:r w:rsidR="006B5BCF">
        <w:rPr>
          <w:rFonts w:hint="cs"/>
          <w:rtl/>
        </w:rPr>
        <w:t xml:space="preserve">רבן נדבה שאדם מוזמן להביאו אם הוא חושק בכך. פרשת צו מתייחסת במיוחד, </w:t>
      </w:r>
      <w:r>
        <w:rPr>
          <w:rFonts w:hint="cs"/>
          <w:rtl/>
        </w:rPr>
        <w:t xml:space="preserve">כך </w:t>
      </w:r>
      <w:r w:rsidR="006B5BCF">
        <w:rPr>
          <w:rFonts w:hint="cs"/>
          <w:rtl/>
        </w:rPr>
        <w:t xml:space="preserve">נראה, לעולת התמיד שנשרפת </w:t>
      </w:r>
      <w:r w:rsidR="006B5BCF">
        <w:rPr>
          <w:rFonts w:hint="cs"/>
          <w:rtl/>
        </w:rPr>
        <w:lastRenderedPageBreak/>
        <w:t>על המזבח כל הלילה.</w:t>
      </w:r>
      <w:r w:rsidR="006B5BCF">
        <w:rPr>
          <w:rStyle w:val="a5"/>
          <w:rFonts w:ascii="David" w:hAnsi="David"/>
          <w:sz w:val="24"/>
          <w:rtl/>
        </w:rPr>
        <w:footnoteReference w:id="2"/>
      </w:r>
      <w:r w:rsidR="006B5BCF">
        <w:rPr>
          <w:rFonts w:hint="cs"/>
          <w:rtl/>
        </w:rPr>
        <w:t xml:space="preserve"> האדם הפרטי כלל </w:t>
      </w:r>
      <w:r>
        <w:rPr>
          <w:rFonts w:hint="cs"/>
          <w:rtl/>
        </w:rPr>
        <w:t xml:space="preserve">אינו </w:t>
      </w:r>
      <w:r w:rsidR="006B5BCF">
        <w:rPr>
          <w:rFonts w:hint="cs"/>
          <w:rtl/>
        </w:rPr>
        <w:t xml:space="preserve">נזכר בתורת העולה אלא </w:t>
      </w:r>
      <w:r>
        <w:rPr>
          <w:rFonts w:hint="cs"/>
          <w:rtl/>
        </w:rPr>
        <w:t xml:space="preserve">רק </w:t>
      </w:r>
      <w:r w:rsidR="006B5BCF">
        <w:rPr>
          <w:rFonts w:hint="cs"/>
          <w:rtl/>
        </w:rPr>
        <w:t>אש המזבח המתגלה לעיני כ</w:t>
      </w:r>
      <w:r>
        <w:rPr>
          <w:rFonts w:hint="cs"/>
          <w:rtl/>
        </w:rPr>
        <w:t>ו</w:t>
      </w:r>
      <w:r w:rsidR="006B5BCF">
        <w:rPr>
          <w:rFonts w:hint="cs"/>
          <w:rtl/>
        </w:rPr>
        <w:t>ל ואוכלת את הק</w:t>
      </w:r>
      <w:r>
        <w:rPr>
          <w:rFonts w:hint="cs"/>
          <w:rtl/>
        </w:rPr>
        <w:t>ו</w:t>
      </w:r>
      <w:r w:rsidR="006B5BCF">
        <w:rPr>
          <w:rFonts w:hint="cs"/>
          <w:rtl/>
        </w:rPr>
        <w:t>רבן.</w:t>
      </w:r>
    </w:p>
    <w:p w14:paraId="6DD8BBB3" w14:textId="1175DDBB" w:rsidR="006B5BCF" w:rsidRDefault="006B5BCF" w:rsidP="006B5BCF">
      <w:pPr>
        <w:rPr>
          <w:rtl/>
        </w:rPr>
      </w:pPr>
      <w:r>
        <w:rPr>
          <w:rtl/>
        </w:rPr>
        <w:tab/>
      </w:r>
      <w:r>
        <w:rPr>
          <w:rFonts w:hint="cs"/>
          <w:rtl/>
        </w:rPr>
        <w:t xml:space="preserve">אולם לא ניתן להסתפק בהגדרות אלו, שהרי גם דיני אכילת זבח השלמים </w:t>
      </w:r>
      <w:r>
        <w:rPr>
          <w:rtl/>
        </w:rPr>
        <w:t>–</w:t>
      </w:r>
      <w:r>
        <w:rPr>
          <w:rFonts w:hint="cs"/>
          <w:rtl/>
        </w:rPr>
        <w:t xml:space="preserve"> שיש להם השלכות דרמטיות על האדם מישראל, על מביא הקורבן שגם אוכל אותו </w:t>
      </w:r>
      <w:r>
        <w:rPr>
          <w:rtl/>
        </w:rPr>
        <w:t>–</w:t>
      </w:r>
      <w:r>
        <w:rPr>
          <w:rFonts w:hint="cs"/>
          <w:rtl/>
        </w:rPr>
        <w:t xml:space="preserve"> מצויים בפרשת צו. לפיכך, לצד דברי רמב"ן יש לאמץ חלוקה נוספת: פרשת ויקרא מתארת את מסע הקורבן מהבעלים אל הקרבתו על גבי המזבח; פרשת צו מתארת את המשך מסעו של הקורבן: מהקרבתו על המזבח ועד אכילתו או שריפתו. בנקודה זו ברצוני להרחיב מעט, כי מתברר שאין מדובר בחלוקה טכנית אלא בפרספקטיבה מהותית שמשתנה בין שתי הרשימות ביחס לקורבנות ולתפקידם.</w:t>
      </w:r>
    </w:p>
    <w:p w14:paraId="2EA5C48E" w14:textId="3B52BD9F" w:rsidR="006B5BCF" w:rsidRDefault="006B5BCF" w:rsidP="006E6335">
      <w:pPr>
        <w:rPr>
          <w:rtl/>
        </w:rPr>
      </w:pPr>
      <w:r>
        <w:rPr>
          <w:rtl/>
        </w:rPr>
        <w:tab/>
      </w:r>
      <w:r>
        <w:rPr>
          <w:rFonts w:hint="cs"/>
          <w:rtl/>
        </w:rPr>
        <w:t xml:space="preserve">מדוע באמת דיני אכילת זבח שלמים על ידי הבעלים נזכרים בפרשת צו? מאחר שאכילה זו מהותית לעצם הגדרת הקורבן, ניתן היה לצפות שהדבר ייאמר כבר בפרשת ויקרא. יתר על כן: החלוקה בין שלמי תודה </w:t>
      </w:r>
      <w:r w:rsidR="006E6335">
        <w:rPr>
          <w:rFonts w:hint="cs"/>
          <w:rtl/>
        </w:rPr>
        <w:t>ו</w:t>
      </w:r>
      <w:r>
        <w:rPr>
          <w:rFonts w:hint="cs"/>
          <w:rtl/>
        </w:rPr>
        <w:t xml:space="preserve">בין שלמי נדר או נדבה היא חלוקה שנוגעת כולה במוטיבציה של המקריב </w:t>
      </w:r>
      <w:r>
        <w:rPr>
          <w:rtl/>
        </w:rPr>
        <w:t>–</w:t>
      </w:r>
      <w:r>
        <w:rPr>
          <w:rFonts w:hint="cs"/>
          <w:rtl/>
        </w:rPr>
        <w:t xml:space="preserve"> דיני הקורבן מושפעים מסיבת הבאתו. מאחר שפרשת ויקרא מאורגנת לאור פרמטר זה (נדבה </w:t>
      </w:r>
      <w:r>
        <w:rPr>
          <w:rtl/>
        </w:rPr>
        <w:t>–</w:t>
      </w:r>
      <w:r>
        <w:rPr>
          <w:rFonts w:hint="cs"/>
          <w:rtl/>
        </w:rPr>
        <w:t xml:space="preserve"> חובה), אך מתאים היה למצוא גם את שתי אפשרויות זבח השלמים בפרשה זו. למעשה, ניכר שהתורה עצמה חושבת שהפיצול בזבח השלמים משמעותי במיוחד לאדם המקריב, שהרי בעוד לאורך הרשימה דיבור על נושא סתמי הוא דיבור על הכוהנים </w:t>
      </w:r>
      <w:r>
        <w:rPr>
          <w:rtl/>
        </w:rPr>
        <w:t>–</w:t>
      </w:r>
      <w:r>
        <w:rPr>
          <w:rFonts w:hint="cs"/>
          <w:rtl/>
        </w:rPr>
        <w:t xml:space="preserve"> שהם הנמענים של רשימה זו </w:t>
      </w:r>
      <w:r w:rsidRPr="006E6335">
        <w:rPr>
          <w:rFonts w:hint="cs"/>
          <w:sz w:val="20"/>
          <w:szCs w:val="20"/>
          <w:rtl/>
        </w:rPr>
        <w:t>(כמו: "וְהִקְטִיר</w:t>
      </w:r>
      <w:r w:rsidRPr="006E6335">
        <w:rPr>
          <w:sz w:val="20"/>
          <w:szCs w:val="20"/>
          <w:rtl/>
        </w:rPr>
        <w:t xml:space="preserve"> </w:t>
      </w:r>
      <w:r w:rsidRPr="006E6335">
        <w:rPr>
          <w:rFonts w:hint="cs"/>
          <w:sz w:val="20"/>
          <w:szCs w:val="20"/>
          <w:rtl/>
        </w:rPr>
        <w:t xml:space="preserve">הַמִּזְבֵּחַ" </w:t>
      </w:r>
      <w:r w:rsidRPr="006E6335">
        <w:rPr>
          <w:sz w:val="20"/>
          <w:szCs w:val="20"/>
          <w:rtl/>
        </w:rPr>
        <w:t>–</w:t>
      </w:r>
      <w:r w:rsidRPr="006E6335">
        <w:rPr>
          <w:rFonts w:hint="cs"/>
          <w:sz w:val="20"/>
          <w:szCs w:val="20"/>
          <w:rtl/>
        </w:rPr>
        <w:t xml:space="preserve"> ו', ח)</w:t>
      </w:r>
      <w:r>
        <w:rPr>
          <w:rFonts w:hint="cs"/>
          <w:rtl/>
        </w:rPr>
        <w:t xml:space="preserve"> </w:t>
      </w:r>
      <w:r>
        <w:rPr>
          <w:rtl/>
        </w:rPr>
        <w:t>–</w:t>
      </w:r>
      <w:r>
        <w:rPr>
          <w:rFonts w:hint="cs"/>
          <w:rtl/>
        </w:rPr>
        <w:t xml:space="preserve"> כשעוברת התורה לזבח השלמים הנושא הסתמי מתחלף והופך להיות האדם מישראל המביא את קורבנו: "אִם</w:t>
      </w:r>
      <w:r>
        <w:rPr>
          <w:rtl/>
        </w:rPr>
        <w:t xml:space="preserve"> </w:t>
      </w:r>
      <w:r>
        <w:rPr>
          <w:rFonts w:hint="cs"/>
          <w:rtl/>
        </w:rPr>
        <w:t>עַל</w:t>
      </w:r>
      <w:r>
        <w:rPr>
          <w:rtl/>
        </w:rPr>
        <w:t xml:space="preserve"> </w:t>
      </w:r>
      <w:r>
        <w:rPr>
          <w:rFonts w:hint="cs"/>
          <w:rtl/>
        </w:rPr>
        <w:t>תּוֹדָה</w:t>
      </w:r>
      <w:r>
        <w:rPr>
          <w:rtl/>
        </w:rPr>
        <w:t xml:space="preserve"> </w:t>
      </w:r>
      <w:r>
        <w:rPr>
          <w:rFonts w:hint="cs"/>
          <w:rtl/>
        </w:rPr>
        <w:t>יַקְרִיבֶנּוּ</w:t>
      </w:r>
      <w:r>
        <w:rPr>
          <w:rtl/>
        </w:rPr>
        <w:t xml:space="preserve"> </w:t>
      </w:r>
      <w:r>
        <w:rPr>
          <w:rFonts w:hint="cs"/>
          <w:rtl/>
        </w:rPr>
        <w:t>וְהִקְרִיב</w:t>
      </w:r>
      <w:r>
        <w:rPr>
          <w:rtl/>
        </w:rPr>
        <w:t xml:space="preserve"> </w:t>
      </w:r>
      <w:r>
        <w:rPr>
          <w:rFonts w:hint="cs"/>
          <w:rtl/>
        </w:rPr>
        <w:t>עַל</w:t>
      </w:r>
      <w:r>
        <w:rPr>
          <w:rtl/>
        </w:rPr>
        <w:t xml:space="preserve"> </w:t>
      </w:r>
      <w:r>
        <w:rPr>
          <w:rFonts w:hint="cs"/>
          <w:rtl/>
        </w:rPr>
        <w:t>זֶבַח</w:t>
      </w:r>
      <w:r>
        <w:rPr>
          <w:rtl/>
        </w:rPr>
        <w:t xml:space="preserve"> </w:t>
      </w:r>
      <w:r>
        <w:rPr>
          <w:rFonts w:hint="cs"/>
          <w:rtl/>
        </w:rPr>
        <w:t>הַתּוֹדָה... עַל</w:t>
      </w:r>
      <w:r>
        <w:rPr>
          <w:rtl/>
        </w:rPr>
        <w:t xml:space="preserve"> </w:t>
      </w:r>
      <w:r>
        <w:rPr>
          <w:rFonts w:hint="cs"/>
          <w:rtl/>
        </w:rPr>
        <w:t>זֶבַח</w:t>
      </w:r>
      <w:r>
        <w:rPr>
          <w:rtl/>
        </w:rPr>
        <w:t xml:space="preserve"> </w:t>
      </w:r>
      <w:r>
        <w:rPr>
          <w:rFonts w:hint="cs"/>
          <w:rtl/>
        </w:rPr>
        <w:t>תּוֹדַת</w:t>
      </w:r>
      <w:r>
        <w:rPr>
          <w:rtl/>
        </w:rPr>
        <w:t xml:space="preserve"> </w:t>
      </w:r>
      <w:proofErr w:type="spellStart"/>
      <w:r>
        <w:rPr>
          <w:rFonts w:hint="cs"/>
          <w:rtl/>
        </w:rPr>
        <w:t>שְׁלָמָיו</w:t>
      </w:r>
      <w:proofErr w:type="spellEnd"/>
      <w:r>
        <w:rPr>
          <w:rFonts w:hint="cs"/>
          <w:rtl/>
        </w:rPr>
        <w:t>. וְהִקְרִיב</w:t>
      </w:r>
      <w:r>
        <w:rPr>
          <w:rtl/>
        </w:rPr>
        <w:t xml:space="preserve"> </w:t>
      </w:r>
      <w:r>
        <w:rPr>
          <w:rFonts w:hint="cs"/>
          <w:rtl/>
        </w:rPr>
        <w:t>מִמֶּנּוּ</w:t>
      </w:r>
      <w:r>
        <w:rPr>
          <w:rtl/>
        </w:rPr>
        <w:t xml:space="preserve"> </w:t>
      </w:r>
      <w:r>
        <w:rPr>
          <w:rFonts w:hint="cs"/>
          <w:rtl/>
        </w:rPr>
        <w:t>אֶחָד</w:t>
      </w:r>
      <w:r>
        <w:rPr>
          <w:rtl/>
        </w:rPr>
        <w:t xml:space="preserve"> </w:t>
      </w:r>
      <w:r>
        <w:rPr>
          <w:rFonts w:hint="cs"/>
          <w:rtl/>
        </w:rPr>
        <w:t>מִכָּל</w:t>
      </w:r>
      <w:r>
        <w:rPr>
          <w:rtl/>
        </w:rPr>
        <w:t xml:space="preserve"> </w:t>
      </w:r>
      <w:r>
        <w:rPr>
          <w:rFonts w:hint="cs"/>
          <w:rtl/>
        </w:rPr>
        <w:t>קָרְבָּן</w:t>
      </w:r>
      <w:r>
        <w:rPr>
          <w:rtl/>
        </w:rPr>
        <w:t xml:space="preserve"> </w:t>
      </w:r>
      <w:r>
        <w:rPr>
          <w:rFonts w:hint="cs"/>
          <w:rtl/>
        </w:rPr>
        <w:t>תְּרוּמָה</w:t>
      </w:r>
      <w:r>
        <w:rPr>
          <w:rtl/>
        </w:rPr>
        <w:t xml:space="preserve"> </w:t>
      </w:r>
      <w:r>
        <w:rPr>
          <w:rFonts w:hint="cs"/>
          <w:rtl/>
        </w:rPr>
        <w:t>לַה'... וּבְשַׂר</w:t>
      </w:r>
      <w:r>
        <w:rPr>
          <w:rtl/>
        </w:rPr>
        <w:t xml:space="preserve"> </w:t>
      </w:r>
      <w:r>
        <w:rPr>
          <w:rFonts w:hint="cs"/>
          <w:rtl/>
        </w:rPr>
        <w:t>זֶבַח</w:t>
      </w:r>
      <w:r>
        <w:rPr>
          <w:rtl/>
        </w:rPr>
        <w:t xml:space="preserve"> </w:t>
      </w:r>
      <w:r>
        <w:rPr>
          <w:rFonts w:hint="cs"/>
          <w:rtl/>
        </w:rPr>
        <w:t>תּוֹדַת</w:t>
      </w:r>
      <w:r>
        <w:rPr>
          <w:rtl/>
        </w:rPr>
        <w:t xml:space="preserve"> </w:t>
      </w:r>
      <w:proofErr w:type="spellStart"/>
      <w:r>
        <w:rPr>
          <w:rFonts w:hint="cs"/>
          <w:rtl/>
        </w:rPr>
        <w:t>שְׁלָמָיו</w:t>
      </w:r>
      <w:proofErr w:type="spellEnd"/>
      <w:r>
        <w:rPr>
          <w:rtl/>
        </w:rPr>
        <w:t xml:space="preserve"> </w:t>
      </w:r>
      <w:r>
        <w:rPr>
          <w:rFonts w:hint="cs"/>
          <w:rtl/>
        </w:rPr>
        <w:t>בְּיוֹם</w:t>
      </w:r>
      <w:r>
        <w:rPr>
          <w:rtl/>
        </w:rPr>
        <w:t xml:space="preserve"> </w:t>
      </w:r>
      <w:r>
        <w:rPr>
          <w:rFonts w:hint="cs"/>
          <w:rtl/>
        </w:rPr>
        <w:t>קָרְבָּנוֹ</w:t>
      </w:r>
      <w:r>
        <w:rPr>
          <w:rtl/>
        </w:rPr>
        <w:t xml:space="preserve"> </w:t>
      </w:r>
      <w:r>
        <w:rPr>
          <w:rFonts w:hint="cs"/>
          <w:rtl/>
        </w:rPr>
        <w:t>יֵאָכֵל</w:t>
      </w:r>
      <w:r>
        <w:rPr>
          <w:rtl/>
        </w:rPr>
        <w:t xml:space="preserve"> </w:t>
      </w:r>
      <w:r>
        <w:rPr>
          <w:rFonts w:hint="cs"/>
          <w:rtl/>
        </w:rPr>
        <w:t>לֹא</w:t>
      </w:r>
      <w:r>
        <w:rPr>
          <w:rtl/>
        </w:rPr>
        <w:t xml:space="preserve"> </w:t>
      </w:r>
      <w:r>
        <w:rPr>
          <w:rFonts w:hint="cs"/>
          <w:rtl/>
        </w:rPr>
        <w:t>יַנִּיחַ</w:t>
      </w:r>
      <w:r>
        <w:rPr>
          <w:rtl/>
        </w:rPr>
        <w:t xml:space="preserve"> </w:t>
      </w:r>
      <w:r>
        <w:rPr>
          <w:rFonts w:hint="cs"/>
          <w:rtl/>
        </w:rPr>
        <w:t>מִמֶּנּוּ</w:t>
      </w:r>
      <w:r>
        <w:rPr>
          <w:rtl/>
        </w:rPr>
        <w:t xml:space="preserve"> </w:t>
      </w:r>
      <w:r>
        <w:rPr>
          <w:rFonts w:hint="cs"/>
          <w:rtl/>
        </w:rPr>
        <w:t>עַד</w:t>
      </w:r>
      <w:r>
        <w:rPr>
          <w:rtl/>
        </w:rPr>
        <w:t xml:space="preserve"> </w:t>
      </w:r>
      <w:r>
        <w:rPr>
          <w:rFonts w:hint="cs"/>
          <w:rtl/>
        </w:rPr>
        <w:t>בֹּקֶר. וְאִם</w:t>
      </w:r>
      <w:r>
        <w:rPr>
          <w:rtl/>
        </w:rPr>
        <w:t xml:space="preserve"> </w:t>
      </w:r>
      <w:r>
        <w:rPr>
          <w:rFonts w:hint="cs"/>
          <w:rtl/>
        </w:rPr>
        <w:t>נֶדֶר</w:t>
      </w:r>
      <w:r>
        <w:rPr>
          <w:rtl/>
        </w:rPr>
        <w:t xml:space="preserve"> </w:t>
      </w:r>
      <w:r>
        <w:rPr>
          <w:rFonts w:hint="cs"/>
          <w:rtl/>
        </w:rPr>
        <w:t>אוֹ</w:t>
      </w:r>
      <w:r>
        <w:rPr>
          <w:rtl/>
        </w:rPr>
        <w:t xml:space="preserve"> </w:t>
      </w:r>
      <w:r>
        <w:rPr>
          <w:rFonts w:hint="cs"/>
          <w:rtl/>
        </w:rPr>
        <w:t>נְדָבָה</w:t>
      </w:r>
      <w:r>
        <w:rPr>
          <w:rtl/>
        </w:rPr>
        <w:t xml:space="preserve"> </w:t>
      </w:r>
      <w:r>
        <w:rPr>
          <w:rFonts w:hint="cs"/>
          <w:rtl/>
        </w:rPr>
        <w:t>זֶבַח</w:t>
      </w:r>
      <w:r>
        <w:rPr>
          <w:rtl/>
        </w:rPr>
        <w:t xml:space="preserve"> </w:t>
      </w:r>
      <w:r>
        <w:rPr>
          <w:rFonts w:hint="cs"/>
          <w:rtl/>
        </w:rPr>
        <w:t xml:space="preserve">קָרְבָּנוֹ" </w:t>
      </w:r>
      <w:r w:rsidRPr="00660BFA">
        <w:rPr>
          <w:rFonts w:hint="cs"/>
          <w:sz w:val="20"/>
          <w:szCs w:val="20"/>
          <w:rtl/>
        </w:rPr>
        <w:t xml:space="preserve">(ז', </w:t>
      </w:r>
      <w:proofErr w:type="spellStart"/>
      <w:r w:rsidRPr="00660BFA">
        <w:rPr>
          <w:rFonts w:hint="cs"/>
          <w:sz w:val="20"/>
          <w:szCs w:val="20"/>
          <w:rtl/>
        </w:rPr>
        <w:t>יב-טז</w:t>
      </w:r>
      <w:proofErr w:type="spellEnd"/>
      <w:r w:rsidRPr="00660BFA">
        <w:rPr>
          <w:rFonts w:hint="cs"/>
          <w:sz w:val="20"/>
          <w:szCs w:val="20"/>
          <w:rtl/>
        </w:rPr>
        <w:t>)</w:t>
      </w:r>
      <w:r>
        <w:rPr>
          <w:rFonts w:hint="cs"/>
          <w:rtl/>
        </w:rPr>
        <w:t xml:space="preserve">. בכל פרשיית זבח השלמים האדם מישראל הוא הגוף השלישי שעליו מדבר הכתוב ולא הכוהן. כאמור, גם אם דבר זה הוא חריגה סגנונית מפתיעה, הדבר אינו מפתיע כלל מבחינת תוכן המצווה. הפיצול שהכתוב מניח בין שני סוגי השלמים רלוונטי במיוחד עבור האדם המקריב ועל כן החוק עוסק בו. אכן, השאלה פורצת בשיאה </w:t>
      </w:r>
      <w:r>
        <w:rPr>
          <w:rtl/>
        </w:rPr>
        <w:t>–</w:t>
      </w:r>
      <w:r>
        <w:rPr>
          <w:rFonts w:hint="cs"/>
          <w:rtl/>
        </w:rPr>
        <w:t xml:space="preserve"> מדוע כה חשוב לתורה לדחות את הדיון הזה לפרשת צו, אם האדם מישראל כה מרכזי בו, והיה </w:t>
      </w:r>
      <w:r>
        <w:rPr>
          <w:rFonts w:hint="cs"/>
          <w:rtl/>
        </w:rPr>
        <w:t>מתאים לשלב דינים אלו בדיון זבח השלמים שבפרשת ויקרא.</w:t>
      </w:r>
    </w:p>
    <w:p w14:paraId="6EBF3202" w14:textId="0ABF91CE" w:rsidR="00C361D9" w:rsidRDefault="006B5BCF" w:rsidP="00A54CC4">
      <w:pPr>
        <w:rPr>
          <w:rtl/>
        </w:rPr>
      </w:pPr>
      <w:r>
        <w:rPr>
          <w:rtl/>
        </w:rPr>
        <w:tab/>
      </w:r>
      <w:r>
        <w:rPr>
          <w:rFonts w:hint="cs"/>
          <w:rtl/>
        </w:rPr>
        <w:t xml:space="preserve">דומה שבעל כורחנו עלינו להבין את דיני אכילת הקורבנות המפורטים ברשימת צו כדבר מהותי לאופי הקורבן. מאחר שהחלוקה בין שני סוגי השלמים נוגעת לדיני אכילתו, דחתה התורה דינים אלו לפרשת צו, </w:t>
      </w:r>
      <w:r w:rsidR="00A54CC4">
        <w:rPr>
          <w:rFonts w:hint="cs"/>
          <w:rtl/>
        </w:rPr>
        <w:t xml:space="preserve">אף </w:t>
      </w:r>
      <w:r>
        <w:rPr>
          <w:rFonts w:hint="cs"/>
          <w:rtl/>
        </w:rPr>
        <w:t>שבאמת יש להם השפעה רחבה על האדם מישראל שהביאם ועל כן ניתן היה לשלבם גם בפרשת ויקרא. על רקע זה, מתברר שיש לראות את אכילת הקורבנות המפורטת בפרשה זו, כדבר מהותי בתהליך הקרבתם.</w:t>
      </w:r>
    </w:p>
    <w:p w14:paraId="41F12E8D" w14:textId="5C43FD3F" w:rsidR="006B5BCF" w:rsidRDefault="006B5BCF" w:rsidP="00A54CC4">
      <w:pPr>
        <w:rPr>
          <w:rtl/>
        </w:rPr>
      </w:pPr>
      <w:r>
        <w:rPr>
          <w:rtl/>
        </w:rPr>
        <w:tab/>
      </w:r>
      <w:r>
        <w:rPr>
          <w:rFonts w:hint="cs"/>
          <w:rtl/>
        </w:rPr>
        <w:t xml:space="preserve">לשון אחר, התמקדות התורה באכילת הקורבנות בפרשייה זו </w:t>
      </w:r>
      <w:r w:rsidR="00A54CC4">
        <w:rPr>
          <w:rFonts w:hint="cs"/>
          <w:rtl/>
        </w:rPr>
        <w:t xml:space="preserve">אינה משום </w:t>
      </w:r>
      <w:r>
        <w:rPr>
          <w:rFonts w:hint="cs"/>
          <w:rtl/>
        </w:rPr>
        <w:t>שזה תפקיד הכוהנים בדרך כלל ו</w:t>
      </w:r>
      <w:r w:rsidR="00A54CC4">
        <w:rPr>
          <w:rFonts w:hint="cs"/>
          <w:rtl/>
        </w:rPr>
        <w:t>כיוון ש</w:t>
      </w:r>
      <w:r>
        <w:rPr>
          <w:rFonts w:hint="cs"/>
          <w:rtl/>
        </w:rPr>
        <w:t xml:space="preserve">פרשה זו מתמקדת בתפקידם. אדרבה </w:t>
      </w:r>
      <w:r>
        <w:rPr>
          <w:rtl/>
        </w:rPr>
        <w:t>–</w:t>
      </w:r>
      <w:r>
        <w:rPr>
          <w:rFonts w:hint="cs"/>
          <w:rtl/>
        </w:rPr>
        <w:t xml:space="preserve"> יש להפוך את המשפט: מוקד הפרשה הוא באכילת הקורבן. מאחר שבדרך כלל הכוהנים עושים זאת, הכתוב פונה אליהם, אך עיקר </w:t>
      </w:r>
      <w:r w:rsidR="00A54CC4">
        <w:rPr>
          <w:rFonts w:hint="cs"/>
          <w:rtl/>
        </w:rPr>
        <w:t xml:space="preserve">ההבחנה </w:t>
      </w:r>
      <w:r>
        <w:rPr>
          <w:rFonts w:hint="cs"/>
          <w:rtl/>
        </w:rPr>
        <w:t xml:space="preserve">בין שתי רשימות הקורבנות </w:t>
      </w:r>
      <w:r w:rsidR="00A54CC4">
        <w:rPr>
          <w:rFonts w:hint="cs"/>
          <w:rtl/>
        </w:rPr>
        <w:t xml:space="preserve">אינו </w:t>
      </w:r>
      <w:r>
        <w:rPr>
          <w:rFonts w:hint="cs"/>
          <w:rtl/>
        </w:rPr>
        <w:t>הנמען שלה</w:t>
      </w:r>
      <w:r w:rsidR="00A54CC4">
        <w:rPr>
          <w:rFonts w:hint="cs"/>
          <w:rtl/>
        </w:rPr>
        <w:t>ן</w:t>
      </w:r>
      <w:r>
        <w:rPr>
          <w:rFonts w:hint="cs"/>
          <w:rtl/>
        </w:rPr>
        <w:t xml:space="preserve"> אלא המוקד המתחלף שלהן. פרשת ויקרא עסקה בעיקר בהקרבת הקורבנות על גבי המזבח ואילו פרשת צו עוסקת בעיקר באכילת הקורבנות, על ידי שלושה גורמים </w:t>
      </w:r>
      <w:r>
        <w:rPr>
          <w:rtl/>
        </w:rPr>
        <w:t>–</w:t>
      </w:r>
      <w:r>
        <w:rPr>
          <w:rFonts w:hint="cs"/>
          <w:rtl/>
        </w:rPr>
        <w:t xml:space="preserve"> המזבח</w:t>
      </w:r>
      <w:r w:rsidR="00A54CC4">
        <w:rPr>
          <w:rFonts w:hint="cs"/>
          <w:rtl/>
        </w:rPr>
        <w:t>,</w:t>
      </w:r>
      <w:r>
        <w:rPr>
          <w:rFonts w:hint="cs"/>
          <w:rtl/>
        </w:rPr>
        <w:t xml:space="preserve"> הכוהנים והבעלים.</w:t>
      </w:r>
    </w:p>
    <w:p w14:paraId="009C787E" w14:textId="77777777" w:rsidR="00A54CC4" w:rsidRDefault="006B5BCF" w:rsidP="006B5BCF">
      <w:pPr>
        <w:rPr>
          <w:rtl/>
        </w:rPr>
      </w:pPr>
      <w:r>
        <w:rPr>
          <w:rtl/>
        </w:rPr>
        <w:tab/>
      </w:r>
    </w:p>
    <w:p w14:paraId="5C93A8D1" w14:textId="75CFDD5B" w:rsidR="006B5BCF" w:rsidRDefault="006B5BCF" w:rsidP="006B5BCF">
      <w:pPr>
        <w:rPr>
          <w:rtl/>
        </w:rPr>
      </w:pPr>
      <w:r>
        <w:rPr>
          <w:rFonts w:hint="cs"/>
          <w:rtl/>
        </w:rPr>
        <w:t xml:space="preserve">הדבר ילווה אותנו לאורך ניתוח הפרשה, ועל כן אסתפק כעת רק בהפניית תשומת הלב לניסוח המופיע בתחילת הפרשה </w:t>
      </w:r>
      <w:r>
        <w:rPr>
          <w:rtl/>
        </w:rPr>
        <w:t>–</w:t>
      </w:r>
      <w:r>
        <w:rPr>
          <w:rFonts w:hint="cs"/>
          <w:rtl/>
        </w:rPr>
        <w:t xml:space="preserve"> ב'תורת העולה' </w:t>
      </w:r>
      <w:r>
        <w:rPr>
          <w:rtl/>
        </w:rPr>
        <w:t>–</w:t>
      </w:r>
      <w:r>
        <w:rPr>
          <w:rFonts w:hint="cs"/>
          <w:rtl/>
        </w:rPr>
        <w:t xml:space="preserve"> בדין תרומת הדשן שעוד נעסוק בו בהרחבה: "</w:t>
      </w:r>
      <w:r w:rsidRPr="0000520A">
        <w:rPr>
          <w:rFonts w:hint="cs"/>
          <w:rtl/>
        </w:rPr>
        <w:t>וְהֵרִים</w:t>
      </w:r>
      <w:r w:rsidRPr="0000520A">
        <w:rPr>
          <w:rtl/>
        </w:rPr>
        <w:t xml:space="preserve"> </w:t>
      </w:r>
      <w:r w:rsidRPr="0000520A">
        <w:rPr>
          <w:rFonts w:hint="cs"/>
          <w:rtl/>
        </w:rPr>
        <w:t>אֶת</w:t>
      </w:r>
      <w:r w:rsidRPr="0000520A">
        <w:rPr>
          <w:rtl/>
        </w:rPr>
        <w:t xml:space="preserve"> </w:t>
      </w:r>
      <w:r w:rsidRPr="0000520A">
        <w:rPr>
          <w:rFonts w:hint="cs"/>
          <w:rtl/>
        </w:rPr>
        <w:t>הַדֶּשֶׁן</w:t>
      </w:r>
      <w:r w:rsidRPr="0000520A">
        <w:rPr>
          <w:rtl/>
        </w:rPr>
        <w:t xml:space="preserve"> </w:t>
      </w:r>
      <w:r w:rsidRPr="0000520A">
        <w:rPr>
          <w:rFonts w:hint="cs"/>
          <w:b/>
          <w:bCs/>
          <w:rtl/>
        </w:rPr>
        <w:t>אֲשֶׁר</w:t>
      </w:r>
      <w:r w:rsidRPr="0000520A">
        <w:rPr>
          <w:b/>
          <w:bCs/>
          <w:rtl/>
        </w:rPr>
        <w:t xml:space="preserve"> </w:t>
      </w:r>
      <w:r w:rsidRPr="0000520A">
        <w:rPr>
          <w:rFonts w:hint="cs"/>
          <w:b/>
          <w:bCs/>
          <w:rtl/>
        </w:rPr>
        <w:t>תֹּאכַל</w:t>
      </w:r>
      <w:r w:rsidRPr="0000520A">
        <w:rPr>
          <w:b/>
          <w:bCs/>
          <w:rtl/>
        </w:rPr>
        <w:t xml:space="preserve"> </w:t>
      </w:r>
      <w:r w:rsidRPr="0000520A">
        <w:rPr>
          <w:rFonts w:hint="cs"/>
          <w:b/>
          <w:bCs/>
          <w:rtl/>
        </w:rPr>
        <w:t>הָאֵשׁ</w:t>
      </w:r>
      <w:r w:rsidRPr="0000520A">
        <w:rPr>
          <w:rtl/>
        </w:rPr>
        <w:t xml:space="preserve"> </w:t>
      </w:r>
      <w:r w:rsidRPr="0000520A">
        <w:rPr>
          <w:rFonts w:hint="cs"/>
          <w:rtl/>
        </w:rPr>
        <w:t>אֶת</w:t>
      </w:r>
      <w:r w:rsidRPr="0000520A">
        <w:rPr>
          <w:rtl/>
        </w:rPr>
        <w:t xml:space="preserve"> </w:t>
      </w:r>
      <w:r w:rsidRPr="0000520A">
        <w:rPr>
          <w:rFonts w:hint="cs"/>
          <w:rtl/>
        </w:rPr>
        <w:t>הָעֹלָה</w:t>
      </w:r>
      <w:r>
        <w:rPr>
          <w:rFonts w:hint="cs"/>
          <w:rtl/>
        </w:rPr>
        <w:t xml:space="preserve">" </w:t>
      </w:r>
      <w:r w:rsidRPr="00660BFA">
        <w:rPr>
          <w:rFonts w:hint="cs"/>
          <w:sz w:val="20"/>
          <w:szCs w:val="20"/>
          <w:rtl/>
        </w:rPr>
        <w:t>(ו', ג)</w:t>
      </w:r>
      <w:r>
        <w:rPr>
          <w:rFonts w:hint="cs"/>
          <w:rtl/>
        </w:rPr>
        <w:t>. לאורך פרשת ויקרא לא שמענו שאש המזבח "אוכלת" את הקורבנות אלא שיש "להקטיר" את הקורבן על אש המזבח. בפועל, 'ההקטרה' באש המזבח היא כמו 'האכלת' אש זו, אך מבחינה סמלית אלו פעלים שמעלים אסוציאציות אחרות בכל הקשור לתפקיד אש המזבח.</w:t>
      </w:r>
    </w:p>
    <w:p w14:paraId="27C052B6" w14:textId="4CA9183F" w:rsidR="006B5BCF" w:rsidRDefault="006B5BCF" w:rsidP="00A54CC4">
      <w:pPr>
        <w:rPr>
          <w:rtl/>
        </w:rPr>
      </w:pPr>
      <w:r>
        <w:rPr>
          <w:rtl/>
        </w:rPr>
        <w:tab/>
      </w:r>
      <w:r>
        <w:rPr>
          <w:rFonts w:hint="cs"/>
          <w:rtl/>
        </w:rPr>
        <w:t>כפי שכבר עלה בדיוננו הקודמים, הפועל 'להקטיר' משמעותו 'להפוך לעשן', או 'להעלות עשן',</w:t>
      </w:r>
      <w:r>
        <w:rPr>
          <w:rStyle w:val="a5"/>
          <w:rFonts w:ascii="David" w:hAnsi="David"/>
          <w:sz w:val="24"/>
          <w:rtl/>
        </w:rPr>
        <w:footnoteReference w:id="3"/>
      </w:r>
      <w:r>
        <w:rPr>
          <w:rFonts w:hint="cs"/>
          <w:rtl/>
        </w:rPr>
        <w:t xml:space="preserve"> ויש בבחירת פועל זה אמירה הנוגעת למהות פעולת ההקרבה </w:t>
      </w:r>
      <w:r>
        <w:rPr>
          <w:rtl/>
        </w:rPr>
        <w:t>–</w:t>
      </w:r>
      <w:r>
        <w:rPr>
          <w:rFonts w:hint="cs"/>
          <w:rtl/>
        </w:rPr>
        <w:t xml:space="preserve"> הפיכת בשר הקורבן לרוח. בפרשת ויקרא, המזבח אינו 'אוכל'</w:t>
      </w:r>
      <w:r w:rsidR="00A54CC4">
        <w:rPr>
          <w:rFonts w:hint="cs"/>
          <w:rtl/>
        </w:rPr>
        <w:t>;</w:t>
      </w:r>
      <w:r>
        <w:rPr>
          <w:rFonts w:hint="cs"/>
          <w:rtl/>
        </w:rPr>
        <w:t xml:space="preserve"> הוא רק המקום שבו הופכים את הבשר לעשן ומעלים אותו לריח ניחוח. לעומת פרשת ויקרא שבה ה' 'מריח', בפרשת צו המזבח 'אוכל'. תפקיד האש לפי מבע זה </w:t>
      </w:r>
      <w:r w:rsidR="00A54CC4">
        <w:rPr>
          <w:rFonts w:hint="cs"/>
          <w:rtl/>
        </w:rPr>
        <w:t xml:space="preserve">אינו </w:t>
      </w:r>
      <w:r>
        <w:rPr>
          <w:rFonts w:hint="cs"/>
          <w:rtl/>
        </w:rPr>
        <w:t>לשרוף את הקורבן ולהפוך אותו לעשן ולריח ניחוח, אלא לבטא אכילה.</w:t>
      </w:r>
    </w:p>
    <w:p w14:paraId="1831E277" w14:textId="2D1B4613" w:rsidR="006B5BCF" w:rsidRDefault="006B5BCF" w:rsidP="006B5BCF">
      <w:pPr>
        <w:rPr>
          <w:rtl/>
        </w:rPr>
      </w:pPr>
      <w:r>
        <w:rPr>
          <w:rtl/>
        </w:rPr>
        <w:lastRenderedPageBreak/>
        <w:tab/>
      </w:r>
      <w:r>
        <w:rPr>
          <w:rFonts w:hint="cs"/>
          <w:rtl/>
        </w:rPr>
        <w:t>האש האוכלת המתוארת בתורת העולה של פרשת צו, קשורה בזיקה עמוקה לימי המילואים, שפרשה זו קשורה בהם כאמור לעיל. בימי המילואים הופיעה האש האוכלת על גבי המזבח: "</w:t>
      </w:r>
      <w:r w:rsidRPr="00EF5788">
        <w:rPr>
          <w:rFonts w:hint="cs"/>
          <w:rtl/>
        </w:rPr>
        <w:t>וַתֵּצֵא</w:t>
      </w:r>
      <w:r w:rsidRPr="00EF5788">
        <w:rPr>
          <w:rtl/>
        </w:rPr>
        <w:t xml:space="preserve"> </w:t>
      </w:r>
      <w:r w:rsidRPr="00EF5788">
        <w:rPr>
          <w:rFonts w:hint="cs"/>
          <w:rtl/>
        </w:rPr>
        <w:t>אֵשׁ</w:t>
      </w:r>
      <w:r w:rsidRPr="00EF5788">
        <w:rPr>
          <w:rtl/>
        </w:rPr>
        <w:t xml:space="preserve"> </w:t>
      </w:r>
      <w:r w:rsidRPr="00EF5788">
        <w:rPr>
          <w:rFonts w:hint="cs"/>
          <w:rtl/>
        </w:rPr>
        <w:t>מִלִּפְנֵי</w:t>
      </w:r>
      <w:r w:rsidRPr="00EF5788">
        <w:rPr>
          <w:rtl/>
        </w:rPr>
        <w:t xml:space="preserve"> </w:t>
      </w:r>
      <w:r>
        <w:rPr>
          <w:rFonts w:hint="cs"/>
          <w:rtl/>
        </w:rPr>
        <w:t>ה'</w:t>
      </w:r>
      <w:r w:rsidRPr="00EF5788">
        <w:rPr>
          <w:rtl/>
        </w:rPr>
        <w:t xml:space="preserve"> </w:t>
      </w:r>
      <w:r w:rsidRPr="00EF5788">
        <w:rPr>
          <w:rFonts w:hint="cs"/>
          <w:rtl/>
        </w:rPr>
        <w:t>וַתֹּאכַל</w:t>
      </w:r>
      <w:r w:rsidRPr="00EF5788">
        <w:rPr>
          <w:rtl/>
        </w:rPr>
        <w:t xml:space="preserve"> </w:t>
      </w:r>
      <w:r w:rsidRPr="00EF5788">
        <w:rPr>
          <w:rFonts w:hint="cs"/>
          <w:rtl/>
        </w:rPr>
        <w:t>עַל</w:t>
      </w:r>
      <w:r w:rsidRPr="00EF5788">
        <w:rPr>
          <w:rtl/>
        </w:rPr>
        <w:t xml:space="preserve"> </w:t>
      </w:r>
      <w:r w:rsidRPr="00EF5788">
        <w:rPr>
          <w:rFonts w:hint="cs"/>
          <w:rtl/>
        </w:rPr>
        <w:t>הַמִּזְבֵּחַ</w:t>
      </w:r>
      <w:r w:rsidRPr="00EF5788">
        <w:rPr>
          <w:rtl/>
        </w:rPr>
        <w:t xml:space="preserve"> </w:t>
      </w:r>
      <w:r w:rsidRPr="00EF5788">
        <w:rPr>
          <w:rFonts w:hint="cs"/>
          <w:rtl/>
        </w:rPr>
        <w:t>אֶת</w:t>
      </w:r>
      <w:r w:rsidRPr="00EF5788">
        <w:rPr>
          <w:rtl/>
        </w:rPr>
        <w:t xml:space="preserve"> </w:t>
      </w:r>
      <w:r w:rsidRPr="00EF5788">
        <w:rPr>
          <w:rFonts w:hint="cs"/>
          <w:rtl/>
        </w:rPr>
        <w:t>הָעֹלָה</w:t>
      </w:r>
      <w:r w:rsidRPr="00EF5788">
        <w:rPr>
          <w:rtl/>
        </w:rPr>
        <w:t xml:space="preserve"> </w:t>
      </w:r>
      <w:r w:rsidRPr="00EF5788">
        <w:rPr>
          <w:rFonts w:hint="cs"/>
          <w:rtl/>
        </w:rPr>
        <w:t>וְאֶת</w:t>
      </w:r>
      <w:r w:rsidRPr="00EF5788">
        <w:rPr>
          <w:rtl/>
        </w:rPr>
        <w:t xml:space="preserve"> </w:t>
      </w:r>
      <w:r w:rsidRPr="00EF5788">
        <w:rPr>
          <w:rFonts w:hint="cs"/>
          <w:rtl/>
        </w:rPr>
        <w:t>הַחֲלָבִים</w:t>
      </w:r>
      <w:r>
        <w:rPr>
          <w:rFonts w:hint="cs"/>
          <w:rtl/>
        </w:rPr>
        <w:t xml:space="preserve">" </w:t>
      </w:r>
      <w:r w:rsidRPr="00660BFA">
        <w:rPr>
          <w:rFonts w:hint="cs"/>
          <w:sz w:val="20"/>
          <w:szCs w:val="20"/>
          <w:rtl/>
        </w:rPr>
        <w:t>(ט', כד)</w:t>
      </w:r>
      <w:r>
        <w:rPr>
          <w:rFonts w:hint="cs"/>
          <w:rtl/>
        </w:rPr>
        <w:t>, ותורת העולה הפותחת את רשימת הקורבנות של צו מוצגת כדרך להמשיך ולקיים את האש על המזבח (נדון בכך בהרחבה להלן). למעשה, האש האוכלת של ימי המילואים היא כבר מערכה שנייה בסיפור רחב יותר. אש זו הופיעה לעיני ישראל גם בברית סיני, בראש ההר: "</w:t>
      </w:r>
      <w:r w:rsidRPr="004B46FF">
        <w:rPr>
          <w:rFonts w:hint="cs"/>
          <w:rtl/>
        </w:rPr>
        <w:t>וּמַרְאֵה</w:t>
      </w:r>
      <w:r w:rsidRPr="004B46FF">
        <w:rPr>
          <w:rtl/>
        </w:rPr>
        <w:t xml:space="preserve"> </w:t>
      </w:r>
      <w:r w:rsidRPr="004B46FF">
        <w:rPr>
          <w:rFonts w:hint="cs"/>
          <w:rtl/>
        </w:rPr>
        <w:t>כְּבוֹד</w:t>
      </w:r>
      <w:r w:rsidRPr="004B46FF">
        <w:rPr>
          <w:rtl/>
        </w:rPr>
        <w:t xml:space="preserve"> </w:t>
      </w:r>
      <w:r>
        <w:rPr>
          <w:rFonts w:hint="cs"/>
          <w:rtl/>
        </w:rPr>
        <w:t xml:space="preserve">ה' </w:t>
      </w:r>
      <w:r w:rsidRPr="004B46FF">
        <w:rPr>
          <w:rFonts w:hint="cs"/>
          <w:rtl/>
        </w:rPr>
        <w:t>כְּאֵשׁ</w:t>
      </w:r>
      <w:r w:rsidRPr="004B46FF">
        <w:rPr>
          <w:rtl/>
        </w:rPr>
        <w:t xml:space="preserve"> </w:t>
      </w:r>
      <w:r w:rsidRPr="004B46FF">
        <w:rPr>
          <w:rFonts w:hint="cs"/>
          <w:rtl/>
        </w:rPr>
        <w:t>אֹכֶלֶת</w:t>
      </w:r>
      <w:r w:rsidRPr="004B46FF">
        <w:rPr>
          <w:rtl/>
        </w:rPr>
        <w:t xml:space="preserve"> </w:t>
      </w:r>
      <w:r w:rsidRPr="004B46FF">
        <w:rPr>
          <w:rFonts w:hint="cs"/>
          <w:rtl/>
        </w:rPr>
        <w:t>בְּרֹאשׁ</w:t>
      </w:r>
      <w:r w:rsidRPr="004B46FF">
        <w:rPr>
          <w:rtl/>
        </w:rPr>
        <w:t xml:space="preserve"> </w:t>
      </w:r>
      <w:r w:rsidRPr="004B46FF">
        <w:rPr>
          <w:rFonts w:hint="cs"/>
          <w:rtl/>
        </w:rPr>
        <w:t>הָהָר</w:t>
      </w:r>
      <w:r w:rsidRPr="004B46FF">
        <w:rPr>
          <w:rtl/>
        </w:rPr>
        <w:t xml:space="preserve"> </w:t>
      </w:r>
      <w:r w:rsidRPr="004B46FF">
        <w:rPr>
          <w:rFonts w:hint="cs"/>
          <w:rtl/>
        </w:rPr>
        <w:t>לְעֵינֵי</w:t>
      </w:r>
      <w:r w:rsidRPr="004B46FF">
        <w:rPr>
          <w:rtl/>
        </w:rPr>
        <w:t xml:space="preserve"> </w:t>
      </w:r>
      <w:r w:rsidRPr="004B46FF">
        <w:rPr>
          <w:rFonts w:hint="cs"/>
          <w:rtl/>
        </w:rPr>
        <w:t>בְּנֵי</w:t>
      </w:r>
      <w:r w:rsidRPr="004B46FF">
        <w:rPr>
          <w:rtl/>
        </w:rPr>
        <w:t xml:space="preserve"> </w:t>
      </w:r>
      <w:r w:rsidRPr="004B46FF">
        <w:rPr>
          <w:rFonts w:hint="cs"/>
          <w:rtl/>
        </w:rPr>
        <w:t>יִשְׂרָאֵל</w:t>
      </w:r>
      <w:r>
        <w:rPr>
          <w:rFonts w:hint="cs"/>
          <w:rtl/>
        </w:rPr>
        <w:t xml:space="preserve">" </w:t>
      </w:r>
      <w:r w:rsidRPr="00660BFA">
        <w:rPr>
          <w:rFonts w:hint="cs"/>
          <w:sz w:val="20"/>
          <w:szCs w:val="20"/>
          <w:rtl/>
        </w:rPr>
        <w:t xml:space="preserve">(שמות כ"ד, </w:t>
      </w:r>
      <w:proofErr w:type="spellStart"/>
      <w:r w:rsidRPr="00660BFA">
        <w:rPr>
          <w:rFonts w:hint="cs"/>
          <w:sz w:val="20"/>
          <w:szCs w:val="20"/>
          <w:rtl/>
        </w:rPr>
        <w:t>יז</w:t>
      </w:r>
      <w:proofErr w:type="spellEnd"/>
      <w:r w:rsidRPr="00660BFA">
        <w:rPr>
          <w:rFonts w:hint="cs"/>
          <w:sz w:val="20"/>
          <w:szCs w:val="20"/>
          <w:rtl/>
        </w:rPr>
        <w:t>)</w:t>
      </w:r>
      <w:r>
        <w:rPr>
          <w:rFonts w:hint="cs"/>
          <w:rtl/>
        </w:rPr>
        <w:t xml:space="preserve">. מאחר שהמשכן הוא המשכו של הר סיני, אש המזבח הנראית לעיני העם היא אש ה' שנראתה להם בהר סיני </w:t>
      </w:r>
      <w:r w:rsidRPr="00BD57F9">
        <w:rPr>
          <w:rFonts w:hint="cs"/>
          <w:sz w:val="20"/>
          <w:szCs w:val="20"/>
          <w:rtl/>
        </w:rPr>
        <w:t>("והיה</w:t>
      </w:r>
      <w:r w:rsidRPr="00BD57F9">
        <w:rPr>
          <w:sz w:val="20"/>
          <w:szCs w:val="20"/>
          <w:rtl/>
        </w:rPr>
        <w:t xml:space="preserve"> </w:t>
      </w:r>
      <w:r w:rsidRPr="00BD57F9">
        <w:rPr>
          <w:rFonts w:hint="cs"/>
          <w:sz w:val="20"/>
          <w:szCs w:val="20"/>
          <w:rtl/>
        </w:rPr>
        <w:t>במשכן</w:t>
      </w:r>
      <w:r w:rsidRPr="00BD57F9">
        <w:rPr>
          <w:sz w:val="20"/>
          <w:szCs w:val="20"/>
          <w:rtl/>
        </w:rPr>
        <w:t xml:space="preserve"> </w:t>
      </w:r>
      <w:r w:rsidRPr="00BD57F9">
        <w:rPr>
          <w:rFonts w:hint="cs"/>
          <w:sz w:val="20"/>
          <w:szCs w:val="20"/>
          <w:rtl/>
        </w:rPr>
        <w:t>תמיד</w:t>
      </w:r>
      <w:r w:rsidRPr="00BD57F9">
        <w:rPr>
          <w:sz w:val="20"/>
          <w:szCs w:val="20"/>
          <w:rtl/>
        </w:rPr>
        <w:t xml:space="preserve"> </w:t>
      </w:r>
      <w:r w:rsidRPr="00BD57F9">
        <w:rPr>
          <w:rFonts w:hint="cs"/>
          <w:sz w:val="20"/>
          <w:szCs w:val="20"/>
          <w:rtl/>
        </w:rPr>
        <w:t>עם</w:t>
      </w:r>
      <w:r w:rsidRPr="00BD57F9">
        <w:rPr>
          <w:sz w:val="20"/>
          <w:szCs w:val="20"/>
          <w:rtl/>
        </w:rPr>
        <w:t xml:space="preserve"> </w:t>
      </w:r>
      <w:r w:rsidRPr="00BD57F9">
        <w:rPr>
          <w:rFonts w:hint="cs"/>
          <w:sz w:val="20"/>
          <w:szCs w:val="20"/>
          <w:rtl/>
        </w:rPr>
        <w:t>ישראל</w:t>
      </w:r>
      <w:r w:rsidRPr="00BD57F9">
        <w:rPr>
          <w:sz w:val="20"/>
          <w:szCs w:val="20"/>
          <w:rtl/>
        </w:rPr>
        <w:t xml:space="preserve"> </w:t>
      </w:r>
      <w:r w:rsidRPr="00BD57F9">
        <w:rPr>
          <w:rFonts w:hint="cs"/>
          <w:sz w:val="20"/>
          <w:szCs w:val="20"/>
          <w:rtl/>
        </w:rPr>
        <w:t>הכבוד</w:t>
      </w:r>
      <w:r w:rsidRPr="00BD57F9">
        <w:rPr>
          <w:sz w:val="20"/>
          <w:szCs w:val="20"/>
          <w:rtl/>
        </w:rPr>
        <w:t xml:space="preserve"> </w:t>
      </w:r>
      <w:r w:rsidRPr="00BD57F9">
        <w:rPr>
          <w:rFonts w:hint="cs"/>
          <w:sz w:val="20"/>
          <w:szCs w:val="20"/>
          <w:rtl/>
        </w:rPr>
        <w:t>שנראה</w:t>
      </w:r>
      <w:r w:rsidRPr="00BD57F9">
        <w:rPr>
          <w:sz w:val="20"/>
          <w:szCs w:val="20"/>
          <w:rtl/>
        </w:rPr>
        <w:t xml:space="preserve"> </w:t>
      </w:r>
      <w:r w:rsidRPr="00BD57F9">
        <w:rPr>
          <w:rFonts w:hint="cs"/>
          <w:sz w:val="20"/>
          <w:szCs w:val="20"/>
          <w:rtl/>
        </w:rPr>
        <w:t>להם</w:t>
      </w:r>
      <w:r w:rsidRPr="00BD57F9">
        <w:rPr>
          <w:sz w:val="20"/>
          <w:szCs w:val="20"/>
          <w:rtl/>
        </w:rPr>
        <w:t xml:space="preserve"> </w:t>
      </w:r>
      <w:r w:rsidRPr="00BD57F9">
        <w:rPr>
          <w:rFonts w:hint="cs"/>
          <w:sz w:val="20"/>
          <w:szCs w:val="20"/>
          <w:rtl/>
        </w:rPr>
        <w:t>בהר</w:t>
      </w:r>
      <w:r w:rsidRPr="00BD57F9">
        <w:rPr>
          <w:sz w:val="20"/>
          <w:szCs w:val="20"/>
          <w:rtl/>
        </w:rPr>
        <w:t xml:space="preserve"> </w:t>
      </w:r>
      <w:r w:rsidRPr="00BD57F9">
        <w:rPr>
          <w:rFonts w:hint="cs"/>
          <w:sz w:val="20"/>
          <w:szCs w:val="20"/>
          <w:rtl/>
        </w:rPr>
        <w:t xml:space="preserve">סיני" </w:t>
      </w:r>
      <w:r w:rsidRPr="00BD57F9">
        <w:rPr>
          <w:sz w:val="20"/>
          <w:szCs w:val="20"/>
          <w:rtl/>
        </w:rPr>
        <w:t>–</w:t>
      </w:r>
      <w:r w:rsidRPr="00BD57F9">
        <w:rPr>
          <w:rFonts w:hint="cs"/>
          <w:sz w:val="20"/>
          <w:szCs w:val="20"/>
          <w:rtl/>
        </w:rPr>
        <w:t xml:space="preserve"> רמב"ן לשמות כ"ה, א)</w:t>
      </w:r>
      <w:r>
        <w:rPr>
          <w:rFonts w:hint="cs"/>
          <w:rtl/>
        </w:rPr>
        <w:t>.</w:t>
      </w:r>
    </w:p>
    <w:p w14:paraId="4CC9BA9C" w14:textId="0E140C78" w:rsidR="006B5BCF" w:rsidRDefault="006B5BCF" w:rsidP="006B5BCF">
      <w:pPr>
        <w:rPr>
          <w:rtl/>
        </w:rPr>
      </w:pPr>
      <w:r>
        <w:rPr>
          <w:rtl/>
        </w:rPr>
        <w:tab/>
      </w:r>
      <w:r>
        <w:rPr>
          <w:rFonts w:hint="cs"/>
          <w:rtl/>
        </w:rPr>
        <w:t>זהו ההקשר של פרשת צו ובהקשר זה יש לקרוא אותה. האש האוכלת על המזבח היא התגלות ה', והיא עיקר מגמת בנייתו. לפיכך, התמקדות הכתוב בדיני אכילת הקורבנות בפרשה זו, איננ</w:t>
      </w:r>
      <w:r w:rsidR="00DF5E95">
        <w:rPr>
          <w:rFonts w:hint="cs"/>
          <w:rtl/>
        </w:rPr>
        <w:t>ה</w:t>
      </w:r>
      <w:r>
        <w:rPr>
          <w:rFonts w:hint="cs"/>
          <w:rtl/>
        </w:rPr>
        <w:t xml:space="preserve"> רק דיון בקורות הקורבן לאחר שכבר מילא את תפקידו </w:t>
      </w:r>
      <w:proofErr w:type="spellStart"/>
      <w:r>
        <w:rPr>
          <w:rFonts w:hint="cs"/>
          <w:rtl/>
        </w:rPr>
        <w:t>והוקטר</w:t>
      </w:r>
      <w:proofErr w:type="spellEnd"/>
      <w:r>
        <w:rPr>
          <w:rFonts w:hint="cs"/>
          <w:rtl/>
        </w:rPr>
        <w:t xml:space="preserve"> על המזבח, אלא דיון בעיקר עניינו. אם יש חלק מבשר הקורבן שהמזבח איננו אוכל, יש לראות באוכליו נציגים של המזבח. הכוהנים </w:t>
      </w:r>
      <w:r w:rsidR="009F24DA">
        <w:rPr>
          <w:rtl/>
        </w:rPr>
        <w:t>–</w:t>
      </w:r>
      <w:r w:rsidR="009F24DA">
        <w:rPr>
          <w:rFonts w:hint="cs"/>
          <w:rtl/>
        </w:rPr>
        <w:t xml:space="preserve"> </w:t>
      </w:r>
      <w:r>
        <w:rPr>
          <w:rFonts w:hint="cs"/>
          <w:rtl/>
        </w:rPr>
        <w:t xml:space="preserve">שהם קדושים </w:t>
      </w:r>
      <w:r w:rsidR="009F24DA">
        <w:rPr>
          <w:rtl/>
        </w:rPr>
        <w:t>–</w:t>
      </w:r>
      <w:r w:rsidR="009F24DA">
        <w:rPr>
          <w:rFonts w:hint="cs"/>
          <w:rtl/>
        </w:rPr>
        <w:t xml:space="preserve"> </w:t>
      </w:r>
      <w:r>
        <w:rPr>
          <w:rFonts w:hint="cs"/>
          <w:rtl/>
        </w:rPr>
        <w:t>יכולים לייצג באכילתם את אכילת המזבח (למרבה ההפתעה, באופן שונה, גם ישראל מוזמן להיות שותף בתהליך אכילת הקורבן בקורבן אחד ייחודי. בכך נדון בהרחבה בדיונינו בזבח השלמים).</w:t>
      </w:r>
    </w:p>
    <w:p w14:paraId="7208C22B" w14:textId="322F1A6E" w:rsidR="006B5BCF" w:rsidRDefault="006B5BCF" w:rsidP="009F24DA">
      <w:pPr>
        <w:rPr>
          <w:rtl/>
        </w:rPr>
      </w:pPr>
      <w:r>
        <w:rPr>
          <w:rtl/>
        </w:rPr>
        <w:tab/>
      </w:r>
      <w:r>
        <w:rPr>
          <w:rFonts w:hint="cs"/>
          <w:rtl/>
        </w:rPr>
        <w:t xml:space="preserve">בהקשר זה מעניינת הערתו של הרב אלי חדד שהציע (בשיחה </w:t>
      </w:r>
      <w:r w:rsidR="009F24DA">
        <w:rPr>
          <w:rFonts w:hint="cs"/>
          <w:rtl/>
        </w:rPr>
        <w:t>בעל פה</w:t>
      </w:r>
      <w:r>
        <w:rPr>
          <w:rFonts w:hint="cs"/>
          <w:rtl/>
        </w:rPr>
        <w:t>) שיש לראות את עיקר מגמת הכשרת הכוהנים בימי המילואים בהכשרת פיהם לאכילה; להפוך את פיהם לפה קדוש, כך שיוכלו לאכול את הקורבנות. דבר זה דורש ניתוח יסודי של פרשת ימי המילואים שאין כאן מקומו, אך אם הצדק אתו, הדברים משתלבים: פרשת צו קשורה בטבורה לימי המילואים וליום השמיני למילואים. הן בהקשר האש שהתגלתה כאש אוכלת במזבח, והן בהקשר הכוהנים שמממשים את תפקידם להיות 'אוכלי קורבנות' כנציגי המזבח.</w:t>
      </w:r>
    </w:p>
    <w:p w14:paraId="1081C1D2" w14:textId="54FEA600" w:rsidR="006B5BCF" w:rsidRDefault="006B5BCF" w:rsidP="00C361D9">
      <w:pPr>
        <w:rPr>
          <w:rtl/>
        </w:rPr>
      </w:pPr>
      <w:r>
        <w:rPr>
          <w:rtl/>
        </w:rPr>
        <w:tab/>
      </w:r>
      <w:r>
        <w:rPr>
          <w:rFonts w:hint="cs"/>
          <w:rtl/>
        </w:rPr>
        <w:t>בהמשך דברינו ניווכח שלתפיסה זו קשורה גם הגדרת הקורבן כקודש קודשים (או רק כקודש), ועוד נראה שהבחנה זו משפיעה על כל הדינים המוזכרים בפרשתנו.</w:t>
      </w:r>
    </w:p>
    <w:p w14:paraId="48333EFE" w14:textId="77777777" w:rsidR="00C361D9" w:rsidRDefault="00C361D9" w:rsidP="00C361D9">
      <w:pPr>
        <w:rPr>
          <w:rtl/>
        </w:rPr>
      </w:pPr>
    </w:p>
    <w:p w14:paraId="71046CD0" w14:textId="77777777" w:rsidR="00C361D9" w:rsidRDefault="00C361D9" w:rsidP="00C361D9">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6B5BCF">
            <w:pPr>
              <w:pStyle w:val="ab"/>
              <w:contextualSpacing/>
            </w:pPr>
            <w:r>
              <w:rPr>
                <w:rtl/>
              </w:rPr>
              <w:t>*</w:t>
            </w:r>
          </w:p>
        </w:tc>
        <w:tc>
          <w:tcPr>
            <w:tcW w:w="4111" w:type="dxa"/>
            <w:tcBorders>
              <w:top w:val="nil"/>
              <w:left w:val="nil"/>
              <w:bottom w:val="nil"/>
              <w:right w:val="nil"/>
            </w:tcBorders>
          </w:tcPr>
          <w:p w14:paraId="0C356D02" w14:textId="77777777" w:rsidR="006B5BCF" w:rsidRDefault="006B5BCF" w:rsidP="006B5BCF">
            <w:pPr>
              <w:pStyle w:val="ab"/>
              <w:contextualSpacing/>
            </w:pPr>
            <w:r>
              <w:rPr>
                <w:rtl/>
              </w:rPr>
              <w:t>**********************************************************</w:t>
            </w:r>
          </w:p>
        </w:tc>
        <w:tc>
          <w:tcPr>
            <w:tcW w:w="284" w:type="dxa"/>
            <w:tcBorders>
              <w:top w:val="nil"/>
              <w:left w:val="nil"/>
              <w:bottom w:val="nil"/>
              <w:right w:val="nil"/>
            </w:tcBorders>
          </w:tcPr>
          <w:p w14:paraId="78A3A497" w14:textId="77777777" w:rsidR="006B5BCF" w:rsidRDefault="006B5BCF" w:rsidP="006B5BCF">
            <w:pPr>
              <w:pStyle w:val="ab"/>
              <w:contextualSpacing/>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6B5BCF">
            <w:pPr>
              <w:pStyle w:val="ab"/>
              <w:contextualSpacing/>
            </w:pPr>
            <w:r>
              <w:rPr>
                <w:rtl/>
              </w:rPr>
              <w:t xml:space="preserve">* * * * * * * </w:t>
            </w:r>
          </w:p>
        </w:tc>
        <w:tc>
          <w:tcPr>
            <w:tcW w:w="4111" w:type="dxa"/>
            <w:tcBorders>
              <w:top w:val="nil"/>
              <w:left w:val="nil"/>
              <w:bottom w:val="nil"/>
              <w:right w:val="nil"/>
            </w:tcBorders>
          </w:tcPr>
          <w:p w14:paraId="2C41382E" w14:textId="77777777" w:rsidR="006B5BCF" w:rsidRDefault="006B5BCF" w:rsidP="006B5BCF">
            <w:pPr>
              <w:pStyle w:val="ab"/>
              <w:contextualSpacing/>
              <w:rPr>
                <w:rtl/>
              </w:rPr>
            </w:pPr>
            <w:r>
              <w:rPr>
                <w:rtl/>
              </w:rPr>
              <w:t>כל הזכויות שמורות לישיבת הר עציון</w:t>
            </w:r>
            <w:r>
              <w:rPr>
                <w:rFonts w:hint="cs"/>
                <w:rtl/>
              </w:rPr>
              <w:t xml:space="preserve"> ולפרופ' יונתן גרוסמן</w:t>
            </w:r>
          </w:p>
          <w:p w14:paraId="5D150205" w14:textId="77777777" w:rsidR="006B5BCF" w:rsidRDefault="006B5BCF" w:rsidP="006B5BCF">
            <w:pPr>
              <w:pStyle w:val="ab"/>
              <w:contextualSpacing/>
              <w:rPr>
                <w:rtl/>
              </w:rPr>
            </w:pPr>
            <w:r>
              <w:rPr>
                <w:rtl/>
              </w:rPr>
              <w:t xml:space="preserve">עורך: </w:t>
            </w:r>
            <w:r>
              <w:rPr>
                <w:rFonts w:hint="cs"/>
                <w:rtl/>
              </w:rPr>
              <w:t>בנימין פרנקל, תשע"ח</w:t>
            </w:r>
          </w:p>
          <w:p w14:paraId="09FB5455" w14:textId="77777777" w:rsidR="006B5BCF" w:rsidRDefault="006B5BCF" w:rsidP="006B5BCF">
            <w:pPr>
              <w:pStyle w:val="ab"/>
              <w:contextualSpacing/>
              <w:rPr>
                <w:rtl/>
              </w:rPr>
            </w:pPr>
            <w:r>
              <w:rPr>
                <w:rtl/>
              </w:rPr>
              <w:t>*******************************************************</w:t>
            </w:r>
          </w:p>
          <w:p w14:paraId="09DF048B" w14:textId="77777777" w:rsidR="006B5BCF" w:rsidRDefault="006B5BCF" w:rsidP="006B5BCF">
            <w:pPr>
              <w:pStyle w:val="ab"/>
              <w:contextualSpacing/>
              <w:rPr>
                <w:rtl/>
              </w:rPr>
            </w:pPr>
            <w:r>
              <w:rPr>
                <w:rtl/>
              </w:rPr>
              <w:t xml:space="preserve">בית המדרש הוירטואלי </w:t>
            </w:r>
          </w:p>
          <w:p w14:paraId="4BBDFCCC" w14:textId="77777777" w:rsidR="006B5BCF" w:rsidRPr="005734F1" w:rsidRDefault="006B5BCF" w:rsidP="006B5BCF">
            <w:pPr>
              <w:pStyle w:val="ab"/>
              <w:contextualSpacing/>
              <w:rPr>
                <w:rtl/>
              </w:rPr>
            </w:pPr>
            <w:r w:rsidRPr="005734F1">
              <w:rPr>
                <w:rtl/>
              </w:rPr>
              <w:t xml:space="preserve">מיסודו של </w:t>
            </w:r>
          </w:p>
          <w:p w14:paraId="5297EFB5" w14:textId="77777777" w:rsidR="006B5BCF" w:rsidRPr="005734F1" w:rsidRDefault="006B5BCF" w:rsidP="006B5BCF">
            <w:pPr>
              <w:pStyle w:val="ab"/>
              <w:contextualSpacing/>
              <w:rPr>
                <w:rtl/>
              </w:rPr>
            </w:pPr>
            <w:r w:rsidRPr="005734F1">
              <w:t>The Israel Koschitzky Virtual Beit Midrash</w:t>
            </w:r>
          </w:p>
          <w:p w14:paraId="29D3C52D" w14:textId="77777777" w:rsidR="006B5BCF" w:rsidRPr="006B5BCF" w:rsidRDefault="006B5BCF" w:rsidP="006B5BCF">
            <w:pPr>
              <w:pStyle w:val="ab"/>
              <w:contextualSpacing/>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6B5BC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6B5BCF">
            <w:pPr>
              <w:pStyle w:val="ab"/>
              <w:contextualSpacing/>
              <w:rPr>
                <w:rtl/>
              </w:rPr>
            </w:pPr>
          </w:p>
          <w:p w14:paraId="19EBF67F" w14:textId="77777777" w:rsidR="006B5BCF" w:rsidRDefault="006B5BCF" w:rsidP="006B5BCF">
            <w:pPr>
              <w:pStyle w:val="ab"/>
              <w:contextualSpacing/>
              <w:rPr>
                <w:rtl/>
              </w:rPr>
            </w:pPr>
            <w:r>
              <w:rPr>
                <w:rtl/>
              </w:rPr>
              <w:t xml:space="preserve">משרדי בית המדרש הוירטואלי: 02-9937300 שלוחה 5 </w:t>
            </w:r>
          </w:p>
          <w:p w14:paraId="0C5C3544" w14:textId="77777777" w:rsidR="006B5BCF" w:rsidRDefault="006B5BCF" w:rsidP="006B5BC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6B5BCF">
            <w:pPr>
              <w:pStyle w:val="ab"/>
              <w:contextualSpacing/>
            </w:pPr>
          </w:p>
        </w:tc>
        <w:tc>
          <w:tcPr>
            <w:tcW w:w="284" w:type="dxa"/>
            <w:tcBorders>
              <w:top w:val="nil"/>
              <w:left w:val="nil"/>
              <w:bottom w:val="nil"/>
              <w:right w:val="nil"/>
            </w:tcBorders>
          </w:tcPr>
          <w:p w14:paraId="29AF33CD" w14:textId="77777777" w:rsidR="006B5BCF" w:rsidRDefault="006B5BCF" w:rsidP="006B5BCF">
            <w:pPr>
              <w:pStyle w:val="ab"/>
              <w:contextualSpacing/>
              <w:rPr>
                <w:rtl/>
              </w:rPr>
            </w:pPr>
            <w:r>
              <w:rPr>
                <w:rtl/>
              </w:rPr>
              <w:t xml:space="preserve">* * * * * * * </w:t>
            </w:r>
          </w:p>
        </w:tc>
      </w:tr>
    </w:tbl>
    <w:p w14:paraId="189912E7" w14:textId="77777777" w:rsidR="00144C37" w:rsidRDefault="00144C37" w:rsidP="003C26F5">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A6568" w14:textId="77777777" w:rsidR="00E61B0B" w:rsidRDefault="00E61B0B" w:rsidP="00405665">
      <w:r>
        <w:separator/>
      </w:r>
    </w:p>
  </w:endnote>
  <w:endnote w:type="continuationSeparator" w:id="0">
    <w:p w14:paraId="6502F49F" w14:textId="77777777" w:rsidR="00E61B0B" w:rsidRDefault="00E61B0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82819" w14:textId="77777777" w:rsidR="00E61B0B" w:rsidRDefault="00E61B0B" w:rsidP="00405665">
      <w:r>
        <w:separator/>
      </w:r>
    </w:p>
  </w:footnote>
  <w:footnote w:type="continuationSeparator" w:id="0">
    <w:p w14:paraId="449534E9" w14:textId="77777777" w:rsidR="00E61B0B" w:rsidRDefault="00E61B0B" w:rsidP="00405665">
      <w:r>
        <w:continuationSeparator/>
      </w:r>
    </w:p>
  </w:footnote>
  <w:footnote w:id="1">
    <w:p w14:paraId="5CF5562D" w14:textId="5A0B910C" w:rsidR="006B5BCF" w:rsidRPr="000C211A" w:rsidRDefault="006B5BCF" w:rsidP="000C211A">
      <w:pPr>
        <w:pStyle w:val="a3"/>
        <w:rPr>
          <w:rtl/>
        </w:rPr>
      </w:pPr>
      <w:r w:rsidRPr="000C211A">
        <w:rPr>
          <w:rStyle w:val="a5"/>
          <w:rFonts w:eastAsia="Narkisim"/>
        </w:rPr>
        <w:footnoteRef/>
      </w:r>
      <w:r w:rsidR="000C211A">
        <w:rPr>
          <w:rtl/>
        </w:rPr>
        <w:tab/>
      </w:r>
      <w:r w:rsidRPr="000C211A">
        <w:rPr>
          <w:rFonts w:hint="cs"/>
          <w:rtl/>
        </w:rPr>
        <w:t xml:space="preserve">ר' </w:t>
      </w:r>
      <w:r w:rsidRPr="000C211A">
        <w:rPr>
          <w:rtl/>
        </w:rPr>
        <w:t xml:space="preserve">אפרים </w:t>
      </w:r>
      <w:proofErr w:type="spellStart"/>
      <w:r w:rsidRPr="000C211A">
        <w:rPr>
          <w:rtl/>
        </w:rPr>
        <w:t>מלונטשיץ</w:t>
      </w:r>
      <w:proofErr w:type="spellEnd"/>
      <w:r w:rsidRPr="000C211A">
        <w:rPr>
          <w:rFonts w:hint="cs"/>
          <w:rtl/>
        </w:rPr>
        <w:t xml:space="preserve"> ביאר את המדרש באופן הבא: "וטעמו</w:t>
      </w:r>
      <w:r w:rsidRPr="000C211A">
        <w:rPr>
          <w:rtl/>
        </w:rPr>
        <w:t xml:space="preserve"> </w:t>
      </w:r>
      <w:r w:rsidRPr="000C211A">
        <w:rPr>
          <w:rFonts w:hint="cs"/>
          <w:rtl/>
        </w:rPr>
        <w:t>של</w:t>
      </w:r>
      <w:r w:rsidRPr="000C211A">
        <w:rPr>
          <w:rtl/>
        </w:rPr>
        <w:t xml:space="preserve"> </w:t>
      </w:r>
      <w:r w:rsidRPr="000C211A">
        <w:rPr>
          <w:rFonts w:hint="cs"/>
          <w:rtl/>
        </w:rPr>
        <w:t>דבר</w:t>
      </w:r>
      <w:r w:rsidRPr="000C211A">
        <w:rPr>
          <w:rtl/>
        </w:rPr>
        <w:t xml:space="preserve"> </w:t>
      </w:r>
      <w:r w:rsidRPr="000C211A">
        <w:rPr>
          <w:rFonts w:hint="cs"/>
          <w:rtl/>
        </w:rPr>
        <w:t>כי</w:t>
      </w:r>
      <w:r w:rsidRPr="000C211A">
        <w:rPr>
          <w:rtl/>
        </w:rPr>
        <w:t xml:space="preserve"> </w:t>
      </w:r>
      <w:r w:rsidRPr="000C211A">
        <w:rPr>
          <w:rFonts w:hint="cs"/>
          <w:rtl/>
        </w:rPr>
        <w:t>כל</w:t>
      </w:r>
      <w:r w:rsidRPr="000C211A">
        <w:rPr>
          <w:rtl/>
        </w:rPr>
        <w:t xml:space="preserve"> </w:t>
      </w:r>
      <w:r w:rsidRPr="000C211A">
        <w:rPr>
          <w:rFonts w:hint="cs"/>
          <w:rtl/>
        </w:rPr>
        <w:t>הקרבנות</w:t>
      </w:r>
      <w:r w:rsidRPr="000C211A">
        <w:rPr>
          <w:rtl/>
        </w:rPr>
        <w:t xml:space="preserve"> </w:t>
      </w:r>
      <w:r w:rsidRPr="000C211A">
        <w:rPr>
          <w:rFonts w:hint="cs"/>
          <w:rtl/>
        </w:rPr>
        <w:t>של</w:t>
      </w:r>
      <w:r w:rsidRPr="000C211A">
        <w:rPr>
          <w:rtl/>
        </w:rPr>
        <w:t xml:space="preserve"> </w:t>
      </w:r>
      <w:r w:rsidRPr="000C211A">
        <w:rPr>
          <w:rFonts w:hint="cs"/>
          <w:rtl/>
        </w:rPr>
        <w:t>פר</w:t>
      </w:r>
      <w:r w:rsidRPr="000C211A">
        <w:rPr>
          <w:rtl/>
        </w:rPr>
        <w:t xml:space="preserve">' </w:t>
      </w:r>
      <w:r w:rsidRPr="000C211A">
        <w:rPr>
          <w:rFonts w:hint="cs"/>
          <w:rtl/>
        </w:rPr>
        <w:t>ויקרא</w:t>
      </w:r>
      <w:r w:rsidRPr="000C211A">
        <w:rPr>
          <w:rtl/>
        </w:rPr>
        <w:t xml:space="preserve"> </w:t>
      </w:r>
      <w:r w:rsidRPr="000C211A">
        <w:rPr>
          <w:rFonts w:hint="cs"/>
          <w:rtl/>
        </w:rPr>
        <w:t>מדברים</w:t>
      </w:r>
      <w:r w:rsidRPr="000C211A">
        <w:rPr>
          <w:rtl/>
        </w:rPr>
        <w:t xml:space="preserve"> </w:t>
      </w:r>
      <w:r w:rsidRPr="000C211A">
        <w:rPr>
          <w:rFonts w:hint="cs"/>
          <w:rtl/>
        </w:rPr>
        <w:t>על</w:t>
      </w:r>
      <w:r w:rsidRPr="000C211A">
        <w:rPr>
          <w:rtl/>
        </w:rPr>
        <w:t xml:space="preserve"> </w:t>
      </w:r>
      <w:r w:rsidRPr="000C211A">
        <w:rPr>
          <w:rFonts w:hint="cs"/>
          <w:rtl/>
        </w:rPr>
        <w:t>הרוב</w:t>
      </w:r>
      <w:r w:rsidRPr="000C211A">
        <w:rPr>
          <w:rtl/>
        </w:rPr>
        <w:t xml:space="preserve"> </w:t>
      </w:r>
      <w:r w:rsidRPr="000C211A">
        <w:rPr>
          <w:rFonts w:hint="cs"/>
          <w:rtl/>
        </w:rPr>
        <w:t>מאותן</w:t>
      </w:r>
      <w:r w:rsidRPr="000C211A">
        <w:rPr>
          <w:rtl/>
        </w:rPr>
        <w:t xml:space="preserve"> </w:t>
      </w:r>
      <w:r w:rsidRPr="000C211A">
        <w:rPr>
          <w:rFonts w:hint="cs"/>
          <w:rtl/>
        </w:rPr>
        <w:t>הקרבנות</w:t>
      </w:r>
      <w:r w:rsidRPr="000C211A">
        <w:rPr>
          <w:rtl/>
        </w:rPr>
        <w:t xml:space="preserve"> </w:t>
      </w:r>
      <w:r w:rsidRPr="000C211A">
        <w:rPr>
          <w:rFonts w:hint="cs"/>
          <w:rtl/>
        </w:rPr>
        <w:t>הבאים</w:t>
      </w:r>
      <w:r w:rsidRPr="000C211A">
        <w:rPr>
          <w:rtl/>
        </w:rPr>
        <w:t xml:space="preserve"> </w:t>
      </w:r>
      <w:r w:rsidRPr="000C211A">
        <w:rPr>
          <w:rFonts w:hint="cs"/>
          <w:rtl/>
        </w:rPr>
        <w:t>על</w:t>
      </w:r>
      <w:r w:rsidRPr="000C211A">
        <w:rPr>
          <w:rtl/>
        </w:rPr>
        <w:t xml:space="preserve"> </w:t>
      </w:r>
      <w:r w:rsidRPr="000C211A">
        <w:rPr>
          <w:rFonts w:hint="cs"/>
          <w:rtl/>
        </w:rPr>
        <w:t>החטא</w:t>
      </w:r>
      <w:r w:rsidRPr="000C211A">
        <w:rPr>
          <w:rtl/>
        </w:rPr>
        <w:t xml:space="preserve"> </w:t>
      </w:r>
      <w:r w:rsidRPr="000C211A">
        <w:rPr>
          <w:rFonts w:hint="cs"/>
          <w:rtl/>
        </w:rPr>
        <w:t>ואילו</w:t>
      </w:r>
      <w:r w:rsidRPr="000C211A">
        <w:rPr>
          <w:rtl/>
        </w:rPr>
        <w:t xml:space="preserve"> </w:t>
      </w:r>
      <w:r w:rsidRPr="000C211A">
        <w:rPr>
          <w:rFonts w:hint="cs"/>
          <w:rtl/>
        </w:rPr>
        <w:t>לא</w:t>
      </w:r>
      <w:r w:rsidRPr="000C211A">
        <w:rPr>
          <w:rtl/>
        </w:rPr>
        <w:t xml:space="preserve"> </w:t>
      </w:r>
      <w:r w:rsidRPr="000C211A">
        <w:rPr>
          <w:rFonts w:hint="cs"/>
          <w:rtl/>
        </w:rPr>
        <w:t>חטאו</w:t>
      </w:r>
      <w:r w:rsidRPr="000C211A">
        <w:rPr>
          <w:rtl/>
        </w:rPr>
        <w:t xml:space="preserve"> </w:t>
      </w:r>
      <w:r w:rsidRPr="000C211A">
        <w:rPr>
          <w:rFonts w:hint="cs"/>
          <w:rtl/>
        </w:rPr>
        <w:t>בעגל</w:t>
      </w:r>
      <w:r w:rsidRPr="000C211A">
        <w:rPr>
          <w:rtl/>
        </w:rPr>
        <w:t xml:space="preserve"> </w:t>
      </w:r>
      <w:r w:rsidRPr="000C211A">
        <w:rPr>
          <w:rFonts w:hint="cs"/>
          <w:rtl/>
        </w:rPr>
        <w:t>לא</w:t>
      </w:r>
      <w:r w:rsidRPr="000C211A">
        <w:rPr>
          <w:rtl/>
        </w:rPr>
        <w:t xml:space="preserve"> </w:t>
      </w:r>
      <w:r w:rsidRPr="000C211A">
        <w:rPr>
          <w:rFonts w:hint="cs"/>
          <w:rtl/>
        </w:rPr>
        <w:t>היו</w:t>
      </w:r>
      <w:r w:rsidRPr="000C211A">
        <w:rPr>
          <w:rtl/>
        </w:rPr>
        <w:t xml:space="preserve"> </w:t>
      </w:r>
      <w:r w:rsidRPr="000C211A">
        <w:rPr>
          <w:rFonts w:hint="cs"/>
          <w:rtl/>
        </w:rPr>
        <w:t>צריכים</w:t>
      </w:r>
      <w:r w:rsidRPr="000C211A">
        <w:rPr>
          <w:rtl/>
        </w:rPr>
        <w:t xml:space="preserve"> </w:t>
      </w:r>
      <w:r w:rsidRPr="000C211A">
        <w:rPr>
          <w:rFonts w:hint="cs"/>
          <w:rtl/>
        </w:rPr>
        <w:t>לאותן</w:t>
      </w:r>
      <w:r w:rsidRPr="000C211A">
        <w:rPr>
          <w:rtl/>
        </w:rPr>
        <w:t xml:space="preserve"> </w:t>
      </w:r>
      <w:r w:rsidRPr="000C211A">
        <w:rPr>
          <w:rFonts w:hint="cs"/>
          <w:rtl/>
        </w:rPr>
        <w:t>קרבנות</w:t>
      </w:r>
      <w:r w:rsidRPr="000C211A">
        <w:rPr>
          <w:rtl/>
        </w:rPr>
        <w:t xml:space="preserve"> </w:t>
      </w:r>
      <w:r w:rsidRPr="000C211A">
        <w:rPr>
          <w:rFonts w:hint="cs"/>
          <w:rtl/>
        </w:rPr>
        <w:t>כלל... ולפי</w:t>
      </w:r>
      <w:r w:rsidRPr="000C211A">
        <w:rPr>
          <w:rtl/>
        </w:rPr>
        <w:t xml:space="preserve"> </w:t>
      </w:r>
      <w:r w:rsidRPr="000C211A">
        <w:rPr>
          <w:rFonts w:hint="cs"/>
          <w:rtl/>
        </w:rPr>
        <w:t>שאהרן</w:t>
      </w:r>
      <w:r w:rsidRPr="000C211A">
        <w:rPr>
          <w:rtl/>
        </w:rPr>
        <w:t xml:space="preserve"> </w:t>
      </w:r>
      <w:r w:rsidRPr="000C211A">
        <w:rPr>
          <w:rFonts w:hint="cs"/>
          <w:rtl/>
        </w:rPr>
        <w:t>שעשה</w:t>
      </w:r>
      <w:r w:rsidRPr="000C211A">
        <w:rPr>
          <w:rtl/>
        </w:rPr>
        <w:t xml:space="preserve"> </w:t>
      </w:r>
      <w:r w:rsidRPr="000C211A">
        <w:rPr>
          <w:rFonts w:hint="cs"/>
          <w:rtl/>
        </w:rPr>
        <w:t>העגל</w:t>
      </w:r>
      <w:r w:rsidRPr="000C211A">
        <w:rPr>
          <w:rtl/>
        </w:rPr>
        <w:t xml:space="preserve"> </w:t>
      </w:r>
      <w:r w:rsidRPr="000C211A">
        <w:rPr>
          <w:rFonts w:hint="cs"/>
          <w:rtl/>
        </w:rPr>
        <w:t>היה</w:t>
      </w:r>
      <w:r w:rsidRPr="000C211A">
        <w:rPr>
          <w:rtl/>
        </w:rPr>
        <w:t xml:space="preserve"> </w:t>
      </w:r>
      <w:r w:rsidRPr="000C211A">
        <w:rPr>
          <w:rFonts w:hint="cs"/>
          <w:rtl/>
        </w:rPr>
        <w:t>סבה</w:t>
      </w:r>
      <w:r w:rsidRPr="000C211A">
        <w:rPr>
          <w:rtl/>
        </w:rPr>
        <w:t xml:space="preserve"> </w:t>
      </w:r>
      <w:r w:rsidRPr="000C211A">
        <w:rPr>
          <w:rFonts w:hint="cs"/>
          <w:rtl/>
        </w:rPr>
        <w:t>אל</w:t>
      </w:r>
      <w:r w:rsidRPr="000C211A">
        <w:rPr>
          <w:rtl/>
        </w:rPr>
        <w:t xml:space="preserve"> </w:t>
      </w:r>
      <w:r w:rsidRPr="000C211A">
        <w:rPr>
          <w:rFonts w:hint="cs"/>
          <w:rtl/>
        </w:rPr>
        <w:t>הקרבנות</w:t>
      </w:r>
      <w:r w:rsidRPr="000C211A">
        <w:rPr>
          <w:rtl/>
        </w:rPr>
        <w:t xml:space="preserve"> </w:t>
      </w:r>
      <w:r w:rsidRPr="000C211A">
        <w:rPr>
          <w:rFonts w:hint="cs"/>
          <w:rtl/>
        </w:rPr>
        <w:t>ע</w:t>
      </w:r>
      <w:r w:rsidRPr="000C211A">
        <w:rPr>
          <w:rtl/>
        </w:rPr>
        <w:t>"</w:t>
      </w:r>
      <w:r w:rsidRPr="000C211A">
        <w:rPr>
          <w:rFonts w:hint="cs"/>
          <w:rtl/>
        </w:rPr>
        <w:t>כ</w:t>
      </w:r>
      <w:r w:rsidRPr="000C211A">
        <w:rPr>
          <w:rtl/>
        </w:rPr>
        <w:t xml:space="preserve"> </w:t>
      </w:r>
      <w:r w:rsidRPr="000C211A">
        <w:rPr>
          <w:rFonts w:hint="cs"/>
          <w:rtl/>
        </w:rPr>
        <w:t>נתרחק</w:t>
      </w:r>
      <w:r w:rsidRPr="000C211A">
        <w:rPr>
          <w:rtl/>
        </w:rPr>
        <w:t xml:space="preserve"> </w:t>
      </w:r>
      <w:r w:rsidRPr="000C211A">
        <w:rPr>
          <w:rFonts w:hint="cs"/>
          <w:rtl/>
        </w:rPr>
        <w:t>מעשייתם</w:t>
      </w:r>
      <w:r w:rsidRPr="000C211A">
        <w:rPr>
          <w:rtl/>
        </w:rPr>
        <w:t xml:space="preserve"> </w:t>
      </w:r>
      <w:r w:rsidRPr="000C211A">
        <w:rPr>
          <w:rFonts w:hint="cs"/>
          <w:rtl/>
        </w:rPr>
        <w:t>כי</w:t>
      </w:r>
      <w:r w:rsidRPr="000C211A">
        <w:rPr>
          <w:rtl/>
        </w:rPr>
        <w:t xml:space="preserve"> </w:t>
      </w:r>
      <w:r w:rsidRPr="000C211A">
        <w:rPr>
          <w:rFonts w:hint="cs"/>
          <w:rtl/>
        </w:rPr>
        <w:t>אין</w:t>
      </w:r>
      <w:r w:rsidRPr="000C211A">
        <w:rPr>
          <w:rtl/>
        </w:rPr>
        <w:t xml:space="preserve"> </w:t>
      </w:r>
      <w:proofErr w:type="spellStart"/>
      <w:r w:rsidRPr="000C211A">
        <w:rPr>
          <w:rFonts w:hint="cs"/>
          <w:rtl/>
        </w:rPr>
        <w:t>קטיגור</w:t>
      </w:r>
      <w:proofErr w:type="spellEnd"/>
      <w:r w:rsidRPr="000C211A">
        <w:rPr>
          <w:rtl/>
        </w:rPr>
        <w:t xml:space="preserve"> </w:t>
      </w:r>
      <w:r w:rsidRPr="000C211A">
        <w:rPr>
          <w:rFonts w:hint="cs"/>
          <w:rtl/>
        </w:rPr>
        <w:t>נעשה</w:t>
      </w:r>
      <w:r w:rsidRPr="000C211A">
        <w:rPr>
          <w:rtl/>
        </w:rPr>
        <w:t xml:space="preserve"> </w:t>
      </w:r>
      <w:r w:rsidRPr="000C211A">
        <w:rPr>
          <w:rFonts w:hint="cs"/>
          <w:rtl/>
        </w:rPr>
        <w:t>סניגור,</w:t>
      </w:r>
      <w:r w:rsidRPr="000C211A">
        <w:rPr>
          <w:rtl/>
        </w:rPr>
        <w:t xml:space="preserve"> </w:t>
      </w:r>
      <w:r w:rsidRPr="000C211A">
        <w:rPr>
          <w:rFonts w:hint="cs"/>
          <w:rtl/>
        </w:rPr>
        <w:t>עד</w:t>
      </w:r>
      <w:r w:rsidRPr="000C211A">
        <w:rPr>
          <w:rtl/>
        </w:rPr>
        <w:t xml:space="preserve"> </w:t>
      </w:r>
      <w:r w:rsidRPr="000C211A">
        <w:rPr>
          <w:rFonts w:hint="cs"/>
          <w:rtl/>
        </w:rPr>
        <w:t>שקרבו</w:t>
      </w:r>
      <w:r w:rsidRPr="000C211A">
        <w:rPr>
          <w:rtl/>
        </w:rPr>
        <w:t xml:space="preserve"> </w:t>
      </w:r>
      <w:r w:rsidRPr="000C211A">
        <w:rPr>
          <w:rFonts w:hint="cs"/>
          <w:rtl/>
        </w:rPr>
        <w:t>משה</w:t>
      </w:r>
      <w:r w:rsidRPr="000C211A">
        <w:rPr>
          <w:rtl/>
        </w:rPr>
        <w:t xml:space="preserve"> </w:t>
      </w:r>
      <w:r w:rsidRPr="000C211A">
        <w:rPr>
          <w:rFonts w:hint="cs"/>
          <w:rtl/>
        </w:rPr>
        <w:t xml:space="preserve">בתפלתו" </w:t>
      </w:r>
      <w:r w:rsidRPr="00F1120C">
        <w:rPr>
          <w:rFonts w:hint="cs"/>
          <w:sz w:val="16"/>
          <w:szCs w:val="16"/>
          <w:rtl/>
        </w:rPr>
        <w:t>(כלי</w:t>
      </w:r>
      <w:r w:rsidRPr="00F1120C">
        <w:rPr>
          <w:sz w:val="16"/>
          <w:szCs w:val="16"/>
          <w:rtl/>
        </w:rPr>
        <w:t xml:space="preserve"> </w:t>
      </w:r>
      <w:r w:rsidRPr="00F1120C">
        <w:rPr>
          <w:rFonts w:hint="cs"/>
          <w:sz w:val="16"/>
          <w:szCs w:val="16"/>
          <w:rtl/>
        </w:rPr>
        <w:t>יקר</w:t>
      </w:r>
      <w:r w:rsidRPr="00F1120C">
        <w:rPr>
          <w:sz w:val="16"/>
          <w:szCs w:val="16"/>
          <w:rtl/>
        </w:rPr>
        <w:t xml:space="preserve"> </w:t>
      </w:r>
      <w:r w:rsidRPr="00F1120C">
        <w:rPr>
          <w:rFonts w:hint="cs"/>
          <w:sz w:val="16"/>
          <w:szCs w:val="16"/>
          <w:rtl/>
        </w:rPr>
        <w:t>על</w:t>
      </w:r>
      <w:r w:rsidRPr="00F1120C">
        <w:rPr>
          <w:sz w:val="16"/>
          <w:szCs w:val="16"/>
          <w:rtl/>
        </w:rPr>
        <w:t xml:space="preserve"> </w:t>
      </w:r>
      <w:r w:rsidRPr="00F1120C">
        <w:rPr>
          <w:rFonts w:hint="cs"/>
          <w:sz w:val="16"/>
          <w:szCs w:val="16"/>
          <w:rtl/>
        </w:rPr>
        <w:t>ויקרא</w:t>
      </w:r>
      <w:r w:rsidRPr="00F1120C">
        <w:rPr>
          <w:sz w:val="16"/>
          <w:szCs w:val="16"/>
          <w:rtl/>
        </w:rPr>
        <w:t xml:space="preserve"> </w:t>
      </w:r>
      <w:r w:rsidRPr="00F1120C">
        <w:rPr>
          <w:rFonts w:hint="cs"/>
          <w:sz w:val="16"/>
          <w:szCs w:val="16"/>
          <w:rtl/>
        </w:rPr>
        <w:t>ו', ב)</w:t>
      </w:r>
      <w:r w:rsidRPr="000C211A">
        <w:rPr>
          <w:rFonts w:hint="cs"/>
          <w:rtl/>
        </w:rPr>
        <w:t>.</w:t>
      </w:r>
    </w:p>
  </w:footnote>
  <w:footnote w:id="2">
    <w:p w14:paraId="4AF7E1BA" w14:textId="30151152" w:rsidR="006B5BCF" w:rsidRPr="000C211A" w:rsidRDefault="006B5BCF" w:rsidP="000C211A">
      <w:pPr>
        <w:pStyle w:val="a3"/>
        <w:rPr>
          <w:rtl/>
        </w:rPr>
      </w:pPr>
      <w:r w:rsidRPr="000C211A">
        <w:rPr>
          <w:rStyle w:val="a5"/>
          <w:rFonts w:eastAsia="Narkisim"/>
        </w:rPr>
        <w:footnoteRef/>
      </w:r>
      <w:r w:rsidR="000C211A">
        <w:rPr>
          <w:rtl/>
        </w:rPr>
        <w:tab/>
      </w:r>
      <w:r w:rsidRPr="000C211A">
        <w:rPr>
          <w:rFonts w:hint="cs"/>
          <w:rtl/>
        </w:rPr>
        <w:t>ר</w:t>
      </w:r>
      <w:r w:rsidRPr="000C211A">
        <w:rPr>
          <w:rtl/>
        </w:rPr>
        <w:t>"</w:t>
      </w:r>
      <w:r w:rsidRPr="000C211A">
        <w:rPr>
          <w:rFonts w:hint="cs"/>
          <w:rtl/>
        </w:rPr>
        <w:t>י</w:t>
      </w:r>
      <w:r w:rsidRPr="000C211A">
        <w:rPr>
          <w:rtl/>
        </w:rPr>
        <w:t xml:space="preserve"> </w:t>
      </w:r>
      <w:r w:rsidRPr="000C211A">
        <w:rPr>
          <w:rFonts w:hint="cs"/>
          <w:rtl/>
        </w:rPr>
        <w:t>בכור</w:t>
      </w:r>
      <w:r w:rsidRPr="000C211A">
        <w:rPr>
          <w:rtl/>
        </w:rPr>
        <w:t xml:space="preserve"> </w:t>
      </w:r>
      <w:r w:rsidRPr="000C211A">
        <w:rPr>
          <w:rFonts w:hint="cs"/>
          <w:rtl/>
        </w:rPr>
        <w:t>שור על אתר</w:t>
      </w:r>
      <w:r w:rsidRPr="000C211A">
        <w:rPr>
          <w:rtl/>
        </w:rPr>
        <w:t>: "</w:t>
      </w:r>
      <w:r w:rsidRPr="000C211A">
        <w:rPr>
          <w:rFonts w:hint="cs"/>
          <w:rtl/>
        </w:rPr>
        <w:t>באותה</w:t>
      </w:r>
      <w:r w:rsidRPr="000C211A">
        <w:rPr>
          <w:rtl/>
        </w:rPr>
        <w:t xml:space="preserve"> </w:t>
      </w:r>
      <w:r w:rsidRPr="000C211A">
        <w:rPr>
          <w:rFonts w:hint="cs"/>
          <w:rtl/>
        </w:rPr>
        <w:t>עולה</w:t>
      </w:r>
      <w:r w:rsidRPr="000C211A">
        <w:rPr>
          <w:rtl/>
        </w:rPr>
        <w:t xml:space="preserve"> </w:t>
      </w:r>
      <w:r w:rsidRPr="000C211A">
        <w:rPr>
          <w:rFonts w:hint="cs"/>
          <w:rtl/>
        </w:rPr>
        <w:t>שצריכה</w:t>
      </w:r>
      <w:r w:rsidRPr="000C211A">
        <w:rPr>
          <w:rtl/>
        </w:rPr>
        <w:t xml:space="preserve"> </w:t>
      </w:r>
      <w:r w:rsidRPr="000C211A">
        <w:rPr>
          <w:rFonts w:hint="cs"/>
          <w:rtl/>
        </w:rPr>
        <w:t>להיות</w:t>
      </w:r>
      <w:r w:rsidRPr="000C211A">
        <w:rPr>
          <w:rtl/>
        </w:rPr>
        <w:t xml:space="preserve"> </w:t>
      </w:r>
      <w:r w:rsidRPr="000C211A">
        <w:rPr>
          <w:rFonts w:hint="cs"/>
          <w:rtl/>
        </w:rPr>
        <w:t>על</w:t>
      </w:r>
      <w:r w:rsidRPr="000C211A">
        <w:rPr>
          <w:rtl/>
        </w:rPr>
        <w:t xml:space="preserve"> </w:t>
      </w:r>
      <w:r w:rsidRPr="000C211A">
        <w:rPr>
          <w:rFonts w:hint="cs"/>
          <w:rtl/>
        </w:rPr>
        <w:t>מוקדה</w:t>
      </w:r>
      <w:r w:rsidRPr="000C211A">
        <w:rPr>
          <w:rtl/>
        </w:rPr>
        <w:t xml:space="preserve"> </w:t>
      </w:r>
      <w:r w:rsidRPr="000C211A">
        <w:rPr>
          <w:rFonts w:hint="cs"/>
          <w:rtl/>
        </w:rPr>
        <w:t>בלילה</w:t>
      </w:r>
      <w:r w:rsidRPr="000C211A">
        <w:rPr>
          <w:rtl/>
        </w:rPr>
        <w:t xml:space="preserve">, </w:t>
      </w:r>
      <w:r w:rsidRPr="000C211A">
        <w:rPr>
          <w:rFonts w:hint="cs"/>
          <w:rtl/>
        </w:rPr>
        <w:t>אני</w:t>
      </w:r>
      <w:r w:rsidRPr="000C211A">
        <w:rPr>
          <w:rtl/>
        </w:rPr>
        <w:t xml:space="preserve"> </w:t>
      </w:r>
      <w:r w:rsidRPr="000C211A">
        <w:rPr>
          <w:rFonts w:hint="cs"/>
          <w:rtl/>
        </w:rPr>
        <w:t>מפרש</w:t>
      </w:r>
      <w:r w:rsidRPr="000C211A">
        <w:rPr>
          <w:rtl/>
        </w:rPr>
        <w:t xml:space="preserve"> </w:t>
      </w:r>
      <w:r w:rsidRPr="000C211A">
        <w:rPr>
          <w:rFonts w:hint="cs"/>
          <w:rtl/>
        </w:rPr>
        <w:t>לך</w:t>
      </w:r>
      <w:r w:rsidRPr="000C211A">
        <w:rPr>
          <w:rtl/>
        </w:rPr>
        <w:t xml:space="preserve"> </w:t>
      </w:r>
      <w:r w:rsidRPr="000C211A">
        <w:rPr>
          <w:rFonts w:hint="cs"/>
          <w:rtl/>
        </w:rPr>
        <w:t>דין</w:t>
      </w:r>
      <w:r w:rsidRPr="000C211A">
        <w:rPr>
          <w:rtl/>
        </w:rPr>
        <w:t xml:space="preserve"> </w:t>
      </w:r>
      <w:r w:rsidRPr="000C211A">
        <w:rPr>
          <w:rFonts w:hint="cs"/>
          <w:rtl/>
        </w:rPr>
        <w:t>זה</w:t>
      </w:r>
      <w:r w:rsidRPr="000C211A">
        <w:rPr>
          <w:rtl/>
        </w:rPr>
        <w:t xml:space="preserve">, </w:t>
      </w:r>
      <w:r w:rsidRPr="000C211A">
        <w:rPr>
          <w:rFonts w:hint="cs"/>
          <w:rtl/>
        </w:rPr>
        <w:t>דהיינו</w:t>
      </w:r>
      <w:r w:rsidRPr="000C211A">
        <w:rPr>
          <w:rtl/>
        </w:rPr>
        <w:t xml:space="preserve"> </w:t>
      </w:r>
      <w:r w:rsidRPr="000C211A">
        <w:rPr>
          <w:rFonts w:hint="cs"/>
          <w:rtl/>
        </w:rPr>
        <w:t>תמיד</w:t>
      </w:r>
      <w:r w:rsidRPr="000C211A">
        <w:rPr>
          <w:rtl/>
        </w:rPr>
        <w:t xml:space="preserve"> </w:t>
      </w:r>
      <w:r w:rsidRPr="000C211A">
        <w:rPr>
          <w:rFonts w:hint="cs"/>
          <w:rtl/>
        </w:rPr>
        <w:t>של</w:t>
      </w:r>
      <w:r w:rsidRPr="000C211A">
        <w:rPr>
          <w:rtl/>
        </w:rPr>
        <w:t xml:space="preserve"> </w:t>
      </w:r>
      <w:r w:rsidRPr="000C211A">
        <w:rPr>
          <w:rFonts w:hint="cs"/>
          <w:rtl/>
        </w:rPr>
        <w:t>בין</w:t>
      </w:r>
      <w:r w:rsidRPr="000C211A">
        <w:rPr>
          <w:rtl/>
        </w:rPr>
        <w:t xml:space="preserve"> </w:t>
      </w:r>
      <w:r w:rsidRPr="000C211A">
        <w:rPr>
          <w:rFonts w:hint="cs"/>
          <w:rtl/>
        </w:rPr>
        <w:t>הערביים</w:t>
      </w:r>
      <w:r w:rsidRPr="000C211A">
        <w:rPr>
          <w:rtl/>
        </w:rPr>
        <w:t>"</w:t>
      </w:r>
      <w:r w:rsidRPr="000C211A">
        <w:rPr>
          <w:rFonts w:hint="cs"/>
          <w:rtl/>
        </w:rPr>
        <w:t>.</w:t>
      </w:r>
    </w:p>
  </w:footnote>
  <w:footnote w:id="3">
    <w:p w14:paraId="229B6D32" w14:textId="4F35EFEB" w:rsidR="006B5BCF" w:rsidRPr="000C211A" w:rsidRDefault="006B5BCF" w:rsidP="000C211A">
      <w:pPr>
        <w:pStyle w:val="a3"/>
        <w:rPr>
          <w:rtl/>
        </w:rPr>
      </w:pPr>
      <w:r w:rsidRPr="000C211A">
        <w:rPr>
          <w:rStyle w:val="a5"/>
          <w:rFonts w:eastAsia="Narkisim"/>
        </w:rPr>
        <w:footnoteRef/>
      </w:r>
      <w:r w:rsidR="000C211A">
        <w:rPr>
          <w:rtl/>
        </w:rPr>
        <w:tab/>
      </w:r>
      <w:r w:rsidRPr="000C211A">
        <w:rPr>
          <w:rFonts w:hint="cs"/>
          <w:rtl/>
        </w:rPr>
        <w:t xml:space="preserve">כך מסתבר בשל הפועל המקביל באכדית </w:t>
      </w:r>
      <w:proofErr w:type="spellStart"/>
      <w:r w:rsidRPr="00FA143B">
        <w:rPr>
          <w:i/>
          <w:iCs/>
        </w:rPr>
        <w:t>qat</w:t>
      </w:r>
      <w:r w:rsidRPr="00FA143B">
        <w:rPr>
          <w:rFonts w:ascii="Calibri" w:hAnsi="Calibri" w:cs="Calibri"/>
          <w:i/>
          <w:iCs/>
        </w:rPr>
        <w:t>ā</w:t>
      </w:r>
      <w:r w:rsidRPr="00FA143B">
        <w:rPr>
          <w:i/>
          <w:iCs/>
        </w:rPr>
        <w:t>ru</w:t>
      </w:r>
      <w:proofErr w:type="spellEnd"/>
      <w:r w:rsidRPr="000C211A">
        <w:rPr>
          <w:rFonts w:hint="cs"/>
          <w:rtl/>
        </w:rPr>
        <w:t xml:space="preserve"> שמשמעותו 'להעלות'. עם זאת גם באכדית בבניין </w:t>
      </w:r>
      <w:r w:rsidRPr="005424F3">
        <w:rPr>
          <w:rFonts w:hint="cs"/>
          <w:sz w:val="16"/>
          <w:szCs w:val="16"/>
        </w:rPr>
        <w:t>D</w:t>
      </w:r>
      <w:r w:rsidRPr="000C211A">
        <w:rPr>
          <w:rFonts w:hint="cs"/>
          <w:rtl/>
        </w:rPr>
        <w:t xml:space="preserve">, משמעות הפועל 'להפוך לעשן' </w:t>
      </w:r>
      <w:r w:rsidRPr="005424F3">
        <w:rPr>
          <w:rFonts w:hint="cs"/>
          <w:sz w:val="16"/>
          <w:szCs w:val="16"/>
          <w:rtl/>
        </w:rPr>
        <w:t xml:space="preserve">(ראו במילון האכדי </w:t>
      </w:r>
      <w:r w:rsidRPr="005424F3">
        <w:rPr>
          <w:sz w:val="16"/>
          <w:szCs w:val="16"/>
        </w:rPr>
        <w:t>CAD</w:t>
      </w:r>
      <w:r w:rsidRPr="005424F3">
        <w:rPr>
          <w:rFonts w:hint="cs"/>
          <w:sz w:val="16"/>
          <w:szCs w:val="16"/>
          <w:rtl/>
        </w:rPr>
        <w:t xml:space="preserve">, </w:t>
      </w:r>
      <w:r w:rsidRPr="005424F3">
        <w:rPr>
          <w:rFonts w:hint="cs"/>
          <w:sz w:val="16"/>
          <w:szCs w:val="16"/>
        </w:rPr>
        <w:t>Q</w:t>
      </w:r>
      <w:r w:rsidRPr="005424F3">
        <w:rPr>
          <w:rFonts w:hint="cs"/>
          <w:sz w:val="16"/>
          <w:szCs w:val="16"/>
          <w:rtl/>
        </w:rPr>
        <w:t>, עמ' 166</w:t>
      </w:r>
      <w:r w:rsidRPr="005424F3">
        <w:rPr>
          <w:sz w:val="16"/>
          <w:szCs w:val="16"/>
          <w:rtl/>
        </w:rPr>
        <w:softHyphen/>
      </w:r>
      <w:r w:rsidRPr="005424F3">
        <w:rPr>
          <w:rFonts w:hint="cs"/>
          <w:sz w:val="16"/>
          <w:szCs w:val="16"/>
          <w:rtl/>
        </w:rPr>
        <w:t>-168)</w:t>
      </w:r>
      <w:r w:rsidRPr="000C211A">
        <w:rPr>
          <w:rFonts w:hint="cs"/>
          <w:rtl/>
        </w:rPr>
        <w:t xml:space="preserve">. משמעויות דומות יש לפועל זה גם בערבית ובסורית. משמעות מפתיעה יש לפועל </w:t>
      </w:r>
      <w:proofErr w:type="spellStart"/>
      <w:r w:rsidRPr="000C211A">
        <w:rPr>
          <w:rFonts w:hint="cs"/>
          <w:rtl/>
        </w:rPr>
        <w:t>קט"ר</w:t>
      </w:r>
      <w:proofErr w:type="spellEnd"/>
      <w:r w:rsidRPr="000C211A">
        <w:rPr>
          <w:rFonts w:hint="cs"/>
          <w:rtl/>
        </w:rPr>
        <w:t xml:space="preserve"> באוגריתית. בשלוש ההופעות המתועדות שלו הוא קשור ביציאת הנשמה של האדם בעת מותו </w:t>
      </w:r>
      <w:r w:rsidRPr="000C211A">
        <w:rPr>
          <w:rFonts w:hint="cs"/>
          <w:sz w:val="16"/>
          <w:szCs w:val="16"/>
          <w:rtl/>
        </w:rPr>
        <w:t xml:space="preserve">(ראו על כך עוד במילון </w:t>
      </w:r>
      <w:r w:rsidRPr="000C211A">
        <w:rPr>
          <w:rFonts w:hint="cs"/>
          <w:sz w:val="16"/>
          <w:szCs w:val="16"/>
        </w:rPr>
        <w:t>NIDOTTE</w:t>
      </w:r>
      <w:r w:rsidRPr="000C211A">
        <w:rPr>
          <w:rFonts w:hint="cs"/>
          <w:sz w:val="16"/>
          <w:szCs w:val="16"/>
          <w:rtl/>
        </w:rPr>
        <w:t>, כרך 3, עמ' 913)</w:t>
      </w:r>
      <w:r w:rsidRPr="000C211A">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F7FE3">
      <w:rPr>
        <w:noProof/>
        <w:rtl/>
      </w:rPr>
      <w:t>3</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6216C9">
          <w:pPr>
            <w:bidi w:val="0"/>
            <w:spacing w:after="0"/>
            <w:rPr>
              <w:sz w:val="22"/>
              <w:szCs w:val="22"/>
            </w:rPr>
          </w:pPr>
          <w:r w:rsidRPr="005A2485">
            <w:rPr>
              <w:sz w:val="22"/>
              <w:szCs w:val="22"/>
            </w:rPr>
            <w:t>https://etzion.org.il/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322"/>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3D29"/>
    <w:rsid w:val="0039677C"/>
    <w:rsid w:val="003A57E9"/>
    <w:rsid w:val="003A67F4"/>
    <w:rsid w:val="003A7237"/>
    <w:rsid w:val="003B02E8"/>
    <w:rsid w:val="003B10E1"/>
    <w:rsid w:val="003B38FF"/>
    <w:rsid w:val="003B4443"/>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2485"/>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437D"/>
    <w:rsid w:val="006158F7"/>
    <w:rsid w:val="00615999"/>
    <w:rsid w:val="006216C9"/>
    <w:rsid w:val="0062196F"/>
    <w:rsid w:val="00621C68"/>
    <w:rsid w:val="00622528"/>
    <w:rsid w:val="00624354"/>
    <w:rsid w:val="0062477E"/>
    <w:rsid w:val="006250F5"/>
    <w:rsid w:val="00625DC3"/>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74BE"/>
    <w:rsid w:val="006E3F9D"/>
    <w:rsid w:val="006E4C3A"/>
    <w:rsid w:val="006E5E02"/>
    <w:rsid w:val="006E6335"/>
    <w:rsid w:val="006F0018"/>
    <w:rsid w:val="006F016B"/>
    <w:rsid w:val="006F20BC"/>
    <w:rsid w:val="006F3743"/>
    <w:rsid w:val="006F77DB"/>
    <w:rsid w:val="006F7B26"/>
    <w:rsid w:val="006F7FE3"/>
    <w:rsid w:val="00701021"/>
    <w:rsid w:val="00701DF9"/>
    <w:rsid w:val="00702359"/>
    <w:rsid w:val="00706365"/>
    <w:rsid w:val="007071A9"/>
    <w:rsid w:val="00711334"/>
    <w:rsid w:val="007115F7"/>
    <w:rsid w:val="00715E94"/>
    <w:rsid w:val="0072125D"/>
    <w:rsid w:val="00723694"/>
    <w:rsid w:val="00726594"/>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2A3A"/>
    <w:rsid w:val="00873BF1"/>
    <w:rsid w:val="008779E6"/>
    <w:rsid w:val="00880A53"/>
    <w:rsid w:val="00880F6C"/>
    <w:rsid w:val="008829C2"/>
    <w:rsid w:val="00890769"/>
    <w:rsid w:val="0089145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57B"/>
    <w:rsid w:val="00B65450"/>
    <w:rsid w:val="00B66196"/>
    <w:rsid w:val="00B66A50"/>
    <w:rsid w:val="00B66BAE"/>
    <w:rsid w:val="00B74501"/>
    <w:rsid w:val="00B768C2"/>
    <w:rsid w:val="00B84799"/>
    <w:rsid w:val="00B879AC"/>
    <w:rsid w:val="00B94060"/>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1D9"/>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5E95"/>
    <w:rsid w:val="00E00BC5"/>
    <w:rsid w:val="00E011B4"/>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2B3D"/>
    <w:rsid w:val="00EF3ADE"/>
    <w:rsid w:val="00EF5DED"/>
    <w:rsid w:val="00EF6C74"/>
    <w:rsid w:val="00F02875"/>
    <w:rsid w:val="00F06356"/>
    <w:rsid w:val="00F1120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DA77-77CC-4B5F-B51F-5363660B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7963</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9536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2018-11-05T21:11:00Z</dcterms:created>
  <dcterms:modified xsi:type="dcterms:W3CDTF">2018-11-07T09:08:00Z</dcterms:modified>
</cp:coreProperties>
</file>