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351" w:rsidRDefault="00376351" w:rsidP="00C4707B">
      <w:pPr>
        <w:widowControl w:val="0"/>
        <w:shd w:val="clear" w:color="auto" w:fill="FFFFFF"/>
        <w:bidi w:val="0"/>
        <w:spacing w:line="240" w:lineRule="auto"/>
        <w:ind w:firstLine="0"/>
        <w:jc w:val="center"/>
        <w:rPr>
          <w:rFonts w:asciiTheme="minorBidi" w:hAnsiTheme="minorBidi" w:cstheme="minorBidi"/>
          <w:b/>
          <w:bCs/>
          <w:caps/>
          <w:sz w:val="24"/>
          <w:szCs w:val="24"/>
        </w:rPr>
      </w:pPr>
      <w:r>
        <w:rPr>
          <w:rFonts w:asciiTheme="minorBidi" w:hAnsiTheme="minorBidi" w:cstheme="minorBidi"/>
          <w:b/>
          <w:bCs/>
          <w:caps/>
          <w:sz w:val="24"/>
          <w:szCs w:val="24"/>
        </w:rPr>
        <w:t>YESHIVAT HAR ETZION</w:t>
      </w:r>
    </w:p>
    <w:p w:rsidR="00376351" w:rsidRDefault="00376351" w:rsidP="00C4707B">
      <w:pPr>
        <w:widowControl w:val="0"/>
        <w:shd w:val="clear" w:color="auto" w:fill="FFFFFF"/>
        <w:bidi w:val="0"/>
        <w:spacing w:line="240" w:lineRule="auto"/>
        <w:ind w:firstLine="0"/>
        <w:jc w:val="center"/>
        <w:rPr>
          <w:rFonts w:asciiTheme="minorBidi" w:hAnsiTheme="minorBidi" w:cstheme="minorBidi"/>
          <w:sz w:val="24"/>
          <w:szCs w:val="24"/>
        </w:rPr>
      </w:pPr>
      <w:r>
        <w:rPr>
          <w:rFonts w:asciiTheme="minorBidi" w:hAnsiTheme="minorBidi" w:cstheme="minorBidi"/>
          <w:b/>
          <w:bCs/>
          <w:caps/>
          <w:sz w:val="24"/>
          <w:szCs w:val="24"/>
        </w:rPr>
        <w:t>ISRAEL KOSCHITZKY VIRTUAL BEIT MIDRASH (VBM)</w:t>
      </w:r>
    </w:p>
    <w:p w:rsidR="00376351" w:rsidRDefault="00376351" w:rsidP="00C4707B">
      <w:pPr>
        <w:widowControl w:val="0"/>
        <w:shd w:val="clear" w:color="auto" w:fill="FFFFFF"/>
        <w:bidi w:val="0"/>
        <w:spacing w:line="240" w:lineRule="auto"/>
        <w:ind w:firstLine="0"/>
        <w:jc w:val="center"/>
        <w:rPr>
          <w:rFonts w:asciiTheme="minorBidi" w:hAnsiTheme="minorBidi" w:cstheme="minorBidi"/>
          <w:sz w:val="24"/>
          <w:szCs w:val="24"/>
        </w:rPr>
      </w:pPr>
      <w:r>
        <w:rPr>
          <w:rFonts w:asciiTheme="minorBidi" w:hAnsiTheme="minorBidi" w:cstheme="minorBidi"/>
          <w:caps/>
          <w:sz w:val="24"/>
          <w:szCs w:val="24"/>
        </w:rPr>
        <w:t>*********************************************************</w:t>
      </w:r>
    </w:p>
    <w:p w:rsidR="00376351" w:rsidRDefault="00376351" w:rsidP="00C4707B">
      <w:pPr>
        <w:widowControl w:val="0"/>
        <w:shd w:val="clear" w:color="auto" w:fill="FFFFFF"/>
        <w:bidi w:val="0"/>
        <w:spacing w:line="240" w:lineRule="auto"/>
        <w:ind w:firstLine="0"/>
        <w:jc w:val="center"/>
        <w:rPr>
          <w:rFonts w:asciiTheme="minorBidi" w:hAnsiTheme="minorBidi" w:cstheme="minorBidi"/>
          <w:sz w:val="24"/>
          <w:szCs w:val="24"/>
        </w:rPr>
      </w:pPr>
    </w:p>
    <w:p w:rsidR="00376351" w:rsidRDefault="00376351" w:rsidP="00C4707B">
      <w:pPr>
        <w:widowControl w:val="0"/>
        <w:shd w:val="clear" w:color="auto" w:fill="FFFFFF"/>
        <w:bidi w:val="0"/>
        <w:spacing w:line="240" w:lineRule="auto"/>
        <w:ind w:firstLine="0"/>
        <w:jc w:val="center"/>
        <w:rPr>
          <w:rFonts w:asciiTheme="minorBidi" w:hAnsiTheme="minorBidi" w:cstheme="minorBidi"/>
          <w:sz w:val="24"/>
          <w:szCs w:val="24"/>
        </w:rPr>
      </w:pPr>
      <w:r>
        <w:rPr>
          <w:rFonts w:asciiTheme="minorBidi" w:hAnsiTheme="minorBidi" w:cstheme="minorBidi"/>
          <w:b/>
          <w:bCs/>
          <w:sz w:val="24"/>
          <w:szCs w:val="24"/>
        </w:rPr>
        <w:t>The Path of the Piaseczner Rebbe</w:t>
      </w:r>
    </w:p>
    <w:p w:rsidR="00376351" w:rsidRDefault="00376351" w:rsidP="00C4707B">
      <w:pPr>
        <w:widowControl w:val="0"/>
        <w:shd w:val="clear" w:color="auto" w:fill="FFFFFF"/>
        <w:bidi w:val="0"/>
        <w:spacing w:line="240" w:lineRule="auto"/>
        <w:ind w:firstLine="0"/>
        <w:jc w:val="center"/>
        <w:rPr>
          <w:rFonts w:asciiTheme="minorBidi" w:hAnsiTheme="minorBidi" w:cstheme="minorBidi"/>
          <w:b/>
          <w:bCs/>
          <w:sz w:val="24"/>
          <w:szCs w:val="24"/>
        </w:rPr>
      </w:pPr>
      <w:r>
        <w:rPr>
          <w:rFonts w:asciiTheme="minorBidi" w:hAnsiTheme="minorBidi" w:cstheme="minorBidi"/>
          <w:b/>
          <w:bCs/>
          <w:sz w:val="24"/>
          <w:szCs w:val="24"/>
        </w:rPr>
        <w:t>By Dr. Ron Wacks</w:t>
      </w:r>
    </w:p>
    <w:p w:rsidR="00376351" w:rsidRDefault="00376351" w:rsidP="00C4707B">
      <w:pPr>
        <w:bidi w:val="0"/>
        <w:spacing w:line="240" w:lineRule="auto"/>
        <w:ind w:firstLine="0"/>
        <w:rPr>
          <w:rFonts w:asciiTheme="minorBidi" w:hAnsiTheme="minorBidi" w:cstheme="minorBidi"/>
          <w:b/>
          <w:bCs/>
          <w:sz w:val="24"/>
          <w:szCs w:val="24"/>
        </w:rPr>
      </w:pPr>
    </w:p>
    <w:p w:rsidR="00376351" w:rsidRDefault="00376351" w:rsidP="00C4707B">
      <w:pPr>
        <w:bidi w:val="0"/>
        <w:spacing w:line="240" w:lineRule="auto"/>
        <w:ind w:firstLine="0"/>
        <w:rPr>
          <w:rFonts w:asciiTheme="minorBidi" w:hAnsiTheme="minorBidi" w:cstheme="minorBidi"/>
          <w:b/>
          <w:bCs/>
          <w:sz w:val="24"/>
          <w:szCs w:val="24"/>
        </w:rPr>
      </w:pPr>
    </w:p>
    <w:p w:rsidR="00376351" w:rsidRPr="00D929AA" w:rsidRDefault="00376351" w:rsidP="00C4707B">
      <w:pPr>
        <w:bidi w:val="0"/>
        <w:spacing w:line="240" w:lineRule="auto"/>
        <w:ind w:firstLine="0"/>
        <w:jc w:val="center"/>
        <w:rPr>
          <w:rFonts w:asciiTheme="minorBidi" w:hAnsiTheme="minorBidi" w:cstheme="minorBidi"/>
          <w:b/>
          <w:bCs/>
          <w:sz w:val="24"/>
          <w:szCs w:val="24"/>
        </w:rPr>
      </w:pPr>
      <w:r w:rsidRPr="00453999">
        <w:rPr>
          <w:rFonts w:asciiTheme="minorBidi" w:hAnsiTheme="minorBidi" w:cstheme="minorBidi"/>
          <w:b/>
          <w:bCs/>
          <w:sz w:val="24"/>
          <w:szCs w:val="24"/>
        </w:rPr>
        <w:t>Shiur</w:t>
      </w:r>
      <w:r>
        <w:rPr>
          <w:rFonts w:asciiTheme="minorBidi" w:hAnsiTheme="minorBidi" w:cstheme="minorBidi"/>
          <w:b/>
          <w:bCs/>
          <w:sz w:val="24"/>
          <w:szCs w:val="24"/>
        </w:rPr>
        <w:t xml:space="preserve"> #42: </w:t>
      </w:r>
      <w:r w:rsidRPr="00D929AA">
        <w:rPr>
          <w:rFonts w:asciiTheme="minorBidi" w:hAnsiTheme="minorBidi" w:cstheme="minorBidi"/>
          <w:b/>
          <w:bCs/>
          <w:sz w:val="24"/>
          <w:szCs w:val="24"/>
        </w:rPr>
        <w:t>Prayer</w:t>
      </w:r>
      <w:r>
        <w:rPr>
          <w:rFonts w:asciiTheme="minorBidi" w:hAnsiTheme="minorBidi" w:cstheme="minorBidi"/>
          <w:b/>
          <w:bCs/>
          <w:sz w:val="24"/>
          <w:szCs w:val="24"/>
        </w:rPr>
        <w:t xml:space="preserve"> (continued)</w:t>
      </w:r>
    </w:p>
    <w:p w:rsidR="00376351" w:rsidRPr="00376351" w:rsidRDefault="00376351" w:rsidP="00C4707B">
      <w:pPr>
        <w:bidi w:val="0"/>
        <w:spacing w:line="240" w:lineRule="auto"/>
        <w:ind w:firstLine="0"/>
        <w:jc w:val="center"/>
        <w:rPr>
          <w:rFonts w:asciiTheme="minorBidi" w:hAnsiTheme="minorBidi" w:cstheme="minorBidi"/>
          <w:b/>
          <w:bCs/>
          <w:sz w:val="24"/>
          <w:szCs w:val="24"/>
        </w:rPr>
      </w:pPr>
      <w:r w:rsidRPr="00376351">
        <w:rPr>
          <w:rFonts w:asciiTheme="minorBidi" w:hAnsiTheme="minorBidi" w:cstheme="minorBidi"/>
          <w:b/>
          <w:bCs/>
          <w:sz w:val="24"/>
          <w:szCs w:val="24"/>
        </w:rPr>
        <w:t>During Prayer</w:t>
      </w:r>
    </w:p>
    <w:p w:rsidR="008D3F23" w:rsidRDefault="008D3F23" w:rsidP="00C4707B">
      <w:pPr>
        <w:bidi w:val="0"/>
        <w:spacing w:line="240" w:lineRule="auto"/>
        <w:rPr>
          <w:rFonts w:asciiTheme="minorBidi" w:hAnsiTheme="minorBidi" w:cstheme="minorBidi"/>
          <w:b/>
          <w:bCs/>
          <w:sz w:val="24"/>
          <w:szCs w:val="24"/>
        </w:rPr>
      </w:pPr>
    </w:p>
    <w:p w:rsidR="00376351" w:rsidRDefault="00376351" w:rsidP="00C4707B">
      <w:pPr>
        <w:bidi w:val="0"/>
        <w:spacing w:line="240" w:lineRule="auto"/>
        <w:rPr>
          <w:rFonts w:asciiTheme="minorBidi" w:hAnsiTheme="minorBidi" w:cstheme="minorBidi"/>
          <w:b/>
          <w:bCs/>
          <w:sz w:val="24"/>
          <w:szCs w:val="24"/>
        </w:rPr>
      </w:pPr>
    </w:p>
    <w:p w:rsidR="008D3F23" w:rsidRDefault="006B7F9E" w:rsidP="00C4707B">
      <w:pPr>
        <w:bidi w:val="0"/>
        <w:spacing w:line="240" w:lineRule="auto"/>
        <w:ind w:firstLine="0"/>
        <w:rPr>
          <w:rFonts w:asciiTheme="minorBidi" w:hAnsiTheme="minorBidi" w:cstheme="minorBidi"/>
          <w:b/>
          <w:bCs/>
          <w:sz w:val="24"/>
          <w:szCs w:val="24"/>
        </w:rPr>
      </w:pPr>
      <w:r>
        <w:rPr>
          <w:rFonts w:asciiTheme="minorBidi" w:hAnsiTheme="minorBidi" w:cstheme="minorBidi"/>
          <w:b/>
          <w:bCs/>
          <w:sz w:val="24"/>
          <w:szCs w:val="24"/>
        </w:rPr>
        <w:t>Praying with F</w:t>
      </w:r>
      <w:r w:rsidR="008D3F23" w:rsidRPr="00376351">
        <w:rPr>
          <w:rFonts w:asciiTheme="minorBidi" w:hAnsiTheme="minorBidi" w:cstheme="minorBidi"/>
          <w:b/>
          <w:bCs/>
          <w:sz w:val="24"/>
          <w:szCs w:val="24"/>
        </w:rPr>
        <w:t>ervor</w:t>
      </w:r>
    </w:p>
    <w:p w:rsidR="00376351" w:rsidRPr="00376351" w:rsidRDefault="00376351" w:rsidP="00C4707B">
      <w:pPr>
        <w:bidi w:val="0"/>
        <w:spacing w:line="240" w:lineRule="auto"/>
        <w:rPr>
          <w:rFonts w:asciiTheme="minorBidi" w:hAnsiTheme="minorBidi" w:cstheme="minorBidi"/>
          <w:b/>
          <w:bCs/>
          <w:sz w:val="24"/>
          <w:szCs w:val="24"/>
        </w:rPr>
      </w:pPr>
    </w:p>
    <w:p w:rsidR="00D04257" w:rsidRDefault="008D3F23" w:rsidP="00C4707B">
      <w:pPr>
        <w:bidi w:val="0"/>
        <w:spacing w:line="240" w:lineRule="auto"/>
        <w:ind w:left="720" w:firstLine="0"/>
        <w:rPr>
          <w:rFonts w:asciiTheme="minorBidi" w:hAnsiTheme="minorBidi" w:cstheme="minorBidi"/>
          <w:sz w:val="24"/>
          <w:szCs w:val="24"/>
        </w:rPr>
      </w:pPr>
      <w:r w:rsidRPr="00376351">
        <w:rPr>
          <w:rFonts w:asciiTheme="minorBidi" w:hAnsiTheme="minorBidi" w:cstheme="minorBidi"/>
          <w:sz w:val="24"/>
          <w:szCs w:val="24"/>
        </w:rPr>
        <w:t>Prayer should be characterized by fervor</w:t>
      </w:r>
      <w:r w:rsidR="003A47CC" w:rsidRPr="00376351">
        <w:rPr>
          <w:rFonts w:asciiTheme="minorBidi" w:hAnsiTheme="minorBidi" w:cstheme="minorBidi"/>
          <w:sz w:val="24"/>
          <w:szCs w:val="24"/>
        </w:rPr>
        <w:t xml:space="preserve"> (</w:t>
      </w:r>
      <w:r w:rsidR="003A47CC" w:rsidRPr="00376351">
        <w:rPr>
          <w:rFonts w:asciiTheme="minorBidi" w:hAnsiTheme="minorBidi" w:cstheme="minorBidi"/>
          <w:i/>
          <w:iCs/>
          <w:sz w:val="24"/>
          <w:szCs w:val="24"/>
        </w:rPr>
        <w:t>hitpa’alut</w:t>
      </w:r>
      <w:r w:rsidR="003A47CC" w:rsidRPr="00376351">
        <w:rPr>
          <w:rFonts w:asciiTheme="minorBidi" w:hAnsiTheme="minorBidi" w:cstheme="minorBidi"/>
          <w:sz w:val="24"/>
          <w:szCs w:val="24"/>
        </w:rPr>
        <w:t>)</w:t>
      </w:r>
      <w:r w:rsidRPr="00376351">
        <w:rPr>
          <w:rFonts w:asciiTheme="minorBidi" w:hAnsiTheme="minorBidi" w:cstheme="minorBidi"/>
          <w:sz w:val="24"/>
          <w:szCs w:val="24"/>
        </w:rPr>
        <w:t xml:space="preserve">, like a person who has some precious object presented to him or who meets his beloved son who he has not seen for a long time, and </w:t>
      </w:r>
      <w:r w:rsidR="00AA5F7F" w:rsidRPr="00376351">
        <w:rPr>
          <w:rFonts w:asciiTheme="minorBidi" w:hAnsiTheme="minorBidi" w:cstheme="minorBidi"/>
          <w:sz w:val="24"/>
          <w:szCs w:val="24"/>
        </w:rPr>
        <w:t>his excitement is such that he could forget to eat and drink and sleep during that time, since the dearness of his son affects him so deeply that his entire being, his psyche, and his spirit are secondary to it; even hunger fades</w:t>
      </w:r>
      <w:r w:rsidR="006B7F9E">
        <w:rPr>
          <w:rFonts w:asciiTheme="minorBidi" w:hAnsiTheme="minorBidi" w:cstheme="minorBidi"/>
          <w:sz w:val="24"/>
          <w:szCs w:val="24"/>
        </w:rPr>
        <w:t xml:space="preserve"> into insignificance beside it.</w:t>
      </w:r>
      <w:r w:rsidR="00AA5F7F" w:rsidRPr="00376351">
        <w:rPr>
          <w:rStyle w:val="FootnoteReference"/>
          <w:rFonts w:asciiTheme="minorBidi" w:hAnsiTheme="minorBidi" w:cstheme="minorBidi"/>
          <w:sz w:val="24"/>
          <w:szCs w:val="24"/>
        </w:rPr>
        <w:footnoteReference w:id="1"/>
      </w:r>
      <w:r w:rsidR="003A47CC" w:rsidRPr="00376351">
        <w:rPr>
          <w:rFonts w:asciiTheme="minorBidi" w:hAnsiTheme="minorBidi" w:cstheme="minorBidi"/>
          <w:sz w:val="24"/>
          <w:szCs w:val="24"/>
        </w:rPr>
        <w:t xml:space="preserve"> </w:t>
      </w:r>
    </w:p>
    <w:p w:rsidR="00376351" w:rsidRPr="00376351" w:rsidRDefault="00376351" w:rsidP="00C4707B">
      <w:pPr>
        <w:bidi w:val="0"/>
        <w:spacing w:line="240" w:lineRule="auto"/>
        <w:ind w:firstLine="0"/>
        <w:rPr>
          <w:rFonts w:asciiTheme="minorBidi" w:hAnsiTheme="minorBidi" w:cstheme="minorBidi"/>
          <w:sz w:val="24"/>
          <w:szCs w:val="24"/>
        </w:rPr>
      </w:pPr>
    </w:p>
    <w:p w:rsidR="00D04257" w:rsidRDefault="003A47CC" w:rsidP="00C4707B">
      <w:pPr>
        <w:bidi w:val="0"/>
        <w:spacing w:line="240" w:lineRule="auto"/>
        <w:ind w:firstLine="0"/>
        <w:rPr>
          <w:rFonts w:asciiTheme="minorBidi" w:hAnsiTheme="minorBidi" w:cstheme="minorBidi"/>
          <w:sz w:val="24"/>
          <w:szCs w:val="24"/>
        </w:rPr>
      </w:pPr>
      <w:r w:rsidRPr="00376351">
        <w:rPr>
          <w:rFonts w:asciiTheme="minorBidi" w:hAnsiTheme="minorBidi" w:cstheme="minorBidi"/>
          <w:sz w:val="24"/>
          <w:szCs w:val="24"/>
        </w:rPr>
        <w:t xml:space="preserve">In </w:t>
      </w:r>
      <w:r w:rsidR="006B7F9E">
        <w:rPr>
          <w:rFonts w:asciiTheme="minorBidi" w:hAnsiTheme="minorBidi" w:cstheme="minorBidi"/>
          <w:i/>
          <w:iCs/>
          <w:sz w:val="24"/>
          <w:szCs w:val="24"/>
        </w:rPr>
        <w:t>Hakhsharat H</w:t>
      </w:r>
      <w:r w:rsidRPr="00376351">
        <w:rPr>
          <w:rFonts w:asciiTheme="minorBidi" w:hAnsiTheme="minorBidi" w:cstheme="minorBidi"/>
          <w:i/>
          <w:iCs/>
          <w:sz w:val="24"/>
          <w:szCs w:val="24"/>
        </w:rPr>
        <w:t>a-Avrekhim</w:t>
      </w:r>
      <w:r w:rsidRPr="00376351">
        <w:rPr>
          <w:rFonts w:asciiTheme="minorBidi" w:hAnsiTheme="minorBidi" w:cstheme="minorBidi"/>
          <w:sz w:val="24"/>
          <w:szCs w:val="24"/>
        </w:rPr>
        <w:t>, R. Kalonymus uses term “</w:t>
      </w:r>
      <w:r w:rsidRPr="00376351">
        <w:rPr>
          <w:rFonts w:asciiTheme="minorBidi" w:hAnsiTheme="minorBidi" w:cstheme="minorBidi"/>
          <w:i/>
          <w:iCs/>
          <w:sz w:val="24"/>
          <w:szCs w:val="24"/>
        </w:rPr>
        <w:t>hitlahavut</w:t>
      </w:r>
      <w:r w:rsidRPr="00376351">
        <w:rPr>
          <w:rFonts w:asciiTheme="minorBidi" w:hAnsiTheme="minorBidi" w:cstheme="minorBidi"/>
          <w:sz w:val="24"/>
          <w:szCs w:val="24"/>
        </w:rPr>
        <w:t>” (passion) to indicate a state in which one forgets one’s body and its needs. Indeed, it seems that he uses the terms “</w:t>
      </w:r>
      <w:r w:rsidRPr="00376351">
        <w:rPr>
          <w:rFonts w:asciiTheme="minorBidi" w:hAnsiTheme="minorBidi" w:cstheme="minorBidi"/>
          <w:i/>
          <w:iCs/>
          <w:sz w:val="24"/>
          <w:szCs w:val="24"/>
        </w:rPr>
        <w:t>hitpa’alut</w:t>
      </w:r>
      <w:r w:rsidRPr="00376351">
        <w:rPr>
          <w:rFonts w:asciiTheme="minorBidi" w:hAnsiTheme="minorBidi" w:cstheme="minorBidi"/>
          <w:sz w:val="24"/>
          <w:szCs w:val="24"/>
        </w:rPr>
        <w:t>” and “</w:t>
      </w:r>
      <w:r w:rsidRPr="00376351">
        <w:rPr>
          <w:rFonts w:asciiTheme="minorBidi" w:hAnsiTheme="minorBidi" w:cstheme="minorBidi"/>
          <w:i/>
          <w:iCs/>
          <w:sz w:val="24"/>
          <w:szCs w:val="24"/>
        </w:rPr>
        <w:t>hitlahavut</w:t>
      </w:r>
      <w:r w:rsidRPr="00376351">
        <w:rPr>
          <w:rFonts w:asciiTheme="minorBidi" w:hAnsiTheme="minorBidi" w:cstheme="minorBidi"/>
          <w:sz w:val="24"/>
          <w:szCs w:val="24"/>
        </w:rPr>
        <w:t>” interchangeably, for in his attempt to dis</w:t>
      </w:r>
      <w:r w:rsidR="006B7F9E">
        <w:rPr>
          <w:rFonts w:asciiTheme="minorBidi" w:hAnsiTheme="minorBidi" w:cstheme="minorBidi"/>
          <w:sz w:val="24"/>
          <w:szCs w:val="24"/>
        </w:rPr>
        <w:t>tinguish between them he writes:</w:t>
      </w:r>
      <w:r w:rsidRPr="00376351">
        <w:rPr>
          <w:rFonts w:asciiTheme="minorBidi" w:hAnsiTheme="minorBidi" w:cstheme="minorBidi"/>
          <w:sz w:val="24"/>
          <w:szCs w:val="24"/>
        </w:rPr>
        <w:t xml:space="preserve"> </w:t>
      </w:r>
    </w:p>
    <w:p w:rsidR="00376351" w:rsidRPr="00376351" w:rsidRDefault="00376351" w:rsidP="00C4707B">
      <w:pPr>
        <w:bidi w:val="0"/>
        <w:spacing w:line="240" w:lineRule="auto"/>
        <w:ind w:firstLine="284"/>
        <w:rPr>
          <w:rFonts w:asciiTheme="minorBidi" w:hAnsiTheme="minorBidi" w:cstheme="minorBidi"/>
          <w:sz w:val="24"/>
          <w:szCs w:val="24"/>
        </w:rPr>
      </w:pPr>
    </w:p>
    <w:p w:rsidR="008D3F23" w:rsidRDefault="003A47CC" w:rsidP="00C4707B">
      <w:pPr>
        <w:bidi w:val="0"/>
        <w:spacing w:line="240" w:lineRule="auto"/>
        <w:ind w:left="720" w:firstLine="0"/>
        <w:rPr>
          <w:rFonts w:asciiTheme="minorBidi" w:hAnsiTheme="minorBidi" w:cstheme="minorBidi"/>
          <w:sz w:val="24"/>
          <w:szCs w:val="24"/>
        </w:rPr>
      </w:pPr>
      <w:r w:rsidRPr="00376351">
        <w:rPr>
          <w:rFonts w:asciiTheme="minorBidi" w:hAnsiTheme="minorBidi" w:cstheme="minorBidi"/>
          <w:sz w:val="24"/>
          <w:szCs w:val="24"/>
        </w:rPr>
        <w:t xml:space="preserve">Young scholar – we can offer you a yardstick by which to know, when you feel fervor, whether it is mere emotional intensity </w:t>
      </w:r>
      <w:r w:rsidR="00D04257" w:rsidRPr="00376351">
        <w:rPr>
          <w:rFonts w:asciiTheme="minorBidi" w:hAnsiTheme="minorBidi" w:cstheme="minorBidi"/>
          <w:sz w:val="24"/>
          <w:szCs w:val="24"/>
        </w:rPr>
        <w:t xml:space="preserve">or whether </w:t>
      </w:r>
      <w:r w:rsidRPr="00376351">
        <w:rPr>
          <w:rFonts w:asciiTheme="minorBidi" w:hAnsiTheme="minorBidi" w:cstheme="minorBidi"/>
          <w:sz w:val="24"/>
          <w:szCs w:val="24"/>
        </w:rPr>
        <w:t>it may properly be called passion (</w:t>
      </w:r>
      <w:r w:rsidRPr="00376351">
        <w:rPr>
          <w:rFonts w:asciiTheme="minorBidi" w:hAnsiTheme="minorBidi" w:cstheme="minorBidi"/>
          <w:i/>
          <w:iCs/>
          <w:sz w:val="24"/>
          <w:szCs w:val="24"/>
        </w:rPr>
        <w:t>hitlahavut</w:t>
      </w:r>
      <w:r w:rsidRPr="00376351">
        <w:rPr>
          <w:rFonts w:asciiTheme="minorBidi" w:hAnsiTheme="minorBidi" w:cstheme="minorBidi"/>
          <w:sz w:val="24"/>
          <w:szCs w:val="24"/>
        </w:rPr>
        <w:t>).</w:t>
      </w:r>
      <w:r w:rsidRPr="00376351">
        <w:rPr>
          <w:rStyle w:val="FootnoteReference"/>
          <w:rFonts w:asciiTheme="minorBidi" w:hAnsiTheme="minorBidi" w:cstheme="minorBidi"/>
          <w:sz w:val="24"/>
          <w:szCs w:val="24"/>
        </w:rPr>
        <w:footnoteReference w:id="2"/>
      </w:r>
      <w:r w:rsidRPr="00376351">
        <w:rPr>
          <w:rFonts w:asciiTheme="minorBidi" w:hAnsiTheme="minorBidi" w:cstheme="minorBidi"/>
          <w:sz w:val="24"/>
          <w:szCs w:val="24"/>
        </w:rPr>
        <w:t xml:space="preserve"> </w:t>
      </w:r>
    </w:p>
    <w:p w:rsidR="00376351" w:rsidRPr="00376351" w:rsidRDefault="00376351" w:rsidP="00C4707B">
      <w:pPr>
        <w:bidi w:val="0"/>
        <w:spacing w:line="240" w:lineRule="auto"/>
        <w:ind w:hanging="11"/>
        <w:rPr>
          <w:rFonts w:asciiTheme="minorBidi" w:hAnsiTheme="minorBidi" w:cstheme="minorBidi"/>
          <w:sz w:val="24"/>
          <w:szCs w:val="24"/>
        </w:rPr>
      </w:pPr>
    </w:p>
    <w:p w:rsidR="00AF4722" w:rsidRDefault="00AF4722" w:rsidP="00C4707B">
      <w:pPr>
        <w:bidi w:val="0"/>
        <w:spacing w:line="240" w:lineRule="auto"/>
        <w:ind w:firstLine="0"/>
        <w:rPr>
          <w:rFonts w:asciiTheme="minorBidi" w:hAnsiTheme="minorBidi" w:cstheme="minorBidi"/>
          <w:sz w:val="24"/>
          <w:szCs w:val="24"/>
        </w:rPr>
      </w:pPr>
      <w:r w:rsidRPr="00376351">
        <w:rPr>
          <w:rFonts w:asciiTheme="minorBidi" w:hAnsiTheme="minorBidi" w:cstheme="minorBidi"/>
          <w:sz w:val="24"/>
          <w:szCs w:val="24"/>
        </w:rPr>
        <w:t>Thus, prayer requires emotional intensity, fervor, and passion. A person should savor the connection with God in prayer, which offers a taste of the Garden of Eden:</w:t>
      </w:r>
    </w:p>
    <w:p w:rsidR="00376351" w:rsidRPr="00376351" w:rsidRDefault="00376351" w:rsidP="00C4707B">
      <w:pPr>
        <w:bidi w:val="0"/>
        <w:spacing w:line="240" w:lineRule="auto"/>
        <w:ind w:firstLine="0"/>
        <w:rPr>
          <w:rFonts w:asciiTheme="minorBidi" w:hAnsiTheme="minorBidi" w:cstheme="minorBidi"/>
          <w:sz w:val="24"/>
          <w:szCs w:val="24"/>
        </w:rPr>
      </w:pPr>
    </w:p>
    <w:p w:rsidR="00AF4722" w:rsidRDefault="00AF4722" w:rsidP="00C4707B">
      <w:pPr>
        <w:bidi w:val="0"/>
        <w:spacing w:line="240" w:lineRule="auto"/>
        <w:ind w:left="720" w:firstLine="0"/>
        <w:rPr>
          <w:rFonts w:asciiTheme="minorBidi" w:hAnsiTheme="minorBidi" w:cstheme="minorBidi"/>
          <w:sz w:val="24"/>
          <w:szCs w:val="24"/>
        </w:rPr>
      </w:pPr>
      <w:r w:rsidRPr="00376351">
        <w:rPr>
          <w:rFonts w:asciiTheme="minorBidi" w:hAnsiTheme="minorBidi" w:cstheme="minorBidi"/>
          <w:sz w:val="24"/>
          <w:szCs w:val="24"/>
        </w:rPr>
        <w:t xml:space="preserve">In a place of song of praise – there </w:t>
      </w:r>
      <w:r w:rsidR="00987C52" w:rsidRPr="00376351">
        <w:rPr>
          <w:rFonts w:asciiTheme="minorBidi" w:hAnsiTheme="minorBidi" w:cstheme="minorBidi"/>
          <w:sz w:val="24"/>
          <w:szCs w:val="24"/>
        </w:rPr>
        <w:t>shall prayer be, for one cannot exist without the other. A Jew must feel the range of emotions and passions in his Torah and in his prayer, for any spiritual passion and pleasure that a Jew feels is like the sensation of p</w:t>
      </w:r>
      <w:r w:rsidR="006B7F9E">
        <w:rPr>
          <w:rFonts w:asciiTheme="minorBidi" w:hAnsiTheme="minorBidi" w:cstheme="minorBidi"/>
          <w:sz w:val="24"/>
          <w:szCs w:val="24"/>
        </w:rPr>
        <w:t>leasure of the Garden of Eden.</w:t>
      </w:r>
      <w:r w:rsidR="00987C52" w:rsidRPr="00376351">
        <w:rPr>
          <w:rStyle w:val="FootnoteReference"/>
          <w:rFonts w:asciiTheme="minorBidi" w:hAnsiTheme="minorBidi" w:cstheme="minorBidi"/>
          <w:sz w:val="24"/>
          <w:szCs w:val="24"/>
        </w:rPr>
        <w:footnoteReference w:id="3"/>
      </w:r>
    </w:p>
    <w:p w:rsidR="00376351" w:rsidRPr="00376351" w:rsidRDefault="00376351" w:rsidP="00C4707B">
      <w:pPr>
        <w:bidi w:val="0"/>
        <w:spacing w:line="240" w:lineRule="auto"/>
        <w:ind w:left="720" w:firstLine="0"/>
        <w:rPr>
          <w:rFonts w:asciiTheme="minorBidi" w:hAnsiTheme="minorBidi" w:cstheme="minorBidi"/>
          <w:sz w:val="24"/>
          <w:szCs w:val="24"/>
        </w:rPr>
      </w:pPr>
    </w:p>
    <w:p w:rsidR="00987C52" w:rsidRDefault="006B7F9E" w:rsidP="00C4707B">
      <w:pPr>
        <w:bidi w:val="0"/>
        <w:spacing w:line="240" w:lineRule="auto"/>
        <w:ind w:firstLine="0"/>
        <w:rPr>
          <w:rFonts w:asciiTheme="minorBidi" w:hAnsiTheme="minorBidi" w:cstheme="minorBidi"/>
          <w:sz w:val="24"/>
          <w:szCs w:val="24"/>
        </w:rPr>
      </w:pPr>
      <w:r>
        <w:rPr>
          <w:rFonts w:asciiTheme="minorBidi" w:hAnsiTheme="minorBidi" w:cstheme="minorBidi"/>
          <w:sz w:val="24"/>
          <w:szCs w:val="24"/>
        </w:rPr>
        <w:t>W</w:t>
      </w:r>
      <w:r w:rsidR="00987C52" w:rsidRPr="00376351">
        <w:rPr>
          <w:rFonts w:asciiTheme="minorBidi" w:hAnsiTheme="minorBidi" w:cstheme="minorBidi"/>
          <w:sz w:val="24"/>
          <w:szCs w:val="24"/>
        </w:rPr>
        <w:t>e</w:t>
      </w:r>
      <w:r>
        <w:rPr>
          <w:rFonts w:asciiTheme="minorBidi" w:hAnsiTheme="minorBidi" w:cstheme="minorBidi"/>
          <w:sz w:val="24"/>
          <w:szCs w:val="24"/>
        </w:rPr>
        <w:t xml:space="preserve"> earlier</w:t>
      </w:r>
      <w:r w:rsidR="00987C52" w:rsidRPr="00376351">
        <w:rPr>
          <w:rFonts w:asciiTheme="minorBidi" w:hAnsiTheme="minorBidi" w:cstheme="minorBidi"/>
          <w:sz w:val="24"/>
          <w:szCs w:val="24"/>
        </w:rPr>
        <w:t xml:space="preserve"> discussed at length the idea of serving God with fervor and passion, the necessity of these attributes, and why true chassidic Divine service is </w:t>
      </w:r>
      <w:r w:rsidR="00987C52" w:rsidRPr="00376351">
        <w:rPr>
          <w:rFonts w:asciiTheme="minorBidi" w:hAnsiTheme="minorBidi" w:cstheme="minorBidi"/>
          <w:sz w:val="24"/>
          <w:szCs w:val="24"/>
        </w:rPr>
        <w:lastRenderedPageBreak/>
        <w:t>impossible without them. Th</w:t>
      </w:r>
      <w:r w:rsidR="00A24C06" w:rsidRPr="00376351">
        <w:rPr>
          <w:rFonts w:asciiTheme="minorBidi" w:hAnsiTheme="minorBidi" w:cstheme="minorBidi"/>
          <w:sz w:val="24"/>
          <w:szCs w:val="24"/>
        </w:rPr>
        <w:t>us</w:t>
      </w:r>
      <w:r>
        <w:rPr>
          <w:rFonts w:asciiTheme="minorBidi" w:hAnsiTheme="minorBidi" w:cstheme="minorBidi"/>
          <w:sz w:val="24"/>
          <w:szCs w:val="24"/>
        </w:rPr>
        <w:t>,</w:t>
      </w:r>
      <w:r w:rsidR="00A24C06" w:rsidRPr="00376351">
        <w:rPr>
          <w:rFonts w:asciiTheme="minorBidi" w:hAnsiTheme="minorBidi" w:cstheme="minorBidi"/>
          <w:sz w:val="24"/>
          <w:szCs w:val="24"/>
        </w:rPr>
        <w:t xml:space="preserve"> we can understand</w:t>
      </w:r>
      <w:r w:rsidR="00987C52" w:rsidRPr="00376351">
        <w:rPr>
          <w:rFonts w:asciiTheme="minorBidi" w:hAnsiTheme="minorBidi" w:cstheme="minorBidi"/>
          <w:sz w:val="24"/>
          <w:szCs w:val="24"/>
        </w:rPr>
        <w:t xml:space="preserve"> the importance of </w:t>
      </w:r>
      <w:r w:rsidR="00CA0C43" w:rsidRPr="00376351">
        <w:rPr>
          <w:rFonts w:asciiTheme="minorBidi" w:hAnsiTheme="minorBidi" w:cstheme="minorBidi"/>
          <w:sz w:val="24"/>
          <w:szCs w:val="24"/>
        </w:rPr>
        <w:t xml:space="preserve">these </w:t>
      </w:r>
      <w:r w:rsidR="00A24C06" w:rsidRPr="00376351">
        <w:rPr>
          <w:rFonts w:asciiTheme="minorBidi" w:hAnsiTheme="minorBidi" w:cstheme="minorBidi"/>
          <w:sz w:val="24"/>
          <w:szCs w:val="24"/>
        </w:rPr>
        <w:t>inner movements (fervor, emotion, and passion) in prayer. Admittedly, R. Kalonymus’s intention is to broaden these movements to encompass observance of the other commandments</w:t>
      </w:r>
      <w:r>
        <w:rPr>
          <w:rFonts w:asciiTheme="minorBidi" w:hAnsiTheme="minorBidi" w:cstheme="minorBidi"/>
          <w:sz w:val="24"/>
          <w:szCs w:val="24"/>
        </w:rPr>
        <w:t xml:space="preserve"> a well</w:t>
      </w:r>
      <w:r w:rsidR="00A24C06" w:rsidRPr="00376351">
        <w:rPr>
          <w:rFonts w:asciiTheme="minorBidi" w:hAnsiTheme="minorBidi" w:cstheme="minorBidi"/>
          <w:sz w:val="24"/>
          <w:szCs w:val="24"/>
        </w:rPr>
        <w:t>, so that they exert their effect throughout a person’s day, but it is clear that in the realm of prayer, at least, they are simply indispensible.</w:t>
      </w:r>
      <w:r w:rsidR="00A24C06" w:rsidRPr="00376351">
        <w:rPr>
          <w:rStyle w:val="FootnoteReference"/>
          <w:rFonts w:asciiTheme="minorBidi" w:hAnsiTheme="minorBidi" w:cstheme="minorBidi"/>
          <w:sz w:val="24"/>
          <w:szCs w:val="24"/>
        </w:rPr>
        <w:footnoteReference w:id="4"/>
      </w:r>
      <w:r w:rsidR="00A24C06" w:rsidRPr="00376351">
        <w:rPr>
          <w:rFonts w:asciiTheme="minorBidi" w:hAnsiTheme="minorBidi" w:cstheme="minorBidi"/>
          <w:sz w:val="24"/>
          <w:szCs w:val="24"/>
        </w:rPr>
        <w:t xml:space="preserve"> </w:t>
      </w:r>
    </w:p>
    <w:p w:rsidR="00376351" w:rsidRPr="00376351" w:rsidRDefault="00376351" w:rsidP="00C4707B">
      <w:pPr>
        <w:bidi w:val="0"/>
        <w:spacing w:line="240" w:lineRule="auto"/>
        <w:rPr>
          <w:rFonts w:asciiTheme="minorBidi" w:hAnsiTheme="minorBidi" w:cstheme="minorBidi"/>
          <w:sz w:val="24"/>
          <w:szCs w:val="24"/>
        </w:rPr>
      </w:pPr>
    </w:p>
    <w:p w:rsidR="003A47CC" w:rsidRDefault="00A24C06" w:rsidP="00C4707B">
      <w:pPr>
        <w:bidi w:val="0"/>
        <w:spacing w:line="240" w:lineRule="auto"/>
        <w:ind w:firstLine="720"/>
        <w:rPr>
          <w:rFonts w:asciiTheme="minorBidi" w:hAnsiTheme="minorBidi" w:cstheme="minorBidi"/>
          <w:sz w:val="24"/>
          <w:szCs w:val="24"/>
        </w:rPr>
      </w:pPr>
      <w:r w:rsidRPr="00376351">
        <w:rPr>
          <w:rFonts w:asciiTheme="minorBidi" w:hAnsiTheme="minorBidi" w:cstheme="minorBidi"/>
          <w:sz w:val="24"/>
          <w:szCs w:val="24"/>
        </w:rPr>
        <w:t>The road to fervor in prayer starts with contemplating before Whom one stands and investing powerful thought in this meditation.</w:t>
      </w:r>
      <w:r w:rsidRPr="00376351">
        <w:rPr>
          <w:rStyle w:val="FootnoteReference"/>
          <w:rFonts w:asciiTheme="minorBidi" w:hAnsiTheme="minorBidi" w:cstheme="minorBidi"/>
          <w:sz w:val="24"/>
          <w:szCs w:val="24"/>
        </w:rPr>
        <w:footnoteReference w:id="5"/>
      </w:r>
      <w:r w:rsidRPr="00376351">
        <w:rPr>
          <w:rFonts w:asciiTheme="minorBidi" w:hAnsiTheme="minorBidi" w:cstheme="minorBidi"/>
          <w:sz w:val="24"/>
          <w:szCs w:val="24"/>
        </w:rPr>
        <w:t xml:space="preserve"> </w:t>
      </w:r>
      <w:r w:rsidR="00C9033A" w:rsidRPr="00376351">
        <w:rPr>
          <w:rFonts w:asciiTheme="minorBidi" w:hAnsiTheme="minorBidi" w:cstheme="minorBidi"/>
          <w:sz w:val="24"/>
          <w:szCs w:val="24"/>
        </w:rPr>
        <w:t xml:space="preserve">In his sermon for </w:t>
      </w:r>
      <w:r w:rsidR="00C9033A" w:rsidRPr="006B7F9E">
        <w:rPr>
          <w:rFonts w:asciiTheme="minorBidi" w:hAnsiTheme="minorBidi" w:cstheme="minorBidi"/>
          <w:i/>
          <w:iCs/>
          <w:sz w:val="24"/>
          <w:szCs w:val="24"/>
        </w:rPr>
        <w:t>Parshat Noach</w:t>
      </w:r>
      <w:r w:rsidR="00C9033A" w:rsidRPr="00376351">
        <w:rPr>
          <w:rFonts w:asciiTheme="minorBidi" w:hAnsiTheme="minorBidi" w:cstheme="minorBidi"/>
          <w:sz w:val="24"/>
          <w:szCs w:val="24"/>
        </w:rPr>
        <w:t xml:space="preserve"> in the year 5690 (1929), R. Kalonymus draws a distinction between a person who thinks of prayer as a means for satisfying his needs and one who treasures the opportunity to </w:t>
      </w:r>
      <w:r w:rsidR="00EE54E8" w:rsidRPr="00376351">
        <w:rPr>
          <w:rFonts w:asciiTheme="minorBidi" w:hAnsiTheme="minorBidi" w:cstheme="minorBidi"/>
          <w:sz w:val="24"/>
          <w:szCs w:val="24"/>
        </w:rPr>
        <w:t xml:space="preserve">draw </w:t>
      </w:r>
      <w:r w:rsidR="00C9033A" w:rsidRPr="00376351">
        <w:rPr>
          <w:rFonts w:asciiTheme="minorBidi" w:hAnsiTheme="minorBidi" w:cstheme="minorBidi"/>
          <w:sz w:val="24"/>
          <w:szCs w:val="24"/>
        </w:rPr>
        <w:t>close to God:</w:t>
      </w:r>
    </w:p>
    <w:p w:rsidR="00376351" w:rsidRPr="00376351" w:rsidRDefault="00376351" w:rsidP="00C4707B">
      <w:pPr>
        <w:bidi w:val="0"/>
        <w:spacing w:line="240" w:lineRule="auto"/>
        <w:rPr>
          <w:rFonts w:asciiTheme="minorBidi" w:hAnsiTheme="minorBidi" w:cstheme="minorBidi"/>
          <w:sz w:val="24"/>
          <w:szCs w:val="24"/>
        </w:rPr>
      </w:pPr>
    </w:p>
    <w:p w:rsidR="00C9033A" w:rsidRDefault="00EE54E8" w:rsidP="00C4707B">
      <w:pPr>
        <w:bidi w:val="0"/>
        <w:spacing w:line="240" w:lineRule="auto"/>
        <w:ind w:left="720" w:firstLine="0"/>
        <w:rPr>
          <w:rFonts w:asciiTheme="minorBidi" w:hAnsiTheme="minorBidi" w:cstheme="minorBidi"/>
          <w:sz w:val="24"/>
          <w:szCs w:val="24"/>
        </w:rPr>
      </w:pPr>
      <w:r w:rsidRPr="00376351">
        <w:rPr>
          <w:rFonts w:asciiTheme="minorBidi" w:hAnsiTheme="minorBidi" w:cstheme="minorBidi"/>
          <w:sz w:val="24"/>
          <w:szCs w:val="24"/>
        </w:rPr>
        <w:t xml:space="preserve">For a Jew – even a simple individual – when he prays to God for his needs and engages in powerful thought about how he is currently standing before God, Who holds the life of all the worlds in His hands and Who possesses the power and sovereignty to send salvation for all of his physical and spiritual needs, and </w:t>
      </w:r>
      <w:r w:rsidR="007E212C" w:rsidRPr="00376351">
        <w:rPr>
          <w:rFonts w:asciiTheme="minorBidi" w:hAnsiTheme="minorBidi" w:cstheme="minorBidi"/>
          <w:sz w:val="24"/>
          <w:szCs w:val="24"/>
        </w:rPr>
        <w:t>how his own vitality, and that of the members of his household and of all of Israel, and all their other needs, are dependent on this moment</w:t>
      </w:r>
      <w:r w:rsidR="00D04257" w:rsidRPr="00376351">
        <w:rPr>
          <w:rFonts w:asciiTheme="minorBidi" w:hAnsiTheme="minorBidi" w:cstheme="minorBidi"/>
          <w:sz w:val="24"/>
          <w:szCs w:val="24"/>
        </w:rPr>
        <w:t xml:space="preserve"> </w:t>
      </w:r>
      <w:r w:rsidR="007E212C" w:rsidRPr="00376351">
        <w:rPr>
          <w:rFonts w:asciiTheme="minorBidi" w:hAnsiTheme="minorBidi" w:cstheme="minorBidi"/>
          <w:sz w:val="24"/>
          <w:szCs w:val="24"/>
        </w:rPr>
        <w:t>as he stands in prayer and supplication before God – then he pours out his soul before God</w:t>
      </w:r>
      <w:r w:rsidR="00D04257" w:rsidRPr="00376351">
        <w:rPr>
          <w:rFonts w:asciiTheme="minorBidi" w:hAnsiTheme="minorBidi" w:cstheme="minorBidi"/>
          <w:sz w:val="24"/>
          <w:szCs w:val="24"/>
        </w:rPr>
        <w:t>,</w:t>
      </w:r>
      <w:r w:rsidR="007E212C" w:rsidRPr="00376351">
        <w:rPr>
          <w:rFonts w:asciiTheme="minorBidi" w:hAnsiTheme="minorBidi" w:cstheme="minorBidi"/>
          <w:sz w:val="24"/>
          <w:szCs w:val="24"/>
        </w:rPr>
        <w:t xml:space="preserve"> such that he is altogether taken up in his fervor, and all his powers are subjugated and nullified before God.</w:t>
      </w:r>
    </w:p>
    <w:p w:rsidR="00376351" w:rsidRPr="00376351" w:rsidRDefault="00376351" w:rsidP="00C4707B">
      <w:pPr>
        <w:bidi w:val="0"/>
        <w:spacing w:line="240" w:lineRule="auto"/>
        <w:ind w:left="720" w:firstLine="0"/>
        <w:rPr>
          <w:rFonts w:asciiTheme="minorBidi" w:hAnsiTheme="minorBidi" w:cstheme="minorBidi"/>
          <w:sz w:val="24"/>
          <w:szCs w:val="24"/>
        </w:rPr>
      </w:pPr>
    </w:p>
    <w:p w:rsidR="007E212C" w:rsidRDefault="007E212C" w:rsidP="00C4707B">
      <w:pPr>
        <w:bidi w:val="0"/>
        <w:spacing w:line="240" w:lineRule="auto"/>
        <w:ind w:left="720" w:firstLine="0"/>
        <w:rPr>
          <w:rFonts w:asciiTheme="minorBidi" w:hAnsiTheme="minorBidi" w:cstheme="minorBidi"/>
          <w:sz w:val="24"/>
          <w:szCs w:val="24"/>
        </w:rPr>
      </w:pPr>
      <w:r w:rsidRPr="00376351">
        <w:rPr>
          <w:rFonts w:asciiTheme="minorBidi" w:hAnsiTheme="minorBidi" w:cstheme="minorBidi"/>
          <w:sz w:val="24"/>
          <w:szCs w:val="24"/>
        </w:rPr>
        <w:t xml:space="preserve">And all the more so </w:t>
      </w:r>
      <w:r w:rsidR="00D94F28" w:rsidRPr="00376351">
        <w:rPr>
          <w:rFonts w:asciiTheme="minorBidi" w:hAnsiTheme="minorBidi" w:cstheme="minorBidi"/>
          <w:sz w:val="24"/>
          <w:szCs w:val="24"/>
        </w:rPr>
        <w:t>in the case of a person who has the heart and mind capable of fervor even when he is not asking for his needs, but merely d</w:t>
      </w:r>
      <w:r w:rsidR="006B7F9E">
        <w:rPr>
          <w:rFonts w:asciiTheme="minorBidi" w:hAnsiTheme="minorBidi" w:cstheme="minorBidi"/>
          <w:sz w:val="24"/>
          <w:szCs w:val="24"/>
        </w:rPr>
        <w:t>eclaring, “</w:t>
      </w:r>
      <w:r w:rsidR="00D94F28" w:rsidRPr="00376351">
        <w:rPr>
          <w:rFonts w:asciiTheme="minorBidi" w:hAnsiTheme="minorBidi" w:cstheme="minorBidi"/>
          <w:sz w:val="24"/>
          <w:szCs w:val="24"/>
        </w:rPr>
        <w:t xml:space="preserve">Blessed are You, </w:t>
      </w:r>
      <w:r w:rsidR="00E25201" w:rsidRPr="00376351">
        <w:rPr>
          <w:rFonts w:asciiTheme="minorBidi" w:hAnsiTheme="minorBidi" w:cstheme="minorBidi"/>
          <w:sz w:val="24"/>
          <w:szCs w:val="24"/>
        </w:rPr>
        <w:t xml:space="preserve">O </w:t>
      </w:r>
      <w:r w:rsidR="00D94F28" w:rsidRPr="00376351">
        <w:rPr>
          <w:rFonts w:asciiTheme="minorBidi" w:hAnsiTheme="minorBidi" w:cstheme="minorBidi"/>
          <w:sz w:val="24"/>
          <w:szCs w:val="24"/>
        </w:rPr>
        <w:t>Lord…,</w:t>
      </w:r>
      <w:r w:rsidR="006B7F9E">
        <w:rPr>
          <w:rFonts w:asciiTheme="minorBidi" w:hAnsiTheme="minorBidi" w:cstheme="minorBidi"/>
          <w:sz w:val="24"/>
          <w:szCs w:val="24"/>
        </w:rPr>
        <w:t>”</w:t>
      </w:r>
      <w:r w:rsidR="00D94F28" w:rsidRPr="00376351">
        <w:rPr>
          <w:rFonts w:asciiTheme="minorBidi" w:hAnsiTheme="minorBidi" w:cstheme="minorBidi"/>
          <w:sz w:val="24"/>
          <w:szCs w:val="24"/>
        </w:rPr>
        <w:t xml:space="preserve"> and who thinks, </w:t>
      </w:r>
      <w:r w:rsidR="006B7F9E">
        <w:rPr>
          <w:rFonts w:asciiTheme="minorBidi" w:hAnsiTheme="minorBidi" w:cstheme="minorBidi"/>
          <w:sz w:val="24"/>
          <w:szCs w:val="24"/>
        </w:rPr>
        <w:t>“</w:t>
      </w:r>
      <w:r w:rsidR="00D94F28" w:rsidRPr="00376351">
        <w:rPr>
          <w:rFonts w:asciiTheme="minorBidi" w:hAnsiTheme="minorBidi" w:cstheme="minorBidi"/>
          <w:sz w:val="24"/>
          <w:szCs w:val="24"/>
        </w:rPr>
        <w:t>How close I am to God right now,</w:t>
      </w:r>
      <w:r w:rsidR="006B7F9E">
        <w:rPr>
          <w:rFonts w:asciiTheme="minorBidi" w:hAnsiTheme="minorBidi" w:cstheme="minorBidi"/>
          <w:sz w:val="24"/>
          <w:szCs w:val="24"/>
        </w:rPr>
        <w:t>”</w:t>
      </w:r>
      <w:r w:rsidR="00D94F28" w:rsidRPr="00376351">
        <w:rPr>
          <w:rFonts w:asciiTheme="minorBidi" w:hAnsiTheme="minorBidi" w:cstheme="minorBidi"/>
          <w:sz w:val="24"/>
          <w:szCs w:val="24"/>
        </w:rPr>
        <w:t xml:space="preserve"> suc</w:t>
      </w:r>
      <w:r w:rsidR="00D04257" w:rsidRPr="00376351">
        <w:rPr>
          <w:rFonts w:asciiTheme="minorBidi" w:hAnsiTheme="minorBidi" w:cstheme="minorBidi"/>
          <w:sz w:val="24"/>
          <w:szCs w:val="24"/>
        </w:rPr>
        <w:t>h</w:t>
      </w:r>
      <w:r w:rsidR="00D94F28" w:rsidRPr="00376351">
        <w:rPr>
          <w:rFonts w:asciiTheme="minorBidi" w:hAnsiTheme="minorBidi" w:cstheme="minorBidi"/>
          <w:sz w:val="24"/>
          <w:szCs w:val="24"/>
        </w:rPr>
        <w:t xml:space="preserve"> that he </w:t>
      </w:r>
      <w:r w:rsidR="00E25201" w:rsidRPr="00376351">
        <w:rPr>
          <w:rFonts w:asciiTheme="minorBidi" w:hAnsiTheme="minorBidi" w:cstheme="minorBidi"/>
          <w:sz w:val="24"/>
          <w:szCs w:val="24"/>
        </w:rPr>
        <w:t xml:space="preserve">truly talks to God in the second person – </w:t>
      </w:r>
      <w:r w:rsidR="006B7F9E">
        <w:rPr>
          <w:rFonts w:asciiTheme="minorBidi" w:hAnsiTheme="minorBidi" w:cstheme="minorBidi"/>
          <w:sz w:val="24"/>
          <w:szCs w:val="24"/>
        </w:rPr>
        <w:t>“</w:t>
      </w:r>
      <w:r w:rsidR="00E25201" w:rsidRPr="00376351">
        <w:rPr>
          <w:rFonts w:asciiTheme="minorBidi" w:hAnsiTheme="minorBidi" w:cstheme="minorBidi"/>
          <w:sz w:val="24"/>
          <w:szCs w:val="24"/>
        </w:rPr>
        <w:t>You.</w:t>
      </w:r>
      <w:r w:rsidR="006B7F9E">
        <w:rPr>
          <w:rFonts w:asciiTheme="minorBidi" w:hAnsiTheme="minorBidi" w:cstheme="minorBidi"/>
          <w:sz w:val="24"/>
          <w:szCs w:val="24"/>
        </w:rPr>
        <w:t>”</w:t>
      </w:r>
      <w:r w:rsidR="00E25201" w:rsidRPr="00376351">
        <w:rPr>
          <w:rFonts w:asciiTheme="minorBidi" w:hAnsiTheme="minorBidi" w:cstheme="minorBidi"/>
          <w:sz w:val="24"/>
          <w:szCs w:val="24"/>
        </w:rPr>
        <w:t xml:space="preserve"> And he feels that he has broken his way through all the worlds, all the barriers and curtains separating him,</w:t>
      </w:r>
      <w:r w:rsidR="00D94F28" w:rsidRPr="00376351">
        <w:rPr>
          <w:rFonts w:asciiTheme="minorBidi" w:hAnsiTheme="minorBidi" w:cstheme="minorBidi"/>
          <w:sz w:val="24"/>
          <w:szCs w:val="24"/>
        </w:rPr>
        <w:t xml:space="preserve"> </w:t>
      </w:r>
      <w:r w:rsidR="00E25201" w:rsidRPr="00376351">
        <w:rPr>
          <w:rFonts w:asciiTheme="minorBidi" w:hAnsiTheme="minorBidi" w:cstheme="minorBidi"/>
          <w:sz w:val="24"/>
          <w:szCs w:val="24"/>
        </w:rPr>
        <w:t xml:space="preserve">to arrive directly before God, and he now stands before His majestic holiness and His awesome majesty, declaring, </w:t>
      </w:r>
      <w:r w:rsidR="006B7F9E">
        <w:rPr>
          <w:rFonts w:asciiTheme="minorBidi" w:hAnsiTheme="minorBidi" w:cstheme="minorBidi"/>
          <w:sz w:val="24"/>
          <w:szCs w:val="24"/>
        </w:rPr>
        <w:t>“</w:t>
      </w:r>
      <w:r w:rsidR="00E25201" w:rsidRPr="00376351">
        <w:rPr>
          <w:rFonts w:asciiTheme="minorBidi" w:hAnsiTheme="minorBidi" w:cstheme="minorBidi"/>
          <w:sz w:val="24"/>
          <w:szCs w:val="24"/>
        </w:rPr>
        <w:t>You, O Lord, are blessed.</w:t>
      </w:r>
      <w:r w:rsidR="006B7F9E">
        <w:rPr>
          <w:rFonts w:asciiTheme="minorBidi" w:hAnsiTheme="minorBidi" w:cstheme="minorBidi"/>
          <w:sz w:val="24"/>
          <w:szCs w:val="24"/>
        </w:rPr>
        <w:t>”</w:t>
      </w:r>
      <w:r w:rsidR="00E25201" w:rsidRPr="00376351">
        <w:rPr>
          <w:rFonts w:asciiTheme="minorBidi" w:hAnsiTheme="minorBidi" w:cstheme="minorBidi"/>
          <w:sz w:val="24"/>
          <w:szCs w:val="24"/>
        </w:rPr>
        <w:t xml:space="preserve"> How passionate and full of fervor he is in view of this</w:t>
      </w:r>
      <w:r w:rsidR="000024B9" w:rsidRPr="00376351">
        <w:rPr>
          <w:rFonts w:asciiTheme="minorBidi" w:hAnsiTheme="minorBidi" w:cstheme="minorBidi"/>
          <w:sz w:val="24"/>
          <w:szCs w:val="24"/>
        </w:rPr>
        <w:t>! All his physical aspects are overridden, and he is completely subservient to God, from the radiance of His holiness that rests upon him.</w:t>
      </w:r>
      <w:r w:rsidR="000024B9" w:rsidRPr="00376351">
        <w:rPr>
          <w:rStyle w:val="FootnoteReference"/>
          <w:rFonts w:asciiTheme="minorBidi" w:hAnsiTheme="minorBidi" w:cstheme="minorBidi"/>
          <w:sz w:val="24"/>
          <w:szCs w:val="24"/>
        </w:rPr>
        <w:footnoteReference w:id="6"/>
      </w:r>
    </w:p>
    <w:p w:rsidR="00376351" w:rsidRPr="00376351" w:rsidRDefault="00376351" w:rsidP="00C4707B">
      <w:pPr>
        <w:bidi w:val="0"/>
        <w:spacing w:line="240" w:lineRule="auto"/>
        <w:ind w:firstLine="29"/>
        <w:rPr>
          <w:rFonts w:asciiTheme="minorBidi" w:hAnsiTheme="minorBidi" w:cstheme="minorBidi"/>
          <w:sz w:val="24"/>
          <w:szCs w:val="24"/>
        </w:rPr>
      </w:pPr>
    </w:p>
    <w:p w:rsidR="000024B9" w:rsidRPr="00376351" w:rsidRDefault="000024B9" w:rsidP="00C4707B">
      <w:pPr>
        <w:bidi w:val="0"/>
        <w:spacing w:line="240" w:lineRule="auto"/>
        <w:ind w:firstLine="720"/>
        <w:rPr>
          <w:rFonts w:asciiTheme="minorBidi" w:hAnsiTheme="minorBidi" w:cstheme="minorBidi"/>
          <w:sz w:val="24"/>
          <w:szCs w:val="24"/>
        </w:rPr>
      </w:pPr>
      <w:r w:rsidRPr="00376351">
        <w:rPr>
          <w:rFonts w:asciiTheme="minorBidi" w:hAnsiTheme="minorBidi" w:cstheme="minorBidi"/>
          <w:sz w:val="24"/>
          <w:szCs w:val="24"/>
        </w:rPr>
        <w:t>The Maggid of Mezeritch</w:t>
      </w:r>
      <w:bookmarkStart w:id="0" w:name="_GoBack"/>
      <w:bookmarkEnd w:id="0"/>
      <w:r w:rsidRPr="00376351">
        <w:rPr>
          <w:rFonts w:asciiTheme="minorBidi" w:hAnsiTheme="minorBidi" w:cstheme="minorBidi"/>
          <w:sz w:val="24"/>
          <w:szCs w:val="24"/>
        </w:rPr>
        <w:t xml:space="preserve"> is well-known for his teaching that a person should not pray for his own needs (“like a dog that barks” for its needs to be met),</w:t>
      </w:r>
      <w:r w:rsidRPr="00376351">
        <w:rPr>
          <w:rStyle w:val="FootnoteReference"/>
          <w:rFonts w:asciiTheme="minorBidi" w:hAnsiTheme="minorBidi" w:cstheme="minorBidi"/>
          <w:sz w:val="24"/>
          <w:szCs w:val="24"/>
        </w:rPr>
        <w:footnoteReference w:id="7"/>
      </w:r>
      <w:r w:rsidRPr="00376351">
        <w:rPr>
          <w:rFonts w:asciiTheme="minorBidi" w:hAnsiTheme="minorBidi" w:cstheme="minorBidi"/>
          <w:sz w:val="24"/>
          <w:szCs w:val="24"/>
        </w:rPr>
        <w:t xml:space="preserve"> but rather should pray for the rectification and res</w:t>
      </w:r>
      <w:r w:rsidR="0055664A" w:rsidRPr="00376351">
        <w:rPr>
          <w:rFonts w:asciiTheme="minorBidi" w:hAnsiTheme="minorBidi" w:cstheme="minorBidi"/>
          <w:sz w:val="24"/>
          <w:szCs w:val="24"/>
        </w:rPr>
        <w:t xml:space="preserve">toration of the Divine Presence, which is a higher and more general need of all of Israel, and a </w:t>
      </w:r>
      <w:r w:rsidR="0055664A" w:rsidRPr="006B7F9E">
        <w:rPr>
          <w:rFonts w:asciiTheme="minorBidi" w:hAnsiTheme="minorBidi" w:cstheme="minorBidi"/>
          <w:i/>
          <w:iCs/>
          <w:sz w:val="24"/>
          <w:szCs w:val="24"/>
        </w:rPr>
        <w:t>tikkun</w:t>
      </w:r>
      <w:r w:rsidR="0055664A" w:rsidRPr="00376351">
        <w:rPr>
          <w:rFonts w:asciiTheme="minorBidi" w:hAnsiTheme="minorBidi" w:cstheme="minorBidi"/>
          <w:sz w:val="24"/>
          <w:szCs w:val="24"/>
        </w:rPr>
        <w:t xml:space="preserve"> of </w:t>
      </w:r>
      <w:r w:rsidR="0055664A" w:rsidRPr="006B7F9E">
        <w:rPr>
          <w:rFonts w:asciiTheme="minorBidi" w:hAnsiTheme="minorBidi" w:cstheme="minorBidi"/>
          <w:i/>
          <w:iCs/>
          <w:sz w:val="24"/>
          <w:szCs w:val="24"/>
        </w:rPr>
        <w:t>atzilut</w:t>
      </w:r>
      <w:r w:rsidR="0055664A" w:rsidRPr="00376351">
        <w:rPr>
          <w:rFonts w:asciiTheme="minorBidi" w:hAnsiTheme="minorBidi" w:cstheme="minorBidi"/>
          <w:sz w:val="24"/>
          <w:szCs w:val="24"/>
        </w:rPr>
        <w:t xml:space="preserve">. In this teaching of R. Kalonymus, there is </w:t>
      </w:r>
      <w:r w:rsidR="006B7F9E">
        <w:rPr>
          <w:rFonts w:asciiTheme="minorBidi" w:hAnsiTheme="minorBidi" w:cstheme="minorBidi"/>
          <w:sz w:val="24"/>
          <w:szCs w:val="24"/>
        </w:rPr>
        <w:t xml:space="preserve">similarly </w:t>
      </w:r>
      <w:r w:rsidR="0055664A" w:rsidRPr="00376351">
        <w:rPr>
          <w:rFonts w:asciiTheme="minorBidi" w:hAnsiTheme="minorBidi" w:cstheme="minorBidi"/>
          <w:sz w:val="24"/>
          <w:szCs w:val="24"/>
        </w:rPr>
        <w:t>a distinction between a “requesting” prayer, in which a person asks for what he wants and needs, and a prayer that does not “request</w:t>
      </w:r>
      <w:r w:rsidR="006B7F9E">
        <w:rPr>
          <w:rFonts w:asciiTheme="minorBidi" w:hAnsiTheme="minorBidi" w:cstheme="minorBidi"/>
          <w:sz w:val="24"/>
          <w:szCs w:val="24"/>
        </w:rPr>
        <w:t>,</w:t>
      </w:r>
      <w:r w:rsidR="0055664A" w:rsidRPr="00376351">
        <w:rPr>
          <w:rFonts w:asciiTheme="minorBidi" w:hAnsiTheme="minorBidi" w:cstheme="minorBidi"/>
          <w:sz w:val="24"/>
          <w:szCs w:val="24"/>
        </w:rPr>
        <w:t xml:space="preserve">” but his perspective is different from that of the </w:t>
      </w:r>
      <w:r w:rsidR="0055664A" w:rsidRPr="00376351">
        <w:rPr>
          <w:rFonts w:asciiTheme="minorBidi" w:hAnsiTheme="minorBidi" w:cstheme="minorBidi"/>
          <w:sz w:val="24"/>
          <w:szCs w:val="24"/>
        </w:rPr>
        <w:lastRenderedPageBreak/>
        <w:t>Maggid of Mezeritch. R. Kalonymus argues that one may arrive at a state of fervor even when asking for his own personal needs, which is quite legitimate. However, a person on a higher spiritual level is able to achieve fervor in his prayer even when he makes no physical or spiritual requests of God; the mere fact of standing before God arouses in him a powerful and meaningful sense of closeness to Him.</w:t>
      </w:r>
      <w:r w:rsidR="0055664A" w:rsidRPr="00376351">
        <w:rPr>
          <w:rStyle w:val="FootnoteReference"/>
          <w:rFonts w:asciiTheme="minorBidi" w:hAnsiTheme="minorBidi" w:cstheme="minorBidi"/>
          <w:sz w:val="24"/>
          <w:szCs w:val="24"/>
        </w:rPr>
        <w:footnoteReference w:id="8"/>
      </w:r>
      <w:r w:rsidR="0055664A" w:rsidRPr="00376351">
        <w:rPr>
          <w:rFonts w:asciiTheme="minorBidi" w:hAnsiTheme="minorBidi" w:cstheme="minorBidi"/>
          <w:sz w:val="24"/>
          <w:szCs w:val="24"/>
        </w:rPr>
        <w:t xml:space="preserve"> </w:t>
      </w:r>
    </w:p>
    <w:p w:rsidR="0055664A" w:rsidRPr="00376351" w:rsidRDefault="0055664A" w:rsidP="00C4707B">
      <w:pPr>
        <w:bidi w:val="0"/>
        <w:spacing w:line="240" w:lineRule="auto"/>
        <w:rPr>
          <w:rFonts w:asciiTheme="minorBidi" w:hAnsiTheme="minorBidi" w:cstheme="minorBidi"/>
          <w:sz w:val="24"/>
          <w:szCs w:val="24"/>
        </w:rPr>
      </w:pPr>
    </w:p>
    <w:p w:rsidR="0055664A" w:rsidRDefault="0055664A" w:rsidP="00C4707B">
      <w:pPr>
        <w:bidi w:val="0"/>
        <w:spacing w:line="240" w:lineRule="auto"/>
        <w:ind w:firstLine="0"/>
        <w:rPr>
          <w:rFonts w:asciiTheme="minorBidi" w:hAnsiTheme="minorBidi" w:cstheme="minorBidi"/>
          <w:b/>
          <w:bCs/>
          <w:sz w:val="24"/>
          <w:szCs w:val="24"/>
        </w:rPr>
      </w:pPr>
      <w:r w:rsidRPr="00376351">
        <w:rPr>
          <w:rFonts w:asciiTheme="minorBidi" w:hAnsiTheme="minorBidi" w:cstheme="minorBidi"/>
          <w:b/>
          <w:bCs/>
          <w:sz w:val="24"/>
          <w:szCs w:val="24"/>
        </w:rPr>
        <w:t>Signs</w:t>
      </w:r>
    </w:p>
    <w:p w:rsidR="00376351" w:rsidRPr="00376351" w:rsidRDefault="00376351" w:rsidP="00C4707B">
      <w:pPr>
        <w:bidi w:val="0"/>
        <w:spacing w:line="240" w:lineRule="auto"/>
        <w:ind w:firstLine="0"/>
        <w:rPr>
          <w:rFonts w:asciiTheme="minorBidi" w:hAnsiTheme="minorBidi" w:cstheme="minorBidi"/>
          <w:b/>
          <w:bCs/>
          <w:sz w:val="24"/>
          <w:szCs w:val="24"/>
        </w:rPr>
      </w:pPr>
    </w:p>
    <w:p w:rsidR="0055664A" w:rsidRDefault="0055664A" w:rsidP="00C4707B">
      <w:pPr>
        <w:bidi w:val="0"/>
        <w:spacing w:line="240" w:lineRule="auto"/>
        <w:ind w:firstLine="720"/>
        <w:rPr>
          <w:rFonts w:asciiTheme="minorBidi" w:hAnsiTheme="minorBidi" w:cstheme="minorBidi"/>
          <w:sz w:val="24"/>
          <w:szCs w:val="24"/>
        </w:rPr>
      </w:pPr>
      <w:r w:rsidRPr="00376351">
        <w:rPr>
          <w:rFonts w:asciiTheme="minorBidi" w:hAnsiTheme="minorBidi" w:cstheme="minorBidi"/>
          <w:sz w:val="24"/>
          <w:szCs w:val="24"/>
        </w:rPr>
        <w:t>R. Kalonymus offers the worshipper signs by means of which he can gauge whether he</w:t>
      </w:r>
      <w:r w:rsidR="00ED6C92" w:rsidRPr="00376351">
        <w:rPr>
          <w:rFonts w:asciiTheme="minorBidi" w:hAnsiTheme="minorBidi" w:cstheme="minorBidi"/>
          <w:sz w:val="24"/>
          <w:szCs w:val="24"/>
        </w:rPr>
        <w:t xml:space="preserve"> is indeed achieving passion and fervor in his prayer. The importance of these signs lies in the fact that a person can use them to measure his spiritual state, since spiritual service is like a ladder, and person who aspires to ascend this ladder should know where he stands.</w:t>
      </w:r>
    </w:p>
    <w:p w:rsidR="00376351" w:rsidRPr="00376351" w:rsidRDefault="00376351" w:rsidP="00C4707B">
      <w:pPr>
        <w:bidi w:val="0"/>
        <w:spacing w:line="240" w:lineRule="auto"/>
        <w:ind w:firstLine="720"/>
        <w:rPr>
          <w:rFonts w:asciiTheme="minorBidi" w:hAnsiTheme="minorBidi" w:cstheme="minorBidi"/>
          <w:sz w:val="24"/>
          <w:szCs w:val="24"/>
        </w:rPr>
      </w:pPr>
    </w:p>
    <w:p w:rsidR="00ED6C92" w:rsidRDefault="00ED6C92" w:rsidP="00C4707B">
      <w:pPr>
        <w:bidi w:val="0"/>
        <w:spacing w:line="240" w:lineRule="auto"/>
        <w:ind w:firstLine="720"/>
        <w:rPr>
          <w:rFonts w:asciiTheme="minorBidi" w:hAnsiTheme="minorBidi" w:cstheme="minorBidi"/>
          <w:sz w:val="24"/>
          <w:szCs w:val="24"/>
        </w:rPr>
      </w:pPr>
      <w:r w:rsidRPr="00376351">
        <w:rPr>
          <w:rFonts w:asciiTheme="minorBidi" w:hAnsiTheme="minorBidi" w:cstheme="minorBidi"/>
          <w:sz w:val="24"/>
          <w:szCs w:val="24"/>
        </w:rPr>
        <w:t>It is possible to discern whether a person has reached the stage of “passion</w:t>
      </w:r>
      <w:r w:rsidR="006B7F9E">
        <w:rPr>
          <w:rFonts w:asciiTheme="minorBidi" w:hAnsiTheme="minorBidi" w:cstheme="minorBidi"/>
          <w:sz w:val="24"/>
          <w:szCs w:val="24"/>
        </w:rPr>
        <w:t>,</w:t>
      </w:r>
      <w:r w:rsidRPr="00376351">
        <w:rPr>
          <w:rFonts w:asciiTheme="minorBidi" w:hAnsiTheme="minorBidi" w:cstheme="minorBidi"/>
          <w:sz w:val="24"/>
          <w:szCs w:val="24"/>
        </w:rPr>
        <w:t>” which is a higher level than emotional intensity (</w:t>
      </w:r>
      <w:r w:rsidRPr="00376351">
        <w:rPr>
          <w:rFonts w:asciiTheme="minorBidi" w:hAnsiTheme="minorBidi" w:cstheme="minorBidi"/>
          <w:i/>
          <w:iCs/>
          <w:sz w:val="24"/>
          <w:szCs w:val="24"/>
        </w:rPr>
        <w:t>hitragshut</w:t>
      </w:r>
      <w:r w:rsidRPr="00376351">
        <w:rPr>
          <w:rFonts w:asciiTheme="minorBidi" w:hAnsiTheme="minorBidi" w:cstheme="minorBidi"/>
          <w:sz w:val="24"/>
          <w:szCs w:val="24"/>
        </w:rPr>
        <w:t>)</w:t>
      </w:r>
      <w:r w:rsidR="006B7F9E">
        <w:rPr>
          <w:rFonts w:asciiTheme="minorBidi" w:hAnsiTheme="minorBidi" w:cstheme="minorBidi"/>
          <w:sz w:val="24"/>
          <w:szCs w:val="24"/>
        </w:rPr>
        <w:t>. T</w:t>
      </w:r>
      <w:r w:rsidRPr="00376351">
        <w:rPr>
          <w:rFonts w:asciiTheme="minorBidi" w:hAnsiTheme="minorBidi" w:cstheme="minorBidi"/>
          <w:sz w:val="24"/>
          <w:szCs w:val="24"/>
        </w:rPr>
        <w:t xml:space="preserve">he sign of this transition is that one’s intensity is such that he can no longer </w:t>
      </w:r>
      <w:r w:rsidR="00D04257" w:rsidRPr="00376351">
        <w:rPr>
          <w:rFonts w:asciiTheme="minorBidi" w:hAnsiTheme="minorBidi" w:cstheme="minorBidi"/>
          <w:sz w:val="24"/>
          <w:szCs w:val="24"/>
        </w:rPr>
        <w:t xml:space="preserve">maintain </w:t>
      </w:r>
      <w:r w:rsidRPr="00376351">
        <w:rPr>
          <w:rFonts w:asciiTheme="minorBidi" w:hAnsiTheme="minorBidi" w:cstheme="minorBidi"/>
          <w:sz w:val="24"/>
          <w:szCs w:val="24"/>
        </w:rPr>
        <w:t>a state of cool detachment. This may be ascertained as follows:</w:t>
      </w:r>
    </w:p>
    <w:p w:rsidR="00376351" w:rsidRPr="00376351" w:rsidRDefault="00376351" w:rsidP="00C4707B">
      <w:pPr>
        <w:bidi w:val="0"/>
        <w:spacing w:line="240" w:lineRule="auto"/>
        <w:rPr>
          <w:rFonts w:asciiTheme="minorBidi" w:hAnsiTheme="minorBidi" w:cstheme="minorBidi"/>
          <w:sz w:val="24"/>
          <w:szCs w:val="24"/>
        </w:rPr>
      </w:pPr>
    </w:p>
    <w:p w:rsidR="00ED6C92" w:rsidRDefault="00ED6C92" w:rsidP="00C4707B">
      <w:pPr>
        <w:bidi w:val="0"/>
        <w:spacing w:line="240" w:lineRule="auto"/>
        <w:ind w:left="720" w:firstLine="0"/>
        <w:rPr>
          <w:rFonts w:asciiTheme="minorBidi" w:hAnsiTheme="minorBidi" w:cstheme="minorBidi"/>
          <w:sz w:val="24"/>
          <w:szCs w:val="24"/>
        </w:rPr>
      </w:pPr>
      <w:r w:rsidRPr="00376351">
        <w:rPr>
          <w:rFonts w:asciiTheme="minorBidi" w:hAnsiTheme="minorBidi" w:cstheme="minorBidi"/>
          <w:sz w:val="24"/>
          <w:szCs w:val="24"/>
        </w:rPr>
        <w:t xml:space="preserve">Try to </w:t>
      </w:r>
      <w:r w:rsidR="0030687F" w:rsidRPr="00376351">
        <w:rPr>
          <w:rFonts w:asciiTheme="minorBidi" w:hAnsiTheme="minorBidi" w:cstheme="minorBidi"/>
          <w:sz w:val="24"/>
          <w:szCs w:val="24"/>
        </w:rPr>
        <w:t xml:space="preserve">halt </w:t>
      </w:r>
      <w:r w:rsidRPr="00376351">
        <w:rPr>
          <w:rFonts w:asciiTheme="minorBidi" w:hAnsiTheme="minorBidi" w:cstheme="minorBidi"/>
          <w:sz w:val="24"/>
          <w:szCs w:val="24"/>
        </w:rPr>
        <w:t xml:space="preserve">all movement. If you have indeed reached the level of </w:t>
      </w:r>
      <w:r w:rsidR="006B7F9E">
        <w:rPr>
          <w:rFonts w:asciiTheme="minorBidi" w:hAnsiTheme="minorBidi" w:cstheme="minorBidi"/>
          <w:i/>
          <w:iCs/>
          <w:sz w:val="24"/>
          <w:szCs w:val="24"/>
        </w:rPr>
        <w:t>hitlahavut</w:t>
      </w:r>
      <w:r w:rsidR="006B7F9E">
        <w:rPr>
          <w:rFonts w:asciiTheme="minorBidi" w:hAnsiTheme="minorBidi" w:cstheme="minorBidi"/>
          <w:sz w:val="24"/>
          <w:szCs w:val="24"/>
        </w:rPr>
        <w:t>,</w:t>
      </w:r>
      <w:r w:rsidRPr="00376351">
        <w:rPr>
          <w:rFonts w:asciiTheme="minorBidi" w:hAnsiTheme="minorBidi" w:cstheme="minorBidi"/>
          <w:sz w:val="24"/>
          <w:szCs w:val="24"/>
        </w:rPr>
        <w:t xml:space="preserve"> then your burning psyche will not allow you to rest; you will cry out, you will</w:t>
      </w:r>
      <w:r w:rsidR="00D04257" w:rsidRPr="00376351">
        <w:rPr>
          <w:rFonts w:asciiTheme="minorBidi" w:hAnsiTheme="minorBidi" w:cstheme="minorBidi"/>
          <w:sz w:val="24"/>
          <w:szCs w:val="24"/>
        </w:rPr>
        <w:t xml:space="preserve"> experience great longing, you w</w:t>
      </w:r>
      <w:r w:rsidRPr="00376351">
        <w:rPr>
          <w:rFonts w:asciiTheme="minorBidi" w:hAnsiTheme="minorBidi" w:cstheme="minorBidi"/>
          <w:sz w:val="24"/>
          <w:szCs w:val="24"/>
        </w:rPr>
        <w:t xml:space="preserve">ill weep and </w:t>
      </w:r>
      <w:r w:rsidR="00D04257" w:rsidRPr="00376351">
        <w:rPr>
          <w:rFonts w:asciiTheme="minorBidi" w:hAnsiTheme="minorBidi" w:cstheme="minorBidi"/>
          <w:sz w:val="24"/>
          <w:szCs w:val="24"/>
        </w:rPr>
        <w:t xml:space="preserve">you will </w:t>
      </w:r>
      <w:r w:rsidRPr="00376351">
        <w:rPr>
          <w:rFonts w:asciiTheme="minorBidi" w:hAnsiTheme="minorBidi" w:cstheme="minorBidi"/>
          <w:sz w:val="24"/>
          <w:szCs w:val="24"/>
        </w:rPr>
        <w:t xml:space="preserve">rejoice… But if, when you desist from all movement, all is at rest, with no resistance and no emotion, just quiet and calm, and you would even be able to carry on a mundane conversation if you were not standing in prayer, this is a sign that your movements were forced and coerced, with no effect… for a young scholar </w:t>
      </w:r>
      <w:r w:rsidRPr="006B7F9E">
        <w:rPr>
          <w:rFonts w:asciiTheme="minorBidi" w:hAnsiTheme="minorBidi" w:cstheme="minorBidi"/>
          <w:i/>
          <w:iCs/>
          <w:sz w:val="24"/>
          <w:szCs w:val="24"/>
        </w:rPr>
        <w:t>chassid</w:t>
      </w:r>
      <w:r w:rsidRPr="00376351">
        <w:rPr>
          <w:rFonts w:asciiTheme="minorBidi" w:hAnsiTheme="minorBidi" w:cstheme="minorBidi"/>
          <w:sz w:val="24"/>
          <w:szCs w:val="24"/>
        </w:rPr>
        <w:t xml:space="preserve"> who prays with true emotion – when he suddenly halts, he should feel </w:t>
      </w:r>
      <w:r w:rsidR="00D04257" w:rsidRPr="00376351">
        <w:rPr>
          <w:rFonts w:asciiTheme="minorBidi" w:hAnsiTheme="minorBidi" w:cstheme="minorBidi"/>
          <w:sz w:val="24"/>
          <w:szCs w:val="24"/>
        </w:rPr>
        <w:t xml:space="preserve">a pang </w:t>
      </w:r>
      <w:r w:rsidRPr="00376351">
        <w:rPr>
          <w:rFonts w:asciiTheme="minorBidi" w:hAnsiTheme="minorBidi" w:cstheme="minorBidi"/>
          <w:sz w:val="24"/>
          <w:szCs w:val="24"/>
        </w:rPr>
        <w:t xml:space="preserve">in his heart caused by longing for God… no less than he longs for his parents or his children when he </w:t>
      </w:r>
      <w:r w:rsidR="005531D0" w:rsidRPr="00376351">
        <w:rPr>
          <w:rFonts w:asciiTheme="minorBidi" w:hAnsiTheme="minorBidi" w:cstheme="minorBidi"/>
          <w:sz w:val="24"/>
          <w:szCs w:val="24"/>
        </w:rPr>
        <w:t>travels and is far removed from them.</w:t>
      </w:r>
      <w:r w:rsidR="005531D0" w:rsidRPr="00376351">
        <w:rPr>
          <w:rStyle w:val="FootnoteReference"/>
          <w:rFonts w:asciiTheme="minorBidi" w:hAnsiTheme="minorBidi" w:cstheme="minorBidi"/>
          <w:sz w:val="24"/>
          <w:szCs w:val="24"/>
        </w:rPr>
        <w:footnoteReference w:id="9"/>
      </w:r>
    </w:p>
    <w:p w:rsidR="00376351" w:rsidRPr="00376351" w:rsidRDefault="00376351" w:rsidP="00C4707B">
      <w:pPr>
        <w:bidi w:val="0"/>
        <w:spacing w:line="240" w:lineRule="auto"/>
        <w:ind w:left="720" w:firstLine="0"/>
        <w:rPr>
          <w:rFonts w:asciiTheme="minorBidi" w:hAnsiTheme="minorBidi" w:cstheme="minorBidi"/>
          <w:sz w:val="24"/>
          <w:szCs w:val="24"/>
        </w:rPr>
      </w:pPr>
    </w:p>
    <w:p w:rsidR="00ED6C92" w:rsidRDefault="005531D0" w:rsidP="00C4707B">
      <w:pPr>
        <w:bidi w:val="0"/>
        <w:spacing w:line="240" w:lineRule="auto"/>
        <w:ind w:firstLine="720"/>
        <w:rPr>
          <w:rFonts w:asciiTheme="minorBidi" w:hAnsiTheme="minorBidi" w:cstheme="minorBidi"/>
          <w:sz w:val="24"/>
          <w:szCs w:val="24"/>
        </w:rPr>
      </w:pPr>
      <w:r w:rsidRPr="00376351">
        <w:rPr>
          <w:rFonts w:asciiTheme="minorBidi" w:hAnsiTheme="minorBidi" w:cstheme="minorBidi"/>
          <w:sz w:val="24"/>
          <w:szCs w:val="24"/>
        </w:rPr>
        <w:t>Another sign that R. Kalonymus proposes is the length of the prayer in which the worshipper manages to maintain</w:t>
      </w:r>
      <w:r w:rsidR="00D04257" w:rsidRPr="00376351">
        <w:rPr>
          <w:rFonts w:asciiTheme="minorBidi" w:hAnsiTheme="minorBidi" w:cstheme="minorBidi"/>
          <w:sz w:val="24"/>
          <w:szCs w:val="24"/>
        </w:rPr>
        <w:t xml:space="preserve"> his state of intensity</w:t>
      </w:r>
      <w:r w:rsidRPr="00376351">
        <w:rPr>
          <w:rFonts w:asciiTheme="minorBidi" w:hAnsiTheme="minorBidi" w:cstheme="minorBidi"/>
          <w:sz w:val="24"/>
          <w:szCs w:val="24"/>
        </w:rPr>
        <w:t>. He argues that only servants of God who are on a high spiritual level are able to maintain their passion throughout the prayer service. It is not something that anyone can achieve, certainly not someone who is only starting out on the path of Divine service. Even if one is able to concentrate on the meaning of the words throughout the prayer, he will not be able to maintain the same level of passion throughout; he will only feel it in certain parts of the prayer. By the end,</w:t>
      </w:r>
    </w:p>
    <w:p w:rsidR="00376351" w:rsidRPr="00376351" w:rsidRDefault="00376351" w:rsidP="00C4707B">
      <w:pPr>
        <w:bidi w:val="0"/>
        <w:spacing w:line="240" w:lineRule="auto"/>
        <w:rPr>
          <w:rFonts w:asciiTheme="minorBidi" w:hAnsiTheme="minorBidi" w:cstheme="minorBidi"/>
          <w:sz w:val="24"/>
          <w:szCs w:val="24"/>
        </w:rPr>
      </w:pPr>
    </w:p>
    <w:p w:rsidR="005531D0" w:rsidRPr="00376351" w:rsidRDefault="005531D0" w:rsidP="00C4707B">
      <w:pPr>
        <w:bidi w:val="0"/>
        <w:spacing w:line="240" w:lineRule="auto"/>
        <w:ind w:left="720" w:firstLine="0"/>
        <w:rPr>
          <w:rFonts w:asciiTheme="minorBidi" w:hAnsiTheme="minorBidi" w:cstheme="minorBidi"/>
          <w:sz w:val="24"/>
          <w:szCs w:val="24"/>
        </w:rPr>
      </w:pPr>
      <w:r w:rsidRPr="00376351">
        <w:rPr>
          <w:rFonts w:asciiTheme="minorBidi" w:hAnsiTheme="minorBidi" w:cstheme="minorBidi"/>
          <w:sz w:val="24"/>
          <w:szCs w:val="24"/>
        </w:rPr>
        <w:lastRenderedPageBreak/>
        <w:t>If it seems to you that it was all uttered with [the same level of] passion, then you should know that you did not even achieve [real] emotional intensity; whereas if you experienced ups and downs, patches of light and patches of shadow, then it is possible that you did inde</w:t>
      </w:r>
      <w:r w:rsidR="006B7F9E">
        <w:rPr>
          <w:rFonts w:asciiTheme="minorBidi" w:hAnsiTheme="minorBidi" w:cstheme="minorBidi"/>
          <w:sz w:val="24"/>
          <w:szCs w:val="24"/>
        </w:rPr>
        <w:t>ed achieve emotional intensity.</w:t>
      </w:r>
      <w:r w:rsidRPr="00376351">
        <w:rPr>
          <w:rStyle w:val="FootnoteReference"/>
          <w:rFonts w:asciiTheme="minorBidi" w:hAnsiTheme="minorBidi" w:cstheme="minorBidi"/>
          <w:sz w:val="24"/>
          <w:szCs w:val="24"/>
        </w:rPr>
        <w:footnoteReference w:id="10"/>
      </w:r>
    </w:p>
    <w:p w:rsidR="00376351" w:rsidRDefault="00376351" w:rsidP="00C4707B">
      <w:pPr>
        <w:bidi w:val="0"/>
        <w:spacing w:line="240" w:lineRule="auto"/>
        <w:rPr>
          <w:rFonts w:asciiTheme="minorBidi" w:hAnsiTheme="minorBidi" w:cstheme="minorBidi"/>
          <w:sz w:val="24"/>
          <w:szCs w:val="24"/>
        </w:rPr>
      </w:pPr>
    </w:p>
    <w:p w:rsidR="005531D0" w:rsidRDefault="005531D0" w:rsidP="00C4707B">
      <w:pPr>
        <w:bidi w:val="0"/>
        <w:spacing w:line="240" w:lineRule="auto"/>
        <w:ind w:firstLine="0"/>
        <w:rPr>
          <w:rFonts w:asciiTheme="minorBidi" w:hAnsiTheme="minorBidi" w:cstheme="minorBidi"/>
          <w:sz w:val="24"/>
          <w:szCs w:val="24"/>
        </w:rPr>
      </w:pPr>
      <w:r w:rsidRPr="00376351">
        <w:rPr>
          <w:rFonts w:asciiTheme="minorBidi" w:hAnsiTheme="minorBidi" w:cstheme="minorBidi"/>
          <w:sz w:val="24"/>
          <w:szCs w:val="24"/>
        </w:rPr>
        <w:t xml:space="preserve">A person may run into real difficulties if he uses these signs improperly. Instead of being immersed in prayer, he will be constantly examining and evaluating himself as he prays, and thus destroy any possibility of concentrating and truly cleaving to God. R. Kalonymus is aware of this danger, and while he </w:t>
      </w:r>
      <w:r w:rsidR="00D26368" w:rsidRPr="00376351">
        <w:rPr>
          <w:rFonts w:asciiTheme="minorBidi" w:hAnsiTheme="minorBidi" w:cstheme="minorBidi"/>
          <w:sz w:val="24"/>
          <w:szCs w:val="24"/>
        </w:rPr>
        <w:t>regards these signs as important indicators, he explains the need to limit one’s use of them.</w:t>
      </w:r>
    </w:p>
    <w:p w:rsidR="00376351" w:rsidRPr="00376351" w:rsidRDefault="00376351" w:rsidP="00C4707B">
      <w:pPr>
        <w:bidi w:val="0"/>
        <w:spacing w:line="240" w:lineRule="auto"/>
        <w:ind w:firstLine="0"/>
        <w:rPr>
          <w:rFonts w:asciiTheme="minorBidi" w:hAnsiTheme="minorBidi" w:cstheme="minorBidi"/>
          <w:sz w:val="24"/>
          <w:szCs w:val="24"/>
        </w:rPr>
      </w:pPr>
    </w:p>
    <w:p w:rsidR="00D26368" w:rsidRDefault="00D26368" w:rsidP="00C4707B">
      <w:pPr>
        <w:bidi w:val="0"/>
        <w:spacing w:line="240" w:lineRule="auto"/>
        <w:ind w:firstLine="720"/>
        <w:rPr>
          <w:rFonts w:asciiTheme="minorBidi" w:hAnsiTheme="minorBidi" w:cstheme="minorBidi"/>
          <w:sz w:val="24"/>
          <w:szCs w:val="24"/>
        </w:rPr>
      </w:pPr>
      <w:r w:rsidRPr="00376351">
        <w:rPr>
          <w:rFonts w:asciiTheme="minorBidi" w:hAnsiTheme="minorBidi" w:cstheme="minorBidi"/>
          <w:sz w:val="24"/>
          <w:szCs w:val="24"/>
        </w:rPr>
        <w:t>The most important principle is that one’s prayer must be “simple in its power and its intention”; passion will develop on its own. While engaged in prayer</w:t>
      </w:r>
      <w:r w:rsidR="006B7F9E">
        <w:rPr>
          <w:rFonts w:asciiTheme="minorBidi" w:hAnsiTheme="minorBidi" w:cstheme="minorBidi"/>
          <w:sz w:val="24"/>
          <w:szCs w:val="24"/>
        </w:rPr>
        <w:t>,</w:t>
      </w:r>
      <w:r w:rsidRPr="00376351">
        <w:rPr>
          <w:rFonts w:asciiTheme="minorBidi" w:hAnsiTheme="minorBidi" w:cstheme="minorBidi"/>
          <w:sz w:val="24"/>
          <w:szCs w:val="24"/>
        </w:rPr>
        <w:t xml:space="preserve"> a person should not be busy investigating and measuring the quality of his prayer, or whether or not he has achieved “passion” or “intensity”, for then he will end up losing out on meaningful prayer altogether.</w:t>
      </w:r>
    </w:p>
    <w:p w:rsidR="00376351" w:rsidRPr="00376351" w:rsidRDefault="00376351" w:rsidP="00C4707B">
      <w:pPr>
        <w:bidi w:val="0"/>
        <w:spacing w:line="240" w:lineRule="auto"/>
        <w:ind w:firstLine="720"/>
        <w:rPr>
          <w:rFonts w:asciiTheme="minorBidi" w:hAnsiTheme="minorBidi" w:cstheme="minorBidi"/>
          <w:sz w:val="24"/>
          <w:szCs w:val="24"/>
        </w:rPr>
      </w:pPr>
    </w:p>
    <w:p w:rsidR="00D26368" w:rsidRDefault="00D26368" w:rsidP="00C4707B">
      <w:pPr>
        <w:bidi w:val="0"/>
        <w:spacing w:line="240" w:lineRule="auto"/>
        <w:ind w:firstLine="720"/>
        <w:rPr>
          <w:rFonts w:asciiTheme="minorBidi" w:hAnsiTheme="minorBidi" w:cstheme="minorBidi"/>
          <w:sz w:val="24"/>
          <w:szCs w:val="24"/>
        </w:rPr>
      </w:pPr>
      <w:r w:rsidRPr="00376351">
        <w:rPr>
          <w:rFonts w:asciiTheme="minorBidi" w:hAnsiTheme="minorBidi" w:cstheme="minorBidi"/>
          <w:sz w:val="24"/>
          <w:szCs w:val="24"/>
        </w:rPr>
        <w:t>The proper time for this evaluation and the use of these signs is not during prayer itself.</w:t>
      </w:r>
      <w:r w:rsidRPr="00376351">
        <w:rPr>
          <w:rStyle w:val="FootnoteReference"/>
          <w:rFonts w:asciiTheme="minorBidi" w:hAnsiTheme="minorBidi" w:cstheme="minorBidi"/>
          <w:sz w:val="24"/>
          <w:szCs w:val="24"/>
        </w:rPr>
        <w:footnoteReference w:id="11"/>
      </w:r>
      <w:r w:rsidR="00D04257" w:rsidRPr="00376351">
        <w:rPr>
          <w:rFonts w:asciiTheme="minorBidi" w:hAnsiTheme="minorBidi" w:cstheme="minorBidi"/>
          <w:sz w:val="24"/>
          <w:szCs w:val="24"/>
        </w:rPr>
        <w:t xml:space="preserve"> However, i</w:t>
      </w:r>
      <w:r w:rsidR="0030687F" w:rsidRPr="00376351">
        <w:rPr>
          <w:rFonts w:asciiTheme="minorBidi" w:hAnsiTheme="minorBidi" w:cstheme="minorBidi"/>
          <w:sz w:val="24"/>
          <w:szCs w:val="24"/>
        </w:rPr>
        <w:t>t is important that a person evaluate himself from time to time, for one tends to see only the good in oneself, and he may waste a good portion of his life laboring under the illusion that he is praying as he should, while if he would make use of the signs and learn how to direct and apply his emotions during prayer, he could achieve much more.</w:t>
      </w:r>
      <w:r w:rsidR="0030687F" w:rsidRPr="00376351">
        <w:rPr>
          <w:rStyle w:val="FootnoteReference"/>
          <w:rFonts w:asciiTheme="minorBidi" w:hAnsiTheme="minorBidi" w:cstheme="minorBidi"/>
          <w:sz w:val="24"/>
          <w:szCs w:val="24"/>
        </w:rPr>
        <w:footnoteReference w:id="12"/>
      </w:r>
    </w:p>
    <w:p w:rsidR="00376351" w:rsidRDefault="00376351" w:rsidP="00C4707B">
      <w:pPr>
        <w:bidi w:val="0"/>
        <w:spacing w:line="240" w:lineRule="auto"/>
        <w:ind w:firstLine="0"/>
        <w:rPr>
          <w:rFonts w:asciiTheme="minorBidi" w:hAnsiTheme="minorBidi" w:cstheme="minorBidi"/>
          <w:sz w:val="24"/>
          <w:szCs w:val="24"/>
        </w:rPr>
      </w:pPr>
    </w:p>
    <w:p w:rsidR="00372C2E" w:rsidRPr="00130757" w:rsidRDefault="00372C2E" w:rsidP="00372C2E">
      <w:pPr>
        <w:bidi w:val="0"/>
        <w:spacing w:line="240" w:lineRule="auto"/>
        <w:ind w:firstLine="0"/>
        <w:rPr>
          <w:rFonts w:asciiTheme="minorBidi" w:hAnsiTheme="minorBidi" w:cstheme="minorBidi"/>
          <w:sz w:val="24"/>
          <w:szCs w:val="24"/>
        </w:rPr>
      </w:pPr>
      <w:r>
        <w:rPr>
          <w:rFonts w:asciiTheme="minorBidi" w:hAnsiTheme="minorBidi" w:cstheme="minorBidi"/>
          <w:sz w:val="24"/>
          <w:szCs w:val="24"/>
        </w:rPr>
        <w:t>Translated by Kaeren Fish</w:t>
      </w:r>
    </w:p>
    <w:p w:rsidR="00372C2E" w:rsidRPr="00376351" w:rsidRDefault="00372C2E" w:rsidP="00372C2E">
      <w:pPr>
        <w:bidi w:val="0"/>
        <w:spacing w:line="240" w:lineRule="auto"/>
        <w:ind w:firstLine="0"/>
        <w:rPr>
          <w:rFonts w:asciiTheme="minorBidi" w:hAnsiTheme="minorBidi" w:cstheme="minorBidi"/>
          <w:sz w:val="24"/>
          <w:szCs w:val="24"/>
        </w:rPr>
      </w:pPr>
    </w:p>
    <w:sectPr w:rsidR="00372C2E" w:rsidRPr="00376351" w:rsidSect="00376351">
      <w:footerReference w:type="default" r:id="rId8"/>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EB8" w:rsidRDefault="00DC4EB8" w:rsidP="00AA5F7F">
      <w:pPr>
        <w:spacing w:line="240" w:lineRule="auto"/>
      </w:pPr>
      <w:r>
        <w:separator/>
      </w:r>
    </w:p>
  </w:endnote>
  <w:endnote w:type="continuationSeparator" w:id="0">
    <w:p w:rsidR="00DC4EB8" w:rsidRDefault="00DC4EB8" w:rsidP="00AA5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w:altName w:val="Century Schoolbook"/>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tl/>
      </w:rPr>
      <w:id w:val="1786074152"/>
      <w:docPartObj>
        <w:docPartGallery w:val="Page Numbers (Bottom of Page)"/>
        <w:docPartUnique/>
      </w:docPartObj>
    </w:sdtPr>
    <w:sdtEndPr>
      <w:rPr>
        <w:noProof/>
      </w:rPr>
    </w:sdtEndPr>
    <w:sdtContent>
      <w:p w:rsidR="00DC4EB8" w:rsidRDefault="00DC4EB8">
        <w:pPr>
          <w:pStyle w:val="Footer"/>
          <w:jc w:val="center"/>
        </w:pPr>
        <w:r>
          <w:rPr>
            <w:noProof w:val="0"/>
          </w:rPr>
          <w:fldChar w:fldCharType="begin"/>
        </w:r>
        <w:r>
          <w:instrText xml:space="preserve"> PAGE   \* MERGEFORMAT </w:instrText>
        </w:r>
        <w:r>
          <w:rPr>
            <w:noProof w:val="0"/>
          </w:rPr>
          <w:fldChar w:fldCharType="separate"/>
        </w:r>
        <w:r w:rsidR="004C3D63">
          <w:rPr>
            <w:rtl/>
          </w:rPr>
          <w:t>4</w:t>
        </w:r>
        <w:r>
          <w:fldChar w:fldCharType="end"/>
        </w:r>
      </w:p>
    </w:sdtContent>
  </w:sdt>
  <w:p w:rsidR="00DC4EB8" w:rsidRDefault="00DC4E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EB8" w:rsidRDefault="00DC4EB8" w:rsidP="00376351">
      <w:pPr>
        <w:bidi w:val="0"/>
        <w:spacing w:line="240" w:lineRule="auto"/>
      </w:pPr>
      <w:r>
        <w:separator/>
      </w:r>
    </w:p>
  </w:footnote>
  <w:footnote w:type="continuationSeparator" w:id="0">
    <w:p w:rsidR="00DC4EB8" w:rsidRDefault="00DC4EB8" w:rsidP="00AA5F7F">
      <w:pPr>
        <w:spacing w:line="240" w:lineRule="auto"/>
      </w:pPr>
      <w:r>
        <w:continuationSeparator/>
      </w:r>
    </w:p>
  </w:footnote>
  <w:footnote w:id="1">
    <w:p w:rsidR="00DC4EB8" w:rsidRPr="00376351" w:rsidRDefault="00DC4EB8" w:rsidP="00376351">
      <w:pPr>
        <w:pStyle w:val="FootnoteText"/>
        <w:bidi w:val="0"/>
        <w:ind w:firstLine="0"/>
        <w:rPr>
          <w:rFonts w:asciiTheme="minorBidi" w:hAnsiTheme="minorBidi" w:cstheme="minorBidi"/>
        </w:rPr>
      </w:pPr>
      <w:r w:rsidRPr="00376351">
        <w:rPr>
          <w:rStyle w:val="FootnoteReference"/>
          <w:rFonts w:asciiTheme="minorBidi" w:hAnsiTheme="minorBidi" w:cstheme="minorBidi"/>
        </w:rPr>
        <w:footnoteRef/>
      </w:r>
      <w:r w:rsidRPr="00376351">
        <w:rPr>
          <w:rFonts w:asciiTheme="minorBidi" w:hAnsiTheme="minorBidi" w:cstheme="minorBidi"/>
          <w:rtl/>
        </w:rPr>
        <w:t xml:space="preserve"> </w:t>
      </w:r>
      <w:r>
        <w:rPr>
          <w:rFonts w:asciiTheme="minorBidi" w:hAnsiTheme="minorBidi" w:cstheme="minorBidi"/>
          <w:i/>
          <w:iCs/>
        </w:rPr>
        <w:t>Derekh H</w:t>
      </w:r>
      <w:r w:rsidRPr="00376351">
        <w:rPr>
          <w:rFonts w:asciiTheme="minorBidi" w:hAnsiTheme="minorBidi" w:cstheme="minorBidi"/>
          <w:i/>
          <w:iCs/>
        </w:rPr>
        <w:t>a-Melekh</w:t>
      </w:r>
      <w:r w:rsidRPr="00376351">
        <w:rPr>
          <w:rFonts w:asciiTheme="minorBidi" w:hAnsiTheme="minorBidi" w:cstheme="minorBidi"/>
        </w:rPr>
        <w:t>, p. 6. This teaching w</w:t>
      </w:r>
      <w:r>
        <w:rPr>
          <w:rFonts w:asciiTheme="minorBidi" w:hAnsiTheme="minorBidi" w:cstheme="minorBidi"/>
        </w:rPr>
        <w:t xml:space="preserve">as written around the time of </w:t>
      </w:r>
      <w:r w:rsidRPr="006B7F9E">
        <w:rPr>
          <w:rFonts w:asciiTheme="minorBidi" w:hAnsiTheme="minorBidi" w:cstheme="minorBidi"/>
          <w:i/>
          <w:iCs/>
        </w:rPr>
        <w:t>Parshat</w:t>
      </w:r>
      <w:r w:rsidRPr="00376351">
        <w:rPr>
          <w:rFonts w:asciiTheme="minorBidi" w:hAnsiTheme="minorBidi" w:cstheme="minorBidi"/>
        </w:rPr>
        <w:t xml:space="preserve"> </w:t>
      </w:r>
      <w:r w:rsidRPr="006B7F9E">
        <w:rPr>
          <w:rFonts w:asciiTheme="minorBidi" w:hAnsiTheme="minorBidi" w:cstheme="minorBidi"/>
          <w:i/>
          <w:iCs/>
        </w:rPr>
        <w:t>Noach</w:t>
      </w:r>
      <w:r w:rsidRPr="00376351">
        <w:rPr>
          <w:rFonts w:asciiTheme="minorBidi" w:hAnsiTheme="minorBidi" w:cstheme="minorBidi"/>
        </w:rPr>
        <w:t xml:space="preserve"> in the year 5690 (1929).</w:t>
      </w:r>
    </w:p>
  </w:footnote>
  <w:footnote w:id="2">
    <w:p w:rsidR="00DC4EB8" w:rsidRPr="00376351" w:rsidRDefault="00DC4EB8" w:rsidP="00DC4EB8">
      <w:pPr>
        <w:pStyle w:val="FootnoteText"/>
        <w:bidi w:val="0"/>
        <w:ind w:firstLine="0"/>
        <w:rPr>
          <w:rFonts w:asciiTheme="minorBidi" w:hAnsiTheme="minorBidi" w:cstheme="minorBidi"/>
        </w:rPr>
      </w:pPr>
      <w:r w:rsidRPr="00376351">
        <w:rPr>
          <w:rStyle w:val="FootnoteReference"/>
          <w:rFonts w:asciiTheme="minorBidi" w:hAnsiTheme="minorBidi" w:cstheme="minorBidi"/>
        </w:rPr>
        <w:footnoteRef/>
      </w:r>
      <w:r w:rsidRPr="00376351">
        <w:rPr>
          <w:rFonts w:asciiTheme="minorBidi" w:hAnsiTheme="minorBidi" w:cstheme="minorBidi"/>
          <w:rtl/>
        </w:rPr>
        <w:t xml:space="preserve"> </w:t>
      </w:r>
      <w:r>
        <w:rPr>
          <w:rFonts w:asciiTheme="minorBidi" w:hAnsiTheme="minorBidi" w:cstheme="minorBidi"/>
          <w:i/>
          <w:iCs/>
        </w:rPr>
        <w:t>Hakhsharat H</w:t>
      </w:r>
      <w:r w:rsidRPr="00376351">
        <w:rPr>
          <w:rFonts w:asciiTheme="minorBidi" w:hAnsiTheme="minorBidi" w:cstheme="minorBidi"/>
          <w:i/>
          <w:iCs/>
        </w:rPr>
        <w:t>a-Avrekhim</w:t>
      </w:r>
      <w:r w:rsidRPr="00376351">
        <w:rPr>
          <w:rFonts w:asciiTheme="minorBidi" w:hAnsiTheme="minorBidi" w:cstheme="minorBidi"/>
        </w:rPr>
        <w:t>, p. 13. For more on the distinction b</w:t>
      </w:r>
      <w:r>
        <w:rPr>
          <w:rFonts w:asciiTheme="minorBidi" w:hAnsiTheme="minorBidi" w:cstheme="minorBidi"/>
        </w:rPr>
        <w:t xml:space="preserve">etween these two concepts, see </w:t>
      </w:r>
      <w:r w:rsidRPr="004C3D63">
        <w:rPr>
          <w:rFonts w:asciiTheme="minorBidi" w:hAnsiTheme="minorBidi" w:cstheme="minorBidi"/>
        </w:rPr>
        <w:t>chapter 5</w:t>
      </w:r>
      <w:r>
        <w:rPr>
          <w:rFonts w:asciiTheme="minorBidi" w:hAnsiTheme="minorBidi" w:cstheme="minorBidi"/>
        </w:rPr>
        <w:t xml:space="preserve"> (</w:t>
      </w:r>
      <w:hyperlink r:id="rId1" w:history="1">
        <w:r w:rsidRPr="00DC4EB8">
          <w:rPr>
            <w:rStyle w:val="Hyperlink"/>
            <w:rFonts w:asciiTheme="minorBidi" w:hAnsiTheme="minorBidi" w:cstheme="minorBidi"/>
          </w:rPr>
          <w:t>shiur #22</w:t>
        </w:r>
      </w:hyperlink>
      <w:r>
        <w:rPr>
          <w:rFonts w:asciiTheme="minorBidi" w:hAnsiTheme="minorBidi" w:cstheme="minorBidi"/>
        </w:rPr>
        <w:t>)).</w:t>
      </w:r>
    </w:p>
  </w:footnote>
  <w:footnote w:id="3">
    <w:p w:rsidR="00DC4EB8" w:rsidRPr="00376351" w:rsidRDefault="00DC4EB8" w:rsidP="00376351">
      <w:pPr>
        <w:pStyle w:val="FootnoteText"/>
        <w:bidi w:val="0"/>
        <w:ind w:firstLine="0"/>
        <w:rPr>
          <w:rFonts w:asciiTheme="minorBidi" w:hAnsiTheme="minorBidi" w:cstheme="minorBidi"/>
        </w:rPr>
      </w:pPr>
      <w:r w:rsidRPr="00376351">
        <w:rPr>
          <w:rStyle w:val="FootnoteReference"/>
          <w:rFonts w:asciiTheme="minorBidi" w:hAnsiTheme="minorBidi" w:cstheme="minorBidi"/>
        </w:rPr>
        <w:footnoteRef/>
      </w:r>
      <w:r w:rsidRPr="00376351">
        <w:rPr>
          <w:rFonts w:asciiTheme="minorBidi" w:hAnsiTheme="minorBidi" w:cstheme="minorBidi"/>
          <w:rtl/>
        </w:rPr>
        <w:t xml:space="preserve"> </w:t>
      </w:r>
      <w:r w:rsidRPr="00376351">
        <w:rPr>
          <w:rFonts w:asciiTheme="minorBidi" w:hAnsiTheme="minorBidi" w:cstheme="minorBidi"/>
        </w:rPr>
        <w:t xml:space="preserve"> </w:t>
      </w:r>
      <w:r>
        <w:rPr>
          <w:rFonts w:asciiTheme="minorBidi" w:hAnsiTheme="minorBidi" w:cstheme="minorBidi"/>
          <w:i/>
          <w:iCs/>
        </w:rPr>
        <w:t>Derekh H</w:t>
      </w:r>
      <w:r w:rsidRPr="00376351">
        <w:rPr>
          <w:rFonts w:asciiTheme="minorBidi" w:hAnsiTheme="minorBidi" w:cstheme="minorBidi"/>
          <w:i/>
          <w:iCs/>
        </w:rPr>
        <w:t>a-Melekh</w:t>
      </w:r>
      <w:r w:rsidRPr="00376351">
        <w:rPr>
          <w:rFonts w:asciiTheme="minorBidi" w:hAnsiTheme="minorBidi" w:cstheme="minorBidi"/>
        </w:rPr>
        <w:t>, p. 95.</w:t>
      </w:r>
    </w:p>
  </w:footnote>
  <w:footnote w:id="4">
    <w:p w:rsidR="00DC4EB8" w:rsidRPr="00376351" w:rsidRDefault="00DC4EB8" w:rsidP="006B7F9E">
      <w:pPr>
        <w:pStyle w:val="FootnoteText"/>
        <w:bidi w:val="0"/>
        <w:ind w:firstLine="0"/>
        <w:rPr>
          <w:rFonts w:asciiTheme="minorBidi" w:hAnsiTheme="minorBidi" w:cstheme="minorBidi"/>
        </w:rPr>
      </w:pPr>
      <w:r w:rsidRPr="00376351">
        <w:rPr>
          <w:rStyle w:val="FootnoteReference"/>
          <w:rFonts w:asciiTheme="minorBidi" w:hAnsiTheme="minorBidi" w:cstheme="minorBidi"/>
        </w:rPr>
        <w:footnoteRef/>
      </w:r>
      <w:r w:rsidRPr="00376351">
        <w:rPr>
          <w:rFonts w:asciiTheme="minorBidi" w:hAnsiTheme="minorBidi" w:cstheme="minorBidi"/>
          <w:rtl/>
        </w:rPr>
        <w:t xml:space="preserve"> </w:t>
      </w:r>
      <w:r w:rsidRPr="00376351">
        <w:rPr>
          <w:rFonts w:asciiTheme="minorBidi" w:hAnsiTheme="minorBidi" w:cstheme="minorBidi"/>
        </w:rPr>
        <w:t xml:space="preserve"> See </w:t>
      </w:r>
      <w:r w:rsidRPr="00376351">
        <w:rPr>
          <w:rFonts w:asciiTheme="minorBidi" w:hAnsiTheme="minorBidi" w:cstheme="minorBidi"/>
          <w:i/>
          <w:iCs/>
        </w:rPr>
        <w:t xml:space="preserve">Hakhsharat </w:t>
      </w:r>
      <w:r>
        <w:rPr>
          <w:rFonts w:asciiTheme="minorBidi" w:hAnsiTheme="minorBidi" w:cstheme="minorBidi"/>
          <w:i/>
          <w:iCs/>
        </w:rPr>
        <w:t>H</w:t>
      </w:r>
      <w:r w:rsidRPr="00376351">
        <w:rPr>
          <w:rFonts w:asciiTheme="minorBidi" w:hAnsiTheme="minorBidi" w:cstheme="minorBidi"/>
          <w:i/>
          <w:iCs/>
        </w:rPr>
        <w:t>a-Avrekhim</w:t>
      </w:r>
      <w:r w:rsidRPr="00376351">
        <w:rPr>
          <w:rFonts w:asciiTheme="minorBidi" w:hAnsiTheme="minorBidi" w:cstheme="minorBidi"/>
        </w:rPr>
        <w:t>, p. 2.</w:t>
      </w:r>
    </w:p>
  </w:footnote>
  <w:footnote w:id="5">
    <w:p w:rsidR="00DC4EB8" w:rsidRPr="00376351" w:rsidRDefault="00DC4EB8" w:rsidP="006B7F9E">
      <w:pPr>
        <w:pStyle w:val="FootnoteText"/>
        <w:bidi w:val="0"/>
        <w:ind w:firstLine="0"/>
        <w:rPr>
          <w:rFonts w:asciiTheme="minorBidi" w:hAnsiTheme="minorBidi" w:cstheme="minorBidi"/>
        </w:rPr>
      </w:pPr>
      <w:r w:rsidRPr="00376351">
        <w:rPr>
          <w:rStyle w:val="FootnoteReference"/>
          <w:rFonts w:asciiTheme="minorBidi" w:hAnsiTheme="minorBidi" w:cstheme="minorBidi"/>
        </w:rPr>
        <w:footnoteRef/>
      </w:r>
      <w:r w:rsidRPr="00376351">
        <w:rPr>
          <w:rFonts w:asciiTheme="minorBidi" w:hAnsiTheme="minorBidi" w:cstheme="minorBidi"/>
          <w:rtl/>
        </w:rPr>
        <w:t xml:space="preserve"> </w:t>
      </w:r>
      <w:r w:rsidRPr="00376351">
        <w:rPr>
          <w:rFonts w:asciiTheme="minorBidi" w:hAnsiTheme="minorBidi" w:cstheme="minorBidi"/>
        </w:rPr>
        <w:t xml:space="preserve"> For more on powerful thought</w:t>
      </w:r>
      <w:r>
        <w:rPr>
          <w:rFonts w:asciiTheme="minorBidi" w:hAnsiTheme="minorBidi" w:cstheme="minorBidi"/>
        </w:rPr>
        <w:t>,</w:t>
      </w:r>
      <w:r w:rsidRPr="00376351">
        <w:rPr>
          <w:rFonts w:asciiTheme="minorBidi" w:hAnsiTheme="minorBidi" w:cstheme="minorBidi"/>
        </w:rPr>
        <w:t xml:space="preserve"> </w:t>
      </w:r>
      <w:r w:rsidRPr="007D3CF1">
        <w:rPr>
          <w:rFonts w:asciiTheme="minorBidi" w:hAnsiTheme="minorBidi" w:cstheme="minorBidi"/>
        </w:rPr>
        <w:t>see chapter 5</w:t>
      </w:r>
      <w:r w:rsidR="007D3CF1" w:rsidRPr="007D3CF1">
        <w:rPr>
          <w:rFonts w:asciiTheme="minorBidi" w:hAnsiTheme="minorBidi" w:cstheme="minorBidi"/>
        </w:rPr>
        <w:t xml:space="preserve"> (</w:t>
      </w:r>
      <w:hyperlink r:id="rId2" w:history="1">
        <w:r w:rsidR="007D3CF1" w:rsidRPr="007D3CF1">
          <w:rPr>
            <w:rStyle w:val="Hyperlink"/>
            <w:rFonts w:asciiTheme="minorBidi" w:hAnsiTheme="minorBidi" w:cstheme="minorBidi"/>
          </w:rPr>
          <w:t>shiur #25</w:t>
        </w:r>
      </w:hyperlink>
      <w:r w:rsidR="007D3CF1" w:rsidRPr="007D3CF1">
        <w:rPr>
          <w:rFonts w:asciiTheme="minorBidi" w:hAnsiTheme="minorBidi" w:cstheme="minorBidi"/>
        </w:rPr>
        <w:t>)</w:t>
      </w:r>
      <w:r w:rsidRPr="007D3CF1">
        <w:rPr>
          <w:rFonts w:asciiTheme="minorBidi" w:hAnsiTheme="minorBidi" w:cstheme="minorBidi"/>
        </w:rPr>
        <w:t>.</w:t>
      </w:r>
    </w:p>
  </w:footnote>
  <w:footnote w:id="6">
    <w:p w:rsidR="00DC4EB8" w:rsidRPr="00376351" w:rsidRDefault="00DC4EB8" w:rsidP="00376351">
      <w:pPr>
        <w:pStyle w:val="FootnoteText"/>
        <w:bidi w:val="0"/>
        <w:ind w:firstLine="0"/>
        <w:rPr>
          <w:rFonts w:asciiTheme="minorBidi" w:hAnsiTheme="minorBidi" w:cstheme="minorBidi"/>
        </w:rPr>
      </w:pPr>
      <w:r w:rsidRPr="00376351">
        <w:rPr>
          <w:rStyle w:val="FootnoteReference"/>
          <w:rFonts w:asciiTheme="minorBidi" w:hAnsiTheme="minorBidi" w:cstheme="minorBidi"/>
        </w:rPr>
        <w:footnoteRef/>
      </w:r>
      <w:r w:rsidRPr="00376351">
        <w:rPr>
          <w:rFonts w:asciiTheme="minorBidi" w:hAnsiTheme="minorBidi" w:cstheme="minorBidi"/>
          <w:rtl/>
        </w:rPr>
        <w:t xml:space="preserve"> </w:t>
      </w:r>
      <w:r w:rsidRPr="00376351">
        <w:rPr>
          <w:rFonts w:asciiTheme="minorBidi" w:hAnsiTheme="minorBidi" w:cstheme="minorBidi"/>
        </w:rPr>
        <w:t xml:space="preserve"> </w:t>
      </w:r>
      <w:r>
        <w:rPr>
          <w:rFonts w:asciiTheme="minorBidi" w:hAnsiTheme="minorBidi" w:cstheme="minorBidi"/>
          <w:i/>
          <w:iCs/>
        </w:rPr>
        <w:t>Derekh H</w:t>
      </w:r>
      <w:r w:rsidRPr="00376351">
        <w:rPr>
          <w:rFonts w:asciiTheme="minorBidi" w:hAnsiTheme="minorBidi" w:cstheme="minorBidi"/>
          <w:i/>
          <w:iCs/>
        </w:rPr>
        <w:t>a-Melekh</w:t>
      </w:r>
      <w:r w:rsidRPr="00376351">
        <w:rPr>
          <w:rFonts w:asciiTheme="minorBidi" w:hAnsiTheme="minorBidi" w:cstheme="minorBidi"/>
        </w:rPr>
        <w:t>, p. 7.</w:t>
      </w:r>
    </w:p>
  </w:footnote>
  <w:footnote w:id="7">
    <w:p w:rsidR="00DC4EB8" w:rsidRPr="00376351" w:rsidRDefault="00DC4EB8" w:rsidP="00376351">
      <w:pPr>
        <w:pStyle w:val="FootnoteText"/>
        <w:bidi w:val="0"/>
        <w:ind w:firstLine="0"/>
        <w:rPr>
          <w:rFonts w:asciiTheme="minorBidi" w:hAnsiTheme="minorBidi" w:cstheme="minorBidi"/>
        </w:rPr>
      </w:pPr>
      <w:r w:rsidRPr="00376351">
        <w:rPr>
          <w:rStyle w:val="FootnoteReference"/>
          <w:rFonts w:asciiTheme="minorBidi" w:hAnsiTheme="minorBidi" w:cstheme="minorBidi"/>
        </w:rPr>
        <w:footnoteRef/>
      </w:r>
      <w:r w:rsidRPr="00376351">
        <w:rPr>
          <w:rFonts w:asciiTheme="minorBidi" w:hAnsiTheme="minorBidi" w:cstheme="minorBidi"/>
          <w:rtl/>
        </w:rPr>
        <w:t xml:space="preserve"> </w:t>
      </w:r>
      <w:r w:rsidRPr="00376351">
        <w:rPr>
          <w:rFonts w:asciiTheme="minorBidi" w:hAnsiTheme="minorBidi" w:cstheme="minorBidi"/>
        </w:rPr>
        <w:t xml:space="preserve"> R. Dov Ber of Mezeritch, </w:t>
      </w:r>
      <w:r>
        <w:rPr>
          <w:rFonts w:asciiTheme="minorBidi" w:hAnsiTheme="minorBidi" w:cstheme="minorBidi"/>
          <w:i/>
          <w:iCs/>
        </w:rPr>
        <w:t>Maggid Devarav L</w:t>
      </w:r>
      <w:r w:rsidRPr="00376351">
        <w:rPr>
          <w:rFonts w:asciiTheme="minorBidi" w:hAnsiTheme="minorBidi" w:cstheme="minorBidi"/>
          <w:i/>
          <w:iCs/>
        </w:rPr>
        <w:t>e-Yaakov</w:t>
      </w:r>
      <w:r w:rsidRPr="00376351">
        <w:rPr>
          <w:rFonts w:asciiTheme="minorBidi" w:hAnsiTheme="minorBidi" w:cstheme="minorBidi"/>
        </w:rPr>
        <w:t xml:space="preserve"> </w:t>
      </w:r>
      <w:r>
        <w:rPr>
          <w:rFonts w:asciiTheme="minorBidi" w:hAnsiTheme="minorBidi" w:cstheme="minorBidi"/>
        </w:rPr>
        <w:t>(</w:t>
      </w:r>
      <w:r w:rsidRPr="00376351">
        <w:rPr>
          <w:rFonts w:asciiTheme="minorBidi" w:hAnsiTheme="minorBidi" w:cstheme="minorBidi"/>
        </w:rPr>
        <w:t>Brooklyn</w:t>
      </w:r>
      <w:r>
        <w:rPr>
          <w:rFonts w:asciiTheme="minorBidi" w:hAnsiTheme="minorBidi" w:cstheme="minorBidi"/>
        </w:rPr>
        <w:t>,</w:t>
      </w:r>
      <w:r w:rsidRPr="00376351">
        <w:rPr>
          <w:rFonts w:asciiTheme="minorBidi" w:hAnsiTheme="minorBidi" w:cstheme="minorBidi"/>
        </w:rPr>
        <w:t xml:space="preserve"> 5732</w:t>
      </w:r>
      <w:r>
        <w:rPr>
          <w:rFonts w:asciiTheme="minorBidi" w:hAnsiTheme="minorBidi" w:cstheme="minorBidi"/>
        </w:rPr>
        <w:t>)</w:t>
      </w:r>
      <w:r w:rsidRPr="00376351">
        <w:rPr>
          <w:rFonts w:asciiTheme="minorBidi" w:hAnsiTheme="minorBidi" w:cstheme="minorBidi"/>
        </w:rPr>
        <w:t xml:space="preserve">, par. 12.  </w:t>
      </w:r>
    </w:p>
  </w:footnote>
  <w:footnote w:id="8">
    <w:p w:rsidR="00DC4EB8" w:rsidRPr="00376351" w:rsidRDefault="00DC4EB8" w:rsidP="006B7F9E">
      <w:pPr>
        <w:pStyle w:val="FootnoteText"/>
        <w:bidi w:val="0"/>
        <w:ind w:firstLine="0"/>
        <w:rPr>
          <w:rFonts w:asciiTheme="minorBidi" w:hAnsiTheme="minorBidi" w:cstheme="minorBidi"/>
        </w:rPr>
      </w:pPr>
      <w:r w:rsidRPr="00376351">
        <w:rPr>
          <w:rStyle w:val="FootnoteReference"/>
          <w:rFonts w:asciiTheme="minorBidi" w:hAnsiTheme="minorBidi" w:cstheme="minorBidi"/>
        </w:rPr>
        <w:footnoteRef/>
      </w:r>
      <w:r w:rsidRPr="00376351">
        <w:rPr>
          <w:rFonts w:asciiTheme="minorBidi" w:hAnsiTheme="minorBidi" w:cstheme="minorBidi"/>
          <w:rtl/>
        </w:rPr>
        <w:t xml:space="preserve"> </w:t>
      </w:r>
      <w:r w:rsidRPr="00376351">
        <w:rPr>
          <w:rFonts w:asciiTheme="minorBidi" w:hAnsiTheme="minorBidi" w:cstheme="minorBidi"/>
        </w:rPr>
        <w:t xml:space="preserve"> Similarly, R. Kalonymus elsewhere draws a distinction between “prayer” (</w:t>
      </w:r>
      <w:r w:rsidRPr="00376351">
        <w:rPr>
          <w:rFonts w:asciiTheme="minorBidi" w:hAnsiTheme="minorBidi" w:cstheme="minorBidi"/>
          <w:i/>
          <w:iCs/>
        </w:rPr>
        <w:t>tefilla</w:t>
      </w:r>
      <w:r w:rsidRPr="00376351">
        <w:rPr>
          <w:rFonts w:asciiTheme="minorBidi" w:hAnsiTheme="minorBidi" w:cstheme="minorBidi"/>
        </w:rPr>
        <w:t>) and “requesting” (</w:t>
      </w:r>
      <w:r w:rsidRPr="00376351">
        <w:rPr>
          <w:rFonts w:asciiTheme="minorBidi" w:hAnsiTheme="minorBidi" w:cstheme="minorBidi"/>
          <w:i/>
          <w:iCs/>
        </w:rPr>
        <w:t>bakasha</w:t>
      </w:r>
      <w:r>
        <w:rPr>
          <w:rFonts w:asciiTheme="minorBidi" w:hAnsiTheme="minorBidi" w:cstheme="minorBidi"/>
        </w:rPr>
        <w:t>);</w:t>
      </w:r>
      <w:r w:rsidRPr="00376351">
        <w:rPr>
          <w:rFonts w:asciiTheme="minorBidi" w:hAnsiTheme="minorBidi" w:cstheme="minorBidi"/>
        </w:rPr>
        <w:t xml:space="preserve"> the latter is an expression of an “extraneous desire</w:t>
      </w:r>
      <w:r>
        <w:rPr>
          <w:rFonts w:asciiTheme="minorBidi" w:hAnsiTheme="minorBidi" w:cstheme="minorBidi"/>
        </w:rPr>
        <w:t>,</w:t>
      </w:r>
      <w:r w:rsidRPr="00376351">
        <w:rPr>
          <w:rFonts w:asciiTheme="minorBidi" w:hAnsiTheme="minorBidi" w:cstheme="minorBidi"/>
        </w:rPr>
        <w:t>” while the former is service of the heart, emanating from the recesses of the heart (</w:t>
      </w:r>
      <w:r w:rsidRPr="00376351">
        <w:rPr>
          <w:rFonts w:asciiTheme="minorBidi" w:hAnsiTheme="minorBidi" w:cstheme="minorBidi"/>
          <w:i/>
          <w:iCs/>
        </w:rPr>
        <w:t xml:space="preserve">Derekh </w:t>
      </w:r>
      <w:r>
        <w:rPr>
          <w:rFonts w:asciiTheme="minorBidi" w:hAnsiTheme="minorBidi" w:cstheme="minorBidi"/>
          <w:i/>
          <w:iCs/>
        </w:rPr>
        <w:t>H</w:t>
      </w:r>
      <w:r w:rsidRPr="00376351">
        <w:rPr>
          <w:rFonts w:asciiTheme="minorBidi" w:hAnsiTheme="minorBidi" w:cstheme="minorBidi"/>
          <w:i/>
          <w:iCs/>
        </w:rPr>
        <w:t>a-Melekh</w:t>
      </w:r>
      <w:r w:rsidRPr="00376351">
        <w:rPr>
          <w:rFonts w:asciiTheme="minorBidi" w:hAnsiTheme="minorBidi" w:cstheme="minorBidi"/>
        </w:rPr>
        <w:t>, p. 295).</w:t>
      </w:r>
    </w:p>
  </w:footnote>
  <w:footnote w:id="9">
    <w:p w:rsidR="00DC4EB8" w:rsidRPr="00376351" w:rsidRDefault="00DC4EB8" w:rsidP="00376351">
      <w:pPr>
        <w:pStyle w:val="FootnoteText"/>
        <w:bidi w:val="0"/>
        <w:ind w:firstLine="0"/>
        <w:rPr>
          <w:rFonts w:asciiTheme="minorBidi" w:hAnsiTheme="minorBidi" w:cstheme="minorBidi"/>
        </w:rPr>
      </w:pPr>
      <w:r w:rsidRPr="00376351">
        <w:rPr>
          <w:rStyle w:val="FootnoteReference"/>
          <w:rFonts w:asciiTheme="minorBidi" w:hAnsiTheme="minorBidi" w:cstheme="minorBidi"/>
        </w:rPr>
        <w:footnoteRef/>
      </w:r>
      <w:r w:rsidRPr="00376351">
        <w:rPr>
          <w:rFonts w:asciiTheme="minorBidi" w:hAnsiTheme="minorBidi" w:cstheme="minorBidi"/>
          <w:rtl/>
        </w:rPr>
        <w:t xml:space="preserve"> </w:t>
      </w:r>
      <w:r w:rsidRPr="00376351">
        <w:rPr>
          <w:rFonts w:asciiTheme="minorBidi" w:hAnsiTheme="minorBidi" w:cstheme="minorBidi"/>
        </w:rPr>
        <w:t xml:space="preserve"> </w:t>
      </w:r>
      <w:r>
        <w:rPr>
          <w:rFonts w:asciiTheme="minorBidi" w:hAnsiTheme="minorBidi" w:cstheme="minorBidi"/>
          <w:i/>
          <w:iCs/>
        </w:rPr>
        <w:t>Hakhsharat H</w:t>
      </w:r>
      <w:r w:rsidRPr="00376351">
        <w:rPr>
          <w:rFonts w:asciiTheme="minorBidi" w:hAnsiTheme="minorBidi" w:cstheme="minorBidi"/>
          <w:i/>
          <w:iCs/>
        </w:rPr>
        <w:t>a-Avrekhim</w:t>
      </w:r>
      <w:r w:rsidRPr="00376351">
        <w:rPr>
          <w:rFonts w:asciiTheme="minorBidi" w:hAnsiTheme="minorBidi" w:cstheme="minorBidi"/>
        </w:rPr>
        <w:t>, p. 57.</w:t>
      </w:r>
    </w:p>
  </w:footnote>
  <w:footnote w:id="10">
    <w:p w:rsidR="00DC4EB8" w:rsidRPr="00376351" w:rsidRDefault="00DC4EB8" w:rsidP="00376351">
      <w:pPr>
        <w:pStyle w:val="FootnoteText"/>
        <w:bidi w:val="0"/>
        <w:ind w:firstLine="0"/>
        <w:rPr>
          <w:rFonts w:asciiTheme="minorBidi" w:hAnsiTheme="minorBidi" w:cstheme="minorBidi"/>
        </w:rPr>
      </w:pPr>
      <w:r w:rsidRPr="00376351">
        <w:rPr>
          <w:rStyle w:val="FootnoteReference"/>
          <w:rFonts w:asciiTheme="minorBidi" w:hAnsiTheme="minorBidi" w:cstheme="minorBidi"/>
        </w:rPr>
        <w:footnoteRef/>
      </w:r>
      <w:r w:rsidRPr="00376351">
        <w:rPr>
          <w:rFonts w:asciiTheme="minorBidi" w:hAnsiTheme="minorBidi" w:cstheme="minorBidi"/>
        </w:rPr>
        <w:t xml:space="preserve"> Ibid., p. 58.</w:t>
      </w:r>
    </w:p>
  </w:footnote>
  <w:footnote w:id="11">
    <w:p w:rsidR="00DC4EB8" w:rsidRPr="00376351" w:rsidRDefault="00DC4EB8" w:rsidP="006B7F9E">
      <w:pPr>
        <w:pStyle w:val="FootnoteText"/>
        <w:bidi w:val="0"/>
        <w:ind w:firstLine="0"/>
        <w:rPr>
          <w:rFonts w:asciiTheme="minorBidi" w:hAnsiTheme="minorBidi" w:cstheme="minorBidi"/>
        </w:rPr>
      </w:pPr>
      <w:r w:rsidRPr="00376351">
        <w:rPr>
          <w:rStyle w:val="FootnoteReference"/>
          <w:rFonts w:asciiTheme="minorBidi" w:hAnsiTheme="minorBidi" w:cstheme="minorBidi"/>
        </w:rPr>
        <w:footnoteRef/>
      </w:r>
      <w:r w:rsidRPr="00376351">
        <w:rPr>
          <w:rFonts w:asciiTheme="minorBidi" w:hAnsiTheme="minorBidi" w:cstheme="minorBidi"/>
          <w:rtl/>
        </w:rPr>
        <w:t xml:space="preserve"> </w:t>
      </w:r>
      <w:r w:rsidRPr="00376351">
        <w:rPr>
          <w:rFonts w:asciiTheme="minorBidi" w:hAnsiTheme="minorBidi" w:cstheme="minorBidi"/>
        </w:rPr>
        <w:t xml:space="preserve"> A difficulty arises here</w:t>
      </w:r>
      <w:r>
        <w:rPr>
          <w:rFonts w:asciiTheme="minorBidi" w:hAnsiTheme="minorBidi" w:cstheme="minorBidi"/>
        </w:rPr>
        <w:t>. O</w:t>
      </w:r>
      <w:r w:rsidRPr="00376351">
        <w:rPr>
          <w:rFonts w:asciiTheme="minorBidi" w:hAnsiTheme="minorBidi" w:cstheme="minorBidi"/>
        </w:rPr>
        <w:t xml:space="preserve">n </w:t>
      </w:r>
      <w:r>
        <w:rPr>
          <w:rFonts w:asciiTheme="minorBidi" w:hAnsiTheme="minorBidi" w:cstheme="minorBidi"/>
        </w:rPr>
        <w:t xml:space="preserve">the </w:t>
      </w:r>
      <w:r w:rsidRPr="00376351">
        <w:rPr>
          <w:rFonts w:asciiTheme="minorBidi" w:hAnsiTheme="minorBidi" w:cstheme="minorBidi"/>
        </w:rPr>
        <w:t>one hand R. Kalonymus writes that a person should evaluate himself in this regard only after praying (</w:t>
      </w:r>
      <w:r w:rsidRPr="00376351">
        <w:rPr>
          <w:rFonts w:asciiTheme="minorBidi" w:hAnsiTheme="minorBidi" w:cstheme="minorBidi"/>
          <w:i/>
          <w:iCs/>
        </w:rPr>
        <w:t xml:space="preserve">Hakhsharat </w:t>
      </w:r>
      <w:r>
        <w:rPr>
          <w:rFonts w:asciiTheme="minorBidi" w:hAnsiTheme="minorBidi" w:cstheme="minorBidi"/>
          <w:i/>
          <w:iCs/>
        </w:rPr>
        <w:t>H</w:t>
      </w:r>
      <w:r w:rsidRPr="00376351">
        <w:rPr>
          <w:rFonts w:asciiTheme="minorBidi" w:hAnsiTheme="minorBidi" w:cstheme="minorBidi"/>
          <w:i/>
          <w:iCs/>
        </w:rPr>
        <w:t>a-Avrekhim</w:t>
      </w:r>
      <w:r w:rsidRPr="00376351">
        <w:rPr>
          <w:rFonts w:asciiTheme="minorBidi" w:hAnsiTheme="minorBidi" w:cstheme="minorBidi"/>
        </w:rPr>
        <w:t xml:space="preserve">, p. 58), but on the other hand he proposes signs that can only really be applied when one is in the midst of prayer – for instance, ceasing all movement while praying and evaluating the effect of this on one’s emotional state (ibid., p. 57). This seeming paradox requires further inquiry. </w:t>
      </w:r>
    </w:p>
  </w:footnote>
  <w:footnote w:id="12">
    <w:p w:rsidR="00DC4EB8" w:rsidRPr="00376351" w:rsidRDefault="00DC4EB8" w:rsidP="00376351">
      <w:pPr>
        <w:pStyle w:val="FootnoteText"/>
        <w:bidi w:val="0"/>
        <w:ind w:firstLine="0"/>
        <w:rPr>
          <w:rFonts w:asciiTheme="minorBidi" w:hAnsiTheme="minorBidi" w:cstheme="minorBidi"/>
        </w:rPr>
      </w:pPr>
      <w:r w:rsidRPr="00376351">
        <w:rPr>
          <w:rStyle w:val="FootnoteReference"/>
          <w:rFonts w:asciiTheme="minorBidi" w:hAnsiTheme="minorBidi" w:cstheme="minorBidi"/>
        </w:rPr>
        <w:footnoteRef/>
      </w:r>
      <w:r w:rsidRPr="00376351">
        <w:rPr>
          <w:rFonts w:asciiTheme="minorBidi" w:hAnsiTheme="minorBidi" w:cstheme="minorBidi"/>
          <w:rtl/>
        </w:rPr>
        <w:t xml:space="preserve"> </w:t>
      </w:r>
      <w:r w:rsidRPr="00376351">
        <w:rPr>
          <w:rFonts w:asciiTheme="minorBidi" w:hAnsiTheme="minorBidi" w:cstheme="minorBidi"/>
        </w:rPr>
        <w:t xml:space="preserve"> </w:t>
      </w:r>
      <w:r>
        <w:rPr>
          <w:rFonts w:asciiTheme="minorBidi" w:hAnsiTheme="minorBidi" w:cstheme="minorBidi"/>
          <w:i/>
          <w:iCs/>
        </w:rPr>
        <w:t>Hakhsharat H</w:t>
      </w:r>
      <w:r w:rsidRPr="00376351">
        <w:rPr>
          <w:rFonts w:asciiTheme="minorBidi" w:hAnsiTheme="minorBidi" w:cstheme="minorBidi"/>
          <w:i/>
          <w:iCs/>
        </w:rPr>
        <w:t>a-Avrekhim</w:t>
      </w:r>
      <w:r w:rsidRPr="00376351">
        <w:rPr>
          <w:rFonts w:asciiTheme="minorBidi" w:hAnsiTheme="minorBidi" w:cstheme="minorBidi"/>
        </w:rPr>
        <w:t>, p. 58.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5BC"/>
    <w:rsid w:val="000024B9"/>
    <w:rsid w:val="0030687F"/>
    <w:rsid w:val="00325646"/>
    <w:rsid w:val="00372C2E"/>
    <w:rsid w:val="00376351"/>
    <w:rsid w:val="003A47CC"/>
    <w:rsid w:val="004055BC"/>
    <w:rsid w:val="00453999"/>
    <w:rsid w:val="0048709F"/>
    <w:rsid w:val="004B3343"/>
    <w:rsid w:val="004C3D63"/>
    <w:rsid w:val="005531D0"/>
    <w:rsid w:val="0055664A"/>
    <w:rsid w:val="006B7F9E"/>
    <w:rsid w:val="006C2D05"/>
    <w:rsid w:val="007D3CF1"/>
    <w:rsid w:val="007E212C"/>
    <w:rsid w:val="008D3F23"/>
    <w:rsid w:val="00987C52"/>
    <w:rsid w:val="00A24C06"/>
    <w:rsid w:val="00A65522"/>
    <w:rsid w:val="00AA5F7F"/>
    <w:rsid w:val="00AF4722"/>
    <w:rsid w:val="00C4707B"/>
    <w:rsid w:val="00C9033A"/>
    <w:rsid w:val="00CA0C43"/>
    <w:rsid w:val="00D04257"/>
    <w:rsid w:val="00D26368"/>
    <w:rsid w:val="00D94F28"/>
    <w:rsid w:val="00DC4EB8"/>
    <w:rsid w:val="00E25201"/>
    <w:rsid w:val="00ED6C92"/>
    <w:rsid w:val="00EE54E8"/>
    <w:rsid w:val="00FD68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5BC"/>
    <w:pPr>
      <w:bidi/>
      <w:spacing w:after="0" w:line="300" w:lineRule="exact"/>
      <w:ind w:firstLine="340"/>
      <w:jc w:val="both"/>
    </w:pPr>
    <w:rPr>
      <w:rFonts w:ascii="CG Times" w:eastAsia="Times New Roman" w:hAnsi="CG Times" w:cs="FrankRuehl"/>
      <w:noProof/>
      <w:sz w:val="21"/>
      <w:szCs w:val="25"/>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A5F7F"/>
    <w:pPr>
      <w:spacing w:line="240" w:lineRule="auto"/>
    </w:pPr>
    <w:rPr>
      <w:sz w:val="20"/>
      <w:szCs w:val="20"/>
    </w:rPr>
  </w:style>
  <w:style w:type="character" w:customStyle="1" w:styleId="FootnoteTextChar">
    <w:name w:val="Footnote Text Char"/>
    <w:basedOn w:val="DefaultParagraphFont"/>
    <w:link w:val="FootnoteText"/>
    <w:uiPriority w:val="99"/>
    <w:semiHidden/>
    <w:rsid w:val="00AA5F7F"/>
    <w:rPr>
      <w:rFonts w:ascii="CG Times" w:eastAsia="Times New Roman" w:hAnsi="CG Times" w:cs="FrankRuehl"/>
      <w:noProof/>
      <w:sz w:val="20"/>
      <w:szCs w:val="20"/>
      <w:lang w:eastAsia="he-IL"/>
    </w:rPr>
  </w:style>
  <w:style w:type="character" w:styleId="FootnoteReference">
    <w:name w:val="footnote reference"/>
    <w:basedOn w:val="DefaultParagraphFont"/>
    <w:uiPriority w:val="99"/>
    <w:semiHidden/>
    <w:unhideWhenUsed/>
    <w:rsid w:val="00AA5F7F"/>
    <w:rPr>
      <w:vertAlign w:val="superscript"/>
    </w:rPr>
  </w:style>
  <w:style w:type="paragraph" w:styleId="Header">
    <w:name w:val="header"/>
    <w:basedOn w:val="Normal"/>
    <w:link w:val="HeaderChar"/>
    <w:uiPriority w:val="99"/>
    <w:unhideWhenUsed/>
    <w:rsid w:val="00376351"/>
    <w:pPr>
      <w:tabs>
        <w:tab w:val="center" w:pos="4320"/>
        <w:tab w:val="right" w:pos="8640"/>
      </w:tabs>
      <w:spacing w:line="240" w:lineRule="auto"/>
    </w:pPr>
  </w:style>
  <w:style w:type="character" w:customStyle="1" w:styleId="HeaderChar">
    <w:name w:val="Header Char"/>
    <w:basedOn w:val="DefaultParagraphFont"/>
    <w:link w:val="Header"/>
    <w:uiPriority w:val="99"/>
    <w:rsid w:val="00376351"/>
    <w:rPr>
      <w:rFonts w:ascii="CG Times" w:eastAsia="Times New Roman" w:hAnsi="CG Times" w:cs="FrankRuehl"/>
      <w:noProof/>
      <w:sz w:val="21"/>
      <w:szCs w:val="25"/>
      <w:lang w:eastAsia="he-IL"/>
    </w:rPr>
  </w:style>
  <w:style w:type="paragraph" w:styleId="Footer">
    <w:name w:val="footer"/>
    <w:basedOn w:val="Normal"/>
    <w:link w:val="FooterChar"/>
    <w:uiPriority w:val="99"/>
    <w:unhideWhenUsed/>
    <w:rsid w:val="00376351"/>
    <w:pPr>
      <w:tabs>
        <w:tab w:val="center" w:pos="4320"/>
        <w:tab w:val="right" w:pos="8640"/>
      </w:tabs>
      <w:spacing w:line="240" w:lineRule="auto"/>
    </w:pPr>
  </w:style>
  <w:style w:type="character" w:customStyle="1" w:styleId="FooterChar">
    <w:name w:val="Footer Char"/>
    <w:basedOn w:val="DefaultParagraphFont"/>
    <w:link w:val="Footer"/>
    <w:uiPriority w:val="99"/>
    <w:rsid w:val="00376351"/>
    <w:rPr>
      <w:rFonts w:ascii="CG Times" w:eastAsia="Times New Roman" w:hAnsi="CG Times" w:cs="FrankRuehl"/>
      <w:noProof/>
      <w:sz w:val="21"/>
      <w:szCs w:val="25"/>
      <w:lang w:eastAsia="he-IL"/>
    </w:rPr>
  </w:style>
  <w:style w:type="character" w:styleId="Hyperlink">
    <w:name w:val="Hyperlink"/>
    <w:basedOn w:val="DefaultParagraphFont"/>
    <w:uiPriority w:val="99"/>
    <w:unhideWhenUsed/>
    <w:rsid w:val="00DC4EB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5BC"/>
    <w:pPr>
      <w:bidi/>
      <w:spacing w:after="0" w:line="300" w:lineRule="exact"/>
      <w:ind w:firstLine="340"/>
      <w:jc w:val="both"/>
    </w:pPr>
    <w:rPr>
      <w:rFonts w:ascii="CG Times" w:eastAsia="Times New Roman" w:hAnsi="CG Times" w:cs="FrankRuehl"/>
      <w:noProof/>
      <w:sz w:val="21"/>
      <w:szCs w:val="25"/>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A5F7F"/>
    <w:pPr>
      <w:spacing w:line="240" w:lineRule="auto"/>
    </w:pPr>
    <w:rPr>
      <w:sz w:val="20"/>
      <w:szCs w:val="20"/>
    </w:rPr>
  </w:style>
  <w:style w:type="character" w:customStyle="1" w:styleId="FootnoteTextChar">
    <w:name w:val="Footnote Text Char"/>
    <w:basedOn w:val="DefaultParagraphFont"/>
    <w:link w:val="FootnoteText"/>
    <w:uiPriority w:val="99"/>
    <w:semiHidden/>
    <w:rsid w:val="00AA5F7F"/>
    <w:rPr>
      <w:rFonts w:ascii="CG Times" w:eastAsia="Times New Roman" w:hAnsi="CG Times" w:cs="FrankRuehl"/>
      <w:noProof/>
      <w:sz w:val="20"/>
      <w:szCs w:val="20"/>
      <w:lang w:eastAsia="he-IL"/>
    </w:rPr>
  </w:style>
  <w:style w:type="character" w:styleId="FootnoteReference">
    <w:name w:val="footnote reference"/>
    <w:basedOn w:val="DefaultParagraphFont"/>
    <w:uiPriority w:val="99"/>
    <w:semiHidden/>
    <w:unhideWhenUsed/>
    <w:rsid w:val="00AA5F7F"/>
    <w:rPr>
      <w:vertAlign w:val="superscript"/>
    </w:rPr>
  </w:style>
  <w:style w:type="paragraph" w:styleId="Header">
    <w:name w:val="header"/>
    <w:basedOn w:val="Normal"/>
    <w:link w:val="HeaderChar"/>
    <w:uiPriority w:val="99"/>
    <w:unhideWhenUsed/>
    <w:rsid w:val="00376351"/>
    <w:pPr>
      <w:tabs>
        <w:tab w:val="center" w:pos="4320"/>
        <w:tab w:val="right" w:pos="8640"/>
      </w:tabs>
      <w:spacing w:line="240" w:lineRule="auto"/>
    </w:pPr>
  </w:style>
  <w:style w:type="character" w:customStyle="1" w:styleId="HeaderChar">
    <w:name w:val="Header Char"/>
    <w:basedOn w:val="DefaultParagraphFont"/>
    <w:link w:val="Header"/>
    <w:uiPriority w:val="99"/>
    <w:rsid w:val="00376351"/>
    <w:rPr>
      <w:rFonts w:ascii="CG Times" w:eastAsia="Times New Roman" w:hAnsi="CG Times" w:cs="FrankRuehl"/>
      <w:noProof/>
      <w:sz w:val="21"/>
      <w:szCs w:val="25"/>
      <w:lang w:eastAsia="he-IL"/>
    </w:rPr>
  </w:style>
  <w:style w:type="paragraph" w:styleId="Footer">
    <w:name w:val="footer"/>
    <w:basedOn w:val="Normal"/>
    <w:link w:val="FooterChar"/>
    <w:uiPriority w:val="99"/>
    <w:unhideWhenUsed/>
    <w:rsid w:val="00376351"/>
    <w:pPr>
      <w:tabs>
        <w:tab w:val="center" w:pos="4320"/>
        <w:tab w:val="right" w:pos="8640"/>
      </w:tabs>
      <w:spacing w:line="240" w:lineRule="auto"/>
    </w:pPr>
  </w:style>
  <w:style w:type="character" w:customStyle="1" w:styleId="FooterChar">
    <w:name w:val="Footer Char"/>
    <w:basedOn w:val="DefaultParagraphFont"/>
    <w:link w:val="Footer"/>
    <w:uiPriority w:val="99"/>
    <w:rsid w:val="00376351"/>
    <w:rPr>
      <w:rFonts w:ascii="CG Times" w:eastAsia="Times New Roman" w:hAnsi="CG Times" w:cs="FrankRuehl"/>
      <w:noProof/>
      <w:sz w:val="21"/>
      <w:szCs w:val="25"/>
      <w:lang w:eastAsia="he-IL"/>
    </w:rPr>
  </w:style>
  <w:style w:type="character" w:styleId="Hyperlink">
    <w:name w:val="Hyperlink"/>
    <w:basedOn w:val="DefaultParagraphFont"/>
    <w:uiPriority w:val="99"/>
    <w:unhideWhenUsed/>
    <w:rsid w:val="00DC4E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tzion.org.il/en/shiur-25-chassidic-service-god-continued" TargetMode="External"/><Relationship Id="rId1" Type="http://schemas.openxmlformats.org/officeDocument/2006/relationships/hyperlink" Target="https://www.etzion.org.il/en/shiur-22-chassidic-service-god-continu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EB061-C20C-4564-9FF1-C3873535B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kaerenfish@gmail.com</dc:creator>
  <cp:lastModifiedBy>tmpUser</cp:lastModifiedBy>
  <cp:revision>3</cp:revision>
  <dcterms:created xsi:type="dcterms:W3CDTF">2019-04-02T09:45:00Z</dcterms:created>
  <dcterms:modified xsi:type="dcterms:W3CDTF">2019-04-02T09:47:00Z</dcterms:modified>
</cp:coreProperties>
</file>