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3F" w:rsidRDefault="005120FC" w:rsidP="00CA655D">
      <w:pPr>
        <w:pStyle w:val="1"/>
        <w:rPr>
          <w:rtl/>
        </w:rPr>
      </w:pPr>
      <w:r>
        <w:rPr>
          <w:rFonts w:hint="cs"/>
          <w:rtl/>
        </w:rPr>
        <w:t>אחאב נלחם ב</w:t>
      </w:r>
      <w:r w:rsidR="00552BF9">
        <w:rPr>
          <w:rFonts w:hint="cs"/>
          <w:rtl/>
        </w:rPr>
        <w:t>בן-הדד</w:t>
      </w:r>
      <w:r>
        <w:rPr>
          <w:rFonts w:hint="cs"/>
          <w:rtl/>
        </w:rPr>
        <w:t xml:space="preserve"> בליווי נבואי (כ', א</w:t>
      </w:r>
      <w:r>
        <w:rPr>
          <w:rFonts w:hint="cs"/>
          <w:rtl/>
        </w:rPr>
        <w:softHyphen/>
      </w:r>
      <w:r w:rsidR="00CA655D">
        <w:rPr>
          <w:rFonts w:hint="cs"/>
          <w:rtl/>
        </w:rPr>
        <w:t>-</w:t>
      </w:r>
      <w:bookmarkStart w:id="0" w:name="_GoBack"/>
      <w:bookmarkEnd w:id="0"/>
      <w:r>
        <w:rPr>
          <w:rFonts w:hint="cs"/>
          <w:rtl/>
        </w:rPr>
        <w:t>מג)</w:t>
      </w:r>
    </w:p>
    <w:p w:rsidR="005120FC" w:rsidRDefault="005120FC" w:rsidP="005120FC">
      <w:pPr>
        <w:pStyle w:val="2"/>
        <w:rPr>
          <w:rtl/>
        </w:rPr>
      </w:pPr>
      <w:r>
        <w:rPr>
          <w:rFonts w:hint="cs"/>
          <w:rtl/>
        </w:rPr>
        <w:t xml:space="preserve">ח. מבנה הסיפור ומשמעותו </w:t>
      </w:r>
      <w:r>
        <w:rPr>
          <w:rtl/>
        </w:rPr>
        <w:t>–</w:t>
      </w:r>
      <w:r>
        <w:rPr>
          <w:rFonts w:hint="cs"/>
          <w:rtl/>
        </w:rPr>
        <w:t xml:space="preserve"> עיון מסכם</w:t>
      </w:r>
    </w:p>
    <w:p w:rsidR="005120FC" w:rsidRDefault="00E30ABB" w:rsidP="00F317E4">
      <w:pPr>
        <w:rPr>
          <w:rtl/>
        </w:rPr>
      </w:pPr>
      <w:r>
        <w:rPr>
          <w:rFonts w:hint="cs"/>
          <w:rtl/>
        </w:rPr>
        <w:t xml:space="preserve">בעיון המבוא לסדרת עיונים זו כבר עמדנו בקיצור </w:t>
      </w:r>
      <w:r w:rsidR="005120FC">
        <w:rPr>
          <w:rFonts w:hint="cs"/>
          <w:rtl/>
        </w:rPr>
        <w:t>על מבנה סיפורנו</w:t>
      </w:r>
      <w:r w:rsidR="00F317E4">
        <w:rPr>
          <w:rFonts w:hint="cs"/>
          <w:rtl/>
        </w:rPr>
        <w:t>, הנחלק לשתי מחציות: מחצית ראשונה</w:t>
      </w:r>
      <w:r w:rsidR="00E6728D">
        <w:rPr>
          <w:rFonts w:hint="cs"/>
          <w:rtl/>
        </w:rPr>
        <w:t xml:space="preserve"> מוקדשת</w:t>
      </w:r>
      <w:r w:rsidR="00F317E4">
        <w:rPr>
          <w:rFonts w:hint="cs"/>
          <w:rtl/>
        </w:rPr>
        <w:t xml:space="preserve"> למערכה הראשונה ומחצית שנייה </w:t>
      </w:r>
      <w:r w:rsidR="00E6728D">
        <w:rPr>
          <w:rFonts w:hint="cs"/>
          <w:rtl/>
        </w:rPr>
        <w:t xml:space="preserve">מוקדשת </w:t>
      </w:r>
      <w:r w:rsidR="00F317E4">
        <w:rPr>
          <w:rFonts w:hint="cs"/>
          <w:rtl/>
        </w:rPr>
        <w:t>למערכה השנייה.</w:t>
      </w:r>
      <w:r w:rsidR="005120FC">
        <w:rPr>
          <w:rFonts w:hint="cs"/>
          <w:rtl/>
        </w:rPr>
        <w:t xml:space="preserve"> בסעיף ג של אותו עיון הצענו שתי אפ</w:t>
      </w:r>
      <w:r>
        <w:rPr>
          <w:rFonts w:hint="cs"/>
          <w:rtl/>
        </w:rPr>
        <w:t>ש</w:t>
      </w:r>
      <w:r w:rsidR="005120FC">
        <w:rPr>
          <w:rFonts w:hint="cs"/>
          <w:rtl/>
        </w:rPr>
        <w:t xml:space="preserve">רויות לתאר את מבנה הסיפור </w:t>
      </w:r>
      <w:r w:rsidR="005120FC">
        <w:rPr>
          <w:rtl/>
        </w:rPr>
        <w:t>–</w:t>
      </w:r>
      <w:r w:rsidR="005120FC">
        <w:rPr>
          <w:rFonts w:hint="cs"/>
          <w:rtl/>
        </w:rPr>
        <w:t xml:space="preserve"> מבנה כיאסטי</w:t>
      </w:r>
      <w:r>
        <w:rPr>
          <w:rStyle w:val="a9"/>
          <w:rtl/>
        </w:rPr>
        <w:footnoteReference w:id="1"/>
      </w:r>
      <w:r w:rsidR="005120FC">
        <w:rPr>
          <w:rFonts w:hint="cs"/>
          <w:rtl/>
        </w:rPr>
        <w:t xml:space="preserve"> או מבנה </w:t>
      </w:r>
      <w:r>
        <w:rPr>
          <w:rFonts w:hint="cs"/>
          <w:rtl/>
        </w:rPr>
        <w:t xml:space="preserve">של </w:t>
      </w:r>
      <w:r w:rsidR="005120FC">
        <w:rPr>
          <w:rFonts w:hint="cs"/>
          <w:rtl/>
        </w:rPr>
        <w:t>הקבלה ישרה בין שתי מחציות הסיפור. בסו</w:t>
      </w:r>
      <w:r>
        <w:rPr>
          <w:rFonts w:hint="cs"/>
          <w:rtl/>
        </w:rPr>
        <w:t>ף</w:t>
      </w:r>
      <w:r w:rsidR="005120FC">
        <w:rPr>
          <w:rFonts w:hint="cs"/>
          <w:rtl/>
        </w:rPr>
        <w:t xml:space="preserve"> אותו עיון כתבנו כי בעיון הסיכום לסדרה זו נשוב </w:t>
      </w:r>
      <w:r>
        <w:rPr>
          <w:rFonts w:hint="cs"/>
          <w:rtl/>
        </w:rPr>
        <w:t>ונרחיב בתיאורו ש</w:t>
      </w:r>
      <w:r w:rsidR="005120FC">
        <w:rPr>
          <w:rFonts w:hint="cs"/>
          <w:rtl/>
        </w:rPr>
        <w:t xml:space="preserve">ל </w:t>
      </w:r>
      <w:r w:rsidR="006508FF">
        <w:rPr>
          <w:rFonts w:hint="cs"/>
          <w:rtl/>
        </w:rPr>
        <w:t>ה</w:t>
      </w:r>
      <w:r w:rsidR="005120FC">
        <w:rPr>
          <w:rFonts w:hint="cs"/>
          <w:rtl/>
        </w:rPr>
        <w:t xml:space="preserve">מבנה </w:t>
      </w:r>
      <w:r w:rsidR="006508FF">
        <w:rPr>
          <w:rFonts w:hint="cs"/>
          <w:rtl/>
        </w:rPr>
        <w:t xml:space="preserve">בעל </w:t>
      </w:r>
      <w:r w:rsidR="005120FC">
        <w:rPr>
          <w:rFonts w:hint="cs"/>
          <w:rtl/>
        </w:rPr>
        <w:t>ההקבלה הישרה</w:t>
      </w:r>
      <w:r w:rsidR="006508FF">
        <w:rPr>
          <w:rFonts w:hint="cs"/>
          <w:rtl/>
        </w:rPr>
        <w:t>,</w:t>
      </w:r>
      <w:r w:rsidR="005120FC">
        <w:rPr>
          <w:rFonts w:hint="cs"/>
          <w:rtl/>
        </w:rPr>
        <w:t xml:space="preserve"> ו</w:t>
      </w:r>
      <w:r>
        <w:rPr>
          <w:rFonts w:hint="cs"/>
          <w:rtl/>
        </w:rPr>
        <w:t xml:space="preserve">נדון </w:t>
      </w:r>
      <w:r w:rsidR="005120FC">
        <w:rPr>
          <w:rFonts w:hint="cs"/>
          <w:rtl/>
        </w:rPr>
        <w:t>במשמעותו ביחס לתפיסת הסיפור השלם</w:t>
      </w:r>
      <w:r>
        <w:rPr>
          <w:rFonts w:hint="cs"/>
          <w:rtl/>
        </w:rPr>
        <w:t>.</w:t>
      </w:r>
      <w:r w:rsidR="005120FC">
        <w:rPr>
          <w:rFonts w:hint="cs"/>
          <w:rtl/>
        </w:rPr>
        <w:t xml:space="preserve"> </w:t>
      </w:r>
    </w:p>
    <w:p w:rsidR="005120FC" w:rsidRDefault="007534D4" w:rsidP="007534D4">
      <w:pPr>
        <w:pStyle w:val="3"/>
        <w:rPr>
          <w:rtl/>
        </w:rPr>
      </w:pPr>
      <w:r>
        <w:rPr>
          <w:rFonts w:hint="cs"/>
          <w:rtl/>
        </w:rPr>
        <w:t xml:space="preserve">מבוא: </w:t>
      </w:r>
      <w:r w:rsidR="009A3FAA">
        <w:rPr>
          <w:rFonts w:hint="cs"/>
          <w:rtl/>
        </w:rPr>
        <w:t>ארבעת ה</w:t>
      </w:r>
      <w:r w:rsidR="004C34D9">
        <w:rPr>
          <w:rFonts w:hint="cs"/>
          <w:rtl/>
        </w:rPr>
        <w:t>שלבים</w:t>
      </w:r>
      <w:r w:rsidR="009A3FAA">
        <w:rPr>
          <w:rFonts w:hint="cs"/>
          <w:rtl/>
        </w:rPr>
        <w:t xml:space="preserve"> החוזרים</w:t>
      </w:r>
      <w:r>
        <w:rPr>
          <w:rFonts w:hint="cs"/>
          <w:rtl/>
        </w:rPr>
        <w:t xml:space="preserve"> בסדר קבוע </w:t>
      </w:r>
      <w:r w:rsidR="009A3FAA">
        <w:rPr>
          <w:rFonts w:hint="cs"/>
          <w:rtl/>
        </w:rPr>
        <w:t xml:space="preserve"> בשתי המחציות</w:t>
      </w:r>
    </w:p>
    <w:p w:rsidR="00122DCC" w:rsidRDefault="005120FC" w:rsidP="007534D4">
      <w:pPr>
        <w:rPr>
          <w:rtl/>
        </w:rPr>
      </w:pPr>
      <w:r>
        <w:rPr>
          <w:rFonts w:hint="cs"/>
          <w:rtl/>
        </w:rPr>
        <w:t>ברור הדבר ששתי מחציותיו של הסיפור ניצב</w:t>
      </w:r>
      <w:r w:rsidR="00E30ABB">
        <w:rPr>
          <w:rFonts w:hint="cs"/>
          <w:rtl/>
        </w:rPr>
        <w:t>ו</w:t>
      </w:r>
      <w:r>
        <w:rPr>
          <w:rFonts w:hint="cs"/>
          <w:rtl/>
        </w:rPr>
        <w:t>ת זו מול זו בהקבלה ישרה.</w:t>
      </w:r>
      <w:r w:rsidR="00F317E4">
        <w:rPr>
          <w:rFonts w:hint="cs"/>
          <w:rtl/>
        </w:rPr>
        <w:t xml:space="preserve"> קביעה זו מבוססת על כך</w:t>
      </w:r>
      <w:r w:rsidR="006508FF">
        <w:rPr>
          <w:rFonts w:hint="cs"/>
          <w:rtl/>
        </w:rPr>
        <w:t>,</w:t>
      </w:r>
      <w:r w:rsidR="00F317E4">
        <w:rPr>
          <w:rFonts w:hint="cs"/>
          <w:rtl/>
        </w:rPr>
        <w:t xml:space="preserve"> ש</w:t>
      </w:r>
      <w:r w:rsidR="007534D4">
        <w:rPr>
          <w:rFonts w:hint="cs"/>
          <w:rtl/>
        </w:rPr>
        <w:t xml:space="preserve">בקווים כלליים אותם </w:t>
      </w:r>
      <w:r w:rsidR="00F317E4">
        <w:rPr>
          <w:rFonts w:hint="cs"/>
          <w:rtl/>
        </w:rPr>
        <w:t>האירועים</w:t>
      </w:r>
      <w:r>
        <w:rPr>
          <w:rFonts w:hint="cs"/>
          <w:rtl/>
        </w:rPr>
        <w:t xml:space="preserve"> </w:t>
      </w:r>
      <w:r w:rsidR="007534D4">
        <w:rPr>
          <w:rFonts w:hint="cs"/>
          <w:rtl/>
        </w:rPr>
        <w:t xml:space="preserve">מתרחשים </w:t>
      </w:r>
      <w:r>
        <w:rPr>
          <w:rFonts w:hint="cs"/>
          <w:rtl/>
        </w:rPr>
        <w:t xml:space="preserve">בכל אחת מן המחציות </w:t>
      </w:r>
      <w:r w:rsidR="00F317E4">
        <w:rPr>
          <w:rFonts w:hint="cs"/>
          <w:rtl/>
        </w:rPr>
        <w:t xml:space="preserve">על פי </w:t>
      </w:r>
      <w:r w:rsidR="007534D4">
        <w:rPr>
          <w:rFonts w:hint="cs"/>
          <w:rtl/>
        </w:rPr>
        <w:t>אותו ה</w:t>
      </w:r>
      <w:r w:rsidR="00F317E4">
        <w:rPr>
          <w:rFonts w:hint="cs"/>
          <w:rtl/>
        </w:rPr>
        <w:t>סדר</w:t>
      </w:r>
      <w:r w:rsidR="00E30ABB">
        <w:rPr>
          <w:rFonts w:hint="cs"/>
          <w:rtl/>
        </w:rPr>
        <w:t xml:space="preserve">. </w:t>
      </w:r>
      <w:r w:rsidR="00F317E4">
        <w:rPr>
          <w:rFonts w:hint="cs"/>
          <w:rtl/>
        </w:rPr>
        <w:t>א</w:t>
      </w:r>
      <w:r>
        <w:rPr>
          <w:rFonts w:hint="cs"/>
          <w:rtl/>
        </w:rPr>
        <w:t>רבעה שלבים</w:t>
      </w:r>
      <w:r w:rsidR="007534D4">
        <w:rPr>
          <w:rFonts w:hint="cs"/>
          <w:rtl/>
        </w:rPr>
        <w:t>,</w:t>
      </w:r>
      <w:r>
        <w:rPr>
          <w:rFonts w:hint="cs"/>
          <w:rtl/>
        </w:rPr>
        <w:t xml:space="preserve"> הבאים בזה אחר זה</w:t>
      </w:r>
      <w:r w:rsidR="007534D4">
        <w:rPr>
          <w:rFonts w:hint="cs"/>
          <w:rtl/>
        </w:rPr>
        <w:t xml:space="preserve"> בסדר קבוע,</w:t>
      </w:r>
      <w:r>
        <w:rPr>
          <w:rFonts w:hint="cs"/>
          <w:rtl/>
        </w:rPr>
        <w:t xml:space="preserve"> </w:t>
      </w:r>
      <w:r w:rsidR="00F317E4">
        <w:rPr>
          <w:rFonts w:hint="cs"/>
          <w:rtl/>
        </w:rPr>
        <w:t xml:space="preserve">מופיעים בכל אחת משתי המחציות: </w:t>
      </w:r>
      <w:r w:rsidR="00EA7747">
        <w:rPr>
          <w:rFonts w:hint="cs"/>
          <w:rtl/>
        </w:rPr>
        <w:t xml:space="preserve">שלב א </w:t>
      </w:r>
      <w:r w:rsidR="00EA7747">
        <w:rPr>
          <w:rtl/>
        </w:rPr>
        <w:t>–</w:t>
      </w:r>
      <w:r w:rsidR="00EA7747">
        <w:rPr>
          <w:rFonts w:hint="cs"/>
          <w:rtl/>
        </w:rPr>
        <w:t xml:space="preserve"> </w:t>
      </w:r>
      <w:r>
        <w:rPr>
          <w:rFonts w:hint="cs"/>
          <w:rtl/>
        </w:rPr>
        <w:t>ההכנות למלחמה</w:t>
      </w:r>
      <w:r w:rsidR="007534D4">
        <w:rPr>
          <w:rFonts w:hint="cs"/>
          <w:rtl/>
        </w:rPr>
        <w:t xml:space="preserve">; </w:t>
      </w:r>
      <w:r w:rsidR="00EA7747">
        <w:rPr>
          <w:rFonts w:hint="cs"/>
          <w:rtl/>
        </w:rPr>
        <w:t xml:space="preserve">שלב ב </w:t>
      </w:r>
      <w:r w:rsidR="00EA7747">
        <w:rPr>
          <w:rtl/>
        </w:rPr>
        <w:t>–</w:t>
      </w:r>
      <w:r w:rsidR="00E6728D">
        <w:rPr>
          <w:rFonts w:hint="cs"/>
          <w:rtl/>
        </w:rPr>
        <w:t xml:space="preserve"> </w:t>
      </w:r>
      <w:r w:rsidR="00946E48">
        <w:rPr>
          <w:rFonts w:hint="cs"/>
          <w:rtl/>
        </w:rPr>
        <w:t xml:space="preserve">נביא </w:t>
      </w:r>
      <w:r w:rsidR="00E6728D">
        <w:rPr>
          <w:rFonts w:hint="cs"/>
          <w:rtl/>
        </w:rPr>
        <w:t>מבשר</w:t>
      </w:r>
      <w:r w:rsidR="007534D4">
        <w:rPr>
          <w:rFonts w:hint="cs"/>
          <w:rtl/>
        </w:rPr>
        <w:t xml:space="preserve"> לאחאב</w:t>
      </w:r>
      <w:r w:rsidR="00E6728D">
        <w:rPr>
          <w:rFonts w:hint="cs"/>
          <w:rtl/>
        </w:rPr>
        <w:t xml:space="preserve"> על </w:t>
      </w:r>
      <w:r w:rsidR="00946E48">
        <w:rPr>
          <w:rFonts w:hint="cs"/>
          <w:rtl/>
        </w:rPr>
        <w:t xml:space="preserve">ניצחון </w:t>
      </w:r>
      <w:r w:rsidR="00E6728D">
        <w:rPr>
          <w:rFonts w:hint="cs"/>
          <w:rtl/>
        </w:rPr>
        <w:t>ישראל</w:t>
      </w:r>
      <w:r w:rsidR="007534D4">
        <w:rPr>
          <w:rFonts w:hint="cs"/>
          <w:rtl/>
        </w:rPr>
        <w:t xml:space="preserve">; </w:t>
      </w:r>
      <w:r w:rsidR="00EA7747">
        <w:rPr>
          <w:rFonts w:hint="cs"/>
          <w:rtl/>
        </w:rPr>
        <w:t xml:space="preserve">שלב ג </w:t>
      </w:r>
      <w:r w:rsidR="00EA7747">
        <w:rPr>
          <w:rtl/>
        </w:rPr>
        <w:t>–</w:t>
      </w:r>
      <w:r w:rsidR="00EA7747">
        <w:rPr>
          <w:rFonts w:hint="cs"/>
          <w:rtl/>
        </w:rPr>
        <w:t xml:space="preserve"> </w:t>
      </w:r>
      <w:r w:rsidR="00946E48">
        <w:rPr>
          <w:rFonts w:hint="cs"/>
          <w:rtl/>
        </w:rPr>
        <w:t>תיאור הניצחון וגורל בן</w:t>
      </w:r>
      <w:r w:rsidR="00747CA0">
        <w:rPr>
          <w:rFonts w:hint="cs"/>
          <w:rtl/>
        </w:rPr>
        <w:t>-</w:t>
      </w:r>
      <w:r w:rsidR="00946E48">
        <w:rPr>
          <w:rFonts w:hint="cs"/>
          <w:rtl/>
        </w:rPr>
        <w:t>הדד</w:t>
      </w:r>
      <w:r w:rsidR="007534D4">
        <w:rPr>
          <w:rFonts w:hint="cs"/>
          <w:rtl/>
        </w:rPr>
        <w:t xml:space="preserve">; </w:t>
      </w:r>
      <w:r w:rsidR="00EA7747">
        <w:rPr>
          <w:rFonts w:hint="cs"/>
          <w:rtl/>
        </w:rPr>
        <w:t xml:space="preserve">שלב ד </w:t>
      </w:r>
      <w:r w:rsidR="00EA7747">
        <w:rPr>
          <w:rtl/>
        </w:rPr>
        <w:t>–</w:t>
      </w:r>
      <w:r w:rsidR="00EA7747">
        <w:rPr>
          <w:rFonts w:hint="cs"/>
          <w:rtl/>
        </w:rPr>
        <w:t xml:space="preserve"> </w:t>
      </w:r>
      <w:r w:rsidR="00946E48">
        <w:rPr>
          <w:rFonts w:hint="cs"/>
          <w:rtl/>
        </w:rPr>
        <w:t xml:space="preserve">הופעת הנביא </w:t>
      </w:r>
      <w:r w:rsidR="007534D4">
        <w:rPr>
          <w:rFonts w:hint="cs"/>
          <w:rtl/>
        </w:rPr>
        <w:t xml:space="preserve">לפני אחאב </w:t>
      </w:r>
      <w:r w:rsidR="00946E48">
        <w:rPr>
          <w:rFonts w:hint="cs"/>
          <w:rtl/>
        </w:rPr>
        <w:t>לאחר הניצחון</w:t>
      </w:r>
      <w:r w:rsidR="007534D4">
        <w:rPr>
          <w:rFonts w:hint="cs"/>
          <w:rtl/>
        </w:rPr>
        <w:t>.</w:t>
      </w:r>
      <w:r w:rsidR="00122DCC" w:rsidRPr="00122DCC">
        <w:rPr>
          <w:rFonts w:hint="cs"/>
          <w:rtl/>
        </w:rPr>
        <w:t xml:space="preserve"> </w:t>
      </w:r>
    </w:p>
    <w:p w:rsidR="00946E48" w:rsidRDefault="00122DCC" w:rsidP="007534D4">
      <w:pPr>
        <w:rPr>
          <w:rtl/>
        </w:rPr>
      </w:pPr>
      <w:r>
        <w:rPr>
          <w:rFonts w:hint="cs"/>
          <w:rtl/>
        </w:rPr>
        <w:t>מבנה של יחידה ספרותית במקרא</w:t>
      </w:r>
      <w:r w:rsidR="006508FF">
        <w:rPr>
          <w:rFonts w:hint="cs"/>
          <w:rtl/>
        </w:rPr>
        <w:t>,</w:t>
      </w:r>
      <w:r>
        <w:rPr>
          <w:rFonts w:hint="cs"/>
          <w:rtl/>
        </w:rPr>
        <w:t xml:space="preserve"> שבו שתי מחציות מקבילות זו לזו בהקבלה ישרה, נועד בדרך כלל להדריך את המעיין להשוות בין שתי המחציות</w:t>
      </w:r>
      <w:r w:rsidR="007534D4">
        <w:rPr>
          <w:rFonts w:hint="cs"/>
          <w:rtl/>
        </w:rPr>
        <w:t xml:space="preserve"> באמצעות הקבלתן</w:t>
      </w:r>
      <w:r>
        <w:rPr>
          <w:rFonts w:hint="cs"/>
          <w:rtl/>
        </w:rPr>
        <w:t>, רכיב מול רכיב, לגלות את הדומה ואת השונה ביניה</w:t>
      </w:r>
      <w:r w:rsidR="007534D4">
        <w:rPr>
          <w:rFonts w:hint="cs"/>
          <w:rtl/>
        </w:rPr>
        <w:t>ם</w:t>
      </w:r>
      <w:r w:rsidR="00F317E4">
        <w:rPr>
          <w:rFonts w:hint="cs"/>
          <w:rtl/>
        </w:rPr>
        <w:t>,</w:t>
      </w:r>
      <w:r w:rsidR="004C34D9">
        <w:rPr>
          <w:rFonts w:hint="cs"/>
          <w:rtl/>
        </w:rPr>
        <w:t xml:space="preserve"> </w:t>
      </w:r>
      <w:r w:rsidR="007534D4">
        <w:rPr>
          <w:rFonts w:hint="cs"/>
          <w:rtl/>
        </w:rPr>
        <w:t>ובדרך זו</w:t>
      </w:r>
      <w:r w:rsidR="004C34D9">
        <w:rPr>
          <w:rFonts w:hint="cs"/>
          <w:rtl/>
        </w:rPr>
        <w:t xml:space="preserve"> </w:t>
      </w:r>
      <w:r w:rsidR="004C34D9" w:rsidRPr="004C34D9">
        <w:rPr>
          <w:rFonts w:hint="cs"/>
          <w:rtl/>
        </w:rPr>
        <w:t>לחתור למשמעות ההקבל</w:t>
      </w:r>
      <w:r w:rsidR="007534D4">
        <w:rPr>
          <w:rFonts w:hint="cs"/>
          <w:rtl/>
        </w:rPr>
        <w:t>ה הכוללת בין המחציות</w:t>
      </w:r>
      <w:r w:rsidR="004C34D9">
        <w:rPr>
          <w:rFonts w:hint="cs"/>
          <w:rtl/>
        </w:rPr>
        <w:t>.</w:t>
      </w:r>
      <w:r w:rsidR="00F317E4">
        <w:rPr>
          <w:rStyle w:val="a9"/>
          <w:rtl/>
        </w:rPr>
        <w:footnoteReference w:id="2"/>
      </w:r>
      <w:r w:rsidR="004C34D9" w:rsidRPr="004C34D9">
        <w:rPr>
          <w:rFonts w:hint="cs"/>
          <w:rtl/>
        </w:rPr>
        <w:t xml:space="preserve"> </w:t>
      </w:r>
      <w:r w:rsidR="004C34D9">
        <w:rPr>
          <w:rFonts w:hint="cs"/>
          <w:rtl/>
        </w:rPr>
        <w:t>ר</w:t>
      </w:r>
      <w:r>
        <w:rPr>
          <w:rFonts w:hint="cs"/>
          <w:rtl/>
        </w:rPr>
        <w:t xml:space="preserve">אשית </w:t>
      </w:r>
      <w:r w:rsidR="006508FF">
        <w:rPr>
          <w:rFonts w:hint="cs"/>
          <w:rtl/>
        </w:rPr>
        <w:t xml:space="preserve">הבה </w:t>
      </w:r>
      <w:r w:rsidR="007534D4">
        <w:rPr>
          <w:rFonts w:hint="cs"/>
          <w:rtl/>
        </w:rPr>
        <w:t>נפרט</w:t>
      </w:r>
      <w:r>
        <w:rPr>
          <w:rFonts w:hint="cs"/>
          <w:rtl/>
        </w:rPr>
        <w:t xml:space="preserve"> מה</w:t>
      </w:r>
      <w:r w:rsidR="00F317E4">
        <w:rPr>
          <w:rFonts w:hint="cs"/>
          <w:rtl/>
        </w:rPr>
        <w:t>ם</w:t>
      </w:r>
      <w:r>
        <w:rPr>
          <w:rFonts w:hint="cs"/>
          <w:rtl/>
        </w:rPr>
        <w:t xml:space="preserve"> </w:t>
      </w:r>
      <w:r w:rsidR="00F317E4">
        <w:rPr>
          <w:rFonts w:hint="cs"/>
          <w:rtl/>
        </w:rPr>
        <w:t>הרכיבים הכ</w:t>
      </w:r>
      <w:r>
        <w:rPr>
          <w:rFonts w:hint="cs"/>
          <w:rtl/>
        </w:rPr>
        <w:t>לול</w:t>
      </w:r>
      <w:r w:rsidR="00F317E4">
        <w:rPr>
          <w:rFonts w:hint="cs"/>
          <w:rtl/>
        </w:rPr>
        <w:t>ים</w:t>
      </w:r>
      <w:r>
        <w:rPr>
          <w:rFonts w:hint="cs"/>
          <w:rtl/>
        </w:rPr>
        <w:t xml:space="preserve"> בכל אחד מארבעת </w:t>
      </w:r>
      <w:r w:rsidR="00F317E4">
        <w:rPr>
          <w:rFonts w:hint="cs"/>
          <w:rtl/>
        </w:rPr>
        <w:t>ה</w:t>
      </w:r>
      <w:r>
        <w:rPr>
          <w:rFonts w:hint="cs"/>
          <w:rtl/>
        </w:rPr>
        <w:t>של</w:t>
      </w:r>
      <w:r w:rsidR="00F317E4">
        <w:rPr>
          <w:rFonts w:hint="cs"/>
          <w:rtl/>
        </w:rPr>
        <w:t>בים של</w:t>
      </w:r>
      <w:r>
        <w:rPr>
          <w:rFonts w:hint="cs"/>
          <w:rtl/>
        </w:rPr>
        <w:t xml:space="preserve"> שתי המחציות</w:t>
      </w:r>
      <w:r w:rsidR="006508FF">
        <w:rPr>
          <w:rFonts w:hint="cs"/>
          <w:rtl/>
        </w:rPr>
        <w:t xml:space="preserve"> (ניתן להיעזר ברישום הסיפור כפי שהוא מופיע בעיון המבוא לסדרה זו, כשהוא מחולק לשתי מחציות הניצבות זו מול זו)</w:t>
      </w:r>
      <w:r>
        <w:rPr>
          <w:rFonts w:hint="cs"/>
          <w:rtl/>
        </w:rPr>
        <w:t>:</w:t>
      </w:r>
    </w:p>
    <w:tbl>
      <w:tblPr>
        <w:tblStyle w:val="11"/>
        <w:bidiVisual/>
        <w:tblW w:w="0" w:type="auto"/>
        <w:jc w:val="center"/>
        <w:tblInd w:w="0" w:type="dxa"/>
        <w:tblCellMar>
          <w:top w:w="113" w:type="dxa"/>
          <w:bottom w:w="113" w:type="dxa"/>
        </w:tblCellMar>
        <w:tblLook w:val="04A0" w:firstRow="1" w:lastRow="0" w:firstColumn="1" w:lastColumn="0" w:noHBand="0" w:noVBand="1"/>
      </w:tblPr>
      <w:tblGrid>
        <w:gridCol w:w="2835"/>
        <w:gridCol w:w="2976"/>
        <w:gridCol w:w="2694"/>
      </w:tblGrid>
      <w:tr w:rsidR="00122DCC" w:rsidRPr="00122DCC" w:rsidTr="00F317E4">
        <w:trPr>
          <w:jc w:val="center"/>
        </w:trPr>
        <w:tc>
          <w:tcPr>
            <w:tcW w:w="2835" w:type="dxa"/>
          </w:tcPr>
          <w:p w:rsidR="00122DCC" w:rsidRPr="00122DCC" w:rsidRDefault="00122DCC" w:rsidP="00F317E4">
            <w:pPr>
              <w:spacing w:after="0" w:line="300" w:lineRule="auto"/>
              <w:ind w:firstLine="0"/>
              <w:jc w:val="left"/>
              <w:rPr>
                <w:b/>
                <w:bCs/>
              </w:rPr>
            </w:pPr>
          </w:p>
        </w:tc>
        <w:tc>
          <w:tcPr>
            <w:tcW w:w="2976" w:type="dxa"/>
            <w:hideMark/>
          </w:tcPr>
          <w:p w:rsidR="00122DCC" w:rsidRPr="00122DCC" w:rsidRDefault="00122DCC" w:rsidP="00F317E4">
            <w:pPr>
              <w:spacing w:after="0" w:line="300" w:lineRule="auto"/>
              <w:ind w:firstLine="0"/>
              <w:jc w:val="left"/>
              <w:rPr>
                <w:b/>
                <w:bCs/>
              </w:rPr>
            </w:pPr>
            <w:r w:rsidRPr="00122DCC">
              <w:rPr>
                <w:rFonts w:hint="cs"/>
                <w:b/>
                <w:bCs/>
                <w:rtl/>
              </w:rPr>
              <w:t>מחצית ראשונה (א–כב)</w:t>
            </w:r>
          </w:p>
        </w:tc>
        <w:tc>
          <w:tcPr>
            <w:tcW w:w="2694" w:type="dxa"/>
            <w:hideMark/>
          </w:tcPr>
          <w:p w:rsidR="00122DCC" w:rsidRPr="00122DCC" w:rsidRDefault="00122DCC" w:rsidP="00F317E4">
            <w:pPr>
              <w:spacing w:after="0" w:line="300" w:lineRule="auto"/>
              <w:ind w:firstLine="0"/>
              <w:jc w:val="left"/>
              <w:rPr>
                <w:rFonts w:ascii="Times New Roman" w:hAnsi="Times New Roman"/>
                <w:b/>
                <w:bCs/>
              </w:rPr>
            </w:pPr>
            <w:r w:rsidRPr="00122DCC">
              <w:rPr>
                <w:rFonts w:hint="cs"/>
                <w:b/>
                <w:bCs/>
                <w:rtl/>
              </w:rPr>
              <w:t>מחצית שנייה (כג</w:t>
            </w:r>
            <w:r w:rsidRPr="00122DCC">
              <w:rPr>
                <w:b/>
                <w:bCs/>
              </w:rPr>
              <w:t>–</w:t>
            </w:r>
            <w:r w:rsidRPr="00122DCC">
              <w:rPr>
                <w:rFonts w:ascii="Times New Roman" w:hAnsi="Times New Roman" w:hint="cs"/>
                <w:b/>
                <w:bCs/>
                <w:rtl/>
              </w:rPr>
              <w:t>מג)</w:t>
            </w:r>
          </w:p>
        </w:tc>
      </w:tr>
      <w:tr w:rsidR="00122DCC" w:rsidRPr="00122DCC" w:rsidTr="00F317E4">
        <w:trPr>
          <w:jc w:val="center"/>
        </w:trPr>
        <w:tc>
          <w:tcPr>
            <w:tcW w:w="2835" w:type="dxa"/>
            <w:hideMark/>
          </w:tcPr>
          <w:p w:rsidR="00F317E4" w:rsidRDefault="00122DCC" w:rsidP="00F317E4">
            <w:pPr>
              <w:spacing w:after="0" w:line="300" w:lineRule="auto"/>
              <w:ind w:firstLine="0"/>
              <w:jc w:val="left"/>
              <w:rPr>
                <w:b/>
                <w:bCs/>
                <w:rtl/>
              </w:rPr>
            </w:pPr>
            <w:r w:rsidRPr="00122DCC">
              <w:rPr>
                <w:rFonts w:hint="cs"/>
                <w:b/>
                <w:bCs/>
                <w:rtl/>
              </w:rPr>
              <w:t>שלב</w:t>
            </w:r>
            <w:r w:rsidRPr="00122DCC">
              <w:rPr>
                <w:b/>
                <w:bCs/>
                <w:rtl/>
              </w:rPr>
              <w:t xml:space="preserve"> </w:t>
            </w:r>
            <w:r w:rsidRPr="00122DCC">
              <w:rPr>
                <w:rFonts w:hint="cs"/>
                <w:b/>
                <w:bCs/>
                <w:rtl/>
              </w:rPr>
              <w:t>א</w:t>
            </w:r>
            <w:r w:rsidR="00F317E4">
              <w:rPr>
                <w:rFonts w:hint="cs"/>
                <w:b/>
                <w:bCs/>
                <w:rtl/>
              </w:rPr>
              <w:t xml:space="preserve"> </w:t>
            </w:r>
            <w:r w:rsidR="00F317E4">
              <w:rPr>
                <w:b/>
                <w:bCs/>
                <w:rtl/>
              </w:rPr>
              <w:t>–</w:t>
            </w:r>
            <w:r w:rsidR="00F317E4">
              <w:rPr>
                <w:rFonts w:hint="cs"/>
                <w:b/>
                <w:bCs/>
                <w:rtl/>
              </w:rPr>
              <w:t xml:space="preserve"> </w:t>
            </w:r>
          </w:p>
          <w:p w:rsidR="00122DCC" w:rsidRPr="00122DCC" w:rsidRDefault="00122DCC" w:rsidP="00F317E4">
            <w:pPr>
              <w:spacing w:after="0" w:line="300" w:lineRule="auto"/>
              <w:ind w:firstLine="0"/>
              <w:jc w:val="left"/>
              <w:rPr>
                <w:b/>
                <w:bCs/>
              </w:rPr>
            </w:pPr>
            <w:r w:rsidRPr="00122DCC">
              <w:rPr>
                <w:rFonts w:hint="cs"/>
                <w:b/>
                <w:bCs/>
                <w:rtl/>
              </w:rPr>
              <w:t>ההכנות</w:t>
            </w:r>
            <w:r w:rsidRPr="00F317E4">
              <w:rPr>
                <w:b/>
                <w:bCs/>
                <w:rtl/>
              </w:rPr>
              <w:t xml:space="preserve"> </w:t>
            </w:r>
            <w:r w:rsidRPr="00F317E4">
              <w:rPr>
                <w:rFonts w:hint="cs"/>
                <w:b/>
                <w:bCs/>
                <w:rtl/>
              </w:rPr>
              <w:t>למלחמה</w:t>
            </w:r>
          </w:p>
        </w:tc>
        <w:tc>
          <w:tcPr>
            <w:tcW w:w="2976" w:type="dxa"/>
            <w:hideMark/>
          </w:tcPr>
          <w:p w:rsidR="00122DCC" w:rsidRPr="00122DCC" w:rsidRDefault="00122DCC" w:rsidP="00F317E4">
            <w:pPr>
              <w:pStyle w:val="aa"/>
              <w:numPr>
                <w:ilvl w:val="0"/>
                <w:numId w:val="6"/>
              </w:numPr>
              <w:spacing w:after="0" w:line="300" w:lineRule="auto"/>
              <w:jc w:val="left"/>
              <w:rPr>
                <w:rtl/>
              </w:rPr>
            </w:pPr>
            <w:r w:rsidRPr="00122DCC">
              <w:rPr>
                <w:rFonts w:hint="cs"/>
                <w:rtl/>
              </w:rPr>
              <w:t>(ב–יא)</w:t>
            </w:r>
            <w:r w:rsidR="004C34D9">
              <w:rPr>
                <w:rFonts w:hint="cs"/>
                <w:rtl/>
              </w:rPr>
              <w:t xml:space="preserve"> </w:t>
            </w:r>
            <w:r w:rsidRPr="00122DCC">
              <w:rPr>
                <w:rFonts w:hint="cs"/>
                <w:rtl/>
              </w:rPr>
              <w:t>המשא ומתן על כניעת אחאב וכשלונו</w:t>
            </w:r>
          </w:p>
          <w:p w:rsidR="00122DCC" w:rsidRPr="00122DCC" w:rsidRDefault="00122DCC" w:rsidP="00F317E4">
            <w:pPr>
              <w:pStyle w:val="aa"/>
              <w:numPr>
                <w:ilvl w:val="0"/>
                <w:numId w:val="6"/>
              </w:numPr>
              <w:spacing w:after="0" w:line="300" w:lineRule="auto"/>
              <w:jc w:val="left"/>
              <w:rPr>
                <w:rFonts w:ascii="Times New Roman" w:hAnsi="Times New Roman"/>
              </w:rPr>
            </w:pPr>
            <w:r w:rsidRPr="00122DCC">
              <w:rPr>
                <w:rFonts w:hint="cs"/>
                <w:rtl/>
              </w:rPr>
              <w:t>(יב) הטלת המצור על שומרון</w:t>
            </w:r>
          </w:p>
        </w:tc>
        <w:tc>
          <w:tcPr>
            <w:tcW w:w="2694" w:type="dxa"/>
            <w:hideMark/>
          </w:tcPr>
          <w:p w:rsidR="00122DCC" w:rsidRPr="00122DCC" w:rsidRDefault="00122DCC" w:rsidP="00F317E4">
            <w:pPr>
              <w:pStyle w:val="aa"/>
              <w:numPr>
                <w:ilvl w:val="0"/>
                <w:numId w:val="6"/>
              </w:numPr>
              <w:spacing w:after="0" w:line="300" w:lineRule="auto"/>
              <w:jc w:val="left"/>
              <w:rPr>
                <w:rtl/>
              </w:rPr>
            </w:pPr>
            <w:r w:rsidRPr="00122DCC">
              <w:rPr>
                <w:rFonts w:hint="cs"/>
                <w:rtl/>
              </w:rPr>
              <w:t>(כג–כה) העצות ל</w:t>
            </w:r>
            <w:r w:rsidR="00552BF9">
              <w:rPr>
                <w:rFonts w:hint="cs"/>
                <w:rtl/>
              </w:rPr>
              <w:t>בן-הדד</w:t>
            </w:r>
            <w:r w:rsidRPr="00122DCC">
              <w:rPr>
                <w:rFonts w:hint="cs"/>
                <w:rtl/>
              </w:rPr>
              <w:t xml:space="preserve"> ויישומן על ידו</w:t>
            </w:r>
          </w:p>
          <w:p w:rsidR="00122DCC" w:rsidRPr="00122DCC" w:rsidRDefault="009A3FAA" w:rsidP="00F317E4">
            <w:pPr>
              <w:pStyle w:val="aa"/>
              <w:numPr>
                <w:ilvl w:val="0"/>
                <w:numId w:val="6"/>
              </w:numPr>
              <w:spacing w:after="0" w:line="300" w:lineRule="auto"/>
              <w:jc w:val="left"/>
              <w:rPr>
                <w:rFonts w:ascii="Times New Roman" w:hAnsi="Times New Roman" w:cs="Times New Roman"/>
              </w:rPr>
            </w:pPr>
            <w:r>
              <w:rPr>
                <w:rFonts w:hint="cs"/>
                <w:rtl/>
              </w:rPr>
              <w:t>(כו–כז) הי</w:t>
            </w:r>
            <w:r w:rsidR="00122DCC" w:rsidRPr="00122DCC">
              <w:rPr>
                <w:rFonts w:hint="cs"/>
                <w:rtl/>
              </w:rPr>
              <w:t>ערכות הצבאות זה כנגד זה</w:t>
            </w:r>
          </w:p>
        </w:tc>
      </w:tr>
      <w:tr w:rsidR="00122DCC" w:rsidRPr="00122DCC" w:rsidTr="00F317E4">
        <w:trPr>
          <w:jc w:val="center"/>
        </w:trPr>
        <w:tc>
          <w:tcPr>
            <w:tcW w:w="2835" w:type="dxa"/>
            <w:hideMark/>
          </w:tcPr>
          <w:p w:rsidR="00F317E4" w:rsidRDefault="00122DCC" w:rsidP="00F317E4">
            <w:pPr>
              <w:spacing w:after="0" w:line="300" w:lineRule="auto"/>
              <w:ind w:firstLine="0"/>
              <w:jc w:val="left"/>
              <w:rPr>
                <w:b/>
                <w:bCs/>
                <w:rtl/>
              </w:rPr>
            </w:pPr>
            <w:r w:rsidRPr="00122DCC">
              <w:rPr>
                <w:rFonts w:hint="cs"/>
                <w:b/>
                <w:bCs/>
                <w:rtl/>
              </w:rPr>
              <w:t>שלב</w:t>
            </w:r>
            <w:r w:rsidRPr="00122DCC">
              <w:rPr>
                <w:b/>
                <w:bCs/>
                <w:rtl/>
              </w:rPr>
              <w:t xml:space="preserve"> </w:t>
            </w:r>
            <w:r w:rsidRPr="00122DCC">
              <w:rPr>
                <w:rFonts w:hint="cs"/>
                <w:b/>
                <w:bCs/>
                <w:rtl/>
              </w:rPr>
              <w:t>ב</w:t>
            </w:r>
            <w:r w:rsidR="00F317E4">
              <w:rPr>
                <w:rFonts w:hint="cs"/>
                <w:b/>
                <w:bCs/>
                <w:rtl/>
              </w:rPr>
              <w:t xml:space="preserve"> –</w:t>
            </w:r>
          </w:p>
          <w:p w:rsidR="00122DCC" w:rsidRPr="00F317E4" w:rsidRDefault="00122DCC" w:rsidP="00F317E4">
            <w:pPr>
              <w:spacing w:after="0" w:line="300" w:lineRule="auto"/>
              <w:ind w:firstLine="0"/>
              <w:jc w:val="left"/>
              <w:rPr>
                <w:b/>
                <w:bCs/>
              </w:rPr>
            </w:pPr>
            <w:r w:rsidRPr="00122DCC">
              <w:rPr>
                <w:rFonts w:hint="cs"/>
                <w:b/>
                <w:bCs/>
                <w:rtl/>
              </w:rPr>
              <w:t>הנביא</w:t>
            </w:r>
            <w:r w:rsidRPr="00122DCC">
              <w:rPr>
                <w:b/>
                <w:bCs/>
                <w:rtl/>
              </w:rPr>
              <w:t xml:space="preserve"> </w:t>
            </w:r>
            <w:r w:rsidRPr="00122DCC">
              <w:rPr>
                <w:rFonts w:hint="cs"/>
                <w:b/>
                <w:bCs/>
                <w:rtl/>
              </w:rPr>
              <w:t>מבשר</w:t>
            </w:r>
            <w:r w:rsidRPr="00F317E4">
              <w:rPr>
                <w:b/>
                <w:bCs/>
                <w:rtl/>
              </w:rPr>
              <w:t xml:space="preserve"> </w:t>
            </w:r>
            <w:r w:rsidRPr="00F317E4">
              <w:rPr>
                <w:rFonts w:hint="cs"/>
                <w:b/>
                <w:bCs/>
                <w:rtl/>
              </w:rPr>
              <w:t>על</w:t>
            </w:r>
            <w:r w:rsidRPr="00F317E4">
              <w:rPr>
                <w:b/>
                <w:bCs/>
                <w:rtl/>
              </w:rPr>
              <w:t xml:space="preserve"> </w:t>
            </w:r>
            <w:r w:rsidRPr="00F317E4">
              <w:rPr>
                <w:rFonts w:hint="cs"/>
                <w:b/>
                <w:bCs/>
                <w:rtl/>
              </w:rPr>
              <w:t>ניצחון</w:t>
            </w:r>
            <w:r w:rsidRPr="00F317E4">
              <w:rPr>
                <w:b/>
                <w:bCs/>
                <w:rtl/>
              </w:rPr>
              <w:t xml:space="preserve"> </w:t>
            </w:r>
            <w:r w:rsidRPr="00F317E4">
              <w:rPr>
                <w:rFonts w:hint="cs"/>
                <w:b/>
                <w:bCs/>
                <w:rtl/>
              </w:rPr>
              <w:t>ישראל</w:t>
            </w:r>
          </w:p>
        </w:tc>
        <w:tc>
          <w:tcPr>
            <w:tcW w:w="2976" w:type="dxa"/>
            <w:hideMark/>
          </w:tcPr>
          <w:p w:rsidR="00122DCC" w:rsidRPr="00122DCC" w:rsidRDefault="00122DCC" w:rsidP="00F317E4">
            <w:pPr>
              <w:pStyle w:val="aa"/>
              <w:numPr>
                <w:ilvl w:val="0"/>
                <w:numId w:val="7"/>
              </w:numPr>
              <w:spacing w:after="0" w:line="300" w:lineRule="auto"/>
              <w:jc w:val="left"/>
              <w:rPr>
                <w:rtl/>
              </w:rPr>
            </w:pPr>
            <w:r w:rsidRPr="00122DCC">
              <w:rPr>
                <w:rFonts w:hint="cs"/>
                <w:rtl/>
              </w:rPr>
              <w:t>(יג) בשורת הניצחון</w:t>
            </w:r>
          </w:p>
          <w:p w:rsidR="00122DCC" w:rsidRPr="00122DCC" w:rsidRDefault="00122DCC" w:rsidP="00F317E4">
            <w:pPr>
              <w:pStyle w:val="aa"/>
              <w:numPr>
                <w:ilvl w:val="0"/>
                <w:numId w:val="7"/>
              </w:numPr>
              <w:spacing w:after="0" w:line="300" w:lineRule="auto"/>
              <w:jc w:val="left"/>
            </w:pPr>
            <w:r w:rsidRPr="00122DCC">
              <w:rPr>
                <w:rFonts w:hint="cs"/>
                <w:rtl/>
              </w:rPr>
              <w:t>(יד) הדרכת</w:t>
            </w:r>
            <w:r w:rsidR="004C34D9">
              <w:rPr>
                <w:rFonts w:hint="cs"/>
                <w:rtl/>
              </w:rPr>
              <w:t xml:space="preserve"> </w:t>
            </w:r>
            <w:r w:rsidRPr="00122DCC">
              <w:rPr>
                <w:rFonts w:hint="cs"/>
                <w:rtl/>
              </w:rPr>
              <w:t>אחאב לקראתו</w:t>
            </w:r>
          </w:p>
        </w:tc>
        <w:tc>
          <w:tcPr>
            <w:tcW w:w="2694" w:type="dxa"/>
            <w:hideMark/>
          </w:tcPr>
          <w:p w:rsidR="00122DCC" w:rsidRPr="00122DCC" w:rsidRDefault="00122DCC" w:rsidP="00F317E4">
            <w:pPr>
              <w:spacing w:after="0" w:line="300" w:lineRule="auto"/>
              <w:ind w:firstLine="0"/>
              <w:jc w:val="left"/>
            </w:pPr>
            <w:r w:rsidRPr="00122DCC">
              <w:rPr>
                <w:rFonts w:hint="cs"/>
                <w:rtl/>
              </w:rPr>
              <w:t>(כח) בשורת הניצחון והנמקתה</w:t>
            </w:r>
          </w:p>
        </w:tc>
      </w:tr>
      <w:tr w:rsidR="00122DCC" w:rsidRPr="00122DCC" w:rsidTr="00F317E4">
        <w:trPr>
          <w:jc w:val="center"/>
        </w:trPr>
        <w:tc>
          <w:tcPr>
            <w:tcW w:w="2835" w:type="dxa"/>
            <w:hideMark/>
          </w:tcPr>
          <w:p w:rsidR="00F317E4" w:rsidRDefault="00122DCC" w:rsidP="00F317E4">
            <w:pPr>
              <w:spacing w:after="0" w:line="300" w:lineRule="auto"/>
              <w:ind w:firstLine="0"/>
              <w:jc w:val="left"/>
              <w:rPr>
                <w:b/>
                <w:bCs/>
                <w:rtl/>
              </w:rPr>
            </w:pPr>
            <w:r w:rsidRPr="00122DCC">
              <w:rPr>
                <w:rFonts w:hint="cs"/>
                <w:b/>
                <w:bCs/>
                <w:rtl/>
              </w:rPr>
              <w:t>שלב</w:t>
            </w:r>
            <w:r w:rsidRPr="00122DCC">
              <w:rPr>
                <w:b/>
                <w:bCs/>
                <w:rtl/>
              </w:rPr>
              <w:t xml:space="preserve"> </w:t>
            </w:r>
            <w:r w:rsidRPr="00122DCC">
              <w:rPr>
                <w:rFonts w:hint="cs"/>
                <w:b/>
                <w:bCs/>
                <w:rtl/>
              </w:rPr>
              <w:t>ג</w:t>
            </w:r>
            <w:r w:rsidR="00F317E4">
              <w:rPr>
                <w:rFonts w:hint="cs"/>
                <w:b/>
                <w:bCs/>
                <w:rtl/>
              </w:rPr>
              <w:t xml:space="preserve"> –</w:t>
            </w:r>
          </w:p>
          <w:p w:rsidR="00122DCC" w:rsidRPr="00F317E4" w:rsidRDefault="009A3FAA" w:rsidP="009A3FAA">
            <w:pPr>
              <w:spacing w:after="0" w:line="300" w:lineRule="auto"/>
              <w:ind w:firstLine="0"/>
              <w:jc w:val="left"/>
              <w:rPr>
                <w:b/>
                <w:bCs/>
              </w:rPr>
            </w:pPr>
            <w:r>
              <w:rPr>
                <w:rFonts w:hint="cs"/>
                <w:b/>
                <w:bCs/>
                <w:rtl/>
              </w:rPr>
              <w:t>תיאור ה</w:t>
            </w:r>
            <w:r w:rsidR="00122DCC" w:rsidRPr="00122DCC">
              <w:rPr>
                <w:rFonts w:hint="cs"/>
                <w:b/>
                <w:bCs/>
                <w:rtl/>
              </w:rPr>
              <w:t>ניצחון</w:t>
            </w:r>
            <w:r w:rsidR="00122DCC" w:rsidRPr="00122DCC">
              <w:rPr>
                <w:b/>
                <w:bCs/>
                <w:rtl/>
              </w:rPr>
              <w:t xml:space="preserve"> </w:t>
            </w:r>
            <w:r>
              <w:rPr>
                <w:rFonts w:hint="cs"/>
                <w:b/>
                <w:bCs/>
                <w:rtl/>
              </w:rPr>
              <w:t>ו</w:t>
            </w:r>
            <w:r w:rsidR="00122DCC" w:rsidRPr="00F317E4">
              <w:rPr>
                <w:rFonts w:hint="cs"/>
                <w:b/>
                <w:bCs/>
                <w:rtl/>
              </w:rPr>
              <w:t>גורל</w:t>
            </w:r>
            <w:r w:rsidR="00122DCC" w:rsidRPr="00F317E4">
              <w:rPr>
                <w:b/>
                <w:bCs/>
                <w:rtl/>
              </w:rPr>
              <w:t xml:space="preserve"> </w:t>
            </w:r>
            <w:r w:rsidR="00552BF9">
              <w:rPr>
                <w:rFonts w:hint="cs"/>
                <w:b/>
                <w:bCs/>
                <w:rtl/>
              </w:rPr>
              <w:t>בן-הדד</w:t>
            </w:r>
          </w:p>
        </w:tc>
        <w:tc>
          <w:tcPr>
            <w:tcW w:w="2976" w:type="dxa"/>
            <w:hideMark/>
          </w:tcPr>
          <w:p w:rsidR="00122DCC" w:rsidRPr="00F317E4" w:rsidRDefault="00122DCC" w:rsidP="00F317E4">
            <w:pPr>
              <w:pStyle w:val="aa"/>
              <w:numPr>
                <w:ilvl w:val="0"/>
                <w:numId w:val="8"/>
              </w:numPr>
              <w:spacing w:after="0" w:line="300" w:lineRule="auto"/>
              <w:jc w:val="left"/>
              <w:rPr>
                <w:rFonts w:ascii="Times New Roman" w:hAnsi="Times New Roman"/>
                <w:rtl/>
              </w:rPr>
            </w:pPr>
            <w:r w:rsidRPr="00122DCC">
              <w:rPr>
                <w:rFonts w:hint="cs"/>
                <w:rtl/>
              </w:rPr>
              <w:t>(טו–כ</w:t>
            </w:r>
            <w:r w:rsidRPr="00F317E4">
              <w:rPr>
                <w:vertAlign w:val="subscript"/>
                <w:rtl/>
              </w:rPr>
              <w:t>1</w:t>
            </w:r>
            <w:r w:rsidRPr="00122DCC">
              <w:rPr>
                <w:rFonts w:hint="cs"/>
                <w:rtl/>
              </w:rPr>
              <w:t>) פעולת "</w:t>
            </w:r>
            <w:r w:rsidRPr="00F317E4">
              <w:rPr>
                <w:rFonts w:ascii="Times New Roman" w:hAnsi="Times New Roman" w:hint="cs"/>
                <w:rtl/>
              </w:rPr>
              <w:t>נַעֲרֵי</w:t>
            </w:r>
            <w:r w:rsidRPr="00F317E4">
              <w:rPr>
                <w:rFonts w:ascii="Times New Roman" w:hAnsi="Times New Roman"/>
                <w:rtl/>
              </w:rPr>
              <w:t xml:space="preserve"> </w:t>
            </w:r>
            <w:r w:rsidRPr="00F317E4">
              <w:rPr>
                <w:rFonts w:ascii="Times New Roman" w:hAnsi="Times New Roman" w:hint="cs"/>
                <w:rtl/>
              </w:rPr>
              <w:t>שָׂרֵי</w:t>
            </w:r>
            <w:r w:rsidRPr="00F317E4">
              <w:rPr>
                <w:rFonts w:ascii="Times New Roman" w:hAnsi="Times New Roman"/>
                <w:rtl/>
              </w:rPr>
              <w:t xml:space="preserve"> </w:t>
            </w:r>
            <w:r w:rsidRPr="00F317E4">
              <w:rPr>
                <w:rFonts w:ascii="Times New Roman" w:hAnsi="Times New Roman" w:hint="cs"/>
                <w:rtl/>
              </w:rPr>
              <w:t>הַמְּדִינוֹת</w:t>
            </w:r>
            <w:r w:rsidRPr="00F317E4">
              <w:rPr>
                <w:rFonts w:ascii="Times New Roman" w:hAnsi="Times New Roman"/>
                <w:rtl/>
              </w:rPr>
              <w:t xml:space="preserve">" </w:t>
            </w:r>
          </w:p>
          <w:p w:rsidR="00122DCC" w:rsidRPr="00F317E4" w:rsidRDefault="00122DCC" w:rsidP="00F317E4">
            <w:pPr>
              <w:pStyle w:val="aa"/>
              <w:numPr>
                <w:ilvl w:val="0"/>
                <w:numId w:val="8"/>
              </w:numPr>
              <w:spacing w:after="0" w:line="300" w:lineRule="auto"/>
              <w:jc w:val="left"/>
              <w:rPr>
                <w:rFonts w:ascii="Times New Roman" w:hAnsi="Times New Roman"/>
              </w:rPr>
            </w:pPr>
            <w:r w:rsidRPr="00F317E4">
              <w:rPr>
                <w:rFonts w:ascii="Times New Roman" w:hAnsi="Times New Roman"/>
                <w:rtl/>
              </w:rPr>
              <w:t>(</w:t>
            </w:r>
            <w:r w:rsidRPr="00F317E4">
              <w:rPr>
                <w:rFonts w:ascii="Times New Roman" w:hAnsi="Times New Roman" w:hint="cs"/>
                <w:rtl/>
              </w:rPr>
              <w:t>כ</w:t>
            </w:r>
            <w:r w:rsidRPr="00F317E4">
              <w:rPr>
                <w:rFonts w:ascii="Times New Roman" w:hAnsi="Times New Roman"/>
                <w:vertAlign w:val="subscript"/>
                <w:rtl/>
              </w:rPr>
              <w:t>2</w:t>
            </w:r>
            <w:r w:rsidRPr="00F317E4">
              <w:rPr>
                <w:rFonts w:ascii="Times New Roman" w:hAnsi="Times New Roman" w:hint="eastAsia"/>
                <w:rtl/>
              </w:rPr>
              <w:t>–</w:t>
            </w:r>
            <w:r w:rsidRPr="00F317E4">
              <w:rPr>
                <w:rFonts w:ascii="Times New Roman" w:hAnsi="Times New Roman" w:hint="cs"/>
                <w:rtl/>
              </w:rPr>
              <w:t>כא</w:t>
            </w:r>
            <w:r w:rsidRPr="00F317E4">
              <w:rPr>
                <w:rFonts w:ascii="Times New Roman" w:hAnsi="Times New Roman"/>
                <w:rtl/>
              </w:rPr>
              <w:t xml:space="preserve">) </w:t>
            </w:r>
            <w:r w:rsidRPr="00F317E4">
              <w:rPr>
                <w:rFonts w:ascii="Times New Roman" w:hAnsi="Times New Roman" w:hint="cs"/>
                <w:rtl/>
              </w:rPr>
              <w:t>הכאת</w:t>
            </w:r>
            <w:r w:rsidRPr="00F317E4">
              <w:rPr>
                <w:rFonts w:ascii="Times New Roman" w:hAnsi="Times New Roman"/>
                <w:rtl/>
              </w:rPr>
              <w:t xml:space="preserve"> </w:t>
            </w:r>
            <w:r w:rsidRPr="00F317E4">
              <w:rPr>
                <w:rFonts w:ascii="Times New Roman" w:hAnsi="Times New Roman" w:hint="cs"/>
                <w:rtl/>
              </w:rPr>
              <w:t>ארם</w:t>
            </w:r>
            <w:r w:rsidRPr="00F317E4">
              <w:rPr>
                <w:rFonts w:ascii="Times New Roman" w:hAnsi="Times New Roman"/>
                <w:rtl/>
              </w:rPr>
              <w:t xml:space="preserve"> </w:t>
            </w:r>
            <w:r w:rsidRPr="00F317E4">
              <w:rPr>
                <w:rFonts w:ascii="Times New Roman" w:hAnsi="Times New Roman" w:hint="cs"/>
                <w:rtl/>
              </w:rPr>
              <w:t>והימלטות</w:t>
            </w:r>
            <w:r w:rsidRPr="00F317E4">
              <w:rPr>
                <w:rFonts w:ascii="Times New Roman" w:hAnsi="Times New Roman"/>
                <w:rtl/>
              </w:rPr>
              <w:t xml:space="preserve"> </w:t>
            </w:r>
            <w:r w:rsidR="00552BF9">
              <w:rPr>
                <w:rFonts w:ascii="Times New Roman" w:hAnsi="Times New Roman" w:hint="cs"/>
                <w:rtl/>
              </w:rPr>
              <w:t>בן-הדד</w:t>
            </w:r>
            <w:r w:rsidRPr="00F317E4">
              <w:rPr>
                <w:rFonts w:ascii="Times New Roman" w:hAnsi="Times New Roman"/>
                <w:rtl/>
              </w:rPr>
              <w:t xml:space="preserve"> </w:t>
            </w:r>
            <w:r w:rsidRPr="00F317E4">
              <w:rPr>
                <w:rFonts w:ascii="Times New Roman" w:hAnsi="Times New Roman" w:hint="cs"/>
                <w:rtl/>
              </w:rPr>
              <w:t>לארצו</w:t>
            </w:r>
          </w:p>
        </w:tc>
        <w:tc>
          <w:tcPr>
            <w:tcW w:w="2694" w:type="dxa"/>
            <w:hideMark/>
          </w:tcPr>
          <w:p w:rsidR="00122DCC" w:rsidRPr="00122DCC" w:rsidRDefault="00122DCC" w:rsidP="00F317E4">
            <w:pPr>
              <w:pStyle w:val="aa"/>
              <w:numPr>
                <w:ilvl w:val="0"/>
                <w:numId w:val="8"/>
              </w:numPr>
              <w:spacing w:after="0" w:line="300" w:lineRule="auto"/>
              <w:jc w:val="left"/>
              <w:rPr>
                <w:rtl/>
              </w:rPr>
            </w:pPr>
            <w:r w:rsidRPr="00122DCC">
              <w:rPr>
                <w:rFonts w:hint="cs"/>
                <w:rtl/>
              </w:rPr>
              <w:t xml:space="preserve">(כט–ל) הכאת ארם ומנוסת </w:t>
            </w:r>
            <w:r w:rsidR="00552BF9">
              <w:rPr>
                <w:rFonts w:hint="cs"/>
                <w:rtl/>
              </w:rPr>
              <w:t>בן-הדד</w:t>
            </w:r>
            <w:r w:rsidRPr="00122DCC">
              <w:rPr>
                <w:rFonts w:hint="cs"/>
                <w:rtl/>
              </w:rPr>
              <w:t xml:space="preserve"> לאפֵק</w:t>
            </w:r>
          </w:p>
          <w:p w:rsidR="00122DCC" w:rsidRPr="00122DCC" w:rsidRDefault="00122DCC" w:rsidP="00F317E4">
            <w:pPr>
              <w:pStyle w:val="aa"/>
              <w:numPr>
                <w:ilvl w:val="0"/>
                <w:numId w:val="8"/>
              </w:numPr>
              <w:spacing w:after="0" w:line="300" w:lineRule="auto"/>
              <w:jc w:val="left"/>
            </w:pPr>
            <w:r w:rsidRPr="00122DCC">
              <w:rPr>
                <w:rFonts w:hint="cs"/>
                <w:rtl/>
              </w:rPr>
              <w:t xml:space="preserve">(לא–לד) אחאב חונן את </w:t>
            </w:r>
            <w:r w:rsidR="00552BF9">
              <w:rPr>
                <w:rFonts w:hint="cs"/>
                <w:rtl/>
              </w:rPr>
              <w:t>בן-הדד</w:t>
            </w:r>
            <w:r w:rsidRPr="00122DCC">
              <w:rPr>
                <w:rFonts w:hint="cs"/>
                <w:rtl/>
              </w:rPr>
              <w:t xml:space="preserve"> ומשלחו בברית</w:t>
            </w:r>
          </w:p>
        </w:tc>
      </w:tr>
      <w:tr w:rsidR="00122DCC" w:rsidRPr="00122DCC" w:rsidTr="00F317E4">
        <w:trPr>
          <w:jc w:val="center"/>
        </w:trPr>
        <w:tc>
          <w:tcPr>
            <w:tcW w:w="2835" w:type="dxa"/>
            <w:hideMark/>
          </w:tcPr>
          <w:p w:rsidR="00F317E4" w:rsidRDefault="00122DCC" w:rsidP="00F317E4">
            <w:pPr>
              <w:spacing w:after="0" w:line="300" w:lineRule="auto"/>
              <w:ind w:firstLine="0"/>
              <w:jc w:val="left"/>
              <w:rPr>
                <w:b/>
                <w:bCs/>
                <w:rtl/>
              </w:rPr>
            </w:pPr>
            <w:r w:rsidRPr="00122DCC">
              <w:rPr>
                <w:rFonts w:hint="cs"/>
                <w:b/>
                <w:bCs/>
                <w:rtl/>
              </w:rPr>
              <w:t>שלב</w:t>
            </w:r>
            <w:r w:rsidRPr="00122DCC">
              <w:rPr>
                <w:b/>
                <w:bCs/>
                <w:rtl/>
              </w:rPr>
              <w:t xml:space="preserve"> </w:t>
            </w:r>
            <w:r w:rsidRPr="00122DCC">
              <w:rPr>
                <w:rFonts w:hint="cs"/>
                <w:b/>
                <w:bCs/>
                <w:rtl/>
              </w:rPr>
              <w:t>ד</w:t>
            </w:r>
            <w:r w:rsidR="00F317E4">
              <w:rPr>
                <w:rFonts w:hint="cs"/>
                <w:b/>
                <w:bCs/>
                <w:rtl/>
              </w:rPr>
              <w:t xml:space="preserve"> –</w:t>
            </w:r>
            <w:r w:rsidRPr="00122DCC">
              <w:rPr>
                <w:b/>
                <w:bCs/>
                <w:rtl/>
              </w:rPr>
              <w:t xml:space="preserve"> </w:t>
            </w:r>
          </w:p>
          <w:p w:rsidR="00122DCC" w:rsidRPr="00F317E4" w:rsidRDefault="009A3FAA" w:rsidP="009A3FAA">
            <w:pPr>
              <w:spacing w:after="0" w:line="300" w:lineRule="auto"/>
              <w:ind w:firstLine="0"/>
              <w:jc w:val="left"/>
              <w:rPr>
                <w:b/>
                <w:bCs/>
              </w:rPr>
            </w:pPr>
            <w:r w:rsidRPr="009A3FAA">
              <w:rPr>
                <w:rFonts w:hint="cs"/>
                <w:b/>
                <w:bCs/>
                <w:rtl/>
              </w:rPr>
              <w:t>הופעת הנביא לאחר הניצחון</w:t>
            </w:r>
          </w:p>
        </w:tc>
        <w:tc>
          <w:tcPr>
            <w:tcW w:w="2976" w:type="dxa"/>
            <w:hideMark/>
          </w:tcPr>
          <w:p w:rsidR="00122DCC" w:rsidRPr="00122DCC" w:rsidRDefault="00122DCC" w:rsidP="00F317E4">
            <w:pPr>
              <w:spacing w:after="0" w:line="300" w:lineRule="auto"/>
              <w:ind w:firstLine="0"/>
              <w:jc w:val="left"/>
            </w:pPr>
            <w:r w:rsidRPr="00122DCC">
              <w:rPr>
                <w:rFonts w:hint="cs"/>
                <w:rtl/>
              </w:rPr>
              <w:t>(כב) הוראה לאחאב להתכונן</w:t>
            </w:r>
            <w:r>
              <w:rPr>
                <w:rFonts w:hint="cs"/>
                <w:rtl/>
              </w:rPr>
              <w:t xml:space="preserve"> </w:t>
            </w:r>
            <w:r w:rsidRPr="00122DCC">
              <w:rPr>
                <w:rFonts w:hint="cs"/>
                <w:rtl/>
              </w:rPr>
              <w:t>למלחמה "לִתְשׁוּבַת הַשָּׁנָה"</w:t>
            </w:r>
          </w:p>
        </w:tc>
        <w:tc>
          <w:tcPr>
            <w:tcW w:w="2694" w:type="dxa"/>
            <w:hideMark/>
          </w:tcPr>
          <w:p w:rsidR="00122DCC" w:rsidRPr="00122DCC" w:rsidRDefault="00122DCC" w:rsidP="00F317E4">
            <w:pPr>
              <w:spacing w:after="0" w:line="300" w:lineRule="auto"/>
              <w:ind w:firstLine="0"/>
              <w:jc w:val="left"/>
            </w:pPr>
            <w:r w:rsidRPr="00122DCC">
              <w:rPr>
                <w:rFonts w:hint="cs"/>
                <w:rtl/>
              </w:rPr>
              <w:t>(לה–מב) הנביא מבשר לאחאב על תבוסתו</w:t>
            </w:r>
            <w:r>
              <w:rPr>
                <w:rFonts w:hint="cs"/>
                <w:rtl/>
              </w:rPr>
              <w:t xml:space="preserve">: </w:t>
            </w:r>
            <w:r w:rsidRPr="00122DCC">
              <w:rPr>
                <w:rFonts w:hint="cs"/>
                <w:rtl/>
              </w:rPr>
              <w:t>"וְהָיְתָה נַפְשְׁךָ תַּחַת נַפְשׁוֹ וְעַמְּךָ תַּחַת עַמּוֹ"</w:t>
            </w:r>
          </w:p>
        </w:tc>
      </w:tr>
    </w:tbl>
    <w:p w:rsidR="004C34D9" w:rsidRDefault="004C34D9" w:rsidP="007534D4">
      <w:r>
        <w:rPr>
          <w:rFonts w:hint="cs"/>
          <w:rtl/>
        </w:rPr>
        <w:t>נבחן עתה</w:t>
      </w:r>
      <w:r w:rsidR="00F317E4">
        <w:rPr>
          <w:rFonts w:hint="cs"/>
          <w:rtl/>
        </w:rPr>
        <w:t>,</w:t>
      </w:r>
      <w:r>
        <w:rPr>
          <w:rFonts w:hint="cs"/>
          <w:rtl/>
        </w:rPr>
        <w:t xml:space="preserve"> </w:t>
      </w:r>
      <w:r w:rsidR="00F317E4">
        <w:rPr>
          <w:rFonts w:hint="cs"/>
          <w:rtl/>
        </w:rPr>
        <w:t>ביחס לכל שלב מן הארבעה, מה</w:t>
      </w:r>
      <w:r>
        <w:rPr>
          <w:rFonts w:hint="cs"/>
          <w:rtl/>
        </w:rPr>
        <w:t xml:space="preserve"> ט</w:t>
      </w:r>
      <w:r w:rsidR="00E6728D">
        <w:rPr>
          <w:rFonts w:hint="cs"/>
          <w:rtl/>
        </w:rPr>
        <w:t xml:space="preserve">יב ההקבלה בין </w:t>
      </w:r>
      <w:r w:rsidR="007534D4">
        <w:rPr>
          <w:rFonts w:hint="cs"/>
          <w:rtl/>
        </w:rPr>
        <w:t xml:space="preserve">האירועים המתוארים בכל אחת מן </w:t>
      </w:r>
      <w:r w:rsidR="00E6728D">
        <w:rPr>
          <w:rFonts w:hint="cs"/>
          <w:rtl/>
        </w:rPr>
        <w:t xml:space="preserve">המחציות, ונברר </w:t>
      </w:r>
      <w:r>
        <w:rPr>
          <w:rFonts w:hint="cs"/>
          <w:rtl/>
        </w:rPr>
        <w:t xml:space="preserve">האם קיים </w:t>
      </w:r>
      <w:r w:rsidR="006508FF">
        <w:rPr>
          <w:rFonts w:hint="cs"/>
          <w:rtl/>
        </w:rPr>
        <w:t xml:space="preserve">ביניהם </w:t>
      </w:r>
      <w:r>
        <w:rPr>
          <w:rFonts w:hint="cs"/>
          <w:rtl/>
        </w:rPr>
        <w:t>דמיון או דווקא שוֹני, ומה מלמדים הדמיון או השוֹני הללו ביחס למגמת הסיפור.</w:t>
      </w:r>
    </w:p>
    <w:p w:rsidR="00EA7747" w:rsidRPr="00D52AEF" w:rsidRDefault="007534D4" w:rsidP="00F317E4">
      <w:pPr>
        <w:pStyle w:val="3"/>
        <w:rPr>
          <w:b w:val="0"/>
          <w:bCs w:val="0"/>
        </w:rPr>
      </w:pPr>
      <w:r>
        <w:rPr>
          <w:rFonts w:hint="cs"/>
          <w:rtl/>
        </w:rPr>
        <w:lastRenderedPageBreak/>
        <w:t>1</w:t>
      </w:r>
      <w:r w:rsidR="004C34D9" w:rsidRPr="00F317E4">
        <w:rPr>
          <w:rtl/>
        </w:rPr>
        <w:t xml:space="preserve">. </w:t>
      </w:r>
      <w:r w:rsidR="00EA7747" w:rsidRPr="00D52AEF">
        <w:rPr>
          <w:rFonts w:hint="cs"/>
          <w:rtl/>
        </w:rPr>
        <w:t>שלב</w:t>
      </w:r>
      <w:r w:rsidR="00EA7747" w:rsidRPr="00D52AEF">
        <w:rPr>
          <w:rtl/>
        </w:rPr>
        <w:t xml:space="preserve"> </w:t>
      </w:r>
      <w:r w:rsidR="00EA7747" w:rsidRPr="00D52AEF">
        <w:rPr>
          <w:rFonts w:hint="cs"/>
          <w:rtl/>
        </w:rPr>
        <w:t>א</w:t>
      </w:r>
      <w:r w:rsidR="00EA7747" w:rsidRPr="00D52AEF">
        <w:rPr>
          <w:rtl/>
        </w:rPr>
        <w:t xml:space="preserve"> </w:t>
      </w:r>
      <w:r w:rsidR="00EA7747" w:rsidRPr="00D52AEF">
        <w:rPr>
          <w:rFonts w:hint="eastAsia"/>
          <w:rtl/>
        </w:rPr>
        <w:t>–</w:t>
      </w:r>
      <w:r w:rsidR="00EA7747" w:rsidRPr="00D52AEF">
        <w:rPr>
          <w:rtl/>
        </w:rPr>
        <w:t xml:space="preserve"> </w:t>
      </w:r>
      <w:r w:rsidR="00EA7747" w:rsidRPr="00D52AEF">
        <w:rPr>
          <w:rFonts w:hint="cs"/>
          <w:rtl/>
        </w:rPr>
        <w:t>ההכנות</w:t>
      </w:r>
      <w:r w:rsidR="00EA7747" w:rsidRPr="00D52AEF">
        <w:rPr>
          <w:rtl/>
        </w:rPr>
        <w:t xml:space="preserve"> </w:t>
      </w:r>
      <w:r w:rsidR="00EA7747" w:rsidRPr="00D52AEF">
        <w:rPr>
          <w:rFonts w:hint="cs"/>
          <w:rtl/>
        </w:rPr>
        <w:t>למלחמה</w:t>
      </w:r>
    </w:p>
    <w:p w:rsidR="005120FC" w:rsidRDefault="005120FC" w:rsidP="006508FF">
      <w:pPr>
        <w:rPr>
          <w:rtl/>
        </w:rPr>
      </w:pPr>
      <w:r>
        <w:rPr>
          <w:rFonts w:hint="cs"/>
          <w:rtl/>
        </w:rPr>
        <w:t xml:space="preserve">בשתי המחציות יוזמת ארם מלחמה בישראל, </w:t>
      </w:r>
      <w:r w:rsidR="00AB6EFF">
        <w:rPr>
          <w:rFonts w:hint="cs"/>
          <w:rtl/>
        </w:rPr>
        <w:t xml:space="preserve">ובשתיהן </w:t>
      </w:r>
      <w:r>
        <w:rPr>
          <w:rFonts w:hint="cs"/>
          <w:rtl/>
        </w:rPr>
        <w:t>אין המלחמה פורצת בבת אחת אלא לאחר שבשלו הנסיבות לפריצתה</w:t>
      </w:r>
      <w:r w:rsidR="00AB6EFF">
        <w:rPr>
          <w:rFonts w:hint="cs"/>
          <w:rtl/>
        </w:rPr>
        <w:t xml:space="preserve">. </w:t>
      </w:r>
      <w:r w:rsidR="005662CD">
        <w:rPr>
          <w:rFonts w:hint="cs"/>
          <w:rtl/>
        </w:rPr>
        <w:t>בקיומן</w:t>
      </w:r>
      <w:r w:rsidR="007534D4">
        <w:rPr>
          <w:rFonts w:hint="cs"/>
          <w:rtl/>
        </w:rPr>
        <w:t xml:space="preserve"> של הנסיבות הללו ניתן לראות הכנות הנעשות</w:t>
      </w:r>
      <w:r w:rsidR="005662CD">
        <w:rPr>
          <w:rFonts w:hint="cs"/>
          <w:rtl/>
        </w:rPr>
        <w:t xml:space="preserve"> לקראת המלחמה. </w:t>
      </w:r>
      <w:r w:rsidR="00AB6EFF">
        <w:rPr>
          <w:rFonts w:hint="cs"/>
          <w:rtl/>
        </w:rPr>
        <w:t xml:space="preserve">כיוון </w:t>
      </w:r>
      <w:r w:rsidR="005662CD">
        <w:rPr>
          <w:rFonts w:hint="cs"/>
          <w:rtl/>
        </w:rPr>
        <w:t>שמדובר בשתי מלחמות שונות מא</w:t>
      </w:r>
      <w:r w:rsidR="006508FF">
        <w:rPr>
          <w:rFonts w:hint="cs"/>
          <w:rtl/>
        </w:rPr>
        <w:t>ו</w:t>
      </w:r>
      <w:r w:rsidR="005662CD">
        <w:rPr>
          <w:rFonts w:hint="cs"/>
          <w:rtl/>
        </w:rPr>
        <w:t xml:space="preserve">ד באופיין, שונות גם הנסיבות המקדימות </w:t>
      </w:r>
      <w:r w:rsidR="006508FF">
        <w:rPr>
          <w:rFonts w:hint="cs"/>
          <w:rtl/>
        </w:rPr>
        <w:t>את כל אחת מהן</w:t>
      </w:r>
      <w:r w:rsidR="005662CD">
        <w:rPr>
          <w:rFonts w:hint="cs"/>
          <w:rtl/>
        </w:rPr>
        <w:t>.</w:t>
      </w:r>
    </w:p>
    <w:p w:rsidR="005662CD" w:rsidRDefault="005662CD" w:rsidP="006508FF">
      <w:pPr>
        <w:rPr>
          <w:rtl/>
        </w:rPr>
      </w:pPr>
      <w:r>
        <w:rPr>
          <w:rFonts w:hint="cs"/>
          <w:rtl/>
        </w:rPr>
        <w:t>במחצית הראשונה מד</w:t>
      </w:r>
      <w:r w:rsidR="00AB6EFF">
        <w:rPr>
          <w:rFonts w:hint="cs"/>
          <w:rtl/>
        </w:rPr>
        <w:t>ו</w:t>
      </w:r>
      <w:r>
        <w:rPr>
          <w:rFonts w:hint="cs"/>
          <w:rtl/>
        </w:rPr>
        <w:t>בר על מלחמת מצור על העיר שומרון. במלחמה כזו הכ</w:t>
      </w:r>
      <w:r w:rsidR="00587885">
        <w:rPr>
          <w:rFonts w:hint="cs"/>
          <w:rtl/>
        </w:rPr>
        <w:t>ו</w:t>
      </w:r>
      <w:r>
        <w:rPr>
          <w:rFonts w:hint="cs"/>
          <w:rtl/>
        </w:rPr>
        <w:t xml:space="preserve">ח הצר על העיר </w:t>
      </w:r>
      <w:r w:rsidR="00AB6EFF">
        <w:rPr>
          <w:rFonts w:hint="cs"/>
          <w:rtl/>
        </w:rPr>
        <w:t xml:space="preserve">הוא בעל עדיפות </w:t>
      </w:r>
      <w:r>
        <w:rPr>
          <w:rFonts w:hint="cs"/>
          <w:rtl/>
        </w:rPr>
        <w:t>רבה על</w:t>
      </w:r>
      <w:r w:rsidR="009A3FAA">
        <w:rPr>
          <w:rFonts w:hint="cs"/>
          <w:rtl/>
        </w:rPr>
        <w:t xml:space="preserve"> פני</w:t>
      </w:r>
      <w:r>
        <w:rPr>
          <w:rFonts w:hint="cs"/>
          <w:rtl/>
        </w:rPr>
        <w:t xml:space="preserve"> הכ</w:t>
      </w:r>
      <w:r w:rsidR="00587885">
        <w:rPr>
          <w:rFonts w:hint="cs"/>
          <w:rtl/>
        </w:rPr>
        <w:t>ו</w:t>
      </w:r>
      <w:r>
        <w:rPr>
          <w:rFonts w:hint="cs"/>
          <w:rtl/>
        </w:rPr>
        <w:t>ח המסתגר בין חומותיה. ההכנות להטלת המצור נעשות במחצית זו באמצעות משא ומתן ארוך ומורכב לקראת כניעה של העיר</w:t>
      </w:r>
      <w:r w:rsidR="009A3FAA">
        <w:rPr>
          <w:rFonts w:hint="cs"/>
          <w:rtl/>
        </w:rPr>
        <w:t xml:space="preserve">. </w:t>
      </w:r>
      <w:r>
        <w:rPr>
          <w:rFonts w:hint="cs"/>
          <w:rtl/>
        </w:rPr>
        <w:t>כ</w:t>
      </w:r>
      <w:r w:rsidR="00AB6EFF">
        <w:rPr>
          <w:rFonts w:hint="cs"/>
          <w:rtl/>
        </w:rPr>
        <w:t>י</w:t>
      </w:r>
      <w:r>
        <w:rPr>
          <w:rFonts w:hint="cs"/>
          <w:rtl/>
        </w:rPr>
        <w:t xml:space="preserve">שלונו של המשא ומתן </w:t>
      </w:r>
      <w:r w:rsidR="009A3FAA">
        <w:rPr>
          <w:rFonts w:hint="cs"/>
          <w:rtl/>
        </w:rPr>
        <w:t>ה</w:t>
      </w:r>
      <w:r>
        <w:rPr>
          <w:rFonts w:hint="cs"/>
          <w:rtl/>
        </w:rPr>
        <w:t xml:space="preserve">ביא למימוש המצור (יב). </w:t>
      </w:r>
      <w:r w:rsidR="009A3FAA">
        <w:rPr>
          <w:rFonts w:hint="cs"/>
          <w:rtl/>
        </w:rPr>
        <w:t xml:space="preserve">המצור </w:t>
      </w:r>
      <w:r w:rsidR="006508FF">
        <w:rPr>
          <w:rFonts w:hint="cs"/>
          <w:rtl/>
        </w:rPr>
        <w:t>כשל</w:t>
      </w:r>
      <w:r w:rsidR="009A3FAA">
        <w:rPr>
          <w:rFonts w:hint="cs"/>
          <w:rtl/>
        </w:rPr>
        <w:t xml:space="preserve">עצמו, אינו </w:t>
      </w:r>
      <w:r w:rsidR="007534D4">
        <w:rPr>
          <w:rFonts w:hint="cs"/>
          <w:rtl/>
        </w:rPr>
        <w:t xml:space="preserve">בהכרח </w:t>
      </w:r>
      <w:r w:rsidR="009A3FAA">
        <w:rPr>
          <w:rFonts w:hint="cs"/>
          <w:rtl/>
        </w:rPr>
        <w:t xml:space="preserve">בגדר מלחמה, שכן </w:t>
      </w:r>
      <w:r w:rsidR="007534D4">
        <w:rPr>
          <w:rFonts w:hint="cs"/>
          <w:rtl/>
        </w:rPr>
        <w:t>פעמים רבות פורצת מלחמה ממשית רק לאחר הטלת המצור, ואז הוא עצמו מהווה הכנה לפרוץ המלחמה</w:t>
      </w:r>
      <w:r w:rsidR="009A3FAA">
        <w:rPr>
          <w:rFonts w:hint="cs"/>
          <w:rtl/>
        </w:rPr>
        <w:t>, וכך הדבר גם בסיפורנו.</w:t>
      </w:r>
    </w:p>
    <w:p w:rsidR="005662CD" w:rsidRDefault="005662CD" w:rsidP="00F317E4">
      <w:pPr>
        <w:rPr>
          <w:rtl/>
        </w:rPr>
      </w:pPr>
      <w:r>
        <w:rPr>
          <w:rFonts w:hint="cs"/>
          <w:rtl/>
        </w:rPr>
        <w:t>נ</w:t>
      </w:r>
      <w:r w:rsidR="00AB6EFF">
        <w:rPr>
          <w:rFonts w:hint="cs"/>
          <w:rtl/>
        </w:rPr>
        <w:t>מ</w:t>
      </w:r>
      <w:r>
        <w:rPr>
          <w:rFonts w:hint="cs"/>
          <w:rtl/>
        </w:rPr>
        <w:t>צא כי בפסוקים ב–יב במחצית הראשונה מתוארות ההכנות לפרוץ המלחמה</w:t>
      </w:r>
      <w:r w:rsidR="00EA7747">
        <w:rPr>
          <w:rFonts w:hint="cs"/>
          <w:rtl/>
        </w:rPr>
        <w:t xml:space="preserve"> בשני שלבים</w:t>
      </w:r>
      <w:r w:rsidR="00AB6EFF">
        <w:rPr>
          <w:rFonts w:hint="cs"/>
          <w:rtl/>
        </w:rPr>
        <w:t>.</w:t>
      </w:r>
      <w:r w:rsidR="00AB6EFF">
        <w:rPr>
          <w:rStyle w:val="a9"/>
          <w:rtl/>
        </w:rPr>
        <w:footnoteReference w:id="3"/>
      </w:r>
      <w:r w:rsidR="00AB6EFF">
        <w:rPr>
          <w:rFonts w:hint="cs"/>
          <w:rtl/>
        </w:rPr>
        <w:t xml:space="preserve"> </w:t>
      </w:r>
      <w:r>
        <w:rPr>
          <w:rFonts w:hint="cs"/>
          <w:rtl/>
        </w:rPr>
        <w:t>עד פסוק יא הכנות אלו מתבטאות במשא ומתן המדרדר עד לכ</w:t>
      </w:r>
      <w:r w:rsidR="00AB6EFF">
        <w:rPr>
          <w:rFonts w:hint="cs"/>
          <w:rtl/>
        </w:rPr>
        <w:t>י</w:t>
      </w:r>
      <w:r>
        <w:rPr>
          <w:rFonts w:hint="cs"/>
          <w:rtl/>
        </w:rPr>
        <w:t>שלו</w:t>
      </w:r>
      <w:r w:rsidR="00AB6EFF">
        <w:rPr>
          <w:rFonts w:hint="cs"/>
          <w:rtl/>
        </w:rPr>
        <w:t>ן</w:t>
      </w:r>
      <w:r>
        <w:rPr>
          <w:rFonts w:hint="cs"/>
          <w:rtl/>
        </w:rPr>
        <w:t>, ואילו בפסוק יב מתוארת הטלת המצור על שומרון.</w:t>
      </w:r>
    </w:p>
    <w:p w:rsidR="005662CD" w:rsidRDefault="00B514E9" w:rsidP="007534D4">
      <w:pPr>
        <w:rPr>
          <w:rtl/>
        </w:rPr>
      </w:pPr>
      <w:r>
        <w:rPr>
          <w:rFonts w:hint="cs"/>
          <w:rtl/>
        </w:rPr>
        <w:t xml:space="preserve">במחצית השנייה </w:t>
      </w:r>
      <w:r w:rsidR="005005EB">
        <w:rPr>
          <w:rFonts w:hint="cs"/>
          <w:rtl/>
        </w:rPr>
        <w:t>אי</w:t>
      </w:r>
      <w:r>
        <w:rPr>
          <w:rFonts w:hint="cs"/>
          <w:rtl/>
        </w:rPr>
        <w:t xml:space="preserve">ן מדובר </w:t>
      </w:r>
      <w:r w:rsidR="00E6728D">
        <w:rPr>
          <w:rFonts w:hint="cs"/>
          <w:rtl/>
        </w:rPr>
        <w:t>ב</w:t>
      </w:r>
      <w:r w:rsidR="005005EB">
        <w:rPr>
          <w:rFonts w:hint="cs"/>
          <w:rtl/>
        </w:rPr>
        <w:t>מלחמת מצור</w:t>
      </w:r>
      <w:r>
        <w:rPr>
          <w:rFonts w:hint="cs"/>
          <w:rtl/>
        </w:rPr>
        <w:t xml:space="preserve">, אלא </w:t>
      </w:r>
      <w:r w:rsidR="007534D4">
        <w:rPr>
          <w:rFonts w:hint="cs"/>
          <w:rtl/>
        </w:rPr>
        <w:t>ב</w:t>
      </w:r>
      <w:r>
        <w:rPr>
          <w:rFonts w:hint="cs"/>
          <w:rtl/>
        </w:rPr>
        <w:t>מלחמה ה</w:t>
      </w:r>
      <w:r w:rsidR="005005EB">
        <w:rPr>
          <w:rFonts w:hint="cs"/>
          <w:rtl/>
        </w:rPr>
        <w:t xml:space="preserve">נערכת במישור שבדרום הבשן </w:t>
      </w:r>
      <w:r w:rsidR="00AB6EFF">
        <w:rPr>
          <w:rFonts w:hint="cs"/>
          <w:rtl/>
        </w:rPr>
        <w:t>(</w:t>
      </w:r>
      <w:r w:rsidR="00AB6EFF">
        <w:rPr>
          <w:rtl/>
        </w:rPr>
        <w:t>–</w:t>
      </w:r>
      <w:r w:rsidR="00AB6EFF">
        <w:rPr>
          <w:rFonts w:hint="cs"/>
          <w:rtl/>
        </w:rPr>
        <w:t xml:space="preserve"> </w:t>
      </w:r>
      <w:r w:rsidR="005005EB">
        <w:rPr>
          <w:rFonts w:hint="cs"/>
          <w:rtl/>
        </w:rPr>
        <w:t xml:space="preserve">דרום רמת הגולן), בין </w:t>
      </w:r>
      <w:r w:rsidR="00AB6EFF">
        <w:rPr>
          <w:rFonts w:hint="cs"/>
          <w:rtl/>
        </w:rPr>
        <w:t xml:space="preserve">שני צבאות </w:t>
      </w:r>
      <w:r w:rsidR="007534D4">
        <w:rPr>
          <w:rFonts w:hint="cs"/>
          <w:rtl/>
        </w:rPr>
        <w:t>בהרכב מלא</w:t>
      </w:r>
      <w:r w:rsidR="00AB6EFF">
        <w:rPr>
          <w:rFonts w:hint="cs"/>
          <w:rtl/>
        </w:rPr>
        <w:t>,</w:t>
      </w:r>
      <w:r w:rsidR="005005EB">
        <w:rPr>
          <w:rFonts w:hint="cs"/>
          <w:rtl/>
        </w:rPr>
        <w:t xml:space="preserve"> הנערכים זה מול זה לקרב הכרעה. אין מתנהל ביניהם משא ומתן על כניעה, משום שאין סיבה שצד אחד ייכנע לחברו (גם אם לצד אחד יש עדיפות כלשהי על פני רעהו, כשם שהיו הארמים עדיפים על ישראל גם עתה </w:t>
      </w:r>
      <w:r w:rsidR="005005EB">
        <w:rPr>
          <w:rtl/>
        </w:rPr>
        <w:t>–</w:t>
      </w:r>
      <w:r w:rsidR="005005EB">
        <w:rPr>
          <w:rFonts w:hint="cs"/>
          <w:rtl/>
        </w:rPr>
        <w:t xml:space="preserve"> ראה סוף פסוק יז).</w:t>
      </w:r>
    </w:p>
    <w:p w:rsidR="005005EB" w:rsidRDefault="005005EB" w:rsidP="007534D4">
      <w:pPr>
        <w:rPr>
          <w:rtl/>
        </w:rPr>
      </w:pPr>
      <w:r>
        <w:rPr>
          <w:rFonts w:hint="cs"/>
          <w:rtl/>
        </w:rPr>
        <w:t xml:space="preserve">ההכנות למלחמה זו מתוארות </w:t>
      </w:r>
      <w:r w:rsidR="00B514E9">
        <w:rPr>
          <w:rFonts w:hint="cs"/>
          <w:rtl/>
        </w:rPr>
        <w:t xml:space="preserve">אף הן </w:t>
      </w:r>
      <w:r>
        <w:rPr>
          <w:rFonts w:hint="cs"/>
          <w:rtl/>
        </w:rPr>
        <w:t>בשני שלבים השייכים לשתי סצנות שונות בסיפור.</w:t>
      </w:r>
      <w:r>
        <w:rPr>
          <w:rStyle w:val="a9"/>
          <w:rtl/>
        </w:rPr>
        <w:footnoteReference w:id="4"/>
      </w:r>
      <w:r w:rsidR="00AB44D2">
        <w:rPr>
          <w:rFonts w:hint="cs"/>
          <w:rtl/>
        </w:rPr>
        <w:t xml:space="preserve"> השלב הראשון </w:t>
      </w:r>
      <w:r w:rsidR="00EA7747">
        <w:rPr>
          <w:rFonts w:hint="cs"/>
          <w:rtl/>
        </w:rPr>
        <w:t>מ</w:t>
      </w:r>
      <w:r w:rsidR="00AB44D2">
        <w:rPr>
          <w:rFonts w:hint="cs"/>
          <w:rtl/>
        </w:rPr>
        <w:t>קד</w:t>
      </w:r>
      <w:r w:rsidR="00EA7747">
        <w:rPr>
          <w:rFonts w:hint="cs"/>
          <w:rtl/>
        </w:rPr>
        <w:t>י</w:t>
      </w:r>
      <w:r w:rsidR="00AB44D2">
        <w:rPr>
          <w:rFonts w:hint="cs"/>
          <w:rtl/>
        </w:rPr>
        <w:t xml:space="preserve">ם </w:t>
      </w:r>
      <w:r w:rsidR="007534D4">
        <w:rPr>
          <w:rFonts w:hint="cs"/>
          <w:rtl/>
        </w:rPr>
        <w:t>את ה</w:t>
      </w:r>
      <w:r w:rsidR="00AB44D2">
        <w:rPr>
          <w:rFonts w:hint="cs"/>
          <w:rtl/>
        </w:rPr>
        <w:t>פעילות המלחמתית</w:t>
      </w:r>
      <w:r w:rsidR="007534D4">
        <w:rPr>
          <w:rFonts w:hint="cs"/>
          <w:rtl/>
        </w:rPr>
        <w:t>, והוא</w:t>
      </w:r>
      <w:r w:rsidR="00AB44D2">
        <w:rPr>
          <w:rFonts w:hint="cs"/>
          <w:rtl/>
        </w:rPr>
        <w:t xml:space="preserve"> </w:t>
      </w:r>
      <w:r w:rsidR="00EA7747">
        <w:rPr>
          <w:rFonts w:hint="cs"/>
          <w:rtl/>
        </w:rPr>
        <w:t xml:space="preserve">התייעצות פנימית בין </w:t>
      </w:r>
      <w:r w:rsidR="007534D4">
        <w:rPr>
          <w:rFonts w:hint="cs"/>
          <w:rtl/>
        </w:rPr>
        <w:t>עבדי בן-הדד למלכם</w:t>
      </w:r>
      <w:r w:rsidR="00EA7747">
        <w:rPr>
          <w:rFonts w:hint="cs"/>
          <w:rtl/>
        </w:rPr>
        <w:t xml:space="preserve"> לקראת סיבוב המלחמה הנוסף</w:t>
      </w:r>
      <w:r w:rsidR="00AB44D2">
        <w:rPr>
          <w:rFonts w:hint="cs"/>
          <w:rtl/>
        </w:rPr>
        <w:t xml:space="preserve"> (בכך הוא שונה מהשלב הראשון במערכה הקודמת </w:t>
      </w:r>
      <w:r w:rsidR="00AB44D2">
        <w:rPr>
          <w:rtl/>
        </w:rPr>
        <w:t>–</w:t>
      </w:r>
      <w:r w:rsidR="00AB44D2">
        <w:rPr>
          <w:rFonts w:hint="cs"/>
          <w:rtl/>
        </w:rPr>
        <w:t xml:space="preserve"> שלב המשא ומתן</w:t>
      </w:r>
      <w:r w:rsidR="00EA7747">
        <w:rPr>
          <w:rFonts w:hint="cs"/>
          <w:rtl/>
        </w:rPr>
        <w:t>,</w:t>
      </w:r>
      <w:r w:rsidR="00AB44D2">
        <w:rPr>
          <w:rFonts w:hint="cs"/>
          <w:rtl/>
        </w:rPr>
        <w:t xml:space="preserve"> שהיה כרוך כבר בפעילות צבאית של פלישת צבא ארם ללבה של ממלכת ישראל). </w:t>
      </w:r>
      <w:r w:rsidR="00EA7747">
        <w:rPr>
          <w:rFonts w:hint="cs"/>
          <w:rtl/>
        </w:rPr>
        <w:t xml:space="preserve">בן-הדד </w:t>
      </w:r>
      <w:r w:rsidR="007534D4">
        <w:rPr>
          <w:rFonts w:hint="cs"/>
          <w:rtl/>
        </w:rPr>
        <w:t xml:space="preserve">מקבל </w:t>
      </w:r>
      <w:r w:rsidR="00EA7747">
        <w:rPr>
          <w:rFonts w:hint="cs"/>
          <w:rtl/>
        </w:rPr>
        <w:t xml:space="preserve">את עצות </w:t>
      </w:r>
      <w:r w:rsidR="00AB44D2">
        <w:rPr>
          <w:rFonts w:hint="cs"/>
          <w:rtl/>
        </w:rPr>
        <w:t>עבדיו</w:t>
      </w:r>
      <w:r w:rsidR="007534D4">
        <w:rPr>
          <w:rFonts w:hint="cs"/>
          <w:rtl/>
        </w:rPr>
        <w:t xml:space="preserve"> ומיישמן</w:t>
      </w:r>
      <w:r w:rsidR="00AB44D2">
        <w:rPr>
          <w:rFonts w:hint="cs"/>
          <w:rtl/>
        </w:rPr>
        <w:t xml:space="preserve"> </w:t>
      </w:r>
      <w:r w:rsidR="00AB44D2">
        <w:rPr>
          <w:rtl/>
        </w:rPr>
        <w:t>–</w:t>
      </w:r>
      <w:r w:rsidR="00AB44D2">
        <w:rPr>
          <w:rFonts w:hint="cs"/>
          <w:rtl/>
        </w:rPr>
        <w:t xml:space="preserve"> פסו</w:t>
      </w:r>
      <w:r w:rsidR="00EA7747">
        <w:rPr>
          <w:rFonts w:hint="cs"/>
          <w:rtl/>
        </w:rPr>
        <w:t>ק</w:t>
      </w:r>
      <w:r w:rsidR="00AB44D2">
        <w:rPr>
          <w:rFonts w:hint="cs"/>
          <w:rtl/>
        </w:rPr>
        <w:t>ים כג–כה.</w:t>
      </w:r>
    </w:p>
    <w:p w:rsidR="00AB44D2" w:rsidRDefault="00AB44D2" w:rsidP="00153DD2">
      <w:pPr>
        <w:rPr>
          <w:rtl/>
        </w:rPr>
      </w:pPr>
      <w:r>
        <w:rPr>
          <w:rFonts w:hint="cs"/>
          <w:rtl/>
        </w:rPr>
        <w:t>השלב השני בהכנות למלחמה הוא בגיוס הכוחות בשני הצבאות העומדים להילחם זה בזה, ובהתייצבותם של שני הצבאות זה לעומת זה בשדה המערכה, כשהם נכונים להתפרצות המלחמה בפועל. שלב ההמתנה הזה מקביל למצור שהוטל על שומרון, אף שהוא שונה ממנו כמובן שוני מהותי. שלב זה מתואר בפסוקים כו</w:t>
      </w:r>
      <w:r>
        <w:rPr>
          <w:rFonts w:hint="eastAsia"/>
          <w:rtl/>
        </w:rPr>
        <w:t>–</w:t>
      </w:r>
      <w:r>
        <w:rPr>
          <w:rFonts w:hint="cs"/>
          <w:rtl/>
        </w:rPr>
        <w:t>כז</w:t>
      </w:r>
      <w:r w:rsidR="00695E8D">
        <w:rPr>
          <w:rFonts w:hint="cs"/>
          <w:rtl/>
        </w:rPr>
        <w:t>.</w:t>
      </w:r>
      <w:r w:rsidR="00695E8D">
        <w:rPr>
          <w:rStyle w:val="a9"/>
          <w:rtl/>
        </w:rPr>
        <w:footnoteReference w:id="5"/>
      </w:r>
    </w:p>
    <w:p w:rsidR="00B514E9" w:rsidRDefault="004C34D9" w:rsidP="00B514E9">
      <w:pPr>
        <w:rPr>
          <w:rtl/>
        </w:rPr>
      </w:pPr>
      <w:r>
        <w:rPr>
          <w:rFonts w:hint="cs"/>
          <w:rtl/>
        </w:rPr>
        <w:t>בעיון ה</w:t>
      </w:r>
      <w:r w:rsidRPr="00B514E9">
        <w:rPr>
          <w:rFonts w:hint="cs"/>
          <w:vertAlign w:val="subscript"/>
          <w:rtl/>
        </w:rPr>
        <w:t>1</w:t>
      </w:r>
      <w:r>
        <w:rPr>
          <w:rFonts w:hint="cs"/>
          <w:rtl/>
        </w:rPr>
        <w:t xml:space="preserve"> עמדנו על </w:t>
      </w:r>
      <w:r w:rsidR="00B514E9">
        <w:rPr>
          <w:rFonts w:hint="cs"/>
          <w:rtl/>
        </w:rPr>
        <w:t xml:space="preserve">נקודת הפתיחה המשופרת </w:t>
      </w:r>
      <w:r>
        <w:rPr>
          <w:rFonts w:hint="cs"/>
          <w:rtl/>
        </w:rPr>
        <w:t>של אחאב ושל ישראל בעת ההכנות למערכה השנייה בהשוואה ל</w:t>
      </w:r>
      <w:r w:rsidR="00B514E9">
        <w:rPr>
          <w:rFonts w:hint="cs"/>
          <w:rtl/>
        </w:rPr>
        <w:t>נקודת הפתיחה שעמדו בה</w:t>
      </w:r>
      <w:r>
        <w:rPr>
          <w:rFonts w:hint="cs"/>
          <w:rtl/>
        </w:rPr>
        <w:t xml:space="preserve"> לפני פרוץ המערכה הראשונה. </w:t>
      </w:r>
    </w:p>
    <w:p w:rsidR="004C34D9" w:rsidRDefault="004C34D9" w:rsidP="007534D4">
      <w:pPr>
        <w:rPr>
          <w:rtl/>
        </w:rPr>
      </w:pPr>
      <w:r>
        <w:rPr>
          <w:rFonts w:hint="cs"/>
          <w:rtl/>
        </w:rPr>
        <w:t>מצבם של ישראל בראש</w:t>
      </w:r>
      <w:r w:rsidR="00B514E9">
        <w:rPr>
          <w:rFonts w:hint="cs"/>
          <w:rtl/>
        </w:rPr>
        <w:t xml:space="preserve"> המחצית הראשונה</w:t>
      </w:r>
      <w:r>
        <w:rPr>
          <w:rFonts w:hint="cs"/>
          <w:rtl/>
        </w:rPr>
        <w:t xml:space="preserve"> היה בכי-רע: הם הופתעו מפלישת חיל ארם אל לב הממלכה, ועיר הבירה שומרון עמדה לפני סכנת חורבן, ולחילופין, לפני סכנת מצור ממושך. הם היו נתונים בידיו של מלך יהיר המבקש את רעתם (פסוק ז), שבידיו הייתה ההחלטה האם לקבל את כניעתו</w:t>
      </w:r>
      <w:r w:rsidR="007534D4">
        <w:rPr>
          <w:rFonts w:hint="cs"/>
          <w:rtl/>
        </w:rPr>
        <w:t xml:space="preserve"> החלקית</w:t>
      </w:r>
      <w:r>
        <w:rPr>
          <w:rFonts w:hint="cs"/>
          <w:rtl/>
        </w:rPr>
        <w:t xml:space="preserve"> של אחאב</w:t>
      </w:r>
      <w:r w:rsidR="006508FF">
        <w:rPr>
          <w:rFonts w:hint="cs"/>
          <w:rtl/>
        </w:rPr>
        <w:t>,</w:t>
      </w:r>
      <w:r>
        <w:rPr>
          <w:rFonts w:hint="cs"/>
          <w:rtl/>
        </w:rPr>
        <w:t xml:space="preserve"> או לדחותה ולהטיל מצור על שומרון. לבסוף הטיל מצור על העיר.</w:t>
      </w:r>
    </w:p>
    <w:p w:rsidR="004C34D9" w:rsidRDefault="00B514E9" w:rsidP="00B514E9">
      <w:pPr>
        <w:rPr>
          <w:rtl/>
        </w:rPr>
      </w:pPr>
      <w:r>
        <w:rPr>
          <w:rFonts w:hint="cs"/>
          <w:rtl/>
        </w:rPr>
        <w:t xml:space="preserve">מצבם של ישראל בראשית המחצית השנייה טוב בהרבה. </w:t>
      </w:r>
      <w:r w:rsidR="004C34D9">
        <w:rPr>
          <w:rFonts w:hint="cs"/>
          <w:rtl/>
        </w:rPr>
        <w:t xml:space="preserve">ההכנות המתוארות במחצית </w:t>
      </w:r>
      <w:r>
        <w:rPr>
          <w:rFonts w:hint="cs"/>
          <w:rtl/>
        </w:rPr>
        <w:t>זו</w:t>
      </w:r>
      <w:r w:rsidR="004C34D9">
        <w:rPr>
          <w:rFonts w:hint="cs"/>
          <w:rtl/>
        </w:rPr>
        <w:t xml:space="preserve"> כבר אינן כוללות תכתיב לישראל. במקום המשא ומתן שבין </w:t>
      </w:r>
      <w:r w:rsidR="00552BF9">
        <w:rPr>
          <w:rFonts w:hint="cs"/>
          <w:rtl/>
        </w:rPr>
        <w:t>בן-הדד</w:t>
      </w:r>
      <w:r w:rsidR="004C34D9">
        <w:rPr>
          <w:rFonts w:hint="cs"/>
          <w:rtl/>
        </w:rPr>
        <w:t xml:space="preserve"> לאחאב על כניעה, מתקיים דיון בין מלך ארם לעבדיו על סיבת הכישלון הצבאי הקודם, ועל מה שיבטיח את הניצחון בסיבוב הבא. לא אחאב הוא שנתון עתה בלחץ אלא </w:t>
      </w:r>
      <w:r w:rsidR="00552BF9">
        <w:rPr>
          <w:rFonts w:hint="cs"/>
          <w:rtl/>
        </w:rPr>
        <w:t>בן-הדד</w:t>
      </w:r>
      <w:r w:rsidR="004C34D9">
        <w:rPr>
          <w:rFonts w:hint="cs"/>
          <w:rtl/>
        </w:rPr>
        <w:t>.</w:t>
      </w:r>
    </w:p>
    <w:p w:rsidR="004C34D9" w:rsidRDefault="004C34D9" w:rsidP="00B514E9">
      <w:pPr>
        <w:ind w:left="227" w:firstLine="0"/>
        <w:rPr>
          <w:rtl/>
        </w:rPr>
      </w:pPr>
      <w:r>
        <w:rPr>
          <w:rFonts w:hint="cs"/>
          <w:rtl/>
        </w:rPr>
        <w:t>במקום ה</w:t>
      </w:r>
      <w:r w:rsidR="00B514E9">
        <w:rPr>
          <w:rFonts w:hint="cs"/>
          <w:rtl/>
        </w:rPr>
        <w:t>ט</w:t>
      </w:r>
      <w:r>
        <w:rPr>
          <w:rFonts w:hint="cs"/>
          <w:rtl/>
        </w:rPr>
        <w:t>לת המצור על שומרון במחצית הראשונה, נאמר עתה:</w:t>
      </w:r>
    </w:p>
    <w:p w:rsidR="004C34D9" w:rsidRDefault="004C34D9" w:rsidP="00B514E9">
      <w:pPr>
        <w:spacing w:after="0"/>
        <w:ind w:left="227" w:firstLine="0"/>
        <w:rPr>
          <w:rtl/>
        </w:rPr>
      </w:pPr>
      <w:r>
        <w:rPr>
          <w:rFonts w:hint="cs"/>
          <w:rtl/>
        </w:rPr>
        <w:tab/>
        <w:t>כו</w:t>
      </w:r>
      <w:r>
        <w:rPr>
          <w:rFonts w:hint="cs"/>
          <w:rtl/>
        </w:rPr>
        <w:tab/>
        <w:t>...</w:t>
      </w:r>
      <w:r w:rsidRPr="006508FF">
        <w:rPr>
          <w:rFonts w:hint="cs"/>
          <w:b/>
          <w:bCs/>
          <w:rtl/>
        </w:rPr>
        <w:t>וַיִּפְקֹד</w:t>
      </w:r>
      <w:r>
        <w:rPr>
          <w:rFonts w:hint="cs"/>
          <w:rtl/>
        </w:rPr>
        <w:t xml:space="preserve"> </w:t>
      </w:r>
      <w:r w:rsidR="00552BF9">
        <w:rPr>
          <w:rFonts w:hint="cs"/>
          <w:rtl/>
        </w:rPr>
        <w:t>ב</w:t>
      </w:r>
      <w:r w:rsidR="006508FF">
        <w:rPr>
          <w:rFonts w:hint="cs"/>
          <w:rtl/>
        </w:rPr>
        <w:t xml:space="preserve">ֶּן </w:t>
      </w:r>
      <w:r w:rsidR="00552BF9">
        <w:rPr>
          <w:rFonts w:hint="cs"/>
          <w:rtl/>
        </w:rPr>
        <w:t>ה</w:t>
      </w:r>
      <w:r w:rsidR="006508FF">
        <w:rPr>
          <w:rFonts w:hint="cs"/>
          <w:rtl/>
        </w:rPr>
        <w:t>ֲ</w:t>
      </w:r>
      <w:r w:rsidR="00552BF9">
        <w:rPr>
          <w:rFonts w:hint="cs"/>
          <w:rtl/>
        </w:rPr>
        <w:t>ד</w:t>
      </w:r>
      <w:r w:rsidR="006508FF">
        <w:rPr>
          <w:rFonts w:hint="cs"/>
          <w:rtl/>
        </w:rPr>
        <w:t>ָ</w:t>
      </w:r>
      <w:r w:rsidR="00552BF9">
        <w:rPr>
          <w:rFonts w:hint="cs"/>
          <w:rtl/>
        </w:rPr>
        <w:t>ד</w:t>
      </w:r>
      <w:r>
        <w:rPr>
          <w:rFonts w:hint="cs"/>
          <w:rtl/>
        </w:rPr>
        <w:t xml:space="preserve"> אֶת אֲרָם </w:t>
      </w:r>
      <w:r>
        <w:rPr>
          <w:rFonts w:hint="cs"/>
          <w:b/>
          <w:bCs/>
          <w:rtl/>
        </w:rPr>
        <w:t>וַיַּעַל</w:t>
      </w:r>
      <w:r>
        <w:rPr>
          <w:rFonts w:hint="cs"/>
          <w:rtl/>
        </w:rPr>
        <w:t xml:space="preserve"> אֲפֵקָה </w:t>
      </w:r>
      <w:r>
        <w:rPr>
          <w:rFonts w:hint="cs"/>
          <w:b/>
          <w:bCs/>
          <w:rtl/>
        </w:rPr>
        <w:t>לַמִּלְחָמָה</w:t>
      </w:r>
      <w:r>
        <w:rPr>
          <w:rFonts w:hint="cs"/>
          <w:rtl/>
        </w:rPr>
        <w:t xml:space="preserve"> עִם יִשְׂרָאֵל</w:t>
      </w:r>
      <w:r>
        <w:t>.</w:t>
      </w:r>
    </w:p>
    <w:p w:rsidR="004C34D9" w:rsidRDefault="004C34D9" w:rsidP="004C34D9">
      <w:pPr>
        <w:ind w:left="227" w:firstLine="0"/>
        <w:rPr>
          <w:rtl/>
        </w:rPr>
      </w:pPr>
      <w:r>
        <w:rPr>
          <w:rFonts w:hint="cs"/>
          <w:rtl/>
        </w:rPr>
        <w:tab/>
        <w:t>כז</w:t>
      </w:r>
      <w:r>
        <w:rPr>
          <w:rFonts w:hint="cs"/>
          <w:rtl/>
        </w:rPr>
        <w:tab/>
        <w:t xml:space="preserve">וּבְנֵי יִשְׂרָאֵל </w:t>
      </w:r>
      <w:r>
        <w:rPr>
          <w:rFonts w:hint="cs"/>
          <w:b/>
          <w:bCs/>
          <w:rtl/>
        </w:rPr>
        <w:t>הָתְפָּקְדוּ</w:t>
      </w:r>
      <w:r>
        <w:rPr>
          <w:rFonts w:hint="cs"/>
          <w:rtl/>
        </w:rPr>
        <w:t xml:space="preserve"> וְכָלְכְּלוּ </w:t>
      </w:r>
      <w:r>
        <w:rPr>
          <w:rFonts w:hint="cs"/>
          <w:b/>
          <w:bCs/>
          <w:rtl/>
        </w:rPr>
        <w:t>וַיֵּלְכוּ לִקְרָאתָם</w:t>
      </w:r>
      <w:r>
        <w:rPr>
          <w:rFonts w:hint="cs"/>
          <w:rtl/>
        </w:rPr>
        <w:t>...</w:t>
      </w:r>
    </w:p>
    <w:p w:rsidR="004C34D9" w:rsidRDefault="004C34D9" w:rsidP="006D3E00">
      <w:pPr>
        <w:rPr>
          <w:rtl/>
        </w:rPr>
      </w:pPr>
      <w:r>
        <w:rPr>
          <w:rFonts w:hint="cs"/>
          <w:rtl/>
        </w:rPr>
        <w:t xml:space="preserve">שוויון והדדיות מתקיימים עתה בין שני הצבאות. דבר זה הושג במידה רבה הודות להדרכת הנביא את אחאב עם תום המערכה הראשונה (כב): "לֵךְ הִתְחַזַּק וְדַע וּרְאֵה אֵת אֲשֶׁר תַּעֲשֶׂה...". שנה שלמה ניתנה לאחאב להתכונן למלחמה זו: לגייס </w:t>
      </w:r>
      <w:r>
        <w:rPr>
          <w:rFonts w:hint="cs"/>
          <w:rtl/>
        </w:rPr>
        <w:lastRenderedPageBreak/>
        <w:t>חיילים ולאמנם לקראת התחדשות המלחמה בארם "לִתְשׁוּבַת הַשָּׁנָה". וכשזו מתחדשת, היא נערכת בשטחי הגבול בין ישראל לארם, ולא בלב הממלכה, בסמוך לעיר הבירה.</w:t>
      </w:r>
    </w:p>
    <w:p w:rsidR="00AE1D0D" w:rsidRDefault="00E6728D" w:rsidP="00E6728D">
      <w:pPr>
        <w:rPr>
          <w:rtl/>
        </w:rPr>
      </w:pPr>
      <w:r>
        <w:rPr>
          <w:rFonts w:hint="cs"/>
          <w:rtl/>
        </w:rPr>
        <w:t xml:space="preserve">אם כן, </w:t>
      </w:r>
      <w:r w:rsidR="00AE1D0D">
        <w:rPr>
          <w:rFonts w:hint="cs"/>
          <w:rtl/>
        </w:rPr>
        <w:t>אחאב מתחיל את המערכה השנייה בנקודה גבוהה בהרבה מזו שבה החל את המערכה הראשונה, ודבר זה הוא מכוו</w:t>
      </w:r>
      <w:r>
        <w:rPr>
          <w:rFonts w:hint="cs"/>
          <w:rtl/>
        </w:rPr>
        <w:t>נ</w:t>
      </w:r>
      <w:r w:rsidR="00AE1D0D">
        <w:rPr>
          <w:rFonts w:hint="cs"/>
          <w:rtl/>
        </w:rPr>
        <w:t xml:space="preserve">ת ההשגחה הא-לוהית </w:t>
      </w:r>
      <w:r w:rsidR="00AE1D0D">
        <w:rPr>
          <w:rtl/>
        </w:rPr>
        <w:t>–</w:t>
      </w:r>
      <w:r w:rsidR="00AE1D0D">
        <w:rPr>
          <w:rFonts w:hint="cs"/>
          <w:rtl/>
        </w:rPr>
        <w:t xml:space="preserve"> לסייע בשעה היסטורית זו בידיו ובידי ישראל לנצח את ארם. כוונה זו במה שנוגע למערכה השנייה, באה לידי ביטוי </w:t>
      </w:r>
      <w:r w:rsidR="006D3E00">
        <w:rPr>
          <w:rFonts w:hint="cs"/>
          <w:rtl/>
        </w:rPr>
        <w:t xml:space="preserve">כבר </w:t>
      </w:r>
      <w:r w:rsidR="00AE1D0D">
        <w:rPr>
          <w:rFonts w:hint="cs"/>
          <w:rtl/>
        </w:rPr>
        <w:t xml:space="preserve">בהדרכת הנביא את אחאב להתכונן לקראת מערכה זו. </w:t>
      </w:r>
    </w:p>
    <w:p w:rsidR="00AE1D0D" w:rsidRDefault="00E6728D" w:rsidP="006D3E00">
      <w:pPr>
        <w:rPr>
          <w:rtl/>
        </w:rPr>
      </w:pPr>
      <w:r>
        <w:rPr>
          <w:rFonts w:hint="cs"/>
          <w:rtl/>
        </w:rPr>
        <w:t xml:space="preserve">ההתקדמות במערכה השנייה נזקפת, בין השאר, </w:t>
      </w:r>
      <w:r w:rsidR="00AE1D0D">
        <w:rPr>
          <w:rFonts w:hint="cs"/>
          <w:rtl/>
        </w:rPr>
        <w:t>לזכות</w:t>
      </w:r>
      <w:r w:rsidR="006D3E00">
        <w:rPr>
          <w:rFonts w:hint="cs"/>
          <w:rtl/>
        </w:rPr>
        <w:t xml:space="preserve"> שנוספה ל</w:t>
      </w:r>
      <w:r w:rsidR="00AE1D0D">
        <w:rPr>
          <w:rFonts w:hint="cs"/>
          <w:rtl/>
        </w:rPr>
        <w:t>אחאב (בנוסף לכל הזכויות האחרות שהיו בידיו, ואשר נידונו בעיונים הקודמים) שנענה להדרכת הנביא במערכה הראשונה. כפי שהראינו בעיון ד, נושקת מלחמתו של אחאב במערכה הראשונה במלחמותיהם של גדעון במדיינים ושל יונתן ונושא כליו בפלשתים – "לֶאֱמוּנָה גָּבְרוּ בָאָרֶץ".</w:t>
      </w:r>
    </w:p>
    <w:p w:rsidR="004C34D9" w:rsidRDefault="004C34D9" w:rsidP="00E6728D">
      <w:pPr>
        <w:rPr>
          <w:rtl/>
        </w:rPr>
      </w:pPr>
      <w:r>
        <w:rPr>
          <w:rFonts w:hint="cs"/>
          <w:rtl/>
        </w:rPr>
        <w:t>ההקבלה שע</w:t>
      </w:r>
      <w:r w:rsidR="00AE1D0D">
        <w:rPr>
          <w:rFonts w:hint="cs"/>
          <w:rtl/>
        </w:rPr>
        <w:t>רכנו</w:t>
      </w:r>
      <w:r>
        <w:rPr>
          <w:rFonts w:hint="cs"/>
          <w:rtl/>
        </w:rPr>
        <w:t xml:space="preserve"> עתה</w:t>
      </w:r>
      <w:r w:rsidR="00AE1D0D">
        <w:rPr>
          <w:rFonts w:hint="cs"/>
          <w:rtl/>
        </w:rPr>
        <w:t xml:space="preserve"> ביחס לשלב </w:t>
      </w:r>
      <w:r w:rsidR="00AE1D0D" w:rsidRPr="00AE1D0D">
        <w:rPr>
          <w:rFonts w:hint="cs"/>
          <w:b/>
          <w:bCs/>
          <w:rtl/>
        </w:rPr>
        <w:t>ההכנות</w:t>
      </w:r>
      <w:r w:rsidR="00AE1D0D">
        <w:rPr>
          <w:rFonts w:hint="cs"/>
          <w:rtl/>
        </w:rPr>
        <w:t xml:space="preserve"> למלחמה</w:t>
      </w:r>
      <w:r>
        <w:rPr>
          <w:rFonts w:hint="cs"/>
          <w:rtl/>
        </w:rPr>
        <w:t xml:space="preserve">, ומסקנתה </w:t>
      </w:r>
      <w:r w:rsidR="00AE1D0D">
        <w:rPr>
          <w:rFonts w:hint="cs"/>
          <w:rtl/>
        </w:rPr>
        <w:t xml:space="preserve">כי חלה </w:t>
      </w:r>
      <w:r>
        <w:rPr>
          <w:rFonts w:hint="cs"/>
          <w:rtl/>
        </w:rPr>
        <w:t xml:space="preserve">התקדמות </w:t>
      </w:r>
      <w:r w:rsidR="00AE1D0D">
        <w:rPr>
          <w:rFonts w:hint="cs"/>
          <w:rtl/>
        </w:rPr>
        <w:t>ב</w:t>
      </w:r>
      <w:r>
        <w:rPr>
          <w:rFonts w:hint="cs"/>
          <w:rtl/>
        </w:rPr>
        <w:t>מצבם של אחאב וישראל</w:t>
      </w:r>
      <w:r w:rsidR="00AE1D0D">
        <w:rPr>
          <w:rFonts w:hint="cs"/>
          <w:rtl/>
        </w:rPr>
        <w:t xml:space="preserve"> מן המחצית הראשונה לזו</w:t>
      </w:r>
      <w:r>
        <w:rPr>
          <w:rFonts w:hint="cs"/>
          <w:rtl/>
        </w:rPr>
        <w:t xml:space="preserve"> השנייה, יוצרת ציפייה שגם </w:t>
      </w:r>
      <w:r>
        <w:rPr>
          <w:rFonts w:hint="cs"/>
          <w:b/>
          <w:bCs/>
          <w:rtl/>
        </w:rPr>
        <w:t>הניצחון</w:t>
      </w:r>
      <w:r>
        <w:rPr>
          <w:rFonts w:hint="cs"/>
          <w:rtl/>
        </w:rPr>
        <w:t xml:space="preserve"> במערכה </w:t>
      </w:r>
      <w:r w:rsidR="00AE1D0D">
        <w:rPr>
          <w:rFonts w:hint="cs"/>
          <w:rtl/>
        </w:rPr>
        <w:t>השנייה</w:t>
      </w:r>
      <w:r>
        <w:rPr>
          <w:rFonts w:hint="cs"/>
          <w:rtl/>
        </w:rPr>
        <w:t xml:space="preserve"> יהא גדול מהניצחון במערכה הראשונה.</w:t>
      </w:r>
    </w:p>
    <w:p w:rsidR="00EA7747" w:rsidRPr="00EA7747" w:rsidRDefault="006D3E00" w:rsidP="009A3FAA">
      <w:pPr>
        <w:pStyle w:val="3"/>
      </w:pPr>
      <w:r>
        <w:rPr>
          <w:rFonts w:hint="cs"/>
          <w:rtl/>
        </w:rPr>
        <w:t>2</w:t>
      </w:r>
      <w:r w:rsidR="00D52AEF">
        <w:rPr>
          <w:rFonts w:hint="cs"/>
          <w:rtl/>
        </w:rPr>
        <w:t xml:space="preserve">. </w:t>
      </w:r>
      <w:r w:rsidR="00EA7747" w:rsidRPr="00EA7747">
        <w:rPr>
          <w:rFonts w:hint="cs"/>
          <w:rtl/>
        </w:rPr>
        <w:t xml:space="preserve">שלב ב – </w:t>
      </w:r>
      <w:r w:rsidR="009A3FAA">
        <w:rPr>
          <w:rFonts w:hint="cs"/>
          <w:rtl/>
        </w:rPr>
        <w:t>הנביא מבשר</w:t>
      </w:r>
      <w:r w:rsidR="006508FF">
        <w:rPr>
          <w:rFonts w:hint="cs"/>
          <w:rtl/>
        </w:rPr>
        <w:t xml:space="preserve"> לאחאב</w:t>
      </w:r>
      <w:r w:rsidR="009A3FAA">
        <w:rPr>
          <w:rFonts w:hint="cs"/>
          <w:rtl/>
        </w:rPr>
        <w:t xml:space="preserve"> על ניצחון ישראל</w:t>
      </w:r>
      <w:r w:rsidR="00EA7747" w:rsidRPr="00EA7747">
        <w:rPr>
          <w:rFonts w:hint="cs"/>
          <w:rtl/>
        </w:rPr>
        <w:t xml:space="preserve"> </w:t>
      </w:r>
    </w:p>
    <w:p w:rsidR="00695E8D" w:rsidRDefault="00695E8D" w:rsidP="006D3E00">
      <w:pPr>
        <w:rPr>
          <w:rtl/>
        </w:rPr>
      </w:pPr>
      <w:r>
        <w:rPr>
          <w:rFonts w:hint="cs"/>
          <w:rtl/>
        </w:rPr>
        <w:t xml:space="preserve">בין שלב ההכנות למלחמה </w:t>
      </w:r>
      <w:r w:rsidR="00AE1D0D">
        <w:rPr>
          <w:rFonts w:hint="cs"/>
          <w:rtl/>
        </w:rPr>
        <w:t>ו</w:t>
      </w:r>
      <w:r>
        <w:rPr>
          <w:rFonts w:hint="cs"/>
          <w:rtl/>
        </w:rPr>
        <w:t xml:space="preserve">בין שלב התפרצות המלחמה בפועל, </w:t>
      </w:r>
      <w:r w:rsidR="00AE1D0D">
        <w:rPr>
          <w:rFonts w:hint="cs"/>
          <w:rtl/>
        </w:rPr>
        <w:t>עומד בשתי המחציות שלב הבשורה</w:t>
      </w:r>
      <w:r w:rsidR="006D3E00">
        <w:rPr>
          <w:rFonts w:hint="cs"/>
          <w:rtl/>
        </w:rPr>
        <w:t xml:space="preserve"> על הניצחון הצפוי</w:t>
      </w:r>
      <w:r w:rsidR="00AE1D0D">
        <w:rPr>
          <w:rFonts w:hint="cs"/>
          <w:rtl/>
        </w:rPr>
        <w:t xml:space="preserve">: </w:t>
      </w:r>
      <w:r>
        <w:rPr>
          <w:rFonts w:hint="cs"/>
          <w:rtl/>
        </w:rPr>
        <w:t xml:space="preserve">נביא </w:t>
      </w:r>
      <w:r w:rsidR="00AE1D0D">
        <w:rPr>
          <w:rFonts w:hint="cs"/>
          <w:rtl/>
        </w:rPr>
        <w:t xml:space="preserve">ניגש </w:t>
      </w:r>
      <w:r>
        <w:rPr>
          <w:rFonts w:hint="cs"/>
          <w:rtl/>
        </w:rPr>
        <w:t>אל אחאב בכל אחת מן המחציות, ומבשר לו על נ</w:t>
      </w:r>
      <w:r w:rsidR="00AE1D0D">
        <w:rPr>
          <w:rFonts w:hint="cs"/>
          <w:rtl/>
        </w:rPr>
        <w:t>י</w:t>
      </w:r>
      <w:r>
        <w:rPr>
          <w:rFonts w:hint="cs"/>
          <w:rtl/>
        </w:rPr>
        <w:t>צחונו במערכה העומדת להיפתח. כאן הדמיון בין שתי המחציות בולט ביותר</w:t>
      </w:r>
      <w:r w:rsidR="00AE1D0D">
        <w:rPr>
          <w:rFonts w:hint="cs"/>
          <w:rtl/>
        </w:rPr>
        <w:t xml:space="preserve">, הן מבחינה </w:t>
      </w:r>
      <w:r w:rsidR="006D3E00">
        <w:rPr>
          <w:rFonts w:hint="cs"/>
          <w:rtl/>
        </w:rPr>
        <w:t>סגנונית והן מבחינת</w:t>
      </w:r>
      <w:r w:rsidR="00AE1D0D">
        <w:rPr>
          <w:rFonts w:hint="cs"/>
          <w:rtl/>
        </w:rPr>
        <w:t xml:space="preserve"> התוכן</w:t>
      </w:r>
      <w:r w:rsidR="006D3E00">
        <w:rPr>
          <w:rFonts w:hint="cs"/>
          <w:rtl/>
        </w:rPr>
        <w:t xml:space="preserve"> של שתי הנבואות</w:t>
      </w:r>
      <w:r>
        <w:rPr>
          <w:rFonts w:hint="cs"/>
          <w:rtl/>
        </w:rPr>
        <w:t>:</w:t>
      </w:r>
      <w:r w:rsidR="006D3E00">
        <w:rPr>
          <w:rStyle w:val="a9"/>
          <w:rtl/>
        </w:rPr>
        <w:footnoteReference w:id="6"/>
      </w:r>
    </w:p>
    <w:tbl>
      <w:tblPr>
        <w:tblStyle w:val="af"/>
        <w:bidiVisual/>
        <w:tblW w:w="99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950"/>
      </w:tblGrid>
      <w:tr w:rsidR="00695E8D" w:rsidTr="00F317E4">
        <w:trPr>
          <w:jc w:val="center"/>
        </w:trPr>
        <w:tc>
          <w:tcPr>
            <w:tcW w:w="4951" w:type="dxa"/>
          </w:tcPr>
          <w:p w:rsidR="00695E8D" w:rsidRPr="00695E8D" w:rsidRDefault="00695E8D" w:rsidP="00F317E4">
            <w:pPr>
              <w:tabs>
                <w:tab w:val="left" w:pos="720"/>
                <w:tab w:val="left" w:pos="1440"/>
                <w:tab w:val="right" w:pos="4735"/>
              </w:tabs>
              <w:ind w:firstLine="0"/>
              <w:rPr>
                <w:b/>
                <w:bCs/>
                <w:rtl/>
              </w:rPr>
            </w:pPr>
            <w:r>
              <w:rPr>
                <w:b/>
                <w:bCs/>
                <w:rtl/>
              </w:rPr>
              <w:tab/>
            </w:r>
            <w:r>
              <w:rPr>
                <w:rFonts w:hint="cs"/>
                <w:b/>
                <w:bCs/>
                <w:rtl/>
              </w:rPr>
              <w:t>מחצית ראשונה</w:t>
            </w:r>
            <w:r w:rsidR="00747CA0">
              <w:rPr>
                <w:b/>
                <w:bCs/>
                <w:rtl/>
              </w:rPr>
              <w:tab/>
            </w:r>
          </w:p>
        </w:tc>
        <w:tc>
          <w:tcPr>
            <w:tcW w:w="4950" w:type="dxa"/>
          </w:tcPr>
          <w:p w:rsidR="00695E8D" w:rsidRPr="00695E8D" w:rsidRDefault="00695E8D" w:rsidP="00F317E4">
            <w:pPr>
              <w:ind w:firstLine="0"/>
              <w:rPr>
                <w:b/>
                <w:bCs/>
                <w:rtl/>
              </w:rPr>
            </w:pPr>
            <w:r>
              <w:rPr>
                <w:b/>
                <w:bCs/>
                <w:rtl/>
              </w:rPr>
              <w:tab/>
            </w:r>
            <w:r>
              <w:rPr>
                <w:rFonts w:hint="cs"/>
                <w:b/>
                <w:bCs/>
                <w:rtl/>
              </w:rPr>
              <w:t>מחצית שניה</w:t>
            </w:r>
          </w:p>
        </w:tc>
      </w:tr>
      <w:tr w:rsidR="00695E8D" w:rsidTr="00F317E4">
        <w:trPr>
          <w:jc w:val="center"/>
        </w:trPr>
        <w:tc>
          <w:tcPr>
            <w:tcW w:w="4951" w:type="dxa"/>
          </w:tcPr>
          <w:p w:rsidR="006D3E00" w:rsidRDefault="00695E8D" w:rsidP="006D3E00">
            <w:pPr>
              <w:spacing w:after="0"/>
              <w:ind w:firstLine="0"/>
              <w:rPr>
                <w:rtl/>
              </w:rPr>
            </w:pPr>
            <w:r>
              <w:rPr>
                <w:rFonts w:hint="cs"/>
                <w:rtl/>
              </w:rPr>
              <w:t>יג</w:t>
            </w:r>
            <w:r>
              <w:rPr>
                <w:rtl/>
              </w:rPr>
              <w:tab/>
            </w:r>
            <w:r w:rsidRPr="00695E8D">
              <w:rPr>
                <w:rFonts w:hint="cs"/>
                <w:rtl/>
              </w:rPr>
              <w:t xml:space="preserve">וְהִנֵּה נָבִיא אֶחָד </w:t>
            </w:r>
            <w:r w:rsidRPr="00AE1D0D">
              <w:rPr>
                <w:rFonts w:hint="cs"/>
                <w:b/>
                <w:bCs/>
                <w:rtl/>
              </w:rPr>
              <w:t>נִגַּשׁ</w:t>
            </w:r>
            <w:r w:rsidRPr="00695E8D">
              <w:rPr>
                <w:rFonts w:hint="cs"/>
                <w:rtl/>
              </w:rPr>
              <w:t xml:space="preserve"> </w:t>
            </w:r>
          </w:p>
          <w:p w:rsidR="00695E8D" w:rsidRDefault="00695E8D" w:rsidP="006D3E00">
            <w:pPr>
              <w:spacing w:after="0"/>
              <w:ind w:left="720" w:firstLine="0"/>
              <w:rPr>
                <w:rtl/>
              </w:rPr>
            </w:pPr>
            <w:r w:rsidRPr="006D3E00">
              <w:rPr>
                <w:rFonts w:hint="cs"/>
                <w:b/>
                <w:bCs/>
                <w:rtl/>
              </w:rPr>
              <w:t xml:space="preserve">אֶל אַחְאָב מֶלֶךְ יִשְׂרָאֵל </w:t>
            </w:r>
            <w:r w:rsidRPr="00AE1D0D">
              <w:rPr>
                <w:rFonts w:hint="cs"/>
                <w:b/>
                <w:bCs/>
                <w:rtl/>
              </w:rPr>
              <w:t>וַיֹּאמֶר</w:t>
            </w:r>
            <w:r>
              <w:rPr>
                <w:rFonts w:hint="cs"/>
                <w:rtl/>
              </w:rPr>
              <w:t>:</w:t>
            </w:r>
          </w:p>
          <w:p w:rsidR="00695E8D" w:rsidRPr="00AE1D0D" w:rsidRDefault="00695E8D" w:rsidP="00F317E4">
            <w:pPr>
              <w:spacing w:after="0"/>
              <w:ind w:firstLine="0"/>
              <w:rPr>
                <w:b/>
                <w:bCs/>
                <w:rtl/>
              </w:rPr>
            </w:pPr>
            <w:r w:rsidRPr="00AE1D0D">
              <w:rPr>
                <w:b/>
                <w:bCs/>
                <w:rtl/>
              </w:rPr>
              <w:tab/>
            </w:r>
            <w:r w:rsidRPr="00AE1D0D">
              <w:rPr>
                <w:rFonts w:hint="cs"/>
                <w:b/>
                <w:bCs/>
                <w:rtl/>
              </w:rPr>
              <w:t xml:space="preserve">כֹּה אָמַר </w:t>
            </w:r>
            <w:r w:rsidR="00EA7747" w:rsidRPr="00AE1D0D">
              <w:rPr>
                <w:rFonts w:hint="cs"/>
                <w:b/>
                <w:bCs/>
                <w:rtl/>
              </w:rPr>
              <w:t>ה'</w:t>
            </w:r>
            <w:r w:rsidRPr="00AE1D0D">
              <w:rPr>
                <w:rFonts w:hint="cs"/>
                <w:b/>
                <w:bCs/>
                <w:rtl/>
              </w:rPr>
              <w:t>,</w:t>
            </w:r>
          </w:p>
          <w:p w:rsidR="00695E8D" w:rsidRDefault="00695E8D" w:rsidP="00F317E4">
            <w:pPr>
              <w:spacing w:after="0"/>
              <w:ind w:firstLine="0"/>
              <w:rPr>
                <w:rtl/>
              </w:rPr>
            </w:pPr>
          </w:p>
          <w:p w:rsidR="00747CA0" w:rsidRDefault="00695E8D" w:rsidP="00F317E4">
            <w:pPr>
              <w:spacing w:after="0"/>
              <w:ind w:left="720" w:firstLine="0"/>
              <w:rPr>
                <w:rtl/>
              </w:rPr>
            </w:pPr>
            <w:r>
              <w:rPr>
                <w:rtl/>
              </w:rPr>
              <w:tab/>
            </w:r>
            <w:r w:rsidR="00747CA0" w:rsidRPr="00695E8D">
              <w:rPr>
                <w:rFonts w:hint="cs"/>
                <w:rtl/>
              </w:rPr>
              <w:t xml:space="preserve"> </w:t>
            </w:r>
          </w:p>
          <w:p w:rsidR="00695E8D" w:rsidRDefault="00747CA0" w:rsidP="00F317E4">
            <w:pPr>
              <w:spacing w:after="0"/>
              <w:ind w:left="720" w:firstLine="0"/>
              <w:rPr>
                <w:rtl/>
              </w:rPr>
            </w:pPr>
            <w:r w:rsidRPr="00747CA0">
              <w:rPr>
                <w:rFonts w:hint="cs"/>
                <w:rtl/>
              </w:rPr>
              <w:t xml:space="preserve">הְרָאִיתָ </w:t>
            </w:r>
            <w:r w:rsidRPr="006D3E00">
              <w:rPr>
                <w:rFonts w:hint="cs"/>
                <w:b/>
                <w:bCs/>
                <w:rtl/>
              </w:rPr>
              <w:t>אֵת כָּל</w:t>
            </w:r>
            <w:r w:rsidRPr="00747CA0">
              <w:rPr>
                <w:rFonts w:hint="cs"/>
                <w:rtl/>
              </w:rPr>
              <w:t xml:space="preserve"> </w:t>
            </w:r>
            <w:r w:rsidRPr="008A597E">
              <w:rPr>
                <w:rFonts w:hint="cs"/>
                <w:b/>
                <w:bCs/>
                <w:rtl/>
              </w:rPr>
              <w:t>הֶהָמוֹן הַגָּדוֹל הַזֶּה</w:t>
            </w:r>
          </w:p>
        </w:tc>
        <w:tc>
          <w:tcPr>
            <w:tcW w:w="4950" w:type="dxa"/>
          </w:tcPr>
          <w:p w:rsidR="00AE1D0D" w:rsidRDefault="00695E8D" w:rsidP="00F317E4">
            <w:pPr>
              <w:spacing w:after="0"/>
              <w:ind w:firstLine="0"/>
              <w:rPr>
                <w:rtl/>
              </w:rPr>
            </w:pPr>
            <w:r>
              <w:rPr>
                <w:rFonts w:hint="cs"/>
                <w:rtl/>
              </w:rPr>
              <w:t>כח</w:t>
            </w:r>
            <w:r>
              <w:rPr>
                <w:rtl/>
              </w:rPr>
              <w:tab/>
            </w:r>
            <w:r w:rsidRPr="00AE1D0D">
              <w:rPr>
                <w:rFonts w:hint="cs"/>
                <w:b/>
                <w:bCs/>
                <w:rtl/>
              </w:rPr>
              <w:t>וַיִּגַּשׁ</w:t>
            </w:r>
            <w:r w:rsidRPr="00695E8D">
              <w:rPr>
                <w:rtl/>
              </w:rPr>
              <w:t xml:space="preserve"> </w:t>
            </w:r>
            <w:r w:rsidRPr="00695E8D">
              <w:rPr>
                <w:rFonts w:hint="cs"/>
                <w:rtl/>
              </w:rPr>
              <w:t>אִישׁ</w:t>
            </w:r>
            <w:r w:rsidRPr="00695E8D">
              <w:rPr>
                <w:rtl/>
              </w:rPr>
              <w:t xml:space="preserve"> </w:t>
            </w:r>
            <w:r w:rsidRPr="00695E8D">
              <w:rPr>
                <w:rFonts w:hint="cs"/>
                <w:rtl/>
              </w:rPr>
              <w:t>הָאֱלֹהִים</w:t>
            </w:r>
            <w:r w:rsidRPr="00695E8D">
              <w:rPr>
                <w:rtl/>
              </w:rPr>
              <w:t xml:space="preserve"> </w:t>
            </w:r>
          </w:p>
          <w:p w:rsidR="00695E8D" w:rsidRDefault="00695E8D" w:rsidP="00AE1D0D">
            <w:pPr>
              <w:spacing w:after="0"/>
              <w:ind w:left="720" w:firstLine="0"/>
              <w:rPr>
                <w:rtl/>
              </w:rPr>
            </w:pPr>
            <w:r w:rsidRPr="00695E8D">
              <w:rPr>
                <w:rFonts w:hint="cs"/>
                <w:rtl/>
              </w:rPr>
              <w:t>וַיֹּאמֶר</w:t>
            </w:r>
            <w:r w:rsidRPr="00695E8D">
              <w:rPr>
                <w:rtl/>
              </w:rPr>
              <w:t xml:space="preserve"> </w:t>
            </w:r>
            <w:r w:rsidRPr="006D3E00">
              <w:rPr>
                <w:rFonts w:hint="cs"/>
                <w:b/>
                <w:bCs/>
                <w:rtl/>
              </w:rPr>
              <w:t>אֶל</w:t>
            </w:r>
            <w:r w:rsidRPr="006D3E00">
              <w:rPr>
                <w:b/>
                <w:bCs/>
                <w:rtl/>
              </w:rPr>
              <w:t xml:space="preserve"> </w:t>
            </w:r>
            <w:r w:rsidRPr="006D3E00">
              <w:rPr>
                <w:rFonts w:hint="cs"/>
                <w:b/>
                <w:bCs/>
                <w:rtl/>
              </w:rPr>
              <w:t>מֶלֶךְ</w:t>
            </w:r>
            <w:r w:rsidRPr="006D3E00">
              <w:rPr>
                <w:b/>
                <w:bCs/>
                <w:rtl/>
              </w:rPr>
              <w:t xml:space="preserve"> </w:t>
            </w:r>
            <w:r w:rsidRPr="006D3E00">
              <w:rPr>
                <w:rFonts w:hint="cs"/>
                <w:b/>
                <w:bCs/>
                <w:rtl/>
              </w:rPr>
              <w:t>יִשְׂרָאֵל</w:t>
            </w:r>
            <w:r w:rsidRPr="00695E8D">
              <w:rPr>
                <w:rtl/>
              </w:rPr>
              <w:t xml:space="preserve"> </w:t>
            </w:r>
            <w:r w:rsidRPr="00AE1D0D">
              <w:rPr>
                <w:rFonts w:hint="cs"/>
                <w:b/>
                <w:bCs/>
                <w:rtl/>
              </w:rPr>
              <w:t>וַיֹּאמֶר</w:t>
            </w:r>
            <w:r>
              <w:rPr>
                <w:rFonts w:hint="cs"/>
                <w:rtl/>
              </w:rPr>
              <w:t>:</w:t>
            </w:r>
          </w:p>
          <w:p w:rsidR="00B44874" w:rsidRPr="00AE1D0D" w:rsidRDefault="00695E8D" w:rsidP="00F317E4">
            <w:pPr>
              <w:spacing w:after="0"/>
              <w:ind w:firstLine="0"/>
              <w:rPr>
                <w:b/>
                <w:bCs/>
                <w:rtl/>
              </w:rPr>
            </w:pPr>
            <w:r w:rsidRPr="00AE1D0D">
              <w:rPr>
                <w:b/>
                <w:bCs/>
                <w:rtl/>
              </w:rPr>
              <w:t xml:space="preserve"> </w:t>
            </w:r>
            <w:r w:rsidRPr="00AE1D0D">
              <w:rPr>
                <w:rFonts w:hint="cs"/>
                <w:b/>
                <w:bCs/>
                <w:rtl/>
              </w:rPr>
              <w:tab/>
              <w:t>כֹּה</w:t>
            </w:r>
            <w:r w:rsidRPr="00AE1D0D">
              <w:rPr>
                <w:b/>
                <w:bCs/>
                <w:rtl/>
              </w:rPr>
              <w:t xml:space="preserve"> </w:t>
            </w:r>
            <w:r w:rsidRPr="00AE1D0D">
              <w:rPr>
                <w:rFonts w:hint="cs"/>
                <w:b/>
                <w:bCs/>
                <w:rtl/>
              </w:rPr>
              <w:t>אָמַר</w:t>
            </w:r>
            <w:r w:rsidRPr="00AE1D0D">
              <w:rPr>
                <w:b/>
                <w:bCs/>
                <w:rtl/>
              </w:rPr>
              <w:t xml:space="preserve"> </w:t>
            </w:r>
            <w:r w:rsidR="00EA7747" w:rsidRPr="00AE1D0D">
              <w:rPr>
                <w:rFonts w:hint="cs"/>
                <w:b/>
                <w:bCs/>
                <w:rtl/>
              </w:rPr>
              <w:t>ה'</w:t>
            </w:r>
            <w:r w:rsidR="00B44874" w:rsidRPr="00AE1D0D">
              <w:rPr>
                <w:rFonts w:hint="cs"/>
                <w:b/>
                <w:bCs/>
                <w:rtl/>
              </w:rPr>
              <w:t>,</w:t>
            </w:r>
          </w:p>
          <w:p w:rsidR="00B44874" w:rsidRDefault="00B44874" w:rsidP="00F317E4">
            <w:pPr>
              <w:spacing w:after="0"/>
              <w:ind w:firstLine="0"/>
              <w:rPr>
                <w:rtl/>
              </w:rPr>
            </w:pPr>
            <w:r>
              <w:rPr>
                <w:rtl/>
              </w:rPr>
              <w:tab/>
            </w:r>
            <w:r w:rsidR="00695E8D" w:rsidRPr="00695E8D">
              <w:rPr>
                <w:rFonts w:hint="cs"/>
                <w:rtl/>
              </w:rPr>
              <w:t>יַעַן</w:t>
            </w:r>
            <w:r w:rsidR="00695E8D" w:rsidRPr="00695E8D">
              <w:rPr>
                <w:rtl/>
              </w:rPr>
              <w:t xml:space="preserve"> </w:t>
            </w:r>
            <w:r w:rsidR="00695E8D" w:rsidRPr="00695E8D">
              <w:rPr>
                <w:rFonts w:hint="cs"/>
                <w:rtl/>
              </w:rPr>
              <w:t>אֲשֶׁר</w:t>
            </w:r>
            <w:r w:rsidR="00695E8D" w:rsidRPr="00695E8D">
              <w:rPr>
                <w:rtl/>
              </w:rPr>
              <w:t xml:space="preserve"> </w:t>
            </w:r>
            <w:r w:rsidR="00695E8D" w:rsidRPr="00695E8D">
              <w:rPr>
                <w:rFonts w:hint="cs"/>
                <w:rtl/>
              </w:rPr>
              <w:t>אָמְרוּ</w:t>
            </w:r>
            <w:r w:rsidR="00695E8D" w:rsidRPr="00695E8D">
              <w:rPr>
                <w:rtl/>
              </w:rPr>
              <w:t xml:space="preserve"> </w:t>
            </w:r>
            <w:r w:rsidR="00695E8D" w:rsidRPr="00695E8D">
              <w:rPr>
                <w:rFonts w:hint="cs"/>
                <w:rtl/>
              </w:rPr>
              <w:t>אֲרָם</w:t>
            </w:r>
            <w:r w:rsidR="00695E8D" w:rsidRPr="00695E8D">
              <w:rPr>
                <w:rtl/>
              </w:rPr>
              <w:t xml:space="preserve"> </w:t>
            </w:r>
          </w:p>
          <w:p w:rsidR="00EA7747" w:rsidRDefault="00B44874" w:rsidP="00F317E4">
            <w:pPr>
              <w:spacing w:after="0"/>
              <w:ind w:firstLine="0"/>
              <w:rPr>
                <w:rtl/>
              </w:rPr>
            </w:pPr>
            <w:r>
              <w:rPr>
                <w:rtl/>
              </w:rPr>
              <w:tab/>
            </w:r>
            <w:r w:rsidR="00695E8D" w:rsidRPr="00695E8D">
              <w:rPr>
                <w:rFonts w:hint="cs"/>
                <w:rtl/>
              </w:rPr>
              <w:t>אֱלֹהֵי</w:t>
            </w:r>
            <w:r w:rsidR="00695E8D" w:rsidRPr="00695E8D">
              <w:rPr>
                <w:rtl/>
              </w:rPr>
              <w:t xml:space="preserve"> </w:t>
            </w:r>
            <w:r w:rsidR="00695E8D" w:rsidRPr="00695E8D">
              <w:rPr>
                <w:rFonts w:hint="cs"/>
                <w:rtl/>
              </w:rPr>
              <w:t>הָרִים</w:t>
            </w:r>
            <w:r w:rsidR="00695E8D" w:rsidRPr="00695E8D">
              <w:rPr>
                <w:rtl/>
              </w:rPr>
              <w:t xml:space="preserve"> </w:t>
            </w:r>
            <w:r w:rsidR="00EA7747">
              <w:rPr>
                <w:rFonts w:hint="cs"/>
                <w:rtl/>
              </w:rPr>
              <w:t>ה'</w:t>
            </w:r>
            <w:r w:rsidR="00EA7747" w:rsidRPr="00695E8D">
              <w:rPr>
                <w:rtl/>
              </w:rPr>
              <w:t xml:space="preserve"> </w:t>
            </w:r>
            <w:r w:rsidR="00695E8D" w:rsidRPr="00695E8D">
              <w:rPr>
                <w:rFonts w:hint="cs"/>
                <w:rtl/>
              </w:rPr>
              <w:t>וְלֹא</w:t>
            </w:r>
            <w:r w:rsidR="00695E8D" w:rsidRPr="00695E8D">
              <w:rPr>
                <w:rtl/>
              </w:rPr>
              <w:t xml:space="preserve"> </w:t>
            </w:r>
            <w:r w:rsidR="00695E8D" w:rsidRPr="00695E8D">
              <w:rPr>
                <w:rFonts w:hint="cs"/>
                <w:rtl/>
              </w:rPr>
              <w:t>אֱלֹהֵי</w:t>
            </w:r>
            <w:r w:rsidR="00695E8D" w:rsidRPr="00695E8D">
              <w:rPr>
                <w:rtl/>
              </w:rPr>
              <w:t xml:space="preserve"> </w:t>
            </w:r>
            <w:r w:rsidR="00695E8D" w:rsidRPr="00695E8D">
              <w:rPr>
                <w:rFonts w:hint="cs"/>
                <w:rtl/>
              </w:rPr>
              <w:t>עֲמָקִים</w:t>
            </w:r>
            <w:r w:rsidR="00695E8D" w:rsidRPr="00695E8D">
              <w:rPr>
                <w:rtl/>
              </w:rPr>
              <w:t xml:space="preserve"> </w:t>
            </w:r>
            <w:r w:rsidR="00695E8D" w:rsidRPr="00695E8D">
              <w:rPr>
                <w:rFonts w:hint="cs"/>
                <w:rtl/>
              </w:rPr>
              <w:t>הוּא</w:t>
            </w:r>
            <w:r w:rsidR="00695E8D" w:rsidRPr="00695E8D">
              <w:rPr>
                <w:rtl/>
              </w:rPr>
              <w:t xml:space="preserve"> </w:t>
            </w:r>
          </w:p>
          <w:p w:rsidR="00695E8D" w:rsidRDefault="00695E8D" w:rsidP="00F317E4">
            <w:pPr>
              <w:spacing w:after="0"/>
              <w:ind w:firstLine="0"/>
              <w:rPr>
                <w:rtl/>
              </w:rPr>
            </w:pPr>
          </w:p>
        </w:tc>
      </w:tr>
      <w:tr w:rsidR="00EA7747" w:rsidTr="00F317E4">
        <w:trPr>
          <w:jc w:val="center"/>
        </w:trPr>
        <w:tc>
          <w:tcPr>
            <w:tcW w:w="4951" w:type="dxa"/>
          </w:tcPr>
          <w:p w:rsidR="00EA7747" w:rsidRDefault="00EA7747" w:rsidP="00F317E4">
            <w:pPr>
              <w:spacing w:after="0"/>
              <w:ind w:firstLine="0"/>
              <w:rPr>
                <w:rtl/>
              </w:rPr>
            </w:pPr>
            <w:r>
              <w:rPr>
                <w:rtl/>
              </w:rPr>
              <w:tab/>
            </w:r>
            <w:r w:rsidRPr="00695E8D">
              <w:rPr>
                <w:rFonts w:hint="cs"/>
                <w:rtl/>
              </w:rPr>
              <w:t xml:space="preserve">הִנְנִי </w:t>
            </w:r>
            <w:r w:rsidRPr="008A597E">
              <w:rPr>
                <w:rFonts w:hint="cs"/>
                <w:b/>
                <w:bCs/>
                <w:rtl/>
              </w:rPr>
              <w:t>נֹתְנוֹ בְיָדְךָ</w:t>
            </w:r>
            <w:r w:rsidRPr="00695E8D">
              <w:rPr>
                <w:rFonts w:hint="cs"/>
                <w:rtl/>
              </w:rPr>
              <w:t xml:space="preserve"> הַיּוֹם </w:t>
            </w:r>
          </w:p>
          <w:p w:rsidR="00EA7747" w:rsidRPr="008A597E" w:rsidRDefault="00EA7747" w:rsidP="00F317E4">
            <w:pPr>
              <w:spacing w:after="0"/>
              <w:ind w:firstLine="0"/>
              <w:rPr>
                <w:b/>
                <w:bCs/>
                <w:rtl/>
              </w:rPr>
            </w:pPr>
            <w:r>
              <w:rPr>
                <w:rtl/>
              </w:rPr>
              <w:tab/>
            </w:r>
            <w:r w:rsidRPr="008A597E">
              <w:rPr>
                <w:rFonts w:hint="cs"/>
                <w:b/>
                <w:bCs/>
                <w:rtl/>
              </w:rPr>
              <w:t xml:space="preserve">וְיָדַעְתָּ כִּי אֲנִי </w:t>
            </w:r>
            <w:r w:rsidR="00747CA0" w:rsidRPr="008A597E">
              <w:rPr>
                <w:rFonts w:hint="cs"/>
                <w:b/>
                <w:bCs/>
                <w:rtl/>
              </w:rPr>
              <w:t>ה</w:t>
            </w:r>
            <w:r w:rsidR="008A597E" w:rsidRPr="008A597E">
              <w:rPr>
                <w:rFonts w:hint="cs"/>
                <w:b/>
                <w:bCs/>
                <w:rtl/>
              </w:rPr>
              <w:t>'</w:t>
            </w:r>
            <w:r w:rsidR="00747CA0" w:rsidRPr="008A597E">
              <w:rPr>
                <w:rFonts w:hint="cs"/>
                <w:b/>
                <w:bCs/>
                <w:rtl/>
              </w:rPr>
              <w:t>.</w:t>
            </w:r>
          </w:p>
        </w:tc>
        <w:tc>
          <w:tcPr>
            <w:tcW w:w="4950" w:type="dxa"/>
          </w:tcPr>
          <w:p w:rsidR="00EA7747" w:rsidRDefault="00EA7747" w:rsidP="00F317E4">
            <w:pPr>
              <w:spacing w:after="0"/>
              <w:ind w:left="720" w:firstLine="0"/>
              <w:rPr>
                <w:rtl/>
              </w:rPr>
            </w:pPr>
            <w:r w:rsidRPr="008A597E">
              <w:rPr>
                <w:rFonts w:hint="cs"/>
                <w:b/>
                <w:bCs/>
                <w:rtl/>
              </w:rPr>
              <w:t>וְנָתַתִּי</w:t>
            </w:r>
            <w:r w:rsidRPr="00695E8D">
              <w:rPr>
                <w:rtl/>
              </w:rPr>
              <w:t xml:space="preserve"> </w:t>
            </w:r>
            <w:r w:rsidRPr="006D3E00">
              <w:rPr>
                <w:rFonts w:hint="cs"/>
                <w:b/>
                <w:bCs/>
                <w:rtl/>
              </w:rPr>
              <w:t>אֶת</w:t>
            </w:r>
            <w:r w:rsidRPr="006D3E00">
              <w:rPr>
                <w:b/>
                <w:bCs/>
                <w:rtl/>
              </w:rPr>
              <w:t xml:space="preserve"> </w:t>
            </w:r>
            <w:r w:rsidRPr="006D3E00">
              <w:rPr>
                <w:rFonts w:hint="cs"/>
                <w:b/>
                <w:bCs/>
                <w:rtl/>
              </w:rPr>
              <w:t>כָּל</w:t>
            </w:r>
            <w:r w:rsidRPr="006D3E00">
              <w:rPr>
                <w:b/>
                <w:bCs/>
                <w:rtl/>
              </w:rPr>
              <w:t xml:space="preserve"> </w:t>
            </w:r>
            <w:r w:rsidRPr="006D3E00">
              <w:rPr>
                <w:rFonts w:hint="cs"/>
                <w:b/>
                <w:bCs/>
                <w:rtl/>
              </w:rPr>
              <w:t>הֶהָמוֹן</w:t>
            </w:r>
            <w:r w:rsidRPr="008A597E">
              <w:rPr>
                <w:b/>
                <w:bCs/>
                <w:rtl/>
              </w:rPr>
              <w:t xml:space="preserve"> </w:t>
            </w:r>
            <w:r w:rsidRPr="008A597E">
              <w:rPr>
                <w:rFonts w:hint="cs"/>
                <w:b/>
                <w:bCs/>
                <w:rtl/>
              </w:rPr>
              <w:t>הַגָּדוֹל</w:t>
            </w:r>
            <w:r w:rsidRPr="008A597E">
              <w:rPr>
                <w:b/>
                <w:bCs/>
                <w:rtl/>
              </w:rPr>
              <w:t xml:space="preserve"> </w:t>
            </w:r>
            <w:r w:rsidRPr="008A597E">
              <w:rPr>
                <w:rFonts w:hint="cs"/>
                <w:b/>
                <w:bCs/>
                <w:rtl/>
              </w:rPr>
              <w:t>הַזֶּה</w:t>
            </w:r>
            <w:r w:rsidRPr="00695E8D">
              <w:rPr>
                <w:rtl/>
              </w:rPr>
              <w:t xml:space="preserve"> </w:t>
            </w:r>
            <w:r w:rsidRPr="008A597E">
              <w:rPr>
                <w:rFonts w:hint="cs"/>
                <w:b/>
                <w:bCs/>
                <w:rtl/>
              </w:rPr>
              <w:t>בְּיָדֶךָ</w:t>
            </w:r>
            <w:r w:rsidRPr="00695E8D">
              <w:rPr>
                <w:rtl/>
              </w:rPr>
              <w:t xml:space="preserve"> </w:t>
            </w:r>
          </w:p>
          <w:p w:rsidR="00EA7747" w:rsidRPr="008A597E" w:rsidRDefault="00EA7747" w:rsidP="00F317E4">
            <w:pPr>
              <w:spacing w:after="0"/>
              <w:ind w:firstLine="0"/>
              <w:rPr>
                <w:b/>
                <w:bCs/>
                <w:rtl/>
              </w:rPr>
            </w:pPr>
            <w:r>
              <w:rPr>
                <w:rtl/>
              </w:rPr>
              <w:tab/>
            </w:r>
            <w:r w:rsidRPr="008A597E">
              <w:rPr>
                <w:rFonts w:hint="cs"/>
                <w:b/>
                <w:bCs/>
                <w:rtl/>
              </w:rPr>
              <w:t>וִידַעְתֶּם</w:t>
            </w:r>
            <w:r w:rsidRPr="008A597E">
              <w:rPr>
                <w:b/>
                <w:bCs/>
                <w:rtl/>
              </w:rPr>
              <w:t xml:space="preserve"> </w:t>
            </w:r>
            <w:r w:rsidRPr="008A597E">
              <w:rPr>
                <w:rFonts w:hint="cs"/>
                <w:b/>
                <w:bCs/>
                <w:rtl/>
              </w:rPr>
              <w:t>כִּי</w:t>
            </w:r>
            <w:r w:rsidRPr="008A597E">
              <w:rPr>
                <w:b/>
                <w:bCs/>
                <w:rtl/>
              </w:rPr>
              <w:t xml:space="preserve"> </w:t>
            </w:r>
            <w:r w:rsidRPr="008A597E">
              <w:rPr>
                <w:rFonts w:hint="cs"/>
                <w:b/>
                <w:bCs/>
                <w:rtl/>
              </w:rPr>
              <w:t>אֲנִי</w:t>
            </w:r>
            <w:r w:rsidRPr="008A597E">
              <w:rPr>
                <w:b/>
                <w:bCs/>
                <w:rtl/>
              </w:rPr>
              <w:t xml:space="preserve"> </w:t>
            </w:r>
            <w:r w:rsidRPr="008A597E">
              <w:rPr>
                <w:rFonts w:hint="cs"/>
                <w:b/>
                <w:bCs/>
                <w:rtl/>
              </w:rPr>
              <w:t>ה'</w:t>
            </w:r>
            <w:r w:rsidRPr="008A597E">
              <w:rPr>
                <w:b/>
                <w:bCs/>
                <w:rtl/>
              </w:rPr>
              <w:t>.</w:t>
            </w:r>
          </w:p>
        </w:tc>
      </w:tr>
    </w:tbl>
    <w:p w:rsidR="00695E8D" w:rsidRDefault="00695E8D" w:rsidP="00695E8D">
      <w:pPr>
        <w:ind w:left="493"/>
        <w:rPr>
          <w:rtl/>
        </w:rPr>
      </w:pPr>
    </w:p>
    <w:p w:rsidR="00B44874" w:rsidRDefault="00B44874" w:rsidP="00E6728D">
      <w:pPr>
        <w:rPr>
          <w:rtl/>
        </w:rPr>
      </w:pPr>
      <w:r>
        <w:rPr>
          <w:rFonts w:hint="cs"/>
          <w:rtl/>
        </w:rPr>
        <w:t xml:space="preserve">על </w:t>
      </w:r>
      <w:r w:rsidR="00747CA0">
        <w:rPr>
          <w:rFonts w:hint="cs"/>
          <w:rtl/>
        </w:rPr>
        <w:t xml:space="preserve">אף </w:t>
      </w:r>
      <w:r>
        <w:rPr>
          <w:rFonts w:hint="cs"/>
          <w:rtl/>
        </w:rPr>
        <w:t>הדמיון המילולי והתוכני בין שתי הנבואות הללו, יש בכל אחת מהן רכיב שאינו</w:t>
      </w:r>
      <w:r w:rsidR="00747CA0">
        <w:rPr>
          <w:rFonts w:hint="cs"/>
          <w:rtl/>
        </w:rPr>
        <w:t xml:space="preserve"> מצוי</w:t>
      </w:r>
      <w:r>
        <w:rPr>
          <w:rFonts w:hint="cs"/>
          <w:rtl/>
        </w:rPr>
        <w:t xml:space="preserve"> בחברתה, ורכיב זה קשור לא</w:t>
      </w:r>
      <w:r w:rsidR="00747CA0">
        <w:rPr>
          <w:rFonts w:hint="cs"/>
          <w:rtl/>
        </w:rPr>
        <w:t>ו</w:t>
      </w:r>
      <w:r>
        <w:rPr>
          <w:rFonts w:hint="cs"/>
          <w:rtl/>
        </w:rPr>
        <w:t>פ</w:t>
      </w:r>
      <w:r w:rsidR="00747CA0">
        <w:rPr>
          <w:rFonts w:hint="cs"/>
          <w:rtl/>
        </w:rPr>
        <w:t>י</w:t>
      </w:r>
      <w:r>
        <w:rPr>
          <w:rFonts w:hint="cs"/>
          <w:rtl/>
        </w:rPr>
        <w:t xml:space="preserve">יה של המערכה הצבאית שביחס אליה נושא הנביא את נבואתו. במחצית הראשונה </w:t>
      </w:r>
      <w:r w:rsidR="008A597E">
        <w:rPr>
          <w:rFonts w:hint="cs"/>
          <w:rtl/>
        </w:rPr>
        <w:t>ה</w:t>
      </w:r>
      <w:r>
        <w:rPr>
          <w:rFonts w:hint="cs"/>
          <w:rtl/>
        </w:rPr>
        <w:t xml:space="preserve">נבואה </w:t>
      </w:r>
      <w:r w:rsidR="008A597E">
        <w:rPr>
          <w:rFonts w:hint="cs"/>
          <w:rtl/>
        </w:rPr>
        <w:t>נמשכת בדברי הדרכה מעשיים</w:t>
      </w:r>
      <w:r>
        <w:rPr>
          <w:rFonts w:hint="cs"/>
          <w:rtl/>
        </w:rPr>
        <w:t>:</w:t>
      </w:r>
    </w:p>
    <w:p w:rsidR="00B44874" w:rsidRDefault="00B44874" w:rsidP="008A597E">
      <w:pPr>
        <w:pStyle w:val="ab"/>
        <w:rPr>
          <w:rtl/>
        </w:rPr>
      </w:pPr>
      <w:r>
        <w:rPr>
          <w:rFonts w:hint="cs"/>
          <w:rtl/>
        </w:rPr>
        <w:t>יד</w:t>
      </w:r>
      <w:r>
        <w:rPr>
          <w:rFonts w:hint="cs"/>
          <w:rtl/>
        </w:rPr>
        <w:tab/>
      </w:r>
      <w:r w:rsidRPr="00B44874">
        <w:rPr>
          <w:rFonts w:hint="cs"/>
          <w:rtl/>
        </w:rPr>
        <w:t>וַיֹּאמֶר</w:t>
      </w:r>
      <w:r w:rsidRPr="00B44874">
        <w:rPr>
          <w:rtl/>
        </w:rPr>
        <w:t xml:space="preserve"> </w:t>
      </w:r>
      <w:r w:rsidRPr="00B44874">
        <w:rPr>
          <w:rFonts w:hint="cs"/>
          <w:rtl/>
        </w:rPr>
        <w:t>אַחְאָב</w:t>
      </w:r>
      <w:r>
        <w:rPr>
          <w:rFonts w:hint="cs"/>
          <w:rtl/>
        </w:rPr>
        <w:t>:</w:t>
      </w:r>
      <w:r w:rsidRPr="00B44874">
        <w:rPr>
          <w:rtl/>
        </w:rPr>
        <w:t xml:space="preserve"> </w:t>
      </w:r>
      <w:r w:rsidRPr="00B44874">
        <w:rPr>
          <w:rFonts w:hint="cs"/>
          <w:rtl/>
        </w:rPr>
        <w:t>בְּמִי</w:t>
      </w:r>
      <w:r>
        <w:rPr>
          <w:rFonts w:hint="cs"/>
          <w:rtl/>
        </w:rPr>
        <w:t>?</w:t>
      </w:r>
    </w:p>
    <w:p w:rsidR="00B44874" w:rsidRDefault="00B44874" w:rsidP="008A597E">
      <w:pPr>
        <w:pStyle w:val="ab"/>
        <w:ind w:firstLine="720"/>
        <w:rPr>
          <w:rtl/>
        </w:rPr>
      </w:pPr>
      <w:r w:rsidRPr="00B44874">
        <w:rPr>
          <w:rFonts w:hint="cs"/>
          <w:rtl/>
        </w:rPr>
        <w:t>וַיֹּאמֶר</w:t>
      </w:r>
      <w:r>
        <w:rPr>
          <w:rFonts w:hint="cs"/>
          <w:rtl/>
        </w:rPr>
        <w:t>:</w:t>
      </w:r>
      <w:r w:rsidRPr="00B44874">
        <w:rPr>
          <w:rtl/>
        </w:rPr>
        <w:t xml:space="preserve"> </w:t>
      </w:r>
      <w:r w:rsidRPr="00B44874">
        <w:rPr>
          <w:rFonts w:hint="cs"/>
          <w:rtl/>
        </w:rPr>
        <w:t>כֹּה</w:t>
      </w:r>
      <w:r w:rsidRPr="00B44874">
        <w:rPr>
          <w:rtl/>
        </w:rPr>
        <w:t xml:space="preserve"> </w:t>
      </w:r>
      <w:r w:rsidRPr="00B44874">
        <w:rPr>
          <w:rFonts w:hint="cs"/>
          <w:rtl/>
        </w:rPr>
        <w:t>אָמַר</w:t>
      </w:r>
      <w:r w:rsidRPr="00B44874">
        <w:rPr>
          <w:rtl/>
        </w:rPr>
        <w:t xml:space="preserve"> </w:t>
      </w:r>
      <w:r w:rsidR="00747CA0">
        <w:rPr>
          <w:rFonts w:hint="cs"/>
          <w:rtl/>
        </w:rPr>
        <w:t>ה'</w:t>
      </w:r>
      <w:r>
        <w:rPr>
          <w:rFonts w:hint="cs"/>
          <w:rtl/>
        </w:rPr>
        <w:t>,</w:t>
      </w:r>
      <w:r w:rsidRPr="00B44874">
        <w:rPr>
          <w:rtl/>
        </w:rPr>
        <w:t xml:space="preserve"> </w:t>
      </w:r>
      <w:r w:rsidRPr="00B44874">
        <w:rPr>
          <w:rFonts w:hint="cs"/>
          <w:rtl/>
        </w:rPr>
        <w:t>בְּנַעֲרֵי</w:t>
      </w:r>
      <w:r w:rsidRPr="00B44874">
        <w:rPr>
          <w:rtl/>
        </w:rPr>
        <w:t xml:space="preserve"> </w:t>
      </w:r>
      <w:r w:rsidRPr="00B44874">
        <w:rPr>
          <w:rFonts w:hint="cs"/>
          <w:rtl/>
        </w:rPr>
        <w:t>שָׂרֵי</w:t>
      </w:r>
      <w:r w:rsidRPr="00B44874">
        <w:rPr>
          <w:rtl/>
        </w:rPr>
        <w:t xml:space="preserve"> </w:t>
      </w:r>
      <w:r w:rsidRPr="00B44874">
        <w:rPr>
          <w:rFonts w:hint="cs"/>
          <w:rtl/>
        </w:rPr>
        <w:t>הַמְּדִינוֹת</w:t>
      </w:r>
      <w:r w:rsidRPr="00B44874">
        <w:rPr>
          <w:rtl/>
        </w:rPr>
        <w:t xml:space="preserve"> </w:t>
      </w:r>
    </w:p>
    <w:p w:rsidR="00B44874" w:rsidRDefault="00B44874" w:rsidP="008A597E">
      <w:pPr>
        <w:pStyle w:val="ab"/>
        <w:ind w:firstLine="720"/>
        <w:rPr>
          <w:rtl/>
        </w:rPr>
      </w:pPr>
      <w:r w:rsidRPr="00B44874">
        <w:rPr>
          <w:rFonts w:hint="cs"/>
          <w:rtl/>
        </w:rPr>
        <w:t>וַיֹּאמֶר</w:t>
      </w:r>
      <w:r>
        <w:rPr>
          <w:rFonts w:hint="cs"/>
          <w:rtl/>
        </w:rPr>
        <w:t>:</w:t>
      </w:r>
      <w:r w:rsidRPr="00B44874">
        <w:rPr>
          <w:rtl/>
        </w:rPr>
        <w:t xml:space="preserve"> </w:t>
      </w:r>
      <w:r w:rsidRPr="00B44874">
        <w:rPr>
          <w:rFonts w:hint="cs"/>
          <w:rtl/>
        </w:rPr>
        <w:t>מִי</w:t>
      </w:r>
      <w:r w:rsidRPr="00B44874">
        <w:rPr>
          <w:rtl/>
        </w:rPr>
        <w:t xml:space="preserve"> </w:t>
      </w:r>
      <w:r w:rsidRPr="00B44874">
        <w:rPr>
          <w:rFonts w:hint="cs"/>
          <w:rtl/>
        </w:rPr>
        <w:t>יֶאְסֹר</w:t>
      </w:r>
      <w:r w:rsidRPr="00B44874">
        <w:rPr>
          <w:rtl/>
        </w:rPr>
        <w:t xml:space="preserve"> </w:t>
      </w:r>
      <w:r w:rsidRPr="00B44874">
        <w:rPr>
          <w:rFonts w:hint="cs"/>
          <w:rtl/>
        </w:rPr>
        <w:t>הַמִּלְחָמָה</w:t>
      </w:r>
      <w:r>
        <w:rPr>
          <w:rFonts w:hint="cs"/>
          <w:rtl/>
        </w:rPr>
        <w:t>?</w:t>
      </w:r>
      <w:r w:rsidRPr="00B44874">
        <w:rPr>
          <w:rtl/>
        </w:rPr>
        <w:t xml:space="preserve"> </w:t>
      </w:r>
    </w:p>
    <w:p w:rsidR="00B44874" w:rsidRDefault="00B44874" w:rsidP="008A597E">
      <w:pPr>
        <w:pStyle w:val="ab"/>
        <w:spacing w:after="60"/>
        <w:ind w:firstLine="720"/>
        <w:rPr>
          <w:rtl/>
        </w:rPr>
      </w:pPr>
      <w:r w:rsidRPr="00B44874">
        <w:rPr>
          <w:rFonts w:hint="cs"/>
          <w:rtl/>
        </w:rPr>
        <w:t>וַיֹּאמֶר</w:t>
      </w:r>
      <w:r>
        <w:rPr>
          <w:rFonts w:hint="cs"/>
          <w:rtl/>
        </w:rPr>
        <w:t>:</w:t>
      </w:r>
      <w:r w:rsidRPr="00B44874">
        <w:rPr>
          <w:rtl/>
        </w:rPr>
        <w:t xml:space="preserve"> </w:t>
      </w:r>
      <w:r w:rsidRPr="00B44874">
        <w:rPr>
          <w:rFonts w:hint="cs"/>
          <w:rtl/>
        </w:rPr>
        <w:t>אָתָּה</w:t>
      </w:r>
      <w:r>
        <w:rPr>
          <w:rFonts w:hint="cs"/>
          <w:rtl/>
        </w:rPr>
        <w:t>!</w:t>
      </w:r>
    </w:p>
    <w:p w:rsidR="008A597E" w:rsidRDefault="00B44874" w:rsidP="008A597E">
      <w:pPr>
        <w:rPr>
          <w:rtl/>
        </w:rPr>
      </w:pPr>
      <w:r>
        <w:rPr>
          <w:rFonts w:hint="cs"/>
          <w:rtl/>
        </w:rPr>
        <w:t>כבר עמדנו על כך בעיון ד</w:t>
      </w:r>
      <w:r w:rsidRPr="00F317E4">
        <w:rPr>
          <w:vertAlign w:val="subscript"/>
          <w:rtl/>
        </w:rPr>
        <w:t>1</w:t>
      </w:r>
      <w:r>
        <w:rPr>
          <w:rFonts w:hint="cs"/>
          <w:rtl/>
        </w:rPr>
        <w:t>, כי הנבואה על ניצחון ישראל במערכה זו</w:t>
      </w:r>
      <w:r w:rsidR="006508FF">
        <w:rPr>
          <w:rFonts w:hint="cs"/>
          <w:rtl/>
        </w:rPr>
        <w:t>,</w:t>
      </w:r>
      <w:r>
        <w:rPr>
          <w:rFonts w:hint="cs"/>
          <w:rtl/>
        </w:rPr>
        <w:t xml:space="preserve"> שבה יחסי הכוחות לטובת ארם הם קיצוניים ביותר, מחייבת </w:t>
      </w:r>
      <w:r w:rsidR="008A597E">
        <w:rPr>
          <w:rFonts w:hint="cs"/>
          <w:rtl/>
        </w:rPr>
        <w:t xml:space="preserve">את הנביא להסביר </w:t>
      </w:r>
      <w:r w:rsidR="00747CA0">
        <w:rPr>
          <w:rFonts w:hint="cs"/>
          <w:rtl/>
        </w:rPr>
        <w:t>כ</w:t>
      </w:r>
      <w:r>
        <w:rPr>
          <w:rFonts w:hint="cs"/>
          <w:rtl/>
        </w:rPr>
        <w:t>יצד יושג הניצחון הזה</w:t>
      </w:r>
      <w:r w:rsidR="008A597E">
        <w:rPr>
          <w:rFonts w:hint="cs"/>
          <w:rtl/>
        </w:rPr>
        <w:t>.</w:t>
      </w:r>
      <w:r>
        <w:rPr>
          <w:rFonts w:hint="cs"/>
          <w:rtl/>
        </w:rPr>
        <w:t xml:space="preserve"> במלחמה 'רגילה' הדבר הרי בלתי אפשרי! ועל כן שומה על הנביא להדריך את אחאב כיצד ישיג את הניצחון, ואף הדרכה זו נאמרת בשם ה'. </w:t>
      </w:r>
    </w:p>
    <w:p w:rsidR="006508FF" w:rsidRDefault="00153DD2" w:rsidP="00490DFC">
      <w:pPr>
        <w:rPr>
          <w:highlight w:val="yellow"/>
          <w:rtl/>
        </w:rPr>
      </w:pPr>
      <w:r>
        <w:rPr>
          <w:rFonts w:hint="cs"/>
          <w:rtl/>
        </w:rPr>
        <w:t xml:space="preserve">במערכה השנייה כבר אין צורך בהדרכה נבואית זו, שכן יחסי הכוחות הם סבירים, והמלחמה תתנהל כדרכן של מלחמות מעין אלו, </w:t>
      </w:r>
      <w:r w:rsidR="00E211E9">
        <w:rPr>
          <w:rFonts w:hint="cs"/>
          <w:rtl/>
        </w:rPr>
        <w:t xml:space="preserve">ובמצב דברים זה ניתן לסמוך על אחאב שידע לכלכל את מעשיו לקראת ניצחונם של ישראל. </w:t>
      </w:r>
      <w:r>
        <w:rPr>
          <w:rFonts w:hint="cs"/>
          <w:rtl/>
        </w:rPr>
        <w:t>על כן מסתפק הנביא בבשורת הניצחון בלבד.</w:t>
      </w:r>
      <w:r w:rsidR="008A597E">
        <w:rPr>
          <w:rFonts w:hint="cs"/>
          <w:rtl/>
        </w:rPr>
        <w:t xml:space="preserve"> </w:t>
      </w:r>
    </w:p>
    <w:p w:rsidR="00E211E9" w:rsidRDefault="00490DFC" w:rsidP="00490DFC">
      <w:pPr>
        <w:rPr>
          <w:rtl/>
        </w:rPr>
      </w:pPr>
      <w:r w:rsidRPr="006508FF">
        <w:rPr>
          <w:rFonts w:hint="cs"/>
          <w:rtl/>
        </w:rPr>
        <w:t>הבדל זה בין הנבואות שבשתי המחציות משקף את ההבדל בסעיף ההשוואה הקודם: דווקא ההתקדמות שחלה במצבם של ישראל לקראת המערכה השנייה</w:t>
      </w:r>
      <w:r w:rsidR="006508FF">
        <w:rPr>
          <w:rFonts w:hint="cs"/>
          <w:rtl/>
        </w:rPr>
        <w:t>,</w:t>
      </w:r>
      <w:r w:rsidRPr="006508FF">
        <w:rPr>
          <w:rFonts w:hint="cs"/>
          <w:rtl/>
        </w:rPr>
        <w:t xml:space="preserve"> היא שגרמה לצמצום הנבואה במחצית השנייה לבשורת ניצחון בלבד.</w:t>
      </w:r>
    </w:p>
    <w:p w:rsidR="00153DD2" w:rsidRDefault="00153DD2" w:rsidP="00E211E9">
      <w:pPr>
        <w:rPr>
          <w:rtl/>
        </w:rPr>
      </w:pPr>
      <w:r>
        <w:rPr>
          <w:rFonts w:hint="cs"/>
          <w:rtl/>
        </w:rPr>
        <w:t xml:space="preserve">בשורת הניצחון במערכה השנייה כוללת הנמקה </w:t>
      </w:r>
      <w:r w:rsidR="008A597E">
        <w:rPr>
          <w:rFonts w:hint="cs"/>
          <w:rtl/>
        </w:rPr>
        <w:t xml:space="preserve">לניצחון, </w:t>
      </w:r>
      <w:r>
        <w:rPr>
          <w:rFonts w:hint="cs"/>
          <w:rtl/>
        </w:rPr>
        <w:t>שאינה קיימת בנבואה הראשונה:</w:t>
      </w:r>
    </w:p>
    <w:p w:rsidR="00153DD2" w:rsidRDefault="00E211E9" w:rsidP="00E211E9">
      <w:pPr>
        <w:pStyle w:val="ab"/>
        <w:rPr>
          <w:rtl/>
        </w:rPr>
      </w:pPr>
      <w:r>
        <w:rPr>
          <w:rFonts w:hint="cs"/>
          <w:rtl/>
        </w:rPr>
        <w:lastRenderedPageBreak/>
        <w:t>כח</w:t>
      </w:r>
      <w:r>
        <w:rPr>
          <w:rFonts w:hint="cs"/>
          <w:rtl/>
        </w:rPr>
        <w:tab/>
      </w:r>
      <w:r w:rsidR="00153DD2" w:rsidRPr="00153DD2">
        <w:rPr>
          <w:rFonts w:hint="cs"/>
          <w:rtl/>
        </w:rPr>
        <w:t>יַעַן</w:t>
      </w:r>
      <w:r w:rsidR="00153DD2" w:rsidRPr="00153DD2">
        <w:rPr>
          <w:rtl/>
        </w:rPr>
        <w:t xml:space="preserve"> </w:t>
      </w:r>
      <w:r w:rsidR="00153DD2" w:rsidRPr="00153DD2">
        <w:rPr>
          <w:rFonts w:hint="cs"/>
          <w:rtl/>
        </w:rPr>
        <w:t>אֲשֶׁר</w:t>
      </w:r>
      <w:r w:rsidR="00153DD2" w:rsidRPr="00153DD2">
        <w:rPr>
          <w:rtl/>
        </w:rPr>
        <w:t xml:space="preserve"> </w:t>
      </w:r>
      <w:r w:rsidR="00153DD2" w:rsidRPr="00153DD2">
        <w:rPr>
          <w:rFonts w:hint="cs"/>
          <w:rtl/>
        </w:rPr>
        <w:t>אָמְרוּ</w:t>
      </w:r>
      <w:r w:rsidR="00153DD2" w:rsidRPr="00153DD2">
        <w:rPr>
          <w:rtl/>
        </w:rPr>
        <w:t xml:space="preserve"> </w:t>
      </w:r>
      <w:r w:rsidR="00153DD2" w:rsidRPr="00153DD2">
        <w:rPr>
          <w:rFonts w:hint="cs"/>
          <w:rtl/>
        </w:rPr>
        <w:t>אֲרָם</w:t>
      </w:r>
      <w:r w:rsidR="00153DD2">
        <w:rPr>
          <w:rFonts w:hint="cs"/>
          <w:rtl/>
        </w:rPr>
        <w:t>,</w:t>
      </w:r>
      <w:r w:rsidR="00153DD2" w:rsidRPr="00153DD2">
        <w:rPr>
          <w:rtl/>
        </w:rPr>
        <w:t xml:space="preserve"> </w:t>
      </w:r>
      <w:r w:rsidR="00153DD2" w:rsidRPr="00153DD2">
        <w:rPr>
          <w:rFonts w:hint="cs"/>
          <w:rtl/>
        </w:rPr>
        <w:t>אֱלֹהֵי</w:t>
      </w:r>
      <w:r w:rsidR="00153DD2" w:rsidRPr="00153DD2">
        <w:rPr>
          <w:rtl/>
        </w:rPr>
        <w:t xml:space="preserve"> </w:t>
      </w:r>
      <w:r w:rsidR="00153DD2" w:rsidRPr="00153DD2">
        <w:rPr>
          <w:rFonts w:hint="cs"/>
          <w:rtl/>
        </w:rPr>
        <w:t>הָרִים</w:t>
      </w:r>
      <w:r w:rsidR="00153DD2" w:rsidRPr="00153DD2">
        <w:rPr>
          <w:rtl/>
        </w:rPr>
        <w:t xml:space="preserve"> </w:t>
      </w:r>
      <w:r w:rsidR="00747CA0">
        <w:rPr>
          <w:rFonts w:hint="cs"/>
          <w:rtl/>
        </w:rPr>
        <w:t>ה'</w:t>
      </w:r>
      <w:r w:rsidR="00747CA0" w:rsidRPr="00153DD2">
        <w:rPr>
          <w:rtl/>
        </w:rPr>
        <w:t xml:space="preserve"> </w:t>
      </w:r>
      <w:r w:rsidR="00153DD2" w:rsidRPr="00153DD2">
        <w:rPr>
          <w:rFonts w:hint="cs"/>
          <w:rtl/>
        </w:rPr>
        <w:t>וְלֹא</w:t>
      </w:r>
      <w:r w:rsidR="00153DD2" w:rsidRPr="00153DD2">
        <w:rPr>
          <w:rtl/>
        </w:rPr>
        <w:t xml:space="preserve"> </w:t>
      </w:r>
      <w:r w:rsidR="00153DD2" w:rsidRPr="00153DD2">
        <w:rPr>
          <w:rFonts w:hint="cs"/>
          <w:rtl/>
        </w:rPr>
        <w:t>אֱלֹהֵי</w:t>
      </w:r>
      <w:r w:rsidR="00153DD2" w:rsidRPr="00153DD2">
        <w:rPr>
          <w:rtl/>
        </w:rPr>
        <w:t xml:space="preserve"> </w:t>
      </w:r>
      <w:r w:rsidR="00153DD2" w:rsidRPr="00153DD2">
        <w:rPr>
          <w:rFonts w:hint="cs"/>
          <w:rtl/>
        </w:rPr>
        <w:t>עֲמָקִים</w:t>
      </w:r>
      <w:r w:rsidR="00153DD2" w:rsidRPr="00153DD2">
        <w:rPr>
          <w:rtl/>
        </w:rPr>
        <w:t xml:space="preserve"> </w:t>
      </w:r>
      <w:r w:rsidR="00153DD2" w:rsidRPr="00153DD2">
        <w:rPr>
          <w:rFonts w:hint="cs"/>
          <w:rtl/>
        </w:rPr>
        <w:t>הוּא</w:t>
      </w:r>
      <w:r w:rsidR="00153DD2">
        <w:rPr>
          <w:rFonts w:hint="cs"/>
          <w:rtl/>
        </w:rPr>
        <w:t>...</w:t>
      </w:r>
    </w:p>
    <w:p w:rsidR="00153DD2" w:rsidRDefault="00153DD2" w:rsidP="006D3E00">
      <w:pPr>
        <w:rPr>
          <w:rtl/>
        </w:rPr>
      </w:pPr>
      <w:r>
        <w:rPr>
          <w:rFonts w:hint="cs"/>
          <w:rtl/>
        </w:rPr>
        <w:t xml:space="preserve">הנמקה זו </w:t>
      </w:r>
      <w:r w:rsidR="008A597E">
        <w:rPr>
          <w:rFonts w:hint="cs"/>
          <w:rtl/>
        </w:rPr>
        <w:t xml:space="preserve">היא המענה לדברי </w:t>
      </w:r>
      <w:r>
        <w:rPr>
          <w:rFonts w:hint="cs"/>
          <w:rtl/>
        </w:rPr>
        <w:t xml:space="preserve">עבדי מלך ארם </w:t>
      </w:r>
      <w:r w:rsidR="008A597E">
        <w:rPr>
          <w:rFonts w:hint="cs"/>
          <w:rtl/>
        </w:rPr>
        <w:t xml:space="preserve">שנאמרו כעצה </w:t>
      </w:r>
      <w:r>
        <w:rPr>
          <w:rFonts w:hint="cs"/>
          <w:rtl/>
        </w:rPr>
        <w:t xml:space="preserve">לקראת המערכה השנייה </w:t>
      </w:r>
      <w:r w:rsidR="008A597E">
        <w:rPr>
          <w:rFonts w:hint="cs"/>
          <w:rtl/>
        </w:rPr>
        <w:t>(</w:t>
      </w:r>
      <w:r>
        <w:rPr>
          <w:rFonts w:hint="cs"/>
          <w:rtl/>
        </w:rPr>
        <w:t>פס</w:t>
      </w:r>
      <w:r w:rsidR="008A597E">
        <w:rPr>
          <w:rFonts w:hint="cs"/>
          <w:rtl/>
        </w:rPr>
        <w:t>'</w:t>
      </w:r>
      <w:r>
        <w:rPr>
          <w:rFonts w:hint="cs"/>
          <w:rtl/>
        </w:rPr>
        <w:t xml:space="preserve"> כג</w:t>
      </w:r>
      <w:r>
        <w:rPr>
          <w:rFonts w:hint="eastAsia"/>
          <w:rtl/>
        </w:rPr>
        <w:t>–</w:t>
      </w:r>
      <w:r>
        <w:rPr>
          <w:rFonts w:hint="cs"/>
          <w:rtl/>
        </w:rPr>
        <w:t>כה</w:t>
      </w:r>
      <w:r w:rsidR="008A597E">
        <w:rPr>
          <w:rFonts w:hint="cs"/>
          <w:rtl/>
        </w:rPr>
        <w:t>)</w:t>
      </w:r>
      <w:r>
        <w:rPr>
          <w:rFonts w:hint="cs"/>
          <w:rtl/>
        </w:rPr>
        <w:t>, ואי</w:t>
      </w:r>
      <w:r w:rsidR="008A597E">
        <w:rPr>
          <w:rFonts w:hint="cs"/>
          <w:rtl/>
        </w:rPr>
        <w:t xml:space="preserve">ן היא </w:t>
      </w:r>
      <w:r w:rsidR="006D3E00">
        <w:rPr>
          <w:rFonts w:hint="cs"/>
          <w:rtl/>
        </w:rPr>
        <w:t>מתאימה כמובן</w:t>
      </w:r>
      <w:r w:rsidR="008A597E">
        <w:rPr>
          <w:rFonts w:hint="cs"/>
          <w:rtl/>
        </w:rPr>
        <w:t xml:space="preserve"> </w:t>
      </w:r>
      <w:r>
        <w:rPr>
          <w:rFonts w:hint="cs"/>
          <w:rtl/>
        </w:rPr>
        <w:t>למערכה הראשונה שהתנהלה בהרי שומרון.</w:t>
      </w:r>
      <w:r>
        <w:rPr>
          <w:rStyle w:val="a9"/>
          <w:rtl/>
        </w:rPr>
        <w:footnoteReference w:id="7"/>
      </w:r>
    </w:p>
    <w:p w:rsidR="00D52AEF" w:rsidRDefault="00D52AEF" w:rsidP="008A597E">
      <w:pPr>
        <w:rPr>
          <w:rtl/>
        </w:rPr>
      </w:pPr>
      <w:r>
        <w:rPr>
          <w:rFonts w:hint="cs"/>
          <w:rtl/>
        </w:rPr>
        <w:t>האם גם כאן ניתן לראות התפתחות והתקדמות במחצ</w:t>
      </w:r>
      <w:r w:rsidR="008A597E">
        <w:rPr>
          <w:rFonts w:hint="cs"/>
          <w:rtl/>
        </w:rPr>
        <w:t>י</w:t>
      </w:r>
      <w:r>
        <w:rPr>
          <w:rFonts w:hint="cs"/>
          <w:rtl/>
        </w:rPr>
        <w:t>ת השנייה ביחס לזו הראשונה?</w:t>
      </w:r>
    </w:p>
    <w:p w:rsidR="00D52AEF" w:rsidRDefault="00D52AEF" w:rsidP="006508FF">
      <w:pPr>
        <w:rPr>
          <w:rtl/>
        </w:rPr>
      </w:pPr>
      <w:r>
        <w:rPr>
          <w:rFonts w:hint="cs"/>
          <w:rtl/>
        </w:rPr>
        <w:t xml:space="preserve">תוספת ההנמקה לנבואת הניצחון במערכה השנייה "יַעַן אֲשֶׁר אָמְרוּ אֲרָם, אֱלֹהֵי הָרִים ה' וְלֹא אֱלֹהֵי עֲמָקִים הוּא..." (וראה הערה </w:t>
      </w:r>
      <w:r w:rsidR="006508FF">
        <w:rPr>
          <w:rFonts w:hint="cs"/>
          <w:rtl/>
        </w:rPr>
        <w:t>7</w:t>
      </w:r>
      <w:r>
        <w:rPr>
          <w:rFonts w:hint="cs"/>
          <w:rtl/>
        </w:rPr>
        <w:t xml:space="preserve">), יוצרת ציפייה שהניצחון </w:t>
      </w:r>
      <w:r w:rsidR="008A597E">
        <w:rPr>
          <w:rFonts w:hint="cs"/>
          <w:rtl/>
        </w:rPr>
        <w:t xml:space="preserve">במערכה זו יהא מוחץ ומרשים יותר </w:t>
      </w:r>
      <w:r>
        <w:rPr>
          <w:rFonts w:hint="cs"/>
          <w:rtl/>
        </w:rPr>
        <w:t>מזה שבקודמתה. שהרי עתה, לא רק זכותם של ישראל ושל אחאב מלכם עומדת להם לנצח את אויביהם</w:t>
      </w:r>
      <w:r w:rsidR="008A597E">
        <w:rPr>
          <w:rFonts w:hint="cs"/>
          <w:rtl/>
        </w:rPr>
        <w:t>. הפעם</w:t>
      </w:r>
      <w:r>
        <w:rPr>
          <w:rFonts w:hint="cs"/>
          <w:rtl/>
        </w:rPr>
        <w:t xml:space="preserve"> גם אשמת ארם ו</w:t>
      </w:r>
      <w:r w:rsidR="008A597E">
        <w:rPr>
          <w:rFonts w:hint="cs"/>
          <w:rtl/>
        </w:rPr>
        <w:t>יחסם</w:t>
      </w:r>
      <w:r>
        <w:rPr>
          <w:rFonts w:hint="cs"/>
          <w:rtl/>
        </w:rPr>
        <w:t xml:space="preserve"> האלילי</w:t>
      </w:r>
      <w:r w:rsidR="008A597E">
        <w:rPr>
          <w:rFonts w:hint="cs"/>
          <w:rtl/>
        </w:rPr>
        <w:t xml:space="preserve"> כלפי</w:t>
      </w:r>
      <w:r>
        <w:rPr>
          <w:rFonts w:hint="cs"/>
          <w:rtl/>
        </w:rPr>
        <w:t xml:space="preserve"> ה' א-לוהי ישראל </w:t>
      </w:r>
      <w:r w:rsidR="008A597E">
        <w:rPr>
          <w:rFonts w:hint="cs"/>
          <w:rtl/>
        </w:rPr>
        <w:t xml:space="preserve">מחייבים </w:t>
      </w:r>
      <w:r>
        <w:rPr>
          <w:rFonts w:hint="cs"/>
          <w:rtl/>
        </w:rPr>
        <w:t>ניצחון של ישראל. המילים המסיימות את הנבואה "</w:t>
      </w:r>
      <w:r>
        <w:rPr>
          <w:rFonts w:hint="cs"/>
          <w:b/>
          <w:bCs/>
          <w:rtl/>
        </w:rPr>
        <w:t>וִידַעְתֶּם</w:t>
      </w:r>
      <w:r>
        <w:rPr>
          <w:rFonts w:hint="cs"/>
          <w:rtl/>
        </w:rPr>
        <w:t xml:space="preserve"> כִּי אֲנִי ה'" (שלא כמו במערכה הראשונה "</w:t>
      </w:r>
      <w:r>
        <w:rPr>
          <w:rFonts w:hint="cs"/>
          <w:b/>
          <w:bCs/>
          <w:rtl/>
        </w:rPr>
        <w:t>וְיָדַעְתָּ</w:t>
      </w:r>
      <w:r>
        <w:rPr>
          <w:rFonts w:hint="cs"/>
          <w:rtl/>
        </w:rPr>
        <w:t xml:space="preserve"> כִּי אֲנִי ה'") נטענות במשמעות רחבה יותר: ידיעה זו תהא עתה ידיעת הרבים, והיא תפר</w:t>
      </w:r>
      <w:r w:rsidR="00E211E9">
        <w:rPr>
          <w:rFonts w:hint="cs"/>
          <w:rtl/>
        </w:rPr>
        <w:t>יך</w:t>
      </w:r>
      <w:r>
        <w:rPr>
          <w:rFonts w:hint="cs"/>
          <w:rtl/>
        </w:rPr>
        <w:t xml:space="preserve"> </w:t>
      </w:r>
      <w:r w:rsidR="00E211E9">
        <w:rPr>
          <w:rFonts w:hint="cs"/>
          <w:rtl/>
        </w:rPr>
        <w:t xml:space="preserve">באופן </w:t>
      </w:r>
      <w:r>
        <w:rPr>
          <w:rFonts w:hint="cs"/>
          <w:rtl/>
        </w:rPr>
        <w:t xml:space="preserve">אירוני </w:t>
      </w:r>
      <w:r w:rsidR="00E211E9">
        <w:rPr>
          <w:rFonts w:hint="cs"/>
          <w:rtl/>
        </w:rPr>
        <w:t>את</w:t>
      </w:r>
      <w:r>
        <w:rPr>
          <w:rFonts w:hint="cs"/>
          <w:rtl/>
        </w:rPr>
        <w:t xml:space="preserve"> דברי הארמים</w:t>
      </w:r>
      <w:r w:rsidR="00E211E9">
        <w:rPr>
          <w:rFonts w:hint="cs"/>
          <w:rtl/>
        </w:rPr>
        <w:t xml:space="preserve"> כי אלוהי הרים א-לוהינו. מלחמה זו תפקידה לפרסם</w:t>
      </w:r>
      <w:r>
        <w:rPr>
          <w:rFonts w:hint="cs"/>
          <w:rtl/>
        </w:rPr>
        <w:t xml:space="preserve"> </w:t>
      </w:r>
      <w:r w:rsidR="00E211E9">
        <w:rPr>
          <w:rFonts w:hint="cs"/>
          <w:rtl/>
        </w:rPr>
        <w:t>את שם ה'</w:t>
      </w:r>
      <w:r w:rsidR="00E6066D">
        <w:rPr>
          <w:rFonts w:hint="cs"/>
          <w:rtl/>
        </w:rPr>
        <w:t xml:space="preserve"> </w:t>
      </w:r>
      <w:r w:rsidR="006508FF">
        <w:rPr>
          <w:rFonts w:hint="cs"/>
          <w:rtl/>
        </w:rPr>
        <w:t xml:space="preserve">גם </w:t>
      </w:r>
      <w:r w:rsidR="00E6066D">
        <w:rPr>
          <w:rFonts w:hint="cs"/>
          <w:rtl/>
        </w:rPr>
        <w:t>בעיני ארם</w:t>
      </w:r>
      <w:r w:rsidR="00E211E9">
        <w:rPr>
          <w:rFonts w:hint="cs"/>
          <w:rtl/>
        </w:rPr>
        <w:t xml:space="preserve"> ולהראות</w:t>
      </w:r>
      <w:r w:rsidR="006508FF">
        <w:rPr>
          <w:rFonts w:hint="cs"/>
          <w:rtl/>
        </w:rPr>
        <w:t xml:space="preserve">ם </w:t>
      </w:r>
      <w:r>
        <w:rPr>
          <w:rFonts w:hint="cs"/>
          <w:rtl/>
        </w:rPr>
        <w:t>כ</w:t>
      </w:r>
      <w:r w:rsidR="006508FF">
        <w:rPr>
          <w:rFonts w:hint="cs"/>
          <w:rtl/>
        </w:rPr>
        <w:t xml:space="preserve">י הוא </w:t>
      </w:r>
      <w:r>
        <w:rPr>
          <w:rFonts w:hint="cs"/>
          <w:rtl/>
        </w:rPr>
        <w:t>א-לוהי כל הארץ.</w:t>
      </w:r>
    </w:p>
    <w:p w:rsidR="00747CA0" w:rsidRPr="00747CA0" w:rsidRDefault="006D3E00" w:rsidP="00F317E4">
      <w:pPr>
        <w:pStyle w:val="3"/>
      </w:pPr>
      <w:r>
        <w:rPr>
          <w:rFonts w:hint="cs"/>
          <w:rtl/>
        </w:rPr>
        <w:t>3</w:t>
      </w:r>
      <w:r w:rsidR="00D52AEF">
        <w:rPr>
          <w:rFonts w:hint="cs"/>
          <w:rtl/>
        </w:rPr>
        <w:t xml:space="preserve">. </w:t>
      </w:r>
      <w:r w:rsidR="00747CA0" w:rsidRPr="00747CA0">
        <w:rPr>
          <w:rFonts w:hint="cs"/>
          <w:rtl/>
        </w:rPr>
        <w:t>שלב ג – תיאור הניצחון וגורל בן</w:t>
      </w:r>
      <w:r w:rsidR="00747CA0">
        <w:rPr>
          <w:rFonts w:hint="cs"/>
          <w:rtl/>
        </w:rPr>
        <w:t>-</w:t>
      </w:r>
      <w:r w:rsidR="00747CA0" w:rsidRPr="00747CA0">
        <w:rPr>
          <w:rFonts w:hint="cs"/>
          <w:rtl/>
        </w:rPr>
        <w:t>הדד</w:t>
      </w:r>
    </w:p>
    <w:p w:rsidR="00153DD2" w:rsidRDefault="00153DD2" w:rsidP="006D3E00">
      <w:r>
        <w:rPr>
          <w:rFonts w:hint="cs"/>
          <w:rtl/>
        </w:rPr>
        <w:t>השלב השלישי בכל מחצית ה</w:t>
      </w:r>
      <w:r w:rsidR="00A75090">
        <w:rPr>
          <w:rFonts w:hint="cs"/>
          <w:rtl/>
        </w:rPr>
        <w:t>ו</w:t>
      </w:r>
      <w:r>
        <w:rPr>
          <w:rFonts w:hint="cs"/>
          <w:rtl/>
        </w:rPr>
        <w:t>א תיא</w:t>
      </w:r>
      <w:r w:rsidR="00A75090">
        <w:rPr>
          <w:rFonts w:hint="cs"/>
          <w:rtl/>
        </w:rPr>
        <w:t>ו</w:t>
      </w:r>
      <w:r>
        <w:rPr>
          <w:rFonts w:hint="cs"/>
          <w:rtl/>
        </w:rPr>
        <w:t xml:space="preserve">ר המלחמה עצמה וניצחון ישראל בה. כאמור לעיל שתי </w:t>
      </w:r>
      <w:r w:rsidR="00A75090">
        <w:rPr>
          <w:rFonts w:hint="cs"/>
          <w:rtl/>
        </w:rPr>
        <w:t>ה</w:t>
      </w:r>
      <w:r>
        <w:rPr>
          <w:rFonts w:hint="cs"/>
          <w:rtl/>
        </w:rPr>
        <w:t>מ</w:t>
      </w:r>
      <w:r w:rsidR="00A75090">
        <w:rPr>
          <w:rFonts w:hint="cs"/>
          <w:rtl/>
        </w:rPr>
        <w:t>ערכות</w:t>
      </w:r>
      <w:r>
        <w:rPr>
          <w:rFonts w:hint="cs"/>
          <w:rtl/>
        </w:rPr>
        <w:t xml:space="preserve"> שונות מאוד באופיין</w:t>
      </w:r>
      <w:r w:rsidR="006D3E00">
        <w:rPr>
          <w:rFonts w:hint="cs"/>
          <w:rtl/>
        </w:rPr>
        <w:t>,</w:t>
      </w:r>
      <w:r>
        <w:rPr>
          <w:rFonts w:hint="cs"/>
          <w:rtl/>
        </w:rPr>
        <w:t xml:space="preserve"> אך </w:t>
      </w:r>
      <w:r w:rsidR="00747CA0">
        <w:rPr>
          <w:rFonts w:hint="cs"/>
          <w:rtl/>
        </w:rPr>
        <w:t xml:space="preserve">בשתיהן מתואר </w:t>
      </w:r>
      <w:r>
        <w:rPr>
          <w:rFonts w:hint="cs"/>
          <w:rtl/>
        </w:rPr>
        <w:t>הניצחון הצבאי של ישראל בקיצור נמרץ:</w:t>
      </w:r>
    </w:p>
    <w:tbl>
      <w:tblPr>
        <w:tblStyle w:val="af"/>
        <w:bidiVisual/>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860"/>
      </w:tblGrid>
      <w:tr w:rsidR="00153DD2" w:rsidTr="00F317E4">
        <w:trPr>
          <w:jc w:val="center"/>
        </w:trPr>
        <w:tc>
          <w:tcPr>
            <w:tcW w:w="4320" w:type="dxa"/>
          </w:tcPr>
          <w:p w:rsidR="00153DD2" w:rsidRPr="00153DD2" w:rsidRDefault="00153DD2" w:rsidP="00153DD2">
            <w:pPr>
              <w:pStyle w:val="aa"/>
              <w:ind w:left="0" w:firstLine="0"/>
              <w:jc w:val="center"/>
              <w:rPr>
                <w:b/>
                <w:bCs/>
                <w:rtl/>
              </w:rPr>
            </w:pPr>
            <w:r>
              <w:rPr>
                <w:rFonts w:hint="cs"/>
                <w:b/>
                <w:bCs/>
                <w:rtl/>
              </w:rPr>
              <w:t>מערכה ראשונה</w:t>
            </w:r>
          </w:p>
        </w:tc>
        <w:tc>
          <w:tcPr>
            <w:tcW w:w="4860" w:type="dxa"/>
          </w:tcPr>
          <w:p w:rsidR="00153DD2" w:rsidRPr="00153DD2" w:rsidRDefault="00153DD2" w:rsidP="00153DD2">
            <w:pPr>
              <w:pStyle w:val="aa"/>
              <w:ind w:left="0" w:firstLine="0"/>
              <w:jc w:val="center"/>
              <w:rPr>
                <w:b/>
                <w:bCs/>
                <w:rtl/>
              </w:rPr>
            </w:pPr>
            <w:r>
              <w:rPr>
                <w:rFonts w:hint="cs"/>
                <w:b/>
                <w:bCs/>
                <w:rtl/>
              </w:rPr>
              <w:t>מערכה שנייה</w:t>
            </w:r>
          </w:p>
        </w:tc>
      </w:tr>
      <w:tr w:rsidR="00153DD2" w:rsidTr="00F317E4">
        <w:trPr>
          <w:jc w:val="center"/>
        </w:trPr>
        <w:tc>
          <w:tcPr>
            <w:tcW w:w="4320" w:type="dxa"/>
          </w:tcPr>
          <w:p w:rsidR="00153DD2" w:rsidRDefault="00153DD2" w:rsidP="00153DD2">
            <w:pPr>
              <w:pStyle w:val="aa"/>
              <w:ind w:left="0" w:firstLine="0"/>
              <w:rPr>
                <w:rtl/>
              </w:rPr>
            </w:pPr>
            <w:r>
              <w:rPr>
                <w:rFonts w:hint="cs"/>
                <w:rtl/>
              </w:rPr>
              <w:t>כ</w:t>
            </w:r>
            <w:r>
              <w:rPr>
                <w:rtl/>
              </w:rPr>
              <w:tab/>
            </w:r>
            <w:r>
              <w:rPr>
                <w:rFonts w:hint="cs"/>
                <w:rtl/>
              </w:rPr>
              <w:t>...</w:t>
            </w:r>
            <w:r w:rsidRPr="00153DD2">
              <w:rPr>
                <w:rFonts w:hint="cs"/>
                <w:rtl/>
              </w:rPr>
              <w:t>וַיָּנֻסוּ</w:t>
            </w:r>
            <w:r w:rsidRPr="00153DD2">
              <w:rPr>
                <w:rtl/>
              </w:rPr>
              <w:t xml:space="preserve"> </w:t>
            </w:r>
            <w:r w:rsidRPr="00153DD2">
              <w:rPr>
                <w:rFonts w:hint="cs"/>
                <w:rtl/>
              </w:rPr>
              <w:t>אֲרָם</w:t>
            </w:r>
            <w:r w:rsidRPr="00153DD2">
              <w:rPr>
                <w:rtl/>
              </w:rPr>
              <w:t xml:space="preserve"> </w:t>
            </w:r>
            <w:r w:rsidRPr="00153DD2">
              <w:rPr>
                <w:rFonts w:hint="cs"/>
                <w:rtl/>
              </w:rPr>
              <w:t>וַיִּרְדְּפֵם</w:t>
            </w:r>
            <w:r w:rsidRPr="00153DD2">
              <w:rPr>
                <w:rtl/>
              </w:rPr>
              <w:t xml:space="preserve"> </w:t>
            </w:r>
            <w:r w:rsidRPr="00153DD2">
              <w:rPr>
                <w:rFonts w:hint="cs"/>
                <w:rtl/>
              </w:rPr>
              <w:t>יִשְׂרָאֵל</w:t>
            </w:r>
            <w:r>
              <w:rPr>
                <w:rFonts w:hint="cs"/>
                <w:rtl/>
              </w:rPr>
              <w:t>...</w:t>
            </w:r>
          </w:p>
          <w:p w:rsidR="00153DD2" w:rsidRDefault="00153DD2" w:rsidP="00153DD2">
            <w:pPr>
              <w:pStyle w:val="aa"/>
              <w:ind w:left="0" w:firstLine="0"/>
              <w:rPr>
                <w:rtl/>
              </w:rPr>
            </w:pPr>
            <w:r>
              <w:rPr>
                <w:rFonts w:hint="cs"/>
                <w:rtl/>
              </w:rPr>
              <w:t>כא</w:t>
            </w:r>
            <w:r>
              <w:rPr>
                <w:rtl/>
              </w:rPr>
              <w:tab/>
            </w:r>
            <w:r w:rsidRPr="00153DD2">
              <w:rPr>
                <w:rFonts w:hint="cs"/>
                <w:rtl/>
              </w:rPr>
              <w:t>וַיֵּצֵא</w:t>
            </w:r>
            <w:r w:rsidRPr="00153DD2">
              <w:rPr>
                <w:rtl/>
              </w:rPr>
              <w:t xml:space="preserve"> </w:t>
            </w:r>
            <w:r w:rsidRPr="00153DD2">
              <w:rPr>
                <w:rFonts w:hint="cs"/>
                <w:rtl/>
              </w:rPr>
              <w:t>מֶלֶךְ</w:t>
            </w:r>
            <w:r w:rsidRPr="00153DD2">
              <w:rPr>
                <w:rtl/>
              </w:rPr>
              <w:t xml:space="preserve"> </w:t>
            </w:r>
            <w:r w:rsidRPr="00153DD2">
              <w:rPr>
                <w:rFonts w:hint="cs"/>
                <w:rtl/>
              </w:rPr>
              <w:t>יִשְׂרָאֵל</w:t>
            </w:r>
            <w:r w:rsidRPr="00153DD2">
              <w:rPr>
                <w:rtl/>
              </w:rPr>
              <w:t xml:space="preserve"> </w:t>
            </w:r>
            <w:r w:rsidRPr="00153DD2">
              <w:rPr>
                <w:rFonts w:hint="cs"/>
                <w:rtl/>
              </w:rPr>
              <w:t>וַיַּךְ</w:t>
            </w:r>
            <w:r w:rsidRPr="00153DD2">
              <w:rPr>
                <w:rtl/>
              </w:rPr>
              <w:t xml:space="preserve"> </w:t>
            </w:r>
            <w:r w:rsidRPr="00153DD2">
              <w:rPr>
                <w:rFonts w:hint="cs"/>
                <w:rtl/>
              </w:rPr>
              <w:t>אֶת</w:t>
            </w:r>
            <w:r w:rsidRPr="00153DD2">
              <w:rPr>
                <w:rtl/>
              </w:rPr>
              <w:t xml:space="preserve"> </w:t>
            </w:r>
            <w:r w:rsidRPr="00153DD2">
              <w:rPr>
                <w:rFonts w:hint="cs"/>
                <w:rtl/>
              </w:rPr>
              <w:t>הַסּוּס</w:t>
            </w:r>
            <w:r w:rsidRPr="00153DD2">
              <w:rPr>
                <w:rtl/>
              </w:rPr>
              <w:t xml:space="preserve"> </w:t>
            </w:r>
            <w:r w:rsidRPr="00153DD2">
              <w:rPr>
                <w:rFonts w:hint="cs"/>
                <w:rtl/>
              </w:rPr>
              <w:t>וְאֶת</w:t>
            </w:r>
            <w:r w:rsidRPr="00153DD2">
              <w:rPr>
                <w:rtl/>
              </w:rPr>
              <w:t xml:space="preserve"> </w:t>
            </w:r>
            <w:r w:rsidRPr="00153DD2">
              <w:rPr>
                <w:rFonts w:hint="cs"/>
                <w:rtl/>
              </w:rPr>
              <w:t>הָרָכֶב</w:t>
            </w:r>
            <w:r w:rsidRPr="00153DD2">
              <w:rPr>
                <w:rtl/>
              </w:rPr>
              <w:t xml:space="preserve"> </w:t>
            </w:r>
          </w:p>
          <w:p w:rsidR="00153DD2" w:rsidRDefault="00153DD2" w:rsidP="00153DD2">
            <w:pPr>
              <w:pStyle w:val="aa"/>
              <w:ind w:left="0" w:firstLine="0"/>
              <w:rPr>
                <w:rtl/>
              </w:rPr>
            </w:pPr>
            <w:r>
              <w:rPr>
                <w:rtl/>
              </w:rPr>
              <w:tab/>
            </w:r>
            <w:r w:rsidRPr="00153DD2">
              <w:rPr>
                <w:rFonts w:hint="cs"/>
                <w:rtl/>
              </w:rPr>
              <w:t>וְהִכָּה</w:t>
            </w:r>
            <w:r w:rsidRPr="00153DD2">
              <w:rPr>
                <w:rtl/>
              </w:rPr>
              <w:t xml:space="preserve"> </w:t>
            </w:r>
            <w:r w:rsidRPr="00153DD2">
              <w:rPr>
                <w:rFonts w:hint="cs"/>
                <w:rtl/>
              </w:rPr>
              <w:t>בַאֲרָם</w:t>
            </w:r>
            <w:r w:rsidRPr="00153DD2">
              <w:rPr>
                <w:rtl/>
              </w:rPr>
              <w:t xml:space="preserve"> </w:t>
            </w:r>
            <w:r w:rsidRPr="00153DD2">
              <w:rPr>
                <w:rFonts w:hint="cs"/>
                <w:rtl/>
              </w:rPr>
              <w:t>מַכָּה</w:t>
            </w:r>
            <w:r w:rsidRPr="00153DD2">
              <w:rPr>
                <w:rtl/>
              </w:rPr>
              <w:t xml:space="preserve"> </w:t>
            </w:r>
            <w:r w:rsidRPr="00153DD2">
              <w:rPr>
                <w:rFonts w:hint="cs"/>
                <w:rtl/>
              </w:rPr>
              <w:t>גְדוֹלָה</w:t>
            </w:r>
            <w:r w:rsidRPr="00153DD2">
              <w:rPr>
                <w:rtl/>
              </w:rPr>
              <w:t>.</w:t>
            </w:r>
          </w:p>
        </w:tc>
        <w:tc>
          <w:tcPr>
            <w:tcW w:w="4860" w:type="dxa"/>
          </w:tcPr>
          <w:p w:rsidR="00DD7C1E" w:rsidRDefault="00153DD2" w:rsidP="00153DD2">
            <w:pPr>
              <w:pStyle w:val="aa"/>
              <w:ind w:left="0" w:firstLine="0"/>
              <w:rPr>
                <w:rtl/>
              </w:rPr>
            </w:pPr>
            <w:r>
              <w:rPr>
                <w:rFonts w:hint="cs"/>
                <w:rtl/>
              </w:rPr>
              <w:t>כט</w:t>
            </w:r>
            <w:r>
              <w:rPr>
                <w:rtl/>
              </w:rPr>
              <w:tab/>
            </w:r>
            <w:r>
              <w:rPr>
                <w:rFonts w:hint="cs"/>
                <w:rtl/>
              </w:rPr>
              <w:t xml:space="preserve">... </w:t>
            </w:r>
            <w:r w:rsidRPr="00153DD2">
              <w:rPr>
                <w:rFonts w:hint="cs"/>
                <w:rtl/>
              </w:rPr>
              <w:t>וַתִּקְרַב</w:t>
            </w:r>
            <w:r w:rsidRPr="00153DD2">
              <w:rPr>
                <w:rtl/>
              </w:rPr>
              <w:t xml:space="preserve"> </w:t>
            </w:r>
            <w:r w:rsidRPr="00153DD2">
              <w:rPr>
                <w:rFonts w:hint="cs"/>
                <w:rtl/>
              </w:rPr>
              <w:t>הַמִּלְחָמָה</w:t>
            </w:r>
            <w:r w:rsidRPr="00153DD2">
              <w:rPr>
                <w:rtl/>
              </w:rPr>
              <w:t xml:space="preserve"> </w:t>
            </w:r>
            <w:r w:rsidRPr="00153DD2">
              <w:rPr>
                <w:rFonts w:hint="cs"/>
                <w:rtl/>
              </w:rPr>
              <w:t>וַיַּכּוּ</w:t>
            </w:r>
            <w:r w:rsidRPr="00153DD2">
              <w:rPr>
                <w:rtl/>
              </w:rPr>
              <w:t xml:space="preserve"> </w:t>
            </w:r>
            <w:r w:rsidRPr="00153DD2">
              <w:rPr>
                <w:rFonts w:hint="cs"/>
                <w:rtl/>
              </w:rPr>
              <w:t>בְנֵי</w:t>
            </w:r>
            <w:r w:rsidRPr="00153DD2">
              <w:rPr>
                <w:rtl/>
              </w:rPr>
              <w:t xml:space="preserve"> </w:t>
            </w:r>
            <w:r w:rsidRPr="00153DD2">
              <w:rPr>
                <w:rFonts w:hint="cs"/>
                <w:rtl/>
              </w:rPr>
              <w:t>יִשְׂרָאֵל</w:t>
            </w:r>
            <w:r w:rsidRPr="00153DD2">
              <w:rPr>
                <w:rtl/>
              </w:rPr>
              <w:t xml:space="preserve"> </w:t>
            </w:r>
          </w:p>
          <w:p w:rsidR="00153DD2" w:rsidRDefault="00DD7C1E" w:rsidP="00153DD2">
            <w:pPr>
              <w:pStyle w:val="aa"/>
              <w:ind w:left="0" w:firstLine="0"/>
              <w:rPr>
                <w:rtl/>
              </w:rPr>
            </w:pPr>
            <w:r>
              <w:rPr>
                <w:rtl/>
              </w:rPr>
              <w:tab/>
            </w:r>
            <w:r w:rsidR="00153DD2" w:rsidRPr="00153DD2">
              <w:rPr>
                <w:rFonts w:hint="cs"/>
                <w:rtl/>
              </w:rPr>
              <w:t>אֶת</w:t>
            </w:r>
            <w:r w:rsidR="00153DD2" w:rsidRPr="00153DD2">
              <w:rPr>
                <w:rtl/>
              </w:rPr>
              <w:t xml:space="preserve"> </w:t>
            </w:r>
            <w:r w:rsidR="00153DD2" w:rsidRPr="00153DD2">
              <w:rPr>
                <w:rFonts w:hint="cs"/>
                <w:rtl/>
              </w:rPr>
              <w:t>אֲרָם</w:t>
            </w:r>
            <w:r w:rsidR="00153DD2" w:rsidRPr="00153DD2">
              <w:rPr>
                <w:rtl/>
              </w:rPr>
              <w:t xml:space="preserve"> </w:t>
            </w:r>
            <w:r w:rsidR="00153DD2" w:rsidRPr="00153DD2">
              <w:rPr>
                <w:rFonts w:hint="cs"/>
                <w:rtl/>
              </w:rPr>
              <w:t>מֵאָה</w:t>
            </w:r>
            <w:r w:rsidR="00153DD2" w:rsidRPr="00153DD2">
              <w:rPr>
                <w:rtl/>
              </w:rPr>
              <w:t xml:space="preserve"> </w:t>
            </w:r>
            <w:r w:rsidR="00153DD2" w:rsidRPr="00153DD2">
              <w:rPr>
                <w:rFonts w:hint="cs"/>
                <w:rtl/>
              </w:rPr>
              <w:t>אֶלֶף</w:t>
            </w:r>
            <w:r w:rsidR="00153DD2" w:rsidRPr="00153DD2">
              <w:rPr>
                <w:rtl/>
              </w:rPr>
              <w:t xml:space="preserve"> </w:t>
            </w:r>
            <w:r w:rsidR="00153DD2" w:rsidRPr="00153DD2">
              <w:rPr>
                <w:rFonts w:hint="cs"/>
                <w:rtl/>
              </w:rPr>
              <w:t>רַגְלִי</w:t>
            </w:r>
            <w:r w:rsidR="00153DD2" w:rsidRPr="00153DD2">
              <w:rPr>
                <w:rtl/>
              </w:rPr>
              <w:t xml:space="preserve"> </w:t>
            </w:r>
            <w:r w:rsidR="00153DD2" w:rsidRPr="00153DD2">
              <w:rPr>
                <w:rFonts w:hint="cs"/>
                <w:rtl/>
              </w:rPr>
              <w:t>בְּיוֹם</w:t>
            </w:r>
            <w:r w:rsidR="00153DD2" w:rsidRPr="00153DD2">
              <w:rPr>
                <w:rtl/>
              </w:rPr>
              <w:t xml:space="preserve"> </w:t>
            </w:r>
            <w:r w:rsidR="00153DD2" w:rsidRPr="00153DD2">
              <w:rPr>
                <w:rFonts w:hint="cs"/>
                <w:rtl/>
              </w:rPr>
              <w:t>אֶחָד</w:t>
            </w:r>
            <w:r w:rsidR="00153DD2" w:rsidRPr="00153DD2">
              <w:rPr>
                <w:rtl/>
              </w:rPr>
              <w:t>.</w:t>
            </w:r>
          </w:p>
          <w:p w:rsidR="00DD7C1E" w:rsidRDefault="00DD7C1E" w:rsidP="00153DD2">
            <w:pPr>
              <w:pStyle w:val="aa"/>
              <w:ind w:left="0" w:firstLine="0"/>
              <w:rPr>
                <w:rtl/>
              </w:rPr>
            </w:pPr>
            <w:r>
              <w:rPr>
                <w:rFonts w:hint="cs"/>
                <w:rtl/>
              </w:rPr>
              <w:t>ל</w:t>
            </w:r>
            <w:r>
              <w:rPr>
                <w:rtl/>
              </w:rPr>
              <w:tab/>
            </w:r>
            <w:r w:rsidRPr="00DD7C1E">
              <w:rPr>
                <w:rFonts w:hint="cs"/>
                <w:rtl/>
              </w:rPr>
              <w:t>וַיָּנֻסוּ</w:t>
            </w:r>
            <w:r w:rsidRPr="00DD7C1E">
              <w:rPr>
                <w:rtl/>
              </w:rPr>
              <w:t xml:space="preserve"> </w:t>
            </w:r>
            <w:r w:rsidRPr="00DD7C1E">
              <w:rPr>
                <w:rFonts w:hint="cs"/>
                <w:rtl/>
              </w:rPr>
              <w:t>הַנּוֹתָרִים</w:t>
            </w:r>
            <w:r w:rsidRPr="00DD7C1E">
              <w:rPr>
                <w:rtl/>
              </w:rPr>
              <w:t xml:space="preserve"> </w:t>
            </w:r>
            <w:r w:rsidRPr="00DD7C1E">
              <w:rPr>
                <w:rFonts w:hint="cs"/>
                <w:rtl/>
              </w:rPr>
              <w:t>אֲפֵקָה</w:t>
            </w:r>
            <w:r w:rsidRPr="00DD7C1E">
              <w:rPr>
                <w:rtl/>
              </w:rPr>
              <w:t xml:space="preserve"> </w:t>
            </w:r>
            <w:r w:rsidRPr="00DD7C1E">
              <w:rPr>
                <w:rFonts w:hint="cs"/>
                <w:rtl/>
              </w:rPr>
              <w:t>אֶל</w:t>
            </w:r>
            <w:r w:rsidRPr="00DD7C1E">
              <w:rPr>
                <w:rtl/>
              </w:rPr>
              <w:t xml:space="preserve"> </w:t>
            </w:r>
            <w:r w:rsidRPr="00DD7C1E">
              <w:rPr>
                <w:rFonts w:hint="cs"/>
                <w:rtl/>
              </w:rPr>
              <w:t>הָעִיר</w:t>
            </w:r>
            <w:r w:rsidRPr="00DD7C1E">
              <w:rPr>
                <w:rtl/>
              </w:rPr>
              <w:t xml:space="preserve"> </w:t>
            </w:r>
          </w:p>
          <w:p w:rsidR="00DD7C1E" w:rsidRDefault="00DD7C1E" w:rsidP="00153DD2">
            <w:pPr>
              <w:pStyle w:val="aa"/>
              <w:ind w:left="0" w:firstLine="0"/>
              <w:rPr>
                <w:rtl/>
              </w:rPr>
            </w:pPr>
            <w:r>
              <w:rPr>
                <w:rtl/>
              </w:rPr>
              <w:tab/>
            </w:r>
            <w:r w:rsidRPr="00DD7C1E">
              <w:rPr>
                <w:rFonts w:hint="cs"/>
                <w:rtl/>
              </w:rPr>
              <w:t>וַתִּפֹּל</w:t>
            </w:r>
            <w:r w:rsidRPr="00DD7C1E">
              <w:rPr>
                <w:rtl/>
              </w:rPr>
              <w:t xml:space="preserve"> </w:t>
            </w:r>
            <w:r w:rsidRPr="00DD7C1E">
              <w:rPr>
                <w:rFonts w:hint="cs"/>
                <w:rtl/>
              </w:rPr>
              <w:t>הַחוֹמָה</w:t>
            </w:r>
            <w:r w:rsidRPr="00DD7C1E">
              <w:rPr>
                <w:rtl/>
              </w:rPr>
              <w:t xml:space="preserve"> </w:t>
            </w:r>
            <w:r w:rsidRPr="00DD7C1E">
              <w:rPr>
                <w:rFonts w:hint="cs"/>
                <w:rtl/>
              </w:rPr>
              <w:t>עַל</w:t>
            </w:r>
            <w:r w:rsidRPr="00DD7C1E">
              <w:rPr>
                <w:rtl/>
              </w:rPr>
              <w:t xml:space="preserve"> </w:t>
            </w:r>
            <w:r w:rsidRPr="00DD7C1E">
              <w:rPr>
                <w:rFonts w:hint="cs"/>
                <w:rtl/>
              </w:rPr>
              <w:t>עֶשְׂרִים</w:t>
            </w:r>
            <w:r w:rsidRPr="00DD7C1E">
              <w:rPr>
                <w:rtl/>
              </w:rPr>
              <w:t xml:space="preserve"> </w:t>
            </w:r>
            <w:r w:rsidRPr="00DD7C1E">
              <w:rPr>
                <w:rFonts w:hint="cs"/>
                <w:rtl/>
              </w:rPr>
              <w:t>וְשִׁבְעָה</w:t>
            </w:r>
            <w:r w:rsidRPr="00DD7C1E">
              <w:rPr>
                <w:rtl/>
              </w:rPr>
              <w:t xml:space="preserve"> </w:t>
            </w:r>
            <w:r w:rsidRPr="00DD7C1E">
              <w:rPr>
                <w:rFonts w:hint="cs"/>
                <w:rtl/>
              </w:rPr>
              <w:t>אֶלֶף</w:t>
            </w:r>
            <w:r w:rsidRPr="00DD7C1E">
              <w:rPr>
                <w:rtl/>
              </w:rPr>
              <w:t xml:space="preserve"> </w:t>
            </w:r>
            <w:r w:rsidRPr="00DD7C1E">
              <w:rPr>
                <w:rFonts w:hint="cs"/>
                <w:rtl/>
              </w:rPr>
              <w:t>אִישׁ</w:t>
            </w:r>
            <w:r w:rsidRPr="00DD7C1E">
              <w:rPr>
                <w:rtl/>
              </w:rPr>
              <w:t xml:space="preserve"> </w:t>
            </w:r>
            <w:r w:rsidRPr="00DD7C1E">
              <w:rPr>
                <w:rFonts w:hint="cs"/>
                <w:rtl/>
              </w:rPr>
              <w:t>הַנּוֹתָרִים</w:t>
            </w:r>
          </w:p>
        </w:tc>
      </w:tr>
    </w:tbl>
    <w:p w:rsidR="00DD7C1E" w:rsidRDefault="00A75090" w:rsidP="006D3E00">
      <w:pPr>
        <w:rPr>
          <w:rtl/>
        </w:rPr>
      </w:pPr>
      <w:r>
        <w:rPr>
          <w:rFonts w:hint="cs"/>
          <w:rtl/>
        </w:rPr>
        <w:t xml:space="preserve">כיצד הושג </w:t>
      </w:r>
      <w:r w:rsidR="006D3E00">
        <w:rPr>
          <w:rFonts w:hint="cs"/>
          <w:rtl/>
        </w:rPr>
        <w:t>ה</w:t>
      </w:r>
      <w:r>
        <w:rPr>
          <w:rFonts w:hint="cs"/>
          <w:rtl/>
        </w:rPr>
        <w:t xml:space="preserve">ניצחון </w:t>
      </w:r>
      <w:r w:rsidR="006D3E00">
        <w:rPr>
          <w:rFonts w:hint="cs"/>
          <w:rtl/>
        </w:rPr>
        <w:t>בכל מערכה</w:t>
      </w:r>
      <w:r>
        <w:rPr>
          <w:rFonts w:hint="cs"/>
          <w:rtl/>
        </w:rPr>
        <w:t>? מה היה</w:t>
      </w:r>
      <w:r w:rsidR="00747CA0">
        <w:rPr>
          <w:rFonts w:hint="cs"/>
          <w:rtl/>
        </w:rPr>
        <w:t xml:space="preserve"> </w:t>
      </w:r>
      <w:r w:rsidR="002A10B9">
        <w:rPr>
          <w:rFonts w:hint="cs"/>
          <w:rtl/>
        </w:rPr>
        <w:t xml:space="preserve">מהלך </w:t>
      </w:r>
      <w:r>
        <w:rPr>
          <w:rFonts w:hint="cs"/>
          <w:rtl/>
        </w:rPr>
        <w:t>המלחמה עצמה?</w:t>
      </w:r>
      <w:r w:rsidR="00747CA0">
        <w:rPr>
          <w:rFonts w:hint="cs"/>
          <w:rtl/>
        </w:rPr>
        <w:t xml:space="preserve"> </w:t>
      </w:r>
      <w:r w:rsidR="00DD7C1E">
        <w:rPr>
          <w:rFonts w:hint="cs"/>
          <w:rtl/>
        </w:rPr>
        <w:t>במ</w:t>
      </w:r>
      <w:r w:rsidR="002A10B9">
        <w:rPr>
          <w:rFonts w:hint="cs"/>
          <w:rtl/>
        </w:rPr>
        <w:t>חצית</w:t>
      </w:r>
      <w:r w:rsidR="00DD7C1E">
        <w:rPr>
          <w:rFonts w:hint="cs"/>
          <w:rtl/>
        </w:rPr>
        <w:t xml:space="preserve"> הראשונה ישנו תיאור רחב</w:t>
      </w:r>
      <w:r>
        <w:rPr>
          <w:rFonts w:hint="cs"/>
          <w:rtl/>
        </w:rPr>
        <w:t xml:space="preserve"> לאורך שישה פסוקים (טו</w:t>
      </w:r>
      <w:r>
        <w:rPr>
          <w:rFonts w:hint="eastAsia"/>
          <w:rtl/>
        </w:rPr>
        <w:t>–</w:t>
      </w:r>
      <w:r>
        <w:rPr>
          <w:rFonts w:hint="cs"/>
          <w:rtl/>
        </w:rPr>
        <w:t xml:space="preserve">כ) </w:t>
      </w:r>
      <w:r w:rsidR="00DD7C1E">
        <w:rPr>
          <w:rFonts w:hint="cs"/>
          <w:rtl/>
        </w:rPr>
        <w:t>של מה</w:t>
      </w:r>
      <w:r>
        <w:rPr>
          <w:rFonts w:hint="cs"/>
          <w:rtl/>
        </w:rPr>
        <w:t>לך המלחמה</w:t>
      </w:r>
      <w:r w:rsidR="00DD7C1E">
        <w:rPr>
          <w:rFonts w:hint="cs"/>
          <w:rtl/>
        </w:rPr>
        <w:t xml:space="preserve"> </w:t>
      </w:r>
      <w:r w:rsidR="00DD7C1E" w:rsidRPr="00DD7C1E">
        <w:rPr>
          <w:rFonts w:hint="cs"/>
          <w:b/>
          <w:bCs/>
          <w:rtl/>
        </w:rPr>
        <w:t>שקדם</w:t>
      </w:r>
      <w:r w:rsidR="00DD7C1E">
        <w:rPr>
          <w:rFonts w:hint="cs"/>
          <w:rtl/>
        </w:rPr>
        <w:t xml:space="preserve"> לניצחון, ושבלעדיו לא היה הניצחון מושג: יציאתם של נערי שרי המדינות בצהרי היום אל הארמים; פקודתו האבסורדית של מלך ארם השיכור לחייליו לתפשם חיים; והכאת הארמים הבאים למולם</w:t>
      </w:r>
      <w:r>
        <w:rPr>
          <w:rFonts w:hint="cs"/>
          <w:rtl/>
        </w:rPr>
        <w:t>,</w:t>
      </w:r>
      <w:r w:rsidR="00DD7C1E">
        <w:rPr>
          <w:rFonts w:hint="cs"/>
          <w:rtl/>
        </w:rPr>
        <w:t xml:space="preserve"> שהביאה למנוסת ארם.</w:t>
      </w:r>
      <w:r w:rsidR="00DD7C1E">
        <w:rPr>
          <w:rStyle w:val="a9"/>
          <w:rtl/>
        </w:rPr>
        <w:footnoteReference w:id="8"/>
      </w:r>
      <w:r w:rsidR="00DD7C1E">
        <w:rPr>
          <w:rFonts w:hint="cs"/>
          <w:rtl/>
        </w:rPr>
        <w:t xml:space="preserve"> במ</w:t>
      </w:r>
      <w:r>
        <w:rPr>
          <w:rFonts w:hint="cs"/>
          <w:rtl/>
        </w:rPr>
        <w:t>חצית השנייה</w:t>
      </w:r>
      <w:r w:rsidR="00DD7C1E">
        <w:rPr>
          <w:rFonts w:hint="cs"/>
          <w:rtl/>
        </w:rPr>
        <w:t xml:space="preserve">, </w:t>
      </w:r>
      <w:r w:rsidR="006D3E00">
        <w:rPr>
          <w:rFonts w:hint="cs"/>
          <w:rtl/>
        </w:rPr>
        <w:t xml:space="preserve">לעומת זאת, </w:t>
      </w:r>
      <w:r w:rsidR="00DD7C1E">
        <w:rPr>
          <w:rFonts w:hint="cs"/>
          <w:rtl/>
        </w:rPr>
        <w:t>הכתוב אינו מתעכב כלל לשם תיאור</w:t>
      </w:r>
      <w:r>
        <w:rPr>
          <w:rFonts w:hint="cs"/>
          <w:rtl/>
        </w:rPr>
        <w:t xml:space="preserve"> מהלך המלחמה, שכן</w:t>
      </w:r>
      <w:r w:rsidRPr="00A75090">
        <w:rPr>
          <w:rFonts w:hint="cs"/>
          <w:rtl/>
        </w:rPr>
        <w:t xml:space="preserve"> </w:t>
      </w:r>
      <w:r>
        <w:rPr>
          <w:rFonts w:hint="cs"/>
          <w:rtl/>
        </w:rPr>
        <w:t>הניצחון המהיר בה הושג בדרך 'רגילה'</w:t>
      </w:r>
      <w:r w:rsidR="00DD7C1E">
        <w:rPr>
          <w:rFonts w:hint="cs"/>
          <w:rtl/>
        </w:rPr>
        <w:t>.</w:t>
      </w:r>
      <w:r w:rsidR="00DD7C1E">
        <w:rPr>
          <w:rStyle w:val="a9"/>
          <w:rtl/>
        </w:rPr>
        <w:footnoteReference w:id="9"/>
      </w:r>
    </w:p>
    <w:p w:rsidR="00E8747F" w:rsidRPr="00E8747F" w:rsidRDefault="00E8747F" w:rsidP="006508FF">
      <w:pPr>
        <w:rPr>
          <w:rtl/>
        </w:rPr>
      </w:pPr>
      <w:r w:rsidRPr="00E8747F">
        <w:rPr>
          <w:rFonts w:hint="cs"/>
          <w:rtl/>
        </w:rPr>
        <w:t>האם כמצופה היה הניצחון של ישראל במערכה השנייה גדול מניצחונם במערכה הראשונה? אין ספק שכך היה.</w:t>
      </w:r>
      <w:r w:rsidRPr="00E8747F">
        <w:rPr>
          <w:vertAlign w:val="superscript"/>
          <w:rtl/>
        </w:rPr>
        <w:footnoteReference w:id="10"/>
      </w:r>
      <w:r w:rsidRPr="00E8747F">
        <w:rPr>
          <w:rFonts w:hint="cs"/>
          <w:rtl/>
        </w:rPr>
        <w:t xml:space="preserve"> הניצחון במערכה הראשונה החל במנוסת החיילים הארמים המופתעים מן הפרצה שפרצו בהם מאתיים שלושים ושנים נערי שרי המדינות. בכך אמנם כבר ניצלה שומרון, אך הכא</w:t>
      </w:r>
      <w:r>
        <w:rPr>
          <w:rFonts w:hint="cs"/>
          <w:rtl/>
        </w:rPr>
        <w:t>ת צבא</w:t>
      </w:r>
      <w:r w:rsidRPr="00E8747F">
        <w:rPr>
          <w:rFonts w:hint="cs"/>
          <w:rtl/>
        </w:rPr>
        <w:t xml:space="preserve"> ארם נעשתה רק באמצעות המרדף שרדפו </w:t>
      </w:r>
      <w:r w:rsidR="00144BF4">
        <w:rPr>
          <w:rFonts w:hint="cs"/>
          <w:rtl/>
        </w:rPr>
        <w:t xml:space="preserve">שבעת </w:t>
      </w:r>
      <w:r w:rsidR="00144BF4" w:rsidRPr="00E8747F">
        <w:rPr>
          <w:rFonts w:hint="cs"/>
          <w:rtl/>
        </w:rPr>
        <w:t xml:space="preserve">אלפים </w:t>
      </w:r>
      <w:r w:rsidRPr="00E8747F">
        <w:rPr>
          <w:rFonts w:hint="cs"/>
          <w:rtl/>
        </w:rPr>
        <w:t xml:space="preserve">חיילי ישראל  אחר הצבא הארמי הממהר לנוס. </w:t>
      </w:r>
      <w:r w:rsidR="006508FF">
        <w:rPr>
          <w:rFonts w:hint="cs"/>
          <w:rtl/>
        </w:rPr>
        <w:t xml:space="preserve">אף שאחאב וצבאו הספיקו להכות </w:t>
      </w:r>
      <w:r w:rsidRPr="00E8747F">
        <w:rPr>
          <w:rFonts w:hint="cs"/>
          <w:rtl/>
        </w:rPr>
        <w:t>סוס ורכב ארמי</w:t>
      </w:r>
      <w:r w:rsidR="006508FF">
        <w:rPr>
          <w:rFonts w:hint="cs"/>
          <w:rtl/>
        </w:rPr>
        <w:t>י</w:t>
      </w:r>
      <w:r w:rsidRPr="00E8747F">
        <w:rPr>
          <w:rFonts w:hint="cs"/>
          <w:rtl/>
        </w:rPr>
        <w:t>ם "מַכָּה גְדוֹלָה", מסתבר שעיקרו של הצבא הארמי נותר קיים, וחזר לארצו מוכה וחבול, אך מוכן לתהליך מהיר של</w:t>
      </w:r>
      <w:r w:rsidR="00144BF4">
        <w:rPr>
          <w:rFonts w:hint="cs"/>
          <w:rtl/>
        </w:rPr>
        <w:t xml:space="preserve"> שיקום. שיקום זה אמנם נעשה כעצתם</w:t>
      </w:r>
      <w:r w:rsidRPr="00E8747F">
        <w:rPr>
          <w:rFonts w:hint="cs"/>
          <w:rtl/>
        </w:rPr>
        <w:t xml:space="preserve"> של עבדי מלך ארם (כה): "וְאַתָּה תִמְנֶה לְךָ חַיִל כַּחַיִל הַנֹּפֵל מֵאוֹתָךְ, וְסוּ</w:t>
      </w:r>
      <w:r w:rsidR="00144BF4">
        <w:rPr>
          <w:rFonts w:hint="cs"/>
          <w:rtl/>
        </w:rPr>
        <w:t xml:space="preserve">ס כַּסּוּס, וְרֶכֶב כָּרֶכֶב". </w:t>
      </w:r>
      <w:r w:rsidRPr="00E8747F">
        <w:rPr>
          <w:rFonts w:hint="cs"/>
          <w:rtl/>
        </w:rPr>
        <w:t>וכבר לתשובת השנה היה מוכן הצבא הארמי המשוקם.</w:t>
      </w:r>
    </w:p>
    <w:p w:rsidR="00E8747F" w:rsidRDefault="00144BF4" w:rsidP="00144BF4">
      <w:pPr>
        <w:rPr>
          <w:rtl/>
        </w:rPr>
      </w:pPr>
      <w:r>
        <w:rPr>
          <w:rFonts w:hint="cs"/>
          <w:rtl/>
        </w:rPr>
        <w:t xml:space="preserve">במערכה השנייה הושג הניצחון </w:t>
      </w:r>
      <w:r w:rsidR="00E8747F" w:rsidRPr="00E8747F">
        <w:rPr>
          <w:rFonts w:hint="cs"/>
          <w:rtl/>
        </w:rPr>
        <w:t xml:space="preserve">לא </w:t>
      </w:r>
      <w:r>
        <w:rPr>
          <w:rFonts w:hint="cs"/>
          <w:rtl/>
        </w:rPr>
        <w:t>ב</w:t>
      </w:r>
      <w:r w:rsidR="006D3E00">
        <w:rPr>
          <w:rFonts w:hint="cs"/>
          <w:rtl/>
        </w:rPr>
        <w:t xml:space="preserve">אמצעות </w:t>
      </w:r>
      <w:r w:rsidR="00E8747F" w:rsidRPr="00E8747F">
        <w:rPr>
          <w:rFonts w:hint="cs"/>
          <w:rtl/>
        </w:rPr>
        <w:t xml:space="preserve">מרדף אלא </w:t>
      </w:r>
      <w:r>
        <w:rPr>
          <w:rFonts w:hint="cs"/>
          <w:rtl/>
        </w:rPr>
        <w:t>ב</w:t>
      </w:r>
      <w:r w:rsidR="00E8747F" w:rsidRPr="00E8747F">
        <w:rPr>
          <w:rFonts w:hint="cs"/>
          <w:rtl/>
        </w:rPr>
        <w:t xml:space="preserve">התנגשות חזיתית בין שני הצבאות. פוטנציאל הנזק לצבא הניגף במלחמה מסוג זה הוא עצום בהרבה. ואכן פוטנציאל זה התממש במערכה השנייה: "וַיַּכּוּ בְנֵי יִשְׂרָאֵל אֶת אֲרָם מֵאָה אֶלֶף רַגְלִי בְּיוֹם אֶחָד" (כט). החיילים הארמים הנותרים אמנם נסו אף הם (כשם שעשה הצבא הארמי כולו במערכה הראשונה), אך הפעם לא יכלו לנוס חזרה לארצם, והם נכנסו לעיר אפק ששכנה בסמוך לשדה המערכה. הפעם היה הצבא הישראלי זה שהקיף את העיר שבתוכה הסתגרו הארמים, "וַתִּפֹּל הַחוֹמָה עַל עֶשְׂרִים וְשִׁבְעָה אֶלֶף אִישׁ הַנּוֹתָרִים" (ל). ומסתבר שהחומה נפלה משום שהצבא הישראלי הפיל אותה על שארית הצבא הארמי. </w:t>
      </w:r>
      <w:r>
        <w:rPr>
          <w:rFonts w:hint="cs"/>
          <w:rtl/>
        </w:rPr>
        <w:t xml:space="preserve">פירוט </w:t>
      </w:r>
      <w:r w:rsidR="00E8747F" w:rsidRPr="00E8747F">
        <w:rPr>
          <w:rFonts w:hint="cs"/>
          <w:rtl/>
        </w:rPr>
        <w:t xml:space="preserve">המספרים העצומים של החיילים הארמים שהוכו במלחמה זו, </w:t>
      </w:r>
      <w:r>
        <w:rPr>
          <w:rFonts w:hint="cs"/>
          <w:rtl/>
        </w:rPr>
        <w:t>פירוט</w:t>
      </w:r>
      <w:r w:rsidR="006D3E00">
        <w:rPr>
          <w:rFonts w:hint="cs"/>
          <w:rtl/>
        </w:rPr>
        <w:t xml:space="preserve"> ש</w:t>
      </w:r>
      <w:r w:rsidR="00E8747F" w:rsidRPr="00E8747F">
        <w:rPr>
          <w:rFonts w:hint="cs"/>
          <w:rtl/>
        </w:rPr>
        <w:t>א</w:t>
      </w:r>
      <w:r w:rsidR="006D3E00">
        <w:rPr>
          <w:rFonts w:hint="cs"/>
          <w:rtl/>
        </w:rPr>
        <w:t>ינו</w:t>
      </w:r>
      <w:r w:rsidR="00E8747F" w:rsidRPr="00E8747F">
        <w:rPr>
          <w:rFonts w:hint="cs"/>
          <w:rtl/>
        </w:rPr>
        <w:t xml:space="preserve"> </w:t>
      </w:r>
      <w:r>
        <w:rPr>
          <w:rFonts w:hint="cs"/>
          <w:rtl/>
        </w:rPr>
        <w:t>מופיע</w:t>
      </w:r>
      <w:r w:rsidR="00E8747F" w:rsidRPr="00E8747F">
        <w:rPr>
          <w:rFonts w:hint="cs"/>
          <w:rtl/>
        </w:rPr>
        <w:t xml:space="preserve"> במערכה הראשונה, נועד להבהיר לנו</w:t>
      </w:r>
      <w:r>
        <w:rPr>
          <w:rFonts w:hint="cs"/>
          <w:rtl/>
        </w:rPr>
        <w:t xml:space="preserve"> כי ב</w:t>
      </w:r>
      <w:r w:rsidR="00E8747F" w:rsidRPr="00E8747F">
        <w:rPr>
          <w:rFonts w:hint="cs"/>
          <w:rtl/>
        </w:rPr>
        <w:t xml:space="preserve">מערכה זו הושמד רובו ועיקרו של הצבא הארמי. </w:t>
      </w:r>
      <w:r w:rsidR="00E8747F" w:rsidRPr="00E8747F">
        <w:rPr>
          <w:rFonts w:hint="cs"/>
          <w:rtl/>
        </w:rPr>
        <w:lastRenderedPageBreak/>
        <w:t>ממילא אין הפעם סכנה כי 'לתשובת השנה' הבאה כבר יעמוד הצבא הזה על איתנו. תהליך שיקום צבא לאחר מפלה מעין זאת לוקח זמן רב.</w:t>
      </w:r>
    </w:p>
    <w:p w:rsidR="00144BF4" w:rsidRDefault="00144BF4" w:rsidP="00144BF4">
      <w:pPr>
        <w:rPr>
          <w:rtl/>
        </w:rPr>
      </w:pPr>
      <w:r w:rsidRPr="00144BF4">
        <w:rPr>
          <w:rFonts w:hint="cs"/>
          <w:rtl/>
        </w:rPr>
        <w:t>הנה כי כן, ההשוואה שעשינו עד הנה בין שתי המחציות מלמד</w:t>
      </w:r>
      <w:r>
        <w:rPr>
          <w:rFonts w:hint="cs"/>
          <w:rtl/>
        </w:rPr>
        <w:t xml:space="preserve">ת </w:t>
      </w:r>
      <w:r w:rsidRPr="00144BF4">
        <w:rPr>
          <w:rFonts w:hint="cs"/>
          <w:rtl/>
        </w:rPr>
        <w:t>כי גדול הניצחון שהנחילה ההשגחה הא-לוהית לאחאב ולישראל במערכה השנייה יותר מזה שבמערכה הראשונה. חסד ה' גבר על ישראל באותה שעה יותר ויותר.</w:t>
      </w:r>
      <w:r>
        <w:rPr>
          <w:rFonts w:hint="cs"/>
          <w:rtl/>
        </w:rPr>
        <w:t xml:space="preserve"> </w:t>
      </w:r>
    </w:p>
    <w:p w:rsidR="006508FF" w:rsidRDefault="006508FF" w:rsidP="00FE7CE1">
      <w:pPr>
        <w:rPr>
          <w:rtl/>
        </w:rPr>
      </w:pPr>
    </w:p>
    <w:p w:rsidR="00DD7C1E" w:rsidRDefault="00FE7CE1" w:rsidP="006508FF">
      <w:pPr>
        <w:rPr>
          <w:rtl/>
        </w:rPr>
      </w:pPr>
      <w:r>
        <w:rPr>
          <w:rFonts w:hint="cs"/>
          <w:rtl/>
        </w:rPr>
        <w:t xml:space="preserve">אלא שההשוואה בין שתי המערכות אינה שלמה כל עוד לא השווינו את הנאמר על גורלו של בן-הדד בשתיהן. </w:t>
      </w:r>
      <w:r w:rsidR="00E6066D">
        <w:rPr>
          <w:rFonts w:hint="cs"/>
          <w:rtl/>
        </w:rPr>
        <w:t>גורל</w:t>
      </w:r>
      <w:r>
        <w:rPr>
          <w:rFonts w:hint="cs"/>
          <w:rtl/>
        </w:rPr>
        <w:t>ו של בן-הדד</w:t>
      </w:r>
      <w:r w:rsidR="00A75090">
        <w:rPr>
          <w:rFonts w:hint="cs"/>
          <w:rtl/>
        </w:rPr>
        <w:t xml:space="preserve"> מתואר בשתי </w:t>
      </w:r>
      <w:r w:rsidR="00A75090" w:rsidRPr="00DE5FB0">
        <w:rPr>
          <w:rFonts w:hint="cs"/>
          <w:rtl/>
        </w:rPr>
        <w:t xml:space="preserve">המערכות </w:t>
      </w:r>
      <w:r w:rsidR="009402CE" w:rsidRPr="00DE5FB0">
        <w:rPr>
          <w:rFonts w:hint="cs"/>
          <w:rtl/>
        </w:rPr>
        <w:t>בפסוק החותם את</w:t>
      </w:r>
      <w:r w:rsidR="00A75090" w:rsidRPr="00DE5FB0">
        <w:rPr>
          <w:rFonts w:hint="cs"/>
          <w:rtl/>
        </w:rPr>
        <w:t xml:space="preserve"> תיאור</w:t>
      </w:r>
      <w:r w:rsidR="00A75090">
        <w:rPr>
          <w:rFonts w:hint="cs"/>
          <w:rtl/>
        </w:rPr>
        <w:t xml:space="preserve"> </w:t>
      </w:r>
      <w:r w:rsidR="006508FF">
        <w:rPr>
          <w:rFonts w:hint="cs"/>
          <w:rtl/>
        </w:rPr>
        <w:t>הניצחון ב</w:t>
      </w:r>
      <w:r w:rsidR="00A75090">
        <w:rPr>
          <w:rFonts w:hint="cs"/>
          <w:rtl/>
        </w:rPr>
        <w:t xml:space="preserve">מלחמה: </w:t>
      </w:r>
      <w:r w:rsidR="00DD7C1E">
        <w:rPr>
          <w:rFonts w:hint="cs"/>
          <w:rtl/>
        </w:rPr>
        <w:t xml:space="preserve"> </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006"/>
      </w:tblGrid>
      <w:tr w:rsidR="00A75090" w:rsidTr="009402CE">
        <w:trPr>
          <w:jc w:val="center"/>
        </w:trPr>
        <w:tc>
          <w:tcPr>
            <w:tcW w:w="3277" w:type="dxa"/>
          </w:tcPr>
          <w:p w:rsidR="00A75090" w:rsidRDefault="009402CE" w:rsidP="009402CE">
            <w:pPr>
              <w:ind w:firstLine="0"/>
              <w:jc w:val="center"/>
              <w:rPr>
                <w:rtl/>
              </w:rPr>
            </w:pPr>
            <w:r w:rsidRPr="009402CE">
              <w:rPr>
                <w:rFonts w:hint="cs"/>
                <w:b/>
                <w:bCs/>
                <w:rtl/>
              </w:rPr>
              <w:t>מערכה ראשונה</w:t>
            </w:r>
          </w:p>
        </w:tc>
        <w:tc>
          <w:tcPr>
            <w:tcW w:w="3006" w:type="dxa"/>
          </w:tcPr>
          <w:p w:rsidR="00A75090" w:rsidRDefault="009402CE" w:rsidP="009402CE">
            <w:pPr>
              <w:ind w:firstLine="0"/>
              <w:jc w:val="center"/>
              <w:rPr>
                <w:rtl/>
              </w:rPr>
            </w:pPr>
            <w:r w:rsidRPr="009402CE">
              <w:rPr>
                <w:rFonts w:hint="cs"/>
                <w:b/>
                <w:bCs/>
                <w:rtl/>
              </w:rPr>
              <w:t>מערכה שנייה</w:t>
            </w:r>
          </w:p>
        </w:tc>
      </w:tr>
      <w:tr w:rsidR="00A75090" w:rsidTr="009402CE">
        <w:trPr>
          <w:trHeight w:val="817"/>
          <w:jc w:val="center"/>
        </w:trPr>
        <w:tc>
          <w:tcPr>
            <w:tcW w:w="3277" w:type="dxa"/>
          </w:tcPr>
          <w:p w:rsidR="00A75090" w:rsidRDefault="00A75090" w:rsidP="00552BF9">
            <w:pPr>
              <w:spacing w:after="0"/>
              <w:ind w:firstLine="0"/>
              <w:rPr>
                <w:rtl/>
              </w:rPr>
            </w:pPr>
            <w:r>
              <w:rPr>
                <w:rFonts w:hint="cs"/>
                <w:rtl/>
              </w:rPr>
              <w:t>כ</w:t>
            </w:r>
            <w:r>
              <w:rPr>
                <w:rFonts w:hint="cs"/>
                <w:rtl/>
              </w:rPr>
              <w:tab/>
            </w:r>
            <w:r w:rsidRPr="00DD7C1E">
              <w:rPr>
                <w:rFonts w:hint="cs"/>
                <w:b/>
                <w:bCs/>
                <w:rtl/>
              </w:rPr>
              <w:t>וַיִּמָּלֵט</w:t>
            </w:r>
            <w:r w:rsidRPr="00DD7C1E">
              <w:rPr>
                <w:b/>
                <w:bCs/>
                <w:rtl/>
              </w:rPr>
              <w:t xml:space="preserve"> </w:t>
            </w:r>
            <w:r w:rsidR="00552BF9">
              <w:rPr>
                <w:rFonts w:hint="cs"/>
                <w:b/>
                <w:bCs/>
                <w:rtl/>
              </w:rPr>
              <w:t>בֶּן הֲדָד</w:t>
            </w:r>
            <w:r w:rsidRPr="00DD7C1E">
              <w:rPr>
                <w:rtl/>
              </w:rPr>
              <w:t xml:space="preserve"> </w:t>
            </w:r>
            <w:r w:rsidRPr="00DD7C1E">
              <w:rPr>
                <w:rFonts w:hint="cs"/>
                <w:rtl/>
              </w:rPr>
              <w:t>מֶלֶךְ</w:t>
            </w:r>
            <w:r w:rsidRPr="00DD7C1E">
              <w:rPr>
                <w:rtl/>
              </w:rPr>
              <w:t xml:space="preserve"> </w:t>
            </w:r>
            <w:r w:rsidRPr="00DD7C1E">
              <w:rPr>
                <w:rFonts w:hint="cs"/>
                <w:rtl/>
              </w:rPr>
              <w:t>אֲרָם</w:t>
            </w:r>
            <w:r w:rsidRPr="00DD7C1E">
              <w:rPr>
                <w:rtl/>
              </w:rPr>
              <w:t xml:space="preserve"> </w:t>
            </w:r>
          </w:p>
          <w:p w:rsidR="00A75090" w:rsidRDefault="00A75090" w:rsidP="009402CE">
            <w:pPr>
              <w:ind w:left="720" w:firstLine="0"/>
              <w:rPr>
                <w:rtl/>
              </w:rPr>
            </w:pPr>
            <w:r w:rsidRPr="00DD7C1E">
              <w:rPr>
                <w:rFonts w:hint="cs"/>
                <w:rtl/>
              </w:rPr>
              <w:t>עַל</w:t>
            </w:r>
            <w:r w:rsidRPr="00DD7C1E">
              <w:rPr>
                <w:rtl/>
              </w:rPr>
              <w:t xml:space="preserve"> </w:t>
            </w:r>
            <w:r w:rsidRPr="00DD7C1E">
              <w:rPr>
                <w:rFonts w:hint="cs"/>
                <w:rtl/>
              </w:rPr>
              <w:t>סוּס</w:t>
            </w:r>
            <w:r w:rsidRPr="00DD7C1E">
              <w:rPr>
                <w:rtl/>
              </w:rPr>
              <w:t xml:space="preserve"> </w:t>
            </w:r>
            <w:r w:rsidRPr="00DD7C1E">
              <w:rPr>
                <w:rFonts w:hint="cs"/>
                <w:rtl/>
              </w:rPr>
              <w:t>וּפָרָשִׁים</w:t>
            </w:r>
            <w:r w:rsidRPr="00DD7C1E">
              <w:rPr>
                <w:rtl/>
              </w:rPr>
              <w:t>.</w:t>
            </w:r>
          </w:p>
        </w:tc>
        <w:tc>
          <w:tcPr>
            <w:tcW w:w="3006" w:type="dxa"/>
          </w:tcPr>
          <w:p w:rsidR="009402CE" w:rsidRDefault="009402CE" w:rsidP="009402CE">
            <w:pPr>
              <w:spacing w:after="0"/>
              <w:ind w:firstLine="0"/>
              <w:rPr>
                <w:rtl/>
              </w:rPr>
            </w:pPr>
            <w:r>
              <w:rPr>
                <w:rFonts w:hint="cs"/>
                <w:rtl/>
              </w:rPr>
              <w:t>ל</w:t>
            </w:r>
            <w:r>
              <w:rPr>
                <w:rFonts w:hint="cs"/>
                <w:rtl/>
              </w:rPr>
              <w:tab/>
            </w:r>
            <w:r w:rsidRPr="00DD7C1E">
              <w:rPr>
                <w:rFonts w:hint="cs"/>
                <w:b/>
                <w:bCs/>
                <w:rtl/>
              </w:rPr>
              <w:t>וּ</w:t>
            </w:r>
            <w:r w:rsidR="00552BF9">
              <w:rPr>
                <w:rFonts w:hint="cs"/>
                <w:b/>
                <w:bCs/>
                <w:rtl/>
              </w:rPr>
              <w:t>בֶן-הֲדָד</w:t>
            </w:r>
            <w:r w:rsidRPr="00DD7C1E">
              <w:rPr>
                <w:b/>
                <w:bCs/>
                <w:rtl/>
              </w:rPr>
              <w:t xml:space="preserve"> </w:t>
            </w:r>
            <w:r w:rsidRPr="00DD7C1E">
              <w:rPr>
                <w:rFonts w:hint="cs"/>
                <w:b/>
                <w:bCs/>
                <w:rtl/>
              </w:rPr>
              <w:t>נָס</w:t>
            </w:r>
          </w:p>
          <w:p w:rsidR="00A75090" w:rsidRDefault="009402CE" w:rsidP="009402CE">
            <w:pPr>
              <w:ind w:left="720" w:firstLine="0"/>
              <w:rPr>
                <w:rtl/>
              </w:rPr>
            </w:pPr>
            <w:r w:rsidRPr="00DD7C1E">
              <w:rPr>
                <w:rFonts w:hint="cs"/>
                <w:rtl/>
              </w:rPr>
              <w:t>וַיָּבֹא</w:t>
            </w:r>
            <w:r w:rsidRPr="00DD7C1E">
              <w:rPr>
                <w:rtl/>
              </w:rPr>
              <w:t xml:space="preserve"> </w:t>
            </w:r>
            <w:r w:rsidRPr="00DD7C1E">
              <w:rPr>
                <w:rFonts w:hint="cs"/>
                <w:rtl/>
              </w:rPr>
              <w:t>אֶל</w:t>
            </w:r>
            <w:r w:rsidRPr="00DD7C1E">
              <w:rPr>
                <w:rtl/>
              </w:rPr>
              <w:t xml:space="preserve"> </w:t>
            </w:r>
            <w:r w:rsidRPr="00DD7C1E">
              <w:rPr>
                <w:rFonts w:hint="cs"/>
                <w:rtl/>
              </w:rPr>
              <w:t>הָעִיר</w:t>
            </w:r>
            <w:r w:rsidRPr="00DD7C1E">
              <w:rPr>
                <w:rtl/>
              </w:rPr>
              <w:t xml:space="preserve"> </w:t>
            </w:r>
            <w:r w:rsidRPr="00DD7C1E">
              <w:rPr>
                <w:rFonts w:hint="cs"/>
                <w:rtl/>
              </w:rPr>
              <w:t>חֶדֶר</w:t>
            </w:r>
            <w:r w:rsidRPr="00DD7C1E">
              <w:rPr>
                <w:rtl/>
              </w:rPr>
              <w:t xml:space="preserve"> </w:t>
            </w:r>
            <w:r w:rsidRPr="00DD7C1E">
              <w:rPr>
                <w:rFonts w:hint="cs"/>
                <w:rtl/>
              </w:rPr>
              <w:t>בְּחָדֶר</w:t>
            </w:r>
            <w:r w:rsidRPr="00DD7C1E">
              <w:rPr>
                <w:rtl/>
              </w:rPr>
              <w:t>.</w:t>
            </w:r>
          </w:p>
        </w:tc>
      </w:tr>
    </w:tbl>
    <w:p w:rsidR="00DD7C1E" w:rsidRDefault="00DD7C1E" w:rsidP="006508FF">
      <w:pPr>
        <w:rPr>
          <w:rtl/>
        </w:rPr>
      </w:pPr>
      <w:r>
        <w:rPr>
          <w:rFonts w:hint="cs"/>
          <w:rtl/>
        </w:rPr>
        <w:t>לכאורה עומד</w:t>
      </w:r>
      <w:r w:rsidR="009402CE">
        <w:rPr>
          <w:rFonts w:hint="cs"/>
          <w:rtl/>
        </w:rPr>
        <w:t>ים שני ה</w:t>
      </w:r>
      <w:r>
        <w:rPr>
          <w:rFonts w:hint="cs"/>
          <w:rtl/>
        </w:rPr>
        <w:t>פסוק</w:t>
      </w:r>
      <w:r w:rsidR="009402CE">
        <w:rPr>
          <w:rFonts w:hint="cs"/>
          <w:rtl/>
        </w:rPr>
        <w:t xml:space="preserve">ים הללו </w:t>
      </w:r>
      <w:r>
        <w:rPr>
          <w:rFonts w:hint="cs"/>
          <w:rtl/>
        </w:rPr>
        <w:t>בהקבלה</w:t>
      </w:r>
      <w:r w:rsidR="009402CE">
        <w:rPr>
          <w:rFonts w:hint="cs"/>
          <w:rtl/>
        </w:rPr>
        <w:t xml:space="preserve"> זה לזה.</w:t>
      </w:r>
      <w:r>
        <w:rPr>
          <w:rFonts w:hint="cs"/>
          <w:rtl/>
        </w:rPr>
        <w:t xml:space="preserve"> </w:t>
      </w:r>
      <w:r w:rsidR="00E8747F" w:rsidRPr="00E8747F">
        <w:rPr>
          <w:rFonts w:hint="cs"/>
          <w:rtl/>
        </w:rPr>
        <w:t>בשתי</w:t>
      </w:r>
      <w:r w:rsidR="00E8747F">
        <w:rPr>
          <w:rFonts w:hint="cs"/>
          <w:rtl/>
        </w:rPr>
        <w:t xml:space="preserve"> </w:t>
      </w:r>
      <w:r w:rsidR="00E8747F" w:rsidRPr="00E8747F">
        <w:rPr>
          <w:rFonts w:hint="cs"/>
          <w:rtl/>
        </w:rPr>
        <w:t>ה</w:t>
      </w:r>
      <w:r w:rsidR="00E8747F">
        <w:rPr>
          <w:rFonts w:hint="cs"/>
          <w:rtl/>
        </w:rPr>
        <w:t>מערכות</w:t>
      </w:r>
      <w:r w:rsidR="00E8747F" w:rsidRPr="00E8747F">
        <w:rPr>
          <w:rFonts w:hint="cs"/>
          <w:rtl/>
        </w:rPr>
        <w:t xml:space="preserve"> לא נפל מלך ארם במלחמה</w:t>
      </w:r>
      <w:r w:rsidR="00FE7CE1">
        <w:rPr>
          <w:rFonts w:hint="cs"/>
          <w:rtl/>
        </w:rPr>
        <w:t xml:space="preserve"> אלא הצליח לברוח</w:t>
      </w:r>
      <w:r w:rsidR="00E8747F" w:rsidRPr="00E8747F">
        <w:rPr>
          <w:rFonts w:hint="cs"/>
          <w:rtl/>
        </w:rPr>
        <w:t xml:space="preserve">. </w:t>
      </w:r>
      <w:r>
        <w:rPr>
          <w:rFonts w:hint="cs"/>
          <w:rtl/>
        </w:rPr>
        <w:t xml:space="preserve">אולם באמת </w:t>
      </w:r>
      <w:r w:rsidR="00E6066D">
        <w:rPr>
          <w:rFonts w:hint="cs"/>
          <w:rtl/>
        </w:rPr>
        <w:t xml:space="preserve">יש </w:t>
      </w:r>
      <w:r>
        <w:rPr>
          <w:rFonts w:hint="cs"/>
          <w:rtl/>
        </w:rPr>
        <w:t>הבדל גדול בין שני המצבים שבהם נתון בן</w:t>
      </w:r>
      <w:r w:rsidR="002A10B9">
        <w:rPr>
          <w:rFonts w:hint="cs"/>
          <w:rtl/>
        </w:rPr>
        <w:t>-</w:t>
      </w:r>
      <w:r>
        <w:rPr>
          <w:rFonts w:hint="cs"/>
          <w:rtl/>
        </w:rPr>
        <w:t xml:space="preserve">הדד: במערכה הראשונה נמלט </w:t>
      </w:r>
      <w:r w:rsidR="00552BF9">
        <w:rPr>
          <w:rFonts w:hint="cs"/>
          <w:rtl/>
        </w:rPr>
        <w:t>בן-הדד</w:t>
      </w:r>
      <w:r>
        <w:rPr>
          <w:rFonts w:hint="cs"/>
          <w:rtl/>
        </w:rPr>
        <w:t xml:space="preserve"> על סוס ופרשים בחזרה לארצו, </w:t>
      </w:r>
      <w:r w:rsidR="00B77B2D">
        <w:rPr>
          <w:rFonts w:hint="cs"/>
          <w:rtl/>
        </w:rPr>
        <w:t xml:space="preserve">ושם יכול היה לשקם את צבאו ולהתייצב כעבור שנה לסיבוב מלחמה נוסף. אולם בסיום המערכה השנייה נס </w:t>
      </w:r>
      <w:r w:rsidR="00552BF9">
        <w:rPr>
          <w:rFonts w:hint="cs"/>
          <w:rtl/>
        </w:rPr>
        <w:t>בן-הדד</w:t>
      </w:r>
      <w:r w:rsidR="00B77B2D">
        <w:rPr>
          <w:rFonts w:hint="cs"/>
          <w:rtl/>
        </w:rPr>
        <w:t xml:space="preserve"> אל העיר החרבה אפק, ושם הוא מתחבא עם עבדיו "</w:t>
      </w:r>
      <w:r w:rsidR="00B77B2D" w:rsidRPr="00DD7C1E">
        <w:rPr>
          <w:rFonts w:hint="cs"/>
          <w:rtl/>
        </w:rPr>
        <w:t>חֶדֶר</w:t>
      </w:r>
      <w:r w:rsidR="00B77B2D" w:rsidRPr="00DD7C1E">
        <w:rPr>
          <w:rtl/>
        </w:rPr>
        <w:t xml:space="preserve"> </w:t>
      </w:r>
      <w:r w:rsidR="00B77B2D" w:rsidRPr="00DD7C1E">
        <w:rPr>
          <w:rFonts w:hint="cs"/>
          <w:rtl/>
        </w:rPr>
        <w:t>בְּחָדֶר</w:t>
      </w:r>
      <w:r w:rsidR="00B77B2D">
        <w:rPr>
          <w:rFonts w:hint="cs"/>
          <w:rtl/>
        </w:rPr>
        <w:t>". עיר זו נתונה בידי ישראל</w:t>
      </w:r>
      <w:r w:rsidR="00FE7CE1">
        <w:rPr>
          <w:rFonts w:hint="cs"/>
          <w:rtl/>
        </w:rPr>
        <w:t>,</w:t>
      </w:r>
      <w:r w:rsidR="00E6066D">
        <w:rPr>
          <w:rFonts w:hint="cs"/>
          <w:rtl/>
        </w:rPr>
        <w:t xml:space="preserve"> </w:t>
      </w:r>
      <w:r w:rsidR="00B77B2D">
        <w:rPr>
          <w:rFonts w:hint="cs"/>
          <w:rtl/>
        </w:rPr>
        <w:t>חיילי אחאב</w:t>
      </w:r>
      <w:r w:rsidR="009402CE">
        <w:rPr>
          <w:rFonts w:hint="cs"/>
          <w:rtl/>
        </w:rPr>
        <w:t xml:space="preserve"> יגיעו</w:t>
      </w:r>
      <w:r w:rsidR="00B77B2D">
        <w:rPr>
          <w:rFonts w:hint="cs"/>
          <w:rtl/>
        </w:rPr>
        <w:t xml:space="preserve"> אל בן</w:t>
      </w:r>
      <w:r w:rsidR="002A10B9">
        <w:rPr>
          <w:rFonts w:hint="cs"/>
          <w:rtl/>
        </w:rPr>
        <w:t>-</w:t>
      </w:r>
      <w:r w:rsidR="00B77B2D">
        <w:rPr>
          <w:rFonts w:hint="cs"/>
          <w:rtl/>
        </w:rPr>
        <w:t xml:space="preserve">הדד </w:t>
      </w:r>
      <w:r w:rsidR="009402CE">
        <w:rPr>
          <w:rFonts w:hint="cs"/>
          <w:rtl/>
        </w:rPr>
        <w:t>במוקדם או במאוחר</w:t>
      </w:r>
      <w:r w:rsidR="00FE7CE1">
        <w:rPr>
          <w:rFonts w:hint="cs"/>
          <w:rtl/>
        </w:rPr>
        <w:t>, והוא ייפול ביד אחאב מלך ישראל. כאשר כך יקרה, לא יוכל עוד בן-הדד ל</w:t>
      </w:r>
      <w:r w:rsidR="00E8747F" w:rsidRPr="00E8747F">
        <w:rPr>
          <w:rFonts w:hint="cs"/>
          <w:rtl/>
        </w:rPr>
        <w:t>שוב לעירו</w:t>
      </w:r>
      <w:r w:rsidR="00FE7CE1">
        <w:rPr>
          <w:rFonts w:hint="cs"/>
          <w:rtl/>
        </w:rPr>
        <w:t>,</w:t>
      </w:r>
      <w:r w:rsidR="00E8747F" w:rsidRPr="00E8747F">
        <w:rPr>
          <w:rFonts w:hint="cs"/>
          <w:rtl/>
        </w:rPr>
        <w:t xml:space="preserve"> לשקם את צבאו ולהכינו למלחמה נוספת בישראל</w:t>
      </w:r>
      <w:r w:rsidR="00E8747F">
        <w:rPr>
          <w:rFonts w:hint="cs"/>
          <w:rtl/>
        </w:rPr>
        <w:t>.</w:t>
      </w:r>
    </w:p>
    <w:p w:rsidR="00E8747F" w:rsidRDefault="00E8747F" w:rsidP="00FE7CE1">
      <w:pPr>
        <w:rPr>
          <w:rtl/>
        </w:rPr>
      </w:pPr>
      <w:r w:rsidRPr="00E8747F">
        <w:rPr>
          <w:rFonts w:hint="cs"/>
          <w:rtl/>
        </w:rPr>
        <w:t xml:space="preserve">אף השוואה זו </w:t>
      </w:r>
      <w:r w:rsidR="00FE7CE1">
        <w:rPr>
          <w:rFonts w:hint="cs"/>
          <w:rtl/>
        </w:rPr>
        <w:t>ביחס ל</w:t>
      </w:r>
      <w:r w:rsidR="00E6066D">
        <w:rPr>
          <w:rFonts w:hint="cs"/>
          <w:rtl/>
        </w:rPr>
        <w:t xml:space="preserve">גורל </w:t>
      </w:r>
      <w:r w:rsidR="00552BF9">
        <w:rPr>
          <w:rFonts w:hint="cs"/>
          <w:rtl/>
        </w:rPr>
        <w:t>בן-הדד</w:t>
      </w:r>
      <w:r w:rsidR="00E6066D">
        <w:rPr>
          <w:rFonts w:hint="cs"/>
          <w:rtl/>
        </w:rPr>
        <w:t xml:space="preserve"> </w:t>
      </w:r>
      <w:r w:rsidRPr="00E8747F">
        <w:rPr>
          <w:rFonts w:hint="cs"/>
          <w:rtl/>
        </w:rPr>
        <w:t>מלמדת על גודל הניצחון במערכה השנייה</w:t>
      </w:r>
      <w:r w:rsidR="00661D60">
        <w:rPr>
          <w:rFonts w:hint="cs"/>
          <w:rtl/>
        </w:rPr>
        <w:t xml:space="preserve"> לעומת הראשונה</w:t>
      </w:r>
      <w:r w:rsidR="00E6066D">
        <w:rPr>
          <w:rFonts w:hint="cs"/>
          <w:rtl/>
        </w:rPr>
        <w:t>.</w:t>
      </w:r>
      <w:r w:rsidRPr="00E8747F">
        <w:rPr>
          <w:rFonts w:hint="cs"/>
          <w:rtl/>
        </w:rPr>
        <w:t xml:space="preserve"> נראה אפוא שמכל היבט אפשרי הניצחון של ישראל הפעם הוא ניצחון גמור, ולא רק ניצחון זמני כשם שהיה במערכה הקודמת.</w:t>
      </w:r>
    </w:p>
    <w:p w:rsidR="00144BF4" w:rsidRDefault="00FE7CE1" w:rsidP="00DE5FB0">
      <w:pPr>
        <w:rPr>
          <w:rtl/>
        </w:rPr>
      </w:pPr>
      <w:r>
        <w:rPr>
          <w:rFonts w:hint="cs"/>
          <w:rtl/>
        </w:rPr>
        <w:t>אלא שבשלב זה של הסיפור מתערבים עבדי בן-הדד</w:t>
      </w:r>
      <w:r w:rsidR="00B77B2D">
        <w:rPr>
          <w:rFonts w:hint="cs"/>
          <w:rtl/>
        </w:rPr>
        <w:t xml:space="preserve"> </w:t>
      </w:r>
      <w:r>
        <w:rPr>
          <w:rFonts w:hint="cs"/>
          <w:rtl/>
        </w:rPr>
        <w:t>ו</w:t>
      </w:r>
      <w:r w:rsidR="00B77B2D">
        <w:rPr>
          <w:rFonts w:hint="cs"/>
          <w:rtl/>
        </w:rPr>
        <w:t>מציעים למלכם המובס</w:t>
      </w:r>
      <w:r w:rsidR="00144BF4">
        <w:rPr>
          <w:rFonts w:hint="cs"/>
          <w:rtl/>
        </w:rPr>
        <w:t xml:space="preserve"> לבדוק </w:t>
      </w:r>
      <w:r w:rsidR="0090287B">
        <w:rPr>
          <w:rFonts w:hint="cs"/>
          <w:rtl/>
        </w:rPr>
        <w:t>אצל אחאב את האפשרות ש"</w:t>
      </w:r>
      <w:r w:rsidR="0090287B" w:rsidRPr="0090287B">
        <w:rPr>
          <w:rFonts w:hint="cs"/>
          <w:rtl/>
        </w:rPr>
        <w:t>אוּלַי</w:t>
      </w:r>
      <w:r w:rsidR="0090287B" w:rsidRPr="0090287B">
        <w:rPr>
          <w:rtl/>
        </w:rPr>
        <w:t xml:space="preserve"> </w:t>
      </w:r>
      <w:r w:rsidR="0090287B" w:rsidRPr="0090287B">
        <w:rPr>
          <w:rFonts w:hint="cs"/>
          <w:rtl/>
        </w:rPr>
        <w:t>יְחַיֶּה</w:t>
      </w:r>
      <w:r w:rsidR="0090287B" w:rsidRPr="0090287B">
        <w:rPr>
          <w:rtl/>
        </w:rPr>
        <w:t xml:space="preserve"> </w:t>
      </w:r>
      <w:r w:rsidR="0090287B" w:rsidRPr="0090287B">
        <w:rPr>
          <w:rFonts w:hint="cs"/>
          <w:rtl/>
        </w:rPr>
        <w:t>אֶת</w:t>
      </w:r>
      <w:r w:rsidR="0090287B" w:rsidRPr="0090287B">
        <w:rPr>
          <w:rtl/>
        </w:rPr>
        <w:t xml:space="preserve"> </w:t>
      </w:r>
      <w:r w:rsidR="0090287B" w:rsidRPr="0090287B">
        <w:rPr>
          <w:rFonts w:hint="cs"/>
          <w:rtl/>
        </w:rPr>
        <w:t>נַפְשֶׁךָ</w:t>
      </w:r>
      <w:r w:rsidR="0090287B">
        <w:rPr>
          <w:rFonts w:hint="cs"/>
          <w:rtl/>
        </w:rPr>
        <w:t xml:space="preserve">" (לא). בדיקתם הצליחה מעל ומעבר למה שציפו, ובסופו של דבר כרת אחאב </w:t>
      </w:r>
      <w:r w:rsidR="002A10B9">
        <w:rPr>
          <w:rFonts w:hint="cs"/>
          <w:rtl/>
        </w:rPr>
        <w:t xml:space="preserve">עם </w:t>
      </w:r>
      <w:r w:rsidR="0090287B">
        <w:rPr>
          <w:rFonts w:hint="cs"/>
          <w:rtl/>
        </w:rPr>
        <w:t>בן</w:t>
      </w:r>
      <w:r w:rsidR="002A10B9">
        <w:rPr>
          <w:rFonts w:hint="cs"/>
          <w:rtl/>
        </w:rPr>
        <w:t>-</w:t>
      </w:r>
      <w:r w:rsidR="0090287B">
        <w:rPr>
          <w:rFonts w:hint="cs"/>
          <w:rtl/>
        </w:rPr>
        <w:t>הדד ברית, וש</w:t>
      </w:r>
      <w:r w:rsidR="002A10B9">
        <w:rPr>
          <w:rFonts w:hint="cs"/>
          <w:rtl/>
        </w:rPr>
        <w:t>י</w:t>
      </w:r>
      <w:r w:rsidR="0090287B">
        <w:rPr>
          <w:rFonts w:hint="cs"/>
          <w:rtl/>
        </w:rPr>
        <w:t xml:space="preserve">לחו חזרה לארצו. </w:t>
      </w:r>
      <w:r>
        <w:rPr>
          <w:rFonts w:hint="cs"/>
          <w:rtl/>
        </w:rPr>
        <w:t>ה</w:t>
      </w:r>
      <w:r w:rsidR="00E8747F">
        <w:rPr>
          <w:rFonts w:hint="cs"/>
          <w:rtl/>
        </w:rPr>
        <w:t>תיאור המפורט</w:t>
      </w:r>
      <w:r>
        <w:rPr>
          <w:rFonts w:hint="cs"/>
          <w:rtl/>
        </w:rPr>
        <w:t xml:space="preserve"> של חנינת בן-הדד בידי אחאב </w:t>
      </w:r>
      <w:r w:rsidR="00E8747F">
        <w:rPr>
          <w:rFonts w:hint="cs"/>
          <w:rtl/>
        </w:rPr>
        <w:t>מ</w:t>
      </w:r>
      <w:r w:rsidR="0090287B">
        <w:rPr>
          <w:rFonts w:hint="cs"/>
          <w:rtl/>
        </w:rPr>
        <w:t>וס</w:t>
      </w:r>
      <w:r w:rsidR="00E8747F">
        <w:rPr>
          <w:rFonts w:hint="cs"/>
          <w:rtl/>
        </w:rPr>
        <w:t>יף</w:t>
      </w:r>
      <w:r w:rsidR="0090287B">
        <w:rPr>
          <w:rFonts w:hint="cs"/>
          <w:rtl/>
        </w:rPr>
        <w:t xml:space="preserve"> לפסקה זו עוד ארבעה פסוקים (לא</w:t>
      </w:r>
      <w:r w:rsidR="0090287B">
        <w:rPr>
          <w:rFonts w:hint="eastAsia"/>
          <w:rtl/>
        </w:rPr>
        <w:t>–</w:t>
      </w:r>
      <w:r w:rsidR="0090287B">
        <w:rPr>
          <w:rFonts w:hint="cs"/>
          <w:rtl/>
        </w:rPr>
        <w:t>לד</w:t>
      </w:r>
      <w:r w:rsidR="00E8747F">
        <w:rPr>
          <w:rFonts w:hint="cs"/>
          <w:rtl/>
        </w:rPr>
        <w:t>)</w:t>
      </w:r>
      <w:r w:rsidR="0090287B">
        <w:rPr>
          <w:rFonts w:hint="cs"/>
          <w:rtl/>
        </w:rPr>
        <w:t>.</w:t>
      </w:r>
      <w:r>
        <w:rPr>
          <w:rStyle w:val="a9"/>
          <w:rtl/>
        </w:rPr>
        <w:footnoteReference w:id="11"/>
      </w:r>
      <w:r w:rsidR="00144BF4">
        <w:rPr>
          <w:rFonts w:hint="cs"/>
          <w:rtl/>
        </w:rPr>
        <w:t xml:space="preserve"> בסופה של פסקה זו מתהפ</w:t>
      </w:r>
      <w:r w:rsidR="00E6066D">
        <w:rPr>
          <w:rFonts w:hint="cs"/>
          <w:rtl/>
        </w:rPr>
        <w:t xml:space="preserve">ך גורלו של </w:t>
      </w:r>
      <w:r w:rsidR="00552BF9">
        <w:rPr>
          <w:rFonts w:hint="cs"/>
          <w:rtl/>
        </w:rPr>
        <w:t>בן-הדד</w:t>
      </w:r>
      <w:r w:rsidR="00E6066D">
        <w:rPr>
          <w:rFonts w:hint="cs"/>
          <w:rtl/>
        </w:rPr>
        <w:t xml:space="preserve"> וממילא מתהפ</w:t>
      </w:r>
      <w:r w:rsidR="00144BF4">
        <w:rPr>
          <w:rFonts w:hint="cs"/>
          <w:rtl/>
        </w:rPr>
        <w:t>כת</w:t>
      </w:r>
      <w:r w:rsidR="00E6066D">
        <w:rPr>
          <w:rFonts w:hint="cs"/>
          <w:rtl/>
        </w:rPr>
        <w:t xml:space="preserve"> גם</w:t>
      </w:r>
      <w:r w:rsidR="00144BF4">
        <w:rPr>
          <w:rFonts w:hint="cs"/>
          <w:rtl/>
        </w:rPr>
        <w:t xml:space="preserve"> התוצאה הסופית של המערכה השנייה: חייו של </w:t>
      </w:r>
      <w:r w:rsidR="00552BF9">
        <w:rPr>
          <w:rFonts w:hint="cs"/>
          <w:rtl/>
        </w:rPr>
        <w:t>בן-הדד</w:t>
      </w:r>
      <w:r w:rsidR="00144BF4" w:rsidRPr="00144BF4">
        <w:rPr>
          <w:rFonts w:hint="cs"/>
          <w:rtl/>
        </w:rPr>
        <w:t xml:space="preserve"> </w:t>
      </w:r>
      <w:r w:rsidR="00144BF4">
        <w:rPr>
          <w:rFonts w:hint="cs"/>
          <w:rtl/>
        </w:rPr>
        <w:t xml:space="preserve">ניצלו, הוא שב לארצו </w:t>
      </w:r>
      <w:r w:rsidR="00DE5FB0">
        <w:rPr>
          <w:rFonts w:hint="cs"/>
          <w:rtl/>
        </w:rPr>
        <w:t>ויוכל</w:t>
      </w:r>
      <w:r w:rsidR="00144BF4">
        <w:rPr>
          <w:rFonts w:hint="cs"/>
          <w:rtl/>
        </w:rPr>
        <w:t xml:space="preserve"> </w:t>
      </w:r>
      <w:r w:rsidR="00DE5FB0">
        <w:rPr>
          <w:rFonts w:hint="cs"/>
          <w:rtl/>
        </w:rPr>
        <w:t xml:space="preserve">להכין </w:t>
      </w:r>
      <w:r w:rsidR="00144BF4">
        <w:rPr>
          <w:rFonts w:hint="cs"/>
          <w:rtl/>
        </w:rPr>
        <w:t>את המלחמה הבאה בישראל.</w:t>
      </w:r>
      <w:r w:rsidR="0090287B">
        <w:rPr>
          <w:rFonts w:hint="cs"/>
          <w:rtl/>
        </w:rPr>
        <w:t xml:space="preserve"> </w:t>
      </w:r>
    </w:p>
    <w:p w:rsidR="00D52AEF" w:rsidRPr="00D52AEF" w:rsidRDefault="00DE5FB0" w:rsidP="00DE5FB0">
      <w:pPr>
        <w:rPr>
          <w:rtl/>
        </w:rPr>
      </w:pPr>
      <w:r>
        <w:rPr>
          <w:rFonts w:hint="cs"/>
          <w:rtl/>
        </w:rPr>
        <w:t xml:space="preserve">לכאורה </w:t>
      </w:r>
      <w:r w:rsidR="0090287B">
        <w:rPr>
          <w:rFonts w:hint="cs"/>
          <w:rtl/>
        </w:rPr>
        <w:t>ניתן לומר ש</w:t>
      </w:r>
      <w:r>
        <w:rPr>
          <w:rFonts w:hint="cs"/>
          <w:rtl/>
        </w:rPr>
        <w:t xml:space="preserve">דווקא </w:t>
      </w:r>
      <w:r w:rsidR="0090287B">
        <w:rPr>
          <w:rFonts w:hint="cs"/>
          <w:rtl/>
        </w:rPr>
        <w:t xml:space="preserve">בשלב </w:t>
      </w:r>
      <w:r w:rsidR="00D52AEF" w:rsidRPr="00D52AEF">
        <w:rPr>
          <w:rFonts w:hint="cs"/>
          <w:rtl/>
        </w:rPr>
        <w:t xml:space="preserve">הזה, לאחר חנינת </w:t>
      </w:r>
      <w:r w:rsidR="00552BF9">
        <w:rPr>
          <w:rFonts w:hint="cs"/>
          <w:rtl/>
        </w:rPr>
        <w:t>בן-הדד</w:t>
      </w:r>
      <w:r w:rsidR="00D52AEF" w:rsidRPr="00D52AEF">
        <w:rPr>
          <w:rFonts w:hint="cs"/>
          <w:rtl/>
        </w:rPr>
        <w:t>, מושג דמיון בין שתי המערכות: בשתיהן ניצלו ח</w:t>
      </w:r>
      <w:r w:rsidR="009A7CB0">
        <w:rPr>
          <w:rFonts w:hint="cs"/>
          <w:rtl/>
        </w:rPr>
        <w:t>י</w:t>
      </w:r>
      <w:r w:rsidR="00D52AEF" w:rsidRPr="00D52AEF">
        <w:rPr>
          <w:rFonts w:hint="cs"/>
          <w:rtl/>
        </w:rPr>
        <w:t xml:space="preserve">יו של </w:t>
      </w:r>
      <w:r w:rsidR="00552BF9">
        <w:rPr>
          <w:rFonts w:hint="cs"/>
          <w:rtl/>
        </w:rPr>
        <w:t>בן-הדד</w:t>
      </w:r>
      <w:r w:rsidR="00D52AEF" w:rsidRPr="00D52AEF">
        <w:rPr>
          <w:rFonts w:hint="cs"/>
          <w:rtl/>
        </w:rPr>
        <w:t xml:space="preserve"> והוא שב לארצו </w:t>
      </w:r>
      <w:r>
        <w:rPr>
          <w:rFonts w:hint="cs"/>
          <w:rtl/>
        </w:rPr>
        <w:t>בדרך שיוכל</w:t>
      </w:r>
      <w:r w:rsidR="00D52AEF" w:rsidRPr="00D52AEF">
        <w:rPr>
          <w:rFonts w:hint="cs"/>
          <w:rtl/>
        </w:rPr>
        <w:t xml:space="preserve"> להכין את המלחמה הבאה בישראל.</w:t>
      </w:r>
    </w:p>
    <w:p w:rsidR="00D52AEF" w:rsidRPr="00D52AEF" w:rsidRDefault="00DE5FB0" w:rsidP="00DE5FB0">
      <w:pPr>
        <w:rPr>
          <w:rtl/>
        </w:rPr>
      </w:pPr>
      <w:r>
        <w:rPr>
          <w:rFonts w:hint="cs"/>
          <w:rtl/>
        </w:rPr>
        <w:t xml:space="preserve">אלא שבאמת </w:t>
      </w:r>
      <w:r w:rsidR="009A7CB0">
        <w:rPr>
          <w:rFonts w:hint="cs"/>
          <w:rtl/>
        </w:rPr>
        <w:t xml:space="preserve">נקודת המפנה בסיפורנו נעוצה </w:t>
      </w:r>
      <w:r w:rsidR="00D52AEF" w:rsidRPr="00D52AEF">
        <w:rPr>
          <w:rFonts w:hint="cs"/>
          <w:rtl/>
        </w:rPr>
        <w:t xml:space="preserve">דווקא </w:t>
      </w:r>
      <w:r w:rsidR="009A7CB0">
        <w:rPr>
          <w:rFonts w:hint="cs"/>
          <w:rtl/>
        </w:rPr>
        <w:t xml:space="preserve">כאן, </w:t>
      </w:r>
      <w:r w:rsidR="00D52AEF" w:rsidRPr="00D52AEF">
        <w:rPr>
          <w:rFonts w:hint="cs"/>
          <w:rtl/>
        </w:rPr>
        <w:t xml:space="preserve">במקום שבו הושג </w:t>
      </w:r>
      <w:r>
        <w:rPr>
          <w:rFonts w:hint="cs"/>
          <w:rtl/>
        </w:rPr>
        <w:t xml:space="preserve">לכאורה </w:t>
      </w:r>
      <w:r w:rsidR="00D52AEF" w:rsidRPr="00D52AEF">
        <w:rPr>
          <w:rFonts w:hint="cs"/>
          <w:rtl/>
        </w:rPr>
        <w:t xml:space="preserve">דמיון </w:t>
      </w:r>
      <w:r>
        <w:rPr>
          <w:rFonts w:hint="cs"/>
          <w:rtl/>
        </w:rPr>
        <w:t xml:space="preserve">גמור </w:t>
      </w:r>
      <w:r w:rsidR="00D52AEF" w:rsidRPr="00D52AEF">
        <w:rPr>
          <w:rFonts w:hint="cs"/>
          <w:rtl/>
        </w:rPr>
        <w:t>בין שתי המערכות</w:t>
      </w:r>
      <w:r w:rsidR="009A7CB0">
        <w:rPr>
          <w:rFonts w:hint="cs"/>
          <w:rtl/>
        </w:rPr>
        <w:t xml:space="preserve">. </w:t>
      </w:r>
      <w:r w:rsidR="00D52AEF" w:rsidRPr="00D52AEF">
        <w:rPr>
          <w:rFonts w:hint="cs"/>
          <w:rtl/>
        </w:rPr>
        <w:t>שהרי כפי שראינו, כוונת ההשגחה הייתה להעניק לישראל ניצחון שלם במערכה השנייה</w:t>
      </w:r>
      <w:r>
        <w:rPr>
          <w:rFonts w:hint="cs"/>
          <w:rtl/>
        </w:rPr>
        <w:t>, ניצחון שהוא עליית מדרגה ביחס ל</w:t>
      </w:r>
      <w:r w:rsidR="009A7CB0">
        <w:rPr>
          <w:rFonts w:hint="cs"/>
          <w:rtl/>
        </w:rPr>
        <w:t>ניצחון הראשון</w:t>
      </w:r>
      <w:r w:rsidR="00D52AEF" w:rsidRPr="00D52AEF">
        <w:rPr>
          <w:rFonts w:hint="cs"/>
          <w:rtl/>
        </w:rPr>
        <w:t xml:space="preserve">. ניצחון הכולל לא רק הכאה </w:t>
      </w:r>
      <w:r>
        <w:rPr>
          <w:rFonts w:hint="cs"/>
          <w:rtl/>
        </w:rPr>
        <w:t xml:space="preserve">חלקית </w:t>
      </w:r>
      <w:r w:rsidR="00D52AEF" w:rsidRPr="00D52AEF">
        <w:rPr>
          <w:rFonts w:hint="cs"/>
          <w:rtl/>
        </w:rPr>
        <w:t>של הצבא הארמי, אלא</w:t>
      </w:r>
      <w:r w:rsidR="009A7CB0">
        <w:rPr>
          <w:rFonts w:hint="cs"/>
          <w:rtl/>
        </w:rPr>
        <w:t xml:space="preserve"> הכנעה מוחלטת שלו, </w:t>
      </w:r>
      <w:r>
        <w:rPr>
          <w:rFonts w:hint="cs"/>
          <w:rtl/>
        </w:rPr>
        <w:t>וה</w:t>
      </w:r>
      <w:r w:rsidR="009A7CB0">
        <w:rPr>
          <w:rFonts w:hint="cs"/>
          <w:rtl/>
        </w:rPr>
        <w:t>כולל</w:t>
      </w:r>
      <w:r w:rsidR="00D52AEF" w:rsidRPr="00D52AEF">
        <w:rPr>
          <w:rFonts w:hint="cs"/>
          <w:rtl/>
        </w:rPr>
        <w:t xml:space="preserve"> </w:t>
      </w:r>
      <w:r>
        <w:rPr>
          <w:rFonts w:hint="cs"/>
          <w:rtl/>
        </w:rPr>
        <w:t xml:space="preserve">גם את </w:t>
      </w:r>
      <w:r w:rsidR="00D52AEF" w:rsidRPr="00D52AEF">
        <w:rPr>
          <w:rFonts w:hint="cs"/>
          <w:rtl/>
        </w:rPr>
        <w:t xml:space="preserve">תפישתו של </w:t>
      </w:r>
      <w:r w:rsidR="00552BF9">
        <w:rPr>
          <w:rFonts w:hint="cs"/>
          <w:rtl/>
        </w:rPr>
        <w:t>בן-הדד</w:t>
      </w:r>
      <w:r w:rsidR="00D52AEF" w:rsidRPr="00D52AEF">
        <w:rPr>
          <w:rFonts w:hint="cs"/>
          <w:rtl/>
        </w:rPr>
        <w:t xml:space="preserve"> מלך ארם והריגתו, כעונש על שתי המלחמות שיזם נגד ישראל, ועל יהירותו ורשעותו שנתגלו </w:t>
      </w:r>
      <w:r w:rsidR="009A7CB0">
        <w:rPr>
          <w:rFonts w:hint="cs"/>
          <w:rtl/>
        </w:rPr>
        <w:t>מתחילת הסיפור</w:t>
      </w:r>
      <w:r w:rsidR="00D52AEF" w:rsidRPr="00D52AEF">
        <w:rPr>
          <w:rFonts w:hint="cs"/>
          <w:rtl/>
        </w:rPr>
        <w:t xml:space="preserve">. הריגת </w:t>
      </w:r>
      <w:r w:rsidR="00552BF9">
        <w:rPr>
          <w:rFonts w:hint="cs"/>
          <w:rtl/>
        </w:rPr>
        <w:t>בן-הדד</w:t>
      </w:r>
      <w:r w:rsidR="00D52AEF" w:rsidRPr="00D52AEF">
        <w:rPr>
          <w:rFonts w:hint="cs"/>
          <w:rtl/>
        </w:rPr>
        <w:t xml:space="preserve"> נחוצה מסיבה נוספת: כדי למנוע ממנו בעתיד לצאת למלחמות נוספות כנגד ישראל.</w:t>
      </w:r>
    </w:p>
    <w:p w:rsidR="00D52AEF" w:rsidRPr="00D52AEF" w:rsidRDefault="00D52AEF" w:rsidP="00E6066D">
      <w:pPr>
        <w:rPr>
          <w:rtl/>
        </w:rPr>
      </w:pPr>
      <w:r w:rsidRPr="00D52AEF">
        <w:rPr>
          <w:rFonts w:hint="cs"/>
          <w:rtl/>
        </w:rPr>
        <w:t>אלא שדרכה של ההשגחה לעתים, לתת את מתנותיה בדרך שבה ייבחן המקבל אם ראוי הוא למתנות אלו.</w:t>
      </w:r>
      <w:r w:rsidRPr="00D52AEF">
        <w:rPr>
          <w:vertAlign w:val="superscript"/>
          <w:rtl/>
        </w:rPr>
        <w:footnoteReference w:id="12"/>
      </w:r>
      <w:r w:rsidRPr="00D52AEF">
        <w:rPr>
          <w:rFonts w:hint="cs"/>
          <w:rtl/>
        </w:rPr>
        <w:t xml:space="preserve"> </w:t>
      </w:r>
      <w:r w:rsidR="009A7CB0" w:rsidRPr="00D52AEF">
        <w:rPr>
          <w:rFonts w:hint="cs"/>
          <w:rtl/>
        </w:rPr>
        <w:t>מתנת הניצחון</w:t>
      </w:r>
      <w:r w:rsidR="009A7CB0">
        <w:rPr>
          <w:rFonts w:hint="cs"/>
          <w:rtl/>
        </w:rPr>
        <w:t xml:space="preserve"> אינה</w:t>
      </w:r>
      <w:r w:rsidR="009A7CB0" w:rsidRPr="00D52AEF">
        <w:rPr>
          <w:rFonts w:hint="cs"/>
          <w:rtl/>
        </w:rPr>
        <w:t xml:space="preserve"> </w:t>
      </w:r>
      <w:r w:rsidR="009A7CB0">
        <w:rPr>
          <w:rFonts w:hint="cs"/>
          <w:rtl/>
        </w:rPr>
        <w:t xml:space="preserve">מוגשת לאחאב כשהיא </w:t>
      </w:r>
      <w:r w:rsidR="009A7CB0" w:rsidRPr="00D52AEF">
        <w:rPr>
          <w:rFonts w:hint="cs"/>
          <w:rtl/>
        </w:rPr>
        <w:t>שלמה ו'סגורה'</w:t>
      </w:r>
      <w:r w:rsidR="009A7CB0">
        <w:rPr>
          <w:rFonts w:hint="cs"/>
          <w:rtl/>
        </w:rPr>
        <w:t xml:space="preserve">, ולפיכך אין </w:t>
      </w:r>
      <w:r w:rsidR="00552BF9">
        <w:rPr>
          <w:rFonts w:hint="cs"/>
          <w:rtl/>
        </w:rPr>
        <w:t>בן-הדד</w:t>
      </w:r>
      <w:r w:rsidRPr="00D52AEF">
        <w:rPr>
          <w:rFonts w:hint="cs"/>
          <w:rtl/>
        </w:rPr>
        <w:t xml:space="preserve"> מוצא את מותו במלחמה, אלא הוא נופל חי בידי אחאב. דבר זה משמש כניסיון לאחאב: האם ישלים אחאב את כוונת ההשגחה (כפי שעשה במערכה הראשונה, כשתכנן את המלחמה בארם באמצעות נערי שרי המדינות), או שמא יגבר עליו יצרו הרע</w:t>
      </w:r>
      <w:r w:rsidR="009A7CB0">
        <w:rPr>
          <w:rFonts w:hint="cs"/>
          <w:rtl/>
        </w:rPr>
        <w:t>,</w:t>
      </w:r>
      <w:r w:rsidR="009A7CB0" w:rsidRPr="009A7CB0">
        <w:rPr>
          <w:rFonts w:hint="cs"/>
          <w:rtl/>
        </w:rPr>
        <w:t xml:space="preserve"> </w:t>
      </w:r>
      <w:r w:rsidR="009A7CB0">
        <w:rPr>
          <w:rFonts w:hint="cs"/>
          <w:rtl/>
        </w:rPr>
        <w:t>ומחמת שיקול אישי וא</w:t>
      </w:r>
      <w:r w:rsidR="00DE5FB0">
        <w:rPr>
          <w:rFonts w:hint="cs"/>
          <w:rtl/>
        </w:rPr>
        <w:t>י</w:t>
      </w:r>
      <w:r w:rsidRPr="00D52AEF">
        <w:rPr>
          <w:rFonts w:hint="cs"/>
          <w:rtl/>
        </w:rPr>
        <w:t xml:space="preserve">נטרס מעמדי, יחון את </w:t>
      </w:r>
      <w:r w:rsidR="00552BF9">
        <w:rPr>
          <w:rFonts w:hint="cs"/>
          <w:rtl/>
        </w:rPr>
        <w:t>בן-הדד</w:t>
      </w:r>
      <w:r w:rsidRPr="00D52AEF">
        <w:rPr>
          <w:rFonts w:hint="cs"/>
          <w:rtl/>
        </w:rPr>
        <w:t xml:space="preserve"> וישלחו בחזרה לארצו.</w:t>
      </w:r>
      <w:r w:rsidRPr="00D52AEF">
        <w:rPr>
          <w:vertAlign w:val="superscript"/>
          <w:rtl/>
        </w:rPr>
        <w:footnoteReference w:id="13"/>
      </w:r>
      <w:r w:rsidRPr="00D52AEF">
        <w:rPr>
          <w:rFonts w:hint="cs"/>
          <w:rtl/>
        </w:rPr>
        <w:t xml:space="preserve"> </w:t>
      </w:r>
    </w:p>
    <w:p w:rsidR="00D52AEF" w:rsidRPr="00D52AEF" w:rsidRDefault="00D52AEF" w:rsidP="00DE5FB0">
      <w:pPr>
        <w:rPr>
          <w:rtl/>
        </w:rPr>
      </w:pPr>
      <w:r w:rsidRPr="00D52AEF">
        <w:rPr>
          <w:rFonts w:hint="cs"/>
          <w:rtl/>
        </w:rPr>
        <w:t>מעשה החנינה מהווה אפוא נקודת שבר בסיפורנו, בהסיגוֹ לאחור את כוונת ההשגחה ביחס לניצחון ישראל במערכה השנייה. דווקא במקום שבו נדמה כי קיימת הקבלה פורמלית בין שתי המחציות, בתוצאה הסופית של כל אחת משתי מערכות המלחמה – בשו</w:t>
      </w:r>
      <w:r w:rsidR="00661D60">
        <w:rPr>
          <w:rFonts w:hint="cs"/>
          <w:rtl/>
        </w:rPr>
        <w:t xml:space="preserve">בו של </w:t>
      </w:r>
      <w:r w:rsidR="00552BF9">
        <w:rPr>
          <w:rFonts w:hint="cs"/>
          <w:rtl/>
        </w:rPr>
        <w:t>בן-הדד</w:t>
      </w:r>
      <w:r w:rsidR="00661D60">
        <w:rPr>
          <w:rFonts w:hint="cs"/>
          <w:rtl/>
        </w:rPr>
        <w:t xml:space="preserve"> חזרה לארצו בשתיהן </w:t>
      </w:r>
      <w:r w:rsidR="00661D60">
        <w:rPr>
          <w:rtl/>
        </w:rPr>
        <w:t>–</w:t>
      </w:r>
      <w:r w:rsidRPr="00D52AEF">
        <w:rPr>
          <w:rFonts w:hint="cs"/>
          <w:rtl/>
        </w:rPr>
        <w:t xml:space="preserve"> דווקא אז מתברר </w:t>
      </w:r>
      <w:r w:rsidR="00661D60">
        <w:rPr>
          <w:rFonts w:hint="cs"/>
          <w:rtl/>
        </w:rPr>
        <w:t>ש</w:t>
      </w:r>
      <w:r w:rsidRPr="00D52AEF">
        <w:rPr>
          <w:rFonts w:hint="cs"/>
          <w:rtl/>
        </w:rPr>
        <w:t xml:space="preserve">הופר השוויון </w:t>
      </w:r>
      <w:r w:rsidRPr="00D52AEF">
        <w:rPr>
          <w:rFonts w:hint="cs"/>
          <w:b/>
          <w:bCs/>
          <w:rtl/>
        </w:rPr>
        <w:t>המהותי</w:t>
      </w:r>
      <w:r w:rsidRPr="00D52AEF">
        <w:rPr>
          <w:rFonts w:hint="cs"/>
          <w:rtl/>
        </w:rPr>
        <w:t xml:space="preserve"> ביניהן. עד למעשה זה של אחאב, שררה הרמוניה נדירה בין אחאב מלך ישראל וע</w:t>
      </w:r>
      <w:r w:rsidR="00DE5FB0">
        <w:rPr>
          <w:rFonts w:hint="cs"/>
          <w:rtl/>
        </w:rPr>
        <w:t>ַ</w:t>
      </w:r>
      <w:r w:rsidRPr="00D52AEF">
        <w:rPr>
          <w:rFonts w:hint="cs"/>
          <w:rtl/>
        </w:rPr>
        <w:t>מו לבין נביא ה' המייצג את שולחו</w:t>
      </w:r>
      <w:r w:rsidR="00661D60">
        <w:rPr>
          <w:rFonts w:hint="cs"/>
          <w:rtl/>
        </w:rPr>
        <w:t>, ו</w:t>
      </w:r>
      <w:r w:rsidR="00661D60" w:rsidRPr="00D52AEF">
        <w:rPr>
          <w:rFonts w:hint="cs"/>
          <w:rtl/>
        </w:rPr>
        <w:t>חסד ה' ש</w:t>
      </w:r>
      <w:r w:rsidR="00DE5FB0">
        <w:rPr>
          <w:rFonts w:hint="cs"/>
          <w:rtl/>
        </w:rPr>
        <w:t>ָ</w:t>
      </w:r>
      <w:r w:rsidR="00661D60" w:rsidRPr="00D52AEF">
        <w:rPr>
          <w:rFonts w:hint="cs"/>
          <w:rtl/>
        </w:rPr>
        <w:t>פע על ישראל,</w:t>
      </w:r>
      <w:r w:rsidR="00661D60">
        <w:rPr>
          <w:rFonts w:hint="cs"/>
          <w:rtl/>
        </w:rPr>
        <w:t xml:space="preserve"> </w:t>
      </w:r>
      <w:r w:rsidR="00DE5FB0">
        <w:rPr>
          <w:rFonts w:hint="cs"/>
          <w:rtl/>
        </w:rPr>
        <w:lastRenderedPageBreak/>
        <w:t>ב</w:t>
      </w:r>
      <w:r w:rsidR="00661D60">
        <w:rPr>
          <w:rFonts w:hint="cs"/>
          <w:rtl/>
        </w:rPr>
        <w:t>הביא</w:t>
      </w:r>
      <w:r w:rsidR="00DE5FB0">
        <w:rPr>
          <w:rFonts w:hint="cs"/>
          <w:rtl/>
        </w:rPr>
        <w:t>ו</w:t>
      </w:r>
      <w:r w:rsidR="00661D60">
        <w:rPr>
          <w:rFonts w:hint="cs"/>
          <w:rtl/>
        </w:rPr>
        <w:t xml:space="preserve"> </w:t>
      </w:r>
      <w:r w:rsidR="00DE5FB0">
        <w:rPr>
          <w:rFonts w:hint="cs"/>
          <w:rtl/>
        </w:rPr>
        <w:t>ל</w:t>
      </w:r>
      <w:r w:rsidR="00661D60">
        <w:rPr>
          <w:rFonts w:hint="cs"/>
          <w:rtl/>
        </w:rPr>
        <w:t>הם ניצחון</w:t>
      </w:r>
      <w:r w:rsidR="00E6066D">
        <w:rPr>
          <w:rFonts w:hint="cs"/>
          <w:rtl/>
        </w:rPr>
        <w:t>,</w:t>
      </w:r>
      <w:r w:rsidR="00661D60">
        <w:rPr>
          <w:rFonts w:hint="cs"/>
          <w:rtl/>
        </w:rPr>
        <w:t xml:space="preserve"> ולאחריו ניצחון גדול יותר.</w:t>
      </w:r>
      <w:r w:rsidR="00661D60" w:rsidRPr="00D52AEF">
        <w:rPr>
          <w:rFonts w:hint="cs"/>
          <w:rtl/>
        </w:rPr>
        <w:t xml:space="preserve"> </w:t>
      </w:r>
      <w:r w:rsidRPr="00D52AEF">
        <w:rPr>
          <w:rFonts w:hint="cs"/>
          <w:rtl/>
        </w:rPr>
        <w:t xml:space="preserve">והנה </w:t>
      </w:r>
      <w:r w:rsidR="00661D60">
        <w:rPr>
          <w:rFonts w:hint="cs"/>
          <w:rtl/>
        </w:rPr>
        <w:t xml:space="preserve">במעשהו של אחאב </w:t>
      </w:r>
      <w:r w:rsidRPr="00D52AEF">
        <w:rPr>
          <w:rFonts w:hint="cs"/>
          <w:rtl/>
        </w:rPr>
        <w:t>הופרה</w:t>
      </w:r>
      <w:r w:rsidR="00661D60">
        <w:rPr>
          <w:rFonts w:hint="cs"/>
          <w:rtl/>
        </w:rPr>
        <w:t xml:space="preserve"> ההרמוניה. </w:t>
      </w:r>
      <w:r w:rsidR="00DE5FB0">
        <w:rPr>
          <w:rFonts w:hint="cs"/>
          <w:rtl/>
        </w:rPr>
        <w:t>במעשה זה נפגעה כוונת ההשגחה וניטל עוקצו של הניצחון שהי</w:t>
      </w:r>
      <w:r w:rsidR="00661D60">
        <w:rPr>
          <w:rFonts w:hint="cs"/>
          <w:rtl/>
        </w:rPr>
        <w:t>ה יכול להיות מנת חלקם של אחאב ועם ישראל. מכאן והלאה שב הכעס הישן על אחאב</w:t>
      </w:r>
      <w:r w:rsidR="00DE5FB0">
        <w:rPr>
          <w:rFonts w:hint="cs"/>
          <w:rtl/>
        </w:rPr>
        <w:t>.</w:t>
      </w:r>
      <w:r w:rsidR="00661D60">
        <w:rPr>
          <w:rFonts w:hint="cs"/>
          <w:rtl/>
        </w:rPr>
        <w:t xml:space="preserve"> ההתנגדות הא-לוהית למעשהו של אחאב</w:t>
      </w:r>
      <w:r w:rsidRPr="00D52AEF">
        <w:rPr>
          <w:rFonts w:hint="cs"/>
          <w:rtl/>
        </w:rPr>
        <w:t xml:space="preserve"> </w:t>
      </w:r>
      <w:r w:rsidR="00661D60">
        <w:rPr>
          <w:rFonts w:hint="cs"/>
          <w:rtl/>
        </w:rPr>
        <w:t>באה</w:t>
      </w:r>
      <w:r w:rsidRPr="00D52AEF">
        <w:rPr>
          <w:rFonts w:hint="cs"/>
          <w:rtl/>
        </w:rPr>
        <w:t xml:space="preserve"> לידי ביטוי </w:t>
      </w:r>
      <w:r w:rsidR="00661D60">
        <w:rPr>
          <w:rFonts w:hint="cs"/>
          <w:rtl/>
        </w:rPr>
        <w:t>בדבר הנביא החותם את המחצית השנייה, שהפעם עומד בניגוד גמור לדבר ה' החותם את המחצית הראשונה</w:t>
      </w:r>
      <w:r w:rsidRPr="00D52AEF">
        <w:rPr>
          <w:rFonts w:hint="cs"/>
          <w:rtl/>
        </w:rPr>
        <w:t>.</w:t>
      </w:r>
    </w:p>
    <w:p w:rsidR="00747CA0" w:rsidRDefault="00DE5FB0" w:rsidP="00F317E4">
      <w:pPr>
        <w:pStyle w:val="3"/>
      </w:pPr>
      <w:r>
        <w:rPr>
          <w:rFonts w:hint="cs"/>
          <w:rtl/>
        </w:rPr>
        <w:t>4</w:t>
      </w:r>
      <w:r w:rsidR="00D52AEF">
        <w:rPr>
          <w:rFonts w:hint="cs"/>
          <w:rtl/>
        </w:rPr>
        <w:t xml:space="preserve">. </w:t>
      </w:r>
      <w:r w:rsidR="00747CA0">
        <w:rPr>
          <w:rFonts w:hint="cs"/>
          <w:rtl/>
        </w:rPr>
        <w:t xml:space="preserve">שלב ד – הופעת הנביא </w:t>
      </w:r>
      <w:r>
        <w:rPr>
          <w:rFonts w:hint="cs"/>
          <w:rtl/>
        </w:rPr>
        <w:t xml:space="preserve">לפני אחאב </w:t>
      </w:r>
      <w:r w:rsidR="00747CA0">
        <w:rPr>
          <w:rFonts w:hint="cs"/>
          <w:rtl/>
        </w:rPr>
        <w:t>לאחר הניצחון</w:t>
      </w:r>
    </w:p>
    <w:p w:rsidR="000B3271" w:rsidRDefault="0090287B" w:rsidP="00F317E4">
      <w:pPr>
        <w:rPr>
          <w:rtl/>
        </w:rPr>
      </w:pPr>
      <w:r>
        <w:rPr>
          <w:rFonts w:hint="cs"/>
          <w:rtl/>
        </w:rPr>
        <w:t>השלב הרביעי והאחרון ב</w:t>
      </w:r>
      <w:r w:rsidR="002A10B9">
        <w:rPr>
          <w:rFonts w:hint="cs"/>
          <w:rtl/>
        </w:rPr>
        <w:t>כל אחת מ</w:t>
      </w:r>
      <w:r>
        <w:rPr>
          <w:rFonts w:hint="cs"/>
          <w:rtl/>
        </w:rPr>
        <w:t>שתי המחציות הוא בהופעה נוספת של הנביא לפני אחאב</w:t>
      </w:r>
      <w:r w:rsidR="002A10B9">
        <w:rPr>
          <w:rFonts w:hint="cs"/>
          <w:rtl/>
        </w:rPr>
        <w:t>.</w:t>
      </w:r>
      <w:r>
        <w:rPr>
          <w:rFonts w:hint="cs"/>
          <w:rtl/>
        </w:rPr>
        <w:t xml:space="preserve"> </w:t>
      </w:r>
    </w:p>
    <w:p w:rsidR="0090287B" w:rsidRDefault="0090287B" w:rsidP="00F317E4">
      <w:pPr>
        <w:rPr>
          <w:rtl/>
        </w:rPr>
      </w:pPr>
      <w:r>
        <w:rPr>
          <w:rFonts w:hint="cs"/>
          <w:rtl/>
        </w:rPr>
        <w:t>לאחר סיום המערכה הראשונה נאמר:</w:t>
      </w:r>
    </w:p>
    <w:p w:rsidR="0090287B" w:rsidRDefault="0090287B" w:rsidP="0090287B">
      <w:pPr>
        <w:rPr>
          <w:rtl/>
        </w:rPr>
      </w:pPr>
      <w:r>
        <w:rPr>
          <w:rFonts w:hint="cs"/>
          <w:rtl/>
        </w:rPr>
        <w:tab/>
        <w:t>כב</w:t>
      </w:r>
      <w:r>
        <w:rPr>
          <w:rFonts w:hint="cs"/>
          <w:rtl/>
        </w:rPr>
        <w:tab/>
      </w:r>
      <w:r w:rsidRPr="0090287B">
        <w:rPr>
          <w:rFonts w:hint="cs"/>
          <w:b/>
          <w:bCs/>
          <w:rtl/>
        </w:rPr>
        <w:t>וַיִּגַּשׁ</w:t>
      </w:r>
      <w:r w:rsidRPr="0090287B">
        <w:rPr>
          <w:b/>
          <w:bCs/>
          <w:rtl/>
        </w:rPr>
        <w:t xml:space="preserve"> </w:t>
      </w:r>
      <w:r w:rsidRPr="0090287B">
        <w:rPr>
          <w:rFonts w:hint="cs"/>
          <w:b/>
          <w:bCs/>
          <w:rtl/>
        </w:rPr>
        <w:t>הַנָּבִיא</w:t>
      </w:r>
      <w:r w:rsidRPr="0090287B">
        <w:rPr>
          <w:rtl/>
        </w:rPr>
        <w:t xml:space="preserve"> </w:t>
      </w:r>
      <w:r w:rsidRPr="00DE5FB0">
        <w:rPr>
          <w:rFonts w:hint="cs"/>
          <w:b/>
          <w:bCs/>
          <w:rtl/>
        </w:rPr>
        <w:t>אֶל</w:t>
      </w:r>
      <w:r w:rsidRPr="0090287B">
        <w:rPr>
          <w:rtl/>
        </w:rPr>
        <w:t xml:space="preserve"> </w:t>
      </w:r>
      <w:r w:rsidRPr="0090287B">
        <w:rPr>
          <w:rFonts w:hint="cs"/>
          <w:b/>
          <w:bCs/>
          <w:rtl/>
        </w:rPr>
        <w:t>מֶלֶךְ</w:t>
      </w:r>
      <w:r w:rsidRPr="0090287B">
        <w:rPr>
          <w:b/>
          <w:bCs/>
          <w:rtl/>
        </w:rPr>
        <w:t xml:space="preserve"> </w:t>
      </w:r>
      <w:r w:rsidRPr="0090287B">
        <w:rPr>
          <w:rFonts w:hint="cs"/>
          <w:b/>
          <w:bCs/>
          <w:rtl/>
        </w:rPr>
        <w:t>יִשְׂרָאֵל</w:t>
      </w:r>
      <w:r w:rsidRPr="0090287B">
        <w:rPr>
          <w:rtl/>
        </w:rPr>
        <w:t xml:space="preserve"> </w:t>
      </w:r>
      <w:r w:rsidRPr="0090287B">
        <w:rPr>
          <w:rFonts w:hint="cs"/>
          <w:rtl/>
        </w:rPr>
        <w:t>וַיֹּאמֶר</w:t>
      </w:r>
      <w:r w:rsidRPr="0090287B">
        <w:rPr>
          <w:rtl/>
        </w:rPr>
        <w:t xml:space="preserve"> </w:t>
      </w:r>
      <w:r w:rsidRPr="0090287B">
        <w:rPr>
          <w:rFonts w:hint="cs"/>
          <w:rtl/>
        </w:rPr>
        <w:t>לוֹ</w:t>
      </w:r>
      <w:r>
        <w:rPr>
          <w:rFonts w:hint="cs"/>
          <w:rtl/>
        </w:rPr>
        <w:t>...</w:t>
      </w:r>
    </w:p>
    <w:p w:rsidR="0090287B" w:rsidRDefault="0090287B" w:rsidP="0090287B">
      <w:pPr>
        <w:rPr>
          <w:rtl/>
        </w:rPr>
      </w:pPr>
      <w:r>
        <w:rPr>
          <w:rFonts w:hint="cs"/>
          <w:rtl/>
        </w:rPr>
        <w:t>בלשון דומה תיאר הכתוב את הופעתו הקודמת לפני אחאב, לפני המערכה הראשונה:</w:t>
      </w:r>
    </w:p>
    <w:p w:rsidR="0090287B" w:rsidRDefault="0090287B" w:rsidP="0090287B">
      <w:pPr>
        <w:rPr>
          <w:rtl/>
        </w:rPr>
      </w:pPr>
      <w:r>
        <w:rPr>
          <w:rFonts w:hint="cs"/>
          <w:rtl/>
        </w:rPr>
        <w:tab/>
        <w:t>יג</w:t>
      </w:r>
      <w:r>
        <w:rPr>
          <w:rFonts w:hint="cs"/>
          <w:rtl/>
        </w:rPr>
        <w:tab/>
      </w:r>
      <w:r w:rsidRPr="0090287B">
        <w:rPr>
          <w:rFonts w:hint="cs"/>
          <w:rtl/>
        </w:rPr>
        <w:t>וְהִנֵּה</w:t>
      </w:r>
      <w:r w:rsidRPr="0090287B">
        <w:rPr>
          <w:rtl/>
        </w:rPr>
        <w:t xml:space="preserve"> </w:t>
      </w:r>
      <w:r w:rsidRPr="0090287B">
        <w:rPr>
          <w:rFonts w:hint="cs"/>
          <w:b/>
          <w:bCs/>
          <w:rtl/>
        </w:rPr>
        <w:t>נָבִיא</w:t>
      </w:r>
      <w:r w:rsidRPr="0090287B">
        <w:rPr>
          <w:rtl/>
        </w:rPr>
        <w:t xml:space="preserve"> </w:t>
      </w:r>
      <w:r w:rsidRPr="0090287B">
        <w:rPr>
          <w:rFonts w:hint="cs"/>
          <w:rtl/>
        </w:rPr>
        <w:t>אֶחָד</w:t>
      </w:r>
      <w:r w:rsidRPr="0090287B">
        <w:rPr>
          <w:rtl/>
        </w:rPr>
        <w:t xml:space="preserve"> </w:t>
      </w:r>
      <w:r w:rsidRPr="0090287B">
        <w:rPr>
          <w:rFonts w:hint="cs"/>
          <w:b/>
          <w:bCs/>
          <w:rtl/>
        </w:rPr>
        <w:t>נִגַּשׁ</w:t>
      </w:r>
      <w:r w:rsidRPr="0090287B">
        <w:rPr>
          <w:b/>
          <w:bCs/>
          <w:rtl/>
        </w:rPr>
        <w:t xml:space="preserve"> </w:t>
      </w:r>
      <w:r w:rsidRPr="0090287B">
        <w:rPr>
          <w:rFonts w:hint="cs"/>
          <w:b/>
          <w:bCs/>
          <w:rtl/>
        </w:rPr>
        <w:t>אֶל</w:t>
      </w:r>
      <w:r w:rsidRPr="0090287B">
        <w:rPr>
          <w:b/>
          <w:bCs/>
          <w:rtl/>
        </w:rPr>
        <w:t xml:space="preserve"> </w:t>
      </w:r>
      <w:r w:rsidRPr="0090287B">
        <w:rPr>
          <w:rFonts w:hint="cs"/>
          <w:rtl/>
        </w:rPr>
        <w:t>אַחְאָב</w:t>
      </w:r>
      <w:r w:rsidRPr="0090287B">
        <w:rPr>
          <w:b/>
          <w:bCs/>
          <w:rtl/>
        </w:rPr>
        <w:t xml:space="preserve"> </w:t>
      </w:r>
      <w:r w:rsidRPr="0090287B">
        <w:rPr>
          <w:rFonts w:hint="cs"/>
          <w:b/>
          <w:bCs/>
          <w:rtl/>
        </w:rPr>
        <w:t>מֶלֶךְ</w:t>
      </w:r>
      <w:r w:rsidRPr="0090287B">
        <w:rPr>
          <w:b/>
          <w:bCs/>
          <w:rtl/>
        </w:rPr>
        <w:t xml:space="preserve"> </w:t>
      </w:r>
      <w:r w:rsidRPr="0090287B">
        <w:rPr>
          <w:rFonts w:hint="cs"/>
          <w:b/>
          <w:bCs/>
          <w:rtl/>
        </w:rPr>
        <w:t>יִשְׂרָאֵל</w:t>
      </w:r>
      <w:r w:rsidRPr="0090287B">
        <w:rPr>
          <w:rtl/>
        </w:rPr>
        <w:t xml:space="preserve"> </w:t>
      </w:r>
      <w:r w:rsidRPr="0090287B">
        <w:rPr>
          <w:rFonts w:hint="cs"/>
          <w:rtl/>
        </w:rPr>
        <w:t>וַיֹּאמֶר</w:t>
      </w:r>
      <w:r>
        <w:rPr>
          <w:rFonts w:hint="cs"/>
          <w:rtl/>
        </w:rPr>
        <w:t>...</w:t>
      </w:r>
    </w:p>
    <w:p w:rsidR="00D5498F" w:rsidRDefault="00D5498F" w:rsidP="00F317E4">
      <w:pPr>
        <w:rPr>
          <w:rtl/>
        </w:rPr>
      </w:pPr>
      <w:r>
        <w:rPr>
          <w:rFonts w:hint="cs"/>
          <w:rtl/>
        </w:rPr>
        <w:t>ובלשון</w:t>
      </w:r>
      <w:r w:rsidR="000B3271">
        <w:rPr>
          <w:rFonts w:hint="cs"/>
          <w:rtl/>
        </w:rPr>
        <w:t xml:space="preserve"> זו </w:t>
      </w:r>
      <w:r>
        <w:rPr>
          <w:rFonts w:hint="cs"/>
          <w:rtl/>
        </w:rPr>
        <w:t>ת</w:t>
      </w:r>
      <w:r w:rsidR="000B3271">
        <w:rPr>
          <w:rFonts w:hint="cs"/>
          <w:rtl/>
        </w:rPr>
        <w:t>י</w:t>
      </w:r>
      <w:r>
        <w:rPr>
          <w:rFonts w:hint="cs"/>
          <w:rtl/>
        </w:rPr>
        <w:t>אר הכתוב גם את ה</w:t>
      </w:r>
      <w:r w:rsidR="000B3271">
        <w:rPr>
          <w:rFonts w:hint="cs"/>
          <w:rtl/>
        </w:rPr>
        <w:t>ו</w:t>
      </w:r>
      <w:r>
        <w:rPr>
          <w:rFonts w:hint="cs"/>
          <w:rtl/>
        </w:rPr>
        <w:t>פעת הנביא הזה לפני אחאב בטרם פרצה המערכה השנייה:</w:t>
      </w:r>
    </w:p>
    <w:p w:rsidR="00D5498F" w:rsidRDefault="00D5498F" w:rsidP="0090287B">
      <w:pPr>
        <w:rPr>
          <w:rtl/>
        </w:rPr>
      </w:pPr>
      <w:r>
        <w:rPr>
          <w:rFonts w:hint="cs"/>
          <w:rtl/>
        </w:rPr>
        <w:tab/>
        <w:t>כח</w:t>
      </w:r>
      <w:r>
        <w:rPr>
          <w:rFonts w:hint="cs"/>
          <w:rtl/>
        </w:rPr>
        <w:tab/>
      </w:r>
      <w:r w:rsidRPr="00D5498F">
        <w:rPr>
          <w:rFonts w:hint="cs"/>
          <w:b/>
          <w:bCs/>
          <w:rtl/>
        </w:rPr>
        <w:t>וַיִּגַּשׁ</w:t>
      </w:r>
      <w:r w:rsidRPr="00D5498F">
        <w:rPr>
          <w:b/>
          <w:bCs/>
          <w:rtl/>
        </w:rPr>
        <w:t xml:space="preserve"> </w:t>
      </w:r>
      <w:r w:rsidRPr="00D5498F">
        <w:rPr>
          <w:rFonts w:hint="cs"/>
          <w:b/>
          <w:bCs/>
          <w:rtl/>
        </w:rPr>
        <w:t>אִישׁ</w:t>
      </w:r>
      <w:r w:rsidRPr="00D5498F">
        <w:rPr>
          <w:b/>
          <w:bCs/>
          <w:rtl/>
        </w:rPr>
        <w:t xml:space="preserve"> </w:t>
      </w:r>
      <w:r w:rsidRPr="00D5498F">
        <w:rPr>
          <w:rFonts w:hint="cs"/>
          <w:b/>
          <w:bCs/>
          <w:rtl/>
        </w:rPr>
        <w:t>הָאֱלֹהִים</w:t>
      </w:r>
      <w:r w:rsidRPr="00D5498F">
        <w:rPr>
          <w:rtl/>
        </w:rPr>
        <w:t xml:space="preserve"> </w:t>
      </w:r>
      <w:r w:rsidRPr="00D5498F">
        <w:rPr>
          <w:rFonts w:hint="cs"/>
          <w:rtl/>
        </w:rPr>
        <w:t>וַיֹּאמֶר</w:t>
      </w:r>
      <w:r w:rsidRPr="00D5498F">
        <w:rPr>
          <w:rtl/>
        </w:rPr>
        <w:t xml:space="preserve"> </w:t>
      </w:r>
      <w:r w:rsidRPr="00DE5FB0">
        <w:rPr>
          <w:rFonts w:hint="cs"/>
          <w:b/>
          <w:bCs/>
          <w:rtl/>
        </w:rPr>
        <w:t>אֶל</w:t>
      </w:r>
      <w:r w:rsidRPr="00D5498F">
        <w:rPr>
          <w:rtl/>
        </w:rPr>
        <w:t xml:space="preserve"> </w:t>
      </w:r>
      <w:r w:rsidRPr="00D5498F">
        <w:rPr>
          <w:rFonts w:hint="cs"/>
          <w:b/>
          <w:bCs/>
          <w:rtl/>
        </w:rPr>
        <w:t>מֶלֶךְ</w:t>
      </w:r>
      <w:r w:rsidRPr="00D5498F">
        <w:rPr>
          <w:b/>
          <w:bCs/>
          <w:rtl/>
        </w:rPr>
        <w:t xml:space="preserve"> </w:t>
      </w:r>
      <w:r w:rsidRPr="00D5498F">
        <w:rPr>
          <w:rFonts w:hint="cs"/>
          <w:b/>
          <w:bCs/>
          <w:rtl/>
        </w:rPr>
        <w:t>יִשְׂרָאֵל</w:t>
      </w:r>
      <w:r w:rsidRPr="00D5498F">
        <w:rPr>
          <w:rtl/>
        </w:rPr>
        <w:t xml:space="preserve"> </w:t>
      </w:r>
      <w:r w:rsidRPr="00D5498F">
        <w:rPr>
          <w:rFonts w:hint="cs"/>
          <w:rtl/>
        </w:rPr>
        <w:t>וַיֹּאמֶר</w:t>
      </w:r>
      <w:r>
        <w:rPr>
          <w:rFonts w:hint="cs"/>
          <w:rtl/>
        </w:rPr>
        <w:t>...</w:t>
      </w:r>
    </w:p>
    <w:p w:rsidR="00D5498F" w:rsidRDefault="000B3271" w:rsidP="00661D60">
      <w:pPr>
        <w:rPr>
          <w:rtl/>
        </w:rPr>
      </w:pPr>
      <w:r>
        <w:rPr>
          <w:rFonts w:hint="cs"/>
          <w:rtl/>
        </w:rPr>
        <w:t xml:space="preserve">אולם </w:t>
      </w:r>
      <w:r w:rsidR="00D5498F">
        <w:rPr>
          <w:rFonts w:hint="cs"/>
          <w:rtl/>
        </w:rPr>
        <w:t>לא כך מתוארת הופעתו של הנביא לפני אחאב לאחר המערכה השנייה. כאן אינו 'ניגש' ישירות אל המלך כדי לומר את דברו, אלא הוא עושה זאת לא</w:t>
      </w:r>
      <w:r w:rsidR="00661D60">
        <w:rPr>
          <w:rFonts w:hint="cs"/>
          <w:rtl/>
        </w:rPr>
        <w:t>חר הכנה</w:t>
      </w:r>
      <w:r w:rsidR="00D5498F">
        <w:rPr>
          <w:rFonts w:hint="cs"/>
          <w:rtl/>
        </w:rPr>
        <w:t xml:space="preserve"> ("</w:t>
      </w:r>
      <w:r w:rsidR="00D5498F" w:rsidRPr="00D5498F">
        <w:rPr>
          <w:rFonts w:hint="cs"/>
          <w:rtl/>
        </w:rPr>
        <w:t>וַיַּכֵּהוּ</w:t>
      </w:r>
      <w:r w:rsidR="00D5498F" w:rsidRPr="00D5498F">
        <w:rPr>
          <w:rtl/>
        </w:rPr>
        <w:t xml:space="preserve"> </w:t>
      </w:r>
      <w:r w:rsidR="00D5498F" w:rsidRPr="00D5498F">
        <w:rPr>
          <w:rFonts w:hint="cs"/>
          <w:rtl/>
        </w:rPr>
        <w:t>הָאִישׁ</w:t>
      </w:r>
      <w:r w:rsidR="00D5498F" w:rsidRPr="00D5498F">
        <w:rPr>
          <w:rtl/>
        </w:rPr>
        <w:t xml:space="preserve"> </w:t>
      </w:r>
      <w:r w:rsidR="00D5498F" w:rsidRPr="00D5498F">
        <w:rPr>
          <w:rFonts w:hint="cs"/>
          <w:rtl/>
        </w:rPr>
        <w:t>הַכֵּה</w:t>
      </w:r>
      <w:r w:rsidR="00D5498F" w:rsidRPr="00D5498F">
        <w:rPr>
          <w:rtl/>
        </w:rPr>
        <w:t xml:space="preserve"> </w:t>
      </w:r>
      <w:r w:rsidR="00D5498F" w:rsidRPr="00D5498F">
        <w:rPr>
          <w:rFonts w:hint="cs"/>
          <w:rtl/>
        </w:rPr>
        <w:t>וּפָצֹעַ</w:t>
      </w:r>
      <w:r w:rsidR="00D5498F">
        <w:rPr>
          <w:rFonts w:hint="cs"/>
          <w:rtl/>
        </w:rPr>
        <w:t xml:space="preserve">" </w:t>
      </w:r>
      <w:r w:rsidR="00D5498F">
        <w:rPr>
          <w:rtl/>
        </w:rPr>
        <w:t>–</w:t>
      </w:r>
      <w:r w:rsidR="00D5498F">
        <w:rPr>
          <w:rFonts w:hint="cs"/>
          <w:rtl/>
        </w:rPr>
        <w:t xml:space="preserve"> לז). ואף כשהתייצב לפני המלך, לא כנביא התייצב לפניו, אלא </w:t>
      </w:r>
      <w:r>
        <w:rPr>
          <w:rFonts w:hint="cs"/>
          <w:rtl/>
        </w:rPr>
        <w:t xml:space="preserve">הופיע לפניו </w:t>
      </w:r>
      <w:r w:rsidR="00D5498F">
        <w:rPr>
          <w:rFonts w:hint="cs"/>
          <w:rtl/>
        </w:rPr>
        <w:t>כשהוא מחופש לחייל מוכה, כדי 'לצעוק אל ה</w:t>
      </w:r>
      <w:r w:rsidR="00661D60">
        <w:rPr>
          <w:rFonts w:hint="cs"/>
          <w:rtl/>
        </w:rPr>
        <w:t xml:space="preserve">מלך' על העוול שנעשה לו כביכול. </w:t>
      </w:r>
      <w:r w:rsidR="00D5498F">
        <w:rPr>
          <w:rFonts w:hint="cs"/>
          <w:rtl/>
        </w:rPr>
        <w:t>ר</w:t>
      </w:r>
      <w:r w:rsidR="008555EC">
        <w:rPr>
          <w:rFonts w:hint="cs"/>
          <w:rtl/>
        </w:rPr>
        <w:t xml:space="preserve">ק לאחר שלכד את אחאב בחריצת דין </w:t>
      </w:r>
      <w:r w:rsidR="00D5498F">
        <w:rPr>
          <w:rFonts w:hint="cs"/>
          <w:rtl/>
        </w:rPr>
        <w:t>עצמו ב'משל השיפוט</w:t>
      </w:r>
      <w:r>
        <w:rPr>
          <w:rFonts w:hint="cs"/>
          <w:rtl/>
        </w:rPr>
        <w:t>י</w:t>
      </w:r>
      <w:r w:rsidR="00D5498F">
        <w:rPr>
          <w:rFonts w:hint="cs"/>
          <w:rtl/>
        </w:rPr>
        <w:t>' שבפיו, יכול היה הנביא להסיר את התחפושת, ולהופיע כנביא המוסר למלך את דבר ה' שבפיו.</w:t>
      </w:r>
    </w:p>
    <w:p w:rsidR="00D5498F" w:rsidRDefault="00D5498F" w:rsidP="00DE5FB0">
      <w:pPr>
        <w:rPr>
          <w:rtl/>
        </w:rPr>
      </w:pPr>
      <w:r>
        <w:rPr>
          <w:rFonts w:hint="cs"/>
          <w:rtl/>
        </w:rPr>
        <w:t>מחמת כל זאת, שונה מא</w:t>
      </w:r>
      <w:r w:rsidR="000B3271">
        <w:rPr>
          <w:rFonts w:hint="cs"/>
          <w:rtl/>
        </w:rPr>
        <w:t>ו</w:t>
      </w:r>
      <w:r>
        <w:rPr>
          <w:rFonts w:hint="cs"/>
          <w:rtl/>
        </w:rPr>
        <w:t xml:space="preserve">ד אורך תיאור הופעת הנביא בסוף המחצית הראשונה </w:t>
      </w:r>
      <w:r>
        <w:rPr>
          <w:rtl/>
        </w:rPr>
        <w:t>–</w:t>
      </w:r>
      <w:r>
        <w:rPr>
          <w:rFonts w:hint="cs"/>
          <w:rtl/>
        </w:rPr>
        <w:t xml:space="preserve"> פסוק אחד (כב), </w:t>
      </w:r>
      <w:r w:rsidR="00DE5FB0">
        <w:rPr>
          <w:rFonts w:hint="cs"/>
          <w:rtl/>
        </w:rPr>
        <w:t>מ</w:t>
      </w:r>
      <w:r>
        <w:rPr>
          <w:rFonts w:hint="cs"/>
          <w:rtl/>
        </w:rPr>
        <w:t xml:space="preserve">אורך תיאור הופעתו בסוף המחצית השנייה </w:t>
      </w:r>
      <w:r>
        <w:rPr>
          <w:rtl/>
        </w:rPr>
        <w:t>–</w:t>
      </w:r>
      <w:r>
        <w:rPr>
          <w:rFonts w:hint="cs"/>
          <w:rtl/>
        </w:rPr>
        <w:t xml:space="preserve"> שמונה פסוקים (לה</w:t>
      </w:r>
      <w:r>
        <w:rPr>
          <w:rFonts w:hint="eastAsia"/>
          <w:rtl/>
        </w:rPr>
        <w:t>–</w:t>
      </w:r>
      <w:r>
        <w:rPr>
          <w:rFonts w:hint="cs"/>
          <w:rtl/>
        </w:rPr>
        <w:t>מב).</w:t>
      </w:r>
      <w:r>
        <w:rPr>
          <w:rStyle w:val="a9"/>
          <w:rtl/>
        </w:rPr>
        <w:footnoteReference w:id="14"/>
      </w:r>
    </w:p>
    <w:p w:rsidR="00D5498F" w:rsidRDefault="00D5498F" w:rsidP="006508FF">
      <w:pPr>
        <w:rPr>
          <w:rtl/>
        </w:rPr>
      </w:pPr>
      <w:r>
        <w:rPr>
          <w:rFonts w:hint="cs"/>
          <w:rtl/>
        </w:rPr>
        <w:t xml:space="preserve">תוכן הנבואה בפיו של הנביא בסיום כל אחת משתי המחציות </w:t>
      </w:r>
      <w:r w:rsidR="00211D62">
        <w:rPr>
          <w:rFonts w:hint="cs"/>
          <w:rtl/>
        </w:rPr>
        <w:t xml:space="preserve">אף הוא </w:t>
      </w:r>
      <w:r>
        <w:rPr>
          <w:rFonts w:hint="cs"/>
          <w:rtl/>
        </w:rPr>
        <w:t>שונה מא</w:t>
      </w:r>
      <w:r w:rsidR="00211D62">
        <w:rPr>
          <w:rFonts w:hint="cs"/>
          <w:rtl/>
        </w:rPr>
        <w:t>ו</w:t>
      </w:r>
      <w:r>
        <w:rPr>
          <w:rFonts w:hint="cs"/>
          <w:rtl/>
        </w:rPr>
        <w:t xml:space="preserve">ד, ובכל זאת קיים מכנה משותף בין שתי הנבואות: </w:t>
      </w:r>
      <w:r w:rsidR="00050985">
        <w:rPr>
          <w:rFonts w:hint="cs"/>
          <w:rtl/>
        </w:rPr>
        <w:t xml:space="preserve">שתיהן צופות סיבוב מלחמה נוסף בין ישראל לארם. בסוף המחצית הראשונה הדבר </w:t>
      </w:r>
      <w:r w:rsidR="000B3271">
        <w:rPr>
          <w:rFonts w:hint="cs"/>
          <w:rtl/>
        </w:rPr>
        <w:t>נאמר ב</w:t>
      </w:r>
      <w:r w:rsidR="00050985">
        <w:rPr>
          <w:rFonts w:hint="cs"/>
          <w:rtl/>
        </w:rPr>
        <w:t xml:space="preserve">מפורש: </w:t>
      </w:r>
    </w:p>
    <w:p w:rsidR="00050985" w:rsidRDefault="00050985" w:rsidP="0090287B">
      <w:pPr>
        <w:rPr>
          <w:rtl/>
        </w:rPr>
      </w:pPr>
      <w:r>
        <w:rPr>
          <w:rFonts w:hint="cs"/>
          <w:rtl/>
        </w:rPr>
        <w:tab/>
        <w:t>כב</w:t>
      </w:r>
      <w:r>
        <w:rPr>
          <w:rFonts w:hint="cs"/>
          <w:rtl/>
        </w:rPr>
        <w:tab/>
      </w:r>
      <w:r w:rsidRPr="00050985">
        <w:rPr>
          <w:rFonts w:hint="cs"/>
          <w:rtl/>
        </w:rPr>
        <w:t>לִתְשׁוּבַת</w:t>
      </w:r>
      <w:r w:rsidRPr="00050985">
        <w:rPr>
          <w:rtl/>
        </w:rPr>
        <w:t xml:space="preserve"> </w:t>
      </w:r>
      <w:r w:rsidRPr="00050985">
        <w:rPr>
          <w:rFonts w:hint="cs"/>
          <w:rtl/>
        </w:rPr>
        <w:t>הַשָּׁנָה</w:t>
      </w:r>
      <w:r w:rsidRPr="00050985">
        <w:rPr>
          <w:rtl/>
        </w:rPr>
        <w:t xml:space="preserve"> </w:t>
      </w:r>
      <w:r w:rsidRPr="00050985">
        <w:rPr>
          <w:rFonts w:hint="cs"/>
          <w:rtl/>
        </w:rPr>
        <w:t>מֶלֶךְ</w:t>
      </w:r>
      <w:r w:rsidRPr="00050985">
        <w:rPr>
          <w:rtl/>
        </w:rPr>
        <w:t xml:space="preserve"> </w:t>
      </w:r>
      <w:r w:rsidRPr="00050985">
        <w:rPr>
          <w:rFonts w:hint="cs"/>
          <w:rtl/>
        </w:rPr>
        <w:t>אֲרָם</w:t>
      </w:r>
      <w:r w:rsidRPr="00050985">
        <w:rPr>
          <w:rtl/>
        </w:rPr>
        <w:t xml:space="preserve"> </w:t>
      </w:r>
      <w:r w:rsidRPr="00050985">
        <w:rPr>
          <w:rFonts w:hint="cs"/>
          <w:rtl/>
        </w:rPr>
        <w:t>עֹלֶה</w:t>
      </w:r>
      <w:r w:rsidRPr="00050985">
        <w:rPr>
          <w:rtl/>
        </w:rPr>
        <w:t xml:space="preserve"> </w:t>
      </w:r>
      <w:r w:rsidRPr="00050985">
        <w:rPr>
          <w:rFonts w:hint="cs"/>
          <w:rtl/>
        </w:rPr>
        <w:t>עָלֶיךָ</w:t>
      </w:r>
      <w:r w:rsidRPr="00050985">
        <w:rPr>
          <w:rtl/>
        </w:rPr>
        <w:t>.</w:t>
      </w:r>
    </w:p>
    <w:p w:rsidR="00050985" w:rsidRDefault="000B3271" w:rsidP="00CA50A9">
      <w:pPr>
        <w:rPr>
          <w:rtl/>
        </w:rPr>
      </w:pPr>
      <w:r>
        <w:rPr>
          <w:rFonts w:hint="cs"/>
          <w:rtl/>
        </w:rPr>
        <w:t xml:space="preserve">בהופעת </w:t>
      </w:r>
      <w:r w:rsidR="00050985">
        <w:rPr>
          <w:rFonts w:hint="cs"/>
          <w:rtl/>
        </w:rPr>
        <w:t>הנביא בסיום המחצית השנייה אי</w:t>
      </w:r>
      <w:r>
        <w:rPr>
          <w:rFonts w:hint="cs"/>
          <w:rtl/>
        </w:rPr>
        <w:t>ן הוא</w:t>
      </w:r>
      <w:r w:rsidR="00050985">
        <w:rPr>
          <w:rFonts w:hint="cs"/>
          <w:rtl/>
        </w:rPr>
        <w:t xml:space="preserve"> </w:t>
      </w:r>
      <w:r w:rsidR="00CA50A9">
        <w:rPr>
          <w:rFonts w:hint="cs"/>
          <w:rtl/>
        </w:rPr>
        <w:t>מזכיר בפירוש</w:t>
      </w:r>
      <w:r w:rsidR="00050985">
        <w:rPr>
          <w:rFonts w:hint="cs"/>
          <w:rtl/>
        </w:rPr>
        <w:t xml:space="preserve"> את קיומו של סיבוב מלחמה נוסף בין ישראל לארם. הוא רק צופה מפלה של אחאב ושל ישראל במלחמה כלשהי:</w:t>
      </w:r>
    </w:p>
    <w:p w:rsidR="00050985" w:rsidRDefault="00050985" w:rsidP="0090287B">
      <w:pPr>
        <w:rPr>
          <w:rtl/>
        </w:rPr>
      </w:pPr>
      <w:r>
        <w:rPr>
          <w:rFonts w:hint="cs"/>
          <w:rtl/>
        </w:rPr>
        <w:tab/>
        <w:t>מב</w:t>
      </w:r>
      <w:r>
        <w:rPr>
          <w:rFonts w:hint="cs"/>
          <w:rtl/>
        </w:rPr>
        <w:tab/>
        <w:t>...</w:t>
      </w:r>
      <w:r w:rsidRPr="00050985">
        <w:rPr>
          <w:rFonts w:hint="cs"/>
          <w:rtl/>
        </w:rPr>
        <w:t xml:space="preserve"> וְהָיְתָה</w:t>
      </w:r>
      <w:r w:rsidRPr="00050985">
        <w:rPr>
          <w:rtl/>
        </w:rPr>
        <w:t xml:space="preserve"> </w:t>
      </w:r>
      <w:r w:rsidRPr="00050985">
        <w:rPr>
          <w:rFonts w:hint="cs"/>
          <w:rtl/>
        </w:rPr>
        <w:t>נַפְשְׁךָ</w:t>
      </w:r>
      <w:r w:rsidRPr="00050985">
        <w:rPr>
          <w:rtl/>
        </w:rPr>
        <w:t xml:space="preserve"> </w:t>
      </w:r>
      <w:r w:rsidRPr="00050985">
        <w:rPr>
          <w:rFonts w:hint="cs"/>
          <w:rtl/>
        </w:rPr>
        <w:t>תַּחַת</w:t>
      </w:r>
      <w:r w:rsidRPr="00050985">
        <w:rPr>
          <w:rtl/>
        </w:rPr>
        <w:t xml:space="preserve"> </w:t>
      </w:r>
      <w:r w:rsidRPr="00050985">
        <w:rPr>
          <w:rFonts w:hint="cs"/>
          <w:rtl/>
        </w:rPr>
        <w:t>נַפְשׁוֹ</w:t>
      </w:r>
      <w:r w:rsidRPr="00050985">
        <w:rPr>
          <w:rtl/>
        </w:rPr>
        <w:t xml:space="preserve"> </w:t>
      </w:r>
      <w:r w:rsidRPr="00050985">
        <w:rPr>
          <w:rFonts w:hint="cs"/>
          <w:rtl/>
        </w:rPr>
        <w:t>וְעַמְּךָ</w:t>
      </w:r>
      <w:r w:rsidRPr="00050985">
        <w:rPr>
          <w:rtl/>
        </w:rPr>
        <w:t xml:space="preserve"> </w:t>
      </w:r>
      <w:r w:rsidRPr="00050985">
        <w:rPr>
          <w:rFonts w:hint="cs"/>
          <w:rtl/>
        </w:rPr>
        <w:t>תַּחַת</w:t>
      </w:r>
      <w:r w:rsidRPr="00050985">
        <w:rPr>
          <w:rtl/>
        </w:rPr>
        <w:t xml:space="preserve"> </w:t>
      </w:r>
      <w:r w:rsidRPr="00050985">
        <w:rPr>
          <w:rFonts w:hint="cs"/>
          <w:rtl/>
        </w:rPr>
        <w:t>עַמּוֹ</w:t>
      </w:r>
      <w:r>
        <w:rPr>
          <w:rFonts w:hint="cs"/>
          <w:rtl/>
        </w:rPr>
        <w:t>.</w:t>
      </w:r>
    </w:p>
    <w:p w:rsidR="00050985" w:rsidRDefault="00CA50A9" w:rsidP="00CA50A9">
      <w:pPr>
        <w:rPr>
          <w:rtl/>
        </w:rPr>
      </w:pPr>
      <w:r>
        <w:rPr>
          <w:rFonts w:hint="cs"/>
          <w:rtl/>
        </w:rPr>
        <w:t xml:space="preserve">אולם </w:t>
      </w:r>
      <w:r w:rsidR="00050985">
        <w:rPr>
          <w:rFonts w:hint="cs"/>
          <w:rtl/>
        </w:rPr>
        <w:t xml:space="preserve">בהמשכו הספרותי וההיסטורי של סיפורנו, בפרק כ"ב, יתברר </w:t>
      </w:r>
      <w:r>
        <w:rPr>
          <w:rFonts w:hint="cs"/>
          <w:rtl/>
        </w:rPr>
        <w:t>שהדבר</w:t>
      </w:r>
      <w:r w:rsidR="00050985">
        <w:rPr>
          <w:rFonts w:hint="cs"/>
          <w:rtl/>
        </w:rPr>
        <w:t xml:space="preserve"> </w:t>
      </w:r>
      <w:r w:rsidR="000B3271">
        <w:rPr>
          <w:rFonts w:hint="cs"/>
          <w:rtl/>
        </w:rPr>
        <w:t xml:space="preserve">שנאמר כאן </w:t>
      </w:r>
      <w:r w:rsidR="00050985">
        <w:rPr>
          <w:rFonts w:hint="cs"/>
          <w:rtl/>
        </w:rPr>
        <w:t>לאחאב ית</w:t>
      </w:r>
      <w:r w:rsidR="000B3271">
        <w:rPr>
          <w:rFonts w:hint="cs"/>
          <w:rtl/>
        </w:rPr>
        <w:t xml:space="preserve">ממש באמצעות </w:t>
      </w:r>
      <w:r w:rsidR="00050985">
        <w:rPr>
          <w:rFonts w:hint="cs"/>
          <w:rtl/>
        </w:rPr>
        <w:t xml:space="preserve">מלחמה נוספת, שלישית, בין אחאב לבין </w:t>
      </w:r>
      <w:r w:rsidR="00552BF9">
        <w:rPr>
          <w:rFonts w:hint="cs"/>
          <w:rtl/>
        </w:rPr>
        <w:t>בן-הדד</w:t>
      </w:r>
      <w:r w:rsidR="00050985">
        <w:rPr>
          <w:rFonts w:hint="cs"/>
          <w:rtl/>
        </w:rPr>
        <w:t xml:space="preserve"> מלך ארם.</w:t>
      </w:r>
      <w:r w:rsidR="00050985">
        <w:rPr>
          <w:rStyle w:val="a9"/>
          <w:rtl/>
        </w:rPr>
        <w:footnoteReference w:id="15"/>
      </w:r>
    </w:p>
    <w:p w:rsidR="00D52AEF" w:rsidRDefault="00D52AEF" w:rsidP="006508FF">
      <w:r>
        <w:rPr>
          <w:rFonts w:hint="cs"/>
          <w:rtl/>
        </w:rPr>
        <w:t xml:space="preserve">אלא </w:t>
      </w:r>
      <w:r w:rsidR="00CA50A9">
        <w:rPr>
          <w:rFonts w:hint="cs"/>
          <w:rtl/>
        </w:rPr>
        <w:t>שמ</w:t>
      </w:r>
      <w:r w:rsidR="006508FF">
        <w:rPr>
          <w:rFonts w:hint="cs"/>
          <w:rtl/>
        </w:rPr>
        <w:t>בעד ל</w:t>
      </w:r>
      <w:r w:rsidR="00CA50A9">
        <w:rPr>
          <w:rFonts w:hint="cs"/>
          <w:rtl/>
        </w:rPr>
        <w:t>דמיון הפורמלי הזה בין שתי הנבואות מתבלט</w:t>
      </w:r>
      <w:r>
        <w:rPr>
          <w:rFonts w:hint="cs"/>
          <w:rtl/>
        </w:rPr>
        <w:t xml:space="preserve"> הניגוד החריף בי</w:t>
      </w:r>
      <w:r w:rsidR="00CA50A9">
        <w:rPr>
          <w:rFonts w:hint="cs"/>
          <w:rtl/>
        </w:rPr>
        <w:t>ניהן</w:t>
      </w:r>
      <w:r>
        <w:rPr>
          <w:rFonts w:hint="cs"/>
          <w:rtl/>
        </w:rPr>
        <w:t>: הנבואה בסיום המחצית הראשונה נועדה להכין את אחאב ואת ישראל ל</w:t>
      </w:r>
      <w:r w:rsidRPr="008555EC">
        <w:rPr>
          <w:rFonts w:hint="cs"/>
          <w:b/>
          <w:bCs/>
          <w:rtl/>
        </w:rPr>
        <w:t>ניצחו</w:t>
      </w:r>
      <w:r w:rsidR="00211D62" w:rsidRPr="008555EC">
        <w:rPr>
          <w:rFonts w:hint="cs"/>
          <w:b/>
          <w:bCs/>
          <w:rtl/>
        </w:rPr>
        <w:t>ן</w:t>
      </w:r>
      <w:r w:rsidR="00211D62">
        <w:rPr>
          <w:rFonts w:hint="cs"/>
          <w:rtl/>
        </w:rPr>
        <w:t xml:space="preserve"> נוסף בסיבוב המלחמה הבא עם ארם. </w:t>
      </w:r>
      <w:r w:rsidR="00CA50A9">
        <w:rPr>
          <w:rFonts w:hint="cs"/>
          <w:rtl/>
        </w:rPr>
        <w:t xml:space="preserve">הוראת הנביא לאחאב בהופעתו זו להתכונן לחידוש המלחמה בארם </w:t>
      </w:r>
      <w:r w:rsidR="00CA50A9">
        <w:rPr>
          <w:rtl/>
        </w:rPr>
        <w:t>–</w:t>
      </w:r>
      <w:r w:rsidR="00CA50A9">
        <w:rPr>
          <w:rFonts w:hint="cs"/>
          <w:rtl/>
        </w:rPr>
        <w:t xml:space="preserve"> "</w:t>
      </w:r>
      <w:r w:rsidR="00CA50A9" w:rsidRPr="00050985">
        <w:rPr>
          <w:rFonts w:hint="cs"/>
          <w:rtl/>
        </w:rPr>
        <w:t>לֵךְ</w:t>
      </w:r>
      <w:r w:rsidR="00CA50A9" w:rsidRPr="00050985">
        <w:rPr>
          <w:rtl/>
        </w:rPr>
        <w:t xml:space="preserve"> </w:t>
      </w:r>
      <w:r w:rsidR="00CA50A9" w:rsidRPr="00050985">
        <w:rPr>
          <w:rFonts w:hint="cs"/>
          <w:rtl/>
        </w:rPr>
        <w:t>הִתְחַזַּק</w:t>
      </w:r>
      <w:r w:rsidR="00CA50A9" w:rsidRPr="00050985">
        <w:rPr>
          <w:rtl/>
        </w:rPr>
        <w:t xml:space="preserve"> </w:t>
      </w:r>
      <w:r w:rsidR="00CA50A9" w:rsidRPr="00050985">
        <w:rPr>
          <w:rFonts w:hint="cs"/>
          <w:rtl/>
        </w:rPr>
        <w:t>וְדַע</w:t>
      </w:r>
      <w:r w:rsidR="00CA50A9" w:rsidRPr="00050985">
        <w:rPr>
          <w:rtl/>
        </w:rPr>
        <w:t xml:space="preserve"> </w:t>
      </w:r>
      <w:r w:rsidR="00CA50A9" w:rsidRPr="00050985">
        <w:rPr>
          <w:rFonts w:hint="cs"/>
          <w:rtl/>
        </w:rPr>
        <w:t>וּרְאֵה</w:t>
      </w:r>
      <w:r w:rsidR="00CA50A9" w:rsidRPr="00050985">
        <w:rPr>
          <w:rtl/>
        </w:rPr>
        <w:t xml:space="preserve"> </w:t>
      </w:r>
      <w:r w:rsidR="00CA50A9" w:rsidRPr="00050985">
        <w:rPr>
          <w:rFonts w:hint="cs"/>
          <w:rtl/>
        </w:rPr>
        <w:t>אֵת</w:t>
      </w:r>
      <w:r w:rsidR="00CA50A9" w:rsidRPr="00050985">
        <w:rPr>
          <w:rtl/>
        </w:rPr>
        <w:t xml:space="preserve"> </w:t>
      </w:r>
      <w:r w:rsidR="00CA50A9" w:rsidRPr="00050985">
        <w:rPr>
          <w:rFonts w:hint="cs"/>
          <w:rtl/>
        </w:rPr>
        <w:t>אֲשֶׁר</w:t>
      </w:r>
      <w:r w:rsidR="00CA50A9" w:rsidRPr="00050985">
        <w:rPr>
          <w:rtl/>
        </w:rPr>
        <w:t xml:space="preserve"> </w:t>
      </w:r>
      <w:r w:rsidR="00CA50A9" w:rsidRPr="00050985">
        <w:rPr>
          <w:rFonts w:hint="cs"/>
          <w:rtl/>
        </w:rPr>
        <w:t>תַּעֲשֶׂה</w:t>
      </w:r>
      <w:r w:rsidR="00CA50A9">
        <w:rPr>
          <w:rFonts w:hint="cs"/>
          <w:rtl/>
        </w:rPr>
        <w:t xml:space="preserve">" </w:t>
      </w:r>
      <w:r w:rsidR="00CA50A9">
        <w:rPr>
          <w:rtl/>
        </w:rPr>
        <w:t>–</w:t>
      </w:r>
      <w:r w:rsidR="00CA50A9">
        <w:rPr>
          <w:rFonts w:hint="cs"/>
          <w:rtl/>
        </w:rPr>
        <w:t xml:space="preserve"> רומזת לאחאב שאם ינהג בדרך זו ישיג ניצחון גם בסיבוב המלחמה הבא. </w:t>
      </w:r>
      <w:r w:rsidR="00211D62">
        <w:rPr>
          <w:rFonts w:hint="cs"/>
          <w:rtl/>
        </w:rPr>
        <w:t xml:space="preserve">לעומת זאת, </w:t>
      </w:r>
      <w:r>
        <w:rPr>
          <w:rFonts w:hint="cs"/>
          <w:rtl/>
        </w:rPr>
        <w:t xml:space="preserve">הנבואה בסיום המחצית השנייה מודיעה על </w:t>
      </w:r>
      <w:r w:rsidRPr="008555EC">
        <w:rPr>
          <w:rFonts w:hint="cs"/>
          <w:b/>
          <w:bCs/>
          <w:rtl/>
        </w:rPr>
        <w:t>כישלון</w:t>
      </w:r>
      <w:r>
        <w:rPr>
          <w:rFonts w:hint="cs"/>
          <w:rtl/>
        </w:rPr>
        <w:t xml:space="preserve"> בְמערכה</w:t>
      </w:r>
      <w:r w:rsidR="008555EC">
        <w:rPr>
          <w:rFonts w:hint="cs"/>
          <w:rtl/>
        </w:rPr>
        <w:t xml:space="preserve"> </w:t>
      </w:r>
      <w:r>
        <w:rPr>
          <w:rFonts w:hint="cs"/>
          <w:rtl/>
        </w:rPr>
        <w:t>שתתקיים בעתיד.</w:t>
      </w:r>
    </w:p>
    <w:p w:rsidR="00D52AEF" w:rsidRDefault="00D52AEF" w:rsidP="007958AD">
      <w:pPr>
        <w:rPr>
          <w:rtl/>
        </w:rPr>
      </w:pPr>
      <w:r>
        <w:rPr>
          <w:rFonts w:hint="cs"/>
          <w:rtl/>
        </w:rPr>
        <w:t>בעצם ניתן לומר כי רק ההקבלה הזאת, מבין כל ארבע ההקבלות שערכנו בין שתי המ</w:t>
      </w:r>
      <w:r w:rsidR="007958AD">
        <w:rPr>
          <w:rFonts w:hint="cs"/>
          <w:rtl/>
        </w:rPr>
        <w:t xml:space="preserve">חציות, היא הקבלה ניגודית ברורה: </w:t>
      </w:r>
      <w:r>
        <w:rPr>
          <w:rFonts w:hint="cs"/>
          <w:rtl/>
        </w:rPr>
        <w:t xml:space="preserve">בשורת הצלה והצלחה </w:t>
      </w:r>
      <w:r w:rsidR="00CA50A9">
        <w:rPr>
          <w:rFonts w:hint="cs"/>
          <w:rtl/>
        </w:rPr>
        <w:t xml:space="preserve">רמוזה </w:t>
      </w:r>
      <w:r>
        <w:rPr>
          <w:rFonts w:hint="cs"/>
          <w:rtl/>
        </w:rPr>
        <w:t>בסיום המחצית הראשונה לעומת בשורת כישלון ומוות בסיום המחצית השנייה.</w:t>
      </w:r>
    </w:p>
    <w:p w:rsidR="007958AD" w:rsidRDefault="007958AD" w:rsidP="007958AD">
      <w:pPr>
        <w:rPr>
          <w:rtl/>
        </w:rPr>
      </w:pPr>
    </w:p>
    <w:p w:rsidR="007958AD" w:rsidRPr="007958AD" w:rsidRDefault="00CA50A9" w:rsidP="00490DFC">
      <w:pPr>
        <w:rPr>
          <w:b/>
          <w:bCs/>
          <w:rtl/>
        </w:rPr>
      </w:pPr>
      <w:r>
        <w:rPr>
          <w:rFonts w:hint="cs"/>
          <w:b/>
          <w:bCs/>
          <w:rtl/>
        </w:rPr>
        <w:t>5</w:t>
      </w:r>
      <w:r w:rsidR="007958AD" w:rsidRPr="007958AD">
        <w:rPr>
          <w:rFonts w:hint="cs"/>
          <w:b/>
          <w:bCs/>
          <w:rtl/>
        </w:rPr>
        <w:t xml:space="preserve">. </w:t>
      </w:r>
      <w:r w:rsidR="00490DFC">
        <w:rPr>
          <w:rFonts w:hint="cs"/>
          <w:b/>
          <w:bCs/>
          <w:rtl/>
        </w:rPr>
        <w:t xml:space="preserve">מה </w:t>
      </w:r>
      <w:r w:rsidR="007958AD" w:rsidRPr="007958AD">
        <w:rPr>
          <w:rFonts w:hint="cs"/>
          <w:b/>
          <w:bCs/>
          <w:rtl/>
        </w:rPr>
        <w:t>בין המ</w:t>
      </w:r>
      <w:r w:rsidR="007958AD">
        <w:rPr>
          <w:rFonts w:hint="cs"/>
          <w:b/>
          <w:bCs/>
          <w:rtl/>
        </w:rPr>
        <w:t>חצית</w:t>
      </w:r>
      <w:r w:rsidR="007958AD" w:rsidRPr="007958AD">
        <w:rPr>
          <w:rFonts w:hint="cs"/>
          <w:b/>
          <w:bCs/>
          <w:rtl/>
        </w:rPr>
        <w:t xml:space="preserve"> הראשונה ל</w:t>
      </w:r>
      <w:r w:rsidR="007958AD">
        <w:rPr>
          <w:rFonts w:hint="cs"/>
          <w:b/>
          <w:bCs/>
          <w:rtl/>
        </w:rPr>
        <w:t xml:space="preserve">מחצית </w:t>
      </w:r>
      <w:r w:rsidR="007958AD" w:rsidRPr="007958AD">
        <w:rPr>
          <w:rFonts w:hint="cs"/>
          <w:b/>
          <w:bCs/>
          <w:rtl/>
        </w:rPr>
        <w:t>שנייה</w:t>
      </w:r>
      <w:r w:rsidR="00CA3CB1">
        <w:rPr>
          <w:rFonts w:hint="cs"/>
          <w:b/>
          <w:bCs/>
          <w:rtl/>
        </w:rPr>
        <w:t xml:space="preserve"> </w:t>
      </w:r>
    </w:p>
    <w:p w:rsidR="00D52AEF" w:rsidRDefault="00646746" w:rsidP="007B0FFE">
      <w:pPr>
        <w:rPr>
          <w:rtl/>
        </w:rPr>
      </w:pPr>
      <w:r>
        <w:rPr>
          <w:rFonts w:hint="cs"/>
          <w:rtl/>
        </w:rPr>
        <w:t>ה</w:t>
      </w:r>
      <w:r w:rsidR="007958AD">
        <w:rPr>
          <w:rFonts w:hint="cs"/>
          <w:rtl/>
        </w:rPr>
        <w:t xml:space="preserve">היפוך </w:t>
      </w:r>
      <w:r w:rsidR="007B0FFE">
        <w:rPr>
          <w:rFonts w:hint="cs"/>
          <w:rtl/>
        </w:rPr>
        <w:t xml:space="preserve">המתחולל </w:t>
      </w:r>
      <w:r w:rsidR="007958AD">
        <w:rPr>
          <w:rFonts w:hint="cs"/>
          <w:rtl/>
        </w:rPr>
        <w:t>בשלב הרביעי של המחצית</w:t>
      </w:r>
      <w:r w:rsidR="006508FF">
        <w:rPr>
          <w:rFonts w:hint="cs"/>
          <w:rtl/>
        </w:rPr>
        <w:t xml:space="preserve"> השנייה</w:t>
      </w:r>
      <w:r w:rsidR="007958AD">
        <w:rPr>
          <w:rFonts w:hint="cs"/>
          <w:rtl/>
        </w:rPr>
        <w:t xml:space="preserve"> </w:t>
      </w:r>
      <w:r w:rsidR="00D52AEF">
        <w:rPr>
          <w:rFonts w:hint="cs"/>
          <w:rtl/>
        </w:rPr>
        <w:t>ביחס</w:t>
      </w:r>
      <w:r w:rsidR="007958AD">
        <w:rPr>
          <w:rFonts w:hint="cs"/>
          <w:rtl/>
        </w:rPr>
        <w:t>ה של</w:t>
      </w:r>
      <w:r w:rsidR="00D52AEF">
        <w:rPr>
          <w:rFonts w:hint="cs"/>
          <w:rtl/>
        </w:rPr>
        <w:t xml:space="preserve"> הנבואה אל אחאב</w:t>
      </w:r>
      <w:r w:rsidR="00D52AEF">
        <w:rPr>
          <w:rStyle w:val="a9"/>
          <w:rtl/>
        </w:rPr>
        <w:footnoteReference w:id="16"/>
      </w:r>
      <w:r w:rsidR="00D52AEF">
        <w:rPr>
          <w:rFonts w:hint="cs"/>
          <w:rtl/>
        </w:rPr>
        <w:t xml:space="preserve"> ה</w:t>
      </w:r>
      <w:r w:rsidR="007958AD">
        <w:rPr>
          <w:rFonts w:hint="cs"/>
          <w:rtl/>
        </w:rPr>
        <w:t>ו</w:t>
      </w:r>
      <w:r w:rsidR="00D52AEF">
        <w:rPr>
          <w:rFonts w:hint="cs"/>
          <w:rtl/>
        </w:rPr>
        <w:t>א תוצאת ההיפוך שחל באחאב עצמו בשלב הקודם של הסיפור</w:t>
      </w:r>
      <w:r>
        <w:rPr>
          <w:rFonts w:hint="cs"/>
          <w:rtl/>
        </w:rPr>
        <w:t>.</w:t>
      </w:r>
      <w:r w:rsidR="00D52AEF">
        <w:rPr>
          <w:rFonts w:hint="cs"/>
          <w:rtl/>
        </w:rPr>
        <w:t xml:space="preserve"> בחנינת </w:t>
      </w:r>
      <w:r w:rsidR="00552BF9">
        <w:rPr>
          <w:rFonts w:hint="cs"/>
          <w:rtl/>
        </w:rPr>
        <w:t>בן-הדד</w:t>
      </w:r>
      <w:r w:rsidR="00D52AEF">
        <w:rPr>
          <w:rFonts w:hint="cs"/>
          <w:rtl/>
        </w:rPr>
        <w:t xml:space="preserve"> </w:t>
      </w:r>
      <w:r>
        <w:rPr>
          <w:rFonts w:hint="cs"/>
          <w:rtl/>
        </w:rPr>
        <w:t xml:space="preserve">הפך </w:t>
      </w:r>
      <w:r w:rsidR="00D52AEF">
        <w:rPr>
          <w:rFonts w:hint="cs"/>
          <w:rtl/>
        </w:rPr>
        <w:t xml:space="preserve">אחאב ממי שפועל </w:t>
      </w:r>
      <w:r>
        <w:rPr>
          <w:rFonts w:hint="cs"/>
          <w:rtl/>
        </w:rPr>
        <w:t xml:space="preserve">לטובתם של ישראל </w:t>
      </w:r>
      <w:r w:rsidR="007958AD">
        <w:rPr>
          <w:rFonts w:hint="cs"/>
          <w:rtl/>
        </w:rPr>
        <w:t xml:space="preserve">על פי הנחיית הנביא </w:t>
      </w:r>
      <w:r>
        <w:rPr>
          <w:rFonts w:hint="cs"/>
          <w:rtl/>
        </w:rPr>
        <w:t>מתוך שותפות עם כוונת ההשגחה,</w:t>
      </w:r>
      <w:r w:rsidR="00D52AEF">
        <w:rPr>
          <w:rFonts w:hint="cs"/>
          <w:rtl/>
        </w:rPr>
        <w:t xml:space="preserve"> למי ש</w:t>
      </w:r>
      <w:r w:rsidR="008555EC">
        <w:rPr>
          <w:rFonts w:hint="cs"/>
          <w:rtl/>
        </w:rPr>
        <w:t>מ</w:t>
      </w:r>
      <w:r w:rsidR="00D52AEF">
        <w:rPr>
          <w:rFonts w:hint="cs"/>
          <w:rtl/>
        </w:rPr>
        <w:t xml:space="preserve">סכל את כוונותיה. פעולותיו לאורך הסיפור עד לשלב זה של חנינת </w:t>
      </w:r>
      <w:r w:rsidR="00552BF9">
        <w:rPr>
          <w:rFonts w:hint="cs"/>
          <w:rtl/>
        </w:rPr>
        <w:t>בן-הדד</w:t>
      </w:r>
      <w:r w:rsidR="00D52AEF">
        <w:rPr>
          <w:rFonts w:hint="cs"/>
          <w:rtl/>
        </w:rPr>
        <w:t xml:space="preserve"> היו כולן </w:t>
      </w:r>
      <w:r w:rsidR="008555EC">
        <w:rPr>
          <w:rFonts w:hint="cs"/>
          <w:rtl/>
        </w:rPr>
        <w:t xml:space="preserve">מתוך ציות לדבר ה', </w:t>
      </w:r>
      <w:r w:rsidR="00D52AEF">
        <w:rPr>
          <w:rFonts w:hint="cs"/>
          <w:rtl/>
        </w:rPr>
        <w:t xml:space="preserve"> ומתוך אחריותו כמלך יש</w:t>
      </w:r>
      <w:r w:rsidR="008555EC">
        <w:rPr>
          <w:rFonts w:hint="cs"/>
          <w:rtl/>
        </w:rPr>
        <w:t>ר</w:t>
      </w:r>
      <w:r w:rsidR="00D52AEF">
        <w:rPr>
          <w:rFonts w:hint="cs"/>
          <w:rtl/>
        </w:rPr>
        <w:t xml:space="preserve">אל לפעול להצלחתם. ואילו בחנינת </w:t>
      </w:r>
      <w:r w:rsidR="00552BF9">
        <w:rPr>
          <w:rFonts w:hint="cs"/>
          <w:rtl/>
        </w:rPr>
        <w:t>בן-הדד</w:t>
      </w:r>
      <w:r w:rsidR="007958AD">
        <w:rPr>
          <w:rFonts w:hint="cs"/>
          <w:rtl/>
        </w:rPr>
        <w:t xml:space="preserve"> פעל אחאב לטובת עצמו, מתוך א</w:t>
      </w:r>
      <w:r w:rsidR="00DE5FB0">
        <w:rPr>
          <w:rFonts w:hint="cs"/>
          <w:rtl/>
        </w:rPr>
        <w:t>י</w:t>
      </w:r>
      <w:r w:rsidR="00D52AEF">
        <w:rPr>
          <w:rFonts w:hint="cs"/>
          <w:rtl/>
        </w:rPr>
        <w:t xml:space="preserve">נטרס אישי-מעמדי, </w:t>
      </w:r>
      <w:r w:rsidR="007958AD">
        <w:rPr>
          <w:rFonts w:hint="cs"/>
          <w:rtl/>
        </w:rPr>
        <w:t>בסתירה לכוונת ההשגחה ו</w:t>
      </w:r>
      <w:r>
        <w:rPr>
          <w:rFonts w:hint="cs"/>
          <w:rtl/>
        </w:rPr>
        <w:t xml:space="preserve">בניגוד </w:t>
      </w:r>
      <w:r w:rsidR="007958AD">
        <w:rPr>
          <w:rFonts w:hint="cs"/>
          <w:rtl/>
        </w:rPr>
        <w:t>ל</w:t>
      </w:r>
      <w:r w:rsidR="00D52AEF">
        <w:rPr>
          <w:rFonts w:hint="cs"/>
          <w:rtl/>
        </w:rPr>
        <w:t>טובתם של ישראל</w:t>
      </w:r>
      <w:r w:rsidR="007958AD">
        <w:rPr>
          <w:rFonts w:hint="cs"/>
          <w:rtl/>
        </w:rPr>
        <w:t xml:space="preserve">. סטייה זו של אחאב מהדרך שהלך בה מראשית הסיפור </w:t>
      </w:r>
      <w:r w:rsidR="00D52AEF">
        <w:rPr>
          <w:rFonts w:hint="cs"/>
          <w:rtl/>
        </w:rPr>
        <w:t>עתידה לגבות מחיר</w:t>
      </w:r>
      <w:r w:rsidR="007958AD">
        <w:rPr>
          <w:rFonts w:hint="cs"/>
          <w:rtl/>
        </w:rPr>
        <w:t xml:space="preserve"> ממנו ומישראל</w:t>
      </w:r>
      <w:r w:rsidR="00D52AEF">
        <w:rPr>
          <w:rFonts w:hint="cs"/>
          <w:rtl/>
        </w:rPr>
        <w:t>.</w:t>
      </w:r>
      <w:r w:rsidR="008555EC">
        <w:rPr>
          <w:rFonts w:hint="cs"/>
          <w:rtl/>
        </w:rPr>
        <w:t xml:space="preserve"> </w:t>
      </w:r>
      <w:r>
        <w:rPr>
          <w:rFonts w:hint="cs"/>
          <w:rtl/>
        </w:rPr>
        <w:t xml:space="preserve"> </w:t>
      </w:r>
    </w:p>
    <w:p w:rsidR="00D52AEF" w:rsidRDefault="00D52AEF" w:rsidP="00646746">
      <w:r>
        <w:rPr>
          <w:rFonts w:hint="cs"/>
          <w:rtl/>
        </w:rPr>
        <w:t xml:space="preserve">בתחילת עיוננו אמרנו כי מבנה סיפורנו נועד להביא את המעיין להקביל את המחציות זו לזו כסדרן, </w:t>
      </w:r>
      <w:r w:rsidR="00D76EB6">
        <w:rPr>
          <w:rFonts w:hint="cs"/>
          <w:rtl/>
        </w:rPr>
        <w:t>כדי</w:t>
      </w:r>
      <w:r>
        <w:rPr>
          <w:rFonts w:hint="cs"/>
          <w:rtl/>
        </w:rPr>
        <w:t xml:space="preserve"> ל</w:t>
      </w:r>
      <w:r w:rsidR="00D76EB6">
        <w:rPr>
          <w:rFonts w:hint="cs"/>
          <w:rtl/>
        </w:rPr>
        <w:t xml:space="preserve">חשוף את היחס בין שתי המחציות ולעמוד על כוונת הסיפור </w:t>
      </w:r>
      <w:r w:rsidR="00646746">
        <w:rPr>
          <w:rFonts w:hint="cs"/>
          <w:rtl/>
        </w:rPr>
        <w:t xml:space="preserve">השלם </w:t>
      </w:r>
      <w:r w:rsidR="00D76EB6">
        <w:rPr>
          <w:rFonts w:hint="cs"/>
          <w:rtl/>
        </w:rPr>
        <w:t>ו</w:t>
      </w:r>
      <w:r w:rsidR="00646746">
        <w:rPr>
          <w:rFonts w:hint="cs"/>
          <w:rtl/>
        </w:rPr>
        <w:t>על</w:t>
      </w:r>
      <w:r w:rsidR="00D76EB6">
        <w:rPr>
          <w:rFonts w:hint="cs"/>
          <w:rtl/>
        </w:rPr>
        <w:t xml:space="preserve"> המסר העולה ממנו.</w:t>
      </w:r>
    </w:p>
    <w:p w:rsidR="00D76EB6" w:rsidRDefault="00D52AEF" w:rsidP="00646746">
      <w:pPr>
        <w:rPr>
          <w:rtl/>
        </w:rPr>
      </w:pPr>
      <w:r>
        <w:rPr>
          <w:rFonts w:hint="cs"/>
          <w:rtl/>
        </w:rPr>
        <w:t xml:space="preserve">הקבלת המחציות דבר דבור על אופניו </w:t>
      </w:r>
      <w:r w:rsidR="008555EC">
        <w:rPr>
          <w:rFonts w:hint="cs"/>
          <w:rtl/>
        </w:rPr>
        <w:t>אכן מסייעת לנו בכך</w:t>
      </w:r>
      <w:r>
        <w:rPr>
          <w:rFonts w:hint="cs"/>
          <w:rtl/>
        </w:rPr>
        <w:t xml:space="preserve">: </w:t>
      </w:r>
      <w:r w:rsidR="007B0FFE">
        <w:rPr>
          <w:rFonts w:hint="cs"/>
          <w:rtl/>
        </w:rPr>
        <w:t xml:space="preserve">הקבלת שתי המחציות בשלבים הראשונים שלהן, מלמדת כי </w:t>
      </w:r>
      <w:r>
        <w:rPr>
          <w:rFonts w:hint="cs"/>
          <w:rtl/>
        </w:rPr>
        <w:t>המערכה השנייה נועדה ל</w:t>
      </w:r>
      <w:r w:rsidR="008555EC">
        <w:rPr>
          <w:rFonts w:hint="cs"/>
          <w:rtl/>
        </w:rPr>
        <w:t>חזור</w:t>
      </w:r>
      <w:r>
        <w:rPr>
          <w:rFonts w:hint="cs"/>
          <w:rtl/>
        </w:rPr>
        <w:t xml:space="preserve"> על המערכה הראשונה, אך ברמה גבוהה יותר, ובדרך שתשלים את חסד ה' עם ישראל. </w:t>
      </w:r>
      <w:r w:rsidR="00D76EB6">
        <w:rPr>
          <w:rFonts w:hint="cs"/>
          <w:rtl/>
        </w:rPr>
        <w:t xml:space="preserve">המערכה הראשונה התחילה תהליך </w:t>
      </w:r>
      <w:r w:rsidR="00646746">
        <w:rPr>
          <w:rFonts w:hint="cs"/>
          <w:rtl/>
        </w:rPr>
        <w:t>של הצלה</w:t>
      </w:r>
      <w:r w:rsidR="00D76EB6">
        <w:rPr>
          <w:rFonts w:hint="cs"/>
          <w:rtl/>
        </w:rPr>
        <w:t xml:space="preserve"> מנקודת שפל ש</w:t>
      </w:r>
      <w:r w:rsidR="00646746">
        <w:rPr>
          <w:rFonts w:hint="cs"/>
          <w:rtl/>
        </w:rPr>
        <w:t xml:space="preserve">בה היה מצוי </w:t>
      </w:r>
      <w:r w:rsidR="00D76EB6">
        <w:rPr>
          <w:rFonts w:hint="cs"/>
          <w:rtl/>
        </w:rPr>
        <w:t xml:space="preserve">עם ישראל, והמערכה השנייה הייתה אמורה להמשיך את התהליך </w:t>
      </w:r>
      <w:r w:rsidR="00646746">
        <w:rPr>
          <w:rFonts w:hint="cs"/>
          <w:rtl/>
        </w:rPr>
        <w:t xml:space="preserve">הזה </w:t>
      </w:r>
      <w:r w:rsidR="00D76EB6">
        <w:rPr>
          <w:rFonts w:hint="cs"/>
          <w:rtl/>
        </w:rPr>
        <w:t>ולהביא</w:t>
      </w:r>
      <w:r w:rsidR="00646746">
        <w:rPr>
          <w:rFonts w:hint="cs"/>
          <w:rtl/>
        </w:rPr>
        <w:t xml:space="preserve">ו </w:t>
      </w:r>
      <w:r w:rsidR="00D76EB6">
        <w:rPr>
          <w:rFonts w:hint="cs"/>
          <w:rtl/>
        </w:rPr>
        <w:t>לנקודת שיא</w:t>
      </w:r>
      <w:r w:rsidR="007B0FFE">
        <w:rPr>
          <w:rFonts w:hint="cs"/>
          <w:rtl/>
        </w:rPr>
        <w:t>,</w:t>
      </w:r>
      <w:r w:rsidR="008555EC" w:rsidRPr="008555EC">
        <w:rPr>
          <w:rFonts w:hint="cs"/>
          <w:rtl/>
        </w:rPr>
        <w:t xml:space="preserve"> </w:t>
      </w:r>
      <w:r w:rsidR="008555EC">
        <w:rPr>
          <w:rFonts w:hint="cs"/>
          <w:rtl/>
        </w:rPr>
        <w:t>בהעניקו ל</w:t>
      </w:r>
      <w:r w:rsidR="00646746">
        <w:rPr>
          <w:rFonts w:hint="cs"/>
          <w:rtl/>
        </w:rPr>
        <w:t>ישראל</w:t>
      </w:r>
      <w:r w:rsidR="008555EC">
        <w:rPr>
          <w:rFonts w:hint="cs"/>
          <w:rtl/>
        </w:rPr>
        <w:t xml:space="preserve"> ניצחון שלם על אויביהם. </w:t>
      </w:r>
      <w:r w:rsidR="00974BC4">
        <w:rPr>
          <w:rFonts w:hint="cs"/>
          <w:rtl/>
        </w:rPr>
        <w:t xml:space="preserve">הצלחתו של </w:t>
      </w:r>
      <w:r w:rsidR="008555EC">
        <w:rPr>
          <w:rFonts w:hint="cs"/>
          <w:rtl/>
        </w:rPr>
        <w:t xml:space="preserve">תהליך דו-שלבי זה </w:t>
      </w:r>
      <w:r w:rsidR="00646746">
        <w:rPr>
          <w:rFonts w:hint="cs"/>
          <w:rtl/>
        </w:rPr>
        <w:t xml:space="preserve">הייתה </w:t>
      </w:r>
      <w:r w:rsidR="00974BC4">
        <w:rPr>
          <w:rFonts w:hint="cs"/>
          <w:rtl/>
        </w:rPr>
        <w:t>מותנית</w:t>
      </w:r>
      <w:r w:rsidR="008555EC">
        <w:rPr>
          <w:rFonts w:hint="cs"/>
          <w:rtl/>
        </w:rPr>
        <w:t xml:space="preserve"> בליווי ובהדרכה של </w:t>
      </w:r>
      <w:r w:rsidR="00D76EB6">
        <w:rPr>
          <w:rFonts w:hint="cs"/>
          <w:rtl/>
        </w:rPr>
        <w:t>נביא</w:t>
      </w:r>
      <w:r w:rsidR="00974BC4">
        <w:rPr>
          <w:rFonts w:hint="cs"/>
          <w:rtl/>
        </w:rPr>
        <w:t>. כל עוד פעל אחאב בשיתוף פעולה עם הנביא, התקדם התהליך כמתוכנן.</w:t>
      </w:r>
    </w:p>
    <w:p w:rsidR="00D76EB6" w:rsidRDefault="00D52AEF" w:rsidP="00646746">
      <w:pPr>
        <w:rPr>
          <w:rtl/>
        </w:rPr>
      </w:pPr>
      <w:r>
        <w:rPr>
          <w:rFonts w:hint="cs"/>
          <w:rtl/>
        </w:rPr>
        <w:t xml:space="preserve">אולם עם סיום המערכה השנייה, </w:t>
      </w:r>
      <w:r w:rsidR="00D76EB6">
        <w:rPr>
          <w:rFonts w:hint="cs"/>
          <w:rtl/>
        </w:rPr>
        <w:t>פחז על</w:t>
      </w:r>
      <w:r w:rsidR="00646746">
        <w:rPr>
          <w:rFonts w:hint="cs"/>
          <w:rtl/>
        </w:rPr>
        <w:t xml:space="preserve"> אחאב</w:t>
      </w:r>
      <w:r w:rsidR="00D76EB6">
        <w:rPr>
          <w:rFonts w:hint="cs"/>
          <w:rtl/>
        </w:rPr>
        <w:t xml:space="preserve"> יצרו</w:t>
      </w:r>
      <w:r>
        <w:rPr>
          <w:rFonts w:hint="cs"/>
          <w:rtl/>
        </w:rPr>
        <w:t>, גברה גאוותו ונפסקה תודעת אחריותו לישראל ולטובתם</w:t>
      </w:r>
      <w:r w:rsidR="00646746">
        <w:rPr>
          <w:rFonts w:hint="cs"/>
          <w:rtl/>
        </w:rPr>
        <w:t>,</w:t>
      </w:r>
      <w:r>
        <w:rPr>
          <w:rFonts w:hint="cs"/>
          <w:rtl/>
        </w:rPr>
        <w:t xml:space="preserve"> והוא </w:t>
      </w:r>
      <w:r w:rsidR="00D76EB6">
        <w:rPr>
          <w:rFonts w:hint="cs"/>
          <w:rtl/>
        </w:rPr>
        <w:t xml:space="preserve">זנח את ההישג הגדול ביותר שזכה בו </w:t>
      </w:r>
      <w:r w:rsidR="00D76EB6">
        <w:rPr>
          <w:rtl/>
        </w:rPr>
        <w:t>–</w:t>
      </w:r>
      <w:r w:rsidR="00D76EB6">
        <w:rPr>
          <w:rFonts w:hint="cs"/>
          <w:rtl/>
        </w:rPr>
        <w:t xml:space="preserve"> תפיסת</w:t>
      </w:r>
      <w:r>
        <w:rPr>
          <w:rFonts w:hint="cs"/>
          <w:rtl/>
        </w:rPr>
        <w:t xml:space="preserve"> </w:t>
      </w:r>
      <w:r w:rsidR="00D76EB6">
        <w:rPr>
          <w:rFonts w:hint="cs"/>
          <w:rtl/>
        </w:rPr>
        <w:t>אויבו המר</w:t>
      </w:r>
      <w:r>
        <w:rPr>
          <w:rFonts w:hint="cs"/>
          <w:rtl/>
        </w:rPr>
        <w:t xml:space="preserve">. </w:t>
      </w:r>
      <w:r w:rsidR="00D76EB6">
        <w:rPr>
          <w:rFonts w:hint="cs"/>
          <w:rtl/>
        </w:rPr>
        <w:t xml:space="preserve">בחנינת </w:t>
      </w:r>
      <w:r w:rsidR="00552BF9">
        <w:rPr>
          <w:rFonts w:hint="cs"/>
          <w:rtl/>
        </w:rPr>
        <w:t>בן-הדד</w:t>
      </w:r>
      <w:r w:rsidR="00D76EB6">
        <w:rPr>
          <w:rFonts w:hint="cs"/>
          <w:rtl/>
        </w:rPr>
        <w:t xml:space="preserve"> פרש</w:t>
      </w:r>
      <w:r w:rsidR="00646746">
        <w:rPr>
          <w:rFonts w:hint="cs"/>
          <w:rtl/>
        </w:rPr>
        <w:t xml:space="preserve"> אחאב</w:t>
      </w:r>
      <w:r w:rsidR="00D76EB6">
        <w:rPr>
          <w:rFonts w:hint="cs"/>
          <w:rtl/>
        </w:rPr>
        <w:t xml:space="preserve"> מהמסלול שהתווה לו הנביא, </w:t>
      </w:r>
      <w:r w:rsidR="00646746">
        <w:rPr>
          <w:rFonts w:hint="cs"/>
          <w:rtl/>
        </w:rPr>
        <w:t>והלך בדרך הפוכה</w:t>
      </w:r>
      <w:r w:rsidR="00D76EB6">
        <w:rPr>
          <w:rFonts w:hint="cs"/>
          <w:rtl/>
        </w:rPr>
        <w:t xml:space="preserve">. </w:t>
      </w:r>
      <w:r>
        <w:rPr>
          <w:rFonts w:hint="cs"/>
          <w:rtl/>
        </w:rPr>
        <w:t xml:space="preserve">בכך </w:t>
      </w:r>
      <w:r w:rsidR="00D76EB6">
        <w:rPr>
          <w:rFonts w:hint="cs"/>
          <w:rtl/>
        </w:rPr>
        <w:t>הוביל את עצמו ואת ישראל לתבוסה</w:t>
      </w:r>
      <w:r w:rsidR="00646746">
        <w:rPr>
          <w:rFonts w:hint="cs"/>
          <w:rtl/>
        </w:rPr>
        <w:t xml:space="preserve"> בעתיד</w:t>
      </w:r>
      <w:r w:rsidR="00D76EB6">
        <w:rPr>
          <w:rFonts w:hint="cs"/>
          <w:rtl/>
        </w:rPr>
        <w:t>.</w:t>
      </w:r>
      <w:r>
        <w:rPr>
          <w:rFonts w:hint="cs"/>
          <w:rtl/>
        </w:rPr>
        <w:t xml:space="preserve"> </w:t>
      </w:r>
    </w:p>
    <w:p w:rsidR="00D52AEF" w:rsidRDefault="00D52AEF" w:rsidP="00646746">
      <w:pPr>
        <w:rPr>
          <w:rtl/>
        </w:rPr>
      </w:pPr>
      <w:r>
        <w:rPr>
          <w:rFonts w:hint="cs"/>
          <w:rtl/>
        </w:rPr>
        <w:t xml:space="preserve">הנביא שליווה את אחאב ואת ישראל </w:t>
      </w:r>
      <w:r w:rsidR="00C019B6">
        <w:rPr>
          <w:rFonts w:hint="cs"/>
          <w:rtl/>
        </w:rPr>
        <w:t xml:space="preserve">יד ביד </w:t>
      </w:r>
      <w:r w:rsidR="003C2E3A">
        <w:rPr>
          <w:rFonts w:hint="cs"/>
          <w:rtl/>
        </w:rPr>
        <w:t xml:space="preserve">לכל אורך הסיפור </w:t>
      </w:r>
      <w:r>
        <w:rPr>
          <w:rFonts w:hint="cs"/>
          <w:rtl/>
        </w:rPr>
        <w:t xml:space="preserve">כדורש טובתם ומבשר ניצחונם, </w:t>
      </w:r>
      <w:r w:rsidR="00C019B6">
        <w:rPr>
          <w:rFonts w:hint="cs"/>
          <w:rtl/>
        </w:rPr>
        <w:t xml:space="preserve">נזנח </w:t>
      </w:r>
      <w:r w:rsidR="00646746">
        <w:rPr>
          <w:rFonts w:hint="cs"/>
          <w:rtl/>
        </w:rPr>
        <w:t xml:space="preserve">על ידי אחאב </w:t>
      </w:r>
      <w:r w:rsidR="003C2E3A">
        <w:rPr>
          <w:rFonts w:hint="cs"/>
          <w:rtl/>
        </w:rPr>
        <w:t>ברגע של גאווה</w:t>
      </w:r>
      <w:r w:rsidR="007B0FFE">
        <w:rPr>
          <w:rFonts w:hint="cs"/>
          <w:rtl/>
        </w:rPr>
        <w:t>,</w:t>
      </w:r>
      <w:r w:rsidR="003C2E3A">
        <w:rPr>
          <w:rFonts w:hint="cs"/>
          <w:rtl/>
        </w:rPr>
        <w:t xml:space="preserve"> </w:t>
      </w:r>
      <w:r w:rsidR="00646746">
        <w:rPr>
          <w:rFonts w:hint="cs"/>
          <w:rtl/>
        </w:rPr>
        <w:t>כ</w:t>
      </w:r>
      <w:r w:rsidR="00C019B6">
        <w:rPr>
          <w:rFonts w:hint="cs"/>
          <w:rtl/>
        </w:rPr>
        <w:t>אשר פנה עורף לנבואתו וכלכל את צעדיו ב</w:t>
      </w:r>
      <w:r w:rsidR="00646746">
        <w:rPr>
          <w:rFonts w:hint="cs"/>
          <w:rtl/>
        </w:rPr>
        <w:t>דרך הפוכה</w:t>
      </w:r>
      <w:r w:rsidR="00C019B6">
        <w:rPr>
          <w:rFonts w:hint="cs"/>
          <w:rtl/>
        </w:rPr>
        <w:t xml:space="preserve">. </w:t>
      </w:r>
      <w:r w:rsidR="00646746">
        <w:rPr>
          <w:rFonts w:hint="cs"/>
          <w:rtl/>
        </w:rPr>
        <w:t xml:space="preserve">לפיכך </w:t>
      </w:r>
      <w:r w:rsidR="00D76EB6">
        <w:rPr>
          <w:rFonts w:hint="cs"/>
          <w:rtl/>
        </w:rPr>
        <w:t>ב</w:t>
      </w:r>
      <w:r>
        <w:rPr>
          <w:rFonts w:hint="cs"/>
          <w:rtl/>
        </w:rPr>
        <w:t>ס</w:t>
      </w:r>
      <w:r w:rsidR="00D76EB6">
        <w:rPr>
          <w:rFonts w:hint="cs"/>
          <w:rtl/>
        </w:rPr>
        <w:t>י</w:t>
      </w:r>
      <w:r>
        <w:rPr>
          <w:rFonts w:hint="cs"/>
          <w:rtl/>
        </w:rPr>
        <w:t xml:space="preserve">ום הסיפור </w:t>
      </w:r>
      <w:r w:rsidR="00C019B6">
        <w:rPr>
          <w:rFonts w:hint="cs"/>
          <w:rtl/>
        </w:rPr>
        <w:t xml:space="preserve">שב הנביא אל </w:t>
      </w:r>
      <w:r w:rsidR="00974BC4">
        <w:rPr>
          <w:rFonts w:hint="cs"/>
          <w:rtl/>
        </w:rPr>
        <w:t>אחאב</w:t>
      </w:r>
      <w:r w:rsidR="00C019B6">
        <w:rPr>
          <w:rFonts w:hint="cs"/>
          <w:rtl/>
        </w:rPr>
        <w:t xml:space="preserve">, כדי </w:t>
      </w:r>
      <w:r w:rsidR="00646746">
        <w:rPr>
          <w:rFonts w:hint="cs"/>
          <w:rtl/>
        </w:rPr>
        <w:t>להבהיר לו את המשמעות החמורה של המעשה שעשה ואת תוצאותיו של מעשה זה בעתיד.</w:t>
      </w:r>
    </w:p>
    <w:p w:rsidR="00D52AEF" w:rsidRPr="00D52AEF" w:rsidRDefault="00D52AEF" w:rsidP="00F317E4">
      <w:pPr>
        <w:rPr>
          <w:rtl/>
        </w:rPr>
      </w:pPr>
    </w:p>
    <w:sectPr w:rsidR="00D52AEF" w:rsidRPr="00D52AEF" w:rsidSect="005521DE">
      <w:headerReference w:type="default" r:id="rId8"/>
      <w:headerReference w:type="first" r:id="rId9"/>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8E2" w:rsidRDefault="003D38E2" w:rsidP="0072464C">
      <w:r>
        <w:separator/>
      </w:r>
    </w:p>
  </w:endnote>
  <w:endnote w:type="continuationSeparator" w:id="0">
    <w:p w:rsidR="003D38E2" w:rsidRDefault="003D38E2"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8E2" w:rsidRDefault="003D38E2" w:rsidP="0072464C">
      <w:r>
        <w:separator/>
      </w:r>
    </w:p>
  </w:footnote>
  <w:footnote w:type="continuationSeparator" w:id="0">
    <w:p w:rsidR="003D38E2" w:rsidRDefault="003D38E2" w:rsidP="0072464C">
      <w:r>
        <w:continuationSeparator/>
      </w:r>
    </w:p>
  </w:footnote>
  <w:footnote w:id="1">
    <w:p w:rsidR="00E8747F" w:rsidRDefault="00E8747F" w:rsidP="007534D4">
      <w:pPr>
        <w:pStyle w:val="a7"/>
      </w:pPr>
      <w:r>
        <w:rPr>
          <w:rStyle w:val="a9"/>
        </w:rPr>
        <w:footnoteRef/>
      </w:r>
      <w:r>
        <w:rPr>
          <w:rtl/>
        </w:rPr>
        <w:t xml:space="preserve"> </w:t>
      </w:r>
      <w:r>
        <w:rPr>
          <w:rFonts w:hint="cs"/>
          <w:rtl/>
        </w:rPr>
        <w:t xml:space="preserve">המבנה הכיאסטי שהוצע בעיון המבוא, לא הוצע אלא כדי להאיר פן מסוים של דמיון בין הפסוק החותם את המחצית הראשונה (כב) לפסוקים הפותחים את המחצית השנייה (כג–כד), וראה הערה 3 שם. אולם מבנה זה אינו מביא לידי ביטוי את </w:t>
      </w:r>
      <w:r w:rsidR="007534D4">
        <w:rPr>
          <w:rFonts w:hint="cs"/>
          <w:rtl/>
        </w:rPr>
        <w:t>ההקבלה המפורטת</w:t>
      </w:r>
      <w:r>
        <w:rPr>
          <w:rFonts w:hint="cs"/>
          <w:rtl/>
        </w:rPr>
        <w:t xml:space="preserve"> בין שתי המערכות המתוארות בשתי מחציותיו של הסיפור. והרי הללו הן עיקרו של הסיפור.</w:t>
      </w:r>
    </w:p>
  </w:footnote>
  <w:footnote w:id="2">
    <w:p w:rsidR="00E8747F" w:rsidRDefault="00E8747F" w:rsidP="007534D4">
      <w:pPr>
        <w:pStyle w:val="a7"/>
        <w:rPr>
          <w:rtl/>
        </w:rPr>
      </w:pPr>
      <w:r>
        <w:rPr>
          <w:rStyle w:val="a9"/>
        </w:rPr>
        <w:footnoteRef/>
      </w:r>
      <w:r>
        <w:rPr>
          <w:rFonts w:hint="cs"/>
          <w:rtl/>
        </w:rPr>
        <w:t xml:space="preserve"> ראה לדוגמה עיוננו לפרשת וירא בסדרה השלישית "בין אברהם ללוט – הסיפור בפרקים י"ח–י"ט – נושאו, מבנהו ומגמתו" בסעיף ב שלו – "ההקבלות בין שתי המחציות".</w:t>
      </w:r>
      <w:r w:rsidR="00E6728D">
        <w:rPr>
          <w:rFonts w:hint="cs"/>
          <w:rtl/>
        </w:rPr>
        <w:t xml:space="preserve"> </w:t>
      </w:r>
    </w:p>
  </w:footnote>
  <w:footnote w:id="3">
    <w:p w:rsidR="00E8747F" w:rsidRPr="001C050E" w:rsidRDefault="00E8747F" w:rsidP="00AB6EFF">
      <w:pPr>
        <w:pStyle w:val="a7"/>
      </w:pPr>
      <w:r>
        <w:rPr>
          <w:rStyle w:val="a9"/>
        </w:rPr>
        <w:footnoteRef/>
      </w:r>
      <w:r>
        <w:rPr>
          <w:rtl/>
        </w:rPr>
        <w:t xml:space="preserve"> </w:t>
      </w:r>
      <w:r>
        <w:rPr>
          <w:rFonts w:hint="cs"/>
          <w:rtl/>
        </w:rPr>
        <w:t xml:space="preserve">פסוק א אינו כלול בתיאור ההכנות הללו. פסוק זה משמש ככותרת למחצית הראשונה כולה </w:t>
      </w:r>
      <w:r>
        <w:rPr>
          <w:rtl/>
        </w:rPr>
        <w:t>–</w:t>
      </w:r>
      <w:r>
        <w:rPr>
          <w:rFonts w:hint="cs"/>
          <w:rtl/>
        </w:rPr>
        <w:t xml:space="preserve"> למצור ולמלחמה שיתוארו רק בחלקה השני והעיקרי של מחצית זו. האירועים המתוארים בפסוקים ב–יא </w:t>
      </w:r>
      <w:r w:rsidRPr="006F5A50">
        <w:rPr>
          <w:rFonts w:hint="cs"/>
          <w:b/>
          <w:bCs/>
          <w:rtl/>
        </w:rPr>
        <w:t>קדמו</w:t>
      </w:r>
      <w:r>
        <w:rPr>
          <w:rFonts w:hint="cs"/>
          <w:rtl/>
        </w:rPr>
        <w:t xml:space="preserve"> אפוא למתואר בפסוק א, והם משמשים כרקע לפסוק א. עמדנו על כך בראש עיון ג.</w:t>
      </w:r>
    </w:p>
  </w:footnote>
  <w:footnote w:id="4">
    <w:p w:rsidR="00E8747F" w:rsidRDefault="00E8747F" w:rsidP="00F317E4">
      <w:pPr>
        <w:pStyle w:val="a7"/>
      </w:pPr>
      <w:r>
        <w:rPr>
          <w:rStyle w:val="a9"/>
        </w:rPr>
        <w:footnoteRef/>
      </w:r>
      <w:r>
        <w:rPr>
          <w:rtl/>
        </w:rPr>
        <w:t xml:space="preserve"> </w:t>
      </w:r>
      <w:r>
        <w:rPr>
          <w:rFonts w:hint="cs"/>
          <w:rtl/>
        </w:rPr>
        <w:t xml:space="preserve">על חלוקת המחצית השנייה לסצנות </w:t>
      </w:r>
      <w:r>
        <w:rPr>
          <w:rtl/>
        </w:rPr>
        <w:t>–</w:t>
      </w:r>
      <w:r>
        <w:rPr>
          <w:rFonts w:hint="cs"/>
          <w:rtl/>
        </w:rPr>
        <w:t xml:space="preserve"> ראה בסיומו של עיון המבוא לסדרת עיונים זו.</w:t>
      </w:r>
    </w:p>
  </w:footnote>
  <w:footnote w:id="5">
    <w:p w:rsidR="00E8747F" w:rsidRDefault="00E8747F">
      <w:pPr>
        <w:pStyle w:val="a7"/>
      </w:pPr>
      <w:r>
        <w:rPr>
          <w:rStyle w:val="a9"/>
        </w:rPr>
        <w:footnoteRef/>
      </w:r>
      <w:r>
        <w:rPr>
          <w:rtl/>
        </w:rPr>
        <w:t xml:space="preserve"> </w:t>
      </w:r>
      <w:r>
        <w:rPr>
          <w:rFonts w:hint="cs"/>
          <w:rtl/>
        </w:rPr>
        <w:t>לשלב זה שייך גם חציו הראשון של פסוק כט "</w:t>
      </w:r>
      <w:r w:rsidRPr="001C050E">
        <w:rPr>
          <w:rFonts w:hint="cs"/>
          <w:rtl/>
        </w:rPr>
        <w:t>וַיַּחֲנוּ</w:t>
      </w:r>
      <w:r w:rsidRPr="001C050E">
        <w:rPr>
          <w:rtl/>
        </w:rPr>
        <w:t xml:space="preserve"> </w:t>
      </w:r>
      <w:r w:rsidRPr="001C050E">
        <w:rPr>
          <w:rFonts w:hint="cs"/>
          <w:rtl/>
        </w:rPr>
        <w:t>אֵלֶּה</w:t>
      </w:r>
      <w:r w:rsidRPr="001C050E">
        <w:rPr>
          <w:rtl/>
        </w:rPr>
        <w:t xml:space="preserve"> </w:t>
      </w:r>
      <w:r w:rsidRPr="001C050E">
        <w:rPr>
          <w:rFonts w:hint="cs"/>
          <w:rtl/>
        </w:rPr>
        <w:t>נֹכַח</w:t>
      </w:r>
      <w:r w:rsidRPr="001C050E">
        <w:rPr>
          <w:rtl/>
        </w:rPr>
        <w:t xml:space="preserve"> </w:t>
      </w:r>
      <w:r w:rsidRPr="001C050E">
        <w:rPr>
          <w:rFonts w:hint="cs"/>
          <w:rtl/>
        </w:rPr>
        <w:t>אֵלֶּה</w:t>
      </w:r>
      <w:r w:rsidRPr="001C050E">
        <w:rPr>
          <w:rtl/>
        </w:rPr>
        <w:t xml:space="preserve"> </w:t>
      </w:r>
      <w:r w:rsidRPr="001C050E">
        <w:rPr>
          <w:rFonts w:hint="cs"/>
          <w:rtl/>
        </w:rPr>
        <w:t>שִׁבְעַת</w:t>
      </w:r>
      <w:r w:rsidRPr="001C050E">
        <w:rPr>
          <w:rtl/>
        </w:rPr>
        <w:t xml:space="preserve"> </w:t>
      </w:r>
      <w:r w:rsidRPr="001C050E">
        <w:rPr>
          <w:rFonts w:hint="cs"/>
          <w:rtl/>
        </w:rPr>
        <w:t>יָמִים</w:t>
      </w:r>
      <w:r>
        <w:rPr>
          <w:rFonts w:hint="cs"/>
          <w:rtl/>
        </w:rPr>
        <w:t>", אלא שמילים אלו מצורפות כבר לתיאור פרוץ המלחמה בהמשכו של פסוק זה "</w:t>
      </w:r>
      <w:r w:rsidRPr="001C050E">
        <w:rPr>
          <w:rFonts w:hint="cs"/>
          <w:rtl/>
        </w:rPr>
        <w:t>וַיְהִי</w:t>
      </w:r>
      <w:r w:rsidRPr="001C050E">
        <w:rPr>
          <w:rtl/>
        </w:rPr>
        <w:t xml:space="preserve"> </w:t>
      </w:r>
      <w:r w:rsidRPr="001C050E">
        <w:rPr>
          <w:rFonts w:hint="cs"/>
          <w:rtl/>
        </w:rPr>
        <w:t>בַּיּוֹם</w:t>
      </w:r>
      <w:r w:rsidRPr="001C050E">
        <w:rPr>
          <w:rtl/>
        </w:rPr>
        <w:t xml:space="preserve"> </w:t>
      </w:r>
      <w:r w:rsidRPr="001C050E">
        <w:rPr>
          <w:rFonts w:hint="cs"/>
          <w:rtl/>
        </w:rPr>
        <w:t>הַשְּׁבִיעִי</w:t>
      </w:r>
      <w:r w:rsidRPr="001C050E">
        <w:rPr>
          <w:rtl/>
        </w:rPr>
        <w:t xml:space="preserve"> </w:t>
      </w:r>
      <w:r w:rsidRPr="001C050E">
        <w:rPr>
          <w:rFonts w:hint="cs"/>
          <w:rtl/>
        </w:rPr>
        <w:t>וַתִּקְרַב</w:t>
      </w:r>
      <w:r w:rsidRPr="001C050E">
        <w:rPr>
          <w:rtl/>
        </w:rPr>
        <w:t xml:space="preserve"> </w:t>
      </w:r>
      <w:r w:rsidRPr="001C050E">
        <w:rPr>
          <w:rFonts w:hint="cs"/>
          <w:rtl/>
        </w:rPr>
        <w:t>הַמִּלְחָמָה</w:t>
      </w:r>
      <w:r>
        <w:rPr>
          <w:rFonts w:hint="cs"/>
          <w:rtl/>
        </w:rPr>
        <w:t>...". הסיבה לצירוף זה של שני חלקי הפסוק אינה רק סגנונית ("</w:t>
      </w:r>
      <w:r w:rsidRPr="001C050E">
        <w:rPr>
          <w:rFonts w:hint="cs"/>
          <w:rtl/>
        </w:rPr>
        <w:t>שִׁבְעַת</w:t>
      </w:r>
      <w:r w:rsidRPr="001C050E">
        <w:rPr>
          <w:rtl/>
        </w:rPr>
        <w:t xml:space="preserve"> </w:t>
      </w:r>
      <w:r w:rsidRPr="001C050E">
        <w:rPr>
          <w:rFonts w:hint="cs"/>
          <w:rtl/>
        </w:rPr>
        <w:t>יָמִים</w:t>
      </w:r>
      <w:r>
        <w:rPr>
          <w:rFonts w:hint="cs"/>
          <w:rtl/>
        </w:rPr>
        <w:t xml:space="preserve">" </w:t>
      </w:r>
      <w:r>
        <w:rPr>
          <w:rtl/>
        </w:rPr>
        <w:t>–</w:t>
      </w:r>
      <w:r>
        <w:rPr>
          <w:rFonts w:hint="cs"/>
          <w:rtl/>
        </w:rPr>
        <w:t xml:space="preserve"> "</w:t>
      </w:r>
      <w:r w:rsidRPr="001C050E">
        <w:rPr>
          <w:rFonts w:hint="cs"/>
          <w:rtl/>
        </w:rPr>
        <w:t>בַּיּוֹם</w:t>
      </w:r>
      <w:r w:rsidRPr="001C050E">
        <w:rPr>
          <w:rtl/>
        </w:rPr>
        <w:t xml:space="preserve"> </w:t>
      </w:r>
      <w:r w:rsidRPr="001C050E">
        <w:rPr>
          <w:rFonts w:hint="cs"/>
          <w:rtl/>
        </w:rPr>
        <w:t>הַשְּׁבִיעִי</w:t>
      </w:r>
      <w:r>
        <w:rPr>
          <w:rFonts w:hint="cs"/>
          <w:rtl/>
        </w:rPr>
        <w:t>") אלא גם כרונולוגית: נראה כי דברו של איש הא-לוהים לאחאב נאמר בתחילתם של אותם שבעת ימים.</w:t>
      </w:r>
    </w:p>
  </w:footnote>
  <w:footnote w:id="6">
    <w:p w:rsidR="006D3E00" w:rsidRDefault="006D3E00" w:rsidP="006D3E00">
      <w:pPr>
        <w:rPr>
          <w:rtl/>
        </w:rPr>
      </w:pPr>
      <w:r>
        <w:rPr>
          <w:rStyle w:val="a9"/>
        </w:rPr>
        <w:footnoteRef/>
      </w:r>
      <w:r>
        <w:rPr>
          <w:rtl/>
        </w:rPr>
        <w:t xml:space="preserve"> </w:t>
      </w:r>
      <w:r w:rsidRPr="006D3E00">
        <w:rPr>
          <w:rFonts w:hint="cs"/>
          <w:sz w:val="20"/>
          <w:szCs w:val="20"/>
          <w:rtl/>
        </w:rPr>
        <w:t>ההקבלה בסעיף זה, הן מבחינת התוכן והן מבחינת הסגנון, היא הבולטת ביותר בכל מערכי ההקבלות בין שתי המחציות.</w:t>
      </w:r>
      <w:r w:rsidRPr="008A597E">
        <w:rPr>
          <w:rFonts w:hint="cs"/>
          <w:rtl/>
        </w:rPr>
        <w:t xml:space="preserve"> </w:t>
      </w:r>
    </w:p>
    <w:p w:rsidR="006D3E00" w:rsidRDefault="006D3E00">
      <w:pPr>
        <w:pStyle w:val="a7"/>
        <w:rPr>
          <w:rtl/>
        </w:rPr>
      </w:pPr>
    </w:p>
  </w:footnote>
  <w:footnote w:id="7">
    <w:p w:rsidR="00E8747F" w:rsidRDefault="00E8747F">
      <w:pPr>
        <w:pStyle w:val="a7"/>
      </w:pPr>
      <w:r>
        <w:rPr>
          <w:rStyle w:val="a9"/>
        </w:rPr>
        <w:footnoteRef/>
      </w:r>
      <w:r>
        <w:rPr>
          <w:rtl/>
        </w:rPr>
        <w:t xml:space="preserve"> </w:t>
      </w:r>
      <w:r>
        <w:rPr>
          <w:rFonts w:hint="cs"/>
          <w:rtl/>
        </w:rPr>
        <w:t>בעיון ב</w:t>
      </w:r>
      <w:r w:rsidRPr="00F317E4">
        <w:rPr>
          <w:vertAlign w:val="subscript"/>
          <w:rtl/>
        </w:rPr>
        <w:t>1</w:t>
      </w:r>
      <w:r>
        <w:rPr>
          <w:rFonts w:hint="cs"/>
          <w:rtl/>
        </w:rPr>
        <w:t xml:space="preserve"> טענו כי התוספת הזאת בנבואה במערכה השנייה "</w:t>
      </w:r>
      <w:r w:rsidRPr="001C050E">
        <w:rPr>
          <w:rFonts w:hint="cs"/>
          <w:rtl/>
        </w:rPr>
        <w:t>יַעַן</w:t>
      </w:r>
      <w:r w:rsidRPr="001C050E">
        <w:rPr>
          <w:rtl/>
        </w:rPr>
        <w:t xml:space="preserve"> </w:t>
      </w:r>
      <w:r w:rsidRPr="001C050E">
        <w:rPr>
          <w:rFonts w:hint="cs"/>
          <w:rtl/>
        </w:rPr>
        <w:t>אֲשֶׁר</w:t>
      </w:r>
      <w:r w:rsidRPr="001C050E">
        <w:rPr>
          <w:rtl/>
        </w:rPr>
        <w:t xml:space="preserve"> </w:t>
      </w:r>
      <w:r w:rsidRPr="001C050E">
        <w:rPr>
          <w:rFonts w:hint="cs"/>
          <w:rtl/>
        </w:rPr>
        <w:t>אָמְרוּ</w:t>
      </w:r>
      <w:r w:rsidRPr="001C050E">
        <w:rPr>
          <w:rtl/>
        </w:rPr>
        <w:t xml:space="preserve"> </w:t>
      </w:r>
      <w:r w:rsidRPr="001C050E">
        <w:rPr>
          <w:rFonts w:hint="cs"/>
          <w:rtl/>
        </w:rPr>
        <w:t>אֲרָם</w:t>
      </w:r>
      <w:r>
        <w:rPr>
          <w:rFonts w:hint="cs"/>
          <w:rtl/>
        </w:rPr>
        <w:t>..." אינה אלא תוספת הנמקה, ואינה עיקרה.</w:t>
      </w:r>
    </w:p>
  </w:footnote>
  <w:footnote w:id="8">
    <w:p w:rsidR="00E8747F" w:rsidRDefault="00E8747F">
      <w:pPr>
        <w:pStyle w:val="a7"/>
      </w:pPr>
      <w:r>
        <w:rPr>
          <w:rStyle w:val="a9"/>
        </w:rPr>
        <w:footnoteRef/>
      </w:r>
      <w:r>
        <w:rPr>
          <w:rtl/>
        </w:rPr>
        <w:t xml:space="preserve"> </w:t>
      </w:r>
      <w:r>
        <w:rPr>
          <w:rFonts w:hint="cs"/>
          <w:rtl/>
        </w:rPr>
        <w:t>הדרך שב</w:t>
      </w:r>
      <w:r w:rsidR="006D3E00">
        <w:rPr>
          <w:rFonts w:hint="cs"/>
          <w:rtl/>
        </w:rPr>
        <w:t>ה השיגו מעשים אלו את מנוסת הארמ</w:t>
      </w:r>
      <w:r>
        <w:rPr>
          <w:rFonts w:hint="cs"/>
          <w:rtl/>
        </w:rPr>
        <w:t>ים הוסברה באריכות בעיון ד.</w:t>
      </w:r>
    </w:p>
  </w:footnote>
  <w:footnote w:id="9">
    <w:p w:rsidR="00E8747F" w:rsidRDefault="00E8747F">
      <w:pPr>
        <w:pStyle w:val="a7"/>
      </w:pPr>
      <w:r>
        <w:rPr>
          <w:rStyle w:val="a9"/>
        </w:rPr>
        <w:footnoteRef/>
      </w:r>
      <w:r>
        <w:rPr>
          <w:rtl/>
        </w:rPr>
        <w:t xml:space="preserve"> </w:t>
      </w:r>
      <w:r>
        <w:rPr>
          <w:rFonts w:hint="cs"/>
          <w:rtl/>
        </w:rPr>
        <w:t>ראה דברינו ביחס לדרך שבה הושג הניצחון במערכה זו, בעיון ה, סוף סעיף 1.</w:t>
      </w:r>
    </w:p>
  </w:footnote>
  <w:footnote w:id="10">
    <w:p w:rsidR="00E8747F" w:rsidRDefault="00E8747F" w:rsidP="00E8747F">
      <w:pPr>
        <w:pStyle w:val="a7"/>
        <w:rPr>
          <w:rtl/>
        </w:rPr>
      </w:pPr>
      <w:r>
        <w:rPr>
          <w:rStyle w:val="a9"/>
        </w:rPr>
        <w:footnoteRef/>
      </w:r>
      <w:r>
        <w:rPr>
          <w:rFonts w:hint="cs"/>
          <w:rtl/>
        </w:rPr>
        <w:t xml:space="preserve"> כמובן שקביעה זו היא במונחים מוחלטים. אולם באופן יחסי למצבם של ישראל לפני פרוץ המלחמה, אפשר שניצחונם במערכה הראשונה היה גדול יותר, משום שעדיפותם של הארמים על ישראל באותה מערכה הי</w:t>
      </w:r>
      <w:r w:rsidR="006508FF">
        <w:rPr>
          <w:rFonts w:hint="cs"/>
          <w:rtl/>
        </w:rPr>
        <w:t>ית</w:t>
      </w:r>
      <w:r>
        <w:rPr>
          <w:rFonts w:hint="cs"/>
          <w:rtl/>
        </w:rPr>
        <w:t>ה לאין שיעור, והניצחון על הארמים הושג אז בזכות פעולה צבאית מזהירה ורבת תושיה שנעשתה בהדרכת הנביא.</w:t>
      </w:r>
    </w:p>
  </w:footnote>
  <w:footnote w:id="11">
    <w:p w:rsidR="00FE7CE1" w:rsidRDefault="00FE7CE1">
      <w:pPr>
        <w:pStyle w:val="a7"/>
      </w:pPr>
      <w:r>
        <w:rPr>
          <w:rStyle w:val="a9"/>
        </w:rPr>
        <w:footnoteRef/>
      </w:r>
      <w:r>
        <w:rPr>
          <w:rtl/>
        </w:rPr>
        <w:t xml:space="preserve"> </w:t>
      </w:r>
      <w:r>
        <w:rPr>
          <w:rFonts w:hint="cs"/>
          <w:rtl/>
        </w:rPr>
        <w:t xml:space="preserve">בתנ"ך עדי שעל פי כתב יד לנינגרד מהווים ארבעה פסוקים אלו פרשת מסורה בפני עצמה, </w:t>
      </w:r>
      <w:r w:rsidR="00DE5FB0">
        <w:rPr>
          <w:rFonts w:hint="cs"/>
          <w:rtl/>
        </w:rPr>
        <w:t>הנפרדת מתיאור המערכה והניצחון שלפניה.</w:t>
      </w:r>
    </w:p>
  </w:footnote>
  <w:footnote w:id="12">
    <w:p w:rsidR="00E8747F" w:rsidRDefault="00E8747F" w:rsidP="00D52AEF">
      <w:pPr>
        <w:pStyle w:val="a7"/>
      </w:pPr>
      <w:r>
        <w:rPr>
          <w:rStyle w:val="a9"/>
        </w:rPr>
        <w:footnoteRef/>
      </w:r>
      <w:r>
        <w:rPr>
          <w:rFonts w:hint="cs"/>
          <w:rtl/>
        </w:rPr>
        <w:t xml:space="preserve"> אף במערכה הראשונה נבחן אחאב בזכאותו לניצחון,</w:t>
      </w:r>
      <w:r w:rsidR="009A7CB0">
        <w:rPr>
          <w:rFonts w:hint="cs"/>
          <w:rtl/>
        </w:rPr>
        <w:t xml:space="preserve"> בכך שפעל על פי הדרכת הנביא, וה</w:t>
      </w:r>
      <w:r>
        <w:rPr>
          <w:rFonts w:hint="cs"/>
          <w:rtl/>
        </w:rPr>
        <w:t>עז לצאת למלחמה בארמים ביזמתו, ביציאתם של נערי שרי המדינות בצהרי היום אל חיל ארם. ראה עיון ד</w:t>
      </w:r>
      <w:r w:rsidRPr="009A7CB0">
        <w:rPr>
          <w:rFonts w:hint="cs"/>
          <w:vertAlign w:val="subscript"/>
          <w:rtl/>
        </w:rPr>
        <w:t>5</w:t>
      </w:r>
      <w:r>
        <w:rPr>
          <w:rFonts w:hint="cs"/>
          <w:rtl/>
        </w:rPr>
        <w:t>.</w:t>
      </w:r>
    </w:p>
  </w:footnote>
  <w:footnote w:id="13">
    <w:p w:rsidR="00E8747F" w:rsidRDefault="00E8747F" w:rsidP="00D52AEF">
      <w:pPr>
        <w:pStyle w:val="a7"/>
      </w:pPr>
      <w:r>
        <w:rPr>
          <w:rStyle w:val="a9"/>
        </w:rPr>
        <w:footnoteRef/>
      </w:r>
      <w:r>
        <w:rPr>
          <w:rFonts w:hint="cs"/>
          <w:rtl/>
        </w:rPr>
        <w:t xml:space="preserve"> ראה עיון ה</w:t>
      </w:r>
      <w:r w:rsidRPr="009A7CB0">
        <w:rPr>
          <w:rFonts w:hint="cs"/>
          <w:vertAlign w:val="subscript"/>
          <w:rtl/>
        </w:rPr>
        <w:t>3</w:t>
      </w:r>
      <w:r>
        <w:rPr>
          <w:rFonts w:hint="cs"/>
          <w:rtl/>
        </w:rPr>
        <w:t xml:space="preserve"> תת סעיף ג, שם ביארנו כי מניעיו של אחאב לחון את </w:t>
      </w:r>
      <w:r w:rsidR="00552BF9">
        <w:rPr>
          <w:rFonts w:hint="cs"/>
          <w:rtl/>
        </w:rPr>
        <w:t>בן-הדד</w:t>
      </w:r>
      <w:r>
        <w:rPr>
          <w:rFonts w:hint="cs"/>
          <w:rtl/>
        </w:rPr>
        <w:t xml:space="preserve"> היו תודעת זהוּת מעמדית עמו, וכפי שהוא מכנה אותו "אָחִי".</w:t>
      </w:r>
    </w:p>
  </w:footnote>
  <w:footnote w:id="14">
    <w:p w:rsidR="00E8747F" w:rsidRDefault="00E8747F" w:rsidP="00F317E4">
      <w:pPr>
        <w:pStyle w:val="a7"/>
        <w:rPr>
          <w:rtl/>
        </w:rPr>
      </w:pPr>
      <w:r>
        <w:rPr>
          <w:rStyle w:val="a9"/>
        </w:rPr>
        <w:footnoteRef/>
      </w:r>
      <w:r>
        <w:rPr>
          <w:rtl/>
        </w:rPr>
        <w:t xml:space="preserve"> </w:t>
      </w:r>
      <w:r>
        <w:rPr>
          <w:rFonts w:hint="cs"/>
          <w:rtl/>
        </w:rPr>
        <w:t>והבדל נוסף מתבלט בין שתי המחציות בקשר להופעת הנביא בסיום שתיהן: במחצית הראשונה אין מתוארת כל תגובה של אחאב למשמע דברי הנביא, ומובן הדבר מאליו שאחאב הפנים את דבריו, ופעל על פי הוראתו להתכונן למערכה בעוד שנה. אולם דברי הנביא עם סיום המערכה השנייה עוררו באחאב מורת רוח, ועל כן מתאר זאת הכתוב בפסוק האחרון של סיפורנו (מג): "</w:t>
      </w:r>
      <w:r w:rsidRPr="001C050E">
        <w:rPr>
          <w:rFonts w:hint="cs"/>
          <w:rtl/>
        </w:rPr>
        <w:t>וַיֵּלֶךְ</w:t>
      </w:r>
      <w:r w:rsidRPr="001C050E">
        <w:rPr>
          <w:rtl/>
        </w:rPr>
        <w:t xml:space="preserve"> </w:t>
      </w:r>
      <w:r w:rsidRPr="001C050E">
        <w:rPr>
          <w:rFonts w:hint="cs"/>
          <w:rtl/>
        </w:rPr>
        <w:t>מֶלֶךְ</w:t>
      </w:r>
      <w:r w:rsidRPr="001C050E">
        <w:rPr>
          <w:rtl/>
        </w:rPr>
        <w:t xml:space="preserve"> </w:t>
      </w:r>
      <w:r w:rsidRPr="001C050E">
        <w:rPr>
          <w:rFonts w:hint="cs"/>
          <w:rtl/>
        </w:rPr>
        <w:t>יִשְׂרָאֵל</w:t>
      </w:r>
      <w:r w:rsidRPr="001C050E">
        <w:rPr>
          <w:rtl/>
        </w:rPr>
        <w:t xml:space="preserve"> </w:t>
      </w:r>
      <w:r w:rsidRPr="001C050E">
        <w:rPr>
          <w:rFonts w:hint="cs"/>
          <w:rtl/>
        </w:rPr>
        <w:t>עַל</w:t>
      </w:r>
      <w:r w:rsidRPr="001C050E">
        <w:rPr>
          <w:rtl/>
        </w:rPr>
        <w:t xml:space="preserve"> </w:t>
      </w:r>
      <w:r w:rsidRPr="001C050E">
        <w:rPr>
          <w:rFonts w:hint="cs"/>
          <w:rtl/>
        </w:rPr>
        <w:t>בֵּיתוֹ</w:t>
      </w:r>
      <w:r w:rsidRPr="001C050E">
        <w:rPr>
          <w:rtl/>
        </w:rPr>
        <w:t xml:space="preserve"> </w:t>
      </w:r>
      <w:r w:rsidRPr="001C050E">
        <w:rPr>
          <w:rFonts w:hint="cs"/>
          <w:rtl/>
        </w:rPr>
        <w:t>סַר</w:t>
      </w:r>
      <w:r w:rsidRPr="001C050E">
        <w:rPr>
          <w:rtl/>
        </w:rPr>
        <w:t xml:space="preserve"> </w:t>
      </w:r>
      <w:r w:rsidRPr="001C050E">
        <w:rPr>
          <w:rFonts w:hint="cs"/>
          <w:rtl/>
        </w:rPr>
        <w:t>וְזָעֵף</w:t>
      </w:r>
      <w:r>
        <w:rPr>
          <w:rFonts w:hint="cs"/>
          <w:rtl/>
        </w:rPr>
        <w:t>,</w:t>
      </w:r>
      <w:r w:rsidRPr="001C050E">
        <w:rPr>
          <w:rtl/>
        </w:rPr>
        <w:t xml:space="preserve"> </w:t>
      </w:r>
      <w:r w:rsidRPr="001C050E">
        <w:rPr>
          <w:rFonts w:hint="cs"/>
          <w:rtl/>
        </w:rPr>
        <w:t>וַיָּבֹא</w:t>
      </w:r>
      <w:r w:rsidRPr="001C050E">
        <w:rPr>
          <w:rtl/>
        </w:rPr>
        <w:t xml:space="preserve"> </w:t>
      </w:r>
      <w:r w:rsidRPr="001C050E">
        <w:rPr>
          <w:rFonts w:hint="cs"/>
          <w:rtl/>
        </w:rPr>
        <w:t>שֹׁמְרוֹנָה</w:t>
      </w:r>
      <w:r w:rsidRPr="001C050E">
        <w:rPr>
          <w:rtl/>
        </w:rPr>
        <w:t>.</w:t>
      </w:r>
      <w:r>
        <w:rPr>
          <w:rFonts w:hint="cs"/>
          <w:rtl/>
        </w:rPr>
        <w:t>"</w:t>
      </w:r>
    </w:p>
  </w:footnote>
  <w:footnote w:id="15">
    <w:p w:rsidR="00E8747F" w:rsidRDefault="00E8747F">
      <w:pPr>
        <w:pStyle w:val="a7"/>
      </w:pPr>
      <w:r>
        <w:rPr>
          <w:rStyle w:val="a9"/>
        </w:rPr>
        <w:footnoteRef/>
      </w:r>
      <w:r>
        <w:rPr>
          <w:rtl/>
        </w:rPr>
        <w:t xml:space="preserve"> </w:t>
      </w:r>
      <w:r>
        <w:rPr>
          <w:rFonts w:hint="cs"/>
          <w:rtl/>
        </w:rPr>
        <w:t xml:space="preserve">אפשר שהנביא אינו מפרש דבר זה, משום שבפרק כ"ב מנסה הנביא להניא את אחאב מלצאת למלחמה בארם ברמות גלעד. לו היה אחאב שומע בקול הנביא הייתה נמנעת מלחמה זו, שאחאב הוא שיזם אותה. או </w:t>
      </w:r>
      <w:r w:rsidR="00211D62">
        <w:rPr>
          <w:rFonts w:hint="cs"/>
          <w:rtl/>
        </w:rPr>
        <w:t>אז היה העונש שיי</w:t>
      </w:r>
      <w:r>
        <w:rPr>
          <w:rFonts w:hint="cs"/>
          <w:rtl/>
        </w:rPr>
        <w:t>עד הנביא לאחאב מתקיים בדרך אחרת.</w:t>
      </w:r>
    </w:p>
  </w:footnote>
  <w:footnote w:id="16">
    <w:p w:rsidR="00E8747F" w:rsidRDefault="00E8747F" w:rsidP="00D52AEF">
      <w:pPr>
        <w:pStyle w:val="a7"/>
      </w:pPr>
      <w:r>
        <w:rPr>
          <w:rStyle w:val="a9"/>
        </w:rPr>
        <w:footnoteRef/>
      </w:r>
      <w:r>
        <w:rPr>
          <w:rFonts w:hint="cs"/>
          <w:rtl/>
        </w:rPr>
        <w:t xml:space="preserve"> התהפכות זו אינה רק בין שתי הנבואות הניצבות זו מול זו בסיומן של שתי המחציות של הסיפור, אלא בין כל שלוש הנבואות שנאמרו לאחאב במהלך הסיפור (לפני המערכה הראשונה; מיד לאחריה; לפני המערכה השנייה) לבין זו הרביעית החותמת את הסיפור.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E8747F" w:rsidRPr="00BC4313" w:rsidRDefault="00E8747F">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CA655D" w:rsidRPr="00CA655D">
          <w:rPr>
            <w:b/>
            <w:bCs/>
            <w:noProof/>
            <w:sz w:val="24"/>
            <w:szCs w:val="24"/>
            <w:rtl/>
            <w:lang w:val="he-IL"/>
          </w:rPr>
          <w:t>2</w:t>
        </w:r>
        <w:r w:rsidRPr="00BC4313">
          <w:rPr>
            <w:b/>
            <w:bCs/>
            <w:sz w:val="24"/>
            <w:szCs w:val="24"/>
          </w:rPr>
          <w:fldChar w:fldCharType="end"/>
        </w:r>
      </w:p>
    </w:sdtContent>
  </w:sdt>
  <w:p w:rsidR="00E8747F" w:rsidRDefault="00E874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E8747F" w:rsidRPr="00BC4313" w:rsidTr="00153DD2">
      <w:tc>
        <w:tcPr>
          <w:tcW w:w="4927" w:type="dxa"/>
          <w:tcBorders>
            <w:top w:val="nil"/>
            <w:left w:val="nil"/>
            <w:bottom w:val="double" w:sz="4" w:space="0" w:color="auto"/>
            <w:right w:val="nil"/>
          </w:tcBorders>
        </w:tcPr>
        <w:p w:rsidR="00E8747F" w:rsidRPr="00BC4313" w:rsidRDefault="00E8747F"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E8747F" w:rsidRPr="00BC4313" w:rsidRDefault="00E8747F"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42</w:t>
          </w:r>
        </w:p>
        <w:p w:rsidR="00E8747F" w:rsidRPr="00BC4313" w:rsidRDefault="00E8747F"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E8747F" w:rsidRPr="00BC4313" w:rsidRDefault="00E8747F"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E8747F" w:rsidRPr="00BC4313" w:rsidRDefault="00E874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32BD3397"/>
    <w:multiLevelType w:val="hybridMultilevel"/>
    <w:tmpl w:val="161C7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7D185C"/>
    <w:multiLevelType w:val="hybridMultilevel"/>
    <w:tmpl w:val="353A3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175DB0"/>
    <w:multiLevelType w:val="hybridMultilevel"/>
    <w:tmpl w:val="1EBEA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A9117BE"/>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7F88"/>
    <w:rsid w:val="00050985"/>
    <w:rsid w:val="0006279B"/>
    <w:rsid w:val="00082CEB"/>
    <w:rsid w:val="000B3271"/>
    <w:rsid w:val="000D5968"/>
    <w:rsid w:val="001028F4"/>
    <w:rsid w:val="00106973"/>
    <w:rsid w:val="00122DCC"/>
    <w:rsid w:val="00144BF4"/>
    <w:rsid w:val="00153DD2"/>
    <w:rsid w:val="001C050E"/>
    <w:rsid w:val="00211D62"/>
    <w:rsid w:val="0021304D"/>
    <w:rsid w:val="002273BF"/>
    <w:rsid w:val="002A10B9"/>
    <w:rsid w:val="0037672F"/>
    <w:rsid w:val="003C13C5"/>
    <w:rsid w:val="003C2E3A"/>
    <w:rsid w:val="003D38E2"/>
    <w:rsid w:val="00430D18"/>
    <w:rsid w:val="00475927"/>
    <w:rsid w:val="00490DFC"/>
    <w:rsid w:val="004B35BE"/>
    <w:rsid w:val="004C34D9"/>
    <w:rsid w:val="005005EB"/>
    <w:rsid w:val="005120FC"/>
    <w:rsid w:val="00524FEE"/>
    <w:rsid w:val="005521DE"/>
    <w:rsid w:val="00552BF9"/>
    <w:rsid w:val="005662CD"/>
    <w:rsid w:val="00587885"/>
    <w:rsid w:val="00646746"/>
    <w:rsid w:val="006508FF"/>
    <w:rsid w:val="00661D60"/>
    <w:rsid w:val="00663A7F"/>
    <w:rsid w:val="00695E8D"/>
    <w:rsid w:val="006B33A0"/>
    <w:rsid w:val="006D3B2A"/>
    <w:rsid w:val="006D3E00"/>
    <w:rsid w:val="0072464C"/>
    <w:rsid w:val="00747CA0"/>
    <w:rsid w:val="007534D4"/>
    <w:rsid w:val="007958AD"/>
    <w:rsid w:val="007B0FFE"/>
    <w:rsid w:val="00835D3F"/>
    <w:rsid w:val="008555EC"/>
    <w:rsid w:val="0087166D"/>
    <w:rsid w:val="008A1D7C"/>
    <w:rsid w:val="008A597E"/>
    <w:rsid w:val="0090287B"/>
    <w:rsid w:val="009230CB"/>
    <w:rsid w:val="009402CE"/>
    <w:rsid w:val="00946E48"/>
    <w:rsid w:val="00974BC4"/>
    <w:rsid w:val="009A369A"/>
    <w:rsid w:val="009A3FAA"/>
    <w:rsid w:val="009A7CB0"/>
    <w:rsid w:val="00A11453"/>
    <w:rsid w:val="00A75090"/>
    <w:rsid w:val="00AA3906"/>
    <w:rsid w:val="00AB44D2"/>
    <w:rsid w:val="00AB6EFF"/>
    <w:rsid w:val="00AE1D0D"/>
    <w:rsid w:val="00B44874"/>
    <w:rsid w:val="00B514E9"/>
    <w:rsid w:val="00B5735A"/>
    <w:rsid w:val="00B77B2D"/>
    <w:rsid w:val="00BC4313"/>
    <w:rsid w:val="00BC6D96"/>
    <w:rsid w:val="00BC7648"/>
    <w:rsid w:val="00C019B6"/>
    <w:rsid w:val="00C27A0F"/>
    <w:rsid w:val="00C34735"/>
    <w:rsid w:val="00C56858"/>
    <w:rsid w:val="00C9281D"/>
    <w:rsid w:val="00CA3CB1"/>
    <w:rsid w:val="00CA50A9"/>
    <w:rsid w:val="00CA5B71"/>
    <w:rsid w:val="00CA655D"/>
    <w:rsid w:val="00CB2C7E"/>
    <w:rsid w:val="00D13394"/>
    <w:rsid w:val="00D34224"/>
    <w:rsid w:val="00D52AEF"/>
    <w:rsid w:val="00D5498F"/>
    <w:rsid w:val="00D76EB6"/>
    <w:rsid w:val="00DC0D80"/>
    <w:rsid w:val="00DD7C1E"/>
    <w:rsid w:val="00DE5FB0"/>
    <w:rsid w:val="00E211E9"/>
    <w:rsid w:val="00E2606D"/>
    <w:rsid w:val="00E26A0C"/>
    <w:rsid w:val="00E30ABB"/>
    <w:rsid w:val="00E30D3B"/>
    <w:rsid w:val="00E33380"/>
    <w:rsid w:val="00E6066D"/>
    <w:rsid w:val="00E6728D"/>
    <w:rsid w:val="00E8747F"/>
    <w:rsid w:val="00EA7747"/>
    <w:rsid w:val="00EB1645"/>
    <w:rsid w:val="00EC33B2"/>
    <w:rsid w:val="00EC3C79"/>
    <w:rsid w:val="00F317E4"/>
    <w:rsid w:val="00FE2C61"/>
    <w:rsid w:val="00FE7C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3EF87-8C62-4134-9314-B71CE73C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F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E30ABB"/>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E30ABB"/>
    <w:rPr>
      <w:rFonts w:ascii="Tahoma" w:eastAsia="Calibri" w:hAnsi="Tahoma" w:cs="Tahoma"/>
      <w:sz w:val="16"/>
      <w:szCs w:val="16"/>
    </w:rPr>
  </w:style>
  <w:style w:type="table" w:customStyle="1" w:styleId="11">
    <w:name w:val="טבלת רשת1"/>
    <w:basedOn w:val="a1"/>
    <w:next w:val="af"/>
    <w:uiPriority w:val="59"/>
    <w:rsid w:val="00122DC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3606">
      <w:bodyDiv w:val="1"/>
      <w:marLeft w:val="0"/>
      <w:marRight w:val="0"/>
      <w:marTop w:val="0"/>
      <w:marBottom w:val="0"/>
      <w:divBdr>
        <w:top w:val="none" w:sz="0" w:space="0" w:color="auto"/>
        <w:left w:val="none" w:sz="0" w:space="0" w:color="auto"/>
        <w:bottom w:val="none" w:sz="0" w:space="0" w:color="auto"/>
        <w:right w:val="none" w:sz="0" w:space="0" w:color="auto"/>
      </w:divBdr>
    </w:div>
    <w:div w:id="199822918">
      <w:bodyDiv w:val="1"/>
      <w:marLeft w:val="0"/>
      <w:marRight w:val="0"/>
      <w:marTop w:val="0"/>
      <w:marBottom w:val="0"/>
      <w:divBdr>
        <w:top w:val="none" w:sz="0" w:space="0" w:color="auto"/>
        <w:left w:val="none" w:sz="0" w:space="0" w:color="auto"/>
        <w:bottom w:val="none" w:sz="0" w:space="0" w:color="auto"/>
        <w:right w:val="none" w:sz="0" w:space="0" w:color="auto"/>
      </w:divBdr>
    </w:div>
    <w:div w:id="300311813">
      <w:bodyDiv w:val="1"/>
      <w:marLeft w:val="0"/>
      <w:marRight w:val="0"/>
      <w:marTop w:val="0"/>
      <w:marBottom w:val="0"/>
      <w:divBdr>
        <w:top w:val="none" w:sz="0" w:space="0" w:color="auto"/>
        <w:left w:val="none" w:sz="0" w:space="0" w:color="auto"/>
        <w:bottom w:val="none" w:sz="0" w:space="0" w:color="auto"/>
        <w:right w:val="none" w:sz="0" w:space="0" w:color="auto"/>
      </w:divBdr>
    </w:div>
    <w:div w:id="430517021">
      <w:bodyDiv w:val="1"/>
      <w:marLeft w:val="0"/>
      <w:marRight w:val="0"/>
      <w:marTop w:val="0"/>
      <w:marBottom w:val="0"/>
      <w:divBdr>
        <w:top w:val="none" w:sz="0" w:space="0" w:color="auto"/>
        <w:left w:val="none" w:sz="0" w:space="0" w:color="auto"/>
        <w:bottom w:val="none" w:sz="0" w:space="0" w:color="auto"/>
        <w:right w:val="none" w:sz="0" w:space="0" w:color="auto"/>
      </w:divBdr>
    </w:div>
    <w:div w:id="611590498">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332949095">
      <w:bodyDiv w:val="1"/>
      <w:marLeft w:val="0"/>
      <w:marRight w:val="0"/>
      <w:marTop w:val="0"/>
      <w:marBottom w:val="0"/>
      <w:divBdr>
        <w:top w:val="none" w:sz="0" w:space="0" w:color="auto"/>
        <w:left w:val="none" w:sz="0" w:space="0" w:color="auto"/>
        <w:bottom w:val="none" w:sz="0" w:space="0" w:color="auto"/>
        <w:right w:val="none" w:sz="0" w:space="0" w:color="auto"/>
      </w:divBdr>
    </w:div>
    <w:div w:id="1550385556">
      <w:bodyDiv w:val="1"/>
      <w:marLeft w:val="0"/>
      <w:marRight w:val="0"/>
      <w:marTop w:val="0"/>
      <w:marBottom w:val="0"/>
      <w:divBdr>
        <w:top w:val="none" w:sz="0" w:space="0" w:color="auto"/>
        <w:left w:val="none" w:sz="0" w:space="0" w:color="auto"/>
        <w:bottom w:val="none" w:sz="0" w:space="0" w:color="auto"/>
        <w:right w:val="none" w:sz="0" w:space="0" w:color="auto"/>
      </w:divBdr>
    </w:div>
    <w:div w:id="1626081441">
      <w:bodyDiv w:val="1"/>
      <w:marLeft w:val="0"/>
      <w:marRight w:val="0"/>
      <w:marTop w:val="0"/>
      <w:marBottom w:val="0"/>
      <w:divBdr>
        <w:top w:val="none" w:sz="0" w:space="0" w:color="auto"/>
        <w:left w:val="none" w:sz="0" w:space="0" w:color="auto"/>
        <w:bottom w:val="none" w:sz="0" w:space="0" w:color="auto"/>
        <w:right w:val="none" w:sz="0" w:space="0" w:color="auto"/>
      </w:divBdr>
    </w:div>
    <w:div w:id="1829126487">
      <w:bodyDiv w:val="1"/>
      <w:marLeft w:val="0"/>
      <w:marRight w:val="0"/>
      <w:marTop w:val="0"/>
      <w:marBottom w:val="0"/>
      <w:divBdr>
        <w:top w:val="none" w:sz="0" w:space="0" w:color="auto"/>
        <w:left w:val="none" w:sz="0" w:space="0" w:color="auto"/>
        <w:bottom w:val="none" w:sz="0" w:space="0" w:color="auto"/>
        <w:right w:val="none" w:sz="0" w:space="0" w:color="auto"/>
      </w:divBdr>
    </w:div>
    <w:div w:id="1871718959">
      <w:bodyDiv w:val="1"/>
      <w:marLeft w:val="0"/>
      <w:marRight w:val="0"/>
      <w:marTop w:val="0"/>
      <w:marBottom w:val="0"/>
      <w:divBdr>
        <w:top w:val="none" w:sz="0" w:space="0" w:color="auto"/>
        <w:left w:val="none" w:sz="0" w:space="0" w:color="auto"/>
        <w:bottom w:val="none" w:sz="0" w:space="0" w:color="auto"/>
        <w:right w:val="none" w:sz="0" w:space="0" w:color="auto"/>
      </w:divBdr>
    </w:div>
    <w:div w:id="2043824637">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 w:id="205962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9FE3074-27A4-4E51-9128-64E24B50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7</Pages>
  <Words>2881</Words>
  <Characters>16425</Characters>
  <Application>Microsoft Office Word</Application>
  <DocSecurity>0</DocSecurity>
  <Lines>136</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2014-12-17T13:32:00Z</dcterms:created>
  <dcterms:modified xsi:type="dcterms:W3CDTF">2014-12-17T13:32:00Z</dcterms:modified>
</cp:coreProperties>
</file>