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1E7660BB" w14:textId="2FDC56FB" w:rsidR="00BD0D01" w:rsidRDefault="00984E52" w:rsidP="00984E52">
      <w:pPr>
        <w:pStyle w:val="1"/>
        <w:rPr>
          <w:rtl/>
        </w:rPr>
      </w:pPr>
      <w:r>
        <w:rPr>
          <w:rtl/>
        </w:rPr>
        <w:t xml:space="preserve">43 </w:t>
      </w:r>
      <w:r w:rsidRPr="00984E52">
        <w:rPr>
          <w:rtl/>
        </w:rPr>
        <w:t xml:space="preserve">אש תמיד </w:t>
      </w:r>
      <w:proofErr w:type="spellStart"/>
      <w:r w:rsidRPr="00984E52">
        <w:rPr>
          <w:rtl/>
        </w:rPr>
        <w:t>תוקד</w:t>
      </w:r>
      <w:proofErr w:type="spellEnd"/>
      <w:r w:rsidRPr="00984E52">
        <w:rPr>
          <w:rtl/>
        </w:rPr>
        <w:t xml:space="preserve"> על המזבח</w:t>
      </w:r>
      <w:bookmarkStart w:id="0" w:name="_GoBack"/>
      <w:bookmarkEnd w:id="0"/>
    </w:p>
    <w:p w14:paraId="41D6E121" w14:textId="77777777" w:rsidR="00437A07" w:rsidRDefault="00437A07" w:rsidP="00984E52">
      <w:pPr>
        <w:rPr>
          <w:rtl/>
        </w:rPr>
      </w:pPr>
    </w:p>
    <w:p w14:paraId="6FEA8520" w14:textId="77777777" w:rsidR="00984E52" w:rsidRPr="00A82DC1" w:rsidRDefault="00984E52" w:rsidP="00984E52">
      <w:pPr>
        <w:pStyle w:val="2"/>
        <w:rPr>
          <w:rFonts w:ascii="David" w:hAnsi="David" w:cs="David"/>
          <w:sz w:val="30"/>
          <w:szCs w:val="30"/>
          <w:rtl/>
        </w:rPr>
      </w:pPr>
      <w:bookmarkStart w:id="1" w:name="_Toc478423294"/>
      <w:r w:rsidRPr="00A82DC1">
        <w:rPr>
          <w:rFonts w:hint="cs"/>
          <w:rtl/>
        </w:rPr>
        <w:t>אש המזבח</w:t>
      </w:r>
      <w:bookmarkEnd w:id="1"/>
    </w:p>
    <w:p w14:paraId="13021962" w14:textId="77777777" w:rsidR="00984E52" w:rsidRPr="00A82DC1" w:rsidRDefault="00984E52" w:rsidP="00984E52">
      <w:pPr>
        <w:rPr>
          <w:rtl/>
        </w:rPr>
      </w:pPr>
      <w:r>
        <w:rPr>
          <w:rFonts w:hint="cs"/>
          <w:rtl/>
        </w:rPr>
        <w:t xml:space="preserve">בשיעורנו הקודם ניתחנו את חלקו הראשון של הציווי על "תורת העולה" </w:t>
      </w:r>
      <w:r>
        <w:rPr>
          <w:rtl/>
        </w:rPr>
        <w:t>–</w:t>
      </w:r>
      <w:r>
        <w:rPr>
          <w:rFonts w:hint="cs"/>
          <w:rtl/>
        </w:rPr>
        <w:t xml:space="preserve"> זה שעסק בפינוי המזבח מידי בוקר משאריות הקורבנות שנותרו בו. </w:t>
      </w:r>
      <w:r w:rsidRPr="00A82DC1">
        <w:rPr>
          <w:rFonts w:hint="cs"/>
          <w:rtl/>
        </w:rPr>
        <w:t>חלקו השני של הציווי מתמקד בדרישה שהאש על המזבח תבער כל הזמן, כנאמר בכותרת הפרשייה</w:t>
      </w:r>
      <w:r>
        <w:rPr>
          <w:rFonts w:hint="cs"/>
          <w:rtl/>
        </w:rPr>
        <w:t xml:space="preserve"> כולה</w:t>
      </w:r>
      <w:r w:rsidRPr="00A82DC1">
        <w:rPr>
          <w:rFonts w:hint="cs"/>
          <w:rtl/>
        </w:rPr>
        <w:t>: "וְאֵשׁ</w:t>
      </w:r>
      <w:r w:rsidRPr="00A82DC1">
        <w:rPr>
          <w:rtl/>
        </w:rPr>
        <w:t xml:space="preserve"> </w:t>
      </w:r>
      <w:r w:rsidRPr="00A82DC1">
        <w:rPr>
          <w:rFonts w:hint="cs"/>
          <w:rtl/>
        </w:rPr>
        <w:t>הַמִּזְבֵּחַ</w:t>
      </w:r>
      <w:r w:rsidRPr="00A82DC1">
        <w:rPr>
          <w:rtl/>
        </w:rPr>
        <w:t xml:space="preserve"> </w:t>
      </w:r>
      <w:proofErr w:type="spellStart"/>
      <w:r w:rsidRPr="00A82DC1">
        <w:rPr>
          <w:rFonts w:hint="cs"/>
          <w:rtl/>
        </w:rPr>
        <w:t>תּוּקַד</w:t>
      </w:r>
      <w:proofErr w:type="spellEnd"/>
      <w:r w:rsidRPr="00A82DC1">
        <w:rPr>
          <w:rtl/>
        </w:rPr>
        <w:t xml:space="preserve"> </w:t>
      </w:r>
      <w:r w:rsidRPr="00A82DC1">
        <w:rPr>
          <w:rFonts w:hint="cs"/>
          <w:rtl/>
        </w:rPr>
        <w:t xml:space="preserve">בּוֹ". בכדי להקל על הקורא, חוזרת התורה על </w:t>
      </w:r>
      <w:r>
        <w:rPr>
          <w:rFonts w:hint="cs"/>
          <w:rtl/>
        </w:rPr>
        <w:t xml:space="preserve">משפט </w:t>
      </w:r>
      <w:r w:rsidRPr="00A82DC1">
        <w:rPr>
          <w:rFonts w:hint="cs"/>
          <w:rtl/>
        </w:rPr>
        <w:t xml:space="preserve">זה בתחילת </w:t>
      </w:r>
      <w:r>
        <w:rPr>
          <w:rFonts w:hint="cs"/>
          <w:rtl/>
        </w:rPr>
        <w:t xml:space="preserve">פירוט </w:t>
      </w:r>
      <w:r w:rsidRPr="00A82DC1">
        <w:rPr>
          <w:rFonts w:hint="cs"/>
          <w:rtl/>
        </w:rPr>
        <w:t>החלק השני ובכך ברור שמדובר בפירוט הדר</w:t>
      </w:r>
      <w:r>
        <w:rPr>
          <w:rFonts w:hint="cs"/>
          <w:rtl/>
        </w:rPr>
        <w:t>י</w:t>
      </w:r>
      <w:r w:rsidRPr="00A82DC1">
        <w:rPr>
          <w:rFonts w:hint="cs"/>
          <w:rtl/>
        </w:rPr>
        <w:t>שה שנזכרה בכותרת. יש לשים לב לביטויים החוזרים במסגרת הציווי שיוצרים מסגרת ספרותית ברורה לקטע:</w:t>
      </w:r>
    </w:p>
    <w:p w14:paraId="687B291F" w14:textId="77777777" w:rsidR="00984E52" w:rsidRDefault="00984E52" w:rsidP="00984E52">
      <w:pPr>
        <w:ind w:left="720"/>
        <w:rPr>
          <w:rtl/>
        </w:rPr>
      </w:pPr>
      <w:r>
        <w:rPr>
          <w:rFonts w:hint="cs"/>
          <w:rtl/>
        </w:rPr>
        <w:t>"</w:t>
      </w:r>
      <w:r w:rsidRPr="00984E52">
        <w:rPr>
          <w:b/>
          <w:bCs/>
          <w:rtl/>
        </w:rPr>
        <w:t xml:space="preserve">וְהָאֵשׁ עַל הַמִּזְבֵּחַ </w:t>
      </w:r>
      <w:proofErr w:type="spellStart"/>
      <w:r w:rsidRPr="00984E52">
        <w:rPr>
          <w:b/>
          <w:bCs/>
          <w:rtl/>
        </w:rPr>
        <w:t>תּוּקַד</w:t>
      </w:r>
      <w:proofErr w:type="spellEnd"/>
      <w:r w:rsidRPr="00984E52">
        <w:rPr>
          <w:b/>
          <w:bCs/>
          <w:rtl/>
        </w:rPr>
        <w:t xml:space="preserve"> בּוֹ לֹא תִכְבֶּה</w:t>
      </w:r>
    </w:p>
    <w:p w14:paraId="274D8C3B" w14:textId="1A31DD99" w:rsidR="00984E52" w:rsidRPr="00A82DC1" w:rsidRDefault="00984E52" w:rsidP="00984E52">
      <w:pPr>
        <w:ind w:left="720"/>
        <w:rPr>
          <w:rtl/>
        </w:rPr>
      </w:pPr>
      <w:r>
        <w:rPr>
          <w:rtl/>
        </w:rPr>
        <w:tab/>
      </w:r>
      <w:r w:rsidRPr="00A82DC1">
        <w:rPr>
          <w:rtl/>
        </w:rPr>
        <w:t xml:space="preserve">וּבִעֵר עָלֶיהָ הַכֹּהֵן עֵצִים בַּבֹּקֶר </w:t>
      </w:r>
      <w:proofErr w:type="spellStart"/>
      <w:r w:rsidRPr="00A82DC1">
        <w:rPr>
          <w:rtl/>
        </w:rPr>
        <w:t>בַּבֹּקֶר</w:t>
      </w:r>
      <w:proofErr w:type="spellEnd"/>
      <w:r w:rsidRPr="00A82DC1">
        <w:rPr>
          <w:rFonts w:hint="cs"/>
          <w:rtl/>
        </w:rPr>
        <w:t>,</w:t>
      </w:r>
    </w:p>
    <w:p w14:paraId="65096C4D" w14:textId="77777777" w:rsidR="00984E52" w:rsidRPr="00A82DC1" w:rsidRDefault="00984E52" w:rsidP="00984E52">
      <w:pPr>
        <w:ind w:left="720"/>
        <w:rPr>
          <w:rtl/>
        </w:rPr>
      </w:pPr>
      <w:r w:rsidRPr="00A82DC1">
        <w:rPr>
          <w:rtl/>
        </w:rPr>
        <w:t>וְעָרַךְ עָלֶיהָ הָעֹלָה</w:t>
      </w:r>
      <w:r w:rsidRPr="00A82DC1">
        <w:rPr>
          <w:rFonts w:hint="cs"/>
          <w:rtl/>
        </w:rPr>
        <w:t>,</w:t>
      </w:r>
    </w:p>
    <w:p w14:paraId="358CC102" w14:textId="77777777" w:rsidR="00984E52" w:rsidRPr="00A82DC1" w:rsidRDefault="00984E52" w:rsidP="00984E52">
      <w:pPr>
        <w:ind w:left="720"/>
        <w:rPr>
          <w:rtl/>
        </w:rPr>
      </w:pPr>
      <w:r w:rsidRPr="00A82DC1">
        <w:rPr>
          <w:rtl/>
        </w:rPr>
        <w:t>וְהִקְטִיר עָלֶיהָ חֶלְבֵי הַשְּׁלָמִים</w:t>
      </w:r>
      <w:r w:rsidRPr="00A82DC1">
        <w:rPr>
          <w:rFonts w:hint="cs"/>
          <w:rtl/>
        </w:rPr>
        <w:t>.</w:t>
      </w:r>
    </w:p>
    <w:p w14:paraId="73D526F1" w14:textId="060EF0CE" w:rsidR="00984E52" w:rsidRPr="00A82DC1" w:rsidRDefault="00984E52" w:rsidP="00984E52">
      <w:pPr>
        <w:ind w:left="720"/>
        <w:rPr>
          <w:rtl/>
        </w:rPr>
      </w:pPr>
      <w:r w:rsidRPr="00984E52">
        <w:rPr>
          <w:b/>
          <w:bCs/>
          <w:rtl/>
        </w:rPr>
        <w:t xml:space="preserve">אֵשׁ תָּמִיד </w:t>
      </w:r>
      <w:proofErr w:type="spellStart"/>
      <w:r w:rsidRPr="00984E52">
        <w:rPr>
          <w:b/>
          <w:bCs/>
          <w:rtl/>
        </w:rPr>
        <w:t>תּוּקַד</w:t>
      </w:r>
      <w:proofErr w:type="spellEnd"/>
      <w:r w:rsidRPr="00984E52">
        <w:rPr>
          <w:b/>
          <w:bCs/>
          <w:rtl/>
        </w:rPr>
        <w:t xml:space="preserve"> עַל הַמִּזְבֵּחַ לֹא תִכְבֶּה</w:t>
      </w:r>
      <w:r>
        <w:rPr>
          <w:rFonts w:hint="cs"/>
          <w:rtl/>
        </w:rPr>
        <w:t>"</w:t>
      </w:r>
      <w:r w:rsidRPr="00A82DC1">
        <w:rPr>
          <w:rFonts w:hint="cs"/>
          <w:rtl/>
        </w:rPr>
        <w:t>.</w:t>
      </w:r>
    </w:p>
    <w:p w14:paraId="5343D4C0" w14:textId="65D11BFA" w:rsidR="00984E52" w:rsidRPr="00A82DC1" w:rsidRDefault="00984E52" w:rsidP="00984E52">
      <w:pPr>
        <w:rPr>
          <w:rtl/>
        </w:rPr>
      </w:pPr>
      <w:r w:rsidRPr="00A82DC1">
        <w:rPr>
          <w:rFonts w:hint="cs"/>
          <w:rtl/>
        </w:rPr>
        <w:t>מעקב אחר הפזמון החוזר חושף גם התפתחות פנימית שמתרחשת בו. בכותרת הפרשייה נאמר: "וְאֵשׁ</w:t>
      </w:r>
      <w:r w:rsidRPr="00A82DC1">
        <w:rPr>
          <w:rtl/>
        </w:rPr>
        <w:t xml:space="preserve"> </w:t>
      </w:r>
      <w:r w:rsidRPr="00A82DC1">
        <w:rPr>
          <w:rFonts w:hint="cs"/>
          <w:rtl/>
        </w:rPr>
        <w:t>הַמִּזְבֵּחַ</w:t>
      </w:r>
      <w:r w:rsidRPr="00A82DC1">
        <w:rPr>
          <w:rtl/>
        </w:rPr>
        <w:t xml:space="preserve"> </w:t>
      </w:r>
      <w:proofErr w:type="spellStart"/>
      <w:r w:rsidRPr="00A82DC1">
        <w:rPr>
          <w:rFonts w:hint="cs"/>
          <w:rtl/>
        </w:rPr>
        <w:t>תּוּקַד</w:t>
      </w:r>
      <w:proofErr w:type="spellEnd"/>
      <w:r w:rsidRPr="00A82DC1">
        <w:rPr>
          <w:rtl/>
        </w:rPr>
        <w:t xml:space="preserve"> </w:t>
      </w:r>
      <w:r w:rsidRPr="00A82DC1">
        <w:rPr>
          <w:rFonts w:hint="cs"/>
          <w:rtl/>
        </w:rPr>
        <w:t xml:space="preserve">בּוֹ" </w:t>
      </w:r>
      <w:r w:rsidRPr="00984E52">
        <w:rPr>
          <w:rFonts w:hint="cs"/>
          <w:sz w:val="20"/>
          <w:szCs w:val="20"/>
          <w:rtl/>
        </w:rPr>
        <w:t>(ב)</w:t>
      </w:r>
      <w:r w:rsidRPr="00A82DC1">
        <w:rPr>
          <w:rFonts w:hint="cs"/>
          <w:rtl/>
        </w:rPr>
        <w:t>; בפתיחת החלק השני יש תוספת: "</w:t>
      </w:r>
      <w:r w:rsidRPr="00A82DC1">
        <w:rPr>
          <w:rtl/>
        </w:rPr>
        <w:t xml:space="preserve">וְהָאֵשׁ עַל הַמִּזְבֵּחַ </w:t>
      </w:r>
      <w:proofErr w:type="spellStart"/>
      <w:r w:rsidRPr="00A82DC1">
        <w:rPr>
          <w:rtl/>
        </w:rPr>
        <w:t>תּוּקַד</w:t>
      </w:r>
      <w:proofErr w:type="spellEnd"/>
      <w:r w:rsidRPr="00A82DC1">
        <w:rPr>
          <w:rtl/>
        </w:rPr>
        <w:t xml:space="preserve"> בּוֹ </w:t>
      </w:r>
      <w:r w:rsidRPr="00A82DC1">
        <w:rPr>
          <w:u w:val="single"/>
          <w:rtl/>
        </w:rPr>
        <w:t>לֹא תִכְבֶּה</w:t>
      </w:r>
      <w:r w:rsidRPr="00A82DC1">
        <w:rPr>
          <w:rFonts w:hint="cs"/>
          <w:rtl/>
        </w:rPr>
        <w:t xml:space="preserve">" </w:t>
      </w:r>
      <w:r w:rsidRPr="00984E52">
        <w:rPr>
          <w:rFonts w:hint="cs"/>
          <w:sz w:val="20"/>
          <w:szCs w:val="20"/>
          <w:rtl/>
        </w:rPr>
        <w:t>(ה)</w:t>
      </w:r>
      <w:r w:rsidRPr="00A82DC1">
        <w:rPr>
          <w:rFonts w:hint="cs"/>
          <w:rtl/>
        </w:rPr>
        <w:t>, ובסגירת הציווי יש תוספת נוספת: "</w:t>
      </w:r>
      <w:r w:rsidRPr="00A82DC1">
        <w:rPr>
          <w:rtl/>
        </w:rPr>
        <w:t xml:space="preserve">אֵשׁ </w:t>
      </w:r>
      <w:r w:rsidRPr="00A82DC1">
        <w:rPr>
          <w:u w:val="single"/>
          <w:rtl/>
        </w:rPr>
        <w:t>תָּמִיד</w:t>
      </w:r>
      <w:r w:rsidRPr="00A82DC1">
        <w:rPr>
          <w:rtl/>
        </w:rPr>
        <w:t xml:space="preserve"> </w:t>
      </w:r>
      <w:proofErr w:type="spellStart"/>
      <w:r w:rsidRPr="00A82DC1">
        <w:rPr>
          <w:rtl/>
        </w:rPr>
        <w:t>תּוּקַד</w:t>
      </w:r>
      <w:proofErr w:type="spellEnd"/>
      <w:r w:rsidRPr="00A82DC1">
        <w:rPr>
          <w:rtl/>
        </w:rPr>
        <w:t xml:space="preserve"> עַל הַמִּזְבֵּחַ לֹא תִכְבֶּה</w:t>
      </w:r>
      <w:r w:rsidRPr="00A82DC1">
        <w:rPr>
          <w:rFonts w:hint="cs"/>
          <w:rtl/>
        </w:rPr>
        <w:t xml:space="preserve">" </w:t>
      </w:r>
      <w:r w:rsidRPr="00984E52">
        <w:rPr>
          <w:rFonts w:hint="cs"/>
          <w:sz w:val="20"/>
          <w:szCs w:val="20"/>
          <w:rtl/>
        </w:rPr>
        <w:t>(ו)</w:t>
      </w:r>
      <w:r w:rsidRPr="00A82DC1">
        <w:rPr>
          <w:rFonts w:hint="cs"/>
          <w:rtl/>
        </w:rPr>
        <w:t xml:space="preserve">. בכך, הפסוקים עצמם מעניקים את התחושה שהאש </w:t>
      </w:r>
      <w:r>
        <w:rPr>
          <w:rFonts w:hint="cs"/>
          <w:rtl/>
        </w:rPr>
        <w:t xml:space="preserve">היא </w:t>
      </w:r>
      <w:r w:rsidRPr="00A82DC1">
        <w:rPr>
          <w:rFonts w:hint="cs"/>
          <w:rtl/>
        </w:rPr>
        <w:t xml:space="preserve">תמידית, הולכת ומתגברת לאורך זמן. </w:t>
      </w:r>
      <w:r>
        <w:rPr>
          <w:rFonts w:hint="cs"/>
          <w:rtl/>
        </w:rPr>
        <w:t>בשונה מ</w:t>
      </w:r>
      <w:r w:rsidRPr="00A82DC1">
        <w:rPr>
          <w:rtl/>
        </w:rPr>
        <w:t xml:space="preserve">אש רגילה שהולכת וקטנה ככל שהעצים </w:t>
      </w:r>
      <w:r w:rsidRPr="00A82DC1">
        <w:rPr>
          <w:rFonts w:hint="cs"/>
          <w:rtl/>
        </w:rPr>
        <w:t>הולכים ו</w:t>
      </w:r>
      <w:r w:rsidRPr="00A82DC1">
        <w:rPr>
          <w:rtl/>
        </w:rPr>
        <w:t xml:space="preserve">נשרפים, </w:t>
      </w:r>
      <w:r>
        <w:rPr>
          <w:rFonts w:hint="cs"/>
          <w:rtl/>
        </w:rPr>
        <w:t xml:space="preserve">האש שעל </w:t>
      </w:r>
      <w:r w:rsidRPr="00A82DC1">
        <w:rPr>
          <w:rFonts w:hint="cs"/>
          <w:rtl/>
        </w:rPr>
        <w:t xml:space="preserve">המזבח </w:t>
      </w:r>
      <w:r>
        <w:rPr>
          <w:rFonts w:hint="cs"/>
          <w:rtl/>
        </w:rPr>
        <w:t>היא א</w:t>
      </w:r>
      <w:r w:rsidRPr="00A82DC1">
        <w:rPr>
          <w:rFonts w:hint="cs"/>
          <w:rtl/>
        </w:rPr>
        <w:t xml:space="preserve">ש תמידית. ה"תמיד" המדובר </w:t>
      </w:r>
      <w:r w:rsidRPr="00A82DC1">
        <w:rPr>
          <w:rFonts w:hint="cs"/>
          <w:rtl/>
        </w:rPr>
        <w:t xml:space="preserve">עליו הוא כאן הוא במשמעות של 'כל הזמן' </w:t>
      </w:r>
      <w:r w:rsidRPr="00A82DC1">
        <w:rPr>
          <w:rtl/>
        </w:rPr>
        <w:t>–</w:t>
      </w:r>
      <w:r w:rsidRPr="00A82DC1">
        <w:rPr>
          <w:rFonts w:hint="cs"/>
          <w:rtl/>
        </w:rPr>
        <w:t xml:space="preserve"> </w:t>
      </w:r>
      <w:r w:rsidRPr="00A82DC1">
        <w:rPr>
          <w:rtl/>
        </w:rPr>
        <w:t>'</w:t>
      </w:r>
      <w:r w:rsidRPr="006178A7">
        <w:rPr>
          <w:sz w:val="22"/>
          <w:szCs w:val="22"/>
        </w:rPr>
        <w:t>always</w:t>
      </w:r>
      <w:r w:rsidRPr="00A82DC1">
        <w:rPr>
          <w:rtl/>
        </w:rPr>
        <w:t>',</w:t>
      </w:r>
      <w:r w:rsidRPr="00A82DC1">
        <w:rPr>
          <w:rFonts w:hint="cs"/>
          <w:rtl/>
        </w:rPr>
        <w:t xml:space="preserve"> ולא במשמעות של </w:t>
      </w:r>
      <w:r w:rsidRPr="00A82DC1">
        <w:rPr>
          <w:rtl/>
        </w:rPr>
        <w:t>קביעות</w:t>
      </w:r>
      <w:r w:rsidRPr="00A82DC1">
        <w:rPr>
          <w:rFonts w:hint="cs"/>
          <w:rtl/>
        </w:rPr>
        <w:t xml:space="preserve"> (כמו ק</w:t>
      </w:r>
      <w:r w:rsidR="006178A7">
        <w:rPr>
          <w:rFonts w:hint="cs"/>
          <w:rtl/>
        </w:rPr>
        <w:t>ו</w:t>
      </w:r>
      <w:r w:rsidRPr="00A82DC1">
        <w:rPr>
          <w:rFonts w:hint="cs"/>
          <w:rtl/>
        </w:rPr>
        <w:t>רבן התמיד)</w:t>
      </w:r>
      <w:r w:rsidRPr="00A82DC1">
        <w:rPr>
          <w:rtl/>
        </w:rPr>
        <w:t>.</w:t>
      </w:r>
    </w:p>
    <w:p w14:paraId="6C45A47C" w14:textId="77777777" w:rsidR="00984E52" w:rsidRPr="00A82DC1" w:rsidRDefault="00984E52" w:rsidP="00984E52">
      <w:pPr>
        <w:rPr>
          <w:rtl/>
        </w:rPr>
      </w:pPr>
      <w:r w:rsidRPr="00A82DC1">
        <w:rPr>
          <w:rtl/>
        </w:rPr>
        <w:tab/>
      </w:r>
      <w:r w:rsidRPr="00A82DC1">
        <w:rPr>
          <w:rFonts w:hint="cs"/>
          <w:rtl/>
        </w:rPr>
        <w:t xml:space="preserve">לא רק המסגרת הספרותית מעצבת חלק זה כמעין שיר, אלא גם המשפטים שבתוך הציווי מעוצבים במבנה דומה: פועל + </w:t>
      </w:r>
      <w:r>
        <w:rPr>
          <w:rFonts w:hint="cs"/>
          <w:rtl/>
        </w:rPr>
        <w:t xml:space="preserve">המילה </w:t>
      </w:r>
      <w:r w:rsidRPr="00A82DC1">
        <w:rPr>
          <w:rFonts w:hint="cs"/>
          <w:rtl/>
        </w:rPr>
        <w:t xml:space="preserve">"עליה" + מושא ישיר: </w:t>
      </w:r>
    </w:p>
    <w:p w14:paraId="46C427FA" w14:textId="348AA19D" w:rsidR="00984E52" w:rsidRPr="00A82DC1" w:rsidRDefault="00984E52" w:rsidP="00984E52">
      <w:pPr>
        <w:ind w:left="720"/>
        <w:rPr>
          <w:rtl/>
        </w:rPr>
      </w:pPr>
      <w:r>
        <w:rPr>
          <w:rFonts w:hint="cs"/>
          <w:rtl/>
        </w:rPr>
        <w:t>"</w:t>
      </w:r>
      <w:r w:rsidRPr="00A82DC1">
        <w:rPr>
          <w:rtl/>
        </w:rPr>
        <w:t>וּבִעֵר</w:t>
      </w:r>
      <w:r w:rsidRPr="00A82DC1">
        <w:rPr>
          <w:rFonts w:hint="cs"/>
          <w:rtl/>
        </w:rPr>
        <w:t xml:space="preserve"> </w:t>
      </w:r>
      <w:r w:rsidRPr="00A82DC1">
        <w:rPr>
          <w:rtl/>
        </w:rPr>
        <w:t>–</w:t>
      </w:r>
      <w:r w:rsidRPr="00A82DC1">
        <w:rPr>
          <w:rFonts w:hint="cs"/>
          <w:rtl/>
        </w:rPr>
        <w:t xml:space="preserve"> </w:t>
      </w:r>
      <w:r w:rsidRPr="00A82DC1">
        <w:rPr>
          <w:rtl/>
        </w:rPr>
        <w:t>עָלֶיהָ הַכֹּהֵן –</w:t>
      </w:r>
      <w:r w:rsidRPr="00A82DC1">
        <w:rPr>
          <w:rFonts w:hint="cs"/>
          <w:rtl/>
        </w:rPr>
        <w:t xml:space="preserve"> </w:t>
      </w:r>
      <w:r w:rsidRPr="00A82DC1">
        <w:rPr>
          <w:rtl/>
        </w:rPr>
        <w:t xml:space="preserve">עֵצִים בַּבֹּקֶר </w:t>
      </w:r>
      <w:proofErr w:type="spellStart"/>
      <w:r w:rsidRPr="00A82DC1">
        <w:rPr>
          <w:rtl/>
        </w:rPr>
        <w:t>בַּבֹּקֶר</w:t>
      </w:r>
      <w:proofErr w:type="spellEnd"/>
      <w:r w:rsidRPr="00A82DC1">
        <w:rPr>
          <w:rFonts w:hint="cs"/>
          <w:rtl/>
        </w:rPr>
        <w:t>,</w:t>
      </w:r>
    </w:p>
    <w:p w14:paraId="6E3E7045" w14:textId="77777777" w:rsidR="00984E52" w:rsidRPr="00A82DC1" w:rsidRDefault="00984E52" w:rsidP="00984E52">
      <w:pPr>
        <w:ind w:left="720"/>
        <w:rPr>
          <w:rtl/>
        </w:rPr>
      </w:pPr>
      <w:r w:rsidRPr="00A82DC1">
        <w:rPr>
          <w:rtl/>
        </w:rPr>
        <w:t>וְעָרַךְ –</w:t>
      </w:r>
      <w:r w:rsidRPr="00A82DC1">
        <w:rPr>
          <w:rFonts w:hint="cs"/>
          <w:rtl/>
        </w:rPr>
        <w:t xml:space="preserve"> </w:t>
      </w:r>
      <w:r w:rsidRPr="00A82DC1">
        <w:rPr>
          <w:rtl/>
        </w:rPr>
        <w:t>עָלֶיהָ –</w:t>
      </w:r>
      <w:r w:rsidRPr="00A82DC1">
        <w:rPr>
          <w:rFonts w:hint="cs"/>
          <w:rtl/>
        </w:rPr>
        <w:t xml:space="preserve"> </w:t>
      </w:r>
      <w:r w:rsidRPr="00A82DC1">
        <w:rPr>
          <w:rtl/>
        </w:rPr>
        <w:t>הָעֹלָה</w:t>
      </w:r>
      <w:r w:rsidRPr="00A82DC1">
        <w:rPr>
          <w:rFonts w:hint="cs"/>
          <w:rtl/>
        </w:rPr>
        <w:t>,</w:t>
      </w:r>
    </w:p>
    <w:p w14:paraId="6C65E7B9" w14:textId="4566CCB7" w:rsidR="00984E52" w:rsidRPr="00A82DC1" w:rsidRDefault="00984E52" w:rsidP="00984E52">
      <w:pPr>
        <w:ind w:left="720"/>
        <w:rPr>
          <w:rtl/>
        </w:rPr>
      </w:pPr>
      <w:r w:rsidRPr="00A82DC1">
        <w:rPr>
          <w:rtl/>
        </w:rPr>
        <w:t>וְהִקְטִיר –</w:t>
      </w:r>
      <w:r w:rsidRPr="00A82DC1">
        <w:rPr>
          <w:rFonts w:hint="cs"/>
          <w:rtl/>
        </w:rPr>
        <w:t xml:space="preserve"> </w:t>
      </w:r>
      <w:r w:rsidRPr="00A82DC1">
        <w:rPr>
          <w:rtl/>
        </w:rPr>
        <w:t>עָלֶיהָ –</w:t>
      </w:r>
      <w:r w:rsidRPr="00A82DC1">
        <w:rPr>
          <w:rFonts w:hint="cs"/>
          <w:rtl/>
        </w:rPr>
        <w:t xml:space="preserve"> </w:t>
      </w:r>
      <w:r w:rsidRPr="00A82DC1">
        <w:rPr>
          <w:rtl/>
        </w:rPr>
        <w:t>חֶלְבֵי הַשְּׁלָמִים</w:t>
      </w:r>
      <w:r>
        <w:rPr>
          <w:rFonts w:hint="cs"/>
          <w:rtl/>
        </w:rPr>
        <w:t>"</w:t>
      </w:r>
      <w:r w:rsidRPr="00A82DC1">
        <w:rPr>
          <w:rFonts w:hint="cs"/>
          <w:rtl/>
        </w:rPr>
        <w:t>.</w:t>
      </w:r>
    </w:p>
    <w:p w14:paraId="1B90F5E1" w14:textId="2B029D62" w:rsidR="006178A7" w:rsidRDefault="00984E52" w:rsidP="006178A7">
      <w:pPr>
        <w:rPr>
          <w:rtl/>
        </w:rPr>
      </w:pPr>
      <w:r w:rsidRPr="00A82DC1">
        <w:rPr>
          <w:rFonts w:hint="cs"/>
          <w:rtl/>
        </w:rPr>
        <w:t xml:space="preserve">הגיוון בפעלים מצד אחד והחזרה על "עליה" מצד שני, משרה תחושה של שיר מליצי. אולם שיר זה לא בא רק לשם האסתטיקה, אלא יש בכוחו להבליט את עיקר מגמת הציווי. המוקד הופך להיות המילה החוזרת ונשנית כאן </w:t>
      </w:r>
      <w:r w:rsidRPr="00A82DC1">
        <w:rPr>
          <w:rtl/>
        </w:rPr>
        <w:t>–</w:t>
      </w:r>
      <w:r w:rsidRPr="00A82DC1">
        <w:rPr>
          <w:rFonts w:hint="cs"/>
          <w:rtl/>
        </w:rPr>
        <w:t xml:space="preserve"> "עליה" </w:t>
      </w:r>
      <w:r w:rsidRPr="00A82DC1">
        <w:rPr>
          <w:rtl/>
        </w:rPr>
        <w:t>–</w:t>
      </w:r>
      <w:r w:rsidRPr="00A82DC1">
        <w:rPr>
          <w:rFonts w:hint="cs"/>
          <w:rtl/>
        </w:rPr>
        <w:t xml:space="preserve"> 'על האש' שהוזכרה בתחילה: "</w:t>
      </w:r>
      <w:r w:rsidRPr="00984E52">
        <w:rPr>
          <w:b/>
          <w:bCs/>
          <w:rtl/>
        </w:rPr>
        <w:t>וְהָאֵשׁ עַל הַמִּזְבֵּחַ</w:t>
      </w:r>
      <w:r w:rsidRPr="00A82DC1">
        <w:rPr>
          <w:rFonts w:hint="cs"/>
          <w:rtl/>
        </w:rPr>
        <w:t>". קריאת מוקד זה אשר עטוף במס</w:t>
      </w:r>
      <w:r>
        <w:rPr>
          <w:rFonts w:hint="cs"/>
          <w:rtl/>
        </w:rPr>
        <w:t>ג</w:t>
      </w:r>
      <w:r w:rsidRPr="00A82DC1">
        <w:rPr>
          <w:rFonts w:hint="cs"/>
          <w:rtl/>
        </w:rPr>
        <w:t xml:space="preserve">רת הציווי </w:t>
      </w:r>
      <w:r w:rsidR="006178A7">
        <w:rPr>
          <w:rFonts w:hint="cs"/>
          <w:rtl/>
        </w:rPr>
        <w:t>מעצבת</w:t>
      </w:r>
      <w:r w:rsidR="006178A7" w:rsidRPr="00A82DC1">
        <w:rPr>
          <w:rFonts w:hint="cs"/>
          <w:rtl/>
        </w:rPr>
        <w:t xml:space="preserve"> </w:t>
      </w:r>
      <w:r w:rsidRPr="00A82DC1">
        <w:rPr>
          <w:rFonts w:hint="cs"/>
          <w:rtl/>
        </w:rPr>
        <w:t>את הסיפור כולו: יש להקפיד שהאש לא תכבה ולשם כך יש להבעיר אותה בעצים נוספים בכל ב</w:t>
      </w:r>
      <w:r w:rsidR="006178A7">
        <w:rPr>
          <w:rFonts w:hint="cs"/>
          <w:rtl/>
        </w:rPr>
        <w:t>ו</w:t>
      </w:r>
      <w:r w:rsidRPr="00A82DC1">
        <w:rPr>
          <w:rFonts w:hint="cs"/>
          <w:rtl/>
        </w:rPr>
        <w:t>קר, ועל אותה אש נצחית וקבועה יש להקריב את הק</w:t>
      </w:r>
      <w:r w:rsidR="006178A7">
        <w:rPr>
          <w:rFonts w:hint="cs"/>
          <w:rtl/>
        </w:rPr>
        <w:t>ו</w:t>
      </w:r>
      <w:r w:rsidRPr="00A82DC1">
        <w:rPr>
          <w:rFonts w:hint="cs"/>
          <w:rtl/>
        </w:rPr>
        <w:t>רבנות כולם.</w:t>
      </w:r>
      <w:r w:rsidRPr="00A82DC1">
        <w:rPr>
          <w:vertAlign w:val="superscript"/>
          <w:rtl/>
        </w:rPr>
        <w:footnoteReference w:id="1"/>
      </w:r>
      <w:r w:rsidRPr="00A82DC1">
        <w:rPr>
          <w:rFonts w:hint="cs"/>
          <w:rtl/>
        </w:rPr>
        <w:t xml:space="preserve"> </w:t>
      </w:r>
    </w:p>
    <w:p w14:paraId="1C778A56" w14:textId="5C741860" w:rsidR="00984E52" w:rsidRPr="00A82DC1" w:rsidRDefault="00984E52" w:rsidP="006178A7">
      <w:pPr>
        <w:rPr>
          <w:rtl/>
        </w:rPr>
      </w:pPr>
      <w:r w:rsidRPr="00A82DC1">
        <w:rPr>
          <w:rFonts w:hint="cs"/>
          <w:rtl/>
        </w:rPr>
        <w:t>הדגשה זו כבר יכולה לחשוף היבט ראשון בקישור בין שני חלקי הציווי בתורת העולה</w:t>
      </w:r>
      <w:r>
        <w:rPr>
          <w:rFonts w:hint="cs"/>
          <w:rtl/>
        </w:rPr>
        <w:t xml:space="preserve"> </w:t>
      </w:r>
      <w:r>
        <w:rPr>
          <w:rtl/>
        </w:rPr>
        <w:t>–</w:t>
      </w:r>
      <w:r w:rsidRPr="00A82DC1">
        <w:rPr>
          <w:rFonts w:hint="cs"/>
          <w:rtl/>
        </w:rPr>
        <w:t xml:space="preserve"> בין תרומת הדשן </w:t>
      </w:r>
      <w:r w:rsidR="006178A7">
        <w:rPr>
          <w:rFonts w:hint="cs"/>
          <w:rtl/>
        </w:rPr>
        <w:t>ו</w:t>
      </w:r>
      <w:r w:rsidRPr="00A82DC1">
        <w:rPr>
          <w:rFonts w:hint="cs"/>
          <w:rtl/>
        </w:rPr>
        <w:t>בין תמידיות האש</w:t>
      </w:r>
      <w:r>
        <w:rPr>
          <w:rFonts w:hint="cs"/>
          <w:rtl/>
        </w:rPr>
        <w:t>.</w:t>
      </w:r>
      <w:r w:rsidRPr="00A82DC1">
        <w:rPr>
          <w:rFonts w:hint="cs"/>
          <w:rtl/>
        </w:rPr>
        <w:t xml:space="preserve"> גם בזמן שמפנים את המזבח בב</w:t>
      </w:r>
      <w:r>
        <w:rPr>
          <w:rFonts w:hint="cs"/>
          <w:rtl/>
        </w:rPr>
        <w:t>ו</w:t>
      </w:r>
      <w:r w:rsidRPr="00A82DC1">
        <w:rPr>
          <w:rFonts w:hint="cs"/>
          <w:rtl/>
        </w:rPr>
        <w:t xml:space="preserve">קר יש להקפיד שהאש לא תכבה. אדרבה: באותה עת שמפנים את הדשן יש להוסיף עצים. לפיכך מבליטה התורה את זמן הבערת העצים: </w:t>
      </w:r>
      <w:r>
        <w:rPr>
          <w:rFonts w:hint="cs"/>
          <w:rtl/>
        </w:rPr>
        <w:t>"</w:t>
      </w:r>
      <w:r w:rsidRPr="00A82DC1">
        <w:rPr>
          <w:rFonts w:hint="cs"/>
          <w:rtl/>
        </w:rPr>
        <w:t>וּבִעֵר</w:t>
      </w:r>
      <w:r w:rsidRPr="00A82DC1">
        <w:rPr>
          <w:rtl/>
        </w:rPr>
        <w:t xml:space="preserve"> </w:t>
      </w:r>
      <w:r w:rsidRPr="00A82DC1">
        <w:rPr>
          <w:rFonts w:hint="cs"/>
          <w:rtl/>
        </w:rPr>
        <w:t>עָלֶיהָ</w:t>
      </w:r>
      <w:r w:rsidRPr="00A82DC1">
        <w:rPr>
          <w:rtl/>
        </w:rPr>
        <w:t xml:space="preserve"> </w:t>
      </w:r>
      <w:r w:rsidRPr="00A82DC1">
        <w:rPr>
          <w:rFonts w:hint="cs"/>
          <w:rtl/>
        </w:rPr>
        <w:t>הַכֹּהֵן</w:t>
      </w:r>
      <w:r w:rsidRPr="00A82DC1">
        <w:rPr>
          <w:rtl/>
        </w:rPr>
        <w:t xml:space="preserve"> </w:t>
      </w:r>
      <w:r w:rsidRPr="00A82DC1">
        <w:rPr>
          <w:rFonts w:hint="cs"/>
          <w:rtl/>
        </w:rPr>
        <w:t>עֵצִים</w:t>
      </w:r>
      <w:r w:rsidRPr="00A82DC1">
        <w:rPr>
          <w:rtl/>
        </w:rPr>
        <w:t xml:space="preserve"> </w:t>
      </w:r>
      <w:r w:rsidRPr="00A82DC1">
        <w:rPr>
          <w:rFonts w:hint="cs"/>
          <w:rtl/>
        </w:rPr>
        <w:t>בַּבֹּקֶר</w:t>
      </w:r>
      <w:r w:rsidRPr="00A82DC1">
        <w:rPr>
          <w:rtl/>
        </w:rPr>
        <w:t xml:space="preserve"> </w:t>
      </w:r>
      <w:proofErr w:type="spellStart"/>
      <w:r w:rsidRPr="00A82DC1">
        <w:rPr>
          <w:rFonts w:hint="cs"/>
          <w:rtl/>
        </w:rPr>
        <w:t>בַּבֹּקֶר</w:t>
      </w:r>
      <w:proofErr w:type="spellEnd"/>
      <w:r w:rsidRPr="00A82DC1">
        <w:rPr>
          <w:rFonts w:hint="cs"/>
          <w:rtl/>
        </w:rPr>
        <w:t>"</w:t>
      </w:r>
      <w:r>
        <w:rPr>
          <w:rFonts w:hint="cs"/>
          <w:rtl/>
        </w:rPr>
        <w:t>.</w:t>
      </w:r>
      <w:r w:rsidRPr="00A82DC1">
        <w:rPr>
          <w:rFonts w:hint="cs"/>
          <w:rtl/>
        </w:rPr>
        <w:t xml:space="preserve"> ניסוח זה קושר את הדרישה ל</w:t>
      </w:r>
      <w:r>
        <w:rPr>
          <w:rFonts w:hint="cs"/>
          <w:rtl/>
        </w:rPr>
        <w:t>הבערת</w:t>
      </w:r>
      <w:r w:rsidRPr="00A82DC1">
        <w:rPr>
          <w:rFonts w:hint="cs"/>
          <w:rtl/>
        </w:rPr>
        <w:t xml:space="preserve"> האש בבקר עם הדרישה לאפשר את הקטרת העולה רק עד הבקר</w:t>
      </w:r>
      <w:r>
        <w:rPr>
          <w:rFonts w:hint="cs"/>
          <w:rtl/>
        </w:rPr>
        <w:t xml:space="preserve"> ותו לא</w:t>
      </w:r>
      <w:r w:rsidRPr="00A82DC1">
        <w:rPr>
          <w:rFonts w:hint="cs"/>
          <w:rtl/>
        </w:rPr>
        <w:t>: "כָּל</w:t>
      </w:r>
      <w:r w:rsidRPr="00A82DC1">
        <w:rPr>
          <w:rtl/>
        </w:rPr>
        <w:t xml:space="preserve"> </w:t>
      </w:r>
      <w:r w:rsidRPr="00A82DC1">
        <w:rPr>
          <w:rFonts w:hint="cs"/>
          <w:rtl/>
        </w:rPr>
        <w:t>הַלַּיְלָה</w:t>
      </w:r>
      <w:r w:rsidRPr="00A82DC1">
        <w:rPr>
          <w:rtl/>
        </w:rPr>
        <w:t xml:space="preserve"> </w:t>
      </w:r>
      <w:r w:rsidRPr="00A82DC1">
        <w:rPr>
          <w:rFonts w:hint="cs"/>
          <w:rtl/>
        </w:rPr>
        <w:t>עַד</w:t>
      </w:r>
      <w:r w:rsidRPr="00A82DC1">
        <w:rPr>
          <w:rtl/>
        </w:rPr>
        <w:t xml:space="preserve"> </w:t>
      </w:r>
      <w:r w:rsidRPr="00A82DC1">
        <w:rPr>
          <w:rFonts w:hint="cs"/>
          <w:rtl/>
        </w:rPr>
        <w:t>הַבֹּקֶר"</w:t>
      </w:r>
      <w:r>
        <w:rPr>
          <w:rFonts w:hint="cs"/>
          <w:rtl/>
        </w:rPr>
        <w:t>.</w:t>
      </w:r>
      <w:r w:rsidRPr="00A82DC1">
        <w:rPr>
          <w:rFonts w:hint="cs"/>
          <w:rtl/>
        </w:rPr>
        <w:t xml:space="preserve"> </w:t>
      </w:r>
      <w:r>
        <w:rPr>
          <w:rFonts w:hint="cs"/>
          <w:rtl/>
        </w:rPr>
        <w:t xml:space="preserve">בבוקר, כזכור, יש </w:t>
      </w:r>
      <w:r w:rsidRPr="00A82DC1">
        <w:rPr>
          <w:rFonts w:hint="cs"/>
          <w:rtl/>
        </w:rPr>
        <w:t xml:space="preserve">לפנות את הדשן שנותר. לפי זה, הקישור בין שני חלקי הציווי הוא טכני ביסודו: במקום שבו יש את החשש הגדול ביותר לכיבוי האש, שם מבליטה התורה שיש להקפיד על אש שתבער תמיד. </w:t>
      </w:r>
    </w:p>
    <w:p w14:paraId="3102CEE6" w14:textId="6CD7F131" w:rsidR="00984E52" w:rsidRPr="00A82DC1" w:rsidRDefault="00984E52" w:rsidP="006178A7">
      <w:pPr>
        <w:rPr>
          <w:rtl/>
        </w:rPr>
      </w:pPr>
      <w:r w:rsidRPr="00A82DC1">
        <w:rPr>
          <w:rtl/>
        </w:rPr>
        <w:tab/>
      </w:r>
      <w:r w:rsidRPr="00A82DC1">
        <w:rPr>
          <w:rFonts w:hint="cs"/>
          <w:rtl/>
        </w:rPr>
        <w:t xml:space="preserve">אולם ניתן להציע קישור מהותי יותר בין שני חלקי הציווי. במובן מסוים </w:t>
      </w:r>
      <w:r w:rsidR="006178A7">
        <w:rPr>
          <w:rFonts w:hint="cs"/>
          <w:rtl/>
        </w:rPr>
        <w:t xml:space="preserve">אפשר </w:t>
      </w:r>
      <w:r w:rsidRPr="00A82DC1">
        <w:rPr>
          <w:rFonts w:hint="cs"/>
          <w:rtl/>
        </w:rPr>
        <w:t xml:space="preserve">לראות את שני חלקי הציווי </w:t>
      </w:r>
      <w:r w:rsidRPr="00A82DC1">
        <w:rPr>
          <w:rFonts w:hint="cs"/>
          <w:rtl/>
        </w:rPr>
        <w:lastRenderedPageBreak/>
        <w:t>כבעלי מגמות מנוגדות. החלק הראשון</w:t>
      </w:r>
      <w:r>
        <w:rPr>
          <w:rFonts w:hint="cs"/>
          <w:rtl/>
        </w:rPr>
        <w:t>,</w:t>
      </w:r>
      <w:r w:rsidRPr="00A82DC1">
        <w:rPr>
          <w:rFonts w:hint="cs"/>
          <w:rtl/>
        </w:rPr>
        <w:t xml:space="preserve"> שמתאר א</w:t>
      </w:r>
      <w:r w:rsidRPr="00A82DC1">
        <w:rPr>
          <w:rtl/>
        </w:rPr>
        <w:t xml:space="preserve">ת איסוף הדשן </w:t>
      </w:r>
      <w:r w:rsidRPr="00A82DC1">
        <w:rPr>
          <w:rFonts w:hint="cs"/>
          <w:rtl/>
        </w:rPr>
        <w:t xml:space="preserve">שנצבר </w:t>
      </w:r>
      <w:r>
        <w:rPr>
          <w:rFonts w:hint="cs"/>
          <w:rtl/>
        </w:rPr>
        <w:t>ביום ה</w:t>
      </w:r>
      <w:r w:rsidRPr="00A82DC1">
        <w:rPr>
          <w:rFonts w:hint="cs"/>
          <w:rtl/>
        </w:rPr>
        <w:t>אתמול על המזבח ופינויו מהמזבח</w:t>
      </w:r>
      <w:r w:rsidRPr="00A82DC1">
        <w:rPr>
          <w:rtl/>
        </w:rPr>
        <w:t xml:space="preserve">, </w:t>
      </w:r>
      <w:r w:rsidRPr="00A82DC1">
        <w:rPr>
          <w:rFonts w:hint="cs"/>
          <w:rtl/>
        </w:rPr>
        <w:t>מביע שכל יום מתחיל מסע חדש במז</w:t>
      </w:r>
      <w:r>
        <w:rPr>
          <w:rFonts w:hint="cs"/>
          <w:rtl/>
        </w:rPr>
        <w:t>ב</w:t>
      </w:r>
      <w:r w:rsidRPr="00A82DC1">
        <w:rPr>
          <w:rFonts w:hint="cs"/>
          <w:rtl/>
        </w:rPr>
        <w:t>ח. לא ניתן להקריב ביום אחד את ק</w:t>
      </w:r>
      <w:r>
        <w:rPr>
          <w:rFonts w:hint="cs"/>
          <w:rtl/>
        </w:rPr>
        <w:t>ו</w:t>
      </w:r>
      <w:r w:rsidRPr="00A82DC1">
        <w:rPr>
          <w:rFonts w:hint="cs"/>
          <w:rtl/>
        </w:rPr>
        <w:t>רב</w:t>
      </w:r>
      <w:r>
        <w:rPr>
          <w:rFonts w:hint="cs"/>
          <w:rtl/>
        </w:rPr>
        <w:t xml:space="preserve">ן </w:t>
      </w:r>
      <w:r w:rsidRPr="00A82DC1">
        <w:rPr>
          <w:rFonts w:hint="cs"/>
          <w:rtl/>
        </w:rPr>
        <w:t>יום האתמול. אם נשאר עוד קצת בשר מהעולה ש</w:t>
      </w:r>
      <w:r>
        <w:rPr>
          <w:rFonts w:hint="cs"/>
          <w:rtl/>
        </w:rPr>
        <w:t xml:space="preserve">הוקרבה אמש, </w:t>
      </w:r>
      <w:r w:rsidRPr="00A82DC1">
        <w:rPr>
          <w:rFonts w:hint="cs"/>
          <w:rtl/>
        </w:rPr>
        <w:t xml:space="preserve">יש לפנותה </w:t>
      </w:r>
      <w:r>
        <w:rPr>
          <w:rFonts w:hint="cs"/>
          <w:rtl/>
        </w:rPr>
        <w:t>מעל גבי המזבח, ולהכין את ה</w:t>
      </w:r>
      <w:r w:rsidRPr="00A82DC1">
        <w:rPr>
          <w:rFonts w:hint="cs"/>
          <w:rtl/>
        </w:rPr>
        <w:t xml:space="preserve">מזבח </w:t>
      </w:r>
      <w:r>
        <w:rPr>
          <w:rFonts w:hint="cs"/>
          <w:rtl/>
        </w:rPr>
        <w:t>נקי משאריות לקראת ה</w:t>
      </w:r>
      <w:r w:rsidRPr="00A82DC1">
        <w:rPr>
          <w:rFonts w:hint="cs"/>
          <w:rtl/>
        </w:rPr>
        <w:t xml:space="preserve">יום </w:t>
      </w:r>
      <w:r>
        <w:rPr>
          <w:rFonts w:hint="cs"/>
          <w:rtl/>
        </w:rPr>
        <w:t xml:space="preserve">החדש </w:t>
      </w:r>
      <w:r w:rsidRPr="00A82DC1">
        <w:rPr>
          <w:rFonts w:hint="cs"/>
          <w:rtl/>
        </w:rPr>
        <w:t>שפרץ לעולם. לעומת זאת, האש הרציפה מביעה את ההיפך הגמור: על אותה האש עצמה ממשיכים ומעלים את הק</w:t>
      </w:r>
      <w:r>
        <w:rPr>
          <w:rFonts w:hint="cs"/>
          <w:rtl/>
        </w:rPr>
        <w:t>ו</w:t>
      </w:r>
      <w:r w:rsidRPr="00A82DC1">
        <w:rPr>
          <w:rFonts w:hint="cs"/>
          <w:rtl/>
        </w:rPr>
        <w:t xml:space="preserve">רבנות כולם. </w:t>
      </w:r>
      <w:r>
        <w:rPr>
          <w:rFonts w:hint="cs"/>
          <w:rtl/>
        </w:rPr>
        <w:t>יש להביא עצים ול</w:t>
      </w:r>
      <w:r w:rsidRPr="00A82DC1">
        <w:rPr>
          <w:rFonts w:hint="cs"/>
          <w:rtl/>
        </w:rPr>
        <w:t xml:space="preserve">לבות </w:t>
      </w:r>
      <w:r>
        <w:rPr>
          <w:rFonts w:hint="cs"/>
          <w:rtl/>
        </w:rPr>
        <w:t xml:space="preserve">את האש הקיימת </w:t>
      </w:r>
      <w:r w:rsidRPr="00A82DC1">
        <w:rPr>
          <w:rFonts w:hint="cs"/>
          <w:rtl/>
        </w:rPr>
        <w:t xml:space="preserve">אך לא מדליקים אותה מחדש. אש זו אינה פוסקת ומאז ירידתה ביום השמיני למילואים </w:t>
      </w:r>
      <w:r>
        <w:rPr>
          <w:rFonts w:hint="cs"/>
          <w:rtl/>
        </w:rPr>
        <w:t xml:space="preserve">היא ממשיכה ואוכלת את הקורבנות, והכוהנים דואגים להמשיך ולהבעיר אותה וללבות אותה על הזמן. </w:t>
      </w:r>
      <w:r w:rsidRPr="00A82DC1">
        <w:rPr>
          <w:rFonts w:hint="cs"/>
          <w:rtl/>
        </w:rPr>
        <w:t>בהקשר האש שינויי הימים אינ</w:t>
      </w:r>
      <w:r>
        <w:rPr>
          <w:rFonts w:hint="cs"/>
          <w:rtl/>
        </w:rPr>
        <w:t>ו מעלה ואינו</w:t>
      </w:r>
      <w:r w:rsidRPr="00A82DC1">
        <w:rPr>
          <w:rFonts w:hint="cs"/>
          <w:rtl/>
        </w:rPr>
        <w:t xml:space="preserve"> מוריד</w:t>
      </w:r>
      <w:r>
        <w:rPr>
          <w:rFonts w:hint="cs"/>
          <w:rtl/>
        </w:rPr>
        <w:t>;</w:t>
      </w:r>
      <w:r w:rsidRPr="00A82DC1">
        <w:rPr>
          <w:rFonts w:hint="cs"/>
          <w:rtl/>
        </w:rPr>
        <w:t xml:space="preserve"> ה</w:t>
      </w:r>
      <w:r>
        <w:rPr>
          <w:rFonts w:hint="cs"/>
          <w:rtl/>
        </w:rPr>
        <w:t xml:space="preserve">אש </w:t>
      </w:r>
      <w:r w:rsidRPr="00A82DC1">
        <w:rPr>
          <w:rFonts w:hint="cs"/>
          <w:rtl/>
        </w:rPr>
        <w:t>ממשיכה ברציפות מתמדת, היא אש תמיד.</w:t>
      </w:r>
    </w:p>
    <w:p w14:paraId="53C8163C" w14:textId="3CE7EE06" w:rsidR="00984E52" w:rsidRPr="00A82DC1" w:rsidRDefault="00984E52" w:rsidP="006178A7">
      <w:pPr>
        <w:rPr>
          <w:rtl/>
        </w:rPr>
      </w:pPr>
      <w:r>
        <w:rPr>
          <w:rtl/>
        </w:rPr>
        <w:tab/>
      </w:r>
      <w:r w:rsidRPr="00A82DC1">
        <w:rPr>
          <w:rFonts w:hint="cs"/>
          <w:rtl/>
        </w:rPr>
        <w:t>הכנסת שני הציוויים הללו תחת אותה כותרת יוצרת דיאלוג עדין</w:t>
      </w:r>
      <w:r>
        <w:rPr>
          <w:rFonts w:hint="cs"/>
          <w:rtl/>
        </w:rPr>
        <w:t xml:space="preserve"> בין </w:t>
      </w:r>
      <w:r w:rsidRPr="00A82DC1">
        <w:rPr>
          <w:rFonts w:hint="cs"/>
          <w:rtl/>
        </w:rPr>
        <w:t xml:space="preserve">יציבות </w:t>
      </w:r>
      <w:r w:rsidR="006178A7">
        <w:rPr>
          <w:rFonts w:hint="cs"/>
          <w:rtl/>
        </w:rPr>
        <w:t>ל</w:t>
      </w:r>
      <w:r w:rsidRPr="00A82DC1">
        <w:rPr>
          <w:rFonts w:hint="cs"/>
          <w:rtl/>
        </w:rPr>
        <w:t xml:space="preserve">שינוי </w:t>
      </w:r>
      <w:r w:rsidR="006178A7">
        <w:rPr>
          <w:rFonts w:hint="cs"/>
          <w:rtl/>
        </w:rPr>
        <w:t>ו</w:t>
      </w:r>
      <w:r>
        <w:rPr>
          <w:rFonts w:hint="cs"/>
          <w:rtl/>
        </w:rPr>
        <w:t xml:space="preserve">בין </w:t>
      </w:r>
      <w:r w:rsidRPr="00A82DC1">
        <w:rPr>
          <w:rFonts w:hint="cs"/>
          <w:rtl/>
        </w:rPr>
        <w:t>קביעות</w:t>
      </w:r>
      <w:r>
        <w:rPr>
          <w:rFonts w:hint="cs"/>
          <w:rtl/>
        </w:rPr>
        <w:t xml:space="preserve"> והמשכיות </w:t>
      </w:r>
      <w:r w:rsidR="006178A7">
        <w:rPr>
          <w:rFonts w:hint="cs"/>
          <w:rtl/>
        </w:rPr>
        <w:t>ל</w:t>
      </w:r>
      <w:r w:rsidRPr="00A82DC1">
        <w:rPr>
          <w:rFonts w:hint="cs"/>
          <w:rtl/>
        </w:rPr>
        <w:t>תמורה</w:t>
      </w:r>
      <w:r w:rsidR="006178A7">
        <w:rPr>
          <w:rFonts w:hint="cs"/>
          <w:rtl/>
        </w:rPr>
        <w:t>;</w:t>
      </w:r>
      <w:r w:rsidRPr="00A82DC1">
        <w:rPr>
          <w:rFonts w:hint="cs"/>
          <w:rtl/>
        </w:rPr>
        <w:t xml:space="preserve"> </w:t>
      </w:r>
      <w:r>
        <w:rPr>
          <w:rFonts w:hint="cs"/>
          <w:rtl/>
        </w:rPr>
        <w:t xml:space="preserve">שניהם </w:t>
      </w:r>
      <w:r w:rsidRPr="00A82DC1">
        <w:rPr>
          <w:rFonts w:hint="cs"/>
          <w:rtl/>
        </w:rPr>
        <w:t>מוצגים בכל ב</w:t>
      </w:r>
      <w:r>
        <w:rPr>
          <w:rFonts w:hint="cs"/>
          <w:rtl/>
        </w:rPr>
        <w:t>ו</w:t>
      </w:r>
      <w:r w:rsidRPr="00A82DC1">
        <w:rPr>
          <w:rFonts w:hint="cs"/>
          <w:rtl/>
        </w:rPr>
        <w:t xml:space="preserve">קר שלובי זרוע, זה לצד זה. </w:t>
      </w:r>
      <w:r>
        <w:rPr>
          <w:rFonts w:hint="cs"/>
          <w:rtl/>
        </w:rPr>
        <w:t>ה</w:t>
      </w:r>
      <w:r w:rsidRPr="00A82DC1">
        <w:rPr>
          <w:rFonts w:hint="cs"/>
          <w:rtl/>
        </w:rPr>
        <w:t xml:space="preserve">תגלות </w:t>
      </w:r>
      <w:r>
        <w:rPr>
          <w:rFonts w:hint="cs"/>
          <w:rtl/>
        </w:rPr>
        <w:t xml:space="preserve">ה' שמסומלת באש היא יציבה ונצחית. </w:t>
      </w:r>
      <w:r w:rsidRPr="00A82DC1">
        <w:rPr>
          <w:rFonts w:hint="cs"/>
          <w:rtl/>
        </w:rPr>
        <w:t xml:space="preserve">ה' נוכח במקום כל העת, יום ולילה ואין זה משנה באיזה יום מדובר. מצדו של האדם </w:t>
      </w:r>
      <w:r w:rsidRPr="00A82DC1">
        <w:rPr>
          <w:rtl/>
        </w:rPr>
        <w:t>–</w:t>
      </w:r>
      <w:r w:rsidRPr="00A82DC1">
        <w:rPr>
          <w:rFonts w:hint="cs"/>
          <w:rtl/>
        </w:rPr>
        <w:t xml:space="preserve"> מביא הק</w:t>
      </w:r>
      <w:r>
        <w:rPr>
          <w:rFonts w:hint="cs"/>
          <w:rtl/>
        </w:rPr>
        <w:t>ו</w:t>
      </w:r>
      <w:r w:rsidRPr="00A82DC1">
        <w:rPr>
          <w:rFonts w:hint="cs"/>
          <w:rtl/>
        </w:rPr>
        <w:t>רבן, מביא בשר הזבח, כל יום הוא סיפור אחר וחדש. אינה דומה עמידתו מול ה' ביום אחד ל</w:t>
      </w:r>
      <w:r>
        <w:rPr>
          <w:rFonts w:hint="cs"/>
          <w:rtl/>
        </w:rPr>
        <w:t xml:space="preserve">חווייתו הדתית </w:t>
      </w:r>
      <w:r w:rsidRPr="00A82DC1">
        <w:rPr>
          <w:rFonts w:hint="cs"/>
          <w:rtl/>
        </w:rPr>
        <w:t>ביום אחר. ייתכן שביום שני הוא יקריב ק</w:t>
      </w:r>
      <w:r w:rsidR="006178A7">
        <w:rPr>
          <w:rFonts w:hint="cs"/>
          <w:rtl/>
        </w:rPr>
        <w:t>ו</w:t>
      </w:r>
      <w:r w:rsidRPr="00A82DC1">
        <w:rPr>
          <w:rFonts w:hint="cs"/>
          <w:rtl/>
        </w:rPr>
        <w:t>רבן עולה וכבר ביום שלישי הוא יבקש להביא זב</w:t>
      </w:r>
      <w:r>
        <w:rPr>
          <w:rFonts w:hint="cs"/>
          <w:rtl/>
        </w:rPr>
        <w:t>ח</w:t>
      </w:r>
      <w:r w:rsidRPr="00A82DC1">
        <w:rPr>
          <w:rFonts w:hint="cs"/>
          <w:rtl/>
        </w:rPr>
        <w:t xml:space="preserve"> שלמים. הבשר מפונה אם כן מהמזבח מידי יום</w:t>
      </w:r>
      <w:r>
        <w:rPr>
          <w:rFonts w:hint="cs"/>
          <w:rtl/>
        </w:rPr>
        <w:t xml:space="preserve"> ומאפשר מבע חדש במזבח</w:t>
      </w:r>
      <w:r w:rsidRPr="00A82DC1">
        <w:rPr>
          <w:rFonts w:hint="cs"/>
          <w:rtl/>
        </w:rPr>
        <w:t>, אולם האש</w:t>
      </w:r>
      <w:r>
        <w:rPr>
          <w:rFonts w:hint="cs"/>
          <w:rtl/>
        </w:rPr>
        <w:t xml:space="preserve"> מקבלת הקורבן</w:t>
      </w:r>
      <w:r w:rsidRPr="00A82DC1">
        <w:rPr>
          <w:rFonts w:hint="cs"/>
          <w:rtl/>
        </w:rPr>
        <w:t xml:space="preserve"> היא תמידית ויציבה.</w:t>
      </w:r>
      <w:r w:rsidRPr="00A82DC1">
        <w:rPr>
          <w:vertAlign w:val="superscript"/>
          <w:rtl/>
        </w:rPr>
        <w:footnoteReference w:id="2"/>
      </w:r>
    </w:p>
    <w:p w14:paraId="3E09DCFB" w14:textId="17313CF1" w:rsidR="00984E52" w:rsidRPr="00A82DC1" w:rsidRDefault="00984E52" w:rsidP="006178A7">
      <w:pPr>
        <w:rPr>
          <w:rtl/>
        </w:rPr>
      </w:pPr>
      <w:r w:rsidRPr="00A82DC1">
        <w:rPr>
          <w:rFonts w:hint="cs"/>
          <w:rtl/>
        </w:rPr>
        <w:t xml:space="preserve">כאמור לעיל, הדשן שעל המזבח מייצג את המפגש בין האדם החולף, הזמני והמשתנה </w:t>
      </w:r>
      <w:r w:rsidR="006178A7">
        <w:rPr>
          <w:rFonts w:hint="cs"/>
          <w:rtl/>
        </w:rPr>
        <w:t>ו</w:t>
      </w:r>
      <w:r w:rsidRPr="00A82DC1">
        <w:rPr>
          <w:rFonts w:hint="cs"/>
          <w:rtl/>
        </w:rPr>
        <w:t>בין נוכחות ה' הקבועה והיציבה. הדשן 'מורם' כעדות למפגש מורכב זה, ויוצא החוצה בכדי לפנות לעבודת המזבח של היום החדש.</w:t>
      </w:r>
    </w:p>
    <w:p w14:paraId="1B6F5337" w14:textId="45DA688A" w:rsidR="00984E52" w:rsidRPr="00A82DC1" w:rsidRDefault="00984E52" w:rsidP="00984E52">
      <w:pPr>
        <w:rPr>
          <w:rtl/>
        </w:rPr>
      </w:pPr>
      <w:r w:rsidRPr="00A82DC1">
        <w:rPr>
          <w:rFonts w:hint="cs"/>
          <w:rtl/>
        </w:rPr>
        <w:t xml:space="preserve">מעניין לחשוב בהקשר זה על 'שיר של יום' שנהגו לאומרו (מדויק יותר לומר </w:t>
      </w:r>
      <w:r w:rsidR="006178A7">
        <w:rPr>
          <w:rtl/>
        </w:rPr>
        <w:t>–</w:t>
      </w:r>
      <w:r w:rsidR="006178A7">
        <w:rPr>
          <w:rFonts w:hint="cs"/>
          <w:rtl/>
        </w:rPr>
        <w:t xml:space="preserve"> </w:t>
      </w:r>
      <w:r w:rsidRPr="00A82DC1">
        <w:rPr>
          <w:rFonts w:hint="cs"/>
          <w:rtl/>
        </w:rPr>
        <w:t>שנהגו לשיר אותו עם כלי נגינה), לצד עבודת תמיד של שחר ותמיד של בין הערביים. לכל יום בשבוע נבחר מזמור תהלים שונה</w:t>
      </w:r>
      <w:r>
        <w:rPr>
          <w:rFonts w:hint="cs"/>
          <w:rtl/>
        </w:rPr>
        <w:t>,</w:t>
      </w:r>
      <w:r w:rsidRPr="00A82DC1">
        <w:rPr>
          <w:rFonts w:hint="cs"/>
          <w:rtl/>
        </w:rPr>
        <w:t xml:space="preserve"> ודבר זה אומר דרשני: מדוע לא לאמץ מזמור תהלים </w:t>
      </w:r>
      <w:r w:rsidR="006178A7">
        <w:rPr>
          <w:rFonts w:hint="cs"/>
          <w:rtl/>
        </w:rPr>
        <w:t xml:space="preserve">קבוע </w:t>
      </w:r>
      <w:r w:rsidRPr="00A82DC1">
        <w:rPr>
          <w:rFonts w:hint="cs"/>
          <w:rtl/>
        </w:rPr>
        <w:t>שמתאים לעבודת התמיד ולשיר אותו לצד הקרבת התמיד? מסתבר ש</w:t>
      </w:r>
      <w:r>
        <w:rPr>
          <w:rFonts w:hint="cs"/>
          <w:rtl/>
        </w:rPr>
        <w:t xml:space="preserve">חובת שיר של יום משקפת גם היא את השינוי שמלווה את הקרבת הקורבנות </w:t>
      </w:r>
      <w:r>
        <w:rPr>
          <w:rFonts w:hint="cs"/>
          <w:rtl/>
        </w:rPr>
        <w:t>במקדש. ל</w:t>
      </w:r>
      <w:r w:rsidRPr="00A82DC1">
        <w:rPr>
          <w:rFonts w:hint="cs"/>
          <w:rtl/>
        </w:rPr>
        <w:t>כל יום יש שיר אחר</w:t>
      </w:r>
      <w:r>
        <w:rPr>
          <w:rFonts w:hint="cs"/>
          <w:rtl/>
        </w:rPr>
        <w:t xml:space="preserve">; </w:t>
      </w:r>
      <w:r w:rsidRPr="00A82DC1">
        <w:rPr>
          <w:rFonts w:hint="cs"/>
          <w:rtl/>
        </w:rPr>
        <w:t>לא ניתן לשורר את שיר האתמול עם</w:t>
      </w:r>
      <w:r>
        <w:rPr>
          <w:rFonts w:hint="cs"/>
          <w:rtl/>
        </w:rPr>
        <w:t xml:space="preserve"> קורבן התמיד המובא היום.</w:t>
      </w:r>
    </w:p>
    <w:p w14:paraId="66E94E79" w14:textId="77777777" w:rsidR="006178A7" w:rsidRDefault="006178A7" w:rsidP="00984E52">
      <w:pPr>
        <w:rPr>
          <w:rtl/>
        </w:rPr>
      </w:pPr>
    </w:p>
    <w:p w14:paraId="18D82A24" w14:textId="4D55E690" w:rsidR="00984E52" w:rsidRDefault="00984E52" w:rsidP="00984E52">
      <w:pPr>
        <w:rPr>
          <w:rtl/>
        </w:rPr>
      </w:pPr>
      <w:r w:rsidRPr="00A82DC1">
        <w:rPr>
          <w:rFonts w:hint="cs"/>
          <w:rtl/>
        </w:rPr>
        <w:t xml:space="preserve">לפני שנעזוב דיון זה </w:t>
      </w:r>
      <w:r>
        <w:rPr>
          <w:rFonts w:hint="cs"/>
          <w:rtl/>
        </w:rPr>
        <w:t xml:space="preserve">ברצוני </w:t>
      </w:r>
      <w:r w:rsidRPr="00A82DC1">
        <w:rPr>
          <w:rFonts w:hint="cs"/>
          <w:rtl/>
        </w:rPr>
        <w:t xml:space="preserve">להעיר עוד שתי הערות על הנחות היסוד שהונחו בבסיס הדיון. שיערנו שהאש שאותה הכוהנים נדרשים להבעיר "בבקר </w:t>
      </w:r>
      <w:proofErr w:type="spellStart"/>
      <w:r w:rsidRPr="00A82DC1">
        <w:rPr>
          <w:rFonts w:hint="cs"/>
          <w:rtl/>
        </w:rPr>
        <w:t>בבקר</w:t>
      </w:r>
      <w:proofErr w:type="spellEnd"/>
      <w:r w:rsidRPr="00A82DC1">
        <w:rPr>
          <w:rFonts w:hint="cs"/>
          <w:rtl/>
        </w:rPr>
        <w:t>" היא אותה אש שירדה ביום השמ</w:t>
      </w:r>
      <w:r>
        <w:rPr>
          <w:rFonts w:hint="cs"/>
          <w:rtl/>
        </w:rPr>
        <w:t>יני לאכול את הק</w:t>
      </w:r>
      <w:r w:rsidR="006178A7">
        <w:rPr>
          <w:rFonts w:hint="cs"/>
          <w:rtl/>
        </w:rPr>
        <w:t>ו</w:t>
      </w:r>
      <w:r>
        <w:rPr>
          <w:rFonts w:hint="cs"/>
          <w:rtl/>
        </w:rPr>
        <w:t xml:space="preserve">רבנות, ושהיא לא </w:t>
      </w:r>
      <w:r w:rsidRPr="00A82DC1">
        <w:rPr>
          <w:rFonts w:hint="cs"/>
          <w:rtl/>
        </w:rPr>
        <w:t xml:space="preserve">כבתה שוב. האש </w:t>
      </w:r>
      <w:r>
        <w:rPr>
          <w:rFonts w:hint="cs"/>
          <w:rtl/>
        </w:rPr>
        <w:t>שיצאה אל המזבח ביום השמיני היא אש ה' האוכלת את הקורבנות, ו</w:t>
      </w:r>
      <w:r w:rsidRPr="00A82DC1">
        <w:rPr>
          <w:rFonts w:hint="cs"/>
          <w:rtl/>
        </w:rPr>
        <w:t xml:space="preserve">כל העם שראה </w:t>
      </w:r>
      <w:r>
        <w:rPr>
          <w:rFonts w:hint="cs"/>
          <w:rtl/>
        </w:rPr>
        <w:t>זאת, שר ו</w:t>
      </w:r>
      <w:r w:rsidRPr="00A82DC1">
        <w:rPr>
          <w:rFonts w:hint="cs"/>
          <w:rtl/>
        </w:rPr>
        <w:t>נפל על פניו</w:t>
      </w:r>
      <w:r>
        <w:rPr>
          <w:rFonts w:hint="cs"/>
          <w:rtl/>
        </w:rPr>
        <w:t xml:space="preserve"> </w:t>
      </w:r>
      <w:r w:rsidRPr="006178A7">
        <w:rPr>
          <w:rFonts w:hint="cs"/>
          <w:sz w:val="20"/>
          <w:szCs w:val="20"/>
          <w:rtl/>
        </w:rPr>
        <w:t>(ויקרא ט', כד)</w:t>
      </w:r>
      <w:r>
        <w:rPr>
          <w:rFonts w:hint="cs"/>
          <w:rtl/>
        </w:rPr>
        <w:t>, מודע לכך שאת ק</w:t>
      </w:r>
      <w:r w:rsidR="006178A7">
        <w:rPr>
          <w:rFonts w:hint="cs"/>
          <w:rtl/>
        </w:rPr>
        <w:t>ו</w:t>
      </w:r>
      <w:r>
        <w:rPr>
          <w:rFonts w:hint="cs"/>
          <w:rtl/>
        </w:rPr>
        <w:t xml:space="preserve">רבנותיו אוכל ה' דרך אשו הגדולה. </w:t>
      </w:r>
    </w:p>
    <w:p w14:paraId="37D573A8" w14:textId="0EAF9C9D" w:rsidR="00984E52" w:rsidRDefault="00984E52" w:rsidP="006178A7">
      <w:pPr>
        <w:rPr>
          <w:rtl/>
        </w:rPr>
      </w:pPr>
      <w:r w:rsidRPr="00A82DC1">
        <w:rPr>
          <w:rFonts w:hint="cs"/>
          <w:rtl/>
        </w:rPr>
        <w:t>אולם</w:t>
      </w:r>
      <w:r>
        <w:rPr>
          <w:rFonts w:hint="cs"/>
          <w:rtl/>
        </w:rPr>
        <w:t xml:space="preserve"> יש בעיה יסודית בהצגה זו, שהרי </w:t>
      </w:r>
      <w:r w:rsidRPr="00A82DC1">
        <w:rPr>
          <w:rFonts w:hint="cs"/>
          <w:rtl/>
        </w:rPr>
        <w:t xml:space="preserve">בזמן מסע המחנה המשכן קופל ועמו גם מזבח העולה. ממילא גם את האש היו צריכים לכבות </w:t>
      </w:r>
      <w:r>
        <w:rPr>
          <w:rFonts w:hint="cs"/>
          <w:rtl/>
        </w:rPr>
        <w:t>ב</w:t>
      </w:r>
      <w:r w:rsidRPr="00A82DC1">
        <w:rPr>
          <w:rFonts w:hint="cs"/>
          <w:rtl/>
        </w:rPr>
        <w:t>זמן המסע, והיו צריכים להדליק אותה מחדש בכל חנייה וחנייה. כך נראה מפשט הכתוב בתיאור 'אריזת' המשכן לקראת המסע: "וְדִשְּׁנוּ</w:t>
      </w:r>
      <w:r w:rsidRPr="00A82DC1">
        <w:rPr>
          <w:rtl/>
        </w:rPr>
        <w:t xml:space="preserve"> </w:t>
      </w:r>
      <w:r w:rsidRPr="00A82DC1">
        <w:rPr>
          <w:rFonts w:hint="cs"/>
          <w:rtl/>
        </w:rPr>
        <w:t>אֶת</w:t>
      </w:r>
      <w:r w:rsidRPr="00A82DC1">
        <w:rPr>
          <w:rtl/>
        </w:rPr>
        <w:t xml:space="preserve"> </w:t>
      </w:r>
      <w:r w:rsidRPr="00A82DC1">
        <w:rPr>
          <w:rFonts w:hint="cs"/>
          <w:rtl/>
        </w:rPr>
        <w:t>הַמִּזְבֵּחַ</w:t>
      </w:r>
      <w:r w:rsidRPr="00A82DC1">
        <w:rPr>
          <w:rtl/>
        </w:rPr>
        <w:t xml:space="preserve"> </w:t>
      </w:r>
      <w:r w:rsidRPr="00A82DC1">
        <w:rPr>
          <w:rFonts w:hint="cs"/>
          <w:rtl/>
        </w:rPr>
        <w:t>וּפָרְשׂוּ</w:t>
      </w:r>
      <w:r w:rsidRPr="00A82DC1">
        <w:rPr>
          <w:rtl/>
        </w:rPr>
        <w:t xml:space="preserve"> </w:t>
      </w:r>
      <w:r w:rsidRPr="00A82DC1">
        <w:rPr>
          <w:rFonts w:hint="cs"/>
          <w:rtl/>
        </w:rPr>
        <w:t>עָלָיו</w:t>
      </w:r>
      <w:r w:rsidRPr="00A82DC1">
        <w:rPr>
          <w:rtl/>
        </w:rPr>
        <w:t xml:space="preserve"> </w:t>
      </w:r>
      <w:r w:rsidRPr="00A82DC1">
        <w:rPr>
          <w:rFonts w:hint="cs"/>
          <w:rtl/>
        </w:rPr>
        <w:t>בֶּגֶד</w:t>
      </w:r>
      <w:r w:rsidRPr="00A82DC1">
        <w:rPr>
          <w:rtl/>
        </w:rPr>
        <w:t xml:space="preserve"> </w:t>
      </w:r>
      <w:r w:rsidRPr="00A82DC1">
        <w:rPr>
          <w:rFonts w:hint="cs"/>
          <w:rtl/>
        </w:rPr>
        <w:t xml:space="preserve">אַרְגָּמָן" </w:t>
      </w:r>
      <w:r w:rsidRPr="006178A7">
        <w:rPr>
          <w:rFonts w:hint="cs"/>
          <w:sz w:val="20"/>
          <w:szCs w:val="20"/>
          <w:rtl/>
        </w:rPr>
        <w:t xml:space="preserve">(במדבר ד', </w:t>
      </w:r>
      <w:proofErr w:type="spellStart"/>
      <w:r w:rsidRPr="006178A7">
        <w:rPr>
          <w:rFonts w:hint="cs"/>
          <w:sz w:val="20"/>
          <w:szCs w:val="20"/>
          <w:rtl/>
        </w:rPr>
        <w:t>יג</w:t>
      </w:r>
      <w:proofErr w:type="spellEnd"/>
      <w:r w:rsidRPr="006178A7">
        <w:rPr>
          <w:rFonts w:hint="cs"/>
          <w:sz w:val="20"/>
          <w:szCs w:val="20"/>
          <w:rtl/>
        </w:rPr>
        <w:t>)</w:t>
      </w:r>
      <w:r w:rsidRPr="00A82DC1">
        <w:rPr>
          <w:rFonts w:hint="cs"/>
          <w:rtl/>
        </w:rPr>
        <w:t xml:space="preserve">. על פניו, פעולת הדישון שהכתוב מתייחס אליה היא פעולת </w:t>
      </w:r>
      <w:r>
        <w:rPr>
          <w:rFonts w:hint="cs"/>
          <w:rtl/>
        </w:rPr>
        <w:t>גריפת</w:t>
      </w:r>
      <w:r w:rsidRPr="00A82DC1">
        <w:rPr>
          <w:rFonts w:hint="cs"/>
          <w:rtl/>
        </w:rPr>
        <w:t xml:space="preserve"> המזבח והורדת כל הבשר שעליו. דווקא כך ניתן לכסות אותו בבגד ארגמן מבלי שהבגד יישרף. האם </w:t>
      </w:r>
      <w:r w:rsidR="006178A7">
        <w:rPr>
          <w:rFonts w:hint="cs"/>
          <w:rtl/>
        </w:rPr>
        <w:t xml:space="preserve">אפשר </w:t>
      </w:r>
      <w:r w:rsidRPr="00A82DC1">
        <w:rPr>
          <w:rFonts w:hint="cs"/>
          <w:rtl/>
        </w:rPr>
        <w:t xml:space="preserve">לראות באש </w:t>
      </w:r>
      <w:r>
        <w:rPr>
          <w:rFonts w:hint="cs"/>
          <w:rtl/>
        </w:rPr>
        <w:t xml:space="preserve">הבוערת בתמידיות במזבח את </w:t>
      </w:r>
      <w:r w:rsidRPr="00A82DC1">
        <w:rPr>
          <w:rFonts w:hint="cs"/>
          <w:rtl/>
        </w:rPr>
        <w:t>המשך האש שירדה ואכלה את הק</w:t>
      </w:r>
      <w:r w:rsidR="006178A7">
        <w:rPr>
          <w:rFonts w:hint="cs"/>
          <w:rtl/>
        </w:rPr>
        <w:t>ו</w:t>
      </w:r>
      <w:r w:rsidRPr="00A82DC1">
        <w:rPr>
          <w:rFonts w:hint="cs"/>
          <w:rtl/>
        </w:rPr>
        <w:t>רבנות במזבח ביום השמיני למילואים</w:t>
      </w:r>
      <w:r>
        <w:rPr>
          <w:rFonts w:hint="cs"/>
          <w:rtl/>
        </w:rPr>
        <w:t xml:space="preserve">, </w:t>
      </w:r>
      <w:r w:rsidR="006178A7">
        <w:rPr>
          <w:rFonts w:hint="cs"/>
          <w:rtl/>
        </w:rPr>
        <w:t xml:space="preserve">אף </w:t>
      </w:r>
      <w:r>
        <w:rPr>
          <w:rFonts w:hint="cs"/>
          <w:rtl/>
        </w:rPr>
        <w:t>שבזמן המסע מכבים אותה</w:t>
      </w:r>
      <w:r w:rsidRPr="00A82DC1">
        <w:rPr>
          <w:rFonts w:hint="cs"/>
          <w:rtl/>
        </w:rPr>
        <w:t xml:space="preserve">? </w:t>
      </w:r>
    </w:p>
    <w:p w14:paraId="12C2BFF0" w14:textId="77777777" w:rsidR="00984E52" w:rsidRPr="00A82DC1" w:rsidRDefault="00984E52" w:rsidP="00984E52">
      <w:pPr>
        <w:rPr>
          <w:rtl/>
        </w:rPr>
      </w:pPr>
      <w:r w:rsidRPr="00A82DC1">
        <w:rPr>
          <w:rFonts w:hint="cs"/>
          <w:rtl/>
        </w:rPr>
        <w:t>שתי תשובות יש לומר בדבר זה:</w:t>
      </w:r>
    </w:p>
    <w:p w14:paraId="544A0DBD" w14:textId="2263B7C3" w:rsidR="00984E52" w:rsidRPr="00A82DC1" w:rsidRDefault="00984E52" w:rsidP="006178A7">
      <w:r w:rsidRPr="00984E52">
        <w:rPr>
          <w:rFonts w:hint="cs"/>
          <w:b/>
          <w:bCs/>
          <w:rtl/>
        </w:rPr>
        <w:t>א</w:t>
      </w:r>
      <w:r w:rsidRPr="00984E52">
        <w:rPr>
          <w:rFonts w:hint="cs"/>
          <w:rtl/>
        </w:rPr>
        <w:t>.</w:t>
      </w:r>
      <w:r>
        <w:rPr>
          <w:rFonts w:hint="cs"/>
          <w:rtl/>
        </w:rPr>
        <w:t xml:space="preserve"> </w:t>
      </w:r>
      <w:r w:rsidRPr="00A82DC1">
        <w:rPr>
          <w:rFonts w:hint="cs"/>
          <w:rtl/>
        </w:rPr>
        <w:t>ראשית יש לציין שיש עמדה בחז"ל שלפיה אכן האש לא כבתה</w:t>
      </w:r>
      <w:r>
        <w:rPr>
          <w:rFonts w:hint="cs"/>
          <w:rtl/>
        </w:rPr>
        <w:t>, גם בזמן המסע</w:t>
      </w:r>
      <w:r w:rsidRPr="00A82DC1">
        <w:rPr>
          <w:rFonts w:hint="cs"/>
          <w:rtl/>
        </w:rPr>
        <w:t>. הדבר נתון במחלוקת תנאים, כפי שמופיע בספרא אצלנו: "'לא</w:t>
      </w:r>
      <w:r w:rsidRPr="00A82DC1">
        <w:rPr>
          <w:rtl/>
        </w:rPr>
        <w:t xml:space="preserve"> </w:t>
      </w:r>
      <w:r w:rsidRPr="00A82DC1">
        <w:rPr>
          <w:rFonts w:hint="cs"/>
          <w:rtl/>
        </w:rPr>
        <w:t xml:space="preserve">תכבה' </w:t>
      </w:r>
      <w:r w:rsidRPr="00A82DC1">
        <w:rPr>
          <w:rtl/>
        </w:rPr>
        <w:t xml:space="preserve">– </w:t>
      </w:r>
      <w:r w:rsidRPr="00A82DC1">
        <w:rPr>
          <w:rFonts w:hint="cs"/>
          <w:rtl/>
        </w:rPr>
        <w:t>אף</w:t>
      </w:r>
      <w:r w:rsidRPr="00A82DC1">
        <w:rPr>
          <w:rtl/>
        </w:rPr>
        <w:t xml:space="preserve"> </w:t>
      </w:r>
      <w:r w:rsidRPr="00A82DC1">
        <w:rPr>
          <w:rFonts w:hint="cs"/>
          <w:rtl/>
        </w:rPr>
        <w:t>במסעות</w:t>
      </w:r>
      <w:r w:rsidRPr="00A82DC1">
        <w:rPr>
          <w:rtl/>
        </w:rPr>
        <w:t xml:space="preserve">. </w:t>
      </w:r>
      <w:r w:rsidRPr="00A82DC1">
        <w:rPr>
          <w:rFonts w:hint="cs"/>
          <w:rtl/>
        </w:rPr>
        <w:t>מה</w:t>
      </w:r>
      <w:r w:rsidRPr="00A82DC1">
        <w:rPr>
          <w:rtl/>
        </w:rPr>
        <w:t xml:space="preserve"> </w:t>
      </w:r>
      <w:r w:rsidRPr="00A82DC1">
        <w:rPr>
          <w:rFonts w:hint="cs"/>
          <w:rtl/>
        </w:rPr>
        <w:t>עושים</w:t>
      </w:r>
      <w:r w:rsidRPr="00A82DC1">
        <w:rPr>
          <w:rtl/>
        </w:rPr>
        <w:t xml:space="preserve"> </w:t>
      </w:r>
      <w:r w:rsidRPr="00A82DC1">
        <w:rPr>
          <w:rFonts w:hint="cs"/>
          <w:rtl/>
        </w:rPr>
        <w:t>לה?</w:t>
      </w:r>
      <w:r w:rsidRPr="00A82DC1">
        <w:rPr>
          <w:rtl/>
        </w:rPr>
        <w:t xml:space="preserve"> </w:t>
      </w:r>
      <w:r w:rsidRPr="00A82DC1">
        <w:rPr>
          <w:rFonts w:hint="cs"/>
          <w:rtl/>
        </w:rPr>
        <w:t>כופים</w:t>
      </w:r>
      <w:r w:rsidRPr="00A82DC1">
        <w:rPr>
          <w:rtl/>
        </w:rPr>
        <w:t xml:space="preserve"> </w:t>
      </w:r>
      <w:r w:rsidRPr="00A82DC1">
        <w:rPr>
          <w:rFonts w:hint="cs"/>
          <w:rtl/>
        </w:rPr>
        <w:t>עליה</w:t>
      </w:r>
      <w:r w:rsidRPr="00A82DC1">
        <w:rPr>
          <w:rtl/>
        </w:rPr>
        <w:t xml:space="preserve"> </w:t>
      </w:r>
      <w:proofErr w:type="spellStart"/>
      <w:r w:rsidRPr="00A82DC1">
        <w:rPr>
          <w:rFonts w:hint="cs"/>
          <w:rtl/>
        </w:rPr>
        <w:t>פסכתר</w:t>
      </w:r>
      <w:proofErr w:type="spellEnd"/>
      <w:r w:rsidRPr="00A82DC1">
        <w:rPr>
          <w:rFonts w:hint="cs"/>
          <w:rtl/>
        </w:rPr>
        <w:t>.</w:t>
      </w:r>
      <w:r w:rsidRPr="00A82DC1">
        <w:rPr>
          <w:rtl/>
        </w:rPr>
        <w:t xml:space="preserve"> </w:t>
      </w:r>
      <w:r w:rsidRPr="00A82DC1">
        <w:rPr>
          <w:rFonts w:hint="cs"/>
          <w:rtl/>
        </w:rPr>
        <w:t>דברי</w:t>
      </w:r>
      <w:r w:rsidRPr="00A82DC1">
        <w:rPr>
          <w:rtl/>
        </w:rPr>
        <w:t xml:space="preserve"> </w:t>
      </w:r>
      <w:r w:rsidRPr="00A82DC1">
        <w:rPr>
          <w:rFonts w:hint="cs"/>
          <w:rtl/>
        </w:rPr>
        <w:t>ר' יהודה</w:t>
      </w:r>
      <w:r w:rsidRPr="00A82DC1">
        <w:rPr>
          <w:rtl/>
        </w:rPr>
        <w:t xml:space="preserve">. </w:t>
      </w:r>
      <w:r w:rsidRPr="00A82DC1">
        <w:rPr>
          <w:rFonts w:hint="cs"/>
          <w:rtl/>
        </w:rPr>
        <w:t>ר' שמעון אומר</w:t>
      </w:r>
      <w:r w:rsidRPr="00A82DC1">
        <w:rPr>
          <w:rtl/>
        </w:rPr>
        <w:t xml:space="preserve"> </w:t>
      </w:r>
      <w:r w:rsidRPr="00A82DC1">
        <w:rPr>
          <w:rFonts w:hint="cs"/>
          <w:rtl/>
        </w:rPr>
        <w:t>אף</w:t>
      </w:r>
      <w:r w:rsidRPr="00A82DC1">
        <w:rPr>
          <w:rtl/>
        </w:rPr>
        <w:t xml:space="preserve"> </w:t>
      </w:r>
      <w:r w:rsidRPr="00A82DC1">
        <w:rPr>
          <w:rFonts w:hint="cs"/>
          <w:rtl/>
        </w:rPr>
        <w:t>בשבת</w:t>
      </w:r>
      <w:r w:rsidRPr="00A82DC1">
        <w:rPr>
          <w:rtl/>
        </w:rPr>
        <w:t xml:space="preserve"> </w:t>
      </w:r>
      <w:r w:rsidRPr="00A82DC1">
        <w:rPr>
          <w:rFonts w:hint="cs"/>
          <w:rtl/>
        </w:rPr>
        <w:t>ומסעות</w:t>
      </w:r>
      <w:r w:rsidRPr="00A82DC1">
        <w:rPr>
          <w:rtl/>
        </w:rPr>
        <w:t xml:space="preserve"> </w:t>
      </w:r>
      <w:r w:rsidRPr="00A82DC1">
        <w:rPr>
          <w:rFonts w:hint="cs"/>
          <w:rtl/>
        </w:rPr>
        <w:t>מדשנים</w:t>
      </w:r>
      <w:r w:rsidRPr="00A82DC1">
        <w:rPr>
          <w:rtl/>
        </w:rPr>
        <w:t xml:space="preserve"> </w:t>
      </w:r>
      <w:r w:rsidRPr="00A82DC1">
        <w:rPr>
          <w:rFonts w:hint="cs"/>
          <w:rtl/>
        </w:rPr>
        <w:t>אותה,</w:t>
      </w:r>
      <w:r w:rsidRPr="00A82DC1">
        <w:rPr>
          <w:rtl/>
        </w:rPr>
        <w:t xml:space="preserve"> </w:t>
      </w:r>
      <w:r w:rsidRPr="00A82DC1">
        <w:rPr>
          <w:rFonts w:hint="cs"/>
          <w:rtl/>
        </w:rPr>
        <w:t>שנאמר</w:t>
      </w:r>
      <w:r w:rsidRPr="00A82DC1">
        <w:rPr>
          <w:rtl/>
        </w:rPr>
        <w:t xml:space="preserve"> </w:t>
      </w:r>
      <w:r w:rsidRPr="00A82DC1">
        <w:rPr>
          <w:rFonts w:hint="cs"/>
          <w:rtl/>
        </w:rPr>
        <w:t>'ודשנו</w:t>
      </w:r>
      <w:r w:rsidRPr="00A82DC1">
        <w:rPr>
          <w:rtl/>
        </w:rPr>
        <w:t xml:space="preserve"> </w:t>
      </w:r>
      <w:r w:rsidRPr="00A82DC1">
        <w:rPr>
          <w:rFonts w:hint="cs"/>
          <w:rtl/>
        </w:rPr>
        <w:t>את</w:t>
      </w:r>
      <w:r w:rsidRPr="00A82DC1">
        <w:rPr>
          <w:rtl/>
        </w:rPr>
        <w:t xml:space="preserve"> </w:t>
      </w:r>
      <w:r w:rsidRPr="00A82DC1">
        <w:rPr>
          <w:rFonts w:hint="cs"/>
          <w:rtl/>
        </w:rPr>
        <w:t>המזבח</w:t>
      </w:r>
      <w:r w:rsidRPr="00A82DC1">
        <w:rPr>
          <w:rtl/>
        </w:rPr>
        <w:t xml:space="preserve"> </w:t>
      </w:r>
      <w:r w:rsidRPr="00A82DC1">
        <w:rPr>
          <w:rFonts w:hint="cs"/>
          <w:rtl/>
        </w:rPr>
        <w:t>ופרשו</w:t>
      </w:r>
      <w:r w:rsidRPr="00A82DC1">
        <w:rPr>
          <w:rtl/>
        </w:rPr>
        <w:t xml:space="preserve"> </w:t>
      </w:r>
      <w:r w:rsidRPr="00A82DC1">
        <w:rPr>
          <w:rFonts w:hint="cs"/>
          <w:rtl/>
        </w:rPr>
        <w:t>עליו</w:t>
      </w:r>
      <w:r w:rsidRPr="00A82DC1">
        <w:rPr>
          <w:rtl/>
        </w:rPr>
        <w:t xml:space="preserve"> </w:t>
      </w:r>
      <w:r w:rsidRPr="00A82DC1">
        <w:rPr>
          <w:rFonts w:hint="cs"/>
          <w:rtl/>
        </w:rPr>
        <w:t>בגד</w:t>
      </w:r>
      <w:r w:rsidRPr="00A82DC1">
        <w:rPr>
          <w:rtl/>
        </w:rPr>
        <w:t xml:space="preserve"> </w:t>
      </w:r>
      <w:r w:rsidRPr="00A82DC1">
        <w:rPr>
          <w:rFonts w:hint="cs"/>
          <w:rtl/>
        </w:rPr>
        <w:t xml:space="preserve">ארגמן'" </w:t>
      </w:r>
      <w:r w:rsidRPr="006178A7">
        <w:rPr>
          <w:rFonts w:hint="cs"/>
          <w:sz w:val="20"/>
          <w:szCs w:val="20"/>
          <w:rtl/>
        </w:rPr>
        <w:t>(ספרא, פרשת צו, פר' ב)</w:t>
      </w:r>
      <w:r w:rsidRPr="00A82DC1">
        <w:rPr>
          <w:rFonts w:hint="cs"/>
          <w:rtl/>
        </w:rPr>
        <w:t xml:space="preserve">. רש"י אימץ את עמדת ר' יהודה וראה בה </w:t>
      </w:r>
      <w:r w:rsidRPr="006178A7">
        <w:rPr>
          <w:rFonts w:hint="cs"/>
          <w:sz w:val="20"/>
          <w:szCs w:val="20"/>
          <w:rtl/>
        </w:rPr>
        <w:t>(בעקבות יומא דף כ"א)</w:t>
      </w:r>
      <w:r w:rsidRPr="00A82DC1">
        <w:rPr>
          <w:rFonts w:hint="cs"/>
          <w:rtl/>
        </w:rPr>
        <w:t xml:space="preserve"> תגובה ישירה לבעיית רציפות האש שירדה ביום השמיני: "'ופרשו</w:t>
      </w:r>
      <w:r w:rsidRPr="00A82DC1">
        <w:rPr>
          <w:rtl/>
        </w:rPr>
        <w:t xml:space="preserve"> </w:t>
      </w:r>
      <w:r w:rsidRPr="00A82DC1">
        <w:rPr>
          <w:rFonts w:hint="cs"/>
          <w:rtl/>
        </w:rPr>
        <w:t>עליו</w:t>
      </w:r>
      <w:r w:rsidRPr="00A82DC1">
        <w:rPr>
          <w:rtl/>
        </w:rPr>
        <w:t xml:space="preserve"> </w:t>
      </w:r>
      <w:r w:rsidRPr="00A82DC1">
        <w:rPr>
          <w:rFonts w:hint="cs"/>
          <w:rtl/>
        </w:rPr>
        <w:t>בגד</w:t>
      </w:r>
      <w:r w:rsidRPr="00A82DC1">
        <w:rPr>
          <w:rtl/>
        </w:rPr>
        <w:t xml:space="preserve"> </w:t>
      </w:r>
      <w:r w:rsidRPr="00A82DC1">
        <w:rPr>
          <w:rFonts w:hint="cs"/>
          <w:rtl/>
        </w:rPr>
        <w:t xml:space="preserve">ארגמן' </w:t>
      </w:r>
      <w:r w:rsidRPr="00A82DC1">
        <w:rPr>
          <w:rtl/>
        </w:rPr>
        <w:t>–</w:t>
      </w:r>
      <w:r w:rsidRPr="00A82DC1">
        <w:rPr>
          <w:rFonts w:hint="cs"/>
          <w:rtl/>
        </w:rPr>
        <w:t xml:space="preserve"> ואש שירדה</w:t>
      </w:r>
      <w:r w:rsidRPr="00A82DC1">
        <w:rPr>
          <w:rtl/>
        </w:rPr>
        <w:t xml:space="preserve"> </w:t>
      </w:r>
      <w:r w:rsidRPr="00A82DC1">
        <w:rPr>
          <w:rFonts w:hint="cs"/>
          <w:rtl/>
        </w:rPr>
        <w:t>מן</w:t>
      </w:r>
      <w:r w:rsidRPr="00A82DC1">
        <w:rPr>
          <w:rtl/>
        </w:rPr>
        <w:t xml:space="preserve"> </w:t>
      </w:r>
      <w:r w:rsidRPr="00A82DC1">
        <w:rPr>
          <w:rFonts w:hint="cs"/>
          <w:rtl/>
        </w:rPr>
        <w:t>השמים</w:t>
      </w:r>
      <w:r w:rsidRPr="00A82DC1">
        <w:rPr>
          <w:rtl/>
        </w:rPr>
        <w:t xml:space="preserve"> </w:t>
      </w:r>
      <w:r w:rsidRPr="00A82DC1">
        <w:rPr>
          <w:rFonts w:hint="cs"/>
          <w:rtl/>
        </w:rPr>
        <w:t>רבוצה</w:t>
      </w:r>
      <w:r w:rsidRPr="00A82DC1">
        <w:rPr>
          <w:rtl/>
        </w:rPr>
        <w:t xml:space="preserve"> </w:t>
      </w:r>
      <w:r w:rsidRPr="00A82DC1">
        <w:rPr>
          <w:rFonts w:hint="cs"/>
          <w:rtl/>
        </w:rPr>
        <w:t>תחת</w:t>
      </w:r>
      <w:r w:rsidRPr="00A82DC1">
        <w:rPr>
          <w:rtl/>
        </w:rPr>
        <w:t xml:space="preserve"> </w:t>
      </w:r>
      <w:r w:rsidRPr="00A82DC1">
        <w:rPr>
          <w:rFonts w:hint="cs"/>
          <w:rtl/>
        </w:rPr>
        <w:t>הבגד</w:t>
      </w:r>
      <w:r w:rsidRPr="00A82DC1">
        <w:rPr>
          <w:rtl/>
        </w:rPr>
        <w:t xml:space="preserve"> </w:t>
      </w:r>
      <w:r w:rsidRPr="00A82DC1">
        <w:rPr>
          <w:rFonts w:hint="cs"/>
          <w:rtl/>
        </w:rPr>
        <w:t>כארי</w:t>
      </w:r>
      <w:r w:rsidRPr="00A82DC1">
        <w:rPr>
          <w:rtl/>
        </w:rPr>
        <w:t xml:space="preserve"> </w:t>
      </w:r>
      <w:r w:rsidRPr="00A82DC1">
        <w:rPr>
          <w:rFonts w:hint="cs"/>
          <w:rtl/>
        </w:rPr>
        <w:t>בשעת</w:t>
      </w:r>
      <w:r w:rsidRPr="00A82DC1">
        <w:rPr>
          <w:rtl/>
        </w:rPr>
        <w:t xml:space="preserve"> </w:t>
      </w:r>
      <w:r w:rsidRPr="00A82DC1">
        <w:rPr>
          <w:rFonts w:hint="cs"/>
          <w:rtl/>
        </w:rPr>
        <w:t>המסעות</w:t>
      </w:r>
      <w:r w:rsidRPr="00A82DC1">
        <w:rPr>
          <w:rtl/>
        </w:rPr>
        <w:t xml:space="preserve"> </w:t>
      </w:r>
      <w:r w:rsidRPr="00A82DC1">
        <w:rPr>
          <w:rFonts w:hint="cs"/>
          <w:rtl/>
        </w:rPr>
        <w:t>ואינה</w:t>
      </w:r>
      <w:r w:rsidRPr="00A82DC1">
        <w:rPr>
          <w:rtl/>
        </w:rPr>
        <w:t xml:space="preserve"> </w:t>
      </w:r>
      <w:proofErr w:type="spellStart"/>
      <w:r w:rsidRPr="00A82DC1">
        <w:rPr>
          <w:rFonts w:hint="cs"/>
          <w:rtl/>
        </w:rPr>
        <w:t>שורפתו</w:t>
      </w:r>
      <w:proofErr w:type="spellEnd"/>
      <w:r w:rsidRPr="00A82DC1">
        <w:rPr>
          <w:rtl/>
        </w:rPr>
        <w:t xml:space="preserve"> </w:t>
      </w:r>
      <w:r w:rsidRPr="00A82DC1">
        <w:rPr>
          <w:rFonts w:hint="cs"/>
          <w:rtl/>
        </w:rPr>
        <w:t>שהיו</w:t>
      </w:r>
      <w:r w:rsidRPr="00A82DC1">
        <w:rPr>
          <w:rtl/>
        </w:rPr>
        <w:t xml:space="preserve"> </w:t>
      </w:r>
      <w:proofErr w:type="spellStart"/>
      <w:r w:rsidRPr="00A82DC1">
        <w:rPr>
          <w:rFonts w:hint="cs"/>
          <w:rtl/>
        </w:rPr>
        <w:t>כופין</w:t>
      </w:r>
      <w:proofErr w:type="spellEnd"/>
      <w:r w:rsidRPr="00A82DC1">
        <w:rPr>
          <w:rtl/>
        </w:rPr>
        <w:t xml:space="preserve"> </w:t>
      </w:r>
      <w:r w:rsidRPr="00A82DC1">
        <w:rPr>
          <w:rFonts w:hint="cs"/>
          <w:rtl/>
        </w:rPr>
        <w:t>עליה</w:t>
      </w:r>
      <w:r w:rsidRPr="00A82DC1">
        <w:rPr>
          <w:rtl/>
        </w:rPr>
        <w:t xml:space="preserve"> </w:t>
      </w:r>
      <w:proofErr w:type="spellStart"/>
      <w:r w:rsidRPr="00A82DC1">
        <w:rPr>
          <w:rFonts w:hint="cs"/>
          <w:rtl/>
        </w:rPr>
        <w:t>פסכתר</w:t>
      </w:r>
      <w:proofErr w:type="spellEnd"/>
      <w:r w:rsidRPr="00A82DC1">
        <w:rPr>
          <w:rtl/>
        </w:rPr>
        <w:t xml:space="preserve"> </w:t>
      </w:r>
      <w:r w:rsidRPr="00A82DC1">
        <w:rPr>
          <w:rFonts w:hint="cs"/>
          <w:rtl/>
        </w:rPr>
        <w:t>של</w:t>
      </w:r>
      <w:r w:rsidRPr="00A82DC1">
        <w:rPr>
          <w:rtl/>
        </w:rPr>
        <w:t xml:space="preserve"> </w:t>
      </w:r>
      <w:proofErr w:type="spellStart"/>
      <w:r w:rsidRPr="00A82DC1">
        <w:rPr>
          <w:rFonts w:hint="cs"/>
          <w:rtl/>
        </w:rPr>
        <w:t>נחשת</w:t>
      </w:r>
      <w:proofErr w:type="spellEnd"/>
      <w:r w:rsidRPr="00A82DC1">
        <w:rPr>
          <w:rFonts w:hint="cs"/>
          <w:rtl/>
        </w:rPr>
        <w:t xml:space="preserve">" </w:t>
      </w:r>
      <w:r w:rsidRPr="006178A7">
        <w:rPr>
          <w:rFonts w:hint="cs"/>
          <w:sz w:val="20"/>
          <w:szCs w:val="20"/>
          <w:rtl/>
        </w:rPr>
        <w:t>(</w:t>
      </w:r>
      <w:r w:rsidR="006178A7">
        <w:rPr>
          <w:rFonts w:hint="cs"/>
          <w:sz w:val="20"/>
          <w:szCs w:val="20"/>
          <w:rtl/>
        </w:rPr>
        <w:t xml:space="preserve">רש"י </w:t>
      </w:r>
      <w:r w:rsidRPr="006178A7">
        <w:rPr>
          <w:rFonts w:hint="cs"/>
          <w:sz w:val="20"/>
          <w:szCs w:val="20"/>
          <w:rtl/>
        </w:rPr>
        <w:t xml:space="preserve">במדבר ד', </w:t>
      </w:r>
      <w:proofErr w:type="spellStart"/>
      <w:r w:rsidRPr="006178A7">
        <w:rPr>
          <w:rFonts w:hint="cs"/>
          <w:sz w:val="20"/>
          <w:szCs w:val="20"/>
          <w:rtl/>
        </w:rPr>
        <w:t>יג</w:t>
      </w:r>
      <w:proofErr w:type="spellEnd"/>
      <w:r w:rsidRPr="006178A7">
        <w:rPr>
          <w:rFonts w:hint="cs"/>
          <w:sz w:val="20"/>
          <w:szCs w:val="20"/>
          <w:rtl/>
        </w:rPr>
        <w:t>)</w:t>
      </w:r>
      <w:r w:rsidRPr="00A82DC1">
        <w:rPr>
          <w:rFonts w:hint="cs"/>
          <w:rtl/>
        </w:rPr>
        <w:t>. לפי קריאה זו אכן האש המשיכה לבעור כל העת ובזמן המסע היא רק הנמיכה שלהבותיה אך המשיכה לבעור וחיכתה לחנייה הבאה שבה היא תפרוץ מחדש.</w:t>
      </w:r>
    </w:p>
    <w:p w14:paraId="37FDE44D" w14:textId="619CDC83" w:rsidR="00984E52" w:rsidRPr="00A82DC1" w:rsidRDefault="00984E52" w:rsidP="003913DD">
      <w:r w:rsidRPr="00984E52">
        <w:rPr>
          <w:rFonts w:hint="cs"/>
          <w:b/>
          <w:bCs/>
          <w:rtl/>
        </w:rPr>
        <w:lastRenderedPageBreak/>
        <w:t>ב</w:t>
      </w:r>
      <w:r>
        <w:rPr>
          <w:rFonts w:hint="cs"/>
          <w:rtl/>
        </w:rPr>
        <w:t xml:space="preserve">. </w:t>
      </w:r>
      <w:r w:rsidRPr="00A82DC1">
        <w:rPr>
          <w:rFonts w:hint="cs"/>
          <w:rtl/>
        </w:rPr>
        <w:t xml:space="preserve">הקריאה הפשוטה יותר היא </w:t>
      </w:r>
      <w:r w:rsidRPr="00A82DC1">
        <w:rPr>
          <w:rtl/>
        </w:rPr>
        <w:t>–</w:t>
      </w:r>
      <w:r w:rsidRPr="00A82DC1">
        <w:rPr>
          <w:rFonts w:hint="cs"/>
          <w:rtl/>
        </w:rPr>
        <w:t xml:space="preserve"> כדעת ר' שמעון </w:t>
      </w:r>
      <w:r w:rsidRPr="00A82DC1">
        <w:rPr>
          <w:rtl/>
        </w:rPr>
        <w:t>–</w:t>
      </w:r>
      <w:r w:rsidRPr="00A82DC1">
        <w:rPr>
          <w:rFonts w:hint="cs"/>
          <w:rtl/>
        </w:rPr>
        <w:t xml:space="preserve"> שאכן כיבו את האש ודשנו את המזבח לפני שארזו את המזבח בבגד הארגמן. ואף על פי כן, מהבחינה הסמלית ניתן לראות באש הבוערת ייצוג של אותה אש שמימית שאכלה את הק</w:t>
      </w:r>
      <w:r w:rsidR="00F21ECC">
        <w:rPr>
          <w:rFonts w:hint="cs"/>
          <w:rtl/>
        </w:rPr>
        <w:t>ו</w:t>
      </w:r>
      <w:r w:rsidRPr="00A82DC1">
        <w:rPr>
          <w:rFonts w:hint="cs"/>
          <w:rtl/>
        </w:rPr>
        <w:t xml:space="preserve">רבנות בפעם הראשונה, וסימנה את תפקיד האש ואת הייצוג שנילווה לה. </w:t>
      </w:r>
      <w:r w:rsidR="003913DD">
        <w:rPr>
          <w:rFonts w:hint="cs"/>
          <w:rtl/>
        </w:rPr>
        <w:t>אולי לכן מכסים בזמן המסע את המזבח בכיסוי בצבע ארגמן (ולא תכלת כמקובל), בכדי להזכיר את האש התמידית.</w:t>
      </w:r>
    </w:p>
    <w:p w14:paraId="1FA65400" w14:textId="77777777" w:rsidR="00DB3FBB" w:rsidRDefault="00DB3FBB" w:rsidP="00984E52">
      <w:pPr>
        <w:rPr>
          <w:rtl/>
        </w:rPr>
      </w:pPr>
    </w:p>
    <w:p w14:paraId="222C333E" w14:textId="4AF14C3B" w:rsidR="00984E52" w:rsidRDefault="00984E52" w:rsidP="00984E52">
      <w:pPr>
        <w:rPr>
          <w:rtl/>
        </w:rPr>
      </w:pPr>
      <w:r w:rsidRPr="00A82DC1">
        <w:rPr>
          <w:rFonts w:hint="cs"/>
          <w:rtl/>
        </w:rPr>
        <w:t>ההערה השנייה שברצוני להעיר בנוגע לאש ה</w:t>
      </w:r>
      <w:r>
        <w:rPr>
          <w:rFonts w:hint="cs"/>
          <w:rtl/>
        </w:rPr>
        <w:t xml:space="preserve">יוקדת </w:t>
      </w:r>
      <w:r w:rsidRPr="00A82DC1">
        <w:rPr>
          <w:rFonts w:hint="cs"/>
          <w:rtl/>
        </w:rPr>
        <w:t xml:space="preserve">תמיד נוגעת ביחס </w:t>
      </w:r>
      <w:r w:rsidR="00DB3FBB">
        <w:rPr>
          <w:rFonts w:hint="cs"/>
          <w:rtl/>
        </w:rPr>
        <w:t xml:space="preserve">בין </w:t>
      </w:r>
      <w:r w:rsidRPr="00A82DC1">
        <w:rPr>
          <w:rFonts w:hint="cs"/>
          <w:rtl/>
        </w:rPr>
        <w:t xml:space="preserve">פרשת צו לפרשת ויקרא. בקריאה פשוטה של דיני העולה כפי שהובאו ברשימה הראשונה נדמה היה שבין שאר תפקידיו של הכהן עליו גם להבעיר אש במזבח. פעולה זו נזכרת בתוך שאר הפעולות שיש לעשות </w:t>
      </w:r>
      <w:r>
        <w:rPr>
          <w:rFonts w:hint="cs"/>
          <w:rtl/>
        </w:rPr>
        <w:t xml:space="preserve">כחלק מתהליך הקרבת </w:t>
      </w:r>
      <w:r w:rsidRPr="00A82DC1">
        <w:rPr>
          <w:rFonts w:hint="cs"/>
          <w:rtl/>
        </w:rPr>
        <w:t>ק</w:t>
      </w:r>
      <w:r>
        <w:rPr>
          <w:rFonts w:hint="cs"/>
          <w:rtl/>
        </w:rPr>
        <w:t xml:space="preserve">ורבן </w:t>
      </w:r>
      <w:r w:rsidRPr="00A82DC1">
        <w:rPr>
          <w:rFonts w:hint="cs"/>
          <w:rtl/>
        </w:rPr>
        <w:t>עולה: "וְהִפְשִׁיט</w:t>
      </w:r>
      <w:r w:rsidRPr="00A82DC1">
        <w:rPr>
          <w:rtl/>
        </w:rPr>
        <w:t xml:space="preserve"> </w:t>
      </w:r>
      <w:r w:rsidRPr="00A82DC1">
        <w:rPr>
          <w:rFonts w:hint="cs"/>
          <w:rtl/>
        </w:rPr>
        <w:t>אֶת</w:t>
      </w:r>
      <w:r w:rsidRPr="00A82DC1">
        <w:rPr>
          <w:rtl/>
        </w:rPr>
        <w:t xml:space="preserve"> </w:t>
      </w:r>
      <w:r w:rsidRPr="00A82DC1">
        <w:rPr>
          <w:rFonts w:hint="cs"/>
          <w:rtl/>
        </w:rPr>
        <w:t>הָעֹלָה</w:t>
      </w:r>
      <w:r w:rsidRPr="00A82DC1">
        <w:rPr>
          <w:rtl/>
        </w:rPr>
        <w:t xml:space="preserve"> </w:t>
      </w:r>
      <w:r w:rsidRPr="00A82DC1">
        <w:rPr>
          <w:rFonts w:hint="cs"/>
          <w:rtl/>
        </w:rPr>
        <w:t>וְנִתַּח</w:t>
      </w:r>
      <w:r w:rsidRPr="00A82DC1">
        <w:rPr>
          <w:rtl/>
        </w:rPr>
        <w:t xml:space="preserve"> </w:t>
      </w:r>
      <w:r w:rsidRPr="00A82DC1">
        <w:rPr>
          <w:rFonts w:hint="cs"/>
          <w:rtl/>
        </w:rPr>
        <w:t>אֹתָהּ</w:t>
      </w:r>
      <w:r w:rsidRPr="00A82DC1">
        <w:rPr>
          <w:rtl/>
        </w:rPr>
        <w:t xml:space="preserve"> </w:t>
      </w:r>
      <w:r w:rsidRPr="00A82DC1">
        <w:rPr>
          <w:rFonts w:hint="cs"/>
          <w:rtl/>
        </w:rPr>
        <w:t>לִנְתָחֶיהָ. וְנָתְנוּ</w:t>
      </w:r>
      <w:r w:rsidRPr="00A82DC1">
        <w:rPr>
          <w:rtl/>
        </w:rPr>
        <w:t xml:space="preserve"> </w:t>
      </w:r>
      <w:r w:rsidRPr="00A82DC1">
        <w:rPr>
          <w:rFonts w:hint="cs"/>
          <w:rtl/>
        </w:rPr>
        <w:t>בְּנֵי</w:t>
      </w:r>
      <w:r w:rsidRPr="00A82DC1">
        <w:rPr>
          <w:rtl/>
        </w:rPr>
        <w:t xml:space="preserve"> </w:t>
      </w:r>
      <w:r w:rsidRPr="00A82DC1">
        <w:rPr>
          <w:rFonts w:hint="cs"/>
          <w:rtl/>
        </w:rPr>
        <w:t>אַהֲרֹן</w:t>
      </w:r>
      <w:r w:rsidRPr="00A82DC1">
        <w:rPr>
          <w:rtl/>
        </w:rPr>
        <w:t xml:space="preserve"> </w:t>
      </w:r>
      <w:r w:rsidRPr="00A82DC1">
        <w:rPr>
          <w:rFonts w:hint="cs"/>
          <w:rtl/>
        </w:rPr>
        <w:t>הַכֹּהֵן</w:t>
      </w:r>
      <w:r w:rsidRPr="00A82DC1">
        <w:rPr>
          <w:rtl/>
        </w:rPr>
        <w:t xml:space="preserve"> </w:t>
      </w:r>
      <w:r w:rsidRPr="00A82DC1">
        <w:rPr>
          <w:rFonts w:hint="cs"/>
          <w:rtl/>
        </w:rPr>
        <w:t>אֵשׁ</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וְעָרְכוּ</w:t>
      </w:r>
      <w:r w:rsidRPr="00A82DC1">
        <w:rPr>
          <w:rtl/>
        </w:rPr>
        <w:t xml:space="preserve"> </w:t>
      </w:r>
      <w:r w:rsidRPr="00A82DC1">
        <w:rPr>
          <w:rFonts w:hint="cs"/>
          <w:rtl/>
        </w:rPr>
        <w:t>עֵצִים</w:t>
      </w:r>
      <w:r w:rsidRPr="00A82DC1">
        <w:rPr>
          <w:rtl/>
        </w:rPr>
        <w:t xml:space="preserve"> </w:t>
      </w:r>
      <w:r w:rsidRPr="00A82DC1">
        <w:rPr>
          <w:rFonts w:hint="cs"/>
          <w:rtl/>
        </w:rPr>
        <w:t>עַל</w:t>
      </w:r>
      <w:r w:rsidRPr="00A82DC1">
        <w:rPr>
          <w:rtl/>
        </w:rPr>
        <w:t xml:space="preserve"> </w:t>
      </w:r>
      <w:r w:rsidRPr="00A82DC1">
        <w:rPr>
          <w:rFonts w:hint="cs"/>
          <w:rtl/>
        </w:rPr>
        <w:t>הָאֵשׁ. וְעָרְכוּ</w:t>
      </w:r>
      <w:r w:rsidRPr="00A82DC1">
        <w:rPr>
          <w:rtl/>
        </w:rPr>
        <w:t xml:space="preserve"> </w:t>
      </w:r>
      <w:r w:rsidRPr="00A82DC1">
        <w:rPr>
          <w:rFonts w:hint="cs"/>
          <w:rtl/>
        </w:rPr>
        <w:t>בְּנֵי</w:t>
      </w:r>
      <w:r w:rsidRPr="00A82DC1">
        <w:rPr>
          <w:rtl/>
        </w:rPr>
        <w:t xml:space="preserve"> </w:t>
      </w:r>
      <w:r w:rsidRPr="00A82DC1">
        <w:rPr>
          <w:rFonts w:hint="cs"/>
          <w:rtl/>
        </w:rPr>
        <w:t>אַהֲרֹן</w:t>
      </w:r>
      <w:r w:rsidRPr="00A82DC1">
        <w:rPr>
          <w:rtl/>
        </w:rPr>
        <w:t xml:space="preserve"> </w:t>
      </w:r>
      <w:proofErr w:type="spellStart"/>
      <w:r w:rsidRPr="00A82DC1">
        <w:rPr>
          <w:rFonts w:hint="cs"/>
          <w:rtl/>
        </w:rPr>
        <w:t>הַכֹּהֲנִים</w:t>
      </w:r>
      <w:proofErr w:type="spellEnd"/>
      <w:r w:rsidRPr="00A82DC1">
        <w:rPr>
          <w:rtl/>
        </w:rPr>
        <w:t xml:space="preserve"> </w:t>
      </w:r>
      <w:r w:rsidRPr="00A82DC1">
        <w:rPr>
          <w:rFonts w:hint="cs"/>
          <w:rtl/>
        </w:rPr>
        <w:t>אֵת</w:t>
      </w:r>
      <w:r w:rsidRPr="00A82DC1">
        <w:rPr>
          <w:rtl/>
        </w:rPr>
        <w:t xml:space="preserve"> </w:t>
      </w:r>
      <w:r w:rsidRPr="00A82DC1">
        <w:rPr>
          <w:rFonts w:hint="cs"/>
          <w:rtl/>
        </w:rPr>
        <w:t>הַנְּתָחִים</w:t>
      </w:r>
      <w:r w:rsidRPr="00A82DC1">
        <w:rPr>
          <w:rtl/>
        </w:rPr>
        <w:t xml:space="preserve"> </w:t>
      </w:r>
      <w:r w:rsidRPr="00A82DC1">
        <w:rPr>
          <w:rFonts w:hint="cs"/>
          <w:rtl/>
        </w:rPr>
        <w:t>אֶת</w:t>
      </w:r>
      <w:r w:rsidRPr="00A82DC1">
        <w:rPr>
          <w:rtl/>
        </w:rPr>
        <w:t xml:space="preserve"> </w:t>
      </w:r>
      <w:r w:rsidRPr="00A82DC1">
        <w:rPr>
          <w:rFonts w:hint="cs"/>
          <w:rtl/>
        </w:rPr>
        <w:t>הָרֹאשׁ</w:t>
      </w:r>
      <w:r w:rsidRPr="00A82DC1">
        <w:rPr>
          <w:rtl/>
        </w:rPr>
        <w:t xml:space="preserve"> </w:t>
      </w:r>
      <w:r w:rsidRPr="00A82DC1">
        <w:rPr>
          <w:rFonts w:hint="cs"/>
          <w:rtl/>
        </w:rPr>
        <w:t>וְאֶת</w:t>
      </w:r>
      <w:r w:rsidRPr="00A82DC1">
        <w:rPr>
          <w:rtl/>
        </w:rPr>
        <w:t xml:space="preserve"> </w:t>
      </w:r>
      <w:proofErr w:type="spellStart"/>
      <w:r w:rsidRPr="00A82DC1">
        <w:rPr>
          <w:rFonts w:hint="cs"/>
          <w:rtl/>
        </w:rPr>
        <w:t>הַפָּדֶר</w:t>
      </w:r>
      <w:proofErr w:type="spellEnd"/>
      <w:r w:rsidRPr="00A82DC1">
        <w:rPr>
          <w:rtl/>
        </w:rPr>
        <w:t xml:space="preserve"> </w:t>
      </w:r>
      <w:r w:rsidRPr="00A82DC1">
        <w:rPr>
          <w:rFonts w:hint="cs"/>
          <w:rtl/>
        </w:rPr>
        <w:t>עַל</w:t>
      </w:r>
      <w:r w:rsidRPr="00A82DC1">
        <w:rPr>
          <w:rtl/>
        </w:rPr>
        <w:t xml:space="preserve"> </w:t>
      </w:r>
      <w:r w:rsidRPr="00A82DC1">
        <w:rPr>
          <w:rFonts w:hint="cs"/>
          <w:rtl/>
        </w:rPr>
        <w:t>הָעֵצִים</w:t>
      </w:r>
      <w:r w:rsidRPr="00A82DC1">
        <w:rPr>
          <w:rtl/>
        </w:rPr>
        <w:t xml:space="preserve"> </w:t>
      </w:r>
      <w:r w:rsidRPr="00A82DC1">
        <w:rPr>
          <w:rFonts w:hint="cs"/>
          <w:rtl/>
        </w:rPr>
        <w:t>אֲשֶׁר</w:t>
      </w:r>
      <w:r w:rsidRPr="00A82DC1">
        <w:rPr>
          <w:rtl/>
        </w:rPr>
        <w:t xml:space="preserve"> </w:t>
      </w:r>
      <w:r w:rsidRPr="00A82DC1">
        <w:rPr>
          <w:rFonts w:hint="cs"/>
          <w:rtl/>
        </w:rPr>
        <w:t>עַל</w:t>
      </w:r>
      <w:r w:rsidRPr="00A82DC1">
        <w:rPr>
          <w:rtl/>
        </w:rPr>
        <w:t xml:space="preserve"> </w:t>
      </w:r>
      <w:r w:rsidRPr="00A82DC1">
        <w:rPr>
          <w:rFonts w:hint="cs"/>
          <w:rtl/>
        </w:rPr>
        <w:t>הָאֵשׁ</w:t>
      </w:r>
      <w:r w:rsidRPr="00A82DC1">
        <w:rPr>
          <w:rtl/>
        </w:rPr>
        <w:t xml:space="preserve"> </w:t>
      </w:r>
      <w:r w:rsidRPr="00A82DC1">
        <w:rPr>
          <w:rFonts w:hint="cs"/>
          <w:rtl/>
        </w:rPr>
        <w:t>אֲשֶׁר</w:t>
      </w:r>
      <w:r w:rsidRPr="00A82DC1">
        <w:rPr>
          <w:rtl/>
        </w:rPr>
        <w:t xml:space="preserve"> </w:t>
      </w:r>
      <w:r w:rsidRPr="00A82DC1">
        <w:rPr>
          <w:rFonts w:hint="cs"/>
          <w:rtl/>
        </w:rPr>
        <w:t>עַל</w:t>
      </w:r>
      <w:r w:rsidRPr="00A82DC1">
        <w:rPr>
          <w:rtl/>
        </w:rPr>
        <w:t xml:space="preserve"> </w:t>
      </w:r>
      <w:r w:rsidRPr="00A82DC1">
        <w:rPr>
          <w:rFonts w:hint="cs"/>
          <w:rtl/>
        </w:rPr>
        <w:t xml:space="preserve">הַמִּזְבֵּחַ" </w:t>
      </w:r>
      <w:r w:rsidRPr="00DB3FBB">
        <w:rPr>
          <w:rFonts w:hint="cs"/>
          <w:sz w:val="20"/>
          <w:szCs w:val="20"/>
          <w:rtl/>
        </w:rPr>
        <w:t>(ויקרא א', ו-ח)</w:t>
      </w:r>
      <w:r w:rsidRPr="00A82DC1">
        <w:rPr>
          <w:rFonts w:hint="cs"/>
          <w:rtl/>
        </w:rPr>
        <w:t xml:space="preserve">. מקריאת פסוקים אלו לא </w:t>
      </w:r>
      <w:r>
        <w:rPr>
          <w:rFonts w:hint="cs"/>
          <w:rtl/>
        </w:rPr>
        <w:t>נראה</w:t>
      </w:r>
      <w:r w:rsidRPr="00A82DC1">
        <w:rPr>
          <w:rFonts w:hint="cs"/>
          <w:rtl/>
        </w:rPr>
        <w:t xml:space="preserve"> כלל שיש כבר אש על המזבח שבוערת באופן מתמיד. אדרבה: נדמה שאין אש על המזבח ו</w:t>
      </w:r>
      <w:r>
        <w:rPr>
          <w:rFonts w:hint="cs"/>
          <w:rtl/>
        </w:rPr>
        <w:t xml:space="preserve">לכן </w:t>
      </w:r>
      <w:r w:rsidRPr="00A82DC1">
        <w:rPr>
          <w:rFonts w:hint="cs"/>
          <w:rtl/>
        </w:rPr>
        <w:t>הכ</w:t>
      </w:r>
      <w:r>
        <w:rPr>
          <w:rFonts w:hint="cs"/>
          <w:rtl/>
        </w:rPr>
        <w:t>ו</w:t>
      </w:r>
      <w:r w:rsidRPr="00A82DC1">
        <w:rPr>
          <w:rFonts w:hint="cs"/>
          <w:rtl/>
        </w:rPr>
        <w:t xml:space="preserve">הן </w:t>
      </w:r>
      <w:r>
        <w:rPr>
          <w:rFonts w:hint="cs"/>
          <w:rtl/>
        </w:rPr>
        <w:t xml:space="preserve">נדרש </w:t>
      </w:r>
      <w:r w:rsidRPr="00A82DC1">
        <w:rPr>
          <w:rFonts w:hint="cs"/>
          <w:rtl/>
        </w:rPr>
        <w:t>להבעיר אש ל</w:t>
      </w:r>
      <w:r>
        <w:rPr>
          <w:rFonts w:hint="cs"/>
          <w:rtl/>
        </w:rPr>
        <w:t xml:space="preserve">צורך </w:t>
      </w:r>
      <w:r w:rsidRPr="00A82DC1">
        <w:rPr>
          <w:rFonts w:hint="cs"/>
          <w:rtl/>
        </w:rPr>
        <w:t>הקטרת ק</w:t>
      </w:r>
      <w:r>
        <w:rPr>
          <w:rFonts w:hint="cs"/>
          <w:rtl/>
        </w:rPr>
        <w:t>ו</w:t>
      </w:r>
      <w:r w:rsidRPr="00A82DC1">
        <w:rPr>
          <w:rFonts w:hint="cs"/>
          <w:rtl/>
        </w:rPr>
        <w:t xml:space="preserve">רבן העולה שהובא כעת אל המשכן. כיצד ניתן לקרוא את שני הציוויים יחדו? </w:t>
      </w:r>
    </w:p>
    <w:p w14:paraId="14B6A020" w14:textId="23577275" w:rsidR="00984E52" w:rsidRPr="00A82DC1" w:rsidRDefault="00984E52" w:rsidP="00DB3FBB">
      <w:pPr>
        <w:rPr>
          <w:rtl/>
        </w:rPr>
      </w:pPr>
      <w:r w:rsidRPr="00A82DC1">
        <w:rPr>
          <w:rFonts w:hint="cs"/>
          <w:rtl/>
        </w:rPr>
        <w:t xml:space="preserve">חז"ל </w:t>
      </w:r>
      <w:r w:rsidRPr="00A82DC1">
        <w:rPr>
          <w:rtl/>
        </w:rPr>
        <w:t>–</w:t>
      </w:r>
      <w:r w:rsidRPr="00A82DC1">
        <w:rPr>
          <w:rFonts w:hint="cs"/>
          <w:rtl/>
        </w:rPr>
        <w:t xml:space="preserve"> ובעקבותיהם רש"י </w:t>
      </w:r>
      <w:r w:rsidRPr="00A82DC1">
        <w:rPr>
          <w:rtl/>
        </w:rPr>
        <w:t>–</w:t>
      </w:r>
      <w:r w:rsidRPr="00A82DC1">
        <w:rPr>
          <w:rFonts w:hint="cs"/>
          <w:rtl/>
        </w:rPr>
        <w:t xml:space="preserve"> ראו בהדלקת האש של הכוהנים תוספת על פני אש התמיד הקיימת: "אע</w:t>
      </w:r>
      <w:r w:rsidRPr="00A82DC1">
        <w:rPr>
          <w:rtl/>
        </w:rPr>
        <w:t>"</w:t>
      </w:r>
      <w:r w:rsidRPr="00A82DC1">
        <w:rPr>
          <w:rFonts w:hint="cs"/>
          <w:rtl/>
        </w:rPr>
        <w:t>פ</w:t>
      </w:r>
      <w:r w:rsidRPr="00A82DC1">
        <w:rPr>
          <w:rtl/>
        </w:rPr>
        <w:t xml:space="preserve"> </w:t>
      </w:r>
      <w:r w:rsidRPr="00A82DC1">
        <w:rPr>
          <w:rFonts w:hint="cs"/>
          <w:rtl/>
        </w:rPr>
        <w:t>שהאש</w:t>
      </w:r>
      <w:r w:rsidRPr="00A82DC1">
        <w:rPr>
          <w:rtl/>
        </w:rPr>
        <w:t xml:space="preserve"> </w:t>
      </w:r>
      <w:r w:rsidRPr="00A82DC1">
        <w:rPr>
          <w:rFonts w:hint="cs"/>
          <w:rtl/>
        </w:rPr>
        <w:t>יורדת</w:t>
      </w:r>
      <w:r w:rsidRPr="00A82DC1">
        <w:rPr>
          <w:rtl/>
        </w:rPr>
        <w:t xml:space="preserve"> </w:t>
      </w:r>
      <w:r w:rsidRPr="00A82DC1">
        <w:rPr>
          <w:rFonts w:hint="cs"/>
          <w:rtl/>
        </w:rPr>
        <w:t>מן</w:t>
      </w:r>
      <w:r w:rsidRPr="00A82DC1">
        <w:rPr>
          <w:rtl/>
        </w:rPr>
        <w:t xml:space="preserve"> </w:t>
      </w:r>
      <w:r w:rsidRPr="00A82DC1">
        <w:rPr>
          <w:rFonts w:hint="cs"/>
          <w:rtl/>
        </w:rPr>
        <w:t>השמים</w:t>
      </w:r>
      <w:r w:rsidRPr="00A82DC1">
        <w:rPr>
          <w:rtl/>
        </w:rPr>
        <w:t xml:space="preserve"> </w:t>
      </w:r>
      <w:r w:rsidRPr="00A82DC1">
        <w:rPr>
          <w:rFonts w:hint="cs"/>
          <w:rtl/>
        </w:rPr>
        <w:t>מצוה</w:t>
      </w:r>
      <w:r w:rsidRPr="00A82DC1">
        <w:rPr>
          <w:rtl/>
        </w:rPr>
        <w:t xml:space="preserve"> </w:t>
      </w:r>
      <w:r w:rsidRPr="00A82DC1">
        <w:rPr>
          <w:rFonts w:hint="cs"/>
          <w:rtl/>
        </w:rPr>
        <w:t>להביא</w:t>
      </w:r>
      <w:r w:rsidRPr="00A82DC1">
        <w:rPr>
          <w:rtl/>
        </w:rPr>
        <w:t xml:space="preserve"> </w:t>
      </w:r>
      <w:r w:rsidRPr="00A82DC1">
        <w:rPr>
          <w:rFonts w:hint="cs"/>
          <w:rtl/>
        </w:rPr>
        <w:t>מן</w:t>
      </w:r>
      <w:r w:rsidRPr="00A82DC1">
        <w:rPr>
          <w:rtl/>
        </w:rPr>
        <w:t xml:space="preserve"> </w:t>
      </w:r>
      <w:r w:rsidRPr="00A82DC1">
        <w:rPr>
          <w:rFonts w:hint="cs"/>
          <w:rtl/>
        </w:rPr>
        <w:t xml:space="preserve">ההדיוט" </w:t>
      </w:r>
      <w:r w:rsidRPr="00DB3FBB">
        <w:rPr>
          <w:rFonts w:hint="cs"/>
          <w:sz w:val="20"/>
          <w:szCs w:val="20"/>
          <w:rtl/>
        </w:rPr>
        <w:t>(רש"י ויקרא א', ז)</w:t>
      </w:r>
      <w:r w:rsidRPr="00A82DC1">
        <w:rPr>
          <w:rFonts w:hint="cs"/>
          <w:rtl/>
        </w:rPr>
        <w:t>. זו נראית כבר הכרעה הלכתית שמבקשת לצאת ידי חובת שתי הפרשות אך מבחינה פרשנית השאלה נותרה בעינה: מדוע בפרשת ויקרא התורה מציגה חזות שווא, כאילו הכוהנים צריכים להבעיר אש במזבח ולולא כן לא תהיה אש</w:t>
      </w:r>
      <w:r>
        <w:rPr>
          <w:rFonts w:hint="cs"/>
          <w:rtl/>
        </w:rPr>
        <w:t>?</w:t>
      </w:r>
      <w:r w:rsidRPr="00A82DC1">
        <w:rPr>
          <w:rFonts w:hint="cs"/>
          <w:rtl/>
        </w:rPr>
        <w:t xml:space="preserve"> נדמה שיש להבחין בין שני תיאורי האש לאור מגמת שתי הרשימות.</w:t>
      </w:r>
    </w:p>
    <w:p w14:paraId="3D29B3DB" w14:textId="533F2DE6" w:rsidR="00984E52" w:rsidRPr="00A82DC1" w:rsidRDefault="00984E52" w:rsidP="00984E52">
      <w:pPr>
        <w:rPr>
          <w:rtl/>
        </w:rPr>
      </w:pPr>
      <w:r w:rsidRPr="00A82DC1">
        <w:rPr>
          <w:rFonts w:hint="cs"/>
          <w:rtl/>
        </w:rPr>
        <w:t>בפרשת ויקרא המוקד הוא כאמור האדם מישראל שמביא את הק</w:t>
      </w:r>
      <w:r>
        <w:rPr>
          <w:rFonts w:hint="cs"/>
          <w:rtl/>
        </w:rPr>
        <w:t>ו</w:t>
      </w:r>
      <w:r w:rsidRPr="00A82DC1">
        <w:rPr>
          <w:rFonts w:hint="cs"/>
          <w:rtl/>
        </w:rPr>
        <w:t>רבן. הוא צריך להרגיש שבמיוחד בשבילו הבעירו אש על המזבח. המשכן לא נבנה אלא בשבילו, בשביל שהוא יוכל להביא את ק</w:t>
      </w:r>
      <w:r w:rsidR="00115AAA">
        <w:rPr>
          <w:rFonts w:hint="cs"/>
          <w:rtl/>
        </w:rPr>
        <w:t>ו</w:t>
      </w:r>
      <w:r w:rsidRPr="00A82DC1">
        <w:rPr>
          <w:rFonts w:hint="cs"/>
          <w:rtl/>
        </w:rPr>
        <w:t>רבנו ולהיפגש עם א</w:t>
      </w:r>
      <w:r w:rsidR="00115AAA">
        <w:rPr>
          <w:rFonts w:hint="cs"/>
          <w:rtl/>
        </w:rPr>
        <w:t>-</w:t>
      </w:r>
      <w:proofErr w:type="spellStart"/>
      <w:r w:rsidRPr="00A82DC1">
        <w:rPr>
          <w:rFonts w:hint="cs"/>
          <w:rtl/>
        </w:rPr>
        <w:t>לוהיו</w:t>
      </w:r>
      <w:proofErr w:type="spellEnd"/>
      <w:r w:rsidRPr="00A82DC1">
        <w:rPr>
          <w:rFonts w:hint="cs"/>
          <w:rtl/>
        </w:rPr>
        <w:t>. לעומת זאת, פרשת צו מתארת את תפקיד הק</w:t>
      </w:r>
      <w:r w:rsidR="00F21ECC">
        <w:rPr>
          <w:rFonts w:hint="cs"/>
          <w:rtl/>
        </w:rPr>
        <w:t>ו</w:t>
      </w:r>
      <w:r w:rsidRPr="00A82DC1">
        <w:rPr>
          <w:rFonts w:hint="cs"/>
          <w:rtl/>
        </w:rPr>
        <w:t>רבנות בחיזוק ההתגלות. כ</w:t>
      </w:r>
      <w:r>
        <w:rPr>
          <w:rFonts w:hint="cs"/>
          <w:rtl/>
        </w:rPr>
        <w:t xml:space="preserve">פי שכבר הערנו כמה פעמים, </w:t>
      </w:r>
      <w:r w:rsidRPr="00A82DC1">
        <w:rPr>
          <w:rFonts w:hint="cs"/>
          <w:rtl/>
        </w:rPr>
        <w:t xml:space="preserve">התגלות ה' במשכן </w:t>
      </w:r>
      <w:r>
        <w:rPr>
          <w:rFonts w:hint="cs"/>
          <w:rtl/>
        </w:rPr>
        <w:t>ש</w:t>
      </w:r>
      <w:r w:rsidRPr="00A82DC1">
        <w:rPr>
          <w:rFonts w:hint="cs"/>
          <w:rtl/>
        </w:rPr>
        <w:t>באה בדמות אש</w:t>
      </w:r>
      <w:r>
        <w:rPr>
          <w:rFonts w:hint="cs"/>
          <w:rtl/>
        </w:rPr>
        <w:t xml:space="preserve"> היא המשך התגלות ה' על הר סיני "</w:t>
      </w:r>
      <w:r w:rsidRPr="00A82DC1">
        <w:rPr>
          <w:rFonts w:hint="cs"/>
          <w:rtl/>
        </w:rPr>
        <w:t>כְּאֵשׁ</w:t>
      </w:r>
      <w:r w:rsidRPr="00A82DC1">
        <w:rPr>
          <w:rtl/>
        </w:rPr>
        <w:t xml:space="preserve"> </w:t>
      </w:r>
      <w:r w:rsidRPr="00A82DC1">
        <w:rPr>
          <w:rFonts w:hint="cs"/>
          <w:rtl/>
        </w:rPr>
        <w:t>אֹכֶלֶת</w:t>
      </w:r>
      <w:r w:rsidRPr="00A82DC1">
        <w:rPr>
          <w:rtl/>
        </w:rPr>
        <w:t xml:space="preserve"> </w:t>
      </w:r>
      <w:r w:rsidRPr="00A82DC1">
        <w:rPr>
          <w:rFonts w:hint="cs"/>
          <w:rtl/>
        </w:rPr>
        <w:t>בְּרֹאשׁ</w:t>
      </w:r>
      <w:r w:rsidRPr="00A82DC1">
        <w:rPr>
          <w:rtl/>
        </w:rPr>
        <w:t xml:space="preserve"> </w:t>
      </w:r>
      <w:r w:rsidRPr="00A82DC1">
        <w:rPr>
          <w:rFonts w:hint="cs"/>
          <w:rtl/>
        </w:rPr>
        <w:t>הָהָר</w:t>
      </w:r>
      <w:r>
        <w:rPr>
          <w:rFonts w:hint="cs"/>
          <w:rtl/>
        </w:rPr>
        <w:t xml:space="preserve">" </w:t>
      </w:r>
      <w:r w:rsidRPr="00115AAA">
        <w:rPr>
          <w:rFonts w:hint="cs"/>
          <w:sz w:val="20"/>
          <w:szCs w:val="20"/>
          <w:rtl/>
        </w:rPr>
        <w:t xml:space="preserve">(שמות כ"ד, </w:t>
      </w:r>
      <w:proofErr w:type="spellStart"/>
      <w:r w:rsidRPr="00115AAA">
        <w:rPr>
          <w:rFonts w:hint="cs"/>
          <w:sz w:val="20"/>
          <w:szCs w:val="20"/>
          <w:rtl/>
        </w:rPr>
        <w:t>יז</w:t>
      </w:r>
      <w:proofErr w:type="spellEnd"/>
      <w:r w:rsidRPr="00115AAA">
        <w:rPr>
          <w:rFonts w:hint="cs"/>
          <w:sz w:val="20"/>
          <w:szCs w:val="20"/>
          <w:rtl/>
        </w:rPr>
        <w:t>)</w:t>
      </w:r>
      <w:r w:rsidRPr="00A82DC1">
        <w:rPr>
          <w:rFonts w:hint="cs"/>
          <w:rtl/>
        </w:rPr>
        <w:t>, וזו היא האש שירדה ביום השמיני למזבח לאכול את הק</w:t>
      </w:r>
      <w:r w:rsidR="00115AAA">
        <w:rPr>
          <w:rFonts w:hint="cs"/>
          <w:rtl/>
        </w:rPr>
        <w:t>ו</w:t>
      </w:r>
      <w:r w:rsidRPr="00A82DC1">
        <w:rPr>
          <w:rFonts w:hint="cs"/>
          <w:rtl/>
        </w:rPr>
        <w:t xml:space="preserve">רבנות כשכל ישראל ראו את "כבוד ה'" ונפלו על פניהם. </w:t>
      </w:r>
      <w:r>
        <w:rPr>
          <w:rFonts w:hint="cs"/>
          <w:rtl/>
        </w:rPr>
        <w:t xml:space="preserve">את האש הזו צריך לשמר, בעזרת עצים ובעזרת קורבנות. </w:t>
      </w:r>
      <w:r w:rsidRPr="00A82DC1">
        <w:rPr>
          <w:rFonts w:hint="cs"/>
          <w:rtl/>
        </w:rPr>
        <w:t>כמעט שניתן להתנסח הפוך מה</w:t>
      </w:r>
      <w:r>
        <w:rPr>
          <w:rFonts w:hint="cs"/>
          <w:rtl/>
        </w:rPr>
        <w:t>רושם ש</w:t>
      </w:r>
      <w:r w:rsidRPr="00A82DC1">
        <w:rPr>
          <w:rFonts w:hint="cs"/>
          <w:rtl/>
        </w:rPr>
        <w:t xml:space="preserve">עולה בפרשת ויקרא: שם, האש מובערת בכדי לאכול </w:t>
      </w:r>
      <w:r w:rsidRPr="00A82DC1">
        <w:rPr>
          <w:rFonts w:hint="cs"/>
          <w:rtl/>
        </w:rPr>
        <w:t>את הק</w:t>
      </w:r>
      <w:r>
        <w:rPr>
          <w:rFonts w:hint="cs"/>
          <w:rtl/>
        </w:rPr>
        <w:t>ו</w:t>
      </w:r>
      <w:r w:rsidRPr="00A82DC1">
        <w:rPr>
          <w:rFonts w:hint="cs"/>
          <w:rtl/>
        </w:rPr>
        <w:t>רבן; בפרשת צו הק</w:t>
      </w:r>
      <w:r>
        <w:rPr>
          <w:rFonts w:hint="cs"/>
          <w:rtl/>
        </w:rPr>
        <w:t>ו</w:t>
      </w:r>
      <w:r w:rsidRPr="00A82DC1">
        <w:rPr>
          <w:rFonts w:hint="cs"/>
          <w:rtl/>
        </w:rPr>
        <w:t>רבנות באים בכדי לקיים את האש. ממילא ברור מדוע פרשת ויקרא מתעלמת מאש התמיד ואילו פרשת צו מתעלמת מהאש שהוסיפו לפני כל הקרבת ק</w:t>
      </w:r>
      <w:r>
        <w:rPr>
          <w:rFonts w:hint="cs"/>
          <w:rtl/>
        </w:rPr>
        <w:t>ו</w:t>
      </w:r>
      <w:r w:rsidRPr="00A82DC1">
        <w:rPr>
          <w:rFonts w:hint="cs"/>
          <w:rtl/>
        </w:rPr>
        <w:t>רבן וק</w:t>
      </w:r>
      <w:r>
        <w:rPr>
          <w:rFonts w:hint="cs"/>
          <w:rtl/>
        </w:rPr>
        <w:t>ו</w:t>
      </w:r>
      <w:r w:rsidRPr="00A82DC1">
        <w:rPr>
          <w:rFonts w:hint="cs"/>
          <w:rtl/>
        </w:rPr>
        <w:t>רבן. בפועל, יש לקיים את שני הייעודים של עולם הק</w:t>
      </w:r>
      <w:r w:rsidR="00F21ECC">
        <w:rPr>
          <w:rFonts w:hint="cs"/>
          <w:rtl/>
        </w:rPr>
        <w:t>ו</w:t>
      </w:r>
      <w:r w:rsidRPr="00A82DC1">
        <w:rPr>
          <w:rFonts w:hint="cs"/>
          <w:rtl/>
        </w:rPr>
        <w:t xml:space="preserve">רבנות, </w:t>
      </w:r>
      <w:r>
        <w:rPr>
          <w:rFonts w:hint="cs"/>
          <w:rtl/>
        </w:rPr>
        <w:t xml:space="preserve">ובלשון חז"ל </w:t>
      </w:r>
      <w:r w:rsidRPr="00A82DC1">
        <w:rPr>
          <w:rtl/>
        </w:rPr>
        <w:t>–</w:t>
      </w:r>
      <w:r w:rsidRPr="00A82DC1">
        <w:rPr>
          <w:rFonts w:hint="cs"/>
          <w:rtl/>
        </w:rPr>
        <w:t xml:space="preserve"> "אף על פי שהאש</w:t>
      </w:r>
      <w:r w:rsidRPr="00A82DC1">
        <w:rPr>
          <w:rtl/>
        </w:rPr>
        <w:t xml:space="preserve"> </w:t>
      </w:r>
      <w:r w:rsidRPr="00A82DC1">
        <w:rPr>
          <w:rFonts w:hint="cs"/>
          <w:rtl/>
        </w:rPr>
        <w:t>יורדת</w:t>
      </w:r>
      <w:r w:rsidRPr="00A82DC1">
        <w:rPr>
          <w:rtl/>
        </w:rPr>
        <w:t xml:space="preserve"> </w:t>
      </w:r>
      <w:r w:rsidRPr="00A82DC1">
        <w:rPr>
          <w:rFonts w:hint="cs"/>
          <w:rtl/>
        </w:rPr>
        <w:t>מן</w:t>
      </w:r>
      <w:r w:rsidRPr="00A82DC1">
        <w:rPr>
          <w:rtl/>
        </w:rPr>
        <w:t xml:space="preserve"> </w:t>
      </w:r>
      <w:r w:rsidRPr="00A82DC1">
        <w:rPr>
          <w:rFonts w:hint="cs"/>
          <w:rtl/>
        </w:rPr>
        <w:t>השמים</w:t>
      </w:r>
      <w:r w:rsidRPr="00A82DC1">
        <w:rPr>
          <w:rtl/>
        </w:rPr>
        <w:t xml:space="preserve"> </w:t>
      </w:r>
      <w:r w:rsidRPr="00A82DC1">
        <w:rPr>
          <w:rFonts w:hint="cs"/>
          <w:rtl/>
        </w:rPr>
        <w:t>מצוה</w:t>
      </w:r>
      <w:r w:rsidRPr="00A82DC1">
        <w:rPr>
          <w:rtl/>
        </w:rPr>
        <w:t xml:space="preserve"> </w:t>
      </w:r>
      <w:r w:rsidRPr="00A82DC1">
        <w:rPr>
          <w:rFonts w:hint="cs"/>
          <w:rtl/>
        </w:rPr>
        <w:t>להביא</w:t>
      </w:r>
      <w:r w:rsidRPr="00A82DC1">
        <w:rPr>
          <w:rtl/>
        </w:rPr>
        <w:t xml:space="preserve"> </w:t>
      </w:r>
      <w:r w:rsidRPr="00A82DC1">
        <w:rPr>
          <w:rFonts w:hint="cs"/>
          <w:rtl/>
        </w:rPr>
        <w:t>מן</w:t>
      </w:r>
      <w:r w:rsidRPr="00A82DC1">
        <w:rPr>
          <w:rtl/>
        </w:rPr>
        <w:t xml:space="preserve"> </w:t>
      </w:r>
      <w:r w:rsidRPr="00A82DC1">
        <w:rPr>
          <w:rFonts w:hint="cs"/>
          <w:rtl/>
        </w:rPr>
        <w:t>ההדיוט".</w:t>
      </w:r>
    </w:p>
    <w:p w14:paraId="03E5B64C" w14:textId="1B7CDE8B" w:rsidR="00984E52" w:rsidRDefault="00984E52" w:rsidP="00984E52">
      <w:pPr>
        <w:rPr>
          <w:rtl/>
        </w:rPr>
      </w:pPr>
      <w:r>
        <w:rPr>
          <w:rFonts w:hint="cs"/>
          <w:rtl/>
        </w:rPr>
        <w:t xml:space="preserve">לאור כך מובן מדוע </w:t>
      </w:r>
      <w:r w:rsidRPr="00A82DC1">
        <w:rPr>
          <w:rFonts w:hint="cs"/>
          <w:rtl/>
        </w:rPr>
        <w:t>תורת הק</w:t>
      </w:r>
      <w:r w:rsidR="00115AAA">
        <w:rPr>
          <w:rFonts w:hint="cs"/>
          <w:rtl/>
        </w:rPr>
        <w:t>ו</w:t>
      </w:r>
      <w:r w:rsidRPr="00A82DC1">
        <w:rPr>
          <w:rFonts w:hint="cs"/>
          <w:rtl/>
        </w:rPr>
        <w:t xml:space="preserve">רבנות </w:t>
      </w:r>
      <w:r>
        <w:rPr>
          <w:rFonts w:hint="cs"/>
          <w:rtl/>
        </w:rPr>
        <w:t xml:space="preserve">של </w:t>
      </w:r>
      <w:r w:rsidRPr="00A82DC1">
        <w:rPr>
          <w:rFonts w:hint="cs"/>
          <w:rtl/>
        </w:rPr>
        <w:t>פרשת צו פותחת בציווי על אש התמיד. דבר זה מהותי למגמת הק</w:t>
      </w:r>
      <w:r>
        <w:rPr>
          <w:rFonts w:hint="cs"/>
          <w:rtl/>
        </w:rPr>
        <w:t>ו</w:t>
      </w:r>
      <w:r w:rsidRPr="00A82DC1">
        <w:rPr>
          <w:rFonts w:hint="cs"/>
          <w:rtl/>
        </w:rPr>
        <w:t xml:space="preserve">רבנות בפרשה זו כולה. </w:t>
      </w:r>
      <w:r>
        <w:rPr>
          <w:rFonts w:hint="cs"/>
          <w:rtl/>
        </w:rPr>
        <w:t xml:space="preserve">האש האוכלת שמייצגת את </w:t>
      </w:r>
      <w:r w:rsidRPr="00A82DC1">
        <w:rPr>
          <w:rFonts w:hint="cs"/>
          <w:rtl/>
        </w:rPr>
        <w:t>ההתגלות זקוקה לק</w:t>
      </w:r>
      <w:r>
        <w:rPr>
          <w:rFonts w:hint="cs"/>
          <w:rtl/>
        </w:rPr>
        <w:t>ו</w:t>
      </w:r>
      <w:r w:rsidRPr="00A82DC1">
        <w:rPr>
          <w:rFonts w:hint="cs"/>
          <w:rtl/>
        </w:rPr>
        <w:t xml:space="preserve">רבנות בכדי להתקיים במשכן שבקרב מחנה ישראל. </w:t>
      </w:r>
    </w:p>
    <w:p w14:paraId="1E8F3E01" w14:textId="36347B45" w:rsidR="00984E52" w:rsidRPr="00A82DC1" w:rsidRDefault="00984E52" w:rsidP="00984E52">
      <w:pPr>
        <w:rPr>
          <w:rtl/>
        </w:rPr>
      </w:pPr>
      <w:r>
        <w:rPr>
          <w:rFonts w:hint="cs"/>
          <w:rtl/>
        </w:rPr>
        <w:t xml:space="preserve">אומנם, </w:t>
      </w:r>
      <w:r w:rsidRPr="00A82DC1">
        <w:rPr>
          <w:rFonts w:hint="cs"/>
          <w:rtl/>
        </w:rPr>
        <w:t xml:space="preserve">עדיין דבר זה דורש ביאור: מדוע דין המזבח </w:t>
      </w:r>
      <w:r w:rsidRPr="00A82DC1">
        <w:rPr>
          <w:rtl/>
        </w:rPr>
        <w:t>–</w:t>
      </w:r>
      <w:r w:rsidRPr="00A82DC1">
        <w:rPr>
          <w:rFonts w:hint="cs"/>
          <w:rtl/>
        </w:rPr>
        <w:t xml:space="preserve"> פינוי הדשן מזה ואש התמיד מזה </w:t>
      </w:r>
      <w:r w:rsidRPr="00A82DC1">
        <w:rPr>
          <w:rtl/>
        </w:rPr>
        <w:t>–</w:t>
      </w:r>
      <w:r>
        <w:rPr>
          <w:rFonts w:hint="cs"/>
          <w:rtl/>
        </w:rPr>
        <w:t xml:space="preserve"> הם מימוש של "תורת העולה"? </w:t>
      </w:r>
      <w:r w:rsidRPr="00A82DC1">
        <w:rPr>
          <w:rFonts w:hint="cs"/>
          <w:rtl/>
        </w:rPr>
        <w:t>דינים אלו רלוונטיים לתפעול הבסיסי של המזבח והם חשובים למען הק</w:t>
      </w:r>
      <w:r w:rsidR="00F21ECC">
        <w:rPr>
          <w:rFonts w:hint="cs"/>
          <w:rtl/>
        </w:rPr>
        <w:t>ו</w:t>
      </w:r>
      <w:r w:rsidRPr="00A82DC1">
        <w:rPr>
          <w:rFonts w:hint="cs"/>
          <w:rtl/>
        </w:rPr>
        <w:t>רבנות כולם.</w:t>
      </w:r>
    </w:p>
    <w:p w14:paraId="6A1B1E0F" w14:textId="77777777" w:rsidR="00532CC6" w:rsidRDefault="00984E52" w:rsidP="00984E52">
      <w:pPr>
        <w:rPr>
          <w:rtl/>
        </w:rPr>
      </w:pPr>
      <w:r w:rsidRPr="00A82DC1">
        <w:rPr>
          <w:rFonts w:hint="cs"/>
          <w:rtl/>
        </w:rPr>
        <w:t xml:space="preserve">בדבר זה אנו נוגעים בשני צדדים מהותיים שעולים בפרשייה קצרה זו </w:t>
      </w:r>
      <w:r w:rsidRPr="00A82DC1">
        <w:rPr>
          <w:rtl/>
        </w:rPr>
        <w:t>–</w:t>
      </w:r>
      <w:r w:rsidRPr="00A82DC1">
        <w:rPr>
          <w:rFonts w:hint="cs"/>
          <w:rtl/>
        </w:rPr>
        <w:t xml:space="preserve"> אופי ק</w:t>
      </w:r>
      <w:r w:rsidR="00532CC6">
        <w:rPr>
          <w:rFonts w:hint="cs"/>
          <w:rtl/>
        </w:rPr>
        <w:t>ו</w:t>
      </w:r>
      <w:r w:rsidRPr="00A82DC1">
        <w:rPr>
          <w:rFonts w:hint="cs"/>
          <w:rtl/>
        </w:rPr>
        <w:t>רבן העולה מזה ואופי פרשת צו מזה. כפי ש</w:t>
      </w:r>
      <w:r>
        <w:rPr>
          <w:rFonts w:hint="cs"/>
          <w:rtl/>
        </w:rPr>
        <w:t xml:space="preserve">הערתי, </w:t>
      </w:r>
      <w:r w:rsidRPr="00A82DC1">
        <w:rPr>
          <w:rFonts w:hint="cs"/>
          <w:rtl/>
        </w:rPr>
        <w:t>פרשייה זו אינה רואה מול עיניה רק את ק</w:t>
      </w:r>
      <w:r w:rsidR="00532CC6">
        <w:rPr>
          <w:rFonts w:hint="cs"/>
          <w:rtl/>
        </w:rPr>
        <w:t>ו</w:t>
      </w:r>
      <w:r w:rsidRPr="00A82DC1">
        <w:rPr>
          <w:rFonts w:hint="cs"/>
          <w:rtl/>
        </w:rPr>
        <w:t xml:space="preserve">רבן העולה שבא כנדבת יחיד אלא </w:t>
      </w:r>
      <w:r>
        <w:rPr>
          <w:rFonts w:hint="cs"/>
          <w:rtl/>
        </w:rPr>
        <w:t xml:space="preserve">במיוחד </w:t>
      </w:r>
      <w:r w:rsidRPr="00A82DC1">
        <w:rPr>
          <w:rFonts w:hint="cs"/>
          <w:rtl/>
        </w:rPr>
        <w:t>את עולת התמיד הציבורית. נדמה שהק</w:t>
      </w:r>
      <w:r w:rsidR="00532CC6">
        <w:rPr>
          <w:rFonts w:hint="cs"/>
          <w:rtl/>
        </w:rPr>
        <w:t>ו</w:t>
      </w:r>
      <w:r w:rsidRPr="00A82DC1">
        <w:rPr>
          <w:rFonts w:hint="cs"/>
          <w:rtl/>
        </w:rPr>
        <w:t xml:space="preserve">רבן המרכזי שפרשייה זו מתייחסת אליו הוא תמיד של בין הערביים, זה שהולך ומוקרב כל הלילה, </w:t>
      </w:r>
      <w:r>
        <w:rPr>
          <w:rFonts w:hint="cs"/>
          <w:rtl/>
        </w:rPr>
        <w:t>וש</w:t>
      </w:r>
      <w:r w:rsidRPr="00A82DC1">
        <w:rPr>
          <w:rFonts w:hint="cs"/>
          <w:rtl/>
        </w:rPr>
        <w:t>בב</w:t>
      </w:r>
      <w:r>
        <w:rPr>
          <w:rFonts w:hint="cs"/>
          <w:rtl/>
        </w:rPr>
        <w:t>ו</w:t>
      </w:r>
      <w:r w:rsidRPr="00A82DC1">
        <w:rPr>
          <w:rFonts w:hint="cs"/>
          <w:rtl/>
        </w:rPr>
        <w:t xml:space="preserve">קר יש לפנותו (לפי חז"ל מותר להקטיר רק על חצות הלילה, אך אין מדובר בשינוי מהותי אלא רק ברצון להרחיק את האדם מן העבירה </w:t>
      </w:r>
      <w:r w:rsidRPr="00A82DC1">
        <w:rPr>
          <w:rtl/>
        </w:rPr>
        <w:t>–</w:t>
      </w:r>
      <w:r w:rsidRPr="00A82DC1">
        <w:rPr>
          <w:rFonts w:hint="cs"/>
          <w:rtl/>
        </w:rPr>
        <w:t xml:space="preserve"> ברכות, פ"א מ"א). </w:t>
      </w:r>
    </w:p>
    <w:p w14:paraId="784A6F45" w14:textId="12303293" w:rsidR="00984E52" w:rsidRPr="00A82DC1" w:rsidRDefault="00984E52" w:rsidP="00984E52">
      <w:pPr>
        <w:rPr>
          <w:rtl/>
        </w:rPr>
      </w:pPr>
      <w:r w:rsidRPr="00A82DC1">
        <w:rPr>
          <w:rFonts w:hint="cs"/>
          <w:rtl/>
        </w:rPr>
        <w:t>לעולת התמיד יש תפקיד ייחודי בעולם המשכן</w:t>
      </w:r>
      <w:r>
        <w:rPr>
          <w:rFonts w:hint="cs"/>
          <w:rtl/>
        </w:rPr>
        <w:t xml:space="preserve">. </w:t>
      </w:r>
      <w:r w:rsidRPr="00A82DC1">
        <w:rPr>
          <w:rFonts w:hint="cs"/>
          <w:rtl/>
        </w:rPr>
        <w:t>לצד הק</w:t>
      </w:r>
      <w:r>
        <w:rPr>
          <w:rFonts w:hint="cs"/>
          <w:rtl/>
        </w:rPr>
        <w:t>ו</w:t>
      </w:r>
      <w:r w:rsidRPr="00A82DC1">
        <w:rPr>
          <w:rFonts w:hint="cs"/>
          <w:rtl/>
        </w:rPr>
        <w:t>רבנות שהם מתנת האדם לא</w:t>
      </w:r>
      <w:r w:rsidR="00532CC6">
        <w:rPr>
          <w:rFonts w:hint="cs"/>
          <w:rtl/>
        </w:rPr>
        <w:t>-</w:t>
      </w:r>
      <w:proofErr w:type="spellStart"/>
      <w:r w:rsidRPr="00A82DC1">
        <w:rPr>
          <w:rFonts w:hint="cs"/>
          <w:rtl/>
        </w:rPr>
        <w:t>לוהיו</w:t>
      </w:r>
      <w:proofErr w:type="spellEnd"/>
      <w:r w:rsidRPr="00A82DC1">
        <w:rPr>
          <w:rFonts w:hint="cs"/>
          <w:rtl/>
        </w:rPr>
        <w:t xml:space="preserve"> </w:t>
      </w:r>
      <w:r w:rsidRPr="00A82DC1">
        <w:rPr>
          <w:rtl/>
        </w:rPr>
        <w:t>–</w:t>
      </w:r>
      <w:r w:rsidRPr="00A82DC1">
        <w:rPr>
          <w:rFonts w:hint="cs"/>
          <w:rtl/>
        </w:rPr>
        <w:t xml:space="preserve"> כנדבה או לשם כפרה ופיצוי </w:t>
      </w:r>
      <w:r w:rsidRPr="00A82DC1">
        <w:rPr>
          <w:rtl/>
        </w:rPr>
        <w:t>–</w:t>
      </w:r>
      <w:r w:rsidRPr="00A82DC1">
        <w:rPr>
          <w:rFonts w:hint="cs"/>
          <w:rtl/>
        </w:rPr>
        <w:t xml:space="preserve"> יש ק</w:t>
      </w:r>
      <w:r>
        <w:rPr>
          <w:rFonts w:hint="cs"/>
          <w:rtl/>
        </w:rPr>
        <w:t>ו</w:t>
      </w:r>
      <w:r w:rsidRPr="00A82DC1">
        <w:rPr>
          <w:rFonts w:hint="cs"/>
          <w:rtl/>
        </w:rPr>
        <w:t xml:space="preserve">רבנות שתפקידם 'לתפעל' את הבית. כדי שהמזבח יוגדר כמזבח יש ליצור לו מסגרת של עולת תמיד </w:t>
      </w:r>
      <w:r w:rsidRPr="00A82DC1">
        <w:rPr>
          <w:rtl/>
        </w:rPr>
        <w:t>–</w:t>
      </w:r>
      <w:r w:rsidRPr="00A82DC1">
        <w:rPr>
          <w:rFonts w:hint="cs"/>
          <w:rtl/>
        </w:rPr>
        <w:t xml:space="preserve"> עולת השחר פותחת את המזבח ועולת בין הערביים נועלת אותו. בתווך יבואו ק</w:t>
      </w:r>
      <w:r>
        <w:rPr>
          <w:rFonts w:hint="cs"/>
          <w:rtl/>
        </w:rPr>
        <w:t>ו</w:t>
      </w:r>
      <w:r w:rsidRPr="00A82DC1">
        <w:rPr>
          <w:rFonts w:hint="cs"/>
          <w:rtl/>
        </w:rPr>
        <w:t xml:space="preserve">רבנות </w:t>
      </w:r>
      <w:r>
        <w:rPr>
          <w:rFonts w:hint="cs"/>
          <w:rtl/>
        </w:rPr>
        <w:t xml:space="preserve">היום </w:t>
      </w:r>
      <w:r w:rsidRPr="00A82DC1">
        <w:rPr>
          <w:rFonts w:hint="cs"/>
          <w:rtl/>
        </w:rPr>
        <w:t xml:space="preserve">כולם, אך עולת התמיד עצמה מגדירה את המזבח כמקום של התגלות. כך עולה מהציווי על עולת התמיד בספר שמות. ציווי זה נזכר </w:t>
      </w:r>
      <w:r>
        <w:rPr>
          <w:rFonts w:hint="cs"/>
          <w:rtl/>
        </w:rPr>
        <w:t xml:space="preserve">שם </w:t>
      </w:r>
      <w:r w:rsidRPr="00A82DC1">
        <w:rPr>
          <w:rFonts w:hint="cs"/>
          <w:rtl/>
        </w:rPr>
        <w:t>בסמוך לציווי על ימי המילואים שמתארים כיצד יש לקדש את המשכן וכליו ואת הכוהנים. ס</w:t>
      </w:r>
      <w:r>
        <w:rPr>
          <w:rFonts w:hint="cs"/>
          <w:rtl/>
        </w:rPr>
        <w:t>יום שלב זה מתמקד בקידוש המזבח: "</w:t>
      </w:r>
      <w:r w:rsidRPr="00A82DC1">
        <w:rPr>
          <w:rFonts w:hint="cs"/>
          <w:rtl/>
        </w:rPr>
        <w:t>שִׁבְעַת</w:t>
      </w:r>
      <w:r w:rsidRPr="00A82DC1">
        <w:rPr>
          <w:rtl/>
        </w:rPr>
        <w:t xml:space="preserve"> </w:t>
      </w:r>
      <w:r w:rsidRPr="00A82DC1">
        <w:rPr>
          <w:rFonts w:hint="cs"/>
          <w:rtl/>
        </w:rPr>
        <w:t>יָמִים</w:t>
      </w:r>
      <w:r w:rsidRPr="00A82DC1">
        <w:rPr>
          <w:rtl/>
        </w:rPr>
        <w:t xml:space="preserve"> </w:t>
      </w:r>
      <w:r w:rsidRPr="00A82DC1">
        <w:rPr>
          <w:rFonts w:hint="cs"/>
          <w:rtl/>
        </w:rPr>
        <w:t>תְּכַפֵּר</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וְקִדַּשְׁתָּ</w:t>
      </w:r>
      <w:r w:rsidRPr="00A82DC1">
        <w:rPr>
          <w:rtl/>
        </w:rPr>
        <w:t xml:space="preserve"> </w:t>
      </w:r>
      <w:r w:rsidRPr="00A82DC1">
        <w:rPr>
          <w:rFonts w:hint="cs"/>
          <w:rtl/>
        </w:rPr>
        <w:t>אֹתוֹ</w:t>
      </w:r>
      <w:r w:rsidRPr="00A82DC1">
        <w:rPr>
          <w:rtl/>
        </w:rPr>
        <w:t xml:space="preserve"> </w:t>
      </w:r>
      <w:r w:rsidRPr="00A82DC1">
        <w:rPr>
          <w:rFonts w:hint="cs"/>
          <w:rtl/>
        </w:rPr>
        <w:t>וְהָיָה</w:t>
      </w:r>
      <w:r w:rsidRPr="00A82DC1">
        <w:rPr>
          <w:rtl/>
        </w:rPr>
        <w:t xml:space="preserve"> </w:t>
      </w:r>
      <w:r w:rsidRPr="00A82DC1">
        <w:rPr>
          <w:rFonts w:hint="cs"/>
          <w:rtl/>
        </w:rPr>
        <w:t>הַמִּזְבֵּחַ</w:t>
      </w:r>
      <w:r w:rsidRPr="00A82DC1">
        <w:rPr>
          <w:rtl/>
        </w:rPr>
        <w:t xml:space="preserve"> </w:t>
      </w:r>
      <w:r w:rsidRPr="00A82DC1">
        <w:rPr>
          <w:rFonts w:hint="cs"/>
          <w:rtl/>
        </w:rPr>
        <w:t>קֹדֶשׁ</w:t>
      </w:r>
      <w:r w:rsidRPr="00A82DC1">
        <w:rPr>
          <w:rtl/>
        </w:rPr>
        <w:t xml:space="preserve"> </w:t>
      </w:r>
      <w:r w:rsidRPr="00A82DC1">
        <w:rPr>
          <w:rFonts w:hint="cs"/>
          <w:rtl/>
        </w:rPr>
        <w:t>קָדָשִׁים</w:t>
      </w:r>
      <w:r w:rsidRPr="00A82DC1">
        <w:rPr>
          <w:rtl/>
        </w:rPr>
        <w:t xml:space="preserve"> </w:t>
      </w:r>
      <w:r w:rsidRPr="00A82DC1">
        <w:rPr>
          <w:rFonts w:hint="cs"/>
          <w:rtl/>
        </w:rPr>
        <w:t>כָּל</w:t>
      </w:r>
      <w:r w:rsidRPr="00A82DC1">
        <w:rPr>
          <w:rtl/>
        </w:rPr>
        <w:t xml:space="preserve"> </w:t>
      </w:r>
      <w:r w:rsidRPr="00A82DC1">
        <w:rPr>
          <w:rFonts w:hint="cs"/>
          <w:rtl/>
        </w:rPr>
        <w:t>הַנֹּגֵעַ</w:t>
      </w:r>
      <w:r w:rsidRPr="00A82DC1">
        <w:rPr>
          <w:rtl/>
        </w:rPr>
        <w:t xml:space="preserve"> </w:t>
      </w:r>
      <w:r w:rsidRPr="00A82DC1">
        <w:rPr>
          <w:rFonts w:hint="cs"/>
          <w:rtl/>
        </w:rPr>
        <w:t>בַּמִּזְבֵּחַ</w:t>
      </w:r>
      <w:r w:rsidRPr="00A82DC1">
        <w:rPr>
          <w:rtl/>
        </w:rPr>
        <w:t xml:space="preserve"> </w:t>
      </w:r>
      <w:r w:rsidRPr="00A82DC1">
        <w:rPr>
          <w:rFonts w:hint="cs"/>
          <w:rtl/>
        </w:rPr>
        <w:t xml:space="preserve">יִקְדָּשׁ" </w:t>
      </w:r>
      <w:r w:rsidRPr="00532CC6">
        <w:rPr>
          <w:rFonts w:hint="cs"/>
          <w:sz w:val="20"/>
          <w:szCs w:val="20"/>
          <w:rtl/>
        </w:rPr>
        <w:t xml:space="preserve">(כ"ט, </w:t>
      </w:r>
      <w:proofErr w:type="spellStart"/>
      <w:r w:rsidRPr="00532CC6">
        <w:rPr>
          <w:rFonts w:hint="cs"/>
          <w:sz w:val="20"/>
          <w:szCs w:val="20"/>
          <w:rtl/>
        </w:rPr>
        <w:t>לז</w:t>
      </w:r>
      <w:proofErr w:type="spellEnd"/>
      <w:r w:rsidRPr="00532CC6">
        <w:rPr>
          <w:rFonts w:hint="cs"/>
          <w:sz w:val="20"/>
          <w:szCs w:val="20"/>
          <w:rtl/>
        </w:rPr>
        <w:t>)</w:t>
      </w:r>
      <w:r w:rsidRPr="00A82DC1">
        <w:rPr>
          <w:rFonts w:hint="cs"/>
          <w:rtl/>
        </w:rPr>
        <w:t>. ומיד נזכר בסמיכות הציווי על עולת התמיד: "וְזֶה</w:t>
      </w:r>
      <w:r w:rsidRPr="00A82DC1">
        <w:rPr>
          <w:rtl/>
        </w:rPr>
        <w:t xml:space="preserve"> </w:t>
      </w:r>
      <w:r w:rsidRPr="00A82DC1">
        <w:rPr>
          <w:rFonts w:hint="cs"/>
          <w:rtl/>
        </w:rPr>
        <w:t>אֲשֶׁר</w:t>
      </w:r>
      <w:r w:rsidRPr="00A82DC1">
        <w:rPr>
          <w:rtl/>
        </w:rPr>
        <w:t xml:space="preserve"> </w:t>
      </w:r>
      <w:r w:rsidRPr="00A82DC1">
        <w:rPr>
          <w:rFonts w:hint="cs"/>
          <w:rtl/>
        </w:rPr>
        <w:t>תַּעֲשֶׂה</w:t>
      </w:r>
      <w:r w:rsidRPr="00A82DC1">
        <w:rPr>
          <w:rtl/>
        </w:rPr>
        <w:t xml:space="preserve"> </w:t>
      </w:r>
      <w:r w:rsidRPr="00A82DC1">
        <w:rPr>
          <w:rFonts w:hint="cs"/>
          <w:rtl/>
        </w:rPr>
        <w:t>עַל</w:t>
      </w:r>
      <w:r w:rsidRPr="00A82DC1">
        <w:rPr>
          <w:rtl/>
        </w:rPr>
        <w:t xml:space="preserve"> </w:t>
      </w:r>
      <w:r w:rsidRPr="00A82DC1">
        <w:rPr>
          <w:rFonts w:hint="cs"/>
          <w:rtl/>
        </w:rPr>
        <w:t>הַמִּזְבֵּחַ</w:t>
      </w:r>
      <w:r w:rsidRPr="00A82DC1">
        <w:rPr>
          <w:rtl/>
        </w:rPr>
        <w:t xml:space="preserve"> </w:t>
      </w:r>
      <w:r w:rsidRPr="00A82DC1">
        <w:rPr>
          <w:rFonts w:hint="cs"/>
          <w:rtl/>
        </w:rPr>
        <w:t>כְּבָשִׂים</w:t>
      </w:r>
      <w:r w:rsidRPr="00A82DC1">
        <w:rPr>
          <w:rtl/>
        </w:rPr>
        <w:t xml:space="preserve"> </w:t>
      </w:r>
      <w:r w:rsidRPr="00A82DC1">
        <w:rPr>
          <w:rFonts w:hint="cs"/>
          <w:rtl/>
        </w:rPr>
        <w:t>בְּנֵי</w:t>
      </w:r>
      <w:r w:rsidRPr="00A82DC1">
        <w:rPr>
          <w:rtl/>
        </w:rPr>
        <w:t xml:space="preserve"> </w:t>
      </w:r>
      <w:r w:rsidRPr="00A82DC1">
        <w:rPr>
          <w:rFonts w:hint="cs"/>
          <w:rtl/>
        </w:rPr>
        <w:t>שָׁנָה</w:t>
      </w:r>
      <w:r w:rsidRPr="00A82DC1">
        <w:rPr>
          <w:rtl/>
        </w:rPr>
        <w:t xml:space="preserve"> </w:t>
      </w:r>
      <w:r w:rsidRPr="00A82DC1">
        <w:rPr>
          <w:rFonts w:hint="cs"/>
          <w:rtl/>
        </w:rPr>
        <w:t>שְׁנַיִם</w:t>
      </w:r>
      <w:r w:rsidRPr="00A82DC1">
        <w:rPr>
          <w:rtl/>
        </w:rPr>
        <w:t xml:space="preserve"> </w:t>
      </w:r>
      <w:r w:rsidRPr="00A82DC1">
        <w:rPr>
          <w:rFonts w:hint="cs"/>
          <w:rtl/>
        </w:rPr>
        <w:t>לַיּוֹם</w:t>
      </w:r>
      <w:r w:rsidRPr="00A82DC1">
        <w:rPr>
          <w:rtl/>
        </w:rPr>
        <w:t xml:space="preserve"> </w:t>
      </w:r>
      <w:r w:rsidRPr="00A82DC1">
        <w:rPr>
          <w:rFonts w:hint="cs"/>
          <w:rtl/>
        </w:rPr>
        <w:t xml:space="preserve">תָּמִיד..." </w:t>
      </w:r>
      <w:r w:rsidRPr="00532CC6">
        <w:rPr>
          <w:rFonts w:hint="cs"/>
          <w:sz w:val="20"/>
          <w:szCs w:val="20"/>
          <w:rtl/>
        </w:rPr>
        <w:t>(שם, לח)</w:t>
      </w:r>
      <w:r w:rsidRPr="00A82DC1">
        <w:rPr>
          <w:rFonts w:hint="cs"/>
          <w:rtl/>
        </w:rPr>
        <w:t>. נראה הדבר ששני כבשים אלו הם חלק מהגדרת המזבח ותפקידם לאפשר את ההתגלות. כך נחתם הציווי על עולת התמיד: "</w:t>
      </w:r>
      <w:proofErr w:type="spellStart"/>
      <w:r w:rsidRPr="00A82DC1">
        <w:rPr>
          <w:rFonts w:hint="cs"/>
          <w:rtl/>
        </w:rPr>
        <w:t>עֹלַת</w:t>
      </w:r>
      <w:proofErr w:type="spellEnd"/>
      <w:r w:rsidRPr="00A82DC1">
        <w:rPr>
          <w:rtl/>
        </w:rPr>
        <w:t xml:space="preserve"> </w:t>
      </w:r>
      <w:r w:rsidRPr="00A82DC1">
        <w:rPr>
          <w:rFonts w:hint="cs"/>
          <w:rtl/>
        </w:rPr>
        <w:t>תָּמִיד</w:t>
      </w:r>
      <w:r w:rsidRPr="00A82DC1">
        <w:rPr>
          <w:rtl/>
        </w:rPr>
        <w:t xml:space="preserve"> </w:t>
      </w:r>
      <w:proofErr w:type="spellStart"/>
      <w:r w:rsidRPr="00A82DC1">
        <w:rPr>
          <w:rFonts w:hint="cs"/>
          <w:rtl/>
        </w:rPr>
        <w:t>לְדֹרֹתֵיכֶם</w:t>
      </w:r>
      <w:proofErr w:type="spellEnd"/>
      <w:r w:rsidRPr="00A82DC1">
        <w:rPr>
          <w:rtl/>
        </w:rPr>
        <w:t xml:space="preserve"> </w:t>
      </w:r>
      <w:r w:rsidRPr="00A82DC1">
        <w:rPr>
          <w:rFonts w:hint="cs"/>
          <w:rtl/>
        </w:rPr>
        <w:t>פֶּתַח</w:t>
      </w:r>
      <w:r w:rsidRPr="00A82DC1">
        <w:rPr>
          <w:rtl/>
        </w:rPr>
        <w:t xml:space="preserve"> </w:t>
      </w:r>
      <w:r w:rsidRPr="00A82DC1">
        <w:rPr>
          <w:rFonts w:hint="cs"/>
          <w:rtl/>
        </w:rPr>
        <w:t>אֹהֶל</w:t>
      </w:r>
      <w:r w:rsidRPr="00A82DC1">
        <w:rPr>
          <w:rtl/>
        </w:rPr>
        <w:t xml:space="preserve"> </w:t>
      </w:r>
      <w:r w:rsidRPr="00A82DC1">
        <w:rPr>
          <w:rFonts w:hint="cs"/>
          <w:rtl/>
        </w:rPr>
        <w:t>מוֹעֵד</w:t>
      </w:r>
      <w:r w:rsidRPr="00A82DC1">
        <w:rPr>
          <w:rtl/>
        </w:rPr>
        <w:t xml:space="preserve"> </w:t>
      </w:r>
      <w:r w:rsidRPr="00A82DC1">
        <w:rPr>
          <w:rFonts w:hint="cs"/>
          <w:rtl/>
        </w:rPr>
        <w:t>לִפְנֵי</w:t>
      </w:r>
      <w:r w:rsidRPr="00A82DC1">
        <w:rPr>
          <w:rtl/>
        </w:rPr>
        <w:t xml:space="preserve"> </w:t>
      </w:r>
      <w:r w:rsidRPr="00A82DC1">
        <w:rPr>
          <w:rFonts w:hint="cs"/>
          <w:rtl/>
        </w:rPr>
        <w:t>ה'</w:t>
      </w:r>
      <w:r w:rsidRPr="00A82DC1">
        <w:rPr>
          <w:rtl/>
        </w:rPr>
        <w:t xml:space="preserve"> </w:t>
      </w:r>
      <w:r w:rsidRPr="00A82DC1">
        <w:rPr>
          <w:rFonts w:hint="cs"/>
          <w:rtl/>
        </w:rPr>
        <w:t>אֲשֶׁר</w:t>
      </w:r>
      <w:r w:rsidRPr="00A82DC1">
        <w:rPr>
          <w:rtl/>
        </w:rPr>
        <w:t xml:space="preserve"> </w:t>
      </w:r>
      <w:r w:rsidRPr="00A82DC1">
        <w:rPr>
          <w:rFonts w:hint="cs"/>
          <w:rtl/>
        </w:rPr>
        <w:t>אִוָּעֵד</w:t>
      </w:r>
      <w:r w:rsidRPr="00A82DC1">
        <w:rPr>
          <w:rtl/>
        </w:rPr>
        <w:t xml:space="preserve"> </w:t>
      </w:r>
      <w:r w:rsidRPr="00A82DC1">
        <w:rPr>
          <w:rFonts w:hint="cs"/>
          <w:rtl/>
        </w:rPr>
        <w:t>לָכֶם</w:t>
      </w:r>
      <w:r w:rsidRPr="00A82DC1">
        <w:rPr>
          <w:rtl/>
        </w:rPr>
        <w:t xml:space="preserve"> </w:t>
      </w:r>
      <w:r w:rsidRPr="00A82DC1">
        <w:rPr>
          <w:rFonts w:hint="cs"/>
          <w:rtl/>
        </w:rPr>
        <w:t>שָׁמָּה</w:t>
      </w:r>
      <w:r w:rsidRPr="00A82DC1">
        <w:rPr>
          <w:rtl/>
        </w:rPr>
        <w:t xml:space="preserve"> </w:t>
      </w:r>
      <w:r w:rsidRPr="00A82DC1">
        <w:rPr>
          <w:rFonts w:hint="cs"/>
          <w:rtl/>
        </w:rPr>
        <w:t>לְדַבֵּר</w:t>
      </w:r>
      <w:r w:rsidRPr="00A82DC1">
        <w:rPr>
          <w:rtl/>
        </w:rPr>
        <w:t xml:space="preserve"> </w:t>
      </w:r>
      <w:r w:rsidRPr="00A82DC1">
        <w:rPr>
          <w:rFonts w:hint="cs"/>
          <w:rtl/>
        </w:rPr>
        <w:t>אֵלֶיךָ</w:t>
      </w:r>
      <w:r w:rsidRPr="00A82DC1">
        <w:rPr>
          <w:rtl/>
        </w:rPr>
        <w:t xml:space="preserve"> </w:t>
      </w:r>
      <w:r w:rsidRPr="00A82DC1">
        <w:rPr>
          <w:rFonts w:hint="cs"/>
          <w:rtl/>
        </w:rPr>
        <w:t xml:space="preserve">שָׁם. </w:t>
      </w:r>
      <w:proofErr w:type="spellStart"/>
      <w:r w:rsidRPr="00A82DC1">
        <w:rPr>
          <w:rFonts w:hint="cs"/>
          <w:rtl/>
        </w:rPr>
        <w:t>וְנֹעַדְתִּי</w:t>
      </w:r>
      <w:proofErr w:type="spellEnd"/>
      <w:r w:rsidRPr="00A82DC1">
        <w:rPr>
          <w:rtl/>
        </w:rPr>
        <w:t xml:space="preserve"> </w:t>
      </w:r>
      <w:r w:rsidRPr="00A82DC1">
        <w:rPr>
          <w:rFonts w:hint="cs"/>
          <w:rtl/>
        </w:rPr>
        <w:t>שָׁמָּה</w:t>
      </w:r>
      <w:r w:rsidRPr="00A82DC1">
        <w:rPr>
          <w:rtl/>
        </w:rPr>
        <w:t xml:space="preserve"> </w:t>
      </w:r>
      <w:r w:rsidRPr="00A82DC1">
        <w:rPr>
          <w:rFonts w:hint="cs"/>
          <w:rtl/>
        </w:rPr>
        <w:t>לִבְנֵי</w:t>
      </w:r>
      <w:r w:rsidRPr="00A82DC1">
        <w:rPr>
          <w:rtl/>
        </w:rPr>
        <w:t xml:space="preserve"> </w:t>
      </w:r>
      <w:r w:rsidRPr="00A82DC1">
        <w:rPr>
          <w:rFonts w:hint="cs"/>
          <w:rtl/>
        </w:rPr>
        <w:t>יִשְׂרָאֵל</w:t>
      </w:r>
      <w:r w:rsidRPr="00A82DC1">
        <w:rPr>
          <w:rtl/>
        </w:rPr>
        <w:t xml:space="preserve"> </w:t>
      </w:r>
      <w:r w:rsidRPr="00A82DC1">
        <w:rPr>
          <w:rFonts w:hint="cs"/>
          <w:rtl/>
        </w:rPr>
        <w:t>וְנִקְדָּשׁ</w:t>
      </w:r>
      <w:r w:rsidRPr="00A82DC1">
        <w:rPr>
          <w:rtl/>
        </w:rPr>
        <w:t xml:space="preserve"> </w:t>
      </w:r>
      <w:r w:rsidRPr="00A82DC1">
        <w:rPr>
          <w:rFonts w:hint="cs"/>
          <w:rtl/>
        </w:rPr>
        <w:t xml:space="preserve">בִּכְבֹדִי" </w:t>
      </w:r>
      <w:r w:rsidRPr="00532CC6">
        <w:rPr>
          <w:rFonts w:hint="cs"/>
          <w:sz w:val="20"/>
          <w:szCs w:val="20"/>
          <w:rtl/>
        </w:rPr>
        <w:t xml:space="preserve">(שם, </w:t>
      </w:r>
      <w:proofErr w:type="spellStart"/>
      <w:r w:rsidRPr="00532CC6">
        <w:rPr>
          <w:rFonts w:hint="cs"/>
          <w:sz w:val="20"/>
          <w:szCs w:val="20"/>
          <w:rtl/>
        </w:rPr>
        <w:lastRenderedPageBreak/>
        <w:t>מב</w:t>
      </w:r>
      <w:proofErr w:type="spellEnd"/>
      <w:r w:rsidRPr="00532CC6">
        <w:rPr>
          <w:rFonts w:hint="cs"/>
          <w:sz w:val="20"/>
          <w:szCs w:val="20"/>
          <w:rtl/>
        </w:rPr>
        <w:t>-מג)</w:t>
      </w:r>
      <w:r w:rsidRPr="00A82DC1">
        <w:rPr>
          <w:rFonts w:hint="cs"/>
          <w:rtl/>
        </w:rPr>
        <w:t>. העולה מוזכרת לצד העובדה שבמקום זה ה' מתוועד עם ישראל ומדבר עם משה; שבית ה' עומד להתקדש בכבודו של ה' שישרה שכינתו במקום. מבחינה זו, עולת התמיד קשורה בטבורה עם התגלות השכינה ועם הקדשת המזבח כמקום שבו ניתן להקריב לה' ק</w:t>
      </w:r>
      <w:r w:rsidR="00532CC6">
        <w:rPr>
          <w:rFonts w:hint="cs"/>
          <w:rtl/>
        </w:rPr>
        <w:t>ו</w:t>
      </w:r>
      <w:r w:rsidRPr="00A82DC1">
        <w:rPr>
          <w:rFonts w:hint="cs"/>
          <w:rtl/>
        </w:rPr>
        <w:t>רבנות. לפיכך, מתאים שדין התחדשות המזבח שבכל ב</w:t>
      </w:r>
      <w:r>
        <w:rPr>
          <w:rFonts w:hint="cs"/>
          <w:rtl/>
        </w:rPr>
        <w:t>ו</w:t>
      </w:r>
      <w:r w:rsidRPr="00A82DC1">
        <w:rPr>
          <w:rFonts w:hint="cs"/>
          <w:rtl/>
        </w:rPr>
        <w:t>קר לצד רציפות האש שעליו, יובאו תחת הסעיף של תורת העולה, כל עוד רואים את עולת התמיד כמושא של פרשייה זו.</w:t>
      </w:r>
    </w:p>
    <w:p w14:paraId="5A9BB223" w14:textId="48951E77" w:rsidR="00984E52" w:rsidRPr="00A82DC1" w:rsidRDefault="00984E52" w:rsidP="00984E52">
      <w:pPr>
        <w:rPr>
          <w:rtl/>
        </w:rPr>
      </w:pPr>
      <w:r w:rsidRPr="00A82DC1">
        <w:rPr>
          <w:rFonts w:hint="cs"/>
          <w:rtl/>
        </w:rPr>
        <w:t>אולם לא רק אופי ק</w:t>
      </w:r>
      <w:r w:rsidR="00532CC6">
        <w:rPr>
          <w:rFonts w:hint="cs"/>
          <w:rtl/>
        </w:rPr>
        <w:t>ו</w:t>
      </w:r>
      <w:r w:rsidRPr="00A82DC1">
        <w:rPr>
          <w:rFonts w:hint="cs"/>
          <w:rtl/>
        </w:rPr>
        <w:t xml:space="preserve">רבן העולה מתבהר לאור פרשייה זו אלא גם אופי פרשת צו כולה. </w:t>
      </w:r>
      <w:r>
        <w:rPr>
          <w:rFonts w:hint="cs"/>
          <w:rtl/>
        </w:rPr>
        <w:t xml:space="preserve">כפי שהערתי בפתיחה לניתוח הרשימה השנייה, </w:t>
      </w:r>
      <w:r w:rsidRPr="00A82DC1">
        <w:rPr>
          <w:rFonts w:hint="cs"/>
          <w:rtl/>
        </w:rPr>
        <w:t>הדין המרכזי הנידון בפרשה זו הוא דיני אכילת הק</w:t>
      </w:r>
      <w:r w:rsidR="00532CC6">
        <w:rPr>
          <w:rFonts w:hint="cs"/>
          <w:rtl/>
        </w:rPr>
        <w:t>ו</w:t>
      </w:r>
      <w:r w:rsidRPr="00A82DC1">
        <w:rPr>
          <w:rFonts w:hint="cs"/>
          <w:rtl/>
        </w:rPr>
        <w:t>רבן. בכל שאר הק</w:t>
      </w:r>
      <w:r>
        <w:rPr>
          <w:rFonts w:hint="cs"/>
          <w:rtl/>
        </w:rPr>
        <w:t>ו</w:t>
      </w:r>
      <w:r w:rsidRPr="00A82DC1">
        <w:rPr>
          <w:rFonts w:hint="cs"/>
          <w:rtl/>
        </w:rPr>
        <w:t xml:space="preserve">רבנות שיש מי שאוכל אותם הכתוב מתמקד בדיניהם של האוכלים </w:t>
      </w:r>
      <w:r w:rsidRPr="00A82DC1">
        <w:rPr>
          <w:rtl/>
        </w:rPr>
        <w:t>–</w:t>
      </w:r>
      <w:r w:rsidRPr="00A82DC1">
        <w:rPr>
          <w:rFonts w:hint="cs"/>
          <w:rtl/>
        </w:rPr>
        <w:t xml:space="preserve"> בין אם אלו הכוהנים (מנחה, חטאת ואשם) ובין אם זהו המקריב עצמו (זבח שלמים). אולם את ק</w:t>
      </w:r>
      <w:r w:rsidR="00532CC6">
        <w:rPr>
          <w:rFonts w:hint="cs"/>
          <w:rtl/>
        </w:rPr>
        <w:t>ו</w:t>
      </w:r>
      <w:r w:rsidRPr="00A82DC1">
        <w:rPr>
          <w:rFonts w:hint="cs"/>
          <w:rtl/>
        </w:rPr>
        <w:t xml:space="preserve">רבן העולה </w:t>
      </w:r>
      <w:r>
        <w:rPr>
          <w:rFonts w:hint="cs"/>
          <w:rtl/>
        </w:rPr>
        <w:t xml:space="preserve">אוכל רק המזבח. </w:t>
      </w:r>
      <w:r w:rsidRPr="00A82DC1">
        <w:rPr>
          <w:rFonts w:hint="cs"/>
          <w:rtl/>
        </w:rPr>
        <w:t xml:space="preserve">ממילא, "תורת העולה" מתמקדת בפה האוכל אותה </w:t>
      </w:r>
      <w:r w:rsidRPr="00A82DC1">
        <w:rPr>
          <w:rtl/>
        </w:rPr>
        <w:t>–</w:t>
      </w:r>
      <w:r w:rsidRPr="00A82DC1">
        <w:rPr>
          <w:rFonts w:hint="cs"/>
          <w:rtl/>
        </w:rPr>
        <w:t xml:space="preserve"> באש </w:t>
      </w:r>
      <w:r>
        <w:rPr>
          <w:rFonts w:hint="cs"/>
          <w:rtl/>
        </w:rPr>
        <w:t xml:space="preserve">ה' האוכלת על </w:t>
      </w:r>
      <w:r w:rsidRPr="00A82DC1">
        <w:rPr>
          <w:rFonts w:hint="cs"/>
          <w:rtl/>
        </w:rPr>
        <w:t>המזבח.</w:t>
      </w:r>
      <w:r>
        <w:rPr>
          <w:rFonts w:hint="cs"/>
          <w:rtl/>
        </w:rPr>
        <w:t xml:space="preserve"> כשם שביחס ל</w:t>
      </w:r>
      <w:r w:rsidRPr="00A82DC1">
        <w:rPr>
          <w:rFonts w:hint="cs"/>
          <w:rtl/>
        </w:rPr>
        <w:t xml:space="preserve">זבח שלמים </w:t>
      </w:r>
      <w:r>
        <w:rPr>
          <w:rFonts w:hint="cs"/>
          <w:rtl/>
        </w:rPr>
        <w:t xml:space="preserve">למשל </w:t>
      </w:r>
      <w:r w:rsidRPr="00A82DC1">
        <w:rPr>
          <w:rFonts w:hint="cs"/>
          <w:rtl/>
        </w:rPr>
        <w:t xml:space="preserve">ייאמר בהמשך הפרשה מהו הזמן המותר באכילתו </w:t>
      </w:r>
      <w:r w:rsidRPr="00984E52">
        <w:rPr>
          <w:rFonts w:hint="cs"/>
          <w:sz w:val="20"/>
          <w:szCs w:val="20"/>
          <w:rtl/>
        </w:rPr>
        <w:t>(ז', טו-</w:t>
      </w:r>
      <w:proofErr w:type="spellStart"/>
      <w:r w:rsidRPr="00984E52">
        <w:rPr>
          <w:rFonts w:hint="cs"/>
          <w:sz w:val="20"/>
          <w:szCs w:val="20"/>
          <w:rtl/>
        </w:rPr>
        <w:t>יח</w:t>
      </w:r>
      <w:proofErr w:type="spellEnd"/>
      <w:r w:rsidRPr="00984E52">
        <w:rPr>
          <w:rFonts w:hint="cs"/>
          <w:sz w:val="20"/>
          <w:szCs w:val="20"/>
          <w:rtl/>
        </w:rPr>
        <w:t>)</w:t>
      </w:r>
      <w:r>
        <w:rPr>
          <w:rFonts w:hint="cs"/>
          <w:rtl/>
        </w:rPr>
        <w:t>,</w:t>
      </w:r>
      <w:r w:rsidRPr="00A82DC1">
        <w:rPr>
          <w:rFonts w:hint="cs"/>
          <w:rtl/>
        </w:rPr>
        <w:t xml:space="preserve"> כך גם ביחס לעולה התורה מבארת את הזמן שמותר למזבח לאכול אותו </w:t>
      </w:r>
      <w:r w:rsidRPr="00A82DC1">
        <w:rPr>
          <w:rtl/>
        </w:rPr>
        <w:t>–</w:t>
      </w:r>
      <w:r w:rsidRPr="00A82DC1">
        <w:rPr>
          <w:rFonts w:hint="cs"/>
          <w:rtl/>
        </w:rPr>
        <w:t xml:space="preserve"> "עד הבוקר"</w:t>
      </w:r>
      <w:r>
        <w:rPr>
          <w:rFonts w:hint="cs"/>
          <w:rtl/>
        </w:rPr>
        <w:t xml:space="preserve"> ותו לא</w:t>
      </w:r>
      <w:r w:rsidRPr="00A82DC1">
        <w:rPr>
          <w:rFonts w:hint="cs"/>
          <w:rtl/>
        </w:rPr>
        <w:t>.</w:t>
      </w:r>
    </w:p>
    <w:p w14:paraId="220DBD29" w14:textId="6CCEBD6E" w:rsidR="00984E52" w:rsidRPr="00A82DC1" w:rsidRDefault="00984E52" w:rsidP="00532CC6">
      <w:pPr>
        <w:rPr>
          <w:rtl/>
        </w:rPr>
      </w:pPr>
      <w:r w:rsidRPr="00A82DC1">
        <w:rPr>
          <w:rFonts w:hint="cs"/>
          <w:rtl/>
        </w:rPr>
        <w:t>קריאה זו מקבלת אישור נוכח כמה זיקות מעניינות שיש בין תיאור אכילת העולה על ידי המזב</w:t>
      </w:r>
      <w:r>
        <w:rPr>
          <w:rFonts w:hint="cs"/>
          <w:rtl/>
        </w:rPr>
        <w:t>ח</w:t>
      </w:r>
      <w:r w:rsidRPr="00A82DC1">
        <w:rPr>
          <w:rFonts w:hint="cs"/>
          <w:rtl/>
        </w:rPr>
        <w:t xml:space="preserve"> </w:t>
      </w:r>
      <w:r w:rsidR="00532CC6">
        <w:rPr>
          <w:rFonts w:hint="cs"/>
          <w:rtl/>
        </w:rPr>
        <w:t>ו</w:t>
      </w:r>
      <w:r w:rsidRPr="00A82DC1">
        <w:rPr>
          <w:rFonts w:hint="cs"/>
          <w:rtl/>
        </w:rPr>
        <w:t>בין דיני אכילת שאר הק</w:t>
      </w:r>
      <w:r w:rsidR="00532CC6">
        <w:rPr>
          <w:rFonts w:hint="cs"/>
          <w:rtl/>
        </w:rPr>
        <w:t>ו</w:t>
      </w:r>
      <w:r w:rsidRPr="00A82DC1">
        <w:rPr>
          <w:rFonts w:hint="cs"/>
          <w:rtl/>
        </w:rPr>
        <w:t>רבנות על ידי הכוהנים. הגדרת מקום הוצאת הדשן בתורת העולה "וְהוֹצִיא</w:t>
      </w:r>
      <w:r w:rsidRPr="00A82DC1">
        <w:rPr>
          <w:rtl/>
        </w:rPr>
        <w:t xml:space="preserve"> </w:t>
      </w:r>
      <w:r w:rsidRPr="00A82DC1">
        <w:rPr>
          <w:rFonts w:hint="cs"/>
          <w:rtl/>
        </w:rPr>
        <w:t>אֶת</w:t>
      </w:r>
      <w:r w:rsidRPr="00A82DC1">
        <w:rPr>
          <w:rtl/>
        </w:rPr>
        <w:t xml:space="preserve"> </w:t>
      </w:r>
      <w:r w:rsidRPr="00A82DC1">
        <w:rPr>
          <w:rFonts w:hint="cs"/>
          <w:rtl/>
        </w:rPr>
        <w:t>הַדֶּשֶׁן</w:t>
      </w:r>
      <w:r w:rsidRPr="00A82DC1">
        <w:rPr>
          <w:rtl/>
        </w:rPr>
        <w:t xml:space="preserve"> </w:t>
      </w:r>
      <w:r w:rsidRPr="00A82DC1">
        <w:rPr>
          <w:rFonts w:hint="cs"/>
          <w:rtl/>
        </w:rPr>
        <w:t>אֶל</w:t>
      </w:r>
      <w:r w:rsidRPr="00A82DC1">
        <w:rPr>
          <w:rtl/>
        </w:rPr>
        <w:t xml:space="preserve"> </w:t>
      </w:r>
      <w:r w:rsidRPr="00A82DC1">
        <w:rPr>
          <w:rFonts w:hint="cs"/>
          <w:rtl/>
        </w:rPr>
        <w:t>מִחוּץ</w:t>
      </w:r>
      <w:r w:rsidRPr="00A82DC1">
        <w:rPr>
          <w:rtl/>
        </w:rPr>
        <w:t xml:space="preserve"> </w:t>
      </w:r>
      <w:r w:rsidRPr="00A82DC1">
        <w:rPr>
          <w:rFonts w:hint="cs"/>
          <w:rtl/>
        </w:rPr>
        <w:t>לַמַּחֲנֶה</w:t>
      </w:r>
      <w:r w:rsidRPr="00A82DC1">
        <w:rPr>
          <w:rtl/>
        </w:rPr>
        <w:t xml:space="preserve"> </w:t>
      </w:r>
      <w:r w:rsidRPr="00A82DC1">
        <w:rPr>
          <w:rFonts w:hint="cs"/>
          <w:u w:val="single"/>
          <w:rtl/>
        </w:rPr>
        <w:t>אֶל</w:t>
      </w:r>
      <w:r w:rsidRPr="00A82DC1">
        <w:rPr>
          <w:u w:val="single"/>
          <w:rtl/>
        </w:rPr>
        <w:t xml:space="preserve"> </w:t>
      </w:r>
      <w:r w:rsidRPr="00A82DC1">
        <w:rPr>
          <w:rFonts w:hint="cs"/>
          <w:u w:val="single"/>
          <w:rtl/>
        </w:rPr>
        <w:t>מָקוֹם</w:t>
      </w:r>
      <w:r w:rsidRPr="00A82DC1">
        <w:rPr>
          <w:u w:val="single"/>
          <w:rtl/>
        </w:rPr>
        <w:t xml:space="preserve"> </w:t>
      </w:r>
      <w:r w:rsidRPr="00A82DC1">
        <w:rPr>
          <w:rFonts w:hint="cs"/>
          <w:u w:val="single"/>
          <w:rtl/>
        </w:rPr>
        <w:t>טָהוֹר</w:t>
      </w:r>
      <w:r w:rsidRPr="00A82DC1">
        <w:rPr>
          <w:rFonts w:hint="cs"/>
          <w:rtl/>
        </w:rPr>
        <w:t xml:space="preserve">" </w:t>
      </w:r>
      <w:r w:rsidRPr="00532CC6">
        <w:rPr>
          <w:rFonts w:hint="cs"/>
          <w:sz w:val="20"/>
          <w:szCs w:val="20"/>
          <w:rtl/>
        </w:rPr>
        <w:t>(פסוק ד)</w:t>
      </w:r>
      <w:r w:rsidRPr="00A82DC1">
        <w:rPr>
          <w:rFonts w:hint="cs"/>
          <w:rtl/>
        </w:rPr>
        <w:t xml:space="preserve"> מזכירה את </w:t>
      </w:r>
      <w:r>
        <w:rPr>
          <w:rFonts w:hint="cs"/>
          <w:rtl/>
        </w:rPr>
        <w:t>הגדרת</w:t>
      </w:r>
      <w:r w:rsidRPr="00A82DC1">
        <w:rPr>
          <w:rFonts w:hint="cs"/>
          <w:rtl/>
        </w:rPr>
        <w:t xml:space="preserve"> המקומות שבהם מותר לאכול את שאר הק</w:t>
      </w:r>
      <w:r w:rsidR="00726C97">
        <w:rPr>
          <w:rFonts w:hint="cs"/>
          <w:rtl/>
        </w:rPr>
        <w:t>ו</w:t>
      </w:r>
      <w:r w:rsidRPr="00A82DC1">
        <w:rPr>
          <w:rFonts w:hint="cs"/>
          <w:rtl/>
        </w:rPr>
        <w:t>רבנות:</w:t>
      </w:r>
    </w:p>
    <w:p w14:paraId="041E9C93" w14:textId="14452F0B" w:rsidR="00984E52" w:rsidRPr="00A82DC1" w:rsidRDefault="00984E52" w:rsidP="00984E52">
      <w:pPr>
        <w:ind w:left="720"/>
        <w:rPr>
          <w:rtl/>
        </w:rPr>
      </w:pPr>
      <w:r w:rsidRPr="00984E52">
        <w:rPr>
          <w:rFonts w:hint="cs"/>
          <w:b/>
          <w:bCs/>
          <w:rtl/>
        </w:rPr>
        <w:t>מנחה</w:t>
      </w:r>
      <w:r w:rsidRPr="00A82DC1">
        <w:rPr>
          <w:rFonts w:hint="cs"/>
          <w:rtl/>
        </w:rPr>
        <w:t xml:space="preserve"> </w:t>
      </w:r>
      <w:r w:rsidRPr="00A82DC1">
        <w:rPr>
          <w:rtl/>
        </w:rPr>
        <w:t>–</w:t>
      </w:r>
      <w:r w:rsidRPr="00A82DC1">
        <w:rPr>
          <w:rFonts w:hint="cs"/>
          <w:rtl/>
        </w:rPr>
        <w:t xml:space="preserve"> "וְהַנּוֹתֶרֶת</w:t>
      </w:r>
      <w:r w:rsidRPr="00A82DC1">
        <w:rPr>
          <w:rtl/>
        </w:rPr>
        <w:t xml:space="preserve"> </w:t>
      </w:r>
      <w:r w:rsidRPr="00A82DC1">
        <w:rPr>
          <w:rFonts w:hint="cs"/>
          <w:rtl/>
        </w:rPr>
        <w:t>מִמֶּנָּה</w:t>
      </w:r>
      <w:r w:rsidRPr="00A82DC1">
        <w:rPr>
          <w:rtl/>
        </w:rPr>
        <w:t xml:space="preserve"> </w:t>
      </w:r>
      <w:r w:rsidRPr="00A82DC1">
        <w:rPr>
          <w:rFonts w:hint="cs"/>
          <w:rtl/>
        </w:rPr>
        <w:t>יֹאכְלוּ</w:t>
      </w:r>
      <w:r w:rsidRPr="00A82DC1">
        <w:rPr>
          <w:rtl/>
        </w:rPr>
        <w:t xml:space="preserve"> </w:t>
      </w:r>
      <w:r w:rsidRPr="00A82DC1">
        <w:rPr>
          <w:rFonts w:hint="cs"/>
          <w:rtl/>
        </w:rPr>
        <w:t>אַהֲרֹן</w:t>
      </w:r>
      <w:r w:rsidRPr="00A82DC1">
        <w:rPr>
          <w:rtl/>
        </w:rPr>
        <w:t xml:space="preserve"> </w:t>
      </w:r>
      <w:r w:rsidRPr="00A82DC1">
        <w:rPr>
          <w:rFonts w:hint="cs"/>
          <w:rtl/>
        </w:rPr>
        <w:t>וּבָנָיו</w:t>
      </w:r>
      <w:r w:rsidRPr="00A82DC1">
        <w:rPr>
          <w:rtl/>
        </w:rPr>
        <w:t xml:space="preserve"> </w:t>
      </w:r>
      <w:r w:rsidRPr="00A82DC1">
        <w:rPr>
          <w:rFonts w:hint="cs"/>
          <w:rtl/>
        </w:rPr>
        <w:t>מַצּוֹת</w:t>
      </w:r>
      <w:r w:rsidRPr="00A82DC1">
        <w:rPr>
          <w:rtl/>
        </w:rPr>
        <w:t xml:space="preserve"> </w:t>
      </w:r>
      <w:r w:rsidRPr="00A82DC1">
        <w:rPr>
          <w:rFonts w:hint="cs"/>
          <w:rtl/>
        </w:rPr>
        <w:t>תֵּאָכֵל</w:t>
      </w:r>
      <w:r w:rsidRPr="00A82DC1">
        <w:rPr>
          <w:rtl/>
        </w:rPr>
        <w:t xml:space="preserve"> </w:t>
      </w:r>
      <w:r w:rsidRPr="00A82DC1">
        <w:rPr>
          <w:rFonts w:hint="cs"/>
          <w:u w:val="single"/>
          <w:rtl/>
        </w:rPr>
        <w:t>בְּמָקוֹם</w:t>
      </w:r>
      <w:r w:rsidRPr="00A82DC1">
        <w:rPr>
          <w:u w:val="single"/>
          <w:rtl/>
        </w:rPr>
        <w:t xml:space="preserve"> </w:t>
      </w:r>
      <w:r w:rsidRPr="00A82DC1">
        <w:rPr>
          <w:rFonts w:hint="cs"/>
          <w:u w:val="single"/>
          <w:rtl/>
        </w:rPr>
        <w:t>קָדֹשׁ</w:t>
      </w:r>
      <w:r w:rsidRPr="00A82DC1">
        <w:rPr>
          <w:rtl/>
        </w:rPr>
        <w:t xml:space="preserve"> </w:t>
      </w:r>
      <w:r w:rsidRPr="00A82DC1">
        <w:rPr>
          <w:rFonts w:hint="cs"/>
          <w:rtl/>
        </w:rPr>
        <w:t>בַּחֲצַר</w:t>
      </w:r>
      <w:r w:rsidRPr="00A82DC1">
        <w:rPr>
          <w:rtl/>
        </w:rPr>
        <w:t xml:space="preserve"> </w:t>
      </w:r>
      <w:r w:rsidRPr="00A82DC1">
        <w:rPr>
          <w:rFonts w:hint="cs"/>
          <w:rtl/>
        </w:rPr>
        <w:t>אֹהֶל</w:t>
      </w:r>
      <w:r w:rsidRPr="00A82DC1">
        <w:rPr>
          <w:rtl/>
        </w:rPr>
        <w:t xml:space="preserve"> </w:t>
      </w:r>
      <w:r w:rsidRPr="00A82DC1">
        <w:rPr>
          <w:rFonts w:hint="cs"/>
          <w:rtl/>
        </w:rPr>
        <w:t>מוֹעֵד</w:t>
      </w:r>
      <w:r w:rsidRPr="00A82DC1">
        <w:rPr>
          <w:rtl/>
        </w:rPr>
        <w:t xml:space="preserve"> </w:t>
      </w:r>
      <w:r w:rsidRPr="00A82DC1">
        <w:rPr>
          <w:rFonts w:hint="cs"/>
          <w:rtl/>
        </w:rPr>
        <w:t xml:space="preserve">יֹאכְלוּהָ" </w:t>
      </w:r>
      <w:r w:rsidRPr="00726C97">
        <w:rPr>
          <w:rFonts w:hint="cs"/>
          <w:sz w:val="20"/>
          <w:szCs w:val="20"/>
          <w:rtl/>
        </w:rPr>
        <w:t>(ו', ט)</w:t>
      </w:r>
      <w:r w:rsidR="00726C97">
        <w:rPr>
          <w:rFonts w:hint="cs"/>
          <w:rtl/>
        </w:rPr>
        <w:t>.</w:t>
      </w:r>
    </w:p>
    <w:p w14:paraId="25695C3D" w14:textId="56B658E8" w:rsidR="00984E52" w:rsidRPr="00A82DC1" w:rsidRDefault="00984E52" w:rsidP="00984E52">
      <w:pPr>
        <w:ind w:left="720"/>
        <w:rPr>
          <w:rtl/>
        </w:rPr>
      </w:pPr>
      <w:r w:rsidRPr="00984E52">
        <w:rPr>
          <w:rFonts w:hint="cs"/>
          <w:b/>
          <w:bCs/>
          <w:rtl/>
        </w:rPr>
        <w:t>חטאת</w:t>
      </w:r>
      <w:r w:rsidRPr="00A82DC1">
        <w:rPr>
          <w:rFonts w:hint="cs"/>
          <w:rtl/>
        </w:rPr>
        <w:t xml:space="preserve"> </w:t>
      </w:r>
      <w:r w:rsidRPr="00A82DC1">
        <w:rPr>
          <w:rtl/>
        </w:rPr>
        <w:t>–</w:t>
      </w:r>
      <w:r w:rsidRPr="00A82DC1">
        <w:rPr>
          <w:rFonts w:hint="cs"/>
          <w:rtl/>
        </w:rPr>
        <w:t xml:space="preserve"> "הַכֹּהֵן</w:t>
      </w:r>
      <w:r w:rsidRPr="00A82DC1">
        <w:rPr>
          <w:rtl/>
        </w:rPr>
        <w:t xml:space="preserve"> </w:t>
      </w:r>
      <w:r w:rsidRPr="00A82DC1">
        <w:rPr>
          <w:rFonts w:hint="cs"/>
          <w:rtl/>
        </w:rPr>
        <w:t>הַמְחַטֵּא</w:t>
      </w:r>
      <w:r w:rsidRPr="00A82DC1">
        <w:rPr>
          <w:rtl/>
        </w:rPr>
        <w:t xml:space="preserve"> </w:t>
      </w:r>
      <w:r w:rsidRPr="00A82DC1">
        <w:rPr>
          <w:rFonts w:hint="cs"/>
          <w:rtl/>
        </w:rPr>
        <w:t>אֹתָהּ</w:t>
      </w:r>
      <w:r w:rsidRPr="00A82DC1">
        <w:rPr>
          <w:rtl/>
        </w:rPr>
        <w:t xml:space="preserve"> </w:t>
      </w:r>
      <w:proofErr w:type="spellStart"/>
      <w:r w:rsidRPr="00A82DC1">
        <w:rPr>
          <w:rFonts w:hint="cs"/>
          <w:rtl/>
        </w:rPr>
        <w:t>יֹאכֲלֶנָּה</w:t>
      </w:r>
      <w:proofErr w:type="spellEnd"/>
      <w:r w:rsidRPr="00A82DC1">
        <w:rPr>
          <w:rtl/>
        </w:rPr>
        <w:t xml:space="preserve"> </w:t>
      </w:r>
      <w:r w:rsidRPr="00A82DC1">
        <w:rPr>
          <w:rFonts w:hint="cs"/>
          <w:u w:val="single"/>
          <w:rtl/>
        </w:rPr>
        <w:t>בְּמָקוֹם</w:t>
      </w:r>
      <w:r w:rsidRPr="00A82DC1">
        <w:rPr>
          <w:u w:val="single"/>
          <w:rtl/>
        </w:rPr>
        <w:t xml:space="preserve"> </w:t>
      </w:r>
      <w:r w:rsidRPr="00A82DC1">
        <w:rPr>
          <w:rFonts w:hint="cs"/>
          <w:u w:val="single"/>
          <w:rtl/>
        </w:rPr>
        <w:t>קָדשׁ</w:t>
      </w:r>
      <w:r w:rsidRPr="00A82DC1">
        <w:rPr>
          <w:rtl/>
        </w:rPr>
        <w:t xml:space="preserve"> </w:t>
      </w:r>
      <w:r w:rsidRPr="00A82DC1">
        <w:rPr>
          <w:rFonts w:hint="cs"/>
          <w:rtl/>
        </w:rPr>
        <w:t>תֵּאָכֵל</w:t>
      </w:r>
      <w:r w:rsidRPr="00A82DC1">
        <w:rPr>
          <w:rtl/>
        </w:rPr>
        <w:t xml:space="preserve"> </w:t>
      </w:r>
      <w:r w:rsidRPr="00A82DC1">
        <w:rPr>
          <w:rFonts w:hint="cs"/>
          <w:rtl/>
        </w:rPr>
        <w:t>בַּחֲצַר</w:t>
      </w:r>
      <w:r w:rsidRPr="00A82DC1">
        <w:rPr>
          <w:rtl/>
        </w:rPr>
        <w:t xml:space="preserve"> </w:t>
      </w:r>
      <w:r w:rsidRPr="00A82DC1">
        <w:rPr>
          <w:rFonts w:hint="cs"/>
          <w:rtl/>
        </w:rPr>
        <w:t>אֹהֶל</w:t>
      </w:r>
      <w:r w:rsidRPr="00A82DC1">
        <w:rPr>
          <w:rtl/>
        </w:rPr>
        <w:t xml:space="preserve"> </w:t>
      </w:r>
      <w:r w:rsidRPr="00A82DC1">
        <w:rPr>
          <w:rFonts w:hint="cs"/>
          <w:rtl/>
        </w:rPr>
        <w:t xml:space="preserve">מוֹעֵד" </w:t>
      </w:r>
      <w:r w:rsidRPr="00726C97">
        <w:rPr>
          <w:rFonts w:hint="cs"/>
          <w:sz w:val="20"/>
          <w:szCs w:val="20"/>
          <w:rtl/>
        </w:rPr>
        <w:t xml:space="preserve">(ו', </w:t>
      </w:r>
      <w:proofErr w:type="spellStart"/>
      <w:r w:rsidRPr="00726C97">
        <w:rPr>
          <w:rFonts w:hint="cs"/>
          <w:sz w:val="20"/>
          <w:szCs w:val="20"/>
          <w:rtl/>
        </w:rPr>
        <w:t>יט</w:t>
      </w:r>
      <w:proofErr w:type="spellEnd"/>
      <w:r w:rsidRPr="00726C97">
        <w:rPr>
          <w:rFonts w:hint="cs"/>
          <w:sz w:val="20"/>
          <w:szCs w:val="20"/>
          <w:rtl/>
        </w:rPr>
        <w:t>)</w:t>
      </w:r>
      <w:r w:rsidR="00726C97" w:rsidRPr="00726C97">
        <w:rPr>
          <w:rFonts w:hint="cs"/>
          <w:rtl/>
        </w:rPr>
        <w:t>.</w:t>
      </w:r>
    </w:p>
    <w:p w14:paraId="560469C6" w14:textId="1C648105" w:rsidR="00984E52" w:rsidRPr="00A82DC1" w:rsidRDefault="00984E52" w:rsidP="00984E52">
      <w:pPr>
        <w:ind w:left="720"/>
        <w:rPr>
          <w:rtl/>
        </w:rPr>
      </w:pPr>
      <w:r w:rsidRPr="00984E52">
        <w:rPr>
          <w:rFonts w:hint="cs"/>
          <w:b/>
          <w:bCs/>
          <w:rtl/>
        </w:rPr>
        <w:t>אשם</w:t>
      </w:r>
      <w:r w:rsidRPr="00A82DC1">
        <w:rPr>
          <w:rFonts w:hint="cs"/>
          <w:rtl/>
        </w:rPr>
        <w:t xml:space="preserve"> </w:t>
      </w:r>
      <w:r w:rsidRPr="00A82DC1">
        <w:rPr>
          <w:rtl/>
        </w:rPr>
        <w:t>–</w:t>
      </w:r>
      <w:r w:rsidRPr="00A82DC1">
        <w:rPr>
          <w:rFonts w:hint="cs"/>
          <w:rtl/>
        </w:rPr>
        <w:t xml:space="preserve"> "כָּל</w:t>
      </w:r>
      <w:r w:rsidRPr="00A82DC1">
        <w:rPr>
          <w:rtl/>
        </w:rPr>
        <w:t xml:space="preserve"> </w:t>
      </w:r>
      <w:r w:rsidRPr="00A82DC1">
        <w:rPr>
          <w:rFonts w:hint="cs"/>
          <w:rtl/>
        </w:rPr>
        <w:t>זָכָר</w:t>
      </w:r>
      <w:r w:rsidRPr="00A82DC1">
        <w:rPr>
          <w:rtl/>
        </w:rPr>
        <w:t xml:space="preserve"> </w:t>
      </w:r>
      <w:proofErr w:type="spellStart"/>
      <w:r w:rsidRPr="00A82DC1">
        <w:rPr>
          <w:rFonts w:hint="cs"/>
          <w:rtl/>
        </w:rPr>
        <w:t>בַּכֹּהֲנִים</w:t>
      </w:r>
      <w:proofErr w:type="spellEnd"/>
      <w:r w:rsidRPr="00A82DC1">
        <w:rPr>
          <w:rtl/>
        </w:rPr>
        <w:t xml:space="preserve"> </w:t>
      </w:r>
      <w:proofErr w:type="spellStart"/>
      <w:r w:rsidRPr="00A82DC1">
        <w:rPr>
          <w:rFonts w:hint="cs"/>
          <w:rtl/>
        </w:rPr>
        <w:t>יֹאכֲלֶנּו</w:t>
      </w:r>
      <w:proofErr w:type="spellEnd"/>
      <w:r w:rsidRPr="00A82DC1">
        <w:rPr>
          <w:rFonts w:hint="cs"/>
          <w:rtl/>
        </w:rPr>
        <w:t>ּ</w:t>
      </w:r>
      <w:r w:rsidRPr="00A82DC1">
        <w:rPr>
          <w:rtl/>
        </w:rPr>
        <w:t xml:space="preserve"> </w:t>
      </w:r>
      <w:r w:rsidRPr="00A82DC1">
        <w:rPr>
          <w:rFonts w:hint="cs"/>
          <w:u w:val="single"/>
          <w:rtl/>
        </w:rPr>
        <w:t>בְּמָקוֹם</w:t>
      </w:r>
      <w:r w:rsidRPr="00A82DC1">
        <w:rPr>
          <w:u w:val="single"/>
          <w:rtl/>
        </w:rPr>
        <w:t xml:space="preserve"> </w:t>
      </w:r>
      <w:r w:rsidRPr="00A82DC1">
        <w:rPr>
          <w:rFonts w:hint="cs"/>
          <w:u w:val="single"/>
          <w:rtl/>
        </w:rPr>
        <w:t>קָדוֹשׁ</w:t>
      </w:r>
      <w:r w:rsidRPr="00A82DC1">
        <w:rPr>
          <w:rtl/>
        </w:rPr>
        <w:t xml:space="preserve"> </w:t>
      </w:r>
      <w:r w:rsidRPr="00A82DC1">
        <w:rPr>
          <w:rFonts w:hint="cs"/>
          <w:rtl/>
        </w:rPr>
        <w:t xml:space="preserve">יֵאָכֵל" </w:t>
      </w:r>
      <w:r w:rsidRPr="00726C97">
        <w:rPr>
          <w:rFonts w:hint="cs"/>
          <w:sz w:val="20"/>
          <w:szCs w:val="20"/>
          <w:rtl/>
        </w:rPr>
        <w:t>(ז', ו)</w:t>
      </w:r>
      <w:r w:rsidR="00726C97">
        <w:rPr>
          <w:rFonts w:hint="cs"/>
          <w:rtl/>
        </w:rPr>
        <w:t>.</w:t>
      </w:r>
    </w:p>
    <w:p w14:paraId="025AB410" w14:textId="77777777" w:rsidR="00984E52" w:rsidRPr="00A82DC1" w:rsidRDefault="00984E52" w:rsidP="00984E52">
      <w:pPr>
        <w:ind w:left="720"/>
        <w:rPr>
          <w:rtl/>
        </w:rPr>
      </w:pPr>
      <w:r w:rsidRPr="00984E52">
        <w:rPr>
          <w:rFonts w:hint="cs"/>
          <w:b/>
          <w:bCs/>
          <w:rtl/>
        </w:rPr>
        <w:t>זבח שלמים</w:t>
      </w:r>
      <w:r w:rsidRPr="00A82DC1">
        <w:rPr>
          <w:rFonts w:hint="cs"/>
          <w:rtl/>
        </w:rPr>
        <w:t xml:space="preserve"> (כך בציווי ביום השמיני) </w:t>
      </w:r>
      <w:r w:rsidRPr="00A82DC1">
        <w:rPr>
          <w:rtl/>
        </w:rPr>
        <w:t>–</w:t>
      </w:r>
      <w:r w:rsidRPr="00A82DC1">
        <w:rPr>
          <w:rFonts w:hint="cs"/>
          <w:rtl/>
        </w:rPr>
        <w:t xml:space="preserve"> "וְאֵת</w:t>
      </w:r>
      <w:r w:rsidRPr="00A82DC1">
        <w:rPr>
          <w:rtl/>
        </w:rPr>
        <w:t xml:space="preserve"> </w:t>
      </w:r>
      <w:r w:rsidRPr="00A82DC1">
        <w:rPr>
          <w:rFonts w:hint="cs"/>
          <w:rtl/>
        </w:rPr>
        <w:t>חֲזֵה</w:t>
      </w:r>
      <w:r w:rsidRPr="00A82DC1">
        <w:rPr>
          <w:rtl/>
        </w:rPr>
        <w:t xml:space="preserve"> </w:t>
      </w:r>
      <w:r w:rsidRPr="00A82DC1">
        <w:rPr>
          <w:rFonts w:hint="cs"/>
          <w:rtl/>
        </w:rPr>
        <w:t>הַתְּנוּפָה</w:t>
      </w:r>
      <w:r w:rsidRPr="00A82DC1">
        <w:rPr>
          <w:rtl/>
        </w:rPr>
        <w:t xml:space="preserve"> </w:t>
      </w:r>
      <w:r w:rsidRPr="00A82DC1">
        <w:rPr>
          <w:rFonts w:hint="cs"/>
          <w:rtl/>
        </w:rPr>
        <w:t>וְאֵת</w:t>
      </w:r>
      <w:r w:rsidRPr="00A82DC1">
        <w:rPr>
          <w:rtl/>
        </w:rPr>
        <w:t xml:space="preserve"> </w:t>
      </w:r>
      <w:r w:rsidRPr="00A82DC1">
        <w:rPr>
          <w:rFonts w:hint="cs"/>
          <w:rtl/>
        </w:rPr>
        <w:t>שׁוֹק</w:t>
      </w:r>
      <w:r w:rsidRPr="00A82DC1">
        <w:rPr>
          <w:rtl/>
        </w:rPr>
        <w:t xml:space="preserve"> </w:t>
      </w:r>
      <w:r w:rsidRPr="00A82DC1">
        <w:rPr>
          <w:rFonts w:hint="cs"/>
          <w:rtl/>
        </w:rPr>
        <w:t>הַתְּרוּמָה</w:t>
      </w:r>
      <w:r w:rsidRPr="00A82DC1">
        <w:rPr>
          <w:rtl/>
        </w:rPr>
        <w:t xml:space="preserve"> </w:t>
      </w:r>
      <w:r w:rsidRPr="00A82DC1">
        <w:rPr>
          <w:rFonts w:hint="cs"/>
          <w:rtl/>
        </w:rPr>
        <w:t>תֹּאכְלוּ</w:t>
      </w:r>
      <w:r w:rsidRPr="00A82DC1">
        <w:rPr>
          <w:rtl/>
        </w:rPr>
        <w:t xml:space="preserve"> </w:t>
      </w:r>
      <w:r w:rsidRPr="00A82DC1">
        <w:rPr>
          <w:rFonts w:hint="cs"/>
          <w:u w:val="single"/>
          <w:rtl/>
        </w:rPr>
        <w:t>בְּמָקוֹם</w:t>
      </w:r>
      <w:r w:rsidRPr="00A82DC1">
        <w:rPr>
          <w:u w:val="single"/>
          <w:rtl/>
        </w:rPr>
        <w:t xml:space="preserve"> </w:t>
      </w:r>
      <w:r w:rsidRPr="00A82DC1">
        <w:rPr>
          <w:rFonts w:hint="cs"/>
          <w:u w:val="single"/>
          <w:rtl/>
        </w:rPr>
        <w:t>טָהוֹר</w:t>
      </w:r>
      <w:r w:rsidRPr="00A82DC1">
        <w:rPr>
          <w:rtl/>
        </w:rPr>
        <w:t xml:space="preserve"> </w:t>
      </w:r>
      <w:r w:rsidRPr="00A82DC1">
        <w:rPr>
          <w:rFonts w:hint="cs"/>
          <w:rtl/>
        </w:rPr>
        <w:t>אַתָּה</w:t>
      </w:r>
      <w:r w:rsidRPr="00A82DC1">
        <w:rPr>
          <w:rtl/>
        </w:rPr>
        <w:t xml:space="preserve"> </w:t>
      </w:r>
      <w:r w:rsidRPr="00A82DC1">
        <w:rPr>
          <w:rFonts w:hint="cs"/>
          <w:rtl/>
        </w:rPr>
        <w:t>וּבָנֶיךָ</w:t>
      </w:r>
      <w:r w:rsidRPr="00A82DC1">
        <w:rPr>
          <w:rtl/>
        </w:rPr>
        <w:t xml:space="preserve"> </w:t>
      </w:r>
      <w:r w:rsidRPr="00A82DC1">
        <w:rPr>
          <w:rFonts w:hint="cs"/>
          <w:rtl/>
        </w:rPr>
        <w:t>וּבְנֹתֶיךָ</w:t>
      </w:r>
      <w:r w:rsidRPr="00A82DC1">
        <w:rPr>
          <w:rtl/>
        </w:rPr>
        <w:t xml:space="preserve"> </w:t>
      </w:r>
      <w:r w:rsidRPr="00A82DC1">
        <w:rPr>
          <w:rFonts w:hint="cs"/>
          <w:rtl/>
        </w:rPr>
        <w:t xml:space="preserve">אִתָּךְ" </w:t>
      </w:r>
      <w:r w:rsidRPr="00726C97">
        <w:rPr>
          <w:rFonts w:hint="cs"/>
          <w:sz w:val="20"/>
          <w:szCs w:val="20"/>
          <w:rtl/>
        </w:rPr>
        <w:t>(י', יד)</w:t>
      </w:r>
      <w:r w:rsidRPr="00A82DC1">
        <w:rPr>
          <w:rFonts w:hint="cs"/>
          <w:rtl/>
        </w:rPr>
        <w:t>.</w:t>
      </w:r>
    </w:p>
    <w:p w14:paraId="6CBA8933" w14:textId="77777777" w:rsidR="00984E52" w:rsidRPr="00A82DC1" w:rsidRDefault="00984E52" w:rsidP="00984E52">
      <w:r w:rsidRPr="00A82DC1">
        <w:rPr>
          <w:rFonts w:hint="cs"/>
          <w:rtl/>
        </w:rPr>
        <w:t>בנוסף לכך, הזיקה בין האכילות השונות בולטת</w:t>
      </w:r>
      <w:r>
        <w:rPr>
          <w:rFonts w:hint="cs"/>
          <w:rtl/>
        </w:rPr>
        <w:t xml:space="preserve"> </w:t>
      </w:r>
      <w:r>
        <w:rPr>
          <w:rtl/>
        </w:rPr>
        <w:t>–</w:t>
      </w:r>
      <w:r>
        <w:rPr>
          <w:rFonts w:hint="cs"/>
          <w:rtl/>
        </w:rPr>
        <w:t xml:space="preserve"> כפי שהערנו במבוא לדיון ברשימה זו </w:t>
      </w:r>
      <w:r>
        <w:rPr>
          <w:rtl/>
        </w:rPr>
        <w:t>–</w:t>
      </w:r>
      <w:r w:rsidRPr="00A82DC1">
        <w:rPr>
          <w:rFonts w:hint="cs"/>
          <w:rtl/>
        </w:rPr>
        <w:t xml:space="preserve"> בעצם שילוב הפועל 'אכילה' גם בתורת העולה: "וְהֵרִים</w:t>
      </w:r>
      <w:r w:rsidRPr="00A82DC1">
        <w:rPr>
          <w:rtl/>
        </w:rPr>
        <w:t xml:space="preserve"> </w:t>
      </w:r>
      <w:r w:rsidRPr="00A82DC1">
        <w:rPr>
          <w:rFonts w:hint="cs"/>
          <w:rtl/>
        </w:rPr>
        <w:t>אֶת</w:t>
      </w:r>
      <w:r w:rsidRPr="00A82DC1">
        <w:rPr>
          <w:rtl/>
        </w:rPr>
        <w:t xml:space="preserve"> </w:t>
      </w:r>
      <w:r w:rsidRPr="00A82DC1">
        <w:rPr>
          <w:rFonts w:hint="cs"/>
          <w:rtl/>
        </w:rPr>
        <w:t>הַדֶּשֶׁן</w:t>
      </w:r>
      <w:r w:rsidRPr="00A82DC1">
        <w:rPr>
          <w:rtl/>
        </w:rPr>
        <w:t xml:space="preserve"> </w:t>
      </w:r>
      <w:r w:rsidRPr="00A82DC1">
        <w:rPr>
          <w:rFonts w:hint="cs"/>
          <w:rtl/>
        </w:rPr>
        <w:t>אֲשֶׁר</w:t>
      </w:r>
      <w:r w:rsidRPr="00A82DC1">
        <w:rPr>
          <w:rtl/>
        </w:rPr>
        <w:t xml:space="preserve"> </w:t>
      </w:r>
      <w:r w:rsidRPr="00984E52">
        <w:rPr>
          <w:rFonts w:hint="cs"/>
          <w:b/>
          <w:bCs/>
          <w:rtl/>
        </w:rPr>
        <w:t>תֹּאכַל</w:t>
      </w:r>
      <w:r w:rsidRPr="00984E52">
        <w:rPr>
          <w:b/>
          <w:bCs/>
          <w:rtl/>
        </w:rPr>
        <w:t xml:space="preserve"> </w:t>
      </w:r>
      <w:r w:rsidRPr="00984E52">
        <w:rPr>
          <w:rFonts w:hint="cs"/>
          <w:b/>
          <w:bCs/>
          <w:rtl/>
        </w:rPr>
        <w:t>הָאֵשׁ</w:t>
      </w:r>
      <w:r w:rsidRPr="00A82DC1">
        <w:rPr>
          <w:rFonts w:hint="cs"/>
          <w:rtl/>
        </w:rPr>
        <w:t xml:space="preserve">". בכך רומזת תורת העולה שיש לראות את האש כאקט של אכילה, בדומה לכל תיאור הפרשה את אכילת הכוהנים. </w:t>
      </w:r>
    </w:p>
    <w:p w14:paraId="786D8B5F" w14:textId="77777777" w:rsidR="00726C97" w:rsidRDefault="00726C97" w:rsidP="00984E52">
      <w:pPr>
        <w:rPr>
          <w:rtl/>
        </w:rPr>
      </w:pPr>
    </w:p>
    <w:p w14:paraId="4B2E5CFE" w14:textId="2B084C8D" w:rsidR="00984E52" w:rsidRPr="00A82DC1" w:rsidRDefault="00984E52" w:rsidP="00984E52">
      <w:pPr>
        <w:rPr>
          <w:rtl/>
        </w:rPr>
      </w:pPr>
      <w:r w:rsidRPr="00A82DC1">
        <w:rPr>
          <w:rFonts w:hint="cs"/>
          <w:rtl/>
        </w:rPr>
        <w:t>נמצאנו למדים, שתורת העולה היא תורת אכילת המזבח והיא תורת התגלות האש האוכלת. בכל ב</w:t>
      </w:r>
      <w:r w:rsidR="00726C97">
        <w:rPr>
          <w:rFonts w:hint="cs"/>
          <w:rtl/>
        </w:rPr>
        <w:t>ו</w:t>
      </w:r>
      <w:r w:rsidRPr="00A82DC1">
        <w:rPr>
          <w:rFonts w:hint="cs"/>
          <w:rtl/>
        </w:rPr>
        <w:t>קר המשכן מתחיל מסע חדש ומפנה את ק</w:t>
      </w:r>
      <w:r w:rsidR="00726C97">
        <w:rPr>
          <w:rFonts w:hint="cs"/>
          <w:rtl/>
        </w:rPr>
        <w:t>ו</w:t>
      </w:r>
      <w:r w:rsidRPr="00A82DC1">
        <w:rPr>
          <w:rFonts w:hint="cs"/>
          <w:rtl/>
        </w:rPr>
        <w:t>רבנות יום האתמול לטובת הק</w:t>
      </w:r>
      <w:r w:rsidR="00726C97">
        <w:rPr>
          <w:rFonts w:hint="cs"/>
          <w:rtl/>
        </w:rPr>
        <w:t>ו</w:t>
      </w:r>
      <w:r w:rsidRPr="00A82DC1">
        <w:rPr>
          <w:rFonts w:hint="cs"/>
          <w:rtl/>
        </w:rPr>
        <w:t>רבנות החדשים שיבואו עם שיר חדש. כבוד ה' המתגלה כאש מקבל את פני הק</w:t>
      </w:r>
      <w:r w:rsidR="00726C97">
        <w:rPr>
          <w:rFonts w:hint="cs"/>
          <w:rtl/>
        </w:rPr>
        <w:t>ו</w:t>
      </w:r>
      <w:r w:rsidRPr="00A82DC1">
        <w:rPr>
          <w:rFonts w:hint="cs"/>
          <w:rtl/>
        </w:rPr>
        <w:t>רבנות החדשים המובאים לו, אך הוא עצמו אינו מצוי תחת שינויי הזמנים ומצבי הרוח; אש התמיד לא תכבה, היא תמשיך לסמל את השראת השכינה המתמדת, המקיימת את העולם כולו.</w:t>
      </w:r>
    </w:p>
    <w:p w14:paraId="71046CD0" w14:textId="77777777" w:rsidR="00C361D9"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22998" w14:textId="77777777" w:rsidR="00C23768" w:rsidRDefault="00C23768" w:rsidP="00984E52">
      <w:r>
        <w:separator/>
      </w:r>
    </w:p>
    <w:p w14:paraId="79726AC8" w14:textId="77777777" w:rsidR="00C23768" w:rsidRDefault="00C23768" w:rsidP="00984E52"/>
  </w:endnote>
  <w:endnote w:type="continuationSeparator" w:id="0">
    <w:p w14:paraId="41CB519A" w14:textId="77777777" w:rsidR="00C23768" w:rsidRDefault="00C23768" w:rsidP="00984E52">
      <w:r>
        <w:continuationSeparator/>
      </w:r>
    </w:p>
    <w:p w14:paraId="300647D4" w14:textId="77777777" w:rsidR="00C23768" w:rsidRDefault="00C23768"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6947F" w14:textId="77777777" w:rsidR="00C23768" w:rsidRDefault="00C23768" w:rsidP="00984E52">
      <w:r>
        <w:separator/>
      </w:r>
    </w:p>
    <w:p w14:paraId="3D7BAC45" w14:textId="77777777" w:rsidR="00C23768" w:rsidRDefault="00C23768" w:rsidP="00984E52"/>
  </w:footnote>
  <w:footnote w:type="continuationSeparator" w:id="0">
    <w:p w14:paraId="4C142EFA" w14:textId="77777777" w:rsidR="00C23768" w:rsidRDefault="00C23768" w:rsidP="00984E52">
      <w:r>
        <w:continuationSeparator/>
      </w:r>
    </w:p>
    <w:p w14:paraId="3D5B1A84" w14:textId="77777777" w:rsidR="00C23768" w:rsidRDefault="00C23768" w:rsidP="00984E52"/>
  </w:footnote>
  <w:footnote w:id="1">
    <w:p w14:paraId="4CB26998" w14:textId="32877786" w:rsidR="00984E52" w:rsidRPr="001477A4" w:rsidRDefault="00984E52" w:rsidP="0058338B">
      <w:pPr>
        <w:pStyle w:val="a3"/>
        <w:rPr>
          <w:rtl/>
        </w:rPr>
      </w:pPr>
      <w:r w:rsidRPr="001477A4">
        <w:rPr>
          <w:rStyle w:val="a5"/>
          <w:rFonts w:eastAsia="Narkisim"/>
        </w:rPr>
        <w:footnoteRef/>
      </w:r>
      <w:r>
        <w:rPr>
          <w:rtl/>
        </w:rPr>
        <w:tab/>
      </w:r>
      <w:r w:rsidRPr="001477A4">
        <w:rPr>
          <w:rFonts w:hint="cs"/>
          <w:rtl/>
        </w:rPr>
        <w:t>גישה רחבה ב</w:t>
      </w:r>
      <w:r w:rsidRPr="001477A4">
        <w:rPr>
          <w:rtl/>
        </w:rPr>
        <w:t>חז"ל</w:t>
      </w:r>
      <w:r w:rsidRPr="001477A4">
        <w:rPr>
          <w:rFonts w:hint="cs"/>
          <w:rtl/>
        </w:rPr>
        <w:t xml:space="preserve"> </w:t>
      </w:r>
      <w:r w:rsidR="00710F7F">
        <w:rPr>
          <w:rFonts w:hint="cs"/>
          <w:rtl/>
        </w:rPr>
        <w:t xml:space="preserve">תופסת </w:t>
      </w:r>
      <w:r w:rsidRPr="001477A4">
        <w:rPr>
          <w:rFonts w:hint="cs"/>
          <w:rtl/>
        </w:rPr>
        <w:t>את עצי המערכה כק</w:t>
      </w:r>
      <w:r w:rsidR="00710F7F">
        <w:rPr>
          <w:rFonts w:hint="cs"/>
          <w:rtl/>
        </w:rPr>
        <w:t>ו</w:t>
      </w:r>
      <w:r w:rsidRPr="001477A4">
        <w:rPr>
          <w:rFonts w:hint="cs"/>
          <w:rtl/>
        </w:rPr>
        <w:t>רבן ממש, עד כדי כך שיש חובת מליחה לעצים אלו והגשה למזבח לפני 'הקרבתם', כאילו היו זבח: "רבי</w:t>
      </w:r>
      <w:r w:rsidRPr="001477A4">
        <w:rPr>
          <w:rtl/>
        </w:rPr>
        <w:t xml:space="preserve"> </w:t>
      </w:r>
      <w:r w:rsidRPr="001477A4">
        <w:rPr>
          <w:rFonts w:hint="cs"/>
          <w:rtl/>
        </w:rPr>
        <w:t>אומר:</w:t>
      </w:r>
      <w:r w:rsidRPr="001477A4">
        <w:rPr>
          <w:rtl/>
        </w:rPr>
        <w:t xml:space="preserve"> </w:t>
      </w:r>
      <w:r w:rsidRPr="001477A4">
        <w:rPr>
          <w:rFonts w:hint="cs"/>
          <w:rtl/>
        </w:rPr>
        <w:t>עצים</w:t>
      </w:r>
      <w:r w:rsidRPr="001477A4">
        <w:rPr>
          <w:rtl/>
        </w:rPr>
        <w:t xml:space="preserve"> </w:t>
      </w:r>
      <w:r w:rsidRPr="001477A4">
        <w:rPr>
          <w:rFonts w:hint="cs"/>
          <w:rtl/>
        </w:rPr>
        <w:t>קרבן</w:t>
      </w:r>
      <w:r w:rsidRPr="001477A4">
        <w:rPr>
          <w:rtl/>
        </w:rPr>
        <w:t xml:space="preserve"> </w:t>
      </w:r>
      <w:r w:rsidRPr="001477A4">
        <w:rPr>
          <w:rFonts w:hint="cs"/>
          <w:rtl/>
        </w:rPr>
        <w:t>הם</w:t>
      </w:r>
      <w:r w:rsidRPr="001477A4">
        <w:rPr>
          <w:rtl/>
        </w:rPr>
        <w:t xml:space="preserve"> </w:t>
      </w:r>
      <w:proofErr w:type="spellStart"/>
      <w:r w:rsidRPr="001477A4">
        <w:rPr>
          <w:rFonts w:hint="cs"/>
          <w:rtl/>
        </w:rPr>
        <w:t>טעונין</w:t>
      </w:r>
      <w:proofErr w:type="spellEnd"/>
      <w:r w:rsidRPr="001477A4">
        <w:rPr>
          <w:rtl/>
        </w:rPr>
        <w:t xml:space="preserve"> </w:t>
      </w:r>
      <w:r w:rsidRPr="001477A4">
        <w:rPr>
          <w:rFonts w:hint="cs"/>
          <w:rtl/>
        </w:rPr>
        <w:t>מלח</w:t>
      </w:r>
      <w:r w:rsidRPr="001477A4">
        <w:rPr>
          <w:rtl/>
        </w:rPr>
        <w:t xml:space="preserve"> </w:t>
      </w:r>
      <w:proofErr w:type="spellStart"/>
      <w:r w:rsidRPr="001477A4">
        <w:rPr>
          <w:rFonts w:hint="cs"/>
          <w:rtl/>
        </w:rPr>
        <w:t>וטעונין</w:t>
      </w:r>
      <w:proofErr w:type="spellEnd"/>
      <w:r w:rsidRPr="001477A4">
        <w:rPr>
          <w:rtl/>
        </w:rPr>
        <w:t xml:space="preserve"> </w:t>
      </w:r>
      <w:r w:rsidRPr="001477A4">
        <w:rPr>
          <w:rFonts w:hint="cs"/>
          <w:rtl/>
        </w:rPr>
        <w:t xml:space="preserve">הגשה" </w:t>
      </w:r>
      <w:r w:rsidRPr="00984E52">
        <w:rPr>
          <w:rFonts w:hint="cs"/>
          <w:sz w:val="16"/>
          <w:szCs w:val="16"/>
          <w:rtl/>
        </w:rPr>
        <w:t>(מנחות דף ק"ו ע"ב)</w:t>
      </w:r>
      <w:r w:rsidRPr="001477A4">
        <w:rPr>
          <w:rFonts w:hint="cs"/>
          <w:rtl/>
        </w:rPr>
        <w:t xml:space="preserve">. יש האומרים שהתורם את עצי המערכה צריך שיישן באותו הלילה בירושלים </w:t>
      </w:r>
      <w:r w:rsidRPr="001477A4">
        <w:rPr>
          <w:rtl/>
        </w:rPr>
        <w:t>–</w:t>
      </w:r>
      <w:r w:rsidRPr="001477A4">
        <w:rPr>
          <w:rFonts w:hint="cs"/>
          <w:rtl/>
        </w:rPr>
        <w:t xml:space="preserve"> כדין המקריב ק</w:t>
      </w:r>
      <w:r w:rsidR="00710F7F">
        <w:rPr>
          <w:rFonts w:hint="cs"/>
          <w:rtl/>
        </w:rPr>
        <w:t>ו</w:t>
      </w:r>
      <w:r w:rsidRPr="001477A4">
        <w:rPr>
          <w:rFonts w:hint="cs"/>
          <w:rtl/>
        </w:rPr>
        <w:t>רבן, ו</w:t>
      </w:r>
      <w:r w:rsidR="00710F7F">
        <w:rPr>
          <w:rFonts w:hint="cs"/>
          <w:rtl/>
        </w:rPr>
        <w:t xml:space="preserve">לשיטתם </w:t>
      </w:r>
      <w:r w:rsidRPr="001477A4">
        <w:rPr>
          <w:rFonts w:hint="cs"/>
          <w:rtl/>
        </w:rPr>
        <w:t xml:space="preserve">אונן אסור </w:t>
      </w:r>
      <w:r w:rsidR="00710F7F">
        <w:rPr>
          <w:rFonts w:hint="cs"/>
          <w:rtl/>
        </w:rPr>
        <w:t xml:space="preserve">אף </w:t>
      </w:r>
      <w:r w:rsidRPr="001477A4">
        <w:rPr>
          <w:rFonts w:hint="cs"/>
          <w:rtl/>
        </w:rPr>
        <w:t xml:space="preserve">בהבאת עצים </w:t>
      </w:r>
      <w:r w:rsidRPr="00984E52">
        <w:rPr>
          <w:rFonts w:hint="cs"/>
          <w:sz w:val="16"/>
          <w:szCs w:val="16"/>
          <w:rtl/>
        </w:rPr>
        <w:t>(זבחים דף צ"ט ע"ב)</w:t>
      </w:r>
      <w:r w:rsidRPr="001477A4">
        <w:rPr>
          <w:rFonts w:hint="cs"/>
          <w:rtl/>
        </w:rPr>
        <w:t xml:space="preserve">. הגיעו הדברים לידי כך שלאור שיטת רבי היו שטענו שהעצים טעונים גם קמיצה כמנחה </w:t>
      </w:r>
      <w:r w:rsidRPr="00984E52">
        <w:rPr>
          <w:rFonts w:hint="cs"/>
          <w:sz w:val="16"/>
          <w:szCs w:val="16"/>
          <w:rtl/>
        </w:rPr>
        <w:t>("שמרסקן</w:t>
      </w:r>
      <w:r w:rsidRPr="00984E52">
        <w:rPr>
          <w:sz w:val="16"/>
          <w:szCs w:val="16"/>
          <w:rtl/>
        </w:rPr>
        <w:t xml:space="preserve"> </w:t>
      </w:r>
      <w:r w:rsidRPr="00984E52">
        <w:rPr>
          <w:rFonts w:hint="cs"/>
          <w:sz w:val="16"/>
          <w:szCs w:val="16"/>
          <w:rtl/>
        </w:rPr>
        <w:t>לעצים</w:t>
      </w:r>
      <w:r w:rsidRPr="00984E52">
        <w:rPr>
          <w:sz w:val="16"/>
          <w:szCs w:val="16"/>
          <w:rtl/>
        </w:rPr>
        <w:t xml:space="preserve"> </w:t>
      </w:r>
      <w:proofErr w:type="spellStart"/>
      <w:r w:rsidRPr="00984E52">
        <w:rPr>
          <w:rFonts w:hint="cs"/>
          <w:sz w:val="16"/>
          <w:szCs w:val="16"/>
          <w:rtl/>
        </w:rPr>
        <w:t>דקין</w:t>
      </w:r>
      <w:proofErr w:type="spellEnd"/>
      <w:r w:rsidRPr="00984E52">
        <w:rPr>
          <w:sz w:val="16"/>
          <w:szCs w:val="16"/>
          <w:rtl/>
        </w:rPr>
        <w:t xml:space="preserve"> </w:t>
      </w:r>
      <w:r w:rsidRPr="00984E52">
        <w:rPr>
          <w:rFonts w:hint="cs"/>
          <w:sz w:val="16"/>
          <w:szCs w:val="16"/>
          <w:rtl/>
        </w:rPr>
        <w:t>עד</w:t>
      </w:r>
      <w:r w:rsidRPr="00984E52">
        <w:rPr>
          <w:sz w:val="16"/>
          <w:szCs w:val="16"/>
          <w:rtl/>
        </w:rPr>
        <w:t xml:space="preserve"> </w:t>
      </w:r>
      <w:r w:rsidRPr="00984E52">
        <w:rPr>
          <w:rFonts w:hint="cs"/>
          <w:sz w:val="16"/>
          <w:szCs w:val="16"/>
          <w:rtl/>
        </w:rPr>
        <w:t>שנוטל</w:t>
      </w:r>
      <w:r w:rsidRPr="00984E52">
        <w:rPr>
          <w:sz w:val="16"/>
          <w:szCs w:val="16"/>
          <w:rtl/>
        </w:rPr>
        <w:t xml:space="preserve"> </w:t>
      </w:r>
      <w:r w:rsidRPr="00984E52">
        <w:rPr>
          <w:rFonts w:hint="cs"/>
          <w:sz w:val="16"/>
          <w:szCs w:val="16"/>
          <w:rtl/>
        </w:rPr>
        <w:t>מהם</w:t>
      </w:r>
      <w:r w:rsidRPr="00984E52">
        <w:rPr>
          <w:sz w:val="16"/>
          <w:szCs w:val="16"/>
          <w:rtl/>
        </w:rPr>
        <w:t xml:space="preserve"> </w:t>
      </w:r>
      <w:r w:rsidRPr="00984E52">
        <w:rPr>
          <w:rFonts w:hint="cs"/>
          <w:sz w:val="16"/>
          <w:szCs w:val="16"/>
          <w:rtl/>
        </w:rPr>
        <w:t>מלא</w:t>
      </w:r>
      <w:r w:rsidRPr="00984E52">
        <w:rPr>
          <w:sz w:val="16"/>
          <w:szCs w:val="16"/>
          <w:rtl/>
        </w:rPr>
        <w:t xml:space="preserve"> </w:t>
      </w:r>
      <w:r w:rsidRPr="00984E52">
        <w:rPr>
          <w:rFonts w:hint="cs"/>
          <w:sz w:val="16"/>
          <w:szCs w:val="16"/>
          <w:rtl/>
        </w:rPr>
        <w:t xml:space="preserve">קומצו" </w:t>
      </w:r>
      <w:r w:rsidRPr="00984E52">
        <w:rPr>
          <w:sz w:val="16"/>
          <w:szCs w:val="16"/>
          <w:rtl/>
        </w:rPr>
        <w:t>–</w:t>
      </w:r>
      <w:r w:rsidRPr="00984E52">
        <w:rPr>
          <w:rFonts w:hint="cs"/>
          <w:sz w:val="16"/>
          <w:szCs w:val="16"/>
          <w:rtl/>
        </w:rPr>
        <w:t xml:space="preserve"> רש"י, מנחות דף ק"ו ע"ב)</w:t>
      </w:r>
      <w:r w:rsidRPr="001477A4">
        <w:rPr>
          <w:rFonts w:hint="cs"/>
          <w:rtl/>
        </w:rPr>
        <w:t xml:space="preserve"> ושהשיריים הולכים לכוהנים. רב </w:t>
      </w:r>
      <w:proofErr w:type="spellStart"/>
      <w:r w:rsidRPr="001477A4">
        <w:rPr>
          <w:rFonts w:hint="cs"/>
          <w:rtl/>
        </w:rPr>
        <w:t>פפא</w:t>
      </w:r>
      <w:proofErr w:type="spellEnd"/>
      <w:r w:rsidRPr="001477A4">
        <w:rPr>
          <w:rFonts w:hint="cs"/>
          <w:rtl/>
        </w:rPr>
        <w:t xml:space="preserve"> אף הוסיף שיש להקריב את העצים על עצים אחרים </w:t>
      </w:r>
      <w:r w:rsidRPr="001477A4">
        <w:rPr>
          <w:rtl/>
        </w:rPr>
        <w:t>–</w:t>
      </w:r>
      <w:r w:rsidRPr="001477A4">
        <w:rPr>
          <w:rFonts w:hint="cs"/>
          <w:rtl/>
        </w:rPr>
        <w:t xml:space="preserve"> כדין כל ק</w:t>
      </w:r>
      <w:r w:rsidR="0058338B">
        <w:rPr>
          <w:rFonts w:hint="cs"/>
          <w:rtl/>
        </w:rPr>
        <w:t>ו</w:t>
      </w:r>
      <w:r w:rsidRPr="001477A4">
        <w:rPr>
          <w:rFonts w:hint="cs"/>
          <w:rtl/>
        </w:rPr>
        <w:t>רבן שמוקרב על גבי עצים: "אמר</w:t>
      </w:r>
      <w:r w:rsidRPr="001477A4">
        <w:rPr>
          <w:rtl/>
        </w:rPr>
        <w:t xml:space="preserve"> </w:t>
      </w:r>
      <w:r w:rsidRPr="001477A4">
        <w:rPr>
          <w:rFonts w:hint="cs"/>
          <w:rtl/>
        </w:rPr>
        <w:t>רב</w:t>
      </w:r>
      <w:r w:rsidRPr="001477A4">
        <w:rPr>
          <w:rtl/>
        </w:rPr>
        <w:t xml:space="preserve"> </w:t>
      </w:r>
      <w:proofErr w:type="spellStart"/>
      <w:r w:rsidRPr="001477A4">
        <w:rPr>
          <w:rFonts w:hint="cs"/>
          <w:rtl/>
        </w:rPr>
        <w:t>פפא</w:t>
      </w:r>
      <w:proofErr w:type="spellEnd"/>
      <w:r w:rsidRPr="001477A4">
        <w:rPr>
          <w:rFonts w:hint="cs"/>
          <w:rtl/>
        </w:rPr>
        <w:t>:</w:t>
      </w:r>
      <w:r w:rsidRPr="001477A4">
        <w:rPr>
          <w:rtl/>
        </w:rPr>
        <w:t xml:space="preserve"> </w:t>
      </w:r>
      <w:r w:rsidRPr="001477A4">
        <w:rPr>
          <w:rFonts w:hint="cs"/>
          <w:rtl/>
        </w:rPr>
        <w:t>לדברי</w:t>
      </w:r>
      <w:r w:rsidRPr="001477A4">
        <w:rPr>
          <w:rtl/>
        </w:rPr>
        <w:t xml:space="preserve"> </w:t>
      </w:r>
      <w:r w:rsidRPr="001477A4">
        <w:rPr>
          <w:rFonts w:hint="cs"/>
          <w:rtl/>
        </w:rPr>
        <w:t>רבי</w:t>
      </w:r>
      <w:r w:rsidRPr="001477A4">
        <w:rPr>
          <w:rtl/>
        </w:rPr>
        <w:t xml:space="preserve"> –</w:t>
      </w:r>
      <w:r w:rsidRPr="001477A4">
        <w:rPr>
          <w:rFonts w:hint="cs"/>
          <w:rtl/>
        </w:rPr>
        <w:t xml:space="preserve"> עצים</w:t>
      </w:r>
      <w:r w:rsidRPr="001477A4">
        <w:rPr>
          <w:rtl/>
        </w:rPr>
        <w:t xml:space="preserve"> </w:t>
      </w:r>
      <w:proofErr w:type="spellStart"/>
      <w:r w:rsidRPr="001477A4">
        <w:rPr>
          <w:rFonts w:hint="cs"/>
          <w:rtl/>
        </w:rPr>
        <w:t>צריכין</w:t>
      </w:r>
      <w:proofErr w:type="spellEnd"/>
      <w:r w:rsidRPr="001477A4">
        <w:rPr>
          <w:rtl/>
        </w:rPr>
        <w:t xml:space="preserve"> </w:t>
      </w:r>
      <w:r w:rsidRPr="001477A4">
        <w:rPr>
          <w:rFonts w:hint="cs"/>
          <w:rtl/>
        </w:rPr>
        <w:t xml:space="preserve">עצים" </w:t>
      </w:r>
      <w:r w:rsidRPr="00984E52">
        <w:rPr>
          <w:rFonts w:hint="cs"/>
          <w:sz w:val="16"/>
          <w:szCs w:val="16"/>
          <w:rtl/>
        </w:rPr>
        <w:t>(מנחות שם)</w:t>
      </w:r>
      <w:r w:rsidRPr="001477A4">
        <w:rPr>
          <w:rFonts w:hint="cs"/>
          <w:rtl/>
        </w:rPr>
        <w:t>.</w:t>
      </w:r>
    </w:p>
    <w:p w14:paraId="7389C694" w14:textId="104094D7" w:rsidR="00984E52" w:rsidRPr="001477A4" w:rsidRDefault="00984E52" w:rsidP="00984E52">
      <w:pPr>
        <w:pStyle w:val="a3"/>
        <w:rPr>
          <w:rtl/>
        </w:rPr>
      </w:pPr>
      <w:r>
        <w:rPr>
          <w:rtl/>
        </w:rPr>
        <w:tab/>
      </w:r>
      <w:r w:rsidRPr="001477A4">
        <w:rPr>
          <w:rFonts w:hint="cs"/>
          <w:rtl/>
        </w:rPr>
        <w:t>דומני שהמקור המרכזי בכתובים לתפיסה כזו של עצים הם הפסוקים שלפנינו, שלצד 'עריכת העולה' ו'הקטרת חלבי השלמים' מזכירים גם "וּבִעֵר</w:t>
      </w:r>
      <w:r w:rsidRPr="001477A4">
        <w:rPr>
          <w:rtl/>
        </w:rPr>
        <w:t xml:space="preserve"> </w:t>
      </w:r>
      <w:r w:rsidRPr="001477A4">
        <w:rPr>
          <w:rFonts w:hint="cs"/>
          <w:rtl/>
        </w:rPr>
        <w:t>עָלֶיהָ</w:t>
      </w:r>
      <w:r w:rsidRPr="001477A4">
        <w:rPr>
          <w:rtl/>
        </w:rPr>
        <w:t xml:space="preserve"> </w:t>
      </w:r>
      <w:r w:rsidRPr="001477A4">
        <w:rPr>
          <w:rFonts w:hint="cs"/>
          <w:rtl/>
        </w:rPr>
        <w:t>הַכֹּהֵן</w:t>
      </w:r>
      <w:r w:rsidRPr="001477A4">
        <w:rPr>
          <w:rtl/>
        </w:rPr>
        <w:t xml:space="preserve"> </w:t>
      </w:r>
      <w:r w:rsidRPr="001477A4">
        <w:rPr>
          <w:rFonts w:hint="cs"/>
          <w:rtl/>
        </w:rPr>
        <w:t>עֵצִים</w:t>
      </w:r>
      <w:r w:rsidRPr="001477A4">
        <w:rPr>
          <w:rtl/>
        </w:rPr>
        <w:t xml:space="preserve"> </w:t>
      </w:r>
      <w:r w:rsidRPr="001477A4">
        <w:rPr>
          <w:rFonts w:hint="cs"/>
          <w:rtl/>
        </w:rPr>
        <w:t>בַּבֹּקֶר</w:t>
      </w:r>
      <w:r w:rsidRPr="001477A4">
        <w:rPr>
          <w:rtl/>
        </w:rPr>
        <w:t xml:space="preserve"> </w:t>
      </w:r>
      <w:proofErr w:type="spellStart"/>
      <w:r w:rsidRPr="001477A4">
        <w:rPr>
          <w:rFonts w:hint="cs"/>
          <w:rtl/>
        </w:rPr>
        <w:t>בַּבֹּקֶר</w:t>
      </w:r>
      <w:proofErr w:type="spellEnd"/>
      <w:r w:rsidRPr="001477A4">
        <w:rPr>
          <w:rFonts w:hint="cs"/>
          <w:rtl/>
        </w:rPr>
        <w:t xml:space="preserve">". אמנם בפשטי </w:t>
      </w:r>
      <w:r w:rsidR="0058338B">
        <w:rPr>
          <w:rFonts w:hint="cs"/>
          <w:rtl/>
        </w:rPr>
        <w:t>ה</w:t>
      </w:r>
      <w:r w:rsidRPr="001477A4">
        <w:rPr>
          <w:rFonts w:hint="cs"/>
          <w:rtl/>
        </w:rPr>
        <w:t xml:space="preserve">מקראות נראה הדבר שהיגד זה עדיין מתאר את חובת הבערת האש ולא את מה שמוקרב בתוך האש, אולם המבנה החוזר והדומה מאפשר את דרשת חז"ל. ראוי לציין שיש שטענו שגם אלו המתייחסים אל העצים כאל קורבן סבורים שלא מדובר בקדושת הגוף אלא בקדושת דמים בלבד </w:t>
      </w:r>
      <w:r w:rsidRPr="00984E52">
        <w:rPr>
          <w:rFonts w:hint="cs"/>
          <w:sz w:val="16"/>
          <w:szCs w:val="16"/>
          <w:rtl/>
        </w:rPr>
        <w:t xml:space="preserve">(ראו את הדיון אצל הרב </w:t>
      </w:r>
      <w:proofErr w:type="spellStart"/>
      <w:r w:rsidRPr="00984E52">
        <w:rPr>
          <w:rFonts w:hint="cs"/>
          <w:sz w:val="16"/>
          <w:szCs w:val="16"/>
          <w:rtl/>
        </w:rPr>
        <w:t>ראפאפרט</w:t>
      </w:r>
      <w:proofErr w:type="spellEnd"/>
      <w:r w:rsidRPr="00984E52">
        <w:rPr>
          <w:rFonts w:hint="cs"/>
          <w:sz w:val="16"/>
          <w:szCs w:val="16"/>
          <w:rtl/>
        </w:rPr>
        <w:t xml:space="preserve">, מקדש דוד, עמ' </w:t>
      </w:r>
      <w:proofErr w:type="spellStart"/>
      <w:r w:rsidRPr="00984E52">
        <w:rPr>
          <w:rFonts w:hint="cs"/>
          <w:sz w:val="16"/>
          <w:szCs w:val="16"/>
          <w:rtl/>
        </w:rPr>
        <w:t>קעא-קעד</w:t>
      </w:r>
      <w:proofErr w:type="spellEnd"/>
      <w:r w:rsidRPr="00984E52">
        <w:rPr>
          <w:rFonts w:hint="cs"/>
          <w:sz w:val="16"/>
          <w:szCs w:val="16"/>
          <w:rtl/>
        </w:rPr>
        <w:t>)</w:t>
      </w:r>
      <w:r w:rsidRPr="001477A4">
        <w:rPr>
          <w:rFonts w:hint="cs"/>
          <w:rtl/>
        </w:rPr>
        <w:t>.</w:t>
      </w:r>
    </w:p>
  </w:footnote>
  <w:footnote w:id="2">
    <w:p w14:paraId="07941E38" w14:textId="28A4BEF9" w:rsidR="00984E52" w:rsidRPr="001477A4" w:rsidRDefault="00984E52" w:rsidP="00984E52">
      <w:pPr>
        <w:pStyle w:val="a3"/>
        <w:rPr>
          <w:rtl/>
        </w:rPr>
      </w:pPr>
      <w:r w:rsidRPr="001477A4">
        <w:rPr>
          <w:rStyle w:val="a5"/>
          <w:rFonts w:eastAsia="Narkisim" w:cs="David"/>
          <w:sz w:val="20"/>
          <w:szCs w:val="20"/>
        </w:rPr>
        <w:footnoteRef/>
      </w:r>
      <w:r>
        <w:rPr>
          <w:rtl/>
        </w:rPr>
        <w:tab/>
      </w:r>
      <w:r w:rsidRPr="001477A4">
        <w:rPr>
          <w:rFonts w:hint="cs"/>
          <w:rtl/>
        </w:rPr>
        <w:t>יש לציין שלפי חז"ל יש כמה מערכות אש על המזבח (נחלקו תנאים בדבר</w:t>
      </w:r>
      <w:r>
        <w:rPr>
          <w:rFonts w:hint="cs"/>
          <w:rtl/>
        </w:rPr>
        <w:t xml:space="preserve"> המספר המדויק</w:t>
      </w:r>
      <w:r w:rsidRPr="001477A4">
        <w:rPr>
          <w:rFonts w:hint="cs"/>
          <w:rtl/>
        </w:rPr>
        <w:t xml:space="preserve"> </w:t>
      </w:r>
      <w:r w:rsidRPr="001477A4">
        <w:rPr>
          <w:rtl/>
        </w:rPr>
        <w:t>–</w:t>
      </w:r>
      <w:r w:rsidRPr="001477A4">
        <w:rPr>
          <w:rFonts w:hint="cs"/>
          <w:rtl/>
        </w:rPr>
        <w:t xml:space="preserve"> יומא, פ"ד מ"ו). לפי דבריהם יש מדורת אש אחת שהיא מסמלת את אש התמיד הקבועה, ויש מערכה נפרדת שאוכלת את הק</w:t>
      </w:r>
      <w:r w:rsidR="00F21ECC">
        <w:rPr>
          <w:rFonts w:hint="cs"/>
          <w:rtl/>
        </w:rPr>
        <w:t>ו</w:t>
      </w:r>
      <w:r w:rsidRPr="001477A4">
        <w:rPr>
          <w:rFonts w:hint="cs"/>
          <w:rtl/>
        </w:rPr>
        <w:t xml:space="preserve">רבנות. למעלה בארנו את הפסוקים לפי פשטם </w:t>
      </w:r>
      <w:r w:rsidRPr="001477A4">
        <w:rPr>
          <w:rtl/>
        </w:rPr>
        <w:t>–</w:t>
      </w:r>
      <w:r w:rsidRPr="001477A4">
        <w:rPr>
          <w:rFonts w:hint="cs"/>
          <w:rtl/>
        </w:rPr>
        <w:t xml:space="preserve"> שאותה האש האוכלת היא האש הקבועה, היא אש התמיד.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67166">
      <w:rPr>
        <w:noProof/>
        <w:rtl/>
      </w:rPr>
      <w:t>4</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4B32"/>
    <w:rsid w:val="00C1023C"/>
    <w:rsid w:val="00C11014"/>
    <w:rsid w:val="00C12029"/>
    <w:rsid w:val="00C20987"/>
    <w:rsid w:val="00C23768"/>
    <w:rsid w:val="00C26085"/>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E95"/>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FF03-78A6-4DC3-BF3A-9EC9FA6E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2237</Words>
  <Characters>11189</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2018-11-15T09:36:00Z</dcterms:created>
  <dcterms:modified xsi:type="dcterms:W3CDTF">2018-11-15T09:41:00Z</dcterms:modified>
</cp:coreProperties>
</file>