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104A5" w14:textId="62FD4365" w:rsidR="00E84C14" w:rsidRDefault="00573E12" w:rsidP="00BC5418">
      <w:pPr>
        <w:pStyle w:val="a8"/>
        <w:contextualSpacing/>
        <w:rPr>
          <w:rtl/>
        </w:rPr>
      </w:pPr>
      <w:r>
        <w:rPr>
          <w:rFonts w:hint="cs"/>
          <w:rtl/>
        </w:rPr>
        <w:t xml:space="preserve">הרב </w:t>
      </w:r>
      <w:r w:rsidR="009A3467">
        <w:rPr>
          <w:rFonts w:hint="cs"/>
          <w:rtl/>
        </w:rPr>
        <w:t xml:space="preserve">יהודה </w:t>
      </w:r>
      <w:r w:rsidR="000F65CB">
        <w:rPr>
          <w:rFonts w:hint="cs"/>
          <w:rtl/>
        </w:rPr>
        <w:t xml:space="preserve">לב </w:t>
      </w:r>
      <w:r w:rsidR="009A3467">
        <w:rPr>
          <w:rFonts w:hint="cs"/>
          <w:rtl/>
        </w:rPr>
        <w:t>גולדברג</w:t>
      </w:r>
    </w:p>
    <w:p w14:paraId="063007BD" w14:textId="77777777" w:rsidR="009D5639" w:rsidRPr="00C1023C" w:rsidRDefault="009D5639" w:rsidP="00BC5418">
      <w:pPr>
        <w:pStyle w:val="a8"/>
        <w:contextualSpacing/>
        <w:rPr>
          <w:rtl/>
        </w:rPr>
      </w:pPr>
    </w:p>
    <w:p w14:paraId="206935B4" w14:textId="11FFE6E5" w:rsidR="00F676C5" w:rsidRDefault="009A3467" w:rsidP="00B56E8B">
      <w:pPr>
        <w:pStyle w:val="1"/>
        <w:contextualSpacing/>
        <w:rPr>
          <w:rtl/>
        </w:rPr>
      </w:pPr>
      <w:r w:rsidRPr="009A3467">
        <w:rPr>
          <w:rtl/>
        </w:rPr>
        <w:t>המרדף אחר החיים המוסריים</w:t>
      </w:r>
      <w:r w:rsidR="00B21616">
        <w:rPr>
          <w:rFonts w:hint="cs"/>
          <w:rtl/>
        </w:rPr>
        <w:t xml:space="preserve"> (</w:t>
      </w:r>
      <w:r w:rsidR="00172D23">
        <w:rPr>
          <w:rFonts w:hint="cs"/>
          <w:rtl/>
        </w:rPr>
        <w:t>י</w:t>
      </w:r>
      <w:r w:rsidR="00C064F8">
        <w:rPr>
          <w:rFonts w:hint="cs"/>
          <w:rtl/>
        </w:rPr>
        <w:t>ד</w:t>
      </w:r>
      <w:r w:rsidR="00B21616">
        <w:rPr>
          <w:rFonts w:hint="cs"/>
          <w:rtl/>
        </w:rPr>
        <w:t xml:space="preserve">) </w:t>
      </w:r>
      <w:r w:rsidR="00C064F8">
        <w:rPr>
          <w:rtl/>
        </w:rPr>
        <w:t>–</w:t>
      </w:r>
      <w:r w:rsidR="00C064F8">
        <w:rPr>
          <w:rFonts w:hint="cs"/>
          <w:rtl/>
        </w:rPr>
        <w:t xml:space="preserve"> חיי צדקה ומשפט </w:t>
      </w:r>
      <w:r w:rsidR="00C064F8">
        <w:rPr>
          <w:rtl/>
        </w:rPr>
        <w:t>–</w:t>
      </w:r>
      <w:r w:rsidR="00C064F8">
        <w:rPr>
          <w:rFonts w:hint="cs"/>
          <w:rtl/>
        </w:rPr>
        <w:t xml:space="preserve"> חלק שני: מדיניות הלכתית וקהילתית </w:t>
      </w:r>
      <w:r w:rsidR="00B56E8B">
        <w:rPr>
          <w:rFonts w:hint="cs"/>
          <w:rtl/>
        </w:rPr>
        <w:t>(</w:t>
      </w:r>
      <w:r w:rsidR="00172D23">
        <w:rPr>
          <w:rFonts w:hint="cs"/>
          <w:rtl/>
        </w:rPr>
        <w:t>מ</w:t>
      </w:r>
      <w:r w:rsidR="00C064F8">
        <w:rPr>
          <w:rFonts w:hint="cs"/>
          <w:rtl/>
        </w:rPr>
        <w:t>ג</w:t>
      </w:r>
      <w:r w:rsidR="00B56E8B">
        <w:rPr>
          <w:rFonts w:hint="cs"/>
          <w:rtl/>
        </w:rPr>
        <w:t>)</w:t>
      </w:r>
    </w:p>
    <w:p w14:paraId="1F91ED7C" w14:textId="77777777" w:rsidR="00C064F8" w:rsidRDefault="00C064F8" w:rsidP="00C064F8">
      <w:pPr>
        <w:spacing w:after="0" w:line="240" w:lineRule="auto"/>
        <w:rPr>
          <w:rFonts w:asciiTheme="minorBidi" w:hAnsiTheme="minorBidi"/>
          <w:b/>
          <w:bCs/>
          <w:rtl/>
        </w:rPr>
      </w:pPr>
    </w:p>
    <w:p w14:paraId="3C5062B9" w14:textId="2F150AD2" w:rsidR="00C064F8" w:rsidRDefault="00C064F8" w:rsidP="00747B25">
      <w:pPr>
        <w:rPr>
          <w:rtl/>
        </w:rPr>
      </w:pPr>
      <w:r>
        <w:rPr>
          <w:rFonts w:hint="cs"/>
          <w:rtl/>
        </w:rPr>
        <w:t xml:space="preserve">שיעור זה ממשיך את דיוננו בנוגע לתפקידה של האינטואיציה המוסרית בחיים היהודיים. </w:t>
      </w:r>
      <w:r w:rsidR="00583850">
        <w:rPr>
          <w:rFonts w:hint="cs"/>
          <w:rtl/>
        </w:rPr>
        <w:t xml:space="preserve">נתמקד </w:t>
      </w:r>
      <w:r>
        <w:rPr>
          <w:rFonts w:hint="cs"/>
          <w:rtl/>
        </w:rPr>
        <w:t xml:space="preserve">בשני </w:t>
      </w:r>
      <w:r w:rsidR="00583850">
        <w:rPr>
          <w:rFonts w:hint="cs"/>
          <w:rtl/>
        </w:rPr>
        <w:t xml:space="preserve">רכיבים </w:t>
      </w:r>
      <w:r>
        <w:rPr>
          <w:rFonts w:hint="cs"/>
          <w:rtl/>
        </w:rPr>
        <w:t>שבהם ערכי צדקה ומשפט עשויים להיות רלוונטיים</w:t>
      </w:r>
      <w:r w:rsidR="006235ED">
        <w:rPr>
          <w:rFonts w:hint="cs"/>
          <w:rtl/>
        </w:rPr>
        <w:t xml:space="preserve"> </w:t>
      </w:r>
      <w:r w:rsidR="00741A95">
        <w:rPr>
          <w:rtl/>
        </w:rPr>
        <w:t>–</w:t>
      </w:r>
      <w:r w:rsidR="00741A95">
        <w:rPr>
          <w:rFonts w:hint="cs"/>
          <w:rtl/>
        </w:rPr>
        <w:t xml:space="preserve"> כהשלמה</w:t>
      </w:r>
      <w:r w:rsidR="009E5EDB">
        <w:rPr>
          <w:rFonts w:hint="cs"/>
          <w:rtl/>
        </w:rPr>
        <w:t xml:space="preserve"> לניתוחים הלכתיים בתחומים בר </w:t>
      </w:r>
      <w:r w:rsidR="004525F2">
        <w:rPr>
          <w:rFonts w:hint="cs"/>
          <w:rtl/>
        </w:rPr>
        <w:t xml:space="preserve">משמעות </w:t>
      </w:r>
      <w:r w:rsidR="009E5EDB">
        <w:rPr>
          <w:rFonts w:hint="cs"/>
          <w:rtl/>
        </w:rPr>
        <w:t>מוסרית, וכמנחים</w:t>
      </w:r>
      <w:r w:rsidR="009E5EDB">
        <w:rPr>
          <w:rFonts w:hint="cs"/>
          <w:rtl/>
        </w:rPr>
        <w:t xml:space="preserve"> </w:t>
      </w:r>
      <w:r>
        <w:rPr>
          <w:rFonts w:hint="cs"/>
          <w:rtl/>
        </w:rPr>
        <w:t>מדיניות עבור שלטון קהילתי, ברבדים המקומיים והלאומיים.</w:t>
      </w:r>
    </w:p>
    <w:p w14:paraId="72E82148" w14:textId="77777777" w:rsidR="00C064F8" w:rsidRPr="008854CB" w:rsidRDefault="00C064F8" w:rsidP="00C064F8">
      <w:pPr>
        <w:spacing w:after="0" w:line="240" w:lineRule="auto"/>
        <w:rPr>
          <w:rFonts w:asciiTheme="minorBidi" w:hAnsiTheme="minorBidi"/>
        </w:rPr>
      </w:pPr>
    </w:p>
    <w:p w14:paraId="4E51AB56" w14:textId="77777777" w:rsidR="00C064F8" w:rsidRDefault="00C064F8" w:rsidP="00522670">
      <w:pPr>
        <w:pStyle w:val="2"/>
        <w:rPr>
          <w:rtl/>
        </w:rPr>
      </w:pPr>
      <w:r>
        <w:rPr>
          <w:rFonts w:hint="cs"/>
          <w:rtl/>
        </w:rPr>
        <w:t>מוסריות בחשיבה ההלכתית</w:t>
      </w:r>
    </w:p>
    <w:p w14:paraId="23012CDF" w14:textId="554CF999" w:rsidR="00C064F8" w:rsidRDefault="00C064F8" w:rsidP="004525F2">
      <w:pPr>
        <w:rPr>
          <w:rtl/>
        </w:rPr>
      </w:pPr>
      <w:r>
        <w:rPr>
          <w:rFonts w:hint="cs"/>
          <w:rtl/>
        </w:rPr>
        <w:t xml:space="preserve">לפעמים </w:t>
      </w:r>
      <w:r w:rsidR="004525F2">
        <w:rPr>
          <w:rFonts w:hint="cs"/>
          <w:rtl/>
        </w:rPr>
        <w:t xml:space="preserve">ה'גלאי' ההלכתי מבחין בתופעה מסוימת, אך </w:t>
      </w:r>
      <w:r>
        <w:rPr>
          <w:rFonts w:hint="cs"/>
          <w:rtl/>
        </w:rPr>
        <w:t xml:space="preserve">ממדים מוסריים </w:t>
      </w:r>
      <w:r w:rsidR="004525F2">
        <w:rPr>
          <w:rFonts w:hint="cs"/>
          <w:rtl/>
        </w:rPr>
        <w:t xml:space="preserve">אחרים שלה אינם </w:t>
      </w:r>
      <w:r>
        <w:rPr>
          <w:rFonts w:hint="cs"/>
          <w:rtl/>
        </w:rPr>
        <w:t>מ</w:t>
      </w:r>
      <w:r w:rsidR="004525F2">
        <w:rPr>
          <w:rFonts w:hint="cs"/>
          <w:rtl/>
        </w:rPr>
        <w:t>י</w:t>
      </w:r>
      <w:r>
        <w:rPr>
          <w:rFonts w:hint="cs"/>
          <w:rtl/>
        </w:rPr>
        <w:t xml:space="preserve">תרגמים בקלות </w:t>
      </w:r>
      <w:r w:rsidR="004525F2">
        <w:rPr>
          <w:rFonts w:hint="cs"/>
          <w:rtl/>
        </w:rPr>
        <w:t>ל</w:t>
      </w:r>
      <w:r>
        <w:rPr>
          <w:rFonts w:hint="cs"/>
          <w:rtl/>
        </w:rPr>
        <w:t>טיעונים או רעיונות</w:t>
      </w:r>
      <w:r w:rsidR="004525F2">
        <w:rPr>
          <w:rFonts w:hint="cs"/>
          <w:rtl/>
        </w:rPr>
        <w:t xml:space="preserve"> הלכתיים, ו</w:t>
      </w:r>
      <w:r>
        <w:rPr>
          <w:rFonts w:hint="cs"/>
          <w:rtl/>
        </w:rPr>
        <w:t>הטיפול ההלכתי בסוגיה עשוי ללקות בחסר.</w:t>
      </w:r>
      <w:r w:rsidR="004525F2">
        <w:rPr>
          <w:rFonts w:hint="cs"/>
          <w:rtl/>
        </w:rPr>
        <w:t xml:space="preserve"> </w:t>
      </w:r>
      <w:r>
        <w:rPr>
          <w:rFonts w:hint="cs"/>
          <w:rtl/>
        </w:rPr>
        <w:t xml:space="preserve">התוצאה עלולה להיות שיח </w:t>
      </w:r>
      <w:r w:rsidR="004525F2">
        <w:rPr>
          <w:rFonts w:hint="cs"/>
          <w:rtl/>
        </w:rPr>
        <w:t xml:space="preserve">חסר </w:t>
      </w:r>
      <w:r w:rsidR="004525F2">
        <w:rPr>
          <w:rtl/>
        </w:rPr>
        <w:t>–</w:t>
      </w:r>
      <w:r>
        <w:rPr>
          <w:rFonts w:hint="cs"/>
          <w:rtl/>
        </w:rPr>
        <w:t xml:space="preserve"> </w:t>
      </w:r>
      <w:r w:rsidR="004525F2">
        <w:rPr>
          <w:rFonts w:hint="cs"/>
          <w:rtl/>
        </w:rPr>
        <w:t>שיח ה</w:t>
      </w:r>
      <w:r>
        <w:rPr>
          <w:rFonts w:hint="cs"/>
          <w:rtl/>
        </w:rPr>
        <w:t xml:space="preserve">מחויב לברית סיני אבל אדיש </w:t>
      </w:r>
      <w:r w:rsidR="004525F2">
        <w:rPr>
          <w:rFonts w:hint="cs"/>
          <w:rtl/>
        </w:rPr>
        <w:t>ל</w:t>
      </w:r>
      <w:r>
        <w:rPr>
          <w:rFonts w:hint="cs"/>
          <w:rtl/>
        </w:rPr>
        <w:t>ברית אבות</w:t>
      </w:r>
      <w:r w:rsidR="004525F2">
        <w:rPr>
          <w:rFonts w:hint="cs"/>
          <w:rtl/>
        </w:rPr>
        <w:t>;</w:t>
      </w:r>
      <w:r>
        <w:rPr>
          <w:rFonts w:hint="cs"/>
          <w:rtl/>
        </w:rPr>
        <w:t xml:space="preserve"> הוא עומד </w:t>
      </w:r>
      <w:r w:rsidR="004525F2">
        <w:rPr>
          <w:rFonts w:hint="cs"/>
          <w:rtl/>
        </w:rPr>
        <w:t>ב</w:t>
      </w:r>
      <w:r>
        <w:rPr>
          <w:rFonts w:hint="cs"/>
          <w:rtl/>
        </w:rPr>
        <w:t xml:space="preserve">קריטריונים הנוגעים </w:t>
      </w:r>
      <w:r w:rsidR="004525F2">
        <w:rPr>
          <w:rFonts w:hint="cs"/>
          <w:rtl/>
        </w:rPr>
        <w:t>ל</w:t>
      </w:r>
      <w:r>
        <w:rPr>
          <w:rFonts w:hint="cs"/>
          <w:rtl/>
        </w:rPr>
        <w:t>הלכה, אך מזניח את שיקולי צדקה ומשפט.</w:t>
      </w:r>
    </w:p>
    <w:p w14:paraId="7F233E73" w14:textId="39540443" w:rsidR="00C064F8" w:rsidRDefault="00C064F8" w:rsidP="00CE6AA5">
      <w:pPr>
        <w:rPr>
          <w:rtl/>
        </w:rPr>
      </w:pPr>
      <w:r>
        <w:rPr>
          <w:rFonts w:hint="cs"/>
          <w:rtl/>
        </w:rPr>
        <w:t>במאמר "</w:t>
      </w:r>
      <w:hyperlink r:id="rId8" w:history="1">
        <w:r w:rsidRPr="00143C11">
          <w:rPr>
            <w:rStyle w:val="Hyperlink"/>
            <w:rFonts w:asciiTheme="minorBidi" w:hAnsiTheme="minorBidi" w:hint="cs"/>
            <w:rtl/>
          </w:rPr>
          <w:t>מה עושה את החשיבה ההלכתית מוסרית?</w:t>
        </w:r>
      </w:hyperlink>
      <w:r>
        <w:rPr>
          <w:rFonts w:hint="cs"/>
          <w:rtl/>
        </w:rPr>
        <w:t xml:space="preserve">", מצטט הרב יוג'ין קורן כמה דוגמאות </w:t>
      </w:r>
      <w:r w:rsidR="004525F2">
        <w:rPr>
          <w:rFonts w:hint="cs"/>
          <w:rtl/>
        </w:rPr>
        <w:t>ה</w:t>
      </w:r>
      <w:r>
        <w:rPr>
          <w:rFonts w:hint="cs"/>
          <w:rtl/>
        </w:rPr>
        <w:t>שייכות לסוג זה של דיונים הלכתיים בלתי מאוזנים:</w:t>
      </w:r>
    </w:p>
    <w:p w14:paraId="061FC102" w14:textId="05103E39" w:rsidR="00C064F8" w:rsidRDefault="00CE6AA5" w:rsidP="004525F2">
      <w:pPr>
        <w:ind w:left="720"/>
      </w:pPr>
      <w:r>
        <w:rPr>
          <w:rFonts w:hint="cs"/>
          <w:rtl/>
        </w:rPr>
        <w:t xml:space="preserve">1. </w:t>
      </w:r>
      <w:r w:rsidR="00C064F8">
        <w:rPr>
          <w:rFonts w:hint="cs"/>
          <w:rtl/>
        </w:rPr>
        <w:t>מדיניות בנוגע להשתלת איבר לאחר מוות מוחי, שאיננה מעודדת לתרום, אך עם זאת מאפשרת קבלת תרומה מאדם אחר</w:t>
      </w:r>
      <w:r w:rsidR="004525F2">
        <w:rPr>
          <w:rFonts w:hint="cs"/>
          <w:rtl/>
        </w:rPr>
        <w:t>.</w:t>
      </w:r>
    </w:p>
    <w:p w14:paraId="0B3C2DB1" w14:textId="5B2FC9CD" w:rsidR="00C064F8" w:rsidRDefault="00CE6AA5" w:rsidP="004525F2">
      <w:pPr>
        <w:ind w:left="720"/>
      </w:pPr>
      <w:r>
        <w:rPr>
          <w:rFonts w:hint="cs"/>
          <w:rtl/>
        </w:rPr>
        <w:t xml:space="preserve">2. </w:t>
      </w:r>
      <w:r w:rsidR="00C064F8">
        <w:rPr>
          <w:rFonts w:hint="cs"/>
          <w:rtl/>
        </w:rPr>
        <w:t xml:space="preserve">חוסר דאגה למותם של אזרחים חפים מפשע במהלך </w:t>
      </w:r>
      <w:r w:rsidR="00C064F8">
        <w:rPr>
          <w:rFonts w:hint="cs"/>
          <w:rtl/>
        </w:rPr>
        <w:t>מלחמ</w:t>
      </w:r>
      <w:r w:rsidR="0067662C">
        <w:rPr>
          <w:rFonts w:hint="cs"/>
          <w:rtl/>
        </w:rPr>
        <w:t>ה</w:t>
      </w:r>
      <w:r w:rsidR="00C064F8">
        <w:rPr>
          <w:rFonts w:hint="cs"/>
          <w:rtl/>
        </w:rPr>
        <w:t>.</w:t>
      </w:r>
      <w:r w:rsidR="00C064F8" w:rsidRPr="00A830ED">
        <w:rPr>
          <w:rStyle w:val="a5"/>
          <w:rFonts w:asciiTheme="minorBidi" w:hAnsiTheme="minorBidi"/>
          <w:sz w:val="24"/>
          <w:szCs w:val="24"/>
          <w:vertAlign w:val="superscript"/>
          <w:rtl/>
        </w:rPr>
        <w:footnoteReference w:id="2"/>
      </w:r>
    </w:p>
    <w:p w14:paraId="1EB1891D" w14:textId="633D4EC3" w:rsidR="00C064F8" w:rsidRDefault="00CE6AA5" w:rsidP="004525F2">
      <w:pPr>
        <w:ind w:left="720"/>
      </w:pPr>
      <w:r>
        <w:rPr>
          <w:rFonts w:hint="cs"/>
          <w:rtl/>
        </w:rPr>
        <w:t xml:space="preserve">3. </w:t>
      </w:r>
      <w:r w:rsidR="00C064F8">
        <w:rPr>
          <w:rFonts w:hint="cs"/>
          <w:rtl/>
        </w:rPr>
        <w:t>עידוד טיפולי המרה ללהט"בים.</w:t>
      </w:r>
    </w:p>
    <w:p w14:paraId="1BE5DEA6" w14:textId="40C17ABE" w:rsidR="00C064F8" w:rsidRDefault="00537626" w:rsidP="00747B25">
      <w:pPr>
        <w:rPr>
          <w:rtl/>
        </w:rPr>
      </w:pPr>
      <w:r>
        <w:rPr>
          <w:rFonts w:hint="cs"/>
          <w:rtl/>
        </w:rPr>
        <w:t xml:space="preserve">הרב קורן טוען כי במקרים אלו, </w:t>
      </w:r>
      <w:r w:rsidR="00C064F8">
        <w:rPr>
          <w:rFonts w:hint="cs"/>
          <w:rtl/>
        </w:rPr>
        <w:t xml:space="preserve">מסקנות </w:t>
      </w:r>
      <w:r>
        <w:rPr>
          <w:rFonts w:hint="cs"/>
          <w:rtl/>
        </w:rPr>
        <w:t xml:space="preserve">הדיון ההלכתי </w:t>
      </w:r>
      <w:r w:rsidR="00C064F8">
        <w:rPr>
          <w:rFonts w:hint="cs"/>
          <w:rtl/>
        </w:rPr>
        <w:t>צרות אופקי</w:t>
      </w:r>
      <w:r>
        <w:rPr>
          <w:rFonts w:hint="cs"/>
          <w:rtl/>
        </w:rPr>
        <w:t>ם</w:t>
      </w:r>
      <w:r w:rsidR="00C064F8">
        <w:rPr>
          <w:rFonts w:hint="cs"/>
          <w:rtl/>
        </w:rPr>
        <w:t xml:space="preserve"> מבחינה מוסרית. מבלי להיכנס לפרטי </w:t>
      </w:r>
      <w:r w:rsidR="006235ED">
        <w:rPr>
          <w:rFonts w:hint="cs"/>
          <w:rtl/>
        </w:rPr>
        <w:t>דוגמאות אלה</w:t>
      </w:r>
      <w:r w:rsidR="00C064F8">
        <w:rPr>
          <w:rFonts w:hint="cs"/>
          <w:rtl/>
        </w:rPr>
        <w:t xml:space="preserve">, אני </w:t>
      </w:r>
      <w:r w:rsidR="00527E78">
        <w:rPr>
          <w:rFonts w:hint="cs"/>
          <w:rtl/>
        </w:rPr>
        <w:t xml:space="preserve">סבור </w:t>
      </w:r>
      <w:r w:rsidR="00C064F8">
        <w:rPr>
          <w:rFonts w:hint="cs"/>
          <w:rtl/>
        </w:rPr>
        <w:t xml:space="preserve">כי אנחנו יכולים בקלות להבין </w:t>
      </w:r>
      <w:r w:rsidR="00C064F8">
        <w:rPr>
          <w:rFonts w:hint="cs"/>
          <w:rtl/>
        </w:rPr>
        <w:t xml:space="preserve">באופן אינטואיטיבי את </w:t>
      </w:r>
      <w:r w:rsidR="006235ED">
        <w:rPr>
          <w:rFonts w:hint="cs"/>
          <w:rtl/>
        </w:rPr>
        <w:t>המשקל</w:t>
      </w:r>
      <w:r w:rsidR="00C064F8">
        <w:rPr>
          <w:rFonts w:hint="cs"/>
          <w:rtl/>
        </w:rPr>
        <w:t xml:space="preserve"> המוסרי ואת המורכבות החבויה בכל אחד מתחומים אלו, ובשל כך גם את הכמיהה המובנת לפיתוח הדיון באופן </w:t>
      </w:r>
      <w:r w:rsidR="00A830ED">
        <w:rPr>
          <w:rFonts w:hint="cs"/>
          <w:rtl/>
        </w:rPr>
        <w:t>שי</w:t>
      </w:r>
      <w:r w:rsidR="00C064F8">
        <w:rPr>
          <w:rFonts w:hint="cs"/>
          <w:rtl/>
        </w:rPr>
        <w:t>קנה מעמד שווה לשיקולי ברית סיני וברית אבות. כך</w:t>
      </w:r>
      <w:r w:rsidR="00A830ED">
        <w:rPr>
          <w:rFonts w:hint="cs"/>
          <w:rtl/>
        </w:rPr>
        <w:t xml:space="preserve"> מביע </w:t>
      </w:r>
      <w:r w:rsidR="00C064F8">
        <w:rPr>
          <w:rFonts w:hint="cs"/>
          <w:rtl/>
        </w:rPr>
        <w:t>הרב קורן תמיכתו בספרות הלכתית רחבה ושאפתנית יותר בחשיבתה.</w:t>
      </w:r>
    </w:p>
    <w:p w14:paraId="5C9B5A39" w14:textId="3CF5AC3F" w:rsidR="00C064F8" w:rsidRDefault="00A830ED" w:rsidP="00747B25">
      <w:pPr>
        <w:rPr>
          <w:rtl/>
        </w:rPr>
      </w:pPr>
      <w:r>
        <w:rPr>
          <w:rFonts w:hint="cs"/>
          <w:rtl/>
        </w:rPr>
        <w:t xml:space="preserve">אביא עוד כמה </w:t>
      </w:r>
      <w:r w:rsidR="00C064F8">
        <w:rPr>
          <w:rFonts w:hint="cs"/>
          <w:rtl/>
        </w:rPr>
        <w:t>דוגמאות</w:t>
      </w:r>
      <w:r>
        <w:rPr>
          <w:rFonts w:hint="cs"/>
          <w:rtl/>
        </w:rPr>
        <w:t xml:space="preserve"> </w:t>
      </w:r>
      <w:r w:rsidR="00C064F8">
        <w:rPr>
          <w:rFonts w:hint="cs"/>
          <w:rtl/>
        </w:rPr>
        <w:t>לנושאים ש</w:t>
      </w:r>
      <w:r w:rsidR="006235ED">
        <w:rPr>
          <w:rFonts w:hint="cs"/>
          <w:rtl/>
        </w:rPr>
        <w:t xml:space="preserve">לדעתי </w:t>
      </w:r>
      <w:r w:rsidR="00C064F8">
        <w:rPr>
          <w:rFonts w:hint="cs"/>
          <w:rtl/>
        </w:rPr>
        <w:t>היו יכולים להרוויח מניתוח מקיף יות</w:t>
      </w:r>
      <w:r w:rsidR="00DD2308">
        <w:rPr>
          <w:rFonts w:hint="cs"/>
          <w:rtl/>
        </w:rPr>
        <w:t>ר</w:t>
      </w:r>
      <w:r w:rsidR="00C064F8">
        <w:rPr>
          <w:rFonts w:hint="cs"/>
          <w:rtl/>
        </w:rPr>
        <w:t>:</w:t>
      </w:r>
    </w:p>
    <w:p w14:paraId="4EE12754" w14:textId="77777777" w:rsidR="00C064F8" w:rsidRPr="000763CB" w:rsidRDefault="00C064F8" w:rsidP="000763CB">
      <w:pPr>
        <w:pStyle w:val="af"/>
        <w:numPr>
          <w:ilvl w:val="0"/>
          <w:numId w:val="14"/>
        </w:numPr>
        <w:bidi/>
        <w:rPr>
          <w:rFonts w:cs="Narkisim"/>
        </w:rPr>
      </w:pPr>
      <w:r w:rsidRPr="000763CB">
        <w:rPr>
          <w:rFonts w:cs="Narkisim"/>
          <w:rtl/>
        </w:rPr>
        <w:t>קנייה או מכירה של איברים</w:t>
      </w:r>
    </w:p>
    <w:p w14:paraId="2EAEAD90" w14:textId="77777777" w:rsidR="00C064F8" w:rsidRPr="000763CB" w:rsidRDefault="00C064F8" w:rsidP="000763CB">
      <w:pPr>
        <w:pStyle w:val="af"/>
        <w:numPr>
          <w:ilvl w:val="0"/>
          <w:numId w:val="14"/>
        </w:numPr>
        <w:bidi/>
        <w:rPr>
          <w:rFonts w:cs="Narkisim"/>
        </w:rPr>
      </w:pPr>
      <w:r w:rsidRPr="000763CB">
        <w:rPr>
          <w:rFonts w:cs="Narkisim"/>
          <w:rtl/>
        </w:rPr>
        <w:t>תשלום עבור פונדקאות</w:t>
      </w:r>
    </w:p>
    <w:p w14:paraId="7E45444D" w14:textId="598EB280" w:rsidR="00C064F8" w:rsidRPr="000763CB" w:rsidRDefault="00C064F8" w:rsidP="000763CB">
      <w:pPr>
        <w:pStyle w:val="af"/>
        <w:numPr>
          <w:ilvl w:val="0"/>
          <w:numId w:val="14"/>
        </w:numPr>
        <w:bidi/>
        <w:rPr>
          <w:rFonts w:cs="Narkisim"/>
        </w:rPr>
      </w:pPr>
      <w:r w:rsidRPr="000763CB">
        <w:rPr>
          <w:rFonts w:cs="Narkisim"/>
          <w:rtl/>
        </w:rPr>
        <w:t xml:space="preserve">שוויון בגישה </w:t>
      </w:r>
      <w:r w:rsidR="00497161">
        <w:rPr>
          <w:rFonts w:cs="Narkisim" w:hint="cs"/>
          <w:rtl/>
        </w:rPr>
        <w:t>למערכת הרפואית</w:t>
      </w:r>
    </w:p>
    <w:p w14:paraId="425A39C1" w14:textId="77777777" w:rsidR="00C064F8" w:rsidRPr="000763CB" w:rsidRDefault="00C064F8" w:rsidP="000763CB">
      <w:pPr>
        <w:pStyle w:val="af"/>
        <w:numPr>
          <w:ilvl w:val="0"/>
          <w:numId w:val="14"/>
        </w:numPr>
        <w:bidi/>
        <w:rPr>
          <w:rFonts w:cs="Narkisim"/>
        </w:rPr>
      </w:pPr>
      <w:r w:rsidRPr="000763CB">
        <w:rPr>
          <w:rFonts w:cs="Narkisim"/>
          <w:rtl/>
        </w:rPr>
        <w:t>מכירת נשק לצבאות זרים</w:t>
      </w:r>
    </w:p>
    <w:p w14:paraId="1A667DA7" w14:textId="0598B20C" w:rsidR="00C064F8" w:rsidRPr="000763CB" w:rsidRDefault="00C064F8" w:rsidP="000763CB">
      <w:pPr>
        <w:pStyle w:val="af"/>
        <w:numPr>
          <w:ilvl w:val="0"/>
          <w:numId w:val="14"/>
        </w:numPr>
        <w:bidi/>
        <w:rPr>
          <w:rFonts w:cs="Narkisim"/>
        </w:rPr>
      </w:pPr>
      <w:r w:rsidRPr="000763CB">
        <w:rPr>
          <w:rFonts w:cs="Narkisim"/>
          <w:rtl/>
        </w:rPr>
        <w:t>כבד אווזים מפוטמים</w:t>
      </w:r>
    </w:p>
    <w:p w14:paraId="68EF2FA8" w14:textId="4DF3215E" w:rsidR="00C064F8" w:rsidRPr="000763CB" w:rsidRDefault="00C064F8" w:rsidP="000763CB">
      <w:pPr>
        <w:pStyle w:val="af"/>
        <w:numPr>
          <w:ilvl w:val="0"/>
          <w:numId w:val="14"/>
        </w:numPr>
        <w:bidi/>
        <w:rPr>
          <w:rFonts w:cs="Narkisim"/>
        </w:rPr>
      </w:pPr>
      <w:r w:rsidRPr="000763CB">
        <w:rPr>
          <w:rFonts w:cs="Narkisim"/>
          <w:rtl/>
        </w:rPr>
        <w:t>הטיפול במהגרים, פליטים ומבקשי מקלט</w:t>
      </w:r>
    </w:p>
    <w:p w14:paraId="66D9A3AC" w14:textId="5262AC6B" w:rsidR="00497161" w:rsidRDefault="00C064F8" w:rsidP="00497161">
      <w:pPr>
        <w:rPr>
          <w:rtl/>
        </w:rPr>
      </w:pPr>
      <w:r>
        <w:rPr>
          <w:rFonts w:hint="cs"/>
          <w:rtl/>
        </w:rPr>
        <w:t xml:space="preserve">כל </w:t>
      </w:r>
      <w:r w:rsidR="00A830ED">
        <w:rPr>
          <w:rFonts w:hint="cs"/>
          <w:rtl/>
        </w:rPr>
        <w:t xml:space="preserve">אחד מנושאים אלו מזמין </w:t>
      </w:r>
      <w:r>
        <w:rPr>
          <w:rFonts w:hint="cs"/>
          <w:rtl/>
        </w:rPr>
        <w:t xml:space="preserve">ניתוח הלכתי רציני, וכתלמיד מסור של 'הוויות אביי ורבא', אני מאמין </w:t>
      </w:r>
      <w:r w:rsidR="00A830ED">
        <w:rPr>
          <w:rFonts w:hint="cs"/>
          <w:rtl/>
        </w:rPr>
        <w:t>ש</w:t>
      </w:r>
      <w:r>
        <w:rPr>
          <w:rFonts w:hint="cs"/>
          <w:rtl/>
        </w:rPr>
        <w:t xml:space="preserve">חקירות ועיונים מסוג זה </w:t>
      </w:r>
      <w:r w:rsidR="00A830ED">
        <w:rPr>
          <w:rFonts w:hint="cs"/>
          <w:rtl/>
        </w:rPr>
        <w:t xml:space="preserve">אמורים </w:t>
      </w:r>
      <w:r>
        <w:rPr>
          <w:rFonts w:hint="cs"/>
          <w:rtl/>
        </w:rPr>
        <w:t xml:space="preserve">לעצב את אבן הפינה של מה שיש לכנות 'חשיבה יהודית' </w:t>
      </w:r>
      <w:r w:rsidR="00A830ED">
        <w:rPr>
          <w:rFonts w:hint="cs"/>
          <w:rtl/>
        </w:rPr>
        <w:t>ב</w:t>
      </w:r>
      <w:r>
        <w:rPr>
          <w:rFonts w:hint="cs"/>
          <w:rtl/>
        </w:rPr>
        <w:t xml:space="preserve">כל נושא נתון. </w:t>
      </w:r>
      <w:r w:rsidR="00A830ED">
        <w:rPr>
          <w:rFonts w:hint="cs"/>
          <w:rtl/>
        </w:rPr>
        <w:t xml:space="preserve">תוכנה </w:t>
      </w:r>
      <w:r>
        <w:rPr>
          <w:rFonts w:hint="cs"/>
          <w:rtl/>
        </w:rPr>
        <w:t xml:space="preserve">של ברית סיני הוא </w:t>
      </w:r>
      <w:r w:rsidR="00A830ED">
        <w:rPr>
          <w:rFonts w:hint="cs"/>
          <w:rtl/>
        </w:rPr>
        <w:t>"</w:t>
      </w:r>
      <w:r>
        <w:rPr>
          <w:rFonts w:hint="cs"/>
          <w:rtl/>
        </w:rPr>
        <w:t>חיינו ואורך ימינו</w:t>
      </w:r>
      <w:r w:rsidR="00A830ED">
        <w:rPr>
          <w:rFonts w:hint="cs"/>
          <w:rtl/>
        </w:rPr>
        <w:t>"</w:t>
      </w:r>
      <w:r>
        <w:rPr>
          <w:rFonts w:hint="cs"/>
          <w:rtl/>
        </w:rPr>
        <w:t xml:space="preserve">, וכל עמדה </w:t>
      </w:r>
      <w:r w:rsidR="00BD3AAF">
        <w:rPr>
          <w:rFonts w:hint="cs"/>
          <w:rtl/>
        </w:rPr>
        <w:t xml:space="preserve">או </w:t>
      </w:r>
      <w:r>
        <w:rPr>
          <w:rFonts w:hint="cs"/>
          <w:rtl/>
        </w:rPr>
        <w:t>טענה המצמצמ</w:t>
      </w:r>
      <w:r w:rsidR="00BD3AAF">
        <w:rPr>
          <w:rFonts w:hint="cs"/>
          <w:rtl/>
        </w:rPr>
        <w:t>ות</w:t>
      </w:r>
      <w:r>
        <w:rPr>
          <w:rFonts w:hint="cs"/>
          <w:rtl/>
        </w:rPr>
        <w:t xml:space="preserve"> את מרכזיותה ואת סמכותה אף בעקיפין </w:t>
      </w:r>
      <w:r w:rsidR="00BD3AAF">
        <w:rPr>
          <w:rFonts w:hint="cs"/>
          <w:rtl/>
        </w:rPr>
        <w:t xml:space="preserve">הן </w:t>
      </w:r>
      <w:r>
        <w:rPr>
          <w:rFonts w:hint="cs"/>
          <w:rtl/>
        </w:rPr>
        <w:t>מופרכ</w:t>
      </w:r>
      <w:r w:rsidR="00BD3AAF">
        <w:rPr>
          <w:rFonts w:hint="cs"/>
          <w:rtl/>
        </w:rPr>
        <w:t>ו</w:t>
      </w:r>
      <w:r>
        <w:rPr>
          <w:rFonts w:hint="cs"/>
          <w:rtl/>
        </w:rPr>
        <w:t xml:space="preserve">ת </w:t>
      </w:r>
      <w:r w:rsidR="00BD3AAF">
        <w:rPr>
          <w:rFonts w:hint="cs"/>
          <w:rtl/>
        </w:rPr>
        <w:t>מעיקרן</w:t>
      </w:r>
      <w:r>
        <w:rPr>
          <w:rFonts w:hint="cs"/>
          <w:rtl/>
        </w:rPr>
        <w:t>.</w:t>
      </w:r>
    </w:p>
    <w:p w14:paraId="3B041E84" w14:textId="1A96EF49" w:rsidR="00C064F8" w:rsidRPr="00FA2837" w:rsidRDefault="00497161" w:rsidP="00497161">
      <w:r>
        <w:rPr>
          <w:rFonts w:hint="cs"/>
          <w:rtl/>
        </w:rPr>
        <w:t>אמנם,</w:t>
      </w:r>
      <w:r>
        <w:rPr>
          <w:rFonts w:hint="cs"/>
          <w:rtl/>
        </w:rPr>
        <w:t xml:space="preserve"> </w:t>
      </w:r>
      <w:r w:rsidR="00C064F8">
        <w:rPr>
          <w:rFonts w:hint="cs"/>
          <w:rtl/>
        </w:rPr>
        <w:t xml:space="preserve">במקום </w:t>
      </w:r>
      <w:r w:rsidR="00A830ED">
        <w:rPr>
          <w:rFonts w:hint="cs"/>
          <w:rtl/>
        </w:rPr>
        <w:t>ש</w:t>
      </w:r>
      <w:r w:rsidR="00C064F8">
        <w:rPr>
          <w:rFonts w:hint="cs"/>
          <w:rtl/>
        </w:rPr>
        <w:t>בו החוק עצמו מותיר כמה אספקטים ללא התייחסות, מערך הטיעון ההלכתי צריך להיות מושלם על ידי הגות מוסרית שוות-</w:t>
      </w:r>
      <w:r w:rsidR="008D6A49">
        <w:rPr>
          <w:rFonts w:hint="cs"/>
          <w:rtl/>
        </w:rPr>
        <w:t>עומק</w:t>
      </w:r>
      <w:r w:rsidR="00C064F8">
        <w:rPr>
          <w:rFonts w:hint="cs"/>
          <w:rtl/>
        </w:rPr>
        <w:t xml:space="preserve">. לכל הפחות, הפסיקה ההלכתית צריכה לדעתי להיות מפורשת ובעלת מודעות עצמית לממדיה </w:t>
      </w:r>
      <w:r w:rsidR="00C064F8">
        <w:rPr>
          <w:rFonts w:hint="cs"/>
          <w:rtl/>
        </w:rPr>
        <w:t>ה</w:t>
      </w:r>
      <w:r w:rsidR="008D6A49">
        <w:rPr>
          <w:rFonts w:hint="cs"/>
          <w:rtl/>
        </w:rPr>
        <w:t>מוסריים</w:t>
      </w:r>
      <w:r w:rsidR="00C064F8">
        <w:rPr>
          <w:rFonts w:hint="cs"/>
          <w:rtl/>
        </w:rPr>
        <w:t xml:space="preserve"> ולהשלכותיהם, אפילו אם היא איננה מוצאת מקום לתמרון, או שהיא במודע מסרבת לדון בסוגיות אלו.</w:t>
      </w:r>
      <w:r w:rsidR="00C064F8" w:rsidRPr="00530CBB">
        <w:rPr>
          <w:rStyle w:val="a5"/>
          <w:rFonts w:asciiTheme="minorBidi" w:hAnsiTheme="minorBidi"/>
          <w:rtl/>
        </w:rPr>
        <w:footnoteReference w:id="3"/>
      </w:r>
    </w:p>
    <w:p w14:paraId="281389AB" w14:textId="2B667293" w:rsidR="00C064F8" w:rsidRDefault="00C064F8" w:rsidP="00C60353">
      <w:pPr>
        <w:rPr>
          <w:rtl/>
        </w:rPr>
      </w:pPr>
      <w:r>
        <w:rPr>
          <w:rFonts w:hint="cs"/>
          <w:rtl/>
        </w:rPr>
        <w:t xml:space="preserve">הרב קורן מציג </w:t>
      </w:r>
      <w:r w:rsidR="00BD3AAF">
        <w:rPr>
          <w:rFonts w:hint="cs"/>
          <w:rtl/>
        </w:rPr>
        <w:t xml:space="preserve">את עקרונות </w:t>
      </w:r>
      <w:r>
        <w:rPr>
          <w:rFonts w:hint="cs"/>
          <w:rtl/>
        </w:rPr>
        <w:t>'צדק' ו'</w:t>
      </w:r>
      <w:r w:rsidR="008D6A49">
        <w:rPr>
          <w:rFonts w:hint="cs"/>
          <w:rtl/>
        </w:rPr>
        <w:t>ר</w:t>
      </w:r>
      <w:r w:rsidR="008D6A49">
        <w:rPr>
          <w:rFonts w:hint="cs"/>
          <w:rtl/>
        </w:rPr>
        <w:t>חמ</w:t>
      </w:r>
      <w:r w:rsidR="008D6A49">
        <w:rPr>
          <w:rFonts w:hint="cs"/>
          <w:rtl/>
        </w:rPr>
        <w:t>ים</w:t>
      </w:r>
      <w:r>
        <w:rPr>
          <w:rFonts w:hint="cs"/>
          <w:rtl/>
        </w:rPr>
        <w:t xml:space="preserve">' </w:t>
      </w:r>
      <w:r w:rsidR="00BD3AAF">
        <w:rPr>
          <w:rFonts w:hint="cs"/>
          <w:rtl/>
        </w:rPr>
        <w:t xml:space="preserve">כקווים </w:t>
      </w:r>
      <w:r>
        <w:rPr>
          <w:rFonts w:hint="cs"/>
          <w:rtl/>
        </w:rPr>
        <w:t xml:space="preserve">מנחים עבור שיפוט מוסרי, מה ש"במקרה" מתאים בדיוק לשני הערכים שאנו עוסקים בהם </w:t>
      </w:r>
      <w:r>
        <w:rPr>
          <w:rtl/>
        </w:rPr>
        <w:t>–</w:t>
      </w:r>
      <w:r>
        <w:rPr>
          <w:rFonts w:hint="cs"/>
          <w:rtl/>
        </w:rPr>
        <w:t xml:space="preserve"> משפט וצדקה. במילים אחרות, לפני הגעה למסקנה או החלטה בנוגע לפעולה, אנו חייבים לשאול את עצמנו שתי שאלות:</w:t>
      </w:r>
    </w:p>
    <w:p w14:paraId="10952530" w14:textId="2A682CF7" w:rsidR="00C064F8" w:rsidRPr="0066141A" w:rsidRDefault="00583850" w:rsidP="00BD3AAF">
      <w:pPr>
        <w:ind w:left="720"/>
      </w:pPr>
      <w:r>
        <w:rPr>
          <w:rFonts w:hint="cs"/>
          <w:rtl/>
        </w:rPr>
        <w:t xml:space="preserve">1. </w:t>
      </w:r>
      <w:r w:rsidR="00C064F8" w:rsidRPr="0066141A">
        <w:rPr>
          <w:rtl/>
        </w:rPr>
        <w:t>האם זה הוגן?</w:t>
      </w:r>
    </w:p>
    <w:p w14:paraId="44C06187" w14:textId="4775B60C" w:rsidR="00C064F8" w:rsidRPr="0066141A" w:rsidRDefault="00583850" w:rsidP="00BD3AAF">
      <w:pPr>
        <w:ind w:left="720"/>
      </w:pPr>
      <w:r>
        <w:rPr>
          <w:rFonts w:hint="cs"/>
          <w:rtl/>
        </w:rPr>
        <w:t xml:space="preserve">2. </w:t>
      </w:r>
      <w:r w:rsidR="00C064F8" w:rsidRPr="0066141A">
        <w:rPr>
          <w:rtl/>
        </w:rPr>
        <w:t>האם זה אמפתי?</w:t>
      </w:r>
    </w:p>
    <w:p w14:paraId="236A4FA3" w14:textId="1C58D65B" w:rsidR="00C064F8" w:rsidRDefault="00C064F8" w:rsidP="0066141A">
      <w:pPr>
        <w:rPr>
          <w:rtl/>
        </w:rPr>
      </w:pPr>
      <w:r>
        <w:rPr>
          <w:rFonts w:hint="cs"/>
          <w:rtl/>
        </w:rPr>
        <w:t xml:space="preserve">כאשר החוק במפורש מתנגד לעקרון שוויון הזכויות (כמו האיסור על זר לקחת חלק </w:t>
      </w:r>
      <w:r>
        <w:rPr>
          <w:rFonts w:hint="cs"/>
          <w:rtl/>
        </w:rPr>
        <w:t>בעבודות</w:t>
      </w:r>
      <w:r>
        <w:rPr>
          <w:rFonts w:hint="cs"/>
          <w:rtl/>
        </w:rPr>
        <w:t xml:space="preserve"> המקדש) או </w:t>
      </w:r>
      <w:r>
        <w:rPr>
          <w:rFonts w:hint="cs"/>
          <w:rtl/>
        </w:rPr>
        <w:lastRenderedPageBreak/>
        <w:t>כאשר הוא דורש לפעול במפורש בניגוד לאינסטינקט המרחם שבנו (</w:t>
      </w:r>
      <w:r w:rsidR="008D6A49">
        <w:rPr>
          <w:rFonts w:hint="cs"/>
          <w:rtl/>
        </w:rPr>
        <w:t>כגון הריגה על ידי בית דין במקום שאי אפשר לערער בהוכחות נגד המואשם</w:t>
      </w:r>
      <w:r w:rsidR="008D6A49">
        <w:rPr>
          <w:rStyle w:val="a5"/>
          <w:rtl/>
        </w:rPr>
        <w:footnoteReference w:id="4"/>
      </w:r>
      <w:r>
        <w:rPr>
          <w:rFonts w:hint="cs"/>
          <w:rtl/>
        </w:rPr>
        <w:t>)</w:t>
      </w:r>
      <w:r w:rsidR="00BD3AAF">
        <w:rPr>
          <w:rFonts w:hint="cs"/>
          <w:rtl/>
        </w:rPr>
        <w:t>,</w:t>
      </w:r>
      <w:r>
        <w:rPr>
          <w:rFonts w:hint="cs"/>
          <w:rtl/>
        </w:rPr>
        <w:t xml:space="preserve"> עלינו להיכנע לסמכותו. אולם כאשר החוק מאפשר</w:t>
      </w:r>
      <w:r w:rsidR="00BD3AAF">
        <w:rPr>
          <w:rFonts w:hint="cs"/>
          <w:rtl/>
        </w:rPr>
        <w:t xml:space="preserve"> מרחב</w:t>
      </w:r>
      <w:r>
        <w:rPr>
          <w:rFonts w:hint="cs"/>
          <w:rtl/>
        </w:rPr>
        <w:t xml:space="preserve">, </w:t>
      </w:r>
      <w:r w:rsidR="00BD3AAF">
        <w:rPr>
          <w:rFonts w:hint="cs"/>
          <w:rtl/>
        </w:rPr>
        <w:t xml:space="preserve">עלינו </w:t>
      </w:r>
      <w:r>
        <w:rPr>
          <w:rFonts w:hint="cs"/>
          <w:rtl/>
        </w:rPr>
        <w:t xml:space="preserve">לבחון כיצד ערכי צדקה ומשפט מתרגמים </w:t>
      </w:r>
      <w:r w:rsidR="008D6A49">
        <w:rPr>
          <w:rFonts w:hint="cs"/>
          <w:rtl/>
        </w:rPr>
        <w:t>ב</w:t>
      </w:r>
      <w:r>
        <w:rPr>
          <w:rFonts w:hint="cs"/>
          <w:rtl/>
        </w:rPr>
        <w:t>נסיבות אלו</w:t>
      </w:r>
      <w:r w:rsidR="00BD3AAF">
        <w:rPr>
          <w:rFonts w:hint="cs"/>
          <w:rtl/>
        </w:rPr>
        <w:t>,</w:t>
      </w:r>
      <w:r>
        <w:rPr>
          <w:rFonts w:hint="cs"/>
          <w:rtl/>
        </w:rPr>
        <w:t xml:space="preserve"> </w:t>
      </w:r>
      <w:r w:rsidR="00BD3AAF">
        <w:rPr>
          <w:rFonts w:hint="cs"/>
          <w:rtl/>
        </w:rPr>
        <w:t>ובמישרין</w:t>
      </w:r>
      <w:r>
        <w:rPr>
          <w:rFonts w:hint="cs"/>
          <w:rtl/>
        </w:rPr>
        <w:t xml:space="preserve"> </w:t>
      </w:r>
      <w:r>
        <w:rPr>
          <w:rtl/>
        </w:rPr>
        <w:t>–</w:t>
      </w:r>
      <w:r>
        <w:rPr>
          <w:rFonts w:hint="cs"/>
          <w:rtl/>
        </w:rPr>
        <w:t xml:space="preserve"> איזו החלטה היה </w:t>
      </w:r>
      <w:r w:rsidR="00BD3AAF">
        <w:rPr>
          <w:rFonts w:hint="cs"/>
          <w:rtl/>
        </w:rPr>
        <w:t xml:space="preserve">מקבל </w:t>
      </w:r>
      <w:r>
        <w:rPr>
          <w:rFonts w:hint="cs"/>
          <w:rtl/>
        </w:rPr>
        <w:t>אברהם אבינו במצב זה</w:t>
      </w:r>
      <w:r w:rsidR="008D6A49">
        <w:rPr>
          <w:rFonts w:hint="cs"/>
          <w:rtl/>
        </w:rPr>
        <w:t>?</w:t>
      </w:r>
    </w:p>
    <w:p w14:paraId="407DE0A7" w14:textId="77777777" w:rsidR="00C064F8" w:rsidRDefault="00C064F8" w:rsidP="00747B25">
      <w:pPr>
        <w:rPr>
          <w:rtl/>
        </w:rPr>
      </w:pPr>
    </w:p>
    <w:p w14:paraId="3820489A" w14:textId="77777777" w:rsidR="00C064F8" w:rsidRDefault="00C064F8" w:rsidP="0035385C">
      <w:pPr>
        <w:pStyle w:val="2"/>
      </w:pPr>
      <w:r>
        <w:rPr>
          <w:rFonts w:hint="cs"/>
          <w:rtl/>
        </w:rPr>
        <w:t>צדקה ומשפט כערכים מנחים במדיניות הקהילתית והלאומית</w:t>
      </w:r>
    </w:p>
    <w:p w14:paraId="498DFEEE" w14:textId="5E843972" w:rsidR="00C064F8" w:rsidRPr="004B3948" w:rsidRDefault="00C064F8" w:rsidP="00747B25">
      <w:r>
        <w:rPr>
          <w:rFonts w:hint="cs"/>
          <w:rtl/>
        </w:rPr>
        <w:t xml:space="preserve">הצורך בערכים מוסריים מנחים עולה גם בהקשר של שלטון קהילתי, ברמה המקומית או הלאומית. אנו יכולים למצוא במסגרת ההלכה </w:t>
      </w:r>
      <w:r w:rsidR="006235ED">
        <w:rPr>
          <w:rFonts w:hint="cs"/>
          <w:rtl/>
        </w:rPr>
        <w:t>תמיכה בקביעת</w:t>
      </w:r>
      <w:r>
        <w:rPr>
          <w:rFonts w:hint="cs"/>
          <w:rtl/>
        </w:rPr>
        <w:t xml:space="preserve"> מדיניות לא-רבני</w:t>
      </w:r>
      <w:r w:rsidR="006235ED">
        <w:rPr>
          <w:rFonts w:hint="cs"/>
          <w:rtl/>
        </w:rPr>
        <w:t>ת</w:t>
      </w:r>
      <w:r>
        <w:rPr>
          <w:rFonts w:hint="cs"/>
          <w:rtl/>
        </w:rPr>
        <w:t xml:space="preserve"> ולא-הלכתי</w:t>
      </w:r>
      <w:r w:rsidR="006235ED">
        <w:rPr>
          <w:rFonts w:hint="cs"/>
          <w:rtl/>
        </w:rPr>
        <w:t>ת</w:t>
      </w:r>
      <w:r>
        <w:rPr>
          <w:rFonts w:hint="cs"/>
          <w:rtl/>
        </w:rPr>
        <w:t xml:space="preserve"> (אך גם לא אנטי-הלכתי</w:t>
      </w:r>
      <w:r w:rsidR="006235ED">
        <w:rPr>
          <w:rFonts w:hint="cs"/>
          <w:rtl/>
        </w:rPr>
        <w:t>ת</w:t>
      </w:r>
      <w:r>
        <w:rPr>
          <w:rFonts w:hint="cs"/>
          <w:rtl/>
        </w:rPr>
        <w:t xml:space="preserve">), </w:t>
      </w:r>
      <w:r w:rsidR="006A5487">
        <w:rPr>
          <w:rFonts w:hint="cs"/>
          <w:rtl/>
        </w:rPr>
        <w:t xml:space="preserve">ולצד זאת </w:t>
      </w:r>
      <w:r>
        <w:rPr>
          <w:rFonts w:hint="cs"/>
          <w:rtl/>
        </w:rPr>
        <w:t xml:space="preserve">עדיין </w:t>
      </w:r>
      <w:r w:rsidR="006A5487">
        <w:rPr>
          <w:rFonts w:hint="cs"/>
          <w:rtl/>
        </w:rPr>
        <w:t xml:space="preserve">עלינו </w:t>
      </w:r>
      <w:r>
        <w:rPr>
          <w:rFonts w:hint="cs"/>
          <w:rtl/>
        </w:rPr>
        <w:t>לשאול א</w:t>
      </w:r>
      <w:r w:rsidR="006A5487">
        <w:rPr>
          <w:rFonts w:hint="cs"/>
          <w:rtl/>
        </w:rPr>
        <w:t>י</w:t>
      </w:r>
      <w:r>
        <w:rPr>
          <w:rFonts w:hint="cs"/>
          <w:rtl/>
        </w:rPr>
        <w:t>לו עקרונות אמורים להניע, להנחות ולהגביל את הכרעותיה המוסריות. ערכי ברית אבות, לדעתי, יכולים להוות חלק מהתשובה.</w:t>
      </w:r>
    </w:p>
    <w:p w14:paraId="6779D922" w14:textId="49913E37" w:rsidR="00C064F8" w:rsidRPr="00344316" w:rsidRDefault="00C064F8" w:rsidP="00747B25">
      <w:pPr>
        <w:rPr>
          <w:rtl/>
        </w:rPr>
      </w:pPr>
      <w:r>
        <w:rPr>
          <w:rFonts w:hint="cs"/>
          <w:rtl/>
        </w:rPr>
        <w:t xml:space="preserve">ישנם שני בסיסים עיקריים עבור </w:t>
      </w:r>
      <w:r>
        <w:rPr>
          <w:rFonts w:hint="cs"/>
          <w:rtl/>
        </w:rPr>
        <w:t xml:space="preserve">סמכות </w:t>
      </w:r>
      <w:r w:rsidR="00741A95">
        <w:rPr>
          <w:rFonts w:hint="cs"/>
          <w:rtl/>
        </w:rPr>
        <w:t>"</w:t>
      </w:r>
      <w:r w:rsidR="008E1040">
        <w:rPr>
          <w:rFonts w:hint="cs"/>
          <w:rtl/>
        </w:rPr>
        <w:t>אזרחית"</w:t>
      </w:r>
      <w:r>
        <w:rPr>
          <w:rFonts w:hint="cs"/>
          <w:rtl/>
        </w:rPr>
        <w:t xml:space="preserve"> במסורת ההלכתית: מוסד המלוכה</w:t>
      </w:r>
      <w:r w:rsidR="005033AA">
        <w:rPr>
          <w:rFonts w:hint="cs"/>
          <w:rtl/>
        </w:rPr>
        <w:t xml:space="preserve"> ו"תקנות הקהל" (</w:t>
      </w:r>
      <w:r>
        <w:rPr>
          <w:rFonts w:hint="cs"/>
          <w:rtl/>
        </w:rPr>
        <w:t>סמכויות הקהילה לשלטון עצמי</w:t>
      </w:r>
      <w:r w:rsidR="005033AA">
        <w:rPr>
          <w:rFonts w:hint="cs"/>
          <w:rtl/>
        </w:rPr>
        <w:t>)</w:t>
      </w:r>
      <w:r>
        <w:rPr>
          <w:rFonts w:hint="cs"/>
          <w:rtl/>
        </w:rPr>
        <w:t>.</w:t>
      </w:r>
      <w:r w:rsidRPr="002C4544">
        <w:rPr>
          <w:rStyle w:val="a5"/>
          <w:rFonts w:asciiTheme="minorBidi" w:hAnsiTheme="minorBidi"/>
          <w:rtl/>
        </w:rPr>
        <w:footnoteReference w:id="5"/>
      </w:r>
      <w:r>
        <w:rPr>
          <w:rFonts w:hint="cs"/>
          <w:rtl/>
        </w:rPr>
        <w:t xml:space="preserve"> </w:t>
      </w:r>
      <w:r w:rsidR="008E1040">
        <w:rPr>
          <w:rFonts w:hint="cs"/>
          <w:rtl/>
        </w:rPr>
        <w:t>בנוסף, יש</w:t>
      </w:r>
      <w:r>
        <w:rPr>
          <w:rFonts w:hint="cs"/>
          <w:rtl/>
        </w:rPr>
        <w:t xml:space="preserve"> חוקרים </w:t>
      </w:r>
      <w:r w:rsidR="008E1040">
        <w:rPr>
          <w:rFonts w:hint="cs"/>
          <w:rtl/>
        </w:rPr>
        <w:t>ש</w:t>
      </w:r>
      <w:r>
        <w:rPr>
          <w:rFonts w:hint="cs"/>
          <w:rtl/>
        </w:rPr>
        <w:t xml:space="preserve">ממזגים </w:t>
      </w:r>
      <w:r w:rsidR="005033AA">
        <w:rPr>
          <w:rFonts w:hint="cs"/>
          <w:rtl/>
        </w:rPr>
        <w:t xml:space="preserve">למעשה </w:t>
      </w:r>
      <w:r>
        <w:rPr>
          <w:rFonts w:hint="cs"/>
          <w:rtl/>
        </w:rPr>
        <w:t xml:space="preserve">בין השניים ומציעים כי </w:t>
      </w:r>
      <w:r w:rsidR="005033AA">
        <w:rPr>
          <w:rFonts w:hint="cs"/>
          <w:rtl/>
        </w:rPr>
        <w:t>תקנות הקהל הן יישום מסוים של סמכות המלך</w:t>
      </w:r>
      <w:r>
        <w:rPr>
          <w:rFonts w:hint="cs"/>
          <w:rtl/>
        </w:rPr>
        <w:t>.</w:t>
      </w:r>
      <w:r w:rsidRPr="005033AA">
        <w:rPr>
          <w:rStyle w:val="a5"/>
        </w:rPr>
        <w:footnoteReference w:id="6"/>
      </w:r>
    </w:p>
    <w:p w14:paraId="35F7FF34" w14:textId="77777777" w:rsidR="005033AA" w:rsidRDefault="00C064F8" w:rsidP="00C77358">
      <w:pPr>
        <w:rPr>
          <w:rtl/>
        </w:rPr>
      </w:pPr>
      <w:r>
        <w:rPr>
          <w:rFonts w:hint="cs"/>
          <w:rtl/>
        </w:rPr>
        <w:t xml:space="preserve">בשני הרעיונות נעשה שימוש, בתוך המסגרת ההלכתית, </w:t>
      </w:r>
      <w:r w:rsidR="005033AA">
        <w:rPr>
          <w:rFonts w:hint="cs"/>
          <w:rtl/>
        </w:rPr>
        <w:t xml:space="preserve">על מנת להצדיק </w:t>
      </w:r>
      <w:r>
        <w:rPr>
          <w:rFonts w:hint="cs"/>
          <w:rtl/>
        </w:rPr>
        <w:t xml:space="preserve">את סמכויות הממשל בישראל ואת חוקיו. פוסקים וחוקרים שונים טוענים, בהתבסס על קטעים מפירושי הראשונים, שהסמכויות המשוקעות במוסד המלוכה היהודי אינן ייחודיות למלך אלא יכולים לשמש כל מנהיג לאומי או גוף מושל, כגון הכנסת. </w:t>
      </w:r>
    </w:p>
    <w:p w14:paraId="488BE40A" w14:textId="5BDFFF1E" w:rsidR="00C064F8" w:rsidRDefault="00C064F8" w:rsidP="00C77358">
      <w:pPr>
        <w:rPr>
          <w:rtl/>
        </w:rPr>
      </w:pPr>
      <w:r>
        <w:rPr>
          <w:rFonts w:hint="cs"/>
          <w:rtl/>
        </w:rPr>
        <w:t>נקודה זו נרמז</w:t>
      </w:r>
      <w:r w:rsidR="005033AA">
        <w:rPr>
          <w:rFonts w:hint="cs"/>
          <w:rtl/>
        </w:rPr>
        <w:t>ה</w:t>
      </w:r>
      <w:r>
        <w:rPr>
          <w:rFonts w:hint="cs"/>
          <w:rtl/>
        </w:rPr>
        <w:t xml:space="preserve"> בדבריו של ר' חיים עוזר גרודז'ינסקי המעלה </w:t>
      </w:r>
      <w:r w:rsidR="00C77358">
        <w:rPr>
          <w:rFonts w:hint="cs"/>
          <w:rtl/>
        </w:rPr>
        <w:t xml:space="preserve">לדיון </w:t>
      </w:r>
      <w:r>
        <w:rPr>
          <w:rFonts w:hint="cs"/>
          <w:rtl/>
        </w:rPr>
        <w:t>את דרשות הר"ן בנוגע לכ</w:t>
      </w:r>
      <w:r w:rsidR="00C77358">
        <w:rPr>
          <w:rFonts w:hint="cs"/>
          <w:rtl/>
        </w:rPr>
        <w:t>ו</w:t>
      </w:r>
      <w:r>
        <w:rPr>
          <w:rFonts w:hint="cs"/>
          <w:rtl/>
        </w:rPr>
        <w:t>חה החוקי של המדינה העתידית (ראו בשיעור 38)</w:t>
      </w:r>
      <w:r w:rsidR="005033AA">
        <w:rPr>
          <w:rFonts w:hint="cs"/>
          <w:rtl/>
        </w:rPr>
        <w:t xml:space="preserve">, </w:t>
      </w:r>
      <w:r w:rsidR="009E1270">
        <w:rPr>
          <w:rFonts w:hint="cs"/>
          <w:rtl/>
        </w:rPr>
        <w:t xml:space="preserve">והוצעה </w:t>
      </w:r>
      <w:r>
        <w:rPr>
          <w:rFonts w:hint="cs"/>
          <w:rtl/>
        </w:rPr>
        <w:t>במפורש במכתב מפורסם של הרב אברהם יצחק הכהן קוק (משפט כהן קמד, טו) המצוטט על ידי הרב יצחק אייזיק הלוי הרצוג ורבים אחרים.</w:t>
      </w:r>
      <w:r w:rsidRPr="00F92D71">
        <w:rPr>
          <w:rStyle w:val="a5"/>
          <w:rFonts w:asciiTheme="minorBidi" w:hAnsiTheme="minorBidi"/>
          <w:rtl/>
        </w:rPr>
        <w:footnoteReference w:id="7"/>
      </w:r>
    </w:p>
    <w:p w14:paraId="39B822AF" w14:textId="7251DFBE" w:rsidR="00C064F8" w:rsidRDefault="00C064F8" w:rsidP="00AB5F9C">
      <w:pPr>
        <w:rPr>
          <w:rtl/>
        </w:rPr>
      </w:pPr>
      <w:r>
        <w:rPr>
          <w:rFonts w:hint="cs"/>
          <w:rtl/>
        </w:rPr>
        <w:t xml:space="preserve">על כל פנים, אף </w:t>
      </w:r>
      <w:r w:rsidR="00F92D71">
        <w:rPr>
          <w:rFonts w:hint="cs"/>
          <w:rtl/>
        </w:rPr>
        <w:t>אם</w:t>
      </w:r>
      <w:r>
        <w:rPr>
          <w:rFonts w:hint="cs"/>
          <w:rtl/>
        </w:rPr>
        <w:t xml:space="preserve"> הממשל בישראל מוכר כתחליף </w:t>
      </w:r>
      <w:r w:rsidR="009E1270">
        <w:rPr>
          <w:rFonts w:hint="cs"/>
          <w:rtl/>
        </w:rPr>
        <w:t xml:space="preserve">הלכתי </w:t>
      </w:r>
      <w:r>
        <w:rPr>
          <w:rFonts w:hint="cs"/>
          <w:rtl/>
        </w:rPr>
        <w:t xml:space="preserve">עבור שלטון מלוכני, סמכותו </w:t>
      </w:r>
      <w:r w:rsidR="009E1270">
        <w:rPr>
          <w:rFonts w:hint="cs"/>
          <w:rtl/>
        </w:rPr>
        <w:t>המירבית יכולה להיות</w:t>
      </w:r>
      <w:r w:rsidR="00E57678">
        <w:rPr>
          <w:rFonts w:hint="cs"/>
          <w:rtl/>
        </w:rPr>
        <w:t xml:space="preserve"> </w:t>
      </w:r>
      <w:r w:rsidR="00E57678">
        <w:rPr>
          <w:rFonts w:hint="cs"/>
          <w:rtl/>
        </w:rPr>
        <w:t>רק</w:t>
      </w:r>
      <w:r w:rsidR="009E1270">
        <w:rPr>
          <w:rFonts w:hint="cs"/>
          <w:rtl/>
        </w:rPr>
        <w:t xml:space="preserve"> </w:t>
      </w:r>
      <w:r w:rsidR="009E1270">
        <w:rPr>
          <w:rFonts w:hint="cs"/>
          <w:rtl/>
        </w:rPr>
        <w:t xml:space="preserve">בהיקף סמכותו של </w:t>
      </w:r>
      <w:r>
        <w:rPr>
          <w:rFonts w:hint="cs"/>
          <w:rtl/>
        </w:rPr>
        <w:t xml:space="preserve">המלך היהודי האידאלי, מה שמחזיר אותנו לניתוחנו הקודם בדבר מעורבותו של המלך </w:t>
      </w:r>
      <w:r>
        <w:rPr>
          <w:rFonts w:hint="cs"/>
          <w:rtl/>
        </w:rPr>
        <w:t>במשפט</w:t>
      </w:r>
      <w:r>
        <w:rPr>
          <w:rFonts w:hint="cs"/>
          <w:rtl/>
        </w:rPr>
        <w:t xml:space="preserve">. בקצרה, בעוד </w:t>
      </w:r>
      <w:r w:rsidR="00AB5F9C">
        <w:rPr>
          <w:rFonts w:hint="cs"/>
          <w:rtl/>
        </w:rPr>
        <w:t>ש</w:t>
      </w:r>
      <w:r>
        <w:rPr>
          <w:rFonts w:hint="cs"/>
          <w:rtl/>
        </w:rPr>
        <w:t xml:space="preserve">הרמב"ם נראה </w:t>
      </w:r>
      <w:r w:rsidR="009E1270">
        <w:rPr>
          <w:rFonts w:hint="cs"/>
          <w:rtl/>
        </w:rPr>
        <w:t>כ</w:t>
      </w:r>
      <w:r>
        <w:rPr>
          <w:rFonts w:hint="cs"/>
          <w:rtl/>
        </w:rPr>
        <w:t>מציב את הסמכות החוקית והשיפוטית בידיהם של חכמים, ומסמיך את המלך רק להתערב במקרים יוצאי דופן, הר"ן מעניק למלך כח חקיקתי נרחב, על מנת לשמור על חברה מתפקדת.</w:t>
      </w:r>
    </w:p>
    <w:p w14:paraId="68175F40" w14:textId="15FA3BE1" w:rsidR="00C064F8" w:rsidRPr="00344316" w:rsidRDefault="009E1270" w:rsidP="00AB5F9C">
      <w:r>
        <w:rPr>
          <w:rFonts w:hint="cs"/>
          <w:rtl/>
        </w:rPr>
        <w:t xml:space="preserve">במיוחד </w:t>
      </w:r>
      <w:r w:rsidR="00C064F8">
        <w:rPr>
          <w:rFonts w:hint="cs"/>
          <w:rtl/>
        </w:rPr>
        <w:t xml:space="preserve">עבור הר"ן, המלך, או הגוף שצריך להחליפו, </w:t>
      </w:r>
      <w:r>
        <w:rPr>
          <w:rFonts w:hint="cs"/>
          <w:rtl/>
        </w:rPr>
        <w:t>זקוק ל</w:t>
      </w:r>
      <w:r w:rsidR="00C064F8">
        <w:rPr>
          <w:rFonts w:hint="cs"/>
          <w:rtl/>
        </w:rPr>
        <w:t xml:space="preserve">עקרונות מוסריים מנחים </w:t>
      </w:r>
      <w:r>
        <w:rPr>
          <w:rFonts w:hint="cs"/>
          <w:rtl/>
        </w:rPr>
        <w:t>ו</w:t>
      </w:r>
      <w:r w:rsidR="00C064F8">
        <w:rPr>
          <w:rFonts w:hint="cs"/>
          <w:rtl/>
        </w:rPr>
        <w:t xml:space="preserve">חזקים </w:t>
      </w:r>
      <w:r>
        <w:rPr>
          <w:rFonts w:hint="cs"/>
          <w:rtl/>
        </w:rPr>
        <w:t xml:space="preserve">כדי </w:t>
      </w:r>
      <w:r w:rsidR="00C064F8">
        <w:rPr>
          <w:rFonts w:hint="cs"/>
          <w:rtl/>
        </w:rPr>
        <w:t xml:space="preserve">להתוות מדיניות נכונה. </w:t>
      </w:r>
      <w:r>
        <w:rPr>
          <w:rFonts w:hint="cs"/>
          <w:rtl/>
        </w:rPr>
        <w:t xml:space="preserve">היכן </w:t>
      </w:r>
      <w:r w:rsidR="00C064F8">
        <w:rPr>
          <w:rFonts w:hint="cs"/>
          <w:rtl/>
        </w:rPr>
        <w:t xml:space="preserve">טוב יותר להסתכל </w:t>
      </w:r>
      <w:r>
        <w:rPr>
          <w:rFonts w:hint="cs"/>
          <w:rtl/>
        </w:rPr>
        <w:t xml:space="preserve">מאשר </w:t>
      </w:r>
      <w:r w:rsidR="00FA6671">
        <w:rPr>
          <w:rFonts w:hint="cs"/>
          <w:rtl/>
        </w:rPr>
        <w:t>ב</w:t>
      </w:r>
      <w:r w:rsidR="00C064F8">
        <w:rPr>
          <w:rFonts w:hint="cs"/>
          <w:rtl/>
        </w:rPr>
        <w:t xml:space="preserve">מסורת </w:t>
      </w:r>
      <w:r>
        <w:rPr>
          <w:rFonts w:hint="cs"/>
          <w:rtl/>
        </w:rPr>
        <w:t>משפט וצדקה של דוד המלך</w:t>
      </w:r>
      <w:r w:rsidR="00C064F8">
        <w:rPr>
          <w:rFonts w:hint="cs"/>
          <w:rtl/>
        </w:rPr>
        <w:t>? במילים אחרות, כאשר כח יהודי ריבוני כמו מדינת ישראל</w:t>
      </w:r>
      <w:r>
        <w:rPr>
          <w:rFonts w:hint="cs"/>
          <w:rtl/>
        </w:rPr>
        <w:t>,</w:t>
      </w:r>
      <w:r w:rsidR="00C064F8">
        <w:rPr>
          <w:rFonts w:hint="cs"/>
          <w:rtl/>
        </w:rPr>
        <w:t xml:space="preserve"> שוקל מדיניות שההלכה במובנה הצר איננה יכולה להכריע לגבי</w:t>
      </w:r>
      <w:r>
        <w:rPr>
          <w:rFonts w:hint="cs"/>
          <w:rtl/>
        </w:rPr>
        <w:t>ה</w:t>
      </w:r>
      <w:r w:rsidR="00C064F8">
        <w:rPr>
          <w:rFonts w:hint="cs"/>
          <w:rtl/>
        </w:rPr>
        <w:t xml:space="preserve">, </w:t>
      </w:r>
      <w:r w:rsidR="00E57678">
        <w:rPr>
          <w:rFonts w:hint="cs"/>
          <w:rtl/>
        </w:rPr>
        <w:t xml:space="preserve">הוא </w:t>
      </w:r>
      <w:r w:rsidR="00C064F8">
        <w:rPr>
          <w:rFonts w:hint="cs"/>
          <w:rtl/>
        </w:rPr>
        <w:t>י</w:t>
      </w:r>
      <w:r w:rsidR="00E57678">
        <w:rPr>
          <w:rFonts w:hint="cs"/>
          <w:rtl/>
        </w:rPr>
        <w:t>כול</w:t>
      </w:r>
      <w:r w:rsidR="004B7D15">
        <w:rPr>
          <w:rFonts w:hint="cs"/>
          <w:rtl/>
        </w:rPr>
        <w:t>, לדעתי, להשתמש ב</w:t>
      </w:r>
      <w:r w:rsidR="00C064F8">
        <w:rPr>
          <w:rFonts w:hint="cs"/>
          <w:rtl/>
        </w:rPr>
        <w:t>ערכים</w:t>
      </w:r>
      <w:r w:rsidR="00C064F8">
        <w:rPr>
          <w:rFonts w:hint="cs"/>
          <w:rtl/>
        </w:rPr>
        <w:t xml:space="preserve"> הכלולים ב'ברית אבות' כחזון מקיף עבור המנהיג היהודי</w:t>
      </w:r>
      <w:r w:rsidR="004B7D15">
        <w:rPr>
          <w:rFonts w:hint="cs"/>
          <w:rtl/>
        </w:rPr>
        <w:t>,</w:t>
      </w:r>
      <w:r w:rsidR="00BA4B1A" w:rsidRPr="00BA4B1A">
        <w:rPr>
          <w:rFonts w:hint="cs"/>
          <w:rtl/>
        </w:rPr>
        <w:t xml:space="preserve"> </w:t>
      </w:r>
      <w:r w:rsidR="004B7D15">
        <w:rPr>
          <w:rFonts w:hint="cs"/>
          <w:rtl/>
        </w:rPr>
        <w:t>כ</w:t>
      </w:r>
      <w:r w:rsidR="00BA4B1A">
        <w:rPr>
          <w:rFonts w:hint="cs"/>
          <w:rtl/>
        </w:rPr>
        <w:t>הדרכה ו</w:t>
      </w:r>
      <w:r w:rsidR="004B7D15">
        <w:rPr>
          <w:rFonts w:hint="cs"/>
          <w:rtl/>
        </w:rPr>
        <w:t>כ</w:t>
      </w:r>
      <w:r w:rsidR="00BA4B1A">
        <w:rPr>
          <w:rFonts w:hint="cs"/>
          <w:rtl/>
        </w:rPr>
        <w:t>השראה</w:t>
      </w:r>
      <w:r w:rsidR="00BA4B1A">
        <w:rPr>
          <w:rFonts w:hint="cs"/>
          <w:rtl/>
        </w:rPr>
        <w:t>.</w:t>
      </w:r>
    </w:p>
    <w:p w14:paraId="4273D959" w14:textId="77777777" w:rsidR="009E1270" w:rsidRDefault="00C064F8" w:rsidP="00BC5092">
      <w:pPr>
        <w:rPr>
          <w:rtl/>
        </w:rPr>
      </w:pPr>
      <w:r>
        <w:rPr>
          <w:rFonts w:hint="cs"/>
          <w:rtl/>
        </w:rPr>
        <w:t xml:space="preserve">יתרה </w:t>
      </w:r>
      <w:r w:rsidR="009E1270">
        <w:rPr>
          <w:rFonts w:hint="cs"/>
          <w:rtl/>
        </w:rPr>
        <w:t>מזאת</w:t>
      </w:r>
      <w:r>
        <w:rPr>
          <w:rFonts w:hint="cs"/>
          <w:rtl/>
        </w:rPr>
        <w:t>, הצורך בעקרונות יהודיים מנחים בממשל של מדינת ישראל חוצה, למעשה, את המחלוקת בין הרמב"ם ו</w:t>
      </w:r>
      <w:r w:rsidR="00E552E1">
        <w:rPr>
          <w:rFonts w:hint="cs"/>
          <w:rtl/>
        </w:rPr>
        <w:t>ה</w:t>
      </w:r>
      <w:r>
        <w:rPr>
          <w:rFonts w:hint="cs"/>
          <w:rtl/>
        </w:rPr>
        <w:t xml:space="preserve">ר"ן. אלו הדוחים את הבנת הר"ן כבסיס לסמכות ממשלתית לא-הלכתית רחבה יותר </w:t>
      </w:r>
      <w:r>
        <w:rPr>
          <w:rtl/>
        </w:rPr>
        <w:t>–</w:t>
      </w:r>
      <w:r>
        <w:rPr>
          <w:rFonts w:hint="cs"/>
          <w:rtl/>
        </w:rPr>
        <w:t xml:space="preserve"> </w:t>
      </w:r>
      <w:r w:rsidR="009E1270">
        <w:rPr>
          <w:rFonts w:hint="cs"/>
          <w:rtl/>
        </w:rPr>
        <w:t xml:space="preserve">בולט בהם </w:t>
      </w:r>
      <w:r>
        <w:rPr>
          <w:rFonts w:hint="cs"/>
          <w:rtl/>
        </w:rPr>
        <w:t xml:space="preserve">בעיקר הרב הרצוג </w:t>
      </w:r>
      <w:r>
        <w:rPr>
          <w:rtl/>
        </w:rPr>
        <w:t>–</w:t>
      </w:r>
      <w:r>
        <w:rPr>
          <w:rFonts w:hint="cs"/>
          <w:rtl/>
        </w:rPr>
        <w:t xml:space="preserve"> אינם מציעים להסתמך רק על החוק התורני הטהור, אלא לסייע לכנסת ולתפקידה החוקתי באמצעים אחרים. </w:t>
      </w:r>
    </w:p>
    <w:p w14:paraId="63AE059F" w14:textId="15D0558B" w:rsidR="00C064F8" w:rsidRPr="00344316" w:rsidRDefault="00C064F8" w:rsidP="00BC5092">
      <w:r>
        <w:rPr>
          <w:rFonts w:hint="cs"/>
          <w:rtl/>
        </w:rPr>
        <w:t xml:space="preserve">נקודה זו נוכחת ביותר בנוגע לחוק הפלילי. הרב הרצוג מדווח כי כאשר נושא </w:t>
      </w:r>
      <w:r w:rsidR="009E1270">
        <w:rPr>
          <w:rFonts w:hint="cs"/>
          <w:rtl/>
        </w:rPr>
        <w:t>ה</w:t>
      </w:r>
      <w:r>
        <w:rPr>
          <w:rFonts w:hint="cs"/>
          <w:rtl/>
        </w:rPr>
        <w:t>חוק ו</w:t>
      </w:r>
      <w:r w:rsidR="009E1270">
        <w:rPr>
          <w:rFonts w:hint="cs"/>
          <w:rtl/>
        </w:rPr>
        <w:t>ה</w:t>
      </w:r>
      <w:r>
        <w:rPr>
          <w:rFonts w:hint="cs"/>
          <w:rtl/>
        </w:rPr>
        <w:t xml:space="preserve">צדק במדינה העתידית עלה באסיפה רבנית שעמד בראשה, לא היה כל עניין בשיתוף בית הדין הרבני בתביעה ובענישה. תחת זאת, הייתה כמעט הסכמה מלאה </w:t>
      </w:r>
      <w:r>
        <w:rPr>
          <w:rFonts w:hint="cs"/>
          <w:rtl/>
        </w:rPr>
        <w:t>ל</w:t>
      </w:r>
      <w:r w:rsidR="001A35C9">
        <w:rPr>
          <w:rFonts w:hint="cs"/>
          <w:rtl/>
        </w:rPr>
        <w:t xml:space="preserve">דחות </w:t>
      </w:r>
      <w:r>
        <w:rPr>
          <w:rFonts w:hint="cs"/>
          <w:rtl/>
        </w:rPr>
        <w:t>עניין</w:t>
      </w:r>
      <w:r>
        <w:rPr>
          <w:rFonts w:hint="cs"/>
          <w:rtl/>
        </w:rPr>
        <w:t xml:space="preserve"> זה </w:t>
      </w:r>
      <w:r w:rsidR="004B7D15">
        <w:rPr>
          <w:rFonts w:hint="cs"/>
          <w:rtl/>
        </w:rPr>
        <w:t>ב</w:t>
      </w:r>
      <w:r>
        <w:rPr>
          <w:rFonts w:hint="cs"/>
          <w:rtl/>
        </w:rPr>
        <w:t xml:space="preserve">מערכת </w:t>
      </w:r>
      <w:r>
        <w:rPr>
          <w:rFonts w:hint="cs"/>
          <w:rtl/>
        </w:rPr>
        <w:t>משפט חילונית</w:t>
      </w:r>
      <w:r>
        <w:rPr>
          <w:rFonts w:hint="cs"/>
          <w:rtl/>
        </w:rPr>
        <w:t xml:space="preserve"> (תחוקה לישראל, כרך א, </w:t>
      </w:r>
      <w:r w:rsidR="009E1270">
        <w:rPr>
          <w:rFonts w:hint="cs"/>
          <w:rtl/>
        </w:rPr>
        <w:t xml:space="preserve">עמ' </w:t>
      </w:r>
      <w:r>
        <w:rPr>
          <w:rFonts w:hint="cs"/>
          <w:rtl/>
        </w:rPr>
        <w:t>55</w:t>
      </w:r>
      <w:r w:rsidR="009E1270">
        <w:rPr>
          <w:rFonts w:hint="cs"/>
          <w:rtl/>
        </w:rPr>
        <w:t xml:space="preserve"> ועמ'</w:t>
      </w:r>
      <w:r>
        <w:rPr>
          <w:rFonts w:hint="cs"/>
          <w:rtl/>
        </w:rPr>
        <w:t xml:space="preserve"> 173).</w:t>
      </w:r>
    </w:p>
    <w:p w14:paraId="261A89C4" w14:textId="6136728C" w:rsidR="00C064F8" w:rsidRDefault="00C064F8" w:rsidP="00A6542E">
      <w:pPr>
        <w:rPr>
          <w:rtl/>
        </w:rPr>
      </w:pPr>
      <w:r>
        <w:rPr>
          <w:rFonts w:hint="cs"/>
          <w:rtl/>
        </w:rPr>
        <w:t xml:space="preserve">סמכותו של </w:t>
      </w:r>
      <w:r w:rsidR="001A35C9">
        <w:rPr>
          <w:rFonts w:hint="cs"/>
          <w:rtl/>
        </w:rPr>
        <w:t>ממשל אזרחי</w:t>
      </w:r>
      <w:r>
        <w:rPr>
          <w:rFonts w:hint="cs"/>
          <w:rtl/>
        </w:rPr>
        <w:t>, טוען הרב הרצוג, נובע</w:t>
      </w:r>
      <w:r w:rsidR="004B7D15">
        <w:rPr>
          <w:rFonts w:hint="cs"/>
          <w:rtl/>
        </w:rPr>
        <w:t>ת</w:t>
      </w:r>
      <w:r>
        <w:rPr>
          <w:rFonts w:hint="cs"/>
          <w:rtl/>
        </w:rPr>
        <w:t xml:space="preserve"> מהע</w:t>
      </w:r>
      <w:r w:rsidR="00116000">
        <w:rPr>
          <w:rFonts w:hint="cs"/>
          <w:rtl/>
        </w:rPr>
        <w:t>י</w:t>
      </w:r>
      <w:r>
        <w:rPr>
          <w:rFonts w:hint="cs"/>
          <w:rtl/>
        </w:rPr>
        <w:t>קרון של ענישה "שלא מן הדין"</w:t>
      </w:r>
      <w:r w:rsidR="00777ED8">
        <w:rPr>
          <w:rFonts w:hint="cs"/>
          <w:rtl/>
        </w:rPr>
        <w:t xml:space="preserve"> </w:t>
      </w:r>
      <w:r>
        <w:rPr>
          <w:rFonts w:hint="cs"/>
          <w:rtl/>
        </w:rPr>
        <w:t>על ידי המלך</w:t>
      </w:r>
      <w:r w:rsidR="00777ED8">
        <w:rPr>
          <w:rFonts w:hint="cs"/>
          <w:rtl/>
        </w:rPr>
        <w:t xml:space="preserve"> או </w:t>
      </w:r>
      <w:r w:rsidR="001A35C9">
        <w:rPr>
          <w:rFonts w:hint="cs"/>
          <w:rtl/>
        </w:rPr>
        <w:t>סנהדרין</w:t>
      </w:r>
      <w:r>
        <w:rPr>
          <w:rFonts w:hint="cs"/>
          <w:rtl/>
        </w:rPr>
        <w:t>, בהתאם ל'צורך השעה'. מקורות מוקדמים</w:t>
      </w:r>
      <w:r w:rsidR="00777ED8">
        <w:rPr>
          <w:rFonts w:hint="cs"/>
          <w:rtl/>
        </w:rPr>
        <w:t xml:space="preserve"> שכבר הזכרנו </w:t>
      </w:r>
      <w:r>
        <w:rPr>
          <w:rFonts w:hint="cs"/>
          <w:rtl/>
        </w:rPr>
        <w:t>בשיעור 37</w:t>
      </w:r>
      <w:r w:rsidR="00777ED8">
        <w:rPr>
          <w:rFonts w:hint="cs"/>
          <w:rtl/>
        </w:rPr>
        <w:t>,</w:t>
      </w:r>
      <w:r>
        <w:rPr>
          <w:rFonts w:hint="cs"/>
          <w:rtl/>
        </w:rPr>
        <w:t xml:space="preserve"> </w:t>
      </w:r>
      <w:r w:rsidR="00777ED8">
        <w:rPr>
          <w:rFonts w:hint="cs"/>
          <w:rtl/>
        </w:rPr>
        <w:t xml:space="preserve">עוסקים רק באנשים יחידים ובמעשים </w:t>
      </w:r>
      <w:r>
        <w:rPr>
          <w:rFonts w:hint="cs"/>
          <w:rtl/>
        </w:rPr>
        <w:t>יוצאי דופן המאיימים על הסדר הציבורי.</w:t>
      </w:r>
      <w:r w:rsidR="00A6542E">
        <w:rPr>
          <w:rFonts w:hint="cs"/>
          <w:rtl/>
        </w:rPr>
        <w:t xml:space="preserve"> </w:t>
      </w:r>
      <w:r w:rsidR="001A35C9">
        <w:rPr>
          <w:rFonts w:hint="cs"/>
          <w:rtl/>
        </w:rPr>
        <w:t xml:space="preserve">אולם </w:t>
      </w:r>
      <w:r>
        <w:rPr>
          <w:rFonts w:hint="cs"/>
          <w:rtl/>
        </w:rPr>
        <w:t xml:space="preserve">עם היעלמותה של התביעה הפלילית </w:t>
      </w:r>
      <w:r w:rsidR="00777ED8">
        <w:rPr>
          <w:rFonts w:hint="cs"/>
          <w:rtl/>
        </w:rPr>
        <w:t xml:space="preserve">מטעם </w:t>
      </w:r>
      <w:r>
        <w:rPr>
          <w:rFonts w:hint="cs"/>
          <w:rtl/>
        </w:rPr>
        <w:t>בת</w:t>
      </w:r>
      <w:r w:rsidR="001A35C9">
        <w:rPr>
          <w:rFonts w:hint="cs"/>
          <w:rtl/>
        </w:rPr>
        <w:t>י</w:t>
      </w:r>
      <w:r>
        <w:rPr>
          <w:rFonts w:hint="cs"/>
          <w:rtl/>
        </w:rPr>
        <w:t xml:space="preserve"> דין</w:t>
      </w:r>
      <w:r>
        <w:rPr>
          <w:rFonts w:hint="cs"/>
          <w:rtl/>
        </w:rPr>
        <w:t xml:space="preserve">, </w:t>
      </w:r>
      <w:r w:rsidR="00777ED8">
        <w:rPr>
          <w:rFonts w:hint="cs"/>
          <w:rtl/>
        </w:rPr>
        <w:t xml:space="preserve">הסמיכו </w:t>
      </w:r>
      <w:r>
        <w:rPr>
          <w:rFonts w:hint="cs"/>
          <w:rtl/>
        </w:rPr>
        <w:t xml:space="preserve">פוסקים מאוחרים יותר מוסדות ציבוריים </w:t>
      </w:r>
      <w:r>
        <w:rPr>
          <w:rFonts w:hint="cs"/>
          <w:rtl/>
        </w:rPr>
        <w:lastRenderedPageBreak/>
        <w:t>חלופיים לתחזוק הסדר באמצעות תביעה וענישה בהתאם לסטנדרטים שלהם.</w:t>
      </w:r>
    </w:p>
    <w:p w14:paraId="6323F859" w14:textId="00D5491E" w:rsidR="00C064F8" w:rsidRDefault="00C064F8" w:rsidP="001A3917">
      <w:pPr>
        <w:rPr>
          <w:rtl/>
        </w:rPr>
      </w:pPr>
      <w:r>
        <w:rPr>
          <w:rFonts w:hint="cs"/>
          <w:rtl/>
        </w:rPr>
        <w:t xml:space="preserve">הרשב"א </w:t>
      </w:r>
      <w:r w:rsidR="00777ED8">
        <w:rPr>
          <w:rFonts w:hint="cs"/>
          <w:rtl/>
        </w:rPr>
        <w:t xml:space="preserve">למשל </w:t>
      </w:r>
      <w:r>
        <w:rPr>
          <w:rFonts w:hint="cs"/>
          <w:rtl/>
        </w:rPr>
        <w:t xml:space="preserve">נשאל </w:t>
      </w:r>
      <w:r w:rsidR="00777ED8">
        <w:rPr>
          <w:rFonts w:hint="cs"/>
          <w:rtl/>
        </w:rPr>
        <w:t xml:space="preserve">על </w:t>
      </w:r>
      <w:r>
        <w:rPr>
          <w:rFonts w:hint="cs"/>
          <w:rtl/>
        </w:rPr>
        <w:t xml:space="preserve">סמכות פקידים שהתמנו על ידי הקהילה לשמור על חוק וסדר. הוא חוזר ומאשר את יכולתם לסטות מדין התורה בנוגע לפסיקה, בהתבסס על 'צורך השעה', </w:t>
      </w:r>
      <w:r w:rsidR="00777ED8">
        <w:rPr>
          <w:rFonts w:hint="cs"/>
          <w:rtl/>
        </w:rPr>
        <w:t xml:space="preserve">שאלמלא </w:t>
      </w:r>
      <w:r>
        <w:rPr>
          <w:rFonts w:hint="cs"/>
          <w:rtl/>
        </w:rPr>
        <w:t>כן העולם עשוי להיחרב.</w:t>
      </w:r>
      <w:r w:rsidRPr="00F75E8D">
        <w:rPr>
          <w:rStyle w:val="a5"/>
          <w:rFonts w:asciiTheme="minorBidi" w:hAnsiTheme="minorBidi"/>
          <w:rtl/>
        </w:rPr>
        <w:footnoteReference w:id="8"/>
      </w:r>
      <w:r>
        <w:rPr>
          <w:rFonts w:hint="cs"/>
          <w:rtl/>
        </w:rPr>
        <w:t xml:space="preserve"> הוא מצטט מספר רב של מקורות חז"</w:t>
      </w:r>
      <w:r>
        <w:rPr>
          <w:rFonts w:hint="cs"/>
          <w:rtl/>
        </w:rPr>
        <w:t>ל</w:t>
      </w:r>
      <w:r>
        <w:rPr>
          <w:rFonts w:hint="cs"/>
          <w:rtl/>
        </w:rPr>
        <w:t xml:space="preserve"> ולבסוף קובע</w:t>
      </w:r>
      <w:r w:rsidR="00777ED8">
        <w:rPr>
          <w:rFonts w:hint="cs"/>
          <w:rtl/>
        </w:rPr>
        <w:t>:</w:t>
      </w:r>
      <w:r>
        <w:rPr>
          <w:rFonts w:hint="cs"/>
          <w:rtl/>
        </w:rPr>
        <w:t xml:space="preserve"> </w:t>
      </w:r>
      <w:r w:rsidR="0079788A">
        <w:rPr>
          <w:rFonts w:hint="cs"/>
          <w:rtl/>
        </w:rPr>
        <w:t>"</w:t>
      </w:r>
      <w:r w:rsidRPr="0079788A">
        <w:rPr>
          <w:rtl/>
        </w:rPr>
        <w:t>כן עושין בכל דור ודור ובכל מקום ומקום שרואין שהשעה צריכה לכך, ולייסר השוטים והנערים המטים עקלקלותם</w:t>
      </w:r>
      <w:r w:rsidRPr="0079788A">
        <w:rPr>
          <w:rFonts w:hint="cs"/>
          <w:rtl/>
        </w:rPr>
        <w:t>"</w:t>
      </w:r>
      <w:r>
        <w:rPr>
          <w:rFonts w:hint="cs"/>
          <w:rtl/>
        </w:rPr>
        <w:t xml:space="preserve"> (שו"ת הרשב"א ח"ג, שצג).</w:t>
      </w:r>
      <w:r w:rsidRPr="00F75E8D">
        <w:rPr>
          <w:rStyle w:val="a5"/>
          <w:rFonts w:asciiTheme="minorBidi" w:hAnsiTheme="minorBidi"/>
          <w:rtl/>
        </w:rPr>
        <w:footnoteReference w:id="9"/>
      </w:r>
    </w:p>
    <w:p w14:paraId="75FB477E" w14:textId="13556D39" w:rsidR="00C064F8" w:rsidRDefault="00777ED8" w:rsidP="00D31B32">
      <w:pPr>
        <w:rPr>
          <w:rtl/>
        </w:rPr>
      </w:pPr>
      <w:r>
        <w:rPr>
          <w:rFonts w:hint="cs"/>
          <w:rtl/>
        </w:rPr>
        <w:t xml:space="preserve">בהתייחסו </w:t>
      </w:r>
      <w:r w:rsidR="00A6542E">
        <w:rPr>
          <w:rFonts w:hint="cs"/>
          <w:rtl/>
        </w:rPr>
        <w:t xml:space="preserve">לתקופת </w:t>
      </w:r>
      <w:r w:rsidR="00C064F8">
        <w:rPr>
          <w:rFonts w:hint="cs"/>
          <w:rtl/>
        </w:rPr>
        <w:t>ימי הביניים, כותב הרב הרצוג:</w:t>
      </w:r>
    </w:p>
    <w:p w14:paraId="5C7C7FE9" w14:textId="2DA702E4" w:rsidR="00293C25" w:rsidRDefault="00C064F8" w:rsidP="00DD7C99">
      <w:pPr>
        <w:pStyle w:val="a9"/>
        <w:rPr>
          <w:rtl/>
        </w:rPr>
      </w:pPr>
      <w:r>
        <w:rPr>
          <w:rFonts w:hint="cs"/>
          <w:rtl/>
        </w:rPr>
        <w:t>הרושם הכללי שאנו מקבלים הוא שלא דנו בתורת הוראת שעה, אלא בתור דבר קבוע, והרי שלמיגדר מילתא אין זאת אומרת דווקא בתור הוראת שעה אלא כל זמן שיש צורך בכך</w:t>
      </w:r>
      <w:r w:rsidR="00777ED8">
        <w:rPr>
          <w:rFonts w:hint="cs"/>
          <w:rtl/>
        </w:rPr>
        <w:t>.</w:t>
      </w:r>
    </w:p>
    <w:p w14:paraId="43F2B2D2" w14:textId="7B26BC44" w:rsidR="00C064F8" w:rsidRDefault="00293C25" w:rsidP="00DD7C99">
      <w:pPr>
        <w:pStyle w:val="a9"/>
        <w:rPr>
          <w:rtl/>
        </w:rPr>
      </w:pPr>
      <w:r>
        <w:rPr>
          <w:rtl/>
        </w:rPr>
        <w:tab/>
      </w:r>
      <w:r w:rsidR="00C064F8">
        <w:rPr>
          <w:rFonts w:hint="cs"/>
          <w:rtl/>
        </w:rPr>
        <w:t xml:space="preserve">(תחוקה לישראל, </w:t>
      </w:r>
      <w:r>
        <w:rPr>
          <w:rFonts w:hint="cs"/>
          <w:rtl/>
        </w:rPr>
        <w:t xml:space="preserve">כרך </w:t>
      </w:r>
      <w:r w:rsidR="00C064F8">
        <w:rPr>
          <w:rFonts w:hint="cs"/>
          <w:rtl/>
        </w:rPr>
        <w:t xml:space="preserve">א, </w:t>
      </w:r>
      <w:r>
        <w:rPr>
          <w:rFonts w:hint="cs"/>
          <w:rtl/>
        </w:rPr>
        <w:t>עמ' 52)</w:t>
      </w:r>
      <w:r w:rsidR="00C064F8" w:rsidRPr="003C2FA8">
        <w:rPr>
          <w:rStyle w:val="a5"/>
          <w:rFonts w:asciiTheme="minorBidi" w:hAnsiTheme="minorBidi"/>
          <w:rtl/>
        </w:rPr>
        <w:footnoteReference w:id="10"/>
      </w:r>
    </w:p>
    <w:p w14:paraId="50C2FA7B" w14:textId="42186199" w:rsidR="00C064F8" w:rsidRDefault="00C064F8" w:rsidP="00D31B32">
      <w:pPr>
        <w:rPr>
          <w:rtl/>
        </w:rPr>
      </w:pPr>
      <w:r>
        <w:rPr>
          <w:rFonts w:hint="cs"/>
          <w:rtl/>
        </w:rPr>
        <w:t>הרב הרצוג ממשיך ומעיר על כך שבעידן הבתר</w:t>
      </w:r>
      <w:r w:rsidR="00777ED8">
        <w:rPr>
          <w:rFonts w:hint="cs"/>
          <w:rtl/>
        </w:rPr>
        <w:t>-</w:t>
      </w:r>
      <w:r>
        <w:rPr>
          <w:rFonts w:hint="cs"/>
          <w:rtl/>
        </w:rPr>
        <w:t xml:space="preserve">תלמודי, תפקידים אלו לא </w:t>
      </w:r>
      <w:r w:rsidR="00FF00AE">
        <w:rPr>
          <w:rFonts w:hint="cs"/>
          <w:rtl/>
        </w:rPr>
        <w:t>בוצעו</w:t>
      </w:r>
      <w:r>
        <w:rPr>
          <w:rFonts w:hint="cs"/>
          <w:rtl/>
        </w:rPr>
        <w:t xml:space="preserve"> על </w:t>
      </w:r>
      <w:r w:rsidR="00FF00AE">
        <w:rPr>
          <w:rFonts w:hint="cs"/>
          <w:rtl/>
        </w:rPr>
        <w:t xml:space="preserve">ידי </w:t>
      </w:r>
      <w:r>
        <w:rPr>
          <w:rFonts w:hint="cs"/>
          <w:rtl/>
        </w:rPr>
        <w:t xml:space="preserve">בתי הדין אלא </w:t>
      </w:r>
      <w:r w:rsidR="00FF00AE">
        <w:rPr>
          <w:rFonts w:hint="cs"/>
          <w:rtl/>
        </w:rPr>
        <w:t>נדחו למנהיגים אזרחיים</w:t>
      </w:r>
      <w:r>
        <w:rPr>
          <w:rFonts w:hint="cs"/>
          <w:rtl/>
        </w:rPr>
        <w:t xml:space="preserve">. </w:t>
      </w:r>
      <w:r w:rsidR="00FF00AE">
        <w:rPr>
          <w:rFonts w:hint="cs"/>
          <w:rtl/>
        </w:rPr>
        <w:t>לגבי ה</w:t>
      </w:r>
      <w:r>
        <w:rPr>
          <w:rFonts w:hint="cs"/>
          <w:rtl/>
        </w:rPr>
        <w:t>סיבה</w:t>
      </w:r>
      <w:r w:rsidR="00FF00AE">
        <w:rPr>
          <w:rFonts w:hint="cs"/>
          <w:rtl/>
        </w:rPr>
        <w:t>,</w:t>
      </w:r>
      <w:r>
        <w:rPr>
          <w:rFonts w:hint="cs"/>
          <w:rtl/>
        </w:rPr>
        <w:t xml:space="preserve"> </w:t>
      </w:r>
      <w:r w:rsidR="00F4162D">
        <w:rPr>
          <w:rFonts w:hint="cs"/>
          <w:rtl/>
        </w:rPr>
        <w:t xml:space="preserve">מעלה </w:t>
      </w:r>
      <w:r>
        <w:rPr>
          <w:rFonts w:hint="cs"/>
          <w:rtl/>
        </w:rPr>
        <w:t xml:space="preserve">הרב הרצוג </w:t>
      </w:r>
      <w:r w:rsidR="00F4162D">
        <w:rPr>
          <w:rFonts w:hint="cs"/>
          <w:rtl/>
        </w:rPr>
        <w:t>את ההשערה הבאה</w:t>
      </w:r>
      <w:r>
        <w:rPr>
          <w:rFonts w:hint="cs"/>
          <w:rtl/>
        </w:rPr>
        <w:t>:</w:t>
      </w:r>
    </w:p>
    <w:p w14:paraId="63101281" w14:textId="3C64F6EF" w:rsidR="00C064F8" w:rsidRDefault="00C064F8" w:rsidP="00D31B32">
      <w:pPr>
        <w:pStyle w:val="a9"/>
        <w:rPr>
          <w:rtl/>
        </w:rPr>
      </w:pPr>
      <w:r>
        <w:rPr>
          <w:rFonts w:hint="cs"/>
          <w:rtl/>
        </w:rPr>
        <w:t>[...] שלא רצו הרבנים לקחת לעצמם עטרת סמוכין לדון עונשין והשאיר</w:t>
      </w:r>
      <w:r w:rsidR="00FF00AE">
        <w:rPr>
          <w:rFonts w:hint="cs"/>
          <w:rtl/>
        </w:rPr>
        <w:t>ו</w:t>
      </w:r>
      <w:r>
        <w:rPr>
          <w:rFonts w:hint="cs"/>
          <w:rtl/>
        </w:rPr>
        <w:t xml:space="preserve"> את זה לפרנסי הקהל כאילו הם דנים בדין המלכות, כלומר בכח ההנהגה הציבורית שתפסה את מקומה של המלכות בישראל</w:t>
      </w:r>
      <w:r w:rsidR="00F4162D">
        <w:rPr>
          <w:rFonts w:hint="cs"/>
          <w:rtl/>
        </w:rPr>
        <w:t>.</w:t>
      </w:r>
      <w:r w:rsidR="00F4162D">
        <w:rPr>
          <w:rtl/>
        </w:rPr>
        <w:tab/>
      </w:r>
      <w:r>
        <w:rPr>
          <w:rFonts w:hint="cs"/>
          <w:rtl/>
        </w:rPr>
        <w:t xml:space="preserve">(שם, </w:t>
      </w:r>
      <w:r w:rsidR="00F4162D">
        <w:rPr>
          <w:rFonts w:hint="cs"/>
          <w:rtl/>
        </w:rPr>
        <w:t xml:space="preserve">עמ' </w:t>
      </w:r>
      <w:r>
        <w:rPr>
          <w:rFonts w:hint="cs"/>
          <w:rtl/>
        </w:rPr>
        <w:t>55)</w:t>
      </w:r>
    </w:p>
    <w:p w14:paraId="30119514" w14:textId="77777777" w:rsidR="00F4162D" w:rsidRDefault="00C064F8" w:rsidP="00F60B82">
      <w:pPr>
        <w:rPr>
          <w:rtl/>
        </w:rPr>
      </w:pPr>
      <w:r>
        <w:rPr>
          <w:rFonts w:hint="cs"/>
          <w:rtl/>
        </w:rPr>
        <w:t xml:space="preserve">במילים אחרות, בהיעדר מוסד מלוכה מתפקד או סמכות רבנית החלטית, צורות אחרות של הנהגה קהילתית מקבלות כמה מתפקידיהם, כולל היכולת לחוקק ולהעניש שלא על פי דין תורה. </w:t>
      </w:r>
    </w:p>
    <w:p w14:paraId="7AA2C630" w14:textId="347A4D5A" w:rsidR="00C064F8" w:rsidRPr="00344316" w:rsidRDefault="00C064F8" w:rsidP="00F60B82">
      <w:pPr>
        <w:rPr>
          <w:rtl/>
        </w:rPr>
      </w:pPr>
      <w:r>
        <w:rPr>
          <w:rFonts w:hint="cs"/>
          <w:rtl/>
        </w:rPr>
        <w:t xml:space="preserve">הרב הרצוג </w:t>
      </w:r>
      <w:r w:rsidR="00F4162D">
        <w:rPr>
          <w:rFonts w:hint="cs"/>
          <w:rtl/>
        </w:rPr>
        <w:t xml:space="preserve">מטשטש אפוא </w:t>
      </w:r>
      <w:r>
        <w:rPr>
          <w:rFonts w:hint="cs"/>
          <w:rtl/>
        </w:rPr>
        <w:t xml:space="preserve">את הפער שבין הרמב"ם </w:t>
      </w:r>
      <w:r w:rsidR="00F4162D">
        <w:rPr>
          <w:rFonts w:hint="cs"/>
          <w:rtl/>
        </w:rPr>
        <w:t>ל</w:t>
      </w:r>
      <w:r>
        <w:rPr>
          <w:rFonts w:hint="cs"/>
          <w:rtl/>
        </w:rPr>
        <w:t xml:space="preserve">ר"ן בנוגע לשליטה </w:t>
      </w:r>
      <w:r w:rsidR="00FF00AE">
        <w:rPr>
          <w:rFonts w:hint="cs"/>
          <w:rtl/>
        </w:rPr>
        <w:t>אזרחית</w:t>
      </w:r>
      <w:r>
        <w:rPr>
          <w:rFonts w:hint="cs"/>
          <w:rtl/>
        </w:rPr>
        <w:t xml:space="preserve"> בחוק הפלילי, תוך שהוא הופך את הצורך בעקרונות מנחים להכרחי </w:t>
      </w:r>
      <w:r w:rsidR="00B73274">
        <w:rPr>
          <w:rFonts w:hint="cs"/>
          <w:rtl/>
        </w:rPr>
        <w:t>לכל הדעות</w:t>
      </w:r>
      <w:r>
        <w:rPr>
          <w:rFonts w:hint="cs"/>
          <w:rtl/>
        </w:rPr>
        <w:t>.</w:t>
      </w:r>
      <w:r w:rsidRPr="00347832">
        <w:rPr>
          <w:rStyle w:val="a5"/>
          <w:rFonts w:asciiTheme="minorBidi" w:hAnsiTheme="minorBidi"/>
          <w:rtl/>
        </w:rPr>
        <w:footnoteReference w:id="11"/>
      </w:r>
    </w:p>
    <w:p w14:paraId="519A0BC8" w14:textId="6B732198" w:rsidR="00C064F8" w:rsidRDefault="00C064F8" w:rsidP="004A3C0E">
      <w:pPr>
        <w:rPr>
          <w:rtl/>
        </w:rPr>
      </w:pPr>
      <w:r>
        <w:rPr>
          <w:rFonts w:hint="cs"/>
          <w:rtl/>
        </w:rPr>
        <w:t xml:space="preserve">בנוגע </w:t>
      </w:r>
      <w:r w:rsidR="00F4162D">
        <w:rPr>
          <w:rFonts w:hint="cs"/>
          <w:rtl/>
        </w:rPr>
        <w:t>לדיני ממונות</w:t>
      </w:r>
      <w:r>
        <w:rPr>
          <w:rFonts w:hint="cs"/>
          <w:rtl/>
        </w:rPr>
        <w:t>,</w:t>
      </w:r>
      <w:r>
        <w:rPr>
          <w:rFonts w:hint="cs"/>
          <w:rtl/>
        </w:rPr>
        <w:t xml:space="preserve"> הרב הרצוג נלחם </w:t>
      </w:r>
      <w:r w:rsidR="00F4162D">
        <w:rPr>
          <w:rFonts w:hint="cs"/>
          <w:rtl/>
        </w:rPr>
        <w:t xml:space="preserve">כדי </w:t>
      </w:r>
      <w:r>
        <w:rPr>
          <w:rFonts w:hint="cs"/>
          <w:rtl/>
        </w:rPr>
        <w:t>להשאיר</w:t>
      </w:r>
      <w:r w:rsidR="00F4162D">
        <w:rPr>
          <w:rFonts w:hint="cs"/>
          <w:rtl/>
        </w:rPr>
        <w:t xml:space="preserve">ם </w:t>
      </w:r>
      <w:r>
        <w:rPr>
          <w:rFonts w:hint="cs"/>
          <w:rtl/>
        </w:rPr>
        <w:t xml:space="preserve">בידי בתי הדין הרבניים. </w:t>
      </w:r>
      <w:r w:rsidR="00F4162D">
        <w:rPr>
          <w:rFonts w:hint="cs"/>
          <w:rtl/>
        </w:rPr>
        <w:t xml:space="preserve">עם זאת, </w:t>
      </w:r>
      <w:r>
        <w:rPr>
          <w:rFonts w:hint="cs"/>
          <w:rtl/>
        </w:rPr>
        <w:t xml:space="preserve">גם בתחום זה, הרב הרצוג ואחרים מגלים ותומכים </w:t>
      </w:r>
      <w:r>
        <w:rPr>
          <w:rFonts w:hint="cs"/>
          <w:rtl/>
        </w:rPr>
        <w:t>במ</w:t>
      </w:r>
      <w:r w:rsidR="00BA3722">
        <w:rPr>
          <w:rFonts w:hint="cs"/>
          <w:rtl/>
        </w:rPr>
        <w:t>נגנונים</w:t>
      </w:r>
      <w:r w:rsidR="00BA3722">
        <w:rPr>
          <w:rFonts w:hint="cs"/>
          <w:rtl/>
        </w:rPr>
        <w:t xml:space="preserve"> </w:t>
      </w:r>
      <w:r>
        <w:rPr>
          <w:rFonts w:hint="cs"/>
          <w:rtl/>
        </w:rPr>
        <w:t xml:space="preserve">שונים המאפשרים למדינה ולבתי הדין הרבניים להתגבר על כמה הגבלות הלכתיות, כמו </w:t>
      </w:r>
      <w:r w:rsidR="00F4162D">
        <w:rPr>
          <w:rFonts w:hint="cs"/>
          <w:rtl/>
        </w:rPr>
        <w:t xml:space="preserve">פסול </w:t>
      </w:r>
      <w:r>
        <w:rPr>
          <w:rFonts w:hint="cs"/>
          <w:rtl/>
        </w:rPr>
        <w:t xml:space="preserve">עדות אישה </w:t>
      </w:r>
      <w:r w:rsidR="00F4162D">
        <w:rPr>
          <w:rFonts w:hint="cs"/>
          <w:rtl/>
        </w:rPr>
        <w:t>ו</w:t>
      </w:r>
      <w:r>
        <w:rPr>
          <w:rFonts w:hint="cs"/>
          <w:rtl/>
        </w:rPr>
        <w:t xml:space="preserve">גוי </w:t>
      </w:r>
      <w:r w:rsidR="00F4162D">
        <w:rPr>
          <w:rFonts w:hint="cs"/>
          <w:rtl/>
        </w:rPr>
        <w:t xml:space="preserve">או </w:t>
      </w:r>
      <w:r w:rsidR="004A3C0E">
        <w:rPr>
          <w:rFonts w:hint="cs"/>
          <w:rtl/>
        </w:rPr>
        <w:t xml:space="preserve">היעדרות אישה </w:t>
      </w:r>
      <w:r>
        <w:rPr>
          <w:rFonts w:hint="cs"/>
          <w:rtl/>
        </w:rPr>
        <w:t>מדיני ירושה.</w:t>
      </w:r>
      <w:r w:rsidR="004A3C0E">
        <w:rPr>
          <w:rFonts w:hint="cs"/>
          <w:rtl/>
        </w:rPr>
        <w:t xml:space="preserve"> </w:t>
      </w:r>
      <w:r>
        <w:rPr>
          <w:rFonts w:hint="cs"/>
          <w:rtl/>
        </w:rPr>
        <w:t xml:space="preserve">המטרה הסופית </w:t>
      </w:r>
      <w:r w:rsidR="004A3C0E">
        <w:rPr>
          <w:rFonts w:hint="cs"/>
          <w:rtl/>
        </w:rPr>
        <w:t xml:space="preserve">המסתמנת </w:t>
      </w:r>
      <w:r>
        <w:rPr>
          <w:rFonts w:hint="cs"/>
          <w:rtl/>
        </w:rPr>
        <w:t xml:space="preserve">היא להשיג מידה של שוויון </w:t>
      </w:r>
      <w:r w:rsidR="00BA3722">
        <w:rPr>
          <w:rFonts w:hint="cs"/>
          <w:rtl/>
        </w:rPr>
        <w:t>ש</w:t>
      </w:r>
      <w:r>
        <w:rPr>
          <w:rFonts w:hint="cs"/>
          <w:rtl/>
        </w:rPr>
        <w:t>ההלכה</w:t>
      </w:r>
      <w:r>
        <w:rPr>
          <w:rFonts w:hint="cs"/>
          <w:rtl/>
        </w:rPr>
        <w:t xml:space="preserve"> עצמה</w:t>
      </w:r>
      <w:r w:rsidR="00BA3722">
        <w:rPr>
          <w:rFonts w:hint="cs"/>
          <w:rtl/>
        </w:rPr>
        <w:t xml:space="preserve"> לא קובעת</w:t>
      </w:r>
      <w:r>
        <w:rPr>
          <w:rFonts w:hint="cs"/>
          <w:rtl/>
        </w:rPr>
        <w:t>;</w:t>
      </w:r>
      <w:r w:rsidRPr="00985F4D">
        <w:rPr>
          <w:rStyle w:val="a5"/>
          <w:rFonts w:asciiTheme="minorBidi" w:hAnsiTheme="minorBidi"/>
          <w:rtl/>
        </w:rPr>
        <w:footnoteReference w:id="12"/>
      </w:r>
      <w:r>
        <w:rPr>
          <w:rFonts w:hint="cs"/>
          <w:rtl/>
        </w:rPr>
        <w:t xml:space="preserve"> השאלה היא </w:t>
      </w:r>
      <w:r w:rsidR="004A3C0E">
        <w:rPr>
          <w:rFonts w:hint="cs"/>
          <w:rtl/>
        </w:rPr>
        <w:t xml:space="preserve">רק </w:t>
      </w:r>
      <w:r>
        <w:rPr>
          <w:rFonts w:hint="cs"/>
          <w:rtl/>
        </w:rPr>
        <w:t xml:space="preserve">כיצד להגיע לשם. בעוד </w:t>
      </w:r>
      <w:r w:rsidR="00BA3722">
        <w:rPr>
          <w:rFonts w:hint="cs"/>
          <w:rtl/>
        </w:rPr>
        <w:t>ש</w:t>
      </w:r>
      <w:r>
        <w:rPr>
          <w:rFonts w:hint="cs"/>
          <w:rtl/>
        </w:rPr>
        <w:t xml:space="preserve">ברית אבות </w:t>
      </w:r>
      <w:r w:rsidR="00BA3722">
        <w:rPr>
          <w:rFonts w:hint="cs"/>
          <w:rtl/>
        </w:rPr>
        <w:t>לכאורה איננה המניע המפורש</w:t>
      </w:r>
      <w:r w:rsidR="00BA3722">
        <w:rPr>
          <w:rFonts w:hint="cs"/>
          <w:rtl/>
        </w:rPr>
        <w:t xml:space="preserve"> </w:t>
      </w:r>
      <w:r>
        <w:rPr>
          <w:rFonts w:hint="cs"/>
          <w:rtl/>
        </w:rPr>
        <w:t xml:space="preserve">למאמצים אלו, הם ודאי </w:t>
      </w:r>
      <w:r>
        <w:rPr>
          <w:rFonts w:hint="cs"/>
          <w:rtl/>
        </w:rPr>
        <w:t>מ</w:t>
      </w:r>
      <w:r w:rsidR="00BA3722">
        <w:rPr>
          <w:rFonts w:hint="cs"/>
          <w:rtl/>
        </w:rPr>
        <w:t>שקפים את</w:t>
      </w:r>
      <w:r w:rsidR="00BA3722">
        <w:rPr>
          <w:rFonts w:hint="cs"/>
          <w:rtl/>
        </w:rPr>
        <w:t xml:space="preserve"> </w:t>
      </w:r>
      <w:r>
        <w:rPr>
          <w:rFonts w:hint="cs"/>
          <w:rtl/>
        </w:rPr>
        <w:t>ערכי 'צדקה ומשפט'.</w:t>
      </w:r>
    </w:p>
    <w:p w14:paraId="1DC2EAAC" w14:textId="77777777" w:rsidR="00C064F8" w:rsidRDefault="00C064F8" w:rsidP="00C064F8">
      <w:pPr>
        <w:spacing w:after="0" w:line="240" w:lineRule="auto"/>
        <w:rPr>
          <w:rFonts w:asciiTheme="minorBidi" w:hAnsiTheme="minorBidi"/>
          <w:b/>
          <w:bCs/>
          <w:rtl/>
        </w:rPr>
      </w:pPr>
    </w:p>
    <w:p w14:paraId="59B19B5B" w14:textId="77777777" w:rsidR="00C064F8" w:rsidRPr="00143C11" w:rsidRDefault="00C064F8" w:rsidP="00337411">
      <w:pPr>
        <w:pStyle w:val="2"/>
        <w:rPr>
          <w:rtl/>
        </w:rPr>
      </w:pPr>
      <w:r w:rsidRPr="00143C11">
        <w:rPr>
          <w:rFonts w:hint="cs"/>
          <w:rtl/>
        </w:rPr>
        <w:t>תקנות הקהל</w:t>
      </w:r>
    </w:p>
    <w:p w14:paraId="0DA1C7DB" w14:textId="3ADCC41F" w:rsidR="00C064F8" w:rsidRDefault="00C064F8" w:rsidP="00D453C8">
      <w:pPr>
        <w:rPr>
          <w:rtl/>
        </w:rPr>
      </w:pPr>
      <w:r>
        <w:rPr>
          <w:rFonts w:hint="cs"/>
          <w:rtl/>
        </w:rPr>
        <w:t xml:space="preserve">בסיס הלכתי חלופי עבור סמכות הממשל בישראל הוא התקדים ההיסטורי של 'תקנות הקהל' </w:t>
      </w:r>
      <w:r>
        <w:rPr>
          <w:rtl/>
        </w:rPr>
        <w:t>–</w:t>
      </w:r>
      <w:r>
        <w:rPr>
          <w:rFonts w:hint="cs"/>
          <w:rtl/>
        </w:rPr>
        <w:t xml:space="preserve"> חקיקה על ידי מועצה לא-רבנית עבור הקהילה היהודית.</w:t>
      </w:r>
      <w:r w:rsidRPr="00693094">
        <w:rPr>
          <w:rStyle w:val="a5"/>
          <w:rFonts w:asciiTheme="minorBidi" w:hAnsiTheme="minorBidi"/>
          <w:rtl/>
        </w:rPr>
        <w:footnoteReference w:id="13"/>
      </w:r>
      <w:r>
        <w:rPr>
          <w:rFonts w:hint="cs"/>
          <w:rtl/>
        </w:rPr>
        <w:t xml:space="preserve"> כפי שרבים היטיבו להבחין, לתופעה יש שורשים </w:t>
      </w:r>
      <w:r>
        <w:rPr>
          <w:rFonts w:hint="cs"/>
          <w:rtl/>
        </w:rPr>
        <w:t>בתקופ</w:t>
      </w:r>
      <w:r w:rsidR="00BA3722">
        <w:rPr>
          <w:rFonts w:hint="cs"/>
          <w:rtl/>
        </w:rPr>
        <w:t>ת חז"ל</w:t>
      </w:r>
      <w:r>
        <w:rPr>
          <w:rFonts w:hint="cs"/>
          <w:rtl/>
        </w:rPr>
        <w:t xml:space="preserve"> (ראו בבבא בתרא ח ע"ב) אבל היא התרחבה באופן ניכר במהלך ימי הביניים.</w:t>
      </w:r>
      <w:r w:rsidRPr="00D039D1">
        <w:rPr>
          <w:rStyle w:val="a5"/>
          <w:rFonts w:asciiTheme="minorBidi" w:hAnsiTheme="minorBidi"/>
          <w:rtl/>
        </w:rPr>
        <w:footnoteReference w:id="14"/>
      </w:r>
      <w:r w:rsidRPr="00D039D1">
        <w:rPr>
          <w:rFonts w:hint="cs"/>
          <w:sz w:val="18"/>
          <w:szCs w:val="18"/>
          <w:rtl/>
        </w:rPr>
        <w:t xml:space="preserve"> </w:t>
      </w:r>
      <w:r>
        <w:rPr>
          <w:rFonts w:hint="cs"/>
          <w:rtl/>
        </w:rPr>
        <w:t xml:space="preserve">בעלי הלכה מביעים בעקביות כבוד לסמכות מעין זו </w:t>
      </w:r>
      <w:r w:rsidR="004A3C0E">
        <w:rPr>
          <w:rFonts w:hint="cs"/>
          <w:rtl/>
        </w:rPr>
        <w:t xml:space="preserve">וחוקיה </w:t>
      </w:r>
      <w:r>
        <w:rPr>
          <w:rFonts w:hint="cs"/>
          <w:rtl/>
        </w:rPr>
        <w:t xml:space="preserve">הלא-הלכתיים, </w:t>
      </w:r>
      <w:r w:rsidR="009A1315">
        <w:rPr>
          <w:rFonts w:hint="cs"/>
          <w:rtl/>
        </w:rPr>
        <w:t xml:space="preserve">תוך </w:t>
      </w:r>
      <w:r w:rsidR="004A3C0E">
        <w:rPr>
          <w:rFonts w:hint="cs"/>
          <w:rtl/>
        </w:rPr>
        <w:t xml:space="preserve">הענקת </w:t>
      </w:r>
      <w:r>
        <w:rPr>
          <w:rFonts w:hint="cs"/>
          <w:rtl/>
        </w:rPr>
        <w:t xml:space="preserve">הצדקות שונות </w:t>
      </w:r>
      <w:r w:rsidR="004A3C0E">
        <w:rPr>
          <w:rFonts w:hint="cs"/>
          <w:rtl/>
        </w:rPr>
        <w:t xml:space="preserve">לסמכות </w:t>
      </w:r>
      <w:r>
        <w:rPr>
          <w:rFonts w:hint="cs"/>
          <w:rtl/>
        </w:rPr>
        <w:t>צווים אלו.</w:t>
      </w:r>
      <w:r w:rsidRPr="00902BC1">
        <w:rPr>
          <w:rStyle w:val="a5"/>
          <w:rFonts w:asciiTheme="minorBidi" w:hAnsiTheme="minorBidi"/>
          <w:rtl/>
        </w:rPr>
        <w:footnoteReference w:id="15"/>
      </w:r>
    </w:p>
    <w:p w14:paraId="127CCF37" w14:textId="425CB580" w:rsidR="00C064F8" w:rsidRDefault="009A1315" w:rsidP="00A32F57">
      <w:pPr>
        <w:rPr>
          <w:rtl/>
        </w:rPr>
      </w:pPr>
      <w:r>
        <w:rPr>
          <w:rFonts w:hint="cs"/>
          <w:rtl/>
        </w:rPr>
        <w:t>לצד זאת</w:t>
      </w:r>
      <w:r w:rsidR="00C064F8">
        <w:rPr>
          <w:rFonts w:hint="cs"/>
          <w:rtl/>
        </w:rPr>
        <w:t xml:space="preserve">, </w:t>
      </w:r>
      <w:r w:rsidR="00BA3722">
        <w:rPr>
          <w:rFonts w:hint="cs"/>
          <w:rtl/>
        </w:rPr>
        <w:t>חכמים</w:t>
      </w:r>
      <w:r w:rsidR="00C064F8">
        <w:rPr>
          <w:rFonts w:hint="cs"/>
          <w:rtl/>
        </w:rPr>
        <w:t xml:space="preserve"> מספקים רמה מסוימת של פיקוח, </w:t>
      </w:r>
      <w:r>
        <w:rPr>
          <w:rFonts w:hint="cs"/>
          <w:rtl/>
        </w:rPr>
        <w:t>ו</w:t>
      </w:r>
      <w:r w:rsidR="00C064F8">
        <w:rPr>
          <w:rFonts w:hint="cs"/>
          <w:rtl/>
        </w:rPr>
        <w:t xml:space="preserve">בין השאר </w:t>
      </w:r>
      <w:r>
        <w:rPr>
          <w:rFonts w:hint="cs"/>
          <w:rtl/>
        </w:rPr>
        <w:t xml:space="preserve">מוודאים </w:t>
      </w:r>
      <w:r w:rsidR="00C064F8">
        <w:rPr>
          <w:rFonts w:hint="cs"/>
          <w:rtl/>
        </w:rPr>
        <w:t xml:space="preserve">שהצווים הניתנים על ידי הסמכות הקהילתית הם הוגנים ומוסריים. מנחם אלון כותב כי </w:t>
      </w:r>
      <w:r>
        <w:rPr>
          <w:rFonts w:hint="cs"/>
          <w:rtl/>
        </w:rPr>
        <w:t xml:space="preserve">הסמכות נותרת בידי </w:t>
      </w:r>
      <w:r w:rsidR="00C064F8">
        <w:rPr>
          <w:rFonts w:hint="cs"/>
          <w:rtl/>
        </w:rPr>
        <w:t>הרבנים</w:t>
      </w:r>
      <w:r w:rsidR="00D937B7">
        <w:rPr>
          <w:rFonts w:hint="cs"/>
          <w:rtl/>
        </w:rPr>
        <w:t xml:space="preserve"> לעשות</w:t>
      </w:r>
      <w:r w:rsidR="00C064F8">
        <w:rPr>
          <w:rFonts w:hint="cs"/>
          <w:rtl/>
        </w:rPr>
        <w:t>:</w:t>
      </w:r>
    </w:p>
    <w:p w14:paraId="59261C5D" w14:textId="316FA2F9" w:rsidR="00C064F8" w:rsidRDefault="00C064F8" w:rsidP="00AD10C6">
      <w:pPr>
        <w:pStyle w:val="a9"/>
        <w:rPr>
          <w:rtl/>
        </w:rPr>
      </w:pPr>
      <w:r>
        <w:rPr>
          <w:rFonts w:hint="cs"/>
          <w:rtl/>
        </w:rPr>
        <w:t xml:space="preserve">פיקוח שמגמתו להבטיח, שלא יחרגו תקנות הקהל </w:t>
      </w:r>
      <w:r>
        <w:rPr>
          <w:rtl/>
        </w:rPr>
        <w:t>–</w:t>
      </w:r>
      <w:r>
        <w:rPr>
          <w:rFonts w:hint="cs"/>
          <w:rtl/>
        </w:rPr>
        <w:t xml:space="preserve"> אם נאמר בלשונה של מערכת משפטית הנהוגה כיום </w:t>
      </w:r>
      <w:r>
        <w:rPr>
          <w:rtl/>
        </w:rPr>
        <w:t>–</w:t>
      </w:r>
      <w:r>
        <w:rPr>
          <w:rFonts w:hint="cs"/>
          <w:rtl/>
        </w:rPr>
        <w:t xml:space="preserve"> מעקרונות הצדק והיושר הכללים שבמשפט העברי.</w:t>
      </w:r>
      <w:r w:rsidRPr="00A751EC">
        <w:rPr>
          <w:rStyle w:val="a5"/>
          <w:rFonts w:asciiTheme="minorBidi" w:hAnsiTheme="minorBidi"/>
          <w:rtl/>
        </w:rPr>
        <w:footnoteReference w:id="16"/>
      </w:r>
    </w:p>
    <w:p w14:paraId="261AFC25" w14:textId="4B64862C" w:rsidR="00C064F8" w:rsidRDefault="00C064F8" w:rsidP="00A751EC">
      <w:pPr>
        <w:rPr>
          <w:rtl/>
        </w:rPr>
      </w:pPr>
      <w:r>
        <w:rPr>
          <w:rFonts w:hint="cs"/>
          <w:rtl/>
        </w:rPr>
        <w:lastRenderedPageBreak/>
        <w:t>אלון ממשיך:</w:t>
      </w:r>
    </w:p>
    <w:p w14:paraId="7447E18B" w14:textId="57614857" w:rsidR="00C064F8" w:rsidRDefault="00C064F8" w:rsidP="00A751EC">
      <w:pPr>
        <w:pStyle w:val="a9"/>
        <w:rPr>
          <w:rtl/>
        </w:rPr>
      </w:pPr>
      <w:r>
        <w:rPr>
          <w:rFonts w:hint="cs"/>
          <w:rtl/>
        </w:rPr>
        <w:t xml:space="preserve">אמנם, כפי שראינו, גם תקנת הקהל יכלה להיות מנוגדת לתוכנה של הלכה מסוימת, ולכך נתנו חכמי ההלכה את הסכמתם; אך אסור היה לה לתקנת הקהל שתהיה מנוגדת לעקרונות מהותיים שביסוד </w:t>
      </w:r>
      <w:r w:rsidR="009A1315">
        <w:rPr>
          <w:rFonts w:hint="cs"/>
          <w:rtl/>
        </w:rPr>
        <w:t>כ</w:t>
      </w:r>
      <w:r>
        <w:rPr>
          <w:rFonts w:hint="cs"/>
          <w:rtl/>
        </w:rPr>
        <w:t>ל מערכת המשפט העברי, כגון לעקרון השוויון בפני החוק, לעיקרון הגנה על זכויות המיעוט והחלש, לשאיפה לתיקון המשמעת והסדר החברתיים, וכיוצא באלה.</w:t>
      </w:r>
    </w:p>
    <w:p w14:paraId="04A483FE" w14:textId="0C246D80" w:rsidR="00C064F8" w:rsidRDefault="00C064F8" w:rsidP="00FA7C24">
      <w:pPr>
        <w:rPr>
          <w:rtl/>
        </w:rPr>
      </w:pPr>
      <w:r>
        <w:rPr>
          <w:rFonts w:hint="cs"/>
          <w:rtl/>
        </w:rPr>
        <w:t xml:space="preserve">במילים אחרות, </w:t>
      </w:r>
      <w:r w:rsidR="00DC7F6C">
        <w:rPr>
          <w:rFonts w:hint="cs"/>
          <w:rtl/>
        </w:rPr>
        <w:t>ה</w:t>
      </w:r>
      <w:r>
        <w:rPr>
          <w:rFonts w:hint="cs"/>
          <w:rtl/>
        </w:rPr>
        <w:t xml:space="preserve">סמכות </w:t>
      </w:r>
      <w:r w:rsidR="00DC7F6C">
        <w:rPr>
          <w:rFonts w:hint="cs"/>
          <w:rtl/>
        </w:rPr>
        <w:t>ה</w:t>
      </w:r>
      <w:r>
        <w:rPr>
          <w:rFonts w:hint="cs"/>
          <w:rtl/>
        </w:rPr>
        <w:t xml:space="preserve">מחוקקת הלא-הלכתית </w:t>
      </w:r>
      <w:r w:rsidR="00DC7F6C">
        <w:rPr>
          <w:rFonts w:hint="cs"/>
          <w:rtl/>
        </w:rPr>
        <w:t xml:space="preserve">פועלת בהתאם </w:t>
      </w:r>
      <w:r>
        <w:rPr>
          <w:rFonts w:hint="cs"/>
          <w:rtl/>
        </w:rPr>
        <w:t xml:space="preserve">לערכי המוסר היהודיים. אין זה מספיק </w:t>
      </w:r>
      <w:r w:rsidR="00DC7F6C">
        <w:rPr>
          <w:rFonts w:hint="cs"/>
          <w:rtl/>
        </w:rPr>
        <w:t>שהתקנות לא יסתרו או יתנגדו להלכה היהודית</w:t>
      </w:r>
      <w:r>
        <w:rPr>
          <w:rFonts w:hint="cs"/>
          <w:rtl/>
        </w:rPr>
        <w:t>; עליה</w:t>
      </w:r>
      <w:r w:rsidR="00DC7F6C">
        <w:rPr>
          <w:rFonts w:hint="cs"/>
          <w:rtl/>
        </w:rPr>
        <w:t>ן</w:t>
      </w:r>
      <w:r>
        <w:rPr>
          <w:rFonts w:hint="cs"/>
          <w:rtl/>
        </w:rPr>
        <w:t xml:space="preserve"> לשקף את האתוס המוסרי היהודי, אף כאשר אין מתח ישיר.</w:t>
      </w:r>
    </w:p>
    <w:p w14:paraId="786FC34A" w14:textId="1F825437" w:rsidR="00DC7F6C" w:rsidRDefault="00B22096" w:rsidP="0084526E">
      <w:pPr>
        <w:rPr>
          <w:rtl/>
        </w:rPr>
      </w:pPr>
      <w:r>
        <w:rPr>
          <w:rFonts w:hint="cs"/>
          <w:rtl/>
        </w:rPr>
        <w:t xml:space="preserve">עוד </w:t>
      </w:r>
      <w:r w:rsidR="00D937B7">
        <w:rPr>
          <w:rFonts w:hint="cs"/>
          <w:rtl/>
        </w:rPr>
        <w:t>נראה לי</w:t>
      </w:r>
      <w:r w:rsidR="00C064F8">
        <w:rPr>
          <w:rFonts w:hint="cs"/>
          <w:rtl/>
        </w:rPr>
        <w:t xml:space="preserve"> כי אנחנו יכולים לאחוז בציפיות דומות עבור המדיניות הקהילתית שלנו, בין </w:t>
      </w:r>
      <w:r w:rsidR="00916229">
        <w:rPr>
          <w:rFonts w:hint="cs"/>
          <w:rtl/>
        </w:rPr>
        <w:t xml:space="preserve">אם </w:t>
      </w:r>
      <w:r w:rsidR="00C064F8">
        <w:rPr>
          <w:rFonts w:hint="cs"/>
          <w:rtl/>
        </w:rPr>
        <w:t>מדובר בבתי כנסת מקומיים</w:t>
      </w:r>
      <w:r w:rsidR="00DC7F6C">
        <w:rPr>
          <w:rFonts w:hint="cs"/>
          <w:rtl/>
        </w:rPr>
        <w:t xml:space="preserve"> ובין אם מדובר </w:t>
      </w:r>
      <w:r w:rsidR="00C064F8">
        <w:rPr>
          <w:rFonts w:hint="cs"/>
          <w:rtl/>
        </w:rPr>
        <w:t>בכנסת ישראל</w:t>
      </w:r>
      <w:r w:rsidR="00DC7F6C">
        <w:rPr>
          <w:rFonts w:hint="cs"/>
          <w:rtl/>
        </w:rPr>
        <w:t xml:space="preserve"> ובממשלה</w:t>
      </w:r>
      <w:r w:rsidR="00C064F8">
        <w:rPr>
          <w:rFonts w:hint="cs"/>
          <w:rtl/>
        </w:rPr>
        <w:t xml:space="preserve">. בייחוד ברצוני להציע כי ערכי ההוגנות </w:t>
      </w:r>
      <w:r w:rsidR="00C064F8">
        <w:rPr>
          <w:rFonts w:hint="cs"/>
          <w:rtl/>
        </w:rPr>
        <w:t>ו</w:t>
      </w:r>
      <w:r w:rsidR="00D937B7">
        <w:rPr>
          <w:rFonts w:hint="cs"/>
          <w:rtl/>
        </w:rPr>
        <w:t>ה</w:t>
      </w:r>
      <w:r w:rsidR="00BD2AF2">
        <w:rPr>
          <w:rFonts w:hint="cs"/>
          <w:rtl/>
        </w:rPr>
        <w:t>רחמים</w:t>
      </w:r>
      <w:r w:rsidR="00C064F8">
        <w:rPr>
          <w:rFonts w:hint="cs"/>
          <w:rtl/>
        </w:rPr>
        <w:t xml:space="preserve"> לא הוצגו לעולם על ידי האידיאולוגיה של </w:t>
      </w:r>
      <w:r w:rsidR="00D937B7">
        <w:rPr>
          <w:rFonts w:hint="cs"/>
          <w:rtl/>
        </w:rPr>
        <w:t>ההשכלה</w:t>
      </w:r>
      <w:r w:rsidR="00DC7F6C">
        <w:rPr>
          <w:rFonts w:hint="cs"/>
          <w:rtl/>
        </w:rPr>
        <w:t xml:space="preserve">; </w:t>
      </w:r>
      <w:r w:rsidR="00C064F8">
        <w:rPr>
          <w:rFonts w:hint="cs"/>
          <w:rtl/>
        </w:rPr>
        <w:t xml:space="preserve">מדובר בערכים יהודיים מובהקים, המבוססים על ברית אבות ונתמכים על ידי החוק. </w:t>
      </w:r>
    </w:p>
    <w:p w14:paraId="3668495E" w14:textId="65E587BD" w:rsidR="00C064F8" w:rsidRPr="00344316" w:rsidRDefault="00C064F8" w:rsidP="00DC7F6C">
      <w:pPr>
        <w:rPr>
          <w:rtl/>
        </w:rPr>
      </w:pPr>
      <w:r>
        <w:rPr>
          <w:rFonts w:hint="cs"/>
          <w:rtl/>
        </w:rPr>
        <w:t xml:space="preserve">יש להודות, כי הדוגמאות </w:t>
      </w:r>
      <w:r w:rsidR="00DC7F6C">
        <w:rPr>
          <w:rFonts w:hint="cs"/>
          <w:rtl/>
        </w:rPr>
        <w:t>ש</w:t>
      </w:r>
      <w:r>
        <w:rPr>
          <w:rFonts w:hint="cs"/>
          <w:rtl/>
        </w:rPr>
        <w:t xml:space="preserve">מביא אלון (עמ' 614-629) אינן מתייחסות </w:t>
      </w:r>
      <w:r w:rsidR="00DC7F6C">
        <w:rPr>
          <w:rFonts w:hint="cs"/>
          <w:rtl/>
        </w:rPr>
        <w:t xml:space="preserve">בהכרח </w:t>
      </w:r>
      <w:r>
        <w:rPr>
          <w:rFonts w:hint="cs"/>
          <w:rtl/>
        </w:rPr>
        <w:t xml:space="preserve">באופן ספציפי ל'ברית אבות'. </w:t>
      </w:r>
      <w:r w:rsidR="00DC7F6C">
        <w:rPr>
          <w:rFonts w:hint="cs"/>
          <w:rtl/>
        </w:rPr>
        <w:t>עם זאת</w:t>
      </w:r>
      <w:r>
        <w:rPr>
          <w:rFonts w:hint="cs"/>
          <w:rtl/>
        </w:rPr>
        <w:t xml:space="preserve">, בהקשר שלנו, </w:t>
      </w:r>
      <w:r w:rsidR="00D937B7">
        <w:rPr>
          <w:rFonts w:hint="cs"/>
          <w:rtl/>
        </w:rPr>
        <w:t>נדמה לי</w:t>
      </w:r>
      <w:r>
        <w:rPr>
          <w:rFonts w:hint="cs"/>
          <w:rtl/>
        </w:rPr>
        <w:t xml:space="preserve"> כי פנייה לצדקה ומשפט ולמורשתו של אברהם יכולה לעיתים להשמיע </w:t>
      </w:r>
      <w:r w:rsidR="00DC7F6C">
        <w:rPr>
          <w:rFonts w:hint="cs"/>
          <w:rtl/>
        </w:rPr>
        <w:t xml:space="preserve">קול </w:t>
      </w:r>
      <w:r>
        <w:rPr>
          <w:rFonts w:hint="cs"/>
          <w:rtl/>
        </w:rPr>
        <w:t xml:space="preserve">מוסרי </w:t>
      </w:r>
      <w:r w:rsidR="00DC7F6C">
        <w:rPr>
          <w:rFonts w:hint="cs"/>
          <w:rtl/>
        </w:rPr>
        <w:t>שלא היינו זוכים לבטא בלעדיה</w:t>
      </w:r>
      <w:r>
        <w:rPr>
          <w:rFonts w:hint="cs"/>
          <w:rtl/>
        </w:rPr>
        <w:t>.</w:t>
      </w:r>
    </w:p>
    <w:p w14:paraId="4E31C1CA" w14:textId="451D140F" w:rsidR="00172D23" w:rsidRDefault="00C064F8" w:rsidP="00C064F8">
      <w:pPr>
        <w:rPr>
          <w:rtl/>
        </w:rPr>
      </w:pPr>
      <w:r>
        <w:rPr>
          <w:rFonts w:hint="cs"/>
          <w:rtl/>
        </w:rPr>
        <w:t xml:space="preserve">תקנות הקהל אולי אינן מוגבלות על ידי ההלכה (כל עוד הן אינן סותרות אותה), אך הן עדיין מגלמות את האתוס היהודי, המאופיין בערכי השוויון והנדיבות, ומשתלבות </w:t>
      </w:r>
      <w:r w:rsidR="000C0266">
        <w:rPr>
          <w:rFonts w:hint="cs"/>
          <w:rtl/>
        </w:rPr>
        <w:t>בו</w:t>
      </w:r>
      <w:r>
        <w:rPr>
          <w:rFonts w:hint="cs"/>
          <w:rtl/>
        </w:rPr>
        <w:t xml:space="preserve">. בדומה לכך, אף אם מדינת ישראל יכולה למצוא דרך לעקוף כמה מההגבלות הפורמליות של ברית סיני, היא צריכה להתמיד בשיקופם של ערכים ברוח ברית אבות, המהותיים לאפיונה כמדינה יהודית. בדיוק כמו בתחום הפרטי, כל מי שמעורב בחיי הציבור היהודיים ובקביעת המדיניות </w:t>
      </w:r>
      <w:r>
        <w:rPr>
          <w:rtl/>
        </w:rPr>
        <w:t>–</w:t>
      </w:r>
      <w:r>
        <w:rPr>
          <w:rFonts w:hint="cs"/>
          <w:rtl/>
        </w:rPr>
        <w:t xml:space="preserve"> בין אם כשותף בניהול מקומי של החיים הציבוריים או חבר בכנסת ישראל; בין אם מדובר בשומר מצוות או בחילוני </w:t>
      </w:r>
      <w:r w:rsidR="000C0266">
        <w:rPr>
          <w:rFonts w:hint="cs"/>
          <w:rtl/>
        </w:rPr>
        <w:t>ג</w:t>
      </w:r>
      <w:r>
        <w:rPr>
          <w:rFonts w:hint="cs"/>
          <w:rtl/>
        </w:rPr>
        <w:t xml:space="preserve">מור; בין </w:t>
      </w:r>
      <w:r w:rsidR="000C0266">
        <w:rPr>
          <w:rFonts w:hint="cs"/>
          <w:rtl/>
        </w:rPr>
        <w:t>ש</w:t>
      </w:r>
      <w:r>
        <w:rPr>
          <w:rFonts w:hint="cs"/>
          <w:rtl/>
        </w:rPr>
        <w:t xml:space="preserve">הוא </w:t>
      </w:r>
      <w:r w:rsidR="00D937B7">
        <w:rPr>
          <w:rFonts w:hint="cs"/>
          <w:rtl/>
        </w:rPr>
        <w:t>מז</w:t>
      </w:r>
      <w:r w:rsidR="00D937B7">
        <w:rPr>
          <w:rFonts w:hint="cs"/>
          <w:rtl/>
        </w:rPr>
        <w:t>ד</w:t>
      </w:r>
      <w:r w:rsidR="00D937B7">
        <w:rPr>
          <w:rFonts w:hint="cs"/>
          <w:rtl/>
        </w:rPr>
        <w:t>הה</w:t>
      </w:r>
      <w:r>
        <w:rPr>
          <w:rFonts w:hint="cs"/>
          <w:rtl/>
        </w:rPr>
        <w:t xml:space="preserve"> לחלוטין עם ההתגלות שבברית סיני או שאיננו מז</w:t>
      </w:r>
      <w:r w:rsidR="00D937B7">
        <w:rPr>
          <w:rFonts w:hint="cs"/>
          <w:rtl/>
        </w:rPr>
        <w:t>ד</w:t>
      </w:r>
      <w:r w:rsidR="00D937B7">
        <w:rPr>
          <w:rFonts w:hint="cs"/>
          <w:rtl/>
        </w:rPr>
        <w:t>הה</w:t>
      </w:r>
      <w:r>
        <w:rPr>
          <w:rFonts w:hint="cs"/>
          <w:rtl/>
        </w:rPr>
        <w:t xml:space="preserve"> כלל עם דבר מעבר לשורשים יהודיים </w:t>
      </w:r>
      <w:r>
        <w:rPr>
          <w:rtl/>
        </w:rPr>
        <w:t>–</w:t>
      </w:r>
      <w:r>
        <w:rPr>
          <w:rFonts w:hint="cs"/>
          <w:rtl/>
        </w:rPr>
        <w:t xml:space="preserve"> חייב בעקבי</w:t>
      </w:r>
      <w:r w:rsidR="00D937B7">
        <w:rPr>
          <w:rFonts w:hint="cs"/>
          <w:rtl/>
        </w:rPr>
        <w:t>ו</w:t>
      </w:r>
      <w:r>
        <w:rPr>
          <w:rFonts w:hint="cs"/>
          <w:rtl/>
        </w:rPr>
        <w:t>ת לשאול את עצמו או את עצמה</w:t>
      </w:r>
      <w:r w:rsidR="004B1B1D">
        <w:rPr>
          <w:rFonts w:hint="cs"/>
          <w:rtl/>
        </w:rPr>
        <w:t>:</w:t>
      </w:r>
      <w:r>
        <w:rPr>
          <w:rFonts w:hint="cs"/>
          <w:rtl/>
        </w:rPr>
        <w:t xml:space="preserve"> מה אברהם היה עושה?</w:t>
      </w:r>
    </w:p>
    <w:p w14:paraId="6A485B2D" w14:textId="77777777" w:rsidR="00F4162D" w:rsidRDefault="00F4162D" w:rsidP="00C064F8">
      <w:pPr>
        <w:rPr>
          <w:rtl/>
        </w:rPr>
      </w:pPr>
    </w:p>
    <w:p w14:paraId="450E1090" w14:textId="74DECBD3" w:rsidR="004F64BE" w:rsidRDefault="00AE0215" w:rsidP="00747B25">
      <w:pPr>
        <w:rPr>
          <w:rtl/>
        </w:rPr>
      </w:pPr>
      <w:r>
        <w:rPr>
          <w:rtl/>
        </w:rPr>
        <w:t xml:space="preserve">שאלות והערות? נא ליצור קשר איתי ישירות: </w:t>
      </w:r>
      <w:hyperlink r:id="rId9" w:history="1">
        <w:r>
          <w:rPr>
            <w:rStyle w:val="Hyperlink"/>
            <w:rFonts w:ascii="David" w:hAnsi="David" w:cs="David"/>
          </w:rPr>
          <w:t>judahlgoldberg@gmail.com</w:t>
        </w:r>
      </w:hyperlink>
      <w:r>
        <w:rPr>
          <w:rFonts w:ascii="Times New Roman" w:hAnsi="Times New Roman" w:cs="Times New Roman"/>
          <w:rtl/>
        </w:rPr>
        <w:t xml:space="preserve"> </w:t>
      </w:r>
    </w:p>
    <w:p w14:paraId="223E4EDF" w14:textId="77777777" w:rsidR="00F4162D" w:rsidRPr="003E126A" w:rsidRDefault="00F4162D" w:rsidP="00747B25"/>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43471B">
        <w:trPr>
          <w:cantSplit/>
        </w:trPr>
        <w:tc>
          <w:tcPr>
            <w:tcW w:w="283" w:type="dxa"/>
            <w:hideMark/>
          </w:tcPr>
          <w:p w14:paraId="66FD0585" w14:textId="77777777" w:rsidR="0043471B" w:rsidRDefault="0043471B">
            <w:pPr>
              <w:pStyle w:val="ab"/>
              <w:bidi w:val="0"/>
            </w:pPr>
            <w:r>
              <w:rPr>
                <w:rtl/>
              </w:rPr>
              <w:t>*</w:t>
            </w:r>
          </w:p>
        </w:tc>
        <w:tc>
          <w:tcPr>
            <w:tcW w:w="4111" w:type="dxa"/>
            <w:hideMark/>
          </w:tcPr>
          <w:p w14:paraId="13C9A692" w14:textId="77777777" w:rsidR="0043471B" w:rsidRDefault="0043471B">
            <w:pPr>
              <w:pStyle w:val="ab"/>
            </w:pPr>
            <w:r>
              <w:rPr>
                <w:rtl/>
              </w:rPr>
              <w:t>**********************************************************</w:t>
            </w:r>
          </w:p>
        </w:tc>
      </w:tr>
      <w:tr w:rsidR="0043471B" w14:paraId="45D9EDD8" w14:textId="77777777" w:rsidTr="0043471B">
        <w:trPr>
          <w:cantSplit/>
        </w:trPr>
        <w:tc>
          <w:tcPr>
            <w:tcW w:w="283" w:type="dxa"/>
            <w:hideMark/>
          </w:tcPr>
          <w:p w14:paraId="5D445FB5" w14:textId="77777777" w:rsidR="0043471B" w:rsidRDefault="0043471B">
            <w:pPr>
              <w:pStyle w:val="ab"/>
            </w:pPr>
            <w:r>
              <w:rPr>
                <w:rtl/>
              </w:rPr>
              <w:t xml:space="preserve">* * * * * * * </w:t>
            </w:r>
          </w:p>
        </w:tc>
        <w:tc>
          <w:tcPr>
            <w:tcW w:w="4111" w:type="dxa"/>
          </w:tcPr>
          <w:p w14:paraId="23188DAE" w14:textId="68D0E963" w:rsidR="0043471B" w:rsidRDefault="0043471B">
            <w:pPr>
              <w:pStyle w:val="ab"/>
            </w:pPr>
            <w:r>
              <w:rPr>
                <w:rtl/>
              </w:rPr>
              <w:t xml:space="preserve">כל הזכויות שמורות לישיבת הר עציון ולרב </w:t>
            </w:r>
            <w:r w:rsidR="003A4FE0">
              <w:rPr>
                <w:rFonts w:hint="cs"/>
                <w:rtl/>
              </w:rPr>
              <w:t>יהודה לב גולדברג</w:t>
            </w:r>
          </w:p>
          <w:p w14:paraId="00000769" w14:textId="51164567" w:rsidR="0043471B" w:rsidRDefault="0043471B">
            <w:pPr>
              <w:pStyle w:val="ab"/>
              <w:rPr>
                <w:rtl/>
              </w:rPr>
            </w:pPr>
            <w:r>
              <w:rPr>
                <w:rtl/>
              </w:rPr>
              <w:t>תרגום:</w:t>
            </w:r>
            <w:r w:rsidR="007A202E">
              <w:rPr>
                <w:rFonts w:hint="cs"/>
                <w:rtl/>
              </w:rPr>
              <w:t xml:space="preserve"> </w:t>
            </w:r>
            <w:r w:rsidR="00333186">
              <w:rPr>
                <w:rFonts w:hint="cs"/>
                <w:rtl/>
              </w:rPr>
              <w:t>אסף בראון,</w:t>
            </w:r>
            <w:r>
              <w:rPr>
                <w:rFonts w:hint="cs"/>
                <w:rtl/>
              </w:rPr>
              <w:t xml:space="preserve"> תש"פ</w:t>
            </w:r>
          </w:p>
          <w:p w14:paraId="1C28E74B" w14:textId="4DA89942" w:rsidR="0043471B" w:rsidRDefault="0043471B">
            <w:pPr>
              <w:pStyle w:val="ab"/>
              <w:rPr>
                <w:rtl/>
              </w:rPr>
            </w:pPr>
            <w:r>
              <w:rPr>
                <w:rtl/>
              </w:rPr>
              <w:t>עורך:</w:t>
            </w:r>
            <w:r w:rsidR="00333186">
              <w:rPr>
                <w:rFonts w:hint="cs"/>
                <w:rtl/>
              </w:rPr>
              <w:t xml:space="preserve"> בנימין פרנקל</w:t>
            </w:r>
            <w:r>
              <w:rPr>
                <w:rtl/>
              </w:rPr>
              <w:t>, תש</w:t>
            </w:r>
            <w:r>
              <w:rPr>
                <w:rFonts w:hint="cs"/>
                <w:rtl/>
              </w:rPr>
              <w:t>"פ</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3438CA7B" w:rsidR="0043471B" w:rsidRDefault="0043471B">
            <w:pPr>
              <w:pStyle w:val="ab"/>
              <w:rPr>
                <w:noProof w:val="0"/>
                <w:rtl/>
              </w:rPr>
            </w:pPr>
            <w:r>
              <w:rPr>
                <w:noProof w:val="0"/>
                <w:rtl/>
              </w:rPr>
              <w:t>האתר בעברית:</w:t>
            </w:r>
            <w:r>
              <w:rPr>
                <w:noProof w:val="0"/>
                <w:rtl/>
              </w:rPr>
              <w:tab/>
            </w:r>
            <w:hyperlink r:id="rId10" w:history="1">
              <w:r w:rsidR="005A7CEB">
                <w:t xml:space="preserve"> </w:t>
              </w:r>
              <w:hyperlink r:id="rId11" w:history="1">
                <w:r w:rsidR="005A7CEB" w:rsidRPr="00FD7DC4">
                  <w:rPr>
                    <w:rStyle w:val="Hyperlink"/>
                  </w:rPr>
                  <w:t>http://www.etzion.org.il</w:t>
                </w:r>
              </w:hyperlink>
              <w:r>
                <w:rPr>
                  <w:rStyle w:val="Hyperlink"/>
                </w:rPr>
                <w:t>l</w:t>
              </w:r>
            </w:hyperlink>
          </w:p>
          <w:p w14:paraId="58C0D5D1" w14:textId="77777777" w:rsidR="0043471B" w:rsidRDefault="0043471B">
            <w:pPr>
              <w:pStyle w:val="ab"/>
              <w:rPr>
                <w:noProof w:val="0"/>
                <w:rtl/>
              </w:rPr>
            </w:pPr>
            <w:r>
              <w:rPr>
                <w:noProof w:val="0"/>
                <w:rtl/>
              </w:rPr>
              <w:t>האתר באנגלית:</w:t>
            </w:r>
            <w:r>
              <w:rPr>
                <w:noProof w:val="0"/>
                <w:rtl/>
              </w:rPr>
              <w:tab/>
            </w:r>
            <w:hyperlink r:id="rId12" w:history="1">
              <w:r>
                <w:rPr>
                  <w:rStyle w:val="Hyperlink"/>
                </w:rPr>
                <w:t>http://www.vbm-torah.org</w:t>
              </w:r>
            </w:hyperlink>
          </w:p>
          <w:p w14:paraId="78D79E12" w14:textId="77777777" w:rsidR="0043471B" w:rsidRDefault="0043471B">
            <w:pPr>
              <w:pStyle w:val="ab"/>
              <w:rPr>
                <w:rtl/>
              </w:rPr>
            </w:pPr>
          </w:p>
          <w:p w14:paraId="02D80F01" w14:textId="77777777" w:rsidR="0043471B" w:rsidRDefault="0043471B">
            <w:pPr>
              <w:pStyle w:val="ab"/>
              <w:rPr>
                <w:rtl/>
              </w:rPr>
            </w:pPr>
            <w:r>
              <w:rPr>
                <w:rtl/>
              </w:rPr>
              <w:t xml:space="preserve">משרדי בית המדרש הוירטואלי: 02-9937300 שלוחה 5 </w:t>
            </w:r>
          </w:p>
          <w:p w14:paraId="35C45395" w14:textId="77777777" w:rsidR="0043471B" w:rsidRDefault="0043471B">
            <w:pPr>
              <w:pStyle w:val="ab"/>
              <w:rPr>
                <w:noProof w:val="0"/>
                <w:rtl/>
              </w:rPr>
            </w:pPr>
            <w:r>
              <w:rPr>
                <w:noProof w:val="0"/>
                <w:rtl/>
              </w:rPr>
              <w:t xml:space="preserve">דוא"ל: </w:t>
            </w:r>
            <w:hyperlink r:id="rId13" w:history="1">
              <w:r>
                <w:rPr>
                  <w:rStyle w:val="Hyperlink"/>
                </w:rPr>
                <w:t>office@etzion.org.il</w:t>
              </w:r>
            </w:hyperlink>
          </w:p>
          <w:p w14:paraId="47C75A24" w14:textId="77777777" w:rsidR="0043471B" w:rsidRDefault="0043471B">
            <w:pPr>
              <w:pStyle w:val="ab"/>
            </w:pPr>
          </w:p>
        </w:tc>
      </w:tr>
    </w:tbl>
    <w:p w14:paraId="189912E7" w14:textId="77777777" w:rsidR="00144C37" w:rsidRDefault="00144C37" w:rsidP="00DF5F22">
      <w:pPr>
        <w:pStyle w:val="a9"/>
        <w:rPr>
          <w:rtl/>
        </w:rPr>
      </w:pPr>
    </w:p>
    <w:sectPr w:rsidR="00144C37" w:rsidSect="006F016B">
      <w:headerReference w:type="default" r:id="rId14"/>
      <w:footerReference w:type="default" r:id="rId15"/>
      <w:head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B6B6B" w14:textId="77777777" w:rsidR="008D744B" w:rsidRDefault="008D744B" w:rsidP="00405665">
      <w:r>
        <w:separator/>
      </w:r>
    </w:p>
  </w:endnote>
  <w:endnote w:type="continuationSeparator" w:id="0">
    <w:p w14:paraId="782ECC2D" w14:textId="77777777" w:rsidR="008D744B" w:rsidRDefault="008D744B" w:rsidP="00405665">
      <w:r>
        <w:continuationSeparator/>
      </w:r>
    </w:p>
  </w:endnote>
  <w:endnote w:type="continuationNotice" w:id="1">
    <w:p w14:paraId="7E5793E5" w14:textId="77777777" w:rsidR="008D744B" w:rsidRDefault="008D7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BA6B3" w14:textId="77777777" w:rsidR="006235ED" w:rsidRDefault="006235E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F0D71" w14:textId="77777777" w:rsidR="008D744B" w:rsidRDefault="008D744B" w:rsidP="00405665">
      <w:r>
        <w:separator/>
      </w:r>
    </w:p>
  </w:footnote>
  <w:footnote w:type="continuationSeparator" w:id="0">
    <w:p w14:paraId="5D4772D9" w14:textId="77777777" w:rsidR="008D744B" w:rsidRDefault="008D744B" w:rsidP="00405665">
      <w:r>
        <w:continuationSeparator/>
      </w:r>
    </w:p>
  </w:footnote>
  <w:footnote w:type="continuationNotice" w:id="1">
    <w:p w14:paraId="41177D50" w14:textId="77777777" w:rsidR="008D744B" w:rsidRDefault="008D744B">
      <w:pPr>
        <w:spacing w:after="0" w:line="240" w:lineRule="auto"/>
      </w:pPr>
    </w:p>
  </w:footnote>
  <w:footnote w:id="2">
    <w:p w14:paraId="3E4677D7" w14:textId="4F02E9FB" w:rsidR="00C064F8" w:rsidRPr="008B21D5" w:rsidRDefault="00C064F8" w:rsidP="00C064F8">
      <w:pPr>
        <w:pStyle w:val="a3"/>
        <w:rPr>
          <w:rStyle w:val="a5"/>
          <w:rFonts w:eastAsia="Narkisim"/>
          <w:rtl/>
        </w:rPr>
      </w:pPr>
      <w:r>
        <w:rPr>
          <w:rStyle w:val="a5"/>
          <w:rFonts w:eastAsia="Narkisim"/>
        </w:rPr>
        <w:footnoteRef/>
      </w:r>
      <w:r>
        <w:t xml:space="preserve"> </w:t>
      </w:r>
      <w:r>
        <w:rPr>
          <w:rFonts w:hint="cs"/>
          <w:rtl/>
        </w:rPr>
        <w:t>בנוגע לנושא זה, ראו את מה שכתב</w:t>
      </w:r>
      <w:r w:rsidR="00A830ED">
        <w:rPr>
          <w:rFonts w:hint="cs"/>
          <w:rtl/>
        </w:rPr>
        <w:t>ו</w:t>
      </w:r>
      <w:r>
        <w:rPr>
          <w:rFonts w:hint="cs"/>
          <w:rtl/>
        </w:rPr>
        <w:t xml:space="preserve"> מורי ורבי הרב אהרן ליכט</w:t>
      </w:r>
      <w:r w:rsidR="00A830ED">
        <w:rPr>
          <w:rFonts w:hint="cs"/>
          <w:rtl/>
        </w:rPr>
        <w:t>נ</w:t>
      </w:r>
      <w:r>
        <w:rPr>
          <w:rFonts w:hint="cs"/>
          <w:rtl/>
        </w:rPr>
        <w:t xml:space="preserve">שטיין </w:t>
      </w:r>
      <w:r w:rsidRPr="008B21D5">
        <w:rPr>
          <w:rStyle w:val="a5"/>
          <w:rFonts w:eastAsia="Narkisim" w:hint="cs"/>
          <w:rtl/>
        </w:rPr>
        <w:t>וא</w:t>
      </w:r>
      <w:r w:rsidR="00A830ED">
        <w:rPr>
          <w:rFonts w:hint="cs"/>
          <w:rtl/>
        </w:rPr>
        <w:t>חר</w:t>
      </w:r>
      <w:r w:rsidRPr="008B21D5">
        <w:rPr>
          <w:rStyle w:val="a5"/>
          <w:rFonts w:eastAsia="Narkisim" w:hint="cs"/>
          <w:rtl/>
        </w:rPr>
        <w:t xml:space="preserve">ים בתחומין, </w:t>
      </w:r>
      <w:r w:rsidR="00A830ED">
        <w:rPr>
          <w:rFonts w:hint="cs"/>
          <w:rtl/>
        </w:rPr>
        <w:t xml:space="preserve">גיליון </w:t>
      </w:r>
      <w:r w:rsidRPr="008B21D5">
        <w:rPr>
          <w:rStyle w:val="a5"/>
          <w:rFonts w:eastAsia="Narkisim" w:hint="cs"/>
          <w:rtl/>
        </w:rPr>
        <w:t xml:space="preserve">ד, </w:t>
      </w:r>
      <w:r w:rsidR="00A830ED">
        <w:rPr>
          <w:rStyle w:val="a5"/>
          <w:rFonts w:eastAsia="Narkisim" w:hint="cs"/>
          <w:rtl/>
        </w:rPr>
        <w:t>ע</w:t>
      </w:r>
      <w:r w:rsidR="00A830ED">
        <w:rPr>
          <w:rFonts w:hint="cs"/>
          <w:rtl/>
        </w:rPr>
        <w:t xml:space="preserve">מ' </w:t>
      </w:r>
      <w:r w:rsidRPr="008B21D5">
        <w:rPr>
          <w:rStyle w:val="a5"/>
          <w:rFonts w:eastAsia="Narkisim" w:hint="cs"/>
          <w:rtl/>
        </w:rPr>
        <w:t>180-192</w:t>
      </w:r>
      <w:r w:rsidR="00A830ED">
        <w:rPr>
          <w:rFonts w:hint="cs"/>
          <w:rtl/>
        </w:rPr>
        <w:t>.</w:t>
      </w:r>
    </w:p>
  </w:footnote>
  <w:footnote w:id="3">
    <w:p w14:paraId="6ACD9613" w14:textId="76001406" w:rsidR="00C064F8" w:rsidRPr="008B21D5" w:rsidRDefault="00C064F8" w:rsidP="00537626">
      <w:pPr>
        <w:pStyle w:val="a3"/>
        <w:rPr>
          <w:rStyle w:val="a5"/>
          <w:rFonts w:eastAsia="Narkisim"/>
          <w:rtl/>
        </w:rPr>
      </w:pPr>
      <w:r>
        <w:rPr>
          <w:rStyle w:val="a5"/>
          <w:rFonts w:eastAsia="Narkisim"/>
        </w:rPr>
        <w:footnoteRef/>
      </w:r>
      <w:r w:rsidRPr="008B21D5">
        <w:rPr>
          <w:rStyle w:val="a5"/>
          <w:rFonts w:eastAsia="Narkisim"/>
        </w:rPr>
        <w:t xml:space="preserve"> </w:t>
      </w:r>
      <w:r w:rsidRPr="008B21D5">
        <w:rPr>
          <w:rStyle w:val="a5"/>
          <w:rFonts w:eastAsia="Narkisim" w:hint="cs"/>
          <w:rtl/>
        </w:rPr>
        <w:t xml:space="preserve"> לכמה דוגמאות בולטות מכתביו של מורי ורבי, ראו: </w:t>
      </w:r>
      <w:r w:rsidRPr="008B21D5">
        <w:rPr>
          <w:rStyle w:val="a5"/>
          <w:rFonts w:eastAsia="Narkisim"/>
        </w:rPr>
        <w:t xml:space="preserve">“The Ideology of Hesder” in Leaves of Faith, Vol. 1, </w:t>
      </w:r>
      <w:r w:rsidR="00537626">
        <w:rPr>
          <w:rStyle w:val="a5"/>
          <w:rFonts w:eastAsia="Narkisim"/>
        </w:rPr>
        <w:t xml:space="preserve">pp. </w:t>
      </w:r>
      <w:r w:rsidRPr="008B21D5">
        <w:rPr>
          <w:rStyle w:val="a5"/>
          <w:rFonts w:eastAsia="Narkisim"/>
        </w:rPr>
        <w:t>135-</w:t>
      </w:r>
      <w:r w:rsidR="00537626">
        <w:rPr>
          <w:rStyle w:val="a5"/>
          <w:rFonts w:eastAsia="Narkisim"/>
        </w:rPr>
        <w:t>158</w:t>
      </w:r>
      <w:r w:rsidR="00537626">
        <w:rPr>
          <w:rStyle w:val="a5"/>
          <w:rFonts w:eastAsia="Narkisim" w:hint="cs"/>
          <w:rtl/>
        </w:rPr>
        <w:t xml:space="preserve">; </w:t>
      </w:r>
      <w:r w:rsidRPr="008B21D5">
        <w:rPr>
          <w:rStyle w:val="a5"/>
          <w:rFonts w:eastAsia="Narkisim"/>
        </w:rPr>
        <w:t>“Brother Daniel and the Jewish Fraternity”</w:t>
      </w:r>
      <w:r w:rsidR="00537626">
        <w:rPr>
          <w:rStyle w:val="a5"/>
          <w:rFonts w:eastAsia="Narkisim"/>
        </w:rPr>
        <w:t>,</w:t>
      </w:r>
      <w:r w:rsidRPr="008B21D5">
        <w:rPr>
          <w:rStyle w:val="a5"/>
          <w:rFonts w:eastAsia="Narkisim"/>
        </w:rPr>
        <w:t xml:space="preserve"> </w:t>
      </w:r>
      <w:r w:rsidR="00537626">
        <w:rPr>
          <w:rStyle w:val="a5"/>
          <w:rFonts w:eastAsia="Narkisim"/>
        </w:rPr>
        <w:t xml:space="preserve">pp. </w:t>
      </w:r>
      <w:r w:rsidRPr="008B21D5">
        <w:rPr>
          <w:rStyle w:val="a5"/>
          <w:rFonts w:eastAsia="Narkisim"/>
        </w:rPr>
        <w:t>57-83</w:t>
      </w:r>
      <w:r w:rsidR="00537626">
        <w:rPr>
          <w:rFonts w:hint="cs"/>
          <w:rtl/>
        </w:rPr>
        <w:t xml:space="preserve">; </w:t>
      </w:r>
      <w:r w:rsidRPr="008B21D5">
        <w:rPr>
          <w:rStyle w:val="a5"/>
          <w:rFonts w:eastAsia="Narkisim"/>
        </w:rPr>
        <w:t>“Abortion: A Halakhic Perspective”</w:t>
      </w:r>
      <w:r w:rsidR="00537626">
        <w:t>,</w:t>
      </w:r>
      <w:r w:rsidRPr="008B21D5">
        <w:rPr>
          <w:rStyle w:val="a5"/>
          <w:rFonts w:eastAsia="Narkisim"/>
        </w:rPr>
        <w:t xml:space="preserve"> Leaves of Faith, Vol. 2</w:t>
      </w:r>
      <w:r w:rsidR="00537626">
        <w:rPr>
          <w:rStyle w:val="a5"/>
          <w:rFonts w:eastAsia="Narkisim"/>
        </w:rPr>
        <w:t xml:space="preserve">, pp. </w:t>
      </w:r>
      <w:r w:rsidR="00537626" w:rsidRPr="008B21D5">
        <w:rPr>
          <w:rStyle w:val="a5"/>
          <w:rFonts w:eastAsia="Narkisim"/>
        </w:rPr>
        <w:t>241-253</w:t>
      </w:r>
      <w:r w:rsidR="00537626">
        <w:rPr>
          <w:rFonts w:hint="cs"/>
          <w:rtl/>
        </w:rPr>
        <w:t>.</w:t>
      </w:r>
    </w:p>
    <w:p w14:paraId="6C035621" w14:textId="1502CDCC" w:rsidR="00C064F8" w:rsidRPr="00522F1F" w:rsidRDefault="00537626" w:rsidP="00C064F8">
      <w:pPr>
        <w:pStyle w:val="a3"/>
      </w:pPr>
      <w:r>
        <w:rPr>
          <w:rStyle w:val="a5"/>
          <w:rFonts w:eastAsia="Narkisim"/>
          <w:rtl/>
        </w:rPr>
        <w:tab/>
      </w:r>
      <w:r w:rsidR="00A830ED">
        <w:rPr>
          <w:rStyle w:val="a5"/>
          <w:rFonts w:eastAsia="Narkisim" w:hint="cs"/>
          <w:rtl/>
        </w:rPr>
        <w:t>מ</w:t>
      </w:r>
      <w:r w:rsidR="00C064F8" w:rsidRPr="008B21D5">
        <w:rPr>
          <w:rStyle w:val="a5"/>
          <w:rFonts w:eastAsia="Narkisim" w:hint="cs"/>
          <w:rtl/>
        </w:rPr>
        <w:t>צד</w:t>
      </w:r>
      <w:r w:rsidR="00A830ED">
        <w:rPr>
          <w:rStyle w:val="a5"/>
          <w:rFonts w:eastAsia="Narkisim" w:hint="cs"/>
          <w:rtl/>
        </w:rPr>
        <w:t>ו</w:t>
      </w:r>
      <w:r w:rsidR="00C064F8" w:rsidRPr="008B21D5">
        <w:rPr>
          <w:rStyle w:val="a5"/>
          <w:rFonts w:eastAsia="Narkisim" w:hint="cs"/>
          <w:rtl/>
        </w:rPr>
        <w:t xml:space="preserve"> השני של המטבע, </w:t>
      </w:r>
      <w:r w:rsidR="00A830ED">
        <w:rPr>
          <w:rStyle w:val="a5"/>
          <w:rFonts w:eastAsia="Narkisim" w:hint="cs"/>
          <w:rtl/>
        </w:rPr>
        <w:t xml:space="preserve">הביע </w:t>
      </w:r>
      <w:r w:rsidR="00C064F8" w:rsidRPr="008B21D5">
        <w:rPr>
          <w:rStyle w:val="a5"/>
          <w:rFonts w:eastAsia="Narkisim" w:hint="cs"/>
          <w:rtl/>
        </w:rPr>
        <w:t xml:space="preserve">הרב ליכטנשטיין ביקורת חריפה כלפי ניתוחים הלכתיים שאותם ראה כצרים באופן בלתי מודע. ראו גם </w:t>
      </w:r>
      <w:r w:rsidR="00E2089C">
        <w:rPr>
          <w:rStyle w:val="a5"/>
          <w:rFonts w:eastAsia="Narkisim" w:hint="cs"/>
          <w:rtl/>
        </w:rPr>
        <w:t xml:space="preserve">בסוף השיעור הקודם את דבריו של </w:t>
      </w:r>
      <w:r w:rsidR="00C064F8" w:rsidRPr="008B21D5">
        <w:rPr>
          <w:rStyle w:val="a5"/>
          <w:rFonts w:eastAsia="Narkisim" w:hint="cs"/>
          <w:rtl/>
        </w:rPr>
        <w:t>הרב אשר וייס בנוגע לחיסו</w:t>
      </w:r>
      <w:r w:rsidR="00E2089C">
        <w:rPr>
          <w:rStyle w:val="a5"/>
          <w:rFonts w:eastAsia="Narkisim" w:hint="cs"/>
          <w:rtl/>
        </w:rPr>
        <w:t>נים.</w:t>
      </w:r>
    </w:p>
  </w:footnote>
  <w:footnote w:id="4">
    <w:p w14:paraId="17E34A86" w14:textId="38AF3F81" w:rsidR="008D6A49" w:rsidRDefault="008D6A49" w:rsidP="00D11F9E">
      <w:pPr>
        <w:pStyle w:val="a3"/>
      </w:pPr>
      <w:r>
        <w:rPr>
          <w:rStyle w:val="a5"/>
          <w:rFonts w:eastAsia="Narkisim"/>
        </w:rPr>
        <w:footnoteRef/>
      </w:r>
      <w:r>
        <w:rPr>
          <w:rFonts w:hint="cs"/>
          <w:rtl/>
        </w:rPr>
        <w:t xml:space="preserve"> ראו </w:t>
      </w:r>
      <w:r w:rsidR="00D11F9E">
        <w:rPr>
          <w:rFonts w:hint="cs"/>
          <w:rtl/>
        </w:rPr>
        <w:t>פירוש המשניות לה</w:t>
      </w:r>
      <w:r>
        <w:rPr>
          <w:rFonts w:hint="cs"/>
          <w:rtl/>
        </w:rPr>
        <w:t>רמב"ם</w:t>
      </w:r>
      <w:r w:rsidR="00D11F9E">
        <w:rPr>
          <w:rFonts w:hint="cs"/>
          <w:rtl/>
        </w:rPr>
        <w:t>, מכות א, יא ו</w:t>
      </w:r>
      <w:r>
        <w:rPr>
          <w:rFonts w:hint="cs"/>
          <w:rtl/>
        </w:rPr>
        <w:t>הלכות סנהדרין יד, י</w:t>
      </w:r>
      <w:r w:rsidR="00D11F9E">
        <w:rPr>
          <w:rFonts w:hint="cs"/>
          <w:rtl/>
        </w:rPr>
        <w:t>.</w:t>
      </w:r>
      <w:r>
        <w:rPr>
          <w:rFonts w:hint="cs"/>
          <w:rtl/>
        </w:rPr>
        <w:t xml:space="preserve"> </w:t>
      </w:r>
    </w:p>
  </w:footnote>
  <w:footnote w:id="5">
    <w:p w14:paraId="065A3F51" w14:textId="776885F9" w:rsidR="00C064F8" w:rsidRPr="0027686B" w:rsidRDefault="00C064F8" w:rsidP="000F4006">
      <w:pPr>
        <w:pStyle w:val="a3"/>
        <w:rPr>
          <w:rtl/>
        </w:rPr>
      </w:pPr>
      <w:r>
        <w:rPr>
          <w:rStyle w:val="a5"/>
          <w:rFonts w:eastAsia="Narkisim"/>
        </w:rPr>
        <w:footnoteRef/>
      </w:r>
      <w:r>
        <w:t xml:space="preserve"> </w:t>
      </w:r>
      <w:r>
        <w:rPr>
          <w:rFonts w:hint="cs"/>
          <w:rtl/>
        </w:rPr>
        <w:t>לסקירה ראו בספרו של מנחם אלון: המשפט העברי, תולדותיו מקורותיו, עקרונותיו, הוצאת מאגנס, 1973</w:t>
      </w:r>
      <w:r w:rsidR="005033AA">
        <w:rPr>
          <w:rFonts w:hint="cs"/>
          <w:rtl/>
        </w:rPr>
        <w:t>,</w:t>
      </w:r>
      <w:r>
        <w:rPr>
          <w:rFonts w:hint="cs"/>
          <w:rtl/>
        </w:rPr>
        <w:t xml:space="preserve"> כרך א,</w:t>
      </w:r>
      <w:r w:rsidR="005033AA">
        <w:rPr>
          <w:rFonts w:hint="cs"/>
          <w:rtl/>
        </w:rPr>
        <w:t xml:space="preserve"> עמ'</w:t>
      </w:r>
      <w:r>
        <w:rPr>
          <w:rFonts w:hint="cs"/>
          <w:rtl/>
        </w:rPr>
        <w:t xml:space="preserve"> 558-630.</w:t>
      </w:r>
    </w:p>
  </w:footnote>
  <w:footnote w:id="6">
    <w:p w14:paraId="4F3BA825" w14:textId="6B5B1E8E" w:rsidR="00C064F8" w:rsidRPr="00344316" w:rsidRDefault="00C064F8" w:rsidP="005033AA">
      <w:pPr>
        <w:pStyle w:val="a3"/>
        <w:rPr>
          <w:rFonts w:asciiTheme="minorBidi" w:hAnsiTheme="minorBidi"/>
          <w:rtl/>
        </w:rPr>
      </w:pPr>
      <w:r w:rsidRPr="000F4006">
        <w:footnoteRef/>
      </w:r>
      <w:r w:rsidRPr="000F4006">
        <w:t xml:space="preserve"> </w:t>
      </w:r>
      <w:r w:rsidR="005033AA">
        <w:rPr>
          <w:rFonts w:hint="cs"/>
          <w:rtl/>
        </w:rPr>
        <w:t xml:space="preserve">ראו לדוגמה: </w:t>
      </w:r>
      <w:r w:rsidRPr="000F4006">
        <w:t xml:space="preserve">R. Nahum Eliezer Rabinovitch, “The Way of Torah,” The Edah Journal 3:1 (Tevet, 5763 [2003]), </w:t>
      </w:r>
      <w:r w:rsidR="005033AA">
        <w:t xml:space="preserve">pp. </w:t>
      </w:r>
      <w:r w:rsidRPr="000F4006">
        <w:t xml:space="preserve">28-29; Elon, Jewish Law, Vol. 2, p. 714, n. 145; Gerald Blidstein, “Halakha and Democracy,” Tradition, 32:1 (Fall 1997), </w:t>
      </w:r>
      <w:r w:rsidR="005033AA">
        <w:t xml:space="preserve">pp. </w:t>
      </w:r>
      <w:r w:rsidRPr="000F4006">
        <w:t>12-13</w:t>
      </w:r>
      <w:r w:rsidR="005033AA">
        <w:rPr>
          <w:rFonts w:hint="cs"/>
          <w:rtl/>
        </w:rPr>
        <w:t>. השוו גם את הניסוחים השונים בתשובות הרשב"א (א, תשסט; ג, תיא; ג, תיז; ה, קכו; ז, תצ) וכן בתשב"ץ (א, קכג וכן קלג).</w:t>
      </w:r>
    </w:p>
  </w:footnote>
  <w:footnote w:id="7">
    <w:p w14:paraId="0D5BA2D7" w14:textId="50C571BD" w:rsidR="00C064F8" w:rsidRPr="0003100E" w:rsidRDefault="00C064F8" w:rsidP="004B7D15">
      <w:pPr>
        <w:pStyle w:val="a3"/>
        <w:rPr>
          <w:rtl/>
        </w:rPr>
      </w:pPr>
      <w:r>
        <w:rPr>
          <w:rStyle w:val="a5"/>
          <w:rFonts w:eastAsia="Narkisim"/>
        </w:rPr>
        <w:footnoteRef/>
      </w:r>
      <w:r>
        <w:t xml:space="preserve"> </w:t>
      </w:r>
      <w:r w:rsidR="005033AA">
        <w:rPr>
          <w:rFonts w:hint="cs"/>
          <w:rtl/>
        </w:rPr>
        <w:t xml:space="preserve">בהקשר זה </w:t>
      </w:r>
      <w:r>
        <w:rPr>
          <w:rFonts w:hint="cs"/>
          <w:rtl/>
        </w:rPr>
        <w:t>ראו</w:t>
      </w:r>
      <w:r w:rsidR="005033AA">
        <w:rPr>
          <w:rFonts w:hint="cs"/>
          <w:rtl/>
        </w:rPr>
        <w:t>:</w:t>
      </w:r>
      <w:r>
        <w:rPr>
          <w:rFonts w:hint="cs"/>
          <w:rtl/>
        </w:rPr>
        <w:t xml:space="preserve"> תחוקה לישראל על פי התורה, כרך א,</w:t>
      </w:r>
      <w:r w:rsidR="005033AA">
        <w:rPr>
          <w:rFonts w:hint="cs"/>
          <w:rtl/>
        </w:rPr>
        <w:t xml:space="preserve"> עמ'</w:t>
      </w:r>
      <w:r>
        <w:rPr>
          <w:rFonts w:hint="cs"/>
          <w:rtl/>
        </w:rPr>
        <w:t xml:space="preserve"> 129-130</w:t>
      </w:r>
      <w:r w:rsidR="005033AA">
        <w:rPr>
          <w:rFonts w:hint="cs"/>
          <w:rtl/>
        </w:rPr>
        <w:t xml:space="preserve"> ובעמדות</w:t>
      </w:r>
      <w:r>
        <w:rPr>
          <w:rFonts w:hint="cs"/>
          <w:rtl/>
        </w:rPr>
        <w:t xml:space="preserve"> הרב בן ציון עוזיאל</w:t>
      </w:r>
      <w:r w:rsidR="005033AA">
        <w:rPr>
          <w:rFonts w:hint="cs"/>
          <w:rtl/>
        </w:rPr>
        <w:t xml:space="preserve"> (עמ' </w:t>
      </w:r>
      <w:r>
        <w:rPr>
          <w:rFonts w:hint="cs"/>
          <w:rtl/>
        </w:rPr>
        <w:t>248</w:t>
      </w:r>
      <w:r w:rsidR="005033AA">
        <w:rPr>
          <w:rFonts w:hint="cs"/>
          <w:rtl/>
        </w:rPr>
        <w:t>) ו</w:t>
      </w:r>
      <w:r>
        <w:rPr>
          <w:rFonts w:hint="cs"/>
          <w:rtl/>
        </w:rPr>
        <w:t>הרב ראובן כ"ץ</w:t>
      </w:r>
      <w:r w:rsidR="005033AA">
        <w:rPr>
          <w:rFonts w:hint="cs"/>
          <w:rtl/>
        </w:rPr>
        <w:t xml:space="preserve"> (עמ' </w:t>
      </w:r>
      <w:r>
        <w:rPr>
          <w:rFonts w:hint="cs"/>
          <w:rtl/>
        </w:rPr>
        <w:t>271</w:t>
      </w:r>
      <w:r w:rsidR="005033AA">
        <w:rPr>
          <w:rFonts w:hint="cs"/>
          <w:rtl/>
        </w:rPr>
        <w:t>)</w:t>
      </w:r>
      <w:r>
        <w:rPr>
          <w:rFonts w:hint="cs"/>
          <w:rtl/>
        </w:rPr>
        <w:t xml:space="preserve">; הרב שאול ישראלי, עמוד הימיני, </w:t>
      </w:r>
      <w:r w:rsidR="00E57678">
        <w:rPr>
          <w:rFonts w:hint="cs"/>
          <w:rtl/>
        </w:rPr>
        <w:t>סימן ז</w:t>
      </w:r>
      <w:r>
        <w:rPr>
          <w:rFonts w:hint="cs"/>
          <w:rtl/>
        </w:rPr>
        <w:t xml:space="preserve">; הרב אליעזר וולדנברג, תשובות ציץ אליעזר י, א; </w:t>
      </w:r>
      <w:r w:rsidR="00E57678">
        <w:rPr>
          <w:rFonts w:hint="cs"/>
          <w:rtl/>
        </w:rPr>
        <w:t>ו</w:t>
      </w:r>
      <w:r>
        <w:rPr>
          <w:rFonts w:hint="cs"/>
          <w:rtl/>
        </w:rPr>
        <w:t>הרב עובדיה יוסף</w:t>
      </w:r>
      <w:r w:rsidR="005033AA">
        <w:rPr>
          <w:rFonts w:hint="cs"/>
          <w:rtl/>
        </w:rPr>
        <w:t>,</w:t>
      </w:r>
      <w:r>
        <w:rPr>
          <w:rFonts w:hint="cs"/>
          <w:rtl/>
        </w:rPr>
        <w:t xml:space="preserve"> שו"ת יביע אומר י, חו"מ ו, כג. ראו גם אצל הרב ליכטנשטיין:</w:t>
      </w:r>
      <w:r w:rsidR="005033AA">
        <w:rPr>
          <w:rFonts w:hint="cs"/>
          <w:rtl/>
        </w:rPr>
        <w:t xml:space="preserve"> </w:t>
      </w:r>
      <w:r w:rsidRPr="000F4006">
        <w:t>“Religion and State,” in Contemporary Jewish Religious Thought (Arthur Cohen and Paul Mendes-Flohr, eds.)</w:t>
      </w:r>
      <w:r w:rsidR="005033AA">
        <w:rPr>
          <w:rFonts w:hint="cs"/>
          <w:rtl/>
        </w:rPr>
        <w:t xml:space="preserve">, בקישור </w:t>
      </w:r>
      <w:hyperlink r:id="rId1" w:history="1">
        <w:r w:rsidR="005033AA" w:rsidRPr="005033AA">
          <w:rPr>
            <w:rStyle w:val="Hyperlink"/>
            <w:rFonts w:hint="cs"/>
            <w:rtl/>
          </w:rPr>
          <w:t>כ</w:t>
        </w:r>
        <w:r w:rsidR="005033AA" w:rsidRPr="005033AA">
          <w:rPr>
            <w:rStyle w:val="Hyperlink"/>
            <w:rFonts w:hint="cs"/>
            <w:rtl/>
          </w:rPr>
          <w:t>א</w:t>
        </w:r>
        <w:r w:rsidR="005033AA" w:rsidRPr="005033AA">
          <w:rPr>
            <w:rStyle w:val="Hyperlink"/>
            <w:rFonts w:hint="cs"/>
            <w:rtl/>
          </w:rPr>
          <w:t>ן</w:t>
        </w:r>
      </w:hyperlink>
      <w:r w:rsidR="005033AA">
        <w:rPr>
          <w:rFonts w:hint="cs"/>
          <w:rtl/>
        </w:rPr>
        <w:t xml:space="preserve">, </w:t>
      </w:r>
      <w:r>
        <w:rPr>
          <w:rFonts w:hint="cs"/>
          <w:rtl/>
        </w:rPr>
        <w:t xml:space="preserve">לצד ההבהרות של בלידסטיין </w:t>
      </w:r>
      <w:r w:rsidR="005033AA">
        <w:rPr>
          <w:rFonts w:hint="cs"/>
          <w:rtl/>
        </w:rPr>
        <w:t>(</w:t>
      </w:r>
      <w:r w:rsidR="005033AA" w:rsidRPr="000F4006">
        <w:t>Blidstein, “Halakha and Democracy,”</w:t>
      </w:r>
      <w:r w:rsidR="005033AA">
        <w:t xml:space="preserve"> p.</w:t>
      </w:r>
      <w:r w:rsidR="005033AA" w:rsidRPr="000F4006">
        <w:t xml:space="preserve"> 34, n. 7</w:t>
      </w:r>
      <w:r w:rsidR="005033AA">
        <w:rPr>
          <w:rFonts w:hint="cs"/>
          <w:rtl/>
        </w:rPr>
        <w:t>)</w:t>
      </w:r>
      <w:r w:rsidR="00E57678">
        <w:rPr>
          <w:rFonts w:hint="cs"/>
          <w:rtl/>
        </w:rPr>
        <w:t>;</w:t>
      </w:r>
      <w:r w:rsidR="005033AA">
        <w:rPr>
          <w:rFonts w:hint="cs"/>
          <w:rtl/>
        </w:rPr>
        <w:t xml:space="preserve"> </w:t>
      </w:r>
      <w:r>
        <w:rPr>
          <w:rFonts w:hint="cs"/>
          <w:rtl/>
        </w:rPr>
        <w:t>והרב רבינוביץ'</w:t>
      </w:r>
      <w:r w:rsidR="005033AA">
        <w:rPr>
          <w:rFonts w:hint="cs"/>
          <w:rtl/>
        </w:rPr>
        <w:t xml:space="preserve"> (</w:t>
      </w:r>
      <w:r w:rsidR="005033AA" w:rsidRPr="000F4006">
        <w:t>R. Rabinovitch, “The Way of Torah,”</w:t>
      </w:r>
      <w:r w:rsidR="005033AA">
        <w:t xml:space="preserve"> pp.</w:t>
      </w:r>
      <w:r w:rsidR="005033AA" w:rsidRPr="000F4006">
        <w:t xml:space="preserve"> 31-32</w:t>
      </w:r>
      <w:r w:rsidR="005033AA">
        <w:rPr>
          <w:rFonts w:hint="cs"/>
          <w:rtl/>
        </w:rPr>
        <w:t>).</w:t>
      </w:r>
    </w:p>
  </w:footnote>
  <w:footnote w:id="8">
    <w:p w14:paraId="0F82C309" w14:textId="5162BEC0" w:rsidR="00C064F8" w:rsidRPr="00576F5C" w:rsidRDefault="00C064F8" w:rsidP="00C064F8">
      <w:pPr>
        <w:pStyle w:val="a3"/>
        <w:rPr>
          <w:rtl/>
        </w:rPr>
      </w:pPr>
      <w:r>
        <w:rPr>
          <w:rStyle w:val="a5"/>
          <w:rFonts w:eastAsia="Narkisim"/>
        </w:rPr>
        <w:footnoteRef/>
      </w:r>
      <w:r>
        <w:t xml:space="preserve"> </w:t>
      </w:r>
      <w:r>
        <w:rPr>
          <w:rFonts w:hint="cs"/>
          <w:rtl/>
        </w:rPr>
        <w:t xml:space="preserve">בהקשר זה, מצטט הרשב"א את </w:t>
      </w:r>
      <w:r w:rsidR="00EB4974">
        <w:rPr>
          <w:rFonts w:hint="cs"/>
          <w:rtl/>
        </w:rPr>
        <w:t xml:space="preserve">דברי </w:t>
      </w:r>
      <w:r>
        <w:rPr>
          <w:rFonts w:hint="cs"/>
          <w:rtl/>
        </w:rPr>
        <w:t xml:space="preserve">חז"ל </w:t>
      </w:r>
      <w:r w:rsidR="00EB4974">
        <w:rPr>
          <w:rFonts w:hint="cs"/>
          <w:rtl/>
        </w:rPr>
        <w:t>"</w:t>
      </w:r>
      <w:r>
        <w:rPr>
          <w:rFonts w:hint="cs"/>
          <w:rtl/>
        </w:rPr>
        <w:t>ל</w:t>
      </w:r>
      <w:r w:rsidRPr="00D453C8">
        <w:rPr>
          <w:rtl/>
        </w:rPr>
        <w:t>א חרבה ירושלים אלא על שהעמידו דבריהם על דין תור</w:t>
      </w:r>
      <w:r w:rsidRPr="00D453C8">
        <w:rPr>
          <w:rFonts w:hint="cs"/>
          <w:rtl/>
        </w:rPr>
        <w:t>ה</w:t>
      </w:r>
      <w:r w:rsidR="00EB4974">
        <w:rPr>
          <w:rFonts w:hint="cs"/>
          <w:rtl/>
        </w:rPr>
        <w:t>"</w:t>
      </w:r>
      <w:r w:rsidRPr="00D453C8">
        <w:rPr>
          <w:rFonts w:hint="cs"/>
          <w:rtl/>
        </w:rPr>
        <w:t xml:space="preserve"> (בבא מציעא ל ע"ב).</w:t>
      </w:r>
    </w:p>
  </w:footnote>
  <w:footnote w:id="9">
    <w:p w14:paraId="2680FB33" w14:textId="13DBF781" w:rsidR="00C064F8" w:rsidRPr="00576F5C" w:rsidRDefault="00C064F8" w:rsidP="00C064F8">
      <w:pPr>
        <w:pStyle w:val="a3"/>
        <w:rPr>
          <w:rtl/>
        </w:rPr>
      </w:pPr>
      <w:r w:rsidRPr="00D453C8">
        <w:footnoteRef/>
      </w:r>
      <w:r>
        <w:t xml:space="preserve"> </w:t>
      </w:r>
      <w:r>
        <w:rPr>
          <w:rFonts w:hint="cs"/>
          <w:rtl/>
        </w:rPr>
        <w:t>הרשב"א מוסיף כי סמכות נציגי הקהילה רלוונטית אף יותר כאשר קיימת סמכות מונרכית (</w:t>
      </w:r>
      <w:r w:rsidR="00EB4974">
        <w:rPr>
          <w:rFonts w:hint="cs"/>
          <w:rtl/>
        </w:rPr>
        <w:t>"</w:t>
      </w:r>
      <w:r>
        <w:rPr>
          <w:rFonts w:hint="cs"/>
          <w:rtl/>
        </w:rPr>
        <w:t>וכ"ש בדאיכא הורמנא דמלכא</w:t>
      </w:r>
      <w:r w:rsidR="00EB4974">
        <w:rPr>
          <w:rFonts w:hint="cs"/>
          <w:rtl/>
        </w:rPr>
        <w:t>"</w:t>
      </w:r>
      <w:r>
        <w:rPr>
          <w:rFonts w:hint="cs"/>
          <w:rtl/>
        </w:rPr>
        <w:t>)</w:t>
      </w:r>
      <w:r w:rsidR="00EB4974">
        <w:rPr>
          <w:rFonts w:hint="cs"/>
          <w:rtl/>
        </w:rPr>
        <w:t>,</w:t>
      </w:r>
      <w:r>
        <w:rPr>
          <w:rFonts w:hint="cs"/>
          <w:rtl/>
        </w:rPr>
        <w:t xml:space="preserve"> אבל </w:t>
      </w:r>
      <w:r w:rsidR="001A0B2A">
        <w:rPr>
          <w:rFonts w:hint="cs"/>
          <w:rtl/>
        </w:rPr>
        <w:t>מרכיב</w:t>
      </w:r>
      <w:r>
        <w:rPr>
          <w:rFonts w:hint="cs"/>
          <w:rtl/>
        </w:rPr>
        <w:t xml:space="preserve"> זה איננו נראה </w:t>
      </w:r>
      <w:r w:rsidR="001A0B2A">
        <w:rPr>
          <w:rFonts w:hint="cs"/>
          <w:rtl/>
        </w:rPr>
        <w:t>הכרחי</w:t>
      </w:r>
      <w:r>
        <w:rPr>
          <w:rFonts w:hint="cs"/>
          <w:rtl/>
        </w:rPr>
        <w:t xml:space="preserve">; ראו אצל הרב עידו רכניץ, מדינה והלכה, </w:t>
      </w:r>
      <w:r w:rsidR="00EB4974">
        <w:rPr>
          <w:rFonts w:hint="cs"/>
          <w:rtl/>
        </w:rPr>
        <w:t xml:space="preserve">עמ' </w:t>
      </w:r>
      <w:r>
        <w:rPr>
          <w:rFonts w:hint="cs"/>
          <w:rtl/>
        </w:rPr>
        <w:t>105. ראו גם בשו"ת הרשב"א ד, שיא, ובתשובות המיוחסות לרמב"ן רעט.</w:t>
      </w:r>
    </w:p>
  </w:footnote>
  <w:footnote w:id="10">
    <w:p w14:paraId="3D319F94" w14:textId="547D7A8D" w:rsidR="00C064F8" w:rsidRDefault="00C064F8" w:rsidP="00C064F8">
      <w:pPr>
        <w:pStyle w:val="a3"/>
        <w:rPr>
          <w:rtl/>
        </w:rPr>
      </w:pPr>
      <w:r>
        <w:rPr>
          <w:rStyle w:val="a5"/>
          <w:rFonts w:eastAsia="Narkisim"/>
        </w:rPr>
        <w:footnoteRef/>
      </w:r>
      <w:r>
        <w:t xml:space="preserve"> </w:t>
      </w:r>
      <w:r>
        <w:rPr>
          <w:rFonts w:hint="cs"/>
          <w:rtl/>
        </w:rPr>
        <w:t xml:space="preserve">ראו גם שם, </w:t>
      </w:r>
      <w:r w:rsidR="00EB4974">
        <w:rPr>
          <w:rFonts w:hint="cs"/>
          <w:rtl/>
        </w:rPr>
        <w:t xml:space="preserve">עמ' </w:t>
      </w:r>
      <w:r>
        <w:rPr>
          <w:rFonts w:hint="cs"/>
          <w:rtl/>
        </w:rPr>
        <w:t>80-82</w:t>
      </w:r>
      <w:r w:rsidR="00EB4974">
        <w:rPr>
          <w:rFonts w:hint="cs"/>
          <w:rtl/>
        </w:rPr>
        <w:t>.</w:t>
      </w:r>
    </w:p>
  </w:footnote>
  <w:footnote w:id="11">
    <w:p w14:paraId="33C3D89E" w14:textId="0E56E684" w:rsidR="00C064F8" w:rsidRPr="005E37E6" w:rsidRDefault="00C064F8" w:rsidP="00C064F8">
      <w:pPr>
        <w:pStyle w:val="a3"/>
        <w:rPr>
          <w:rtl/>
        </w:rPr>
      </w:pPr>
      <w:r w:rsidRPr="00D453C8">
        <w:footnoteRef/>
      </w:r>
      <w:r>
        <w:t xml:space="preserve"> </w:t>
      </w:r>
      <w:r>
        <w:rPr>
          <w:rFonts w:hint="cs"/>
          <w:rtl/>
        </w:rPr>
        <w:t xml:space="preserve"> ראו גם עמו' 75, 208-209, 224, 230. עדיין עשוי להיות הבדל עדין בין עמדת הר"ן לזו של הרמב"ם. </w:t>
      </w:r>
      <w:r>
        <w:rPr>
          <w:rFonts w:hint="cs"/>
          <w:rtl/>
        </w:rPr>
        <w:t xml:space="preserve">על פי הר"ן, </w:t>
      </w:r>
      <w:r w:rsidR="00B73274">
        <w:rPr>
          <w:rFonts w:hint="cs"/>
          <w:rtl/>
        </w:rPr>
        <w:t xml:space="preserve">למלך </w:t>
      </w:r>
      <w:r>
        <w:rPr>
          <w:rFonts w:hint="cs"/>
          <w:rtl/>
        </w:rPr>
        <w:t xml:space="preserve">או </w:t>
      </w:r>
      <w:r w:rsidR="004B7D15">
        <w:rPr>
          <w:rFonts w:hint="cs"/>
          <w:rtl/>
        </w:rPr>
        <w:t>ל</w:t>
      </w:r>
      <w:r>
        <w:rPr>
          <w:rFonts w:hint="cs"/>
          <w:rtl/>
        </w:rPr>
        <w:t xml:space="preserve">מחליפו יש את העצמאות לתפקד כמחוקק. החקיקה צריכה לשקף את השפעת התורה, אבל אין אינדיקציה ברורה לכך שהוא צריך להיוועץ בסמכות רבנית. אם, מצד שני, אנו מאמינים כי הממשל הישראלי </w:t>
      </w:r>
      <w:r w:rsidR="00BA3722">
        <w:rPr>
          <w:rFonts w:hint="cs"/>
          <w:rtl/>
        </w:rPr>
        <w:t>ממלא</w:t>
      </w:r>
      <w:r>
        <w:rPr>
          <w:rFonts w:hint="cs"/>
          <w:rtl/>
        </w:rPr>
        <w:t xml:space="preserve"> את תפקידו של </w:t>
      </w:r>
      <w:r w:rsidR="00BA3722">
        <w:rPr>
          <w:rFonts w:hint="cs"/>
          <w:rtl/>
        </w:rPr>
        <w:t>הסנהדרין</w:t>
      </w:r>
      <w:r w:rsidR="00BA3722">
        <w:rPr>
          <w:rFonts w:hint="cs"/>
          <w:rtl/>
        </w:rPr>
        <w:t xml:space="preserve"> </w:t>
      </w:r>
      <w:r>
        <w:rPr>
          <w:rFonts w:hint="cs"/>
          <w:rtl/>
        </w:rPr>
        <w:t xml:space="preserve">להעניש הרי שייתכן שתרומתו של בית הדין תהיה אידיאלית. זה נראה הכיוון של הרב הרצוג עצמו כאשר הוא מעודד שיתוף פעולה פעיל בין המחוקק לבין </w:t>
      </w:r>
      <w:r w:rsidR="00BA3722">
        <w:rPr>
          <w:rFonts w:hint="cs"/>
          <w:rtl/>
        </w:rPr>
        <w:t>חכמים</w:t>
      </w:r>
      <w:r w:rsidR="00BA3722">
        <w:rPr>
          <w:rFonts w:hint="cs"/>
          <w:rtl/>
        </w:rPr>
        <w:t xml:space="preserve"> </w:t>
      </w:r>
      <w:r>
        <w:rPr>
          <w:rFonts w:hint="cs"/>
          <w:rtl/>
        </w:rPr>
        <w:t>(עמ' 208). ראו גם את הרב כץ, שם</w:t>
      </w:r>
      <w:r w:rsidR="00BA3722">
        <w:rPr>
          <w:rFonts w:hint="cs"/>
          <w:rtl/>
        </w:rPr>
        <w:t>,</w:t>
      </w:r>
      <w:r w:rsidR="00BA3722">
        <w:rPr>
          <w:rFonts w:hint="cs"/>
          <w:rtl/>
        </w:rPr>
        <w:t xml:space="preserve"> </w:t>
      </w:r>
      <w:r w:rsidR="004B7D15">
        <w:rPr>
          <w:rFonts w:hint="cs"/>
          <w:rtl/>
        </w:rPr>
        <w:t xml:space="preserve">עמ' </w:t>
      </w:r>
      <w:r>
        <w:rPr>
          <w:rFonts w:hint="cs"/>
          <w:rtl/>
        </w:rPr>
        <w:t xml:space="preserve">271, </w:t>
      </w:r>
      <w:r>
        <w:rPr>
          <w:rFonts w:hint="cs"/>
          <w:rtl/>
        </w:rPr>
        <w:t>וה</w:t>
      </w:r>
      <w:r w:rsidR="00BA3722">
        <w:rPr>
          <w:rFonts w:hint="cs"/>
          <w:rtl/>
        </w:rPr>
        <w:t>שופט</w:t>
      </w:r>
      <w:r>
        <w:rPr>
          <w:rFonts w:hint="cs"/>
          <w:rtl/>
        </w:rPr>
        <w:t xml:space="preserve"> גרשון גרמן, מלך ישראל: ריבונות לדורות בראי ההלכה ומעמדם של חוקי הכנסת בעולמה של ההלכה, </w:t>
      </w:r>
      <w:r w:rsidR="004B7D15">
        <w:rPr>
          <w:rFonts w:hint="cs"/>
          <w:rtl/>
        </w:rPr>
        <w:t xml:space="preserve">עמ' </w:t>
      </w:r>
      <w:r>
        <w:rPr>
          <w:rFonts w:hint="cs"/>
          <w:rtl/>
        </w:rPr>
        <w:t>702, הערה 173.</w:t>
      </w:r>
    </w:p>
  </w:footnote>
  <w:footnote w:id="12">
    <w:p w14:paraId="7B59F5CB" w14:textId="3E1399E3" w:rsidR="00C064F8" w:rsidRPr="005E37E6" w:rsidRDefault="00C064F8" w:rsidP="00C064F8">
      <w:pPr>
        <w:pStyle w:val="a3"/>
        <w:rPr>
          <w:rtl/>
        </w:rPr>
      </w:pPr>
      <w:r>
        <w:rPr>
          <w:rStyle w:val="a5"/>
          <w:rFonts w:eastAsia="Narkisim"/>
        </w:rPr>
        <w:footnoteRef/>
      </w:r>
      <w:r>
        <w:t xml:space="preserve"> </w:t>
      </w:r>
      <w:r>
        <w:rPr>
          <w:rFonts w:hint="cs"/>
          <w:rtl/>
        </w:rPr>
        <w:t xml:space="preserve">עוד </w:t>
      </w:r>
      <w:r w:rsidR="00EB4974">
        <w:rPr>
          <w:rFonts w:hint="cs"/>
          <w:rtl/>
        </w:rPr>
        <w:t>ב</w:t>
      </w:r>
      <w:r>
        <w:rPr>
          <w:rFonts w:hint="cs"/>
          <w:rtl/>
        </w:rPr>
        <w:t>סוגיה זו</w:t>
      </w:r>
      <w:r w:rsidR="00623B75">
        <w:rPr>
          <w:rFonts w:hint="cs"/>
          <w:rtl/>
        </w:rPr>
        <w:t>,</w:t>
      </w:r>
      <w:r>
        <w:rPr>
          <w:rFonts w:hint="cs"/>
          <w:rtl/>
        </w:rPr>
        <w:t xml:space="preserve"> ראו את דברי השופט גרמן 'מלך ישראל'</w:t>
      </w:r>
      <w:r w:rsidR="00EB4974">
        <w:rPr>
          <w:rFonts w:hint="cs"/>
          <w:rtl/>
        </w:rPr>
        <w:t>, עמ'</w:t>
      </w:r>
      <w:r>
        <w:rPr>
          <w:rFonts w:hint="cs"/>
          <w:rtl/>
        </w:rPr>
        <w:t xml:space="preserve"> 667-738.</w:t>
      </w:r>
    </w:p>
  </w:footnote>
  <w:footnote w:id="13">
    <w:p w14:paraId="45376921" w14:textId="70C57C88" w:rsidR="00C064F8" w:rsidRPr="008538BB" w:rsidRDefault="00C064F8" w:rsidP="00C064F8">
      <w:pPr>
        <w:pStyle w:val="a3"/>
        <w:rPr>
          <w:rtl/>
        </w:rPr>
      </w:pPr>
      <w:r>
        <w:rPr>
          <w:rStyle w:val="a5"/>
          <w:rFonts w:eastAsia="Narkisim"/>
        </w:rPr>
        <w:footnoteRef/>
      </w:r>
      <w:r>
        <w:t xml:space="preserve"> </w:t>
      </w:r>
      <w:r>
        <w:rPr>
          <w:rFonts w:hint="cs"/>
          <w:rtl/>
        </w:rPr>
        <w:t>ראו אצל הרב הרצוג, כרך ב, עמ</w:t>
      </w:r>
      <w:r w:rsidR="00EB4974">
        <w:rPr>
          <w:rFonts w:hint="cs"/>
          <w:rtl/>
        </w:rPr>
        <w:t>'</w:t>
      </w:r>
      <w:r>
        <w:rPr>
          <w:rFonts w:hint="cs"/>
          <w:rtl/>
        </w:rPr>
        <w:t xml:space="preserve"> 58; הרב עוזיאל, שם, כרך א</w:t>
      </w:r>
      <w:r w:rsidR="00EB4974">
        <w:rPr>
          <w:rFonts w:hint="cs"/>
          <w:rtl/>
        </w:rPr>
        <w:t>'</w:t>
      </w:r>
      <w:r>
        <w:rPr>
          <w:rFonts w:hint="cs"/>
          <w:rtl/>
        </w:rPr>
        <w:t xml:space="preserve">, </w:t>
      </w:r>
      <w:r w:rsidR="00EB4974">
        <w:rPr>
          <w:rFonts w:hint="cs"/>
          <w:rtl/>
        </w:rPr>
        <w:t xml:space="preserve">עמ' </w:t>
      </w:r>
      <w:r>
        <w:rPr>
          <w:rFonts w:hint="cs"/>
          <w:rtl/>
        </w:rPr>
        <w:t>249; הרב רכניץ, מדינ</w:t>
      </w:r>
      <w:r w:rsidR="00623B75">
        <w:rPr>
          <w:rFonts w:hint="cs"/>
          <w:rtl/>
        </w:rPr>
        <w:t>ה</w:t>
      </w:r>
      <w:r>
        <w:rPr>
          <w:rFonts w:hint="cs"/>
          <w:rtl/>
        </w:rPr>
        <w:t xml:space="preserve"> והלכה, </w:t>
      </w:r>
      <w:r w:rsidR="00EB4974">
        <w:rPr>
          <w:rFonts w:hint="cs"/>
          <w:rtl/>
        </w:rPr>
        <w:t xml:space="preserve">עמ' </w:t>
      </w:r>
      <w:r>
        <w:rPr>
          <w:rFonts w:hint="cs"/>
          <w:rtl/>
        </w:rPr>
        <w:t xml:space="preserve">255-257; והשופט גרמן, 'מלך ישראל', </w:t>
      </w:r>
      <w:r w:rsidR="00EB4974">
        <w:rPr>
          <w:rFonts w:hint="cs"/>
          <w:rtl/>
        </w:rPr>
        <w:t xml:space="preserve">עמ' </w:t>
      </w:r>
      <w:r>
        <w:rPr>
          <w:rFonts w:hint="cs"/>
          <w:rtl/>
        </w:rPr>
        <w:t xml:space="preserve">687-691 </w:t>
      </w:r>
      <w:r w:rsidR="00EB4974">
        <w:rPr>
          <w:rFonts w:hint="cs"/>
          <w:rtl/>
        </w:rPr>
        <w:t xml:space="preserve">ועמ' </w:t>
      </w:r>
      <w:r>
        <w:rPr>
          <w:rFonts w:hint="cs"/>
          <w:rtl/>
        </w:rPr>
        <w:t>735-738.</w:t>
      </w:r>
    </w:p>
  </w:footnote>
  <w:footnote w:id="14">
    <w:p w14:paraId="79C8DE8B" w14:textId="36D6109F" w:rsidR="00C064F8" w:rsidRPr="00E83BBF" w:rsidRDefault="00C064F8" w:rsidP="00C064F8">
      <w:pPr>
        <w:pStyle w:val="a3"/>
        <w:rPr>
          <w:rtl/>
        </w:rPr>
      </w:pPr>
      <w:r w:rsidRPr="00BE5914">
        <w:footnoteRef/>
      </w:r>
      <w:r>
        <w:t xml:space="preserve"> </w:t>
      </w:r>
      <w:r>
        <w:rPr>
          <w:rFonts w:hint="cs"/>
          <w:rtl/>
        </w:rPr>
        <w:t xml:space="preserve">ראו </w:t>
      </w:r>
      <w:r w:rsidR="00EB4974">
        <w:rPr>
          <w:rFonts w:hint="cs"/>
          <w:rtl/>
        </w:rPr>
        <w:t xml:space="preserve">אצל </w:t>
      </w:r>
      <w:r>
        <w:rPr>
          <w:rFonts w:hint="cs"/>
          <w:rtl/>
        </w:rPr>
        <w:t>הרב ליכטנשטיין</w:t>
      </w:r>
      <w:r w:rsidR="00EB4974">
        <w:rPr>
          <w:rFonts w:hint="cs"/>
          <w:rtl/>
        </w:rPr>
        <w:t xml:space="preserve">, </w:t>
      </w:r>
      <w:r w:rsidRPr="00BE5914">
        <w:t xml:space="preserve">“Communal Governance,” </w:t>
      </w:r>
      <w:r w:rsidR="00EB4974">
        <w:t xml:space="preserve">pp. </w:t>
      </w:r>
      <w:r w:rsidRPr="00BE5914">
        <w:t>84-87</w:t>
      </w:r>
      <w:r w:rsidR="00EB4974">
        <w:rPr>
          <w:rFonts w:hint="cs"/>
          <w:rtl/>
        </w:rPr>
        <w:t>.</w:t>
      </w:r>
    </w:p>
  </w:footnote>
  <w:footnote w:id="15">
    <w:p w14:paraId="5605C585" w14:textId="203AB65C" w:rsidR="00C064F8" w:rsidRPr="00EB4974" w:rsidRDefault="00C064F8" w:rsidP="00BA3722">
      <w:pPr>
        <w:pStyle w:val="a3"/>
        <w:rPr>
          <w:rtl/>
        </w:rPr>
      </w:pPr>
      <w:r w:rsidRPr="00383665">
        <w:footnoteRef/>
      </w:r>
      <w:r>
        <w:t xml:space="preserve"> </w:t>
      </w:r>
      <w:r w:rsidR="00EB4974">
        <w:rPr>
          <w:rFonts w:hint="cs"/>
          <w:rtl/>
        </w:rPr>
        <w:t xml:space="preserve">כך </w:t>
      </w:r>
      <w:r>
        <w:rPr>
          <w:rFonts w:hint="cs"/>
          <w:rtl/>
        </w:rPr>
        <w:t>למשל מנחם אלון:</w:t>
      </w:r>
      <w:r w:rsidR="00EB4974">
        <w:rPr>
          <w:rFonts w:hint="cs"/>
          <w:rtl/>
        </w:rPr>
        <w:t xml:space="preserve"> </w:t>
      </w:r>
      <w:r w:rsidRPr="00383665">
        <w:t>“On Power and Authority: Halachic Stance of the Traditional Community and Its Contemporary Implications”</w:t>
      </w:r>
      <w:r w:rsidR="00EB4974">
        <w:rPr>
          <w:rFonts w:hint="cs"/>
          <w:rtl/>
        </w:rPr>
        <w:t>; ו</w:t>
      </w:r>
      <w:r>
        <w:rPr>
          <w:rFonts w:hint="cs"/>
          <w:rtl/>
        </w:rPr>
        <w:t>ג'רלד בלידסטיין:</w:t>
      </w:r>
      <w:r w:rsidR="00EB4974">
        <w:rPr>
          <w:rFonts w:hint="cs"/>
          <w:rtl/>
        </w:rPr>
        <w:t xml:space="preserve"> </w:t>
      </w:r>
      <w:r w:rsidRPr="00B939CA">
        <w:t>“Individual and Community in the Middle Ages: Halakhic Theory” in Kinship and Consent: The Jewish Political Tradition and Its Contemporary Uses (ed. Daniel Elazar) (Ramat Gan: 1981),</w:t>
      </w:r>
      <w:r w:rsidR="004B7D15">
        <w:t xml:space="preserve"> pp.</w:t>
      </w:r>
      <w:r w:rsidRPr="00B939CA">
        <w:t xml:space="preserve"> </w:t>
      </w:r>
      <w:r w:rsidR="00BA3722" w:rsidRPr="00BA3722">
        <w:t>183-258</w:t>
      </w:r>
      <w:r w:rsidR="00EB4974">
        <w:rPr>
          <w:rFonts w:hint="cs"/>
          <w:rtl/>
        </w:rPr>
        <w:t>.</w:t>
      </w:r>
    </w:p>
  </w:footnote>
  <w:footnote w:id="16">
    <w:p w14:paraId="36777495" w14:textId="65D5D535" w:rsidR="00C064F8" w:rsidRDefault="00C064F8" w:rsidP="00C064F8">
      <w:pPr>
        <w:pStyle w:val="a3"/>
        <w:rPr>
          <w:rtl/>
        </w:rPr>
      </w:pPr>
      <w:r w:rsidRPr="00B939CA">
        <w:footnoteRef/>
      </w:r>
      <w:r>
        <w:t xml:space="preserve"> </w:t>
      </w:r>
      <w:r>
        <w:rPr>
          <w:rFonts w:hint="cs"/>
          <w:rtl/>
        </w:rPr>
        <w:t xml:space="preserve">מנחם אלון, המשפט העברי, כרך א, </w:t>
      </w:r>
      <w:r w:rsidR="004B1B1D">
        <w:rPr>
          <w:rFonts w:hint="cs"/>
          <w:rtl/>
        </w:rPr>
        <w:t xml:space="preserve">עמ' </w:t>
      </w:r>
      <w:r>
        <w:rPr>
          <w:rFonts w:hint="cs"/>
          <w:rtl/>
        </w:rPr>
        <w:t>614-615.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6E04A6" w:rsidRDefault="006E04A6"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6E04A6" w:rsidRDefault="006E04A6"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E04A6" w:rsidRPr="006216C9" w14:paraId="3B079562" w14:textId="77777777" w:rsidTr="00FA1793">
      <w:tc>
        <w:tcPr>
          <w:tcW w:w="6506" w:type="dxa"/>
          <w:tcBorders>
            <w:bottom w:val="double" w:sz="4" w:space="0" w:color="auto"/>
          </w:tcBorders>
        </w:tcPr>
        <w:p w14:paraId="3AD8C92A" w14:textId="0314041C" w:rsidR="006E04A6" w:rsidRPr="006216C9" w:rsidRDefault="006E04A6"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5B8609A2" w:rsidR="006E04A6" w:rsidRPr="006216C9" w:rsidRDefault="006E04A6" w:rsidP="00CD6003">
          <w:pPr>
            <w:spacing w:after="0"/>
            <w:rPr>
              <w:sz w:val="22"/>
              <w:szCs w:val="22"/>
            </w:rPr>
          </w:pPr>
          <w:r>
            <w:rPr>
              <w:rFonts w:hint="cs"/>
              <w:sz w:val="22"/>
              <w:szCs w:val="22"/>
              <w:rtl/>
            </w:rPr>
            <w:t>לפני סיני</w:t>
          </w:r>
        </w:p>
      </w:tc>
      <w:tc>
        <w:tcPr>
          <w:tcW w:w="3348" w:type="dxa"/>
          <w:tcBorders>
            <w:bottom w:val="double" w:sz="4" w:space="0" w:color="auto"/>
          </w:tcBorders>
          <w:vAlign w:val="center"/>
        </w:tcPr>
        <w:p w14:paraId="7D40D3BB" w14:textId="4457956C" w:rsidR="006E04A6" w:rsidRPr="006216C9" w:rsidRDefault="008D744B" w:rsidP="006216C9">
          <w:pPr>
            <w:bidi w:val="0"/>
            <w:spacing w:after="0"/>
            <w:rPr>
              <w:sz w:val="22"/>
              <w:szCs w:val="22"/>
            </w:rPr>
          </w:pPr>
          <w:hyperlink r:id="rId1" w:history="1">
            <w:r w:rsidR="006E04A6" w:rsidRPr="00FD7DC4">
              <w:rPr>
                <w:rStyle w:val="Hyperlink"/>
              </w:rPr>
              <w:t>http://www.etzion.org.il</w:t>
            </w:r>
          </w:hyperlink>
        </w:p>
      </w:tc>
    </w:tr>
  </w:tbl>
  <w:p w14:paraId="2CFAB289" w14:textId="77777777" w:rsidR="006E04A6" w:rsidRPr="00AC2922" w:rsidRDefault="006E04A6"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333E"/>
    <w:multiLevelType w:val="hybridMultilevel"/>
    <w:tmpl w:val="1882A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9639F"/>
    <w:multiLevelType w:val="hybridMultilevel"/>
    <w:tmpl w:val="AD7E3206"/>
    <w:lvl w:ilvl="0" w:tplc="AF2E2A5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D7A2144"/>
    <w:multiLevelType w:val="hybridMultilevel"/>
    <w:tmpl w:val="9B28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654C2"/>
    <w:multiLevelType w:val="hybridMultilevel"/>
    <w:tmpl w:val="1F14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107DA"/>
    <w:multiLevelType w:val="hybridMultilevel"/>
    <w:tmpl w:val="EE445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33789"/>
    <w:multiLevelType w:val="hybridMultilevel"/>
    <w:tmpl w:val="7226BD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4EC32E1"/>
    <w:multiLevelType w:val="hybridMultilevel"/>
    <w:tmpl w:val="D416C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351D9"/>
    <w:multiLevelType w:val="hybridMultilevel"/>
    <w:tmpl w:val="6B283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063101"/>
    <w:multiLevelType w:val="multilevel"/>
    <w:tmpl w:val="61D6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706A23"/>
    <w:multiLevelType w:val="hybridMultilevel"/>
    <w:tmpl w:val="DAFA3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97DF8"/>
    <w:multiLevelType w:val="hybridMultilevel"/>
    <w:tmpl w:val="BDD40F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12"/>
  </w:num>
  <w:num w:numId="6">
    <w:abstractNumId w:val="1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6"/>
  </w:num>
  <w:num w:numId="12">
    <w:abstractNumId w:val="5"/>
  </w:num>
  <w:num w:numId="13">
    <w:abstractNumId w:val="13"/>
  </w:num>
  <w:num w:numId="14">
    <w:abstractNumId w:val="8"/>
  </w:num>
  <w:num w:numId="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562"/>
    <w:rsid w:val="00002327"/>
    <w:rsid w:val="0000263F"/>
    <w:rsid w:val="000041A4"/>
    <w:rsid w:val="00005156"/>
    <w:rsid w:val="00007261"/>
    <w:rsid w:val="00012A92"/>
    <w:rsid w:val="00013331"/>
    <w:rsid w:val="00015391"/>
    <w:rsid w:val="00015437"/>
    <w:rsid w:val="00015598"/>
    <w:rsid w:val="00015C4E"/>
    <w:rsid w:val="00017774"/>
    <w:rsid w:val="00017E6D"/>
    <w:rsid w:val="0002046F"/>
    <w:rsid w:val="00021437"/>
    <w:rsid w:val="00021ADE"/>
    <w:rsid w:val="00022A1A"/>
    <w:rsid w:val="0002308C"/>
    <w:rsid w:val="00025CE2"/>
    <w:rsid w:val="00026734"/>
    <w:rsid w:val="000268F4"/>
    <w:rsid w:val="000304D8"/>
    <w:rsid w:val="0003164E"/>
    <w:rsid w:val="00031797"/>
    <w:rsid w:val="00031E48"/>
    <w:rsid w:val="00032E49"/>
    <w:rsid w:val="00033014"/>
    <w:rsid w:val="00033E9C"/>
    <w:rsid w:val="00034C35"/>
    <w:rsid w:val="00037888"/>
    <w:rsid w:val="00040A12"/>
    <w:rsid w:val="000420C6"/>
    <w:rsid w:val="00042703"/>
    <w:rsid w:val="00043F83"/>
    <w:rsid w:val="0004480A"/>
    <w:rsid w:val="0004660C"/>
    <w:rsid w:val="00046AE0"/>
    <w:rsid w:val="00050EE9"/>
    <w:rsid w:val="00051EF6"/>
    <w:rsid w:val="000534C5"/>
    <w:rsid w:val="0005534B"/>
    <w:rsid w:val="00056413"/>
    <w:rsid w:val="00057741"/>
    <w:rsid w:val="00057C75"/>
    <w:rsid w:val="00060ED0"/>
    <w:rsid w:val="000613EA"/>
    <w:rsid w:val="00062C83"/>
    <w:rsid w:val="0006305C"/>
    <w:rsid w:val="0006682D"/>
    <w:rsid w:val="00066C50"/>
    <w:rsid w:val="000679BD"/>
    <w:rsid w:val="00067AB4"/>
    <w:rsid w:val="000709B1"/>
    <w:rsid w:val="00070A44"/>
    <w:rsid w:val="00070F2D"/>
    <w:rsid w:val="00072052"/>
    <w:rsid w:val="000720B2"/>
    <w:rsid w:val="00074142"/>
    <w:rsid w:val="000742A6"/>
    <w:rsid w:val="00075E70"/>
    <w:rsid w:val="00076337"/>
    <w:rsid w:val="000763CB"/>
    <w:rsid w:val="00076D43"/>
    <w:rsid w:val="0007734B"/>
    <w:rsid w:val="000773F4"/>
    <w:rsid w:val="00081B4D"/>
    <w:rsid w:val="00083EDB"/>
    <w:rsid w:val="000845ED"/>
    <w:rsid w:val="00084B00"/>
    <w:rsid w:val="00085FA9"/>
    <w:rsid w:val="00086970"/>
    <w:rsid w:val="00091F92"/>
    <w:rsid w:val="000963EF"/>
    <w:rsid w:val="00097639"/>
    <w:rsid w:val="00097C3B"/>
    <w:rsid w:val="00097DEC"/>
    <w:rsid w:val="000A1BE6"/>
    <w:rsid w:val="000A56FC"/>
    <w:rsid w:val="000A5D16"/>
    <w:rsid w:val="000A73F1"/>
    <w:rsid w:val="000A7A3E"/>
    <w:rsid w:val="000B18D3"/>
    <w:rsid w:val="000B4AA4"/>
    <w:rsid w:val="000B5073"/>
    <w:rsid w:val="000B59A2"/>
    <w:rsid w:val="000B5CC2"/>
    <w:rsid w:val="000C0266"/>
    <w:rsid w:val="000C1E74"/>
    <w:rsid w:val="000C28FD"/>
    <w:rsid w:val="000C346C"/>
    <w:rsid w:val="000C42E4"/>
    <w:rsid w:val="000C4A76"/>
    <w:rsid w:val="000C551E"/>
    <w:rsid w:val="000C5EDE"/>
    <w:rsid w:val="000C694E"/>
    <w:rsid w:val="000D14EE"/>
    <w:rsid w:val="000D150D"/>
    <w:rsid w:val="000D25BF"/>
    <w:rsid w:val="000D2F68"/>
    <w:rsid w:val="000D4260"/>
    <w:rsid w:val="000D7356"/>
    <w:rsid w:val="000E21BC"/>
    <w:rsid w:val="000E2322"/>
    <w:rsid w:val="000E3B5A"/>
    <w:rsid w:val="000E5D7D"/>
    <w:rsid w:val="000E6C3C"/>
    <w:rsid w:val="000E7962"/>
    <w:rsid w:val="000E7FF3"/>
    <w:rsid w:val="000F4006"/>
    <w:rsid w:val="000F6308"/>
    <w:rsid w:val="000F641A"/>
    <w:rsid w:val="000F6479"/>
    <w:rsid w:val="000F65CB"/>
    <w:rsid w:val="001009EE"/>
    <w:rsid w:val="0010214C"/>
    <w:rsid w:val="00102306"/>
    <w:rsid w:val="00102A1E"/>
    <w:rsid w:val="00102A2A"/>
    <w:rsid w:val="00103A68"/>
    <w:rsid w:val="00104F11"/>
    <w:rsid w:val="001051EE"/>
    <w:rsid w:val="001055EE"/>
    <w:rsid w:val="001057D7"/>
    <w:rsid w:val="00105B47"/>
    <w:rsid w:val="00106143"/>
    <w:rsid w:val="001112EE"/>
    <w:rsid w:val="00112FFD"/>
    <w:rsid w:val="00116000"/>
    <w:rsid w:val="001162A4"/>
    <w:rsid w:val="001164E7"/>
    <w:rsid w:val="001165A1"/>
    <w:rsid w:val="00117483"/>
    <w:rsid w:val="00117F83"/>
    <w:rsid w:val="00120E03"/>
    <w:rsid w:val="00122E5A"/>
    <w:rsid w:val="001240AA"/>
    <w:rsid w:val="00125BFF"/>
    <w:rsid w:val="00126DB2"/>
    <w:rsid w:val="001273F8"/>
    <w:rsid w:val="00127AB3"/>
    <w:rsid w:val="00130089"/>
    <w:rsid w:val="00130A8D"/>
    <w:rsid w:val="00130DAC"/>
    <w:rsid w:val="00130F07"/>
    <w:rsid w:val="00132923"/>
    <w:rsid w:val="00135BCE"/>
    <w:rsid w:val="0014169F"/>
    <w:rsid w:val="00141C9A"/>
    <w:rsid w:val="00143985"/>
    <w:rsid w:val="00143A68"/>
    <w:rsid w:val="00144312"/>
    <w:rsid w:val="0014446E"/>
    <w:rsid w:val="00144C37"/>
    <w:rsid w:val="00146C1D"/>
    <w:rsid w:val="001472D3"/>
    <w:rsid w:val="00147F05"/>
    <w:rsid w:val="00151635"/>
    <w:rsid w:val="00151F10"/>
    <w:rsid w:val="001571DB"/>
    <w:rsid w:val="0015739B"/>
    <w:rsid w:val="00157D1F"/>
    <w:rsid w:val="00160AB8"/>
    <w:rsid w:val="00160BB3"/>
    <w:rsid w:val="0016153A"/>
    <w:rsid w:val="001615CD"/>
    <w:rsid w:val="00163285"/>
    <w:rsid w:val="00163EE5"/>
    <w:rsid w:val="00164900"/>
    <w:rsid w:val="00164CE6"/>
    <w:rsid w:val="00165922"/>
    <w:rsid w:val="00165923"/>
    <w:rsid w:val="00166CAC"/>
    <w:rsid w:val="0017072E"/>
    <w:rsid w:val="001709D9"/>
    <w:rsid w:val="00171247"/>
    <w:rsid w:val="00172D23"/>
    <w:rsid w:val="00175D42"/>
    <w:rsid w:val="00176834"/>
    <w:rsid w:val="001771DB"/>
    <w:rsid w:val="001777A6"/>
    <w:rsid w:val="001820F1"/>
    <w:rsid w:val="001834E7"/>
    <w:rsid w:val="001852B1"/>
    <w:rsid w:val="0018550E"/>
    <w:rsid w:val="0018776A"/>
    <w:rsid w:val="00190F04"/>
    <w:rsid w:val="00190FEA"/>
    <w:rsid w:val="001921C2"/>
    <w:rsid w:val="0019238A"/>
    <w:rsid w:val="00192729"/>
    <w:rsid w:val="001935D9"/>
    <w:rsid w:val="00194C44"/>
    <w:rsid w:val="001960A3"/>
    <w:rsid w:val="001A0B2A"/>
    <w:rsid w:val="001A160E"/>
    <w:rsid w:val="001A35C9"/>
    <w:rsid w:val="001A3917"/>
    <w:rsid w:val="001A54AC"/>
    <w:rsid w:val="001A5C79"/>
    <w:rsid w:val="001A6573"/>
    <w:rsid w:val="001B0107"/>
    <w:rsid w:val="001B090E"/>
    <w:rsid w:val="001B7F24"/>
    <w:rsid w:val="001C14B0"/>
    <w:rsid w:val="001C1CAA"/>
    <w:rsid w:val="001C2D48"/>
    <w:rsid w:val="001C4940"/>
    <w:rsid w:val="001C4B5E"/>
    <w:rsid w:val="001C4E63"/>
    <w:rsid w:val="001C6C39"/>
    <w:rsid w:val="001C7224"/>
    <w:rsid w:val="001D4A9B"/>
    <w:rsid w:val="001E11C3"/>
    <w:rsid w:val="001E1D48"/>
    <w:rsid w:val="001E3883"/>
    <w:rsid w:val="001E5152"/>
    <w:rsid w:val="001E720A"/>
    <w:rsid w:val="001E7F11"/>
    <w:rsid w:val="001F39D4"/>
    <w:rsid w:val="001F4F6D"/>
    <w:rsid w:val="00203453"/>
    <w:rsid w:val="0020593F"/>
    <w:rsid w:val="00207051"/>
    <w:rsid w:val="00211322"/>
    <w:rsid w:val="002115E2"/>
    <w:rsid w:val="00211DA7"/>
    <w:rsid w:val="00212A5E"/>
    <w:rsid w:val="00213FDA"/>
    <w:rsid w:val="002142D4"/>
    <w:rsid w:val="00214428"/>
    <w:rsid w:val="00215905"/>
    <w:rsid w:val="00215B8C"/>
    <w:rsid w:val="00216E59"/>
    <w:rsid w:val="0022042F"/>
    <w:rsid w:val="00220D4A"/>
    <w:rsid w:val="002215E5"/>
    <w:rsid w:val="00223CEC"/>
    <w:rsid w:val="002262D4"/>
    <w:rsid w:val="002302E3"/>
    <w:rsid w:val="002314D2"/>
    <w:rsid w:val="002338A7"/>
    <w:rsid w:val="00233E7F"/>
    <w:rsid w:val="00235575"/>
    <w:rsid w:val="00237103"/>
    <w:rsid w:val="00243635"/>
    <w:rsid w:val="00247E33"/>
    <w:rsid w:val="00251114"/>
    <w:rsid w:val="0025188F"/>
    <w:rsid w:val="00252934"/>
    <w:rsid w:val="002548F1"/>
    <w:rsid w:val="00254A31"/>
    <w:rsid w:val="00254B6E"/>
    <w:rsid w:val="00254CCB"/>
    <w:rsid w:val="0025700E"/>
    <w:rsid w:val="0025727A"/>
    <w:rsid w:val="00257A88"/>
    <w:rsid w:val="00260302"/>
    <w:rsid w:val="00260823"/>
    <w:rsid w:val="00260AA2"/>
    <w:rsid w:val="002635D1"/>
    <w:rsid w:val="00264FE6"/>
    <w:rsid w:val="00267405"/>
    <w:rsid w:val="00267C22"/>
    <w:rsid w:val="00270BA3"/>
    <w:rsid w:val="00270E17"/>
    <w:rsid w:val="002717E2"/>
    <w:rsid w:val="002722CF"/>
    <w:rsid w:val="0027267B"/>
    <w:rsid w:val="00272883"/>
    <w:rsid w:val="0027382B"/>
    <w:rsid w:val="00273836"/>
    <w:rsid w:val="002744D7"/>
    <w:rsid w:val="00275739"/>
    <w:rsid w:val="00275B17"/>
    <w:rsid w:val="00276D3D"/>
    <w:rsid w:val="00277BB2"/>
    <w:rsid w:val="002808B3"/>
    <w:rsid w:val="00281070"/>
    <w:rsid w:val="00282163"/>
    <w:rsid w:val="002826F7"/>
    <w:rsid w:val="00284937"/>
    <w:rsid w:val="00284E60"/>
    <w:rsid w:val="00285A99"/>
    <w:rsid w:val="00286858"/>
    <w:rsid w:val="00291A14"/>
    <w:rsid w:val="00291DC9"/>
    <w:rsid w:val="0029251D"/>
    <w:rsid w:val="00293727"/>
    <w:rsid w:val="00293BED"/>
    <w:rsid w:val="00293C25"/>
    <w:rsid w:val="0029412F"/>
    <w:rsid w:val="0029499B"/>
    <w:rsid w:val="002965E4"/>
    <w:rsid w:val="00296C93"/>
    <w:rsid w:val="00296F7E"/>
    <w:rsid w:val="002A01CA"/>
    <w:rsid w:val="002A1DD1"/>
    <w:rsid w:val="002A26AD"/>
    <w:rsid w:val="002A26CA"/>
    <w:rsid w:val="002A300A"/>
    <w:rsid w:val="002A3A53"/>
    <w:rsid w:val="002A5F0F"/>
    <w:rsid w:val="002A7264"/>
    <w:rsid w:val="002B0904"/>
    <w:rsid w:val="002B1809"/>
    <w:rsid w:val="002B2022"/>
    <w:rsid w:val="002B33FB"/>
    <w:rsid w:val="002B38D4"/>
    <w:rsid w:val="002B390E"/>
    <w:rsid w:val="002B3B0F"/>
    <w:rsid w:val="002B4D51"/>
    <w:rsid w:val="002B5DC5"/>
    <w:rsid w:val="002B6CA6"/>
    <w:rsid w:val="002B79B0"/>
    <w:rsid w:val="002C12A6"/>
    <w:rsid w:val="002C268E"/>
    <w:rsid w:val="002C2CA8"/>
    <w:rsid w:val="002C33E6"/>
    <w:rsid w:val="002C3C5F"/>
    <w:rsid w:val="002C4544"/>
    <w:rsid w:val="002C528D"/>
    <w:rsid w:val="002C5552"/>
    <w:rsid w:val="002D120B"/>
    <w:rsid w:val="002D125A"/>
    <w:rsid w:val="002D22C4"/>
    <w:rsid w:val="002D22FB"/>
    <w:rsid w:val="002D29A5"/>
    <w:rsid w:val="002D7743"/>
    <w:rsid w:val="002E0589"/>
    <w:rsid w:val="002E098C"/>
    <w:rsid w:val="002E0D3F"/>
    <w:rsid w:val="002E2489"/>
    <w:rsid w:val="002E31FF"/>
    <w:rsid w:val="002E34D4"/>
    <w:rsid w:val="002E403B"/>
    <w:rsid w:val="002E417E"/>
    <w:rsid w:val="002E447A"/>
    <w:rsid w:val="002E602A"/>
    <w:rsid w:val="002E65D7"/>
    <w:rsid w:val="002E6729"/>
    <w:rsid w:val="002E6BEC"/>
    <w:rsid w:val="002F1D82"/>
    <w:rsid w:val="002F2680"/>
    <w:rsid w:val="002F7C51"/>
    <w:rsid w:val="002F7DBF"/>
    <w:rsid w:val="003000BB"/>
    <w:rsid w:val="003014C4"/>
    <w:rsid w:val="00303C94"/>
    <w:rsid w:val="00304682"/>
    <w:rsid w:val="003060D9"/>
    <w:rsid w:val="00306B3F"/>
    <w:rsid w:val="00307245"/>
    <w:rsid w:val="00310808"/>
    <w:rsid w:val="003116C3"/>
    <w:rsid w:val="003128B3"/>
    <w:rsid w:val="0031470F"/>
    <w:rsid w:val="00315888"/>
    <w:rsid w:val="0031709E"/>
    <w:rsid w:val="0032287F"/>
    <w:rsid w:val="0032321C"/>
    <w:rsid w:val="00323FBD"/>
    <w:rsid w:val="00324177"/>
    <w:rsid w:val="00324B44"/>
    <w:rsid w:val="00324BEF"/>
    <w:rsid w:val="00325C45"/>
    <w:rsid w:val="00326887"/>
    <w:rsid w:val="00327796"/>
    <w:rsid w:val="00330452"/>
    <w:rsid w:val="00330AFC"/>
    <w:rsid w:val="00332A56"/>
    <w:rsid w:val="00333186"/>
    <w:rsid w:val="00334213"/>
    <w:rsid w:val="003349E8"/>
    <w:rsid w:val="00335851"/>
    <w:rsid w:val="00337411"/>
    <w:rsid w:val="00337D30"/>
    <w:rsid w:val="003403F3"/>
    <w:rsid w:val="0034040A"/>
    <w:rsid w:val="003404DA"/>
    <w:rsid w:val="00340D7F"/>
    <w:rsid w:val="00341717"/>
    <w:rsid w:val="00343750"/>
    <w:rsid w:val="003437B1"/>
    <w:rsid w:val="00344B3A"/>
    <w:rsid w:val="0034550A"/>
    <w:rsid w:val="00345F3C"/>
    <w:rsid w:val="00346874"/>
    <w:rsid w:val="00347832"/>
    <w:rsid w:val="00350ADE"/>
    <w:rsid w:val="0035152D"/>
    <w:rsid w:val="00351974"/>
    <w:rsid w:val="00352777"/>
    <w:rsid w:val="003531FA"/>
    <w:rsid w:val="0035385C"/>
    <w:rsid w:val="00356341"/>
    <w:rsid w:val="00356B1A"/>
    <w:rsid w:val="00356D3C"/>
    <w:rsid w:val="00360030"/>
    <w:rsid w:val="00367299"/>
    <w:rsid w:val="00367660"/>
    <w:rsid w:val="00370395"/>
    <w:rsid w:val="00371A24"/>
    <w:rsid w:val="0037500C"/>
    <w:rsid w:val="0037776B"/>
    <w:rsid w:val="0038000A"/>
    <w:rsid w:val="003814BA"/>
    <w:rsid w:val="00381BF5"/>
    <w:rsid w:val="00381F7B"/>
    <w:rsid w:val="003825B9"/>
    <w:rsid w:val="003828F1"/>
    <w:rsid w:val="003833E1"/>
    <w:rsid w:val="00383665"/>
    <w:rsid w:val="00383BEA"/>
    <w:rsid w:val="00384863"/>
    <w:rsid w:val="003849AC"/>
    <w:rsid w:val="003858FE"/>
    <w:rsid w:val="00386A32"/>
    <w:rsid w:val="00386EC8"/>
    <w:rsid w:val="00393D29"/>
    <w:rsid w:val="0039677C"/>
    <w:rsid w:val="003A0BF6"/>
    <w:rsid w:val="003A4332"/>
    <w:rsid w:val="003A4FE0"/>
    <w:rsid w:val="003A57E9"/>
    <w:rsid w:val="003A5C73"/>
    <w:rsid w:val="003A5EDC"/>
    <w:rsid w:val="003A67F4"/>
    <w:rsid w:val="003A7237"/>
    <w:rsid w:val="003B0CAF"/>
    <w:rsid w:val="003B10E1"/>
    <w:rsid w:val="003B38FF"/>
    <w:rsid w:val="003B4443"/>
    <w:rsid w:val="003B480F"/>
    <w:rsid w:val="003B482F"/>
    <w:rsid w:val="003B5490"/>
    <w:rsid w:val="003B6065"/>
    <w:rsid w:val="003B6DA7"/>
    <w:rsid w:val="003B6F64"/>
    <w:rsid w:val="003C07F9"/>
    <w:rsid w:val="003C1DF2"/>
    <w:rsid w:val="003C1F10"/>
    <w:rsid w:val="003C2FA8"/>
    <w:rsid w:val="003C32D1"/>
    <w:rsid w:val="003C52A8"/>
    <w:rsid w:val="003C60A3"/>
    <w:rsid w:val="003C65D7"/>
    <w:rsid w:val="003C6603"/>
    <w:rsid w:val="003D387D"/>
    <w:rsid w:val="003D7E06"/>
    <w:rsid w:val="003E04AB"/>
    <w:rsid w:val="003E126A"/>
    <w:rsid w:val="003E17DC"/>
    <w:rsid w:val="003E3654"/>
    <w:rsid w:val="003E4ED1"/>
    <w:rsid w:val="003E6B7E"/>
    <w:rsid w:val="003E7DF7"/>
    <w:rsid w:val="003F0F92"/>
    <w:rsid w:val="003F2CD8"/>
    <w:rsid w:val="003F2D61"/>
    <w:rsid w:val="003F3911"/>
    <w:rsid w:val="003F3DF3"/>
    <w:rsid w:val="003F72ED"/>
    <w:rsid w:val="003F7E15"/>
    <w:rsid w:val="0040010D"/>
    <w:rsid w:val="004007E7"/>
    <w:rsid w:val="00400CAA"/>
    <w:rsid w:val="00401DDE"/>
    <w:rsid w:val="004041BA"/>
    <w:rsid w:val="004045F8"/>
    <w:rsid w:val="0040504F"/>
    <w:rsid w:val="00405665"/>
    <w:rsid w:val="00406E23"/>
    <w:rsid w:val="004104A8"/>
    <w:rsid w:val="004128DC"/>
    <w:rsid w:val="00413028"/>
    <w:rsid w:val="004148C3"/>
    <w:rsid w:val="00414E9E"/>
    <w:rsid w:val="00420307"/>
    <w:rsid w:val="004209D4"/>
    <w:rsid w:val="00420F5A"/>
    <w:rsid w:val="00421EAB"/>
    <w:rsid w:val="00422C44"/>
    <w:rsid w:val="0042574B"/>
    <w:rsid w:val="004305A9"/>
    <w:rsid w:val="00431FA5"/>
    <w:rsid w:val="00432922"/>
    <w:rsid w:val="00432A7E"/>
    <w:rsid w:val="00433049"/>
    <w:rsid w:val="0043471B"/>
    <w:rsid w:val="004353C9"/>
    <w:rsid w:val="004364F1"/>
    <w:rsid w:val="00437A07"/>
    <w:rsid w:val="00437C2C"/>
    <w:rsid w:val="00437E61"/>
    <w:rsid w:val="00440618"/>
    <w:rsid w:val="004407D8"/>
    <w:rsid w:val="00440B94"/>
    <w:rsid w:val="0044131A"/>
    <w:rsid w:val="00441369"/>
    <w:rsid w:val="0044173C"/>
    <w:rsid w:val="00441895"/>
    <w:rsid w:val="004434D2"/>
    <w:rsid w:val="00443A27"/>
    <w:rsid w:val="004443B4"/>
    <w:rsid w:val="0044583D"/>
    <w:rsid w:val="00446B45"/>
    <w:rsid w:val="00450D40"/>
    <w:rsid w:val="00451C66"/>
    <w:rsid w:val="004525F2"/>
    <w:rsid w:val="0045432D"/>
    <w:rsid w:val="00460362"/>
    <w:rsid w:val="00460ACA"/>
    <w:rsid w:val="00460E6D"/>
    <w:rsid w:val="00462124"/>
    <w:rsid w:val="00464F58"/>
    <w:rsid w:val="004655DC"/>
    <w:rsid w:val="0046577D"/>
    <w:rsid w:val="00465D8F"/>
    <w:rsid w:val="004700F8"/>
    <w:rsid w:val="004716B1"/>
    <w:rsid w:val="004752AE"/>
    <w:rsid w:val="00475555"/>
    <w:rsid w:val="00475741"/>
    <w:rsid w:val="00476985"/>
    <w:rsid w:val="00476D9D"/>
    <w:rsid w:val="004772E1"/>
    <w:rsid w:val="00477338"/>
    <w:rsid w:val="00477C74"/>
    <w:rsid w:val="00481042"/>
    <w:rsid w:val="00481FF6"/>
    <w:rsid w:val="00482852"/>
    <w:rsid w:val="0048350A"/>
    <w:rsid w:val="00484A46"/>
    <w:rsid w:val="00484DA1"/>
    <w:rsid w:val="004853A2"/>
    <w:rsid w:val="00486E88"/>
    <w:rsid w:val="00487E2B"/>
    <w:rsid w:val="00490118"/>
    <w:rsid w:val="00494377"/>
    <w:rsid w:val="00495F42"/>
    <w:rsid w:val="0049613D"/>
    <w:rsid w:val="00497161"/>
    <w:rsid w:val="00497938"/>
    <w:rsid w:val="004A1673"/>
    <w:rsid w:val="004A2571"/>
    <w:rsid w:val="004A3C0E"/>
    <w:rsid w:val="004A4864"/>
    <w:rsid w:val="004A4A66"/>
    <w:rsid w:val="004A5D8E"/>
    <w:rsid w:val="004A7AF8"/>
    <w:rsid w:val="004B0420"/>
    <w:rsid w:val="004B0B1E"/>
    <w:rsid w:val="004B1B1D"/>
    <w:rsid w:val="004B1B28"/>
    <w:rsid w:val="004B34E9"/>
    <w:rsid w:val="004B64A8"/>
    <w:rsid w:val="004B731B"/>
    <w:rsid w:val="004B7D15"/>
    <w:rsid w:val="004C0899"/>
    <w:rsid w:val="004C2212"/>
    <w:rsid w:val="004C2573"/>
    <w:rsid w:val="004C2A9D"/>
    <w:rsid w:val="004C32C1"/>
    <w:rsid w:val="004C4529"/>
    <w:rsid w:val="004C6137"/>
    <w:rsid w:val="004C6B5D"/>
    <w:rsid w:val="004C7011"/>
    <w:rsid w:val="004D0C20"/>
    <w:rsid w:val="004D1EF7"/>
    <w:rsid w:val="004D31E2"/>
    <w:rsid w:val="004D3E9B"/>
    <w:rsid w:val="004D47F3"/>
    <w:rsid w:val="004D5C6D"/>
    <w:rsid w:val="004D6030"/>
    <w:rsid w:val="004D79F4"/>
    <w:rsid w:val="004E0136"/>
    <w:rsid w:val="004E21CA"/>
    <w:rsid w:val="004E2535"/>
    <w:rsid w:val="004E37D0"/>
    <w:rsid w:val="004E37FE"/>
    <w:rsid w:val="004E3883"/>
    <w:rsid w:val="004E42D3"/>
    <w:rsid w:val="004F0D92"/>
    <w:rsid w:val="004F1BA9"/>
    <w:rsid w:val="004F25D6"/>
    <w:rsid w:val="004F2997"/>
    <w:rsid w:val="004F3587"/>
    <w:rsid w:val="004F5AC8"/>
    <w:rsid w:val="004F64BE"/>
    <w:rsid w:val="004F7707"/>
    <w:rsid w:val="0050074F"/>
    <w:rsid w:val="005033AA"/>
    <w:rsid w:val="00504931"/>
    <w:rsid w:val="00506D17"/>
    <w:rsid w:val="00507EFA"/>
    <w:rsid w:val="005122B5"/>
    <w:rsid w:val="00512C3A"/>
    <w:rsid w:val="005141A4"/>
    <w:rsid w:val="00514939"/>
    <w:rsid w:val="00515090"/>
    <w:rsid w:val="005160D3"/>
    <w:rsid w:val="005160F8"/>
    <w:rsid w:val="00520723"/>
    <w:rsid w:val="0052121B"/>
    <w:rsid w:val="00521C86"/>
    <w:rsid w:val="005221B7"/>
    <w:rsid w:val="00522670"/>
    <w:rsid w:val="00523738"/>
    <w:rsid w:val="00526F83"/>
    <w:rsid w:val="00527203"/>
    <w:rsid w:val="00527E78"/>
    <w:rsid w:val="0053063F"/>
    <w:rsid w:val="00530CBB"/>
    <w:rsid w:val="00533123"/>
    <w:rsid w:val="005342F8"/>
    <w:rsid w:val="00537626"/>
    <w:rsid w:val="00537C4E"/>
    <w:rsid w:val="005404FB"/>
    <w:rsid w:val="0054143D"/>
    <w:rsid w:val="0054165C"/>
    <w:rsid w:val="00541677"/>
    <w:rsid w:val="00541BB4"/>
    <w:rsid w:val="005421D4"/>
    <w:rsid w:val="005427CB"/>
    <w:rsid w:val="005468C3"/>
    <w:rsid w:val="005515D3"/>
    <w:rsid w:val="005559A7"/>
    <w:rsid w:val="00555DAE"/>
    <w:rsid w:val="00556775"/>
    <w:rsid w:val="0055706A"/>
    <w:rsid w:val="00557B56"/>
    <w:rsid w:val="00557D11"/>
    <w:rsid w:val="00560304"/>
    <w:rsid w:val="005615C3"/>
    <w:rsid w:val="00563D4C"/>
    <w:rsid w:val="00564C43"/>
    <w:rsid w:val="00565CA4"/>
    <w:rsid w:val="00570081"/>
    <w:rsid w:val="00570720"/>
    <w:rsid w:val="0057194E"/>
    <w:rsid w:val="00573B7B"/>
    <w:rsid w:val="00573E12"/>
    <w:rsid w:val="00575C0F"/>
    <w:rsid w:val="00576198"/>
    <w:rsid w:val="00576A9E"/>
    <w:rsid w:val="0057733D"/>
    <w:rsid w:val="00581739"/>
    <w:rsid w:val="00581F75"/>
    <w:rsid w:val="00583850"/>
    <w:rsid w:val="005847F6"/>
    <w:rsid w:val="005865D6"/>
    <w:rsid w:val="00586F96"/>
    <w:rsid w:val="00587EE2"/>
    <w:rsid w:val="0059115C"/>
    <w:rsid w:val="005932A1"/>
    <w:rsid w:val="0059370B"/>
    <w:rsid w:val="005946FD"/>
    <w:rsid w:val="00594DAB"/>
    <w:rsid w:val="00595AC7"/>
    <w:rsid w:val="005964B2"/>
    <w:rsid w:val="005970EF"/>
    <w:rsid w:val="0059787B"/>
    <w:rsid w:val="005979AB"/>
    <w:rsid w:val="005A009C"/>
    <w:rsid w:val="005A0904"/>
    <w:rsid w:val="005A3CE7"/>
    <w:rsid w:val="005A4E5A"/>
    <w:rsid w:val="005A5215"/>
    <w:rsid w:val="005A5C8B"/>
    <w:rsid w:val="005A7CEB"/>
    <w:rsid w:val="005B08DB"/>
    <w:rsid w:val="005B11E9"/>
    <w:rsid w:val="005B52E4"/>
    <w:rsid w:val="005B6383"/>
    <w:rsid w:val="005C02A0"/>
    <w:rsid w:val="005C06E5"/>
    <w:rsid w:val="005C0C87"/>
    <w:rsid w:val="005C1685"/>
    <w:rsid w:val="005C4E19"/>
    <w:rsid w:val="005C53F3"/>
    <w:rsid w:val="005C5B0A"/>
    <w:rsid w:val="005C6015"/>
    <w:rsid w:val="005D120F"/>
    <w:rsid w:val="005D32B5"/>
    <w:rsid w:val="005D34D2"/>
    <w:rsid w:val="005D3CF2"/>
    <w:rsid w:val="005D45F7"/>
    <w:rsid w:val="005D4972"/>
    <w:rsid w:val="005D536A"/>
    <w:rsid w:val="005D5801"/>
    <w:rsid w:val="005D5DBD"/>
    <w:rsid w:val="005D5F9A"/>
    <w:rsid w:val="005D6D51"/>
    <w:rsid w:val="005E0E1B"/>
    <w:rsid w:val="005E146F"/>
    <w:rsid w:val="005E33F6"/>
    <w:rsid w:val="005E50E0"/>
    <w:rsid w:val="005E604F"/>
    <w:rsid w:val="005E65BE"/>
    <w:rsid w:val="005F4985"/>
    <w:rsid w:val="005F4DEC"/>
    <w:rsid w:val="005F7954"/>
    <w:rsid w:val="00602EA1"/>
    <w:rsid w:val="00603920"/>
    <w:rsid w:val="00605B50"/>
    <w:rsid w:val="00607423"/>
    <w:rsid w:val="006101DF"/>
    <w:rsid w:val="00611BF8"/>
    <w:rsid w:val="006126F5"/>
    <w:rsid w:val="00612A40"/>
    <w:rsid w:val="0061570A"/>
    <w:rsid w:val="006158F7"/>
    <w:rsid w:val="00615928"/>
    <w:rsid w:val="00615999"/>
    <w:rsid w:val="0061607A"/>
    <w:rsid w:val="006216C9"/>
    <w:rsid w:val="0062196F"/>
    <w:rsid w:val="00621C68"/>
    <w:rsid w:val="00622528"/>
    <w:rsid w:val="006235ED"/>
    <w:rsid w:val="00623B75"/>
    <w:rsid w:val="00624354"/>
    <w:rsid w:val="0062477E"/>
    <w:rsid w:val="006250F5"/>
    <w:rsid w:val="00625DC3"/>
    <w:rsid w:val="00626673"/>
    <w:rsid w:val="00630771"/>
    <w:rsid w:val="00630E92"/>
    <w:rsid w:val="00632DE8"/>
    <w:rsid w:val="006339E9"/>
    <w:rsid w:val="0063413D"/>
    <w:rsid w:val="006350C4"/>
    <w:rsid w:val="0063579A"/>
    <w:rsid w:val="00635ACD"/>
    <w:rsid w:val="0063660F"/>
    <w:rsid w:val="0064066D"/>
    <w:rsid w:val="00640ED2"/>
    <w:rsid w:val="00641C4F"/>
    <w:rsid w:val="00641F5E"/>
    <w:rsid w:val="00642E5B"/>
    <w:rsid w:val="0064335B"/>
    <w:rsid w:val="006438A7"/>
    <w:rsid w:val="00643B0D"/>
    <w:rsid w:val="00644A0E"/>
    <w:rsid w:val="006454DF"/>
    <w:rsid w:val="00646840"/>
    <w:rsid w:val="006501EE"/>
    <w:rsid w:val="00651C3E"/>
    <w:rsid w:val="0065284D"/>
    <w:rsid w:val="00652D29"/>
    <w:rsid w:val="00656260"/>
    <w:rsid w:val="00657B50"/>
    <w:rsid w:val="00660BA1"/>
    <w:rsid w:val="00660BD6"/>
    <w:rsid w:val="0066141A"/>
    <w:rsid w:val="00663423"/>
    <w:rsid w:val="00663450"/>
    <w:rsid w:val="00664FE2"/>
    <w:rsid w:val="00665F8F"/>
    <w:rsid w:val="00666CEB"/>
    <w:rsid w:val="00667557"/>
    <w:rsid w:val="00670555"/>
    <w:rsid w:val="0067070B"/>
    <w:rsid w:val="00670F7F"/>
    <w:rsid w:val="00673031"/>
    <w:rsid w:val="0067662C"/>
    <w:rsid w:val="006774A8"/>
    <w:rsid w:val="00677A2B"/>
    <w:rsid w:val="00680CBB"/>
    <w:rsid w:val="006810AC"/>
    <w:rsid w:val="00681BC7"/>
    <w:rsid w:val="006828A7"/>
    <w:rsid w:val="006839EE"/>
    <w:rsid w:val="006842BD"/>
    <w:rsid w:val="006860DF"/>
    <w:rsid w:val="00686D8D"/>
    <w:rsid w:val="00687EFA"/>
    <w:rsid w:val="006901D9"/>
    <w:rsid w:val="006925D3"/>
    <w:rsid w:val="00692B3F"/>
    <w:rsid w:val="00693094"/>
    <w:rsid w:val="00693381"/>
    <w:rsid w:val="00694377"/>
    <w:rsid w:val="006945E2"/>
    <w:rsid w:val="00695100"/>
    <w:rsid w:val="00695BCE"/>
    <w:rsid w:val="00697343"/>
    <w:rsid w:val="006A086B"/>
    <w:rsid w:val="006A2AED"/>
    <w:rsid w:val="006A3EC8"/>
    <w:rsid w:val="006A4F72"/>
    <w:rsid w:val="006A52E9"/>
    <w:rsid w:val="006A5487"/>
    <w:rsid w:val="006A58EE"/>
    <w:rsid w:val="006A6111"/>
    <w:rsid w:val="006B09D1"/>
    <w:rsid w:val="006B193F"/>
    <w:rsid w:val="006B1A3B"/>
    <w:rsid w:val="006B1A58"/>
    <w:rsid w:val="006B48C3"/>
    <w:rsid w:val="006B4964"/>
    <w:rsid w:val="006B4E71"/>
    <w:rsid w:val="006B57AF"/>
    <w:rsid w:val="006B57DE"/>
    <w:rsid w:val="006B648A"/>
    <w:rsid w:val="006B79D7"/>
    <w:rsid w:val="006C0FE7"/>
    <w:rsid w:val="006C157A"/>
    <w:rsid w:val="006C1B5C"/>
    <w:rsid w:val="006C1C74"/>
    <w:rsid w:val="006C330B"/>
    <w:rsid w:val="006C3C7C"/>
    <w:rsid w:val="006C43CA"/>
    <w:rsid w:val="006D239E"/>
    <w:rsid w:val="006D3420"/>
    <w:rsid w:val="006D5A1C"/>
    <w:rsid w:val="006D6551"/>
    <w:rsid w:val="006D74BE"/>
    <w:rsid w:val="006E04A6"/>
    <w:rsid w:val="006E3F9D"/>
    <w:rsid w:val="006E5E02"/>
    <w:rsid w:val="006E6CFF"/>
    <w:rsid w:val="006F0018"/>
    <w:rsid w:val="006F016B"/>
    <w:rsid w:val="006F0A18"/>
    <w:rsid w:val="006F1399"/>
    <w:rsid w:val="006F20BC"/>
    <w:rsid w:val="006F34B7"/>
    <w:rsid w:val="006F3743"/>
    <w:rsid w:val="006F4BE7"/>
    <w:rsid w:val="006F5E3E"/>
    <w:rsid w:val="006F6994"/>
    <w:rsid w:val="006F77DB"/>
    <w:rsid w:val="006F7B26"/>
    <w:rsid w:val="0070051F"/>
    <w:rsid w:val="00701021"/>
    <w:rsid w:val="0070103B"/>
    <w:rsid w:val="00701DF9"/>
    <w:rsid w:val="00702359"/>
    <w:rsid w:val="00704052"/>
    <w:rsid w:val="00706365"/>
    <w:rsid w:val="007071A9"/>
    <w:rsid w:val="00711334"/>
    <w:rsid w:val="007115E5"/>
    <w:rsid w:val="007115F7"/>
    <w:rsid w:val="00711AD1"/>
    <w:rsid w:val="0071249D"/>
    <w:rsid w:val="00712E90"/>
    <w:rsid w:val="00714CB8"/>
    <w:rsid w:val="0072125D"/>
    <w:rsid w:val="00722481"/>
    <w:rsid w:val="00723694"/>
    <w:rsid w:val="00725328"/>
    <w:rsid w:val="00725D0E"/>
    <w:rsid w:val="00726594"/>
    <w:rsid w:val="007269D6"/>
    <w:rsid w:val="0073082F"/>
    <w:rsid w:val="00731FFA"/>
    <w:rsid w:val="00732736"/>
    <w:rsid w:val="00737519"/>
    <w:rsid w:val="00740096"/>
    <w:rsid w:val="00741A95"/>
    <w:rsid w:val="00741BF6"/>
    <w:rsid w:val="00742171"/>
    <w:rsid w:val="00743AC7"/>
    <w:rsid w:val="00744920"/>
    <w:rsid w:val="00744A25"/>
    <w:rsid w:val="0074567B"/>
    <w:rsid w:val="00747B25"/>
    <w:rsid w:val="007517C5"/>
    <w:rsid w:val="00753255"/>
    <w:rsid w:val="00754383"/>
    <w:rsid w:val="0075484A"/>
    <w:rsid w:val="0075559C"/>
    <w:rsid w:val="00755D64"/>
    <w:rsid w:val="00755EA3"/>
    <w:rsid w:val="007574F5"/>
    <w:rsid w:val="00760C49"/>
    <w:rsid w:val="007633BC"/>
    <w:rsid w:val="00764151"/>
    <w:rsid w:val="007646D8"/>
    <w:rsid w:val="00765370"/>
    <w:rsid w:val="007653EC"/>
    <w:rsid w:val="00772EFB"/>
    <w:rsid w:val="007738DC"/>
    <w:rsid w:val="00773902"/>
    <w:rsid w:val="00773907"/>
    <w:rsid w:val="007742D9"/>
    <w:rsid w:val="007763BC"/>
    <w:rsid w:val="007769B1"/>
    <w:rsid w:val="0077787E"/>
    <w:rsid w:val="00777ED8"/>
    <w:rsid w:val="00781669"/>
    <w:rsid w:val="00782136"/>
    <w:rsid w:val="0078227C"/>
    <w:rsid w:val="0078228B"/>
    <w:rsid w:val="007830AF"/>
    <w:rsid w:val="00785703"/>
    <w:rsid w:val="007870C9"/>
    <w:rsid w:val="00787E90"/>
    <w:rsid w:val="00790506"/>
    <w:rsid w:val="00790573"/>
    <w:rsid w:val="00790711"/>
    <w:rsid w:val="007908FE"/>
    <w:rsid w:val="0079116D"/>
    <w:rsid w:val="007915D4"/>
    <w:rsid w:val="007940B6"/>
    <w:rsid w:val="0079460C"/>
    <w:rsid w:val="00795661"/>
    <w:rsid w:val="007962FF"/>
    <w:rsid w:val="00796EBC"/>
    <w:rsid w:val="007970DA"/>
    <w:rsid w:val="0079788A"/>
    <w:rsid w:val="00797A7E"/>
    <w:rsid w:val="007A041D"/>
    <w:rsid w:val="007A182E"/>
    <w:rsid w:val="007A202E"/>
    <w:rsid w:val="007A3B6C"/>
    <w:rsid w:val="007A3EDF"/>
    <w:rsid w:val="007A5068"/>
    <w:rsid w:val="007A5439"/>
    <w:rsid w:val="007B0635"/>
    <w:rsid w:val="007B118B"/>
    <w:rsid w:val="007B1347"/>
    <w:rsid w:val="007B2890"/>
    <w:rsid w:val="007B2CFF"/>
    <w:rsid w:val="007B496E"/>
    <w:rsid w:val="007B5D21"/>
    <w:rsid w:val="007B5E98"/>
    <w:rsid w:val="007C0302"/>
    <w:rsid w:val="007C0DC9"/>
    <w:rsid w:val="007C2346"/>
    <w:rsid w:val="007C44C2"/>
    <w:rsid w:val="007C4D4F"/>
    <w:rsid w:val="007C4F8F"/>
    <w:rsid w:val="007C776B"/>
    <w:rsid w:val="007C7C70"/>
    <w:rsid w:val="007D07DF"/>
    <w:rsid w:val="007D2965"/>
    <w:rsid w:val="007D29CA"/>
    <w:rsid w:val="007D2A3D"/>
    <w:rsid w:val="007D2E91"/>
    <w:rsid w:val="007D3DF8"/>
    <w:rsid w:val="007D557E"/>
    <w:rsid w:val="007D5680"/>
    <w:rsid w:val="007D65E1"/>
    <w:rsid w:val="007E38CF"/>
    <w:rsid w:val="007E4D5C"/>
    <w:rsid w:val="007E5113"/>
    <w:rsid w:val="007E73F1"/>
    <w:rsid w:val="007E7534"/>
    <w:rsid w:val="007E7BBB"/>
    <w:rsid w:val="007E7DC2"/>
    <w:rsid w:val="007F05B7"/>
    <w:rsid w:val="007F0B79"/>
    <w:rsid w:val="007F2116"/>
    <w:rsid w:val="007F2FEF"/>
    <w:rsid w:val="007F35DF"/>
    <w:rsid w:val="007F551E"/>
    <w:rsid w:val="007F719A"/>
    <w:rsid w:val="007F769C"/>
    <w:rsid w:val="007F785F"/>
    <w:rsid w:val="00800A47"/>
    <w:rsid w:val="0080158A"/>
    <w:rsid w:val="0080207E"/>
    <w:rsid w:val="0080273A"/>
    <w:rsid w:val="00802FAD"/>
    <w:rsid w:val="00803549"/>
    <w:rsid w:val="00810CF9"/>
    <w:rsid w:val="00810D7F"/>
    <w:rsid w:val="008114FA"/>
    <w:rsid w:val="0081158D"/>
    <w:rsid w:val="00811A01"/>
    <w:rsid w:val="00817321"/>
    <w:rsid w:val="00820DAB"/>
    <w:rsid w:val="00820E72"/>
    <w:rsid w:val="00820EF2"/>
    <w:rsid w:val="00821C42"/>
    <w:rsid w:val="00825458"/>
    <w:rsid w:val="00825DCA"/>
    <w:rsid w:val="00827253"/>
    <w:rsid w:val="00827967"/>
    <w:rsid w:val="00830457"/>
    <w:rsid w:val="008309A4"/>
    <w:rsid w:val="008329EF"/>
    <w:rsid w:val="00832F1E"/>
    <w:rsid w:val="0083319F"/>
    <w:rsid w:val="00834286"/>
    <w:rsid w:val="008365E9"/>
    <w:rsid w:val="00836815"/>
    <w:rsid w:val="00841279"/>
    <w:rsid w:val="008412B6"/>
    <w:rsid w:val="0084526E"/>
    <w:rsid w:val="00845FD5"/>
    <w:rsid w:val="00847928"/>
    <w:rsid w:val="008501AD"/>
    <w:rsid w:val="00850E4B"/>
    <w:rsid w:val="00853097"/>
    <w:rsid w:val="00854F23"/>
    <w:rsid w:val="00855513"/>
    <w:rsid w:val="00856FE3"/>
    <w:rsid w:val="00861EBC"/>
    <w:rsid w:val="00862666"/>
    <w:rsid w:val="00863AD1"/>
    <w:rsid w:val="00863B49"/>
    <w:rsid w:val="00863BC9"/>
    <w:rsid w:val="008640B9"/>
    <w:rsid w:val="008657A6"/>
    <w:rsid w:val="00867DF8"/>
    <w:rsid w:val="00870E8C"/>
    <w:rsid w:val="008723B6"/>
    <w:rsid w:val="00872A3A"/>
    <w:rsid w:val="00873BF1"/>
    <w:rsid w:val="00873C0B"/>
    <w:rsid w:val="00874681"/>
    <w:rsid w:val="00875809"/>
    <w:rsid w:val="00875E01"/>
    <w:rsid w:val="008767BB"/>
    <w:rsid w:val="008768EF"/>
    <w:rsid w:val="008779E6"/>
    <w:rsid w:val="00877E71"/>
    <w:rsid w:val="00880A53"/>
    <w:rsid w:val="00880F6C"/>
    <w:rsid w:val="008829C2"/>
    <w:rsid w:val="0088661D"/>
    <w:rsid w:val="00887F07"/>
    <w:rsid w:val="00890769"/>
    <w:rsid w:val="0089145F"/>
    <w:rsid w:val="0089177C"/>
    <w:rsid w:val="00895B8B"/>
    <w:rsid w:val="00896063"/>
    <w:rsid w:val="00897D94"/>
    <w:rsid w:val="008A0C18"/>
    <w:rsid w:val="008A1CA1"/>
    <w:rsid w:val="008A253C"/>
    <w:rsid w:val="008A37C4"/>
    <w:rsid w:val="008A5062"/>
    <w:rsid w:val="008A58F7"/>
    <w:rsid w:val="008A5995"/>
    <w:rsid w:val="008A5B88"/>
    <w:rsid w:val="008A6431"/>
    <w:rsid w:val="008A7986"/>
    <w:rsid w:val="008A7B5C"/>
    <w:rsid w:val="008B17AB"/>
    <w:rsid w:val="008B21D5"/>
    <w:rsid w:val="008B6BE8"/>
    <w:rsid w:val="008B754C"/>
    <w:rsid w:val="008C0246"/>
    <w:rsid w:val="008C0308"/>
    <w:rsid w:val="008C0A08"/>
    <w:rsid w:val="008C0D07"/>
    <w:rsid w:val="008C1606"/>
    <w:rsid w:val="008C169E"/>
    <w:rsid w:val="008C1C3B"/>
    <w:rsid w:val="008C2759"/>
    <w:rsid w:val="008C30B9"/>
    <w:rsid w:val="008C50D7"/>
    <w:rsid w:val="008C677E"/>
    <w:rsid w:val="008C7D5D"/>
    <w:rsid w:val="008D059F"/>
    <w:rsid w:val="008D1620"/>
    <w:rsid w:val="008D1AC0"/>
    <w:rsid w:val="008D390A"/>
    <w:rsid w:val="008D66BA"/>
    <w:rsid w:val="008D6A49"/>
    <w:rsid w:val="008D744B"/>
    <w:rsid w:val="008D7767"/>
    <w:rsid w:val="008E0511"/>
    <w:rsid w:val="008E1040"/>
    <w:rsid w:val="008E201F"/>
    <w:rsid w:val="008E20F4"/>
    <w:rsid w:val="008E2357"/>
    <w:rsid w:val="008E2790"/>
    <w:rsid w:val="008E4520"/>
    <w:rsid w:val="008E484C"/>
    <w:rsid w:val="008E5674"/>
    <w:rsid w:val="008E63E9"/>
    <w:rsid w:val="008E644F"/>
    <w:rsid w:val="008E6EB2"/>
    <w:rsid w:val="008F0483"/>
    <w:rsid w:val="008F0E76"/>
    <w:rsid w:val="008F153C"/>
    <w:rsid w:val="008F1D1E"/>
    <w:rsid w:val="008F20B2"/>
    <w:rsid w:val="008F3787"/>
    <w:rsid w:val="008F3B1D"/>
    <w:rsid w:val="008F3E4C"/>
    <w:rsid w:val="008F503B"/>
    <w:rsid w:val="008F5D1F"/>
    <w:rsid w:val="008F61FC"/>
    <w:rsid w:val="008F62ED"/>
    <w:rsid w:val="008F6ACF"/>
    <w:rsid w:val="008F7B09"/>
    <w:rsid w:val="008F7B34"/>
    <w:rsid w:val="0090034A"/>
    <w:rsid w:val="00900795"/>
    <w:rsid w:val="00900E0C"/>
    <w:rsid w:val="00901EEB"/>
    <w:rsid w:val="0090224D"/>
    <w:rsid w:val="00902BC1"/>
    <w:rsid w:val="009038BC"/>
    <w:rsid w:val="00904182"/>
    <w:rsid w:val="009078BC"/>
    <w:rsid w:val="0091527C"/>
    <w:rsid w:val="00916229"/>
    <w:rsid w:val="009179AD"/>
    <w:rsid w:val="00917B82"/>
    <w:rsid w:val="0092030C"/>
    <w:rsid w:val="00920604"/>
    <w:rsid w:val="00920E0E"/>
    <w:rsid w:val="00922523"/>
    <w:rsid w:val="00922FDE"/>
    <w:rsid w:val="00926A5D"/>
    <w:rsid w:val="00927D87"/>
    <w:rsid w:val="0093096E"/>
    <w:rsid w:val="00932B7B"/>
    <w:rsid w:val="00933CB5"/>
    <w:rsid w:val="009362D9"/>
    <w:rsid w:val="00937C12"/>
    <w:rsid w:val="00940B8D"/>
    <w:rsid w:val="00942486"/>
    <w:rsid w:val="009428DE"/>
    <w:rsid w:val="00943813"/>
    <w:rsid w:val="00943EE6"/>
    <w:rsid w:val="00944709"/>
    <w:rsid w:val="00944737"/>
    <w:rsid w:val="0094617E"/>
    <w:rsid w:val="009464C8"/>
    <w:rsid w:val="00947D7E"/>
    <w:rsid w:val="00950244"/>
    <w:rsid w:val="0095178B"/>
    <w:rsid w:val="009541E9"/>
    <w:rsid w:val="00954E7F"/>
    <w:rsid w:val="0095654A"/>
    <w:rsid w:val="009565EF"/>
    <w:rsid w:val="00957610"/>
    <w:rsid w:val="009608C5"/>
    <w:rsid w:val="00960A84"/>
    <w:rsid w:val="009611B3"/>
    <w:rsid w:val="00961F3E"/>
    <w:rsid w:val="0096284E"/>
    <w:rsid w:val="009652AE"/>
    <w:rsid w:val="009652F1"/>
    <w:rsid w:val="00965B1A"/>
    <w:rsid w:val="00966B34"/>
    <w:rsid w:val="00967904"/>
    <w:rsid w:val="00967C40"/>
    <w:rsid w:val="00971096"/>
    <w:rsid w:val="0097343D"/>
    <w:rsid w:val="009737F2"/>
    <w:rsid w:val="009741EC"/>
    <w:rsid w:val="009741FD"/>
    <w:rsid w:val="009753CB"/>
    <w:rsid w:val="009757AF"/>
    <w:rsid w:val="009769CF"/>
    <w:rsid w:val="00976E22"/>
    <w:rsid w:val="0097792C"/>
    <w:rsid w:val="00984CE6"/>
    <w:rsid w:val="009850FB"/>
    <w:rsid w:val="0098577E"/>
    <w:rsid w:val="00985F4D"/>
    <w:rsid w:val="00986B75"/>
    <w:rsid w:val="00987542"/>
    <w:rsid w:val="0099229A"/>
    <w:rsid w:val="009929C4"/>
    <w:rsid w:val="0099468F"/>
    <w:rsid w:val="0099633B"/>
    <w:rsid w:val="00996666"/>
    <w:rsid w:val="00997335"/>
    <w:rsid w:val="009978F6"/>
    <w:rsid w:val="009A0E87"/>
    <w:rsid w:val="009A0FB2"/>
    <w:rsid w:val="009A1315"/>
    <w:rsid w:val="009A1BC8"/>
    <w:rsid w:val="009A1BFD"/>
    <w:rsid w:val="009A2C2B"/>
    <w:rsid w:val="009A3467"/>
    <w:rsid w:val="009A3A51"/>
    <w:rsid w:val="009A419C"/>
    <w:rsid w:val="009B1198"/>
    <w:rsid w:val="009B1220"/>
    <w:rsid w:val="009B1EE6"/>
    <w:rsid w:val="009B23DE"/>
    <w:rsid w:val="009B292D"/>
    <w:rsid w:val="009B2B8D"/>
    <w:rsid w:val="009B2DC8"/>
    <w:rsid w:val="009B416F"/>
    <w:rsid w:val="009B5B33"/>
    <w:rsid w:val="009B723D"/>
    <w:rsid w:val="009B7AB9"/>
    <w:rsid w:val="009C075A"/>
    <w:rsid w:val="009C0E9A"/>
    <w:rsid w:val="009C15BC"/>
    <w:rsid w:val="009C3359"/>
    <w:rsid w:val="009C33C3"/>
    <w:rsid w:val="009C3C36"/>
    <w:rsid w:val="009C44E2"/>
    <w:rsid w:val="009C5965"/>
    <w:rsid w:val="009C664D"/>
    <w:rsid w:val="009C6FFF"/>
    <w:rsid w:val="009C7227"/>
    <w:rsid w:val="009C78DC"/>
    <w:rsid w:val="009C7DF2"/>
    <w:rsid w:val="009C7ED7"/>
    <w:rsid w:val="009D18C3"/>
    <w:rsid w:val="009D49AE"/>
    <w:rsid w:val="009D5179"/>
    <w:rsid w:val="009D5639"/>
    <w:rsid w:val="009D5EF8"/>
    <w:rsid w:val="009D72D0"/>
    <w:rsid w:val="009E1270"/>
    <w:rsid w:val="009E34E9"/>
    <w:rsid w:val="009E3C12"/>
    <w:rsid w:val="009E4552"/>
    <w:rsid w:val="009E52D8"/>
    <w:rsid w:val="009E5E96"/>
    <w:rsid w:val="009E5EDB"/>
    <w:rsid w:val="009E6070"/>
    <w:rsid w:val="009F20B3"/>
    <w:rsid w:val="009F2C29"/>
    <w:rsid w:val="009F3BF5"/>
    <w:rsid w:val="009F4270"/>
    <w:rsid w:val="009F4718"/>
    <w:rsid w:val="009F5434"/>
    <w:rsid w:val="009F61BF"/>
    <w:rsid w:val="009F6656"/>
    <w:rsid w:val="009F725D"/>
    <w:rsid w:val="009F7970"/>
    <w:rsid w:val="00A016BC"/>
    <w:rsid w:val="00A02C46"/>
    <w:rsid w:val="00A03738"/>
    <w:rsid w:val="00A03E03"/>
    <w:rsid w:val="00A03F28"/>
    <w:rsid w:val="00A049F9"/>
    <w:rsid w:val="00A04FE1"/>
    <w:rsid w:val="00A05736"/>
    <w:rsid w:val="00A058B1"/>
    <w:rsid w:val="00A07916"/>
    <w:rsid w:val="00A11992"/>
    <w:rsid w:val="00A11C2D"/>
    <w:rsid w:val="00A12614"/>
    <w:rsid w:val="00A14B38"/>
    <w:rsid w:val="00A16E40"/>
    <w:rsid w:val="00A179B2"/>
    <w:rsid w:val="00A17DAF"/>
    <w:rsid w:val="00A24A8D"/>
    <w:rsid w:val="00A26709"/>
    <w:rsid w:val="00A27984"/>
    <w:rsid w:val="00A304CA"/>
    <w:rsid w:val="00A32F57"/>
    <w:rsid w:val="00A34ADA"/>
    <w:rsid w:val="00A34B5A"/>
    <w:rsid w:val="00A355D1"/>
    <w:rsid w:val="00A3624F"/>
    <w:rsid w:val="00A378B1"/>
    <w:rsid w:val="00A4058B"/>
    <w:rsid w:val="00A4068B"/>
    <w:rsid w:val="00A40DE7"/>
    <w:rsid w:val="00A419BF"/>
    <w:rsid w:val="00A42443"/>
    <w:rsid w:val="00A43938"/>
    <w:rsid w:val="00A4449A"/>
    <w:rsid w:val="00A45D24"/>
    <w:rsid w:val="00A4693B"/>
    <w:rsid w:val="00A4771C"/>
    <w:rsid w:val="00A47B1D"/>
    <w:rsid w:val="00A51334"/>
    <w:rsid w:val="00A51A07"/>
    <w:rsid w:val="00A53716"/>
    <w:rsid w:val="00A53973"/>
    <w:rsid w:val="00A56A61"/>
    <w:rsid w:val="00A57682"/>
    <w:rsid w:val="00A57FAC"/>
    <w:rsid w:val="00A61CC1"/>
    <w:rsid w:val="00A6542E"/>
    <w:rsid w:val="00A65685"/>
    <w:rsid w:val="00A65727"/>
    <w:rsid w:val="00A65CE5"/>
    <w:rsid w:val="00A67CE0"/>
    <w:rsid w:val="00A67F66"/>
    <w:rsid w:val="00A7069D"/>
    <w:rsid w:val="00A708D7"/>
    <w:rsid w:val="00A70ABB"/>
    <w:rsid w:val="00A714FE"/>
    <w:rsid w:val="00A7465C"/>
    <w:rsid w:val="00A74977"/>
    <w:rsid w:val="00A74AB1"/>
    <w:rsid w:val="00A74EEF"/>
    <w:rsid w:val="00A751EC"/>
    <w:rsid w:val="00A76558"/>
    <w:rsid w:val="00A828AD"/>
    <w:rsid w:val="00A830BD"/>
    <w:rsid w:val="00A830ED"/>
    <w:rsid w:val="00A83459"/>
    <w:rsid w:val="00A837BF"/>
    <w:rsid w:val="00A84AC7"/>
    <w:rsid w:val="00A851A9"/>
    <w:rsid w:val="00A86F24"/>
    <w:rsid w:val="00A91466"/>
    <w:rsid w:val="00A91B8A"/>
    <w:rsid w:val="00A926D1"/>
    <w:rsid w:val="00A92C0A"/>
    <w:rsid w:val="00A93C3C"/>
    <w:rsid w:val="00A93E01"/>
    <w:rsid w:val="00A94303"/>
    <w:rsid w:val="00A95BD5"/>
    <w:rsid w:val="00A96885"/>
    <w:rsid w:val="00A9790C"/>
    <w:rsid w:val="00AA009E"/>
    <w:rsid w:val="00AA16A5"/>
    <w:rsid w:val="00AA284F"/>
    <w:rsid w:val="00AA2E53"/>
    <w:rsid w:val="00AA46E5"/>
    <w:rsid w:val="00AA4FCC"/>
    <w:rsid w:val="00AA5550"/>
    <w:rsid w:val="00AA583D"/>
    <w:rsid w:val="00AA6B58"/>
    <w:rsid w:val="00AB17BF"/>
    <w:rsid w:val="00AB39B7"/>
    <w:rsid w:val="00AB3C8F"/>
    <w:rsid w:val="00AB415E"/>
    <w:rsid w:val="00AB473F"/>
    <w:rsid w:val="00AB54EF"/>
    <w:rsid w:val="00AB5F9C"/>
    <w:rsid w:val="00AB6820"/>
    <w:rsid w:val="00AB6DD5"/>
    <w:rsid w:val="00AC13F4"/>
    <w:rsid w:val="00AC2A83"/>
    <w:rsid w:val="00AC2DE1"/>
    <w:rsid w:val="00AC641C"/>
    <w:rsid w:val="00AC6AD8"/>
    <w:rsid w:val="00AD10A8"/>
    <w:rsid w:val="00AD10C6"/>
    <w:rsid w:val="00AE0215"/>
    <w:rsid w:val="00AE0F86"/>
    <w:rsid w:val="00AE1049"/>
    <w:rsid w:val="00AF2437"/>
    <w:rsid w:val="00AF2A9C"/>
    <w:rsid w:val="00AF38C2"/>
    <w:rsid w:val="00AF3A89"/>
    <w:rsid w:val="00AF3EDA"/>
    <w:rsid w:val="00AF4646"/>
    <w:rsid w:val="00AF4746"/>
    <w:rsid w:val="00AF4F8B"/>
    <w:rsid w:val="00AF573F"/>
    <w:rsid w:val="00AF65BD"/>
    <w:rsid w:val="00B006CF"/>
    <w:rsid w:val="00B01054"/>
    <w:rsid w:val="00B0115F"/>
    <w:rsid w:val="00B01A63"/>
    <w:rsid w:val="00B01D45"/>
    <w:rsid w:val="00B02BF1"/>
    <w:rsid w:val="00B02FBA"/>
    <w:rsid w:val="00B034CE"/>
    <w:rsid w:val="00B03548"/>
    <w:rsid w:val="00B048C7"/>
    <w:rsid w:val="00B06009"/>
    <w:rsid w:val="00B07677"/>
    <w:rsid w:val="00B11E87"/>
    <w:rsid w:val="00B135A3"/>
    <w:rsid w:val="00B13A6F"/>
    <w:rsid w:val="00B1517B"/>
    <w:rsid w:val="00B163C7"/>
    <w:rsid w:val="00B16C72"/>
    <w:rsid w:val="00B16F98"/>
    <w:rsid w:val="00B1793D"/>
    <w:rsid w:val="00B17BE6"/>
    <w:rsid w:val="00B17E38"/>
    <w:rsid w:val="00B21616"/>
    <w:rsid w:val="00B2204C"/>
    <w:rsid w:val="00B22096"/>
    <w:rsid w:val="00B233D4"/>
    <w:rsid w:val="00B24B4D"/>
    <w:rsid w:val="00B25AB3"/>
    <w:rsid w:val="00B265C9"/>
    <w:rsid w:val="00B26856"/>
    <w:rsid w:val="00B269BC"/>
    <w:rsid w:val="00B275F8"/>
    <w:rsid w:val="00B307A7"/>
    <w:rsid w:val="00B30A95"/>
    <w:rsid w:val="00B3187E"/>
    <w:rsid w:val="00B3255D"/>
    <w:rsid w:val="00B32D38"/>
    <w:rsid w:val="00B343B7"/>
    <w:rsid w:val="00B34BF1"/>
    <w:rsid w:val="00B35366"/>
    <w:rsid w:val="00B358E7"/>
    <w:rsid w:val="00B35C47"/>
    <w:rsid w:val="00B36EAE"/>
    <w:rsid w:val="00B404B0"/>
    <w:rsid w:val="00B411DB"/>
    <w:rsid w:val="00B422E9"/>
    <w:rsid w:val="00B430B2"/>
    <w:rsid w:val="00B44074"/>
    <w:rsid w:val="00B46B08"/>
    <w:rsid w:val="00B501C9"/>
    <w:rsid w:val="00B506C1"/>
    <w:rsid w:val="00B52F85"/>
    <w:rsid w:val="00B54C6C"/>
    <w:rsid w:val="00B5550A"/>
    <w:rsid w:val="00B56E8B"/>
    <w:rsid w:val="00B5775A"/>
    <w:rsid w:val="00B602E5"/>
    <w:rsid w:val="00B62349"/>
    <w:rsid w:val="00B62DDB"/>
    <w:rsid w:val="00B63160"/>
    <w:rsid w:val="00B6457B"/>
    <w:rsid w:val="00B64A33"/>
    <w:rsid w:val="00B65450"/>
    <w:rsid w:val="00B66196"/>
    <w:rsid w:val="00B66A50"/>
    <w:rsid w:val="00B66BAE"/>
    <w:rsid w:val="00B67B77"/>
    <w:rsid w:val="00B70FE9"/>
    <w:rsid w:val="00B73274"/>
    <w:rsid w:val="00B74501"/>
    <w:rsid w:val="00B74926"/>
    <w:rsid w:val="00B768C2"/>
    <w:rsid w:val="00B76C76"/>
    <w:rsid w:val="00B76ED1"/>
    <w:rsid w:val="00B80C55"/>
    <w:rsid w:val="00B83769"/>
    <w:rsid w:val="00B84799"/>
    <w:rsid w:val="00B864E6"/>
    <w:rsid w:val="00B87015"/>
    <w:rsid w:val="00B873E3"/>
    <w:rsid w:val="00B879AC"/>
    <w:rsid w:val="00B87E5B"/>
    <w:rsid w:val="00B91C42"/>
    <w:rsid w:val="00B939CA"/>
    <w:rsid w:val="00B948EF"/>
    <w:rsid w:val="00B94A1E"/>
    <w:rsid w:val="00B96F8B"/>
    <w:rsid w:val="00BA0A20"/>
    <w:rsid w:val="00BA0D34"/>
    <w:rsid w:val="00BA30E2"/>
    <w:rsid w:val="00BA3722"/>
    <w:rsid w:val="00BA4B1A"/>
    <w:rsid w:val="00BA5C53"/>
    <w:rsid w:val="00BB019D"/>
    <w:rsid w:val="00BB06C8"/>
    <w:rsid w:val="00BB1BB6"/>
    <w:rsid w:val="00BB2FA9"/>
    <w:rsid w:val="00BB34C2"/>
    <w:rsid w:val="00BB3B92"/>
    <w:rsid w:val="00BB52ED"/>
    <w:rsid w:val="00BB6B52"/>
    <w:rsid w:val="00BC238F"/>
    <w:rsid w:val="00BC2F69"/>
    <w:rsid w:val="00BC3398"/>
    <w:rsid w:val="00BC5092"/>
    <w:rsid w:val="00BC5418"/>
    <w:rsid w:val="00BC692F"/>
    <w:rsid w:val="00BC701E"/>
    <w:rsid w:val="00BD0D01"/>
    <w:rsid w:val="00BD1D56"/>
    <w:rsid w:val="00BD2AF2"/>
    <w:rsid w:val="00BD3AAF"/>
    <w:rsid w:val="00BD4185"/>
    <w:rsid w:val="00BD5546"/>
    <w:rsid w:val="00BD5842"/>
    <w:rsid w:val="00BD65D0"/>
    <w:rsid w:val="00BD7A8A"/>
    <w:rsid w:val="00BD7EC0"/>
    <w:rsid w:val="00BE0E97"/>
    <w:rsid w:val="00BE1125"/>
    <w:rsid w:val="00BE35D3"/>
    <w:rsid w:val="00BE5914"/>
    <w:rsid w:val="00BE62BC"/>
    <w:rsid w:val="00BE6C28"/>
    <w:rsid w:val="00BF0198"/>
    <w:rsid w:val="00BF08BD"/>
    <w:rsid w:val="00BF0BFC"/>
    <w:rsid w:val="00BF251F"/>
    <w:rsid w:val="00BF31D1"/>
    <w:rsid w:val="00BF58B6"/>
    <w:rsid w:val="00C00364"/>
    <w:rsid w:val="00C01534"/>
    <w:rsid w:val="00C028C7"/>
    <w:rsid w:val="00C02AD6"/>
    <w:rsid w:val="00C02D94"/>
    <w:rsid w:val="00C03545"/>
    <w:rsid w:val="00C04B32"/>
    <w:rsid w:val="00C04D9A"/>
    <w:rsid w:val="00C064F8"/>
    <w:rsid w:val="00C07F53"/>
    <w:rsid w:val="00C1023C"/>
    <w:rsid w:val="00C11014"/>
    <w:rsid w:val="00C117C9"/>
    <w:rsid w:val="00C12029"/>
    <w:rsid w:val="00C155C6"/>
    <w:rsid w:val="00C17C31"/>
    <w:rsid w:val="00C17CAF"/>
    <w:rsid w:val="00C20987"/>
    <w:rsid w:val="00C21D06"/>
    <w:rsid w:val="00C26085"/>
    <w:rsid w:val="00C26F1F"/>
    <w:rsid w:val="00C3089F"/>
    <w:rsid w:val="00C320DF"/>
    <w:rsid w:val="00C322E6"/>
    <w:rsid w:val="00C32335"/>
    <w:rsid w:val="00C3290D"/>
    <w:rsid w:val="00C3379F"/>
    <w:rsid w:val="00C354A3"/>
    <w:rsid w:val="00C36DAD"/>
    <w:rsid w:val="00C40F5C"/>
    <w:rsid w:val="00C46169"/>
    <w:rsid w:val="00C467E5"/>
    <w:rsid w:val="00C52156"/>
    <w:rsid w:val="00C5501D"/>
    <w:rsid w:val="00C55677"/>
    <w:rsid w:val="00C5614D"/>
    <w:rsid w:val="00C568B6"/>
    <w:rsid w:val="00C571D9"/>
    <w:rsid w:val="00C5754A"/>
    <w:rsid w:val="00C60353"/>
    <w:rsid w:val="00C6058B"/>
    <w:rsid w:val="00C6107D"/>
    <w:rsid w:val="00C610A7"/>
    <w:rsid w:val="00C61D4C"/>
    <w:rsid w:val="00C61DE6"/>
    <w:rsid w:val="00C65208"/>
    <w:rsid w:val="00C669E0"/>
    <w:rsid w:val="00C677B6"/>
    <w:rsid w:val="00C72113"/>
    <w:rsid w:val="00C72129"/>
    <w:rsid w:val="00C72A49"/>
    <w:rsid w:val="00C73BAB"/>
    <w:rsid w:val="00C766FB"/>
    <w:rsid w:val="00C76B15"/>
    <w:rsid w:val="00C77358"/>
    <w:rsid w:val="00C77E10"/>
    <w:rsid w:val="00C83636"/>
    <w:rsid w:val="00C84187"/>
    <w:rsid w:val="00C8748C"/>
    <w:rsid w:val="00C8776F"/>
    <w:rsid w:val="00C90642"/>
    <w:rsid w:val="00C90A9B"/>
    <w:rsid w:val="00C9158D"/>
    <w:rsid w:val="00C91B83"/>
    <w:rsid w:val="00C91E73"/>
    <w:rsid w:val="00C921A2"/>
    <w:rsid w:val="00C96E9D"/>
    <w:rsid w:val="00C9772B"/>
    <w:rsid w:val="00C97E38"/>
    <w:rsid w:val="00CA1DE0"/>
    <w:rsid w:val="00CA29D4"/>
    <w:rsid w:val="00CA2BDA"/>
    <w:rsid w:val="00CA437A"/>
    <w:rsid w:val="00CA6998"/>
    <w:rsid w:val="00CB10FF"/>
    <w:rsid w:val="00CB1178"/>
    <w:rsid w:val="00CB1E2B"/>
    <w:rsid w:val="00CB2216"/>
    <w:rsid w:val="00CB2FAC"/>
    <w:rsid w:val="00CB3BA6"/>
    <w:rsid w:val="00CB57A1"/>
    <w:rsid w:val="00CB75CA"/>
    <w:rsid w:val="00CC0CAA"/>
    <w:rsid w:val="00CC0FCC"/>
    <w:rsid w:val="00CC1957"/>
    <w:rsid w:val="00CC4361"/>
    <w:rsid w:val="00CC46FB"/>
    <w:rsid w:val="00CC5DA5"/>
    <w:rsid w:val="00CC7150"/>
    <w:rsid w:val="00CD197A"/>
    <w:rsid w:val="00CD1A6F"/>
    <w:rsid w:val="00CD4EC5"/>
    <w:rsid w:val="00CD5CB8"/>
    <w:rsid w:val="00CD6003"/>
    <w:rsid w:val="00CD7181"/>
    <w:rsid w:val="00CD766A"/>
    <w:rsid w:val="00CE1D34"/>
    <w:rsid w:val="00CE1F59"/>
    <w:rsid w:val="00CE2AB3"/>
    <w:rsid w:val="00CE2C48"/>
    <w:rsid w:val="00CE33CD"/>
    <w:rsid w:val="00CE4D47"/>
    <w:rsid w:val="00CE6314"/>
    <w:rsid w:val="00CE657E"/>
    <w:rsid w:val="00CE6AA5"/>
    <w:rsid w:val="00CE7E7C"/>
    <w:rsid w:val="00CF054B"/>
    <w:rsid w:val="00CF0678"/>
    <w:rsid w:val="00CF1BE4"/>
    <w:rsid w:val="00CF255F"/>
    <w:rsid w:val="00CF3213"/>
    <w:rsid w:val="00CF39C7"/>
    <w:rsid w:val="00CF4435"/>
    <w:rsid w:val="00CF4F7F"/>
    <w:rsid w:val="00CF67A5"/>
    <w:rsid w:val="00D004C3"/>
    <w:rsid w:val="00D02643"/>
    <w:rsid w:val="00D037D3"/>
    <w:rsid w:val="00D039D1"/>
    <w:rsid w:val="00D06C62"/>
    <w:rsid w:val="00D0716C"/>
    <w:rsid w:val="00D10B8A"/>
    <w:rsid w:val="00D11F9E"/>
    <w:rsid w:val="00D139EF"/>
    <w:rsid w:val="00D151FC"/>
    <w:rsid w:val="00D16264"/>
    <w:rsid w:val="00D17478"/>
    <w:rsid w:val="00D20319"/>
    <w:rsid w:val="00D225C7"/>
    <w:rsid w:val="00D25520"/>
    <w:rsid w:val="00D25526"/>
    <w:rsid w:val="00D266A8"/>
    <w:rsid w:val="00D27C12"/>
    <w:rsid w:val="00D27EDF"/>
    <w:rsid w:val="00D302C2"/>
    <w:rsid w:val="00D31B32"/>
    <w:rsid w:val="00D31DEC"/>
    <w:rsid w:val="00D336A7"/>
    <w:rsid w:val="00D34555"/>
    <w:rsid w:val="00D347EF"/>
    <w:rsid w:val="00D356BC"/>
    <w:rsid w:val="00D36698"/>
    <w:rsid w:val="00D41720"/>
    <w:rsid w:val="00D42146"/>
    <w:rsid w:val="00D4379E"/>
    <w:rsid w:val="00D453C8"/>
    <w:rsid w:val="00D466CB"/>
    <w:rsid w:val="00D47616"/>
    <w:rsid w:val="00D47C2F"/>
    <w:rsid w:val="00D503D5"/>
    <w:rsid w:val="00D51713"/>
    <w:rsid w:val="00D52E2E"/>
    <w:rsid w:val="00D537E3"/>
    <w:rsid w:val="00D54E12"/>
    <w:rsid w:val="00D5679B"/>
    <w:rsid w:val="00D56E36"/>
    <w:rsid w:val="00D57205"/>
    <w:rsid w:val="00D6022C"/>
    <w:rsid w:val="00D605F5"/>
    <w:rsid w:val="00D61AEB"/>
    <w:rsid w:val="00D61D45"/>
    <w:rsid w:val="00D624D0"/>
    <w:rsid w:val="00D63B3A"/>
    <w:rsid w:val="00D64133"/>
    <w:rsid w:val="00D64984"/>
    <w:rsid w:val="00D661EC"/>
    <w:rsid w:val="00D66810"/>
    <w:rsid w:val="00D66A20"/>
    <w:rsid w:val="00D6735F"/>
    <w:rsid w:val="00D67641"/>
    <w:rsid w:val="00D71413"/>
    <w:rsid w:val="00D71547"/>
    <w:rsid w:val="00D71A34"/>
    <w:rsid w:val="00D7291E"/>
    <w:rsid w:val="00D72C26"/>
    <w:rsid w:val="00D72CBA"/>
    <w:rsid w:val="00D73A0A"/>
    <w:rsid w:val="00D73AF9"/>
    <w:rsid w:val="00D756BC"/>
    <w:rsid w:val="00D774DD"/>
    <w:rsid w:val="00D808A7"/>
    <w:rsid w:val="00D8365D"/>
    <w:rsid w:val="00D84B04"/>
    <w:rsid w:val="00D8770D"/>
    <w:rsid w:val="00D87EA2"/>
    <w:rsid w:val="00D87FB2"/>
    <w:rsid w:val="00D90B4E"/>
    <w:rsid w:val="00D91240"/>
    <w:rsid w:val="00D93018"/>
    <w:rsid w:val="00D937B7"/>
    <w:rsid w:val="00D9632B"/>
    <w:rsid w:val="00D9657F"/>
    <w:rsid w:val="00D97B6F"/>
    <w:rsid w:val="00DA0136"/>
    <w:rsid w:val="00DA077C"/>
    <w:rsid w:val="00DA07D3"/>
    <w:rsid w:val="00DA0916"/>
    <w:rsid w:val="00DA142A"/>
    <w:rsid w:val="00DA4323"/>
    <w:rsid w:val="00DA443C"/>
    <w:rsid w:val="00DA57E1"/>
    <w:rsid w:val="00DA6759"/>
    <w:rsid w:val="00DA693A"/>
    <w:rsid w:val="00DA7040"/>
    <w:rsid w:val="00DA7341"/>
    <w:rsid w:val="00DB0322"/>
    <w:rsid w:val="00DB0EAC"/>
    <w:rsid w:val="00DB0FFE"/>
    <w:rsid w:val="00DB1083"/>
    <w:rsid w:val="00DB263C"/>
    <w:rsid w:val="00DB300A"/>
    <w:rsid w:val="00DB383D"/>
    <w:rsid w:val="00DB43F6"/>
    <w:rsid w:val="00DB442E"/>
    <w:rsid w:val="00DB453D"/>
    <w:rsid w:val="00DB4C76"/>
    <w:rsid w:val="00DB5487"/>
    <w:rsid w:val="00DB64B5"/>
    <w:rsid w:val="00DB6C23"/>
    <w:rsid w:val="00DB7104"/>
    <w:rsid w:val="00DB71CD"/>
    <w:rsid w:val="00DB7921"/>
    <w:rsid w:val="00DC00F6"/>
    <w:rsid w:val="00DC0D9C"/>
    <w:rsid w:val="00DC2348"/>
    <w:rsid w:val="00DC250E"/>
    <w:rsid w:val="00DC597F"/>
    <w:rsid w:val="00DC6B71"/>
    <w:rsid w:val="00DC775F"/>
    <w:rsid w:val="00DC7F6C"/>
    <w:rsid w:val="00DD08BF"/>
    <w:rsid w:val="00DD0B8D"/>
    <w:rsid w:val="00DD1649"/>
    <w:rsid w:val="00DD18A7"/>
    <w:rsid w:val="00DD2288"/>
    <w:rsid w:val="00DD2308"/>
    <w:rsid w:val="00DD2471"/>
    <w:rsid w:val="00DD30A2"/>
    <w:rsid w:val="00DD320D"/>
    <w:rsid w:val="00DD4BCD"/>
    <w:rsid w:val="00DD56DF"/>
    <w:rsid w:val="00DD67F5"/>
    <w:rsid w:val="00DD7C99"/>
    <w:rsid w:val="00DE10A1"/>
    <w:rsid w:val="00DE14A7"/>
    <w:rsid w:val="00DE1653"/>
    <w:rsid w:val="00DE1889"/>
    <w:rsid w:val="00DE3BEF"/>
    <w:rsid w:val="00DE73FF"/>
    <w:rsid w:val="00DE7AC8"/>
    <w:rsid w:val="00DF2498"/>
    <w:rsid w:val="00DF4630"/>
    <w:rsid w:val="00DF4FF7"/>
    <w:rsid w:val="00DF5A0E"/>
    <w:rsid w:val="00DF5F22"/>
    <w:rsid w:val="00E00BC5"/>
    <w:rsid w:val="00E011B4"/>
    <w:rsid w:val="00E03A30"/>
    <w:rsid w:val="00E03ABB"/>
    <w:rsid w:val="00E06D13"/>
    <w:rsid w:val="00E07094"/>
    <w:rsid w:val="00E0740F"/>
    <w:rsid w:val="00E10141"/>
    <w:rsid w:val="00E104D9"/>
    <w:rsid w:val="00E10606"/>
    <w:rsid w:val="00E10C99"/>
    <w:rsid w:val="00E10E63"/>
    <w:rsid w:val="00E127D3"/>
    <w:rsid w:val="00E133A9"/>
    <w:rsid w:val="00E1586F"/>
    <w:rsid w:val="00E16389"/>
    <w:rsid w:val="00E16B60"/>
    <w:rsid w:val="00E16E83"/>
    <w:rsid w:val="00E1716E"/>
    <w:rsid w:val="00E17D16"/>
    <w:rsid w:val="00E17E55"/>
    <w:rsid w:val="00E2089C"/>
    <w:rsid w:val="00E215AA"/>
    <w:rsid w:val="00E25294"/>
    <w:rsid w:val="00E25837"/>
    <w:rsid w:val="00E2598B"/>
    <w:rsid w:val="00E262B2"/>
    <w:rsid w:val="00E30506"/>
    <w:rsid w:val="00E31AC1"/>
    <w:rsid w:val="00E33C36"/>
    <w:rsid w:val="00E375DE"/>
    <w:rsid w:val="00E413D7"/>
    <w:rsid w:val="00E41D93"/>
    <w:rsid w:val="00E4247D"/>
    <w:rsid w:val="00E4366C"/>
    <w:rsid w:val="00E43687"/>
    <w:rsid w:val="00E439D4"/>
    <w:rsid w:val="00E44E5C"/>
    <w:rsid w:val="00E46213"/>
    <w:rsid w:val="00E4747F"/>
    <w:rsid w:val="00E5181D"/>
    <w:rsid w:val="00E51CD8"/>
    <w:rsid w:val="00E52009"/>
    <w:rsid w:val="00E5289B"/>
    <w:rsid w:val="00E52CB4"/>
    <w:rsid w:val="00E5339C"/>
    <w:rsid w:val="00E552E1"/>
    <w:rsid w:val="00E555A1"/>
    <w:rsid w:val="00E55E69"/>
    <w:rsid w:val="00E56DE6"/>
    <w:rsid w:val="00E57678"/>
    <w:rsid w:val="00E601ED"/>
    <w:rsid w:val="00E60F4D"/>
    <w:rsid w:val="00E614BD"/>
    <w:rsid w:val="00E62E39"/>
    <w:rsid w:val="00E63C2D"/>
    <w:rsid w:val="00E63DF2"/>
    <w:rsid w:val="00E64114"/>
    <w:rsid w:val="00E704F4"/>
    <w:rsid w:val="00E70A7E"/>
    <w:rsid w:val="00E71307"/>
    <w:rsid w:val="00E71BA0"/>
    <w:rsid w:val="00E722C5"/>
    <w:rsid w:val="00E72351"/>
    <w:rsid w:val="00E74F06"/>
    <w:rsid w:val="00E8031F"/>
    <w:rsid w:val="00E815FF"/>
    <w:rsid w:val="00E821CF"/>
    <w:rsid w:val="00E8272B"/>
    <w:rsid w:val="00E84C14"/>
    <w:rsid w:val="00E86713"/>
    <w:rsid w:val="00E86FBD"/>
    <w:rsid w:val="00E938A1"/>
    <w:rsid w:val="00E9649B"/>
    <w:rsid w:val="00EA05FB"/>
    <w:rsid w:val="00EA0780"/>
    <w:rsid w:val="00EA1FE9"/>
    <w:rsid w:val="00EA2CBE"/>
    <w:rsid w:val="00EA4D37"/>
    <w:rsid w:val="00EA5208"/>
    <w:rsid w:val="00EA70A2"/>
    <w:rsid w:val="00EB0485"/>
    <w:rsid w:val="00EB058B"/>
    <w:rsid w:val="00EB11B8"/>
    <w:rsid w:val="00EB3E30"/>
    <w:rsid w:val="00EB4974"/>
    <w:rsid w:val="00EB49E3"/>
    <w:rsid w:val="00EB5D69"/>
    <w:rsid w:val="00EB5DCB"/>
    <w:rsid w:val="00EB70DE"/>
    <w:rsid w:val="00EB70E2"/>
    <w:rsid w:val="00EB7DD9"/>
    <w:rsid w:val="00EC4605"/>
    <w:rsid w:val="00EC4BD1"/>
    <w:rsid w:val="00EC4F4D"/>
    <w:rsid w:val="00EC5515"/>
    <w:rsid w:val="00EC6D78"/>
    <w:rsid w:val="00EC73D1"/>
    <w:rsid w:val="00ED0179"/>
    <w:rsid w:val="00ED05CB"/>
    <w:rsid w:val="00ED090E"/>
    <w:rsid w:val="00ED250F"/>
    <w:rsid w:val="00ED3336"/>
    <w:rsid w:val="00ED45FA"/>
    <w:rsid w:val="00ED4A75"/>
    <w:rsid w:val="00ED5420"/>
    <w:rsid w:val="00ED5F6D"/>
    <w:rsid w:val="00ED6810"/>
    <w:rsid w:val="00ED705C"/>
    <w:rsid w:val="00ED7DA2"/>
    <w:rsid w:val="00ED7E69"/>
    <w:rsid w:val="00ED7E8E"/>
    <w:rsid w:val="00EE0147"/>
    <w:rsid w:val="00EE1503"/>
    <w:rsid w:val="00EE16C8"/>
    <w:rsid w:val="00EE3D1F"/>
    <w:rsid w:val="00EE5353"/>
    <w:rsid w:val="00EE53A2"/>
    <w:rsid w:val="00EE65AA"/>
    <w:rsid w:val="00EE6BA8"/>
    <w:rsid w:val="00EE6ECE"/>
    <w:rsid w:val="00EF1289"/>
    <w:rsid w:val="00EF2B3D"/>
    <w:rsid w:val="00EF3ADE"/>
    <w:rsid w:val="00EF5DED"/>
    <w:rsid w:val="00EF6486"/>
    <w:rsid w:val="00EF6C74"/>
    <w:rsid w:val="00EF6CCE"/>
    <w:rsid w:val="00EF6D9E"/>
    <w:rsid w:val="00F04207"/>
    <w:rsid w:val="00F059E3"/>
    <w:rsid w:val="00F06356"/>
    <w:rsid w:val="00F06FC3"/>
    <w:rsid w:val="00F10527"/>
    <w:rsid w:val="00F12266"/>
    <w:rsid w:val="00F13F33"/>
    <w:rsid w:val="00F1413F"/>
    <w:rsid w:val="00F14277"/>
    <w:rsid w:val="00F20381"/>
    <w:rsid w:val="00F20EA0"/>
    <w:rsid w:val="00F21F5D"/>
    <w:rsid w:val="00F3033E"/>
    <w:rsid w:val="00F3055D"/>
    <w:rsid w:val="00F3073D"/>
    <w:rsid w:val="00F31833"/>
    <w:rsid w:val="00F3187A"/>
    <w:rsid w:val="00F34CEF"/>
    <w:rsid w:val="00F35412"/>
    <w:rsid w:val="00F3664E"/>
    <w:rsid w:val="00F37505"/>
    <w:rsid w:val="00F412CB"/>
    <w:rsid w:val="00F4162D"/>
    <w:rsid w:val="00F42774"/>
    <w:rsid w:val="00F428AE"/>
    <w:rsid w:val="00F4695F"/>
    <w:rsid w:val="00F47E02"/>
    <w:rsid w:val="00F50794"/>
    <w:rsid w:val="00F51292"/>
    <w:rsid w:val="00F5574A"/>
    <w:rsid w:val="00F55D24"/>
    <w:rsid w:val="00F57159"/>
    <w:rsid w:val="00F57263"/>
    <w:rsid w:val="00F57928"/>
    <w:rsid w:val="00F60B82"/>
    <w:rsid w:val="00F615D1"/>
    <w:rsid w:val="00F6197A"/>
    <w:rsid w:val="00F62AE0"/>
    <w:rsid w:val="00F62B56"/>
    <w:rsid w:val="00F62D6B"/>
    <w:rsid w:val="00F64205"/>
    <w:rsid w:val="00F64CEE"/>
    <w:rsid w:val="00F661E2"/>
    <w:rsid w:val="00F6712F"/>
    <w:rsid w:val="00F676C5"/>
    <w:rsid w:val="00F678EC"/>
    <w:rsid w:val="00F70A0D"/>
    <w:rsid w:val="00F70F35"/>
    <w:rsid w:val="00F722D7"/>
    <w:rsid w:val="00F749E4"/>
    <w:rsid w:val="00F75E8D"/>
    <w:rsid w:val="00F76A11"/>
    <w:rsid w:val="00F7760C"/>
    <w:rsid w:val="00F77CC4"/>
    <w:rsid w:val="00F81716"/>
    <w:rsid w:val="00F81D36"/>
    <w:rsid w:val="00F831A7"/>
    <w:rsid w:val="00F831F1"/>
    <w:rsid w:val="00F84279"/>
    <w:rsid w:val="00F84729"/>
    <w:rsid w:val="00F8507B"/>
    <w:rsid w:val="00F873C2"/>
    <w:rsid w:val="00F8799C"/>
    <w:rsid w:val="00F87DEA"/>
    <w:rsid w:val="00F87F38"/>
    <w:rsid w:val="00F90720"/>
    <w:rsid w:val="00F914F0"/>
    <w:rsid w:val="00F920C3"/>
    <w:rsid w:val="00F92D71"/>
    <w:rsid w:val="00F97571"/>
    <w:rsid w:val="00FA1793"/>
    <w:rsid w:val="00FA249D"/>
    <w:rsid w:val="00FA31DC"/>
    <w:rsid w:val="00FA576D"/>
    <w:rsid w:val="00FA628D"/>
    <w:rsid w:val="00FA6671"/>
    <w:rsid w:val="00FA6DE4"/>
    <w:rsid w:val="00FA7B1C"/>
    <w:rsid w:val="00FA7C24"/>
    <w:rsid w:val="00FB354B"/>
    <w:rsid w:val="00FB60B0"/>
    <w:rsid w:val="00FB63C9"/>
    <w:rsid w:val="00FB661D"/>
    <w:rsid w:val="00FB704F"/>
    <w:rsid w:val="00FC05EF"/>
    <w:rsid w:val="00FC0858"/>
    <w:rsid w:val="00FC2C94"/>
    <w:rsid w:val="00FC3DCE"/>
    <w:rsid w:val="00FC42D1"/>
    <w:rsid w:val="00FC4B54"/>
    <w:rsid w:val="00FC75F5"/>
    <w:rsid w:val="00FD0DE4"/>
    <w:rsid w:val="00FD1479"/>
    <w:rsid w:val="00FD3B33"/>
    <w:rsid w:val="00FD44A7"/>
    <w:rsid w:val="00FD56ED"/>
    <w:rsid w:val="00FD5983"/>
    <w:rsid w:val="00FD5F20"/>
    <w:rsid w:val="00FD7101"/>
    <w:rsid w:val="00FD765F"/>
    <w:rsid w:val="00FD7FCE"/>
    <w:rsid w:val="00FE0993"/>
    <w:rsid w:val="00FE0A9A"/>
    <w:rsid w:val="00FE0C6E"/>
    <w:rsid w:val="00FE0D09"/>
    <w:rsid w:val="00FE11A3"/>
    <w:rsid w:val="00FE1880"/>
    <w:rsid w:val="00FE203F"/>
    <w:rsid w:val="00FE3099"/>
    <w:rsid w:val="00FE6395"/>
    <w:rsid w:val="00FE652F"/>
    <w:rsid w:val="00FF00AE"/>
    <w:rsid w:val="00FF2723"/>
    <w:rsid w:val="00FF3A1F"/>
    <w:rsid w:val="00FF41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styleId="aff7">
    <w:name w:val="Unresolved Mention"/>
    <w:basedOn w:val="a0"/>
    <w:uiPriority w:val="99"/>
    <w:semiHidden/>
    <w:unhideWhenUsed/>
    <w:rsid w:val="00B83769"/>
    <w:rPr>
      <w:color w:val="605E5C"/>
      <w:shd w:val="clear" w:color="auto" w:fill="E1DFDD"/>
    </w:rPr>
  </w:style>
  <w:style w:type="character" w:styleId="aff8">
    <w:name w:val="Intense Emphasis"/>
    <w:basedOn w:val="a0"/>
    <w:uiPriority w:val="21"/>
    <w:qFormat/>
    <w:rsid w:val="00D7154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48052011">
      <w:bodyDiv w:val="1"/>
      <w:marLeft w:val="0"/>
      <w:marRight w:val="0"/>
      <w:marTop w:val="0"/>
      <w:marBottom w:val="0"/>
      <w:divBdr>
        <w:top w:val="none" w:sz="0" w:space="0" w:color="auto"/>
        <w:left w:val="none" w:sz="0" w:space="0" w:color="auto"/>
        <w:bottom w:val="none" w:sz="0" w:space="0" w:color="auto"/>
        <w:right w:val="none" w:sz="0" w:space="0" w:color="auto"/>
      </w:divBdr>
    </w:div>
    <w:div w:id="65826756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981885646">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61920212">
      <w:bodyDiv w:val="1"/>
      <w:marLeft w:val="0"/>
      <w:marRight w:val="0"/>
      <w:marTop w:val="0"/>
      <w:marBottom w:val="0"/>
      <w:divBdr>
        <w:top w:val="none" w:sz="0" w:space="0" w:color="auto"/>
        <w:left w:val="none" w:sz="0" w:space="0" w:color="auto"/>
        <w:bottom w:val="none" w:sz="0" w:space="0" w:color="auto"/>
        <w:right w:val="none" w:sz="0" w:space="0" w:color="auto"/>
      </w:divBdr>
    </w:div>
    <w:div w:id="128824433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9942717">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ishideas.org/article/what-makes-halakhic-thinking-moral" TargetMode="Externa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bm-torah.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zion.org.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yperlink" Target="mailto:judahlgoldberg@gmail.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file:///C:\Users\judah\OneDrive\Documents\Judah's%20materials\VBM%20--%20Reclaiming%20Jewish%20Values\VBM%20Hebrew\&#1511;&#1497;&#1513;&#1493;&#1512;"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BB92-7379-4685-BC1F-808F8720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1753</Words>
  <Characters>8765</Characters>
  <Application>Microsoft Office Word</Application>
  <DocSecurity>0</DocSecurity>
  <Lines>73</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10498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9</cp:revision>
  <cp:lastPrinted>2001-10-24T10:13:00Z</cp:lastPrinted>
  <dcterms:created xsi:type="dcterms:W3CDTF">2020-08-02T19:46:00Z</dcterms:created>
  <dcterms:modified xsi:type="dcterms:W3CDTF">2020-08-03T13:14:00Z</dcterms:modified>
</cp:coreProperties>
</file>