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4A" w:rsidRDefault="007F364A" w:rsidP="007F364A">
      <w:pPr>
        <w:pStyle w:val="ad"/>
        <w:rPr>
          <w:rtl/>
        </w:rPr>
      </w:pPr>
      <w:r>
        <w:rPr>
          <w:rtl/>
        </w:rPr>
        <w:t>הרב אהרן ליכטנשטיין</w:t>
      </w:r>
      <w:r>
        <w:rPr>
          <w:rFonts w:hint="cs"/>
          <w:rtl/>
        </w:rPr>
        <w:t xml:space="preserve"> זצ"ל</w:t>
      </w:r>
    </w:p>
    <w:p w:rsidR="007F364A" w:rsidRDefault="002C7729" w:rsidP="007F364A">
      <w:pPr>
        <w:pStyle w:val="ad"/>
        <w:rPr>
          <w:rtl/>
        </w:rPr>
      </w:pPr>
      <w:r>
        <w:rPr>
          <w:rtl/>
        </w:rPr>
        <w:t xml:space="preserve">שיחה לפרשת </w:t>
      </w:r>
      <w:r>
        <w:rPr>
          <w:rFonts w:hint="cs"/>
          <w:rtl/>
        </w:rPr>
        <w:t>ראה</w:t>
      </w:r>
    </w:p>
    <w:p w:rsidR="007F364A" w:rsidRDefault="002C7729" w:rsidP="002C7729">
      <w:pPr>
        <w:pStyle w:val="1"/>
        <w:rPr>
          <w:rtl/>
        </w:rPr>
      </w:pPr>
      <w:r>
        <w:rPr>
          <w:rFonts w:hint="cs"/>
          <w:rtl/>
        </w:rPr>
        <w:t>סוכות ושמיני עצרת</w:t>
      </w:r>
      <w:r w:rsidR="007F364A">
        <w:rPr>
          <w:rStyle w:val="aa"/>
          <w:rFonts w:eastAsiaTheme="majorEastAsia"/>
          <w:rtl/>
        </w:rPr>
        <w:footnoteReference w:customMarkFollows="1" w:id="1"/>
        <w:t>*</w:t>
      </w:r>
    </w:p>
    <w:p w:rsidR="002C7729" w:rsidRDefault="002C7729" w:rsidP="002C7729">
      <w:pPr>
        <w:rPr>
          <w:rFonts w:asciiTheme="minorHAnsi" w:hAnsiTheme="minorHAnsi" w:hint="cs"/>
          <w:sz w:val="22"/>
          <w:rtl/>
        </w:rPr>
      </w:pPr>
      <w:bookmarkStart w:id="0" w:name="OLE_LINK1"/>
      <w:r w:rsidRPr="002C7729">
        <w:rPr>
          <w:rFonts w:asciiTheme="minorHAnsi" w:hAnsiTheme="minorHAnsi"/>
          <w:sz w:val="22"/>
          <w:rtl/>
        </w:rPr>
        <w:t xml:space="preserve">בפרשת השבוע חוזרת התורה על שלושת הרגלים, שאחד מהם הוא סוכות: </w:t>
      </w:r>
    </w:p>
    <w:p w:rsidR="002C7729" w:rsidRDefault="002C7729" w:rsidP="002C7729">
      <w:pPr>
        <w:pStyle w:val="a4"/>
        <w:rPr>
          <w:rtl/>
        </w:rPr>
      </w:pPr>
      <w:r>
        <w:rPr>
          <w:rFonts w:hint="cs"/>
          <w:rtl/>
        </w:rPr>
        <w:t>"</w:t>
      </w:r>
      <w:r w:rsidRPr="002C7729">
        <w:rPr>
          <w:rtl/>
        </w:rPr>
        <w:t>חַג הַסֻּכֹּת תַּעֲשֶׂה לְךָ שִׁבְעַת יָמִים בְּאָסְ</w:t>
      </w:r>
      <w:r>
        <w:rPr>
          <w:rtl/>
        </w:rPr>
        <w:t xml:space="preserve">פְּךָ </w:t>
      </w:r>
      <w:proofErr w:type="spellStart"/>
      <w:r>
        <w:rPr>
          <w:rtl/>
        </w:rPr>
        <w:t>מִגָּרְנְך</w:t>
      </w:r>
      <w:proofErr w:type="spellEnd"/>
      <w:r>
        <w:rPr>
          <w:rtl/>
        </w:rPr>
        <w:t>ָ וּמִיִּקְבֶךָ</w:t>
      </w:r>
      <w:r>
        <w:rPr>
          <w:rFonts w:hint="cs"/>
          <w:rtl/>
        </w:rPr>
        <w:t>."</w:t>
      </w:r>
    </w:p>
    <w:p w:rsidR="002C7729" w:rsidRDefault="002C7729" w:rsidP="002C7729">
      <w:pPr>
        <w:pStyle w:val="a4"/>
        <w:rPr>
          <w:rtl/>
        </w:rPr>
      </w:pPr>
      <w:r>
        <w:rPr>
          <w:rFonts w:hint="cs"/>
          <w:rtl/>
        </w:rPr>
        <w:t xml:space="preserve">(דברים ט"ז, </w:t>
      </w:r>
      <w:proofErr w:type="spellStart"/>
      <w:r>
        <w:rPr>
          <w:rFonts w:hint="cs"/>
          <w:rtl/>
        </w:rPr>
        <w:t>יג</w:t>
      </w:r>
      <w:proofErr w:type="spellEnd"/>
      <w:r>
        <w:rPr>
          <w:rFonts w:hint="cs"/>
          <w:rtl/>
        </w:rPr>
        <w:t>)</w:t>
      </w:r>
      <w:r w:rsidRPr="002C7729">
        <w:rPr>
          <w:rtl/>
        </w:rPr>
        <w:t xml:space="preserve"> </w:t>
      </w:r>
    </w:p>
    <w:p w:rsidR="002C7729" w:rsidRDefault="002C7729" w:rsidP="002C7729">
      <w:pPr>
        <w:rPr>
          <w:rFonts w:asciiTheme="minorHAnsi" w:hAnsiTheme="minorHAnsi"/>
          <w:sz w:val="22"/>
          <w:rtl/>
        </w:rPr>
      </w:pPr>
      <w:r w:rsidRPr="002C7729">
        <w:rPr>
          <w:rFonts w:asciiTheme="minorHAnsi" w:hAnsiTheme="minorHAnsi"/>
          <w:sz w:val="22"/>
          <w:rtl/>
        </w:rPr>
        <w:t xml:space="preserve">בפרשת </w:t>
      </w:r>
      <w:proofErr w:type="spellStart"/>
      <w:r w:rsidRPr="002C7729">
        <w:rPr>
          <w:rFonts w:asciiTheme="minorHAnsi" w:hAnsiTheme="minorHAnsi"/>
          <w:sz w:val="22"/>
          <w:rtl/>
        </w:rPr>
        <w:t>פינחס</w:t>
      </w:r>
      <w:proofErr w:type="spellEnd"/>
      <w:r w:rsidRPr="002C7729">
        <w:rPr>
          <w:rFonts w:asciiTheme="minorHAnsi" w:hAnsiTheme="minorHAnsi"/>
          <w:sz w:val="22"/>
          <w:rtl/>
        </w:rPr>
        <w:t xml:space="preserve"> התורה מתארת את חגי ישראל בצורה מפורטת יותר, ושם מוזכר גם היום השמיני של סוכות: </w:t>
      </w:r>
    </w:p>
    <w:p w:rsidR="002C7729" w:rsidRDefault="002C7729" w:rsidP="002C7729">
      <w:pPr>
        <w:pStyle w:val="a4"/>
        <w:rPr>
          <w:rtl/>
        </w:rPr>
      </w:pPr>
      <w:r w:rsidRPr="002C7729">
        <w:rPr>
          <w:rtl/>
        </w:rPr>
        <w:t>"בַּיּוֹם הַשְּׁמִינִי עֲצֶרֶת תִּהְיֶה לָכֶם כָּל מְלֶאכֶת עֲבֹדָה לֹא תַעֲשׂוּ</w:t>
      </w:r>
      <w:r>
        <w:rPr>
          <w:rFonts w:hint="cs"/>
          <w:rtl/>
        </w:rPr>
        <w:t>."</w:t>
      </w:r>
    </w:p>
    <w:p w:rsidR="002C7729" w:rsidRDefault="002C7729" w:rsidP="002C7729">
      <w:pPr>
        <w:jc w:val="right"/>
        <w:rPr>
          <w:rFonts w:asciiTheme="minorHAnsi" w:hAnsiTheme="minorHAnsi"/>
          <w:sz w:val="22"/>
          <w:rtl/>
        </w:rPr>
      </w:pPr>
      <w:r>
        <w:rPr>
          <w:rFonts w:asciiTheme="minorHAnsi" w:hAnsiTheme="minorHAnsi" w:hint="cs"/>
          <w:sz w:val="22"/>
          <w:rtl/>
        </w:rPr>
        <w:t>(במדבר כ"ט, לה)</w:t>
      </w:r>
    </w:p>
    <w:p w:rsidR="000D02F0" w:rsidRDefault="000D02F0" w:rsidP="000D02F0">
      <w:pPr>
        <w:rPr>
          <w:rFonts w:hint="cs"/>
          <w:rtl/>
        </w:rPr>
      </w:pPr>
      <w:r>
        <w:rPr>
          <w:rFonts w:hint="cs"/>
          <w:rtl/>
        </w:rPr>
        <w:t>האם שמיני עצרת איננו חג בפני עצמו? האם הוא רק אחד מן הפירוטים הקיימים על חג הסוכות אשר בו הוא כלול?</w:t>
      </w:r>
    </w:p>
    <w:p w:rsidR="002C7729" w:rsidRPr="002C7729" w:rsidRDefault="002C7729" w:rsidP="002C7729">
      <w:pPr>
        <w:rPr>
          <w:rFonts w:asciiTheme="minorHAnsi" w:hAnsiTheme="minorHAnsi"/>
          <w:sz w:val="22"/>
        </w:rPr>
      </w:pPr>
      <w:r w:rsidRPr="002C7729">
        <w:rPr>
          <w:rFonts w:asciiTheme="minorHAnsi" w:hAnsiTheme="minorHAnsi"/>
          <w:sz w:val="22"/>
          <w:rtl/>
        </w:rPr>
        <w:t>למרות שסוכות ושמיני עצרת הם חגים עוקבים, ובאים בזה אחר זה, ניתן להבחין שאין מדובר בחגים דומים. אם כן, יש לברר מה הייחודיות של שמיני עצרת, שמייחדת אותו על פני סוכות? בשביל לענות על כך, יש להסביר מה עניינו של שמיני עצרת</w:t>
      </w:r>
      <w:r w:rsidRPr="002C7729">
        <w:rPr>
          <w:rFonts w:asciiTheme="minorHAnsi" w:hAnsiTheme="minorHAnsi"/>
          <w:sz w:val="22"/>
        </w:rPr>
        <w:t>.</w:t>
      </w:r>
    </w:p>
    <w:p w:rsidR="002C7729" w:rsidRPr="002C7729" w:rsidRDefault="002C7729" w:rsidP="002C7729">
      <w:pPr>
        <w:rPr>
          <w:rFonts w:asciiTheme="minorHAnsi" w:hAnsiTheme="minorHAnsi"/>
          <w:sz w:val="22"/>
        </w:rPr>
      </w:pPr>
      <w:r w:rsidRPr="002C7729">
        <w:rPr>
          <w:rFonts w:asciiTheme="minorHAnsi" w:hAnsiTheme="minorHAnsi"/>
          <w:sz w:val="22"/>
          <w:rtl/>
        </w:rPr>
        <w:t>נדמה שיש שני פנים לשמחה המיוחדת שבשמיני עצרת: מחד - בשמיני עצרת נידונים על המים. כידוע, מים אינם נדרשים רק לעם ישראל. לכן, מבחינת הצורך במים, שמיני עצרת הוא חג כלל עולמי. מאידך, שמיני עצרת הוא חג שאותו עם ישראל חוגג. במובן מסוים, העלייה לרגל והקרבת הקרבנות שייכים לעם ישראל בלבד, ואין לעמי העולם חלק בפן זה של שמיני עצרת</w:t>
      </w:r>
      <w:r w:rsidRPr="002C7729">
        <w:rPr>
          <w:rFonts w:asciiTheme="minorHAnsi" w:hAnsiTheme="minorHAnsi"/>
          <w:sz w:val="22"/>
        </w:rPr>
        <w:t>.</w:t>
      </w:r>
    </w:p>
    <w:p w:rsidR="002C7729" w:rsidRDefault="002C7729" w:rsidP="002C7729">
      <w:pPr>
        <w:rPr>
          <w:rFonts w:asciiTheme="minorHAnsi" w:hAnsiTheme="minorHAnsi"/>
          <w:sz w:val="22"/>
          <w:rtl/>
        </w:rPr>
      </w:pPr>
    </w:p>
    <w:p w:rsidR="002C7729" w:rsidRPr="002C7729" w:rsidRDefault="002C7729" w:rsidP="002C7729">
      <w:pPr>
        <w:rPr>
          <w:rFonts w:asciiTheme="minorHAnsi" w:hAnsiTheme="minorHAnsi"/>
          <w:sz w:val="22"/>
        </w:rPr>
      </w:pPr>
      <w:r w:rsidRPr="002C7729">
        <w:rPr>
          <w:rFonts w:asciiTheme="minorHAnsi" w:hAnsiTheme="minorHAnsi"/>
          <w:sz w:val="22"/>
          <w:rtl/>
        </w:rPr>
        <w:t>אם כן, ניתן לומר ששמיני עצרת מיוחד בכפילות הייחודית הקיימת בו: גם חג כלל-עולמי וגם חג פרטי; גם חג שבו מתפללים על מטר עבור כל אומות העולם, וגם חג בו מתפלל עם ישראל ומקריב קרבנות, בתפילה למען קרבה וקשר עם הקב"ה</w:t>
      </w:r>
      <w:r w:rsidRPr="002C7729">
        <w:rPr>
          <w:rFonts w:asciiTheme="minorHAnsi" w:hAnsiTheme="minorHAnsi"/>
          <w:sz w:val="22"/>
        </w:rPr>
        <w:t>.</w:t>
      </w:r>
    </w:p>
    <w:p w:rsidR="007F364A" w:rsidRPr="002C7729" w:rsidRDefault="007F364A" w:rsidP="007F364A">
      <w:pPr>
        <w:rPr>
          <w:rtl/>
        </w:rPr>
      </w:pPr>
    </w:p>
    <w:p w:rsidR="007F364A" w:rsidRDefault="007F364A" w:rsidP="007F364A">
      <w:pPr>
        <w:rPr>
          <w:rtl/>
        </w:rPr>
      </w:pPr>
    </w:p>
    <w:p w:rsidR="007F364A" w:rsidRDefault="007F364A" w:rsidP="007F364A">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7F364A" w:rsidTr="00305A5E">
        <w:tc>
          <w:tcPr>
            <w:tcW w:w="283" w:type="dxa"/>
            <w:tcBorders>
              <w:top w:val="nil"/>
              <w:left w:val="nil"/>
              <w:bottom w:val="nil"/>
              <w:right w:val="nil"/>
            </w:tcBorders>
          </w:tcPr>
          <w:bookmarkEnd w:id="0"/>
          <w:p w:rsidR="007F364A" w:rsidRDefault="007F364A" w:rsidP="00305A5E">
            <w:pPr>
              <w:pStyle w:val="ae"/>
              <w:rPr>
                <w:noProof w:val="0"/>
              </w:rPr>
            </w:pPr>
            <w:r>
              <w:rPr>
                <w:noProof w:val="0"/>
                <w:rtl/>
              </w:rPr>
              <w:t>*</w:t>
            </w:r>
          </w:p>
        </w:tc>
        <w:tc>
          <w:tcPr>
            <w:tcW w:w="4111" w:type="dxa"/>
            <w:tcBorders>
              <w:top w:val="nil"/>
              <w:left w:val="nil"/>
              <w:bottom w:val="nil"/>
              <w:right w:val="nil"/>
            </w:tcBorders>
          </w:tcPr>
          <w:p w:rsidR="007F364A" w:rsidRDefault="007F364A" w:rsidP="00305A5E">
            <w:pPr>
              <w:pStyle w:val="ae"/>
              <w:ind w:left="-170" w:right="-170"/>
              <w:rPr>
                <w:noProof w:val="0"/>
              </w:rPr>
            </w:pPr>
            <w:r>
              <w:rPr>
                <w:noProof w:val="0"/>
                <w:rtl/>
              </w:rPr>
              <w:t>***************************************************************</w:t>
            </w:r>
          </w:p>
        </w:tc>
        <w:tc>
          <w:tcPr>
            <w:tcW w:w="284" w:type="dxa"/>
            <w:tcBorders>
              <w:top w:val="nil"/>
              <w:left w:val="nil"/>
              <w:bottom w:val="nil"/>
              <w:right w:val="nil"/>
            </w:tcBorders>
          </w:tcPr>
          <w:p w:rsidR="007F364A" w:rsidRDefault="007F364A" w:rsidP="00305A5E">
            <w:pPr>
              <w:pStyle w:val="ae"/>
              <w:rPr>
                <w:noProof w:val="0"/>
              </w:rPr>
            </w:pPr>
            <w:r>
              <w:rPr>
                <w:noProof w:val="0"/>
                <w:rtl/>
              </w:rPr>
              <w:t>*</w:t>
            </w:r>
          </w:p>
        </w:tc>
      </w:tr>
      <w:tr w:rsidR="007F364A" w:rsidTr="00305A5E">
        <w:tc>
          <w:tcPr>
            <w:tcW w:w="283" w:type="dxa"/>
            <w:tcBorders>
              <w:top w:val="nil"/>
              <w:left w:val="nil"/>
              <w:bottom w:val="nil"/>
              <w:right w:val="nil"/>
            </w:tcBorders>
          </w:tcPr>
          <w:p w:rsidR="007F364A" w:rsidRDefault="007F364A" w:rsidP="00305A5E">
            <w:pPr>
              <w:pStyle w:val="ae"/>
              <w:rPr>
                <w:noProof w:val="0"/>
              </w:rPr>
            </w:pPr>
            <w:r>
              <w:rPr>
                <w:noProof w:val="0"/>
                <w:rtl/>
              </w:rPr>
              <w:t>* * * * * * * * * *</w:t>
            </w:r>
          </w:p>
        </w:tc>
        <w:tc>
          <w:tcPr>
            <w:tcW w:w="4111" w:type="dxa"/>
            <w:tcBorders>
              <w:top w:val="nil"/>
              <w:left w:val="nil"/>
              <w:bottom w:val="nil"/>
              <w:right w:val="nil"/>
            </w:tcBorders>
          </w:tcPr>
          <w:p w:rsidR="007F364A" w:rsidRDefault="007F364A" w:rsidP="00305A5E">
            <w:pPr>
              <w:pStyle w:val="ae"/>
              <w:rPr>
                <w:noProof w:val="0"/>
                <w:rtl/>
              </w:rPr>
            </w:pPr>
            <w:r>
              <w:rPr>
                <w:noProof w:val="0"/>
                <w:rtl/>
              </w:rPr>
              <w:t>כל הזכויות שמורות לישיבת הר עציון</w:t>
            </w:r>
            <w:r>
              <w:rPr>
                <w:rFonts w:hint="cs"/>
                <w:noProof w:val="0"/>
                <w:rtl/>
              </w:rPr>
              <w:t xml:space="preserve"> ולרב אהרן ליכטנשטיין</w:t>
            </w:r>
          </w:p>
          <w:p w:rsidR="007F364A" w:rsidRDefault="007F364A" w:rsidP="00305A5E">
            <w:pPr>
              <w:pStyle w:val="ae"/>
              <w:rPr>
                <w:noProof w:val="0"/>
                <w:rtl/>
              </w:rPr>
            </w:pPr>
            <w:r>
              <w:rPr>
                <w:noProof w:val="0"/>
                <w:rtl/>
              </w:rPr>
              <w:t>עורך:</w:t>
            </w:r>
            <w:r>
              <w:rPr>
                <w:rFonts w:hint="cs"/>
                <w:noProof w:val="0"/>
                <w:rtl/>
              </w:rPr>
              <w:t xml:space="preserve"> אלישע אורון</w:t>
            </w:r>
            <w:r w:rsidR="004052E8">
              <w:rPr>
                <w:rFonts w:hint="cs"/>
                <w:noProof w:val="0"/>
                <w:rtl/>
              </w:rPr>
              <w:t>, תשע"ט</w:t>
            </w:r>
          </w:p>
          <w:p w:rsidR="007F364A" w:rsidRDefault="007F364A" w:rsidP="00305A5E">
            <w:pPr>
              <w:pStyle w:val="ae"/>
              <w:rPr>
                <w:noProof w:val="0"/>
                <w:rtl/>
              </w:rPr>
            </w:pPr>
            <w:r>
              <w:rPr>
                <w:noProof w:val="0"/>
                <w:rtl/>
              </w:rPr>
              <w:t>*******************************************************</w:t>
            </w:r>
          </w:p>
          <w:p w:rsidR="007F364A" w:rsidRDefault="007F364A" w:rsidP="00305A5E">
            <w:pPr>
              <w:pStyle w:val="ae"/>
              <w:rPr>
                <w:noProof w:val="0"/>
                <w:rtl/>
              </w:rPr>
            </w:pPr>
          </w:p>
          <w:p w:rsidR="007F364A" w:rsidRDefault="007F364A" w:rsidP="00305A5E">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7F364A" w:rsidRDefault="007F364A" w:rsidP="00305A5E">
            <w:pPr>
              <w:pStyle w:val="ae"/>
              <w:rPr>
                <w:noProof w:val="0"/>
                <w:rtl/>
              </w:rPr>
            </w:pPr>
            <w:r>
              <w:rPr>
                <w:noProof w:val="0"/>
                <w:rtl/>
              </w:rPr>
              <w:t>האתר בעברית:</w:t>
            </w:r>
            <w:r>
              <w:rPr>
                <w:noProof w:val="0"/>
                <w:rtl/>
              </w:rPr>
              <w:tab/>
            </w:r>
            <w:hyperlink r:id="rId7" w:history="1">
              <w:r>
                <w:rPr>
                  <w:rStyle w:val="Hyperlink"/>
                </w:rPr>
                <w:t>http://www.etzion.org.il/vbm</w:t>
              </w:r>
            </w:hyperlink>
          </w:p>
          <w:p w:rsidR="007F364A" w:rsidRDefault="007F364A" w:rsidP="00305A5E">
            <w:pPr>
              <w:pStyle w:val="ae"/>
              <w:rPr>
                <w:noProof w:val="0"/>
                <w:rtl/>
              </w:rPr>
            </w:pPr>
            <w:r>
              <w:rPr>
                <w:noProof w:val="0"/>
                <w:rtl/>
              </w:rPr>
              <w:t>האתר באנגלית:</w:t>
            </w:r>
            <w:r>
              <w:rPr>
                <w:noProof w:val="0"/>
                <w:rtl/>
              </w:rPr>
              <w:tab/>
            </w:r>
            <w:hyperlink r:id="rId8" w:history="1">
              <w:r>
                <w:rPr>
                  <w:rStyle w:val="Hyperlink"/>
                </w:rPr>
                <w:t>http://www.vbm-torah.org</w:t>
              </w:r>
            </w:hyperlink>
          </w:p>
          <w:p w:rsidR="007F364A" w:rsidRDefault="007F364A" w:rsidP="00305A5E">
            <w:pPr>
              <w:pStyle w:val="ae"/>
              <w:rPr>
                <w:noProof w:val="0"/>
                <w:rtl/>
              </w:rPr>
            </w:pPr>
          </w:p>
          <w:p w:rsidR="007F364A" w:rsidRDefault="007F364A" w:rsidP="00305A5E">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7F364A" w:rsidRDefault="007F364A" w:rsidP="00305A5E">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7F364A" w:rsidRDefault="007F364A" w:rsidP="00305A5E">
            <w:pPr>
              <w:pStyle w:val="ae"/>
              <w:rPr>
                <w:noProof w:val="0"/>
              </w:rPr>
            </w:pPr>
            <w:r>
              <w:rPr>
                <w:noProof w:val="0"/>
                <w:rtl/>
              </w:rPr>
              <w:t xml:space="preserve">* * * * * * * * * * </w:t>
            </w:r>
          </w:p>
        </w:tc>
      </w:tr>
      <w:tr w:rsidR="007F364A" w:rsidTr="00305A5E">
        <w:tc>
          <w:tcPr>
            <w:tcW w:w="283" w:type="dxa"/>
            <w:tcBorders>
              <w:top w:val="nil"/>
              <w:left w:val="nil"/>
              <w:bottom w:val="nil"/>
              <w:right w:val="nil"/>
            </w:tcBorders>
          </w:tcPr>
          <w:p w:rsidR="007F364A" w:rsidRDefault="007F364A" w:rsidP="00305A5E">
            <w:pPr>
              <w:pStyle w:val="ae"/>
              <w:rPr>
                <w:noProof w:val="0"/>
              </w:rPr>
            </w:pPr>
            <w:r>
              <w:rPr>
                <w:noProof w:val="0"/>
                <w:rtl/>
              </w:rPr>
              <w:t>*</w:t>
            </w:r>
          </w:p>
        </w:tc>
        <w:tc>
          <w:tcPr>
            <w:tcW w:w="4111" w:type="dxa"/>
            <w:tcBorders>
              <w:top w:val="nil"/>
              <w:left w:val="nil"/>
              <w:bottom w:val="nil"/>
              <w:right w:val="nil"/>
            </w:tcBorders>
          </w:tcPr>
          <w:p w:rsidR="007F364A" w:rsidRDefault="007F364A" w:rsidP="00305A5E">
            <w:pPr>
              <w:pStyle w:val="ae"/>
              <w:ind w:left="-227" w:right="-227"/>
              <w:rPr>
                <w:noProof w:val="0"/>
              </w:rPr>
            </w:pPr>
            <w:r>
              <w:rPr>
                <w:noProof w:val="0"/>
                <w:rtl/>
              </w:rPr>
              <w:t>***************************************************************</w:t>
            </w:r>
          </w:p>
        </w:tc>
        <w:tc>
          <w:tcPr>
            <w:tcW w:w="284" w:type="dxa"/>
            <w:tcBorders>
              <w:top w:val="nil"/>
              <w:left w:val="nil"/>
              <w:bottom w:val="nil"/>
              <w:right w:val="nil"/>
            </w:tcBorders>
          </w:tcPr>
          <w:p w:rsidR="007F364A" w:rsidRDefault="007F364A" w:rsidP="00305A5E">
            <w:pPr>
              <w:pStyle w:val="ae"/>
              <w:rPr>
                <w:noProof w:val="0"/>
              </w:rPr>
            </w:pPr>
            <w:r>
              <w:rPr>
                <w:noProof w:val="0"/>
                <w:rtl/>
              </w:rPr>
              <w:t>*</w:t>
            </w:r>
          </w:p>
        </w:tc>
      </w:tr>
    </w:tbl>
    <w:p w:rsidR="007F364A" w:rsidRDefault="007F364A" w:rsidP="007F364A">
      <w:pPr>
        <w:rPr>
          <w:sz w:val="21"/>
          <w:rtl/>
        </w:rPr>
      </w:pPr>
    </w:p>
    <w:p w:rsidR="007F364A" w:rsidRPr="00153A87" w:rsidRDefault="007F364A" w:rsidP="007F364A">
      <w:pPr>
        <w:rPr>
          <w:szCs w:val="20"/>
          <w:rtl/>
        </w:rPr>
      </w:pPr>
    </w:p>
    <w:p w:rsidR="00830EC2" w:rsidRPr="00830EC2" w:rsidRDefault="00830EC2" w:rsidP="00830EC2">
      <w:pPr>
        <w:spacing w:before="100" w:beforeAutospacing="1" w:after="100" w:afterAutospacing="1"/>
        <w:rPr>
          <w:rFonts w:eastAsia="SimSun"/>
        </w:rPr>
      </w:pPr>
    </w:p>
    <w:p w:rsidR="00830EC2" w:rsidRPr="00830EC2" w:rsidRDefault="00830EC2" w:rsidP="006B31E6">
      <w:pPr>
        <w:spacing w:before="100" w:beforeAutospacing="1" w:after="100" w:afterAutospacing="1"/>
        <w:rPr>
          <w:rFonts w:eastAsia="SimSun"/>
        </w:rPr>
      </w:pPr>
      <w:r w:rsidRPr="00830EC2">
        <w:rPr>
          <w:rFonts w:eastAsia="SimSun"/>
        </w:rPr>
        <w:br/>
      </w:r>
    </w:p>
    <w:p w:rsidR="00830EC2" w:rsidRPr="00830EC2" w:rsidRDefault="00830EC2" w:rsidP="00830EC2">
      <w:pPr>
        <w:spacing w:before="100" w:beforeAutospacing="1" w:after="100" w:afterAutospacing="1"/>
        <w:rPr>
          <w:rFonts w:eastAsia="SimSun"/>
        </w:rPr>
      </w:pPr>
    </w:p>
    <w:p w:rsidR="00955226" w:rsidRDefault="00955226" w:rsidP="00955226">
      <w:pPr>
        <w:spacing w:before="100" w:beforeAutospacing="1" w:after="100" w:afterAutospacing="1"/>
        <w:rPr>
          <w:rtl/>
        </w:rPr>
      </w:pPr>
    </w:p>
    <w:tbl>
      <w:tblPr>
        <w:bidiVisual/>
        <w:tblW w:w="4678" w:type="dxa"/>
        <w:jc w:val="center"/>
        <w:tblLayout w:type="fixed"/>
        <w:tblLook w:val="0000" w:firstRow="0" w:lastRow="0" w:firstColumn="0" w:lastColumn="0" w:noHBand="0" w:noVBand="0"/>
      </w:tblPr>
      <w:tblGrid>
        <w:gridCol w:w="283"/>
        <w:gridCol w:w="4111"/>
        <w:gridCol w:w="284"/>
      </w:tblGrid>
      <w:tr w:rsidR="00955226" w:rsidRPr="00957EBB" w:rsidTr="0080092E">
        <w:trPr>
          <w:jc w:val="center"/>
        </w:trPr>
        <w:tc>
          <w:tcPr>
            <w:tcW w:w="283" w:type="dxa"/>
            <w:tcBorders>
              <w:top w:val="nil"/>
              <w:left w:val="nil"/>
              <w:bottom w:val="nil"/>
              <w:right w:val="nil"/>
            </w:tcBorders>
          </w:tcPr>
          <w:p w:rsidR="009775CC" w:rsidRPr="00957EBB" w:rsidRDefault="009775CC"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jc w:val="both"/>
              <w:rPr>
                <w:rtl/>
              </w:rPr>
            </w:pPr>
            <w:bookmarkStart w:id="1" w:name="_GoBack"/>
            <w:bookmarkEnd w:id="1"/>
          </w:p>
        </w:tc>
        <w:tc>
          <w:tcPr>
            <w:tcW w:w="284" w:type="dxa"/>
            <w:tcBorders>
              <w:top w:val="nil"/>
              <w:left w:val="nil"/>
              <w:bottom w:val="nil"/>
              <w:right w:val="nil"/>
            </w:tcBorders>
          </w:tcPr>
          <w:p w:rsidR="00955226" w:rsidRPr="00957EBB" w:rsidRDefault="00955226" w:rsidP="00F5398E">
            <w:pPr>
              <w:pStyle w:val="ae"/>
              <w:jc w:val="both"/>
              <w:rPr>
                <w:rtl/>
              </w:rPr>
            </w:pPr>
          </w:p>
        </w:tc>
      </w:tr>
      <w:tr w:rsidR="00955226" w:rsidRPr="00957EBB" w:rsidTr="0080092E">
        <w:trPr>
          <w:jc w:val="center"/>
        </w:trPr>
        <w:tc>
          <w:tcPr>
            <w:tcW w:w="283" w:type="dxa"/>
            <w:tcBorders>
              <w:top w:val="nil"/>
              <w:left w:val="nil"/>
              <w:bottom w:val="nil"/>
              <w:right w:val="nil"/>
            </w:tcBorders>
          </w:tcPr>
          <w:p w:rsidR="00955226" w:rsidRPr="00957EBB" w:rsidRDefault="00955226"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rPr>
                <w:rtl/>
              </w:rPr>
            </w:pPr>
          </w:p>
        </w:tc>
        <w:tc>
          <w:tcPr>
            <w:tcW w:w="284" w:type="dxa"/>
            <w:tcBorders>
              <w:top w:val="nil"/>
              <w:left w:val="nil"/>
              <w:bottom w:val="nil"/>
              <w:right w:val="nil"/>
            </w:tcBorders>
          </w:tcPr>
          <w:p w:rsidR="00955226" w:rsidRPr="00957EBB" w:rsidRDefault="00955226" w:rsidP="00F5398E">
            <w:pPr>
              <w:pStyle w:val="ae"/>
              <w:jc w:val="both"/>
              <w:rPr>
                <w:rtl/>
              </w:rPr>
            </w:pPr>
          </w:p>
        </w:tc>
      </w:tr>
      <w:tr w:rsidR="00955226" w:rsidRPr="00957EBB" w:rsidTr="0080092E">
        <w:trPr>
          <w:jc w:val="center"/>
        </w:trPr>
        <w:tc>
          <w:tcPr>
            <w:tcW w:w="283" w:type="dxa"/>
            <w:tcBorders>
              <w:top w:val="nil"/>
              <w:left w:val="nil"/>
              <w:bottom w:val="nil"/>
              <w:right w:val="nil"/>
            </w:tcBorders>
          </w:tcPr>
          <w:p w:rsidR="00955226" w:rsidRPr="00957EBB" w:rsidRDefault="00955226"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jc w:val="both"/>
              <w:rPr>
                <w:rtl/>
              </w:rPr>
            </w:pPr>
          </w:p>
        </w:tc>
        <w:tc>
          <w:tcPr>
            <w:tcW w:w="284" w:type="dxa"/>
            <w:tcBorders>
              <w:top w:val="nil"/>
              <w:left w:val="nil"/>
              <w:bottom w:val="nil"/>
              <w:right w:val="nil"/>
            </w:tcBorders>
          </w:tcPr>
          <w:p w:rsidR="00955226" w:rsidRPr="00957EBB" w:rsidRDefault="00955226" w:rsidP="00F5398E">
            <w:pPr>
              <w:pStyle w:val="ae"/>
              <w:jc w:val="both"/>
              <w:rPr>
                <w:rtl/>
              </w:rPr>
            </w:pPr>
          </w:p>
        </w:tc>
      </w:tr>
    </w:tbl>
    <w:p w:rsidR="00955226" w:rsidRPr="00957EBB" w:rsidRDefault="00955226" w:rsidP="00955226">
      <w:pPr>
        <w:rPr>
          <w:b/>
          <w:bCs/>
          <w:rtl/>
        </w:rPr>
      </w:pPr>
    </w:p>
    <w:p w:rsidR="00FC4B2B" w:rsidRDefault="00FC4B2B" w:rsidP="009245EF">
      <w:pPr>
        <w:rPr>
          <w:rtl/>
        </w:rPr>
      </w:pPr>
    </w:p>
    <w:p w:rsidR="00FC4B2B" w:rsidRDefault="00FC4B2B" w:rsidP="009245EF">
      <w:pPr>
        <w:rPr>
          <w:rtl/>
        </w:rPr>
      </w:pPr>
    </w:p>
    <w:p w:rsidR="00FC4B2B" w:rsidRDefault="00FC4B2B" w:rsidP="009245EF">
      <w:pPr>
        <w:rPr>
          <w:rtl/>
        </w:rPr>
      </w:pPr>
    </w:p>
    <w:p w:rsidR="00FC4B2B" w:rsidRDefault="00FC4B2B" w:rsidP="009245EF">
      <w:pPr>
        <w:rPr>
          <w:rtl/>
        </w:rPr>
      </w:pPr>
    </w:p>
    <w:tbl>
      <w:tblPr>
        <w:tblpPr w:leftFromText="180" w:rightFromText="180" w:vertAnchor="text" w:horzAnchor="margin" w:tblpY="17"/>
        <w:bidiVisual/>
        <w:tblW w:w="4678" w:type="dxa"/>
        <w:tblLayout w:type="fixed"/>
        <w:tblLook w:val="0000" w:firstRow="0" w:lastRow="0" w:firstColumn="0" w:lastColumn="0" w:noHBand="0" w:noVBand="0"/>
      </w:tblPr>
      <w:tblGrid>
        <w:gridCol w:w="283"/>
        <w:gridCol w:w="4111"/>
        <w:gridCol w:w="284"/>
      </w:tblGrid>
      <w:tr w:rsidR="009775CC" w:rsidTr="009775CC">
        <w:trPr>
          <w:trHeight w:val="165"/>
        </w:trPr>
        <w:tc>
          <w:tcPr>
            <w:tcW w:w="283" w:type="dxa"/>
            <w:tcBorders>
              <w:top w:val="nil"/>
              <w:left w:val="nil"/>
              <w:bottom w:val="nil"/>
              <w:right w:val="nil"/>
            </w:tcBorders>
          </w:tcPr>
          <w:p w:rsidR="009775CC" w:rsidRDefault="009775CC" w:rsidP="009775CC">
            <w:pPr>
              <w:pStyle w:val="ae"/>
              <w:rPr>
                <w:noProof w:val="0"/>
              </w:rPr>
            </w:pPr>
          </w:p>
        </w:tc>
        <w:tc>
          <w:tcPr>
            <w:tcW w:w="4111" w:type="dxa"/>
            <w:tcBorders>
              <w:top w:val="nil"/>
              <w:left w:val="nil"/>
              <w:bottom w:val="nil"/>
              <w:right w:val="nil"/>
            </w:tcBorders>
          </w:tcPr>
          <w:p w:rsidR="009775CC" w:rsidRDefault="009775CC" w:rsidP="009775CC">
            <w:pPr>
              <w:pStyle w:val="ae"/>
              <w:ind w:left="-170" w:right="-170"/>
              <w:rPr>
                <w:noProof w:val="0"/>
              </w:rPr>
            </w:pPr>
          </w:p>
        </w:tc>
        <w:tc>
          <w:tcPr>
            <w:tcW w:w="284" w:type="dxa"/>
            <w:tcBorders>
              <w:top w:val="nil"/>
              <w:left w:val="nil"/>
              <w:bottom w:val="nil"/>
              <w:right w:val="nil"/>
            </w:tcBorders>
          </w:tcPr>
          <w:p w:rsidR="009775CC" w:rsidRDefault="009775CC" w:rsidP="009775CC">
            <w:pPr>
              <w:pStyle w:val="ae"/>
              <w:rPr>
                <w:noProof w:val="0"/>
              </w:rPr>
            </w:pPr>
          </w:p>
        </w:tc>
      </w:tr>
      <w:tr w:rsidR="009775CC" w:rsidTr="009775CC">
        <w:tc>
          <w:tcPr>
            <w:tcW w:w="283" w:type="dxa"/>
            <w:tcBorders>
              <w:top w:val="nil"/>
              <w:left w:val="nil"/>
              <w:bottom w:val="nil"/>
              <w:right w:val="nil"/>
            </w:tcBorders>
          </w:tcPr>
          <w:p w:rsidR="009775CC" w:rsidRDefault="009775CC" w:rsidP="009775CC">
            <w:pPr>
              <w:pStyle w:val="ae"/>
              <w:rPr>
                <w:noProof w:val="0"/>
              </w:rPr>
            </w:pPr>
          </w:p>
        </w:tc>
        <w:tc>
          <w:tcPr>
            <w:tcW w:w="4111" w:type="dxa"/>
            <w:tcBorders>
              <w:top w:val="nil"/>
              <w:left w:val="nil"/>
              <w:bottom w:val="nil"/>
              <w:right w:val="nil"/>
            </w:tcBorders>
          </w:tcPr>
          <w:p w:rsidR="009775CC" w:rsidRDefault="009775CC" w:rsidP="009775CC">
            <w:pPr>
              <w:pStyle w:val="ae"/>
              <w:rPr>
                <w:noProof w:val="0"/>
              </w:rPr>
            </w:pPr>
          </w:p>
        </w:tc>
        <w:tc>
          <w:tcPr>
            <w:tcW w:w="284" w:type="dxa"/>
            <w:tcBorders>
              <w:top w:val="nil"/>
              <w:left w:val="nil"/>
              <w:bottom w:val="nil"/>
              <w:right w:val="nil"/>
            </w:tcBorders>
          </w:tcPr>
          <w:p w:rsidR="009775CC" w:rsidRDefault="009775CC" w:rsidP="009775CC">
            <w:pPr>
              <w:pStyle w:val="ae"/>
              <w:rPr>
                <w:noProof w:val="0"/>
              </w:rPr>
            </w:pPr>
          </w:p>
        </w:tc>
      </w:tr>
      <w:tr w:rsidR="009775CC" w:rsidTr="009775CC">
        <w:tc>
          <w:tcPr>
            <w:tcW w:w="283" w:type="dxa"/>
            <w:tcBorders>
              <w:top w:val="nil"/>
              <w:left w:val="nil"/>
              <w:bottom w:val="nil"/>
              <w:right w:val="nil"/>
            </w:tcBorders>
          </w:tcPr>
          <w:p w:rsidR="009775CC" w:rsidRDefault="009775CC" w:rsidP="009775CC">
            <w:pPr>
              <w:pStyle w:val="ae"/>
              <w:rPr>
                <w:noProof w:val="0"/>
              </w:rPr>
            </w:pPr>
          </w:p>
        </w:tc>
        <w:tc>
          <w:tcPr>
            <w:tcW w:w="4111" w:type="dxa"/>
            <w:tcBorders>
              <w:top w:val="nil"/>
              <w:left w:val="nil"/>
              <w:bottom w:val="nil"/>
              <w:right w:val="nil"/>
            </w:tcBorders>
          </w:tcPr>
          <w:p w:rsidR="009775CC" w:rsidRDefault="009775CC" w:rsidP="009775CC">
            <w:pPr>
              <w:pStyle w:val="ae"/>
              <w:ind w:left="-227" w:right="-227"/>
              <w:rPr>
                <w:noProof w:val="0"/>
              </w:rPr>
            </w:pPr>
          </w:p>
        </w:tc>
        <w:tc>
          <w:tcPr>
            <w:tcW w:w="284" w:type="dxa"/>
            <w:tcBorders>
              <w:top w:val="nil"/>
              <w:left w:val="nil"/>
              <w:bottom w:val="nil"/>
              <w:right w:val="nil"/>
            </w:tcBorders>
          </w:tcPr>
          <w:p w:rsidR="009775CC" w:rsidRDefault="009775CC" w:rsidP="009775CC">
            <w:pPr>
              <w:pStyle w:val="ae"/>
              <w:rPr>
                <w:noProof w:val="0"/>
              </w:rPr>
            </w:pPr>
          </w:p>
        </w:tc>
      </w:tr>
    </w:tbl>
    <w:p w:rsidR="00FC4B2B" w:rsidRDefault="00FC4B2B" w:rsidP="009245EF">
      <w:pPr>
        <w:rPr>
          <w:rtl/>
        </w:rPr>
      </w:pPr>
    </w:p>
    <w:p w:rsidR="00FC4B2B" w:rsidRDefault="00FC4B2B" w:rsidP="009245EF">
      <w:pPr>
        <w:rPr>
          <w:rtl/>
        </w:rPr>
      </w:pPr>
    </w:p>
    <w:p w:rsidR="00FC4B2B" w:rsidRDefault="00FC4B2B" w:rsidP="009245EF">
      <w:pPr>
        <w:rPr>
          <w:rtl/>
        </w:rPr>
      </w:pPr>
    </w:p>
    <w:p w:rsidR="00FC4B2B" w:rsidRPr="00384792" w:rsidRDefault="00FC4B2B" w:rsidP="009245EF">
      <w:pPr>
        <w:rPr>
          <w:rtl/>
        </w:rPr>
      </w:pPr>
    </w:p>
    <w:p w:rsidR="00BB379F" w:rsidRDefault="00BB379F" w:rsidP="00DA08AA">
      <w:pPr>
        <w:pStyle w:val="a4"/>
        <w:rPr>
          <w:rtl/>
        </w:rPr>
      </w:pPr>
    </w:p>
    <w:p w:rsidR="005340F6" w:rsidRDefault="005340F6" w:rsidP="00BB379F">
      <w:pPr>
        <w:rPr>
          <w:b/>
          <w:bCs/>
          <w:rtl/>
        </w:rPr>
      </w:pPr>
    </w:p>
    <w:p w:rsidR="005340F6" w:rsidRPr="005340F6" w:rsidRDefault="005340F6" w:rsidP="00BB379F">
      <w:pPr>
        <w:rPr>
          <w:b/>
          <w:bCs/>
          <w:rtl/>
        </w:rPr>
      </w:pPr>
    </w:p>
    <w:p w:rsidR="000C1C92" w:rsidRPr="005340F6" w:rsidRDefault="000C1C92" w:rsidP="000C1C92">
      <w:pPr>
        <w:shd w:val="clear" w:color="auto" w:fill="FCFDFE"/>
        <w:bidi w:val="0"/>
        <w:spacing w:line="375" w:lineRule="atLeast"/>
        <w:rPr>
          <w:rFonts w:ascii="Arial" w:hAnsi="Arial" w:cs="Arial"/>
          <w:b/>
          <w:bCs/>
          <w:color w:val="000000"/>
          <w:sz w:val="21"/>
          <w:szCs w:val="21"/>
        </w:rPr>
      </w:pPr>
    </w:p>
    <w:p w:rsidR="000C1C92" w:rsidRDefault="000C1C92" w:rsidP="000C1C92">
      <w:pPr>
        <w:shd w:val="clear" w:color="auto" w:fill="FCFDFE"/>
        <w:bidi w:val="0"/>
        <w:spacing w:line="375" w:lineRule="atLeast"/>
        <w:rPr>
          <w:rFonts w:ascii="Arial" w:hAnsi="Arial" w:cs="Arial"/>
          <w:color w:val="000000"/>
          <w:sz w:val="21"/>
          <w:szCs w:val="21"/>
        </w:rPr>
      </w:pPr>
    </w:p>
    <w:p w:rsidR="00063EEA" w:rsidRPr="000C1C92" w:rsidRDefault="00063EEA" w:rsidP="000C1C92">
      <w:pPr>
        <w:rPr>
          <w:szCs w:val="20"/>
          <w:rtl/>
        </w:rPr>
      </w:pPr>
    </w:p>
    <w:p w:rsidR="00DB7976" w:rsidRPr="000C1C92" w:rsidRDefault="00DB7976">
      <w:pPr>
        <w:rPr>
          <w:szCs w:val="20"/>
        </w:rPr>
      </w:pPr>
    </w:p>
    <w:sectPr w:rsidR="00DB7976" w:rsidRPr="000C1C92"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482" w:rsidRDefault="002E1482" w:rsidP="005F7985">
      <w:pPr>
        <w:spacing w:after="0" w:line="240" w:lineRule="auto"/>
      </w:pPr>
      <w:r>
        <w:separator/>
      </w:r>
    </w:p>
  </w:endnote>
  <w:endnote w:type="continuationSeparator" w:id="0">
    <w:p w:rsidR="002E1482" w:rsidRDefault="002E148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482" w:rsidRDefault="002E1482" w:rsidP="005F7985">
      <w:pPr>
        <w:spacing w:after="0" w:line="240" w:lineRule="auto"/>
      </w:pPr>
      <w:r>
        <w:separator/>
      </w:r>
    </w:p>
  </w:footnote>
  <w:footnote w:type="continuationSeparator" w:id="0">
    <w:p w:rsidR="002E1482" w:rsidRDefault="002E1482" w:rsidP="005F7985">
      <w:pPr>
        <w:spacing w:after="0" w:line="240" w:lineRule="auto"/>
      </w:pPr>
      <w:r>
        <w:continuationSeparator/>
      </w:r>
    </w:p>
  </w:footnote>
  <w:footnote w:id="1">
    <w:p w:rsidR="007F364A" w:rsidRDefault="007F364A" w:rsidP="000D02F0">
      <w:pPr>
        <w:pStyle w:val="a8"/>
      </w:pPr>
      <w:r>
        <w:rPr>
          <w:rStyle w:val="aa"/>
          <w:rFonts w:eastAsiaTheme="majorEastAsia"/>
          <w:rtl/>
        </w:rPr>
        <w:t>*</w:t>
      </w:r>
      <w:r w:rsidR="000D02F0">
        <w:rPr>
          <w:rtl/>
        </w:rPr>
        <w:t xml:space="preserve"> השיחה </w:t>
      </w:r>
      <w:r w:rsidR="000D02F0">
        <w:rPr>
          <w:rFonts w:hint="cs"/>
          <w:rtl/>
        </w:rPr>
        <w:t xml:space="preserve">סוכה ע"י ר' שאול ברט ונערכה ע"י אלישע אורון. סיכום השיחה לא עבר את ביקורת הרב.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D02F0">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2CBF"/>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C5C2A"/>
    <w:rsid w:val="001D4338"/>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2817"/>
    <w:rsid w:val="00277A35"/>
    <w:rsid w:val="002835DC"/>
    <w:rsid w:val="00283A2C"/>
    <w:rsid w:val="0028771E"/>
    <w:rsid w:val="002937E7"/>
    <w:rsid w:val="002A394A"/>
    <w:rsid w:val="002B1DFD"/>
    <w:rsid w:val="002B30DB"/>
    <w:rsid w:val="002B41A6"/>
    <w:rsid w:val="002C7729"/>
    <w:rsid w:val="002D06F7"/>
    <w:rsid w:val="002D3217"/>
    <w:rsid w:val="002E1482"/>
    <w:rsid w:val="002E206A"/>
    <w:rsid w:val="002E32BC"/>
    <w:rsid w:val="002E5F98"/>
    <w:rsid w:val="00300E44"/>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74C1D"/>
    <w:rsid w:val="00380328"/>
    <w:rsid w:val="00380C74"/>
    <w:rsid w:val="003904BF"/>
    <w:rsid w:val="00396C00"/>
    <w:rsid w:val="003A1414"/>
    <w:rsid w:val="003B054A"/>
    <w:rsid w:val="003B253E"/>
    <w:rsid w:val="003B5ED9"/>
    <w:rsid w:val="003C5E39"/>
    <w:rsid w:val="003D3A46"/>
    <w:rsid w:val="003E0543"/>
    <w:rsid w:val="003E768B"/>
    <w:rsid w:val="003F7890"/>
    <w:rsid w:val="00402C36"/>
    <w:rsid w:val="00403308"/>
    <w:rsid w:val="004052E8"/>
    <w:rsid w:val="004157B5"/>
    <w:rsid w:val="00424AE4"/>
    <w:rsid w:val="004343EC"/>
    <w:rsid w:val="004360C9"/>
    <w:rsid w:val="00436494"/>
    <w:rsid w:val="00437075"/>
    <w:rsid w:val="004371D5"/>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7985"/>
    <w:rsid w:val="006031AD"/>
    <w:rsid w:val="006064E4"/>
    <w:rsid w:val="0061649C"/>
    <w:rsid w:val="006250E1"/>
    <w:rsid w:val="00626B50"/>
    <w:rsid w:val="00626F51"/>
    <w:rsid w:val="0062740D"/>
    <w:rsid w:val="0063345E"/>
    <w:rsid w:val="00640807"/>
    <w:rsid w:val="00656961"/>
    <w:rsid w:val="006569CA"/>
    <w:rsid w:val="00676A7C"/>
    <w:rsid w:val="00683AD6"/>
    <w:rsid w:val="0068488F"/>
    <w:rsid w:val="00691F33"/>
    <w:rsid w:val="006A2004"/>
    <w:rsid w:val="006B1EF3"/>
    <w:rsid w:val="006B31E6"/>
    <w:rsid w:val="006B332C"/>
    <w:rsid w:val="006C78EC"/>
    <w:rsid w:val="006D639A"/>
    <w:rsid w:val="006E3C75"/>
    <w:rsid w:val="006E7F81"/>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0386"/>
    <w:rsid w:val="007C5FA6"/>
    <w:rsid w:val="007D63B1"/>
    <w:rsid w:val="007E2997"/>
    <w:rsid w:val="007E7500"/>
    <w:rsid w:val="007E79DC"/>
    <w:rsid w:val="007F0C6C"/>
    <w:rsid w:val="007F364A"/>
    <w:rsid w:val="007F4E71"/>
    <w:rsid w:val="0080092E"/>
    <w:rsid w:val="00807830"/>
    <w:rsid w:val="00812012"/>
    <w:rsid w:val="00813980"/>
    <w:rsid w:val="00814A2F"/>
    <w:rsid w:val="00823567"/>
    <w:rsid w:val="00830EC2"/>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245EF"/>
    <w:rsid w:val="0093325C"/>
    <w:rsid w:val="00935B08"/>
    <w:rsid w:val="00942ABC"/>
    <w:rsid w:val="00954200"/>
    <w:rsid w:val="00955226"/>
    <w:rsid w:val="00955961"/>
    <w:rsid w:val="00957A09"/>
    <w:rsid w:val="00970825"/>
    <w:rsid w:val="00975E80"/>
    <w:rsid w:val="009775CC"/>
    <w:rsid w:val="0098126F"/>
    <w:rsid w:val="00985D80"/>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67BCC"/>
    <w:rsid w:val="00A84C56"/>
    <w:rsid w:val="00A9321B"/>
    <w:rsid w:val="00AB11ED"/>
    <w:rsid w:val="00AC4207"/>
    <w:rsid w:val="00AD12E5"/>
    <w:rsid w:val="00AD4303"/>
    <w:rsid w:val="00AD521A"/>
    <w:rsid w:val="00AE1BD0"/>
    <w:rsid w:val="00AE2FA2"/>
    <w:rsid w:val="00AE33CD"/>
    <w:rsid w:val="00B2236F"/>
    <w:rsid w:val="00B243F4"/>
    <w:rsid w:val="00B24B5A"/>
    <w:rsid w:val="00B2571E"/>
    <w:rsid w:val="00B40D5E"/>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767"/>
    <w:rsid w:val="00BC6A3D"/>
    <w:rsid w:val="00BC7C5F"/>
    <w:rsid w:val="00BD32A3"/>
    <w:rsid w:val="00BD38AD"/>
    <w:rsid w:val="00BE1240"/>
    <w:rsid w:val="00BF05A2"/>
    <w:rsid w:val="00C14C5A"/>
    <w:rsid w:val="00C22ED5"/>
    <w:rsid w:val="00C25383"/>
    <w:rsid w:val="00C42983"/>
    <w:rsid w:val="00C640F0"/>
    <w:rsid w:val="00C65157"/>
    <w:rsid w:val="00C66FF3"/>
    <w:rsid w:val="00C955E8"/>
    <w:rsid w:val="00CA3B41"/>
    <w:rsid w:val="00CB11E4"/>
    <w:rsid w:val="00CB2527"/>
    <w:rsid w:val="00CB5419"/>
    <w:rsid w:val="00CB73CC"/>
    <w:rsid w:val="00CC12A9"/>
    <w:rsid w:val="00CC778C"/>
    <w:rsid w:val="00CD78AB"/>
    <w:rsid w:val="00CE05E0"/>
    <w:rsid w:val="00CF363C"/>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A08AA"/>
    <w:rsid w:val="00DB03E7"/>
    <w:rsid w:val="00DB0EBF"/>
    <w:rsid w:val="00DB381D"/>
    <w:rsid w:val="00DB7976"/>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4E02"/>
    <w:rsid w:val="00EB6FD4"/>
    <w:rsid w:val="00EC00C3"/>
    <w:rsid w:val="00EC271E"/>
    <w:rsid w:val="00EC5312"/>
    <w:rsid w:val="00ED42F9"/>
    <w:rsid w:val="00ED4A9E"/>
    <w:rsid w:val="00ED4AE0"/>
    <w:rsid w:val="00EF3CF6"/>
    <w:rsid w:val="00F01291"/>
    <w:rsid w:val="00F10E94"/>
    <w:rsid w:val="00F172E6"/>
    <w:rsid w:val="00F25953"/>
    <w:rsid w:val="00F4298A"/>
    <w:rsid w:val="00F47DE4"/>
    <w:rsid w:val="00F53A54"/>
    <w:rsid w:val="00F55AAC"/>
    <w:rsid w:val="00F73661"/>
    <w:rsid w:val="00F81084"/>
    <w:rsid w:val="00F92DDA"/>
    <w:rsid w:val="00F9705F"/>
    <w:rsid w:val="00FA6FEC"/>
    <w:rsid w:val="00FB1EFB"/>
    <w:rsid w:val="00FC0A4E"/>
    <w:rsid w:val="00FC4B2B"/>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DA08AA"/>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326</Words>
  <Characters>1635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2019-08-27T05:48:00Z</dcterms:created>
  <dcterms:modified xsi:type="dcterms:W3CDTF">2019-08-27T05:53:00Z</dcterms:modified>
</cp:coreProperties>
</file>