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7159F4" w:rsidRDefault="005E3D5E" w:rsidP="00E106FA">
      <w:pPr>
        <w:pStyle w:val="a1"/>
        <w:spacing w:before="0"/>
        <w:rPr>
          <w:rFonts w:cs="Narkisim"/>
          <w:b w:val="0"/>
          <w:bCs w:val="0"/>
          <w:sz w:val="42"/>
          <w:szCs w:val="46"/>
          <w:rtl/>
        </w:rPr>
        <w:sectPr w:rsidR="00FD72B3" w:rsidRPr="007159F4" w:rsidSect="00C765A8">
          <w:headerReference w:type="default" r:id="rId9"/>
          <w:type w:val="continuous"/>
          <w:pgSz w:w="11906" w:h="16838"/>
          <w:pgMar w:top="1134" w:right="1134" w:bottom="964" w:left="1134" w:header="709" w:footer="709" w:gutter="0"/>
          <w:cols w:space="708" w:equalWidth="0">
            <w:col w:w="8972"/>
          </w:cols>
          <w:bidi/>
          <w:docGrid w:linePitch="360"/>
        </w:sectPr>
      </w:pPr>
      <w:r>
        <w:rPr>
          <w:rFonts w:cs="Narkisim" w:hint="cs"/>
          <w:b w:val="0"/>
          <w:bCs w:val="0"/>
          <w:sz w:val="42"/>
          <w:szCs w:val="46"/>
          <w:rtl/>
        </w:rPr>
        <w:t xml:space="preserve">פרשת </w:t>
      </w:r>
      <w:r w:rsidR="00E106FA">
        <w:rPr>
          <w:rFonts w:cs="Narkisim" w:hint="cs"/>
          <w:b w:val="0"/>
          <w:bCs w:val="0"/>
          <w:sz w:val="42"/>
          <w:szCs w:val="46"/>
          <w:rtl/>
        </w:rPr>
        <w:t>ראה</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E106FA" w:rsidRPr="00E106FA">
        <w:rPr>
          <w:rFonts w:hint="cs"/>
          <w:b w:val="0"/>
          <w:bCs w:val="0"/>
          <w:sz w:val="42"/>
          <w:szCs w:val="46"/>
          <w:rtl/>
        </w:rPr>
        <w:t>אַיֵה "המקום אשר יבחר ה' "?</w:t>
      </w:r>
    </w:p>
    <w:p w:rsidR="00E106FA" w:rsidRPr="00E106FA" w:rsidRDefault="00E106FA" w:rsidP="00E106FA">
      <w:pPr>
        <w:jc w:val="center"/>
        <w:rPr>
          <w:rFonts w:ascii="Arial" w:hAnsi="Arial" w:cs="Arial"/>
          <w:b/>
          <w:bCs/>
          <w:sz w:val="24"/>
          <w:szCs w:val="24"/>
          <w:rtl/>
        </w:rPr>
      </w:pPr>
      <w:r>
        <w:rPr>
          <w:rFonts w:ascii="Arial" w:hAnsi="Arial" w:cs="Arial" w:hint="cs"/>
          <w:b/>
          <w:bCs/>
          <w:sz w:val="24"/>
          <w:szCs w:val="24"/>
          <w:rtl/>
        </w:rPr>
        <w:lastRenderedPageBreak/>
        <w:t xml:space="preserve">א. </w:t>
      </w:r>
      <w:r w:rsidR="0086237E">
        <w:rPr>
          <w:rFonts w:ascii="Arial" w:hAnsi="Arial" w:cs="Arial" w:hint="cs"/>
          <w:b/>
          <w:bCs/>
          <w:sz w:val="24"/>
          <w:szCs w:val="24"/>
          <w:rtl/>
        </w:rPr>
        <w:t>המקום אשר יבחר ה'</w:t>
      </w:r>
    </w:p>
    <w:p w:rsidR="00E106FA" w:rsidRPr="00425220" w:rsidRDefault="00E106FA" w:rsidP="00E106FA">
      <w:pPr>
        <w:rPr>
          <w:sz w:val="24"/>
          <w:szCs w:val="24"/>
          <w:rtl/>
        </w:rPr>
      </w:pPr>
      <w:r w:rsidRPr="00425220">
        <w:rPr>
          <w:rFonts w:hint="cs"/>
          <w:sz w:val="24"/>
          <w:szCs w:val="24"/>
          <w:rtl/>
        </w:rPr>
        <w:t>רוב הקוראים בפרשת 'ראה', מן העולם התורני</w:t>
      </w:r>
      <w:r w:rsidR="00744FCE">
        <w:rPr>
          <w:rFonts w:hint="cs"/>
          <w:sz w:val="24"/>
          <w:szCs w:val="24"/>
          <w:rtl/>
        </w:rPr>
        <w:t xml:space="preserve"> ומבי</w:t>
      </w:r>
      <w:r w:rsidRPr="00425220">
        <w:rPr>
          <w:rFonts w:hint="cs"/>
          <w:sz w:val="24"/>
          <w:szCs w:val="24"/>
          <w:rtl/>
        </w:rPr>
        <w:t xml:space="preserve">ן חוקרי המקרא, מבינים את "המקום אשר יבחר ה'..." </w:t>
      </w:r>
      <w:r w:rsidR="00BD35AC">
        <w:rPr>
          <w:rFonts w:hint="cs"/>
          <w:sz w:val="24"/>
          <w:szCs w:val="24"/>
          <w:rtl/>
        </w:rPr>
        <w:t>(דברים י"ב, ה'</w:t>
      </w:r>
      <w:r w:rsidR="00744FCE">
        <w:rPr>
          <w:rFonts w:hint="cs"/>
          <w:sz w:val="24"/>
          <w:szCs w:val="24"/>
          <w:rtl/>
        </w:rPr>
        <w:t xml:space="preserve"> ועוד</w:t>
      </w:r>
      <w:r w:rsidR="00BD35AC">
        <w:rPr>
          <w:rFonts w:hint="cs"/>
          <w:sz w:val="24"/>
          <w:szCs w:val="24"/>
          <w:rtl/>
        </w:rPr>
        <w:t xml:space="preserve">) </w:t>
      </w:r>
      <w:r w:rsidRPr="00425220">
        <w:rPr>
          <w:rFonts w:hint="cs"/>
          <w:sz w:val="24"/>
          <w:szCs w:val="24"/>
          <w:rtl/>
        </w:rPr>
        <w:t>כ</w:t>
      </w:r>
      <w:r w:rsidR="00BD35AC">
        <w:rPr>
          <w:rFonts w:hint="cs"/>
          <w:sz w:val="24"/>
          <w:szCs w:val="24"/>
          <w:rtl/>
        </w:rPr>
        <w:t>מכוון לירושלים בלבד, להר המוריה.</w:t>
      </w:r>
      <w:r w:rsidRPr="00425220">
        <w:rPr>
          <w:rFonts w:hint="cs"/>
          <w:sz w:val="24"/>
          <w:szCs w:val="24"/>
          <w:rtl/>
        </w:rPr>
        <w:t xml:space="preserve"> לפי תפיסת המדרשים, </w:t>
      </w:r>
      <w:r w:rsidR="00BD35AC">
        <w:rPr>
          <w:rFonts w:hint="cs"/>
          <w:sz w:val="24"/>
          <w:szCs w:val="24"/>
          <w:rtl/>
        </w:rPr>
        <w:t xml:space="preserve">הר המוריה </w:t>
      </w:r>
      <w:r w:rsidRPr="00425220">
        <w:rPr>
          <w:rFonts w:hint="cs"/>
          <w:sz w:val="24"/>
          <w:szCs w:val="24"/>
          <w:rtl/>
        </w:rPr>
        <w:t>היה מוכן עוד מבראשית למקום העלייה לרגל של כל ישראל</w:t>
      </w:r>
      <w:r w:rsidR="00BD35AC">
        <w:rPr>
          <w:rFonts w:hint="cs"/>
          <w:sz w:val="24"/>
          <w:szCs w:val="24"/>
          <w:rtl/>
        </w:rPr>
        <w:t>,</w:t>
      </w:r>
      <w:r w:rsidRPr="00425220">
        <w:rPr>
          <w:rStyle w:val="FootnoteReference"/>
          <w:sz w:val="24"/>
          <w:szCs w:val="24"/>
          <w:rtl/>
        </w:rPr>
        <w:footnoteReference w:id="1"/>
      </w:r>
      <w:r w:rsidRPr="00425220">
        <w:rPr>
          <w:rFonts w:hint="cs"/>
          <w:sz w:val="24"/>
          <w:szCs w:val="24"/>
          <w:rtl/>
        </w:rPr>
        <w:t xml:space="preserve"> ו</w:t>
      </w:r>
      <w:r>
        <w:rPr>
          <w:rFonts w:hint="cs"/>
          <w:sz w:val="24"/>
          <w:szCs w:val="24"/>
          <w:rtl/>
        </w:rPr>
        <w:t>הוא מיועד לעלייה</w:t>
      </w:r>
      <w:r w:rsidRPr="00425220">
        <w:rPr>
          <w:rFonts w:hint="cs"/>
          <w:sz w:val="24"/>
          <w:szCs w:val="24"/>
          <w:rtl/>
        </w:rPr>
        <w:t xml:space="preserve"> של כל העולם באחרית הימים</w:t>
      </w:r>
      <w:r>
        <w:rPr>
          <w:rFonts w:hint="cs"/>
          <w:sz w:val="24"/>
          <w:szCs w:val="24"/>
          <w:rtl/>
        </w:rPr>
        <w:t xml:space="preserve"> אל "הר בית ה'</w:t>
      </w:r>
      <w:r w:rsidR="00B17F1D">
        <w:rPr>
          <w:rFonts w:hint="cs"/>
          <w:sz w:val="24"/>
          <w:szCs w:val="24"/>
          <w:rtl/>
        </w:rPr>
        <w:t xml:space="preserve"> </w:t>
      </w:r>
      <w:r>
        <w:rPr>
          <w:rFonts w:hint="cs"/>
          <w:sz w:val="24"/>
          <w:szCs w:val="24"/>
          <w:rtl/>
        </w:rPr>
        <w:t>"</w:t>
      </w:r>
      <w:r w:rsidRPr="00425220">
        <w:rPr>
          <w:rFonts w:hint="cs"/>
          <w:sz w:val="24"/>
          <w:szCs w:val="24"/>
          <w:rtl/>
        </w:rPr>
        <w:t>, כנבואת ישעיהו</w:t>
      </w:r>
      <w:r w:rsidR="00B17F1D">
        <w:rPr>
          <w:rFonts w:hint="cs"/>
          <w:sz w:val="24"/>
          <w:szCs w:val="24"/>
          <w:rtl/>
        </w:rPr>
        <w:t xml:space="preserve"> (ב', ב')</w:t>
      </w:r>
      <w:r w:rsidRPr="00425220">
        <w:rPr>
          <w:rFonts w:hint="cs"/>
          <w:sz w:val="24"/>
          <w:szCs w:val="24"/>
          <w:rtl/>
        </w:rPr>
        <w:t>.</w:t>
      </w:r>
    </w:p>
    <w:p w:rsidR="00E106FA" w:rsidRPr="00425220" w:rsidRDefault="00E106FA" w:rsidP="00E106FA">
      <w:pPr>
        <w:rPr>
          <w:sz w:val="24"/>
          <w:szCs w:val="24"/>
          <w:rtl/>
        </w:rPr>
      </w:pPr>
      <w:r w:rsidRPr="00425220">
        <w:rPr>
          <w:rFonts w:hint="cs"/>
          <w:sz w:val="24"/>
          <w:szCs w:val="24"/>
          <w:rtl/>
        </w:rPr>
        <w:t xml:space="preserve">בקריאה כזאת </w:t>
      </w:r>
      <w:r>
        <w:rPr>
          <w:rFonts w:hint="cs"/>
          <w:sz w:val="24"/>
          <w:szCs w:val="24"/>
          <w:rtl/>
        </w:rPr>
        <w:t>קשה עד מאד</w:t>
      </w:r>
      <w:r w:rsidRPr="00425220">
        <w:rPr>
          <w:rFonts w:hint="cs"/>
          <w:sz w:val="24"/>
          <w:szCs w:val="24"/>
          <w:rtl/>
        </w:rPr>
        <w:t xml:space="preserve"> להבין את ההקרבה ל</w:t>
      </w:r>
      <w:r w:rsidR="00B17F1D">
        <w:rPr>
          <w:rFonts w:hint="cs"/>
          <w:sz w:val="24"/>
          <w:szCs w:val="24"/>
          <w:rtl/>
        </w:rPr>
        <w:t>-</w:t>
      </w:r>
      <w:r w:rsidRPr="00425220">
        <w:rPr>
          <w:rFonts w:hint="cs"/>
          <w:sz w:val="24"/>
          <w:szCs w:val="24"/>
          <w:rtl/>
        </w:rPr>
        <w:t>ה' בבמות אשר מ</w:t>
      </w:r>
      <w:r w:rsidR="00B17F1D">
        <w:rPr>
          <w:rFonts w:hint="cs"/>
          <w:sz w:val="24"/>
          <w:szCs w:val="24"/>
          <w:rtl/>
        </w:rPr>
        <w:t>תוארת במקומות רבים בספרי שופטים, שמואל וכמובן בספר מלכים.</w:t>
      </w:r>
      <w:r w:rsidRPr="00425220">
        <w:rPr>
          <w:rFonts w:hint="cs"/>
          <w:sz w:val="24"/>
          <w:szCs w:val="24"/>
          <w:rtl/>
        </w:rPr>
        <w:t xml:space="preserve"> בין בזמן </w:t>
      </w:r>
      <w:proofErr w:type="spellStart"/>
      <w:r w:rsidRPr="00425220">
        <w:rPr>
          <w:rFonts w:hint="cs"/>
          <w:sz w:val="24"/>
          <w:szCs w:val="24"/>
          <w:rtl/>
        </w:rPr>
        <w:t>שהיתה</w:t>
      </w:r>
      <w:proofErr w:type="spellEnd"/>
      <w:r w:rsidRPr="00425220">
        <w:rPr>
          <w:rFonts w:hint="cs"/>
          <w:sz w:val="24"/>
          <w:szCs w:val="24"/>
          <w:rtl/>
        </w:rPr>
        <w:t xml:space="preserve"> אסורה אבל נהגה למעשה (גם בימי דוד ושלמה, אסא ויהושפט, אמציה ועוזיהו), ובין בזמן שעשו בני ישראל "איש כל הישר בעיניו" (דברים י"ב</w:t>
      </w:r>
      <w:r>
        <w:rPr>
          <w:rFonts w:hint="cs"/>
          <w:sz w:val="24"/>
          <w:szCs w:val="24"/>
          <w:rtl/>
        </w:rPr>
        <w:t>,</w:t>
      </w:r>
      <w:r w:rsidRPr="00425220">
        <w:rPr>
          <w:rFonts w:hint="cs"/>
          <w:sz w:val="24"/>
          <w:szCs w:val="24"/>
          <w:rtl/>
        </w:rPr>
        <w:t xml:space="preserve"> ח</w:t>
      </w:r>
      <w:r w:rsidR="00B17F1D">
        <w:rPr>
          <w:rFonts w:hint="cs"/>
          <w:sz w:val="24"/>
          <w:szCs w:val="24"/>
          <w:rtl/>
        </w:rPr>
        <w:t>') ב"היתר במות"</w:t>
      </w:r>
      <w:r w:rsidRPr="00425220">
        <w:rPr>
          <w:rFonts w:hint="cs"/>
          <w:sz w:val="24"/>
          <w:szCs w:val="24"/>
          <w:rtl/>
        </w:rPr>
        <w:t>.</w:t>
      </w:r>
      <w:r>
        <w:rPr>
          <w:rStyle w:val="FootnoteReference"/>
          <w:sz w:val="24"/>
          <w:szCs w:val="24"/>
          <w:rtl/>
        </w:rPr>
        <w:footnoteReference w:id="2"/>
      </w:r>
      <w:r w:rsidRPr="00425220">
        <w:rPr>
          <w:rFonts w:hint="cs"/>
          <w:sz w:val="24"/>
          <w:szCs w:val="24"/>
          <w:rtl/>
        </w:rPr>
        <w:t xml:space="preserve"> </w:t>
      </w:r>
    </w:p>
    <w:p w:rsidR="00B17F1D" w:rsidRDefault="00E106FA" w:rsidP="00E106FA">
      <w:pPr>
        <w:rPr>
          <w:sz w:val="24"/>
          <w:szCs w:val="24"/>
          <w:rtl/>
        </w:rPr>
      </w:pPr>
      <w:r w:rsidRPr="00425220">
        <w:rPr>
          <w:rFonts w:hint="cs"/>
          <w:sz w:val="24"/>
          <w:szCs w:val="24"/>
          <w:rtl/>
        </w:rPr>
        <w:t xml:space="preserve">שאלה עקרונית זו הציב ר' מאיר שמחה הכהן </w:t>
      </w:r>
      <w:proofErr w:type="spellStart"/>
      <w:r w:rsidRPr="00425220">
        <w:rPr>
          <w:rFonts w:hint="cs"/>
          <w:sz w:val="24"/>
          <w:szCs w:val="24"/>
          <w:rtl/>
        </w:rPr>
        <w:t>מדוינסק</w:t>
      </w:r>
      <w:proofErr w:type="spellEnd"/>
      <w:r w:rsidRPr="00425220">
        <w:rPr>
          <w:rFonts w:hint="cs"/>
          <w:sz w:val="24"/>
          <w:szCs w:val="24"/>
          <w:rtl/>
        </w:rPr>
        <w:t xml:space="preserve"> </w:t>
      </w:r>
      <w:r w:rsidR="00B17F1D">
        <w:rPr>
          <w:rFonts w:hint="cs"/>
          <w:sz w:val="24"/>
          <w:szCs w:val="24"/>
          <w:rtl/>
        </w:rPr>
        <w:t>בחיבורו 'משך חכמה' לתחילת פרשת ראה:</w:t>
      </w:r>
    </w:p>
    <w:p w:rsidR="00E106FA" w:rsidRPr="00425220" w:rsidRDefault="00E106FA" w:rsidP="00740A20">
      <w:pPr>
        <w:pStyle w:val="1"/>
        <w:tabs>
          <w:tab w:val="clear" w:pos="4621"/>
          <w:tab w:val="right" w:pos="4530"/>
        </w:tabs>
        <w:spacing w:after="0"/>
        <w:ind w:left="390" w:right="90"/>
        <w:rPr>
          <w:sz w:val="24"/>
          <w:szCs w:val="24"/>
          <w:rtl/>
        </w:rPr>
      </w:pPr>
      <w:r w:rsidRPr="00425220">
        <w:rPr>
          <w:rFonts w:hint="cs"/>
          <w:sz w:val="24"/>
          <w:szCs w:val="24"/>
          <w:rtl/>
        </w:rPr>
        <w:t xml:space="preserve">"הקשה לי אחד מלומדַי למד בשופטים </w:t>
      </w:r>
      <w:r w:rsidRPr="00B17F1D">
        <w:rPr>
          <w:rFonts w:hint="cs"/>
          <w:sz w:val="20"/>
          <w:szCs w:val="20"/>
          <w:rtl/>
        </w:rPr>
        <w:t>(ב', ה</w:t>
      </w:r>
      <w:r w:rsidR="00B17F1D" w:rsidRPr="00B17F1D">
        <w:rPr>
          <w:rFonts w:hint="cs"/>
          <w:sz w:val="20"/>
          <w:szCs w:val="20"/>
          <w:rtl/>
        </w:rPr>
        <w:t>'</w:t>
      </w:r>
      <w:r w:rsidRPr="00B17F1D">
        <w:rPr>
          <w:rFonts w:hint="cs"/>
          <w:sz w:val="20"/>
          <w:szCs w:val="20"/>
          <w:rtl/>
        </w:rPr>
        <w:t>)</w:t>
      </w:r>
      <w:r w:rsidRPr="00425220">
        <w:rPr>
          <w:rFonts w:hint="cs"/>
          <w:sz w:val="24"/>
          <w:szCs w:val="24"/>
          <w:rtl/>
        </w:rPr>
        <w:t xml:space="preserve"> "ויקראו שם המקום ההוא בֹּכים, ויזבחו </w:t>
      </w:r>
      <w:r w:rsidRPr="00B17F1D">
        <w:rPr>
          <w:rFonts w:ascii="Narkisim" w:hAnsi="Narkisim" w:hint="cs"/>
          <w:sz w:val="24"/>
          <w:szCs w:val="24"/>
          <w:rtl/>
          <w:lang w:eastAsia="he-IL"/>
        </w:rPr>
        <w:t>שם</w:t>
      </w:r>
      <w:r w:rsidRPr="00425220">
        <w:rPr>
          <w:rFonts w:hint="cs"/>
          <w:sz w:val="24"/>
          <w:szCs w:val="24"/>
          <w:rtl/>
        </w:rPr>
        <w:t xml:space="preserve"> ל</w:t>
      </w:r>
      <w:r w:rsidR="00B17F1D">
        <w:rPr>
          <w:rFonts w:hint="cs"/>
          <w:sz w:val="24"/>
          <w:szCs w:val="24"/>
          <w:rtl/>
        </w:rPr>
        <w:t>-</w:t>
      </w:r>
      <w:r w:rsidRPr="00425220">
        <w:rPr>
          <w:rFonts w:hint="cs"/>
          <w:sz w:val="24"/>
          <w:szCs w:val="24"/>
          <w:rtl/>
        </w:rPr>
        <w:t>ה'"</w:t>
      </w:r>
      <w:r w:rsidR="00B17F1D">
        <w:rPr>
          <w:rFonts w:hint="cs"/>
          <w:sz w:val="24"/>
          <w:szCs w:val="24"/>
          <w:rtl/>
        </w:rPr>
        <w:t>,  הרי זה היה אחר מות יהושע</w:t>
      </w:r>
      <w:r w:rsidRPr="00425220">
        <w:rPr>
          <w:rFonts w:hint="cs"/>
          <w:sz w:val="24"/>
          <w:szCs w:val="24"/>
          <w:rtl/>
        </w:rPr>
        <w:t xml:space="preserve">... והמשכן בשילֹה... אם כן אז היו הבמות אסורות </w:t>
      </w:r>
      <w:r w:rsidRPr="00B17F1D">
        <w:rPr>
          <w:rFonts w:hint="cs"/>
          <w:sz w:val="20"/>
          <w:szCs w:val="20"/>
          <w:rtl/>
        </w:rPr>
        <w:t xml:space="preserve">(משנה </w:t>
      </w:r>
      <w:r w:rsidR="00740A20">
        <w:rPr>
          <w:rFonts w:hint="cs"/>
          <w:sz w:val="20"/>
          <w:szCs w:val="20"/>
          <w:rtl/>
        </w:rPr>
        <w:t>זבחים</w:t>
      </w:r>
      <w:r w:rsidRPr="00B17F1D">
        <w:rPr>
          <w:rFonts w:hint="cs"/>
          <w:sz w:val="20"/>
          <w:szCs w:val="20"/>
          <w:rtl/>
        </w:rPr>
        <w:t xml:space="preserve"> פרק י"ד)</w:t>
      </w:r>
      <w:r w:rsidRPr="00425220">
        <w:rPr>
          <w:rFonts w:hint="cs"/>
          <w:sz w:val="24"/>
          <w:szCs w:val="24"/>
          <w:rtl/>
        </w:rPr>
        <w:t>, ואיך זבחו בבוכים ל</w:t>
      </w:r>
      <w:r w:rsidR="00B17F1D">
        <w:rPr>
          <w:rFonts w:hint="cs"/>
          <w:sz w:val="24"/>
          <w:szCs w:val="24"/>
          <w:rtl/>
        </w:rPr>
        <w:t>-</w:t>
      </w:r>
      <w:r w:rsidRPr="00425220">
        <w:rPr>
          <w:rFonts w:hint="cs"/>
          <w:sz w:val="24"/>
          <w:szCs w:val="24"/>
          <w:rtl/>
        </w:rPr>
        <w:t>ה'? וזו</w:t>
      </w:r>
      <w:r w:rsidR="00B17F1D">
        <w:rPr>
          <w:rFonts w:hint="cs"/>
          <w:sz w:val="24"/>
          <w:szCs w:val="24"/>
          <w:rtl/>
        </w:rPr>
        <w:t xml:space="preserve"> קושיא עצומה"</w:t>
      </w:r>
      <w:r w:rsidR="00B17F1D">
        <w:rPr>
          <w:sz w:val="24"/>
          <w:szCs w:val="24"/>
          <w:rtl/>
        </w:rPr>
        <w:tab/>
      </w:r>
      <w:r w:rsidR="00B17F1D">
        <w:rPr>
          <w:rFonts w:hint="cs"/>
          <w:sz w:val="24"/>
          <w:szCs w:val="24"/>
          <w:rtl/>
        </w:rPr>
        <w:t>(משך חכמה דברים י"ב, ח')</w:t>
      </w:r>
    </w:p>
    <w:p w:rsidR="00476389" w:rsidRDefault="00476389" w:rsidP="00E106FA">
      <w:pPr>
        <w:rPr>
          <w:sz w:val="24"/>
          <w:szCs w:val="24"/>
          <w:rtl/>
        </w:rPr>
      </w:pPr>
      <w:bookmarkStart w:id="0" w:name="_GoBack"/>
      <w:bookmarkEnd w:id="0"/>
    </w:p>
    <w:p w:rsidR="00B17F1D" w:rsidRDefault="00E106FA" w:rsidP="00E106FA">
      <w:pPr>
        <w:rPr>
          <w:sz w:val="24"/>
          <w:szCs w:val="24"/>
          <w:rtl/>
        </w:rPr>
      </w:pPr>
      <w:r w:rsidRPr="00425220">
        <w:rPr>
          <w:rFonts w:hint="cs"/>
          <w:sz w:val="24"/>
          <w:szCs w:val="24"/>
          <w:rtl/>
        </w:rPr>
        <w:t>בתשובתו</w:t>
      </w:r>
      <w:r w:rsidR="00B17F1D">
        <w:rPr>
          <w:rFonts w:hint="cs"/>
          <w:sz w:val="24"/>
          <w:szCs w:val="24"/>
          <w:rtl/>
        </w:rPr>
        <w:t>,</w:t>
      </w:r>
      <w:r w:rsidRPr="00425220">
        <w:rPr>
          <w:rFonts w:hint="cs"/>
          <w:sz w:val="24"/>
          <w:szCs w:val="24"/>
          <w:rtl/>
        </w:rPr>
        <w:t xml:space="preserve"> חידש ר' מאיר שמחה, מה שנראה </w:t>
      </w:r>
      <w:r>
        <w:rPr>
          <w:rFonts w:hint="cs"/>
          <w:sz w:val="24"/>
          <w:szCs w:val="24"/>
          <w:rtl/>
        </w:rPr>
        <w:t xml:space="preserve">לי </w:t>
      </w:r>
      <w:r w:rsidRPr="00425220">
        <w:rPr>
          <w:rFonts w:hint="cs"/>
          <w:sz w:val="24"/>
          <w:szCs w:val="24"/>
          <w:rtl/>
        </w:rPr>
        <w:t xml:space="preserve">כפשט </w:t>
      </w:r>
      <w:r>
        <w:rPr>
          <w:rFonts w:hint="cs"/>
          <w:sz w:val="24"/>
          <w:szCs w:val="24"/>
          <w:rtl/>
        </w:rPr>
        <w:t>ברור</w:t>
      </w:r>
      <w:r w:rsidRPr="00425220">
        <w:rPr>
          <w:rFonts w:hint="cs"/>
          <w:sz w:val="24"/>
          <w:szCs w:val="24"/>
          <w:rtl/>
        </w:rPr>
        <w:t>, שבני ישראל הביאו לבוכים את ארון ה', ארון הברית, כמו שהביאו אותו לשכם (יהושע כ"ד</w:t>
      </w:r>
      <w:r>
        <w:rPr>
          <w:rFonts w:hint="cs"/>
          <w:sz w:val="24"/>
          <w:szCs w:val="24"/>
          <w:rtl/>
        </w:rPr>
        <w:t>,</w:t>
      </w:r>
      <w:r w:rsidRPr="00425220">
        <w:rPr>
          <w:rFonts w:hint="cs"/>
          <w:sz w:val="24"/>
          <w:szCs w:val="24"/>
          <w:rtl/>
        </w:rPr>
        <w:t xml:space="preserve"> כ</w:t>
      </w:r>
      <w:r w:rsidR="00B17F1D">
        <w:rPr>
          <w:rFonts w:hint="cs"/>
          <w:sz w:val="24"/>
          <w:szCs w:val="24"/>
          <w:rtl/>
        </w:rPr>
        <w:t xml:space="preserve">"ו, לפי רש"י), </w:t>
      </w:r>
      <w:r w:rsidRPr="00425220">
        <w:rPr>
          <w:rFonts w:hint="cs"/>
          <w:sz w:val="24"/>
          <w:szCs w:val="24"/>
          <w:rtl/>
        </w:rPr>
        <w:t>לבית-אל (שופטים כ'</w:t>
      </w:r>
      <w:r>
        <w:rPr>
          <w:rFonts w:hint="cs"/>
          <w:sz w:val="24"/>
          <w:szCs w:val="24"/>
          <w:rtl/>
        </w:rPr>
        <w:t>,</w:t>
      </w:r>
      <w:r w:rsidRPr="00425220">
        <w:rPr>
          <w:rFonts w:hint="cs"/>
          <w:sz w:val="24"/>
          <w:szCs w:val="24"/>
          <w:rtl/>
        </w:rPr>
        <w:t xml:space="preserve"> כ</w:t>
      </w:r>
      <w:r w:rsidR="00B17F1D">
        <w:rPr>
          <w:rFonts w:hint="cs"/>
          <w:sz w:val="24"/>
          <w:szCs w:val="24"/>
          <w:rtl/>
        </w:rPr>
        <w:t xml:space="preserve">"ז) ועוד. </w:t>
      </w:r>
      <w:r w:rsidRPr="00425220">
        <w:rPr>
          <w:rFonts w:hint="cs"/>
          <w:sz w:val="24"/>
          <w:szCs w:val="24"/>
          <w:rtl/>
        </w:rPr>
        <w:t>זה פירוש הפסוק</w:t>
      </w:r>
      <w:r w:rsidR="00B17F1D">
        <w:rPr>
          <w:rFonts w:hint="cs"/>
          <w:sz w:val="24"/>
          <w:szCs w:val="24"/>
          <w:rtl/>
        </w:rPr>
        <w:t xml:space="preserve"> בשופטים:</w:t>
      </w:r>
    </w:p>
    <w:p w:rsidR="00B17F1D" w:rsidRDefault="00E106FA" w:rsidP="00B17F1D">
      <w:pPr>
        <w:pStyle w:val="1"/>
        <w:tabs>
          <w:tab w:val="clear" w:pos="4621"/>
          <w:tab w:val="right" w:pos="4530"/>
        </w:tabs>
        <w:spacing w:after="0"/>
        <w:ind w:left="390" w:right="90"/>
        <w:rPr>
          <w:sz w:val="24"/>
          <w:szCs w:val="24"/>
          <w:rtl/>
        </w:rPr>
      </w:pPr>
      <w:r w:rsidRPr="00425220">
        <w:rPr>
          <w:rFonts w:hint="cs"/>
          <w:sz w:val="24"/>
          <w:szCs w:val="24"/>
          <w:rtl/>
        </w:rPr>
        <w:t>"ויעלו בית יוסף בית-אל</w:t>
      </w:r>
      <w:r>
        <w:rPr>
          <w:rFonts w:hint="cs"/>
          <w:sz w:val="24"/>
          <w:szCs w:val="24"/>
          <w:rtl/>
        </w:rPr>
        <w:t>,</w:t>
      </w:r>
      <w:r w:rsidRPr="00425220">
        <w:rPr>
          <w:rFonts w:hint="cs"/>
          <w:sz w:val="24"/>
          <w:szCs w:val="24"/>
          <w:rtl/>
        </w:rPr>
        <w:t xml:space="preserve"> וה' עמם" </w:t>
      </w:r>
    </w:p>
    <w:p w:rsidR="00B17F1D" w:rsidRDefault="00B17F1D" w:rsidP="00B17F1D">
      <w:pPr>
        <w:pStyle w:val="1"/>
        <w:tabs>
          <w:tab w:val="clear" w:pos="4621"/>
          <w:tab w:val="right" w:pos="4530"/>
        </w:tabs>
        <w:spacing w:after="0"/>
        <w:ind w:left="390" w:right="90"/>
        <w:rPr>
          <w:sz w:val="24"/>
          <w:szCs w:val="24"/>
          <w:rtl/>
        </w:rPr>
      </w:pPr>
      <w:r>
        <w:rPr>
          <w:sz w:val="24"/>
          <w:szCs w:val="24"/>
          <w:rtl/>
        </w:rPr>
        <w:tab/>
      </w:r>
      <w:r w:rsidR="00E106FA" w:rsidRPr="00425220">
        <w:rPr>
          <w:rFonts w:hint="cs"/>
          <w:sz w:val="24"/>
          <w:szCs w:val="24"/>
          <w:rtl/>
        </w:rPr>
        <w:t>(שופטים א'</w:t>
      </w:r>
      <w:r w:rsidR="00E106FA">
        <w:rPr>
          <w:rFonts w:hint="cs"/>
          <w:sz w:val="24"/>
          <w:szCs w:val="24"/>
          <w:rtl/>
        </w:rPr>
        <w:t>,</w:t>
      </w:r>
      <w:r w:rsidR="00E106FA" w:rsidRPr="00425220">
        <w:rPr>
          <w:rFonts w:hint="cs"/>
          <w:sz w:val="24"/>
          <w:szCs w:val="24"/>
          <w:rtl/>
        </w:rPr>
        <w:t xml:space="preserve"> כ</w:t>
      </w:r>
      <w:r>
        <w:rPr>
          <w:rFonts w:hint="cs"/>
          <w:sz w:val="24"/>
          <w:szCs w:val="24"/>
          <w:rtl/>
        </w:rPr>
        <w:t>"</w:t>
      </w:r>
      <w:r w:rsidR="00E106FA" w:rsidRPr="00425220">
        <w:rPr>
          <w:rFonts w:hint="cs"/>
          <w:sz w:val="24"/>
          <w:szCs w:val="24"/>
          <w:rtl/>
        </w:rPr>
        <w:t>ב)</w:t>
      </w:r>
    </w:p>
    <w:p w:rsidR="00E106FA" w:rsidRPr="00425220" w:rsidRDefault="00E106FA" w:rsidP="00E106FA">
      <w:pPr>
        <w:rPr>
          <w:sz w:val="24"/>
          <w:szCs w:val="24"/>
          <w:rtl/>
        </w:rPr>
      </w:pPr>
      <w:r w:rsidRPr="00425220">
        <w:rPr>
          <w:rFonts w:hint="cs"/>
          <w:sz w:val="24"/>
          <w:szCs w:val="24"/>
          <w:rtl/>
        </w:rPr>
        <w:t>בהמשך דבריו</w:t>
      </w:r>
      <w:r w:rsidR="00B17F1D">
        <w:rPr>
          <w:rFonts w:hint="cs"/>
          <w:sz w:val="24"/>
          <w:szCs w:val="24"/>
          <w:rtl/>
        </w:rPr>
        <w:t>,</w:t>
      </w:r>
      <w:r w:rsidRPr="00425220">
        <w:rPr>
          <w:rFonts w:hint="cs"/>
          <w:sz w:val="24"/>
          <w:szCs w:val="24"/>
          <w:rtl/>
        </w:rPr>
        <w:t xml:space="preserve"> הסתמך ר' מאיר שמחה על</w:t>
      </w:r>
      <w:r w:rsidR="00B17F1D">
        <w:rPr>
          <w:rFonts w:hint="cs"/>
          <w:sz w:val="24"/>
          <w:szCs w:val="24"/>
          <w:rtl/>
        </w:rPr>
        <w:t xml:space="preserve"> </w:t>
      </w:r>
      <w:proofErr w:type="spellStart"/>
      <w:r w:rsidR="00B17F1D">
        <w:rPr>
          <w:rFonts w:hint="cs"/>
          <w:sz w:val="24"/>
          <w:szCs w:val="24"/>
          <w:rtl/>
        </w:rPr>
        <w:t>התוספתא</w:t>
      </w:r>
      <w:proofErr w:type="spellEnd"/>
      <w:r w:rsidR="00B17F1D">
        <w:rPr>
          <w:rFonts w:hint="cs"/>
          <w:sz w:val="24"/>
          <w:szCs w:val="24"/>
          <w:rtl/>
        </w:rPr>
        <w:t xml:space="preserve"> (קרבנות/זבחים פרק י"ג) ועל הירושלמי (מגילה </w:t>
      </w:r>
      <w:r w:rsidRPr="00425220">
        <w:rPr>
          <w:rFonts w:hint="cs"/>
          <w:sz w:val="24"/>
          <w:szCs w:val="24"/>
          <w:rtl/>
        </w:rPr>
        <w:t>א</w:t>
      </w:r>
      <w:r w:rsidR="00B17F1D">
        <w:rPr>
          <w:rFonts w:hint="cs"/>
          <w:sz w:val="24"/>
          <w:szCs w:val="24"/>
          <w:rtl/>
        </w:rPr>
        <w:t>',</w:t>
      </w:r>
      <w:r w:rsidRPr="00425220">
        <w:rPr>
          <w:rFonts w:hint="cs"/>
          <w:sz w:val="24"/>
          <w:szCs w:val="24"/>
          <w:rtl/>
        </w:rPr>
        <w:t xml:space="preserve"> י</w:t>
      </w:r>
      <w:r w:rsidR="00B17F1D">
        <w:rPr>
          <w:rFonts w:hint="cs"/>
          <w:sz w:val="24"/>
          <w:szCs w:val="24"/>
          <w:rtl/>
        </w:rPr>
        <w:t>"</w:t>
      </w:r>
      <w:r w:rsidRPr="00425220">
        <w:rPr>
          <w:rFonts w:hint="cs"/>
          <w:sz w:val="24"/>
          <w:szCs w:val="24"/>
          <w:rtl/>
        </w:rPr>
        <w:t xml:space="preserve">א), </w:t>
      </w:r>
      <w:r>
        <w:rPr>
          <w:rFonts w:hint="cs"/>
          <w:sz w:val="24"/>
          <w:szCs w:val="24"/>
          <w:rtl/>
        </w:rPr>
        <w:t>מ</w:t>
      </w:r>
      <w:r w:rsidRPr="00425220">
        <w:rPr>
          <w:rFonts w:hint="cs"/>
          <w:sz w:val="24"/>
          <w:szCs w:val="24"/>
          <w:rtl/>
        </w:rPr>
        <w:t xml:space="preserve">שם </w:t>
      </w:r>
      <w:r w:rsidR="00B17F1D">
        <w:rPr>
          <w:rFonts w:hint="cs"/>
          <w:sz w:val="24"/>
          <w:szCs w:val="24"/>
          <w:rtl/>
        </w:rPr>
        <w:t>עולה</w:t>
      </w:r>
      <w:r w:rsidRPr="00425220">
        <w:rPr>
          <w:rFonts w:hint="cs"/>
          <w:sz w:val="24"/>
          <w:szCs w:val="24"/>
          <w:rtl/>
        </w:rPr>
        <w:t xml:space="preserve"> שיציאת הארון ממקומו היא שיצרה 'היתר במות' ואִפשרה הקרבה גם בבמות יחיד, "איש כל הישר בעיניו".</w:t>
      </w:r>
    </w:p>
    <w:p w:rsidR="00B17F1D" w:rsidRDefault="00E106FA" w:rsidP="00E106FA">
      <w:pPr>
        <w:rPr>
          <w:sz w:val="24"/>
          <w:szCs w:val="24"/>
          <w:rtl/>
        </w:rPr>
      </w:pPr>
      <w:r w:rsidRPr="00425220">
        <w:rPr>
          <w:rFonts w:hint="cs"/>
          <w:sz w:val="24"/>
          <w:szCs w:val="24"/>
          <w:rtl/>
        </w:rPr>
        <w:t>אולם</w:t>
      </w:r>
      <w:r w:rsidR="00B17F1D">
        <w:rPr>
          <w:rFonts w:hint="cs"/>
          <w:sz w:val="24"/>
          <w:szCs w:val="24"/>
          <w:rtl/>
        </w:rPr>
        <w:t>,</w:t>
      </w:r>
      <w:r w:rsidRPr="00425220">
        <w:rPr>
          <w:rFonts w:hint="cs"/>
          <w:sz w:val="24"/>
          <w:szCs w:val="24"/>
          <w:rtl/>
        </w:rPr>
        <w:t xml:space="preserve"> חשוב יותר מן ההסבר ההלכתי הוא הרעיון, שהבאת הארון לבית-אל, לשכם, למ</w:t>
      </w:r>
      <w:r>
        <w:rPr>
          <w:rFonts w:hint="cs"/>
          <w:sz w:val="24"/>
          <w:szCs w:val="24"/>
          <w:rtl/>
        </w:rPr>
        <w:t>ִ</w:t>
      </w:r>
      <w:r w:rsidRPr="00425220">
        <w:rPr>
          <w:rFonts w:hint="cs"/>
          <w:sz w:val="24"/>
          <w:szCs w:val="24"/>
          <w:rtl/>
        </w:rPr>
        <w:t>צפ</w:t>
      </w:r>
      <w:r>
        <w:rPr>
          <w:rFonts w:hint="cs"/>
          <w:sz w:val="24"/>
          <w:szCs w:val="24"/>
          <w:rtl/>
        </w:rPr>
        <w:t>ָּ</w:t>
      </w:r>
      <w:r w:rsidRPr="00425220">
        <w:rPr>
          <w:rFonts w:hint="cs"/>
          <w:sz w:val="24"/>
          <w:szCs w:val="24"/>
          <w:rtl/>
        </w:rPr>
        <w:t>ה או לבוכים, היא שהפכה מקומו</w:t>
      </w:r>
      <w:r w:rsidR="00B17F1D">
        <w:rPr>
          <w:rFonts w:hint="cs"/>
          <w:sz w:val="24"/>
          <w:szCs w:val="24"/>
          <w:rtl/>
        </w:rPr>
        <w:t xml:space="preserve">ת אלה ל'מקום השכינה' באותה </w:t>
      </w:r>
      <w:r w:rsidR="00B17F1D">
        <w:rPr>
          <w:rFonts w:hint="cs"/>
          <w:sz w:val="24"/>
          <w:szCs w:val="24"/>
          <w:rtl/>
        </w:rPr>
        <w:lastRenderedPageBreak/>
        <w:t xml:space="preserve">שעה. דבר זה הוא </w:t>
      </w:r>
      <w:r w:rsidRPr="00425220">
        <w:rPr>
          <w:rFonts w:hint="cs"/>
          <w:sz w:val="24"/>
          <w:szCs w:val="24"/>
          <w:rtl/>
        </w:rPr>
        <w:t>כעין 'משכן נודד' אפילו בארץ,</w:t>
      </w:r>
      <w:r w:rsidRPr="00425220">
        <w:rPr>
          <w:rStyle w:val="FootnoteReference"/>
          <w:sz w:val="24"/>
          <w:szCs w:val="24"/>
          <w:rtl/>
        </w:rPr>
        <w:footnoteReference w:id="3"/>
      </w:r>
      <w:r w:rsidRPr="00425220">
        <w:rPr>
          <w:rFonts w:hint="cs"/>
          <w:sz w:val="24"/>
          <w:szCs w:val="24"/>
          <w:rtl/>
        </w:rPr>
        <w:t xml:space="preserve"> כל עוד לא הגיעו "אל המנוחה ואל הנחלה אשר ה' א-</w:t>
      </w:r>
      <w:proofErr w:type="spellStart"/>
      <w:r w:rsidRPr="00425220">
        <w:rPr>
          <w:rFonts w:hint="cs"/>
          <w:sz w:val="24"/>
          <w:szCs w:val="24"/>
          <w:rtl/>
        </w:rPr>
        <w:t>להיך</w:t>
      </w:r>
      <w:proofErr w:type="spellEnd"/>
      <w:r w:rsidRPr="00425220">
        <w:rPr>
          <w:rFonts w:hint="cs"/>
          <w:sz w:val="24"/>
          <w:szCs w:val="24"/>
          <w:rtl/>
        </w:rPr>
        <w:t xml:space="preserve"> נֹתן לך" (דברים י"ב</w:t>
      </w:r>
      <w:r>
        <w:rPr>
          <w:rFonts w:hint="cs"/>
          <w:sz w:val="24"/>
          <w:szCs w:val="24"/>
          <w:rtl/>
        </w:rPr>
        <w:t>,</w:t>
      </w:r>
      <w:r w:rsidRPr="00425220">
        <w:rPr>
          <w:rFonts w:hint="cs"/>
          <w:sz w:val="24"/>
          <w:szCs w:val="24"/>
          <w:rtl/>
        </w:rPr>
        <w:t xml:space="preserve"> ט</w:t>
      </w:r>
      <w:r w:rsidR="00B17F1D">
        <w:rPr>
          <w:rFonts w:hint="cs"/>
          <w:sz w:val="24"/>
          <w:szCs w:val="24"/>
          <w:rtl/>
        </w:rPr>
        <w:t>'</w:t>
      </w:r>
      <w:r w:rsidRPr="00425220">
        <w:rPr>
          <w:rFonts w:hint="cs"/>
          <w:sz w:val="24"/>
          <w:szCs w:val="24"/>
          <w:rtl/>
        </w:rPr>
        <w:t xml:space="preserve">). </w:t>
      </w:r>
    </w:p>
    <w:p w:rsidR="00E106FA" w:rsidRPr="00425220" w:rsidRDefault="00E106FA" w:rsidP="00E106FA">
      <w:pPr>
        <w:rPr>
          <w:sz w:val="24"/>
          <w:szCs w:val="24"/>
          <w:rtl/>
        </w:rPr>
      </w:pPr>
      <w:r>
        <w:rPr>
          <w:rFonts w:hint="cs"/>
          <w:sz w:val="24"/>
          <w:szCs w:val="24"/>
          <w:rtl/>
        </w:rPr>
        <w:t>אכן</w:t>
      </w:r>
      <w:r w:rsidR="00B17F1D">
        <w:rPr>
          <w:rFonts w:hint="cs"/>
          <w:sz w:val="24"/>
          <w:szCs w:val="24"/>
          <w:rtl/>
        </w:rPr>
        <w:t>,</w:t>
      </w:r>
      <w:r>
        <w:rPr>
          <w:rFonts w:hint="cs"/>
          <w:sz w:val="24"/>
          <w:szCs w:val="24"/>
          <w:rtl/>
        </w:rPr>
        <w:t xml:space="preserve"> </w:t>
      </w:r>
      <w:r w:rsidRPr="00425220">
        <w:rPr>
          <w:rFonts w:hint="cs"/>
          <w:sz w:val="24"/>
          <w:szCs w:val="24"/>
          <w:rtl/>
        </w:rPr>
        <w:t>זו בדיוק לשון הנבואה בדברי נתן אל דוד</w:t>
      </w:r>
      <w:r w:rsidR="00B17F1D">
        <w:rPr>
          <w:rFonts w:hint="cs"/>
          <w:sz w:val="24"/>
          <w:szCs w:val="24"/>
          <w:rtl/>
        </w:rPr>
        <w:t>:</w:t>
      </w:r>
    </w:p>
    <w:p w:rsidR="00E106FA" w:rsidRPr="00E106FA" w:rsidRDefault="00E106FA" w:rsidP="00E106FA">
      <w:pPr>
        <w:pStyle w:val="1"/>
        <w:tabs>
          <w:tab w:val="clear" w:pos="4621"/>
          <w:tab w:val="right" w:pos="4530"/>
        </w:tabs>
        <w:spacing w:after="0"/>
        <w:ind w:left="390" w:right="90"/>
        <w:rPr>
          <w:rFonts w:ascii="Narkisim" w:hAnsi="Narkisim"/>
          <w:sz w:val="24"/>
          <w:szCs w:val="24"/>
          <w:rtl/>
          <w:lang w:eastAsia="he-IL"/>
        </w:rPr>
      </w:pPr>
      <w:r w:rsidRPr="00E106FA">
        <w:rPr>
          <w:rFonts w:ascii="Narkisim" w:hAnsi="Narkisim" w:hint="cs"/>
          <w:sz w:val="24"/>
          <w:szCs w:val="24"/>
          <w:rtl/>
          <w:lang w:eastAsia="he-IL"/>
        </w:rPr>
        <w:t xml:space="preserve">"כי לא ישבתי בבית למיום </w:t>
      </w:r>
      <w:proofErr w:type="spellStart"/>
      <w:r w:rsidRPr="00E106FA">
        <w:rPr>
          <w:rFonts w:ascii="Narkisim" w:hAnsi="Narkisim" w:hint="cs"/>
          <w:sz w:val="24"/>
          <w:szCs w:val="24"/>
          <w:rtl/>
          <w:lang w:eastAsia="he-IL"/>
        </w:rPr>
        <w:t>העלֹתי</w:t>
      </w:r>
      <w:proofErr w:type="spellEnd"/>
      <w:r w:rsidRPr="00E106FA">
        <w:rPr>
          <w:rFonts w:ascii="Narkisim" w:hAnsi="Narkisim" w:hint="cs"/>
          <w:sz w:val="24"/>
          <w:szCs w:val="24"/>
          <w:rtl/>
          <w:lang w:eastAsia="he-IL"/>
        </w:rPr>
        <w:t xml:space="preserve"> את בני ישראל ממצר</w:t>
      </w:r>
      <w:r w:rsidR="00B17F1D">
        <w:rPr>
          <w:rFonts w:ascii="Narkisim" w:hAnsi="Narkisim" w:hint="cs"/>
          <w:sz w:val="24"/>
          <w:szCs w:val="24"/>
          <w:rtl/>
          <w:lang w:eastAsia="he-IL"/>
        </w:rPr>
        <w:t>ים</w:t>
      </w:r>
      <w:r w:rsidRPr="00E106FA">
        <w:rPr>
          <w:rFonts w:ascii="Narkisim" w:hAnsi="Narkisim" w:hint="cs"/>
          <w:sz w:val="24"/>
          <w:szCs w:val="24"/>
          <w:rtl/>
          <w:lang w:eastAsia="he-IL"/>
        </w:rPr>
        <w:t>... ואהיה מתהלך באֹהל ובמשכן.</w:t>
      </w:r>
      <w:r w:rsidR="00B17F1D">
        <w:rPr>
          <w:rFonts w:ascii="Narkisim" w:hAnsi="Narkisim" w:hint="cs"/>
          <w:sz w:val="24"/>
          <w:szCs w:val="24"/>
          <w:rtl/>
          <w:lang w:eastAsia="he-IL"/>
        </w:rPr>
        <w:t xml:space="preserve"> בכל אשר התהלכתי בכל בני ישראל</w:t>
      </w:r>
      <w:r w:rsidRPr="00E106FA">
        <w:rPr>
          <w:rFonts w:ascii="Narkisim" w:hAnsi="Narkisim" w:hint="cs"/>
          <w:sz w:val="24"/>
          <w:szCs w:val="24"/>
          <w:rtl/>
          <w:lang w:eastAsia="he-IL"/>
        </w:rPr>
        <w:t>... ושמתי מקום</w:t>
      </w:r>
      <w:r w:rsidR="00B17F1D">
        <w:rPr>
          <w:rFonts w:ascii="Narkisim" w:hAnsi="Narkisim" w:hint="cs"/>
          <w:sz w:val="24"/>
          <w:szCs w:val="24"/>
          <w:rtl/>
          <w:lang w:eastAsia="he-IL"/>
        </w:rPr>
        <w:t xml:space="preserve"> לעמי לישראל ונטעתיו ושכן תחתיו</w:t>
      </w:r>
      <w:r w:rsidRPr="00E106FA">
        <w:rPr>
          <w:rFonts w:ascii="Narkisim" w:hAnsi="Narkisim" w:hint="cs"/>
          <w:sz w:val="24"/>
          <w:szCs w:val="24"/>
          <w:rtl/>
          <w:lang w:eastAsia="he-IL"/>
        </w:rPr>
        <w:t xml:space="preserve">... </w:t>
      </w:r>
      <w:proofErr w:type="spellStart"/>
      <w:r w:rsidRPr="00E106FA">
        <w:rPr>
          <w:rFonts w:ascii="Narkisim" w:hAnsi="Narkisim" w:hint="cs"/>
          <w:sz w:val="24"/>
          <w:szCs w:val="24"/>
          <w:rtl/>
          <w:lang w:eastAsia="he-IL"/>
        </w:rPr>
        <w:t>והניחֹתי</w:t>
      </w:r>
      <w:proofErr w:type="spellEnd"/>
      <w:r w:rsidRPr="00E106FA">
        <w:rPr>
          <w:rFonts w:ascii="Narkisim" w:hAnsi="Narkisim" w:hint="cs"/>
          <w:sz w:val="24"/>
          <w:szCs w:val="24"/>
          <w:rtl/>
          <w:lang w:eastAsia="he-IL"/>
        </w:rPr>
        <w:t xml:space="preserve"> לך מכל </w:t>
      </w:r>
      <w:proofErr w:type="spellStart"/>
      <w:r w:rsidRPr="00E106FA">
        <w:rPr>
          <w:rFonts w:ascii="Narkisim" w:hAnsi="Narkisim" w:hint="cs"/>
          <w:sz w:val="24"/>
          <w:szCs w:val="24"/>
          <w:rtl/>
          <w:lang w:eastAsia="he-IL"/>
        </w:rPr>
        <w:t>אֹיביך</w:t>
      </w:r>
      <w:proofErr w:type="spellEnd"/>
      <w:r w:rsidRPr="00E106FA">
        <w:rPr>
          <w:rFonts w:ascii="Narkisim" w:hAnsi="Narkisim" w:hint="cs"/>
          <w:sz w:val="24"/>
          <w:szCs w:val="24"/>
          <w:rtl/>
          <w:lang w:eastAsia="he-IL"/>
        </w:rPr>
        <w:t xml:space="preserve"> ..." </w:t>
      </w:r>
      <w:r w:rsidR="00B17F1D">
        <w:rPr>
          <w:rFonts w:ascii="Narkisim" w:hAnsi="Narkisim"/>
          <w:sz w:val="24"/>
          <w:szCs w:val="24"/>
          <w:rtl/>
          <w:lang w:eastAsia="he-IL"/>
        </w:rPr>
        <w:tab/>
      </w:r>
      <w:r w:rsidR="00165736">
        <w:rPr>
          <w:rFonts w:ascii="Narkisim" w:hAnsi="Narkisim" w:hint="cs"/>
          <w:sz w:val="24"/>
          <w:szCs w:val="24"/>
          <w:rtl/>
          <w:lang w:eastAsia="he-IL"/>
        </w:rPr>
        <w:t xml:space="preserve">(שמואל </w:t>
      </w:r>
      <w:r w:rsidRPr="00E106FA">
        <w:rPr>
          <w:rFonts w:ascii="Narkisim" w:hAnsi="Narkisim" w:hint="cs"/>
          <w:sz w:val="24"/>
          <w:szCs w:val="24"/>
          <w:rtl/>
          <w:lang w:eastAsia="he-IL"/>
        </w:rPr>
        <w:t>ב ז', ו</w:t>
      </w:r>
      <w:r w:rsidR="00165736">
        <w:rPr>
          <w:rFonts w:ascii="Narkisim" w:hAnsi="Narkisim" w:hint="cs"/>
          <w:sz w:val="24"/>
          <w:szCs w:val="24"/>
          <w:rtl/>
          <w:lang w:eastAsia="he-IL"/>
        </w:rPr>
        <w:t>'</w:t>
      </w:r>
      <w:r w:rsidRPr="00E106FA">
        <w:rPr>
          <w:rFonts w:ascii="Narkisim" w:hAnsi="Narkisim" w:hint="cs"/>
          <w:sz w:val="24"/>
          <w:szCs w:val="24"/>
          <w:rtl/>
          <w:lang w:eastAsia="he-IL"/>
        </w:rPr>
        <w:t>-י</w:t>
      </w:r>
      <w:r w:rsidR="00165736">
        <w:rPr>
          <w:rFonts w:ascii="Narkisim" w:hAnsi="Narkisim" w:hint="cs"/>
          <w:sz w:val="24"/>
          <w:szCs w:val="24"/>
          <w:rtl/>
          <w:lang w:eastAsia="he-IL"/>
        </w:rPr>
        <w:t>"א)</w:t>
      </w:r>
      <w:r w:rsidRPr="00E106FA">
        <w:rPr>
          <w:rFonts w:ascii="Narkisim" w:hAnsi="Narkisim" w:hint="cs"/>
          <w:sz w:val="24"/>
          <w:szCs w:val="24"/>
          <w:rtl/>
          <w:lang w:eastAsia="he-IL"/>
        </w:rPr>
        <w:t xml:space="preserve"> </w:t>
      </w:r>
    </w:p>
    <w:p w:rsidR="00E106FA" w:rsidRPr="00425220" w:rsidRDefault="00E106FA" w:rsidP="00E106FA">
      <w:pPr>
        <w:rPr>
          <w:sz w:val="24"/>
          <w:szCs w:val="24"/>
          <w:rtl/>
        </w:rPr>
      </w:pPr>
      <w:r w:rsidRPr="00425220">
        <w:rPr>
          <w:rFonts w:hint="cs"/>
          <w:sz w:val="24"/>
          <w:szCs w:val="24"/>
          <w:rtl/>
        </w:rPr>
        <w:t>כאשר קוראים את ספר דברים מתוך המבט העקרוני של אפשרויות שונות לגילוי "המקום אשר יבחר ה'</w:t>
      </w:r>
      <w:r w:rsidR="00165736">
        <w:rPr>
          <w:rFonts w:hint="cs"/>
          <w:sz w:val="24"/>
          <w:szCs w:val="24"/>
          <w:rtl/>
        </w:rPr>
        <w:t xml:space="preserve"> </w:t>
      </w:r>
      <w:r w:rsidRPr="00425220">
        <w:rPr>
          <w:rFonts w:hint="cs"/>
          <w:sz w:val="24"/>
          <w:szCs w:val="24"/>
          <w:rtl/>
        </w:rPr>
        <w:t xml:space="preserve">", באתרים שונים, </w:t>
      </w:r>
      <w:r w:rsidR="00165736">
        <w:rPr>
          <w:rFonts w:hint="cs"/>
          <w:sz w:val="24"/>
          <w:szCs w:val="24"/>
          <w:rtl/>
        </w:rPr>
        <w:t>בזמנים שונים</w:t>
      </w:r>
      <w:r w:rsidRPr="00425220">
        <w:rPr>
          <w:rFonts w:hint="cs"/>
          <w:sz w:val="24"/>
          <w:szCs w:val="24"/>
          <w:rtl/>
        </w:rPr>
        <w:t xml:space="preserve"> ובמצבים שונים, מתבאר הספר כולו באור בהיר ומובן</w:t>
      </w:r>
      <w:r w:rsidR="00165736">
        <w:rPr>
          <w:rFonts w:hint="cs"/>
          <w:sz w:val="24"/>
          <w:szCs w:val="24"/>
          <w:rtl/>
        </w:rPr>
        <w:t xml:space="preserve">. זאת, </w:t>
      </w:r>
      <w:r>
        <w:rPr>
          <w:rFonts w:hint="cs"/>
          <w:sz w:val="24"/>
          <w:szCs w:val="24"/>
          <w:rtl/>
        </w:rPr>
        <w:t>דווקא</w:t>
      </w:r>
      <w:r w:rsidRPr="00425220">
        <w:rPr>
          <w:rFonts w:hint="cs"/>
          <w:sz w:val="24"/>
          <w:szCs w:val="24"/>
          <w:rtl/>
        </w:rPr>
        <w:t xml:space="preserve"> בתוך המצבים המורכבים </w:t>
      </w:r>
      <w:r>
        <w:rPr>
          <w:rFonts w:hint="cs"/>
          <w:sz w:val="24"/>
          <w:szCs w:val="24"/>
          <w:rtl/>
        </w:rPr>
        <w:t>ש</w:t>
      </w:r>
      <w:r w:rsidRPr="00425220">
        <w:rPr>
          <w:rFonts w:hint="cs"/>
          <w:sz w:val="24"/>
          <w:szCs w:val="24"/>
          <w:rtl/>
        </w:rPr>
        <w:t>ה</w:t>
      </w:r>
      <w:r>
        <w:rPr>
          <w:rFonts w:hint="cs"/>
          <w:sz w:val="24"/>
          <w:szCs w:val="24"/>
          <w:rtl/>
        </w:rPr>
        <w:t xml:space="preserve">יו </w:t>
      </w:r>
      <w:r w:rsidRPr="00425220">
        <w:rPr>
          <w:rFonts w:hint="cs"/>
          <w:sz w:val="24"/>
          <w:szCs w:val="24"/>
          <w:rtl/>
        </w:rPr>
        <w:t>צפויים בארץ</w:t>
      </w:r>
      <w:r>
        <w:rPr>
          <w:rFonts w:hint="cs"/>
          <w:sz w:val="24"/>
          <w:szCs w:val="24"/>
          <w:rtl/>
        </w:rPr>
        <w:t xml:space="preserve"> </w:t>
      </w:r>
      <w:r w:rsidRPr="007F0708">
        <w:rPr>
          <w:rFonts w:hint="cs"/>
          <w:b/>
          <w:bCs/>
          <w:sz w:val="24"/>
          <w:szCs w:val="24"/>
          <w:rtl/>
        </w:rPr>
        <w:t>לפני</w:t>
      </w:r>
      <w:r>
        <w:rPr>
          <w:rFonts w:hint="cs"/>
          <w:sz w:val="24"/>
          <w:szCs w:val="24"/>
          <w:rtl/>
        </w:rPr>
        <w:t xml:space="preserve"> בחירת ירושלים</w:t>
      </w:r>
      <w:r w:rsidR="00165736">
        <w:rPr>
          <w:rFonts w:hint="cs"/>
          <w:sz w:val="24"/>
          <w:szCs w:val="24"/>
          <w:rtl/>
        </w:rPr>
        <w:t xml:space="preserve">. ואכן, </w:t>
      </w:r>
      <w:r w:rsidRPr="00425220">
        <w:rPr>
          <w:rFonts w:hint="cs"/>
          <w:sz w:val="24"/>
          <w:szCs w:val="24"/>
          <w:rtl/>
        </w:rPr>
        <w:t>כך נראו פניה של העבודה ל</w:t>
      </w:r>
      <w:r w:rsidR="00165736">
        <w:rPr>
          <w:rFonts w:hint="cs"/>
          <w:sz w:val="24"/>
          <w:szCs w:val="24"/>
          <w:rtl/>
        </w:rPr>
        <w:t>-</w:t>
      </w:r>
      <w:r w:rsidRPr="00425220">
        <w:rPr>
          <w:rFonts w:hint="cs"/>
          <w:sz w:val="24"/>
          <w:szCs w:val="24"/>
          <w:rtl/>
        </w:rPr>
        <w:t xml:space="preserve">ה' בימי השופטים וראשית המלוכה. </w:t>
      </w:r>
    </w:p>
    <w:p w:rsidR="00165736" w:rsidRDefault="00165736" w:rsidP="00E106FA">
      <w:pPr>
        <w:rPr>
          <w:sz w:val="24"/>
          <w:szCs w:val="24"/>
          <w:rtl/>
        </w:rPr>
      </w:pPr>
    </w:p>
    <w:p w:rsidR="00165736" w:rsidRPr="00165736" w:rsidRDefault="00165736" w:rsidP="00165736">
      <w:pPr>
        <w:jc w:val="center"/>
        <w:rPr>
          <w:rFonts w:ascii="Arial" w:hAnsi="Arial" w:cs="Arial"/>
          <w:b/>
          <w:bCs/>
          <w:sz w:val="24"/>
          <w:szCs w:val="24"/>
          <w:rtl/>
        </w:rPr>
      </w:pPr>
      <w:r w:rsidRPr="00165736">
        <w:rPr>
          <w:rFonts w:ascii="Arial" w:hAnsi="Arial" w:cs="Arial" w:hint="cs"/>
          <w:b/>
          <w:bCs/>
          <w:sz w:val="24"/>
          <w:szCs w:val="24"/>
          <w:rtl/>
        </w:rPr>
        <w:t>ב. כי אם אל המקום</w:t>
      </w:r>
    </w:p>
    <w:p w:rsidR="00E106FA" w:rsidRPr="00425220" w:rsidRDefault="00E106FA" w:rsidP="00E106FA">
      <w:pPr>
        <w:rPr>
          <w:sz w:val="24"/>
          <w:szCs w:val="24"/>
          <w:rtl/>
        </w:rPr>
      </w:pPr>
      <w:r w:rsidRPr="00425220">
        <w:rPr>
          <w:rFonts w:hint="cs"/>
          <w:sz w:val="24"/>
          <w:szCs w:val="24"/>
          <w:rtl/>
        </w:rPr>
        <w:t xml:space="preserve">נתבונן בפרק המכונן את העיקרון של עבודת ה' במקום אחד, ובפרשיות הנובעות ממנו.   </w:t>
      </w:r>
    </w:p>
    <w:p w:rsidR="00E106FA" w:rsidRDefault="00E106FA" w:rsidP="00E106FA">
      <w:pPr>
        <w:rPr>
          <w:b/>
          <w:bCs/>
          <w:sz w:val="24"/>
          <w:szCs w:val="24"/>
          <w:rtl/>
        </w:rPr>
      </w:pPr>
      <w:r w:rsidRPr="00425220">
        <w:rPr>
          <w:rFonts w:hint="cs"/>
          <w:sz w:val="24"/>
          <w:szCs w:val="24"/>
          <w:rtl/>
        </w:rPr>
        <w:t>בספר ד</w:t>
      </w:r>
      <w:r w:rsidR="00165736">
        <w:rPr>
          <w:rFonts w:hint="cs"/>
          <w:sz w:val="24"/>
          <w:szCs w:val="24"/>
          <w:rtl/>
        </w:rPr>
        <w:t>ברים פרק י"ב (ובהמשך בפרקים י"ד-</w:t>
      </w:r>
      <w:r w:rsidRPr="00425220">
        <w:rPr>
          <w:rFonts w:hint="cs"/>
          <w:sz w:val="24"/>
          <w:szCs w:val="24"/>
          <w:rtl/>
        </w:rPr>
        <w:t>י"ח, ובפרק כ"ו) מופיע העיקרון המכונן של איסור ההקרבה "בכל מקום אשר תראה", אלא רק "במקום אשר יבחר ה'</w:t>
      </w:r>
      <w:r w:rsidR="00165736">
        <w:rPr>
          <w:rFonts w:hint="cs"/>
          <w:sz w:val="24"/>
          <w:szCs w:val="24"/>
          <w:rtl/>
        </w:rPr>
        <w:t xml:space="preserve"> </w:t>
      </w:r>
      <w:r w:rsidRPr="00425220">
        <w:rPr>
          <w:rFonts w:hint="cs"/>
          <w:sz w:val="24"/>
          <w:szCs w:val="24"/>
          <w:rtl/>
        </w:rPr>
        <w:t xml:space="preserve">". אולם העיקרון מוגדר </w:t>
      </w:r>
      <w:r w:rsidR="00165736">
        <w:rPr>
          <w:rFonts w:hint="cs"/>
          <w:sz w:val="24"/>
          <w:szCs w:val="24"/>
          <w:rtl/>
        </w:rPr>
        <w:t>בארבעה-</w:t>
      </w:r>
      <w:r w:rsidRPr="00425220">
        <w:rPr>
          <w:rFonts w:hint="cs"/>
          <w:sz w:val="24"/>
          <w:szCs w:val="24"/>
          <w:rtl/>
        </w:rPr>
        <w:t>חמישה ניסוחים השונים זה מזה בהבדלים אחדים</w:t>
      </w:r>
      <w:r w:rsidR="00165736">
        <w:rPr>
          <w:rFonts w:hint="cs"/>
          <w:sz w:val="24"/>
          <w:szCs w:val="24"/>
          <w:rtl/>
        </w:rPr>
        <w:t>:</w:t>
      </w:r>
    </w:p>
    <w:p w:rsidR="00E106FA" w:rsidRPr="00165736" w:rsidRDefault="00E106FA" w:rsidP="00165736">
      <w:pPr>
        <w:pStyle w:val="1"/>
        <w:tabs>
          <w:tab w:val="clear" w:pos="4621"/>
          <w:tab w:val="right" w:pos="4530"/>
        </w:tabs>
        <w:spacing w:after="0"/>
        <w:ind w:left="390" w:right="90"/>
        <w:rPr>
          <w:sz w:val="24"/>
          <w:szCs w:val="24"/>
          <w:rtl/>
        </w:rPr>
      </w:pPr>
      <w:r w:rsidRPr="00165736">
        <w:rPr>
          <w:rFonts w:hint="cs"/>
          <w:sz w:val="24"/>
          <w:szCs w:val="24"/>
          <w:rtl/>
        </w:rPr>
        <w:t>1.  "כי אם אל המקום אשר יבחר ה' א-</w:t>
      </w:r>
      <w:proofErr w:type="spellStart"/>
      <w:r w:rsidRPr="00165736">
        <w:rPr>
          <w:rFonts w:hint="cs"/>
          <w:sz w:val="24"/>
          <w:szCs w:val="24"/>
          <w:rtl/>
        </w:rPr>
        <w:t>להיכם</w:t>
      </w:r>
      <w:proofErr w:type="spellEnd"/>
      <w:r w:rsidRPr="00165736">
        <w:rPr>
          <w:rFonts w:hint="cs"/>
          <w:sz w:val="24"/>
          <w:szCs w:val="24"/>
          <w:rtl/>
        </w:rPr>
        <w:t xml:space="preserve"> מכל שבטיכם לשׂוּם את שמו שם ..."</w:t>
      </w:r>
      <w:r w:rsidR="00165736">
        <w:rPr>
          <w:sz w:val="24"/>
          <w:szCs w:val="24"/>
          <w:rtl/>
        </w:rPr>
        <w:tab/>
      </w:r>
      <w:r w:rsidR="00165736">
        <w:rPr>
          <w:rFonts w:hint="cs"/>
          <w:sz w:val="24"/>
          <w:szCs w:val="24"/>
          <w:rtl/>
        </w:rPr>
        <w:t>(דברים י"ב, ה')</w:t>
      </w:r>
      <w:r w:rsidR="00165736">
        <w:rPr>
          <w:rStyle w:val="FootnoteReference"/>
          <w:rtl/>
        </w:rPr>
        <w:footnoteReference w:id="4"/>
      </w:r>
    </w:p>
    <w:p w:rsidR="00E106FA" w:rsidRDefault="00E106FA" w:rsidP="00165736">
      <w:pPr>
        <w:pStyle w:val="1"/>
        <w:tabs>
          <w:tab w:val="clear" w:pos="4621"/>
          <w:tab w:val="right" w:pos="4530"/>
        </w:tabs>
        <w:spacing w:after="0"/>
        <w:ind w:left="390" w:right="90"/>
        <w:rPr>
          <w:sz w:val="24"/>
          <w:szCs w:val="24"/>
          <w:rtl/>
        </w:rPr>
      </w:pPr>
      <w:r w:rsidRPr="00165736">
        <w:rPr>
          <w:rFonts w:hint="cs"/>
          <w:sz w:val="24"/>
          <w:szCs w:val="24"/>
          <w:rtl/>
        </w:rPr>
        <w:t>2. "והיה המקום אשר יבחר ה' א-</w:t>
      </w:r>
      <w:proofErr w:type="spellStart"/>
      <w:r w:rsidRPr="00165736">
        <w:rPr>
          <w:rFonts w:hint="cs"/>
          <w:sz w:val="24"/>
          <w:szCs w:val="24"/>
          <w:rtl/>
        </w:rPr>
        <w:t>להיכם</w:t>
      </w:r>
      <w:proofErr w:type="spellEnd"/>
      <w:r w:rsidRPr="00165736">
        <w:rPr>
          <w:rFonts w:hint="cs"/>
          <w:sz w:val="24"/>
          <w:szCs w:val="24"/>
          <w:rtl/>
        </w:rPr>
        <w:t xml:space="preserve"> בו לשַׁכֵּן שמו שם ..." </w:t>
      </w:r>
      <w:r w:rsidR="00165736">
        <w:rPr>
          <w:sz w:val="24"/>
          <w:szCs w:val="24"/>
          <w:rtl/>
        </w:rPr>
        <w:tab/>
      </w:r>
      <w:r w:rsidR="00165736">
        <w:rPr>
          <w:rFonts w:hint="cs"/>
          <w:sz w:val="24"/>
          <w:szCs w:val="24"/>
          <w:rtl/>
        </w:rPr>
        <w:t xml:space="preserve"> </w:t>
      </w:r>
      <w:r w:rsidRPr="00311359">
        <w:rPr>
          <w:rFonts w:hint="cs"/>
          <w:sz w:val="24"/>
          <w:szCs w:val="24"/>
          <w:rtl/>
        </w:rPr>
        <w:t>(</w:t>
      </w:r>
      <w:r w:rsidR="00165736">
        <w:rPr>
          <w:rFonts w:hint="cs"/>
          <w:sz w:val="24"/>
          <w:szCs w:val="24"/>
          <w:rtl/>
        </w:rPr>
        <w:t>שם</w:t>
      </w:r>
      <w:r w:rsidR="00DD7BBD">
        <w:rPr>
          <w:rFonts w:hint="cs"/>
          <w:sz w:val="24"/>
          <w:szCs w:val="24"/>
          <w:rtl/>
        </w:rPr>
        <w:t>,</w:t>
      </w:r>
      <w:r w:rsidRPr="00311359">
        <w:rPr>
          <w:rFonts w:hint="cs"/>
          <w:sz w:val="24"/>
          <w:szCs w:val="24"/>
          <w:rtl/>
        </w:rPr>
        <w:t xml:space="preserve"> י</w:t>
      </w:r>
      <w:r w:rsidR="00165736">
        <w:rPr>
          <w:rFonts w:hint="cs"/>
          <w:sz w:val="24"/>
          <w:szCs w:val="24"/>
          <w:rtl/>
        </w:rPr>
        <w:t>"א)</w:t>
      </w:r>
      <w:r w:rsidR="00165736">
        <w:rPr>
          <w:rStyle w:val="FootnoteReference"/>
          <w:rtl/>
        </w:rPr>
        <w:footnoteReference w:id="5"/>
      </w:r>
    </w:p>
    <w:p w:rsidR="00DD7BBD" w:rsidRDefault="00E106FA" w:rsidP="00165736">
      <w:pPr>
        <w:pStyle w:val="1"/>
        <w:tabs>
          <w:tab w:val="clear" w:pos="4621"/>
          <w:tab w:val="right" w:pos="4530"/>
        </w:tabs>
        <w:spacing w:after="0"/>
        <w:ind w:left="390" w:right="90"/>
        <w:rPr>
          <w:sz w:val="24"/>
          <w:szCs w:val="24"/>
          <w:rtl/>
        </w:rPr>
      </w:pPr>
      <w:r w:rsidRPr="00165736">
        <w:rPr>
          <w:rFonts w:hint="cs"/>
          <w:sz w:val="24"/>
          <w:szCs w:val="24"/>
          <w:rtl/>
        </w:rPr>
        <w:t xml:space="preserve">3. "כי אם במקום אשר יבחר ה' באחד שבטיך ..." </w:t>
      </w:r>
    </w:p>
    <w:p w:rsidR="00165736" w:rsidRPr="00165736" w:rsidRDefault="00DD7BBD" w:rsidP="00476389">
      <w:pPr>
        <w:pStyle w:val="1"/>
        <w:tabs>
          <w:tab w:val="clear" w:pos="4621"/>
          <w:tab w:val="right" w:pos="4530"/>
        </w:tabs>
        <w:spacing w:after="0"/>
        <w:ind w:left="390" w:right="90"/>
        <w:rPr>
          <w:sz w:val="24"/>
          <w:szCs w:val="24"/>
          <w:rtl/>
        </w:rPr>
      </w:pPr>
      <w:r>
        <w:rPr>
          <w:sz w:val="24"/>
          <w:szCs w:val="24"/>
          <w:rtl/>
        </w:rPr>
        <w:tab/>
      </w:r>
      <w:r w:rsidR="00E106FA" w:rsidRPr="00165736">
        <w:rPr>
          <w:rFonts w:hint="cs"/>
          <w:sz w:val="24"/>
          <w:szCs w:val="24"/>
          <w:rtl/>
        </w:rPr>
        <w:t>(</w:t>
      </w:r>
      <w:r>
        <w:rPr>
          <w:rFonts w:hint="cs"/>
          <w:sz w:val="24"/>
          <w:szCs w:val="24"/>
          <w:rtl/>
        </w:rPr>
        <w:t>שם</w:t>
      </w:r>
      <w:r w:rsidR="00E106FA" w:rsidRPr="00165736">
        <w:rPr>
          <w:rFonts w:hint="cs"/>
          <w:sz w:val="24"/>
          <w:szCs w:val="24"/>
          <w:rtl/>
        </w:rPr>
        <w:t>, י</w:t>
      </w:r>
      <w:r>
        <w:rPr>
          <w:rFonts w:hint="cs"/>
          <w:sz w:val="24"/>
          <w:szCs w:val="24"/>
          <w:rtl/>
        </w:rPr>
        <w:t>"ד)</w:t>
      </w:r>
      <w:r w:rsidR="00476389" w:rsidRPr="00165736">
        <w:rPr>
          <w:sz w:val="24"/>
          <w:szCs w:val="24"/>
          <w:rtl/>
        </w:rPr>
        <w:t xml:space="preserve"> </w:t>
      </w:r>
    </w:p>
    <w:p w:rsidR="00DD7BBD" w:rsidRPr="00311359" w:rsidRDefault="00E106FA" w:rsidP="00476389">
      <w:pPr>
        <w:pStyle w:val="1"/>
        <w:tabs>
          <w:tab w:val="clear" w:pos="4621"/>
          <w:tab w:val="right" w:pos="4530"/>
        </w:tabs>
        <w:spacing w:after="0"/>
        <w:ind w:left="390" w:right="90"/>
        <w:rPr>
          <w:sz w:val="24"/>
          <w:szCs w:val="24"/>
          <w:rtl/>
        </w:rPr>
      </w:pPr>
      <w:r w:rsidRPr="00165736">
        <w:rPr>
          <w:rFonts w:hint="cs"/>
          <w:sz w:val="24"/>
          <w:szCs w:val="24"/>
          <w:rtl/>
        </w:rPr>
        <w:t>4. "כי אם לפני ה' א-</w:t>
      </w:r>
      <w:proofErr w:type="spellStart"/>
      <w:r w:rsidRPr="00165736">
        <w:rPr>
          <w:rFonts w:hint="cs"/>
          <w:sz w:val="24"/>
          <w:szCs w:val="24"/>
          <w:rtl/>
        </w:rPr>
        <w:t>להיך</w:t>
      </w:r>
      <w:proofErr w:type="spellEnd"/>
      <w:r w:rsidR="00DD7BBD">
        <w:rPr>
          <w:rFonts w:hint="cs"/>
          <w:sz w:val="24"/>
          <w:szCs w:val="24"/>
          <w:rtl/>
        </w:rPr>
        <w:t>... במקום אשר יבחר ה' א-</w:t>
      </w:r>
      <w:proofErr w:type="spellStart"/>
      <w:r w:rsidR="00DD7BBD">
        <w:rPr>
          <w:rFonts w:hint="cs"/>
          <w:sz w:val="24"/>
          <w:szCs w:val="24"/>
          <w:rtl/>
        </w:rPr>
        <w:t>להיך</w:t>
      </w:r>
      <w:proofErr w:type="spellEnd"/>
      <w:r w:rsidR="00DD7BBD">
        <w:rPr>
          <w:rFonts w:hint="cs"/>
          <w:sz w:val="24"/>
          <w:szCs w:val="24"/>
          <w:rtl/>
        </w:rPr>
        <w:t xml:space="preserve"> בו</w:t>
      </w:r>
      <w:r w:rsidRPr="00165736">
        <w:rPr>
          <w:rFonts w:hint="cs"/>
          <w:sz w:val="24"/>
          <w:szCs w:val="24"/>
          <w:rtl/>
        </w:rPr>
        <w:t xml:space="preserve">..." </w:t>
      </w:r>
      <w:r w:rsidR="00165736">
        <w:rPr>
          <w:sz w:val="24"/>
          <w:szCs w:val="24"/>
          <w:rtl/>
        </w:rPr>
        <w:tab/>
      </w:r>
      <w:r w:rsidRPr="00311359">
        <w:rPr>
          <w:rFonts w:hint="cs"/>
          <w:sz w:val="24"/>
          <w:szCs w:val="24"/>
          <w:rtl/>
        </w:rPr>
        <w:t>(</w:t>
      </w:r>
      <w:r w:rsidR="00DD7BBD">
        <w:rPr>
          <w:rFonts w:hint="cs"/>
          <w:sz w:val="24"/>
          <w:szCs w:val="24"/>
          <w:rtl/>
        </w:rPr>
        <w:t xml:space="preserve">שם, </w:t>
      </w:r>
      <w:r w:rsidRPr="00311359">
        <w:rPr>
          <w:rFonts w:hint="cs"/>
          <w:sz w:val="24"/>
          <w:szCs w:val="24"/>
          <w:rtl/>
        </w:rPr>
        <w:t>י</w:t>
      </w:r>
      <w:r w:rsidR="00DD7BBD">
        <w:rPr>
          <w:rFonts w:hint="cs"/>
          <w:sz w:val="24"/>
          <w:szCs w:val="24"/>
          <w:rtl/>
        </w:rPr>
        <w:t>"</w:t>
      </w:r>
      <w:r w:rsidRPr="00311359">
        <w:rPr>
          <w:rFonts w:hint="cs"/>
          <w:sz w:val="24"/>
          <w:szCs w:val="24"/>
          <w:rtl/>
        </w:rPr>
        <w:t>ח</w:t>
      </w:r>
      <w:r w:rsidR="00DD7BBD">
        <w:rPr>
          <w:rFonts w:hint="cs"/>
          <w:sz w:val="24"/>
          <w:szCs w:val="24"/>
          <w:rtl/>
        </w:rPr>
        <w:t>)</w:t>
      </w:r>
      <w:r w:rsidR="00DD7BBD">
        <w:rPr>
          <w:rStyle w:val="FootnoteReference"/>
          <w:rtl/>
        </w:rPr>
        <w:footnoteReference w:id="6"/>
      </w:r>
      <w:r w:rsidRPr="00311359">
        <w:rPr>
          <w:rFonts w:hint="cs"/>
          <w:sz w:val="24"/>
          <w:szCs w:val="24"/>
          <w:rtl/>
        </w:rPr>
        <w:t xml:space="preserve"> </w:t>
      </w:r>
    </w:p>
    <w:p w:rsidR="00DD7BBD" w:rsidRDefault="00E106FA" w:rsidP="00476389">
      <w:pPr>
        <w:pStyle w:val="1"/>
        <w:tabs>
          <w:tab w:val="clear" w:pos="4621"/>
          <w:tab w:val="right" w:pos="4530"/>
        </w:tabs>
        <w:spacing w:after="0"/>
        <w:ind w:left="390" w:right="90"/>
        <w:rPr>
          <w:sz w:val="24"/>
          <w:szCs w:val="24"/>
          <w:rtl/>
        </w:rPr>
      </w:pPr>
      <w:r w:rsidRPr="00DD7BBD">
        <w:rPr>
          <w:rFonts w:hint="cs"/>
          <w:sz w:val="24"/>
          <w:szCs w:val="24"/>
          <w:rtl/>
        </w:rPr>
        <w:t>5. "... אל המקום אשר יבחר ה'</w:t>
      </w:r>
      <w:r w:rsidR="00DD7BBD">
        <w:rPr>
          <w:rFonts w:hint="cs"/>
          <w:sz w:val="24"/>
          <w:szCs w:val="24"/>
          <w:rtl/>
        </w:rPr>
        <w:t xml:space="preserve"> </w:t>
      </w:r>
      <w:r w:rsidRPr="00DD7BBD">
        <w:rPr>
          <w:rFonts w:hint="cs"/>
          <w:sz w:val="24"/>
          <w:szCs w:val="24"/>
          <w:rtl/>
        </w:rPr>
        <w:t xml:space="preserve">" </w:t>
      </w:r>
      <w:r w:rsidR="00DD7BBD">
        <w:rPr>
          <w:sz w:val="24"/>
          <w:szCs w:val="24"/>
          <w:rtl/>
        </w:rPr>
        <w:tab/>
      </w:r>
      <w:r w:rsidR="00DD7BBD">
        <w:rPr>
          <w:rFonts w:hint="cs"/>
          <w:sz w:val="24"/>
          <w:szCs w:val="24"/>
          <w:rtl/>
        </w:rPr>
        <w:t>(שם,</w:t>
      </w:r>
      <w:r w:rsidRPr="00311359">
        <w:rPr>
          <w:rFonts w:hint="cs"/>
          <w:sz w:val="24"/>
          <w:szCs w:val="24"/>
          <w:rtl/>
        </w:rPr>
        <w:t xml:space="preserve"> כ</w:t>
      </w:r>
      <w:r w:rsidR="00DD7BBD">
        <w:rPr>
          <w:rFonts w:hint="cs"/>
          <w:sz w:val="24"/>
          <w:szCs w:val="24"/>
          <w:rtl/>
        </w:rPr>
        <w:t>"</w:t>
      </w:r>
      <w:r w:rsidRPr="00311359">
        <w:rPr>
          <w:rFonts w:hint="cs"/>
          <w:sz w:val="24"/>
          <w:szCs w:val="24"/>
          <w:rtl/>
        </w:rPr>
        <w:t>ו</w:t>
      </w:r>
      <w:r w:rsidR="00DD7BBD">
        <w:rPr>
          <w:rFonts w:hint="cs"/>
          <w:sz w:val="24"/>
          <w:szCs w:val="24"/>
          <w:rtl/>
        </w:rPr>
        <w:t>)</w:t>
      </w:r>
      <w:r w:rsidR="00DD7BBD">
        <w:rPr>
          <w:rStyle w:val="FootnoteReference"/>
          <w:rtl/>
        </w:rPr>
        <w:footnoteReference w:id="7"/>
      </w:r>
    </w:p>
    <w:p w:rsidR="00E106FA" w:rsidRPr="00311359" w:rsidRDefault="00476389" w:rsidP="00E106FA">
      <w:pPr>
        <w:rPr>
          <w:sz w:val="24"/>
          <w:szCs w:val="24"/>
          <w:rtl/>
        </w:rPr>
      </w:pPr>
      <w:r>
        <w:rPr>
          <w:rFonts w:hint="cs"/>
          <w:sz w:val="24"/>
          <w:szCs w:val="24"/>
          <w:rtl/>
        </w:rPr>
        <w:t>לאור זאת</w:t>
      </w:r>
      <w:r w:rsidR="00DD7BBD">
        <w:rPr>
          <w:rFonts w:hint="cs"/>
          <w:sz w:val="24"/>
          <w:szCs w:val="24"/>
          <w:rtl/>
        </w:rPr>
        <w:t>,</w:t>
      </w:r>
      <w:r w:rsidR="00E106FA" w:rsidRPr="00311359">
        <w:rPr>
          <w:rFonts w:hint="cs"/>
          <w:sz w:val="24"/>
          <w:szCs w:val="24"/>
          <w:rtl/>
        </w:rPr>
        <w:t xml:space="preserve"> חז"ל הבינו שיש הבדל בין "</w:t>
      </w:r>
      <w:r w:rsidR="00E106FA" w:rsidRPr="007F0708">
        <w:rPr>
          <w:rFonts w:hint="cs"/>
          <w:b/>
          <w:bCs/>
          <w:sz w:val="24"/>
          <w:szCs w:val="24"/>
          <w:rtl/>
        </w:rPr>
        <w:t>לשַׁכֵּן שמו</w:t>
      </w:r>
      <w:r w:rsidR="00DD7BBD">
        <w:rPr>
          <w:rFonts w:hint="cs"/>
          <w:sz w:val="24"/>
          <w:szCs w:val="24"/>
          <w:rtl/>
        </w:rPr>
        <w:t xml:space="preserve">" </w:t>
      </w:r>
      <w:r w:rsidR="00DD7BBD" w:rsidRPr="00DD7BBD">
        <w:rPr>
          <w:rFonts w:hint="cs"/>
          <w:szCs w:val="20"/>
          <w:rtl/>
        </w:rPr>
        <w:t>(</w:t>
      </w:r>
      <w:r w:rsidR="00E106FA" w:rsidRPr="00DD7BBD">
        <w:rPr>
          <w:rFonts w:hint="cs"/>
          <w:szCs w:val="20"/>
          <w:rtl/>
        </w:rPr>
        <w:t>כגון משכן שילה),</w:t>
      </w:r>
      <w:r w:rsidR="00DD7BBD">
        <w:rPr>
          <w:rFonts w:hint="cs"/>
          <w:sz w:val="24"/>
          <w:szCs w:val="24"/>
          <w:rtl/>
        </w:rPr>
        <w:t xml:space="preserve"> </w:t>
      </w:r>
      <w:r w:rsidR="00E106FA" w:rsidRPr="00311359">
        <w:rPr>
          <w:rFonts w:hint="cs"/>
          <w:sz w:val="24"/>
          <w:szCs w:val="24"/>
          <w:rtl/>
        </w:rPr>
        <w:t>"</w:t>
      </w:r>
      <w:r w:rsidR="00E106FA" w:rsidRPr="007F0708">
        <w:rPr>
          <w:rFonts w:hint="cs"/>
          <w:b/>
          <w:bCs/>
          <w:sz w:val="24"/>
          <w:szCs w:val="24"/>
          <w:rtl/>
        </w:rPr>
        <w:t>מכל שבטיכם לשׂוּם את שמו</w:t>
      </w:r>
      <w:r w:rsidR="00DD7BBD">
        <w:rPr>
          <w:rFonts w:hint="cs"/>
          <w:sz w:val="24"/>
          <w:szCs w:val="24"/>
          <w:rtl/>
        </w:rPr>
        <w:t>" (</w:t>
      </w:r>
      <w:r w:rsidR="00E106FA" w:rsidRPr="00311359">
        <w:rPr>
          <w:rFonts w:hint="cs"/>
          <w:sz w:val="24"/>
          <w:szCs w:val="24"/>
          <w:rtl/>
        </w:rPr>
        <w:t>כגון ירושלים, עיר על-שבטית</w:t>
      </w:r>
      <w:r w:rsidR="00E106FA">
        <w:rPr>
          <w:rFonts w:hint="cs"/>
          <w:sz w:val="24"/>
          <w:szCs w:val="24"/>
          <w:rtl/>
        </w:rPr>
        <w:t>, המאחדת את כל השבטים</w:t>
      </w:r>
      <w:r w:rsidR="00DD7BBD">
        <w:rPr>
          <w:rFonts w:hint="cs"/>
          <w:sz w:val="24"/>
          <w:szCs w:val="24"/>
          <w:rtl/>
        </w:rPr>
        <w:t xml:space="preserve">) </w:t>
      </w:r>
      <w:r w:rsidR="00DD7BBD">
        <w:rPr>
          <w:rFonts w:hint="cs"/>
          <w:sz w:val="24"/>
          <w:szCs w:val="24"/>
          <w:rtl/>
        </w:rPr>
        <w:lastRenderedPageBreak/>
        <w:t>ו</w:t>
      </w:r>
      <w:r w:rsidR="00E106FA" w:rsidRPr="00311359">
        <w:rPr>
          <w:rFonts w:hint="cs"/>
          <w:sz w:val="24"/>
          <w:szCs w:val="24"/>
          <w:rtl/>
        </w:rPr>
        <w:t>"</w:t>
      </w:r>
      <w:r w:rsidR="00E106FA" w:rsidRPr="007F0708">
        <w:rPr>
          <w:rFonts w:hint="cs"/>
          <w:b/>
          <w:bCs/>
          <w:sz w:val="24"/>
          <w:szCs w:val="24"/>
          <w:rtl/>
        </w:rPr>
        <w:t>באחד שבטיך</w:t>
      </w:r>
      <w:r w:rsidR="00E106FA" w:rsidRPr="00311359">
        <w:rPr>
          <w:rFonts w:hint="cs"/>
          <w:sz w:val="24"/>
          <w:szCs w:val="24"/>
          <w:rtl/>
        </w:rPr>
        <w:t xml:space="preserve">" (כגון הר הכרמל בנבואת אליהו, כפי שפירש רש"י בפירושו הראשון). </w:t>
      </w:r>
    </w:p>
    <w:p w:rsidR="00E106FA" w:rsidRPr="00311359" w:rsidRDefault="00E106FA" w:rsidP="00E106FA">
      <w:pPr>
        <w:rPr>
          <w:sz w:val="24"/>
          <w:szCs w:val="24"/>
          <w:rtl/>
        </w:rPr>
      </w:pPr>
      <w:r w:rsidRPr="00311359">
        <w:rPr>
          <w:rFonts w:hint="cs"/>
          <w:sz w:val="24"/>
          <w:szCs w:val="24"/>
          <w:rtl/>
        </w:rPr>
        <w:t>גם מקום שהביאו אליו את ארון ה' לכינוס ציבורי (כגון בבית-אל, שופטים כ'</w:t>
      </w:r>
      <w:r>
        <w:rPr>
          <w:rFonts w:hint="cs"/>
          <w:sz w:val="24"/>
          <w:szCs w:val="24"/>
          <w:rtl/>
        </w:rPr>
        <w:t>,</w:t>
      </w:r>
      <w:r w:rsidRPr="00311359">
        <w:rPr>
          <w:rFonts w:hint="cs"/>
          <w:sz w:val="24"/>
          <w:szCs w:val="24"/>
          <w:rtl/>
        </w:rPr>
        <w:t xml:space="preserve"> כ</w:t>
      </w:r>
      <w:r w:rsidR="00DD7BBD">
        <w:rPr>
          <w:rFonts w:hint="cs"/>
          <w:sz w:val="24"/>
          <w:szCs w:val="24"/>
          <w:rtl/>
        </w:rPr>
        <w:t>"</w:t>
      </w:r>
      <w:r w:rsidRPr="00311359">
        <w:rPr>
          <w:rFonts w:hint="cs"/>
          <w:sz w:val="24"/>
          <w:szCs w:val="24"/>
          <w:rtl/>
        </w:rPr>
        <w:t>ו-כ</w:t>
      </w:r>
      <w:r w:rsidR="00DD7BBD">
        <w:rPr>
          <w:rFonts w:hint="cs"/>
          <w:sz w:val="24"/>
          <w:szCs w:val="24"/>
          <w:rtl/>
        </w:rPr>
        <w:t>"</w:t>
      </w:r>
      <w:r w:rsidRPr="00311359">
        <w:rPr>
          <w:rFonts w:hint="cs"/>
          <w:sz w:val="24"/>
          <w:szCs w:val="24"/>
          <w:rtl/>
        </w:rPr>
        <w:t>ח), או שהתכנסו אליו על פי נ</w:t>
      </w:r>
      <w:r w:rsidR="00DD7BBD">
        <w:rPr>
          <w:rFonts w:hint="cs"/>
          <w:sz w:val="24"/>
          <w:szCs w:val="24"/>
          <w:rtl/>
        </w:rPr>
        <w:t xml:space="preserve">ביא (כגון שמואל במִצפָּה, שמואל </w:t>
      </w:r>
      <w:r w:rsidRPr="00311359">
        <w:rPr>
          <w:rFonts w:hint="cs"/>
          <w:sz w:val="24"/>
          <w:szCs w:val="24"/>
          <w:rtl/>
        </w:rPr>
        <w:t>א</w:t>
      </w:r>
      <w:r w:rsidR="00DD7BBD">
        <w:rPr>
          <w:rFonts w:hint="cs"/>
          <w:sz w:val="24"/>
          <w:szCs w:val="24"/>
          <w:rtl/>
        </w:rPr>
        <w:t>'</w:t>
      </w:r>
      <w:r w:rsidRPr="00311359">
        <w:rPr>
          <w:rFonts w:hint="cs"/>
          <w:sz w:val="24"/>
          <w:szCs w:val="24"/>
          <w:rtl/>
        </w:rPr>
        <w:t xml:space="preserve"> ז'</w:t>
      </w:r>
      <w:r>
        <w:rPr>
          <w:rFonts w:hint="cs"/>
          <w:sz w:val="24"/>
          <w:szCs w:val="24"/>
          <w:rtl/>
        </w:rPr>
        <w:t>,</w:t>
      </w:r>
      <w:r w:rsidRPr="00311359">
        <w:rPr>
          <w:rFonts w:hint="cs"/>
          <w:sz w:val="24"/>
          <w:szCs w:val="24"/>
          <w:rtl/>
        </w:rPr>
        <w:t xml:space="preserve"> ה</w:t>
      </w:r>
      <w:r w:rsidR="00DD7BBD">
        <w:rPr>
          <w:rFonts w:hint="cs"/>
          <w:sz w:val="24"/>
          <w:szCs w:val="24"/>
          <w:rtl/>
        </w:rPr>
        <w:t>'</w:t>
      </w:r>
      <w:r w:rsidRPr="00311359">
        <w:rPr>
          <w:rFonts w:hint="cs"/>
          <w:sz w:val="24"/>
          <w:szCs w:val="24"/>
          <w:rtl/>
        </w:rPr>
        <w:t>-י</w:t>
      </w:r>
      <w:r w:rsidR="00DD7BBD">
        <w:rPr>
          <w:rFonts w:hint="cs"/>
          <w:sz w:val="24"/>
          <w:szCs w:val="24"/>
          <w:rtl/>
        </w:rPr>
        <w:t>'</w:t>
      </w:r>
      <w:r w:rsidRPr="00311359">
        <w:rPr>
          <w:rFonts w:hint="cs"/>
          <w:sz w:val="24"/>
          <w:szCs w:val="24"/>
          <w:rtl/>
        </w:rPr>
        <w:t>), יכול להיקרא "</w:t>
      </w:r>
      <w:r w:rsidRPr="007F0708">
        <w:rPr>
          <w:rFonts w:hint="cs"/>
          <w:b/>
          <w:bCs/>
          <w:sz w:val="24"/>
          <w:szCs w:val="24"/>
          <w:rtl/>
        </w:rPr>
        <w:t>לפני ה'</w:t>
      </w:r>
      <w:r>
        <w:rPr>
          <w:rFonts w:hint="cs"/>
          <w:sz w:val="24"/>
          <w:szCs w:val="24"/>
          <w:rtl/>
        </w:rPr>
        <w:t>"</w:t>
      </w:r>
      <w:r w:rsidRPr="00311359">
        <w:rPr>
          <w:rFonts w:hint="cs"/>
          <w:sz w:val="24"/>
          <w:szCs w:val="24"/>
          <w:rtl/>
        </w:rPr>
        <w:t xml:space="preserve"> / "</w:t>
      </w:r>
      <w:r w:rsidRPr="007F0708">
        <w:rPr>
          <w:rFonts w:hint="cs"/>
          <w:b/>
          <w:bCs/>
          <w:sz w:val="24"/>
          <w:szCs w:val="24"/>
          <w:rtl/>
        </w:rPr>
        <w:t>המקום אשר יבחר ה'</w:t>
      </w:r>
      <w:r w:rsidR="00DD7BBD">
        <w:rPr>
          <w:rFonts w:hint="cs"/>
          <w:b/>
          <w:bCs/>
          <w:sz w:val="24"/>
          <w:szCs w:val="24"/>
          <w:rtl/>
        </w:rPr>
        <w:t xml:space="preserve"> </w:t>
      </w:r>
      <w:r w:rsidR="00DD7BBD">
        <w:rPr>
          <w:rFonts w:hint="cs"/>
          <w:sz w:val="24"/>
          <w:szCs w:val="24"/>
          <w:rtl/>
        </w:rPr>
        <w:t xml:space="preserve">". </w:t>
      </w:r>
      <w:r w:rsidRPr="00311359">
        <w:rPr>
          <w:rFonts w:hint="cs"/>
          <w:sz w:val="24"/>
          <w:szCs w:val="24"/>
          <w:rtl/>
        </w:rPr>
        <w:t xml:space="preserve">לפחות </w:t>
      </w:r>
      <w:r>
        <w:rPr>
          <w:rFonts w:hint="cs"/>
          <w:sz w:val="24"/>
          <w:szCs w:val="24"/>
          <w:rtl/>
        </w:rPr>
        <w:t xml:space="preserve">לפי שעה, </w:t>
      </w:r>
      <w:r w:rsidRPr="00311359">
        <w:rPr>
          <w:rFonts w:hint="cs"/>
          <w:sz w:val="24"/>
          <w:szCs w:val="24"/>
          <w:rtl/>
        </w:rPr>
        <w:t>לזמן ההתכנסות (כגון, שכם ב</w:t>
      </w:r>
      <w:r w:rsidR="00DD7BBD">
        <w:rPr>
          <w:rFonts w:hint="cs"/>
          <w:sz w:val="24"/>
          <w:szCs w:val="24"/>
          <w:rtl/>
        </w:rPr>
        <w:t xml:space="preserve">יהושע כ"ד). </w:t>
      </w:r>
      <w:r w:rsidRPr="00311359">
        <w:rPr>
          <w:rFonts w:hint="cs"/>
          <w:sz w:val="24"/>
          <w:szCs w:val="24"/>
          <w:rtl/>
        </w:rPr>
        <w:t>כך הדבר גם במקום שבו התגלה מלאך ה' (כגון לגדעון, שופטים ו'</w:t>
      </w:r>
      <w:r>
        <w:rPr>
          <w:rFonts w:hint="cs"/>
          <w:sz w:val="24"/>
          <w:szCs w:val="24"/>
          <w:rtl/>
        </w:rPr>
        <w:t>,</w:t>
      </w:r>
      <w:r w:rsidRPr="00311359">
        <w:rPr>
          <w:rFonts w:hint="cs"/>
          <w:sz w:val="24"/>
          <w:szCs w:val="24"/>
          <w:rtl/>
        </w:rPr>
        <w:t xml:space="preserve"> כ</w:t>
      </w:r>
      <w:r w:rsidR="00DD7BBD">
        <w:rPr>
          <w:rFonts w:hint="cs"/>
          <w:sz w:val="24"/>
          <w:szCs w:val="24"/>
          <w:rtl/>
        </w:rPr>
        <w:t>'</w:t>
      </w:r>
      <w:r w:rsidRPr="00311359">
        <w:rPr>
          <w:rFonts w:hint="cs"/>
          <w:sz w:val="24"/>
          <w:szCs w:val="24"/>
          <w:rtl/>
        </w:rPr>
        <w:t>-כ</w:t>
      </w:r>
      <w:r w:rsidR="00DD7BBD">
        <w:rPr>
          <w:rFonts w:hint="cs"/>
          <w:sz w:val="24"/>
          <w:szCs w:val="24"/>
          <w:rtl/>
        </w:rPr>
        <w:t>"ד.</w:t>
      </w:r>
      <w:r w:rsidRPr="00311359">
        <w:rPr>
          <w:rFonts w:hint="cs"/>
          <w:sz w:val="24"/>
          <w:szCs w:val="24"/>
          <w:rtl/>
        </w:rPr>
        <w:t xml:space="preserve"> ו</w:t>
      </w:r>
      <w:r w:rsidR="00DD7BBD">
        <w:rPr>
          <w:rFonts w:hint="cs"/>
          <w:sz w:val="24"/>
          <w:szCs w:val="24"/>
          <w:rtl/>
        </w:rPr>
        <w:t xml:space="preserve">כן </w:t>
      </w:r>
      <w:r w:rsidRPr="00311359">
        <w:rPr>
          <w:rFonts w:hint="cs"/>
          <w:sz w:val="24"/>
          <w:szCs w:val="24"/>
          <w:rtl/>
        </w:rPr>
        <w:t>לאשת מנוח, שופטים י"ג</w:t>
      </w:r>
      <w:r>
        <w:rPr>
          <w:rFonts w:hint="cs"/>
          <w:sz w:val="24"/>
          <w:szCs w:val="24"/>
          <w:rtl/>
        </w:rPr>
        <w:t>,</w:t>
      </w:r>
      <w:r w:rsidRPr="00311359">
        <w:rPr>
          <w:rFonts w:hint="cs"/>
          <w:sz w:val="24"/>
          <w:szCs w:val="24"/>
          <w:rtl/>
        </w:rPr>
        <w:t xml:space="preserve"> ט</w:t>
      </w:r>
      <w:r w:rsidR="00DD7BBD">
        <w:rPr>
          <w:rFonts w:hint="cs"/>
          <w:sz w:val="24"/>
          <w:szCs w:val="24"/>
          <w:rtl/>
        </w:rPr>
        <w:t>"</w:t>
      </w:r>
      <w:r w:rsidRPr="00311359">
        <w:rPr>
          <w:rFonts w:hint="cs"/>
          <w:sz w:val="24"/>
          <w:szCs w:val="24"/>
          <w:rtl/>
        </w:rPr>
        <w:t>ז-כ</w:t>
      </w:r>
      <w:r w:rsidR="00DD7BBD">
        <w:rPr>
          <w:rFonts w:hint="cs"/>
          <w:sz w:val="24"/>
          <w:szCs w:val="24"/>
          <w:rtl/>
        </w:rPr>
        <w:t>'</w:t>
      </w:r>
      <w:r w:rsidRPr="00311359">
        <w:rPr>
          <w:rFonts w:hint="cs"/>
          <w:sz w:val="24"/>
          <w:szCs w:val="24"/>
          <w:rtl/>
        </w:rPr>
        <w:t xml:space="preserve">). </w:t>
      </w:r>
    </w:p>
    <w:p w:rsidR="00E106FA" w:rsidRPr="00311359" w:rsidRDefault="00E106FA" w:rsidP="00E106FA">
      <w:pPr>
        <w:rPr>
          <w:sz w:val="24"/>
          <w:szCs w:val="24"/>
          <w:rtl/>
        </w:rPr>
      </w:pPr>
      <w:r w:rsidRPr="00311359">
        <w:rPr>
          <w:rFonts w:hint="cs"/>
          <w:sz w:val="24"/>
          <w:szCs w:val="24"/>
          <w:rtl/>
        </w:rPr>
        <w:t>ככל הנראה,</w:t>
      </w:r>
      <w:r w:rsidR="00DD7BBD">
        <w:rPr>
          <w:rFonts w:hint="cs"/>
          <w:sz w:val="24"/>
          <w:szCs w:val="24"/>
          <w:rtl/>
        </w:rPr>
        <w:t xml:space="preserve"> כך הובנו הדברים בתקופת השופטים. </w:t>
      </w:r>
      <w:r w:rsidRPr="00311359">
        <w:rPr>
          <w:rFonts w:hint="cs"/>
          <w:sz w:val="24"/>
          <w:szCs w:val="24"/>
          <w:rtl/>
        </w:rPr>
        <w:t xml:space="preserve">ייתכן מאד, שגם בימי המלוכה סברו </w:t>
      </w:r>
      <w:r w:rsidR="00DD7BBD">
        <w:rPr>
          <w:rFonts w:hint="cs"/>
          <w:sz w:val="24"/>
          <w:szCs w:val="24"/>
          <w:rtl/>
        </w:rPr>
        <w:t xml:space="preserve">כך </w:t>
      </w:r>
      <w:r w:rsidRPr="00311359">
        <w:rPr>
          <w:rFonts w:hint="cs"/>
          <w:sz w:val="24"/>
          <w:szCs w:val="24"/>
          <w:rtl/>
        </w:rPr>
        <w:t>אחדים מאל</w:t>
      </w:r>
      <w:r w:rsidR="00DD7BBD">
        <w:rPr>
          <w:rFonts w:hint="cs"/>
          <w:sz w:val="24"/>
          <w:szCs w:val="24"/>
          <w:rtl/>
        </w:rPr>
        <w:t>ה שזבחו בבמות, או לפחות באלה מהן</w:t>
      </w:r>
      <w:r w:rsidRPr="00311359">
        <w:rPr>
          <w:rFonts w:hint="cs"/>
          <w:sz w:val="24"/>
          <w:szCs w:val="24"/>
          <w:rtl/>
        </w:rPr>
        <w:t xml:space="preserve"> שהיו ידועות כמקום בו נתגלו לפנים מלאכים,</w:t>
      </w:r>
      <w:r w:rsidR="00DD7BBD">
        <w:rPr>
          <w:rFonts w:hint="cs"/>
          <w:sz w:val="24"/>
          <w:szCs w:val="24"/>
          <w:rtl/>
        </w:rPr>
        <w:t xml:space="preserve"> או הופיעו נביאים</w:t>
      </w:r>
      <w:r w:rsidRPr="00311359">
        <w:rPr>
          <w:rFonts w:hint="cs"/>
          <w:sz w:val="24"/>
          <w:szCs w:val="24"/>
          <w:rtl/>
        </w:rPr>
        <w:t xml:space="preserve"> בשם ה'.</w:t>
      </w:r>
    </w:p>
    <w:p w:rsidR="00E106FA" w:rsidRPr="00CD55E4" w:rsidRDefault="00E106FA" w:rsidP="00E106FA">
      <w:pPr>
        <w:rPr>
          <w:sz w:val="24"/>
          <w:szCs w:val="24"/>
          <w:rtl/>
        </w:rPr>
      </w:pPr>
      <w:r w:rsidRPr="00311359">
        <w:rPr>
          <w:rFonts w:hint="cs"/>
          <w:sz w:val="24"/>
          <w:szCs w:val="24"/>
          <w:rtl/>
        </w:rPr>
        <w:t>קריאה זו בפרשת 'ראה'</w:t>
      </w:r>
      <w:r w:rsidR="00DD7BBD">
        <w:rPr>
          <w:rFonts w:hint="cs"/>
          <w:sz w:val="24"/>
          <w:szCs w:val="24"/>
          <w:rtl/>
        </w:rPr>
        <w:t xml:space="preserve"> תתחזק ותתבסס אם נשים לב לכך שחמשת</w:t>
      </w:r>
      <w:r w:rsidRPr="00311359">
        <w:rPr>
          <w:rFonts w:hint="cs"/>
          <w:sz w:val="24"/>
          <w:szCs w:val="24"/>
          <w:rtl/>
        </w:rPr>
        <w:t xml:space="preserve"> הפסוקים </w:t>
      </w:r>
      <w:r w:rsidR="00DD7BBD">
        <w:rPr>
          <w:rFonts w:hint="cs"/>
          <w:sz w:val="24"/>
          <w:szCs w:val="24"/>
          <w:rtl/>
        </w:rPr>
        <w:t>דלעיל</w:t>
      </w:r>
      <w:r w:rsidRPr="00311359">
        <w:rPr>
          <w:rFonts w:hint="cs"/>
          <w:sz w:val="24"/>
          <w:szCs w:val="24"/>
          <w:rtl/>
        </w:rPr>
        <w:t xml:space="preserve"> בהם מוגדר </w:t>
      </w:r>
      <w:r w:rsidRPr="00BA2459">
        <w:rPr>
          <w:rFonts w:hint="cs"/>
          <w:b/>
          <w:bCs/>
          <w:sz w:val="24"/>
          <w:szCs w:val="24"/>
          <w:rtl/>
        </w:rPr>
        <w:t>"המקום אשר יבחר ה'</w:t>
      </w:r>
      <w:r w:rsidR="00476389">
        <w:rPr>
          <w:rFonts w:hint="cs"/>
          <w:b/>
          <w:bCs/>
          <w:sz w:val="24"/>
          <w:szCs w:val="24"/>
          <w:rtl/>
        </w:rPr>
        <w:t xml:space="preserve"> </w:t>
      </w:r>
      <w:r w:rsidRPr="00BA2459">
        <w:rPr>
          <w:rFonts w:hint="cs"/>
          <w:b/>
          <w:bCs/>
          <w:sz w:val="24"/>
          <w:szCs w:val="24"/>
          <w:rtl/>
        </w:rPr>
        <w:t>"</w:t>
      </w:r>
      <w:r w:rsidR="00DD7BBD">
        <w:rPr>
          <w:rFonts w:hint="cs"/>
          <w:sz w:val="24"/>
          <w:szCs w:val="24"/>
          <w:rtl/>
        </w:rPr>
        <w:t xml:space="preserve"> בצורות שונות, שייכים באמת לחמש</w:t>
      </w:r>
      <w:r w:rsidRPr="00311359">
        <w:rPr>
          <w:rFonts w:hint="cs"/>
          <w:sz w:val="24"/>
          <w:szCs w:val="24"/>
          <w:rtl/>
        </w:rPr>
        <w:t xml:space="preserve"> פסקאות מקבילות, הכוללות את כל המרכיבים של איסורי ההקרבה</w:t>
      </w:r>
      <w:r>
        <w:rPr>
          <w:rFonts w:hint="cs"/>
          <w:b/>
          <w:bCs/>
          <w:sz w:val="24"/>
          <w:szCs w:val="24"/>
          <w:rtl/>
        </w:rPr>
        <w:t xml:space="preserve"> "בכל מקום אשר תראה"</w:t>
      </w:r>
      <w:r w:rsidR="00DD7BBD">
        <w:rPr>
          <w:rFonts w:hint="cs"/>
          <w:b/>
          <w:bCs/>
          <w:sz w:val="24"/>
          <w:szCs w:val="24"/>
          <w:rtl/>
        </w:rPr>
        <w:t>.</w:t>
      </w:r>
      <w:r>
        <w:rPr>
          <w:rFonts w:hint="cs"/>
          <w:b/>
          <w:bCs/>
          <w:sz w:val="24"/>
          <w:szCs w:val="24"/>
          <w:rtl/>
        </w:rPr>
        <w:t xml:space="preserve"> </w:t>
      </w:r>
      <w:r w:rsidR="00DD7BBD">
        <w:rPr>
          <w:rFonts w:hint="cs"/>
          <w:sz w:val="24"/>
          <w:szCs w:val="24"/>
          <w:rtl/>
        </w:rPr>
        <w:t xml:space="preserve">מרכיבים אלו </w:t>
      </w:r>
      <w:r>
        <w:rPr>
          <w:rFonts w:hint="cs"/>
          <w:sz w:val="24"/>
          <w:szCs w:val="24"/>
          <w:rtl/>
        </w:rPr>
        <w:t>חוזרים על עצמם כמה פעמים</w:t>
      </w:r>
      <w:r w:rsidR="00DD7BBD">
        <w:rPr>
          <w:rFonts w:hint="cs"/>
          <w:sz w:val="24"/>
          <w:szCs w:val="24"/>
          <w:rtl/>
        </w:rPr>
        <w:t>.</w:t>
      </w:r>
    </w:p>
    <w:p w:rsidR="00CD55E4" w:rsidRPr="00CD55E4" w:rsidRDefault="00CD55E4" w:rsidP="00CD55E4">
      <w:pPr>
        <w:pStyle w:val="ListParagraph"/>
        <w:numPr>
          <w:ilvl w:val="0"/>
          <w:numId w:val="43"/>
        </w:numPr>
        <w:rPr>
          <w:rFonts w:ascii="Narkisim" w:hAnsi="Narkisim" w:cs="Narkisim"/>
          <w:sz w:val="24"/>
          <w:szCs w:val="24"/>
        </w:rPr>
      </w:pPr>
      <w:r>
        <w:rPr>
          <w:rFonts w:ascii="Narkisim" w:hAnsi="Narkisim" w:cs="Narkisim"/>
          <w:sz w:val="24"/>
          <w:szCs w:val="24"/>
          <w:rtl/>
        </w:rPr>
        <w:t>פתיחה באיסור</w:t>
      </w:r>
      <w:r>
        <w:rPr>
          <w:rFonts w:ascii="Narkisim" w:hAnsi="Narkisim" w:cs="Narkisim" w:hint="cs"/>
          <w:sz w:val="24"/>
          <w:szCs w:val="24"/>
          <w:rtl/>
        </w:rPr>
        <w:t>.</w:t>
      </w:r>
      <w:r w:rsidR="00E106FA" w:rsidRPr="00CD55E4">
        <w:rPr>
          <w:rFonts w:ascii="Narkisim" w:hAnsi="Narkisim" w:cs="Narkisim"/>
          <w:sz w:val="24"/>
          <w:szCs w:val="24"/>
          <w:rtl/>
        </w:rPr>
        <w:t xml:space="preserve"> </w:t>
      </w:r>
    </w:p>
    <w:p w:rsidR="00CD55E4" w:rsidRPr="00CD55E4" w:rsidRDefault="00E106FA" w:rsidP="00CD55E4">
      <w:pPr>
        <w:pStyle w:val="ListParagraph"/>
        <w:numPr>
          <w:ilvl w:val="0"/>
          <w:numId w:val="43"/>
        </w:numPr>
        <w:rPr>
          <w:rFonts w:ascii="Narkisim" w:hAnsi="Narkisim" w:cs="Narkisim"/>
          <w:sz w:val="24"/>
          <w:szCs w:val="24"/>
        </w:rPr>
      </w:pPr>
      <w:r w:rsidRPr="00CD55E4">
        <w:rPr>
          <w:rFonts w:ascii="Narkisim" w:hAnsi="Narkisim" w:cs="Narkisim"/>
          <w:sz w:val="24"/>
          <w:szCs w:val="24"/>
          <w:rtl/>
        </w:rPr>
        <w:t>פעמיים "לא תעשון ..." (</w:t>
      </w:r>
      <w:r w:rsidR="00CD55E4">
        <w:rPr>
          <w:rFonts w:ascii="Narkisim" w:hAnsi="Narkisim" w:cs="Narkisim"/>
          <w:sz w:val="24"/>
          <w:szCs w:val="24"/>
          <w:rtl/>
        </w:rPr>
        <w:t>פס</w:t>
      </w:r>
      <w:r w:rsidR="00CD55E4">
        <w:rPr>
          <w:rFonts w:ascii="Narkisim" w:hAnsi="Narkisim" w:cs="Narkisim" w:hint="cs"/>
          <w:sz w:val="24"/>
          <w:szCs w:val="24"/>
          <w:rtl/>
        </w:rPr>
        <w:t xml:space="preserve">וקים ד', </w:t>
      </w:r>
      <w:r w:rsidRPr="00CD55E4">
        <w:rPr>
          <w:rFonts w:ascii="Narkisim" w:hAnsi="Narkisim" w:cs="Narkisim"/>
          <w:sz w:val="24"/>
          <w:szCs w:val="24"/>
          <w:rtl/>
        </w:rPr>
        <w:t>ח</w:t>
      </w:r>
      <w:r w:rsidR="00CD55E4">
        <w:rPr>
          <w:rFonts w:ascii="Narkisim" w:hAnsi="Narkisim" w:cs="Narkisim" w:hint="cs"/>
          <w:sz w:val="24"/>
          <w:szCs w:val="24"/>
          <w:rtl/>
        </w:rPr>
        <w:t>'</w:t>
      </w:r>
      <w:r w:rsidRPr="00CD55E4">
        <w:rPr>
          <w:rFonts w:ascii="Narkisim" w:hAnsi="Narkisim" w:cs="Narkisim"/>
          <w:sz w:val="24"/>
          <w:szCs w:val="24"/>
          <w:rtl/>
        </w:rPr>
        <w:t>)</w:t>
      </w:r>
      <w:r w:rsidR="00CD55E4">
        <w:rPr>
          <w:rFonts w:ascii="Narkisim" w:hAnsi="Narkisim" w:cs="Narkisim" w:hint="cs"/>
          <w:sz w:val="24"/>
          <w:szCs w:val="24"/>
          <w:rtl/>
        </w:rPr>
        <w:t>..</w:t>
      </w:r>
      <w:r w:rsidRPr="00CD55E4">
        <w:rPr>
          <w:rFonts w:ascii="Narkisim" w:hAnsi="Narkisim" w:cs="Narkisim"/>
          <w:sz w:val="24"/>
          <w:szCs w:val="24"/>
          <w:rtl/>
        </w:rPr>
        <w:t xml:space="preserve"> </w:t>
      </w:r>
    </w:p>
    <w:p w:rsidR="00CD55E4" w:rsidRPr="00CD55E4" w:rsidRDefault="00E106FA" w:rsidP="00CD55E4">
      <w:pPr>
        <w:pStyle w:val="ListParagraph"/>
        <w:numPr>
          <w:ilvl w:val="0"/>
          <w:numId w:val="43"/>
        </w:numPr>
        <w:rPr>
          <w:rFonts w:ascii="Narkisim" w:hAnsi="Narkisim" w:cs="Narkisim"/>
          <w:sz w:val="24"/>
          <w:szCs w:val="24"/>
        </w:rPr>
      </w:pPr>
      <w:r w:rsidRPr="00CD55E4">
        <w:rPr>
          <w:rFonts w:ascii="Narkisim" w:hAnsi="Narkisim" w:cs="Narkisim"/>
          <w:sz w:val="24"/>
          <w:szCs w:val="24"/>
          <w:rtl/>
        </w:rPr>
        <w:t>"</w:t>
      </w:r>
      <w:proofErr w:type="spellStart"/>
      <w:r w:rsidRPr="00CD55E4">
        <w:rPr>
          <w:rFonts w:ascii="Narkisim" w:hAnsi="Narkisim" w:cs="Narkisim"/>
          <w:sz w:val="24"/>
          <w:szCs w:val="24"/>
          <w:rtl/>
        </w:rPr>
        <w:t>השמר</w:t>
      </w:r>
      <w:proofErr w:type="spellEnd"/>
      <w:r w:rsidRPr="00CD55E4">
        <w:rPr>
          <w:rFonts w:ascii="Narkisim" w:hAnsi="Narkisim" w:cs="Narkisim"/>
          <w:sz w:val="24"/>
          <w:szCs w:val="24"/>
          <w:rtl/>
        </w:rPr>
        <w:t xml:space="preserve"> לך" </w:t>
      </w:r>
      <w:r w:rsidR="00CD55E4">
        <w:rPr>
          <w:rFonts w:ascii="Narkisim" w:hAnsi="Narkisim" w:cs="Narkisim"/>
          <w:sz w:val="24"/>
          <w:szCs w:val="24"/>
          <w:rtl/>
        </w:rPr>
        <w:t>(פס</w:t>
      </w:r>
      <w:r w:rsidR="00CD55E4">
        <w:rPr>
          <w:rFonts w:ascii="Narkisim" w:hAnsi="Narkisim" w:cs="Narkisim" w:hint="cs"/>
          <w:sz w:val="24"/>
          <w:szCs w:val="24"/>
          <w:rtl/>
        </w:rPr>
        <w:t>וק</w:t>
      </w:r>
      <w:r w:rsidR="00CD55E4">
        <w:rPr>
          <w:rFonts w:ascii="Narkisim" w:hAnsi="Narkisim" w:cs="Narkisim"/>
          <w:sz w:val="24"/>
          <w:szCs w:val="24"/>
          <w:rtl/>
        </w:rPr>
        <w:t xml:space="preserve"> י</w:t>
      </w:r>
      <w:r w:rsidR="00CD55E4">
        <w:rPr>
          <w:rFonts w:ascii="Narkisim" w:hAnsi="Narkisim" w:cs="Narkisim" w:hint="cs"/>
          <w:sz w:val="24"/>
          <w:szCs w:val="24"/>
          <w:rtl/>
        </w:rPr>
        <w:t>"</w:t>
      </w:r>
      <w:r w:rsidR="00CD55E4">
        <w:rPr>
          <w:rFonts w:ascii="Narkisim" w:hAnsi="Narkisim" w:cs="Narkisim"/>
          <w:sz w:val="24"/>
          <w:szCs w:val="24"/>
          <w:rtl/>
        </w:rPr>
        <w:t>ג)</w:t>
      </w:r>
      <w:r w:rsidR="00CD55E4">
        <w:rPr>
          <w:rFonts w:ascii="Narkisim" w:hAnsi="Narkisim" w:cs="Narkisim" w:hint="cs"/>
          <w:sz w:val="24"/>
          <w:szCs w:val="24"/>
          <w:rtl/>
        </w:rPr>
        <w:t>.</w:t>
      </w:r>
      <w:r w:rsidRPr="00CD55E4">
        <w:rPr>
          <w:rFonts w:ascii="Narkisim" w:hAnsi="Narkisim" w:cs="Narkisim"/>
          <w:sz w:val="24"/>
          <w:szCs w:val="24"/>
          <w:rtl/>
        </w:rPr>
        <w:t xml:space="preserve"> </w:t>
      </w:r>
    </w:p>
    <w:p w:rsidR="00E106FA" w:rsidRPr="00CD55E4" w:rsidRDefault="00E106FA" w:rsidP="00CD55E4">
      <w:pPr>
        <w:pStyle w:val="ListParagraph"/>
        <w:numPr>
          <w:ilvl w:val="0"/>
          <w:numId w:val="43"/>
        </w:numPr>
        <w:rPr>
          <w:rFonts w:ascii="Narkisim" w:hAnsi="Narkisim" w:cs="Narkisim"/>
          <w:sz w:val="24"/>
          <w:szCs w:val="24"/>
          <w:rtl/>
        </w:rPr>
      </w:pPr>
      <w:r w:rsidRPr="00CD55E4">
        <w:rPr>
          <w:rFonts w:ascii="Narkisim" w:hAnsi="Narkisim" w:cs="Narkisim"/>
          <w:sz w:val="24"/>
          <w:szCs w:val="24"/>
          <w:rtl/>
        </w:rPr>
        <w:t>"לא תוכל" (</w:t>
      </w:r>
      <w:r w:rsidR="00CD55E4">
        <w:rPr>
          <w:rFonts w:ascii="Narkisim" w:hAnsi="Narkisim" w:cs="Narkisim"/>
          <w:sz w:val="24"/>
          <w:szCs w:val="24"/>
          <w:rtl/>
        </w:rPr>
        <w:t>פס</w:t>
      </w:r>
      <w:r w:rsidR="00CD55E4">
        <w:rPr>
          <w:rFonts w:ascii="Narkisim" w:hAnsi="Narkisim" w:cs="Narkisim" w:hint="cs"/>
          <w:sz w:val="24"/>
          <w:szCs w:val="24"/>
          <w:rtl/>
        </w:rPr>
        <w:t>וק</w:t>
      </w:r>
      <w:r w:rsidRPr="00CD55E4">
        <w:rPr>
          <w:rFonts w:ascii="Narkisim" w:hAnsi="Narkisim" w:cs="Narkisim"/>
          <w:sz w:val="24"/>
          <w:szCs w:val="24"/>
          <w:rtl/>
        </w:rPr>
        <w:t xml:space="preserve"> י</w:t>
      </w:r>
      <w:r w:rsidR="00CD55E4">
        <w:rPr>
          <w:rFonts w:ascii="Narkisim" w:hAnsi="Narkisim" w:cs="Narkisim" w:hint="cs"/>
          <w:sz w:val="24"/>
          <w:szCs w:val="24"/>
          <w:rtl/>
        </w:rPr>
        <w:t>"</w:t>
      </w:r>
      <w:r w:rsidRPr="00CD55E4">
        <w:rPr>
          <w:rFonts w:ascii="Narkisim" w:hAnsi="Narkisim" w:cs="Narkisim"/>
          <w:sz w:val="24"/>
          <w:szCs w:val="24"/>
          <w:rtl/>
        </w:rPr>
        <w:t>ז)</w:t>
      </w:r>
      <w:r w:rsidR="00CD55E4">
        <w:rPr>
          <w:rFonts w:ascii="Narkisim" w:hAnsi="Narkisim" w:cs="Narkisim" w:hint="cs"/>
          <w:sz w:val="24"/>
          <w:szCs w:val="24"/>
          <w:rtl/>
        </w:rPr>
        <w:t>.</w:t>
      </w:r>
      <w:r w:rsidRPr="00CD55E4">
        <w:rPr>
          <w:rFonts w:ascii="Narkisim" w:hAnsi="Narkisim" w:cs="Narkisim"/>
          <w:sz w:val="24"/>
          <w:szCs w:val="24"/>
          <w:rtl/>
        </w:rPr>
        <w:t xml:space="preserve"> </w:t>
      </w:r>
    </w:p>
    <w:p w:rsidR="00E106FA" w:rsidRPr="00CD55E4" w:rsidRDefault="00E106FA" w:rsidP="00E106FA">
      <w:pPr>
        <w:rPr>
          <w:sz w:val="24"/>
          <w:szCs w:val="24"/>
          <w:rtl/>
        </w:rPr>
      </w:pPr>
      <w:r w:rsidRPr="00CD55E4">
        <w:rPr>
          <w:rFonts w:hint="cs"/>
          <w:sz w:val="24"/>
          <w:szCs w:val="24"/>
          <w:rtl/>
        </w:rPr>
        <w:t xml:space="preserve">בכל פסקה חוזרת הגדרת "המקום", </w:t>
      </w:r>
      <w:r w:rsidR="00CD55E4">
        <w:rPr>
          <w:rFonts w:hint="cs"/>
          <w:sz w:val="24"/>
          <w:szCs w:val="24"/>
          <w:rtl/>
        </w:rPr>
        <w:t>וכן</w:t>
      </w:r>
      <w:r w:rsidRPr="00CD55E4">
        <w:rPr>
          <w:rFonts w:hint="cs"/>
          <w:sz w:val="24"/>
          <w:szCs w:val="24"/>
          <w:rtl/>
        </w:rPr>
        <w:t xml:space="preserve"> רשימת הקרבנות והשמחה, ושיתוף עבדים ולויים בחגיגה. </w:t>
      </w:r>
    </w:p>
    <w:p w:rsidR="00CD55E4" w:rsidRDefault="00E106FA" w:rsidP="00E106FA">
      <w:pPr>
        <w:rPr>
          <w:sz w:val="24"/>
          <w:szCs w:val="24"/>
          <w:rtl/>
        </w:rPr>
      </w:pPr>
      <w:r w:rsidRPr="00BA2459">
        <w:rPr>
          <w:rFonts w:hint="cs"/>
          <w:sz w:val="24"/>
          <w:szCs w:val="24"/>
          <w:rtl/>
        </w:rPr>
        <w:t>חזרה דרמטית זו על אותם העקרונות</w:t>
      </w:r>
      <w:r>
        <w:rPr>
          <w:rFonts w:hint="cs"/>
          <w:sz w:val="24"/>
          <w:szCs w:val="24"/>
          <w:rtl/>
        </w:rPr>
        <w:t xml:space="preserve"> ועל אותם הפרטים</w:t>
      </w:r>
      <w:r w:rsidRPr="00BA2459">
        <w:rPr>
          <w:rFonts w:hint="cs"/>
          <w:sz w:val="24"/>
          <w:szCs w:val="24"/>
          <w:rtl/>
        </w:rPr>
        <w:t xml:space="preserve">, </w:t>
      </w:r>
      <w:r w:rsidR="00CD55E4">
        <w:rPr>
          <w:rFonts w:hint="cs"/>
          <w:sz w:val="24"/>
          <w:szCs w:val="24"/>
          <w:rtl/>
        </w:rPr>
        <w:t>מוכיחה בבירור</w:t>
      </w:r>
      <w:r>
        <w:rPr>
          <w:rFonts w:hint="cs"/>
          <w:sz w:val="24"/>
          <w:szCs w:val="24"/>
          <w:rtl/>
        </w:rPr>
        <w:t xml:space="preserve"> ש</w:t>
      </w:r>
      <w:r w:rsidRPr="00BA2459">
        <w:rPr>
          <w:rFonts w:hint="cs"/>
          <w:sz w:val="24"/>
          <w:szCs w:val="24"/>
          <w:rtl/>
        </w:rPr>
        <w:t>מדוב</w:t>
      </w:r>
      <w:r w:rsidR="00CD55E4">
        <w:rPr>
          <w:rFonts w:hint="cs"/>
          <w:sz w:val="24"/>
          <w:szCs w:val="24"/>
          <w:rtl/>
        </w:rPr>
        <w:t xml:space="preserve">ר בהגדרות שונות של מקום הבחירה. לפי זה, </w:t>
      </w:r>
      <w:r w:rsidRPr="00BA2459">
        <w:rPr>
          <w:rFonts w:hint="cs"/>
          <w:sz w:val="24"/>
          <w:szCs w:val="24"/>
          <w:rtl/>
        </w:rPr>
        <w:t xml:space="preserve">ירושלים היא רק </w:t>
      </w:r>
      <w:r>
        <w:rPr>
          <w:rFonts w:hint="cs"/>
          <w:sz w:val="24"/>
          <w:szCs w:val="24"/>
          <w:rtl/>
        </w:rPr>
        <w:t>האחרון שב</w:t>
      </w:r>
      <w:r w:rsidR="00CD55E4">
        <w:rPr>
          <w:rFonts w:hint="cs"/>
          <w:sz w:val="24"/>
          <w:szCs w:val="24"/>
          <w:rtl/>
        </w:rPr>
        <w:t>הם, וכפי שפירש רש"י על פי חז"ל:</w:t>
      </w:r>
    </w:p>
    <w:p w:rsidR="00CD55E4" w:rsidRDefault="006F79D9" w:rsidP="006F79D9">
      <w:pPr>
        <w:pStyle w:val="1"/>
        <w:tabs>
          <w:tab w:val="clear" w:pos="4621"/>
          <w:tab w:val="right" w:pos="4530"/>
        </w:tabs>
        <w:spacing w:after="0"/>
        <w:ind w:left="390" w:right="90"/>
        <w:rPr>
          <w:sz w:val="24"/>
          <w:szCs w:val="24"/>
          <w:rtl/>
        </w:rPr>
      </w:pPr>
      <w:r>
        <w:rPr>
          <w:rFonts w:hint="cs"/>
          <w:sz w:val="24"/>
          <w:szCs w:val="24"/>
          <w:rtl/>
        </w:rPr>
        <w:t>"המנוחה זו שילֹה; והנחלה</w:t>
      </w:r>
      <w:r w:rsidR="00E106FA" w:rsidRPr="00BA2459">
        <w:rPr>
          <w:rFonts w:hint="cs"/>
          <w:sz w:val="24"/>
          <w:szCs w:val="24"/>
          <w:rtl/>
        </w:rPr>
        <w:t xml:space="preserve"> זו ירושלים"</w:t>
      </w:r>
      <w:r w:rsidR="00476389">
        <w:rPr>
          <w:sz w:val="24"/>
          <w:szCs w:val="24"/>
          <w:rtl/>
        </w:rPr>
        <w:tab/>
      </w:r>
      <w:r w:rsidR="00CD55E4">
        <w:rPr>
          <w:rFonts w:hint="cs"/>
          <w:sz w:val="24"/>
          <w:szCs w:val="24"/>
          <w:rtl/>
        </w:rPr>
        <w:t>(רש"י ט')</w:t>
      </w:r>
    </w:p>
    <w:p w:rsidR="00E106FA" w:rsidRPr="00BA2459" w:rsidRDefault="00E106FA" w:rsidP="00E106FA">
      <w:pPr>
        <w:rPr>
          <w:sz w:val="24"/>
          <w:szCs w:val="24"/>
          <w:rtl/>
        </w:rPr>
      </w:pPr>
      <w:r>
        <w:rPr>
          <w:rFonts w:hint="cs"/>
          <w:sz w:val="24"/>
          <w:szCs w:val="24"/>
          <w:rtl/>
        </w:rPr>
        <w:t>ייתכן אפילו שיהיה "המקום אשר יבחר ה'</w:t>
      </w:r>
      <w:r w:rsidR="006F79D9">
        <w:rPr>
          <w:rFonts w:hint="cs"/>
          <w:sz w:val="24"/>
          <w:szCs w:val="24"/>
          <w:rtl/>
        </w:rPr>
        <w:t xml:space="preserve"> באחד שבטיך" בהוראת שעה 'כאליהו בהר הכרמל'</w:t>
      </w:r>
      <w:r w:rsidRPr="00BA2459">
        <w:rPr>
          <w:rFonts w:hint="cs"/>
          <w:sz w:val="24"/>
          <w:szCs w:val="24"/>
          <w:rtl/>
        </w:rPr>
        <w:t xml:space="preserve"> (רש"י </w:t>
      </w:r>
      <w:r w:rsidR="006F79D9">
        <w:rPr>
          <w:rFonts w:hint="cs"/>
          <w:sz w:val="24"/>
          <w:szCs w:val="24"/>
          <w:rtl/>
        </w:rPr>
        <w:t>שם</w:t>
      </w:r>
      <w:r w:rsidRPr="00BA2459">
        <w:rPr>
          <w:rFonts w:hint="cs"/>
          <w:sz w:val="24"/>
          <w:szCs w:val="24"/>
          <w:rtl/>
        </w:rPr>
        <w:t>).</w:t>
      </w:r>
    </w:p>
    <w:p w:rsidR="00CD55E4" w:rsidRDefault="00E106FA" w:rsidP="006F79D9">
      <w:pPr>
        <w:rPr>
          <w:sz w:val="24"/>
          <w:szCs w:val="24"/>
          <w:rtl/>
        </w:rPr>
      </w:pPr>
      <w:r w:rsidRPr="00BA2459">
        <w:rPr>
          <w:rFonts w:hint="cs"/>
          <w:sz w:val="24"/>
          <w:szCs w:val="24"/>
          <w:rtl/>
        </w:rPr>
        <w:t>קריאה זו תואמת לגמרי לפשט הכתובים, וגם לדברי חז"ל, ומפריכה לגמרי את הפרשנות הרווחת במחקר המקרא 'הביקורתי'.</w:t>
      </w:r>
      <w:r>
        <w:rPr>
          <w:rStyle w:val="FootnoteReference"/>
          <w:sz w:val="24"/>
          <w:szCs w:val="24"/>
          <w:rtl/>
        </w:rPr>
        <w:footnoteReference w:id="8"/>
      </w:r>
      <w:r>
        <w:rPr>
          <w:rFonts w:hint="cs"/>
          <w:sz w:val="24"/>
          <w:szCs w:val="24"/>
          <w:rtl/>
        </w:rPr>
        <w:t xml:space="preserve"> המקום המקודש היחיד, שנזכר במפורש בספר דברים (כ"ז), כמקום לבניית מזבח ל</w:t>
      </w:r>
      <w:r w:rsidR="00CD55E4">
        <w:rPr>
          <w:rFonts w:hint="cs"/>
          <w:sz w:val="24"/>
          <w:szCs w:val="24"/>
          <w:rtl/>
        </w:rPr>
        <w:t>-ה'</w:t>
      </w:r>
      <w:r>
        <w:rPr>
          <w:rFonts w:hint="cs"/>
          <w:sz w:val="24"/>
          <w:szCs w:val="24"/>
          <w:rtl/>
        </w:rPr>
        <w:t xml:space="preserve"> והקרבת עולו</w:t>
      </w:r>
      <w:r w:rsidR="00CD55E4">
        <w:rPr>
          <w:rFonts w:hint="cs"/>
          <w:sz w:val="24"/>
          <w:szCs w:val="24"/>
          <w:rtl/>
        </w:rPr>
        <w:t>ת וזבחים "לפני ה'</w:t>
      </w:r>
      <w:r w:rsidR="006A153B">
        <w:rPr>
          <w:rFonts w:hint="cs"/>
          <w:sz w:val="24"/>
          <w:szCs w:val="24"/>
          <w:rtl/>
        </w:rPr>
        <w:t xml:space="preserve"> </w:t>
      </w:r>
      <w:r w:rsidR="00CD55E4">
        <w:rPr>
          <w:rFonts w:hint="cs"/>
          <w:sz w:val="24"/>
          <w:szCs w:val="24"/>
          <w:rtl/>
        </w:rPr>
        <w:t>", הוא הר עיבל.</w:t>
      </w:r>
      <w:r>
        <w:rPr>
          <w:rFonts w:hint="cs"/>
          <w:sz w:val="24"/>
          <w:szCs w:val="24"/>
          <w:rtl/>
        </w:rPr>
        <w:t xml:space="preserve"> ירושלים </w:t>
      </w:r>
      <w:r w:rsidR="006F79D9">
        <w:rPr>
          <w:rFonts w:hint="cs"/>
          <w:sz w:val="24"/>
          <w:szCs w:val="24"/>
          <w:rtl/>
        </w:rPr>
        <w:t>לא נזכרת ב</w:t>
      </w:r>
      <w:r>
        <w:rPr>
          <w:rFonts w:hint="cs"/>
          <w:sz w:val="24"/>
          <w:szCs w:val="24"/>
          <w:rtl/>
        </w:rPr>
        <w:t>דברים בשמה, ולא בכל התורה!</w:t>
      </w:r>
      <w:r w:rsidRPr="00BA2459">
        <w:rPr>
          <w:rFonts w:hint="cs"/>
          <w:sz w:val="24"/>
          <w:szCs w:val="24"/>
          <w:rtl/>
        </w:rPr>
        <w:t xml:space="preserve"> </w:t>
      </w:r>
    </w:p>
    <w:p w:rsidR="006A153B" w:rsidRDefault="006A153B" w:rsidP="00E106FA">
      <w:pPr>
        <w:rPr>
          <w:sz w:val="24"/>
          <w:szCs w:val="24"/>
          <w:rtl/>
        </w:rPr>
      </w:pPr>
    </w:p>
    <w:p w:rsidR="0046773E" w:rsidRPr="00662DE6" w:rsidRDefault="0046773E" w:rsidP="00662DE6">
      <w:pPr>
        <w:jc w:val="center"/>
        <w:rPr>
          <w:rFonts w:ascii="Arial" w:hAnsi="Arial" w:cs="Arial"/>
          <w:b/>
          <w:bCs/>
          <w:sz w:val="24"/>
          <w:szCs w:val="24"/>
          <w:rtl/>
        </w:rPr>
      </w:pPr>
      <w:r w:rsidRPr="00662DE6">
        <w:rPr>
          <w:rFonts w:ascii="Arial" w:hAnsi="Arial" w:cs="Arial" w:hint="cs"/>
          <w:b/>
          <w:bCs/>
          <w:sz w:val="24"/>
          <w:szCs w:val="24"/>
          <w:rtl/>
        </w:rPr>
        <w:lastRenderedPageBreak/>
        <w:t>ג. בקרב א-</w:t>
      </w:r>
      <w:proofErr w:type="spellStart"/>
      <w:r w:rsidRPr="00662DE6">
        <w:rPr>
          <w:rFonts w:ascii="Arial" w:hAnsi="Arial" w:cs="Arial" w:hint="cs"/>
          <w:b/>
          <w:bCs/>
          <w:sz w:val="24"/>
          <w:szCs w:val="24"/>
          <w:rtl/>
        </w:rPr>
        <w:t>לוהים</w:t>
      </w:r>
      <w:proofErr w:type="spellEnd"/>
      <w:r w:rsidRPr="00662DE6">
        <w:rPr>
          <w:rFonts w:ascii="Arial" w:hAnsi="Arial" w:cs="Arial" w:hint="cs"/>
          <w:b/>
          <w:bCs/>
          <w:sz w:val="24"/>
          <w:szCs w:val="24"/>
          <w:rtl/>
        </w:rPr>
        <w:t xml:space="preserve"> ישפוט</w:t>
      </w:r>
    </w:p>
    <w:p w:rsidR="00E106FA" w:rsidRPr="00BA2459" w:rsidRDefault="00E106FA" w:rsidP="00E106FA">
      <w:pPr>
        <w:rPr>
          <w:sz w:val="24"/>
          <w:szCs w:val="24"/>
          <w:rtl/>
        </w:rPr>
      </w:pPr>
      <w:r w:rsidRPr="00BA2459">
        <w:rPr>
          <w:rFonts w:hint="cs"/>
          <w:sz w:val="24"/>
          <w:szCs w:val="24"/>
          <w:rtl/>
        </w:rPr>
        <w:t>אולם</w:t>
      </w:r>
      <w:r w:rsidR="00CD55E4">
        <w:rPr>
          <w:rFonts w:hint="cs"/>
          <w:sz w:val="24"/>
          <w:szCs w:val="24"/>
          <w:rtl/>
        </w:rPr>
        <w:t>,</w:t>
      </w:r>
      <w:r w:rsidRPr="00BA2459">
        <w:rPr>
          <w:rFonts w:hint="cs"/>
          <w:sz w:val="24"/>
          <w:szCs w:val="24"/>
          <w:rtl/>
        </w:rPr>
        <w:t xml:space="preserve"> בכך לא תמו ההפתעות שבספר דברים, אם קוראים אותו בפשטות וביושר.</w:t>
      </w:r>
    </w:p>
    <w:p w:rsidR="00E106FA" w:rsidRPr="00BA2459" w:rsidRDefault="00E106FA" w:rsidP="00E106FA">
      <w:pPr>
        <w:rPr>
          <w:sz w:val="24"/>
          <w:szCs w:val="24"/>
          <w:rtl/>
        </w:rPr>
      </w:pPr>
      <w:r w:rsidRPr="00BA2459">
        <w:rPr>
          <w:rFonts w:hint="cs"/>
          <w:sz w:val="24"/>
          <w:szCs w:val="24"/>
          <w:rtl/>
        </w:rPr>
        <w:t>בפרשת שופטים יש התייחסות ברורה לד</w:t>
      </w:r>
      <w:r w:rsidR="0046773E">
        <w:rPr>
          <w:rFonts w:hint="cs"/>
          <w:sz w:val="24"/>
          <w:szCs w:val="24"/>
          <w:rtl/>
        </w:rPr>
        <w:t>יני הקרבה בבמות אשר בשערי המשפט.</w:t>
      </w:r>
      <w:r w:rsidRPr="00BA2459">
        <w:rPr>
          <w:rFonts w:hint="cs"/>
          <w:sz w:val="24"/>
          <w:szCs w:val="24"/>
          <w:rtl/>
        </w:rPr>
        <w:t xml:space="preserve"> האם גם מקום המשפט בשערי העיר יכול היה להיחשב כמקום ראוי לנוכחות השכינה?     </w:t>
      </w:r>
    </w:p>
    <w:p w:rsidR="00E106FA" w:rsidRPr="00BA2459" w:rsidRDefault="00E106FA" w:rsidP="0046773E">
      <w:pPr>
        <w:rPr>
          <w:sz w:val="24"/>
          <w:szCs w:val="24"/>
          <w:rtl/>
        </w:rPr>
      </w:pPr>
      <w:r w:rsidRPr="00BA2459">
        <w:rPr>
          <w:rFonts w:hint="cs"/>
          <w:sz w:val="24"/>
          <w:szCs w:val="24"/>
          <w:rtl/>
        </w:rPr>
        <w:t xml:space="preserve">בפרשת משפטים שבספר שמות </w:t>
      </w:r>
      <w:r w:rsidR="0046773E">
        <w:rPr>
          <w:rFonts w:hint="cs"/>
          <w:sz w:val="24"/>
          <w:szCs w:val="24"/>
          <w:rtl/>
        </w:rPr>
        <w:t>(פרקים כ"א-כ"ב) נקראים השופטים 'א-</w:t>
      </w:r>
      <w:proofErr w:type="spellStart"/>
      <w:r w:rsidR="0046773E">
        <w:rPr>
          <w:rFonts w:hint="cs"/>
          <w:sz w:val="24"/>
          <w:szCs w:val="24"/>
          <w:rtl/>
        </w:rPr>
        <w:t>לוהים</w:t>
      </w:r>
      <w:proofErr w:type="spellEnd"/>
      <w:r w:rsidR="0046773E">
        <w:rPr>
          <w:rFonts w:hint="cs"/>
          <w:sz w:val="24"/>
          <w:szCs w:val="24"/>
          <w:rtl/>
        </w:rPr>
        <w:t>'.</w:t>
      </w:r>
      <w:r w:rsidRPr="00BA2459">
        <w:rPr>
          <w:rFonts w:hint="cs"/>
          <w:sz w:val="24"/>
          <w:szCs w:val="24"/>
          <w:rtl/>
        </w:rPr>
        <w:t xml:space="preserve"> </w:t>
      </w:r>
      <w:r w:rsidR="0046773E">
        <w:rPr>
          <w:rFonts w:hint="cs"/>
          <w:sz w:val="24"/>
          <w:szCs w:val="24"/>
          <w:rtl/>
        </w:rPr>
        <w:t xml:space="preserve">דבר זה יכול להיות מוסבר </w:t>
      </w:r>
      <w:proofErr w:type="spellStart"/>
      <w:r w:rsidR="0046773E">
        <w:rPr>
          <w:rFonts w:hint="cs"/>
          <w:sz w:val="24"/>
          <w:szCs w:val="24"/>
          <w:rtl/>
        </w:rPr>
        <w:t>כ</w:t>
      </w:r>
      <w:r w:rsidRPr="00BA2459">
        <w:rPr>
          <w:rFonts w:hint="cs"/>
          <w:sz w:val="24"/>
          <w:szCs w:val="24"/>
          <w:rtl/>
        </w:rPr>
        <w:t>א-לוהים</w:t>
      </w:r>
      <w:proofErr w:type="spellEnd"/>
      <w:r w:rsidRPr="00BA2459">
        <w:rPr>
          <w:rFonts w:hint="cs"/>
          <w:sz w:val="24"/>
          <w:szCs w:val="24"/>
          <w:rtl/>
        </w:rPr>
        <w:t xml:space="preserve"> </w:t>
      </w:r>
      <w:r w:rsidR="0046773E">
        <w:rPr>
          <w:rFonts w:hint="cs"/>
          <w:sz w:val="24"/>
          <w:szCs w:val="24"/>
          <w:rtl/>
        </w:rPr>
        <w:t>ש</w:t>
      </w:r>
      <w:r w:rsidRPr="00BA2459">
        <w:rPr>
          <w:rFonts w:hint="cs"/>
          <w:sz w:val="24"/>
          <w:szCs w:val="24"/>
          <w:rtl/>
        </w:rPr>
        <w:t>עמהם במשפט</w:t>
      </w:r>
      <w:r w:rsidR="0046773E">
        <w:rPr>
          <w:rFonts w:hint="cs"/>
          <w:sz w:val="24"/>
          <w:szCs w:val="24"/>
          <w:rtl/>
        </w:rPr>
        <w:t>, וכן ביחס לשבועה</w:t>
      </w:r>
      <w:r>
        <w:rPr>
          <w:rFonts w:hint="cs"/>
          <w:sz w:val="24"/>
          <w:szCs w:val="24"/>
          <w:rtl/>
        </w:rPr>
        <w:t xml:space="preserve"> </w:t>
      </w:r>
      <w:r w:rsidR="0046773E">
        <w:rPr>
          <w:rFonts w:hint="cs"/>
          <w:sz w:val="24"/>
          <w:szCs w:val="24"/>
          <w:rtl/>
        </w:rPr>
        <w:t>וביחס לפסק הדין במשפט:</w:t>
      </w:r>
      <w:r>
        <w:rPr>
          <w:rFonts w:hint="cs"/>
          <w:sz w:val="24"/>
          <w:szCs w:val="24"/>
          <w:rtl/>
        </w:rPr>
        <w:t xml:space="preserve"> </w:t>
      </w:r>
    </w:p>
    <w:p w:rsidR="00E106FA" w:rsidRPr="00BA2459" w:rsidRDefault="00E106FA" w:rsidP="0046773E">
      <w:pPr>
        <w:pStyle w:val="1"/>
        <w:tabs>
          <w:tab w:val="clear" w:pos="4621"/>
          <w:tab w:val="right" w:pos="4530"/>
        </w:tabs>
        <w:spacing w:after="0"/>
        <w:ind w:left="390" w:right="90"/>
        <w:rPr>
          <w:sz w:val="24"/>
          <w:szCs w:val="24"/>
          <w:rtl/>
        </w:rPr>
      </w:pPr>
      <w:r w:rsidRPr="00BA2459">
        <w:rPr>
          <w:rFonts w:hint="cs"/>
          <w:sz w:val="24"/>
          <w:szCs w:val="24"/>
          <w:rtl/>
        </w:rPr>
        <w:t xml:space="preserve">"והגישו </w:t>
      </w:r>
      <w:proofErr w:type="spellStart"/>
      <w:r w:rsidRPr="00BA2459">
        <w:rPr>
          <w:rFonts w:hint="cs"/>
          <w:sz w:val="24"/>
          <w:szCs w:val="24"/>
          <w:rtl/>
        </w:rPr>
        <w:t>אדֹניו</w:t>
      </w:r>
      <w:proofErr w:type="spellEnd"/>
      <w:r w:rsidRPr="00BA2459">
        <w:rPr>
          <w:rFonts w:hint="cs"/>
          <w:sz w:val="24"/>
          <w:szCs w:val="24"/>
          <w:rtl/>
        </w:rPr>
        <w:t xml:space="preserve"> אל הא-להים ..." </w:t>
      </w:r>
      <w:r w:rsidR="0046773E">
        <w:rPr>
          <w:sz w:val="24"/>
          <w:szCs w:val="24"/>
          <w:rtl/>
        </w:rPr>
        <w:tab/>
      </w:r>
      <w:r w:rsidRPr="00BA2459">
        <w:rPr>
          <w:rFonts w:hint="cs"/>
          <w:sz w:val="24"/>
          <w:szCs w:val="24"/>
          <w:rtl/>
        </w:rPr>
        <w:t>(</w:t>
      </w:r>
      <w:r w:rsidR="0046773E">
        <w:rPr>
          <w:rFonts w:hint="cs"/>
          <w:sz w:val="24"/>
          <w:szCs w:val="24"/>
          <w:rtl/>
        </w:rPr>
        <w:t xml:space="preserve">שמות </w:t>
      </w:r>
      <w:r w:rsidRPr="00BA2459">
        <w:rPr>
          <w:rFonts w:hint="cs"/>
          <w:sz w:val="24"/>
          <w:szCs w:val="24"/>
          <w:rtl/>
        </w:rPr>
        <w:t>כ"א</w:t>
      </w:r>
      <w:r w:rsidR="0046773E">
        <w:rPr>
          <w:rFonts w:hint="cs"/>
          <w:sz w:val="24"/>
          <w:szCs w:val="24"/>
          <w:rtl/>
        </w:rPr>
        <w:t>,</w:t>
      </w:r>
      <w:r w:rsidRPr="00BA2459">
        <w:rPr>
          <w:rFonts w:hint="cs"/>
          <w:sz w:val="24"/>
          <w:szCs w:val="24"/>
          <w:rtl/>
        </w:rPr>
        <w:t xml:space="preserve"> ו</w:t>
      </w:r>
      <w:r w:rsidR="0046773E">
        <w:rPr>
          <w:rFonts w:hint="cs"/>
          <w:sz w:val="24"/>
          <w:szCs w:val="24"/>
          <w:rtl/>
        </w:rPr>
        <w:t>')</w:t>
      </w:r>
      <w:r w:rsidRPr="00BA2459">
        <w:rPr>
          <w:rFonts w:hint="cs"/>
          <w:sz w:val="24"/>
          <w:szCs w:val="24"/>
          <w:rtl/>
        </w:rPr>
        <w:t xml:space="preserve"> </w:t>
      </w:r>
    </w:p>
    <w:p w:rsidR="00E106FA" w:rsidRPr="00BA2459" w:rsidRDefault="00E106FA" w:rsidP="0046773E">
      <w:pPr>
        <w:pStyle w:val="1"/>
        <w:tabs>
          <w:tab w:val="clear" w:pos="4621"/>
          <w:tab w:val="right" w:pos="4530"/>
        </w:tabs>
        <w:spacing w:after="0"/>
        <w:ind w:left="390" w:right="90"/>
        <w:rPr>
          <w:sz w:val="24"/>
          <w:szCs w:val="24"/>
          <w:rtl/>
        </w:rPr>
      </w:pPr>
      <w:r w:rsidRPr="00BA2459">
        <w:rPr>
          <w:rFonts w:hint="cs"/>
          <w:sz w:val="24"/>
          <w:szCs w:val="24"/>
          <w:rtl/>
        </w:rPr>
        <w:t xml:space="preserve">"ונקרב בעל הבית אל הא-להים </w:t>
      </w:r>
      <w:r w:rsidRPr="0046773E">
        <w:rPr>
          <w:rFonts w:hint="cs"/>
          <w:sz w:val="20"/>
          <w:szCs w:val="20"/>
          <w:rtl/>
        </w:rPr>
        <w:t xml:space="preserve">[לשבועה] </w:t>
      </w:r>
      <w:r w:rsidRPr="00BA2459">
        <w:rPr>
          <w:rFonts w:hint="cs"/>
          <w:sz w:val="24"/>
          <w:szCs w:val="24"/>
          <w:rtl/>
        </w:rPr>
        <w:t xml:space="preserve">אם </w:t>
      </w:r>
      <w:r w:rsidR="0046773E">
        <w:rPr>
          <w:rFonts w:hint="cs"/>
          <w:sz w:val="24"/>
          <w:szCs w:val="24"/>
          <w:rtl/>
        </w:rPr>
        <w:t xml:space="preserve">לא שלח ידו במלאכת רעהו" </w:t>
      </w:r>
      <w:r w:rsidR="0046773E">
        <w:rPr>
          <w:sz w:val="24"/>
          <w:szCs w:val="24"/>
          <w:rtl/>
        </w:rPr>
        <w:tab/>
      </w:r>
      <w:r w:rsidR="0046773E">
        <w:rPr>
          <w:rFonts w:hint="cs"/>
          <w:sz w:val="24"/>
          <w:szCs w:val="24"/>
          <w:rtl/>
        </w:rPr>
        <w:t>(שם כ"ב, ז/)</w:t>
      </w:r>
      <w:r w:rsidRPr="00BA2459">
        <w:rPr>
          <w:rFonts w:hint="cs"/>
          <w:sz w:val="24"/>
          <w:szCs w:val="24"/>
          <w:rtl/>
        </w:rPr>
        <w:t xml:space="preserve"> </w:t>
      </w:r>
    </w:p>
    <w:p w:rsidR="0046773E" w:rsidRDefault="00E106FA" w:rsidP="0046773E">
      <w:pPr>
        <w:pStyle w:val="1"/>
        <w:tabs>
          <w:tab w:val="clear" w:pos="4621"/>
          <w:tab w:val="right" w:pos="4530"/>
        </w:tabs>
        <w:spacing w:after="0"/>
        <w:ind w:left="390" w:right="90"/>
        <w:rPr>
          <w:sz w:val="24"/>
          <w:szCs w:val="24"/>
          <w:rtl/>
        </w:rPr>
      </w:pPr>
      <w:r w:rsidRPr="00BA2459">
        <w:rPr>
          <w:rFonts w:hint="cs"/>
          <w:sz w:val="24"/>
          <w:szCs w:val="24"/>
          <w:rtl/>
        </w:rPr>
        <w:t>"עד הא-להים יבֹא דבר שניהם, אשר יַרשיעֻן א</w:t>
      </w:r>
      <w:r w:rsidR="0046773E">
        <w:rPr>
          <w:rFonts w:hint="cs"/>
          <w:sz w:val="24"/>
          <w:szCs w:val="24"/>
          <w:rtl/>
        </w:rPr>
        <w:t xml:space="preserve">-להים ישלם שנים לרעהו" </w:t>
      </w:r>
      <w:r w:rsidR="0046773E">
        <w:rPr>
          <w:sz w:val="24"/>
          <w:szCs w:val="24"/>
          <w:rtl/>
        </w:rPr>
        <w:tab/>
      </w:r>
      <w:r w:rsidR="0046773E">
        <w:rPr>
          <w:rFonts w:hint="cs"/>
          <w:sz w:val="24"/>
          <w:szCs w:val="24"/>
          <w:rtl/>
        </w:rPr>
        <w:t>(שם ח')</w:t>
      </w:r>
    </w:p>
    <w:p w:rsidR="0046773E" w:rsidRDefault="0046773E" w:rsidP="00E106FA">
      <w:pPr>
        <w:rPr>
          <w:sz w:val="24"/>
          <w:szCs w:val="24"/>
          <w:rtl/>
        </w:rPr>
      </w:pPr>
      <w:r>
        <w:rPr>
          <w:rFonts w:hint="cs"/>
          <w:sz w:val="24"/>
          <w:szCs w:val="24"/>
          <w:rtl/>
        </w:rPr>
        <w:t>הפסוק האחרון דומה לפסוק מיד אחר כך:</w:t>
      </w:r>
    </w:p>
    <w:p w:rsidR="00E106FA" w:rsidRPr="00BA2459" w:rsidRDefault="00E106FA" w:rsidP="0046773E">
      <w:pPr>
        <w:pStyle w:val="1"/>
        <w:tabs>
          <w:tab w:val="clear" w:pos="4621"/>
          <w:tab w:val="right" w:pos="4530"/>
        </w:tabs>
        <w:spacing w:after="0"/>
        <w:ind w:left="390" w:right="90"/>
        <w:rPr>
          <w:sz w:val="24"/>
          <w:szCs w:val="24"/>
          <w:rtl/>
        </w:rPr>
      </w:pPr>
      <w:r w:rsidRPr="00BA2459">
        <w:rPr>
          <w:rFonts w:hint="cs"/>
          <w:sz w:val="24"/>
          <w:szCs w:val="24"/>
          <w:rtl/>
        </w:rPr>
        <w:t>"שבֻעַת ה' תהיה בין ש</w:t>
      </w:r>
      <w:r w:rsidR="0046773E">
        <w:rPr>
          <w:rFonts w:hint="cs"/>
          <w:sz w:val="24"/>
          <w:szCs w:val="24"/>
          <w:rtl/>
        </w:rPr>
        <w:t>ניהם אם לא שלח ידו במלאכת רעהו"</w:t>
      </w:r>
      <w:r w:rsidR="0046773E">
        <w:rPr>
          <w:sz w:val="24"/>
          <w:szCs w:val="24"/>
          <w:rtl/>
        </w:rPr>
        <w:tab/>
      </w:r>
      <w:r w:rsidR="0046773E">
        <w:rPr>
          <w:rFonts w:hint="cs"/>
          <w:sz w:val="24"/>
          <w:szCs w:val="24"/>
          <w:rtl/>
        </w:rPr>
        <w:t>(שם י')</w:t>
      </w:r>
    </w:p>
    <w:p w:rsidR="0046773E" w:rsidRDefault="00E106FA" w:rsidP="0046773E">
      <w:pPr>
        <w:rPr>
          <w:sz w:val="24"/>
          <w:szCs w:val="24"/>
          <w:rtl/>
        </w:rPr>
      </w:pPr>
      <w:r>
        <w:rPr>
          <w:rFonts w:hint="cs"/>
          <w:sz w:val="24"/>
          <w:szCs w:val="24"/>
          <w:rtl/>
        </w:rPr>
        <w:t xml:space="preserve">מכאן עולה שאלה עקרונית, </w:t>
      </w:r>
      <w:r w:rsidRPr="00BA2459">
        <w:rPr>
          <w:rFonts w:hint="cs"/>
          <w:sz w:val="24"/>
          <w:szCs w:val="24"/>
          <w:rtl/>
        </w:rPr>
        <w:t xml:space="preserve">האם האיסור החמור </w:t>
      </w:r>
      <w:r w:rsidR="0046773E">
        <w:rPr>
          <w:rFonts w:hint="cs"/>
          <w:sz w:val="24"/>
          <w:szCs w:val="24"/>
          <w:rtl/>
        </w:rPr>
        <w:t>של</w:t>
      </w:r>
      <w:r w:rsidRPr="00BA2459">
        <w:rPr>
          <w:rFonts w:hint="cs"/>
          <w:sz w:val="24"/>
          <w:szCs w:val="24"/>
          <w:rtl/>
        </w:rPr>
        <w:t xml:space="preserve"> "זֹבֵחַ </w:t>
      </w:r>
      <w:proofErr w:type="spellStart"/>
      <w:r w:rsidRPr="00BA2459">
        <w:rPr>
          <w:rFonts w:hint="cs"/>
          <w:sz w:val="24"/>
          <w:szCs w:val="24"/>
          <w:rtl/>
        </w:rPr>
        <w:t>לָאלהים</w:t>
      </w:r>
      <w:proofErr w:type="spellEnd"/>
      <w:r w:rsidRPr="00BA2459">
        <w:rPr>
          <w:rFonts w:hint="cs"/>
          <w:sz w:val="24"/>
          <w:szCs w:val="24"/>
          <w:rtl/>
        </w:rPr>
        <w:t xml:space="preserve"> </w:t>
      </w:r>
      <w:proofErr w:type="spellStart"/>
      <w:r w:rsidRPr="00BA2459">
        <w:rPr>
          <w:rFonts w:hint="cs"/>
          <w:sz w:val="24"/>
          <w:szCs w:val="24"/>
          <w:rtl/>
        </w:rPr>
        <w:t>יָחֳרָם</w:t>
      </w:r>
      <w:proofErr w:type="spellEnd"/>
      <w:r w:rsidRPr="00BA2459">
        <w:rPr>
          <w:rFonts w:hint="cs"/>
          <w:sz w:val="24"/>
          <w:szCs w:val="24"/>
          <w:rtl/>
        </w:rPr>
        <w:t>, בלתי ל</w:t>
      </w:r>
      <w:r w:rsidR="0046773E">
        <w:rPr>
          <w:rFonts w:hint="cs"/>
          <w:sz w:val="24"/>
          <w:szCs w:val="24"/>
          <w:rtl/>
        </w:rPr>
        <w:t>-</w:t>
      </w:r>
      <w:r w:rsidRPr="00BA2459">
        <w:rPr>
          <w:rFonts w:hint="cs"/>
          <w:sz w:val="24"/>
          <w:szCs w:val="24"/>
          <w:rtl/>
        </w:rPr>
        <w:t>ה' לבדו"</w:t>
      </w:r>
      <w:r w:rsidR="0046773E">
        <w:rPr>
          <w:rFonts w:hint="cs"/>
          <w:sz w:val="24"/>
          <w:szCs w:val="24"/>
          <w:rtl/>
        </w:rPr>
        <w:t xml:space="preserve"> </w:t>
      </w:r>
      <w:r w:rsidR="0046773E" w:rsidRPr="00BA2459">
        <w:rPr>
          <w:rFonts w:hint="cs"/>
          <w:sz w:val="24"/>
          <w:szCs w:val="24"/>
          <w:rtl/>
        </w:rPr>
        <w:t>(שמות כ"ב</w:t>
      </w:r>
      <w:r w:rsidR="0046773E">
        <w:rPr>
          <w:rFonts w:hint="cs"/>
          <w:sz w:val="24"/>
          <w:szCs w:val="24"/>
          <w:rtl/>
        </w:rPr>
        <w:t>,</w:t>
      </w:r>
      <w:r w:rsidR="0046773E" w:rsidRPr="00BA2459">
        <w:rPr>
          <w:rFonts w:hint="cs"/>
          <w:sz w:val="24"/>
          <w:szCs w:val="24"/>
          <w:rtl/>
        </w:rPr>
        <w:t xml:space="preserve"> י</w:t>
      </w:r>
      <w:r w:rsidR="0046773E">
        <w:rPr>
          <w:rFonts w:hint="cs"/>
          <w:sz w:val="24"/>
          <w:szCs w:val="24"/>
          <w:rtl/>
        </w:rPr>
        <w:t>"</w:t>
      </w:r>
      <w:r w:rsidR="0046773E" w:rsidRPr="00BA2459">
        <w:rPr>
          <w:rFonts w:hint="cs"/>
          <w:sz w:val="24"/>
          <w:szCs w:val="24"/>
          <w:rtl/>
        </w:rPr>
        <w:t>ט)</w:t>
      </w:r>
      <w:r w:rsidRPr="00BA2459">
        <w:rPr>
          <w:rFonts w:hint="cs"/>
          <w:sz w:val="24"/>
          <w:szCs w:val="24"/>
          <w:rtl/>
        </w:rPr>
        <w:t xml:space="preserve">, בא למנוע הקרבת זבחים רק </w:t>
      </w:r>
      <w:proofErr w:type="spellStart"/>
      <w:r w:rsidRPr="00BA2459">
        <w:rPr>
          <w:rFonts w:hint="cs"/>
          <w:sz w:val="24"/>
          <w:szCs w:val="24"/>
          <w:rtl/>
        </w:rPr>
        <w:t>לאלהים</w:t>
      </w:r>
      <w:proofErr w:type="spellEnd"/>
      <w:r w:rsidRPr="00BA2459">
        <w:rPr>
          <w:rFonts w:hint="cs"/>
          <w:sz w:val="24"/>
          <w:szCs w:val="24"/>
          <w:rtl/>
        </w:rPr>
        <w:t xml:space="preserve"> אחרים (כפירוש </w:t>
      </w:r>
      <w:r w:rsidR="0046773E">
        <w:rPr>
          <w:rFonts w:hint="cs"/>
          <w:sz w:val="24"/>
          <w:szCs w:val="24"/>
          <w:rtl/>
        </w:rPr>
        <w:t>האבן עזרא)?</w:t>
      </w:r>
      <w:r w:rsidRPr="00BA2459">
        <w:rPr>
          <w:rFonts w:hint="cs"/>
          <w:sz w:val="24"/>
          <w:szCs w:val="24"/>
          <w:rtl/>
        </w:rPr>
        <w:t xml:space="preserve">  </w:t>
      </w:r>
      <w:r w:rsidR="0046773E">
        <w:rPr>
          <w:rFonts w:hint="cs"/>
          <w:sz w:val="24"/>
          <w:szCs w:val="24"/>
          <w:rtl/>
        </w:rPr>
        <w:t>ייתכן, ש</w:t>
      </w:r>
      <w:r w:rsidRPr="00BA2459">
        <w:rPr>
          <w:rFonts w:hint="cs"/>
          <w:sz w:val="24"/>
          <w:szCs w:val="24"/>
          <w:rtl/>
        </w:rPr>
        <w:t>הכתוב</w:t>
      </w:r>
      <w:r>
        <w:rPr>
          <w:rFonts w:hint="cs"/>
          <w:sz w:val="24"/>
          <w:szCs w:val="24"/>
          <w:rtl/>
        </w:rPr>
        <w:t xml:space="preserve"> </w:t>
      </w:r>
      <w:r w:rsidRPr="00BA2459">
        <w:rPr>
          <w:rFonts w:hint="cs"/>
          <w:sz w:val="24"/>
          <w:szCs w:val="24"/>
          <w:rtl/>
        </w:rPr>
        <w:t>בא למנוע הקרבת זבחים במקום המשפט, אפילו אם היא מוקדשת לא-</w:t>
      </w:r>
      <w:proofErr w:type="spellStart"/>
      <w:r w:rsidRPr="00BA2459">
        <w:rPr>
          <w:rFonts w:hint="cs"/>
          <w:sz w:val="24"/>
          <w:szCs w:val="24"/>
          <w:rtl/>
        </w:rPr>
        <w:t>לוהי</w:t>
      </w:r>
      <w:proofErr w:type="spellEnd"/>
      <w:r w:rsidRPr="00BA2459">
        <w:rPr>
          <w:rFonts w:hint="cs"/>
          <w:sz w:val="24"/>
          <w:szCs w:val="24"/>
          <w:rtl/>
        </w:rPr>
        <w:t xml:space="preserve"> המ</w:t>
      </w:r>
      <w:r w:rsidR="0046773E">
        <w:rPr>
          <w:rFonts w:hint="cs"/>
          <w:sz w:val="24"/>
          <w:szCs w:val="24"/>
          <w:rtl/>
        </w:rPr>
        <w:t>שפט, 'שופט כל הארץ' האחד והיחיד.</w:t>
      </w:r>
      <w:r w:rsidRPr="00BA2459">
        <w:rPr>
          <w:rFonts w:hint="cs"/>
          <w:sz w:val="24"/>
          <w:szCs w:val="24"/>
          <w:rtl/>
        </w:rPr>
        <w:t xml:space="preserve"> </w:t>
      </w:r>
      <w:r w:rsidR="0046773E">
        <w:rPr>
          <w:rFonts w:hint="cs"/>
          <w:sz w:val="24"/>
          <w:szCs w:val="24"/>
          <w:rtl/>
        </w:rPr>
        <w:t>האיסור יכול להיות טמון בעובדה ש</w:t>
      </w:r>
      <w:r w:rsidRPr="00BA2459">
        <w:rPr>
          <w:rFonts w:hint="cs"/>
          <w:sz w:val="24"/>
          <w:szCs w:val="24"/>
          <w:rtl/>
        </w:rPr>
        <w:t>יש בקרבנות כאלה ('לשם א-</w:t>
      </w:r>
      <w:proofErr w:type="spellStart"/>
      <w:r w:rsidRPr="00BA2459">
        <w:rPr>
          <w:rFonts w:hint="cs"/>
          <w:sz w:val="24"/>
          <w:szCs w:val="24"/>
          <w:rtl/>
        </w:rPr>
        <w:t>לוהים</w:t>
      </w:r>
      <w:proofErr w:type="spellEnd"/>
      <w:r w:rsidRPr="00BA2459">
        <w:rPr>
          <w:rFonts w:hint="cs"/>
          <w:sz w:val="24"/>
          <w:szCs w:val="24"/>
          <w:rtl/>
        </w:rPr>
        <w:t>') סכנה של גלישה לעבודת אלילים או לפולחן קרוב ל</w:t>
      </w:r>
      <w:r w:rsidR="0046773E">
        <w:rPr>
          <w:rFonts w:hint="cs"/>
          <w:sz w:val="24"/>
          <w:szCs w:val="24"/>
          <w:rtl/>
        </w:rPr>
        <w:t>-</w:t>
      </w:r>
      <w:r w:rsidRPr="00BA2459">
        <w:rPr>
          <w:rFonts w:hint="cs"/>
          <w:sz w:val="24"/>
          <w:szCs w:val="24"/>
          <w:rtl/>
        </w:rPr>
        <w:t>ה</w:t>
      </w:r>
      <w:r w:rsidR="006A153B">
        <w:rPr>
          <w:rFonts w:hint="cs"/>
          <w:sz w:val="24"/>
          <w:szCs w:val="24"/>
          <w:rtl/>
        </w:rPr>
        <w:t>'</w:t>
      </w:r>
      <w:r w:rsidR="0046773E">
        <w:rPr>
          <w:rFonts w:hint="cs"/>
          <w:sz w:val="24"/>
          <w:szCs w:val="24"/>
          <w:rtl/>
        </w:rPr>
        <w:t>.</w:t>
      </w:r>
    </w:p>
    <w:p w:rsidR="00E106FA" w:rsidRPr="00BA2459" w:rsidRDefault="00E106FA" w:rsidP="006A153B">
      <w:pPr>
        <w:rPr>
          <w:sz w:val="24"/>
          <w:szCs w:val="24"/>
          <w:rtl/>
        </w:rPr>
      </w:pPr>
      <w:r>
        <w:rPr>
          <w:rFonts w:hint="cs"/>
          <w:sz w:val="24"/>
          <w:szCs w:val="24"/>
          <w:rtl/>
        </w:rPr>
        <w:t>א</w:t>
      </w:r>
      <w:r w:rsidRPr="00BA2459">
        <w:rPr>
          <w:rFonts w:hint="cs"/>
          <w:sz w:val="24"/>
          <w:szCs w:val="24"/>
          <w:rtl/>
        </w:rPr>
        <w:t>ו</w:t>
      </w:r>
      <w:r>
        <w:rPr>
          <w:rFonts w:hint="cs"/>
          <w:sz w:val="24"/>
          <w:szCs w:val="24"/>
          <w:rtl/>
        </w:rPr>
        <w:t xml:space="preserve">לי </w:t>
      </w:r>
      <w:r w:rsidRPr="00BA2459">
        <w:rPr>
          <w:rFonts w:hint="cs"/>
          <w:sz w:val="24"/>
          <w:szCs w:val="24"/>
          <w:rtl/>
        </w:rPr>
        <w:t>לכן מוסיף הכתוב ו</w:t>
      </w:r>
      <w:r w:rsidR="0046773E">
        <w:rPr>
          <w:rFonts w:hint="cs"/>
          <w:sz w:val="24"/>
          <w:szCs w:val="24"/>
          <w:rtl/>
        </w:rPr>
        <w:t>מדגיש:</w:t>
      </w:r>
      <w:r w:rsidRPr="00BA2459">
        <w:rPr>
          <w:rFonts w:hint="cs"/>
          <w:sz w:val="24"/>
          <w:szCs w:val="24"/>
          <w:rtl/>
        </w:rPr>
        <w:t xml:space="preserve"> "בלתי לה' לבדו"</w:t>
      </w:r>
      <w:r w:rsidR="006A153B">
        <w:rPr>
          <w:rFonts w:hint="cs"/>
          <w:sz w:val="24"/>
          <w:szCs w:val="24"/>
          <w:rtl/>
        </w:rPr>
        <w:t xml:space="preserve">, ומעין זה </w:t>
      </w:r>
      <w:r w:rsidRPr="00BA2459">
        <w:rPr>
          <w:rFonts w:hint="cs"/>
          <w:sz w:val="24"/>
          <w:szCs w:val="24"/>
          <w:rtl/>
        </w:rPr>
        <w:t>פירש שם רמב"ן.</w:t>
      </w:r>
      <w:r w:rsidRPr="00BA2459">
        <w:rPr>
          <w:rStyle w:val="FootnoteReference"/>
          <w:sz w:val="24"/>
          <w:szCs w:val="24"/>
          <w:rtl/>
        </w:rPr>
        <w:footnoteReference w:id="9"/>
      </w:r>
    </w:p>
    <w:p w:rsidR="006A153B" w:rsidRDefault="006A153B" w:rsidP="00E106FA">
      <w:pPr>
        <w:rPr>
          <w:sz w:val="24"/>
          <w:szCs w:val="24"/>
          <w:rtl/>
        </w:rPr>
      </w:pPr>
    </w:p>
    <w:p w:rsidR="00E106FA" w:rsidRPr="00BA2459" w:rsidRDefault="0046773E" w:rsidP="00E106FA">
      <w:pPr>
        <w:rPr>
          <w:sz w:val="24"/>
          <w:szCs w:val="24"/>
          <w:rtl/>
        </w:rPr>
      </w:pPr>
      <w:r>
        <w:rPr>
          <w:rFonts w:hint="cs"/>
          <w:sz w:val="24"/>
          <w:szCs w:val="24"/>
          <w:rtl/>
        </w:rPr>
        <w:t xml:space="preserve">דבר מפליא </w:t>
      </w:r>
      <w:r w:rsidR="002E1DDC">
        <w:rPr>
          <w:rFonts w:hint="cs"/>
          <w:sz w:val="24"/>
          <w:szCs w:val="24"/>
          <w:rtl/>
        </w:rPr>
        <w:t>מופיע ב</w:t>
      </w:r>
      <w:r w:rsidR="00E106FA" w:rsidRPr="00BA2459">
        <w:rPr>
          <w:rFonts w:hint="cs"/>
          <w:sz w:val="24"/>
          <w:szCs w:val="24"/>
          <w:rtl/>
        </w:rPr>
        <w:t>פסוקי ספר דברים בתחילת פרשת 'שופטים' (ט"ז</w:t>
      </w:r>
      <w:r w:rsidR="002E1DDC">
        <w:rPr>
          <w:rFonts w:hint="cs"/>
          <w:sz w:val="24"/>
          <w:szCs w:val="24"/>
          <w:rtl/>
        </w:rPr>
        <w:t>,</w:t>
      </w:r>
      <w:r w:rsidR="00E106FA" w:rsidRPr="00BA2459">
        <w:rPr>
          <w:rFonts w:hint="cs"/>
          <w:sz w:val="24"/>
          <w:szCs w:val="24"/>
          <w:rtl/>
        </w:rPr>
        <w:t xml:space="preserve"> י</w:t>
      </w:r>
      <w:r w:rsidR="002E1DDC">
        <w:rPr>
          <w:rFonts w:hint="cs"/>
          <w:sz w:val="24"/>
          <w:szCs w:val="24"/>
          <w:rtl/>
        </w:rPr>
        <w:t>"</w:t>
      </w:r>
      <w:r w:rsidR="00E106FA" w:rsidRPr="00BA2459">
        <w:rPr>
          <w:rFonts w:hint="cs"/>
          <w:sz w:val="24"/>
          <w:szCs w:val="24"/>
          <w:rtl/>
        </w:rPr>
        <w:t>ח</w:t>
      </w:r>
      <w:r w:rsidR="002E1DDC">
        <w:rPr>
          <w:rFonts w:hint="cs"/>
          <w:sz w:val="24"/>
          <w:szCs w:val="24"/>
          <w:rtl/>
        </w:rPr>
        <w:t xml:space="preserve"> עד </w:t>
      </w:r>
      <w:r w:rsidR="00E106FA" w:rsidRPr="00BA2459">
        <w:rPr>
          <w:rFonts w:hint="cs"/>
          <w:sz w:val="24"/>
          <w:szCs w:val="24"/>
          <w:rtl/>
        </w:rPr>
        <w:t>י"ז</w:t>
      </w:r>
      <w:r w:rsidR="002E1DDC">
        <w:rPr>
          <w:rFonts w:hint="cs"/>
          <w:sz w:val="24"/>
          <w:szCs w:val="24"/>
          <w:rtl/>
        </w:rPr>
        <w:t>,</w:t>
      </w:r>
      <w:r w:rsidR="00E106FA" w:rsidRPr="00BA2459">
        <w:rPr>
          <w:rFonts w:hint="cs"/>
          <w:sz w:val="24"/>
          <w:szCs w:val="24"/>
          <w:rtl/>
        </w:rPr>
        <w:t xml:space="preserve"> א</w:t>
      </w:r>
      <w:r w:rsidR="002E1DDC">
        <w:rPr>
          <w:rFonts w:hint="cs"/>
          <w:sz w:val="24"/>
          <w:szCs w:val="24"/>
          <w:rtl/>
        </w:rPr>
        <w:t>'</w:t>
      </w:r>
      <w:r w:rsidR="00E106FA" w:rsidRPr="00BA2459">
        <w:rPr>
          <w:rFonts w:hint="cs"/>
          <w:sz w:val="24"/>
          <w:szCs w:val="24"/>
          <w:rtl/>
        </w:rPr>
        <w:t>; מיד אחרי מצוות העלייה לרגלים אל "המקום אשר יבחר ה'")</w:t>
      </w:r>
      <w:r w:rsidR="002E1DDC">
        <w:rPr>
          <w:rFonts w:hint="cs"/>
          <w:sz w:val="24"/>
          <w:szCs w:val="24"/>
          <w:rtl/>
        </w:rPr>
        <w:t>.</w:t>
      </w:r>
      <w:r w:rsidR="00E106FA" w:rsidRPr="00BA2459">
        <w:rPr>
          <w:rFonts w:hint="cs"/>
          <w:sz w:val="24"/>
          <w:szCs w:val="24"/>
          <w:rtl/>
        </w:rPr>
        <w:t xml:space="preserve"> </w:t>
      </w:r>
      <w:r w:rsidR="002E1DDC">
        <w:rPr>
          <w:rFonts w:hint="cs"/>
          <w:sz w:val="24"/>
          <w:szCs w:val="24"/>
          <w:rtl/>
        </w:rPr>
        <w:t xml:space="preserve">במקום זה כלולים </w:t>
      </w:r>
      <w:r w:rsidR="00E106FA" w:rsidRPr="00BA2459">
        <w:rPr>
          <w:rFonts w:hint="cs"/>
          <w:sz w:val="24"/>
          <w:szCs w:val="24"/>
          <w:rtl/>
        </w:rPr>
        <w:t>יחד מצוות משפט ו</w:t>
      </w:r>
      <w:r w:rsidR="00E106FA">
        <w:rPr>
          <w:rFonts w:hint="cs"/>
          <w:sz w:val="24"/>
          <w:szCs w:val="24"/>
          <w:rtl/>
        </w:rPr>
        <w:t xml:space="preserve">גם </w:t>
      </w:r>
      <w:r w:rsidR="002E1DDC">
        <w:rPr>
          <w:rFonts w:hint="cs"/>
          <w:sz w:val="24"/>
          <w:szCs w:val="24"/>
          <w:rtl/>
        </w:rPr>
        <w:t>חוקי הקרבה</w:t>
      </w:r>
      <w:r w:rsidR="00E106FA" w:rsidRPr="00BA2459">
        <w:rPr>
          <w:rFonts w:hint="cs"/>
          <w:sz w:val="24"/>
          <w:szCs w:val="24"/>
          <w:rtl/>
        </w:rPr>
        <w:t xml:space="preserve"> "בכל שעריך", </w:t>
      </w:r>
      <w:r w:rsidR="00E106FA">
        <w:rPr>
          <w:rFonts w:hint="cs"/>
          <w:sz w:val="24"/>
          <w:szCs w:val="24"/>
          <w:rtl/>
        </w:rPr>
        <w:t>כי רק</w:t>
      </w:r>
      <w:r w:rsidR="00E106FA" w:rsidRPr="00BA2459">
        <w:rPr>
          <w:rFonts w:hint="cs"/>
          <w:sz w:val="24"/>
          <w:szCs w:val="24"/>
          <w:rtl/>
        </w:rPr>
        <w:t xml:space="preserve"> המשפט העליון הוא במקום "אשר יבחר  ה'  א-</w:t>
      </w:r>
      <w:proofErr w:type="spellStart"/>
      <w:r w:rsidR="00E106FA" w:rsidRPr="00BA2459">
        <w:rPr>
          <w:rFonts w:hint="cs"/>
          <w:sz w:val="24"/>
          <w:szCs w:val="24"/>
          <w:rtl/>
        </w:rPr>
        <w:t>להיך</w:t>
      </w:r>
      <w:proofErr w:type="spellEnd"/>
      <w:r w:rsidR="00E106FA" w:rsidRPr="00BA2459">
        <w:rPr>
          <w:rFonts w:hint="cs"/>
          <w:sz w:val="24"/>
          <w:szCs w:val="24"/>
          <w:rtl/>
        </w:rPr>
        <w:t xml:space="preserve"> בו"</w:t>
      </w:r>
      <w:r w:rsidR="002E1DDC">
        <w:rPr>
          <w:rFonts w:hint="cs"/>
          <w:sz w:val="24"/>
          <w:szCs w:val="24"/>
          <w:rtl/>
        </w:rPr>
        <w:t>:</w:t>
      </w:r>
    </w:p>
    <w:p w:rsidR="00E106FA" w:rsidRPr="002E1DDC" w:rsidRDefault="002E1DDC" w:rsidP="002E1DDC">
      <w:pPr>
        <w:pStyle w:val="1"/>
        <w:tabs>
          <w:tab w:val="clear" w:pos="4621"/>
          <w:tab w:val="right" w:pos="4530"/>
        </w:tabs>
        <w:spacing w:after="0"/>
        <w:ind w:left="390" w:right="90"/>
        <w:rPr>
          <w:sz w:val="24"/>
          <w:szCs w:val="24"/>
          <w:rtl/>
        </w:rPr>
      </w:pPr>
      <w:r w:rsidRPr="002E1DDC">
        <w:rPr>
          <w:rFonts w:hint="cs"/>
          <w:sz w:val="24"/>
          <w:szCs w:val="24"/>
          <w:rtl/>
        </w:rPr>
        <w:t>"</w:t>
      </w:r>
      <w:r w:rsidR="00E106FA" w:rsidRPr="002E1DDC">
        <w:rPr>
          <w:rFonts w:hint="cs"/>
          <w:sz w:val="24"/>
          <w:szCs w:val="24"/>
          <w:rtl/>
        </w:rPr>
        <w:t xml:space="preserve">שֹׁפְטִים וְשֹׁטְרִים, תִּתֶּן לְךָ בְּכָל שְׁעָרֶיךָ, אֲשֶׁר ה' </w:t>
      </w:r>
      <w:proofErr w:type="spellStart"/>
      <w:r w:rsidR="00E106FA" w:rsidRPr="002E1DDC">
        <w:rPr>
          <w:rFonts w:hint="cs"/>
          <w:sz w:val="24"/>
          <w:szCs w:val="24"/>
          <w:rtl/>
        </w:rPr>
        <w:t>אֱ-לֹהֶיך</w:t>
      </w:r>
      <w:proofErr w:type="spellEnd"/>
      <w:r w:rsidR="00E106FA" w:rsidRPr="002E1DDC">
        <w:rPr>
          <w:rFonts w:hint="cs"/>
          <w:sz w:val="24"/>
          <w:szCs w:val="24"/>
          <w:rtl/>
        </w:rPr>
        <w:t>ָ</w:t>
      </w:r>
      <w:r w:rsidR="00E106FA" w:rsidRPr="00BA2459">
        <w:rPr>
          <w:rFonts w:hint="cs"/>
          <w:sz w:val="24"/>
          <w:szCs w:val="24"/>
          <w:rtl/>
        </w:rPr>
        <w:t xml:space="preserve"> </w:t>
      </w:r>
      <w:r w:rsidR="00E106FA" w:rsidRPr="002E1DDC">
        <w:rPr>
          <w:rFonts w:hint="cs"/>
          <w:sz w:val="24"/>
          <w:szCs w:val="24"/>
          <w:rtl/>
        </w:rPr>
        <w:t>נֹתֵן לְךָ, לִשְׁבָטֶיךָ; וְשָׁפְטוּ אֶת</w:t>
      </w:r>
      <w:r w:rsidR="00E106FA" w:rsidRPr="002E1DDC">
        <w:rPr>
          <w:rFonts w:hint="cs"/>
          <w:sz w:val="24"/>
          <w:szCs w:val="24"/>
        </w:rPr>
        <w:t xml:space="preserve"> </w:t>
      </w:r>
      <w:r w:rsidR="00E106FA" w:rsidRPr="002E1DDC">
        <w:rPr>
          <w:rFonts w:hint="cs"/>
          <w:sz w:val="24"/>
          <w:szCs w:val="24"/>
          <w:rtl/>
        </w:rPr>
        <w:t>הָעָם, מִשְׁפַּט</w:t>
      </w:r>
      <w:r w:rsidR="00E106FA" w:rsidRPr="002E1DDC">
        <w:rPr>
          <w:rFonts w:hint="cs"/>
          <w:sz w:val="24"/>
          <w:szCs w:val="24"/>
        </w:rPr>
        <w:t xml:space="preserve"> </w:t>
      </w:r>
      <w:r>
        <w:rPr>
          <w:rFonts w:hint="cs"/>
          <w:sz w:val="24"/>
          <w:szCs w:val="24"/>
          <w:rtl/>
        </w:rPr>
        <w:t>צֶדֶק:</w:t>
      </w:r>
      <w:r w:rsidR="00E106FA" w:rsidRPr="002E1DDC">
        <w:rPr>
          <w:rFonts w:hint="cs"/>
          <w:sz w:val="24"/>
          <w:szCs w:val="24"/>
          <w:rtl/>
        </w:rPr>
        <w:t> </w:t>
      </w:r>
      <w:bookmarkStart w:id="1" w:name="19"/>
      <w:bookmarkEnd w:id="1"/>
      <w:r w:rsidR="00E106FA" w:rsidRPr="002E1DDC">
        <w:rPr>
          <w:rFonts w:hint="cs"/>
          <w:sz w:val="24"/>
          <w:szCs w:val="24"/>
          <w:rtl/>
        </w:rPr>
        <w:t>לֹא</w:t>
      </w:r>
      <w:r w:rsidR="00E106FA" w:rsidRPr="002E1DDC">
        <w:rPr>
          <w:rFonts w:hint="cs"/>
          <w:sz w:val="24"/>
          <w:szCs w:val="24"/>
        </w:rPr>
        <w:t xml:space="preserve"> </w:t>
      </w:r>
      <w:r w:rsidR="00E106FA" w:rsidRPr="002E1DDC">
        <w:rPr>
          <w:rFonts w:hint="cs"/>
          <w:sz w:val="24"/>
          <w:szCs w:val="24"/>
          <w:rtl/>
        </w:rPr>
        <w:t>תַטֶּה</w:t>
      </w:r>
      <w:r>
        <w:rPr>
          <w:rFonts w:hint="cs"/>
          <w:sz w:val="24"/>
          <w:szCs w:val="24"/>
          <w:rtl/>
        </w:rPr>
        <w:t xml:space="preserve"> מִשְׁפָּט, לֹא תַכִּיר פָּנִים</w:t>
      </w:r>
      <w:r w:rsidR="00E106FA" w:rsidRPr="002E1DDC">
        <w:rPr>
          <w:rFonts w:hint="cs"/>
          <w:sz w:val="24"/>
          <w:szCs w:val="24"/>
          <w:rtl/>
        </w:rPr>
        <w:t xml:space="preserve"> וְלֹא</w:t>
      </w:r>
      <w:r w:rsidR="00E106FA" w:rsidRPr="002E1DDC">
        <w:rPr>
          <w:rFonts w:hint="cs"/>
          <w:sz w:val="24"/>
          <w:szCs w:val="24"/>
        </w:rPr>
        <w:t xml:space="preserve"> </w:t>
      </w:r>
      <w:proofErr w:type="spellStart"/>
      <w:r w:rsidR="00E106FA" w:rsidRPr="002E1DDC">
        <w:rPr>
          <w:rFonts w:hint="cs"/>
          <w:sz w:val="24"/>
          <w:szCs w:val="24"/>
          <w:rtl/>
        </w:rPr>
        <w:t>תִקַּח</w:t>
      </w:r>
      <w:proofErr w:type="spellEnd"/>
      <w:r w:rsidR="00E106FA" w:rsidRPr="002E1DDC">
        <w:rPr>
          <w:rFonts w:hint="cs"/>
          <w:sz w:val="24"/>
          <w:szCs w:val="24"/>
          <w:rtl/>
        </w:rPr>
        <w:t xml:space="preserve"> שֹׁחַד, כִּי </w:t>
      </w:r>
      <w:proofErr w:type="spellStart"/>
      <w:r w:rsidR="00E106FA" w:rsidRPr="002E1DDC">
        <w:rPr>
          <w:rFonts w:hint="cs"/>
          <w:sz w:val="24"/>
          <w:szCs w:val="24"/>
          <w:rtl/>
        </w:rPr>
        <w:t>הַשֹּׁחַד</w:t>
      </w:r>
      <w:proofErr w:type="spellEnd"/>
      <w:r w:rsidR="00E106FA" w:rsidRPr="002E1DDC">
        <w:rPr>
          <w:rFonts w:hint="cs"/>
          <w:sz w:val="24"/>
          <w:szCs w:val="24"/>
          <w:rtl/>
        </w:rPr>
        <w:t xml:space="preserve"> </w:t>
      </w:r>
      <w:proofErr w:type="spellStart"/>
      <w:r w:rsidR="00E106FA" w:rsidRPr="002E1DDC">
        <w:rPr>
          <w:rFonts w:hint="cs"/>
          <w:sz w:val="24"/>
          <w:szCs w:val="24"/>
          <w:rtl/>
        </w:rPr>
        <w:t>יְעַוֵּר</w:t>
      </w:r>
      <w:proofErr w:type="spellEnd"/>
      <w:r w:rsidR="00E106FA" w:rsidRPr="002E1DDC">
        <w:rPr>
          <w:rFonts w:hint="cs"/>
          <w:sz w:val="24"/>
          <w:szCs w:val="24"/>
          <w:rtl/>
        </w:rPr>
        <w:t xml:space="preserve"> עֵינֵי חֲכָמִי</w:t>
      </w:r>
      <w:r>
        <w:rPr>
          <w:rFonts w:hint="cs"/>
          <w:sz w:val="24"/>
          <w:szCs w:val="24"/>
          <w:rtl/>
        </w:rPr>
        <w:t>ם, וִיסַלֵּף דִּבְרֵי צַדִּיקִם:</w:t>
      </w:r>
      <w:r w:rsidR="00E106FA" w:rsidRPr="002E1DDC">
        <w:rPr>
          <w:rFonts w:hint="cs"/>
          <w:sz w:val="24"/>
          <w:szCs w:val="24"/>
          <w:rtl/>
        </w:rPr>
        <w:t> </w:t>
      </w:r>
      <w:bookmarkStart w:id="2" w:name="20"/>
      <w:bookmarkEnd w:id="2"/>
      <w:r w:rsidR="00E106FA" w:rsidRPr="002E1DDC">
        <w:rPr>
          <w:rFonts w:hint="cs"/>
          <w:sz w:val="24"/>
          <w:szCs w:val="24"/>
          <w:rtl/>
        </w:rPr>
        <w:t xml:space="preserve">צֶדֶק </w:t>
      </w:r>
      <w:proofErr w:type="spellStart"/>
      <w:r w:rsidR="00E106FA" w:rsidRPr="002E1DDC">
        <w:rPr>
          <w:rFonts w:hint="cs"/>
          <w:sz w:val="24"/>
          <w:szCs w:val="24"/>
          <w:rtl/>
        </w:rPr>
        <w:t>צֶדֶק</w:t>
      </w:r>
      <w:proofErr w:type="spellEnd"/>
      <w:r w:rsidR="00E106FA" w:rsidRPr="002E1DDC">
        <w:rPr>
          <w:rFonts w:hint="cs"/>
          <w:sz w:val="24"/>
          <w:szCs w:val="24"/>
          <w:rtl/>
        </w:rPr>
        <w:t xml:space="preserve">  </w:t>
      </w:r>
      <w:proofErr w:type="spellStart"/>
      <w:r w:rsidR="00E106FA" w:rsidRPr="002E1DDC">
        <w:rPr>
          <w:rFonts w:hint="cs"/>
          <w:sz w:val="24"/>
          <w:szCs w:val="24"/>
          <w:rtl/>
        </w:rPr>
        <w:t>תִּרְדֹּף</w:t>
      </w:r>
      <w:proofErr w:type="spellEnd"/>
      <w:r w:rsidR="00E106FA" w:rsidRPr="002E1DDC">
        <w:rPr>
          <w:rFonts w:hint="cs"/>
          <w:sz w:val="24"/>
          <w:szCs w:val="24"/>
          <w:rtl/>
        </w:rPr>
        <w:t>, לְמַעַן תִּחְיֶה וְיָרַשְׁתָּ אֶת</w:t>
      </w:r>
      <w:r w:rsidR="00E106FA" w:rsidRPr="002E1DDC">
        <w:rPr>
          <w:rFonts w:hint="cs"/>
          <w:sz w:val="24"/>
          <w:szCs w:val="24"/>
        </w:rPr>
        <w:t xml:space="preserve"> </w:t>
      </w:r>
      <w:r w:rsidR="00E106FA" w:rsidRPr="002E1DDC">
        <w:rPr>
          <w:rFonts w:hint="cs"/>
          <w:sz w:val="24"/>
          <w:szCs w:val="24"/>
          <w:rtl/>
        </w:rPr>
        <w:t xml:space="preserve">הָאָרֶץ, אֲשֶׁר ה' </w:t>
      </w:r>
      <w:proofErr w:type="spellStart"/>
      <w:r w:rsidR="00E106FA" w:rsidRPr="002E1DDC">
        <w:rPr>
          <w:rFonts w:hint="cs"/>
          <w:sz w:val="24"/>
          <w:szCs w:val="24"/>
          <w:rtl/>
        </w:rPr>
        <w:t>אֱ-לֹהֶיך</w:t>
      </w:r>
      <w:proofErr w:type="spellEnd"/>
      <w:r w:rsidR="00E106FA" w:rsidRPr="002E1DDC">
        <w:rPr>
          <w:rFonts w:hint="cs"/>
          <w:sz w:val="24"/>
          <w:szCs w:val="24"/>
          <w:rtl/>
        </w:rPr>
        <w:t>ָ נֹתֵן לָךְ</w:t>
      </w:r>
      <w:bookmarkStart w:id="3" w:name="21"/>
      <w:bookmarkEnd w:id="3"/>
      <w:r>
        <w:rPr>
          <w:rFonts w:hint="cs"/>
          <w:sz w:val="24"/>
          <w:szCs w:val="24"/>
          <w:rtl/>
        </w:rPr>
        <w:t>:</w:t>
      </w:r>
      <w:r w:rsidRPr="002E1DDC">
        <w:rPr>
          <w:rFonts w:hint="cs"/>
          <w:sz w:val="24"/>
          <w:szCs w:val="24"/>
          <w:rtl/>
        </w:rPr>
        <w:t xml:space="preserve"> </w:t>
      </w:r>
      <w:r w:rsidR="00E106FA" w:rsidRPr="002E1DDC">
        <w:rPr>
          <w:rFonts w:hint="cs"/>
          <w:sz w:val="24"/>
          <w:szCs w:val="24"/>
          <w:rtl/>
        </w:rPr>
        <w:t>לֹא</w:t>
      </w:r>
      <w:r w:rsidR="00E106FA" w:rsidRPr="002E1DDC">
        <w:rPr>
          <w:rFonts w:hint="cs"/>
          <w:sz w:val="24"/>
          <w:szCs w:val="24"/>
        </w:rPr>
        <w:t xml:space="preserve"> </w:t>
      </w:r>
      <w:proofErr w:type="spellStart"/>
      <w:r w:rsidR="00E106FA" w:rsidRPr="002E1DDC">
        <w:rPr>
          <w:rFonts w:hint="cs"/>
          <w:sz w:val="24"/>
          <w:szCs w:val="24"/>
          <w:rtl/>
        </w:rPr>
        <w:t>תִטַּע</w:t>
      </w:r>
      <w:proofErr w:type="spellEnd"/>
      <w:r w:rsidR="00E106FA" w:rsidRPr="002E1DDC">
        <w:rPr>
          <w:rFonts w:hint="cs"/>
          <w:sz w:val="24"/>
          <w:szCs w:val="24"/>
          <w:rtl/>
        </w:rPr>
        <w:t xml:space="preserve"> לְךָ אֲש</w:t>
      </w:r>
      <w:r>
        <w:rPr>
          <w:rFonts w:hint="cs"/>
          <w:sz w:val="24"/>
          <w:szCs w:val="24"/>
          <w:rtl/>
        </w:rPr>
        <w:t>ֵׁרָה, כָּל-עֵץ, אֵצֶל מִזְבַּח</w:t>
      </w:r>
      <w:r w:rsidR="00E106FA" w:rsidRPr="002E1DDC">
        <w:rPr>
          <w:rFonts w:hint="cs"/>
          <w:sz w:val="24"/>
          <w:szCs w:val="24"/>
          <w:rtl/>
        </w:rPr>
        <w:t xml:space="preserve"> ה' </w:t>
      </w:r>
      <w:proofErr w:type="spellStart"/>
      <w:r w:rsidR="00E106FA" w:rsidRPr="002E1DDC">
        <w:rPr>
          <w:rFonts w:hint="cs"/>
          <w:sz w:val="24"/>
          <w:szCs w:val="24"/>
          <w:rtl/>
        </w:rPr>
        <w:t>אֱ-לֹהֶיך</w:t>
      </w:r>
      <w:proofErr w:type="spellEnd"/>
      <w:r w:rsidR="00E106FA" w:rsidRPr="002E1DDC">
        <w:rPr>
          <w:rFonts w:hint="cs"/>
          <w:sz w:val="24"/>
          <w:szCs w:val="24"/>
          <w:rtl/>
        </w:rPr>
        <w:t>ָ אֲשֶׁר תַּעֲשֶׂה</w:t>
      </w:r>
      <w:r w:rsidR="00E106FA" w:rsidRPr="002E1DDC">
        <w:rPr>
          <w:rFonts w:hint="cs"/>
          <w:sz w:val="24"/>
          <w:szCs w:val="24"/>
        </w:rPr>
        <w:t xml:space="preserve"> </w:t>
      </w:r>
      <w:r w:rsidR="00E106FA" w:rsidRPr="002E1DDC">
        <w:rPr>
          <w:rFonts w:hint="cs"/>
          <w:sz w:val="24"/>
          <w:szCs w:val="24"/>
          <w:rtl/>
        </w:rPr>
        <w:lastRenderedPageBreak/>
        <w:t>לָּךְ</w:t>
      </w:r>
      <w:bookmarkStart w:id="4" w:name="22"/>
      <w:bookmarkEnd w:id="4"/>
      <w:r>
        <w:rPr>
          <w:rFonts w:hint="cs"/>
          <w:sz w:val="24"/>
          <w:szCs w:val="24"/>
          <w:rtl/>
        </w:rPr>
        <w:t xml:space="preserve">: </w:t>
      </w:r>
      <w:r w:rsidR="00E106FA" w:rsidRPr="002E1DDC">
        <w:rPr>
          <w:rFonts w:hint="cs"/>
          <w:sz w:val="24"/>
          <w:szCs w:val="24"/>
          <w:rtl/>
        </w:rPr>
        <w:t>וְלֹא</w:t>
      </w:r>
      <w:r w:rsidR="00E106FA" w:rsidRPr="002E1DDC">
        <w:rPr>
          <w:rFonts w:hint="cs"/>
          <w:sz w:val="24"/>
          <w:szCs w:val="24"/>
        </w:rPr>
        <w:t xml:space="preserve"> </w:t>
      </w:r>
      <w:r w:rsidR="00E106FA" w:rsidRPr="002E1DDC">
        <w:rPr>
          <w:rFonts w:hint="cs"/>
          <w:sz w:val="24"/>
          <w:szCs w:val="24"/>
          <w:rtl/>
        </w:rPr>
        <w:t xml:space="preserve">תָקִים לְךָ, מַצֵּבָה, אֲשֶׁר שָׂנֵא ה' </w:t>
      </w:r>
      <w:proofErr w:type="spellStart"/>
      <w:r w:rsidR="00E106FA" w:rsidRPr="002E1DDC">
        <w:rPr>
          <w:rFonts w:hint="cs"/>
          <w:sz w:val="24"/>
          <w:szCs w:val="24"/>
          <w:rtl/>
        </w:rPr>
        <w:t>אֱ-לֹהֶיך</w:t>
      </w:r>
      <w:proofErr w:type="spellEnd"/>
      <w:r w:rsidR="00E106FA" w:rsidRPr="002E1DDC">
        <w:rPr>
          <w:rFonts w:hint="cs"/>
          <w:sz w:val="24"/>
          <w:szCs w:val="24"/>
          <w:rtl/>
        </w:rPr>
        <w:t>ָ</w:t>
      </w:r>
      <w:r>
        <w:rPr>
          <w:rFonts w:hint="cs"/>
          <w:sz w:val="24"/>
          <w:szCs w:val="24"/>
          <w:rtl/>
        </w:rPr>
        <w:t xml:space="preserve">: </w:t>
      </w:r>
      <w:r w:rsidR="00E106FA" w:rsidRPr="002E1DDC">
        <w:rPr>
          <w:rFonts w:hint="cs"/>
          <w:sz w:val="24"/>
          <w:szCs w:val="24"/>
          <w:rtl/>
        </w:rPr>
        <w:t>לֹא</w:t>
      </w:r>
      <w:r w:rsidR="00E106FA" w:rsidRPr="002E1DDC">
        <w:rPr>
          <w:rFonts w:hint="cs"/>
          <w:sz w:val="24"/>
          <w:szCs w:val="24"/>
        </w:rPr>
        <w:t xml:space="preserve"> </w:t>
      </w:r>
      <w:r w:rsidR="00E106FA" w:rsidRPr="002E1DDC">
        <w:rPr>
          <w:rFonts w:hint="cs"/>
          <w:sz w:val="24"/>
          <w:szCs w:val="24"/>
          <w:rtl/>
        </w:rPr>
        <w:t xml:space="preserve">תִזְבַּח לַה' </w:t>
      </w:r>
      <w:proofErr w:type="spellStart"/>
      <w:r w:rsidR="00E106FA" w:rsidRPr="002E1DDC">
        <w:rPr>
          <w:rFonts w:hint="cs"/>
          <w:sz w:val="24"/>
          <w:szCs w:val="24"/>
          <w:rtl/>
        </w:rPr>
        <w:t>אֱ-לֹהֶיך</w:t>
      </w:r>
      <w:proofErr w:type="spellEnd"/>
      <w:r w:rsidR="00E106FA" w:rsidRPr="002E1DDC">
        <w:rPr>
          <w:rFonts w:hint="cs"/>
          <w:sz w:val="24"/>
          <w:szCs w:val="24"/>
          <w:rtl/>
        </w:rPr>
        <w:t xml:space="preserve">ָ שׁוֹר וָשֶׂה, אֲשֶׁר יִהְיֶה בוֹ מוּם, כֹּל דָּבָר רָע, כִּי תוֹעֲבַת ה' </w:t>
      </w:r>
      <w:proofErr w:type="spellStart"/>
      <w:r w:rsidR="00E106FA" w:rsidRPr="002E1DDC">
        <w:rPr>
          <w:rFonts w:hint="cs"/>
          <w:sz w:val="24"/>
          <w:szCs w:val="24"/>
          <w:rtl/>
        </w:rPr>
        <w:t>אֱ-לֹהֶיך</w:t>
      </w:r>
      <w:proofErr w:type="spellEnd"/>
      <w:r w:rsidR="00E106FA" w:rsidRPr="002E1DDC">
        <w:rPr>
          <w:rFonts w:hint="cs"/>
          <w:sz w:val="24"/>
          <w:szCs w:val="24"/>
          <w:rtl/>
        </w:rPr>
        <w:t>ָ הוּ</w:t>
      </w:r>
      <w:r w:rsidRPr="002E1DDC">
        <w:rPr>
          <w:rFonts w:hint="cs"/>
          <w:sz w:val="24"/>
          <w:szCs w:val="24"/>
          <w:rtl/>
        </w:rPr>
        <w:t>א"</w:t>
      </w:r>
      <w:r w:rsidRPr="002E1DDC">
        <w:rPr>
          <w:sz w:val="24"/>
          <w:szCs w:val="24"/>
          <w:rtl/>
        </w:rPr>
        <w:tab/>
      </w:r>
      <w:r w:rsidRPr="002E1DDC">
        <w:rPr>
          <w:rFonts w:hint="cs"/>
          <w:sz w:val="24"/>
          <w:szCs w:val="24"/>
          <w:rtl/>
        </w:rPr>
        <w:t>(</w:t>
      </w:r>
      <w:r>
        <w:rPr>
          <w:rFonts w:hint="cs"/>
          <w:sz w:val="24"/>
          <w:szCs w:val="24"/>
          <w:rtl/>
        </w:rPr>
        <w:t xml:space="preserve">דברים </w:t>
      </w:r>
      <w:r w:rsidRPr="002E1DDC">
        <w:rPr>
          <w:rFonts w:hint="cs"/>
          <w:sz w:val="24"/>
          <w:szCs w:val="24"/>
          <w:rtl/>
        </w:rPr>
        <w:t xml:space="preserve"> י"ז, ב'-י"ב)</w:t>
      </w:r>
    </w:p>
    <w:p w:rsidR="00E106FA" w:rsidRPr="00BA2459" w:rsidRDefault="00E106FA" w:rsidP="00E106FA">
      <w:pPr>
        <w:rPr>
          <w:sz w:val="24"/>
          <w:szCs w:val="24"/>
          <w:rtl/>
        </w:rPr>
      </w:pPr>
      <w:r w:rsidRPr="00BA2459">
        <w:rPr>
          <w:rFonts w:hint="cs"/>
          <w:sz w:val="24"/>
          <w:szCs w:val="24"/>
          <w:rtl/>
        </w:rPr>
        <w:t>בפסוקים אלה מדובר במפורש על מזבח</w:t>
      </w:r>
      <w:r>
        <w:rPr>
          <w:rFonts w:hint="cs"/>
          <w:sz w:val="24"/>
          <w:szCs w:val="24"/>
          <w:rtl/>
        </w:rPr>
        <w:t xml:space="preserve"> ל</w:t>
      </w:r>
      <w:r w:rsidR="002E1DDC">
        <w:rPr>
          <w:rFonts w:hint="cs"/>
          <w:sz w:val="24"/>
          <w:szCs w:val="24"/>
          <w:rtl/>
        </w:rPr>
        <w:t>-</w:t>
      </w:r>
      <w:r>
        <w:rPr>
          <w:rFonts w:hint="cs"/>
          <w:sz w:val="24"/>
          <w:szCs w:val="24"/>
          <w:rtl/>
        </w:rPr>
        <w:t>ה'</w:t>
      </w:r>
      <w:r w:rsidRPr="00BA2459">
        <w:rPr>
          <w:rFonts w:hint="cs"/>
          <w:sz w:val="24"/>
          <w:szCs w:val="24"/>
          <w:rtl/>
        </w:rPr>
        <w:t xml:space="preserve"> "אשר תעשה לך", </w:t>
      </w:r>
      <w:r w:rsidR="002E1DDC">
        <w:rPr>
          <w:rFonts w:hint="cs"/>
          <w:sz w:val="24"/>
          <w:szCs w:val="24"/>
          <w:rtl/>
        </w:rPr>
        <w:t>ולא כתוב שם "</w:t>
      </w:r>
      <w:r>
        <w:rPr>
          <w:rFonts w:hint="cs"/>
          <w:sz w:val="24"/>
          <w:szCs w:val="24"/>
          <w:rtl/>
        </w:rPr>
        <w:t xml:space="preserve">אשר </w:t>
      </w:r>
      <w:r w:rsidR="002E1DDC">
        <w:rPr>
          <w:rFonts w:hint="cs"/>
          <w:sz w:val="24"/>
          <w:szCs w:val="24"/>
          <w:rtl/>
        </w:rPr>
        <w:t>יבחר ה' בו",</w:t>
      </w:r>
      <w:r>
        <w:rPr>
          <w:rFonts w:hint="cs"/>
          <w:sz w:val="24"/>
          <w:szCs w:val="24"/>
          <w:rtl/>
        </w:rPr>
        <w:t xml:space="preserve"> אבל הוא ע</w:t>
      </w:r>
      <w:r w:rsidRPr="00BA2459">
        <w:rPr>
          <w:rFonts w:hint="cs"/>
          <w:sz w:val="24"/>
          <w:szCs w:val="24"/>
          <w:rtl/>
        </w:rPr>
        <w:t>ל</w:t>
      </w:r>
      <w:r>
        <w:rPr>
          <w:rFonts w:hint="cs"/>
          <w:sz w:val="24"/>
          <w:szCs w:val="24"/>
          <w:rtl/>
        </w:rPr>
        <w:t xml:space="preserve"> </w:t>
      </w:r>
      <w:r w:rsidR="002E1DDC">
        <w:rPr>
          <w:rFonts w:hint="cs"/>
          <w:sz w:val="24"/>
          <w:szCs w:val="24"/>
          <w:rtl/>
        </w:rPr>
        <w:t>יד השופטים "בכל שעריך".</w:t>
      </w:r>
      <w:r w:rsidRPr="00BA2459">
        <w:rPr>
          <w:rFonts w:hint="cs"/>
          <w:sz w:val="24"/>
          <w:szCs w:val="24"/>
          <w:rtl/>
        </w:rPr>
        <w:t xml:space="preserve"> אלא</w:t>
      </w:r>
      <w:r w:rsidR="002E1DDC">
        <w:rPr>
          <w:rFonts w:hint="cs"/>
          <w:sz w:val="24"/>
          <w:szCs w:val="24"/>
          <w:rtl/>
        </w:rPr>
        <w:t>,</w:t>
      </w:r>
      <w:r w:rsidRPr="00BA2459">
        <w:rPr>
          <w:rFonts w:hint="cs"/>
          <w:sz w:val="24"/>
          <w:szCs w:val="24"/>
          <w:rtl/>
        </w:rPr>
        <w:t xml:space="preserve"> שאסור לטעת שם אשרה, </w:t>
      </w:r>
      <w:r>
        <w:rPr>
          <w:rFonts w:hint="cs"/>
          <w:sz w:val="24"/>
          <w:szCs w:val="24"/>
          <w:rtl/>
        </w:rPr>
        <w:t>ו</w:t>
      </w:r>
      <w:r w:rsidRPr="00BA2459">
        <w:rPr>
          <w:rFonts w:hint="cs"/>
          <w:sz w:val="24"/>
          <w:szCs w:val="24"/>
          <w:rtl/>
        </w:rPr>
        <w:t>אסור להקים מצבה, ו</w:t>
      </w:r>
      <w:r>
        <w:rPr>
          <w:rFonts w:hint="cs"/>
          <w:sz w:val="24"/>
          <w:szCs w:val="24"/>
          <w:rtl/>
        </w:rPr>
        <w:t xml:space="preserve">גם </w:t>
      </w:r>
      <w:r w:rsidRPr="00BA2459">
        <w:rPr>
          <w:rFonts w:hint="cs"/>
          <w:sz w:val="24"/>
          <w:szCs w:val="24"/>
          <w:rtl/>
        </w:rPr>
        <w:t>אסור להקריב</w:t>
      </w:r>
      <w:r>
        <w:rPr>
          <w:rFonts w:hint="cs"/>
          <w:sz w:val="24"/>
          <w:szCs w:val="24"/>
          <w:rtl/>
        </w:rPr>
        <w:t xml:space="preserve"> קרבן שיש בו</w:t>
      </w:r>
      <w:r w:rsidRPr="00BA2459">
        <w:rPr>
          <w:rFonts w:hint="cs"/>
          <w:sz w:val="24"/>
          <w:szCs w:val="24"/>
          <w:rtl/>
        </w:rPr>
        <w:t xml:space="preserve"> מום.</w:t>
      </w:r>
    </w:p>
    <w:p w:rsidR="00E106FA" w:rsidRPr="00BA2459" w:rsidRDefault="00E106FA" w:rsidP="00E106FA">
      <w:pPr>
        <w:rPr>
          <w:sz w:val="24"/>
          <w:szCs w:val="24"/>
          <w:rtl/>
        </w:rPr>
      </w:pPr>
      <w:r w:rsidRPr="00BA2459">
        <w:rPr>
          <w:rFonts w:hint="cs"/>
          <w:sz w:val="24"/>
          <w:szCs w:val="24"/>
          <w:rtl/>
        </w:rPr>
        <w:t>בהמשך הפרשיות, אחרי חוקי מזבח והקרבה, חוזר הכתוב לעניין המשפט, עם הציווי על העלייה "אל המקום אשר יבחר ה'</w:t>
      </w:r>
      <w:r>
        <w:rPr>
          <w:rFonts w:hint="cs"/>
          <w:sz w:val="24"/>
          <w:szCs w:val="24"/>
          <w:rtl/>
        </w:rPr>
        <w:t>...</w:t>
      </w:r>
      <w:r w:rsidRPr="00BA2459">
        <w:rPr>
          <w:rFonts w:hint="cs"/>
          <w:sz w:val="24"/>
          <w:szCs w:val="24"/>
          <w:rtl/>
        </w:rPr>
        <w:t>"</w:t>
      </w:r>
      <w:r>
        <w:rPr>
          <w:rFonts w:hint="cs"/>
          <w:sz w:val="24"/>
          <w:szCs w:val="24"/>
          <w:rtl/>
        </w:rPr>
        <w:t>, אל</w:t>
      </w:r>
      <w:r w:rsidRPr="00BA2459">
        <w:rPr>
          <w:rFonts w:hint="cs"/>
          <w:sz w:val="24"/>
          <w:szCs w:val="24"/>
          <w:rtl/>
        </w:rPr>
        <w:t xml:space="preserve"> מקום "הכהן" </w:t>
      </w:r>
      <w:proofErr w:type="spellStart"/>
      <w:r w:rsidRPr="00BA2459">
        <w:rPr>
          <w:rFonts w:hint="cs"/>
          <w:sz w:val="24"/>
          <w:szCs w:val="24"/>
          <w:rtl/>
        </w:rPr>
        <w:t>ו"השֹפט</w:t>
      </w:r>
      <w:proofErr w:type="spellEnd"/>
      <w:r w:rsidRPr="00BA2459">
        <w:rPr>
          <w:rFonts w:hint="cs"/>
          <w:sz w:val="24"/>
          <w:szCs w:val="24"/>
          <w:rtl/>
        </w:rPr>
        <w:t xml:space="preserve"> אשר יהיה בימים ההם". החזרה אל המשפט מוכיחה את הקשר בין מקום ההקרבה</w:t>
      </w:r>
      <w:r w:rsidR="002E1DDC">
        <w:rPr>
          <w:rFonts w:hint="cs"/>
          <w:sz w:val="24"/>
          <w:szCs w:val="24"/>
          <w:rtl/>
        </w:rPr>
        <w:t xml:space="preserve"> </w:t>
      </w:r>
      <w:proofErr w:type="spellStart"/>
      <w:r w:rsidR="002E1DDC">
        <w:rPr>
          <w:rFonts w:hint="cs"/>
          <w:sz w:val="24"/>
          <w:szCs w:val="24"/>
          <w:rtl/>
        </w:rPr>
        <w:t>במזב</w:t>
      </w:r>
      <w:proofErr w:type="spellEnd"/>
      <w:r>
        <w:rPr>
          <w:rFonts w:hint="cs"/>
          <w:sz w:val="24"/>
          <w:szCs w:val="24"/>
          <w:rtl/>
        </w:rPr>
        <w:t xml:space="preserve">, לבין </w:t>
      </w:r>
      <w:r w:rsidRPr="00BA2459">
        <w:rPr>
          <w:rFonts w:hint="cs"/>
          <w:sz w:val="24"/>
          <w:szCs w:val="24"/>
          <w:rtl/>
        </w:rPr>
        <w:t>מקום המשפט, בשערי הערים לשבטיהם, שהרי זו פרשה אחת.</w:t>
      </w:r>
    </w:p>
    <w:p w:rsidR="002E1DDC" w:rsidRDefault="00E106FA" w:rsidP="00E106FA">
      <w:pPr>
        <w:rPr>
          <w:sz w:val="24"/>
          <w:szCs w:val="24"/>
          <w:rtl/>
        </w:rPr>
      </w:pPr>
      <w:r w:rsidRPr="00BA2459">
        <w:rPr>
          <w:rFonts w:hint="cs"/>
          <w:sz w:val="24"/>
          <w:szCs w:val="24"/>
          <w:rtl/>
        </w:rPr>
        <w:t xml:space="preserve">פירוש </w:t>
      </w:r>
      <w:r>
        <w:rPr>
          <w:rFonts w:hint="cs"/>
          <w:sz w:val="24"/>
          <w:szCs w:val="24"/>
          <w:rtl/>
        </w:rPr>
        <w:t>כ</w:t>
      </w:r>
      <w:r w:rsidRPr="00BA2459">
        <w:rPr>
          <w:rFonts w:hint="cs"/>
          <w:sz w:val="24"/>
          <w:szCs w:val="24"/>
          <w:rtl/>
        </w:rPr>
        <w:t>זה יכול לעלות בקנה אחד עם הקביעה</w:t>
      </w:r>
      <w:r>
        <w:rPr>
          <w:rFonts w:hint="cs"/>
          <w:sz w:val="24"/>
          <w:szCs w:val="24"/>
          <w:rtl/>
        </w:rPr>
        <w:t xml:space="preserve"> בפרשת 'ראה'</w:t>
      </w:r>
      <w:r w:rsidRPr="00BA2459">
        <w:rPr>
          <w:rFonts w:hint="cs"/>
          <w:sz w:val="24"/>
          <w:szCs w:val="24"/>
          <w:rtl/>
        </w:rPr>
        <w:t>, ש"המקום אשר יבחר ה'</w:t>
      </w:r>
      <w:r w:rsidR="002E1DDC">
        <w:rPr>
          <w:rFonts w:hint="cs"/>
          <w:sz w:val="24"/>
          <w:szCs w:val="24"/>
          <w:rtl/>
        </w:rPr>
        <w:t xml:space="preserve"> </w:t>
      </w:r>
      <w:r w:rsidRPr="00BA2459">
        <w:rPr>
          <w:rFonts w:hint="cs"/>
          <w:sz w:val="24"/>
          <w:szCs w:val="24"/>
          <w:rtl/>
        </w:rPr>
        <w:t>" עודנו לוּ</w:t>
      </w:r>
      <w:r w:rsidR="002E1DDC">
        <w:rPr>
          <w:rFonts w:hint="cs"/>
          <w:sz w:val="24"/>
          <w:szCs w:val="24"/>
          <w:rtl/>
        </w:rPr>
        <w:t>ט בערפל העתידי:</w:t>
      </w:r>
    </w:p>
    <w:p w:rsidR="002E1DDC" w:rsidRDefault="00E106FA" w:rsidP="002E1DDC">
      <w:pPr>
        <w:pStyle w:val="1"/>
        <w:tabs>
          <w:tab w:val="clear" w:pos="4621"/>
          <w:tab w:val="right" w:pos="4530"/>
        </w:tabs>
        <w:spacing w:after="0"/>
        <w:ind w:left="390" w:right="90"/>
        <w:rPr>
          <w:sz w:val="24"/>
          <w:szCs w:val="24"/>
          <w:rtl/>
        </w:rPr>
      </w:pPr>
      <w:r w:rsidRPr="00BA2459">
        <w:rPr>
          <w:rFonts w:hint="cs"/>
          <w:sz w:val="24"/>
          <w:szCs w:val="24"/>
          <w:rtl/>
        </w:rPr>
        <w:t>"לא תעשׂוּן ככל אשר אנחנו עֹ</w:t>
      </w:r>
      <w:r w:rsidR="002E1DDC">
        <w:rPr>
          <w:rFonts w:hint="cs"/>
          <w:sz w:val="24"/>
          <w:szCs w:val="24"/>
          <w:rtl/>
        </w:rPr>
        <w:t>שים פה היום, איש כל הישר בעיניו:</w:t>
      </w:r>
      <w:r w:rsidRPr="00BA2459">
        <w:rPr>
          <w:rFonts w:hint="cs"/>
          <w:sz w:val="24"/>
          <w:szCs w:val="24"/>
          <w:rtl/>
        </w:rPr>
        <w:t xml:space="preserve"> כי לא באתם עד עתה אל המנוחה ואל הנחלה ..."</w:t>
      </w:r>
      <w:r w:rsidR="002E1DDC">
        <w:rPr>
          <w:sz w:val="24"/>
          <w:szCs w:val="24"/>
          <w:rtl/>
        </w:rPr>
        <w:tab/>
      </w:r>
      <w:r w:rsidRPr="00BA2459">
        <w:rPr>
          <w:rFonts w:hint="cs"/>
          <w:sz w:val="24"/>
          <w:szCs w:val="24"/>
          <w:rtl/>
        </w:rPr>
        <w:t xml:space="preserve"> (דברים י"ב</w:t>
      </w:r>
      <w:r w:rsidR="002E1DDC">
        <w:rPr>
          <w:rFonts w:hint="cs"/>
          <w:sz w:val="24"/>
          <w:szCs w:val="24"/>
          <w:rtl/>
        </w:rPr>
        <w:t>,</w:t>
      </w:r>
      <w:r w:rsidRPr="00BA2459">
        <w:rPr>
          <w:rFonts w:hint="cs"/>
          <w:sz w:val="24"/>
          <w:szCs w:val="24"/>
          <w:rtl/>
        </w:rPr>
        <w:t xml:space="preserve"> ח</w:t>
      </w:r>
      <w:r w:rsidR="002E1DDC">
        <w:rPr>
          <w:rFonts w:hint="cs"/>
          <w:sz w:val="24"/>
          <w:szCs w:val="24"/>
          <w:rtl/>
        </w:rPr>
        <w:t>'</w:t>
      </w:r>
      <w:r w:rsidRPr="00BA2459">
        <w:rPr>
          <w:rFonts w:hint="cs"/>
          <w:sz w:val="24"/>
          <w:szCs w:val="24"/>
          <w:rtl/>
        </w:rPr>
        <w:t>-ט</w:t>
      </w:r>
      <w:r w:rsidR="002E1DDC">
        <w:rPr>
          <w:rFonts w:hint="cs"/>
          <w:sz w:val="24"/>
          <w:szCs w:val="24"/>
          <w:rtl/>
        </w:rPr>
        <w:t>')</w:t>
      </w:r>
    </w:p>
    <w:p w:rsidR="00E106FA" w:rsidRPr="00BA2459" w:rsidRDefault="00E106FA" w:rsidP="00E106FA">
      <w:pPr>
        <w:rPr>
          <w:sz w:val="24"/>
          <w:szCs w:val="24"/>
          <w:rtl/>
        </w:rPr>
      </w:pPr>
      <w:r w:rsidRPr="00BA2459">
        <w:rPr>
          <w:rFonts w:hint="cs"/>
          <w:sz w:val="24"/>
          <w:szCs w:val="24"/>
          <w:rtl/>
        </w:rPr>
        <w:t>לפיכך</w:t>
      </w:r>
      <w:r w:rsidR="002E1DDC">
        <w:rPr>
          <w:rFonts w:hint="cs"/>
          <w:sz w:val="24"/>
          <w:szCs w:val="24"/>
          <w:rtl/>
        </w:rPr>
        <w:t>,</w:t>
      </w:r>
      <w:r w:rsidRPr="00BA2459">
        <w:rPr>
          <w:rFonts w:hint="cs"/>
          <w:sz w:val="24"/>
          <w:szCs w:val="24"/>
          <w:rtl/>
        </w:rPr>
        <w:t xml:space="preserve"> נהג 'היתר הקרבה בבמות'</w:t>
      </w:r>
      <w:r>
        <w:rPr>
          <w:rFonts w:hint="cs"/>
          <w:sz w:val="24"/>
          <w:szCs w:val="24"/>
          <w:rtl/>
        </w:rPr>
        <w:t>,</w:t>
      </w:r>
      <w:r w:rsidRPr="00BA2459">
        <w:rPr>
          <w:rStyle w:val="FootnoteReference"/>
          <w:sz w:val="24"/>
          <w:szCs w:val="24"/>
          <w:rtl/>
        </w:rPr>
        <w:footnoteReference w:id="10"/>
      </w:r>
      <w:r w:rsidRPr="00BA2459">
        <w:rPr>
          <w:rFonts w:hint="cs"/>
          <w:sz w:val="24"/>
          <w:szCs w:val="24"/>
          <w:rtl/>
        </w:rPr>
        <w:t xml:space="preserve"> עד שיגיעו ימי 'מנוחה ונחלה'. </w:t>
      </w:r>
    </w:p>
    <w:p w:rsidR="00E106FA" w:rsidRPr="00BA2459" w:rsidRDefault="00E106FA" w:rsidP="00E106FA">
      <w:pPr>
        <w:rPr>
          <w:sz w:val="24"/>
          <w:szCs w:val="24"/>
          <w:rtl/>
        </w:rPr>
      </w:pPr>
      <w:r w:rsidRPr="00BA2459">
        <w:rPr>
          <w:rFonts w:hint="cs"/>
          <w:sz w:val="24"/>
          <w:szCs w:val="24"/>
          <w:rtl/>
        </w:rPr>
        <w:t>אבל</w:t>
      </w:r>
      <w:r w:rsidR="002E1DDC">
        <w:rPr>
          <w:rFonts w:hint="cs"/>
          <w:sz w:val="24"/>
          <w:szCs w:val="24"/>
          <w:rtl/>
        </w:rPr>
        <w:t>,</w:t>
      </w:r>
      <w:r w:rsidRPr="00BA2459">
        <w:rPr>
          <w:rFonts w:hint="cs"/>
          <w:sz w:val="24"/>
          <w:szCs w:val="24"/>
          <w:rtl/>
        </w:rPr>
        <w:t xml:space="preserve"> ייתכן שמ</w:t>
      </w:r>
      <w:r w:rsidR="002E1DDC">
        <w:rPr>
          <w:rFonts w:hint="cs"/>
          <w:sz w:val="24"/>
          <w:szCs w:val="24"/>
          <w:rtl/>
        </w:rPr>
        <w:t xml:space="preserve">זבחות בשערים והקרבה במקום המשפט </w:t>
      </w:r>
      <w:r w:rsidRPr="00BA2459">
        <w:rPr>
          <w:rFonts w:hint="cs"/>
          <w:sz w:val="24"/>
          <w:szCs w:val="24"/>
          <w:rtl/>
        </w:rPr>
        <w:t>אינם מנוגדים בהכרח לרעיון העקרוני של מניעת ההקרבה "בכל מקום אשר ת</w:t>
      </w:r>
      <w:r>
        <w:rPr>
          <w:rFonts w:hint="cs"/>
          <w:sz w:val="24"/>
          <w:szCs w:val="24"/>
          <w:rtl/>
        </w:rPr>
        <w:t>ִ</w:t>
      </w:r>
      <w:r w:rsidRPr="00BA2459">
        <w:rPr>
          <w:rFonts w:hint="cs"/>
          <w:sz w:val="24"/>
          <w:szCs w:val="24"/>
          <w:rtl/>
        </w:rPr>
        <w:t>רא</w:t>
      </w:r>
      <w:r>
        <w:rPr>
          <w:rFonts w:hint="cs"/>
          <w:sz w:val="24"/>
          <w:szCs w:val="24"/>
          <w:rtl/>
        </w:rPr>
        <w:t>ֶ</w:t>
      </w:r>
      <w:r w:rsidR="002E1DDC">
        <w:rPr>
          <w:rFonts w:hint="cs"/>
          <w:sz w:val="24"/>
          <w:szCs w:val="24"/>
          <w:rtl/>
        </w:rPr>
        <w:t>ה".</w:t>
      </w:r>
      <w:r w:rsidRPr="00BA2459">
        <w:rPr>
          <w:rFonts w:hint="cs"/>
          <w:sz w:val="24"/>
          <w:szCs w:val="24"/>
          <w:rtl/>
        </w:rPr>
        <w:t xml:space="preserve"> </w:t>
      </w:r>
      <w:r w:rsidR="002E1DDC">
        <w:rPr>
          <w:rFonts w:hint="cs"/>
          <w:sz w:val="24"/>
          <w:szCs w:val="24"/>
          <w:rtl/>
        </w:rPr>
        <w:t xml:space="preserve">זאת, מפני </w:t>
      </w:r>
      <w:r w:rsidRPr="00BA2459">
        <w:rPr>
          <w:rFonts w:hint="cs"/>
          <w:sz w:val="24"/>
          <w:szCs w:val="24"/>
          <w:rtl/>
        </w:rPr>
        <w:t xml:space="preserve"> שהקרבה כזאת </w:t>
      </w:r>
      <w:r>
        <w:rPr>
          <w:rFonts w:hint="cs"/>
          <w:sz w:val="24"/>
          <w:szCs w:val="24"/>
          <w:rtl/>
        </w:rPr>
        <w:t xml:space="preserve">אולי </w:t>
      </w:r>
      <w:r w:rsidRPr="00BA2459">
        <w:rPr>
          <w:rFonts w:hint="cs"/>
          <w:sz w:val="24"/>
          <w:szCs w:val="24"/>
          <w:rtl/>
        </w:rPr>
        <w:t xml:space="preserve">יכולה להיות כלולה באפשרויות השונות </w:t>
      </w:r>
      <w:r w:rsidR="002E1DDC">
        <w:rPr>
          <w:rFonts w:hint="cs"/>
          <w:sz w:val="24"/>
          <w:szCs w:val="24"/>
          <w:rtl/>
        </w:rPr>
        <w:t>של "המקום אשר יבחר ה' לשכן שמו" -</w:t>
      </w:r>
      <w:r w:rsidRPr="00BA2459">
        <w:rPr>
          <w:rFonts w:hint="cs"/>
          <w:sz w:val="24"/>
          <w:szCs w:val="24"/>
          <w:rtl/>
        </w:rPr>
        <w:t xml:space="preserve"> באשר השופטים דנים על פי דבר ה', </w:t>
      </w:r>
      <w:proofErr w:type="spellStart"/>
      <w:r w:rsidRPr="00BA2459">
        <w:rPr>
          <w:rFonts w:hint="cs"/>
          <w:sz w:val="24"/>
          <w:szCs w:val="24"/>
          <w:rtl/>
        </w:rPr>
        <w:t>ו"א</w:t>
      </w:r>
      <w:proofErr w:type="spellEnd"/>
      <w:r w:rsidRPr="00BA2459">
        <w:rPr>
          <w:rFonts w:hint="cs"/>
          <w:sz w:val="24"/>
          <w:szCs w:val="24"/>
          <w:rtl/>
        </w:rPr>
        <w:t xml:space="preserve">-להים </w:t>
      </w:r>
      <w:proofErr w:type="spellStart"/>
      <w:r w:rsidRPr="00BA2459">
        <w:rPr>
          <w:rFonts w:hint="cs"/>
          <w:sz w:val="24"/>
          <w:szCs w:val="24"/>
          <w:rtl/>
        </w:rPr>
        <w:t>נִצָּב</w:t>
      </w:r>
      <w:proofErr w:type="spellEnd"/>
      <w:r w:rsidRPr="00BA2459">
        <w:rPr>
          <w:rFonts w:hint="cs"/>
          <w:sz w:val="24"/>
          <w:szCs w:val="24"/>
          <w:rtl/>
        </w:rPr>
        <w:t xml:space="preserve"> בעדת א-ל, בקֶרֶב א-להים </w:t>
      </w:r>
      <w:proofErr w:type="spellStart"/>
      <w:r w:rsidRPr="00BA2459">
        <w:rPr>
          <w:rFonts w:hint="cs"/>
          <w:sz w:val="24"/>
          <w:szCs w:val="24"/>
          <w:rtl/>
        </w:rPr>
        <w:t>יִשפֹּט</w:t>
      </w:r>
      <w:proofErr w:type="spellEnd"/>
      <w:r w:rsidRPr="00BA2459">
        <w:rPr>
          <w:rFonts w:hint="cs"/>
          <w:sz w:val="24"/>
          <w:szCs w:val="24"/>
          <w:rtl/>
        </w:rPr>
        <w:t>" (תהילים פ"ב</w:t>
      </w:r>
      <w:r w:rsidR="002E1DDC">
        <w:rPr>
          <w:rFonts w:hint="cs"/>
          <w:sz w:val="24"/>
          <w:szCs w:val="24"/>
          <w:rtl/>
        </w:rPr>
        <w:t>,</w:t>
      </w:r>
      <w:r w:rsidRPr="00BA2459">
        <w:rPr>
          <w:rFonts w:hint="cs"/>
          <w:sz w:val="24"/>
          <w:szCs w:val="24"/>
          <w:rtl/>
        </w:rPr>
        <w:t xml:space="preserve"> א</w:t>
      </w:r>
      <w:r w:rsidR="002E1DDC">
        <w:rPr>
          <w:rFonts w:hint="cs"/>
          <w:sz w:val="24"/>
          <w:szCs w:val="24"/>
          <w:rtl/>
        </w:rPr>
        <w:t>'</w:t>
      </w:r>
      <w:r w:rsidRPr="00BA2459">
        <w:rPr>
          <w:rFonts w:hint="cs"/>
          <w:sz w:val="24"/>
          <w:szCs w:val="24"/>
          <w:rtl/>
        </w:rPr>
        <w:t>).</w:t>
      </w:r>
      <w:r w:rsidRPr="00BA2459">
        <w:rPr>
          <w:rStyle w:val="FootnoteReference"/>
          <w:sz w:val="24"/>
          <w:szCs w:val="24"/>
          <w:rtl/>
        </w:rPr>
        <w:footnoteReference w:id="11"/>
      </w:r>
      <w:r w:rsidRPr="00BA2459">
        <w:rPr>
          <w:rFonts w:hint="cs"/>
          <w:sz w:val="24"/>
          <w:szCs w:val="24"/>
          <w:rtl/>
        </w:rPr>
        <w:t xml:space="preserve"> </w:t>
      </w:r>
    </w:p>
    <w:p w:rsidR="002E1DDC" w:rsidRDefault="00E106FA" w:rsidP="00E106FA">
      <w:pPr>
        <w:rPr>
          <w:sz w:val="24"/>
          <w:szCs w:val="24"/>
          <w:rtl/>
        </w:rPr>
      </w:pPr>
      <w:r w:rsidRPr="00BA2459">
        <w:rPr>
          <w:rFonts w:hint="cs"/>
          <w:sz w:val="24"/>
          <w:szCs w:val="24"/>
          <w:rtl/>
        </w:rPr>
        <w:t xml:space="preserve">המחלוקת בין </w:t>
      </w:r>
      <w:proofErr w:type="spellStart"/>
      <w:r w:rsidRPr="00BA2459">
        <w:rPr>
          <w:rFonts w:hint="cs"/>
          <w:sz w:val="24"/>
          <w:szCs w:val="24"/>
          <w:rtl/>
        </w:rPr>
        <w:t>ראב"ע</w:t>
      </w:r>
      <w:proofErr w:type="spellEnd"/>
      <w:r w:rsidRPr="00BA2459">
        <w:rPr>
          <w:rFonts w:hint="cs"/>
          <w:sz w:val="24"/>
          <w:szCs w:val="24"/>
          <w:rtl/>
        </w:rPr>
        <w:t xml:space="preserve"> ורמב"ן בפירוש האיסור והח</w:t>
      </w:r>
      <w:r>
        <w:rPr>
          <w:rFonts w:hint="cs"/>
          <w:sz w:val="24"/>
          <w:szCs w:val="24"/>
          <w:rtl/>
        </w:rPr>
        <w:t>ֵ</w:t>
      </w:r>
      <w:r w:rsidRPr="00BA2459">
        <w:rPr>
          <w:rFonts w:hint="cs"/>
          <w:sz w:val="24"/>
          <w:szCs w:val="24"/>
          <w:rtl/>
        </w:rPr>
        <w:t>רם על הקרבה כזאת, אולי משקפת גם ויכוח עתיק יומין</w:t>
      </w:r>
      <w:r w:rsidR="002E1DDC">
        <w:rPr>
          <w:rFonts w:hint="cs"/>
          <w:sz w:val="24"/>
          <w:szCs w:val="24"/>
          <w:rtl/>
        </w:rPr>
        <w:t xml:space="preserve"> בין כוהני "במות השערים" (מלכים </w:t>
      </w:r>
      <w:r w:rsidRPr="00BA2459">
        <w:rPr>
          <w:rFonts w:hint="cs"/>
          <w:sz w:val="24"/>
          <w:szCs w:val="24"/>
          <w:rtl/>
        </w:rPr>
        <w:t>ב</w:t>
      </w:r>
      <w:r w:rsidR="002E1DDC">
        <w:rPr>
          <w:rFonts w:hint="cs"/>
          <w:sz w:val="24"/>
          <w:szCs w:val="24"/>
          <w:rtl/>
        </w:rPr>
        <w:t xml:space="preserve">' כ"ג, </w:t>
      </w:r>
      <w:r w:rsidRPr="00BA2459">
        <w:rPr>
          <w:rFonts w:hint="cs"/>
          <w:sz w:val="24"/>
          <w:szCs w:val="24"/>
          <w:rtl/>
        </w:rPr>
        <w:t>ח</w:t>
      </w:r>
      <w:r w:rsidR="002E1DDC">
        <w:rPr>
          <w:rFonts w:hint="cs"/>
          <w:sz w:val="24"/>
          <w:szCs w:val="24"/>
          <w:rtl/>
        </w:rPr>
        <w:t>'</w:t>
      </w:r>
      <w:r w:rsidRPr="00BA2459">
        <w:rPr>
          <w:rFonts w:hint="cs"/>
          <w:sz w:val="24"/>
          <w:szCs w:val="24"/>
          <w:rtl/>
        </w:rPr>
        <w:t>)</w:t>
      </w:r>
      <w:r w:rsidR="002E1DDC">
        <w:rPr>
          <w:rFonts w:hint="cs"/>
          <w:sz w:val="24"/>
          <w:szCs w:val="24"/>
          <w:rtl/>
        </w:rPr>
        <w:t>,</w:t>
      </w:r>
      <w:r w:rsidRPr="00BA2459">
        <w:rPr>
          <w:rFonts w:hint="cs"/>
          <w:sz w:val="24"/>
          <w:szCs w:val="24"/>
          <w:rtl/>
        </w:rPr>
        <w:t xml:space="preserve"> כל עוד עבדו שם לאחד והיחיד, </w:t>
      </w:r>
      <w:r>
        <w:rPr>
          <w:rFonts w:hint="cs"/>
          <w:sz w:val="24"/>
          <w:szCs w:val="24"/>
          <w:rtl/>
        </w:rPr>
        <w:t xml:space="preserve">הוא </w:t>
      </w:r>
      <w:r w:rsidRPr="00BA2459">
        <w:rPr>
          <w:rFonts w:hint="cs"/>
          <w:sz w:val="24"/>
          <w:szCs w:val="24"/>
          <w:rtl/>
        </w:rPr>
        <w:t>א-</w:t>
      </w:r>
      <w:proofErr w:type="spellStart"/>
      <w:r w:rsidRPr="00BA2459">
        <w:rPr>
          <w:rFonts w:hint="cs"/>
          <w:sz w:val="24"/>
          <w:szCs w:val="24"/>
          <w:rtl/>
        </w:rPr>
        <w:t>לוהים</w:t>
      </w:r>
      <w:proofErr w:type="spellEnd"/>
      <w:r w:rsidRPr="00BA2459">
        <w:rPr>
          <w:rFonts w:hint="cs"/>
          <w:sz w:val="24"/>
          <w:szCs w:val="24"/>
          <w:rtl/>
        </w:rPr>
        <w:t xml:space="preserve"> אחד הניצב במקום המשפט, לבין</w:t>
      </w:r>
      <w:r>
        <w:rPr>
          <w:rFonts w:hint="cs"/>
          <w:sz w:val="24"/>
          <w:szCs w:val="24"/>
          <w:rtl/>
        </w:rPr>
        <w:t xml:space="preserve"> המלכים</w:t>
      </w:r>
      <w:r w:rsidRPr="00BA2459">
        <w:rPr>
          <w:rFonts w:hint="cs"/>
          <w:sz w:val="24"/>
          <w:szCs w:val="24"/>
          <w:rtl/>
        </w:rPr>
        <w:t xml:space="preserve"> </w:t>
      </w:r>
      <w:r>
        <w:rPr>
          <w:rFonts w:hint="cs"/>
          <w:sz w:val="24"/>
          <w:szCs w:val="24"/>
          <w:rtl/>
        </w:rPr>
        <w:t>(</w:t>
      </w:r>
      <w:r w:rsidRPr="00BA2459">
        <w:rPr>
          <w:rFonts w:hint="cs"/>
          <w:sz w:val="24"/>
          <w:szCs w:val="24"/>
          <w:rtl/>
        </w:rPr>
        <w:t>חזקיהו ויאשיהו</w:t>
      </w:r>
      <w:r>
        <w:rPr>
          <w:rFonts w:hint="cs"/>
          <w:sz w:val="24"/>
          <w:szCs w:val="24"/>
          <w:rtl/>
        </w:rPr>
        <w:t>),</w:t>
      </w:r>
      <w:r w:rsidRPr="00BA2459">
        <w:rPr>
          <w:rFonts w:hint="cs"/>
          <w:sz w:val="24"/>
          <w:szCs w:val="24"/>
          <w:rtl/>
        </w:rPr>
        <w:t xml:space="preserve"> שעקרו והסירו גם</w:t>
      </w:r>
      <w:r>
        <w:rPr>
          <w:rFonts w:hint="cs"/>
          <w:sz w:val="24"/>
          <w:szCs w:val="24"/>
          <w:rtl/>
        </w:rPr>
        <w:t xml:space="preserve"> את</w:t>
      </w:r>
      <w:r w:rsidRPr="00BA2459">
        <w:rPr>
          <w:rFonts w:hint="cs"/>
          <w:sz w:val="24"/>
          <w:szCs w:val="24"/>
          <w:rtl/>
        </w:rPr>
        <w:t xml:space="preserve"> במות </w:t>
      </w:r>
      <w:r>
        <w:rPr>
          <w:rFonts w:hint="cs"/>
          <w:sz w:val="24"/>
          <w:szCs w:val="24"/>
          <w:rtl/>
        </w:rPr>
        <w:t>השערים ה</w:t>
      </w:r>
      <w:r w:rsidRPr="00BA2459">
        <w:rPr>
          <w:rFonts w:hint="cs"/>
          <w:sz w:val="24"/>
          <w:szCs w:val="24"/>
          <w:rtl/>
        </w:rPr>
        <w:t>אלה. אכן נמצאו בארכיאולוגיה של ארץ ישר</w:t>
      </w:r>
      <w:r w:rsidR="002E1DDC">
        <w:rPr>
          <w:rFonts w:hint="cs"/>
          <w:sz w:val="24"/>
          <w:szCs w:val="24"/>
          <w:rtl/>
        </w:rPr>
        <w:t xml:space="preserve">אל במות, מזבחות ומצבות בשערים. </w:t>
      </w:r>
      <w:r w:rsidRPr="00BA2459">
        <w:rPr>
          <w:rFonts w:hint="cs"/>
          <w:sz w:val="24"/>
          <w:szCs w:val="24"/>
          <w:rtl/>
        </w:rPr>
        <w:t xml:space="preserve">חלקם </w:t>
      </w:r>
      <w:r w:rsidR="002E1DDC">
        <w:rPr>
          <w:rFonts w:hint="cs"/>
          <w:sz w:val="24"/>
          <w:szCs w:val="24"/>
          <w:rtl/>
        </w:rPr>
        <w:t xml:space="preserve">אף </w:t>
      </w:r>
      <w:r w:rsidRPr="00BA2459">
        <w:rPr>
          <w:rFonts w:hint="cs"/>
          <w:sz w:val="24"/>
          <w:szCs w:val="24"/>
          <w:rtl/>
        </w:rPr>
        <w:t xml:space="preserve">נמצאו גנוזים, </w:t>
      </w:r>
      <w:r>
        <w:rPr>
          <w:rFonts w:hint="cs"/>
          <w:sz w:val="24"/>
          <w:szCs w:val="24"/>
          <w:rtl/>
        </w:rPr>
        <w:t>באופן, שמעלה את האפשרות של ויכוח קדום על ה'היתר' לעבוד את ה' ב'במות', בשערי המשפט</w:t>
      </w:r>
      <w:r w:rsidRPr="00BA2459">
        <w:rPr>
          <w:rFonts w:hint="cs"/>
          <w:sz w:val="24"/>
          <w:szCs w:val="24"/>
          <w:rtl/>
        </w:rPr>
        <w:t>.</w:t>
      </w:r>
      <w:r>
        <w:rPr>
          <w:rFonts w:hint="cs"/>
          <w:sz w:val="24"/>
          <w:szCs w:val="24"/>
          <w:rtl/>
        </w:rPr>
        <w:t xml:space="preserve"> </w:t>
      </w:r>
    </w:p>
    <w:p w:rsidR="002E1DDC" w:rsidRDefault="00E106FA" w:rsidP="00E106FA">
      <w:pPr>
        <w:rPr>
          <w:sz w:val="24"/>
          <w:szCs w:val="24"/>
          <w:rtl/>
        </w:rPr>
      </w:pPr>
      <w:r>
        <w:rPr>
          <w:rFonts w:hint="cs"/>
          <w:sz w:val="24"/>
          <w:szCs w:val="24"/>
          <w:rtl/>
        </w:rPr>
        <w:t xml:space="preserve">ממצאים אלה בחלקם, נראים תואמים לתיאור המקראי על </w:t>
      </w:r>
      <w:r w:rsidRPr="003301DF">
        <w:rPr>
          <w:rFonts w:hint="cs"/>
          <w:b/>
          <w:bCs/>
          <w:sz w:val="24"/>
          <w:szCs w:val="24"/>
          <w:rtl/>
        </w:rPr>
        <w:t xml:space="preserve">יאשיהו מלך יהודה </w:t>
      </w:r>
      <w:r w:rsidR="002E1DDC">
        <w:rPr>
          <w:rFonts w:hint="cs"/>
          <w:sz w:val="24"/>
          <w:szCs w:val="24"/>
          <w:rtl/>
        </w:rPr>
        <w:t xml:space="preserve">עליו נאמר </w:t>
      </w:r>
      <w:proofErr w:type="spellStart"/>
      <w:r w:rsidR="002E1DDC">
        <w:rPr>
          <w:rFonts w:hint="cs"/>
          <w:sz w:val="24"/>
          <w:szCs w:val="24"/>
          <w:rtl/>
        </w:rPr>
        <w:t>שנתץ</w:t>
      </w:r>
      <w:proofErr w:type="spellEnd"/>
      <w:r w:rsidR="002E1DDC">
        <w:rPr>
          <w:rFonts w:hint="cs"/>
          <w:sz w:val="24"/>
          <w:szCs w:val="24"/>
          <w:rtl/>
        </w:rPr>
        <w:t xml:space="preserve">: </w:t>
      </w:r>
    </w:p>
    <w:p w:rsidR="002E1DDC" w:rsidRDefault="00E106FA" w:rsidP="002E1DDC">
      <w:pPr>
        <w:pStyle w:val="1"/>
        <w:tabs>
          <w:tab w:val="clear" w:pos="4621"/>
          <w:tab w:val="right" w:pos="4530"/>
        </w:tabs>
        <w:spacing w:after="0"/>
        <w:ind w:left="390" w:right="90"/>
        <w:rPr>
          <w:sz w:val="24"/>
          <w:szCs w:val="24"/>
          <w:rtl/>
        </w:rPr>
      </w:pPr>
      <w:r w:rsidRPr="002E1DDC">
        <w:rPr>
          <w:rFonts w:hint="cs"/>
          <w:sz w:val="24"/>
          <w:szCs w:val="24"/>
          <w:rtl/>
        </w:rPr>
        <w:lastRenderedPageBreak/>
        <w:t>"</w:t>
      </w:r>
      <w:r w:rsidR="002E1DDC">
        <w:rPr>
          <w:rFonts w:hint="cs"/>
          <w:sz w:val="24"/>
          <w:szCs w:val="24"/>
          <w:rtl/>
        </w:rPr>
        <w:t>...</w:t>
      </w:r>
      <w:r w:rsidRPr="002E1DDC">
        <w:rPr>
          <w:rFonts w:hint="cs"/>
          <w:sz w:val="24"/>
          <w:szCs w:val="24"/>
          <w:rtl/>
        </w:rPr>
        <w:t xml:space="preserve">את במות השערים אשר פתח שער יהושע שר העיר, אשר על שמאול איש בשער העיר" </w:t>
      </w:r>
    </w:p>
    <w:p w:rsidR="002E1DDC" w:rsidRDefault="002E1DDC" w:rsidP="002E1DDC">
      <w:pPr>
        <w:pStyle w:val="1"/>
        <w:tabs>
          <w:tab w:val="clear" w:pos="4621"/>
          <w:tab w:val="right" w:pos="4530"/>
        </w:tabs>
        <w:spacing w:after="0"/>
        <w:ind w:left="390" w:right="90"/>
        <w:rPr>
          <w:sz w:val="24"/>
          <w:szCs w:val="24"/>
          <w:rtl/>
        </w:rPr>
      </w:pPr>
      <w:r>
        <w:rPr>
          <w:sz w:val="24"/>
          <w:szCs w:val="24"/>
          <w:rtl/>
        </w:rPr>
        <w:tab/>
      </w:r>
      <w:r>
        <w:rPr>
          <w:rFonts w:hint="cs"/>
          <w:sz w:val="24"/>
          <w:szCs w:val="24"/>
          <w:rtl/>
        </w:rPr>
        <w:t xml:space="preserve">(מלכים </w:t>
      </w:r>
      <w:r w:rsidR="00E106FA" w:rsidRPr="002E1DDC">
        <w:rPr>
          <w:rFonts w:hint="cs"/>
          <w:sz w:val="24"/>
          <w:szCs w:val="24"/>
          <w:rtl/>
        </w:rPr>
        <w:t>ב</w:t>
      </w:r>
      <w:r>
        <w:rPr>
          <w:rFonts w:hint="cs"/>
          <w:sz w:val="24"/>
          <w:szCs w:val="24"/>
          <w:rtl/>
        </w:rPr>
        <w:t>'</w:t>
      </w:r>
      <w:r w:rsidR="00E106FA" w:rsidRPr="002E1DDC">
        <w:rPr>
          <w:rFonts w:hint="cs"/>
          <w:sz w:val="24"/>
          <w:szCs w:val="24"/>
          <w:rtl/>
        </w:rPr>
        <w:t xml:space="preserve"> כ"ג, ח</w:t>
      </w:r>
      <w:r>
        <w:rPr>
          <w:rFonts w:hint="cs"/>
          <w:sz w:val="24"/>
          <w:szCs w:val="24"/>
          <w:rtl/>
        </w:rPr>
        <w:t>'</w:t>
      </w:r>
      <w:r w:rsidR="00E106FA" w:rsidRPr="002E1DDC">
        <w:rPr>
          <w:rFonts w:hint="cs"/>
          <w:sz w:val="24"/>
          <w:szCs w:val="24"/>
          <w:rtl/>
        </w:rPr>
        <w:t>)</w:t>
      </w:r>
    </w:p>
    <w:p w:rsidR="00662DE6" w:rsidRDefault="00E106FA" w:rsidP="00662DE6">
      <w:pPr>
        <w:rPr>
          <w:sz w:val="24"/>
          <w:szCs w:val="24"/>
          <w:rtl/>
        </w:rPr>
      </w:pPr>
      <w:r>
        <w:rPr>
          <w:rFonts w:hint="cs"/>
          <w:sz w:val="24"/>
          <w:szCs w:val="24"/>
          <w:rtl/>
        </w:rPr>
        <w:t xml:space="preserve">אמנם, </w:t>
      </w:r>
      <w:r w:rsidRPr="00285EE0">
        <w:rPr>
          <w:rFonts w:hint="cs"/>
          <w:sz w:val="24"/>
          <w:szCs w:val="24"/>
          <w:rtl/>
        </w:rPr>
        <w:t xml:space="preserve">בפסוק </w:t>
      </w:r>
      <w:r>
        <w:rPr>
          <w:rFonts w:hint="cs"/>
          <w:sz w:val="24"/>
          <w:szCs w:val="24"/>
          <w:rtl/>
        </w:rPr>
        <w:t>הזה ישנו קושי מסוים, ה</w:t>
      </w:r>
      <w:r w:rsidRPr="00285EE0">
        <w:rPr>
          <w:rFonts w:hint="cs"/>
          <w:sz w:val="24"/>
          <w:szCs w:val="24"/>
          <w:rtl/>
        </w:rPr>
        <w:t xml:space="preserve">נוגע להזכרת שמו של "יהושע שר העיר" (כנראה מעיר </w:t>
      </w:r>
      <w:r>
        <w:rPr>
          <w:rFonts w:hint="cs"/>
          <w:sz w:val="24"/>
          <w:szCs w:val="24"/>
          <w:rtl/>
        </w:rPr>
        <w:t>ידועה) בתוך תיאור של</w:t>
      </w:r>
      <w:r w:rsidRPr="00285EE0">
        <w:rPr>
          <w:rFonts w:hint="cs"/>
          <w:sz w:val="24"/>
          <w:szCs w:val="24"/>
          <w:rtl/>
        </w:rPr>
        <w:t xml:space="preserve"> </w:t>
      </w:r>
      <w:r>
        <w:rPr>
          <w:rFonts w:hint="cs"/>
          <w:sz w:val="24"/>
          <w:szCs w:val="24"/>
          <w:rtl/>
        </w:rPr>
        <w:t>'במות השערים' כ</w:t>
      </w:r>
      <w:r w:rsidRPr="00285EE0">
        <w:rPr>
          <w:rFonts w:hint="cs"/>
          <w:sz w:val="24"/>
          <w:szCs w:val="24"/>
          <w:rtl/>
        </w:rPr>
        <w:t>תופעה כללית</w:t>
      </w:r>
      <w:r w:rsidR="00662DE6">
        <w:rPr>
          <w:rFonts w:hint="cs"/>
          <w:sz w:val="24"/>
          <w:szCs w:val="24"/>
          <w:rtl/>
        </w:rPr>
        <w:t>.</w:t>
      </w:r>
      <w:r w:rsidRPr="00285EE0">
        <w:rPr>
          <w:rStyle w:val="FootnoteReference"/>
          <w:sz w:val="24"/>
          <w:szCs w:val="24"/>
          <w:rtl/>
        </w:rPr>
        <w:footnoteReference w:id="12"/>
      </w:r>
      <w:r w:rsidR="00662DE6">
        <w:rPr>
          <w:rFonts w:hint="cs"/>
          <w:sz w:val="24"/>
          <w:szCs w:val="24"/>
          <w:rtl/>
        </w:rPr>
        <w:t xml:space="preserve"> </w:t>
      </w:r>
    </w:p>
    <w:p w:rsidR="00E106FA" w:rsidRPr="00BA2459" w:rsidRDefault="00662DE6" w:rsidP="00662DE6">
      <w:pPr>
        <w:rPr>
          <w:sz w:val="24"/>
          <w:szCs w:val="24"/>
          <w:rtl/>
        </w:rPr>
      </w:pPr>
      <w:r>
        <w:rPr>
          <w:rFonts w:hint="cs"/>
          <w:sz w:val="24"/>
          <w:szCs w:val="24"/>
          <w:rtl/>
        </w:rPr>
        <w:t>בכל אופן,</w:t>
      </w:r>
      <w:r w:rsidR="00E106FA" w:rsidRPr="00BA2459">
        <w:rPr>
          <w:rFonts w:hint="cs"/>
          <w:sz w:val="24"/>
          <w:szCs w:val="24"/>
          <w:rtl/>
        </w:rPr>
        <w:t xml:space="preserve"> פרשיות "המקום אשר יבחר ה'</w:t>
      </w:r>
      <w:r>
        <w:rPr>
          <w:rFonts w:hint="cs"/>
          <w:sz w:val="24"/>
          <w:szCs w:val="24"/>
          <w:rtl/>
        </w:rPr>
        <w:t xml:space="preserve"> </w:t>
      </w:r>
      <w:r w:rsidR="00E106FA" w:rsidRPr="00BA2459">
        <w:rPr>
          <w:rFonts w:hint="cs"/>
          <w:sz w:val="24"/>
          <w:szCs w:val="24"/>
          <w:rtl/>
        </w:rPr>
        <w:t>" בספר דברים מתארות מצבים שונים של מקום הבחירה והעלייה לרגל</w:t>
      </w:r>
      <w:r>
        <w:rPr>
          <w:rFonts w:hint="cs"/>
          <w:sz w:val="24"/>
          <w:szCs w:val="24"/>
          <w:rtl/>
        </w:rPr>
        <w:t xml:space="preserve">. </w:t>
      </w:r>
      <w:r w:rsidR="00E106FA" w:rsidRPr="00BA2459">
        <w:rPr>
          <w:rFonts w:hint="cs"/>
          <w:sz w:val="24"/>
          <w:szCs w:val="24"/>
          <w:rtl/>
        </w:rPr>
        <w:t>ההיסטוריה של תקופת ההתנחלות והשופטים עד ימי המלוכה נתנה ביטוי למצבים השונים האלה, כ</w:t>
      </w:r>
      <w:r w:rsidR="00E106FA">
        <w:rPr>
          <w:rFonts w:hint="cs"/>
          <w:sz w:val="24"/>
          <w:szCs w:val="24"/>
          <w:rtl/>
        </w:rPr>
        <w:t>פשט המקראות, וכ</w:t>
      </w:r>
      <w:r w:rsidR="00E106FA" w:rsidRPr="00BA2459">
        <w:rPr>
          <w:rFonts w:hint="cs"/>
          <w:sz w:val="24"/>
          <w:szCs w:val="24"/>
          <w:rtl/>
        </w:rPr>
        <w:t xml:space="preserve">הבנת חז"ל ורש"י.    </w:t>
      </w:r>
    </w:p>
    <w:p w:rsidR="00E106FA" w:rsidRDefault="00E106FA" w:rsidP="00E106FA">
      <w:pPr>
        <w:rPr>
          <w:sz w:val="24"/>
          <w:szCs w:val="24"/>
          <w:rtl/>
        </w:rPr>
      </w:pPr>
      <w:r w:rsidRPr="00BA2459">
        <w:rPr>
          <w:rFonts w:hint="cs"/>
          <w:sz w:val="24"/>
          <w:szCs w:val="24"/>
          <w:rtl/>
        </w:rPr>
        <w:t xml:space="preserve">גם בפרשה זו אנו רואים בספר דברים הרחבה, ביאור והגדרה, לכיוונים עקרוניים של הכתוב בספר </w:t>
      </w:r>
      <w:r w:rsidR="00662DE6">
        <w:rPr>
          <w:rFonts w:hint="cs"/>
          <w:sz w:val="24"/>
          <w:szCs w:val="24"/>
          <w:rtl/>
        </w:rPr>
        <w:t>שמות.</w:t>
      </w:r>
      <w:r w:rsidRPr="00BA2459">
        <w:rPr>
          <w:rFonts w:hint="cs"/>
          <w:sz w:val="24"/>
          <w:szCs w:val="24"/>
          <w:rtl/>
        </w:rPr>
        <w:t xml:space="preserve"> כמו בחוקים ומשפטים רבים בהם ספר דברים מבאר ומרחיב את מצוות ספר שמות, במיוחד בפרשת משפטים.</w:t>
      </w:r>
      <w:r w:rsidRPr="00BA2459">
        <w:rPr>
          <w:rStyle w:val="FootnoteReference"/>
          <w:sz w:val="24"/>
          <w:szCs w:val="24"/>
          <w:rtl/>
        </w:rPr>
        <w:footnoteReference w:id="13"/>
      </w:r>
    </w:p>
    <w:p w:rsidR="00662DE6" w:rsidRPr="00BA2459" w:rsidRDefault="00662DE6" w:rsidP="00E106FA">
      <w:pPr>
        <w:rPr>
          <w:sz w:val="24"/>
          <w:szCs w:val="24"/>
          <w:rtl/>
        </w:rPr>
      </w:pPr>
    </w:p>
    <w:p w:rsidR="00E106FA" w:rsidRPr="00E106FA" w:rsidRDefault="00662DE6" w:rsidP="00E106FA">
      <w:pPr>
        <w:jc w:val="center"/>
        <w:rPr>
          <w:rFonts w:ascii="Arial" w:hAnsi="Arial" w:cs="Arial"/>
          <w:b/>
          <w:bCs/>
          <w:sz w:val="24"/>
          <w:szCs w:val="24"/>
          <w:rtl/>
        </w:rPr>
      </w:pPr>
      <w:r>
        <w:rPr>
          <w:rFonts w:ascii="Arial" w:hAnsi="Arial" w:cs="Arial" w:hint="cs"/>
          <w:b/>
          <w:bCs/>
          <w:sz w:val="24"/>
          <w:szCs w:val="24"/>
          <w:rtl/>
        </w:rPr>
        <w:t xml:space="preserve">ד. </w:t>
      </w:r>
      <w:r w:rsidR="00E106FA">
        <w:rPr>
          <w:rFonts w:ascii="Arial" w:hAnsi="Arial" w:cs="Arial" w:hint="cs"/>
          <w:b/>
          <w:bCs/>
          <w:sz w:val="24"/>
          <w:szCs w:val="24"/>
          <w:rtl/>
        </w:rPr>
        <w:t xml:space="preserve">חורבת </w:t>
      </w:r>
      <w:proofErr w:type="spellStart"/>
      <w:r w:rsidR="00E106FA">
        <w:rPr>
          <w:rFonts w:ascii="Arial" w:hAnsi="Arial" w:cs="Arial" w:hint="cs"/>
          <w:b/>
          <w:bCs/>
          <w:sz w:val="24"/>
          <w:szCs w:val="24"/>
          <w:rtl/>
        </w:rPr>
        <w:t>קיאפה</w:t>
      </w:r>
      <w:proofErr w:type="spellEnd"/>
    </w:p>
    <w:p w:rsidR="00662DE6" w:rsidRDefault="00E106FA" w:rsidP="00662DE6">
      <w:pPr>
        <w:rPr>
          <w:sz w:val="24"/>
          <w:szCs w:val="24"/>
          <w:rtl/>
        </w:rPr>
      </w:pPr>
      <w:r w:rsidRPr="00285EE0">
        <w:rPr>
          <w:rFonts w:hint="cs"/>
          <w:sz w:val="24"/>
          <w:szCs w:val="24"/>
          <w:rtl/>
        </w:rPr>
        <w:t>בח</w:t>
      </w:r>
      <w:r>
        <w:rPr>
          <w:rFonts w:hint="cs"/>
          <w:sz w:val="24"/>
          <w:szCs w:val="24"/>
          <w:rtl/>
        </w:rPr>
        <w:t>ורבת</w:t>
      </w:r>
      <w:r w:rsidR="00662DE6">
        <w:rPr>
          <w:rFonts w:hint="cs"/>
          <w:sz w:val="24"/>
          <w:szCs w:val="24"/>
          <w:rtl/>
        </w:rPr>
        <w:t xml:space="preserve"> </w:t>
      </w:r>
      <w:proofErr w:type="spellStart"/>
      <w:r w:rsidR="00662DE6">
        <w:rPr>
          <w:rFonts w:hint="cs"/>
          <w:sz w:val="24"/>
          <w:szCs w:val="24"/>
          <w:rtl/>
        </w:rPr>
        <w:t>קיאפה</w:t>
      </w:r>
      <w:proofErr w:type="spellEnd"/>
      <w:r w:rsidRPr="00285EE0">
        <w:rPr>
          <w:rFonts w:hint="cs"/>
          <w:sz w:val="24"/>
          <w:szCs w:val="24"/>
          <w:rtl/>
        </w:rPr>
        <w:t xml:space="preserve"> בצפון עמק האלה</w:t>
      </w:r>
      <w:r>
        <w:rPr>
          <w:rFonts w:hint="cs"/>
          <w:sz w:val="24"/>
          <w:szCs w:val="24"/>
          <w:rtl/>
        </w:rPr>
        <w:t xml:space="preserve"> נחשפו </w:t>
      </w:r>
      <w:r w:rsidRPr="00285EE0">
        <w:rPr>
          <w:rFonts w:hint="cs"/>
          <w:sz w:val="24"/>
          <w:szCs w:val="24"/>
          <w:rtl/>
        </w:rPr>
        <w:t>שני שערים מרשימים וזהים</w:t>
      </w:r>
      <w:r>
        <w:rPr>
          <w:rFonts w:hint="cs"/>
          <w:sz w:val="24"/>
          <w:szCs w:val="24"/>
          <w:rtl/>
        </w:rPr>
        <w:t>,</w:t>
      </w:r>
      <w:r w:rsidRPr="00285EE0">
        <w:rPr>
          <w:rStyle w:val="FootnoteReference"/>
          <w:sz w:val="24"/>
          <w:szCs w:val="24"/>
          <w:rtl/>
        </w:rPr>
        <w:footnoteReference w:id="14"/>
      </w:r>
      <w:r w:rsidRPr="00285EE0">
        <w:rPr>
          <w:rFonts w:hint="cs"/>
          <w:sz w:val="24"/>
          <w:szCs w:val="24"/>
          <w:rtl/>
        </w:rPr>
        <w:t xml:space="preserve"> </w:t>
      </w:r>
      <w:r>
        <w:rPr>
          <w:rFonts w:hint="cs"/>
          <w:sz w:val="24"/>
          <w:szCs w:val="24"/>
          <w:rtl/>
        </w:rPr>
        <w:t xml:space="preserve">יחד </w:t>
      </w:r>
      <w:r w:rsidRPr="00285EE0">
        <w:rPr>
          <w:rFonts w:hint="cs"/>
          <w:sz w:val="24"/>
          <w:szCs w:val="24"/>
          <w:rtl/>
        </w:rPr>
        <w:t>עם א</w:t>
      </w:r>
      <w:r>
        <w:rPr>
          <w:rFonts w:hint="cs"/>
          <w:sz w:val="24"/>
          <w:szCs w:val="24"/>
          <w:rtl/>
        </w:rPr>
        <w:t>ב</w:t>
      </w:r>
      <w:r w:rsidR="00662DE6">
        <w:rPr>
          <w:rFonts w:hint="cs"/>
          <w:sz w:val="24"/>
          <w:szCs w:val="24"/>
          <w:rtl/>
        </w:rPr>
        <w:t>ני מצבה משמאל לכניסה לשער העיר, ש</w:t>
      </w:r>
      <w:r>
        <w:rPr>
          <w:rFonts w:hint="cs"/>
          <w:sz w:val="24"/>
          <w:szCs w:val="24"/>
          <w:rtl/>
        </w:rPr>
        <w:t xml:space="preserve">אחת מהן נמצאה גנוזה. העיר המבוצרת עם שני השערים, מתוארכת לימי דוד המלך (במאה העשירית לפנה"ס). </w:t>
      </w:r>
    </w:p>
    <w:p w:rsidR="00662DE6" w:rsidRDefault="00E106FA" w:rsidP="00662DE6">
      <w:pPr>
        <w:rPr>
          <w:sz w:val="24"/>
          <w:szCs w:val="24"/>
          <w:rtl/>
        </w:rPr>
      </w:pPr>
      <w:r>
        <w:rPr>
          <w:rFonts w:hint="cs"/>
          <w:sz w:val="24"/>
          <w:szCs w:val="24"/>
          <w:rtl/>
        </w:rPr>
        <w:t>ממצא מרעיש זה מחזיר אותנו ל</w:t>
      </w:r>
      <w:r w:rsidRPr="00285EE0">
        <w:rPr>
          <w:rFonts w:hint="cs"/>
          <w:sz w:val="24"/>
          <w:szCs w:val="24"/>
          <w:rtl/>
        </w:rPr>
        <w:t>פסוקי ספר דברים</w:t>
      </w:r>
      <w:r>
        <w:rPr>
          <w:rFonts w:hint="cs"/>
          <w:sz w:val="24"/>
          <w:szCs w:val="24"/>
          <w:rtl/>
        </w:rPr>
        <w:t xml:space="preserve"> על איסור הקמת </w:t>
      </w:r>
      <w:r w:rsidR="00662DE6">
        <w:rPr>
          <w:rFonts w:hint="cs"/>
          <w:sz w:val="24"/>
          <w:szCs w:val="24"/>
          <w:rtl/>
        </w:rPr>
        <w:t>מצבה:</w:t>
      </w:r>
    </w:p>
    <w:p w:rsidR="00662DE6" w:rsidRDefault="00662DE6" w:rsidP="00662DE6">
      <w:pPr>
        <w:pStyle w:val="1"/>
        <w:tabs>
          <w:tab w:val="clear" w:pos="4621"/>
          <w:tab w:val="right" w:pos="4530"/>
        </w:tabs>
        <w:spacing w:after="0"/>
        <w:ind w:left="390" w:right="90"/>
        <w:rPr>
          <w:sz w:val="24"/>
          <w:szCs w:val="24"/>
          <w:rtl/>
        </w:rPr>
      </w:pPr>
      <w:r>
        <w:rPr>
          <w:rFonts w:hint="cs"/>
          <w:sz w:val="24"/>
          <w:szCs w:val="24"/>
          <w:rtl/>
        </w:rPr>
        <w:t>"מַצֵבה אצל מזבח ה'</w:t>
      </w:r>
      <w:r w:rsidR="00E106FA">
        <w:rPr>
          <w:rFonts w:hint="cs"/>
          <w:sz w:val="24"/>
          <w:szCs w:val="24"/>
          <w:rtl/>
        </w:rPr>
        <w:t>... אשר תעשה לך"</w:t>
      </w:r>
      <w:r w:rsidR="00E106FA" w:rsidRPr="00285EE0">
        <w:rPr>
          <w:rFonts w:hint="cs"/>
          <w:sz w:val="24"/>
          <w:szCs w:val="24"/>
          <w:rtl/>
        </w:rPr>
        <w:t xml:space="preserve"> </w:t>
      </w:r>
      <w:r>
        <w:rPr>
          <w:sz w:val="24"/>
          <w:szCs w:val="24"/>
          <w:rtl/>
        </w:rPr>
        <w:tab/>
      </w:r>
    </w:p>
    <w:p w:rsidR="00662DE6" w:rsidRDefault="00662DE6" w:rsidP="00662DE6">
      <w:pPr>
        <w:pStyle w:val="1"/>
        <w:tabs>
          <w:tab w:val="clear" w:pos="4621"/>
          <w:tab w:val="right" w:pos="4530"/>
        </w:tabs>
        <w:spacing w:after="0"/>
        <w:ind w:left="390" w:right="90"/>
        <w:rPr>
          <w:sz w:val="24"/>
          <w:szCs w:val="24"/>
          <w:rtl/>
        </w:rPr>
      </w:pPr>
      <w:r>
        <w:rPr>
          <w:sz w:val="24"/>
          <w:szCs w:val="24"/>
          <w:rtl/>
        </w:rPr>
        <w:tab/>
      </w:r>
      <w:r w:rsidR="00E106FA" w:rsidRPr="00285EE0">
        <w:rPr>
          <w:rFonts w:hint="cs"/>
          <w:sz w:val="24"/>
          <w:szCs w:val="24"/>
          <w:rtl/>
        </w:rPr>
        <w:t>(ט"ז</w:t>
      </w:r>
      <w:r w:rsidR="00E106FA">
        <w:rPr>
          <w:rFonts w:hint="cs"/>
          <w:sz w:val="24"/>
          <w:szCs w:val="24"/>
          <w:rtl/>
        </w:rPr>
        <w:t>,</w:t>
      </w:r>
      <w:r w:rsidR="00E106FA" w:rsidRPr="00285EE0">
        <w:rPr>
          <w:rFonts w:hint="cs"/>
          <w:sz w:val="24"/>
          <w:szCs w:val="24"/>
          <w:rtl/>
        </w:rPr>
        <w:t xml:space="preserve"> י</w:t>
      </w:r>
      <w:r>
        <w:rPr>
          <w:rFonts w:hint="cs"/>
          <w:sz w:val="24"/>
          <w:szCs w:val="24"/>
          <w:rtl/>
        </w:rPr>
        <w:t>"</w:t>
      </w:r>
      <w:r w:rsidR="00E106FA" w:rsidRPr="00285EE0">
        <w:rPr>
          <w:rFonts w:hint="cs"/>
          <w:sz w:val="24"/>
          <w:szCs w:val="24"/>
          <w:rtl/>
        </w:rPr>
        <w:t>ח</w:t>
      </w:r>
      <w:r>
        <w:rPr>
          <w:rFonts w:hint="cs"/>
          <w:sz w:val="24"/>
          <w:szCs w:val="24"/>
          <w:rtl/>
        </w:rPr>
        <w:t xml:space="preserve"> </w:t>
      </w:r>
      <w:r w:rsidR="00E106FA">
        <w:rPr>
          <w:rFonts w:hint="cs"/>
          <w:sz w:val="24"/>
          <w:szCs w:val="24"/>
          <w:rtl/>
        </w:rPr>
        <w:t>- י</w:t>
      </w:r>
      <w:r w:rsidR="00E106FA" w:rsidRPr="00285EE0">
        <w:rPr>
          <w:rFonts w:hint="cs"/>
          <w:sz w:val="24"/>
          <w:szCs w:val="24"/>
          <w:rtl/>
        </w:rPr>
        <w:t>"ז</w:t>
      </w:r>
      <w:r w:rsidR="00E106FA">
        <w:rPr>
          <w:rFonts w:hint="cs"/>
          <w:sz w:val="24"/>
          <w:szCs w:val="24"/>
          <w:rtl/>
        </w:rPr>
        <w:t>,</w:t>
      </w:r>
      <w:r>
        <w:rPr>
          <w:rFonts w:hint="cs"/>
          <w:sz w:val="24"/>
          <w:szCs w:val="24"/>
          <w:rtl/>
        </w:rPr>
        <w:t xml:space="preserve"> א')</w:t>
      </w:r>
    </w:p>
    <w:p w:rsidR="006F79D9" w:rsidRDefault="00662DE6" w:rsidP="006F79D9">
      <w:pPr>
        <w:rPr>
          <w:sz w:val="24"/>
          <w:szCs w:val="24"/>
          <w:rtl/>
        </w:rPr>
      </w:pPr>
      <w:r>
        <w:rPr>
          <w:rFonts w:hint="cs"/>
          <w:sz w:val="24"/>
          <w:szCs w:val="24"/>
          <w:rtl/>
        </w:rPr>
        <w:t>וכן ל</w:t>
      </w:r>
      <w:r w:rsidR="00E106FA" w:rsidRPr="00285EE0">
        <w:rPr>
          <w:rFonts w:hint="cs"/>
          <w:sz w:val="24"/>
          <w:szCs w:val="24"/>
          <w:rtl/>
        </w:rPr>
        <w:t>פרשיות המשפט 'השב</w:t>
      </w:r>
      <w:r w:rsidR="00E106FA">
        <w:rPr>
          <w:rFonts w:hint="cs"/>
          <w:sz w:val="24"/>
          <w:szCs w:val="24"/>
          <w:rtl/>
        </w:rPr>
        <w:t>טי</w:t>
      </w:r>
      <w:r w:rsidR="006F79D9">
        <w:rPr>
          <w:rFonts w:hint="cs"/>
          <w:sz w:val="24"/>
          <w:szCs w:val="24"/>
          <w:rtl/>
        </w:rPr>
        <w:t xml:space="preserve">-מחוזי', בהם </w:t>
      </w:r>
      <w:r>
        <w:rPr>
          <w:rFonts w:hint="cs"/>
          <w:sz w:val="24"/>
          <w:szCs w:val="24"/>
          <w:rtl/>
        </w:rPr>
        <w:t>נאמר:</w:t>
      </w:r>
      <w:r w:rsidR="00E106FA" w:rsidRPr="00285EE0">
        <w:rPr>
          <w:rFonts w:hint="cs"/>
          <w:sz w:val="24"/>
          <w:szCs w:val="24"/>
          <w:rtl/>
        </w:rPr>
        <w:t xml:space="preserve"> "באחד שעריך" </w:t>
      </w:r>
      <w:r w:rsidR="00744FCE">
        <w:rPr>
          <w:sz w:val="24"/>
          <w:szCs w:val="24"/>
          <w:rtl/>
        </w:rPr>
        <w:tab/>
      </w:r>
      <w:r w:rsidR="00E106FA" w:rsidRPr="00285EE0">
        <w:rPr>
          <w:rFonts w:hint="cs"/>
          <w:sz w:val="24"/>
          <w:szCs w:val="24"/>
          <w:rtl/>
        </w:rPr>
        <w:t>(שם י"ז</w:t>
      </w:r>
      <w:r w:rsidR="00744FCE">
        <w:rPr>
          <w:rFonts w:hint="cs"/>
          <w:sz w:val="24"/>
          <w:szCs w:val="24"/>
          <w:rtl/>
        </w:rPr>
        <w:t>,</w:t>
      </w:r>
      <w:r w:rsidR="00E106FA" w:rsidRPr="00285EE0">
        <w:rPr>
          <w:rFonts w:hint="cs"/>
          <w:sz w:val="24"/>
          <w:szCs w:val="24"/>
          <w:rtl/>
        </w:rPr>
        <w:t xml:space="preserve"> ב</w:t>
      </w:r>
      <w:r w:rsidR="00744FCE">
        <w:rPr>
          <w:rFonts w:hint="cs"/>
          <w:sz w:val="24"/>
          <w:szCs w:val="24"/>
          <w:rtl/>
        </w:rPr>
        <w:t>'</w:t>
      </w:r>
      <w:r w:rsidR="006F79D9">
        <w:rPr>
          <w:rFonts w:hint="cs"/>
          <w:sz w:val="24"/>
          <w:szCs w:val="24"/>
          <w:rtl/>
        </w:rPr>
        <w:t xml:space="preserve"> ו-</w:t>
      </w:r>
      <w:r w:rsidR="00E106FA" w:rsidRPr="00285EE0">
        <w:rPr>
          <w:rFonts w:hint="cs"/>
          <w:sz w:val="24"/>
          <w:szCs w:val="24"/>
          <w:rtl/>
        </w:rPr>
        <w:t>י</w:t>
      </w:r>
      <w:r w:rsidR="00744FCE">
        <w:rPr>
          <w:rFonts w:hint="cs"/>
          <w:sz w:val="24"/>
          <w:szCs w:val="24"/>
          <w:rtl/>
        </w:rPr>
        <w:t>"</w:t>
      </w:r>
      <w:r w:rsidR="00E106FA" w:rsidRPr="00285EE0">
        <w:rPr>
          <w:rFonts w:hint="cs"/>
          <w:sz w:val="24"/>
          <w:szCs w:val="24"/>
          <w:rtl/>
        </w:rPr>
        <w:t>ב)</w:t>
      </w:r>
    </w:p>
    <w:p w:rsidR="00E106FA" w:rsidRPr="006F79D9" w:rsidRDefault="00E106FA" w:rsidP="006F79D9">
      <w:pPr>
        <w:rPr>
          <w:sz w:val="24"/>
          <w:szCs w:val="24"/>
          <w:rtl/>
        </w:rPr>
      </w:pPr>
      <w:proofErr w:type="spellStart"/>
      <w:r>
        <w:rPr>
          <w:rFonts w:hint="cs"/>
          <w:sz w:val="24"/>
          <w:szCs w:val="24"/>
          <w:rtl/>
        </w:rPr>
        <w:t>בקיאפה</w:t>
      </w:r>
      <w:proofErr w:type="spellEnd"/>
      <w:r>
        <w:rPr>
          <w:rFonts w:hint="cs"/>
          <w:sz w:val="24"/>
          <w:szCs w:val="24"/>
          <w:rtl/>
        </w:rPr>
        <w:t xml:space="preserve"> נמצאה מצבה אחת גנוזה ליד השער המערבי, בעוד במת השער הדרומי נמצאה שלמה. ה</w:t>
      </w:r>
      <w:r w:rsidRPr="00285EE0">
        <w:rPr>
          <w:rFonts w:hint="cs"/>
          <w:sz w:val="24"/>
          <w:szCs w:val="24"/>
          <w:rtl/>
        </w:rPr>
        <w:t xml:space="preserve">תיאור </w:t>
      </w:r>
      <w:r>
        <w:rPr>
          <w:rFonts w:hint="cs"/>
          <w:sz w:val="24"/>
          <w:szCs w:val="24"/>
          <w:rtl/>
        </w:rPr>
        <w:t xml:space="preserve">של </w:t>
      </w:r>
      <w:r w:rsidRPr="00285EE0">
        <w:rPr>
          <w:rFonts w:hint="cs"/>
          <w:sz w:val="24"/>
          <w:szCs w:val="24"/>
          <w:rtl/>
        </w:rPr>
        <w:t>במות השערים</w:t>
      </w:r>
      <w:r w:rsidR="00744FCE">
        <w:rPr>
          <w:rFonts w:hint="cs"/>
          <w:sz w:val="24"/>
          <w:szCs w:val="24"/>
          <w:rtl/>
        </w:rPr>
        <w:t xml:space="preserve"> בסיפור יאשיהו (מלכים </w:t>
      </w:r>
      <w:r>
        <w:rPr>
          <w:rFonts w:hint="cs"/>
          <w:sz w:val="24"/>
          <w:szCs w:val="24"/>
          <w:rtl/>
        </w:rPr>
        <w:t>ב</w:t>
      </w:r>
      <w:r w:rsidR="00744FCE">
        <w:rPr>
          <w:rFonts w:hint="cs"/>
          <w:sz w:val="24"/>
          <w:szCs w:val="24"/>
          <w:rtl/>
        </w:rPr>
        <w:t>'</w:t>
      </w:r>
      <w:r>
        <w:rPr>
          <w:rFonts w:hint="cs"/>
          <w:sz w:val="24"/>
          <w:szCs w:val="24"/>
          <w:rtl/>
        </w:rPr>
        <w:t xml:space="preserve"> כ"ג, ח</w:t>
      </w:r>
      <w:r w:rsidR="00744FCE">
        <w:rPr>
          <w:rFonts w:hint="cs"/>
          <w:sz w:val="24"/>
          <w:szCs w:val="24"/>
          <w:rtl/>
        </w:rPr>
        <w:t>'</w:t>
      </w:r>
      <w:r>
        <w:rPr>
          <w:rFonts w:hint="cs"/>
          <w:sz w:val="24"/>
          <w:szCs w:val="24"/>
          <w:rtl/>
        </w:rPr>
        <w:t>),</w:t>
      </w:r>
      <w:r w:rsidRPr="00285EE0">
        <w:rPr>
          <w:rFonts w:hint="cs"/>
          <w:sz w:val="24"/>
          <w:szCs w:val="24"/>
          <w:rtl/>
        </w:rPr>
        <w:t xml:space="preserve"> </w:t>
      </w:r>
      <w:r>
        <w:rPr>
          <w:rFonts w:hint="cs"/>
          <w:sz w:val="24"/>
          <w:szCs w:val="24"/>
          <w:rtl/>
        </w:rPr>
        <w:t xml:space="preserve">ממקם אותן בבירור </w:t>
      </w:r>
      <w:r w:rsidRPr="00285EE0">
        <w:rPr>
          <w:rFonts w:hint="cs"/>
          <w:sz w:val="24"/>
          <w:szCs w:val="24"/>
          <w:rtl/>
        </w:rPr>
        <w:t>משמאל הנכנסים בשערי העיר</w:t>
      </w:r>
      <w:r>
        <w:rPr>
          <w:rFonts w:hint="cs"/>
          <w:sz w:val="24"/>
          <w:szCs w:val="24"/>
          <w:rtl/>
        </w:rPr>
        <w:t>, ו</w:t>
      </w:r>
      <w:r w:rsidRPr="00285EE0">
        <w:rPr>
          <w:rFonts w:hint="cs"/>
          <w:sz w:val="24"/>
          <w:szCs w:val="24"/>
          <w:rtl/>
        </w:rPr>
        <w:t>זהו בדיוק המיקום של המצֵב</w:t>
      </w:r>
      <w:r>
        <w:rPr>
          <w:rFonts w:hint="cs"/>
          <w:sz w:val="24"/>
          <w:szCs w:val="24"/>
          <w:rtl/>
        </w:rPr>
        <w:t>ה הגנוזה שנמצאה</w:t>
      </w:r>
      <w:r w:rsidRPr="00285EE0">
        <w:rPr>
          <w:rFonts w:hint="cs"/>
          <w:sz w:val="24"/>
          <w:szCs w:val="24"/>
          <w:rtl/>
        </w:rPr>
        <w:t xml:space="preserve"> </w:t>
      </w:r>
      <w:r w:rsidRPr="00285EE0">
        <w:rPr>
          <w:rFonts w:hint="cs"/>
          <w:sz w:val="24"/>
          <w:szCs w:val="24"/>
          <w:rtl/>
        </w:rPr>
        <w:lastRenderedPageBreak/>
        <w:t>בצמוד לשער</w:t>
      </w:r>
      <w:r>
        <w:rPr>
          <w:rFonts w:hint="cs"/>
          <w:sz w:val="24"/>
          <w:szCs w:val="24"/>
          <w:rtl/>
        </w:rPr>
        <w:t xml:space="preserve"> המערבי בחורבת</w:t>
      </w:r>
      <w:r w:rsidRPr="00285EE0">
        <w:rPr>
          <w:rFonts w:hint="cs"/>
          <w:sz w:val="24"/>
          <w:szCs w:val="24"/>
          <w:rtl/>
        </w:rPr>
        <w:t xml:space="preserve"> </w:t>
      </w:r>
      <w:proofErr w:type="spellStart"/>
      <w:r w:rsidRPr="00285EE0">
        <w:rPr>
          <w:rFonts w:hint="cs"/>
          <w:sz w:val="24"/>
          <w:szCs w:val="24"/>
          <w:rtl/>
        </w:rPr>
        <w:t>קיאפה</w:t>
      </w:r>
      <w:proofErr w:type="spellEnd"/>
      <w:r w:rsidRPr="00285EE0">
        <w:rPr>
          <w:rFonts w:hint="cs"/>
          <w:sz w:val="24"/>
          <w:szCs w:val="24"/>
          <w:rtl/>
        </w:rPr>
        <w:t>,</w:t>
      </w:r>
      <w:r w:rsidRPr="00285EE0">
        <w:rPr>
          <w:rStyle w:val="FootnoteReference"/>
          <w:sz w:val="24"/>
          <w:szCs w:val="24"/>
          <w:rtl/>
        </w:rPr>
        <w:footnoteReference w:id="15"/>
      </w:r>
      <w:r w:rsidRPr="00285EE0">
        <w:rPr>
          <w:rFonts w:hint="cs"/>
          <w:sz w:val="24"/>
          <w:szCs w:val="24"/>
          <w:rtl/>
        </w:rPr>
        <w:t xml:space="preserve"> </w:t>
      </w:r>
      <w:r w:rsidR="00744FCE">
        <w:rPr>
          <w:rFonts w:hint="cs"/>
          <w:sz w:val="24"/>
          <w:szCs w:val="24"/>
          <w:rtl/>
        </w:rPr>
        <w:t xml:space="preserve">המתוארכת </w:t>
      </w:r>
      <w:r w:rsidRPr="00285EE0">
        <w:rPr>
          <w:rFonts w:hint="cs"/>
          <w:sz w:val="24"/>
          <w:szCs w:val="24"/>
          <w:rtl/>
        </w:rPr>
        <w:t>כ-350 שנה לפני יאשיהו</w:t>
      </w:r>
      <w:r w:rsidR="006F79D9">
        <w:rPr>
          <w:rFonts w:hint="cs"/>
          <w:sz w:val="24"/>
          <w:szCs w:val="24"/>
          <w:rtl/>
        </w:rPr>
        <w:t>.</w:t>
      </w:r>
    </w:p>
    <w:p w:rsidR="00E106FA" w:rsidRPr="00285EE0" w:rsidRDefault="00E106FA" w:rsidP="00E106FA">
      <w:pPr>
        <w:rPr>
          <w:sz w:val="24"/>
          <w:szCs w:val="24"/>
          <w:rtl/>
        </w:rPr>
      </w:pPr>
      <w:r w:rsidRPr="00285EE0">
        <w:rPr>
          <w:rFonts w:hint="cs"/>
          <w:sz w:val="24"/>
          <w:szCs w:val="24"/>
          <w:rtl/>
        </w:rPr>
        <w:t xml:space="preserve">בקרבת המצֵבה </w:t>
      </w:r>
      <w:r>
        <w:rPr>
          <w:rFonts w:hint="cs"/>
          <w:sz w:val="24"/>
          <w:szCs w:val="24"/>
          <w:rtl/>
        </w:rPr>
        <w:t xml:space="preserve">הגנוזה, </w:t>
      </w:r>
      <w:r w:rsidRPr="00285EE0">
        <w:rPr>
          <w:rFonts w:hint="cs"/>
          <w:sz w:val="24"/>
          <w:szCs w:val="24"/>
          <w:rtl/>
        </w:rPr>
        <w:t>לצד השער המערבי נמצא גם אוסטרקון</w:t>
      </w:r>
      <w:r w:rsidRPr="00285EE0">
        <w:rPr>
          <w:rStyle w:val="FootnoteReference"/>
          <w:sz w:val="24"/>
          <w:szCs w:val="24"/>
          <w:rtl/>
        </w:rPr>
        <w:footnoteReference w:id="16"/>
      </w:r>
      <w:r w:rsidRPr="00285EE0">
        <w:rPr>
          <w:rFonts w:hint="cs"/>
          <w:sz w:val="24"/>
          <w:szCs w:val="24"/>
          <w:rtl/>
        </w:rPr>
        <w:t xml:space="preserve"> הכתוב בכתב '</w:t>
      </w:r>
      <w:proofErr w:type="spellStart"/>
      <w:r w:rsidRPr="00285EE0">
        <w:rPr>
          <w:rFonts w:hint="cs"/>
          <w:sz w:val="24"/>
          <w:szCs w:val="24"/>
          <w:rtl/>
        </w:rPr>
        <w:t>פרוטו</w:t>
      </w:r>
      <w:proofErr w:type="spellEnd"/>
      <w:r w:rsidRPr="00285EE0">
        <w:rPr>
          <w:rFonts w:hint="cs"/>
          <w:sz w:val="24"/>
          <w:szCs w:val="24"/>
          <w:rtl/>
        </w:rPr>
        <w:t>-כנעני' (</w:t>
      </w:r>
      <w:r>
        <w:rPr>
          <w:rFonts w:hint="cs"/>
          <w:sz w:val="24"/>
          <w:szCs w:val="24"/>
          <w:rtl/>
        </w:rPr>
        <w:t xml:space="preserve">הוא הכתב </w:t>
      </w:r>
      <w:r w:rsidRPr="00285EE0">
        <w:rPr>
          <w:rFonts w:hint="cs"/>
          <w:sz w:val="24"/>
          <w:szCs w:val="24"/>
          <w:rtl/>
        </w:rPr>
        <w:t>הישראלי</w:t>
      </w:r>
      <w:r>
        <w:rPr>
          <w:rFonts w:hint="cs"/>
          <w:sz w:val="24"/>
          <w:szCs w:val="24"/>
          <w:rtl/>
        </w:rPr>
        <w:t>,</w:t>
      </w:r>
      <w:r w:rsidRPr="00285EE0">
        <w:rPr>
          <w:rFonts w:hint="cs"/>
          <w:sz w:val="24"/>
          <w:szCs w:val="24"/>
          <w:rtl/>
        </w:rPr>
        <w:t xml:space="preserve"> הקדום</w:t>
      </w:r>
      <w:r>
        <w:rPr>
          <w:rFonts w:hint="cs"/>
          <w:sz w:val="24"/>
          <w:szCs w:val="24"/>
          <w:rtl/>
        </w:rPr>
        <w:t xml:space="preserve"> לכתב</w:t>
      </w:r>
      <w:r w:rsidRPr="00285EE0">
        <w:rPr>
          <w:rFonts w:hint="cs"/>
          <w:sz w:val="24"/>
          <w:szCs w:val="24"/>
          <w:rtl/>
        </w:rPr>
        <w:t xml:space="preserve"> לפניקי</w:t>
      </w:r>
      <w:r w:rsidRPr="00285EE0">
        <w:rPr>
          <w:rStyle w:val="FootnoteReference"/>
          <w:sz w:val="24"/>
          <w:szCs w:val="24"/>
          <w:rtl/>
        </w:rPr>
        <w:footnoteReference w:id="17"/>
      </w:r>
      <w:r w:rsidRPr="00285EE0">
        <w:rPr>
          <w:rFonts w:hint="cs"/>
          <w:sz w:val="24"/>
          <w:szCs w:val="24"/>
          <w:rtl/>
        </w:rPr>
        <w:t>)</w:t>
      </w:r>
      <w:r>
        <w:rPr>
          <w:rFonts w:hint="cs"/>
          <w:sz w:val="24"/>
          <w:szCs w:val="24"/>
          <w:rtl/>
        </w:rPr>
        <w:t xml:space="preserve">. על אף </w:t>
      </w:r>
      <w:r w:rsidRPr="00285EE0">
        <w:rPr>
          <w:rFonts w:hint="cs"/>
          <w:sz w:val="24"/>
          <w:szCs w:val="24"/>
          <w:rtl/>
        </w:rPr>
        <w:t xml:space="preserve">אי הבהירות </w:t>
      </w:r>
      <w:r>
        <w:rPr>
          <w:rFonts w:hint="cs"/>
          <w:sz w:val="24"/>
          <w:szCs w:val="24"/>
          <w:rtl/>
        </w:rPr>
        <w:t>והוויכוח אודות ה</w:t>
      </w:r>
      <w:r w:rsidRPr="00285EE0">
        <w:rPr>
          <w:rFonts w:hint="cs"/>
          <w:sz w:val="24"/>
          <w:szCs w:val="24"/>
          <w:rtl/>
        </w:rPr>
        <w:t>משמעו</w:t>
      </w:r>
      <w:r>
        <w:rPr>
          <w:rFonts w:hint="cs"/>
          <w:sz w:val="24"/>
          <w:szCs w:val="24"/>
          <w:rtl/>
        </w:rPr>
        <w:t>ת</w:t>
      </w:r>
      <w:r w:rsidRPr="00285EE0">
        <w:rPr>
          <w:rFonts w:hint="cs"/>
          <w:sz w:val="24"/>
          <w:szCs w:val="24"/>
          <w:rtl/>
        </w:rPr>
        <w:t xml:space="preserve"> המלא</w:t>
      </w:r>
      <w:r>
        <w:rPr>
          <w:rFonts w:hint="cs"/>
          <w:sz w:val="24"/>
          <w:szCs w:val="24"/>
          <w:rtl/>
        </w:rPr>
        <w:t>ה</w:t>
      </w:r>
      <w:r w:rsidRPr="00285EE0">
        <w:rPr>
          <w:rFonts w:hint="cs"/>
          <w:sz w:val="24"/>
          <w:szCs w:val="24"/>
          <w:rtl/>
        </w:rPr>
        <w:t xml:space="preserve"> </w:t>
      </w:r>
      <w:r>
        <w:rPr>
          <w:rFonts w:hint="cs"/>
          <w:sz w:val="24"/>
          <w:szCs w:val="24"/>
          <w:rtl/>
        </w:rPr>
        <w:t xml:space="preserve">של הטקסט, </w:t>
      </w:r>
      <w:r w:rsidRPr="00285EE0">
        <w:rPr>
          <w:rFonts w:hint="cs"/>
          <w:sz w:val="24"/>
          <w:szCs w:val="24"/>
          <w:rtl/>
        </w:rPr>
        <w:t xml:space="preserve">נראה </w:t>
      </w:r>
      <w:r>
        <w:rPr>
          <w:rFonts w:hint="cs"/>
          <w:sz w:val="24"/>
          <w:szCs w:val="24"/>
          <w:rtl/>
        </w:rPr>
        <w:t xml:space="preserve">בבירור </w:t>
      </w:r>
      <w:r w:rsidRPr="00285EE0">
        <w:rPr>
          <w:rFonts w:hint="cs"/>
          <w:sz w:val="24"/>
          <w:szCs w:val="24"/>
          <w:rtl/>
        </w:rPr>
        <w:t>ש</w:t>
      </w:r>
      <w:r>
        <w:rPr>
          <w:rFonts w:hint="cs"/>
          <w:sz w:val="24"/>
          <w:szCs w:val="24"/>
          <w:rtl/>
        </w:rPr>
        <w:t>תוכנו</w:t>
      </w:r>
      <w:r w:rsidRPr="00285EE0">
        <w:rPr>
          <w:rFonts w:hint="cs"/>
          <w:sz w:val="24"/>
          <w:szCs w:val="24"/>
          <w:rtl/>
        </w:rPr>
        <w:t xml:space="preserve"> קשור למשפט. בשורה הראשונה מופיעות הוראות ואזהרות</w:t>
      </w:r>
      <w:r>
        <w:rPr>
          <w:rFonts w:hint="cs"/>
          <w:sz w:val="24"/>
          <w:szCs w:val="24"/>
          <w:rtl/>
        </w:rPr>
        <w:t>: "</w:t>
      </w:r>
      <w:r w:rsidRPr="002B612E">
        <w:rPr>
          <w:rFonts w:hint="cs"/>
          <w:b/>
          <w:bCs/>
          <w:sz w:val="24"/>
          <w:szCs w:val="24"/>
          <w:rtl/>
        </w:rPr>
        <w:t>אל תעש</w:t>
      </w:r>
      <w:r>
        <w:rPr>
          <w:rFonts w:hint="cs"/>
          <w:sz w:val="24"/>
          <w:szCs w:val="24"/>
          <w:rtl/>
        </w:rPr>
        <w:t>"; "</w:t>
      </w:r>
      <w:r w:rsidRPr="002B612E">
        <w:rPr>
          <w:rFonts w:hint="cs"/>
          <w:b/>
          <w:bCs/>
          <w:sz w:val="24"/>
          <w:szCs w:val="24"/>
          <w:rtl/>
        </w:rPr>
        <w:t>עבד את</w:t>
      </w:r>
      <w:r>
        <w:rPr>
          <w:rFonts w:hint="cs"/>
          <w:sz w:val="24"/>
          <w:szCs w:val="24"/>
          <w:rtl/>
        </w:rPr>
        <w:t>"</w:t>
      </w:r>
      <w:r w:rsidRPr="00285EE0">
        <w:rPr>
          <w:rFonts w:hint="cs"/>
          <w:sz w:val="24"/>
          <w:szCs w:val="24"/>
          <w:rtl/>
        </w:rPr>
        <w:t>; ובשורה השנייה</w:t>
      </w:r>
      <w:r>
        <w:rPr>
          <w:rFonts w:hint="cs"/>
          <w:sz w:val="24"/>
          <w:szCs w:val="24"/>
          <w:rtl/>
        </w:rPr>
        <w:t>: "</w:t>
      </w:r>
      <w:r w:rsidRPr="002B612E">
        <w:rPr>
          <w:rFonts w:hint="cs"/>
          <w:b/>
          <w:bCs/>
          <w:sz w:val="24"/>
          <w:szCs w:val="24"/>
          <w:rtl/>
        </w:rPr>
        <w:t>שפט</w:t>
      </w:r>
      <w:r>
        <w:rPr>
          <w:rFonts w:hint="cs"/>
          <w:sz w:val="24"/>
          <w:szCs w:val="24"/>
          <w:rtl/>
        </w:rPr>
        <w:t>"</w:t>
      </w:r>
      <w:r w:rsidRPr="00285EE0">
        <w:rPr>
          <w:rFonts w:hint="cs"/>
          <w:sz w:val="24"/>
          <w:szCs w:val="24"/>
          <w:rtl/>
        </w:rPr>
        <w:t xml:space="preserve"> (אולי אף פעמיים). בסוף האוסטרקון יש שמות בעלי אופי פוליטי כמו '</w:t>
      </w:r>
      <w:r w:rsidRPr="002B612E">
        <w:rPr>
          <w:rFonts w:hint="cs"/>
          <w:b/>
          <w:bCs/>
          <w:sz w:val="24"/>
          <w:szCs w:val="24"/>
          <w:rtl/>
        </w:rPr>
        <w:t>מלך</w:t>
      </w:r>
      <w:r w:rsidRPr="00285EE0">
        <w:rPr>
          <w:rFonts w:hint="cs"/>
          <w:sz w:val="24"/>
          <w:szCs w:val="24"/>
          <w:rtl/>
        </w:rPr>
        <w:t>'</w:t>
      </w:r>
      <w:r>
        <w:rPr>
          <w:rFonts w:hint="cs"/>
          <w:sz w:val="24"/>
          <w:szCs w:val="24"/>
          <w:rtl/>
        </w:rPr>
        <w:t>.</w:t>
      </w:r>
      <w:r w:rsidRPr="00285EE0">
        <w:rPr>
          <w:rFonts w:hint="cs"/>
          <w:sz w:val="24"/>
          <w:szCs w:val="24"/>
          <w:rtl/>
        </w:rPr>
        <w:t xml:space="preserve"> </w:t>
      </w:r>
    </w:p>
    <w:p w:rsidR="00744FCE" w:rsidRDefault="00E106FA" w:rsidP="00E106FA">
      <w:pPr>
        <w:rPr>
          <w:sz w:val="24"/>
          <w:szCs w:val="24"/>
          <w:rtl/>
        </w:rPr>
      </w:pPr>
      <w:r w:rsidRPr="00285EE0">
        <w:rPr>
          <w:rFonts w:hint="cs"/>
          <w:sz w:val="24"/>
          <w:szCs w:val="24"/>
          <w:rtl/>
        </w:rPr>
        <w:t>תיאור מציאת המצֵבה</w:t>
      </w:r>
      <w:r>
        <w:rPr>
          <w:rFonts w:hint="cs"/>
          <w:sz w:val="24"/>
          <w:szCs w:val="24"/>
          <w:rtl/>
        </w:rPr>
        <w:t xml:space="preserve"> הגנוזה</w:t>
      </w:r>
      <w:r w:rsidRPr="00285EE0">
        <w:rPr>
          <w:rFonts w:hint="cs"/>
          <w:sz w:val="24"/>
          <w:szCs w:val="24"/>
          <w:rtl/>
        </w:rPr>
        <w:t xml:space="preserve"> ליד השער המערבי</w:t>
      </w:r>
      <w:r w:rsidR="00744FCE">
        <w:rPr>
          <w:rFonts w:hint="cs"/>
          <w:sz w:val="24"/>
          <w:szCs w:val="24"/>
          <w:rtl/>
        </w:rPr>
        <w:t xml:space="preserve"> מעצים את</w:t>
      </w:r>
      <w:r>
        <w:rPr>
          <w:rFonts w:hint="cs"/>
          <w:sz w:val="24"/>
          <w:szCs w:val="24"/>
          <w:rtl/>
        </w:rPr>
        <w:t xml:space="preserve"> משמעות ה</w:t>
      </w:r>
      <w:r w:rsidRPr="00285EE0">
        <w:rPr>
          <w:rFonts w:hint="cs"/>
          <w:sz w:val="24"/>
          <w:szCs w:val="24"/>
          <w:rtl/>
        </w:rPr>
        <w:t xml:space="preserve">מפגש </w:t>
      </w:r>
      <w:r>
        <w:rPr>
          <w:rFonts w:hint="cs"/>
          <w:sz w:val="24"/>
          <w:szCs w:val="24"/>
          <w:rtl/>
        </w:rPr>
        <w:t>ה</w:t>
      </w:r>
      <w:r w:rsidRPr="00285EE0">
        <w:rPr>
          <w:rFonts w:hint="cs"/>
          <w:sz w:val="24"/>
          <w:szCs w:val="24"/>
          <w:rtl/>
        </w:rPr>
        <w:t>אפשרי בין ממצא ארכיאולוגי מובהק מתקופת דוד המלך</w:t>
      </w:r>
      <w:r>
        <w:rPr>
          <w:rFonts w:hint="cs"/>
          <w:sz w:val="24"/>
          <w:szCs w:val="24"/>
          <w:rtl/>
        </w:rPr>
        <w:t>,</w:t>
      </w:r>
      <w:r w:rsidRPr="00285EE0">
        <w:rPr>
          <w:rFonts w:hint="cs"/>
          <w:sz w:val="24"/>
          <w:szCs w:val="24"/>
          <w:rtl/>
        </w:rPr>
        <w:t xml:space="preserve"> לבין פסוקי ספר דברים. החופרים מצאו את המצבה שלא במקומה המקורי, כשהיא משולבת ומוסתרת בבנייה משנית, והם חילצו אותה מתוך הקיר שבו הוסתרה במכוון.</w:t>
      </w:r>
      <w:r w:rsidRPr="00285EE0">
        <w:rPr>
          <w:rStyle w:val="FootnoteReference"/>
          <w:sz w:val="24"/>
          <w:szCs w:val="24"/>
          <w:rtl/>
        </w:rPr>
        <w:footnoteReference w:id="18"/>
      </w:r>
      <w:r w:rsidRPr="00285EE0">
        <w:rPr>
          <w:rFonts w:hint="cs"/>
          <w:sz w:val="24"/>
          <w:szCs w:val="24"/>
          <w:rtl/>
        </w:rPr>
        <w:t xml:space="preserve"> </w:t>
      </w:r>
    </w:p>
    <w:p w:rsidR="00E106FA" w:rsidRDefault="00E106FA" w:rsidP="00E106FA">
      <w:pPr>
        <w:rPr>
          <w:sz w:val="24"/>
          <w:szCs w:val="24"/>
          <w:rtl/>
        </w:rPr>
      </w:pPr>
      <w:r w:rsidRPr="00285EE0">
        <w:rPr>
          <w:rFonts w:hint="cs"/>
          <w:sz w:val="24"/>
          <w:szCs w:val="24"/>
          <w:rtl/>
        </w:rPr>
        <w:t xml:space="preserve">החופרים מעלים בזהירות את </w:t>
      </w:r>
      <w:r>
        <w:rPr>
          <w:rFonts w:hint="cs"/>
          <w:sz w:val="24"/>
          <w:szCs w:val="24"/>
          <w:rtl/>
        </w:rPr>
        <w:t>ההשערה</w:t>
      </w:r>
      <w:r w:rsidRPr="00285EE0">
        <w:rPr>
          <w:rFonts w:hint="cs"/>
          <w:sz w:val="24"/>
          <w:szCs w:val="24"/>
          <w:rtl/>
        </w:rPr>
        <w:t xml:space="preserve"> שהמצֵבה נגנזה בתוך הקיר מסיבות תיאולוגיות, ו</w:t>
      </w:r>
      <w:r>
        <w:rPr>
          <w:rFonts w:hint="cs"/>
          <w:sz w:val="24"/>
          <w:szCs w:val="24"/>
          <w:rtl/>
        </w:rPr>
        <w:t>מזכיר</w:t>
      </w:r>
      <w:r w:rsidRPr="00285EE0">
        <w:rPr>
          <w:rFonts w:hint="cs"/>
          <w:sz w:val="24"/>
          <w:szCs w:val="24"/>
          <w:rtl/>
        </w:rPr>
        <w:t xml:space="preserve">ים </w:t>
      </w:r>
      <w:r>
        <w:rPr>
          <w:rFonts w:hint="cs"/>
          <w:sz w:val="24"/>
          <w:szCs w:val="24"/>
          <w:rtl/>
        </w:rPr>
        <w:t>את המזבח המפורק שאבניו המסותתות נמצאו גנוזות בבית מחסנים מימי חזקיהו, ב</w:t>
      </w:r>
      <w:r w:rsidRPr="00285EE0">
        <w:rPr>
          <w:rFonts w:hint="cs"/>
          <w:sz w:val="24"/>
          <w:szCs w:val="24"/>
          <w:rtl/>
        </w:rPr>
        <w:t>תל שבע</w:t>
      </w:r>
      <w:r>
        <w:rPr>
          <w:rFonts w:hint="cs"/>
          <w:sz w:val="24"/>
          <w:szCs w:val="24"/>
          <w:rtl/>
        </w:rPr>
        <w:t>.</w:t>
      </w:r>
      <w:r>
        <w:rPr>
          <w:rStyle w:val="FootnoteReference"/>
          <w:sz w:val="24"/>
          <w:szCs w:val="24"/>
          <w:rtl/>
        </w:rPr>
        <w:footnoteReference w:id="19"/>
      </w:r>
      <w:r>
        <w:rPr>
          <w:rFonts w:hint="cs"/>
          <w:sz w:val="24"/>
          <w:szCs w:val="24"/>
          <w:rtl/>
        </w:rPr>
        <w:t xml:space="preserve"> </w:t>
      </w:r>
    </w:p>
    <w:p w:rsidR="00E106FA" w:rsidRPr="00285EE0" w:rsidRDefault="00E106FA" w:rsidP="00E106FA">
      <w:pPr>
        <w:rPr>
          <w:sz w:val="24"/>
          <w:szCs w:val="24"/>
          <w:rtl/>
        </w:rPr>
      </w:pPr>
      <w:r>
        <w:rPr>
          <w:rFonts w:hint="cs"/>
          <w:sz w:val="24"/>
          <w:szCs w:val="24"/>
          <w:rtl/>
        </w:rPr>
        <w:t>לכך</w:t>
      </w:r>
      <w:r w:rsidR="00744FCE">
        <w:rPr>
          <w:rFonts w:hint="cs"/>
          <w:sz w:val="24"/>
          <w:szCs w:val="24"/>
          <w:rtl/>
        </w:rPr>
        <w:t>,</w:t>
      </w:r>
      <w:r>
        <w:rPr>
          <w:rFonts w:hint="cs"/>
          <w:sz w:val="24"/>
          <w:szCs w:val="24"/>
          <w:rtl/>
        </w:rPr>
        <w:t xml:space="preserve"> </w:t>
      </w:r>
      <w:r w:rsidRPr="00285EE0">
        <w:rPr>
          <w:rFonts w:hint="cs"/>
          <w:sz w:val="24"/>
          <w:szCs w:val="24"/>
          <w:rtl/>
        </w:rPr>
        <w:t>יש להוסיף</w:t>
      </w:r>
      <w:r>
        <w:rPr>
          <w:rFonts w:hint="cs"/>
          <w:sz w:val="24"/>
          <w:szCs w:val="24"/>
          <w:rtl/>
        </w:rPr>
        <w:t xml:space="preserve"> גם את הדביר שנמצא גנוז תחת חומת הסוגרים האחרונה במצודה ב</w:t>
      </w:r>
      <w:r w:rsidRPr="00285EE0">
        <w:rPr>
          <w:rFonts w:hint="cs"/>
          <w:sz w:val="24"/>
          <w:szCs w:val="24"/>
          <w:rtl/>
        </w:rPr>
        <w:t>תל ערד</w:t>
      </w:r>
      <w:r>
        <w:rPr>
          <w:rFonts w:hint="cs"/>
          <w:sz w:val="24"/>
          <w:szCs w:val="24"/>
          <w:rtl/>
        </w:rPr>
        <w:t>,</w:t>
      </w:r>
      <w:r>
        <w:rPr>
          <w:rStyle w:val="FootnoteReference"/>
          <w:sz w:val="24"/>
          <w:szCs w:val="24"/>
          <w:rtl/>
        </w:rPr>
        <w:footnoteReference w:id="20"/>
      </w:r>
      <w:r>
        <w:rPr>
          <w:rFonts w:hint="cs"/>
          <w:sz w:val="24"/>
          <w:szCs w:val="24"/>
          <w:rtl/>
        </w:rPr>
        <w:t xml:space="preserve"> ואת </w:t>
      </w:r>
      <w:r>
        <w:rPr>
          <w:rFonts w:hint="cs"/>
          <w:sz w:val="24"/>
          <w:szCs w:val="24"/>
          <w:rtl/>
        </w:rPr>
        <w:lastRenderedPageBreak/>
        <w:t>המזבח (שנבנה מלבני אדמה),</w:t>
      </w:r>
      <w:r>
        <w:rPr>
          <w:rStyle w:val="FootnoteReference"/>
          <w:sz w:val="24"/>
          <w:szCs w:val="24"/>
          <w:rtl/>
        </w:rPr>
        <w:footnoteReference w:id="21"/>
      </w:r>
      <w:r>
        <w:rPr>
          <w:rFonts w:hint="cs"/>
          <w:sz w:val="24"/>
          <w:szCs w:val="24"/>
          <w:rtl/>
        </w:rPr>
        <w:t xml:space="preserve"> שנמצא גנוז בתוך הרצפה האחרונה באותו המקום, וכנראה נגנז עוד בימי חזקיהו.</w:t>
      </w:r>
    </w:p>
    <w:p w:rsidR="00E106FA" w:rsidRPr="00285EE0" w:rsidRDefault="00E106FA" w:rsidP="00E106FA">
      <w:pPr>
        <w:rPr>
          <w:sz w:val="24"/>
          <w:szCs w:val="24"/>
          <w:rtl/>
        </w:rPr>
      </w:pPr>
      <w:r w:rsidRPr="00285EE0">
        <w:rPr>
          <w:rFonts w:hint="cs"/>
          <w:sz w:val="24"/>
          <w:szCs w:val="24"/>
          <w:rtl/>
        </w:rPr>
        <w:t xml:space="preserve">אבן מצֵבה נחשבה מקודשת למקימיה לא פחות מארון קודש ליהודים בני זמננו, ולא רק לאנשים דתיים. </w:t>
      </w:r>
      <w:r>
        <w:rPr>
          <w:rFonts w:hint="cs"/>
          <w:sz w:val="24"/>
          <w:szCs w:val="24"/>
          <w:rtl/>
        </w:rPr>
        <w:t>ל</w:t>
      </w:r>
      <w:r w:rsidRPr="00285EE0">
        <w:rPr>
          <w:rFonts w:hint="cs"/>
          <w:sz w:val="24"/>
          <w:szCs w:val="24"/>
          <w:rtl/>
        </w:rPr>
        <w:t>הסרתה ממקומה ו</w:t>
      </w:r>
      <w:r>
        <w:rPr>
          <w:rFonts w:hint="cs"/>
          <w:sz w:val="24"/>
          <w:szCs w:val="24"/>
          <w:rtl/>
        </w:rPr>
        <w:t>ל</w:t>
      </w:r>
      <w:r w:rsidRPr="00285EE0">
        <w:rPr>
          <w:rFonts w:hint="cs"/>
          <w:sz w:val="24"/>
          <w:szCs w:val="24"/>
          <w:rtl/>
        </w:rPr>
        <w:t>הסתרתה במכוון בתוך קיר משני יש משמעות תיאולוגית מרחיקת לכת, גם אם צורך מנהלי או</w:t>
      </w:r>
      <w:r>
        <w:rPr>
          <w:rFonts w:hint="cs"/>
          <w:sz w:val="24"/>
          <w:szCs w:val="24"/>
          <w:rtl/>
        </w:rPr>
        <w:t xml:space="preserve"> צורך</w:t>
      </w:r>
      <w:r w:rsidRPr="00285EE0">
        <w:rPr>
          <w:rFonts w:hint="cs"/>
          <w:sz w:val="24"/>
          <w:szCs w:val="24"/>
          <w:rtl/>
        </w:rPr>
        <w:t xml:space="preserve"> אחר עמד ברקע</w:t>
      </w:r>
      <w:r>
        <w:rPr>
          <w:rFonts w:hint="cs"/>
          <w:sz w:val="24"/>
          <w:szCs w:val="24"/>
          <w:rtl/>
        </w:rPr>
        <w:t>.</w:t>
      </w:r>
      <w:r>
        <w:rPr>
          <w:rStyle w:val="FootnoteReference"/>
          <w:sz w:val="24"/>
          <w:szCs w:val="24"/>
          <w:rtl/>
        </w:rPr>
        <w:footnoteReference w:id="22"/>
      </w:r>
      <w:r w:rsidRPr="00285EE0">
        <w:rPr>
          <w:rFonts w:hint="cs"/>
          <w:sz w:val="24"/>
          <w:szCs w:val="24"/>
          <w:rtl/>
        </w:rPr>
        <w:t xml:space="preserve"> רק לחץ חריף ויוצא דופן יכול היה להביא להסרת מצֵבה מקודשת והסתרתה מכל צדדיה בתוך קיר.</w:t>
      </w:r>
    </w:p>
    <w:p w:rsidR="00E106FA" w:rsidRPr="00285EE0" w:rsidRDefault="00E106FA" w:rsidP="00E106FA">
      <w:pPr>
        <w:rPr>
          <w:sz w:val="24"/>
          <w:szCs w:val="24"/>
          <w:rtl/>
        </w:rPr>
      </w:pPr>
      <w:r w:rsidRPr="00285EE0">
        <w:rPr>
          <w:rFonts w:hint="cs"/>
          <w:sz w:val="24"/>
          <w:szCs w:val="24"/>
          <w:rtl/>
        </w:rPr>
        <w:t xml:space="preserve">המצֵבה הגנוזה מצפון לשער המערבי </w:t>
      </w:r>
      <w:proofErr w:type="spellStart"/>
      <w:r w:rsidRPr="00285EE0">
        <w:rPr>
          <w:rFonts w:hint="cs"/>
          <w:sz w:val="24"/>
          <w:szCs w:val="24"/>
          <w:rtl/>
        </w:rPr>
        <w:t>בקיאפה</w:t>
      </w:r>
      <w:proofErr w:type="spellEnd"/>
      <w:r w:rsidRPr="00285EE0">
        <w:rPr>
          <w:rFonts w:hint="cs"/>
          <w:sz w:val="24"/>
          <w:szCs w:val="24"/>
          <w:rtl/>
        </w:rPr>
        <w:t xml:space="preserve"> </w:t>
      </w:r>
      <w:r>
        <w:rPr>
          <w:rFonts w:hint="cs"/>
          <w:sz w:val="24"/>
          <w:szCs w:val="24"/>
          <w:rtl/>
        </w:rPr>
        <w:t>פותחת פתח ל</w:t>
      </w:r>
      <w:r w:rsidRPr="00285EE0">
        <w:rPr>
          <w:rFonts w:hint="cs"/>
          <w:sz w:val="24"/>
          <w:szCs w:val="24"/>
          <w:rtl/>
        </w:rPr>
        <w:t>אפשרות מרתקת</w:t>
      </w:r>
      <w:r w:rsidR="00744FCE">
        <w:rPr>
          <w:rFonts w:hint="cs"/>
          <w:sz w:val="24"/>
          <w:szCs w:val="24"/>
          <w:rtl/>
        </w:rPr>
        <w:t>.</w:t>
      </w:r>
      <w:r>
        <w:rPr>
          <w:rFonts w:hint="cs"/>
          <w:sz w:val="24"/>
          <w:szCs w:val="24"/>
          <w:rtl/>
        </w:rPr>
        <w:t xml:space="preserve"> מסתבר,</w:t>
      </w:r>
      <w:r w:rsidRPr="00285EE0">
        <w:rPr>
          <w:rFonts w:hint="cs"/>
          <w:sz w:val="24"/>
          <w:szCs w:val="24"/>
          <w:rtl/>
        </w:rPr>
        <w:t xml:space="preserve"> </w:t>
      </w:r>
      <w:r>
        <w:rPr>
          <w:rFonts w:hint="cs"/>
          <w:sz w:val="24"/>
          <w:szCs w:val="24"/>
          <w:rtl/>
        </w:rPr>
        <w:t>ש</w:t>
      </w:r>
      <w:r w:rsidRPr="00285EE0">
        <w:rPr>
          <w:rFonts w:hint="cs"/>
          <w:sz w:val="24"/>
          <w:szCs w:val="24"/>
          <w:rtl/>
        </w:rPr>
        <w:t>כבר במאה ה</w:t>
      </w:r>
      <w:r>
        <w:rPr>
          <w:rFonts w:hint="cs"/>
          <w:sz w:val="24"/>
          <w:szCs w:val="24"/>
          <w:rtl/>
        </w:rPr>
        <w:t>-</w:t>
      </w:r>
      <w:r w:rsidRPr="00285EE0">
        <w:rPr>
          <w:rFonts w:hint="cs"/>
          <w:sz w:val="24"/>
          <w:szCs w:val="24"/>
          <w:rtl/>
        </w:rPr>
        <w:t>10 לפנה"ס, כ</w:t>
      </w:r>
      <w:r>
        <w:rPr>
          <w:rFonts w:hint="cs"/>
          <w:sz w:val="24"/>
          <w:szCs w:val="24"/>
          <w:rtl/>
        </w:rPr>
        <w:t>-</w:t>
      </w:r>
      <w:r w:rsidRPr="00285EE0">
        <w:rPr>
          <w:rFonts w:hint="cs"/>
          <w:sz w:val="24"/>
          <w:szCs w:val="24"/>
          <w:rtl/>
        </w:rPr>
        <w:t xml:space="preserve">350 שנה לפני </w:t>
      </w:r>
      <w:r>
        <w:rPr>
          <w:rFonts w:hint="cs"/>
          <w:sz w:val="24"/>
          <w:szCs w:val="24"/>
          <w:rtl/>
        </w:rPr>
        <w:t xml:space="preserve">ימי </w:t>
      </w:r>
      <w:r w:rsidRPr="00285EE0">
        <w:rPr>
          <w:rFonts w:hint="cs"/>
          <w:sz w:val="24"/>
          <w:szCs w:val="24"/>
          <w:rtl/>
        </w:rPr>
        <w:t>י</w:t>
      </w:r>
      <w:r>
        <w:rPr>
          <w:rFonts w:hint="cs"/>
          <w:sz w:val="24"/>
          <w:szCs w:val="24"/>
          <w:rtl/>
        </w:rPr>
        <w:t>אשיהו, התנהל ביהודה ויכוח הלכתי,</w:t>
      </w:r>
      <w:r w:rsidRPr="00285EE0">
        <w:rPr>
          <w:rFonts w:hint="cs"/>
          <w:sz w:val="24"/>
          <w:szCs w:val="24"/>
          <w:rtl/>
        </w:rPr>
        <w:t xml:space="preserve"> האם מותר להקים מצֵבה ליד מקום המשפט בשערי העיר</w:t>
      </w:r>
      <w:r w:rsidR="00744FCE">
        <w:rPr>
          <w:rFonts w:hint="cs"/>
          <w:sz w:val="24"/>
          <w:szCs w:val="24"/>
          <w:rtl/>
        </w:rPr>
        <w:t xml:space="preserve">. </w:t>
      </w:r>
      <w:r>
        <w:rPr>
          <w:rFonts w:hint="cs"/>
          <w:sz w:val="24"/>
          <w:szCs w:val="24"/>
          <w:rtl/>
        </w:rPr>
        <w:t xml:space="preserve">לכן, </w:t>
      </w:r>
      <w:r w:rsidR="00744FCE">
        <w:rPr>
          <w:rFonts w:hint="cs"/>
          <w:sz w:val="24"/>
          <w:szCs w:val="24"/>
          <w:rtl/>
        </w:rPr>
        <w:t xml:space="preserve">הורדה </w:t>
      </w:r>
      <w:r w:rsidRPr="00285EE0">
        <w:rPr>
          <w:rFonts w:hint="cs"/>
          <w:sz w:val="24"/>
          <w:szCs w:val="24"/>
          <w:rtl/>
        </w:rPr>
        <w:t>המצֵבה</w:t>
      </w:r>
      <w:r>
        <w:rPr>
          <w:rFonts w:hint="cs"/>
          <w:sz w:val="24"/>
          <w:szCs w:val="24"/>
          <w:rtl/>
        </w:rPr>
        <w:t xml:space="preserve"> ושולבה </w:t>
      </w:r>
      <w:r w:rsidRPr="00285EE0">
        <w:rPr>
          <w:rFonts w:hint="cs"/>
          <w:sz w:val="24"/>
          <w:szCs w:val="24"/>
          <w:rtl/>
        </w:rPr>
        <w:t>בבנייה משנית. אמנם</w:t>
      </w:r>
      <w:r>
        <w:rPr>
          <w:rFonts w:hint="cs"/>
          <w:sz w:val="24"/>
          <w:szCs w:val="24"/>
          <w:rtl/>
        </w:rPr>
        <w:t xml:space="preserve">, יש לציין כי </w:t>
      </w:r>
      <w:r w:rsidRPr="00285EE0">
        <w:rPr>
          <w:rFonts w:hint="cs"/>
          <w:sz w:val="24"/>
          <w:szCs w:val="24"/>
          <w:rtl/>
        </w:rPr>
        <w:t xml:space="preserve">אין במקרא שום עדות ליוזמה ממלכתית נגד "הבמות" לפני </w:t>
      </w:r>
      <w:r>
        <w:rPr>
          <w:rFonts w:hint="cs"/>
          <w:sz w:val="24"/>
          <w:szCs w:val="24"/>
          <w:rtl/>
        </w:rPr>
        <w:t xml:space="preserve">ימי </w:t>
      </w:r>
      <w:r w:rsidRPr="00285EE0">
        <w:rPr>
          <w:rFonts w:hint="cs"/>
          <w:sz w:val="24"/>
          <w:szCs w:val="24"/>
          <w:rtl/>
        </w:rPr>
        <w:t>חזקיהו ויאשיהו.</w:t>
      </w:r>
    </w:p>
    <w:p w:rsidR="00744FCE" w:rsidRDefault="00E106FA" w:rsidP="00E106FA">
      <w:pPr>
        <w:rPr>
          <w:sz w:val="24"/>
          <w:szCs w:val="24"/>
          <w:rtl/>
        </w:rPr>
      </w:pPr>
      <w:r w:rsidRPr="00285EE0">
        <w:rPr>
          <w:rFonts w:hint="cs"/>
          <w:sz w:val="24"/>
          <w:szCs w:val="24"/>
          <w:rtl/>
        </w:rPr>
        <w:t>בו בזמן, המצֵבה הסמוכה לשער הדרומי נשארה באתרה,</w:t>
      </w:r>
      <w:r w:rsidRPr="00285EE0">
        <w:rPr>
          <w:rStyle w:val="FootnoteReference"/>
          <w:sz w:val="24"/>
          <w:szCs w:val="24"/>
          <w:rtl/>
        </w:rPr>
        <w:footnoteReference w:id="23"/>
      </w:r>
      <w:r w:rsidRPr="00285EE0">
        <w:rPr>
          <w:rFonts w:hint="cs"/>
          <w:sz w:val="24"/>
          <w:szCs w:val="24"/>
          <w:rtl/>
        </w:rPr>
        <w:t xml:space="preserve"> וגם מצֵבות נוספות שנמצאו בחדרי פולחן במרחק מה משני השערים המשיכו לפעול.</w:t>
      </w:r>
      <w:r w:rsidRPr="00285EE0">
        <w:rPr>
          <w:rStyle w:val="FootnoteReference"/>
          <w:sz w:val="24"/>
          <w:szCs w:val="24"/>
          <w:rtl/>
        </w:rPr>
        <w:footnoteReference w:id="24"/>
      </w:r>
      <w:r w:rsidRPr="00285EE0">
        <w:rPr>
          <w:rFonts w:hint="cs"/>
          <w:sz w:val="24"/>
          <w:szCs w:val="24"/>
          <w:rtl/>
        </w:rPr>
        <w:t xml:space="preserve"> אילו </w:t>
      </w:r>
      <w:proofErr w:type="spellStart"/>
      <w:r w:rsidRPr="00285EE0">
        <w:rPr>
          <w:rFonts w:hint="cs"/>
          <w:sz w:val="24"/>
          <w:szCs w:val="24"/>
          <w:rtl/>
        </w:rPr>
        <w:t>היתה</w:t>
      </w:r>
      <w:proofErr w:type="spellEnd"/>
      <w:r w:rsidRPr="00285EE0">
        <w:rPr>
          <w:rFonts w:hint="cs"/>
          <w:sz w:val="24"/>
          <w:szCs w:val="24"/>
          <w:rtl/>
        </w:rPr>
        <w:t xml:space="preserve"> החלטה ברורה של שר העיר וזקניה או החלטה ממלכתית כוללת</w:t>
      </w:r>
      <w:r>
        <w:rPr>
          <w:rFonts w:hint="cs"/>
          <w:sz w:val="24"/>
          <w:szCs w:val="24"/>
          <w:rtl/>
        </w:rPr>
        <w:t xml:space="preserve"> </w:t>
      </w:r>
      <w:r w:rsidRPr="00285EE0">
        <w:rPr>
          <w:rFonts w:hint="cs"/>
          <w:sz w:val="24"/>
          <w:szCs w:val="24"/>
          <w:rtl/>
        </w:rPr>
        <w:t>נגד המצֵבות (כמו בימי חזקיהו ויאשיהו), היו גונזים את כולן, ולפחות את המצֵבה הגלויה לעין כל, שנמצאה ליד השער הדרומי</w:t>
      </w:r>
      <w:r>
        <w:rPr>
          <w:rFonts w:hint="cs"/>
          <w:sz w:val="24"/>
          <w:szCs w:val="24"/>
          <w:rtl/>
        </w:rPr>
        <w:t xml:space="preserve">. </w:t>
      </w:r>
    </w:p>
    <w:p w:rsidR="00E106FA" w:rsidRPr="00285EE0" w:rsidRDefault="00E106FA" w:rsidP="00E106FA">
      <w:pPr>
        <w:rPr>
          <w:sz w:val="24"/>
          <w:szCs w:val="24"/>
          <w:rtl/>
        </w:rPr>
      </w:pPr>
      <w:r>
        <w:rPr>
          <w:rFonts w:hint="cs"/>
          <w:sz w:val="24"/>
          <w:szCs w:val="24"/>
          <w:rtl/>
        </w:rPr>
        <w:t>ייתכן</w:t>
      </w:r>
      <w:r w:rsidR="00744FCE">
        <w:rPr>
          <w:rFonts w:hint="cs"/>
          <w:sz w:val="24"/>
          <w:szCs w:val="24"/>
          <w:rtl/>
        </w:rPr>
        <w:t>,</w:t>
      </w:r>
      <w:r>
        <w:rPr>
          <w:rFonts w:hint="cs"/>
          <w:sz w:val="24"/>
          <w:szCs w:val="24"/>
          <w:rtl/>
        </w:rPr>
        <w:t xml:space="preserve"> ש</w:t>
      </w:r>
      <w:r w:rsidRPr="00285EE0">
        <w:rPr>
          <w:rFonts w:hint="cs"/>
          <w:sz w:val="24"/>
          <w:szCs w:val="24"/>
          <w:rtl/>
        </w:rPr>
        <w:t>גורם</w:t>
      </w:r>
      <w:r>
        <w:rPr>
          <w:rFonts w:hint="cs"/>
          <w:sz w:val="24"/>
          <w:szCs w:val="24"/>
          <w:rtl/>
        </w:rPr>
        <w:t xml:space="preserve"> חיצוני פעל</w:t>
      </w:r>
      <w:r w:rsidRPr="00285EE0">
        <w:rPr>
          <w:rFonts w:hint="cs"/>
          <w:sz w:val="24"/>
          <w:szCs w:val="24"/>
          <w:rtl/>
        </w:rPr>
        <w:t xml:space="preserve"> לגניזת המצֵבה </w:t>
      </w:r>
      <w:r>
        <w:rPr>
          <w:rFonts w:hint="cs"/>
          <w:sz w:val="24"/>
          <w:szCs w:val="24"/>
          <w:rtl/>
        </w:rPr>
        <w:t>ש</w:t>
      </w:r>
      <w:r w:rsidRPr="00285EE0">
        <w:rPr>
          <w:rFonts w:hint="cs"/>
          <w:sz w:val="24"/>
          <w:szCs w:val="24"/>
          <w:rtl/>
        </w:rPr>
        <w:t>לצד השער המערבי</w:t>
      </w:r>
      <w:r>
        <w:rPr>
          <w:rFonts w:hint="cs"/>
          <w:sz w:val="24"/>
          <w:szCs w:val="24"/>
          <w:rtl/>
        </w:rPr>
        <w:t xml:space="preserve"> </w:t>
      </w:r>
      <w:r w:rsidRPr="00285EE0">
        <w:rPr>
          <w:rFonts w:hint="cs"/>
          <w:sz w:val="24"/>
          <w:szCs w:val="24"/>
          <w:rtl/>
        </w:rPr>
        <w:t>(אולי מירושלים), ו</w:t>
      </w:r>
      <w:r>
        <w:rPr>
          <w:rFonts w:hint="cs"/>
          <w:sz w:val="24"/>
          <w:szCs w:val="24"/>
          <w:rtl/>
        </w:rPr>
        <w:t xml:space="preserve">אילו </w:t>
      </w:r>
      <w:r w:rsidRPr="00285EE0">
        <w:rPr>
          <w:rFonts w:hint="cs"/>
          <w:sz w:val="24"/>
          <w:szCs w:val="24"/>
          <w:rtl/>
        </w:rPr>
        <w:t>אנשי העיר פעלו באופן מינימלי וגנזו רק את המצֵבה שחוללה פולמוס.</w:t>
      </w:r>
      <w:r>
        <w:rPr>
          <w:rFonts w:hint="cs"/>
          <w:sz w:val="24"/>
          <w:szCs w:val="24"/>
          <w:rtl/>
        </w:rPr>
        <w:t xml:space="preserve"> </w:t>
      </w:r>
    </w:p>
    <w:p w:rsidR="00E106FA" w:rsidRDefault="00E106FA" w:rsidP="006F79D9">
      <w:pPr>
        <w:rPr>
          <w:sz w:val="24"/>
          <w:szCs w:val="24"/>
          <w:rtl/>
        </w:rPr>
      </w:pPr>
      <w:r w:rsidRPr="00285EE0">
        <w:rPr>
          <w:rFonts w:hint="cs"/>
          <w:sz w:val="24"/>
          <w:szCs w:val="24"/>
          <w:rtl/>
        </w:rPr>
        <w:t xml:space="preserve">מכל מקום, עצם הביטול והגניזה של מצֵבה מקודשת שנמצאה </w:t>
      </w:r>
      <w:r>
        <w:rPr>
          <w:rFonts w:hint="cs"/>
          <w:sz w:val="24"/>
          <w:szCs w:val="24"/>
          <w:rtl/>
        </w:rPr>
        <w:t xml:space="preserve">בסמוך </w:t>
      </w:r>
      <w:r w:rsidRPr="00285EE0">
        <w:rPr>
          <w:rFonts w:hint="cs"/>
          <w:sz w:val="24"/>
          <w:szCs w:val="24"/>
          <w:rtl/>
        </w:rPr>
        <w:t xml:space="preserve">לשער עיר </w:t>
      </w:r>
      <w:proofErr w:type="spellStart"/>
      <w:r w:rsidRPr="00285EE0">
        <w:rPr>
          <w:rFonts w:hint="cs"/>
          <w:sz w:val="24"/>
          <w:szCs w:val="24"/>
          <w:rtl/>
        </w:rPr>
        <w:t>יהודאית</w:t>
      </w:r>
      <w:proofErr w:type="spellEnd"/>
      <w:r>
        <w:rPr>
          <w:rStyle w:val="FootnoteReference"/>
          <w:sz w:val="24"/>
          <w:szCs w:val="24"/>
          <w:rtl/>
        </w:rPr>
        <w:footnoteReference w:id="25"/>
      </w:r>
      <w:r w:rsidRPr="00285EE0">
        <w:rPr>
          <w:rFonts w:hint="cs"/>
          <w:sz w:val="24"/>
          <w:szCs w:val="24"/>
          <w:rtl/>
        </w:rPr>
        <w:t xml:space="preserve"> מימי דוד המלך בעמק האלה, </w:t>
      </w:r>
      <w:r w:rsidR="00744FCE">
        <w:rPr>
          <w:rFonts w:hint="cs"/>
          <w:sz w:val="24"/>
          <w:szCs w:val="24"/>
          <w:rtl/>
        </w:rPr>
        <w:t>מהווה אפשרות ל</w:t>
      </w:r>
      <w:r w:rsidRPr="00285EE0">
        <w:rPr>
          <w:rFonts w:hint="cs"/>
          <w:sz w:val="24"/>
          <w:szCs w:val="24"/>
          <w:rtl/>
        </w:rPr>
        <w:t>עדות יוצאת דופן ל</w:t>
      </w:r>
      <w:r>
        <w:rPr>
          <w:rFonts w:hint="cs"/>
          <w:sz w:val="24"/>
          <w:szCs w:val="24"/>
          <w:rtl/>
        </w:rPr>
        <w:t xml:space="preserve">שורשים ראשונים של </w:t>
      </w:r>
      <w:r w:rsidRPr="00285EE0">
        <w:rPr>
          <w:rFonts w:hint="cs"/>
          <w:sz w:val="24"/>
          <w:szCs w:val="24"/>
          <w:rtl/>
        </w:rPr>
        <w:t xml:space="preserve">ויכוח </w:t>
      </w:r>
      <w:r>
        <w:rPr>
          <w:rFonts w:hint="cs"/>
          <w:sz w:val="24"/>
          <w:szCs w:val="24"/>
          <w:rtl/>
        </w:rPr>
        <w:t>תיאולוגי-</w:t>
      </w:r>
      <w:r w:rsidRPr="00285EE0">
        <w:rPr>
          <w:rFonts w:hint="cs"/>
          <w:sz w:val="24"/>
          <w:szCs w:val="24"/>
          <w:rtl/>
        </w:rPr>
        <w:t>הלכתי בקרב עובדי ה' נאמנים ע</w:t>
      </w:r>
      <w:r w:rsidR="00744FCE">
        <w:rPr>
          <w:rFonts w:hint="cs"/>
          <w:sz w:val="24"/>
          <w:szCs w:val="24"/>
          <w:rtl/>
        </w:rPr>
        <w:t xml:space="preserve">ל גבולות המותר והאסור בעבודת </w:t>
      </w:r>
      <w:r w:rsidR="00744FCE">
        <w:rPr>
          <w:rFonts w:hint="cs"/>
          <w:sz w:val="24"/>
          <w:szCs w:val="24"/>
          <w:rtl/>
        </w:rPr>
        <w:lastRenderedPageBreak/>
        <w:t>ה'.</w:t>
      </w:r>
      <w:r w:rsidRPr="00285EE0">
        <w:rPr>
          <w:rFonts w:hint="cs"/>
          <w:sz w:val="24"/>
          <w:szCs w:val="24"/>
          <w:rtl/>
        </w:rPr>
        <w:t xml:space="preserve"> </w:t>
      </w:r>
      <w:r w:rsidR="00744FCE">
        <w:rPr>
          <w:rFonts w:hint="cs"/>
          <w:sz w:val="24"/>
          <w:szCs w:val="24"/>
          <w:rtl/>
        </w:rPr>
        <w:t xml:space="preserve">בכך, ישנו </w:t>
      </w:r>
      <w:r w:rsidRPr="00285EE0">
        <w:rPr>
          <w:rFonts w:hint="cs"/>
          <w:sz w:val="24"/>
          <w:szCs w:val="24"/>
          <w:rtl/>
        </w:rPr>
        <w:t>מפגש מפתיע</w:t>
      </w:r>
      <w:r>
        <w:rPr>
          <w:rFonts w:hint="cs"/>
          <w:sz w:val="24"/>
          <w:szCs w:val="24"/>
          <w:rtl/>
        </w:rPr>
        <w:t xml:space="preserve"> ומרתק</w:t>
      </w:r>
      <w:r w:rsidRPr="00285EE0">
        <w:rPr>
          <w:rFonts w:hint="cs"/>
          <w:sz w:val="24"/>
          <w:szCs w:val="24"/>
          <w:rtl/>
        </w:rPr>
        <w:t xml:space="preserve"> </w:t>
      </w:r>
      <w:r>
        <w:rPr>
          <w:rFonts w:hint="cs"/>
          <w:sz w:val="24"/>
          <w:szCs w:val="24"/>
          <w:rtl/>
        </w:rPr>
        <w:t>בין</w:t>
      </w:r>
      <w:r w:rsidRPr="00285EE0">
        <w:rPr>
          <w:rFonts w:hint="cs"/>
          <w:sz w:val="24"/>
          <w:szCs w:val="24"/>
          <w:rtl/>
        </w:rPr>
        <w:t xml:space="preserve"> פסוקי שמות ודברים</w:t>
      </w:r>
      <w:r w:rsidR="00744FCE">
        <w:rPr>
          <w:rFonts w:hint="cs"/>
          <w:sz w:val="24"/>
          <w:szCs w:val="24"/>
          <w:rtl/>
        </w:rPr>
        <w:t xml:space="preserve">, לבין המציאות </w:t>
      </w:r>
      <w:r w:rsidR="006F79D9">
        <w:rPr>
          <w:rFonts w:hint="cs"/>
          <w:sz w:val="24"/>
          <w:szCs w:val="24"/>
          <w:rtl/>
        </w:rPr>
        <w:t xml:space="preserve">הארכיאולוגית הנחשפת </w:t>
      </w:r>
      <w:r w:rsidR="00744FCE">
        <w:rPr>
          <w:rFonts w:hint="cs"/>
          <w:sz w:val="24"/>
          <w:szCs w:val="24"/>
          <w:rtl/>
        </w:rPr>
        <w:t>בארץ ישראל.</w:t>
      </w:r>
    </w:p>
    <w:p w:rsidR="00997BC1" w:rsidRDefault="00430E4B" w:rsidP="00997BC1">
      <w:pPr>
        <w:jc w:val="center"/>
        <w:rPr>
          <w:rFonts w:ascii="Arial" w:hAnsi="Arial" w:cs="Arial"/>
          <w:b/>
          <w:bCs/>
          <w:sz w:val="24"/>
          <w:szCs w:val="24"/>
          <w:rtl/>
        </w:rPr>
      </w:pPr>
      <w:r w:rsidRPr="009A4487">
        <w:rPr>
          <w:noProof/>
          <w:sz w:val="24"/>
          <w:szCs w:val="24"/>
          <w:rtl/>
        </w:rPr>
        <w:drawing>
          <wp:anchor distT="0" distB="0" distL="114300" distR="114300" simplePos="0" relativeHeight="251666432" behindDoc="0" locked="0" layoutInCell="1" allowOverlap="1">
            <wp:simplePos x="0" y="0"/>
            <wp:positionH relativeFrom="column">
              <wp:posOffset>-3531870</wp:posOffset>
            </wp:positionH>
            <wp:positionV relativeFrom="paragraph">
              <wp:posOffset>320040</wp:posOffset>
            </wp:positionV>
            <wp:extent cx="2933700" cy="2200275"/>
            <wp:effectExtent l="0" t="0" r="0" b="9525"/>
            <wp:wrapThrough wrapText="bothSides">
              <wp:wrapPolygon edited="0">
                <wp:start x="0" y="0"/>
                <wp:lineTo x="0" y="21506"/>
                <wp:lineTo x="21460" y="21506"/>
                <wp:lineTo x="214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anchor>
        </w:drawing>
      </w:r>
      <w:r w:rsidRPr="000479F4">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3DF57BAF" wp14:editId="0D96AC8A">
                <wp:simplePos x="0" y="0"/>
                <wp:positionH relativeFrom="column">
                  <wp:posOffset>-2962995</wp:posOffset>
                </wp:positionH>
                <wp:positionV relativeFrom="paragraph">
                  <wp:posOffset>2520031</wp:posOffset>
                </wp:positionV>
                <wp:extent cx="1855470" cy="266065"/>
                <wp:effectExtent l="0" t="0" r="1143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266065"/>
                        </a:xfrm>
                        <a:prstGeom prst="rect">
                          <a:avLst/>
                        </a:prstGeom>
                        <a:solidFill>
                          <a:srgbClr val="FFFFFF"/>
                        </a:solidFill>
                        <a:ln w="9525">
                          <a:solidFill>
                            <a:srgbClr val="000000"/>
                          </a:solidFill>
                          <a:miter lim="800000"/>
                          <a:headEnd/>
                          <a:tailEnd/>
                        </a:ln>
                      </wps:spPr>
                      <wps:txbx>
                        <w:txbxContent>
                          <w:p w:rsidR="009A4487" w:rsidRDefault="009A4487" w:rsidP="009A4487">
                            <w:pPr>
                              <w:jc w:val="center"/>
                            </w:pPr>
                            <w:r>
                              <w:rPr>
                                <w:rFonts w:hint="cs"/>
                                <w:rtl/>
                              </w:rPr>
                              <w:t>המצבה שנגנזה בקיר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DF57BAF" id="_x0000_t202" coordsize="21600,21600" o:spt="202" path="m,l,21600r21600,l21600,xe">
                <v:stroke joinstyle="miter"/>
                <v:path gradientshapeok="t" o:connecttype="rect"/>
              </v:shapetype>
              <v:shape id="Text Box 2" o:spid="_x0000_s1026" type="#_x0000_t202" style="position:absolute;left:0;text-align:left;margin-left:-233.3pt;margin-top:198.45pt;width:146.1pt;height:2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">
                <v:textbox>
                  <w:txbxContent>
                    <w:p w:rsidR="009A4487" w:rsidRDefault="009A4487" w:rsidP="009A4487">
                      <w:pPr>
                        <w:jc w:val="center"/>
                      </w:pPr>
                      <w:r>
                        <w:rPr>
                          <w:rFonts w:hint="cs"/>
                          <w:rtl/>
                        </w:rPr>
                        <w:t>המצבה שנגנזה בקיר</w:t>
                      </w:r>
                    </w:p>
                  </w:txbxContent>
                </v:textbox>
                <w10:wrap type="square"/>
              </v:shape>
            </w:pict>
          </mc:Fallback>
        </mc:AlternateContent>
      </w:r>
      <w:r w:rsidR="000479F4" w:rsidRPr="000479F4">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562610</wp:posOffset>
                </wp:positionH>
                <wp:positionV relativeFrom="paragraph">
                  <wp:posOffset>2493645</wp:posOffset>
                </wp:positionV>
                <wp:extent cx="1855470" cy="266065"/>
                <wp:effectExtent l="0" t="0" r="114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266065"/>
                        </a:xfrm>
                        <a:prstGeom prst="rect">
                          <a:avLst/>
                        </a:prstGeom>
                        <a:solidFill>
                          <a:srgbClr val="FFFFFF"/>
                        </a:solidFill>
                        <a:ln w="9525">
                          <a:solidFill>
                            <a:srgbClr val="000000"/>
                          </a:solidFill>
                          <a:miter lim="800000"/>
                          <a:headEnd/>
                          <a:tailEnd/>
                        </a:ln>
                      </wps:spPr>
                      <wps:txbx>
                        <w:txbxContent>
                          <w:p w:rsidR="000479F4" w:rsidRDefault="000479F4" w:rsidP="009A4487">
                            <w:pPr>
                              <w:jc w:val="center"/>
                            </w:pPr>
                            <w:r>
                              <w:rPr>
                                <w:rFonts w:hint="cs"/>
                                <w:rtl/>
                              </w:rPr>
                              <w:t>ח</w:t>
                            </w:r>
                            <w:r w:rsidR="009A4487">
                              <w:rPr>
                                <w:rFonts w:hint="cs"/>
                                <w:rtl/>
                              </w:rPr>
                              <w:t>ו</w:t>
                            </w:r>
                            <w:r>
                              <w:rPr>
                                <w:rFonts w:hint="cs"/>
                                <w:rtl/>
                              </w:rPr>
                              <w:t xml:space="preserve">רבת </w:t>
                            </w:r>
                            <w:proofErr w:type="spellStart"/>
                            <w:r>
                              <w:rPr>
                                <w:rFonts w:hint="cs"/>
                                <w:rtl/>
                              </w:rPr>
                              <w:t>קיאפה</w:t>
                            </w:r>
                            <w:proofErr w:type="spellEnd"/>
                            <w:r>
                              <w:rPr>
                                <w:rFonts w:hint="cs"/>
                                <w:rtl/>
                              </w:rPr>
                              <w:t xml:space="preserve"> </w:t>
                            </w:r>
                            <w:r>
                              <w:rPr>
                                <w:rtl/>
                              </w:rPr>
                              <w:t>–</w:t>
                            </w:r>
                            <w:r>
                              <w:rPr>
                                <w:rFonts w:hint="cs"/>
                                <w:rtl/>
                              </w:rPr>
                              <w:t xml:space="preserve"> מבט מהאוויר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_x0000_s1027" type="#_x0000_t202" style="position:absolute;left:0;text-align:left;margin-left:44.3pt;margin-top:196.35pt;width:146.1pt;height:2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RiJgIAAE0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">
                <v:textbox>
                  <w:txbxContent>
                    <w:p w:rsidR="000479F4" w:rsidRDefault="000479F4" w:rsidP="009A4487">
                      <w:pPr>
                        <w:jc w:val="center"/>
                      </w:pPr>
                      <w:r>
                        <w:rPr>
                          <w:rFonts w:hint="cs"/>
                          <w:rtl/>
                        </w:rPr>
                        <w:t>ח</w:t>
                      </w:r>
                      <w:r w:rsidR="009A4487">
                        <w:rPr>
                          <w:rFonts w:hint="cs"/>
                          <w:rtl/>
                        </w:rPr>
                        <w:t>ו</w:t>
                      </w:r>
                      <w:r>
                        <w:rPr>
                          <w:rFonts w:hint="cs"/>
                          <w:rtl/>
                        </w:rPr>
                        <w:t xml:space="preserve">רבת </w:t>
                      </w:r>
                      <w:proofErr w:type="spellStart"/>
                      <w:r>
                        <w:rPr>
                          <w:rFonts w:hint="cs"/>
                          <w:rtl/>
                        </w:rPr>
                        <w:t>קיאפה</w:t>
                      </w:r>
                      <w:proofErr w:type="spellEnd"/>
                      <w:r>
                        <w:rPr>
                          <w:rFonts w:hint="cs"/>
                          <w:rtl/>
                        </w:rPr>
                        <w:t xml:space="preserve"> </w:t>
                      </w:r>
                      <w:r>
                        <w:rPr>
                          <w:rtl/>
                        </w:rPr>
                        <w:t>–</w:t>
                      </w:r>
                      <w:r>
                        <w:rPr>
                          <w:rFonts w:hint="cs"/>
                          <w:rtl/>
                        </w:rPr>
                        <w:t xml:space="preserve"> מבט מהאוויר</w:t>
                      </w:r>
                    </w:p>
                  </w:txbxContent>
                </v:textbox>
                <w10:wrap type="square"/>
              </v:shape>
            </w:pict>
          </mc:Fallback>
        </mc:AlternateContent>
      </w:r>
      <w:r w:rsidR="007D2198">
        <w:rPr>
          <w:noProof/>
        </w:rPr>
        <w:drawing>
          <wp:anchor distT="0" distB="0" distL="114300" distR="114300" simplePos="0" relativeHeight="251658240" behindDoc="0" locked="0" layoutInCell="1" allowOverlap="1">
            <wp:simplePos x="0" y="0"/>
            <wp:positionH relativeFrom="column">
              <wp:posOffset>-71120</wp:posOffset>
            </wp:positionH>
            <wp:positionV relativeFrom="paragraph">
              <wp:posOffset>298450</wp:posOffset>
            </wp:positionV>
            <wp:extent cx="2933700" cy="2200910"/>
            <wp:effectExtent l="0" t="0" r="0" b="8890"/>
            <wp:wrapThrough wrapText="bothSides">
              <wp:wrapPolygon edited="0">
                <wp:start x="0" y="0"/>
                <wp:lineTo x="0" y="21500"/>
                <wp:lineTo x="21460" y="21500"/>
                <wp:lineTo x="21460" y="0"/>
                <wp:lineTo x="0" y="0"/>
              </wp:wrapPolygon>
            </wp:wrapThrough>
            <wp:docPr id="2" name="Picture 4" descr="DSCF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SCF67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2200910"/>
                    </a:xfrm>
                    <a:prstGeom prst="rect">
                      <a:avLst/>
                    </a:prstGeom>
                    <a:noFill/>
                    <a:ln w="9525">
                      <a:noFill/>
                      <a:miter lim="800000"/>
                      <a:headEnd/>
                      <a:tailEnd/>
                    </a:ln>
                  </pic:spPr>
                </pic:pic>
              </a:graphicData>
            </a:graphic>
          </wp:anchor>
        </w:drawing>
      </w:r>
      <w:r w:rsidR="00997BC1">
        <w:rPr>
          <w:rFonts w:ascii="Arial" w:hAnsi="Arial" w:cs="Arial" w:hint="cs"/>
          <w:b/>
          <w:bCs/>
          <w:sz w:val="24"/>
          <w:szCs w:val="24"/>
          <w:rtl/>
        </w:rPr>
        <w:t>נספח: תמונות</w:t>
      </w:r>
      <w:r w:rsidR="000479F4">
        <w:rPr>
          <w:rStyle w:val="FootnoteReference"/>
          <w:rFonts w:ascii="Arial" w:hAnsi="Arial"/>
          <w:b/>
          <w:bCs/>
          <w:rtl/>
        </w:rPr>
        <w:footnoteReference w:id="26"/>
      </w:r>
      <w:r w:rsidR="000479F4">
        <w:rPr>
          <w:rFonts w:ascii="Arial" w:hAnsi="Arial" w:cs="Arial" w:hint="cs"/>
          <w:b/>
          <w:bCs/>
          <w:sz w:val="24"/>
          <w:szCs w:val="24"/>
          <w:rtl/>
        </w:rPr>
        <w:t xml:space="preserve"> </w:t>
      </w:r>
    </w:p>
    <w:p w:rsidR="007749E4" w:rsidRPr="00E106FA" w:rsidRDefault="007749E4" w:rsidP="007749E4">
      <w:pPr>
        <w:rPr>
          <w:rFonts w:ascii="Arial" w:hAnsi="Arial" w:cs="Arial"/>
          <w:b/>
          <w:bCs/>
          <w:sz w:val="24"/>
          <w:szCs w:val="24"/>
          <w:rtl/>
        </w:rPr>
      </w:pPr>
    </w:p>
    <w:p w:rsidR="00997BC1" w:rsidRDefault="00997BC1" w:rsidP="006F79D9">
      <w:pPr>
        <w:rPr>
          <w:sz w:val="24"/>
          <w:szCs w:val="24"/>
          <w:rtl/>
        </w:rPr>
      </w:pPr>
    </w:p>
    <w:p w:rsidR="00997BC1" w:rsidRDefault="00997BC1" w:rsidP="006F79D9">
      <w:pPr>
        <w:rPr>
          <w:sz w:val="24"/>
          <w:szCs w:val="24"/>
          <w:rtl/>
        </w:rPr>
      </w:pPr>
    </w:p>
    <w:tbl>
      <w:tblPr>
        <w:tblpPr w:leftFromText="180" w:rightFromText="180" w:vertAnchor="text" w:horzAnchor="margin" w:tblpY="2658"/>
        <w:bidiVisual/>
        <w:tblW w:w="4666" w:type="dxa"/>
        <w:tblCellMar>
          <w:left w:w="0" w:type="dxa"/>
          <w:right w:w="0" w:type="dxa"/>
        </w:tblCellMar>
        <w:tblLook w:val="0000" w:firstRow="0" w:lastRow="0" w:firstColumn="0" w:lastColumn="0" w:noHBand="0" w:noVBand="0"/>
      </w:tblPr>
      <w:tblGrid>
        <w:gridCol w:w="283"/>
        <w:gridCol w:w="4100"/>
        <w:gridCol w:w="283"/>
      </w:tblGrid>
      <w:tr w:rsidR="008C24BC" w:rsidRPr="004869B2" w:rsidTr="008C24BC">
        <w:trPr>
          <w:trHeight w:val="284"/>
        </w:trPr>
        <w:tc>
          <w:tcPr>
            <w:tcW w:w="283" w:type="dxa"/>
            <w:tcMar>
              <w:top w:w="0" w:type="dxa"/>
              <w:left w:w="108" w:type="dxa"/>
              <w:bottom w:w="0" w:type="dxa"/>
              <w:right w:w="108" w:type="dxa"/>
            </w:tcMar>
          </w:tcPr>
          <w:p w:rsidR="008C24BC" w:rsidRPr="004869B2" w:rsidRDefault="008C24BC" w:rsidP="008C24BC">
            <w:pPr>
              <w:pStyle w:val="a2"/>
              <w:spacing w:before="120"/>
              <w:rPr>
                <w:rtl/>
              </w:rPr>
            </w:pPr>
            <w:r w:rsidRPr="004869B2">
              <w:rPr>
                <w:rFonts w:hint="cs"/>
                <w:rtl/>
              </w:rPr>
              <w:t>*</w:t>
            </w:r>
          </w:p>
        </w:tc>
        <w:tc>
          <w:tcPr>
            <w:tcW w:w="4100" w:type="dxa"/>
            <w:tcMar>
              <w:top w:w="0" w:type="dxa"/>
              <w:left w:w="108" w:type="dxa"/>
              <w:bottom w:w="0" w:type="dxa"/>
              <w:right w:w="108" w:type="dxa"/>
            </w:tcMar>
          </w:tcPr>
          <w:p w:rsidR="008C24BC" w:rsidRPr="004869B2" w:rsidRDefault="008C24BC" w:rsidP="008C24BC">
            <w:pPr>
              <w:pStyle w:val="a2"/>
              <w:spacing w:before="120"/>
            </w:pPr>
            <w:r w:rsidRPr="004869B2">
              <w:rPr>
                <w:rFonts w:hint="cs"/>
                <w:rtl/>
              </w:rPr>
              <w:t>**********************************************************</w:t>
            </w:r>
          </w:p>
        </w:tc>
        <w:tc>
          <w:tcPr>
            <w:tcW w:w="283" w:type="dxa"/>
            <w:tcMar>
              <w:top w:w="0" w:type="dxa"/>
              <w:left w:w="108" w:type="dxa"/>
              <w:bottom w:w="0" w:type="dxa"/>
              <w:right w:w="108" w:type="dxa"/>
            </w:tcMar>
          </w:tcPr>
          <w:p w:rsidR="008C24BC" w:rsidRPr="004869B2" w:rsidRDefault="008C24BC" w:rsidP="008C24BC">
            <w:pPr>
              <w:pStyle w:val="a2"/>
              <w:spacing w:before="120"/>
              <w:rPr>
                <w:rtl/>
              </w:rPr>
            </w:pPr>
            <w:r w:rsidRPr="004869B2">
              <w:rPr>
                <w:rFonts w:hint="cs"/>
                <w:rtl/>
              </w:rPr>
              <w:t>*</w:t>
            </w:r>
          </w:p>
        </w:tc>
      </w:tr>
      <w:tr w:rsidR="008C24BC" w:rsidRPr="004869B2" w:rsidTr="008C24BC">
        <w:trPr>
          <w:trHeight w:val="1838"/>
        </w:trPr>
        <w:tc>
          <w:tcPr>
            <w:tcW w:w="283" w:type="dxa"/>
            <w:tcMar>
              <w:top w:w="0" w:type="dxa"/>
              <w:left w:w="108" w:type="dxa"/>
              <w:bottom w:w="0" w:type="dxa"/>
              <w:right w:w="108" w:type="dxa"/>
            </w:tcMar>
          </w:tcPr>
          <w:p w:rsidR="008C24BC" w:rsidRPr="004869B2" w:rsidRDefault="008C24BC" w:rsidP="008C24BC">
            <w:pPr>
              <w:pStyle w:val="a2"/>
              <w:rPr>
                <w:rtl/>
              </w:rPr>
            </w:pPr>
            <w:r w:rsidRPr="004869B2">
              <w:rPr>
                <w:rFonts w:hint="cs"/>
                <w:rtl/>
              </w:rPr>
              <w:t>* * * * * * * * * *</w:t>
            </w:r>
          </w:p>
          <w:p w:rsidR="008C24BC" w:rsidRPr="004869B2" w:rsidRDefault="008C24BC" w:rsidP="008C24BC">
            <w:pPr>
              <w:pStyle w:val="a2"/>
              <w:rPr>
                <w:rtl/>
              </w:rPr>
            </w:pPr>
            <w:r w:rsidRPr="004869B2">
              <w:rPr>
                <w:rFonts w:hint="cs"/>
                <w:rtl/>
              </w:rPr>
              <w:t>*</w:t>
            </w:r>
          </w:p>
          <w:p w:rsidR="008C24BC" w:rsidRPr="004869B2" w:rsidRDefault="008C24BC" w:rsidP="008C24BC">
            <w:pPr>
              <w:pStyle w:val="a2"/>
            </w:pPr>
            <w:r w:rsidRPr="004869B2">
              <w:rPr>
                <w:rFonts w:hint="cs"/>
                <w:rtl/>
              </w:rPr>
              <w:t>*</w:t>
            </w:r>
          </w:p>
        </w:tc>
        <w:tc>
          <w:tcPr>
            <w:tcW w:w="4100" w:type="dxa"/>
            <w:tcMar>
              <w:top w:w="0" w:type="dxa"/>
              <w:left w:w="108" w:type="dxa"/>
              <w:bottom w:w="0" w:type="dxa"/>
              <w:right w:w="108" w:type="dxa"/>
            </w:tcMar>
          </w:tcPr>
          <w:p w:rsidR="008C24BC" w:rsidRPr="004869B2" w:rsidRDefault="008C24BC" w:rsidP="008C24BC">
            <w:pPr>
              <w:pStyle w:val="a2"/>
              <w:rPr>
                <w:rtl/>
              </w:rPr>
            </w:pPr>
            <w:r w:rsidRPr="004869B2">
              <w:rPr>
                <w:rFonts w:hint="cs"/>
                <w:rtl/>
              </w:rPr>
              <w:t xml:space="preserve">כל הזכויות שמורות לישיבת הר עציון ולרב </w:t>
            </w:r>
            <w:r>
              <w:rPr>
                <w:rFonts w:hint="cs"/>
                <w:rtl/>
              </w:rPr>
              <w:t>יואל בן-נון התשע"ז</w:t>
            </w:r>
          </w:p>
          <w:p w:rsidR="008C24BC" w:rsidRPr="004869B2" w:rsidRDefault="008C24BC" w:rsidP="008C24BC">
            <w:pPr>
              <w:pStyle w:val="a2"/>
              <w:rPr>
                <w:rtl/>
              </w:rPr>
            </w:pPr>
            <w:r w:rsidRPr="004869B2">
              <w:rPr>
                <w:rFonts w:hint="cs"/>
                <w:rtl/>
              </w:rPr>
              <w:t>עורך: אורי יעקב בירן</w:t>
            </w:r>
          </w:p>
          <w:p w:rsidR="008C24BC" w:rsidRPr="004869B2" w:rsidRDefault="008C24BC" w:rsidP="008C24BC">
            <w:pPr>
              <w:pStyle w:val="a2"/>
              <w:rPr>
                <w:rtl/>
              </w:rPr>
            </w:pPr>
            <w:r w:rsidRPr="004869B2">
              <w:rPr>
                <w:rFonts w:hint="cs"/>
                <w:rtl/>
              </w:rPr>
              <w:t>*******************************************************</w:t>
            </w:r>
          </w:p>
          <w:p w:rsidR="008C24BC" w:rsidRPr="004869B2" w:rsidRDefault="008C24BC" w:rsidP="008C24BC">
            <w:pPr>
              <w:pStyle w:val="a2"/>
              <w:rPr>
                <w:rtl/>
              </w:rPr>
            </w:pPr>
            <w:r w:rsidRPr="004869B2">
              <w:rPr>
                <w:rFonts w:hint="cs"/>
                <w:rtl/>
              </w:rPr>
              <w:t xml:space="preserve">בית המדרש הווירטואלי </w:t>
            </w:r>
          </w:p>
          <w:p w:rsidR="008C24BC" w:rsidRPr="004869B2" w:rsidRDefault="008C24BC" w:rsidP="008C24BC">
            <w:pPr>
              <w:pStyle w:val="a2"/>
              <w:rPr>
                <w:rtl/>
              </w:rPr>
            </w:pPr>
            <w:r w:rsidRPr="004869B2">
              <w:rPr>
                <w:rFonts w:hint="cs"/>
                <w:rtl/>
              </w:rPr>
              <w:t xml:space="preserve">מיסודו של </w:t>
            </w:r>
          </w:p>
          <w:p w:rsidR="008C24BC" w:rsidRPr="004869B2" w:rsidRDefault="008C24BC" w:rsidP="008C24BC">
            <w:pPr>
              <w:pStyle w:val="a2"/>
            </w:pPr>
            <w:r w:rsidRPr="004869B2">
              <w:t>The Israel Koschitzky Virtual Beit Midrash</w:t>
            </w:r>
          </w:p>
          <w:p w:rsidR="008C24BC" w:rsidRPr="004869B2" w:rsidRDefault="008C24BC" w:rsidP="008C24BC">
            <w:pPr>
              <w:pStyle w:val="a2"/>
              <w:rPr>
                <w:rtl/>
              </w:rPr>
            </w:pPr>
            <w:r w:rsidRPr="004869B2">
              <w:rPr>
                <w:rFonts w:hint="cs"/>
                <w:rtl/>
              </w:rPr>
              <w:t>האתר בעברית:</w:t>
            </w:r>
            <w:r>
              <w:rPr>
                <w:rFonts w:hint="cs"/>
                <w:rtl/>
              </w:rPr>
              <w:t xml:space="preserve"> </w:t>
            </w:r>
            <w:hyperlink r:id="rId12" w:tgtFrame="_blank" w:history="1">
              <w:r w:rsidRPr="004869B2">
                <w:t>www.vbm.etzion.org.il</w:t>
              </w:r>
            </w:hyperlink>
          </w:p>
          <w:p w:rsidR="008C24BC" w:rsidRPr="004869B2" w:rsidRDefault="008C24BC" w:rsidP="008C24BC">
            <w:pPr>
              <w:pStyle w:val="a2"/>
            </w:pPr>
            <w:r w:rsidRPr="004869B2">
              <w:rPr>
                <w:rFonts w:hint="cs"/>
                <w:rtl/>
              </w:rPr>
              <w:t xml:space="preserve">האתר באנגלית: </w:t>
            </w:r>
            <w:r w:rsidRPr="004869B2">
              <w:t>http://www.vbm-torah.org</w:t>
            </w:r>
          </w:p>
          <w:p w:rsidR="008C24BC" w:rsidRPr="004869B2" w:rsidRDefault="008C24BC" w:rsidP="008C24BC">
            <w:pPr>
              <w:pStyle w:val="a2"/>
              <w:rPr>
                <w:rtl/>
              </w:rPr>
            </w:pPr>
            <w:r w:rsidRPr="004869B2">
              <w:rPr>
                <w:rFonts w:hint="cs"/>
                <w:rtl/>
              </w:rPr>
              <w:t>משרדי בית המדרש הווירטואלי: 02-9937300 שלוחה 5</w:t>
            </w:r>
          </w:p>
          <w:p w:rsidR="008C24BC" w:rsidRPr="004869B2" w:rsidRDefault="008C24BC" w:rsidP="008C24BC">
            <w:pPr>
              <w:pStyle w:val="a2"/>
            </w:pPr>
            <w:r w:rsidRPr="004869B2">
              <w:rPr>
                <w:rFonts w:hint="cs"/>
                <w:rtl/>
              </w:rPr>
              <w:t xml:space="preserve">דוא"ל: </w:t>
            </w:r>
            <w:hyperlink r:id="rId13" w:history="1">
              <w:r w:rsidRPr="004869B2">
                <w:rPr>
                  <w:rStyle w:val="Hyperlink"/>
                </w:rPr>
                <w:t>office@etzion.org.il</w:t>
              </w:r>
            </w:hyperlink>
          </w:p>
          <w:p w:rsidR="008C24BC" w:rsidRPr="004869B2" w:rsidRDefault="008C24BC" w:rsidP="008C24BC">
            <w:pPr>
              <w:pStyle w:val="a2"/>
            </w:pPr>
          </w:p>
        </w:tc>
        <w:tc>
          <w:tcPr>
            <w:tcW w:w="283" w:type="dxa"/>
            <w:tcMar>
              <w:top w:w="0" w:type="dxa"/>
              <w:left w:w="108" w:type="dxa"/>
              <w:bottom w:w="0" w:type="dxa"/>
              <w:right w:w="108" w:type="dxa"/>
            </w:tcMar>
          </w:tcPr>
          <w:p w:rsidR="008C24BC" w:rsidRPr="004869B2" w:rsidRDefault="008C24BC" w:rsidP="008C24BC">
            <w:pPr>
              <w:pStyle w:val="a2"/>
              <w:rPr>
                <w:rtl/>
              </w:rPr>
            </w:pPr>
            <w:r w:rsidRPr="004869B2">
              <w:rPr>
                <w:rFonts w:hint="cs"/>
                <w:rtl/>
              </w:rPr>
              <w:t xml:space="preserve">* * * * * * * * * * </w:t>
            </w:r>
          </w:p>
          <w:p w:rsidR="008C24BC" w:rsidRPr="004869B2" w:rsidRDefault="008C24BC" w:rsidP="008C24BC">
            <w:pPr>
              <w:pStyle w:val="a2"/>
              <w:rPr>
                <w:rtl/>
              </w:rPr>
            </w:pPr>
            <w:r w:rsidRPr="004869B2">
              <w:rPr>
                <w:rFonts w:hint="cs"/>
                <w:rtl/>
              </w:rPr>
              <w:t>*</w:t>
            </w:r>
          </w:p>
          <w:p w:rsidR="008C24BC" w:rsidRPr="004869B2" w:rsidRDefault="008C24BC" w:rsidP="008C24BC">
            <w:pPr>
              <w:pStyle w:val="a2"/>
              <w:jc w:val="both"/>
              <w:rPr>
                <w:rtl/>
              </w:rPr>
            </w:pPr>
            <w:r w:rsidRPr="004869B2">
              <w:rPr>
                <w:rFonts w:hint="cs"/>
                <w:rtl/>
              </w:rPr>
              <w:t>*</w:t>
            </w:r>
          </w:p>
        </w:tc>
      </w:tr>
      <w:tr w:rsidR="008C24BC" w:rsidRPr="004869B2" w:rsidTr="008C24BC">
        <w:trPr>
          <w:trHeight w:val="162"/>
        </w:trPr>
        <w:tc>
          <w:tcPr>
            <w:tcW w:w="283" w:type="dxa"/>
            <w:tcMar>
              <w:top w:w="0" w:type="dxa"/>
              <w:left w:w="108" w:type="dxa"/>
              <w:bottom w:w="0" w:type="dxa"/>
              <w:right w:w="108" w:type="dxa"/>
            </w:tcMar>
          </w:tcPr>
          <w:p w:rsidR="008C24BC" w:rsidRPr="004869B2" w:rsidRDefault="008C24BC" w:rsidP="008C24BC">
            <w:pPr>
              <w:pStyle w:val="a2"/>
            </w:pPr>
            <w:r w:rsidRPr="004869B2">
              <w:rPr>
                <w:rFonts w:hint="cs"/>
                <w:rtl/>
              </w:rPr>
              <w:t>*</w:t>
            </w:r>
          </w:p>
        </w:tc>
        <w:tc>
          <w:tcPr>
            <w:tcW w:w="4100" w:type="dxa"/>
            <w:tcMar>
              <w:top w:w="0" w:type="dxa"/>
              <w:left w:w="108" w:type="dxa"/>
              <w:bottom w:w="0" w:type="dxa"/>
              <w:right w:w="108" w:type="dxa"/>
            </w:tcMar>
          </w:tcPr>
          <w:p w:rsidR="008C24BC" w:rsidRPr="004869B2" w:rsidRDefault="008C24BC" w:rsidP="008C24BC">
            <w:pPr>
              <w:pStyle w:val="a2"/>
            </w:pPr>
            <w:r w:rsidRPr="004869B2">
              <w:rPr>
                <w:rFonts w:hint="cs"/>
                <w:rtl/>
              </w:rPr>
              <w:t>**********************************************************</w:t>
            </w:r>
          </w:p>
        </w:tc>
        <w:tc>
          <w:tcPr>
            <w:tcW w:w="283" w:type="dxa"/>
            <w:tcMar>
              <w:top w:w="0" w:type="dxa"/>
              <w:left w:w="108" w:type="dxa"/>
              <w:bottom w:w="0" w:type="dxa"/>
              <w:right w:w="108" w:type="dxa"/>
            </w:tcMar>
          </w:tcPr>
          <w:p w:rsidR="008C24BC" w:rsidRPr="004869B2" w:rsidRDefault="008C24BC" w:rsidP="008C24BC">
            <w:pPr>
              <w:pStyle w:val="a2"/>
              <w:rPr>
                <w:rtl/>
              </w:rPr>
            </w:pPr>
            <w:r w:rsidRPr="004869B2">
              <w:rPr>
                <w:rFonts w:hint="cs"/>
                <w:rtl/>
              </w:rPr>
              <w:t>*</w:t>
            </w:r>
          </w:p>
        </w:tc>
      </w:tr>
    </w:tbl>
    <w:p w:rsidR="009A4487" w:rsidRPr="00285EE0" w:rsidRDefault="008C24BC" w:rsidP="006F79D9">
      <w:pPr>
        <w:rPr>
          <w:sz w:val="24"/>
          <w:szCs w:val="24"/>
          <w:rtl/>
        </w:rPr>
      </w:pPr>
      <w:r w:rsidRPr="000479F4">
        <w:rPr>
          <w:rFonts w:ascii="Arial" w:hAnsi="Arial" w:cs="Arial"/>
          <w:b/>
          <w:bCs/>
          <w:noProof/>
          <w:sz w:val="24"/>
          <w:szCs w:val="24"/>
        </w:rPr>
        <mc:AlternateContent>
          <mc:Choice Requires="wps">
            <w:drawing>
              <wp:anchor distT="45720" distB="45720" distL="114300" distR="114300" simplePos="0" relativeHeight="251663360" behindDoc="1" locked="0" layoutInCell="1" allowOverlap="1" wp14:anchorId="7AF49911" wp14:editId="14A122A8">
                <wp:simplePos x="0" y="0"/>
                <wp:positionH relativeFrom="column">
                  <wp:posOffset>734060</wp:posOffset>
                </wp:positionH>
                <wp:positionV relativeFrom="paragraph">
                  <wp:posOffset>3137535</wp:posOffset>
                </wp:positionV>
                <wp:extent cx="1855470" cy="266065"/>
                <wp:effectExtent l="0" t="0" r="11430" b="19685"/>
                <wp:wrapThrough wrapText="bothSides">
                  <wp:wrapPolygon edited="0">
                    <wp:start x="0" y="0"/>
                    <wp:lineTo x="0" y="21652"/>
                    <wp:lineTo x="21511" y="21652"/>
                    <wp:lineTo x="21511"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266065"/>
                        </a:xfrm>
                        <a:prstGeom prst="rect">
                          <a:avLst/>
                        </a:prstGeom>
                        <a:solidFill>
                          <a:srgbClr val="FFFFFF"/>
                        </a:solidFill>
                        <a:ln w="9525">
                          <a:solidFill>
                            <a:srgbClr val="000000"/>
                          </a:solidFill>
                          <a:miter lim="800000"/>
                          <a:headEnd/>
                          <a:tailEnd/>
                        </a:ln>
                      </wps:spPr>
                      <wps:txbx>
                        <w:txbxContent>
                          <w:p w:rsidR="009A4487" w:rsidRPr="009A4487" w:rsidRDefault="009A4487" w:rsidP="009A4487">
                            <w:pPr>
                              <w:jc w:val="center"/>
                            </w:pPr>
                            <w:r w:rsidRPr="009A4487">
                              <w:rPr>
                                <w:rFonts w:hint="cs"/>
                                <w:rtl/>
                              </w:rPr>
                              <w:t>ח</w:t>
                            </w:r>
                            <w:r>
                              <w:rPr>
                                <w:rFonts w:hint="cs"/>
                                <w:rtl/>
                              </w:rPr>
                              <w:t>ו</w:t>
                            </w:r>
                            <w:r w:rsidRPr="009A4487">
                              <w:rPr>
                                <w:rFonts w:hint="cs"/>
                                <w:rtl/>
                              </w:rPr>
                              <w:t xml:space="preserve">רבת </w:t>
                            </w:r>
                            <w:proofErr w:type="spellStart"/>
                            <w:r w:rsidRPr="009A4487">
                              <w:rPr>
                                <w:rFonts w:hint="cs"/>
                                <w:rtl/>
                              </w:rPr>
                              <w:t>קיאפה</w:t>
                            </w:r>
                            <w:proofErr w:type="spellEnd"/>
                            <w:r w:rsidRPr="009A4487">
                              <w:rPr>
                                <w:rFonts w:hint="cs"/>
                                <w:rtl/>
                              </w:rPr>
                              <w:t xml:space="preserve"> – </w:t>
                            </w:r>
                            <w:r>
                              <w:rPr>
                                <w:rFonts w:hint="cs"/>
                                <w:rtl/>
                              </w:rPr>
                              <w:t>מפת האתר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AF49911" id="_x0000_s1028" type="#_x0000_t202" style="position:absolute;left:0;text-align:left;margin-left:57.8pt;margin-top:247.05pt;width:146.1pt;height:20.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">
                <v:textbox>
                  <w:txbxContent>
                    <w:p w:rsidR="009A4487" w:rsidRPr="009A4487" w:rsidRDefault="009A4487" w:rsidP="009A4487">
                      <w:pPr>
                        <w:jc w:val="center"/>
                      </w:pPr>
                      <w:r w:rsidRPr="009A4487">
                        <w:rPr>
                          <w:rFonts w:hint="cs"/>
                          <w:rtl/>
                        </w:rPr>
                        <w:t>ח</w:t>
                      </w:r>
                      <w:r>
                        <w:rPr>
                          <w:rFonts w:hint="cs"/>
                          <w:rtl/>
                        </w:rPr>
                        <w:t>ו</w:t>
                      </w:r>
                      <w:r w:rsidRPr="009A4487">
                        <w:rPr>
                          <w:rFonts w:hint="cs"/>
                          <w:rtl/>
                        </w:rPr>
                        <w:t xml:space="preserve">רבת </w:t>
                      </w:r>
                      <w:proofErr w:type="spellStart"/>
                      <w:r w:rsidRPr="009A4487">
                        <w:rPr>
                          <w:rFonts w:hint="cs"/>
                          <w:rtl/>
                        </w:rPr>
                        <w:t>קיאפה</w:t>
                      </w:r>
                      <w:proofErr w:type="spellEnd"/>
                      <w:r w:rsidRPr="009A4487">
                        <w:rPr>
                          <w:rFonts w:hint="cs"/>
                          <w:rtl/>
                        </w:rPr>
                        <w:t xml:space="preserve"> – </w:t>
                      </w:r>
                      <w:r>
                        <w:rPr>
                          <w:rFonts w:hint="cs"/>
                          <w:rtl/>
                        </w:rPr>
                        <w:t>מפת האתר</w:t>
                      </w:r>
                    </w:p>
                  </w:txbxContent>
                </v:textbox>
                <w10:wrap type="through"/>
              </v:shape>
            </w:pict>
          </mc:Fallback>
        </mc:AlternateContent>
      </w:r>
      <w:r w:rsidRPr="009A4487">
        <w:rPr>
          <w:noProof/>
          <w:sz w:val="24"/>
          <w:szCs w:val="24"/>
          <w:rtl/>
        </w:rPr>
        <w:drawing>
          <wp:anchor distT="0" distB="0" distL="114300" distR="114300" simplePos="0" relativeHeight="251661312" behindDoc="0" locked="0" layoutInCell="1" allowOverlap="1">
            <wp:simplePos x="0" y="0"/>
            <wp:positionH relativeFrom="column">
              <wp:posOffset>126233</wp:posOffset>
            </wp:positionH>
            <wp:positionV relativeFrom="paragraph">
              <wp:posOffset>919480</wp:posOffset>
            </wp:positionV>
            <wp:extent cx="2933700" cy="2200275"/>
            <wp:effectExtent l="0" t="0" r="0" b="9525"/>
            <wp:wrapThrough wrapText="bothSides">
              <wp:wrapPolygon edited="0">
                <wp:start x="0" y="0"/>
                <wp:lineTo x="0" y="21506"/>
                <wp:lineTo x="21460" y="21506"/>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anchor>
        </w:drawing>
      </w:r>
    </w:p>
    <w:sectPr w:rsidR="009A4487" w:rsidRPr="00285EE0" w:rsidSect="00430E4B">
      <w:headerReference w:type="default" r:id="rId15"/>
      <w:type w:val="continuous"/>
      <w:pgSz w:w="11906" w:h="16838" w:code="9"/>
      <w:pgMar w:top="1134" w:right="1134" w:bottom="964" w:left="1170"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F5" w:rsidRDefault="00CB0CF5">
      <w:r>
        <w:separator/>
      </w:r>
    </w:p>
  </w:endnote>
  <w:endnote w:type="continuationSeparator" w:id="0">
    <w:p w:rsidR="00CB0CF5" w:rsidRDefault="00CB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F5" w:rsidRDefault="00CB0CF5">
      <w:r>
        <w:separator/>
      </w:r>
    </w:p>
  </w:footnote>
  <w:footnote w:type="continuationSeparator" w:id="0">
    <w:p w:rsidR="00CB0CF5" w:rsidRDefault="00CB0CF5">
      <w:r>
        <w:continuationSeparator/>
      </w:r>
    </w:p>
  </w:footnote>
  <w:footnote w:id="1">
    <w:p w:rsidR="006A153B" w:rsidRDefault="006A153B" w:rsidP="00E106FA">
      <w:pPr>
        <w:pStyle w:val="FootnoteText"/>
      </w:pPr>
      <w:r>
        <w:rPr>
          <w:rStyle w:val="FootnoteReference"/>
        </w:rPr>
        <w:footnoteRef/>
      </w:r>
      <w:r>
        <w:rPr>
          <w:rtl/>
        </w:rPr>
        <w:t xml:space="preserve"> </w:t>
      </w:r>
      <w:r>
        <w:rPr>
          <w:rFonts w:hint="cs"/>
          <w:rtl/>
        </w:rPr>
        <w:t xml:space="preserve">ראו רמב"ם הלכות בית הבחירה, פרק ב' א'-ב', ובכסף משנה שם. </w:t>
      </w:r>
    </w:p>
  </w:footnote>
  <w:footnote w:id="2">
    <w:p w:rsidR="006A153B" w:rsidRDefault="006A153B" w:rsidP="00476389">
      <w:pPr>
        <w:pStyle w:val="FootnoteText"/>
        <w:ind w:left="0" w:firstLine="0"/>
        <w:rPr>
          <w:rtl/>
        </w:rPr>
      </w:pPr>
      <w:r>
        <w:rPr>
          <w:rStyle w:val="FootnoteReference"/>
        </w:rPr>
        <w:footnoteRef/>
      </w:r>
      <w:r>
        <w:rPr>
          <w:rtl/>
        </w:rPr>
        <w:t xml:space="preserve"> </w:t>
      </w:r>
      <w:r w:rsidRPr="006D503A">
        <w:rPr>
          <w:rFonts w:hint="cs"/>
          <w:rtl/>
        </w:rPr>
        <w:t>זו אחת הסיבות להנחה המוסכמת בין חוקרי המקרא, המאחרת את 'חיבור' ספר דברים לסוף תקופת המלוכה.</w:t>
      </w:r>
    </w:p>
  </w:footnote>
  <w:footnote w:id="3">
    <w:p w:rsidR="006A153B" w:rsidRDefault="006A153B" w:rsidP="00476389">
      <w:pPr>
        <w:pStyle w:val="FootnoteText"/>
        <w:ind w:left="0" w:firstLine="0"/>
        <w:rPr>
          <w:rtl/>
        </w:rPr>
      </w:pPr>
      <w:r>
        <w:rPr>
          <w:rStyle w:val="FootnoteReference"/>
        </w:rPr>
        <w:footnoteRef/>
      </w:r>
      <w:r>
        <w:rPr>
          <w:rtl/>
        </w:rPr>
        <w:t xml:space="preserve"> </w:t>
      </w:r>
      <w:r>
        <w:rPr>
          <w:rFonts w:hint="cs"/>
          <w:rtl/>
        </w:rPr>
        <w:t>ראו דברי אבי מורי ד"ר יחיאל בן-נון ז"ל, ומה שהוספתי עליו, בספרו ארץ המוריה</w:t>
      </w:r>
      <w:r>
        <w:rPr>
          <w:rtl/>
        </w:rPr>
        <w:t>–</w:t>
      </w:r>
      <w:r>
        <w:rPr>
          <w:rFonts w:hint="cs"/>
          <w:rtl/>
        </w:rPr>
        <w:t xml:space="preserve">פרקי מקרא ולשון, עמודים 33-26.     </w:t>
      </w:r>
    </w:p>
  </w:footnote>
  <w:footnote w:id="4">
    <w:p w:rsidR="006A153B" w:rsidRDefault="006A153B">
      <w:pPr>
        <w:pStyle w:val="FootnoteText"/>
      </w:pPr>
      <w:r>
        <w:rPr>
          <w:rStyle w:val="FootnoteReference"/>
        </w:rPr>
        <w:footnoteRef/>
      </w:r>
      <w:r>
        <w:rPr>
          <w:rtl/>
        </w:rPr>
        <w:t xml:space="preserve"> </w:t>
      </w:r>
      <w:r>
        <w:rPr>
          <w:rFonts w:hint="cs"/>
          <w:rtl/>
        </w:rPr>
        <w:t>ודומה לו י"ד, כ"ד.</w:t>
      </w:r>
    </w:p>
  </w:footnote>
  <w:footnote w:id="5">
    <w:p w:rsidR="006A153B" w:rsidRDefault="006A153B" w:rsidP="00165736">
      <w:pPr>
        <w:pStyle w:val="FootnoteText"/>
      </w:pPr>
      <w:r>
        <w:rPr>
          <w:rStyle w:val="FootnoteReference"/>
        </w:rPr>
        <w:footnoteRef/>
      </w:r>
      <w:r>
        <w:rPr>
          <w:rtl/>
        </w:rPr>
        <w:t xml:space="preserve"> </w:t>
      </w:r>
      <w:r w:rsidRPr="00165736">
        <w:rPr>
          <w:rFonts w:hint="cs"/>
          <w:rtl/>
        </w:rPr>
        <w:t>ודומים לו י"ד, כ</w:t>
      </w:r>
      <w:r>
        <w:rPr>
          <w:rFonts w:hint="cs"/>
          <w:rtl/>
        </w:rPr>
        <w:t>"</w:t>
      </w:r>
      <w:r w:rsidRPr="00165736">
        <w:rPr>
          <w:rFonts w:hint="cs"/>
          <w:rtl/>
        </w:rPr>
        <w:t>ג; ט"ז, ו</w:t>
      </w:r>
      <w:r>
        <w:rPr>
          <w:rFonts w:hint="cs"/>
          <w:rtl/>
        </w:rPr>
        <w:t>'</w:t>
      </w:r>
      <w:r w:rsidRPr="00165736">
        <w:rPr>
          <w:rFonts w:hint="cs"/>
          <w:rtl/>
        </w:rPr>
        <w:t>; ט"ז, י</w:t>
      </w:r>
      <w:r>
        <w:rPr>
          <w:rFonts w:hint="cs"/>
          <w:rtl/>
        </w:rPr>
        <w:t>"</w:t>
      </w:r>
      <w:r w:rsidRPr="00165736">
        <w:rPr>
          <w:rFonts w:hint="cs"/>
          <w:rtl/>
        </w:rPr>
        <w:t>א; כ"ו,</w:t>
      </w:r>
      <w:r>
        <w:rPr>
          <w:rFonts w:hint="cs"/>
          <w:rtl/>
        </w:rPr>
        <w:t xml:space="preserve"> ב'.</w:t>
      </w:r>
    </w:p>
  </w:footnote>
  <w:footnote w:id="6">
    <w:p w:rsidR="006A153B" w:rsidRDefault="006A153B" w:rsidP="00DD7BBD">
      <w:pPr>
        <w:pStyle w:val="FootnoteText"/>
      </w:pPr>
      <w:r>
        <w:rPr>
          <w:rStyle w:val="FootnoteReference"/>
        </w:rPr>
        <w:footnoteRef/>
      </w:r>
      <w:r>
        <w:rPr>
          <w:rtl/>
        </w:rPr>
        <w:t xml:space="preserve"> </w:t>
      </w:r>
      <w:r w:rsidRPr="00476389">
        <w:rPr>
          <w:rFonts w:hint="cs"/>
          <w:rtl/>
        </w:rPr>
        <w:t>ודומים לו י"ד, כה-</w:t>
      </w:r>
      <w:proofErr w:type="spellStart"/>
      <w:r w:rsidRPr="00476389">
        <w:rPr>
          <w:rFonts w:hint="cs"/>
          <w:rtl/>
        </w:rPr>
        <w:t>כו</w:t>
      </w:r>
      <w:proofErr w:type="spellEnd"/>
      <w:r w:rsidRPr="00476389">
        <w:rPr>
          <w:rFonts w:hint="cs"/>
          <w:rtl/>
        </w:rPr>
        <w:t xml:space="preserve">; ט"ו, כ; ט"ז, </w:t>
      </w:r>
      <w:proofErr w:type="spellStart"/>
      <w:r w:rsidRPr="00476389">
        <w:rPr>
          <w:rFonts w:hint="cs"/>
          <w:rtl/>
        </w:rPr>
        <w:t>טז</w:t>
      </w:r>
      <w:proofErr w:type="spellEnd"/>
      <w:r w:rsidRPr="00476389">
        <w:rPr>
          <w:rFonts w:hint="cs"/>
          <w:rtl/>
        </w:rPr>
        <w:t>);</w:t>
      </w:r>
    </w:p>
  </w:footnote>
  <w:footnote w:id="7">
    <w:p w:rsidR="006A153B" w:rsidRDefault="006A153B" w:rsidP="00476389">
      <w:pPr>
        <w:pStyle w:val="FootnoteText"/>
      </w:pPr>
      <w:r>
        <w:rPr>
          <w:rStyle w:val="FootnoteReference"/>
        </w:rPr>
        <w:footnoteRef/>
      </w:r>
      <w:r>
        <w:rPr>
          <w:rtl/>
        </w:rPr>
        <w:t xml:space="preserve"> </w:t>
      </w:r>
      <w:r w:rsidRPr="00476389">
        <w:rPr>
          <w:rFonts w:hint="cs"/>
          <w:rtl/>
        </w:rPr>
        <w:t>ודומים לו ט"ז, טו; י"ז, ח-י; י"ח, ו);</w:t>
      </w:r>
    </w:p>
  </w:footnote>
  <w:footnote w:id="8">
    <w:p w:rsidR="006A153B" w:rsidRDefault="006A153B" w:rsidP="006A153B">
      <w:pPr>
        <w:pStyle w:val="FootnoteText"/>
        <w:ind w:left="0" w:firstLine="0"/>
      </w:pPr>
      <w:r>
        <w:rPr>
          <w:rStyle w:val="FootnoteReference"/>
        </w:rPr>
        <w:footnoteRef/>
      </w:r>
      <w:r>
        <w:rPr>
          <w:rtl/>
        </w:rPr>
        <w:t xml:space="preserve"> </w:t>
      </w:r>
      <w:r>
        <w:rPr>
          <w:rFonts w:hint="cs"/>
          <w:rtl/>
        </w:rPr>
        <w:t>בניגוד לפשט, חוקרי המקרא קראו את כל הפסקאות בפרשה על ירושלים, ועל הימים בהם ביטל המלך יאשיהו את כל הבמות, וחידש את הברית עם ספר "התורה" (מלכים ב' כ"ב-כ"ג). אולם העובדה, שיאשיהו התאמץ מאד להשיב את העם אל התורה, איננה אומרת שום דבר על כתיבת הספר, ועל פירושו.</w:t>
      </w:r>
    </w:p>
  </w:footnote>
  <w:footnote w:id="9">
    <w:p w:rsidR="006A153B" w:rsidRDefault="006A153B" w:rsidP="006A153B">
      <w:pPr>
        <w:pStyle w:val="FootnoteText"/>
        <w:ind w:left="0" w:firstLine="0"/>
        <w:rPr>
          <w:rtl/>
        </w:rPr>
      </w:pPr>
      <w:r>
        <w:rPr>
          <w:rStyle w:val="FootnoteReference"/>
        </w:rPr>
        <w:footnoteRef/>
      </w:r>
      <w:r>
        <w:rPr>
          <w:rtl/>
        </w:rPr>
        <w:t xml:space="preserve"> </w:t>
      </w:r>
      <w:r>
        <w:rPr>
          <w:rFonts w:hint="cs"/>
          <w:rtl/>
        </w:rPr>
        <w:t xml:space="preserve">ראו שם דברי רמב"ן בפירושו נגד </w:t>
      </w:r>
      <w:proofErr w:type="spellStart"/>
      <w:r>
        <w:rPr>
          <w:rFonts w:hint="cs"/>
          <w:rtl/>
        </w:rPr>
        <w:t>ראב"ע</w:t>
      </w:r>
      <w:proofErr w:type="spellEnd"/>
      <w:r>
        <w:rPr>
          <w:rFonts w:hint="cs"/>
          <w:rtl/>
        </w:rPr>
        <w:t>. האבן עזרא פירש את האיסור על זביחה לאלוהים אחרים, אך הרמב"ן הוכיח מהמשך הפסוק, שאסור להקריב גם לשם 'א-</w:t>
      </w:r>
      <w:proofErr w:type="spellStart"/>
      <w:r>
        <w:rPr>
          <w:rFonts w:hint="cs"/>
          <w:rtl/>
        </w:rPr>
        <w:t>לוהים</w:t>
      </w:r>
      <w:proofErr w:type="spellEnd"/>
      <w:r>
        <w:rPr>
          <w:rFonts w:hint="cs"/>
          <w:rtl/>
        </w:rPr>
        <w:t xml:space="preserve">' האחד והיחיד, שבו מידת הדין </w:t>
      </w:r>
      <w:r>
        <w:rPr>
          <w:rtl/>
        </w:rPr>
        <w:t>–</w:t>
      </w:r>
      <w:r>
        <w:rPr>
          <w:rFonts w:hint="cs"/>
          <w:rtl/>
        </w:rPr>
        <w:t xml:space="preserve"> "בלתי ל[שם]ה' לבדו".    </w:t>
      </w:r>
    </w:p>
  </w:footnote>
  <w:footnote w:id="10">
    <w:p w:rsidR="006A153B" w:rsidRDefault="006A153B" w:rsidP="00E106FA">
      <w:pPr>
        <w:pStyle w:val="FootnoteText"/>
      </w:pPr>
      <w:r>
        <w:rPr>
          <w:rStyle w:val="FootnoteReference"/>
        </w:rPr>
        <w:footnoteRef/>
      </w:r>
      <w:r>
        <w:rPr>
          <w:rtl/>
        </w:rPr>
        <w:t xml:space="preserve"> </w:t>
      </w:r>
      <w:r>
        <w:rPr>
          <w:rFonts w:hint="cs"/>
          <w:rtl/>
        </w:rPr>
        <w:t>משנה זבחים פרק י"ד.</w:t>
      </w:r>
    </w:p>
  </w:footnote>
  <w:footnote w:id="11">
    <w:p w:rsidR="006A153B" w:rsidRDefault="006A153B" w:rsidP="006A153B">
      <w:pPr>
        <w:pStyle w:val="FootnoteText"/>
        <w:ind w:left="0" w:firstLine="0"/>
        <w:rPr>
          <w:rtl/>
        </w:rPr>
      </w:pPr>
      <w:r>
        <w:rPr>
          <w:rStyle w:val="FootnoteReference"/>
        </w:rPr>
        <w:footnoteRef/>
      </w:r>
      <w:r>
        <w:rPr>
          <w:rtl/>
        </w:rPr>
        <w:t xml:space="preserve"> </w:t>
      </w:r>
      <w:r>
        <w:rPr>
          <w:rFonts w:hint="cs"/>
          <w:rtl/>
        </w:rPr>
        <w:t>המזמור הזה (תהילים פ"ב), באמת בא לתאר את התמוטטות המחשבה הזאת, שא-</w:t>
      </w:r>
      <w:proofErr w:type="spellStart"/>
      <w:r>
        <w:rPr>
          <w:rFonts w:hint="cs"/>
          <w:rtl/>
        </w:rPr>
        <w:t>לוהים</w:t>
      </w:r>
      <w:proofErr w:type="spellEnd"/>
      <w:r>
        <w:rPr>
          <w:rFonts w:hint="cs"/>
          <w:rtl/>
        </w:rPr>
        <w:t xml:space="preserve"> ניצב תמיד עם השופטים בדבר המשפט </w:t>
      </w:r>
      <w:r>
        <w:rPr>
          <w:rtl/>
        </w:rPr>
        <w:t>–</w:t>
      </w:r>
      <w:r>
        <w:rPr>
          <w:rFonts w:hint="cs"/>
          <w:rtl/>
        </w:rPr>
        <w:t xml:space="preserve"> "אני אמרתי א-להים אתם, ובני עליון </w:t>
      </w:r>
      <w:proofErr w:type="spellStart"/>
      <w:r>
        <w:rPr>
          <w:rFonts w:hint="cs"/>
          <w:rtl/>
        </w:rPr>
        <w:t>כֻּלכם</w:t>
      </w:r>
      <w:proofErr w:type="spellEnd"/>
      <w:r>
        <w:rPr>
          <w:rFonts w:hint="cs"/>
          <w:rtl/>
        </w:rPr>
        <w:t xml:space="preserve"> </w:t>
      </w:r>
      <w:r>
        <w:rPr>
          <w:rtl/>
        </w:rPr>
        <w:t>–</w:t>
      </w:r>
      <w:r>
        <w:rPr>
          <w:rFonts w:hint="cs"/>
          <w:rtl/>
        </w:rPr>
        <w:t xml:space="preserve"> אכן כאדם </w:t>
      </w:r>
      <w:proofErr w:type="spellStart"/>
      <w:r>
        <w:rPr>
          <w:rFonts w:hint="cs"/>
          <w:rtl/>
        </w:rPr>
        <w:t>תמותון</w:t>
      </w:r>
      <w:proofErr w:type="spellEnd"/>
      <w:r>
        <w:rPr>
          <w:rFonts w:hint="cs"/>
          <w:rtl/>
        </w:rPr>
        <w:t xml:space="preserve">, וכאחד השרים תפֹלו </w:t>
      </w:r>
      <w:r>
        <w:rPr>
          <w:rtl/>
        </w:rPr>
        <w:t>–</w:t>
      </w:r>
      <w:r>
        <w:rPr>
          <w:rFonts w:hint="cs"/>
          <w:rtl/>
        </w:rPr>
        <w:t xml:space="preserve"> קומה  א-להים שפטה הארץ ...".   </w:t>
      </w:r>
    </w:p>
  </w:footnote>
  <w:footnote w:id="12">
    <w:p w:rsidR="006A153B" w:rsidRDefault="006A153B" w:rsidP="006A153B">
      <w:pPr>
        <w:pStyle w:val="FootnoteText"/>
        <w:ind w:left="0" w:firstLine="0"/>
        <w:rPr>
          <w:rtl/>
        </w:rPr>
      </w:pPr>
      <w:r>
        <w:rPr>
          <w:rStyle w:val="FootnoteReference"/>
        </w:rPr>
        <w:footnoteRef/>
      </w:r>
      <w:r>
        <w:rPr>
          <w:rtl/>
        </w:rPr>
        <w:t xml:space="preserve"> </w:t>
      </w:r>
      <w:r>
        <w:rPr>
          <w:rFonts w:hint="cs"/>
          <w:rtl/>
        </w:rPr>
        <w:t xml:space="preserve">כנראה שהתיאור לקוח מעיר ספציפית, אולי כדוגמה, אבל חשוב לציין ששער דומה, עם אתר פולחן קטן משמאל לנכנס בשער, נמצא בתל שבע, ראו להלן הערה 19. הממצא בחורבת </w:t>
      </w:r>
      <w:proofErr w:type="spellStart"/>
      <w:r>
        <w:rPr>
          <w:rFonts w:hint="cs"/>
          <w:rtl/>
        </w:rPr>
        <w:t>קיאפה</w:t>
      </w:r>
      <w:proofErr w:type="spellEnd"/>
      <w:r>
        <w:rPr>
          <w:rFonts w:hint="cs"/>
          <w:rtl/>
        </w:rPr>
        <w:t xml:space="preserve">  מימי דוד (המאה ה</w:t>
      </w:r>
      <w:r>
        <w:rPr>
          <w:rtl/>
        </w:rPr>
        <w:noBreakHyphen/>
      </w:r>
      <w:r>
        <w:rPr>
          <w:rFonts w:hint="cs"/>
          <w:rtl/>
        </w:rPr>
        <w:t xml:space="preserve">10 לפנה"ס), מוכיח ש'במות השערים', היו תופעה כללית ביהודה בכל תקופת המלוכה.  </w:t>
      </w:r>
    </w:p>
  </w:footnote>
  <w:footnote w:id="13">
    <w:p w:rsidR="006A153B" w:rsidRDefault="006A153B" w:rsidP="00E106FA">
      <w:pPr>
        <w:pStyle w:val="FootnoteText"/>
      </w:pPr>
      <w:r>
        <w:rPr>
          <w:rStyle w:val="FootnoteReference"/>
        </w:rPr>
        <w:footnoteRef/>
      </w:r>
      <w:r>
        <w:rPr>
          <w:rtl/>
        </w:rPr>
        <w:t xml:space="preserve"> </w:t>
      </w:r>
      <w:r>
        <w:rPr>
          <w:rFonts w:hint="cs"/>
          <w:rtl/>
        </w:rPr>
        <w:t xml:space="preserve">ראו רמב"ן בהקדמתו לספר דברים. </w:t>
      </w:r>
    </w:p>
  </w:footnote>
  <w:footnote w:id="14">
    <w:p w:rsidR="006A153B" w:rsidRDefault="006A153B" w:rsidP="006A153B">
      <w:pPr>
        <w:pStyle w:val="FootnoteText"/>
        <w:ind w:left="0" w:firstLine="0"/>
      </w:pPr>
      <w:r>
        <w:rPr>
          <w:rStyle w:val="FootnoteReference"/>
        </w:rPr>
        <w:footnoteRef/>
      </w:r>
      <w:r>
        <w:rPr>
          <w:rtl/>
        </w:rPr>
        <w:t xml:space="preserve"> </w:t>
      </w:r>
      <w:r>
        <w:rPr>
          <w:rFonts w:hint="cs"/>
          <w:rtl/>
        </w:rPr>
        <w:t xml:space="preserve">ראו: י' </w:t>
      </w:r>
      <w:proofErr w:type="spellStart"/>
      <w:r>
        <w:rPr>
          <w:rFonts w:hint="cs"/>
          <w:rtl/>
        </w:rPr>
        <w:t>גרפינקל</w:t>
      </w:r>
      <w:proofErr w:type="spellEnd"/>
      <w:r>
        <w:rPr>
          <w:rFonts w:hint="cs"/>
          <w:rtl/>
        </w:rPr>
        <w:t xml:space="preserve">, ס' </w:t>
      </w:r>
      <w:proofErr w:type="spellStart"/>
      <w:r>
        <w:rPr>
          <w:rFonts w:hint="cs"/>
          <w:rtl/>
        </w:rPr>
        <w:t>גנור</w:t>
      </w:r>
      <w:proofErr w:type="spellEnd"/>
      <w:r>
        <w:rPr>
          <w:rFonts w:hint="cs"/>
          <w:rtl/>
        </w:rPr>
        <w:t xml:space="preserve"> ומ' </w:t>
      </w:r>
      <w:proofErr w:type="spellStart"/>
      <w:r>
        <w:rPr>
          <w:rFonts w:hint="cs"/>
          <w:rtl/>
        </w:rPr>
        <w:t>היזל</w:t>
      </w:r>
      <w:proofErr w:type="spellEnd"/>
      <w:r>
        <w:rPr>
          <w:rFonts w:hint="cs"/>
          <w:rtl/>
        </w:rPr>
        <w:t xml:space="preserve">, </w:t>
      </w:r>
      <w:r w:rsidRPr="00114171">
        <w:rPr>
          <w:rFonts w:hint="cs"/>
          <w:b/>
          <w:bCs/>
          <w:rtl/>
        </w:rPr>
        <w:t>עקבות</w:t>
      </w:r>
      <w:r w:rsidRPr="00114171">
        <w:rPr>
          <w:b/>
          <w:bCs/>
          <w:rtl/>
        </w:rPr>
        <w:t xml:space="preserve"> </w:t>
      </w:r>
      <w:r w:rsidRPr="00114171">
        <w:rPr>
          <w:rFonts w:hint="cs"/>
          <w:b/>
          <w:bCs/>
          <w:rtl/>
        </w:rPr>
        <w:t>דוד</w:t>
      </w:r>
      <w:r w:rsidRPr="00114171">
        <w:rPr>
          <w:b/>
          <w:bCs/>
          <w:rtl/>
        </w:rPr>
        <w:t xml:space="preserve"> </w:t>
      </w:r>
      <w:r w:rsidRPr="00114171">
        <w:rPr>
          <w:rFonts w:hint="cs"/>
          <w:b/>
          <w:bCs/>
          <w:rtl/>
        </w:rPr>
        <w:t>המלך</w:t>
      </w:r>
      <w:r w:rsidRPr="00114171">
        <w:rPr>
          <w:b/>
          <w:bCs/>
          <w:rtl/>
        </w:rPr>
        <w:t xml:space="preserve"> </w:t>
      </w:r>
      <w:r w:rsidRPr="00114171">
        <w:rPr>
          <w:rFonts w:hint="cs"/>
          <w:b/>
          <w:bCs/>
          <w:rtl/>
        </w:rPr>
        <w:t>בעמק</w:t>
      </w:r>
      <w:r w:rsidRPr="00114171">
        <w:rPr>
          <w:b/>
          <w:bCs/>
          <w:rtl/>
        </w:rPr>
        <w:t xml:space="preserve"> </w:t>
      </w:r>
      <w:r w:rsidRPr="00114171">
        <w:rPr>
          <w:rFonts w:hint="cs"/>
          <w:b/>
          <w:bCs/>
          <w:rtl/>
        </w:rPr>
        <w:t>האלה</w:t>
      </w:r>
      <w:r>
        <w:rPr>
          <w:rFonts w:hint="cs"/>
          <w:rtl/>
        </w:rPr>
        <w:t>, (תל-אביב תשע"ב), עמודים 84-73. השער המערבי פונה לעבר תל עזקה והדרך מערבה אל פלשת: השער הדרומי פונה לעבר תל שוכֹה, והוא שוחזר לפי שתי הכניסות בקיר החומה, ברוחב זהה לשער המערבי, ולפי תעלת הניקוז. בגלל שני השערים מזהים החופרים את המצודה עם העיר "שָעֲרַיִם" הנזכרת בנחלת יהודה בסביבת "</w:t>
      </w:r>
      <w:proofErr w:type="spellStart"/>
      <w:r>
        <w:rPr>
          <w:rFonts w:hint="cs"/>
          <w:rtl/>
        </w:rPr>
        <w:t>עֲדֻלָם</w:t>
      </w:r>
      <w:proofErr w:type="spellEnd"/>
      <w:r>
        <w:rPr>
          <w:rFonts w:hint="cs"/>
          <w:rtl/>
        </w:rPr>
        <w:t xml:space="preserve">, שׂוֹכֹה ועֲזֵקה" (יהושע ט"ו, לה-לו), וגם בתיאור בריחת </w:t>
      </w:r>
      <w:proofErr w:type="spellStart"/>
      <w:r>
        <w:rPr>
          <w:rFonts w:hint="cs"/>
          <w:rtl/>
        </w:rPr>
        <w:t>הפלשתים</w:t>
      </w:r>
      <w:proofErr w:type="spellEnd"/>
      <w:r>
        <w:rPr>
          <w:rFonts w:hint="cs"/>
          <w:rtl/>
        </w:rPr>
        <w:t xml:space="preserve"> אחרי נפילת גליָת בעמק האֵלה (שמואל-א י"ז, נב).     </w:t>
      </w:r>
    </w:p>
  </w:footnote>
  <w:footnote w:id="15">
    <w:p w:rsidR="006A153B" w:rsidRDefault="006A153B" w:rsidP="00E106FA">
      <w:pPr>
        <w:pStyle w:val="FootnoteText"/>
      </w:pPr>
      <w:r>
        <w:rPr>
          <w:rStyle w:val="FootnoteReference"/>
        </w:rPr>
        <w:footnoteRef/>
      </w:r>
      <w:r>
        <w:rPr>
          <w:rtl/>
        </w:rPr>
        <w:t xml:space="preserve"> </w:t>
      </w:r>
      <w:r>
        <w:rPr>
          <w:rFonts w:hint="cs"/>
          <w:rtl/>
        </w:rPr>
        <w:t xml:space="preserve">ראו </w:t>
      </w:r>
      <w:r w:rsidRPr="002B612E">
        <w:rPr>
          <w:rFonts w:hint="cs"/>
          <w:b/>
          <w:bCs/>
          <w:rtl/>
        </w:rPr>
        <w:t>עקבות דוד המלך בעמק האלה</w:t>
      </w:r>
      <w:r>
        <w:rPr>
          <w:rFonts w:hint="cs"/>
          <w:rtl/>
        </w:rPr>
        <w:t xml:space="preserve"> ( לעיל הערה 14), עמודים 149-135.</w:t>
      </w:r>
    </w:p>
  </w:footnote>
  <w:footnote w:id="16">
    <w:p w:rsidR="006A153B" w:rsidRDefault="006A153B" w:rsidP="006A153B">
      <w:pPr>
        <w:pStyle w:val="FootnoteText"/>
        <w:ind w:left="0" w:firstLine="0"/>
        <w:rPr>
          <w:rtl/>
        </w:rPr>
      </w:pPr>
      <w:r>
        <w:rPr>
          <w:rStyle w:val="FootnoteReference"/>
        </w:rPr>
        <w:footnoteRef/>
      </w:r>
      <w:r>
        <w:rPr>
          <w:rtl/>
        </w:rPr>
        <w:t xml:space="preserve"> </w:t>
      </w:r>
      <w:r>
        <w:rPr>
          <w:rFonts w:hint="cs"/>
          <w:rtl/>
        </w:rPr>
        <w:t xml:space="preserve">ראו: חגי משגב, יוסף </w:t>
      </w:r>
      <w:proofErr w:type="spellStart"/>
      <w:r>
        <w:rPr>
          <w:rFonts w:hint="cs"/>
          <w:rtl/>
        </w:rPr>
        <w:t>גרפינקל</w:t>
      </w:r>
      <w:proofErr w:type="spellEnd"/>
      <w:r>
        <w:rPr>
          <w:rFonts w:hint="cs"/>
          <w:rtl/>
        </w:rPr>
        <w:t xml:space="preserve"> וסער </w:t>
      </w:r>
      <w:proofErr w:type="spellStart"/>
      <w:r>
        <w:rPr>
          <w:rFonts w:hint="cs"/>
          <w:rtl/>
        </w:rPr>
        <w:t>גנור</w:t>
      </w:r>
      <w:proofErr w:type="spellEnd"/>
      <w:r>
        <w:rPr>
          <w:rFonts w:hint="cs"/>
          <w:rtl/>
        </w:rPr>
        <w:t xml:space="preserve">, "האוסטרקון מחורבת </w:t>
      </w:r>
      <w:proofErr w:type="spellStart"/>
      <w:r>
        <w:rPr>
          <w:rFonts w:hint="cs"/>
          <w:rtl/>
        </w:rPr>
        <w:t>קיאפה</w:t>
      </w:r>
      <w:proofErr w:type="spellEnd"/>
      <w:r>
        <w:rPr>
          <w:rFonts w:hint="cs"/>
          <w:rtl/>
        </w:rPr>
        <w:t xml:space="preserve">", בתוך: </w:t>
      </w:r>
      <w:r w:rsidRPr="00975C43">
        <w:rPr>
          <w:rFonts w:hint="cs"/>
          <w:b/>
          <w:bCs/>
          <w:rtl/>
        </w:rPr>
        <w:t>חידושים</w:t>
      </w:r>
      <w:r w:rsidRPr="00975C43">
        <w:rPr>
          <w:b/>
          <w:bCs/>
          <w:rtl/>
        </w:rPr>
        <w:t xml:space="preserve"> </w:t>
      </w:r>
      <w:r w:rsidRPr="00975C43">
        <w:rPr>
          <w:rFonts w:hint="cs"/>
          <w:b/>
          <w:bCs/>
          <w:rtl/>
        </w:rPr>
        <w:t>בארכיאולוגיה</w:t>
      </w:r>
      <w:r w:rsidRPr="00975C43">
        <w:rPr>
          <w:b/>
          <w:bCs/>
          <w:rtl/>
        </w:rPr>
        <w:t xml:space="preserve"> </w:t>
      </w:r>
      <w:r w:rsidRPr="00975C43">
        <w:rPr>
          <w:rFonts w:hint="cs"/>
          <w:b/>
          <w:bCs/>
          <w:rtl/>
        </w:rPr>
        <w:t>של</w:t>
      </w:r>
      <w:r w:rsidRPr="00975C43">
        <w:rPr>
          <w:b/>
          <w:bCs/>
          <w:rtl/>
        </w:rPr>
        <w:t xml:space="preserve"> </w:t>
      </w:r>
      <w:r w:rsidRPr="00975C43">
        <w:rPr>
          <w:rFonts w:hint="cs"/>
          <w:b/>
          <w:bCs/>
          <w:rtl/>
        </w:rPr>
        <w:t>ירושלים</w:t>
      </w:r>
      <w:r w:rsidRPr="00975C43">
        <w:rPr>
          <w:b/>
          <w:bCs/>
          <w:rtl/>
        </w:rPr>
        <w:t xml:space="preserve"> </w:t>
      </w:r>
      <w:r w:rsidRPr="00975C43">
        <w:rPr>
          <w:rFonts w:hint="cs"/>
          <w:b/>
          <w:bCs/>
          <w:rtl/>
        </w:rPr>
        <w:t>וסביבותיה</w:t>
      </w:r>
      <w:r>
        <w:rPr>
          <w:rFonts w:hint="cs"/>
          <w:rtl/>
        </w:rPr>
        <w:t xml:space="preserve">, קובץ מחקרים ג' (עורכים: ד' עמית, ג' </w:t>
      </w:r>
      <w:proofErr w:type="spellStart"/>
      <w:r>
        <w:rPr>
          <w:rFonts w:hint="cs"/>
          <w:rtl/>
        </w:rPr>
        <w:t>שטיבל</w:t>
      </w:r>
      <w:proofErr w:type="spellEnd"/>
      <w:r>
        <w:rPr>
          <w:rFonts w:hint="cs"/>
          <w:rtl/>
        </w:rPr>
        <w:t xml:space="preserve">, א' פלד-ברקת) ירושלים תשס"ט, עמ' 123-111; וכן בספר על עמק האלה (הנזכר לעיל בהערה 14), עמודים 132-123. סיירתי בחרבת </w:t>
      </w:r>
      <w:proofErr w:type="spellStart"/>
      <w:r>
        <w:rPr>
          <w:rFonts w:hint="cs"/>
          <w:rtl/>
        </w:rPr>
        <w:t>קיאפה</w:t>
      </w:r>
      <w:proofErr w:type="spellEnd"/>
      <w:r>
        <w:rPr>
          <w:rFonts w:hint="cs"/>
          <w:rtl/>
        </w:rPr>
        <w:t xml:space="preserve"> עם ד"ר חגי משגב, שגם סייע לי במאמר זה ובהערותיו, ושלוחה לו בזה תודה וברכה.</w:t>
      </w:r>
    </w:p>
  </w:footnote>
  <w:footnote w:id="17">
    <w:p w:rsidR="006A153B" w:rsidRDefault="006A153B" w:rsidP="006A153B">
      <w:pPr>
        <w:pStyle w:val="FootnoteText"/>
        <w:ind w:left="0" w:firstLine="0"/>
        <w:rPr>
          <w:rtl/>
        </w:rPr>
      </w:pPr>
      <w:r>
        <w:rPr>
          <w:rStyle w:val="FootnoteReference"/>
        </w:rPr>
        <w:footnoteRef/>
      </w:r>
      <w:r>
        <w:rPr>
          <w:rtl/>
        </w:rPr>
        <w:t xml:space="preserve"> </w:t>
      </w:r>
      <w:r>
        <w:rPr>
          <w:rFonts w:hint="cs"/>
          <w:rtl/>
        </w:rPr>
        <w:t xml:space="preserve"> על אופי הכתב, ועל זמנו, ראו חגי משגב (ועוד, לעיל הערה 16). עמודים 116-112; ובספר עקבות דוד המלך בעמק האלה (הערה 14), עמודים 128-126. </w:t>
      </w:r>
    </w:p>
  </w:footnote>
  <w:footnote w:id="18">
    <w:p w:rsidR="006A153B" w:rsidRPr="000F72AC" w:rsidRDefault="006A153B" w:rsidP="006A153B">
      <w:pPr>
        <w:pStyle w:val="FootnoteText"/>
        <w:ind w:left="0" w:firstLine="0"/>
        <w:rPr>
          <w:color w:val="FF0000"/>
          <w:rtl/>
        </w:rPr>
      </w:pPr>
      <w:r>
        <w:rPr>
          <w:rStyle w:val="FootnoteReference"/>
        </w:rPr>
        <w:footnoteRef/>
      </w:r>
      <w:r>
        <w:rPr>
          <w:rtl/>
        </w:rPr>
        <w:t xml:space="preserve"> </w:t>
      </w:r>
      <w:r>
        <w:t xml:space="preserve">Y. Garfinkel &amp; S. </w:t>
      </w:r>
      <w:proofErr w:type="spellStart"/>
      <w:r>
        <w:t>Ganor</w:t>
      </w:r>
      <w:proofErr w:type="spellEnd"/>
      <w:r w:rsidRPr="001825FB">
        <w:rPr>
          <w:i/>
          <w:iCs/>
        </w:rPr>
        <w:t xml:space="preserve">, Khirbet </w:t>
      </w:r>
      <w:proofErr w:type="spellStart"/>
      <w:r w:rsidRPr="001825FB">
        <w:rPr>
          <w:i/>
          <w:iCs/>
        </w:rPr>
        <w:t>Qeiyafa</w:t>
      </w:r>
      <w:proofErr w:type="spellEnd"/>
      <w:r>
        <w:rPr>
          <w:i/>
          <w:iCs/>
        </w:rPr>
        <w:t xml:space="preserve"> Vol. I:</w:t>
      </w:r>
      <w:r w:rsidRPr="001825FB">
        <w:rPr>
          <w:i/>
          <w:iCs/>
        </w:rPr>
        <w:t xml:space="preserve"> Excavation </w:t>
      </w:r>
      <w:proofErr w:type="gramStart"/>
      <w:r w:rsidRPr="001825FB">
        <w:rPr>
          <w:i/>
          <w:iCs/>
        </w:rPr>
        <w:t>Report  2007</w:t>
      </w:r>
      <w:proofErr w:type="gramEnd"/>
      <w:r w:rsidRPr="001825FB">
        <w:rPr>
          <w:i/>
          <w:iCs/>
        </w:rPr>
        <w:t>-2008</w:t>
      </w:r>
      <w:r>
        <w:t xml:space="preserve">, </w:t>
      </w:r>
      <w:proofErr w:type="spellStart"/>
      <w:r>
        <w:t>Jeruslem</w:t>
      </w:r>
      <w:proofErr w:type="spellEnd"/>
      <w:r>
        <w:t xml:space="preserve"> 2009</w:t>
      </w:r>
      <w:r w:rsidRPr="000F72AC">
        <w:t>, pp. 195-199.</w:t>
      </w:r>
      <w:r>
        <w:rPr>
          <w:rFonts w:hint="cs"/>
          <w:rtl/>
        </w:rPr>
        <w:t xml:space="preserve">. ובספר עקבות דוד המלך בעמק האלה (הערה 14), עמודים 136-135. </w:t>
      </w:r>
      <w:r w:rsidRPr="00FF1F29">
        <w:rPr>
          <w:rFonts w:hint="cs"/>
          <w:rtl/>
        </w:rPr>
        <w:t>החופרים העמידו אבן מצבה משוחזרת במקום המקורי</w:t>
      </w:r>
      <w:r>
        <w:rPr>
          <w:rFonts w:hint="cs"/>
          <w:rtl/>
        </w:rPr>
        <w:t xml:space="preserve"> (</w:t>
      </w:r>
      <w:r w:rsidRPr="00FF1F29">
        <w:rPr>
          <w:rFonts w:hint="cs"/>
          <w:rtl/>
        </w:rPr>
        <w:t>המשוער</w:t>
      </w:r>
      <w:r>
        <w:rPr>
          <w:rFonts w:hint="cs"/>
          <w:rtl/>
        </w:rPr>
        <w:t>)</w:t>
      </w:r>
      <w:r w:rsidRPr="00FF1F29">
        <w:rPr>
          <w:rFonts w:hint="cs"/>
          <w:rtl/>
        </w:rPr>
        <w:t>, לפי המצבה המקבילה בשער הדרומי, שנמצאה בא</w:t>
      </w:r>
      <w:r>
        <w:rPr>
          <w:rFonts w:hint="cs"/>
          <w:rtl/>
        </w:rPr>
        <w:t>תרה</w:t>
      </w:r>
      <w:r w:rsidRPr="00FF1F29">
        <w:rPr>
          <w:rFonts w:hint="cs"/>
          <w:rtl/>
        </w:rPr>
        <w:t xml:space="preserve"> </w:t>
      </w:r>
      <w:r>
        <w:rPr>
          <w:rFonts w:hint="cs"/>
          <w:rtl/>
        </w:rPr>
        <w:t>סמוך</w:t>
      </w:r>
      <w:r w:rsidRPr="00FF1F29">
        <w:rPr>
          <w:rFonts w:hint="cs"/>
          <w:rtl/>
        </w:rPr>
        <w:t xml:space="preserve"> לכניסה בשער</w:t>
      </w:r>
      <w:r>
        <w:rPr>
          <w:rFonts w:hint="cs"/>
          <w:rtl/>
        </w:rPr>
        <w:t>.</w:t>
      </w:r>
    </w:p>
  </w:footnote>
  <w:footnote w:id="19">
    <w:p w:rsidR="006A153B" w:rsidRDefault="006A153B" w:rsidP="006A153B">
      <w:pPr>
        <w:pStyle w:val="FootnoteText"/>
        <w:ind w:left="0" w:firstLine="0"/>
        <w:rPr>
          <w:rtl/>
        </w:rPr>
      </w:pPr>
      <w:r>
        <w:rPr>
          <w:rStyle w:val="FootnoteReference"/>
        </w:rPr>
        <w:footnoteRef/>
      </w:r>
      <w:r>
        <w:rPr>
          <w:rtl/>
        </w:rPr>
        <w:t xml:space="preserve"> </w:t>
      </w:r>
      <w:r>
        <w:rPr>
          <w:rFonts w:hint="cs"/>
          <w:rtl/>
        </w:rPr>
        <w:t xml:space="preserve">תל שבע, עיר מצודה ממלכתית מימי דוד עד ימי חזקיהו (שחרבה במסע </w:t>
      </w:r>
      <w:r w:rsidR="006F79D9">
        <w:rPr>
          <w:rFonts w:hint="cs"/>
          <w:rtl/>
        </w:rPr>
        <w:t xml:space="preserve">סנחריב), נבנתה מעל מפגש נחלים, </w:t>
      </w:r>
      <w:r>
        <w:rPr>
          <w:rFonts w:hint="cs"/>
          <w:rtl/>
        </w:rPr>
        <w:t xml:space="preserve"> כ-11 ק"מ מצפון-מזרח לבאר שבע. המקרא מזכיר "באר שבע ושבע ..." (יהושע י"ט, ב</w:t>
      </w:r>
      <w:r w:rsidR="006F79D9">
        <w:rPr>
          <w:rFonts w:hint="cs"/>
          <w:rtl/>
        </w:rPr>
        <w:t>'</w:t>
      </w:r>
      <w:r>
        <w:rPr>
          <w:rFonts w:hint="cs"/>
          <w:rtl/>
        </w:rPr>
        <w:t xml:space="preserve">), וכך נשמרה מסורת השמות בפי הבדואים עד היום. רק חוקרים שהטילו ספק במסורת, יכלו לטעון שתל שבע הוא 'באר שבע' המקראית. </w:t>
      </w:r>
    </w:p>
    <w:p w:rsidR="006A153B" w:rsidRPr="0073018B" w:rsidRDefault="006A153B" w:rsidP="006F79D9">
      <w:pPr>
        <w:pStyle w:val="FootnoteText"/>
        <w:ind w:left="0" w:firstLine="0"/>
        <w:rPr>
          <w:rtl/>
        </w:rPr>
      </w:pPr>
      <w:r>
        <w:rPr>
          <w:rFonts w:hint="cs"/>
          <w:rtl/>
        </w:rPr>
        <w:t xml:space="preserve">על מזבח </w:t>
      </w:r>
      <w:proofErr w:type="spellStart"/>
      <w:r>
        <w:rPr>
          <w:rFonts w:hint="cs"/>
          <w:rtl/>
        </w:rPr>
        <w:t>הקרנים</w:t>
      </w:r>
      <w:proofErr w:type="spellEnd"/>
      <w:r>
        <w:rPr>
          <w:rFonts w:hint="cs"/>
          <w:rtl/>
        </w:rPr>
        <w:t xml:space="preserve"> המפורק, שאבניו נמצאו בקירות בית המחסנים מימי חזקיהו, ראו: </w:t>
      </w:r>
      <w:r>
        <w:t xml:space="preserve">Y. </w:t>
      </w:r>
      <w:proofErr w:type="spellStart"/>
      <w:r>
        <w:t>Aharoni</w:t>
      </w:r>
      <w:proofErr w:type="spellEnd"/>
      <w:r>
        <w:t>,"</w:t>
      </w:r>
      <w:r w:rsidRPr="00BB065F">
        <w:t>The Horned Altar of Beer-</w:t>
      </w:r>
      <w:proofErr w:type="spellStart"/>
      <w:r w:rsidRPr="00BB065F">
        <w:t>sheba</w:t>
      </w:r>
      <w:proofErr w:type="spellEnd"/>
      <w:r>
        <w:t xml:space="preserve">", </w:t>
      </w:r>
      <w:proofErr w:type="gramStart"/>
      <w:r w:rsidRPr="00BB065F">
        <w:rPr>
          <w:i/>
          <w:iCs/>
        </w:rPr>
        <w:t>Biblical</w:t>
      </w:r>
      <w:r>
        <w:rPr>
          <w:i/>
          <w:iCs/>
        </w:rPr>
        <w:t xml:space="preserve"> </w:t>
      </w:r>
      <w:r w:rsidRPr="00BB065F">
        <w:rPr>
          <w:i/>
          <w:iCs/>
        </w:rPr>
        <w:t xml:space="preserve"> Archaeologist</w:t>
      </w:r>
      <w:proofErr w:type="gramEnd"/>
      <w:r>
        <w:t xml:space="preserve">  37,2  (1974), pp. 2-6; Z. </w:t>
      </w:r>
      <w:proofErr w:type="spellStart"/>
      <w:r>
        <w:t>Zevit</w:t>
      </w:r>
      <w:proofErr w:type="spellEnd"/>
      <w:r>
        <w:t xml:space="preserve">, </w:t>
      </w:r>
      <w:r w:rsidRPr="004617BB">
        <w:rPr>
          <w:i/>
          <w:iCs/>
        </w:rPr>
        <w:t>The Religions of Ancient Israel: A Synthesis of Parallactic Approaches</w:t>
      </w:r>
      <w:r>
        <w:t xml:space="preserve">. London 2001: pp. 171-174, fig. 3.22         </w:t>
      </w:r>
      <w:r>
        <w:rPr>
          <w:rFonts w:hint="cs"/>
          <w:rtl/>
        </w:rPr>
        <w:t xml:space="preserve"> </w:t>
      </w:r>
    </w:p>
  </w:footnote>
  <w:footnote w:id="20">
    <w:p w:rsidR="006A153B" w:rsidRDefault="006A153B" w:rsidP="006F79D9">
      <w:pPr>
        <w:pStyle w:val="FootnoteText"/>
        <w:ind w:left="0" w:firstLine="0"/>
        <w:rPr>
          <w:rtl/>
        </w:rPr>
      </w:pPr>
      <w:r>
        <w:rPr>
          <w:rStyle w:val="FootnoteReference"/>
        </w:rPr>
        <w:footnoteRef/>
      </w:r>
      <w:r>
        <w:rPr>
          <w:rtl/>
        </w:rPr>
        <w:t xml:space="preserve"> </w:t>
      </w:r>
      <w:r>
        <w:rPr>
          <w:rFonts w:hint="cs"/>
          <w:rtl/>
        </w:rPr>
        <w:t xml:space="preserve">ראו: ז' הרצוג, "המקדש בערד ומקבילותיו", בתוך: </w:t>
      </w:r>
      <w:r w:rsidRPr="004617BB">
        <w:rPr>
          <w:rFonts w:hint="cs"/>
          <w:b/>
          <w:bCs/>
          <w:rtl/>
        </w:rPr>
        <w:t>ערד</w:t>
      </w:r>
      <w:r>
        <w:rPr>
          <w:rFonts w:hint="cs"/>
          <w:b/>
          <w:bCs/>
          <w:rtl/>
        </w:rPr>
        <w:t xml:space="preserve">: </w:t>
      </w:r>
      <w:r w:rsidRPr="00D03AC2">
        <w:rPr>
          <w:rFonts w:hint="cs"/>
          <w:b/>
          <w:bCs/>
          <w:rtl/>
        </w:rPr>
        <w:t>תל המצודות בערד</w:t>
      </w:r>
      <w:r w:rsidR="006F79D9">
        <w:rPr>
          <w:rFonts w:hint="cs"/>
          <w:rtl/>
        </w:rPr>
        <w:t xml:space="preserve">, תל-אביב 1997, עמודים 209-182. </w:t>
      </w:r>
      <w:r>
        <w:rPr>
          <w:rFonts w:hint="cs"/>
          <w:rtl/>
        </w:rPr>
        <w:t xml:space="preserve">ראו על כך </w:t>
      </w:r>
      <w:r w:rsidR="006F79D9">
        <w:rPr>
          <w:rFonts w:hint="cs"/>
          <w:rtl/>
        </w:rPr>
        <w:t xml:space="preserve">גם דברי </w:t>
      </w:r>
      <w:r>
        <w:rPr>
          <w:rFonts w:hint="cs"/>
          <w:rtl/>
        </w:rPr>
        <w:t xml:space="preserve">יהודה </w:t>
      </w:r>
      <w:proofErr w:type="spellStart"/>
      <w:r>
        <w:rPr>
          <w:rFonts w:hint="cs"/>
          <w:rtl/>
        </w:rPr>
        <w:t>אליצור,"</w:t>
      </w:r>
      <w:r>
        <w:rPr>
          <w:rtl/>
        </w:rPr>
        <w:t>פולמוס</w:t>
      </w:r>
      <w:proofErr w:type="spellEnd"/>
      <w:r>
        <w:rPr>
          <w:rtl/>
        </w:rPr>
        <w:t xml:space="preserve"> ארון-הברית בימי יאשיהו</w:t>
      </w:r>
      <w:r>
        <w:rPr>
          <w:rFonts w:hint="cs"/>
          <w:rtl/>
        </w:rPr>
        <w:t xml:space="preserve">", </w:t>
      </w:r>
      <w:r>
        <w:rPr>
          <w:rFonts w:hint="cs"/>
          <w:b/>
          <w:bCs/>
          <w:rtl/>
        </w:rPr>
        <w:t>הקונגרס העולמי</w:t>
      </w:r>
      <w:r w:rsidRPr="00D03AC2">
        <w:rPr>
          <w:rFonts w:hint="cs"/>
          <w:b/>
          <w:bCs/>
          <w:rtl/>
        </w:rPr>
        <w:t xml:space="preserve"> למדעי היהדות</w:t>
      </w:r>
      <w:r>
        <w:rPr>
          <w:rFonts w:hint="cs"/>
          <w:rtl/>
        </w:rPr>
        <w:t xml:space="preserve"> 12,</w:t>
      </w:r>
      <w:r w:rsidR="006F79D9">
        <w:rPr>
          <w:rFonts w:hint="cs"/>
          <w:rtl/>
        </w:rPr>
        <w:t xml:space="preserve"> א (תשנ"ז),עמודים</w:t>
      </w:r>
      <w:r>
        <w:rPr>
          <w:rFonts w:hint="cs"/>
          <w:rtl/>
        </w:rPr>
        <w:t xml:space="preserve"> 113-109.</w:t>
      </w:r>
    </w:p>
  </w:footnote>
  <w:footnote w:id="21">
    <w:p w:rsidR="006A153B" w:rsidRDefault="006A153B" w:rsidP="006F79D9">
      <w:pPr>
        <w:pStyle w:val="FootnoteText"/>
        <w:ind w:left="0" w:firstLine="0"/>
      </w:pPr>
      <w:r>
        <w:rPr>
          <w:rStyle w:val="FootnoteReference"/>
        </w:rPr>
        <w:footnoteRef/>
      </w:r>
      <w:r>
        <w:rPr>
          <w:rtl/>
        </w:rPr>
        <w:t xml:space="preserve"> </w:t>
      </w:r>
      <w:r>
        <w:rPr>
          <w:rFonts w:hint="cs"/>
          <w:rtl/>
        </w:rPr>
        <w:t xml:space="preserve">תיאר אותו לראשונה י' אהרוני, "עונת החפירות השנייה בתל ערד", </w:t>
      </w:r>
      <w:r w:rsidRPr="00D87050">
        <w:rPr>
          <w:rFonts w:hint="cs"/>
          <w:b/>
          <w:bCs/>
          <w:rtl/>
        </w:rPr>
        <w:t>ידיעות</w:t>
      </w:r>
      <w:r w:rsidRPr="00D87050">
        <w:rPr>
          <w:rFonts w:hint="cs"/>
          <w:rtl/>
        </w:rPr>
        <w:t xml:space="preserve"> </w:t>
      </w:r>
      <w:proofErr w:type="spellStart"/>
      <w:r w:rsidRPr="00D87050">
        <w:rPr>
          <w:rFonts w:hint="cs"/>
          <w:rtl/>
        </w:rPr>
        <w:t>כח</w:t>
      </w:r>
      <w:proofErr w:type="spellEnd"/>
      <w:r w:rsidRPr="00D87050">
        <w:rPr>
          <w:rFonts w:hint="cs"/>
          <w:rtl/>
        </w:rPr>
        <w:t xml:space="preserve"> </w:t>
      </w:r>
      <w:r>
        <w:rPr>
          <w:rFonts w:hint="cs"/>
          <w:rtl/>
        </w:rPr>
        <w:t>(</w:t>
      </w:r>
      <w:r w:rsidRPr="00D87050">
        <w:rPr>
          <w:rFonts w:hint="cs"/>
          <w:rtl/>
        </w:rPr>
        <w:t>תשכ"ד</w:t>
      </w:r>
      <w:r>
        <w:rPr>
          <w:rFonts w:hint="cs"/>
          <w:rtl/>
        </w:rPr>
        <w:t>), עמ' 175-153.</w:t>
      </w:r>
      <w:r w:rsidRPr="00D87050">
        <w:rPr>
          <w:rFonts w:hint="cs"/>
          <w:rtl/>
        </w:rPr>
        <w:t xml:space="preserve"> </w:t>
      </w:r>
      <w:r>
        <w:rPr>
          <w:rFonts w:hint="cs"/>
          <w:rtl/>
        </w:rPr>
        <w:t>המזבח בנוי מלבני אדמה אדומות (וזהו כנראה פירוש ל"מזבח אדמה" בשמות כ', כ), ו</w:t>
      </w:r>
      <w:r w:rsidRPr="00791A8F">
        <w:rPr>
          <w:rFonts w:hint="cs"/>
          <w:rtl/>
        </w:rPr>
        <w:t>מידות</w:t>
      </w:r>
      <w:r>
        <w:rPr>
          <w:rFonts w:hint="cs"/>
          <w:rtl/>
        </w:rPr>
        <w:t>יו כמעט זהות (לפי מידת האמה הקצרה) למידות מזבח העולה,</w:t>
      </w:r>
      <w:r w:rsidRPr="00791A8F">
        <w:rPr>
          <w:rFonts w:hint="cs"/>
          <w:rtl/>
        </w:rPr>
        <w:t xml:space="preserve"> שנזכרו במשכן</w:t>
      </w:r>
      <w:r>
        <w:rPr>
          <w:rFonts w:hint="cs"/>
          <w:rtl/>
        </w:rPr>
        <w:t xml:space="preserve">, בשמות כ"ז, א </w:t>
      </w:r>
      <w:r>
        <w:rPr>
          <w:rtl/>
        </w:rPr>
        <w:t>–</w:t>
      </w:r>
      <w:r w:rsidRPr="00791A8F">
        <w:rPr>
          <w:rFonts w:hint="cs"/>
          <w:rtl/>
        </w:rPr>
        <w:t xml:space="preserve"> </w:t>
      </w:r>
      <w:r>
        <w:rPr>
          <w:rFonts w:hint="cs"/>
          <w:rtl/>
        </w:rPr>
        <w:t xml:space="preserve">חמש </w:t>
      </w:r>
      <w:r w:rsidRPr="00791A8F">
        <w:rPr>
          <w:rFonts w:hint="cs"/>
          <w:rtl/>
        </w:rPr>
        <w:t xml:space="preserve">אמות </w:t>
      </w:r>
      <w:r>
        <w:rPr>
          <w:rFonts w:hint="cs"/>
          <w:rtl/>
        </w:rPr>
        <w:t xml:space="preserve">אורך וחמש אמות רוחב, רבוע, ושלוש אמות </w:t>
      </w:r>
      <w:r w:rsidRPr="00791A8F">
        <w:rPr>
          <w:rFonts w:hint="cs"/>
          <w:rtl/>
        </w:rPr>
        <w:t>גובה</w:t>
      </w:r>
      <w:r>
        <w:rPr>
          <w:rFonts w:hint="cs"/>
          <w:rtl/>
        </w:rPr>
        <w:t xml:space="preserve">ו. המדרגה שבתחתית המזבח, בחזיתו, היא יסוד המזבח, הנזכר במפורש בחוקי הקרבנות בספר ויקרא. </w:t>
      </w:r>
    </w:p>
  </w:footnote>
  <w:footnote w:id="22">
    <w:p w:rsidR="006A153B" w:rsidRDefault="006A153B" w:rsidP="006F79D9">
      <w:pPr>
        <w:pStyle w:val="FootnoteText"/>
        <w:ind w:left="0" w:firstLine="0"/>
      </w:pPr>
      <w:r>
        <w:rPr>
          <w:rStyle w:val="FootnoteReference"/>
        </w:rPr>
        <w:footnoteRef/>
      </w:r>
      <w:r>
        <w:rPr>
          <w:rtl/>
        </w:rPr>
        <w:t xml:space="preserve"> </w:t>
      </w:r>
      <w:r>
        <w:rPr>
          <w:rFonts w:hint="cs"/>
          <w:rtl/>
        </w:rPr>
        <w:t>די לנו אם נחשוב על "גניזה"</w:t>
      </w:r>
      <w:r w:rsidRPr="00FF1F29">
        <w:rPr>
          <w:rFonts w:hint="cs"/>
          <w:rtl/>
        </w:rPr>
        <w:t xml:space="preserve"> של ארון קודש בתוך קיר, </w:t>
      </w:r>
      <w:r>
        <w:rPr>
          <w:rFonts w:hint="cs"/>
          <w:rtl/>
        </w:rPr>
        <w:t>כ</w:t>
      </w:r>
      <w:r w:rsidRPr="00FF1F29">
        <w:rPr>
          <w:rFonts w:hint="cs"/>
          <w:rtl/>
        </w:rPr>
        <w:t>מעשים שנעשו על ידי יהודים אנוסים ונרדפים, בתנאים קשים</w:t>
      </w:r>
      <w:r>
        <w:rPr>
          <w:rFonts w:hint="cs"/>
          <w:rtl/>
        </w:rPr>
        <w:t>.</w:t>
      </w:r>
    </w:p>
  </w:footnote>
  <w:footnote w:id="23">
    <w:p w:rsidR="006A153B" w:rsidRDefault="006A153B" w:rsidP="006F79D9">
      <w:pPr>
        <w:pStyle w:val="FootnoteText"/>
        <w:ind w:left="0" w:firstLine="0"/>
        <w:rPr>
          <w:rtl/>
        </w:rPr>
      </w:pPr>
      <w:r>
        <w:rPr>
          <w:rStyle w:val="FootnoteReference"/>
        </w:rPr>
        <w:footnoteRef/>
      </w:r>
      <w:r>
        <w:rPr>
          <w:rtl/>
        </w:rPr>
        <w:t xml:space="preserve"> </w:t>
      </w:r>
      <w:r>
        <w:rPr>
          <w:rFonts w:hint="cs"/>
          <w:rtl/>
        </w:rPr>
        <w:t xml:space="preserve">המצבה שנמצאה ליד השער הדרומי, תוארה בספר הנ"ל (לעיל הערה </w:t>
      </w:r>
      <w:r w:rsidR="006F79D9">
        <w:rPr>
          <w:rFonts w:hint="cs"/>
          <w:rtl/>
        </w:rPr>
        <w:t>14</w:t>
      </w:r>
      <w:r>
        <w:rPr>
          <w:rFonts w:hint="cs"/>
          <w:rtl/>
        </w:rPr>
        <w:t>), עמ</w:t>
      </w:r>
      <w:r w:rsidR="006F79D9">
        <w:rPr>
          <w:rFonts w:hint="cs"/>
          <w:rtl/>
        </w:rPr>
        <w:t>ודים</w:t>
      </w:r>
      <w:r>
        <w:rPr>
          <w:rFonts w:hint="cs"/>
          <w:rtl/>
        </w:rPr>
        <w:t xml:space="preserve"> 147,135.</w:t>
      </w:r>
    </w:p>
  </w:footnote>
  <w:footnote w:id="24">
    <w:p w:rsidR="006A153B" w:rsidRDefault="006A153B" w:rsidP="00E106FA">
      <w:pPr>
        <w:pStyle w:val="FootnoteText"/>
      </w:pPr>
      <w:r>
        <w:rPr>
          <w:rStyle w:val="FootnoteReference"/>
        </w:rPr>
        <w:footnoteRef/>
      </w:r>
      <w:r>
        <w:rPr>
          <w:rtl/>
        </w:rPr>
        <w:t xml:space="preserve"> </w:t>
      </w:r>
      <w:r>
        <w:rPr>
          <w:rFonts w:hint="cs"/>
          <w:rtl/>
        </w:rPr>
        <w:t xml:space="preserve">ראו בספר הנ"ל (לעיל הערה </w:t>
      </w:r>
      <w:r w:rsidR="006F79D9">
        <w:rPr>
          <w:rFonts w:hint="cs"/>
          <w:rtl/>
        </w:rPr>
        <w:t>14), עמודים</w:t>
      </w:r>
      <w:r>
        <w:rPr>
          <w:rFonts w:hint="cs"/>
          <w:rtl/>
        </w:rPr>
        <w:t xml:space="preserve"> 147-137.</w:t>
      </w:r>
    </w:p>
  </w:footnote>
  <w:footnote w:id="25">
    <w:p w:rsidR="006A153B" w:rsidRDefault="006A153B" w:rsidP="006F79D9">
      <w:pPr>
        <w:pStyle w:val="FootnoteText"/>
        <w:ind w:left="0" w:firstLine="0"/>
        <w:rPr>
          <w:rtl/>
        </w:rPr>
      </w:pPr>
      <w:r w:rsidRPr="005D4236">
        <w:rPr>
          <w:rStyle w:val="FootnoteReference"/>
          <w:sz w:val="16"/>
          <w:szCs w:val="16"/>
        </w:rPr>
        <w:footnoteRef/>
      </w:r>
      <w:r w:rsidRPr="005D4236">
        <w:rPr>
          <w:sz w:val="16"/>
          <w:szCs w:val="16"/>
          <w:rtl/>
        </w:rPr>
        <w:t xml:space="preserve"> </w:t>
      </w:r>
      <w:r w:rsidRPr="005D4236">
        <w:rPr>
          <w:rFonts w:hint="cs"/>
          <w:rtl/>
        </w:rPr>
        <w:t xml:space="preserve">עיר </w:t>
      </w:r>
      <w:r>
        <w:rPr>
          <w:rFonts w:hint="cs"/>
          <w:rtl/>
        </w:rPr>
        <w:t xml:space="preserve">בשפלת יהודה, </w:t>
      </w:r>
      <w:r w:rsidRPr="005D4236">
        <w:rPr>
          <w:rFonts w:hint="cs"/>
          <w:rtl/>
        </w:rPr>
        <w:t>שלא נמצאו בה עצמות חזירים</w:t>
      </w:r>
      <w:r>
        <w:rPr>
          <w:rFonts w:hint="cs"/>
          <w:rtl/>
        </w:rPr>
        <w:t xml:space="preserve">, </w:t>
      </w:r>
      <w:r w:rsidRPr="005D4236">
        <w:rPr>
          <w:rFonts w:hint="cs"/>
          <w:rtl/>
        </w:rPr>
        <w:t>ובחדרי הפולחן שלה לא נמצאו צלמיות</w:t>
      </w:r>
      <w:r>
        <w:rPr>
          <w:rFonts w:hint="cs"/>
          <w:rtl/>
        </w:rPr>
        <w:t>, ולא שום שריד של פולחן אל</w:t>
      </w:r>
      <w:r w:rsidR="006F79D9">
        <w:rPr>
          <w:rFonts w:hint="cs"/>
          <w:rtl/>
        </w:rPr>
        <w:t xml:space="preserve">ילי, יכולה להיות רק עיר </w:t>
      </w:r>
      <w:proofErr w:type="spellStart"/>
      <w:r w:rsidR="006F79D9">
        <w:rPr>
          <w:rFonts w:hint="cs"/>
          <w:rtl/>
        </w:rPr>
        <w:t>יהודאית</w:t>
      </w:r>
      <w:proofErr w:type="spellEnd"/>
      <w:r w:rsidR="006F79D9">
        <w:rPr>
          <w:rFonts w:hint="cs"/>
          <w:rtl/>
        </w:rPr>
        <w:t>.</w:t>
      </w:r>
      <w:r>
        <w:rPr>
          <w:rFonts w:hint="cs"/>
          <w:rtl/>
        </w:rPr>
        <w:t xml:space="preserve"> ראו בספר הנ"ל (הערה 1</w:t>
      </w:r>
      <w:r w:rsidR="006F79D9">
        <w:rPr>
          <w:rFonts w:hint="cs"/>
          <w:rtl/>
        </w:rPr>
        <w:t>4), עמוד</w:t>
      </w:r>
      <w:r>
        <w:rPr>
          <w:rFonts w:hint="cs"/>
          <w:rtl/>
        </w:rPr>
        <w:t xml:space="preserve"> 122. צלמית חריגה אחת נמצאה </w:t>
      </w:r>
      <w:proofErr w:type="spellStart"/>
      <w:r>
        <w:rPr>
          <w:rFonts w:hint="cs"/>
          <w:rtl/>
        </w:rPr>
        <w:t>בקיאפה</w:t>
      </w:r>
      <w:proofErr w:type="spellEnd"/>
      <w:r>
        <w:rPr>
          <w:rFonts w:hint="cs"/>
          <w:rtl/>
        </w:rPr>
        <w:t>, אך לא</w:t>
      </w:r>
      <w:r w:rsidR="006F79D9">
        <w:rPr>
          <w:rFonts w:hint="cs"/>
          <w:rtl/>
        </w:rPr>
        <w:t xml:space="preserve"> בחדרי הפולחן, וכנראה באה מבחוץ. ראו בספר הנ"ל, עמודים</w:t>
      </w:r>
      <w:r>
        <w:rPr>
          <w:rFonts w:hint="cs"/>
          <w:rtl/>
        </w:rPr>
        <w:t xml:space="preserve"> 136;166-163. </w:t>
      </w:r>
    </w:p>
    <w:p w:rsidR="006A153B" w:rsidRDefault="006A153B" w:rsidP="00E106FA">
      <w:pPr>
        <w:pStyle w:val="FootnoteText"/>
        <w:rPr>
          <w:rtl/>
        </w:rPr>
      </w:pPr>
    </w:p>
  </w:footnote>
  <w:footnote w:id="26">
    <w:p w:rsidR="000479F4" w:rsidRDefault="000479F4">
      <w:pPr>
        <w:pStyle w:val="FootnoteText"/>
      </w:pPr>
      <w:r>
        <w:rPr>
          <w:rStyle w:val="FootnoteReference"/>
        </w:rPr>
        <w:footnoteRef/>
      </w:r>
      <w:r>
        <w:rPr>
          <w:rtl/>
        </w:rPr>
        <w:t xml:space="preserve"> </w:t>
      </w:r>
      <w:r>
        <w:rPr>
          <w:rFonts w:hint="cs"/>
          <w:rtl/>
        </w:rPr>
        <w:t>תודה ל</w:t>
      </w:r>
      <w:r w:rsidR="008C24BC">
        <w:rPr>
          <w:rFonts w:hint="cs"/>
          <w:rtl/>
        </w:rPr>
        <w:t xml:space="preserve">ד"ר </w:t>
      </w:r>
      <w:r>
        <w:rPr>
          <w:rFonts w:hint="cs"/>
          <w:rtl/>
        </w:rPr>
        <w:t xml:space="preserve">חגי משגב על </w:t>
      </w:r>
      <w:r w:rsidR="008C24BC">
        <w:rPr>
          <w:rFonts w:hint="cs"/>
          <w:rtl/>
        </w:rPr>
        <w:t>ה</w:t>
      </w:r>
      <w:r>
        <w:rPr>
          <w:rFonts w:hint="cs"/>
          <w:rtl/>
        </w:rPr>
        <w:t>תמונות.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A153B">
      <w:tc>
        <w:tcPr>
          <w:tcW w:w="6506" w:type="dxa"/>
          <w:tcBorders>
            <w:bottom w:val="double" w:sz="4" w:space="0" w:color="auto"/>
          </w:tcBorders>
        </w:tcPr>
        <w:p w:rsidR="006A153B" w:rsidRDefault="006A153B">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6A153B" w:rsidRDefault="006A153B"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6A153B" w:rsidRDefault="00740A20">
          <w:pPr>
            <w:tabs>
              <w:tab w:val="right" w:pos="8220"/>
            </w:tabs>
            <w:bidi w:val="0"/>
            <w:spacing w:after="0" w:line="240" w:lineRule="auto"/>
            <w:jc w:val="left"/>
            <w:rPr>
              <w:sz w:val="28"/>
              <w:szCs w:val="24"/>
            </w:rPr>
          </w:pPr>
          <w:hyperlink r:id="rId1" w:tgtFrame="_blank" w:history="1">
            <w:r w:rsidR="006A153B" w:rsidRPr="003849CD">
              <w:rPr>
                <w:b/>
                <w:bCs/>
                <w:sz w:val="28"/>
                <w:szCs w:val="24"/>
              </w:rPr>
              <w:t>www.vbm.etzion.org.il</w:t>
            </w:r>
          </w:hyperlink>
        </w:p>
      </w:tc>
    </w:tr>
  </w:tbl>
  <w:p w:rsidR="006A153B" w:rsidRDefault="006A153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B" w:rsidRDefault="006A153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40A20">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A019EC"/>
    <w:lvl w:ilvl="0">
      <w:start w:val="1"/>
      <w:numFmt w:val="decimal"/>
      <w:lvlText w:val="%1."/>
      <w:lvlJc w:val="left"/>
      <w:pPr>
        <w:tabs>
          <w:tab w:val="num" w:pos="1492"/>
        </w:tabs>
        <w:ind w:left="1492" w:hanging="360"/>
      </w:pPr>
    </w:lvl>
  </w:abstractNum>
  <w:abstractNum w:abstractNumId="1">
    <w:nsid w:val="FFFFFF7D"/>
    <w:multiLevelType w:val="singleLevel"/>
    <w:tmpl w:val="4590374E"/>
    <w:lvl w:ilvl="0">
      <w:start w:val="1"/>
      <w:numFmt w:val="decimal"/>
      <w:lvlText w:val="%1."/>
      <w:lvlJc w:val="left"/>
      <w:pPr>
        <w:tabs>
          <w:tab w:val="num" w:pos="1209"/>
        </w:tabs>
        <w:ind w:left="1209" w:hanging="360"/>
      </w:pPr>
    </w:lvl>
  </w:abstractNum>
  <w:abstractNum w:abstractNumId="2">
    <w:nsid w:val="FFFFFF7E"/>
    <w:multiLevelType w:val="singleLevel"/>
    <w:tmpl w:val="CDEC7786"/>
    <w:lvl w:ilvl="0">
      <w:start w:val="1"/>
      <w:numFmt w:val="decimal"/>
      <w:lvlText w:val="%1."/>
      <w:lvlJc w:val="left"/>
      <w:pPr>
        <w:tabs>
          <w:tab w:val="num" w:pos="926"/>
        </w:tabs>
        <w:ind w:left="926" w:hanging="360"/>
      </w:pPr>
    </w:lvl>
  </w:abstractNum>
  <w:abstractNum w:abstractNumId="3">
    <w:nsid w:val="FFFFFF7F"/>
    <w:multiLevelType w:val="singleLevel"/>
    <w:tmpl w:val="E9CCEE92"/>
    <w:lvl w:ilvl="0">
      <w:start w:val="1"/>
      <w:numFmt w:val="decimal"/>
      <w:lvlText w:val="%1."/>
      <w:lvlJc w:val="left"/>
      <w:pPr>
        <w:tabs>
          <w:tab w:val="num" w:pos="643"/>
        </w:tabs>
        <w:ind w:left="643" w:hanging="360"/>
      </w:pPr>
    </w:lvl>
  </w:abstractNum>
  <w:abstractNum w:abstractNumId="4">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A2A14"/>
    <w:lvl w:ilvl="0">
      <w:start w:val="1"/>
      <w:numFmt w:val="decimal"/>
      <w:lvlText w:val="%1."/>
      <w:lvlJc w:val="left"/>
      <w:pPr>
        <w:tabs>
          <w:tab w:val="num" w:pos="360"/>
        </w:tabs>
        <w:ind w:left="360" w:hanging="360"/>
      </w:pPr>
    </w:lvl>
  </w:abstractNum>
  <w:abstractNum w:abstractNumId="9">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2">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53C618B"/>
    <w:multiLevelType w:val="hybridMultilevel"/>
    <w:tmpl w:val="735AA1D4"/>
    <w:lvl w:ilvl="0" w:tplc="CC6CDEA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BF66F3A"/>
    <w:multiLevelType w:val="hybridMultilevel"/>
    <w:tmpl w:val="A6AA54EA"/>
    <w:lvl w:ilvl="0" w:tplc="901E6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76E2EBE"/>
    <w:multiLevelType w:val="hybridMultilevel"/>
    <w:tmpl w:val="E986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39">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553976"/>
    <w:multiLevelType w:val="hybridMultilevel"/>
    <w:tmpl w:val="E44246C6"/>
    <w:lvl w:ilvl="0" w:tplc="A074F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30"/>
  </w:num>
  <w:num w:numId="6">
    <w:abstractNumId w:val="35"/>
  </w:num>
  <w:num w:numId="7">
    <w:abstractNumId w:val="16"/>
  </w:num>
  <w:num w:numId="8">
    <w:abstractNumId w:val="12"/>
  </w:num>
  <w:num w:numId="9">
    <w:abstractNumId w:val="22"/>
  </w:num>
  <w:num w:numId="10">
    <w:abstractNumId w:val="24"/>
  </w:num>
  <w:num w:numId="11">
    <w:abstractNumId w:val="41"/>
  </w:num>
  <w:num w:numId="12">
    <w:abstractNumId w:val="23"/>
  </w:num>
  <w:num w:numId="13">
    <w:abstractNumId w:val="18"/>
  </w:num>
  <w:num w:numId="14">
    <w:abstractNumId w:val="39"/>
  </w:num>
  <w:num w:numId="15">
    <w:abstractNumId w:val="27"/>
  </w:num>
  <w:num w:numId="16">
    <w:abstractNumId w:val="19"/>
  </w:num>
  <w:num w:numId="17">
    <w:abstractNumId w:val="10"/>
  </w:num>
  <w:num w:numId="18">
    <w:abstractNumId w:val="34"/>
  </w:num>
  <w:num w:numId="19">
    <w:abstractNumId w:val="31"/>
  </w:num>
  <w:num w:numId="20">
    <w:abstractNumId w:val="29"/>
  </w:num>
  <w:num w:numId="21">
    <w:abstractNumId w:val="33"/>
  </w:num>
  <w:num w:numId="22">
    <w:abstractNumId w:val="40"/>
  </w:num>
  <w:num w:numId="23">
    <w:abstractNumId w:val="36"/>
  </w:num>
  <w:num w:numId="24">
    <w:abstractNumId w:val="15"/>
  </w:num>
  <w:num w:numId="25">
    <w:abstractNumId w:val="2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1"/>
  </w:num>
  <w:num w:numId="37">
    <w:abstractNumId w:val="38"/>
  </w:num>
  <w:num w:numId="38">
    <w:abstractNumId w:val="11"/>
  </w:num>
  <w:num w:numId="39">
    <w:abstractNumId w:val="32"/>
  </w:num>
  <w:num w:numId="40">
    <w:abstractNumId w:val="25"/>
  </w:num>
  <w:num w:numId="41">
    <w:abstractNumId w:val="37"/>
  </w:num>
  <w:num w:numId="42">
    <w:abstractNumId w:val="42"/>
  </w:num>
  <w:num w:numId="43">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479F4"/>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5C5A"/>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7E5"/>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736"/>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645"/>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F3"/>
    <w:rsid w:val="0028332A"/>
    <w:rsid w:val="0028348A"/>
    <w:rsid w:val="00283592"/>
    <w:rsid w:val="00283B42"/>
    <w:rsid w:val="00283E2E"/>
    <w:rsid w:val="00283E99"/>
    <w:rsid w:val="00284B13"/>
    <w:rsid w:val="00284E26"/>
    <w:rsid w:val="00285E10"/>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DDC"/>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0F1"/>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09C"/>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A05"/>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0E4B"/>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73E"/>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89"/>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90A08"/>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41D"/>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DE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3B"/>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6F79D9"/>
    <w:rsid w:val="007004A5"/>
    <w:rsid w:val="007004D0"/>
    <w:rsid w:val="00700741"/>
    <w:rsid w:val="0070090A"/>
    <w:rsid w:val="0070155A"/>
    <w:rsid w:val="007015A1"/>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6F00"/>
    <w:rsid w:val="0073713F"/>
    <w:rsid w:val="00737396"/>
    <w:rsid w:val="0073760E"/>
    <w:rsid w:val="00737AF2"/>
    <w:rsid w:val="0074011B"/>
    <w:rsid w:val="00740162"/>
    <w:rsid w:val="00740192"/>
    <w:rsid w:val="00740265"/>
    <w:rsid w:val="007407F4"/>
    <w:rsid w:val="00740A20"/>
    <w:rsid w:val="00740C15"/>
    <w:rsid w:val="00740D0D"/>
    <w:rsid w:val="00741115"/>
    <w:rsid w:val="007427DC"/>
    <w:rsid w:val="0074310B"/>
    <w:rsid w:val="007444A3"/>
    <w:rsid w:val="007447E2"/>
    <w:rsid w:val="00744920"/>
    <w:rsid w:val="0074497D"/>
    <w:rsid w:val="007449C0"/>
    <w:rsid w:val="00744E3B"/>
    <w:rsid w:val="00744FCE"/>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9E4"/>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198"/>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789"/>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37E"/>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4BC"/>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5A0"/>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508"/>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259"/>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97BC1"/>
    <w:rsid w:val="009A00F8"/>
    <w:rsid w:val="009A0773"/>
    <w:rsid w:val="009A0979"/>
    <w:rsid w:val="009A12EA"/>
    <w:rsid w:val="009A1319"/>
    <w:rsid w:val="009A183E"/>
    <w:rsid w:val="009A18C8"/>
    <w:rsid w:val="009A1999"/>
    <w:rsid w:val="009A203B"/>
    <w:rsid w:val="009A24AA"/>
    <w:rsid w:val="009A315D"/>
    <w:rsid w:val="009A3AA1"/>
    <w:rsid w:val="009A3CB5"/>
    <w:rsid w:val="009A4487"/>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37F"/>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282"/>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3DD"/>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17F1D"/>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516"/>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5AC"/>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5774"/>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2B1"/>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CF5"/>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5E4"/>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6FDC"/>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D7BBD"/>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6FA"/>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5ED"/>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8"/>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5E88"/>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9">
    <w:name w:val="מאמר מגדים"/>
    <w:basedOn w:val="Normal"/>
    <w:next w:val="Normal"/>
    <w:link w:val="13"/>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a">
    <w:name w:val="מאמר מגדים תו"/>
    <w:basedOn w:val="DefaultParagraphFont"/>
    <w:rsid w:val="004823B9"/>
    <w:rPr>
      <w:rFonts w:cs="David"/>
      <w:sz w:val="22"/>
      <w:szCs w:val="22"/>
    </w:rPr>
  </w:style>
  <w:style w:type="character" w:customStyle="1" w:styleId="13">
    <w:name w:val="מאמר מגדים תו1"/>
    <w:basedOn w:val="DefaultParagraphFont"/>
    <w:link w:val="af9"/>
    <w:rsid w:val="004823B9"/>
    <w:rPr>
      <w:rFonts w:cs="David"/>
      <w:sz w:val="22"/>
      <w:szCs w:val="22"/>
    </w:rPr>
  </w:style>
  <w:style w:type="paragraph" w:customStyle="1" w:styleId="afb">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c">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9">
    <w:name w:val="מאמר מגדים"/>
    <w:basedOn w:val="Normal"/>
    <w:next w:val="Normal"/>
    <w:link w:val="13"/>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a">
    <w:name w:val="מאמר מגדים תו"/>
    <w:basedOn w:val="DefaultParagraphFont"/>
    <w:rsid w:val="004823B9"/>
    <w:rPr>
      <w:rFonts w:cs="David"/>
      <w:sz w:val="22"/>
      <w:szCs w:val="22"/>
    </w:rPr>
  </w:style>
  <w:style w:type="character" w:customStyle="1" w:styleId="13">
    <w:name w:val="מאמר מגדים תו1"/>
    <w:basedOn w:val="DefaultParagraphFont"/>
    <w:link w:val="af9"/>
    <w:rsid w:val="004823B9"/>
    <w:rPr>
      <w:rFonts w:cs="David"/>
      <w:sz w:val="22"/>
      <w:szCs w:val="22"/>
    </w:rPr>
  </w:style>
  <w:style w:type="paragraph" w:customStyle="1" w:styleId="afb">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c">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etzion.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F551-261D-4608-B83A-84100FAB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2155</Words>
  <Characters>10449</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12579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3</cp:revision>
  <cp:lastPrinted>2015-12-15T07:28:00Z</cp:lastPrinted>
  <dcterms:created xsi:type="dcterms:W3CDTF">2017-08-16T10:51:00Z</dcterms:created>
  <dcterms:modified xsi:type="dcterms:W3CDTF">2017-08-17T08:21:00Z</dcterms:modified>
</cp:coreProperties>
</file>