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104A5" w14:textId="76174B5C" w:rsidR="00E84C14" w:rsidRDefault="00621C68" w:rsidP="00984E52">
      <w:pPr>
        <w:pStyle w:val="a8"/>
        <w:rPr>
          <w:rtl/>
        </w:rPr>
      </w:pPr>
      <w:r>
        <w:rPr>
          <w:rFonts w:hint="cs"/>
          <w:rtl/>
        </w:rPr>
        <w:t xml:space="preserve">פרופ' </w:t>
      </w:r>
      <w:r w:rsidR="00BC5418">
        <w:rPr>
          <w:rFonts w:hint="cs"/>
          <w:rtl/>
        </w:rPr>
        <w:t>יונתן גרוסמן</w:t>
      </w:r>
    </w:p>
    <w:p w14:paraId="41D6E121" w14:textId="1110F28A" w:rsidR="00437A07" w:rsidRDefault="0017459C" w:rsidP="007F0326">
      <w:pPr>
        <w:pStyle w:val="1"/>
        <w:rPr>
          <w:rtl/>
        </w:rPr>
      </w:pPr>
      <w:r>
        <w:rPr>
          <w:rFonts w:hint="cs"/>
          <w:rtl/>
        </w:rPr>
        <w:t>47</w:t>
      </w:r>
      <w:r w:rsidR="00984E52">
        <w:rPr>
          <w:rtl/>
        </w:rPr>
        <w:t xml:space="preserve"> </w:t>
      </w:r>
      <w:r w:rsidR="007F0326" w:rsidRPr="007F0326">
        <w:rPr>
          <w:rtl/>
        </w:rPr>
        <w:t>מנחת חינוך או מנחת חביתין</w:t>
      </w:r>
    </w:p>
    <w:p w14:paraId="4C77BF67" w14:textId="77777777" w:rsidR="006D5CC5" w:rsidRDefault="006D5CC5" w:rsidP="006D5CC5">
      <w:pPr>
        <w:rPr>
          <w:rtl/>
        </w:rPr>
      </w:pPr>
      <w:bookmarkStart w:id="0" w:name="_Toc478423294"/>
    </w:p>
    <w:bookmarkEnd w:id="0"/>
    <w:p w14:paraId="367AFAE1" w14:textId="290E375A" w:rsidR="007F0326" w:rsidRDefault="007F0326" w:rsidP="007F0326">
      <w:pPr>
        <w:rPr>
          <w:rFonts w:cs="David"/>
          <w:b/>
          <w:bCs/>
        </w:rPr>
      </w:pPr>
      <w:r>
        <w:rPr>
          <w:rtl/>
        </w:rPr>
        <w:t>בשיעורים האחרונים עקבנו אחר תורת המנחה. כנספח לקורבן זה, מזכירה התורה מנחה נוספת, שעל "אהרן ובניו" להקריב מידי יום:</w:t>
      </w:r>
    </w:p>
    <w:p w14:paraId="372EAE4D" w14:textId="77777777" w:rsidR="007F0326" w:rsidRDefault="007F0326" w:rsidP="007F0326">
      <w:pPr>
        <w:ind w:left="720"/>
        <w:rPr>
          <w:rtl/>
        </w:rPr>
      </w:pPr>
      <w:r>
        <w:rPr>
          <w:rFonts w:hint="cs"/>
          <w:rtl/>
        </w:rPr>
        <w:t>"</w:t>
      </w:r>
      <w:r>
        <w:rPr>
          <w:rtl/>
        </w:rPr>
        <w:t>זֶה קָרְבַּן אַהֲרֹן וּבָנָיו אֲשֶׁר יַקְרִיבוּ לַה' בְּיוֹם הִמָּשַׁח אֹתוֹ עֲשִׂירִת הָאֵפָה סֹלֶת מִנְחָה תָּמִיד מַחֲצִיתָהּ בַּבֹּקֶר וּמַחֲצִיתָהּ בָּעָרֶב. עַל מַחֲבַת בַּשֶּׁמֶן תֵּעָשֶׂה מֻרְבֶּכֶת תְּבִיאֶנָּה תֻּפִינֵי מִנְחַת פִּתִּים תַּקְרִיב רֵיחַ נִיחֹחַ לַה'. וְהַכֹּהֵן הַמָּשִׁיחַ תַּחְתָּיו מִבָּנָיו יַעֲשֶׂה אֹתָהּ חָק עוֹלָם לַה' כָּלִיל תָּקְטָר. וְכָל מִנְחַת כֹּהֵן כָּלִיל תִּהְיֶה לֹא תֵאָכֵל</w:t>
      </w:r>
      <w:r>
        <w:rPr>
          <w:rFonts w:hint="cs"/>
          <w:rtl/>
        </w:rPr>
        <w:t>"</w:t>
      </w:r>
    </w:p>
    <w:p w14:paraId="26F76501" w14:textId="39B19B6E" w:rsidR="007F0326" w:rsidRDefault="007F0326" w:rsidP="007F0326">
      <w:pPr>
        <w:ind w:left="720"/>
        <w:rPr>
          <w:rtl/>
        </w:rPr>
      </w:pPr>
      <w:r>
        <w:rPr>
          <w:rtl/>
        </w:rPr>
        <w:tab/>
        <w:t xml:space="preserve"> </w:t>
      </w:r>
      <w:r w:rsidRPr="007F0326">
        <w:rPr>
          <w:sz w:val="20"/>
          <w:szCs w:val="20"/>
          <w:rtl/>
        </w:rPr>
        <w:t>(ויקרא ו', יב-טז)</w:t>
      </w:r>
      <w:r>
        <w:rPr>
          <w:rFonts w:hint="cs"/>
          <w:rtl/>
        </w:rPr>
        <w:t>.</w:t>
      </w:r>
    </w:p>
    <w:p w14:paraId="7BEA93FA" w14:textId="77777777" w:rsidR="007F0326" w:rsidRDefault="007F0326" w:rsidP="007F0326">
      <w:pPr>
        <w:rPr>
          <w:rtl/>
        </w:rPr>
      </w:pPr>
      <w:r>
        <w:rPr>
          <w:rtl/>
        </w:rPr>
        <w:t>עוד לפני שנבחן במה בדיוק עוסק ציווי זה ומהי מנחה זו, יש לשים לב לשילוב אופני הכנת המנחות שמתרחש במנחה זו:</w:t>
      </w:r>
    </w:p>
    <w:p w14:paraId="713BDBFF" w14:textId="5C9BA8F3" w:rsidR="007F0326" w:rsidRDefault="007F0326" w:rsidP="007F0326">
      <w:pPr>
        <w:rPr>
          <w:rtl/>
        </w:rPr>
      </w:pPr>
      <w:r>
        <w:rPr>
          <w:rFonts w:hint="cs"/>
          <w:rtl/>
        </w:rPr>
        <w:t xml:space="preserve"># </w:t>
      </w:r>
      <w:r>
        <w:rPr>
          <w:rtl/>
        </w:rPr>
        <w:t>"עַל מַחֲבַת בַּשֶּׁמֶן תֵּעָשֶׂה" – בבסיסה מדובר במנחת מחבת.</w:t>
      </w:r>
    </w:p>
    <w:p w14:paraId="2073C158" w14:textId="4872C85C" w:rsidR="007F0326" w:rsidRDefault="007F0326" w:rsidP="007F0326">
      <w:r>
        <w:rPr>
          <w:rFonts w:hint="cs"/>
          <w:rtl/>
        </w:rPr>
        <w:t xml:space="preserve"># </w:t>
      </w:r>
      <w:r>
        <w:rPr>
          <w:rtl/>
        </w:rPr>
        <w:t>"מֻרְבֶּכֶת תְּבִיאֶנָּה" (רש"י: "חלוטה ברותחין כל צרכה") – בדומה למנחת מרחשת.</w:t>
      </w:r>
    </w:p>
    <w:p w14:paraId="13CD229D" w14:textId="3F38E0F6" w:rsidR="007F0326" w:rsidRDefault="007F0326" w:rsidP="007F0326">
      <w:r>
        <w:rPr>
          <w:rFonts w:hint="cs"/>
          <w:rtl/>
        </w:rPr>
        <w:t xml:space="preserve"># </w:t>
      </w:r>
      <w:r>
        <w:rPr>
          <w:rtl/>
        </w:rPr>
        <w:t>"תֻּפִינֵי מִנְחַת פִּתִּים" (רש"י: "אפויה אפיות הרבה, שאחר חליטתה אופה בתנור וחוזר ומטגנה במחבת") – אפויה בתנור כמו מאפה תנור.</w:t>
      </w:r>
    </w:p>
    <w:p w14:paraId="3FB5AC1D" w14:textId="3333B403" w:rsidR="007F0326" w:rsidRDefault="007F0326" w:rsidP="00D66695">
      <w:pPr>
        <w:rPr>
          <w:rtl/>
        </w:rPr>
      </w:pPr>
      <w:r>
        <w:rPr>
          <w:rtl/>
        </w:rPr>
        <w:t xml:space="preserve">שילוב המנחות כולן במנחת כהן זו אינו מקרי והוא כבר מצביע על כך שיש במנחת הכוהן הנידונה דבר מה כללי, </w:t>
      </w:r>
      <w:r w:rsidR="00D66695">
        <w:rPr>
          <w:rFonts w:hint="cs"/>
          <w:rtl/>
        </w:rPr>
        <w:t>ה</w:t>
      </w:r>
      <w:r>
        <w:rPr>
          <w:rtl/>
        </w:rPr>
        <w:t xml:space="preserve">עומד בהקבלה למנחות כולן. </w:t>
      </w:r>
    </w:p>
    <w:p w14:paraId="3798AE86" w14:textId="77777777" w:rsidR="007F0326" w:rsidRDefault="007F0326" w:rsidP="007F0326">
      <w:pPr>
        <w:rPr>
          <w:rtl/>
        </w:rPr>
      </w:pPr>
      <w:r>
        <w:rPr>
          <w:rtl/>
        </w:rPr>
        <w:tab/>
        <w:t xml:space="preserve">על מה מדובר כאן? מהי אותה מנחה שאַהֲרֹן וּבָנָיו מצטווים עליה כאן? בפסוקים יש שתי נימות והשאלה על איזו מהן לשים את המוקד. מן העבר האחד, מהניסוח: "אֲשֶׁר יַקְרִיבוּ לַה' בְּיוֹם הִמָּשַׁח אֹתוֹ", נדמה </w:t>
      </w:r>
      <w:r>
        <w:rPr>
          <w:rtl/>
        </w:rPr>
        <w:t>שמדובר כאן ב'מנחת חינוך': בפעם הראשונה שכל כוהן מתחיל לעבוד,</w:t>
      </w:r>
      <w:r>
        <w:rPr>
          <w:rStyle w:val="a5"/>
          <w:rFonts w:ascii="David" w:eastAsia="Calibri" w:hAnsi="David"/>
          <w:sz w:val="24"/>
          <w:rtl/>
        </w:rPr>
        <w:footnoteReference w:id="1"/>
      </w:r>
      <w:r>
        <w:rPr>
          <w:rtl/>
        </w:rPr>
        <w:t xml:space="preserve"> ביום שבו הוא נמשח לתפקידו לראשונה, עליו להביא קורבן מנחה, שאת מחציתה עליו להקטיר בבוקר ומחיצתה בערב. מצד שני, לפי קריאה זו קשה להלום את המשך הפסוק שמצווה על הקרבת קורבן זה 'תמיד': "עֲשִׂירִת הָאֵפָה סֹלֶת מִנְחָה תָּמִיד מַחֲצִיתָהּ בַּבֹּקֶר וּמַחֲצִיתָהּ בָּעָרב". ניסוח זה רומז לקריאה האלטרנטיבית: לפנינו חובה תמידית יום-יומית, הדומה בתבניתה לעולת התמיד. בכל יום – בבוקר ובערב – צריך נציג הכוהנים להקריב קורבן מנחה. </w:t>
      </w:r>
    </w:p>
    <w:p w14:paraId="776C2A49" w14:textId="618DA324" w:rsidR="007F0326" w:rsidRDefault="007F0326" w:rsidP="007F0326">
      <w:pPr>
        <w:rPr>
          <w:rtl/>
        </w:rPr>
      </w:pPr>
      <w:r>
        <w:rPr>
          <w:rtl/>
        </w:rPr>
        <w:tab/>
        <w:t>ההתלבטות כאן כה גדולה עד כי חז"ל אימצו את שתי הקריאות גם יחד, ולפי הכרעתם יש בפסוקים שלפנינו שני ציוויים: 'מנחת חינוך' שכל כהן מביא ביום שהוא מתחיל לעבוד (מנחה המוקטרת בבת אחת); ו'מנחת חביתין' שהכוהן הגדול מקריב מידי יום כמסגרת לעבודתו: מחציתה בבוקר ומחציתה בערב.</w:t>
      </w:r>
      <w:r>
        <w:rPr>
          <w:rStyle w:val="a5"/>
          <w:rFonts w:ascii="David" w:eastAsia="Calibri" w:hAnsi="David"/>
          <w:sz w:val="24"/>
          <w:rtl/>
        </w:rPr>
        <w:footnoteReference w:id="2"/>
      </w:r>
      <w:r>
        <w:rPr>
          <w:rtl/>
        </w:rPr>
        <w:t xml:space="preserve"> לפי חז"ל מדובר בשתים-עשרה חלות וראשונים התלבטו כיצד בדיוק יש להכין חלות אלו וכיצד יש להקריבן בבוקר ובערב.</w:t>
      </w:r>
      <w:r>
        <w:rPr>
          <w:rStyle w:val="a5"/>
          <w:rFonts w:ascii="David" w:eastAsia="Calibri" w:hAnsi="David"/>
          <w:sz w:val="24"/>
          <w:rtl/>
        </w:rPr>
        <w:footnoteReference w:id="3"/>
      </w:r>
      <w:r>
        <w:rPr>
          <w:rtl/>
        </w:rPr>
        <w:t xml:space="preserve"> </w:t>
      </w:r>
    </w:p>
    <w:p w14:paraId="0B9F2A09" w14:textId="0815418B" w:rsidR="007F0326" w:rsidRDefault="007F0326" w:rsidP="00C131E5">
      <w:pPr>
        <w:rPr>
          <w:rtl/>
        </w:rPr>
      </w:pPr>
      <w:r>
        <w:rPr>
          <w:rtl/>
        </w:rPr>
        <w:tab/>
        <w:t xml:space="preserve">לפי הלכות חז"ל, מנחת החביתין שהכוהן היה מביא בכל יום, הייתה מובאת </w:t>
      </w:r>
      <w:r w:rsidR="00C131E5">
        <w:rPr>
          <w:rFonts w:hint="cs"/>
          <w:rtl/>
        </w:rPr>
        <w:t xml:space="preserve">לצד </w:t>
      </w:r>
      <w:r>
        <w:rPr>
          <w:rtl/>
        </w:rPr>
        <w:t xml:space="preserve">קורבן התמיד (הן בשחר והן בין-הערביים). עם הקרבת התמיד היו מקריבים גם מנחת נסכים שנספחת אליו, ואחריהם היה הכוהן מקריב את מנחת החביתין שלו (ולאחר מכן היו מנסכים את היין שמתלווה גם הוא לעולת התמיד). היתרון הבולט של קריאה זו על פני הצעת מנחת החינוך היא כאמור בלשון 'תמיד' אך גם בעצם הניסוח – "מַחֲצִיתָהּ בַּבֹּקֶר וּמַחֲצִיתָהּ בָּעָרֶב" שמזכיר את הניסוח של עולת התמיד שמקריבים בכל יום: "אֶת הַכֶּבֶשׂ אֶחָד תַּעֲשֶׂה בַבֹּקֶר וְאֵת הַכֶּבֶשׂ הַשֵּׁנִי תַּעֲשֶׂה בֵּין הָעַרְבָּיִם" </w:t>
      </w:r>
      <w:r w:rsidRPr="007F0326">
        <w:rPr>
          <w:sz w:val="20"/>
          <w:szCs w:val="20"/>
          <w:rtl/>
        </w:rPr>
        <w:t>(במדבר כ"ח, ד)</w:t>
      </w:r>
      <w:r>
        <w:rPr>
          <w:rtl/>
        </w:rPr>
        <w:t xml:space="preserve">. יש אומנם הבדל בין עולת התמיד למנחת החביתין, שהרי התמיד אינו כבש אחד שנחצה ומוקרב בשני זמנים שונים, אלא שני כבשים שלמים (נתייחס לכך עוד להלן), אך גם כך הדמיון ניכר. </w:t>
      </w:r>
    </w:p>
    <w:p w14:paraId="741C43F4" w14:textId="1FD5F955" w:rsidR="007F0326" w:rsidRDefault="007F0326" w:rsidP="00AC7760">
      <w:pPr>
        <w:rPr>
          <w:rtl/>
        </w:rPr>
      </w:pPr>
      <w:r>
        <w:rPr>
          <w:rtl/>
        </w:rPr>
        <w:tab/>
        <w:t xml:space="preserve">על יחס שתי המנחות העולות מהפסוקים (לפי קריאת חז"ל), כתב בצדק לאחרונה הרב דוד הלל וינר, שמנחת </w:t>
      </w:r>
      <w:r>
        <w:rPr>
          <w:rtl/>
        </w:rPr>
        <w:lastRenderedPageBreak/>
        <w:t xml:space="preserve">הכוהן ההדיוט שמתחיל עבודתו "באה להכשיר את הכוהן לעבודה במקדש, ואילו מנחת הכוהן גדול עבודה היא מעבודות המקדש". בכך הוא ביקש לבאר מדוע מנחת הכוהן ההדיוט אינה דוחה את השבת ואילו מנחת חביתין דוחה שבת. לאור כך גם ברור מדוע הרמב"ם לא מנה את מנחת החינוך כמצוות עשה עצמאית שהרי היא אינה אלא הכשר עבודה של הכוהן, </w:t>
      </w:r>
      <w:r w:rsidR="00AC7760">
        <w:rPr>
          <w:rFonts w:hint="cs"/>
          <w:rtl/>
        </w:rPr>
        <w:t>בעוד ש</w:t>
      </w:r>
      <w:r>
        <w:rPr>
          <w:rtl/>
        </w:rPr>
        <w:t xml:space="preserve">מנחת חביתין נמנית כמצווה בפני עצמה </w:t>
      </w:r>
      <w:r w:rsidR="00AC7760">
        <w:rPr>
          <w:rFonts w:hint="cs"/>
          <w:rtl/>
        </w:rPr>
        <w:t xml:space="preserve">וזאת </w:t>
      </w:r>
      <w:r>
        <w:rPr>
          <w:rtl/>
        </w:rPr>
        <w:t>מפני שהיא חלק מעבודות המקדש.</w:t>
      </w:r>
      <w:r>
        <w:rPr>
          <w:rStyle w:val="a5"/>
          <w:rFonts w:ascii="David" w:eastAsia="Calibri" w:hAnsi="David"/>
          <w:sz w:val="24"/>
          <w:rtl/>
        </w:rPr>
        <w:footnoteReference w:id="4"/>
      </w:r>
    </w:p>
    <w:p w14:paraId="7B67D9AE" w14:textId="77777777" w:rsidR="007F0326" w:rsidRDefault="007F0326" w:rsidP="007F0326">
      <w:pPr>
        <w:rPr>
          <w:rtl/>
        </w:rPr>
      </w:pPr>
      <w:r>
        <w:rPr>
          <w:rtl/>
        </w:rPr>
        <w:tab/>
        <w:t>אולם, בשונה מקריאת חז"ל, פרשנים לאורך כל הדורות הציעו שלפנינו 'מנחת חביתין' בלבד שאותה יש להקטיר בכל יום בבוקר ובין הערביים. כך ראה את הדבר כבר פילון האלכסנדרוני:</w:t>
      </w:r>
    </w:p>
    <w:p w14:paraId="5A16D3BB" w14:textId="5AAB9D5B" w:rsidR="007F0326" w:rsidRDefault="007F0326" w:rsidP="007F0326">
      <w:pPr>
        <w:ind w:left="720"/>
        <w:rPr>
          <w:rtl/>
        </w:rPr>
      </w:pPr>
      <w:r>
        <w:rPr>
          <w:rFonts w:hint="cs"/>
          <w:rtl/>
        </w:rPr>
        <w:t>"</w:t>
      </w:r>
      <w:r>
        <w:rPr>
          <w:rtl/>
        </w:rPr>
        <w:t>התרומה ההולמת את הכוהנים אינה מן החי, אלא מן הדבר הטהור ביותר במזון האדם. סולת היא מנחת התמיד שלהם. עשירית המידה הקדושה מוקרבת מדי יום... מטוגנת בשמן, ולא נותר ממנה מאומה לאכילה, כי חוק הוא שכל מנחת כהן כליל תהיה</w:t>
      </w:r>
      <w:r>
        <w:rPr>
          <w:rFonts w:hint="cs"/>
          <w:rtl/>
        </w:rPr>
        <w:t>"</w:t>
      </w:r>
      <w:r>
        <w:rPr>
          <w:rtl/>
        </w:rPr>
        <w:t>.</w:t>
      </w:r>
      <w:r>
        <w:rPr>
          <w:rStyle w:val="a5"/>
          <w:rFonts w:ascii="David" w:eastAsia="Calibri" w:hAnsi="David"/>
          <w:sz w:val="24"/>
          <w:rtl/>
        </w:rPr>
        <w:footnoteReference w:id="5"/>
      </w:r>
    </w:p>
    <w:p w14:paraId="38C59FF3" w14:textId="018E0C2A" w:rsidR="007F0326" w:rsidRDefault="007F0326" w:rsidP="00AC7760">
      <w:pPr>
        <w:rPr>
          <w:rtl/>
        </w:rPr>
      </w:pPr>
      <w:r>
        <w:rPr>
          <w:rtl/>
        </w:rPr>
        <w:t>מניסוח דבריו גם עולה, שהחובה אינה מוטלת על הכוהן הגדול דווקא, אלא כל הכוהנים מביאים יחד מנחה בכל יום. לפי הבנה זו, הניסוח "וְהַכֹּהֵן הַמָּשִׁיחַ תַּחְתָּיו מִבָּנָיו יַעֲשֶׂה אֹתָהּ" אינו מכוון לכהן גדול, אלא לכל כהן.</w:t>
      </w:r>
    </w:p>
    <w:p w14:paraId="10960027" w14:textId="77777777" w:rsidR="007F0326" w:rsidRDefault="007F0326" w:rsidP="007F0326">
      <w:pPr>
        <w:rPr>
          <w:rtl/>
        </w:rPr>
      </w:pPr>
      <w:r>
        <w:rPr>
          <w:rtl/>
        </w:rPr>
        <w:tab/>
        <w:t>צריך להודות, שמעצם העובדה שבציווי על ימי המילואים לא הוזכרה מנחה זו (למנחה המוזכרת שם יש תפקיד אחר), כבר נוטה הלב לאמץ את הקריאה שהציווי עוסק במנחת חביתין יום-יומית ולא במנחה שבה מתחנכים לעבודה, ושמצופה היה למצוא כמותה בימי המילואים.</w:t>
      </w:r>
    </w:p>
    <w:p w14:paraId="65908798" w14:textId="41754A8D" w:rsidR="007F0326" w:rsidRDefault="007F0326" w:rsidP="00AC7760">
      <w:pPr>
        <w:rPr>
          <w:rtl/>
        </w:rPr>
      </w:pPr>
      <w:r>
        <w:rPr>
          <w:rtl/>
        </w:rPr>
        <w:tab/>
        <w:t xml:space="preserve">ההנחה של פילון – ושל נוספים – שהפסוקים מתארים רק את 'מנחת החביתין' המוקרבת מידי יום, </w:t>
      </w:r>
      <w:r w:rsidR="00AC7760">
        <w:rPr>
          <w:rFonts w:hint="cs"/>
          <w:rtl/>
        </w:rPr>
        <w:t xml:space="preserve">נדרשת </w:t>
      </w:r>
      <w:r>
        <w:rPr>
          <w:rtl/>
        </w:rPr>
        <w:t>להתמודד עם הפסוק המתאר את הקרבת המנחה "בְּיוֹם הִמָּשַׁח אֹתוֹ". אם מדובר במנחה שמקריבים מידי יום מדוע הכתוב מבליט דווקא את היום שבו הכ</w:t>
      </w:r>
      <w:r w:rsidR="00AC7760">
        <w:rPr>
          <w:rFonts w:hint="cs"/>
          <w:rtl/>
        </w:rPr>
        <w:t>ו</w:t>
      </w:r>
      <w:r>
        <w:rPr>
          <w:rtl/>
        </w:rPr>
        <w:t>הן נמשח? נדמה שאת הפתרון ללשון זו הניח ראב"ע:</w:t>
      </w:r>
    </w:p>
    <w:p w14:paraId="74AED198" w14:textId="77484917" w:rsidR="007F0326" w:rsidRDefault="007F0326" w:rsidP="007F0326">
      <w:pPr>
        <w:ind w:left="720"/>
        <w:rPr>
          <w:rtl/>
        </w:rPr>
      </w:pPr>
      <w:r>
        <w:rPr>
          <w:rFonts w:hint="cs"/>
          <w:rtl/>
        </w:rPr>
        <w:t>"</w:t>
      </w:r>
      <w:r>
        <w:rPr>
          <w:rtl/>
        </w:rPr>
        <w:t>ורבים אמרו כי זה בי"ת תחת מ"ם, והטעם, כי מיום המשח אותו הנה זה חייב להקריב תמיד מנחתו</w:t>
      </w:r>
      <w:r>
        <w:rPr>
          <w:rFonts w:hint="cs"/>
          <w:rtl/>
        </w:rPr>
        <w:t>"</w:t>
      </w:r>
      <w:r>
        <w:rPr>
          <w:rtl/>
        </w:rPr>
        <w:t xml:space="preserve"> </w:t>
      </w:r>
      <w:r>
        <w:rPr>
          <w:rtl/>
        </w:rPr>
        <w:tab/>
      </w:r>
      <w:r w:rsidRPr="007F0326">
        <w:rPr>
          <w:sz w:val="20"/>
          <w:szCs w:val="20"/>
          <w:rtl/>
        </w:rPr>
        <w:t>(פירושו לויקרא ו', יג)</w:t>
      </w:r>
      <w:r>
        <w:rPr>
          <w:rtl/>
        </w:rPr>
        <w:t>.</w:t>
      </w:r>
    </w:p>
    <w:p w14:paraId="71ABAC53" w14:textId="019672B4" w:rsidR="007F0326" w:rsidRDefault="007F0326" w:rsidP="00AC7760">
      <w:pPr>
        <w:rPr>
          <w:rtl/>
        </w:rPr>
      </w:pPr>
      <w:r>
        <w:rPr>
          <w:rtl/>
        </w:rPr>
        <w:t>לפי פירושו "ביום" = "מיום" (וכן פירשו רס"ג, אבן ג'נאח, רד"ק וחזקוני), וממילא אין כלל התמקדות ביום שבו הכ</w:t>
      </w:r>
      <w:r w:rsidR="00AC7760">
        <w:rPr>
          <w:rFonts w:hint="cs"/>
          <w:rtl/>
        </w:rPr>
        <w:t>ו</w:t>
      </w:r>
      <w:r>
        <w:rPr>
          <w:rtl/>
        </w:rPr>
        <w:t>הן נמשח</w:t>
      </w:r>
      <w:r w:rsidR="00AC7760">
        <w:rPr>
          <w:rFonts w:hint="cs"/>
          <w:rtl/>
        </w:rPr>
        <w:t>;</w:t>
      </w:r>
      <w:r>
        <w:rPr>
          <w:rtl/>
        </w:rPr>
        <w:t xml:space="preserve"> מאותו יום ואילך מוטלת עליו החובה להביא מנחה למשכן בכל יום. ככל הנראה למנחה זו מתייחס הכתוב המתאר את הדברים שעליהם אחראי אלעזר בן אהרן בעת מסע המחנות: "וּפְקֻדַּת אֶלְעָזָר בֶּן אַהֲרֹן הַכֹּהֵן שֶׁמֶן הַמָּאוֹר וּקְטֹרֶת הַסַּמִּים </w:t>
      </w:r>
      <w:r>
        <w:rPr>
          <w:b/>
          <w:bCs/>
          <w:rtl/>
        </w:rPr>
        <w:t>וּמִנְחַת הַתָּמִיד</w:t>
      </w:r>
      <w:r>
        <w:rPr>
          <w:rtl/>
        </w:rPr>
        <w:t xml:space="preserve"> וְשֶׁמֶן הַמִּשְׁחָה פְּקֻדַּת כָּל הַמִּשְׁכָּן וְכָל אֲשֶׁר בּוֹ בְּקֹדֶשׁ וּבְכֵלָיו" </w:t>
      </w:r>
      <w:r w:rsidRPr="007F0326">
        <w:rPr>
          <w:sz w:val="20"/>
          <w:szCs w:val="20"/>
          <w:rtl/>
        </w:rPr>
        <w:t>(במדבר ד', טז)</w:t>
      </w:r>
      <w:r>
        <w:rPr>
          <w:rtl/>
        </w:rPr>
        <w:t xml:space="preserve">. </w:t>
      </w:r>
    </w:p>
    <w:p w14:paraId="61FEF2F2" w14:textId="77777777" w:rsidR="007F0326" w:rsidRDefault="007F0326" w:rsidP="007F0326">
      <w:pPr>
        <w:rPr>
          <w:rtl/>
        </w:rPr>
      </w:pPr>
      <w:r>
        <w:rPr>
          <w:rtl/>
        </w:rPr>
        <w:tab/>
        <w:t xml:space="preserve">אך עדיין יש מקום לברר את הניסוח הייחודי כאן. מה פשר ההבלטה שהכוהן צריך להקריב מנחה מהיום שבו הוא מתחיל לעבוד ("נמשח")? וכי מה היה עולה על דעתנו? שילד קטן מקריב מנחה זו? ומדוע הדגשה זו אינה מוזכרת בהדלקת המנורה או בזריקת דם העולה על המזבח? ייתכן שכאן טמון הרמז לאופי מנחת כוהן זו ולעיקר תפקידה. </w:t>
      </w:r>
    </w:p>
    <w:p w14:paraId="0CBB256E" w14:textId="77777777" w:rsidR="007F0326" w:rsidRDefault="007F0326" w:rsidP="007F0326">
      <w:pPr>
        <w:rPr>
          <w:rtl/>
        </w:rPr>
      </w:pPr>
      <w:r>
        <w:rPr>
          <w:rtl/>
        </w:rPr>
        <w:tab/>
        <w:t xml:space="preserve">רבים כאן העירו שדרך הקרבת מנחה זו הכוהנים מבטאים את היותם כפופים לה', שהם עובדים בשמו ומטעמו: "לכהנים, שבראשם עומד הכהן הגדול, יש 'חוק עולם', היינו הכנסה קבועה עולמית מאת ה'. לכן גם הם יקריבו 'חק עולם לה'' כדי שיהיו תמיד חדורי הכרה שהם יושבים אל שולחן ה'" </w:t>
      </w:r>
      <w:r w:rsidRPr="007F0326">
        <w:rPr>
          <w:sz w:val="20"/>
          <w:szCs w:val="20"/>
          <w:rtl/>
        </w:rPr>
        <w:t>(רד"צ הופמן, ויקרא, חלק א, עמ' קסא-קסב)</w:t>
      </w:r>
      <w:r>
        <w:rPr>
          <w:rtl/>
        </w:rPr>
        <w:t>.</w:t>
      </w:r>
    </w:p>
    <w:p w14:paraId="02979593" w14:textId="045CFF88" w:rsidR="007F0326" w:rsidRDefault="007F0326" w:rsidP="000343DB">
      <w:pPr>
        <w:rPr>
          <w:rtl/>
        </w:rPr>
      </w:pPr>
      <w:r>
        <w:rPr>
          <w:rtl/>
        </w:rPr>
        <w:tab/>
        <w:t xml:space="preserve">אבל ניתן לדייק את תפקיד הקורבן העומד ברקע </w:t>
      </w:r>
      <w:r w:rsidR="000343DB">
        <w:rPr>
          <w:rFonts w:hint="cs"/>
          <w:rtl/>
        </w:rPr>
        <w:t xml:space="preserve">מנחה זו </w:t>
      </w:r>
      <w:r>
        <w:rPr>
          <w:rtl/>
        </w:rPr>
        <w:t xml:space="preserve">בהיבט ספציפי יותר של עבודתם: מנחת התמיד קשורה </w:t>
      </w:r>
      <w:r>
        <w:rPr>
          <w:b/>
          <w:bCs/>
          <w:rtl/>
        </w:rPr>
        <w:t>לאכילתם</w:t>
      </w:r>
      <w:r>
        <w:rPr>
          <w:rtl/>
        </w:rPr>
        <w:t xml:space="preserve"> את הקורבנות. דבר זה עולה בקריאת </w:t>
      </w:r>
      <w:r w:rsidR="000343DB">
        <w:rPr>
          <w:rFonts w:hint="cs"/>
          <w:rtl/>
        </w:rPr>
        <w:t xml:space="preserve">פרשיית </w:t>
      </w:r>
      <w:r>
        <w:rPr>
          <w:rtl/>
        </w:rPr>
        <w:t xml:space="preserve">מנחת החביתין על רקע עולת התמיד הדומה לו. מדוע 'עולת התמיד' של עם ישראל </w:t>
      </w:r>
      <w:r w:rsidR="000343DB">
        <w:rPr>
          <w:rFonts w:hint="cs"/>
          <w:rtl/>
        </w:rPr>
        <w:t xml:space="preserve">היא </w:t>
      </w:r>
      <w:r>
        <w:rPr>
          <w:rtl/>
        </w:rPr>
        <w:t>כבש לעולה ואילו 'התמיד' של הכוהנים הוא מנחת סולת? כפי שכבר הערתי בדיוננו בפרק ב', ק</w:t>
      </w:r>
      <w:r w:rsidR="000343DB">
        <w:rPr>
          <w:rFonts w:hint="cs"/>
          <w:rtl/>
        </w:rPr>
        <w:t>ו</w:t>
      </w:r>
      <w:r>
        <w:rPr>
          <w:rtl/>
        </w:rPr>
        <w:t>רבן המנחה קשור במזון ובפרנסה. הוא אינו מלווה בהצהרה הנוגעת לעצם החיים אלא בצרכי החיים. עולת תמיד של שחר ועולת תמיד של בין הערביים מהווים מסגרת לק</w:t>
      </w:r>
      <w:r w:rsidR="000343DB">
        <w:rPr>
          <w:rFonts w:hint="cs"/>
          <w:rtl/>
        </w:rPr>
        <w:t>ו</w:t>
      </w:r>
      <w:r>
        <w:rPr>
          <w:rtl/>
        </w:rPr>
        <w:t>רבנות כולם שמוקרבים ביניהם. באופן פלסטי ניתן לומר שעולת השחר מייצגת את פתיחת פה המזבח לקבלת הק</w:t>
      </w:r>
      <w:r w:rsidR="000343DB">
        <w:rPr>
          <w:rFonts w:hint="cs"/>
          <w:rtl/>
        </w:rPr>
        <w:t>ו</w:t>
      </w:r>
      <w:r>
        <w:rPr>
          <w:rtl/>
        </w:rPr>
        <w:t xml:space="preserve">רבנות של אותו היום, ותמיד של בין הערביים </w:t>
      </w:r>
      <w:r w:rsidR="000343DB">
        <w:rPr>
          <w:rFonts w:hint="cs"/>
          <w:rtl/>
        </w:rPr>
        <w:t xml:space="preserve">סוגר </w:t>
      </w:r>
      <w:r>
        <w:rPr>
          <w:rtl/>
        </w:rPr>
        <w:t xml:space="preserve">את הפה של המזבח (ראו למשל בפסחים דף נ"ח ע"ב), ועל כן אין קורבנות שמובאים לפני התמיד המוקרב בבוקר ואין קורבנות שבאים לאחר תמיד של בין הערביים שמבטא את סוף היום של המזבח (מלבד </w:t>
      </w:r>
      <w:r>
        <w:rPr>
          <w:rtl/>
        </w:rPr>
        <w:lastRenderedPageBreak/>
        <w:t>ק</w:t>
      </w:r>
      <w:r w:rsidR="000343DB">
        <w:rPr>
          <w:rFonts w:hint="cs"/>
          <w:rtl/>
        </w:rPr>
        <w:t>ו</w:t>
      </w:r>
      <w:r>
        <w:rPr>
          <w:rtl/>
        </w:rPr>
        <w:t xml:space="preserve">רבן פסח </w:t>
      </w:r>
      <w:r w:rsidR="000343DB">
        <w:rPr>
          <w:rFonts w:hint="cs"/>
          <w:rtl/>
        </w:rPr>
        <w:t>ה</w:t>
      </w:r>
      <w:r>
        <w:rPr>
          <w:rtl/>
        </w:rPr>
        <w:t xml:space="preserve">מובא בזמן שהוא לא יום ולא לילה; לאחר שיצא יום י"ד בניסן ועוד לא נכנס יום ט"ו בניסן). </w:t>
      </w:r>
    </w:p>
    <w:p w14:paraId="0C51ED1D" w14:textId="34E6CDE4" w:rsidR="007F0326" w:rsidRDefault="007F0326" w:rsidP="007F0326">
      <w:pPr>
        <w:rPr>
          <w:rtl/>
        </w:rPr>
      </w:pPr>
      <w:r>
        <w:rPr>
          <w:rtl/>
        </w:rPr>
        <w:tab/>
        <w:t>מסתבר, שבמקביל לפתיחת פה המזבח שאוכל את הקורבנות, יש לפתוח ולסגור גם את פיותיהם של הכוהנים שאוכלים מטעמו של המזבח. כשם שאכילת המזבח נפתחת בבוקר וננעלת בין הערביים בשני כבשי התמיד כך אכילת הכוהנים נפתחת בבוקר וננעלת בין הערביים על ידי מנחת חביתין. בפועל, יכולים הכוהנים להמשיך ולאכול גם בלילה – ממש כשם שגם המזבח ממשיך ואוכל גם בלילה, אולם לא מובאים אל אש המזבח או אל פיות הכוהנים ק</w:t>
      </w:r>
      <w:r w:rsidR="000343DB">
        <w:rPr>
          <w:rFonts w:hint="cs"/>
          <w:rtl/>
        </w:rPr>
        <w:t>ו</w:t>
      </w:r>
      <w:r>
        <w:rPr>
          <w:rtl/>
        </w:rPr>
        <w:t>רבנות חדשים שלא הוקרבו במשך היום (ראו על כך עוד להלן).</w:t>
      </w:r>
    </w:p>
    <w:p w14:paraId="3E023AAB" w14:textId="5CA3BCF7" w:rsidR="007F0326" w:rsidRDefault="007F0326" w:rsidP="000343DB">
      <w:pPr>
        <w:rPr>
          <w:rtl/>
        </w:rPr>
      </w:pPr>
      <w:r>
        <w:rPr>
          <w:rtl/>
        </w:rPr>
        <w:tab/>
        <w:t xml:space="preserve">כלומר, מנחת החביתין </w:t>
      </w:r>
      <w:r w:rsidR="000343DB">
        <w:rPr>
          <w:rFonts w:hint="cs"/>
          <w:rtl/>
        </w:rPr>
        <w:t xml:space="preserve">אינה </w:t>
      </w:r>
      <w:r>
        <w:rPr>
          <w:rtl/>
        </w:rPr>
        <w:t>רק כתב מינוי לכוהנים בכל יום שבו הם עובדים</w:t>
      </w:r>
      <w:r w:rsidR="000343DB">
        <w:rPr>
          <w:rFonts w:hint="cs"/>
          <w:rtl/>
        </w:rPr>
        <w:t>;</w:t>
      </w:r>
      <w:r>
        <w:rPr>
          <w:rtl/>
        </w:rPr>
        <w:t xml:space="preserve"> </w:t>
      </w:r>
      <w:r w:rsidR="000343DB">
        <w:rPr>
          <w:rFonts w:hint="cs"/>
          <w:rtl/>
        </w:rPr>
        <w:t xml:space="preserve">קורבן זה </w:t>
      </w:r>
      <w:r>
        <w:rPr>
          <w:rtl/>
        </w:rPr>
        <w:t>מאפשר לפיותיהם לאכול מן הקודש; הוא מגדיר את אכילתם כהמשך אכילת מזבח. לכן הכוהנים צריכים להביא כ'תמיד' שלהם דווקא ק</w:t>
      </w:r>
      <w:r w:rsidR="009D09B3">
        <w:rPr>
          <w:rFonts w:hint="cs"/>
          <w:rtl/>
        </w:rPr>
        <w:t>ו</w:t>
      </w:r>
      <w:r>
        <w:rPr>
          <w:rtl/>
        </w:rPr>
        <w:t>רבן מנחה, שיש בכוחו לסמל את המזון ואת הפרנסה, את האכילה ואת סיפוק צרכי החיים. אין כמו ק</w:t>
      </w:r>
      <w:r w:rsidR="009D09B3">
        <w:rPr>
          <w:rFonts w:hint="cs"/>
          <w:rtl/>
        </w:rPr>
        <w:t>ו</w:t>
      </w:r>
      <w:r>
        <w:rPr>
          <w:rtl/>
        </w:rPr>
        <w:t>רבן המנחה בכדי להצהיר שאכילת הכוהנים היא אכילת קודש, כבאי כוחו של המזבח. הבאת המנחה מבטאת שהכוהנים אינם רעבתנים שאוכלים לצורך עצמם; הם אינם כאלו שאוחזים בידם מַּזְלֵג שְׁלשׁ הַשִּׁנַּיִם ונוטלים מתוך סירי הבישול כֹּל אֲשֶׁר יַעֲלֶה הַמַּזְלֵג. אדרבה: כל אכילתם מצויה בתוך מסגרת הק</w:t>
      </w:r>
      <w:r w:rsidR="00C27660">
        <w:rPr>
          <w:rFonts w:hint="cs"/>
          <w:rtl/>
        </w:rPr>
        <w:t>ו</w:t>
      </w:r>
      <w:r>
        <w:rPr>
          <w:rtl/>
        </w:rPr>
        <w:t>רבן שהם עצמם הביאו לה' וקיבלו ממנו רשות לאכול את בשר הק</w:t>
      </w:r>
      <w:r w:rsidR="00C27660">
        <w:rPr>
          <w:rFonts w:hint="cs"/>
          <w:rtl/>
        </w:rPr>
        <w:t>ו</w:t>
      </w:r>
      <w:r>
        <w:rPr>
          <w:rtl/>
        </w:rPr>
        <w:t>רבנות ולחמם.</w:t>
      </w:r>
    </w:p>
    <w:p w14:paraId="76918761" w14:textId="77777777" w:rsidR="007F0326" w:rsidRDefault="007F0326" w:rsidP="007F0326">
      <w:pPr>
        <w:rPr>
          <w:rtl/>
        </w:rPr>
      </w:pPr>
      <w:r>
        <w:rPr>
          <w:rtl/>
        </w:rPr>
        <w:tab/>
        <w:t>לפיכך יש ערך מיוחד בשילוב 'משיחתו' של הכוהן לתפקידו. ניסוח זה מזכיר לקורא שגם הכוהנים נמשחו – כמו שאר כלי המשכן. משיחתם מזכירה שיש מן המשותף בינם לבין המזבח עצמו – ששניהם נמשחו והתקדשו בשבעת ימי המילואים. מאותו רגע שהכוהנים נמשחו, הם מתפקדים כבאי כוחו של הקודש, וקורבן זה קשור בט</w:t>
      </w:r>
      <w:bookmarkStart w:id="1" w:name="_GoBack"/>
      <w:bookmarkEnd w:id="1"/>
      <w:r>
        <w:rPr>
          <w:rtl/>
        </w:rPr>
        <w:t>בורו לצניעותם של עובדי ה' אלו.</w:t>
      </w:r>
    </w:p>
    <w:p w14:paraId="480379EA" w14:textId="6FF540E9" w:rsidR="007F0326" w:rsidRDefault="007F0326" w:rsidP="00F946EA">
      <w:pPr>
        <w:rPr>
          <w:rtl/>
        </w:rPr>
      </w:pPr>
      <w:r>
        <w:rPr>
          <w:rtl/>
        </w:rPr>
        <w:tab/>
      </w:r>
      <w:r>
        <w:rPr>
          <w:rtl/>
        </w:rPr>
        <w:t>לתפיסה זו של מנחת החביתין יש כמה השלכות, הן כאלו הנוגעים לפרטים המעשיים של ההקרבה (במה שנוגע לזהות הכוהן המקריב אותה – כ</w:t>
      </w:r>
      <w:r w:rsidR="00F946EA">
        <w:rPr>
          <w:rFonts w:hint="cs"/>
          <w:rtl/>
        </w:rPr>
        <w:t>ו</w:t>
      </w:r>
      <w:r>
        <w:rPr>
          <w:rtl/>
        </w:rPr>
        <w:t>הן גדול או כ</w:t>
      </w:r>
      <w:r w:rsidR="00F946EA">
        <w:rPr>
          <w:rFonts w:hint="cs"/>
          <w:rtl/>
        </w:rPr>
        <w:t>ו</w:t>
      </w:r>
      <w:r>
        <w:rPr>
          <w:rtl/>
        </w:rPr>
        <w:t xml:space="preserve">הן הדיוט, ובאופן חלוקת הקורבן בין הבוקר </w:t>
      </w:r>
      <w:r w:rsidR="00F946EA">
        <w:rPr>
          <w:rFonts w:hint="cs"/>
          <w:rtl/>
        </w:rPr>
        <w:t>ל</w:t>
      </w:r>
      <w:r>
        <w:rPr>
          <w:rtl/>
        </w:rPr>
        <w:t xml:space="preserve">בין הערביים) והן פרשניים (כמו השילוב המפתיע של הגדרת הכוהן מזמן 'משיחתו'). לאור קריאה זו ניתן גם להבין את שיטת חז"ל שראו בפסוקים אלו גם 'מנחת חינוך' ולא רק את מנחת החביתין העולה בפשטי המקראות. בהשלכות אלו נדון בשיעורנו הבא. </w:t>
      </w:r>
    </w:p>
    <w:p w14:paraId="71046CD0" w14:textId="2FADB810" w:rsidR="00C361D9" w:rsidRPr="006D5CC5" w:rsidRDefault="00C361D9" w:rsidP="007F0326">
      <w:pPr>
        <w:rPr>
          <w:rtl/>
        </w:rPr>
      </w:pPr>
    </w:p>
    <w:tbl>
      <w:tblPr>
        <w:tblpPr w:leftFromText="180" w:rightFromText="180" w:vertAnchor="text" w:horzAnchor="margin" w:tblpY="60"/>
        <w:bidiVisual/>
        <w:tblW w:w="4678" w:type="dxa"/>
        <w:tblLayout w:type="fixed"/>
        <w:tblLook w:val="0000" w:firstRow="0" w:lastRow="0" w:firstColumn="0" w:lastColumn="0" w:noHBand="0" w:noVBand="0"/>
      </w:tblPr>
      <w:tblGrid>
        <w:gridCol w:w="283"/>
        <w:gridCol w:w="4111"/>
        <w:gridCol w:w="284"/>
      </w:tblGrid>
      <w:tr w:rsidR="006B5BCF" w14:paraId="38EE1DE8" w14:textId="77777777" w:rsidTr="006B5BCF">
        <w:trPr>
          <w:cantSplit/>
        </w:trPr>
        <w:tc>
          <w:tcPr>
            <w:tcW w:w="283" w:type="dxa"/>
            <w:tcBorders>
              <w:top w:val="nil"/>
              <w:left w:val="nil"/>
              <w:bottom w:val="nil"/>
              <w:right w:val="nil"/>
            </w:tcBorders>
          </w:tcPr>
          <w:p w14:paraId="228CBCD8" w14:textId="77777777" w:rsidR="006B5BCF" w:rsidRDefault="006B5BCF" w:rsidP="00984E52">
            <w:pPr>
              <w:pStyle w:val="ab"/>
            </w:pPr>
            <w:r>
              <w:rPr>
                <w:rtl/>
              </w:rPr>
              <w:t>*</w:t>
            </w:r>
          </w:p>
        </w:tc>
        <w:tc>
          <w:tcPr>
            <w:tcW w:w="4111" w:type="dxa"/>
            <w:tcBorders>
              <w:top w:val="nil"/>
              <w:left w:val="nil"/>
              <w:bottom w:val="nil"/>
              <w:right w:val="nil"/>
            </w:tcBorders>
          </w:tcPr>
          <w:p w14:paraId="0C356D02" w14:textId="77777777" w:rsidR="006B5BCF" w:rsidRDefault="006B5BCF" w:rsidP="00984E52">
            <w:pPr>
              <w:pStyle w:val="ab"/>
            </w:pPr>
            <w:r>
              <w:rPr>
                <w:rtl/>
              </w:rPr>
              <w:t>**********************************************************</w:t>
            </w:r>
          </w:p>
        </w:tc>
        <w:tc>
          <w:tcPr>
            <w:tcW w:w="284" w:type="dxa"/>
            <w:tcBorders>
              <w:top w:val="nil"/>
              <w:left w:val="nil"/>
              <w:bottom w:val="nil"/>
              <w:right w:val="nil"/>
            </w:tcBorders>
          </w:tcPr>
          <w:p w14:paraId="78A3A497" w14:textId="77777777" w:rsidR="006B5BCF" w:rsidRDefault="006B5BCF" w:rsidP="00984E52">
            <w:pPr>
              <w:pStyle w:val="ab"/>
            </w:pPr>
            <w:r>
              <w:rPr>
                <w:rtl/>
              </w:rPr>
              <w:t>*</w:t>
            </w:r>
          </w:p>
        </w:tc>
      </w:tr>
      <w:tr w:rsidR="006B5BCF" w14:paraId="4162FE7D" w14:textId="77777777" w:rsidTr="006B5BCF">
        <w:trPr>
          <w:cantSplit/>
        </w:trPr>
        <w:tc>
          <w:tcPr>
            <w:tcW w:w="283" w:type="dxa"/>
            <w:tcBorders>
              <w:top w:val="nil"/>
              <w:left w:val="nil"/>
              <w:bottom w:val="nil"/>
              <w:right w:val="nil"/>
            </w:tcBorders>
          </w:tcPr>
          <w:p w14:paraId="21FE1A3C" w14:textId="77777777" w:rsidR="006B5BCF" w:rsidRDefault="006B5BCF" w:rsidP="00984E52">
            <w:pPr>
              <w:pStyle w:val="ab"/>
            </w:pPr>
            <w:r>
              <w:rPr>
                <w:rtl/>
              </w:rPr>
              <w:t xml:space="preserve">* * * * * * * </w:t>
            </w:r>
          </w:p>
        </w:tc>
        <w:tc>
          <w:tcPr>
            <w:tcW w:w="4111" w:type="dxa"/>
            <w:tcBorders>
              <w:top w:val="nil"/>
              <w:left w:val="nil"/>
              <w:bottom w:val="nil"/>
              <w:right w:val="nil"/>
            </w:tcBorders>
          </w:tcPr>
          <w:p w14:paraId="2C41382E" w14:textId="77777777" w:rsidR="006B5BCF" w:rsidRDefault="006B5BCF" w:rsidP="00984E52">
            <w:pPr>
              <w:pStyle w:val="ab"/>
              <w:rPr>
                <w:rtl/>
              </w:rPr>
            </w:pPr>
            <w:r>
              <w:rPr>
                <w:rtl/>
              </w:rPr>
              <w:t>כל הזכויות שמורות לישיבת הר עציון</w:t>
            </w:r>
            <w:r>
              <w:rPr>
                <w:rFonts w:hint="cs"/>
                <w:rtl/>
              </w:rPr>
              <w:t xml:space="preserve"> ולפרופ' יונתן גרוסמן</w:t>
            </w:r>
          </w:p>
          <w:p w14:paraId="5D150205" w14:textId="7B80766E" w:rsidR="006B5BCF" w:rsidRDefault="006B5BCF" w:rsidP="00984E52">
            <w:pPr>
              <w:pStyle w:val="ab"/>
              <w:rPr>
                <w:rtl/>
              </w:rPr>
            </w:pPr>
            <w:r>
              <w:rPr>
                <w:rtl/>
              </w:rPr>
              <w:t xml:space="preserve">עורך: </w:t>
            </w:r>
            <w:r>
              <w:rPr>
                <w:rFonts w:hint="cs"/>
                <w:rtl/>
              </w:rPr>
              <w:t>בנימין פרנקל, תשע"</w:t>
            </w:r>
            <w:r w:rsidR="00871CC6">
              <w:rPr>
                <w:rFonts w:hint="cs"/>
                <w:rtl/>
              </w:rPr>
              <w:t>ט</w:t>
            </w:r>
          </w:p>
          <w:p w14:paraId="09FB5455" w14:textId="77777777" w:rsidR="006B5BCF" w:rsidRDefault="006B5BCF" w:rsidP="00984E52">
            <w:pPr>
              <w:pStyle w:val="ab"/>
              <w:rPr>
                <w:rtl/>
              </w:rPr>
            </w:pPr>
            <w:r>
              <w:rPr>
                <w:rtl/>
              </w:rPr>
              <w:t>*******************************************************</w:t>
            </w:r>
          </w:p>
          <w:p w14:paraId="09DF048B" w14:textId="77777777" w:rsidR="006B5BCF" w:rsidRDefault="006B5BCF" w:rsidP="00984E52">
            <w:pPr>
              <w:pStyle w:val="ab"/>
              <w:rPr>
                <w:rtl/>
              </w:rPr>
            </w:pPr>
            <w:r>
              <w:rPr>
                <w:rtl/>
              </w:rPr>
              <w:t xml:space="preserve">בית המדרש הוירטואלי </w:t>
            </w:r>
          </w:p>
          <w:p w14:paraId="4BBDFCCC" w14:textId="77777777" w:rsidR="006B5BCF" w:rsidRPr="005734F1" w:rsidRDefault="006B5BCF" w:rsidP="00984E52">
            <w:pPr>
              <w:pStyle w:val="ab"/>
              <w:rPr>
                <w:rtl/>
              </w:rPr>
            </w:pPr>
            <w:r w:rsidRPr="005734F1">
              <w:rPr>
                <w:rtl/>
              </w:rPr>
              <w:t xml:space="preserve">מיסודו של </w:t>
            </w:r>
          </w:p>
          <w:p w14:paraId="5297EFB5" w14:textId="77777777" w:rsidR="006B5BCF" w:rsidRPr="005734F1" w:rsidRDefault="006B5BCF" w:rsidP="00984E52">
            <w:pPr>
              <w:pStyle w:val="ab"/>
              <w:rPr>
                <w:rtl/>
              </w:rPr>
            </w:pPr>
            <w:r w:rsidRPr="005734F1">
              <w:t>The Israel Koschitzky Virtual Beit Midrash</w:t>
            </w:r>
          </w:p>
          <w:p w14:paraId="29D3C52D" w14:textId="77777777" w:rsidR="006B5BCF" w:rsidRPr="006B5BCF" w:rsidRDefault="006B5BCF" w:rsidP="00984E52">
            <w:pPr>
              <w:pStyle w:val="ab"/>
              <w:rPr>
                <w:noProof w:val="0"/>
                <w:rtl/>
              </w:rPr>
            </w:pPr>
            <w:r>
              <w:rPr>
                <w:noProof w:val="0"/>
                <w:rtl/>
              </w:rPr>
              <w:t>האתר בעברית:</w:t>
            </w:r>
            <w:r>
              <w:rPr>
                <w:noProof w:val="0"/>
                <w:rtl/>
              </w:rPr>
              <w:tab/>
            </w:r>
            <w:hyperlink r:id="rId8" w:history="1">
              <w:r w:rsidRPr="006B5BCF">
                <w:rPr>
                  <w:rStyle w:val="Hyperlink"/>
                </w:rPr>
                <w:t>https://etzion.org.il/</w:t>
              </w:r>
            </w:hyperlink>
          </w:p>
          <w:p w14:paraId="3C4021B2" w14:textId="77777777" w:rsidR="006B5BCF" w:rsidRDefault="006B5BCF" w:rsidP="00984E52">
            <w:pPr>
              <w:pStyle w:val="ab"/>
              <w:rPr>
                <w:noProof w:val="0"/>
                <w:rtl/>
              </w:rPr>
            </w:pPr>
            <w:r>
              <w:rPr>
                <w:noProof w:val="0"/>
                <w:rtl/>
              </w:rPr>
              <w:t>האתר באנגלית:</w:t>
            </w:r>
            <w:r>
              <w:rPr>
                <w:noProof w:val="0"/>
                <w:rtl/>
              </w:rPr>
              <w:tab/>
            </w:r>
            <w:hyperlink r:id="rId9" w:history="1">
              <w:r>
                <w:rPr>
                  <w:rStyle w:val="Hyperlink"/>
                </w:rPr>
                <w:t>http://www.vbm-torah.org</w:t>
              </w:r>
            </w:hyperlink>
          </w:p>
          <w:p w14:paraId="0359750C" w14:textId="77777777" w:rsidR="006B5BCF" w:rsidRDefault="006B5BCF" w:rsidP="00984E52">
            <w:pPr>
              <w:pStyle w:val="ab"/>
              <w:rPr>
                <w:rtl/>
              </w:rPr>
            </w:pPr>
          </w:p>
          <w:p w14:paraId="19EBF67F" w14:textId="77777777" w:rsidR="006B5BCF" w:rsidRDefault="006B5BCF" w:rsidP="00984E52">
            <w:pPr>
              <w:pStyle w:val="ab"/>
              <w:rPr>
                <w:rtl/>
              </w:rPr>
            </w:pPr>
            <w:r>
              <w:rPr>
                <w:rtl/>
              </w:rPr>
              <w:t xml:space="preserve">משרדי בית המדרש הוירטואלי: 02-9937300 שלוחה 5 </w:t>
            </w:r>
          </w:p>
          <w:p w14:paraId="0C5C3544" w14:textId="77777777" w:rsidR="006B5BCF" w:rsidRDefault="006B5BCF" w:rsidP="00984E52">
            <w:pPr>
              <w:pStyle w:val="ab"/>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48741DFC" w14:textId="77777777" w:rsidR="006B5BCF" w:rsidRDefault="006B5BCF" w:rsidP="00984E52">
            <w:pPr>
              <w:pStyle w:val="ab"/>
            </w:pPr>
          </w:p>
        </w:tc>
        <w:tc>
          <w:tcPr>
            <w:tcW w:w="284" w:type="dxa"/>
            <w:tcBorders>
              <w:top w:val="nil"/>
              <w:left w:val="nil"/>
              <w:bottom w:val="nil"/>
              <w:right w:val="nil"/>
            </w:tcBorders>
          </w:tcPr>
          <w:p w14:paraId="29AF33CD" w14:textId="77777777" w:rsidR="006B5BCF" w:rsidRDefault="006B5BCF" w:rsidP="00984E52">
            <w:pPr>
              <w:pStyle w:val="ab"/>
              <w:rPr>
                <w:rtl/>
              </w:rPr>
            </w:pPr>
            <w:r>
              <w:rPr>
                <w:rtl/>
              </w:rPr>
              <w:t xml:space="preserve">* * * * * * * </w:t>
            </w:r>
          </w:p>
        </w:tc>
      </w:tr>
    </w:tbl>
    <w:p w14:paraId="189912E7" w14:textId="77777777" w:rsidR="00144C37" w:rsidRDefault="00144C37" w:rsidP="00984E52">
      <w:pPr>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E783C7" w14:textId="77777777" w:rsidR="001562E9" w:rsidRDefault="001562E9" w:rsidP="00984E52">
      <w:r>
        <w:separator/>
      </w:r>
    </w:p>
    <w:p w14:paraId="6AB7392A" w14:textId="77777777" w:rsidR="001562E9" w:rsidRDefault="001562E9" w:rsidP="00984E52"/>
  </w:endnote>
  <w:endnote w:type="continuationSeparator" w:id="0">
    <w:p w14:paraId="6211591C" w14:textId="77777777" w:rsidR="001562E9" w:rsidRDefault="001562E9" w:rsidP="00984E52">
      <w:r>
        <w:continuationSeparator/>
      </w:r>
    </w:p>
    <w:p w14:paraId="4E94704C" w14:textId="77777777" w:rsidR="001562E9" w:rsidRDefault="001562E9" w:rsidP="00984E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Guttman Keren">
    <w:altName w:val="Segoe UI Semilight"/>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 w:name="Miriam">
    <w:panose1 w:val="020B050205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E8FBCE" w14:textId="77777777" w:rsidR="001562E9" w:rsidRDefault="001562E9" w:rsidP="00984E52">
      <w:r>
        <w:separator/>
      </w:r>
    </w:p>
    <w:p w14:paraId="37110738" w14:textId="77777777" w:rsidR="001562E9" w:rsidRDefault="001562E9" w:rsidP="00984E52"/>
  </w:footnote>
  <w:footnote w:type="continuationSeparator" w:id="0">
    <w:p w14:paraId="220450AD" w14:textId="77777777" w:rsidR="001562E9" w:rsidRDefault="001562E9" w:rsidP="00984E52">
      <w:r>
        <w:continuationSeparator/>
      </w:r>
    </w:p>
    <w:p w14:paraId="1A97CF59" w14:textId="77777777" w:rsidR="001562E9" w:rsidRDefault="001562E9" w:rsidP="00984E52"/>
  </w:footnote>
  <w:footnote w:id="1">
    <w:p w14:paraId="4868F294" w14:textId="3B49EA41" w:rsidR="007F0326" w:rsidRPr="00D66695" w:rsidRDefault="007F0326" w:rsidP="00D66695">
      <w:pPr>
        <w:pStyle w:val="a3"/>
        <w:rPr>
          <w:rFonts w:ascii="Calibri" w:hAnsi="Calibri"/>
          <w:sz w:val="22"/>
          <w:szCs w:val="20"/>
          <w:rtl/>
        </w:rPr>
      </w:pPr>
      <w:r w:rsidRPr="00D66695">
        <w:rPr>
          <w:rStyle w:val="a5"/>
          <w:rFonts w:eastAsia="Narkisim"/>
          <w:sz w:val="20"/>
          <w:szCs w:val="20"/>
        </w:rPr>
        <w:footnoteRef/>
      </w:r>
      <w:r w:rsidRPr="00D66695">
        <w:rPr>
          <w:sz w:val="20"/>
          <w:szCs w:val="20"/>
          <w:rtl/>
        </w:rPr>
        <w:tab/>
      </w:r>
      <w:r w:rsidRPr="00D66695">
        <w:rPr>
          <w:rFonts w:hint="cs"/>
          <w:sz w:val="20"/>
          <w:szCs w:val="20"/>
          <w:rtl/>
        </w:rPr>
        <w:t>עקרונית דבר זה יכול להיות בהגיע הכ</w:t>
      </w:r>
      <w:r w:rsidR="00C131E5">
        <w:rPr>
          <w:rFonts w:hint="cs"/>
          <w:sz w:val="20"/>
          <w:szCs w:val="20"/>
          <w:rtl/>
        </w:rPr>
        <w:t>ו</w:t>
      </w:r>
      <w:r w:rsidRPr="00D66695">
        <w:rPr>
          <w:rFonts w:hint="cs"/>
          <w:sz w:val="20"/>
          <w:szCs w:val="20"/>
          <w:rtl/>
        </w:rPr>
        <w:t xml:space="preserve">הן לגיל שלש עשרה, אבל לפי הרמב"ם </w:t>
      </w:r>
      <w:r w:rsidRPr="00D66695">
        <w:rPr>
          <w:rFonts w:hint="cs"/>
          <w:rtl/>
        </w:rPr>
        <w:t>(פ"ה מהלכות כלי המקדש, טו)</w:t>
      </w:r>
      <w:r w:rsidRPr="00D66695">
        <w:rPr>
          <w:rFonts w:hint="cs"/>
          <w:sz w:val="20"/>
          <w:szCs w:val="20"/>
          <w:rtl/>
        </w:rPr>
        <w:t xml:space="preserve"> הכוהנים היו מונעים את אחיהם מלעבוד עד שהגיעו לגיל עשרים.</w:t>
      </w:r>
    </w:p>
  </w:footnote>
  <w:footnote w:id="2">
    <w:p w14:paraId="7D2EF92B" w14:textId="4A8307FB" w:rsidR="007F0326" w:rsidRDefault="007F0326" w:rsidP="00C131E5">
      <w:pPr>
        <w:pStyle w:val="a3"/>
        <w:rPr>
          <w:sz w:val="20"/>
          <w:szCs w:val="20"/>
          <w:rtl/>
        </w:rPr>
      </w:pPr>
      <w:r>
        <w:rPr>
          <w:rStyle w:val="a5"/>
          <w:rFonts w:eastAsia="Narkisim"/>
          <w:sz w:val="20"/>
          <w:szCs w:val="20"/>
        </w:rPr>
        <w:footnoteRef/>
      </w:r>
      <w:r>
        <w:rPr>
          <w:sz w:val="20"/>
          <w:szCs w:val="20"/>
          <w:rtl/>
        </w:rPr>
        <w:tab/>
      </w:r>
      <w:r>
        <w:rPr>
          <w:rFonts w:hint="cs"/>
          <w:sz w:val="20"/>
          <w:szCs w:val="20"/>
          <w:rtl/>
        </w:rPr>
        <w:t>יש מקום לדון מה יחס שתי מחציות מנחה זו, ואם הדבר דומה לשני כבשי התמיד. בספרות ההלכה יש דיונים נרחבים בדבר: מתי שתי המחציות מתקדשות; מה קורה אם הכהן מת בין הקרבת מחצית המנחה בבקר והמחצית שמוקרבת בערב – כלומר, האם זה דין בחפצא או בגברא, ועוד. חלק מהדיונים האלו יוזכרו להלן.</w:t>
      </w:r>
    </w:p>
  </w:footnote>
  <w:footnote w:id="3">
    <w:p w14:paraId="0E19EBEC" w14:textId="6B4A4AAE" w:rsidR="007F0326" w:rsidRDefault="007F0326" w:rsidP="007F0326">
      <w:pPr>
        <w:pStyle w:val="a3"/>
        <w:rPr>
          <w:rFonts w:ascii="Calibri" w:hAnsi="Calibri"/>
          <w:sz w:val="20"/>
          <w:szCs w:val="20"/>
          <w:rtl/>
        </w:rPr>
      </w:pPr>
      <w:r>
        <w:rPr>
          <w:rStyle w:val="a5"/>
          <w:rFonts w:eastAsia="Narkisim"/>
          <w:sz w:val="20"/>
          <w:szCs w:val="20"/>
        </w:rPr>
        <w:footnoteRef/>
      </w:r>
      <w:r>
        <w:rPr>
          <w:sz w:val="20"/>
          <w:szCs w:val="20"/>
          <w:rtl/>
        </w:rPr>
        <w:t xml:space="preserve"> </w:t>
      </w:r>
      <w:r>
        <w:rPr>
          <w:sz w:val="20"/>
          <w:szCs w:val="20"/>
          <w:rtl/>
        </w:rPr>
        <w:tab/>
        <w:t xml:space="preserve">מנחת החביתין עשויה מעשירית האיפה סולת, שהיא בערך 2.28 ליטר. את המנחה אופים לשתים עשרה חלות. נחלקו הראשונים האם המחציות מתחלקות באופן של שש חלות בבקר ושש חלות בין הערביים, או שמא מחצית מכל השתיים-עשרה בכל הקרבה </w:t>
      </w:r>
      <w:r w:rsidRPr="00C131E5">
        <w:rPr>
          <w:rtl/>
        </w:rPr>
        <w:t>(ראו ברמב"ם, מעשה הקרבנות פרק י"ג, הל' ד', ובהשגות הראב"ד שם)</w:t>
      </w:r>
      <w:r>
        <w:rPr>
          <w:sz w:val="20"/>
          <w:szCs w:val="20"/>
          <w:rtl/>
        </w:rPr>
        <w:t>.</w:t>
      </w:r>
    </w:p>
  </w:footnote>
  <w:footnote w:id="4">
    <w:p w14:paraId="137C759C" w14:textId="62D60F0B" w:rsidR="007F0326" w:rsidRDefault="007F0326" w:rsidP="004038BF">
      <w:pPr>
        <w:pStyle w:val="a3"/>
        <w:rPr>
          <w:sz w:val="20"/>
          <w:szCs w:val="20"/>
          <w:rtl/>
        </w:rPr>
      </w:pPr>
      <w:r>
        <w:rPr>
          <w:rStyle w:val="a5"/>
          <w:rFonts w:eastAsia="Narkisim"/>
        </w:rPr>
        <w:footnoteRef/>
      </w:r>
      <w:r>
        <w:rPr>
          <w:rtl/>
        </w:rPr>
        <w:t xml:space="preserve"> </w:t>
      </w:r>
      <w:r>
        <w:rPr>
          <w:rtl/>
        </w:rPr>
        <w:tab/>
      </w:r>
      <w:r w:rsidR="004038BF" w:rsidRPr="004038BF">
        <w:rPr>
          <w:rtl/>
        </w:rPr>
        <w:t xml:space="preserve">הרב ד"ה וינר, </w:t>
      </w:r>
      <w:r w:rsidR="004038BF" w:rsidRPr="004038BF">
        <w:rPr>
          <w:b/>
          <w:bCs/>
          <w:rtl/>
        </w:rPr>
        <w:t>ממלכת כהנים: עיון במצוות הכהונה</w:t>
      </w:r>
      <w:r w:rsidR="004038BF" w:rsidRPr="004038BF">
        <w:rPr>
          <w:rtl/>
        </w:rPr>
        <w:t>, עכו תשס"ו</w:t>
      </w:r>
      <w:r>
        <w:rPr>
          <w:rFonts w:hint="cs"/>
          <w:rtl/>
        </w:rPr>
        <w:t>, עמ' עט.</w:t>
      </w:r>
    </w:p>
  </w:footnote>
  <w:footnote w:id="5">
    <w:p w14:paraId="28B88FFB" w14:textId="15A3DE44" w:rsidR="007F0326" w:rsidRDefault="007F0326" w:rsidP="007F0326">
      <w:pPr>
        <w:pStyle w:val="a3"/>
        <w:rPr>
          <w:rtl/>
        </w:rPr>
      </w:pPr>
      <w:r>
        <w:rPr>
          <w:rStyle w:val="a5"/>
          <w:rFonts w:eastAsia="Narkisim"/>
        </w:rPr>
        <w:footnoteRef/>
      </w:r>
      <w:r>
        <w:rPr>
          <w:rtl/>
        </w:rPr>
        <w:tab/>
        <w:t>על החוקים לפרטיהם, א', סעיף 255 (כתבי פילון האלכסנדרוני, תרגמה ח' שור, ירושלים תשנ"א, עמ' 285).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0010F" w14:textId="77777777" w:rsidR="002B0904" w:rsidRDefault="002B0904" w:rsidP="00984E52">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ED794B">
      <w:rPr>
        <w:noProof/>
        <w:rtl/>
      </w:rPr>
      <w:t>2</w:t>
    </w:r>
    <w:r>
      <w:rPr>
        <w:rtl/>
      </w:rPr>
      <w:fldChar w:fldCharType="end"/>
    </w:r>
    <w:r>
      <w:rPr>
        <w:rtl/>
      </w:rPr>
      <w:t xml:space="preserve"> -</w:t>
    </w:r>
  </w:p>
  <w:p w14:paraId="453574CA" w14:textId="77777777" w:rsidR="002B0904" w:rsidRDefault="002B0904" w:rsidP="00984E52"/>
  <w:p w14:paraId="06C45A38" w14:textId="77777777" w:rsidR="001135E3" w:rsidRDefault="001135E3" w:rsidP="00984E5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138" w:type="dxa"/>
      <w:tblBorders>
        <w:bottom w:val="double" w:sz="4" w:space="0" w:color="auto"/>
      </w:tblBorders>
      <w:tblLayout w:type="fixed"/>
      <w:tblLook w:val="0000" w:firstRow="0" w:lastRow="0" w:firstColumn="0" w:lastColumn="0" w:noHBand="0" w:noVBand="0"/>
    </w:tblPr>
    <w:tblGrid>
      <w:gridCol w:w="6877"/>
      <w:gridCol w:w="3261"/>
    </w:tblGrid>
    <w:tr w:rsidR="002B0904" w:rsidRPr="006216C9" w14:paraId="3B079562" w14:textId="77777777" w:rsidTr="0017459C">
      <w:tc>
        <w:tcPr>
          <w:tcW w:w="6877" w:type="dxa"/>
          <w:tcBorders>
            <w:bottom w:val="double" w:sz="4" w:space="0" w:color="auto"/>
          </w:tcBorders>
        </w:tcPr>
        <w:p w14:paraId="3AD8C92A" w14:textId="0314041C" w:rsidR="002B0904" w:rsidRPr="006216C9" w:rsidRDefault="002B0904" w:rsidP="00984E52">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 עציון</w:t>
          </w:r>
        </w:p>
        <w:p w14:paraId="29AA16FE" w14:textId="622C17C8" w:rsidR="002B0904" w:rsidRPr="006216C9" w:rsidRDefault="002B0904" w:rsidP="00984E52">
          <w:r>
            <w:rPr>
              <w:rFonts w:hint="cs"/>
              <w:rtl/>
            </w:rPr>
            <w:t>תורת הקרבנות (ויקרא א-ז)</w:t>
          </w:r>
        </w:p>
      </w:tc>
      <w:tc>
        <w:tcPr>
          <w:tcW w:w="3261" w:type="dxa"/>
          <w:tcBorders>
            <w:bottom w:val="double" w:sz="4" w:space="0" w:color="auto"/>
          </w:tcBorders>
          <w:vAlign w:val="center"/>
        </w:tcPr>
        <w:p w14:paraId="7D40D3BB" w14:textId="118FBE2A" w:rsidR="002B0904" w:rsidRPr="006216C9" w:rsidRDefault="005A2485" w:rsidP="00984E52">
          <w:pPr>
            <w:bidi w:val="0"/>
          </w:pPr>
          <w:r w:rsidRPr="005A2485">
            <w:t>https://etzion.org.il/</w:t>
          </w:r>
        </w:p>
      </w:tc>
    </w:tr>
  </w:tbl>
  <w:p w14:paraId="2CFAB289" w14:textId="77777777" w:rsidR="002B0904" w:rsidRPr="00AC2922" w:rsidRDefault="002B0904" w:rsidP="00984E52">
    <w:pPr>
      <w:pStyle w:val="a6"/>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A0201"/>
    <w:multiLevelType w:val="hybridMultilevel"/>
    <w:tmpl w:val="37E25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41FA1"/>
    <w:multiLevelType w:val="hybridMultilevel"/>
    <w:tmpl w:val="207211B4"/>
    <w:lvl w:ilvl="0" w:tplc="28A6C7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66596D"/>
    <w:multiLevelType w:val="singleLevel"/>
    <w:tmpl w:val="0D500002"/>
    <w:lvl w:ilvl="0">
      <w:start w:val="1"/>
      <w:numFmt w:val="hebrew1"/>
      <w:lvlText w:val="%1."/>
      <w:lvlJc w:val="left"/>
      <w:pPr>
        <w:tabs>
          <w:tab w:val="num" w:pos="360"/>
        </w:tabs>
        <w:ind w:left="360" w:hanging="360"/>
      </w:pPr>
      <w:rPr>
        <w:rFonts w:hint="default"/>
        <w:sz w:val="24"/>
      </w:rPr>
    </w:lvl>
  </w:abstractNum>
  <w:abstractNum w:abstractNumId="4"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A9208E"/>
    <w:multiLevelType w:val="hybridMultilevel"/>
    <w:tmpl w:val="0AF250FA"/>
    <w:lvl w:ilvl="0" w:tplc="EC04FA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C31152"/>
    <w:multiLevelType w:val="hybridMultilevel"/>
    <w:tmpl w:val="1312DDC2"/>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E8E04C8"/>
    <w:multiLevelType w:val="hybridMultilevel"/>
    <w:tmpl w:val="55784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467F9A"/>
    <w:multiLevelType w:val="hybridMultilevel"/>
    <w:tmpl w:val="6A023F8A"/>
    <w:lvl w:ilvl="0" w:tplc="730E6BD6">
      <w:start w:val="1"/>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DC6B62"/>
    <w:multiLevelType w:val="hybridMultilevel"/>
    <w:tmpl w:val="B85AD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447925"/>
    <w:multiLevelType w:val="hybridMultilevel"/>
    <w:tmpl w:val="48ECDCAE"/>
    <w:lvl w:ilvl="0" w:tplc="58F4DD5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8A35CE"/>
    <w:multiLevelType w:val="hybridMultilevel"/>
    <w:tmpl w:val="C12A19E0"/>
    <w:lvl w:ilvl="0" w:tplc="8D4E5D2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A72FBC"/>
    <w:multiLevelType w:val="hybridMultilevel"/>
    <w:tmpl w:val="4F9A4078"/>
    <w:lvl w:ilvl="0" w:tplc="7438F8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A9220B"/>
    <w:multiLevelType w:val="hybridMultilevel"/>
    <w:tmpl w:val="4EB6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8F1463"/>
    <w:multiLevelType w:val="hybridMultilevel"/>
    <w:tmpl w:val="922E8390"/>
    <w:lvl w:ilvl="0" w:tplc="574C79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295949"/>
    <w:multiLevelType w:val="hybridMultilevel"/>
    <w:tmpl w:val="4156F39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175025"/>
    <w:multiLevelType w:val="hybridMultilevel"/>
    <w:tmpl w:val="7DB88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FB3A47"/>
    <w:multiLevelType w:val="hybridMultilevel"/>
    <w:tmpl w:val="B84EF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052CD9"/>
    <w:multiLevelType w:val="hybridMultilevel"/>
    <w:tmpl w:val="251E3A06"/>
    <w:lvl w:ilvl="0" w:tplc="3528D1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BC2649"/>
    <w:multiLevelType w:val="hybridMultilevel"/>
    <w:tmpl w:val="9F96DC0A"/>
    <w:lvl w:ilvl="0" w:tplc="2F3801BC">
      <w:start w:val="1"/>
      <w:numFmt w:val="hebrew1"/>
      <w:lvlText w:val="%1."/>
      <w:lvlJc w:val="left"/>
      <w:pPr>
        <w:ind w:left="720" w:hanging="360"/>
      </w:pPr>
      <w:rPr>
        <w:rFonts w:ascii="David" w:eastAsia="Calibri" w:hAnsi="David"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7F2692"/>
    <w:multiLevelType w:val="hybridMultilevel"/>
    <w:tmpl w:val="FB4E6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226DDA"/>
    <w:multiLevelType w:val="hybridMultilevel"/>
    <w:tmpl w:val="43F46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282D85"/>
    <w:multiLevelType w:val="hybridMultilevel"/>
    <w:tmpl w:val="B79EE094"/>
    <w:lvl w:ilvl="0" w:tplc="BA40D8D4">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0D5CA9"/>
    <w:multiLevelType w:val="hybridMultilevel"/>
    <w:tmpl w:val="E9D08EA2"/>
    <w:lvl w:ilvl="0" w:tplc="E59413E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F4755C"/>
    <w:multiLevelType w:val="hybridMultilevel"/>
    <w:tmpl w:val="C9C88D68"/>
    <w:lvl w:ilvl="0" w:tplc="86F6F5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483880"/>
    <w:multiLevelType w:val="hybridMultilevel"/>
    <w:tmpl w:val="5E8C9994"/>
    <w:lvl w:ilvl="0" w:tplc="FE3A85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092698"/>
    <w:multiLevelType w:val="hybridMultilevel"/>
    <w:tmpl w:val="9044FED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A26974"/>
    <w:multiLevelType w:val="hybridMultilevel"/>
    <w:tmpl w:val="620A7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BA7678"/>
    <w:multiLevelType w:val="singleLevel"/>
    <w:tmpl w:val="46E066C4"/>
    <w:lvl w:ilvl="0">
      <w:start w:val="1"/>
      <w:numFmt w:val="decimal"/>
      <w:lvlText w:val="%1."/>
      <w:lvlJc w:val="left"/>
      <w:pPr>
        <w:tabs>
          <w:tab w:val="num" w:pos="360"/>
        </w:tabs>
        <w:ind w:left="360" w:right="360" w:hanging="360"/>
      </w:pPr>
      <w:rPr>
        <w:rFonts w:hint="default"/>
        <w:sz w:val="24"/>
      </w:rPr>
    </w:lvl>
  </w:abstractNum>
  <w:abstractNum w:abstractNumId="31" w15:restartNumberingAfterBreak="0">
    <w:nsid w:val="74D135C3"/>
    <w:multiLevelType w:val="hybridMultilevel"/>
    <w:tmpl w:val="B448CC4A"/>
    <w:lvl w:ilvl="0" w:tplc="36EC4C9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E22B03"/>
    <w:multiLevelType w:val="hybridMultilevel"/>
    <w:tmpl w:val="462EDCC8"/>
    <w:lvl w:ilvl="0" w:tplc="252444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9E2229"/>
    <w:multiLevelType w:val="hybridMultilevel"/>
    <w:tmpl w:val="B6A46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B8685D"/>
    <w:multiLevelType w:val="hybridMultilevel"/>
    <w:tmpl w:val="E5441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234BDC"/>
    <w:multiLevelType w:val="hybridMultilevel"/>
    <w:tmpl w:val="14F2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9C5DC7"/>
    <w:multiLevelType w:val="hybridMultilevel"/>
    <w:tmpl w:val="BE08AA6C"/>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4"/>
  </w:num>
  <w:num w:numId="3">
    <w:abstractNumId w:val="8"/>
  </w:num>
  <w:num w:numId="4">
    <w:abstractNumId w:val="23"/>
  </w:num>
  <w:num w:numId="5">
    <w:abstractNumId w:val="5"/>
  </w:num>
  <w:num w:numId="6">
    <w:abstractNumId w:val="36"/>
  </w:num>
  <w:num w:numId="7">
    <w:abstractNumId w:val="6"/>
  </w:num>
  <w:num w:numId="8">
    <w:abstractNumId w:val="22"/>
  </w:num>
  <w:num w:numId="9">
    <w:abstractNumId w:val="27"/>
  </w:num>
  <w:num w:numId="10">
    <w:abstractNumId w:val="15"/>
  </w:num>
  <w:num w:numId="11">
    <w:abstractNumId w:val="1"/>
  </w:num>
  <w:num w:numId="12">
    <w:abstractNumId w:val="25"/>
  </w:num>
  <w:num w:numId="13">
    <w:abstractNumId w:val="14"/>
  </w:num>
  <w:num w:numId="14">
    <w:abstractNumId w:val="31"/>
  </w:num>
  <w:num w:numId="15">
    <w:abstractNumId w:val="26"/>
  </w:num>
  <w:num w:numId="16">
    <w:abstractNumId w:val="18"/>
  </w:num>
  <w:num w:numId="17">
    <w:abstractNumId w:val="35"/>
  </w:num>
  <w:num w:numId="18">
    <w:abstractNumId w:val="20"/>
  </w:num>
  <w:num w:numId="19">
    <w:abstractNumId w:val="10"/>
  </w:num>
  <w:num w:numId="20">
    <w:abstractNumId w:val="32"/>
  </w:num>
  <w:num w:numId="21">
    <w:abstractNumId w:val="29"/>
  </w:num>
  <w:num w:numId="22">
    <w:abstractNumId w:val="9"/>
  </w:num>
  <w:num w:numId="23">
    <w:abstractNumId w:val="34"/>
  </w:num>
  <w:num w:numId="24">
    <w:abstractNumId w:val="33"/>
  </w:num>
  <w:num w:numId="25">
    <w:abstractNumId w:val="19"/>
  </w:num>
  <w:num w:numId="26">
    <w:abstractNumId w:val="17"/>
  </w:num>
  <w:num w:numId="27">
    <w:abstractNumId w:val="3"/>
  </w:num>
  <w:num w:numId="28">
    <w:abstractNumId w:val="21"/>
  </w:num>
  <w:num w:numId="29">
    <w:abstractNumId w:val="30"/>
  </w:num>
  <w:num w:numId="30">
    <w:abstractNumId w:val="7"/>
  </w:num>
  <w:num w:numId="31">
    <w:abstractNumId w:val="11"/>
  </w:num>
  <w:num w:numId="32">
    <w:abstractNumId w:val="24"/>
  </w:num>
  <w:num w:numId="33">
    <w:abstractNumId w:val="0"/>
  </w:num>
  <w:num w:numId="34">
    <w:abstractNumId w:val="28"/>
  </w:num>
  <w:num w:numId="35">
    <w:abstractNumId w:val="16"/>
  </w:num>
  <w:num w:numId="36">
    <w:abstractNumId w:val="13"/>
  </w:num>
  <w:num w:numId="37">
    <w:abstractNumId w:val="12"/>
  </w:num>
  <w:num w:numId="38">
    <w:abstractNumId w:val="3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FA"/>
    <w:rsid w:val="00002327"/>
    <w:rsid w:val="0000263F"/>
    <w:rsid w:val="00005156"/>
    <w:rsid w:val="00007261"/>
    <w:rsid w:val="00012A92"/>
    <w:rsid w:val="00013188"/>
    <w:rsid w:val="00013331"/>
    <w:rsid w:val="00015437"/>
    <w:rsid w:val="00015C4E"/>
    <w:rsid w:val="00017774"/>
    <w:rsid w:val="00017E6D"/>
    <w:rsid w:val="00021ADE"/>
    <w:rsid w:val="00022A1A"/>
    <w:rsid w:val="00026734"/>
    <w:rsid w:val="000268F4"/>
    <w:rsid w:val="00031797"/>
    <w:rsid w:val="00032E49"/>
    <w:rsid w:val="000343DB"/>
    <w:rsid w:val="00034C35"/>
    <w:rsid w:val="00040A12"/>
    <w:rsid w:val="00042703"/>
    <w:rsid w:val="00043F83"/>
    <w:rsid w:val="00047072"/>
    <w:rsid w:val="00056413"/>
    <w:rsid w:val="00057741"/>
    <w:rsid w:val="000601FE"/>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56FC"/>
    <w:rsid w:val="000A5D16"/>
    <w:rsid w:val="000A7A3E"/>
    <w:rsid w:val="000B021F"/>
    <w:rsid w:val="000B18D3"/>
    <w:rsid w:val="000B4AA4"/>
    <w:rsid w:val="000B59A2"/>
    <w:rsid w:val="000C211A"/>
    <w:rsid w:val="000C5EDE"/>
    <w:rsid w:val="000D14EE"/>
    <w:rsid w:val="000D150D"/>
    <w:rsid w:val="000D25BF"/>
    <w:rsid w:val="000D2F68"/>
    <w:rsid w:val="000D4260"/>
    <w:rsid w:val="000E21BC"/>
    <w:rsid w:val="000E2322"/>
    <w:rsid w:val="000E3B5A"/>
    <w:rsid w:val="000E6C3C"/>
    <w:rsid w:val="000F6308"/>
    <w:rsid w:val="000F641A"/>
    <w:rsid w:val="000F6479"/>
    <w:rsid w:val="000F72A5"/>
    <w:rsid w:val="001009EE"/>
    <w:rsid w:val="0010214C"/>
    <w:rsid w:val="00102A1E"/>
    <w:rsid w:val="00102A2A"/>
    <w:rsid w:val="001051EE"/>
    <w:rsid w:val="00106143"/>
    <w:rsid w:val="00112FFD"/>
    <w:rsid w:val="001135E3"/>
    <w:rsid w:val="00115AAA"/>
    <w:rsid w:val="001162A4"/>
    <w:rsid w:val="001164E7"/>
    <w:rsid w:val="00120E03"/>
    <w:rsid w:val="00122E5A"/>
    <w:rsid w:val="001240AA"/>
    <w:rsid w:val="00125BFF"/>
    <w:rsid w:val="00126DB2"/>
    <w:rsid w:val="00127AB3"/>
    <w:rsid w:val="00130089"/>
    <w:rsid w:val="00130F07"/>
    <w:rsid w:val="00132923"/>
    <w:rsid w:val="00135BCE"/>
    <w:rsid w:val="00141C9A"/>
    <w:rsid w:val="00143985"/>
    <w:rsid w:val="00144C37"/>
    <w:rsid w:val="00146C1D"/>
    <w:rsid w:val="00147F05"/>
    <w:rsid w:val="00151635"/>
    <w:rsid w:val="001562E9"/>
    <w:rsid w:val="001571DB"/>
    <w:rsid w:val="00160BB3"/>
    <w:rsid w:val="0016153A"/>
    <w:rsid w:val="001615CD"/>
    <w:rsid w:val="00163EE5"/>
    <w:rsid w:val="00164CE6"/>
    <w:rsid w:val="00165923"/>
    <w:rsid w:val="00171247"/>
    <w:rsid w:val="0017459C"/>
    <w:rsid w:val="00175D42"/>
    <w:rsid w:val="001771DB"/>
    <w:rsid w:val="001820F1"/>
    <w:rsid w:val="001852B1"/>
    <w:rsid w:val="0018776A"/>
    <w:rsid w:val="00190FEA"/>
    <w:rsid w:val="001935D9"/>
    <w:rsid w:val="00195FA8"/>
    <w:rsid w:val="001A160E"/>
    <w:rsid w:val="001A5C79"/>
    <w:rsid w:val="001A6573"/>
    <w:rsid w:val="001B0107"/>
    <w:rsid w:val="001B7F24"/>
    <w:rsid w:val="001C1CAA"/>
    <w:rsid w:val="001C25ED"/>
    <w:rsid w:val="001C4940"/>
    <w:rsid w:val="001C4B5E"/>
    <w:rsid w:val="001C4E63"/>
    <w:rsid w:val="001C6C39"/>
    <w:rsid w:val="001D14A1"/>
    <w:rsid w:val="001E11C3"/>
    <w:rsid w:val="001E1D48"/>
    <w:rsid w:val="001E3883"/>
    <w:rsid w:val="001E5152"/>
    <w:rsid w:val="001F6B67"/>
    <w:rsid w:val="00200412"/>
    <w:rsid w:val="00203453"/>
    <w:rsid w:val="002115E2"/>
    <w:rsid w:val="00211DA7"/>
    <w:rsid w:val="00212A5E"/>
    <w:rsid w:val="002142D4"/>
    <w:rsid w:val="00214428"/>
    <w:rsid w:val="0022042F"/>
    <w:rsid w:val="00220D4A"/>
    <w:rsid w:val="00223CEC"/>
    <w:rsid w:val="002314D2"/>
    <w:rsid w:val="002338A7"/>
    <w:rsid w:val="00233E7F"/>
    <w:rsid w:val="00235575"/>
    <w:rsid w:val="00251114"/>
    <w:rsid w:val="0025188F"/>
    <w:rsid w:val="00252934"/>
    <w:rsid w:val="002548F1"/>
    <w:rsid w:val="00254CCB"/>
    <w:rsid w:val="0025700E"/>
    <w:rsid w:val="0025727A"/>
    <w:rsid w:val="00260AA2"/>
    <w:rsid w:val="002635D1"/>
    <w:rsid w:val="00267C22"/>
    <w:rsid w:val="00270BA3"/>
    <w:rsid w:val="00270E17"/>
    <w:rsid w:val="00272883"/>
    <w:rsid w:val="002744D7"/>
    <w:rsid w:val="00275739"/>
    <w:rsid w:val="00275B17"/>
    <w:rsid w:val="00281070"/>
    <w:rsid w:val="00282163"/>
    <w:rsid w:val="002826F7"/>
    <w:rsid w:val="00284937"/>
    <w:rsid w:val="00284E60"/>
    <w:rsid w:val="002919E4"/>
    <w:rsid w:val="00291A14"/>
    <w:rsid w:val="00291DC9"/>
    <w:rsid w:val="00293BED"/>
    <w:rsid w:val="0029412F"/>
    <w:rsid w:val="002A26CA"/>
    <w:rsid w:val="002A300A"/>
    <w:rsid w:val="002A7264"/>
    <w:rsid w:val="002B0904"/>
    <w:rsid w:val="002B16AB"/>
    <w:rsid w:val="002B33FB"/>
    <w:rsid w:val="002B3B0F"/>
    <w:rsid w:val="002B4D51"/>
    <w:rsid w:val="002B6CA6"/>
    <w:rsid w:val="002B7985"/>
    <w:rsid w:val="002C12A6"/>
    <w:rsid w:val="002C33E6"/>
    <w:rsid w:val="002C3C5F"/>
    <w:rsid w:val="002D22C4"/>
    <w:rsid w:val="002E0589"/>
    <w:rsid w:val="002E098C"/>
    <w:rsid w:val="002E0D3F"/>
    <w:rsid w:val="002E2489"/>
    <w:rsid w:val="002E417E"/>
    <w:rsid w:val="002E602A"/>
    <w:rsid w:val="002E65D7"/>
    <w:rsid w:val="002F2680"/>
    <w:rsid w:val="002F7C51"/>
    <w:rsid w:val="002F7DBF"/>
    <w:rsid w:val="003014C4"/>
    <w:rsid w:val="00304682"/>
    <w:rsid w:val="003060D9"/>
    <w:rsid w:val="00307245"/>
    <w:rsid w:val="003116C3"/>
    <w:rsid w:val="003128B3"/>
    <w:rsid w:val="00315888"/>
    <w:rsid w:val="00315A54"/>
    <w:rsid w:val="0032321C"/>
    <w:rsid w:val="00323FBD"/>
    <w:rsid w:val="00324177"/>
    <w:rsid w:val="00324B44"/>
    <w:rsid w:val="00324BEF"/>
    <w:rsid w:val="00325C45"/>
    <w:rsid w:val="00326322"/>
    <w:rsid w:val="00326887"/>
    <w:rsid w:val="00332A56"/>
    <w:rsid w:val="003349E8"/>
    <w:rsid w:val="003403F3"/>
    <w:rsid w:val="0034040A"/>
    <w:rsid w:val="00340D7F"/>
    <w:rsid w:val="0034368D"/>
    <w:rsid w:val="00343750"/>
    <w:rsid w:val="0034550A"/>
    <w:rsid w:val="00346874"/>
    <w:rsid w:val="0035152D"/>
    <w:rsid w:val="00351974"/>
    <w:rsid w:val="003531FA"/>
    <w:rsid w:val="00356341"/>
    <w:rsid w:val="00360FFC"/>
    <w:rsid w:val="00367299"/>
    <w:rsid w:val="00367660"/>
    <w:rsid w:val="00370395"/>
    <w:rsid w:val="0037776B"/>
    <w:rsid w:val="0038000A"/>
    <w:rsid w:val="003814BA"/>
    <w:rsid w:val="003825B9"/>
    <w:rsid w:val="003828F1"/>
    <w:rsid w:val="003833E1"/>
    <w:rsid w:val="00383BEA"/>
    <w:rsid w:val="00384863"/>
    <w:rsid w:val="003858FE"/>
    <w:rsid w:val="00386EC8"/>
    <w:rsid w:val="00387A9F"/>
    <w:rsid w:val="00390960"/>
    <w:rsid w:val="003913DD"/>
    <w:rsid w:val="00393D29"/>
    <w:rsid w:val="0039677C"/>
    <w:rsid w:val="003A57E9"/>
    <w:rsid w:val="003A67F4"/>
    <w:rsid w:val="003A7237"/>
    <w:rsid w:val="003B02E8"/>
    <w:rsid w:val="003B10E1"/>
    <w:rsid w:val="003B38FF"/>
    <w:rsid w:val="003B4443"/>
    <w:rsid w:val="003B44A5"/>
    <w:rsid w:val="003B480F"/>
    <w:rsid w:val="003B482F"/>
    <w:rsid w:val="003B5490"/>
    <w:rsid w:val="003C07F9"/>
    <w:rsid w:val="003C1DF2"/>
    <w:rsid w:val="003C1F10"/>
    <w:rsid w:val="003C26F5"/>
    <w:rsid w:val="003C32D1"/>
    <w:rsid w:val="003C4581"/>
    <w:rsid w:val="003C52A8"/>
    <w:rsid w:val="003C65D7"/>
    <w:rsid w:val="003C6F56"/>
    <w:rsid w:val="003D7E06"/>
    <w:rsid w:val="003E3654"/>
    <w:rsid w:val="003E6B7E"/>
    <w:rsid w:val="003E7DF7"/>
    <w:rsid w:val="003F0F92"/>
    <w:rsid w:val="003F1E21"/>
    <w:rsid w:val="003F2D61"/>
    <w:rsid w:val="003F72ED"/>
    <w:rsid w:val="004007E7"/>
    <w:rsid w:val="004038BF"/>
    <w:rsid w:val="004041BA"/>
    <w:rsid w:val="00405665"/>
    <w:rsid w:val="00413028"/>
    <w:rsid w:val="004148C3"/>
    <w:rsid w:val="00420307"/>
    <w:rsid w:val="00421EAB"/>
    <w:rsid w:val="00422C44"/>
    <w:rsid w:val="00431FA5"/>
    <w:rsid w:val="00432922"/>
    <w:rsid w:val="00432A7E"/>
    <w:rsid w:val="00433049"/>
    <w:rsid w:val="00433A6A"/>
    <w:rsid w:val="004353C9"/>
    <w:rsid w:val="00437A07"/>
    <w:rsid w:val="00440618"/>
    <w:rsid w:val="00440B94"/>
    <w:rsid w:val="00441895"/>
    <w:rsid w:val="00443A27"/>
    <w:rsid w:val="004443B4"/>
    <w:rsid w:val="00451C66"/>
    <w:rsid w:val="0045432D"/>
    <w:rsid w:val="00460362"/>
    <w:rsid w:val="00460E6D"/>
    <w:rsid w:val="00464F58"/>
    <w:rsid w:val="004668EB"/>
    <w:rsid w:val="00471875"/>
    <w:rsid w:val="004752AE"/>
    <w:rsid w:val="004756AE"/>
    <w:rsid w:val="00475741"/>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7AF8"/>
    <w:rsid w:val="004B0420"/>
    <w:rsid w:val="004B0B1E"/>
    <w:rsid w:val="004B1B28"/>
    <w:rsid w:val="004B34E9"/>
    <w:rsid w:val="004B64A8"/>
    <w:rsid w:val="004C6137"/>
    <w:rsid w:val="004C6B5D"/>
    <w:rsid w:val="004C7011"/>
    <w:rsid w:val="004D0C20"/>
    <w:rsid w:val="004D31E2"/>
    <w:rsid w:val="004D47F3"/>
    <w:rsid w:val="004E37D0"/>
    <w:rsid w:val="004F0D92"/>
    <w:rsid w:val="004F1BA9"/>
    <w:rsid w:val="004F25D6"/>
    <w:rsid w:val="004F2997"/>
    <w:rsid w:val="004F3587"/>
    <w:rsid w:val="004F5AC8"/>
    <w:rsid w:val="004F7707"/>
    <w:rsid w:val="0050074F"/>
    <w:rsid w:val="00504931"/>
    <w:rsid w:val="00506D17"/>
    <w:rsid w:val="005141A4"/>
    <w:rsid w:val="00514939"/>
    <w:rsid w:val="005152CA"/>
    <w:rsid w:val="005160F8"/>
    <w:rsid w:val="00521C86"/>
    <w:rsid w:val="005221B7"/>
    <w:rsid w:val="00525D8F"/>
    <w:rsid w:val="00526F83"/>
    <w:rsid w:val="00527203"/>
    <w:rsid w:val="00532CC6"/>
    <w:rsid w:val="00533123"/>
    <w:rsid w:val="005342F8"/>
    <w:rsid w:val="00537C4E"/>
    <w:rsid w:val="005424F3"/>
    <w:rsid w:val="005427CB"/>
    <w:rsid w:val="00542CE3"/>
    <w:rsid w:val="005515D3"/>
    <w:rsid w:val="005559A7"/>
    <w:rsid w:val="00556775"/>
    <w:rsid w:val="00557B56"/>
    <w:rsid w:val="00560304"/>
    <w:rsid w:val="005615C3"/>
    <w:rsid w:val="00563D4C"/>
    <w:rsid w:val="00570081"/>
    <w:rsid w:val="0057194E"/>
    <w:rsid w:val="00573B7B"/>
    <w:rsid w:val="00575C0F"/>
    <w:rsid w:val="00576198"/>
    <w:rsid w:val="00576A9E"/>
    <w:rsid w:val="00581F75"/>
    <w:rsid w:val="0058338B"/>
    <w:rsid w:val="005847F6"/>
    <w:rsid w:val="00587EE2"/>
    <w:rsid w:val="005932A1"/>
    <w:rsid w:val="005946FD"/>
    <w:rsid w:val="00594DAB"/>
    <w:rsid w:val="005964B2"/>
    <w:rsid w:val="005970EF"/>
    <w:rsid w:val="0059787B"/>
    <w:rsid w:val="005A009C"/>
    <w:rsid w:val="005A0904"/>
    <w:rsid w:val="005A2485"/>
    <w:rsid w:val="005A4E5A"/>
    <w:rsid w:val="005A5215"/>
    <w:rsid w:val="005B08DB"/>
    <w:rsid w:val="005B11E9"/>
    <w:rsid w:val="005B6383"/>
    <w:rsid w:val="005C06E5"/>
    <w:rsid w:val="005C0C87"/>
    <w:rsid w:val="005C1685"/>
    <w:rsid w:val="005C53F3"/>
    <w:rsid w:val="005C5B0A"/>
    <w:rsid w:val="005C6015"/>
    <w:rsid w:val="005D120F"/>
    <w:rsid w:val="005D1436"/>
    <w:rsid w:val="005D3CF2"/>
    <w:rsid w:val="005D4972"/>
    <w:rsid w:val="005D5801"/>
    <w:rsid w:val="005D5DBD"/>
    <w:rsid w:val="005D6D51"/>
    <w:rsid w:val="005E146F"/>
    <w:rsid w:val="005E33F6"/>
    <w:rsid w:val="005E50E0"/>
    <w:rsid w:val="005E604F"/>
    <w:rsid w:val="005E65BE"/>
    <w:rsid w:val="005F4985"/>
    <w:rsid w:val="005F7954"/>
    <w:rsid w:val="00603920"/>
    <w:rsid w:val="00605B50"/>
    <w:rsid w:val="00607423"/>
    <w:rsid w:val="006101DF"/>
    <w:rsid w:val="006126F5"/>
    <w:rsid w:val="00612A40"/>
    <w:rsid w:val="0061437D"/>
    <w:rsid w:val="006158F7"/>
    <w:rsid w:val="00615999"/>
    <w:rsid w:val="006178A7"/>
    <w:rsid w:val="006216C9"/>
    <w:rsid w:val="0062196F"/>
    <w:rsid w:val="00621C68"/>
    <w:rsid w:val="00622528"/>
    <w:rsid w:val="00624354"/>
    <w:rsid w:val="0062477E"/>
    <w:rsid w:val="006250F5"/>
    <w:rsid w:val="00625DC3"/>
    <w:rsid w:val="00632A9D"/>
    <w:rsid w:val="00632DE8"/>
    <w:rsid w:val="00633A89"/>
    <w:rsid w:val="0063413D"/>
    <w:rsid w:val="0063660F"/>
    <w:rsid w:val="0064066D"/>
    <w:rsid w:val="00640ED2"/>
    <w:rsid w:val="00641C4F"/>
    <w:rsid w:val="0064335B"/>
    <w:rsid w:val="00643B0D"/>
    <w:rsid w:val="00644A0E"/>
    <w:rsid w:val="00646840"/>
    <w:rsid w:val="00651C3E"/>
    <w:rsid w:val="0065284D"/>
    <w:rsid w:val="00656260"/>
    <w:rsid w:val="00657B50"/>
    <w:rsid w:val="00660BA1"/>
    <w:rsid w:val="00660BD6"/>
    <w:rsid w:val="00660BFA"/>
    <w:rsid w:val="00663423"/>
    <w:rsid w:val="00664FE2"/>
    <w:rsid w:val="00665F8F"/>
    <w:rsid w:val="00666CEB"/>
    <w:rsid w:val="00667557"/>
    <w:rsid w:val="00670555"/>
    <w:rsid w:val="0067070B"/>
    <w:rsid w:val="00670F7F"/>
    <w:rsid w:val="00673031"/>
    <w:rsid w:val="00680CBB"/>
    <w:rsid w:val="00681BC7"/>
    <w:rsid w:val="006842BD"/>
    <w:rsid w:val="006860DF"/>
    <w:rsid w:val="006901D9"/>
    <w:rsid w:val="00692B3F"/>
    <w:rsid w:val="006945E2"/>
    <w:rsid w:val="00695BCE"/>
    <w:rsid w:val="00697343"/>
    <w:rsid w:val="006A086B"/>
    <w:rsid w:val="006A4F72"/>
    <w:rsid w:val="006A58EE"/>
    <w:rsid w:val="006A6111"/>
    <w:rsid w:val="006B09D1"/>
    <w:rsid w:val="006B1A58"/>
    <w:rsid w:val="006B41F5"/>
    <w:rsid w:val="006B48C3"/>
    <w:rsid w:val="006B4964"/>
    <w:rsid w:val="006B4E71"/>
    <w:rsid w:val="006B57AF"/>
    <w:rsid w:val="006B57DE"/>
    <w:rsid w:val="006B5BCF"/>
    <w:rsid w:val="006B648A"/>
    <w:rsid w:val="006C157A"/>
    <w:rsid w:val="006C1C74"/>
    <w:rsid w:val="006C330B"/>
    <w:rsid w:val="006C7D75"/>
    <w:rsid w:val="006D5A1C"/>
    <w:rsid w:val="006D5CC5"/>
    <w:rsid w:val="006D74BE"/>
    <w:rsid w:val="006E3F9D"/>
    <w:rsid w:val="006E4C3A"/>
    <w:rsid w:val="006E5E02"/>
    <w:rsid w:val="006E6335"/>
    <w:rsid w:val="006F0018"/>
    <w:rsid w:val="006F016B"/>
    <w:rsid w:val="006F20BC"/>
    <w:rsid w:val="006F3743"/>
    <w:rsid w:val="006F77DB"/>
    <w:rsid w:val="006F7B26"/>
    <w:rsid w:val="006F7FE3"/>
    <w:rsid w:val="00701021"/>
    <w:rsid w:val="00701DF9"/>
    <w:rsid w:val="00702359"/>
    <w:rsid w:val="00706365"/>
    <w:rsid w:val="007071A9"/>
    <w:rsid w:val="00710F7F"/>
    <w:rsid w:val="00711334"/>
    <w:rsid w:val="007115F7"/>
    <w:rsid w:val="00715E94"/>
    <w:rsid w:val="0072125D"/>
    <w:rsid w:val="00723694"/>
    <w:rsid w:val="00726594"/>
    <w:rsid w:val="00726C97"/>
    <w:rsid w:val="00731FFA"/>
    <w:rsid w:val="00732736"/>
    <w:rsid w:val="00737519"/>
    <w:rsid w:val="00740096"/>
    <w:rsid w:val="00743AC7"/>
    <w:rsid w:val="0074567B"/>
    <w:rsid w:val="00754383"/>
    <w:rsid w:val="00755D64"/>
    <w:rsid w:val="00760C49"/>
    <w:rsid w:val="007633BC"/>
    <w:rsid w:val="007664B8"/>
    <w:rsid w:val="0076779A"/>
    <w:rsid w:val="00770158"/>
    <w:rsid w:val="00772EFB"/>
    <w:rsid w:val="007738DC"/>
    <w:rsid w:val="00773907"/>
    <w:rsid w:val="007763BC"/>
    <w:rsid w:val="007769B1"/>
    <w:rsid w:val="0077787E"/>
    <w:rsid w:val="00781669"/>
    <w:rsid w:val="00782136"/>
    <w:rsid w:val="00785703"/>
    <w:rsid w:val="00790711"/>
    <w:rsid w:val="007908FE"/>
    <w:rsid w:val="0079116D"/>
    <w:rsid w:val="007915D4"/>
    <w:rsid w:val="007962FF"/>
    <w:rsid w:val="007970DA"/>
    <w:rsid w:val="007A041D"/>
    <w:rsid w:val="007A3B6C"/>
    <w:rsid w:val="007A3EDF"/>
    <w:rsid w:val="007A5439"/>
    <w:rsid w:val="007B0635"/>
    <w:rsid w:val="007B118B"/>
    <w:rsid w:val="007B2890"/>
    <w:rsid w:val="007B2CFF"/>
    <w:rsid w:val="007B5D21"/>
    <w:rsid w:val="007C0DC9"/>
    <w:rsid w:val="007C2346"/>
    <w:rsid w:val="007C44C2"/>
    <w:rsid w:val="007C4D4F"/>
    <w:rsid w:val="007C4F8F"/>
    <w:rsid w:val="007C776B"/>
    <w:rsid w:val="007C7C70"/>
    <w:rsid w:val="007D29CA"/>
    <w:rsid w:val="007D5680"/>
    <w:rsid w:val="007D65E1"/>
    <w:rsid w:val="007E73F1"/>
    <w:rsid w:val="007E7BBB"/>
    <w:rsid w:val="007E7DC2"/>
    <w:rsid w:val="007F0326"/>
    <w:rsid w:val="007F0B79"/>
    <w:rsid w:val="007F0F9F"/>
    <w:rsid w:val="007F2116"/>
    <w:rsid w:val="007F2FEF"/>
    <w:rsid w:val="007F35DF"/>
    <w:rsid w:val="007F4632"/>
    <w:rsid w:val="007F551E"/>
    <w:rsid w:val="007F719A"/>
    <w:rsid w:val="007F769C"/>
    <w:rsid w:val="00800A47"/>
    <w:rsid w:val="00810D7F"/>
    <w:rsid w:val="00811A01"/>
    <w:rsid w:val="00812A05"/>
    <w:rsid w:val="00820E72"/>
    <w:rsid w:val="00827253"/>
    <w:rsid w:val="00827967"/>
    <w:rsid w:val="008309A4"/>
    <w:rsid w:val="008329EF"/>
    <w:rsid w:val="00832F1E"/>
    <w:rsid w:val="00834286"/>
    <w:rsid w:val="00836815"/>
    <w:rsid w:val="00841279"/>
    <w:rsid w:val="00850E4B"/>
    <w:rsid w:val="00853097"/>
    <w:rsid w:val="00855513"/>
    <w:rsid w:val="00856FE3"/>
    <w:rsid w:val="00861EBC"/>
    <w:rsid w:val="00863B49"/>
    <w:rsid w:val="00864C02"/>
    <w:rsid w:val="008657A6"/>
    <w:rsid w:val="00870E8C"/>
    <w:rsid w:val="00871CC6"/>
    <w:rsid w:val="00872A3A"/>
    <w:rsid w:val="00873BF1"/>
    <w:rsid w:val="008779E6"/>
    <w:rsid w:val="00880A53"/>
    <w:rsid w:val="00880F6C"/>
    <w:rsid w:val="008829C2"/>
    <w:rsid w:val="008845B2"/>
    <w:rsid w:val="00890769"/>
    <w:rsid w:val="0089145F"/>
    <w:rsid w:val="0089419B"/>
    <w:rsid w:val="008945B7"/>
    <w:rsid w:val="00895B8B"/>
    <w:rsid w:val="00896063"/>
    <w:rsid w:val="00897D94"/>
    <w:rsid w:val="008A0C18"/>
    <w:rsid w:val="008A1CA1"/>
    <w:rsid w:val="008A253C"/>
    <w:rsid w:val="008A37C4"/>
    <w:rsid w:val="008A5995"/>
    <w:rsid w:val="008A5B88"/>
    <w:rsid w:val="008A6431"/>
    <w:rsid w:val="008A7986"/>
    <w:rsid w:val="008A7B5C"/>
    <w:rsid w:val="008B754C"/>
    <w:rsid w:val="008C0308"/>
    <w:rsid w:val="008C0A08"/>
    <w:rsid w:val="008C169E"/>
    <w:rsid w:val="008C1C3B"/>
    <w:rsid w:val="008C30B9"/>
    <w:rsid w:val="008C677E"/>
    <w:rsid w:val="008C7D5D"/>
    <w:rsid w:val="008D059F"/>
    <w:rsid w:val="008D1AC0"/>
    <w:rsid w:val="008D390A"/>
    <w:rsid w:val="008D5992"/>
    <w:rsid w:val="008E2357"/>
    <w:rsid w:val="008E5674"/>
    <w:rsid w:val="008E644F"/>
    <w:rsid w:val="008E6EB2"/>
    <w:rsid w:val="008F0E76"/>
    <w:rsid w:val="008F0F6D"/>
    <w:rsid w:val="008F153C"/>
    <w:rsid w:val="008F1D1E"/>
    <w:rsid w:val="008F20B2"/>
    <w:rsid w:val="008F3787"/>
    <w:rsid w:val="008F3E4C"/>
    <w:rsid w:val="008F503B"/>
    <w:rsid w:val="008F62ED"/>
    <w:rsid w:val="008F7B09"/>
    <w:rsid w:val="0090034A"/>
    <w:rsid w:val="00900E0C"/>
    <w:rsid w:val="00901EEB"/>
    <w:rsid w:val="009038BC"/>
    <w:rsid w:val="00904182"/>
    <w:rsid w:val="00905086"/>
    <w:rsid w:val="009078BC"/>
    <w:rsid w:val="0091527C"/>
    <w:rsid w:val="009179AD"/>
    <w:rsid w:val="0092030C"/>
    <w:rsid w:val="00920E0E"/>
    <w:rsid w:val="00922523"/>
    <w:rsid w:val="00922FDE"/>
    <w:rsid w:val="00926A5D"/>
    <w:rsid w:val="0093096E"/>
    <w:rsid w:val="00933CB5"/>
    <w:rsid w:val="00942486"/>
    <w:rsid w:val="00944737"/>
    <w:rsid w:val="0094617E"/>
    <w:rsid w:val="009464C8"/>
    <w:rsid w:val="00947D7E"/>
    <w:rsid w:val="00950244"/>
    <w:rsid w:val="0095654A"/>
    <w:rsid w:val="009565EF"/>
    <w:rsid w:val="009608C5"/>
    <w:rsid w:val="00960A84"/>
    <w:rsid w:val="009611B3"/>
    <w:rsid w:val="0096284E"/>
    <w:rsid w:val="009652AE"/>
    <w:rsid w:val="00967C40"/>
    <w:rsid w:val="0097343D"/>
    <w:rsid w:val="009737F2"/>
    <w:rsid w:val="009757AF"/>
    <w:rsid w:val="009769CF"/>
    <w:rsid w:val="00984E52"/>
    <w:rsid w:val="009850FB"/>
    <w:rsid w:val="0098577E"/>
    <w:rsid w:val="0099229A"/>
    <w:rsid w:val="009929C4"/>
    <w:rsid w:val="009978F6"/>
    <w:rsid w:val="009A0FB2"/>
    <w:rsid w:val="009A1BFD"/>
    <w:rsid w:val="009A3A51"/>
    <w:rsid w:val="009B1220"/>
    <w:rsid w:val="009B1CFB"/>
    <w:rsid w:val="009B1EE6"/>
    <w:rsid w:val="009B292D"/>
    <w:rsid w:val="009B2B8D"/>
    <w:rsid w:val="009B416F"/>
    <w:rsid w:val="009B723D"/>
    <w:rsid w:val="009C15BC"/>
    <w:rsid w:val="009C33C3"/>
    <w:rsid w:val="009C3C36"/>
    <w:rsid w:val="009C7227"/>
    <w:rsid w:val="009C78DC"/>
    <w:rsid w:val="009C7DF2"/>
    <w:rsid w:val="009D09B3"/>
    <w:rsid w:val="009D18C3"/>
    <w:rsid w:val="009D49AE"/>
    <w:rsid w:val="009D5639"/>
    <w:rsid w:val="009D5EF8"/>
    <w:rsid w:val="009D72D0"/>
    <w:rsid w:val="009F24DA"/>
    <w:rsid w:val="009F2C29"/>
    <w:rsid w:val="009F4718"/>
    <w:rsid w:val="009F61BF"/>
    <w:rsid w:val="009F725D"/>
    <w:rsid w:val="00A03F28"/>
    <w:rsid w:val="00A04FE1"/>
    <w:rsid w:val="00A058B1"/>
    <w:rsid w:val="00A11992"/>
    <w:rsid w:val="00A11C2D"/>
    <w:rsid w:val="00A12614"/>
    <w:rsid w:val="00A14B38"/>
    <w:rsid w:val="00A16E40"/>
    <w:rsid w:val="00A179B2"/>
    <w:rsid w:val="00A17DAF"/>
    <w:rsid w:val="00A34ADA"/>
    <w:rsid w:val="00A34B5A"/>
    <w:rsid w:val="00A355D1"/>
    <w:rsid w:val="00A3624F"/>
    <w:rsid w:val="00A4058B"/>
    <w:rsid w:val="00A4449A"/>
    <w:rsid w:val="00A45D24"/>
    <w:rsid w:val="00A47B1D"/>
    <w:rsid w:val="00A51A07"/>
    <w:rsid w:val="00A53716"/>
    <w:rsid w:val="00A53973"/>
    <w:rsid w:val="00A53BDB"/>
    <w:rsid w:val="00A54CC4"/>
    <w:rsid w:val="00A55985"/>
    <w:rsid w:val="00A57682"/>
    <w:rsid w:val="00A61CC1"/>
    <w:rsid w:val="00A65685"/>
    <w:rsid w:val="00A65CE5"/>
    <w:rsid w:val="00A67CE0"/>
    <w:rsid w:val="00A7069D"/>
    <w:rsid w:val="00A70ABB"/>
    <w:rsid w:val="00A7465C"/>
    <w:rsid w:val="00A74AB1"/>
    <w:rsid w:val="00A828AD"/>
    <w:rsid w:val="00A837BF"/>
    <w:rsid w:val="00A84AC7"/>
    <w:rsid w:val="00A851A9"/>
    <w:rsid w:val="00A86F24"/>
    <w:rsid w:val="00A92C0A"/>
    <w:rsid w:val="00A95BD5"/>
    <w:rsid w:val="00A96885"/>
    <w:rsid w:val="00AA284F"/>
    <w:rsid w:val="00AA2E53"/>
    <w:rsid w:val="00AA4FCC"/>
    <w:rsid w:val="00AA6B58"/>
    <w:rsid w:val="00AB17BF"/>
    <w:rsid w:val="00AB39B7"/>
    <w:rsid w:val="00AB415E"/>
    <w:rsid w:val="00AB473F"/>
    <w:rsid w:val="00AB6820"/>
    <w:rsid w:val="00AC13F4"/>
    <w:rsid w:val="00AC2A83"/>
    <w:rsid w:val="00AC2DE1"/>
    <w:rsid w:val="00AC641C"/>
    <w:rsid w:val="00AC7760"/>
    <w:rsid w:val="00AD10A8"/>
    <w:rsid w:val="00AE1049"/>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2C1E"/>
    <w:rsid w:val="00B135A3"/>
    <w:rsid w:val="00B13A6F"/>
    <w:rsid w:val="00B15BE3"/>
    <w:rsid w:val="00B163C7"/>
    <w:rsid w:val="00B16C72"/>
    <w:rsid w:val="00B16F98"/>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571D5"/>
    <w:rsid w:val="00B602E5"/>
    <w:rsid w:val="00B63160"/>
    <w:rsid w:val="00B64141"/>
    <w:rsid w:val="00B6457B"/>
    <w:rsid w:val="00B65450"/>
    <w:rsid w:val="00B66196"/>
    <w:rsid w:val="00B66A50"/>
    <w:rsid w:val="00B66BAE"/>
    <w:rsid w:val="00B74501"/>
    <w:rsid w:val="00B768C2"/>
    <w:rsid w:val="00B834A2"/>
    <w:rsid w:val="00B84799"/>
    <w:rsid w:val="00B879AC"/>
    <w:rsid w:val="00B94060"/>
    <w:rsid w:val="00B944D3"/>
    <w:rsid w:val="00B948EF"/>
    <w:rsid w:val="00B94A1E"/>
    <w:rsid w:val="00B96F8B"/>
    <w:rsid w:val="00BA0A20"/>
    <w:rsid w:val="00BA30E2"/>
    <w:rsid w:val="00BA5C53"/>
    <w:rsid w:val="00BB1BB6"/>
    <w:rsid w:val="00BB2FA9"/>
    <w:rsid w:val="00BB34C2"/>
    <w:rsid w:val="00BB3B92"/>
    <w:rsid w:val="00BB52ED"/>
    <w:rsid w:val="00BC5418"/>
    <w:rsid w:val="00BC692F"/>
    <w:rsid w:val="00BD0D01"/>
    <w:rsid w:val="00BD4185"/>
    <w:rsid w:val="00BD5546"/>
    <w:rsid w:val="00BD57F9"/>
    <w:rsid w:val="00BD57FF"/>
    <w:rsid w:val="00BD5842"/>
    <w:rsid w:val="00BD7EC0"/>
    <w:rsid w:val="00BE0E97"/>
    <w:rsid w:val="00BE35D3"/>
    <w:rsid w:val="00BE62BC"/>
    <w:rsid w:val="00BF08BD"/>
    <w:rsid w:val="00BF213D"/>
    <w:rsid w:val="00BF251F"/>
    <w:rsid w:val="00BF4021"/>
    <w:rsid w:val="00BF58B6"/>
    <w:rsid w:val="00C00364"/>
    <w:rsid w:val="00C028C7"/>
    <w:rsid w:val="00C02AD6"/>
    <w:rsid w:val="00C02D94"/>
    <w:rsid w:val="00C03545"/>
    <w:rsid w:val="00C04B32"/>
    <w:rsid w:val="00C1023C"/>
    <w:rsid w:val="00C11014"/>
    <w:rsid w:val="00C12029"/>
    <w:rsid w:val="00C131E5"/>
    <w:rsid w:val="00C20987"/>
    <w:rsid w:val="00C23768"/>
    <w:rsid w:val="00C26085"/>
    <w:rsid w:val="00C26719"/>
    <w:rsid w:val="00C27660"/>
    <w:rsid w:val="00C320DF"/>
    <w:rsid w:val="00C32335"/>
    <w:rsid w:val="00C354A3"/>
    <w:rsid w:val="00C361D9"/>
    <w:rsid w:val="00C36DAD"/>
    <w:rsid w:val="00C37F2E"/>
    <w:rsid w:val="00C46169"/>
    <w:rsid w:val="00C52156"/>
    <w:rsid w:val="00C5501D"/>
    <w:rsid w:val="00C55677"/>
    <w:rsid w:val="00C5614D"/>
    <w:rsid w:val="00C568B6"/>
    <w:rsid w:val="00C571D9"/>
    <w:rsid w:val="00C5754A"/>
    <w:rsid w:val="00C6058B"/>
    <w:rsid w:val="00C610A7"/>
    <w:rsid w:val="00C61D4C"/>
    <w:rsid w:val="00C61DE6"/>
    <w:rsid w:val="00C67166"/>
    <w:rsid w:val="00C72129"/>
    <w:rsid w:val="00C73BAB"/>
    <w:rsid w:val="00C7554B"/>
    <w:rsid w:val="00C76B15"/>
    <w:rsid w:val="00C83636"/>
    <w:rsid w:val="00C8748C"/>
    <w:rsid w:val="00C8776F"/>
    <w:rsid w:val="00C91B83"/>
    <w:rsid w:val="00C91E73"/>
    <w:rsid w:val="00C921A2"/>
    <w:rsid w:val="00C96E9D"/>
    <w:rsid w:val="00C9772B"/>
    <w:rsid w:val="00C97E38"/>
    <w:rsid w:val="00CA437A"/>
    <w:rsid w:val="00CB1E2B"/>
    <w:rsid w:val="00CB2FAC"/>
    <w:rsid w:val="00CB57A1"/>
    <w:rsid w:val="00CB62D1"/>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5526"/>
    <w:rsid w:val="00D27C12"/>
    <w:rsid w:val="00D31DEC"/>
    <w:rsid w:val="00D347EF"/>
    <w:rsid w:val="00D356BC"/>
    <w:rsid w:val="00D36698"/>
    <w:rsid w:val="00D4379E"/>
    <w:rsid w:val="00D47C2F"/>
    <w:rsid w:val="00D51713"/>
    <w:rsid w:val="00D537E3"/>
    <w:rsid w:val="00D5679B"/>
    <w:rsid w:val="00D56E36"/>
    <w:rsid w:val="00D57205"/>
    <w:rsid w:val="00D605F5"/>
    <w:rsid w:val="00D61AEB"/>
    <w:rsid w:val="00D61D45"/>
    <w:rsid w:val="00D64133"/>
    <w:rsid w:val="00D64984"/>
    <w:rsid w:val="00D66695"/>
    <w:rsid w:val="00D66810"/>
    <w:rsid w:val="00D6735F"/>
    <w:rsid w:val="00D67641"/>
    <w:rsid w:val="00D71413"/>
    <w:rsid w:val="00D7291E"/>
    <w:rsid w:val="00D72C26"/>
    <w:rsid w:val="00D72CBA"/>
    <w:rsid w:val="00D73A0A"/>
    <w:rsid w:val="00D774DD"/>
    <w:rsid w:val="00D84B04"/>
    <w:rsid w:val="00D8770D"/>
    <w:rsid w:val="00D87FB2"/>
    <w:rsid w:val="00D93018"/>
    <w:rsid w:val="00D9632B"/>
    <w:rsid w:val="00DA0136"/>
    <w:rsid w:val="00DA077C"/>
    <w:rsid w:val="00DA07D3"/>
    <w:rsid w:val="00DA7341"/>
    <w:rsid w:val="00DB0322"/>
    <w:rsid w:val="00DB3FBB"/>
    <w:rsid w:val="00DB43F6"/>
    <w:rsid w:val="00DB6C23"/>
    <w:rsid w:val="00DB71CD"/>
    <w:rsid w:val="00DB7921"/>
    <w:rsid w:val="00DC2348"/>
    <w:rsid w:val="00DC6B71"/>
    <w:rsid w:val="00DC775F"/>
    <w:rsid w:val="00DD08BF"/>
    <w:rsid w:val="00DD1649"/>
    <w:rsid w:val="00DD18A7"/>
    <w:rsid w:val="00DD2471"/>
    <w:rsid w:val="00DD30A2"/>
    <w:rsid w:val="00DD4BCD"/>
    <w:rsid w:val="00DD56DF"/>
    <w:rsid w:val="00DE1653"/>
    <w:rsid w:val="00DE70D3"/>
    <w:rsid w:val="00DE73FF"/>
    <w:rsid w:val="00DE7AC8"/>
    <w:rsid w:val="00DF2498"/>
    <w:rsid w:val="00DF4FF7"/>
    <w:rsid w:val="00DF5A0E"/>
    <w:rsid w:val="00DF5E95"/>
    <w:rsid w:val="00E00BC5"/>
    <w:rsid w:val="00E011B4"/>
    <w:rsid w:val="00E01E90"/>
    <w:rsid w:val="00E03ABB"/>
    <w:rsid w:val="00E06D13"/>
    <w:rsid w:val="00E0740F"/>
    <w:rsid w:val="00E10606"/>
    <w:rsid w:val="00E10B62"/>
    <w:rsid w:val="00E10C99"/>
    <w:rsid w:val="00E10E63"/>
    <w:rsid w:val="00E127D3"/>
    <w:rsid w:val="00E17D16"/>
    <w:rsid w:val="00E17E55"/>
    <w:rsid w:val="00E25294"/>
    <w:rsid w:val="00E31AC1"/>
    <w:rsid w:val="00E33C36"/>
    <w:rsid w:val="00E413D7"/>
    <w:rsid w:val="00E41518"/>
    <w:rsid w:val="00E41D93"/>
    <w:rsid w:val="00E4366C"/>
    <w:rsid w:val="00E439D4"/>
    <w:rsid w:val="00E44E5C"/>
    <w:rsid w:val="00E4747F"/>
    <w:rsid w:val="00E5181D"/>
    <w:rsid w:val="00E52009"/>
    <w:rsid w:val="00E5289B"/>
    <w:rsid w:val="00E52CB4"/>
    <w:rsid w:val="00E5339C"/>
    <w:rsid w:val="00E56DE6"/>
    <w:rsid w:val="00E60F4D"/>
    <w:rsid w:val="00E614BD"/>
    <w:rsid w:val="00E61B0B"/>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315B"/>
    <w:rsid w:val="00EA4D37"/>
    <w:rsid w:val="00EB0485"/>
    <w:rsid w:val="00EB058B"/>
    <w:rsid w:val="00EB49E3"/>
    <w:rsid w:val="00EB5D69"/>
    <w:rsid w:val="00EB5DCB"/>
    <w:rsid w:val="00EB70DE"/>
    <w:rsid w:val="00EC4BD1"/>
    <w:rsid w:val="00EC4F4D"/>
    <w:rsid w:val="00EC5515"/>
    <w:rsid w:val="00ED250F"/>
    <w:rsid w:val="00ED45FA"/>
    <w:rsid w:val="00ED5420"/>
    <w:rsid w:val="00ED65D4"/>
    <w:rsid w:val="00ED6810"/>
    <w:rsid w:val="00ED705C"/>
    <w:rsid w:val="00ED794B"/>
    <w:rsid w:val="00ED7E69"/>
    <w:rsid w:val="00ED7E8E"/>
    <w:rsid w:val="00EE1008"/>
    <w:rsid w:val="00EE3D1F"/>
    <w:rsid w:val="00EE5353"/>
    <w:rsid w:val="00EE53A2"/>
    <w:rsid w:val="00EE65AA"/>
    <w:rsid w:val="00EE6BA8"/>
    <w:rsid w:val="00EE6ECE"/>
    <w:rsid w:val="00EF1289"/>
    <w:rsid w:val="00EF15C0"/>
    <w:rsid w:val="00EF2B3D"/>
    <w:rsid w:val="00EF3ADE"/>
    <w:rsid w:val="00EF5DED"/>
    <w:rsid w:val="00EF6C74"/>
    <w:rsid w:val="00F02875"/>
    <w:rsid w:val="00F06356"/>
    <w:rsid w:val="00F1120C"/>
    <w:rsid w:val="00F12266"/>
    <w:rsid w:val="00F13F33"/>
    <w:rsid w:val="00F20EA0"/>
    <w:rsid w:val="00F21ECC"/>
    <w:rsid w:val="00F21F5D"/>
    <w:rsid w:val="00F3055D"/>
    <w:rsid w:val="00F3187A"/>
    <w:rsid w:val="00F34CEF"/>
    <w:rsid w:val="00F3664E"/>
    <w:rsid w:val="00F37505"/>
    <w:rsid w:val="00F428AE"/>
    <w:rsid w:val="00F4695F"/>
    <w:rsid w:val="00F47E02"/>
    <w:rsid w:val="00F50794"/>
    <w:rsid w:val="00F55D24"/>
    <w:rsid w:val="00F57159"/>
    <w:rsid w:val="00F62AE0"/>
    <w:rsid w:val="00F62D6B"/>
    <w:rsid w:val="00F64205"/>
    <w:rsid w:val="00F64CEE"/>
    <w:rsid w:val="00F6712F"/>
    <w:rsid w:val="00F70F35"/>
    <w:rsid w:val="00F722D7"/>
    <w:rsid w:val="00F749E4"/>
    <w:rsid w:val="00F7760C"/>
    <w:rsid w:val="00F77C65"/>
    <w:rsid w:val="00F77CC4"/>
    <w:rsid w:val="00F831F1"/>
    <w:rsid w:val="00F84279"/>
    <w:rsid w:val="00F84729"/>
    <w:rsid w:val="00F8507B"/>
    <w:rsid w:val="00F8799C"/>
    <w:rsid w:val="00F90720"/>
    <w:rsid w:val="00F914F0"/>
    <w:rsid w:val="00F920C3"/>
    <w:rsid w:val="00F946EA"/>
    <w:rsid w:val="00F97571"/>
    <w:rsid w:val="00FA143B"/>
    <w:rsid w:val="00FA1793"/>
    <w:rsid w:val="00FA628D"/>
    <w:rsid w:val="00FB354B"/>
    <w:rsid w:val="00FB661D"/>
    <w:rsid w:val="00FB704F"/>
    <w:rsid w:val="00FC05EF"/>
    <w:rsid w:val="00FC0858"/>
    <w:rsid w:val="00FC42D1"/>
    <w:rsid w:val="00FC75F5"/>
    <w:rsid w:val="00FD0DE4"/>
    <w:rsid w:val="00FD1479"/>
    <w:rsid w:val="00FD44A7"/>
    <w:rsid w:val="00FD5220"/>
    <w:rsid w:val="00FD5983"/>
    <w:rsid w:val="00FD765F"/>
    <w:rsid w:val="00FD7FCE"/>
    <w:rsid w:val="00FE0993"/>
    <w:rsid w:val="00FE1880"/>
    <w:rsid w:val="00FE203F"/>
    <w:rsid w:val="00FE652F"/>
    <w:rsid w:val="00FF27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E52"/>
    <w:pPr>
      <w:tabs>
        <w:tab w:val="right" w:pos="4620"/>
      </w:tabs>
      <w:bidi/>
      <w:spacing w:after="120" w:line="288" w:lineRule="exact"/>
      <w:jc w:val="both"/>
    </w:pPr>
    <w:rPr>
      <w:rFonts w:ascii="Arial" w:eastAsia="Calibri"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unhideWhenUsed/>
    <w:rsid w:val="009D18C3"/>
    <w:pPr>
      <w:spacing w:line="240" w:lineRule="auto"/>
    </w:pPr>
    <w:rPr>
      <w:sz w:val="20"/>
      <w:szCs w:val="20"/>
    </w:rPr>
  </w:style>
  <w:style w:type="character" w:customStyle="1" w:styleId="af9">
    <w:name w:val="טקסט הערה תו"/>
    <w:basedOn w:val="a0"/>
    <w:link w:val="af8"/>
    <w:uiPriority w:val="99"/>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paragraph" w:styleId="aff4">
    <w:name w:val="Revision"/>
    <w:hidden/>
    <w:uiPriority w:val="99"/>
    <w:semiHidden/>
    <w:rsid w:val="003C4581"/>
    <w:rPr>
      <w:rFonts w:ascii="Arial" w:hAnsi="Arial"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78001855">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04940-54C3-4CCA-B0F4-E0DBC80E8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1482</Words>
  <Characters>7413</Characters>
  <Application>Microsoft Office Word</Application>
  <DocSecurity>0</DocSecurity>
  <Lines>61</Lines>
  <Paragraphs>17</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8878</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Owner</cp:lastModifiedBy>
  <cp:revision>2</cp:revision>
  <cp:lastPrinted>2001-10-24T10:13:00Z</cp:lastPrinted>
  <dcterms:created xsi:type="dcterms:W3CDTF">2018-12-13T15:20:00Z</dcterms:created>
  <dcterms:modified xsi:type="dcterms:W3CDTF">2018-12-13T15:20:00Z</dcterms:modified>
</cp:coreProperties>
</file>