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104A5" w14:textId="76174B5C" w:rsidR="00E84C14" w:rsidRDefault="00621C68" w:rsidP="00984E52">
      <w:pPr>
        <w:pStyle w:val="a"/>
        <w:rPr>
          <w:rtl/>
        </w:rPr>
      </w:pPr>
      <w:bookmarkStart w:id="0" w:name="_GoBack"/>
      <w:bookmarkEnd w:id="0"/>
      <w:r>
        <w:rPr>
          <w:rFonts w:hint="cs"/>
          <w:rtl/>
        </w:rPr>
        <w:t xml:space="preserve">פרופ' </w:t>
      </w:r>
      <w:r w:rsidR="00BC5418">
        <w:rPr>
          <w:rFonts w:hint="cs"/>
          <w:rtl/>
        </w:rPr>
        <w:t>יונתן גרוסמן</w:t>
      </w:r>
    </w:p>
    <w:p w14:paraId="41D6E121" w14:textId="3E24FA00" w:rsidR="00437A07" w:rsidRDefault="006D5CC5" w:rsidP="005E69C8">
      <w:pPr>
        <w:pStyle w:val="Heading1"/>
        <w:rPr>
          <w:rtl/>
        </w:rPr>
      </w:pPr>
      <w:r>
        <w:rPr>
          <w:rFonts w:hint="cs"/>
          <w:rtl/>
        </w:rPr>
        <w:t>4</w:t>
      </w:r>
      <w:r w:rsidR="005E69C8">
        <w:rPr>
          <w:rFonts w:hint="cs"/>
          <w:rtl/>
        </w:rPr>
        <w:t>8</w:t>
      </w:r>
      <w:r w:rsidR="00984E52">
        <w:rPr>
          <w:rtl/>
        </w:rPr>
        <w:t xml:space="preserve"> </w:t>
      </w:r>
      <w:r w:rsidR="005E69C8" w:rsidRPr="005E69C8">
        <w:rPr>
          <w:rtl/>
        </w:rPr>
        <w:t xml:space="preserve">מנחת </w:t>
      </w:r>
      <w:proofErr w:type="spellStart"/>
      <w:r w:rsidR="005E69C8" w:rsidRPr="005E69C8">
        <w:rPr>
          <w:rtl/>
        </w:rPr>
        <w:t>חביתין</w:t>
      </w:r>
      <w:proofErr w:type="spellEnd"/>
      <w:r w:rsidR="005E69C8" w:rsidRPr="005E69C8">
        <w:rPr>
          <w:rtl/>
        </w:rPr>
        <w:t xml:space="preserve"> – המשך</w:t>
      </w:r>
    </w:p>
    <w:p w14:paraId="4C77BF67" w14:textId="77777777" w:rsidR="006D5CC5" w:rsidRDefault="006D5CC5" w:rsidP="006D5CC5">
      <w:pPr>
        <w:rPr>
          <w:rtl/>
        </w:rPr>
      </w:pPr>
      <w:bookmarkStart w:id="1" w:name="_Toc478423294"/>
    </w:p>
    <w:bookmarkEnd w:id="1"/>
    <w:p w14:paraId="4ACEF206" w14:textId="09267C68" w:rsidR="0068653E" w:rsidRDefault="0068653E" w:rsidP="00A86477">
      <w:pPr>
        <w:rPr>
          <w:rtl/>
        </w:rPr>
      </w:pPr>
      <w:r w:rsidRPr="003A5437">
        <w:rPr>
          <w:rFonts w:hint="cs"/>
          <w:rtl/>
        </w:rPr>
        <w:t xml:space="preserve">בשיעורנו הקודם עמדנו על כך שתפקיד מנחת הכוהנים הייחודית </w:t>
      </w:r>
      <w:r w:rsidR="00A86477">
        <w:rPr>
          <w:rFonts w:hint="cs"/>
          <w:rtl/>
        </w:rPr>
        <w:t xml:space="preserve">הוא </w:t>
      </w:r>
      <w:r w:rsidRPr="003A5437">
        <w:rPr>
          <w:rFonts w:hint="cs"/>
          <w:rtl/>
        </w:rPr>
        <w:t>לפתוח את פה הכוה</w:t>
      </w:r>
      <w:r>
        <w:rPr>
          <w:rFonts w:hint="cs"/>
          <w:rtl/>
        </w:rPr>
        <w:t xml:space="preserve">נים שיוכלו לאכול מבשר הקורבנות </w:t>
      </w:r>
      <w:r>
        <w:rPr>
          <w:rtl/>
        </w:rPr>
        <w:t>–</w:t>
      </w:r>
      <w:r>
        <w:rPr>
          <w:rFonts w:hint="cs"/>
          <w:rtl/>
        </w:rPr>
        <w:t xml:space="preserve"> גם אלו שהובאו אל המזבח. לשון אחר, יש במנחת </w:t>
      </w:r>
      <w:r w:rsidRPr="003A5437">
        <w:rPr>
          <w:rFonts w:hint="cs"/>
          <w:rtl/>
        </w:rPr>
        <w:t xml:space="preserve">הכוהנים המובאת מדי יום, להפוך את פיהם </w:t>
      </w:r>
      <w:proofErr w:type="spellStart"/>
      <w:r w:rsidRPr="003A5437">
        <w:rPr>
          <w:rFonts w:hint="cs"/>
          <w:rtl/>
        </w:rPr>
        <w:t>לידא</w:t>
      </w:r>
      <w:proofErr w:type="spellEnd"/>
      <w:r w:rsidRPr="003A5437">
        <w:rPr>
          <w:rFonts w:hint="cs"/>
          <w:rtl/>
        </w:rPr>
        <w:t xml:space="preserve"> </w:t>
      </w:r>
      <w:proofErr w:type="spellStart"/>
      <w:r w:rsidRPr="003A5437">
        <w:rPr>
          <w:rFonts w:hint="cs"/>
          <w:rtl/>
        </w:rPr>
        <w:t>אריכתא</w:t>
      </w:r>
      <w:proofErr w:type="spellEnd"/>
      <w:r w:rsidRPr="003A5437">
        <w:rPr>
          <w:rFonts w:hint="cs"/>
          <w:rtl/>
        </w:rPr>
        <w:t xml:space="preserve"> של המזבח, ומעתה, באכילתם הם באי כוחו של המזבח.</w:t>
      </w:r>
    </w:p>
    <w:p w14:paraId="0027BEA1" w14:textId="77777777" w:rsidR="0068653E" w:rsidRDefault="0068653E" w:rsidP="0068653E">
      <w:pPr>
        <w:rPr>
          <w:rtl/>
        </w:rPr>
      </w:pPr>
      <w:r>
        <w:rPr>
          <w:rtl/>
        </w:rPr>
        <w:tab/>
      </w:r>
      <w:r>
        <w:rPr>
          <w:rFonts w:hint="cs"/>
          <w:rtl/>
        </w:rPr>
        <w:t>לתפיסה זו יש כמה השלכות שנקדיש את השיעור הנוכחי להצגתן.</w:t>
      </w:r>
    </w:p>
    <w:p w14:paraId="2AA69776" w14:textId="77777777" w:rsidR="0068653E" w:rsidRPr="003A5437" w:rsidRDefault="0068653E" w:rsidP="0068653E">
      <w:pPr>
        <w:rPr>
          <w:rtl/>
        </w:rPr>
      </w:pPr>
    </w:p>
    <w:p w14:paraId="0FC8DB64" w14:textId="77777777" w:rsidR="0068653E" w:rsidRPr="00104C7B" w:rsidRDefault="0068653E" w:rsidP="0068653E">
      <w:pPr>
        <w:pStyle w:val="Heading2"/>
        <w:rPr>
          <w:rtl/>
        </w:rPr>
      </w:pPr>
      <w:r w:rsidRPr="00104C7B">
        <w:rPr>
          <w:rFonts w:hint="cs"/>
          <w:rtl/>
        </w:rPr>
        <w:t>כ</w:t>
      </w:r>
      <w:r>
        <w:rPr>
          <w:rFonts w:hint="cs"/>
          <w:rtl/>
        </w:rPr>
        <w:t>ו</w:t>
      </w:r>
      <w:r w:rsidRPr="00104C7B">
        <w:rPr>
          <w:rFonts w:hint="cs"/>
          <w:rtl/>
        </w:rPr>
        <w:t>הן גדול או כ</w:t>
      </w:r>
      <w:r>
        <w:rPr>
          <w:rFonts w:hint="cs"/>
          <w:rtl/>
        </w:rPr>
        <w:t>ו</w:t>
      </w:r>
      <w:r w:rsidRPr="00104C7B">
        <w:rPr>
          <w:rFonts w:hint="cs"/>
          <w:rtl/>
        </w:rPr>
        <w:t>הנים הדיוטות?</w:t>
      </w:r>
    </w:p>
    <w:p w14:paraId="279547F3" w14:textId="247F5B1A" w:rsidR="0068653E" w:rsidRDefault="0068653E" w:rsidP="00A86477">
      <w:pPr>
        <w:rPr>
          <w:rtl/>
        </w:rPr>
      </w:pPr>
      <w:r>
        <w:rPr>
          <w:rFonts w:hint="cs"/>
          <w:rtl/>
        </w:rPr>
        <w:t xml:space="preserve">כפי שכבר הערנו, </w:t>
      </w:r>
      <w:proofErr w:type="spellStart"/>
      <w:r>
        <w:rPr>
          <w:rFonts w:hint="cs"/>
          <w:rtl/>
        </w:rPr>
        <w:t>ראב"ע</w:t>
      </w:r>
      <w:proofErr w:type="spellEnd"/>
      <w:r>
        <w:rPr>
          <w:rFonts w:hint="cs"/>
          <w:rtl/>
        </w:rPr>
        <w:t xml:space="preserve"> </w:t>
      </w:r>
      <w:r>
        <w:rPr>
          <w:rtl/>
        </w:rPr>
        <w:t>–</w:t>
      </w:r>
      <w:r>
        <w:rPr>
          <w:rFonts w:hint="cs"/>
          <w:rtl/>
        </w:rPr>
        <w:t xml:space="preserve"> ובעקבותיו רבים </w:t>
      </w:r>
      <w:r>
        <w:rPr>
          <w:rtl/>
        </w:rPr>
        <w:t>–</w:t>
      </w:r>
      <w:r>
        <w:rPr>
          <w:rFonts w:hint="cs"/>
          <w:rtl/>
        </w:rPr>
        <w:t xml:space="preserve"> הציע לבאר את הצירוף: "</w:t>
      </w:r>
      <w:r w:rsidRPr="00AB2E76">
        <w:rPr>
          <w:rFonts w:hint="cs"/>
          <w:rtl/>
        </w:rPr>
        <w:t>בְּיוֹם</w:t>
      </w:r>
      <w:r w:rsidRPr="00AB2E76">
        <w:rPr>
          <w:rtl/>
        </w:rPr>
        <w:t xml:space="preserve"> </w:t>
      </w:r>
      <w:proofErr w:type="spellStart"/>
      <w:r w:rsidRPr="00AB2E76">
        <w:rPr>
          <w:rFonts w:hint="cs"/>
          <w:rtl/>
        </w:rPr>
        <w:t>הִמָּשַׁח</w:t>
      </w:r>
      <w:proofErr w:type="spellEnd"/>
      <w:r w:rsidRPr="00AB2E76">
        <w:rPr>
          <w:rtl/>
        </w:rPr>
        <w:t xml:space="preserve"> </w:t>
      </w:r>
      <w:r w:rsidRPr="00AB2E76">
        <w:rPr>
          <w:rFonts w:hint="cs"/>
          <w:rtl/>
        </w:rPr>
        <w:t>אֹתוֹ</w:t>
      </w:r>
      <w:r>
        <w:rPr>
          <w:rFonts w:hint="cs"/>
          <w:rtl/>
        </w:rPr>
        <w:t>", במשמעות '</w:t>
      </w:r>
      <w:r w:rsidRPr="00AB2E76">
        <w:rPr>
          <w:rFonts w:hint="cs"/>
          <w:rtl/>
        </w:rPr>
        <w:t>מִיּוֹם</w:t>
      </w:r>
      <w:r w:rsidRPr="00AB2E76">
        <w:rPr>
          <w:rtl/>
        </w:rPr>
        <w:t xml:space="preserve"> </w:t>
      </w:r>
      <w:proofErr w:type="spellStart"/>
      <w:r>
        <w:rPr>
          <w:rFonts w:hint="cs"/>
          <w:rtl/>
        </w:rPr>
        <w:t>המשח</w:t>
      </w:r>
      <w:proofErr w:type="spellEnd"/>
      <w:r>
        <w:rPr>
          <w:rFonts w:hint="cs"/>
          <w:rtl/>
        </w:rPr>
        <w:t xml:space="preserve"> אותו'. מיום כניסתו של הכהן הגדול לתפקידו עליו להביא קורבן זה. </w:t>
      </w:r>
      <w:r w:rsidR="00A86477">
        <w:rPr>
          <w:rFonts w:hint="cs"/>
          <w:rtl/>
        </w:rPr>
        <w:t xml:space="preserve">עוד </w:t>
      </w:r>
      <w:r>
        <w:rPr>
          <w:rFonts w:hint="cs"/>
          <w:rtl/>
        </w:rPr>
        <w:t xml:space="preserve">הערנו שמאחר שתפקיד המנחה להגדיר את הכוהן כפועל מטעמו של המזבח יש עניין מיוחד להזכיר שהוא 'נמשח' </w:t>
      </w:r>
      <w:r>
        <w:rPr>
          <w:rtl/>
        </w:rPr>
        <w:t>–</w:t>
      </w:r>
      <w:r>
        <w:rPr>
          <w:rFonts w:hint="cs"/>
          <w:rtl/>
        </w:rPr>
        <w:t xml:space="preserve"> התקדש ככלי מקדש, ודווקא משום כך הוא יכול לאכול מכוחו של המזבח שהוא קודש קודשים. </w:t>
      </w:r>
    </w:p>
    <w:p w14:paraId="24F5F519" w14:textId="25D81684" w:rsidR="0068653E" w:rsidRPr="00AB2E76" w:rsidRDefault="0068653E" w:rsidP="00A86477">
      <w:pPr>
        <w:rPr>
          <w:rtl/>
        </w:rPr>
      </w:pPr>
      <w:r>
        <w:rPr>
          <w:rtl/>
        </w:rPr>
        <w:tab/>
      </w:r>
      <w:r>
        <w:rPr>
          <w:rFonts w:hint="cs"/>
          <w:rtl/>
        </w:rPr>
        <w:t xml:space="preserve">אולם הגדרה זו מעלה התלבטות נוספת: האם הפסוקים מכוונים לכל כוהן שיכול להקריב את המנחה הנידונה או דווקא לכוהן הגדול? ראינו כבר את גישת פילון </w:t>
      </w:r>
      <w:r w:rsidR="00A86477">
        <w:rPr>
          <w:rFonts w:hint="cs"/>
          <w:rtl/>
        </w:rPr>
        <w:t xml:space="preserve">אשר כתב </w:t>
      </w:r>
      <w:r>
        <w:rPr>
          <w:rFonts w:hint="cs"/>
          <w:rtl/>
        </w:rPr>
        <w:t>כמשיח לפי תומו שחובה זו מוטלת על עדת הכוהנים ולאו דווקא על הכוהן הגדול</w:t>
      </w:r>
      <w:r w:rsidR="00A86477">
        <w:rPr>
          <w:rFonts w:hint="cs"/>
          <w:rtl/>
        </w:rPr>
        <w:t>;</w:t>
      </w:r>
      <w:r>
        <w:rPr>
          <w:rFonts w:hint="cs"/>
          <w:rtl/>
        </w:rPr>
        <w:t xml:space="preserve"> אך קשה להסתפק בקריאה זו. נדמה שהמתח מצו</w:t>
      </w:r>
      <w:r w:rsidR="00A86477">
        <w:rPr>
          <w:rFonts w:hint="cs"/>
          <w:rtl/>
        </w:rPr>
        <w:t>י</w:t>
      </w:r>
      <w:r>
        <w:rPr>
          <w:rFonts w:hint="cs"/>
          <w:rtl/>
        </w:rPr>
        <w:t xml:space="preserve"> בפסוקים עצמם:</w:t>
      </w:r>
    </w:p>
    <w:p w14:paraId="0AC89880" w14:textId="57791AED" w:rsidR="0068653E" w:rsidRDefault="0068653E" w:rsidP="0068653E">
      <w:pPr>
        <w:ind w:left="720"/>
        <w:rPr>
          <w:rtl/>
        </w:rPr>
      </w:pPr>
      <w:r>
        <w:rPr>
          <w:rFonts w:hint="cs"/>
          <w:rtl/>
        </w:rPr>
        <w:t>"</w:t>
      </w:r>
      <w:r w:rsidRPr="00AB2E76">
        <w:rPr>
          <w:rFonts w:hint="cs"/>
          <w:rtl/>
        </w:rPr>
        <w:t>זֶה</w:t>
      </w:r>
      <w:r w:rsidRPr="00AB2E76">
        <w:rPr>
          <w:rtl/>
        </w:rPr>
        <w:t xml:space="preserve"> </w:t>
      </w:r>
      <w:r w:rsidRPr="00AB2E76">
        <w:rPr>
          <w:rFonts w:hint="cs"/>
          <w:rtl/>
        </w:rPr>
        <w:t>קָרְבַּן</w:t>
      </w:r>
      <w:r w:rsidRPr="00AB2E76">
        <w:rPr>
          <w:rtl/>
        </w:rPr>
        <w:t xml:space="preserve"> </w:t>
      </w:r>
      <w:r w:rsidRPr="00AB2E76">
        <w:rPr>
          <w:rFonts w:hint="cs"/>
          <w:rtl/>
        </w:rPr>
        <w:t>אַהֲרֹן</w:t>
      </w:r>
      <w:r w:rsidRPr="00AB2E76">
        <w:rPr>
          <w:rtl/>
        </w:rPr>
        <w:t xml:space="preserve"> </w:t>
      </w:r>
      <w:r w:rsidRPr="00AB2E76">
        <w:rPr>
          <w:rFonts w:hint="cs"/>
          <w:rtl/>
        </w:rPr>
        <w:t>וּבָנָיו</w:t>
      </w:r>
      <w:r w:rsidRPr="00AB2E76">
        <w:rPr>
          <w:rtl/>
        </w:rPr>
        <w:t xml:space="preserve"> </w:t>
      </w:r>
      <w:r w:rsidRPr="00AB2E76">
        <w:rPr>
          <w:rFonts w:hint="cs"/>
          <w:rtl/>
        </w:rPr>
        <w:t>אֲשֶׁר</w:t>
      </w:r>
      <w:r w:rsidRPr="00AB2E76">
        <w:rPr>
          <w:rtl/>
        </w:rPr>
        <w:t xml:space="preserve"> </w:t>
      </w:r>
      <w:r w:rsidRPr="00AB2E76">
        <w:rPr>
          <w:rFonts w:hint="cs"/>
          <w:rtl/>
        </w:rPr>
        <w:t>יַקְרִיבוּ</w:t>
      </w:r>
      <w:r w:rsidRPr="00AB2E76">
        <w:rPr>
          <w:rtl/>
        </w:rPr>
        <w:t xml:space="preserve"> </w:t>
      </w:r>
      <w:r w:rsidRPr="00AB2E76">
        <w:rPr>
          <w:rFonts w:hint="cs"/>
          <w:rtl/>
        </w:rPr>
        <w:t>לַ</w:t>
      </w:r>
      <w:r>
        <w:rPr>
          <w:rFonts w:hint="cs"/>
          <w:rtl/>
        </w:rPr>
        <w:t>ה'</w:t>
      </w:r>
      <w:r w:rsidRPr="00AB2E76">
        <w:rPr>
          <w:rtl/>
        </w:rPr>
        <w:t xml:space="preserve"> </w:t>
      </w:r>
      <w:r w:rsidRPr="00AB2E76">
        <w:rPr>
          <w:rFonts w:hint="cs"/>
          <w:rtl/>
        </w:rPr>
        <w:t>בְּיוֹם</w:t>
      </w:r>
      <w:r w:rsidRPr="00AB2E76">
        <w:rPr>
          <w:rtl/>
        </w:rPr>
        <w:t xml:space="preserve"> </w:t>
      </w:r>
      <w:proofErr w:type="spellStart"/>
      <w:r w:rsidRPr="00AB2E76">
        <w:rPr>
          <w:rFonts w:hint="cs"/>
          <w:rtl/>
        </w:rPr>
        <w:t>הִמָּשַׁח</w:t>
      </w:r>
      <w:proofErr w:type="spellEnd"/>
      <w:r w:rsidRPr="00AB2E76">
        <w:rPr>
          <w:rtl/>
        </w:rPr>
        <w:t xml:space="preserve"> </w:t>
      </w:r>
      <w:r w:rsidRPr="00AB2E76">
        <w:rPr>
          <w:rFonts w:hint="cs"/>
          <w:rtl/>
        </w:rPr>
        <w:t>אֹתוֹ</w:t>
      </w:r>
      <w:r w:rsidRPr="00AB2E76">
        <w:rPr>
          <w:rtl/>
        </w:rPr>
        <w:t xml:space="preserve"> </w:t>
      </w:r>
      <w:r w:rsidRPr="00AB2E76">
        <w:rPr>
          <w:rFonts w:hint="cs"/>
          <w:rtl/>
        </w:rPr>
        <w:t>עֲשִׂירִת</w:t>
      </w:r>
      <w:r w:rsidRPr="00AB2E76">
        <w:rPr>
          <w:rtl/>
        </w:rPr>
        <w:t xml:space="preserve"> </w:t>
      </w:r>
      <w:proofErr w:type="spellStart"/>
      <w:r w:rsidRPr="00AB2E76">
        <w:rPr>
          <w:rFonts w:hint="cs"/>
          <w:rtl/>
        </w:rPr>
        <w:t>הָאֵפָה</w:t>
      </w:r>
      <w:proofErr w:type="spellEnd"/>
      <w:r w:rsidRPr="00AB2E76">
        <w:rPr>
          <w:rtl/>
        </w:rPr>
        <w:t xml:space="preserve"> </w:t>
      </w:r>
      <w:proofErr w:type="spellStart"/>
      <w:r w:rsidRPr="00AB2E76">
        <w:rPr>
          <w:rFonts w:hint="cs"/>
          <w:rtl/>
        </w:rPr>
        <w:t>סֹלֶת</w:t>
      </w:r>
      <w:proofErr w:type="spellEnd"/>
      <w:r w:rsidRPr="00AB2E76">
        <w:rPr>
          <w:rtl/>
        </w:rPr>
        <w:t xml:space="preserve"> </w:t>
      </w:r>
      <w:r w:rsidRPr="00AB2E76">
        <w:rPr>
          <w:rFonts w:hint="cs"/>
          <w:rtl/>
        </w:rPr>
        <w:t>מִנְחָה</w:t>
      </w:r>
      <w:r w:rsidRPr="00AB2E76">
        <w:rPr>
          <w:rtl/>
        </w:rPr>
        <w:t xml:space="preserve"> </w:t>
      </w:r>
      <w:r w:rsidRPr="00AB2E76">
        <w:rPr>
          <w:rFonts w:hint="cs"/>
          <w:rtl/>
        </w:rPr>
        <w:t>תָּמִיד</w:t>
      </w:r>
      <w:r w:rsidRPr="00AB2E76">
        <w:rPr>
          <w:rtl/>
        </w:rPr>
        <w:t xml:space="preserve"> </w:t>
      </w:r>
      <w:r w:rsidRPr="00AB2E76">
        <w:rPr>
          <w:rFonts w:hint="cs"/>
          <w:rtl/>
        </w:rPr>
        <w:t>מַחֲצִיתָהּ</w:t>
      </w:r>
      <w:r w:rsidRPr="00AB2E76">
        <w:rPr>
          <w:rtl/>
        </w:rPr>
        <w:t xml:space="preserve"> </w:t>
      </w:r>
      <w:r w:rsidRPr="00AB2E76">
        <w:rPr>
          <w:rFonts w:hint="cs"/>
          <w:rtl/>
        </w:rPr>
        <w:t>בַּבֹּקֶר</w:t>
      </w:r>
      <w:r w:rsidRPr="00AB2E76">
        <w:rPr>
          <w:rtl/>
        </w:rPr>
        <w:t xml:space="preserve"> </w:t>
      </w:r>
      <w:r w:rsidRPr="00AB2E76">
        <w:rPr>
          <w:rFonts w:hint="cs"/>
          <w:rtl/>
        </w:rPr>
        <w:t>וּמַחֲצִיתָהּ</w:t>
      </w:r>
      <w:r w:rsidRPr="00AB2E76">
        <w:rPr>
          <w:rtl/>
        </w:rPr>
        <w:t xml:space="preserve"> </w:t>
      </w:r>
      <w:r w:rsidRPr="00AB2E76">
        <w:rPr>
          <w:rFonts w:hint="cs"/>
          <w:rtl/>
        </w:rPr>
        <w:t>בָּעָרֶב</w:t>
      </w:r>
      <w:r>
        <w:rPr>
          <w:rFonts w:hint="cs"/>
          <w:rtl/>
        </w:rPr>
        <w:t xml:space="preserve">... </w:t>
      </w:r>
      <w:r w:rsidRPr="00AB2E76">
        <w:rPr>
          <w:rFonts w:hint="cs"/>
          <w:rtl/>
        </w:rPr>
        <w:t>וְהַכֹּהֵן</w:t>
      </w:r>
      <w:r w:rsidRPr="00AB2E76">
        <w:rPr>
          <w:rtl/>
        </w:rPr>
        <w:t xml:space="preserve"> </w:t>
      </w:r>
      <w:r w:rsidRPr="00AB2E76">
        <w:rPr>
          <w:rFonts w:hint="cs"/>
          <w:rtl/>
        </w:rPr>
        <w:t>הַמָּשִׁיחַ</w:t>
      </w:r>
      <w:r w:rsidRPr="00AB2E76">
        <w:rPr>
          <w:rtl/>
        </w:rPr>
        <w:t xml:space="preserve"> </w:t>
      </w:r>
      <w:r w:rsidRPr="00AB2E76">
        <w:rPr>
          <w:rFonts w:hint="cs"/>
          <w:rtl/>
        </w:rPr>
        <w:t>תַּחְתָּיו</w:t>
      </w:r>
      <w:r w:rsidRPr="00AB2E76">
        <w:rPr>
          <w:rtl/>
        </w:rPr>
        <w:t xml:space="preserve"> </w:t>
      </w:r>
      <w:r w:rsidRPr="00AB2E76">
        <w:rPr>
          <w:rFonts w:hint="cs"/>
          <w:rtl/>
        </w:rPr>
        <w:t>מִבָּנָיו</w:t>
      </w:r>
      <w:r w:rsidRPr="00AB2E76">
        <w:rPr>
          <w:rtl/>
        </w:rPr>
        <w:t xml:space="preserve"> </w:t>
      </w:r>
      <w:r w:rsidRPr="00AB2E76">
        <w:rPr>
          <w:rFonts w:hint="cs"/>
          <w:rtl/>
        </w:rPr>
        <w:t>יַעֲשֶׂה</w:t>
      </w:r>
      <w:r w:rsidRPr="00AB2E76">
        <w:rPr>
          <w:rtl/>
        </w:rPr>
        <w:t xml:space="preserve"> </w:t>
      </w:r>
      <w:r w:rsidRPr="00AB2E76">
        <w:rPr>
          <w:rFonts w:hint="cs"/>
          <w:rtl/>
        </w:rPr>
        <w:t>אֹתָהּ</w:t>
      </w:r>
      <w:r w:rsidRPr="00AB2E76">
        <w:rPr>
          <w:rtl/>
        </w:rPr>
        <w:t xml:space="preserve"> </w:t>
      </w:r>
      <w:proofErr w:type="spellStart"/>
      <w:r w:rsidRPr="00AB2E76">
        <w:rPr>
          <w:rFonts w:hint="cs"/>
          <w:rtl/>
        </w:rPr>
        <w:t>חָק</w:t>
      </w:r>
      <w:proofErr w:type="spellEnd"/>
      <w:r w:rsidRPr="00AB2E76">
        <w:rPr>
          <w:rtl/>
        </w:rPr>
        <w:t xml:space="preserve"> </w:t>
      </w:r>
      <w:r w:rsidRPr="00AB2E76">
        <w:rPr>
          <w:rFonts w:hint="cs"/>
          <w:rtl/>
        </w:rPr>
        <w:t>עוֹלָם</w:t>
      </w:r>
      <w:r w:rsidRPr="00AB2E76">
        <w:rPr>
          <w:rtl/>
        </w:rPr>
        <w:t xml:space="preserve"> </w:t>
      </w:r>
      <w:r w:rsidRPr="00AB2E76">
        <w:rPr>
          <w:rFonts w:hint="cs"/>
          <w:rtl/>
        </w:rPr>
        <w:t>לַ</w:t>
      </w:r>
      <w:r>
        <w:rPr>
          <w:rFonts w:hint="cs"/>
          <w:rtl/>
        </w:rPr>
        <w:t>ה'</w:t>
      </w:r>
      <w:r w:rsidRPr="00AB2E76">
        <w:rPr>
          <w:rtl/>
        </w:rPr>
        <w:t xml:space="preserve"> </w:t>
      </w:r>
      <w:r w:rsidRPr="00AB2E76">
        <w:rPr>
          <w:rFonts w:hint="cs"/>
          <w:rtl/>
        </w:rPr>
        <w:t>כָּלִיל</w:t>
      </w:r>
      <w:r w:rsidRPr="00AB2E76">
        <w:rPr>
          <w:rtl/>
        </w:rPr>
        <w:t xml:space="preserve"> </w:t>
      </w:r>
      <w:r w:rsidRPr="00AB2E76">
        <w:rPr>
          <w:rFonts w:hint="cs"/>
          <w:rtl/>
        </w:rPr>
        <w:t>תָּקְטָר</w:t>
      </w:r>
      <w:r>
        <w:rPr>
          <w:rFonts w:hint="cs"/>
          <w:rtl/>
        </w:rPr>
        <w:t xml:space="preserve">" </w:t>
      </w:r>
      <w:r>
        <w:rPr>
          <w:rtl/>
        </w:rPr>
        <w:tab/>
      </w:r>
      <w:r w:rsidRPr="0068653E">
        <w:rPr>
          <w:rFonts w:hint="cs"/>
          <w:sz w:val="20"/>
          <w:szCs w:val="20"/>
          <w:rtl/>
        </w:rPr>
        <w:t xml:space="preserve">(ו', </w:t>
      </w:r>
      <w:proofErr w:type="spellStart"/>
      <w:r w:rsidRPr="0068653E">
        <w:rPr>
          <w:rFonts w:hint="cs"/>
          <w:sz w:val="20"/>
          <w:szCs w:val="20"/>
          <w:rtl/>
        </w:rPr>
        <w:t>יג</w:t>
      </w:r>
      <w:proofErr w:type="spellEnd"/>
      <w:r w:rsidRPr="0068653E">
        <w:rPr>
          <w:rFonts w:hint="cs"/>
          <w:sz w:val="20"/>
          <w:szCs w:val="20"/>
          <w:rtl/>
        </w:rPr>
        <w:t>-טו)</w:t>
      </w:r>
      <w:r>
        <w:rPr>
          <w:rFonts w:hint="cs"/>
          <w:rtl/>
        </w:rPr>
        <w:t>.</w:t>
      </w:r>
    </w:p>
    <w:p w14:paraId="4C8F26DD" w14:textId="76B4B1E9" w:rsidR="0068653E" w:rsidRPr="00A71099" w:rsidRDefault="0068653E" w:rsidP="0068653E">
      <w:pPr>
        <w:rPr>
          <w:rtl/>
        </w:rPr>
      </w:pPr>
      <w:r>
        <w:rPr>
          <w:rtl/>
        </w:rPr>
        <w:tab/>
      </w:r>
      <w:r>
        <w:rPr>
          <w:rFonts w:hint="cs"/>
          <w:rtl/>
        </w:rPr>
        <w:t>במקומות אחרים שהצירוף "אהרן ובניו" נזכר הוא מכוון לכלל הכוהנים ולאו דווקא לכוהנים גדולים, כדוגמת: "</w:t>
      </w:r>
      <w:r w:rsidRPr="00F0124B">
        <w:rPr>
          <w:rFonts w:hint="cs"/>
          <w:rtl/>
        </w:rPr>
        <w:t>וְעָשִׂיתָ</w:t>
      </w:r>
      <w:r w:rsidRPr="00F0124B">
        <w:rPr>
          <w:rtl/>
        </w:rPr>
        <w:t xml:space="preserve"> </w:t>
      </w:r>
      <w:r w:rsidRPr="00F0124B">
        <w:rPr>
          <w:rFonts w:hint="cs"/>
          <w:rtl/>
        </w:rPr>
        <w:t>כִּיּוֹר</w:t>
      </w:r>
      <w:r w:rsidRPr="00F0124B">
        <w:rPr>
          <w:rtl/>
        </w:rPr>
        <w:t xml:space="preserve"> </w:t>
      </w:r>
      <w:proofErr w:type="spellStart"/>
      <w:r w:rsidRPr="00F0124B">
        <w:rPr>
          <w:rFonts w:hint="cs"/>
          <w:rtl/>
        </w:rPr>
        <w:t>נְחשֶׁת</w:t>
      </w:r>
      <w:proofErr w:type="spellEnd"/>
      <w:r>
        <w:rPr>
          <w:rFonts w:hint="cs"/>
          <w:rtl/>
        </w:rPr>
        <w:t>...</w:t>
      </w:r>
      <w:r w:rsidRPr="00F0124B">
        <w:rPr>
          <w:rtl/>
        </w:rPr>
        <w:t xml:space="preserve"> </w:t>
      </w:r>
      <w:r w:rsidRPr="00F0124B">
        <w:rPr>
          <w:rFonts w:hint="cs"/>
          <w:rtl/>
        </w:rPr>
        <w:t>וְרָחֲצוּ</w:t>
      </w:r>
      <w:r w:rsidRPr="00F0124B">
        <w:rPr>
          <w:rtl/>
        </w:rPr>
        <w:t xml:space="preserve"> </w:t>
      </w:r>
      <w:r w:rsidRPr="00F0124B">
        <w:rPr>
          <w:rFonts w:hint="cs"/>
          <w:rtl/>
        </w:rPr>
        <w:t>אַהֲרֹן</w:t>
      </w:r>
      <w:r w:rsidRPr="00F0124B">
        <w:rPr>
          <w:rtl/>
        </w:rPr>
        <w:t xml:space="preserve"> </w:t>
      </w:r>
      <w:r w:rsidRPr="00F0124B">
        <w:rPr>
          <w:rFonts w:hint="cs"/>
          <w:rtl/>
        </w:rPr>
        <w:t>וּבָנָיו</w:t>
      </w:r>
      <w:r w:rsidRPr="00F0124B">
        <w:rPr>
          <w:rtl/>
        </w:rPr>
        <w:t xml:space="preserve"> </w:t>
      </w:r>
      <w:r w:rsidRPr="00F0124B">
        <w:rPr>
          <w:rFonts w:hint="cs"/>
          <w:rtl/>
        </w:rPr>
        <w:t>מִמֶּנּוּ</w:t>
      </w:r>
      <w:r w:rsidRPr="00F0124B">
        <w:rPr>
          <w:rtl/>
        </w:rPr>
        <w:t xml:space="preserve"> </w:t>
      </w:r>
      <w:r w:rsidRPr="00F0124B">
        <w:rPr>
          <w:rFonts w:hint="cs"/>
          <w:rtl/>
        </w:rPr>
        <w:t>אֶת</w:t>
      </w:r>
      <w:r w:rsidRPr="00F0124B">
        <w:rPr>
          <w:rtl/>
        </w:rPr>
        <w:t xml:space="preserve"> </w:t>
      </w:r>
      <w:r w:rsidRPr="00F0124B">
        <w:rPr>
          <w:rFonts w:hint="cs"/>
          <w:rtl/>
        </w:rPr>
        <w:t>יְדֵיהֶם</w:t>
      </w:r>
      <w:r w:rsidRPr="00F0124B">
        <w:rPr>
          <w:rtl/>
        </w:rPr>
        <w:t xml:space="preserve"> </w:t>
      </w:r>
      <w:r w:rsidRPr="00F0124B">
        <w:rPr>
          <w:rFonts w:hint="cs"/>
          <w:rtl/>
        </w:rPr>
        <w:t>וְאֶת</w:t>
      </w:r>
      <w:r w:rsidRPr="00F0124B">
        <w:rPr>
          <w:rtl/>
        </w:rPr>
        <w:t xml:space="preserve"> </w:t>
      </w:r>
      <w:r w:rsidRPr="00F0124B">
        <w:rPr>
          <w:rFonts w:hint="cs"/>
          <w:rtl/>
        </w:rPr>
        <w:t>רַגְלֵיהֶם</w:t>
      </w:r>
      <w:r>
        <w:rPr>
          <w:rFonts w:hint="cs"/>
          <w:rtl/>
        </w:rPr>
        <w:t xml:space="preserve">" </w:t>
      </w:r>
      <w:r w:rsidRPr="0068653E">
        <w:rPr>
          <w:rFonts w:hint="cs"/>
          <w:sz w:val="20"/>
          <w:szCs w:val="20"/>
          <w:rtl/>
        </w:rPr>
        <w:t xml:space="preserve">(שמות ל', </w:t>
      </w:r>
      <w:proofErr w:type="spellStart"/>
      <w:r w:rsidRPr="0068653E">
        <w:rPr>
          <w:rFonts w:hint="cs"/>
          <w:sz w:val="20"/>
          <w:szCs w:val="20"/>
          <w:rtl/>
        </w:rPr>
        <w:t>יח-יט</w:t>
      </w:r>
      <w:proofErr w:type="spellEnd"/>
      <w:r w:rsidRPr="0068653E">
        <w:rPr>
          <w:rFonts w:hint="cs"/>
          <w:sz w:val="20"/>
          <w:szCs w:val="20"/>
          <w:rtl/>
        </w:rPr>
        <w:t>)</w:t>
      </w:r>
      <w:r>
        <w:rPr>
          <w:rFonts w:hint="cs"/>
          <w:rtl/>
        </w:rPr>
        <w:t xml:space="preserve">; ובפרשתנו </w:t>
      </w:r>
      <w:r>
        <w:rPr>
          <w:rtl/>
        </w:rPr>
        <w:t>–</w:t>
      </w:r>
      <w:r>
        <w:rPr>
          <w:rFonts w:hint="cs"/>
          <w:rtl/>
        </w:rPr>
        <w:t xml:space="preserve"> "</w:t>
      </w:r>
      <w:r w:rsidRPr="00F0124B">
        <w:rPr>
          <w:rFonts w:hint="cs"/>
          <w:rtl/>
        </w:rPr>
        <w:t>וְהַנּוֹתֶרֶת</w:t>
      </w:r>
      <w:r w:rsidRPr="00F0124B">
        <w:rPr>
          <w:rtl/>
        </w:rPr>
        <w:t xml:space="preserve"> </w:t>
      </w:r>
      <w:r w:rsidRPr="00F0124B">
        <w:rPr>
          <w:rFonts w:hint="cs"/>
          <w:rtl/>
        </w:rPr>
        <w:t>מִמֶּנָּה</w:t>
      </w:r>
      <w:r w:rsidRPr="00F0124B">
        <w:rPr>
          <w:rtl/>
        </w:rPr>
        <w:t xml:space="preserve"> </w:t>
      </w:r>
      <w:r w:rsidRPr="00F0124B">
        <w:rPr>
          <w:rFonts w:hint="cs"/>
          <w:rtl/>
        </w:rPr>
        <w:t>יֹאכְלוּ</w:t>
      </w:r>
      <w:r w:rsidRPr="00F0124B">
        <w:rPr>
          <w:rtl/>
        </w:rPr>
        <w:t xml:space="preserve"> </w:t>
      </w:r>
      <w:r w:rsidRPr="00F0124B">
        <w:rPr>
          <w:rFonts w:hint="cs"/>
          <w:rtl/>
        </w:rPr>
        <w:t>אַהֲרֹן</w:t>
      </w:r>
      <w:r w:rsidRPr="00F0124B">
        <w:rPr>
          <w:rtl/>
        </w:rPr>
        <w:t xml:space="preserve"> </w:t>
      </w:r>
      <w:r w:rsidRPr="00F0124B">
        <w:rPr>
          <w:rFonts w:hint="cs"/>
          <w:rtl/>
        </w:rPr>
        <w:t>וּבָנָיו</w:t>
      </w:r>
      <w:r w:rsidRPr="00F0124B">
        <w:rPr>
          <w:rtl/>
        </w:rPr>
        <w:t xml:space="preserve"> </w:t>
      </w:r>
      <w:r w:rsidRPr="00F0124B">
        <w:rPr>
          <w:rFonts w:hint="cs"/>
          <w:rtl/>
        </w:rPr>
        <w:t>מַצּוֹת</w:t>
      </w:r>
      <w:r w:rsidRPr="00F0124B">
        <w:rPr>
          <w:rtl/>
        </w:rPr>
        <w:t xml:space="preserve"> </w:t>
      </w:r>
      <w:r w:rsidRPr="00F0124B">
        <w:rPr>
          <w:rFonts w:hint="cs"/>
          <w:rtl/>
        </w:rPr>
        <w:t>תֵּאָכֵל</w:t>
      </w:r>
      <w:r>
        <w:rPr>
          <w:rFonts w:hint="cs"/>
          <w:rtl/>
        </w:rPr>
        <w:t xml:space="preserve">" </w:t>
      </w:r>
      <w:r w:rsidRPr="0068653E">
        <w:rPr>
          <w:rFonts w:hint="cs"/>
          <w:sz w:val="20"/>
          <w:szCs w:val="20"/>
          <w:rtl/>
        </w:rPr>
        <w:t>(ויקרא ו', ט)</w:t>
      </w:r>
      <w:r>
        <w:rPr>
          <w:rFonts w:hint="cs"/>
          <w:rtl/>
        </w:rPr>
        <w:t xml:space="preserve">. לפיכך, עצם הצירוף "אהרן ובניו" תומך בגישת פילון שכוונת הכתוב שעל אחד מהכוהנים להביא מנחת </w:t>
      </w:r>
      <w:proofErr w:type="spellStart"/>
      <w:r>
        <w:rPr>
          <w:rFonts w:hint="cs"/>
          <w:rtl/>
        </w:rPr>
        <w:t>חביתין</w:t>
      </w:r>
      <w:proofErr w:type="spellEnd"/>
      <w:r>
        <w:rPr>
          <w:rFonts w:hint="cs"/>
          <w:rtl/>
        </w:rPr>
        <w:t xml:space="preserve"> בכל יום </w:t>
      </w:r>
      <w:r>
        <w:rPr>
          <w:rtl/>
        </w:rPr>
        <w:t>–</w:t>
      </w:r>
      <w:r>
        <w:rPr>
          <w:rFonts w:hint="cs"/>
          <w:rtl/>
        </w:rPr>
        <w:t xml:space="preserve"> מחציתה בבקר ומחציתה בערב.</w:t>
      </w:r>
    </w:p>
    <w:p w14:paraId="2AD2C740" w14:textId="64E01762" w:rsidR="0068653E" w:rsidRDefault="0068653E" w:rsidP="00BF7862">
      <w:pPr>
        <w:rPr>
          <w:rtl/>
        </w:rPr>
      </w:pPr>
      <w:r>
        <w:rPr>
          <w:rtl/>
        </w:rPr>
        <w:tab/>
      </w:r>
      <w:r>
        <w:rPr>
          <w:rFonts w:hint="cs"/>
          <w:rtl/>
        </w:rPr>
        <w:t>למרות זאת, חלק מהראשונים חלקו על קריאתו של פילון וביארו שהמדובר בכהן הגדול דווקא: "</w:t>
      </w:r>
      <w:r w:rsidRPr="007E68D8">
        <w:rPr>
          <w:rFonts w:hint="cs"/>
          <w:rtl/>
        </w:rPr>
        <w:t>זה</w:t>
      </w:r>
      <w:r w:rsidRPr="007E68D8">
        <w:rPr>
          <w:rtl/>
        </w:rPr>
        <w:t xml:space="preserve"> </w:t>
      </w:r>
      <w:r w:rsidRPr="007E68D8">
        <w:rPr>
          <w:rFonts w:hint="cs"/>
          <w:rtl/>
        </w:rPr>
        <w:t>קרבן</w:t>
      </w:r>
      <w:r w:rsidRPr="007E68D8">
        <w:rPr>
          <w:rtl/>
        </w:rPr>
        <w:t xml:space="preserve"> </w:t>
      </w:r>
      <w:r w:rsidRPr="007E68D8">
        <w:rPr>
          <w:rFonts w:hint="cs"/>
          <w:rtl/>
        </w:rPr>
        <w:t>אהרן</w:t>
      </w:r>
      <w:r w:rsidRPr="007E68D8">
        <w:rPr>
          <w:rtl/>
        </w:rPr>
        <w:t xml:space="preserve"> </w:t>
      </w:r>
      <w:r w:rsidRPr="007E68D8">
        <w:rPr>
          <w:rFonts w:hint="cs"/>
          <w:rtl/>
        </w:rPr>
        <w:t>ובניו</w:t>
      </w:r>
      <w:r w:rsidRPr="007E68D8">
        <w:rPr>
          <w:rtl/>
        </w:rPr>
        <w:t xml:space="preserve"> </w:t>
      </w:r>
      <w:r>
        <w:rPr>
          <w:rtl/>
        </w:rPr>
        <w:t>–</w:t>
      </w:r>
      <w:r w:rsidRPr="007E68D8">
        <w:rPr>
          <w:rtl/>
        </w:rPr>
        <w:t xml:space="preserve"> </w:t>
      </w:r>
      <w:r w:rsidRPr="007E68D8">
        <w:rPr>
          <w:rFonts w:hint="cs"/>
          <w:rtl/>
        </w:rPr>
        <w:t>לפי</w:t>
      </w:r>
      <w:r w:rsidRPr="007E68D8">
        <w:rPr>
          <w:rtl/>
        </w:rPr>
        <w:t xml:space="preserve"> </w:t>
      </w:r>
      <w:r w:rsidRPr="007E68D8">
        <w:rPr>
          <w:rFonts w:hint="cs"/>
          <w:rtl/>
        </w:rPr>
        <w:t>הפשט</w:t>
      </w:r>
      <w:r w:rsidRPr="007E68D8">
        <w:rPr>
          <w:rtl/>
        </w:rPr>
        <w:t xml:space="preserve"> </w:t>
      </w:r>
      <w:r w:rsidRPr="007E68D8">
        <w:rPr>
          <w:rFonts w:hint="cs"/>
          <w:rtl/>
        </w:rPr>
        <w:t>בני</w:t>
      </w:r>
      <w:r w:rsidRPr="007E68D8">
        <w:rPr>
          <w:rtl/>
        </w:rPr>
        <w:t xml:space="preserve"> </w:t>
      </w:r>
      <w:r w:rsidRPr="007E68D8">
        <w:rPr>
          <w:rFonts w:hint="cs"/>
          <w:rtl/>
        </w:rPr>
        <w:t>אהרן</w:t>
      </w:r>
      <w:r w:rsidRPr="007E68D8">
        <w:rPr>
          <w:rtl/>
        </w:rPr>
        <w:t xml:space="preserve"> </w:t>
      </w:r>
      <w:proofErr w:type="spellStart"/>
      <w:r w:rsidRPr="007E68D8">
        <w:rPr>
          <w:rFonts w:hint="cs"/>
          <w:rtl/>
        </w:rPr>
        <w:t>הכהנים</w:t>
      </w:r>
      <w:proofErr w:type="spellEnd"/>
      <w:r w:rsidRPr="007E68D8">
        <w:rPr>
          <w:rtl/>
        </w:rPr>
        <w:t xml:space="preserve"> </w:t>
      </w:r>
      <w:r w:rsidRPr="007E68D8">
        <w:rPr>
          <w:rFonts w:hint="cs"/>
          <w:rtl/>
        </w:rPr>
        <w:t>הגדולים</w:t>
      </w:r>
      <w:r w:rsidRPr="007E68D8">
        <w:rPr>
          <w:rtl/>
        </w:rPr>
        <w:t xml:space="preserve"> </w:t>
      </w:r>
      <w:r w:rsidRPr="007E68D8">
        <w:rPr>
          <w:rFonts w:hint="cs"/>
          <w:rtl/>
        </w:rPr>
        <w:t>העומדים</w:t>
      </w:r>
      <w:r w:rsidRPr="007E68D8">
        <w:rPr>
          <w:rtl/>
        </w:rPr>
        <w:t xml:space="preserve"> </w:t>
      </w:r>
      <w:r w:rsidRPr="007E68D8">
        <w:rPr>
          <w:rFonts w:hint="cs"/>
          <w:rtl/>
        </w:rPr>
        <w:t>תחתיו</w:t>
      </w:r>
      <w:r>
        <w:rPr>
          <w:rFonts w:hint="cs"/>
          <w:rtl/>
        </w:rPr>
        <w:t xml:space="preserve">" </w:t>
      </w:r>
      <w:r w:rsidRPr="0068653E">
        <w:rPr>
          <w:rFonts w:hint="cs"/>
          <w:sz w:val="20"/>
          <w:szCs w:val="20"/>
          <w:rtl/>
        </w:rPr>
        <w:t>(</w:t>
      </w:r>
      <w:proofErr w:type="spellStart"/>
      <w:r w:rsidRPr="0068653E">
        <w:rPr>
          <w:rFonts w:hint="cs"/>
          <w:sz w:val="20"/>
          <w:szCs w:val="20"/>
          <w:rtl/>
        </w:rPr>
        <w:t>רשב"ם</w:t>
      </w:r>
      <w:proofErr w:type="spellEnd"/>
      <w:r w:rsidRPr="0068653E">
        <w:rPr>
          <w:rFonts w:hint="cs"/>
          <w:sz w:val="20"/>
          <w:szCs w:val="20"/>
          <w:rtl/>
        </w:rPr>
        <w:t xml:space="preserve"> על אתר)</w:t>
      </w:r>
      <w:r>
        <w:rPr>
          <w:rFonts w:hint="cs"/>
          <w:rtl/>
        </w:rPr>
        <w:t xml:space="preserve">. </w:t>
      </w:r>
      <w:r>
        <w:rPr>
          <w:rtl/>
        </w:rPr>
        <w:tab/>
      </w:r>
      <w:r>
        <w:rPr>
          <w:rFonts w:hint="cs"/>
          <w:rtl/>
        </w:rPr>
        <w:t xml:space="preserve">גם אם לא ניתן לתמוך בשיטתו בשל הצירוף "אהרן ובניו", דומה </w:t>
      </w:r>
      <w:r w:rsidR="00BF7862">
        <w:rPr>
          <w:rFonts w:hint="cs"/>
          <w:rtl/>
        </w:rPr>
        <w:t>ש</w:t>
      </w:r>
      <w:r>
        <w:rPr>
          <w:rFonts w:hint="cs"/>
          <w:rtl/>
        </w:rPr>
        <w:t xml:space="preserve">לטענת </w:t>
      </w:r>
      <w:proofErr w:type="spellStart"/>
      <w:r>
        <w:rPr>
          <w:rFonts w:hint="cs"/>
          <w:rtl/>
        </w:rPr>
        <w:t>רשב"ם</w:t>
      </w:r>
      <w:proofErr w:type="spellEnd"/>
      <w:r>
        <w:rPr>
          <w:rFonts w:hint="cs"/>
          <w:rtl/>
        </w:rPr>
        <w:t xml:space="preserve"> שהפסוק עוסק בכוהן הגדול </w:t>
      </w:r>
      <w:r w:rsidR="00BF7862">
        <w:rPr>
          <w:rFonts w:hint="cs"/>
          <w:rtl/>
        </w:rPr>
        <w:t xml:space="preserve">יש ראיה </w:t>
      </w:r>
      <w:r>
        <w:rPr>
          <w:rFonts w:hint="cs"/>
          <w:rtl/>
        </w:rPr>
        <w:t>דווקא מהמשך הפסוק: "</w:t>
      </w:r>
      <w:r w:rsidRPr="007E68D8">
        <w:rPr>
          <w:rFonts w:hint="cs"/>
          <w:rtl/>
        </w:rPr>
        <w:t>בְּיוֹם</w:t>
      </w:r>
      <w:r w:rsidRPr="007E68D8">
        <w:rPr>
          <w:rtl/>
        </w:rPr>
        <w:t xml:space="preserve"> </w:t>
      </w:r>
      <w:proofErr w:type="spellStart"/>
      <w:r w:rsidRPr="007E68D8">
        <w:rPr>
          <w:rFonts w:hint="cs"/>
          <w:rtl/>
        </w:rPr>
        <w:t>הִמָּשַׁח</w:t>
      </w:r>
      <w:proofErr w:type="spellEnd"/>
      <w:r w:rsidRPr="007E68D8">
        <w:rPr>
          <w:rtl/>
        </w:rPr>
        <w:t xml:space="preserve"> </w:t>
      </w:r>
      <w:r w:rsidRPr="007E68D8">
        <w:rPr>
          <w:rFonts w:hint="cs"/>
          <w:rtl/>
        </w:rPr>
        <w:t>אֹתוֹ</w:t>
      </w:r>
      <w:r>
        <w:rPr>
          <w:rFonts w:hint="cs"/>
          <w:rtl/>
        </w:rPr>
        <w:t>". גם אם נכריע שבני אהרן נמשחו גם הם (הדבר נתון בסתירה בין כתובים שונים בספרי שמות וּויקרא),</w:t>
      </w:r>
      <w:r w:rsidRPr="00A71099">
        <w:rPr>
          <w:rStyle w:val="FootnoteReference"/>
          <w:rFonts w:ascii="David" w:eastAsia="Calibri" w:hAnsi="David"/>
          <w:sz w:val="24"/>
          <w:rtl/>
        </w:rPr>
        <w:footnoteReference w:id="1"/>
      </w:r>
      <w:r>
        <w:rPr>
          <w:rFonts w:hint="cs"/>
          <w:rtl/>
        </w:rPr>
        <w:t xml:space="preserve"> הרי שבמקומות אחרים כשהכתוב מכוון לכוהנים הדיוטים, לא כתוב שמדובר בכוהנים 'משוחים'. אדרבה: מוסכם על הכול ש'הכהן המשיח' המתחייב בחטאת פנימית </w:t>
      </w:r>
      <w:r w:rsidRPr="0068653E">
        <w:rPr>
          <w:rFonts w:hint="cs"/>
          <w:sz w:val="20"/>
          <w:szCs w:val="20"/>
          <w:rtl/>
        </w:rPr>
        <w:t>(ויקרא ד', ג)</w:t>
      </w:r>
      <w:r>
        <w:rPr>
          <w:rFonts w:hint="cs"/>
          <w:rtl/>
        </w:rPr>
        <w:t xml:space="preserve"> הוא דווקא הכ</w:t>
      </w:r>
      <w:r w:rsidR="00BF7862">
        <w:rPr>
          <w:rFonts w:hint="cs"/>
          <w:rtl/>
        </w:rPr>
        <w:t>ו</w:t>
      </w:r>
      <w:r>
        <w:rPr>
          <w:rFonts w:hint="cs"/>
          <w:rtl/>
        </w:rPr>
        <w:t xml:space="preserve">הן הגדול, מרובה הבגדים שנמשח בשמן. לאור כך נדמה שכוונת הפסוק לומר שאחד </w:t>
      </w:r>
      <w:r>
        <w:rPr>
          <w:rFonts w:hint="cs"/>
          <w:rtl/>
        </w:rPr>
        <w:lastRenderedPageBreak/>
        <w:t xml:space="preserve">מבני אהרן </w:t>
      </w:r>
      <w:r>
        <w:rPr>
          <w:rtl/>
        </w:rPr>
        <w:t>–</w:t>
      </w:r>
      <w:r>
        <w:rPr>
          <w:rFonts w:hint="cs"/>
          <w:rtl/>
        </w:rPr>
        <w:t xml:space="preserve"> זה המשוח </w:t>
      </w:r>
      <w:r>
        <w:rPr>
          <w:rtl/>
        </w:rPr>
        <w:t>–</w:t>
      </w:r>
      <w:r>
        <w:rPr>
          <w:rFonts w:hint="cs"/>
          <w:rtl/>
        </w:rPr>
        <w:t xml:space="preserve"> הוא המביא את מנחת </w:t>
      </w:r>
      <w:proofErr w:type="spellStart"/>
      <w:r>
        <w:rPr>
          <w:rFonts w:hint="cs"/>
          <w:rtl/>
        </w:rPr>
        <w:t>החביתין</w:t>
      </w:r>
      <w:proofErr w:type="spellEnd"/>
      <w:r>
        <w:rPr>
          <w:rFonts w:hint="cs"/>
          <w:rtl/>
        </w:rPr>
        <w:t xml:space="preserve">. </w:t>
      </w:r>
    </w:p>
    <w:p w14:paraId="7332A95B" w14:textId="77777777" w:rsidR="0068653E" w:rsidRDefault="0068653E" w:rsidP="0068653E">
      <w:pPr>
        <w:rPr>
          <w:rtl/>
        </w:rPr>
      </w:pPr>
      <w:r>
        <w:rPr>
          <w:rtl/>
        </w:rPr>
        <w:tab/>
      </w:r>
      <w:r>
        <w:rPr>
          <w:rFonts w:hint="cs"/>
          <w:rtl/>
        </w:rPr>
        <w:t xml:space="preserve">כבר מהר"ל מפראג חשף מתח זה, ברצונו להצדיק את הקריאה הכפולה של חז"ל </w:t>
      </w:r>
      <w:r>
        <w:rPr>
          <w:rtl/>
        </w:rPr>
        <w:t>–</w:t>
      </w:r>
      <w:r>
        <w:rPr>
          <w:rFonts w:hint="cs"/>
          <w:rtl/>
        </w:rPr>
        <w:t xml:space="preserve"> שלפנינו חובה על מנחת חינוך (שצריך להביא כל כוהן בתחילת עבודתו) ועל מנחת </w:t>
      </w:r>
      <w:proofErr w:type="spellStart"/>
      <w:r>
        <w:rPr>
          <w:rFonts w:hint="cs"/>
          <w:rtl/>
        </w:rPr>
        <w:t>חביתין</w:t>
      </w:r>
      <w:proofErr w:type="spellEnd"/>
      <w:r>
        <w:rPr>
          <w:rFonts w:hint="cs"/>
          <w:rtl/>
        </w:rPr>
        <w:t xml:space="preserve"> (שמביא לשיטת חז"ל דווקא הכוהן הגדול):</w:t>
      </w:r>
    </w:p>
    <w:p w14:paraId="7997F05B" w14:textId="5BAEAEE9" w:rsidR="0068653E" w:rsidRDefault="0068653E" w:rsidP="0068653E">
      <w:pPr>
        <w:ind w:left="720"/>
        <w:rPr>
          <w:rtl/>
        </w:rPr>
      </w:pPr>
      <w:r>
        <w:rPr>
          <w:rFonts w:hint="cs"/>
          <w:rtl/>
        </w:rPr>
        <w:t>"</w:t>
      </w:r>
      <w:proofErr w:type="spellStart"/>
      <w:r w:rsidRPr="007E68D8">
        <w:rPr>
          <w:rFonts w:hint="cs"/>
          <w:rtl/>
        </w:rPr>
        <w:t>דאין</w:t>
      </w:r>
      <w:proofErr w:type="spellEnd"/>
      <w:r w:rsidRPr="007E68D8">
        <w:rPr>
          <w:rtl/>
        </w:rPr>
        <w:t xml:space="preserve"> </w:t>
      </w:r>
      <w:r w:rsidRPr="007E68D8">
        <w:rPr>
          <w:rFonts w:hint="cs"/>
          <w:rtl/>
        </w:rPr>
        <w:t>לומר</w:t>
      </w:r>
      <w:r w:rsidRPr="007E68D8">
        <w:rPr>
          <w:rtl/>
        </w:rPr>
        <w:t xml:space="preserve"> </w:t>
      </w:r>
      <w:r>
        <w:rPr>
          <w:rFonts w:hint="cs"/>
          <w:rtl/>
        </w:rPr>
        <w:t>'</w:t>
      </w:r>
      <w:r w:rsidRPr="007E68D8">
        <w:rPr>
          <w:rFonts w:hint="cs"/>
          <w:rtl/>
        </w:rPr>
        <w:t>ובניו</w:t>
      </w:r>
      <w:r>
        <w:rPr>
          <w:rFonts w:hint="cs"/>
          <w:rtl/>
        </w:rPr>
        <w:t>'</w:t>
      </w:r>
      <w:r w:rsidRPr="007E68D8">
        <w:rPr>
          <w:rtl/>
        </w:rPr>
        <w:t xml:space="preserve"> </w:t>
      </w:r>
      <w:proofErr w:type="spellStart"/>
      <w:r w:rsidRPr="007E68D8">
        <w:rPr>
          <w:rFonts w:hint="cs"/>
          <w:rtl/>
        </w:rPr>
        <w:t>דקרא</w:t>
      </w:r>
      <w:proofErr w:type="spellEnd"/>
      <w:r w:rsidRPr="007E68D8">
        <w:rPr>
          <w:rtl/>
        </w:rPr>
        <w:t xml:space="preserve"> </w:t>
      </w:r>
      <w:r w:rsidRPr="007E68D8">
        <w:rPr>
          <w:rFonts w:hint="cs"/>
          <w:rtl/>
        </w:rPr>
        <w:t>רוצה</w:t>
      </w:r>
      <w:r w:rsidRPr="007E68D8">
        <w:rPr>
          <w:rtl/>
        </w:rPr>
        <w:t xml:space="preserve"> </w:t>
      </w:r>
      <w:r w:rsidRPr="007E68D8">
        <w:rPr>
          <w:rFonts w:hint="cs"/>
          <w:rtl/>
        </w:rPr>
        <w:t>לומר</w:t>
      </w:r>
      <w:r w:rsidRPr="007E68D8">
        <w:rPr>
          <w:rtl/>
        </w:rPr>
        <w:t xml:space="preserve"> </w:t>
      </w:r>
      <w:r w:rsidRPr="007E68D8">
        <w:rPr>
          <w:rFonts w:hint="cs"/>
          <w:rtl/>
        </w:rPr>
        <w:t>בניו</w:t>
      </w:r>
      <w:r w:rsidRPr="007E68D8">
        <w:rPr>
          <w:rtl/>
        </w:rPr>
        <w:t xml:space="preserve"> </w:t>
      </w:r>
      <w:r w:rsidRPr="007E68D8">
        <w:rPr>
          <w:rFonts w:hint="cs"/>
          <w:rtl/>
        </w:rPr>
        <w:t>שהם</w:t>
      </w:r>
      <w:r w:rsidRPr="007E68D8">
        <w:rPr>
          <w:rtl/>
        </w:rPr>
        <w:t xml:space="preserve"> </w:t>
      </w:r>
      <w:proofErr w:type="spellStart"/>
      <w:r w:rsidRPr="007E68D8">
        <w:rPr>
          <w:rFonts w:hint="cs"/>
          <w:rtl/>
        </w:rPr>
        <w:t>כהנים</w:t>
      </w:r>
      <w:proofErr w:type="spellEnd"/>
      <w:r w:rsidRPr="007E68D8">
        <w:rPr>
          <w:rtl/>
        </w:rPr>
        <w:t xml:space="preserve"> </w:t>
      </w:r>
      <w:r w:rsidRPr="007E68D8">
        <w:rPr>
          <w:rFonts w:hint="cs"/>
          <w:rtl/>
        </w:rPr>
        <w:t>גדולים</w:t>
      </w:r>
      <w:r w:rsidRPr="007E68D8">
        <w:rPr>
          <w:rtl/>
        </w:rPr>
        <w:t xml:space="preserve">, </w:t>
      </w:r>
      <w:proofErr w:type="spellStart"/>
      <w:r w:rsidRPr="007E68D8">
        <w:rPr>
          <w:rFonts w:hint="cs"/>
          <w:rtl/>
        </w:rPr>
        <w:t>דהא</w:t>
      </w:r>
      <w:proofErr w:type="spellEnd"/>
      <w:r w:rsidRPr="007E68D8">
        <w:rPr>
          <w:rtl/>
        </w:rPr>
        <w:t xml:space="preserve"> </w:t>
      </w:r>
      <w:r w:rsidRPr="007E68D8">
        <w:rPr>
          <w:rFonts w:hint="cs"/>
          <w:rtl/>
        </w:rPr>
        <w:t>קרא</w:t>
      </w:r>
      <w:r w:rsidRPr="007E68D8">
        <w:rPr>
          <w:rtl/>
        </w:rPr>
        <w:t xml:space="preserve"> </w:t>
      </w:r>
      <w:r w:rsidRPr="007E68D8">
        <w:rPr>
          <w:rFonts w:hint="cs"/>
          <w:rtl/>
        </w:rPr>
        <w:t>כתיב</w:t>
      </w:r>
      <w:r w:rsidRPr="007E68D8">
        <w:rPr>
          <w:rtl/>
        </w:rPr>
        <w:t xml:space="preserve"> </w:t>
      </w:r>
      <w:r w:rsidRPr="007E68D8">
        <w:rPr>
          <w:rFonts w:hint="cs"/>
          <w:rtl/>
        </w:rPr>
        <w:t>אחר</w:t>
      </w:r>
      <w:r w:rsidRPr="007E68D8">
        <w:rPr>
          <w:rtl/>
        </w:rPr>
        <w:t xml:space="preserve"> </w:t>
      </w:r>
      <w:r w:rsidRPr="007E68D8">
        <w:rPr>
          <w:rFonts w:hint="cs"/>
          <w:rtl/>
        </w:rPr>
        <w:t>כך</w:t>
      </w:r>
      <w:r>
        <w:rPr>
          <w:rtl/>
        </w:rPr>
        <w:t xml:space="preserve"> </w:t>
      </w:r>
      <w:r>
        <w:rPr>
          <w:rFonts w:hint="cs"/>
          <w:rtl/>
        </w:rPr>
        <w:t>'</w:t>
      </w:r>
      <w:r w:rsidRPr="007E68D8">
        <w:rPr>
          <w:rFonts w:hint="cs"/>
          <w:rtl/>
        </w:rPr>
        <w:t>והכהן</w:t>
      </w:r>
      <w:r w:rsidRPr="007E68D8">
        <w:rPr>
          <w:rtl/>
        </w:rPr>
        <w:t xml:space="preserve"> </w:t>
      </w:r>
      <w:r w:rsidRPr="007E68D8">
        <w:rPr>
          <w:rFonts w:hint="cs"/>
          <w:rtl/>
        </w:rPr>
        <w:t>המשיח</w:t>
      </w:r>
      <w:r w:rsidRPr="007E68D8">
        <w:rPr>
          <w:rtl/>
        </w:rPr>
        <w:t xml:space="preserve"> </w:t>
      </w:r>
      <w:r w:rsidRPr="007E68D8">
        <w:rPr>
          <w:rFonts w:hint="cs"/>
          <w:rtl/>
        </w:rPr>
        <w:t>תחתיו</w:t>
      </w:r>
      <w:r>
        <w:rPr>
          <w:rFonts w:hint="cs"/>
          <w:rtl/>
        </w:rPr>
        <w:t xml:space="preserve">' </w:t>
      </w:r>
      <w:r>
        <w:rPr>
          <w:rtl/>
        </w:rPr>
        <w:t>–</w:t>
      </w:r>
      <w:r>
        <w:rPr>
          <w:rFonts w:hint="cs"/>
          <w:rtl/>
        </w:rPr>
        <w:t xml:space="preserve"> </w:t>
      </w:r>
      <w:r w:rsidRPr="007E68D8">
        <w:rPr>
          <w:rFonts w:hint="cs"/>
          <w:rtl/>
        </w:rPr>
        <w:t>אם</w:t>
      </w:r>
      <w:r w:rsidRPr="007E68D8">
        <w:rPr>
          <w:rtl/>
        </w:rPr>
        <w:t xml:space="preserve"> </w:t>
      </w:r>
      <w:r w:rsidRPr="007E68D8">
        <w:rPr>
          <w:rFonts w:hint="cs"/>
          <w:rtl/>
        </w:rPr>
        <w:t>כן</w:t>
      </w:r>
      <w:r w:rsidRPr="007E68D8">
        <w:rPr>
          <w:rtl/>
        </w:rPr>
        <w:t xml:space="preserve"> </w:t>
      </w:r>
      <w:r w:rsidRPr="007E68D8">
        <w:rPr>
          <w:rFonts w:hint="cs"/>
          <w:rtl/>
        </w:rPr>
        <w:t>כהן</w:t>
      </w:r>
      <w:r w:rsidRPr="007E68D8">
        <w:rPr>
          <w:rtl/>
        </w:rPr>
        <w:t xml:space="preserve"> </w:t>
      </w:r>
      <w:r w:rsidRPr="007E68D8">
        <w:rPr>
          <w:rFonts w:hint="cs"/>
          <w:rtl/>
        </w:rPr>
        <w:t>גדול</w:t>
      </w:r>
      <w:r w:rsidRPr="007E68D8">
        <w:rPr>
          <w:rtl/>
        </w:rPr>
        <w:t xml:space="preserve"> </w:t>
      </w:r>
      <w:r w:rsidRPr="007E68D8">
        <w:rPr>
          <w:rFonts w:hint="cs"/>
          <w:rtl/>
        </w:rPr>
        <w:t>אמור</w:t>
      </w:r>
      <w:r w:rsidRPr="007E68D8">
        <w:rPr>
          <w:rtl/>
        </w:rPr>
        <w:t xml:space="preserve">, </w:t>
      </w:r>
      <w:r w:rsidRPr="007E68D8">
        <w:rPr>
          <w:rFonts w:hint="cs"/>
          <w:rtl/>
        </w:rPr>
        <w:t>ומה</w:t>
      </w:r>
      <w:r w:rsidRPr="007E68D8">
        <w:rPr>
          <w:rtl/>
        </w:rPr>
        <w:t xml:space="preserve"> </w:t>
      </w:r>
      <w:r w:rsidRPr="007E68D8">
        <w:rPr>
          <w:rFonts w:hint="cs"/>
          <w:rtl/>
        </w:rPr>
        <w:t>אני</w:t>
      </w:r>
      <w:r w:rsidRPr="007E68D8">
        <w:rPr>
          <w:rtl/>
        </w:rPr>
        <w:t xml:space="preserve"> </w:t>
      </w:r>
      <w:r w:rsidRPr="007E68D8">
        <w:rPr>
          <w:rFonts w:hint="cs"/>
          <w:rtl/>
        </w:rPr>
        <w:t>מקיים</w:t>
      </w:r>
      <w:r w:rsidRPr="007E68D8">
        <w:rPr>
          <w:rtl/>
        </w:rPr>
        <w:t xml:space="preserve"> </w:t>
      </w:r>
      <w:r>
        <w:rPr>
          <w:rFonts w:hint="cs"/>
          <w:rtl/>
        </w:rPr>
        <w:t>'</w:t>
      </w:r>
      <w:r w:rsidRPr="007E68D8">
        <w:rPr>
          <w:rFonts w:hint="cs"/>
          <w:rtl/>
        </w:rPr>
        <w:t>ובניו</w:t>
      </w:r>
      <w:r>
        <w:rPr>
          <w:rFonts w:hint="cs"/>
          <w:rtl/>
        </w:rPr>
        <w:t>'</w:t>
      </w:r>
      <w:r w:rsidRPr="007E68D8">
        <w:rPr>
          <w:rtl/>
        </w:rPr>
        <w:t xml:space="preserve">, </w:t>
      </w:r>
      <w:r w:rsidRPr="007E68D8">
        <w:rPr>
          <w:rFonts w:hint="cs"/>
          <w:rtl/>
        </w:rPr>
        <w:t>דאף</w:t>
      </w:r>
      <w:r w:rsidRPr="007E68D8">
        <w:rPr>
          <w:rtl/>
        </w:rPr>
        <w:t xml:space="preserve"> </w:t>
      </w:r>
      <w:r w:rsidRPr="007E68D8">
        <w:rPr>
          <w:rFonts w:hint="cs"/>
          <w:rtl/>
        </w:rPr>
        <w:t>בניו</w:t>
      </w:r>
      <w:r w:rsidRPr="007E68D8">
        <w:rPr>
          <w:rtl/>
        </w:rPr>
        <w:t xml:space="preserve"> </w:t>
      </w:r>
      <w:r w:rsidRPr="007E68D8">
        <w:rPr>
          <w:rFonts w:hint="cs"/>
          <w:rtl/>
        </w:rPr>
        <w:t>הם</w:t>
      </w:r>
      <w:r w:rsidRPr="007E68D8">
        <w:rPr>
          <w:rtl/>
        </w:rPr>
        <w:t xml:space="preserve"> </w:t>
      </w:r>
      <w:r w:rsidRPr="007E68D8">
        <w:rPr>
          <w:rFonts w:hint="cs"/>
          <w:rtl/>
        </w:rPr>
        <w:t>מביאים</w:t>
      </w:r>
      <w:r w:rsidRPr="007E68D8">
        <w:rPr>
          <w:rtl/>
        </w:rPr>
        <w:t xml:space="preserve"> </w:t>
      </w:r>
      <w:r w:rsidRPr="007E68D8">
        <w:rPr>
          <w:rFonts w:hint="cs"/>
          <w:rtl/>
        </w:rPr>
        <w:t>ביום</w:t>
      </w:r>
      <w:r w:rsidRPr="007E68D8">
        <w:rPr>
          <w:rtl/>
        </w:rPr>
        <w:t xml:space="preserve"> </w:t>
      </w:r>
      <w:r w:rsidRPr="007E68D8">
        <w:rPr>
          <w:rFonts w:hint="cs"/>
          <w:rtl/>
        </w:rPr>
        <w:t>שנתחנך</w:t>
      </w:r>
      <w:r w:rsidRPr="007E68D8">
        <w:rPr>
          <w:rtl/>
        </w:rPr>
        <w:t xml:space="preserve"> (</w:t>
      </w:r>
      <w:r w:rsidRPr="007E68D8">
        <w:rPr>
          <w:rFonts w:hint="cs"/>
          <w:rtl/>
        </w:rPr>
        <w:t>מנחות</w:t>
      </w:r>
      <w:r w:rsidRPr="007E68D8">
        <w:rPr>
          <w:rtl/>
        </w:rPr>
        <w:t xml:space="preserve"> </w:t>
      </w:r>
      <w:r w:rsidRPr="007E68D8">
        <w:rPr>
          <w:rFonts w:hint="cs"/>
          <w:rtl/>
        </w:rPr>
        <w:t>נא</w:t>
      </w:r>
      <w:r w:rsidRPr="007E68D8">
        <w:rPr>
          <w:rtl/>
        </w:rPr>
        <w:t xml:space="preserve"> </w:t>
      </w:r>
      <w:r w:rsidRPr="007E68D8">
        <w:rPr>
          <w:rFonts w:hint="cs"/>
          <w:rtl/>
        </w:rPr>
        <w:t>ע</w:t>
      </w:r>
      <w:r w:rsidRPr="007E68D8">
        <w:rPr>
          <w:rtl/>
        </w:rPr>
        <w:t>"</w:t>
      </w:r>
      <w:r w:rsidRPr="007E68D8">
        <w:rPr>
          <w:rFonts w:hint="cs"/>
          <w:rtl/>
        </w:rPr>
        <w:t>ב</w:t>
      </w:r>
      <w:r w:rsidRPr="007E68D8">
        <w:rPr>
          <w:rtl/>
        </w:rPr>
        <w:t xml:space="preserve">). </w:t>
      </w:r>
      <w:r w:rsidRPr="007E68D8">
        <w:rPr>
          <w:rFonts w:hint="cs"/>
          <w:rtl/>
        </w:rPr>
        <w:t>ואין</w:t>
      </w:r>
      <w:r w:rsidRPr="007E68D8">
        <w:rPr>
          <w:rtl/>
        </w:rPr>
        <w:t xml:space="preserve"> </w:t>
      </w:r>
      <w:r w:rsidRPr="007E68D8">
        <w:rPr>
          <w:rFonts w:hint="cs"/>
          <w:rtl/>
        </w:rPr>
        <w:t>לומר</w:t>
      </w:r>
      <w:r w:rsidRPr="007E68D8">
        <w:rPr>
          <w:rtl/>
        </w:rPr>
        <w:t xml:space="preserve"> </w:t>
      </w:r>
      <w:r w:rsidRPr="007E68D8">
        <w:rPr>
          <w:rFonts w:hint="cs"/>
          <w:rtl/>
        </w:rPr>
        <w:t>דאף</w:t>
      </w:r>
      <w:r w:rsidRPr="007E68D8">
        <w:rPr>
          <w:rtl/>
        </w:rPr>
        <w:t xml:space="preserve"> </w:t>
      </w:r>
      <w:r w:rsidRPr="007E68D8">
        <w:rPr>
          <w:rFonts w:hint="cs"/>
          <w:rtl/>
        </w:rPr>
        <w:t>הם</w:t>
      </w:r>
      <w:r w:rsidRPr="007E68D8">
        <w:rPr>
          <w:rtl/>
        </w:rPr>
        <w:t xml:space="preserve"> </w:t>
      </w:r>
      <w:r w:rsidRPr="007E68D8">
        <w:rPr>
          <w:rFonts w:hint="cs"/>
          <w:rtl/>
        </w:rPr>
        <w:t>מביאים</w:t>
      </w:r>
      <w:r w:rsidRPr="007E68D8">
        <w:rPr>
          <w:rtl/>
        </w:rPr>
        <w:t xml:space="preserve"> </w:t>
      </w:r>
      <w:r w:rsidRPr="007E68D8">
        <w:rPr>
          <w:rFonts w:hint="cs"/>
          <w:rtl/>
        </w:rPr>
        <w:t>לעולם</w:t>
      </w:r>
      <w:r w:rsidRPr="007E68D8">
        <w:rPr>
          <w:rtl/>
        </w:rPr>
        <w:t xml:space="preserve">, </w:t>
      </w:r>
      <w:proofErr w:type="spellStart"/>
      <w:r w:rsidRPr="007E68D8">
        <w:rPr>
          <w:rFonts w:hint="cs"/>
          <w:rtl/>
        </w:rPr>
        <w:t>דהא</w:t>
      </w:r>
      <w:proofErr w:type="spellEnd"/>
      <w:r w:rsidRPr="007E68D8">
        <w:rPr>
          <w:rtl/>
        </w:rPr>
        <w:t xml:space="preserve"> </w:t>
      </w:r>
      <w:r w:rsidRPr="007E68D8">
        <w:rPr>
          <w:rFonts w:hint="cs"/>
          <w:rtl/>
        </w:rPr>
        <w:t>כתיב</w:t>
      </w:r>
      <w:r w:rsidRPr="007E68D8">
        <w:rPr>
          <w:rtl/>
        </w:rPr>
        <w:t xml:space="preserve"> </w:t>
      </w:r>
      <w:r>
        <w:rPr>
          <w:rFonts w:hint="cs"/>
          <w:rtl/>
        </w:rPr>
        <w:t>'</w:t>
      </w:r>
      <w:r w:rsidRPr="007E68D8">
        <w:rPr>
          <w:rFonts w:hint="cs"/>
          <w:rtl/>
        </w:rPr>
        <w:t>והכהן</w:t>
      </w:r>
      <w:r w:rsidRPr="007E68D8">
        <w:rPr>
          <w:rtl/>
        </w:rPr>
        <w:t xml:space="preserve"> </w:t>
      </w:r>
      <w:r w:rsidRPr="007E68D8">
        <w:rPr>
          <w:rFonts w:hint="cs"/>
          <w:rtl/>
        </w:rPr>
        <w:t>המשיח</w:t>
      </w:r>
      <w:r w:rsidRPr="007E68D8">
        <w:rPr>
          <w:rtl/>
        </w:rPr>
        <w:t xml:space="preserve"> </w:t>
      </w:r>
      <w:r w:rsidRPr="007E68D8">
        <w:rPr>
          <w:rFonts w:hint="cs"/>
          <w:rtl/>
        </w:rPr>
        <w:t>תחתיו</w:t>
      </w:r>
      <w:r w:rsidRPr="007E68D8">
        <w:rPr>
          <w:rtl/>
        </w:rPr>
        <w:t xml:space="preserve"> </w:t>
      </w:r>
      <w:r w:rsidRPr="007E68D8">
        <w:rPr>
          <w:rFonts w:hint="cs"/>
          <w:rtl/>
        </w:rPr>
        <w:t>מבניו</w:t>
      </w:r>
      <w:r w:rsidRPr="007E68D8">
        <w:rPr>
          <w:rtl/>
        </w:rPr>
        <w:t xml:space="preserve"> </w:t>
      </w:r>
      <w:r w:rsidRPr="007E68D8">
        <w:rPr>
          <w:rFonts w:hint="cs"/>
          <w:rtl/>
        </w:rPr>
        <w:t>יעשה</w:t>
      </w:r>
      <w:r w:rsidRPr="007E68D8">
        <w:rPr>
          <w:rtl/>
        </w:rPr>
        <w:t xml:space="preserve"> </w:t>
      </w:r>
      <w:r w:rsidRPr="007E68D8">
        <w:rPr>
          <w:rFonts w:hint="cs"/>
          <w:rtl/>
        </w:rPr>
        <w:t>אותה</w:t>
      </w:r>
      <w:r>
        <w:rPr>
          <w:rFonts w:hint="cs"/>
          <w:rtl/>
        </w:rPr>
        <w:t xml:space="preserve">' </w:t>
      </w:r>
      <w:r>
        <w:rPr>
          <w:rtl/>
        </w:rPr>
        <w:t>–</w:t>
      </w:r>
      <w:r>
        <w:rPr>
          <w:rFonts w:hint="cs"/>
          <w:rtl/>
        </w:rPr>
        <w:t xml:space="preserve"> </w:t>
      </w:r>
      <w:r w:rsidRPr="007E68D8">
        <w:rPr>
          <w:rFonts w:hint="cs"/>
          <w:rtl/>
        </w:rPr>
        <w:t>ולא</w:t>
      </w:r>
      <w:r w:rsidRPr="007E68D8">
        <w:rPr>
          <w:rtl/>
        </w:rPr>
        <w:t xml:space="preserve"> </w:t>
      </w:r>
      <w:r w:rsidRPr="007E68D8">
        <w:rPr>
          <w:rFonts w:hint="cs"/>
          <w:rtl/>
        </w:rPr>
        <w:t>כהן</w:t>
      </w:r>
      <w:r w:rsidRPr="007E68D8">
        <w:rPr>
          <w:rtl/>
        </w:rPr>
        <w:t xml:space="preserve"> </w:t>
      </w:r>
      <w:r w:rsidRPr="007E68D8">
        <w:rPr>
          <w:rFonts w:hint="cs"/>
          <w:rtl/>
        </w:rPr>
        <w:t>הדיוט</w:t>
      </w:r>
      <w:r>
        <w:rPr>
          <w:rFonts w:hint="cs"/>
          <w:rtl/>
        </w:rPr>
        <w:t>.</w:t>
      </w:r>
      <w:r w:rsidRPr="007E68D8">
        <w:rPr>
          <w:rtl/>
        </w:rPr>
        <w:t xml:space="preserve"> </w:t>
      </w:r>
      <w:r w:rsidRPr="007E68D8">
        <w:rPr>
          <w:rFonts w:hint="cs"/>
          <w:rtl/>
        </w:rPr>
        <w:t>אלא</w:t>
      </w:r>
      <w:r w:rsidRPr="007E68D8">
        <w:rPr>
          <w:rtl/>
        </w:rPr>
        <w:t xml:space="preserve"> </w:t>
      </w:r>
      <w:r w:rsidRPr="007E68D8">
        <w:rPr>
          <w:rFonts w:hint="cs"/>
          <w:rtl/>
        </w:rPr>
        <w:t>כהן</w:t>
      </w:r>
      <w:r w:rsidRPr="007E68D8">
        <w:rPr>
          <w:rtl/>
        </w:rPr>
        <w:t xml:space="preserve"> </w:t>
      </w:r>
      <w:r w:rsidRPr="007E68D8">
        <w:rPr>
          <w:rFonts w:hint="cs"/>
          <w:rtl/>
        </w:rPr>
        <w:t>גדול</w:t>
      </w:r>
      <w:r w:rsidRPr="007E68D8">
        <w:rPr>
          <w:rtl/>
        </w:rPr>
        <w:t xml:space="preserve"> </w:t>
      </w:r>
      <w:r w:rsidRPr="007E68D8">
        <w:rPr>
          <w:rFonts w:hint="cs"/>
          <w:rtl/>
        </w:rPr>
        <w:t>בכל</w:t>
      </w:r>
      <w:r w:rsidRPr="007E68D8">
        <w:rPr>
          <w:rtl/>
        </w:rPr>
        <w:t xml:space="preserve"> </w:t>
      </w:r>
      <w:r w:rsidRPr="007E68D8">
        <w:rPr>
          <w:rFonts w:hint="cs"/>
          <w:rtl/>
        </w:rPr>
        <w:t>יום</w:t>
      </w:r>
      <w:r w:rsidRPr="007E68D8">
        <w:rPr>
          <w:rtl/>
        </w:rPr>
        <w:t xml:space="preserve">, </w:t>
      </w:r>
      <w:r w:rsidRPr="007E68D8">
        <w:rPr>
          <w:rFonts w:hint="cs"/>
          <w:rtl/>
        </w:rPr>
        <w:t>וכהן</w:t>
      </w:r>
      <w:r w:rsidRPr="007E68D8">
        <w:rPr>
          <w:rtl/>
        </w:rPr>
        <w:t xml:space="preserve"> </w:t>
      </w:r>
      <w:r w:rsidRPr="007E68D8">
        <w:rPr>
          <w:rFonts w:hint="cs"/>
          <w:rtl/>
        </w:rPr>
        <w:t>הדיוט</w:t>
      </w:r>
      <w:r w:rsidRPr="007E68D8">
        <w:rPr>
          <w:rtl/>
        </w:rPr>
        <w:t xml:space="preserve"> </w:t>
      </w:r>
      <w:r w:rsidRPr="007E68D8">
        <w:rPr>
          <w:rFonts w:hint="cs"/>
          <w:rtl/>
        </w:rPr>
        <w:t>ביום</w:t>
      </w:r>
      <w:r w:rsidRPr="007E68D8">
        <w:rPr>
          <w:rtl/>
        </w:rPr>
        <w:t xml:space="preserve"> </w:t>
      </w:r>
      <w:r w:rsidRPr="007E68D8">
        <w:rPr>
          <w:rFonts w:hint="cs"/>
          <w:rtl/>
        </w:rPr>
        <w:t>שנתחנך</w:t>
      </w:r>
      <w:r w:rsidRPr="007E68D8">
        <w:rPr>
          <w:rtl/>
        </w:rPr>
        <w:t xml:space="preserve"> </w:t>
      </w:r>
      <w:r w:rsidRPr="007E68D8">
        <w:rPr>
          <w:rFonts w:hint="cs"/>
          <w:rtl/>
        </w:rPr>
        <w:t>לעבודה</w:t>
      </w:r>
      <w:r>
        <w:rPr>
          <w:rFonts w:hint="cs"/>
          <w:rtl/>
        </w:rPr>
        <w:t xml:space="preserve">" </w:t>
      </w:r>
      <w:r>
        <w:rPr>
          <w:rtl/>
        </w:rPr>
        <w:tab/>
      </w:r>
      <w:r w:rsidRPr="0068653E">
        <w:rPr>
          <w:rFonts w:hint="cs"/>
          <w:sz w:val="20"/>
          <w:szCs w:val="20"/>
          <w:rtl/>
        </w:rPr>
        <w:t>(גור</w:t>
      </w:r>
      <w:r w:rsidRPr="0068653E">
        <w:rPr>
          <w:sz w:val="20"/>
          <w:szCs w:val="20"/>
          <w:rtl/>
        </w:rPr>
        <w:t xml:space="preserve"> </w:t>
      </w:r>
      <w:r w:rsidRPr="0068653E">
        <w:rPr>
          <w:rFonts w:hint="cs"/>
          <w:sz w:val="20"/>
          <w:szCs w:val="20"/>
          <w:rtl/>
        </w:rPr>
        <w:t>אריה</w:t>
      </w:r>
      <w:r w:rsidRPr="0068653E">
        <w:rPr>
          <w:sz w:val="20"/>
          <w:szCs w:val="20"/>
          <w:rtl/>
        </w:rPr>
        <w:t xml:space="preserve"> </w:t>
      </w:r>
      <w:r w:rsidRPr="0068653E">
        <w:rPr>
          <w:rFonts w:hint="cs"/>
          <w:sz w:val="20"/>
          <w:szCs w:val="20"/>
          <w:rtl/>
        </w:rPr>
        <w:t>על</w:t>
      </w:r>
      <w:r w:rsidRPr="0068653E">
        <w:rPr>
          <w:sz w:val="20"/>
          <w:szCs w:val="20"/>
          <w:rtl/>
        </w:rPr>
        <w:t xml:space="preserve"> </w:t>
      </w:r>
      <w:r w:rsidRPr="0068653E">
        <w:rPr>
          <w:rFonts w:hint="cs"/>
          <w:sz w:val="20"/>
          <w:szCs w:val="20"/>
          <w:rtl/>
        </w:rPr>
        <w:t>ויקרא</w:t>
      </w:r>
      <w:r w:rsidRPr="0068653E">
        <w:rPr>
          <w:sz w:val="20"/>
          <w:szCs w:val="20"/>
          <w:rtl/>
        </w:rPr>
        <w:t xml:space="preserve"> </w:t>
      </w:r>
      <w:r w:rsidRPr="0068653E">
        <w:rPr>
          <w:rFonts w:hint="cs"/>
          <w:sz w:val="20"/>
          <w:szCs w:val="20"/>
          <w:rtl/>
        </w:rPr>
        <w:t xml:space="preserve">ו', </w:t>
      </w:r>
      <w:proofErr w:type="spellStart"/>
      <w:r w:rsidRPr="0068653E">
        <w:rPr>
          <w:rFonts w:hint="cs"/>
          <w:sz w:val="20"/>
          <w:szCs w:val="20"/>
          <w:rtl/>
        </w:rPr>
        <w:t>יג</w:t>
      </w:r>
      <w:proofErr w:type="spellEnd"/>
      <w:r w:rsidRPr="0068653E">
        <w:rPr>
          <w:rFonts w:hint="cs"/>
          <w:sz w:val="20"/>
          <w:szCs w:val="20"/>
          <w:rtl/>
        </w:rPr>
        <w:t>)</w:t>
      </w:r>
      <w:r>
        <w:rPr>
          <w:rFonts w:hint="cs"/>
          <w:rtl/>
        </w:rPr>
        <w:t>.</w:t>
      </w:r>
    </w:p>
    <w:p w14:paraId="54ECCD44" w14:textId="50B46678" w:rsidR="0068653E" w:rsidRDefault="0068653E" w:rsidP="0068653E">
      <w:pPr>
        <w:rPr>
          <w:rtl/>
        </w:rPr>
      </w:pPr>
      <w:r>
        <w:rPr>
          <w:rFonts w:hint="cs"/>
          <w:rtl/>
        </w:rPr>
        <w:t>למעשה, סיום הפרשייה חוש</w:t>
      </w:r>
      <w:r w:rsidR="00BF7862">
        <w:rPr>
          <w:rFonts w:hint="cs"/>
          <w:rtl/>
        </w:rPr>
        <w:t>ף</w:t>
      </w:r>
      <w:r>
        <w:rPr>
          <w:rFonts w:hint="cs"/>
          <w:rtl/>
        </w:rPr>
        <w:t xml:space="preserve"> שאכן מדובר בכ</w:t>
      </w:r>
      <w:r w:rsidR="00BF7862">
        <w:rPr>
          <w:rFonts w:hint="cs"/>
          <w:rtl/>
        </w:rPr>
        <w:t>ו</w:t>
      </w:r>
      <w:r>
        <w:rPr>
          <w:rFonts w:hint="cs"/>
          <w:rtl/>
        </w:rPr>
        <w:t>הן גדול דווקא: "</w:t>
      </w:r>
      <w:r w:rsidRPr="00AB2E76">
        <w:rPr>
          <w:rFonts w:hint="cs"/>
          <w:rtl/>
        </w:rPr>
        <w:t>וְהַכֹּהֵן</w:t>
      </w:r>
      <w:r w:rsidRPr="00AB2E76">
        <w:rPr>
          <w:rtl/>
        </w:rPr>
        <w:t xml:space="preserve"> </w:t>
      </w:r>
      <w:r w:rsidRPr="00AB2E76">
        <w:rPr>
          <w:rFonts w:hint="cs"/>
          <w:rtl/>
        </w:rPr>
        <w:t>הַמָּשִׁיחַ</w:t>
      </w:r>
      <w:r w:rsidRPr="00AB2E76">
        <w:rPr>
          <w:rtl/>
        </w:rPr>
        <w:t xml:space="preserve"> </w:t>
      </w:r>
      <w:r w:rsidRPr="00AB2E76">
        <w:rPr>
          <w:rFonts w:hint="cs"/>
          <w:rtl/>
        </w:rPr>
        <w:t>תַּחְתָּיו</w:t>
      </w:r>
      <w:r w:rsidRPr="00AB2E76">
        <w:rPr>
          <w:rtl/>
        </w:rPr>
        <w:t xml:space="preserve"> </w:t>
      </w:r>
      <w:r w:rsidRPr="00AB2E76">
        <w:rPr>
          <w:rFonts w:hint="cs"/>
          <w:rtl/>
        </w:rPr>
        <w:t>מִבָּנָיו</w:t>
      </w:r>
      <w:r w:rsidRPr="00AB2E76">
        <w:rPr>
          <w:rtl/>
        </w:rPr>
        <w:t xml:space="preserve"> </w:t>
      </w:r>
      <w:r w:rsidRPr="00AB2E76">
        <w:rPr>
          <w:rFonts w:hint="cs"/>
          <w:rtl/>
        </w:rPr>
        <w:t>יַעֲשֶׂה</w:t>
      </w:r>
      <w:r w:rsidRPr="00AB2E76">
        <w:rPr>
          <w:rtl/>
        </w:rPr>
        <w:t xml:space="preserve"> </w:t>
      </w:r>
      <w:r w:rsidRPr="00AB2E76">
        <w:rPr>
          <w:rFonts w:hint="cs"/>
          <w:rtl/>
        </w:rPr>
        <w:t>אֹתָהּ</w:t>
      </w:r>
      <w:r>
        <w:rPr>
          <w:rFonts w:hint="cs"/>
          <w:rtl/>
        </w:rPr>
        <w:t>". קשה לקרוא פסוק זה כמוסב על כוהן הדיוט, ונראה יותר ש"הכהן המשיח" בפסוק זה הוא כמו "הכהן המשיח" בציווי על חטאת הכ</w:t>
      </w:r>
      <w:r w:rsidR="00BF7862">
        <w:rPr>
          <w:rFonts w:hint="cs"/>
          <w:rtl/>
        </w:rPr>
        <w:t>ו</w:t>
      </w:r>
      <w:r>
        <w:rPr>
          <w:rFonts w:hint="cs"/>
          <w:rtl/>
        </w:rPr>
        <w:t>הן המשיח בפרק ד', כלומר הכ</w:t>
      </w:r>
      <w:r w:rsidR="00BF7862">
        <w:rPr>
          <w:rFonts w:hint="cs"/>
          <w:rtl/>
        </w:rPr>
        <w:t>ו</w:t>
      </w:r>
      <w:r>
        <w:rPr>
          <w:rFonts w:hint="cs"/>
          <w:rtl/>
        </w:rPr>
        <w:t>הן הגדול.</w:t>
      </w:r>
    </w:p>
    <w:p w14:paraId="1B8B8D6F" w14:textId="0249761F" w:rsidR="0068653E" w:rsidRDefault="0068653E" w:rsidP="00BF7862">
      <w:pPr>
        <w:rPr>
          <w:rtl/>
        </w:rPr>
      </w:pPr>
      <w:r>
        <w:rPr>
          <w:rtl/>
        </w:rPr>
        <w:tab/>
      </w:r>
      <w:r>
        <w:rPr>
          <w:rFonts w:hint="cs"/>
          <w:rtl/>
        </w:rPr>
        <w:t xml:space="preserve">מדוע </w:t>
      </w:r>
      <w:r w:rsidR="00BF7862">
        <w:rPr>
          <w:rFonts w:hint="cs"/>
          <w:rtl/>
        </w:rPr>
        <w:t xml:space="preserve">אפוא </w:t>
      </w:r>
      <w:r>
        <w:rPr>
          <w:rFonts w:hint="cs"/>
          <w:rtl/>
        </w:rPr>
        <w:t>הפסוק הפותח מבלבל את הקורא ונותן תחילה תחושה שאחד מן הכוהנים צריך להקריב מנחה זו ("</w:t>
      </w:r>
      <w:r w:rsidRPr="00AB2E76">
        <w:rPr>
          <w:rFonts w:hint="cs"/>
          <w:rtl/>
        </w:rPr>
        <w:t>קָרְבַּן</w:t>
      </w:r>
      <w:r w:rsidRPr="00AB2E76">
        <w:rPr>
          <w:rtl/>
        </w:rPr>
        <w:t xml:space="preserve"> </w:t>
      </w:r>
      <w:r w:rsidRPr="00AB2E76">
        <w:rPr>
          <w:rFonts w:hint="cs"/>
          <w:rtl/>
        </w:rPr>
        <w:t>אַהֲרֹן</w:t>
      </w:r>
      <w:r w:rsidRPr="00AB2E76">
        <w:rPr>
          <w:rtl/>
        </w:rPr>
        <w:t xml:space="preserve"> </w:t>
      </w:r>
      <w:r w:rsidRPr="00AB2E76">
        <w:rPr>
          <w:rFonts w:hint="cs"/>
          <w:rtl/>
        </w:rPr>
        <w:t>וּבָנָיו</w:t>
      </w:r>
      <w:r w:rsidRPr="00AB2E76">
        <w:rPr>
          <w:rtl/>
        </w:rPr>
        <w:t xml:space="preserve"> </w:t>
      </w:r>
      <w:r w:rsidRPr="00AB2E76">
        <w:rPr>
          <w:rFonts w:hint="cs"/>
          <w:rtl/>
        </w:rPr>
        <w:t>אֲשֶׁר</w:t>
      </w:r>
      <w:r w:rsidRPr="00AB2E76">
        <w:rPr>
          <w:rtl/>
        </w:rPr>
        <w:t xml:space="preserve"> </w:t>
      </w:r>
      <w:r w:rsidRPr="00AB2E76">
        <w:rPr>
          <w:rFonts w:hint="cs"/>
          <w:rtl/>
        </w:rPr>
        <w:t>יַקְרִיבוּ</w:t>
      </w:r>
      <w:r w:rsidRPr="00AB2E76">
        <w:rPr>
          <w:rtl/>
        </w:rPr>
        <w:t xml:space="preserve"> </w:t>
      </w:r>
      <w:r w:rsidRPr="00AB2E76">
        <w:rPr>
          <w:rFonts w:hint="cs"/>
          <w:rtl/>
        </w:rPr>
        <w:t>לַ</w:t>
      </w:r>
      <w:r>
        <w:rPr>
          <w:rFonts w:hint="cs"/>
          <w:rtl/>
        </w:rPr>
        <w:t xml:space="preserve">ה'")? התשובה קשורה באופי קורבן זה. שלא כמו 'חטאת כהן משיח' המובאת בשם הכוהן הגדול, מנחת </w:t>
      </w:r>
      <w:proofErr w:type="spellStart"/>
      <w:r>
        <w:rPr>
          <w:rFonts w:hint="cs"/>
          <w:rtl/>
        </w:rPr>
        <w:t>החביתין</w:t>
      </w:r>
      <w:proofErr w:type="spellEnd"/>
      <w:r>
        <w:rPr>
          <w:rFonts w:hint="cs"/>
          <w:rtl/>
        </w:rPr>
        <w:t xml:space="preserve"> מבקשת לפתוח את פיות הכוהנים כולם כך שיוכלו לאכול מקורבנות המזבח. הכהן הגדול המביא קורבן זה אינו מביאה אותה בשמו אלא בשם כל קהל עדת הכוהנים. לעתים הכהן הגדול הוא נציגם של כל ישראל ולעתים הוא עומד בפני עצמו; כאן הוא נציגם של חבריו הכוהנים העובדים במשמרתו ואוכלים מקורבנות המנחה, החטאת והאשם שמביאים ישראל למזבח. לשון אחר, המתח המלווה את הפסוק הפותח קשור במהותו בתפקיד הייחודי של מנחה זו שבאה בשם הכוהנים כולם. אין מתאים מהכוהן הגדול שיהיה נציגם, אך מאחר שבדרך כלל הוא עובד בשם כל ישראל, </w:t>
      </w:r>
      <w:r w:rsidR="00BF7862">
        <w:rPr>
          <w:rFonts w:hint="cs"/>
          <w:rtl/>
        </w:rPr>
        <w:t xml:space="preserve">הכתוב </w:t>
      </w:r>
      <w:r>
        <w:rPr>
          <w:rFonts w:hint="cs"/>
          <w:rtl/>
        </w:rPr>
        <w:t>צריך להדגיש שבמקרה זה הוא בא כוחם של הכוהנים בלבד.</w:t>
      </w:r>
    </w:p>
    <w:p w14:paraId="53BDAC19" w14:textId="77777777" w:rsidR="0068653E" w:rsidRDefault="0068653E" w:rsidP="0068653E">
      <w:pPr>
        <w:rPr>
          <w:rtl/>
        </w:rPr>
      </w:pPr>
    </w:p>
    <w:p w14:paraId="2E800D94" w14:textId="6FA45AF3" w:rsidR="0068653E" w:rsidRDefault="0068653E" w:rsidP="00BF7862">
      <w:pPr>
        <w:rPr>
          <w:rtl/>
        </w:rPr>
      </w:pPr>
      <w:r>
        <w:rPr>
          <w:rFonts w:hint="cs"/>
          <w:rtl/>
        </w:rPr>
        <w:t xml:space="preserve">לאור דברינו ברור </w:t>
      </w:r>
      <w:r w:rsidR="00BF7862">
        <w:rPr>
          <w:rFonts w:hint="cs"/>
          <w:rtl/>
        </w:rPr>
        <w:t xml:space="preserve">גם </w:t>
      </w:r>
      <w:r>
        <w:rPr>
          <w:rFonts w:hint="cs"/>
          <w:rtl/>
        </w:rPr>
        <w:t>מדוע הציווי על קורבן זה מובא דווקא בפרשת צו. הוא כמובן מתאים לפרשה זו מעצם היותה ממוענת לכוהנים, אולם מתברר שהקשר מהותי הרבה יותר. זוהי הפרשה שמסדירה את אכילת הכוהנים מהק</w:t>
      </w:r>
      <w:r w:rsidR="00BF7862">
        <w:rPr>
          <w:rFonts w:hint="cs"/>
          <w:rtl/>
        </w:rPr>
        <w:t>ו</w:t>
      </w:r>
      <w:r>
        <w:rPr>
          <w:rFonts w:hint="cs"/>
          <w:rtl/>
        </w:rPr>
        <w:t>רבנות</w:t>
      </w:r>
      <w:r w:rsidR="00BF7862">
        <w:rPr>
          <w:rFonts w:hint="cs"/>
          <w:rtl/>
        </w:rPr>
        <w:t>, הפרשה</w:t>
      </w:r>
      <w:r>
        <w:rPr>
          <w:rFonts w:hint="cs"/>
          <w:rtl/>
        </w:rPr>
        <w:t xml:space="preserve"> שמבררת מיהם האוכלים והיכן הם יכולים לאכול. דווקא בהקשר זה </w:t>
      </w:r>
      <w:r w:rsidR="00BF7862">
        <w:rPr>
          <w:rFonts w:hint="cs"/>
          <w:rtl/>
        </w:rPr>
        <w:t xml:space="preserve">מודגש </w:t>
      </w:r>
      <w:r>
        <w:rPr>
          <w:rFonts w:hint="cs"/>
          <w:rtl/>
        </w:rPr>
        <w:t xml:space="preserve">שעל הכוהנים להצהיר שאכילתם היא משל גבוה, שעליהם ליצור מסגרת יומית לאכילה המקבילה למסגרת המזבח, ושהם מבינים שלא הם נושא הסיפור אלא מלך מלכי המלכים שהם אוכלים </w:t>
      </w:r>
      <w:r w:rsidR="00BF7862">
        <w:rPr>
          <w:rFonts w:hint="cs"/>
          <w:rtl/>
        </w:rPr>
        <w:t xml:space="preserve">משולחנו </w:t>
      </w:r>
      <w:r>
        <w:rPr>
          <w:rFonts w:hint="cs"/>
          <w:rtl/>
        </w:rPr>
        <w:t>וברשותו.</w:t>
      </w:r>
    </w:p>
    <w:p w14:paraId="0195C016" w14:textId="77777777" w:rsidR="0068653E" w:rsidRDefault="0068653E" w:rsidP="0068653E">
      <w:pPr>
        <w:rPr>
          <w:rtl/>
        </w:rPr>
      </w:pPr>
      <w:r>
        <w:rPr>
          <w:rtl/>
        </w:rPr>
        <w:tab/>
      </w:r>
      <w:r>
        <w:rPr>
          <w:rFonts w:hint="cs"/>
          <w:rtl/>
        </w:rPr>
        <w:t xml:space="preserve">דומה שבשל כך מנחת </w:t>
      </w:r>
      <w:proofErr w:type="spellStart"/>
      <w:r>
        <w:rPr>
          <w:rFonts w:hint="cs"/>
          <w:rtl/>
        </w:rPr>
        <w:t>החביתין</w:t>
      </w:r>
      <w:proofErr w:type="spellEnd"/>
      <w:r>
        <w:rPr>
          <w:rFonts w:hint="cs"/>
          <w:rtl/>
        </w:rPr>
        <w:t xml:space="preserve"> מזכירה את אופן הכנת המנחות כולן. תהא הסיבה אשר תהא לאופציות שהתורה פותחת בפני מביא המנחה, בסופו של דבר מנחות שונות מוגשות למזבח והן מבטאות ככל הנראה צדדים שונים (או למצער </w:t>
      </w:r>
      <w:r>
        <w:rPr>
          <w:rtl/>
        </w:rPr>
        <w:t>–</w:t>
      </w:r>
      <w:r>
        <w:rPr>
          <w:rFonts w:hint="cs"/>
          <w:rtl/>
        </w:rPr>
        <w:t xml:space="preserve"> טעמים שונים) בעמידת האדם מול המזבח. מנחת </w:t>
      </w:r>
      <w:proofErr w:type="spellStart"/>
      <w:r>
        <w:rPr>
          <w:rFonts w:hint="cs"/>
          <w:rtl/>
        </w:rPr>
        <w:t>החביתין</w:t>
      </w:r>
      <w:proofErr w:type="spellEnd"/>
      <w:r>
        <w:rPr>
          <w:rFonts w:hint="cs"/>
          <w:rtl/>
        </w:rPr>
        <w:t xml:space="preserve"> פותחת את פי הכוהנים לאכילת מגוון רחב של קורבנות, ועל כן עליה לכלול את המבעים המגוונים כולם.</w:t>
      </w:r>
    </w:p>
    <w:p w14:paraId="0196C1CB" w14:textId="77777777" w:rsidR="00BF7862" w:rsidRDefault="0068653E" w:rsidP="0068653E">
      <w:pPr>
        <w:rPr>
          <w:rtl/>
        </w:rPr>
      </w:pPr>
      <w:r>
        <w:rPr>
          <w:rtl/>
        </w:rPr>
        <w:lastRenderedPageBreak/>
        <w:tab/>
      </w:r>
      <w:r>
        <w:rPr>
          <w:rFonts w:hint="cs"/>
          <w:rtl/>
        </w:rPr>
        <w:t xml:space="preserve">לאור כך ניתן לשוב גם לקריאת חז"ל ולהעניק לה את מקומה. כזכור, חז"ל פירשו שפסוקים אלו כוללים גם ציווי לכל כוהן שמתחיל את עבודתו שעליו להביא 'מנחת חינוך'. אם אומנם תפקיד מנחת </w:t>
      </w:r>
      <w:proofErr w:type="spellStart"/>
      <w:r>
        <w:rPr>
          <w:rFonts w:hint="cs"/>
          <w:rtl/>
        </w:rPr>
        <w:t>החביתין</w:t>
      </w:r>
      <w:proofErr w:type="spellEnd"/>
      <w:r>
        <w:rPr>
          <w:rFonts w:hint="cs"/>
          <w:rtl/>
        </w:rPr>
        <w:t xml:space="preserve"> היא לפתוח את פה הכוהן כך שיוכל לאכול מקודשי קודשים, ברור שאין מתאים מקורבן זה לכניסת כוהן חדש לתפקידו. יותר מכך, שלא כביאור אבן עזרא, ניתן לפרש את 'ביום </w:t>
      </w:r>
      <w:proofErr w:type="spellStart"/>
      <w:r>
        <w:rPr>
          <w:rFonts w:hint="cs"/>
          <w:rtl/>
        </w:rPr>
        <w:t>המשח</w:t>
      </w:r>
      <w:proofErr w:type="spellEnd"/>
      <w:r>
        <w:rPr>
          <w:rFonts w:hint="cs"/>
          <w:rtl/>
        </w:rPr>
        <w:t xml:space="preserve"> אותו' במשמעותו הפשוטה </w:t>
      </w:r>
      <w:r>
        <w:rPr>
          <w:rtl/>
        </w:rPr>
        <w:t>–</w:t>
      </w:r>
      <w:r>
        <w:rPr>
          <w:rFonts w:hint="cs"/>
          <w:rtl/>
        </w:rPr>
        <w:t xml:space="preserve"> על הכוהנים להביא את מנחת </w:t>
      </w:r>
      <w:proofErr w:type="spellStart"/>
      <w:r>
        <w:rPr>
          <w:rFonts w:hint="cs"/>
          <w:rtl/>
        </w:rPr>
        <w:t>החביתין</w:t>
      </w:r>
      <w:proofErr w:type="spellEnd"/>
      <w:r>
        <w:rPr>
          <w:rFonts w:hint="cs"/>
          <w:rtl/>
        </w:rPr>
        <w:t xml:space="preserve"> 'ביום משיחתם', אלא שהיא נעשית במשכן מידי יום מחדש. </w:t>
      </w:r>
    </w:p>
    <w:p w14:paraId="2AF2A721" w14:textId="0F4216A3" w:rsidR="00BF7862" w:rsidRDefault="0068653E" w:rsidP="00BF7862">
      <w:pPr>
        <w:rPr>
          <w:rtl/>
        </w:rPr>
      </w:pPr>
      <w:r>
        <w:rPr>
          <w:rFonts w:hint="cs"/>
          <w:rtl/>
        </w:rPr>
        <w:t xml:space="preserve">מודל דומה מתרחש בקורבן המקביל לקורבן שאנו דנים בו </w:t>
      </w:r>
      <w:r>
        <w:rPr>
          <w:rtl/>
        </w:rPr>
        <w:t>–</w:t>
      </w:r>
      <w:r>
        <w:rPr>
          <w:rFonts w:hint="cs"/>
          <w:rtl/>
        </w:rPr>
        <w:t xml:space="preserve"> בעולת התמיד. גם שם נדמה שחלק מתפקידו הוא לחוזר על חניכת מזבח העולה מדי יום: "</w:t>
      </w:r>
      <w:r w:rsidRPr="00411F66">
        <w:rPr>
          <w:rFonts w:hint="cs"/>
          <w:rtl/>
        </w:rPr>
        <w:t>שִׁבְעַת</w:t>
      </w:r>
      <w:r w:rsidRPr="00411F66">
        <w:rPr>
          <w:rtl/>
        </w:rPr>
        <w:t xml:space="preserve"> </w:t>
      </w:r>
      <w:r w:rsidRPr="00411F66">
        <w:rPr>
          <w:rFonts w:hint="cs"/>
          <w:rtl/>
        </w:rPr>
        <w:t>יָמִים</w:t>
      </w:r>
      <w:r w:rsidRPr="00411F66">
        <w:rPr>
          <w:rtl/>
        </w:rPr>
        <w:t xml:space="preserve"> </w:t>
      </w:r>
      <w:r w:rsidRPr="00411F66">
        <w:rPr>
          <w:rFonts w:hint="cs"/>
          <w:rtl/>
        </w:rPr>
        <w:t>תְּכַפֵּר</w:t>
      </w:r>
      <w:r w:rsidRPr="00411F66">
        <w:rPr>
          <w:rtl/>
        </w:rPr>
        <w:t xml:space="preserve"> </w:t>
      </w:r>
      <w:r w:rsidRPr="00411F66">
        <w:rPr>
          <w:rFonts w:hint="cs"/>
          <w:rtl/>
        </w:rPr>
        <w:t>עַל</w:t>
      </w:r>
      <w:r w:rsidRPr="00411F66">
        <w:rPr>
          <w:rtl/>
        </w:rPr>
        <w:t xml:space="preserve"> </w:t>
      </w:r>
      <w:r w:rsidRPr="00411F66">
        <w:rPr>
          <w:rFonts w:hint="cs"/>
          <w:rtl/>
        </w:rPr>
        <w:t>הַמִּזְבֵּחַ</w:t>
      </w:r>
      <w:r w:rsidRPr="00411F66">
        <w:rPr>
          <w:rtl/>
        </w:rPr>
        <w:t xml:space="preserve"> </w:t>
      </w:r>
      <w:r w:rsidRPr="00411F66">
        <w:rPr>
          <w:rFonts w:hint="cs"/>
          <w:rtl/>
        </w:rPr>
        <w:t>וְקִדַּשְׁתָּ</w:t>
      </w:r>
      <w:r w:rsidRPr="00411F66">
        <w:rPr>
          <w:rtl/>
        </w:rPr>
        <w:t xml:space="preserve"> </w:t>
      </w:r>
      <w:r w:rsidRPr="00411F66">
        <w:rPr>
          <w:rFonts w:hint="cs"/>
          <w:rtl/>
        </w:rPr>
        <w:t>אֹתוֹ</w:t>
      </w:r>
      <w:r w:rsidRPr="00411F66">
        <w:rPr>
          <w:rtl/>
        </w:rPr>
        <w:t xml:space="preserve"> </w:t>
      </w:r>
      <w:r w:rsidRPr="00411F66">
        <w:rPr>
          <w:rFonts w:hint="cs"/>
          <w:rtl/>
        </w:rPr>
        <w:t>וְהָיָה</w:t>
      </w:r>
      <w:r w:rsidRPr="00411F66">
        <w:rPr>
          <w:rtl/>
        </w:rPr>
        <w:t xml:space="preserve"> </w:t>
      </w:r>
      <w:r w:rsidRPr="00411F66">
        <w:rPr>
          <w:rFonts w:hint="cs"/>
          <w:rtl/>
        </w:rPr>
        <w:t>הַמִּזְבֵּחַ</w:t>
      </w:r>
      <w:r w:rsidRPr="00411F66">
        <w:rPr>
          <w:rtl/>
        </w:rPr>
        <w:t xml:space="preserve"> </w:t>
      </w:r>
      <w:r w:rsidRPr="00411F66">
        <w:rPr>
          <w:rFonts w:hint="cs"/>
          <w:rtl/>
        </w:rPr>
        <w:t>קֹדֶשׁ</w:t>
      </w:r>
      <w:r w:rsidRPr="00411F66">
        <w:rPr>
          <w:rtl/>
        </w:rPr>
        <w:t xml:space="preserve"> </w:t>
      </w:r>
      <w:r w:rsidRPr="00411F66">
        <w:rPr>
          <w:rFonts w:hint="cs"/>
          <w:rtl/>
        </w:rPr>
        <w:t>קָדָשִׁים</w:t>
      </w:r>
      <w:r w:rsidRPr="00411F66">
        <w:rPr>
          <w:rtl/>
        </w:rPr>
        <w:t xml:space="preserve"> </w:t>
      </w:r>
      <w:r w:rsidRPr="00411F66">
        <w:rPr>
          <w:rFonts w:hint="cs"/>
          <w:rtl/>
        </w:rPr>
        <w:t>כָּל</w:t>
      </w:r>
      <w:r w:rsidRPr="00411F66">
        <w:rPr>
          <w:rtl/>
        </w:rPr>
        <w:t xml:space="preserve"> </w:t>
      </w:r>
      <w:r w:rsidRPr="00411F66">
        <w:rPr>
          <w:rFonts w:hint="cs"/>
          <w:rtl/>
        </w:rPr>
        <w:t>הַנֹּגֵעַ</w:t>
      </w:r>
      <w:r w:rsidRPr="00411F66">
        <w:rPr>
          <w:rtl/>
        </w:rPr>
        <w:t xml:space="preserve"> </w:t>
      </w:r>
      <w:r w:rsidRPr="00411F66">
        <w:rPr>
          <w:rFonts w:hint="cs"/>
          <w:rtl/>
        </w:rPr>
        <w:t>בַּמִּזְבֵּחַ</w:t>
      </w:r>
      <w:r w:rsidRPr="00411F66">
        <w:rPr>
          <w:rtl/>
        </w:rPr>
        <w:t xml:space="preserve"> </w:t>
      </w:r>
      <w:r w:rsidRPr="00411F66">
        <w:rPr>
          <w:rFonts w:hint="cs"/>
          <w:rtl/>
        </w:rPr>
        <w:t>יִקְדָּשׁ</w:t>
      </w:r>
      <w:r>
        <w:rPr>
          <w:rFonts w:hint="cs"/>
          <w:rtl/>
        </w:rPr>
        <w:t xml:space="preserve">. </w:t>
      </w:r>
      <w:r w:rsidRPr="00411F66">
        <w:rPr>
          <w:rFonts w:hint="cs"/>
          <w:rtl/>
        </w:rPr>
        <w:t>וְזֶה</w:t>
      </w:r>
      <w:r w:rsidRPr="00411F66">
        <w:rPr>
          <w:rtl/>
        </w:rPr>
        <w:t xml:space="preserve"> </w:t>
      </w:r>
      <w:r w:rsidRPr="00411F66">
        <w:rPr>
          <w:rFonts w:hint="cs"/>
          <w:rtl/>
        </w:rPr>
        <w:t>אֲשֶׁר</w:t>
      </w:r>
      <w:r w:rsidRPr="00411F66">
        <w:rPr>
          <w:rtl/>
        </w:rPr>
        <w:t xml:space="preserve"> </w:t>
      </w:r>
      <w:r w:rsidRPr="00411F66">
        <w:rPr>
          <w:rFonts w:hint="cs"/>
          <w:rtl/>
        </w:rPr>
        <w:t>תַּעֲשֶׂה</w:t>
      </w:r>
      <w:r w:rsidRPr="00411F66">
        <w:rPr>
          <w:rtl/>
        </w:rPr>
        <w:t xml:space="preserve"> </w:t>
      </w:r>
      <w:r w:rsidRPr="00411F66">
        <w:rPr>
          <w:rFonts w:hint="cs"/>
          <w:rtl/>
        </w:rPr>
        <w:t>עַל</w:t>
      </w:r>
      <w:r w:rsidRPr="00411F66">
        <w:rPr>
          <w:rtl/>
        </w:rPr>
        <w:t xml:space="preserve"> </w:t>
      </w:r>
      <w:r w:rsidRPr="00411F66">
        <w:rPr>
          <w:rFonts w:hint="cs"/>
          <w:rtl/>
        </w:rPr>
        <w:t>הַמִּזְבֵּחַ</w:t>
      </w:r>
      <w:r w:rsidRPr="00411F66">
        <w:rPr>
          <w:rtl/>
        </w:rPr>
        <w:t xml:space="preserve"> </w:t>
      </w:r>
      <w:r w:rsidRPr="00411F66">
        <w:rPr>
          <w:rFonts w:hint="cs"/>
          <w:rtl/>
        </w:rPr>
        <w:t>כְּבָשִׂים</w:t>
      </w:r>
      <w:r w:rsidRPr="00411F66">
        <w:rPr>
          <w:rtl/>
        </w:rPr>
        <w:t xml:space="preserve"> </w:t>
      </w:r>
      <w:r w:rsidRPr="00411F66">
        <w:rPr>
          <w:rFonts w:hint="cs"/>
          <w:rtl/>
        </w:rPr>
        <w:t>בְּנֵי</w:t>
      </w:r>
      <w:r w:rsidRPr="00411F66">
        <w:rPr>
          <w:rtl/>
        </w:rPr>
        <w:t xml:space="preserve"> </w:t>
      </w:r>
      <w:r w:rsidRPr="00411F66">
        <w:rPr>
          <w:rFonts w:hint="cs"/>
          <w:rtl/>
        </w:rPr>
        <w:t>שָׁנָה</w:t>
      </w:r>
      <w:r w:rsidRPr="00411F66">
        <w:rPr>
          <w:rtl/>
        </w:rPr>
        <w:t xml:space="preserve"> </w:t>
      </w:r>
      <w:r w:rsidRPr="00411F66">
        <w:rPr>
          <w:rFonts w:hint="cs"/>
          <w:rtl/>
        </w:rPr>
        <w:t>שְׁנַיִם</w:t>
      </w:r>
      <w:r w:rsidRPr="00411F66">
        <w:rPr>
          <w:rtl/>
        </w:rPr>
        <w:t xml:space="preserve"> </w:t>
      </w:r>
      <w:r w:rsidRPr="00411F66">
        <w:rPr>
          <w:rFonts w:hint="cs"/>
          <w:rtl/>
        </w:rPr>
        <w:t>לַיּוֹם</w:t>
      </w:r>
      <w:r w:rsidRPr="00411F66">
        <w:rPr>
          <w:rtl/>
        </w:rPr>
        <w:t xml:space="preserve"> </w:t>
      </w:r>
      <w:r w:rsidRPr="00411F66">
        <w:rPr>
          <w:rFonts w:hint="cs"/>
          <w:rtl/>
        </w:rPr>
        <w:t>תָּמִיד</w:t>
      </w:r>
      <w:r>
        <w:rPr>
          <w:rFonts w:hint="cs"/>
          <w:rtl/>
        </w:rPr>
        <w:t xml:space="preserve">... </w:t>
      </w:r>
      <w:proofErr w:type="spellStart"/>
      <w:r w:rsidRPr="00411F66">
        <w:rPr>
          <w:rFonts w:hint="cs"/>
          <w:rtl/>
        </w:rPr>
        <w:t>עֹלַת</w:t>
      </w:r>
      <w:proofErr w:type="spellEnd"/>
      <w:r w:rsidRPr="00411F66">
        <w:rPr>
          <w:rtl/>
        </w:rPr>
        <w:t xml:space="preserve"> </w:t>
      </w:r>
      <w:r w:rsidRPr="00411F66">
        <w:rPr>
          <w:rFonts w:hint="cs"/>
          <w:rtl/>
        </w:rPr>
        <w:t>תָּמִיד</w:t>
      </w:r>
      <w:r w:rsidRPr="00411F66">
        <w:rPr>
          <w:rtl/>
        </w:rPr>
        <w:t xml:space="preserve"> </w:t>
      </w:r>
      <w:proofErr w:type="spellStart"/>
      <w:r w:rsidRPr="00411F66">
        <w:rPr>
          <w:rFonts w:hint="cs"/>
          <w:rtl/>
        </w:rPr>
        <w:t>לְדֹרֹתֵיכֶם</w:t>
      </w:r>
      <w:proofErr w:type="spellEnd"/>
      <w:r w:rsidRPr="00411F66">
        <w:rPr>
          <w:rtl/>
        </w:rPr>
        <w:t xml:space="preserve"> </w:t>
      </w:r>
      <w:r w:rsidRPr="00411F66">
        <w:rPr>
          <w:rFonts w:hint="cs"/>
          <w:rtl/>
        </w:rPr>
        <w:t>פֶּתַח</w:t>
      </w:r>
      <w:r w:rsidRPr="00411F66">
        <w:rPr>
          <w:rtl/>
        </w:rPr>
        <w:t xml:space="preserve"> </w:t>
      </w:r>
      <w:r w:rsidRPr="00411F66">
        <w:rPr>
          <w:rFonts w:hint="cs"/>
          <w:rtl/>
        </w:rPr>
        <w:t>אֹהֶל</w:t>
      </w:r>
      <w:r w:rsidRPr="00411F66">
        <w:rPr>
          <w:rtl/>
        </w:rPr>
        <w:t xml:space="preserve"> </w:t>
      </w:r>
      <w:r w:rsidRPr="00411F66">
        <w:rPr>
          <w:rFonts w:hint="cs"/>
          <w:rtl/>
        </w:rPr>
        <w:t>מוֹעֵד</w:t>
      </w:r>
      <w:r w:rsidRPr="00411F66">
        <w:rPr>
          <w:rtl/>
        </w:rPr>
        <w:t xml:space="preserve"> </w:t>
      </w:r>
      <w:r w:rsidRPr="00411F66">
        <w:rPr>
          <w:rFonts w:hint="cs"/>
          <w:rtl/>
        </w:rPr>
        <w:t>לִפְנֵי</w:t>
      </w:r>
      <w:r w:rsidRPr="00411F66">
        <w:rPr>
          <w:rtl/>
        </w:rPr>
        <w:t xml:space="preserve"> </w:t>
      </w:r>
      <w:r>
        <w:rPr>
          <w:rFonts w:hint="cs"/>
          <w:rtl/>
        </w:rPr>
        <w:t>ה'</w:t>
      </w:r>
      <w:r w:rsidRPr="00411F66">
        <w:rPr>
          <w:rtl/>
        </w:rPr>
        <w:t xml:space="preserve"> </w:t>
      </w:r>
      <w:r w:rsidRPr="00411F66">
        <w:rPr>
          <w:rFonts w:hint="cs"/>
          <w:rtl/>
        </w:rPr>
        <w:t>אֲשֶׁר</w:t>
      </w:r>
      <w:r w:rsidRPr="00411F66">
        <w:rPr>
          <w:rtl/>
        </w:rPr>
        <w:t xml:space="preserve"> </w:t>
      </w:r>
      <w:r w:rsidRPr="00411F66">
        <w:rPr>
          <w:rFonts w:hint="cs"/>
          <w:rtl/>
        </w:rPr>
        <w:t>אִוָּעֵד</w:t>
      </w:r>
      <w:r w:rsidRPr="00411F66">
        <w:rPr>
          <w:rtl/>
        </w:rPr>
        <w:t xml:space="preserve"> </w:t>
      </w:r>
      <w:r w:rsidRPr="00411F66">
        <w:rPr>
          <w:rFonts w:hint="cs"/>
          <w:rtl/>
        </w:rPr>
        <w:t>לָכֶם</w:t>
      </w:r>
      <w:r w:rsidRPr="00411F66">
        <w:rPr>
          <w:rtl/>
        </w:rPr>
        <w:t xml:space="preserve"> </w:t>
      </w:r>
      <w:r w:rsidRPr="00411F66">
        <w:rPr>
          <w:rFonts w:hint="cs"/>
          <w:rtl/>
        </w:rPr>
        <w:t>שָׁמָּה</w:t>
      </w:r>
      <w:r w:rsidRPr="00411F66">
        <w:rPr>
          <w:rtl/>
        </w:rPr>
        <w:t xml:space="preserve"> </w:t>
      </w:r>
      <w:r w:rsidRPr="00411F66">
        <w:rPr>
          <w:rFonts w:hint="cs"/>
          <w:rtl/>
        </w:rPr>
        <w:t>לְדַבֵּר</w:t>
      </w:r>
      <w:r w:rsidRPr="00411F66">
        <w:rPr>
          <w:rtl/>
        </w:rPr>
        <w:t xml:space="preserve"> </w:t>
      </w:r>
      <w:r w:rsidRPr="00411F66">
        <w:rPr>
          <w:rFonts w:hint="cs"/>
          <w:rtl/>
        </w:rPr>
        <w:t>אֵלֶיךָ</w:t>
      </w:r>
      <w:r w:rsidRPr="00411F66">
        <w:rPr>
          <w:rtl/>
        </w:rPr>
        <w:t xml:space="preserve"> </w:t>
      </w:r>
      <w:r w:rsidRPr="00411F66">
        <w:rPr>
          <w:rFonts w:hint="cs"/>
          <w:rtl/>
        </w:rPr>
        <w:t>שָׁם</w:t>
      </w:r>
      <w:r>
        <w:rPr>
          <w:rFonts w:hint="cs"/>
          <w:rtl/>
        </w:rPr>
        <w:t xml:space="preserve">" </w:t>
      </w:r>
      <w:r w:rsidRPr="0068653E">
        <w:rPr>
          <w:rFonts w:hint="cs"/>
          <w:sz w:val="20"/>
          <w:szCs w:val="20"/>
          <w:rtl/>
        </w:rPr>
        <w:t xml:space="preserve">(שמות כ"ט, </w:t>
      </w:r>
      <w:proofErr w:type="spellStart"/>
      <w:r w:rsidRPr="0068653E">
        <w:rPr>
          <w:rFonts w:hint="cs"/>
          <w:sz w:val="20"/>
          <w:szCs w:val="20"/>
          <w:rtl/>
        </w:rPr>
        <w:t>לז-מב</w:t>
      </w:r>
      <w:proofErr w:type="spellEnd"/>
      <w:r w:rsidRPr="0068653E">
        <w:rPr>
          <w:rFonts w:hint="cs"/>
          <w:sz w:val="20"/>
          <w:szCs w:val="20"/>
          <w:rtl/>
        </w:rPr>
        <w:t>)</w:t>
      </w:r>
      <w:r>
        <w:rPr>
          <w:rFonts w:hint="cs"/>
          <w:rtl/>
        </w:rPr>
        <w:t>.</w:t>
      </w:r>
      <w:r w:rsidR="00BF7862">
        <w:rPr>
          <w:rFonts w:hint="cs"/>
          <w:rtl/>
        </w:rPr>
        <w:t xml:space="preserve"> </w:t>
      </w:r>
      <w:r>
        <w:rPr>
          <w:rtl/>
        </w:rPr>
        <w:tab/>
      </w:r>
      <w:r>
        <w:rPr>
          <w:rFonts w:hint="cs"/>
          <w:rtl/>
        </w:rPr>
        <w:t xml:space="preserve">הציווי על עולת התמיד משולב בסוף הציווי על ימי המילואים </w:t>
      </w:r>
      <w:r>
        <w:rPr>
          <w:rtl/>
        </w:rPr>
        <w:t>–</w:t>
      </w:r>
      <w:r>
        <w:rPr>
          <w:rFonts w:hint="cs"/>
          <w:rtl/>
        </w:rPr>
        <w:t xml:space="preserve"> הקדשת המשכן וכליו. יש כלי אחד שהקדשתו ממשיכה מדי יום. יש להגדיר את המזבח בכל בוקר וערב כאוכל קורבנות לשם ה'. </w:t>
      </w:r>
    </w:p>
    <w:p w14:paraId="5A535057" w14:textId="3A027208" w:rsidR="0068653E" w:rsidRDefault="0068653E" w:rsidP="00BF7862">
      <w:pPr>
        <w:rPr>
          <w:rtl/>
        </w:rPr>
      </w:pPr>
      <w:r>
        <w:rPr>
          <w:rFonts w:hint="cs"/>
          <w:rtl/>
        </w:rPr>
        <w:t xml:space="preserve">ככל הנראה כך יש להבין גם את תפקיד מנחת </w:t>
      </w:r>
      <w:proofErr w:type="spellStart"/>
      <w:r>
        <w:rPr>
          <w:rFonts w:hint="cs"/>
          <w:rtl/>
        </w:rPr>
        <w:t>החביתין</w:t>
      </w:r>
      <w:proofErr w:type="spellEnd"/>
      <w:r>
        <w:rPr>
          <w:rFonts w:hint="cs"/>
          <w:rtl/>
        </w:rPr>
        <w:t xml:space="preserve">. גם אם בפשטי מקראות הציווי עוסק רק במנחת </w:t>
      </w:r>
      <w:proofErr w:type="spellStart"/>
      <w:r>
        <w:rPr>
          <w:rFonts w:hint="cs"/>
          <w:rtl/>
        </w:rPr>
        <w:t>חביתין</w:t>
      </w:r>
      <w:proofErr w:type="spellEnd"/>
      <w:r>
        <w:rPr>
          <w:rFonts w:hint="cs"/>
          <w:rtl/>
        </w:rPr>
        <w:t>, הוא עוסק בהקדשת הכוהנים לתפקידם, ועל כן ההרחבה שעשו חז"ל למנחת חינוך, מתאימה לרוח המקראות ומתבקשת.</w:t>
      </w:r>
    </w:p>
    <w:p w14:paraId="22AD413D" w14:textId="77777777" w:rsidR="0068653E" w:rsidRDefault="0068653E" w:rsidP="0068653E">
      <w:pPr>
        <w:rPr>
          <w:rtl/>
        </w:rPr>
      </w:pPr>
    </w:p>
    <w:p w14:paraId="493DF0AC" w14:textId="77777777" w:rsidR="0068653E" w:rsidRPr="00AD42F4" w:rsidRDefault="0068653E" w:rsidP="0068653E">
      <w:pPr>
        <w:pStyle w:val="Heading2"/>
        <w:rPr>
          <w:rtl/>
        </w:rPr>
      </w:pPr>
      <w:r w:rsidRPr="00AD42F4">
        <w:rPr>
          <w:rFonts w:hint="cs"/>
          <w:rtl/>
        </w:rPr>
        <w:t>פה הכוהנים ולא פה האלים</w:t>
      </w:r>
    </w:p>
    <w:p w14:paraId="6846D2DE" w14:textId="0ADD7CF8" w:rsidR="0068653E" w:rsidRDefault="0068653E" w:rsidP="0068653E">
      <w:pPr>
        <w:rPr>
          <w:rtl/>
        </w:rPr>
      </w:pPr>
      <w:r>
        <w:rPr>
          <w:rFonts w:hint="cs"/>
          <w:rtl/>
        </w:rPr>
        <w:t>אם יורשה לי להפליג מעט בדברים, אבקש להציע בזהירות שתהליך 'פתיחת הפה' של הכוהנים שיאכלו לאכול מהקורבנות, מהווה גם פולמוס סמוי או לפחות המרה תיאולוגית, מטקס רחב המקובל בקרב מסופוטמים עובדי פסלים. שם, יש טקס מורכב שמכשיר פה פסל חדש לאכול מהקורבנות שמובאים לפניו ולהתחיל לתפקד כאל. יש מן החוקרים שהעירו שבטקס זה, הפסל עובר מייצוג האל בלבד, למימוש שלו.</w:t>
      </w:r>
      <w:r>
        <w:rPr>
          <w:rStyle w:val="FootnoteReference"/>
          <w:rFonts w:ascii="David" w:eastAsia="Calibri" w:hAnsi="David"/>
          <w:sz w:val="24"/>
          <w:rtl/>
        </w:rPr>
        <w:footnoteReference w:id="2"/>
      </w:r>
      <w:r>
        <w:rPr>
          <w:rFonts w:hint="cs"/>
          <w:rtl/>
        </w:rPr>
        <w:t xml:space="preserve"> הטקס בנוי לרוב על שני שלבים: </w:t>
      </w:r>
      <w:r w:rsidRPr="00C03D49">
        <w:rPr>
          <w:rFonts w:hint="cs"/>
          <w:rtl/>
        </w:rPr>
        <w:t>'שטיפת הפה' (</w:t>
      </w:r>
      <w:proofErr w:type="spellStart"/>
      <w:r w:rsidRPr="00C03D49">
        <w:t>m</w:t>
      </w:r>
      <w:r w:rsidRPr="00C03D49">
        <w:rPr>
          <w:rFonts w:cs="Calibri"/>
        </w:rPr>
        <w:t>ī</w:t>
      </w:r>
      <w:r w:rsidRPr="00C03D49">
        <w:t>s</w:t>
      </w:r>
      <w:proofErr w:type="spellEnd"/>
      <w:r w:rsidRPr="00C03D49">
        <w:t xml:space="preserve"> </w:t>
      </w:r>
      <w:proofErr w:type="spellStart"/>
      <w:r w:rsidRPr="00C03D49">
        <w:t>p</w:t>
      </w:r>
      <w:r w:rsidRPr="00C03D49">
        <w:rPr>
          <w:rFonts w:cs="Calibri"/>
        </w:rPr>
        <w:t>î</w:t>
      </w:r>
      <w:proofErr w:type="spellEnd"/>
      <w:r w:rsidRPr="00C03D49">
        <w:rPr>
          <w:rFonts w:cs="Calibri" w:hint="cs"/>
          <w:rtl/>
        </w:rPr>
        <w:t xml:space="preserve">) </w:t>
      </w:r>
      <w:r w:rsidRPr="00C03D49">
        <w:rPr>
          <w:rFonts w:cs="Times New Roman"/>
          <w:rtl/>
        </w:rPr>
        <w:t>–</w:t>
      </w:r>
      <w:r>
        <w:rPr>
          <w:rFonts w:cs="Calibri" w:hint="cs"/>
          <w:rtl/>
        </w:rPr>
        <w:t xml:space="preserve"> </w:t>
      </w:r>
      <w:r>
        <w:rPr>
          <w:rFonts w:hint="cs"/>
          <w:rtl/>
        </w:rPr>
        <w:t>טיהור הפה של האל מהטומאות והחולין שדבק בו בשלב הכנתו; 'פתיחת הפה' (</w:t>
      </w:r>
      <w:proofErr w:type="spellStart"/>
      <w:r w:rsidRPr="0028692F">
        <w:t>p</w:t>
      </w:r>
      <w:r w:rsidRPr="0028692F">
        <w:rPr>
          <w:rFonts w:cs="Calibri"/>
        </w:rPr>
        <w:t>ī</w:t>
      </w:r>
      <w:r w:rsidRPr="0028692F">
        <w:t>t</w:t>
      </w:r>
      <w:proofErr w:type="spellEnd"/>
      <w:r w:rsidRPr="0028692F">
        <w:t xml:space="preserve"> </w:t>
      </w:r>
      <w:proofErr w:type="spellStart"/>
      <w:r w:rsidRPr="0028692F">
        <w:t>p</w:t>
      </w:r>
      <w:r w:rsidRPr="0028692F">
        <w:rPr>
          <w:rFonts w:cs="Calibri"/>
        </w:rPr>
        <w:t>î</w:t>
      </w:r>
      <w:proofErr w:type="spellEnd"/>
      <w:r>
        <w:rPr>
          <w:rFonts w:cs="Calibri" w:hint="cs"/>
          <w:rtl/>
        </w:rPr>
        <w:t xml:space="preserve">) </w:t>
      </w:r>
      <w:r w:rsidRPr="0028692F">
        <w:rPr>
          <w:rtl/>
        </w:rPr>
        <w:t>–</w:t>
      </w:r>
      <w:r w:rsidRPr="0028692F">
        <w:rPr>
          <w:rFonts w:hint="cs"/>
          <w:rtl/>
        </w:rPr>
        <w:t xml:space="preserve"> מאפשר</w:t>
      </w:r>
      <w:r w:rsidR="00BF7862">
        <w:rPr>
          <w:rFonts w:hint="cs"/>
          <w:rtl/>
        </w:rPr>
        <w:t>ת</w:t>
      </w:r>
      <w:r w:rsidRPr="0028692F">
        <w:rPr>
          <w:rFonts w:hint="cs"/>
          <w:rtl/>
        </w:rPr>
        <w:t xml:space="preserve"> לפסל לתפקד כאלוהות האוכלת את הקורבנות המוגשים לו.</w:t>
      </w:r>
      <w:r>
        <w:rPr>
          <w:rStyle w:val="FootnoteReference"/>
          <w:rFonts w:ascii="David" w:eastAsia="Calibri" w:hAnsi="David"/>
          <w:sz w:val="24"/>
          <w:rtl/>
        </w:rPr>
        <w:footnoteReference w:id="3"/>
      </w:r>
    </w:p>
    <w:p w14:paraId="00148D6E" w14:textId="77777777" w:rsidR="0068653E" w:rsidRDefault="0068653E" w:rsidP="0068653E">
      <w:pPr>
        <w:rPr>
          <w:rtl/>
        </w:rPr>
      </w:pPr>
      <w:r>
        <w:rPr>
          <w:rtl/>
        </w:rPr>
        <w:tab/>
      </w:r>
      <w:r>
        <w:rPr>
          <w:rFonts w:hint="cs"/>
          <w:rtl/>
        </w:rPr>
        <w:t xml:space="preserve">אין צורך לומר שה' אלוהי ישראל אינו זקוק שיפתחו את פיו, אולם בקריאת תהליך הקדשת המזבח בימי המילואים והקדשת הכוהנים האוכלים, על רקע טקסים קדומים אלו, מקבלת הקדשת המזבח והכוהנים גם את ההד הפולמוסי שלה. לא את פה האל יש לקדש, אלא את פה הכוהנים. הם אכן זקוקים להגדרת פיהם ככזה היכול לאכול קודשי-קודשים, אך לא כך ה'. </w:t>
      </w:r>
    </w:p>
    <w:p w14:paraId="7D4D7489" w14:textId="77777777" w:rsidR="0068653E" w:rsidRPr="0028692F" w:rsidRDefault="0068653E" w:rsidP="0068653E">
      <w:pPr>
        <w:rPr>
          <w:rtl/>
        </w:rPr>
      </w:pPr>
    </w:p>
    <w:p w14:paraId="2F827553" w14:textId="77777777" w:rsidR="0068653E" w:rsidRPr="00DE175D" w:rsidRDefault="0068653E" w:rsidP="0068653E">
      <w:pPr>
        <w:pStyle w:val="Heading2"/>
        <w:rPr>
          <w:rtl/>
        </w:rPr>
      </w:pPr>
      <w:r w:rsidRPr="00DE175D">
        <w:rPr>
          <w:rFonts w:hint="cs"/>
          <w:rtl/>
        </w:rPr>
        <w:lastRenderedPageBreak/>
        <w:t>בוקר ובין הערביים</w:t>
      </w:r>
    </w:p>
    <w:p w14:paraId="3ADBCC1E" w14:textId="5B8754E4" w:rsidR="0068653E" w:rsidRDefault="0068653E" w:rsidP="0068653E">
      <w:pPr>
        <w:rPr>
          <w:rtl/>
        </w:rPr>
      </w:pPr>
      <w:r>
        <w:rPr>
          <w:rFonts w:hint="cs"/>
          <w:rtl/>
        </w:rPr>
        <w:t xml:space="preserve">לאור דברים אלו, ניתן לחזור לדמיון שבין עולת התמיד של המזבח </w:t>
      </w:r>
      <w:r w:rsidR="003A1418">
        <w:rPr>
          <w:rFonts w:hint="cs"/>
          <w:rtl/>
        </w:rPr>
        <w:t>ו</w:t>
      </w:r>
      <w:r>
        <w:rPr>
          <w:rFonts w:hint="cs"/>
          <w:rtl/>
        </w:rPr>
        <w:t>בין מנחת התמיד של הכוהנים. מדוע עולת התמיד היא שני כבשים, כלומר שני בעלי חיים שכל אחד מוקרב בזמן אחר, ואילו מנחת הכוהנים היא מנחה אחת שמחולקת לשתי הקרבות, בוקר וערב? ניתן לתלות זאת בהבדל טכני: מאחר שיותר קל לחלק עשירית איפה לשני חלקים מאשר כבש לשני חלקים שיש לשמור את חלקו האחד עד הערב, לפיכך אמרה תורה שיבואו שני כבשים אבל רק עשירית איפה אחת שתתחלק בין שני הזמנים.</w:t>
      </w:r>
    </w:p>
    <w:p w14:paraId="1D326FA5" w14:textId="2EE3A7C6" w:rsidR="0068653E" w:rsidRDefault="003A1418" w:rsidP="003A1418">
      <w:pPr>
        <w:rPr>
          <w:rtl/>
        </w:rPr>
      </w:pPr>
      <w:r>
        <w:rPr>
          <w:rFonts w:hint="cs"/>
          <w:rtl/>
        </w:rPr>
        <w:t xml:space="preserve">ברם </w:t>
      </w:r>
      <w:r w:rsidR="0068653E">
        <w:rPr>
          <w:rFonts w:hint="cs"/>
          <w:rtl/>
        </w:rPr>
        <w:t xml:space="preserve">ייתכן שהבדל זה מצביע על חלוקה מהותית יותר בין עולת התמיד למנחת התמיד של הכוהנים. אני מציע זאת בזהירות, אולם </w:t>
      </w:r>
      <w:r w:rsidR="0068653E" w:rsidRPr="00A71099">
        <w:rPr>
          <w:rtl/>
        </w:rPr>
        <w:t>ההנחה ש</w:t>
      </w:r>
      <w:r w:rsidR="0068653E" w:rsidRPr="00A71099">
        <w:rPr>
          <w:rFonts w:hint="cs"/>
          <w:rtl/>
        </w:rPr>
        <w:t>הנחנו לעיל</w:t>
      </w:r>
      <w:r w:rsidR="0068653E" w:rsidRPr="00A71099">
        <w:rPr>
          <w:rtl/>
        </w:rPr>
        <w:t xml:space="preserve"> היא ש</w:t>
      </w:r>
      <w:r w:rsidR="0068653E">
        <w:rPr>
          <w:rFonts w:hint="cs"/>
          <w:rtl/>
        </w:rPr>
        <w:t xml:space="preserve">שני קורבנות התמיד </w:t>
      </w:r>
      <w:r w:rsidR="0068653E" w:rsidRPr="00A71099">
        <w:rPr>
          <w:rtl/>
        </w:rPr>
        <w:t>יוצרים מסגרת</w:t>
      </w:r>
      <w:r w:rsidR="0068653E" w:rsidRPr="00A71099">
        <w:rPr>
          <w:rFonts w:hint="cs"/>
          <w:rtl/>
        </w:rPr>
        <w:t xml:space="preserve"> ליום </w:t>
      </w:r>
      <w:proofErr w:type="spellStart"/>
      <w:r w:rsidR="0068653E" w:rsidRPr="00A71099">
        <w:rPr>
          <w:rFonts w:hint="cs"/>
          <w:rtl/>
        </w:rPr>
        <w:t>המקדשי</w:t>
      </w:r>
      <w:proofErr w:type="spellEnd"/>
      <w:r>
        <w:rPr>
          <w:rFonts w:hint="cs"/>
          <w:rtl/>
        </w:rPr>
        <w:t>.</w:t>
      </w:r>
      <w:r w:rsidR="0068653E" w:rsidRPr="00A71099">
        <w:rPr>
          <w:rFonts w:hint="cs"/>
          <w:rtl/>
        </w:rPr>
        <w:t xml:space="preserve"> כלומר, </w:t>
      </w:r>
      <w:r w:rsidR="0068653E">
        <w:rPr>
          <w:rFonts w:hint="cs"/>
          <w:rtl/>
        </w:rPr>
        <w:t xml:space="preserve">עולת </w:t>
      </w:r>
      <w:r w:rsidR="0068653E" w:rsidRPr="00A71099">
        <w:rPr>
          <w:rFonts w:hint="cs"/>
          <w:rtl/>
        </w:rPr>
        <w:t>התמיד פותח</w:t>
      </w:r>
      <w:r w:rsidR="0068653E">
        <w:rPr>
          <w:rFonts w:hint="cs"/>
          <w:rtl/>
        </w:rPr>
        <w:t>ת</w:t>
      </w:r>
      <w:r w:rsidR="0068653E" w:rsidRPr="00A71099">
        <w:rPr>
          <w:rFonts w:hint="cs"/>
          <w:rtl/>
        </w:rPr>
        <w:t xml:space="preserve"> וסוגר</w:t>
      </w:r>
      <w:r w:rsidR="0068653E">
        <w:rPr>
          <w:rFonts w:hint="cs"/>
          <w:rtl/>
        </w:rPr>
        <w:t>ת</w:t>
      </w:r>
      <w:r w:rsidR="0068653E" w:rsidRPr="00A71099">
        <w:rPr>
          <w:rFonts w:hint="cs"/>
          <w:rtl/>
        </w:rPr>
        <w:t xml:space="preserve"> את המזבח, ו</w:t>
      </w:r>
      <w:r w:rsidR="0068653E">
        <w:rPr>
          <w:rFonts w:hint="cs"/>
          <w:rtl/>
        </w:rPr>
        <w:t>ב</w:t>
      </w:r>
      <w:r w:rsidR="0068653E" w:rsidRPr="00A71099">
        <w:rPr>
          <w:rFonts w:hint="cs"/>
          <w:rtl/>
        </w:rPr>
        <w:t>דומה</w:t>
      </w:r>
      <w:r w:rsidR="0068653E">
        <w:rPr>
          <w:rFonts w:hint="cs"/>
          <w:rtl/>
        </w:rPr>
        <w:t xml:space="preserve"> ל</w:t>
      </w:r>
      <w:r>
        <w:rPr>
          <w:rFonts w:hint="cs"/>
          <w:rtl/>
        </w:rPr>
        <w:t>ה</w:t>
      </w:r>
      <w:r w:rsidR="0068653E">
        <w:rPr>
          <w:rFonts w:hint="cs"/>
          <w:rtl/>
        </w:rPr>
        <w:t xml:space="preserve">, </w:t>
      </w:r>
      <w:r w:rsidR="0068653E" w:rsidRPr="00A71099">
        <w:rPr>
          <w:rFonts w:hint="cs"/>
          <w:rtl/>
        </w:rPr>
        <w:t xml:space="preserve">מנחת </w:t>
      </w:r>
      <w:proofErr w:type="spellStart"/>
      <w:r w:rsidR="0068653E" w:rsidRPr="00A71099">
        <w:rPr>
          <w:rFonts w:hint="cs"/>
          <w:rtl/>
        </w:rPr>
        <w:t>החביתין</w:t>
      </w:r>
      <w:proofErr w:type="spellEnd"/>
      <w:r w:rsidR="0068653E" w:rsidRPr="00A71099">
        <w:rPr>
          <w:rFonts w:hint="cs"/>
          <w:rtl/>
        </w:rPr>
        <w:t xml:space="preserve"> פותח</w:t>
      </w:r>
      <w:r w:rsidR="0068653E">
        <w:rPr>
          <w:rFonts w:hint="cs"/>
          <w:rtl/>
        </w:rPr>
        <w:t>ת</w:t>
      </w:r>
      <w:r w:rsidR="0068653E" w:rsidRPr="00A71099">
        <w:rPr>
          <w:rFonts w:hint="cs"/>
          <w:rtl/>
        </w:rPr>
        <w:t xml:space="preserve"> וסוגר</w:t>
      </w:r>
      <w:r w:rsidR="0068653E">
        <w:rPr>
          <w:rFonts w:hint="cs"/>
          <w:rtl/>
        </w:rPr>
        <w:t>ת</w:t>
      </w:r>
      <w:r w:rsidR="0068653E" w:rsidRPr="00A71099">
        <w:rPr>
          <w:rFonts w:hint="cs"/>
          <w:rtl/>
        </w:rPr>
        <w:t xml:space="preserve"> את פ</w:t>
      </w:r>
      <w:r w:rsidR="0068653E">
        <w:rPr>
          <w:rFonts w:hint="cs"/>
          <w:rtl/>
        </w:rPr>
        <w:t>ה</w:t>
      </w:r>
      <w:r w:rsidR="0068653E" w:rsidRPr="00A71099">
        <w:rPr>
          <w:rFonts w:hint="cs"/>
          <w:rtl/>
        </w:rPr>
        <w:t xml:space="preserve"> הכ</w:t>
      </w:r>
      <w:r w:rsidR="0068653E">
        <w:rPr>
          <w:rFonts w:hint="cs"/>
          <w:rtl/>
        </w:rPr>
        <w:t>ו</w:t>
      </w:r>
      <w:r w:rsidR="0068653E" w:rsidRPr="00A71099">
        <w:rPr>
          <w:rFonts w:hint="cs"/>
          <w:rtl/>
        </w:rPr>
        <w:t xml:space="preserve">הנים בכל יום. </w:t>
      </w:r>
      <w:r>
        <w:rPr>
          <w:rFonts w:hint="cs"/>
          <w:rtl/>
        </w:rPr>
        <w:t xml:space="preserve">אולם </w:t>
      </w:r>
      <w:r w:rsidR="0068653E" w:rsidRPr="00A71099">
        <w:rPr>
          <w:rtl/>
        </w:rPr>
        <w:t xml:space="preserve">אפשר </w:t>
      </w:r>
      <w:r w:rsidR="0068653E">
        <w:rPr>
          <w:rFonts w:hint="cs"/>
          <w:rtl/>
        </w:rPr>
        <w:t xml:space="preserve">גם </w:t>
      </w:r>
      <w:r w:rsidR="0068653E" w:rsidRPr="00A71099">
        <w:rPr>
          <w:rtl/>
        </w:rPr>
        <w:t xml:space="preserve">לראות </w:t>
      </w:r>
      <w:r w:rsidR="0068653E">
        <w:rPr>
          <w:rFonts w:hint="cs"/>
          <w:rtl/>
        </w:rPr>
        <w:t>את קורבן ה</w:t>
      </w:r>
      <w:r w:rsidR="0068653E" w:rsidRPr="00A71099">
        <w:rPr>
          <w:rtl/>
        </w:rPr>
        <w:t xml:space="preserve">תמיד של שחר </w:t>
      </w:r>
      <w:r w:rsidR="0068653E">
        <w:rPr>
          <w:rFonts w:hint="cs"/>
          <w:rtl/>
        </w:rPr>
        <w:t>כ</w:t>
      </w:r>
      <w:r w:rsidR="0068653E" w:rsidRPr="00A71099">
        <w:rPr>
          <w:rtl/>
        </w:rPr>
        <w:t>פותח את היום</w:t>
      </w:r>
      <w:r w:rsidR="0068653E" w:rsidRPr="00A71099">
        <w:rPr>
          <w:rFonts w:hint="cs"/>
          <w:rtl/>
        </w:rPr>
        <w:t xml:space="preserve"> </w:t>
      </w:r>
      <w:proofErr w:type="spellStart"/>
      <w:r w:rsidR="0068653E" w:rsidRPr="00A71099">
        <w:rPr>
          <w:rFonts w:hint="cs"/>
          <w:rtl/>
        </w:rPr>
        <w:t>המקדשי</w:t>
      </w:r>
      <w:proofErr w:type="spellEnd"/>
      <w:r w:rsidR="0068653E" w:rsidRPr="00A71099">
        <w:rPr>
          <w:rtl/>
        </w:rPr>
        <w:t>, ו</w:t>
      </w:r>
      <w:r w:rsidR="0068653E">
        <w:rPr>
          <w:rFonts w:hint="cs"/>
          <w:rtl/>
        </w:rPr>
        <w:t>את קורבן ה</w:t>
      </w:r>
      <w:r w:rsidR="0068653E" w:rsidRPr="00A71099">
        <w:rPr>
          <w:rtl/>
        </w:rPr>
        <w:t xml:space="preserve">תמיד של בין הערביים </w:t>
      </w:r>
      <w:r w:rsidR="0068653E">
        <w:rPr>
          <w:rFonts w:hint="cs"/>
          <w:rtl/>
        </w:rPr>
        <w:t>כ</w:t>
      </w:r>
      <w:r w:rsidR="0068653E" w:rsidRPr="00E41047">
        <w:rPr>
          <w:b/>
          <w:bCs/>
          <w:rtl/>
        </w:rPr>
        <w:t>פותח</w:t>
      </w:r>
      <w:r w:rsidR="0068653E" w:rsidRPr="00A71099">
        <w:rPr>
          <w:rtl/>
        </w:rPr>
        <w:t xml:space="preserve"> את הלילה</w:t>
      </w:r>
      <w:r w:rsidR="0068653E" w:rsidRPr="00A71099">
        <w:rPr>
          <w:rFonts w:hint="cs"/>
          <w:rtl/>
        </w:rPr>
        <w:t xml:space="preserve"> במקדש.</w:t>
      </w:r>
      <w:r w:rsidR="0068653E">
        <w:rPr>
          <w:rFonts w:hint="cs"/>
          <w:rtl/>
        </w:rPr>
        <w:t xml:space="preserve"> </w:t>
      </w:r>
    </w:p>
    <w:p w14:paraId="32F1D121" w14:textId="2A74E13C" w:rsidR="0068653E" w:rsidRPr="00A71099" w:rsidRDefault="0068653E" w:rsidP="0068653E">
      <w:pPr>
        <w:rPr>
          <w:rtl/>
        </w:rPr>
      </w:pPr>
      <w:r>
        <w:rPr>
          <w:rtl/>
        </w:rPr>
        <w:tab/>
      </w:r>
      <w:r>
        <w:rPr>
          <w:rFonts w:hint="cs"/>
          <w:rtl/>
        </w:rPr>
        <w:t>ה</w:t>
      </w:r>
      <w:r w:rsidRPr="00A71099">
        <w:rPr>
          <w:rtl/>
        </w:rPr>
        <w:t xml:space="preserve">פסוקים בתחילת </w:t>
      </w:r>
      <w:r w:rsidRPr="00A71099">
        <w:rPr>
          <w:rFonts w:hint="cs"/>
          <w:rtl/>
        </w:rPr>
        <w:t xml:space="preserve">פרשת </w:t>
      </w:r>
      <w:r w:rsidRPr="00A71099">
        <w:rPr>
          <w:rtl/>
        </w:rPr>
        <w:t xml:space="preserve">צו </w:t>
      </w:r>
      <w:r w:rsidRPr="00A71099">
        <w:rPr>
          <w:rFonts w:hint="cs"/>
          <w:rtl/>
        </w:rPr>
        <w:t xml:space="preserve">('תורת העולה') תיארו את </w:t>
      </w:r>
      <w:r>
        <w:rPr>
          <w:rFonts w:hint="cs"/>
          <w:rtl/>
        </w:rPr>
        <w:t>"</w:t>
      </w:r>
      <w:r w:rsidRPr="00E41047">
        <w:rPr>
          <w:rFonts w:hint="cs"/>
          <w:rtl/>
        </w:rPr>
        <w:t>הָעֹלָה</w:t>
      </w:r>
      <w:r w:rsidRPr="00E41047">
        <w:rPr>
          <w:rtl/>
        </w:rPr>
        <w:t xml:space="preserve"> </w:t>
      </w:r>
      <w:r w:rsidRPr="00E41047">
        <w:rPr>
          <w:rFonts w:hint="cs"/>
          <w:rtl/>
        </w:rPr>
        <w:t>עַל</w:t>
      </w:r>
      <w:r w:rsidRPr="00E41047">
        <w:rPr>
          <w:rtl/>
        </w:rPr>
        <w:t xml:space="preserve"> </w:t>
      </w:r>
      <w:r w:rsidRPr="00E41047">
        <w:rPr>
          <w:rFonts w:hint="cs"/>
          <w:rtl/>
        </w:rPr>
        <w:t>מוֹקְדָה</w:t>
      </w:r>
      <w:r w:rsidRPr="00E41047">
        <w:rPr>
          <w:rtl/>
        </w:rPr>
        <w:t xml:space="preserve"> </w:t>
      </w:r>
      <w:r w:rsidRPr="00E41047">
        <w:rPr>
          <w:rFonts w:hint="cs"/>
          <w:rtl/>
        </w:rPr>
        <w:t>עַל</w:t>
      </w:r>
      <w:r w:rsidRPr="00E41047">
        <w:rPr>
          <w:rtl/>
        </w:rPr>
        <w:t xml:space="preserve"> </w:t>
      </w:r>
      <w:r w:rsidRPr="00E41047">
        <w:rPr>
          <w:rFonts w:hint="cs"/>
          <w:rtl/>
        </w:rPr>
        <w:t>הַמִּזְבֵּחַ</w:t>
      </w:r>
      <w:r w:rsidRPr="00E41047">
        <w:rPr>
          <w:rtl/>
        </w:rPr>
        <w:t xml:space="preserve"> </w:t>
      </w:r>
      <w:r w:rsidRPr="00E41047">
        <w:rPr>
          <w:rFonts w:hint="cs"/>
          <w:rtl/>
        </w:rPr>
        <w:t>כָּל</w:t>
      </w:r>
      <w:r w:rsidRPr="00E41047">
        <w:rPr>
          <w:rtl/>
        </w:rPr>
        <w:t xml:space="preserve"> </w:t>
      </w:r>
      <w:r w:rsidRPr="00E41047">
        <w:rPr>
          <w:rFonts w:hint="cs"/>
          <w:rtl/>
        </w:rPr>
        <w:t>הַלַּיְלָה</w:t>
      </w:r>
      <w:r w:rsidRPr="00E41047">
        <w:rPr>
          <w:rtl/>
        </w:rPr>
        <w:t xml:space="preserve"> </w:t>
      </w:r>
      <w:r w:rsidRPr="00E41047">
        <w:rPr>
          <w:rFonts w:hint="cs"/>
          <w:rtl/>
        </w:rPr>
        <w:t>עַד</w:t>
      </w:r>
      <w:r w:rsidRPr="00E41047">
        <w:rPr>
          <w:rtl/>
        </w:rPr>
        <w:t xml:space="preserve"> </w:t>
      </w:r>
      <w:r w:rsidRPr="00E41047">
        <w:rPr>
          <w:rFonts w:hint="cs"/>
          <w:rtl/>
        </w:rPr>
        <w:t>הַבֹּקֶר</w:t>
      </w:r>
      <w:r>
        <w:rPr>
          <w:rFonts w:hint="cs"/>
          <w:rtl/>
        </w:rPr>
        <w:t>"</w:t>
      </w:r>
      <w:r w:rsidRPr="00E41047">
        <w:rPr>
          <w:rFonts w:hint="cs"/>
          <w:rtl/>
        </w:rPr>
        <w:t>.</w:t>
      </w:r>
      <w:r w:rsidRPr="00A71099">
        <w:rPr>
          <w:rtl/>
        </w:rPr>
        <w:t xml:space="preserve"> </w:t>
      </w:r>
      <w:r>
        <w:rPr>
          <w:rFonts w:hint="cs"/>
          <w:rtl/>
        </w:rPr>
        <w:t xml:space="preserve">לפי הצגה זו, </w:t>
      </w:r>
      <w:r w:rsidRPr="00A71099">
        <w:rPr>
          <w:rtl/>
        </w:rPr>
        <w:t xml:space="preserve">עולת התמיד </w:t>
      </w:r>
      <w:r>
        <w:rPr>
          <w:rFonts w:hint="cs"/>
          <w:rtl/>
        </w:rPr>
        <w:t xml:space="preserve">של בין הערביים לא רק נועלת את היום שעבר, אלא היא פותחת את זמן הלילה במשכן והיא הולכת </w:t>
      </w:r>
      <w:proofErr w:type="spellStart"/>
      <w:r>
        <w:rPr>
          <w:rFonts w:hint="cs"/>
          <w:rtl/>
        </w:rPr>
        <w:t>ומוקטרת</w:t>
      </w:r>
      <w:proofErr w:type="spellEnd"/>
      <w:r>
        <w:rPr>
          <w:rFonts w:hint="cs"/>
          <w:rtl/>
        </w:rPr>
        <w:t xml:space="preserve"> על מוקדה שבמזבח כל הלילה כולו. אולי ניתן להציע שכך אש התמיד מתקיימת במשכן, בזכות תמיד של בין הערביים שנותן לאש את חלקה בלילה. אכן, לא ניתן </w:t>
      </w:r>
      <w:r w:rsidRPr="00A71099">
        <w:rPr>
          <w:rtl/>
        </w:rPr>
        <w:t>להביא ק</w:t>
      </w:r>
      <w:r w:rsidR="003A1418">
        <w:rPr>
          <w:rFonts w:hint="cs"/>
          <w:rtl/>
        </w:rPr>
        <w:t>ו</w:t>
      </w:r>
      <w:r w:rsidRPr="00A71099">
        <w:rPr>
          <w:rtl/>
        </w:rPr>
        <w:t>רבנות</w:t>
      </w:r>
      <w:r>
        <w:rPr>
          <w:rFonts w:hint="cs"/>
          <w:rtl/>
        </w:rPr>
        <w:t xml:space="preserve"> חדשים למזבח, אך הדבר אינו נובע מכך שהמזבח אינו יכול לקלוט ק</w:t>
      </w:r>
      <w:r w:rsidR="003A1418">
        <w:rPr>
          <w:rFonts w:hint="cs"/>
          <w:rtl/>
        </w:rPr>
        <w:t>ו</w:t>
      </w:r>
      <w:r>
        <w:rPr>
          <w:rFonts w:hint="cs"/>
          <w:rtl/>
        </w:rPr>
        <w:t xml:space="preserve">רבנות, אלא מכך שהאדם </w:t>
      </w:r>
      <w:r>
        <w:rPr>
          <w:rtl/>
        </w:rPr>
        <w:t>–</w:t>
      </w:r>
      <w:r>
        <w:rPr>
          <w:rFonts w:hint="cs"/>
          <w:rtl/>
        </w:rPr>
        <w:t xml:space="preserve"> מביא הק</w:t>
      </w:r>
      <w:r w:rsidR="003A1418">
        <w:rPr>
          <w:rFonts w:hint="cs"/>
          <w:rtl/>
        </w:rPr>
        <w:t>ו</w:t>
      </w:r>
      <w:r>
        <w:rPr>
          <w:rFonts w:hint="cs"/>
          <w:rtl/>
        </w:rPr>
        <w:t xml:space="preserve">רבן </w:t>
      </w:r>
      <w:r>
        <w:rPr>
          <w:rtl/>
        </w:rPr>
        <w:t>–</w:t>
      </w:r>
      <w:r>
        <w:rPr>
          <w:rFonts w:hint="cs"/>
          <w:rtl/>
        </w:rPr>
        <w:t xml:space="preserve"> ישן בלילה. המזבח הוא מקום של מפגש בין אש ה' לאדם העומד מולו, ושעות הלילה אינם שעות פעילות אנושית ועל כן הוא מנוע מלהביא ק</w:t>
      </w:r>
      <w:r w:rsidR="003A1418">
        <w:rPr>
          <w:rFonts w:hint="cs"/>
          <w:rtl/>
        </w:rPr>
        <w:t>ו</w:t>
      </w:r>
      <w:r>
        <w:rPr>
          <w:rFonts w:hint="cs"/>
          <w:rtl/>
        </w:rPr>
        <w:t xml:space="preserve">רבנות בזמן זה. </w:t>
      </w:r>
      <w:r w:rsidRPr="00A71099">
        <w:rPr>
          <w:rFonts w:hint="cs"/>
          <w:rtl/>
        </w:rPr>
        <w:t xml:space="preserve">עמידתו של האדם לפני ה' באופן פעיל </w:t>
      </w:r>
      <w:r>
        <w:rPr>
          <w:rFonts w:hint="cs"/>
          <w:rtl/>
        </w:rPr>
        <w:t>מתרחש</w:t>
      </w:r>
      <w:r w:rsidR="003A1418">
        <w:rPr>
          <w:rFonts w:hint="cs"/>
          <w:rtl/>
        </w:rPr>
        <w:t>ת</w:t>
      </w:r>
      <w:r>
        <w:rPr>
          <w:rFonts w:hint="cs"/>
          <w:rtl/>
        </w:rPr>
        <w:t xml:space="preserve"> </w:t>
      </w:r>
      <w:r w:rsidRPr="00A71099">
        <w:rPr>
          <w:rFonts w:hint="cs"/>
          <w:rtl/>
        </w:rPr>
        <w:t xml:space="preserve">במהלך היום, </w:t>
      </w:r>
      <w:r w:rsidRPr="00A71099">
        <w:rPr>
          <w:rtl/>
        </w:rPr>
        <w:t xml:space="preserve">ובלילה </w:t>
      </w:r>
      <w:r>
        <w:rPr>
          <w:rFonts w:hint="cs"/>
          <w:rtl/>
        </w:rPr>
        <w:t>האדם מחליף כוחות כדי שיהיה לו כוח לצאת לעבודתו ולעמוד מחדש מול קונו. אולם המזבח ממשיך ואוכל את הק</w:t>
      </w:r>
      <w:r w:rsidR="00D55406">
        <w:rPr>
          <w:rFonts w:hint="cs"/>
          <w:rtl/>
        </w:rPr>
        <w:t>ו</w:t>
      </w:r>
      <w:r>
        <w:rPr>
          <w:rFonts w:hint="cs"/>
          <w:rtl/>
        </w:rPr>
        <w:t>רבנות במשך כל הלילה. הוא פעיל עד הבוקר, וכפי שפרשיית תורת העולה לימדה אותנו, גם בבוקר אש המזבח אינה נכבית אלא ממשיכה ובוערת, ממשיכה ואוכלת ללא הפסקה.</w:t>
      </w:r>
    </w:p>
    <w:p w14:paraId="01F09DB5" w14:textId="7D275E3F" w:rsidR="0068653E" w:rsidRDefault="0068653E" w:rsidP="00D55406">
      <w:pPr>
        <w:rPr>
          <w:rtl/>
        </w:rPr>
      </w:pPr>
      <w:r>
        <w:rPr>
          <w:rtl/>
        </w:rPr>
        <w:tab/>
      </w:r>
      <w:r w:rsidRPr="00A71099">
        <w:rPr>
          <w:rtl/>
        </w:rPr>
        <w:t xml:space="preserve">אם כך יש הבדל </w:t>
      </w:r>
      <w:r>
        <w:rPr>
          <w:rFonts w:hint="cs"/>
          <w:rtl/>
        </w:rPr>
        <w:t xml:space="preserve">של ממש </w:t>
      </w:r>
      <w:r w:rsidRPr="00A71099">
        <w:rPr>
          <w:rtl/>
        </w:rPr>
        <w:t xml:space="preserve">בין </w:t>
      </w:r>
      <w:r>
        <w:rPr>
          <w:rFonts w:hint="cs"/>
          <w:rtl/>
        </w:rPr>
        <w:t xml:space="preserve">עולת </w:t>
      </w:r>
      <w:r w:rsidRPr="00A71099">
        <w:rPr>
          <w:rtl/>
        </w:rPr>
        <w:t>התמיד</w:t>
      </w:r>
      <w:r>
        <w:rPr>
          <w:rFonts w:hint="cs"/>
          <w:rtl/>
        </w:rPr>
        <w:t xml:space="preserve"> </w:t>
      </w:r>
      <w:r w:rsidR="00D55406">
        <w:rPr>
          <w:rFonts w:hint="cs"/>
          <w:rtl/>
        </w:rPr>
        <w:t>ו</w:t>
      </w:r>
      <w:r>
        <w:rPr>
          <w:rFonts w:hint="cs"/>
          <w:rtl/>
        </w:rPr>
        <w:t xml:space="preserve">בין מנחת </w:t>
      </w:r>
      <w:proofErr w:type="spellStart"/>
      <w:r>
        <w:rPr>
          <w:rFonts w:hint="cs"/>
          <w:rtl/>
        </w:rPr>
        <w:t>החביתין</w:t>
      </w:r>
      <w:proofErr w:type="spellEnd"/>
      <w:r w:rsidRPr="00A71099">
        <w:rPr>
          <w:rtl/>
        </w:rPr>
        <w:t xml:space="preserve">. </w:t>
      </w:r>
      <w:r>
        <w:rPr>
          <w:rFonts w:hint="cs"/>
          <w:rtl/>
        </w:rPr>
        <w:t>עולת התמיד היא שני כבשים מפני שהיא פותחת שני זמנים שונים: תמיד של שחר 'פותח' את ק</w:t>
      </w:r>
      <w:r w:rsidR="00D55406">
        <w:rPr>
          <w:rFonts w:hint="cs"/>
          <w:rtl/>
        </w:rPr>
        <w:t>ו</w:t>
      </w:r>
      <w:r>
        <w:rPr>
          <w:rFonts w:hint="cs"/>
          <w:rtl/>
        </w:rPr>
        <w:t xml:space="preserve">רבנות היום, ותמיד של בין הערביים </w:t>
      </w:r>
      <w:r w:rsidR="00D55406">
        <w:rPr>
          <w:rFonts w:hint="cs"/>
          <w:rtl/>
        </w:rPr>
        <w:t>'</w:t>
      </w:r>
      <w:r>
        <w:rPr>
          <w:rFonts w:hint="cs"/>
          <w:rtl/>
        </w:rPr>
        <w:t>פותח' את שריפת הק</w:t>
      </w:r>
      <w:r w:rsidR="00D55406">
        <w:rPr>
          <w:rFonts w:hint="cs"/>
          <w:rtl/>
        </w:rPr>
        <w:t>ו</w:t>
      </w:r>
      <w:r>
        <w:rPr>
          <w:rFonts w:hint="cs"/>
          <w:rtl/>
        </w:rPr>
        <w:t xml:space="preserve">רבנות בלילה, </w:t>
      </w:r>
      <w:r w:rsidRPr="00A71099">
        <w:rPr>
          <w:rtl/>
        </w:rPr>
        <w:t xml:space="preserve">אבל </w:t>
      </w:r>
      <w:r>
        <w:rPr>
          <w:rFonts w:hint="cs"/>
          <w:rtl/>
        </w:rPr>
        <w:t xml:space="preserve">מנחת </w:t>
      </w:r>
      <w:proofErr w:type="spellStart"/>
      <w:r w:rsidRPr="00A71099">
        <w:rPr>
          <w:rtl/>
        </w:rPr>
        <w:t>החביתין</w:t>
      </w:r>
      <w:proofErr w:type="spellEnd"/>
      <w:r w:rsidRPr="00A71099">
        <w:rPr>
          <w:rtl/>
        </w:rPr>
        <w:t xml:space="preserve"> ש</w:t>
      </w:r>
      <w:r>
        <w:rPr>
          <w:rFonts w:hint="cs"/>
          <w:rtl/>
        </w:rPr>
        <w:t xml:space="preserve">תפקידה להגדיר את אכילת הכוהנים כאוכלי מקדש, באמת </w:t>
      </w:r>
      <w:r w:rsidRPr="00A71099">
        <w:rPr>
          <w:rtl/>
        </w:rPr>
        <w:t>נסגרת</w:t>
      </w:r>
      <w:r w:rsidRPr="00A71099">
        <w:rPr>
          <w:rFonts w:hint="cs"/>
          <w:rtl/>
        </w:rPr>
        <w:t xml:space="preserve"> בלילה,</w:t>
      </w:r>
      <w:r>
        <w:rPr>
          <w:rFonts w:hint="cs"/>
          <w:rtl/>
        </w:rPr>
        <w:t xml:space="preserve"> שהרי בהקשר זה יש רק פרספקטיבה אנושית, רק כוהנים שאוכלים, ובלילה גם הם </w:t>
      </w:r>
      <w:r>
        <w:rPr>
          <w:rtl/>
        </w:rPr>
        <w:t>–</w:t>
      </w:r>
      <w:r>
        <w:rPr>
          <w:rFonts w:hint="cs"/>
          <w:rtl/>
        </w:rPr>
        <w:t xml:space="preserve"> כשאר בני אדם </w:t>
      </w:r>
      <w:r>
        <w:rPr>
          <w:rtl/>
        </w:rPr>
        <w:t>–</w:t>
      </w:r>
      <w:r>
        <w:rPr>
          <w:rFonts w:hint="cs"/>
          <w:rtl/>
        </w:rPr>
        <w:t xml:space="preserve"> אינם פעילים. לפיכך, יש להביא מנחה אחת ולחצות אותה לשני חלקים</w:t>
      </w:r>
      <w:r w:rsidR="00D55406">
        <w:rPr>
          <w:rFonts w:hint="cs"/>
          <w:rtl/>
        </w:rPr>
        <w:t>;</w:t>
      </w:r>
      <w:r>
        <w:rPr>
          <w:rFonts w:hint="cs"/>
          <w:rtl/>
        </w:rPr>
        <w:t xml:space="preserve"> </w:t>
      </w:r>
      <w:r w:rsidR="00D55406">
        <w:rPr>
          <w:rFonts w:hint="cs"/>
          <w:rtl/>
        </w:rPr>
        <w:t xml:space="preserve">בכך </w:t>
      </w:r>
      <w:r>
        <w:rPr>
          <w:rFonts w:hint="cs"/>
          <w:rtl/>
        </w:rPr>
        <w:t xml:space="preserve">להורות שמדובר בקורבן </w:t>
      </w:r>
      <w:r w:rsidR="00D55406">
        <w:rPr>
          <w:rFonts w:hint="cs"/>
          <w:rtl/>
        </w:rPr>
        <w:t>ה</w:t>
      </w:r>
      <w:r>
        <w:rPr>
          <w:rFonts w:hint="cs"/>
          <w:rtl/>
        </w:rPr>
        <w:t>מתייחס לאותו הזמן עצמו כמסגרת פותחת ונועלת.</w:t>
      </w:r>
    </w:p>
    <w:p w14:paraId="33E145A7" w14:textId="77777777" w:rsidR="0068653E" w:rsidRPr="00A71099" w:rsidRDefault="0068653E" w:rsidP="0068653E">
      <w:pPr>
        <w:rPr>
          <w:rtl/>
        </w:rPr>
      </w:pPr>
    </w:p>
    <w:p w14:paraId="06DEDD82" w14:textId="77777777" w:rsidR="0068653E" w:rsidRDefault="0068653E" w:rsidP="003A1418">
      <w:pPr>
        <w:pStyle w:val="Heading2"/>
        <w:rPr>
          <w:rtl/>
        </w:rPr>
      </w:pPr>
      <w:bookmarkStart w:id="2" w:name="_Toc478423300"/>
      <w:r>
        <w:rPr>
          <w:rFonts w:hint="cs"/>
          <w:rtl/>
        </w:rPr>
        <w:t>הקטרת מנחת הכהן כליל</w:t>
      </w:r>
      <w:bookmarkEnd w:id="2"/>
    </w:p>
    <w:p w14:paraId="2EE472E9" w14:textId="77777777" w:rsidR="0068653E" w:rsidRDefault="0068653E" w:rsidP="0068653E">
      <w:pPr>
        <w:rPr>
          <w:rtl/>
        </w:rPr>
      </w:pPr>
      <w:r>
        <w:rPr>
          <w:rFonts w:hint="cs"/>
          <w:rtl/>
        </w:rPr>
        <w:t xml:space="preserve">מנחת </w:t>
      </w:r>
      <w:proofErr w:type="spellStart"/>
      <w:r>
        <w:rPr>
          <w:rFonts w:hint="cs"/>
          <w:rtl/>
        </w:rPr>
        <w:t>חביתין</w:t>
      </w:r>
      <w:proofErr w:type="spellEnd"/>
      <w:r>
        <w:rPr>
          <w:rFonts w:hint="cs"/>
          <w:rtl/>
        </w:rPr>
        <w:t xml:space="preserve"> איננה נקמצת שהרי היא </w:t>
      </w:r>
      <w:proofErr w:type="spellStart"/>
      <w:r>
        <w:rPr>
          <w:rFonts w:hint="cs"/>
          <w:rtl/>
        </w:rPr>
        <w:t>מוקטרת</w:t>
      </w:r>
      <w:proofErr w:type="spellEnd"/>
      <w:r>
        <w:rPr>
          <w:rFonts w:hint="cs"/>
          <w:rtl/>
        </w:rPr>
        <w:t xml:space="preserve"> כולה על גבי המזבח, ואגב מנחת </w:t>
      </w:r>
      <w:proofErr w:type="spellStart"/>
      <w:r>
        <w:rPr>
          <w:rFonts w:hint="cs"/>
          <w:rtl/>
        </w:rPr>
        <w:t>החביתין</w:t>
      </w:r>
      <w:proofErr w:type="spellEnd"/>
      <w:r>
        <w:rPr>
          <w:rFonts w:hint="cs"/>
          <w:rtl/>
        </w:rPr>
        <w:t xml:space="preserve"> מרחיבה התורה </w:t>
      </w:r>
      <w:r>
        <w:rPr>
          <w:rFonts w:hint="cs"/>
          <w:rtl/>
        </w:rPr>
        <w:lastRenderedPageBreak/>
        <w:t>דין זה לכל מנחה שמביא כוהן, גם כנדבה פרטית: "</w:t>
      </w:r>
      <w:r w:rsidRPr="006548FC">
        <w:rPr>
          <w:rFonts w:hint="cs"/>
          <w:rtl/>
        </w:rPr>
        <w:t>וְהַכֹּהֵן</w:t>
      </w:r>
      <w:r w:rsidRPr="006548FC">
        <w:rPr>
          <w:rtl/>
        </w:rPr>
        <w:t xml:space="preserve"> </w:t>
      </w:r>
      <w:r w:rsidRPr="006548FC">
        <w:rPr>
          <w:rFonts w:hint="cs"/>
          <w:rtl/>
        </w:rPr>
        <w:t>הַמָּשִׁיחַ</w:t>
      </w:r>
      <w:r w:rsidRPr="006548FC">
        <w:rPr>
          <w:rtl/>
        </w:rPr>
        <w:t xml:space="preserve"> </w:t>
      </w:r>
      <w:r w:rsidRPr="006548FC">
        <w:rPr>
          <w:rFonts w:hint="cs"/>
          <w:rtl/>
        </w:rPr>
        <w:t>תַּחְתָּיו</w:t>
      </w:r>
      <w:r w:rsidRPr="006548FC">
        <w:rPr>
          <w:rtl/>
        </w:rPr>
        <w:t xml:space="preserve"> </w:t>
      </w:r>
      <w:r w:rsidRPr="006548FC">
        <w:rPr>
          <w:rFonts w:hint="cs"/>
          <w:rtl/>
        </w:rPr>
        <w:t>מִבָּנָיו</w:t>
      </w:r>
      <w:r w:rsidRPr="006548FC">
        <w:rPr>
          <w:rtl/>
        </w:rPr>
        <w:t xml:space="preserve"> </w:t>
      </w:r>
      <w:r w:rsidRPr="006548FC">
        <w:rPr>
          <w:rFonts w:hint="cs"/>
          <w:rtl/>
        </w:rPr>
        <w:t>יַעֲשֶׂה</w:t>
      </w:r>
      <w:r w:rsidRPr="006548FC">
        <w:rPr>
          <w:rtl/>
        </w:rPr>
        <w:t xml:space="preserve"> </w:t>
      </w:r>
      <w:r w:rsidRPr="006548FC">
        <w:rPr>
          <w:rFonts w:hint="cs"/>
          <w:rtl/>
        </w:rPr>
        <w:t>אֹתָהּ</w:t>
      </w:r>
      <w:r w:rsidRPr="006548FC">
        <w:rPr>
          <w:rtl/>
        </w:rPr>
        <w:t xml:space="preserve"> </w:t>
      </w:r>
      <w:proofErr w:type="spellStart"/>
      <w:r w:rsidRPr="006548FC">
        <w:rPr>
          <w:rFonts w:hint="cs"/>
          <w:rtl/>
        </w:rPr>
        <w:t>חָק</w:t>
      </w:r>
      <w:proofErr w:type="spellEnd"/>
      <w:r w:rsidRPr="006548FC">
        <w:rPr>
          <w:rtl/>
        </w:rPr>
        <w:t xml:space="preserve"> </w:t>
      </w:r>
      <w:r w:rsidRPr="006548FC">
        <w:rPr>
          <w:rFonts w:hint="cs"/>
          <w:rtl/>
        </w:rPr>
        <w:t>עוֹלָם</w:t>
      </w:r>
      <w:r w:rsidRPr="006548FC">
        <w:rPr>
          <w:rtl/>
        </w:rPr>
        <w:t xml:space="preserve"> </w:t>
      </w:r>
      <w:r w:rsidRPr="006548FC">
        <w:rPr>
          <w:rFonts w:hint="cs"/>
          <w:rtl/>
        </w:rPr>
        <w:t>לַ</w:t>
      </w:r>
      <w:r>
        <w:rPr>
          <w:rFonts w:hint="cs"/>
          <w:rtl/>
        </w:rPr>
        <w:t>ה'</w:t>
      </w:r>
      <w:r w:rsidRPr="006548FC">
        <w:rPr>
          <w:rtl/>
        </w:rPr>
        <w:t xml:space="preserve"> </w:t>
      </w:r>
      <w:r w:rsidRPr="006548FC">
        <w:rPr>
          <w:rFonts w:hint="cs"/>
          <w:rtl/>
        </w:rPr>
        <w:t>כָּלִיל</w:t>
      </w:r>
      <w:r w:rsidRPr="006548FC">
        <w:rPr>
          <w:rtl/>
        </w:rPr>
        <w:t xml:space="preserve"> </w:t>
      </w:r>
      <w:r w:rsidRPr="006548FC">
        <w:rPr>
          <w:rFonts w:hint="cs"/>
          <w:rtl/>
        </w:rPr>
        <w:t>תָּקְטָר</w:t>
      </w:r>
      <w:r>
        <w:rPr>
          <w:rFonts w:hint="cs"/>
          <w:rtl/>
        </w:rPr>
        <w:t xml:space="preserve">. </w:t>
      </w:r>
      <w:r w:rsidRPr="006548FC">
        <w:rPr>
          <w:rFonts w:hint="cs"/>
          <w:rtl/>
        </w:rPr>
        <w:t>וְכָל</w:t>
      </w:r>
      <w:r w:rsidRPr="006548FC">
        <w:rPr>
          <w:rtl/>
        </w:rPr>
        <w:t xml:space="preserve"> </w:t>
      </w:r>
      <w:r w:rsidRPr="006548FC">
        <w:rPr>
          <w:rFonts w:hint="cs"/>
          <w:rtl/>
        </w:rPr>
        <w:t>מִנְחַת</w:t>
      </w:r>
      <w:r w:rsidRPr="006548FC">
        <w:rPr>
          <w:rtl/>
        </w:rPr>
        <w:t xml:space="preserve"> </w:t>
      </w:r>
      <w:r w:rsidRPr="006548FC">
        <w:rPr>
          <w:rFonts w:hint="cs"/>
          <w:rtl/>
        </w:rPr>
        <w:t>כֹּהֵן</w:t>
      </w:r>
      <w:r w:rsidRPr="006548FC">
        <w:rPr>
          <w:rtl/>
        </w:rPr>
        <w:t xml:space="preserve"> </w:t>
      </w:r>
      <w:r w:rsidRPr="006548FC">
        <w:rPr>
          <w:rFonts w:hint="cs"/>
          <w:rtl/>
        </w:rPr>
        <w:t>כָּלִיל</w:t>
      </w:r>
      <w:r w:rsidRPr="006548FC">
        <w:rPr>
          <w:rtl/>
        </w:rPr>
        <w:t xml:space="preserve"> </w:t>
      </w:r>
      <w:r w:rsidRPr="006548FC">
        <w:rPr>
          <w:rFonts w:hint="cs"/>
          <w:rtl/>
        </w:rPr>
        <w:t>תִּהְיֶה</w:t>
      </w:r>
      <w:r w:rsidRPr="006548FC">
        <w:rPr>
          <w:rtl/>
        </w:rPr>
        <w:t xml:space="preserve"> </w:t>
      </w:r>
      <w:r w:rsidRPr="006548FC">
        <w:rPr>
          <w:rFonts w:hint="cs"/>
          <w:rtl/>
        </w:rPr>
        <w:t>לֹא</w:t>
      </w:r>
      <w:r w:rsidRPr="006548FC">
        <w:rPr>
          <w:rtl/>
        </w:rPr>
        <w:t xml:space="preserve"> </w:t>
      </w:r>
      <w:r w:rsidRPr="006548FC">
        <w:rPr>
          <w:rFonts w:hint="cs"/>
          <w:rtl/>
        </w:rPr>
        <w:t>תֵאָכֵל</w:t>
      </w:r>
      <w:r>
        <w:rPr>
          <w:rFonts w:hint="cs"/>
          <w:rtl/>
        </w:rPr>
        <w:t xml:space="preserve">" </w:t>
      </w:r>
      <w:r w:rsidRPr="0068653E">
        <w:rPr>
          <w:rFonts w:hint="cs"/>
          <w:sz w:val="20"/>
          <w:szCs w:val="20"/>
          <w:rtl/>
        </w:rPr>
        <w:t>(ו', טו-</w:t>
      </w:r>
      <w:proofErr w:type="spellStart"/>
      <w:r w:rsidRPr="0068653E">
        <w:rPr>
          <w:rFonts w:hint="cs"/>
          <w:sz w:val="20"/>
          <w:szCs w:val="20"/>
          <w:rtl/>
        </w:rPr>
        <w:t>טז</w:t>
      </w:r>
      <w:proofErr w:type="spellEnd"/>
      <w:r w:rsidRPr="0068653E">
        <w:rPr>
          <w:rFonts w:hint="cs"/>
          <w:sz w:val="20"/>
          <w:szCs w:val="20"/>
          <w:rtl/>
        </w:rPr>
        <w:t>)</w:t>
      </w:r>
      <w:r>
        <w:rPr>
          <w:rFonts w:hint="cs"/>
          <w:rtl/>
        </w:rPr>
        <w:t xml:space="preserve">. </w:t>
      </w:r>
    </w:p>
    <w:p w14:paraId="0D192556" w14:textId="77777777" w:rsidR="0068653E" w:rsidRPr="00A71099" w:rsidRDefault="0068653E" w:rsidP="0068653E">
      <w:pPr>
        <w:rPr>
          <w:rtl/>
        </w:rPr>
      </w:pPr>
      <w:r>
        <w:rPr>
          <w:rtl/>
        </w:rPr>
        <w:tab/>
      </w:r>
      <w:r>
        <w:rPr>
          <w:rFonts w:hint="cs"/>
          <w:rtl/>
        </w:rPr>
        <w:t xml:space="preserve">מדוע הכוהנים מנועים מלאכול את מנחת </w:t>
      </w:r>
      <w:proofErr w:type="spellStart"/>
      <w:r>
        <w:rPr>
          <w:rFonts w:hint="cs"/>
          <w:rtl/>
        </w:rPr>
        <w:t>החביתין</w:t>
      </w:r>
      <w:proofErr w:type="spellEnd"/>
      <w:r>
        <w:rPr>
          <w:rFonts w:hint="cs"/>
          <w:rtl/>
        </w:rPr>
        <w:t xml:space="preserve"> ואת כל המנחות? </w:t>
      </w:r>
      <w:r w:rsidRPr="00A71099">
        <w:rPr>
          <w:rtl/>
        </w:rPr>
        <w:t>הגישה המקובלת בראשונים</w:t>
      </w:r>
      <w:r>
        <w:rPr>
          <w:rFonts w:hint="cs"/>
          <w:rtl/>
        </w:rPr>
        <w:t xml:space="preserve"> מבוטאת על ידי רמב"ן למשל, שמצטט את הרמב"ם:</w:t>
      </w:r>
    </w:p>
    <w:p w14:paraId="1A2465BE" w14:textId="1E1095BF" w:rsidR="0068653E" w:rsidRDefault="0068653E" w:rsidP="0068653E">
      <w:pPr>
        <w:ind w:left="720"/>
        <w:rPr>
          <w:rtl/>
        </w:rPr>
      </w:pPr>
      <w:r>
        <w:rPr>
          <w:rFonts w:hint="cs"/>
          <w:rtl/>
        </w:rPr>
        <w:t>"</w:t>
      </w:r>
      <w:r w:rsidRPr="00C22C4A">
        <w:rPr>
          <w:rtl/>
        </w:rPr>
        <w:t xml:space="preserve">והוסיף </w:t>
      </w:r>
      <w:proofErr w:type="spellStart"/>
      <w:r w:rsidRPr="00C22C4A">
        <w:rPr>
          <w:rtl/>
        </w:rPr>
        <w:t>בכהנים</w:t>
      </w:r>
      <w:proofErr w:type="spellEnd"/>
      <w:r w:rsidRPr="00C22C4A">
        <w:rPr>
          <w:rtl/>
        </w:rPr>
        <w:t xml:space="preserve"> </w:t>
      </w:r>
      <w:r>
        <w:rPr>
          <w:rFonts w:hint="cs"/>
          <w:rtl/>
        </w:rPr>
        <w:t>'</w:t>
      </w:r>
      <w:r w:rsidRPr="00C22C4A">
        <w:rPr>
          <w:rtl/>
        </w:rPr>
        <w:t>וכל מנחת כהן כליל תהיה לא תאכל</w:t>
      </w:r>
      <w:r>
        <w:rPr>
          <w:rFonts w:hint="cs"/>
          <w:rtl/>
        </w:rPr>
        <w:t>'</w:t>
      </w:r>
      <w:r w:rsidRPr="00C22C4A">
        <w:rPr>
          <w:rtl/>
        </w:rPr>
        <w:t xml:space="preserve">. אמר הרב במורה הנבוכים </w:t>
      </w:r>
      <w:r w:rsidRPr="0068653E">
        <w:rPr>
          <w:sz w:val="20"/>
          <w:szCs w:val="20"/>
          <w:rtl/>
        </w:rPr>
        <w:t>(ג</w:t>
      </w:r>
      <w:r w:rsidRPr="0068653E">
        <w:rPr>
          <w:rFonts w:hint="cs"/>
          <w:sz w:val="20"/>
          <w:szCs w:val="20"/>
          <w:rtl/>
        </w:rPr>
        <w:t xml:space="preserve">, </w:t>
      </w:r>
      <w:r w:rsidRPr="0068653E">
        <w:rPr>
          <w:sz w:val="20"/>
          <w:szCs w:val="20"/>
          <w:rtl/>
        </w:rPr>
        <w:t>מו)</w:t>
      </w:r>
      <w:r w:rsidRPr="00C22C4A">
        <w:rPr>
          <w:rtl/>
        </w:rPr>
        <w:t xml:space="preserve">, כי טעם, בעבור שכל כהן מקריב קרבנו הוא בעצמו, ואם יקריב מנחה </w:t>
      </w:r>
      <w:proofErr w:type="spellStart"/>
      <w:r w:rsidRPr="00C22C4A">
        <w:rPr>
          <w:rtl/>
        </w:rPr>
        <w:t>ויאכלנה</w:t>
      </w:r>
      <w:proofErr w:type="spellEnd"/>
      <w:r w:rsidRPr="00C22C4A">
        <w:rPr>
          <w:rtl/>
        </w:rPr>
        <w:t xml:space="preserve"> הוא בעצמו כאילו לא הקריב דבר, כי מנחת יחיד לא יקריב ממנה כי אם הלבונה והקומץ, ולא די מיעוט זה הקרבן אלא </w:t>
      </w:r>
      <w:proofErr w:type="spellStart"/>
      <w:r w:rsidRPr="00C22C4A">
        <w:rPr>
          <w:rtl/>
        </w:rPr>
        <w:t>שיאכלנה</w:t>
      </w:r>
      <w:proofErr w:type="spellEnd"/>
      <w:r w:rsidRPr="00C22C4A">
        <w:rPr>
          <w:rtl/>
        </w:rPr>
        <w:t>, וידמה שלא הקריב קרבן כלל, ולכן ישרפו את כלה</w:t>
      </w:r>
      <w:r>
        <w:rPr>
          <w:rFonts w:hint="cs"/>
          <w:rtl/>
        </w:rPr>
        <w:t>"</w:t>
      </w:r>
    </w:p>
    <w:p w14:paraId="18BA1086" w14:textId="58144E66" w:rsidR="0068653E" w:rsidRPr="00C22C4A" w:rsidRDefault="0068653E" w:rsidP="0068653E">
      <w:pPr>
        <w:ind w:left="720"/>
        <w:rPr>
          <w:rtl/>
        </w:rPr>
      </w:pPr>
      <w:r>
        <w:rPr>
          <w:rtl/>
        </w:rPr>
        <w:tab/>
      </w:r>
      <w:r w:rsidRPr="00C22C4A">
        <w:rPr>
          <w:rtl/>
        </w:rPr>
        <w:t xml:space="preserve"> </w:t>
      </w:r>
      <w:r w:rsidRPr="0068653E">
        <w:rPr>
          <w:rFonts w:hint="cs"/>
          <w:sz w:val="20"/>
          <w:szCs w:val="20"/>
          <w:rtl/>
        </w:rPr>
        <w:t xml:space="preserve">(פירושו </w:t>
      </w:r>
      <w:proofErr w:type="spellStart"/>
      <w:r w:rsidRPr="0068653E">
        <w:rPr>
          <w:rFonts w:hint="cs"/>
          <w:sz w:val="20"/>
          <w:szCs w:val="20"/>
          <w:rtl/>
        </w:rPr>
        <w:t>לויקרא</w:t>
      </w:r>
      <w:proofErr w:type="spellEnd"/>
      <w:r w:rsidRPr="0068653E">
        <w:rPr>
          <w:rFonts w:hint="cs"/>
          <w:sz w:val="20"/>
          <w:szCs w:val="20"/>
          <w:rtl/>
        </w:rPr>
        <w:t xml:space="preserve"> ו', יא)</w:t>
      </w:r>
      <w:r>
        <w:rPr>
          <w:rFonts w:hint="cs"/>
          <w:rtl/>
        </w:rPr>
        <w:t>.</w:t>
      </w:r>
    </w:p>
    <w:p w14:paraId="3518B052" w14:textId="253F2613" w:rsidR="0068653E" w:rsidRPr="00A71099" w:rsidRDefault="0068653E" w:rsidP="0068653E">
      <w:pPr>
        <w:rPr>
          <w:rtl/>
        </w:rPr>
      </w:pPr>
      <w:r>
        <w:rPr>
          <w:rFonts w:hint="cs"/>
          <w:rtl/>
        </w:rPr>
        <w:t xml:space="preserve">זו הגישה המקובלת: </w:t>
      </w:r>
      <w:r w:rsidRPr="00A71099">
        <w:rPr>
          <w:rtl/>
        </w:rPr>
        <w:t>כ</w:t>
      </w:r>
      <w:r w:rsidR="00D55406">
        <w:rPr>
          <w:rFonts w:hint="cs"/>
          <w:rtl/>
        </w:rPr>
        <w:t>ו</w:t>
      </w:r>
      <w:r w:rsidRPr="00A71099">
        <w:rPr>
          <w:rtl/>
        </w:rPr>
        <w:t>הן לא יכול להביא את הק</w:t>
      </w:r>
      <w:r>
        <w:rPr>
          <w:rFonts w:hint="cs"/>
          <w:rtl/>
        </w:rPr>
        <w:t>ו</w:t>
      </w:r>
      <w:r w:rsidRPr="00A71099">
        <w:rPr>
          <w:rtl/>
        </w:rPr>
        <w:t>רבן מצד אחד ו</w:t>
      </w:r>
      <w:r>
        <w:rPr>
          <w:rFonts w:hint="cs"/>
          <w:rtl/>
        </w:rPr>
        <w:t xml:space="preserve">לאכול אותו </w:t>
      </w:r>
      <w:r w:rsidRPr="00A71099">
        <w:rPr>
          <w:rtl/>
        </w:rPr>
        <w:t>מצד שני</w:t>
      </w:r>
      <w:r>
        <w:rPr>
          <w:rFonts w:hint="cs"/>
          <w:rtl/>
        </w:rPr>
        <w:t>. במקרה כזה זה נראה</w:t>
      </w:r>
      <w:r w:rsidRPr="00A71099">
        <w:rPr>
          <w:rtl/>
        </w:rPr>
        <w:t xml:space="preserve"> </w:t>
      </w:r>
      <w:r>
        <w:rPr>
          <w:rFonts w:hint="cs"/>
          <w:rtl/>
        </w:rPr>
        <w:t xml:space="preserve">"שלא הקריב קרבן כלל". </w:t>
      </w:r>
      <w:r w:rsidRPr="00A71099">
        <w:rPr>
          <w:rFonts w:hint="cs"/>
          <w:rtl/>
        </w:rPr>
        <w:t xml:space="preserve">הדברים נכונים </w:t>
      </w:r>
      <w:r>
        <w:rPr>
          <w:rFonts w:hint="cs"/>
          <w:rtl/>
        </w:rPr>
        <w:t xml:space="preserve">במיוחד </w:t>
      </w:r>
      <w:r w:rsidRPr="00A71099">
        <w:rPr>
          <w:rFonts w:hint="cs"/>
          <w:rtl/>
        </w:rPr>
        <w:t>במנחה מפני שבמנחה ש</w:t>
      </w:r>
      <w:r>
        <w:rPr>
          <w:rFonts w:hint="cs"/>
          <w:rtl/>
        </w:rPr>
        <w:t>נאכלת</w:t>
      </w:r>
      <w:r w:rsidRPr="00A71099">
        <w:rPr>
          <w:rFonts w:hint="cs"/>
          <w:rtl/>
        </w:rPr>
        <w:t xml:space="preserve"> החלק שמגיע למזבח הוא קטן ביותר</w:t>
      </w:r>
      <w:r>
        <w:rPr>
          <w:rFonts w:hint="cs"/>
          <w:rtl/>
        </w:rPr>
        <w:t xml:space="preserve"> (קומץ)</w:t>
      </w:r>
      <w:r w:rsidRPr="00A71099">
        <w:rPr>
          <w:rFonts w:hint="cs"/>
          <w:rtl/>
        </w:rPr>
        <w:t xml:space="preserve">, </w:t>
      </w:r>
      <w:r>
        <w:rPr>
          <w:rFonts w:hint="cs"/>
          <w:rtl/>
        </w:rPr>
        <w:t xml:space="preserve">והרוב המוחלט נאכל על ידי הכוהנים, </w:t>
      </w:r>
      <w:r w:rsidRPr="00A71099">
        <w:rPr>
          <w:rFonts w:hint="cs"/>
          <w:rtl/>
        </w:rPr>
        <w:t>כך ש</w:t>
      </w:r>
      <w:r>
        <w:rPr>
          <w:rFonts w:hint="cs"/>
          <w:rtl/>
        </w:rPr>
        <w:t>לו</w:t>
      </w:r>
      <w:r w:rsidR="00D55406">
        <w:rPr>
          <w:rFonts w:hint="cs"/>
          <w:rtl/>
        </w:rPr>
        <w:t>ּ</w:t>
      </w:r>
      <w:r>
        <w:rPr>
          <w:rFonts w:hint="cs"/>
          <w:rtl/>
        </w:rPr>
        <w:t xml:space="preserve"> הכוהן היה אוכל מנחתו לא היה ניכר שמשהו הוקרב על גבי המזבח ויש חשש של ממש שייראה ש</w:t>
      </w:r>
      <w:r>
        <w:rPr>
          <w:rtl/>
        </w:rPr>
        <w:t>הכ</w:t>
      </w:r>
      <w:r w:rsidR="00D55406">
        <w:rPr>
          <w:rFonts w:hint="cs"/>
          <w:rtl/>
        </w:rPr>
        <w:t>ו</w:t>
      </w:r>
      <w:r>
        <w:rPr>
          <w:rtl/>
        </w:rPr>
        <w:t>הן א</w:t>
      </w:r>
      <w:r w:rsidRPr="00A71099">
        <w:rPr>
          <w:rtl/>
        </w:rPr>
        <w:t xml:space="preserve">כל את כל </w:t>
      </w:r>
      <w:r>
        <w:rPr>
          <w:rFonts w:hint="cs"/>
          <w:rtl/>
        </w:rPr>
        <w:t xml:space="preserve">מנחתו </w:t>
      </w:r>
      <w:r w:rsidRPr="0068653E">
        <w:rPr>
          <w:rFonts w:hint="cs"/>
          <w:sz w:val="20"/>
          <w:szCs w:val="20"/>
          <w:rtl/>
        </w:rPr>
        <w:t xml:space="preserve">(ראו גם בספר החינוך מצוה </w:t>
      </w:r>
      <w:proofErr w:type="spellStart"/>
      <w:r w:rsidRPr="0068653E">
        <w:rPr>
          <w:rFonts w:hint="cs"/>
          <w:sz w:val="20"/>
          <w:szCs w:val="20"/>
          <w:rtl/>
        </w:rPr>
        <w:t>קלז</w:t>
      </w:r>
      <w:proofErr w:type="spellEnd"/>
      <w:r w:rsidRPr="0068653E">
        <w:rPr>
          <w:rFonts w:hint="cs"/>
          <w:sz w:val="20"/>
          <w:szCs w:val="20"/>
          <w:rtl/>
        </w:rPr>
        <w:t>)</w:t>
      </w:r>
      <w:r w:rsidRPr="00A71099">
        <w:rPr>
          <w:rFonts w:hint="cs"/>
          <w:rtl/>
        </w:rPr>
        <w:t>.</w:t>
      </w:r>
      <w:r w:rsidRPr="00A71099">
        <w:rPr>
          <w:rtl/>
        </w:rPr>
        <w:t xml:space="preserve"> </w:t>
      </w:r>
    </w:p>
    <w:p w14:paraId="0F310E80" w14:textId="77777777" w:rsidR="0068653E" w:rsidRDefault="0068653E" w:rsidP="0068653E">
      <w:pPr>
        <w:rPr>
          <w:rtl/>
        </w:rPr>
      </w:pPr>
      <w:r>
        <w:rPr>
          <w:rtl/>
        </w:rPr>
        <w:tab/>
      </w:r>
      <w:r>
        <w:rPr>
          <w:rFonts w:hint="cs"/>
          <w:rtl/>
        </w:rPr>
        <w:t xml:space="preserve">אולם ניתן להציע כאן ביאור אחר שיבהיר מדוע דווקא במנחה בעיה זו קיימת ולא בחטאת או באשם. יש לשים לב שאיסור האכילה נאמר בראש ובראשונה ביחס למנחת </w:t>
      </w:r>
      <w:proofErr w:type="spellStart"/>
      <w:r>
        <w:rPr>
          <w:rFonts w:hint="cs"/>
          <w:rtl/>
        </w:rPr>
        <w:t>החביתין</w:t>
      </w:r>
      <w:proofErr w:type="spellEnd"/>
      <w:r>
        <w:rPr>
          <w:rFonts w:hint="cs"/>
          <w:rtl/>
        </w:rPr>
        <w:t xml:space="preserve">, וממנו הוא מורחב על המנחות כולן. ואכן, ברור מדוע לא יעלה על הדעת שהכוהנים יאכלו את מנחת </w:t>
      </w:r>
      <w:proofErr w:type="spellStart"/>
      <w:r>
        <w:rPr>
          <w:rFonts w:hint="cs"/>
          <w:rtl/>
        </w:rPr>
        <w:t>החביתין</w:t>
      </w:r>
      <w:proofErr w:type="spellEnd"/>
      <w:r>
        <w:rPr>
          <w:rFonts w:hint="cs"/>
          <w:rtl/>
        </w:rPr>
        <w:t xml:space="preserve">. זו הרי המנחה שמתירה להם לאכול קורבנות מאש המזבח; דרכה הם מצהירים שמידך הכול ומידך נתנו לך וקיבלנו לנו. אם גם את המנחה הזו יאכלו הכוהנים הצהרה זו תיפגע באופן חריף; כתב המינוי הוא בעל אופי מבואי, שמקדים את הפעילות עצמה. </w:t>
      </w:r>
    </w:p>
    <w:p w14:paraId="6805F204" w14:textId="052A5474" w:rsidR="0068653E" w:rsidRDefault="0068653E" w:rsidP="00D55406">
      <w:r>
        <w:rPr>
          <w:rtl/>
        </w:rPr>
        <w:tab/>
      </w:r>
      <w:r>
        <w:rPr>
          <w:rFonts w:hint="cs"/>
          <w:rtl/>
        </w:rPr>
        <w:t xml:space="preserve">העובדה שאיסור האכילה בכל המנחות נאמר כהרחבה של מנחת </w:t>
      </w:r>
      <w:proofErr w:type="spellStart"/>
      <w:r>
        <w:rPr>
          <w:rFonts w:hint="cs"/>
          <w:rtl/>
        </w:rPr>
        <w:t>החביתין</w:t>
      </w:r>
      <w:proofErr w:type="spellEnd"/>
      <w:r>
        <w:rPr>
          <w:rFonts w:hint="cs"/>
          <w:rtl/>
        </w:rPr>
        <w:t xml:space="preserve"> מלמד שזה אופי האיסור במנחות כולן. כפי שכבר ראינו בניתוח קורבן המנחה בפרק ב', בשונה מק</w:t>
      </w:r>
      <w:r w:rsidR="00D55406">
        <w:rPr>
          <w:rFonts w:hint="cs"/>
          <w:rtl/>
        </w:rPr>
        <w:t>ו</w:t>
      </w:r>
      <w:r>
        <w:rPr>
          <w:rFonts w:hint="cs"/>
          <w:rtl/>
        </w:rPr>
        <w:t xml:space="preserve">רבנות אחרים שבהם הכוהנים מקבלים את חלקם, במנחה </w:t>
      </w:r>
      <w:r>
        <w:rPr>
          <w:rtl/>
        </w:rPr>
        <w:t>–</w:t>
      </w:r>
      <w:r>
        <w:rPr>
          <w:rFonts w:hint="cs"/>
          <w:rtl/>
        </w:rPr>
        <w:t xml:space="preserve"> גם החלק המגיע לכוהנים הוא אינו 'חלקם' אלא הוא 'חלק המזבח'. רק על קורבן המנחה נאמר: "</w:t>
      </w:r>
      <w:r w:rsidRPr="001F3888">
        <w:rPr>
          <w:rFonts w:hint="cs"/>
          <w:rtl/>
        </w:rPr>
        <w:t>חֶלְקָם</w:t>
      </w:r>
      <w:r w:rsidRPr="001F3888">
        <w:rPr>
          <w:rtl/>
        </w:rPr>
        <w:t xml:space="preserve"> </w:t>
      </w:r>
      <w:r w:rsidRPr="001F3888">
        <w:rPr>
          <w:rFonts w:hint="cs"/>
          <w:rtl/>
        </w:rPr>
        <w:t>נָתַתִּי</w:t>
      </w:r>
      <w:r w:rsidRPr="001F3888">
        <w:rPr>
          <w:rtl/>
        </w:rPr>
        <w:t xml:space="preserve"> </w:t>
      </w:r>
      <w:r w:rsidRPr="001F3888">
        <w:rPr>
          <w:rFonts w:hint="cs"/>
          <w:rtl/>
        </w:rPr>
        <w:t>אֹתָהּ</w:t>
      </w:r>
      <w:r w:rsidRPr="001F3888">
        <w:rPr>
          <w:rtl/>
        </w:rPr>
        <w:t xml:space="preserve"> </w:t>
      </w:r>
      <w:r w:rsidRPr="001F3888">
        <w:rPr>
          <w:rFonts w:hint="cs"/>
          <w:rtl/>
        </w:rPr>
        <w:t>מֵאִשָּׁי</w:t>
      </w:r>
      <w:r>
        <w:rPr>
          <w:rFonts w:hint="cs"/>
          <w:rtl/>
        </w:rPr>
        <w:t xml:space="preserve">" </w:t>
      </w:r>
      <w:r w:rsidRPr="0068653E">
        <w:rPr>
          <w:rFonts w:hint="cs"/>
          <w:sz w:val="20"/>
          <w:szCs w:val="20"/>
          <w:rtl/>
        </w:rPr>
        <w:t>(ו', י)</w:t>
      </w:r>
      <w:r>
        <w:rPr>
          <w:rFonts w:hint="cs"/>
          <w:rtl/>
        </w:rPr>
        <w:t xml:space="preserve">. הקורבן הופך אומנם להיות 'חלקם' אך מאשי ה'; הקורבן כולו מגיע למזבח ומהמזבח מקבלים הכוהנים חלקם. ממילא, בקורבן זה יש רגישות מיוחדת למה שהעלה רמב"ן. אם הכהן יאכל מקורבן מנחתו </w:t>
      </w:r>
      <w:r w:rsidR="00D55406">
        <w:rPr>
          <w:rtl/>
        </w:rPr>
        <w:t>–</w:t>
      </w:r>
      <w:r w:rsidR="00D55406">
        <w:rPr>
          <w:rFonts w:hint="cs"/>
          <w:rtl/>
        </w:rPr>
        <w:t xml:space="preserve"> הרי הוא נעשה </w:t>
      </w:r>
      <w:r>
        <w:rPr>
          <w:rFonts w:hint="cs"/>
          <w:rtl/>
        </w:rPr>
        <w:t>למקריב ולמזבח גם יחד; האבסורד טמון במנחה יותר מאשר בק</w:t>
      </w:r>
      <w:r w:rsidR="00D55406">
        <w:rPr>
          <w:rFonts w:hint="cs"/>
          <w:rtl/>
        </w:rPr>
        <w:t>ו</w:t>
      </w:r>
      <w:r>
        <w:rPr>
          <w:rFonts w:hint="cs"/>
          <w:rtl/>
        </w:rPr>
        <w:t>רבנות אחרים שהרי בקורבן זה הציור הוא שהכוהן נותן קורבן למזבח והמזבח משיב אותו לכוהן! בק</w:t>
      </w:r>
      <w:r w:rsidR="00D55406">
        <w:rPr>
          <w:rFonts w:hint="cs"/>
          <w:rtl/>
        </w:rPr>
        <w:t>ו</w:t>
      </w:r>
      <w:r>
        <w:rPr>
          <w:rFonts w:hint="cs"/>
          <w:rtl/>
        </w:rPr>
        <w:t xml:space="preserve">רבנות אחרים, המשמעות היא שהחלק שהולך בדרך כלל לכוהנים נשאר בידי הכוהן המקריב, ובציור כזה, יש פחות חשש לבלבול המעמדות ולבלבול הפער שבין המקריב </w:t>
      </w:r>
      <w:r w:rsidR="00D55406">
        <w:rPr>
          <w:rFonts w:hint="cs"/>
          <w:rtl/>
        </w:rPr>
        <w:t>ל</w:t>
      </w:r>
      <w:r>
        <w:rPr>
          <w:rFonts w:hint="cs"/>
          <w:rtl/>
        </w:rPr>
        <w:t>מזבח.</w:t>
      </w:r>
    </w:p>
    <w:p w14:paraId="47227DC6" w14:textId="77777777" w:rsidR="0068653E" w:rsidRPr="003A5437" w:rsidRDefault="0068653E" w:rsidP="0068653E"/>
    <w:p w14:paraId="71046CD0" w14:textId="77777777" w:rsidR="00C361D9" w:rsidRPr="0068653E" w:rsidRDefault="00C361D9" w:rsidP="00984E52">
      <w:pPr>
        <w:rPr>
          <w:rtl/>
        </w:rPr>
      </w:pP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0"/>
            </w:pPr>
            <w:r>
              <w:rPr>
                <w:rtl/>
              </w:rPr>
              <w:t>*</w:t>
            </w:r>
          </w:p>
        </w:tc>
        <w:tc>
          <w:tcPr>
            <w:tcW w:w="4111" w:type="dxa"/>
            <w:tcBorders>
              <w:top w:val="nil"/>
              <w:left w:val="nil"/>
              <w:bottom w:val="nil"/>
              <w:right w:val="nil"/>
            </w:tcBorders>
          </w:tcPr>
          <w:p w14:paraId="0C356D02" w14:textId="77777777" w:rsidR="006B5BCF" w:rsidRDefault="006B5BCF" w:rsidP="00984E52">
            <w:pPr>
              <w:pStyle w:val="a0"/>
            </w:pPr>
            <w:r>
              <w:rPr>
                <w:rtl/>
              </w:rPr>
              <w:t>**********************************************************</w:t>
            </w:r>
          </w:p>
        </w:tc>
        <w:tc>
          <w:tcPr>
            <w:tcW w:w="284" w:type="dxa"/>
            <w:tcBorders>
              <w:top w:val="nil"/>
              <w:left w:val="nil"/>
              <w:bottom w:val="nil"/>
              <w:right w:val="nil"/>
            </w:tcBorders>
          </w:tcPr>
          <w:p w14:paraId="78A3A497" w14:textId="77777777" w:rsidR="006B5BCF" w:rsidRDefault="006B5BCF" w:rsidP="00984E52">
            <w:pPr>
              <w:pStyle w:val="a0"/>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0"/>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0"/>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0"/>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0"/>
              <w:rPr>
                <w:rtl/>
              </w:rPr>
            </w:pPr>
            <w:r>
              <w:rPr>
                <w:rtl/>
              </w:rPr>
              <w:t>*******************************************************</w:t>
            </w:r>
          </w:p>
          <w:p w14:paraId="09DF048B" w14:textId="77777777" w:rsidR="006B5BCF" w:rsidRDefault="006B5BCF" w:rsidP="00984E52">
            <w:pPr>
              <w:pStyle w:val="a0"/>
              <w:rPr>
                <w:rtl/>
              </w:rPr>
            </w:pPr>
            <w:r>
              <w:rPr>
                <w:rtl/>
              </w:rPr>
              <w:t xml:space="preserve">בית המדרש הוירטואלי </w:t>
            </w:r>
          </w:p>
          <w:p w14:paraId="4BBDFCCC" w14:textId="77777777" w:rsidR="006B5BCF" w:rsidRPr="005734F1" w:rsidRDefault="006B5BCF" w:rsidP="00984E52">
            <w:pPr>
              <w:pStyle w:val="a0"/>
              <w:rPr>
                <w:rtl/>
              </w:rPr>
            </w:pPr>
            <w:r w:rsidRPr="005734F1">
              <w:rPr>
                <w:rtl/>
              </w:rPr>
              <w:t xml:space="preserve">מיסודו של </w:t>
            </w:r>
          </w:p>
          <w:p w14:paraId="5297EFB5" w14:textId="77777777" w:rsidR="006B5BCF" w:rsidRPr="005734F1" w:rsidRDefault="006B5BCF" w:rsidP="00984E52">
            <w:pPr>
              <w:pStyle w:val="a0"/>
              <w:rPr>
                <w:rtl/>
              </w:rPr>
            </w:pPr>
            <w:r w:rsidRPr="005734F1">
              <w:t>The Israel Koschitzky Virtual Beit Midrash</w:t>
            </w:r>
          </w:p>
          <w:p w14:paraId="29D3C52D" w14:textId="77777777" w:rsidR="006B5BCF" w:rsidRPr="006B5BCF" w:rsidRDefault="006B5BCF" w:rsidP="00984E52">
            <w:pPr>
              <w:pStyle w:val="a0"/>
              <w:rPr>
                <w:noProof w:val="0"/>
                <w:rtl/>
              </w:rPr>
            </w:pPr>
            <w:r>
              <w:rPr>
                <w:noProof w:val="0"/>
                <w:rtl/>
              </w:rPr>
              <w:t>האתר בעברית:</w:t>
            </w:r>
            <w:r>
              <w:rPr>
                <w:noProof w:val="0"/>
                <w:rtl/>
              </w:rPr>
              <w:tab/>
            </w:r>
            <w:hyperlink r:id="rId9" w:history="1">
              <w:r w:rsidRPr="006B5BCF">
                <w:rPr>
                  <w:rStyle w:val="Hyperlink"/>
                </w:rPr>
                <w:t>https://etzion.org.il/</w:t>
              </w:r>
            </w:hyperlink>
          </w:p>
          <w:p w14:paraId="3C4021B2" w14:textId="77777777" w:rsidR="006B5BCF" w:rsidRDefault="006B5BCF" w:rsidP="00984E52">
            <w:pPr>
              <w:pStyle w:val="a0"/>
              <w:rPr>
                <w:noProof w:val="0"/>
                <w:rtl/>
              </w:rPr>
            </w:pPr>
            <w:r>
              <w:rPr>
                <w:noProof w:val="0"/>
                <w:rtl/>
              </w:rPr>
              <w:t>האתר באנגלית:</w:t>
            </w:r>
            <w:r>
              <w:rPr>
                <w:noProof w:val="0"/>
                <w:rtl/>
              </w:rPr>
              <w:tab/>
            </w:r>
            <w:hyperlink r:id="rId10" w:history="1">
              <w:r>
                <w:rPr>
                  <w:rStyle w:val="Hyperlink"/>
                </w:rPr>
                <w:t>http://www.vbm-torah.org</w:t>
              </w:r>
            </w:hyperlink>
          </w:p>
          <w:p w14:paraId="0359750C" w14:textId="77777777" w:rsidR="006B5BCF" w:rsidRDefault="006B5BCF" w:rsidP="00984E52">
            <w:pPr>
              <w:pStyle w:val="a0"/>
              <w:rPr>
                <w:rtl/>
              </w:rPr>
            </w:pPr>
          </w:p>
          <w:p w14:paraId="19EBF67F" w14:textId="77777777" w:rsidR="006B5BCF" w:rsidRDefault="006B5BCF" w:rsidP="00984E52">
            <w:pPr>
              <w:pStyle w:val="a0"/>
              <w:rPr>
                <w:rtl/>
              </w:rPr>
            </w:pPr>
            <w:r>
              <w:rPr>
                <w:rtl/>
              </w:rPr>
              <w:t xml:space="preserve">משרדי בית המדרש הוירטואלי: 02-9937300 שלוחה 5 </w:t>
            </w:r>
          </w:p>
          <w:p w14:paraId="0C5C3544" w14:textId="77777777" w:rsidR="006B5BCF" w:rsidRDefault="006B5BCF" w:rsidP="00984E52">
            <w:pPr>
              <w:pStyle w:val="a0"/>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48741DFC" w14:textId="77777777" w:rsidR="006B5BCF" w:rsidRDefault="006B5BCF" w:rsidP="00984E52">
            <w:pPr>
              <w:pStyle w:val="a0"/>
            </w:pPr>
          </w:p>
        </w:tc>
        <w:tc>
          <w:tcPr>
            <w:tcW w:w="284" w:type="dxa"/>
            <w:tcBorders>
              <w:top w:val="nil"/>
              <w:left w:val="nil"/>
              <w:bottom w:val="nil"/>
              <w:right w:val="nil"/>
            </w:tcBorders>
          </w:tcPr>
          <w:p w14:paraId="29AF33CD" w14:textId="77777777" w:rsidR="006B5BCF" w:rsidRDefault="006B5BCF" w:rsidP="00984E52">
            <w:pPr>
              <w:pStyle w:val="a0"/>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47B2C" w14:textId="77777777" w:rsidR="004A2AD2" w:rsidRDefault="004A2AD2" w:rsidP="00984E52">
      <w:r>
        <w:separator/>
      </w:r>
    </w:p>
    <w:p w14:paraId="406636ED" w14:textId="77777777" w:rsidR="004A2AD2" w:rsidRDefault="004A2AD2" w:rsidP="00984E52"/>
  </w:endnote>
  <w:endnote w:type="continuationSeparator" w:id="0">
    <w:p w14:paraId="7BD11F49" w14:textId="77777777" w:rsidR="004A2AD2" w:rsidRDefault="004A2AD2" w:rsidP="00984E52">
      <w:r>
        <w:continuationSeparator/>
      </w:r>
    </w:p>
    <w:p w14:paraId="20AA238A" w14:textId="77777777" w:rsidR="004A2AD2" w:rsidRDefault="004A2AD2"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9E425" w14:textId="77777777" w:rsidR="004A2AD2" w:rsidRDefault="004A2AD2" w:rsidP="00984E52">
      <w:r>
        <w:separator/>
      </w:r>
    </w:p>
    <w:p w14:paraId="60726350" w14:textId="77777777" w:rsidR="004A2AD2" w:rsidRDefault="004A2AD2" w:rsidP="00984E52"/>
  </w:footnote>
  <w:footnote w:type="continuationSeparator" w:id="0">
    <w:p w14:paraId="30D3BB11" w14:textId="77777777" w:rsidR="004A2AD2" w:rsidRDefault="004A2AD2" w:rsidP="00984E52">
      <w:r>
        <w:continuationSeparator/>
      </w:r>
    </w:p>
    <w:p w14:paraId="45BC5BC2" w14:textId="77777777" w:rsidR="004A2AD2" w:rsidRDefault="004A2AD2" w:rsidP="00984E52"/>
  </w:footnote>
  <w:footnote w:id="1">
    <w:p w14:paraId="113FEFE5" w14:textId="4ACB5CD2" w:rsidR="0068653E" w:rsidRPr="0068653E" w:rsidRDefault="0068653E" w:rsidP="00A86477">
      <w:pPr>
        <w:pStyle w:val="FootnoteText"/>
        <w:rPr>
          <w:sz w:val="20"/>
          <w:szCs w:val="20"/>
          <w:rtl/>
        </w:rPr>
      </w:pPr>
      <w:r w:rsidRPr="0068653E">
        <w:rPr>
          <w:rStyle w:val="FootnoteReference"/>
          <w:rFonts w:eastAsia="Narkisim"/>
          <w:sz w:val="20"/>
          <w:szCs w:val="20"/>
        </w:rPr>
        <w:footnoteRef/>
      </w:r>
      <w:r>
        <w:rPr>
          <w:sz w:val="20"/>
          <w:szCs w:val="20"/>
          <w:rtl/>
        </w:rPr>
        <w:tab/>
      </w:r>
      <w:r w:rsidRPr="0068653E">
        <w:rPr>
          <w:sz w:val="20"/>
          <w:szCs w:val="20"/>
          <w:rtl/>
        </w:rPr>
        <w:t>עיי</w:t>
      </w:r>
      <w:r w:rsidRPr="0068653E">
        <w:rPr>
          <w:rFonts w:hint="cs"/>
          <w:sz w:val="20"/>
          <w:szCs w:val="20"/>
          <w:rtl/>
        </w:rPr>
        <w:t>נו</w:t>
      </w:r>
      <w:r w:rsidRPr="0068653E">
        <w:rPr>
          <w:sz w:val="20"/>
          <w:szCs w:val="20"/>
          <w:rtl/>
        </w:rPr>
        <w:t xml:space="preserve"> </w:t>
      </w:r>
      <w:r w:rsidRPr="0068653E">
        <w:rPr>
          <w:rFonts w:hint="cs"/>
          <w:sz w:val="20"/>
          <w:szCs w:val="20"/>
          <w:rtl/>
        </w:rPr>
        <w:t>ב</w:t>
      </w:r>
      <w:r w:rsidRPr="0068653E">
        <w:rPr>
          <w:sz w:val="20"/>
          <w:szCs w:val="20"/>
          <w:rtl/>
        </w:rPr>
        <w:t>רמב"ן</w:t>
      </w:r>
      <w:r w:rsidRPr="0068653E">
        <w:rPr>
          <w:rFonts w:hint="cs"/>
          <w:sz w:val="20"/>
          <w:szCs w:val="20"/>
          <w:rtl/>
        </w:rPr>
        <w:t xml:space="preserve"> ויקרא ח', </w:t>
      </w:r>
      <w:proofErr w:type="spellStart"/>
      <w:r w:rsidRPr="0068653E">
        <w:rPr>
          <w:rFonts w:hint="cs"/>
          <w:sz w:val="20"/>
          <w:szCs w:val="20"/>
          <w:rtl/>
        </w:rPr>
        <w:t>יב</w:t>
      </w:r>
      <w:proofErr w:type="spellEnd"/>
      <w:r w:rsidRPr="0068653E">
        <w:rPr>
          <w:rFonts w:hint="cs"/>
          <w:sz w:val="20"/>
          <w:szCs w:val="20"/>
          <w:rtl/>
        </w:rPr>
        <w:t>, שדן אם אכן בני אהרן נמשחו.</w:t>
      </w:r>
    </w:p>
  </w:footnote>
  <w:footnote w:id="2">
    <w:p w14:paraId="5CE2EB4C" w14:textId="1A6CF8B6" w:rsidR="0068653E" w:rsidRPr="0068653E" w:rsidRDefault="0068653E" w:rsidP="0068653E">
      <w:pPr>
        <w:pStyle w:val="FootnoteText"/>
        <w:bidi w:val="0"/>
        <w:rPr>
          <w:sz w:val="20"/>
          <w:szCs w:val="20"/>
        </w:rPr>
      </w:pPr>
      <w:r w:rsidRPr="0068653E">
        <w:rPr>
          <w:rStyle w:val="FootnoteReference"/>
          <w:rFonts w:eastAsia="Narkisim"/>
          <w:sz w:val="20"/>
          <w:szCs w:val="20"/>
        </w:rPr>
        <w:footnoteRef/>
      </w:r>
      <w:r w:rsidRPr="0068653E">
        <w:rPr>
          <w:sz w:val="20"/>
          <w:szCs w:val="20"/>
          <w:rtl/>
        </w:rPr>
        <w:t xml:space="preserve"> </w:t>
      </w:r>
      <w:r>
        <w:rPr>
          <w:sz w:val="20"/>
          <w:szCs w:val="20"/>
          <w:rtl/>
        </w:rPr>
        <w:tab/>
      </w:r>
      <w:r w:rsidRPr="0068653E">
        <w:rPr>
          <w:sz w:val="20"/>
          <w:szCs w:val="20"/>
        </w:rPr>
        <w:t xml:space="preserve">R. Borger, Die </w:t>
      </w:r>
      <w:proofErr w:type="spellStart"/>
      <w:r w:rsidRPr="0068653E">
        <w:rPr>
          <w:sz w:val="20"/>
          <w:szCs w:val="20"/>
        </w:rPr>
        <w:t>Inschriften</w:t>
      </w:r>
      <w:proofErr w:type="spellEnd"/>
      <w:r w:rsidRPr="0068653E">
        <w:rPr>
          <w:sz w:val="20"/>
          <w:szCs w:val="20"/>
        </w:rPr>
        <w:t xml:space="preserve"> </w:t>
      </w:r>
      <w:proofErr w:type="spellStart"/>
      <w:r w:rsidRPr="0068653E">
        <w:rPr>
          <w:sz w:val="20"/>
          <w:szCs w:val="20"/>
        </w:rPr>
        <w:t>Asarhaddons</w:t>
      </w:r>
      <w:proofErr w:type="spellEnd"/>
      <w:r w:rsidRPr="0068653E">
        <w:rPr>
          <w:sz w:val="20"/>
          <w:szCs w:val="20"/>
        </w:rPr>
        <w:t xml:space="preserve">. </w:t>
      </w:r>
      <w:proofErr w:type="spellStart"/>
      <w:proofErr w:type="gramStart"/>
      <w:r w:rsidRPr="0068653E">
        <w:rPr>
          <w:sz w:val="20"/>
          <w:szCs w:val="20"/>
        </w:rPr>
        <w:t>Königs</w:t>
      </w:r>
      <w:proofErr w:type="spellEnd"/>
      <w:r w:rsidRPr="0068653E">
        <w:rPr>
          <w:sz w:val="20"/>
          <w:szCs w:val="20"/>
        </w:rPr>
        <w:t xml:space="preserve"> von </w:t>
      </w:r>
      <w:proofErr w:type="spellStart"/>
      <w:r w:rsidRPr="0068653E">
        <w:rPr>
          <w:sz w:val="20"/>
          <w:szCs w:val="20"/>
        </w:rPr>
        <w:t>Assyrien</w:t>
      </w:r>
      <w:proofErr w:type="spellEnd"/>
      <w:r w:rsidRPr="0068653E">
        <w:rPr>
          <w:sz w:val="20"/>
          <w:szCs w:val="20"/>
        </w:rPr>
        <w:t>, (</w:t>
      </w:r>
      <w:proofErr w:type="spellStart"/>
      <w:r w:rsidRPr="0068653E">
        <w:rPr>
          <w:sz w:val="20"/>
          <w:szCs w:val="20"/>
        </w:rPr>
        <w:t>Archiv</w:t>
      </w:r>
      <w:proofErr w:type="spellEnd"/>
      <w:r w:rsidRPr="0068653E">
        <w:rPr>
          <w:sz w:val="20"/>
          <w:szCs w:val="20"/>
        </w:rPr>
        <w:t xml:space="preserve"> </w:t>
      </w:r>
      <w:proofErr w:type="spellStart"/>
      <w:r w:rsidRPr="0068653E">
        <w:rPr>
          <w:sz w:val="20"/>
          <w:szCs w:val="20"/>
        </w:rPr>
        <w:t>fu</w:t>
      </w:r>
      <w:r w:rsidRPr="0068653E">
        <w:rPr>
          <w:rFonts w:ascii="Arial" w:hAnsi="Arial" w:cs="Arial"/>
          <w:sz w:val="20"/>
          <w:szCs w:val="20"/>
        </w:rPr>
        <w:t>̈</w:t>
      </w:r>
      <w:r w:rsidRPr="0068653E">
        <w:rPr>
          <w:sz w:val="20"/>
          <w:szCs w:val="20"/>
        </w:rPr>
        <w:t>r</w:t>
      </w:r>
      <w:proofErr w:type="spellEnd"/>
      <w:r w:rsidRPr="0068653E">
        <w:rPr>
          <w:sz w:val="20"/>
          <w:szCs w:val="20"/>
        </w:rPr>
        <w:t xml:space="preserve"> </w:t>
      </w:r>
      <w:proofErr w:type="spellStart"/>
      <w:r w:rsidRPr="0068653E">
        <w:rPr>
          <w:sz w:val="20"/>
          <w:szCs w:val="20"/>
        </w:rPr>
        <w:t>Orientforschung</w:t>
      </w:r>
      <w:proofErr w:type="spellEnd"/>
      <w:r w:rsidRPr="0068653E">
        <w:rPr>
          <w:sz w:val="20"/>
          <w:szCs w:val="20"/>
        </w:rPr>
        <w:t xml:space="preserve"> 9), </w:t>
      </w:r>
      <w:proofErr w:type="spellStart"/>
      <w:r w:rsidRPr="0068653E">
        <w:rPr>
          <w:rFonts w:hint="eastAsia"/>
          <w:sz w:val="20"/>
          <w:szCs w:val="20"/>
        </w:rPr>
        <w:t>Osnabru</w:t>
      </w:r>
      <w:r w:rsidRPr="0068653E">
        <w:rPr>
          <w:rFonts w:ascii="Arial" w:hAnsi="Arial" w:cs="Arial"/>
          <w:sz w:val="20"/>
          <w:szCs w:val="20"/>
        </w:rPr>
        <w:t>̈</w:t>
      </w:r>
      <w:r w:rsidRPr="0068653E">
        <w:rPr>
          <w:rFonts w:hint="eastAsia"/>
          <w:sz w:val="20"/>
          <w:szCs w:val="20"/>
        </w:rPr>
        <w:t>ck</w:t>
      </w:r>
      <w:proofErr w:type="spellEnd"/>
      <w:r w:rsidRPr="0068653E">
        <w:rPr>
          <w:sz w:val="20"/>
          <w:szCs w:val="20"/>
        </w:rPr>
        <w:t xml:space="preserve"> 1956, p. 89.</w:t>
      </w:r>
      <w:proofErr w:type="gramEnd"/>
      <w:r w:rsidRPr="0068653E">
        <w:rPr>
          <w:sz w:val="20"/>
          <w:szCs w:val="20"/>
        </w:rPr>
        <w:t xml:space="preserve"> Cf. C. Walker and M. Dick, The Induction of the Cult Image in Ancient Mesopotamia, vol. 1, Helsinki, 2001, pp. 4-19</w:t>
      </w:r>
    </w:p>
  </w:footnote>
  <w:footnote w:id="3">
    <w:p w14:paraId="0869AAEA" w14:textId="618E144A" w:rsidR="0068653E" w:rsidRPr="0068653E" w:rsidRDefault="0068653E" w:rsidP="0068653E">
      <w:pPr>
        <w:pStyle w:val="FootnoteText"/>
        <w:rPr>
          <w:sz w:val="20"/>
          <w:szCs w:val="20"/>
          <w:rtl/>
        </w:rPr>
      </w:pPr>
      <w:r w:rsidRPr="0068653E">
        <w:rPr>
          <w:rStyle w:val="FootnoteReference"/>
          <w:rFonts w:eastAsia="Narkisim"/>
          <w:sz w:val="20"/>
          <w:szCs w:val="20"/>
        </w:rPr>
        <w:footnoteRef/>
      </w:r>
      <w:r w:rsidRPr="0068653E">
        <w:rPr>
          <w:sz w:val="20"/>
          <w:szCs w:val="20"/>
          <w:rtl/>
        </w:rPr>
        <w:t xml:space="preserve"> </w:t>
      </w:r>
      <w:r>
        <w:rPr>
          <w:sz w:val="20"/>
          <w:szCs w:val="20"/>
          <w:rtl/>
        </w:rPr>
        <w:tab/>
      </w:r>
      <w:r w:rsidRPr="0068653E">
        <w:rPr>
          <w:rFonts w:hint="cs"/>
          <w:sz w:val="20"/>
          <w:szCs w:val="20"/>
          <w:rtl/>
        </w:rPr>
        <w:t>ראו עוד על טקסים אלו ועל חשיבותם:</w:t>
      </w:r>
    </w:p>
    <w:p w14:paraId="58CE807D" w14:textId="77777777" w:rsidR="0068653E" w:rsidRPr="0068653E" w:rsidRDefault="0068653E" w:rsidP="0068653E">
      <w:pPr>
        <w:pStyle w:val="FootnoteText"/>
        <w:bidi w:val="0"/>
        <w:rPr>
          <w:sz w:val="20"/>
          <w:szCs w:val="20"/>
        </w:rPr>
      </w:pPr>
      <w:r w:rsidRPr="0068653E">
        <w:rPr>
          <w:sz w:val="20"/>
          <w:szCs w:val="20"/>
        </w:rPr>
        <w:t xml:space="preserve">M. J. H. </w:t>
      </w:r>
      <w:proofErr w:type="spellStart"/>
      <w:r w:rsidRPr="0068653E">
        <w:rPr>
          <w:sz w:val="20"/>
          <w:szCs w:val="20"/>
        </w:rPr>
        <w:t>Linssen</w:t>
      </w:r>
      <w:proofErr w:type="spellEnd"/>
      <w:r w:rsidRPr="0068653E">
        <w:rPr>
          <w:sz w:val="20"/>
          <w:szCs w:val="20"/>
        </w:rPr>
        <w:t xml:space="preserve">, </w:t>
      </w:r>
      <w:proofErr w:type="gramStart"/>
      <w:r w:rsidRPr="0068653E">
        <w:rPr>
          <w:sz w:val="20"/>
          <w:szCs w:val="20"/>
        </w:rPr>
        <w:t>The</w:t>
      </w:r>
      <w:proofErr w:type="gramEnd"/>
      <w:r w:rsidRPr="0068653E">
        <w:rPr>
          <w:sz w:val="20"/>
          <w:szCs w:val="20"/>
        </w:rPr>
        <w:t xml:space="preserve"> Cults of </w:t>
      </w:r>
      <w:proofErr w:type="spellStart"/>
      <w:r w:rsidRPr="0068653E">
        <w:rPr>
          <w:sz w:val="20"/>
          <w:szCs w:val="20"/>
        </w:rPr>
        <w:t>Uruk</w:t>
      </w:r>
      <w:proofErr w:type="spellEnd"/>
      <w:r w:rsidRPr="0068653E">
        <w:rPr>
          <w:sz w:val="20"/>
          <w:szCs w:val="20"/>
        </w:rPr>
        <w:t xml:space="preserve"> and Babylon: The Temple Ritual Texts As Evidence for Hellenistic Cult Practices, Leiden and Boston 2004, pp. 153-154.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010F" w14:textId="77777777" w:rsidR="002B0904" w:rsidRDefault="002B0904" w:rsidP="00984E52">
    <w:pPr>
      <w:pStyle w:val="Header"/>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0E6EC5">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Header"/>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E6EC5"/>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B7985"/>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4E5A"/>
    <w:rsid w:val="005A5215"/>
    <w:rsid w:val="005B08DB"/>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Heading1">
    <w:name w:val="heading 1"/>
    <w:basedOn w:val="Normal"/>
    <w:next w:val="Normal"/>
    <w:link w:val="Heading1Char"/>
    <w:uiPriority w:val="9"/>
    <w:qFormat/>
    <w:rsid w:val="006F016B"/>
    <w:pPr>
      <w:keepNext/>
      <w:spacing w:before="120" w:after="240" w:line="240" w:lineRule="auto"/>
      <w:jc w:val="center"/>
      <w:outlineLvl w:val="0"/>
    </w:pPr>
    <w:rPr>
      <w:rFonts w:cs="Arial"/>
      <w:bCs/>
      <w:szCs w:val="44"/>
    </w:rPr>
  </w:style>
  <w:style w:type="paragraph" w:styleId="Heading2">
    <w:name w:val="heading 2"/>
    <w:basedOn w:val="Heading1"/>
    <w:next w:val="Normal"/>
    <w:link w:val="Heading2Char"/>
    <w:uiPriority w:val="9"/>
    <w:qFormat/>
    <w:rsid w:val="00405665"/>
    <w:pPr>
      <w:spacing w:after="80"/>
      <w:outlineLvl w:val="1"/>
    </w:pPr>
    <w:rPr>
      <w:b/>
      <w:szCs w:val="28"/>
    </w:rPr>
  </w:style>
  <w:style w:type="paragraph" w:styleId="Heading3">
    <w:name w:val="heading 3"/>
    <w:basedOn w:val="Heading2"/>
    <w:next w:val="Normal"/>
    <w:link w:val="Heading3Char"/>
    <w:uiPriority w:val="9"/>
    <w:qFormat/>
    <w:rsid w:val="006F016B"/>
    <w:pPr>
      <w:spacing w:line="280" w:lineRule="exact"/>
      <w:jc w:val="left"/>
      <w:outlineLvl w:val="2"/>
    </w:pPr>
    <w:rPr>
      <w:b w:val="0"/>
      <w:szCs w:val="22"/>
    </w:rPr>
  </w:style>
  <w:style w:type="paragraph" w:styleId="Heading4">
    <w:name w:val="heading 4"/>
    <w:basedOn w:val="Normal"/>
    <w:next w:val="Normal"/>
    <w:link w:val="Heading4Char"/>
    <w:uiPriority w:val="99"/>
    <w:qFormat/>
    <w:rsid w:val="006F016B"/>
    <w:pPr>
      <w:keepNext/>
      <w:spacing w:before="120" w:line="288" w:lineRule="auto"/>
      <w:outlineLvl w:val="3"/>
    </w:pPr>
    <w:rPr>
      <w:b/>
      <w:bCs/>
    </w:rPr>
  </w:style>
  <w:style w:type="paragraph" w:styleId="Heading5">
    <w:name w:val="heading 5"/>
    <w:basedOn w:val="Normal"/>
    <w:next w:val="Normal"/>
    <w:link w:val="Heading5Char"/>
    <w:uiPriority w:val="99"/>
    <w:qFormat/>
    <w:rsid w:val="006F016B"/>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016B"/>
    <w:rPr>
      <w:rFonts w:ascii="Cambria" w:eastAsia="Times New Roman" w:hAnsi="Cambria" w:cs="Times New Roman"/>
      <w:b/>
      <w:bCs/>
      <w:kern w:val="32"/>
      <w:sz w:val="32"/>
      <w:szCs w:val="32"/>
    </w:rPr>
  </w:style>
  <w:style w:type="character" w:customStyle="1" w:styleId="Heading2Char">
    <w:name w:val="Heading 2 Char"/>
    <w:link w:val="Heading2"/>
    <w:uiPriority w:val="9"/>
    <w:rsid w:val="00405665"/>
    <w:rPr>
      <w:rFonts w:ascii="Arial" w:hAnsi="Arial" w:cs="Arial"/>
      <w:b/>
      <w:bCs/>
      <w:sz w:val="24"/>
      <w:szCs w:val="28"/>
    </w:rPr>
  </w:style>
  <w:style w:type="character" w:customStyle="1" w:styleId="Heading3Char">
    <w:name w:val="Heading 3 Char"/>
    <w:link w:val="Heading3"/>
    <w:uiPriority w:val="9"/>
    <w:rsid w:val="006F016B"/>
    <w:rPr>
      <w:rFonts w:ascii="Cambria" w:eastAsia="Times New Roman" w:hAnsi="Cambria" w:cs="Times New Roman"/>
      <w:b/>
      <w:bCs/>
      <w:sz w:val="26"/>
      <w:szCs w:val="26"/>
    </w:rPr>
  </w:style>
  <w:style w:type="character" w:customStyle="1" w:styleId="Heading4Char">
    <w:name w:val="Heading 4 Char"/>
    <w:link w:val="Heading4"/>
    <w:uiPriority w:val="9"/>
    <w:semiHidden/>
    <w:rsid w:val="006F016B"/>
    <w:rPr>
      <w:rFonts w:ascii="Calibri" w:eastAsia="Times New Roman" w:hAnsi="Calibri" w:cs="Arial"/>
      <w:b/>
      <w:bCs/>
      <w:sz w:val="28"/>
      <w:szCs w:val="28"/>
    </w:rPr>
  </w:style>
  <w:style w:type="character" w:customStyle="1" w:styleId="Heading5Char">
    <w:name w:val="Heading 5 Char"/>
    <w:link w:val="Heading5"/>
    <w:uiPriority w:val="9"/>
    <w:semiHidden/>
    <w:rsid w:val="006F016B"/>
    <w:rPr>
      <w:rFonts w:ascii="Calibri" w:eastAsia="Times New Roman" w:hAnsi="Calibri" w:cs="Arial"/>
      <w:b/>
      <w:bCs/>
      <w:i/>
      <w:iCs/>
      <w:sz w:val="26"/>
      <w:szCs w:val="26"/>
    </w:rPr>
  </w:style>
  <w:style w:type="paragraph" w:styleId="FootnoteText">
    <w:name w:val="footnote text"/>
    <w:basedOn w:val="Normal"/>
    <w:link w:val="FootnoteTextChar"/>
    <w:qFormat/>
    <w:rsid w:val="00484DA1"/>
    <w:pPr>
      <w:spacing w:line="220" w:lineRule="exact"/>
      <w:ind w:left="284" w:hanging="284"/>
    </w:pPr>
    <w:rPr>
      <w:rFonts w:ascii="Narkisim" w:eastAsia="Narkisim" w:hAnsi="Narkisim"/>
      <w:position w:val="6"/>
      <w:sz w:val="18"/>
      <w:szCs w:val="18"/>
    </w:rPr>
  </w:style>
  <w:style w:type="character" w:customStyle="1" w:styleId="FootnoteTextChar">
    <w:name w:val="Footnote Text Char"/>
    <w:link w:val="FootnoteText"/>
    <w:rsid w:val="00484DA1"/>
    <w:rPr>
      <w:rFonts w:ascii="Narkisim" w:eastAsia="Narkisim" w:hAnsi="Narkisim" w:cs="Narkisim"/>
      <w:position w:val="6"/>
      <w:sz w:val="18"/>
      <w:szCs w:val="18"/>
    </w:rPr>
  </w:style>
  <w:style w:type="character" w:styleId="FootnoteReference">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Header">
    <w:name w:val="header"/>
    <w:basedOn w:val="Normal"/>
    <w:link w:val="HeaderChar"/>
    <w:uiPriority w:val="99"/>
    <w:rsid w:val="006F016B"/>
    <w:pPr>
      <w:tabs>
        <w:tab w:val="center" w:pos="4153"/>
        <w:tab w:val="right" w:pos="8306"/>
      </w:tabs>
    </w:pPr>
  </w:style>
  <w:style w:type="character" w:customStyle="1" w:styleId="HeaderChar">
    <w:name w:val="Header Char"/>
    <w:link w:val="Header"/>
    <w:uiPriority w:val="99"/>
    <w:rsid w:val="006F016B"/>
    <w:rPr>
      <w:rFonts w:cs="Narkisim"/>
      <w:sz w:val="20"/>
    </w:rPr>
  </w:style>
  <w:style w:type="paragraph" w:customStyle="1" w:styleId="a">
    <w:name w:val="פרשה"/>
    <w:basedOn w:val="Heading1"/>
    <w:uiPriority w:val="99"/>
    <w:rsid w:val="006F016B"/>
    <w:pPr>
      <w:spacing w:before="0" w:after="60"/>
      <w:jc w:val="left"/>
    </w:pPr>
    <w:rPr>
      <w:rFonts w:ascii="Times New Roman" w:hAnsi="Times New Roman"/>
      <w:b/>
      <w:sz w:val="46"/>
      <w:szCs w:val="24"/>
    </w:rPr>
  </w:style>
  <w:style w:type="paragraph" w:styleId="Quote">
    <w:name w:val="Quote"/>
    <w:basedOn w:val="Normal"/>
    <w:link w:val="QuoteChar"/>
    <w:qFormat/>
    <w:rsid w:val="006F016B"/>
    <w:pPr>
      <w:ind w:left="567"/>
    </w:pPr>
  </w:style>
  <w:style w:type="character" w:customStyle="1" w:styleId="QuoteChar">
    <w:name w:val="Quote Char"/>
    <w:link w:val="Quote"/>
    <w:rsid w:val="006F016B"/>
    <w:rPr>
      <w:rFonts w:cs="Narkisim"/>
      <w:i/>
      <w:iCs/>
      <w:color w:val="000000"/>
      <w:sz w:val="20"/>
    </w:rPr>
  </w:style>
  <w:style w:type="paragraph" w:customStyle="1" w:styleId="a0">
    <w:name w:val="לוגו תחתון"/>
    <w:basedOn w:val="Normal"/>
    <w:uiPriority w:val="99"/>
    <w:rsid w:val="006F016B"/>
    <w:pPr>
      <w:tabs>
        <w:tab w:val="right" w:pos="3895"/>
      </w:tabs>
      <w:spacing w:after="0" w:line="240" w:lineRule="auto"/>
      <w:jc w:val="center"/>
    </w:pPr>
    <w:rPr>
      <w:b/>
      <w:bCs/>
      <w:noProof/>
      <w:sz w:val="16"/>
      <w:szCs w:val="16"/>
    </w:rPr>
  </w:style>
  <w:style w:type="paragraph" w:styleId="Footer">
    <w:name w:val="footer"/>
    <w:basedOn w:val="Normal"/>
    <w:link w:val="FooterChar"/>
    <w:uiPriority w:val="99"/>
    <w:rsid w:val="006F016B"/>
    <w:pPr>
      <w:tabs>
        <w:tab w:val="center" w:pos="4153"/>
        <w:tab w:val="right" w:pos="8306"/>
      </w:tabs>
    </w:pPr>
    <w:rPr>
      <w:szCs w:val="20"/>
    </w:rPr>
  </w:style>
  <w:style w:type="character" w:customStyle="1" w:styleId="FooterChar">
    <w:name w:val="Footer Char"/>
    <w:link w:val="Footer"/>
    <w:uiPriority w:val="99"/>
    <w:rsid w:val="006F016B"/>
    <w:rPr>
      <w:rFonts w:cs="Narkisim"/>
      <w:sz w:val="20"/>
    </w:rPr>
  </w:style>
  <w:style w:type="character" w:styleId="PageNumber">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Normal"/>
    <w:rsid w:val="001C4E63"/>
    <w:pPr>
      <w:spacing w:after="50" w:line="240" w:lineRule="atLeast"/>
      <w:ind w:left="227"/>
    </w:pPr>
    <w:rPr>
      <w:rFonts w:cs="Guttman Keren" w:hint="cs"/>
      <w:b/>
      <w:bCs/>
      <w:szCs w:val="20"/>
    </w:rPr>
  </w:style>
  <w:style w:type="paragraph" w:customStyle="1" w:styleId="quote10">
    <w:name w:val="quote1"/>
    <w:basedOn w:val="Normal"/>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ListParagraph">
    <w:name w:val="List Paragraph"/>
    <w:basedOn w:val="Normal"/>
    <w:uiPriority w:val="34"/>
    <w:qFormat/>
    <w:rsid w:val="009A0FB2"/>
    <w:pPr>
      <w:bidi w:val="0"/>
      <w:spacing w:before="100" w:beforeAutospacing="1" w:after="100" w:afterAutospacing="1" w:line="240" w:lineRule="auto"/>
      <w:jc w:val="left"/>
    </w:pPr>
    <w:rPr>
      <w:rFonts w:cs="Times New Roman"/>
    </w:rPr>
  </w:style>
  <w:style w:type="paragraph" w:customStyle="1" w:styleId="a1">
    <w:name w:val="פסוק"/>
    <w:basedOn w:val="Normal"/>
    <w:rsid w:val="009565EF"/>
    <w:pPr>
      <w:tabs>
        <w:tab w:val="left" w:pos="1418"/>
      </w:tabs>
      <w:spacing w:before="90" w:after="90" w:line="300" w:lineRule="atLeast"/>
      <w:ind w:left="338"/>
    </w:pPr>
  </w:style>
  <w:style w:type="character" w:customStyle="1" w:styleId="1">
    <w:name w:val="ציטוט תו1"/>
    <w:rsid w:val="009565EF"/>
    <w:rPr>
      <w:rFonts w:cs="Narkisim"/>
      <w:szCs w:val="22"/>
      <w:lang w:val="en-US" w:eastAsia="en-US" w:bidi="he-IL"/>
    </w:rPr>
  </w:style>
  <w:style w:type="character" w:customStyle="1" w:styleId="a2">
    <w:name w:val="מקור"/>
    <w:rsid w:val="004148C3"/>
    <w:rPr>
      <w:rFonts w:cs="Narkisim"/>
      <w:sz w:val="16"/>
      <w:szCs w:val="16"/>
    </w:rPr>
  </w:style>
  <w:style w:type="paragraph" w:customStyle="1" w:styleId="2">
    <w:name w:val="כותרת2"/>
    <w:basedOn w:val="Normal"/>
    <w:link w:val="20"/>
    <w:rsid w:val="001162A4"/>
    <w:pPr>
      <w:keepNext/>
      <w:spacing w:before="120" w:after="60" w:line="360" w:lineRule="exact"/>
      <w:jc w:val="center"/>
      <w:outlineLvl w:val="1"/>
    </w:pPr>
    <w:rPr>
      <w:rFonts w:cs="Arial"/>
      <w:b/>
      <w:bCs/>
      <w:sz w:val="26"/>
      <w:szCs w:val="28"/>
    </w:rPr>
  </w:style>
  <w:style w:type="character" w:customStyle="1" w:styleId="20">
    <w:name w:val="כותרת2 תו"/>
    <w:link w:val="2"/>
    <w:rsid w:val="001162A4"/>
    <w:rPr>
      <w:rFonts w:cs="Arial"/>
      <w:b/>
      <w:bCs/>
      <w:sz w:val="26"/>
      <w:szCs w:val="28"/>
    </w:rPr>
  </w:style>
  <w:style w:type="character" w:styleId="FollowedHyperlink">
    <w:name w:val="FollowedHyperlink"/>
    <w:basedOn w:val="DefaultParagraphFont"/>
    <w:uiPriority w:val="99"/>
    <w:semiHidden/>
    <w:unhideWhenUsed/>
    <w:rsid w:val="007769B1"/>
    <w:rPr>
      <w:color w:val="954F72" w:themeColor="followedHyperlink"/>
      <w:u w:val="single"/>
    </w:rPr>
  </w:style>
  <w:style w:type="paragraph" w:styleId="EndnoteText">
    <w:name w:val="endnote text"/>
    <w:basedOn w:val="Normal"/>
    <w:link w:val="EndnoteTextChar"/>
    <w:uiPriority w:val="99"/>
    <w:semiHidden/>
    <w:unhideWhenUsed/>
    <w:rsid w:val="00F063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56"/>
    <w:rPr>
      <w:rFonts w:ascii="Arial" w:hAnsi="Arial" w:cs="Narkisim"/>
    </w:rPr>
  </w:style>
  <w:style w:type="character" w:styleId="EndnoteReference">
    <w:name w:val="endnote reference"/>
    <w:basedOn w:val="DefaultParagraphFont"/>
    <w:uiPriority w:val="99"/>
    <w:semiHidden/>
    <w:unhideWhenUsed/>
    <w:rsid w:val="00F06356"/>
    <w:rPr>
      <w:vertAlign w:val="superscript"/>
    </w:rPr>
  </w:style>
  <w:style w:type="paragraph" w:styleId="BalloonText">
    <w:name w:val="Balloon Text"/>
    <w:basedOn w:val="Normal"/>
    <w:link w:val="BalloonTextChar"/>
    <w:uiPriority w:val="99"/>
    <w:semiHidden/>
    <w:unhideWhenUsed/>
    <w:rsid w:val="009D18C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9D18C3"/>
    <w:rPr>
      <w:rFonts w:ascii="Tahoma" w:hAnsi="Tahoma" w:cs="Tahoma"/>
      <w:sz w:val="18"/>
      <w:szCs w:val="18"/>
    </w:rPr>
  </w:style>
  <w:style w:type="character" w:styleId="CommentReference">
    <w:name w:val="annotation reference"/>
    <w:basedOn w:val="DefaultParagraphFont"/>
    <w:uiPriority w:val="99"/>
    <w:semiHidden/>
    <w:unhideWhenUsed/>
    <w:rsid w:val="009D18C3"/>
    <w:rPr>
      <w:sz w:val="16"/>
      <w:szCs w:val="16"/>
    </w:rPr>
  </w:style>
  <w:style w:type="paragraph" w:styleId="CommentText">
    <w:name w:val="annotation text"/>
    <w:basedOn w:val="Normal"/>
    <w:link w:val="CommentTextChar"/>
    <w:uiPriority w:val="99"/>
    <w:unhideWhenUsed/>
    <w:rsid w:val="009D18C3"/>
    <w:pPr>
      <w:spacing w:line="240" w:lineRule="auto"/>
    </w:pPr>
    <w:rPr>
      <w:sz w:val="20"/>
      <w:szCs w:val="20"/>
    </w:rPr>
  </w:style>
  <w:style w:type="character" w:customStyle="1" w:styleId="CommentTextChar">
    <w:name w:val="Comment Text Char"/>
    <w:basedOn w:val="DefaultParagraphFont"/>
    <w:link w:val="CommentText"/>
    <w:uiPriority w:val="99"/>
    <w:rsid w:val="009D18C3"/>
    <w:rPr>
      <w:rFonts w:ascii="Arial" w:hAnsi="Arial" w:cs="Narkisim"/>
    </w:rPr>
  </w:style>
  <w:style w:type="paragraph" w:styleId="CommentSubject">
    <w:name w:val="annotation subject"/>
    <w:basedOn w:val="CommentText"/>
    <w:next w:val="CommentText"/>
    <w:link w:val="CommentSubjectChar"/>
    <w:uiPriority w:val="99"/>
    <w:semiHidden/>
    <w:unhideWhenUsed/>
    <w:rsid w:val="009D18C3"/>
    <w:rPr>
      <w:b/>
      <w:bCs/>
    </w:rPr>
  </w:style>
  <w:style w:type="character" w:customStyle="1" w:styleId="CommentSubjectChar">
    <w:name w:val="Comment Subject Char"/>
    <w:basedOn w:val="CommentTextChar"/>
    <w:link w:val="CommentSubject"/>
    <w:uiPriority w:val="99"/>
    <w:semiHidden/>
    <w:rsid w:val="009D18C3"/>
    <w:rPr>
      <w:rFonts w:ascii="Arial" w:hAnsi="Arial" w:cs="Narkisim"/>
      <w:b/>
      <w:bCs/>
    </w:rPr>
  </w:style>
  <w:style w:type="paragraph" w:customStyle="1" w:styleId="10">
    <w:name w:val="ש1"/>
    <w:basedOn w:val="Normal"/>
    <w:rsid w:val="00144C37"/>
    <w:pPr>
      <w:tabs>
        <w:tab w:val="clear" w:pos="4620"/>
      </w:tabs>
      <w:spacing w:after="0" w:line="360" w:lineRule="auto"/>
    </w:pPr>
    <w:rPr>
      <w:rFonts w:ascii="Times New Roman" w:hAnsi="Times New Roman"/>
      <w:sz w:val="22"/>
      <w:lang w:eastAsia="he-IL"/>
    </w:rPr>
  </w:style>
  <w:style w:type="paragraph" w:customStyle="1" w:styleId="a3">
    <w:name w:val="נ"/>
    <w:basedOn w:val="Normal"/>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TableGrid">
    <w:name w:val="Table Grid"/>
    <w:basedOn w:val="TableNormal"/>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ללא רשימה1"/>
    <w:next w:val="NoList"/>
    <w:uiPriority w:val="99"/>
    <w:semiHidden/>
    <w:unhideWhenUsed/>
    <w:rsid w:val="00D605F5"/>
  </w:style>
  <w:style w:type="paragraph" w:styleId="NoSpacing">
    <w:name w:val="No Spacing"/>
    <w:link w:val="NoSpacingChar"/>
    <w:uiPriority w:val="1"/>
    <w:qFormat/>
    <w:rsid w:val="00D605F5"/>
    <w:rPr>
      <w:rFonts w:ascii="Calibri" w:hAnsi="Calibri" w:cs="Arial"/>
      <w:sz w:val="22"/>
      <w:szCs w:val="22"/>
      <w:lang w:bidi="ar-SA"/>
    </w:rPr>
  </w:style>
  <w:style w:type="character" w:customStyle="1" w:styleId="NoSpacingChar">
    <w:name w:val="No Spacing Char"/>
    <w:link w:val="NoSpacing"/>
    <w:uiPriority w:val="1"/>
    <w:rsid w:val="00D605F5"/>
    <w:rPr>
      <w:rFonts w:ascii="Calibri" w:hAnsi="Calibri" w:cs="Arial"/>
      <w:sz w:val="22"/>
      <w:szCs w:val="22"/>
      <w:lang w:bidi="ar-SA"/>
    </w:rPr>
  </w:style>
  <w:style w:type="table" w:styleId="LightGrid">
    <w:name w:val="Light Grid"/>
    <w:basedOn w:val="TableNormal"/>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OCHeading">
    <w:name w:val="TOC Heading"/>
    <w:basedOn w:val="Heading1"/>
    <w:next w:val="Normal"/>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Normal"/>
    <w:next w:val="Normal"/>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Normal"/>
    <w:next w:val="Normal"/>
    <w:autoRedefine/>
    <w:uiPriority w:val="39"/>
    <w:unhideWhenUsed/>
    <w:rsid w:val="00D605F5"/>
    <w:pPr>
      <w:tabs>
        <w:tab w:val="clear" w:pos="4620"/>
      </w:tabs>
      <w:spacing w:after="160" w:line="360" w:lineRule="auto"/>
      <w:ind w:left="220"/>
    </w:pPr>
    <w:rPr>
      <w:rFonts w:ascii="Calibri" w:hAnsi="Calibri" w:cs="David"/>
      <w:sz w:val="22"/>
    </w:rPr>
  </w:style>
  <w:style w:type="paragraph" w:styleId="PlainText">
    <w:name w:val="Plain Text"/>
    <w:basedOn w:val="Normal"/>
    <w:link w:val="PlainTextChar"/>
    <w:semiHidden/>
    <w:rsid w:val="00D605F5"/>
    <w:pPr>
      <w:tabs>
        <w:tab w:val="clear" w:pos="4620"/>
      </w:tabs>
      <w:spacing w:after="0" w:line="240" w:lineRule="auto"/>
      <w:jc w:val="left"/>
    </w:pPr>
    <w:rPr>
      <w:rFonts w:ascii="Courier New" w:hAnsi="Times New Roman" w:cs="Miriam"/>
      <w:sz w:val="20"/>
      <w:szCs w:val="20"/>
    </w:rPr>
  </w:style>
  <w:style w:type="character" w:customStyle="1" w:styleId="PlainTextChar">
    <w:name w:val="Plain Text Char"/>
    <w:basedOn w:val="DefaultParagraphFont"/>
    <w:link w:val="PlainText"/>
    <w:semiHidden/>
    <w:rsid w:val="00D605F5"/>
    <w:rPr>
      <w:rFonts w:ascii="Courier New" w:cs="Miriam"/>
    </w:rPr>
  </w:style>
  <w:style w:type="paragraph" w:styleId="TOC3">
    <w:name w:val="toc 3"/>
    <w:basedOn w:val="Normal"/>
    <w:next w:val="Normal"/>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Normal"/>
    <w:next w:val="Normal"/>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Revision">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microsoft.com/office/2007/relationships/stylesWithEffects" Target="stylesWithEffects.xml"/><Relationship Id="rId9" Type="http://schemas.openxmlformats.org/officeDocument/2006/relationships/hyperlink" Target="https://etzion.org.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C1C0-6A50-4BB0-821A-1767BD76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1830</Words>
  <Characters>10431</Characters>
  <Application>Microsoft Office Word</Application>
  <DocSecurity>0</DocSecurity>
  <Lines>86</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12237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tmpUser</cp:lastModifiedBy>
  <cp:revision>2</cp:revision>
  <cp:lastPrinted>2001-10-24T10:13:00Z</cp:lastPrinted>
  <dcterms:created xsi:type="dcterms:W3CDTF">2018-12-18T08:04:00Z</dcterms:created>
  <dcterms:modified xsi:type="dcterms:W3CDTF">2018-12-18T08:04:00Z</dcterms:modified>
</cp:coreProperties>
</file>