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6FBC7602" w:rsidR="00437A07" w:rsidRDefault="00AD751B" w:rsidP="005E69C8">
      <w:pPr>
        <w:pStyle w:val="Heading1"/>
        <w:rPr>
          <w:rtl/>
        </w:rPr>
      </w:pPr>
      <w:r>
        <w:rPr>
          <w:rFonts w:hint="cs"/>
          <w:rtl/>
        </w:rPr>
        <w:t xml:space="preserve">52 </w:t>
      </w:r>
      <w:r w:rsidRPr="00AD751B">
        <w:rPr>
          <w:rtl/>
        </w:rPr>
        <w:t>תורת האשם (ז', א-ו)</w:t>
      </w:r>
    </w:p>
    <w:p w14:paraId="4C77BF67" w14:textId="77777777" w:rsidR="006D5CC5" w:rsidRDefault="006D5CC5" w:rsidP="006D5CC5">
      <w:pPr>
        <w:rPr>
          <w:rtl/>
        </w:rPr>
      </w:pPr>
      <w:bookmarkStart w:id="0" w:name="_Toc478423294"/>
    </w:p>
    <w:bookmarkEnd w:id="0"/>
    <w:p w14:paraId="1D69F97A" w14:textId="4423833E" w:rsidR="00AD751B" w:rsidRPr="00A71099" w:rsidRDefault="00AD751B" w:rsidP="00AD751B">
      <w:pPr>
        <w:ind w:left="720"/>
        <w:rPr>
          <w:rtl/>
        </w:rPr>
      </w:pPr>
      <w:r>
        <w:rPr>
          <w:rFonts w:hint="cs"/>
          <w:rtl/>
        </w:rPr>
        <w:t>"</w:t>
      </w:r>
      <w:r w:rsidRPr="002C4E06">
        <w:rPr>
          <w:rFonts w:hint="cs"/>
          <w:rtl/>
        </w:rPr>
        <w:t>וְזֹאת</w:t>
      </w:r>
      <w:r w:rsidRPr="002C4E06">
        <w:rPr>
          <w:rtl/>
        </w:rPr>
        <w:t xml:space="preserve"> </w:t>
      </w:r>
      <w:r w:rsidRPr="002C4E06">
        <w:rPr>
          <w:rFonts w:hint="cs"/>
          <w:rtl/>
        </w:rPr>
        <w:t>תּוֹרַת</w:t>
      </w:r>
      <w:r w:rsidRPr="002C4E06">
        <w:rPr>
          <w:rtl/>
        </w:rPr>
        <w:t xml:space="preserve"> </w:t>
      </w:r>
      <w:r w:rsidRPr="002C4E06">
        <w:rPr>
          <w:rFonts w:hint="cs"/>
          <w:rtl/>
        </w:rPr>
        <w:t>הָאָשָׁם</w:t>
      </w:r>
      <w:r w:rsidRPr="002C4E06">
        <w:rPr>
          <w:rtl/>
        </w:rPr>
        <w:t xml:space="preserve"> </w:t>
      </w:r>
      <w:r w:rsidRPr="002C4E06">
        <w:rPr>
          <w:rFonts w:hint="cs"/>
          <w:rtl/>
        </w:rPr>
        <w:t>קֹדֶשׁ</w:t>
      </w:r>
      <w:r w:rsidRPr="002C4E06">
        <w:rPr>
          <w:rtl/>
        </w:rPr>
        <w:t xml:space="preserve"> </w:t>
      </w:r>
      <w:r w:rsidRPr="002C4E06">
        <w:rPr>
          <w:rFonts w:hint="cs"/>
          <w:rtl/>
        </w:rPr>
        <w:t>קָדָשִׁים</w:t>
      </w:r>
      <w:r w:rsidRPr="002C4E06">
        <w:rPr>
          <w:rtl/>
        </w:rPr>
        <w:t xml:space="preserve"> </w:t>
      </w:r>
      <w:r w:rsidRPr="002C4E06">
        <w:rPr>
          <w:rFonts w:hint="cs"/>
          <w:rtl/>
        </w:rPr>
        <w:t>הוּא.</w:t>
      </w:r>
      <w:r w:rsidRPr="002C4E06">
        <w:rPr>
          <w:rtl/>
        </w:rPr>
        <w:t xml:space="preserve"> </w:t>
      </w:r>
      <w:r w:rsidRPr="002C4E06">
        <w:rPr>
          <w:rFonts w:hint="cs"/>
          <w:rtl/>
        </w:rPr>
        <w:t>בִּמְקוֹם</w:t>
      </w:r>
      <w:r w:rsidRPr="002C4E06">
        <w:rPr>
          <w:rtl/>
        </w:rPr>
        <w:t xml:space="preserve"> </w:t>
      </w:r>
      <w:r w:rsidRPr="002C4E06">
        <w:rPr>
          <w:rFonts w:hint="cs"/>
          <w:rtl/>
        </w:rPr>
        <w:t>אֲשֶׁר</w:t>
      </w:r>
      <w:r w:rsidRPr="002C4E06">
        <w:rPr>
          <w:rtl/>
        </w:rPr>
        <w:t xml:space="preserve"> </w:t>
      </w:r>
      <w:r w:rsidRPr="002C4E06">
        <w:rPr>
          <w:rFonts w:hint="cs"/>
          <w:rtl/>
        </w:rPr>
        <w:t>יִשְׁחֲטוּ</w:t>
      </w:r>
      <w:r w:rsidRPr="002C4E06">
        <w:rPr>
          <w:rtl/>
        </w:rPr>
        <w:t xml:space="preserve"> </w:t>
      </w:r>
      <w:r w:rsidRPr="002C4E06">
        <w:rPr>
          <w:rFonts w:hint="cs"/>
          <w:rtl/>
        </w:rPr>
        <w:t>אֶת</w:t>
      </w:r>
      <w:r w:rsidRPr="002C4E06">
        <w:rPr>
          <w:rtl/>
        </w:rPr>
        <w:t xml:space="preserve"> </w:t>
      </w:r>
      <w:r w:rsidRPr="002C4E06">
        <w:rPr>
          <w:rFonts w:hint="cs"/>
          <w:rtl/>
        </w:rPr>
        <w:t>הָעֹלָה</w:t>
      </w:r>
      <w:r w:rsidRPr="002C4E06">
        <w:rPr>
          <w:rtl/>
        </w:rPr>
        <w:t xml:space="preserve"> </w:t>
      </w:r>
      <w:r w:rsidRPr="002C4E06">
        <w:rPr>
          <w:rFonts w:hint="cs"/>
          <w:rtl/>
        </w:rPr>
        <w:t>יִשְׁחֲטוּ</w:t>
      </w:r>
      <w:r w:rsidRPr="002C4E06">
        <w:rPr>
          <w:rtl/>
        </w:rPr>
        <w:t xml:space="preserve"> </w:t>
      </w:r>
      <w:r w:rsidRPr="002C4E06">
        <w:rPr>
          <w:rFonts w:hint="cs"/>
          <w:rtl/>
        </w:rPr>
        <w:t>אֶת</w:t>
      </w:r>
      <w:r w:rsidRPr="002C4E06">
        <w:rPr>
          <w:rtl/>
        </w:rPr>
        <w:t xml:space="preserve"> </w:t>
      </w:r>
      <w:r w:rsidRPr="002C4E06">
        <w:rPr>
          <w:rFonts w:hint="cs"/>
          <w:rtl/>
        </w:rPr>
        <w:t>הָאָשָׁם</w:t>
      </w:r>
      <w:r w:rsidRPr="002C4E06">
        <w:rPr>
          <w:rtl/>
        </w:rPr>
        <w:t xml:space="preserve"> </w:t>
      </w:r>
      <w:r w:rsidRPr="002C4E06">
        <w:rPr>
          <w:rFonts w:hint="cs"/>
          <w:rtl/>
        </w:rPr>
        <w:t>וְאֶת</w:t>
      </w:r>
      <w:r w:rsidRPr="002C4E06">
        <w:rPr>
          <w:rtl/>
        </w:rPr>
        <w:t xml:space="preserve"> </w:t>
      </w:r>
      <w:r w:rsidRPr="002C4E06">
        <w:rPr>
          <w:rFonts w:hint="cs"/>
          <w:rtl/>
        </w:rPr>
        <w:t>דָּמוֹ</w:t>
      </w:r>
      <w:r w:rsidRPr="002C4E06">
        <w:rPr>
          <w:rtl/>
        </w:rPr>
        <w:t xml:space="preserve"> </w:t>
      </w:r>
      <w:proofErr w:type="spellStart"/>
      <w:r w:rsidRPr="002C4E06">
        <w:rPr>
          <w:rFonts w:hint="cs"/>
          <w:rtl/>
        </w:rPr>
        <w:t>יִזְרֹק</w:t>
      </w:r>
      <w:proofErr w:type="spellEnd"/>
      <w:r w:rsidRPr="002C4E06">
        <w:rPr>
          <w:rtl/>
        </w:rPr>
        <w:t xml:space="preserve"> </w:t>
      </w:r>
      <w:r w:rsidRPr="002C4E06">
        <w:rPr>
          <w:rFonts w:hint="cs"/>
          <w:rtl/>
        </w:rPr>
        <w:t>עַל</w:t>
      </w:r>
      <w:r w:rsidRPr="002C4E06">
        <w:rPr>
          <w:rtl/>
        </w:rPr>
        <w:t xml:space="preserve"> </w:t>
      </w:r>
      <w:r w:rsidRPr="002C4E06">
        <w:rPr>
          <w:rFonts w:hint="cs"/>
          <w:rtl/>
        </w:rPr>
        <w:t>הַמִּזְבֵּחַ</w:t>
      </w:r>
      <w:r w:rsidRPr="002C4E06">
        <w:rPr>
          <w:rtl/>
        </w:rPr>
        <w:t xml:space="preserve"> </w:t>
      </w:r>
      <w:r w:rsidRPr="002C4E06">
        <w:rPr>
          <w:rFonts w:hint="cs"/>
          <w:rtl/>
        </w:rPr>
        <w:t>סָבִיב.</w:t>
      </w:r>
      <w:r w:rsidRPr="002C4E06">
        <w:rPr>
          <w:rtl/>
        </w:rPr>
        <w:t xml:space="preserve"> </w:t>
      </w:r>
      <w:r w:rsidRPr="002C4E06">
        <w:rPr>
          <w:rFonts w:hint="cs"/>
          <w:rtl/>
        </w:rPr>
        <w:t>וְאֵת</w:t>
      </w:r>
      <w:r w:rsidRPr="002C4E06">
        <w:rPr>
          <w:rtl/>
        </w:rPr>
        <w:t xml:space="preserve"> </w:t>
      </w:r>
      <w:r w:rsidRPr="002C4E06">
        <w:rPr>
          <w:rFonts w:hint="cs"/>
          <w:rtl/>
        </w:rPr>
        <w:t>כָּל</w:t>
      </w:r>
      <w:r w:rsidRPr="002C4E06">
        <w:rPr>
          <w:rtl/>
        </w:rPr>
        <w:t xml:space="preserve"> </w:t>
      </w:r>
      <w:r w:rsidRPr="002C4E06">
        <w:rPr>
          <w:rFonts w:hint="cs"/>
          <w:rtl/>
        </w:rPr>
        <w:t>חֶלְבּוֹ</w:t>
      </w:r>
      <w:r w:rsidRPr="002C4E06">
        <w:rPr>
          <w:rtl/>
        </w:rPr>
        <w:t xml:space="preserve"> </w:t>
      </w:r>
      <w:r w:rsidRPr="002C4E06">
        <w:rPr>
          <w:rFonts w:hint="cs"/>
          <w:rtl/>
        </w:rPr>
        <w:t>יַקְרִיב</w:t>
      </w:r>
      <w:r w:rsidRPr="002C4E06">
        <w:rPr>
          <w:rtl/>
        </w:rPr>
        <w:t xml:space="preserve"> </w:t>
      </w:r>
      <w:r w:rsidRPr="002C4E06">
        <w:rPr>
          <w:rFonts w:hint="cs"/>
          <w:rtl/>
        </w:rPr>
        <w:t>מִמֶּנּוּ</w:t>
      </w:r>
      <w:r w:rsidRPr="002C4E06">
        <w:rPr>
          <w:rtl/>
        </w:rPr>
        <w:t xml:space="preserve"> </w:t>
      </w:r>
      <w:r w:rsidRPr="002C4E06">
        <w:rPr>
          <w:rFonts w:hint="cs"/>
          <w:rtl/>
        </w:rPr>
        <w:t>אֵת</w:t>
      </w:r>
      <w:r w:rsidRPr="002C4E06">
        <w:rPr>
          <w:rtl/>
        </w:rPr>
        <w:t xml:space="preserve"> </w:t>
      </w:r>
      <w:proofErr w:type="spellStart"/>
      <w:r w:rsidRPr="002C4E06">
        <w:rPr>
          <w:rFonts w:hint="cs"/>
          <w:rtl/>
        </w:rPr>
        <w:t>הָאַלְיָה</w:t>
      </w:r>
      <w:proofErr w:type="spellEnd"/>
      <w:r w:rsidRPr="002C4E06">
        <w:rPr>
          <w:rtl/>
        </w:rPr>
        <w:t xml:space="preserve"> </w:t>
      </w:r>
      <w:r w:rsidRPr="002C4E06">
        <w:rPr>
          <w:rFonts w:hint="cs"/>
          <w:rtl/>
        </w:rPr>
        <w:t>וְאֶת</w:t>
      </w:r>
      <w:r w:rsidRPr="002C4E06">
        <w:rPr>
          <w:rtl/>
        </w:rPr>
        <w:t xml:space="preserve"> </w:t>
      </w:r>
      <w:r w:rsidRPr="002C4E06">
        <w:rPr>
          <w:rFonts w:hint="cs"/>
          <w:rtl/>
        </w:rPr>
        <w:t>הַחֵלֶב</w:t>
      </w:r>
      <w:r w:rsidRPr="002C4E06">
        <w:rPr>
          <w:rtl/>
        </w:rPr>
        <w:t xml:space="preserve"> </w:t>
      </w:r>
      <w:r w:rsidRPr="002C4E06">
        <w:rPr>
          <w:rFonts w:hint="cs"/>
          <w:rtl/>
        </w:rPr>
        <w:t>הַמְכַסֶּה</w:t>
      </w:r>
      <w:r w:rsidRPr="002C4E06">
        <w:rPr>
          <w:rtl/>
        </w:rPr>
        <w:t xml:space="preserve"> </w:t>
      </w:r>
      <w:r w:rsidRPr="002C4E06">
        <w:rPr>
          <w:rFonts w:hint="cs"/>
          <w:rtl/>
        </w:rPr>
        <w:t>אֶת</w:t>
      </w:r>
      <w:r w:rsidRPr="002C4E06">
        <w:rPr>
          <w:rtl/>
        </w:rPr>
        <w:t xml:space="preserve"> </w:t>
      </w:r>
      <w:r w:rsidRPr="002C4E06">
        <w:rPr>
          <w:rFonts w:hint="cs"/>
          <w:rtl/>
        </w:rPr>
        <w:t>הַקֶּרֶב.</w:t>
      </w:r>
      <w:r w:rsidRPr="002C4E06">
        <w:rPr>
          <w:rtl/>
        </w:rPr>
        <w:t xml:space="preserve"> </w:t>
      </w:r>
      <w:r w:rsidRPr="002C4E06">
        <w:rPr>
          <w:rFonts w:hint="cs"/>
          <w:rtl/>
        </w:rPr>
        <w:t>וְאֵת</w:t>
      </w:r>
      <w:r w:rsidRPr="002C4E06">
        <w:rPr>
          <w:rtl/>
        </w:rPr>
        <w:t xml:space="preserve"> </w:t>
      </w:r>
      <w:r w:rsidRPr="002C4E06">
        <w:rPr>
          <w:rFonts w:hint="cs"/>
          <w:rtl/>
        </w:rPr>
        <w:t>שְׁתֵּי</w:t>
      </w:r>
      <w:r w:rsidRPr="002C4E06">
        <w:rPr>
          <w:rtl/>
        </w:rPr>
        <w:t xml:space="preserve"> </w:t>
      </w:r>
      <w:r w:rsidRPr="002C4E06">
        <w:rPr>
          <w:rFonts w:hint="cs"/>
          <w:rtl/>
        </w:rPr>
        <w:t>הַכְּלָיֹת</w:t>
      </w:r>
      <w:r w:rsidRPr="002C4E06">
        <w:rPr>
          <w:rtl/>
        </w:rPr>
        <w:t xml:space="preserve"> </w:t>
      </w:r>
      <w:r w:rsidRPr="002C4E06">
        <w:rPr>
          <w:rFonts w:hint="cs"/>
          <w:rtl/>
        </w:rPr>
        <w:t>וְאֶת</w:t>
      </w:r>
      <w:r w:rsidRPr="002C4E06">
        <w:rPr>
          <w:rtl/>
        </w:rPr>
        <w:t xml:space="preserve"> </w:t>
      </w:r>
      <w:r w:rsidRPr="002C4E06">
        <w:rPr>
          <w:rFonts w:hint="cs"/>
          <w:rtl/>
        </w:rPr>
        <w:t>הַחֵלֶב</w:t>
      </w:r>
      <w:r w:rsidRPr="002C4E06">
        <w:rPr>
          <w:rtl/>
        </w:rPr>
        <w:t xml:space="preserve"> </w:t>
      </w:r>
      <w:r w:rsidRPr="002C4E06">
        <w:rPr>
          <w:rFonts w:hint="cs"/>
          <w:rtl/>
        </w:rPr>
        <w:t>אֲשֶׁר</w:t>
      </w:r>
      <w:r w:rsidRPr="002C4E06">
        <w:rPr>
          <w:rtl/>
        </w:rPr>
        <w:t xml:space="preserve"> </w:t>
      </w:r>
      <w:r w:rsidRPr="002C4E06">
        <w:rPr>
          <w:rFonts w:hint="cs"/>
          <w:rtl/>
        </w:rPr>
        <w:t>עֲלֵיהֶן</w:t>
      </w:r>
      <w:r w:rsidRPr="002C4E06">
        <w:rPr>
          <w:rtl/>
        </w:rPr>
        <w:t xml:space="preserve"> </w:t>
      </w:r>
      <w:r w:rsidRPr="002C4E06">
        <w:rPr>
          <w:rFonts w:hint="cs"/>
          <w:rtl/>
        </w:rPr>
        <w:t>אֲשֶׁר</w:t>
      </w:r>
      <w:r w:rsidRPr="002C4E06">
        <w:rPr>
          <w:rtl/>
        </w:rPr>
        <w:t xml:space="preserve"> </w:t>
      </w:r>
      <w:r w:rsidRPr="002C4E06">
        <w:rPr>
          <w:rFonts w:hint="cs"/>
          <w:rtl/>
        </w:rPr>
        <w:t>עַל</w:t>
      </w:r>
      <w:r w:rsidRPr="002C4E06">
        <w:rPr>
          <w:rtl/>
        </w:rPr>
        <w:t xml:space="preserve"> </w:t>
      </w:r>
      <w:r w:rsidRPr="002C4E06">
        <w:rPr>
          <w:rFonts w:hint="cs"/>
          <w:rtl/>
        </w:rPr>
        <w:t>הַכְּסָלִים</w:t>
      </w:r>
      <w:r w:rsidRPr="002C4E06">
        <w:rPr>
          <w:rtl/>
        </w:rPr>
        <w:t xml:space="preserve"> </w:t>
      </w:r>
      <w:r w:rsidRPr="002C4E06">
        <w:rPr>
          <w:rFonts w:hint="cs"/>
          <w:rtl/>
        </w:rPr>
        <w:t>וְאֶת</w:t>
      </w:r>
      <w:r w:rsidRPr="002C4E06">
        <w:rPr>
          <w:rtl/>
        </w:rPr>
        <w:t xml:space="preserve"> </w:t>
      </w:r>
      <w:proofErr w:type="spellStart"/>
      <w:r w:rsidRPr="002C4E06">
        <w:rPr>
          <w:rFonts w:hint="cs"/>
          <w:rtl/>
        </w:rPr>
        <w:t>הַיֹּתֶרֶת</w:t>
      </w:r>
      <w:proofErr w:type="spellEnd"/>
      <w:r w:rsidRPr="002C4E06">
        <w:rPr>
          <w:rtl/>
        </w:rPr>
        <w:t xml:space="preserve"> </w:t>
      </w:r>
      <w:r w:rsidRPr="002C4E06">
        <w:rPr>
          <w:rFonts w:hint="cs"/>
          <w:rtl/>
        </w:rPr>
        <w:t>עַל</w:t>
      </w:r>
      <w:r w:rsidRPr="002C4E06">
        <w:rPr>
          <w:rtl/>
        </w:rPr>
        <w:t xml:space="preserve"> </w:t>
      </w:r>
      <w:r w:rsidRPr="002C4E06">
        <w:rPr>
          <w:rFonts w:hint="cs"/>
          <w:rtl/>
        </w:rPr>
        <w:t>הַכָּבֵד</w:t>
      </w:r>
      <w:r w:rsidRPr="002C4E06">
        <w:rPr>
          <w:rtl/>
        </w:rPr>
        <w:t xml:space="preserve"> </w:t>
      </w:r>
      <w:r w:rsidRPr="002C4E06">
        <w:rPr>
          <w:rFonts w:hint="cs"/>
          <w:rtl/>
        </w:rPr>
        <w:t>עַל</w:t>
      </w:r>
      <w:r w:rsidRPr="002C4E06">
        <w:rPr>
          <w:rtl/>
        </w:rPr>
        <w:t xml:space="preserve"> </w:t>
      </w:r>
      <w:r w:rsidRPr="002C4E06">
        <w:rPr>
          <w:rFonts w:hint="cs"/>
          <w:rtl/>
        </w:rPr>
        <w:t>הַכְּלָיֹת</w:t>
      </w:r>
      <w:r w:rsidRPr="002C4E06">
        <w:rPr>
          <w:rtl/>
        </w:rPr>
        <w:t xml:space="preserve"> </w:t>
      </w:r>
      <w:proofErr w:type="spellStart"/>
      <w:r w:rsidRPr="002C4E06">
        <w:rPr>
          <w:rFonts w:hint="cs"/>
          <w:rtl/>
        </w:rPr>
        <w:t>יְסִירֶנָּה</w:t>
      </w:r>
      <w:proofErr w:type="spellEnd"/>
      <w:r w:rsidRPr="002C4E06">
        <w:rPr>
          <w:rFonts w:hint="cs"/>
          <w:rtl/>
        </w:rPr>
        <w:t>.</w:t>
      </w:r>
      <w:r w:rsidRPr="002C4E06">
        <w:rPr>
          <w:rtl/>
        </w:rPr>
        <w:t xml:space="preserve"> </w:t>
      </w:r>
      <w:r w:rsidRPr="002C4E06">
        <w:rPr>
          <w:rFonts w:hint="cs"/>
          <w:rtl/>
        </w:rPr>
        <w:t>וְהִקְטִיר</w:t>
      </w:r>
      <w:r w:rsidRPr="002C4E06">
        <w:rPr>
          <w:rtl/>
        </w:rPr>
        <w:t xml:space="preserve"> </w:t>
      </w:r>
      <w:r w:rsidRPr="002C4E06">
        <w:rPr>
          <w:rFonts w:hint="cs"/>
          <w:rtl/>
        </w:rPr>
        <w:t>אֹתָם</w:t>
      </w:r>
      <w:r w:rsidRPr="002C4E06">
        <w:rPr>
          <w:rtl/>
        </w:rPr>
        <w:t xml:space="preserve"> </w:t>
      </w:r>
      <w:r w:rsidRPr="002C4E06">
        <w:rPr>
          <w:rFonts w:hint="cs"/>
          <w:rtl/>
        </w:rPr>
        <w:t>הַכֹּהֵן</w:t>
      </w:r>
      <w:r w:rsidRPr="002C4E06">
        <w:rPr>
          <w:rtl/>
        </w:rPr>
        <w:t xml:space="preserve"> </w:t>
      </w:r>
      <w:proofErr w:type="spellStart"/>
      <w:r w:rsidRPr="002C4E06">
        <w:rPr>
          <w:rFonts w:hint="cs"/>
          <w:rtl/>
        </w:rPr>
        <w:t>הַמִּזְבֵּחָה</w:t>
      </w:r>
      <w:proofErr w:type="spellEnd"/>
      <w:r w:rsidRPr="002C4E06">
        <w:rPr>
          <w:rtl/>
        </w:rPr>
        <w:t xml:space="preserve"> </w:t>
      </w:r>
      <w:proofErr w:type="spellStart"/>
      <w:r w:rsidRPr="002C4E06">
        <w:rPr>
          <w:rFonts w:hint="cs"/>
          <w:rtl/>
        </w:rPr>
        <w:t>אִשֶּׁה</w:t>
      </w:r>
      <w:proofErr w:type="spellEnd"/>
      <w:r w:rsidRPr="002C4E06">
        <w:rPr>
          <w:rtl/>
        </w:rPr>
        <w:t xml:space="preserve"> </w:t>
      </w:r>
      <w:r w:rsidRPr="002C4E06">
        <w:rPr>
          <w:rFonts w:hint="cs"/>
          <w:rtl/>
        </w:rPr>
        <w:t>לַה</w:t>
      </w:r>
      <w:r w:rsidRPr="002C4E06">
        <w:rPr>
          <w:rtl/>
        </w:rPr>
        <w:t xml:space="preserve">' </w:t>
      </w:r>
      <w:r w:rsidRPr="002C4E06">
        <w:rPr>
          <w:rFonts w:hint="cs"/>
          <w:rtl/>
        </w:rPr>
        <w:t>אָשָׁם</w:t>
      </w:r>
      <w:r w:rsidRPr="002C4E06">
        <w:rPr>
          <w:rtl/>
        </w:rPr>
        <w:t xml:space="preserve"> </w:t>
      </w:r>
      <w:r w:rsidRPr="002C4E06">
        <w:rPr>
          <w:rFonts w:hint="cs"/>
          <w:rtl/>
        </w:rPr>
        <w:t>הוּא.</w:t>
      </w:r>
      <w:r w:rsidRPr="002C4E06">
        <w:rPr>
          <w:rtl/>
        </w:rPr>
        <w:t xml:space="preserve"> </w:t>
      </w:r>
      <w:r w:rsidRPr="002C4E06">
        <w:rPr>
          <w:rFonts w:hint="cs"/>
          <w:rtl/>
        </w:rPr>
        <w:t>כָּל</w:t>
      </w:r>
      <w:r w:rsidRPr="002C4E06">
        <w:rPr>
          <w:rtl/>
        </w:rPr>
        <w:t xml:space="preserve"> </w:t>
      </w:r>
      <w:r w:rsidRPr="002C4E06">
        <w:rPr>
          <w:rFonts w:hint="cs"/>
          <w:rtl/>
        </w:rPr>
        <w:t>זָכָר</w:t>
      </w:r>
      <w:r w:rsidRPr="002C4E06">
        <w:rPr>
          <w:rtl/>
        </w:rPr>
        <w:t xml:space="preserve"> </w:t>
      </w:r>
      <w:proofErr w:type="spellStart"/>
      <w:r w:rsidRPr="002C4E06">
        <w:rPr>
          <w:rFonts w:hint="cs"/>
          <w:rtl/>
        </w:rPr>
        <w:t>בַּכֹּהֲנִים</w:t>
      </w:r>
      <w:proofErr w:type="spellEnd"/>
      <w:r w:rsidRPr="002C4E06">
        <w:rPr>
          <w:rtl/>
        </w:rPr>
        <w:t xml:space="preserve"> </w:t>
      </w:r>
      <w:proofErr w:type="spellStart"/>
      <w:r w:rsidRPr="002C4E06">
        <w:rPr>
          <w:rFonts w:hint="cs"/>
          <w:rtl/>
        </w:rPr>
        <w:t>יֹאכְלֶנּו</w:t>
      </w:r>
      <w:proofErr w:type="spellEnd"/>
      <w:r w:rsidRPr="002C4E06">
        <w:rPr>
          <w:rFonts w:hint="cs"/>
          <w:rtl/>
        </w:rPr>
        <w:t>ּ</w:t>
      </w:r>
      <w:r w:rsidRPr="002C4E06">
        <w:rPr>
          <w:rtl/>
        </w:rPr>
        <w:t xml:space="preserve"> </w:t>
      </w:r>
      <w:r w:rsidRPr="002C4E06">
        <w:rPr>
          <w:rFonts w:hint="cs"/>
          <w:rtl/>
        </w:rPr>
        <w:t>בְּמָקוֹם</w:t>
      </w:r>
      <w:r w:rsidRPr="002C4E06">
        <w:rPr>
          <w:rtl/>
        </w:rPr>
        <w:t xml:space="preserve"> </w:t>
      </w:r>
      <w:r w:rsidRPr="002C4E06">
        <w:rPr>
          <w:rFonts w:hint="cs"/>
          <w:rtl/>
        </w:rPr>
        <w:t>קָדוֹשׁ</w:t>
      </w:r>
      <w:r w:rsidRPr="002C4E06">
        <w:rPr>
          <w:rtl/>
        </w:rPr>
        <w:t xml:space="preserve"> </w:t>
      </w:r>
      <w:r w:rsidRPr="002C4E06">
        <w:rPr>
          <w:rFonts w:hint="cs"/>
          <w:rtl/>
        </w:rPr>
        <w:t>יֵאָכֵל</w:t>
      </w:r>
      <w:r w:rsidRPr="002C4E06">
        <w:rPr>
          <w:rtl/>
        </w:rPr>
        <w:t xml:space="preserve"> </w:t>
      </w:r>
      <w:r w:rsidRPr="002C4E06">
        <w:rPr>
          <w:rFonts w:hint="cs"/>
          <w:rtl/>
        </w:rPr>
        <w:t>קֹדֶשׁ</w:t>
      </w:r>
      <w:r w:rsidRPr="002C4E06">
        <w:rPr>
          <w:rtl/>
        </w:rPr>
        <w:t xml:space="preserve"> </w:t>
      </w:r>
      <w:r w:rsidRPr="002C4E06">
        <w:rPr>
          <w:rFonts w:hint="cs"/>
          <w:rtl/>
        </w:rPr>
        <w:t>קָדָשִׁים</w:t>
      </w:r>
      <w:r w:rsidRPr="002C4E06">
        <w:rPr>
          <w:rtl/>
        </w:rPr>
        <w:t xml:space="preserve"> </w:t>
      </w:r>
      <w:r w:rsidRPr="002C4E06">
        <w:rPr>
          <w:rFonts w:hint="cs"/>
          <w:rtl/>
        </w:rPr>
        <w:t>הוּא</w:t>
      </w:r>
      <w:r>
        <w:rPr>
          <w:rFonts w:hint="cs"/>
          <w:rtl/>
        </w:rPr>
        <w:t>"</w:t>
      </w:r>
      <w:r w:rsidRPr="002C4E06">
        <w:rPr>
          <w:rFonts w:hint="cs"/>
          <w:rtl/>
        </w:rPr>
        <w:t xml:space="preserve"> </w:t>
      </w:r>
      <w:r>
        <w:rPr>
          <w:rtl/>
        </w:rPr>
        <w:tab/>
      </w:r>
      <w:r w:rsidRPr="00AD751B">
        <w:rPr>
          <w:rFonts w:hint="cs"/>
          <w:sz w:val="20"/>
          <w:szCs w:val="20"/>
          <w:rtl/>
        </w:rPr>
        <w:t>(ויקרא ז', א-ו)</w:t>
      </w:r>
      <w:r>
        <w:rPr>
          <w:rFonts w:hint="cs"/>
          <w:rtl/>
        </w:rPr>
        <w:t>.</w:t>
      </w:r>
    </w:p>
    <w:p w14:paraId="05947957" w14:textId="216EBAEA" w:rsidR="00AD751B" w:rsidRDefault="00AD751B" w:rsidP="0013448A">
      <w:pPr>
        <w:rPr>
          <w:rtl/>
        </w:rPr>
      </w:pPr>
      <w:r>
        <w:rPr>
          <w:rFonts w:hint="cs"/>
          <w:rtl/>
        </w:rPr>
        <w:t xml:space="preserve">כמו לתורת החטאת, גם לתורת האשם יש מסגרת ספרותית </w:t>
      </w:r>
      <w:r w:rsidR="0013448A">
        <w:rPr>
          <w:rFonts w:hint="cs"/>
          <w:rtl/>
        </w:rPr>
        <w:t>ה</w:t>
      </w:r>
      <w:r>
        <w:rPr>
          <w:rFonts w:hint="cs"/>
          <w:rtl/>
        </w:rPr>
        <w:t>מגדירה את רמת קדושת הקורבן: "</w:t>
      </w:r>
      <w:r w:rsidRPr="002C4E06">
        <w:rPr>
          <w:rFonts w:hint="cs"/>
          <w:rtl/>
        </w:rPr>
        <w:t>וְזֹאת</w:t>
      </w:r>
      <w:r w:rsidRPr="002C4E06">
        <w:rPr>
          <w:rtl/>
        </w:rPr>
        <w:t xml:space="preserve"> </w:t>
      </w:r>
      <w:r w:rsidRPr="002C4E06">
        <w:rPr>
          <w:rFonts w:hint="cs"/>
          <w:rtl/>
        </w:rPr>
        <w:t>תּוֹרַת</w:t>
      </w:r>
      <w:r w:rsidRPr="002C4E06">
        <w:rPr>
          <w:rtl/>
        </w:rPr>
        <w:t xml:space="preserve"> </w:t>
      </w:r>
      <w:r w:rsidRPr="002C4E06">
        <w:rPr>
          <w:rFonts w:hint="cs"/>
          <w:rtl/>
        </w:rPr>
        <w:t>הָאָשָׁם</w:t>
      </w:r>
      <w:r w:rsidRPr="002C4E06">
        <w:rPr>
          <w:rtl/>
        </w:rPr>
        <w:t xml:space="preserve"> </w:t>
      </w:r>
      <w:r w:rsidRPr="002C4E06">
        <w:rPr>
          <w:rFonts w:hint="cs"/>
          <w:rtl/>
        </w:rPr>
        <w:t>קֹדֶשׁ</w:t>
      </w:r>
      <w:r w:rsidRPr="002C4E06">
        <w:rPr>
          <w:rtl/>
        </w:rPr>
        <w:t xml:space="preserve"> </w:t>
      </w:r>
      <w:r w:rsidRPr="002C4E06">
        <w:rPr>
          <w:rFonts w:hint="cs"/>
          <w:rtl/>
        </w:rPr>
        <w:t>קָדָשִׁים</w:t>
      </w:r>
      <w:r w:rsidRPr="002C4E06">
        <w:rPr>
          <w:rtl/>
        </w:rPr>
        <w:t xml:space="preserve"> </w:t>
      </w:r>
      <w:r w:rsidRPr="002C4E06">
        <w:rPr>
          <w:rFonts w:hint="cs"/>
          <w:rtl/>
        </w:rPr>
        <w:t>הוּא</w:t>
      </w:r>
      <w:r>
        <w:rPr>
          <w:rFonts w:hint="cs"/>
          <w:rtl/>
        </w:rPr>
        <w:t xml:space="preserve">" </w:t>
      </w:r>
      <w:r w:rsidRPr="00AD751B">
        <w:rPr>
          <w:rFonts w:hint="cs"/>
          <w:sz w:val="20"/>
          <w:szCs w:val="20"/>
          <w:rtl/>
        </w:rPr>
        <w:t>(ז', א)</w:t>
      </w:r>
      <w:r>
        <w:rPr>
          <w:rFonts w:hint="cs"/>
          <w:rtl/>
        </w:rPr>
        <w:t xml:space="preserve"> </w:t>
      </w:r>
      <w:r>
        <w:rPr>
          <w:rtl/>
        </w:rPr>
        <w:t>–</w:t>
      </w:r>
      <w:r>
        <w:rPr>
          <w:rFonts w:hint="cs"/>
          <w:rtl/>
        </w:rPr>
        <w:t xml:space="preserve"> "</w:t>
      </w:r>
      <w:r w:rsidRPr="002C4E06">
        <w:rPr>
          <w:rFonts w:hint="cs"/>
          <w:rtl/>
        </w:rPr>
        <w:t>בְּמָקוֹם</w:t>
      </w:r>
      <w:r w:rsidRPr="002C4E06">
        <w:rPr>
          <w:rtl/>
        </w:rPr>
        <w:t xml:space="preserve"> </w:t>
      </w:r>
      <w:r w:rsidRPr="002C4E06">
        <w:rPr>
          <w:rFonts w:hint="cs"/>
          <w:rtl/>
        </w:rPr>
        <w:t>קָדוֹשׁ</w:t>
      </w:r>
      <w:r w:rsidRPr="002C4E06">
        <w:rPr>
          <w:rtl/>
        </w:rPr>
        <w:t xml:space="preserve"> </w:t>
      </w:r>
      <w:r w:rsidRPr="002C4E06">
        <w:rPr>
          <w:rFonts w:hint="cs"/>
          <w:rtl/>
        </w:rPr>
        <w:t>יֵאָכֵל</w:t>
      </w:r>
      <w:r w:rsidRPr="002C4E06">
        <w:rPr>
          <w:rtl/>
        </w:rPr>
        <w:t xml:space="preserve"> </w:t>
      </w:r>
      <w:r w:rsidRPr="002C4E06">
        <w:rPr>
          <w:rFonts w:hint="cs"/>
          <w:rtl/>
        </w:rPr>
        <w:t>קֹדֶשׁ</w:t>
      </w:r>
      <w:r w:rsidRPr="002C4E06">
        <w:rPr>
          <w:rtl/>
        </w:rPr>
        <w:t xml:space="preserve"> </w:t>
      </w:r>
      <w:r w:rsidRPr="002C4E06">
        <w:rPr>
          <w:rFonts w:hint="cs"/>
          <w:rtl/>
        </w:rPr>
        <w:t>קָדָשִׁים</w:t>
      </w:r>
      <w:r w:rsidRPr="002C4E06">
        <w:rPr>
          <w:rtl/>
        </w:rPr>
        <w:t xml:space="preserve"> </w:t>
      </w:r>
      <w:r w:rsidRPr="002C4E06">
        <w:rPr>
          <w:rFonts w:hint="cs"/>
          <w:rtl/>
        </w:rPr>
        <w:t>הוּא</w:t>
      </w:r>
      <w:r>
        <w:rPr>
          <w:rFonts w:hint="cs"/>
          <w:rtl/>
        </w:rPr>
        <w:t xml:space="preserve">" </w:t>
      </w:r>
      <w:r w:rsidRPr="00AD751B">
        <w:rPr>
          <w:rFonts w:hint="cs"/>
          <w:sz w:val="20"/>
          <w:szCs w:val="20"/>
          <w:rtl/>
        </w:rPr>
        <w:t>(ז', ו)</w:t>
      </w:r>
      <w:r>
        <w:rPr>
          <w:rFonts w:hint="cs"/>
          <w:rtl/>
        </w:rPr>
        <w:t>. המסגרת הספרותית בקורבן האשם מובלטת עוד יותר מאשר בחטאת, בשל החריגה הסגנונית</w:t>
      </w:r>
      <w:r w:rsidR="0013448A">
        <w:rPr>
          <w:rFonts w:hint="cs"/>
          <w:rtl/>
        </w:rPr>
        <w:t>.</w:t>
      </w:r>
      <w:r>
        <w:rPr>
          <w:rFonts w:hint="cs"/>
          <w:rtl/>
        </w:rPr>
        <w:t xml:space="preserve"> </w:t>
      </w:r>
      <w:r w:rsidR="0013448A">
        <w:rPr>
          <w:rFonts w:hint="cs"/>
          <w:rtl/>
        </w:rPr>
        <w:t>ו</w:t>
      </w:r>
      <w:r>
        <w:rPr>
          <w:rFonts w:hint="cs"/>
          <w:rtl/>
        </w:rPr>
        <w:t xml:space="preserve">כפי שהעיר </w:t>
      </w:r>
      <w:proofErr w:type="spellStart"/>
      <w:r>
        <w:rPr>
          <w:rFonts w:hint="cs"/>
          <w:rtl/>
        </w:rPr>
        <w:t>מלבי"ם</w:t>
      </w:r>
      <w:proofErr w:type="spellEnd"/>
      <w:r>
        <w:rPr>
          <w:rFonts w:hint="cs"/>
          <w:rtl/>
        </w:rPr>
        <w:t>:</w:t>
      </w:r>
    </w:p>
    <w:p w14:paraId="2BFFC50A" w14:textId="608689ED" w:rsidR="00AD751B" w:rsidRDefault="00AD751B" w:rsidP="00AD751B">
      <w:pPr>
        <w:ind w:left="720"/>
        <w:rPr>
          <w:rtl/>
        </w:rPr>
      </w:pPr>
      <w:r>
        <w:rPr>
          <w:rFonts w:hint="cs"/>
          <w:rtl/>
        </w:rPr>
        <w:t>"</w:t>
      </w:r>
      <w:r w:rsidRPr="00F40F44">
        <w:rPr>
          <w:rFonts w:hint="cs"/>
          <w:rtl/>
        </w:rPr>
        <w:t>זאת</w:t>
      </w:r>
      <w:r w:rsidRPr="00F40F44">
        <w:rPr>
          <w:rtl/>
        </w:rPr>
        <w:t xml:space="preserve"> </w:t>
      </w:r>
      <w:r w:rsidRPr="00F40F44">
        <w:rPr>
          <w:rFonts w:hint="cs"/>
          <w:rtl/>
        </w:rPr>
        <w:t>תורת</w:t>
      </w:r>
      <w:r w:rsidRPr="00F40F44">
        <w:rPr>
          <w:rtl/>
        </w:rPr>
        <w:t xml:space="preserve"> </w:t>
      </w:r>
      <w:r w:rsidRPr="00F40F44">
        <w:rPr>
          <w:rFonts w:hint="cs"/>
          <w:rtl/>
        </w:rPr>
        <w:t>האשם</w:t>
      </w:r>
      <w:r w:rsidRPr="00F40F44">
        <w:rPr>
          <w:rtl/>
        </w:rPr>
        <w:t xml:space="preserve"> </w:t>
      </w:r>
      <w:r w:rsidRPr="00F40F44">
        <w:rPr>
          <w:rFonts w:hint="cs"/>
          <w:rtl/>
        </w:rPr>
        <w:t>קדש</w:t>
      </w:r>
      <w:r w:rsidRPr="00F40F44">
        <w:rPr>
          <w:rtl/>
        </w:rPr>
        <w:t xml:space="preserve"> </w:t>
      </w:r>
      <w:r w:rsidRPr="00F40F44">
        <w:rPr>
          <w:rFonts w:hint="cs"/>
          <w:rtl/>
        </w:rPr>
        <w:t>קדשים</w:t>
      </w:r>
      <w:r w:rsidRPr="00F40F44">
        <w:rPr>
          <w:rtl/>
        </w:rPr>
        <w:t xml:space="preserve"> </w:t>
      </w:r>
      <w:r w:rsidRPr="00F40F44">
        <w:rPr>
          <w:rFonts w:hint="cs"/>
          <w:rtl/>
        </w:rPr>
        <w:t>הוא</w:t>
      </w:r>
      <w:r>
        <w:rPr>
          <w:rFonts w:hint="cs"/>
          <w:rtl/>
        </w:rPr>
        <w:t xml:space="preserve"> </w:t>
      </w:r>
      <w:r>
        <w:rPr>
          <w:rtl/>
        </w:rPr>
        <w:t>–</w:t>
      </w:r>
      <w:r>
        <w:rPr>
          <w:rFonts w:hint="cs"/>
          <w:rtl/>
        </w:rPr>
        <w:t xml:space="preserve"> </w:t>
      </w:r>
      <w:r w:rsidRPr="00F40F44">
        <w:rPr>
          <w:rFonts w:hint="cs"/>
          <w:rtl/>
        </w:rPr>
        <w:t>זה</w:t>
      </w:r>
      <w:r w:rsidRPr="00F40F44">
        <w:rPr>
          <w:rtl/>
        </w:rPr>
        <w:t xml:space="preserve"> </w:t>
      </w:r>
      <w:r w:rsidRPr="00F40F44">
        <w:rPr>
          <w:rFonts w:hint="cs"/>
          <w:rtl/>
        </w:rPr>
        <w:t>יסוד</w:t>
      </w:r>
      <w:r w:rsidRPr="00F40F44">
        <w:rPr>
          <w:rtl/>
        </w:rPr>
        <w:t xml:space="preserve"> </w:t>
      </w:r>
      <w:r w:rsidRPr="00F40F44">
        <w:rPr>
          <w:rFonts w:hint="cs"/>
          <w:rtl/>
        </w:rPr>
        <w:t>מוסד</w:t>
      </w:r>
      <w:r>
        <w:rPr>
          <w:rFonts w:hint="cs"/>
          <w:rtl/>
        </w:rPr>
        <w:t xml:space="preserve">, שכל מקום </w:t>
      </w:r>
      <w:r w:rsidRPr="00F40F44">
        <w:rPr>
          <w:rFonts w:hint="cs"/>
          <w:rtl/>
        </w:rPr>
        <w:t>שאומר</w:t>
      </w:r>
      <w:r w:rsidRPr="00F40F44">
        <w:rPr>
          <w:rtl/>
        </w:rPr>
        <w:t xml:space="preserve"> </w:t>
      </w:r>
      <w:r w:rsidRPr="00F40F44">
        <w:rPr>
          <w:rFonts w:hint="cs"/>
          <w:rtl/>
        </w:rPr>
        <w:t>דרך</w:t>
      </w:r>
      <w:r w:rsidRPr="00F40F44">
        <w:rPr>
          <w:rtl/>
        </w:rPr>
        <w:t xml:space="preserve"> </w:t>
      </w:r>
      <w:r w:rsidRPr="00F40F44">
        <w:rPr>
          <w:rFonts w:hint="cs"/>
          <w:rtl/>
        </w:rPr>
        <w:t>נתינת</w:t>
      </w:r>
      <w:r w:rsidRPr="00F40F44">
        <w:rPr>
          <w:rtl/>
        </w:rPr>
        <w:t xml:space="preserve"> </w:t>
      </w:r>
      <w:r w:rsidRPr="00F40F44">
        <w:rPr>
          <w:rFonts w:hint="cs"/>
          <w:rtl/>
        </w:rPr>
        <w:t>טעם</w:t>
      </w:r>
      <w:r>
        <w:rPr>
          <w:rFonts w:hint="cs"/>
          <w:rtl/>
        </w:rPr>
        <w:t>: '</w:t>
      </w:r>
      <w:r w:rsidRPr="00F40F44">
        <w:rPr>
          <w:rFonts w:hint="cs"/>
          <w:rtl/>
        </w:rPr>
        <w:t>קדש</w:t>
      </w:r>
      <w:r w:rsidRPr="00F40F44">
        <w:rPr>
          <w:rtl/>
        </w:rPr>
        <w:t xml:space="preserve"> </w:t>
      </w:r>
      <w:r w:rsidRPr="00F40F44">
        <w:rPr>
          <w:rFonts w:hint="cs"/>
          <w:rtl/>
        </w:rPr>
        <w:t>קדשים</w:t>
      </w:r>
      <w:r w:rsidRPr="00F40F44">
        <w:rPr>
          <w:rtl/>
        </w:rPr>
        <w:t xml:space="preserve"> </w:t>
      </w:r>
      <w:r w:rsidRPr="00F40F44">
        <w:rPr>
          <w:rFonts w:hint="cs"/>
          <w:rtl/>
        </w:rPr>
        <w:t>הוא</w:t>
      </w:r>
      <w:r>
        <w:rPr>
          <w:rFonts w:hint="cs"/>
          <w:rtl/>
        </w:rPr>
        <w:t>'</w:t>
      </w:r>
      <w:r w:rsidRPr="00F40F44">
        <w:rPr>
          <w:rtl/>
        </w:rPr>
        <w:t xml:space="preserve">, </w:t>
      </w:r>
      <w:r>
        <w:rPr>
          <w:rFonts w:hint="cs"/>
          <w:rtl/>
        </w:rPr>
        <w:t>'</w:t>
      </w:r>
      <w:r w:rsidRPr="00F40F44">
        <w:rPr>
          <w:rFonts w:hint="cs"/>
          <w:rtl/>
        </w:rPr>
        <w:t>מנחה</w:t>
      </w:r>
      <w:r w:rsidRPr="00F40F44">
        <w:rPr>
          <w:rtl/>
        </w:rPr>
        <w:t xml:space="preserve"> </w:t>
      </w:r>
      <w:r w:rsidRPr="00F40F44">
        <w:rPr>
          <w:rFonts w:hint="cs"/>
          <w:rtl/>
        </w:rPr>
        <w:t>הוא</w:t>
      </w:r>
      <w:r>
        <w:rPr>
          <w:rFonts w:hint="cs"/>
          <w:rtl/>
        </w:rPr>
        <w:t>'</w:t>
      </w:r>
      <w:r w:rsidRPr="00F40F44">
        <w:rPr>
          <w:rtl/>
        </w:rPr>
        <w:t xml:space="preserve">, </w:t>
      </w:r>
      <w:r>
        <w:rPr>
          <w:rFonts w:hint="cs"/>
          <w:rtl/>
        </w:rPr>
        <w:t>'</w:t>
      </w:r>
      <w:r w:rsidRPr="00F40F44">
        <w:rPr>
          <w:rFonts w:hint="cs"/>
          <w:rtl/>
        </w:rPr>
        <w:t>חטאת</w:t>
      </w:r>
      <w:r w:rsidRPr="00F40F44">
        <w:rPr>
          <w:rtl/>
        </w:rPr>
        <w:t xml:space="preserve"> </w:t>
      </w:r>
      <w:r w:rsidRPr="00F40F44">
        <w:rPr>
          <w:rFonts w:hint="cs"/>
          <w:rtl/>
        </w:rPr>
        <w:t>היא</w:t>
      </w:r>
      <w:r>
        <w:rPr>
          <w:rFonts w:hint="cs"/>
          <w:rtl/>
        </w:rPr>
        <w:t>'</w:t>
      </w:r>
      <w:r w:rsidRPr="00F40F44">
        <w:rPr>
          <w:rtl/>
        </w:rPr>
        <w:t xml:space="preserve">, </w:t>
      </w:r>
      <w:r>
        <w:rPr>
          <w:rFonts w:hint="cs"/>
          <w:rtl/>
        </w:rPr>
        <w:t>'</w:t>
      </w:r>
      <w:r w:rsidRPr="00F40F44">
        <w:rPr>
          <w:rFonts w:hint="cs"/>
          <w:rtl/>
        </w:rPr>
        <w:t>נגע</w:t>
      </w:r>
      <w:r w:rsidRPr="00F40F44">
        <w:rPr>
          <w:rtl/>
        </w:rPr>
        <w:t xml:space="preserve"> </w:t>
      </w:r>
      <w:r w:rsidRPr="00F40F44">
        <w:rPr>
          <w:rFonts w:hint="cs"/>
          <w:rtl/>
        </w:rPr>
        <w:t>צרעת</w:t>
      </w:r>
      <w:r w:rsidRPr="00F40F44">
        <w:rPr>
          <w:rtl/>
        </w:rPr>
        <w:t xml:space="preserve"> </w:t>
      </w:r>
      <w:r w:rsidRPr="00F40F44">
        <w:rPr>
          <w:rFonts w:hint="cs"/>
          <w:rtl/>
        </w:rPr>
        <w:t>הוא</w:t>
      </w:r>
      <w:r>
        <w:rPr>
          <w:rFonts w:hint="cs"/>
          <w:rtl/>
        </w:rPr>
        <w:t>'</w:t>
      </w:r>
      <w:r w:rsidRPr="00F40F44">
        <w:rPr>
          <w:rtl/>
        </w:rPr>
        <w:t xml:space="preserve">, </w:t>
      </w:r>
      <w:r w:rsidRPr="00F40F44">
        <w:rPr>
          <w:rFonts w:hint="cs"/>
          <w:rtl/>
        </w:rPr>
        <w:t>וכדומה</w:t>
      </w:r>
      <w:r w:rsidRPr="00F40F44">
        <w:rPr>
          <w:rtl/>
        </w:rPr>
        <w:t xml:space="preserve">, </w:t>
      </w:r>
      <w:r w:rsidRPr="00F40F44">
        <w:rPr>
          <w:rFonts w:hint="cs"/>
          <w:rtl/>
        </w:rPr>
        <w:t>יקדים</w:t>
      </w:r>
      <w:r w:rsidRPr="00F40F44">
        <w:rPr>
          <w:rtl/>
        </w:rPr>
        <w:t xml:space="preserve"> </w:t>
      </w:r>
      <w:r w:rsidRPr="00F40F44">
        <w:rPr>
          <w:rFonts w:hint="cs"/>
          <w:rtl/>
        </w:rPr>
        <w:t>את</w:t>
      </w:r>
      <w:r w:rsidRPr="00F40F44">
        <w:rPr>
          <w:rtl/>
        </w:rPr>
        <w:t xml:space="preserve"> </w:t>
      </w:r>
      <w:r w:rsidRPr="00F40F44">
        <w:rPr>
          <w:rFonts w:hint="cs"/>
          <w:rtl/>
        </w:rPr>
        <w:t>הדין</w:t>
      </w:r>
      <w:r w:rsidRPr="00F40F44">
        <w:rPr>
          <w:rtl/>
        </w:rPr>
        <w:t xml:space="preserve"> </w:t>
      </w:r>
      <w:r w:rsidRPr="00F40F44">
        <w:rPr>
          <w:rFonts w:hint="cs"/>
          <w:rtl/>
        </w:rPr>
        <w:t>ואח</w:t>
      </w:r>
      <w:r w:rsidRPr="00F40F44">
        <w:rPr>
          <w:rtl/>
        </w:rPr>
        <w:t>"</w:t>
      </w:r>
      <w:r w:rsidRPr="00F40F44">
        <w:rPr>
          <w:rFonts w:hint="cs"/>
          <w:rtl/>
        </w:rPr>
        <w:t>כ</w:t>
      </w:r>
      <w:r w:rsidRPr="00F40F44">
        <w:rPr>
          <w:rtl/>
        </w:rPr>
        <w:t xml:space="preserve"> </w:t>
      </w:r>
      <w:r w:rsidRPr="00F40F44">
        <w:rPr>
          <w:rFonts w:hint="cs"/>
          <w:rtl/>
        </w:rPr>
        <w:t>יסיים</w:t>
      </w:r>
      <w:r w:rsidRPr="00F40F44">
        <w:rPr>
          <w:rtl/>
        </w:rPr>
        <w:t xml:space="preserve"> </w:t>
      </w:r>
      <w:r w:rsidRPr="00F40F44">
        <w:rPr>
          <w:rFonts w:hint="cs"/>
          <w:rtl/>
        </w:rPr>
        <w:t>הטעם</w:t>
      </w:r>
      <w:r>
        <w:rPr>
          <w:rFonts w:hint="cs"/>
          <w:rtl/>
        </w:rPr>
        <w:t xml:space="preserve"> </w:t>
      </w:r>
      <w:r>
        <w:rPr>
          <w:rtl/>
        </w:rPr>
        <w:t>–</w:t>
      </w:r>
      <w:r w:rsidRPr="00F40F44">
        <w:rPr>
          <w:rtl/>
        </w:rPr>
        <w:t xml:space="preserve"> </w:t>
      </w:r>
      <w:r>
        <w:rPr>
          <w:rFonts w:hint="cs"/>
          <w:rtl/>
        </w:rPr>
        <w:t>'</w:t>
      </w:r>
      <w:r w:rsidRPr="00F40F44">
        <w:rPr>
          <w:rFonts w:hint="cs"/>
          <w:rtl/>
        </w:rPr>
        <w:t>קדש</w:t>
      </w:r>
      <w:r w:rsidRPr="00F40F44">
        <w:rPr>
          <w:rtl/>
        </w:rPr>
        <w:t xml:space="preserve"> </w:t>
      </w:r>
      <w:r w:rsidRPr="00F40F44">
        <w:rPr>
          <w:rFonts w:hint="cs"/>
          <w:rtl/>
        </w:rPr>
        <w:t>קדשים</w:t>
      </w:r>
      <w:r w:rsidRPr="00F40F44">
        <w:rPr>
          <w:rtl/>
        </w:rPr>
        <w:t xml:space="preserve"> </w:t>
      </w:r>
      <w:r w:rsidRPr="00F40F44">
        <w:rPr>
          <w:rFonts w:hint="cs"/>
          <w:rtl/>
        </w:rPr>
        <w:t>הוא</w:t>
      </w:r>
      <w:r>
        <w:rPr>
          <w:rFonts w:hint="cs"/>
          <w:rtl/>
        </w:rPr>
        <w:t>'</w:t>
      </w:r>
      <w:r w:rsidRPr="00F40F44">
        <w:rPr>
          <w:rtl/>
        </w:rPr>
        <w:t xml:space="preserve"> </w:t>
      </w:r>
      <w:r w:rsidRPr="00F40F44">
        <w:rPr>
          <w:rFonts w:hint="cs"/>
          <w:rtl/>
        </w:rPr>
        <w:t>וכדומה</w:t>
      </w:r>
      <w:r w:rsidRPr="00F40F44">
        <w:rPr>
          <w:rtl/>
        </w:rPr>
        <w:t xml:space="preserve">. </w:t>
      </w:r>
      <w:r w:rsidRPr="00F40F44">
        <w:rPr>
          <w:rFonts w:hint="cs"/>
          <w:rtl/>
        </w:rPr>
        <w:t>כמ</w:t>
      </w:r>
      <w:r>
        <w:rPr>
          <w:rFonts w:hint="cs"/>
          <w:rtl/>
        </w:rPr>
        <w:t xml:space="preserve">ו שכתוב </w:t>
      </w:r>
      <w:r w:rsidRPr="00F40F44">
        <w:rPr>
          <w:rFonts w:hint="cs"/>
          <w:rtl/>
        </w:rPr>
        <w:t>במנחה</w:t>
      </w:r>
      <w:r w:rsidRPr="00F40F44">
        <w:rPr>
          <w:rtl/>
        </w:rPr>
        <w:t xml:space="preserve"> </w:t>
      </w:r>
      <w:r>
        <w:rPr>
          <w:rFonts w:hint="cs"/>
          <w:rtl/>
        </w:rPr>
        <w:t>'</w:t>
      </w:r>
      <w:r w:rsidRPr="00F40F44">
        <w:rPr>
          <w:rFonts w:hint="cs"/>
          <w:rtl/>
        </w:rPr>
        <w:t>חלקם</w:t>
      </w:r>
      <w:r w:rsidRPr="00F40F44">
        <w:rPr>
          <w:rtl/>
        </w:rPr>
        <w:t xml:space="preserve"> </w:t>
      </w:r>
      <w:r w:rsidRPr="00F40F44">
        <w:rPr>
          <w:rFonts w:hint="cs"/>
          <w:rtl/>
        </w:rPr>
        <w:t>נתתי</w:t>
      </w:r>
      <w:r w:rsidRPr="00F40F44">
        <w:rPr>
          <w:rtl/>
        </w:rPr>
        <w:t xml:space="preserve"> </w:t>
      </w:r>
      <w:r w:rsidRPr="00F40F44">
        <w:rPr>
          <w:rFonts w:hint="cs"/>
          <w:rtl/>
        </w:rPr>
        <w:t>אותה</w:t>
      </w:r>
      <w:r w:rsidRPr="00F40F44">
        <w:rPr>
          <w:rtl/>
        </w:rPr>
        <w:t xml:space="preserve"> </w:t>
      </w:r>
      <w:r w:rsidRPr="00F40F44">
        <w:rPr>
          <w:rFonts w:hint="cs"/>
          <w:rtl/>
        </w:rPr>
        <w:t>מאישי</w:t>
      </w:r>
      <w:r w:rsidRPr="00F40F44">
        <w:rPr>
          <w:rtl/>
        </w:rPr>
        <w:t xml:space="preserve"> </w:t>
      </w:r>
      <w:r>
        <w:rPr>
          <w:rFonts w:hint="cs"/>
          <w:rtl/>
        </w:rPr>
        <w:t xml:space="preserve">קדש קדשים </w:t>
      </w:r>
      <w:r w:rsidRPr="00F40F44">
        <w:rPr>
          <w:rFonts w:hint="cs"/>
          <w:rtl/>
        </w:rPr>
        <w:t>הוא</w:t>
      </w:r>
      <w:r>
        <w:rPr>
          <w:rFonts w:hint="cs"/>
          <w:rtl/>
        </w:rPr>
        <w:t>',</w:t>
      </w:r>
      <w:r w:rsidRPr="00F40F44">
        <w:rPr>
          <w:rtl/>
        </w:rPr>
        <w:t xml:space="preserve"> </w:t>
      </w:r>
      <w:r>
        <w:rPr>
          <w:rFonts w:hint="cs"/>
          <w:rtl/>
        </w:rPr>
        <w:t>'</w:t>
      </w:r>
      <w:r w:rsidRPr="00F40F44">
        <w:rPr>
          <w:rFonts w:hint="cs"/>
          <w:rtl/>
        </w:rPr>
        <w:t>במקום</w:t>
      </w:r>
      <w:r w:rsidRPr="00F40F44">
        <w:rPr>
          <w:rtl/>
        </w:rPr>
        <w:t xml:space="preserve"> </w:t>
      </w:r>
      <w:r w:rsidRPr="00F40F44">
        <w:rPr>
          <w:rFonts w:hint="cs"/>
          <w:rtl/>
        </w:rPr>
        <w:t>קדוש</w:t>
      </w:r>
      <w:r w:rsidRPr="00F40F44">
        <w:rPr>
          <w:rtl/>
        </w:rPr>
        <w:t xml:space="preserve"> </w:t>
      </w:r>
      <w:r w:rsidRPr="00F40F44">
        <w:rPr>
          <w:rFonts w:hint="cs"/>
          <w:rtl/>
        </w:rPr>
        <w:t>יאכל</w:t>
      </w:r>
      <w:r w:rsidRPr="00F40F44">
        <w:rPr>
          <w:rtl/>
        </w:rPr>
        <w:t xml:space="preserve"> </w:t>
      </w:r>
      <w:r>
        <w:rPr>
          <w:rFonts w:hint="cs"/>
          <w:rtl/>
        </w:rPr>
        <w:t xml:space="preserve">קדש קדשים </w:t>
      </w:r>
      <w:r w:rsidRPr="00F40F44">
        <w:rPr>
          <w:rFonts w:hint="cs"/>
          <w:rtl/>
        </w:rPr>
        <w:t>הוא</w:t>
      </w:r>
      <w:r>
        <w:rPr>
          <w:rFonts w:hint="cs"/>
          <w:rtl/>
        </w:rPr>
        <w:t>'</w:t>
      </w:r>
      <w:r w:rsidRPr="00F40F44">
        <w:rPr>
          <w:rtl/>
        </w:rPr>
        <w:t xml:space="preserve">. </w:t>
      </w:r>
      <w:r w:rsidRPr="00F40F44">
        <w:rPr>
          <w:rFonts w:hint="cs"/>
          <w:rtl/>
        </w:rPr>
        <w:t>וכ</w:t>
      </w:r>
      <w:r>
        <w:rPr>
          <w:rFonts w:hint="cs"/>
          <w:rtl/>
        </w:rPr>
        <w:t xml:space="preserve">ל מקום </w:t>
      </w:r>
      <w:r w:rsidRPr="00F40F44">
        <w:rPr>
          <w:rFonts w:hint="cs"/>
          <w:rtl/>
        </w:rPr>
        <w:t>שיקדים</w:t>
      </w:r>
      <w:r w:rsidRPr="00F40F44">
        <w:rPr>
          <w:rtl/>
        </w:rPr>
        <w:t xml:space="preserve"> </w:t>
      </w:r>
      <w:r w:rsidRPr="00F40F44">
        <w:rPr>
          <w:rFonts w:hint="cs"/>
          <w:rtl/>
        </w:rPr>
        <w:t>הטעם</w:t>
      </w:r>
      <w:r w:rsidRPr="00F40F44">
        <w:rPr>
          <w:rtl/>
        </w:rPr>
        <w:t xml:space="preserve"> </w:t>
      </w:r>
      <w:r w:rsidRPr="00F40F44">
        <w:rPr>
          <w:rFonts w:hint="cs"/>
          <w:rtl/>
        </w:rPr>
        <w:t>קודם</w:t>
      </w:r>
      <w:r w:rsidRPr="00F40F44">
        <w:rPr>
          <w:rtl/>
        </w:rPr>
        <w:t xml:space="preserve"> </w:t>
      </w:r>
      <w:r w:rsidRPr="00F40F44">
        <w:rPr>
          <w:rFonts w:hint="cs"/>
          <w:rtl/>
        </w:rPr>
        <w:t>הדבר</w:t>
      </w:r>
      <w:r w:rsidRPr="00F40F44">
        <w:rPr>
          <w:rtl/>
        </w:rPr>
        <w:t xml:space="preserve"> </w:t>
      </w:r>
      <w:r w:rsidRPr="00F40F44">
        <w:rPr>
          <w:rFonts w:hint="cs"/>
          <w:rtl/>
        </w:rPr>
        <w:t>הוא</w:t>
      </w:r>
      <w:r w:rsidRPr="00F40F44">
        <w:rPr>
          <w:rtl/>
        </w:rPr>
        <w:t xml:space="preserve"> </w:t>
      </w:r>
      <w:r w:rsidRPr="00F40F44">
        <w:rPr>
          <w:rFonts w:hint="cs"/>
          <w:rtl/>
        </w:rPr>
        <w:t>דרך</w:t>
      </w:r>
      <w:r w:rsidRPr="00F40F44">
        <w:rPr>
          <w:rtl/>
        </w:rPr>
        <w:t xml:space="preserve"> </w:t>
      </w:r>
      <w:r w:rsidRPr="00F40F44">
        <w:rPr>
          <w:rFonts w:hint="cs"/>
          <w:rtl/>
        </w:rPr>
        <w:t>זרות</w:t>
      </w:r>
      <w:r>
        <w:rPr>
          <w:rFonts w:hint="cs"/>
          <w:rtl/>
        </w:rPr>
        <w:t>..</w:t>
      </w:r>
      <w:r w:rsidRPr="00F40F44">
        <w:rPr>
          <w:rtl/>
        </w:rPr>
        <w:t xml:space="preserve">. </w:t>
      </w:r>
      <w:r>
        <w:rPr>
          <w:rFonts w:hint="cs"/>
          <w:rtl/>
        </w:rPr>
        <w:t xml:space="preserve">ולפי זה, </w:t>
      </w:r>
      <w:r w:rsidRPr="00F40F44">
        <w:rPr>
          <w:rFonts w:hint="cs"/>
          <w:rtl/>
        </w:rPr>
        <w:t>מה</w:t>
      </w:r>
      <w:r w:rsidRPr="00F40F44">
        <w:rPr>
          <w:rtl/>
        </w:rPr>
        <w:t xml:space="preserve"> </w:t>
      </w:r>
      <w:r w:rsidRPr="00F40F44">
        <w:rPr>
          <w:rFonts w:hint="cs"/>
          <w:rtl/>
        </w:rPr>
        <w:t>שאמר</w:t>
      </w:r>
      <w:r w:rsidRPr="00F40F44">
        <w:rPr>
          <w:rtl/>
        </w:rPr>
        <w:t xml:space="preserve"> </w:t>
      </w:r>
      <w:r w:rsidRPr="00F40F44">
        <w:rPr>
          <w:rFonts w:hint="cs"/>
          <w:rtl/>
        </w:rPr>
        <w:t>פה</w:t>
      </w:r>
      <w:r w:rsidRPr="00F40F44">
        <w:rPr>
          <w:rtl/>
        </w:rPr>
        <w:t xml:space="preserve"> </w:t>
      </w:r>
      <w:r>
        <w:rPr>
          <w:rFonts w:hint="cs"/>
          <w:rtl/>
        </w:rPr>
        <w:t>'</w:t>
      </w:r>
      <w:r w:rsidRPr="00F40F44">
        <w:rPr>
          <w:rFonts w:hint="cs"/>
          <w:rtl/>
        </w:rPr>
        <w:t>קדש</w:t>
      </w:r>
      <w:r w:rsidRPr="00F40F44">
        <w:rPr>
          <w:rtl/>
        </w:rPr>
        <w:t xml:space="preserve"> </w:t>
      </w:r>
      <w:r w:rsidRPr="00F40F44">
        <w:rPr>
          <w:rFonts w:hint="cs"/>
          <w:rtl/>
        </w:rPr>
        <w:t>קדשים</w:t>
      </w:r>
      <w:r w:rsidRPr="00F40F44">
        <w:rPr>
          <w:rtl/>
        </w:rPr>
        <w:t xml:space="preserve"> </w:t>
      </w:r>
      <w:r w:rsidRPr="00F40F44">
        <w:rPr>
          <w:rFonts w:hint="cs"/>
          <w:rtl/>
        </w:rPr>
        <w:t>הוא</w:t>
      </w:r>
      <w:r>
        <w:rPr>
          <w:rFonts w:hint="cs"/>
          <w:rtl/>
        </w:rPr>
        <w:t>'</w:t>
      </w:r>
      <w:r w:rsidRPr="00F40F44">
        <w:rPr>
          <w:rtl/>
        </w:rPr>
        <w:t xml:space="preserve"> </w:t>
      </w:r>
      <w:proofErr w:type="spellStart"/>
      <w:r w:rsidRPr="00F40F44">
        <w:rPr>
          <w:rFonts w:hint="cs"/>
          <w:rtl/>
        </w:rPr>
        <w:t>בתחלת</w:t>
      </w:r>
      <w:proofErr w:type="spellEnd"/>
      <w:r w:rsidRPr="00F40F44">
        <w:rPr>
          <w:rtl/>
        </w:rPr>
        <w:t xml:space="preserve"> </w:t>
      </w:r>
      <w:r w:rsidRPr="00F40F44">
        <w:rPr>
          <w:rFonts w:hint="cs"/>
          <w:rtl/>
        </w:rPr>
        <w:t>דבורו</w:t>
      </w:r>
      <w:r w:rsidRPr="00F40F44">
        <w:rPr>
          <w:rtl/>
        </w:rPr>
        <w:t xml:space="preserve"> </w:t>
      </w:r>
      <w:r w:rsidRPr="00F40F44">
        <w:rPr>
          <w:rFonts w:hint="cs"/>
          <w:rtl/>
        </w:rPr>
        <w:t>מוקשה</w:t>
      </w:r>
      <w:r w:rsidRPr="00F40F44">
        <w:rPr>
          <w:rtl/>
        </w:rPr>
        <w:t xml:space="preserve"> </w:t>
      </w:r>
      <w:r w:rsidRPr="00F40F44">
        <w:rPr>
          <w:rFonts w:hint="cs"/>
          <w:rtl/>
        </w:rPr>
        <w:t>מאד</w:t>
      </w:r>
      <w:r>
        <w:rPr>
          <w:rFonts w:hint="cs"/>
          <w:rtl/>
        </w:rPr>
        <w:t xml:space="preserve">" </w:t>
      </w:r>
      <w:r>
        <w:rPr>
          <w:rtl/>
        </w:rPr>
        <w:tab/>
      </w:r>
      <w:r w:rsidRPr="00AD751B">
        <w:rPr>
          <w:rFonts w:hint="cs"/>
          <w:sz w:val="20"/>
          <w:szCs w:val="20"/>
          <w:rtl/>
        </w:rPr>
        <w:t>(</w:t>
      </w:r>
      <w:proofErr w:type="spellStart"/>
      <w:r w:rsidRPr="00AD751B">
        <w:rPr>
          <w:rFonts w:hint="cs"/>
          <w:sz w:val="20"/>
          <w:szCs w:val="20"/>
          <w:rtl/>
        </w:rPr>
        <w:t>מלבי"ם</w:t>
      </w:r>
      <w:proofErr w:type="spellEnd"/>
      <w:r w:rsidRPr="00AD751B">
        <w:rPr>
          <w:rFonts w:hint="cs"/>
          <w:sz w:val="20"/>
          <w:szCs w:val="20"/>
          <w:rtl/>
        </w:rPr>
        <w:t xml:space="preserve"> </w:t>
      </w:r>
      <w:proofErr w:type="spellStart"/>
      <w:r w:rsidRPr="00AD751B">
        <w:rPr>
          <w:rFonts w:hint="cs"/>
          <w:sz w:val="20"/>
          <w:szCs w:val="20"/>
          <w:rtl/>
        </w:rPr>
        <w:t>לויקרא</w:t>
      </w:r>
      <w:proofErr w:type="spellEnd"/>
      <w:r w:rsidRPr="00AD751B">
        <w:rPr>
          <w:rFonts w:hint="cs"/>
          <w:sz w:val="20"/>
          <w:szCs w:val="20"/>
          <w:rtl/>
        </w:rPr>
        <w:t xml:space="preserve"> ז', א)</w:t>
      </w:r>
      <w:r>
        <w:rPr>
          <w:rtl/>
        </w:rPr>
        <w:t>.</w:t>
      </w:r>
      <w:r w:rsidR="00FD7EAB">
        <w:rPr>
          <w:rStyle w:val="FootnoteReference"/>
          <w:rFonts w:eastAsia="Calibri"/>
          <w:rtl/>
        </w:rPr>
        <w:footnoteReference w:id="1"/>
      </w:r>
    </w:p>
    <w:p w14:paraId="0E36E096" w14:textId="3CF42569" w:rsidR="00AD751B" w:rsidRDefault="00AD751B" w:rsidP="002D7F07">
      <w:pPr>
        <w:rPr>
          <w:rtl/>
        </w:rPr>
      </w:pPr>
      <w:r>
        <w:rPr>
          <w:rFonts w:hint="cs"/>
          <w:rtl/>
        </w:rPr>
        <w:t xml:space="preserve">האם ניתן לתת פשר לתופעה ספרותית זו גם במישור הפשט? סביר שהצדק עם </w:t>
      </w:r>
      <w:proofErr w:type="spellStart"/>
      <w:r>
        <w:rPr>
          <w:rFonts w:hint="cs"/>
          <w:rtl/>
        </w:rPr>
        <w:t>מילגרום</w:t>
      </w:r>
      <w:proofErr w:type="spellEnd"/>
      <w:r>
        <w:rPr>
          <w:rFonts w:hint="cs"/>
          <w:rtl/>
        </w:rPr>
        <w:t xml:space="preserve"> שעיקר מטרת אפיון הקורבן כקודש קודשים הוא לנמק את מקום השחיטה </w:t>
      </w:r>
      <w:r>
        <w:rPr>
          <w:rtl/>
        </w:rPr>
        <w:t>–</w:t>
      </w:r>
      <w:r>
        <w:rPr>
          <w:rFonts w:hint="cs"/>
          <w:rtl/>
        </w:rPr>
        <w:t xml:space="preserve"> בדומה לאמור בקורבן החטאת </w:t>
      </w:r>
      <w:r w:rsidRPr="00994A4A">
        <w:rPr>
          <w:rFonts w:hint="cs"/>
          <w:sz w:val="20"/>
          <w:szCs w:val="20"/>
          <w:rtl/>
        </w:rPr>
        <w:t xml:space="preserve">(ו', </w:t>
      </w:r>
      <w:proofErr w:type="spellStart"/>
      <w:r w:rsidRPr="00994A4A">
        <w:rPr>
          <w:rFonts w:hint="cs"/>
          <w:sz w:val="20"/>
          <w:szCs w:val="20"/>
          <w:rtl/>
        </w:rPr>
        <w:t>יח</w:t>
      </w:r>
      <w:proofErr w:type="spellEnd"/>
      <w:r w:rsidRPr="00994A4A">
        <w:rPr>
          <w:rFonts w:hint="cs"/>
          <w:sz w:val="20"/>
          <w:szCs w:val="20"/>
          <w:rtl/>
        </w:rPr>
        <w:t>)</w:t>
      </w:r>
      <w:r>
        <w:rPr>
          <w:rFonts w:hint="cs"/>
          <w:rtl/>
        </w:rPr>
        <w:t>,</w:t>
      </w:r>
      <w:r>
        <w:rPr>
          <w:rStyle w:val="FootnoteReference"/>
          <w:rFonts w:ascii="David" w:eastAsia="Calibri" w:hAnsi="David"/>
          <w:sz w:val="24"/>
          <w:rtl/>
        </w:rPr>
        <w:footnoteReference w:id="2"/>
      </w:r>
      <w:r>
        <w:rPr>
          <w:rFonts w:hint="cs"/>
          <w:rtl/>
        </w:rPr>
        <w:t xml:space="preserve"> אולם הקדמת אפיון הקורבן לדין הספציפי מעניק</w:t>
      </w:r>
      <w:r w:rsidR="00994A4A">
        <w:rPr>
          <w:rFonts w:hint="cs"/>
          <w:rtl/>
        </w:rPr>
        <w:t>ה</w:t>
      </w:r>
      <w:r>
        <w:rPr>
          <w:rFonts w:hint="cs"/>
          <w:rtl/>
        </w:rPr>
        <w:t xml:space="preserve"> לאפיון זה מעמד של כותרת כללית. בתורת החטאת</w:t>
      </w:r>
      <w:r w:rsidR="00994A4A">
        <w:rPr>
          <w:rFonts w:hint="cs"/>
          <w:rtl/>
        </w:rPr>
        <w:t>,</w:t>
      </w:r>
      <w:r>
        <w:rPr>
          <w:rFonts w:hint="cs"/>
          <w:rtl/>
        </w:rPr>
        <w:t xml:space="preserve"> הדינים ששולבו בתוך מסגרת 'קודש קודשים' עסקו </w:t>
      </w:r>
      <w:r>
        <w:rPr>
          <w:rFonts w:hint="cs"/>
          <w:rtl/>
        </w:rPr>
        <w:lastRenderedPageBreak/>
        <w:t>בעיקר בדיני אכילת הקורבן הנובעים מהגדרת קדושתו</w:t>
      </w:r>
      <w:r w:rsidR="00994A4A">
        <w:rPr>
          <w:rFonts w:hint="cs"/>
          <w:rtl/>
        </w:rPr>
        <w:t>. לעומת זאת,</w:t>
      </w:r>
      <w:r>
        <w:rPr>
          <w:rFonts w:hint="cs"/>
          <w:rtl/>
        </w:rPr>
        <w:t xml:space="preserve"> בתורת האשם, מיד לאחר דין השחיטה המושפע מרמת קדושתו של הקורבן, משולבים דיני הקרבה המחזירים אותנו לפרשת ויקרא, והם אינ</w:t>
      </w:r>
      <w:bookmarkStart w:id="1" w:name="_GoBack"/>
      <w:bookmarkEnd w:id="1"/>
      <w:r>
        <w:rPr>
          <w:rFonts w:hint="cs"/>
          <w:rtl/>
        </w:rPr>
        <w:t>ם מושפעים מהגדרת רמת קדושתו של הקורבן (זריקת הדם הרי זהה בקורבנות שהם קודשי קודשים וקורבנות שהם קודשים קלים). ייתכן שבשל כך נבחרה כאן כותרת כללית, ובכך הגדרת הקורבן כקודש קודשים נאמר</w:t>
      </w:r>
      <w:r w:rsidR="002D7F07">
        <w:rPr>
          <w:rFonts w:hint="cs"/>
          <w:rtl/>
        </w:rPr>
        <w:t>ת</w:t>
      </w:r>
      <w:r>
        <w:rPr>
          <w:rFonts w:hint="cs"/>
          <w:rtl/>
        </w:rPr>
        <w:t xml:space="preserve"> כבר בתחילה כעיקרון כללי, שגם אם </w:t>
      </w:r>
      <w:r w:rsidR="002D7F07">
        <w:rPr>
          <w:rFonts w:hint="cs"/>
          <w:rtl/>
        </w:rPr>
        <w:t>אינו</w:t>
      </w:r>
      <w:r>
        <w:rPr>
          <w:rFonts w:hint="cs"/>
          <w:rtl/>
        </w:rPr>
        <w:t xml:space="preserve"> מתממש בכל הפרטים המוזכרים בפירוט, משרה את האווירה המתאימה לפרשתנו.</w:t>
      </w:r>
      <w:r>
        <w:rPr>
          <w:rStyle w:val="FootnoteReference"/>
          <w:rFonts w:ascii="David" w:eastAsia="Calibri" w:hAnsi="David"/>
          <w:sz w:val="24"/>
          <w:rtl/>
        </w:rPr>
        <w:footnoteReference w:id="3"/>
      </w:r>
      <w:r>
        <w:rPr>
          <w:rFonts w:hint="cs"/>
          <w:rtl/>
        </w:rPr>
        <w:t xml:space="preserve"> </w:t>
      </w:r>
    </w:p>
    <w:p w14:paraId="47628CA6" w14:textId="77777777" w:rsidR="00AD751B" w:rsidRDefault="00AD751B" w:rsidP="00AD751B">
      <w:pPr>
        <w:rPr>
          <w:rtl/>
        </w:rPr>
      </w:pPr>
    </w:p>
    <w:p w14:paraId="6A5286B3" w14:textId="463C2A4A" w:rsidR="00AD751B" w:rsidRDefault="00AD751B" w:rsidP="00AD751B">
      <w:pPr>
        <w:rPr>
          <w:rtl/>
        </w:rPr>
      </w:pPr>
      <w:r>
        <w:rPr>
          <w:rFonts w:hint="cs"/>
          <w:rtl/>
        </w:rPr>
        <w:t>ארבעה דינים מוזכרים ביחס לאשם:</w:t>
      </w:r>
    </w:p>
    <w:p w14:paraId="7B06614F" w14:textId="0D2F23D1" w:rsidR="00AD751B" w:rsidRDefault="00AD751B" w:rsidP="00AD751B">
      <w:r w:rsidRPr="00AD751B">
        <w:rPr>
          <w:rFonts w:hint="cs"/>
          <w:b/>
          <w:bCs/>
          <w:rtl/>
        </w:rPr>
        <w:t>א</w:t>
      </w:r>
      <w:r>
        <w:rPr>
          <w:rFonts w:hint="cs"/>
          <w:rtl/>
        </w:rPr>
        <w:t xml:space="preserve">. </w:t>
      </w:r>
      <w:r w:rsidRPr="00F616C1">
        <w:rPr>
          <w:rFonts w:hint="cs"/>
          <w:rtl/>
        </w:rPr>
        <w:t>הכוהנים צריכים לשחוט את האשם "בִּמְקוֹם</w:t>
      </w:r>
      <w:r w:rsidRPr="00F616C1">
        <w:rPr>
          <w:rtl/>
        </w:rPr>
        <w:t xml:space="preserve"> </w:t>
      </w:r>
      <w:r w:rsidRPr="00F616C1">
        <w:rPr>
          <w:rFonts w:hint="cs"/>
          <w:rtl/>
        </w:rPr>
        <w:t>אֲשֶׁר</w:t>
      </w:r>
      <w:r w:rsidRPr="00F616C1">
        <w:rPr>
          <w:rtl/>
        </w:rPr>
        <w:t xml:space="preserve"> </w:t>
      </w:r>
      <w:r w:rsidRPr="00F616C1">
        <w:rPr>
          <w:rFonts w:hint="cs"/>
          <w:rtl/>
        </w:rPr>
        <w:t>יִשְׁחֲטוּ</w:t>
      </w:r>
      <w:r w:rsidRPr="00F616C1">
        <w:rPr>
          <w:rtl/>
        </w:rPr>
        <w:t xml:space="preserve"> </w:t>
      </w:r>
      <w:r w:rsidRPr="00F616C1">
        <w:rPr>
          <w:rFonts w:hint="cs"/>
          <w:rtl/>
        </w:rPr>
        <w:t>אֶת</w:t>
      </w:r>
      <w:r w:rsidRPr="00F616C1">
        <w:rPr>
          <w:rtl/>
        </w:rPr>
        <w:t xml:space="preserve"> </w:t>
      </w:r>
      <w:r w:rsidRPr="00F616C1">
        <w:rPr>
          <w:rFonts w:hint="cs"/>
          <w:rtl/>
        </w:rPr>
        <w:t>הָעֹלָה", כלומר על ירך המזבח צפונה. מאחר שמדובר ב</w:t>
      </w:r>
      <w:r>
        <w:rPr>
          <w:rFonts w:hint="cs"/>
          <w:rtl/>
        </w:rPr>
        <w:t>קורבן המוגדר כ</w:t>
      </w:r>
      <w:r w:rsidRPr="00F616C1">
        <w:rPr>
          <w:rFonts w:hint="cs"/>
          <w:rtl/>
        </w:rPr>
        <w:t>ק</w:t>
      </w:r>
      <w:r>
        <w:rPr>
          <w:rFonts w:hint="cs"/>
          <w:rtl/>
        </w:rPr>
        <w:t>ו</w:t>
      </w:r>
      <w:r w:rsidRPr="00F616C1">
        <w:rPr>
          <w:rFonts w:hint="cs"/>
          <w:rtl/>
        </w:rPr>
        <w:t>דש ק</w:t>
      </w:r>
      <w:r>
        <w:rPr>
          <w:rFonts w:hint="cs"/>
          <w:rtl/>
        </w:rPr>
        <w:t>ו</w:t>
      </w:r>
      <w:r w:rsidRPr="00F616C1">
        <w:rPr>
          <w:rFonts w:hint="cs"/>
          <w:rtl/>
        </w:rPr>
        <w:t xml:space="preserve">דשים דין זה צפוי, ומאחר שמדובר באיל שהוא צאן, מתאים </w:t>
      </w:r>
      <w:r>
        <w:rPr>
          <w:rFonts w:hint="cs"/>
          <w:rtl/>
        </w:rPr>
        <w:t xml:space="preserve">שהגדרת </w:t>
      </w:r>
      <w:r w:rsidRPr="00F616C1">
        <w:rPr>
          <w:rFonts w:hint="cs"/>
          <w:rtl/>
        </w:rPr>
        <w:t xml:space="preserve">מקום שחיטתו </w:t>
      </w:r>
      <w:r>
        <w:rPr>
          <w:rFonts w:hint="cs"/>
          <w:rtl/>
        </w:rPr>
        <w:t xml:space="preserve">תתייחס </w:t>
      </w:r>
      <w:r w:rsidRPr="00F616C1">
        <w:rPr>
          <w:rFonts w:hint="cs"/>
          <w:rtl/>
        </w:rPr>
        <w:t>אל המזבח. עם זאת, הניסוח בשחיטת האשם ייחודי. ב</w:t>
      </w:r>
      <w:r>
        <w:rPr>
          <w:rFonts w:hint="cs"/>
          <w:rtl/>
        </w:rPr>
        <w:t>קורבן</w:t>
      </w:r>
      <w:r w:rsidRPr="00F616C1">
        <w:rPr>
          <w:rFonts w:hint="cs"/>
          <w:rtl/>
        </w:rPr>
        <w:t xml:space="preserve"> החטאת </w:t>
      </w:r>
      <w:r>
        <w:rPr>
          <w:rFonts w:hint="cs"/>
          <w:rtl/>
        </w:rPr>
        <w:t xml:space="preserve">הציווי עוקב אחר </w:t>
      </w:r>
      <w:r w:rsidRPr="00F616C1">
        <w:rPr>
          <w:rFonts w:hint="cs"/>
          <w:rtl/>
        </w:rPr>
        <w:t xml:space="preserve">הבהמה הנשחטת </w:t>
      </w:r>
      <w:r w:rsidRPr="00F616C1">
        <w:rPr>
          <w:rtl/>
        </w:rPr>
        <w:t>–</w:t>
      </w:r>
      <w:r w:rsidRPr="00F616C1">
        <w:rPr>
          <w:rFonts w:hint="cs"/>
          <w:rtl/>
        </w:rPr>
        <w:t xml:space="preserve"> "זֹאת</w:t>
      </w:r>
      <w:r w:rsidRPr="00F616C1">
        <w:rPr>
          <w:rtl/>
        </w:rPr>
        <w:t xml:space="preserve"> </w:t>
      </w:r>
      <w:r w:rsidRPr="00F616C1">
        <w:rPr>
          <w:rFonts w:hint="cs"/>
          <w:rtl/>
        </w:rPr>
        <w:t>תּוֹרַת</w:t>
      </w:r>
      <w:r w:rsidRPr="00F616C1">
        <w:rPr>
          <w:rtl/>
        </w:rPr>
        <w:t xml:space="preserve"> </w:t>
      </w:r>
      <w:r w:rsidRPr="00F616C1">
        <w:rPr>
          <w:rFonts w:hint="cs"/>
          <w:rtl/>
        </w:rPr>
        <w:t>הַחַטָּאת</w:t>
      </w:r>
      <w:r w:rsidRPr="00F616C1">
        <w:rPr>
          <w:rtl/>
        </w:rPr>
        <w:t xml:space="preserve"> </w:t>
      </w:r>
      <w:r w:rsidRPr="00F616C1">
        <w:rPr>
          <w:rFonts w:hint="cs"/>
          <w:rtl/>
        </w:rPr>
        <w:t>בִּמְקוֹם</w:t>
      </w:r>
      <w:r w:rsidRPr="00F616C1">
        <w:rPr>
          <w:rtl/>
        </w:rPr>
        <w:t xml:space="preserve"> </w:t>
      </w:r>
      <w:r w:rsidRPr="00F616C1">
        <w:rPr>
          <w:rFonts w:hint="cs"/>
          <w:rtl/>
        </w:rPr>
        <w:t>אֲשֶׁר</w:t>
      </w:r>
      <w:r w:rsidRPr="00F616C1">
        <w:rPr>
          <w:rtl/>
        </w:rPr>
        <w:t xml:space="preserve"> </w:t>
      </w:r>
      <w:r w:rsidRPr="000955FE">
        <w:rPr>
          <w:rFonts w:hint="cs"/>
          <w:b/>
          <w:bCs/>
          <w:rtl/>
        </w:rPr>
        <w:t>תִּשָּׁחֵט</w:t>
      </w:r>
      <w:r w:rsidRPr="00F616C1">
        <w:rPr>
          <w:rtl/>
        </w:rPr>
        <w:t xml:space="preserve"> </w:t>
      </w:r>
      <w:r w:rsidRPr="00F616C1">
        <w:rPr>
          <w:rFonts w:hint="cs"/>
          <w:rtl/>
        </w:rPr>
        <w:t>הָעֹלָה</w:t>
      </w:r>
      <w:r w:rsidRPr="00F616C1">
        <w:rPr>
          <w:rtl/>
        </w:rPr>
        <w:t xml:space="preserve"> </w:t>
      </w:r>
      <w:r w:rsidRPr="000955FE">
        <w:rPr>
          <w:rFonts w:hint="cs"/>
          <w:b/>
          <w:bCs/>
          <w:rtl/>
        </w:rPr>
        <w:t>תִּשָּׁחֵט</w:t>
      </w:r>
      <w:r w:rsidRPr="00F616C1">
        <w:rPr>
          <w:rtl/>
        </w:rPr>
        <w:t xml:space="preserve"> </w:t>
      </w:r>
      <w:r w:rsidRPr="00F616C1">
        <w:rPr>
          <w:rFonts w:hint="cs"/>
          <w:rtl/>
        </w:rPr>
        <w:t xml:space="preserve">הַחַטָּאת" </w:t>
      </w:r>
      <w:r w:rsidRPr="00AD751B">
        <w:rPr>
          <w:rFonts w:hint="cs"/>
          <w:sz w:val="20"/>
          <w:szCs w:val="20"/>
          <w:rtl/>
        </w:rPr>
        <w:t xml:space="preserve">(ו', </w:t>
      </w:r>
      <w:proofErr w:type="spellStart"/>
      <w:r w:rsidRPr="00AD751B">
        <w:rPr>
          <w:rFonts w:hint="cs"/>
          <w:sz w:val="20"/>
          <w:szCs w:val="20"/>
          <w:rtl/>
        </w:rPr>
        <w:t>יח</w:t>
      </w:r>
      <w:proofErr w:type="spellEnd"/>
      <w:r w:rsidRPr="00AD751B">
        <w:rPr>
          <w:rFonts w:hint="cs"/>
          <w:sz w:val="20"/>
          <w:szCs w:val="20"/>
          <w:rtl/>
        </w:rPr>
        <w:t>)</w:t>
      </w:r>
      <w:r>
        <w:rPr>
          <w:rFonts w:hint="cs"/>
          <w:rtl/>
        </w:rPr>
        <w:t xml:space="preserve">, ואילו בקורבן אשם הניסוח מתמקד בשוחטים עצמם </w:t>
      </w:r>
      <w:r>
        <w:rPr>
          <w:rtl/>
        </w:rPr>
        <w:t>–</w:t>
      </w:r>
      <w:r>
        <w:rPr>
          <w:rFonts w:hint="cs"/>
          <w:rtl/>
        </w:rPr>
        <w:t xml:space="preserve"> "</w:t>
      </w:r>
      <w:r w:rsidRPr="002C4E06">
        <w:rPr>
          <w:rFonts w:hint="cs"/>
          <w:rtl/>
        </w:rPr>
        <w:t>בִּמְקוֹם</w:t>
      </w:r>
      <w:r w:rsidRPr="002C4E06">
        <w:rPr>
          <w:rtl/>
        </w:rPr>
        <w:t xml:space="preserve"> </w:t>
      </w:r>
      <w:r w:rsidRPr="002C4E06">
        <w:rPr>
          <w:rFonts w:hint="cs"/>
          <w:rtl/>
        </w:rPr>
        <w:t>אֲשֶׁר</w:t>
      </w:r>
      <w:r w:rsidRPr="002C4E06">
        <w:rPr>
          <w:rtl/>
        </w:rPr>
        <w:t xml:space="preserve"> </w:t>
      </w:r>
      <w:r w:rsidRPr="000955FE">
        <w:rPr>
          <w:rFonts w:hint="cs"/>
          <w:b/>
          <w:bCs/>
          <w:rtl/>
        </w:rPr>
        <w:t>יִשְׁחֲטוּ</w:t>
      </w:r>
      <w:r w:rsidRPr="002C4E06">
        <w:rPr>
          <w:rtl/>
        </w:rPr>
        <w:t xml:space="preserve"> </w:t>
      </w:r>
      <w:r w:rsidRPr="002C4E06">
        <w:rPr>
          <w:rFonts w:hint="cs"/>
          <w:rtl/>
        </w:rPr>
        <w:t>אֶת</w:t>
      </w:r>
      <w:r w:rsidRPr="002C4E06">
        <w:rPr>
          <w:rtl/>
        </w:rPr>
        <w:t xml:space="preserve"> </w:t>
      </w:r>
      <w:r w:rsidRPr="002C4E06">
        <w:rPr>
          <w:rFonts w:hint="cs"/>
          <w:rtl/>
        </w:rPr>
        <w:t>הָעֹלָה</w:t>
      </w:r>
      <w:r w:rsidRPr="002C4E06">
        <w:rPr>
          <w:rtl/>
        </w:rPr>
        <w:t xml:space="preserve"> </w:t>
      </w:r>
      <w:r w:rsidRPr="000955FE">
        <w:rPr>
          <w:rFonts w:hint="cs"/>
          <w:b/>
          <w:bCs/>
          <w:rtl/>
        </w:rPr>
        <w:t>יִשְׁחֲטוּ</w:t>
      </w:r>
      <w:r w:rsidRPr="002C4E06">
        <w:rPr>
          <w:rtl/>
        </w:rPr>
        <w:t xml:space="preserve"> </w:t>
      </w:r>
      <w:r w:rsidRPr="002C4E06">
        <w:rPr>
          <w:rFonts w:hint="cs"/>
          <w:rtl/>
        </w:rPr>
        <w:t>אֶת</w:t>
      </w:r>
      <w:r w:rsidRPr="002C4E06">
        <w:rPr>
          <w:rtl/>
        </w:rPr>
        <w:t xml:space="preserve"> </w:t>
      </w:r>
      <w:r w:rsidRPr="002C4E06">
        <w:rPr>
          <w:rFonts w:hint="cs"/>
          <w:rtl/>
        </w:rPr>
        <w:t>הָאָשָׁם</w:t>
      </w:r>
      <w:r>
        <w:rPr>
          <w:rFonts w:hint="cs"/>
          <w:rtl/>
        </w:rPr>
        <w:t>"</w:t>
      </w:r>
      <w:r w:rsidRPr="00F616C1">
        <w:rPr>
          <w:rFonts w:hint="cs"/>
          <w:rtl/>
        </w:rPr>
        <w:t>.</w:t>
      </w:r>
      <w:r>
        <w:rPr>
          <w:rFonts w:hint="cs"/>
          <w:rtl/>
        </w:rPr>
        <w:t xml:space="preserve"> </w:t>
      </w:r>
      <w:proofErr w:type="spellStart"/>
      <w:r w:rsidRPr="00F616C1">
        <w:rPr>
          <w:rFonts w:hint="cs"/>
          <w:rtl/>
        </w:rPr>
        <w:t>הנצי</w:t>
      </w:r>
      <w:r w:rsidRPr="00F616C1">
        <w:rPr>
          <w:rtl/>
        </w:rPr>
        <w:t>"</w:t>
      </w:r>
      <w:r w:rsidRPr="00F616C1">
        <w:rPr>
          <w:rFonts w:hint="cs"/>
          <w:rtl/>
        </w:rPr>
        <w:t>ב</w:t>
      </w:r>
      <w:proofErr w:type="spellEnd"/>
      <w:r w:rsidRPr="00F616C1">
        <w:rPr>
          <w:rFonts w:hint="cs"/>
          <w:rtl/>
        </w:rPr>
        <w:t xml:space="preserve"> </w:t>
      </w:r>
      <w:r w:rsidRPr="00F616C1">
        <w:rPr>
          <w:rtl/>
        </w:rPr>
        <w:t xml:space="preserve">– </w:t>
      </w:r>
      <w:r w:rsidRPr="00F616C1">
        <w:rPr>
          <w:rFonts w:hint="cs"/>
          <w:rtl/>
        </w:rPr>
        <w:t>שדבר</w:t>
      </w:r>
      <w:r w:rsidRPr="00F616C1">
        <w:rPr>
          <w:rtl/>
        </w:rPr>
        <w:t xml:space="preserve"> </w:t>
      </w:r>
      <w:r w:rsidRPr="00F616C1">
        <w:rPr>
          <w:rFonts w:hint="cs"/>
          <w:rtl/>
        </w:rPr>
        <w:t>לא</w:t>
      </w:r>
      <w:r w:rsidRPr="00F616C1">
        <w:rPr>
          <w:rtl/>
        </w:rPr>
        <w:t xml:space="preserve"> </w:t>
      </w:r>
      <w:r w:rsidRPr="00F616C1">
        <w:rPr>
          <w:rFonts w:hint="cs"/>
          <w:rtl/>
        </w:rPr>
        <w:t>נעלם</w:t>
      </w:r>
      <w:r w:rsidRPr="00F616C1">
        <w:rPr>
          <w:rtl/>
        </w:rPr>
        <w:t xml:space="preserve"> </w:t>
      </w:r>
      <w:r w:rsidRPr="00F616C1">
        <w:rPr>
          <w:rFonts w:hint="cs"/>
          <w:rtl/>
        </w:rPr>
        <w:t>מעיניו</w:t>
      </w:r>
      <w:r w:rsidRPr="00F616C1">
        <w:rPr>
          <w:rtl/>
        </w:rPr>
        <w:t xml:space="preserve"> –</w:t>
      </w:r>
      <w:r w:rsidRPr="00F616C1">
        <w:rPr>
          <w:rFonts w:hint="cs"/>
          <w:rtl/>
        </w:rPr>
        <w:t xml:space="preserve"> </w:t>
      </w:r>
      <w:r>
        <w:rPr>
          <w:rFonts w:hint="cs"/>
          <w:rtl/>
        </w:rPr>
        <w:t>העיר שהבדל לשוני זה מסגיר הבדל גדול יותר הנוגע בזהות שוחטי הקורבן</w:t>
      </w:r>
      <w:r>
        <w:rPr>
          <w:rtl/>
        </w:rPr>
        <w:t xml:space="preserve">: </w:t>
      </w:r>
    </w:p>
    <w:p w14:paraId="3CC6CCDD" w14:textId="471CA269" w:rsidR="00AD751B" w:rsidRDefault="00AD751B" w:rsidP="00AD751B">
      <w:pPr>
        <w:ind w:left="720"/>
        <w:rPr>
          <w:rtl/>
        </w:rPr>
      </w:pPr>
      <w:r>
        <w:rPr>
          <w:rFonts w:hint="cs"/>
          <w:rtl/>
        </w:rPr>
        <w:t>"</w:t>
      </w:r>
      <w:r w:rsidRPr="00F616C1">
        <w:rPr>
          <w:rFonts w:hint="cs"/>
          <w:rtl/>
        </w:rPr>
        <w:t>כאן</w:t>
      </w:r>
      <w:r w:rsidRPr="00F616C1">
        <w:rPr>
          <w:rtl/>
        </w:rPr>
        <w:t xml:space="preserve"> </w:t>
      </w:r>
      <w:r w:rsidRPr="00F616C1">
        <w:rPr>
          <w:rFonts w:hint="cs"/>
          <w:rtl/>
        </w:rPr>
        <w:t>כתיב</w:t>
      </w:r>
      <w:r w:rsidRPr="00F616C1">
        <w:rPr>
          <w:rtl/>
        </w:rPr>
        <w:t xml:space="preserve"> </w:t>
      </w:r>
      <w:r w:rsidRPr="00F616C1">
        <w:rPr>
          <w:rFonts w:hint="cs"/>
          <w:rtl/>
        </w:rPr>
        <w:t>הפעולה</w:t>
      </w:r>
      <w:r w:rsidRPr="00F616C1">
        <w:rPr>
          <w:rtl/>
        </w:rPr>
        <w:t xml:space="preserve"> </w:t>
      </w:r>
      <w:r w:rsidRPr="00F616C1">
        <w:rPr>
          <w:rFonts w:hint="cs"/>
          <w:rtl/>
        </w:rPr>
        <w:t>על</w:t>
      </w:r>
      <w:r w:rsidRPr="00F616C1">
        <w:rPr>
          <w:rtl/>
        </w:rPr>
        <w:t xml:space="preserve"> </w:t>
      </w:r>
      <w:proofErr w:type="spellStart"/>
      <w:r w:rsidRPr="00F616C1">
        <w:rPr>
          <w:rFonts w:hint="cs"/>
          <w:rtl/>
        </w:rPr>
        <w:t>הכהנים</w:t>
      </w:r>
      <w:proofErr w:type="spellEnd"/>
      <w:r w:rsidRPr="00F616C1">
        <w:rPr>
          <w:rtl/>
        </w:rPr>
        <w:t xml:space="preserve"> </w:t>
      </w:r>
      <w:r w:rsidRPr="00F616C1">
        <w:rPr>
          <w:rFonts w:hint="cs"/>
          <w:rtl/>
        </w:rPr>
        <w:t>ולא</w:t>
      </w:r>
      <w:r w:rsidRPr="00F616C1">
        <w:rPr>
          <w:rtl/>
        </w:rPr>
        <w:t xml:space="preserve"> </w:t>
      </w:r>
      <w:r w:rsidRPr="00F616C1">
        <w:rPr>
          <w:rFonts w:hint="cs"/>
          <w:rtl/>
        </w:rPr>
        <w:t>על</w:t>
      </w:r>
      <w:r w:rsidRPr="00F616C1">
        <w:rPr>
          <w:rtl/>
        </w:rPr>
        <w:t xml:space="preserve"> </w:t>
      </w:r>
      <w:r w:rsidRPr="00F616C1">
        <w:rPr>
          <w:rFonts w:hint="cs"/>
          <w:rtl/>
        </w:rPr>
        <w:t>ה</w:t>
      </w:r>
      <w:r>
        <w:rPr>
          <w:rFonts w:hint="cs"/>
          <w:rtl/>
        </w:rPr>
        <w:t xml:space="preserve">קורבן </w:t>
      </w:r>
      <w:r>
        <w:rPr>
          <w:rtl/>
        </w:rPr>
        <w:t>–</w:t>
      </w:r>
      <w:r>
        <w:rPr>
          <w:rFonts w:hint="cs"/>
          <w:rtl/>
        </w:rPr>
        <w:t xml:space="preserve"> </w:t>
      </w:r>
      <w:r w:rsidRPr="00F616C1">
        <w:rPr>
          <w:rFonts w:hint="cs"/>
          <w:rtl/>
        </w:rPr>
        <w:t>אשר</w:t>
      </w:r>
      <w:r w:rsidRPr="00F616C1">
        <w:rPr>
          <w:rtl/>
        </w:rPr>
        <w:t xml:space="preserve"> </w:t>
      </w:r>
      <w:r w:rsidRPr="000955FE">
        <w:rPr>
          <w:rFonts w:hint="cs"/>
          <w:rtl/>
        </w:rPr>
        <w:t>תִּשָּׁחֵט</w:t>
      </w:r>
      <w:r w:rsidRPr="00F616C1">
        <w:rPr>
          <w:rtl/>
        </w:rPr>
        <w:t xml:space="preserve"> </w:t>
      </w:r>
      <w:r w:rsidRPr="00F616C1">
        <w:rPr>
          <w:rFonts w:hint="cs"/>
          <w:rtl/>
        </w:rPr>
        <w:t>העולה</w:t>
      </w:r>
      <w:r w:rsidRPr="00F616C1">
        <w:rPr>
          <w:rtl/>
        </w:rPr>
        <w:t xml:space="preserve"> </w:t>
      </w:r>
      <w:r w:rsidRPr="000955FE">
        <w:rPr>
          <w:rFonts w:hint="cs"/>
          <w:rtl/>
        </w:rPr>
        <w:t>יִשָּׁחֵט</w:t>
      </w:r>
      <w:r w:rsidRPr="00F616C1">
        <w:rPr>
          <w:rtl/>
        </w:rPr>
        <w:t xml:space="preserve"> </w:t>
      </w:r>
      <w:r w:rsidRPr="00F616C1">
        <w:rPr>
          <w:rFonts w:hint="cs"/>
          <w:rtl/>
        </w:rPr>
        <w:t>האשם</w:t>
      </w:r>
      <w:r>
        <w:rPr>
          <w:rFonts w:hint="cs"/>
          <w:rtl/>
        </w:rPr>
        <w:t xml:space="preserve">, </w:t>
      </w:r>
      <w:r w:rsidRPr="00F616C1">
        <w:rPr>
          <w:rFonts w:hint="cs"/>
          <w:rtl/>
        </w:rPr>
        <w:t>כמו</w:t>
      </w:r>
      <w:r w:rsidRPr="00F616C1">
        <w:rPr>
          <w:rtl/>
        </w:rPr>
        <w:t xml:space="preserve"> </w:t>
      </w:r>
      <w:proofErr w:type="spellStart"/>
      <w:r w:rsidRPr="00F616C1">
        <w:rPr>
          <w:rFonts w:hint="cs"/>
          <w:rtl/>
        </w:rPr>
        <w:t>דכתיב</w:t>
      </w:r>
      <w:proofErr w:type="spellEnd"/>
      <w:r w:rsidRPr="00F616C1">
        <w:rPr>
          <w:rtl/>
        </w:rPr>
        <w:t xml:space="preserve"> </w:t>
      </w:r>
      <w:r w:rsidRPr="00F616C1">
        <w:rPr>
          <w:rFonts w:hint="cs"/>
          <w:rtl/>
        </w:rPr>
        <w:t>בחטאת</w:t>
      </w:r>
      <w:r w:rsidRPr="00F616C1">
        <w:rPr>
          <w:rtl/>
        </w:rPr>
        <w:t xml:space="preserve">. </w:t>
      </w:r>
      <w:r w:rsidRPr="00F616C1">
        <w:rPr>
          <w:rFonts w:hint="cs"/>
          <w:rtl/>
        </w:rPr>
        <w:t>היינו</w:t>
      </w:r>
      <w:r w:rsidRPr="00F616C1">
        <w:rPr>
          <w:rtl/>
        </w:rPr>
        <w:t xml:space="preserve"> </w:t>
      </w:r>
      <w:r w:rsidRPr="00F616C1">
        <w:rPr>
          <w:rFonts w:hint="cs"/>
          <w:rtl/>
        </w:rPr>
        <w:t>משום</w:t>
      </w:r>
      <w:r w:rsidRPr="00F616C1">
        <w:rPr>
          <w:rtl/>
        </w:rPr>
        <w:t xml:space="preserve"> </w:t>
      </w:r>
      <w:proofErr w:type="spellStart"/>
      <w:r w:rsidRPr="00F616C1">
        <w:rPr>
          <w:rFonts w:hint="cs"/>
          <w:rtl/>
        </w:rPr>
        <w:t>דמסיים</w:t>
      </w:r>
      <w:proofErr w:type="spellEnd"/>
      <w:r w:rsidRPr="00F616C1">
        <w:rPr>
          <w:rtl/>
        </w:rPr>
        <w:t xml:space="preserve"> </w:t>
      </w:r>
      <w:r w:rsidRPr="00F616C1">
        <w:rPr>
          <w:rFonts w:hint="cs"/>
          <w:rtl/>
        </w:rPr>
        <w:t>המקרא</w:t>
      </w:r>
      <w:r w:rsidRPr="00F616C1">
        <w:rPr>
          <w:rtl/>
        </w:rPr>
        <w:t xml:space="preserve"> '</w:t>
      </w:r>
      <w:r w:rsidRPr="00F616C1">
        <w:rPr>
          <w:rFonts w:hint="cs"/>
          <w:rtl/>
        </w:rPr>
        <w:t>ואת</w:t>
      </w:r>
      <w:r w:rsidRPr="00F616C1">
        <w:rPr>
          <w:rtl/>
        </w:rPr>
        <w:t xml:space="preserve"> </w:t>
      </w:r>
      <w:r w:rsidRPr="00F616C1">
        <w:rPr>
          <w:rFonts w:hint="cs"/>
          <w:rtl/>
        </w:rPr>
        <w:t>דמו</w:t>
      </w:r>
      <w:r w:rsidRPr="00F616C1">
        <w:rPr>
          <w:rtl/>
        </w:rPr>
        <w:t xml:space="preserve"> </w:t>
      </w:r>
      <w:r w:rsidRPr="00F616C1">
        <w:rPr>
          <w:rFonts w:hint="cs"/>
          <w:rtl/>
        </w:rPr>
        <w:t>יזרוק</w:t>
      </w:r>
      <w:r w:rsidRPr="00F616C1">
        <w:rPr>
          <w:rtl/>
        </w:rPr>
        <w:t xml:space="preserve"> </w:t>
      </w:r>
      <w:r w:rsidRPr="00F616C1">
        <w:rPr>
          <w:rFonts w:hint="cs"/>
          <w:rtl/>
        </w:rPr>
        <w:t>וגו</w:t>
      </w:r>
      <w:r w:rsidRPr="00F616C1">
        <w:rPr>
          <w:rtl/>
        </w:rPr>
        <w:t xml:space="preserve">'', </w:t>
      </w:r>
      <w:r w:rsidRPr="00F616C1">
        <w:rPr>
          <w:rFonts w:hint="cs"/>
          <w:rtl/>
        </w:rPr>
        <w:t>הרי</w:t>
      </w:r>
      <w:r w:rsidRPr="00F616C1">
        <w:rPr>
          <w:rtl/>
        </w:rPr>
        <w:t xml:space="preserve"> </w:t>
      </w:r>
      <w:proofErr w:type="spellStart"/>
      <w:r w:rsidRPr="00F616C1">
        <w:rPr>
          <w:rFonts w:hint="cs"/>
          <w:rtl/>
        </w:rPr>
        <w:t>מיירי</w:t>
      </w:r>
      <w:proofErr w:type="spellEnd"/>
      <w:r w:rsidRPr="00F616C1">
        <w:rPr>
          <w:rtl/>
        </w:rPr>
        <w:t xml:space="preserve"> </w:t>
      </w:r>
      <w:proofErr w:type="spellStart"/>
      <w:r w:rsidRPr="00F616C1">
        <w:rPr>
          <w:rFonts w:hint="cs"/>
          <w:rtl/>
        </w:rPr>
        <w:t>בכהנים</w:t>
      </w:r>
      <w:proofErr w:type="spellEnd"/>
      <w:r>
        <w:rPr>
          <w:rFonts w:hint="cs"/>
          <w:rtl/>
        </w:rPr>
        <w:t>"</w:t>
      </w:r>
    </w:p>
    <w:p w14:paraId="3ECFFD33" w14:textId="7CC5B2A0" w:rsidR="00AD751B" w:rsidRDefault="00AD751B" w:rsidP="00AD751B">
      <w:pPr>
        <w:ind w:left="720"/>
        <w:rPr>
          <w:rtl/>
        </w:rPr>
      </w:pPr>
      <w:r>
        <w:rPr>
          <w:rtl/>
        </w:rPr>
        <w:tab/>
      </w:r>
      <w:r w:rsidRPr="00F616C1">
        <w:rPr>
          <w:rtl/>
        </w:rPr>
        <w:t xml:space="preserve"> </w:t>
      </w:r>
      <w:r w:rsidRPr="00AD751B">
        <w:rPr>
          <w:sz w:val="20"/>
          <w:szCs w:val="20"/>
          <w:rtl/>
        </w:rPr>
        <w:t>(</w:t>
      </w:r>
      <w:r w:rsidRPr="00AD751B">
        <w:rPr>
          <w:rFonts w:hint="cs"/>
          <w:sz w:val="20"/>
          <w:szCs w:val="20"/>
          <w:rtl/>
        </w:rPr>
        <w:t>העמק</w:t>
      </w:r>
      <w:r w:rsidRPr="00AD751B">
        <w:rPr>
          <w:sz w:val="20"/>
          <w:szCs w:val="20"/>
          <w:rtl/>
        </w:rPr>
        <w:t xml:space="preserve"> </w:t>
      </w:r>
      <w:r w:rsidRPr="00AD751B">
        <w:rPr>
          <w:rFonts w:hint="cs"/>
          <w:sz w:val="20"/>
          <w:szCs w:val="20"/>
          <w:rtl/>
        </w:rPr>
        <w:t>דבר</w:t>
      </w:r>
      <w:r w:rsidRPr="00AD751B">
        <w:rPr>
          <w:sz w:val="20"/>
          <w:szCs w:val="20"/>
          <w:rtl/>
        </w:rPr>
        <w:t xml:space="preserve"> </w:t>
      </w:r>
      <w:proofErr w:type="spellStart"/>
      <w:r w:rsidRPr="00AD751B">
        <w:rPr>
          <w:rFonts w:hint="cs"/>
          <w:sz w:val="20"/>
          <w:szCs w:val="20"/>
          <w:rtl/>
        </w:rPr>
        <w:t>לויקרא</w:t>
      </w:r>
      <w:proofErr w:type="spellEnd"/>
      <w:r w:rsidRPr="00AD751B">
        <w:rPr>
          <w:sz w:val="20"/>
          <w:szCs w:val="20"/>
          <w:rtl/>
        </w:rPr>
        <w:t xml:space="preserve"> </w:t>
      </w:r>
      <w:r w:rsidRPr="00AD751B">
        <w:rPr>
          <w:rFonts w:hint="cs"/>
          <w:sz w:val="20"/>
          <w:szCs w:val="20"/>
          <w:rtl/>
        </w:rPr>
        <w:t>ז</w:t>
      </w:r>
      <w:r w:rsidRPr="00AD751B">
        <w:rPr>
          <w:sz w:val="20"/>
          <w:szCs w:val="20"/>
          <w:rtl/>
        </w:rPr>
        <w:t xml:space="preserve">, </w:t>
      </w:r>
      <w:r w:rsidRPr="00AD751B">
        <w:rPr>
          <w:rFonts w:hint="cs"/>
          <w:sz w:val="20"/>
          <w:szCs w:val="20"/>
          <w:rtl/>
        </w:rPr>
        <w:t>ב</w:t>
      </w:r>
      <w:r w:rsidRPr="00AD751B">
        <w:rPr>
          <w:sz w:val="20"/>
          <w:szCs w:val="20"/>
          <w:rtl/>
        </w:rPr>
        <w:t>)</w:t>
      </w:r>
      <w:r w:rsidRPr="00F616C1">
        <w:rPr>
          <w:rtl/>
        </w:rPr>
        <w:t>.</w:t>
      </w:r>
      <w:r>
        <w:rPr>
          <w:rFonts w:hint="cs"/>
          <w:rtl/>
        </w:rPr>
        <w:t xml:space="preserve"> </w:t>
      </w:r>
    </w:p>
    <w:p w14:paraId="4C315DC6" w14:textId="266D76DC" w:rsidR="00AD751B" w:rsidRPr="00F616C1" w:rsidRDefault="00AD751B" w:rsidP="00AD751B">
      <w:proofErr w:type="spellStart"/>
      <w:r>
        <w:rPr>
          <w:rFonts w:hint="cs"/>
          <w:rtl/>
        </w:rPr>
        <w:t>הנצי"ב</w:t>
      </w:r>
      <w:proofErr w:type="spellEnd"/>
      <w:r>
        <w:rPr>
          <w:rFonts w:hint="cs"/>
          <w:rtl/>
        </w:rPr>
        <w:t xml:space="preserve"> מסיק ששחיטת האשם נעשית בידי הכוהנים, בעוד </w:t>
      </w:r>
      <w:r w:rsidR="002D7F07">
        <w:rPr>
          <w:rFonts w:hint="cs"/>
          <w:rtl/>
        </w:rPr>
        <w:t xml:space="preserve">שחיטת </w:t>
      </w:r>
      <w:r>
        <w:rPr>
          <w:rFonts w:hint="cs"/>
          <w:rtl/>
        </w:rPr>
        <w:t xml:space="preserve">החטאת </w:t>
      </w:r>
      <w:r>
        <w:rPr>
          <w:rtl/>
        </w:rPr>
        <w:t>–</w:t>
      </w:r>
      <w:r>
        <w:rPr>
          <w:rFonts w:hint="cs"/>
          <w:rtl/>
        </w:rPr>
        <w:t xml:space="preserve"> כמו קורבנות הנדבה </w:t>
      </w:r>
      <w:r>
        <w:rPr>
          <w:rtl/>
        </w:rPr>
        <w:t>–</w:t>
      </w:r>
      <w:r>
        <w:rPr>
          <w:rFonts w:hint="cs"/>
          <w:rtl/>
        </w:rPr>
        <w:t xml:space="preserve"> כשרה בזר, וגם הבעלים יכול לשחוט (וכפי שכבר דובר בניתוח קורבן העולה בפרק א' </w:t>
      </w:r>
      <w:r>
        <w:rPr>
          <w:rtl/>
        </w:rPr>
        <w:t>–</w:t>
      </w:r>
      <w:r>
        <w:rPr>
          <w:rFonts w:hint="cs"/>
          <w:rtl/>
        </w:rPr>
        <w:t xml:space="preserve"> אולי גם עדיף </w:t>
      </w:r>
      <w:r>
        <w:rPr>
          <w:rFonts w:hint="cs"/>
          <w:rtl/>
        </w:rPr>
        <w:lastRenderedPageBreak/>
        <w:t>שהבעלים יטפל בקורבנו וישחט אותו).</w:t>
      </w:r>
      <w:r>
        <w:rPr>
          <w:rStyle w:val="FootnoteReference"/>
          <w:rFonts w:ascii="David" w:eastAsia="Calibri" w:hAnsi="David"/>
          <w:sz w:val="24"/>
        </w:rPr>
        <w:footnoteReference w:id="4"/>
      </w:r>
      <w:r>
        <w:rPr>
          <w:rFonts w:hint="cs"/>
          <w:rtl/>
        </w:rPr>
        <w:t xml:space="preserve"> להלכה, גם את קורבן האשם יכול הבעלים לשחוט, ולכן מנחם בולה הציע שיש לראות את הפועל "</w:t>
      </w:r>
      <w:r w:rsidRPr="003D6485">
        <w:rPr>
          <w:rFonts w:hint="cs"/>
          <w:rtl/>
        </w:rPr>
        <w:t>יִשְׁחֲטוּ</w:t>
      </w:r>
      <w:r>
        <w:rPr>
          <w:rFonts w:hint="cs"/>
          <w:rtl/>
        </w:rPr>
        <w:t>" שבפסוקנו כבעל 'נושא סתמי', שאיננו מכוון דווקא לכוהנים, אלא לכל מי שחפץ.</w:t>
      </w:r>
      <w:r>
        <w:rPr>
          <w:rStyle w:val="FootnoteReference"/>
          <w:rFonts w:ascii="David" w:eastAsia="Calibri" w:hAnsi="David"/>
          <w:sz w:val="24"/>
          <w:rtl/>
        </w:rPr>
        <w:footnoteReference w:id="5"/>
      </w:r>
      <w:r>
        <w:rPr>
          <w:rFonts w:hint="cs"/>
          <w:rtl/>
        </w:rPr>
        <w:t xml:space="preserve"> גם אם הצדק אתו, החריגה הלשונית אומרת </w:t>
      </w:r>
      <w:proofErr w:type="spellStart"/>
      <w:r>
        <w:rPr>
          <w:rFonts w:hint="cs"/>
          <w:rtl/>
        </w:rPr>
        <w:t>ד</w:t>
      </w:r>
      <w:r w:rsidR="002D7F07">
        <w:rPr>
          <w:rFonts w:hint="cs"/>
          <w:rtl/>
        </w:rPr>
        <w:t>ו</w:t>
      </w:r>
      <w:r>
        <w:rPr>
          <w:rFonts w:hint="cs"/>
          <w:rtl/>
        </w:rPr>
        <w:t>רשני</w:t>
      </w:r>
      <w:proofErr w:type="spellEnd"/>
      <w:r>
        <w:rPr>
          <w:rFonts w:hint="cs"/>
          <w:rtl/>
        </w:rPr>
        <w:t xml:space="preserve"> מבחינה ספרותית אם לא מבחינה הלכתית. </w:t>
      </w:r>
      <w:proofErr w:type="spellStart"/>
      <w:r>
        <w:rPr>
          <w:rFonts w:hint="cs"/>
          <w:rtl/>
        </w:rPr>
        <w:t>הנצי"ב</w:t>
      </w:r>
      <w:proofErr w:type="spellEnd"/>
      <w:r>
        <w:rPr>
          <w:rFonts w:hint="cs"/>
          <w:rtl/>
        </w:rPr>
        <w:t xml:space="preserve"> צודק שבניגוד לשאר הקורבנות שבהם ניכר היה שהבעלים שוחט, כאן נבחר ניסוח מרחיב שאיננו מפנה את הציווי לבעלי הקורבן. כיצד ניתן להבין דבר זה? מדוע אם מדובר בקרובן אשם אין זה כה חשוב שהבעלים יתעסק בקורבנו? ניתן לפתור דבר זה בפרספקטיבה טכנית: מאחר שפרשת צו פונה אל הכוהנים, גם דין השחיטה מוסב בה על הכוהנים, אך אין לראות דבר זה כנוגע במהותו של הקורבן. אך קשה להסתפק בכך, שהרי ניתן היה לאמץ את הסגנון הפאסיבי, כפי שנעשה בשחיטת החטאת (</w:t>
      </w:r>
      <w:r w:rsidRPr="006325B9">
        <w:rPr>
          <w:rFonts w:hint="cs"/>
          <w:rtl/>
        </w:rPr>
        <w:t>תִּשָּׁחֵט</w:t>
      </w:r>
      <w:r>
        <w:rPr>
          <w:rFonts w:hint="cs"/>
          <w:rtl/>
        </w:rPr>
        <w:t xml:space="preserve">). דומה, שדבר זה נובע ממה שכבר הוזכר בדיון בקורבן האשם בפרשת ויקרא. שם עמדנו על כך שהבאת האיל אל המקדש הוא העיקר מבחינתו של החוטא, אף יותר מתהליך ההקרבה שכלל לא נזכר שם. לפיכך, גם הטיפול בבהמה </w:t>
      </w:r>
      <w:r>
        <w:rPr>
          <w:rtl/>
        </w:rPr>
        <w:t>–</w:t>
      </w:r>
      <w:r>
        <w:rPr>
          <w:rFonts w:hint="cs"/>
          <w:rtl/>
        </w:rPr>
        <w:t xml:space="preserve"> אשר מוטל בדרך כלל על הבעלים </w:t>
      </w:r>
      <w:r>
        <w:rPr>
          <w:rtl/>
        </w:rPr>
        <w:t>–</w:t>
      </w:r>
      <w:r>
        <w:rPr>
          <w:rFonts w:hint="cs"/>
          <w:rtl/>
        </w:rPr>
        <w:t xml:space="preserve"> נעשה בקורבן האשם על ידי הכוהנים. האיל יוצא מידי הבעלים ומושב אל הכוהן ומעתה הכוהן הוא שיטפל בו (ראו עוד להלן בדיון במיקום דיני ההקרבה).</w:t>
      </w:r>
      <w:r>
        <w:rPr>
          <w:rStyle w:val="FootnoteReference"/>
          <w:rFonts w:ascii="David" w:eastAsia="Calibri" w:hAnsi="David"/>
          <w:sz w:val="24"/>
        </w:rPr>
        <w:footnoteReference w:id="6"/>
      </w:r>
    </w:p>
    <w:p w14:paraId="1CE76360" w14:textId="4C76E140" w:rsidR="00AD751B" w:rsidRDefault="00AD751B" w:rsidP="00AD751B">
      <w:r w:rsidRPr="00AD751B">
        <w:rPr>
          <w:rFonts w:hint="cs"/>
          <w:b/>
          <w:bCs/>
          <w:rtl/>
        </w:rPr>
        <w:t>ב</w:t>
      </w:r>
      <w:r>
        <w:rPr>
          <w:rFonts w:hint="cs"/>
          <w:rtl/>
        </w:rPr>
        <w:t xml:space="preserve">. </w:t>
      </w:r>
      <w:r w:rsidRPr="00B941A7">
        <w:rPr>
          <w:rFonts w:hint="cs"/>
          <w:rtl/>
        </w:rPr>
        <w:t>הפועל שמתאר את עבודת הדם ב</w:t>
      </w:r>
      <w:r>
        <w:rPr>
          <w:rFonts w:hint="cs"/>
          <w:rtl/>
        </w:rPr>
        <w:t>קורבן</w:t>
      </w:r>
      <w:r w:rsidRPr="00B941A7">
        <w:rPr>
          <w:rFonts w:hint="cs"/>
          <w:rtl/>
        </w:rPr>
        <w:t xml:space="preserve"> האשם </w:t>
      </w:r>
      <w:r>
        <w:rPr>
          <w:rFonts w:hint="cs"/>
          <w:rtl/>
        </w:rPr>
        <w:t>הוא 'לזרוק': "</w:t>
      </w:r>
      <w:r w:rsidRPr="002C4E06">
        <w:rPr>
          <w:rFonts w:hint="cs"/>
          <w:rtl/>
        </w:rPr>
        <w:t>וְאֶת</w:t>
      </w:r>
      <w:r w:rsidRPr="002C4E06">
        <w:rPr>
          <w:rtl/>
        </w:rPr>
        <w:t xml:space="preserve"> </w:t>
      </w:r>
      <w:r w:rsidRPr="002C4E06">
        <w:rPr>
          <w:rFonts w:hint="cs"/>
          <w:rtl/>
        </w:rPr>
        <w:t>דָּמוֹ</w:t>
      </w:r>
      <w:r w:rsidRPr="002C4E06">
        <w:rPr>
          <w:rtl/>
        </w:rPr>
        <w:t xml:space="preserve"> </w:t>
      </w:r>
      <w:proofErr w:type="spellStart"/>
      <w:r w:rsidRPr="002C4E06">
        <w:rPr>
          <w:rFonts w:hint="cs"/>
          <w:rtl/>
        </w:rPr>
        <w:t>יִזְרֹק</w:t>
      </w:r>
      <w:proofErr w:type="spellEnd"/>
      <w:r w:rsidRPr="002C4E06">
        <w:rPr>
          <w:rtl/>
        </w:rPr>
        <w:t xml:space="preserve"> </w:t>
      </w:r>
      <w:r w:rsidRPr="002C4E06">
        <w:rPr>
          <w:rFonts w:hint="cs"/>
          <w:rtl/>
        </w:rPr>
        <w:t>עַל</w:t>
      </w:r>
      <w:r w:rsidRPr="002C4E06">
        <w:rPr>
          <w:rtl/>
        </w:rPr>
        <w:t xml:space="preserve"> </w:t>
      </w:r>
      <w:r w:rsidRPr="002C4E06">
        <w:rPr>
          <w:rFonts w:hint="cs"/>
          <w:rtl/>
        </w:rPr>
        <w:t>הַמִּזְבֵּחַ</w:t>
      </w:r>
      <w:r w:rsidRPr="002C4E06">
        <w:rPr>
          <w:rtl/>
        </w:rPr>
        <w:t xml:space="preserve"> </w:t>
      </w:r>
      <w:r w:rsidRPr="002C4E06">
        <w:rPr>
          <w:rFonts w:hint="cs"/>
          <w:rtl/>
        </w:rPr>
        <w:t>סָבִיב</w:t>
      </w:r>
      <w:r>
        <w:rPr>
          <w:rFonts w:hint="cs"/>
          <w:rtl/>
        </w:rPr>
        <w:t>"</w:t>
      </w:r>
      <w:r w:rsidR="002D7F07">
        <w:rPr>
          <w:rFonts w:hint="cs"/>
          <w:rtl/>
        </w:rPr>
        <w:t>.</w:t>
      </w:r>
      <w:r>
        <w:rPr>
          <w:rFonts w:hint="cs"/>
          <w:rtl/>
        </w:rPr>
        <w:t xml:space="preserve"> כלומר</w:t>
      </w:r>
      <w:r w:rsidR="002D7F07">
        <w:rPr>
          <w:rFonts w:hint="cs"/>
          <w:rtl/>
        </w:rPr>
        <w:t>,</w:t>
      </w:r>
      <w:r>
        <w:rPr>
          <w:rFonts w:hint="cs"/>
          <w:rtl/>
        </w:rPr>
        <w:t xml:space="preserve"> עבודת הדם של האשם זהה לעבודת הדם של העולה ושל זבח השלמים, ושונה מעבודת הדם בחטאת.</w:t>
      </w:r>
    </w:p>
    <w:p w14:paraId="73DC29AC" w14:textId="07AC2879" w:rsidR="00AD751B" w:rsidRDefault="00AD751B" w:rsidP="002D7F07">
      <w:r w:rsidRPr="00AD751B">
        <w:rPr>
          <w:rFonts w:hint="cs"/>
          <w:b/>
          <w:bCs/>
          <w:rtl/>
        </w:rPr>
        <w:t>ג</w:t>
      </w:r>
      <w:r>
        <w:rPr>
          <w:rFonts w:hint="cs"/>
          <w:rtl/>
        </w:rPr>
        <w:t>. הקטרת הבשר של האשם נעשה בדומה לזבח שלמים ולחטאת</w:t>
      </w:r>
      <w:r w:rsidR="002D7F07">
        <w:rPr>
          <w:rFonts w:hint="cs"/>
          <w:rtl/>
        </w:rPr>
        <w:t>.</w:t>
      </w:r>
      <w:r>
        <w:rPr>
          <w:rFonts w:hint="cs"/>
          <w:rtl/>
        </w:rPr>
        <w:t xml:space="preserve"> כלומר</w:t>
      </w:r>
      <w:r w:rsidR="002D7F07">
        <w:rPr>
          <w:rFonts w:hint="cs"/>
          <w:rtl/>
        </w:rPr>
        <w:t>,</w:t>
      </w:r>
      <w:r>
        <w:rPr>
          <w:rFonts w:hint="cs"/>
          <w:rtl/>
        </w:rPr>
        <w:t xml:space="preserve"> יש להקטיר על גבי המזבח </w:t>
      </w:r>
      <w:r>
        <w:rPr>
          <w:rFonts w:hint="cs"/>
          <w:rtl/>
        </w:rPr>
        <w:lastRenderedPageBreak/>
        <w:t xml:space="preserve">את החלבים בלבד (ולא כמו קורבן העולה שכולו </w:t>
      </w:r>
      <w:proofErr w:type="spellStart"/>
      <w:r>
        <w:rPr>
          <w:rFonts w:hint="cs"/>
          <w:rtl/>
        </w:rPr>
        <w:t>מוקטר</w:t>
      </w:r>
      <w:proofErr w:type="spellEnd"/>
      <w:r>
        <w:rPr>
          <w:rFonts w:hint="cs"/>
          <w:rtl/>
        </w:rPr>
        <w:t xml:space="preserve"> על גבי המזבח).</w:t>
      </w:r>
    </w:p>
    <w:p w14:paraId="6037967B" w14:textId="00B7625B" w:rsidR="00AD751B" w:rsidRPr="00B941A7" w:rsidRDefault="00AD751B" w:rsidP="00AD751B">
      <w:pPr>
        <w:rPr>
          <w:rtl/>
        </w:rPr>
      </w:pPr>
      <w:r w:rsidRPr="00AD751B">
        <w:rPr>
          <w:rFonts w:hint="cs"/>
          <w:b/>
          <w:bCs/>
          <w:rtl/>
        </w:rPr>
        <w:t>ד</w:t>
      </w:r>
      <w:r>
        <w:rPr>
          <w:rFonts w:hint="cs"/>
          <w:rtl/>
        </w:rPr>
        <w:t xml:space="preserve">. תורת האשם נחתמת בדיני אכילת הבשר על ידי הכוהנים: רק הזכרים אוכלים אותו ובמקום קדוש </w:t>
      </w:r>
      <w:r>
        <w:rPr>
          <w:rtl/>
        </w:rPr>
        <w:t>–</w:t>
      </w:r>
      <w:r>
        <w:rPr>
          <w:rFonts w:hint="cs"/>
          <w:rtl/>
        </w:rPr>
        <w:t xml:space="preserve"> כדיני החטאת והמנחה.</w:t>
      </w:r>
    </w:p>
    <w:p w14:paraId="1644FC87" w14:textId="77777777" w:rsidR="00AD751B" w:rsidRDefault="00AD751B" w:rsidP="00AD751B">
      <w:pPr>
        <w:rPr>
          <w:rtl/>
        </w:rPr>
      </w:pPr>
    </w:p>
    <w:p w14:paraId="4F94D535" w14:textId="2FB7D78B" w:rsidR="00AD751B" w:rsidRDefault="00AD751B" w:rsidP="002D7F07">
      <w:pPr>
        <w:rPr>
          <w:rtl/>
        </w:rPr>
      </w:pPr>
      <w:r>
        <w:rPr>
          <w:rFonts w:hint="cs"/>
          <w:rtl/>
        </w:rPr>
        <w:t xml:space="preserve">לפנינו אם כן שילוב מעניין שמתקיים בקורבן אשם בין החטאת </w:t>
      </w:r>
      <w:r w:rsidR="002D7F07">
        <w:rPr>
          <w:rFonts w:hint="cs"/>
          <w:rtl/>
        </w:rPr>
        <w:t>ו</w:t>
      </w:r>
      <w:r>
        <w:rPr>
          <w:rFonts w:hint="cs"/>
          <w:rtl/>
        </w:rPr>
        <w:t xml:space="preserve">בין קורבנות הנדבה. חלבי האשם </w:t>
      </w:r>
      <w:r>
        <w:rPr>
          <w:rtl/>
        </w:rPr>
        <w:t>–</w:t>
      </w:r>
      <w:r>
        <w:rPr>
          <w:rFonts w:hint="cs"/>
          <w:rtl/>
        </w:rPr>
        <w:t xml:space="preserve"> כמו חלבי החטאת </w:t>
      </w:r>
      <w:r>
        <w:rPr>
          <w:rtl/>
        </w:rPr>
        <w:t>–</w:t>
      </w:r>
      <w:r>
        <w:rPr>
          <w:rFonts w:hint="cs"/>
          <w:rtl/>
        </w:rPr>
        <w:t xml:space="preserve"> </w:t>
      </w:r>
      <w:proofErr w:type="spellStart"/>
      <w:r>
        <w:rPr>
          <w:rFonts w:hint="cs"/>
          <w:rtl/>
        </w:rPr>
        <w:t>מוקטרים</w:t>
      </w:r>
      <w:proofErr w:type="spellEnd"/>
      <w:r>
        <w:rPr>
          <w:rFonts w:hint="cs"/>
          <w:rtl/>
        </w:rPr>
        <w:t xml:space="preserve"> על גבי המזבח</w:t>
      </w:r>
      <w:r w:rsidR="002D7F07">
        <w:rPr>
          <w:rFonts w:hint="cs"/>
          <w:rtl/>
        </w:rPr>
        <w:t>,</w:t>
      </w:r>
      <w:r>
        <w:rPr>
          <w:rFonts w:hint="cs"/>
          <w:rtl/>
        </w:rPr>
        <w:t xml:space="preserve"> </w:t>
      </w:r>
      <w:r w:rsidR="002D7F07">
        <w:rPr>
          <w:rFonts w:hint="cs"/>
          <w:rtl/>
        </w:rPr>
        <w:t xml:space="preserve">ואילו </w:t>
      </w:r>
      <w:r>
        <w:rPr>
          <w:rFonts w:hint="cs"/>
          <w:rtl/>
        </w:rPr>
        <w:t xml:space="preserve">שאר הבשר נאכל על ידי הכוהנים. מבחינה זו, שני קורבנות החובה זהים ושניהם גם יחד דומים לזבח השלמים. אולם, שלא כמו החטאת, קורבן האשם דומה לזבח השלמים (ולעולה) בעבודת הדם שלו </w:t>
      </w:r>
      <w:r>
        <w:rPr>
          <w:rtl/>
        </w:rPr>
        <w:t>–</w:t>
      </w:r>
      <w:r>
        <w:rPr>
          <w:rFonts w:hint="cs"/>
          <w:rtl/>
        </w:rPr>
        <w:t xml:space="preserve"> זורקים את דמו כמתנת דם ולא 'מחטאים' את המזבח כמו שיש לעשות בקורבן חטאת. דבר זה מלמד </w:t>
      </w:r>
      <w:r>
        <w:rPr>
          <w:rtl/>
        </w:rPr>
        <w:t>–</w:t>
      </w:r>
      <w:r>
        <w:rPr>
          <w:rFonts w:hint="cs"/>
          <w:rtl/>
        </w:rPr>
        <w:t xml:space="preserve"> כפי שכבר הערנו </w:t>
      </w:r>
      <w:r>
        <w:rPr>
          <w:rtl/>
        </w:rPr>
        <w:t>–</w:t>
      </w:r>
      <w:r>
        <w:rPr>
          <w:rFonts w:hint="cs"/>
          <w:rtl/>
        </w:rPr>
        <w:t xml:space="preserve"> על האופי השונה של קורבן האשם. </w:t>
      </w:r>
      <w:r w:rsidR="002D7F07">
        <w:rPr>
          <w:rFonts w:hint="cs"/>
          <w:rtl/>
        </w:rPr>
        <w:t xml:space="preserve">אף </w:t>
      </w:r>
      <w:r>
        <w:rPr>
          <w:rFonts w:hint="cs"/>
          <w:rtl/>
        </w:rPr>
        <w:t xml:space="preserve">שמדובר בשני קורבנות חובה, האחד בא לחטא את המשכן ואילו השני בא לכפר על החוטא, והקורבן מובא כמתנה לגבוה. בסופו של דבר, אופן הקרבת האשם זהה לאופן הקרבת זבח השלמים </w:t>
      </w:r>
      <w:r>
        <w:rPr>
          <w:rtl/>
        </w:rPr>
        <w:t>–</w:t>
      </w:r>
      <w:r>
        <w:rPr>
          <w:rFonts w:hint="cs"/>
          <w:rtl/>
        </w:rPr>
        <w:t xml:space="preserve"> הן בעבודת הדם שלו והן בהקטרת החלבים שלו </w:t>
      </w:r>
      <w:r>
        <w:rPr>
          <w:rtl/>
        </w:rPr>
        <w:t>–</w:t>
      </w:r>
      <w:r>
        <w:rPr>
          <w:rFonts w:hint="cs"/>
          <w:rtl/>
        </w:rPr>
        <w:t xml:space="preserve"> ההבדל נעוץ בתודעה שמלווה את שני הקורבנות האלו, בכינון ברית שלום מזה ובבקשת כפרה מזה.</w:t>
      </w:r>
    </w:p>
    <w:p w14:paraId="2A146A23" w14:textId="77777777" w:rsidR="002D7F07" w:rsidRDefault="00AD751B" w:rsidP="00AD751B">
      <w:pPr>
        <w:rPr>
          <w:rtl/>
        </w:rPr>
      </w:pPr>
      <w:r>
        <w:rPr>
          <w:rtl/>
        </w:rPr>
        <w:tab/>
      </w:r>
    </w:p>
    <w:p w14:paraId="70CD02F6" w14:textId="77777777" w:rsidR="00FD7EAB" w:rsidRPr="00FD7EAB" w:rsidRDefault="00FD7EAB" w:rsidP="00AD751B">
      <w:pPr>
        <w:rPr>
          <w:b/>
          <w:bCs/>
          <w:sz w:val="28"/>
          <w:szCs w:val="28"/>
          <w:rtl/>
        </w:rPr>
      </w:pPr>
      <w:r w:rsidRPr="00FD7EAB">
        <w:rPr>
          <w:rFonts w:hint="cs"/>
          <w:b/>
          <w:bCs/>
          <w:sz w:val="28"/>
          <w:szCs w:val="28"/>
          <w:rtl/>
        </w:rPr>
        <w:t>דיני הקרבה בפרשת צו</w:t>
      </w:r>
    </w:p>
    <w:p w14:paraId="1BC43B02" w14:textId="4C98452C" w:rsidR="00AD751B" w:rsidRDefault="00AD751B" w:rsidP="00AD751B">
      <w:pPr>
        <w:rPr>
          <w:rtl/>
        </w:rPr>
      </w:pPr>
      <w:r>
        <w:rPr>
          <w:rFonts w:hint="cs"/>
          <w:rtl/>
        </w:rPr>
        <w:t xml:space="preserve">מעבר לפרטי הדינים, יש כמובן לתת את הדעת על עצם הימצאות דינים אלו בפרשת צו. הקורבן היחיד בפרשת צו שמובאים בו דיני הקרבה מפורטים הוא האשם (וככותרת כללית גם המנחה, כפי שכבר ראינו). </w:t>
      </w:r>
      <w:proofErr w:type="spellStart"/>
      <w:r>
        <w:rPr>
          <w:rFonts w:hint="cs"/>
          <w:rtl/>
        </w:rPr>
        <w:t>ראב"ע</w:t>
      </w:r>
      <w:proofErr w:type="spellEnd"/>
      <w:r>
        <w:rPr>
          <w:rFonts w:hint="cs"/>
          <w:rtl/>
        </w:rPr>
        <w:t xml:space="preserve"> ראה בפירוט דיני הקרבת האשם השלמה גם להקרבת החטאת שלא מפורטת בפרשת צו: "</w:t>
      </w:r>
      <w:r w:rsidRPr="00F7624B">
        <w:rPr>
          <w:rFonts w:hint="cs"/>
          <w:rtl/>
        </w:rPr>
        <w:t>וטעם</w:t>
      </w:r>
      <w:r w:rsidRPr="00F7624B">
        <w:rPr>
          <w:rtl/>
        </w:rPr>
        <w:t xml:space="preserve"> </w:t>
      </w:r>
      <w:r w:rsidRPr="00F7624B">
        <w:rPr>
          <w:rFonts w:hint="cs"/>
          <w:rtl/>
        </w:rPr>
        <w:t>להזכיר</w:t>
      </w:r>
      <w:r w:rsidRPr="00F7624B">
        <w:rPr>
          <w:rtl/>
        </w:rPr>
        <w:t xml:space="preserve"> </w:t>
      </w:r>
      <w:r w:rsidRPr="00F7624B">
        <w:rPr>
          <w:rFonts w:hint="cs"/>
          <w:rtl/>
        </w:rPr>
        <w:t>זאת</w:t>
      </w:r>
      <w:r w:rsidRPr="00F7624B">
        <w:rPr>
          <w:rtl/>
        </w:rPr>
        <w:t xml:space="preserve"> </w:t>
      </w:r>
      <w:r w:rsidRPr="00F7624B">
        <w:rPr>
          <w:rFonts w:hint="cs"/>
          <w:rtl/>
        </w:rPr>
        <w:t>הפרשה</w:t>
      </w:r>
      <w:r>
        <w:rPr>
          <w:rFonts w:hint="cs"/>
          <w:rtl/>
        </w:rPr>
        <w:t xml:space="preserve"> </w:t>
      </w:r>
      <w:r>
        <w:rPr>
          <w:rtl/>
        </w:rPr>
        <w:t>–</w:t>
      </w:r>
      <w:r w:rsidRPr="00F7624B">
        <w:rPr>
          <w:rtl/>
        </w:rPr>
        <w:t xml:space="preserve"> </w:t>
      </w:r>
      <w:r w:rsidRPr="00F7624B">
        <w:rPr>
          <w:rFonts w:hint="cs"/>
          <w:rtl/>
        </w:rPr>
        <w:t>להזכיר</w:t>
      </w:r>
      <w:r w:rsidRPr="00F7624B">
        <w:rPr>
          <w:rtl/>
        </w:rPr>
        <w:t xml:space="preserve"> </w:t>
      </w:r>
      <w:r w:rsidRPr="00F7624B">
        <w:rPr>
          <w:rFonts w:hint="cs"/>
          <w:rtl/>
        </w:rPr>
        <w:t>החלבים</w:t>
      </w:r>
      <w:r w:rsidRPr="00F7624B">
        <w:rPr>
          <w:rtl/>
        </w:rPr>
        <w:t xml:space="preserve"> </w:t>
      </w:r>
      <w:r w:rsidRPr="00F7624B">
        <w:rPr>
          <w:rFonts w:hint="cs"/>
          <w:rtl/>
        </w:rPr>
        <w:t>שאין</w:t>
      </w:r>
      <w:r w:rsidRPr="00F7624B">
        <w:rPr>
          <w:rtl/>
        </w:rPr>
        <w:t xml:space="preserve"> </w:t>
      </w:r>
      <w:r w:rsidRPr="00F7624B">
        <w:rPr>
          <w:rFonts w:hint="cs"/>
          <w:rtl/>
        </w:rPr>
        <w:t>להם</w:t>
      </w:r>
      <w:r w:rsidRPr="00F7624B">
        <w:rPr>
          <w:rtl/>
        </w:rPr>
        <w:t xml:space="preserve"> </w:t>
      </w:r>
      <w:r w:rsidRPr="00F7624B">
        <w:rPr>
          <w:rFonts w:hint="cs"/>
          <w:rtl/>
        </w:rPr>
        <w:t>זכר</w:t>
      </w:r>
      <w:r w:rsidRPr="00F7624B">
        <w:rPr>
          <w:rtl/>
        </w:rPr>
        <w:t xml:space="preserve"> </w:t>
      </w:r>
      <w:r w:rsidRPr="00F7624B">
        <w:rPr>
          <w:rFonts w:hint="cs"/>
          <w:rtl/>
        </w:rPr>
        <w:t>בתורת</w:t>
      </w:r>
      <w:r w:rsidRPr="00F7624B">
        <w:rPr>
          <w:rtl/>
        </w:rPr>
        <w:t xml:space="preserve"> </w:t>
      </w:r>
      <w:r w:rsidRPr="00F7624B">
        <w:rPr>
          <w:rFonts w:hint="cs"/>
          <w:rtl/>
        </w:rPr>
        <w:t>החטאת</w:t>
      </w:r>
      <w:r>
        <w:rPr>
          <w:rFonts w:hint="cs"/>
          <w:rtl/>
        </w:rPr>
        <w:t xml:space="preserve">" </w:t>
      </w:r>
      <w:r w:rsidRPr="00AD751B">
        <w:rPr>
          <w:rFonts w:hint="cs"/>
          <w:sz w:val="20"/>
          <w:szCs w:val="20"/>
          <w:rtl/>
        </w:rPr>
        <w:t xml:space="preserve">(פירושו </w:t>
      </w:r>
      <w:proofErr w:type="spellStart"/>
      <w:r w:rsidRPr="00AD751B">
        <w:rPr>
          <w:rFonts w:hint="cs"/>
          <w:sz w:val="20"/>
          <w:szCs w:val="20"/>
          <w:rtl/>
        </w:rPr>
        <w:t>לויקרא</w:t>
      </w:r>
      <w:proofErr w:type="spellEnd"/>
      <w:r w:rsidRPr="00AD751B">
        <w:rPr>
          <w:rFonts w:hint="cs"/>
          <w:sz w:val="20"/>
          <w:szCs w:val="20"/>
          <w:rtl/>
        </w:rPr>
        <w:t xml:space="preserve"> ז', א)</w:t>
      </w:r>
      <w:r>
        <w:rPr>
          <w:rFonts w:hint="cs"/>
          <w:rtl/>
        </w:rPr>
        <w:t>. אולם נדמה שהצדק עם הטוענים שפירוט דיני הקרבת האשם בפרשת צו היא השלמה לחסרון דינים אלו בפרשת ויקרא. קורבן החטאת שדיני הקרבתו פורטו בפרשת ויקרא אינו זוקק ביאור של הקרבתו בשנית בפרשת צו.</w:t>
      </w:r>
    </w:p>
    <w:p w14:paraId="52186CA7" w14:textId="77777777" w:rsidR="00AD751B" w:rsidRDefault="00AD751B" w:rsidP="00AD751B">
      <w:pPr>
        <w:rPr>
          <w:rtl/>
        </w:rPr>
      </w:pPr>
      <w:r>
        <w:rPr>
          <w:rtl/>
        </w:rPr>
        <w:tab/>
      </w:r>
      <w:r>
        <w:rPr>
          <w:rFonts w:hint="cs"/>
          <w:rtl/>
        </w:rPr>
        <w:t xml:space="preserve">כזכור, לפי </w:t>
      </w:r>
      <w:proofErr w:type="spellStart"/>
      <w:r w:rsidRPr="00DA178C">
        <w:rPr>
          <w:rFonts w:hint="cs"/>
          <w:rtl/>
        </w:rPr>
        <w:t>רד"צ</w:t>
      </w:r>
      <w:proofErr w:type="spellEnd"/>
      <w:r w:rsidRPr="00DA178C">
        <w:rPr>
          <w:rFonts w:hint="cs"/>
          <w:rtl/>
        </w:rPr>
        <w:t xml:space="preserve"> הופמן</w:t>
      </w:r>
      <w:r w:rsidRPr="00A71099">
        <w:rPr>
          <w:rFonts w:hint="cs"/>
          <w:rtl/>
        </w:rPr>
        <w:t xml:space="preserve"> </w:t>
      </w:r>
      <w:r w:rsidRPr="00A71099">
        <w:rPr>
          <w:rtl/>
        </w:rPr>
        <w:t xml:space="preserve">פרשת צו קודמת </w:t>
      </w:r>
      <w:r w:rsidRPr="00A71099">
        <w:rPr>
          <w:rFonts w:hint="cs"/>
          <w:rtl/>
        </w:rPr>
        <w:t xml:space="preserve">כרונולוגית </w:t>
      </w:r>
      <w:r w:rsidRPr="00A71099">
        <w:rPr>
          <w:rtl/>
        </w:rPr>
        <w:t xml:space="preserve">לפרשת ויקרא, </w:t>
      </w:r>
      <w:r w:rsidRPr="00A71099">
        <w:rPr>
          <w:rFonts w:hint="cs"/>
          <w:rtl/>
        </w:rPr>
        <w:t xml:space="preserve">והיא נאמרה </w:t>
      </w:r>
      <w:r w:rsidRPr="00A71099">
        <w:rPr>
          <w:rtl/>
        </w:rPr>
        <w:t xml:space="preserve">כחלק מהציווי על ימי המילואים, </w:t>
      </w:r>
      <w:r>
        <w:rPr>
          <w:rFonts w:hint="cs"/>
          <w:rtl/>
        </w:rPr>
        <w:t>עוד לפני שמשה הצטווה ב</w:t>
      </w:r>
      <w:r w:rsidRPr="00A71099">
        <w:rPr>
          <w:rtl/>
        </w:rPr>
        <w:t xml:space="preserve">פרשת ויקרא </w:t>
      </w:r>
      <w:r w:rsidRPr="00A71099">
        <w:rPr>
          <w:rFonts w:hint="cs"/>
          <w:rtl/>
        </w:rPr>
        <w:t xml:space="preserve">שנאמרה </w:t>
      </w:r>
      <w:r w:rsidRPr="00A71099">
        <w:rPr>
          <w:rtl/>
        </w:rPr>
        <w:t xml:space="preserve">באוהל מועד. </w:t>
      </w:r>
      <w:r w:rsidRPr="00A71099">
        <w:rPr>
          <w:rFonts w:hint="cs"/>
          <w:rtl/>
        </w:rPr>
        <w:t xml:space="preserve">לאור </w:t>
      </w:r>
      <w:r>
        <w:rPr>
          <w:rFonts w:hint="cs"/>
          <w:rtl/>
        </w:rPr>
        <w:t xml:space="preserve">הנחה זו ניסוח השאלה ביחס לדיני הקרבת האשם צריך להתהפך: מדוע דיני האשם מובאים כבר בפרשת צו, ועל כן אין צורך לחזור עליהם בפרשת ויקרא, בציווי שנמסר למשה באוהל מועד? לדעתו של </w:t>
      </w:r>
      <w:proofErr w:type="spellStart"/>
      <w:r>
        <w:rPr>
          <w:rFonts w:hint="cs"/>
          <w:rtl/>
        </w:rPr>
        <w:t>רד"צ</w:t>
      </w:r>
      <w:proofErr w:type="spellEnd"/>
      <w:r>
        <w:rPr>
          <w:rFonts w:hint="cs"/>
          <w:rtl/>
        </w:rPr>
        <w:t xml:space="preserve"> הופמן הדבר נובע מכך שבימי המילואים לא הקריבו קורבן אשם. דיני הקורבנות בפרשת צו אינם חוזרים על מה שכבר נאמר בציווי על </w:t>
      </w:r>
      <w:r>
        <w:rPr>
          <w:rFonts w:hint="cs"/>
          <w:rtl/>
        </w:rPr>
        <w:lastRenderedPageBreak/>
        <w:t>ימי המילואים, והתורה מאריכה רק באותו קורבן שלא הוזכר בציווי על ימי המילואים, הלוא הוא האשם.</w:t>
      </w:r>
      <w:r>
        <w:rPr>
          <w:rStyle w:val="FootnoteReference"/>
          <w:rFonts w:ascii="David" w:eastAsia="Calibri" w:hAnsi="David"/>
          <w:sz w:val="24"/>
          <w:rtl/>
        </w:rPr>
        <w:footnoteReference w:id="7"/>
      </w:r>
      <w:r>
        <w:rPr>
          <w:rFonts w:hint="cs"/>
          <w:rtl/>
        </w:rPr>
        <w:t xml:space="preserve"> מאחר שדיניו מוזכרים בפרשת צו אין צורך לחזור על דיניו בשתי הפרשות, ובציווי השני </w:t>
      </w:r>
      <w:r>
        <w:rPr>
          <w:rtl/>
        </w:rPr>
        <w:t>–</w:t>
      </w:r>
      <w:r>
        <w:rPr>
          <w:rFonts w:hint="cs"/>
          <w:rtl/>
        </w:rPr>
        <w:t xml:space="preserve"> זה שמופיע בפרשת ויקרא </w:t>
      </w:r>
      <w:r>
        <w:rPr>
          <w:rtl/>
        </w:rPr>
        <w:t>–</w:t>
      </w:r>
      <w:r>
        <w:rPr>
          <w:rFonts w:hint="cs"/>
          <w:rtl/>
        </w:rPr>
        <w:t xml:space="preserve"> התורה נמנעת מלחזור על דינים אלו. </w:t>
      </w:r>
    </w:p>
    <w:p w14:paraId="0E0D33F7" w14:textId="5F0898BC" w:rsidR="00AD751B" w:rsidRDefault="00AD751B" w:rsidP="00891E0F">
      <w:pPr>
        <w:rPr>
          <w:rtl/>
        </w:rPr>
      </w:pPr>
      <w:r>
        <w:rPr>
          <w:rtl/>
        </w:rPr>
        <w:tab/>
      </w:r>
      <w:r>
        <w:rPr>
          <w:rFonts w:hint="cs"/>
          <w:rtl/>
        </w:rPr>
        <w:t xml:space="preserve">ביאורו של </w:t>
      </w:r>
      <w:proofErr w:type="spellStart"/>
      <w:r>
        <w:rPr>
          <w:rFonts w:hint="cs"/>
          <w:rtl/>
        </w:rPr>
        <w:t>רד"צ</w:t>
      </w:r>
      <w:proofErr w:type="spellEnd"/>
      <w:r>
        <w:rPr>
          <w:rFonts w:hint="cs"/>
          <w:rtl/>
        </w:rPr>
        <w:t xml:space="preserve"> הופמן מבריק אך לא מספק: בסופו של דבר, הדחייה הטקסטואלית של פרשת צו לאחר שכבר כתובה פרשת ויקרא, מעיד</w:t>
      </w:r>
      <w:r w:rsidR="00891E0F">
        <w:rPr>
          <w:rFonts w:hint="cs"/>
          <w:rtl/>
        </w:rPr>
        <w:t>ה</w:t>
      </w:r>
      <w:r>
        <w:rPr>
          <w:rFonts w:hint="cs"/>
          <w:rtl/>
        </w:rPr>
        <w:t xml:space="preserve"> על עריכה שיש לה משמעות ומגמה. </w:t>
      </w:r>
      <w:r w:rsidR="00891E0F">
        <w:rPr>
          <w:rFonts w:hint="cs"/>
          <w:rtl/>
        </w:rPr>
        <w:t xml:space="preserve">אפשר </w:t>
      </w:r>
      <w:r>
        <w:rPr>
          <w:rFonts w:hint="cs"/>
          <w:rtl/>
        </w:rPr>
        <w:t>היה לשלב את פרטי הקרבת האשם בפרשת ויקרא, לצד דיני הקרבת שאר הקורבנות.</w:t>
      </w:r>
    </w:p>
    <w:p w14:paraId="2B8F306C" w14:textId="2EDBF5BB" w:rsidR="00AD751B" w:rsidRDefault="00AD751B" w:rsidP="00891E0F">
      <w:pPr>
        <w:rPr>
          <w:rtl/>
        </w:rPr>
      </w:pPr>
      <w:r>
        <w:rPr>
          <w:rtl/>
        </w:rPr>
        <w:tab/>
      </w:r>
      <w:r>
        <w:rPr>
          <w:rFonts w:hint="cs"/>
          <w:rtl/>
        </w:rPr>
        <w:t xml:space="preserve">דומה שדחיית דיני הקרבת האשם לפרשת צו קשורה לאופי האשם, כפי שבא לידי ביטוי גם במה שהזוכר לעיל </w:t>
      </w:r>
      <w:r>
        <w:rPr>
          <w:rtl/>
        </w:rPr>
        <w:t>–</w:t>
      </w:r>
      <w:r>
        <w:rPr>
          <w:rFonts w:hint="cs"/>
          <w:rtl/>
        </w:rPr>
        <w:t xml:space="preserve"> בכוהנים השוחטים את האשם. פרשת ויקרא פונה אל האדם מישראל מביא הקורבן ומתארת את החלק הראשון בתהליך ההקרבה: הבאת הקורבן אל המשכן והקרבתו על המזבח</w:t>
      </w:r>
      <w:r w:rsidR="00891E0F">
        <w:rPr>
          <w:rFonts w:hint="cs"/>
          <w:rtl/>
        </w:rPr>
        <w:t>.</w:t>
      </w:r>
      <w:r>
        <w:rPr>
          <w:rFonts w:hint="cs"/>
          <w:rtl/>
        </w:rPr>
        <w:t xml:space="preserve"> </w:t>
      </w:r>
      <w:r w:rsidR="00891E0F">
        <w:rPr>
          <w:rFonts w:hint="cs"/>
          <w:rtl/>
        </w:rPr>
        <w:t xml:space="preserve">לעומת זאת, </w:t>
      </w:r>
      <w:r>
        <w:rPr>
          <w:rFonts w:hint="cs"/>
          <w:rtl/>
        </w:rPr>
        <w:t xml:space="preserve">פרשת צו פונה אל הכוהנים האוכלים, </w:t>
      </w:r>
      <w:r w:rsidR="00891E0F">
        <w:rPr>
          <w:rFonts w:hint="cs"/>
          <w:rtl/>
        </w:rPr>
        <w:t xml:space="preserve">ומתארת </w:t>
      </w:r>
      <w:r>
        <w:rPr>
          <w:rFonts w:hint="cs"/>
          <w:rtl/>
        </w:rPr>
        <w:t xml:space="preserve">את החלק השני בתהליך ההקרבה: אכילת בשר הקורבנות כהמשך אכילתו על ידי אש המזבח. </w:t>
      </w:r>
      <w:r w:rsidRPr="00A71099">
        <w:rPr>
          <w:rFonts w:hint="cs"/>
          <w:rtl/>
        </w:rPr>
        <w:t>ברוב ה</w:t>
      </w:r>
      <w:r>
        <w:rPr>
          <w:rFonts w:hint="cs"/>
          <w:rtl/>
        </w:rPr>
        <w:t>קורבנות</w:t>
      </w:r>
      <w:r w:rsidRPr="00A71099">
        <w:rPr>
          <w:rFonts w:hint="cs"/>
          <w:rtl/>
        </w:rPr>
        <w:t xml:space="preserve"> ההקרבה </w:t>
      </w:r>
      <w:r w:rsidR="00891E0F">
        <w:rPr>
          <w:rFonts w:hint="cs"/>
          <w:rtl/>
        </w:rPr>
        <w:t xml:space="preserve">היא </w:t>
      </w:r>
      <w:r w:rsidRPr="00A71099">
        <w:rPr>
          <w:rFonts w:hint="cs"/>
          <w:rtl/>
        </w:rPr>
        <w:t>חלק מהתהליך שהאדם מישראל עובר בעת הבאת ק</w:t>
      </w:r>
      <w:r w:rsidR="00891E0F">
        <w:rPr>
          <w:rFonts w:hint="cs"/>
          <w:rtl/>
        </w:rPr>
        <w:t>ו</w:t>
      </w:r>
      <w:r w:rsidRPr="00A71099">
        <w:rPr>
          <w:rFonts w:hint="cs"/>
          <w:rtl/>
        </w:rPr>
        <w:t>רבנו</w:t>
      </w:r>
      <w:r>
        <w:rPr>
          <w:rFonts w:hint="cs"/>
          <w:rtl/>
        </w:rPr>
        <w:t xml:space="preserve"> </w:t>
      </w:r>
      <w:r w:rsidRPr="00A71099">
        <w:rPr>
          <w:rFonts w:hint="cs"/>
          <w:rtl/>
        </w:rPr>
        <w:t>ו</w:t>
      </w:r>
      <w:r>
        <w:rPr>
          <w:rFonts w:hint="cs"/>
          <w:rtl/>
        </w:rPr>
        <w:t xml:space="preserve">לפיכך </w:t>
      </w:r>
      <w:r w:rsidRPr="00A71099">
        <w:rPr>
          <w:rFonts w:hint="cs"/>
          <w:rtl/>
        </w:rPr>
        <w:t xml:space="preserve">גם </w:t>
      </w:r>
      <w:r>
        <w:rPr>
          <w:rFonts w:hint="cs"/>
          <w:rtl/>
        </w:rPr>
        <w:t xml:space="preserve">תיאור </w:t>
      </w:r>
      <w:r w:rsidRPr="00A71099">
        <w:rPr>
          <w:rFonts w:hint="cs"/>
          <w:rtl/>
        </w:rPr>
        <w:t>הקרב</w:t>
      </w:r>
      <w:r>
        <w:rPr>
          <w:rFonts w:hint="cs"/>
          <w:rtl/>
        </w:rPr>
        <w:t xml:space="preserve">ת הקורבן שייך </w:t>
      </w:r>
      <w:r w:rsidRPr="00A71099">
        <w:rPr>
          <w:rFonts w:hint="cs"/>
          <w:rtl/>
        </w:rPr>
        <w:t xml:space="preserve">מהותית לאדם מישראל </w:t>
      </w:r>
      <w:r w:rsidR="00891E0F">
        <w:rPr>
          <w:rFonts w:hint="cs"/>
          <w:rtl/>
        </w:rPr>
        <w:t>(</w:t>
      </w:r>
      <w:r>
        <w:rPr>
          <w:rFonts w:hint="cs"/>
          <w:rtl/>
        </w:rPr>
        <w:t xml:space="preserve">גם אם </w:t>
      </w:r>
      <w:r w:rsidR="00891E0F">
        <w:rPr>
          <w:rFonts w:hint="cs"/>
          <w:rtl/>
        </w:rPr>
        <w:t xml:space="preserve">היא נעשית בידי </w:t>
      </w:r>
      <w:r>
        <w:rPr>
          <w:rFonts w:hint="cs"/>
          <w:rtl/>
        </w:rPr>
        <w:t xml:space="preserve">שליחו </w:t>
      </w:r>
      <w:r>
        <w:rPr>
          <w:rtl/>
        </w:rPr>
        <w:t>–</w:t>
      </w:r>
      <w:r>
        <w:rPr>
          <w:rFonts w:hint="cs"/>
          <w:rtl/>
        </w:rPr>
        <w:t xml:space="preserve"> הכ</w:t>
      </w:r>
      <w:r w:rsidR="00891E0F">
        <w:rPr>
          <w:rFonts w:hint="cs"/>
          <w:rtl/>
        </w:rPr>
        <w:t>ו</w:t>
      </w:r>
      <w:r>
        <w:rPr>
          <w:rFonts w:hint="cs"/>
          <w:rtl/>
        </w:rPr>
        <w:t>הן</w:t>
      </w:r>
      <w:r w:rsidR="00891E0F">
        <w:rPr>
          <w:rFonts w:hint="cs"/>
          <w:rtl/>
        </w:rPr>
        <w:t>)</w:t>
      </w:r>
      <w:r>
        <w:rPr>
          <w:rFonts w:hint="cs"/>
          <w:rtl/>
        </w:rPr>
        <w:t xml:space="preserve">, וממילא </w:t>
      </w:r>
      <w:r w:rsidR="00891E0F">
        <w:rPr>
          <w:rFonts w:hint="cs"/>
          <w:rtl/>
        </w:rPr>
        <w:t xml:space="preserve">הוא </w:t>
      </w:r>
      <w:r>
        <w:rPr>
          <w:rFonts w:hint="cs"/>
          <w:rtl/>
        </w:rPr>
        <w:t>מובא</w:t>
      </w:r>
      <w:r w:rsidRPr="00A71099">
        <w:rPr>
          <w:rFonts w:hint="cs"/>
          <w:rtl/>
        </w:rPr>
        <w:t xml:space="preserve"> בפרשת ויקרא.</w:t>
      </w:r>
    </w:p>
    <w:p w14:paraId="626DD04C" w14:textId="0F578A33" w:rsidR="002B7276" w:rsidRDefault="00AD751B" w:rsidP="00891E0F">
      <w:pPr>
        <w:rPr>
          <w:rtl/>
        </w:rPr>
      </w:pPr>
      <w:r>
        <w:rPr>
          <w:rtl/>
        </w:rPr>
        <w:tab/>
      </w:r>
      <w:r>
        <w:rPr>
          <w:rFonts w:hint="cs"/>
          <w:rtl/>
        </w:rPr>
        <w:t xml:space="preserve">אולם מבחינת האדם מישראל, עיקר מימוש קורבן האשם הוא בעצם הבאתו אל הקודש, בהשבת הגזל, בפיצוי על המעילה בקודש; העיקר הוא העברתו של הקורבן </w:t>
      </w:r>
      <w:r w:rsidRPr="00A71099">
        <w:rPr>
          <w:rFonts w:hint="cs"/>
          <w:rtl/>
        </w:rPr>
        <w:t xml:space="preserve">מרשות האדם לרשות </w:t>
      </w:r>
      <w:r>
        <w:rPr>
          <w:rFonts w:hint="cs"/>
          <w:rtl/>
        </w:rPr>
        <w:t>גבוה</w:t>
      </w:r>
      <w:r w:rsidRPr="00A71099">
        <w:rPr>
          <w:rFonts w:hint="cs"/>
          <w:rtl/>
        </w:rPr>
        <w:t xml:space="preserve">. </w:t>
      </w:r>
      <w:r>
        <w:rPr>
          <w:rFonts w:hint="cs"/>
          <w:rtl/>
        </w:rPr>
        <w:t xml:space="preserve">אכן, גם האשם מגיע בסופו של דבר אל המזבח ולולא כן לא יזכה המועל בכפרה, אך עיקר התהליך שהחוטא עובר </w:t>
      </w:r>
      <w:r w:rsidR="00891E0F">
        <w:rPr>
          <w:rFonts w:hint="cs"/>
          <w:rtl/>
        </w:rPr>
        <w:t xml:space="preserve">הוא </w:t>
      </w:r>
      <w:r>
        <w:rPr>
          <w:rFonts w:hint="cs"/>
          <w:rtl/>
        </w:rPr>
        <w:t xml:space="preserve">העברת האיל לרשות גבוה, לצד הפיצוי הממוני שבו הוא התחייב. דבר זה אכן מתואר בפרשת ויקרא </w:t>
      </w:r>
      <w:r w:rsidRPr="00AD751B">
        <w:rPr>
          <w:rFonts w:hint="cs"/>
          <w:sz w:val="20"/>
          <w:szCs w:val="20"/>
          <w:rtl/>
        </w:rPr>
        <w:t xml:space="preserve">(ויקרא ה', </w:t>
      </w:r>
      <w:proofErr w:type="spellStart"/>
      <w:r w:rsidRPr="00AD751B">
        <w:rPr>
          <w:rFonts w:hint="cs"/>
          <w:sz w:val="20"/>
          <w:szCs w:val="20"/>
          <w:rtl/>
        </w:rPr>
        <w:t>טז</w:t>
      </w:r>
      <w:proofErr w:type="spellEnd"/>
      <w:r w:rsidRPr="00AD751B">
        <w:rPr>
          <w:rFonts w:hint="cs"/>
          <w:sz w:val="20"/>
          <w:szCs w:val="20"/>
          <w:rtl/>
        </w:rPr>
        <w:t xml:space="preserve">; ה' , </w:t>
      </w:r>
      <w:proofErr w:type="spellStart"/>
      <w:r w:rsidRPr="00AD751B">
        <w:rPr>
          <w:rFonts w:hint="cs"/>
          <w:sz w:val="20"/>
          <w:szCs w:val="20"/>
          <w:rtl/>
        </w:rPr>
        <w:t>יח</w:t>
      </w:r>
      <w:proofErr w:type="spellEnd"/>
      <w:r w:rsidRPr="00AD751B">
        <w:rPr>
          <w:rFonts w:hint="cs"/>
          <w:sz w:val="20"/>
          <w:szCs w:val="20"/>
          <w:rtl/>
        </w:rPr>
        <w:t>; ה', כה)</w:t>
      </w:r>
      <w:r w:rsidRPr="00A71099">
        <w:rPr>
          <w:rFonts w:hint="cs"/>
          <w:rtl/>
        </w:rPr>
        <w:t>,</w:t>
      </w:r>
      <w:r>
        <w:rPr>
          <w:rFonts w:hint="cs"/>
          <w:rtl/>
        </w:rPr>
        <w:t xml:space="preserve"> ובמובן מסוים </w:t>
      </w:r>
      <w:r w:rsidRPr="00A71099">
        <w:rPr>
          <w:rFonts w:hint="cs"/>
          <w:rtl/>
        </w:rPr>
        <w:t>תפקיד</w:t>
      </w:r>
      <w:r>
        <w:rPr>
          <w:rFonts w:hint="cs"/>
          <w:rtl/>
        </w:rPr>
        <w:t xml:space="preserve"> מביא הקורבן מסתיים בכך.</w:t>
      </w:r>
      <w:r>
        <w:rPr>
          <w:rStyle w:val="FootnoteReference"/>
          <w:rFonts w:ascii="David" w:eastAsia="Calibri" w:hAnsi="David"/>
          <w:sz w:val="24"/>
          <w:rtl/>
        </w:rPr>
        <w:footnoteReference w:id="8"/>
      </w:r>
      <w:r>
        <w:rPr>
          <w:rFonts w:hint="cs"/>
          <w:rtl/>
        </w:rPr>
        <w:t xml:space="preserve"> </w:t>
      </w:r>
      <w:r w:rsidRPr="00A71099">
        <w:rPr>
          <w:rFonts w:hint="cs"/>
          <w:rtl/>
        </w:rPr>
        <w:t xml:space="preserve">אופן הקרבת האשם שייך </w:t>
      </w:r>
      <w:r>
        <w:rPr>
          <w:rFonts w:hint="cs"/>
          <w:rtl/>
        </w:rPr>
        <w:t>כבר</w:t>
      </w:r>
      <w:r w:rsidRPr="00A71099">
        <w:rPr>
          <w:rFonts w:hint="cs"/>
          <w:rtl/>
        </w:rPr>
        <w:t xml:space="preserve"> לדיני הכ</w:t>
      </w:r>
      <w:r>
        <w:rPr>
          <w:rFonts w:hint="cs"/>
          <w:rtl/>
        </w:rPr>
        <w:t>ו</w:t>
      </w:r>
      <w:r w:rsidRPr="00A71099">
        <w:rPr>
          <w:rFonts w:hint="cs"/>
          <w:rtl/>
        </w:rPr>
        <w:t>הנים וממילא דינים אלו מובאים רק בפרשת צו.</w:t>
      </w:r>
      <w:r>
        <w:rPr>
          <w:rFonts w:hint="cs"/>
          <w:rtl/>
        </w:rPr>
        <w:t xml:space="preserve"> כאמור לעיל, </w:t>
      </w:r>
      <w:r w:rsidR="00891E0F">
        <w:rPr>
          <w:rFonts w:hint="cs"/>
          <w:rtl/>
        </w:rPr>
        <w:t xml:space="preserve">אף </w:t>
      </w:r>
      <w:r>
        <w:rPr>
          <w:rFonts w:hint="cs"/>
          <w:rtl/>
        </w:rPr>
        <w:t>שהשחיטה מופנית בדרך כלל כלפי המקריב הישראלי, בתורת האשם השוחטים הם כבר הכוהנים.</w:t>
      </w:r>
      <w:r w:rsidRPr="00A71099">
        <w:rPr>
          <w:rFonts w:hint="cs"/>
          <w:rtl/>
        </w:rPr>
        <w:t xml:space="preserve"> </w:t>
      </w:r>
    </w:p>
    <w:p w14:paraId="2F4160B9" w14:textId="29DCE221" w:rsidR="00AD751B" w:rsidRDefault="00AD751B" w:rsidP="00891E0F">
      <w:pPr>
        <w:rPr>
          <w:rtl/>
        </w:rPr>
      </w:pPr>
      <w:r>
        <w:rPr>
          <w:rFonts w:hint="cs"/>
          <w:rtl/>
        </w:rPr>
        <w:t xml:space="preserve">עמדה זו תקבל חיזוק נוסף אם נאמץ את שיטתו של </w:t>
      </w:r>
      <w:proofErr w:type="spellStart"/>
      <w:r>
        <w:rPr>
          <w:rFonts w:hint="cs"/>
          <w:rtl/>
        </w:rPr>
        <w:t>מילגרום</w:t>
      </w:r>
      <w:proofErr w:type="spellEnd"/>
      <w:r>
        <w:rPr>
          <w:rFonts w:hint="cs"/>
          <w:rtl/>
        </w:rPr>
        <w:t>, שבקורבן אשם החוטא אינו מביא בעל חיים אלא ממון שבו יקנו הכוהנים איל לאשם. ציור זה מבליט עוד יותר את מקומם של הכוהנים בכל תהליך ההקרבה, ואת משיכת ידו של הבעלים בשלב מוקדם יותר.</w:t>
      </w:r>
      <w:r>
        <w:rPr>
          <w:rStyle w:val="FootnoteReference"/>
          <w:rFonts w:ascii="David" w:eastAsia="Calibri" w:hAnsi="David"/>
          <w:sz w:val="24"/>
          <w:rtl/>
        </w:rPr>
        <w:footnoteReference w:id="9"/>
      </w:r>
    </w:p>
    <w:p w14:paraId="08F0451F" w14:textId="77777777" w:rsidR="006E7487" w:rsidRPr="00630CFB" w:rsidRDefault="006E7487" w:rsidP="00E41F05">
      <w:pPr>
        <w:rPr>
          <w:rtl/>
        </w:rPr>
      </w:pPr>
      <w:r w:rsidRPr="00630CFB">
        <w:rPr>
          <w:rFonts w:hint="cs"/>
          <w:rtl/>
        </w:rPr>
        <w:t xml:space="preserve">ראיה לטענה זו היא החיסרון המפתיע של ציווי על סמיכת ידיים בתורת האשם. משום מה, בעוד שבכל קורבנות הבהמה נזכרה סמיכה בפירוש </w:t>
      </w:r>
      <w:r w:rsidRPr="00E41F05">
        <w:rPr>
          <w:rFonts w:hint="cs"/>
          <w:sz w:val="20"/>
          <w:szCs w:val="20"/>
          <w:rtl/>
        </w:rPr>
        <w:t xml:space="preserve">(עולה </w:t>
      </w:r>
      <w:r w:rsidRPr="00E41F05">
        <w:rPr>
          <w:sz w:val="20"/>
          <w:szCs w:val="20"/>
          <w:rtl/>
        </w:rPr>
        <w:t>–</w:t>
      </w:r>
      <w:r w:rsidRPr="00E41F05">
        <w:rPr>
          <w:rFonts w:hint="cs"/>
          <w:sz w:val="20"/>
          <w:szCs w:val="20"/>
          <w:rtl/>
        </w:rPr>
        <w:t xml:space="preserve"> א', ד; זבח שלמים </w:t>
      </w:r>
      <w:r w:rsidRPr="00E41F05">
        <w:rPr>
          <w:sz w:val="20"/>
          <w:szCs w:val="20"/>
          <w:rtl/>
        </w:rPr>
        <w:t>–</w:t>
      </w:r>
      <w:r w:rsidRPr="00E41F05">
        <w:rPr>
          <w:rFonts w:hint="cs"/>
          <w:sz w:val="20"/>
          <w:szCs w:val="20"/>
          <w:rtl/>
        </w:rPr>
        <w:t xml:space="preserve"> ג', ב, ח, </w:t>
      </w:r>
      <w:proofErr w:type="spellStart"/>
      <w:r w:rsidRPr="00E41F05">
        <w:rPr>
          <w:rFonts w:hint="cs"/>
          <w:sz w:val="20"/>
          <w:szCs w:val="20"/>
          <w:rtl/>
        </w:rPr>
        <w:t>יג</w:t>
      </w:r>
      <w:proofErr w:type="spellEnd"/>
      <w:r w:rsidRPr="00E41F05">
        <w:rPr>
          <w:rFonts w:hint="cs"/>
          <w:sz w:val="20"/>
          <w:szCs w:val="20"/>
          <w:rtl/>
        </w:rPr>
        <w:t xml:space="preserve">; חטאת </w:t>
      </w:r>
      <w:r w:rsidRPr="00E41F05">
        <w:rPr>
          <w:sz w:val="20"/>
          <w:szCs w:val="20"/>
          <w:rtl/>
        </w:rPr>
        <w:t>–</w:t>
      </w:r>
      <w:r w:rsidRPr="00E41F05">
        <w:rPr>
          <w:rFonts w:hint="cs"/>
          <w:sz w:val="20"/>
          <w:szCs w:val="20"/>
          <w:rtl/>
        </w:rPr>
        <w:t xml:space="preserve"> ד', ד, כד, </w:t>
      </w:r>
      <w:proofErr w:type="spellStart"/>
      <w:r w:rsidRPr="00E41F05">
        <w:rPr>
          <w:rFonts w:hint="cs"/>
          <w:sz w:val="20"/>
          <w:szCs w:val="20"/>
          <w:rtl/>
        </w:rPr>
        <w:t>כט</w:t>
      </w:r>
      <w:proofErr w:type="spellEnd"/>
      <w:r w:rsidRPr="00E41F05">
        <w:rPr>
          <w:rFonts w:hint="cs"/>
          <w:sz w:val="20"/>
          <w:szCs w:val="20"/>
          <w:rtl/>
        </w:rPr>
        <w:t>, לג)</w:t>
      </w:r>
      <w:r w:rsidRPr="00630CFB">
        <w:rPr>
          <w:rFonts w:hint="cs"/>
          <w:rtl/>
        </w:rPr>
        <w:t xml:space="preserve">, בקורבן אשם דין זה לא נזכר. </w:t>
      </w:r>
    </w:p>
    <w:p w14:paraId="415E8608" w14:textId="360187DD" w:rsidR="006E7487" w:rsidRPr="00630CFB" w:rsidRDefault="006E7487" w:rsidP="00E41F05">
      <w:pPr>
        <w:rPr>
          <w:rtl/>
        </w:rPr>
      </w:pPr>
      <w:r w:rsidRPr="00630CFB">
        <w:rPr>
          <w:rFonts w:hint="cs"/>
          <w:rtl/>
        </w:rPr>
        <w:t>מדרש ההלכה לימד שיש דין סמיכת ידיים גם בקורבן אשם, על סמך פסוק, שעוד נדון בו, אשר משווה את החטאת לאשם: "</w:t>
      </w:r>
      <w:r w:rsidRPr="00630CFB">
        <w:rPr>
          <w:rtl/>
        </w:rPr>
        <w:t>כַּחַטָּאת כָּאָשָׁם תּוֹרָה אַחַת לָהֶם</w:t>
      </w:r>
      <w:r w:rsidRPr="00630CFB">
        <w:rPr>
          <w:rFonts w:hint="cs"/>
          <w:rtl/>
        </w:rPr>
        <w:t xml:space="preserve">" </w:t>
      </w:r>
      <w:r w:rsidRPr="00E41F05">
        <w:rPr>
          <w:rFonts w:hint="cs"/>
          <w:sz w:val="20"/>
          <w:szCs w:val="20"/>
          <w:rtl/>
        </w:rPr>
        <w:t>(ז', ז)</w:t>
      </w:r>
      <w:r w:rsidRPr="00630CFB">
        <w:rPr>
          <w:rFonts w:hint="cs"/>
          <w:rtl/>
        </w:rPr>
        <w:t xml:space="preserve">: </w:t>
      </w:r>
    </w:p>
    <w:p w14:paraId="6B4C47CA" w14:textId="4B8547B6" w:rsidR="006E7487" w:rsidRPr="00630CFB" w:rsidRDefault="006E7487" w:rsidP="00E41F05">
      <w:pPr>
        <w:ind w:left="720"/>
        <w:rPr>
          <w:rtl/>
        </w:rPr>
      </w:pPr>
      <w:r w:rsidRPr="00630CFB">
        <w:rPr>
          <w:rFonts w:hint="cs"/>
          <w:rtl/>
        </w:rPr>
        <w:lastRenderedPageBreak/>
        <w:t>"</w:t>
      </w:r>
      <w:proofErr w:type="spellStart"/>
      <w:r w:rsidRPr="00630CFB">
        <w:rPr>
          <w:rFonts w:hint="cs"/>
          <w:rtl/>
        </w:rPr>
        <w:t>ולרבנן</w:t>
      </w:r>
      <w:proofErr w:type="spellEnd"/>
      <w:r w:rsidRPr="00630CFB">
        <w:rPr>
          <w:rtl/>
        </w:rPr>
        <w:t xml:space="preserve"> </w:t>
      </w:r>
      <w:r w:rsidRPr="00630CFB">
        <w:rPr>
          <w:rFonts w:hint="cs"/>
          <w:rtl/>
        </w:rPr>
        <w:t>למאי</w:t>
      </w:r>
      <w:r w:rsidRPr="00630CFB">
        <w:rPr>
          <w:rtl/>
        </w:rPr>
        <w:t xml:space="preserve"> </w:t>
      </w:r>
      <w:r w:rsidRPr="00630CFB">
        <w:rPr>
          <w:rFonts w:hint="cs"/>
          <w:rtl/>
        </w:rPr>
        <w:t>הלכתא</w:t>
      </w:r>
      <w:r w:rsidRPr="00630CFB">
        <w:rPr>
          <w:rtl/>
        </w:rPr>
        <w:t xml:space="preserve"> </w:t>
      </w:r>
      <w:proofErr w:type="spellStart"/>
      <w:r w:rsidRPr="00630CFB">
        <w:rPr>
          <w:rFonts w:hint="cs"/>
          <w:rtl/>
        </w:rPr>
        <w:t>איתקש</w:t>
      </w:r>
      <w:proofErr w:type="spellEnd"/>
      <w:r w:rsidRPr="00630CFB">
        <w:rPr>
          <w:rtl/>
        </w:rPr>
        <w:t xml:space="preserve"> </w:t>
      </w:r>
      <w:r w:rsidRPr="00630CFB">
        <w:rPr>
          <w:rFonts w:hint="cs"/>
          <w:rtl/>
        </w:rPr>
        <w:t>אשם</w:t>
      </w:r>
      <w:r w:rsidRPr="00630CFB">
        <w:rPr>
          <w:rtl/>
        </w:rPr>
        <w:t xml:space="preserve"> </w:t>
      </w:r>
      <w:r w:rsidRPr="00630CFB">
        <w:rPr>
          <w:rFonts w:hint="cs"/>
          <w:rtl/>
        </w:rPr>
        <w:t>לחטאת?</w:t>
      </w:r>
      <w:r w:rsidRPr="00630CFB">
        <w:rPr>
          <w:rtl/>
        </w:rPr>
        <w:t xml:space="preserve"> </w:t>
      </w:r>
      <w:r w:rsidRPr="00630CFB">
        <w:rPr>
          <w:rFonts w:hint="cs"/>
          <w:rtl/>
        </w:rPr>
        <w:t>לומר</w:t>
      </w:r>
      <w:r w:rsidRPr="00630CFB">
        <w:rPr>
          <w:rtl/>
        </w:rPr>
        <w:t xml:space="preserve"> </w:t>
      </w:r>
      <w:r w:rsidRPr="00630CFB">
        <w:rPr>
          <w:rFonts w:hint="cs"/>
          <w:rtl/>
        </w:rPr>
        <w:t>לך:</w:t>
      </w:r>
      <w:r w:rsidRPr="00630CFB">
        <w:rPr>
          <w:rtl/>
        </w:rPr>
        <w:t xml:space="preserve"> </w:t>
      </w:r>
      <w:r w:rsidRPr="00630CFB">
        <w:rPr>
          <w:rFonts w:hint="cs"/>
          <w:rtl/>
        </w:rPr>
        <w:t>מה</w:t>
      </w:r>
      <w:r w:rsidRPr="00630CFB">
        <w:rPr>
          <w:rtl/>
        </w:rPr>
        <w:t xml:space="preserve"> </w:t>
      </w:r>
      <w:r w:rsidRPr="00630CFB">
        <w:rPr>
          <w:rFonts w:hint="cs"/>
          <w:rtl/>
        </w:rPr>
        <w:t>חטאת</w:t>
      </w:r>
      <w:r w:rsidRPr="00630CFB">
        <w:rPr>
          <w:rtl/>
        </w:rPr>
        <w:t xml:space="preserve"> </w:t>
      </w:r>
      <w:r w:rsidRPr="00630CFB">
        <w:rPr>
          <w:rFonts w:hint="cs"/>
          <w:rtl/>
        </w:rPr>
        <w:t>טעונה</w:t>
      </w:r>
      <w:r w:rsidRPr="00630CFB">
        <w:rPr>
          <w:rtl/>
        </w:rPr>
        <w:t xml:space="preserve"> </w:t>
      </w:r>
      <w:r w:rsidRPr="00630CFB">
        <w:rPr>
          <w:rFonts w:hint="cs"/>
          <w:rtl/>
        </w:rPr>
        <w:t>סמיכה</w:t>
      </w:r>
      <w:r w:rsidRPr="00630CFB">
        <w:rPr>
          <w:rtl/>
        </w:rPr>
        <w:t xml:space="preserve"> </w:t>
      </w:r>
      <w:r w:rsidRPr="00630CFB">
        <w:rPr>
          <w:rFonts w:hint="cs"/>
          <w:rtl/>
        </w:rPr>
        <w:t>אף</w:t>
      </w:r>
      <w:r w:rsidRPr="00630CFB">
        <w:rPr>
          <w:rtl/>
        </w:rPr>
        <w:t xml:space="preserve"> </w:t>
      </w:r>
      <w:r w:rsidRPr="00630CFB">
        <w:rPr>
          <w:rFonts w:hint="cs"/>
          <w:rtl/>
        </w:rPr>
        <w:t>אשם</w:t>
      </w:r>
      <w:r w:rsidRPr="00630CFB">
        <w:rPr>
          <w:rtl/>
        </w:rPr>
        <w:t xml:space="preserve"> </w:t>
      </w:r>
      <w:r w:rsidRPr="00630CFB">
        <w:rPr>
          <w:rFonts w:hint="cs"/>
          <w:rtl/>
        </w:rPr>
        <w:t>טעון</w:t>
      </w:r>
      <w:r w:rsidRPr="00630CFB">
        <w:rPr>
          <w:rtl/>
        </w:rPr>
        <w:t xml:space="preserve"> </w:t>
      </w:r>
      <w:r w:rsidRPr="00630CFB">
        <w:rPr>
          <w:rFonts w:hint="cs"/>
          <w:rtl/>
        </w:rPr>
        <w:t xml:space="preserve">סמיכה" </w:t>
      </w:r>
      <w:r w:rsidR="00E41F05">
        <w:rPr>
          <w:rtl/>
        </w:rPr>
        <w:tab/>
      </w:r>
      <w:r w:rsidRPr="00E41F05">
        <w:rPr>
          <w:rFonts w:hint="cs"/>
          <w:sz w:val="20"/>
          <w:szCs w:val="20"/>
          <w:rtl/>
        </w:rPr>
        <w:t>(זבחים דף י"א ע"א)</w:t>
      </w:r>
      <w:r w:rsidRPr="00630CFB">
        <w:rPr>
          <w:rFonts w:hint="cs"/>
          <w:rtl/>
        </w:rPr>
        <w:t xml:space="preserve">. </w:t>
      </w:r>
    </w:p>
    <w:p w14:paraId="68C0CAF0" w14:textId="3146AC1E" w:rsidR="006E7487" w:rsidRPr="00630CFB" w:rsidRDefault="006E7487" w:rsidP="00E41F05">
      <w:pPr>
        <w:rPr>
          <w:rtl/>
        </w:rPr>
      </w:pPr>
      <w:r w:rsidRPr="00630CFB">
        <w:rPr>
          <w:rFonts w:hint="cs"/>
          <w:rtl/>
        </w:rPr>
        <w:t>למרות זאת, לפי חלק מהראשונים עולה שבקורבן אשם אין דין סמיכה.</w:t>
      </w:r>
      <w:r w:rsidRPr="00E41F05">
        <w:rPr>
          <w:rStyle w:val="FootnoteTextChar"/>
          <w:rtl/>
        </w:rPr>
        <w:footnoteReference w:id="10"/>
      </w:r>
      <w:r w:rsidRPr="00630CFB">
        <w:rPr>
          <w:rFonts w:hint="cs"/>
          <w:rtl/>
        </w:rPr>
        <w:t xml:space="preserve"> </w:t>
      </w:r>
      <w:r w:rsidRPr="00630CFB">
        <w:rPr>
          <w:rtl/>
        </w:rPr>
        <w:t>כך מתבטא רש"י</w:t>
      </w:r>
      <w:r w:rsidRPr="00630CFB">
        <w:rPr>
          <w:rFonts w:hint="cs"/>
          <w:rtl/>
        </w:rPr>
        <w:t xml:space="preserve"> לפי תומו:</w:t>
      </w:r>
      <w:r w:rsidRPr="00630CFB">
        <w:rPr>
          <w:rtl/>
        </w:rPr>
        <w:t xml:space="preserve"> "</w:t>
      </w:r>
      <w:proofErr w:type="spellStart"/>
      <w:r w:rsidRPr="00630CFB">
        <w:rPr>
          <w:rtl/>
        </w:rPr>
        <w:t>דבאשם</w:t>
      </w:r>
      <w:proofErr w:type="spellEnd"/>
      <w:r w:rsidRPr="00630CFB">
        <w:rPr>
          <w:rtl/>
        </w:rPr>
        <w:t xml:space="preserve"> </w:t>
      </w:r>
      <w:proofErr w:type="spellStart"/>
      <w:r w:rsidRPr="00630CFB">
        <w:rPr>
          <w:rtl/>
        </w:rPr>
        <w:t>ליכא</w:t>
      </w:r>
      <w:proofErr w:type="spellEnd"/>
      <w:r w:rsidRPr="00630CFB">
        <w:rPr>
          <w:rtl/>
        </w:rPr>
        <w:t xml:space="preserve"> סמיכה"</w:t>
      </w:r>
      <w:r w:rsidRPr="00630CFB">
        <w:rPr>
          <w:rFonts w:hint="cs"/>
          <w:rtl/>
        </w:rPr>
        <w:t xml:space="preserve"> </w:t>
      </w:r>
      <w:r w:rsidRPr="00E41F05">
        <w:rPr>
          <w:rFonts w:hint="cs"/>
          <w:sz w:val="20"/>
          <w:szCs w:val="20"/>
          <w:rtl/>
        </w:rPr>
        <w:t>(</w:t>
      </w:r>
      <w:r w:rsidRPr="00E41F05">
        <w:rPr>
          <w:sz w:val="20"/>
          <w:szCs w:val="20"/>
          <w:rtl/>
        </w:rPr>
        <w:t>נדה דף ע' ע"ב</w:t>
      </w:r>
      <w:r w:rsidRPr="00E41F05">
        <w:rPr>
          <w:rFonts w:hint="cs"/>
          <w:sz w:val="20"/>
          <w:szCs w:val="20"/>
          <w:rtl/>
        </w:rPr>
        <w:t>)</w:t>
      </w:r>
      <w:r w:rsidR="00175963" w:rsidRPr="00630CFB">
        <w:rPr>
          <w:rFonts w:hint="cs"/>
          <w:rtl/>
        </w:rPr>
        <w:t xml:space="preserve">. </w:t>
      </w:r>
      <w:r w:rsidR="00E41F05">
        <w:rPr>
          <w:rFonts w:hint="cs"/>
          <w:rtl/>
        </w:rPr>
        <w:t xml:space="preserve">אף </w:t>
      </w:r>
      <w:r w:rsidR="00175963" w:rsidRPr="00630CFB">
        <w:rPr>
          <w:rFonts w:hint="cs"/>
          <w:rtl/>
        </w:rPr>
        <w:t xml:space="preserve">שבעלי התוספות </w:t>
      </w:r>
      <w:r w:rsidR="00E41F05">
        <w:rPr>
          <w:rFonts w:hint="cs"/>
          <w:rtl/>
        </w:rPr>
        <w:t xml:space="preserve">על אתר </w:t>
      </w:r>
      <w:r w:rsidR="00175963" w:rsidRPr="00630CFB">
        <w:rPr>
          <w:rFonts w:hint="cs"/>
          <w:rtl/>
        </w:rPr>
        <w:t xml:space="preserve">חולקים עליו, כך עולה גם מדבריהם בסוגיה אחרת: </w:t>
      </w:r>
      <w:r w:rsidRPr="00630CFB">
        <w:rPr>
          <w:rtl/>
        </w:rPr>
        <w:t>"ואי משום סמיכה</w:t>
      </w:r>
      <w:r w:rsidR="00175963" w:rsidRPr="00630CFB">
        <w:rPr>
          <w:rFonts w:hint="cs"/>
          <w:rtl/>
        </w:rPr>
        <w:t xml:space="preserve">, </w:t>
      </w:r>
      <w:proofErr w:type="spellStart"/>
      <w:r w:rsidRPr="00630CFB">
        <w:rPr>
          <w:rtl/>
        </w:rPr>
        <w:t>דבשלמים</w:t>
      </w:r>
      <w:proofErr w:type="spellEnd"/>
      <w:r w:rsidRPr="00630CFB">
        <w:rPr>
          <w:rtl/>
        </w:rPr>
        <w:t xml:space="preserve"> </w:t>
      </w:r>
      <w:proofErr w:type="spellStart"/>
      <w:r w:rsidRPr="00630CFB">
        <w:rPr>
          <w:rtl/>
        </w:rPr>
        <w:t>טעונין</w:t>
      </w:r>
      <w:proofErr w:type="spellEnd"/>
      <w:r w:rsidRPr="00630CFB">
        <w:rPr>
          <w:rtl/>
        </w:rPr>
        <w:t xml:space="preserve"> סמיכה ואשם אין טעון סמיכה..."</w:t>
      </w:r>
      <w:r w:rsidRPr="00630CFB">
        <w:rPr>
          <w:rFonts w:hint="cs"/>
          <w:rtl/>
        </w:rPr>
        <w:t xml:space="preserve"> </w:t>
      </w:r>
      <w:r w:rsidRPr="00E41F05">
        <w:rPr>
          <w:rFonts w:hint="cs"/>
          <w:sz w:val="20"/>
          <w:szCs w:val="20"/>
          <w:rtl/>
        </w:rPr>
        <w:t>(</w:t>
      </w:r>
      <w:r w:rsidRPr="00E41F05">
        <w:rPr>
          <w:sz w:val="20"/>
          <w:szCs w:val="20"/>
          <w:rtl/>
        </w:rPr>
        <w:t>קידושין דף נ"ה ע"ה ד"ה "ודילמא</w:t>
      </w:r>
      <w:r w:rsidRPr="00E41F05">
        <w:rPr>
          <w:rFonts w:hint="cs"/>
          <w:sz w:val="20"/>
          <w:szCs w:val="20"/>
          <w:rtl/>
        </w:rPr>
        <w:t>")</w:t>
      </w:r>
      <w:r w:rsidRPr="00630CFB">
        <w:rPr>
          <w:rFonts w:hint="cs"/>
          <w:rtl/>
        </w:rPr>
        <w:t>.</w:t>
      </w:r>
      <w:r w:rsidR="00175963" w:rsidRPr="00630CFB">
        <w:rPr>
          <w:rFonts w:hint="cs"/>
          <w:rtl/>
        </w:rPr>
        <w:t xml:space="preserve"> חסרון רכיב הסמיכה בתורת האשם מעלה את החשד שבפשטי מקראות אכן אין סמיכת בעלים בקורבן אשם.</w:t>
      </w:r>
    </w:p>
    <w:p w14:paraId="15D18248" w14:textId="4B75D28D" w:rsidR="006E7487" w:rsidRDefault="00175963" w:rsidP="00385292">
      <w:pPr>
        <w:rPr>
          <w:rtl/>
        </w:rPr>
      </w:pPr>
      <w:r w:rsidRPr="00630CFB">
        <w:rPr>
          <w:rFonts w:hint="cs"/>
          <w:rtl/>
        </w:rPr>
        <w:t xml:space="preserve">הדבר יכול להתבהר בנקל </w:t>
      </w:r>
      <w:r w:rsidR="006E7487" w:rsidRPr="00630CFB">
        <w:rPr>
          <w:rFonts w:hint="cs"/>
          <w:rtl/>
        </w:rPr>
        <w:t>בהתאמה להצעתנו</w:t>
      </w:r>
      <w:r w:rsidRPr="00630CFB">
        <w:rPr>
          <w:rFonts w:hint="cs"/>
          <w:rtl/>
        </w:rPr>
        <w:t xml:space="preserve">. </w:t>
      </w:r>
      <w:r w:rsidR="00630CFB" w:rsidRPr="00630CFB">
        <w:rPr>
          <w:rFonts w:hint="cs"/>
          <w:rtl/>
        </w:rPr>
        <w:t xml:space="preserve">מאחר שקורבן האשם עוזב את בעליו בשלב מוקדם יותר מאשר שאר הקורבנות </w:t>
      </w:r>
      <w:r w:rsidR="00630CFB" w:rsidRPr="00630CFB">
        <w:rPr>
          <w:rtl/>
        </w:rPr>
        <w:t>–</w:t>
      </w:r>
      <w:r w:rsidR="00630CFB" w:rsidRPr="00630CFB">
        <w:rPr>
          <w:rFonts w:hint="cs"/>
          <w:rtl/>
        </w:rPr>
        <w:t xml:space="preserve"> כבר עם הגיעו אל המשכן </w:t>
      </w:r>
      <w:r w:rsidR="00630CFB" w:rsidRPr="00630CFB">
        <w:rPr>
          <w:rtl/>
        </w:rPr>
        <w:t>–</w:t>
      </w:r>
      <w:r w:rsidR="00630CFB" w:rsidRPr="00630CFB">
        <w:rPr>
          <w:rFonts w:hint="cs"/>
          <w:rtl/>
        </w:rPr>
        <w:t xml:space="preserve"> הוא איננו סומך ידיו עליו. זיקת הבעלים אל הקורבן מתממשת דרך ערכו הממוני </w:t>
      </w:r>
      <w:r w:rsidR="00385292">
        <w:rPr>
          <w:rFonts w:hint="cs"/>
          <w:rtl/>
        </w:rPr>
        <w:t>ששילמו הבעלים, ולא דרך סמיכת הידיים.</w:t>
      </w:r>
      <w:r w:rsidR="006E7487" w:rsidRPr="00630CFB">
        <w:rPr>
          <w:rFonts w:hint="cs"/>
          <w:rtl/>
        </w:rPr>
        <w:t xml:space="preserve"> </w:t>
      </w:r>
      <w:r w:rsidRPr="00630CFB">
        <w:rPr>
          <w:rFonts w:hint="cs"/>
          <w:rtl/>
        </w:rPr>
        <w:t>כשם ש</w:t>
      </w:r>
      <w:r w:rsidR="006E7487" w:rsidRPr="00630CFB">
        <w:rPr>
          <w:rFonts w:hint="cs"/>
          <w:rtl/>
        </w:rPr>
        <w:t>השחיטה לא מוסבת על הבעלים</w:t>
      </w:r>
      <w:r w:rsidR="00630CFB" w:rsidRPr="00630CFB">
        <w:rPr>
          <w:rFonts w:hint="cs"/>
          <w:rtl/>
        </w:rPr>
        <w:t xml:space="preserve"> כי הוא כבר </w:t>
      </w:r>
      <w:r w:rsidR="00385292">
        <w:rPr>
          <w:rFonts w:hint="cs"/>
          <w:rtl/>
        </w:rPr>
        <w:t xml:space="preserve">אינו </w:t>
      </w:r>
      <w:r w:rsidR="00630CFB" w:rsidRPr="00630CFB">
        <w:rPr>
          <w:rFonts w:hint="cs"/>
          <w:rtl/>
        </w:rPr>
        <w:t>תחת ידיהם</w:t>
      </w:r>
      <w:r w:rsidR="00385292">
        <w:rPr>
          <w:rFonts w:hint="cs"/>
          <w:rtl/>
        </w:rPr>
        <w:t>, כך גם לא מתבצעת סמיכה על ידם.</w:t>
      </w:r>
    </w:p>
    <w:p w14:paraId="7A28699A" w14:textId="217FB53D" w:rsidR="00AD751B" w:rsidRDefault="00AD751B" w:rsidP="00AD751B">
      <w:pPr>
        <w:rPr>
          <w:rtl/>
        </w:rPr>
      </w:pPr>
      <w:r>
        <w:rPr>
          <w:rFonts w:hint="cs"/>
          <w:rtl/>
        </w:rPr>
        <w:t xml:space="preserve">מכיוון אחר לגמרי, ותוך שהוא מתייחס לדיוק הלשוני שהוזכר קודם ("ישחטו" ולא "ישחט"), הגיע </w:t>
      </w:r>
      <w:r w:rsidRPr="00B708B5">
        <w:rPr>
          <w:rFonts w:hint="cs"/>
          <w:rtl/>
        </w:rPr>
        <w:t>רבי</w:t>
      </w:r>
      <w:r w:rsidRPr="00B708B5">
        <w:rPr>
          <w:rtl/>
        </w:rPr>
        <w:t xml:space="preserve"> </w:t>
      </w:r>
      <w:r w:rsidRPr="00B708B5">
        <w:rPr>
          <w:rFonts w:hint="cs"/>
          <w:rtl/>
        </w:rPr>
        <w:t>מאיר</w:t>
      </w:r>
      <w:r w:rsidRPr="00B708B5">
        <w:rPr>
          <w:rtl/>
        </w:rPr>
        <w:t xml:space="preserve"> </w:t>
      </w:r>
      <w:r w:rsidRPr="00B708B5">
        <w:rPr>
          <w:rFonts w:hint="cs"/>
          <w:rtl/>
        </w:rPr>
        <w:t>שמחה</w:t>
      </w:r>
      <w:r w:rsidRPr="00B708B5">
        <w:rPr>
          <w:rtl/>
        </w:rPr>
        <w:t xml:space="preserve"> </w:t>
      </w:r>
      <w:r w:rsidRPr="00B708B5">
        <w:rPr>
          <w:rFonts w:hint="cs"/>
          <w:rtl/>
        </w:rPr>
        <w:t>הכהן</w:t>
      </w:r>
      <w:r w:rsidRPr="00B708B5">
        <w:rPr>
          <w:rtl/>
        </w:rPr>
        <w:t xml:space="preserve"> </w:t>
      </w:r>
      <w:proofErr w:type="spellStart"/>
      <w:r w:rsidRPr="00B708B5">
        <w:rPr>
          <w:rFonts w:hint="cs"/>
          <w:rtl/>
        </w:rPr>
        <w:t>מדווינסק</w:t>
      </w:r>
      <w:proofErr w:type="spellEnd"/>
      <w:r w:rsidRPr="00B708B5">
        <w:rPr>
          <w:rFonts w:hint="cs"/>
          <w:rtl/>
        </w:rPr>
        <w:t xml:space="preserve"> </w:t>
      </w:r>
      <w:r>
        <w:rPr>
          <w:rFonts w:hint="cs"/>
          <w:rtl/>
        </w:rPr>
        <w:t>למסקנה דומה:</w:t>
      </w:r>
    </w:p>
    <w:p w14:paraId="7B683553" w14:textId="2C5D8CF6" w:rsidR="00AD751B" w:rsidRPr="00B708B5" w:rsidRDefault="00AD751B" w:rsidP="00AD751B">
      <w:pPr>
        <w:ind w:left="720"/>
        <w:rPr>
          <w:rtl/>
        </w:rPr>
      </w:pPr>
      <w:r>
        <w:rPr>
          <w:rFonts w:hint="cs"/>
          <w:rtl/>
        </w:rPr>
        <w:t>"</w:t>
      </w:r>
      <w:r w:rsidRPr="00B708B5">
        <w:rPr>
          <w:rFonts w:hint="cs"/>
          <w:rtl/>
        </w:rPr>
        <w:t>והא</w:t>
      </w:r>
      <w:r w:rsidRPr="00B708B5">
        <w:rPr>
          <w:rtl/>
        </w:rPr>
        <w:t xml:space="preserve"> </w:t>
      </w:r>
      <w:proofErr w:type="spellStart"/>
      <w:r w:rsidRPr="00B708B5">
        <w:rPr>
          <w:rFonts w:hint="cs"/>
          <w:rtl/>
        </w:rPr>
        <w:t>דבכל</w:t>
      </w:r>
      <w:proofErr w:type="spellEnd"/>
      <w:r w:rsidRPr="00B708B5">
        <w:rPr>
          <w:rtl/>
        </w:rPr>
        <w:t xml:space="preserve"> </w:t>
      </w:r>
      <w:r w:rsidRPr="00B708B5">
        <w:rPr>
          <w:rFonts w:hint="cs"/>
          <w:rtl/>
        </w:rPr>
        <w:t>שחיטות</w:t>
      </w:r>
      <w:r w:rsidRPr="00B708B5">
        <w:rPr>
          <w:rtl/>
        </w:rPr>
        <w:t xml:space="preserve"> </w:t>
      </w:r>
      <w:r w:rsidRPr="00B708B5">
        <w:rPr>
          <w:rFonts w:hint="cs"/>
          <w:rtl/>
        </w:rPr>
        <w:t>לא</w:t>
      </w:r>
      <w:r w:rsidRPr="00B708B5">
        <w:rPr>
          <w:rtl/>
        </w:rPr>
        <w:t xml:space="preserve"> </w:t>
      </w:r>
      <w:r w:rsidRPr="00B708B5">
        <w:rPr>
          <w:rFonts w:hint="cs"/>
          <w:rtl/>
        </w:rPr>
        <w:t>כתיב</w:t>
      </w:r>
      <w:r w:rsidRPr="00B708B5">
        <w:rPr>
          <w:rtl/>
        </w:rPr>
        <w:t xml:space="preserve"> </w:t>
      </w:r>
      <w:r w:rsidRPr="00B708B5">
        <w:rPr>
          <w:rFonts w:hint="cs"/>
          <w:rtl/>
        </w:rPr>
        <w:t>בלשון</w:t>
      </w:r>
      <w:r w:rsidRPr="00B708B5">
        <w:rPr>
          <w:rtl/>
        </w:rPr>
        <w:t xml:space="preserve"> </w:t>
      </w:r>
      <w:r w:rsidRPr="00B708B5">
        <w:rPr>
          <w:rFonts w:hint="cs"/>
          <w:rtl/>
        </w:rPr>
        <w:t>רבים</w:t>
      </w:r>
      <w:r w:rsidRPr="00B708B5">
        <w:rPr>
          <w:rtl/>
        </w:rPr>
        <w:t xml:space="preserve"> </w:t>
      </w:r>
      <w:r w:rsidRPr="00B708B5">
        <w:rPr>
          <w:rFonts w:hint="cs"/>
          <w:rtl/>
        </w:rPr>
        <w:t>לבד</w:t>
      </w:r>
      <w:r w:rsidRPr="00B708B5">
        <w:rPr>
          <w:rtl/>
        </w:rPr>
        <w:t xml:space="preserve"> </w:t>
      </w:r>
      <w:r w:rsidRPr="00B708B5">
        <w:rPr>
          <w:rFonts w:hint="cs"/>
          <w:rtl/>
        </w:rPr>
        <w:t>מאשם</w:t>
      </w:r>
      <w:r w:rsidRPr="00B708B5">
        <w:rPr>
          <w:rtl/>
        </w:rPr>
        <w:t xml:space="preserve">, </w:t>
      </w:r>
      <w:r w:rsidRPr="00B708B5">
        <w:rPr>
          <w:rFonts w:hint="cs"/>
          <w:rtl/>
        </w:rPr>
        <w:t>נ</w:t>
      </w:r>
      <w:r>
        <w:rPr>
          <w:rFonts w:hint="cs"/>
          <w:rtl/>
        </w:rPr>
        <w:t xml:space="preserve">ראה לי </w:t>
      </w:r>
      <w:proofErr w:type="spellStart"/>
      <w:r w:rsidRPr="00B708B5">
        <w:rPr>
          <w:rFonts w:hint="cs"/>
          <w:rtl/>
        </w:rPr>
        <w:t>דשחיטת</w:t>
      </w:r>
      <w:proofErr w:type="spellEnd"/>
      <w:r w:rsidRPr="00B708B5">
        <w:rPr>
          <w:rtl/>
        </w:rPr>
        <w:t xml:space="preserve"> </w:t>
      </w:r>
      <w:r w:rsidRPr="00B708B5">
        <w:rPr>
          <w:rFonts w:hint="cs"/>
          <w:rtl/>
        </w:rPr>
        <w:t>קדשים</w:t>
      </w:r>
      <w:r w:rsidRPr="00B708B5">
        <w:rPr>
          <w:rtl/>
        </w:rPr>
        <w:t xml:space="preserve"> </w:t>
      </w:r>
      <w:r w:rsidRPr="00B708B5">
        <w:rPr>
          <w:rFonts w:hint="cs"/>
          <w:rtl/>
        </w:rPr>
        <w:t>מצוה</w:t>
      </w:r>
      <w:r w:rsidRPr="00B708B5">
        <w:rPr>
          <w:rtl/>
        </w:rPr>
        <w:t xml:space="preserve"> </w:t>
      </w:r>
      <w:r w:rsidRPr="00B708B5">
        <w:rPr>
          <w:rFonts w:hint="cs"/>
          <w:rtl/>
        </w:rPr>
        <w:t>בבעלים</w:t>
      </w:r>
      <w:r w:rsidRPr="00B708B5">
        <w:rPr>
          <w:rtl/>
        </w:rPr>
        <w:t xml:space="preserve"> </w:t>
      </w:r>
      <w:r w:rsidRPr="00B708B5">
        <w:rPr>
          <w:rFonts w:hint="cs"/>
          <w:rtl/>
        </w:rPr>
        <w:t>כמו</w:t>
      </w:r>
      <w:r w:rsidRPr="00B708B5">
        <w:rPr>
          <w:rtl/>
        </w:rPr>
        <w:t xml:space="preserve"> </w:t>
      </w:r>
      <w:proofErr w:type="spellStart"/>
      <w:r w:rsidRPr="00B708B5">
        <w:rPr>
          <w:rFonts w:hint="cs"/>
          <w:rtl/>
        </w:rPr>
        <w:t>שפרש</w:t>
      </w:r>
      <w:r w:rsidRPr="00B708B5">
        <w:rPr>
          <w:rtl/>
        </w:rPr>
        <w:t>"</w:t>
      </w:r>
      <w:r w:rsidRPr="00B708B5">
        <w:rPr>
          <w:rFonts w:hint="cs"/>
          <w:rtl/>
        </w:rPr>
        <w:t>י</w:t>
      </w:r>
      <w:proofErr w:type="spellEnd"/>
      <w:r w:rsidRPr="00B708B5">
        <w:rPr>
          <w:rtl/>
        </w:rPr>
        <w:t xml:space="preserve"> </w:t>
      </w:r>
      <w:proofErr w:type="spellStart"/>
      <w:r w:rsidRPr="00B708B5">
        <w:rPr>
          <w:rFonts w:hint="cs"/>
          <w:rtl/>
        </w:rPr>
        <w:t>בפ</w:t>
      </w:r>
      <w:r w:rsidRPr="00B708B5">
        <w:rPr>
          <w:rtl/>
        </w:rPr>
        <w:t>"</w:t>
      </w:r>
      <w:r w:rsidRPr="00B708B5">
        <w:rPr>
          <w:rFonts w:hint="cs"/>
          <w:rtl/>
        </w:rPr>
        <w:t>ק</w:t>
      </w:r>
      <w:proofErr w:type="spellEnd"/>
      <w:r w:rsidRPr="00B708B5">
        <w:rPr>
          <w:rtl/>
        </w:rPr>
        <w:t xml:space="preserve"> </w:t>
      </w:r>
      <w:proofErr w:type="spellStart"/>
      <w:r w:rsidRPr="00B708B5">
        <w:rPr>
          <w:rFonts w:hint="cs"/>
          <w:rtl/>
        </w:rPr>
        <w:t>דפסחים</w:t>
      </w:r>
      <w:proofErr w:type="spellEnd"/>
      <w:r w:rsidRPr="00B708B5">
        <w:rPr>
          <w:rtl/>
        </w:rPr>
        <w:t xml:space="preserve"> (</w:t>
      </w:r>
      <w:r>
        <w:rPr>
          <w:rFonts w:hint="cs"/>
          <w:rtl/>
        </w:rPr>
        <w:t xml:space="preserve">דף </w:t>
      </w:r>
      <w:r w:rsidRPr="00B708B5">
        <w:rPr>
          <w:rFonts w:hint="cs"/>
          <w:rtl/>
        </w:rPr>
        <w:t>ז</w:t>
      </w:r>
      <w:r>
        <w:rPr>
          <w:rFonts w:asciiTheme="minorHAnsi" w:hAnsiTheme="minorHAnsi"/>
        </w:rPr>
        <w:t>:</w:t>
      </w:r>
      <w:r>
        <w:rPr>
          <w:rFonts w:hint="cs"/>
          <w:rtl/>
        </w:rPr>
        <w:t>)</w:t>
      </w:r>
      <w:r w:rsidRPr="00B708B5">
        <w:rPr>
          <w:rtl/>
        </w:rPr>
        <w:t xml:space="preserve"> </w:t>
      </w:r>
      <w:proofErr w:type="spellStart"/>
      <w:r w:rsidRPr="00B708B5">
        <w:rPr>
          <w:rFonts w:hint="cs"/>
          <w:rtl/>
        </w:rPr>
        <w:t>דכתיב</w:t>
      </w:r>
      <w:proofErr w:type="spellEnd"/>
      <w:r w:rsidRPr="00B708B5">
        <w:rPr>
          <w:rtl/>
        </w:rPr>
        <w:t xml:space="preserve"> </w:t>
      </w:r>
      <w:r>
        <w:rPr>
          <w:rFonts w:hint="cs"/>
          <w:rtl/>
        </w:rPr>
        <w:t>'</w:t>
      </w:r>
      <w:r w:rsidRPr="00B708B5">
        <w:rPr>
          <w:rFonts w:hint="cs"/>
          <w:rtl/>
        </w:rPr>
        <w:t>וסמך</w:t>
      </w:r>
      <w:r w:rsidRPr="00B708B5">
        <w:rPr>
          <w:rtl/>
        </w:rPr>
        <w:t xml:space="preserve"> </w:t>
      </w:r>
      <w:r w:rsidRPr="00B708B5">
        <w:rPr>
          <w:rFonts w:hint="cs"/>
          <w:rtl/>
        </w:rPr>
        <w:t>ושחט</w:t>
      </w:r>
      <w:r>
        <w:rPr>
          <w:rFonts w:hint="cs"/>
          <w:rtl/>
        </w:rPr>
        <w:t>'.</w:t>
      </w:r>
      <w:r w:rsidRPr="00B708B5">
        <w:rPr>
          <w:rtl/>
        </w:rPr>
        <w:t xml:space="preserve"> </w:t>
      </w:r>
      <w:r w:rsidRPr="00B708B5">
        <w:rPr>
          <w:rFonts w:hint="cs"/>
          <w:rtl/>
        </w:rPr>
        <w:t>אולם</w:t>
      </w:r>
      <w:r w:rsidRPr="00B708B5">
        <w:rPr>
          <w:rtl/>
        </w:rPr>
        <w:t xml:space="preserve"> </w:t>
      </w:r>
      <w:r w:rsidRPr="00B708B5">
        <w:rPr>
          <w:rFonts w:hint="cs"/>
          <w:rtl/>
        </w:rPr>
        <w:t>באשם</w:t>
      </w:r>
      <w:r>
        <w:rPr>
          <w:rFonts w:hint="cs"/>
          <w:rtl/>
        </w:rPr>
        <w:t>, ש</w:t>
      </w:r>
      <w:r w:rsidRPr="00B708B5">
        <w:rPr>
          <w:rFonts w:hint="cs"/>
          <w:rtl/>
        </w:rPr>
        <w:t>בא</w:t>
      </w:r>
      <w:r w:rsidRPr="00B708B5">
        <w:rPr>
          <w:rtl/>
        </w:rPr>
        <w:t xml:space="preserve"> </w:t>
      </w:r>
      <w:r w:rsidRPr="00B708B5">
        <w:rPr>
          <w:rFonts w:hint="cs"/>
          <w:rtl/>
        </w:rPr>
        <w:t>על</w:t>
      </w:r>
      <w:r w:rsidRPr="00B708B5">
        <w:rPr>
          <w:rtl/>
        </w:rPr>
        <w:t xml:space="preserve"> </w:t>
      </w:r>
      <w:r w:rsidRPr="00B708B5">
        <w:rPr>
          <w:rFonts w:hint="cs"/>
          <w:rtl/>
        </w:rPr>
        <w:t>זדון</w:t>
      </w:r>
      <w:r w:rsidRPr="00B708B5">
        <w:rPr>
          <w:rtl/>
        </w:rPr>
        <w:t xml:space="preserve"> </w:t>
      </w:r>
      <w:r w:rsidRPr="00B708B5">
        <w:rPr>
          <w:rFonts w:hint="cs"/>
          <w:rtl/>
        </w:rPr>
        <w:t>כשגגה</w:t>
      </w:r>
      <w:r>
        <w:rPr>
          <w:rFonts w:hint="cs"/>
          <w:rtl/>
        </w:rPr>
        <w:t xml:space="preserve">... </w:t>
      </w:r>
      <w:r w:rsidRPr="00B708B5">
        <w:rPr>
          <w:rFonts w:hint="cs"/>
          <w:rtl/>
        </w:rPr>
        <w:t>יותר</w:t>
      </w:r>
      <w:r w:rsidRPr="00B708B5">
        <w:rPr>
          <w:rtl/>
        </w:rPr>
        <w:t xml:space="preserve"> </w:t>
      </w:r>
      <w:r w:rsidRPr="00B708B5">
        <w:rPr>
          <w:rFonts w:hint="cs"/>
          <w:rtl/>
        </w:rPr>
        <w:t>נח</w:t>
      </w:r>
      <w:r w:rsidRPr="00B708B5">
        <w:rPr>
          <w:rtl/>
        </w:rPr>
        <w:t xml:space="preserve"> </w:t>
      </w:r>
      <w:proofErr w:type="spellStart"/>
      <w:r w:rsidRPr="00B708B5">
        <w:rPr>
          <w:rFonts w:hint="cs"/>
          <w:rtl/>
        </w:rPr>
        <w:t>דישחטו</w:t>
      </w:r>
      <w:proofErr w:type="spellEnd"/>
      <w:r w:rsidRPr="00B708B5">
        <w:rPr>
          <w:rtl/>
        </w:rPr>
        <w:t xml:space="preserve"> </w:t>
      </w:r>
      <w:r w:rsidRPr="00B708B5">
        <w:rPr>
          <w:rFonts w:hint="cs"/>
          <w:rtl/>
        </w:rPr>
        <w:t>אחרים</w:t>
      </w:r>
      <w:r w:rsidRPr="00B708B5">
        <w:rPr>
          <w:rtl/>
        </w:rPr>
        <w:t xml:space="preserve"> </w:t>
      </w:r>
      <w:r w:rsidRPr="00B708B5">
        <w:rPr>
          <w:rFonts w:hint="cs"/>
          <w:rtl/>
        </w:rPr>
        <w:t>ולא</w:t>
      </w:r>
      <w:r w:rsidRPr="00B708B5">
        <w:rPr>
          <w:rtl/>
        </w:rPr>
        <w:t xml:space="preserve"> </w:t>
      </w:r>
      <w:r w:rsidRPr="00B708B5">
        <w:rPr>
          <w:rFonts w:hint="cs"/>
          <w:rtl/>
        </w:rPr>
        <w:t>הבעלים</w:t>
      </w:r>
      <w:r w:rsidRPr="00B708B5">
        <w:rPr>
          <w:rtl/>
        </w:rPr>
        <w:t xml:space="preserve"> </w:t>
      </w:r>
      <w:r w:rsidRPr="00B708B5">
        <w:rPr>
          <w:rFonts w:hint="cs"/>
          <w:rtl/>
        </w:rPr>
        <w:t>עצמן</w:t>
      </w:r>
      <w:r>
        <w:rPr>
          <w:rFonts w:hint="cs"/>
          <w:rtl/>
        </w:rPr>
        <w:t xml:space="preserve">" </w:t>
      </w:r>
      <w:r>
        <w:rPr>
          <w:rtl/>
        </w:rPr>
        <w:tab/>
      </w:r>
      <w:r w:rsidRPr="00AD751B">
        <w:rPr>
          <w:rFonts w:hint="cs"/>
          <w:sz w:val="20"/>
          <w:szCs w:val="20"/>
          <w:rtl/>
        </w:rPr>
        <w:t>(משך</w:t>
      </w:r>
      <w:r w:rsidRPr="00AD751B">
        <w:rPr>
          <w:sz w:val="20"/>
          <w:szCs w:val="20"/>
          <w:rtl/>
        </w:rPr>
        <w:t xml:space="preserve"> </w:t>
      </w:r>
      <w:r w:rsidRPr="00AD751B">
        <w:rPr>
          <w:rFonts w:hint="cs"/>
          <w:sz w:val="20"/>
          <w:szCs w:val="20"/>
          <w:rtl/>
        </w:rPr>
        <w:t>חכמה</w:t>
      </w:r>
      <w:r w:rsidRPr="00AD751B">
        <w:rPr>
          <w:sz w:val="20"/>
          <w:szCs w:val="20"/>
          <w:rtl/>
        </w:rPr>
        <w:t xml:space="preserve"> </w:t>
      </w:r>
      <w:r w:rsidRPr="00AD751B">
        <w:rPr>
          <w:rFonts w:hint="cs"/>
          <w:sz w:val="20"/>
          <w:szCs w:val="20"/>
          <w:rtl/>
        </w:rPr>
        <w:t>על</w:t>
      </w:r>
      <w:r w:rsidRPr="00AD751B">
        <w:rPr>
          <w:sz w:val="20"/>
          <w:szCs w:val="20"/>
          <w:rtl/>
        </w:rPr>
        <w:t xml:space="preserve"> </w:t>
      </w:r>
      <w:r w:rsidRPr="00AD751B">
        <w:rPr>
          <w:rFonts w:hint="cs"/>
          <w:sz w:val="20"/>
          <w:szCs w:val="20"/>
          <w:rtl/>
        </w:rPr>
        <w:t>ויקרא ז', ב)</w:t>
      </w:r>
      <w:r>
        <w:rPr>
          <w:rFonts w:hint="cs"/>
          <w:rtl/>
        </w:rPr>
        <w:t>.</w:t>
      </w:r>
    </w:p>
    <w:p w14:paraId="67D29F12" w14:textId="6B455E74" w:rsidR="00AD751B" w:rsidRPr="00A71099" w:rsidRDefault="00AD751B" w:rsidP="00AD751B">
      <w:pPr>
        <w:rPr>
          <w:rtl/>
        </w:rPr>
      </w:pPr>
      <w:r w:rsidRPr="00A71099">
        <w:rPr>
          <w:rFonts w:hint="cs"/>
          <w:rtl/>
        </w:rPr>
        <w:t>יוצא</w:t>
      </w:r>
      <w:r>
        <w:rPr>
          <w:rFonts w:hint="cs"/>
          <w:rtl/>
        </w:rPr>
        <w:t xml:space="preserve"> מדיוננו,</w:t>
      </w:r>
      <w:r w:rsidRPr="00A71099">
        <w:rPr>
          <w:rFonts w:hint="cs"/>
          <w:rtl/>
        </w:rPr>
        <w:t xml:space="preserve"> שבדרך כלל הכ</w:t>
      </w:r>
      <w:r>
        <w:rPr>
          <w:rFonts w:hint="cs"/>
          <w:rtl/>
        </w:rPr>
        <w:t>ו</w:t>
      </w:r>
      <w:r w:rsidRPr="00A71099">
        <w:rPr>
          <w:rFonts w:hint="cs"/>
          <w:rtl/>
        </w:rPr>
        <w:t xml:space="preserve">הן </w:t>
      </w:r>
      <w:r>
        <w:rPr>
          <w:rFonts w:hint="cs"/>
          <w:rtl/>
        </w:rPr>
        <w:t xml:space="preserve">מקריב את הקורבן כשלוחו של המקריב מישראל אך זה עדיין סיפורו של הישראלי, </w:t>
      </w:r>
      <w:r w:rsidRPr="00A71099">
        <w:rPr>
          <w:rFonts w:hint="cs"/>
          <w:rtl/>
        </w:rPr>
        <w:t>ואילו באשם אחריות הכ</w:t>
      </w:r>
      <w:r w:rsidR="002A75BB">
        <w:rPr>
          <w:rFonts w:hint="cs"/>
          <w:rtl/>
        </w:rPr>
        <w:t>ו</w:t>
      </w:r>
      <w:r w:rsidRPr="00A71099">
        <w:rPr>
          <w:rFonts w:hint="cs"/>
          <w:rtl/>
        </w:rPr>
        <w:t xml:space="preserve">הן מתחילה מוקדם יותר, כי עיקר עניינו של האשם </w:t>
      </w:r>
      <w:r>
        <w:rPr>
          <w:rFonts w:hint="cs"/>
          <w:rtl/>
        </w:rPr>
        <w:t>עבור הבעלים הוא ההשבה הממונית לגבוה.</w:t>
      </w:r>
    </w:p>
    <w:p w14:paraId="71046CD0" w14:textId="77777777" w:rsidR="00C361D9" w:rsidRPr="0068653E"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0"/>
            </w:pPr>
            <w:r>
              <w:rPr>
                <w:rtl/>
              </w:rPr>
              <w:lastRenderedPageBreak/>
              <w:t>*</w:t>
            </w:r>
          </w:p>
        </w:tc>
        <w:tc>
          <w:tcPr>
            <w:tcW w:w="4111" w:type="dxa"/>
            <w:tcBorders>
              <w:top w:val="nil"/>
              <w:left w:val="nil"/>
              <w:bottom w:val="nil"/>
              <w:right w:val="nil"/>
            </w:tcBorders>
          </w:tcPr>
          <w:p w14:paraId="0C356D02" w14:textId="77777777" w:rsidR="006B5BCF" w:rsidRDefault="006B5BCF" w:rsidP="00984E52">
            <w:pPr>
              <w:pStyle w:val="a0"/>
            </w:pPr>
            <w:r>
              <w:rPr>
                <w:rtl/>
              </w:rPr>
              <w:t>**********************************************************</w:t>
            </w:r>
          </w:p>
        </w:tc>
        <w:tc>
          <w:tcPr>
            <w:tcW w:w="284" w:type="dxa"/>
            <w:tcBorders>
              <w:top w:val="nil"/>
              <w:left w:val="nil"/>
              <w:bottom w:val="nil"/>
              <w:right w:val="nil"/>
            </w:tcBorders>
          </w:tcPr>
          <w:p w14:paraId="78A3A497" w14:textId="77777777" w:rsidR="006B5BCF" w:rsidRDefault="006B5BCF" w:rsidP="00984E52">
            <w:pPr>
              <w:pStyle w:val="a0"/>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0"/>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0"/>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0"/>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0"/>
              <w:rPr>
                <w:rtl/>
              </w:rPr>
            </w:pPr>
            <w:r>
              <w:rPr>
                <w:rtl/>
              </w:rPr>
              <w:t>*******************************************************</w:t>
            </w:r>
          </w:p>
          <w:p w14:paraId="09DF048B" w14:textId="77777777" w:rsidR="006B5BCF" w:rsidRDefault="006B5BCF" w:rsidP="00984E52">
            <w:pPr>
              <w:pStyle w:val="a0"/>
              <w:rPr>
                <w:rtl/>
              </w:rPr>
            </w:pPr>
            <w:r>
              <w:rPr>
                <w:rtl/>
              </w:rPr>
              <w:t xml:space="preserve">בית המדרש הוירטואלי </w:t>
            </w:r>
          </w:p>
          <w:p w14:paraId="4BBDFCCC" w14:textId="77777777" w:rsidR="006B5BCF" w:rsidRPr="005734F1" w:rsidRDefault="006B5BCF" w:rsidP="00984E52">
            <w:pPr>
              <w:pStyle w:val="a0"/>
              <w:rPr>
                <w:rtl/>
              </w:rPr>
            </w:pPr>
            <w:r w:rsidRPr="005734F1">
              <w:rPr>
                <w:rtl/>
              </w:rPr>
              <w:t xml:space="preserve">מיסודו של </w:t>
            </w:r>
          </w:p>
          <w:p w14:paraId="5297EFB5" w14:textId="77777777" w:rsidR="006B5BCF" w:rsidRPr="005734F1" w:rsidRDefault="006B5BCF" w:rsidP="00984E52">
            <w:pPr>
              <w:pStyle w:val="a0"/>
              <w:rPr>
                <w:rtl/>
              </w:rPr>
            </w:pPr>
            <w:r w:rsidRPr="005734F1">
              <w:t>The Israel Koschitzky Virtual Beit Midrash</w:t>
            </w:r>
          </w:p>
          <w:p w14:paraId="29D3C52D" w14:textId="77777777" w:rsidR="006B5BCF" w:rsidRPr="006B5BCF" w:rsidRDefault="006B5BCF" w:rsidP="00984E52">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3C4021B2" w14:textId="77777777" w:rsidR="006B5BCF" w:rsidRDefault="006B5BCF" w:rsidP="00984E52">
            <w:pPr>
              <w:pStyle w:val="a0"/>
              <w:rPr>
                <w:noProof w:val="0"/>
                <w:rtl/>
              </w:rPr>
            </w:pPr>
            <w:r>
              <w:rPr>
                <w:noProof w:val="0"/>
                <w:rtl/>
              </w:rPr>
              <w:t>האתר באנגלית:</w:t>
            </w:r>
            <w:r>
              <w:rPr>
                <w:noProof w:val="0"/>
                <w:rtl/>
              </w:rPr>
              <w:tab/>
            </w:r>
            <w:hyperlink r:id="rId10" w:history="1">
              <w:r>
                <w:rPr>
                  <w:rStyle w:val="Hyperlink"/>
                </w:rPr>
                <w:t>http://www.vbm-torah.org</w:t>
              </w:r>
            </w:hyperlink>
          </w:p>
          <w:p w14:paraId="0359750C" w14:textId="77777777" w:rsidR="006B5BCF" w:rsidRDefault="006B5BCF" w:rsidP="00984E52">
            <w:pPr>
              <w:pStyle w:val="a0"/>
              <w:rPr>
                <w:rtl/>
              </w:rPr>
            </w:pPr>
          </w:p>
          <w:p w14:paraId="19EBF67F" w14:textId="77777777" w:rsidR="006B5BCF" w:rsidRDefault="006B5BCF" w:rsidP="00984E52">
            <w:pPr>
              <w:pStyle w:val="a0"/>
              <w:rPr>
                <w:rtl/>
              </w:rPr>
            </w:pPr>
            <w:r>
              <w:rPr>
                <w:rtl/>
              </w:rPr>
              <w:t xml:space="preserve">משרדי בית המדרש הוירטואלי: 02-9937300 שלוחה 5 </w:t>
            </w:r>
          </w:p>
          <w:p w14:paraId="0C5C3544" w14:textId="77777777" w:rsidR="006B5BCF" w:rsidRDefault="006B5BCF" w:rsidP="00984E52">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8741DFC" w14:textId="77777777" w:rsidR="006B5BCF" w:rsidRDefault="006B5BCF" w:rsidP="00984E52">
            <w:pPr>
              <w:pStyle w:val="a0"/>
            </w:pPr>
          </w:p>
        </w:tc>
        <w:tc>
          <w:tcPr>
            <w:tcW w:w="284" w:type="dxa"/>
            <w:tcBorders>
              <w:top w:val="nil"/>
              <w:left w:val="nil"/>
              <w:bottom w:val="nil"/>
              <w:right w:val="nil"/>
            </w:tcBorders>
          </w:tcPr>
          <w:p w14:paraId="29AF33CD" w14:textId="77777777" w:rsidR="006B5BCF" w:rsidRDefault="006B5BCF" w:rsidP="00984E52">
            <w:pPr>
              <w:pStyle w:val="a0"/>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3F4C0" w14:textId="77777777" w:rsidR="002D1E82" w:rsidRDefault="002D1E82" w:rsidP="00984E52">
      <w:r>
        <w:separator/>
      </w:r>
    </w:p>
    <w:p w14:paraId="5C014469" w14:textId="77777777" w:rsidR="002D1E82" w:rsidRDefault="002D1E82" w:rsidP="00984E52"/>
  </w:endnote>
  <w:endnote w:type="continuationSeparator" w:id="0">
    <w:p w14:paraId="1F68A63B" w14:textId="77777777" w:rsidR="002D1E82" w:rsidRDefault="002D1E82" w:rsidP="00984E52">
      <w:r>
        <w:continuationSeparator/>
      </w:r>
    </w:p>
    <w:p w14:paraId="0CBDF7C9" w14:textId="77777777" w:rsidR="002D1E82" w:rsidRDefault="002D1E82"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7871C" w14:textId="77777777" w:rsidR="002D1E82" w:rsidRDefault="002D1E82" w:rsidP="00984E52">
      <w:r>
        <w:separator/>
      </w:r>
    </w:p>
    <w:p w14:paraId="3A96FE36" w14:textId="77777777" w:rsidR="002D1E82" w:rsidRDefault="002D1E82" w:rsidP="00984E52"/>
  </w:footnote>
  <w:footnote w:type="continuationSeparator" w:id="0">
    <w:p w14:paraId="07A4EB6C" w14:textId="77777777" w:rsidR="002D1E82" w:rsidRDefault="002D1E82" w:rsidP="00984E52">
      <w:r>
        <w:continuationSeparator/>
      </w:r>
    </w:p>
    <w:p w14:paraId="5CE8538B" w14:textId="77777777" w:rsidR="002D1E82" w:rsidRDefault="002D1E82" w:rsidP="00984E52"/>
  </w:footnote>
  <w:footnote w:id="1">
    <w:p w14:paraId="24662BEE" w14:textId="612D38C9" w:rsidR="00FD7EAB" w:rsidRDefault="00FD7EAB">
      <w:pPr>
        <w:pStyle w:val="FootnoteText"/>
        <w:rPr>
          <w:rtl/>
        </w:rPr>
      </w:pPr>
      <w:r>
        <w:rPr>
          <w:rStyle w:val="FootnoteReference"/>
          <w:rFonts w:eastAsia="Narkisim"/>
        </w:rPr>
        <w:footnoteRef/>
      </w:r>
      <w:r>
        <w:rPr>
          <w:rtl/>
        </w:rPr>
        <w:t xml:space="preserve"> </w:t>
      </w:r>
      <w:r>
        <w:rPr>
          <w:rtl/>
        </w:rPr>
        <w:tab/>
      </w:r>
      <w:proofErr w:type="spellStart"/>
      <w:r>
        <w:rPr>
          <w:rFonts w:hint="cs"/>
          <w:rtl/>
        </w:rPr>
        <w:t>מלבי"ם</w:t>
      </w:r>
      <w:proofErr w:type="spellEnd"/>
      <w:r>
        <w:rPr>
          <w:rFonts w:hint="cs"/>
          <w:rtl/>
        </w:rPr>
        <w:t xml:space="preserve"> עצמו למד מכתיבה חריגה זו השלכה הלכתית במקרה שנתערב דם קודשי קודשים בדם קודשים קלים לפני שהספיקו לזרקו על גבי המזבח.</w:t>
      </w:r>
    </w:p>
  </w:footnote>
  <w:footnote w:id="2">
    <w:p w14:paraId="162D615D" w14:textId="2ABAA522" w:rsidR="00AD751B" w:rsidRPr="00AD751B" w:rsidRDefault="00AD751B" w:rsidP="00AD751B">
      <w:pPr>
        <w:pStyle w:val="FootnoteText"/>
      </w:pPr>
      <w:r w:rsidRPr="00AD751B">
        <w:rPr>
          <w:rStyle w:val="FootnoteReference"/>
          <w:rFonts w:eastAsia="Narkisim"/>
        </w:rPr>
        <w:footnoteRef/>
      </w:r>
      <w:r w:rsidRPr="00AD751B">
        <w:rPr>
          <w:rtl/>
        </w:rPr>
        <w:t xml:space="preserve"> </w:t>
      </w:r>
      <w:r>
        <w:rPr>
          <w:rtl/>
        </w:rPr>
        <w:tab/>
      </w:r>
      <w:proofErr w:type="spellStart"/>
      <w:r w:rsidRPr="00AD751B">
        <w:rPr>
          <w:rFonts w:hint="cs"/>
          <w:rtl/>
        </w:rPr>
        <w:t>מילגרום</w:t>
      </w:r>
      <w:proofErr w:type="spellEnd"/>
      <w:r w:rsidRPr="00AD751B">
        <w:rPr>
          <w:rFonts w:hint="cs"/>
          <w:rtl/>
        </w:rPr>
        <w:t>, ויקרא, חלק א, עמ' 408.</w:t>
      </w:r>
    </w:p>
  </w:footnote>
  <w:footnote w:id="3">
    <w:p w14:paraId="3364C2CB" w14:textId="45D11A07" w:rsidR="00AD751B" w:rsidRPr="00AD751B" w:rsidRDefault="00AD751B" w:rsidP="002D7F07">
      <w:pPr>
        <w:pStyle w:val="FootnoteText"/>
      </w:pPr>
      <w:r w:rsidRPr="00AD751B">
        <w:rPr>
          <w:rStyle w:val="FootnoteReference"/>
          <w:rFonts w:eastAsia="Narkisim"/>
        </w:rPr>
        <w:footnoteRef/>
      </w:r>
      <w:r w:rsidRPr="00AD751B">
        <w:rPr>
          <w:rtl/>
        </w:rPr>
        <w:t xml:space="preserve"> </w:t>
      </w:r>
      <w:r>
        <w:rPr>
          <w:rtl/>
        </w:rPr>
        <w:tab/>
      </w:r>
      <w:proofErr w:type="spellStart"/>
      <w:r w:rsidRPr="00AD751B">
        <w:rPr>
          <w:rFonts w:hint="cs"/>
          <w:rtl/>
        </w:rPr>
        <w:t>הנצי"ב</w:t>
      </w:r>
      <w:proofErr w:type="spellEnd"/>
      <w:r w:rsidRPr="00AD751B">
        <w:rPr>
          <w:rFonts w:hint="cs"/>
          <w:rtl/>
        </w:rPr>
        <w:t xml:space="preserve"> לא היה מוכן לקבל שלהגדרת הקורבן כקודש קודשים אין נפקא מינ</w:t>
      </w:r>
      <w:r w:rsidR="002D7F07">
        <w:rPr>
          <w:rFonts w:hint="cs"/>
          <w:rtl/>
        </w:rPr>
        <w:t>ה</w:t>
      </w:r>
      <w:r w:rsidRPr="00AD751B">
        <w:rPr>
          <w:rFonts w:hint="cs"/>
          <w:rtl/>
        </w:rPr>
        <w:t xml:space="preserve"> משפטית קונקרטית, ועל כן הוסיף בפירושו: "'קדש</w:t>
      </w:r>
      <w:r w:rsidRPr="00AD751B">
        <w:rPr>
          <w:rtl/>
        </w:rPr>
        <w:t xml:space="preserve"> </w:t>
      </w:r>
      <w:r w:rsidRPr="00AD751B">
        <w:rPr>
          <w:rFonts w:hint="cs"/>
          <w:rtl/>
        </w:rPr>
        <w:t>קדשים</w:t>
      </w:r>
      <w:r w:rsidRPr="00AD751B">
        <w:rPr>
          <w:rtl/>
        </w:rPr>
        <w:t xml:space="preserve"> </w:t>
      </w:r>
      <w:r w:rsidRPr="00AD751B">
        <w:rPr>
          <w:rFonts w:hint="cs"/>
          <w:rtl/>
        </w:rPr>
        <w:t xml:space="preserve">הוא' </w:t>
      </w:r>
      <w:r w:rsidRPr="00AD751B">
        <w:rPr>
          <w:rtl/>
        </w:rPr>
        <w:t>–</w:t>
      </w:r>
      <w:r w:rsidRPr="00AD751B">
        <w:rPr>
          <w:rFonts w:hint="cs"/>
          <w:rtl/>
        </w:rPr>
        <w:t xml:space="preserve"> </w:t>
      </w:r>
      <w:proofErr w:type="spellStart"/>
      <w:r w:rsidRPr="00AD751B">
        <w:rPr>
          <w:rFonts w:hint="cs"/>
          <w:rtl/>
        </w:rPr>
        <w:t>שמועלין</w:t>
      </w:r>
      <w:proofErr w:type="spellEnd"/>
      <w:r w:rsidRPr="00AD751B">
        <w:rPr>
          <w:rtl/>
        </w:rPr>
        <w:t xml:space="preserve"> </w:t>
      </w:r>
      <w:r w:rsidRPr="00AD751B">
        <w:rPr>
          <w:rFonts w:hint="cs"/>
          <w:rtl/>
        </w:rPr>
        <w:t>בו</w:t>
      </w:r>
      <w:r w:rsidRPr="00AD751B">
        <w:rPr>
          <w:rtl/>
        </w:rPr>
        <w:t xml:space="preserve"> </w:t>
      </w:r>
      <w:r w:rsidRPr="00AD751B">
        <w:rPr>
          <w:rFonts w:hint="cs"/>
          <w:rtl/>
        </w:rPr>
        <w:t>מחיים,</w:t>
      </w:r>
      <w:r w:rsidRPr="00AD751B">
        <w:rPr>
          <w:rtl/>
        </w:rPr>
        <w:t xml:space="preserve"> </w:t>
      </w:r>
      <w:r w:rsidRPr="00AD751B">
        <w:rPr>
          <w:rFonts w:hint="cs"/>
          <w:rtl/>
        </w:rPr>
        <w:t>כמו</w:t>
      </w:r>
      <w:r w:rsidRPr="00AD751B">
        <w:rPr>
          <w:rtl/>
        </w:rPr>
        <w:t xml:space="preserve"> </w:t>
      </w:r>
      <w:r w:rsidRPr="00AD751B">
        <w:rPr>
          <w:rFonts w:hint="cs"/>
          <w:rtl/>
        </w:rPr>
        <w:t xml:space="preserve">בעולה" </w:t>
      </w:r>
      <w:r w:rsidRPr="00AD751B">
        <w:rPr>
          <w:rFonts w:hint="cs"/>
          <w:sz w:val="16"/>
          <w:szCs w:val="16"/>
          <w:rtl/>
        </w:rPr>
        <w:t>(העמק</w:t>
      </w:r>
      <w:r w:rsidRPr="00AD751B">
        <w:rPr>
          <w:sz w:val="16"/>
          <w:szCs w:val="16"/>
          <w:rtl/>
        </w:rPr>
        <w:t xml:space="preserve"> </w:t>
      </w:r>
      <w:r w:rsidRPr="00AD751B">
        <w:rPr>
          <w:rFonts w:hint="cs"/>
          <w:sz w:val="16"/>
          <w:szCs w:val="16"/>
          <w:rtl/>
        </w:rPr>
        <w:t>דבר</w:t>
      </w:r>
      <w:r w:rsidRPr="00AD751B">
        <w:rPr>
          <w:sz w:val="16"/>
          <w:szCs w:val="16"/>
          <w:rtl/>
        </w:rPr>
        <w:t xml:space="preserve"> </w:t>
      </w:r>
      <w:proofErr w:type="spellStart"/>
      <w:r w:rsidRPr="00AD751B">
        <w:rPr>
          <w:rFonts w:hint="cs"/>
          <w:sz w:val="16"/>
          <w:szCs w:val="16"/>
          <w:rtl/>
        </w:rPr>
        <w:t>לויקרא</w:t>
      </w:r>
      <w:proofErr w:type="spellEnd"/>
      <w:r w:rsidRPr="00AD751B">
        <w:rPr>
          <w:rFonts w:hint="cs"/>
          <w:sz w:val="16"/>
          <w:szCs w:val="16"/>
          <w:rtl/>
        </w:rPr>
        <w:t xml:space="preserve"> ז', א)</w:t>
      </w:r>
      <w:r w:rsidRPr="00AD751B">
        <w:rPr>
          <w:rFonts w:hint="cs"/>
          <w:rtl/>
        </w:rPr>
        <w:t>.</w:t>
      </w:r>
    </w:p>
  </w:footnote>
  <w:footnote w:id="4">
    <w:p w14:paraId="3B91C129" w14:textId="013CBAE1" w:rsidR="00AD751B" w:rsidRPr="00AD751B" w:rsidRDefault="00AD751B" w:rsidP="00AD751B">
      <w:pPr>
        <w:pStyle w:val="FootnoteText"/>
        <w:rPr>
          <w:rtl/>
        </w:rPr>
      </w:pPr>
      <w:r w:rsidRPr="00AD751B">
        <w:rPr>
          <w:rStyle w:val="FootnoteReference"/>
          <w:rFonts w:eastAsia="Narkisim"/>
        </w:rPr>
        <w:footnoteRef/>
      </w:r>
      <w:r>
        <w:rPr>
          <w:rtl/>
        </w:rPr>
        <w:tab/>
      </w:r>
      <w:r w:rsidRPr="00AD751B">
        <w:rPr>
          <w:rFonts w:hint="cs"/>
          <w:rtl/>
        </w:rPr>
        <w:t xml:space="preserve">מעניין </w:t>
      </w:r>
      <w:proofErr w:type="spellStart"/>
      <w:r w:rsidRPr="00AD751B">
        <w:rPr>
          <w:rFonts w:hint="cs"/>
          <w:rtl/>
        </w:rPr>
        <w:t>שהספרא</w:t>
      </w:r>
      <w:proofErr w:type="spellEnd"/>
      <w:r w:rsidRPr="00AD751B">
        <w:rPr>
          <w:rFonts w:hint="cs"/>
          <w:rtl/>
        </w:rPr>
        <w:t xml:space="preserve"> למד מכתוב זה בדיוק את ההיפך: "'ישחטו' </w:t>
      </w:r>
      <w:r w:rsidRPr="00AD751B">
        <w:rPr>
          <w:rtl/>
        </w:rPr>
        <w:t>–</w:t>
      </w:r>
      <w:r w:rsidRPr="00AD751B">
        <w:rPr>
          <w:rFonts w:hint="cs"/>
          <w:rtl/>
        </w:rPr>
        <w:t xml:space="preserve"> ריבה</w:t>
      </w:r>
      <w:r w:rsidRPr="00AD751B">
        <w:rPr>
          <w:rtl/>
        </w:rPr>
        <w:t xml:space="preserve"> </w:t>
      </w:r>
      <w:r w:rsidRPr="00AD751B">
        <w:rPr>
          <w:rFonts w:hint="cs"/>
          <w:rtl/>
        </w:rPr>
        <w:t>כאן</w:t>
      </w:r>
      <w:r w:rsidRPr="00AD751B">
        <w:rPr>
          <w:rtl/>
        </w:rPr>
        <w:t xml:space="preserve"> </w:t>
      </w:r>
      <w:r w:rsidRPr="00AD751B">
        <w:rPr>
          <w:rFonts w:hint="cs"/>
          <w:rtl/>
        </w:rPr>
        <w:t>שוחטים</w:t>
      </w:r>
      <w:r w:rsidRPr="00AD751B">
        <w:rPr>
          <w:rtl/>
        </w:rPr>
        <w:t xml:space="preserve"> </w:t>
      </w:r>
      <w:r w:rsidRPr="00AD751B">
        <w:rPr>
          <w:rFonts w:hint="cs"/>
          <w:rtl/>
        </w:rPr>
        <w:t>הרבה,</w:t>
      </w:r>
      <w:r w:rsidRPr="00AD751B">
        <w:rPr>
          <w:rtl/>
        </w:rPr>
        <w:t xml:space="preserve"> </w:t>
      </w:r>
      <w:r w:rsidRPr="00AD751B">
        <w:rPr>
          <w:rFonts w:hint="cs"/>
          <w:rtl/>
        </w:rPr>
        <w:t>אף</w:t>
      </w:r>
      <w:r w:rsidRPr="00AD751B">
        <w:rPr>
          <w:rtl/>
        </w:rPr>
        <w:t xml:space="preserve"> </w:t>
      </w:r>
      <w:r w:rsidRPr="00AD751B">
        <w:rPr>
          <w:rFonts w:hint="cs"/>
          <w:rtl/>
        </w:rPr>
        <w:t>הגרים</w:t>
      </w:r>
      <w:r w:rsidRPr="00AD751B">
        <w:rPr>
          <w:rtl/>
        </w:rPr>
        <w:t xml:space="preserve"> </w:t>
      </w:r>
      <w:r w:rsidRPr="00AD751B">
        <w:rPr>
          <w:rFonts w:hint="cs"/>
          <w:rtl/>
        </w:rPr>
        <w:t>ואף</w:t>
      </w:r>
      <w:r w:rsidRPr="00AD751B">
        <w:rPr>
          <w:rtl/>
        </w:rPr>
        <w:t xml:space="preserve"> </w:t>
      </w:r>
      <w:r w:rsidRPr="00AD751B">
        <w:rPr>
          <w:rFonts w:hint="cs"/>
          <w:rtl/>
        </w:rPr>
        <w:t>הנשים</w:t>
      </w:r>
      <w:r w:rsidRPr="00AD751B">
        <w:rPr>
          <w:rtl/>
        </w:rPr>
        <w:t xml:space="preserve"> </w:t>
      </w:r>
      <w:r w:rsidRPr="00AD751B">
        <w:rPr>
          <w:rFonts w:hint="cs"/>
          <w:rtl/>
        </w:rPr>
        <w:t>ואף</w:t>
      </w:r>
      <w:r w:rsidRPr="00AD751B">
        <w:rPr>
          <w:rtl/>
        </w:rPr>
        <w:t xml:space="preserve"> </w:t>
      </w:r>
      <w:r w:rsidRPr="00AD751B">
        <w:rPr>
          <w:rFonts w:hint="cs"/>
          <w:rtl/>
        </w:rPr>
        <w:t xml:space="preserve">העבדים" </w:t>
      </w:r>
      <w:r w:rsidRPr="00AD751B">
        <w:rPr>
          <w:rFonts w:hint="cs"/>
          <w:sz w:val="16"/>
          <w:szCs w:val="16"/>
          <w:rtl/>
        </w:rPr>
        <w:t>(ספרא, צו, פר' ה')</w:t>
      </w:r>
      <w:r w:rsidRPr="00AD751B">
        <w:rPr>
          <w:rFonts w:hint="cs"/>
          <w:rtl/>
        </w:rPr>
        <w:t>.</w:t>
      </w:r>
    </w:p>
  </w:footnote>
  <w:footnote w:id="5">
    <w:p w14:paraId="61AC0C72" w14:textId="0CB9BC3B" w:rsidR="00AD751B" w:rsidRPr="00AD751B" w:rsidRDefault="00AD751B" w:rsidP="00FD7EAB">
      <w:pPr>
        <w:pStyle w:val="FootnoteText"/>
      </w:pPr>
      <w:r w:rsidRPr="00AD751B">
        <w:rPr>
          <w:rStyle w:val="FootnoteReference"/>
          <w:rFonts w:eastAsia="Narkisim"/>
        </w:rPr>
        <w:footnoteRef/>
      </w:r>
      <w:r w:rsidRPr="00AD751B">
        <w:rPr>
          <w:rtl/>
        </w:rPr>
        <w:t xml:space="preserve"> </w:t>
      </w:r>
      <w:r>
        <w:rPr>
          <w:rtl/>
        </w:rPr>
        <w:tab/>
      </w:r>
      <w:r w:rsidRPr="00AD751B">
        <w:rPr>
          <w:rFonts w:hint="cs"/>
          <w:rtl/>
        </w:rPr>
        <w:t>מנחם בולה, ויקרא</w:t>
      </w:r>
      <w:r w:rsidR="00FD7EAB">
        <w:rPr>
          <w:rFonts w:hint="cs"/>
          <w:rtl/>
        </w:rPr>
        <w:t xml:space="preserve"> (</w:t>
      </w:r>
      <w:r w:rsidRPr="00AD751B">
        <w:rPr>
          <w:rFonts w:hint="cs"/>
          <w:rtl/>
        </w:rPr>
        <w:t>דעת מקרא</w:t>
      </w:r>
      <w:r w:rsidR="00FD7EAB">
        <w:rPr>
          <w:rFonts w:hint="cs"/>
          <w:rtl/>
        </w:rPr>
        <w:t>)</w:t>
      </w:r>
      <w:r w:rsidRPr="00AD751B">
        <w:rPr>
          <w:rFonts w:hint="cs"/>
          <w:rtl/>
        </w:rPr>
        <w:t>, חלק א, עמ' קח.</w:t>
      </w:r>
    </w:p>
  </w:footnote>
  <w:footnote w:id="6">
    <w:p w14:paraId="2066675A" w14:textId="36AD9083" w:rsidR="00AD751B" w:rsidRPr="00AD751B" w:rsidRDefault="00AD751B" w:rsidP="00891E0F">
      <w:pPr>
        <w:pStyle w:val="FootnoteText"/>
        <w:rPr>
          <w:rtl/>
        </w:rPr>
      </w:pPr>
      <w:r w:rsidRPr="00AD751B">
        <w:rPr>
          <w:rStyle w:val="FootnoteReference"/>
          <w:rFonts w:eastAsia="Narkisim"/>
        </w:rPr>
        <w:footnoteRef/>
      </w:r>
      <w:r w:rsidRPr="00AD751B">
        <w:rPr>
          <w:rtl/>
        </w:rPr>
        <w:t xml:space="preserve"> </w:t>
      </w:r>
      <w:r>
        <w:rPr>
          <w:rtl/>
        </w:rPr>
        <w:tab/>
      </w:r>
      <w:r w:rsidRPr="00AD751B">
        <w:rPr>
          <w:rFonts w:hint="cs"/>
          <w:rtl/>
        </w:rPr>
        <w:t xml:space="preserve">אינני בטוח שגם מבחינה הלכתית חוק האשם שבפרשתנו מניח שדווקא הכוהן הוא השוחט. ייתכן שצודק </w:t>
      </w:r>
      <w:proofErr w:type="spellStart"/>
      <w:r w:rsidRPr="00AD751B">
        <w:rPr>
          <w:rFonts w:hint="cs"/>
          <w:rtl/>
        </w:rPr>
        <w:t>רד"צ</w:t>
      </w:r>
      <w:proofErr w:type="spellEnd"/>
      <w:r w:rsidRPr="00AD751B">
        <w:rPr>
          <w:rFonts w:hint="cs"/>
          <w:rtl/>
        </w:rPr>
        <w:t xml:space="preserve"> הופמן שלשון הרבים </w:t>
      </w:r>
      <w:r w:rsidRPr="00AD751B">
        <w:rPr>
          <w:rtl/>
        </w:rPr>
        <w:t>–</w:t>
      </w:r>
      <w:r w:rsidRPr="00AD751B">
        <w:rPr>
          <w:rFonts w:hint="cs"/>
          <w:rtl/>
        </w:rPr>
        <w:t xml:space="preserve"> "יִשְׁחֲטוּ" (בניגוד ללשון היחיד בשאר פעולות הקורבן), מסגיר</w:t>
      </w:r>
      <w:r w:rsidR="00891E0F">
        <w:rPr>
          <w:rFonts w:hint="cs"/>
          <w:rtl/>
        </w:rPr>
        <w:t>ה</w:t>
      </w:r>
      <w:r w:rsidRPr="00AD751B">
        <w:rPr>
          <w:rFonts w:hint="cs"/>
          <w:rtl/>
        </w:rPr>
        <w:t xml:space="preserve"> את ההנחה שגם הבעלים יכולים לשחוט (</w:t>
      </w:r>
      <w:proofErr w:type="spellStart"/>
      <w:r w:rsidRPr="00AD751B">
        <w:rPr>
          <w:rFonts w:hint="cs"/>
          <w:rtl/>
        </w:rPr>
        <w:t>רד"צ</w:t>
      </w:r>
      <w:proofErr w:type="spellEnd"/>
      <w:r w:rsidRPr="00AD751B">
        <w:rPr>
          <w:rFonts w:hint="cs"/>
          <w:rtl/>
        </w:rPr>
        <w:t xml:space="preserve"> הופמן, ויקרא, חלק א, עמ' קסט. ראו גם ברש"י על אתר שביאר באופן אחר את לשון הרבים, וראו להלן את דברי המשך חכמה שהסיק את ההיפך הגמור מנתון זה עצמו). אולם גם אם כך, הלשון החריגה מבליטה שעקרונית הקורבן עזב את הבעלים וכבר מצוי ברשות הכוהנים, ועל כן המקריב לא נזכר כלל בפרשה זו, והתחושה היא שרק הכוהנים פועלים.</w:t>
      </w:r>
    </w:p>
  </w:footnote>
  <w:footnote w:id="7">
    <w:p w14:paraId="1397BDCA" w14:textId="1778EC41" w:rsidR="00AD751B" w:rsidRPr="00AD751B" w:rsidRDefault="00AD751B" w:rsidP="00AD751B">
      <w:pPr>
        <w:pStyle w:val="FootnoteText"/>
      </w:pPr>
      <w:r w:rsidRPr="00AD751B">
        <w:rPr>
          <w:rStyle w:val="FootnoteReference"/>
          <w:rFonts w:eastAsia="Narkisim"/>
        </w:rPr>
        <w:footnoteRef/>
      </w:r>
      <w:r w:rsidRPr="00AD751B">
        <w:rPr>
          <w:rtl/>
        </w:rPr>
        <w:t xml:space="preserve"> </w:t>
      </w:r>
      <w:r>
        <w:rPr>
          <w:rtl/>
        </w:rPr>
        <w:tab/>
      </w:r>
      <w:proofErr w:type="spellStart"/>
      <w:r w:rsidRPr="00AD751B">
        <w:rPr>
          <w:rFonts w:hint="cs"/>
          <w:rtl/>
        </w:rPr>
        <w:t>רד"צ</w:t>
      </w:r>
      <w:proofErr w:type="spellEnd"/>
      <w:r w:rsidRPr="00AD751B">
        <w:rPr>
          <w:rFonts w:hint="cs"/>
          <w:rtl/>
        </w:rPr>
        <w:t xml:space="preserve"> הופמן, ויקרא, חלק א, עמ' קסט.</w:t>
      </w:r>
    </w:p>
  </w:footnote>
  <w:footnote w:id="8">
    <w:p w14:paraId="3F58BCE8" w14:textId="3580FE1F" w:rsidR="00AD751B" w:rsidRPr="00AD751B" w:rsidRDefault="00AD751B" w:rsidP="00AD751B">
      <w:pPr>
        <w:pStyle w:val="FootnoteText"/>
        <w:rPr>
          <w:rtl/>
        </w:rPr>
      </w:pPr>
      <w:r w:rsidRPr="00AD751B">
        <w:rPr>
          <w:rStyle w:val="FootnoteReference"/>
          <w:rFonts w:eastAsia="Narkisim"/>
        </w:rPr>
        <w:footnoteRef/>
      </w:r>
      <w:r w:rsidRPr="00AD751B">
        <w:rPr>
          <w:rtl/>
        </w:rPr>
        <w:t xml:space="preserve"> </w:t>
      </w:r>
      <w:r w:rsidR="0013448A">
        <w:rPr>
          <w:rtl/>
        </w:rPr>
        <w:tab/>
      </w:r>
      <w:r w:rsidRPr="00AD751B">
        <w:rPr>
          <w:rFonts w:hint="cs"/>
          <w:rtl/>
        </w:rPr>
        <w:t>ראו עוד בכיוון זה אצל מ</w:t>
      </w:r>
      <w:r w:rsidRPr="00AD751B">
        <w:rPr>
          <w:rtl/>
        </w:rPr>
        <w:t xml:space="preserve">' </w:t>
      </w:r>
      <w:r w:rsidRPr="00AD751B">
        <w:rPr>
          <w:rFonts w:hint="cs"/>
          <w:rtl/>
        </w:rPr>
        <w:t>ברזילי</w:t>
      </w:r>
      <w:r w:rsidRPr="00AD751B">
        <w:rPr>
          <w:rtl/>
        </w:rPr>
        <w:t>, "</w:t>
      </w:r>
      <w:r w:rsidRPr="00AD751B">
        <w:rPr>
          <w:rFonts w:hint="cs"/>
          <w:rtl/>
        </w:rPr>
        <w:t>מה</w:t>
      </w:r>
      <w:r w:rsidRPr="00AD751B">
        <w:rPr>
          <w:rtl/>
        </w:rPr>
        <w:t xml:space="preserve"> </w:t>
      </w:r>
      <w:r w:rsidRPr="00AD751B">
        <w:rPr>
          <w:rFonts w:hint="cs"/>
          <w:rtl/>
        </w:rPr>
        <w:t>בין</w:t>
      </w:r>
      <w:r w:rsidRPr="00AD751B">
        <w:rPr>
          <w:rtl/>
        </w:rPr>
        <w:t xml:space="preserve"> </w:t>
      </w:r>
      <w:r w:rsidRPr="00AD751B">
        <w:rPr>
          <w:rFonts w:hint="cs"/>
          <w:rtl/>
        </w:rPr>
        <w:t>חטאת</w:t>
      </w:r>
      <w:r w:rsidRPr="00AD751B">
        <w:rPr>
          <w:rtl/>
        </w:rPr>
        <w:t xml:space="preserve"> </w:t>
      </w:r>
      <w:r w:rsidRPr="00AD751B">
        <w:rPr>
          <w:rFonts w:hint="cs"/>
          <w:rtl/>
        </w:rPr>
        <w:t>לאשם</w:t>
      </w:r>
      <w:r w:rsidRPr="00AD751B">
        <w:rPr>
          <w:rtl/>
        </w:rPr>
        <w:t xml:space="preserve">? </w:t>
      </w:r>
      <w:r w:rsidRPr="00AD751B">
        <w:rPr>
          <w:rFonts w:hint="cs"/>
          <w:rtl/>
        </w:rPr>
        <w:t>על</w:t>
      </w:r>
      <w:r w:rsidRPr="00AD751B">
        <w:rPr>
          <w:rtl/>
        </w:rPr>
        <w:t xml:space="preserve"> </w:t>
      </w:r>
      <w:r w:rsidRPr="00AD751B">
        <w:rPr>
          <w:rFonts w:hint="cs"/>
          <w:rtl/>
        </w:rPr>
        <w:t>תפקידם</w:t>
      </w:r>
      <w:r w:rsidRPr="00AD751B">
        <w:rPr>
          <w:rtl/>
        </w:rPr>
        <w:t xml:space="preserve"> </w:t>
      </w:r>
      <w:r w:rsidRPr="00AD751B">
        <w:rPr>
          <w:rFonts w:hint="cs"/>
          <w:rtl/>
        </w:rPr>
        <w:t>של</w:t>
      </w:r>
      <w:r w:rsidRPr="00AD751B">
        <w:rPr>
          <w:rtl/>
        </w:rPr>
        <w:t xml:space="preserve"> </w:t>
      </w:r>
      <w:r w:rsidRPr="00AD751B">
        <w:rPr>
          <w:rFonts w:hint="cs"/>
          <w:rtl/>
        </w:rPr>
        <w:t>קרבנות</w:t>
      </w:r>
      <w:r w:rsidRPr="00AD751B">
        <w:rPr>
          <w:rtl/>
        </w:rPr>
        <w:t xml:space="preserve"> </w:t>
      </w:r>
      <w:r w:rsidRPr="00AD751B">
        <w:rPr>
          <w:rFonts w:hint="cs"/>
          <w:rtl/>
        </w:rPr>
        <w:t>החובה</w:t>
      </w:r>
      <w:r w:rsidRPr="00AD751B">
        <w:rPr>
          <w:rtl/>
        </w:rPr>
        <w:t xml:space="preserve"> </w:t>
      </w:r>
      <w:r w:rsidRPr="00AD751B">
        <w:rPr>
          <w:rFonts w:hint="cs"/>
          <w:rtl/>
        </w:rPr>
        <w:t>בספר</w:t>
      </w:r>
      <w:r w:rsidRPr="00AD751B">
        <w:rPr>
          <w:rtl/>
        </w:rPr>
        <w:t xml:space="preserve"> </w:t>
      </w:r>
      <w:r w:rsidRPr="00AD751B">
        <w:rPr>
          <w:rFonts w:hint="cs"/>
          <w:rtl/>
        </w:rPr>
        <w:t>ויקרא</w:t>
      </w:r>
      <w:r w:rsidRPr="00AD751B">
        <w:rPr>
          <w:rtl/>
        </w:rPr>
        <w:t xml:space="preserve">", </w:t>
      </w:r>
      <w:r w:rsidRPr="0013448A">
        <w:rPr>
          <w:rFonts w:hint="cs"/>
          <w:b/>
          <w:bCs/>
          <w:rtl/>
        </w:rPr>
        <w:t>משלב</w:t>
      </w:r>
      <w:r w:rsidRPr="00AD751B">
        <w:rPr>
          <w:rtl/>
        </w:rPr>
        <w:t xml:space="preserve"> </w:t>
      </w:r>
      <w:r w:rsidRPr="00AD751B">
        <w:rPr>
          <w:rFonts w:hint="cs"/>
          <w:rtl/>
        </w:rPr>
        <w:t>מ</w:t>
      </w:r>
      <w:r w:rsidRPr="00AD751B">
        <w:rPr>
          <w:rtl/>
        </w:rPr>
        <w:t xml:space="preserve"> (</w:t>
      </w:r>
      <w:r w:rsidRPr="00AD751B">
        <w:rPr>
          <w:rFonts w:hint="cs"/>
          <w:rtl/>
        </w:rPr>
        <w:t>תשס</w:t>
      </w:r>
      <w:r w:rsidRPr="00AD751B">
        <w:rPr>
          <w:rtl/>
        </w:rPr>
        <w:t>"</w:t>
      </w:r>
      <w:r w:rsidRPr="00AD751B">
        <w:rPr>
          <w:rFonts w:hint="cs"/>
          <w:rtl/>
        </w:rPr>
        <w:t>ו</w:t>
      </w:r>
      <w:r w:rsidRPr="00AD751B">
        <w:rPr>
          <w:rtl/>
        </w:rPr>
        <w:t xml:space="preserve">), </w:t>
      </w:r>
      <w:r w:rsidRPr="00AD751B">
        <w:rPr>
          <w:rFonts w:hint="cs"/>
          <w:rtl/>
        </w:rPr>
        <w:t>עמ</w:t>
      </w:r>
      <w:r w:rsidRPr="00AD751B">
        <w:rPr>
          <w:rtl/>
        </w:rPr>
        <w:t>'</w:t>
      </w:r>
      <w:r w:rsidRPr="00AD751B">
        <w:rPr>
          <w:rFonts w:hint="cs"/>
          <w:rtl/>
        </w:rPr>
        <w:t xml:space="preserve"> 31</w:t>
      </w:r>
      <w:r w:rsidRPr="00AD751B">
        <w:rPr>
          <w:rtl/>
        </w:rPr>
        <w:softHyphen/>
      </w:r>
      <w:r w:rsidRPr="00AD751B">
        <w:rPr>
          <w:rFonts w:hint="cs"/>
          <w:rtl/>
        </w:rPr>
        <w:t>-50.</w:t>
      </w:r>
    </w:p>
  </w:footnote>
  <w:footnote w:id="9">
    <w:p w14:paraId="4A53F7E8" w14:textId="30A1B9A3" w:rsidR="00AD751B" w:rsidRPr="00AD751B" w:rsidRDefault="00AD751B" w:rsidP="00AD751B">
      <w:pPr>
        <w:pStyle w:val="FootnoteText"/>
      </w:pPr>
      <w:r w:rsidRPr="00AD751B">
        <w:rPr>
          <w:rStyle w:val="FootnoteReference"/>
          <w:rFonts w:eastAsia="Narkisim"/>
        </w:rPr>
        <w:footnoteRef/>
      </w:r>
      <w:r w:rsidRPr="00AD751B">
        <w:rPr>
          <w:rtl/>
        </w:rPr>
        <w:t xml:space="preserve"> </w:t>
      </w:r>
      <w:r w:rsidR="0013448A">
        <w:rPr>
          <w:rtl/>
        </w:rPr>
        <w:tab/>
      </w:r>
      <w:proofErr w:type="spellStart"/>
      <w:r w:rsidRPr="00AD751B">
        <w:rPr>
          <w:rFonts w:hint="cs"/>
          <w:rtl/>
        </w:rPr>
        <w:t>מילגרום</w:t>
      </w:r>
      <w:proofErr w:type="spellEnd"/>
      <w:r w:rsidRPr="00AD751B">
        <w:rPr>
          <w:rFonts w:hint="cs"/>
          <w:rtl/>
        </w:rPr>
        <w:t>, ויקרא, חלק א, עמ' 409.</w:t>
      </w:r>
    </w:p>
  </w:footnote>
  <w:footnote w:id="10">
    <w:p w14:paraId="27A727C5" w14:textId="531CED5A" w:rsidR="006E7487" w:rsidRPr="00027D09" w:rsidRDefault="006E7487" w:rsidP="00E41F05">
      <w:pPr>
        <w:pStyle w:val="FootnoteText"/>
        <w:rPr>
          <w:rtl/>
        </w:rPr>
      </w:pPr>
      <w:r w:rsidRPr="00027D09">
        <w:rPr>
          <w:rStyle w:val="FootnoteReference"/>
          <w:rFonts w:eastAsia="Narkisim"/>
        </w:rPr>
        <w:footnoteRef/>
      </w:r>
      <w:r w:rsidRPr="00027D09">
        <w:rPr>
          <w:rtl/>
        </w:rPr>
        <w:t xml:space="preserve"> </w:t>
      </w:r>
      <w:r w:rsidR="00E41F05">
        <w:rPr>
          <w:rtl/>
        </w:rPr>
        <w:tab/>
      </w:r>
      <w:r w:rsidRPr="00027D09">
        <w:rPr>
          <w:rFonts w:hint="cs"/>
          <w:rtl/>
        </w:rPr>
        <w:t>כמו כן, יש הטוענים שדין הסמיכה באשם מצורע ובאשם נזיר הוא מדרבנן בלבד.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B1C7D">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1C7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2CDE-69FD-466E-99AB-6D60B986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8926</Characters>
  <Application>Microsoft Office Word</Application>
  <DocSecurity>0</DocSecurity>
  <Lines>74</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10471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2019-01-20T09:42:00Z</dcterms:created>
  <dcterms:modified xsi:type="dcterms:W3CDTF">2019-01-20T09:42:00Z</dcterms:modified>
</cp:coreProperties>
</file>