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FD" w:rsidRDefault="000418FD" w:rsidP="00A76B55">
      <w:pPr>
        <w:rPr>
          <w:b/>
          <w:bCs/>
          <w:rtl/>
        </w:rPr>
      </w:pPr>
      <w:bookmarkStart w:id="0" w:name="_GoBack"/>
      <w:bookmarkEnd w:id="0"/>
    </w:p>
    <w:p w:rsidR="00504437" w:rsidRPr="00682268" w:rsidRDefault="00504437" w:rsidP="00504437">
      <w:pPr>
        <w:pStyle w:val="1"/>
        <w:rPr>
          <w:rtl/>
        </w:rPr>
      </w:pPr>
      <w:r w:rsidRPr="00682268">
        <w:rPr>
          <w:rFonts w:hint="cs"/>
          <w:rtl/>
        </w:rPr>
        <w:t>מלחמת רמות גלעד ומות אחאב בה כדבר ה' (כ"ב, א</w:t>
      </w:r>
      <w:r w:rsidRPr="00682268">
        <w:rPr>
          <w:rFonts w:eastAsia="Times New Roman" w:hint="cs"/>
          <w:sz w:val="24"/>
          <w:szCs w:val="24"/>
          <w:rtl/>
        </w:rPr>
        <w:t xml:space="preserve"> –</w:t>
      </w:r>
      <w:r w:rsidRPr="00682268">
        <w:rPr>
          <w:rFonts w:hint="cs"/>
          <w:rtl/>
        </w:rPr>
        <w:t>לח)</w:t>
      </w:r>
    </w:p>
    <w:p w:rsidR="000418FD" w:rsidRPr="00682268" w:rsidRDefault="000418FD" w:rsidP="00504437">
      <w:pPr>
        <w:pStyle w:val="2"/>
        <w:rPr>
          <w:rtl/>
        </w:rPr>
      </w:pPr>
      <w:r w:rsidRPr="00682268">
        <w:rPr>
          <w:rFonts w:hint="cs"/>
          <w:rtl/>
        </w:rPr>
        <w:t>ט. נבואה ראשונה של מיכיהו בן ימלה</w:t>
      </w:r>
    </w:p>
    <w:p w:rsidR="00504437" w:rsidRPr="00682268" w:rsidRDefault="00504437" w:rsidP="00504437">
      <w:pPr>
        <w:spacing w:after="0" w:line="276" w:lineRule="auto"/>
        <w:ind w:left="720" w:firstLine="0"/>
        <w:jc w:val="left"/>
        <w:rPr>
          <w:rFonts w:asciiTheme="minorHAnsi" w:eastAsiaTheme="minorHAnsi" w:hAnsiTheme="minorHAnsi"/>
          <w:rtl/>
        </w:rPr>
      </w:pPr>
      <w:r w:rsidRPr="00682268">
        <w:rPr>
          <w:rFonts w:asciiTheme="minorHAnsi" w:eastAsiaTheme="minorHAnsi" w:hAnsiTheme="minorHAnsi" w:hint="cs"/>
          <w:rtl/>
        </w:rPr>
        <w:t xml:space="preserve">טז </w:t>
      </w:r>
      <w:r w:rsidRPr="00682268">
        <w:rPr>
          <w:rFonts w:asciiTheme="minorHAnsi" w:eastAsiaTheme="minorHAnsi" w:hAnsiTheme="minorHAnsi" w:hint="cs"/>
          <w:rtl/>
        </w:rPr>
        <w:tab/>
        <w:t xml:space="preserve">וַיֹּאמֶר אֵלָיו הַמֶּלֶךְ: עַד כַּמֶּה פְעָמִים אֲנִי מַשְׁבִּיעֶךָ  </w:t>
      </w:r>
    </w:p>
    <w:p w:rsidR="00504437" w:rsidRPr="00682268" w:rsidRDefault="00504437" w:rsidP="00E34013">
      <w:pPr>
        <w:spacing w:after="0" w:line="276" w:lineRule="auto"/>
        <w:ind w:left="720" w:firstLine="720"/>
        <w:jc w:val="left"/>
        <w:rPr>
          <w:rFonts w:asciiTheme="minorHAnsi" w:eastAsiaTheme="minorHAnsi" w:hAnsiTheme="minorHAnsi"/>
          <w:rtl/>
        </w:rPr>
      </w:pPr>
      <w:r w:rsidRPr="00682268">
        <w:rPr>
          <w:rFonts w:asciiTheme="minorHAnsi" w:eastAsiaTheme="minorHAnsi" w:hAnsiTheme="minorHAnsi" w:hint="cs"/>
          <w:rtl/>
        </w:rPr>
        <w:t xml:space="preserve">אֲשֶׁר לֹא תְדַבֵּר אֵלַי רַק אֱמֶת בְּשֵׁם ה'.  </w:t>
      </w:r>
    </w:p>
    <w:p w:rsidR="00504437" w:rsidRPr="00682268" w:rsidRDefault="00504437" w:rsidP="00E34013">
      <w:pPr>
        <w:spacing w:after="0" w:line="276" w:lineRule="auto"/>
        <w:ind w:left="720" w:firstLine="0"/>
        <w:jc w:val="left"/>
        <w:rPr>
          <w:rFonts w:asciiTheme="minorHAnsi" w:eastAsiaTheme="minorHAnsi" w:hAnsiTheme="minorHAnsi"/>
          <w:rtl/>
        </w:rPr>
      </w:pPr>
      <w:r w:rsidRPr="00682268">
        <w:rPr>
          <w:rFonts w:asciiTheme="minorHAnsi" w:eastAsiaTheme="minorHAnsi" w:hAnsiTheme="minorHAnsi"/>
          <w:rtl/>
        </w:rPr>
        <w:t>יז</w:t>
      </w:r>
      <w:r w:rsidRPr="00682268">
        <w:rPr>
          <w:rFonts w:asciiTheme="minorHAnsi" w:eastAsiaTheme="minorHAnsi" w:hAnsiTheme="minorHAnsi" w:hint="cs"/>
          <w:rtl/>
        </w:rPr>
        <w:t xml:space="preserve"> </w:t>
      </w:r>
      <w:r w:rsidRPr="00682268">
        <w:rPr>
          <w:rFonts w:asciiTheme="minorHAnsi" w:eastAsiaTheme="minorHAnsi" w:hAnsiTheme="minorHAnsi" w:hint="cs"/>
          <w:rtl/>
        </w:rPr>
        <w:tab/>
        <w:t xml:space="preserve">וַיֹּאמֶר: רָאִיתִי אֶת כָּל יִשְׂרָאֵל נְפֹצִים אֶל הֶהָרִים </w:t>
      </w:r>
    </w:p>
    <w:p w:rsidR="00504437" w:rsidRPr="00682268" w:rsidRDefault="00504437" w:rsidP="00504437">
      <w:pPr>
        <w:spacing w:after="0" w:line="276" w:lineRule="auto"/>
        <w:ind w:left="720" w:firstLine="720"/>
        <w:jc w:val="left"/>
        <w:rPr>
          <w:rFonts w:asciiTheme="minorHAnsi" w:eastAsiaTheme="minorHAnsi" w:hAnsiTheme="minorHAnsi"/>
          <w:rtl/>
        </w:rPr>
      </w:pPr>
      <w:r w:rsidRPr="00682268">
        <w:rPr>
          <w:rFonts w:asciiTheme="minorHAnsi" w:eastAsiaTheme="minorHAnsi" w:hAnsiTheme="minorHAnsi" w:hint="cs"/>
          <w:rtl/>
        </w:rPr>
        <w:t>כַּצֹּאן אֲשֶׁר אֵין לָהֶם רֹעֶה</w:t>
      </w:r>
    </w:p>
    <w:p w:rsidR="00504437" w:rsidRPr="00682268" w:rsidRDefault="00504437" w:rsidP="009D6471">
      <w:pPr>
        <w:spacing w:after="0" w:line="276" w:lineRule="auto"/>
        <w:ind w:left="720" w:firstLine="720"/>
        <w:jc w:val="left"/>
        <w:rPr>
          <w:rFonts w:asciiTheme="minorHAnsi" w:eastAsiaTheme="minorHAnsi" w:hAnsiTheme="minorHAnsi"/>
          <w:rtl/>
        </w:rPr>
      </w:pPr>
      <w:r w:rsidRPr="00682268">
        <w:rPr>
          <w:rFonts w:asciiTheme="minorHAnsi" w:eastAsiaTheme="minorHAnsi" w:hAnsiTheme="minorHAnsi" w:hint="cs"/>
          <w:rtl/>
        </w:rPr>
        <w:t xml:space="preserve">וַיֹּאמֶר ה': לֹא אֲדֹנִים לָאֵלֶּה </w:t>
      </w:r>
    </w:p>
    <w:p w:rsidR="00504437" w:rsidRPr="00682268" w:rsidRDefault="00504437" w:rsidP="00504437">
      <w:pPr>
        <w:spacing w:after="0" w:line="276" w:lineRule="auto"/>
        <w:ind w:left="720" w:firstLine="720"/>
        <w:jc w:val="left"/>
        <w:rPr>
          <w:rFonts w:asciiTheme="minorHAnsi" w:eastAsiaTheme="minorHAnsi" w:hAnsiTheme="minorHAnsi"/>
          <w:rtl/>
        </w:rPr>
      </w:pPr>
      <w:r w:rsidRPr="00682268">
        <w:rPr>
          <w:rFonts w:asciiTheme="minorHAnsi" w:eastAsiaTheme="minorHAnsi" w:hAnsiTheme="minorHAnsi" w:hint="cs"/>
          <w:rtl/>
        </w:rPr>
        <w:t xml:space="preserve">יָשׁוּבוּ אִישׁ לְבֵיתוֹ בְּשָׁלוֹם.  </w:t>
      </w:r>
    </w:p>
    <w:p w:rsidR="00504437" w:rsidRPr="00682268" w:rsidRDefault="00504437" w:rsidP="00504437">
      <w:pPr>
        <w:spacing w:after="0" w:line="276" w:lineRule="auto"/>
        <w:ind w:left="720" w:firstLine="0"/>
        <w:jc w:val="left"/>
        <w:rPr>
          <w:rFonts w:asciiTheme="minorHAnsi" w:eastAsiaTheme="minorHAnsi" w:hAnsiTheme="minorHAnsi"/>
          <w:rtl/>
        </w:rPr>
      </w:pPr>
      <w:r w:rsidRPr="00682268">
        <w:rPr>
          <w:rFonts w:asciiTheme="minorHAnsi" w:eastAsiaTheme="minorHAnsi" w:hAnsiTheme="minorHAnsi"/>
          <w:rtl/>
        </w:rPr>
        <w:t>יח</w:t>
      </w:r>
      <w:r w:rsidRPr="00682268">
        <w:rPr>
          <w:rFonts w:asciiTheme="minorHAnsi" w:eastAsiaTheme="minorHAnsi" w:hAnsiTheme="minorHAnsi" w:hint="cs"/>
          <w:rtl/>
        </w:rPr>
        <w:t xml:space="preserve"> </w:t>
      </w:r>
      <w:r w:rsidRPr="00682268">
        <w:rPr>
          <w:rFonts w:asciiTheme="minorHAnsi" w:eastAsiaTheme="minorHAnsi" w:hAnsiTheme="minorHAnsi" w:hint="cs"/>
          <w:rtl/>
        </w:rPr>
        <w:tab/>
        <w:t xml:space="preserve">וַיֹּאמֶר מֶלֶךְ יִשְׂרָאֵל אֶל יְהוֹשָׁפָט:  </w:t>
      </w:r>
    </w:p>
    <w:p w:rsidR="00504437" w:rsidRPr="00682268" w:rsidRDefault="00504437" w:rsidP="00504437">
      <w:pPr>
        <w:ind w:left="720" w:firstLine="720"/>
        <w:rPr>
          <w:rtl/>
        </w:rPr>
      </w:pPr>
      <w:r w:rsidRPr="00682268">
        <w:rPr>
          <w:rFonts w:asciiTheme="minorHAnsi" w:eastAsiaTheme="minorHAnsi" w:hAnsiTheme="minorHAnsi" w:hint="cs"/>
          <w:rtl/>
        </w:rPr>
        <w:t xml:space="preserve">הֲלוֹא אָמַרְתִּי אֵלֶיךָ לוֹא יִתְנַבֵּא עָלַי טוֹב כִּי אִם רָע.   </w:t>
      </w:r>
    </w:p>
    <w:p w:rsidR="00A76B55" w:rsidRPr="00682268" w:rsidRDefault="000418FD" w:rsidP="000418FD">
      <w:pPr>
        <w:pStyle w:val="3"/>
        <w:rPr>
          <w:rtl/>
        </w:rPr>
      </w:pPr>
      <w:r w:rsidRPr="00682268">
        <w:rPr>
          <w:rFonts w:hint="cs"/>
          <w:rtl/>
        </w:rPr>
        <w:t>1. הציפייה לדבר ה' מפי מיכיהו</w:t>
      </w:r>
      <w:r w:rsidR="00A76B55" w:rsidRPr="00682268">
        <w:rPr>
          <w:rFonts w:hint="cs"/>
          <w:rtl/>
        </w:rPr>
        <w:t xml:space="preserve"> </w:t>
      </w:r>
    </w:p>
    <w:p w:rsidR="000418FD" w:rsidRPr="00682268" w:rsidRDefault="00504437" w:rsidP="00E34013">
      <w:pPr>
        <w:rPr>
          <w:rtl/>
        </w:rPr>
      </w:pPr>
      <w:r w:rsidRPr="00682268">
        <w:rPr>
          <w:rFonts w:hint="cs"/>
          <w:rtl/>
        </w:rPr>
        <w:t>ה</w:t>
      </w:r>
      <w:r w:rsidR="00F8090B" w:rsidRPr="00682268">
        <w:rPr>
          <w:rFonts w:hint="cs"/>
          <w:rtl/>
        </w:rPr>
        <w:t>דברי</w:t>
      </w:r>
      <w:r w:rsidRPr="00682268">
        <w:rPr>
          <w:rFonts w:hint="cs"/>
          <w:rtl/>
        </w:rPr>
        <w:t>ם</w:t>
      </w:r>
      <w:r w:rsidR="00F8090B" w:rsidRPr="00682268">
        <w:rPr>
          <w:rFonts w:hint="cs"/>
          <w:rtl/>
        </w:rPr>
        <w:t xml:space="preserve"> ש</w:t>
      </w:r>
      <w:r w:rsidRPr="00682268">
        <w:rPr>
          <w:rFonts w:hint="cs"/>
          <w:rtl/>
        </w:rPr>
        <w:t>אמר</w:t>
      </w:r>
      <w:r w:rsidR="00F8090B" w:rsidRPr="00682268">
        <w:rPr>
          <w:rFonts w:hint="cs"/>
          <w:rtl/>
        </w:rPr>
        <w:t xml:space="preserve"> מיכיהו לאחאב באירוניה</w:t>
      </w:r>
      <w:r w:rsidRPr="00682268">
        <w:rPr>
          <w:rFonts w:hint="cs"/>
          <w:rtl/>
        </w:rPr>
        <w:t xml:space="preserve"> בראשית הדו-שיח ביניהם</w:t>
      </w:r>
      <w:r w:rsidR="00F8090B" w:rsidRPr="00682268">
        <w:rPr>
          <w:rFonts w:hint="cs"/>
          <w:rtl/>
        </w:rPr>
        <w:t xml:space="preserve">, אשר נידונו בעיון הקודם, הביאו </w:t>
      </w:r>
      <w:r w:rsidRPr="00682268">
        <w:rPr>
          <w:rFonts w:hint="cs"/>
          <w:rtl/>
        </w:rPr>
        <w:t>תועלת רבת</w:t>
      </w:r>
      <w:r w:rsidR="00F8090B" w:rsidRPr="00682268">
        <w:rPr>
          <w:rFonts w:hint="cs"/>
          <w:rtl/>
        </w:rPr>
        <w:t xml:space="preserve"> חשיבות: אחאב, שזימן את מיכיהו שלא מרצונו שלו, אלא בלחצו של יהושפט, הופך להיות </w:t>
      </w:r>
      <w:r w:rsidRPr="00682268">
        <w:rPr>
          <w:rFonts w:hint="cs"/>
          <w:rtl/>
        </w:rPr>
        <w:t xml:space="preserve">גם </w:t>
      </w:r>
      <w:r w:rsidR="00C73B70" w:rsidRPr="00682268">
        <w:rPr>
          <w:rFonts w:hint="cs"/>
          <w:rtl/>
        </w:rPr>
        <w:t>הוא</w:t>
      </w:r>
      <w:r w:rsidRPr="00682268">
        <w:rPr>
          <w:rFonts w:hint="cs"/>
          <w:rtl/>
        </w:rPr>
        <w:t xml:space="preserve"> בעל עניין בדבר ה': הוא מבקש </w:t>
      </w:r>
      <w:r w:rsidR="00C73B70" w:rsidRPr="00682268">
        <w:rPr>
          <w:rFonts w:hint="cs"/>
          <w:rtl/>
        </w:rPr>
        <w:t xml:space="preserve">כעת </w:t>
      </w:r>
      <w:r w:rsidR="00F8090B" w:rsidRPr="00682268">
        <w:rPr>
          <w:rFonts w:hint="cs"/>
          <w:rtl/>
        </w:rPr>
        <w:t xml:space="preserve">לשמוע </w:t>
      </w:r>
      <w:r w:rsidR="00C73B70" w:rsidRPr="00682268">
        <w:rPr>
          <w:rFonts w:hint="cs"/>
          <w:rtl/>
        </w:rPr>
        <w:t xml:space="preserve">"רַק </w:t>
      </w:r>
      <w:r w:rsidRPr="00682268">
        <w:rPr>
          <w:rFonts w:hint="cs"/>
          <w:rtl/>
        </w:rPr>
        <w:t>אֱמֶת בְּשֵׁם ה'</w:t>
      </w:r>
      <w:r w:rsidRPr="00682268">
        <w:rPr>
          <w:spacing w:val="20"/>
          <w:rtl/>
        </w:rPr>
        <w:t>"</w:t>
      </w:r>
      <w:r w:rsidR="00F8090B" w:rsidRPr="00682268">
        <w:rPr>
          <w:rFonts w:hint="cs"/>
          <w:rtl/>
        </w:rPr>
        <w:t>, והוא מזרז את מיכיהו להשמיע</w:t>
      </w:r>
      <w:r w:rsidR="005B1C8A" w:rsidRPr="00682268">
        <w:rPr>
          <w:rFonts w:hint="cs"/>
          <w:rtl/>
        </w:rPr>
        <w:t>ו</w:t>
      </w:r>
      <w:r w:rsidR="00F8090B" w:rsidRPr="00682268">
        <w:rPr>
          <w:rFonts w:hint="cs"/>
          <w:rtl/>
        </w:rPr>
        <w:t xml:space="preserve"> אותה (טז).</w:t>
      </w:r>
    </w:p>
    <w:p w:rsidR="00F8090B" w:rsidRPr="00682268" w:rsidRDefault="008B0F9B" w:rsidP="00F55995">
      <w:pPr>
        <w:rPr>
          <w:rtl/>
        </w:rPr>
      </w:pPr>
      <w:r w:rsidRPr="00682268">
        <w:rPr>
          <w:rFonts w:hint="cs"/>
          <w:rtl/>
        </w:rPr>
        <w:t xml:space="preserve">הכול </w:t>
      </w:r>
      <w:r w:rsidR="00F55995" w:rsidRPr="00682268">
        <w:rPr>
          <w:rFonts w:hint="cs"/>
          <w:rtl/>
        </w:rPr>
        <w:t xml:space="preserve">שרויים </w:t>
      </w:r>
      <w:r w:rsidR="00504437" w:rsidRPr="00682268">
        <w:rPr>
          <w:rFonts w:hint="cs"/>
          <w:rtl/>
        </w:rPr>
        <w:t>עתה במתח ו</w:t>
      </w:r>
      <w:r w:rsidRPr="00682268">
        <w:rPr>
          <w:rFonts w:hint="cs"/>
          <w:rtl/>
        </w:rPr>
        <w:t>מייחלים למוצא פיו של מיכיהו: יהושפט, שהיה הגורם להבאתו של מיכיהו; שלוחו של אחאב, אש</w:t>
      </w:r>
      <w:r w:rsidR="00504437" w:rsidRPr="00682268">
        <w:rPr>
          <w:rFonts w:hint="cs"/>
          <w:rtl/>
        </w:rPr>
        <w:t>ר</w:t>
      </w:r>
      <w:r w:rsidRPr="00682268">
        <w:rPr>
          <w:rFonts w:hint="cs"/>
          <w:rtl/>
        </w:rPr>
        <w:t xml:space="preserve"> ניסה בתמימותו להשפיע על מיכיהו שידבר 'טוב', והוא מצפה לראות אם דבריו הועילו; ארבע מאות נביאי השקר ובראשם צדקיה, אשר סיימו זה עתה את הופעתם המרשימה לפני המלכים והעם (י–יב); והחשוב מכ</w:t>
      </w:r>
      <w:r w:rsidR="00504437" w:rsidRPr="00682268">
        <w:rPr>
          <w:rFonts w:hint="cs"/>
          <w:rtl/>
        </w:rPr>
        <w:t>ו</w:t>
      </w:r>
      <w:r w:rsidRPr="00682268">
        <w:rPr>
          <w:rFonts w:hint="cs"/>
          <w:rtl/>
        </w:rPr>
        <w:t xml:space="preserve">ל, אחאב עצמו, </w:t>
      </w:r>
      <w:r w:rsidR="006F666F" w:rsidRPr="00682268">
        <w:rPr>
          <w:rFonts w:hint="cs"/>
          <w:rtl/>
        </w:rPr>
        <w:t>ש</w:t>
      </w:r>
      <w:r w:rsidR="00B729E5" w:rsidRPr="00682268">
        <w:rPr>
          <w:rFonts w:hint="cs"/>
          <w:rtl/>
        </w:rPr>
        <w:t>יחסו האמביוולנטי לנבוא</w:t>
      </w:r>
      <w:r w:rsidR="006F666F" w:rsidRPr="00682268">
        <w:rPr>
          <w:rFonts w:hint="cs"/>
          <w:rtl/>
        </w:rPr>
        <w:t>ה ולנביא ה' תואר בעיונים ה–ו.</w:t>
      </w:r>
    </w:p>
    <w:p w:rsidR="006F666F" w:rsidRPr="00682268" w:rsidRDefault="00504437" w:rsidP="00F55995">
      <w:pPr>
        <w:rPr>
          <w:rtl/>
        </w:rPr>
      </w:pPr>
      <w:r w:rsidRPr="00682268">
        <w:rPr>
          <w:rFonts w:hint="cs"/>
          <w:rtl/>
        </w:rPr>
        <w:t>לאחר דב</w:t>
      </w:r>
      <w:r w:rsidR="00C73B70" w:rsidRPr="00682268">
        <w:rPr>
          <w:rFonts w:hint="cs"/>
          <w:rtl/>
        </w:rPr>
        <w:t>ר</w:t>
      </w:r>
      <w:r w:rsidRPr="00682268">
        <w:rPr>
          <w:rFonts w:hint="cs"/>
          <w:rtl/>
        </w:rPr>
        <w:t xml:space="preserve">י הלעג הקודמים של מיכיהו, </w:t>
      </w:r>
      <w:r w:rsidR="006F666F" w:rsidRPr="00682268">
        <w:rPr>
          <w:rFonts w:hint="cs"/>
          <w:rtl/>
        </w:rPr>
        <w:t>איש אינו מצפה ש</w:t>
      </w:r>
      <w:r w:rsidR="00F55995" w:rsidRPr="00682268">
        <w:rPr>
          <w:rFonts w:hint="cs"/>
          <w:rtl/>
        </w:rPr>
        <w:t>הוא</w:t>
      </w:r>
      <w:r w:rsidR="006F666F" w:rsidRPr="00682268">
        <w:rPr>
          <w:rFonts w:hint="cs"/>
          <w:rtl/>
        </w:rPr>
        <w:t xml:space="preserve"> יתמוך ביציאה למלחמה זו. </w:t>
      </w:r>
      <w:r w:rsidR="00C73B70" w:rsidRPr="00682268">
        <w:rPr>
          <w:rFonts w:hint="cs"/>
          <w:rtl/>
        </w:rPr>
        <w:t>ב</w:t>
      </w:r>
      <w:r w:rsidR="006F666F" w:rsidRPr="00682268">
        <w:rPr>
          <w:rFonts w:hint="cs"/>
          <w:rtl/>
        </w:rPr>
        <w:t xml:space="preserve">פתיחת </w:t>
      </w:r>
      <w:r w:rsidRPr="00682268">
        <w:rPr>
          <w:rFonts w:hint="cs"/>
          <w:rtl/>
        </w:rPr>
        <w:t>הדו שיח</w:t>
      </w:r>
      <w:r w:rsidR="006F666F" w:rsidRPr="00682268">
        <w:rPr>
          <w:rFonts w:hint="cs"/>
          <w:rtl/>
        </w:rPr>
        <w:t xml:space="preserve"> כבר גילה בדרך בוטה את אי-שייכותו לחבו</w:t>
      </w:r>
      <w:r w:rsidRPr="00682268">
        <w:rPr>
          <w:rFonts w:hint="cs"/>
          <w:rtl/>
        </w:rPr>
        <w:t>ר</w:t>
      </w:r>
      <w:r w:rsidR="006F666F" w:rsidRPr="00682268">
        <w:rPr>
          <w:rFonts w:hint="cs"/>
          <w:rtl/>
        </w:rPr>
        <w:t>ת הנביאים העומדים בשער שומרון ו</w:t>
      </w:r>
      <w:r w:rsidR="00C73B70" w:rsidRPr="00682268">
        <w:rPr>
          <w:rFonts w:hint="cs"/>
          <w:rtl/>
        </w:rPr>
        <w:t>לעג ל</w:t>
      </w:r>
      <w:r w:rsidR="006F666F" w:rsidRPr="00682268">
        <w:rPr>
          <w:rFonts w:hint="cs"/>
          <w:rtl/>
        </w:rPr>
        <w:t xml:space="preserve">סיסמתם "עֲלֵה וְהַצְלַח...". </w:t>
      </w:r>
      <w:r w:rsidR="00CC2FDA" w:rsidRPr="00682268">
        <w:rPr>
          <w:rFonts w:hint="cs"/>
          <w:rtl/>
        </w:rPr>
        <w:t xml:space="preserve">אולם עדיין קיים </w:t>
      </w:r>
      <w:r w:rsidR="00C73B70" w:rsidRPr="00682268">
        <w:rPr>
          <w:rFonts w:hint="cs"/>
          <w:rtl/>
        </w:rPr>
        <w:t xml:space="preserve">טווח </w:t>
      </w:r>
      <w:r w:rsidR="00CC2FDA" w:rsidRPr="00682268">
        <w:rPr>
          <w:rFonts w:hint="cs"/>
          <w:rtl/>
        </w:rPr>
        <w:t>של התייחסויות אפשריות מצדו: החל בנייטרליות ועד להתנגדות חזיתית לנביאי השקר והיפוך דב</w:t>
      </w:r>
      <w:r w:rsidR="00B729E5" w:rsidRPr="00682268">
        <w:rPr>
          <w:rFonts w:hint="cs"/>
          <w:rtl/>
        </w:rPr>
        <w:t>ר</w:t>
      </w:r>
      <w:r w:rsidR="00CC2FDA" w:rsidRPr="00682268">
        <w:rPr>
          <w:rFonts w:hint="cs"/>
          <w:rtl/>
        </w:rPr>
        <w:t xml:space="preserve">יהם עד הקצה. </w:t>
      </w:r>
    </w:p>
    <w:p w:rsidR="00CC2FDA" w:rsidRPr="00682268" w:rsidRDefault="00CC2FDA" w:rsidP="006F666F">
      <w:pPr>
        <w:rPr>
          <w:rtl/>
        </w:rPr>
      </w:pPr>
      <w:r w:rsidRPr="00682268">
        <w:rPr>
          <w:rFonts w:hint="cs"/>
          <w:rtl/>
        </w:rPr>
        <w:t>ושמא קיימת דרך שונה?</w:t>
      </w:r>
    </w:p>
    <w:p w:rsidR="00CC2FDA" w:rsidRPr="00682268" w:rsidRDefault="00CC2FDA" w:rsidP="006F666F">
      <w:pPr>
        <w:rPr>
          <w:rtl/>
        </w:rPr>
      </w:pPr>
    </w:p>
    <w:p w:rsidR="00DB64EE" w:rsidRPr="00682268" w:rsidRDefault="00DB64EE" w:rsidP="00F55995">
      <w:pPr>
        <w:pStyle w:val="3"/>
        <w:rPr>
          <w:rtl/>
        </w:rPr>
      </w:pPr>
      <w:r w:rsidRPr="00682268">
        <w:rPr>
          <w:rFonts w:hint="cs"/>
          <w:rtl/>
        </w:rPr>
        <w:t xml:space="preserve">2. </w:t>
      </w:r>
      <w:r w:rsidR="005349B1" w:rsidRPr="00682268">
        <w:rPr>
          <w:rFonts w:hint="cs"/>
          <w:rtl/>
        </w:rPr>
        <w:t>הטקטיק</w:t>
      </w:r>
      <w:r w:rsidR="00F55995" w:rsidRPr="00682268">
        <w:rPr>
          <w:rFonts w:hint="cs"/>
          <w:rtl/>
        </w:rPr>
        <w:t xml:space="preserve">ות האפשריות </w:t>
      </w:r>
      <w:r w:rsidR="005349B1" w:rsidRPr="00682268">
        <w:rPr>
          <w:rFonts w:hint="cs"/>
          <w:rtl/>
        </w:rPr>
        <w:t>וחסרונותיה</w:t>
      </w:r>
      <w:r w:rsidR="00F55995" w:rsidRPr="00682268">
        <w:rPr>
          <w:rFonts w:hint="cs"/>
          <w:rtl/>
        </w:rPr>
        <w:t>ן</w:t>
      </w:r>
    </w:p>
    <w:p w:rsidR="00DB64EE" w:rsidRPr="00682268" w:rsidRDefault="00DB64EE" w:rsidP="00F55995">
      <w:pPr>
        <w:rPr>
          <w:rtl/>
        </w:rPr>
      </w:pPr>
      <w:r w:rsidRPr="00682268">
        <w:rPr>
          <w:rFonts w:hint="cs"/>
          <w:rtl/>
        </w:rPr>
        <w:t xml:space="preserve">אנו נזכרים בנביא אחר שניסה ואף הצליח למנוע יציאה למלחמה שה' לא חפץ בקיומה. </w:t>
      </w:r>
      <w:r w:rsidR="00B729E5" w:rsidRPr="00682268">
        <w:rPr>
          <w:rFonts w:hint="cs"/>
          <w:rtl/>
        </w:rPr>
        <w:t>לאחר פרישת שבטי ישראל ממלכות ר</w:t>
      </w:r>
      <w:r w:rsidR="00F55995" w:rsidRPr="00682268">
        <w:rPr>
          <w:rFonts w:hint="cs"/>
          <w:rtl/>
        </w:rPr>
        <w:t>ח</w:t>
      </w:r>
      <w:r w:rsidR="00B729E5" w:rsidRPr="00682268">
        <w:rPr>
          <w:rFonts w:hint="cs"/>
          <w:rtl/>
        </w:rPr>
        <w:t>בעם ניסה הלה להשיב אליו בכ</w:t>
      </w:r>
      <w:r w:rsidR="00C73B70" w:rsidRPr="00682268">
        <w:rPr>
          <w:rFonts w:hint="cs"/>
          <w:rtl/>
        </w:rPr>
        <w:t>ו</w:t>
      </w:r>
      <w:r w:rsidR="00B729E5" w:rsidRPr="00682268">
        <w:rPr>
          <w:rFonts w:hint="cs"/>
          <w:rtl/>
        </w:rPr>
        <w:t>ח את השלטון על שבטי ישראל הפורשים:</w:t>
      </w:r>
    </w:p>
    <w:p w:rsidR="009E2A20" w:rsidRPr="00682268" w:rsidRDefault="00B729E5" w:rsidP="00E34013">
      <w:pPr>
        <w:pStyle w:val="ab"/>
        <w:spacing w:after="0"/>
        <w:rPr>
          <w:rtl/>
        </w:rPr>
      </w:pPr>
      <w:r w:rsidRPr="00682268">
        <w:rPr>
          <w:rFonts w:hint="cs"/>
          <w:rtl/>
        </w:rPr>
        <w:t>י"ב, כא</w:t>
      </w:r>
      <w:r w:rsidRPr="00682268">
        <w:rPr>
          <w:rFonts w:hint="cs"/>
          <w:rtl/>
        </w:rPr>
        <w:tab/>
        <w:t>וַיָּבֹא רְחַבְעָם יְרוּשָׁלַ</w:t>
      </w:r>
      <w:r w:rsidRPr="00682268">
        <w:rPr>
          <w:rFonts w:ascii="Arial" w:hAnsi="Arial" w:cs="Arial" w:hint="cs"/>
          <w:rtl/>
        </w:rPr>
        <w:t>‍</w:t>
      </w:r>
      <w:r w:rsidRPr="00682268">
        <w:rPr>
          <w:rFonts w:hint="cs"/>
          <w:rtl/>
        </w:rPr>
        <w:t>ִם וַיַּקְהֵל</w:t>
      </w:r>
      <w:r w:rsidR="009E2A20" w:rsidRPr="00682268">
        <w:rPr>
          <w:rFonts w:hint="cs"/>
          <w:rtl/>
        </w:rPr>
        <w:t>...</w:t>
      </w:r>
      <w:r w:rsidR="00C73B70" w:rsidRPr="00682268">
        <w:rPr>
          <w:rFonts w:hint="cs"/>
          <w:rtl/>
        </w:rPr>
        <w:t xml:space="preserve"> </w:t>
      </w:r>
      <w:r w:rsidRPr="00682268">
        <w:rPr>
          <w:rFonts w:hint="cs"/>
          <w:rtl/>
        </w:rPr>
        <w:t xml:space="preserve">מֵאָה וּשְׁמֹנִים אֶלֶף בָּחוּר עֹשֵׂה מִלְחָמָה </w:t>
      </w:r>
    </w:p>
    <w:p w:rsidR="00B729E5" w:rsidRPr="00682268" w:rsidRDefault="00B729E5" w:rsidP="00E34013">
      <w:pPr>
        <w:pStyle w:val="ab"/>
        <w:ind w:firstLine="720"/>
        <w:rPr>
          <w:rtl/>
        </w:rPr>
      </w:pPr>
      <w:r w:rsidRPr="00682268">
        <w:rPr>
          <w:rFonts w:hint="cs"/>
          <w:rtl/>
        </w:rPr>
        <w:t>לְהִלָּחֵם עִם בֵּית יִשְׂרָאֵל לְהָשִׁיב אֶת הַמְּלוּכָה לִרְחַבְעָם בֶּן שְׁלֹמֹה</w:t>
      </w:r>
      <w:r w:rsidR="009E2A20" w:rsidRPr="00682268">
        <w:rPr>
          <w:rFonts w:hint="cs"/>
          <w:rtl/>
        </w:rPr>
        <w:t>.</w:t>
      </w:r>
    </w:p>
    <w:p w:rsidR="009E2A20" w:rsidRPr="00682268" w:rsidRDefault="009E2A20" w:rsidP="009E2A20">
      <w:pPr>
        <w:rPr>
          <w:rtl/>
        </w:rPr>
      </w:pPr>
      <w:r w:rsidRPr="00682268">
        <w:rPr>
          <w:rFonts w:hint="cs"/>
          <w:rtl/>
        </w:rPr>
        <w:t xml:space="preserve">או אז </w:t>
      </w:r>
      <w:r w:rsidR="00F55995" w:rsidRPr="00682268">
        <w:rPr>
          <w:rFonts w:hint="cs"/>
          <w:rtl/>
        </w:rPr>
        <w:t xml:space="preserve">שלח ה' את שמעיה איש הא-להים אל </w:t>
      </w:r>
      <w:r w:rsidRPr="00682268">
        <w:rPr>
          <w:rFonts w:hint="cs"/>
          <w:rtl/>
        </w:rPr>
        <w:t>ר</w:t>
      </w:r>
      <w:r w:rsidR="00F55995" w:rsidRPr="00682268">
        <w:rPr>
          <w:rFonts w:hint="cs"/>
          <w:rtl/>
        </w:rPr>
        <w:t>ח</w:t>
      </w:r>
      <w:r w:rsidRPr="00682268">
        <w:rPr>
          <w:rFonts w:hint="cs"/>
          <w:rtl/>
        </w:rPr>
        <w:t>בעם למנוע את קיומה של מלחמה זו:</w:t>
      </w:r>
    </w:p>
    <w:p w:rsidR="009E2A20" w:rsidRPr="00682268" w:rsidRDefault="00C73B70" w:rsidP="00E34013">
      <w:pPr>
        <w:pStyle w:val="ab"/>
        <w:spacing w:after="0"/>
        <w:rPr>
          <w:rtl/>
        </w:rPr>
      </w:pPr>
      <w:r w:rsidRPr="00682268">
        <w:rPr>
          <w:rFonts w:hint="cs"/>
          <w:rtl/>
        </w:rPr>
        <w:t xml:space="preserve">     </w:t>
      </w:r>
      <w:r w:rsidR="009E2A20" w:rsidRPr="00682268">
        <w:rPr>
          <w:rFonts w:hint="cs"/>
          <w:rtl/>
        </w:rPr>
        <w:t>כד</w:t>
      </w:r>
      <w:r w:rsidR="009E2A20" w:rsidRPr="00682268">
        <w:rPr>
          <w:rFonts w:hint="cs"/>
          <w:rtl/>
        </w:rPr>
        <w:tab/>
        <w:t xml:space="preserve">כֹּה אָמַר ה': לֹא תַעֲלוּ וְלֹא תִלָּחֲמוּן עִם אֲחֵיכֶם בְּנֵי יִשְׂרָאֵל </w:t>
      </w:r>
    </w:p>
    <w:p w:rsidR="009E2A20" w:rsidRPr="00682268" w:rsidRDefault="009E2A20" w:rsidP="00E34013">
      <w:pPr>
        <w:pStyle w:val="ab"/>
        <w:ind w:firstLine="720"/>
        <w:rPr>
          <w:rtl/>
        </w:rPr>
      </w:pPr>
      <w:r w:rsidRPr="00682268">
        <w:rPr>
          <w:rFonts w:hint="cs"/>
          <w:rtl/>
        </w:rPr>
        <w:t>שׁוּבוּ אִישׁ לְבֵיתוֹ, כִּי מֵאִתִּי נִהְיָה הַדָּבָר הַזֶּה</w:t>
      </w:r>
    </w:p>
    <w:p w:rsidR="009E2A20" w:rsidRPr="00682268" w:rsidRDefault="009E2A20" w:rsidP="009E2A20">
      <w:pPr>
        <w:rPr>
          <w:rtl/>
        </w:rPr>
      </w:pPr>
      <w:r w:rsidRPr="00682268">
        <w:rPr>
          <w:rFonts w:hint="cs"/>
          <w:rtl/>
        </w:rPr>
        <w:t>והתוצאה הייתה:</w:t>
      </w:r>
    </w:p>
    <w:p w:rsidR="009E2A20" w:rsidRPr="00682268" w:rsidRDefault="009E2A20" w:rsidP="00E34013">
      <w:pPr>
        <w:pStyle w:val="ab"/>
        <w:rPr>
          <w:rtl/>
        </w:rPr>
      </w:pPr>
      <w:r w:rsidRPr="00682268">
        <w:rPr>
          <w:rtl/>
        </w:rPr>
        <w:tab/>
      </w:r>
      <w:r w:rsidRPr="00682268">
        <w:rPr>
          <w:rFonts w:hint="cs"/>
          <w:rtl/>
        </w:rPr>
        <w:t>וַיִּשְׁמְעוּ אֶת דְּבַר ה', וַיָּשֻׁבוּ לָלֶכֶת כִּדְבַר ה'</w:t>
      </w:r>
      <w:r w:rsidRPr="00682268">
        <w:rPr>
          <w:rFonts w:hint="cs"/>
        </w:rPr>
        <w:t>.</w:t>
      </w:r>
    </w:p>
    <w:p w:rsidR="009E2A20" w:rsidRPr="00682268" w:rsidRDefault="00332A2E" w:rsidP="00E34013">
      <w:pPr>
        <w:rPr>
          <w:rtl/>
        </w:rPr>
      </w:pPr>
      <w:r w:rsidRPr="00682268">
        <w:rPr>
          <w:rFonts w:hint="cs"/>
          <w:rtl/>
        </w:rPr>
        <w:t>גם במקומנו יכול היה מיכיהו לנבא מעין זאת</w:t>
      </w:r>
      <w:r w:rsidR="00C73B70" w:rsidRPr="00682268">
        <w:rPr>
          <w:rFonts w:hint="cs"/>
          <w:rtl/>
        </w:rPr>
        <w:t>.</w:t>
      </w:r>
      <w:r w:rsidRPr="00682268">
        <w:rPr>
          <w:rFonts w:hint="cs"/>
          <w:rtl/>
        </w:rPr>
        <w:t xml:space="preserve"> על השאלה: "הֲנֵלֵךְ אֶל רָמֹת גִּלְעָד לַמִּלְחָמָה אִם נֶחְדָּל"</w:t>
      </w:r>
      <w:r w:rsidR="00C73B70" w:rsidRPr="00682268">
        <w:rPr>
          <w:rFonts w:hint="cs"/>
          <w:rtl/>
        </w:rPr>
        <w:t xml:space="preserve"> (טו),</w:t>
      </w:r>
      <w:r w:rsidRPr="00682268">
        <w:rPr>
          <w:rFonts w:hint="cs"/>
          <w:rtl/>
        </w:rPr>
        <w:t xml:space="preserve"> יכול היה לענות מעין דבריו של שמעיה: </w:t>
      </w:r>
      <w:r w:rsidR="00CD6C2F" w:rsidRPr="00682268">
        <w:rPr>
          <w:rFonts w:hint="cs"/>
          <w:rtl/>
        </w:rPr>
        <w:t>'לא תעלו ולא תלחמון</w:t>
      </w:r>
      <w:r w:rsidR="00C73B70" w:rsidRPr="00682268">
        <w:rPr>
          <w:rFonts w:hint="cs"/>
          <w:rtl/>
        </w:rPr>
        <w:t xml:space="preserve"> עם ארם</w:t>
      </w:r>
      <w:r w:rsidR="00CD6C2F" w:rsidRPr="00682268">
        <w:rPr>
          <w:rFonts w:hint="cs"/>
          <w:rtl/>
        </w:rPr>
        <w:t xml:space="preserve">, שובו איש לביתו, </w:t>
      </w:r>
      <w:r w:rsidR="00C73B70" w:rsidRPr="00682268">
        <w:rPr>
          <w:rFonts w:hint="cs"/>
          <w:rtl/>
        </w:rPr>
        <w:t>כי לא יתן ה' בידכם את רמות גלעד'.</w:t>
      </w:r>
      <w:r w:rsidR="00CD6C2F" w:rsidRPr="00682268">
        <w:rPr>
          <w:rFonts w:hint="cs"/>
          <w:rtl/>
        </w:rPr>
        <w:t xml:space="preserve"> בדברים אלו יש תשובה מעין השאלה, </w:t>
      </w:r>
      <w:r w:rsidR="001B192D" w:rsidRPr="00682268">
        <w:rPr>
          <w:rFonts w:hint="cs"/>
          <w:rtl/>
        </w:rPr>
        <w:t xml:space="preserve">וגם היפוך דבריהם של נביאי השקר ושל צדקיה העומד בראשם. </w:t>
      </w:r>
    </w:p>
    <w:p w:rsidR="001B192D" w:rsidRPr="00682268" w:rsidRDefault="001B192D" w:rsidP="00F55995">
      <w:pPr>
        <w:rPr>
          <w:rtl/>
        </w:rPr>
      </w:pPr>
      <w:r w:rsidRPr="00682268">
        <w:rPr>
          <w:rFonts w:hint="cs"/>
          <w:rtl/>
        </w:rPr>
        <w:lastRenderedPageBreak/>
        <w:t xml:space="preserve">אלא </w:t>
      </w:r>
      <w:r w:rsidR="000375DC" w:rsidRPr="00682268">
        <w:rPr>
          <w:rFonts w:hint="cs"/>
          <w:rtl/>
        </w:rPr>
        <w:t>ש</w:t>
      </w:r>
      <w:r w:rsidRPr="00682268">
        <w:rPr>
          <w:rFonts w:hint="cs"/>
          <w:rtl/>
        </w:rPr>
        <w:t xml:space="preserve">בסיטואציה שבה עומד מיכיהו בן ימלה </w:t>
      </w:r>
      <w:r w:rsidR="000375DC" w:rsidRPr="00682268">
        <w:rPr>
          <w:rFonts w:hint="cs"/>
          <w:rtl/>
        </w:rPr>
        <w:t xml:space="preserve">כעת, נבואה מעין זו עלולה </w:t>
      </w:r>
      <w:r w:rsidR="00F55995" w:rsidRPr="00682268">
        <w:rPr>
          <w:rFonts w:hint="cs"/>
          <w:rtl/>
        </w:rPr>
        <w:t xml:space="preserve">שלא </w:t>
      </w:r>
      <w:r w:rsidR="000375DC" w:rsidRPr="00682268">
        <w:rPr>
          <w:rFonts w:hint="cs"/>
          <w:rtl/>
        </w:rPr>
        <w:t>לה</w:t>
      </w:r>
      <w:r w:rsidR="005349B1" w:rsidRPr="00682268">
        <w:rPr>
          <w:rFonts w:hint="cs"/>
          <w:rtl/>
        </w:rPr>
        <w:t xml:space="preserve">שיג </w:t>
      </w:r>
      <w:r w:rsidR="00F55995" w:rsidRPr="00682268">
        <w:rPr>
          <w:rFonts w:hint="cs"/>
          <w:rtl/>
        </w:rPr>
        <w:t>את מטרת</w:t>
      </w:r>
      <w:r w:rsidR="005349B1" w:rsidRPr="00682268">
        <w:rPr>
          <w:rFonts w:hint="cs"/>
          <w:rtl/>
        </w:rPr>
        <w:t>ה</w:t>
      </w:r>
      <w:r w:rsidRPr="00682268">
        <w:rPr>
          <w:rFonts w:hint="cs"/>
          <w:rtl/>
        </w:rPr>
        <w:t>: העמדת דברו כניגוד ל</w:t>
      </w:r>
      <w:r w:rsidR="000375DC" w:rsidRPr="00682268">
        <w:rPr>
          <w:rFonts w:hint="cs"/>
          <w:rtl/>
        </w:rPr>
        <w:t xml:space="preserve">דבר </w:t>
      </w:r>
      <w:r w:rsidRPr="00682268">
        <w:rPr>
          <w:rFonts w:hint="cs"/>
          <w:rtl/>
        </w:rPr>
        <w:t xml:space="preserve">נביאי השקר </w:t>
      </w:r>
      <w:r w:rsidR="001F712D" w:rsidRPr="00682268">
        <w:rPr>
          <w:rFonts w:hint="cs"/>
          <w:rtl/>
        </w:rPr>
        <w:t>'זה לעומת זה' הייתה יוצרת</w:t>
      </w:r>
      <w:r w:rsidR="005349B1" w:rsidRPr="00682268">
        <w:rPr>
          <w:rFonts w:hint="cs"/>
          <w:rtl/>
        </w:rPr>
        <w:t xml:space="preserve"> בין שתי הנבואות מצב של</w:t>
      </w:r>
      <w:r w:rsidR="001F712D" w:rsidRPr="00682268">
        <w:rPr>
          <w:rFonts w:hint="cs"/>
          <w:rtl/>
        </w:rPr>
        <w:t xml:space="preserve"> תיקו. ומדוע ישתכנעו הנמענים להאמין </w:t>
      </w:r>
      <w:r w:rsidR="000375DC" w:rsidRPr="00682268">
        <w:rPr>
          <w:rFonts w:hint="cs"/>
          <w:rtl/>
        </w:rPr>
        <w:t xml:space="preserve">דווקא </w:t>
      </w:r>
      <w:r w:rsidR="001F712D" w:rsidRPr="00682268">
        <w:rPr>
          <w:rFonts w:hint="cs"/>
          <w:rtl/>
        </w:rPr>
        <w:t>לנבואתו של היחיד ולא לזו של הרבים? הם יאמרו לעצמם ב</w:t>
      </w:r>
      <w:r w:rsidR="000375DC" w:rsidRPr="00682268">
        <w:rPr>
          <w:rFonts w:hint="cs"/>
          <w:rtl/>
        </w:rPr>
        <w:t>ו</w:t>
      </w:r>
      <w:r w:rsidR="001F712D" w:rsidRPr="00682268">
        <w:rPr>
          <w:rFonts w:hint="cs"/>
          <w:rtl/>
        </w:rPr>
        <w:t>ודאי כי יחיד ו</w:t>
      </w:r>
      <w:r w:rsidR="000375DC" w:rsidRPr="00682268">
        <w:rPr>
          <w:rFonts w:hint="cs"/>
          <w:rtl/>
        </w:rPr>
        <w:t>ר</w:t>
      </w:r>
      <w:r w:rsidR="001F712D" w:rsidRPr="00682268">
        <w:rPr>
          <w:rFonts w:hint="cs"/>
          <w:rtl/>
        </w:rPr>
        <w:t xml:space="preserve">בים </w:t>
      </w:r>
      <w:r w:rsidR="001F712D" w:rsidRPr="00682268">
        <w:rPr>
          <w:rtl/>
        </w:rPr>
        <w:t>–</w:t>
      </w:r>
      <w:r w:rsidR="001F712D" w:rsidRPr="00682268">
        <w:rPr>
          <w:rFonts w:hint="cs"/>
          <w:rtl/>
        </w:rPr>
        <w:t xml:space="preserve"> הלכה כרבים.</w:t>
      </w:r>
      <w:r w:rsidR="001F712D" w:rsidRPr="00682268">
        <w:rPr>
          <w:rStyle w:val="a9"/>
          <w:rtl/>
        </w:rPr>
        <w:footnoteReference w:id="1"/>
      </w:r>
    </w:p>
    <w:p w:rsidR="001F712D" w:rsidRPr="00682268" w:rsidRDefault="005E2EEC" w:rsidP="00F55995">
      <w:pPr>
        <w:rPr>
          <w:rtl/>
        </w:rPr>
      </w:pPr>
      <w:r w:rsidRPr="00682268">
        <w:rPr>
          <w:rFonts w:hint="cs"/>
          <w:rtl/>
        </w:rPr>
        <w:t xml:space="preserve">ועוד חיסרון לדרך זו: התנגדות </w:t>
      </w:r>
      <w:r w:rsidR="000375DC" w:rsidRPr="00682268">
        <w:rPr>
          <w:rFonts w:hint="cs"/>
          <w:rtl/>
        </w:rPr>
        <w:t xml:space="preserve">מתוך נימוקים דתיים </w:t>
      </w:r>
      <w:r w:rsidRPr="00682268">
        <w:rPr>
          <w:rFonts w:hint="cs"/>
          <w:rtl/>
        </w:rPr>
        <w:t>לעצם יזמת המלחמה של אחאב, כמו שהיה הדבר בנבואת שמעיה איש הא-להים וכפי שהיה ניתן לעשות בלא ספק גם במקומנו</w:t>
      </w:r>
      <w:r w:rsidR="008569D2" w:rsidRPr="00682268">
        <w:rPr>
          <w:rFonts w:hint="cs"/>
          <w:rtl/>
        </w:rPr>
        <w:t xml:space="preserve">, לא הייתה </w:t>
      </w:r>
      <w:r w:rsidR="000375DC" w:rsidRPr="00682268">
        <w:rPr>
          <w:rFonts w:hint="cs"/>
          <w:rtl/>
        </w:rPr>
        <w:t xml:space="preserve">משיגה את ההשפעה הרצויה באווירה הקיימת כעת במחנה </w:t>
      </w:r>
      <w:r w:rsidR="00F55995" w:rsidRPr="00682268">
        <w:rPr>
          <w:rFonts w:hint="cs"/>
          <w:rtl/>
        </w:rPr>
        <w:t>ישראל</w:t>
      </w:r>
      <w:r w:rsidR="008569D2" w:rsidRPr="00682268">
        <w:rPr>
          <w:rFonts w:hint="cs"/>
          <w:rtl/>
        </w:rPr>
        <w:t xml:space="preserve">. הרי הטענה כי "לָנוּ רָמֹת גִּלְעָד", היא </w:t>
      </w:r>
      <w:r w:rsidR="00F55995" w:rsidRPr="00682268">
        <w:rPr>
          <w:rFonts w:hint="cs"/>
          <w:rtl/>
        </w:rPr>
        <w:t>ה</w:t>
      </w:r>
      <w:r w:rsidR="000375DC" w:rsidRPr="00682268">
        <w:rPr>
          <w:rFonts w:hint="cs"/>
          <w:rtl/>
        </w:rPr>
        <w:t xml:space="preserve">טענה </w:t>
      </w:r>
      <w:r w:rsidR="00F55995" w:rsidRPr="00682268">
        <w:rPr>
          <w:rFonts w:hint="cs"/>
          <w:rtl/>
        </w:rPr>
        <w:t>ה</w:t>
      </w:r>
      <w:r w:rsidR="008569D2" w:rsidRPr="00682268">
        <w:rPr>
          <w:rFonts w:hint="cs"/>
          <w:rtl/>
        </w:rPr>
        <w:t>מוסרי</w:t>
      </w:r>
      <w:r w:rsidR="000375DC" w:rsidRPr="00682268">
        <w:rPr>
          <w:rFonts w:hint="cs"/>
          <w:rtl/>
        </w:rPr>
        <w:t>ת</w:t>
      </w:r>
      <w:r w:rsidR="008569D2" w:rsidRPr="00682268">
        <w:rPr>
          <w:rFonts w:hint="cs"/>
          <w:rtl/>
        </w:rPr>
        <w:t xml:space="preserve"> ו</w:t>
      </w:r>
      <w:r w:rsidR="00F55995" w:rsidRPr="00682268">
        <w:rPr>
          <w:rFonts w:hint="cs"/>
          <w:rtl/>
        </w:rPr>
        <w:t>ה</w:t>
      </w:r>
      <w:r w:rsidR="008569D2" w:rsidRPr="00682268">
        <w:rPr>
          <w:rFonts w:hint="cs"/>
          <w:rtl/>
        </w:rPr>
        <w:t>לאומ</w:t>
      </w:r>
      <w:r w:rsidR="00F577A4" w:rsidRPr="00682268">
        <w:rPr>
          <w:rFonts w:hint="cs"/>
          <w:rtl/>
        </w:rPr>
        <w:t>י</w:t>
      </w:r>
      <w:r w:rsidR="000375DC" w:rsidRPr="00682268">
        <w:rPr>
          <w:rFonts w:hint="cs"/>
          <w:rtl/>
        </w:rPr>
        <w:t>ת</w:t>
      </w:r>
      <w:r w:rsidR="008569D2" w:rsidRPr="00682268">
        <w:rPr>
          <w:rFonts w:hint="cs"/>
          <w:rtl/>
        </w:rPr>
        <w:t xml:space="preserve"> שהעמיד אחאב </w:t>
      </w:r>
      <w:r w:rsidR="000375DC" w:rsidRPr="00682268">
        <w:rPr>
          <w:rFonts w:hint="cs"/>
          <w:rtl/>
        </w:rPr>
        <w:t xml:space="preserve">כבסיס </w:t>
      </w:r>
      <w:r w:rsidR="008569D2" w:rsidRPr="00682268">
        <w:rPr>
          <w:rFonts w:hint="cs"/>
          <w:rtl/>
        </w:rPr>
        <w:t>ליזמתו לצאת למלחמה זו; יהודה וישראל על מלכיהם מוכנים לצאת למלחמה זו בלב אחד, כאיש אחד</w:t>
      </w:r>
      <w:r w:rsidR="000375DC" w:rsidRPr="00682268">
        <w:rPr>
          <w:rFonts w:hint="cs"/>
          <w:rtl/>
        </w:rPr>
        <w:t xml:space="preserve">, למען מטרה </w:t>
      </w:r>
      <w:r w:rsidR="00F55995" w:rsidRPr="00682268">
        <w:rPr>
          <w:rFonts w:hint="cs"/>
          <w:rtl/>
        </w:rPr>
        <w:t>זו</w:t>
      </w:r>
      <w:r w:rsidR="008569D2" w:rsidRPr="00682268">
        <w:rPr>
          <w:rFonts w:hint="cs"/>
          <w:rtl/>
        </w:rPr>
        <w:t xml:space="preserve">; </w:t>
      </w:r>
      <w:r w:rsidR="00F73B3D" w:rsidRPr="00682268">
        <w:rPr>
          <w:rFonts w:hint="cs"/>
          <w:rtl/>
        </w:rPr>
        <w:t xml:space="preserve">את האווירה הפטריוטית הזאת </w:t>
      </w:r>
      <w:r w:rsidR="004C2438" w:rsidRPr="00682268">
        <w:rPr>
          <w:rFonts w:hint="cs"/>
          <w:rtl/>
        </w:rPr>
        <w:t xml:space="preserve">ואת האמונה בצדקת הדרך </w:t>
      </w:r>
      <w:r w:rsidR="00F73B3D" w:rsidRPr="00682268">
        <w:rPr>
          <w:rFonts w:hint="cs"/>
          <w:rtl/>
        </w:rPr>
        <w:t xml:space="preserve">מלבים ארבע מאות נביאים וצדקיה בראשם. מי ישמע ומי יקבל במצב דברים זה אמירה 'מתגרה' </w:t>
      </w:r>
      <w:r w:rsidR="00F55995" w:rsidRPr="00682268">
        <w:rPr>
          <w:rFonts w:hint="cs"/>
          <w:rtl/>
        </w:rPr>
        <w:t xml:space="preserve">ולפיה אין ה' חפץ במלחמה </w:t>
      </w:r>
      <w:r w:rsidR="000375DC" w:rsidRPr="00682268">
        <w:rPr>
          <w:rFonts w:hint="cs"/>
          <w:rtl/>
        </w:rPr>
        <w:t>זו</w:t>
      </w:r>
      <w:r w:rsidR="00F73B3D" w:rsidRPr="00682268">
        <w:rPr>
          <w:rFonts w:hint="cs"/>
          <w:rtl/>
        </w:rPr>
        <w:t>?</w:t>
      </w:r>
    </w:p>
    <w:p w:rsidR="00F55995" w:rsidRPr="00682268" w:rsidRDefault="00F55995" w:rsidP="00F55995">
      <w:pPr>
        <w:rPr>
          <w:rtl/>
        </w:rPr>
      </w:pPr>
      <w:r w:rsidRPr="00682268">
        <w:rPr>
          <w:rFonts w:hint="cs"/>
          <w:rtl/>
        </w:rPr>
        <w:t>אפשר</w:t>
      </w:r>
      <w:r w:rsidR="005349B1" w:rsidRPr="00682268">
        <w:rPr>
          <w:rFonts w:hint="cs"/>
          <w:rtl/>
        </w:rPr>
        <w:t xml:space="preserve"> </w:t>
      </w:r>
      <w:r w:rsidR="00F73B3D" w:rsidRPr="00682268">
        <w:rPr>
          <w:rFonts w:hint="cs"/>
          <w:rtl/>
        </w:rPr>
        <w:t xml:space="preserve">שמיכיהו </w:t>
      </w:r>
      <w:r w:rsidR="005349B1" w:rsidRPr="00682268">
        <w:rPr>
          <w:rFonts w:hint="cs"/>
          <w:rtl/>
        </w:rPr>
        <w:t xml:space="preserve">צריך </w:t>
      </w:r>
      <w:r w:rsidR="00F73B3D" w:rsidRPr="00682268">
        <w:rPr>
          <w:rFonts w:hint="cs"/>
          <w:rtl/>
        </w:rPr>
        <w:t xml:space="preserve">לנקוט בטקטיקה שונה: </w:t>
      </w:r>
      <w:r w:rsidR="005349B1" w:rsidRPr="00682268">
        <w:rPr>
          <w:rFonts w:hint="cs"/>
          <w:rtl/>
        </w:rPr>
        <w:t xml:space="preserve">לא </w:t>
      </w:r>
      <w:r w:rsidRPr="00682268">
        <w:rPr>
          <w:rFonts w:hint="cs"/>
          <w:rtl/>
        </w:rPr>
        <w:t>לשלול</w:t>
      </w:r>
      <w:r w:rsidR="004C2438" w:rsidRPr="00682268">
        <w:rPr>
          <w:rFonts w:hint="cs"/>
          <w:rtl/>
        </w:rPr>
        <w:t xml:space="preserve"> בטענות דתיות </w:t>
      </w:r>
      <w:r w:rsidRPr="00682268">
        <w:rPr>
          <w:rFonts w:hint="cs"/>
          <w:rtl/>
        </w:rPr>
        <w:t>את היציאה ל</w:t>
      </w:r>
      <w:r w:rsidR="004C2438" w:rsidRPr="00682268">
        <w:rPr>
          <w:rFonts w:hint="cs"/>
          <w:rtl/>
        </w:rPr>
        <w:t>מלחמה</w:t>
      </w:r>
      <w:r w:rsidRPr="00682268">
        <w:rPr>
          <w:rFonts w:hint="cs"/>
          <w:rtl/>
        </w:rPr>
        <w:t xml:space="preserve"> אלא</w:t>
      </w:r>
      <w:r w:rsidR="005349B1" w:rsidRPr="00682268">
        <w:rPr>
          <w:rFonts w:hint="cs"/>
          <w:rtl/>
        </w:rPr>
        <w:t xml:space="preserve"> ד</w:t>
      </w:r>
      <w:r w:rsidR="00BE31D7" w:rsidRPr="00682268">
        <w:rPr>
          <w:rFonts w:hint="cs"/>
          <w:rtl/>
        </w:rPr>
        <w:t xml:space="preserve">ווקא </w:t>
      </w:r>
      <w:r w:rsidR="004C2438" w:rsidRPr="00682268">
        <w:rPr>
          <w:rFonts w:hint="cs"/>
          <w:rtl/>
        </w:rPr>
        <w:t>ל</w:t>
      </w:r>
      <w:r w:rsidR="00BE31D7" w:rsidRPr="00682268">
        <w:rPr>
          <w:rFonts w:hint="cs"/>
          <w:rtl/>
        </w:rPr>
        <w:t>הבל</w:t>
      </w:r>
      <w:r w:rsidR="004C2438" w:rsidRPr="00682268">
        <w:rPr>
          <w:rFonts w:hint="cs"/>
          <w:rtl/>
        </w:rPr>
        <w:t>י</w:t>
      </w:r>
      <w:r w:rsidR="00BE31D7" w:rsidRPr="00682268">
        <w:rPr>
          <w:rFonts w:hint="cs"/>
          <w:rtl/>
        </w:rPr>
        <w:t xml:space="preserve">ט </w:t>
      </w:r>
      <w:r w:rsidR="004C2438" w:rsidRPr="00682268">
        <w:rPr>
          <w:rFonts w:hint="cs"/>
          <w:rtl/>
        </w:rPr>
        <w:t xml:space="preserve">את </w:t>
      </w:r>
      <w:r w:rsidR="00BE31D7" w:rsidRPr="00682268">
        <w:rPr>
          <w:rFonts w:hint="cs"/>
          <w:rtl/>
        </w:rPr>
        <w:t>גורלו האישי של אחאב במלחמה זו</w:t>
      </w:r>
      <w:r w:rsidR="004C2438" w:rsidRPr="00682268">
        <w:rPr>
          <w:rFonts w:hint="cs"/>
          <w:rtl/>
        </w:rPr>
        <w:t xml:space="preserve">. העובדה </w:t>
      </w:r>
      <w:r w:rsidR="00BE31D7" w:rsidRPr="00682268">
        <w:rPr>
          <w:rFonts w:hint="cs"/>
          <w:rtl/>
        </w:rPr>
        <w:t>שהוא עתיד למות ב</w:t>
      </w:r>
      <w:r w:rsidR="004C2438" w:rsidRPr="00682268">
        <w:rPr>
          <w:rFonts w:hint="cs"/>
          <w:rtl/>
        </w:rPr>
        <w:t>מלחמ</w:t>
      </w:r>
      <w:r w:rsidR="00BE31D7" w:rsidRPr="00682268">
        <w:rPr>
          <w:rFonts w:hint="cs"/>
          <w:rtl/>
        </w:rPr>
        <w:t>ה, עשויה להרתיעו מלצאת אליה</w:t>
      </w:r>
      <w:r w:rsidR="004C2438" w:rsidRPr="00682268">
        <w:rPr>
          <w:rFonts w:hint="cs"/>
          <w:rtl/>
        </w:rPr>
        <w:t xml:space="preserve"> </w:t>
      </w:r>
      <w:r w:rsidR="00BE31D7" w:rsidRPr="00682268">
        <w:rPr>
          <w:rFonts w:hint="cs"/>
          <w:rtl/>
        </w:rPr>
        <w:t xml:space="preserve">יותר מכל שיקול אחר. </w:t>
      </w:r>
    </w:p>
    <w:p w:rsidR="00F73B3D" w:rsidRPr="00682268" w:rsidRDefault="00BE31D7" w:rsidP="00F55995">
      <w:pPr>
        <w:rPr>
          <w:rtl/>
        </w:rPr>
      </w:pPr>
      <w:r w:rsidRPr="00682268">
        <w:rPr>
          <w:rFonts w:hint="cs"/>
          <w:rtl/>
        </w:rPr>
        <w:t>דא עקא</w:t>
      </w:r>
      <w:r w:rsidR="005349B1" w:rsidRPr="00682268">
        <w:rPr>
          <w:rFonts w:hint="cs"/>
          <w:rtl/>
        </w:rPr>
        <w:t>, גם טקטיקה כזו עלולה להתקבל בהתנגדות</w:t>
      </w:r>
      <w:r w:rsidRPr="00682268">
        <w:rPr>
          <w:rFonts w:hint="cs"/>
          <w:rtl/>
        </w:rPr>
        <w:t xml:space="preserve">: דיבור חריף ובוטה מדי של מיכיהו </w:t>
      </w:r>
      <w:r w:rsidR="004C2438" w:rsidRPr="00682268">
        <w:rPr>
          <w:rFonts w:hint="cs"/>
          <w:rtl/>
        </w:rPr>
        <w:t xml:space="preserve">כנגד </w:t>
      </w:r>
      <w:r w:rsidRPr="00682268">
        <w:rPr>
          <w:rFonts w:hint="cs"/>
          <w:rtl/>
        </w:rPr>
        <w:t>אחאב בשלב זה, עלול לאש</w:t>
      </w:r>
      <w:r w:rsidR="004C2438" w:rsidRPr="00682268">
        <w:rPr>
          <w:rFonts w:hint="cs"/>
          <w:rtl/>
        </w:rPr>
        <w:t>ש</w:t>
      </w:r>
      <w:r w:rsidRPr="00682268">
        <w:rPr>
          <w:rFonts w:hint="cs"/>
          <w:rtl/>
        </w:rPr>
        <w:t xml:space="preserve"> את </w:t>
      </w:r>
      <w:r w:rsidR="004C2438" w:rsidRPr="00682268">
        <w:rPr>
          <w:rFonts w:hint="cs"/>
          <w:rtl/>
        </w:rPr>
        <w:t>ה</w:t>
      </w:r>
      <w:r w:rsidRPr="00682268">
        <w:rPr>
          <w:rFonts w:hint="cs"/>
          <w:rtl/>
        </w:rPr>
        <w:t>חשש</w:t>
      </w:r>
      <w:r w:rsidR="004C2438" w:rsidRPr="00682268">
        <w:rPr>
          <w:rFonts w:hint="cs"/>
          <w:rtl/>
        </w:rPr>
        <w:t xml:space="preserve"> שהביע אחאב </w:t>
      </w:r>
      <w:r w:rsidR="00F55995" w:rsidRPr="00682268">
        <w:rPr>
          <w:rFonts w:hint="cs"/>
          <w:rtl/>
        </w:rPr>
        <w:t>ביחס ל</w:t>
      </w:r>
      <w:r w:rsidRPr="00682268">
        <w:rPr>
          <w:rFonts w:hint="cs"/>
          <w:rtl/>
        </w:rPr>
        <w:t xml:space="preserve">נביא </w:t>
      </w:r>
      <w:r w:rsidR="00FF38F8" w:rsidRPr="00682268">
        <w:rPr>
          <w:rFonts w:hint="cs"/>
          <w:rtl/>
        </w:rPr>
        <w:t xml:space="preserve">הזה, </w:t>
      </w:r>
      <w:r w:rsidR="004C2438" w:rsidRPr="00682268">
        <w:rPr>
          <w:rFonts w:hint="cs"/>
          <w:rtl/>
        </w:rPr>
        <w:t xml:space="preserve">ולהוכיח כי הוא אכן </w:t>
      </w:r>
      <w:r w:rsidR="00FF38F8" w:rsidRPr="00682268">
        <w:rPr>
          <w:rFonts w:hint="cs"/>
          <w:rtl/>
        </w:rPr>
        <w:t xml:space="preserve">עוין אותו אישית, </w:t>
      </w:r>
      <w:r w:rsidR="004C2438" w:rsidRPr="00682268">
        <w:rPr>
          <w:rFonts w:hint="cs"/>
          <w:rtl/>
        </w:rPr>
        <w:t xml:space="preserve">כפי שאמר </w:t>
      </w:r>
      <w:r w:rsidR="00FF38F8" w:rsidRPr="00682268">
        <w:rPr>
          <w:rFonts w:hint="cs"/>
          <w:rtl/>
        </w:rPr>
        <w:t>אחאב "וַאֲנִי שְׂנֵאתִיו כִּי לֹא יִתְנַבֵּא עָלַי טוֹב כִּי אִם רָע".</w:t>
      </w:r>
    </w:p>
    <w:p w:rsidR="00EC1785" w:rsidRPr="00682268" w:rsidRDefault="00EC1785" w:rsidP="00E34013">
      <w:pPr>
        <w:rPr>
          <w:rtl/>
        </w:rPr>
      </w:pPr>
    </w:p>
    <w:p w:rsidR="00FF38F8" w:rsidRPr="00682268" w:rsidRDefault="00FF38F8" w:rsidP="00F55995">
      <w:pPr>
        <w:pStyle w:val="3"/>
        <w:rPr>
          <w:rtl/>
        </w:rPr>
      </w:pPr>
      <w:r w:rsidRPr="00682268">
        <w:rPr>
          <w:rFonts w:hint="cs"/>
          <w:rtl/>
        </w:rPr>
        <w:t xml:space="preserve">3. </w:t>
      </w:r>
      <w:r w:rsidR="00F55995" w:rsidRPr="00682268">
        <w:rPr>
          <w:rFonts w:hint="cs"/>
          <w:rtl/>
        </w:rPr>
        <w:t>ה</w:t>
      </w:r>
      <w:r w:rsidR="00A02C5A" w:rsidRPr="00682268">
        <w:rPr>
          <w:rFonts w:hint="cs"/>
          <w:rtl/>
        </w:rPr>
        <w:t xml:space="preserve">אפקט </w:t>
      </w:r>
      <w:r w:rsidR="00F55995" w:rsidRPr="00682268">
        <w:rPr>
          <w:rFonts w:hint="cs"/>
          <w:rtl/>
        </w:rPr>
        <w:t xml:space="preserve">של </w:t>
      </w:r>
      <w:r w:rsidRPr="00682268">
        <w:rPr>
          <w:rFonts w:hint="cs"/>
          <w:rtl/>
        </w:rPr>
        <w:t>נבואת מיכיהו ב</w:t>
      </w:r>
      <w:r w:rsidR="00A02C5A" w:rsidRPr="00682268">
        <w:rPr>
          <w:rFonts w:hint="cs"/>
          <w:rtl/>
        </w:rPr>
        <w:t>שמיעה</w:t>
      </w:r>
      <w:r w:rsidRPr="00682268">
        <w:rPr>
          <w:rFonts w:hint="cs"/>
          <w:rtl/>
        </w:rPr>
        <w:t xml:space="preserve"> ראשו</w:t>
      </w:r>
      <w:r w:rsidR="00A02C5A" w:rsidRPr="00682268">
        <w:rPr>
          <w:rFonts w:hint="cs"/>
          <w:rtl/>
        </w:rPr>
        <w:t>נה</w:t>
      </w:r>
    </w:p>
    <w:p w:rsidR="00FF38F8" w:rsidRPr="00682268" w:rsidRDefault="00FF38F8" w:rsidP="00E34013">
      <w:pPr>
        <w:rPr>
          <w:rtl/>
        </w:rPr>
      </w:pPr>
      <w:r w:rsidRPr="00682268">
        <w:rPr>
          <w:rFonts w:hint="cs"/>
          <w:rtl/>
        </w:rPr>
        <w:t xml:space="preserve">בין שתי האפשרויות הללו </w:t>
      </w:r>
      <w:r w:rsidR="00B457B6" w:rsidRPr="00682268">
        <w:rPr>
          <w:rtl/>
        </w:rPr>
        <w:t>–</w:t>
      </w:r>
      <w:r w:rsidRPr="00682268">
        <w:rPr>
          <w:rFonts w:hint="cs"/>
          <w:rtl/>
        </w:rPr>
        <w:t xml:space="preserve"> </w:t>
      </w:r>
      <w:r w:rsidR="00B457B6" w:rsidRPr="00682268">
        <w:rPr>
          <w:rFonts w:hint="cs"/>
          <w:rtl/>
        </w:rPr>
        <w:t xml:space="preserve">הודעה על </w:t>
      </w:r>
      <w:r w:rsidR="00EC1785" w:rsidRPr="00682268">
        <w:rPr>
          <w:rFonts w:hint="cs"/>
          <w:rtl/>
        </w:rPr>
        <w:t>התנגדות ה' למלחמה זו ועל כישלונה</w:t>
      </w:r>
      <w:r w:rsidR="00B457B6" w:rsidRPr="00682268">
        <w:rPr>
          <w:rFonts w:hint="cs"/>
          <w:rtl/>
        </w:rPr>
        <w:t>, או הבלטת גורל</w:t>
      </w:r>
      <w:r w:rsidR="00EC1785" w:rsidRPr="00682268">
        <w:rPr>
          <w:rFonts w:hint="cs"/>
          <w:rtl/>
        </w:rPr>
        <w:t>ו האישי</w:t>
      </w:r>
      <w:r w:rsidR="00B457B6" w:rsidRPr="00682268">
        <w:rPr>
          <w:rFonts w:hint="cs"/>
          <w:rtl/>
        </w:rPr>
        <w:t xml:space="preserve"> של אחאב </w:t>
      </w:r>
      <w:r w:rsidR="00EC1785" w:rsidRPr="00682268">
        <w:rPr>
          <w:rFonts w:hint="cs"/>
          <w:rtl/>
        </w:rPr>
        <w:t xml:space="preserve">שימות </w:t>
      </w:r>
      <w:r w:rsidR="00B457B6" w:rsidRPr="00682268">
        <w:rPr>
          <w:rFonts w:hint="cs"/>
          <w:rtl/>
        </w:rPr>
        <w:t xml:space="preserve">במלחמה זו </w:t>
      </w:r>
      <w:r w:rsidR="00B457B6" w:rsidRPr="00682268">
        <w:rPr>
          <w:rtl/>
        </w:rPr>
        <w:t>–</w:t>
      </w:r>
      <w:r w:rsidR="00B457B6" w:rsidRPr="00682268">
        <w:rPr>
          <w:rFonts w:hint="cs"/>
          <w:rtl/>
        </w:rPr>
        <w:t xml:space="preserve"> מעוצבת נבואתו הראשונה של מיכיהו כמלאכת מחשבת:</w:t>
      </w:r>
    </w:p>
    <w:p w:rsidR="00B457B6" w:rsidRPr="00682268" w:rsidRDefault="00B457B6" w:rsidP="00E34013">
      <w:pPr>
        <w:spacing w:after="0"/>
        <w:rPr>
          <w:rtl/>
        </w:rPr>
      </w:pPr>
      <w:r w:rsidRPr="00682268">
        <w:rPr>
          <w:rtl/>
        </w:rPr>
        <w:tab/>
      </w:r>
      <w:r w:rsidRPr="00682268">
        <w:rPr>
          <w:rFonts w:hint="cs"/>
          <w:rtl/>
        </w:rPr>
        <w:t>יז</w:t>
      </w:r>
      <w:r w:rsidRPr="00682268">
        <w:rPr>
          <w:rFonts w:hint="cs"/>
          <w:rtl/>
        </w:rPr>
        <w:tab/>
        <w:t xml:space="preserve">וַיֹּאמֶר: רָאִיתִי אֶת כָּל יִשְׂרָאֵל נְפֹצִים אֶל הֶהָרִים </w:t>
      </w:r>
    </w:p>
    <w:p w:rsidR="00C148C1" w:rsidRPr="00682268" w:rsidRDefault="00B457B6" w:rsidP="00E34013">
      <w:pPr>
        <w:spacing w:after="0"/>
        <w:ind w:left="720" w:firstLine="720"/>
        <w:rPr>
          <w:rtl/>
        </w:rPr>
      </w:pPr>
      <w:r w:rsidRPr="00682268">
        <w:rPr>
          <w:rFonts w:hint="cs"/>
          <w:rtl/>
        </w:rPr>
        <w:t xml:space="preserve">כַּצֹּאן אֲשֶׁר אֵין לָהֶם רֹעֶה </w:t>
      </w:r>
    </w:p>
    <w:p w:rsidR="00C148C1" w:rsidRPr="00682268" w:rsidRDefault="00B457B6" w:rsidP="00E34013">
      <w:pPr>
        <w:spacing w:after="0"/>
        <w:ind w:left="720" w:firstLine="720"/>
        <w:rPr>
          <w:rtl/>
        </w:rPr>
      </w:pPr>
      <w:r w:rsidRPr="00682268">
        <w:rPr>
          <w:rFonts w:hint="cs"/>
          <w:rtl/>
        </w:rPr>
        <w:t xml:space="preserve">וַיֹּאמֶר </w:t>
      </w:r>
      <w:r w:rsidR="00C148C1" w:rsidRPr="00682268">
        <w:rPr>
          <w:rFonts w:hint="cs"/>
          <w:rtl/>
        </w:rPr>
        <w:t xml:space="preserve">ה': </w:t>
      </w:r>
      <w:r w:rsidRPr="00682268">
        <w:rPr>
          <w:rFonts w:hint="cs"/>
          <w:rtl/>
        </w:rPr>
        <w:t xml:space="preserve">לֹא אֲדֹנִים לָאֵלֶּה </w:t>
      </w:r>
    </w:p>
    <w:p w:rsidR="00485A42" w:rsidRPr="00682268" w:rsidRDefault="00B457B6" w:rsidP="00E34013">
      <w:pPr>
        <w:ind w:left="720" w:firstLine="720"/>
      </w:pPr>
      <w:r w:rsidRPr="00682268">
        <w:rPr>
          <w:rFonts w:hint="cs"/>
          <w:rtl/>
        </w:rPr>
        <w:t>יָשׁוּבוּ אִישׁ לְבֵיתוֹ בְּשָׁלוֹם</w:t>
      </w:r>
      <w:r w:rsidR="00EC1785" w:rsidRPr="00682268">
        <w:rPr>
          <w:rFonts w:hint="cs"/>
          <w:rtl/>
        </w:rPr>
        <w:t>.</w:t>
      </w:r>
    </w:p>
    <w:p w:rsidR="00A02C5A" w:rsidRPr="00682268" w:rsidRDefault="00485A42" w:rsidP="00F55995">
      <w:pPr>
        <w:rPr>
          <w:rtl/>
        </w:rPr>
      </w:pPr>
      <w:r w:rsidRPr="00682268">
        <w:rPr>
          <w:rFonts w:hint="cs"/>
          <w:rtl/>
        </w:rPr>
        <w:t>מאזיניו של מיכיהו שציפו בדריכות לשמוע את דבריו, ודאי הופתעו</w:t>
      </w:r>
      <w:r w:rsidR="00F55995" w:rsidRPr="00682268">
        <w:rPr>
          <w:rFonts w:hint="cs"/>
          <w:rtl/>
        </w:rPr>
        <w:t xml:space="preserve"> מנבואתו</w:t>
      </w:r>
      <w:r w:rsidRPr="00682268">
        <w:rPr>
          <w:rFonts w:hint="cs"/>
          <w:rtl/>
        </w:rPr>
        <w:t xml:space="preserve">. משמיעה ראשונה של דברי מיכיהו נראה כי אינו </w:t>
      </w:r>
      <w:r w:rsidR="005349B1" w:rsidRPr="00682268">
        <w:rPr>
          <w:rFonts w:hint="cs"/>
          <w:rtl/>
        </w:rPr>
        <w:t>נושא</w:t>
      </w:r>
      <w:r w:rsidRPr="00682268">
        <w:rPr>
          <w:rFonts w:hint="cs"/>
          <w:rtl/>
        </w:rPr>
        <w:t xml:space="preserve"> דברי פורענות כלל. </w:t>
      </w:r>
      <w:r w:rsidR="0084419E" w:rsidRPr="00682268">
        <w:rPr>
          <w:rFonts w:hint="cs"/>
          <w:rtl/>
        </w:rPr>
        <w:t xml:space="preserve">אין הוא </w:t>
      </w:r>
      <w:r w:rsidR="00EC1785" w:rsidRPr="00682268">
        <w:rPr>
          <w:rFonts w:hint="cs"/>
          <w:rtl/>
        </w:rPr>
        <w:t xml:space="preserve">מוסר את הערכתו </w:t>
      </w:r>
      <w:r w:rsidR="0084419E" w:rsidRPr="00682268">
        <w:rPr>
          <w:rFonts w:hint="cs"/>
          <w:rtl/>
        </w:rPr>
        <w:t>ל</w:t>
      </w:r>
      <w:r w:rsidR="00EC1785" w:rsidRPr="00682268">
        <w:rPr>
          <w:rFonts w:hint="cs"/>
          <w:rtl/>
        </w:rPr>
        <w:t xml:space="preserve">גבי </w:t>
      </w:r>
      <w:r w:rsidR="0084419E" w:rsidRPr="00682268">
        <w:rPr>
          <w:rFonts w:hint="cs"/>
          <w:rtl/>
        </w:rPr>
        <w:t>מלחמה זו כשלעצמ</w:t>
      </w:r>
      <w:r w:rsidR="00EC1785" w:rsidRPr="00682268">
        <w:rPr>
          <w:rFonts w:hint="cs"/>
          <w:rtl/>
        </w:rPr>
        <w:t>ה</w:t>
      </w:r>
      <w:r w:rsidR="0084419E" w:rsidRPr="00682268">
        <w:rPr>
          <w:rFonts w:hint="cs"/>
          <w:rtl/>
        </w:rPr>
        <w:t xml:space="preserve">, לא לחיוב ולא לשלילה, </w:t>
      </w:r>
      <w:r w:rsidRPr="00682268">
        <w:rPr>
          <w:rFonts w:hint="cs"/>
          <w:rtl/>
        </w:rPr>
        <w:t>אין הוא נותן הוראה מעשית</w:t>
      </w:r>
      <w:r w:rsidR="00A02C5A" w:rsidRPr="00682268">
        <w:rPr>
          <w:rFonts w:hint="cs"/>
          <w:rtl/>
        </w:rPr>
        <w:t xml:space="preserve">, לא ללכת למלחמה ולא לחדול. </w:t>
      </w:r>
      <w:r w:rsidR="00F55995" w:rsidRPr="00682268">
        <w:rPr>
          <w:rFonts w:hint="cs"/>
          <w:rtl/>
        </w:rPr>
        <w:t xml:space="preserve">מיכיהו מבין כי </w:t>
      </w:r>
      <w:r w:rsidR="0084419E" w:rsidRPr="00682268">
        <w:rPr>
          <w:rFonts w:hint="cs"/>
          <w:rtl/>
        </w:rPr>
        <w:t>בסיטואציה הנוכחית</w:t>
      </w:r>
      <w:r w:rsidR="00EC1785" w:rsidRPr="00682268">
        <w:rPr>
          <w:rFonts w:hint="cs"/>
          <w:rtl/>
        </w:rPr>
        <w:t>, לאחר דבר ארבע מאות הנביאים ואווירת ההתגייסות לקרב,</w:t>
      </w:r>
      <w:r w:rsidR="0084419E" w:rsidRPr="00682268">
        <w:rPr>
          <w:rFonts w:hint="cs"/>
          <w:rtl/>
        </w:rPr>
        <w:t xml:space="preserve"> </w:t>
      </w:r>
      <w:r w:rsidR="00AE43EA" w:rsidRPr="00682268">
        <w:rPr>
          <w:rFonts w:hint="cs"/>
          <w:rtl/>
        </w:rPr>
        <w:t>יה</w:t>
      </w:r>
      <w:r w:rsidR="00EC1785" w:rsidRPr="00682268">
        <w:rPr>
          <w:rFonts w:hint="cs"/>
          <w:rtl/>
        </w:rPr>
        <w:t xml:space="preserve">יו דברים </w:t>
      </w:r>
      <w:r w:rsidR="005349B1" w:rsidRPr="00682268">
        <w:rPr>
          <w:rFonts w:hint="cs"/>
          <w:rtl/>
        </w:rPr>
        <w:t xml:space="preserve">מעין </w:t>
      </w:r>
      <w:r w:rsidR="00EC1785" w:rsidRPr="00682268">
        <w:rPr>
          <w:rFonts w:hint="cs"/>
          <w:rtl/>
        </w:rPr>
        <w:t>אלה</w:t>
      </w:r>
      <w:r w:rsidR="00AE43EA" w:rsidRPr="00682268">
        <w:rPr>
          <w:rFonts w:hint="cs"/>
          <w:rtl/>
        </w:rPr>
        <w:t xml:space="preserve"> חסר</w:t>
      </w:r>
      <w:r w:rsidR="00A02C5A" w:rsidRPr="00682268">
        <w:rPr>
          <w:rFonts w:hint="cs"/>
          <w:rtl/>
        </w:rPr>
        <w:t>י</w:t>
      </w:r>
      <w:r w:rsidR="00AE43EA" w:rsidRPr="00682268">
        <w:rPr>
          <w:rFonts w:hint="cs"/>
          <w:rtl/>
        </w:rPr>
        <w:t xml:space="preserve"> תוחלת</w:t>
      </w:r>
      <w:r w:rsidR="00EC1785" w:rsidRPr="00682268">
        <w:rPr>
          <w:rFonts w:hint="cs"/>
          <w:rtl/>
        </w:rPr>
        <w:t xml:space="preserve"> כאמור</w:t>
      </w:r>
      <w:r w:rsidR="00AE43EA" w:rsidRPr="00682268">
        <w:rPr>
          <w:rFonts w:hint="cs"/>
          <w:rtl/>
        </w:rPr>
        <w:t>, ו</w:t>
      </w:r>
      <w:r w:rsidR="00EC1785" w:rsidRPr="00682268">
        <w:rPr>
          <w:rFonts w:hint="cs"/>
          <w:rtl/>
        </w:rPr>
        <w:t xml:space="preserve">אף </w:t>
      </w:r>
      <w:r w:rsidR="00AE43EA" w:rsidRPr="00682268">
        <w:rPr>
          <w:rFonts w:hint="cs"/>
          <w:rtl/>
        </w:rPr>
        <w:t>יעורר</w:t>
      </w:r>
      <w:r w:rsidR="00EC1785" w:rsidRPr="00682268">
        <w:rPr>
          <w:rFonts w:hint="cs"/>
          <w:rtl/>
        </w:rPr>
        <w:t>ו</w:t>
      </w:r>
      <w:r w:rsidR="00AE43EA" w:rsidRPr="00682268">
        <w:rPr>
          <w:rFonts w:hint="cs"/>
          <w:rtl/>
        </w:rPr>
        <w:t xml:space="preserve"> התנגדות</w:t>
      </w:r>
      <w:r w:rsidR="00EC1785" w:rsidRPr="00682268">
        <w:rPr>
          <w:rFonts w:hint="cs"/>
          <w:rtl/>
        </w:rPr>
        <w:t xml:space="preserve"> כלפיו</w:t>
      </w:r>
      <w:r w:rsidR="00AE43EA" w:rsidRPr="00682268">
        <w:rPr>
          <w:rFonts w:hint="cs"/>
          <w:rtl/>
        </w:rPr>
        <w:t xml:space="preserve">. </w:t>
      </w:r>
    </w:p>
    <w:p w:rsidR="00C148C1" w:rsidRPr="00682268" w:rsidRDefault="00EC1785" w:rsidP="00E34013">
      <w:pPr>
        <w:rPr>
          <w:rtl/>
        </w:rPr>
      </w:pPr>
      <w:r w:rsidRPr="00682268">
        <w:rPr>
          <w:rFonts w:hint="cs"/>
          <w:rtl/>
        </w:rPr>
        <w:t xml:space="preserve">על כן </w:t>
      </w:r>
      <w:r w:rsidR="00A02C5A" w:rsidRPr="00682268">
        <w:rPr>
          <w:rFonts w:hint="cs"/>
          <w:rtl/>
        </w:rPr>
        <w:t xml:space="preserve">אופייה של נבואת מיכיהו הוא חזותי </w:t>
      </w:r>
      <w:r w:rsidR="00A02C5A" w:rsidRPr="00682268">
        <w:rPr>
          <w:rtl/>
        </w:rPr>
        <w:t>–</w:t>
      </w:r>
      <w:r w:rsidR="00A02C5A" w:rsidRPr="00682268">
        <w:rPr>
          <w:rFonts w:hint="cs"/>
          <w:rtl/>
        </w:rPr>
        <w:t xml:space="preserve"> "רָאִיתִי...". </w:t>
      </w:r>
      <w:r w:rsidR="00AE43EA" w:rsidRPr="00682268">
        <w:rPr>
          <w:rFonts w:hint="cs"/>
          <w:rtl/>
        </w:rPr>
        <w:t xml:space="preserve">מיכיהו </w:t>
      </w:r>
      <w:r w:rsidRPr="00682268">
        <w:rPr>
          <w:rFonts w:hint="cs"/>
          <w:rtl/>
        </w:rPr>
        <w:t xml:space="preserve">רק מתאר באוזני שומעיו ציור מוחשי של </w:t>
      </w:r>
      <w:r w:rsidR="00AE43EA" w:rsidRPr="00682268">
        <w:rPr>
          <w:rFonts w:hint="cs"/>
          <w:rtl/>
        </w:rPr>
        <w:t xml:space="preserve">העתיד </w:t>
      </w:r>
      <w:r w:rsidRPr="00682268">
        <w:rPr>
          <w:rFonts w:hint="cs"/>
          <w:rtl/>
        </w:rPr>
        <w:t>לקרות במלחמה.</w:t>
      </w:r>
      <w:r w:rsidR="00AE43EA" w:rsidRPr="00682268">
        <w:rPr>
          <w:rFonts w:hint="cs"/>
          <w:rtl/>
        </w:rPr>
        <w:t xml:space="preserve"> יסיקו הם את המסקנות המעשיות שיסיקו</w:t>
      </w:r>
      <w:r w:rsidR="00485A42" w:rsidRPr="00682268">
        <w:rPr>
          <w:rFonts w:hint="cs"/>
          <w:rtl/>
        </w:rPr>
        <w:t xml:space="preserve"> אם לצאת למלחמה אם לא</w:t>
      </w:r>
      <w:r w:rsidR="00AE43EA" w:rsidRPr="00682268">
        <w:rPr>
          <w:rFonts w:hint="cs"/>
          <w:rtl/>
        </w:rPr>
        <w:t>, על פי הבנתם</w:t>
      </w:r>
      <w:r w:rsidRPr="00682268">
        <w:rPr>
          <w:rFonts w:hint="cs"/>
          <w:rtl/>
        </w:rPr>
        <w:t xml:space="preserve"> את המצב המתואר</w:t>
      </w:r>
      <w:r w:rsidR="00AE43EA" w:rsidRPr="00682268">
        <w:rPr>
          <w:rFonts w:hint="cs"/>
          <w:rtl/>
        </w:rPr>
        <w:t xml:space="preserve"> ועל פי שיקולי הכדאיות שלהם.</w:t>
      </w:r>
      <w:r w:rsidRPr="00682268">
        <w:rPr>
          <w:rFonts w:hint="cs"/>
          <w:rtl/>
        </w:rPr>
        <w:t xml:space="preserve"> כך</w:t>
      </w:r>
      <w:r w:rsidR="00A02C5A" w:rsidRPr="00682268">
        <w:rPr>
          <w:rFonts w:hint="cs"/>
          <w:rtl/>
        </w:rPr>
        <w:t xml:space="preserve"> מנטרל מיכיהו את ההתנגדות של שומעיו כלפיו, ו</w:t>
      </w:r>
      <w:r w:rsidRPr="00682268">
        <w:rPr>
          <w:rFonts w:hint="cs"/>
          <w:rtl/>
        </w:rPr>
        <w:t>נותן ל</w:t>
      </w:r>
      <w:r w:rsidR="00A02C5A" w:rsidRPr="00682268">
        <w:rPr>
          <w:rFonts w:hint="cs"/>
          <w:rtl/>
        </w:rPr>
        <w:t>הם</w:t>
      </w:r>
      <w:r w:rsidRPr="00682268">
        <w:rPr>
          <w:rFonts w:hint="cs"/>
          <w:rtl/>
        </w:rPr>
        <w:t xml:space="preserve"> להיות בעצמם הפרשנים של דבר ה'.</w:t>
      </w:r>
    </w:p>
    <w:p w:rsidR="00AE43EA" w:rsidRDefault="005349B1" w:rsidP="00F55995">
      <w:pPr>
        <w:rPr>
          <w:rtl/>
        </w:rPr>
      </w:pPr>
      <w:r w:rsidRPr="00682268">
        <w:rPr>
          <w:rFonts w:hint="cs"/>
          <w:rtl/>
        </w:rPr>
        <w:t>בנוסף,</w:t>
      </w:r>
      <w:r w:rsidR="007A09C8" w:rsidRPr="00682268">
        <w:rPr>
          <w:rFonts w:hint="cs"/>
          <w:rtl/>
        </w:rPr>
        <w:t xml:space="preserve"> נבואה זו עוסקת </w:t>
      </w:r>
      <w:r w:rsidR="00EC1785" w:rsidRPr="00682268">
        <w:rPr>
          <w:rFonts w:hint="cs"/>
          <w:rtl/>
        </w:rPr>
        <w:t xml:space="preserve">לכאורה </w:t>
      </w:r>
      <w:r w:rsidR="007A09C8" w:rsidRPr="00682268">
        <w:rPr>
          <w:rFonts w:hint="cs"/>
          <w:rtl/>
        </w:rPr>
        <w:t>ב</w:t>
      </w:r>
      <w:r w:rsidR="00EC1785" w:rsidRPr="00682268">
        <w:rPr>
          <w:rFonts w:hint="cs"/>
          <w:rtl/>
        </w:rPr>
        <w:t xml:space="preserve">גורלם של </w:t>
      </w:r>
      <w:r w:rsidR="007A09C8" w:rsidRPr="00682268">
        <w:rPr>
          <w:rFonts w:hint="cs"/>
          <w:rtl/>
        </w:rPr>
        <w:t>ישראל</w:t>
      </w:r>
      <w:r w:rsidR="00F55995" w:rsidRPr="00682268">
        <w:rPr>
          <w:rFonts w:hint="cs"/>
          <w:rtl/>
        </w:rPr>
        <w:t xml:space="preserve"> ו</w:t>
      </w:r>
      <w:r w:rsidRPr="00682268">
        <w:rPr>
          <w:rFonts w:hint="cs"/>
          <w:rtl/>
        </w:rPr>
        <w:t xml:space="preserve">לא </w:t>
      </w:r>
      <w:r w:rsidR="00F55995" w:rsidRPr="00682268">
        <w:rPr>
          <w:rFonts w:hint="cs"/>
          <w:rtl/>
        </w:rPr>
        <w:t xml:space="preserve">בגורלו </w:t>
      </w:r>
      <w:r w:rsidRPr="00682268">
        <w:rPr>
          <w:rFonts w:hint="cs"/>
          <w:rtl/>
        </w:rPr>
        <w:t>של אחאב,</w:t>
      </w:r>
      <w:r w:rsidR="007A09C8" w:rsidRPr="00682268">
        <w:rPr>
          <w:rFonts w:hint="cs"/>
          <w:rtl/>
        </w:rPr>
        <w:t xml:space="preserve"> </w:t>
      </w:r>
      <w:r w:rsidR="00485A42" w:rsidRPr="00682268">
        <w:rPr>
          <w:rFonts w:hint="cs"/>
          <w:rtl/>
        </w:rPr>
        <w:t>ו</w:t>
      </w:r>
      <w:r w:rsidR="007A09C8" w:rsidRPr="00682268">
        <w:rPr>
          <w:rFonts w:hint="cs"/>
          <w:rtl/>
        </w:rPr>
        <w:t xml:space="preserve">אין בה תיאור פורענות מבהילה הצפויה להם, אלא </w:t>
      </w:r>
      <w:r w:rsidR="00485A42" w:rsidRPr="00682268">
        <w:rPr>
          <w:rFonts w:hint="cs"/>
          <w:rtl/>
        </w:rPr>
        <w:t>לה</w:t>
      </w:r>
      <w:r w:rsidR="007A09C8" w:rsidRPr="00682268">
        <w:rPr>
          <w:rFonts w:hint="cs"/>
          <w:rtl/>
        </w:rPr>
        <w:t>פך</w:t>
      </w:r>
      <w:r w:rsidR="00F55995" w:rsidRPr="00682268">
        <w:rPr>
          <w:rFonts w:hint="cs"/>
          <w:rtl/>
        </w:rPr>
        <w:t>.</w:t>
      </w:r>
      <w:r w:rsidR="007A09C8" w:rsidRPr="00682268">
        <w:rPr>
          <w:rFonts w:hint="cs"/>
          <w:rtl/>
        </w:rPr>
        <w:t xml:space="preserve"> האווירה</w:t>
      </w:r>
      <w:r w:rsidR="00F55995" w:rsidRPr="00682268">
        <w:rPr>
          <w:rFonts w:hint="cs"/>
          <w:rtl/>
        </w:rPr>
        <w:t xml:space="preserve"> בחזון מיכיהו</w:t>
      </w:r>
      <w:r w:rsidR="007A09C8" w:rsidRPr="00682268">
        <w:rPr>
          <w:rFonts w:hint="cs"/>
          <w:rtl/>
        </w:rPr>
        <w:t xml:space="preserve"> כמ</w:t>
      </w:r>
      <w:r w:rsidR="00485A42" w:rsidRPr="00682268">
        <w:rPr>
          <w:rFonts w:hint="cs"/>
          <w:rtl/>
        </w:rPr>
        <w:t>ע</w:t>
      </w:r>
      <w:r w:rsidR="007A09C8" w:rsidRPr="00682268">
        <w:rPr>
          <w:rFonts w:hint="cs"/>
          <w:rtl/>
        </w:rPr>
        <w:t>ט פסטורלית</w:t>
      </w:r>
      <w:r w:rsidR="00485A42" w:rsidRPr="00682268">
        <w:rPr>
          <w:rFonts w:hint="cs"/>
          <w:rtl/>
        </w:rPr>
        <w:t>:</w:t>
      </w:r>
      <w:r w:rsidR="007A09C8" w:rsidRPr="00682268">
        <w:rPr>
          <w:rFonts w:hint="cs"/>
          <w:rtl/>
        </w:rPr>
        <w:t xml:space="preserve"> צאן הנפוץ </w:t>
      </w:r>
      <w:r w:rsidR="00F55995" w:rsidRPr="00682268">
        <w:rPr>
          <w:rFonts w:hint="cs"/>
          <w:rtl/>
        </w:rPr>
        <w:t>א</w:t>
      </w:r>
      <w:r w:rsidR="007A09C8" w:rsidRPr="00682268">
        <w:rPr>
          <w:rFonts w:hint="cs"/>
          <w:rtl/>
        </w:rPr>
        <w:t>ל ההרים</w:t>
      </w:r>
      <w:r w:rsidR="00F55995" w:rsidRPr="00682268">
        <w:rPr>
          <w:rFonts w:hint="cs"/>
          <w:rtl/>
        </w:rPr>
        <w:t>, אמנם</w:t>
      </w:r>
      <w:r w:rsidR="007A09C8" w:rsidRPr="00682268">
        <w:rPr>
          <w:rFonts w:hint="cs"/>
          <w:rtl/>
        </w:rPr>
        <w:t xml:space="preserve"> ללא רועה</w:t>
      </w:r>
      <w:r w:rsidR="00F55995" w:rsidRPr="00682268">
        <w:rPr>
          <w:rFonts w:hint="cs"/>
          <w:rtl/>
        </w:rPr>
        <w:t>, אך אין כאן</w:t>
      </w:r>
      <w:r w:rsidR="007A09C8" w:rsidRPr="00682268">
        <w:rPr>
          <w:rFonts w:hint="cs"/>
          <w:rtl/>
        </w:rPr>
        <w:t xml:space="preserve"> אסון. </w:t>
      </w:r>
      <w:r w:rsidR="00485A42" w:rsidRPr="00682268">
        <w:rPr>
          <w:rFonts w:hint="cs"/>
          <w:rtl/>
        </w:rPr>
        <w:t xml:space="preserve">קולות קרב </w:t>
      </w:r>
      <w:r w:rsidR="007A09C8" w:rsidRPr="00682268">
        <w:rPr>
          <w:rFonts w:hint="cs"/>
          <w:rtl/>
        </w:rPr>
        <w:t xml:space="preserve">אינם </w:t>
      </w:r>
      <w:r w:rsidR="00485A42" w:rsidRPr="00682268">
        <w:rPr>
          <w:rFonts w:hint="cs"/>
          <w:rtl/>
        </w:rPr>
        <w:t>נשמעים בציורו של מיכיהו,</w:t>
      </w:r>
      <w:r w:rsidR="007A09C8" w:rsidRPr="00682268">
        <w:rPr>
          <w:rFonts w:hint="cs"/>
          <w:rtl/>
        </w:rPr>
        <w:t xml:space="preserve"> </w:t>
      </w:r>
      <w:r w:rsidR="00485A42" w:rsidRPr="00682268">
        <w:rPr>
          <w:rFonts w:hint="cs"/>
          <w:rtl/>
        </w:rPr>
        <w:t>ו</w:t>
      </w:r>
      <w:r w:rsidR="002D7781" w:rsidRPr="00682268">
        <w:rPr>
          <w:rFonts w:hint="cs"/>
          <w:rtl/>
        </w:rPr>
        <w:t>סיום הנבואה ממש חיובי: "יָשׁוּבוּ אִישׁ לְבֵיתוֹ בְּשָׁלוֹם". שלוחו התמים של אחאב ודאי אומר לעצמו, הנה הועילו דבריי, לפחות במקצת. אמנם נביא זה אינו אומר 'ע</w:t>
      </w:r>
      <w:r w:rsidR="00485A42" w:rsidRPr="00682268">
        <w:rPr>
          <w:rFonts w:hint="cs"/>
          <w:rtl/>
        </w:rPr>
        <w:t>ֲ</w:t>
      </w:r>
      <w:r w:rsidR="002D7781" w:rsidRPr="00682268">
        <w:rPr>
          <w:rFonts w:hint="cs"/>
          <w:rtl/>
        </w:rPr>
        <w:t>ל</w:t>
      </w:r>
      <w:r w:rsidR="00485A42" w:rsidRPr="00682268">
        <w:rPr>
          <w:rFonts w:hint="cs"/>
          <w:rtl/>
        </w:rPr>
        <w:t>ֵ</w:t>
      </w:r>
      <w:r w:rsidR="002D7781" w:rsidRPr="00682268">
        <w:rPr>
          <w:rFonts w:hint="cs"/>
          <w:rtl/>
        </w:rPr>
        <w:t>ה ו</w:t>
      </w:r>
      <w:r w:rsidR="00485A42" w:rsidRPr="00682268">
        <w:rPr>
          <w:rFonts w:hint="cs"/>
          <w:rtl/>
        </w:rPr>
        <w:t>ְ</w:t>
      </w:r>
      <w:r w:rsidR="002D7781" w:rsidRPr="00682268">
        <w:rPr>
          <w:rFonts w:hint="cs"/>
          <w:rtl/>
        </w:rPr>
        <w:t>ה</w:t>
      </w:r>
      <w:r w:rsidR="00485A42" w:rsidRPr="00682268">
        <w:rPr>
          <w:rFonts w:hint="cs"/>
          <w:rtl/>
        </w:rPr>
        <w:t>ַ</w:t>
      </w:r>
      <w:r w:rsidR="002D7781" w:rsidRPr="00682268">
        <w:rPr>
          <w:rFonts w:hint="cs"/>
          <w:rtl/>
        </w:rPr>
        <w:t>צ</w:t>
      </w:r>
      <w:r w:rsidR="00485A42" w:rsidRPr="00682268">
        <w:rPr>
          <w:rFonts w:hint="cs"/>
          <w:rtl/>
        </w:rPr>
        <w:t>ְ</w:t>
      </w:r>
      <w:r w:rsidR="002D7781" w:rsidRPr="00682268">
        <w:rPr>
          <w:rFonts w:hint="cs"/>
          <w:rtl/>
        </w:rPr>
        <w:t>ל</w:t>
      </w:r>
      <w:r w:rsidR="00485A42" w:rsidRPr="00682268">
        <w:rPr>
          <w:rFonts w:hint="cs"/>
          <w:rtl/>
        </w:rPr>
        <w:t>ַ</w:t>
      </w:r>
      <w:r w:rsidR="002D7781" w:rsidRPr="00682268">
        <w:rPr>
          <w:rFonts w:hint="cs"/>
          <w:rtl/>
        </w:rPr>
        <w:t>ח', אולם לפחות הוא אומר "יָשׁוּבוּ אִישׁ לְבֵיתוֹ בְּשָׁלוֹם</w:t>
      </w:r>
      <w:r w:rsidR="006834F9" w:rsidRPr="00682268">
        <w:rPr>
          <w:rFonts w:hint="cs"/>
          <w:rtl/>
        </w:rPr>
        <w:t>", וזהו כמעט 'דבר טוב'.</w:t>
      </w:r>
      <w:r w:rsidR="006834F9">
        <w:rPr>
          <w:rFonts w:hint="cs"/>
          <w:rtl/>
        </w:rPr>
        <w:t xml:space="preserve"> </w:t>
      </w:r>
    </w:p>
    <w:p w:rsidR="006834F9" w:rsidRDefault="006834F9" w:rsidP="002D7781">
      <w:pPr>
        <w:rPr>
          <w:rtl/>
        </w:rPr>
      </w:pPr>
    </w:p>
    <w:p w:rsidR="005349B1" w:rsidRDefault="005349B1" w:rsidP="002D7781">
      <w:pPr>
        <w:rPr>
          <w:rtl/>
        </w:rPr>
      </w:pPr>
    </w:p>
    <w:p w:rsidR="005349B1" w:rsidRDefault="005349B1" w:rsidP="002D7781">
      <w:pPr>
        <w:rPr>
          <w:rtl/>
        </w:rPr>
      </w:pPr>
    </w:p>
    <w:p w:rsidR="005349B1" w:rsidRDefault="005349B1" w:rsidP="002D7781">
      <w:pPr>
        <w:rPr>
          <w:rtl/>
        </w:rPr>
      </w:pPr>
    </w:p>
    <w:p w:rsidR="006834F9" w:rsidRDefault="006834F9" w:rsidP="00E34013">
      <w:pPr>
        <w:pStyle w:val="3"/>
        <w:rPr>
          <w:rtl/>
        </w:rPr>
      </w:pPr>
      <w:r>
        <w:rPr>
          <w:rFonts w:hint="cs"/>
          <w:rtl/>
        </w:rPr>
        <w:lastRenderedPageBreak/>
        <w:t>4. משמעות נבואתו של מיכיהו לאחר עיון מדוקדק</w:t>
      </w:r>
    </w:p>
    <w:p w:rsidR="006834F9" w:rsidRDefault="006834F9" w:rsidP="005E37E2">
      <w:pPr>
        <w:rPr>
          <w:rtl/>
        </w:rPr>
      </w:pPr>
      <w:r>
        <w:rPr>
          <w:rFonts w:hint="cs"/>
          <w:rtl/>
        </w:rPr>
        <w:t>אולם אחאב אינו כה תמים. אזניו כרויות לדב</w:t>
      </w:r>
      <w:r w:rsidR="00A02C5A">
        <w:rPr>
          <w:rFonts w:hint="cs"/>
          <w:rtl/>
        </w:rPr>
        <w:t>ר</w:t>
      </w:r>
      <w:r>
        <w:rPr>
          <w:rFonts w:hint="cs"/>
          <w:rtl/>
        </w:rPr>
        <w:t xml:space="preserve">י הנביא והוא מבין נכונה את משמעותם: </w:t>
      </w:r>
      <w:r w:rsidR="005E37E2">
        <w:rPr>
          <w:rFonts w:hint="cs"/>
          <w:rtl/>
        </w:rPr>
        <w:t xml:space="preserve">באמת, רק במסגרתה החיצונית </w:t>
      </w:r>
      <w:r w:rsidR="00A02C5A">
        <w:rPr>
          <w:rFonts w:hint="cs"/>
          <w:rtl/>
        </w:rPr>
        <w:t>מתארת</w:t>
      </w:r>
      <w:r w:rsidR="005E37E2">
        <w:rPr>
          <w:rFonts w:hint="cs"/>
          <w:rtl/>
        </w:rPr>
        <w:t xml:space="preserve"> הנבואה</w:t>
      </w:r>
      <w:r w:rsidR="00A02C5A">
        <w:rPr>
          <w:rFonts w:hint="cs"/>
          <w:rtl/>
        </w:rPr>
        <w:t xml:space="preserve"> את </w:t>
      </w:r>
      <w:r>
        <w:rPr>
          <w:rFonts w:hint="cs"/>
          <w:rtl/>
        </w:rPr>
        <w:t xml:space="preserve">גורלם של ישראל, </w:t>
      </w:r>
      <w:r w:rsidR="005E37E2">
        <w:rPr>
          <w:rFonts w:hint="cs"/>
          <w:rtl/>
        </w:rPr>
        <w:t>אולם בחלקה הפנימי עוסקת הנבואה ב</w:t>
      </w:r>
      <w:r w:rsidR="00A02C5A">
        <w:rPr>
          <w:rFonts w:hint="cs"/>
          <w:rtl/>
        </w:rPr>
        <w:t>גורלו שלו</w:t>
      </w:r>
      <w:r w:rsidR="00B32641">
        <w:rPr>
          <w:rFonts w:hint="cs"/>
          <w:rtl/>
        </w:rPr>
        <w:t xml:space="preserve">, </w:t>
      </w:r>
      <w:r w:rsidR="00A02C5A">
        <w:rPr>
          <w:rFonts w:hint="cs"/>
          <w:rtl/>
        </w:rPr>
        <w:t xml:space="preserve">של </w:t>
      </w:r>
      <w:r w:rsidR="00B32641">
        <w:rPr>
          <w:rFonts w:hint="cs"/>
          <w:rtl/>
        </w:rPr>
        <w:t>אחאב. אלא שעיסוק זה בגורלו של אחאב נעשה ברמיזה עדינה</w:t>
      </w:r>
      <w:r w:rsidR="00A02C5A">
        <w:rPr>
          <w:rFonts w:hint="cs"/>
          <w:rtl/>
        </w:rPr>
        <w:t xml:space="preserve"> ובעקיפין</w:t>
      </w:r>
      <w:r w:rsidR="00B32641">
        <w:rPr>
          <w:rFonts w:hint="cs"/>
          <w:rtl/>
        </w:rPr>
        <w:t>.</w:t>
      </w:r>
    </w:p>
    <w:p w:rsidR="00B32641" w:rsidRDefault="00B32641" w:rsidP="005E37E2">
      <w:pPr>
        <w:rPr>
          <w:rtl/>
        </w:rPr>
      </w:pPr>
      <w:r w:rsidRPr="00682268">
        <w:rPr>
          <w:rFonts w:hint="cs"/>
          <w:rtl/>
        </w:rPr>
        <w:t xml:space="preserve">שני חלקים בנבואת מיכיהו: ראשיתה </w:t>
      </w:r>
      <w:r w:rsidR="00A02C5A" w:rsidRPr="00682268">
        <w:rPr>
          <w:rFonts w:hint="cs"/>
          <w:rtl/>
        </w:rPr>
        <w:t>חיזיון</w:t>
      </w:r>
      <w:r w:rsidR="004B543A" w:rsidRPr="00682268">
        <w:rPr>
          <w:rFonts w:hint="cs"/>
          <w:rtl/>
        </w:rPr>
        <w:t xml:space="preserve"> שבו</w:t>
      </w:r>
      <w:r w:rsidRPr="00682268">
        <w:rPr>
          <w:rFonts w:hint="cs"/>
          <w:rtl/>
        </w:rPr>
        <w:t xml:space="preserve"> מתאר הנביא את מראה עיניו. </w:t>
      </w:r>
      <w:r w:rsidR="005E37E2" w:rsidRPr="00682268">
        <w:rPr>
          <w:rFonts w:hint="cs"/>
          <w:rtl/>
        </w:rPr>
        <w:t xml:space="preserve">בחזון מסוג זה מובלטת </w:t>
      </w:r>
      <w:r w:rsidRPr="00682268">
        <w:rPr>
          <w:rFonts w:hint="cs"/>
          <w:rtl/>
        </w:rPr>
        <w:t>תחילה העובדה</w:t>
      </w:r>
      <w:r>
        <w:rPr>
          <w:rFonts w:hint="cs"/>
          <w:rtl/>
        </w:rPr>
        <w:t xml:space="preserve"> הניכרת לעין</w:t>
      </w:r>
      <w:r w:rsidR="00B83A06">
        <w:rPr>
          <w:rFonts w:hint="cs"/>
          <w:rtl/>
        </w:rPr>
        <w:t>: "</w:t>
      </w:r>
      <w:r w:rsidR="00B83A06" w:rsidRPr="00B83A06">
        <w:rPr>
          <w:rFonts w:hint="cs"/>
          <w:rtl/>
        </w:rPr>
        <w:t>רָאִיתִי אֶת כָּל יִשְׂרָאֵל נְפֹצִים אֶל הֶהָרִים כַּצֹּאן</w:t>
      </w:r>
      <w:r w:rsidR="00B83A06">
        <w:rPr>
          <w:rFonts w:hint="cs"/>
          <w:rtl/>
        </w:rPr>
        <w:t xml:space="preserve">", </w:t>
      </w:r>
      <w:r w:rsidR="004B543A">
        <w:rPr>
          <w:rFonts w:hint="cs"/>
          <w:rtl/>
        </w:rPr>
        <w:t xml:space="preserve">ורק לאחר מכן בא ההסבר המשוער </w:t>
      </w:r>
      <w:r w:rsidR="00B83A06">
        <w:rPr>
          <w:rFonts w:hint="cs"/>
          <w:rtl/>
        </w:rPr>
        <w:t>והסיבה ל</w:t>
      </w:r>
      <w:r w:rsidR="004B543A">
        <w:rPr>
          <w:rFonts w:hint="cs"/>
          <w:rtl/>
        </w:rPr>
        <w:t>חיזיון שנגלה לעיניו:</w:t>
      </w:r>
      <w:r w:rsidR="00B83A06">
        <w:rPr>
          <w:rFonts w:hint="cs"/>
          <w:rtl/>
        </w:rPr>
        <w:t xml:space="preserve"> "</w:t>
      </w:r>
      <w:r w:rsidR="00B83A06" w:rsidRPr="00B83A06">
        <w:rPr>
          <w:rFonts w:hint="cs"/>
          <w:rtl/>
        </w:rPr>
        <w:t>אֲשֶׁר אֵין לָהֶם רֹעֶה</w:t>
      </w:r>
      <w:r w:rsidR="002A2725">
        <w:rPr>
          <w:rFonts w:hint="cs"/>
          <w:rtl/>
        </w:rPr>
        <w:t xml:space="preserve">". </w:t>
      </w:r>
    </w:p>
    <w:p w:rsidR="004B543A" w:rsidRDefault="002A2725" w:rsidP="00E34013">
      <w:pPr>
        <w:rPr>
          <w:rtl/>
        </w:rPr>
      </w:pPr>
      <w:r>
        <w:rPr>
          <w:rFonts w:hint="cs"/>
          <w:rtl/>
        </w:rPr>
        <w:t>חלקה השני של נבואת מיכיהו הוא שמ</w:t>
      </w:r>
      <w:r w:rsidR="005E37E2">
        <w:rPr>
          <w:rFonts w:hint="cs"/>
          <w:rtl/>
        </w:rPr>
        <w:t>י</w:t>
      </w:r>
      <w:r>
        <w:rPr>
          <w:rFonts w:hint="cs"/>
          <w:rtl/>
        </w:rPr>
        <w:t>עת דבר ה'</w:t>
      </w:r>
      <w:r w:rsidR="004B543A">
        <w:rPr>
          <w:rFonts w:hint="cs"/>
          <w:rtl/>
        </w:rPr>
        <w:t xml:space="preserve"> שנאמר על החיזיון שראה</w:t>
      </w:r>
      <w:r>
        <w:rPr>
          <w:rFonts w:hint="cs"/>
          <w:rtl/>
        </w:rPr>
        <w:t>. ה' מאשר את הסיבה המשוערת במראה הקודם כנכונה: "</w:t>
      </w:r>
      <w:r w:rsidRPr="002A2725">
        <w:rPr>
          <w:rFonts w:hint="cs"/>
          <w:rtl/>
        </w:rPr>
        <w:t>לֹא אֲדֹנִים לָאֵלֶּה</w:t>
      </w:r>
      <w:r>
        <w:rPr>
          <w:rFonts w:hint="cs"/>
          <w:rtl/>
        </w:rPr>
        <w:t>"</w:t>
      </w:r>
      <w:r w:rsidR="001C0DC4">
        <w:rPr>
          <w:rFonts w:hint="cs"/>
          <w:rtl/>
        </w:rPr>
        <w:t>.</w:t>
      </w:r>
      <w:r w:rsidR="001C0DC4">
        <w:rPr>
          <w:rStyle w:val="a9"/>
          <w:rtl/>
        </w:rPr>
        <w:footnoteReference w:id="2"/>
      </w:r>
      <w:r w:rsidR="001C0DC4">
        <w:rPr>
          <w:rFonts w:hint="cs"/>
          <w:rtl/>
        </w:rPr>
        <w:t xml:space="preserve"> ומתוך הסיבה הזאת ל</w:t>
      </w:r>
      <w:r w:rsidR="004B543A">
        <w:rPr>
          <w:rFonts w:hint="cs"/>
          <w:rtl/>
        </w:rPr>
        <w:t>כך ש</w:t>
      </w:r>
      <w:r w:rsidR="001C0DC4">
        <w:rPr>
          <w:rFonts w:hint="cs"/>
          <w:rtl/>
        </w:rPr>
        <w:t xml:space="preserve">ישראל 'נפוצים </w:t>
      </w:r>
      <w:r w:rsidR="004B543A">
        <w:rPr>
          <w:rFonts w:hint="cs"/>
          <w:rtl/>
        </w:rPr>
        <w:t>א</w:t>
      </w:r>
      <w:r w:rsidR="001C0DC4">
        <w:rPr>
          <w:rFonts w:hint="cs"/>
          <w:rtl/>
        </w:rPr>
        <w:t xml:space="preserve">ל ההרים' </w:t>
      </w:r>
      <w:r w:rsidR="001C0DC4">
        <w:rPr>
          <w:rtl/>
        </w:rPr>
        <w:t>–</w:t>
      </w:r>
      <w:r w:rsidR="001C0DC4">
        <w:rPr>
          <w:rFonts w:hint="cs"/>
          <w:rtl/>
        </w:rPr>
        <w:t xml:space="preserve"> מחמת חסרון 'האדון'</w:t>
      </w:r>
      <w:r w:rsidR="004B543A">
        <w:rPr>
          <w:rFonts w:hint="cs"/>
          <w:rtl/>
        </w:rPr>
        <w:t xml:space="preserve"> לאלה</w:t>
      </w:r>
      <w:r w:rsidR="005349B1">
        <w:rPr>
          <w:rFonts w:hint="cs"/>
          <w:rtl/>
        </w:rPr>
        <w:t xml:space="preserve"> </w:t>
      </w:r>
      <w:r w:rsidR="005349B1">
        <w:rPr>
          <w:rtl/>
        </w:rPr>
        <w:t>–</w:t>
      </w:r>
      <w:r w:rsidR="001C0DC4">
        <w:rPr>
          <w:rFonts w:hint="cs"/>
          <w:rtl/>
        </w:rPr>
        <w:t xml:space="preserve"> גוזר ה' את הפתרון: יפסיקו להתרוצץ על ההרים, וישובו איש לביתו בשלום.</w:t>
      </w:r>
      <w:r w:rsidR="001C0DC4">
        <w:rPr>
          <w:rStyle w:val="a9"/>
          <w:rtl/>
        </w:rPr>
        <w:footnoteReference w:id="3"/>
      </w:r>
      <w:r w:rsidR="001C0DC4">
        <w:rPr>
          <w:rFonts w:hint="cs"/>
          <w:rtl/>
        </w:rPr>
        <w:t xml:space="preserve"> </w:t>
      </w:r>
    </w:p>
    <w:p w:rsidR="002A2725" w:rsidRDefault="001C0DC4" w:rsidP="00E34013">
      <w:pPr>
        <w:rPr>
          <w:rtl/>
        </w:rPr>
      </w:pPr>
      <w:r>
        <w:rPr>
          <w:rFonts w:hint="cs"/>
          <w:rtl/>
        </w:rPr>
        <w:t>ובכן, כזהו מבנה הנבואה:</w:t>
      </w:r>
    </w:p>
    <w:tbl>
      <w:tblPr>
        <w:tblStyle w:val="af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73138E" w:rsidTr="005E37E2">
        <w:tc>
          <w:tcPr>
            <w:tcW w:w="2434" w:type="dxa"/>
          </w:tcPr>
          <w:p w:rsidR="0073138E" w:rsidRDefault="0073138E" w:rsidP="005E37E2">
            <w:pPr>
              <w:ind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:rsidR="0073138E" w:rsidRPr="0073138E" w:rsidRDefault="0073138E" w:rsidP="005E37E2">
            <w:pPr>
              <w:ind w:firstLine="0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העובדה</w:t>
            </w:r>
          </w:p>
        </w:tc>
        <w:tc>
          <w:tcPr>
            <w:tcW w:w="2434" w:type="dxa"/>
          </w:tcPr>
          <w:p w:rsidR="0073138E" w:rsidRPr="0073138E" w:rsidRDefault="0073138E" w:rsidP="005E37E2">
            <w:pPr>
              <w:ind w:firstLine="0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סיבתה</w:t>
            </w:r>
          </w:p>
        </w:tc>
        <w:tc>
          <w:tcPr>
            <w:tcW w:w="2434" w:type="dxa"/>
          </w:tcPr>
          <w:p w:rsidR="0073138E" w:rsidRPr="0073138E" w:rsidRDefault="0073138E" w:rsidP="005E37E2">
            <w:pPr>
              <w:ind w:firstLine="0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הפתרון</w:t>
            </w:r>
          </w:p>
        </w:tc>
      </w:tr>
      <w:tr w:rsidR="0073138E" w:rsidTr="005E37E2">
        <w:tc>
          <w:tcPr>
            <w:tcW w:w="2434" w:type="dxa"/>
          </w:tcPr>
          <w:p w:rsidR="0073138E" w:rsidRPr="0073138E" w:rsidRDefault="0073138E" w:rsidP="005E37E2">
            <w:pPr>
              <w:ind w:firstLine="0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החלק החזותי</w:t>
            </w:r>
          </w:p>
        </w:tc>
        <w:tc>
          <w:tcPr>
            <w:tcW w:w="2434" w:type="dxa"/>
          </w:tcPr>
          <w:p w:rsidR="0073138E" w:rsidRDefault="00DC4948" w:rsidP="005E37E2">
            <w:pPr>
              <w:ind w:firstLine="0"/>
              <w:jc w:val="left"/>
              <w:rPr>
                <w:rtl/>
              </w:rPr>
            </w:pPr>
            <w:r w:rsidRPr="00DC4948">
              <w:rPr>
                <w:rFonts w:hint="cs"/>
                <w:rtl/>
              </w:rPr>
              <w:t>יִשְׂרָאֵל נְפֹצִים אֶל הֶהָרִים</w:t>
            </w:r>
          </w:p>
        </w:tc>
        <w:tc>
          <w:tcPr>
            <w:tcW w:w="2434" w:type="dxa"/>
          </w:tcPr>
          <w:p w:rsidR="0073138E" w:rsidRDefault="00DC4948" w:rsidP="005E37E2">
            <w:pPr>
              <w:ind w:firstLine="0"/>
              <w:jc w:val="left"/>
              <w:rPr>
                <w:rtl/>
              </w:rPr>
            </w:pPr>
            <w:r w:rsidRPr="00DC4948">
              <w:rPr>
                <w:rFonts w:hint="cs"/>
                <w:rtl/>
              </w:rPr>
              <w:t>אֵין לָהֶם רֹעֶה</w:t>
            </w:r>
          </w:p>
        </w:tc>
        <w:tc>
          <w:tcPr>
            <w:tcW w:w="2434" w:type="dxa"/>
          </w:tcPr>
          <w:p w:rsidR="0073138E" w:rsidRDefault="0073138E" w:rsidP="005E37E2">
            <w:pPr>
              <w:ind w:firstLine="0"/>
              <w:jc w:val="left"/>
              <w:rPr>
                <w:rtl/>
              </w:rPr>
            </w:pPr>
          </w:p>
        </w:tc>
      </w:tr>
      <w:tr w:rsidR="0073138E" w:rsidTr="005E37E2">
        <w:tc>
          <w:tcPr>
            <w:tcW w:w="2434" w:type="dxa"/>
          </w:tcPr>
          <w:p w:rsidR="0073138E" w:rsidRPr="0073138E" w:rsidRDefault="0073138E" w:rsidP="005E37E2">
            <w:pPr>
              <w:ind w:firstLine="0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החלק השמיעתי</w:t>
            </w:r>
          </w:p>
        </w:tc>
        <w:tc>
          <w:tcPr>
            <w:tcW w:w="2434" w:type="dxa"/>
          </w:tcPr>
          <w:p w:rsidR="0073138E" w:rsidRDefault="0073138E" w:rsidP="005E37E2">
            <w:pPr>
              <w:ind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:rsidR="0073138E" w:rsidRDefault="00DC4948" w:rsidP="005E37E2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(אכן) </w:t>
            </w:r>
            <w:r w:rsidRPr="00DC4948">
              <w:rPr>
                <w:rFonts w:hint="cs"/>
                <w:rtl/>
              </w:rPr>
              <w:t>לֹא אֲדֹנִים לָאֵלֶּה</w:t>
            </w:r>
          </w:p>
        </w:tc>
        <w:tc>
          <w:tcPr>
            <w:tcW w:w="2434" w:type="dxa"/>
          </w:tcPr>
          <w:p w:rsidR="0073138E" w:rsidRDefault="00DC4948" w:rsidP="005E37E2">
            <w:pPr>
              <w:ind w:firstLine="0"/>
              <w:jc w:val="left"/>
              <w:rPr>
                <w:rtl/>
              </w:rPr>
            </w:pPr>
            <w:r w:rsidRPr="00DC4948">
              <w:rPr>
                <w:rFonts w:hint="cs"/>
                <w:rtl/>
              </w:rPr>
              <w:t>יָשׁוּבוּ אִישׁ לְבֵיתוֹ בְּשָׁלוֹם</w:t>
            </w:r>
            <w:r w:rsidR="004B543A">
              <w:rPr>
                <w:rFonts w:hint="cs"/>
                <w:rtl/>
              </w:rPr>
              <w:t>.</w:t>
            </w:r>
          </w:p>
        </w:tc>
      </w:tr>
    </w:tbl>
    <w:p w:rsidR="001C0DC4" w:rsidRDefault="001C0DC4" w:rsidP="002A2725">
      <w:pPr>
        <w:rPr>
          <w:rtl/>
        </w:rPr>
      </w:pPr>
    </w:p>
    <w:p w:rsidR="009C73F3" w:rsidRDefault="009C73F3" w:rsidP="005E37E2">
      <w:pPr>
        <w:rPr>
          <w:rtl/>
        </w:rPr>
      </w:pPr>
      <w:r>
        <w:rPr>
          <w:rFonts w:hint="cs"/>
          <w:rtl/>
        </w:rPr>
        <w:t xml:space="preserve">ובכן, </w:t>
      </w:r>
      <w:r w:rsidR="005349B1">
        <w:rPr>
          <w:rFonts w:hint="cs"/>
          <w:rtl/>
        </w:rPr>
        <w:t>שמ</w:t>
      </w:r>
      <w:r w:rsidR="005E37E2">
        <w:rPr>
          <w:rFonts w:hint="cs"/>
          <w:rtl/>
        </w:rPr>
        <w:t>י</w:t>
      </w:r>
      <w:r w:rsidR="005349B1">
        <w:rPr>
          <w:rFonts w:hint="cs"/>
          <w:rtl/>
        </w:rPr>
        <w:t xml:space="preserve">עת </w:t>
      </w:r>
      <w:r>
        <w:rPr>
          <w:rFonts w:hint="cs"/>
          <w:rtl/>
        </w:rPr>
        <w:t>דבר ה' פת</w:t>
      </w:r>
      <w:r w:rsidR="004B543A">
        <w:rPr>
          <w:rFonts w:hint="cs"/>
          <w:rtl/>
        </w:rPr>
        <w:t>ר</w:t>
      </w:r>
      <w:r>
        <w:rPr>
          <w:rFonts w:hint="cs"/>
          <w:rtl/>
        </w:rPr>
        <w:t>ה את המצוקה שבאה לידי ביטוי במראה שראה הנביא: הצאן, שהוא "</w:t>
      </w:r>
      <w:r w:rsidRPr="009C73F3">
        <w:rPr>
          <w:rFonts w:hint="cs"/>
          <w:rtl/>
        </w:rPr>
        <w:t>צֹּאן אָדָם</w:t>
      </w:r>
      <w:r>
        <w:rPr>
          <w:rFonts w:hint="cs"/>
          <w:rtl/>
        </w:rPr>
        <w:t>"</w:t>
      </w:r>
      <w:r w:rsidR="006D1F81">
        <w:rPr>
          <w:rFonts w:hint="cs"/>
          <w:rtl/>
        </w:rPr>
        <w:t xml:space="preserve"> (יחזקאל ל"ו, לז–לח), מצא את פתרון פִזרוֹנו בכך שכל איש ישוב לביתו בשלום. ברם, הסיבה שגרמה למצוקתו של הצאן במראה הנבואי </w:t>
      </w:r>
      <w:r w:rsidR="006D1F81">
        <w:rPr>
          <w:rtl/>
        </w:rPr>
        <w:t>–</w:t>
      </w:r>
      <w:r w:rsidR="006D1F81">
        <w:rPr>
          <w:rFonts w:hint="cs"/>
          <w:rtl/>
        </w:rPr>
        <w:t xml:space="preserve"> זו הרי לא נשתנתה גם בדבר ה', </w:t>
      </w:r>
      <w:r w:rsidR="006A6CE0">
        <w:rPr>
          <w:rFonts w:hint="cs"/>
          <w:rtl/>
        </w:rPr>
        <w:t>ואדרבה, היא קיבלה אישור</w:t>
      </w:r>
      <w:r w:rsidR="005349B1">
        <w:rPr>
          <w:rFonts w:hint="cs"/>
          <w:rtl/>
        </w:rPr>
        <w:t>:</w:t>
      </w:r>
      <w:r w:rsidR="006A6CE0">
        <w:rPr>
          <w:rFonts w:hint="cs"/>
          <w:rtl/>
        </w:rPr>
        <w:t xml:space="preserve"> "</w:t>
      </w:r>
      <w:r w:rsidR="006A6CE0" w:rsidRPr="006A6CE0">
        <w:rPr>
          <w:rFonts w:hint="cs"/>
          <w:rtl/>
        </w:rPr>
        <w:t>לֹא אֲדֹנִים לָאֵלֶּה</w:t>
      </w:r>
      <w:r w:rsidR="006A6CE0">
        <w:rPr>
          <w:rFonts w:hint="cs"/>
          <w:rtl/>
        </w:rPr>
        <w:t>!".</w:t>
      </w:r>
    </w:p>
    <w:p w:rsidR="006A6CE0" w:rsidRDefault="006A6CE0" w:rsidP="005E37E2">
      <w:pPr>
        <w:rPr>
          <w:rtl/>
        </w:rPr>
      </w:pPr>
      <w:r>
        <w:rPr>
          <w:rFonts w:hint="cs"/>
          <w:rtl/>
        </w:rPr>
        <w:t xml:space="preserve">נבואת מיכיהו </w:t>
      </w:r>
      <w:r w:rsidR="004B543A">
        <w:rPr>
          <w:rFonts w:hint="cs"/>
          <w:rtl/>
        </w:rPr>
        <w:t xml:space="preserve">היא </w:t>
      </w:r>
      <w:r>
        <w:rPr>
          <w:rFonts w:hint="cs"/>
          <w:rtl/>
        </w:rPr>
        <w:t xml:space="preserve">נבואה 'טובה' לישראל, אך </w:t>
      </w:r>
      <w:r w:rsidR="004B543A">
        <w:rPr>
          <w:rFonts w:hint="cs"/>
          <w:rtl/>
        </w:rPr>
        <w:t xml:space="preserve">ממנה יוצאת </w:t>
      </w:r>
      <w:r>
        <w:rPr>
          <w:rFonts w:hint="cs"/>
          <w:rtl/>
        </w:rPr>
        <w:t xml:space="preserve">נבואה 'רעה' לאחאב מלכם. </w:t>
      </w:r>
      <w:r w:rsidR="004B543A">
        <w:rPr>
          <w:rFonts w:hint="cs"/>
          <w:rtl/>
        </w:rPr>
        <w:t>אם לצאן המפוזר יש תקווה</w:t>
      </w:r>
      <w:r w:rsidR="005E37E2">
        <w:rPr>
          <w:rFonts w:hint="cs"/>
          <w:rtl/>
        </w:rPr>
        <w:t>,</w:t>
      </w:r>
      <w:r w:rsidR="004B543A">
        <w:rPr>
          <w:rFonts w:hint="cs"/>
          <w:rtl/>
        </w:rPr>
        <w:t xml:space="preserve"> הרי הרועה שהיעדרו גרם לפיזור הצאן </w:t>
      </w:r>
      <w:r w:rsidR="004B543A">
        <w:rPr>
          <w:rtl/>
        </w:rPr>
        <w:t>–</w:t>
      </w:r>
      <w:r w:rsidR="004B543A">
        <w:rPr>
          <w:rFonts w:hint="cs"/>
          <w:rtl/>
        </w:rPr>
        <w:t xml:space="preserve"> לא ישוב עוד </w:t>
      </w:r>
      <w:r w:rsidR="00952A9B">
        <w:rPr>
          <w:rFonts w:hint="cs"/>
          <w:rtl/>
        </w:rPr>
        <w:t xml:space="preserve">בשלום לביתו. </w:t>
      </w:r>
    </w:p>
    <w:p w:rsidR="00952A9B" w:rsidRDefault="00952A9B" w:rsidP="006A6CE0">
      <w:pPr>
        <w:rPr>
          <w:rtl/>
        </w:rPr>
      </w:pPr>
    </w:p>
    <w:p w:rsidR="00952A9B" w:rsidRDefault="00A11B90" w:rsidP="005E37E2">
      <w:pPr>
        <w:rPr>
          <w:rtl/>
        </w:rPr>
      </w:pPr>
      <w:r>
        <w:rPr>
          <w:rFonts w:hint="cs"/>
          <w:rtl/>
        </w:rPr>
        <w:t xml:space="preserve">מדוע נבואה </w:t>
      </w:r>
      <w:r w:rsidR="004B543A">
        <w:rPr>
          <w:rFonts w:hint="cs"/>
          <w:rtl/>
        </w:rPr>
        <w:t xml:space="preserve">זו העוסקת כביכול </w:t>
      </w:r>
      <w:r w:rsidR="005E37E2">
        <w:rPr>
          <w:rFonts w:hint="cs"/>
          <w:rtl/>
        </w:rPr>
        <w:t xml:space="preserve">אך </w:t>
      </w:r>
      <w:r w:rsidR="004B543A">
        <w:rPr>
          <w:rFonts w:hint="cs"/>
          <w:rtl/>
        </w:rPr>
        <w:t xml:space="preserve">בגורלם של ישראל, כה מתאמצת </w:t>
      </w:r>
      <w:r>
        <w:rPr>
          <w:rFonts w:hint="cs"/>
          <w:rtl/>
        </w:rPr>
        <w:t>להסתיר את גזר דינו של אחאב ולהסוותו</w:t>
      </w:r>
      <w:r w:rsidR="004B543A">
        <w:rPr>
          <w:rFonts w:hint="cs"/>
          <w:rtl/>
        </w:rPr>
        <w:t xml:space="preserve">? </w:t>
      </w:r>
      <w:r>
        <w:rPr>
          <w:rFonts w:hint="cs"/>
          <w:rtl/>
        </w:rPr>
        <w:t xml:space="preserve">נראה שצודק רלב"ג באמרו: </w:t>
      </w:r>
    </w:p>
    <w:p w:rsidR="00380ED6" w:rsidRDefault="00380ED6" w:rsidP="006A6CE0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ולא רצה לומר זה בביאור </w:t>
      </w:r>
      <w:r>
        <w:rPr>
          <w:rFonts w:hint="cs"/>
          <w:b/>
          <w:bCs/>
          <w:rtl/>
        </w:rPr>
        <w:t>לחלוק כבוד למלכות</w:t>
      </w:r>
      <w:r>
        <w:rPr>
          <w:rFonts w:hint="cs"/>
          <w:rtl/>
        </w:rPr>
        <w:t>.</w:t>
      </w:r>
    </w:p>
    <w:p w:rsidR="00380ED6" w:rsidRDefault="00380ED6" w:rsidP="005E37E2">
      <w:pPr>
        <w:rPr>
          <w:rtl/>
        </w:rPr>
      </w:pPr>
      <w:r w:rsidRPr="00682268">
        <w:rPr>
          <w:rFonts w:hint="cs"/>
          <w:rtl/>
        </w:rPr>
        <w:t xml:space="preserve">הרבה התחשבות בכבודו של אחאב יש </w:t>
      </w:r>
      <w:r w:rsidR="005E37E2" w:rsidRPr="00682268">
        <w:rPr>
          <w:rFonts w:hint="cs"/>
          <w:rtl/>
        </w:rPr>
        <w:t>בכך שמותו לא נידון ישירות בנבואה</w:t>
      </w:r>
      <w:r w:rsidR="005349B1" w:rsidRPr="00682268">
        <w:rPr>
          <w:rFonts w:hint="cs"/>
          <w:rtl/>
        </w:rPr>
        <w:t>. מיכיהו אינו רוצה להכריז בגלוי ובמפורש על מותו של אחאב</w:t>
      </w:r>
      <w:r w:rsidRPr="00682268">
        <w:rPr>
          <w:rFonts w:hint="cs"/>
          <w:rtl/>
        </w:rPr>
        <w:t xml:space="preserve"> </w:t>
      </w:r>
      <w:r w:rsidR="005E37E2" w:rsidRPr="00682268">
        <w:rPr>
          <w:rFonts w:hint="cs"/>
          <w:rtl/>
        </w:rPr>
        <w:t xml:space="preserve">גם </w:t>
      </w:r>
      <w:r w:rsidRPr="00682268">
        <w:rPr>
          <w:rFonts w:hint="cs"/>
          <w:rtl/>
        </w:rPr>
        <w:t>בשל רגישותו של הלה ליחס הנביא והנבואה כלפיו, כפי שהוסבר לעיל.</w:t>
      </w:r>
    </w:p>
    <w:p w:rsidR="00380ED6" w:rsidRDefault="00380ED6" w:rsidP="006A6CE0">
      <w:pPr>
        <w:rPr>
          <w:rtl/>
        </w:rPr>
      </w:pPr>
    </w:p>
    <w:p w:rsidR="00380ED6" w:rsidRDefault="00380ED6" w:rsidP="00380ED6">
      <w:pPr>
        <w:pStyle w:val="3"/>
        <w:rPr>
          <w:rtl/>
        </w:rPr>
      </w:pPr>
      <w:r>
        <w:rPr>
          <w:rFonts w:hint="cs"/>
          <w:rtl/>
        </w:rPr>
        <w:t>5. "</w:t>
      </w:r>
      <w:r w:rsidRPr="00380ED6">
        <w:rPr>
          <w:rFonts w:hint="cs"/>
          <w:rtl/>
        </w:rPr>
        <w:t>וַתִּפְרְעוּ כָל עֲצָתִי</w:t>
      </w:r>
      <w:r>
        <w:rPr>
          <w:rFonts w:hint="cs"/>
          <w:rtl/>
        </w:rPr>
        <w:t>"</w:t>
      </w:r>
    </w:p>
    <w:p w:rsidR="00380ED6" w:rsidRDefault="009177E0" w:rsidP="00A7241E">
      <w:pPr>
        <w:rPr>
          <w:rtl/>
        </w:rPr>
      </w:pPr>
      <w:r>
        <w:rPr>
          <w:rFonts w:hint="cs"/>
          <w:rtl/>
        </w:rPr>
        <w:t>האם נבואה זו היא 'לרעת' אחאב (כשם שיטען הלה באזני יהושפט מיד בפסוק יח)? ההֵפך הוא הנכון: נבואה זו מגלה לאחאב את ה</w:t>
      </w:r>
      <w:r w:rsidR="004B543A">
        <w:rPr>
          <w:rFonts w:hint="cs"/>
          <w:rtl/>
        </w:rPr>
        <w:t>עלול להתרגש עליו ב</w:t>
      </w:r>
      <w:r>
        <w:rPr>
          <w:rFonts w:hint="cs"/>
          <w:rtl/>
        </w:rPr>
        <w:t>עתיד, ובכך היא מאפשרת ל</w:t>
      </w:r>
      <w:r w:rsidR="004B543A">
        <w:rPr>
          <w:rFonts w:hint="cs"/>
          <w:rtl/>
        </w:rPr>
        <w:t>ו</w:t>
      </w:r>
      <w:r>
        <w:rPr>
          <w:rFonts w:hint="cs"/>
          <w:rtl/>
        </w:rPr>
        <w:t xml:space="preserve"> להימנע מלממש עתיד זה</w:t>
      </w:r>
      <w:r w:rsidR="00A7241E">
        <w:rPr>
          <w:rFonts w:hint="cs"/>
          <w:rtl/>
        </w:rPr>
        <w:t>.</w:t>
      </w:r>
      <w:r w:rsidR="00A7241E">
        <w:rPr>
          <w:rStyle w:val="a9"/>
          <w:rtl/>
        </w:rPr>
        <w:footnoteReference w:id="4"/>
      </w:r>
      <w:r w:rsidR="0075518F">
        <w:rPr>
          <w:rFonts w:hint="cs"/>
          <w:rtl/>
        </w:rPr>
        <w:t xml:space="preserve"> </w:t>
      </w:r>
      <w:r w:rsidR="00A7241E">
        <w:rPr>
          <w:rFonts w:hint="cs"/>
          <w:rtl/>
        </w:rPr>
        <w:t xml:space="preserve">מטרת הנבואה לסייע לאחאב </w:t>
      </w:r>
      <w:r w:rsidR="0075518F">
        <w:rPr>
          <w:rFonts w:hint="cs"/>
          <w:rtl/>
        </w:rPr>
        <w:t>להציל את עצמו</w:t>
      </w:r>
      <w:r>
        <w:rPr>
          <w:rFonts w:hint="cs"/>
          <w:rtl/>
        </w:rPr>
        <w:t xml:space="preserve"> בדרך מכובדת שלא תפגע בכבודו. לוּ היה אחאב נוהג בפ</w:t>
      </w:r>
      <w:r w:rsidR="004B543A">
        <w:rPr>
          <w:rFonts w:hint="cs"/>
          <w:rtl/>
        </w:rPr>
        <w:t>י</w:t>
      </w:r>
      <w:r>
        <w:rPr>
          <w:rFonts w:hint="cs"/>
          <w:rtl/>
        </w:rPr>
        <w:t xml:space="preserve">קחות, </w:t>
      </w:r>
      <w:r w:rsidR="00572C43">
        <w:rPr>
          <w:rFonts w:hint="cs"/>
          <w:rtl/>
        </w:rPr>
        <w:t>היה נענה למגמת הנבואה הזאת, ואומר ליהושפט כמסיק מן הנבואה: אם זהו 'דבר ה' באמת'</w:t>
      </w:r>
      <w:r w:rsidR="002344C9">
        <w:rPr>
          <w:rFonts w:hint="cs"/>
          <w:rtl/>
        </w:rPr>
        <w:t xml:space="preserve"> </w:t>
      </w:r>
      <w:r w:rsidR="002344C9">
        <w:rPr>
          <w:rtl/>
        </w:rPr>
        <w:t>–</w:t>
      </w:r>
      <w:r w:rsidR="00572C43">
        <w:rPr>
          <w:rFonts w:hint="cs"/>
          <w:rtl/>
        </w:rPr>
        <w:t xml:space="preserve"> אין טעם לצאת למלחמה זו, שב</w:t>
      </w:r>
      <w:r w:rsidR="002344C9">
        <w:rPr>
          <w:rFonts w:hint="cs"/>
          <w:rtl/>
        </w:rPr>
        <w:t xml:space="preserve">סיומה ישובו כולם </w:t>
      </w:r>
      <w:r w:rsidR="00572C43">
        <w:rPr>
          <w:rFonts w:hint="cs"/>
          <w:rtl/>
        </w:rPr>
        <w:t>'</w:t>
      </w:r>
      <w:r w:rsidR="002344C9">
        <w:rPr>
          <w:rFonts w:hint="cs"/>
          <w:rtl/>
        </w:rPr>
        <w:t>איש לביתו ב</w:t>
      </w:r>
      <w:r w:rsidR="00572C43">
        <w:rPr>
          <w:rFonts w:hint="cs"/>
          <w:rtl/>
        </w:rPr>
        <w:t xml:space="preserve">שלום', אך ללא ההישג שלשמו אנו יוצאים למלחמה. </w:t>
      </w:r>
      <w:r w:rsidR="002344C9">
        <w:rPr>
          <w:rFonts w:hint="cs"/>
          <w:rtl/>
        </w:rPr>
        <w:t xml:space="preserve">לו היה אחאב נוהג כך, </w:t>
      </w:r>
      <w:r w:rsidR="00B72998">
        <w:rPr>
          <w:rFonts w:hint="cs"/>
          <w:rtl/>
        </w:rPr>
        <w:t xml:space="preserve">איש לא היה </w:t>
      </w:r>
      <w:r w:rsidR="00A7241E">
        <w:rPr>
          <w:rFonts w:hint="cs"/>
          <w:rtl/>
        </w:rPr>
        <w:t>מרגיש</w:t>
      </w:r>
      <w:r w:rsidR="002344C9">
        <w:rPr>
          <w:rFonts w:hint="cs"/>
          <w:rtl/>
        </w:rPr>
        <w:t xml:space="preserve"> </w:t>
      </w:r>
      <w:r w:rsidR="00B72998">
        <w:rPr>
          <w:rFonts w:hint="cs"/>
          <w:rtl/>
        </w:rPr>
        <w:t xml:space="preserve">כי </w:t>
      </w:r>
      <w:r w:rsidR="002344C9">
        <w:rPr>
          <w:rFonts w:hint="cs"/>
          <w:rtl/>
        </w:rPr>
        <w:t xml:space="preserve">הוא </w:t>
      </w:r>
      <w:r w:rsidR="00B72998">
        <w:rPr>
          <w:rFonts w:hint="cs"/>
          <w:rtl/>
        </w:rPr>
        <w:t>מבטל את היציאה למלחמה מתוך דאגה לגורלו האישי. אחאב היה מציל את חייו, והפרשה כולה הייתה מסתיימת בטובה ובדרך מכובדת.</w:t>
      </w:r>
    </w:p>
    <w:p w:rsidR="00B72998" w:rsidRDefault="009F56D2" w:rsidP="00A7241E">
      <w:pPr>
        <w:rPr>
          <w:rtl/>
        </w:rPr>
      </w:pPr>
      <w:r>
        <w:rPr>
          <w:rFonts w:hint="cs"/>
          <w:rtl/>
        </w:rPr>
        <w:lastRenderedPageBreak/>
        <w:t>רמז לכך שזו המסקנה המעשית שיש להסיק מן הנבואה מצוי בנבואה עצמה: המילים המסיימות אותה "</w:t>
      </w:r>
      <w:r w:rsidRPr="009F56D2">
        <w:rPr>
          <w:rFonts w:hint="cs"/>
          <w:rtl/>
        </w:rPr>
        <w:t>יָשׁוּבוּ אִישׁ לְבֵיתוֹ בְּשָׁלוֹם</w:t>
      </w:r>
      <w:r>
        <w:rPr>
          <w:rFonts w:hint="cs"/>
          <w:rtl/>
        </w:rPr>
        <w:t xml:space="preserve">" יכולות להתפרש </w:t>
      </w:r>
      <w:r>
        <w:rPr>
          <w:rFonts w:hint="cs"/>
          <w:b/>
          <w:bCs/>
          <w:rtl/>
        </w:rPr>
        <w:t>כהוראה מעשית</w:t>
      </w:r>
      <w:r w:rsidR="002344C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לשעה זו</w:t>
      </w:r>
      <w:r>
        <w:rPr>
          <w:rFonts w:hint="cs"/>
          <w:rtl/>
        </w:rPr>
        <w:t xml:space="preserve">: כיוון שבכך נגזר גורל המערכה (- פיזורם של ישראל כצאן שאין להם רועה), ישובו </w:t>
      </w:r>
      <w:r>
        <w:rPr>
          <w:rFonts w:hint="cs"/>
          <w:b/>
          <w:bCs/>
          <w:rtl/>
        </w:rPr>
        <w:t>עתה</w:t>
      </w:r>
      <w:r>
        <w:rPr>
          <w:rFonts w:hint="cs"/>
          <w:rtl/>
        </w:rPr>
        <w:t xml:space="preserve"> איש לביתו בשלום! </w:t>
      </w:r>
      <w:r w:rsidR="004759E0">
        <w:rPr>
          <w:rFonts w:hint="cs"/>
          <w:rtl/>
        </w:rPr>
        <w:t>אל יֵצאו כלל למלחמה, וכך לא תתממש גזירה זו.</w:t>
      </w:r>
      <w:r w:rsidR="004759E0">
        <w:rPr>
          <w:rStyle w:val="a9"/>
          <w:rtl/>
        </w:rPr>
        <w:footnoteReference w:id="5"/>
      </w:r>
    </w:p>
    <w:p w:rsidR="004759E0" w:rsidRDefault="004759E0" w:rsidP="00EE0EB4">
      <w:pPr>
        <w:rPr>
          <w:rtl/>
        </w:rPr>
      </w:pPr>
      <w:r>
        <w:rPr>
          <w:rFonts w:hint="cs"/>
          <w:rtl/>
        </w:rPr>
        <w:t xml:space="preserve">אולם </w:t>
      </w:r>
      <w:r w:rsidR="002344C9">
        <w:rPr>
          <w:rFonts w:hint="cs"/>
          <w:rtl/>
        </w:rPr>
        <w:t>אחאב בט</w:t>
      </w:r>
      <w:r w:rsidR="0075518F">
        <w:rPr>
          <w:rFonts w:hint="cs"/>
          <w:rtl/>
        </w:rPr>
        <w:t>י</w:t>
      </w:r>
      <w:r w:rsidR="002344C9">
        <w:rPr>
          <w:rFonts w:hint="cs"/>
          <w:rtl/>
        </w:rPr>
        <w:t>פשותו ובעקשנותו הגיב של</w:t>
      </w:r>
      <w:r>
        <w:rPr>
          <w:rFonts w:hint="cs"/>
          <w:rtl/>
        </w:rPr>
        <w:t xml:space="preserve">א כמצופה ממנו. כיוון שהבין כי עוקצה של הנבואה מכוון כלפיו, לא התרשם מן העדינות שברמיזה, </w:t>
      </w:r>
      <w:r w:rsidR="00BA7DB3">
        <w:rPr>
          <w:rFonts w:hint="cs"/>
          <w:rtl/>
        </w:rPr>
        <w:t xml:space="preserve">ולא </w:t>
      </w:r>
      <w:r w:rsidR="002344C9">
        <w:rPr>
          <w:rFonts w:hint="cs"/>
          <w:rtl/>
        </w:rPr>
        <w:t xml:space="preserve">ניצל את </w:t>
      </w:r>
      <w:r w:rsidR="00BA7DB3">
        <w:rPr>
          <w:rFonts w:hint="cs"/>
          <w:rtl/>
        </w:rPr>
        <w:t xml:space="preserve">האפשרות </w:t>
      </w:r>
      <w:r w:rsidR="002344C9">
        <w:rPr>
          <w:rFonts w:hint="cs"/>
          <w:rtl/>
        </w:rPr>
        <w:t xml:space="preserve">שיצר עבורו מיכיהו </w:t>
      </w:r>
      <w:r w:rsidR="00BA7DB3">
        <w:rPr>
          <w:rFonts w:hint="cs"/>
          <w:rtl/>
        </w:rPr>
        <w:t>לשמ</w:t>
      </w:r>
      <w:r w:rsidR="002344C9">
        <w:rPr>
          <w:rFonts w:hint="cs"/>
          <w:rtl/>
        </w:rPr>
        <w:t>ו</w:t>
      </w:r>
      <w:r w:rsidR="00BA7DB3">
        <w:rPr>
          <w:rFonts w:hint="cs"/>
          <w:rtl/>
        </w:rPr>
        <w:t xml:space="preserve">ר </w:t>
      </w:r>
      <w:r w:rsidR="002344C9">
        <w:rPr>
          <w:rFonts w:hint="cs"/>
          <w:rtl/>
        </w:rPr>
        <w:t xml:space="preserve">על </w:t>
      </w:r>
      <w:r w:rsidR="00BA7DB3">
        <w:rPr>
          <w:rFonts w:hint="cs"/>
          <w:rtl/>
        </w:rPr>
        <w:t xml:space="preserve">כבודו בקבלת </w:t>
      </w:r>
      <w:r w:rsidR="00EE0EB4">
        <w:rPr>
          <w:rFonts w:hint="cs"/>
          <w:rtl/>
        </w:rPr>
        <w:t>ההוראה המשתמעת מן</w:t>
      </w:r>
      <w:r w:rsidR="0075518F">
        <w:rPr>
          <w:rFonts w:hint="cs"/>
          <w:rtl/>
        </w:rPr>
        <w:t xml:space="preserve"> </w:t>
      </w:r>
      <w:r w:rsidR="00BA7DB3">
        <w:rPr>
          <w:rFonts w:hint="cs"/>
          <w:rtl/>
        </w:rPr>
        <w:t>הנבואה</w:t>
      </w:r>
      <w:r w:rsidR="002344C9">
        <w:rPr>
          <w:rFonts w:hint="cs"/>
          <w:rtl/>
        </w:rPr>
        <w:t xml:space="preserve">. </w:t>
      </w:r>
      <w:r w:rsidR="00EE0EB4">
        <w:rPr>
          <w:rFonts w:hint="cs"/>
          <w:rtl/>
        </w:rPr>
        <w:t xml:space="preserve">במקום זאת, קפץ </w:t>
      </w:r>
      <w:r w:rsidR="002344C9">
        <w:rPr>
          <w:rFonts w:hint="cs"/>
          <w:rtl/>
        </w:rPr>
        <w:t>אחאב</w:t>
      </w:r>
      <w:r w:rsidR="00BA7DB3">
        <w:rPr>
          <w:rFonts w:hint="cs"/>
          <w:rtl/>
        </w:rPr>
        <w:t xml:space="preserve"> כנשוך נחש, ופנה כנעלב אל יהושפט (יח): "</w:t>
      </w:r>
      <w:r w:rsidR="00BA7DB3" w:rsidRPr="00BA7DB3">
        <w:rPr>
          <w:rFonts w:hint="cs"/>
          <w:rtl/>
        </w:rPr>
        <w:t>הֲלוֹא אָמַרְתִּי אֵלֶיךָ לוֹא יִתְנַבֵּא עָלַי טוֹב כִּי אִם רָע</w:t>
      </w:r>
      <w:r w:rsidR="00BA7DB3">
        <w:rPr>
          <w:rFonts w:hint="cs"/>
          <w:rtl/>
        </w:rPr>
        <w:t xml:space="preserve">". וכך חשף אחאב את קלונו, </w:t>
      </w:r>
      <w:r w:rsidR="002344C9">
        <w:rPr>
          <w:rFonts w:hint="cs"/>
          <w:rtl/>
        </w:rPr>
        <w:t xml:space="preserve">בהדגישו </w:t>
      </w:r>
      <w:r w:rsidR="00BA7DB3">
        <w:rPr>
          <w:rFonts w:hint="cs"/>
          <w:rtl/>
        </w:rPr>
        <w:t xml:space="preserve">לכול </w:t>
      </w:r>
      <w:r w:rsidR="002344C9">
        <w:rPr>
          <w:rFonts w:hint="cs"/>
          <w:rtl/>
        </w:rPr>
        <w:t xml:space="preserve">את </w:t>
      </w:r>
      <w:r w:rsidR="0075518F">
        <w:rPr>
          <w:rFonts w:hint="cs"/>
          <w:rtl/>
        </w:rPr>
        <w:t>הפורענות האישית</w:t>
      </w:r>
      <w:r w:rsidR="00EE0EB4">
        <w:rPr>
          <w:rFonts w:hint="cs"/>
          <w:rtl/>
        </w:rPr>
        <w:t xml:space="preserve"> המיועדת לו</w:t>
      </w:r>
      <w:r w:rsidR="002344C9">
        <w:rPr>
          <w:rFonts w:hint="cs"/>
          <w:rtl/>
        </w:rPr>
        <w:t xml:space="preserve"> שהנבואה ניסתה להסתיר</w:t>
      </w:r>
      <w:r w:rsidR="0075518F">
        <w:rPr>
          <w:rFonts w:hint="cs"/>
          <w:rtl/>
        </w:rPr>
        <w:t>.</w:t>
      </w:r>
      <w:r w:rsidR="002344C9">
        <w:rPr>
          <w:rFonts w:hint="cs"/>
          <w:rtl/>
        </w:rPr>
        <w:t xml:space="preserve"> ב</w:t>
      </w:r>
      <w:r w:rsidR="0075518F">
        <w:rPr>
          <w:rFonts w:hint="cs"/>
          <w:rtl/>
        </w:rPr>
        <w:t>טענתו</w:t>
      </w:r>
      <w:r w:rsidR="002344C9">
        <w:rPr>
          <w:rFonts w:hint="cs"/>
          <w:rtl/>
        </w:rPr>
        <w:t xml:space="preserve"> כי </w:t>
      </w:r>
      <w:r w:rsidR="00BA7DB3">
        <w:rPr>
          <w:rFonts w:hint="cs"/>
          <w:rtl/>
        </w:rPr>
        <w:t xml:space="preserve">דברי הנביא </w:t>
      </w:r>
      <w:r w:rsidR="0075518F">
        <w:rPr>
          <w:rFonts w:hint="cs"/>
          <w:rtl/>
        </w:rPr>
        <w:t xml:space="preserve">נאמרו </w:t>
      </w:r>
      <w:r w:rsidR="00BA7DB3">
        <w:rPr>
          <w:rFonts w:hint="cs"/>
          <w:rtl/>
        </w:rPr>
        <w:t>'עליו'</w:t>
      </w:r>
      <w:r w:rsidR="002344C9">
        <w:rPr>
          <w:rFonts w:hint="cs"/>
          <w:rtl/>
        </w:rPr>
        <w:t xml:space="preserve"> ו</w:t>
      </w:r>
      <w:r w:rsidR="0075518F">
        <w:rPr>
          <w:rFonts w:hint="cs"/>
          <w:rtl/>
        </w:rPr>
        <w:t>הופנו</w:t>
      </w:r>
      <w:r w:rsidR="002344C9">
        <w:rPr>
          <w:rFonts w:hint="cs"/>
          <w:rtl/>
        </w:rPr>
        <w:t xml:space="preserve"> אישית כנגדו</w:t>
      </w:r>
      <w:r w:rsidR="0075518F">
        <w:rPr>
          <w:rFonts w:hint="cs"/>
          <w:rtl/>
        </w:rPr>
        <w:t>,</w:t>
      </w:r>
      <w:r w:rsidR="00A223DD">
        <w:rPr>
          <w:rFonts w:hint="cs"/>
          <w:rtl/>
        </w:rPr>
        <w:t xml:space="preserve"> הפנה אחאב עורף לדבר ה' הרחום </w:t>
      </w:r>
      <w:r w:rsidR="002344C9">
        <w:rPr>
          <w:rFonts w:hint="cs"/>
          <w:rtl/>
        </w:rPr>
        <w:t>שנאמר לו</w:t>
      </w:r>
      <w:r w:rsidR="00A223DD">
        <w:rPr>
          <w:rFonts w:hint="cs"/>
          <w:rtl/>
        </w:rPr>
        <w:t>.</w:t>
      </w:r>
    </w:p>
    <w:p w:rsidR="00A223DD" w:rsidRDefault="00A223DD" w:rsidP="00BA7DB3">
      <w:pPr>
        <w:rPr>
          <w:rtl/>
        </w:rPr>
      </w:pPr>
      <w:r>
        <w:rPr>
          <w:rFonts w:hint="cs"/>
          <w:rtl/>
        </w:rPr>
        <w:t>מעתה יש צורך להחריף את האמצעים ולחדד את המסר הנבואי כדי לנסות להניא את אחאב מלצאת למלחמה.</w:t>
      </w:r>
    </w:p>
    <w:tbl>
      <w:tblPr>
        <w:tblW w:w="0" w:type="auto"/>
        <w:tblInd w:w="2539" w:type="dxa"/>
        <w:tblLayout w:type="fixed"/>
        <w:tblLook w:val="0000" w:firstRow="0" w:lastRow="0" w:firstColumn="0" w:lastColumn="0" w:noHBand="0" w:noVBand="0"/>
      </w:tblPr>
      <w:tblGrid>
        <w:gridCol w:w="284"/>
        <w:gridCol w:w="4111"/>
        <w:gridCol w:w="283"/>
      </w:tblGrid>
      <w:tr w:rsidR="00504437" w:rsidRPr="00504437" w:rsidTr="006E400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4437" w:rsidRPr="00504437" w:rsidRDefault="00504437" w:rsidP="00504437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04437" w:rsidRPr="00504437" w:rsidRDefault="00504437" w:rsidP="00504437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*******************************************************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437" w:rsidRPr="00504437" w:rsidRDefault="00504437" w:rsidP="00504437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</w:t>
            </w:r>
          </w:p>
        </w:tc>
      </w:tr>
      <w:tr w:rsidR="00504437" w:rsidRPr="00504437" w:rsidTr="006E400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4437" w:rsidRPr="00504437" w:rsidRDefault="00504437" w:rsidP="00504437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* 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04437" w:rsidRPr="00504437" w:rsidRDefault="00504437" w:rsidP="00504437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כל הזכויות שמורות לישיבת הר עציון ולרב אלחנן סמט, תש</w:t>
            </w:r>
            <w:r w:rsidRPr="00504437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>ע"ה</w:t>
            </w:r>
          </w:p>
          <w:p w:rsidR="00504437" w:rsidRPr="00504437" w:rsidRDefault="00504437" w:rsidP="00504437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עורכת: </w:t>
            </w:r>
            <w:r w:rsidRPr="00504437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 xml:space="preserve">נחמה בן אדרת  </w:t>
            </w:r>
          </w:p>
          <w:p w:rsidR="00504437" w:rsidRPr="00504437" w:rsidRDefault="00504437" w:rsidP="00504437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*******************************************************</w:t>
            </w:r>
          </w:p>
          <w:p w:rsidR="00504437" w:rsidRPr="00504437" w:rsidRDefault="00504437" w:rsidP="00504437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בית המדרש הוירטואלי שליד ישיבת הר עציון</w:t>
            </w:r>
          </w:p>
          <w:p w:rsidR="00504437" w:rsidRPr="00504437" w:rsidRDefault="00504437" w:rsidP="00504437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האתר בעברית:</w:t>
            </w: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ab/>
            </w:r>
            <w:hyperlink r:id="rId8" w:history="1">
              <w:r w:rsidRPr="00504437">
                <w:rPr>
                  <w:rFonts w:ascii="Arial" w:eastAsia="Times New Roman" w:hAnsi="Arial" w:cs="Narkisim"/>
                  <w:b/>
                  <w:bCs/>
                  <w:color w:val="0000FF"/>
                  <w:sz w:val="16"/>
                  <w:szCs w:val="16"/>
                  <w:u w:val="single"/>
                </w:rPr>
                <w:t>http://www.etzion.org.il/vbm</w:t>
              </w:r>
            </w:hyperlink>
          </w:p>
          <w:p w:rsidR="00504437" w:rsidRPr="00504437" w:rsidRDefault="00504437" w:rsidP="00504437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האתר באנגלית:</w:t>
            </w: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ab/>
            </w:r>
            <w:hyperlink r:id="rId9" w:history="1">
              <w:r w:rsidRPr="00504437">
                <w:rPr>
                  <w:rFonts w:ascii="Arial" w:eastAsia="Times New Roman" w:hAnsi="Arial" w:cs="Narkisim"/>
                  <w:b/>
                  <w:bCs/>
                  <w:color w:val="0000FF"/>
                  <w:sz w:val="16"/>
                  <w:szCs w:val="16"/>
                  <w:u w:val="single"/>
                </w:rPr>
                <w:t>http://www.vbm-torah.org</w:t>
              </w:r>
            </w:hyperlink>
          </w:p>
          <w:p w:rsidR="00504437" w:rsidRPr="00504437" w:rsidRDefault="00504437" w:rsidP="00504437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משרדי בית המדרש הוירטואלי: 02-</w:t>
            </w:r>
            <w:r w:rsidRPr="00504437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>9937300</w:t>
            </w: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 שלוחה 5 </w:t>
            </w:r>
          </w:p>
          <w:p w:rsidR="00504437" w:rsidRPr="00504437" w:rsidRDefault="00504437" w:rsidP="00504437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דוא</w:t>
            </w:r>
            <w:r w:rsidRPr="00504437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>"</w:t>
            </w: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ל: </w:t>
            </w:r>
            <w:hyperlink r:id="rId10" w:history="1">
              <w:r w:rsidRPr="00504437">
                <w:rPr>
                  <w:rFonts w:ascii="Arial" w:eastAsia="Times New Roman" w:hAnsi="Arial" w:cs="Narkisim"/>
                  <w:b/>
                  <w:bCs/>
                  <w:color w:val="0000FF"/>
                  <w:sz w:val="16"/>
                  <w:szCs w:val="16"/>
                  <w:u w:val="single"/>
                </w:rPr>
                <w:t>office@etzion.org.il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437" w:rsidRPr="00504437" w:rsidRDefault="00504437" w:rsidP="00504437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504437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* * * * * * * * </w:t>
            </w:r>
          </w:p>
        </w:tc>
      </w:tr>
    </w:tbl>
    <w:p w:rsidR="00A223DD" w:rsidRPr="00380ED6" w:rsidRDefault="00A223DD" w:rsidP="00BA7DB3">
      <w:pPr>
        <w:rPr>
          <w:rtl/>
        </w:rPr>
      </w:pPr>
    </w:p>
    <w:sectPr w:rsidR="00A223DD" w:rsidRPr="00380ED6" w:rsidSect="00550A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47" w:rsidRDefault="009F7447" w:rsidP="00714017">
      <w:r>
        <w:separator/>
      </w:r>
    </w:p>
    <w:p w:rsidR="009F7447" w:rsidRDefault="009F7447" w:rsidP="00714017"/>
  </w:endnote>
  <w:endnote w:type="continuationSeparator" w:id="0">
    <w:p w:rsidR="009F7447" w:rsidRDefault="009F7447" w:rsidP="00714017">
      <w:r>
        <w:continuationSeparator/>
      </w:r>
    </w:p>
    <w:p w:rsidR="009F7447" w:rsidRDefault="009F7447" w:rsidP="00714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A1" w:rsidRDefault="005122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A1" w:rsidRDefault="005122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A1" w:rsidRDefault="005122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47" w:rsidRPr="004D4DF8" w:rsidRDefault="009F7447" w:rsidP="004D4DF8">
      <w:pPr>
        <w:pStyle w:val="a5"/>
        <w:rPr>
          <w:rtl/>
        </w:rPr>
      </w:pPr>
      <w:r>
        <w:separator/>
      </w:r>
    </w:p>
  </w:footnote>
  <w:footnote w:type="continuationSeparator" w:id="0">
    <w:p w:rsidR="009F7447" w:rsidRDefault="009F7447" w:rsidP="00714017">
      <w:r>
        <w:continuationSeparator/>
      </w:r>
    </w:p>
  </w:footnote>
  <w:footnote w:id="1">
    <w:p w:rsidR="001F712D" w:rsidRDefault="001F712D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="00F577A4">
        <w:rPr>
          <w:rFonts w:hint="cs"/>
          <w:rtl/>
        </w:rPr>
        <w:t>א. כוונתנו לאחאב ולעם, שאינם רואים פגם בהתנבאותם של ארבע מאות נביאים 'פה אחד', ואינם מחזיקים בכלל ש"אין שני נביאים מתנבאים בסיגנון אחד". וראה דברינו בעיון ה.</w:t>
      </w:r>
    </w:p>
    <w:p w:rsidR="00F577A4" w:rsidRDefault="00F577A4">
      <w:pPr>
        <w:pStyle w:val="a7"/>
      </w:pPr>
    </w:p>
  </w:footnote>
  <w:footnote w:id="2">
    <w:p w:rsidR="001C0DC4" w:rsidRDefault="001C0DC4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 w:rsidR="008E1116">
        <w:rPr>
          <w:rFonts w:hint="cs"/>
          <w:rtl/>
        </w:rPr>
        <w:t>בדבר ה' הזה יש חזרה מן הדימוי של ישראל לצאן שאין להם רועה, אל המדומה האנושי.</w:t>
      </w:r>
    </w:p>
  </w:footnote>
  <w:footnote w:id="3">
    <w:p w:rsidR="001C0DC4" w:rsidRDefault="001C0DC4" w:rsidP="008E1116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 w:rsidR="008E1116">
        <w:rPr>
          <w:rFonts w:hint="cs"/>
          <w:rtl/>
        </w:rPr>
        <w:t xml:space="preserve">המעבר בדבר ה' מן הדימוי לצאן בחזרה אל המדומה האנושי (כפי שציינו בהערה הקודמת) </w:t>
      </w:r>
      <w:r w:rsidR="000A0744">
        <w:rPr>
          <w:rFonts w:hint="cs"/>
          <w:rtl/>
        </w:rPr>
        <w:t>הוא המאפשר פתרון זה: צאן ללא רועה אינו יכול לה</w:t>
      </w:r>
      <w:r w:rsidR="005349B1">
        <w:rPr>
          <w:rFonts w:hint="cs"/>
          <w:rtl/>
        </w:rPr>
        <w:t>י</w:t>
      </w:r>
      <w:r w:rsidR="000A0744">
        <w:rPr>
          <w:rFonts w:hint="cs"/>
          <w:rtl/>
        </w:rPr>
        <w:t>אסף מעצמו אל הדיר, אולם בני אדם שמת אדונם יכולים לשוב לביתם גם בלעדיו.</w:t>
      </w:r>
    </w:p>
  </w:footnote>
  <w:footnote w:id="4">
    <w:p w:rsidR="00A7241E" w:rsidRDefault="00A7241E" w:rsidP="00A7241E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ראה דברינו בעיון לפרשת מקץ בסדרה השלישית, עמוד 218, ביחס לתכנית הפעולה שמציע יוסף לפרעה, שהיא המסקנה הדתית המתחייבת מגילוי העתיד שמגלה ה' לפרעה בחלומו.</w:t>
      </w:r>
    </w:p>
  </w:footnote>
  <w:footnote w:id="5">
    <w:p w:rsidR="004759E0" w:rsidRDefault="004759E0" w:rsidP="00555852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="00EE0EB4">
        <w:rPr>
          <w:rFonts w:hint="cs"/>
          <w:rtl/>
        </w:rPr>
        <w:t xml:space="preserve">א. </w:t>
      </w:r>
      <w:r w:rsidR="000A0744">
        <w:rPr>
          <w:rFonts w:hint="cs"/>
          <w:rtl/>
        </w:rPr>
        <w:t>על פי פרשנות זו לסיום הנבואה, הופכת נבואת מיכיהו לדומה לזו של שמעיה איש הא-לוהים (ראה סעיף 2), שאמר: "</w:t>
      </w:r>
      <w:r w:rsidR="00555852" w:rsidRPr="00555852">
        <w:rPr>
          <w:rFonts w:hint="cs"/>
          <w:rtl/>
        </w:rPr>
        <w:t>שׁוּבוּ אִישׁ לְבֵיתוֹ</w:t>
      </w:r>
      <w:r w:rsidR="00555852">
        <w:rPr>
          <w:rFonts w:hint="cs"/>
          <w:rtl/>
        </w:rPr>
        <w:t>".</w:t>
      </w:r>
    </w:p>
    <w:p w:rsidR="00EE0EB4" w:rsidRDefault="00EE0EB4" w:rsidP="00EE0EB4">
      <w:pPr>
        <w:pStyle w:val="a7"/>
        <w:rPr>
          <w:rtl/>
        </w:rPr>
      </w:pPr>
      <w:r w:rsidRPr="00682268">
        <w:rPr>
          <w:rFonts w:hint="cs"/>
          <w:rtl/>
        </w:rPr>
        <w:t>ב</w:t>
      </w:r>
      <w:r w:rsidR="00BC5838" w:rsidRPr="00682268">
        <w:rPr>
          <w:rFonts w:hint="cs"/>
          <w:rtl/>
        </w:rPr>
        <w:t xml:space="preserve">. </w:t>
      </w:r>
      <w:r w:rsidRPr="00682268">
        <w:rPr>
          <w:rFonts w:hint="cs"/>
          <w:rtl/>
        </w:rPr>
        <w:t>פרשנות</w:t>
      </w:r>
      <w:r w:rsidR="00BC5838" w:rsidRPr="00682268">
        <w:rPr>
          <w:rFonts w:hint="cs"/>
          <w:rtl/>
        </w:rPr>
        <w:t xml:space="preserve"> </w:t>
      </w:r>
      <w:r w:rsidRPr="00682268">
        <w:rPr>
          <w:rFonts w:hint="cs"/>
          <w:rtl/>
        </w:rPr>
        <w:t xml:space="preserve">זו ניתן למצוא </w:t>
      </w:r>
      <w:r w:rsidR="00BC5838" w:rsidRPr="00682268">
        <w:rPr>
          <w:rFonts w:hint="cs"/>
          <w:rtl/>
        </w:rPr>
        <w:t>בפירוש 'כלי יקר' לרבי שמואל לניאדו, ואילו א"ש הרטום פירש כך באופן נחרץ: "רמז שהמלך י</w:t>
      </w:r>
      <w:r w:rsidRPr="00682268">
        <w:rPr>
          <w:rFonts w:hint="cs"/>
          <w:rtl/>
        </w:rPr>
        <w:t>י</w:t>
      </w:r>
      <w:r w:rsidR="00BC5838" w:rsidRPr="00682268">
        <w:rPr>
          <w:rFonts w:hint="cs"/>
          <w:rtl/>
        </w:rPr>
        <w:t>הרג במלחמה...</w:t>
      </w:r>
      <w:r>
        <w:rPr>
          <w:rFonts w:hint="cs"/>
          <w:rtl/>
        </w:rPr>
        <w:t xml:space="preserve"> </w:t>
      </w:r>
      <w:r w:rsidR="00954085">
        <w:rPr>
          <w:rFonts w:hint="cs"/>
          <w:rtl/>
        </w:rPr>
        <w:t xml:space="preserve">ולכן ישוב כל איש לביתו </w:t>
      </w:r>
      <w:r w:rsidR="00954085">
        <w:rPr>
          <w:rtl/>
        </w:rPr>
        <w:t>–</w:t>
      </w:r>
      <w:r w:rsidR="00954085">
        <w:rPr>
          <w:rFonts w:hint="cs"/>
          <w:rtl/>
        </w:rPr>
        <w:t xml:space="preserve"> שלח את העם ואל תצא להילחם בארם".</w:t>
      </w:r>
    </w:p>
    <w:p w:rsidR="00EE0EB4" w:rsidRDefault="00EE0EB4" w:rsidP="00EE0EB4">
      <w:pPr>
        <w:pStyle w:val="a7"/>
        <w:rPr>
          <w:rtl/>
        </w:rPr>
      </w:pPr>
      <w:r>
        <w:rPr>
          <w:rFonts w:hint="cs"/>
          <w:rtl/>
        </w:rPr>
        <w:t xml:space="preserve">ג. אפשר שסיום הנבואה הוא דו-משמעי במכוון: אם יֵצאו למלחמה </w:t>
      </w:r>
      <w:r>
        <w:rPr>
          <w:rtl/>
        </w:rPr>
        <w:t>–</w:t>
      </w:r>
      <w:r>
        <w:rPr>
          <w:rFonts w:hint="cs"/>
          <w:rtl/>
        </w:rPr>
        <w:t xml:space="preserve"> '</w:t>
      </w:r>
      <w:r w:rsidRPr="00EE0EB4">
        <w:rPr>
          <w:rFonts w:hint="cs"/>
          <w:rtl/>
        </w:rPr>
        <w:t>יָשׁוּבוּ אִישׁ לְבֵיתוֹ בְּשָׁלוֹם</w:t>
      </w:r>
      <w:r>
        <w:rPr>
          <w:rFonts w:hint="cs"/>
          <w:rtl/>
        </w:rPr>
        <w:t>' מפיזורם על ההרים, ועל כן, אל יֵצאו כלל למלחמה, אלא כבר מעתה</w:t>
      </w:r>
      <w:r w:rsidRPr="00EE0EB4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'</w:t>
      </w:r>
      <w:r w:rsidRPr="00EE0EB4">
        <w:rPr>
          <w:rFonts w:hint="cs"/>
          <w:rtl/>
        </w:rPr>
        <w:t>יָשׁוּבוּ אִישׁ לְבֵיתוֹ בְּשָׁלוֹם</w:t>
      </w:r>
      <w:r>
        <w:rPr>
          <w:rFonts w:hint="cs"/>
          <w:rtl/>
        </w:rPr>
        <w:t>'.</w:t>
      </w:r>
    </w:p>
    <w:p w:rsidR="00BC5838" w:rsidRDefault="00BC5838" w:rsidP="00555852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A1" w:rsidRDefault="005122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4"/>
        <w:szCs w:val="24"/>
        <w:rtl/>
      </w:rPr>
      <w:id w:val="385847457"/>
      <w:docPartObj>
        <w:docPartGallery w:val="Page Numbers (Top of Page)"/>
        <w:docPartUnique/>
      </w:docPartObj>
    </w:sdtPr>
    <w:sdtEndPr/>
    <w:sdtContent>
      <w:p w:rsidR="005122A1" w:rsidRPr="004D2C0D" w:rsidRDefault="005122A1" w:rsidP="004D2C0D">
        <w:pPr>
          <w:pStyle w:val="a3"/>
          <w:jc w:val="center"/>
          <w:rPr>
            <w:b/>
            <w:bCs/>
            <w:sz w:val="24"/>
            <w:szCs w:val="24"/>
            <w:rtl/>
            <w:cs/>
          </w:rPr>
        </w:pPr>
        <w:r w:rsidRPr="004D2C0D">
          <w:rPr>
            <w:b/>
            <w:bCs/>
            <w:sz w:val="24"/>
            <w:szCs w:val="24"/>
          </w:rPr>
          <w:fldChar w:fldCharType="begin"/>
        </w:r>
        <w:r w:rsidRPr="004D2C0D">
          <w:rPr>
            <w:b/>
            <w:bCs/>
            <w:sz w:val="24"/>
            <w:szCs w:val="24"/>
            <w:rtl/>
            <w:cs/>
          </w:rPr>
          <w:instrText>PAGE   \* MERGEFORMAT</w:instrText>
        </w:r>
        <w:r w:rsidRPr="004D2C0D">
          <w:rPr>
            <w:b/>
            <w:bCs/>
            <w:sz w:val="24"/>
            <w:szCs w:val="24"/>
          </w:rPr>
          <w:fldChar w:fldCharType="separate"/>
        </w:r>
        <w:r w:rsidR="007C6284" w:rsidRPr="007C6284">
          <w:rPr>
            <w:b/>
            <w:bCs/>
            <w:noProof/>
            <w:sz w:val="24"/>
            <w:szCs w:val="24"/>
            <w:rtl/>
            <w:lang w:val="he-IL"/>
          </w:rPr>
          <w:t>4</w:t>
        </w:r>
        <w:r w:rsidRPr="004D2C0D">
          <w:rPr>
            <w:b/>
            <w:bCs/>
            <w:sz w:val="24"/>
            <w:szCs w:val="24"/>
          </w:rPr>
          <w:fldChar w:fldCharType="end"/>
        </w:r>
      </w:p>
    </w:sdtContent>
  </w:sdt>
  <w:p w:rsidR="005122A1" w:rsidRDefault="005122A1" w:rsidP="00714017">
    <w:pPr>
      <w:pStyle w:val="a3"/>
    </w:pPr>
  </w:p>
  <w:p w:rsidR="005122A1" w:rsidRDefault="005122A1" w:rsidP="0071401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-456"/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5122A1" w:rsidRPr="004D2C0D" w:rsidTr="00F91F8C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122A1" w:rsidRPr="004D2C0D" w:rsidRDefault="005122A1" w:rsidP="004D2C0D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  <w:rtl/>
            </w:rPr>
          </w:pPr>
          <w:r w:rsidRPr="004D2C0D">
            <w:rPr>
              <w:rFonts w:ascii="Times New Roman" w:eastAsia="Times New Roman" w:hAnsi="Times New Roman"/>
              <w:rtl/>
            </w:rPr>
            <w:t>בית המדרש הוירטואלי (</w:t>
          </w:r>
          <w:r w:rsidRPr="004D2C0D">
            <w:rPr>
              <w:rFonts w:ascii="Times New Roman" w:eastAsia="Times New Roman" w:hAnsi="Times New Roman"/>
              <w:sz w:val="20"/>
            </w:rPr>
            <w:t>V.B.M</w:t>
          </w:r>
          <w:r w:rsidRPr="004D2C0D">
            <w:rPr>
              <w:rFonts w:ascii="Times New Roman" w:eastAsia="Times New Roman" w:hAnsi="Times New Roman"/>
              <w:rtl/>
            </w:rPr>
            <w:t>) שליד ישיבת הר עציון</w:t>
          </w:r>
        </w:p>
        <w:p w:rsidR="005122A1" w:rsidRPr="004D2C0D" w:rsidRDefault="005122A1" w:rsidP="003D5F8D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  <w:rtl/>
            </w:rPr>
          </w:pPr>
          <w:r w:rsidRPr="004D2C0D">
            <w:rPr>
              <w:rFonts w:ascii="Times New Roman" w:eastAsia="Times New Roman" w:hAnsi="Times New Roman"/>
              <w:rtl/>
            </w:rPr>
            <w:t xml:space="preserve">שיעורים בתנ"ך – </w:t>
          </w:r>
          <w:r w:rsidRPr="004D2C0D">
            <w:rPr>
              <w:rFonts w:ascii="Times New Roman" w:eastAsia="Times New Roman" w:hAnsi="Times New Roman" w:hint="cs"/>
              <w:rtl/>
            </w:rPr>
            <w:t>פרקי נביאים בספר מלכים</w:t>
          </w:r>
          <w:r>
            <w:rPr>
              <w:rFonts w:ascii="Times New Roman" w:eastAsia="Times New Roman" w:hAnsi="Times New Roman" w:hint="cs"/>
              <w:rtl/>
            </w:rPr>
            <w:t xml:space="preserve"> שיעור </w:t>
          </w:r>
          <w:r w:rsidR="003D5F8D">
            <w:rPr>
              <w:rFonts w:ascii="Times New Roman" w:eastAsia="Times New Roman" w:hAnsi="Times New Roman" w:hint="cs"/>
              <w:rtl/>
            </w:rPr>
            <w:t>52</w:t>
          </w:r>
        </w:p>
        <w:p w:rsidR="005122A1" w:rsidRPr="004D2C0D" w:rsidRDefault="005122A1" w:rsidP="004D2C0D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</w:rPr>
          </w:pPr>
          <w:r w:rsidRPr="004D2C0D">
            <w:rPr>
              <w:rFonts w:ascii="Times New Roman" w:eastAsia="Times New Roman" w:hAnsi="Times New Roman"/>
              <w:rtl/>
            </w:rPr>
            <w:t>מאת הרב אלחנן סמט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5122A1" w:rsidRPr="004D2C0D" w:rsidRDefault="007C6284" w:rsidP="004D2C0D">
          <w:pPr>
            <w:tabs>
              <w:tab w:val="right" w:pos="8220"/>
            </w:tabs>
            <w:autoSpaceDE w:val="0"/>
            <w:autoSpaceDN w:val="0"/>
            <w:bidi w:val="0"/>
            <w:spacing w:after="0" w:line="240" w:lineRule="auto"/>
            <w:ind w:firstLine="0"/>
            <w:jc w:val="left"/>
            <w:rPr>
              <w:rFonts w:ascii="Times New Roman" w:eastAsia="Times New Roman" w:hAnsi="Times New Roman"/>
              <w:sz w:val="28"/>
              <w:szCs w:val="28"/>
            </w:rPr>
          </w:pPr>
          <w:hyperlink r:id="rId1" w:history="1">
            <w:r w:rsidR="005122A1" w:rsidRPr="00783F2C">
              <w:rPr>
                <w:rStyle w:val="Hyperlink"/>
                <w:rFonts w:ascii="Times New Roman" w:eastAsia="Times New Roman" w:hAnsi="Times New Roman"/>
                <w:b/>
                <w:bCs/>
                <w:sz w:val="28"/>
                <w:szCs w:val="28"/>
              </w:rPr>
              <w:t>http://vbm.etzion.org.il</w:t>
            </w:r>
          </w:hyperlink>
        </w:p>
      </w:tc>
    </w:tr>
  </w:tbl>
  <w:p w:rsidR="005122A1" w:rsidRPr="004D2C0D" w:rsidRDefault="005122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809"/>
    <w:multiLevelType w:val="hybridMultilevel"/>
    <w:tmpl w:val="10E21B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FF52B5"/>
    <w:multiLevelType w:val="hybridMultilevel"/>
    <w:tmpl w:val="03BC7E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DD6C82"/>
    <w:multiLevelType w:val="hybridMultilevel"/>
    <w:tmpl w:val="710C6E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831110"/>
    <w:multiLevelType w:val="hybridMultilevel"/>
    <w:tmpl w:val="B0FE93FA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26A839AD"/>
    <w:multiLevelType w:val="hybridMultilevel"/>
    <w:tmpl w:val="ABCE9B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AE56F2"/>
    <w:multiLevelType w:val="hybridMultilevel"/>
    <w:tmpl w:val="77269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750A3"/>
    <w:multiLevelType w:val="hybridMultilevel"/>
    <w:tmpl w:val="789C6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86A9B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8">
    <w:nsid w:val="59346ED8"/>
    <w:multiLevelType w:val="hybridMultilevel"/>
    <w:tmpl w:val="B32AE428"/>
    <w:lvl w:ilvl="0" w:tplc="CD223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C84A63"/>
    <w:multiLevelType w:val="hybridMultilevel"/>
    <w:tmpl w:val="D302A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52BC2"/>
    <w:multiLevelType w:val="hybridMultilevel"/>
    <w:tmpl w:val="DE5CF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8C"/>
    <w:rsid w:val="0002114D"/>
    <w:rsid w:val="00026E25"/>
    <w:rsid w:val="00026F7D"/>
    <w:rsid w:val="000370DB"/>
    <w:rsid w:val="000375DC"/>
    <w:rsid w:val="000416DA"/>
    <w:rsid w:val="000418FD"/>
    <w:rsid w:val="000642E0"/>
    <w:rsid w:val="00072199"/>
    <w:rsid w:val="0008573A"/>
    <w:rsid w:val="000A0744"/>
    <w:rsid w:val="000B619E"/>
    <w:rsid w:val="000D6A1C"/>
    <w:rsid w:val="000E0832"/>
    <w:rsid w:val="000F0D91"/>
    <w:rsid w:val="001267C7"/>
    <w:rsid w:val="00136F95"/>
    <w:rsid w:val="00153D01"/>
    <w:rsid w:val="00155FD0"/>
    <w:rsid w:val="0019039C"/>
    <w:rsid w:val="001B192D"/>
    <w:rsid w:val="001C0DC4"/>
    <w:rsid w:val="001E1076"/>
    <w:rsid w:val="001F712D"/>
    <w:rsid w:val="00233E01"/>
    <w:rsid w:val="002344C9"/>
    <w:rsid w:val="00241AA1"/>
    <w:rsid w:val="002709AB"/>
    <w:rsid w:val="0028023B"/>
    <w:rsid w:val="002808BB"/>
    <w:rsid w:val="002A2725"/>
    <w:rsid w:val="002C5EBF"/>
    <w:rsid w:val="002C7954"/>
    <w:rsid w:val="002D485C"/>
    <w:rsid w:val="002D7781"/>
    <w:rsid w:val="0031649B"/>
    <w:rsid w:val="00332A2E"/>
    <w:rsid w:val="0034570B"/>
    <w:rsid w:val="00354AB2"/>
    <w:rsid w:val="0036533B"/>
    <w:rsid w:val="00370690"/>
    <w:rsid w:val="003713C7"/>
    <w:rsid w:val="00372CC3"/>
    <w:rsid w:val="00380ED6"/>
    <w:rsid w:val="00392561"/>
    <w:rsid w:val="003C6397"/>
    <w:rsid w:val="003D30AD"/>
    <w:rsid w:val="003D5F8D"/>
    <w:rsid w:val="003E2028"/>
    <w:rsid w:val="003E2952"/>
    <w:rsid w:val="00422369"/>
    <w:rsid w:val="0043101F"/>
    <w:rsid w:val="00443B20"/>
    <w:rsid w:val="004759E0"/>
    <w:rsid w:val="00485A42"/>
    <w:rsid w:val="00493630"/>
    <w:rsid w:val="00496AF5"/>
    <w:rsid w:val="004B3AB5"/>
    <w:rsid w:val="004B543A"/>
    <w:rsid w:val="004C207A"/>
    <w:rsid w:val="004C2438"/>
    <w:rsid w:val="004D2C0D"/>
    <w:rsid w:val="004D4DF8"/>
    <w:rsid w:val="005036AE"/>
    <w:rsid w:val="00504437"/>
    <w:rsid w:val="005122A1"/>
    <w:rsid w:val="005349B1"/>
    <w:rsid w:val="005374FE"/>
    <w:rsid w:val="00550AF6"/>
    <w:rsid w:val="00555852"/>
    <w:rsid w:val="00556446"/>
    <w:rsid w:val="00570044"/>
    <w:rsid w:val="00572B04"/>
    <w:rsid w:val="00572C43"/>
    <w:rsid w:val="0058108B"/>
    <w:rsid w:val="005831C2"/>
    <w:rsid w:val="005A231A"/>
    <w:rsid w:val="005B18EC"/>
    <w:rsid w:val="005B1C8A"/>
    <w:rsid w:val="005B370B"/>
    <w:rsid w:val="005D5F5F"/>
    <w:rsid w:val="005E1D9D"/>
    <w:rsid w:val="005E2EEC"/>
    <w:rsid w:val="005E37E2"/>
    <w:rsid w:val="005E7EFE"/>
    <w:rsid w:val="00613C70"/>
    <w:rsid w:val="006165F4"/>
    <w:rsid w:val="0061696C"/>
    <w:rsid w:val="0065700F"/>
    <w:rsid w:val="0066532A"/>
    <w:rsid w:val="006736A0"/>
    <w:rsid w:val="00682268"/>
    <w:rsid w:val="006834F9"/>
    <w:rsid w:val="006A6CE0"/>
    <w:rsid w:val="006C3E0D"/>
    <w:rsid w:val="006C4EC8"/>
    <w:rsid w:val="006D1F81"/>
    <w:rsid w:val="006F666F"/>
    <w:rsid w:val="00713523"/>
    <w:rsid w:val="00714017"/>
    <w:rsid w:val="0073138E"/>
    <w:rsid w:val="00731B83"/>
    <w:rsid w:val="00750584"/>
    <w:rsid w:val="0075518F"/>
    <w:rsid w:val="00764AD7"/>
    <w:rsid w:val="00783F2C"/>
    <w:rsid w:val="0079151D"/>
    <w:rsid w:val="007A09C8"/>
    <w:rsid w:val="007A4C65"/>
    <w:rsid w:val="007B014B"/>
    <w:rsid w:val="007B42D9"/>
    <w:rsid w:val="007C6284"/>
    <w:rsid w:val="007D4FEF"/>
    <w:rsid w:val="008017F2"/>
    <w:rsid w:val="00820CA4"/>
    <w:rsid w:val="00834AD4"/>
    <w:rsid w:val="0084419E"/>
    <w:rsid w:val="008569D2"/>
    <w:rsid w:val="00871A78"/>
    <w:rsid w:val="008730EE"/>
    <w:rsid w:val="00880585"/>
    <w:rsid w:val="00881BCA"/>
    <w:rsid w:val="008B0F9B"/>
    <w:rsid w:val="008E1116"/>
    <w:rsid w:val="0090105B"/>
    <w:rsid w:val="00904436"/>
    <w:rsid w:val="009177E0"/>
    <w:rsid w:val="009279FE"/>
    <w:rsid w:val="00952A9B"/>
    <w:rsid w:val="00954085"/>
    <w:rsid w:val="009B070F"/>
    <w:rsid w:val="009B2A85"/>
    <w:rsid w:val="009C73F3"/>
    <w:rsid w:val="009D2D75"/>
    <w:rsid w:val="009D6471"/>
    <w:rsid w:val="009E2A20"/>
    <w:rsid w:val="009F56D2"/>
    <w:rsid w:val="009F7447"/>
    <w:rsid w:val="00A02C5A"/>
    <w:rsid w:val="00A11B90"/>
    <w:rsid w:val="00A16D74"/>
    <w:rsid w:val="00A223DD"/>
    <w:rsid w:val="00A60EAA"/>
    <w:rsid w:val="00A7241E"/>
    <w:rsid w:val="00A7615A"/>
    <w:rsid w:val="00A76B55"/>
    <w:rsid w:val="00A92325"/>
    <w:rsid w:val="00AA2794"/>
    <w:rsid w:val="00AB06E5"/>
    <w:rsid w:val="00AD3CA6"/>
    <w:rsid w:val="00AE43EA"/>
    <w:rsid w:val="00AF6BBE"/>
    <w:rsid w:val="00B32641"/>
    <w:rsid w:val="00B457B6"/>
    <w:rsid w:val="00B50014"/>
    <w:rsid w:val="00B64068"/>
    <w:rsid w:val="00B66F3F"/>
    <w:rsid w:val="00B72998"/>
    <w:rsid w:val="00B729E5"/>
    <w:rsid w:val="00B83A06"/>
    <w:rsid w:val="00B92967"/>
    <w:rsid w:val="00B92E4B"/>
    <w:rsid w:val="00B93297"/>
    <w:rsid w:val="00BA7DB3"/>
    <w:rsid w:val="00BB3A74"/>
    <w:rsid w:val="00BC3CEC"/>
    <w:rsid w:val="00BC5838"/>
    <w:rsid w:val="00BE0744"/>
    <w:rsid w:val="00BE31D7"/>
    <w:rsid w:val="00BF150A"/>
    <w:rsid w:val="00C148C1"/>
    <w:rsid w:val="00C15389"/>
    <w:rsid w:val="00C63266"/>
    <w:rsid w:val="00C73B70"/>
    <w:rsid w:val="00CA1A31"/>
    <w:rsid w:val="00CA7598"/>
    <w:rsid w:val="00CC2FDA"/>
    <w:rsid w:val="00CD2F0E"/>
    <w:rsid w:val="00CD6C2F"/>
    <w:rsid w:val="00CE24B8"/>
    <w:rsid w:val="00CE32F0"/>
    <w:rsid w:val="00CE4012"/>
    <w:rsid w:val="00D06800"/>
    <w:rsid w:val="00D22448"/>
    <w:rsid w:val="00D2387B"/>
    <w:rsid w:val="00D32C1E"/>
    <w:rsid w:val="00D51D6A"/>
    <w:rsid w:val="00D54755"/>
    <w:rsid w:val="00D5792F"/>
    <w:rsid w:val="00D57F23"/>
    <w:rsid w:val="00DB64EE"/>
    <w:rsid w:val="00DC4948"/>
    <w:rsid w:val="00DE6CB5"/>
    <w:rsid w:val="00DF3834"/>
    <w:rsid w:val="00DF5039"/>
    <w:rsid w:val="00E11294"/>
    <w:rsid w:val="00E16DC3"/>
    <w:rsid w:val="00E34013"/>
    <w:rsid w:val="00E3437D"/>
    <w:rsid w:val="00E510F3"/>
    <w:rsid w:val="00E852BF"/>
    <w:rsid w:val="00EA0D83"/>
    <w:rsid w:val="00EC1785"/>
    <w:rsid w:val="00EE0EB4"/>
    <w:rsid w:val="00F31783"/>
    <w:rsid w:val="00F35C5D"/>
    <w:rsid w:val="00F46D66"/>
    <w:rsid w:val="00F55995"/>
    <w:rsid w:val="00F577A4"/>
    <w:rsid w:val="00F637E3"/>
    <w:rsid w:val="00F71455"/>
    <w:rsid w:val="00F732D6"/>
    <w:rsid w:val="00F73B3D"/>
    <w:rsid w:val="00F8090B"/>
    <w:rsid w:val="00F8284D"/>
    <w:rsid w:val="00F91F8C"/>
    <w:rsid w:val="00F97DFF"/>
    <w:rsid w:val="00FA74C8"/>
    <w:rsid w:val="00FF3519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4A3DD64-8C92-47F1-BBA8-A089AE7E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94"/>
    <w:pPr>
      <w:bidi/>
      <w:spacing w:after="60" w:line="324" w:lineRule="auto"/>
      <w:ind w:firstLine="227"/>
      <w:jc w:val="both"/>
    </w:pPr>
    <w:rPr>
      <w:rFonts w:ascii="Calibri" w:eastAsia="Calibri" w:hAnsi="Calibri" w:cs="David"/>
    </w:rPr>
  </w:style>
  <w:style w:type="paragraph" w:styleId="1">
    <w:name w:val="heading 1"/>
    <w:basedOn w:val="a"/>
    <w:next w:val="a"/>
    <w:link w:val="10"/>
    <w:uiPriority w:val="9"/>
    <w:qFormat/>
    <w:rsid w:val="00714017"/>
    <w:pPr>
      <w:spacing w:before="240" w:after="120" w:line="360" w:lineRule="auto"/>
      <w:ind w:left="22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14017"/>
    <w:pPr>
      <w:spacing w:before="120" w:after="120"/>
      <w:ind w:left="2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4017"/>
    <w:pPr>
      <w:spacing w:before="120" w:after="120" w:line="360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714017"/>
    <w:pPr>
      <w:spacing w:before="120" w:after="0" w:line="360" w:lineRule="auto"/>
      <w:ind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7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65700F"/>
  </w:style>
  <w:style w:type="paragraph" w:styleId="a5">
    <w:name w:val="footer"/>
    <w:basedOn w:val="a"/>
    <w:link w:val="a6"/>
    <w:unhideWhenUsed/>
    <w:rsid w:val="00657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rsid w:val="0065700F"/>
  </w:style>
  <w:style w:type="paragraph" w:styleId="a7">
    <w:name w:val="footnote text"/>
    <w:basedOn w:val="a"/>
    <w:link w:val="a8"/>
    <w:unhideWhenUsed/>
    <w:qFormat/>
    <w:rsid w:val="005D5F5F"/>
    <w:pPr>
      <w:spacing w:after="40" w:line="300" w:lineRule="auto"/>
      <w:ind w:firstLine="0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rsid w:val="005D5F5F"/>
    <w:rPr>
      <w:rFonts w:ascii="Calibri" w:eastAsia="Calibri" w:hAnsi="Calibri" w:cs="David"/>
      <w:sz w:val="20"/>
      <w:szCs w:val="20"/>
    </w:rPr>
  </w:style>
  <w:style w:type="character" w:styleId="a9">
    <w:name w:val="footnote reference"/>
    <w:basedOn w:val="a0"/>
    <w:unhideWhenUsed/>
    <w:qFormat/>
    <w:rsid w:val="00550AF6"/>
    <w:rPr>
      <w:vertAlign w:val="superscript"/>
    </w:rPr>
  </w:style>
  <w:style w:type="paragraph" w:styleId="aa">
    <w:name w:val="List Paragraph"/>
    <w:basedOn w:val="a"/>
    <w:uiPriority w:val="34"/>
    <w:qFormat/>
    <w:rsid w:val="00F637E3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714017"/>
    <w:rPr>
      <w:rFonts w:cs="David"/>
      <w:b/>
      <w:bCs/>
      <w:sz w:val="36"/>
      <w:szCs w:val="36"/>
    </w:rPr>
  </w:style>
  <w:style w:type="character" w:customStyle="1" w:styleId="20">
    <w:name w:val="כותרת 2 תו"/>
    <w:basedOn w:val="a0"/>
    <w:link w:val="2"/>
    <w:uiPriority w:val="9"/>
    <w:rsid w:val="00714017"/>
    <w:rPr>
      <w:rFonts w:ascii="Calibri" w:eastAsia="Calibri" w:hAnsi="Calibri" w:cs="David"/>
      <w:b/>
      <w:b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714017"/>
    <w:rPr>
      <w:rFonts w:ascii="Calibri" w:eastAsia="Calibri" w:hAnsi="Calibri" w:cs="David"/>
      <w:b/>
      <w:bCs/>
    </w:rPr>
  </w:style>
  <w:style w:type="character" w:customStyle="1" w:styleId="40">
    <w:name w:val="כותרת 4 תו"/>
    <w:basedOn w:val="a0"/>
    <w:link w:val="4"/>
    <w:uiPriority w:val="9"/>
    <w:rsid w:val="00714017"/>
    <w:rPr>
      <w:rFonts w:ascii="Calibri" w:eastAsia="Calibri" w:hAnsi="Calibri" w:cs="David"/>
      <w:b/>
      <w:bCs/>
    </w:rPr>
  </w:style>
  <w:style w:type="paragraph" w:styleId="ab">
    <w:name w:val="Quote"/>
    <w:basedOn w:val="a"/>
    <w:next w:val="a"/>
    <w:link w:val="ac"/>
    <w:qFormat/>
    <w:rsid w:val="005D5F5F"/>
    <w:pPr>
      <w:ind w:left="720" w:firstLine="0"/>
    </w:pPr>
  </w:style>
  <w:style w:type="character" w:customStyle="1" w:styleId="ac">
    <w:name w:val="ציטוט תו"/>
    <w:basedOn w:val="a0"/>
    <w:link w:val="ab"/>
    <w:rsid w:val="005D5F5F"/>
    <w:rPr>
      <w:rFonts w:ascii="Calibri" w:eastAsia="Calibri" w:hAnsi="Calibri" w:cs="David"/>
    </w:rPr>
  </w:style>
  <w:style w:type="numbering" w:customStyle="1" w:styleId="11">
    <w:name w:val="ללא רשימה1"/>
    <w:next w:val="a2"/>
    <w:semiHidden/>
    <w:unhideWhenUsed/>
    <w:rsid w:val="00F91F8C"/>
  </w:style>
  <w:style w:type="paragraph" w:customStyle="1" w:styleId="ad">
    <w:name w:val="מחבר + כותרות פסקאות"/>
    <w:basedOn w:val="a"/>
    <w:qFormat/>
    <w:rsid w:val="00F91F8C"/>
    <w:pPr>
      <w:tabs>
        <w:tab w:val="left" w:pos="357"/>
        <w:tab w:val="left" w:pos="720"/>
        <w:tab w:val="left" w:pos="1077"/>
        <w:tab w:val="left" w:pos="1435"/>
        <w:tab w:val="left" w:pos="1797"/>
        <w:tab w:val="left" w:pos="2155"/>
      </w:tabs>
      <w:spacing w:after="0" w:line="360" w:lineRule="auto"/>
      <w:ind w:firstLine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ae">
    <w:name w:val="הקדשה"/>
    <w:basedOn w:val="af"/>
    <w:qFormat/>
    <w:rsid w:val="00F91F8C"/>
    <w:pPr>
      <w:ind w:left="3345" w:firstLine="0"/>
    </w:pPr>
    <w:rPr>
      <w:sz w:val="20"/>
      <w:szCs w:val="20"/>
    </w:rPr>
  </w:style>
  <w:style w:type="paragraph" w:customStyle="1" w:styleId="af0">
    <w:name w:val="מחבר"/>
    <w:basedOn w:val="a"/>
    <w:rsid w:val="00F91F8C"/>
    <w:pPr>
      <w:tabs>
        <w:tab w:val="left" w:pos="357"/>
        <w:tab w:val="left" w:pos="720"/>
        <w:tab w:val="left" w:pos="1077"/>
        <w:tab w:val="left" w:pos="1435"/>
        <w:tab w:val="left" w:pos="1797"/>
        <w:tab w:val="left" w:pos="2155"/>
      </w:tabs>
      <w:spacing w:after="0" w:line="300" w:lineRule="auto"/>
      <w:ind w:firstLine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af1">
    <w:name w:val="כותרת ראשית"/>
    <w:basedOn w:val="a"/>
    <w:qFormat/>
    <w:rsid w:val="00F91F8C"/>
    <w:pPr>
      <w:tabs>
        <w:tab w:val="left" w:pos="357"/>
        <w:tab w:val="left" w:pos="720"/>
        <w:tab w:val="left" w:pos="1077"/>
        <w:tab w:val="left" w:pos="1435"/>
        <w:tab w:val="left" w:pos="1797"/>
        <w:tab w:val="left" w:pos="2155"/>
      </w:tabs>
      <w:spacing w:after="0" w:line="300" w:lineRule="auto"/>
      <w:ind w:firstLine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05">
    <w:name w:val="סגנון מיושר לשני הצדדים אחרי:  0.5 ס''מ"/>
    <w:basedOn w:val="a"/>
    <w:rsid w:val="00F91F8C"/>
    <w:pPr>
      <w:tabs>
        <w:tab w:val="left" w:pos="357"/>
        <w:tab w:val="left" w:pos="720"/>
        <w:tab w:val="left" w:pos="1077"/>
        <w:tab w:val="left" w:pos="1435"/>
        <w:tab w:val="left" w:pos="1797"/>
        <w:tab w:val="left" w:pos="2155"/>
      </w:tabs>
      <w:spacing w:after="0" w:line="300" w:lineRule="auto"/>
      <w:ind w:right="284" w:firstLine="357"/>
    </w:pPr>
    <w:rPr>
      <w:rFonts w:ascii="Times New Roman" w:eastAsia="Times New Roman" w:hAnsi="Times New Roman"/>
    </w:rPr>
  </w:style>
  <w:style w:type="paragraph" w:customStyle="1" w:styleId="af2">
    <w:name w:val="מאמר מגדים"/>
    <w:basedOn w:val="a"/>
    <w:next w:val="a"/>
    <w:link w:val="af3"/>
    <w:qFormat/>
    <w:rsid w:val="00F91F8C"/>
    <w:pPr>
      <w:tabs>
        <w:tab w:val="left" w:pos="357"/>
        <w:tab w:val="left" w:pos="720"/>
        <w:tab w:val="left" w:pos="1077"/>
        <w:tab w:val="left" w:pos="1435"/>
        <w:tab w:val="left" w:pos="1797"/>
        <w:tab w:val="left" w:pos="2155"/>
      </w:tabs>
      <w:spacing w:after="0" w:line="300" w:lineRule="auto"/>
      <w:ind w:firstLine="357"/>
    </w:pPr>
    <w:rPr>
      <w:rFonts w:ascii="Times New Roman" w:eastAsia="Times New Roman" w:hAnsi="Times New Roman"/>
      <w:sz w:val="20"/>
    </w:rPr>
  </w:style>
  <w:style w:type="paragraph" w:customStyle="1" w:styleId="af">
    <w:name w:val="ציטוט פנימי"/>
    <w:basedOn w:val="af2"/>
    <w:rsid w:val="00F91F8C"/>
    <w:rPr>
      <w:rFonts w:ascii="Arial" w:hAnsi="Arial" w:cs="Arial"/>
      <w:sz w:val="22"/>
    </w:rPr>
  </w:style>
  <w:style w:type="paragraph" w:customStyle="1" w:styleId="af4">
    <w:name w:val="ציטוט רש&quot;י"/>
    <w:basedOn w:val="af2"/>
    <w:rsid w:val="00F91F8C"/>
    <w:rPr>
      <w:rFonts w:cs="Guttman Rashi"/>
      <w:sz w:val="22"/>
    </w:rPr>
  </w:style>
  <w:style w:type="paragraph" w:customStyle="1" w:styleId="af5">
    <w:name w:val="ציטוט גמרא"/>
    <w:basedOn w:val="af2"/>
    <w:autoRedefine/>
    <w:rsid w:val="00F91F8C"/>
    <w:rPr>
      <w:rFonts w:cs="Guttman-Aram"/>
      <w:szCs w:val="20"/>
    </w:rPr>
  </w:style>
  <w:style w:type="paragraph" w:customStyle="1" w:styleId="af6">
    <w:name w:val="כותרת משנית"/>
    <w:basedOn w:val="af2"/>
    <w:qFormat/>
    <w:rsid w:val="00F91F8C"/>
    <w:pPr>
      <w:spacing w:line="480" w:lineRule="auto"/>
      <w:ind w:firstLine="0"/>
      <w:jc w:val="center"/>
    </w:pPr>
    <w:rPr>
      <w:b/>
      <w:bCs/>
      <w:sz w:val="24"/>
      <w:szCs w:val="24"/>
    </w:rPr>
  </w:style>
  <w:style w:type="character" w:styleId="af7">
    <w:name w:val="page number"/>
    <w:basedOn w:val="a0"/>
    <w:rsid w:val="00F91F8C"/>
    <w:rPr>
      <w:rFonts w:cs="David"/>
      <w:szCs w:val="24"/>
    </w:rPr>
  </w:style>
  <w:style w:type="paragraph" w:customStyle="1" w:styleId="af8">
    <w:name w:val="כותרת קטנה"/>
    <w:basedOn w:val="af2"/>
    <w:qFormat/>
    <w:rsid w:val="00F91F8C"/>
    <w:pPr>
      <w:spacing w:before="60" w:line="360" w:lineRule="auto"/>
      <w:ind w:firstLine="0"/>
    </w:pPr>
    <w:rPr>
      <w:b/>
      <w:bCs/>
    </w:rPr>
  </w:style>
  <w:style w:type="character" w:customStyle="1" w:styleId="af3">
    <w:name w:val="מאמר מגדים תו"/>
    <w:basedOn w:val="a0"/>
    <w:link w:val="af2"/>
    <w:rsid w:val="00F91F8C"/>
    <w:rPr>
      <w:rFonts w:ascii="Times New Roman" w:eastAsia="Times New Roman" w:hAnsi="Times New Roman" w:cs="David"/>
      <w:sz w:val="20"/>
    </w:rPr>
  </w:style>
  <w:style w:type="character" w:customStyle="1" w:styleId="unicode1">
    <w:name w:val="unicode1"/>
    <w:basedOn w:val="a0"/>
    <w:rsid w:val="00F91F8C"/>
    <w:rPr>
      <w:rFonts w:ascii="inherit" w:hAnsi="inherit" w:hint="default"/>
    </w:rPr>
  </w:style>
  <w:style w:type="paragraph" w:customStyle="1" w:styleId="21">
    <w:name w:val="ציטוט2"/>
    <w:basedOn w:val="af2"/>
    <w:rsid w:val="00F91F8C"/>
    <w:pPr>
      <w:ind w:left="1077" w:hanging="1077"/>
    </w:pPr>
  </w:style>
  <w:style w:type="paragraph" w:customStyle="1" w:styleId="af9">
    <w:name w:val="ציטוט קטן"/>
    <w:basedOn w:val="ab"/>
    <w:rsid w:val="00F91F8C"/>
    <w:pPr>
      <w:tabs>
        <w:tab w:val="left" w:pos="357"/>
        <w:tab w:val="left" w:pos="720"/>
        <w:tab w:val="left" w:pos="1077"/>
        <w:tab w:val="left" w:pos="1435"/>
        <w:tab w:val="left" w:pos="1797"/>
        <w:tab w:val="left" w:pos="2155"/>
      </w:tabs>
      <w:spacing w:line="300" w:lineRule="auto"/>
    </w:pPr>
    <w:rPr>
      <w:rFonts w:ascii="Times New Roman" w:eastAsia="Times New Roman" w:hAnsi="Times New Roman"/>
      <w:sz w:val="20"/>
      <w:szCs w:val="20"/>
    </w:rPr>
  </w:style>
  <w:style w:type="table" w:styleId="afa">
    <w:name w:val="Table Grid"/>
    <w:basedOn w:val="a1"/>
    <w:rsid w:val="00F91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מאמר רגיל"/>
    <w:basedOn w:val="af2"/>
    <w:link w:val="afc"/>
    <w:rsid w:val="00F91F8C"/>
  </w:style>
  <w:style w:type="paragraph" w:customStyle="1" w:styleId="afd">
    <w:name w:val="טקסט הערות שוליים"/>
    <w:basedOn w:val="a7"/>
    <w:link w:val="afe"/>
    <w:rsid w:val="00F91F8C"/>
    <w:pPr>
      <w:tabs>
        <w:tab w:val="left" w:pos="357"/>
        <w:tab w:val="left" w:pos="720"/>
        <w:tab w:val="left" w:pos="1077"/>
        <w:tab w:val="left" w:pos="1435"/>
        <w:tab w:val="left" w:pos="1797"/>
        <w:tab w:val="left" w:pos="2155"/>
      </w:tabs>
      <w:ind w:left="357" w:hanging="357"/>
    </w:pPr>
    <w:rPr>
      <w:rFonts w:ascii="Times New Roman" w:eastAsia="Times New Roman" w:hAnsi="Times New Roman"/>
      <w:sz w:val="16"/>
      <w:szCs w:val="18"/>
    </w:rPr>
  </w:style>
  <w:style w:type="character" w:customStyle="1" w:styleId="afc">
    <w:name w:val="מאמר רגיל תו"/>
    <w:basedOn w:val="af3"/>
    <w:link w:val="afb"/>
    <w:rsid w:val="00F91F8C"/>
    <w:rPr>
      <w:rFonts w:ascii="Times New Roman" w:eastAsia="Times New Roman" w:hAnsi="Times New Roman" w:cs="David"/>
      <w:sz w:val="20"/>
    </w:rPr>
  </w:style>
  <w:style w:type="character" w:customStyle="1" w:styleId="afe">
    <w:name w:val="טקסט הערות שוליים תו"/>
    <w:basedOn w:val="a8"/>
    <w:link w:val="afd"/>
    <w:rsid w:val="00F91F8C"/>
    <w:rPr>
      <w:rFonts w:ascii="Times New Roman" w:eastAsia="Times New Roman" w:hAnsi="Times New Roman" w:cs="David"/>
      <w:sz w:val="16"/>
      <w:szCs w:val="18"/>
    </w:rPr>
  </w:style>
  <w:style w:type="paragraph" w:styleId="aff">
    <w:name w:val="Balloon Text"/>
    <w:basedOn w:val="a"/>
    <w:link w:val="aff0"/>
    <w:uiPriority w:val="99"/>
    <w:semiHidden/>
    <w:unhideWhenUsed/>
    <w:rsid w:val="00CE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טקסט בלונים תו"/>
    <w:basedOn w:val="a0"/>
    <w:link w:val="aff"/>
    <w:uiPriority w:val="99"/>
    <w:semiHidden/>
    <w:rsid w:val="00CE24B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83F2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83F2C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semiHidden/>
    <w:unhideWhenUsed/>
    <w:rsid w:val="00443B20"/>
    <w:rPr>
      <w:rFonts w:ascii="Times New Roman" w:hAnsi="Times New Roman" w:cs="Times New Roman"/>
      <w:sz w:val="24"/>
      <w:szCs w:val="24"/>
    </w:rPr>
  </w:style>
  <w:style w:type="paragraph" w:styleId="aff1">
    <w:name w:val="endnote text"/>
    <w:basedOn w:val="a"/>
    <w:link w:val="aff2"/>
    <w:uiPriority w:val="99"/>
    <w:semiHidden/>
    <w:unhideWhenUsed/>
    <w:rsid w:val="004759E0"/>
    <w:pPr>
      <w:spacing w:after="0" w:line="240" w:lineRule="auto"/>
    </w:pPr>
    <w:rPr>
      <w:sz w:val="20"/>
      <w:szCs w:val="20"/>
    </w:rPr>
  </w:style>
  <w:style w:type="character" w:customStyle="1" w:styleId="aff2">
    <w:name w:val="טקסט הערת סיום תו"/>
    <w:basedOn w:val="a0"/>
    <w:link w:val="aff1"/>
    <w:uiPriority w:val="99"/>
    <w:semiHidden/>
    <w:rsid w:val="004759E0"/>
    <w:rPr>
      <w:rFonts w:ascii="Calibri" w:eastAsia="Calibri" w:hAnsi="Calibri" w:cs="David"/>
      <w:sz w:val="20"/>
      <w:szCs w:val="20"/>
    </w:rPr>
  </w:style>
  <w:style w:type="character" w:styleId="aff3">
    <w:name w:val="endnote reference"/>
    <w:basedOn w:val="a0"/>
    <w:uiPriority w:val="99"/>
    <w:semiHidden/>
    <w:unhideWhenUsed/>
    <w:rsid w:val="00475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vb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vbm.etzion.org.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AppData\Roaming\Microsoft\Templates\&#1514;&#1489;&#1504;&#1497;&#1514;%20&#1506;&#1497;&#1493;&#1504;&#1497;&#1501;%20&#1489;&#1502;&#1500;&#1499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E746963-3FD7-4529-9FED-2A57345F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עיונים במלכים</Template>
  <TotalTime>2</TotalTime>
  <Pages>4</Pages>
  <Words>1397</Words>
  <Characters>7969</Characters>
  <Application>Microsoft Office Word</Application>
  <DocSecurity>4</DocSecurity>
  <Lines>66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ברקוביץ דבורה</cp:lastModifiedBy>
  <cp:revision>2</cp:revision>
  <dcterms:created xsi:type="dcterms:W3CDTF">2015-03-11T12:37:00Z</dcterms:created>
  <dcterms:modified xsi:type="dcterms:W3CDTF">2015-03-11T12:37:00Z</dcterms:modified>
</cp:coreProperties>
</file>