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A7" w:rsidRPr="00A71E81" w:rsidRDefault="000200A7" w:rsidP="0064211F">
      <w:pPr>
        <w:widowControl w:val="0"/>
        <w:shd w:val="clear" w:color="auto" w:fill="FFFFFF"/>
        <w:spacing w:after="0" w:line="240" w:lineRule="auto"/>
        <w:jc w:val="center"/>
        <w:rPr>
          <w:rFonts w:asciiTheme="minorBidi" w:hAnsiTheme="minorBidi"/>
          <w:b/>
          <w:bCs/>
          <w:caps/>
          <w:sz w:val="24"/>
          <w:szCs w:val="24"/>
        </w:rPr>
      </w:pPr>
      <w:r w:rsidRPr="00A71E81">
        <w:rPr>
          <w:rFonts w:asciiTheme="minorBidi" w:hAnsiTheme="minorBidi"/>
          <w:b/>
          <w:bCs/>
          <w:caps/>
          <w:sz w:val="24"/>
          <w:szCs w:val="24"/>
        </w:rPr>
        <w:t>YESHIVAT HAR ETZION</w:t>
      </w:r>
    </w:p>
    <w:p w:rsidR="000200A7" w:rsidRPr="00A71E81" w:rsidRDefault="000200A7" w:rsidP="0064211F">
      <w:pPr>
        <w:widowControl w:val="0"/>
        <w:shd w:val="clear" w:color="auto" w:fill="FFFFFF"/>
        <w:spacing w:after="0" w:line="240" w:lineRule="auto"/>
        <w:jc w:val="center"/>
        <w:rPr>
          <w:rFonts w:asciiTheme="minorBidi" w:hAnsiTheme="minorBidi"/>
          <w:sz w:val="24"/>
          <w:szCs w:val="24"/>
        </w:rPr>
      </w:pPr>
      <w:r w:rsidRPr="00A71E81">
        <w:rPr>
          <w:rFonts w:asciiTheme="minorBidi" w:hAnsiTheme="minorBidi"/>
          <w:b/>
          <w:bCs/>
          <w:caps/>
          <w:sz w:val="24"/>
          <w:szCs w:val="24"/>
        </w:rPr>
        <w:t>ISRAEL KOSCHITZKY VIRTUAL BEIT MIDRASH (VBM)</w:t>
      </w:r>
    </w:p>
    <w:p w:rsidR="000200A7" w:rsidRPr="00A71E81" w:rsidRDefault="000200A7" w:rsidP="0064211F">
      <w:pPr>
        <w:widowControl w:val="0"/>
        <w:shd w:val="clear" w:color="auto" w:fill="FFFFFF"/>
        <w:spacing w:after="0" w:line="240" w:lineRule="auto"/>
        <w:jc w:val="center"/>
        <w:rPr>
          <w:rFonts w:asciiTheme="minorBidi" w:hAnsiTheme="minorBidi"/>
          <w:sz w:val="24"/>
          <w:szCs w:val="24"/>
        </w:rPr>
      </w:pPr>
      <w:r w:rsidRPr="00A71E81">
        <w:rPr>
          <w:rFonts w:asciiTheme="minorBidi" w:hAnsiTheme="minorBidi"/>
          <w:caps/>
          <w:sz w:val="24"/>
          <w:szCs w:val="24"/>
        </w:rPr>
        <w:t>*********************************************************</w:t>
      </w:r>
    </w:p>
    <w:p w:rsidR="000200A7" w:rsidRPr="00A71E81" w:rsidRDefault="000200A7" w:rsidP="0064211F">
      <w:pPr>
        <w:widowControl w:val="0"/>
        <w:shd w:val="clear" w:color="auto" w:fill="FFFFFF"/>
        <w:spacing w:after="0" w:line="240" w:lineRule="auto"/>
        <w:jc w:val="center"/>
        <w:rPr>
          <w:rFonts w:asciiTheme="minorBidi" w:hAnsiTheme="minorBidi"/>
          <w:sz w:val="24"/>
          <w:szCs w:val="24"/>
        </w:rPr>
      </w:pPr>
    </w:p>
    <w:p w:rsidR="000200A7" w:rsidRPr="00A71E81" w:rsidRDefault="000200A7" w:rsidP="0064211F">
      <w:pPr>
        <w:widowControl w:val="0"/>
        <w:shd w:val="clear" w:color="auto" w:fill="FFFFFF"/>
        <w:spacing w:after="0" w:line="240" w:lineRule="auto"/>
        <w:jc w:val="center"/>
        <w:rPr>
          <w:rFonts w:asciiTheme="minorBidi" w:hAnsiTheme="minorBidi"/>
          <w:sz w:val="24"/>
          <w:szCs w:val="24"/>
        </w:rPr>
      </w:pPr>
      <w:r w:rsidRPr="00A71E81">
        <w:rPr>
          <w:rFonts w:asciiTheme="minorBidi" w:hAnsiTheme="minorBidi"/>
          <w:b/>
          <w:bCs/>
          <w:sz w:val="24"/>
          <w:szCs w:val="24"/>
        </w:rPr>
        <w:t>The Path of the Piaseczner Rebbe</w:t>
      </w:r>
    </w:p>
    <w:p w:rsidR="000200A7" w:rsidRPr="00A71E81" w:rsidRDefault="000200A7" w:rsidP="0064211F">
      <w:pPr>
        <w:widowControl w:val="0"/>
        <w:shd w:val="clear" w:color="auto" w:fill="FFFFFF"/>
        <w:spacing w:after="0" w:line="240" w:lineRule="auto"/>
        <w:jc w:val="center"/>
        <w:rPr>
          <w:rFonts w:asciiTheme="minorBidi" w:hAnsiTheme="minorBidi"/>
          <w:b/>
          <w:bCs/>
          <w:sz w:val="24"/>
          <w:szCs w:val="24"/>
        </w:rPr>
      </w:pPr>
      <w:r w:rsidRPr="00A71E81">
        <w:rPr>
          <w:rFonts w:asciiTheme="minorBidi" w:hAnsiTheme="minorBidi"/>
          <w:b/>
          <w:bCs/>
          <w:sz w:val="24"/>
          <w:szCs w:val="24"/>
        </w:rPr>
        <w:t>By Dr. Ron Wacks</w:t>
      </w:r>
    </w:p>
    <w:p w:rsidR="000200A7" w:rsidRDefault="000200A7" w:rsidP="0064211F">
      <w:pPr>
        <w:spacing w:after="0" w:line="240" w:lineRule="auto"/>
        <w:jc w:val="center"/>
        <w:rPr>
          <w:rFonts w:asciiTheme="minorBidi" w:hAnsiTheme="minorBidi"/>
          <w:b/>
          <w:bCs/>
          <w:sz w:val="24"/>
          <w:szCs w:val="24"/>
        </w:rPr>
      </w:pPr>
    </w:p>
    <w:p w:rsidR="000200A7" w:rsidRDefault="000200A7" w:rsidP="0064211F">
      <w:pPr>
        <w:spacing w:after="0" w:line="240" w:lineRule="auto"/>
        <w:jc w:val="center"/>
        <w:rPr>
          <w:rFonts w:asciiTheme="minorBidi" w:hAnsiTheme="minorBidi"/>
          <w:sz w:val="24"/>
          <w:szCs w:val="24"/>
        </w:rPr>
      </w:pPr>
    </w:p>
    <w:p w:rsidR="004C38CF" w:rsidRDefault="000200A7" w:rsidP="0064211F">
      <w:pPr>
        <w:spacing w:after="0" w:line="240" w:lineRule="auto"/>
        <w:jc w:val="center"/>
        <w:rPr>
          <w:rFonts w:asciiTheme="minorBidi" w:hAnsiTheme="minorBidi"/>
          <w:b/>
          <w:bCs/>
          <w:sz w:val="24"/>
          <w:szCs w:val="24"/>
        </w:rPr>
      </w:pPr>
      <w:r w:rsidRPr="0064211F">
        <w:rPr>
          <w:rFonts w:asciiTheme="minorBidi" w:hAnsiTheme="minorBidi"/>
          <w:b/>
          <w:bCs/>
          <w:sz w:val="24"/>
          <w:szCs w:val="24"/>
        </w:rPr>
        <w:t>Shiur</w:t>
      </w:r>
      <w:r w:rsidRPr="000200A7">
        <w:rPr>
          <w:rFonts w:asciiTheme="minorBidi" w:hAnsiTheme="minorBidi"/>
          <w:b/>
          <w:bCs/>
          <w:sz w:val="24"/>
          <w:szCs w:val="24"/>
        </w:rPr>
        <w:t xml:space="preserve"> #53: </w:t>
      </w:r>
      <w:r w:rsidR="00683A0A" w:rsidRPr="000200A7">
        <w:rPr>
          <w:rFonts w:asciiTheme="minorBidi" w:hAnsiTheme="minorBidi"/>
          <w:b/>
          <w:bCs/>
          <w:sz w:val="24"/>
          <w:szCs w:val="24"/>
        </w:rPr>
        <w:t xml:space="preserve">The </w:t>
      </w:r>
      <w:r w:rsidR="00291237">
        <w:rPr>
          <w:rFonts w:asciiTheme="minorBidi" w:hAnsiTheme="minorBidi"/>
          <w:b/>
          <w:bCs/>
          <w:sz w:val="24"/>
          <w:szCs w:val="24"/>
        </w:rPr>
        <w:t>P</w:t>
      </w:r>
      <w:r w:rsidR="00683A0A" w:rsidRPr="000200A7">
        <w:rPr>
          <w:rFonts w:asciiTheme="minorBidi" w:hAnsiTheme="minorBidi"/>
          <w:b/>
          <w:bCs/>
          <w:sz w:val="24"/>
          <w:szCs w:val="24"/>
        </w:rPr>
        <w:t xml:space="preserve">roblem of </w:t>
      </w:r>
      <w:r w:rsidR="00291237">
        <w:rPr>
          <w:rFonts w:asciiTheme="minorBidi" w:hAnsiTheme="minorBidi"/>
          <w:b/>
          <w:bCs/>
          <w:sz w:val="24"/>
          <w:szCs w:val="24"/>
        </w:rPr>
        <w:t>C</w:t>
      </w:r>
      <w:r w:rsidR="00683A0A" w:rsidRPr="000200A7">
        <w:rPr>
          <w:rFonts w:asciiTheme="minorBidi" w:hAnsiTheme="minorBidi"/>
          <w:b/>
          <w:bCs/>
          <w:sz w:val="24"/>
          <w:szCs w:val="24"/>
        </w:rPr>
        <w:t>orporeality</w:t>
      </w:r>
    </w:p>
    <w:p w:rsidR="000200A7" w:rsidRPr="000200A7" w:rsidRDefault="000200A7" w:rsidP="0064211F">
      <w:pPr>
        <w:spacing w:after="0" w:line="240" w:lineRule="auto"/>
        <w:jc w:val="center"/>
        <w:rPr>
          <w:rFonts w:asciiTheme="minorBidi" w:hAnsiTheme="minorBidi"/>
          <w:b/>
          <w:bCs/>
          <w:sz w:val="24"/>
          <w:szCs w:val="24"/>
        </w:rPr>
      </w:pPr>
    </w:p>
    <w:p w:rsidR="00683A0A" w:rsidRPr="00426759" w:rsidRDefault="00683A0A" w:rsidP="0064211F">
      <w:pPr>
        <w:spacing w:after="0" w:line="240" w:lineRule="auto"/>
        <w:jc w:val="both"/>
        <w:rPr>
          <w:rFonts w:asciiTheme="minorBidi" w:hAnsiTheme="minorBidi"/>
          <w:sz w:val="24"/>
          <w:szCs w:val="24"/>
        </w:rPr>
      </w:pPr>
    </w:p>
    <w:p w:rsidR="00683A0A" w:rsidRDefault="00683A0A" w:rsidP="0064211F">
      <w:pPr>
        <w:spacing w:after="0" w:line="240" w:lineRule="auto"/>
        <w:jc w:val="both"/>
        <w:rPr>
          <w:rFonts w:asciiTheme="minorBidi" w:hAnsiTheme="minorBidi"/>
          <w:sz w:val="24"/>
          <w:szCs w:val="24"/>
        </w:rPr>
      </w:pPr>
      <w:r w:rsidRPr="00426759">
        <w:rPr>
          <w:rFonts w:asciiTheme="minorBidi" w:hAnsiTheme="minorBidi"/>
          <w:sz w:val="24"/>
          <w:szCs w:val="24"/>
        </w:rPr>
        <w:t xml:space="preserve">R. Kalonymus’s words about imagining God and the Throne of Glory bring us face to face with a problem: </w:t>
      </w:r>
      <w:r w:rsidR="00291237">
        <w:rPr>
          <w:rFonts w:asciiTheme="minorBidi" w:hAnsiTheme="minorBidi"/>
          <w:sz w:val="24"/>
          <w:szCs w:val="24"/>
        </w:rPr>
        <w:t>D</w:t>
      </w:r>
      <w:r w:rsidR="00A27506" w:rsidRPr="00426759">
        <w:rPr>
          <w:rFonts w:asciiTheme="minorBidi" w:hAnsiTheme="minorBidi"/>
          <w:sz w:val="24"/>
          <w:szCs w:val="24"/>
        </w:rPr>
        <w:t xml:space="preserve">oes </w:t>
      </w:r>
      <w:r w:rsidRPr="00426759">
        <w:rPr>
          <w:rFonts w:asciiTheme="minorBidi" w:hAnsiTheme="minorBidi"/>
          <w:sz w:val="24"/>
          <w:szCs w:val="24"/>
        </w:rPr>
        <w:t xml:space="preserve">such visualization not </w:t>
      </w:r>
      <w:r w:rsidR="00A27506" w:rsidRPr="00426759">
        <w:rPr>
          <w:rFonts w:asciiTheme="minorBidi" w:hAnsiTheme="minorBidi"/>
          <w:sz w:val="24"/>
          <w:szCs w:val="24"/>
        </w:rPr>
        <w:t>tre</w:t>
      </w:r>
      <w:r w:rsidRPr="00426759">
        <w:rPr>
          <w:rFonts w:asciiTheme="minorBidi" w:hAnsiTheme="minorBidi"/>
          <w:sz w:val="24"/>
          <w:szCs w:val="24"/>
        </w:rPr>
        <w:t>a</w:t>
      </w:r>
      <w:r w:rsidR="00A27506" w:rsidRPr="00426759">
        <w:rPr>
          <w:rFonts w:asciiTheme="minorBidi" w:hAnsiTheme="minorBidi"/>
          <w:sz w:val="24"/>
          <w:szCs w:val="24"/>
        </w:rPr>
        <w:t>d into the dangerous waters of</w:t>
      </w:r>
      <w:r w:rsidRPr="00426759">
        <w:rPr>
          <w:rFonts w:asciiTheme="minorBidi" w:hAnsiTheme="minorBidi"/>
          <w:sz w:val="24"/>
          <w:szCs w:val="24"/>
        </w:rPr>
        <w:t xml:space="preserve"> corporealization of God? R. Kalonymus is well aware of the problem, and he </w:t>
      </w:r>
      <w:r w:rsidR="004720A2" w:rsidRPr="00426759">
        <w:rPr>
          <w:rFonts w:asciiTheme="minorBidi" w:hAnsiTheme="minorBidi"/>
          <w:sz w:val="24"/>
          <w:szCs w:val="24"/>
        </w:rPr>
        <w:t xml:space="preserve">even notes </w:t>
      </w:r>
      <w:r w:rsidRPr="00426759">
        <w:rPr>
          <w:rFonts w:asciiTheme="minorBidi" w:hAnsiTheme="minorBidi"/>
          <w:sz w:val="24"/>
          <w:szCs w:val="24"/>
        </w:rPr>
        <w:t>the Rambam’s formulation of the prohibition on imagining any bodily form</w:t>
      </w:r>
      <w:r w:rsidR="004720A2" w:rsidRPr="00426759">
        <w:rPr>
          <w:rFonts w:asciiTheme="minorBidi" w:hAnsiTheme="minorBidi"/>
          <w:sz w:val="24"/>
          <w:szCs w:val="24"/>
        </w:rPr>
        <w:t xml:space="preserve"> in relation to God</w:t>
      </w:r>
      <w:r w:rsidRPr="00426759">
        <w:rPr>
          <w:rFonts w:asciiTheme="minorBidi" w:hAnsiTheme="minorBidi"/>
          <w:sz w:val="24"/>
          <w:szCs w:val="24"/>
        </w:rPr>
        <w:t>.</w:t>
      </w:r>
      <w:r w:rsidRPr="00426759">
        <w:rPr>
          <w:rStyle w:val="FootnoteReference"/>
          <w:rFonts w:asciiTheme="minorBidi" w:hAnsiTheme="minorBidi"/>
          <w:sz w:val="24"/>
          <w:szCs w:val="24"/>
        </w:rPr>
        <w:footnoteReference w:id="1"/>
      </w:r>
    </w:p>
    <w:p w:rsidR="000200A7" w:rsidRPr="00426759" w:rsidRDefault="000200A7" w:rsidP="0064211F">
      <w:pPr>
        <w:spacing w:after="0" w:line="240" w:lineRule="auto"/>
        <w:jc w:val="both"/>
        <w:rPr>
          <w:rFonts w:asciiTheme="minorBidi" w:hAnsiTheme="minorBidi"/>
          <w:sz w:val="24"/>
          <w:szCs w:val="24"/>
        </w:rPr>
      </w:pPr>
    </w:p>
    <w:p w:rsidR="00291237" w:rsidRDefault="00C36D4D" w:rsidP="0064211F">
      <w:pPr>
        <w:spacing w:after="0" w:line="240" w:lineRule="auto"/>
        <w:jc w:val="both"/>
        <w:rPr>
          <w:rFonts w:asciiTheme="minorBidi" w:hAnsiTheme="minorBidi"/>
          <w:sz w:val="24"/>
          <w:szCs w:val="24"/>
        </w:rPr>
      </w:pPr>
      <w:r w:rsidRPr="00426759">
        <w:rPr>
          <w:rFonts w:asciiTheme="minorBidi" w:hAnsiTheme="minorBidi"/>
          <w:sz w:val="24"/>
          <w:szCs w:val="24"/>
        </w:rPr>
        <w:t xml:space="preserve">Without any doubt, any </w:t>
      </w:r>
      <w:r w:rsidR="00291237">
        <w:rPr>
          <w:rFonts w:asciiTheme="minorBidi" w:hAnsiTheme="minorBidi"/>
          <w:sz w:val="24"/>
          <w:szCs w:val="24"/>
        </w:rPr>
        <w:t>reference to</w:t>
      </w:r>
      <w:r w:rsidRPr="00426759">
        <w:rPr>
          <w:rFonts w:asciiTheme="minorBidi" w:hAnsiTheme="minorBidi"/>
          <w:sz w:val="24"/>
          <w:szCs w:val="24"/>
        </w:rPr>
        <w:t xml:space="preserve"> “seeing” in R. Kalonymus’s teachings is not a reference to sensory sight, “with </w:t>
      </w:r>
      <w:r w:rsidR="000974D2" w:rsidRPr="00426759">
        <w:rPr>
          <w:rFonts w:asciiTheme="minorBidi" w:hAnsiTheme="minorBidi"/>
          <w:sz w:val="24"/>
          <w:szCs w:val="24"/>
        </w:rPr>
        <w:t>human eyes</w:t>
      </w:r>
      <w:r w:rsidR="000200A7">
        <w:rPr>
          <w:rFonts w:asciiTheme="minorBidi" w:hAnsiTheme="minorBidi"/>
          <w:sz w:val="24"/>
          <w:szCs w:val="24"/>
        </w:rPr>
        <w:t>,”</w:t>
      </w:r>
      <w:r w:rsidR="000974D2" w:rsidRPr="00426759">
        <w:rPr>
          <w:rFonts w:asciiTheme="minorBidi" w:hAnsiTheme="minorBidi"/>
          <w:sz w:val="24"/>
          <w:szCs w:val="24"/>
        </w:rPr>
        <w:t xml:space="preserve"> but rather a higher form of vision, seeing “with the heart</w:t>
      </w:r>
      <w:r w:rsidR="000200A7">
        <w:rPr>
          <w:rFonts w:asciiTheme="minorBidi" w:hAnsiTheme="minorBidi"/>
          <w:sz w:val="24"/>
          <w:szCs w:val="24"/>
        </w:rPr>
        <w:t>.”</w:t>
      </w:r>
      <w:r w:rsidR="000974D2" w:rsidRPr="00426759">
        <w:rPr>
          <w:rFonts w:asciiTheme="minorBidi" w:hAnsiTheme="minorBidi"/>
          <w:sz w:val="24"/>
          <w:szCs w:val="24"/>
        </w:rPr>
        <w:t xml:space="preserve"> </w:t>
      </w:r>
      <w:r w:rsidR="00291237">
        <w:rPr>
          <w:rFonts w:asciiTheme="minorBidi" w:hAnsiTheme="minorBidi"/>
          <w:sz w:val="24"/>
          <w:szCs w:val="24"/>
        </w:rPr>
        <w:t>A</w:t>
      </w:r>
      <w:r w:rsidR="000974D2" w:rsidRPr="00426759">
        <w:rPr>
          <w:rFonts w:asciiTheme="minorBidi" w:hAnsiTheme="minorBidi"/>
          <w:sz w:val="24"/>
          <w:szCs w:val="24"/>
        </w:rPr>
        <w:t xml:space="preserve">lthough this is so self-evident as to require no proof, in order to remove all doubt we </w:t>
      </w:r>
      <w:r w:rsidR="00291237">
        <w:rPr>
          <w:rFonts w:asciiTheme="minorBidi" w:hAnsiTheme="minorBidi"/>
          <w:sz w:val="24"/>
          <w:szCs w:val="24"/>
        </w:rPr>
        <w:t>wi</w:t>
      </w:r>
      <w:r w:rsidR="000974D2" w:rsidRPr="00426759">
        <w:rPr>
          <w:rFonts w:asciiTheme="minorBidi" w:hAnsiTheme="minorBidi"/>
          <w:sz w:val="24"/>
          <w:szCs w:val="24"/>
        </w:rPr>
        <w:t xml:space="preserve">ll cite two examples. </w:t>
      </w:r>
    </w:p>
    <w:p w:rsidR="00291237" w:rsidRDefault="00291237" w:rsidP="0064211F">
      <w:pPr>
        <w:spacing w:after="0" w:line="240" w:lineRule="auto"/>
        <w:jc w:val="both"/>
        <w:rPr>
          <w:rFonts w:asciiTheme="minorBidi" w:hAnsiTheme="minorBidi"/>
          <w:sz w:val="24"/>
          <w:szCs w:val="24"/>
        </w:rPr>
      </w:pPr>
    </w:p>
    <w:p w:rsidR="000974D2" w:rsidRDefault="000974D2" w:rsidP="0064211F">
      <w:pPr>
        <w:spacing w:after="0" w:line="240" w:lineRule="auto"/>
        <w:jc w:val="both"/>
        <w:rPr>
          <w:rFonts w:asciiTheme="minorBidi" w:hAnsiTheme="minorBidi"/>
          <w:sz w:val="24"/>
          <w:szCs w:val="24"/>
        </w:rPr>
      </w:pPr>
      <w:r w:rsidRPr="00426759">
        <w:rPr>
          <w:rFonts w:asciiTheme="minorBidi" w:hAnsiTheme="minorBidi"/>
          <w:sz w:val="24"/>
          <w:szCs w:val="24"/>
        </w:rPr>
        <w:t>When R. Kalonymus discusses the fundamental principles of Kabbala, he writes explicitly as follows:</w:t>
      </w:r>
    </w:p>
    <w:p w:rsidR="000200A7" w:rsidRPr="00426759" w:rsidRDefault="000200A7" w:rsidP="0064211F">
      <w:pPr>
        <w:spacing w:after="0" w:line="240" w:lineRule="auto"/>
        <w:jc w:val="both"/>
        <w:rPr>
          <w:rFonts w:asciiTheme="minorBidi" w:hAnsiTheme="minorBidi"/>
          <w:sz w:val="24"/>
          <w:szCs w:val="24"/>
        </w:rPr>
      </w:pPr>
    </w:p>
    <w:p w:rsidR="000974D2" w:rsidRDefault="000974D2" w:rsidP="0064211F">
      <w:pPr>
        <w:spacing w:after="0" w:line="240" w:lineRule="auto"/>
        <w:ind w:left="720"/>
        <w:jc w:val="both"/>
        <w:rPr>
          <w:rFonts w:asciiTheme="minorBidi" w:hAnsiTheme="minorBidi"/>
          <w:sz w:val="24"/>
          <w:szCs w:val="24"/>
        </w:rPr>
      </w:pPr>
      <w:r w:rsidRPr="00426759">
        <w:rPr>
          <w:rFonts w:asciiTheme="minorBidi" w:hAnsiTheme="minorBidi"/>
          <w:sz w:val="24"/>
          <w:szCs w:val="24"/>
        </w:rPr>
        <w:t>The Written Law speaks of God using human language – referring, for example, to God’s eyes, hands, feet, etc. The prophet Yechezkel goes so far as to declare that he saw that upon the likeness of the [Heavenly] Throne he saw a likeness of a man, and the commentators explain that one must not</w:t>
      </w:r>
      <w:r w:rsidR="00291237">
        <w:rPr>
          <w:rFonts w:asciiTheme="minorBidi" w:hAnsiTheme="minorBidi"/>
          <w:sz w:val="24"/>
          <w:szCs w:val="24"/>
        </w:rPr>
        <w:t>,</w:t>
      </w:r>
      <w:r w:rsidRPr="00426759">
        <w:rPr>
          <w:rFonts w:asciiTheme="minorBidi" w:hAnsiTheme="minorBidi"/>
          <w:sz w:val="24"/>
          <w:szCs w:val="24"/>
        </w:rPr>
        <w:t xml:space="preserve"> God forbid</w:t>
      </w:r>
      <w:r w:rsidR="00291237">
        <w:rPr>
          <w:rFonts w:asciiTheme="minorBidi" w:hAnsiTheme="minorBidi"/>
          <w:sz w:val="24"/>
          <w:szCs w:val="24"/>
        </w:rPr>
        <w:t>,</w:t>
      </w:r>
      <w:r w:rsidRPr="00426759">
        <w:rPr>
          <w:rFonts w:asciiTheme="minorBidi" w:hAnsiTheme="minorBidi"/>
          <w:sz w:val="24"/>
          <w:szCs w:val="24"/>
        </w:rPr>
        <w:t xml:space="preserve"> understand this as meaning that the Divine </w:t>
      </w:r>
      <w:r w:rsidRPr="00426759">
        <w:rPr>
          <w:rFonts w:asciiTheme="minorBidi" w:hAnsiTheme="minorBidi"/>
          <w:sz w:val="24"/>
          <w:szCs w:val="24"/>
        </w:rPr>
        <w:lastRenderedPageBreak/>
        <w:t xml:space="preserve">holiness takes the form of physical limbs. The Torah already notes, </w:t>
      </w:r>
      <w:r w:rsidR="00291237">
        <w:rPr>
          <w:rFonts w:asciiTheme="minorBidi" w:hAnsiTheme="minorBidi"/>
          <w:sz w:val="24"/>
          <w:szCs w:val="24"/>
        </w:rPr>
        <w:t>“</w:t>
      </w:r>
      <w:r w:rsidRPr="00426759">
        <w:rPr>
          <w:rFonts w:asciiTheme="minorBidi" w:hAnsiTheme="minorBidi"/>
          <w:sz w:val="24"/>
          <w:szCs w:val="24"/>
        </w:rPr>
        <w:t>For you did not see any likeness…</w:t>
      </w:r>
      <w:r w:rsidR="00291237">
        <w:rPr>
          <w:rFonts w:asciiTheme="minorBidi" w:hAnsiTheme="minorBidi"/>
          <w:sz w:val="24"/>
          <w:szCs w:val="24"/>
        </w:rPr>
        <w:t>”</w:t>
      </w:r>
      <w:r w:rsidRPr="00426759">
        <w:rPr>
          <w:rFonts w:asciiTheme="minorBidi" w:hAnsiTheme="minorBidi"/>
          <w:sz w:val="24"/>
          <w:szCs w:val="24"/>
        </w:rPr>
        <w:t xml:space="preserve"> The Torah and the prophets use such language only in order to convey the message in terms that can be understood. But on High there are in actuality no such things.</w:t>
      </w:r>
      <w:r w:rsidRPr="00426759">
        <w:rPr>
          <w:rStyle w:val="FootnoteReference"/>
          <w:rFonts w:asciiTheme="minorBidi" w:hAnsiTheme="minorBidi"/>
          <w:sz w:val="24"/>
          <w:szCs w:val="24"/>
        </w:rPr>
        <w:footnoteReference w:id="2"/>
      </w:r>
      <w:r w:rsidRPr="00426759">
        <w:rPr>
          <w:rFonts w:asciiTheme="minorBidi" w:hAnsiTheme="minorBidi"/>
          <w:sz w:val="24"/>
          <w:szCs w:val="24"/>
        </w:rPr>
        <w:t xml:space="preserve"> </w:t>
      </w:r>
    </w:p>
    <w:p w:rsidR="000200A7" w:rsidRPr="00426759" w:rsidRDefault="000200A7" w:rsidP="0064211F">
      <w:pPr>
        <w:spacing w:after="0" w:line="240" w:lineRule="auto"/>
        <w:ind w:left="720"/>
        <w:jc w:val="both"/>
        <w:rPr>
          <w:rFonts w:asciiTheme="minorBidi" w:hAnsiTheme="minorBidi"/>
          <w:sz w:val="24"/>
          <w:szCs w:val="24"/>
        </w:rPr>
      </w:pPr>
    </w:p>
    <w:p w:rsidR="000974D2" w:rsidRDefault="000974D2" w:rsidP="0064211F">
      <w:pPr>
        <w:spacing w:after="0" w:line="240" w:lineRule="auto"/>
        <w:jc w:val="both"/>
        <w:rPr>
          <w:rFonts w:asciiTheme="minorBidi" w:hAnsiTheme="minorBidi"/>
          <w:sz w:val="24"/>
          <w:szCs w:val="24"/>
        </w:rPr>
      </w:pPr>
      <w:r w:rsidRPr="00426759">
        <w:rPr>
          <w:rFonts w:asciiTheme="minorBidi" w:hAnsiTheme="minorBidi"/>
          <w:sz w:val="24"/>
          <w:szCs w:val="24"/>
        </w:rPr>
        <w:t>As for the meaning of “seeing with the heart</w:t>
      </w:r>
      <w:r w:rsidR="000200A7">
        <w:rPr>
          <w:rFonts w:asciiTheme="minorBidi" w:hAnsiTheme="minorBidi"/>
          <w:sz w:val="24"/>
          <w:szCs w:val="24"/>
        </w:rPr>
        <w:t>,”</w:t>
      </w:r>
      <w:r w:rsidRPr="00426759">
        <w:rPr>
          <w:rFonts w:asciiTheme="minorBidi" w:hAnsiTheme="minorBidi"/>
          <w:sz w:val="24"/>
          <w:szCs w:val="24"/>
        </w:rPr>
        <w:t xml:space="preserve"> </w:t>
      </w:r>
      <w:r w:rsidR="00CC5825" w:rsidRPr="00426759">
        <w:rPr>
          <w:rFonts w:asciiTheme="minorBidi" w:hAnsiTheme="minorBidi"/>
          <w:sz w:val="24"/>
          <w:szCs w:val="24"/>
        </w:rPr>
        <w:t>R. Kalonymus asserts that this is not sensory seeing. Likewise, when he discusses the question of proofs for God’s existence, he argues that the “external” proofs, such as those arising from the order of Creation and the sophistication and intricacy of Nature, are superfluous if a man looks deeply into his own soul, for he discovers that he can “see” God, and “the heart sees and knows”:</w:t>
      </w:r>
    </w:p>
    <w:p w:rsidR="000200A7" w:rsidRPr="00426759" w:rsidRDefault="000200A7" w:rsidP="0064211F">
      <w:pPr>
        <w:spacing w:after="0" w:line="240" w:lineRule="auto"/>
        <w:jc w:val="both"/>
        <w:rPr>
          <w:rFonts w:asciiTheme="minorBidi" w:hAnsiTheme="minorBidi"/>
          <w:sz w:val="24"/>
          <w:szCs w:val="24"/>
        </w:rPr>
      </w:pPr>
    </w:p>
    <w:p w:rsidR="00E73CB1" w:rsidRDefault="00E73CB1" w:rsidP="0064211F">
      <w:pPr>
        <w:spacing w:after="0" w:line="240" w:lineRule="auto"/>
        <w:ind w:left="720"/>
        <w:jc w:val="both"/>
        <w:rPr>
          <w:rFonts w:asciiTheme="minorBidi" w:hAnsiTheme="minorBidi"/>
          <w:sz w:val="24"/>
          <w:szCs w:val="24"/>
        </w:rPr>
      </w:pPr>
      <w:r w:rsidRPr="00426759">
        <w:rPr>
          <w:rFonts w:asciiTheme="minorBidi" w:hAnsiTheme="minorBidi"/>
          <w:sz w:val="24"/>
          <w:szCs w:val="24"/>
        </w:rPr>
        <w:t>Certainly you have heard of or seen the books that deal with the existence of God. For those who find it hard to believe, they try to prove that there is a God. They bring their proofs from Creation itself, its inherent wisdom and almighty nature. But woe for you if you need their proofs. Have you not felt, have you not seen, how your soul is so sure it sees God? You speak to Him in second person, both in formal and informal prayer, because the truth is that your soul does see Him present, right there before you… because who needs proof beyond personal experience…</w:t>
      </w:r>
      <w:r w:rsidRPr="00426759">
        <w:rPr>
          <w:rStyle w:val="FootnoteReference"/>
          <w:rFonts w:asciiTheme="minorBidi" w:hAnsiTheme="minorBidi"/>
          <w:sz w:val="24"/>
          <w:szCs w:val="24"/>
        </w:rPr>
        <w:footnoteReference w:id="3"/>
      </w:r>
    </w:p>
    <w:p w:rsidR="000200A7" w:rsidRPr="00426759" w:rsidRDefault="000200A7" w:rsidP="0064211F">
      <w:pPr>
        <w:spacing w:after="0" w:line="240" w:lineRule="auto"/>
        <w:ind w:left="720"/>
        <w:jc w:val="both"/>
        <w:rPr>
          <w:rFonts w:asciiTheme="minorBidi" w:hAnsiTheme="minorBidi"/>
          <w:sz w:val="24"/>
          <w:szCs w:val="24"/>
        </w:rPr>
      </w:pPr>
    </w:p>
    <w:p w:rsidR="00291237" w:rsidRDefault="00E73CB1" w:rsidP="0064211F">
      <w:pPr>
        <w:spacing w:after="0" w:line="240" w:lineRule="auto"/>
        <w:jc w:val="both"/>
        <w:rPr>
          <w:rFonts w:asciiTheme="minorBidi" w:hAnsiTheme="minorBidi"/>
          <w:sz w:val="24"/>
          <w:szCs w:val="24"/>
        </w:rPr>
      </w:pPr>
      <w:r w:rsidRPr="00426759">
        <w:rPr>
          <w:rFonts w:asciiTheme="minorBidi" w:hAnsiTheme="minorBidi"/>
          <w:sz w:val="24"/>
          <w:szCs w:val="24"/>
        </w:rPr>
        <w:t xml:space="preserve">This indicates </w:t>
      </w:r>
      <w:r w:rsidR="00BD7D84" w:rsidRPr="00426759">
        <w:rPr>
          <w:rFonts w:asciiTheme="minorBidi" w:hAnsiTheme="minorBidi"/>
          <w:sz w:val="24"/>
          <w:szCs w:val="24"/>
        </w:rPr>
        <w:t>that the “seeing of the heart” is not sensory seeing, but rather inward meditation.</w:t>
      </w:r>
      <w:r w:rsidR="00BD7D84" w:rsidRPr="00426759">
        <w:rPr>
          <w:rStyle w:val="FootnoteReference"/>
          <w:rFonts w:asciiTheme="minorBidi" w:hAnsiTheme="minorBidi"/>
          <w:sz w:val="24"/>
          <w:szCs w:val="24"/>
        </w:rPr>
        <w:footnoteReference w:id="4"/>
      </w:r>
      <w:r w:rsidR="00587853" w:rsidRPr="00426759">
        <w:rPr>
          <w:rFonts w:asciiTheme="minorBidi" w:hAnsiTheme="minorBidi"/>
          <w:sz w:val="24"/>
          <w:szCs w:val="24"/>
        </w:rPr>
        <w:t xml:space="preserve"> </w:t>
      </w:r>
    </w:p>
    <w:p w:rsidR="00291237" w:rsidRDefault="00291237" w:rsidP="0064211F">
      <w:pPr>
        <w:spacing w:after="0" w:line="240" w:lineRule="auto"/>
        <w:jc w:val="both"/>
        <w:rPr>
          <w:rFonts w:asciiTheme="minorBidi" w:hAnsiTheme="minorBidi"/>
          <w:sz w:val="24"/>
          <w:szCs w:val="24"/>
        </w:rPr>
      </w:pPr>
    </w:p>
    <w:p w:rsidR="00CC5825" w:rsidRDefault="00587853" w:rsidP="0064211F">
      <w:pPr>
        <w:spacing w:after="0" w:line="240" w:lineRule="auto"/>
        <w:jc w:val="both"/>
        <w:rPr>
          <w:rFonts w:asciiTheme="minorBidi" w:hAnsiTheme="minorBidi"/>
          <w:sz w:val="24"/>
          <w:szCs w:val="24"/>
        </w:rPr>
      </w:pPr>
      <w:r w:rsidRPr="00426759">
        <w:rPr>
          <w:rFonts w:asciiTheme="minorBidi" w:hAnsiTheme="minorBidi"/>
          <w:sz w:val="24"/>
          <w:szCs w:val="24"/>
        </w:rPr>
        <w:t xml:space="preserve">The problem arises, however, when a person </w:t>
      </w:r>
      <w:r w:rsidR="00FC38C9" w:rsidRPr="00426759">
        <w:rPr>
          <w:rFonts w:asciiTheme="minorBidi" w:hAnsiTheme="minorBidi"/>
          <w:sz w:val="24"/>
          <w:szCs w:val="24"/>
        </w:rPr>
        <w:t xml:space="preserve">seeks </w:t>
      </w:r>
      <w:r w:rsidRPr="00426759">
        <w:rPr>
          <w:rFonts w:asciiTheme="minorBidi" w:hAnsiTheme="minorBidi"/>
          <w:sz w:val="24"/>
          <w:szCs w:val="24"/>
        </w:rPr>
        <w:t>to create a picture of God in his mind – a picture that will necessarily include material components, such as the likeness of a man or of a throne. R. Kalonymus recounts how one of his disciples approached him with an unusual request: to permit him to imagine a corporeal form for God during prayer:</w:t>
      </w:r>
    </w:p>
    <w:p w:rsidR="000200A7" w:rsidRPr="00426759" w:rsidRDefault="000200A7" w:rsidP="0064211F">
      <w:pPr>
        <w:spacing w:after="0" w:line="240" w:lineRule="auto"/>
        <w:jc w:val="both"/>
        <w:rPr>
          <w:rFonts w:asciiTheme="minorBidi" w:hAnsiTheme="minorBidi"/>
          <w:sz w:val="24"/>
          <w:szCs w:val="24"/>
        </w:rPr>
      </w:pPr>
    </w:p>
    <w:p w:rsidR="00587853" w:rsidRDefault="00587853" w:rsidP="0064211F">
      <w:pPr>
        <w:spacing w:after="0" w:line="240" w:lineRule="auto"/>
        <w:ind w:left="720"/>
        <w:jc w:val="both"/>
        <w:rPr>
          <w:rFonts w:asciiTheme="minorBidi" w:hAnsiTheme="minorBidi"/>
          <w:sz w:val="24"/>
          <w:szCs w:val="24"/>
        </w:rPr>
      </w:pPr>
      <w:r w:rsidRPr="00426759">
        <w:rPr>
          <w:rFonts w:asciiTheme="minorBidi" w:hAnsiTheme="minorBidi"/>
          <w:sz w:val="24"/>
          <w:szCs w:val="24"/>
        </w:rPr>
        <w:t xml:space="preserve">[He] explained it to me this way: </w:t>
      </w:r>
      <w:r w:rsidR="00291237">
        <w:rPr>
          <w:rFonts w:asciiTheme="minorBidi" w:hAnsiTheme="minorBidi"/>
          <w:sz w:val="24"/>
          <w:szCs w:val="24"/>
        </w:rPr>
        <w:t>“</w:t>
      </w:r>
      <w:r w:rsidRPr="00426759">
        <w:rPr>
          <w:rFonts w:asciiTheme="minorBidi" w:hAnsiTheme="minorBidi"/>
          <w:sz w:val="24"/>
          <w:szCs w:val="24"/>
        </w:rPr>
        <w:t xml:space="preserve">When I pray, I would like to be aware that I am standing in the presence of the Almighty and I am completely in His hands. I find it very moving to imagine </w:t>
      </w:r>
      <w:r w:rsidR="009E4893" w:rsidRPr="00426759">
        <w:rPr>
          <w:rFonts w:asciiTheme="minorBidi" w:hAnsiTheme="minorBidi"/>
          <w:sz w:val="24"/>
          <w:szCs w:val="24"/>
        </w:rPr>
        <w:t>that God enlivens the whole world. But since I am not allowed to envision any image in prayer, I only have this idea. The idea alone, with no mental associations, has no resonance or power to motivate me to a higher awareness. Sometimes, a moment of inspiration will descend on me from above, but I cannot create it for myself. I cannot even sustain it by my own efforts.”</w:t>
      </w:r>
      <w:r w:rsidR="009E4893" w:rsidRPr="00426759">
        <w:rPr>
          <w:rStyle w:val="FootnoteReference"/>
          <w:rFonts w:asciiTheme="minorBidi" w:hAnsiTheme="minorBidi"/>
          <w:sz w:val="24"/>
          <w:szCs w:val="24"/>
        </w:rPr>
        <w:footnoteReference w:id="5"/>
      </w:r>
    </w:p>
    <w:p w:rsidR="000200A7" w:rsidRPr="00426759" w:rsidRDefault="000200A7" w:rsidP="0064211F">
      <w:pPr>
        <w:spacing w:after="0" w:line="240" w:lineRule="auto"/>
        <w:ind w:left="720"/>
        <w:jc w:val="both"/>
        <w:rPr>
          <w:rFonts w:asciiTheme="minorBidi" w:hAnsiTheme="minorBidi"/>
          <w:sz w:val="24"/>
          <w:szCs w:val="24"/>
        </w:rPr>
      </w:pPr>
    </w:p>
    <w:p w:rsidR="009E4893" w:rsidRDefault="009E4893" w:rsidP="0064211F">
      <w:pPr>
        <w:spacing w:after="0" w:line="240" w:lineRule="auto"/>
        <w:jc w:val="both"/>
        <w:rPr>
          <w:rFonts w:asciiTheme="minorBidi" w:hAnsiTheme="minorBidi"/>
          <w:sz w:val="24"/>
          <w:szCs w:val="24"/>
        </w:rPr>
      </w:pPr>
      <w:r w:rsidRPr="00426759">
        <w:rPr>
          <w:rFonts w:asciiTheme="minorBidi" w:hAnsiTheme="minorBidi"/>
          <w:sz w:val="24"/>
          <w:szCs w:val="24"/>
        </w:rPr>
        <w:t xml:space="preserve">The difficulty is acute, for a person is a bodily creature, and any task that he tries to undertake seriously requires some focus. If he is talking to his friend, then he will focus on the sight of his friend or the sound of his voice. If he is talking to his </w:t>
      </w:r>
      <w:r w:rsidRPr="00426759">
        <w:rPr>
          <w:rFonts w:asciiTheme="minorBidi" w:hAnsiTheme="minorBidi"/>
          <w:sz w:val="24"/>
          <w:szCs w:val="24"/>
        </w:rPr>
        <w:lastRenderedPageBreak/>
        <w:t>friend and doing s</w:t>
      </w:r>
      <w:r w:rsidR="00DC5CDA">
        <w:rPr>
          <w:rFonts w:asciiTheme="minorBidi" w:hAnsiTheme="minorBidi"/>
          <w:sz w:val="24"/>
          <w:szCs w:val="24"/>
        </w:rPr>
        <w:t xml:space="preserve">omething else at the same time – </w:t>
      </w:r>
      <w:r w:rsidRPr="00426759">
        <w:rPr>
          <w:rFonts w:asciiTheme="minorBidi" w:hAnsiTheme="minorBidi"/>
          <w:sz w:val="24"/>
          <w:szCs w:val="24"/>
        </w:rPr>
        <w:t xml:space="preserve">reading a book, for example – then his friend will likely notice his lack of concentration. In terms of our discussion, who do we stand before in prayer? Who are we addressing? So long as the Temple stood, Jews would turn their faces and their hearts towards the Temple, and specifically </w:t>
      </w:r>
      <w:r w:rsidR="00DC5CDA">
        <w:rPr>
          <w:rFonts w:asciiTheme="minorBidi" w:hAnsiTheme="minorBidi"/>
          <w:sz w:val="24"/>
          <w:szCs w:val="24"/>
        </w:rPr>
        <w:t xml:space="preserve">to </w:t>
      </w:r>
      <w:r w:rsidRPr="00426759">
        <w:rPr>
          <w:rFonts w:asciiTheme="minorBidi" w:hAnsiTheme="minorBidi"/>
          <w:sz w:val="24"/>
          <w:szCs w:val="24"/>
        </w:rPr>
        <w:t xml:space="preserve">the Holy of </w:t>
      </w:r>
      <w:r w:rsidR="00DC5CDA">
        <w:rPr>
          <w:rFonts w:asciiTheme="minorBidi" w:hAnsiTheme="minorBidi"/>
          <w:sz w:val="24"/>
          <w:szCs w:val="24"/>
        </w:rPr>
        <w:t>H</w:t>
      </w:r>
      <w:r w:rsidRPr="00426759">
        <w:rPr>
          <w:rFonts w:asciiTheme="minorBidi" w:hAnsiTheme="minorBidi"/>
          <w:sz w:val="24"/>
          <w:szCs w:val="24"/>
        </w:rPr>
        <w:t xml:space="preserve">olies. Since the Destruction, </w:t>
      </w:r>
      <w:r w:rsidR="00DC5CDA">
        <w:rPr>
          <w:rFonts w:asciiTheme="minorBidi" w:hAnsiTheme="minorBidi"/>
          <w:sz w:val="24"/>
          <w:szCs w:val="24"/>
        </w:rPr>
        <w:t>H</w:t>
      </w:r>
      <w:r w:rsidRPr="00DC5CDA">
        <w:rPr>
          <w:rFonts w:asciiTheme="minorBidi" w:hAnsiTheme="minorBidi"/>
          <w:sz w:val="24"/>
          <w:szCs w:val="24"/>
        </w:rPr>
        <w:t>alakha</w:t>
      </w:r>
      <w:r w:rsidRPr="00426759">
        <w:rPr>
          <w:rFonts w:asciiTheme="minorBidi" w:hAnsiTheme="minorBidi"/>
          <w:sz w:val="24"/>
          <w:szCs w:val="24"/>
        </w:rPr>
        <w:t xml:space="preserve"> determines that we face eastward. In a synagogue, one turns towards the Holy Ark. R. Yosef Karo rules in the </w:t>
      </w:r>
      <w:r w:rsidRPr="00426759">
        <w:rPr>
          <w:rFonts w:asciiTheme="minorBidi" w:hAnsiTheme="minorBidi"/>
          <w:i/>
          <w:iCs/>
          <w:sz w:val="24"/>
          <w:szCs w:val="24"/>
        </w:rPr>
        <w:t>Shulchan Arukh</w:t>
      </w:r>
      <w:r w:rsidRPr="00426759">
        <w:rPr>
          <w:rFonts w:asciiTheme="minorBidi" w:hAnsiTheme="minorBidi"/>
          <w:sz w:val="24"/>
          <w:szCs w:val="24"/>
        </w:rPr>
        <w:t xml:space="preserve"> that a worshipper must imagine himself standing in the Temple and should direct his heart heavenward:</w:t>
      </w:r>
    </w:p>
    <w:p w:rsidR="000200A7" w:rsidRPr="00426759" w:rsidRDefault="000200A7" w:rsidP="0064211F">
      <w:pPr>
        <w:spacing w:after="0" w:line="240" w:lineRule="auto"/>
        <w:jc w:val="both"/>
        <w:rPr>
          <w:rFonts w:asciiTheme="minorBidi" w:hAnsiTheme="minorBidi"/>
          <w:sz w:val="24"/>
          <w:szCs w:val="24"/>
        </w:rPr>
      </w:pPr>
    </w:p>
    <w:p w:rsidR="009E4893" w:rsidRDefault="009E4893" w:rsidP="0064211F">
      <w:pPr>
        <w:spacing w:after="0" w:line="240" w:lineRule="auto"/>
        <w:ind w:left="720"/>
        <w:jc w:val="both"/>
        <w:rPr>
          <w:rFonts w:asciiTheme="minorBidi" w:hAnsiTheme="minorBidi"/>
          <w:sz w:val="24"/>
          <w:szCs w:val="24"/>
        </w:rPr>
      </w:pPr>
      <w:r w:rsidRPr="00426759">
        <w:rPr>
          <w:rFonts w:asciiTheme="minorBidi" w:hAnsiTheme="minorBidi"/>
          <w:sz w:val="24"/>
          <w:szCs w:val="24"/>
        </w:rPr>
        <w:t>He should lower his head slightly, so that his eyes face downward, towards the ground, and he should think of himself as standing in the Temple, and in his heart he should aim heavenward.</w:t>
      </w:r>
      <w:r w:rsidRPr="00426759">
        <w:rPr>
          <w:rStyle w:val="FootnoteReference"/>
          <w:rFonts w:asciiTheme="minorBidi" w:hAnsiTheme="minorBidi"/>
          <w:sz w:val="24"/>
          <w:szCs w:val="24"/>
        </w:rPr>
        <w:footnoteReference w:id="6"/>
      </w:r>
    </w:p>
    <w:p w:rsidR="000200A7" w:rsidRPr="00426759" w:rsidRDefault="000200A7" w:rsidP="0064211F">
      <w:pPr>
        <w:spacing w:after="0" w:line="240" w:lineRule="auto"/>
        <w:ind w:left="720"/>
        <w:jc w:val="both"/>
        <w:rPr>
          <w:rFonts w:asciiTheme="minorBidi" w:hAnsiTheme="minorBidi"/>
          <w:sz w:val="24"/>
          <w:szCs w:val="24"/>
        </w:rPr>
      </w:pPr>
    </w:p>
    <w:p w:rsidR="00DC5CDA" w:rsidRDefault="009E4893" w:rsidP="0064211F">
      <w:pPr>
        <w:spacing w:after="0" w:line="240" w:lineRule="auto"/>
        <w:jc w:val="both"/>
        <w:rPr>
          <w:rFonts w:asciiTheme="minorBidi" w:hAnsiTheme="minorBidi"/>
          <w:sz w:val="24"/>
          <w:szCs w:val="24"/>
        </w:rPr>
      </w:pPr>
      <w:r w:rsidRPr="00426759">
        <w:rPr>
          <w:rFonts w:asciiTheme="minorBidi" w:hAnsiTheme="minorBidi"/>
          <w:sz w:val="24"/>
          <w:szCs w:val="24"/>
        </w:rPr>
        <w:t>Apparently, none of this satisfied the disciple who appealed to R. Kalonymus, feeling that h</w:t>
      </w:r>
      <w:r w:rsidR="00FC38C9" w:rsidRPr="00426759">
        <w:rPr>
          <w:rFonts w:asciiTheme="minorBidi" w:hAnsiTheme="minorBidi"/>
          <w:sz w:val="24"/>
          <w:szCs w:val="24"/>
        </w:rPr>
        <w:t>e needed something more tangibl</w:t>
      </w:r>
      <w:r w:rsidRPr="00426759">
        <w:rPr>
          <w:rFonts w:asciiTheme="minorBidi" w:hAnsiTheme="minorBidi"/>
          <w:sz w:val="24"/>
          <w:szCs w:val="24"/>
        </w:rPr>
        <w:t xml:space="preserve">e. </w:t>
      </w:r>
    </w:p>
    <w:p w:rsidR="00DC5CDA" w:rsidRDefault="00DC5CDA" w:rsidP="0064211F">
      <w:pPr>
        <w:spacing w:after="0" w:line="240" w:lineRule="auto"/>
        <w:jc w:val="both"/>
        <w:rPr>
          <w:rFonts w:asciiTheme="minorBidi" w:hAnsiTheme="minorBidi"/>
          <w:sz w:val="24"/>
          <w:szCs w:val="24"/>
        </w:rPr>
      </w:pPr>
    </w:p>
    <w:p w:rsidR="009E4893" w:rsidRDefault="009E4893" w:rsidP="0064211F">
      <w:pPr>
        <w:spacing w:after="0" w:line="240" w:lineRule="auto"/>
        <w:jc w:val="both"/>
        <w:rPr>
          <w:rFonts w:asciiTheme="minorBidi" w:hAnsiTheme="minorBidi"/>
          <w:sz w:val="24"/>
          <w:szCs w:val="24"/>
        </w:rPr>
      </w:pPr>
      <w:r w:rsidRPr="00426759">
        <w:rPr>
          <w:rFonts w:asciiTheme="minorBidi" w:hAnsiTheme="minorBidi"/>
          <w:sz w:val="24"/>
          <w:szCs w:val="24"/>
        </w:rPr>
        <w:t>Quite surprisingly, R. Kalonymus permits him to do as he wishes, relying on the opinion of Ra’avad, who disagreed with the Rambam with regard to the principle of God’s corporeality.</w:t>
      </w:r>
      <w:r w:rsidR="00DD0DD9" w:rsidRPr="00426759">
        <w:rPr>
          <w:rStyle w:val="FootnoteReference"/>
          <w:rFonts w:asciiTheme="minorBidi" w:hAnsiTheme="minorBidi"/>
          <w:sz w:val="24"/>
          <w:szCs w:val="24"/>
        </w:rPr>
        <w:footnoteReference w:id="7"/>
      </w:r>
      <w:r w:rsidR="00882EF6" w:rsidRPr="00426759">
        <w:rPr>
          <w:rFonts w:asciiTheme="minorBidi" w:hAnsiTheme="minorBidi"/>
          <w:sz w:val="24"/>
          <w:szCs w:val="24"/>
        </w:rPr>
        <w:t xml:space="preserve"> Raavad did not think that someone who imagined God in some bodily form should be called a heretic. According to R. Kalonymus’s interpretation, what Raavad meant was that while God is unquestionably incorporeal, if someone has a need to visualize some sort of image – for example, the Divine Throne or the host of heavenly angels </w:t>
      </w:r>
      <w:r w:rsidR="007121A5" w:rsidRPr="00426759">
        <w:rPr>
          <w:rFonts w:asciiTheme="minorBidi" w:hAnsiTheme="minorBidi"/>
          <w:sz w:val="24"/>
          <w:szCs w:val="24"/>
        </w:rPr>
        <w:t>–</w:t>
      </w:r>
      <w:r w:rsidR="00882EF6" w:rsidRPr="00426759">
        <w:rPr>
          <w:rFonts w:asciiTheme="minorBidi" w:hAnsiTheme="minorBidi"/>
          <w:sz w:val="24"/>
          <w:szCs w:val="24"/>
        </w:rPr>
        <w:t xml:space="preserve"> </w:t>
      </w:r>
      <w:r w:rsidR="007121A5" w:rsidRPr="00426759">
        <w:rPr>
          <w:rFonts w:asciiTheme="minorBidi" w:hAnsiTheme="minorBidi"/>
          <w:sz w:val="24"/>
          <w:szCs w:val="24"/>
        </w:rPr>
        <w:t>in order to be able to direct his prayer properly, then this is acceptable, so long as it remains within the realm of thought and is not realized in the form of a graven image or picture:</w:t>
      </w:r>
    </w:p>
    <w:p w:rsidR="000200A7" w:rsidRPr="00426759" w:rsidRDefault="000200A7" w:rsidP="0064211F">
      <w:pPr>
        <w:spacing w:after="0" w:line="240" w:lineRule="auto"/>
        <w:jc w:val="both"/>
        <w:rPr>
          <w:rFonts w:asciiTheme="minorBidi" w:hAnsiTheme="minorBidi"/>
          <w:sz w:val="24"/>
          <w:szCs w:val="24"/>
        </w:rPr>
      </w:pPr>
    </w:p>
    <w:p w:rsidR="007121A5" w:rsidRDefault="005A5219" w:rsidP="0064211F">
      <w:pPr>
        <w:spacing w:after="0" w:line="240" w:lineRule="auto"/>
        <w:ind w:left="720"/>
        <w:jc w:val="both"/>
        <w:rPr>
          <w:rFonts w:asciiTheme="minorBidi" w:hAnsiTheme="minorBidi"/>
          <w:sz w:val="24"/>
          <w:szCs w:val="24"/>
        </w:rPr>
      </w:pPr>
      <w:r w:rsidRPr="00426759">
        <w:rPr>
          <w:rFonts w:asciiTheme="minorBidi" w:hAnsiTheme="minorBidi"/>
          <w:sz w:val="24"/>
          <w:szCs w:val="24"/>
        </w:rPr>
        <w:t>We need a material image to help us reach toward ideas that are lofty and transcendent. With the help of God, we will eventually expand our minds to the point that we can comprehend imageless thought… Since you have such a pressing need to imagine an almost physical image, relying on the Raavad… In a single, powerful moment, you can remove the veil that blankets your perception of reality. You will see, in an unmistakable, unshakable flash, that you are standing in your place in the great chain of creation, among a huge camp of angels and holy beings. You yourself are one of them.</w:t>
      </w:r>
      <w:r w:rsidRPr="00426759">
        <w:rPr>
          <w:rStyle w:val="FootnoteReference"/>
          <w:rFonts w:asciiTheme="minorBidi" w:hAnsiTheme="minorBidi"/>
          <w:sz w:val="24"/>
          <w:szCs w:val="24"/>
        </w:rPr>
        <w:footnoteReference w:id="8"/>
      </w:r>
      <w:r w:rsidRPr="00426759">
        <w:rPr>
          <w:rFonts w:asciiTheme="minorBidi" w:hAnsiTheme="minorBidi"/>
          <w:sz w:val="24"/>
          <w:szCs w:val="24"/>
        </w:rPr>
        <w:t xml:space="preserve"> </w:t>
      </w:r>
    </w:p>
    <w:p w:rsidR="000200A7" w:rsidRPr="00426759" w:rsidRDefault="000200A7" w:rsidP="0064211F">
      <w:pPr>
        <w:spacing w:after="0" w:line="240" w:lineRule="auto"/>
        <w:ind w:left="720"/>
        <w:jc w:val="both"/>
        <w:rPr>
          <w:rFonts w:asciiTheme="minorBidi" w:hAnsiTheme="minorBidi"/>
          <w:sz w:val="24"/>
          <w:szCs w:val="24"/>
        </w:rPr>
      </w:pPr>
    </w:p>
    <w:p w:rsidR="005A5219" w:rsidRDefault="005A5219" w:rsidP="0064211F">
      <w:pPr>
        <w:spacing w:after="0" w:line="240" w:lineRule="auto"/>
        <w:jc w:val="both"/>
        <w:rPr>
          <w:rFonts w:asciiTheme="minorBidi" w:hAnsiTheme="minorBidi"/>
          <w:sz w:val="24"/>
          <w:szCs w:val="24"/>
        </w:rPr>
      </w:pPr>
      <w:r w:rsidRPr="00426759">
        <w:rPr>
          <w:rFonts w:asciiTheme="minorBidi" w:hAnsiTheme="minorBidi"/>
          <w:sz w:val="24"/>
          <w:szCs w:val="24"/>
        </w:rPr>
        <w:t>It is interesting in this context to compare a</w:t>
      </w:r>
      <w:r w:rsidR="00FC38C9" w:rsidRPr="00426759">
        <w:rPr>
          <w:rFonts w:asciiTheme="minorBidi" w:hAnsiTheme="minorBidi"/>
          <w:sz w:val="24"/>
          <w:szCs w:val="24"/>
        </w:rPr>
        <w:t>n</w:t>
      </w:r>
      <w:r w:rsidRPr="00426759">
        <w:rPr>
          <w:rFonts w:asciiTheme="minorBidi" w:hAnsiTheme="minorBidi"/>
          <w:sz w:val="24"/>
          <w:szCs w:val="24"/>
        </w:rPr>
        <w:t xml:space="preserve"> excerpt from the writings of R</w:t>
      </w:r>
      <w:r w:rsidR="00DC5CDA">
        <w:rPr>
          <w:rFonts w:asciiTheme="minorBidi" w:hAnsiTheme="minorBidi"/>
          <w:sz w:val="24"/>
          <w:szCs w:val="24"/>
        </w:rPr>
        <w:t>.</w:t>
      </w:r>
      <w:r w:rsidRPr="00426759">
        <w:rPr>
          <w:rFonts w:asciiTheme="minorBidi" w:hAnsiTheme="minorBidi"/>
          <w:sz w:val="24"/>
          <w:szCs w:val="24"/>
        </w:rPr>
        <w:t xml:space="preserve"> Kook, who also notes the view of the Raavad and rules </w:t>
      </w:r>
      <w:r w:rsidR="00FC38C9" w:rsidRPr="00426759">
        <w:rPr>
          <w:rFonts w:asciiTheme="minorBidi" w:hAnsiTheme="minorBidi"/>
          <w:sz w:val="24"/>
          <w:szCs w:val="24"/>
        </w:rPr>
        <w:t xml:space="preserve">in a similar manner </w:t>
      </w:r>
      <w:r w:rsidRPr="00426759">
        <w:rPr>
          <w:rFonts w:asciiTheme="minorBidi" w:hAnsiTheme="minorBidi"/>
          <w:sz w:val="24"/>
          <w:szCs w:val="24"/>
        </w:rPr>
        <w:t xml:space="preserve">that as </w:t>
      </w:r>
      <w:r w:rsidR="00FC38C9" w:rsidRPr="00426759">
        <w:rPr>
          <w:rFonts w:asciiTheme="minorBidi" w:hAnsiTheme="minorBidi"/>
          <w:sz w:val="24"/>
          <w:szCs w:val="24"/>
        </w:rPr>
        <w:t xml:space="preserve">long as </w:t>
      </w:r>
      <w:r w:rsidRPr="00426759">
        <w:rPr>
          <w:rFonts w:asciiTheme="minorBidi" w:hAnsiTheme="minorBidi"/>
          <w:sz w:val="24"/>
          <w:szCs w:val="24"/>
        </w:rPr>
        <w:t xml:space="preserve">the corporealization is not garbed in material form – i.e., a statue or picture – </w:t>
      </w:r>
      <w:r w:rsidR="00DC5CDA">
        <w:rPr>
          <w:rFonts w:asciiTheme="minorBidi" w:hAnsiTheme="minorBidi"/>
          <w:sz w:val="24"/>
          <w:szCs w:val="24"/>
        </w:rPr>
        <w:t>i</w:t>
      </w:r>
      <w:r w:rsidRPr="00426759">
        <w:rPr>
          <w:rFonts w:asciiTheme="minorBidi" w:hAnsiTheme="minorBidi"/>
          <w:sz w:val="24"/>
          <w:szCs w:val="24"/>
        </w:rPr>
        <w:t>t does not represent rejection of the principles of Jewish faith:</w:t>
      </w:r>
    </w:p>
    <w:p w:rsidR="000200A7" w:rsidRPr="00426759" w:rsidRDefault="000200A7" w:rsidP="0064211F">
      <w:pPr>
        <w:spacing w:after="0" w:line="240" w:lineRule="auto"/>
        <w:jc w:val="both"/>
        <w:rPr>
          <w:rFonts w:asciiTheme="minorBidi" w:hAnsiTheme="minorBidi"/>
          <w:sz w:val="24"/>
          <w:szCs w:val="24"/>
        </w:rPr>
      </w:pPr>
    </w:p>
    <w:p w:rsidR="005A5219" w:rsidRDefault="00E95C65" w:rsidP="0064211F">
      <w:pPr>
        <w:spacing w:after="0" w:line="240" w:lineRule="auto"/>
        <w:ind w:left="720"/>
        <w:jc w:val="both"/>
        <w:rPr>
          <w:rFonts w:asciiTheme="minorBidi" w:hAnsiTheme="minorBidi"/>
          <w:sz w:val="24"/>
          <w:szCs w:val="24"/>
        </w:rPr>
      </w:pPr>
      <w:r w:rsidRPr="00426759">
        <w:rPr>
          <w:rFonts w:asciiTheme="minorBidi" w:hAnsiTheme="minorBidi"/>
          <w:sz w:val="24"/>
          <w:szCs w:val="24"/>
        </w:rPr>
        <w:t>Even though misunderstanding of concepts relating to the Divine is extremely detrimental, the main harm that arises from distorted perceptions is not actualized to the point that causes the spiritual death of those who maintain them, until such perceptions are realized in action – or, at least, until they are embodied in thoughts and actions that will necessarily become manifest in action. But so long as these perceptions remain in abstract form, they do not constitute an essential uprooting [of faith]. In this matter</w:t>
      </w:r>
      <w:r w:rsidR="00DC5CDA">
        <w:rPr>
          <w:rFonts w:asciiTheme="minorBidi" w:hAnsiTheme="minorBidi"/>
          <w:sz w:val="24"/>
          <w:szCs w:val="24"/>
        </w:rPr>
        <w:t>,</w:t>
      </w:r>
      <w:r w:rsidRPr="00426759">
        <w:rPr>
          <w:rFonts w:asciiTheme="minorBidi" w:hAnsiTheme="minorBidi"/>
          <w:sz w:val="24"/>
          <w:szCs w:val="24"/>
        </w:rPr>
        <w:t xml:space="preserve"> our position is close to that of Raavad, who disagreed with the Rambam’s designation of anyone who believed in a corporeal existence for God as a heretic. We would agree [with Raavad] that so long as a person who holds such an image in his mind creates no picture or graven image, he has not taken the thought to its completion, and it still remains within the realm of the mind, such that it cannot be considered heresy and a rejection of religious belief.</w:t>
      </w:r>
      <w:r w:rsidRPr="00426759">
        <w:rPr>
          <w:rStyle w:val="FootnoteReference"/>
          <w:rFonts w:asciiTheme="minorBidi" w:hAnsiTheme="minorBidi"/>
          <w:sz w:val="24"/>
          <w:szCs w:val="24"/>
        </w:rPr>
        <w:footnoteReference w:id="9"/>
      </w:r>
    </w:p>
    <w:p w:rsidR="000200A7" w:rsidRPr="00426759" w:rsidRDefault="000200A7" w:rsidP="0064211F">
      <w:pPr>
        <w:spacing w:after="0" w:line="240" w:lineRule="auto"/>
        <w:ind w:left="720"/>
        <w:jc w:val="both"/>
        <w:rPr>
          <w:rFonts w:asciiTheme="minorBidi" w:hAnsiTheme="minorBidi"/>
          <w:sz w:val="24"/>
          <w:szCs w:val="24"/>
        </w:rPr>
      </w:pPr>
    </w:p>
    <w:p w:rsidR="003B6B36" w:rsidRDefault="00FE266E" w:rsidP="0064211F">
      <w:pPr>
        <w:spacing w:after="0" w:line="240" w:lineRule="auto"/>
        <w:jc w:val="both"/>
        <w:rPr>
          <w:rFonts w:asciiTheme="minorBidi" w:hAnsiTheme="minorBidi"/>
          <w:sz w:val="24"/>
          <w:szCs w:val="24"/>
        </w:rPr>
      </w:pPr>
      <w:r w:rsidRPr="00426759">
        <w:rPr>
          <w:rFonts w:asciiTheme="minorBidi" w:hAnsiTheme="minorBidi"/>
          <w:sz w:val="24"/>
          <w:szCs w:val="24"/>
        </w:rPr>
        <w:t>What is it that prompts R</w:t>
      </w:r>
      <w:r w:rsidR="00DC5CDA">
        <w:rPr>
          <w:rFonts w:asciiTheme="minorBidi" w:hAnsiTheme="minorBidi"/>
          <w:sz w:val="24"/>
          <w:szCs w:val="24"/>
        </w:rPr>
        <w:t>.</w:t>
      </w:r>
      <w:r w:rsidRPr="00426759">
        <w:rPr>
          <w:rFonts w:asciiTheme="minorBidi" w:hAnsiTheme="minorBidi"/>
          <w:sz w:val="24"/>
          <w:szCs w:val="24"/>
        </w:rPr>
        <w:t xml:space="preserve"> Kook to address this question? Why does he adopt a more lenient approach than does the Rambam? We may surmise that R</w:t>
      </w:r>
      <w:r w:rsidR="00DC5CDA">
        <w:rPr>
          <w:rFonts w:asciiTheme="minorBidi" w:hAnsiTheme="minorBidi"/>
          <w:sz w:val="24"/>
          <w:szCs w:val="24"/>
        </w:rPr>
        <w:t>.</w:t>
      </w:r>
      <w:r w:rsidRPr="00426759">
        <w:rPr>
          <w:rFonts w:asciiTheme="minorBidi" w:hAnsiTheme="minorBidi"/>
          <w:sz w:val="24"/>
          <w:szCs w:val="24"/>
        </w:rPr>
        <w:t xml:space="preserve"> Kook is responding here to dilemmas similar to the one raised by R. Kalonymus. Nevertheless, even after he shows himself to be inclined in the direction of Raavad, R. Kook still considers the idea of God’s corporeality to be a “misunderstanding of concepts relating to the Divine” and “extremely detrimental</w:t>
      </w:r>
      <w:r w:rsidR="000200A7">
        <w:rPr>
          <w:rFonts w:asciiTheme="minorBidi" w:hAnsiTheme="minorBidi"/>
          <w:sz w:val="24"/>
          <w:szCs w:val="24"/>
        </w:rPr>
        <w:t>.”</w:t>
      </w:r>
      <w:r w:rsidRPr="00426759">
        <w:rPr>
          <w:rFonts w:asciiTheme="minorBidi" w:hAnsiTheme="minorBidi"/>
          <w:sz w:val="24"/>
          <w:szCs w:val="24"/>
        </w:rPr>
        <w:t xml:space="preserve"> It would therefore seem that R. Kook would not have been </w:t>
      </w:r>
      <w:r w:rsidR="003B6B36" w:rsidRPr="00426759">
        <w:rPr>
          <w:rFonts w:asciiTheme="minorBidi" w:hAnsiTheme="minorBidi"/>
          <w:sz w:val="24"/>
          <w:szCs w:val="24"/>
        </w:rPr>
        <w:t>as accepting as R. Kalonymus was of one of his disciples imagining God.</w:t>
      </w:r>
    </w:p>
    <w:p w:rsidR="000200A7" w:rsidRPr="00426759" w:rsidRDefault="000200A7" w:rsidP="0064211F">
      <w:pPr>
        <w:spacing w:after="0" w:line="240" w:lineRule="auto"/>
        <w:jc w:val="both"/>
        <w:rPr>
          <w:rFonts w:asciiTheme="minorBidi" w:hAnsiTheme="minorBidi"/>
          <w:sz w:val="24"/>
          <w:szCs w:val="24"/>
        </w:rPr>
      </w:pPr>
    </w:p>
    <w:p w:rsidR="003B6B36" w:rsidRDefault="00DC5CDA" w:rsidP="0064211F">
      <w:pPr>
        <w:spacing w:after="0" w:line="240" w:lineRule="auto"/>
        <w:jc w:val="both"/>
        <w:rPr>
          <w:rFonts w:asciiTheme="minorBidi" w:hAnsiTheme="minorBidi"/>
          <w:sz w:val="24"/>
          <w:szCs w:val="24"/>
        </w:rPr>
      </w:pPr>
      <w:r>
        <w:rPr>
          <w:rFonts w:asciiTheme="minorBidi" w:hAnsiTheme="minorBidi"/>
          <w:sz w:val="24"/>
          <w:szCs w:val="24"/>
        </w:rPr>
        <w:t>Returning</w:t>
      </w:r>
      <w:r w:rsidR="003B6B36" w:rsidRPr="00426759">
        <w:rPr>
          <w:rFonts w:asciiTheme="minorBidi" w:hAnsiTheme="minorBidi"/>
          <w:sz w:val="24"/>
          <w:szCs w:val="24"/>
        </w:rPr>
        <w:t xml:space="preserve"> to R. Kalonymus – not only did he permit the student in question to visualize the Throne of Glory, but he extends this permission to the readers of his book who face a similar difficulty:</w:t>
      </w:r>
    </w:p>
    <w:p w:rsidR="000200A7" w:rsidRPr="00426759" w:rsidRDefault="000200A7" w:rsidP="0064211F">
      <w:pPr>
        <w:spacing w:after="0" w:line="240" w:lineRule="auto"/>
        <w:jc w:val="both"/>
        <w:rPr>
          <w:rFonts w:asciiTheme="minorBidi" w:hAnsiTheme="minorBidi"/>
          <w:sz w:val="24"/>
          <w:szCs w:val="24"/>
        </w:rPr>
      </w:pPr>
    </w:p>
    <w:p w:rsidR="009B1AEE" w:rsidRDefault="009B1AEE" w:rsidP="0064211F">
      <w:pPr>
        <w:spacing w:after="0" w:line="240" w:lineRule="auto"/>
        <w:ind w:left="720"/>
        <w:jc w:val="both"/>
        <w:rPr>
          <w:rFonts w:asciiTheme="minorBidi" w:hAnsiTheme="minorBidi"/>
          <w:sz w:val="24"/>
          <w:szCs w:val="24"/>
        </w:rPr>
      </w:pPr>
      <w:r w:rsidRPr="00426759">
        <w:rPr>
          <w:rFonts w:asciiTheme="minorBidi" w:hAnsiTheme="minorBidi"/>
          <w:sz w:val="24"/>
          <w:szCs w:val="24"/>
        </w:rPr>
        <w:t xml:space="preserve">Now, dear friend, since your need is so pressing, imagine in your mind that you stand before Him, be He blessed. As a son comes to his father, so you come to God: </w:t>
      </w:r>
      <w:r w:rsidR="00DC5CDA">
        <w:rPr>
          <w:rFonts w:asciiTheme="minorBidi" w:hAnsiTheme="minorBidi"/>
          <w:sz w:val="24"/>
          <w:szCs w:val="24"/>
        </w:rPr>
        <w:t>“</w:t>
      </w:r>
      <w:r w:rsidRPr="00426759">
        <w:rPr>
          <w:rFonts w:asciiTheme="minorBidi" w:hAnsiTheme="minorBidi"/>
          <w:sz w:val="24"/>
          <w:szCs w:val="24"/>
        </w:rPr>
        <w:t>Father, have mercy on me. It is painful to realize just how far we are from our souls, how desperate our plight is! You have sent me here, and I cannot find You.</w:t>
      </w:r>
      <w:r w:rsidR="00DC5CDA">
        <w:rPr>
          <w:rFonts w:asciiTheme="minorBidi" w:hAnsiTheme="minorBidi"/>
          <w:sz w:val="24"/>
          <w:szCs w:val="24"/>
        </w:rPr>
        <w:t>”</w:t>
      </w:r>
      <w:r w:rsidRPr="00426759">
        <w:rPr>
          <w:rFonts w:asciiTheme="minorBidi" w:hAnsiTheme="minorBidi"/>
          <w:sz w:val="24"/>
          <w:szCs w:val="24"/>
        </w:rPr>
        <w:t xml:space="preserve"> Unless you are made of stone, this image will soften you. You will stand like a burning flame in the presence of God, begging for yourself, your family, and your fellow Jews.</w:t>
      </w:r>
      <w:r w:rsidRPr="00426759">
        <w:rPr>
          <w:rStyle w:val="FootnoteReference"/>
          <w:rFonts w:asciiTheme="minorBidi" w:hAnsiTheme="minorBidi"/>
          <w:sz w:val="24"/>
          <w:szCs w:val="24"/>
        </w:rPr>
        <w:footnoteReference w:id="10"/>
      </w:r>
    </w:p>
    <w:p w:rsidR="000200A7" w:rsidRPr="00426759" w:rsidRDefault="000200A7" w:rsidP="0064211F">
      <w:pPr>
        <w:spacing w:after="0" w:line="240" w:lineRule="auto"/>
        <w:ind w:left="720"/>
        <w:jc w:val="both"/>
        <w:rPr>
          <w:rFonts w:asciiTheme="minorBidi" w:hAnsiTheme="minorBidi"/>
          <w:sz w:val="24"/>
          <w:szCs w:val="24"/>
        </w:rPr>
      </w:pPr>
    </w:p>
    <w:p w:rsidR="009B1AEE" w:rsidRDefault="009B1AEE" w:rsidP="0064211F">
      <w:pPr>
        <w:spacing w:after="0" w:line="240" w:lineRule="auto"/>
        <w:jc w:val="both"/>
        <w:rPr>
          <w:rFonts w:asciiTheme="minorBidi" w:hAnsiTheme="minorBidi"/>
          <w:sz w:val="24"/>
          <w:szCs w:val="24"/>
        </w:rPr>
      </w:pPr>
      <w:r w:rsidRPr="00426759">
        <w:rPr>
          <w:rFonts w:asciiTheme="minorBidi" w:hAnsiTheme="minorBidi"/>
          <w:sz w:val="24"/>
          <w:szCs w:val="24"/>
        </w:rPr>
        <w:lastRenderedPageBreak/>
        <w:t>Initially, an artificial image will form in the mind – and there is benefit in that. However, at a later stage, following practice, one’s thought is no longer influenced by the senses and is cleansed of all forms and images:</w:t>
      </w:r>
    </w:p>
    <w:p w:rsidR="000200A7" w:rsidRPr="00426759" w:rsidRDefault="000200A7" w:rsidP="0064211F">
      <w:pPr>
        <w:spacing w:after="0" w:line="240" w:lineRule="auto"/>
        <w:jc w:val="both"/>
        <w:rPr>
          <w:rFonts w:asciiTheme="minorBidi" w:hAnsiTheme="minorBidi"/>
          <w:sz w:val="24"/>
          <w:szCs w:val="24"/>
        </w:rPr>
      </w:pPr>
    </w:p>
    <w:p w:rsidR="009B1AEE" w:rsidRPr="00426759" w:rsidRDefault="009B1AEE" w:rsidP="0064211F">
      <w:pPr>
        <w:spacing w:after="0" w:line="240" w:lineRule="auto"/>
        <w:ind w:left="720"/>
        <w:jc w:val="both"/>
        <w:rPr>
          <w:rFonts w:asciiTheme="minorBidi" w:hAnsiTheme="minorBidi"/>
          <w:sz w:val="24"/>
          <w:szCs w:val="24"/>
        </w:rPr>
      </w:pPr>
      <w:r w:rsidRPr="00426759">
        <w:rPr>
          <w:rFonts w:asciiTheme="minorBidi" w:hAnsiTheme="minorBidi"/>
          <w:sz w:val="24"/>
          <w:szCs w:val="24"/>
        </w:rPr>
        <w:t>All the advice we have given already provides the gradual steps to our true goal. We intend to transcend imaginative thought altogether. We wish to reach our core perception – a consciousness so profound and truthful that we see God in everything. At this level, the senses to do dominate your attention; they do not summon he mind to follow their meandering impressions… At the level of pure mindfulness, perception is not carried in images and pictures…</w:t>
      </w:r>
      <w:r w:rsidR="000200A7">
        <w:rPr>
          <w:rFonts w:asciiTheme="minorBidi" w:hAnsiTheme="minorBidi"/>
          <w:sz w:val="24"/>
          <w:szCs w:val="24"/>
        </w:rPr>
        <w:t>.</w:t>
      </w:r>
      <w:r w:rsidRPr="00426759">
        <w:rPr>
          <w:rStyle w:val="FootnoteReference"/>
          <w:rFonts w:asciiTheme="minorBidi" w:hAnsiTheme="minorBidi"/>
          <w:sz w:val="24"/>
          <w:szCs w:val="24"/>
        </w:rPr>
        <w:footnoteReference w:id="11"/>
      </w:r>
      <w:r w:rsidRPr="00426759">
        <w:rPr>
          <w:rFonts w:asciiTheme="minorBidi" w:hAnsiTheme="minorBidi"/>
          <w:sz w:val="24"/>
          <w:szCs w:val="24"/>
        </w:rPr>
        <w:t xml:space="preserve"> </w:t>
      </w:r>
    </w:p>
    <w:p w:rsidR="00FE266E" w:rsidRDefault="00FE266E" w:rsidP="0064211F">
      <w:pPr>
        <w:spacing w:after="0" w:line="240" w:lineRule="auto"/>
        <w:jc w:val="both"/>
        <w:rPr>
          <w:rFonts w:asciiTheme="minorBidi" w:hAnsiTheme="minorBidi"/>
          <w:sz w:val="24"/>
          <w:szCs w:val="24"/>
        </w:rPr>
      </w:pPr>
    </w:p>
    <w:p w:rsidR="00647F0C" w:rsidRDefault="00647F0C" w:rsidP="0064211F">
      <w:pPr>
        <w:spacing w:after="0" w:line="240" w:lineRule="auto"/>
        <w:jc w:val="both"/>
        <w:rPr>
          <w:rFonts w:asciiTheme="minorBidi" w:hAnsiTheme="minorBidi"/>
          <w:sz w:val="24"/>
          <w:szCs w:val="24"/>
        </w:rPr>
      </w:pPr>
    </w:p>
    <w:p w:rsidR="00647F0C" w:rsidRPr="00426759" w:rsidRDefault="00647F0C" w:rsidP="0064211F">
      <w:pPr>
        <w:spacing w:after="0" w:line="240" w:lineRule="auto"/>
        <w:jc w:val="both"/>
        <w:rPr>
          <w:rFonts w:asciiTheme="minorBidi" w:hAnsiTheme="minorBidi"/>
          <w:sz w:val="24"/>
          <w:szCs w:val="24"/>
        </w:rPr>
      </w:pPr>
      <w:r>
        <w:rPr>
          <w:rFonts w:asciiTheme="minorBidi" w:hAnsiTheme="minorBidi"/>
          <w:sz w:val="24"/>
          <w:szCs w:val="24"/>
        </w:rPr>
        <w:t>Translated by Kaeren Fish</w:t>
      </w:r>
      <w:bookmarkStart w:id="0" w:name="_GoBack"/>
      <w:bookmarkEnd w:id="0"/>
    </w:p>
    <w:sectPr w:rsidR="00647F0C" w:rsidRPr="00426759" w:rsidSect="0064211F">
      <w:foot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9AC" w:rsidRDefault="002959AC" w:rsidP="00683A0A">
      <w:pPr>
        <w:spacing w:after="0" w:line="240" w:lineRule="auto"/>
      </w:pPr>
      <w:r>
        <w:separator/>
      </w:r>
    </w:p>
  </w:endnote>
  <w:endnote w:type="continuationSeparator" w:id="0">
    <w:p w:rsidR="002959AC" w:rsidRDefault="002959AC" w:rsidP="0068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586021"/>
      <w:docPartObj>
        <w:docPartGallery w:val="Page Numbers (Bottom of Page)"/>
        <w:docPartUnique/>
      </w:docPartObj>
    </w:sdtPr>
    <w:sdtEndPr>
      <w:rPr>
        <w:noProof/>
      </w:rPr>
    </w:sdtEndPr>
    <w:sdtContent>
      <w:p w:rsidR="0064211F" w:rsidRDefault="0064211F">
        <w:pPr>
          <w:pStyle w:val="Footer"/>
          <w:jc w:val="center"/>
        </w:pPr>
        <w:r>
          <w:fldChar w:fldCharType="begin"/>
        </w:r>
        <w:r>
          <w:instrText xml:space="preserve"> PAGE   \* MERGEFORMAT </w:instrText>
        </w:r>
        <w:r>
          <w:fldChar w:fldCharType="separate"/>
        </w:r>
        <w:r w:rsidR="00647F0C">
          <w:rPr>
            <w:noProof/>
          </w:rPr>
          <w:t>5</w:t>
        </w:r>
        <w:r>
          <w:rPr>
            <w:noProof/>
          </w:rPr>
          <w:fldChar w:fldCharType="end"/>
        </w:r>
      </w:p>
    </w:sdtContent>
  </w:sdt>
  <w:p w:rsidR="0064211F" w:rsidRDefault="00642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9AC" w:rsidRDefault="002959AC" w:rsidP="00683A0A">
      <w:pPr>
        <w:spacing w:after="0" w:line="240" w:lineRule="auto"/>
      </w:pPr>
      <w:r>
        <w:separator/>
      </w:r>
    </w:p>
  </w:footnote>
  <w:footnote w:type="continuationSeparator" w:id="0">
    <w:p w:rsidR="002959AC" w:rsidRDefault="002959AC" w:rsidP="00683A0A">
      <w:pPr>
        <w:spacing w:after="0" w:line="240" w:lineRule="auto"/>
      </w:pPr>
      <w:r>
        <w:continuationSeparator/>
      </w:r>
    </w:p>
  </w:footnote>
  <w:footnote w:id="1">
    <w:p w:rsidR="00683A0A" w:rsidRPr="00426759" w:rsidRDefault="00683A0A" w:rsidP="00291237">
      <w:pPr>
        <w:spacing w:after="0" w:line="240" w:lineRule="auto"/>
        <w:jc w:val="both"/>
        <w:rPr>
          <w:rFonts w:asciiTheme="minorBidi" w:hAnsiTheme="minorBidi"/>
          <w:sz w:val="20"/>
          <w:szCs w:val="20"/>
        </w:rPr>
      </w:pPr>
      <w:r w:rsidRPr="00426759">
        <w:rPr>
          <w:rStyle w:val="FootnoteReference"/>
          <w:rFonts w:asciiTheme="minorBidi" w:hAnsiTheme="minorBidi"/>
          <w:sz w:val="20"/>
          <w:szCs w:val="20"/>
        </w:rPr>
        <w:footnoteRef/>
      </w:r>
      <w:r w:rsidRPr="00426759">
        <w:rPr>
          <w:rFonts w:asciiTheme="minorBidi" w:hAnsiTheme="minorBidi"/>
          <w:sz w:val="20"/>
          <w:szCs w:val="20"/>
        </w:rPr>
        <w:t xml:space="preserve"> </w:t>
      </w:r>
      <w:r w:rsidRPr="00426759">
        <w:rPr>
          <w:rFonts w:asciiTheme="minorBidi" w:hAnsiTheme="minorBidi"/>
          <w:i/>
          <w:iCs/>
          <w:sz w:val="20"/>
          <w:szCs w:val="20"/>
        </w:rPr>
        <w:t>Benei Machshava Tova</w:t>
      </w:r>
      <w:r w:rsidRPr="00426759">
        <w:rPr>
          <w:rFonts w:asciiTheme="minorBidi" w:hAnsiTheme="minorBidi"/>
          <w:sz w:val="20"/>
          <w:szCs w:val="20"/>
        </w:rPr>
        <w:t xml:space="preserve">, </w:t>
      </w:r>
      <w:r w:rsidR="004720A2" w:rsidRPr="00426759">
        <w:rPr>
          <w:rFonts w:asciiTheme="minorBidi" w:hAnsiTheme="minorBidi"/>
          <w:sz w:val="20"/>
          <w:szCs w:val="20"/>
        </w:rPr>
        <w:t xml:space="preserve">p. 14 (= </w:t>
      </w:r>
      <w:r w:rsidR="004720A2" w:rsidRPr="00426759">
        <w:rPr>
          <w:rFonts w:asciiTheme="minorBidi" w:hAnsiTheme="minorBidi"/>
          <w:i/>
          <w:iCs/>
          <w:sz w:val="20"/>
          <w:szCs w:val="20"/>
        </w:rPr>
        <w:t>Conscious Community</w:t>
      </w:r>
      <w:r w:rsidR="004720A2" w:rsidRPr="00426759">
        <w:rPr>
          <w:rFonts w:asciiTheme="minorBidi" w:hAnsiTheme="minorBidi"/>
          <w:sz w:val="20"/>
          <w:szCs w:val="20"/>
        </w:rPr>
        <w:t xml:space="preserve">, p. 16). The issue of God’s incorporeality is not at all a simple matter, since both in </w:t>
      </w:r>
      <w:r w:rsidR="004720A2" w:rsidRPr="00291237">
        <w:rPr>
          <w:rFonts w:asciiTheme="minorBidi" w:hAnsiTheme="minorBidi"/>
          <w:i/>
          <w:iCs/>
          <w:sz w:val="20"/>
          <w:szCs w:val="20"/>
        </w:rPr>
        <w:t>Tanakh</w:t>
      </w:r>
      <w:r w:rsidR="004720A2" w:rsidRPr="00426759">
        <w:rPr>
          <w:rFonts w:asciiTheme="minorBidi" w:hAnsiTheme="minorBidi"/>
          <w:sz w:val="20"/>
          <w:szCs w:val="20"/>
        </w:rPr>
        <w:t xml:space="preserve"> and in many of </w:t>
      </w:r>
      <w:r w:rsidR="004720A2" w:rsidRPr="00291237">
        <w:rPr>
          <w:rFonts w:asciiTheme="minorBidi" w:hAnsiTheme="minorBidi"/>
          <w:i/>
          <w:iCs/>
          <w:sz w:val="20"/>
          <w:szCs w:val="20"/>
        </w:rPr>
        <w:t>Chazal</w:t>
      </w:r>
      <w:r w:rsidR="004720A2" w:rsidRPr="00426759">
        <w:rPr>
          <w:rFonts w:asciiTheme="minorBidi" w:hAnsiTheme="minorBidi"/>
          <w:sz w:val="20"/>
          <w:szCs w:val="20"/>
        </w:rPr>
        <w:t xml:space="preserve">’s teachings we find anthropomorphic descriptions (for instance, references to God’s outstretched hand, to His eyes, etc.). Many centuries ago there were profoundly religious Jews who </w:t>
      </w:r>
      <w:r w:rsidR="00E6708B" w:rsidRPr="00426759">
        <w:rPr>
          <w:rFonts w:asciiTheme="minorBidi" w:hAnsiTheme="minorBidi"/>
          <w:sz w:val="20"/>
          <w:szCs w:val="20"/>
        </w:rPr>
        <w:t>understood these descriptions literally – although</w:t>
      </w:r>
      <w:r w:rsidR="00291237">
        <w:rPr>
          <w:rFonts w:asciiTheme="minorBidi" w:hAnsiTheme="minorBidi"/>
          <w:sz w:val="20"/>
          <w:szCs w:val="20"/>
        </w:rPr>
        <w:t>,</w:t>
      </w:r>
      <w:r w:rsidR="00E6708B" w:rsidRPr="00426759">
        <w:rPr>
          <w:rFonts w:asciiTheme="minorBidi" w:hAnsiTheme="minorBidi"/>
          <w:sz w:val="20"/>
          <w:szCs w:val="20"/>
        </w:rPr>
        <w:t xml:space="preserve"> of course</w:t>
      </w:r>
      <w:r w:rsidR="00291237">
        <w:rPr>
          <w:rFonts w:asciiTheme="minorBidi" w:hAnsiTheme="minorBidi"/>
          <w:sz w:val="20"/>
          <w:szCs w:val="20"/>
        </w:rPr>
        <w:t>,</w:t>
      </w:r>
      <w:r w:rsidR="00E6708B" w:rsidRPr="00426759">
        <w:rPr>
          <w:rFonts w:asciiTheme="minorBidi" w:hAnsiTheme="minorBidi"/>
          <w:sz w:val="20"/>
          <w:szCs w:val="20"/>
        </w:rPr>
        <w:t xml:space="preserve"> many others, including the Rambam, were vehemently opposed to any such interpretation. The very fact that the Rambam waged all-out war against corporealizing God and taught in his books how anthropomorphic teachings in the various biblical verses and </w:t>
      </w:r>
      <w:r w:rsidR="00E6708B" w:rsidRPr="00291237">
        <w:rPr>
          <w:rFonts w:asciiTheme="minorBidi" w:hAnsiTheme="minorBidi"/>
          <w:i/>
          <w:iCs/>
          <w:sz w:val="20"/>
          <w:szCs w:val="20"/>
        </w:rPr>
        <w:t>midrashim</w:t>
      </w:r>
      <w:r w:rsidR="00E6708B" w:rsidRPr="00426759">
        <w:rPr>
          <w:rFonts w:asciiTheme="minorBidi" w:hAnsiTheme="minorBidi"/>
          <w:sz w:val="20"/>
          <w:szCs w:val="20"/>
        </w:rPr>
        <w:t xml:space="preserve"> should be understood indicates the prevalence of such perceptions. The same impression arises from his famous “Letter on the Resurrection of the Dead</w:t>
      </w:r>
      <w:r w:rsidR="00291237">
        <w:rPr>
          <w:rFonts w:asciiTheme="minorBidi" w:hAnsiTheme="minorBidi"/>
          <w:sz w:val="20"/>
          <w:szCs w:val="20"/>
        </w:rPr>
        <w:t>,</w:t>
      </w:r>
      <w:r w:rsidR="00E6708B" w:rsidRPr="00426759">
        <w:rPr>
          <w:rFonts w:asciiTheme="minorBidi" w:hAnsiTheme="minorBidi"/>
          <w:sz w:val="20"/>
          <w:szCs w:val="20"/>
        </w:rPr>
        <w:t xml:space="preserve">” in which the Rambam describes a Talmudic sage who has in his mind a humanized image of God (see </w:t>
      </w:r>
      <w:r w:rsidR="00E6708B" w:rsidRPr="00426759">
        <w:rPr>
          <w:rFonts w:asciiTheme="minorBidi" w:hAnsiTheme="minorBidi"/>
          <w:i/>
          <w:iCs/>
          <w:sz w:val="20"/>
          <w:szCs w:val="20"/>
        </w:rPr>
        <w:t xml:space="preserve">Iggrot </w:t>
      </w:r>
      <w:r w:rsidR="00291237">
        <w:rPr>
          <w:rFonts w:asciiTheme="minorBidi" w:hAnsiTheme="minorBidi"/>
          <w:i/>
          <w:iCs/>
          <w:sz w:val="20"/>
          <w:szCs w:val="20"/>
        </w:rPr>
        <w:t>H</w:t>
      </w:r>
      <w:r w:rsidR="00E6708B" w:rsidRPr="00426759">
        <w:rPr>
          <w:rFonts w:asciiTheme="minorBidi" w:hAnsiTheme="minorBidi"/>
          <w:i/>
          <w:iCs/>
          <w:sz w:val="20"/>
          <w:szCs w:val="20"/>
        </w:rPr>
        <w:t>a-Rambam</w:t>
      </w:r>
      <w:r w:rsidR="00E6708B" w:rsidRPr="00426759">
        <w:rPr>
          <w:rFonts w:asciiTheme="minorBidi" w:hAnsiTheme="minorBidi"/>
          <w:sz w:val="20"/>
          <w:szCs w:val="20"/>
        </w:rPr>
        <w:t xml:space="preserve"> </w:t>
      </w:r>
      <w:r w:rsidR="00291237">
        <w:rPr>
          <w:rFonts w:asciiTheme="minorBidi" w:hAnsiTheme="minorBidi"/>
          <w:sz w:val="20"/>
          <w:szCs w:val="20"/>
        </w:rPr>
        <w:t>[</w:t>
      </w:r>
      <w:r w:rsidR="00E6708B" w:rsidRPr="00426759">
        <w:rPr>
          <w:rFonts w:asciiTheme="minorBidi" w:hAnsiTheme="minorBidi"/>
          <w:sz w:val="20"/>
          <w:szCs w:val="20"/>
        </w:rPr>
        <w:t>Y. Shilat ed</w:t>
      </w:r>
      <w:r w:rsidR="00291237">
        <w:rPr>
          <w:rFonts w:asciiTheme="minorBidi" w:hAnsiTheme="minorBidi"/>
          <w:sz w:val="20"/>
          <w:szCs w:val="20"/>
        </w:rPr>
        <w:t>.</w:t>
      </w:r>
      <w:r w:rsidR="00E6708B" w:rsidRPr="00426759">
        <w:rPr>
          <w:rFonts w:asciiTheme="minorBidi" w:hAnsiTheme="minorBidi"/>
          <w:sz w:val="20"/>
          <w:szCs w:val="20"/>
        </w:rPr>
        <w:t>, Jerusalem</w:t>
      </w:r>
      <w:r w:rsidR="00291237">
        <w:rPr>
          <w:rFonts w:asciiTheme="minorBidi" w:hAnsiTheme="minorBidi"/>
          <w:sz w:val="20"/>
          <w:szCs w:val="20"/>
        </w:rPr>
        <w:t>,</w:t>
      </w:r>
      <w:r w:rsidR="00E6708B" w:rsidRPr="00426759">
        <w:rPr>
          <w:rFonts w:asciiTheme="minorBidi" w:hAnsiTheme="minorBidi"/>
          <w:sz w:val="20"/>
          <w:szCs w:val="20"/>
        </w:rPr>
        <w:t xml:space="preserve"> 5747</w:t>
      </w:r>
      <w:r w:rsidR="00291237">
        <w:rPr>
          <w:rFonts w:asciiTheme="minorBidi" w:hAnsiTheme="minorBidi"/>
          <w:sz w:val="20"/>
          <w:szCs w:val="20"/>
        </w:rPr>
        <w:t>]</w:t>
      </w:r>
      <w:r w:rsidR="00E6708B" w:rsidRPr="00426759">
        <w:rPr>
          <w:rFonts w:asciiTheme="minorBidi" w:hAnsiTheme="minorBidi"/>
          <w:sz w:val="20"/>
          <w:szCs w:val="20"/>
        </w:rPr>
        <w:t>, vol. I, p. 341). This subject is addressed extensively by Yair Lorberbaum, who offers a comprehensive review of the relevant sources and studies</w:t>
      </w:r>
      <w:r w:rsidR="00291237">
        <w:rPr>
          <w:rFonts w:asciiTheme="minorBidi" w:hAnsiTheme="minorBidi"/>
          <w:sz w:val="20"/>
          <w:szCs w:val="20"/>
        </w:rPr>
        <w:t xml:space="preserve"> in</w:t>
      </w:r>
      <w:r w:rsidR="00E6708B" w:rsidRPr="00426759">
        <w:rPr>
          <w:rFonts w:asciiTheme="minorBidi" w:hAnsiTheme="minorBidi"/>
          <w:sz w:val="20"/>
          <w:szCs w:val="20"/>
        </w:rPr>
        <w:t xml:space="preserve"> </w:t>
      </w:r>
      <w:r w:rsidR="00E6708B" w:rsidRPr="00426759">
        <w:rPr>
          <w:rFonts w:asciiTheme="minorBidi" w:hAnsiTheme="minorBidi"/>
          <w:i/>
          <w:iCs/>
          <w:sz w:val="20"/>
          <w:szCs w:val="20"/>
        </w:rPr>
        <w:t xml:space="preserve">Tzelem Elokim: Halakha </w:t>
      </w:r>
      <w:r w:rsidR="00291237">
        <w:rPr>
          <w:rFonts w:asciiTheme="minorBidi" w:hAnsiTheme="minorBidi"/>
          <w:i/>
          <w:iCs/>
          <w:sz w:val="20"/>
          <w:szCs w:val="20"/>
        </w:rPr>
        <w:t>V</w:t>
      </w:r>
      <w:r w:rsidR="00E6708B" w:rsidRPr="00426759">
        <w:rPr>
          <w:rFonts w:asciiTheme="minorBidi" w:hAnsiTheme="minorBidi"/>
          <w:i/>
          <w:iCs/>
          <w:sz w:val="20"/>
          <w:szCs w:val="20"/>
        </w:rPr>
        <w:t>e-Aggada</w:t>
      </w:r>
      <w:r w:rsidR="00C36D4D" w:rsidRPr="00426759">
        <w:rPr>
          <w:rFonts w:asciiTheme="minorBidi" w:hAnsiTheme="minorBidi"/>
          <w:sz w:val="20"/>
          <w:szCs w:val="20"/>
        </w:rPr>
        <w:t xml:space="preserve"> </w:t>
      </w:r>
      <w:r w:rsidR="00291237">
        <w:rPr>
          <w:rFonts w:asciiTheme="minorBidi" w:hAnsiTheme="minorBidi"/>
          <w:sz w:val="20"/>
          <w:szCs w:val="20"/>
        </w:rPr>
        <w:t>(</w:t>
      </w:r>
      <w:r w:rsidR="00C36D4D" w:rsidRPr="00426759">
        <w:rPr>
          <w:rFonts w:asciiTheme="minorBidi" w:hAnsiTheme="minorBidi"/>
          <w:sz w:val="20"/>
          <w:szCs w:val="20"/>
        </w:rPr>
        <w:t>Jerus</w:t>
      </w:r>
      <w:r w:rsidR="00E6708B" w:rsidRPr="00426759">
        <w:rPr>
          <w:rFonts w:asciiTheme="minorBidi" w:hAnsiTheme="minorBidi"/>
          <w:sz w:val="20"/>
          <w:szCs w:val="20"/>
        </w:rPr>
        <w:t>a</w:t>
      </w:r>
      <w:r w:rsidR="00C36D4D" w:rsidRPr="00426759">
        <w:rPr>
          <w:rFonts w:asciiTheme="minorBidi" w:hAnsiTheme="minorBidi"/>
          <w:sz w:val="20"/>
          <w:szCs w:val="20"/>
        </w:rPr>
        <w:t>l</w:t>
      </w:r>
      <w:r w:rsidR="00E6708B" w:rsidRPr="00426759">
        <w:rPr>
          <w:rFonts w:asciiTheme="minorBidi" w:hAnsiTheme="minorBidi"/>
          <w:sz w:val="20"/>
          <w:szCs w:val="20"/>
        </w:rPr>
        <w:t>em</w:t>
      </w:r>
      <w:r w:rsidR="00291237">
        <w:rPr>
          <w:rFonts w:asciiTheme="minorBidi" w:hAnsiTheme="minorBidi"/>
          <w:sz w:val="20"/>
          <w:szCs w:val="20"/>
        </w:rPr>
        <w:t>,</w:t>
      </w:r>
      <w:r w:rsidR="00E6708B" w:rsidRPr="00426759">
        <w:rPr>
          <w:rFonts w:asciiTheme="minorBidi" w:hAnsiTheme="minorBidi"/>
          <w:sz w:val="20"/>
          <w:szCs w:val="20"/>
        </w:rPr>
        <w:t xml:space="preserve"> 5764</w:t>
      </w:r>
      <w:r w:rsidR="00291237">
        <w:rPr>
          <w:rFonts w:asciiTheme="minorBidi" w:hAnsiTheme="minorBidi"/>
          <w:sz w:val="20"/>
          <w:szCs w:val="20"/>
        </w:rPr>
        <w:t>)</w:t>
      </w:r>
      <w:r w:rsidR="00E6708B" w:rsidRPr="00426759">
        <w:rPr>
          <w:rFonts w:asciiTheme="minorBidi" w:hAnsiTheme="minorBidi"/>
          <w:sz w:val="20"/>
          <w:szCs w:val="20"/>
        </w:rPr>
        <w:t>, pp. 27-101. For more on the many rabbinical figures of Ashkenaz who maintained a literal interpretation of the anthropomorphic</w:t>
      </w:r>
      <w:r w:rsidR="00291237">
        <w:rPr>
          <w:rFonts w:asciiTheme="minorBidi" w:hAnsiTheme="minorBidi"/>
          <w:sz w:val="20"/>
          <w:szCs w:val="20"/>
        </w:rPr>
        <w:t xml:space="preserve"> descriptions of God, see ibid.</w:t>
      </w:r>
      <w:r w:rsidR="00E6708B" w:rsidRPr="00426759">
        <w:rPr>
          <w:rFonts w:asciiTheme="minorBidi" w:hAnsiTheme="minorBidi"/>
          <w:sz w:val="20"/>
          <w:szCs w:val="20"/>
        </w:rPr>
        <w:t xml:space="preserve"> p. 31, f. 18. E. Wolfson, </w:t>
      </w:r>
      <w:r w:rsidR="00291237">
        <w:rPr>
          <w:rFonts w:asciiTheme="minorBidi" w:hAnsiTheme="minorBidi"/>
          <w:i/>
          <w:iCs/>
          <w:sz w:val="20"/>
          <w:szCs w:val="20"/>
        </w:rPr>
        <w:t>Through a Speculum that S</w:t>
      </w:r>
      <w:r w:rsidR="00E6708B" w:rsidRPr="00426759">
        <w:rPr>
          <w:rFonts w:asciiTheme="minorBidi" w:hAnsiTheme="minorBidi"/>
          <w:i/>
          <w:iCs/>
          <w:sz w:val="20"/>
          <w:szCs w:val="20"/>
        </w:rPr>
        <w:t xml:space="preserve">hines: </w:t>
      </w:r>
      <w:r w:rsidR="00291237">
        <w:rPr>
          <w:rFonts w:asciiTheme="minorBidi" w:hAnsiTheme="minorBidi"/>
          <w:i/>
          <w:iCs/>
          <w:sz w:val="20"/>
          <w:szCs w:val="20"/>
        </w:rPr>
        <w:t>V</w:t>
      </w:r>
      <w:r w:rsidR="00E6708B" w:rsidRPr="00426759">
        <w:rPr>
          <w:rFonts w:asciiTheme="minorBidi" w:hAnsiTheme="minorBidi"/>
          <w:i/>
          <w:iCs/>
          <w:sz w:val="20"/>
          <w:szCs w:val="20"/>
        </w:rPr>
        <w:t xml:space="preserve">ision and </w:t>
      </w:r>
      <w:r w:rsidR="00291237">
        <w:rPr>
          <w:rFonts w:asciiTheme="minorBidi" w:hAnsiTheme="minorBidi"/>
          <w:i/>
          <w:iCs/>
          <w:sz w:val="20"/>
          <w:szCs w:val="20"/>
        </w:rPr>
        <w:t>I</w:t>
      </w:r>
      <w:r w:rsidR="00E6708B" w:rsidRPr="00426759">
        <w:rPr>
          <w:rFonts w:asciiTheme="minorBidi" w:hAnsiTheme="minorBidi"/>
          <w:i/>
          <w:iCs/>
          <w:sz w:val="20"/>
          <w:szCs w:val="20"/>
        </w:rPr>
        <w:t xml:space="preserve">magination in </w:t>
      </w:r>
      <w:r w:rsidR="00291237">
        <w:rPr>
          <w:rFonts w:asciiTheme="minorBidi" w:hAnsiTheme="minorBidi"/>
          <w:i/>
          <w:iCs/>
          <w:sz w:val="20"/>
          <w:szCs w:val="20"/>
        </w:rPr>
        <w:t>M</w:t>
      </w:r>
      <w:r w:rsidR="00E6708B" w:rsidRPr="00426759">
        <w:rPr>
          <w:rFonts w:asciiTheme="minorBidi" w:hAnsiTheme="minorBidi"/>
          <w:i/>
          <w:iCs/>
          <w:sz w:val="20"/>
          <w:szCs w:val="20"/>
        </w:rPr>
        <w:t xml:space="preserve">edieval Jewish </w:t>
      </w:r>
      <w:r w:rsidR="00291237">
        <w:rPr>
          <w:rFonts w:asciiTheme="minorBidi" w:hAnsiTheme="minorBidi"/>
          <w:i/>
          <w:iCs/>
          <w:sz w:val="20"/>
          <w:szCs w:val="20"/>
        </w:rPr>
        <w:t>M</w:t>
      </w:r>
      <w:r w:rsidR="00E6708B" w:rsidRPr="00426759">
        <w:rPr>
          <w:rFonts w:asciiTheme="minorBidi" w:hAnsiTheme="minorBidi"/>
          <w:i/>
          <w:iCs/>
          <w:sz w:val="20"/>
          <w:szCs w:val="20"/>
        </w:rPr>
        <w:t>ysticism</w:t>
      </w:r>
      <w:r w:rsidR="00E6708B" w:rsidRPr="00426759">
        <w:rPr>
          <w:rFonts w:asciiTheme="minorBidi" w:hAnsiTheme="minorBidi"/>
          <w:sz w:val="20"/>
          <w:szCs w:val="20"/>
        </w:rPr>
        <w:t xml:space="preserve"> </w:t>
      </w:r>
      <w:r w:rsidR="00291237">
        <w:rPr>
          <w:rFonts w:asciiTheme="minorBidi" w:hAnsiTheme="minorBidi"/>
          <w:sz w:val="20"/>
          <w:szCs w:val="20"/>
        </w:rPr>
        <w:t>(</w:t>
      </w:r>
      <w:r w:rsidR="00E6708B" w:rsidRPr="00426759">
        <w:rPr>
          <w:rFonts w:asciiTheme="minorBidi" w:hAnsiTheme="minorBidi"/>
          <w:sz w:val="20"/>
          <w:szCs w:val="20"/>
        </w:rPr>
        <w:t>Princeton, NJ</w:t>
      </w:r>
      <w:r w:rsidR="00291237">
        <w:rPr>
          <w:rFonts w:asciiTheme="minorBidi" w:hAnsiTheme="minorBidi"/>
          <w:sz w:val="20"/>
          <w:szCs w:val="20"/>
        </w:rPr>
        <w:t>,</w:t>
      </w:r>
      <w:r w:rsidR="00E6708B" w:rsidRPr="00426759">
        <w:rPr>
          <w:rFonts w:asciiTheme="minorBidi" w:hAnsiTheme="minorBidi"/>
          <w:sz w:val="20"/>
          <w:szCs w:val="20"/>
        </w:rPr>
        <w:t xml:space="preserve"> 1994</w:t>
      </w:r>
      <w:r w:rsidR="00291237">
        <w:rPr>
          <w:rFonts w:asciiTheme="minorBidi" w:hAnsiTheme="minorBidi"/>
          <w:sz w:val="20"/>
          <w:szCs w:val="20"/>
        </w:rPr>
        <w:t>)</w:t>
      </w:r>
      <w:r w:rsidR="00E6708B" w:rsidRPr="00426759">
        <w:rPr>
          <w:rFonts w:asciiTheme="minorBidi" w:hAnsiTheme="minorBidi"/>
          <w:sz w:val="20"/>
          <w:szCs w:val="20"/>
        </w:rPr>
        <w:t>,</w:t>
      </w:r>
      <w:r w:rsidR="00291237">
        <w:rPr>
          <w:rFonts w:asciiTheme="minorBidi" w:hAnsiTheme="minorBidi"/>
          <w:sz w:val="20"/>
          <w:szCs w:val="20"/>
        </w:rPr>
        <w:t xml:space="preserve"> pp. 3-4.</w:t>
      </w:r>
      <w:r w:rsidR="00E6708B" w:rsidRPr="00426759">
        <w:rPr>
          <w:rFonts w:asciiTheme="minorBidi" w:hAnsiTheme="minorBidi"/>
          <w:sz w:val="20"/>
          <w:szCs w:val="20"/>
        </w:rPr>
        <w:t xml:space="preserve"> notes that Jewish mysticism is characterized by </w:t>
      </w:r>
      <w:r w:rsidR="00C36D4D" w:rsidRPr="00426759">
        <w:rPr>
          <w:rFonts w:asciiTheme="minorBidi" w:hAnsiTheme="minorBidi"/>
          <w:sz w:val="20"/>
          <w:szCs w:val="20"/>
        </w:rPr>
        <w:t>the tension between the perception that God has no physical existence and cannot be seen,</w:t>
      </w:r>
      <w:r w:rsidR="00291237">
        <w:rPr>
          <w:rFonts w:asciiTheme="minorBidi" w:hAnsiTheme="minorBidi"/>
          <w:sz w:val="20"/>
          <w:szCs w:val="20"/>
        </w:rPr>
        <w:t xml:space="preserve"> on the one hand,</w:t>
      </w:r>
      <w:r w:rsidR="00C36D4D" w:rsidRPr="00426759">
        <w:rPr>
          <w:rFonts w:asciiTheme="minorBidi" w:hAnsiTheme="minorBidi"/>
          <w:sz w:val="20"/>
          <w:szCs w:val="20"/>
        </w:rPr>
        <w:t xml:space="preserve"> and the visionary experience in which one “sees” figures that belong to the Divine world</w:t>
      </w:r>
      <w:r w:rsidR="00291237">
        <w:rPr>
          <w:rFonts w:asciiTheme="minorBidi" w:hAnsiTheme="minorBidi"/>
          <w:sz w:val="20"/>
          <w:szCs w:val="20"/>
        </w:rPr>
        <w:t>, on the other.</w:t>
      </w:r>
    </w:p>
  </w:footnote>
  <w:footnote w:id="2">
    <w:p w:rsidR="000974D2" w:rsidRPr="00426759" w:rsidRDefault="000974D2" w:rsidP="000200A7">
      <w:pPr>
        <w:pStyle w:val="FootnoteText"/>
        <w:jc w:val="both"/>
        <w:rPr>
          <w:rFonts w:asciiTheme="minorBidi" w:hAnsiTheme="minorBidi"/>
        </w:rPr>
      </w:pPr>
      <w:r w:rsidRPr="00426759">
        <w:rPr>
          <w:rStyle w:val="FootnoteReference"/>
          <w:rFonts w:asciiTheme="minorBidi" w:hAnsiTheme="minorBidi"/>
        </w:rPr>
        <w:footnoteRef/>
      </w:r>
      <w:r w:rsidRPr="00426759">
        <w:rPr>
          <w:rFonts w:asciiTheme="minorBidi" w:hAnsiTheme="minorBidi"/>
        </w:rPr>
        <w:t xml:space="preserve"> </w:t>
      </w:r>
      <w:r w:rsidR="00291237">
        <w:rPr>
          <w:rFonts w:asciiTheme="minorBidi" w:hAnsiTheme="minorBidi"/>
          <w:i/>
          <w:iCs/>
        </w:rPr>
        <w:t>Mevo H</w:t>
      </w:r>
      <w:r w:rsidRPr="00426759">
        <w:rPr>
          <w:rFonts w:asciiTheme="minorBidi" w:hAnsiTheme="minorBidi"/>
          <w:i/>
          <w:iCs/>
        </w:rPr>
        <w:t>a-She’arim</w:t>
      </w:r>
      <w:r w:rsidR="00291237">
        <w:rPr>
          <w:rFonts w:asciiTheme="minorBidi" w:hAnsiTheme="minorBidi"/>
        </w:rPr>
        <w:t>,</w:t>
      </w:r>
      <w:r w:rsidRPr="00426759">
        <w:rPr>
          <w:rFonts w:asciiTheme="minorBidi" w:hAnsiTheme="minorBidi"/>
        </w:rPr>
        <w:t xml:space="preserve"> p. 230</w:t>
      </w:r>
      <w:r w:rsidR="00291237">
        <w:rPr>
          <w:rFonts w:asciiTheme="minorBidi" w:hAnsiTheme="minorBidi"/>
        </w:rPr>
        <w:t>.</w:t>
      </w:r>
    </w:p>
  </w:footnote>
  <w:footnote w:id="3">
    <w:p w:rsidR="00E73CB1" w:rsidRPr="00426759" w:rsidRDefault="00E73CB1" w:rsidP="00DC5CDA">
      <w:pPr>
        <w:pStyle w:val="FootnoteText"/>
        <w:jc w:val="both"/>
        <w:rPr>
          <w:rFonts w:asciiTheme="minorBidi" w:hAnsiTheme="minorBidi"/>
        </w:rPr>
      </w:pPr>
      <w:r w:rsidRPr="00426759">
        <w:rPr>
          <w:rStyle w:val="FootnoteReference"/>
          <w:rFonts w:asciiTheme="minorBidi" w:hAnsiTheme="minorBidi"/>
        </w:rPr>
        <w:footnoteRef/>
      </w:r>
      <w:r w:rsidRPr="00426759">
        <w:rPr>
          <w:rFonts w:asciiTheme="minorBidi" w:hAnsiTheme="minorBidi"/>
        </w:rPr>
        <w:t xml:space="preserve"> </w:t>
      </w:r>
      <w:r w:rsidRPr="00426759">
        <w:rPr>
          <w:rFonts w:asciiTheme="minorBidi" w:hAnsiTheme="minorBidi"/>
          <w:i/>
          <w:iCs/>
        </w:rPr>
        <w:t xml:space="preserve">Tzav </w:t>
      </w:r>
      <w:r w:rsidR="00DC5CDA">
        <w:rPr>
          <w:rFonts w:asciiTheme="minorBidi" w:hAnsiTheme="minorBidi"/>
          <w:i/>
          <w:iCs/>
        </w:rPr>
        <w:t>V</w:t>
      </w:r>
      <w:r w:rsidRPr="00426759">
        <w:rPr>
          <w:rFonts w:asciiTheme="minorBidi" w:hAnsiTheme="minorBidi"/>
          <w:i/>
          <w:iCs/>
        </w:rPr>
        <w:t>e-Ziruz</w:t>
      </w:r>
      <w:r w:rsidRPr="00426759">
        <w:rPr>
          <w:rFonts w:asciiTheme="minorBidi" w:hAnsiTheme="minorBidi"/>
        </w:rPr>
        <w:t xml:space="preserve">, p. 333 (= </w:t>
      </w:r>
      <w:r w:rsidRPr="00426759">
        <w:rPr>
          <w:rFonts w:asciiTheme="minorBidi" w:hAnsiTheme="minorBidi"/>
          <w:i/>
          <w:iCs/>
        </w:rPr>
        <w:t>To Heal the Soul</w:t>
      </w:r>
      <w:r w:rsidRPr="00426759">
        <w:rPr>
          <w:rFonts w:asciiTheme="minorBidi" w:hAnsiTheme="minorBidi"/>
        </w:rPr>
        <w:t>, pp. 33-34)</w:t>
      </w:r>
      <w:r w:rsidR="00DC5CDA">
        <w:rPr>
          <w:rFonts w:asciiTheme="minorBidi" w:hAnsiTheme="minorBidi"/>
        </w:rPr>
        <w:t>.</w:t>
      </w:r>
    </w:p>
  </w:footnote>
  <w:footnote w:id="4">
    <w:p w:rsidR="00BD7D84" w:rsidRPr="00426759" w:rsidRDefault="00BD7D84" w:rsidP="00DC5CDA">
      <w:pPr>
        <w:pStyle w:val="FootnoteText"/>
        <w:jc w:val="both"/>
        <w:rPr>
          <w:rFonts w:asciiTheme="minorBidi" w:hAnsiTheme="minorBidi"/>
        </w:rPr>
      </w:pPr>
      <w:r w:rsidRPr="00426759">
        <w:rPr>
          <w:rStyle w:val="FootnoteReference"/>
          <w:rFonts w:asciiTheme="minorBidi" w:hAnsiTheme="minorBidi"/>
        </w:rPr>
        <w:footnoteRef/>
      </w:r>
      <w:r w:rsidRPr="00426759">
        <w:rPr>
          <w:rFonts w:asciiTheme="minorBidi" w:hAnsiTheme="minorBidi"/>
        </w:rPr>
        <w:t xml:space="preserve"> </w:t>
      </w:r>
      <w:r w:rsidR="00587853" w:rsidRPr="00426759">
        <w:rPr>
          <w:rFonts w:asciiTheme="minorBidi" w:hAnsiTheme="minorBidi"/>
        </w:rPr>
        <w:t>For more on the “seeing of the heart</w:t>
      </w:r>
      <w:r w:rsidR="00DC5CDA">
        <w:rPr>
          <w:rFonts w:asciiTheme="minorBidi" w:hAnsiTheme="minorBidi"/>
        </w:rPr>
        <w:t>,</w:t>
      </w:r>
      <w:r w:rsidR="00587853" w:rsidRPr="00426759">
        <w:rPr>
          <w:rFonts w:asciiTheme="minorBidi" w:hAnsiTheme="minorBidi"/>
        </w:rPr>
        <w:t>” see A.J. Heschel,</w:t>
      </w:r>
      <w:r w:rsidR="00587853" w:rsidRPr="00426759">
        <w:rPr>
          <w:rFonts w:asciiTheme="minorBidi" w:hAnsiTheme="minorBidi"/>
          <w:rtl/>
        </w:rPr>
        <w:t xml:space="preserve"> </w:t>
      </w:r>
      <w:r w:rsidR="00587853" w:rsidRPr="00426759">
        <w:rPr>
          <w:rFonts w:asciiTheme="minorBidi" w:hAnsiTheme="minorBidi"/>
          <w:i/>
          <w:iCs/>
        </w:rPr>
        <w:t>God in Search of Man</w:t>
      </w:r>
      <w:r w:rsidR="00587853" w:rsidRPr="00426759">
        <w:rPr>
          <w:rFonts w:asciiTheme="minorBidi" w:hAnsiTheme="minorBidi"/>
        </w:rPr>
        <w:t>.</w:t>
      </w:r>
    </w:p>
  </w:footnote>
  <w:footnote w:id="5">
    <w:p w:rsidR="009E4893" w:rsidRPr="00426759" w:rsidRDefault="009E4893" w:rsidP="000200A7">
      <w:pPr>
        <w:pStyle w:val="FootnoteText"/>
        <w:jc w:val="both"/>
        <w:rPr>
          <w:rFonts w:asciiTheme="minorBidi" w:hAnsiTheme="minorBidi"/>
        </w:rPr>
      </w:pPr>
      <w:r w:rsidRPr="00426759">
        <w:rPr>
          <w:rStyle w:val="FootnoteReference"/>
          <w:rFonts w:asciiTheme="minorBidi" w:hAnsiTheme="minorBidi"/>
        </w:rPr>
        <w:footnoteRef/>
      </w:r>
      <w:r w:rsidRPr="00426759">
        <w:rPr>
          <w:rFonts w:asciiTheme="minorBidi" w:hAnsiTheme="minorBidi"/>
        </w:rPr>
        <w:t xml:space="preserve"> </w:t>
      </w:r>
      <w:r w:rsidRPr="00426759">
        <w:rPr>
          <w:rFonts w:asciiTheme="minorBidi" w:hAnsiTheme="minorBidi"/>
          <w:i/>
          <w:iCs/>
        </w:rPr>
        <w:t>Benei Machshava Tova</w:t>
      </w:r>
      <w:r w:rsidRPr="00426759">
        <w:rPr>
          <w:rFonts w:asciiTheme="minorBidi" w:hAnsiTheme="minorBidi"/>
        </w:rPr>
        <w:t xml:space="preserve">, p. 18 (= </w:t>
      </w:r>
      <w:r w:rsidRPr="00426759">
        <w:rPr>
          <w:rFonts w:asciiTheme="minorBidi" w:hAnsiTheme="minorBidi"/>
          <w:i/>
          <w:iCs/>
        </w:rPr>
        <w:t>Conscious Community</w:t>
      </w:r>
      <w:r w:rsidRPr="00426759">
        <w:rPr>
          <w:rFonts w:asciiTheme="minorBidi" w:hAnsiTheme="minorBidi"/>
        </w:rPr>
        <w:t>, p. 22)</w:t>
      </w:r>
      <w:r w:rsidR="00DC5CDA">
        <w:rPr>
          <w:rFonts w:asciiTheme="minorBidi" w:hAnsiTheme="minorBidi"/>
        </w:rPr>
        <w:t>.</w:t>
      </w:r>
    </w:p>
  </w:footnote>
  <w:footnote w:id="6">
    <w:p w:rsidR="009E4893" w:rsidRPr="00426759" w:rsidRDefault="009E4893" w:rsidP="00DC5CDA">
      <w:pPr>
        <w:pStyle w:val="FootnoteText"/>
        <w:jc w:val="both"/>
        <w:rPr>
          <w:rFonts w:asciiTheme="minorBidi" w:hAnsiTheme="minorBidi"/>
        </w:rPr>
      </w:pPr>
      <w:r w:rsidRPr="00426759">
        <w:rPr>
          <w:rStyle w:val="FootnoteReference"/>
          <w:rFonts w:asciiTheme="minorBidi" w:hAnsiTheme="minorBidi"/>
        </w:rPr>
        <w:footnoteRef/>
      </w:r>
      <w:r w:rsidRPr="00426759">
        <w:rPr>
          <w:rFonts w:asciiTheme="minorBidi" w:hAnsiTheme="minorBidi"/>
        </w:rPr>
        <w:t xml:space="preserve"> </w:t>
      </w:r>
      <w:r w:rsidR="00DC5CDA">
        <w:rPr>
          <w:rFonts w:asciiTheme="minorBidi" w:hAnsiTheme="minorBidi"/>
          <w:i/>
          <w:iCs/>
        </w:rPr>
        <w:t>Shulchan Aruch</w:t>
      </w:r>
      <w:r w:rsidR="00DC5CDA">
        <w:rPr>
          <w:rFonts w:asciiTheme="minorBidi" w:hAnsiTheme="minorBidi"/>
        </w:rPr>
        <w:t>,</w:t>
      </w:r>
      <w:r w:rsidR="00DC5CDA">
        <w:rPr>
          <w:rFonts w:asciiTheme="minorBidi" w:hAnsiTheme="minorBidi"/>
          <w:i/>
          <w:iCs/>
        </w:rPr>
        <w:t xml:space="preserve"> </w:t>
      </w:r>
      <w:r w:rsidRPr="00DC5CDA">
        <w:rPr>
          <w:rFonts w:asciiTheme="minorBidi" w:hAnsiTheme="minorBidi"/>
          <w:i/>
          <w:iCs/>
        </w:rPr>
        <w:t>Orach Chaim</w:t>
      </w:r>
      <w:r w:rsidR="00DC5CDA">
        <w:rPr>
          <w:rFonts w:asciiTheme="minorBidi" w:hAnsiTheme="minorBidi"/>
          <w:i/>
          <w:iCs/>
        </w:rPr>
        <w:t xml:space="preserve"> </w:t>
      </w:r>
      <w:r w:rsidRPr="00426759">
        <w:rPr>
          <w:rFonts w:asciiTheme="minorBidi" w:hAnsiTheme="minorBidi"/>
        </w:rPr>
        <w:t>95.</w:t>
      </w:r>
    </w:p>
  </w:footnote>
  <w:footnote w:id="7">
    <w:p w:rsidR="00DD0DD9" w:rsidRPr="00426759" w:rsidRDefault="00DD0DD9" w:rsidP="00DC5CDA">
      <w:pPr>
        <w:pStyle w:val="FootnoteText"/>
        <w:jc w:val="both"/>
        <w:rPr>
          <w:rFonts w:asciiTheme="minorBidi" w:hAnsiTheme="minorBidi"/>
        </w:rPr>
      </w:pPr>
      <w:r w:rsidRPr="00426759">
        <w:rPr>
          <w:rStyle w:val="FootnoteReference"/>
          <w:rFonts w:asciiTheme="minorBidi" w:hAnsiTheme="minorBidi"/>
        </w:rPr>
        <w:footnoteRef/>
      </w:r>
      <w:r w:rsidRPr="00426759">
        <w:rPr>
          <w:rFonts w:asciiTheme="minorBidi" w:hAnsiTheme="minorBidi"/>
        </w:rPr>
        <w:t xml:space="preserve"> </w:t>
      </w:r>
      <w:r w:rsidR="00882EF6" w:rsidRPr="00426759">
        <w:rPr>
          <w:rFonts w:asciiTheme="minorBidi" w:hAnsiTheme="minorBidi"/>
        </w:rPr>
        <w:t xml:space="preserve">Raavad </w:t>
      </w:r>
      <w:r w:rsidR="00DC5CDA">
        <w:rPr>
          <w:rFonts w:asciiTheme="minorBidi" w:hAnsiTheme="minorBidi"/>
        </w:rPr>
        <w:t>presents</w:t>
      </w:r>
      <w:r w:rsidR="00882EF6" w:rsidRPr="00426759">
        <w:rPr>
          <w:rFonts w:asciiTheme="minorBidi" w:hAnsiTheme="minorBidi"/>
        </w:rPr>
        <w:t xml:space="preserve"> his view on the subject in his gloss on the Rambam’s </w:t>
      </w:r>
      <w:r w:rsidR="00DC5CDA">
        <w:rPr>
          <w:rFonts w:asciiTheme="minorBidi" w:hAnsiTheme="minorBidi"/>
          <w:i/>
          <w:iCs/>
        </w:rPr>
        <w:t xml:space="preserve">Mishneh Torah, Hilkhot Teshuva </w:t>
      </w:r>
      <w:r w:rsidR="00DC5CDA">
        <w:rPr>
          <w:rFonts w:asciiTheme="minorBidi" w:hAnsiTheme="minorBidi"/>
        </w:rPr>
        <w:t>3:7.</w:t>
      </w:r>
      <w:r w:rsidR="00882EF6" w:rsidRPr="00426759">
        <w:rPr>
          <w:rFonts w:asciiTheme="minorBidi" w:hAnsiTheme="minorBidi"/>
        </w:rPr>
        <w:t xml:space="preserve"> For more on Raavad’s approach, see Z. Harvey, “</w:t>
      </w:r>
      <w:r w:rsidR="00882EF6" w:rsidRPr="00DC5CDA">
        <w:rPr>
          <w:rFonts w:asciiTheme="minorBidi" w:hAnsiTheme="minorBidi"/>
          <w:i/>
          <w:iCs/>
        </w:rPr>
        <w:t>She</w:t>
      </w:r>
      <w:r w:rsidR="00DC5CDA">
        <w:rPr>
          <w:rFonts w:asciiTheme="minorBidi" w:hAnsiTheme="minorBidi"/>
          <w:i/>
          <w:iCs/>
        </w:rPr>
        <w:t>’</w:t>
      </w:r>
      <w:r w:rsidR="00882EF6" w:rsidRPr="00DC5CDA">
        <w:rPr>
          <w:rFonts w:asciiTheme="minorBidi" w:hAnsiTheme="minorBidi"/>
          <w:i/>
          <w:iCs/>
        </w:rPr>
        <w:t xml:space="preserve">elat </w:t>
      </w:r>
      <w:r w:rsidR="00DC5CDA">
        <w:rPr>
          <w:rFonts w:asciiTheme="minorBidi" w:hAnsiTheme="minorBidi"/>
          <w:i/>
          <w:iCs/>
        </w:rPr>
        <w:t>i</w:t>
      </w:r>
      <w:r w:rsidR="00882EF6" w:rsidRPr="00DC5CDA">
        <w:rPr>
          <w:rFonts w:asciiTheme="minorBidi" w:hAnsiTheme="minorBidi"/>
          <w:i/>
          <w:iCs/>
        </w:rPr>
        <w:t xml:space="preserve">-Gashmiyut </w:t>
      </w:r>
      <w:r w:rsidR="00DC5CDA">
        <w:rPr>
          <w:rFonts w:asciiTheme="minorBidi" w:hAnsiTheme="minorBidi"/>
          <w:i/>
          <w:iCs/>
        </w:rPr>
        <w:t>H</w:t>
      </w:r>
      <w:r w:rsidR="00882EF6" w:rsidRPr="00DC5CDA">
        <w:rPr>
          <w:rFonts w:asciiTheme="minorBidi" w:hAnsiTheme="minorBidi"/>
          <w:i/>
          <w:iCs/>
        </w:rPr>
        <w:t xml:space="preserve">a-El Etzel Rambam, Raavad, Crescas </w:t>
      </w:r>
      <w:r w:rsidR="00DC5CDA">
        <w:rPr>
          <w:rFonts w:asciiTheme="minorBidi" w:hAnsiTheme="minorBidi"/>
          <w:i/>
          <w:iCs/>
        </w:rPr>
        <w:t>V</w:t>
      </w:r>
      <w:r w:rsidR="00882EF6" w:rsidRPr="00DC5CDA">
        <w:rPr>
          <w:rFonts w:asciiTheme="minorBidi" w:hAnsiTheme="minorBidi"/>
          <w:i/>
          <w:iCs/>
        </w:rPr>
        <w:t>e-Spinoza</w:t>
      </w:r>
      <w:r w:rsidR="00DC5CDA">
        <w:rPr>
          <w:rFonts w:asciiTheme="minorBidi" w:hAnsiTheme="minorBidi"/>
        </w:rPr>
        <w:t>,</w:t>
      </w:r>
      <w:r w:rsidR="00882EF6" w:rsidRPr="00426759">
        <w:rPr>
          <w:rFonts w:asciiTheme="minorBidi" w:hAnsiTheme="minorBidi"/>
        </w:rPr>
        <w:t>” in SO Heller-Wilensky and M. Idel (ed</w:t>
      </w:r>
      <w:r w:rsidR="00DC5CDA">
        <w:rPr>
          <w:rFonts w:asciiTheme="minorBidi" w:hAnsiTheme="minorBidi"/>
        </w:rPr>
        <w:t>.</w:t>
      </w:r>
      <w:r w:rsidR="00882EF6" w:rsidRPr="00426759">
        <w:rPr>
          <w:rFonts w:asciiTheme="minorBidi" w:hAnsiTheme="minorBidi"/>
        </w:rPr>
        <w:t>s)</w:t>
      </w:r>
      <w:r w:rsidR="00DC5CDA">
        <w:rPr>
          <w:rFonts w:asciiTheme="minorBidi" w:hAnsiTheme="minorBidi"/>
        </w:rPr>
        <w:t>,</w:t>
      </w:r>
      <w:r w:rsidR="00882EF6" w:rsidRPr="00426759">
        <w:rPr>
          <w:rFonts w:asciiTheme="minorBidi" w:hAnsiTheme="minorBidi"/>
        </w:rPr>
        <w:t xml:space="preserve"> </w:t>
      </w:r>
      <w:r w:rsidR="00DC5CDA">
        <w:rPr>
          <w:rFonts w:asciiTheme="minorBidi" w:hAnsiTheme="minorBidi"/>
          <w:i/>
          <w:iCs/>
        </w:rPr>
        <w:t>Mechkarim Ve-Hagut Yehudit</w:t>
      </w:r>
      <w:r w:rsidR="00882EF6" w:rsidRPr="00426759">
        <w:rPr>
          <w:rFonts w:asciiTheme="minorBidi" w:hAnsiTheme="minorBidi"/>
        </w:rPr>
        <w:t xml:space="preserve"> </w:t>
      </w:r>
      <w:r w:rsidR="00DC5CDA">
        <w:rPr>
          <w:rFonts w:asciiTheme="minorBidi" w:hAnsiTheme="minorBidi"/>
        </w:rPr>
        <w:t>(</w:t>
      </w:r>
      <w:r w:rsidR="00882EF6" w:rsidRPr="00426759">
        <w:rPr>
          <w:rFonts w:asciiTheme="minorBidi" w:hAnsiTheme="minorBidi"/>
        </w:rPr>
        <w:t>Jerusalem</w:t>
      </w:r>
      <w:r w:rsidR="00DC5CDA">
        <w:rPr>
          <w:rFonts w:asciiTheme="minorBidi" w:hAnsiTheme="minorBidi"/>
        </w:rPr>
        <w:t>,</w:t>
      </w:r>
      <w:r w:rsidR="00882EF6" w:rsidRPr="00426759">
        <w:rPr>
          <w:rFonts w:asciiTheme="minorBidi" w:hAnsiTheme="minorBidi"/>
        </w:rPr>
        <w:t xml:space="preserve"> 5749</w:t>
      </w:r>
      <w:r w:rsidR="00DC5CDA">
        <w:rPr>
          <w:rFonts w:asciiTheme="minorBidi" w:hAnsiTheme="minorBidi"/>
        </w:rPr>
        <w:t>)</w:t>
      </w:r>
      <w:r w:rsidR="00882EF6" w:rsidRPr="00426759">
        <w:rPr>
          <w:rFonts w:asciiTheme="minorBidi" w:hAnsiTheme="minorBidi"/>
        </w:rPr>
        <w:t xml:space="preserve">, pp. 63-78. According to Harvey, Raavad’s criticism of the Rambam should </w:t>
      </w:r>
      <w:r w:rsidR="00DC5CDA">
        <w:rPr>
          <w:rFonts w:asciiTheme="minorBidi" w:hAnsiTheme="minorBidi"/>
        </w:rPr>
        <w:t xml:space="preserve">not </w:t>
      </w:r>
      <w:r w:rsidR="00882EF6" w:rsidRPr="00426759">
        <w:rPr>
          <w:rFonts w:asciiTheme="minorBidi" w:hAnsiTheme="minorBidi"/>
        </w:rPr>
        <w:t>mislead us into thinking that Raavad himself believed that God was in any way corporeal. He had no objection to the Rambam’s assertion that God’s incorporeality is a metaphysical conclusion arising logically from belief in God’s Unity. What he did object to – vehemently – was the Rambam’s halakhic ruling that anyone who denied this conclusion was a heretic. In other words, he believed that to be a good Jew</w:t>
      </w:r>
      <w:r w:rsidR="00DC5CDA">
        <w:rPr>
          <w:rFonts w:asciiTheme="minorBidi" w:hAnsiTheme="minorBidi"/>
        </w:rPr>
        <w:t>,</w:t>
      </w:r>
      <w:r w:rsidR="00882EF6" w:rsidRPr="00426759">
        <w:rPr>
          <w:rFonts w:asciiTheme="minorBidi" w:hAnsiTheme="minorBidi"/>
        </w:rPr>
        <w:t xml:space="preserve"> one </w:t>
      </w:r>
      <w:r w:rsidR="00DC5CDA">
        <w:rPr>
          <w:rFonts w:asciiTheme="minorBidi" w:hAnsiTheme="minorBidi"/>
        </w:rPr>
        <w:t>does not</w:t>
      </w:r>
      <w:r w:rsidR="00882EF6" w:rsidRPr="00426759">
        <w:rPr>
          <w:rFonts w:asciiTheme="minorBidi" w:hAnsiTheme="minorBidi"/>
        </w:rPr>
        <w:t xml:space="preserve"> have to be a philosopher (</w:t>
      </w:r>
      <w:r w:rsidR="00DC5CDA">
        <w:rPr>
          <w:rFonts w:asciiTheme="minorBidi" w:hAnsiTheme="minorBidi"/>
        </w:rPr>
        <w:t>i</w:t>
      </w:r>
      <w:r w:rsidR="00882EF6" w:rsidRPr="00426759">
        <w:rPr>
          <w:rFonts w:asciiTheme="minorBidi" w:hAnsiTheme="minorBidi"/>
        </w:rPr>
        <w:t>bid., p. 70)</w:t>
      </w:r>
      <w:r w:rsidR="00DC5CDA">
        <w:rPr>
          <w:rFonts w:asciiTheme="minorBidi" w:hAnsiTheme="minorBidi"/>
        </w:rPr>
        <w:t>.</w:t>
      </w:r>
    </w:p>
  </w:footnote>
  <w:footnote w:id="8">
    <w:p w:rsidR="005A5219" w:rsidRPr="00426759" w:rsidRDefault="005A5219" w:rsidP="000200A7">
      <w:pPr>
        <w:pStyle w:val="FootnoteText"/>
        <w:jc w:val="both"/>
        <w:rPr>
          <w:rFonts w:asciiTheme="minorBidi" w:hAnsiTheme="minorBidi"/>
        </w:rPr>
      </w:pPr>
      <w:r w:rsidRPr="00426759">
        <w:rPr>
          <w:rStyle w:val="FootnoteReference"/>
          <w:rFonts w:asciiTheme="minorBidi" w:hAnsiTheme="minorBidi"/>
        </w:rPr>
        <w:footnoteRef/>
      </w:r>
      <w:r w:rsidRPr="00426759">
        <w:rPr>
          <w:rFonts w:asciiTheme="minorBidi" w:hAnsiTheme="minorBidi"/>
        </w:rPr>
        <w:t xml:space="preserve"> </w:t>
      </w:r>
      <w:r w:rsidRPr="00426759">
        <w:rPr>
          <w:rFonts w:asciiTheme="minorBidi" w:hAnsiTheme="minorBidi"/>
          <w:i/>
          <w:iCs/>
        </w:rPr>
        <w:t>Benei Machshava Tova</w:t>
      </w:r>
      <w:r w:rsidRPr="00426759">
        <w:rPr>
          <w:rFonts w:asciiTheme="minorBidi" w:hAnsiTheme="minorBidi"/>
        </w:rPr>
        <w:t>, p. 25</w:t>
      </w:r>
      <w:r w:rsidR="00DC5CDA">
        <w:rPr>
          <w:rFonts w:asciiTheme="minorBidi" w:hAnsiTheme="minorBidi"/>
        </w:rPr>
        <w:t>.</w:t>
      </w:r>
    </w:p>
  </w:footnote>
  <w:footnote w:id="9">
    <w:p w:rsidR="00E95C65" w:rsidRPr="00426759" w:rsidRDefault="00E95C65" w:rsidP="00DC5CDA">
      <w:pPr>
        <w:pStyle w:val="FootnoteText"/>
        <w:jc w:val="both"/>
        <w:rPr>
          <w:rFonts w:asciiTheme="minorBidi" w:hAnsiTheme="minorBidi"/>
        </w:rPr>
      </w:pPr>
      <w:r w:rsidRPr="00426759">
        <w:rPr>
          <w:rStyle w:val="FootnoteReference"/>
          <w:rFonts w:asciiTheme="minorBidi" w:hAnsiTheme="minorBidi"/>
        </w:rPr>
        <w:footnoteRef/>
      </w:r>
      <w:r w:rsidRPr="00426759">
        <w:rPr>
          <w:rFonts w:asciiTheme="minorBidi" w:hAnsiTheme="minorBidi"/>
        </w:rPr>
        <w:t xml:space="preserve"> R. Avraham Yitzchak </w:t>
      </w:r>
      <w:r w:rsidR="00DC5CDA">
        <w:rPr>
          <w:rFonts w:asciiTheme="minorBidi" w:hAnsiTheme="minorBidi"/>
        </w:rPr>
        <w:t>H</w:t>
      </w:r>
      <w:r w:rsidRPr="00426759">
        <w:rPr>
          <w:rFonts w:asciiTheme="minorBidi" w:hAnsiTheme="minorBidi"/>
        </w:rPr>
        <w:t xml:space="preserve">a-Kohen Kook, </w:t>
      </w:r>
      <w:r w:rsidRPr="00426759">
        <w:rPr>
          <w:rFonts w:asciiTheme="minorBidi" w:hAnsiTheme="minorBidi"/>
          <w:i/>
          <w:iCs/>
        </w:rPr>
        <w:t>Shemona Kevatzim</w:t>
      </w:r>
      <w:r w:rsidRPr="00426759">
        <w:rPr>
          <w:rFonts w:asciiTheme="minorBidi" w:hAnsiTheme="minorBidi"/>
        </w:rPr>
        <w:t xml:space="preserve"> </w:t>
      </w:r>
      <w:r w:rsidR="00DC5CDA">
        <w:rPr>
          <w:rFonts w:asciiTheme="minorBidi" w:hAnsiTheme="minorBidi"/>
        </w:rPr>
        <w:t>(</w:t>
      </w:r>
      <w:r w:rsidRPr="00426759">
        <w:rPr>
          <w:rFonts w:asciiTheme="minorBidi" w:hAnsiTheme="minorBidi"/>
        </w:rPr>
        <w:t>Jerusalem</w:t>
      </w:r>
      <w:r w:rsidR="00DC5CDA">
        <w:rPr>
          <w:rFonts w:asciiTheme="minorBidi" w:hAnsiTheme="minorBidi"/>
        </w:rPr>
        <w:t>,</w:t>
      </w:r>
      <w:r w:rsidRPr="00426759">
        <w:rPr>
          <w:rFonts w:asciiTheme="minorBidi" w:hAnsiTheme="minorBidi"/>
        </w:rPr>
        <w:t xml:space="preserve"> 5764</w:t>
      </w:r>
      <w:r w:rsidR="00DC5CDA">
        <w:rPr>
          <w:rFonts w:asciiTheme="minorBidi" w:hAnsiTheme="minorBidi"/>
        </w:rPr>
        <w:t>)</w:t>
      </w:r>
      <w:r w:rsidRPr="00426759">
        <w:rPr>
          <w:rFonts w:asciiTheme="minorBidi" w:hAnsiTheme="minorBidi"/>
        </w:rPr>
        <w:t xml:space="preserve">, </w:t>
      </w:r>
      <w:r w:rsidRPr="00DC5CDA">
        <w:rPr>
          <w:rFonts w:asciiTheme="minorBidi" w:hAnsiTheme="minorBidi"/>
          <w:i/>
          <w:iCs/>
        </w:rPr>
        <w:t>kovetz</w:t>
      </w:r>
      <w:r w:rsidRPr="00426759">
        <w:rPr>
          <w:rFonts w:asciiTheme="minorBidi" w:hAnsiTheme="minorBidi"/>
        </w:rPr>
        <w:t xml:space="preserve"> 1, 30-31.</w:t>
      </w:r>
    </w:p>
  </w:footnote>
  <w:footnote w:id="10">
    <w:p w:rsidR="009B1AEE" w:rsidRPr="00426759" w:rsidRDefault="009B1AEE" w:rsidP="000200A7">
      <w:pPr>
        <w:pStyle w:val="FootnoteText"/>
        <w:jc w:val="both"/>
        <w:rPr>
          <w:rFonts w:asciiTheme="minorBidi" w:hAnsiTheme="minorBidi"/>
        </w:rPr>
      </w:pPr>
      <w:r w:rsidRPr="00426759">
        <w:rPr>
          <w:rStyle w:val="FootnoteReference"/>
          <w:rFonts w:asciiTheme="minorBidi" w:hAnsiTheme="minorBidi"/>
        </w:rPr>
        <w:footnoteRef/>
      </w:r>
      <w:r w:rsidRPr="00426759">
        <w:rPr>
          <w:rFonts w:asciiTheme="minorBidi" w:hAnsiTheme="minorBidi"/>
        </w:rPr>
        <w:t xml:space="preserve"> </w:t>
      </w:r>
      <w:r w:rsidRPr="00426759">
        <w:rPr>
          <w:rFonts w:asciiTheme="minorBidi" w:hAnsiTheme="minorBidi"/>
          <w:i/>
          <w:iCs/>
        </w:rPr>
        <w:t>Benei Machshava Tova</w:t>
      </w:r>
      <w:r w:rsidRPr="00426759">
        <w:rPr>
          <w:rFonts w:asciiTheme="minorBidi" w:hAnsiTheme="minorBidi"/>
        </w:rPr>
        <w:t xml:space="preserve">, p. 20 (= </w:t>
      </w:r>
      <w:r w:rsidRPr="00426759">
        <w:rPr>
          <w:rFonts w:asciiTheme="minorBidi" w:hAnsiTheme="minorBidi"/>
          <w:i/>
          <w:iCs/>
        </w:rPr>
        <w:t>Conscious Community</w:t>
      </w:r>
      <w:r w:rsidRPr="00426759">
        <w:rPr>
          <w:rFonts w:asciiTheme="minorBidi" w:hAnsiTheme="minorBidi"/>
        </w:rPr>
        <w:t>, p. 24)</w:t>
      </w:r>
      <w:r w:rsidR="00DC5CDA">
        <w:rPr>
          <w:rFonts w:asciiTheme="minorBidi" w:hAnsiTheme="minorBidi"/>
        </w:rPr>
        <w:t>.</w:t>
      </w:r>
    </w:p>
  </w:footnote>
  <w:footnote w:id="11">
    <w:p w:rsidR="009B1AEE" w:rsidRPr="00426759" w:rsidRDefault="009B1AEE" w:rsidP="000200A7">
      <w:pPr>
        <w:pStyle w:val="FootnoteText"/>
        <w:jc w:val="both"/>
        <w:rPr>
          <w:rFonts w:asciiTheme="minorBidi" w:hAnsiTheme="minorBidi"/>
        </w:rPr>
      </w:pPr>
      <w:r w:rsidRPr="00426759">
        <w:rPr>
          <w:rStyle w:val="FootnoteReference"/>
          <w:rFonts w:asciiTheme="minorBidi" w:hAnsiTheme="minorBidi"/>
        </w:rPr>
        <w:footnoteRef/>
      </w:r>
      <w:r w:rsidRPr="00426759">
        <w:rPr>
          <w:rFonts w:asciiTheme="minorBidi" w:hAnsiTheme="minorBidi"/>
        </w:rPr>
        <w:t xml:space="preserve"> Ibid., p. 25 (= </w:t>
      </w:r>
      <w:r w:rsidRPr="00426759">
        <w:rPr>
          <w:rFonts w:asciiTheme="minorBidi" w:hAnsiTheme="minorBidi"/>
          <w:i/>
          <w:iCs/>
        </w:rPr>
        <w:t>Conscious Community</w:t>
      </w:r>
      <w:r w:rsidRPr="00426759">
        <w:rPr>
          <w:rFonts w:asciiTheme="minorBidi" w:hAnsiTheme="minorBidi"/>
        </w:rPr>
        <w:t>, p. 35)</w:t>
      </w:r>
      <w:r w:rsidR="00DC5CDA">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0A"/>
    <w:rsid w:val="000200A7"/>
    <w:rsid w:val="000974D2"/>
    <w:rsid w:val="00291237"/>
    <w:rsid w:val="002959AC"/>
    <w:rsid w:val="003B6B36"/>
    <w:rsid w:val="00426759"/>
    <w:rsid w:val="004720A2"/>
    <w:rsid w:val="004C38CF"/>
    <w:rsid w:val="00587853"/>
    <w:rsid w:val="005A5219"/>
    <w:rsid w:val="00617262"/>
    <w:rsid w:val="0064211F"/>
    <w:rsid w:val="00647F0C"/>
    <w:rsid w:val="00683A0A"/>
    <w:rsid w:val="007121A5"/>
    <w:rsid w:val="00882EF6"/>
    <w:rsid w:val="009B1AEE"/>
    <w:rsid w:val="009E4893"/>
    <w:rsid w:val="00A27506"/>
    <w:rsid w:val="00BD7D84"/>
    <w:rsid w:val="00BF3C82"/>
    <w:rsid w:val="00C36D4D"/>
    <w:rsid w:val="00CC5825"/>
    <w:rsid w:val="00DC5CDA"/>
    <w:rsid w:val="00DD0DD9"/>
    <w:rsid w:val="00E6708B"/>
    <w:rsid w:val="00E73CB1"/>
    <w:rsid w:val="00E95C65"/>
    <w:rsid w:val="00FC38C9"/>
    <w:rsid w:val="00FE266E"/>
    <w:rsid w:val="00FF57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3A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A0A"/>
    <w:rPr>
      <w:sz w:val="20"/>
      <w:szCs w:val="20"/>
    </w:rPr>
  </w:style>
  <w:style w:type="character" w:styleId="FootnoteReference">
    <w:name w:val="footnote reference"/>
    <w:basedOn w:val="DefaultParagraphFont"/>
    <w:uiPriority w:val="99"/>
    <w:semiHidden/>
    <w:unhideWhenUsed/>
    <w:rsid w:val="00683A0A"/>
    <w:rPr>
      <w:vertAlign w:val="superscript"/>
    </w:rPr>
  </w:style>
  <w:style w:type="paragraph" w:styleId="Header">
    <w:name w:val="header"/>
    <w:basedOn w:val="Normal"/>
    <w:link w:val="HeaderChar"/>
    <w:uiPriority w:val="99"/>
    <w:unhideWhenUsed/>
    <w:rsid w:val="004267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6759"/>
  </w:style>
  <w:style w:type="paragraph" w:styleId="Footer">
    <w:name w:val="footer"/>
    <w:basedOn w:val="Normal"/>
    <w:link w:val="FooterChar"/>
    <w:uiPriority w:val="99"/>
    <w:unhideWhenUsed/>
    <w:rsid w:val="004267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6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3A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A0A"/>
    <w:rPr>
      <w:sz w:val="20"/>
      <w:szCs w:val="20"/>
    </w:rPr>
  </w:style>
  <w:style w:type="character" w:styleId="FootnoteReference">
    <w:name w:val="footnote reference"/>
    <w:basedOn w:val="DefaultParagraphFont"/>
    <w:uiPriority w:val="99"/>
    <w:semiHidden/>
    <w:unhideWhenUsed/>
    <w:rsid w:val="00683A0A"/>
    <w:rPr>
      <w:vertAlign w:val="superscript"/>
    </w:rPr>
  </w:style>
  <w:style w:type="paragraph" w:styleId="Header">
    <w:name w:val="header"/>
    <w:basedOn w:val="Normal"/>
    <w:link w:val="HeaderChar"/>
    <w:uiPriority w:val="99"/>
    <w:unhideWhenUsed/>
    <w:rsid w:val="004267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6759"/>
  </w:style>
  <w:style w:type="paragraph" w:styleId="Footer">
    <w:name w:val="footer"/>
    <w:basedOn w:val="Normal"/>
    <w:link w:val="FooterChar"/>
    <w:uiPriority w:val="99"/>
    <w:unhideWhenUsed/>
    <w:rsid w:val="004267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6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6CE47-E9E8-4C58-82F7-179733B8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2</cp:revision>
  <dcterms:created xsi:type="dcterms:W3CDTF">2019-12-15T09:27:00Z</dcterms:created>
  <dcterms:modified xsi:type="dcterms:W3CDTF">2019-12-15T09:27:00Z</dcterms:modified>
</cp:coreProperties>
</file>