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8B5BA" w14:textId="43106C68" w:rsidR="006F52DD" w:rsidRPr="00D84C94" w:rsidRDefault="006F52DD" w:rsidP="009D0F9F">
      <w:pPr>
        <w:pStyle w:val="NoSpacing"/>
        <w:bidi w:val="0"/>
        <w:jc w:val="center"/>
        <w:rPr>
          <w:rFonts w:asciiTheme="minorBidi" w:hAnsiTheme="minorBidi" w:cstheme="minorBidi"/>
          <w:lang w:val="de-DE"/>
        </w:rPr>
      </w:pPr>
      <w:r w:rsidRPr="00D84C94">
        <w:rPr>
          <w:rFonts w:asciiTheme="minorBidi" w:hAnsiTheme="minorBidi" w:cstheme="minorBidi"/>
          <w:lang w:val="de-DE"/>
        </w:rPr>
        <w:t>YESHIVAT HAR ETZION</w:t>
      </w:r>
    </w:p>
    <w:p w14:paraId="7BD09F45" w14:textId="77777777" w:rsidR="006F52DD" w:rsidRPr="000410BE" w:rsidRDefault="006F52DD" w:rsidP="009D0F9F">
      <w:pPr>
        <w:pStyle w:val="CC"/>
        <w:keepLines w:val="0"/>
        <w:spacing w:after="0"/>
        <w:ind w:left="0" w:firstLine="0"/>
        <w:jc w:val="center"/>
        <w:rPr>
          <w:rFonts w:asciiTheme="minorBidi" w:hAnsiTheme="minorBidi" w:cstheme="minorBidi"/>
          <w:sz w:val="24"/>
          <w:szCs w:val="24"/>
          <w:lang w:val="de-DE"/>
        </w:rPr>
      </w:pPr>
      <w:r w:rsidRPr="000410BE">
        <w:rPr>
          <w:rFonts w:asciiTheme="minorBidi" w:hAnsiTheme="minorBidi" w:cstheme="minorBidi"/>
          <w:sz w:val="24"/>
          <w:szCs w:val="24"/>
          <w:lang w:val="de-DE"/>
        </w:rPr>
        <w:t>ISRAEL KOSCHITZKY VIRTUAL BEIT MIDRASH (VBM)</w:t>
      </w:r>
    </w:p>
    <w:p w14:paraId="0D7B2044" w14:textId="77777777" w:rsidR="006F52DD" w:rsidRPr="000410BE" w:rsidRDefault="006F52DD" w:rsidP="009D0F9F">
      <w:pPr>
        <w:pStyle w:val="CC"/>
        <w:keepLines w:val="0"/>
        <w:spacing w:after="0"/>
        <w:ind w:left="0" w:firstLine="0"/>
        <w:jc w:val="center"/>
        <w:rPr>
          <w:rFonts w:asciiTheme="minorBidi" w:hAnsiTheme="minorBidi" w:cstheme="minorBidi"/>
          <w:sz w:val="24"/>
          <w:szCs w:val="24"/>
          <w:lang w:val="en-GB"/>
        </w:rPr>
      </w:pPr>
      <w:r w:rsidRPr="000410BE">
        <w:rPr>
          <w:rFonts w:asciiTheme="minorBidi" w:hAnsiTheme="minorBidi" w:cstheme="minorBidi"/>
          <w:sz w:val="24"/>
          <w:szCs w:val="24"/>
          <w:lang w:val="en-GB"/>
        </w:rPr>
        <w:t>*********************************************************</w:t>
      </w:r>
    </w:p>
    <w:p w14:paraId="0E657BA7" w14:textId="77777777" w:rsidR="000410BE" w:rsidRPr="00D84C94" w:rsidRDefault="000410BE" w:rsidP="009D0F9F">
      <w:pPr>
        <w:pStyle w:val="CC"/>
        <w:keepLines w:val="0"/>
        <w:widowControl/>
        <w:spacing w:after="0"/>
        <w:ind w:left="0" w:firstLine="0"/>
        <w:jc w:val="center"/>
        <w:rPr>
          <w:rFonts w:asciiTheme="minorBidi" w:hAnsiTheme="minorBidi" w:cstheme="minorBidi"/>
          <w:sz w:val="24"/>
          <w:szCs w:val="24"/>
          <w:lang w:val="en-GB"/>
        </w:rPr>
      </w:pPr>
    </w:p>
    <w:p w14:paraId="3660152D" w14:textId="77777777" w:rsidR="006F52DD" w:rsidRPr="00D84C94" w:rsidRDefault="006F52DD" w:rsidP="009D0F9F">
      <w:pPr>
        <w:bidi w:val="0"/>
        <w:spacing w:line="240" w:lineRule="auto"/>
        <w:jc w:val="center"/>
        <w:rPr>
          <w:rFonts w:asciiTheme="minorBidi" w:hAnsiTheme="minorBidi" w:cstheme="minorBidi"/>
          <w:b/>
          <w:bCs/>
        </w:rPr>
      </w:pPr>
      <w:r w:rsidRPr="00D84C94">
        <w:rPr>
          <w:rFonts w:asciiTheme="minorBidi" w:hAnsiTheme="minorBidi" w:cstheme="minorBidi"/>
          <w:b/>
          <w:bCs/>
        </w:rPr>
        <w:t>BEFORE THE EARTHQUAKE:</w:t>
      </w:r>
    </w:p>
    <w:p w14:paraId="1F192110" w14:textId="77777777" w:rsidR="006F52DD" w:rsidRPr="000410BE" w:rsidRDefault="006F52DD" w:rsidP="009D0F9F">
      <w:pPr>
        <w:bidi w:val="0"/>
        <w:spacing w:line="240" w:lineRule="auto"/>
        <w:jc w:val="center"/>
        <w:rPr>
          <w:rFonts w:asciiTheme="minorBidi" w:hAnsiTheme="minorBidi" w:cstheme="minorBidi"/>
          <w:b/>
          <w:bCs/>
        </w:rPr>
      </w:pPr>
      <w:r w:rsidRPr="000410BE">
        <w:rPr>
          <w:rFonts w:asciiTheme="minorBidi" w:hAnsiTheme="minorBidi" w:cstheme="minorBidi"/>
          <w:b/>
          <w:bCs/>
        </w:rPr>
        <w:t>THE PROPHECIES OF HOSHEA AND AMOS</w:t>
      </w:r>
    </w:p>
    <w:p w14:paraId="11B6ECE8" w14:textId="77777777" w:rsidR="000410BE" w:rsidRPr="00D84C94" w:rsidRDefault="000410BE" w:rsidP="009D0F9F">
      <w:pPr>
        <w:bidi w:val="0"/>
        <w:spacing w:line="240" w:lineRule="auto"/>
        <w:jc w:val="center"/>
        <w:rPr>
          <w:rFonts w:asciiTheme="minorBidi" w:hAnsiTheme="minorBidi" w:cstheme="minorBidi"/>
          <w:b/>
          <w:bCs/>
        </w:rPr>
      </w:pPr>
    </w:p>
    <w:p w14:paraId="4619B2C5" w14:textId="77777777" w:rsidR="006F52DD" w:rsidRPr="00D84C94" w:rsidRDefault="006F52DD" w:rsidP="009D0F9F">
      <w:pPr>
        <w:bidi w:val="0"/>
        <w:spacing w:line="240" w:lineRule="auto"/>
        <w:jc w:val="center"/>
        <w:rPr>
          <w:rFonts w:asciiTheme="minorBidi" w:hAnsiTheme="minorBidi" w:cstheme="minorBidi"/>
          <w:b/>
          <w:bCs/>
        </w:rPr>
      </w:pPr>
      <w:r w:rsidRPr="00D84C94">
        <w:rPr>
          <w:rFonts w:asciiTheme="minorBidi" w:hAnsiTheme="minorBidi" w:cstheme="minorBidi"/>
          <w:b/>
          <w:bCs/>
        </w:rPr>
        <w:t>By Rav Yitzchak Etshalom</w:t>
      </w:r>
    </w:p>
    <w:p w14:paraId="62EBF83F" w14:textId="77777777" w:rsidR="006F52DD" w:rsidRDefault="006F52DD" w:rsidP="009D0F9F">
      <w:pPr>
        <w:bidi w:val="0"/>
        <w:spacing w:line="240" w:lineRule="auto"/>
        <w:jc w:val="center"/>
        <w:rPr>
          <w:rFonts w:asciiTheme="minorBidi" w:hAnsiTheme="minorBidi" w:cstheme="minorBidi"/>
          <w:b/>
          <w:bCs/>
        </w:rPr>
      </w:pPr>
    </w:p>
    <w:p w14:paraId="7848FBCA" w14:textId="77777777" w:rsidR="007F5EAD" w:rsidRDefault="007F5EAD" w:rsidP="009D0F9F">
      <w:pPr>
        <w:bidi w:val="0"/>
        <w:spacing w:line="240" w:lineRule="auto"/>
        <w:jc w:val="center"/>
        <w:rPr>
          <w:rFonts w:asciiTheme="minorBidi" w:hAnsiTheme="minorBidi" w:cstheme="minorBidi"/>
          <w:b/>
          <w:bCs/>
        </w:rPr>
      </w:pPr>
    </w:p>
    <w:p w14:paraId="22F069B9" w14:textId="77777777" w:rsidR="007F5EAD" w:rsidRPr="00EA425C" w:rsidRDefault="007F5EAD" w:rsidP="009D0F9F">
      <w:pPr>
        <w:bidi w:val="0"/>
        <w:spacing w:line="240" w:lineRule="auto"/>
        <w:jc w:val="center"/>
        <w:rPr>
          <w:rFonts w:asciiTheme="minorBidi" w:hAnsiTheme="minorBidi"/>
          <w:rtl/>
        </w:rPr>
      </w:pPr>
      <w:r w:rsidRPr="00EA425C">
        <w:rPr>
          <w:rFonts w:asciiTheme="minorBidi" w:hAnsiTheme="minorBidi"/>
        </w:rPr>
        <w:t>*************************************************************</w:t>
      </w:r>
    </w:p>
    <w:p w14:paraId="7C14A310" w14:textId="77777777" w:rsidR="007F5EAD" w:rsidRPr="00EA425C" w:rsidRDefault="007F5EAD" w:rsidP="009D0F9F">
      <w:pPr>
        <w:bidi w:val="0"/>
        <w:spacing w:line="240" w:lineRule="auto"/>
        <w:jc w:val="center"/>
        <w:rPr>
          <w:rFonts w:asciiTheme="minorBidi" w:hAnsiTheme="minorBidi"/>
        </w:rPr>
      </w:pPr>
      <w:r w:rsidRPr="00EA425C">
        <w:rPr>
          <w:rFonts w:asciiTheme="minorBidi" w:hAnsiTheme="minorBidi"/>
        </w:rPr>
        <w:t>Dedicated in memory of Rabbi Jack Sable z”l and</w:t>
      </w:r>
    </w:p>
    <w:p w14:paraId="3EC09A3E" w14:textId="77777777" w:rsidR="007F5EAD" w:rsidRPr="00EA425C" w:rsidRDefault="007F5EAD" w:rsidP="009D0F9F">
      <w:pPr>
        <w:bidi w:val="0"/>
        <w:spacing w:line="240" w:lineRule="auto"/>
        <w:jc w:val="center"/>
        <w:rPr>
          <w:rFonts w:asciiTheme="minorBidi" w:hAnsiTheme="minorBidi"/>
        </w:rPr>
      </w:pPr>
      <w:r w:rsidRPr="00EA425C">
        <w:rPr>
          <w:rFonts w:asciiTheme="minorBidi" w:hAnsiTheme="minorBidi"/>
        </w:rPr>
        <w:t>Ambassador Yehuda Avner z”l</w:t>
      </w:r>
    </w:p>
    <w:p w14:paraId="7DEA190E" w14:textId="77777777" w:rsidR="007F5EAD" w:rsidRPr="00EA425C" w:rsidRDefault="007F5EAD" w:rsidP="009D0F9F">
      <w:pPr>
        <w:bidi w:val="0"/>
        <w:spacing w:line="240" w:lineRule="auto"/>
        <w:jc w:val="center"/>
        <w:rPr>
          <w:rFonts w:asciiTheme="minorBidi" w:hAnsiTheme="minorBidi"/>
        </w:rPr>
      </w:pPr>
      <w:r w:rsidRPr="00EA425C">
        <w:rPr>
          <w:rFonts w:asciiTheme="minorBidi" w:hAnsiTheme="minorBidi"/>
        </w:rPr>
        <w:t>By Debbi and David Sable</w:t>
      </w:r>
    </w:p>
    <w:p w14:paraId="18D03ACE" w14:textId="77777777" w:rsidR="007F5EAD" w:rsidRDefault="007F5EAD" w:rsidP="009D0F9F">
      <w:pPr>
        <w:bidi w:val="0"/>
        <w:spacing w:line="240" w:lineRule="auto"/>
        <w:jc w:val="center"/>
        <w:rPr>
          <w:rFonts w:asciiTheme="minorBidi" w:hAnsiTheme="minorBidi"/>
        </w:rPr>
      </w:pPr>
      <w:r w:rsidRPr="00EA425C">
        <w:rPr>
          <w:rFonts w:asciiTheme="minorBidi" w:hAnsiTheme="minorBidi"/>
        </w:rPr>
        <w:t>*************************************************************</w:t>
      </w:r>
    </w:p>
    <w:p w14:paraId="076CA91C" w14:textId="77777777" w:rsidR="007F5EAD" w:rsidRPr="007F5EAD" w:rsidRDefault="007F5EAD" w:rsidP="009D0F9F">
      <w:pPr>
        <w:bidi w:val="0"/>
        <w:spacing w:line="240" w:lineRule="auto"/>
        <w:jc w:val="center"/>
        <w:rPr>
          <w:rFonts w:asciiTheme="minorBidi" w:hAnsiTheme="minorBidi" w:cstheme="minorBidi"/>
          <w:lang w:val="en-GB"/>
        </w:rPr>
      </w:pPr>
    </w:p>
    <w:p w14:paraId="6E9E867F" w14:textId="77777777" w:rsidR="007F5EAD" w:rsidRDefault="007F5EAD" w:rsidP="009D0F9F">
      <w:pPr>
        <w:bidi w:val="0"/>
        <w:spacing w:line="240" w:lineRule="auto"/>
        <w:jc w:val="center"/>
        <w:rPr>
          <w:rFonts w:asciiTheme="minorBidi" w:hAnsiTheme="minorBidi"/>
        </w:rPr>
      </w:pPr>
      <w:r w:rsidRPr="00EA425C">
        <w:rPr>
          <w:rFonts w:asciiTheme="minorBidi" w:hAnsiTheme="minorBidi"/>
        </w:rPr>
        <w:t>*************************************************************</w:t>
      </w:r>
    </w:p>
    <w:p w14:paraId="7689B144" w14:textId="2E783E30" w:rsidR="00257921" w:rsidRDefault="007F5EAD" w:rsidP="009D0F9F">
      <w:pPr>
        <w:bidi w:val="0"/>
        <w:spacing w:line="240" w:lineRule="auto"/>
        <w:jc w:val="center"/>
        <w:rPr>
          <w:rFonts w:asciiTheme="minorBidi" w:hAnsiTheme="minorBidi" w:cstheme="minorBidi"/>
        </w:rPr>
      </w:pPr>
      <w:r w:rsidRPr="007F5EAD">
        <w:rPr>
          <w:rFonts w:asciiTheme="minorBidi" w:hAnsiTheme="minorBidi" w:cstheme="minorBidi"/>
        </w:rPr>
        <w:t>In memory of David Yehuda Ben Shaul z”l (Mr</w:t>
      </w:r>
      <w:r w:rsidR="00257921">
        <w:rPr>
          <w:rFonts w:asciiTheme="minorBidi" w:hAnsiTheme="minorBidi" w:cstheme="minorBidi"/>
        </w:rPr>
        <w:t>.</w:t>
      </w:r>
      <w:r w:rsidRPr="007F5EAD">
        <w:rPr>
          <w:rFonts w:asciiTheme="minorBidi" w:hAnsiTheme="minorBidi" w:cstheme="minorBidi"/>
        </w:rPr>
        <w:t xml:space="preserve"> David Goldstein)</w:t>
      </w:r>
    </w:p>
    <w:p w14:paraId="2533ABDA" w14:textId="1B62718B" w:rsidR="007F5EAD" w:rsidRPr="007F5EAD" w:rsidRDefault="007F5EAD" w:rsidP="009D0F9F">
      <w:pPr>
        <w:bidi w:val="0"/>
        <w:spacing w:line="240" w:lineRule="auto"/>
        <w:jc w:val="center"/>
        <w:rPr>
          <w:rFonts w:asciiTheme="minorBidi" w:hAnsiTheme="minorBidi" w:cstheme="minorBidi"/>
        </w:rPr>
      </w:pPr>
      <w:r w:rsidRPr="007F5EAD">
        <w:rPr>
          <w:rFonts w:asciiTheme="minorBidi" w:hAnsiTheme="minorBidi" w:cstheme="minorBidi"/>
        </w:rPr>
        <w:t xml:space="preserve">whose </w:t>
      </w:r>
      <w:r w:rsidRPr="00257921">
        <w:rPr>
          <w:rFonts w:asciiTheme="minorBidi" w:hAnsiTheme="minorBidi" w:cstheme="minorBidi"/>
          <w:i/>
          <w:iCs/>
        </w:rPr>
        <w:t>shloshim</w:t>
      </w:r>
      <w:r w:rsidRPr="007F5EAD">
        <w:rPr>
          <w:rFonts w:asciiTheme="minorBidi" w:hAnsiTheme="minorBidi" w:cstheme="minorBidi"/>
        </w:rPr>
        <w:t xml:space="preserve"> fell this week</w:t>
      </w:r>
    </w:p>
    <w:p w14:paraId="529A9778" w14:textId="77777777" w:rsidR="007F5EAD" w:rsidRDefault="007F5EAD" w:rsidP="009D0F9F">
      <w:pPr>
        <w:bidi w:val="0"/>
        <w:spacing w:line="240" w:lineRule="auto"/>
        <w:jc w:val="center"/>
        <w:rPr>
          <w:rFonts w:asciiTheme="minorBidi" w:hAnsiTheme="minorBidi"/>
        </w:rPr>
      </w:pPr>
      <w:r w:rsidRPr="00EA425C">
        <w:rPr>
          <w:rFonts w:asciiTheme="minorBidi" w:hAnsiTheme="minorBidi"/>
        </w:rPr>
        <w:t>*************************************************************</w:t>
      </w:r>
    </w:p>
    <w:p w14:paraId="4A5490DA" w14:textId="77777777" w:rsidR="007F5EAD" w:rsidRPr="000410BE" w:rsidRDefault="007F5EAD" w:rsidP="009D0F9F">
      <w:pPr>
        <w:bidi w:val="0"/>
        <w:spacing w:line="240" w:lineRule="auto"/>
        <w:jc w:val="center"/>
        <w:rPr>
          <w:rFonts w:asciiTheme="minorBidi" w:hAnsiTheme="minorBidi" w:cstheme="minorBidi"/>
          <w:b/>
          <w:bCs/>
        </w:rPr>
      </w:pPr>
    </w:p>
    <w:p w14:paraId="119F6A12" w14:textId="77777777" w:rsidR="00CA53B6" w:rsidRPr="000410BE" w:rsidRDefault="00CA53B6" w:rsidP="009D0F9F">
      <w:pPr>
        <w:bidi w:val="0"/>
        <w:spacing w:line="240" w:lineRule="auto"/>
        <w:jc w:val="center"/>
        <w:rPr>
          <w:rFonts w:asciiTheme="minorBidi" w:hAnsiTheme="minorBidi" w:cstheme="minorBidi"/>
          <w:b/>
          <w:bCs/>
        </w:rPr>
      </w:pPr>
    </w:p>
    <w:p w14:paraId="2BB4FE92" w14:textId="7CADD176" w:rsidR="006F52DD" w:rsidRPr="000410BE" w:rsidRDefault="00A07EB6" w:rsidP="009D0F9F">
      <w:pPr>
        <w:bidi w:val="0"/>
        <w:spacing w:line="240" w:lineRule="auto"/>
        <w:jc w:val="center"/>
        <w:rPr>
          <w:rFonts w:asciiTheme="minorBidi" w:eastAsia="Times New Roman" w:hAnsiTheme="minorBidi" w:cstheme="minorBidi"/>
          <w:b/>
          <w:bCs/>
          <w:color w:val="000000"/>
          <w:rtl/>
        </w:rPr>
      </w:pPr>
      <w:r w:rsidRPr="00A15B96">
        <w:rPr>
          <w:rFonts w:asciiTheme="minorBidi" w:eastAsia="Times New Roman" w:hAnsiTheme="minorBidi" w:cstheme="minorBidi"/>
          <w:b/>
          <w:bCs/>
          <w:iCs/>
          <w:color w:val="000000"/>
        </w:rPr>
        <w:t>Shiur</w:t>
      </w:r>
      <w:r w:rsidR="006F52DD" w:rsidRPr="000410BE">
        <w:rPr>
          <w:rFonts w:asciiTheme="minorBidi" w:eastAsia="Times New Roman" w:hAnsiTheme="minorBidi" w:cstheme="minorBidi"/>
          <w:b/>
          <w:bCs/>
          <w:color w:val="000000"/>
        </w:rPr>
        <w:t xml:space="preserve"> #5</w:t>
      </w:r>
      <w:r w:rsidR="008E1B57">
        <w:rPr>
          <w:rFonts w:asciiTheme="minorBidi" w:eastAsia="Times New Roman" w:hAnsiTheme="minorBidi" w:cstheme="minorBidi"/>
          <w:b/>
          <w:bCs/>
          <w:color w:val="000000"/>
        </w:rPr>
        <w:t>6</w:t>
      </w:r>
      <w:r w:rsidR="007F5EAD">
        <w:rPr>
          <w:rFonts w:asciiTheme="minorBidi" w:eastAsia="Times New Roman" w:hAnsiTheme="minorBidi" w:cstheme="minorBidi"/>
          <w:b/>
          <w:bCs/>
          <w:color w:val="000000"/>
        </w:rPr>
        <w:t>:</w:t>
      </w:r>
    </w:p>
    <w:p w14:paraId="5996EC32" w14:textId="77777777" w:rsidR="006F52DD" w:rsidRPr="000410BE" w:rsidRDefault="006F52DD" w:rsidP="009D0F9F">
      <w:pPr>
        <w:bidi w:val="0"/>
        <w:spacing w:line="240" w:lineRule="auto"/>
        <w:jc w:val="center"/>
        <w:rPr>
          <w:rFonts w:asciiTheme="minorBidi" w:eastAsia="Times New Roman" w:hAnsiTheme="minorBidi" w:cstheme="minorBidi"/>
          <w:b/>
          <w:bCs/>
          <w:color w:val="000000"/>
        </w:rPr>
      </w:pPr>
      <w:r w:rsidRPr="000410BE">
        <w:rPr>
          <w:rFonts w:asciiTheme="minorBidi" w:eastAsia="Times New Roman" w:hAnsiTheme="minorBidi" w:cstheme="minorBidi"/>
          <w:b/>
          <w:bCs/>
          <w:color w:val="000000"/>
        </w:rPr>
        <w:t>The Prophecies of Amos:</w:t>
      </w:r>
    </w:p>
    <w:p w14:paraId="6F7877F0" w14:textId="5865437D" w:rsidR="00267045" w:rsidRPr="000410BE" w:rsidRDefault="0095582C" w:rsidP="009D0F9F">
      <w:pPr>
        <w:bidi w:val="0"/>
        <w:spacing w:line="240" w:lineRule="auto"/>
        <w:jc w:val="center"/>
        <w:rPr>
          <w:rFonts w:asciiTheme="minorBidi" w:eastAsia="Times New Roman" w:hAnsiTheme="minorBidi" w:cstheme="minorBidi"/>
          <w:b/>
          <w:bCs/>
          <w:color w:val="000000"/>
        </w:rPr>
      </w:pPr>
      <w:r>
        <w:rPr>
          <w:rFonts w:asciiTheme="minorBidi" w:eastAsia="Times New Roman" w:hAnsiTheme="minorBidi" w:cstheme="minorBidi"/>
          <w:b/>
          <w:bCs/>
          <w:color w:val="000000"/>
        </w:rPr>
        <w:t xml:space="preserve">Rebuke of the </w:t>
      </w:r>
      <w:r w:rsidR="00257921">
        <w:rPr>
          <w:rFonts w:asciiTheme="minorBidi" w:eastAsia="Times New Roman" w:hAnsiTheme="minorBidi" w:cstheme="minorBidi"/>
          <w:b/>
          <w:bCs/>
          <w:color w:val="000000"/>
        </w:rPr>
        <w:t>“</w:t>
      </w:r>
      <w:r>
        <w:rPr>
          <w:rFonts w:asciiTheme="minorBidi" w:eastAsia="Times New Roman" w:hAnsiTheme="minorBidi" w:cstheme="minorBidi"/>
          <w:b/>
          <w:bCs/>
          <w:color w:val="000000"/>
        </w:rPr>
        <w:t xml:space="preserve">Smug of </w:t>
      </w:r>
      <w:bookmarkStart w:id="0" w:name="_GoBack"/>
      <w:bookmarkEnd w:id="0"/>
      <w:r>
        <w:rPr>
          <w:rFonts w:asciiTheme="minorBidi" w:eastAsia="Times New Roman" w:hAnsiTheme="minorBidi" w:cstheme="minorBidi"/>
          <w:b/>
          <w:bCs/>
          <w:color w:val="000000"/>
        </w:rPr>
        <w:t>Shomron</w:t>
      </w:r>
      <w:r w:rsidR="00257921">
        <w:rPr>
          <w:rFonts w:asciiTheme="minorBidi" w:eastAsia="Times New Roman" w:hAnsiTheme="minorBidi" w:cstheme="minorBidi"/>
          <w:b/>
          <w:bCs/>
          <w:color w:val="000000"/>
        </w:rPr>
        <w:t>”</w:t>
      </w:r>
    </w:p>
    <w:p w14:paraId="0DF02D1C" w14:textId="0DE0ECF6" w:rsidR="006F52DD" w:rsidRPr="000410BE" w:rsidRDefault="00267045" w:rsidP="009D0F9F">
      <w:pPr>
        <w:bidi w:val="0"/>
        <w:spacing w:line="240" w:lineRule="auto"/>
        <w:jc w:val="center"/>
        <w:rPr>
          <w:rFonts w:asciiTheme="minorBidi" w:eastAsia="Times New Roman" w:hAnsiTheme="minorBidi" w:cstheme="minorBidi"/>
          <w:b/>
          <w:bCs/>
          <w:color w:val="000000"/>
        </w:rPr>
      </w:pPr>
      <w:r w:rsidRPr="000410BE">
        <w:rPr>
          <w:rFonts w:asciiTheme="minorBidi" w:eastAsia="Times New Roman" w:hAnsiTheme="minorBidi" w:cstheme="minorBidi"/>
          <w:b/>
          <w:bCs/>
          <w:color w:val="000000"/>
        </w:rPr>
        <w:t>P</w:t>
      </w:r>
      <w:r w:rsidR="006F52DD" w:rsidRPr="000410BE">
        <w:rPr>
          <w:rFonts w:asciiTheme="minorBidi" w:eastAsia="Times New Roman" w:hAnsiTheme="minorBidi" w:cstheme="minorBidi"/>
          <w:b/>
          <w:bCs/>
          <w:color w:val="000000"/>
        </w:rPr>
        <w:t xml:space="preserve">art </w:t>
      </w:r>
      <w:r w:rsidR="00762574" w:rsidRPr="000410BE">
        <w:rPr>
          <w:rFonts w:asciiTheme="minorBidi" w:eastAsia="Times New Roman" w:hAnsiTheme="minorBidi" w:cstheme="minorBidi"/>
          <w:b/>
          <w:bCs/>
          <w:color w:val="000000"/>
        </w:rPr>
        <w:t>I</w:t>
      </w:r>
    </w:p>
    <w:p w14:paraId="51FF30B6" w14:textId="77777777" w:rsidR="006F52DD" w:rsidRDefault="006F52DD" w:rsidP="00A15B96">
      <w:pPr>
        <w:bidi w:val="0"/>
        <w:spacing w:line="240" w:lineRule="auto"/>
        <w:ind w:right="-46"/>
        <w:jc w:val="both"/>
        <w:rPr>
          <w:rFonts w:asciiTheme="minorBidi" w:eastAsia="Times New Roman" w:hAnsiTheme="minorBidi" w:cstheme="minorBidi"/>
          <w:b/>
          <w:bCs/>
          <w:color w:val="000000"/>
        </w:rPr>
      </w:pPr>
    </w:p>
    <w:p w14:paraId="5C9F9ECB" w14:textId="77777777" w:rsidR="00A15B96" w:rsidRPr="000410BE" w:rsidRDefault="00A15B96" w:rsidP="00A15B96">
      <w:pPr>
        <w:bidi w:val="0"/>
        <w:spacing w:line="240" w:lineRule="auto"/>
        <w:ind w:right="-46"/>
        <w:jc w:val="both"/>
        <w:rPr>
          <w:rFonts w:asciiTheme="minorBidi" w:eastAsia="Times New Roman" w:hAnsiTheme="minorBidi" w:cstheme="minorBidi"/>
          <w:b/>
          <w:bCs/>
          <w:color w:val="000000"/>
        </w:rPr>
      </w:pPr>
    </w:p>
    <w:p w14:paraId="72ED690D" w14:textId="5757E2BC" w:rsidR="00257921" w:rsidRDefault="000148C5" w:rsidP="00A15B96">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We are</w:t>
      </w:r>
      <w:r w:rsidR="00AE023A">
        <w:rPr>
          <w:rFonts w:asciiTheme="minorBidi" w:eastAsia="Times New Roman" w:hAnsiTheme="minorBidi" w:cstheme="minorBidi"/>
          <w:color w:val="000000"/>
        </w:rPr>
        <w:t xml:space="preserve"> begin</w:t>
      </w:r>
      <w:r>
        <w:rPr>
          <w:rFonts w:asciiTheme="minorBidi" w:eastAsia="Times New Roman" w:hAnsiTheme="minorBidi" w:cstheme="minorBidi"/>
          <w:color w:val="000000"/>
        </w:rPr>
        <w:t>ning</w:t>
      </w:r>
      <w:r w:rsidR="00AE023A">
        <w:rPr>
          <w:rFonts w:asciiTheme="minorBidi" w:eastAsia="Times New Roman" w:hAnsiTheme="minorBidi" w:cstheme="minorBidi"/>
          <w:color w:val="000000"/>
        </w:rPr>
        <w:t xml:space="preserve"> our third year of the study of prophetic rhetoric</w:t>
      </w:r>
      <w:r w:rsidR="00257921">
        <w:rPr>
          <w:rFonts w:asciiTheme="minorBidi" w:eastAsia="Times New Roman" w:hAnsiTheme="minorBidi" w:cstheme="minorBidi"/>
          <w:color w:val="000000"/>
        </w:rPr>
        <w:t>,</w:t>
      </w:r>
      <w:r w:rsidR="00AE023A">
        <w:rPr>
          <w:rFonts w:asciiTheme="minorBidi" w:eastAsia="Times New Roman" w:hAnsiTheme="minorBidi" w:cstheme="minorBidi"/>
          <w:color w:val="000000"/>
        </w:rPr>
        <w:t xml:space="preserve"> and </w:t>
      </w:r>
      <w:r>
        <w:rPr>
          <w:rFonts w:asciiTheme="minorBidi" w:eastAsia="Times New Roman" w:hAnsiTheme="minorBidi" w:cstheme="minorBidi"/>
          <w:color w:val="000000"/>
        </w:rPr>
        <w:t xml:space="preserve">with that </w:t>
      </w:r>
      <w:r w:rsidR="00AE023A">
        <w:rPr>
          <w:rFonts w:asciiTheme="minorBidi" w:eastAsia="Times New Roman" w:hAnsiTheme="minorBidi" w:cstheme="minorBidi"/>
          <w:color w:val="000000"/>
        </w:rPr>
        <w:t>conclud</w:t>
      </w:r>
      <w:r>
        <w:rPr>
          <w:rFonts w:asciiTheme="minorBidi" w:eastAsia="Times New Roman" w:hAnsiTheme="minorBidi" w:cstheme="minorBidi"/>
          <w:color w:val="000000"/>
        </w:rPr>
        <w:t>ing</w:t>
      </w:r>
      <w:r w:rsidR="00AE023A">
        <w:rPr>
          <w:rFonts w:asciiTheme="minorBidi" w:eastAsia="Times New Roman" w:hAnsiTheme="minorBidi" w:cstheme="minorBidi"/>
          <w:color w:val="000000"/>
        </w:rPr>
        <w:t xml:space="preserve"> </w:t>
      </w:r>
      <w:r>
        <w:rPr>
          <w:rFonts w:asciiTheme="minorBidi" w:eastAsia="Times New Roman" w:hAnsiTheme="minorBidi" w:cstheme="minorBidi"/>
          <w:color w:val="000000"/>
        </w:rPr>
        <w:t>the</w:t>
      </w:r>
      <w:r w:rsidR="00AE023A">
        <w:rPr>
          <w:rFonts w:asciiTheme="minorBidi" w:eastAsia="Times New Roman" w:hAnsiTheme="minorBidi" w:cstheme="minorBidi"/>
          <w:color w:val="000000"/>
        </w:rPr>
        <w:t xml:space="preserve"> study of the prophecies of Amos of Tekoa</w:t>
      </w:r>
      <w:r>
        <w:rPr>
          <w:rFonts w:asciiTheme="minorBidi" w:eastAsia="Times New Roman" w:hAnsiTheme="minorBidi" w:cstheme="minorBidi"/>
          <w:color w:val="000000"/>
        </w:rPr>
        <w:t>. T</w:t>
      </w:r>
      <w:r w:rsidR="00AE023A">
        <w:rPr>
          <w:rFonts w:asciiTheme="minorBidi" w:eastAsia="Times New Roman" w:hAnsiTheme="minorBidi" w:cstheme="minorBidi"/>
          <w:color w:val="000000"/>
        </w:rPr>
        <w:t xml:space="preserve">he first oracle we will </w:t>
      </w:r>
      <w:r w:rsidR="00257921">
        <w:rPr>
          <w:rFonts w:asciiTheme="minorBidi" w:eastAsia="Times New Roman" w:hAnsiTheme="minorBidi" w:cstheme="minorBidi"/>
          <w:color w:val="000000"/>
        </w:rPr>
        <w:t>discuss</w:t>
      </w:r>
      <w:r w:rsidR="00AE023A">
        <w:rPr>
          <w:rFonts w:asciiTheme="minorBidi" w:eastAsia="Times New Roman" w:hAnsiTheme="minorBidi" w:cstheme="minorBidi"/>
          <w:color w:val="000000"/>
        </w:rPr>
        <w:t xml:space="preserve"> comprises the first seven verses of chapter 6. As we can see from the text, </w:t>
      </w:r>
      <w:r>
        <w:rPr>
          <w:rFonts w:asciiTheme="minorBidi" w:eastAsia="Times New Roman" w:hAnsiTheme="minorBidi" w:cstheme="minorBidi"/>
          <w:color w:val="000000"/>
        </w:rPr>
        <w:t xml:space="preserve">the common theme of lambasting the wealthy aristocracy of Shomron for their hedonistic life (which, as we </w:t>
      </w:r>
      <w:r w:rsidR="00257921">
        <w:rPr>
          <w:rFonts w:asciiTheme="minorBidi" w:eastAsia="Times New Roman" w:hAnsiTheme="minorBidi" w:cstheme="minorBidi"/>
          <w:color w:val="000000"/>
        </w:rPr>
        <w:t>saw</w:t>
      </w:r>
      <w:r>
        <w:rPr>
          <w:rFonts w:asciiTheme="minorBidi" w:eastAsia="Times New Roman" w:hAnsiTheme="minorBidi" w:cstheme="minorBidi"/>
          <w:color w:val="000000"/>
        </w:rPr>
        <w:t xml:space="preserve"> earlier, was enabled by their abuse of the poor) is again the focal point of the diatribe. Although numerous familiar tropes will appear here, a few new ones will emerge</w:t>
      </w:r>
      <w:r w:rsidR="00257921">
        <w:rPr>
          <w:rFonts w:asciiTheme="minorBidi" w:eastAsia="Times New Roman" w:hAnsiTheme="minorBidi" w:cstheme="minorBidi"/>
          <w:color w:val="000000"/>
        </w:rPr>
        <w:t>,</w:t>
      </w:r>
      <w:r w:rsidR="001244D7">
        <w:rPr>
          <w:rFonts w:asciiTheme="minorBidi" w:eastAsia="Times New Roman" w:hAnsiTheme="minorBidi" w:cstheme="minorBidi"/>
          <w:color w:val="000000"/>
        </w:rPr>
        <w:t xml:space="preserve"> </w:t>
      </w:r>
      <w:r>
        <w:rPr>
          <w:rFonts w:asciiTheme="minorBidi" w:eastAsia="Times New Roman" w:hAnsiTheme="minorBidi" w:cstheme="minorBidi"/>
          <w:color w:val="000000"/>
        </w:rPr>
        <w:t>and we will take those up after reviewing the text and commenting on the phrases and lexicon</w:t>
      </w:r>
      <w:r w:rsidR="003F6574">
        <w:rPr>
          <w:rFonts w:asciiTheme="minorBidi" w:eastAsia="Times New Roman" w:hAnsiTheme="minorBidi" w:cstheme="minorBidi"/>
          <w:color w:val="000000"/>
        </w:rPr>
        <w:t xml:space="preserve"> of the passage. </w:t>
      </w:r>
    </w:p>
    <w:p w14:paraId="5F097C93" w14:textId="77777777" w:rsidR="00A15B96" w:rsidRDefault="00A15B96" w:rsidP="00A15B96">
      <w:pPr>
        <w:widowControl w:val="0"/>
        <w:bidi w:val="0"/>
        <w:spacing w:line="240" w:lineRule="auto"/>
        <w:jc w:val="both"/>
        <w:rPr>
          <w:rFonts w:asciiTheme="minorBidi" w:eastAsia="Times New Roman" w:hAnsiTheme="minorBidi" w:cstheme="minorBidi"/>
          <w:color w:val="000000"/>
        </w:rPr>
      </w:pPr>
    </w:p>
    <w:p w14:paraId="568E9386" w14:textId="18E40A24" w:rsidR="00762574" w:rsidRPr="000410BE" w:rsidRDefault="001244D7" w:rsidP="00A15B96">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In th</w:t>
      </w:r>
      <w:r w:rsidR="00115C5B">
        <w:rPr>
          <w:rFonts w:asciiTheme="minorBidi" w:eastAsia="Times New Roman" w:hAnsiTheme="minorBidi" w:cstheme="minorBidi"/>
          <w:color w:val="000000"/>
        </w:rPr>
        <w:t>e first two</w:t>
      </w:r>
      <w:r>
        <w:rPr>
          <w:rFonts w:asciiTheme="minorBidi" w:eastAsia="Times New Roman" w:hAnsiTheme="minorBidi" w:cstheme="minorBidi"/>
          <w:color w:val="000000"/>
        </w:rPr>
        <w:t xml:space="preserve"> </w:t>
      </w:r>
      <w:r w:rsidRPr="00257921">
        <w:rPr>
          <w:rFonts w:asciiTheme="minorBidi" w:eastAsia="Times New Roman" w:hAnsiTheme="minorBidi" w:cstheme="minorBidi"/>
          <w:i/>
          <w:iCs/>
          <w:color w:val="000000"/>
        </w:rPr>
        <w:t>shiur</w:t>
      </w:r>
      <w:r w:rsidR="00115C5B" w:rsidRPr="00257921">
        <w:rPr>
          <w:rFonts w:asciiTheme="minorBidi" w:eastAsia="Times New Roman" w:hAnsiTheme="minorBidi" w:cstheme="minorBidi"/>
          <w:i/>
          <w:iCs/>
          <w:color w:val="000000"/>
        </w:rPr>
        <w:t>im</w:t>
      </w:r>
      <w:r>
        <w:rPr>
          <w:rFonts w:asciiTheme="minorBidi" w:eastAsia="Times New Roman" w:hAnsiTheme="minorBidi" w:cstheme="minorBidi"/>
          <w:color w:val="000000"/>
        </w:rPr>
        <w:t xml:space="preserve">, we will review the text and comment on it; </w:t>
      </w:r>
      <w:r w:rsidR="00115C5B">
        <w:rPr>
          <w:rFonts w:asciiTheme="minorBidi" w:eastAsia="Times New Roman" w:hAnsiTheme="minorBidi" w:cstheme="minorBidi"/>
          <w:color w:val="000000"/>
        </w:rPr>
        <w:t xml:space="preserve">in the third, we will discuss the structure and message of the rebuke. </w:t>
      </w:r>
    </w:p>
    <w:p w14:paraId="7D97B8F8" w14:textId="77777777" w:rsidR="00D84C94" w:rsidRPr="00D84C94" w:rsidRDefault="00D84C94" w:rsidP="00A15B96">
      <w:pPr>
        <w:widowControl w:val="0"/>
        <w:bidi w:val="0"/>
        <w:spacing w:line="240" w:lineRule="auto"/>
        <w:jc w:val="both"/>
        <w:rPr>
          <w:rFonts w:asciiTheme="minorBidi" w:eastAsia="Times New Roman" w:hAnsiTheme="minorBidi" w:cstheme="minorBidi"/>
          <w:color w:val="000000"/>
        </w:rPr>
      </w:pPr>
    </w:p>
    <w:p w14:paraId="2ACEC397" w14:textId="55306995" w:rsidR="006F52DD" w:rsidRDefault="006F52DD" w:rsidP="00A15B96">
      <w:pPr>
        <w:widowControl w:val="0"/>
        <w:bidi w:val="0"/>
        <w:spacing w:line="240" w:lineRule="auto"/>
        <w:jc w:val="both"/>
        <w:rPr>
          <w:rFonts w:asciiTheme="minorBidi" w:eastAsia="Times New Roman" w:hAnsiTheme="minorBidi" w:cstheme="minorBidi"/>
          <w:b/>
          <w:bCs/>
          <w:color w:val="000000"/>
        </w:rPr>
      </w:pPr>
      <w:r w:rsidRPr="00D84C94">
        <w:rPr>
          <w:rFonts w:asciiTheme="minorBidi" w:eastAsia="Times New Roman" w:hAnsiTheme="minorBidi" w:cstheme="minorBidi"/>
          <w:b/>
          <w:bCs/>
          <w:color w:val="000000"/>
        </w:rPr>
        <w:t>THE TEXT</w:t>
      </w:r>
    </w:p>
    <w:p w14:paraId="6AD421FD" w14:textId="12936CF0" w:rsidR="008E1B57" w:rsidRDefault="00257921" w:rsidP="00A15B96">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H</w:t>
      </w:r>
      <w:r w:rsidR="008E1B57">
        <w:rPr>
          <w:rFonts w:asciiTheme="minorBidi" w:eastAsia="Times New Roman" w:hAnsiTheme="minorBidi" w:cstheme="minorBidi"/>
          <w:i/>
          <w:iCs/>
          <w:color w:val="000000"/>
        </w:rPr>
        <w:t>oi, ha</w:t>
      </w:r>
      <w:r>
        <w:rPr>
          <w:rFonts w:asciiTheme="minorBidi" w:eastAsia="Times New Roman" w:hAnsiTheme="minorBidi" w:cstheme="minorBidi"/>
          <w:i/>
          <w:iCs/>
          <w:color w:val="000000"/>
        </w:rPr>
        <w:t>-</w:t>
      </w:r>
      <w:r w:rsidR="008E1B57">
        <w:rPr>
          <w:rFonts w:asciiTheme="minorBidi" w:eastAsia="Times New Roman" w:hAnsiTheme="minorBidi" w:cstheme="minorBidi"/>
          <w:i/>
          <w:iCs/>
          <w:color w:val="000000"/>
        </w:rPr>
        <w:t>sha</w:t>
      </w:r>
      <w:r>
        <w:rPr>
          <w:rFonts w:asciiTheme="minorBidi" w:eastAsia="Times New Roman" w:hAnsiTheme="minorBidi" w:cstheme="minorBidi"/>
          <w:i/>
          <w:iCs/>
          <w:color w:val="000000"/>
        </w:rPr>
        <w:t>’</w:t>
      </w:r>
      <w:r w:rsidR="008E1B57">
        <w:rPr>
          <w:rFonts w:asciiTheme="minorBidi" w:eastAsia="Times New Roman" w:hAnsiTheme="minorBidi" w:cstheme="minorBidi"/>
          <w:i/>
          <w:iCs/>
          <w:color w:val="000000"/>
        </w:rPr>
        <w:t>ananim be</w:t>
      </w:r>
      <w:r>
        <w:rPr>
          <w:rFonts w:asciiTheme="minorBidi" w:eastAsia="Times New Roman" w:hAnsiTheme="minorBidi" w:cstheme="minorBidi"/>
          <w:i/>
          <w:iCs/>
          <w:color w:val="000000"/>
        </w:rPr>
        <w:t>-T</w:t>
      </w:r>
      <w:r w:rsidR="008E1B57">
        <w:rPr>
          <w:rFonts w:asciiTheme="minorBidi" w:eastAsia="Times New Roman" w:hAnsiTheme="minorBidi" w:cstheme="minorBidi"/>
          <w:i/>
          <w:iCs/>
          <w:color w:val="000000"/>
        </w:rPr>
        <w:t>ziyon</w:t>
      </w:r>
    </w:p>
    <w:p w14:paraId="253A4C40" w14:textId="2AF9C64B" w:rsidR="008E1B57" w:rsidRDefault="008E1B57" w:rsidP="00A15B96">
      <w:pPr>
        <w:widowControl w:val="0"/>
        <w:bidi w:val="0"/>
        <w:spacing w:line="240" w:lineRule="auto"/>
        <w:ind w:left="1440"/>
        <w:jc w:val="both"/>
        <w:rPr>
          <w:rFonts w:asciiTheme="minorBidi" w:eastAsia="Times New Roman" w:hAnsiTheme="minorBidi" w:cstheme="minorBidi"/>
          <w:i/>
          <w:iCs/>
          <w:color w:val="000000"/>
        </w:rPr>
      </w:pPr>
      <w:r w:rsidRPr="008E1B57">
        <w:rPr>
          <w:rFonts w:asciiTheme="minorBidi" w:eastAsia="Times New Roman" w:hAnsiTheme="minorBidi" w:cstheme="minorBidi"/>
          <w:color w:val="000000"/>
        </w:rPr>
        <w:t>Woe to them that are at ease in Zion,</w:t>
      </w:r>
    </w:p>
    <w:p w14:paraId="60F5E32B" w14:textId="1EC99191" w:rsidR="0034378C" w:rsidRDefault="0034378C" w:rsidP="00A15B96">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ve</w:t>
      </w:r>
      <w:r w:rsidR="00257921">
        <w:rPr>
          <w:rFonts w:asciiTheme="minorBidi" w:eastAsia="Times New Roman" w:hAnsiTheme="minorBidi" w:cstheme="minorBidi"/>
          <w:i/>
          <w:iCs/>
          <w:color w:val="000000"/>
        </w:rPr>
        <w:t>-</w:t>
      </w:r>
      <w:r>
        <w:rPr>
          <w:rFonts w:asciiTheme="minorBidi" w:eastAsia="Times New Roman" w:hAnsiTheme="minorBidi" w:cstheme="minorBidi"/>
          <w:i/>
          <w:iCs/>
          <w:color w:val="000000"/>
        </w:rPr>
        <w:t>habot’</w:t>
      </w:r>
      <w:r w:rsidR="00257921">
        <w:rPr>
          <w:rFonts w:asciiTheme="minorBidi" w:eastAsia="Times New Roman" w:hAnsiTheme="minorBidi" w:cstheme="minorBidi"/>
          <w:i/>
          <w:iCs/>
          <w:color w:val="000000"/>
        </w:rPr>
        <w:t>c</w:t>
      </w:r>
      <w:r>
        <w:rPr>
          <w:rFonts w:asciiTheme="minorBidi" w:eastAsia="Times New Roman" w:hAnsiTheme="minorBidi" w:cstheme="minorBidi"/>
          <w:i/>
          <w:iCs/>
          <w:color w:val="000000"/>
        </w:rPr>
        <w:t>him be</w:t>
      </w:r>
      <w:r w:rsidR="00257921">
        <w:rPr>
          <w:rFonts w:asciiTheme="minorBidi" w:eastAsia="Times New Roman" w:hAnsiTheme="minorBidi" w:cstheme="minorBidi"/>
          <w:i/>
          <w:iCs/>
          <w:color w:val="000000"/>
        </w:rPr>
        <w:t>-H</w:t>
      </w:r>
      <w:r>
        <w:rPr>
          <w:rFonts w:asciiTheme="minorBidi" w:eastAsia="Times New Roman" w:hAnsiTheme="minorBidi" w:cstheme="minorBidi"/>
          <w:i/>
          <w:iCs/>
          <w:color w:val="000000"/>
        </w:rPr>
        <w:t xml:space="preserve">ar </w:t>
      </w:r>
      <w:r w:rsidR="00257921">
        <w:rPr>
          <w:rFonts w:asciiTheme="minorBidi" w:eastAsia="Times New Roman" w:hAnsiTheme="minorBidi" w:cstheme="minorBidi"/>
          <w:i/>
          <w:iCs/>
          <w:color w:val="000000"/>
        </w:rPr>
        <w:t>S</w:t>
      </w:r>
      <w:r>
        <w:rPr>
          <w:rFonts w:asciiTheme="minorBidi" w:eastAsia="Times New Roman" w:hAnsiTheme="minorBidi" w:cstheme="minorBidi"/>
          <w:i/>
          <w:iCs/>
          <w:color w:val="000000"/>
        </w:rPr>
        <w:t>homron</w:t>
      </w:r>
    </w:p>
    <w:p w14:paraId="5418D98A" w14:textId="436F411E" w:rsidR="0034378C" w:rsidRDefault="0034378C" w:rsidP="00A15B96">
      <w:pPr>
        <w:widowControl w:val="0"/>
        <w:bidi w:val="0"/>
        <w:spacing w:line="240" w:lineRule="auto"/>
        <w:ind w:left="1440"/>
        <w:jc w:val="both"/>
        <w:rPr>
          <w:rFonts w:asciiTheme="minorBidi" w:eastAsia="Times New Roman" w:hAnsiTheme="minorBidi" w:cstheme="minorBidi"/>
          <w:i/>
          <w:iCs/>
          <w:color w:val="000000"/>
        </w:rPr>
      </w:pPr>
      <w:r w:rsidRPr="008E1B57">
        <w:rPr>
          <w:rFonts w:asciiTheme="minorBidi" w:eastAsia="Times New Roman" w:hAnsiTheme="minorBidi" w:cstheme="minorBidi"/>
          <w:color w:val="000000"/>
        </w:rPr>
        <w:t>And to them that are secure in the mountain of Samaria</w:t>
      </w:r>
    </w:p>
    <w:p w14:paraId="4B38E6AA" w14:textId="77777777" w:rsidR="0034378C" w:rsidRDefault="0034378C" w:rsidP="00A15B96">
      <w:pPr>
        <w:widowControl w:val="0"/>
        <w:bidi w:val="0"/>
        <w:spacing w:line="240" w:lineRule="auto"/>
        <w:ind w:left="1440"/>
        <w:jc w:val="both"/>
        <w:rPr>
          <w:rFonts w:asciiTheme="minorBidi" w:eastAsia="Times New Roman" w:hAnsiTheme="minorBidi" w:cstheme="minorBidi"/>
          <w:i/>
          <w:iCs/>
          <w:color w:val="000000"/>
        </w:rPr>
      </w:pPr>
    </w:p>
    <w:p w14:paraId="0FAF5AB9" w14:textId="17E2E513" w:rsidR="0034378C" w:rsidRDefault="0034378C" w:rsidP="00A15B96">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 have included both phrases here before comment, as they operate in </w:t>
      </w:r>
      <w:r>
        <w:rPr>
          <w:rFonts w:asciiTheme="minorBidi" w:eastAsia="Times New Roman" w:hAnsiTheme="minorBidi" w:cstheme="minorBidi"/>
          <w:i/>
          <w:iCs/>
          <w:color w:val="000000"/>
        </w:rPr>
        <w:t>tikbolet</w:t>
      </w:r>
      <w:r>
        <w:rPr>
          <w:rFonts w:asciiTheme="minorBidi" w:eastAsia="Times New Roman" w:hAnsiTheme="minorBidi" w:cstheme="minorBidi"/>
          <w:color w:val="000000"/>
        </w:rPr>
        <w:t xml:space="preserve"> (parallelism) and, as will be shown below, it is misleading to interpret the first clause without keeping the second in mind. </w:t>
      </w:r>
    </w:p>
    <w:p w14:paraId="729BC0F0" w14:textId="77777777" w:rsidR="00A15B96" w:rsidRDefault="00A15B96" w:rsidP="00A15B96">
      <w:pPr>
        <w:widowControl w:val="0"/>
        <w:bidi w:val="0"/>
        <w:spacing w:line="240" w:lineRule="auto"/>
        <w:jc w:val="both"/>
        <w:rPr>
          <w:rFonts w:asciiTheme="minorBidi" w:eastAsia="Times New Roman" w:hAnsiTheme="minorBidi" w:cstheme="minorBidi"/>
          <w:color w:val="000000"/>
        </w:rPr>
      </w:pPr>
    </w:p>
    <w:p w14:paraId="412FE921" w14:textId="767ADB0C" w:rsidR="005475DA" w:rsidRDefault="0095582C" w:rsidP="00A15B96">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The opening word</w:t>
      </w:r>
      <w:r w:rsidR="00257921">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Pr>
          <w:rFonts w:asciiTheme="minorBidi" w:eastAsia="Times New Roman" w:hAnsiTheme="minorBidi" w:cstheme="minorBidi"/>
          <w:i/>
          <w:iCs/>
          <w:color w:val="000000"/>
        </w:rPr>
        <w:t>hoi</w:t>
      </w:r>
      <w:r w:rsidR="00257921">
        <w:rPr>
          <w:rFonts w:asciiTheme="minorBidi" w:eastAsia="Times New Roman" w:hAnsiTheme="minorBidi" w:cstheme="minorBidi"/>
          <w:color w:val="000000"/>
        </w:rPr>
        <w:t>,</w:t>
      </w:r>
      <w:r>
        <w:rPr>
          <w:rFonts w:asciiTheme="minorBidi" w:eastAsia="Times New Roman" w:hAnsiTheme="minorBidi" w:cstheme="minorBidi"/>
          <w:color w:val="000000"/>
        </w:rPr>
        <w:t xml:space="preserve"> appears in 51 places in </w:t>
      </w:r>
      <w:r w:rsidRPr="00A15B96">
        <w:rPr>
          <w:rFonts w:asciiTheme="minorBidi" w:hAnsiTheme="minorBidi"/>
          <w:i/>
          <w:color w:val="000000"/>
        </w:rPr>
        <w:t>Tanakh</w:t>
      </w:r>
      <w:r>
        <w:rPr>
          <w:rFonts w:asciiTheme="minorBidi" w:eastAsia="Times New Roman" w:hAnsiTheme="minorBidi" w:cstheme="minorBidi"/>
          <w:color w:val="000000"/>
        </w:rPr>
        <w:t xml:space="preserve">, all but one in the works of the literary prophets. </w:t>
      </w:r>
      <w:r w:rsidRPr="00A15B96">
        <w:rPr>
          <w:rFonts w:asciiTheme="minorBidi" w:hAnsiTheme="minorBidi"/>
          <w:i/>
          <w:color w:val="000000"/>
        </w:rPr>
        <w:t>Yeshaya</w:t>
      </w:r>
      <w:r>
        <w:rPr>
          <w:rFonts w:asciiTheme="minorBidi" w:eastAsia="Times New Roman" w:hAnsiTheme="minorBidi" w:cstheme="minorBidi"/>
          <w:color w:val="000000"/>
        </w:rPr>
        <w:t xml:space="preserve"> alone has 21 instances of this word. </w:t>
      </w:r>
      <w:r>
        <w:rPr>
          <w:rFonts w:asciiTheme="minorBidi" w:eastAsia="Times New Roman" w:hAnsiTheme="minorBidi" w:cstheme="minorBidi"/>
          <w:i/>
          <w:iCs/>
          <w:color w:val="000000"/>
        </w:rPr>
        <w:t>Hoi</w:t>
      </w:r>
      <w:r>
        <w:rPr>
          <w:rFonts w:asciiTheme="minorBidi" w:eastAsia="Times New Roman" w:hAnsiTheme="minorBidi" w:cstheme="minorBidi"/>
          <w:color w:val="000000"/>
        </w:rPr>
        <w:t xml:space="preserve"> usually appears at the beginning of a verse as a vocative. A mild variation of this pattern is when it is introduced by a “messenger formula” (e.g. </w:t>
      </w:r>
      <w:r>
        <w:rPr>
          <w:rFonts w:asciiTheme="minorBidi" w:eastAsia="Times New Roman" w:hAnsiTheme="minorBidi" w:cstheme="minorBidi"/>
          <w:i/>
          <w:iCs/>
          <w:color w:val="000000"/>
        </w:rPr>
        <w:t>ko amar Hashem</w:t>
      </w:r>
      <w:r>
        <w:rPr>
          <w:rFonts w:asciiTheme="minorBidi" w:eastAsia="Times New Roman" w:hAnsiTheme="minorBidi" w:cstheme="minorBidi"/>
          <w:color w:val="000000"/>
        </w:rPr>
        <w:t xml:space="preserve">). </w:t>
      </w:r>
    </w:p>
    <w:p w14:paraId="5C45A64E" w14:textId="77777777" w:rsidR="00A15B96" w:rsidRDefault="00A15B96" w:rsidP="00A15B96">
      <w:pPr>
        <w:widowControl w:val="0"/>
        <w:bidi w:val="0"/>
        <w:spacing w:line="240" w:lineRule="auto"/>
        <w:jc w:val="both"/>
        <w:rPr>
          <w:rFonts w:asciiTheme="minorBidi" w:eastAsia="Times New Roman" w:hAnsiTheme="minorBidi" w:cstheme="minorBidi"/>
          <w:color w:val="000000"/>
        </w:rPr>
      </w:pPr>
    </w:p>
    <w:p w14:paraId="00627F18" w14:textId="5AF4E73D" w:rsidR="005475DA" w:rsidRDefault="0095582C" w:rsidP="00A15B96">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Th</w:t>
      </w:r>
      <w:r w:rsidR="005475DA">
        <w:rPr>
          <w:rFonts w:asciiTheme="minorBidi" w:eastAsia="Times New Roman" w:hAnsiTheme="minorBidi" w:cstheme="minorBidi"/>
          <w:color w:val="000000"/>
        </w:rPr>
        <w:t>ese instances</w:t>
      </w:r>
      <w:r w:rsidR="0066616D">
        <w:rPr>
          <w:rFonts w:asciiTheme="minorBidi" w:eastAsia="Times New Roman" w:hAnsiTheme="minorBidi" w:cstheme="minorBidi"/>
          <w:color w:val="000000"/>
        </w:rPr>
        <w:t xml:space="preserve"> hold to this pattern</w:t>
      </w:r>
      <w:r>
        <w:rPr>
          <w:rFonts w:asciiTheme="minorBidi" w:eastAsia="Times New Roman" w:hAnsiTheme="minorBidi" w:cstheme="minorBidi"/>
          <w:color w:val="000000"/>
        </w:rPr>
        <w:t xml:space="preserve"> when </w:t>
      </w:r>
      <w:r>
        <w:rPr>
          <w:rFonts w:asciiTheme="minorBidi" w:eastAsia="Times New Roman" w:hAnsiTheme="minorBidi" w:cstheme="minorBidi"/>
          <w:i/>
          <w:iCs/>
          <w:color w:val="000000"/>
        </w:rPr>
        <w:t>hoi</w:t>
      </w:r>
      <w:r>
        <w:rPr>
          <w:rFonts w:asciiTheme="minorBidi" w:eastAsia="Times New Roman" w:hAnsiTheme="minorBidi" w:cstheme="minorBidi"/>
          <w:color w:val="000000"/>
        </w:rPr>
        <w:t xml:space="preserve"> is used in its more common, yet, we will contend, “applied” meaning. </w:t>
      </w:r>
      <w:r w:rsidR="005475DA">
        <w:rPr>
          <w:rFonts w:asciiTheme="minorBidi" w:eastAsia="Times New Roman" w:hAnsiTheme="minorBidi" w:cstheme="minorBidi"/>
          <w:color w:val="000000"/>
        </w:rPr>
        <w:t>T</w:t>
      </w:r>
      <w:r>
        <w:rPr>
          <w:rFonts w:asciiTheme="minorBidi" w:eastAsia="Times New Roman" w:hAnsiTheme="minorBidi" w:cstheme="minorBidi"/>
          <w:color w:val="000000"/>
        </w:rPr>
        <w:t xml:space="preserve">he word </w:t>
      </w:r>
      <w:r>
        <w:rPr>
          <w:rFonts w:asciiTheme="minorBidi" w:eastAsia="Times New Roman" w:hAnsiTheme="minorBidi" w:cstheme="minorBidi"/>
          <w:i/>
          <w:iCs/>
          <w:color w:val="000000"/>
        </w:rPr>
        <w:t xml:space="preserve">hoi </w:t>
      </w:r>
      <w:r>
        <w:rPr>
          <w:rFonts w:asciiTheme="minorBidi" w:eastAsia="Times New Roman" w:hAnsiTheme="minorBidi" w:cstheme="minorBidi"/>
          <w:color w:val="000000"/>
        </w:rPr>
        <w:t xml:space="preserve">seems to have started out as a word of woe and as part of a specific and terse mourning formula – </w:t>
      </w:r>
      <w:r>
        <w:rPr>
          <w:rFonts w:asciiTheme="minorBidi" w:eastAsia="Times New Roman" w:hAnsiTheme="minorBidi" w:cstheme="minorBidi"/>
          <w:i/>
          <w:iCs/>
          <w:color w:val="000000"/>
        </w:rPr>
        <w:t>hoi a</w:t>
      </w:r>
      <w:r w:rsidR="005475DA">
        <w:rPr>
          <w:rFonts w:asciiTheme="minorBidi" w:eastAsia="Times New Roman" w:hAnsiTheme="minorBidi" w:cstheme="minorBidi"/>
          <w:i/>
          <w:iCs/>
          <w:color w:val="000000"/>
        </w:rPr>
        <w:t>c</w:t>
      </w:r>
      <w:r>
        <w:rPr>
          <w:rFonts w:asciiTheme="minorBidi" w:eastAsia="Times New Roman" w:hAnsiTheme="minorBidi" w:cstheme="minorBidi"/>
          <w:i/>
          <w:iCs/>
          <w:color w:val="000000"/>
        </w:rPr>
        <w:t>hi</w:t>
      </w:r>
      <w:r w:rsidR="005475DA">
        <w:rPr>
          <w:rFonts w:asciiTheme="minorBidi" w:eastAsia="Times New Roman" w:hAnsiTheme="minorBidi" w:cstheme="minorBidi"/>
          <w:color w:val="000000"/>
        </w:rPr>
        <w:t>,</w:t>
      </w:r>
      <w:r w:rsidR="00615AA6" w:rsidRPr="00A15B96">
        <w:rPr>
          <w:rStyle w:val="FootnoteReference"/>
          <w:rFonts w:asciiTheme="minorBidi" w:hAnsiTheme="minorBidi"/>
          <w:color w:val="000000"/>
        </w:rPr>
        <w:footnoteReference w:id="2"/>
      </w:r>
      <w:r>
        <w:rPr>
          <w:rFonts w:asciiTheme="minorBidi" w:eastAsia="Times New Roman" w:hAnsiTheme="minorBidi" w:cstheme="minorBidi"/>
          <w:color w:val="000000"/>
        </w:rPr>
        <w:t xml:space="preserve"> </w:t>
      </w:r>
      <w:r>
        <w:rPr>
          <w:rFonts w:asciiTheme="minorBidi" w:eastAsia="Times New Roman" w:hAnsiTheme="minorBidi" w:cstheme="minorBidi"/>
          <w:i/>
          <w:iCs/>
          <w:color w:val="000000"/>
        </w:rPr>
        <w:t>hoi a</w:t>
      </w:r>
      <w:r w:rsidR="005475DA">
        <w:rPr>
          <w:rFonts w:asciiTheme="minorBidi" w:eastAsia="Times New Roman" w:hAnsiTheme="minorBidi" w:cstheme="minorBidi"/>
          <w:i/>
          <w:iCs/>
          <w:color w:val="000000"/>
        </w:rPr>
        <w:t>c</w:t>
      </w:r>
      <w:r>
        <w:rPr>
          <w:rFonts w:asciiTheme="minorBidi" w:eastAsia="Times New Roman" w:hAnsiTheme="minorBidi" w:cstheme="minorBidi"/>
          <w:i/>
          <w:iCs/>
          <w:color w:val="000000"/>
        </w:rPr>
        <w:t>hot</w:t>
      </w:r>
      <w:r w:rsidR="005475DA">
        <w:rPr>
          <w:rFonts w:asciiTheme="minorBidi" w:eastAsia="Times New Roman" w:hAnsiTheme="minorBidi" w:cstheme="minorBidi"/>
          <w:color w:val="000000"/>
        </w:rPr>
        <w:t>,</w:t>
      </w:r>
      <w:r w:rsidR="00615AA6">
        <w:rPr>
          <w:rStyle w:val="FootnoteReference"/>
          <w:rFonts w:asciiTheme="minorBidi" w:eastAsia="Times New Roman" w:hAnsiTheme="minorBidi" w:cstheme="minorBidi"/>
          <w:color w:val="000000"/>
        </w:rPr>
        <w:footnoteReference w:id="3"/>
      </w:r>
      <w:r>
        <w:rPr>
          <w:rFonts w:asciiTheme="minorBidi" w:eastAsia="Times New Roman" w:hAnsiTheme="minorBidi" w:cstheme="minorBidi"/>
          <w:color w:val="000000"/>
        </w:rPr>
        <w:t xml:space="preserve"> </w:t>
      </w:r>
      <w:r w:rsidR="00741DC2">
        <w:rPr>
          <w:rFonts w:asciiTheme="minorBidi" w:eastAsia="Times New Roman" w:hAnsiTheme="minorBidi" w:cstheme="minorBidi"/>
          <w:i/>
          <w:iCs/>
          <w:color w:val="000000"/>
        </w:rPr>
        <w:t>hoi adon</w:t>
      </w:r>
      <w:r w:rsidR="00E923D7" w:rsidRPr="00A15B96">
        <w:rPr>
          <w:rStyle w:val="FootnoteReference"/>
          <w:rFonts w:asciiTheme="minorBidi" w:hAnsiTheme="minorBidi"/>
          <w:color w:val="000000"/>
        </w:rPr>
        <w:footnoteReference w:id="4"/>
      </w:r>
      <w:r w:rsidR="00741DC2">
        <w:rPr>
          <w:rFonts w:asciiTheme="minorBidi" w:eastAsia="Times New Roman" w:hAnsiTheme="minorBidi" w:cstheme="minorBidi"/>
          <w:i/>
          <w:iCs/>
          <w:color w:val="000000"/>
        </w:rPr>
        <w:t xml:space="preserve"> </w:t>
      </w:r>
      <w:r w:rsidR="00741DC2">
        <w:rPr>
          <w:rFonts w:asciiTheme="minorBidi" w:eastAsia="Times New Roman" w:hAnsiTheme="minorBidi" w:cstheme="minorBidi"/>
          <w:color w:val="000000"/>
        </w:rPr>
        <w:t>(for a king)</w:t>
      </w:r>
      <w:r w:rsidR="005475DA">
        <w:rPr>
          <w:rFonts w:asciiTheme="minorBidi" w:eastAsia="Times New Roman" w:hAnsiTheme="minorBidi" w:cstheme="minorBidi"/>
          <w:color w:val="000000"/>
        </w:rPr>
        <w:t>,</w:t>
      </w:r>
      <w:r w:rsidR="007C141C">
        <w:rPr>
          <w:rFonts w:asciiTheme="minorBidi" w:eastAsia="Times New Roman" w:hAnsiTheme="minorBidi" w:cstheme="minorBidi"/>
          <w:color w:val="000000"/>
        </w:rPr>
        <w:t xml:space="preserve"> </w:t>
      </w:r>
      <w:r w:rsidR="007C141C">
        <w:rPr>
          <w:rFonts w:asciiTheme="minorBidi" w:eastAsia="Times New Roman" w:hAnsiTheme="minorBidi" w:cstheme="minorBidi"/>
          <w:i/>
          <w:iCs/>
          <w:color w:val="000000"/>
        </w:rPr>
        <w:t>ve</w:t>
      </w:r>
      <w:r w:rsidR="005475DA">
        <w:rPr>
          <w:rFonts w:asciiTheme="minorBidi" w:eastAsia="Times New Roman" w:hAnsiTheme="minorBidi" w:cstheme="minorBidi"/>
          <w:i/>
          <w:iCs/>
          <w:color w:val="000000"/>
        </w:rPr>
        <w:t>-</w:t>
      </w:r>
      <w:r w:rsidR="007C141C">
        <w:rPr>
          <w:rFonts w:asciiTheme="minorBidi" w:eastAsia="Times New Roman" w:hAnsiTheme="minorBidi" w:cstheme="minorBidi"/>
          <w:i/>
          <w:iCs/>
          <w:color w:val="000000"/>
        </w:rPr>
        <w:t>hoi hodo</w:t>
      </w:r>
      <w:r w:rsidR="005475DA">
        <w:rPr>
          <w:rFonts w:asciiTheme="minorBidi" w:eastAsia="Times New Roman" w:hAnsiTheme="minorBidi" w:cstheme="minorBidi"/>
          <w:i/>
          <w:iCs/>
          <w:color w:val="000000"/>
        </w:rPr>
        <w:t>.</w:t>
      </w:r>
      <w:r w:rsidR="007C141C">
        <w:rPr>
          <w:rStyle w:val="FootnoteReference"/>
          <w:rFonts w:asciiTheme="minorBidi" w:eastAsia="Times New Roman" w:hAnsiTheme="minorBidi" w:cstheme="minorBidi"/>
          <w:color w:val="000000"/>
        </w:rPr>
        <w:footnoteReference w:id="5"/>
      </w:r>
      <w:r w:rsidR="001D1E49">
        <w:rPr>
          <w:rFonts w:asciiTheme="minorBidi" w:eastAsia="Times New Roman" w:hAnsiTheme="minorBidi" w:cstheme="minorBidi"/>
          <w:color w:val="000000"/>
        </w:rPr>
        <w:t xml:space="preserve"> There are only a handful of usages of this sort in the canon, and all of them are referents – i.e. the prophet foretelling that a king will die and will be mourned with that formula</w:t>
      </w:r>
      <w:r w:rsidR="005475DA">
        <w:rPr>
          <w:rFonts w:asciiTheme="minorBidi" w:eastAsia="Times New Roman" w:hAnsiTheme="minorBidi" w:cstheme="minorBidi"/>
          <w:color w:val="000000"/>
        </w:rPr>
        <w:t xml:space="preserve">, </w:t>
      </w:r>
      <w:r w:rsidR="001D1E49">
        <w:rPr>
          <w:rFonts w:asciiTheme="minorBidi" w:eastAsia="Times New Roman" w:hAnsiTheme="minorBidi" w:cstheme="minorBidi"/>
          <w:color w:val="000000"/>
        </w:rPr>
        <w:t xml:space="preserve">or that he </w:t>
      </w:r>
      <w:r w:rsidR="001D1E49">
        <w:rPr>
          <w:rFonts w:asciiTheme="minorBidi" w:eastAsia="Times New Roman" w:hAnsiTheme="minorBidi" w:cstheme="minorBidi"/>
          <w:i/>
          <w:iCs/>
          <w:color w:val="000000"/>
        </w:rPr>
        <w:t>won’t</w:t>
      </w:r>
      <w:r w:rsidR="001D1E49">
        <w:rPr>
          <w:rFonts w:asciiTheme="minorBidi" w:eastAsia="Times New Roman" w:hAnsiTheme="minorBidi" w:cstheme="minorBidi"/>
          <w:color w:val="000000"/>
        </w:rPr>
        <w:t xml:space="preserve"> be mourned. </w:t>
      </w:r>
      <w:r w:rsidR="009254AA">
        <w:rPr>
          <w:rFonts w:asciiTheme="minorBidi" w:eastAsia="Times New Roman" w:hAnsiTheme="minorBidi" w:cstheme="minorBidi"/>
          <w:color w:val="000000"/>
        </w:rPr>
        <w:t>The overwhelming majority of</w:t>
      </w:r>
      <w:r w:rsidR="001D1E49">
        <w:rPr>
          <w:rFonts w:asciiTheme="minorBidi" w:eastAsia="Times New Roman" w:hAnsiTheme="minorBidi" w:cstheme="minorBidi"/>
          <w:color w:val="000000"/>
        </w:rPr>
        <w:t xml:space="preserve"> </w:t>
      </w:r>
      <w:r w:rsidR="0016339F">
        <w:rPr>
          <w:rFonts w:asciiTheme="minorBidi" w:eastAsia="Times New Roman" w:hAnsiTheme="minorBidi" w:cstheme="minorBidi"/>
          <w:color w:val="000000"/>
        </w:rPr>
        <w:t>instances</w:t>
      </w:r>
      <w:r w:rsidR="001D1E49">
        <w:rPr>
          <w:rFonts w:asciiTheme="minorBidi" w:eastAsia="Times New Roman" w:hAnsiTheme="minorBidi" w:cstheme="minorBidi"/>
          <w:color w:val="000000"/>
        </w:rPr>
        <w:t xml:space="preserve"> are used to introduce a rebuke of a particular sort. In nearly all of the cases, the prophet is rebuking the people for chasing the very opposite of what they ought to be seeking</w:t>
      </w:r>
      <w:r w:rsidR="005475DA">
        <w:rPr>
          <w:rFonts w:asciiTheme="minorBidi" w:eastAsia="Times New Roman" w:hAnsiTheme="minorBidi" w:cstheme="minorBidi"/>
          <w:color w:val="000000"/>
        </w:rPr>
        <w:t>,</w:t>
      </w:r>
      <w:r w:rsidR="001D1E49">
        <w:rPr>
          <w:rFonts w:asciiTheme="minorBidi" w:eastAsia="Times New Roman" w:hAnsiTheme="minorBidi" w:cstheme="minorBidi"/>
          <w:color w:val="000000"/>
        </w:rPr>
        <w:t xml:space="preserve"> </w:t>
      </w:r>
      <w:r w:rsidR="005475DA">
        <w:rPr>
          <w:rFonts w:asciiTheme="minorBidi" w:eastAsia="Times New Roman" w:hAnsiTheme="minorBidi" w:cstheme="minorBidi"/>
          <w:color w:val="000000"/>
        </w:rPr>
        <w:t>emphasizing</w:t>
      </w:r>
      <w:r w:rsidR="001D1E49">
        <w:rPr>
          <w:rFonts w:asciiTheme="minorBidi" w:eastAsia="Times New Roman" w:hAnsiTheme="minorBidi" w:cstheme="minorBidi"/>
          <w:color w:val="000000"/>
        </w:rPr>
        <w:t xml:space="preserve"> that they will be punished in kind, receiving the opposite of what they errantly tried to build for themselves. </w:t>
      </w:r>
    </w:p>
    <w:p w14:paraId="7709E68F" w14:textId="77777777" w:rsidR="00A15B96" w:rsidRDefault="00A15B96" w:rsidP="00A15B96">
      <w:pPr>
        <w:widowControl w:val="0"/>
        <w:bidi w:val="0"/>
        <w:spacing w:line="240" w:lineRule="auto"/>
        <w:jc w:val="both"/>
        <w:rPr>
          <w:rFonts w:asciiTheme="minorBidi" w:eastAsia="Times New Roman" w:hAnsiTheme="minorBidi" w:cstheme="minorBidi"/>
          <w:color w:val="000000"/>
        </w:rPr>
      </w:pPr>
    </w:p>
    <w:p w14:paraId="689D8FBC" w14:textId="0057EBDA" w:rsidR="00516B19" w:rsidRDefault="001D1E49" w:rsidP="00A15B96">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Perhaps the </w:t>
      </w:r>
      <w:r>
        <w:rPr>
          <w:rFonts w:asciiTheme="minorBidi" w:eastAsia="Times New Roman" w:hAnsiTheme="minorBidi" w:cstheme="minorBidi"/>
          <w:i/>
          <w:iCs/>
          <w:color w:val="000000"/>
        </w:rPr>
        <w:t>locus classicus</w:t>
      </w:r>
      <w:r>
        <w:rPr>
          <w:rFonts w:asciiTheme="minorBidi" w:eastAsia="Times New Roman" w:hAnsiTheme="minorBidi" w:cstheme="minorBidi"/>
          <w:color w:val="000000"/>
        </w:rPr>
        <w:t xml:space="preserve"> </w:t>
      </w:r>
      <w:r w:rsidR="00C75B29">
        <w:rPr>
          <w:rFonts w:asciiTheme="minorBidi" w:eastAsia="Times New Roman" w:hAnsiTheme="minorBidi" w:cstheme="minorBidi"/>
          <w:color w:val="000000"/>
        </w:rPr>
        <w:t>and, perhaps, the verse that signals the switch or expansion of usage from dirge to rebuke</w:t>
      </w:r>
      <w:r w:rsidR="005475DA">
        <w:rPr>
          <w:rFonts w:asciiTheme="minorBidi" w:eastAsia="Times New Roman" w:hAnsiTheme="minorBidi" w:cstheme="minorBidi"/>
          <w:color w:val="000000"/>
        </w:rPr>
        <w:t>,</w:t>
      </w:r>
      <w:r w:rsidR="009E24F8">
        <w:rPr>
          <w:rStyle w:val="FootnoteReference"/>
          <w:rFonts w:asciiTheme="minorBidi" w:eastAsia="Times New Roman" w:hAnsiTheme="minorBidi" w:cstheme="minorBidi"/>
          <w:color w:val="000000"/>
        </w:rPr>
        <w:footnoteReference w:id="6"/>
      </w:r>
      <w:r w:rsidR="00C75B29">
        <w:rPr>
          <w:rFonts w:asciiTheme="minorBidi" w:eastAsia="Times New Roman" w:hAnsiTheme="minorBidi" w:cstheme="minorBidi"/>
          <w:color w:val="000000"/>
        </w:rPr>
        <w:t xml:space="preserve"> </w:t>
      </w:r>
      <w:r>
        <w:rPr>
          <w:rFonts w:asciiTheme="minorBidi" w:eastAsia="Times New Roman" w:hAnsiTheme="minorBidi" w:cstheme="minorBidi"/>
          <w:color w:val="000000"/>
        </w:rPr>
        <w:t xml:space="preserve">is </w:t>
      </w:r>
      <w:r w:rsidRPr="00A15B96">
        <w:rPr>
          <w:rFonts w:asciiTheme="minorBidi" w:hAnsiTheme="minorBidi"/>
          <w:i/>
          <w:color w:val="000000"/>
        </w:rPr>
        <w:t>Yeshaya</w:t>
      </w:r>
      <w:r w:rsidR="0066616D">
        <w:rPr>
          <w:rFonts w:asciiTheme="minorBidi" w:hAnsiTheme="minorBidi"/>
          <w:i/>
          <w:color w:val="000000"/>
        </w:rPr>
        <w:t>hu</w:t>
      </w:r>
      <w:r>
        <w:rPr>
          <w:rFonts w:asciiTheme="minorBidi" w:eastAsia="Times New Roman" w:hAnsiTheme="minorBidi" w:cstheme="minorBidi"/>
          <w:color w:val="000000"/>
        </w:rPr>
        <w:t xml:space="preserve"> 5</w:t>
      </w:r>
      <w:r w:rsidR="00D32DDD">
        <w:rPr>
          <w:rFonts w:asciiTheme="minorBidi" w:eastAsia="Times New Roman" w:hAnsiTheme="minorBidi" w:cstheme="minorBidi"/>
          <w:color w:val="000000"/>
        </w:rPr>
        <w:t xml:space="preserve">:20. In a lengthy </w:t>
      </w:r>
      <w:r w:rsidR="00D32DDD">
        <w:rPr>
          <w:rFonts w:asciiTheme="minorBidi" w:eastAsia="Times New Roman" w:hAnsiTheme="minorBidi" w:cstheme="minorBidi"/>
          <w:i/>
          <w:iCs/>
          <w:color w:val="000000"/>
        </w:rPr>
        <w:t>“hoi”</w:t>
      </w:r>
      <w:r w:rsidR="00D32DDD">
        <w:rPr>
          <w:rFonts w:asciiTheme="minorBidi" w:eastAsia="Times New Roman" w:hAnsiTheme="minorBidi" w:cstheme="minorBidi"/>
          <w:color w:val="000000"/>
        </w:rPr>
        <w:t xml:space="preserve"> piece, that word is used to begin each segment of the rebuke (vv. 8, 11, 18, 20, </w:t>
      </w:r>
      <w:r w:rsidR="007844E3">
        <w:rPr>
          <w:rFonts w:asciiTheme="minorBidi" w:eastAsia="Times New Roman" w:hAnsiTheme="minorBidi" w:cstheme="minorBidi"/>
          <w:color w:val="000000"/>
        </w:rPr>
        <w:t xml:space="preserve">21, </w:t>
      </w:r>
      <w:r w:rsidR="00D32DDD">
        <w:rPr>
          <w:rFonts w:asciiTheme="minorBidi" w:eastAsia="Times New Roman" w:hAnsiTheme="minorBidi" w:cstheme="minorBidi"/>
          <w:color w:val="000000"/>
        </w:rPr>
        <w:t>22</w:t>
      </w:r>
      <w:r w:rsidR="007844E3">
        <w:rPr>
          <w:rFonts w:asciiTheme="minorBidi" w:eastAsia="Times New Roman" w:hAnsiTheme="minorBidi" w:cstheme="minorBidi"/>
          <w:color w:val="000000"/>
        </w:rPr>
        <w:t xml:space="preserve">) and, again, appears as the first word in each of those verses. In verse 20, Yeshayahu rebukes: </w:t>
      </w:r>
    </w:p>
    <w:p w14:paraId="0AB5F07D" w14:textId="77777777" w:rsidR="007F5EAD" w:rsidRDefault="007F5EAD" w:rsidP="00A15B96">
      <w:pPr>
        <w:widowControl w:val="0"/>
        <w:bidi w:val="0"/>
        <w:spacing w:line="240" w:lineRule="auto"/>
        <w:jc w:val="both"/>
        <w:rPr>
          <w:rFonts w:asciiTheme="minorBidi" w:eastAsia="Times New Roman" w:hAnsiTheme="minorBidi" w:cstheme="minorBidi"/>
          <w:color w:val="000000"/>
        </w:rPr>
      </w:pPr>
    </w:p>
    <w:p w14:paraId="4443BD8B" w14:textId="64E066E3" w:rsidR="007844E3" w:rsidRDefault="007844E3" w:rsidP="00A15B96">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Hoi ha</w:t>
      </w:r>
      <w:r w:rsidR="005475DA">
        <w:rPr>
          <w:rFonts w:asciiTheme="minorBidi" w:eastAsia="Times New Roman" w:hAnsiTheme="minorBidi" w:cstheme="minorBidi"/>
          <w:i/>
          <w:iCs/>
          <w:color w:val="000000"/>
        </w:rPr>
        <w:t>-</w:t>
      </w:r>
      <w:r>
        <w:rPr>
          <w:rFonts w:asciiTheme="minorBidi" w:eastAsia="Times New Roman" w:hAnsiTheme="minorBidi" w:cstheme="minorBidi"/>
          <w:i/>
          <w:iCs/>
          <w:color w:val="000000"/>
        </w:rPr>
        <w:t>omrim la</w:t>
      </w:r>
      <w:r w:rsidR="005475DA">
        <w:rPr>
          <w:rFonts w:asciiTheme="minorBidi" w:eastAsia="Times New Roman" w:hAnsiTheme="minorBidi" w:cstheme="minorBidi"/>
          <w:i/>
          <w:iCs/>
          <w:color w:val="000000"/>
        </w:rPr>
        <w:t>-</w:t>
      </w:r>
      <w:r>
        <w:rPr>
          <w:rFonts w:asciiTheme="minorBidi" w:eastAsia="Times New Roman" w:hAnsiTheme="minorBidi" w:cstheme="minorBidi"/>
          <w:i/>
          <w:iCs/>
          <w:color w:val="000000"/>
        </w:rPr>
        <w:t>ra tov ve</w:t>
      </w:r>
      <w:r w:rsidR="005475DA">
        <w:rPr>
          <w:rFonts w:asciiTheme="minorBidi" w:eastAsia="Times New Roman" w:hAnsiTheme="minorBidi" w:cstheme="minorBidi"/>
          <w:i/>
          <w:iCs/>
          <w:color w:val="000000"/>
        </w:rPr>
        <w:t>-</w:t>
      </w:r>
      <w:r>
        <w:rPr>
          <w:rFonts w:asciiTheme="minorBidi" w:eastAsia="Times New Roman" w:hAnsiTheme="minorBidi" w:cstheme="minorBidi"/>
          <w:i/>
          <w:iCs/>
          <w:color w:val="000000"/>
        </w:rPr>
        <w:t xml:space="preserve">latov ra, samim </w:t>
      </w:r>
      <w:r w:rsidR="005475DA">
        <w:rPr>
          <w:rFonts w:asciiTheme="minorBidi" w:eastAsia="Times New Roman" w:hAnsiTheme="minorBidi" w:cstheme="minorBidi"/>
          <w:i/>
          <w:iCs/>
          <w:color w:val="000000"/>
        </w:rPr>
        <w:t>c</w:t>
      </w:r>
      <w:r>
        <w:rPr>
          <w:rFonts w:asciiTheme="minorBidi" w:eastAsia="Times New Roman" w:hAnsiTheme="minorBidi" w:cstheme="minorBidi"/>
          <w:i/>
          <w:iCs/>
          <w:color w:val="000000"/>
        </w:rPr>
        <w:t>hoshekh l</w:t>
      </w:r>
      <w:r w:rsidR="005475DA">
        <w:rPr>
          <w:rFonts w:asciiTheme="minorBidi" w:eastAsia="Times New Roman" w:hAnsiTheme="minorBidi" w:cstheme="minorBidi"/>
          <w:i/>
          <w:iCs/>
          <w:color w:val="000000"/>
        </w:rPr>
        <w:t>e-</w:t>
      </w:r>
      <w:r>
        <w:rPr>
          <w:rFonts w:asciiTheme="minorBidi" w:eastAsia="Times New Roman" w:hAnsiTheme="minorBidi" w:cstheme="minorBidi"/>
          <w:i/>
          <w:iCs/>
          <w:color w:val="000000"/>
        </w:rPr>
        <w:t>or v</w:t>
      </w:r>
      <w:r w:rsidR="005475DA">
        <w:rPr>
          <w:rFonts w:asciiTheme="minorBidi" w:eastAsia="Times New Roman" w:hAnsiTheme="minorBidi" w:cstheme="minorBidi"/>
          <w:i/>
          <w:iCs/>
          <w:color w:val="000000"/>
        </w:rPr>
        <w:t>e-</w:t>
      </w:r>
      <w:r>
        <w:rPr>
          <w:rFonts w:asciiTheme="minorBidi" w:eastAsia="Times New Roman" w:hAnsiTheme="minorBidi" w:cstheme="minorBidi"/>
          <w:i/>
          <w:iCs/>
          <w:color w:val="000000"/>
        </w:rPr>
        <w:t>or le</w:t>
      </w:r>
      <w:r w:rsidR="005475DA">
        <w:rPr>
          <w:rFonts w:asciiTheme="minorBidi" w:eastAsia="Times New Roman" w:hAnsiTheme="minorBidi" w:cstheme="minorBidi"/>
          <w:i/>
          <w:iCs/>
          <w:color w:val="000000"/>
        </w:rPr>
        <w:t>-c</w:t>
      </w:r>
      <w:r>
        <w:rPr>
          <w:rFonts w:asciiTheme="minorBidi" w:eastAsia="Times New Roman" w:hAnsiTheme="minorBidi" w:cstheme="minorBidi"/>
          <w:i/>
          <w:iCs/>
          <w:color w:val="000000"/>
        </w:rPr>
        <w:t>hoshekh,</w:t>
      </w:r>
      <w:r w:rsidR="005475DA">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samim mar le</w:t>
      </w:r>
      <w:r w:rsidR="005475DA">
        <w:rPr>
          <w:rFonts w:asciiTheme="minorBidi" w:eastAsia="Times New Roman" w:hAnsiTheme="minorBidi" w:cstheme="minorBidi"/>
          <w:i/>
          <w:iCs/>
          <w:color w:val="000000"/>
        </w:rPr>
        <w:t>-</w:t>
      </w:r>
      <w:r>
        <w:rPr>
          <w:rFonts w:asciiTheme="minorBidi" w:eastAsia="Times New Roman" w:hAnsiTheme="minorBidi" w:cstheme="minorBidi"/>
          <w:i/>
          <w:iCs/>
          <w:color w:val="000000"/>
        </w:rPr>
        <w:t>matok u</w:t>
      </w:r>
      <w:r w:rsidR="005475DA">
        <w:rPr>
          <w:rFonts w:asciiTheme="minorBidi" w:eastAsia="Times New Roman" w:hAnsiTheme="minorBidi" w:cstheme="minorBidi"/>
          <w:i/>
          <w:iCs/>
          <w:color w:val="000000"/>
        </w:rPr>
        <w:t>-</w:t>
      </w:r>
      <w:r>
        <w:rPr>
          <w:rFonts w:asciiTheme="minorBidi" w:eastAsia="Times New Roman" w:hAnsiTheme="minorBidi" w:cstheme="minorBidi"/>
          <w:i/>
          <w:iCs/>
          <w:color w:val="000000"/>
        </w:rPr>
        <w:t>matok le</w:t>
      </w:r>
      <w:r w:rsidR="005475DA">
        <w:rPr>
          <w:rFonts w:asciiTheme="minorBidi" w:eastAsia="Times New Roman" w:hAnsiTheme="minorBidi" w:cstheme="minorBidi"/>
          <w:i/>
          <w:iCs/>
          <w:color w:val="000000"/>
        </w:rPr>
        <w:t>-</w:t>
      </w:r>
      <w:r>
        <w:rPr>
          <w:rFonts w:asciiTheme="minorBidi" w:eastAsia="Times New Roman" w:hAnsiTheme="minorBidi" w:cstheme="minorBidi"/>
          <w:i/>
          <w:iCs/>
          <w:color w:val="000000"/>
        </w:rPr>
        <w:t>mar</w:t>
      </w:r>
      <w:r w:rsidR="005475DA">
        <w:rPr>
          <w:rFonts w:asciiTheme="minorBidi" w:eastAsia="Times New Roman" w:hAnsiTheme="minorBidi" w:cstheme="minorBidi"/>
          <w:i/>
          <w:iCs/>
          <w:color w:val="000000"/>
        </w:rPr>
        <w:t>.</w:t>
      </w:r>
    </w:p>
    <w:p w14:paraId="00D78F01" w14:textId="77777777" w:rsidR="007F5EAD" w:rsidRDefault="007F5EAD" w:rsidP="00A15B96">
      <w:pPr>
        <w:widowControl w:val="0"/>
        <w:bidi w:val="0"/>
        <w:spacing w:line="240" w:lineRule="auto"/>
        <w:ind w:left="1440"/>
        <w:jc w:val="both"/>
        <w:rPr>
          <w:rFonts w:asciiTheme="minorBidi" w:eastAsia="Times New Roman" w:hAnsiTheme="minorBidi" w:cstheme="minorBidi"/>
          <w:i/>
          <w:iCs/>
          <w:color w:val="000000"/>
        </w:rPr>
      </w:pPr>
    </w:p>
    <w:p w14:paraId="7BC3FACF" w14:textId="7F5221CB" w:rsidR="00194EB9" w:rsidRDefault="007844E3" w:rsidP="00A15B96">
      <w:pPr>
        <w:widowControl w:val="0"/>
        <w:bidi w:val="0"/>
        <w:spacing w:line="240" w:lineRule="auto"/>
        <w:ind w:left="1440"/>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Woe to those </w:t>
      </w:r>
      <w:r w:rsidR="005475DA">
        <w:rPr>
          <w:rFonts w:asciiTheme="minorBidi" w:eastAsia="Times New Roman" w:hAnsiTheme="minorBidi" w:cstheme="minorBidi"/>
          <w:color w:val="000000"/>
        </w:rPr>
        <w:t xml:space="preserve">who </w:t>
      </w:r>
      <w:r>
        <w:rPr>
          <w:rFonts w:asciiTheme="minorBidi" w:eastAsia="Times New Roman" w:hAnsiTheme="minorBidi" w:cstheme="minorBidi"/>
          <w:color w:val="000000"/>
        </w:rPr>
        <w:t>call evil “good” and good “evil</w:t>
      </w:r>
      <w:r w:rsidR="005475DA">
        <w:rPr>
          <w:rFonts w:asciiTheme="minorBidi" w:eastAsia="Times New Roman" w:hAnsiTheme="minorBidi" w:cstheme="minorBidi"/>
          <w:color w:val="000000"/>
        </w:rPr>
        <w:t>,</w:t>
      </w:r>
      <w:r>
        <w:rPr>
          <w:rFonts w:asciiTheme="minorBidi" w:eastAsia="Times New Roman" w:hAnsiTheme="minorBidi" w:cstheme="minorBidi"/>
          <w:color w:val="000000"/>
        </w:rPr>
        <w:t xml:space="preserve">” present darkness as light and light as darkness, present the bitter as sweet and the sweet as bitter. </w:t>
      </w:r>
    </w:p>
    <w:p w14:paraId="6895D78D" w14:textId="77777777" w:rsidR="007F5EAD" w:rsidRDefault="007F5EAD" w:rsidP="00A15B96">
      <w:pPr>
        <w:widowControl w:val="0"/>
        <w:bidi w:val="0"/>
        <w:spacing w:line="240" w:lineRule="auto"/>
        <w:ind w:left="1440"/>
        <w:jc w:val="both"/>
        <w:rPr>
          <w:rFonts w:asciiTheme="minorBidi" w:eastAsia="Times New Roman" w:hAnsiTheme="minorBidi" w:cstheme="minorBidi"/>
          <w:color w:val="000000"/>
        </w:rPr>
      </w:pPr>
    </w:p>
    <w:p w14:paraId="55609657" w14:textId="6D09760B" w:rsidR="00194EB9" w:rsidRDefault="005475DA" w:rsidP="00A15B96">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A</w:t>
      </w:r>
      <w:r w:rsidR="00194EB9">
        <w:rPr>
          <w:rFonts w:asciiTheme="minorBidi" w:eastAsia="Times New Roman" w:hAnsiTheme="minorBidi" w:cstheme="minorBidi"/>
          <w:color w:val="000000"/>
        </w:rPr>
        <w:t>t the end of that rebuke</w:t>
      </w:r>
      <w:r>
        <w:rPr>
          <w:rFonts w:asciiTheme="minorBidi" w:eastAsia="Times New Roman" w:hAnsiTheme="minorBidi" w:cstheme="minorBidi"/>
          <w:color w:val="000000"/>
        </w:rPr>
        <w:t xml:space="preserve"> (v. 23)</w:t>
      </w:r>
      <w:r w:rsidR="00194EB9">
        <w:rPr>
          <w:rFonts w:asciiTheme="minorBidi" w:eastAsia="Times New Roman" w:hAnsiTheme="minorBidi" w:cstheme="minorBidi"/>
          <w:color w:val="000000"/>
        </w:rPr>
        <w:t xml:space="preserve">, Yeshayahu explains how this happens: </w:t>
      </w:r>
    </w:p>
    <w:p w14:paraId="51DEEF30" w14:textId="77777777" w:rsidR="00A15B96" w:rsidRDefault="00A15B96" w:rsidP="00A15B96">
      <w:pPr>
        <w:widowControl w:val="0"/>
        <w:bidi w:val="0"/>
        <w:spacing w:line="240" w:lineRule="auto"/>
        <w:jc w:val="both"/>
        <w:rPr>
          <w:rFonts w:asciiTheme="minorBidi" w:eastAsia="Times New Roman" w:hAnsiTheme="minorBidi" w:cstheme="minorBidi"/>
          <w:color w:val="000000"/>
        </w:rPr>
      </w:pPr>
    </w:p>
    <w:p w14:paraId="4A8249A4" w14:textId="3D6897EE" w:rsidR="00194EB9" w:rsidRDefault="00194EB9" w:rsidP="00A15B96">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Matzdikei rasha ekev sho</w:t>
      </w:r>
      <w:r w:rsidR="005475DA">
        <w:rPr>
          <w:rFonts w:asciiTheme="minorBidi" w:eastAsia="Times New Roman" w:hAnsiTheme="minorBidi" w:cstheme="minorBidi"/>
          <w:i/>
          <w:iCs/>
          <w:color w:val="000000"/>
        </w:rPr>
        <w:t>c</w:t>
      </w:r>
      <w:r>
        <w:rPr>
          <w:rFonts w:asciiTheme="minorBidi" w:eastAsia="Times New Roman" w:hAnsiTheme="minorBidi" w:cstheme="minorBidi"/>
          <w:i/>
          <w:iCs/>
          <w:color w:val="000000"/>
        </w:rPr>
        <w:t>had, ve</w:t>
      </w:r>
      <w:r w:rsidR="005475DA">
        <w:rPr>
          <w:rFonts w:asciiTheme="minorBidi" w:eastAsia="Times New Roman" w:hAnsiTheme="minorBidi" w:cstheme="minorBidi"/>
          <w:i/>
          <w:iCs/>
          <w:color w:val="000000"/>
        </w:rPr>
        <w:t>-</w:t>
      </w:r>
      <w:r>
        <w:rPr>
          <w:rFonts w:asciiTheme="minorBidi" w:eastAsia="Times New Roman" w:hAnsiTheme="minorBidi" w:cstheme="minorBidi"/>
          <w:i/>
          <w:iCs/>
          <w:color w:val="000000"/>
        </w:rPr>
        <w:t>tzidkat tzad</w:t>
      </w:r>
      <w:r w:rsidR="005475DA">
        <w:rPr>
          <w:rFonts w:asciiTheme="minorBidi" w:eastAsia="Times New Roman" w:hAnsiTheme="minorBidi" w:cstheme="minorBidi"/>
          <w:i/>
          <w:iCs/>
          <w:color w:val="000000"/>
        </w:rPr>
        <w:t>d</w:t>
      </w:r>
      <w:r>
        <w:rPr>
          <w:rFonts w:asciiTheme="minorBidi" w:eastAsia="Times New Roman" w:hAnsiTheme="minorBidi" w:cstheme="minorBidi"/>
          <w:i/>
          <w:iCs/>
          <w:color w:val="000000"/>
        </w:rPr>
        <w:t>ikim yasiru mimenu</w:t>
      </w:r>
      <w:r w:rsidR="005475DA">
        <w:rPr>
          <w:rFonts w:asciiTheme="minorBidi" w:eastAsia="Times New Roman" w:hAnsiTheme="minorBidi" w:cstheme="minorBidi"/>
          <w:i/>
          <w:iCs/>
          <w:color w:val="000000"/>
        </w:rPr>
        <w:t>.</w:t>
      </w:r>
    </w:p>
    <w:p w14:paraId="6A127516" w14:textId="70995123" w:rsidR="004D37F8" w:rsidRDefault="00194EB9" w:rsidP="00A15B96">
      <w:pPr>
        <w:widowControl w:val="0"/>
        <w:bidi w:val="0"/>
        <w:spacing w:line="240" w:lineRule="auto"/>
        <w:ind w:left="1440"/>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They find the guilty innocent </w:t>
      </w:r>
      <w:r w:rsidR="00E91B82">
        <w:rPr>
          <w:rFonts w:asciiTheme="minorBidi" w:eastAsia="Times New Roman" w:hAnsiTheme="minorBidi" w:cstheme="minorBidi"/>
          <w:color w:val="000000"/>
        </w:rPr>
        <w:t>on account of</w:t>
      </w:r>
      <w:r>
        <w:rPr>
          <w:rFonts w:asciiTheme="minorBidi" w:eastAsia="Times New Roman" w:hAnsiTheme="minorBidi" w:cstheme="minorBidi"/>
          <w:color w:val="000000"/>
        </w:rPr>
        <w:t xml:space="preserve"> bribery, and they remove the innocence of the righteous from him</w:t>
      </w:r>
      <w:r w:rsidR="005475DA">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p>
    <w:p w14:paraId="2C6B4E83" w14:textId="77777777" w:rsidR="007F5EAD" w:rsidRDefault="007F5EAD" w:rsidP="00A15B96">
      <w:pPr>
        <w:widowControl w:val="0"/>
        <w:bidi w:val="0"/>
        <w:spacing w:line="240" w:lineRule="auto"/>
        <w:ind w:left="1440"/>
        <w:jc w:val="both"/>
        <w:rPr>
          <w:rFonts w:asciiTheme="minorBidi" w:eastAsia="Times New Roman" w:hAnsiTheme="minorBidi" w:cstheme="minorBidi"/>
          <w:color w:val="000000"/>
        </w:rPr>
      </w:pPr>
    </w:p>
    <w:p w14:paraId="641AA6FF" w14:textId="148A80B7" w:rsidR="0006084E" w:rsidRDefault="004D37F8" w:rsidP="00A15B96">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lastRenderedPageBreak/>
        <w:t xml:space="preserve">Amos uses </w:t>
      </w:r>
      <w:r>
        <w:rPr>
          <w:rFonts w:asciiTheme="minorBidi" w:eastAsia="Times New Roman" w:hAnsiTheme="minorBidi" w:cstheme="minorBidi"/>
          <w:i/>
          <w:iCs/>
          <w:color w:val="000000"/>
        </w:rPr>
        <w:t>hoi</w:t>
      </w:r>
      <w:r>
        <w:rPr>
          <w:rFonts w:asciiTheme="minorBidi" w:eastAsia="Times New Roman" w:hAnsiTheme="minorBidi" w:cstheme="minorBidi"/>
          <w:color w:val="000000"/>
        </w:rPr>
        <w:t xml:space="preserve"> twice</w:t>
      </w:r>
      <w:r w:rsidR="00780246">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780246">
        <w:rPr>
          <w:rFonts w:asciiTheme="minorBidi" w:eastAsia="Times New Roman" w:hAnsiTheme="minorBidi" w:cstheme="minorBidi"/>
          <w:color w:val="000000"/>
        </w:rPr>
        <w:t>W</w:t>
      </w:r>
      <w:r>
        <w:rPr>
          <w:rFonts w:asciiTheme="minorBidi" w:eastAsia="Times New Roman" w:hAnsiTheme="minorBidi" w:cstheme="minorBidi"/>
          <w:color w:val="000000"/>
        </w:rPr>
        <w:t>e</w:t>
      </w:r>
      <w:r w:rsidR="00780246">
        <w:rPr>
          <w:rFonts w:asciiTheme="minorBidi" w:eastAsia="Times New Roman" w:hAnsiTheme="minorBidi" w:cstheme="minorBidi"/>
          <w:color w:val="000000"/>
        </w:rPr>
        <w:t xml:space="preserve"> ha</w:t>
      </w:r>
      <w:r>
        <w:rPr>
          <w:rFonts w:asciiTheme="minorBidi" w:eastAsia="Times New Roman" w:hAnsiTheme="minorBidi" w:cstheme="minorBidi"/>
          <w:color w:val="000000"/>
        </w:rPr>
        <w:t xml:space="preserve">ve already studied the first </w:t>
      </w:r>
      <w:r w:rsidR="00780246">
        <w:rPr>
          <w:rFonts w:asciiTheme="minorBidi" w:eastAsia="Times New Roman" w:hAnsiTheme="minorBidi" w:cstheme="minorBidi"/>
          <w:color w:val="000000"/>
        </w:rPr>
        <w:t xml:space="preserve">instance </w:t>
      </w:r>
      <w:r>
        <w:rPr>
          <w:rFonts w:asciiTheme="minorBidi" w:eastAsia="Times New Roman" w:hAnsiTheme="minorBidi" w:cstheme="minorBidi"/>
          <w:color w:val="000000"/>
        </w:rPr>
        <w:t xml:space="preserve">in chapter 5 </w:t>
      </w:r>
      <w:r w:rsidR="00780246">
        <w:rPr>
          <w:rFonts w:asciiTheme="minorBidi" w:eastAsia="Times New Roman" w:hAnsiTheme="minorBidi" w:cstheme="minorBidi"/>
          <w:color w:val="000000"/>
        </w:rPr>
        <w:t>(</w:t>
      </w:r>
      <w:r>
        <w:rPr>
          <w:rFonts w:asciiTheme="minorBidi" w:eastAsia="Times New Roman" w:hAnsiTheme="minorBidi" w:cstheme="minorBidi"/>
          <w:color w:val="000000"/>
        </w:rPr>
        <w:t>in his exhortation against those who yearn for “the day of the Lord”)</w:t>
      </w:r>
      <w:r w:rsidR="00780246">
        <w:rPr>
          <w:rFonts w:asciiTheme="minorBidi" w:eastAsia="Times New Roman" w:hAnsiTheme="minorBidi" w:cstheme="minorBidi"/>
          <w:color w:val="000000"/>
        </w:rPr>
        <w:t>,</w:t>
      </w:r>
      <w:r>
        <w:rPr>
          <w:rFonts w:asciiTheme="minorBidi" w:eastAsia="Times New Roman" w:hAnsiTheme="minorBidi" w:cstheme="minorBidi"/>
          <w:color w:val="000000"/>
        </w:rPr>
        <w:t xml:space="preserve"> and this one is the only other</w:t>
      </w:r>
      <w:r w:rsidR="00780246">
        <w:rPr>
          <w:rFonts w:asciiTheme="minorBidi" w:eastAsia="Times New Roman" w:hAnsiTheme="minorBidi" w:cstheme="minorBidi"/>
          <w:color w:val="000000"/>
        </w:rPr>
        <w:t xml:space="preserve"> instance</w:t>
      </w:r>
      <w:r>
        <w:rPr>
          <w:rFonts w:asciiTheme="minorBidi" w:eastAsia="Times New Roman" w:hAnsiTheme="minorBidi" w:cstheme="minorBidi"/>
          <w:color w:val="000000"/>
        </w:rPr>
        <w:t xml:space="preserve">. This usage, however, fits the “you’ve got it all wrong” meaning proposed above, as we can see by reading through the rebuke. </w:t>
      </w:r>
    </w:p>
    <w:p w14:paraId="2BAFCD02" w14:textId="77777777" w:rsidR="007F5EAD" w:rsidRDefault="007F5EAD" w:rsidP="00A15B96">
      <w:pPr>
        <w:widowControl w:val="0"/>
        <w:bidi w:val="0"/>
        <w:spacing w:line="240" w:lineRule="auto"/>
        <w:jc w:val="both"/>
        <w:rPr>
          <w:rFonts w:asciiTheme="minorBidi" w:eastAsia="Times New Roman" w:hAnsiTheme="minorBidi" w:cstheme="minorBidi"/>
          <w:color w:val="000000"/>
        </w:rPr>
      </w:pPr>
    </w:p>
    <w:p w14:paraId="7B781D14" w14:textId="317369EC" w:rsidR="007844E3" w:rsidRDefault="0006084E" w:rsidP="00A15B96">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i/>
          <w:iCs/>
          <w:color w:val="000000"/>
        </w:rPr>
        <w:t>Shaanan</w:t>
      </w:r>
      <w:r w:rsidR="00224FBC">
        <w:rPr>
          <w:rFonts w:asciiTheme="minorBidi" w:eastAsia="Times New Roman" w:hAnsiTheme="minorBidi" w:cstheme="minorBidi"/>
          <w:color w:val="000000"/>
        </w:rPr>
        <w:t xml:space="preserve"> is a rare word and appears only 15 times in </w:t>
      </w:r>
      <w:r w:rsidR="00224FBC" w:rsidRPr="00A15B96">
        <w:rPr>
          <w:rFonts w:asciiTheme="minorBidi" w:hAnsiTheme="minorBidi"/>
          <w:i/>
          <w:color w:val="000000"/>
        </w:rPr>
        <w:t>Tanakh</w:t>
      </w:r>
      <w:r w:rsidR="00224FBC">
        <w:rPr>
          <w:rFonts w:asciiTheme="minorBidi" w:eastAsia="Times New Roman" w:hAnsiTheme="minorBidi" w:cstheme="minorBidi"/>
          <w:color w:val="000000"/>
        </w:rPr>
        <w:t>; most of them seem to take the meaning of “at rest</w:t>
      </w:r>
      <w:r w:rsidR="00780246">
        <w:rPr>
          <w:rFonts w:asciiTheme="minorBidi" w:eastAsia="Times New Roman" w:hAnsiTheme="minorBidi" w:cstheme="minorBidi"/>
          <w:color w:val="000000"/>
        </w:rPr>
        <w:t>,</w:t>
      </w:r>
      <w:r w:rsidR="00224FBC">
        <w:rPr>
          <w:rFonts w:asciiTheme="minorBidi" w:eastAsia="Times New Roman" w:hAnsiTheme="minorBidi" w:cstheme="minorBidi"/>
          <w:color w:val="000000"/>
        </w:rPr>
        <w:t xml:space="preserve">” but not all are praiseworthy. Of the 11 mentions in prophetic rhetoric (including 1 in </w:t>
      </w:r>
      <w:r w:rsidR="00224FBC" w:rsidRPr="00780246">
        <w:rPr>
          <w:rFonts w:asciiTheme="minorBidi" w:eastAsia="Times New Roman" w:hAnsiTheme="minorBidi" w:cstheme="minorBidi"/>
          <w:i/>
          <w:iCs/>
          <w:color w:val="000000"/>
        </w:rPr>
        <w:t>Melakhim</w:t>
      </w:r>
      <w:r w:rsidR="00780246" w:rsidRPr="00A15B96">
        <w:rPr>
          <w:rFonts w:asciiTheme="minorBidi" w:hAnsiTheme="minorBidi"/>
          <w:i/>
          <w:color w:val="000000"/>
        </w:rPr>
        <w:t xml:space="preserve"> </w:t>
      </w:r>
      <w:r w:rsidR="00780246">
        <w:rPr>
          <w:rFonts w:asciiTheme="minorBidi" w:eastAsia="Times New Roman" w:hAnsiTheme="minorBidi" w:cstheme="minorBidi"/>
          <w:i/>
          <w:iCs/>
          <w:color w:val="000000"/>
        </w:rPr>
        <w:t>II</w:t>
      </w:r>
      <w:r w:rsidR="00780246">
        <w:rPr>
          <w:rFonts w:asciiTheme="minorBidi" w:eastAsia="Times New Roman" w:hAnsiTheme="minorBidi" w:cstheme="minorBidi"/>
          <w:color w:val="000000"/>
        </w:rPr>
        <w:t>;</w:t>
      </w:r>
      <w:r w:rsidR="00224FBC">
        <w:rPr>
          <w:rFonts w:asciiTheme="minorBidi" w:eastAsia="Times New Roman" w:hAnsiTheme="minorBidi" w:cstheme="minorBidi"/>
          <w:color w:val="000000"/>
        </w:rPr>
        <w:t xml:space="preserve"> see below), 9 clearly mean “at rest</w:t>
      </w:r>
      <w:r w:rsidR="00780246">
        <w:rPr>
          <w:rFonts w:asciiTheme="minorBidi" w:eastAsia="Times New Roman" w:hAnsiTheme="minorBidi" w:cstheme="minorBidi"/>
          <w:color w:val="000000"/>
        </w:rPr>
        <w:t>.</w:t>
      </w:r>
      <w:r w:rsidR="00224FBC">
        <w:rPr>
          <w:rFonts w:asciiTheme="minorBidi" w:eastAsia="Times New Roman" w:hAnsiTheme="minorBidi" w:cstheme="minorBidi"/>
          <w:color w:val="000000"/>
        </w:rPr>
        <w:t xml:space="preserve">” Of these, 3 in </w:t>
      </w:r>
      <w:r w:rsidR="00224FBC" w:rsidRPr="00780246">
        <w:rPr>
          <w:rFonts w:asciiTheme="minorBidi" w:eastAsia="Times New Roman" w:hAnsiTheme="minorBidi" w:cstheme="minorBidi"/>
          <w:i/>
          <w:iCs/>
          <w:color w:val="000000"/>
        </w:rPr>
        <w:t>Yeshayahu</w:t>
      </w:r>
      <w:r w:rsidR="00780246">
        <w:rPr>
          <w:rFonts w:asciiTheme="minorBidi" w:eastAsia="Times New Roman" w:hAnsiTheme="minorBidi" w:cstheme="minorBidi"/>
          <w:i/>
          <w:iCs/>
          <w:color w:val="000000"/>
        </w:rPr>
        <w:t xml:space="preserve"> </w:t>
      </w:r>
      <w:r w:rsidR="00780246">
        <w:rPr>
          <w:rFonts w:asciiTheme="minorBidi" w:eastAsia="Times New Roman" w:hAnsiTheme="minorBidi" w:cstheme="minorBidi"/>
          <w:color w:val="000000"/>
        </w:rPr>
        <w:t>(32:9, 11, 18)</w:t>
      </w:r>
      <w:r w:rsidR="0004494C">
        <w:rPr>
          <w:rFonts w:asciiTheme="minorBidi" w:eastAsia="Times New Roman" w:hAnsiTheme="minorBidi" w:cstheme="minorBidi"/>
          <w:color w:val="000000"/>
        </w:rPr>
        <w:t>, as well as our</w:t>
      </w:r>
      <w:r w:rsidR="00780246">
        <w:rPr>
          <w:rFonts w:asciiTheme="minorBidi" w:eastAsia="Times New Roman" w:hAnsiTheme="minorBidi" w:cstheme="minorBidi"/>
          <w:color w:val="000000"/>
        </w:rPr>
        <w:t xml:space="preserve"> instance</w:t>
      </w:r>
      <w:r w:rsidR="00C91A9B">
        <w:rPr>
          <w:rFonts w:asciiTheme="minorBidi" w:eastAsia="Times New Roman" w:hAnsiTheme="minorBidi" w:cstheme="minorBidi"/>
          <w:color w:val="000000"/>
        </w:rPr>
        <w:t xml:space="preserve"> (all adjectival)</w:t>
      </w:r>
      <w:r w:rsidR="0004494C">
        <w:rPr>
          <w:rFonts w:asciiTheme="minorBidi" w:eastAsia="Times New Roman" w:hAnsiTheme="minorBidi" w:cstheme="minorBidi"/>
          <w:color w:val="000000"/>
        </w:rPr>
        <w:t>,</w:t>
      </w:r>
      <w:r w:rsidR="00224FBC">
        <w:rPr>
          <w:rFonts w:asciiTheme="minorBidi" w:eastAsia="Times New Roman" w:hAnsiTheme="minorBidi" w:cstheme="minorBidi"/>
          <w:color w:val="000000"/>
        </w:rPr>
        <w:t xml:space="preserve"> are paralleled by </w:t>
      </w:r>
      <w:r w:rsidR="00224FBC">
        <w:rPr>
          <w:rFonts w:asciiTheme="minorBidi" w:eastAsia="Times New Roman" w:hAnsiTheme="minorBidi" w:cstheme="minorBidi"/>
          <w:i/>
          <w:iCs/>
          <w:color w:val="000000"/>
        </w:rPr>
        <w:t>bote</w:t>
      </w:r>
      <w:r w:rsidR="00780246">
        <w:rPr>
          <w:rFonts w:asciiTheme="minorBidi" w:eastAsia="Times New Roman" w:hAnsiTheme="minorBidi" w:cstheme="minorBidi"/>
          <w:i/>
          <w:iCs/>
          <w:color w:val="000000"/>
        </w:rPr>
        <w:t>’</w:t>
      </w:r>
      <w:r w:rsidR="00224FBC">
        <w:rPr>
          <w:rFonts w:asciiTheme="minorBidi" w:eastAsia="Times New Roman" w:hAnsiTheme="minorBidi" w:cstheme="minorBidi"/>
          <w:i/>
          <w:iCs/>
          <w:color w:val="000000"/>
        </w:rPr>
        <w:t>ach</w:t>
      </w:r>
      <w:r w:rsidR="00224FBC">
        <w:rPr>
          <w:rFonts w:asciiTheme="minorBidi" w:eastAsia="Times New Roman" w:hAnsiTheme="minorBidi" w:cstheme="minorBidi"/>
          <w:color w:val="000000"/>
        </w:rPr>
        <w:t xml:space="preserve"> (secure</w:t>
      </w:r>
      <w:r w:rsidR="00780246">
        <w:rPr>
          <w:rFonts w:asciiTheme="minorBidi" w:eastAsia="Times New Roman" w:hAnsiTheme="minorBidi" w:cstheme="minorBidi"/>
          <w:color w:val="000000"/>
        </w:rPr>
        <w:t xml:space="preserve">), </w:t>
      </w:r>
      <w:r w:rsidR="00224FBC">
        <w:rPr>
          <w:rFonts w:asciiTheme="minorBidi" w:eastAsia="Times New Roman" w:hAnsiTheme="minorBidi" w:cstheme="minorBidi"/>
          <w:color w:val="000000"/>
        </w:rPr>
        <w:t xml:space="preserve">and all three in </w:t>
      </w:r>
      <w:r w:rsidR="00224FBC" w:rsidRPr="00A15B96">
        <w:rPr>
          <w:rFonts w:asciiTheme="minorBidi" w:hAnsiTheme="minorBidi"/>
          <w:i/>
          <w:color w:val="000000"/>
        </w:rPr>
        <w:t>Yirmiyahu</w:t>
      </w:r>
      <w:r w:rsidR="00224FBC">
        <w:rPr>
          <w:rFonts w:asciiTheme="minorBidi" w:eastAsia="Times New Roman" w:hAnsiTheme="minorBidi" w:cstheme="minorBidi"/>
          <w:color w:val="000000"/>
        </w:rPr>
        <w:t xml:space="preserve"> (30:10, 46:27, 48:11</w:t>
      </w:r>
      <w:r w:rsidR="00C91A9B">
        <w:rPr>
          <w:rFonts w:asciiTheme="minorBidi" w:eastAsia="Times New Roman" w:hAnsiTheme="minorBidi" w:cstheme="minorBidi"/>
          <w:color w:val="000000"/>
        </w:rPr>
        <w:t xml:space="preserve"> – all in verbal form</w:t>
      </w:r>
      <w:r w:rsidR="00224FBC">
        <w:rPr>
          <w:rFonts w:asciiTheme="minorBidi" w:eastAsia="Times New Roman" w:hAnsiTheme="minorBidi" w:cstheme="minorBidi"/>
          <w:color w:val="000000"/>
        </w:rPr>
        <w:t xml:space="preserve">) are paralleled with </w:t>
      </w:r>
      <w:r w:rsidR="00224FBC">
        <w:rPr>
          <w:rFonts w:asciiTheme="minorBidi" w:eastAsia="Times New Roman" w:hAnsiTheme="minorBidi" w:cstheme="minorBidi"/>
          <w:i/>
          <w:iCs/>
          <w:color w:val="000000"/>
        </w:rPr>
        <w:t>shaket</w:t>
      </w:r>
      <w:r w:rsidR="00224FBC">
        <w:rPr>
          <w:rFonts w:asciiTheme="minorBidi" w:eastAsia="Times New Roman" w:hAnsiTheme="minorBidi" w:cstheme="minorBidi"/>
          <w:color w:val="000000"/>
        </w:rPr>
        <w:t xml:space="preserve"> (quiet). The mention</w:t>
      </w:r>
      <w:r w:rsidR="00580BA3">
        <w:rPr>
          <w:rFonts w:asciiTheme="minorBidi" w:eastAsia="Times New Roman" w:hAnsiTheme="minorBidi" w:cstheme="minorBidi"/>
          <w:color w:val="000000"/>
        </w:rPr>
        <w:t>s</w:t>
      </w:r>
      <w:r w:rsidR="00224FBC">
        <w:rPr>
          <w:rFonts w:asciiTheme="minorBidi" w:eastAsia="Times New Roman" w:hAnsiTheme="minorBidi" w:cstheme="minorBidi"/>
          <w:color w:val="000000"/>
        </w:rPr>
        <w:t xml:space="preserve"> in </w:t>
      </w:r>
      <w:proofErr w:type="spellStart"/>
      <w:r w:rsidR="00A15B96">
        <w:rPr>
          <w:rFonts w:asciiTheme="minorBidi" w:eastAsia="Times New Roman" w:hAnsiTheme="minorBidi" w:cstheme="minorBidi"/>
          <w:i/>
          <w:iCs/>
          <w:color w:val="000000"/>
        </w:rPr>
        <w:t>Zekharia</w:t>
      </w:r>
      <w:proofErr w:type="spellEnd"/>
      <w:r w:rsidR="00224FBC">
        <w:rPr>
          <w:rFonts w:asciiTheme="minorBidi" w:eastAsia="Times New Roman" w:hAnsiTheme="minorBidi" w:cstheme="minorBidi"/>
          <w:color w:val="000000"/>
        </w:rPr>
        <w:t xml:space="preserve"> 1:15 and </w:t>
      </w:r>
      <w:proofErr w:type="spellStart"/>
      <w:r w:rsidR="00224FBC" w:rsidRPr="00780246">
        <w:rPr>
          <w:rFonts w:asciiTheme="minorBidi" w:eastAsia="Times New Roman" w:hAnsiTheme="minorBidi" w:cstheme="minorBidi"/>
          <w:i/>
          <w:iCs/>
          <w:color w:val="000000"/>
        </w:rPr>
        <w:t>Yeshahayu</w:t>
      </w:r>
      <w:proofErr w:type="spellEnd"/>
      <w:r w:rsidR="00224FBC">
        <w:rPr>
          <w:rFonts w:asciiTheme="minorBidi" w:eastAsia="Times New Roman" w:hAnsiTheme="minorBidi" w:cstheme="minorBidi"/>
          <w:color w:val="000000"/>
        </w:rPr>
        <w:t xml:space="preserve"> 33:20</w:t>
      </w:r>
      <w:r w:rsidR="00580BA3">
        <w:rPr>
          <w:rFonts w:asciiTheme="minorBidi" w:eastAsia="Times New Roman" w:hAnsiTheme="minorBidi" w:cstheme="minorBidi"/>
          <w:color w:val="000000"/>
        </w:rPr>
        <w:t xml:space="preserve"> </w:t>
      </w:r>
      <w:r w:rsidR="00C91A9B">
        <w:rPr>
          <w:rFonts w:asciiTheme="minorBidi" w:eastAsia="Times New Roman" w:hAnsiTheme="minorBidi" w:cstheme="minorBidi"/>
          <w:color w:val="000000"/>
        </w:rPr>
        <w:t xml:space="preserve">(both adjectival) </w:t>
      </w:r>
      <w:r w:rsidR="00580BA3">
        <w:rPr>
          <w:rFonts w:asciiTheme="minorBidi" w:eastAsia="Times New Roman" w:hAnsiTheme="minorBidi" w:cstheme="minorBidi"/>
          <w:color w:val="000000"/>
        </w:rPr>
        <w:t xml:space="preserve">contextually indicate the same sense. </w:t>
      </w:r>
    </w:p>
    <w:p w14:paraId="708AEC5C" w14:textId="77777777" w:rsidR="00A15B96" w:rsidRDefault="00A15B96" w:rsidP="00A15B96">
      <w:pPr>
        <w:widowControl w:val="0"/>
        <w:bidi w:val="0"/>
        <w:spacing w:line="240" w:lineRule="auto"/>
        <w:jc w:val="both"/>
        <w:rPr>
          <w:rFonts w:asciiTheme="minorBidi" w:eastAsia="Times New Roman" w:hAnsiTheme="minorBidi" w:cstheme="minorBidi"/>
          <w:color w:val="000000"/>
        </w:rPr>
      </w:pPr>
    </w:p>
    <w:p w14:paraId="6B38FA65" w14:textId="2880AF33" w:rsidR="0004494C" w:rsidRDefault="0004494C" w:rsidP="00A15B96">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The two other instances in the prophetic canon, which are really one and the same (</w:t>
      </w:r>
      <w:r w:rsidRPr="00780246">
        <w:rPr>
          <w:rFonts w:asciiTheme="minorBidi" w:eastAsia="Times New Roman" w:hAnsiTheme="minorBidi" w:cstheme="minorBidi"/>
          <w:i/>
          <w:iCs/>
          <w:color w:val="000000"/>
        </w:rPr>
        <w:t>Melakhim</w:t>
      </w:r>
      <w:r w:rsidR="00780246" w:rsidRPr="00A15B96">
        <w:rPr>
          <w:rFonts w:asciiTheme="minorBidi" w:hAnsiTheme="minorBidi"/>
          <w:i/>
          <w:color w:val="000000"/>
        </w:rPr>
        <w:t xml:space="preserve"> </w:t>
      </w:r>
      <w:r w:rsidR="00780246">
        <w:rPr>
          <w:rFonts w:asciiTheme="minorBidi" w:eastAsia="Times New Roman" w:hAnsiTheme="minorBidi" w:cstheme="minorBidi"/>
          <w:i/>
          <w:iCs/>
          <w:color w:val="000000"/>
        </w:rPr>
        <w:t>II</w:t>
      </w:r>
      <w:r w:rsidR="009B0797">
        <w:rPr>
          <w:rFonts w:asciiTheme="minorBidi" w:eastAsia="Times New Roman" w:hAnsiTheme="minorBidi" w:cstheme="minorBidi"/>
          <w:color w:val="000000"/>
        </w:rPr>
        <w:t xml:space="preserve"> 1</w:t>
      </w:r>
      <w:r w:rsidR="00780246">
        <w:rPr>
          <w:rFonts w:asciiTheme="minorBidi" w:eastAsia="Times New Roman" w:hAnsiTheme="minorBidi" w:cstheme="minorBidi"/>
          <w:color w:val="000000"/>
        </w:rPr>
        <w:t>9:28;</w:t>
      </w:r>
      <w:r w:rsidR="00C91A9B">
        <w:rPr>
          <w:rFonts w:asciiTheme="minorBidi" w:eastAsia="Times New Roman" w:hAnsiTheme="minorBidi" w:cstheme="minorBidi"/>
          <w:color w:val="000000"/>
        </w:rPr>
        <w:t xml:space="preserve"> </w:t>
      </w:r>
      <w:r w:rsidR="00C91A9B" w:rsidRPr="00A15B96">
        <w:rPr>
          <w:rFonts w:asciiTheme="minorBidi" w:hAnsiTheme="minorBidi"/>
          <w:i/>
          <w:color w:val="000000"/>
        </w:rPr>
        <w:t>Yeshayahu</w:t>
      </w:r>
      <w:r w:rsidR="00C91A9B">
        <w:rPr>
          <w:rFonts w:asciiTheme="minorBidi" w:eastAsia="Times New Roman" w:hAnsiTheme="minorBidi" w:cstheme="minorBidi"/>
          <w:color w:val="000000"/>
        </w:rPr>
        <w:t xml:space="preserve"> 37:29)</w:t>
      </w:r>
      <w:r w:rsidR="00780246">
        <w:rPr>
          <w:rFonts w:asciiTheme="minorBidi" w:eastAsia="Times New Roman" w:hAnsiTheme="minorBidi" w:cstheme="minorBidi"/>
          <w:color w:val="000000"/>
        </w:rPr>
        <w:t>,</w:t>
      </w:r>
      <w:r w:rsidR="00C91A9B">
        <w:rPr>
          <w:rFonts w:asciiTheme="minorBidi" w:eastAsia="Times New Roman" w:hAnsiTheme="minorBidi" w:cstheme="minorBidi"/>
          <w:color w:val="000000"/>
        </w:rPr>
        <w:t xml:space="preserve"> </w:t>
      </w:r>
      <w:r w:rsidR="00780246">
        <w:rPr>
          <w:rFonts w:asciiTheme="minorBidi" w:eastAsia="Times New Roman" w:hAnsiTheme="minorBidi" w:cstheme="minorBidi"/>
          <w:color w:val="000000"/>
        </w:rPr>
        <w:t>are</w:t>
      </w:r>
      <w:r w:rsidR="00C91A9B">
        <w:rPr>
          <w:rFonts w:asciiTheme="minorBidi" w:eastAsia="Times New Roman" w:hAnsiTheme="minorBidi" w:cstheme="minorBidi"/>
          <w:color w:val="000000"/>
        </w:rPr>
        <w:t xml:space="preserve"> generally interpreted as rooted in </w:t>
      </w:r>
      <w:r w:rsidR="00C91A9B">
        <w:rPr>
          <w:rFonts w:asciiTheme="minorBidi" w:eastAsia="Times New Roman" w:hAnsiTheme="minorBidi" w:cstheme="minorBidi"/>
          <w:i/>
          <w:iCs/>
          <w:color w:val="000000"/>
        </w:rPr>
        <w:t>sha</w:t>
      </w:r>
      <w:r w:rsidR="00780246">
        <w:rPr>
          <w:rFonts w:asciiTheme="minorBidi" w:eastAsia="Times New Roman" w:hAnsiTheme="minorBidi" w:cstheme="minorBidi"/>
          <w:i/>
          <w:iCs/>
          <w:color w:val="000000"/>
        </w:rPr>
        <w:t>’</w:t>
      </w:r>
      <w:r w:rsidR="00C91A9B">
        <w:rPr>
          <w:rFonts w:asciiTheme="minorBidi" w:eastAsia="Times New Roman" w:hAnsiTheme="minorBidi" w:cstheme="minorBidi"/>
          <w:i/>
          <w:iCs/>
          <w:color w:val="000000"/>
        </w:rPr>
        <w:t>on</w:t>
      </w:r>
      <w:r w:rsidR="00C91A9B">
        <w:rPr>
          <w:rFonts w:asciiTheme="minorBidi" w:eastAsia="Times New Roman" w:hAnsiTheme="minorBidi" w:cstheme="minorBidi"/>
          <w:color w:val="000000"/>
        </w:rPr>
        <w:t xml:space="preserve"> – i.e. a chaotic noisy tumult</w:t>
      </w:r>
      <w:r w:rsidR="00780246">
        <w:rPr>
          <w:rFonts w:asciiTheme="minorBidi" w:eastAsia="Times New Roman" w:hAnsiTheme="minorBidi" w:cstheme="minorBidi"/>
          <w:color w:val="000000"/>
        </w:rPr>
        <w:t>.</w:t>
      </w:r>
      <w:r w:rsidR="00C91A9B">
        <w:rPr>
          <w:rStyle w:val="FootnoteReference"/>
          <w:rFonts w:asciiTheme="minorBidi" w:eastAsia="Times New Roman" w:hAnsiTheme="minorBidi" w:cstheme="minorBidi"/>
          <w:color w:val="000000"/>
        </w:rPr>
        <w:footnoteReference w:id="7"/>
      </w:r>
      <w:r w:rsidR="00C91A9B">
        <w:rPr>
          <w:rFonts w:asciiTheme="minorBidi" w:eastAsia="Times New Roman" w:hAnsiTheme="minorBidi" w:cstheme="minorBidi"/>
          <w:color w:val="000000"/>
        </w:rPr>
        <w:t xml:space="preserve"> </w:t>
      </w:r>
    </w:p>
    <w:p w14:paraId="719B6C83" w14:textId="77777777" w:rsidR="00780246" w:rsidRDefault="00780246" w:rsidP="00A15B96">
      <w:pPr>
        <w:widowControl w:val="0"/>
        <w:bidi w:val="0"/>
        <w:spacing w:line="240" w:lineRule="auto"/>
        <w:jc w:val="both"/>
        <w:rPr>
          <w:rFonts w:asciiTheme="minorBidi" w:eastAsia="Times New Roman" w:hAnsiTheme="minorBidi" w:cstheme="minorBidi"/>
          <w:color w:val="000000"/>
        </w:rPr>
      </w:pPr>
    </w:p>
    <w:p w14:paraId="39C7D1F9" w14:textId="646AE7FA" w:rsidR="002C0882" w:rsidRDefault="00257EDC" w:rsidP="00A15B96">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Oddly, Amos addresses his self-satisfied, smug audience as being “at rest” in Tziyon</w:t>
      </w:r>
      <w:r w:rsidR="00780246">
        <w:rPr>
          <w:rFonts w:asciiTheme="minorBidi" w:eastAsia="Times New Roman" w:hAnsiTheme="minorBidi" w:cstheme="minorBidi"/>
          <w:color w:val="000000"/>
        </w:rPr>
        <w:t>.</w:t>
      </w:r>
      <w:r>
        <w:rPr>
          <w:rFonts w:asciiTheme="minorBidi" w:eastAsia="Times New Roman" w:hAnsiTheme="minorBidi" w:cstheme="minorBidi"/>
          <w:color w:val="000000"/>
        </w:rPr>
        <w:t xml:space="preserve"> Is he addressing a southern audience</w:t>
      </w:r>
      <w:r w:rsidR="00780246">
        <w:rPr>
          <w:rFonts w:asciiTheme="minorBidi" w:eastAsia="Times New Roman" w:hAnsiTheme="minorBidi" w:cstheme="minorBidi"/>
          <w:color w:val="000000"/>
        </w:rPr>
        <w:t>,</w:t>
      </w:r>
      <w:r>
        <w:rPr>
          <w:rFonts w:asciiTheme="minorBidi" w:eastAsia="Times New Roman" w:hAnsiTheme="minorBidi" w:cstheme="minorBidi"/>
          <w:color w:val="000000"/>
        </w:rPr>
        <w:t xml:space="preserve"> which would counter his opening anthemic line </w:t>
      </w:r>
      <w:r w:rsidR="00A80C62">
        <w:rPr>
          <w:rFonts w:asciiTheme="minorBidi" w:eastAsia="Times New Roman" w:hAnsiTheme="minorBidi" w:cstheme="minorBidi"/>
          <w:color w:val="000000"/>
        </w:rPr>
        <w:t xml:space="preserve">(1:2) </w:t>
      </w:r>
      <w:r>
        <w:rPr>
          <w:rFonts w:asciiTheme="minorBidi" w:eastAsia="Times New Roman" w:hAnsiTheme="minorBidi" w:cstheme="minorBidi"/>
          <w:color w:val="000000"/>
        </w:rPr>
        <w:t xml:space="preserve">of bringing the roaring voice of God </w:t>
      </w:r>
      <w:r>
        <w:rPr>
          <w:rFonts w:asciiTheme="minorBidi" w:eastAsia="Times New Roman" w:hAnsiTheme="minorBidi" w:cstheme="minorBidi"/>
          <w:i/>
          <w:iCs/>
          <w:color w:val="000000"/>
        </w:rPr>
        <w:t>from</w:t>
      </w:r>
      <w:r>
        <w:rPr>
          <w:rFonts w:asciiTheme="minorBidi" w:eastAsia="Times New Roman" w:hAnsiTheme="minorBidi" w:cstheme="minorBidi"/>
          <w:color w:val="000000"/>
        </w:rPr>
        <w:t xml:space="preserve"> Tziyon to the north? </w:t>
      </w:r>
      <w:r w:rsidR="00277384">
        <w:rPr>
          <w:rFonts w:asciiTheme="minorBidi" w:eastAsia="Times New Roman" w:hAnsiTheme="minorBidi" w:cstheme="minorBidi"/>
          <w:color w:val="000000"/>
        </w:rPr>
        <w:t>The classical commentators, as well as the moderns,</w:t>
      </w:r>
      <w:r w:rsidR="00780246">
        <w:rPr>
          <w:rStyle w:val="FootnoteReference"/>
          <w:rFonts w:asciiTheme="minorBidi" w:eastAsia="Times New Roman" w:hAnsiTheme="minorBidi" w:cstheme="minorBidi"/>
          <w:color w:val="000000"/>
        </w:rPr>
        <w:footnoteReference w:id="8"/>
      </w:r>
      <w:r w:rsidR="00277384">
        <w:rPr>
          <w:rFonts w:asciiTheme="minorBidi" w:eastAsia="Times New Roman" w:hAnsiTheme="minorBidi" w:cstheme="minorBidi"/>
          <w:color w:val="000000"/>
        </w:rPr>
        <w:t xml:space="preserve"> read </w:t>
      </w:r>
      <w:r w:rsidR="00780246">
        <w:rPr>
          <w:rFonts w:asciiTheme="minorBidi" w:eastAsia="Times New Roman" w:hAnsiTheme="minorBidi" w:cstheme="minorBidi"/>
          <w:color w:val="000000"/>
        </w:rPr>
        <w:t>the verse</w:t>
      </w:r>
      <w:r w:rsidR="00277384">
        <w:rPr>
          <w:rFonts w:asciiTheme="minorBidi" w:eastAsia="Times New Roman" w:hAnsiTheme="minorBidi" w:cstheme="minorBidi"/>
          <w:color w:val="000000"/>
        </w:rPr>
        <w:t xml:space="preserve"> as such and associated it with the inclusion of Yehuda in the oracles against the nations (2:4-5). In our discussion there, we proposed a specific strategy </w:t>
      </w:r>
      <w:r w:rsidR="00780246">
        <w:rPr>
          <w:rFonts w:asciiTheme="minorBidi" w:eastAsia="Times New Roman" w:hAnsiTheme="minorBidi" w:cstheme="minorBidi"/>
          <w:color w:val="000000"/>
        </w:rPr>
        <w:t xml:space="preserve">to understand </w:t>
      </w:r>
      <w:r w:rsidR="00277384">
        <w:rPr>
          <w:rFonts w:asciiTheme="minorBidi" w:eastAsia="Times New Roman" w:hAnsiTheme="minorBidi" w:cstheme="minorBidi"/>
          <w:color w:val="000000"/>
        </w:rPr>
        <w:t xml:space="preserve">the </w:t>
      </w:r>
      <w:r w:rsidR="002C0882">
        <w:rPr>
          <w:rFonts w:asciiTheme="minorBidi" w:eastAsia="Times New Roman" w:hAnsiTheme="minorBidi" w:cstheme="minorBidi"/>
          <w:color w:val="000000"/>
        </w:rPr>
        <w:t xml:space="preserve">rebuke against </w:t>
      </w:r>
      <w:r w:rsidR="00277384">
        <w:rPr>
          <w:rFonts w:asciiTheme="minorBidi" w:eastAsia="Times New Roman" w:hAnsiTheme="minorBidi" w:cstheme="minorBidi"/>
          <w:color w:val="000000"/>
        </w:rPr>
        <w:t xml:space="preserve">Yehuda in that </w:t>
      </w:r>
      <w:r w:rsidR="002C0882">
        <w:rPr>
          <w:rFonts w:asciiTheme="minorBidi" w:eastAsia="Times New Roman" w:hAnsiTheme="minorBidi" w:cstheme="minorBidi"/>
          <w:color w:val="000000"/>
        </w:rPr>
        <w:t xml:space="preserve">sequence, a strategy that would be hard-pressed to invoke here. </w:t>
      </w:r>
    </w:p>
    <w:p w14:paraId="6EA64136" w14:textId="77777777" w:rsidR="00A15B96" w:rsidRDefault="00A15B96" w:rsidP="00A15B96">
      <w:pPr>
        <w:widowControl w:val="0"/>
        <w:bidi w:val="0"/>
        <w:spacing w:line="240" w:lineRule="auto"/>
        <w:jc w:val="both"/>
        <w:rPr>
          <w:rFonts w:asciiTheme="minorBidi" w:eastAsia="Times New Roman" w:hAnsiTheme="minorBidi" w:cstheme="minorBidi"/>
          <w:color w:val="000000"/>
        </w:rPr>
      </w:pPr>
    </w:p>
    <w:p w14:paraId="74424CF1" w14:textId="74524758" w:rsidR="002C0882" w:rsidRDefault="002C0882" w:rsidP="00A15B96">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I</w:t>
      </w:r>
      <w:r w:rsidR="00780246">
        <w:rPr>
          <w:rFonts w:asciiTheme="minorBidi" w:eastAsia="Times New Roman" w:hAnsiTheme="minorBidi" w:cstheme="minorBidi"/>
          <w:color w:val="000000"/>
        </w:rPr>
        <w:t xml:space="preserve"> would</w:t>
      </w:r>
      <w:r>
        <w:rPr>
          <w:rFonts w:asciiTheme="minorBidi" w:eastAsia="Times New Roman" w:hAnsiTheme="minorBidi" w:cstheme="minorBidi"/>
          <w:color w:val="000000"/>
        </w:rPr>
        <w:t xml:space="preserve"> like to suggest two alternative interpretations here. </w:t>
      </w:r>
    </w:p>
    <w:p w14:paraId="1C9A8327" w14:textId="77777777" w:rsidR="00A15B96" w:rsidRDefault="00A15B96" w:rsidP="00A15B96">
      <w:pPr>
        <w:widowControl w:val="0"/>
        <w:bidi w:val="0"/>
        <w:spacing w:line="240" w:lineRule="auto"/>
        <w:jc w:val="both"/>
        <w:rPr>
          <w:rFonts w:asciiTheme="minorBidi" w:eastAsia="Times New Roman" w:hAnsiTheme="minorBidi" w:cstheme="minorBidi"/>
          <w:color w:val="000000"/>
        </w:rPr>
      </w:pPr>
    </w:p>
    <w:p w14:paraId="2659A643" w14:textId="673888FA" w:rsidR="00516B19" w:rsidRDefault="002C0882" w:rsidP="00A15B96">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First, it may be that this phrase</w:t>
      </w:r>
      <w:r w:rsidR="00780246">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Pr>
          <w:rFonts w:asciiTheme="minorBidi" w:eastAsia="Times New Roman" w:hAnsiTheme="minorBidi" w:cstheme="minorBidi"/>
          <w:i/>
          <w:iCs/>
          <w:color w:val="000000"/>
        </w:rPr>
        <w:t>sha</w:t>
      </w:r>
      <w:r w:rsidR="00780246">
        <w:rPr>
          <w:rFonts w:asciiTheme="minorBidi" w:eastAsia="Times New Roman" w:hAnsiTheme="minorBidi" w:cstheme="minorBidi"/>
          <w:i/>
          <w:iCs/>
          <w:color w:val="000000"/>
        </w:rPr>
        <w:t>’</w:t>
      </w:r>
      <w:r>
        <w:rPr>
          <w:rFonts w:asciiTheme="minorBidi" w:eastAsia="Times New Roman" w:hAnsiTheme="minorBidi" w:cstheme="minorBidi"/>
          <w:i/>
          <w:iCs/>
          <w:color w:val="000000"/>
        </w:rPr>
        <w:t>ananim be</w:t>
      </w:r>
      <w:r w:rsidR="00780246">
        <w:rPr>
          <w:rFonts w:asciiTheme="minorBidi" w:eastAsia="Times New Roman" w:hAnsiTheme="minorBidi" w:cstheme="minorBidi"/>
          <w:i/>
          <w:iCs/>
          <w:color w:val="000000"/>
        </w:rPr>
        <w:t>-</w:t>
      </w:r>
      <w:r w:rsidR="0034378C">
        <w:rPr>
          <w:rFonts w:asciiTheme="minorBidi" w:eastAsia="Times New Roman" w:hAnsiTheme="minorBidi" w:cstheme="minorBidi"/>
          <w:i/>
          <w:iCs/>
          <w:color w:val="000000"/>
        </w:rPr>
        <w:t>T</w:t>
      </w:r>
      <w:r>
        <w:rPr>
          <w:rFonts w:asciiTheme="minorBidi" w:eastAsia="Times New Roman" w:hAnsiTheme="minorBidi" w:cstheme="minorBidi"/>
          <w:i/>
          <w:iCs/>
          <w:color w:val="000000"/>
        </w:rPr>
        <w:t>ziyon u</w:t>
      </w:r>
      <w:r w:rsidR="00780246">
        <w:rPr>
          <w:rFonts w:asciiTheme="minorBidi" w:eastAsia="Times New Roman" w:hAnsiTheme="minorBidi" w:cstheme="minorBidi"/>
          <w:i/>
          <w:iCs/>
          <w:color w:val="000000"/>
        </w:rPr>
        <w:t>-</w:t>
      </w:r>
      <w:r>
        <w:rPr>
          <w:rFonts w:asciiTheme="minorBidi" w:eastAsia="Times New Roman" w:hAnsiTheme="minorBidi" w:cstheme="minorBidi"/>
          <w:i/>
          <w:iCs/>
          <w:color w:val="000000"/>
        </w:rPr>
        <w:t>bot’chim be</w:t>
      </w:r>
      <w:r w:rsidR="00780246">
        <w:rPr>
          <w:rFonts w:asciiTheme="minorBidi" w:eastAsia="Times New Roman" w:hAnsiTheme="minorBidi" w:cstheme="minorBidi"/>
          <w:i/>
          <w:iCs/>
          <w:color w:val="000000"/>
        </w:rPr>
        <w:t>-H</w:t>
      </w:r>
      <w:r>
        <w:rPr>
          <w:rFonts w:asciiTheme="minorBidi" w:eastAsia="Times New Roman" w:hAnsiTheme="minorBidi" w:cstheme="minorBidi"/>
          <w:i/>
          <w:iCs/>
          <w:color w:val="000000"/>
        </w:rPr>
        <w:t>ar Shomron</w:t>
      </w:r>
      <w:r w:rsidR="00780246">
        <w:rPr>
          <w:rFonts w:asciiTheme="minorBidi" w:eastAsia="Times New Roman" w:hAnsiTheme="minorBidi" w:cstheme="minorBidi"/>
          <w:color w:val="000000"/>
        </w:rPr>
        <w:t>,</w:t>
      </w:r>
      <w:r>
        <w:rPr>
          <w:rFonts w:asciiTheme="minorBidi" w:eastAsia="Times New Roman" w:hAnsiTheme="minorBidi" w:cstheme="minorBidi"/>
          <w:color w:val="000000"/>
        </w:rPr>
        <w:t xml:space="preserve"> was a common phrase, used during the </w:t>
      </w:r>
      <w:r w:rsidR="00780246">
        <w:rPr>
          <w:rFonts w:asciiTheme="minorBidi" w:eastAsia="Times New Roman" w:hAnsiTheme="minorBidi" w:cstheme="minorBidi"/>
          <w:color w:val="000000"/>
        </w:rPr>
        <w:t xml:space="preserve">period of the </w:t>
      </w:r>
      <w:r>
        <w:rPr>
          <w:rFonts w:asciiTheme="minorBidi" w:eastAsia="Times New Roman" w:hAnsiTheme="minorBidi" w:cstheme="minorBidi"/>
          <w:color w:val="000000"/>
        </w:rPr>
        <w:t>split monarchy to depict the two capitals. It is not uncommon, as we</w:t>
      </w:r>
      <w:r w:rsidR="00780246">
        <w:rPr>
          <w:rFonts w:asciiTheme="minorBidi" w:eastAsia="Times New Roman" w:hAnsiTheme="minorBidi" w:cstheme="minorBidi"/>
          <w:color w:val="000000"/>
        </w:rPr>
        <w:t xml:space="preserve"> ha</w:t>
      </w:r>
      <w:r>
        <w:rPr>
          <w:rFonts w:asciiTheme="minorBidi" w:eastAsia="Times New Roman" w:hAnsiTheme="minorBidi" w:cstheme="minorBidi"/>
          <w:color w:val="000000"/>
        </w:rPr>
        <w:t xml:space="preserve">ve discussed in earlier </w:t>
      </w:r>
      <w:r w:rsidRPr="00A15B96">
        <w:rPr>
          <w:rFonts w:asciiTheme="minorBidi" w:hAnsiTheme="minorBidi"/>
          <w:i/>
          <w:color w:val="000000"/>
        </w:rPr>
        <w:t>shiurim</w:t>
      </w:r>
      <w:r>
        <w:rPr>
          <w:rFonts w:asciiTheme="minorBidi" w:eastAsia="Times New Roman" w:hAnsiTheme="minorBidi" w:cstheme="minorBidi"/>
          <w:color w:val="000000"/>
        </w:rPr>
        <w:t xml:space="preserve">, to find common aphorisms or idioms that are then </w:t>
      </w:r>
      <w:r w:rsidR="00780246">
        <w:rPr>
          <w:rFonts w:asciiTheme="minorBidi" w:eastAsia="Times New Roman" w:hAnsiTheme="minorBidi" w:cstheme="minorBidi"/>
          <w:color w:val="000000"/>
        </w:rPr>
        <w:t>used</w:t>
      </w:r>
      <w:r>
        <w:rPr>
          <w:rFonts w:asciiTheme="minorBidi" w:eastAsia="Times New Roman" w:hAnsiTheme="minorBidi" w:cstheme="minorBidi"/>
          <w:color w:val="000000"/>
        </w:rPr>
        <w:t xml:space="preserve"> by the prophets as part of their rhetorical strategies. </w:t>
      </w:r>
      <w:r w:rsidR="00277384">
        <w:rPr>
          <w:rFonts w:asciiTheme="minorBidi" w:eastAsia="Times New Roman" w:hAnsiTheme="minorBidi" w:cstheme="minorBidi"/>
          <w:color w:val="000000"/>
        </w:rPr>
        <w:t xml:space="preserve"> </w:t>
      </w:r>
    </w:p>
    <w:p w14:paraId="7B20B0D8" w14:textId="77777777" w:rsidR="00A15B96" w:rsidRDefault="00A15B96" w:rsidP="00A15B96">
      <w:pPr>
        <w:widowControl w:val="0"/>
        <w:bidi w:val="0"/>
        <w:spacing w:line="240" w:lineRule="auto"/>
        <w:jc w:val="both"/>
        <w:rPr>
          <w:rFonts w:asciiTheme="minorBidi" w:eastAsia="Times New Roman" w:hAnsiTheme="minorBidi" w:cstheme="minorBidi"/>
          <w:color w:val="000000"/>
        </w:rPr>
      </w:pPr>
    </w:p>
    <w:p w14:paraId="2B56BD94" w14:textId="0B256438" w:rsidR="0095582C" w:rsidRPr="0034378C" w:rsidRDefault="0034378C" w:rsidP="00A15B96">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Alternatively, Amos may be referring to the aristocracy in Shomron as if they were in Tziyon</w:t>
      </w:r>
      <w:r w:rsidR="00780246">
        <w:rPr>
          <w:rFonts w:asciiTheme="minorBidi" w:eastAsia="Times New Roman" w:hAnsiTheme="minorBidi" w:cstheme="minorBidi"/>
          <w:color w:val="000000"/>
        </w:rPr>
        <w:t xml:space="preserve"> – that is,</w:t>
      </w:r>
      <w:r>
        <w:rPr>
          <w:rFonts w:asciiTheme="minorBidi" w:eastAsia="Times New Roman" w:hAnsiTheme="minorBidi" w:cstheme="minorBidi"/>
          <w:color w:val="000000"/>
        </w:rPr>
        <w:t xml:space="preserve"> they have appropriated for themselves a sense of centrality and certainly independence from the </w:t>
      </w:r>
      <w:r w:rsidRPr="00A15B96">
        <w:rPr>
          <w:rFonts w:asciiTheme="minorBidi" w:hAnsiTheme="minorBidi"/>
          <w:i/>
          <w:color w:val="000000"/>
        </w:rPr>
        <w:t>Mikdash</w:t>
      </w:r>
      <w:r>
        <w:rPr>
          <w:rFonts w:asciiTheme="minorBidi" w:eastAsia="Times New Roman" w:hAnsiTheme="minorBidi" w:cstheme="minorBidi"/>
          <w:color w:val="000000"/>
        </w:rPr>
        <w:t xml:space="preserve"> and center in Yerushalayaim</w:t>
      </w:r>
      <w:r w:rsidR="00780246">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780246">
        <w:rPr>
          <w:rFonts w:asciiTheme="minorBidi" w:eastAsia="Times New Roman" w:hAnsiTheme="minorBidi" w:cstheme="minorBidi"/>
          <w:color w:val="000000"/>
        </w:rPr>
        <w:t>such that the reference to</w:t>
      </w:r>
      <w:r>
        <w:rPr>
          <w:rFonts w:asciiTheme="minorBidi" w:eastAsia="Times New Roman" w:hAnsiTheme="minorBidi" w:cstheme="minorBidi"/>
          <w:color w:val="000000"/>
        </w:rPr>
        <w:t xml:space="preserve"> </w:t>
      </w:r>
      <w:r w:rsidRPr="00A15B96">
        <w:rPr>
          <w:rFonts w:asciiTheme="minorBidi" w:hAnsiTheme="minorBidi"/>
          <w:color w:val="000000"/>
        </w:rPr>
        <w:t>Tziyon</w:t>
      </w:r>
      <w:r>
        <w:rPr>
          <w:rFonts w:asciiTheme="minorBidi" w:eastAsia="Times New Roman" w:hAnsiTheme="minorBidi" w:cstheme="minorBidi"/>
          <w:color w:val="000000"/>
        </w:rPr>
        <w:t xml:space="preserve"> here is sardonic. </w:t>
      </w:r>
    </w:p>
    <w:p w14:paraId="5F24EE44" w14:textId="77777777" w:rsidR="00780246" w:rsidRPr="00A15B96" w:rsidRDefault="00780246" w:rsidP="00A15B96">
      <w:pPr>
        <w:widowControl w:val="0"/>
        <w:bidi w:val="0"/>
        <w:spacing w:line="240" w:lineRule="auto"/>
        <w:ind w:left="1440"/>
        <w:jc w:val="both"/>
        <w:rPr>
          <w:rFonts w:asciiTheme="minorBidi" w:hAnsiTheme="minorBidi" w:cstheme="minorBidi"/>
          <w:i/>
          <w:iCs/>
          <w:color w:val="000000"/>
        </w:rPr>
      </w:pPr>
    </w:p>
    <w:p w14:paraId="0B92F269" w14:textId="081943DD" w:rsidR="008E1B57" w:rsidRDefault="00780246" w:rsidP="00A15B96">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N</w:t>
      </w:r>
      <w:r w:rsidR="008E1B57">
        <w:rPr>
          <w:rFonts w:asciiTheme="minorBidi" w:eastAsia="Times New Roman" w:hAnsiTheme="minorBidi" w:cstheme="minorBidi"/>
          <w:i/>
          <w:iCs/>
          <w:color w:val="000000"/>
        </w:rPr>
        <w:t>ekuvei reishit ha</w:t>
      </w:r>
      <w:r>
        <w:rPr>
          <w:rFonts w:asciiTheme="minorBidi" w:eastAsia="Times New Roman" w:hAnsiTheme="minorBidi" w:cstheme="minorBidi"/>
          <w:i/>
          <w:iCs/>
          <w:color w:val="000000"/>
        </w:rPr>
        <w:t>-</w:t>
      </w:r>
      <w:r w:rsidR="008E1B57">
        <w:rPr>
          <w:rFonts w:asciiTheme="minorBidi" w:eastAsia="Times New Roman" w:hAnsiTheme="minorBidi" w:cstheme="minorBidi"/>
          <w:i/>
          <w:iCs/>
          <w:color w:val="000000"/>
        </w:rPr>
        <w:t>goyim</w:t>
      </w:r>
    </w:p>
    <w:p w14:paraId="5119369C" w14:textId="60B171DC" w:rsidR="008E1B57" w:rsidRDefault="008E1B57" w:rsidP="00A15B96">
      <w:pPr>
        <w:widowControl w:val="0"/>
        <w:bidi w:val="0"/>
        <w:spacing w:line="240" w:lineRule="auto"/>
        <w:ind w:left="1440"/>
        <w:jc w:val="both"/>
        <w:rPr>
          <w:rFonts w:asciiTheme="minorBidi" w:eastAsia="Times New Roman" w:hAnsiTheme="minorBidi" w:cstheme="minorBidi"/>
          <w:i/>
          <w:iCs/>
          <w:color w:val="000000"/>
        </w:rPr>
      </w:pPr>
      <w:r w:rsidRPr="008E1B57">
        <w:rPr>
          <w:rFonts w:asciiTheme="minorBidi" w:eastAsia="Times New Roman" w:hAnsiTheme="minorBidi" w:cstheme="minorBidi"/>
          <w:color w:val="000000"/>
        </w:rPr>
        <w:t>The notable men of the first of the nations,</w:t>
      </w:r>
    </w:p>
    <w:p w14:paraId="3D4F6D58" w14:textId="4C4D3580" w:rsidR="008E1B57" w:rsidRPr="008E1B57" w:rsidRDefault="008E1B57" w:rsidP="00A15B96">
      <w:pPr>
        <w:widowControl w:val="0"/>
        <w:bidi w:val="0"/>
        <w:spacing w:line="240" w:lineRule="auto"/>
        <w:ind w:left="1440"/>
        <w:jc w:val="both"/>
        <w:rPr>
          <w:rFonts w:asciiTheme="minorBidi" w:eastAsia="Times New Roman" w:hAnsiTheme="minorBidi" w:cstheme="minorBidi"/>
          <w:b/>
          <w:bCs/>
          <w:color w:val="000000"/>
        </w:rPr>
      </w:pPr>
      <w:r>
        <w:rPr>
          <w:rFonts w:asciiTheme="minorBidi" w:eastAsia="Times New Roman" w:hAnsiTheme="minorBidi" w:cstheme="minorBidi"/>
          <w:i/>
          <w:iCs/>
          <w:color w:val="000000"/>
        </w:rPr>
        <w:t>u</w:t>
      </w:r>
      <w:r w:rsidR="00780246">
        <w:rPr>
          <w:rFonts w:asciiTheme="minorBidi" w:eastAsia="Times New Roman" w:hAnsiTheme="minorBidi" w:cstheme="minorBidi"/>
          <w:i/>
          <w:iCs/>
          <w:color w:val="000000"/>
        </w:rPr>
        <w:t>-</w:t>
      </w:r>
      <w:r>
        <w:rPr>
          <w:rFonts w:asciiTheme="minorBidi" w:eastAsia="Times New Roman" w:hAnsiTheme="minorBidi" w:cstheme="minorBidi"/>
          <w:i/>
          <w:iCs/>
          <w:color w:val="000000"/>
        </w:rPr>
        <w:t>va’u lahem Beit Yisrael</w:t>
      </w:r>
      <w:r w:rsidRPr="008E1B57">
        <w:rPr>
          <w:rFonts w:asciiTheme="minorBidi" w:eastAsia="Times New Roman" w:hAnsiTheme="minorBidi" w:cstheme="minorBidi"/>
          <w:b/>
          <w:bCs/>
          <w:color w:val="000000"/>
        </w:rPr>
        <w:t xml:space="preserve"> </w:t>
      </w:r>
    </w:p>
    <w:p w14:paraId="32E81426" w14:textId="228122E6" w:rsidR="008E1B57" w:rsidRDefault="008E1B57" w:rsidP="00A15B96">
      <w:pPr>
        <w:widowControl w:val="0"/>
        <w:bidi w:val="0"/>
        <w:spacing w:line="240" w:lineRule="auto"/>
        <w:ind w:left="1440"/>
        <w:jc w:val="both"/>
        <w:rPr>
          <w:rFonts w:asciiTheme="minorBidi" w:eastAsia="Times New Roman" w:hAnsiTheme="minorBidi" w:cstheme="minorBidi"/>
          <w:color w:val="000000"/>
        </w:rPr>
      </w:pPr>
      <w:r w:rsidRPr="008E1B57">
        <w:rPr>
          <w:rFonts w:asciiTheme="minorBidi" w:eastAsia="Times New Roman" w:hAnsiTheme="minorBidi" w:cstheme="minorBidi"/>
          <w:color w:val="000000"/>
        </w:rPr>
        <w:t>To whom the house of Israel come!</w:t>
      </w:r>
    </w:p>
    <w:p w14:paraId="0423143C" w14:textId="77777777" w:rsidR="007F5EAD" w:rsidRDefault="007F5EAD" w:rsidP="00A15B96">
      <w:pPr>
        <w:widowControl w:val="0"/>
        <w:bidi w:val="0"/>
        <w:spacing w:line="240" w:lineRule="auto"/>
        <w:jc w:val="both"/>
        <w:rPr>
          <w:rFonts w:asciiTheme="minorBidi" w:eastAsia="Times New Roman" w:hAnsiTheme="minorBidi" w:cstheme="minorBidi"/>
          <w:color w:val="000000"/>
        </w:rPr>
      </w:pPr>
    </w:p>
    <w:p w14:paraId="4F24A8BC" w14:textId="09FD0CDD" w:rsidR="00431B6F" w:rsidRPr="00431B6F" w:rsidRDefault="00431B6F" w:rsidP="00A15B96">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This clause is a challenging one</w:t>
      </w:r>
      <w:r w:rsidR="00780246">
        <w:rPr>
          <w:rFonts w:asciiTheme="minorBidi" w:eastAsia="Times New Roman" w:hAnsiTheme="minorBidi" w:cstheme="minorBidi"/>
          <w:color w:val="000000"/>
        </w:rPr>
        <w:t>,</w:t>
      </w:r>
      <w:r>
        <w:rPr>
          <w:rFonts w:asciiTheme="minorBidi" w:eastAsia="Times New Roman" w:hAnsiTheme="minorBidi" w:cstheme="minorBidi"/>
          <w:color w:val="000000"/>
        </w:rPr>
        <w:t xml:space="preserve"> and the commentators take it in various directions. The opening word</w:t>
      </w:r>
      <w:r w:rsidR="00780246">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Pr>
          <w:rFonts w:asciiTheme="minorBidi" w:eastAsia="Times New Roman" w:hAnsiTheme="minorBidi" w:cstheme="minorBidi"/>
          <w:i/>
          <w:iCs/>
          <w:color w:val="000000"/>
        </w:rPr>
        <w:t>nekuvei</w:t>
      </w:r>
      <w:r>
        <w:rPr>
          <w:rFonts w:asciiTheme="minorBidi" w:eastAsia="Times New Roman" w:hAnsiTheme="minorBidi" w:cstheme="minorBidi"/>
          <w:color w:val="000000"/>
        </w:rPr>
        <w:t xml:space="preserve">, seems to be an abbreviated form of </w:t>
      </w:r>
      <w:r>
        <w:rPr>
          <w:rFonts w:asciiTheme="minorBidi" w:eastAsia="Times New Roman" w:hAnsiTheme="minorBidi" w:cstheme="minorBidi"/>
          <w:i/>
          <w:iCs/>
          <w:color w:val="000000"/>
        </w:rPr>
        <w:t>nekuv be</w:t>
      </w:r>
      <w:r w:rsidR="00780246">
        <w:rPr>
          <w:rFonts w:asciiTheme="minorBidi" w:eastAsia="Times New Roman" w:hAnsiTheme="minorBidi" w:cstheme="minorBidi"/>
          <w:i/>
          <w:iCs/>
          <w:color w:val="000000"/>
        </w:rPr>
        <w:t>-</w:t>
      </w:r>
      <w:r>
        <w:rPr>
          <w:rFonts w:asciiTheme="minorBidi" w:eastAsia="Times New Roman" w:hAnsiTheme="minorBidi" w:cstheme="minorBidi"/>
          <w:i/>
          <w:iCs/>
          <w:color w:val="000000"/>
        </w:rPr>
        <w:t>shem</w:t>
      </w:r>
      <w:r>
        <w:rPr>
          <w:rFonts w:asciiTheme="minorBidi" w:eastAsia="Times New Roman" w:hAnsiTheme="minorBidi" w:cstheme="minorBidi"/>
          <w:color w:val="000000"/>
        </w:rPr>
        <w:t xml:space="preserve"> (as in </w:t>
      </w:r>
      <w:r w:rsidRPr="00780246">
        <w:rPr>
          <w:rFonts w:asciiTheme="minorBidi" w:eastAsia="Times New Roman" w:hAnsiTheme="minorBidi" w:cstheme="minorBidi"/>
          <w:i/>
          <w:iCs/>
          <w:color w:val="000000"/>
        </w:rPr>
        <w:t>Bamidbar</w:t>
      </w:r>
      <w:r w:rsidR="00780246">
        <w:rPr>
          <w:rFonts w:asciiTheme="minorBidi" w:eastAsia="Times New Roman" w:hAnsiTheme="minorBidi" w:cstheme="minorBidi"/>
          <w:color w:val="000000"/>
        </w:rPr>
        <w:t xml:space="preserve"> 1:17;</w:t>
      </w:r>
      <w:r>
        <w:rPr>
          <w:rFonts w:asciiTheme="minorBidi" w:eastAsia="Times New Roman" w:hAnsiTheme="minorBidi" w:cstheme="minorBidi"/>
          <w:color w:val="000000"/>
        </w:rPr>
        <w:t xml:space="preserve"> </w:t>
      </w:r>
      <w:r w:rsidR="00780246">
        <w:rPr>
          <w:rFonts w:asciiTheme="minorBidi" w:eastAsia="Times New Roman" w:hAnsiTheme="minorBidi" w:cstheme="minorBidi"/>
          <w:i/>
          <w:iCs/>
          <w:color w:val="000000"/>
        </w:rPr>
        <w:t>Divrei H</w:t>
      </w:r>
      <w:r w:rsidRPr="00780246">
        <w:rPr>
          <w:rFonts w:asciiTheme="minorBidi" w:eastAsia="Times New Roman" w:hAnsiTheme="minorBidi" w:cstheme="minorBidi"/>
          <w:i/>
          <w:iCs/>
          <w:color w:val="000000"/>
        </w:rPr>
        <w:t>a</w:t>
      </w:r>
      <w:r w:rsidR="00780246">
        <w:rPr>
          <w:rFonts w:asciiTheme="minorBidi" w:eastAsia="Times New Roman" w:hAnsiTheme="minorBidi" w:cstheme="minorBidi"/>
          <w:i/>
          <w:iCs/>
          <w:color w:val="000000"/>
        </w:rPr>
        <w:t>-</w:t>
      </w:r>
      <w:r w:rsidRPr="00780246">
        <w:rPr>
          <w:rFonts w:asciiTheme="minorBidi" w:eastAsia="Times New Roman" w:hAnsiTheme="minorBidi" w:cstheme="minorBidi"/>
          <w:i/>
          <w:iCs/>
          <w:color w:val="000000"/>
        </w:rPr>
        <w:t>Yamim</w:t>
      </w:r>
      <w:r w:rsidR="00780246">
        <w:rPr>
          <w:rFonts w:asciiTheme="minorBidi" w:eastAsia="Times New Roman" w:hAnsiTheme="minorBidi" w:cstheme="minorBidi"/>
          <w:i/>
          <w:iCs/>
          <w:color w:val="000000"/>
        </w:rPr>
        <w:t xml:space="preserve"> I</w:t>
      </w:r>
      <w:r>
        <w:rPr>
          <w:rFonts w:asciiTheme="minorBidi" w:eastAsia="Times New Roman" w:hAnsiTheme="minorBidi" w:cstheme="minorBidi"/>
          <w:color w:val="000000"/>
        </w:rPr>
        <w:t xml:space="preserve"> 12:32, 16:41; </w:t>
      </w:r>
      <w:r w:rsidR="00780246">
        <w:rPr>
          <w:rFonts w:asciiTheme="minorBidi" w:eastAsia="Times New Roman" w:hAnsiTheme="minorBidi" w:cstheme="minorBidi"/>
          <w:i/>
          <w:iCs/>
          <w:color w:val="000000"/>
        </w:rPr>
        <w:t>Divrei</w:t>
      </w:r>
      <w:r w:rsidR="00780246" w:rsidRPr="00A15B96">
        <w:rPr>
          <w:rFonts w:asciiTheme="minorBidi" w:hAnsiTheme="minorBidi"/>
          <w:i/>
          <w:color w:val="000000"/>
        </w:rPr>
        <w:t xml:space="preserve"> </w:t>
      </w:r>
      <w:r w:rsidR="00780246">
        <w:rPr>
          <w:rFonts w:asciiTheme="minorBidi" w:eastAsia="Times New Roman" w:hAnsiTheme="minorBidi" w:cstheme="minorBidi"/>
          <w:i/>
          <w:iCs/>
          <w:color w:val="000000"/>
        </w:rPr>
        <w:t>H</w:t>
      </w:r>
      <w:r w:rsidRPr="00780246">
        <w:rPr>
          <w:rFonts w:asciiTheme="minorBidi" w:eastAsia="Times New Roman" w:hAnsiTheme="minorBidi" w:cstheme="minorBidi"/>
          <w:i/>
          <w:iCs/>
          <w:color w:val="000000"/>
        </w:rPr>
        <w:t>a</w:t>
      </w:r>
      <w:r w:rsidR="00A15B96">
        <w:rPr>
          <w:rFonts w:asciiTheme="minorBidi" w:eastAsia="Times New Roman" w:hAnsiTheme="minorBidi" w:cstheme="minorBidi"/>
          <w:i/>
          <w:iCs/>
          <w:color w:val="000000"/>
        </w:rPr>
        <w:t>-</w:t>
      </w:r>
      <w:r w:rsidRPr="00780246">
        <w:rPr>
          <w:rFonts w:asciiTheme="minorBidi" w:eastAsia="Times New Roman" w:hAnsiTheme="minorBidi" w:cstheme="minorBidi"/>
          <w:i/>
          <w:iCs/>
          <w:color w:val="000000"/>
        </w:rPr>
        <w:t>Yamim</w:t>
      </w:r>
      <w:r w:rsidR="00780246">
        <w:rPr>
          <w:rFonts w:asciiTheme="minorBidi" w:eastAsia="Times New Roman" w:hAnsiTheme="minorBidi" w:cstheme="minorBidi"/>
          <w:i/>
          <w:iCs/>
          <w:color w:val="000000"/>
        </w:rPr>
        <w:t xml:space="preserve"> II</w:t>
      </w:r>
      <w:r w:rsidR="00780246">
        <w:rPr>
          <w:rFonts w:asciiTheme="minorBidi" w:eastAsia="Times New Roman" w:hAnsiTheme="minorBidi" w:cstheme="minorBidi"/>
          <w:color w:val="000000"/>
        </w:rPr>
        <w:t xml:space="preserve"> 28:15, 31:19) –</w:t>
      </w:r>
      <w:r>
        <w:rPr>
          <w:rFonts w:asciiTheme="minorBidi" w:eastAsia="Times New Roman" w:hAnsiTheme="minorBidi" w:cstheme="minorBidi"/>
          <w:color w:val="000000"/>
        </w:rPr>
        <w:t xml:space="preserve"> i.e. designated by name. This phrase seems to point to people who are important and whose names have </w:t>
      </w:r>
      <w:r>
        <w:rPr>
          <w:rFonts w:asciiTheme="minorBidi" w:eastAsia="Times New Roman" w:hAnsiTheme="minorBidi" w:cstheme="minorBidi"/>
          <w:i/>
          <w:iCs/>
          <w:color w:val="000000"/>
        </w:rPr>
        <w:t>gravitas</w:t>
      </w:r>
      <w:r>
        <w:rPr>
          <w:rFonts w:asciiTheme="minorBidi" w:eastAsia="Times New Roman" w:hAnsiTheme="minorBidi" w:cstheme="minorBidi"/>
          <w:color w:val="000000"/>
        </w:rPr>
        <w:t xml:space="preserve">. </w:t>
      </w:r>
      <w:r w:rsidR="00223A88">
        <w:rPr>
          <w:rFonts w:asciiTheme="minorBidi" w:eastAsia="Times New Roman" w:hAnsiTheme="minorBidi" w:cstheme="minorBidi"/>
          <w:color w:val="000000"/>
        </w:rPr>
        <w:t>Amos is aiming these words at his audience, who consider themselves (from his prophetic perch) as “important names</w:t>
      </w:r>
      <w:r w:rsidR="00780246">
        <w:rPr>
          <w:rFonts w:asciiTheme="minorBidi" w:eastAsia="Times New Roman" w:hAnsiTheme="minorBidi" w:cstheme="minorBidi"/>
          <w:color w:val="000000"/>
        </w:rPr>
        <w:t>,</w:t>
      </w:r>
      <w:r w:rsidR="00223A88">
        <w:rPr>
          <w:rFonts w:asciiTheme="minorBidi" w:eastAsia="Times New Roman" w:hAnsiTheme="minorBidi" w:cstheme="minorBidi"/>
          <w:color w:val="000000"/>
        </w:rPr>
        <w:t>” who are leaders among nations, such that the people come to them (for judgment? for assistance/salvation?)</w:t>
      </w:r>
      <w:r w:rsidR="00780246">
        <w:rPr>
          <w:rFonts w:asciiTheme="minorBidi" w:eastAsia="Times New Roman" w:hAnsiTheme="minorBidi" w:cstheme="minorBidi"/>
          <w:color w:val="000000"/>
        </w:rPr>
        <w:t>.</w:t>
      </w:r>
      <w:r w:rsidR="00223A88">
        <w:rPr>
          <w:rFonts w:asciiTheme="minorBidi" w:eastAsia="Times New Roman" w:hAnsiTheme="minorBidi" w:cstheme="minorBidi"/>
          <w:color w:val="000000"/>
        </w:rPr>
        <w:t xml:space="preserve"> This seems to be the source of their self-driven sense of importance. </w:t>
      </w:r>
    </w:p>
    <w:p w14:paraId="4B707D55" w14:textId="3585050A" w:rsidR="008E1B57" w:rsidRDefault="008E1B57" w:rsidP="00A15B96">
      <w:pPr>
        <w:widowControl w:val="0"/>
        <w:bidi w:val="0"/>
        <w:spacing w:line="240" w:lineRule="auto"/>
        <w:ind w:left="1440"/>
        <w:jc w:val="both"/>
        <w:rPr>
          <w:rFonts w:asciiTheme="minorBidi" w:eastAsia="Times New Roman" w:hAnsiTheme="minorBidi" w:cstheme="minorBidi"/>
          <w:color w:val="000000"/>
        </w:rPr>
      </w:pPr>
    </w:p>
    <w:p w14:paraId="4B1F1E55" w14:textId="445791F4" w:rsidR="008E1B57" w:rsidRDefault="002733DE" w:rsidP="00A15B96">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Ivru K</w:t>
      </w:r>
      <w:r w:rsidR="008E1B57">
        <w:rPr>
          <w:rFonts w:asciiTheme="minorBidi" w:eastAsia="Times New Roman" w:hAnsiTheme="minorBidi" w:cstheme="minorBidi"/>
          <w:i/>
          <w:iCs/>
          <w:color w:val="000000"/>
        </w:rPr>
        <w:t>alneh u</w:t>
      </w:r>
      <w:r>
        <w:rPr>
          <w:rFonts w:asciiTheme="minorBidi" w:eastAsia="Times New Roman" w:hAnsiTheme="minorBidi" w:cstheme="minorBidi"/>
          <w:i/>
          <w:iCs/>
          <w:color w:val="000000"/>
        </w:rPr>
        <w:t>-</w:t>
      </w:r>
      <w:r w:rsidR="008E1B57">
        <w:rPr>
          <w:rFonts w:asciiTheme="minorBidi" w:eastAsia="Times New Roman" w:hAnsiTheme="minorBidi" w:cstheme="minorBidi"/>
          <w:i/>
          <w:iCs/>
          <w:color w:val="000000"/>
        </w:rPr>
        <w:t>r</w:t>
      </w:r>
      <w:r>
        <w:rPr>
          <w:rFonts w:asciiTheme="minorBidi" w:eastAsia="Times New Roman" w:hAnsiTheme="minorBidi" w:cstheme="minorBidi"/>
          <w:i/>
          <w:iCs/>
          <w:color w:val="000000"/>
        </w:rPr>
        <w:t>e’</w:t>
      </w:r>
      <w:r w:rsidR="008E1B57">
        <w:rPr>
          <w:rFonts w:asciiTheme="minorBidi" w:eastAsia="Times New Roman" w:hAnsiTheme="minorBidi" w:cstheme="minorBidi"/>
          <w:i/>
          <w:iCs/>
          <w:color w:val="000000"/>
        </w:rPr>
        <w:t>u</w:t>
      </w:r>
    </w:p>
    <w:p w14:paraId="36D5B40E" w14:textId="761663B5" w:rsidR="008E1B57" w:rsidRDefault="008E1B57" w:rsidP="00A15B96">
      <w:pPr>
        <w:widowControl w:val="0"/>
        <w:bidi w:val="0"/>
        <w:spacing w:line="240" w:lineRule="auto"/>
        <w:ind w:left="1440"/>
        <w:jc w:val="both"/>
        <w:rPr>
          <w:rFonts w:asciiTheme="minorBidi" w:eastAsia="Times New Roman" w:hAnsiTheme="minorBidi" w:cstheme="minorBidi"/>
          <w:i/>
          <w:iCs/>
          <w:color w:val="000000"/>
        </w:rPr>
      </w:pPr>
      <w:r w:rsidRPr="008E1B57">
        <w:rPr>
          <w:rFonts w:asciiTheme="minorBidi" w:eastAsia="Times New Roman" w:hAnsiTheme="minorBidi" w:cstheme="minorBidi"/>
          <w:color w:val="000000"/>
        </w:rPr>
        <w:t>Pass ye unto Calneh, and see</w:t>
      </w:r>
    </w:p>
    <w:p w14:paraId="433C21AE" w14:textId="6E8723EA" w:rsidR="008E1B57" w:rsidRDefault="008E1B57" w:rsidP="00A15B96">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U</w:t>
      </w:r>
      <w:r w:rsidR="002733DE">
        <w:rPr>
          <w:rFonts w:asciiTheme="minorBidi" w:eastAsia="Times New Roman" w:hAnsiTheme="minorBidi" w:cstheme="minorBidi"/>
          <w:i/>
          <w:iCs/>
          <w:color w:val="000000"/>
        </w:rPr>
        <w:t>-</w:t>
      </w:r>
      <w:r>
        <w:rPr>
          <w:rFonts w:asciiTheme="minorBidi" w:eastAsia="Times New Roman" w:hAnsiTheme="minorBidi" w:cstheme="minorBidi"/>
          <w:i/>
          <w:iCs/>
          <w:color w:val="000000"/>
        </w:rPr>
        <w:t>l</w:t>
      </w:r>
      <w:r w:rsidR="002733DE">
        <w:rPr>
          <w:rFonts w:asciiTheme="minorBidi" w:eastAsia="Times New Roman" w:hAnsiTheme="minorBidi" w:cstheme="minorBidi"/>
          <w:i/>
          <w:iCs/>
          <w:color w:val="000000"/>
        </w:rPr>
        <w:t>e</w:t>
      </w:r>
      <w:r>
        <w:rPr>
          <w:rFonts w:asciiTheme="minorBidi" w:eastAsia="Times New Roman" w:hAnsiTheme="minorBidi" w:cstheme="minorBidi"/>
          <w:i/>
          <w:iCs/>
          <w:color w:val="000000"/>
        </w:rPr>
        <w:t>khu mi</w:t>
      </w:r>
      <w:r w:rsidR="002733DE">
        <w:rPr>
          <w:rFonts w:asciiTheme="minorBidi" w:eastAsia="Times New Roman" w:hAnsiTheme="minorBidi" w:cstheme="minorBidi"/>
          <w:i/>
          <w:iCs/>
          <w:color w:val="000000"/>
        </w:rPr>
        <w:t>-sham Ch</w:t>
      </w:r>
      <w:r>
        <w:rPr>
          <w:rFonts w:asciiTheme="minorBidi" w:eastAsia="Times New Roman" w:hAnsiTheme="minorBidi" w:cstheme="minorBidi"/>
          <w:i/>
          <w:iCs/>
          <w:color w:val="000000"/>
        </w:rPr>
        <w:t>ammat Rabbah</w:t>
      </w:r>
    </w:p>
    <w:p w14:paraId="411FB9AC" w14:textId="47A9754C" w:rsidR="008E1B57" w:rsidRDefault="008E1B57" w:rsidP="00A15B96">
      <w:pPr>
        <w:widowControl w:val="0"/>
        <w:bidi w:val="0"/>
        <w:spacing w:line="240" w:lineRule="auto"/>
        <w:ind w:left="1440"/>
        <w:jc w:val="both"/>
        <w:rPr>
          <w:rFonts w:asciiTheme="minorBidi" w:eastAsia="Times New Roman" w:hAnsiTheme="minorBidi" w:cstheme="minorBidi"/>
          <w:i/>
          <w:iCs/>
          <w:color w:val="000000"/>
        </w:rPr>
      </w:pPr>
      <w:r w:rsidRPr="008E1B57">
        <w:rPr>
          <w:rFonts w:asciiTheme="minorBidi" w:eastAsia="Times New Roman" w:hAnsiTheme="minorBidi" w:cstheme="minorBidi"/>
          <w:color w:val="000000"/>
        </w:rPr>
        <w:t>And from thence go y</w:t>
      </w:r>
      <w:r w:rsidR="002733DE">
        <w:rPr>
          <w:rFonts w:asciiTheme="minorBidi" w:eastAsia="Times New Roman" w:hAnsiTheme="minorBidi" w:cstheme="minorBidi"/>
          <w:color w:val="000000"/>
        </w:rPr>
        <w:t>ou</w:t>
      </w:r>
      <w:r w:rsidRPr="008E1B57">
        <w:rPr>
          <w:rFonts w:asciiTheme="minorBidi" w:eastAsia="Times New Roman" w:hAnsiTheme="minorBidi" w:cstheme="minorBidi"/>
          <w:color w:val="000000"/>
        </w:rPr>
        <w:t xml:space="preserve"> to </w:t>
      </w:r>
      <w:r w:rsidR="002733DE">
        <w:rPr>
          <w:rFonts w:asciiTheme="minorBidi" w:eastAsia="Times New Roman" w:hAnsiTheme="minorBidi" w:cstheme="minorBidi"/>
          <w:color w:val="000000"/>
        </w:rPr>
        <w:t>Ch</w:t>
      </w:r>
      <w:r w:rsidRPr="008E1B57">
        <w:rPr>
          <w:rFonts w:asciiTheme="minorBidi" w:eastAsia="Times New Roman" w:hAnsiTheme="minorBidi" w:cstheme="minorBidi"/>
          <w:color w:val="000000"/>
        </w:rPr>
        <w:t>amat the great;</w:t>
      </w:r>
    </w:p>
    <w:p w14:paraId="4A026250" w14:textId="08946859" w:rsidR="008E1B57" w:rsidRDefault="008E1B57" w:rsidP="00A15B96">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U</w:t>
      </w:r>
      <w:r w:rsidR="002733DE">
        <w:rPr>
          <w:rFonts w:asciiTheme="minorBidi" w:eastAsia="Times New Roman" w:hAnsiTheme="minorBidi" w:cstheme="minorBidi"/>
          <w:i/>
          <w:iCs/>
          <w:color w:val="000000"/>
        </w:rPr>
        <w:t>-</w:t>
      </w:r>
      <w:r>
        <w:rPr>
          <w:rFonts w:asciiTheme="minorBidi" w:eastAsia="Times New Roman" w:hAnsiTheme="minorBidi" w:cstheme="minorBidi"/>
          <w:i/>
          <w:iCs/>
          <w:color w:val="000000"/>
        </w:rPr>
        <w:t>r</w:t>
      </w:r>
      <w:r w:rsidR="002733DE">
        <w:rPr>
          <w:rFonts w:asciiTheme="minorBidi" w:eastAsia="Times New Roman" w:hAnsiTheme="minorBidi" w:cstheme="minorBidi"/>
          <w:i/>
          <w:iCs/>
          <w:color w:val="000000"/>
        </w:rPr>
        <w:t>e</w:t>
      </w:r>
      <w:r>
        <w:rPr>
          <w:rFonts w:asciiTheme="minorBidi" w:eastAsia="Times New Roman" w:hAnsiTheme="minorBidi" w:cstheme="minorBidi"/>
          <w:i/>
          <w:iCs/>
          <w:color w:val="000000"/>
        </w:rPr>
        <w:t>du Gat-Pelishtim ha</w:t>
      </w:r>
      <w:r w:rsidR="002733DE">
        <w:rPr>
          <w:rFonts w:asciiTheme="minorBidi" w:eastAsia="Times New Roman" w:hAnsiTheme="minorBidi" w:cstheme="minorBidi"/>
          <w:i/>
          <w:iCs/>
          <w:color w:val="000000"/>
        </w:rPr>
        <w:t>-</w:t>
      </w:r>
      <w:r>
        <w:rPr>
          <w:rFonts w:asciiTheme="minorBidi" w:eastAsia="Times New Roman" w:hAnsiTheme="minorBidi" w:cstheme="minorBidi"/>
          <w:i/>
          <w:iCs/>
          <w:color w:val="000000"/>
        </w:rPr>
        <w:t>tovim min</w:t>
      </w:r>
      <w:r w:rsidR="002733DE">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ha</w:t>
      </w:r>
      <w:r w:rsidR="002733DE">
        <w:rPr>
          <w:rFonts w:asciiTheme="minorBidi" w:eastAsia="Times New Roman" w:hAnsiTheme="minorBidi" w:cstheme="minorBidi"/>
          <w:i/>
          <w:iCs/>
          <w:color w:val="000000"/>
        </w:rPr>
        <w:t>-</w:t>
      </w:r>
      <w:r>
        <w:rPr>
          <w:rFonts w:asciiTheme="minorBidi" w:eastAsia="Times New Roman" w:hAnsiTheme="minorBidi" w:cstheme="minorBidi"/>
          <w:i/>
          <w:iCs/>
          <w:color w:val="000000"/>
        </w:rPr>
        <w:t>mamlakhot ha</w:t>
      </w:r>
      <w:r w:rsidR="002733DE">
        <w:rPr>
          <w:rFonts w:asciiTheme="minorBidi" w:eastAsia="Times New Roman" w:hAnsiTheme="minorBidi" w:cstheme="minorBidi"/>
          <w:i/>
          <w:iCs/>
          <w:color w:val="000000"/>
        </w:rPr>
        <w:t>-</w:t>
      </w:r>
      <w:r>
        <w:rPr>
          <w:rFonts w:asciiTheme="minorBidi" w:eastAsia="Times New Roman" w:hAnsiTheme="minorBidi" w:cstheme="minorBidi"/>
          <w:i/>
          <w:iCs/>
          <w:color w:val="000000"/>
        </w:rPr>
        <w:t>eleh</w:t>
      </w:r>
    </w:p>
    <w:p w14:paraId="5725B638" w14:textId="37EE30BB" w:rsidR="008E1B57" w:rsidRDefault="008E1B57" w:rsidP="00A15B96">
      <w:pPr>
        <w:widowControl w:val="0"/>
        <w:bidi w:val="0"/>
        <w:spacing w:line="240" w:lineRule="auto"/>
        <w:ind w:left="1440"/>
        <w:jc w:val="both"/>
        <w:rPr>
          <w:rFonts w:asciiTheme="minorBidi" w:eastAsia="Times New Roman" w:hAnsiTheme="minorBidi" w:cstheme="minorBidi"/>
          <w:i/>
          <w:iCs/>
          <w:color w:val="000000"/>
        </w:rPr>
      </w:pPr>
      <w:r w:rsidRPr="008E1B57">
        <w:rPr>
          <w:rFonts w:asciiTheme="minorBidi" w:eastAsia="Times New Roman" w:hAnsiTheme="minorBidi" w:cstheme="minorBidi"/>
          <w:color w:val="000000"/>
        </w:rPr>
        <w:t>Then go down to Gat</w:t>
      </w:r>
      <w:r w:rsidR="002733DE">
        <w:rPr>
          <w:rFonts w:asciiTheme="minorBidi" w:eastAsia="Times New Roman" w:hAnsiTheme="minorBidi" w:cstheme="minorBidi"/>
          <w:color w:val="000000"/>
        </w:rPr>
        <w:t xml:space="preserve"> of the Philistines.</w:t>
      </w:r>
      <w:r w:rsidRPr="008E1B57">
        <w:rPr>
          <w:rFonts w:asciiTheme="minorBidi" w:eastAsia="Times New Roman" w:hAnsiTheme="minorBidi" w:cstheme="minorBidi"/>
          <w:color w:val="000000"/>
        </w:rPr>
        <w:t xml:space="preserve"> Are they better than these kingdoms?</w:t>
      </w:r>
    </w:p>
    <w:p w14:paraId="27E4A9D4" w14:textId="47D05338" w:rsidR="008E1B57" w:rsidRDefault="008E1B57" w:rsidP="00A15B96">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Im rav gevulam mi</w:t>
      </w:r>
      <w:r w:rsidR="002733DE">
        <w:rPr>
          <w:rFonts w:asciiTheme="minorBidi" w:eastAsia="Times New Roman" w:hAnsiTheme="minorBidi" w:cstheme="minorBidi"/>
          <w:i/>
          <w:iCs/>
          <w:color w:val="000000"/>
        </w:rPr>
        <w:t>-</w:t>
      </w:r>
      <w:r>
        <w:rPr>
          <w:rFonts w:asciiTheme="minorBidi" w:eastAsia="Times New Roman" w:hAnsiTheme="minorBidi" w:cstheme="minorBidi"/>
          <w:i/>
          <w:iCs/>
          <w:color w:val="000000"/>
        </w:rPr>
        <w:t>gevulkhem</w:t>
      </w:r>
    </w:p>
    <w:p w14:paraId="2FB9FC19" w14:textId="1E0CAF9F" w:rsidR="008E1B57" w:rsidRDefault="008E1B57" w:rsidP="00A15B96">
      <w:pPr>
        <w:widowControl w:val="0"/>
        <w:bidi w:val="0"/>
        <w:spacing w:line="240" w:lineRule="auto"/>
        <w:ind w:left="1440"/>
        <w:jc w:val="both"/>
        <w:rPr>
          <w:rFonts w:asciiTheme="minorBidi" w:eastAsia="Times New Roman" w:hAnsiTheme="minorBidi" w:cstheme="minorBidi"/>
          <w:color w:val="000000"/>
        </w:rPr>
      </w:pPr>
      <w:r w:rsidRPr="008E1B57">
        <w:rPr>
          <w:rFonts w:asciiTheme="minorBidi" w:eastAsia="Times New Roman" w:hAnsiTheme="minorBidi" w:cstheme="minorBidi"/>
          <w:color w:val="000000"/>
        </w:rPr>
        <w:t>Or is their border greater than your border?</w:t>
      </w:r>
    </w:p>
    <w:p w14:paraId="50CBFCC4" w14:textId="77777777" w:rsidR="007F5EAD" w:rsidRDefault="007F5EAD" w:rsidP="00A15B96">
      <w:pPr>
        <w:widowControl w:val="0"/>
        <w:bidi w:val="0"/>
        <w:spacing w:line="240" w:lineRule="auto"/>
        <w:jc w:val="both"/>
        <w:rPr>
          <w:rFonts w:asciiTheme="minorBidi" w:eastAsia="Times New Roman" w:hAnsiTheme="minorBidi" w:cstheme="minorBidi"/>
          <w:color w:val="000000"/>
        </w:rPr>
      </w:pPr>
    </w:p>
    <w:p w14:paraId="67BA2DA4" w14:textId="36A9644E" w:rsidR="00DA2F95" w:rsidRDefault="00AC223B" w:rsidP="00A15B96">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Again, this passage has the commentators scrambling. Are these city-states </w:t>
      </w:r>
      <w:r w:rsidR="00BB1B38">
        <w:rPr>
          <w:rFonts w:asciiTheme="minorBidi" w:eastAsia="Times New Roman" w:hAnsiTheme="minorBidi" w:cstheme="minorBidi"/>
          <w:color w:val="000000"/>
        </w:rPr>
        <w:t>currently i</w:t>
      </w:r>
      <w:r w:rsidR="002733DE">
        <w:rPr>
          <w:rFonts w:asciiTheme="minorBidi" w:eastAsia="Times New Roman" w:hAnsiTheme="minorBidi" w:cstheme="minorBidi"/>
          <w:color w:val="000000"/>
        </w:rPr>
        <w:t xml:space="preserve">n ruins? Or are they enjoying </w:t>
      </w:r>
      <w:r w:rsidR="00BB1B38">
        <w:rPr>
          <w:rFonts w:asciiTheme="minorBidi" w:eastAsia="Times New Roman" w:hAnsiTheme="minorBidi" w:cstheme="minorBidi"/>
          <w:color w:val="000000"/>
        </w:rPr>
        <w:t xml:space="preserve">success </w:t>
      </w:r>
      <w:r w:rsidR="002733DE">
        <w:rPr>
          <w:rFonts w:asciiTheme="minorBidi" w:eastAsia="Times New Roman" w:hAnsiTheme="minorBidi" w:cstheme="minorBidi"/>
          <w:color w:val="000000"/>
        </w:rPr>
        <w:t>that</w:t>
      </w:r>
      <w:r w:rsidR="00BB1B38">
        <w:rPr>
          <w:rFonts w:asciiTheme="minorBidi" w:eastAsia="Times New Roman" w:hAnsiTheme="minorBidi" w:cstheme="minorBidi"/>
          <w:color w:val="000000"/>
        </w:rPr>
        <w:t xml:space="preserve"> the prophet informs us will be short-lived? What is the purpose of pointing us to these three specific places?</w:t>
      </w:r>
    </w:p>
    <w:p w14:paraId="302D54F7" w14:textId="77777777" w:rsidR="00A15B96" w:rsidRDefault="00A15B96" w:rsidP="00A15B96">
      <w:pPr>
        <w:widowControl w:val="0"/>
        <w:bidi w:val="0"/>
        <w:spacing w:line="240" w:lineRule="auto"/>
        <w:jc w:val="both"/>
        <w:rPr>
          <w:rFonts w:asciiTheme="minorBidi" w:eastAsia="Times New Roman" w:hAnsiTheme="minorBidi" w:cstheme="minorBidi"/>
          <w:color w:val="000000"/>
        </w:rPr>
      </w:pPr>
    </w:p>
    <w:p w14:paraId="75C6F21A" w14:textId="54BF3D01" w:rsidR="00DA687A" w:rsidRDefault="00BB1B38" w:rsidP="00A15B96">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Some moderns have suggested that the reference is to the incursion by Tiglath-Pileser (III) in the 6</w:t>
      </w:r>
      <w:r w:rsidRPr="00BB1B38">
        <w:rPr>
          <w:rFonts w:asciiTheme="minorBidi" w:eastAsia="Times New Roman" w:hAnsiTheme="minorBidi" w:cstheme="minorBidi"/>
          <w:color w:val="000000"/>
          <w:vertAlign w:val="superscript"/>
        </w:rPr>
        <w:t>th</w:t>
      </w:r>
      <w:r>
        <w:rPr>
          <w:rFonts w:asciiTheme="minorBidi" w:eastAsia="Times New Roman" w:hAnsiTheme="minorBidi" w:cstheme="minorBidi"/>
          <w:color w:val="000000"/>
        </w:rPr>
        <w:t xml:space="preserve"> decade of the 8</w:t>
      </w:r>
      <w:r w:rsidRPr="00BB1B38">
        <w:rPr>
          <w:rFonts w:asciiTheme="minorBidi" w:eastAsia="Times New Roman" w:hAnsiTheme="minorBidi" w:cstheme="minorBidi"/>
          <w:color w:val="000000"/>
          <w:vertAlign w:val="superscript"/>
        </w:rPr>
        <w:t>th</w:t>
      </w:r>
      <w:r>
        <w:rPr>
          <w:rFonts w:asciiTheme="minorBidi" w:eastAsia="Times New Roman" w:hAnsiTheme="minorBidi" w:cstheme="minorBidi"/>
          <w:color w:val="000000"/>
        </w:rPr>
        <w:t xml:space="preserve"> c. BCE, when he destroyed these cities. </w:t>
      </w:r>
      <w:r w:rsidR="002733DE">
        <w:rPr>
          <w:rFonts w:asciiTheme="minorBidi" w:eastAsia="Times New Roman" w:hAnsiTheme="minorBidi" w:cstheme="minorBidi"/>
          <w:color w:val="000000"/>
        </w:rPr>
        <w:t>T</w:t>
      </w:r>
      <w:r>
        <w:rPr>
          <w:rFonts w:asciiTheme="minorBidi" w:eastAsia="Times New Roman" w:hAnsiTheme="minorBidi" w:cstheme="minorBidi"/>
          <w:color w:val="000000"/>
        </w:rPr>
        <w:t>his is an odd proposal, since this defeat of the indigenous peoples happened after Amos’s career</w:t>
      </w:r>
      <w:r w:rsidR="002733DE">
        <w:rPr>
          <w:rFonts w:asciiTheme="minorBidi" w:eastAsia="Times New Roman" w:hAnsiTheme="minorBidi" w:cstheme="minorBidi"/>
          <w:color w:val="000000"/>
        </w:rPr>
        <w:t>,</w:t>
      </w:r>
      <w:r>
        <w:rPr>
          <w:rFonts w:asciiTheme="minorBidi" w:eastAsia="Times New Roman" w:hAnsiTheme="minorBidi" w:cstheme="minorBidi"/>
          <w:color w:val="000000"/>
        </w:rPr>
        <w:t xml:space="preserve"> which would mean that this passage is a later interpolation – and to what end? In addition, by that time, the Shomroni aris</w:t>
      </w:r>
      <w:r w:rsidR="002733DE">
        <w:rPr>
          <w:rFonts w:asciiTheme="minorBidi" w:eastAsia="Times New Roman" w:hAnsiTheme="minorBidi" w:cstheme="minorBidi"/>
          <w:color w:val="000000"/>
        </w:rPr>
        <w:t>tocracy was no longer sovereign;</w:t>
      </w:r>
      <w:r>
        <w:rPr>
          <w:rFonts w:asciiTheme="minorBidi" w:eastAsia="Times New Roman" w:hAnsiTheme="minorBidi" w:cstheme="minorBidi"/>
          <w:color w:val="000000"/>
        </w:rPr>
        <w:t xml:space="preserve"> rather</w:t>
      </w:r>
      <w:r w:rsidR="002733DE">
        <w:rPr>
          <w:rFonts w:asciiTheme="minorBidi" w:eastAsia="Times New Roman" w:hAnsiTheme="minorBidi" w:cstheme="minorBidi"/>
          <w:color w:val="000000"/>
        </w:rPr>
        <w:t>,</w:t>
      </w:r>
      <w:r>
        <w:rPr>
          <w:rFonts w:asciiTheme="minorBidi" w:eastAsia="Times New Roman" w:hAnsiTheme="minorBidi" w:cstheme="minorBidi"/>
          <w:color w:val="000000"/>
        </w:rPr>
        <w:t xml:space="preserve"> Samaria was a vassal state of Assyria and Hoshea had already been installed as a “puppet king” by the Assyrians. There would be no point in any of this rebuke. </w:t>
      </w:r>
    </w:p>
    <w:p w14:paraId="5621635E" w14:textId="77777777" w:rsidR="00A15B96" w:rsidRDefault="00A15B96" w:rsidP="00A15B96">
      <w:pPr>
        <w:widowControl w:val="0"/>
        <w:bidi w:val="0"/>
        <w:spacing w:line="240" w:lineRule="auto"/>
        <w:jc w:val="both"/>
        <w:rPr>
          <w:rFonts w:asciiTheme="minorBidi" w:eastAsia="Times New Roman" w:hAnsiTheme="minorBidi" w:cstheme="minorBidi"/>
          <w:color w:val="000000"/>
        </w:rPr>
      </w:pPr>
    </w:p>
    <w:p w14:paraId="1BF5B3A5" w14:textId="5D01C990" w:rsidR="00BB1B38" w:rsidRDefault="00BB1B38" w:rsidP="00A15B96">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We are left with seeing at as a period piece, at a time when these kingdoms were at rest and secure. Kalnei (also mentioned in </w:t>
      </w:r>
      <w:r w:rsidRPr="00A15B96">
        <w:rPr>
          <w:rFonts w:asciiTheme="minorBidi" w:hAnsiTheme="minorBidi"/>
          <w:i/>
          <w:color w:val="000000"/>
        </w:rPr>
        <w:t>Yeshayahu</w:t>
      </w:r>
      <w:r>
        <w:rPr>
          <w:rFonts w:asciiTheme="minorBidi" w:eastAsia="Times New Roman" w:hAnsiTheme="minorBidi" w:cstheme="minorBidi"/>
          <w:color w:val="000000"/>
        </w:rPr>
        <w:t xml:space="preserve"> 10:9) was a neo-Hittite capital in northern Syria</w:t>
      </w:r>
      <w:r w:rsidR="002733DE">
        <w:rPr>
          <w:rFonts w:asciiTheme="minorBidi" w:eastAsia="Times New Roman" w:hAnsiTheme="minorBidi" w:cstheme="minorBidi"/>
          <w:color w:val="000000"/>
        </w:rPr>
        <w:t>,</w:t>
      </w:r>
      <w:r>
        <w:rPr>
          <w:rFonts w:asciiTheme="minorBidi" w:eastAsia="Times New Roman" w:hAnsiTheme="minorBidi" w:cstheme="minorBidi"/>
          <w:color w:val="000000"/>
        </w:rPr>
        <w:t xml:space="preserve"> and Greater </w:t>
      </w:r>
      <w:r w:rsidR="002733DE">
        <w:rPr>
          <w:rFonts w:asciiTheme="minorBidi" w:eastAsia="Times New Roman" w:hAnsiTheme="minorBidi" w:cstheme="minorBidi"/>
          <w:color w:val="000000"/>
        </w:rPr>
        <w:t>Ch</w:t>
      </w:r>
      <w:r>
        <w:rPr>
          <w:rFonts w:asciiTheme="minorBidi" w:eastAsia="Times New Roman" w:hAnsiTheme="minorBidi" w:cstheme="minorBidi"/>
          <w:color w:val="000000"/>
        </w:rPr>
        <w:t xml:space="preserve">ammat is likely al-Hama, on the banks of the Orontes </w:t>
      </w:r>
      <w:r w:rsidR="002733DE">
        <w:rPr>
          <w:rFonts w:asciiTheme="minorBidi" w:eastAsia="Times New Roman" w:hAnsiTheme="minorBidi" w:cstheme="minorBidi"/>
          <w:color w:val="000000"/>
        </w:rPr>
        <w:t>R</w:t>
      </w:r>
      <w:r>
        <w:rPr>
          <w:rFonts w:asciiTheme="minorBidi" w:eastAsia="Times New Roman" w:hAnsiTheme="minorBidi" w:cstheme="minorBidi"/>
          <w:color w:val="000000"/>
        </w:rPr>
        <w:t>iver in central Syria. Gat</w:t>
      </w:r>
      <w:r w:rsidR="002733DE">
        <w:rPr>
          <w:rFonts w:asciiTheme="minorBidi" w:eastAsia="Times New Roman" w:hAnsiTheme="minorBidi" w:cstheme="minorBidi"/>
          <w:color w:val="000000"/>
        </w:rPr>
        <w:t>-</w:t>
      </w:r>
      <w:r>
        <w:rPr>
          <w:rFonts w:asciiTheme="minorBidi" w:eastAsia="Times New Roman" w:hAnsiTheme="minorBidi" w:cstheme="minorBidi"/>
          <w:color w:val="000000"/>
        </w:rPr>
        <w:t>Pelishtim (as opposed to other cities known as Gat, such as Gat</w:t>
      </w:r>
      <w:r w:rsidR="002733DE">
        <w:rPr>
          <w:rFonts w:asciiTheme="minorBidi" w:eastAsia="Times New Roman" w:hAnsiTheme="minorBidi" w:cstheme="minorBidi"/>
          <w:color w:val="000000"/>
        </w:rPr>
        <w:t xml:space="preserve"> H</w:t>
      </w:r>
      <w:r>
        <w:rPr>
          <w:rFonts w:asciiTheme="minorBidi" w:eastAsia="Times New Roman" w:hAnsiTheme="minorBidi" w:cstheme="minorBidi"/>
          <w:color w:val="000000"/>
        </w:rPr>
        <w:t>a</w:t>
      </w:r>
      <w:r w:rsidR="002733DE">
        <w:rPr>
          <w:rFonts w:asciiTheme="minorBidi" w:eastAsia="Times New Roman" w:hAnsiTheme="minorBidi" w:cstheme="minorBidi"/>
          <w:color w:val="000000"/>
        </w:rPr>
        <w:t>-Ch</w:t>
      </w:r>
      <w:r>
        <w:rPr>
          <w:rFonts w:asciiTheme="minorBidi" w:eastAsia="Times New Roman" w:hAnsiTheme="minorBidi" w:cstheme="minorBidi"/>
          <w:color w:val="000000"/>
        </w:rPr>
        <w:t xml:space="preserve">efer) is likely located near Tel as-Safi, a few miles northwest of Beit Guvrin (in the Lakhish area). As he did in his first series of oracles (chapters 1-2), Amos is creating a geographical sandwich, identifying powers to the northeast and one to the southwest – both of which presently stand secure. </w:t>
      </w:r>
    </w:p>
    <w:p w14:paraId="59EDEC9B" w14:textId="77777777" w:rsidR="00A15B96" w:rsidRDefault="00A15B96" w:rsidP="00A15B96">
      <w:pPr>
        <w:widowControl w:val="0"/>
        <w:bidi w:val="0"/>
        <w:spacing w:line="240" w:lineRule="auto"/>
        <w:jc w:val="both"/>
        <w:rPr>
          <w:rFonts w:asciiTheme="minorBidi" w:eastAsia="Times New Roman" w:hAnsiTheme="minorBidi" w:cstheme="minorBidi"/>
          <w:color w:val="000000"/>
        </w:rPr>
      </w:pPr>
    </w:p>
    <w:p w14:paraId="28050D8E" w14:textId="614CF57E" w:rsidR="0054685B" w:rsidRDefault="0054685B" w:rsidP="00A15B96">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This is not the only place where a prophet summons the people to (virtually) visit other nations to see how they honor their ancestral gods and the like (and to contrast that with </w:t>
      </w:r>
      <w:r w:rsidRPr="00A15B96">
        <w:rPr>
          <w:rFonts w:asciiTheme="minorBidi" w:hAnsiTheme="minorBidi"/>
          <w:i/>
          <w:color w:val="000000"/>
        </w:rPr>
        <w:t>Am Yisrael</w:t>
      </w:r>
      <w:r>
        <w:rPr>
          <w:rFonts w:asciiTheme="minorBidi" w:eastAsia="Times New Roman" w:hAnsiTheme="minorBidi" w:cstheme="minorBidi"/>
          <w:color w:val="000000"/>
        </w:rPr>
        <w:t xml:space="preserve">’s penchant for seeking out “new” deities to worship). </w:t>
      </w:r>
    </w:p>
    <w:p w14:paraId="179ADFE3" w14:textId="77777777" w:rsidR="00A15B96" w:rsidRDefault="00A15B96" w:rsidP="00A15B96">
      <w:pPr>
        <w:widowControl w:val="0"/>
        <w:bidi w:val="0"/>
        <w:spacing w:line="240" w:lineRule="auto"/>
        <w:jc w:val="both"/>
        <w:rPr>
          <w:rFonts w:asciiTheme="minorBidi" w:eastAsia="Times New Roman" w:hAnsiTheme="minorBidi" w:cstheme="minorBidi"/>
          <w:color w:val="000000"/>
        </w:rPr>
      </w:pPr>
    </w:p>
    <w:p w14:paraId="1B430EA3" w14:textId="4E542D88" w:rsidR="0054685B" w:rsidRDefault="0054685B" w:rsidP="00A15B96">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lastRenderedPageBreak/>
        <w:t>Yirmiyahu adjures his audience</w:t>
      </w:r>
      <w:r w:rsidR="00A65B54">
        <w:rPr>
          <w:rFonts w:asciiTheme="minorBidi" w:eastAsia="Times New Roman" w:hAnsiTheme="minorBidi" w:cstheme="minorBidi"/>
          <w:color w:val="000000"/>
        </w:rPr>
        <w:t xml:space="preserve">: </w:t>
      </w:r>
    </w:p>
    <w:p w14:paraId="2B8BB852" w14:textId="77777777" w:rsidR="00A15B96" w:rsidRDefault="00A15B96" w:rsidP="00A15B96">
      <w:pPr>
        <w:widowControl w:val="0"/>
        <w:bidi w:val="0"/>
        <w:spacing w:line="240" w:lineRule="auto"/>
        <w:jc w:val="both"/>
        <w:rPr>
          <w:rFonts w:asciiTheme="minorBidi" w:eastAsia="Times New Roman" w:hAnsiTheme="minorBidi" w:cstheme="minorBidi"/>
          <w:color w:val="000000"/>
        </w:rPr>
      </w:pPr>
    </w:p>
    <w:p w14:paraId="18B16957" w14:textId="0BDFF59C" w:rsidR="00A65B54" w:rsidRDefault="00A65B54" w:rsidP="00A15B96">
      <w:pPr>
        <w:widowControl w:val="0"/>
        <w:bidi w:val="0"/>
        <w:spacing w:line="240" w:lineRule="auto"/>
        <w:ind w:left="1440"/>
        <w:jc w:val="both"/>
        <w:rPr>
          <w:rFonts w:asciiTheme="minorBidi" w:eastAsia="Times New Roman" w:hAnsiTheme="minorBidi" w:cstheme="minorBidi"/>
          <w:color w:val="000000"/>
        </w:rPr>
      </w:pPr>
      <w:r w:rsidRPr="00A65B54">
        <w:rPr>
          <w:rFonts w:asciiTheme="minorBidi" w:eastAsia="Times New Roman" w:hAnsiTheme="minorBidi" w:cstheme="minorBidi"/>
          <w:color w:val="000000"/>
        </w:rPr>
        <w:t xml:space="preserve">For pass over to the isles of the Kittites, and see, </w:t>
      </w:r>
      <w:r w:rsidR="002733DE">
        <w:rPr>
          <w:rFonts w:asciiTheme="minorBidi" w:eastAsia="Times New Roman" w:hAnsiTheme="minorBidi" w:cstheme="minorBidi"/>
          <w:color w:val="000000"/>
        </w:rPr>
        <w:t>a</w:t>
      </w:r>
      <w:r w:rsidRPr="00A65B54">
        <w:rPr>
          <w:rFonts w:asciiTheme="minorBidi" w:eastAsia="Times New Roman" w:hAnsiTheme="minorBidi" w:cstheme="minorBidi"/>
          <w:color w:val="000000"/>
        </w:rPr>
        <w:t xml:space="preserve">nd send unto Kedar, and consider diligently, </w:t>
      </w:r>
      <w:r w:rsidR="002733DE">
        <w:rPr>
          <w:rFonts w:asciiTheme="minorBidi" w:eastAsia="Times New Roman" w:hAnsiTheme="minorBidi" w:cstheme="minorBidi"/>
          <w:color w:val="000000"/>
        </w:rPr>
        <w:t>a</w:t>
      </w:r>
      <w:r w:rsidRPr="00A65B54">
        <w:rPr>
          <w:rFonts w:asciiTheme="minorBidi" w:eastAsia="Times New Roman" w:hAnsiTheme="minorBidi" w:cstheme="minorBidi"/>
          <w:color w:val="000000"/>
        </w:rPr>
        <w:t>nd see if there ha</w:t>
      </w:r>
      <w:r w:rsidR="002733DE">
        <w:rPr>
          <w:rFonts w:asciiTheme="minorBidi" w:eastAsia="Times New Roman" w:hAnsiTheme="minorBidi" w:cstheme="minorBidi"/>
          <w:color w:val="000000"/>
        </w:rPr>
        <w:t>s</w:t>
      </w:r>
      <w:r w:rsidRPr="00A65B54">
        <w:rPr>
          <w:rFonts w:asciiTheme="minorBidi" w:eastAsia="Times New Roman" w:hAnsiTheme="minorBidi" w:cstheme="minorBidi"/>
          <w:color w:val="000000"/>
        </w:rPr>
        <w:t xml:space="preserve"> been such a thing.</w:t>
      </w:r>
      <w:r>
        <w:rPr>
          <w:rFonts w:asciiTheme="minorBidi" w:eastAsia="Times New Roman" w:hAnsiTheme="minorBidi" w:cstheme="minorBidi"/>
          <w:color w:val="000000"/>
        </w:rPr>
        <w:t xml:space="preserve"> </w:t>
      </w:r>
      <w:r w:rsidRPr="00A65B54">
        <w:rPr>
          <w:rFonts w:asciiTheme="minorBidi" w:eastAsia="Times New Roman" w:hAnsiTheme="minorBidi" w:cstheme="minorBidi"/>
          <w:color w:val="000000"/>
        </w:rPr>
        <w:t>Ha</w:t>
      </w:r>
      <w:r w:rsidR="002733DE">
        <w:rPr>
          <w:rFonts w:asciiTheme="minorBidi" w:eastAsia="Times New Roman" w:hAnsiTheme="minorBidi" w:cstheme="minorBidi"/>
          <w:color w:val="000000"/>
        </w:rPr>
        <w:t>s</w:t>
      </w:r>
      <w:r w:rsidRPr="00A65B54">
        <w:rPr>
          <w:rFonts w:asciiTheme="minorBidi" w:eastAsia="Times New Roman" w:hAnsiTheme="minorBidi" w:cstheme="minorBidi"/>
          <w:color w:val="000000"/>
        </w:rPr>
        <w:t xml:space="preserve"> a nation changed its gods, </w:t>
      </w:r>
      <w:r w:rsidR="002733DE">
        <w:rPr>
          <w:rFonts w:asciiTheme="minorBidi" w:eastAsia="Times New Roman" w:hAnsiTheme="minorBidi" w:cstheme="minorBidi"/>
          <w:color w:val="000000"/>
        </w:rPr>
        <w:t>w</w:t>
      </w:r>
      <w:r w:rsidRPr="00A65B54">
        <w:rPr>
          <w:rFonts w:asciiTheme="minorBidi" w:eastAsia="Times New Roman" w:hAnsiTheme="minorBidi" w:cstheme="minorBidi"/>
          <w:color w:val="000000"/>
        </w:rPr>
        <w:t>hich yet are no gods? But My people ha</w:t>
      </w:r>
      <w:r w:rsidR="002733DE">
        <w:rPr>
          <w:rFonts w:asciiTheme="minorBidi" w:eastAsia="Times New Roman" w:hAnsiTheme="minorBidi" w:cstheme="minorBidi"/>
          <w:color w:val="000000"/>
        </w:rPr>
        <w:t>s</w:t>
      </w:r>
      <w:r w:rsidRPr="00A65B54">
        <w:rPr>
          <w:rFonts w:asciiTheme="minorBidi" w:eastAsia="Times New Roman" w:hAnsiTheme="minorBidi" w:cstheme="minorBidi"/>
          <w:color w:val="000000"/>
        </w:rPr>
        <w:t xml:space="preserve"> changed its glory </w:t>
      </w:r>
      <w:r w:rsidR="002733DE">
        <w:rPr>
          <w:rFonts w:asciiTheme="minorBidi" w:eastAsia="Times New Roman" w:hAnsiTheme="minorBidi" w:cstheme="minorBidi"/>
          <w:color w:val="000000"/>
        </w:rPr>
        <w:t>f</w:t>
      </w:r>
      <w:r w:rsidRPr="00A65B54">
        <w:rPr>
          <w:rFonts w:asciiTheme="minorBidi" w:eastAsia="Times New Roman" w:hAnsiTheme="minorBidi" w:cstheme="minorBidi"/>
          <w:color w:val="000000"/>
        </w:rPr>
        <w:t>or that which do</w:t>
      </w:r>
      <w:r w:rsidR="002733DE">
        <w:rPr>
          <w:rFonts w:asciiTheme="minorBidi" w:eastAsia="Times New Roman" w:hAnsiTheme="minorBidi" w:cstheme="minorBidi"/>
          <w:color w:val="000000"/>
        </w:rPr>
        <w:t>es</w:t>
      </w:r>
      <w:r w:rsidRPr="00A65B54">
        <w:rPr>
          <w:rFonts w:asciiTheme="minorBidi" w:eastAsia="Times New Roman" w:hAnsiTheme="minorBidi" w:cstheme="minorBidi"/>
          <w:color w:val="000000"/>
        </w:rPr>
        <w:t xml:space="preserve"> not profit.</w:t>
      </w:r>
      <w:r>
        <w:rPr>
          <w:rFonts w:asciiTheme="minorBidi" w:eastAsia="Times New Roman" w:hAnsiTheme="minorBidi" w:cstheme="minorBidi"/>
          <w:color w:val="000000"/>
        </w:rPr>
        <w:t xml:space="preserve"> (</w:t>
      </w:r>
      <w:r w:rsidRPr="002733DE">
        <w:rPr>
          <w:rFonts w:asciiTheme="minorBidi" w:eastAsia="Times New Roman" w:hAnsiTheme="minorBidi" w:cstheme="minorBidi"/>
          <w:i/>
          <w:iCs/>
          <w:color w:val="000000"/>
        </w:rPr>
        <w:t>Yirmiyahu</w:t>
      </w:r>
      <w:r>
        <w:rPr>
          <w:rFonts w:asciiTheme="minorBidi" w:eastAsia="Times New Roman" w:hAnsiTheme="minorBidi" w:cstheme="minorBidi"/>
          <w:color w:val="000000"/>
        </w:rPr>
        <w:t xml:space="preserve"> 2:10-11)</w:t>
      </w:r>
    </w:p>
    <w:p w14:paraId="35D39187" w14:textId="77777777" w:rsidR="007F5EAD" w:rsidRDefault="007F5EAD" w:rsidP="00A15B96">
      <w:pPr>
        <w:widowControl w:val="0"/>
        <w:bidi w:val="0"/>
        <w:spacing w:line="240" w:lineRule="auto"/>
        <w:jc w:val="both"/>
        <w:rPr>
          <w:rFonts w:asciiTheme="minorBidi" w:eastAsia="Times New Roman" w:hAnsiTheme="minorBidi" w:cstheme="minorBidi"/>
          <w:color w:val="000000"/>
        </w:rPr>
      </w:pPr>
    </w:p>
    <w:p w14:paraId="07D89659" w14:textId="105BBD5D" w:rsidR="00FA0828" w:rsidRDefault="00C51811" w:rsidP="00A15B96">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Here, however, it is a bit unclear what the purpose of this theoretical visit might be. </w:t>
      </w:r>
      <w:r w:rsidR="009300B5">
        <w:rPr>
          <w:rFonts w:asciiTheme="minorBidi" w:eastAsia="Times New Roman" w:hAnsiTheme="minorBidi" w:cstheme="minorBidi"/>
          <w:color w:val="000000"/>
        </w:rPr>
        <w:t xml:space="preserve">Some of the </w:t>
      </w:r>
      <w:r w:rsidR="009300B5" w:rsidRPr="00A15B96">
        <w:rPr>
          <w:rFonts w:asciiTheme="minorBidi" w:hAnsiTheme="minorBidi"/>
          <w:i/>
          <w:color w:val="000000"/>
        </w:rPr>
        <w:t>Rishonim</w:t>
      </w:r>
      <w:r w:rsidR="009300B5">
        <w:rPr>
          <w:rFonts w:asciiTheme="minorBidi" w:eastAsia="Times New Roman" w:hAnsiTheme="minorBidi" w:cstheme="minorBidi"/>
          <w:color w:val="000000"/>
        </w:rPr>
        <w:t xml:space="preserve"> suggest that </w:t>
      </w:r>
      <w:r w:rsidR="009300B5" w:rsidRPr="00A15B96">
        <w:rPr>
          <w:rFonts w:asciiTheme="minorBidi" w:hAnsiTheme="minorBidi"/>
          <w:i/>
          <w:color w:val="000000"/>
        </w:rPr>
        <w:t>Am Yisrael</w:t>
      </w:r>
      <w:r w:rsidR="009300B5">
        <w:rPr>
          <w:rFonts w:asciiTheme="minorBidi" w:eastAsia="Times New Roman" w:hAnsiTheme="minorBidi" w:cstheme="minorBidi"/>
          <w:color w:val="000000"/>
        </w:rPr>
        <w:t xml:space="preserve"> has been yearning after these city-states and deigning to appropriate their deities for themselves.  R. Eliezer of Beaugency interprets it as follows: </w:t>
      </w:r>
    </w:p>
    <w:p w14:paraId="2A2AE5C0" w14:textId="77777777" w:rsidR="00A15B96" w:rsidRDefault="00A15B96" w:rsidP="00A15B96">
      <w:pPr>
        <w:widowControl w:val="0"/>
        <w:bidi w:val="0"/>
        <w:spacing w:line="240" w:lineRule="auto"/>
        <w:jc w:val="both"/>
        <w:rPr>
          <w:rFonts w:asciiTheme="minorBidi" w:eastAsia="Times New Roman" w:hAnsiTheme="minorBidi" w:cstheme="minorBidi"/>
          <w:color w:val="000000"/>
        </w:rPr>
      </w:pPr>
    </w:p>
    <w:p w14:paraId="2A7C406D" w14:textId="29DE06C3" w:rsidR="009300B5" w:rsidRDefault="009300B5" w:rsidP="00A15B96">
      <w:pPr>
        <w:widowControl w:val="0"/>
        <w:bidi w:val="0"/>
        <w:spacing w:line="240" w:lineRule="auto"/>
        <w:ind w:left="1440"/>
        <w:jc w:val="both"/>
        <w:rPr>
          <w:rFonts w:asciiTheme="minorBidi" w:eastAsia="Times New Roman" w:hAnsiTheme="minorBidi" w:cstheme="minorBidi"/>
          <w:color w:val="000000"/>
        </w:rPr>
      </w:pPr>
      <w:r>
        <w:rPr>
          <w:rFonts w:asciiTheme="minorBidi" w:eastAsia="Times New Roman" w:hAnsiTheme="minorBidi" w:cstheme="minorBidi"/>
          <w:color w:val="000000"/>
        </w:rPr>
        <w:t>“Are they better…?” than these two kingdoms, i.e. Tziyon and Shomeron. You should have worship</w:t>
      </w:r>
      <w:r w:rsidR="004D3602">
        <w:rPr>
          <w:rFonts w:asciiTheme="minorBidi" w:eastAsia="Times New Roman" w:hAnsiTheme="minorBidi" w:cstheme="minorBidi"/>
          <w:color w:val="000000"/>
        </w:rPr>
        <w:t>p</w:t>
      </w:r>
      <w:r>
        <w:rPr>
          <w:rFonts w:asciiTheme="minorBidi" w:eastAsia="Times New Roman" w:hAnsiTheme="minorBidi" w:cstheme="minorBidi"/>
          <w:color w:val="000000"/>
        </w:rPr>
        <w:t xml:space="preserve">ed Me and followed My path upon the good and broad land that I gave you. </w:t>
      </w:r>
    </w:p>
    <w:p w14:paraId="4ABCC6EC" w14:textId="77777777" w:rsidR="00A15B96" w:rsidRDefault="00A15B96" w:rsidP="00A15B96">
      <w:pPr>
        <w:widowControl w:val="0"/>
        <w:bidi w:val="0"/>
        <w:spacing w:line="240" w:lineRule="auto"/>
        <w:ind w:left="1440"/>
        <w:jc w:val="both"/>
        <w:rPr>
          <w:rFonts w:asciiTheme="minorBidi" w:eastAsia="Times New Roman" w:hAnsiTheme="minorBidi" w:cstheme="minorBidi"/>
          <w:color w:val="000000"/>
        </w:rPr>
      </w:pPr>
    </w:p>
    <w:p w14:paraId="0DEFD05D" w14:textId="403F8E0C" w:rsidR="009300B5" w:rsidRDefault="009300B5" w:rsidP="00A15B96">
      <w:pPr>
        <w:widowControl w:val="0"/>
        <w:bidi w:val="0"/>
        <w:spacing w:line="240" w:lineRule="auto"/>
        <w:ind w:left="1440"/>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“Is their border larger than your border?” that you would be able to claim that their gods are greater and stronger than I, to benefit to their worshippers more than I can, and that is why you worship their gods? </w:t>
      </w:r>
    </w:p>
    <w:p w14:paraId="04C1DC5A" w14:textId="77777777" w:rsidR="007F5EAD" w:rsidRDefault="007F5EAD" w:rsidP="00A15B96">
      <w:pPr>
        <w:widowControl w:val="0"/>
        <w:bidi w:val="0"/>
        <w:spacing w:line="240" w:lineRule="auto"/>
        <w:jc w:val="both"/>
        <w:rPr>
          <w:rFonts w:asciiTheme="minorBidi" w:eastAsia="Times New Roman" w:hAnsiTheme="minorBidi" w:cstheme="minorBidi"/>
          <w:color w:val="000000"/>
        </w:rPr>
      </w:pPr>
    </w:p>
    <w:p w14:paraId="182F7116" w14:textId="035C8362" w:rsidR="002733DE" w:rsidRDefault="00204F16" w:rsidP="00A15B96">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On the other hand, there is room to read the penultimate line as directed to Tziy</w:t>
      </w:r>
      <w:r w:rsidR="002733DE">
        <w:rPr>
          <w:rFonts w:asciiTheme="minorBidi" w:eastAsia="Times New Roman" w:hAnsiTheme="minorBidi" w:cstheme="minorBidi"/>
          <w:color w:val="000000"/>
        </w:rPr>
        <w:t>on and Shomeron</w:t>
      </w:r>
      <w:r w:rsidR="00A15B96">
        <w:rPr>
          <w:rFonts w:asciiTheme="minorBidi" w:eastAsia="Times New Roman" w:hAnsiTheme="minorBidi" w:cstheme="minorBidi"/>
          <w:color w:val="000000"/>
        </w:rPr>
        <w:t xml:space="preserve"> to wit:</w:t>
      </w:r>
      <w:r w:rsidR="002733DE">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2733DE">
        <w:rPr>
          <w:rFonts w:asciiTheme="minorBidi" w:eastAsia="Times New Roman" w:hAnsiTheme="minorBidi" w:cstheme="minorBidi"/>
          <w:color w:val="000000"/>
        </w:rPr>
        <w:t>A</w:t>
      </w:r>
      <w:r>
        <w:rPr>
          <w:rFonts w:asciiTheme="minorBidi" w:eastAsia="Times New Roman" w:hAnsiTheme="minorBidi" w:cstheme="minorBidi"/>
          <w:color w:val="000000"/>
        </w:rPr>
        <w:t>re your kingdoms better than these kingdoms?”, meaning</w:t>
      </w:r>
      <w:r w:rsidR="002733DE">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2733DE">
        <w:rPr>
          <w:rFonts w:asciiTheme="minorBidi" w:eastAsia="Times New Roman" w:hAnsiTheme="minorBidi" w:cstheme="minorBidi"/>
          <w:color w:val="000000"/>
        </w:rPr>
        <w:t>I</w:t>
      </w:r>
      <w:r>
        <w:rPr>
          <w:rFonts w:asciiTheme="minorBidi" w:eastAsia="Times New Roman" w:hAnsiTheme="minorBidi" w:cstheme="minorBidi"/>
          <w:color w:val="000000"/>
        </w:rPr>
        <w:t>s your current status more secure than theirs?” in spite of the fact that, as the text continues, your border is greater (i.e. your land is broader) than theirs</w:t>
      </w:r>
      <w:r w:rsidR="002733DE">
        <w:rPr>
          <w:rFonts w:asciiTheme="minorBidi" w:eastAsia="Times New Roman" w:hAnsiTheme="minorBidi" w:cstheme="minorBidi"/>
          <w:color w:val="000000"/>
        </w:rPr>
        <w:t>?</w:t>
      </w:r>
      <w:r>
        <w:rPr>
          <w:rFonts w:asciiTheme="minorBidi" w:eastAsia="Times New Roman" w:hAnsiTheme="minorBidi" w:cstheme="minorBidi"/>
          <w:color w:val="000000"/>
        </w:rPr>
        <w:t xml:space="preserve"> In other words, the amount of land you hold will not determine your future weal</w:t>
      </w:r>
      <w:r w:rsidR="002733DE">
        <w:rPr>
          <w:rFonts w:asciiTheme="minorBidi" w:eastAsia="Times New Roman" w:hAnsiTheme="minorBidi" w:cstheme="minorBidi"/>
          <w:color w:val="000000"/>
        </w:rPr>
        <w:t>th</w:t>
      </w:r>
      <w:r>
        <w:rPr>
          <w:rFonts w:asciiTheme="minorBidi" w:eastAsia="Times New Roman" w:hAnsiTheme="minorBidi" w:cstheme="minorBidi"/>
          <w:color w:val="000000"/>
        </w:rPr>
        <w:t xml:space="preserve"> and security</w:t>
      </w:r>
      <w:r w:rsidR="008D183B">
        <w:rPr>
          <w:rFonts w:asciiTheme="minorBidi" w:eastAsia="Times New Roman" w:hAnsiTheme="minorBidi" w:cstheme="minorBidi"/>
          <w:color w:val="000000"/>
        </w:rPr>
        <w:t xml:space="preserve">. </w:t>
      </w:r>
    </w:p>
    <w:p w14:paraId="47283336" w14:textId="77777777" w:rsidR="00A15B96" w:rsidRDefault="00A15B96" w:rsidP="00A15B96">
      <w:pPr>
        <w:widowControl w:val="0"/>
        <w:bidi w:val="0"/>
        <w:spacing w:line="240" w:lineRule="auto"/>
        <w:jc w:val="both"/>
        <w:rPr>
          <w:rFonts w:asciiTheme="minorBidi" w:eastAsia="Times New Roman" w:hAnsiTheme="minorBidi" w:cstheme="minorBidi"/>
          <w:color w:val="000000"/>
        </w:rPr>
      </w:pPr>
    </w:p>
    <w:p w14:paraId="6C36DE61" w14:textId="3968472F" w:rsidR="00C51811" w:rsidRDefault="008D183B" w:rsidP="00A15B96">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This unclarity as to the referents </w:t>
      </w:r>
      <w:r w:rsidR="002733DE">
        <w:rPr>
          <w:rFonts w:asciiTheme="minorBidi" w:eastAsia="Times New Roman" w:hAnsiTheme="minorBidi" w:cstheme="minorBidi"/>
          <w:color w:val="000000"/>
        </w:rPr>
        <w:t xml:space="preserve">of the “good kingdoms” here </w:t>
      </w:r>
      <w:r>
        <w:rPr>
          <w:rFonts w:asciiTheme="minorBidi" w:eastAsia="Times New Roman" w:hAnsiTheme="minorBidi" w:cstheme="minorBidi"/>
          <w:color w:val="000000"/>
        </w:rPr>
        <w:t>impact</w:t>
      </w:r>
      <w:r w:rsidR="002733DE">
        <w:rPr>
          <w:rFonts w:asciiTheme="minorBidi" w:eastAsia="Times New Roman" w:hAnsiTheme="minorBidi" w:cstheme="minorBidi"/>
          <w:color w:val="000000"/>
        </w:rPr>
        <w:t>s</w:t>
      </w:r>
      <w:r>
        <w:rPr>
          <w:rFonts w:asciiTheme="minorBidi" w:eastAsia="Times New Roman" w:hAnsiTheme="minorBidi" w:cstheme="minorBidi"/>
          <w:color w:val="000000"/>
        </w:rPr>
        <w:t xml:space="preserve"> on how we read the next line. </w:t>
      </w:r>
      <w:r w:rsidR="00A063DA">
        <w:rPr>
          <w:rFonts w:asciiTheme="minorBidi" w:eastAsia="Times New Roman" w:hAnsiTheme="minorBidi" w:cstheme="minorBidi"/>
          <w:color w:val="000000"/>
        </w:rPr>
        <w:t xml:space="preserve">Is this referring to the aforementioned kingdoms, or to the audience? </w:t>
      </w:r>
    </w:p>
    <w:p w14:paraId="239D28C0" w14:textId="77777777" w:rsidR="00C51811" w:rsidRDefault="00C51811" w:rsidP="00A15B96">
      <w:pPr>
        <w:widowControl w:val="0"/>
        <w:bidi w:val="0"/>
        <w:spacing w:line="240" w:lineRule="auto"/>
        <w:jc w:val="both"/>
        <w:rPr>
          <w:rFonts w:asciiTheme="minorBidi" w:eastAsia="Times New Roman" w:hAnsiTheme="minorBidi" w:cstheme="minorBidi"/>
          <w:color w:val="000000"/>
        </w:rPr>
      </w:pPr>
    </w:p>
    <w:p w14:paraId="487B5C20" w14:textId="6E2D6E6F" w:rsidR="00FA0828" w:rsidRDefault="00FA0828" w:rsidP="00A15B96">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Ha</w:t>
      </w:r>
      <w:r w:rsidR="002733DE">
        <w:rPr>
          <w:rFonts w:asciiTheme="minorBidi" w:eastAsia="Times New Roman" w:hAnsiTheme="minorBidi" w:cstheme="minorBidi"/>
          <w:i/>
          <w:iCs/>
          <w:color w:val="000000"/>
        </w:rPr>
        <w:t>-</w:t>
      </w:r>
      <w:r>
        <w:rPr>
          <w:rFonts w:asciiTheme="minorBidi" w:eastAsia="Times New Roman" w:hAnsiTheme="minorBidi" w:cstheme="minorBidi"/>
          <w:i/>
          <w:iCs/>
          <w:color w:val="000000"/>
        </w:rPr>
        <w:t>menadim l</w:t>
      </w:r>
      <w:r w:rsidR="002733DE">
        <w:rPr>
          <w:rFonts w:asciiTheme="minorBidi" w:eastAsia="Times New Roman" w:hAnsiTheme="minorBidi" w:cstheme="minorBidi"/>
          <w:i/>
          <w:iCs/>
          <w:color w:val="000000"/>
        </w:rPr>
        <w:t>e-</w:t>
      </w:r>
      <w:r>
        <w:rPr>
          <w:rFonts w:asciiTheme="minorBidi" w:eastAsia="Times New Roman" w:hAnsiTheme="minorBidi" w:cstheme="minorBidi"/>
          <w:i/>
          <w:iCs/>
          <w:color w:val="000000"/>
        </w:rPr>
        <w:t>yom ra</w:t>
      </w:r>
    </w:p>
    <w:p w14:paraId="01129B9C" w14:textId="5FF297A0" w:rsidR="00CA0BF8" w:rsidRDefault="00CA0BF8" w:rsidP="00A15B96">
      <w:pPr>
        <w:widowControl w:val="0"/>
        <w:bidi w:val="0"/>
        <w:spacing w:line="240" w:lineRule="auto"/>
        <w:ind w:left="1440"/>
        <w:jc w:val="both"/>
        <w:rPr>
          <w:rFonts w:asciiTheme="minorBidi" w:eastAsia="Times New Roman" w:hAnsiTheme="minorBidi" w:cstheme="minorBidi"/>
          <w:i/>
          <w:iCs/>
          <w:color w:val="000000"/>
        </w:rPr>
      </w:pPr>
      <w:r w:rsidRPr="008E1B57">
        <w:rPr>
          <w:rFonts w:asciiTheme="minorBidi" w:eastAsia="Times New Roman" w:hAnsiTheme="minorBidi" w:cstheme="minorBidi"/>
          <w:color w:val="000000"/>
        </w:rPr>
        <w:t>Y</w:t>
      </w:r>
      <w:r w:rsidR="002733DE">
        <w:rPr>
          <w:rFonts w:asciiTheme="minorBidi" w:eastAsia="Times New Roman" w:hAnsiTheme="minorBidi" w:cstheme="minorBidi"/>
          <w:color w:val="000000"/>
        </w:rPr>
        <w:t>ou</w:t>
      </w:r>
      <w:r w:rsidRPr="008E1B57">
        <w:rPr>
          <w:rFonts w:asciiTheme="minorBidi" w:eastAsia="Times New Roman" w:hAnsiTheme="minorBidi" w:cstheme="minorBidi"/>
          <w:color w:val="000000"/>
        </w:rPr>
        <w:t xml:space="preserve"> that put far away the evil day </w:t>
      </w:r>
    </w:p>
    <w:p w14:paraId="1C2F2970" w14:textId="77777777" w:rsidR="007F5EAD" w:rsidRDefault="007F5EAD" w:rsidP="00A15B96">
      <w:pPr>
        <w:widowControl w:val="0"/>
        <w:bidi w:val="0"/>
        <w:spacing w:line="240" w:lineRule="auto"/>
        <w:jc w:val="both"/>
        <w:rPr>
          <w:rFonts w:asciiTheme="minorBidi" w:eastAsia="Times New Roman" w:hAnsiTheme="minorBidi" w:cstheme="minorBidi"/>
          <w:color w:val="000000"/>
        </w:rPr>
      </w:pPr>
    </w:p>
    <w:p w14:paraId="60D54D3F" w14:textId="4A1AD642" w:rsidR="00B366F3" w:rsidRDefault="00B366F3" w:rsidP="00A15B96">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opening word </w:t>
      </w:r>
      <w:r>
        <w:rPr>
          <w:rFonts w:asciiTheme="minorBidi" w:eastAsia="Times New Roman" w:hAnsiTheme="minorBidi" w:cstheme="minorBidi"/>
          <w:i/>
          <w:iCs/>
          <w:color w:val="000000"/>
        </w:rPr>
        <w:t>ha</w:t>
      </w:r>
      <w:r w:rsidR="002733DE">
        <w:rPr>
          <w:rFonts w:asciiTheme="minorBidi" w:eastAsia="Times New Roman" w:hAnsiTheme="minorBidi" w:cstheme="minorBidi"/>
          <w:i/>
          <w:iCs/>
          <w:color w:val="000000"/>
        </w:rPr>
        <w:t>-</w:t>
      </w:r>
      <w:r>
        <w:rPr>
          <w:rFonts w:asciiTheme="minorBidi" w:eastAsia="Times New Roman" w:hAnsiTheme="minorBidi" w:cstheme="minorBidi"/>
          <w:i/>
          <w:iCs/>
          <w:color w:val="000000"/>
        </w:rPr>
        <w:t>menadim</w:t>
      </w:r>
      <w:r>
        <w:rPr>
          <w:rFonts w:asciiTheme="minorBidi" w:eastAsia="Times New Roman" w:hAnsiTheme="minorBidi" w:cstheme="minorBidi"/>
          <w:color w:val="000000"/>
        </w:rPr>
        <w:t xml:space="preserve">, is a rare word in </w:t>
      </w:r>
      <w:r w:rsidRPr="00A15B96">
        <w:rPr>
          <w:rFonts w:asciiTheme="minorBidi" w:hAnsiTheme="minorBidi"/>
          <w:i/>
          <w:color w:val="000000"/>
        </w:rPr>
        <w:t>Tanakh</w:t>
      </w:r>
      <w:r w:rsidR="002733DE">
        <w:rPr>
          <w:rFonts w:asciiTheme="minorBidi" w:eastAsia="Times New Roman" w:hAnsiTheme="minorBidi" w:cstheme="minorBidi"/>
          <w:i/>
          <w:iCs/>
          <w:color w:val="000000"/>
        </w:rPr>
        <w:t>.</w:t>
      </w:r>
      <w:r>
        <w:rPr>
          <w:rFonts w:asciiTheme="minorBidi" w:eastAsia="Times New Roman" w:hAnsiTheme="minorBidi" w:cstheme="minorBidi"/>
          <w:color w:val="000000"/>
        </w:rPr>
        <w:t xml:space="preserve"> </w:t>
      </w:r>
      <w:r w:rsidR="002733DE">
        <w:rPr>
          <w:rFonts w:asciiTheme="minorBidi" w:eastAsia="Times New Roman" w:hAnsiTheme="minorBidi" w:cstheme="minorBidi"/>
          <w:color w:val="000000"/>
        </w:rPr>
        <w:t>I</w:t>
      </w:r>
      <w:r w:rsidR="00DD3C1F">
        <w:rPr>
          <w:rFonts w:asciiTheme="minorBidi" w:eastAsia="Times New Roman" w:hAnsiTheme="minorBidi" w:cstheme="minorBidi"/>
          <w:color w:val="000000"/>
        </w:rPr>
        <w:t xml:space="preserve">t </w:t>
      </w:r>
      <w:r w:rsidR="002733DE">
        <w:rPr>
          <w:rFonts w:asciiTheme="minorBidi" w:eastAsia="Times New Roman" w:hAnsiTheme="minorBidi" w:cstheme="minorBidi"/>
          <w:color w:val="000000"/>
        </w:rPr>
        <w:t>appears</w:t>
      </w:r>
      <w:r w:rsidR="00DD3C1F">
        <w:rPr>
          <w:rFonts w:asciiTheme="minorBidi" w:eastAsia="Times New Roman" w:hAnsiTheme="minorBidi" w:cstheme="minorBidi"/>
          <w:color w:val="000000"/>
        </w:rPr>
        <w:t xml:space="preserve"> (in verbal form) only one other time, in </w:t>
      </w:r>
      <w:r w:rsidR="00DD3C1F" w:rsidRPr="00A15B96">
        <w:rPr>
          <w:rFonts w:asciiTheme="minorBidi" w:hAnsiTheme="minorBidi"/>
          <w:i/>
          <w:color w:val="000000"/>
        </w:rPr>
        <w:t>Yeshayahu</w:t>
      </w:r>
      <w:r w:rsidR="00DD3C1F">
        <w:rPr>
          <w:rFonts w:asciiTheme="minorBidi" w:eastAsia="Times New Roman" w:hAnsiTheme="minorBidi" w:cstheme="minorBidi"/>
          <w:color w:val="000000"/>
        </w:rPr>
        <w:t xml:space="preserve">: </w:t>
      </w:r>
    </w:p>
    <w:p w14:paraId="58555EC4" w14:textId="77777777" w:rsidR="007F5EAD" w:rsidRDefault="007F5EAD" w:rsidP="00A15B96">
      <w:pPr>
        <w:widowControl w:val="0"/>
        <w:bidi w:val="0"/>
        <w:spacing w:line="240" w:lineRule="auto"/>
        <w:ind w:left="1440"/>
        <w:jc w:val="both"/>
        <w:rPr>
          <w:rFonts w:asciiTheme="minorBidi" w:eastAsia="Times New Roman" w:hAnsiTheme="minorBidi" w:cstheme="minorBidi"/>
          <w:i/>
          <w:iCs/>
          <w:color w:val="000000"/>
        </w:rPr>
      </w:pPr>
    </w:p>
    <w:p w14:paraId="124181EE" w14:textId="7C02AD4B" w:rsidR="00DD3C1F" w:rsidRDefault="00DD3C1F" w:rsidP="00A15B96">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Shimu devar Hashem ha</w:t>
      </w:r>
      <w:r w:rsidR="002733DE">
        <w:rPr>
          <w:rFonts w:asciiTheme="minorBidi" w:eastAsia="Times New Roman" w:hAnsiTheme="minorBidi" w:cstheme="minorBidi"/>
          <w:i/>
          <w:iCs/>
          <w:color w:val="000000"/>
        </w:rPr>
        <w:t>-</w:t>
      </w:r>
      <w:r>
        <w:rPr>
          <w:rFonts w:asciiTheme="minorBidi" w:eastAsia="Times New Roman" w:hAnsiTheme="minorBidi" w:cstheme="minorBidi"/>
          <w:i/>
          <w:iCs/>
          <w:color w:val="000000"/>
        </w:rPr>
        <w:t xml:space="preserve">charedim el devaro, amru acheikhem son’eikhem </w:t>
      </w:r>
      <w:r>
        <w:rPr>
          <w:rFonts w:asciiTheme="minorBidi" w:eastAsia="Times New Roman" w:hAnsiTheme="minorBidi" w:cstheme="minorBidi"/>
          <w:b/>
          <w:bCs/>
          <w:i/>
          <w:iCs/>
          <w:color w:val="000000"/>
        </w:rPr>
        <w:t>menadeikhem</w:t>
      </w:r>
      <w:r>
        <w:rPr>
          <w:rFonts w:asciiTheme="minorBidi" w:eastAsia="Times New Roman" w:hAnsiTheme="minorBidi" w:cstheme="minorBidi"/>
          <w:i/>
          <w:iCs/>
          <w:color w:val="000000"/>
        </w:rPr>
        <w:t>, lema’an shemi yikhbad Hashem ve</w:t>
      </w:r>
      <w:r w:rsidR="002733DE">
        <w:rPr>
          <w:rFonts w:asciiTheme="minorBidi" w:eastAsia="Times New Roman" w:hAnsiTheme="minorBidi" w:cstheme="minorBidi"/>
          <w:i/>
          <w:iCs/>
          <w:color w:val="000000"/>
        </w:rPr>
        <w:t>-</w:t>
      </w:r>
      <w:r>
        <w:rPr>
          <w:rFonts w:asciiTheme="minorBidi" w:eastAsia="Times New Roman" w:hAnsiTheme="minorBidi" w:cstheme="minorBidi"/>
          <w:i/>
          <w:iCs/>
          <w:color w:val="000000"/>
        </w:rPr>
        <w:t>nir’eh be</w:t>
      </w:r>
      <w:r w:rsidR="002733DE">
        <w:rPr>
          <w:rFonts w:asciiTheme="minorBidi" w:eastAsia="Times New Roman" w:hAnsiTheme="minorBidi" w:cstheme="minorBidi"/>
          <w:i/>
          <w:iCs/>
          <w:color w:val="000000"/>
        </w:rPr>
        <w:t>-</w:t>
      </w:r>
      <w:r>
        <w:rPr>
          <w:rFonts w:asciiTheme="minorBidi" w:eastAsia="Times New Roman" w:hAnsiTheme="minorBidi" w:cstheme="minorBidi"/>
          <w:i/>
          <w:iCs/>
          <w:color w:val="000000"/>
        </w:rPr>
        <w:t>simchatkhem ve</w:t>
      </w:r>
      <w:r w:rsidR="002733DE">
        <w:rPr>
          <w:rFonts w:asciiTheme="minorBidi" w:eastAsia="Times New Roman" w:hAnsiTheme="minorBidi" w:cstheme="minorBidi"/>
          <w:i/>
          <w:iCs/>
          <w:color w:val="000000"/>
        </w:rPr>
        <w:t>-</w:t>
      </w:r>
      <w:r>
        <w:rPr>
          <w:rFonts w:asciiTheme="minorBidi" w:eastAsia="Times New Roman" w:hAnsiTheme="minorBidi" w:cstheme="minorBidi"/>
          <w:i/>
          <w:iCs/>
          <w:color w:val="000000"/>
        </w:rPr>
        <w:t xml:space="preserve">heim yevoshu. </w:t>
      </w:r>
    </w:p>
    <w:p w14:paraId="6C417289" w14:textId="77777777" w:rsidR="00A15B96" w:rsidRDefault="00A15B96" w:rsidP="00A15B96">
      <w:pPr>
        <w:widowControl w:val="0"/>
        <w:bidi w:val="0"/>
        <w:spacing w:line="240" w:lineRule="auto"/>
        <w:ind w:left="1440"/>
        <w:jc w:val="both"/>
        <w:rPr>
          <w:rFonts w:asciiTheme="minorBidi" w:eastAsia="Times New Roman" w:hAnsiTheme="minorBidi" w:cstheme="minorBidi"/>
          <w:i/>
          <w:iCs/>
          <w:color w:val="000000"/>
        </w:rPr>
      </w:pPr>
    </w:p>
    <w:p w14:paraId="6AD2FF90" w14:textId="37742EFB" w:rsidR="00DD3C1F" w:rsidRDefault="002733DE" w:rsidP="00A15B96">
      <w:pPr>
        <w:widowControl w:val="0"/>
        <w:bidi w:val="0"/>
        <w:spacing w:line="240" w:lineRule="auto"/>
        <w:ind w:left="1440"/>
        <w:jc w:val="both"/>
        <w:rPr>
          <w:rFonts w:asciiTheme="minorBidi" w:eastAsia="Times New Roman" w:hAnsiTheme="minorBidi" w:cstheme="minorBidi"/>
          <w:color w:val="000000"/>
        </w:rPr>
      </w:pPr>
      <w:r>
        <w:rPr>
          <w:rFonts w:asciiTheme="minorBidi" w:eastAsia="Times New Roman" w:hAnsiTheme="minorBidi" w:cstheme="minorBidi"/>
          <w:color w:val="000000"/>
        </w:rPr>
        <w:t>Hear the word of the Lord, you</w:t>
      </w:r>
      <w:r w:rsidR="00DD3C1F" w:rsidRPr="00DD3C1F">
        <w:rPr>
          <w:rFonts w:asciiTheme="minorBidi" w:eastAsia="Times New Roman" w:hAnsiTheme="minorBidi" w:cstheme="minorBidi"/>
          <w:color w:val="000000"/>
        </w:rPr>
        <w:t xml:space="preserve"> that tremble at His word: Your brethren that hate you, </w:t>
      </w:r>
      <w:r w:rsidR="00DD3C1F" w:rsidRPr="004E521C">
        <w:rPr>
          <w:rFonts w:asciiTheme="minorBidi" w:eastAsia="Times New Roman" w:hAnsiTheme="minorBidi" w:cstheme="minorBidi"/>
          <w:b/>
          <w:bCs/>
          <w:color w:val="000000"/>
        </w:rPr>
        <w:t>that cast you out</w:t>
      </w:r>
      <w:r w:rsidR="00DD3C1F" w:rsidRPr="00DD3C1F">
        <w:rPr>
          <w:rFonts w:asciiTheme="minorBidi" w:eastAsia="Times New Roman" w:hAnsiTheme="minorBidi" w:cstheme="minorBidi"/>
          <w:color w:val="000000"/>
        </w:rPr>
        <w:t xml:space="preserve"> for My name's sake, have said: </w:t>
      </w:r>
      <w:r>
        <w:rPr>
          <w:rFonts w:asciiTheme="minorBidi" w:eastAsia="Times New Roman" w:hAnsiTheme="minorBidi" w:cstheme="minorBidi"/>
          <w:color w:val="000000"/>
        </w:rPr>
        <w:t>“</w:t>
      </w:r>
      <w:r w:rsidR="00DD3C1F" w:rsidRPr="00DD3C1F">
        <w:rPr>
          <w:rFonts w:asciiTheme="minorBidi" w:eastAsia="Times New Roman" w:hAnsiTheme="minorBidi" w:cstheme="minorBidi"/>
          <w:color w:val="000000"/>
        </w:rPr>
        <w:t xml:space="preserve">Let the Lord be glorified, </w:t>
      </w:r>
      <w:r>
        <w:rPr>
          <w:rFonts w:asciiTheme="minorBidi" w:eastAsia="Times New Roman" w:hAnsiTheme="minorBidi" w:cstheme="minorBidi"/>
          <w:color w:val="000000"/>
        </w:rPr>
        <w:t>that we may gaze upon your joy</w:t>
      </w:r>
      <w:r w:rsidR="00DD3C1F" w:rsidRPr="00DD3C1F">
        <w:rPr>
          <w:rFonts w:asciiTheme="minorBidi" w:eastAsia="Times New Roman" w:hAnsiTheme="minorBidi" w:cstheme="minorBidi"/>
          <w:color w:val="000000"/>
        </w:rPr>
        <w:t>,</w:t>
      </w:r>
      <w:r>
        <w:rPr>
          <w:rFonts w:asciiTheme="minorBidi" w:eastAsia="Times New Roman" w:hAnsiTheme="minorBidi" w:cstheme="minorBidi"/>
          <w:color w:val="000000"/>
        </w:rPr>
        <w:t>”</w:t>
      </w:r>
      <w:r w:rsidR="00DD3C1F" w:rsidRPr="00DD3C1F">
        <w:rPr>
          <w:rFonts w:asciiTheme="minorBidi" w:eastAsia="Times New Roman" w:hAnsiTheme="minorBidi" w:cstheme="minorBidi"/>
          <w:color w:val="000000"/>
        </w:rPr>
        <w:t xml:space="preserve"> </w:t>
      </w:r>
      <w:r>
        <w:rPr>
          <w:rFonts w:asciiTheme="minorBidi" w:eastAsia="Times New Roman" w:hAnsiTheme="minorBidi" w:cstheme="minorBidi"/>
          <w:color w:val="000000"/>
        </w:rPr>
        <w:t>b</w:t>
      </w:r>
      <w:r w:rsidR="00DD3C1F" w:rsidRPr="00DD3C1F">
        <w:rPr>
          <w:rFonts w:asciiTheme="minorBidi" w:eastAsia="Times New Roman" w:hAnsiTheme="minorBidi" w:cstheme="minorBidi"/>
          <w:color w:val="000000"/>
        </w:rPr>
        <w:t xml:space="preserve">ut they shall be ashamed. </w:t>
      </w:r>
      <w:r w:rsidR="00DD3C1F">
        <w:rPr>
          <w:rFonts w:asciiTheme="minorBidi" w:eastAsia="Times New Roman" w:hAnsiTheme="minorBidi" w:cstheme="minorBidi"/>
          <w:color w:val="000000"/>
        </w:rPr>
        <w:t>(</w:t>
      </w:r>
      <w:r>
        <w:rPr>
          <w:rFonts w:asciiTheme="minorBidi" w:eastAsia="Times New Roman" w:hAnsiTheme="minorBidi" w:cstheme="minorBidi"/>
          <w:i/>
          <w:iCs/>
          <w:color w:val="000000"/>
        </w:rPr>
        <w:t xml:space="preserve">Yeshayahu </w:t>
      </w:r>
      <w:r w:rsidR="00DD3C1F">
        <w:rPr>
          <w:rFonts w:asciiTheme="minorBidi" w:eastAsia="Times New Roman" w:hAnsiTheme="minorBidi" w:cstheme="minorBidi"/>
          <w:color w:val="000000"/>
        </w:rPr>
        <w:t>66:5)</w:t>
      </w:r>
    </w:p>
    <w:p w14:paraId="41229C59" w14:textId="77777777" w:rsidR="007F5EAD" w:rsidRDefault="007F5EAD" w:rsidP="00A15B96">
      <w:pPr>
        <w:widowControl w:val="0"/>
        <w:bidi w:val="0"/>
        <w:spacing w:line="240" w:lineRule="auto"/>
        <w:ind w:left="1440"/>
        <w:jc w:val="both"/>
        <w:rPr>
          <w:rFonts w:asciiTheme="minorBidi" w:eastAsia="Times New Roman" w:hAnsiTheme="minorBidi" w:cstheme="minorBidi"/>
          <w:color w:val="000000"/>
        </w:rPr>
      </w:pPr>
    </w:p>
    <w:p w14:paraId="5C198C78" w14:textId="59751DBC" w:rsidR="004E521C" w:rsidRDefault="004E521C" w:rsidP="00A15B96">
      <w:pPr>
        <w:widowControl w:val="0"/>
        <w:bidi w:val="0"/>
        <w:spacing w:line="240" w:lineRule="auto"/>
        <w:jc w:val="both"/>
      </w:pPr>
      <w:r>
        <w:rPr>
          <w:rFonts w:asciiTheme="minorBidi" w:eastAsia="Times New Roman" w:hAnsiTheme="minorBidi" w:cstheme="minorBidi"/>
          <w:color w:val="000000"/>
        </w:rPr>
        <w:t xml:space="preserve">The root is </w:t>
      </w:r>
      <w:r>
        <w:rPr>
          <w:rFonts w:asciiTheme="minorBidi" w:eastAsia="Times New Roman" w:hAnsiTheme="minorBidi" w:cstheme="minorBidi"/>
          <w:i/>
          <w:iCs/>
          <w:color w:val="000000"/>
        </w:rPr>
        <w:t>n*d*h</w:t>
      </w:r>
      <w:r>
        <w:rPr>
          <w:rFonts w:asciiTheme="minorBidi" w:eastAsia="Times New Roman" w:hAnsiTheme="minorBidi" w:cstheme="minorBidi"/>
          <w:color w:val="000000"/>
        </w:rPr>
        <w:t xml:space="preserve"> (same as the nominal form </w:t>
      </w:r>
      <w:r w:rsidR="00A15B96">
        <w:rPr>
          <w:rFonts w:asciiTheme="minorBidi" w:eastAsia="Times New Roman" w:hAnsiTheme="minorBidi" w:cstheme="minorBidi"/>
          <w:i/>
          <w:iCs/>
          <w:color w:val="000000"/>
        </w:rPr>
        <w:t>nidda</w:t>
      </w:r>
      <w:r>
        <w:rPr>
          <w:rFonts w:asciiTheme="minorBidi" w:eastAsia="Times New Roman" w:hAnsiTheme="minorBidi" w:cstheme="minorBidi"/>
          <w:color w:val="000000"/>
        </w:rPr>
        <w:t>)</w:t>
      </w:r>
      <w:r w:rsidR="002733DE">
        <w:rPr>
          <w:rFonts w:asciiTheme="minorBidi" w:eastAsia="Times New Roman" w:hAnsiTheme="minorBidi" w:cstheme="minorBidi"/>
          <w:color w:val="000000"/>
        </w:rPr>
        <w:t>,</w:t>
      </w:r>
      <w:r>
        <w:rPr>
          <w:rFonts w:asciiTheme="minorBidi" w:eastAsia="Times New Roman" w:hAnsiTheme="minorBidi" w:cstheme="minorBidi"/>
          <w:color w:val="000000"/>
        </w:rPr>
        <w:t xml:space="preserve"> which also gives us the post-Biblical word </w:t>
      </w:r>
      <w:r>
        <w:rPr>
          <w:rFonts w:asciiTheme="minorBidi" w:eastAsia="Times New Roman" w:hAnsiTheme="minorBidi" w:cstheme="minorBidi"/>
          <w:i/>
          <w:iCs/>
          <w:color w:val="000000"/>
        </w:rPr>
        <w:t>nidui</w:t>
      </w:r>
      <w:r>
        <w:t xml:space="preserve"> </w:t>
      </w:r>
      <w:r w:rsidRPr="007648E4">
        <w:rPr>
          <w:rFonts w:asciiTheme="minorBidi" w:eastAsia="Times New Roman" w:hAnsiTheme="minorBidi" w:cstheme="minorBidi"/>
          <w:color w:val="000000"/>
        </w:rPr>
        <w:t>(excommunication)</w:t>
      </w:r>
      <w:r w:rsidR="002F2D7C">
        <w:t>.</w:t>
      </w:r>
    </w:p>
    <w:p w14:paraId="25D3DC65" w14:textId="77777777" w:rsidR="00A15B96" w:rsidRPr="004E521C" w:rsidRDefault="00A15B96" w:rsidP="00A15B96">
      <w:pPr>
        <w:widowControl w:val="0"/>
        <w:bidi w:val="0"/>
        <w:spacing w:line="240" w:lineRule="auto"/>
        <w:jc w:val="both"/>
      </w:pPr>
    </w:p>
    <w:p w14:paraId="4E6B5999" w14:textId="7AAA0C03" w:rsidR="000E4BB5" w:rsidRDefault="00A063DA" w:rsidP="00A15B96">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translation </w:t>
      </w:r>
      <w:r w:rsidR="002F2D7C">
        <w:rPr>
          <w:rFonts w:asciiTheme="minorBidi" w:eastAsia="Times New Roman" w:hAnsiTheme="minorBidi" w:cstheme="minorBidi"/>
          <w:color w:val="000000"/>
        </w:rPr>
        <w:t xml:space="preserve">presented </w:t>
      </w:r>
      <w:r>
        <w:rPr>
          <w:rFonts w:asciiTheme="minorBidi" w:eastAsia="Times New Roman" w:hAnsiTheme="minorBidi" w:cstheme="minorBidi"/>
          <w:color w:val="000000"/>
        </w:rPr>
        <w:t xml:space="preserve">here </w:t>
      </w:r>
      <w:r w:rsidR="002F2D7C">
        <w:rPr>
          <w:rFonts w:asciiTheme="minorBidi" w:eastAsia="Times New Roman" w:hAnsiTheme="minorBidi" w:cstheme="minorBidi"/>
          <w:color w:val="000000"/>
        </w:rPr>
        <w:t>(“Y</w:t>
      </w:r>
      <w:r w:rsidR="002733DE">
        <w:rPr>
          <w:rFonts w:asciiTheme="minorBidi" w:eastAsia="Times New Roman" w:hAnsiTheme="minorBidi" w:cstheme="minorBidi"/>
          <w:color w:val="000000"/>
        </w:rPr>
        <w:t>ou</w:t>
      </w:r>
      <w:r w:rsidR="002F2D7C">
        <w:rPr>
          <w:rFonts w:asciiTheme="minorBidi" w:eastAsia="Times New Roman" w:hAnsiTheme="minorBidi" w:cstheme="minorBidi"/>
          <w:color w:val="000000"/>
        </w:rPr>
        <w:t xml:space="preserve"> that put far away…”) </w:t>
      </w:r>
      <w:r>
        <w:rPr>
          <w:rFonts w:asciiTheme="minorBidi" w:eastAsia="Times New Roman" w:hAnsiTheme="minorBidi" w:cstheme="minorBidi"/>
          <w:color w:val="000000"/>
        </w:rPr>
        <w:t xml:space="preserve">renders it as referring to the audience, but the most straightforward reading of the flow of the rhetoric has the verb </w:t>
      </w:r>
      <w:r>
        <w:rPr>
          <w:rFonts w:asciiTheme="minorBidi" w:eastAsia="Times New Roman" w:hAnsiTheme="minorBidi" w:cstheme="minorBidi"/>
          <w:i/>
          <w:iCs/>
          <w:color w:val="000000"/>
        </w:rPr>
        <w:t>ha</w:t>
      </w:r>
      <w:r w:rsidR="002733DE">
        <w:rPr>
          <w:rFonts w:asciiTheme="minorBidi" w:eastAsia="Times New Roman" w:hAnsiTheme="minorBidi" w:cstheme="minorBidi"/>
          <w:i/>
          <w:iCs/>
          <w:color w:val="000000"/>
        </w:rPr>
        <w:t>-</w:t>
      </w:r>
      <w:r>
        <w:rPr>
          <w:rFonts w:asciiTheme="minorBidi" w:eastAsia="Times New Roman" w:hAnsiTheme="minorBidi" w:cstheme="minorBidi"/>
          <w:i/>
          <w:iCs/>
          <w:color w:val="000000"/>
        </w:rPr>
        <w:t>menadim</w:t>
      </w:r>
      <w:r>
        <w:rPr>
          <w:rFonts w:asciiTheme="minorBidi" w:eastAsia="Times New Roman" w:hAnsiTheme="minorBidi" w:cstheme="minorBidi"/>
          <w:color w:val="000000"/>
        </w:rPr>
        <w:t xml:space="preserve"> as referring to the proximate subject – those kingdoms. </w:t>
      </w:r>
      <w:r w:rsidR="002D67E9">
        <w:rPr>
          <w:rFonts w:asciiTheme="minorBidi" w:eastAsia="Times New Roman" w:hAnsiTheme="minorBidi" w:cstheme="minorBidi"/>
          <w:color w:val="000000"/>
        </w:rPr>
        <w:t xml:space="preserve">The argument for reading it as being about Tziyon and Shomron works its way back to the opening word – </w:t>
      </w:r>
      <w:r w:rsidR="002D67E9">
        <w:rPr>
          <w:rFonts w:asciiTheme="minorBidi" w:eastAsia="Times New Roman" w:hAnsiTheme="minorBidi" w:cstheme="minorBidi"/>
          <w:i/>
          <w:iCs/>
          <w:color w:val="000000"/>
        </w:rPr>
        <w:t>hoi</w:t>
      </w:r>
      <w:r w:rsidR="002733DE">
        <w:rPr>
          <w:rFonts w:asciiTheme="minorBidi" w:eastAsia="Times New Roman" w:hAnsiTheme="minorBidi" w:cstheme="minorBidi"/>
          <w:color w:val="000000"/>
        </w:rPr>
        <w:t xml:space="preserve"> –</w:t>
      </w:r>
      <w:r w:rsidR="002D67E9">
        <w:rPr>
          <w:rFonts w:asciiTheme="minorBidi" w:eastAsia="Times New Roman" w:hAnsiTheme="minorBidi" w:cstheme="minorBidi"/>
          <w:color w:val="000000"/>
        </w:rPr>
        <w:t xml:space="preserve"> and the verbal form </w:t>
      </w:r>
      <w:r w:rsidR="002733DE">
        <w:rPr>
          <w:rFonts w:asciiTheme="minorBidi" w:eastAsia="Times New Roman" w:hAnsiTheme="minorBidi" w:cstheme="minorBidi"/>
          <w:color w:val="000000"/>
        </w:rPr>
        <w:t>t</w:t>
      </w:r>
      <w:r w:rsidR="002D67E9">
        <w:rPr>
          <w:rFonts w:asciiTheme="minorBidi" w:eastAsia="Times New Roman" w:hAnsiTheme="minorBidi" w:cstheme="minorBidi"/>
          <w:color w:val="000000"/>
        </w:rPr>
        <w:t>h</w:t>
      </w:r>
      <w:r w:rsidR="002733DE">
        <w:rPr>
          <w:rFonts w:asciiTheme="minorBidi" w:eastAsia="Times New Roman" w:hAnsiTheme="minorBidi" w:cstheme="minorBidi"/>
          <w:color w:val="000000"/>
        </w:rPr>
        <w:t>at</w:t>
      </w:r>
      <w:r w:rsidR="002D67E9">
        <w:rPr>
          <w:rFonts w:asciiTheme="minorBidi" w:eastAsia="Times New Roman" w:hAnsiTheme="minorBidi" w:cstheme="minorBidi"/>
          <w:color w:val="000000"/>
        </w:rPr>
        <w:t xml:space="preserve"> typically follows that vocative call, as we will discuss in the third (and final) installment of this section. </w:t>
      </w:r>
      <w:r w:rsidR="000E4BB5">
        <w:rPr>
          <w:rFonts w:asciiTheme="minorBidi" w:eastAsia="Times New Roman" w:hAnsiTheme="minorBidi" w:cstheme="minorBidi"/>
          <w:color w:val="000000"/>
        </w:rPr>
        <w:t xml:space="preserve">In the meantime, we will explore both possibilities. </w:t>
      </w:r>
    </w:p>
    <w:p w14:paraId="7D02ACF4" w14:textId="77777777" w:rsidR="00A15B96" w:rsidRDefault="00A15B96" w:rsidP="00A15B96">
      <w:pPr>
        <w:widowControl w:val="0"/>
        <w:bidi w:val="0"/>
        <w:spacing w:line="240" w:lineRule="auto"/>
        <w:jc w:val="both"/>
        <w:rPr>
          <w:rFonts w:asciiTheme="minorBidi" w:eastAsia="Times New Roman" w:hAnsiTheme="minorBidi" w:cstheme="minorBidi"/>
          <w:color w:val="000000"/>
        </w:rPr>
      </w:pPr>
    </w:p>
    <w:p w14:paraId="3B282A0D" w14:textId="1A9BF395" w:rsidR="000E4BB5" w:rsidRDefault="000E4BB5" w:rsidP="00A15B96">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If the referent is the other nations</w:t>
      </w:r>
      <w:r w:rsidR="00D61967">
        <w:rPr>
          <w:rFonts w:asciiTheme="minorBidi" w:eastAsia="Times New Roman" w:hAnsiTheme="minorBidi" w:cstheme="minorBidi"/>
          <w:color w:val="000000"/>
        </w:rPr>
        <w:t xml:space="preserve"> (as ibn Ezra and R. Eliezer of Beaugency read it)</w:t>
      </w:r>
      <w:r>
        <w:rPr>
          <w:rFonts w:asciiTheme="minorBidi" w:eastAsia="Times New Roman" w:hAnsiTheme="minorBidi" w:cstheme="minorBidi"/>
          <w:color w:val="000000"/>
        </w:rPr>
        <w:t xml:space="preserve">, </w:t>
      </w:r>
      <w:r w:rsidR="0066616D">
        <w:rPr>
          <w:rFonts w:asciiTheme="minorBidi" w:eastAsia="Times New Roman" w:hAnsiTheme="minorBidi" w:cstheme="minorBidi"/>
          <w:color w:val="000000"/>
        </w:rPr>
        <w:t xml:space="preserve">then </w:t>
      </w:r>
      <w:r>
        <w:rPr>
          <w:rFonts w:asciiTheme="minorBidi" w:eastAsia="Times New Roman" w:hAnsiTheme="minorBidi" w:cstheme="minorBidi"/>
          <w:color w:val="000000"/>
        </w:rPr>
        <w:t>it seems that they are successful in pushing away a day of reckoning, evidently by correcting their ethical behavior</w:t>
      </w:r>
      <w:r w:rsidR="00D61967">
        <w:rPr>
          <w:rFonts w:asciiTheme="minorBidi" w:eastAsia="Times New Roman" w:hAnsiTheme="minorBidi" w:cstheme="minorBidi"/>
          <w:color w:val="000000"/>
        </w:rPr>
        <w:t xml:space="preserve"> (Malbim)</w:t>
      </w:r>
      <w:r w:rsidR="002733DE">
        <w:rPr>
          <w:rFonts w:asciiTheme="minorBidi" w:eastAsia="Times New Roman" w:hAnsiTheme="minorBidi" w:cstheme="minorBidi"/>
          <w:color w:val="000000"/>
        </w:rPr>
        <w:t>,</w:t>
      </w:r>
      <w:r w:rsidR="00D61967">
        <w:rPr>
          <w:rFonts w:asciiTheme="minorBidi" w:eastAsia="Times New Roman" w:hAnsiTheme="minorBidi" w:cstheme="minorBidi"/>
          <w:color w:val="000000"/>
        </w:rPr>
        <w:t xml:space="preserve"> or they </w:t>
      </w:r>
      <w:r w:rsidR="00D61967">
        <w:rPr>
          <w:rFonts w:asciiTheme="minorBidi" w:eastAsia="Times New Roman" w:hAnsiTheme="minorBidi" w:cstheme="minorBidi"/>
          <w:i/>
          <w:iCs/>
          <w:color w:val="000000"/>
        </w:rPr>
        <w:t>imagine</w:t>
      </w:r>
      <w:r w:rsidR="00D61967">
        <w:rPr>
          <w:rFonts w:asciiTheme="minorBidi" w:eastAsia="Times New Roman" w:hAnsiTheme="minorBidi" w:cstheme="minorBidi"/>
          <w:color w:val="000000"/>
        </w:rPr>
        <w:t xml:space="preserve"> that they have pushed it off (R. Eliezer). The difference between these two will be the referent of the next clause – who is it who is causing “the seat of violence” to be active? If the other nations, it is because they are operating under the illusion that some </w:t>
      </w:r>
      <w:r w:rsidR="002733DE">
        <w:rPr>
          <w:rFonts w:asciiTheme="minorBidi" w:eastAsia="Times New Roman" w:hAnsiTheme="minorBidi" w:cstheme="minorBidi"/>
          <w:color w:val="000000"/>
        </w:rPr>
        <w:t>other behavior or merit of theirs</w:t>
      </w:r>
      <w:r w:rsidR="00D61967">
        <w:rPr>
          <w:rFonts w:asciiTheme="minorBidi" w:eastAsia="Times New Roman" w:hAnsiTheme="minorBidi" w:cstheme="minorBidi"/>
          <w:color w:val="000000"/>
        </w:rPr>
        <w:t xml:space="preserve"> is keeping punishment at the door. If it is </w:t>
      </w:r>
      <w:r w:rsidR="00D61967" w:rsidRPr="00A15B96">
        <w:rPr>
          <w:rFonts w:asciiTheme="minorBidi" w:hAnsiTheme="minorBidi"/>
          <w:i/>
          <w:color w:val="000000"/>
        </w:rPr>
        <w:t>Am Yisrael</w:t>
      </w:r>
      <w:r w:rsidR="00D61967">
        <w:rPr>
          <w:rFonts w:asciiTheme="minorBidi" w:eastAsia="Times New Roman" w:hAnsiTheme="minorBidi" w:cstheme="minorBidi"/>
          <w:color w:val="000000"/>
        </w:rPr>
        <w:t xml:space="preserve"> (Malbim), then the contrast is stark</w:t>
      </w:r>
      <w:r w:rsidR="002733DE">
        <w:rPr>
          <w:rFonts w:asciiTheme="minorBidi" w:eastAsia="Times New Roman" w:hAnsiTheme="minorBidi" w:cstheme="minorBidi"/>
          <w:color w:val="000000"/>
        </w:rPr>
        <w:t>:</w:t>
      </w:r>
      <w:r w:rsidR="00D61967">
        <w:rPr>
          <w:rFonts w:asciiTheme="minorBidi" w:eastAsia="Times New Roman" w:hAnsiTheme="minorBidi" w:cstheme="minorBidi"/>
          <w:color w:val="000000"/>
        </w:rPr>
        <w:t xml:space="preserve"> </w:t>
      </w:r>
      <w:r w:rsidR="002733DE">
        <w:rPr>
          <w:rFonts w:asciiTheme="minorBidi" w:eastAsia="Times New Roman" w:hAnsiTheme="minorBidi" w:cstheme="minorBidi"/>
          <w:color w:val="000000"/>
        </w:rPr>
        <w:t>T</w:t>
      </w:r>
      <w:r w:rsidR="00D61967">
        <w:rPr>
          <w:rFonts w:asciiTheme="minorBidi" w:eastAsia="Times New Roman" w:hAnsiTheme="minorBidi" w:cstheme="minorBidi"/>
          <w:color w:val="000000"/>
        </w:rPr>
        <w:t>he other nations are correcting their behavior and, in spite of their smaller borders and weaker kingdoms, will outlast Tziyon and Shomron</w:t>
      </w:r>
      <w:r w:rsidR="002733DE">
        <w:rPr>
          <w:rFonts w:asciiTheme="minorBidi" w:eastAsia="Times New Roman" w:hAnsiTheme="minorBidi" w:cstheme="minorBidi"/>
          <w:color w:val="000000"/>
        </w:rPr>
        <w:t>,</w:t>
      </w:r>
      <w:r w:rsidR="00D61967">
        <w:rPr>
          <w:rFonts w:asciiTheme="minorBidi" w:eastAsia="Times New Roman" w:hAnsiTheme="minorBidi" w:cstheme="minorBidi"/>
          <w:color w:val="000000"/>
        </w:rPr>
        <w:t xml:space="preserve"> who are encouraging violence and theft. </w:t>
      </w:r>
    </w:p>
    <w:p w14:paraId="6AB20FEA" w14:textId="77777777" w:rsidR="00A15B96" w:rsidRDefault="00A15B96" w:rsidP="00A15B96">
      <w:pPr>
        <w:widowControl w:val="0"/>
        <w:bidi w:val="0"/>
        <w:spacing w:line="240" w:lineRule="auto"/>
        <w:jc w:val="both"/>
        <w:rPr>
          <w:rFonts w:asciiTheme="minorBidi" w:eastAsia="Times New Roman" w:hAnsiTheme="minorBidi" w:cstheme="minorBidi"/>
          <w:color w:val="000000"/>
        </w:rPr>
      </w:pPr>
    </w:p>
    <w:p w14:paraId="75E84293" w14:textId="0FB08818" w:rsidR="00E13742" w:rsidRDefault="00E13742" w:rsidP="00A15B96">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If, on the other hand, those who “push off the evil day” </w:t>
      </w:r>
      <w:r w:rsidR="002733DE">
        <w:rPr>
          <w:rFonts w:asciiTheme="minorBidi" w:eastAsia="Times New Roman" w:hAnsiTheme="minorBidi" w:cstheme="minorBidi"/>
          <w:color w:val="000000"/>
        </w:rPr>
        <w:t>refer</w:t>
      </w:r>
      <w:r>
        <w:rPr>
          <w:rFonts w:asciiTheme="minorBidi" w:eastAsia="Times New Roman" w:hAnsiTheme="minorBidi" w:cstheme="minorBidi"/>
          <w:color w:val="000000"/>
        </w:rPr>
        <w:t xml:space="preserve">s </w:t>
      </w:r>
      <w:r w:rsidR="002733DE">
        <w:rPr>
          <w:rFonts w:asciiTheme="minorBidi" w:eastAsia="Times New Roman" w:hAnsiTheme="minorBidi" w:cstheme="minorBidi"/>
          <w:color w:val="000000"/>
        </w:rPr>
        <w:t xml:space="preserve">to </w:t>
      </w:r>
      <w:r>
        <w:rPr>
          <w:rFonts w:asciiTheme="minorBidi" w:eastAsia="Times New Roman" w:hAnsiTheme="minorBidi" w:cstheme="minorBidi"/>
          <w:color w:val="000000"/>
        </w:rPr>
        <w:t>the audience, then we have left the rhetorical context of these neighboring nations and have returned to the opening framework of direct rebuke of the Shomroni (and Judean?) a</w:t>
      </w:r>
      <w:r w:rsidR="00C722FA">
        <w:rPr>
          <w:rFonts w:asciiTheme="minorBidi" w:eastAsia="Times New Roman" w:hAnsiTheme="minorBidi" w:cstheme="minorBidi"/>
          <w:color w:val="000000"/>
        </w:rPr>
        <w:t xml:space="preserve">ristocracy. </w:t>
      </w:r>
      <w:r w:rsidR="00115A83">
        <w:rPr>
          <w:rFonts w:asciiTheme="minorBidi" w:eastAsia="Times New Roman" w:hAnsiTheme="minorBidi" w:cstheme="minorBidi"/>
          <w:color w:val="000000"/>
        </w:rPr>
        <w:t xml:space="preserve">In that case, </w:t>
      </w:r>
      <w:r w:rsidR="004735ED">
        <w:rPr>
          <w:rFonts w:asciiTheme="minorBidi" w:eastAsia="Times New Roman" w:hAnsiTheme="minorBidi" w:cstheme="minorBidi"/>
          <w:color w:val="000000"/>
        </w:rPr>
        <w:t xml:space="preserve">we are almost coerced to read the verb </w:t>
      </w:r>
      <w:r w:rsidR="004735ED">
        <w:rPr>
          <w:rFonts w:asciiTheme="minorBidi" w:eastAsia="Times New Roman" w:hAnsiTheme="minorBidi" w:cstheme="minorBidi"/>
          <w:i/>
          <w:iCs/>
          <w:color w:val="000000"/>
        </w:rPr>
        <w:t>menadim</w:t>
      </w:r>
      <w:r w:rsidR="004735ED">
        <w:rPr>
          <w:rFonts w:asciiTheme="minorBidi" w:eastAsia="Times New Roman" w:hAnsiTheme="minorBidi" w:cstheme="minorBidi"/>
          <w:color w:val="000000"/>
        </w:rPr>
        <w:t xml:space="preserve"> as illusory – that the Shomroni audience imagines that they are pushing off the evil day (of reckoning), while simultaneously behaving in ways that actually bring it closer to realization. </w:t>
      </w:r>
    </w:p>
    <w:p w14:paraId="4C1966D6" w14:textId="77777777" w:rsidR="00A15B96" w:rsidRDefault="00A15B96" w:rsidP="00A15B96">
      <w:pPr>
        <w:widowControl w:val="0"/>
        <w:bidi w:val="0"/>
        <w:spacing w:line="240" w:lineRule="auto"/>
        <w:jc w:val="both"/>
        <w:rPr>
          <w:rFonts w:asciiTheme="minorBidi" w:eastAsia="Times New Roman" w:hAnsiTheme="minorBidi" w:cstheme="minorBidi"/>
          <w:color w:val="000000"/>
        </w:rPr>
      </w:pPr>
    </w:p>
    <w:p w14:paraId="315AF4C9" w14:textId="1C87E1DB" w:rsidR="00A063DA" w:rsidRDefault="00A57FAA" w:rsidP="00A15B96">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Some of this </w:t>
      </w:r>
      <w:r>
        <w:rPr>
          <w:rFonts w:asciiTheme="minorBidi" w:eastAsia="Times New Roman" w:hAnsiTheme="minorBidi" w:cstheme="minorBidi"/>
          <w:i/>
          <w:iCs/>
          <w:color w:val="000000"/>
        </w:rPr>
        <w:t>parshanut</w:t>
      </w:r>
      <w:r>
        <w:rPr>
          <w:rFonts w:asciiTheme="minorBidi" w:eastAsia="Times New Roman" w:hAnsiTheme="minorBidi" w:cstheme="minorBidi"/>
          <w:color w:val="000000"/>
        </w:rPr>
        <w:t xml:space="preserve"> will depend on how we read the </w:t>
      </w:r>
      <w:r>
        <w:rPr>
          <w:rFonts w:asciiTheme="minorBidi" w:eastAsia="Times New Roman" w:hAnsiTheme="minorBidi" w:cstheme="minorBidi"/>
          <w:i/>
          <w:iCs/>
          <w:color w:val="000000"/>
        </w:rPr>
        <w:t>vav</w:t>
      </w:r>
      <w:r>
        <w:rPr>
          <w:rFonts w:asciiTheme="minorBidi" w:eastAsia="Times New Roman" w:hAnsiTheme="minorBidi" w:cstheme="minorBidi"/>
          <w:color w:val="000000"/>
        </w:rPr>
        <w:t xml:space="preserve"> of </w:t>
      </w:r>
      <w:r>
        <w:rPr>
          <w:rFonts w:asciiTheme="minorBidi" w:eastAsia="Times New Roman" w:hAnsiTheme="minorBidi" w:cstheme="minorBidi"/>
          <w:i/>
          <w:iCs/>
          <w:color w:val="000000"/>
        </w:rPr>
        <w:t>va</w:t>
      </w:r>
      <w:r w:rsidR="002733DE">
        <w:rPr>
          <w:rFonts w:asciiTheme="minorBidi" w:eastAsia="Times New Roman" w:hAnsiTheme="minorBidi" w:cstheme="minorBidi"/>
          <w:i/>
          <w:iCs/>
          <w:color w:val="000000"/>
        </w:rPr>
        <w:t>-</w:t>
      </w:r>
      <w:r>
        <w:rPr>
          <w:rFonts w:asciiTheme="minorBidi" w:eastAsia="Times New Roman" w:hAnsiTheme="minorBidi" w:cstheme="minorBidi"/>
          <w:i/>
          <w:iCs/>
          <w:color w:val="000000"/>
        </w:rPr>
        <w:t>tagishun</w:t>
      </w:r>
      <w:r w:rsidR="002733DE">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2F2D7C">
        <w:rPr>
          <w:rFonts w:asciiTheme="minorBidi" w:eastAsia="Times New Roman" w:hAnsiTheme="minorBidi" w:cstheme="minorBidi"/>
          <w:color w:val="000000"/>
        </w:rPr>
        <w:t xml:space="preserve">which we will discuss forthwith. </w:t>
      </w:r>
    </w:p>
    <w:p w14:paraId="7F8563E1" w14:textId="77777777" w:rsidR="007F5EAD" w:rsidRPr="00A063DA" w:rsidRDefault="007F5EAD" w:rsidP="00A15B96">
      <w:pPr>
        <w:widowControl w:val="0"/>
        <w:bidi w:val="0"/>
        <w:spacing w:line="240" w:lineRule="auto"/>
        <w:jc w:val="both"/>
        <w:rPr>
          <w:rFonts w:asciiTheme="minorBidi" w:eastAsia="Times New Roman" w:hAnsiTheme="minorBidi" w:cstheme="minorBidi"/>
          <w:color w:val="000000"/>
        </w:rPr>
      </w:pPr>
    </w:p>
    <w:p w14:paraId="6BAE1F2F" w14:textId="52EE6745" w:rsidR="00FA0828" w:rsidRDefault="00FA0828" w:rsidP="00A15B96">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Va</w:t>
      </w:r>
      <w:r w:rsidR="002733DE">
        <w:rPr>
          <w:rFonts w:asciiTheme="minorBidi" w:eastAsia="Times New Roman" w:hAnsiTheme="minorBidi" w:cstheme="minorBidi"/>
          <w:i/>
          <w:iCs/>
          <w:color w:val="000000"/>
        </w:rPr>
        <w:t>-</w:t>
      </w:r>
      <w:r>
        <w:rPr>
          <w:rFonts w:asciiTheme="minorBidi" w:eastAsia="Times New Roman" w:hAnsiTheme="minorBidi" w:cstheme="minorBidi"/>
          <w:i/>
          <w:iCs/>
          <w:color w:val="000000"/>
        </w:rPr>
        <w:t>tagishun</w:t>
      </w:r>
      <w:r w:rsidR="002733DE">
        <w:rPr>
          <w:rFonts w:asciiTheme="minorBidi" w:eastAsia="Times New Roman" w:hAnsiTheme="minorBidi" w:cstheme="minorBidi"/>
          <w:i/>
          <w:iCs/>
          <w:color w:val="000000"/>
        </w:rPr>
        <w:t xml:space="preserve"> shevet ch</w:t>
      </w:r>
      <w:r w:rsidR="00CA0BF8">
        <w:rPr>
          <w:rFonts w:asciiTheme="minorBidi" w:eastAsia="Times New Roman" w:hAnsiTheme="minorBidi" w:cstheme="minorBidi"/>
          <w:i/>
          <w:iCs/>
          <w:color w:val="000000"/>
        </w:rPr>
        <w:t>amas</w:t>
      </w:r>
    </w:p>
    <w:p w14:paraId="731CEF51" w14:textId="1EFC98E9" w:rsidR="00CA0BF8" w:rsidRDefault="00CA0BF8" w:rsidP="00A15B96">
      <w:pPr>
        <w:widowControl w:val="0"/>
        <w:bidi w:val="0"/>
        <w:spacing w:line="240" w:lineRule="auto"/>
        <w:ind w:left="1440"/>
        <w:jc w:val="both"/>
        <w:rPr>
          <w:rFonts w:asciiTheme="minorBidi" w:eastAsia="Times New Roman" w:hAnsiTheme="minorBidi" w:cstheme="minorBidi"/>
          <w:color w:val="000000"/>
        </w:rPr>
      </w:pPr>
      <w:r w:rsidRPr="008E1B57">
        <w:rPr>
          <w:rFonts w:asciiTheme="minorBidi" w:eastAsia="Times New Roman" w:hAnsiTheme="minorBidi" w:cstheme="minorBidi"/>
          <w:color w:val="000000"/>
        </w:rPr>
        <w:t>And cause the seat of violence to come near</w:t>
      </w:r>
    </w:p>
    <w:p w14:paraId="3B55A08E" w14:textId="77777777" w:rsidR="007F5EAD" w:rsidRDefault="007F5EAD" w:rsidP="00A15B96">
      <w:pPr>
        <w:widowControl w:val="0"/>
        <w:bidi w:val="0"/>
        <w:spacing w:line="240" w:lineRule="auto"/>
        <w:ind w:left="1440"/>
        <w:jc w:val="both"/>
        <w:rPr>
          <w:rFonts w:asciiTheme="minorBidi" w:eastAsia="Times New Roman" w:hAnsiTheme="minorBidi" w:cstheme="minorBidi"/>
          <w:i/>
          <w:iCs/>
          <w:color w:val="000000"/>
        </w:rPr>
      </w:pPr>
    </w:p>
    <w:p w14:paraId="5BB13A6E" w14:textId="1F6C3688" w:rsidR="002F2D7C" w:rsidRDefault="002F2D7C" w:rsidP="00A15B96">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If the </w:t>
      </w:r>
      <w:r>
        <w:rPr>
          <w:rFonts w:asciiTheme="minorBidi" w:eastAsia="Times New Roman" w:hAnsiTheme="minorBidi" w:cstheme="minorBidi"/>
          <w:i/>
          <w:iCs/>
          <w:color w:val="000000"/>
        </w:rPr>
        <w:t>vav</w:t>
      </w:r>
      <w:r>
        <w:rPr>
          <w:rFonts w:asciiTheme="minorBidi" w:eastAsia="Times New Roman" w:hAnsiTheme="minorBidi" w:cstheme="minorBidi"/>
          <w:color w:val="000000"/>
        </w:rPr>
        <w:t xml:space="preserve"> opening this clause is </w:t>
      </w:r>
      <w:r>
        <w:rPr>
          <w:rFonts w:asciiTheme="minorBidi" w:eastAsia="Times New Roman" w:hAnsiTheme="minorBidi" w:cstheme="minorBidi"/>
          <w:i/>
          <w:iCs/>
          <w:color w:val="000000"/>
        </w:rPr>
        <w:t>vav explicative</w:t>
      </w:r>
      <w:r>
        <w:rPr>
          <w:rFonts w:asciiTheme="minorBidi" w:eastAsia="Times New Roman" w:hAnsiTheme="minorBidi" w:cstheme="minorBidi"/>
          <w:color w:val="000000"/>
        </w:rPr>
        <w:t xml:space="preserve">, then this clause is explaining the previous one. </w:t>
      </w:r>
      <w:r w:rsidR="00E71D04">
        <w:rPr>
          <w:rFonts w:asciiTheme="minorBidi" w:eastAsia="Times New Roman" w:hAnsiTheme="minorBidi" w:cstheme="minorBidi"/>
          <w:color w:val="000000"/>
        </w:rPr>
        <w:t xml:space="preserve">In other words, both clauses are directed to – or referencing – the same group. </w:t>
      </w:r>
      <w:r w:rsidR="0020722F">
        <w:rPr>
          <w:rFonts w:asciiTheme="minorBidi" w:eastAsia="Times New Roman" w:hAnsiTheme="minorBidi" w:cstheme="minorBidi"/>
          <w:color w:val="000000"/>
        </w:rPr>
        <w:t xml:space="preserve">We </w:t>
      </w:r>
      <w:r w:rsidR="002733DE">
        <w:rPr>
          <w:rFonts w:asciiTheme="minorBidi" w:eastAsia="Times New Roman" w:hAnsiTheme="minorBidi" w:cstheme="minorBidi"/>
          <w:color w:val="000000"/>
        </w:rPr>
        <w:t>may</w:t>
      </w:r>
      <w:r w:rsidR="0020722F">
        <w:rPr>
          <w:rFonts w:asciiTheme="minorBidi" w:eastAsia="Times New Roman" w:hAnsiTheme="minorBidi" w:cstheme="minorBidi"/>
          <w:color w:val="000000"/>
        </w:rPr>
        <w:t xml:space="preserve"> read it all as aimed at the Shomroni audience, who imagine that they have put the day of evil off, while engaging in behavior </w:t>
      </w:r>
      <w:r w:rsidR="002733DE">
        <w:rPr>
          <w:rFonts w:asciiTheme="minorBidi" w:eastAsia="Times New Roman" w:hAnsiTheme="minorBidi" w:cstheme="minorBidi"/>
          <w:color w:val="000000"/>
        </w:rPr>
        <w:t>that</w:t>
      </w:r>
      <w:r w:rsidR="0020722F">
        <w:rPr>
          <w:rFonts w:asciiTheme="minorBidi" w:eastAsia="Times New Roman" w:hAnsiTheme="minorBidi" w:cstheme="minorBidi"/>
          <w:color w:val="000000"/>
        </w:rPr>
        <w:t xml:space="preserve"> ensures its (more) immediate arrival. Conversely, it may all relate to the other nations, which would put the audience in an unusual perch, watching other nations sitting comfortably (in their smaller and inferior borders?) while they don’t know the destruction that awaits them! As pointed out above, this would be odd and hardly effective rhetoric, considering that </w:t>
      </w:r>
      <w:r w:rsidR="0019093C">
        <w:rPr>
          <w:rFonts w:asciiTheme="minorBidi" w:eastAsia="Times New Roman" w:hAnsiTheme="minorBidi" w:cstheme="minorBidi"/>
          <w:color w:val="000000"/>
        </w:rPr>
        <w:t xml:space="preserve">there would be no way for the audience to know that their day of reckoning is nigh. </w:t>
      </w:r>
      <w:r w:rsidR="00C4004D">
        <w:rPr>
          <w:rFonts w:asciiTheme="minorBidi" w:eastAsia="Times New Roman" w:hAnsiTheme="minorBidi" w:cstheme="minorBidi"/>
          <w:color w:val="000000"/>
        </w:rPr>
        <w:t>Hence, if we read both clauses as aimed at a single audience, it stands to reason that that audience is the Shomroni (and Tziyoni?) group.</w:t>
      </w:r>
    </w:p>
    <w:p w14:paraId="058B0FFD" w14:textId="77777777" w:rsidR="00A15B96" w:rsidRDefault="00A15B96" w:rsidP="00A15B96">
      <w:pPr>
        <w:widowControl w:val="0"/>
        <w:bidi w:val="0"/>
        <w:spacing w:line="240" w:lineRule="auto"/>
        <w:jc w:val="both"/>
        <w:rPr>
          <w:rFonts w:asciiTheme="minorBidi" w:eastAsia="Times New Roman" w:hAnsiTheme="minorBidi" w:cstheme="minorBidi"/>
          <w:color w:val="000000"/>
        </w:rPr>
      </w:pPr>
    </w:p>
    <w:p w14:paraId="3C4F087E" w14:textId="4A36B6C3" w:rsidR="00C4004D" w:rsidRDefault="00AC7EBB" w:rsidP="00A15B96">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I</w:t>
      </w:r>
      <w:r w:rsidR="00C4004D">
        <w:rPr>
          <w:rFonts w:asciiTheme="minorBidi" w:eastAsia="Times New Roman" w:hAnsiTheme="minorBidi" w:cstheme="minorBidi"/>
          <w:color w:val="000000"/>
        </w:rPr>
        <w:t xml:space="preserve">f, on the other hand, we read the </w:t>
      </w:r>
      <w:r w:rsidR="00C4004D">
        <w:rPr>
          <w:rFonts w:asciiTheme="minorBidi" w:eastAsia="Times New Roman" w:hAnsiTheme="minorBidi" w:cstheme="minorBidi"/>
          <w:i/>
          <w:iCs/>
          <w:color w:val="000000"/>
        </w:rPr>
        <w:t>vav</w:t>
      </w:r>
      <w:r w:rsidR="00C4004D">
        <w:rPr>
          <w:rFonts w:asciiTheme="minorBidi" w:eastAsia="Times New Roman" w:hAnsiTheme="minorBidi" w:cstheme="minorBidi"/>
          <w:color w:val="000000"/>
        </w:rPr>
        <w:t xml:space="preserve"> of </w:t>
      </w:r>
      <w:r w:rsidR="00C4004D">
        <w:rPr>
          <w:rFonts w:asciiTheme="minorBidi" w:eastAsia="Times New Roman" w:hAnsiTheme="minorBidi" w:cstheme="minorBidi"/>
          <w:i/>
          <w:iCs/>
          <w:color w:val="000000"/>
        </w:rPr>
        <w:t>va</w:t>
      </w:r>
      <w:r>
        <w:rPr>
          <w:rFonts w:asciiTheme="minorBidi" w:eastAsia="Times New Roman" w:hAnsiTheme="minorBidi" w:cstheme="minorBidi"/>
          <w:i/>
          <w:iCs/>
          <w:color w:val="000000"/>
        </w:rPr>
        <w:t>-</w:t>
      </w:r>
      <w:r w:rsidR="00C4004D">
        <w:rPr>
          <w:rFonts w:asciiTheme="minorBidi" w:eastAsia="Times New Roman" w:hAnsiTheme="minorBidi" w:cstheme="minorBidi"/>
          <w:i/>
          <w:iCs/>
          <w:color w:val="000000"/>
        </w:rPr>
        <w:t>tagishun</w:t>
      </w:r>
      <w:r w:rsidR="00C4004D">
        <w:rPr>
          <w:rFonts w:asciiTheme="minorBidi" w:eastAsia="Times New Roman" w:hAnsiTheme="minorBidi" w:cstheme="minorBidi"/>
          <w:color w:val="000000"/>
        </w:rPr>
        <w:t xml:space="preserve"> as </w:t>
      </w:r>
      <w:r w:rsidR="00C4004D">
        <w:rPr>
          <w:rFonts w:asciiTheme="minorBidi" w:eastAsia="Times New Roman" w:hAnsiTheme="minorBidi" w:cstheme="minorBidi"/>
          <w:i/>
          <w:iCs/>
          <w:color w:val="000000"/>
        </w:rPr>
        <w:t>vav ha</w:t>
      </w:r>
      <w:r>
        <w:rPr>
          <w:rFonts w:asciiTheme="minorBidi" w:eastAsia="Times New Roman" w:hAnsiTheme="minorBidi" w:cstheme="minorBidi"/>
          <w:i/>
          <w:iCs/>
          <w:color w:val="000000"/>
        </w:rPr>
        <w:t>-</w:t>
      </w:r>
      <w:r w:rsidR="00C4004D">
        <w:rPr>
          <w:rFonts w:asciiTheme="minorBidi" w:eastAsia="Times New Roman" w:hAnsiTheme="minorBidi" w:cstheme="minorBidi"/>
          <w:i/>
          <w:iCs/>
          <w:color w:val="000000"/>
        </w:rPr>
        <w:t>nigud</w:t>
      </w:r>
      <w:r w:rsidR="00C4004D">
        <w:rPr>
          <w:rFonts w:asciiTheme="minorBidi" w:eastAsia="Times New Roman" w:hAnsiTheme="minorBidi" w:cstheme="minorBidi"/>
          <w:color w:val="000000"/>
        </w:rPr>
        <w:t xml:space="preserve"> (disjunctive </w:t>
      </w:r>
      <w:r w:rsidR="00C4004D" w:rsidRPr="00A15B96">
        <w:rPr>
          <w:rFonts w:asciiTheme="minorBidi" w:hAnsiTheme="minorBidi"/>
          <w:i/>
          <w:color w:val="000000"/>
        </w:rPr>
        <w:t>vav</w:t>
      </w:r>
      <w:r w:rsidR="00C4004D">
        <w:rPr>
          <w:rFonts w:asciiTheme="minorBidi" w:eastAsia="Times New Roman" w:hAnsiTheme="minorBidi" w:cstheme="minorBidi"/>
          <w:color w:val="000000"/>
        </w:rPr>
        <w:t>), then the two clauses are, by definition, refere</w:t>
      </w:r>
      <w:r>
        <w:rPr>
          <w:rFonts w:asciiTheme="minorBidi" w:eastAsia="Times New Roman" w:hAnsiTheme="minorBidi" w:cstheme="minorBidi"/>
          <w:color w:val="000000"/>
        </w:rPr>
        <w:t xml:space="preserve">ncing two </w:t>
      </w:r>
      <w:r>
        <w:rPr>
          <w:rFonts w:asciiTheme="minorBidi" w:eastAsia="Times New Roman" w:hAnsiTheme="minorBidi" w:cstheme="minorBidi"/>
          <w:color w:val="000000"/>
        </w:rPr>
        <w:lastRenderedPageBreak/>
        <w:t>different groups that</w:t>
      </w:r>
      <w:r w:rsidR="00C4004D">
        <w:rPr>
          <w:rFonts w:asciiTheme="minorBidi" w:eastAsia="Times New Roman" w:hAnsiTheme="minorBidi" w:cstheme="minorBidi"/>
          <w:color w:val="000000"/>
        </w:rPr>
        <w:t xml:space="preserve"> are being contrasted. There would be only one reasonable way to follow this reading – that the surrounding nations have successfully warded off the day of evil by behaving well </w:t>
      </w:r>
      <w:r>
        <w:rPr>
          <w:rFonts w:asciiTheme="minorBidi" w:eastAsia="Times New Roman" w:hAnsiTheme="minorBidi" w:cstheme="minorBidi"/>
          <w:color w:val="000000"/>
        </w:rPr>
        <w:t>(</w:t>
      </w:r>
      <w:r w:rsidR="00C4004D">
        <w:rPr>
          <w:rFonts w:asciiTheme="minorBidi" w:eastAsia="Times New Roman" w:hAnsiTheme="minorBidi" w:cstheme="minorBidi"/>
          <w:color w:val="000000"/>
        </w:rPr>
        <w:t>as Malbim maintains)</w:t>
      </w:r>
      <w:r>
        <w:rPr>
          <w:rFonts w:asciiTheme="minorBidi" w:eastAsia="Times New Roman" w:hAnsiTheme="minorBidi" w:cstheme="minorBidi"/>
          <w:color w:val="000000"/>
        </w:rPr>
        <w:t>,</w:t>
      </w:r>
      <w:r w:rsidR="00C4004D">
        <w:rPr>
          <w:rFonts w:asciiTheme="minorBidi" w:eastAsia="Times New Roman" w:hAnsiTheme="minorBidi" w:cstheme="minorBidi"/>
          <w:color w:val="000000"/>
        </w:rPr>
        <w:t xml:space="preserve"> </w:t>
      </w:r>
      <w:r w:rsidR="00C4004D">
        <w:rPr>
          <w:rFonts w:asciiTheme="minorBidi" w:eastAsia="Times New Roman" w:hAnsiTheme="minorBidi" w:cstheme="minorBidi"/>
          <w:i/>
          <w:iCs/>
          <w:color w:val="000000"/>
        </w:rPr>
        <w:t>whereas</w:t>
      </w:r>
      <w:r w:rsidR="00C4004D">
        <w:rPr>
          <w:rFonts w:asciiTheme="minorBidi" w:eastAsia="Times New Roman" w:hAnsiTheme="minorBidi" w:cstheme="minorBidi"/>
          <w:color w:val="000000"/>
        </w:rPr>
        <w:t xml:space="preserve"> Shomron is institutionalizing and enabling the seat of violence</w:t>
      </w:r>
      <w:r>
        <w:rPr>
          <w:rFonts w:asciiTheme="minorBidi" w:eastAsia="Times New Roman" w:hAnsiTheme="minorBidi" w:cstheme="minorBidi"/>
          <w:color w:val="000000"/>
        </w:rPr>
        <w:t>,</w:t>
      </w:r>
      <w:r w:rsidR="00C4004D">
        <w:rPr>
          <w:rFonts w:asciiTheme="minorBidi" w:eastAsia="Times New Roman" w:hAnsiTheme="minorBidi" w:cstheme="minorBidi"/>
          <w:color w:val="000000"/>
        </w:rPr>
        <w:t xml:space="preserve"> which will ensure a swift and terrible “day of evil” in their near future. </w:t>
      </w:r>
    </w:p>
    <w:p w14:paraId="42F11422" w14:textId="77777777" w:rsidR="00A15B96" w:rsidRDefault="00A15B96" w:rsidP="00A15B96">
      <w:pPr>
        <w:widowControl w:val="0"/>
        <w:bidi w:val="0"/>
        <w:spacing w:line="240" w:lineRule="auto"/>
        <w:jc w:val="both"/>
        <w:rPr>
          <w:rFonts w:asciiTheme="minorBidi" w:eastAsia="Times New Roman" w:hAnsiTheme="minorBidi" w:cstheme="minorBidi"/>
          <w:color w:val="000000"/>
        </w:rPr>
      </w:pPr>
    </w:p>
    <w:p w14:paraId="775F8A47" w14:textId="50FFD3A1" w:rsidR="00C4004D" w:rsidRDefault="00C4004D" w:rsidP="00A15B96">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In the next shiur, we will complete our study of the text of this</w:t>
      </w:r>
      <w:r w:rsidR="004B4C80">
        <w:rPr>
          <w:rFonts w:asciiTheme="minorBidi" w:eastAsia="Times New Roman" w:hAnsiTheme="minorBidi" w:cstheme="minorBidi"/>
          <w:color w:val="000000"/>
        </w:rPr>
        <w:t xml:space="preserve"> oracle. </w:t>
      </w:r>
    </w:p>
    <w:p w14:paraId="626CE2B9" w14:textId="0642C028" w:rsidR="00DE599E" w:rsidRDefault="00DE599E" w:rsidP="00A15B96">
      <w:pPr>
        <w:widowControl w:val="0"/>
        <w:bidi w:val="0"/>
        <w:spacing w:line="240" w:lineRule="auto"/>
        <w:jc w:val="both"/>
        <w:rPr>
          <w:rFonts w:asciiTheme="minorBidi" w:eastAsia="Times New Roman" w:hAnsiTheme="minorBidi" w:cstheme="minorBidi"/>
          <w:color w:val="000000"/>
        </w:rPr>
      </w:pPr>
    </w:p>
    <w:p w14:paraId="49D2760E" w14:textId="4EBF7B11" w:rsidR="00DE599E" w:rsidRDefault="00DE599E" w:rsidP="00A15B96">
      <w:pPr>
        <w:widowControl w:val="0"/>
        <w:bidi w:val="0"/>
        <w:spacing w:line="240" w:lineRule="auto"/>
        <w:jc w:val="both"/>
        <w:rPr>
          <w:rFonts w:asciiTheme="minorBidi" w:eastAsia="Times New Roman" w:hAnsiTheme="minorBidi" w:cstheme="minorBidi"/>
          <w:b/>
          <w:bCs/>
          <w:color w:val="000000"/>
        </w:rPr>
      </w:pPr>
      <w:r w:rsidRPr="007F5EAD">
        <w:rPr>
          <w:rFonts w:asciiTheme="minorBidi" w:eastAsia="Times New Roman" w:hAnsiTheme="minorBidi" w:cstheme="minorBidi"/>
          <w:b/>
          <w:bCs/>
          <w:color w:val="000000"/>
        </w:rPr>
        <w:t xml:space="preserve">For Further Study: </w:t>
      </w:r>
    </w:p>
    <w:p w14:paraId="359E312C" w14:textId="77777777" w:rsidR="00A15B96" w:rsidRPr="007F5EAD" w:rsidRDefault="00A15B96" w:rsidP="00A15B96">
      <w:pPr>
        <w:widowControl w:val="0"/>
        <w:bidi w:val="0"/>
        <w:spacing w:line="240" w:lineRule="auto"/>
        <w:jc w:val="both"/>
        <w:rPr>
          <w:rFonts w:asciiTheme="minorBidi" w:eastAsia="Times New Roman" w:hAnsiTheme="minorBidi" w:cstheme="minorBidi"/>
          <w:b/>
          <w:bCs/>
          <w:color w:val="000000"/>
        </w:rPr>
      </w:pPr>
    </w:p>
    <w:p w14:paraId="22E1249A" w14:textId="2B76F47F" w:rsidR="00DE599E" w:rsidRPr="007F5EAD" w:rsidRDefault="00E107B0" w:rsidP="00A15B96">
      <w:pPr>
        <w:bidi w:val="0"/>
        <w:spacing w:line="240" w:lineRule="auto"/>
        <w:jc w:val="both"/>
        <w:rPr>
          <w:rFonts w:asciiTheme="minorBidi" w:hAnsiTheme="minorBidi" w:cstheme="minorBidi"/>
        </w:rPr>
      </w:pPr>
      <w:r w:rsidRPr="007F5EAD">
        <w:rPr>
          <w:rFonts w:asciiTheme="minorBidi" w:hAnsiTheme="minorBidi" w:cstheme="minorBidi"/>
        </w:rPr>
        <w:t>Wittenberg, G. H. “Amos 6:1-7: ‘They Dismiss the Day of Disaster but You Bring near the Rule of Violence.’” </w:t>
      </w:r>
      <w:r w:rsidRPr="00A15B96">
        <w:rPr>
          <w:rFonts w:asciiTheme="minorBidi" w:hAnsiTheme="minorBidi"/>
          <w:i/>
        </w:rPr>
        <w:t>Journal of Theology for Southern Africa</w:t>
      </w:r>
      <w:r w:rsidR="00AC7EBB">
        <w:rPr>
          <w:rFonts w:asciiTheme="minorBidi" w:hAnsiTheme="minorBidi" w:cstheme="minorBidi"/>
        </w:rPr>
        <w:t>, vol. 58</w:t>
      </w:r>
      <w:r w:rsidRPr="007F5EAD">
        <w:rPr>
          <w:rFonts w:asciiTheme="minorBidi" w:hAnsiTheme="minorBidi" w:cstheme="minorBidi"/>
        </w:rPr>
        <w:t xml:space="preserve"> </w:t>
      </w:r>
      <w:r w:rsidR="00AC7EBB">
        <w:rPr>
          <w:rFonts w:asciiTheme="minorBidi" w:hAnsiTheme="minorBidi" w:cstheme="minorBidi"/>
        </w:rPr>
        <w:t>(</w:t>
      </w:r>
      <w:r w:rsidRPr="007F5EAD">
        <w:rPr>
          <w:rFonts w:asciiTheme="minorBidi" w:hAnsiTheme="minorBidi" w:cstheme="minorBidi"/>
        </w:rPr>
        <w:t>Mar. 1987</w:t>
      </w:r>
      <w:r w:rsidR="00AC7EBB">
        <w:rPr>
          <w:rFonts w:asciiTheme="minorBidi" w:hAnsiTheme="minorBidi" w:cstheme="minorBidi"/>
        </w:rPr>
        <w:t>)</w:t>
      </w:r>
      <w:r w:rsidRPr="007F5EAD">
        <w:rPr>
          <w:rFonts w:asciiTheme="minorBidi" w:hAnsiTheme="minorBidi" w:cstheme="minorBidi"/>
        </w:rPr>
        <w:t>, pp. 57–69.</w:t>
      </w:r>
    </w:p>
    <w:p w14:paraId="3C2C19EA" w14:textId="02EAEC72" w:rsidR="00CA0BF8" w:rsidRPr="007F5EAD" w:rsidRDefault="00CA0BF8" w:rsidP="00A15B96">
      <w:pPr>
        <w:bidi w:val="0"/>
        <w:spacing w:line="240" w:lineRule="auto"/>
        <w:jc w:val="both"/>
        <w:rPr>
          <w:rFonts w:asciiTheme="minorBidi" w:hAnsiTheme="minorBidi" w:cstheme="minorBidi"/>
        </w:rPr>
      </w:pPr>
    </w:p>
    <w:sectPr w:rsidR="00CA0BF8" w:rsidRPr="007F5EAD" w:rsidSect="007F5EAD">
      <w:footerReference w:type="default" r:id="rId10"/>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3E96D" w14:textId="77777777" w:rsidR="00974DB4" w:rsidRDefault="00974DB4" w:rsidP="00FE2D3B">
      <w:pPr>
        <w:spacing w:line="240" w:lineRule="auto"/>
      </w:pPr>
      <w:r>
        <w:separator/>
      </w:r>
    </w:p>
  </w:endnote>
  <w:endnote w:type="continuationSeparator" w:id="0">
    <w:p w14:paraId="58724121" w14:textId="77777777" w:rsidR="00974DB4" w:rsidRDefault="00974DB4" w:rsidP="00FE2D3B">
      <w:pPr>
        <w:spacing w:line="240" w:lineRule="auto"/>
      </w:pPr>
      <w:r>
        <w:continuationSeparator/>
      </w:r>
    </w:p>
  </w:endnote>
  <w:endnote w:type="continuationNotice" w:id="1">
    <w:p w14:paraId="638DAF9C" w14:textId="77777777" w:rsidR="00974DB4" w:rsidRDefault="00974DB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94318212"/>
      <w:docPartObj>
        <w:docPartGallery w:val="Page Numbers (Bottom of Page)"/>
        <w:docPartUnique/>
      </w:docPartObj>
    </w:sdtPr>
    <w:sdtEndPr>
      <w:rPr>
        <w:noProof/>
      </w:rPr>
    </w:sdtEndPr>
    <w:sdtContent>
      <w:p w14:paraId="28FC3648" w14:textId="20726A3A" w:rsidR="00257921" w:rsidRDefault="00257921">
        <w:pPr>
          <w:pStyle w:val="Footer"/>
          <w:jc w:val="center"/>
        </w:pPr>
        <w:r>
          <w:fldChar w:fldCharType="begin"/>
        </w:r>
        <w:r>
          <w:instrText xml:space="preserve"> PAGE   \* MERGEFORMAT </w:instrText>
        </w:r>
        <w:r>
          <w:fldChar w:fldCharType="separate"/>
        </w:r>
        <w:r w:rsidR="009D0F9F">
          <w:rPr>
            <w:noProof/>
            <w:rtl/>
          </w:rPr>
          <w:t>1</w:t>
        </w:r>
        <w:r>
          <w:rPr>
            <w:noProof/>
          </w:rPr>
          <w:fldChar w:fldCharType="end"/>
        </w:r>
      </w:p>
    </w:sdtContent>
  </w:sdt>
  <w:p w14:paraId="6D5D58FD" w14:textId="77777777" w:rsidR="00257921" w:rsidRDefault="002579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9A16F" w14:textId="77777777" w:rsidR="00974DB4" w:rsidRDefault="00974DB4" w:rsidP="00CA53B6">
      <w:pPr>
        <w:bidi w:val="0"/>
        <w:spacing w:line="240" w:lineRule="auto"/>
      </w:pPr>
      <w:r>
        <w:separator/>
      </w:r>
    </w:p>
  </w:footnote>
  <w:footnote w:type="continuationSeparator" w:id="0">
    <w:p w14:paraId="5EC0FEBB" w14:textId="77777777" w:rsidR="00974DB4" w:rsidRDefault="00974DB4" w:rsidP="00FE2D3B">
      <w:pPr>
        <w:spacing w:line="240" w:lineRule="auto"/>
      </w:pPr>
      <w:r>
        <w:continuationSeparator/>
      </w:r>
    </w:p>
  </w:footnote>
  <w:footnote w:type="continuationNotice" w:id="1">
    <w:p w14:paraId="70C2C537" w14:textId="77777777" w:rsidR="00974DB4" w:rsidRDefault="00974DB4">
      <w:pPr>
        <w:spacing w:line="240" w:lineRule="auto"/>
      </w:pPr>
    </w:p>
  </w:footnote>
  <w:footnote w:id="2">
    <w:p w14:paraId="1185DE04" w14:textId="63B596CF" w:rsidR="00257921" w:rsidRPr="007F5EAD" w:rsidRDefault="00257921" w:rsidP="005475DA">
      <w:pPr>
        <w:pStyle w:val="FootnoteText"/>
        <w:bidi w:val="0"/>
        <w:jc w:val="both"/>
        <w:rPr>
          <w:rFonts w:asciiTheme="minorBidi" w:hAnsiTheme="minorBidi" w:cstheme="minorBidi"/>
        </w:rPr>
      </w:pPr>
      <w:r w:rsidRPr="007F5EAD">
        <w:rPr>
          <w:rStyle w:val="FootnoteReference"/>
          <w:rFonts w:asciiTheme="minorBidi" w:hAnsiTheme="minorBidi" w:cstheme="minorBidi"/>
        </w:rPr>
        <w:footnoteRef/>
      </w:r>
      <w:r w:rsidRPr="007F5EAD">
        <w:rPr>
          <w:rFonts w:asciiTheme="minorBidi" w:hAnsiTheme="minorBidi" w:cstheme="minorBidi"/>
          <w:rtl/>
        </w:rPr>
        <w:t xml:space="preserve"> </w:t>
      </w:r>
      <w:r w:rsidRPr="007F5EAD">
        <w:rPr>
          <w:rFonts w:asciiTheme="minorBidi" w:hAnsiTheme="minorBidi" w:cstheme="minorBidi"/>
          <w:i/>
          <w:iCs/>
        </w:rPr>
        <w:t>Melakhim</w:t>
      </w:r>
      <w:r w:rsidR="005475DA" w:rsidRPr="00A15B96">
        <w:rPr>
          <w:rFonts w:asciiTheme="minorBidi" w:hAnsiTheme="minorBidi"/>
          <w:i/>
        </w:rPr>
        <w:t xml:space="preserve"> </w:t>
      </w:r>
      <w:r w:rsidR="005475DA">
        <w:rPr>
          <w:rFonts w:asciiTheme="minorBidi" w:hAnsiTheme="minorBidi" w:cstheme="minorBidi"/>
          <w:i/>
          <w:iCs/>
        </w:rPr>
        <w:t>I</w:t>
      </w:r>
      <w:r w:rsidRPr="007F5EAD">
        <w:rPr>
          <w:rFonts w:asciiTheme="minorBidi" w:hAnsiTheme="minorBidi" w:cstheme="minorBidi"/>
        </w:rPr>
        <w:t xml:space="preserve"> 13:30</w:t>
      </w:r>
      <w:r w:rsidR="005475DA">
        <w:rPr>
          <w:rFonts w:asciiTheme="minorBidi" w:hAnsiTheme="minorBidi" w:cstheme="minorBidi"/>
        </w:rPr>
        <w:t>,</w:t>
      </w:r>
      <w:r w:rsidRPr="007F5EAD">
        <w:rPr>
          <w:rFonts w:asciiTheme="minorBidi" w:hAnsiTheme="minorBidi" w:cstheme="minorBidi"/>
        </w:rPr>
        <w:t xml:space="preserve"> the one appearance outside of the literary prophets</w:t>
      </w:r>
      <w:r w:rsidR="005475DA">
        <w:rPr>
          <w:rFonts w:asciiTheme="minorBidi" w:hAnsiTheme="minorBidi" w:cstheme="minorBidi"/>
        </w:rPr>
        <w:t>.</w:t>
      </w:r>
    </w:p>
  </w:footnote>
  <w:footnote w:id="3">
    <w:p w14:paraId="426EA30D" w14:textId="0500C478" w:rsidR="00257921" w:rsidRPr="007F5EAD" w:rsidRDefault="00257921" w:rsidP="007F5EAD">
      <w:pPr>
        <w:pStyle w:val="FootnoteText"/>
        <w:bidi w:val="0"/>
        <w:jc w:val="both"/>
        <w:rPr>
          <w:rFonts w:asciiTheme="minorBidi" w:hAnsiTheme="minorBidi" w:cstheme="minorBidi"/>
        </w:rPr>
      </w:pPr>
      <w:r w:rsidRPr="007F5EAD">
        <w:rPr>
          <w:rStyle w:val="FootnoteReference"/>
          <w:rFonts w:asciiTheme="minorBidi" w:hAnsiTheme="minorBidi" w:cstheme="minorBidi"/>
        </w:rPr>
        <w:footnoteRef/>
      </w:r>
      <w:r w:rsidRPr="007F5EAD">
        <w:rPr>
          <w:rFonts w:asciiTheme="minorBidi" w:hAnsiTheme="minorBidi" w:cstheme="minorBidi"/>
          <w:rtl/>
        </w:rPr>
        <w:t xml:space="preserve"> </w:t>
      </w:r>
      <w:r w:rsidRPr="007F5EAD">
        <w:rPr>
          <w:rFonts w:asciiTheme="minorBidi" w:hAnsiTheme="minorBidi" w:cstheme="minorBidi"/>
          <w:i/>
          <w:iCs/>
        </w:rPr>
        <w:t>Yirmiyahu</w:t>
      </w:r>
      <w:r w:rsidRPr="007F5EAD">
        <w:rPr>
          <w:rFonts w:asciiTheme="minorBidi" w:hAnsiTheme="minorBidi" w:cstheme="minorBidi"/>
        </w:rPr>
        <w:t xml:space="preserve"> 22:18</w:t>
      </w:r>
      <w:r w:rsidR="005475DA">
        <w:rPr>
          <w:rFonts w:asciiTheme="minorBidi" w:hAnsiTheme="minorBidi" w:cstheme="minorBidi"/>
        </w:rPr>
        <w:t>.</w:t>
      </w:r>
    </w:p>
  </w:footnote>
  <w:footnote w:id="4">
    <w:p w14:paraId="7C3CCF0E" w14:textId="3D631C60" w:rsidR="00257921" w:rsidRPr="007F5EAD" w:rsidRDefault="00257921" w:rsidP="007F5EAD">
      <w:pPr>
        <w:pStyle w:val="FootnoteText"/>
        <w:bidi w:val="0"/>
        <w:jc w:val="both"/>
        <w:rPr>
          <w:rFonts w:asciiTheme="minorBidi" w:hAnsiTheme="minorBidi" w:cstheme="minorBidi"/>
        </w:rPr>
      </w:pPr>
      <w:r w:rsidRPr="007F5EAD">
        <w:rPr>
          <w:rStyle w:val="FootnoteReference"/>
          <w:rFonts w:asciiTheme="minorBidi" w:hAnsiTheme="minorBidi" w:cstheme="minorBidi"/>
        </w:rPr>
        <w:footnoteRef/>
      </w:r>
      <w:r w:rsidRPr="007F5EAD">
        <w:rPr>
          <w:rFonts w:asciiTheme="minorBidi" w:hAnsiTheme="minorBidi" w:cstheme="minorBidi"/>
          <w:rtl/>
        </w:rPr>
        <w:t xml:space="preserve"> </w:t>
      </w:r>
      <w:r w:rsidRPr="007F5EAD">
        <w:rPr>
          <w:rFonts w:asciiTheme="minorBidi" w:hAnsiTheme="minorBidi" w:cstheme="minorBidi"/>
          <w:i/>
          <w:iCs/>
        </w:rPr>
        <w:t>Yirmiyahu</w:t>
      </w:r>
      <w:r w:rsidRPr="007F5EAD">
        <w:rPr>
          <w:rFonts w:asciiTheme="minorBidi" w:hAnsiTheme="minorBidi" w:cstheme="minorBidi"/>
        </w:rPr>
        <w:t xml:space="preserve"> ibid</w:t>
      </w:r>
      <w:r w:rsidR="005475DA">
        <w:rPr>
          <w:rFonts w:asciiTheme="minorBidi" w:hAnsiTheme="minorBidi" w:cstheme="minorBidi"/>
        </w:rPr>
        <w:t>.</w:t>
      </w:r>
      <w:r w:rsidRPr="007F5EAD">
        <w:rPr>
          <w:rFonts w:asciiTheme="minorBidi" w:hAnsiTheme="minorBidi" w:cstheme="minorBidi"/>
        </w:rPr>
        <w:t xml:space="preserve"> and 34:5</w:t>
      </w:r>
      <w:r w:rsidR="005475DA">
        <w:rPr>
          <w:rFonts w:asciiTheme="minorBidi" w:hAnsiTheme="minorBidi" w:cstheme="minorBidi"/>
        </w:rPr>
        <w:t>.</w:t>
      </w:r>
    </w:p>
  </w:footnote>
  <w:footnote w:id="5">
    <w:p w14:paraId="6373FFC8" w14:textId="1E4466FE" w:rsidR="00257921" w:rsidRPr="007F5EAD" w:rsidRDefault="00257921" w:rsidP="007F5EAD">
      <w:pPr>
        <w:pStyle w:val="FootnoteText"/>
        <w:bidi w:val="0"/>
        <w:jc w:val="both"/>
        <w:rPr>
          <w:rFonts w:asciiTheme="minorBidi" w:hAnsiTheme="minorBidi" w:cstheme="minorBidi"/>
        </w:rPr>
      </w:pPr>
      <w:r w:rsidRPr="007F5EAD">
        <w:rPr>
          <w:rStyle w:val="FootnoteReference"/>
          <w:rFonts w:asciiTheme="minorBidi" w:hAnsiTheme="minorBidi" w:cstheme="minorBidi"/>
        </w:rPr>
        <w:footnoteRef/>
      </w:r>
      <w:r w:rsidRPr="007F5EAD">
        <w:rPr>
          <w:rFonts w:asciiTheme="minorBidi" w:hAnsiTheme="minorBidi" w:cstheme="minorBidi"/>
          <w:rtl/>
        </w:rPr>
        <w:t xml:space="preserve"> </w:t>
      </w:r>
      <w:r w:rsidRPr="007F5EAD">
        <w:rPr>
          <w:rFonts w:asciiTheme="minorBidi" w:hAnsiTheme="minorBidi" w:cstheme="minorBidi"/>
          <w:i/>
          <w:iCs/>
        </w:rPr>
        <w:t>Yirmiyahu</w:t>
      </w:r>
      <w:r w:rsidRPr="007F5EAD">
        <w:rPr>
          <w:rFonts w:asciiTheme="minorBidi" w:hAnsiTheme="minorBidi" w:cstheme="minorBidi"/>
        </w:rPr>
        <w:t xml:space="preserve"> 22 ibid</w:t>
      </w:r>
      <w:r w:rsidR="005475DA">
        <w:rPr>
          <w:rFonts w:asciiTheme="minorBidi" w:hAnsiTheme="minorBidi" w:cstheme="minorBidi"/>
        </w:rPr>
        <w:t>.</w:t>
      </w:r>
    </w:p>
  </w:footnote>
  <w:footnote w:id="6">
    <w:p w14:paraId="1E0772C5" w14:textId="5580CF10" w:rsidR="00257921" w:rsidRPr="007F5EAD" w:rsidRDefault="00257921" w:rsidP="00780246">
      <w:pPr>
        <w:pStyle w:val="FootnoteText"/>
        <w:bidi w:val="0"/>
        <w:jc w:val="both"/>
        <w:rPr>
          <w:rFonts w:asciiTheme="minorBidi" w:hAnsiTheme="minorBidi" w:cstheme="minorBidi"/>
        </w:rPr>
      </w:pPr>
      <w:r w:rsidRPr="007F5EAD">
        <w:rPr>
          <w:rStyle w:val="FootnoteReference"/>
          <w:rFonts w:asciiTheme="minorBidi" w:hAnsiTheme="minorBidi" w:cstheme="minorBidi"/>
        </w:rPr>
        <w:footnoteRef/>
      </w:r>
      <w:r w:rsidRPr="007F5EAD">
        <w:rPr>
          <w:rFonts w:asciiTheme="minorBidi" w:hAnsiTheme="minorBidi" w:cstheme="minorBidi"/>
          <w:rtl/>
        </w:rPr>
        <w:t xml:space="preserve"> </w:t>
      </w:r>
      <w:r w:rsidRPr="007F5EAD">
        <w:rPr>
          <w:rFonts w:asciiTheme="minorBidi" w:hAnsiTheme="minorBidi" w:cstheme="minorBidi"/>
        </w:rPr>
        <w:t>The reasoning behind reading the etymology in this sequence is as follows: The word is onomatopoetic and sounds like a sighing word upon receiving news of a loss</w:t>
      </w:r>
      <w:r w:rsidR="00780246">
        <w:rPr>
          <w:rFonts w:asciiTheme="minorBidi" w:hAnsiTheme="minorBidi" w:cstheme="minorBidi"/>
        </w:rPr>
        <w:t>, such as</w:t>
      </w:r>
      <w:r w:rsidRPr="007F5EAD">
        <w:rPr>
          <w:rFonts w:asciiTheme="minorBidi" w:hAnsiTheme="minorBidi" w:cstheme="minorBidi"/>
        </w:rPr>
        <w:t xml:space="preserve"> a death. The rather more complex meaning of “woe [to those who turn things inside out and upside down]” seems to be an appropriation by the prophets of that original sigh of mourning. It is</w:t>
      </w:r>
      <w:r w:rsidR="00780246">
        <w:rPr>
          <w:rFonts w:asciiTheme="minorBidi" w:hAnsiTheme="minorBidi" w:cstheme="minorBidi"/>
        </w:rPr>
        <w:t xml:space="preserve"> no</w:t>
      </w:r>
      <w:r w:rsidRPr="007F5EAD">
        <w:rPr>
          <w:rFonts w:asciiTheme="minorBidi" w:hAnsiTheme="minorBidi" w:cstheme="minorBidi"/>
        </w:rPr>
        <w:t>t likely that the word beg</w:t>
      </w:r>
      <w:r w:rsidR="00780246">
        <w:rPr>
          <w:rFonts w:asciiTheme="minorBidi" w:hAnsiTheme="minorBidi" w:cstheme="minorBidi"/>
        </w:rPr>
        <w:t>a</w:t>
      </w:r>
      <w:r w:rsidRPr="007F5EAD">
        <w:rPr>
          <w:rFonts w:asciiTheme="minorBidi" w:hAnsiTheme="minorBidi" w:cstheme="minorBidi"/>
        </w:rPr>
        <w:t>n as a formal rhetorical term with very specific use and from there w</w:t>
      </w:r>
      <w:r w:rsidR="00780246">
        <w:rPr>
          <w:rFonts w:asciiTheme="minorBidi" w:hAnsiTheme="minorBidi" w:cstheme="minorBidi"/>
        </w:rPr>
        <w:t>as</w:t>
      </w:r>
      <w:r w:rsidRPr="007F5EAD">
        <w:rPr>
          <w:rFonts w:asciiTheme="minorBidi" w:hAnsiTheme="minorBidi" w:cstheme="minorBidi"/>
        </w:rPr>
        <w:t xml:space="preserve"> adopted by the people as a sigh of mourning. </w:t>
      </w:r>
    </w:p>
  </w:footnote>
  <w:footnote w:id="7">
    <w:p w14:paraId="642AAB73" w14:textId="5FAE9A73" w:rsidR="00257921" w:rsidRPr="007F5EAD" w:rsidRDefault="00257921" w:rsidP="00780246">
      <w:pPr>
        <w:pStyle w:val="FootnoteText"/>
        <w:bidi w:val="0"/>
        <w:jc w:val="both"/>
        <w:rPr>
          <w:rFonts w:asciiTheme="minorBidi" w:hAnsiTheme="minorBidi" w:cstheme="minorBidi"/>
        </w:rPr>
      </w:pPr>
      <w:r w:rsidRPr="007F5EAD">
        <w:rPr>
          <w:rStyle w:val="FootnoteReference"/>
          <w:rFonts w:asciiTheme="minorBidi" w:hAnsiTheme="minorBidi" w:cstheme="minorBidi"/>
        </w:rPr>
        <w:footnoteRef/>
      </w:r>
      <w:r w:rsidRPr="007F5EAD">
        <w:rPr>
          <w:rFonts w:asciiTheme="minorBidi" w:hAnsiTheme="minorBidi" w:cstheme="minorBidi"/>
          <w:rtl/>
        </w:rPr>
        <w:t xml:space="preserve"> </w:t>
      </w:r>
      <w:r w:rsidRPr="007F5EAD">
        <w:rPr>
          <w:rFonts w:asciiTheme="minorBidi" w:hAnsiTheme="minorBidi" w:cstheme="minorBidi"/>
        </w:rPr>
        <w:t>But see Radak</w:t>
      </w:r>
      <w:r w:rsidR="00780246">
        <w:rPr>
          <w:rFonts w:asciiTheme="minorBidi" w:hAnsiTheme="minorBidi" w:cstheme="minorBidi"/>
        </w:rPr>
        <w:t>,</w:t>
      </w:r>
      <w:r w:rsidRPr="007F5EAD">
        <w:rPr>
          <w:rFonts w:asciiTheme="minorBidi" w:hAnsiTheme="minorBidi" w:cstheme="minorBidi"/>
        </w:rPr>
        <w:t xml:space="preserve"> </w:t>
      </w:r>
      <w:r w:rsidRPr="00A15B96">
        <w:rPr>
          <w:rFonts w:asciiTheme="minorBidi" w:hAnsiTheme="minorBidi"/>
          <w:i/>
        </w:rPr>
        <w:t>Melakhim</w:t>
      </w:r>
      <w:r w:rsidR="00780246" w:rsidRPr="00A15B96">
        <w:rPr>
          <w:rFonts w:asciiTheme="minorBidi" w:hAnsiTheme="minorBidi"/>
          <w:i/>
        </w:rPr>
        <w:t xml:space="preserve"> </w:t>
      </w:r>
      <w:r w:rsidR="00780246">
        <w:rPr>
          <w:rFonts w:asciiTheme="minorBidi" w:hAnsiTheme="minorBidi" w:cstheme="minorBidi"/>
          <w:i/>
          <w:iCs/>
        </w:rPr>
        <w:t>II</w:t>
      </w:r>
      <w:r w:rsidRPr="007F5EAD">
        <w:rPr>
          <w:rFonts w:asciiTheme="minorBidi" w:hAnsiTheme="minorBidi" w:cstheme="minorBidi"/>
        </w:rPr>
        <w:t xml:space="preserve"> ibid</w:t>
      </w:r>
      <w:r w:rsidR="00780246">
        <w:rPr>
          <w:rFonts w:asciiTheme="minorBidi" w:hAnsiTheme="minorBidi" w:cstheme="minorBidi"/>
        </w:rPr>
        <w:t>.,</w:t>
      </w:r>
      <w:r w:rsidRPr="007F5EAD">
        <w:rPr>
          <w:rFonts w:asciiTheme="minorBidi" w:hAnsiTheme="minorBidi" w:cstheme="minorBidi"/>
        </w:rPr>
        <w:t xml:space="preserve"> at the end of his comment</w:t>
      </w:r>
      <w:r w:rsidR="00780246">
        <w:rPr>
          <w:rFonts w:asciiTheme="minorBidi" w:hAnsiTheme="minorBidi" w:cstheme="minorBidi"/>
        </w:rPr>
        <w:t>,</w:t>
      </w:r>
      <w:r w:rsidRPr="007F5EAD">
        <w:rPr>
          <w:rFonts w:asciiTheme="minorBidi" w:hAnsiTheme="minorBidi" w:cstheme="minorBidi"/>
        </w:rPr>
        <w:t xml:space="preserve"> where he proposes a possible association with </w:t>
      </w:r>
      <w:r w:rsidRPr="007F5EAD">
        <w:rPr>
          <w:rFonts w:asciiTheme="minorBidi" w:hAnsiTheme="minorBidi" w:cstheme="minorBidi"/>
          <w:i/>
          <w:iCs/>
        </w:rPr>
        <w:t>sh</w:t>
      </w:r>
      <w:r w:rsidR="00780246">
        <w:rPr>
          <w:rFonts w:asciiTheme="minorBidi" w:hAnsiTheme="minorBidi" w:cstheme="minorBidi"/>
          <w:i/>
          <w:iCs/>
        </w:rPr>
        <w:t>a’</w:t>
      </w:r>
      <w:r w:rsidRPr="007F5EAD">
        <w:rPr>
          <w:rFonts w:asciiTheme="minorBidi" w:hAnsiTheme="minorBidi" w:cstheme="minorBidi"/>
          <w:i/>
          <w:iCs/>
        </w:rPr>
        <w:t>anan</w:t>
      </w:r>
      <w:r w:rsidR="00780246">
        <w:rPr>
          <w:rFonts w:asciiTheme="minorBidi" w:hAnsiTheme="minorBidi" w:cstheme="minorBidi"/>
          <w:i/>
          <w:iCs/>
        </w:rPr>
        <w:t>.</w:t>
      </w:r>
    </w:p>
  </w:footnote>
  <w:footnote w:id="8">
    <w:p w14:paraId="6FC5CCE1" w14:textId="0F292E56" w:rsidR="00780246" w:rsidRDefault="00780246" w:rsidP="00780246">
      <w:pPr>
        <w:pStyle w:val="FootnoteText"/>
        <w:bidi w:val="0"/>
      </w:pPr>
      <w:r>
        <w:rPr>
          <w:rStyle w:val="FootnoteReference"/>
        </w:rPr>
        <w:footnoteRef/>
      </w:r>
      <w:r>
        <w:rPr>
          <w:rtl/>
        </w:rPr>
        <w:t xml:space="preserve"> </w:t>
      </w:r>
      <w:r>
        <w:t>S</w:t>
      </w:r>
      <w:r>
        <w:rPr>
          <w:rFonts w:asciiTheme="minorBidi" w:eastAsia="Times New Roman" w:hAnsiTheme="minorBidi" w:cstheme="minorBidi"/>
          <w:color w:val="000000"/>
        </w:rPr>
        <w:t xml:space="preserve">ee, </w:t>
      </w:r>
      <w:r>
        <w:rPr>
          <w:rFonts w:asciiTheme="minorBidi" w:eastAsia="Times New Roman" w:hAnsiTheme="minorBidi" w:cstheme="minorBidi"/>
          <w:i/>
          <w:iCs/>
          <w:color w:val="000000"/>
        </w:rPr>
        <w:t>inter alia</w:t>
      </w:r>
      <w:r>
        <w:rPr>
          <w:rFonts w:asciiTheme="minorBidi" w:eastAsia="Times New Roman" w:hAnsiTheme="minorBidi" w:cstheme="minorBidi"/>
          <w:color w:val="000000"/>
        </w:rPr>
        <w:t xml:space="preserve">, Paul’s comments in </w:t>
      </w:r>
      <w:r>
        <w:rPr>
          <w:rFonts w:asciiTheme="minorBidi" w:eastAsia="Times New Roman" w:hAnsiTheme="minorBidi" w:cstheme="minorBidi"/>
          <w:i/>
          <w:iCs/>
          <w:color w:val="000000"/>
        </w:rPr>
        <w:t>Mikra Le-Yisrael</w:t>
      </w:r>
      <w:r>
        <w:rPr>
          <w:rFonts w:asciiTheme="minorBidi" w:eastAsia="Times New Roman" w:hAnsiTheme="minorBidi" w:cstheme="minorBidi"/>
          <w:color w:val="000000"/>
        </w:rPr>
        <w:t>, p. 101.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DCC"/>
    <w:multiLevelType w:val="hybridMultilevel"/>
    <w:tmpl w:val="B4D00EC8"/>
    <w:lvl w:ilvl="0" w:tplc="C50E44D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E3FC7"/>
    <w:multiLevelType w:val="hybridMultilevel"/>
    <w:tmpl w:val="8E3C31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41B0C"/>
    <w:multiLevelType w:val="hybridMultilevel"/>
    <w:tmpl w:val="7D3CF7CC"/>
    <w:lvl w:ilvl="0" w:tplc="213A188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21451B"/>
    <w:multiLevelType w:val="hybridMultilevel"/>
    <w:tmpl w:val="C006279C"/>
    <w:lvl w:ilvl="0" w:tplc="511E6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4D3F1C"/>
    <w:multiLevelType w:val="hybridMultilevel"/>
    <w:tmpl w:val="F9B674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itzchak Etshalom">
    <w15:presenceInfo w15:providerId="Windows Live" w15:userId="4666f4f90aebc8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33"/>
    <w:rsid w:val="000148C5"/>
    <w:rsid w:val="00030836"/>
    <w:rsid w:val="00040B04"/>
    <w:rsid w:val="000410BE"/>
    <w:rsid w:val="0004494C"/>
    <w:rsid w:val="0006084E"/>
    <w:rsid w:val="00085207"/>
    <w:rsid w:val="0009566F"/>
    <w:rsid w:val="000A05B9"/>
    <w:rsid w:val="000A27AD"/>
    <w:rsid w:val="000B031D"/>
    <w:rsid w:val="000D53C6"/>
    <w:rsid w:val="000E4BB5"/>
    <w:rsid w:val="00115A83"/>
    <w:rsid w:val="00115C5B"/>
    <w:rsid w:val="001244D7"/>
    <w:rsid w:val="00127BC7"/>
    <w:rsid w:val="001426DB"/>
    <w:rsid w:val="0015210C"/>
    <w:rsid w:val="00155F10"/>
    <w:rsid w:val="0016339F"/>
    <w:rsid w:val="00164A0F"/>
    <w:rsid w:val="0019093C"/>
    <w:rsid w:val="00192FAB"/>
    <w:rsid w:val="00194EB9"/>
    <w:rsid w:val="001A0ABE"/>
    <w:rsid w:val="001B5371"/>
    <w:rsid w:val="001C4512"/>
    <w:rsid w:val="001D0E84"/>
    <w:rsid w:val="001D1E49"/>
    <w:rsid w:val="001D6AB9"/>
    <w:rsid w:val="001F13DC"/>
    <w:rsid w:val="001F2F32"/>
    <w:rsid w:val="00204F16"/>
    <w:rsid w:val="0020611A"/>
    <w:rsid w:val="0020722F"/>
    <w:rsid w:val="00215509"/>
    <w:rsid w:val="0021619D"/>
    <w:rsid w:val="00222320"/>
    <w:rsid w:val="00223A88"/>
    <w:rsid w:val="00224FBC"/>
    <w:rsid w:val="002253E5"/>
    <w:rsid w:val="002502A2"/>
    <w:rsid w:val="00257921"/>
    <w:rsid w:val="00257EDC"/>
    <w:rsid w:val="00267045"/>
    <w:rsid w:val="002733DE"/>
    <w:rsid w:val="00277384"/>
    <w:rsid w:val="00290BEC"/>
    <w:rsid w:val="00295B66"/>
    <w:rsid w:val="002A09BF"/>
    <w:rsid w:val="002A291B"/>
    <w:rsid w:val="002B6845"/>
    <w:rsid w:val="002C0882"/>
    <w:rsid w:val="002C4F7F"/>
    <w:rsid w:val="002D0637"/>
    <w:rsid w:val="002D67E9"/>
    <w:rsid w:val="002D7EF3"/>
    <w:rsid w:val="002E2A85"/>
    <w:rsid w:val="002E4161"/>
    <w:rsid w:val="002E4875"/>
    <w:rsid w:val="002E4E62"/>
    <w:rsid w:val="002E597E"/>
    <w:rsid w:val="002F2D7C"/>
    <w:rsid w:val="0030726D"/>
    <w:rsid w:val="00330447"/>
    <w:rsid w:val="0034378C"/>
    <w:rsid w:val="00351374"/>
    <w:rsid w:val="00354D4D"/>
    <w:rsid w:val="00355C47"/>
    <w:rsid w:val="0036230E"/>
    <w:rsid w:val="00377905"/>
    <w:rsid w:val="00390B21"/>
    <w:rsid w:val="003A0D00"/>
    <w:rsid w:val="003B3A80"/>
    <w:rsid w:val="003D0404"/>
    <w:rsid w:val="003E19D4"/>
    <w:rsid w:val="003E3BF2"/>
    <w:rsid w:val="003E586C"/>
    <w:rsid w:val="003E6CD1"/>
    <w:rsid w:val="003F6574"/>
    <w:rsid w:val="0040168F"/>
    <w:rsid w:val="004026CD"/>
    <w:rsid w:val="0040460B"/>
    <w:rsid w:val="00414BA2"/>
    <w:rsid w:val="0042532C"/>
    <w:rsid w:val="00431B6F"/>
    <w:rsid w:val="004735ED"/>
    <w:rsid w:val="00475857"/>
    <w:rsid w:val="00476A1E"/>
    <w:rsid w:val="004777AC"/>
    <w:rsid w:val="00482AA4"/>
    <w:rsid w:val="0048714A"/>
    <w:rsid w:val="00487EC6"/>
    <w:rsid w:val="00494666"/>
    <w:rsid w:val="004A2365"/>
    <w:rsid w:val="004A3CBE"/>
    <w:rsid w:val="004B4C80"/>
    <w:rsid w:val="004C193C"/>
    <w:rsid w:val="004D3602"/>
    <w:rsid w:val="004D37F8"/>
    <w:rsid w:val="004D5811"/>
    <w:rsid w:val="004E521C"/>
    <w:rsid w:val="004F18FD"/>
    <w:rsid w:val="00504786"/>
    <w:rsid w:val="00514288"/>
    <w:rsid w:val="00516B19"/>
    <w:rsid w:val="00523560"/>
    <w:rsid w:val="00545B08"/>
    <w:rsid w:val="005461DF"/>
    <w:rsid w:val="0054685B"/>
    <w:rsid w:val="005475DA"/>
    <w:rsid w:val="005548FB"/>
    <w:rsid w:val="00556F8A"/>
    <w:rsid w:val="0055789C"/>
    <w:rsid w:val="00563B93"/>
    <w:rsid w:val="005760D3"/>
    <w:rsid w:val="00580BA3"/>
    <w:rsid w:val="00585A7F"/>
    <w:rsid w:val="00590C4F"/>
    <w:rsid w:val="00596392"/>
    <w:rsid w:val="005A2E92"/>
    <w:rsid w:val="005A64C2"/>
    <w:rsid w:val="005B2744"/>
    <w:rsid w:val="005C2CBB"/>
    <w:rsid w:val="005C6CC5"/>
    <w:rsid w:val="005E076E"/>
    <w:rsid w:val="005F0CC4"/>
    <w:rsid w:val="005F19B8"/>
    <w:rsid w:val="0060679B"/>
    <w:rsid w:val="006078A0"/>
    <w:rsid w:val="00614BEB"/>
    <w:rsid w:val="00615AA6"/>
    <w:rsid w:val="0061628A"/>
    <w:rsid w:val="006605B0"/>
    <w:rsid w:val="00662F27"/>
    <w:rsid w:val="00663336"/>
    <w:rsid w:val="0066616D"/>
    <w:rsid w:val="0067040C"/>
    <w:rsid w:val="00676B7F"/>
    <w:rsid w:val="00696C5A"/>
    <w:rsid w:val="006B0C82"/>
    <w:rsid w:val="006B7805"/>
    <w:rsid w:val="006C1843"/>
    <w:rsid w:val="006C7594"/>
    <w:rsid w:val="006D3F42"/>
    <w:rsid w:val="006D4897"/>
    <w:rsid w:val="006E44B7"/>
    <w:rsid w:val="006E5DBB"/>
    <w:rsid w:val="006F52DD"/>
    <w:rsid w:val="006F6CA1"/>
    <w:rsid w:val="0070009F"/>
    <w:rsid w:val="00702C4B"/>
    <w:rsid w:val="007366E6"/>
    <w:rsid w:val="00741DC2"/>
    <w:rsid w:val="00742D7A"/>
    <w:rsid w:val="007434BE"/>
    <w:rsid w:val="00762574"/>
    <w:rsid w:val="007648E4"/>
    <w:rsid w:val="00780246"/>
    <w:rsid w:val="007819C3"/>
    <w:rsid w:val="007844E3"/>
    <w:rsid w:val="007876BE"/>
    <w:rsid w:val="007B4C05"/>
    <w:rsid w:val="007C141C"/>
    <w:rsid w:val="007C3F12"/>
    <w:rsid w:val="007C3FED"/>
    <w:rsid w:val="007C428B"/>
    <w:rsid w:val="007D4E31"/>
    <w:rsid w:val="007E1474"/>
    <w:rsid w:val="007E7275"/>
    <w:rsid w:val="007F5EAD"/>
    <w:rsid w:val="0082052B"/>
    <w:rsid w:val="008227ED"/>
    <w:rsid w:val="008344EC"/>
    <w:rsid w:val="00856C90"/>
    <w:rsid w:val="00872866"/>
    <w:rsid w:val="008751D9"/>
    <w:rsid w:val="00890DB5"/>
    <w:rsid w:val="008A4E6E"/>
    <w:rsid w:val="008B1989"/>
    <w:rsid w:val="008C7FFC"/>
    <w:rsid w:val="008D183B"/>
    <w:rsid w:val="008E1B57"/>
    <w:rsid w:val="008E34AE"/>
    <w:rsid w:val="00903AA3"/>
    <w:rsid w:val="009105B6"/>
    <w:rsid w:val="00917CCB"/>
    <w:rsid w:val="009254AA"/>
    <w:rsid w:val="009300B5"/>
    <w:rsid w:val="009400E8"/>
    <w:rsid w:val="00952985"/>
    <w:rsid w:val="0095582C"/>
    <w:rsid w:val="009700BA"/>
    <w:rsid w:val="009729BC"/>
    <w:rsid w:val="00974DB4"/>
    <w:rsid w:val="00975D0A"/>
    <w:rsid w:val="00981E56"/>
    <w:rsid w:val="009B0226"/>
    <w:rsid w:val="009B0797"/>
    <w:rsid w:val="009C6AE4"/>
    <w:rsid w:val="009D0F9F"/>
    <w:rsid w:val="009E24F8"/>
    <w:rsid w:val="009F1C0A"/>
    <w:rsid w:val="009F38DA"/>
    <w:rsid w:val="009F5331"/>
    <w:rsid w:val="009F7EC8"/>
    <w:rsid w:val="00A063DA"/>
    <w:rsid w:val="00A07EB6"/>
    <w:rsid w:val="00A15B96"/>
    <w:rsid w:val="00A377A5"/>
    <w:rsid w:val="00A57FAA"/>
    <w:rsid w:val="00A63503"/>
    <w:rsid w:val="00A63557"/>
    <w:rsid w:val="00A65B54"/>
    <w:rsid w:val="00A71A68"/>
    <w:rsid w:val="00A804C7"/>
    <w:rsid w:val="00A80C62"/>
    <w:rsid w:val="00A83FF8"/>
    <w:rsid w:val="00A97150"/>
    <w:rsid w:val="00AB6E59"/>
    <w:rsid w:val="00AC0373"/>
    <w:rsid w:val="00AC223B"/>
    <w:rsid w:val="00AC2639"/>
    <w:rsid w:val="00AC7EBB"/>
    <w:rsid w:val="00AD4A5E"/>
    <w:rsid w:val="00AE023A"/>
    <w:rsid w:val="00AE24C1"/>
    <w:rsid w:val="00AE49EF"/>
    <w:rsid w:val="00AF33B9"/>
    <w:rsid w:val="00B0562A"/>
    <w:rsid w:val="00B147F7"/>
    <w:rsid w:val="00B3246C"/>
    <w:rsid w:val="00B366F3"/>
    <w:rsid w:val="00B36EB5"/>
    <w:rsid w:val="00B42C97"/>
    <w:rsid w:val="00B547E0"/>
    <w:rsid w:val="00B614BD"/>
    <w:rsid w:val="00B668A5"/>
    <w:rsid w:val="00B722CB"/>
    <w:rsid w:val="00B74172"/>
    <w:rsid w:val="00B75FF4"/>
    <w:rsid w:val="00BA599D"/>
    <w:rsid w:val="00BB1B38"/>
    <w:rsid w:val="00BB3A47"/>
    <w:rsid w:val="00BC2554"/>
    <w:rsid w:val="00BF0FBA"/>
    <w:rsid w:val="00BF3ED3"/>
    <w:rsid w:val="00C13ABD"/>
    <w:rsid w:val="00C25CEA"/>
    <w:rsid w:val="00C4004D"/>
    <w:rsid w:val="00C42F2F"/>
    <w:rsid w:val="00C45BFA"/>
    <w:rsid w:val="00C51811"/>
    <w:rsid w:val="00C52037"/>
    <w:rsid w:val="00C66EF7"/>
    <w:rsid w:val="00C722FA"/>
    <w:rsid w:val="00C75B29"/>
    <w:rsid w:val="00C810C7"/>
    <w:rsid w:val="00C87F2B"/>
    <w:rsid w:val="00C9026B"/>
    <w:rsid w:val="00C91A9B"/>
    <w:rsid w:val="00C94B1C"/>
    <w:rsid w:val="00CA0BF8"/>
    <w:rsid w:val="00CA53B6"/>
    <w:rsid w:val="00CB0A21"/>
    <w:rsid w:val="00CE649A"/>
    <w:rsid w:val="00CF1DDF"/>
    <w:rsid w:val="00CF58A6"/>
    <w:rsid w:val="00D32DDD"/>
    <w:rsid w:val="00D37EA4"/>
    <w:rsid w:val="00D41C3E"/>
    <w:rsid w:val="00D60433"/>
    <w:rsid w:val="00D61967"/>
    <w:rsid w:val="00D733F4"/>
    <w:rsid w:val="00D8166D"/>
    <w:rsid w:val="00D8447B"/>
    <w:rsid w:val="00D84C94"/>
    <w:rsid w:val="00D93FBD"/>
    <w:rsid w:val="00D94B13"/>
    <w:rsid w:val="00D965B8"/>
    <w:rsid w:val="00DA24BC"/>
    <w:rsid w:val="00DA2F95"/>
    <w:rsid w:val="00DA687A"/>
    <w:rsid w:val="00DC5D0D"/>
    <w:rsid w:val="00DC77BA"/>
    <w:rsid w:val="00DD3C1F"/>
    <w:rsid w:val="00DD683B"/>
    <w:rsid w:val="00DD7C88"/>
    <w:rsid w:val="00DE599E"/>
    <w:rsid w:val="00E107B0"/>
    <w:rsid w:val="00E13742"/>
    <w:rsid w:val="00E26620"/>
    <w:rsid w:val="00E4762A"/>
    <w:rsid w:val="00E71D04"/>
    <w:rsid w:val="00E847FD"/>
    <w:rsid w:val="00E91B82"/>
    <w:rsid w:val="00E923D7"/>
    <w:rsid w:val="00EA7707"/>
    <w:rsid w:val="00EB5C99"/>
    <w:rsid w:val="00EC4F5F"/>
    <w:rsid w:val="00EC6591"/>
    <w:rsid w:val="00EE5145"/>
    <w:rsid w:val="00EF2801"/>
    <w:rsid w:val="00EF4ABB"/>
    <w:rsid w:val="00F14B9B"/>
    <w:rsid w:val="00F50A98"/>
    <w:rsid w:val="00F50E5C"/>
    <w:rsid w:val="00F57995"/>
    <w:rsid w:val="00F65BD6"/>
    <w:rsid w:val="00F6669A"/>
    <w:rsid w:val="00F73789"/>
    <w:rsid w:val="00F81822"/>
    <w:rsid w:val="00F845F7"/>
    <w:rsid w:val="00F95B6C"/>
    <w:rsid w:val="00FA0828"/>
    <w:rsid w:val="00FC0038"/>
    <w:rsid w:val="00FD3728"/>
    <w:rsid w:val="00FD55CA"/>
    <w:rsid w:val="00FE2D3B"/>
    <w:rsid w:val="00FE72D9"/>
    <w:rsid w:val="00FF08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3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Narkisim"/>
        <w:sz w:val="24"/>
        <w:szCs w:val="24"/>
        <w:lang w:val="en-US" w:eastAsia="en-US" w:bidi="he-IL"/>
      </w:rPr>
    </w:rPrDefault>
    <w:pPrDefault>
      <w:pPr>
        <w:bidi/>
        <w:ind w:left="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433"/>
    <w:pPr>
      <w:spacing w:line="360" w:lineRule="auto"/>
      <w:ind w:lef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60433"/>
    <w:pPr>
      <w:suppressAutoHyphens/>
      <w:autoSpaceDN w:val="0"/>
      <w:spacing w:line="360" w:lineRule="auto"/>
      <w:ind w:left="0"/>
      <w:jc w:val="right"/>
    </w:pPr>
    <w:rPr>
      <w:rFonts w:eastAsia="Calibri"/>
      <w:kern w:val="3"/>
    </w:rPr>
  </w:style>
  <w:style w:type="paragraph" w:customStyle="1" w:styleId="CC">
    <w:name w:val="CC"/>
    <w:basedOn w:val="BodyText"/>
    <w:rsid w:val="006F52DD"/>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NoSpacing">
    <w:name w:val="No Spacing"/>
    <w:uiPriority w:val="1"/>
    <w:qFormat/>
    <w:rsid w:val="006F52DD"/>
    <w:pPr>
      <w:ind w:left="0"/>
      <w:jc w:val="left"/>
    </w:pPr>
  </w:style>
  <w:style w:type="paragraph" w:styleId="BodyText">
    <w:name w:val="Body Text"/>
    <w:basedOn w:val="Normal"/>
    <w:link w:val="BodyTextChar"/>
    <w:uiPriority w:val="99"/>
    <w:semiHidden/>
    <w:unhideWhenUsed/>
    <w:rsid w:val="006F52DD"/>
    <w:pPr>
      <w:spacing w:after="120"/>
    </w:pPr>
  </w:style>
  <w:style w:type="character" w:customStyle="1" w:styleId="BodyTextChar">
    <w:name w:val="Body Text Char"/>
    <w:basedOn w:val="DefaultParagraphFont"/>
    <w:link w:val="BodyText"/>
    <w:uiPriority w:val="99"/>
    <w:semiHidden/>
    <w:rsid w:val="006F52DD"/>
  </w:style>
  <w:style w:type="paragraph" w:styleId="FootnoteText">
    <w:name w:val="footnote text"/>
    <w:basedOn w:val="Normal"/>
    <w:link w:val="FootnoteTextChar"/>
    <w:uiPriority w:val="99"/>
    <w:semiHidden/>
    <w:unhideWhenUsed/>
    <w:rsid w:val="00FE2D3B"/>
    <w:pPr>
      <w:spacing w:line="240" w:lineRule="auto"/>
    </w:pPr>
    <w:rPr>
      <w:sz w:val="20"/>
      <w:szCs w:val="20"/>
    </w:rPr>
  </w:style>
  <w:style w:type="character" w:customStyle="1" w:styleId="FootnoteTextChar">
    <w:name w:val="Footnote Text Char"/>
    <w:basedOn w:val="DefaultParagraphFont"/>
    <w:link w:val="FootnoteText"/>
    <w:uiPriority w:val="99"/>
    <w:semiHidden/>
    <w:rsid w:val="00FE2D3B"/>
    <w:rPr>
      <w:sz w:val="20"/>
      <w:szCs w:val="20"/>
    </w:rPr>
  </w:style>
  <w:style w:type="character" w:styleId="FootnoteReference">
    <w:name w:val="footnote reference"/>
    <w:basedOn w:val="DefaultParagraphFont"/>
    <w:uiPriority w:val="99"/>
    <w:semiHidden/>
    <w:unhideWhenUsed/>
    <w:rsid w:val="00FE2D3B"/>
    <w:rPr>
      <w:vertAlign w:val="superscript"/>
    </w:rPr>
  </w:style>
  <w:style w:type="paragraph" w:styleId="BalloonText">
    <w:name w:val="Balloon Text"/>
    <w:basedOn w:val="Normal"/>
    <w:link w:val="BalloonTextChar"/>
    <w:uiPriority w:val="99"/>
    <w:semiHidden/>
    <w:unhideWhenUsed/>
    <w:rsid w:val="00C13A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ABD"/>
    <w:rPr>
      <w:rFonts w:ascii="Segoe UI" w:hAnsi="Segoe UI" w:cs="Segoe UI"/>
      <w:sz w:val="18"/>
      <w:szCs w:val="18"/>
    </w:rPr>
  </w:style>
  <w:style w:type="character" w:customStyle="1" w:styleId="pasuk">
    <w:name w:val="pasuk"/>
    <w:basedOn w:val="DefaultParagraphFont"/>
    <w:rsid w:val="00EC4F5F"/>
  </w:style>
  <w:style w:type="character" w:customStyle="1" w:styleId="pasuk-num">
    <w:name w:val="pasuk-num"/>
    <w:basedOn w:val="DefaultParagraphFont"/>
    <w:rsid w:val="00EC4F5F"/>
  </w:style>
  <w:style w:type="paragraph" w:styleId="ListParagraph">
    <w:name w:val="List Paragraph"/>
    <w:basedOn w:val="Normal"/>
    <w:uiPriority w:val="34"/>
    <w:qFormat/>
    <w:rsid w:val="000A27AD"/>
    <w:pPr>
      <w:ind w:left="720"/>
      <w:contextualSpacing/>
    </w:pPr>
  </w:style>
  <w:style w:type="paragraph" w:styleId="Header">
    <w:name w:val="header"/>
    <w:basedOn w:val="Normal"/>
    <w:link w:val="HeaderChar"/>
    <w:uiPriority w:val="99"/>
    <w:unhideWhenUsed/>
    <w:rsid w:val="0040460B"/>
    <w:pPr>
      <w:tabs>
        <w:tab w:val="center" w:pos="4320"/>
        <w:tab w:val="right" w:pos="8640"/>
      </w:tabs>
      <w:spacing w:line="240" w:lineRule="auto"/>
    </w:pPr>
  </w:style>
  <w:style w:type="character" w:customStyle="1" w:styleId="HeaderChar">
    <w:name w:val="Header Char"/>
    <w:basedOn w:val="DefaultParagraphFont"/>
    <w:link w:val="Header"/>
    <w:uiPriority w:val="99"/>
    <w:rsid w:val="0040460B"/>
  </w:style>
  <w:style w:type="paragraph" w:styleId="Footer">
    <w:name w:val="footer"/>
    <w:basedOn w:val="Normal"/>
    <w:link w:val="FooterChar"/>
    <w:uiPriority w:val="99"/>
    <w:unhideWhenUsed/>
    <w:rsid w:val="0040460B"/>
    <w:pPr>
      <w:tabs>
        <w:tab w:val="center" w:pos="4320"/>
        <w:tab w:val="right" w:pos="8640"/>
      </w:tabs>
      <w:spacing w:line="240" w:lineRule="auto"/>
    </w:pPr>
  </w:style>
  <w:style w:type="character" w:customStyle="1" w:styleId="FooterChar">
    <w:name w:val="Footer Char"/>
    <w:basedOn w:val="DefaultParagraphFont"/>
    <w:link w:val="Footer"/>
    <w:uiPriority w:val="99"/>
    <w:rsid w:val="0040460B"/>
  </w:style>
  <w:style w:type="character" w:customStyle="1" w:styleId="concordance-verse-num">
    <w:name w:val="concordance-verse-num"/>
    <w:basedOn w:val="DefaultParagraphFont"/>
    <w:rsid w:val="00DD3C1F"/>
  </w:style>
  <w:style w:type="character" w:customStyle="1" w:styleId="full-shem">
    <w:name w:val="full-shem"/>
    <w:basedOn w:val="DefaultParagraphFont"/>
    <w:rsid w:val="00DD3C1F"/>
  </w:style>
  <w:style w:type="paragraph" w:styleId="Revision">
    <w:name w:val="Revision"/>
    <w:hidden/>
    <w:uiPriority w:val="99"/>
    <w:semiHidden/>
    <w:rsid w:val="00AE24C1"/>
    <w:pPr>
      <w:bidi w:val="0"/>
      <w:ind w:left="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Narkisim"/>
        <w:sz w:val="24"/>
        <w:szCs w:val="24"/>
        <w:lang w:val="en-US" w:eastAsia="en-US" w:bidi="he-IL"/>
      </w:rPr>
    </w:rPrDefault>
    <w:pPrDefault>
      <w:pPr>
        <w:bidi/>
        <w:ind w:left="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433"/>
    <w:pPr>
      <w:spacing w:line="360" w:lineRule="auto"/>
      <w:ind w:lef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60433"/>
    <w:pPr>
      <w:suppressAutoHyphens/>
      <w:autoSpaceDN w:val="0"/>
      <w:spacing w:line="360" w:lineRule="auto"/>
      <w:ind w:left="0"/>
      <w:jc w:val="right"/>
    </w:pPr>
    <w:rPr>
      <w:rFonts w:eastAsia="Calibri"/>
      <w:kern w:val="3"/>
    </w:rPr>
  </w:style>
  <w:style w:type="paragraph" w:customStyle="1" w:styleId="CC">
    <w:name w:val="CC"/>
    <w:basedOn w:val="BodyText"/>
    <w:rsid w:val="006F52DD"/>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NoSpacing">
    <w:name w:val="No Spacing"/>
    <w:uiPriority w:val="1"/>
    <w:qFormat/>
    <w:rsid w:val="006F52DD"/>
    <w:pPr>
      <w:ind w:left="0"/>
      <w:jc w:val="left"/>
    </w:pPr>
  </w:style>
  <w:style w:type="paragraph" w:styleId="BodyText">
    <w:name w:val="Body Text"/>
    <w:basedOn w:val="Normal"/>
    <w:link w:val="BodyTextChar"/>
    <w:uiPriority w:val="99"/>
    <w:semiHidden/>
    <w:unhideWhenUsed/>
    <w:rsid w:val="006F52DD"/>
    <w:pPr>
      <w:spacing w:after="120"/>
    </w:pPr>
  </w:style>
  <w:style w:type="character" w:customStyle="1" w:styleId="BodyTextChar">
    <w:name w:val="Body Text Char"/>
    <w:basedOn w:val="DefaultParagraphFont"/>
    <w:link w:val="BodyText"/>
    <w:uiPriority w:val="99"/>
    <w:semiHidden/>
    <w:rsid w:val="006F52DD"/>
  </w:style>
  <w:style w:type="paragraph" w:styleId="FootnoteText">
    <w:name w:val="footnote text"/>
    <w:basedOn w:val="Normal"/>
    <w:link w:val="FootnoteTextChar"/>
    <w:uiPriority w:val="99"/>
    <w:semiHidden/>
    <w:unhideWhenUsed/>
    <w:rsid w:val="00FE2D3B"/>
    <w:pPr>
      <w:spacing w:line="240" w:lineRule="auto"/>
    </w:pPr>
    <w:rPr>
      <w:sz w:val="20"/>
      <w:szCs w:val="20"/>
    </w:rPr>
  </w:style>
  <w:style w:type="character" w:customStyle="1" w:styleId="FootnoteTextChar">
    <w:name w:val="Footnote Text Char"/>
    <w:basedOn w:val="DefaultParagraphFont"/>
    <w:link w:val="FootnoteText"/>
    <w:uiPriority w:val="99"/>
    <w:semiHidden/>
    <w:rsid w:val="00FE2D3B"/>
    <w:rPr>
      <w:sz w:val="20"/>
      <w:szCs w:val="20"/>
    </w:rPr>
  </w:style>
  <w:style w:type="character" w:styleId="FootnoteReference">
    <w:name w:val="footnote reference"/>
    <w:basedOn w:val="DefaultParagraphFont"/>
    <w:uiPriority w:val="99"/>
    <w:semiHidden/>
    <w:unhideWhenUsed/>
    <w:rsid w:val="00FE2D3B"/>
    <w:rPr>
      <w:vertAlign w:val="superscript"/>
    </w:rPr>
  </w:style>
  <w:style w:type="paragraph" w:styleId="BalloonText">
    <w:name w:val="Balloon Text"/>
    <w:basedOn w:val="Normal"/>
    <w:link w:val="BalloonTextChar"/>
    <w:uiPriority w:val="99"/>
    <w:semiHidden/>
    <w:unhideWhenUsed/>
    <w:rsid w:val="00C13A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ABD"/>
    <w:rPr>
      <w:rFonts w:ascii="Segoe UI" w:hAnsi="Segoe UI" w:cs="Segoe UI"/>
      <w:sz w:val="18"/>
      <w:szCs w:val="18"/>
    </w:rPr>
  </w:style>
  <w:style w:type="character" w:customStyle="1" w:styleId="pasuk">
    <w:name w:val="pasuk"/>
    <w:basedOn w:val="DefaultParagraphFont"/>
    <w:rsid w:val="00EC4F5F"/>
  </w:style>
  <w:style w:type="character" w:customStyle="1" w:styleId="pasuk-num">
    <w:name w:val="pasuk-num"/>
    <w:basedOn w:val="DefaultParagraphFont"/>
    <w:rsid w:val="00EC4F5F"/>
  </w:style>
  <w:style w:type="paragraph" w:styleId="ListParagraph">
    <w:name w:val="List Paragraph"/>
    <w:basedOn w:val="Normal"/>
    <w:uiPriority w:val="34"/>
    <w:qFormat/>
    <w:rsid w:val="000A27AD"/>
    <w:pPr>
      <w:ind w:left="720"/>
      <w:contextualSpacing/>
    </w:pPr>
  </w:style>
  <w:style w:type="paragraph" w:styleId="Header">
    <w:name w:val="header"/>
    <w:basedOn w:val="Normal"/>
    <w:link w:val="HeaderChar"/>
    <w:uiPriority w:val="99"/>
    <w:unhideWhenUsed/>
    <w:rsid w:val="0040460B"/>
    <w:pPr>
      <w:tabs>
        <w:tab w:val="center" w:pos="4320"/>
        <w:tab w:val="right" w:pos="8640"/>
      </w:tabs>
      <w:spacing w:line="240" w:lineRule="auto"/>
    </w:pPr>
  </w:style>
  <w:style w:type="character" w:customStyle="1" w:styleId="HeaderChar">
    <w:name w:val="Header Char"/>
    <w:basedOn w:val="DefaultParagraphFont"/>
    <w:link w:val="Header"/>
    <w:uiPriority w:val="99"/>
    <w:rsid w:val="0040460B"/>
  </w:style>
  <w:style w:type="paragraph" w:styleId="Footer">
    <w:name w:val="footer"/>
    <w:basedOn w:val="Normal"/>
    <w:link w:val="FooterChar"/>
    <w:uiPriority w:val="99"/>
    <w:unhideWhenUsed/>
    <w:rsid w:val="0040460B"/>
    <w:pPr>
      <w:tabs>
        <w:tab w:val="center" w:pos="4320"/>
        <w:tab w:val="right" w:pos="8640"/>
      </w:tabs>
      <w:spacing w:line="240" w:lineRule="auto"/>
    </w:pPr>
  </w:style>
  <w:style w:type="character" w:customStyle="1" w:styleId="FooterChar">
    <w:name w:val="Footer Char"/>
    <w:basedOn w:val="DefaultParagraphFont"/>
    <w:link w:val="Footer"/>
    <w:uiPriority w:val="99"/>
    <w:rsid w:val="0040460B"/>
  </w:style>
  <w:style w:type="character" w:customStyle="1" w:styleId="concordance-verse-num">
    <w:name w:val="concordance-verse-num"/>
    <w:basedOn w:val="DefaultParagraphFont"/>
    <w:rsid w:val="00DD3C1F"/>
  </w:style>
  <w:style w:type="character" w:customStyle="1" w:styleId="full-shem">
    <w:name w:val="full-shem"/>
    <w:basedOn w:val="DefaultParagraphFont"/>
    <w:rsid w:val="00DD3C1F"/>
  </w:style>
  <w:style w:type="paragraph" w:styleId="Revision">
    <w:name w:val="Revision"/>
    <w:hidden/>
    <w:uiPriority w:val="99"/>
    <w:semiHidden/>
    <w:rsid w:val="00AE24C1"/>
    <w:pPr>
      <w:bidi w:val="0"/>
      <w:ind w:left="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800BF-2BCF-4853-9D30-84B815440F18}">
  <ds:schemaRefs>
    <ds:schemaRef ds:uri="http://schemas.openxmlformats.org/officeDocument/2006/bibliography"/>
  </ds:schemaRefs>
</ds:datastoreItem>
</file>

<file path=customXml/itemProps2.xml><?xml version="1.0" encoding="utf-8"?>
<ds:datastoreItem xmlns:ds="http://schemas.openxmlformats.org/officeDocument/2006/customXml" ds:itemID="{62253701-5BDE-45E8-BAA9-FBEFD900A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2264</Words>
  <Characters>12905</Characters>
  <Application>Microsoft Office Word</Application>
  <DocSecurity>0</DocSecurity>
  <Lines>107</Lines>
  <Paragraphs>30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 Etshalom</dc:creator>
  <cp:lastModifiedBy>tmpUser</cp:lastModifiedBy>
  <cp:revision>3</cp:revision>
  <dcterms:created xsi:type="dcterms:W3CDTF">2019-10-29T07:32:00Z</dcterms:created>
  <dcterms:modified xsi:type="dcterms:W3CDTF">2019-10-29T07:33:00Z</dcterms:modified>
</cp:coreProperties>
</file>