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E9" w:rsidRPr="00814A9B" w:rsidRDefault="00E874E9" w:rsidP="001A2ABE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YESHIVAT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HAR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ETZION</w:t>
      </w:r>
    </w:p>
    <w:p w:rsidR="00E874E9" w:rsidRPr="00814A9B" w:rsidRDefault="00E874E9" w:rsidP="001A2ABE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ISRAEL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KOSCHITZKY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VIRTUAL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BEIT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MIDRASH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(VBM)</w:t>
      </w:r>
    </w:p>
    <w:p w:rsidR="00E874E9" w:rsidRPr="00814A9B" w:rsidRDefault="00E874E9" w:rsidP="001A2ABE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814A9B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E874E9" w:rsidRPr="00814A9B" w:rsidRDefault="00E874E9" w:rsidP="001A2ABE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874E9" w:rsidRPr="00814A9B" w:rsidRDefault="00E874E9" w:rsidP="001A2ABE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LAWS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OF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BERAKHOT</w:t>
      </w:r>
    </w:p>
    <w:p w:rsidR="00E874E9" w:rsidRPr="00814A9B" w:rsidRDefault="00E874E9" w:rsidP="001A2AB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Rav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David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Brofsky</w:t>
      </w:r>
    </w:p>
    <w:p w:rsidR="00E874E9" w:rsidRDefault="00E874E9" w:rsidP="001A2AB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814A9B" w:rsidRPr="00814A9B" w:rsidRDefault="00814A9B" w:rsidP="001A2AB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E874E9" w:rsidRPr="00814A9B" w:rsidRDefault="00E874E9" w:rsidP="001A2AB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A2ABE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#57</w:t>
      </w:r>
      <w:r w:rsidR="001A2ABE">
        <w:rPr>
          <w:rFonts w:asciiTheme="minorBidi" w:hAnsiTheme="minorBidi" w:cstheme="minorBidi"/>
          <w:b/>
          <w:bCs/>
          <w:sz w:val="24"/>
          <w:szCs w:val="24"/>
        </w:rPr>
        <w:t>:</w:t>
      </w:r>
    </w:p>
    <w:p w:rsidR="00114A4F" w:rsidRPr="00814A9B" w:rsidRDefault="00A45F3A" w:rsidP="001A2AB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Customs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b/>
          <w:bCs/>
          <w:sz w:val="24"/>
          <w:szCs w:val="24"/>
        </w:rPr>
        <w:t>and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14A4F" w:rsidRPr="00814A9B">
        <w:rPr>
          <w:rFonts w:asciiTheme="minorBidi" w:hAnsiTheme="minorBidi" w:cstheme="minorBidi"/>
          <w:b/>
          <w:bCs/>
          <w:sz w:val="24"/>
          <w:szCs w:val="24"/>
        </w:rPr>
        <w:t>Halakhi</w:t>
      </w:r>
      <w:r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b/>
          <w:bCs/>
          <w:sz w:val="24"/>
          <w:szCs w:val="24"/>
        </w:rPr>
        <w:t>Quandaries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14A4F" w:rsidRPr="00814A9B">
        <w:rPr>
          <w:rFonts w:asciiTheme="minorBidi" w:hAnsiTheme="minorBidi" w:cstheme="minorBidi"/>
          <w:b/>
          <w:bCs/>
          <w:sz w:val="24"/>
          <w:szCs w:val="24"/>
        </w:rPr>
        <w:t>on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14A4F"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Shavuot</w:t>
      </w:r>
    </w:p>
    <w:p w:rsidR="00E874E9" w:rsidRDefault="00E874E9" w:rsidP="001A2AB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</w:p>
    <w:p w:rsidR="001A2ABE" w:rsidRPr="00814A9B" w:rsidRDefault="001A2ABE" w:rsidP="001A2AB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</w:p>
    <w:p w:rsidR="00D6614A" w:rsidRPr="00814A9B" w:rsidRDefault="00E874E9" w:rsidP="001A2ABE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week</w:t>
      </w:r>
      <w:r w:rsidR="00A45F3A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short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study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laws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erakhot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order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address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A45F3A">
        <w:rPr>
          <w:rFonts w:asciiTheme="minorBidi" w:hAnsiTheme="minorBidi" w:cstheme="minorBidi"/>
          <w:sz w:val="24"/>
          <w:szCs w:val="24"/>
        </w:rPr>
        <w:t>-</w:t>
      </w:r>
      <w:r w:rsidRPr="00814A9B">
        <w:rPr>
          <w:rFonts w:asciiTheme="minorBidi" w:hAnsiTheme="minorBidi" w:cstheme="minorBidi"/>
          <w:sz w:val="24"/>
          <w:szCs w:val="24"/>
        </w:rPr>
        <w:t>related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halakhic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issues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that arise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Festival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 xml:space="preserve">Shavuot, specifically </w:t>
      </w:r>
      <w:r w:rsidR="00D6614A" w:rsidRPr="00814A9B">
        <w:rPr>
          <w:rFonts w:asciiTheme="minorBidi" w:hAnsiTheme="minorBidi" w:cstheme="minorBidi"/>
          <w:sz w:val="24"/>
          <w:szCs w:val="24"/>
        </w:rPr>
        <w:t>due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food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remain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awake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learning.</w:t>
      </w:r>
    </w:p>
    <w:p w:rsidR="00E874E9" w:rsidRPr="00814A9B" w:rsidRDefault="00E874E9" w:rsidP="001A2ABE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874E9" w:rsidRPr="00814A9B" w:rsidRDefault="00D6614A" w:rsidP="001A2AB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Custom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to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Eat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b/>
          <w:bCs/>
          <w:sz w:val="24"/>
          <w:szCs w:val="24"/>
        </w:rPr>
        <w:t>Dairy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b/>
          <w:bCs/>
          <w:sz w:val="24"/>
          <w:szCs w:val="24"/>
        </w:rPr>
        <w:t>Foods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on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Shavuot</w:t>
      </w:r>
    </w:p>
    <w:p w:rsidR="00D6614A" w:rsidRPr="00814A9B" w:rsidRDefault="00D6614A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known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associated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Isaac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Tyrnau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records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i/>
          <w:iCs/>
          <w:sz w:val="24"/>
          <w:szCs w:val="24"/>
        </w:rPr>
        <w:t>Ha-M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inhagim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(Hagahot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U-M</w:t>
      </w:r>
      <w:r w:rsidRPr="00814A9B">
        <w:rPr>
          <w:rFonts w:asciiTheme="minorBidi" w:hAnsiTheme="minorBidi" w:cstheme="minorBidi"/>
          <w:sz w:val="24"/>
          <w:szCs w:val="24"/>
        </w:rPr>
        <w:t>inhagim,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Chag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Ha-</w:t>
      </w:r>
      <w:r w:rsidR="00A45F3A">
        <w:rPr>
          <w:rFonts w:asciiTheme="minorBidi" w:hAnsiTheme="minorBidi" w:cstheme="minorBidi"/>
          <w:sz w:val="24"/>
          <w:szCs w:val="24"/>
        </w:rPr>
        <w:t>S</w:t>
      </w:r>
      <w:r w:rsidRPr="00814A9B">
        <w:rPr>
          <w:rFonts w:asciiTheme="minorBidi" w:hAnsiTheme="minorBidi" w:cstheme="minorBidi"/>
          <w:sz w:val="24"/>
          <w:szCs w:val="24"/>
        </w:rPr>
        <w:t>havuot)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alluded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verse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28:26),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="00A45F3A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incha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b/>
          <w:bCs/>
          <w:i/>
          <w:iCs/>
          <w:sz w:val="24"/>
          <w:szCs w:val="24"/>
        </w:rPr>
        <w:t>C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H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adasha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L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a-Shem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B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e-Shavuoteichem</w:t>
      </w:r>
      <w:r w:rsidRPr="00814A9B">
        <w:rPr>
          <w:rFonts w:asciiTheme="minorBidi" w:hAnsiTheme="minorBidi" w:cstheme="minorBidi"/>
          <w:sz w:val="24"/>
          <w:szCs w:val="24"/>
        </w:rPr>
        <w:t>,”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first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letters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spell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chalav</w:t>
      </w:r>
      <w:r w:rsidRPr="00814A9B">
        <w:rPr>
          <w:rFonts w:asciiTheme="minorBidi" w:hAnsiTheme="minorBidi" w:cstheme="minorBidi"/>
          <w:sz w:val="24"/>
          <w:szCs w:val="24"/>
        </w:rPr>
        <w:t>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–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generated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much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discussion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halakhic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literature.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First,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aside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textual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hint,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reason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custom?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(494:3)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remembrance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shetei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ha-lechem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loaves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offered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Ha-Mikdash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loaves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permitted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loaf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both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Yoreh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De’ah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89:4),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order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ensure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loaves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eaten.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Magen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Avraham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(494:6)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offers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reason.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Zohar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equates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weeks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between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Pesach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“clean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days”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shiva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nekiyim</w:t>
      </w:r>
      <w:r w:rsidRPr="00814A9B">
        <w:rPr>
          <w:rFonts w:asciiTheme="minorBidi" w:hAnsiTheme="minorBidi" w:cstheme="minorBidi"/>
          <w:sz w:val="24"/>
          <w:szCs w:val="24"/>
        </w:rPr>
        <w:t>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women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counts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purification.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Just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women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“pure”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immersing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mikva</w:t>
      </w:r>
      <w:r w:rsidRPr="00814A9B">
        <w:rPr>
          <w:rFonts w:asciiTheme="minorBidi" w:hAnsiTheme="minorBidi" w:cstheme="minorBidi"/>
          <w:sz w:val="24"/>
          <w:szCs w:val="24"/>
        </w:rPr>
        <w:t>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Jewish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People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purified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impurity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Egypt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sefirat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ha-omer</w:t>
      </w:r>
      <w:r w:rsidRPr="00814A9B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E17FD">
        <w:rPr>
          <w:rFonts w:asciiTheme="minorBidi" w:hAnsiTheme="minorBidi" w:cstheme="minorBidi"/>
          <w:sz w:val="24"/>
          <w:szCs w:val="24"/>
        </w:rPr>
        <w:t>viewed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E17FD">
        <w:rPr>
          <w:rFonts w:asciiTheme="minorBidi" w:hAnsiTheme="minorBidi" w:cstheme="minorBidi"/>
          <w:sz w:val="24"/>
          <w:szCs w:val="24"/>
        </w:rPr>
        <w:t>symbolically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antithetical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tum’a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woman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produces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nurses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generally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menstruate.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Shavuot.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Berura’s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(494:12)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reason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possibly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known.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receiving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Jewish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People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longer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their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meat;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properly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slaughter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prepare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new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kosher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vessels.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process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time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consuming,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products,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halakhot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less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intricate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prepared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less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time.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lastRenderedPageBreak/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Berura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(494:13)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Kol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(52),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compared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honey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Shir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i/>
          <w:iCs/>
          <w:sz w:val="24"/>
          <w:szCs w:val="24"/>
        </w:rPr>
        <w:t>Ha-S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hirim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4:11),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customary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d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A45F3A">
        <w:rPr>
          <w:rFonts w:asciiTheme="minorBidi" w:hAnsiTheme="minorBidi" w:cstheme="minorBidi"/>
          <w:sz w:val="24"/>
          <w:szCs w:val="24"/>
        </w:rPr>
        <w:t>i</w:t>
      </w:r>
      <w:r w:rsidRPr="00814A9B">
        <w:rPr>
          <w:rFonts w:asciiTheme="minorBidi" w:hAnsiTheme="minorBidi" w:cstheme="minorBidi"/>
          <w:sz w:val="24"/>
          <w:szCs w:val="24"/>
        </w:rPr>
        <w:t>ry,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honey,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offer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additional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reasons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well.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D6614A" w:rsidRPr="00814A9B" w:rsidRDefault="00A45F3A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E874E9"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raises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numerous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halakhic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concerns:</w:t>
      </w:r>
    </w:p>
    <w:p w:rsidR="00D6614A" w:rsidRPr="00814A9B" w:rsidRDefault="00D6614A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D6614A" w:rsidRPr="00814A9B" w:rsidRDefault="00D6614A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1.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Simchat</w:t>
      </w:r>
      <w:r w:rsid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Tov</w:t>
      </w:r>
      <w:r w:rsidRPr="00814A9B">
        <w:rPr>
          <w:rFonts w:asciiTheme="minorBidi" w:hAnsiTheme="minorBidi" w:cstheme="minorBidi"/>
          <w:sz w:val="24"/>
          <w:szCs w:val="24"/>
        </w:rPr>
        <w:t>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commands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three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places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“rejoice”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16:14-15).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Ha-Mikdash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14A9B" w:rsidRPr="00A45F3A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through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various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korbanot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offered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festival.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D6614A" w:rsidRPr="00814A9B" w:rsidRDefault="00D6614A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D6614A" w:rsidRPr="00814A9B" w:rsidRDefault="00D6614A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Does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apply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nowadays,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destruction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Ha-Mikdash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way?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Tosafot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Moed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Katan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14b)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asserts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nowadays,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festival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sacrifices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shalmei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Pr="00814A9B">
        <w:rPr>
          <w:rFonts w:asciiTheme="minorBidi" w:hAnsiTheme="minorBidi" w:cstheme="minorBidi"/>
          <w:sz w:val="24"/>
          <w:szCs w:val="24"/>
        </w:rPr>
        <w:t>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longer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offered,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mi-derabbanan</w:t>
      </w:r>
      <w:r w:rsidRPr="00814A9B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Indeed,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likely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intention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109a)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teaches,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Ha-Mikdash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standing,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…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Ha-Mikdash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standing,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wine.</w:t>
      </w:r>
      <w:r w:rsidR="00A45F3A">
        <w:rPr>
          <w:rFonts w:asciiTheme="minorBidi" w:hAnsiTheme="minorBidi" w:cstheme="minorBidi"/>
          <w:sz w:val="24"/>
          <w:szCs w:val="24"/>
        </w:rPr>
        <w:t>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passage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implies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although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nowadays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cannot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1A2AB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through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korbanot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different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manner.</w:t>
      </w:r>
    </w:p>
    <w:p w:rsidR="00D6614A" w:rsidRPr="00814A9B" w:rsidRDefault="00D6614A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45F3A" w:rsidRDefault="00D6614A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Rambam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6:17-18),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disagrees.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nowadays,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Biblical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14A9B" w:rsidRPr="00A45F3A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sz w:val="24"/>
          <w:szCs w:val="24"/>
        </w:rPr>
        <w:t xml:space="preserve"> of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A45F3A">
        <w:rPr>
          <w:rFonts w:asciiTheme="minorBidi" w:hAnsiTheme="minorBidi" w:cstheme="minorBidi"/>
          <w:sz w:val="24"/>
          <w:szCs w:val="24"/>
        </w:rPr>
        <w:t>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A45F3A" w:rsidRDefault="00A45F3A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D6614A" w:rsidRPr="00814A9B" w:rsidRDefault="00814A9B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Even though the </w:t>
      </w:r>
      <w:r w:rsidR="00D6614A" w:rsidRPr="00814A9B">
        <w:rPr>
          <w:rFonts w:asciiTheme="minorBidi" w:hAnsiTheme="minorBidi" w:cstheme="minorBidi"/>
          <w:i/>
          <w:iCs/>
          <w:sz w:val="24"/>
          <w:szCs w:val="24"/>
        </w:rPr>
        <w:t>simcha</w:t>
      </w:r>
      <w:r>
        <w:rPr>
          <w:rFonts w:asciiTheme="minorBidi" w:hAnsiTheme="minorBidi" w:cstheme="minorBidi"/>
          <w:sz w:val="24"/>
          <w:szCs w:val="24"/>
        </w:rPr>
        <w:t xml:space="preserve"> mentioned here refers to the </w:t>
      </w:r>
      <w:r w:rsidR="00D6614A" w:rsidRPr="00814A9B">
        <w:rPr>
          <w:rFonts w:asciiTheme="minorBidi" w:hAnsiTheme="minorBidi" w:cstheme="minorBidi"/>
          <w:i/>
          <w:iCs/>
          <w:sz w:val="24"/>
          <w:szCs w:val="24"/>
        </w:rPr>
        <w:t>korban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i/>
          <w:iCs/>
          <w:sz w:val="24"/>
          <w:szCs w:val="24"/>
        </w:rPr>
        <w:t>shlamim</w:t>
      </w:r>
      <w:r>
        <w:rPr>
          <w:rFonts w:asciiTheme="minorBidi" w:hAnsiTheme="minorBidi" w:cstheme="minorBidi"/>
          <w:sz w:val="24"/>
          <w:szCs w:val="24"/>
        </w:rPr>
        <w:t xml:space="preserve"> … included in this </w:t>
      </w:r>
      <w:r w:rsidR="00D6614A" w:rsidRPr="00814A9B">
        <w:rPr>
          <w:rFonts w:asciiTheme="minorBidi" w:hAnsiTheme="minorBidi" w:cstheme="minorBidi"/>
          <w:i/>
          <w:iCs/>
          <w:sz w:val="24"/>
          <w:szCs w:val="24"/>
        </w:rPr>
        <w:t>simcha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make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his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children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members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of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his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household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joyous,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each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according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his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means.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How?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For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children</w:t>
      </w:r>
      <w:r w:rsidR="00A45F3A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gives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roasted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kernels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walnuts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candies.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For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women</w:t>
      </w:r>
      <w:r w:rsidR="00A45F3A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buys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clothing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pleasant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jewelry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based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on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w</w:t>
      </w:r>
      <w:bookmarkStart w:id="0" w:name="_GoBack"/>
      <w:bookmarkEnd w:id="0"/>
      <w:r w:rsidR="00D6614A" w:rsidRPr="00814A9B">
        <w:rPr>
          <w:rFonts w:asciiTheme="minorBidi" w:hAnsiTheme="minorBidi" w:cstheme="minorBidi"/>
          <w:sz w:val="24"/>
          <w:szCs w:val="24"/>
        </w:rPr>
        <w:t>hat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can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afford.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m</w:t>
      </w:r>
      <w:r>
        <w:rPr>
          <w:rFonts w:asciiTheme="minorBidi" w:hAnsiTheme="minorBidi" w:cstheme="minorBidi"/>
          <w:sz w:val="24"/>
          <w:szCs w:val="24"/>
        </w:rPr>
        <w:t xml:space="preserve">en eat meat and drink wine, for </w:t>
      </w:r>
      <w:r w:rsidR="00D6614A" w:rsidRPr="00814A9B">
        <w:rPr>
          <w:rFonts w:asciiTheme="minorBidi" w:hAnsiTheme="minorBidi" w:cstheme="minorBidi"/>
          <w:i/>
          <w:iCs/>
          <w:sz w:val="24"/>
          <w:szCs w:val="24"/>
        </w:rPr>
        <w:t>simcha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only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with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meat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6614A" w:rsidRPr="00814A9B">
        <w:rPr>
          <w:rFonts w:asciiTheme="minorBidi" w:hAnsiTheme="minorBidi" w:cstheme="minorBidi"/>
          <w:sz w:val="24"/>
          <w:szCs w:val="24"/>
        </w:rPr>
        <w:t>wine.</w:t>
      </w:r>
    </w:p>
    <w:p w:rsidR="00D6614A" w:rsidRPr="00814A9B" w:rsidRDefault="00D6614A" w:rsidP="001A2ABE">
      <w:pPr>
        <w:spacing w:line="240" w:lineRule="auto"/>
        <w:ind w:left="720" w:firstLine="720"/>
        <w:rPr>
          <w:rFonts w:asciiTheme="minorBidi" w:hAnsiTheme="minorBidi" w:cstheme="minorBidi"/>
          <w:sz w:val="24"/>
          <w:szCs w:val="24"/>
        </w:rPr>
      </w:pPr>
    </w:p>
    <w:p w:rsidR="00D6614A" w:rsidRPr="00814A9B" w:rsidRDefault="00D6614A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Although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14A9B" w:rsidRPr="00A45F3A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nowadays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through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various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means,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must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festivals.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Rambam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wine,”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a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wine”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(6:18).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somewhat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troubling,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given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109a)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refers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wine!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Shlomo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Luria</w:t>
      </w:r>
      <w:r w:rsidR="00A45F3A">
        <w:rPr>
          <w:rFonts w:asciiTheme="minorBidi" w:hAnsiTheme="minorBidi" w:cstheme="minorBidi"/>
          <w:sz w:val="24"/>
          <w:szCs w:val="24"/>
        </w:rPr>
        <w:t>, the Maharshal (1510–1573)</w:t>
      </w:r>
      <w:r w:rsidR="00A45F3A" w:rsidRP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sz w:val="24"/>
          <w:szCs w:val="24"/>
        </w:rPr>
        <w:t>Yam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Shel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Shlomo,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2:5)</w:t>
      </w:r>
      <w:r w:rsidR="00A45F3A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defends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position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nowadays,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cannot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visit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Ha-Mikdash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partake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korbanot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supplement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during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well.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Yoel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Sirkis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(1561-1640),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commentary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Tur,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Bayit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Chadash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Bach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529),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Ha-Levi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Epstein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(1860-1941),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Torah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Temima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A45F3A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16:14)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concur.</w:t>
      </w:r>
    </w:p>
    <w:p w:rsidR="00D6614A" w:rsidRPr="00814A9B" w:rsidRDefault="00D6614A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B428C4" w:rsidRPr="00814A9B" w:rsidRDefault="00D6614A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lastRenderedPageBreak/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Karo,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disagrees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(Beit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529),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mention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obligation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529).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Many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preferably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(Bi’ur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Halakha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529,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s.v.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keitzad</w:t>
      </w:r>
      <w:r w:rsidRPr="00814A9B">
        <w:rPr>
          <w:rFonts w:asciiTheme="minorBidi" w:hAnsiTheme="minorBidi" w:cstheme="minorBidi"/>
          <w:sz w:val="24"/>
          <w:szCs w:val="24"/>
        </w:rPr>
        <w:t>;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Yechavveh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Da’at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6:33;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Iggerot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Moshe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Orach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Chayim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3:68,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al.).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discuss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fowl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(see,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example,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Leket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Yosher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157:3,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Chavot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Yair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178;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Torah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Temima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ibid.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See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Shevet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Ha-Levi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3:18,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records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customary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insist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upon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Pr="00814A9B">
        <w:rPr>
          <w:rFonts w:asciiTheme="minorBidi" w:hAnsiTheme="minorBidi" w:cstheme="minorBidi"/>
          <w:sz w:val="24"/>
          <w:szCs w:val="24"/>
        </w:rPr>
        <w:t>).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B428C4" w:rsidRPr="00814A9B" w:rsidRDefault="00B428C4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E874E9" w:rsidRPr="00814A9B" w:rsidRDefault="00B428C4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indeed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A45F3A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Tov,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ancient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discussed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above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Shavuot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seems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contradict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A45F3A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A45F3A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Indeed,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A45F3A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814A9B" w:rsidRPr="00A45F3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i/>
          <w:iCs/>
          <w:sz w:val="24"/>
          <w:szCs w:val="24"/>
        </w:rPr>
        <w:t>Ha-M</w:t>
      </w:r>
      <w:r w:rsidR="00E874E9" w:rsidRPr="00A45F3A">
        <w:rPr>
          <w:rFonts w:asciiTheme="minorBidi" w:hAnsiTheme="minorBidi" w:cstheme="minorBidi"/>
          <w:i/>
          <w:iCs/>
          <w:sz w:val="24"/>
          <w:szCs w:val="24"/>
        </w:rPr>
        <w:t>inhagim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above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writes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still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Shavuot,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“there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no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happiness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without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meat.”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Tzvi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Hirsch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Shapiro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(1850-1930),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second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Munkacz</w:t>
      </w:r>
      <w:r w:rsidRPr="00814A9B">
        <w:rPr>
          <w:rFonts w:asciiTheme="minorBidi" w:hAnsiTheme="minorBidi" w:cstheme="minorBidi"/>
          <w:sz w:val="24"/>
          <w:szCs w:val="24"/>
        </w:rPr>
        <w:t>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>Rebbe,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discusses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issue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length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 w:rsidRPr="003E17FD">
        <w:rPr>
          <w:rFonts w:asciiTheme="minorBidi" w:hAnsiTheme="minorBidi" w:cstheme="minorBidi"/>
          <w:sz w:val="24"/>
          <w:szCs w:val="24"/>
        </w:rPr>
        <w:t>Dark</w:t>
      </w:r>
      <w:r w:rsidRPr="003E17FD">
        <w:rPr>
          <w:rFonts w:asciiTheme="minorBidi" w:hAnsiTheme="minorBidi" w:cstheme="minorBidi"/>
          <w:sz w:val="24"/>
          <w:szCs w:val="24"/>
        </w:rPr>
        <w:t>h</w:t>
      </w:r>
      <w:r w:rsidR="00A45F3A" w:rsidRPr="003E17FD">
        <w:rPr>
          <w:rFonts w:asciiTheme="minorBidi" w:hAnsiTheme="minorBidi" w:cstheme="minorBidi"/>
          <w:sz w:val="24"/>
          <w:szCs w:val="24"/>
        </w:rPr>
        <w:t>e</w:t>
      </w:r>
      <w:r w:rsidRPr="003E17FD">
        <w:rPr>
          <w:rFonts w:asciiTheme="minorBidi" w:hAnsiTheme="minorBidi" w:cstheme="minorBidi"/>
          <w:sz w:val="24"/>
          <w:szCs w:val="24"/>
        </w:rPr>
        <w:t>i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Teshuva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Yoreh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De’ah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89:19).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relates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suggest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during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day.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many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communities,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45F3A">
        <w:rPr>
          <w:rFonts w:asciiTheme="minorBidi" w:hAnsiTheme="minorBidi" w:cstheme="minorBidi"/>
          <w:sz w:val="24"/>
          <w:szCs w:val="24"/>
        </w:rPr>
        <w:t xml:space="preserve">it </w:t>
      </w:r>
      <w:r w:rsidRPr="00814A9B">
        <w:rPr>
          <w:rFonts w:asciiTheme="minorBidi" w:hAnsiTheme="minorBidi" w:cstheme="minorBidi"/>
          <w:sz w:val="24"/>
          <w:szCs w:val="24"/>
        </w:rPr>
        <w:t>was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Yaakov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Yisrael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Kanievsky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(1899–1985),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Steipler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Gaon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A45F3A">
        <w:rPr>
          <w:rFonts w:asciiTheme="minorBidi" w:hAnsiTheme="minorBidi" w:cstheme="minorBidi"/>
          <w:i/>
          <w:iCs/>
          <w:sz w:val="24"/>
          <w:szCs w:val="24"/>
        </w:rPr>
        <w:t>Orchot</w:t>
      </w:r>
      <w:r w:rsidR="00814A9B" w:rsidRPr="00A45F3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A45F3A">
        <w:rPr>
          <w:rFonts w:asciiTheme="minorBidi" w:hAnsiTheme="minorBidi" w:cstheme="minorBidi"/>
          <w:i/>
          <w:iCs/>
          <w:sz w:val="24"/>
          <w:szCs w:val="24"/>
        </w:rPr>
        <w:t>Rabbeinu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vol.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2,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98).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Shapiro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argues,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simchat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Biblically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mandated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 xml:space="preserve">subject to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debate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among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discussed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Sha’arei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Teshuva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529:4),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improper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addition,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implies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addition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order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obligate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loaves.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reason,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Sefer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Ometz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(854)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records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customary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first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afterwards.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B428C4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2.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Basar</w:t>
      </w:r>
      <w:r w:rsid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Be-Chalav</w:t>
      </w:r>
      <w:r w:rsidRPr="00814A9B">
        <w:rPr>
          <w:rFonts w:asciiTheme="minorBidi" w:hAnsiTheme="minorBidi" w:cstheme="minorBidi"/>
          <w:sz w:val="24"/>
          <w:szCs w:val="24"/>
        </w:rPr>
        <w:t>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wishes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both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order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both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ancient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 w:rsidRPr="007D6020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Tov,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must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careful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violate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laws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i/>
          <w:iCs/>
          <w:sz w:val="24"/>
          <w:szCs w:val="24"/>
        </w:rPr>
        <w:t>basar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i/>
          <w:iCs/>
          <w:sz w:val="24"/>
          <w:szCs w:val="24"/>
        </w:rPr>
        <w:t>be-chalav</w:t>
      </w:r>
      <w:r w:rsidRPr="00814A9B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meat?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Chullin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105a)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states: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Chisda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said: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O</w:t>
      </w:r>
      <w:r w:rsidRPr="00814A9B">
        <w:rPr>
          <w:rFonts w:asciiTheme="minorBidi" w:hAnsiTheme="minorBidi" w:cstheme="minorBidi"/>
          <w:sz w:val="24"/>
          <w:szCs w:val="24"/>
        </w:rPr>
        <w:t>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cheese;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permitted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meat.”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Shul</w:t>
      </w:r>
      <w:r w:rsidR="001A2ABE">
        <w:rPr>
          <w:rFonts w:asciiTheme="minorBidi" w:hAnsiTheme="minorBidi" w:cstheme="minorBidi"/>
          <w:sz w:val="24"/>
          <w:szCs w:val="24"/>
        </w:rPr>
        <w:t>c</w:t>
      </w:r>
      <w:r w:rsidRPr="00814A9B">
        <w:rPr>
          <w:rFonts w:asciiTheme="minorBidi" w:hAnsiTheme="minorBidi" w:cstheme="minorBidi"/>
          <w:sz w:val="24"/>
          <w:szCs w:val="24"/>
        </w:rPr>
        <w:t>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(YD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89:2)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accordance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continuation,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7765E">
        <w:rPr>
          <w:rFonts w:asciiTheme="minorBidi" w:hAnsiTheme="minorBidi" w:cstheme="minorBidi"/>
          <w:sz w:val="24"/>
          <w:szCs w:val="24"/>
        </w:rPr>
        <w:t>dairy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check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one’s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hands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clean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solid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substance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kinuach</w:t>
      </w:r>
      <w:r w:rsidRPr="00814A9B">
        <w:rPr>
          <w:rFonts w:asciiTheme="minorBidi" w:hAnsiTheme="minorBidi" w:cstheme="minorBidi"/>
          <w:sz w:val="24"/>
          <w:szCs w:val="24"/>
        </w:rPr>
        <w:t>”)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rinse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one’s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mouth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hadacha</w:t>
      </w:r>
      <w:r w:rsidRPr="00814A9B">
        <w:rPr>
          <w:rFonts w:asciiTheme="minorBidi" w:hAnsiTheme="minorBidi" w:cstheme="minorBidi"/>
          <w:sz w:val="24"/>
          <w:szCs w:val="24"/>
        </w:rPr>
        <w:t>”).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explicitly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Isserlis,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Darkhei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commentary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Yoreh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De’ah</w:t>
      </w:r>
      <w:r w:rsidRPr="00814A9B">
        <w:rPr>
          <w:rFonts w:asciiTheme="minorBidi" w:hAnsiTheme="minorBidi" w:cstheme="minorBidi"/>
          <w:sz w:val="24"/>
          <w:szCs w:val="24"/>
        </w:rPr>
        <w:t>89),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teshuva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Maharam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Mi-Rutenburg,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relates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found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between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teeth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between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decreed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upon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himself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waits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although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lenient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regarding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chicken.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Darkhei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(89:2)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continues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sources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limit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stringency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aged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six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lastRenderedPageBreak/>
        <w:t>months.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comments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(Rema,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Yoreh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Dea’h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89:2),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waiting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hard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chicken.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notes,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</w:t>
      </w:r>
      <w:r w:rsidR="007D6020">
        <w:rPr>
          <w:rFonts w:asciiTheme="minorBidi" w:hAnsiTheme="minorBidi" w:cstheme="minorBidi"/>
          <w:sz w:val="24"/>
          <w:szCs w:val="24"/>
        </w:rPr>
        <w:t>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lenient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rebuke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lenient,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kinuach</w:t>
      </w:r>
      <w:r w:rsidRPr="00814A9B">
        <w:rPr>
          <w:rFonts w:asciiTheme="minorBidi" w:hAnsiTheme="minorBidi" w:cstheme="minorBidi"/>
          <w:sz w:val="24"/>
          <w:szCs w:val="24"/>
        </w:rPr>
        <w:t>,”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hadacha</w:t>
      </w:r>
      <w:r w:rsidRPr="00814A9B">
        <w:rPr>
          <w:rFonts w:asciiTheme="minorBidi" w:hAnsiTheme="minorBidi" w:cstheme="minorBidi"/>
          <w:sz w:val="24"/>
          <w:szCs w:val="24"/>
        </w:rPr>
        <w:t>,”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netilat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yadiyim</w:t>
      </w:r>
      <w:r w:rsidRPr="00814A9B">
        <w:rPr>
          <w:rFonts w:asciiTheme="minorBidi" w:hAnsiTheme="minorBidi" w:cstheme="minorBidi"/>
          <w:sz w:val="24"/>
          <w:szCs w:val="24"/>
        </w:rPr>
        <w:t>.”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concludes,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stringent.”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How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conduct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himself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wishes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both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meal?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(see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Magen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Avraham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494:6;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Berura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494:12)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hard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simply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clean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rinse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one’s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mouth,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Ovadia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(Chazon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Ovadya,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Tov,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318)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(see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Be’er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Heitev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494:8,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Kenesset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Gedola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Shela</w:t>
      </w:r>
      <w:r w:rsidR="00B428C4" w:rsidRPr="00814A9B">
        <w:rPr>
          <w:rFonts w:asciiTheme="minorBidi" w:hAnsiTheme="minorBidi" w:cstheme="minorBidi"/>
          <w:sz w:val="24"/>
          <w:szCs w:val="24"/>
        </w:rPr>
        <w:t>h</w:t>
      </w:r>
      <w:r w:rsidRPr="00814A9B">
        <w:rPr>
          <w:rFonts w:asciiTheme="minorBidi" w:hAnsiTheme="minorBidi" w:cstheme="minorBidi"/>
          <w:sz w:val="24"/>
          <w:szCs w:val="24"/>
        </w:rPr>
        <w:t>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insist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428C4" w:rsidRPr="00814A9B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irkat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428C4" w:rsidRPr="00814A9B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B428C4" w:rsidRPr="00814A9B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deference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Zohar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Parashat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Mishpatim</w:t>
      </w:r>
      <w:r w:rsidRPr="00814A9B">
        <w:rPr>
          <w:rFonts w:asciiTheme="minorBidi" w:hAnsiTheme="minorBidi" w:cstheme="minorBidi"/>
          <w:sz w:val="24"/>
          <w:szCs w:val="24"/>
        </w:rPr>
        <w:t>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implies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(see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Orach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Mishor</w:t>
      </w:r>
      <w:r w:rsidR="007D6020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Darkhei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Teshuva)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object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grounds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reciting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428C4" w:rsidRPr="00814A9B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irkat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428C4" w:rsidRPr="00814A9B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B428C4" w:rsidRPr="00814A9B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between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constitutes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recitation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she-eina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tzerikha</w:t>
      </w:r>
      <w:r w:rsidRPr="00814A9B">
        <w:rPr>
          <w:rFonts w:asciiTheme="minorBidi" w:hAnsiTheme="minorBidi" w:cstheme="minorBidi"/>
          <w:sz w:val="24"/>
          <w:szCs w:val="24"/>
        </w:rPr>
        <w:t>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unnecessary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blessing),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Feinstein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3E17FD">
        <w:rPr>
          <w:rFonts w:asciiTheme="minorBidi" w:hAnsiTheme="minorBidi" w:cstheme="minorBidi"/>
          <w:sz w:val="24"/>
          <w:szCs w:val="24"/>
        </w:rPr>
        <w:t>Iggerot</w:t>
      </w:r>
      <w:r w:rsidR="00814A9B" w:rsidRPr="003E17FD">
        <w:rPr>
          <w:rFonts w:asciiTheme="minorBidi" w:hAnsiTheme="minorBidi" w:cstheme="minorBidi"/>
          <w:sz w:val="24"/>
          <w:szCs w:val="24"/>
        </w:rPr>
        <w:t xml:space="preserve"> </w:t>
      </w:r>
      <w:r w:rsidRPr="003E17FD">
        <w:rPr>
          <w:rFonts w:asciiTheme="minorBidi" w:hAnsiTheme="minorBidi" w:cstheme="minorBidi"/>
          <w:sz w:val="24"/>
          <w:szCs w:val="24"/>
        </w:rPr>
        <w:t>Moshe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Orach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Chaim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1:160)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endorses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practice.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Darkhei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Teshuva,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above,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offers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different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suggestion: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preferred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received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teachers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ancestors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–</w:t>
      </w:r>
      <w:r w:rsidR="007D6020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immediately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morning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prayers,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during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kiddush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bread,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se’udat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428C4" w:rsidRPr="00814A9B">
        <w:rPr>
          <w:rFonts w:asciiTheme="minorBidi" w:hAnsiTheme="minorBidi" w:cstheme="minorBidi"/>
          <w:i/>
          <w:iCs/>
          <w:sz w:val="24"/>
          <w:szCs w:val="24"/>
        </w:rPr>
        <w:t>rai</w:t>
      </w:r>
      <w:r w:rsidRPr="00814A9B">
        <w:rPr>
          <w:rFonts w:asciiTheme="minorBidi" w:hAnsiTheme="minorBidi" w:cstheme="minorBidi"/>
          <w:sz w:val="24"/>
          <w:szCs w:val="24"/>
        </w:rPr>
        <w:t>.”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blessing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afterwards,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hour,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wine.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preferred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opinion,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one’s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obligation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according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all.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appears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Luach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Eretz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Yisrael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Yechiel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Miche</w:t>
      </w:r>
      <w:r w:rsidRPr="00814A9B">
        <w:rPr>
          <w:rFonts w:asciiTheme="minorBidi" w:hAnsiTheme="minorBidi" w:cstheme="minorBidi"/>
          <w:sz w:val="24"/>
          <w:szCs w:val="24"/>
        </w:rPr>
        <w:t>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Tekuchinsky.</w:t>
      </w:r>
    </w:p>
    <w:p w:rsidR="00E874E9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874E9" w:rsidRPr="00814A9B" w:rsidRDefault="00E874E9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Interestingly,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Yitzchak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Ze’ev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Soloveitchik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(1886-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1959),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commentary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Parashat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Yitro</w:t>
      </w:r>
      <w:r w:rsidRPr="00814A9B">
        <w:rPr>
          <w:rFonts w:asciiTheme="minorBidi" w:hAnsiTheme="minorBidi" w:cstheme="minorBidi"/>
          <w:sz w:val="24"/>
          <w:szCs w:val="24"/>
        </w:rPr>
        <w:t>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suggests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affirms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commitment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Jewish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People,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unlike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angels,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their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bodies,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great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Pr="00814A9B">
        <w:rPr>
          <w:rFonts w:asciiTheme="minorBidi" w:hAnsiTheme="minorBidi" w:cstheme="minorBidi"/>
          <w:sz w:val="24"/>
          <w:szCs w:val="24"/>
        </w:rPr>
        <w:t>zeal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alacrity.</w:t>
      </w:r>
    </w:p>
    <w:p w:rsidR="00C2272E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C2272E" w:rsidRPr="00814A9B" w:rsidRDefault="00C2272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3.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Dairy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and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Meat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and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Same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Table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Halakhic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Concerns: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Rema,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above,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implies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separate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loaves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bread –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part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source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law,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halakhic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concerns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regarding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table?</w:t>
      </w:r>
    </w:p>
    <w:p w:rsidR="00C2272E" w:rsidRPr="00814A9B" w:rsidRDefault="00C2272E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C2272E" w:rsidRPr="00814A9B" w:rsidRDefault="00C2272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lastRenderedPageBreak/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Rabbis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prohibited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imposed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restrictions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relating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physical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proximity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Chu</w:t>
      </w:r>
      <w:r w:rsidR="007D602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lin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103b)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prohibited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(meat)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cheese."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next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Chul</w:t>
      </w:r>
      <w:r w:rsidR="007D602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104b)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prohibition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applies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eats;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merely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places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alongside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concern."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(Y.D.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88:1)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accordance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mishnayot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explaining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concerned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keeping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together.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</w:p>
    <w:p w:rsidR="00C2272E" w:rsidRPr="00814A9B" w:rsidRDefault="00C2272E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C2272E" w:rsidRPr="00814A9B" w:rsidRDefault="00C2272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applies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presence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proximity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people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 w:rsidRPr="007D6020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Chul</w:t>
      </w:r>
      <w:r w:rsidR="007D602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107b)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states: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"Ra</w:t>
      </w:r>
      <w:r w:rsidR="007D6020">
        <w:rPr>
          <w:rFonts w:asciiTheme="minorBidi" w:hAnsiTheme="minorBidi" w:cstheme="minorBidi"/>
          <w:sz w:val="24"/>
          <w:szCs w:val="24"/>
        </w:rPr>
        <w:t>b</w:t>
      </w:r>
      <w:r w:rsidRPr="00814A9B">
        <w:rPr>
          <w:rFonts w:asciiTheme="minorBidi" w:hAnsiTheme="minorBidi" w:cstheme="minorBidi"/>
          <w:sz w:val="24"/>
          <w:szCs w:val="24"/>
        </w:rPr>
        <w:t>ban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Shimon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Gamliel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said: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T</w:t>
      </w:r>
      <w:r w:rsidRPr="00814A9B">
        <w:rPr>
          <w:rFonts w:asciiTheme="minorBidi" w:hAnsiTheme="minorBidi" w:cstheme="minorBidi"/>
          <w:sz w:val="24"/>
          <w:szCs w:val="24"/>
        </w:rPr>
        <w:t>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guests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–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milk –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need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concern."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refers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guests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know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know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don't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particularly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"like"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another,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table.</w:t>
      </w:r>
      <w:r w:rsidR="007D6020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limits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prohibition,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be-ke'en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tefisa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achat</w:t>
      </w:r>
      <w:r w:rsidRPr="00814A9B">
        <w:rPr>
          <w:rFonts w:asciiTheme="minorBidi" w:hAnsiTheme="minorBidi" w:cstheme="minorBidi"/>
          <w:sz w:val="24"/>
          <w:szCs w:val="24"/>
        </w:rPr>
        <w:t>,"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literally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appearance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handled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together."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manner,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acquaintances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together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Tosa</w:t>
      </w:r>
      <w:r w:rsidRPr="00814A9B">
        <w:rPr>
          <w:rFonts w:asciiTheme="minorBidi" w:hAnsiTheme="minorBidi" w:cstheme="minorBidi"/>
          <w:sz w:val="24"/>
          <w:szCs w:val="24"/>
        </w:rPr>
        <w:t>fot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Chul</w:t>
      </w:r>
      <w:r w:rsidR="007D602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107b)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explain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="007D6020">
        <w:rPr>
          <w:rFonts w:asciiTheme="minorBidi" w:hAnsiTheme="minorBidi" w:cstheme="minorBidi"/>
          <w:i/>
          <w:iCs/>
          <w:sz w:val="24"/>
          <w:szCs w:val="24"/>
        </w:rPr>
        <w:t>ke’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en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tefisa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achat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refers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physical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proximity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people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acquaintances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consider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together,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giving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rise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concern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other's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plate.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Therefore,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Tos</w:t>
      </w:r>
      <w:r w:rsidR="007D6020">
        <w:rPr>
          <w:rFonts w:asciiTheme="minorBidi" w:hAnsiTheme="minorBidi" w:cstheme="minorBidi"/>
          <w:sz w:val="24"/>
          <w:szCs w:val="24"/>
        </w:rPr>
        <w:t>a</w:t>
      </w:r>
      <w:r w:rsidRPr="00814A9B">
        <w:rPr>
          <w:rFonts w:asciiTheme="minorBidi" w:hAnsiTheme="minorBidi" w:cstheme="minorBidi"/>
          <w:sz w:val="24"/>
          <w:szCs w:val="24"/>
        </w:rPr>
        <w:t>fot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create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noticeable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heker</w:t>
      </w:r>
      <w:r w:rsidRPr="00814A9B">
        <w:rPr>
          <w:rFonts w:asciiTheme="minorBidi" w:hAnsiTheme="minorBidi" w:cstheme="minorBidi"/>
          <w:sz w:val="24"/>
          <w:szCs w:val="24"/>
        </w:rPr>
        <w:t>,"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separation,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between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two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guests,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their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Tos</w:t>
      </w:r>
      <w:r w:rsidR="007D6020">
        <w:rPr>
          <w:rFonts w:asciiTheme="minorBidi" w:hAnsiTheme="minorBidi" w:cstheme="minorBidi"/>
          <w:sz w:val="24"/>
          <w:szCs w:val="24"/>
        </w:rPr>
        <w:t>a</w:t>
      </w:r>
      <w:r w:rsidRPr="00814A9B">
        <w:rPr>
          <w:rFonts w:asciiTheme="minorBidi" w:hAnsiTheme="minorBidi" w:cstheme="minorBidi"/>
          <w:sz w:val="24"/>
          <w:szCs w:val="24"/>
        </w:rPr>
        <w:t>fot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observe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either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loaf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pitcher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between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 xml:space="preserve">to </w:t>
      </w:r>
      <w:r w:rsidRPr="00814A9B">
        <w:rPr>
          <w:rFonts w:asciiTheme="minorBidi" w:hAnsiTheme="minorBidi" w:cstheme="minorBidi"/>
          <w:sz w:val="24"/>
          <w:szCs w:val="24"/>
        </w:rPr>
        <w:t>make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point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separate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placemats.</w:t>
      </w:r>
      <w:r w:rsidR="007D6020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either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scenarios,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enough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separation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established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other's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plate.</w:t>
      </w:r>
      <w:r w:rsidR="007D6020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(Y.D.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88:2)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accordingly.</w:t>
      </w:r>
    </w:p>
    <w:p w:rsidR="00C2272E" w:rsidRPr="00814A9B" w:rsidRDefault="00C2272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C2272E" w:rsidRPr="00814A9B" w:rsidRDefault="00C2272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Furthermore,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(Y.D.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91)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Yerushalmi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6:4)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requires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wishes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Pr="00814A9B">
        <w:rPr>
          <w:rFonts w:asciiTheme="minorBidi" w:hAnsiTheme="minorBidi" w:cstheme="minorBidi"/>
          <w:sz w:val="24"/>
          <w:szCs w:val="24"/>
        </w:rPr>
        <w:t>Apparently,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requirement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stems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concern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touched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(Y.D.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89:4)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requiring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leftover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</w:t>
      </w:r>
      <w:r w:rsidR="007D6020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Feinstein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7D6020" w:rsidRPr="007D6020">
        <w:rPr>
          <w:rFonts w:asciiTheme="minorBidi" w:hAnsiTheme="minorBidi" w:cstheme="minorBidi"/>
          <w:i/>
          <w:iCs/>
          <w:sz w:val="24"/>
          <w:szCs w:val="24"/>
        </w:rPr>
        <w:t>g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7D6020" w:rsidRPr="007D6020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rot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Moshe</w:t>
      </w:r>
      <w:r w:rsidR="007D6020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i/>
          <w:iCs/>
          <w:sz w:val="24"/>
          <w:szCs w:val="24"/>
        </w:rPr>
        <w:t>Yoreh De’ah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1:38)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requires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sliced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pieces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generally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careful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loaf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itself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touch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leftover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loaves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</w:p>
    <w:p w:rsidR="00C2272E" w:rsidRPr="00814A9B" w:rsidRDefault="00C2272E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C2272E" w:rsidRPr="00814A9B" w:rsidRDefault="00C2272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Hagahot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Ashri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Chul</w:t>
      </w:r>
      <w:r w:rsidR="007D6020" w:rsidRPr="007D602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8:7),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Zarua,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deems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mit</w:t>
      </w:r>
      <w:r w:rsidR="00814A9B" w:rsidRPr="007D6020">
        <w:rPr>
          <w:rFonts w:asciiTheme="minorBidi" w:hAnsiTheme="minorBidi" w:cstheme="minorBidi"/>
          <w:i/>
          <w:iCs/>
          <w:sz w:val="24"/>
          <w:szCs w:val="24"/>
        </w:rPr>
        <w:t>z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va</w:t>
      </w:r>
      <w:r w:rsidR="00814A9B" w:rsidRPr="007D602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min</w:t>
      </w:r>
      <w:r w:rsidR="00814A9B" w:rsidRPr="007D602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ha-muvchar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during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Ha-Shulchan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(Y.D.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89:15)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 w:rsidRPr="007D6020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charonim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stringency.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Therefore,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salads,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kugels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,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during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lastRenderedPageBreak/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meal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</w:t>
      </w:r>
      <w:r w:rsidR="007D6020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Feinstein,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aforementioned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teshuva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constitutes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7D6020">
        <w:rPr>
          <w:rFonts w:asciiTheme="minorBidi" w:hAnsiTheme="minorBidi" w:cstheme="minorBidi"/>
          <w:i/>
          <w:iCs/>
          <w:sz w:val="24"/>
          <w:szCs w:val="24"/>
        </w:rPr>
        <w:t>chumra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F14775">
        <w:rPr>
          <w:rFonts w:asciiTheme="minorBidi" w:hAnsiTheme="minorBidi" w:cstheme="minorBidi"/>
          <w:i/>
          <w:iCs/>
          <w:sz w:val="24"/>
          <w:szCs w:val="24"/>
        </w:rPr>
        <w:t>ma'ala</w:t>
      </w:r>
      <w:r w:rsidR="007D6020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814A9B" w:rsidRPr="00F1477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F14775">
        <w:rPr>
          <w:rFonts w:asciiTheme="minorBidi" w:hAnsiTheme="minorBidi" w:cstheme="minorBidi"/>
          <w:i/>
          <w:iCs/>
          <w:sz w:val="24"/>
          <w:szCs w:val="24"/>
        </w:rPr>
        <w:t>le-harchaka</w:t>
      </w:r>
      <w:r w:rsidR="00814A9B" w:rsidRPr="00F1477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F14775">
        <w:rPr>
          <w:rFonts w:asciiTheme="minorBidi" w:hAnsiTheme="minorBidi" w:cstheme="minorBidi"/>
          <w:i/>
          <w:iCs/>
          <w:sz w:val="24"/>
          <w:szCs w:val="24"/>
        </w:rPr>
        <w:t>yetera</w:t>
      </w:r>
      <w:r w:rsidRPr="00814A9B">
        <w:rPr>
          <w:rFonts w:asciiTheme="minorBidi" w:hAnsiTheme="minorBidi" w:cstheme="minorBidi"/>
          <w:sz w:val="24"/>
          <w:szCs w:val="24"/>
        </w:rPr>
        <w:t>,"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required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Yerushalmi.</w:t>
      </w:r>
    </w:p>
    <w:p w:rsidR="00C2272E" w:rsidRPr="00814A9B" w:rsidRDefault="00C2272E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C2272E" w:rsidRPr="00814A9B" w:rsidRDefault="00C2272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seems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employ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simple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common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sense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regarding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matter.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</w:p>
    <w:p w:rsidR="00C2272E" w:rsidRPr="00814A9B" w:rsidRDefault="00C2272E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C2272E" w:rsidRPr="00814A9B" w:rsidRDefault="00C2272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addition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leftovers,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F14775">
        <w:rPr>
          <w:rFonts w:asciiTheme="minorBidi" w:hAnsiTheme="minorBidi" w:cstheme="minorBidi"/>
          <w:i/>
          <w:iCs/>
          <w:sz w:val="24"/>
          <w:szCs w:val="24"/>
        </w:rPr>
        <w:t>poskim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speak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tablecloth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during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Ramban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(Teshuvot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Ha-Meyuchasot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Le-Ramban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172)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tablecloth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meals,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drops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grease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residue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often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stick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Shul</w:t>
      </w:r>
      <w:r w:rsidR="00F14775">
        <w:rPr>
          <w:rFonts w:asciiTheme="minorBidi" w:hAnsiTheme="minorBidi" w:cstheme="minorBidi"/>
          <w:sz w:val="24"/>
          <w:szCs w:val="24"/>
        </w:rPr>
        <w:t>c</w:t>
      </w:r>
      <w:r w:rsidRPr="00814A9B">
        <w:rPr>
          <w:rFonts w:asciiTheme="minorBidi" w:hAnsiTheme="minorBidi" w:cstheme="minorBidi"/>
          <w:sz w:val="24"/>
          <w:szCs w:val="24"/>
        </w:rPr>
        <w:t>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(Y.D.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89:4)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accordingly.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Pitchei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Teshuva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(Y.D.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89:8)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Radbaz</w:t>
      </w:r>
      <w:r w:rsidR="007D6020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explains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Ramban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refer</w:t>
      </w:r>
      <w:r w:rsidR="007D6020">
        <w:rPr>
          <w:rFonts w:asciiTheme="minorBidi" w:hAnsiTheme="minorBidi" w:cstheme="minorBidi"/>
          <w:sz w:val="24"/>
          <w:szCs w:val="24"/>
        </w:rPr>
        <w:t>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times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placed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directly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tablecloth.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Nowadays,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people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customarily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plates,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Ramban's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stringency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7D6020">
        <w:rPr>
          <w:rFonts w:asciiTheme="minorBidi" w:hAnsiTheme="minorBidi" w:cstheme="minorBidi"/>
          <w:sz w:val="24"/>
          <w:szCs w:val="24"/>
        </w:rPr>
        <w:t xml:space="preserve"> no</w:t>
      </w:r>
      <w:r w:rsidRPr="00814A9B">
        <w:rPr>
          <w:rFonts w:asciiTheme="minorBidi" w:hAnsiTheme="minorBidi" w:cstheme="minorBidi"/>
          <w:sz w:val="24"/>
          <w:szCs w:val="24"/>
        </w:rPr>
        <w:t>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required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fulfilled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merely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shaking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tablecloth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brushing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off.</w:t>
      </w:r>
    </w:p>
    <w:p w:rsidR="00C2272E" w:rsidRPr="00814A9B" w:rsidRDefault="00C2272E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212B70" w:rsidRPr="00814A9B" w:rsidRDefault="00C2272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4</w:t>
      </w:r>
      <w:r w:rsidR="00B428C4" w:rsidRPr="00814A9B">
        <w:rPr>
          <w:rFonts w:asciiTheme="minorBidi" w:hAnsiTheme="minorBidi" w:cstheme="minorBidi"/>
          <w:b/>
          <w:bCs/>
          <w:sz w:val="24"/>
          <w:szCs w:val="24"/>
        </w:rPr>
        <w:t>.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B428C4" w:rsidRPr="00814A9B">
        <w:rPr>
          <w:rFonts w:asciiTheme="minorBidi" w:hAnsiTheme="minorBidi" w:cstheme="minorBidi"/>
          <w:b/>
          <w:bCs/>
          <w:sz w:val="24"/>
          <w:szCs w:val="24"/>
        </w:rPr>
        <w:t>Cheesecake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B428C4" w:rsidRPr="00814A9B"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B428C4" w:rsidRPr="00814A9B">
        <w:rPr>
          <w:rFonts w:asciiTheme="minorBidi" w:hAnsiTheme="minorBidi" w:cstheme="minorBidi"/>
          <w:b/>
          <w:bCs/>
          <w:sz w:val="24"/>
          <w:szCs w:val="24"/>
        </w:rPr>
        <w:t>he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B428C4" w:rsidRPr="00814A9B">
        <w:rPr>
          <w:rFonts w:asciiTheme="minorBidi" w:hAnsiTheme="minorBidi" w:cstheme="minorBidi"/>
          <w:b/>
          <w:bCs/>
          <w:sz w:val="24"/>
          <w:szCs w:val="24"/>
        </w:rPr>
        <w:t>Proper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B428C4" w:rsidRPr="00814A9B">
        <w:rPr>
          <w:rFonts w:asciiTheme="minorBidi" w:hAnsiTheme="minorBidi" w:cstheme="minorBidi"/>
          <w:b/>
          <w:bCs/>
          <w:sz w:val="24"/>
          <w:szCs w:val="24"/>
        </w:rPr>
        <w:t>Blessing</w:t>
      </w:r>
      <w:r w:rsidR="007541D5" w:rsidRPr="00814A9B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discussed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above,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dairy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foods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Shavuot,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led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E874E9" w:rsidRPr="00814A9B">
        <w:rPr>
          <w:rFonts w:asciiTheme="minorBidi" w:hAnsiTheme="minorBidi" w:cstheme="minorBidi"/>
          <w:sz w:val="24"/>
          <w:szCs w:val="24"/>
        </w:rPr>
        <w:t>widespread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149BC"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149BC"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149BC"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149BC" w:rsidRPr="00814A9B">
        <w:rPr>
          <w:rFonts w:asciiTheme="minorBidi" w:hAnsiTheme="minorBidi" w:cstheme="minorBidi"/>
          <w:sz w:val="24"/>
          <w:szCs w:val="24"/>
        </w:rPr>
        <w:t>cheesecake.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212B70"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212B70" w:rsidRPr="00814A9B">
        <w:rPr>
          <w:rFonts w:asciiTheme="minorBidi" w:hAnsiTheme="minorBidi" w:cstheme="minorBidi"/>
          <w:sz w:val="24"/>
          <w:szCs w:val="24"/>
        </w:rPr>
        <w:t>Moshe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212B70" w:rsidRPr="00814A9B">
        <w:rPr>
          <w:rFonts w:asciiTheme="minorBidi" w:hAnsiTheme="minorBidi" w:cstheme="minorBidi"/>
          <w:sz w:val="24"/>
          <w:szCs w:val="24"/>
        </w:rPr>
        <w:t>Shternbuch,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212B70"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212B70"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212B70" w:rsidRPr="00814A9B">
        <w:rPr>
          <w:rFonts w:asciiTheme="minorBidi" w:hAnsiTheme="minorBidi" w:cstheme="minorBidi"/>
          <w:sz w:val="24"/>
          <w:szCs w:val="24"/>
        </w:rPr>
        <w:t>Teshuvot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212B70" w:rsidRPr="00814A9B">
        <w:rPr>
          <w:rFonts w:asciiTheme="minorBidi" w:hAnsiTheme="minorBidi" w:cstheme="minorBidi"/>
          <w:sz w:val="24"/>
          <w:szCs w:val="24"/>
        </w:rPr>
        <w:t>Ve-Hanhagot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212B70" w:rsidRPr="00814A9B">
        <w:rPr>
          <w:rFonts w:asciiTheme="minorBidi" w:hAnsiTheme="minorBidi" w:cstheme="minorBidi"/>
          <w:sz w:val="24"/>
          <w:szCs w:val="24"/>
        </w:rPr>
        <w:t>(5:171),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212B70" w:rsidRPr="00814A9B">
        <w:rPr>
          <w:rFonts w:asciiTheme="minorBidi" w:hAnsiTheme="minorBidi" w:cstheme="minorBidi"/>
          <w:sz w:val="24"/>
          <w:szCs w:val="24"/>
        </w:rPr>
        <w:t>explains:</w:t>
      </w:r>
    </w:p>
    <w:p w:rsidR="00212B70" w:rsidRPr="00814A9B" w:rsidRDefault="00212B70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212B70" w:rsidRPr="00814A9B" w:rsidRDefault="00212B70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Regarding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appears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reason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because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spoil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age.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better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old.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heretics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claim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14775">
        <w:rPr>
          <w:rFonts w:asciiTheme="minorBidi" w:hAnsiTheme="minorBidi" w:cstheme="minorBidi"/>
          <w:sz w:val="24"/>
          <w:szCs w:val="24"/>
        </w:rPr>
        <w:t>T</w:t>
      </w:r>
      <w:r w:rsidRPr="00814A9B">
        <w:rPr>
          <w:rFonts w:asciiTheme="minorBidi" w:hAnsiTheme="minorBidi" w:cstheme="minorBidi"/>
          <w:sz w:val="24"/>
          <w:szCs w:val="24"/>
        </w:rPr>
        <w:t>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old.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H</w:t>
      </w:r>
      <w:r w:rsidRPr="00814A9B">
        <w:rPr>
          <w:rFonts w:asciiTheme="minorBidi" w:hAnsiTheme="minorBidi" w:cstheme="minorBidi"/>
          <w:sz w:val="24"/>
          <w:szCs w:val="24"/>
        </w:rPr>
        <w:t>ow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observe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three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thousand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years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past?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live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completely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different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world!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believe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good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gave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generations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until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time.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Furthermore,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need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cooked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order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prepared, 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heretics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change,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cook,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renew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according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time.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aged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precisely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improvements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cooking,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eternal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need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fixed;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212B70" w:rsidRPr="00814A9B" w:rsidRDefault="00212B70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E874E9" w:rsidRPr="00814A9B" w:rsidRDefault="006149BC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Cheesecake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consists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thick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layers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(mixed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eggs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sugar)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layer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crust.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Unlike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ordinary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cake,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crust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very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7D6020">
        <w:rPr>
          <w:rFonts w:asciiTheme="minorBidi" w:hAnsiTheme="minorBidi" w:cstheme="minorBidi"/>
          <w:sz w:val="24"/>
          <w:szCs w:val="24"/>
        </w:rPr>
        <w:t>thin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therefore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clear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0270B" w:rsidRPr="00814A9B">
        <w:rPr>
          <w:rFonts w:asciiTheme="minorBidi" w:hAnsiTheme="minorBidi" w:cstheme="minorBidi"/>
          <w:sz w:val="24"/>
          <w:szCs w:val="24"/>
        </w:rPr>
        <w:t>blessing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F4278" w:rsidRPr="00814A9B">
        <w:rPr>
          <w:rFonts w:asciiTheme="minorBidi" w:hAnsiTheme="minorBidi" w:cstheme="minorBidi"/>
          <w:sz w:val="24"/>
          <w:szCs w:val="24"/>
        </w:rPr>
        <w:t>said.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proper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A0270B" w:rsidRPr="00814A9B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said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over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cheesecake?</w:t>
      </w:r>
    </w:p>
    <w:p w:rsidR="006149BC" w:rsidRPr="00814A9B" w:rsidRDefault="006149BC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Talmud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implies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when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mixture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contains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five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grains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–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such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flour,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breadcrumbs,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barley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–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always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determined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presence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grain.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gemara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</w:t>
      </w:r>
      <w:r w:rsidRPr="00814A9B">
        <w:rPr>
          <w:rFonts w:asciiTheme="minorBidi" w:hAnsiTheme="minorBidi" w:cstheme="minorBidi"/>
          <w:i/>
          <w:iCs/>
          <w:color w:val="222222"/>
        </w:rPr>
        <w:t>Berakhot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36b</w:t>
      </w:r>
      <w:r w:rsidR="004F4278" w:rsidRPr="00814A9B">
        <w:rPr>
          <w:rFonts w:asciiTheme="minorBidi" w:hAnsiTheme="minorBidi" w:cstheme="minorBidi"/>
          <w:color w:val="222222"/>
        </w:rPr>
        <w:t>;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see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also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37b</w:t>
      </w:r>
      <w:r w:rsidRPr="00814A9B">
        <w:rPr>
          <w:rFonts w:asciiTheme="minorBidi" w:hAnsiTheme="minorBidi" w:cstheme="minorBidi"/>
          <w:color w:val="222222"/>
        </w:rPr>
        <w:t>)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teaches: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6149BC" w:rsidP="001A2AB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Rav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Shmuel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have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both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laid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down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over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anything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containing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ingredient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from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five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grains,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Pr="00814A9B">
        <w:rPr>
          <w:rFonts w:asciiTheme="minorBidi" w:hAnsiTheme="minorBidi" w:cstheme="minorBidi"/>
          <w:color w:val="222222"/>
        </w:rPr>
        <w:t>.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6149BC" w:rsidP="001A2A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lastRenderedPageBreak/>
        <w:t>This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principle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states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when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mixture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food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contains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ingredient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over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which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says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Pr="00814A9B">
        <w:rPr>
          <w:rFonts w:asciiTheme="minorBidi" w:hAnsiTheme="minorBidi" w:cstheme="minorBidi"/>
          <w:color w:val="222222"/>
        </w:rPr>
        <w:t>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automatically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becomes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appropriate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for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mixture.</w:t>
      </w:r>
      <w:r w:rsidR="00814A9B"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6149BC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Elsewhere,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however,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gemara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</w:t>
      </w:r>
      <w:r w:rsidRPr="00814A9B">
        <w:rPr>
          <w:rFonts w:asciiTheme="minorBidi" w:hAnsiTheme="minorBidi" w:cstheme="minorBidi"/>
          <w:i/>
          <w:iCs/>
          <w:color w:val="222222"/>
        </w:rPr>
        <w:t>Berakhot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9a)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states: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6149BC" w:rsidP="001A2AB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R.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Ashi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said: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When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were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with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Kahana,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told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us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over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broth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beets,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which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not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much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flour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put,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Peri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Ha-Adama</w:t>
      </w:r>
      <w:r w:rsidRPr="00814A9B">
        <w:rPr>
          <w:rFonts w:asciiTheme="minorBidi" w:hAnsiTheme="minorBidi" w:cstheme="minorBidi"/>
          <w:color w:val="222222"/>
        </w:rPr>
        <w:t>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but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for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broth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turnip,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which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much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flour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put,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Pr="00814A9B">
        <w:rPr>
          <w:rFonts w:asciiTheme="minorBidi" w:hAnsiTheme="minorBidi" w:cstheme="minorBidi"/>
          <w:color w:val="222222"/>
        </w:rPr>
        <w:t>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Subsequently,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however,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said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for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both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Peri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Ha-Adama</w:t>
      </w:r>
      <w:r w:rsidRPr="00814A9B">
        <w:rPr>
          <w:rFonts w:asciiTheme="minorBidi" w:hAnsiTheme="minorBidi" w:cstheme="minorBidi"/>
          <w:color w:val="222222"/>
        </w:rPr>
        <w:t>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since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reason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why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much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flour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put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make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cohere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better.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6149BC" w:rsidP="001A2A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7D6020">
        <w:rPr>
          <w:rFonts w:asciiTheme="minorBidi" w:hAnsiTheme="minorBidi" w:cstheme="minorBidi"/>
          <w:i/>
          <w:iCs/>
          <w:color w:val="222222"/>
        </w:rPr>
        <w:t>gemara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clearly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states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flour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added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serve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binding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agent,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does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not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automatically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become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Pr="00814A9B">
        <w:rPr>
          <w:rFonts w:asciiTheme="minorBidi" w:hAnsiTheme="minorBidi" w:cstheme="minorBidi"/>
          <w:color w:val="222222"/>
        </w:rPr>
        <w:t>.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6149BC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What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significance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scope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principle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relationship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laws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governing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said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over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“</w:t>
      </w:r>
      <w:r w:rsidR="007D6020">
        <w:rPr>
          <w:rFonts w:asciiTheme="minorBidi" w:hAnsiTheme="minorBidi" w:cstheme="minorBidi"/>
          <w:i/>
          <w:iCs/>
          <w:color w:val="222222"/>
        </w:rPr>
        <w:t>i</w:t>
      </w:r>
      <w:r w:rsidRPr="00814A9B">
        <w:rPr>
          <w:rFonts w:asciiTheme="minorBidi" w:hAnsiTheme="minorBidi" w:cstheme="minorBidi"/>
          <w:i/>
          <w:iCs/>
          <w:color w:val="222222"/>
        </w:rPr>
        <w:t>kar</w:t>
      </w:r>
      <w:r w:rsidRPr="00814A9B">
        <w:rPr>
          <w:rFonts w:asciiTheme="minorBidi" w:hAnsiTheme="minorBidi" w:cstheme="minorBidi"/>
          <w:color w:val="222222"/>
        </w:rPr>
        <w:t>”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“</w:t>
      </w:r>
      <w:r w:rsidRPr="00814A9B">
        <w:rPr>
          <w:rFonts w:asciiTheme="minorBidi" w:hAnsiTheme="minorBidi" w:cstheme="minorBidi"/>
          <w:i/>
          <w:iCs/>
          <w:color w:val="222222"/>
        </w:rPr>
        <w:t>tafel</w:t>
      </w:r>
      <w:r w:rsidRPr="00814A9B">
        <w:rPr>
          <w:rFonts w:asciiTheme="minorBidi" w:hAnsiTheme="minorBidi" w:cstheme="minorBidi"/>
          <w:color w:val="222222"/>
        </w:rPr>
        <w:t>”?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When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does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principle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“over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anything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containing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an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ingredient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from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five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grains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="004F4278" w:rsidRPr="00814A9B">
        <w:rPr>
          <w:rFonts w:asciiTheme="minorBidi" w:hAnsiTheme="minorBidi" w:cstheme="minorBidi"/>
          <w:color w:val="222222"/>
        </w:rPr>
        <w:t>”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apply?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4F4278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Many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i/>
          <w:iCs/>
          <w:color w:val="222222"/>
        </w:rPr>
        <w:t>Rishonim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explain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if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flour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or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other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grains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simply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add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taste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mixture,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one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says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="006149BC" w:rsidRPr="00814A9B">
        <w:rPr>
          <w:rFonts w:asciiTheme="minorBidi" w:hAnsiTheme="minorBidi" w:cstheme="minorBidi"/>
          <w:color w:val="222222"/>
        </w:rPr>
        <w:t>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However,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they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disagree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as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when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this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applies.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6149BC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Rashba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</w:t>
      </w:r>
      <w:r w:rsidRPr="00814A9B">
        <w:rPr>
          <w:rFonts w:asciiTheme="minorBidi" w:hAnsiTheme="minorBidi" w:cstheme="minorBidi"/>
          <w:i/>
          <w:iCs/>
          <w:color w:val="222222"/>
        </w:rPr>
        <w:t>Berakhot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37b)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implies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even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grain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product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enhances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another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food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adding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taste,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still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becomes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Pr="00814A9B">
        <w:rPr>
          <w:rFonts w:asciiTheme="minorBidi" w:hAnsiTheme="minorBidi" w:cstheme="minorBidi"/>
          <w:color w:val="222222"/>
        </w:rPr>
        <w:t>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Accordingly,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seems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Rashba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would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rule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proper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recited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before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lightly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breaded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chicken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cutlet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(schnitzel)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Pr="00814A9B">
        <w:rPr>
          <w:rFonts w:asciiTheme="minorBidi" w:hAnsiTheme="minorBidi" w:cstheme="minorBidi"/>
          <w:color w:val="222222"/>
        </w:rPr>
        <w:t>;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even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though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chicken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clearly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="00002468">
        <w:rPr>
          <w:rFonts w:asciiTheme="minorBidi" w:hAnsiTheme="minorBidi" w:cstheme="minorBidi"/>
          <w:i/>
          <w:iCs/>
          <w:color w:val="222222"/>
        </w:rPr>
        <w:t>i</w:t>
      </w:r>
      <w:r w:rsidRPr="00814A9B">
        <w:rPr>
          <w:rFonts w:asciiTheme="minorBidi" w:hAnsiTheme="minorBidi" w:cstheme="minorBidi"/>
          <w:i/>
          <w:iCs/>
          <w:color w:val="222222"/>
        </w:rPr>
        <w:t>kar</w:t>
      </w:r>
      <w:r w:rsidRPr="00814A9B">
        <w:rPr>
          <w:rFonts w:asciiTheme="minorBidi" w:hAnsiTheme="minorBidi" w:cstheme="minorBidi"/>
          <w:color w:val="222222"/>
        </w:rPr>
        <w:t>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Since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bread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crumbs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add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taste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chicken,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becomes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Pr="00814A9B">
        <w:rPr>
          <w:rFonts w:asciiTheme="minorBidi" w:hAnsiTheme="minorBidi" w:cstheme="minorBidi"/>
          <w:color w:val="222222"/>
        </w:rPr>
        <w:t>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O</w:t>
      </w:r>
      <w:r w:rsidRPr="00814A9B">
        <w:rPr>
          <w:rFonts w:asciiTheme="minorBidi" w:hAnsiTheme="minorBidi" w:cstheme="minorBidi"/>
          <w:color w:val="222222"/>
        </w:rPr>
        <w:t>ther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Rishonim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disagree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suggest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flour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can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viewed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dominant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ingredient,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determining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proper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found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mixture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with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other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ingredients.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Therefore,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proper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over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schnitzel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would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She-Hakol</w:t>
      </w:r>
      <w:r w:rsidRPr="00814A9B">
        <w:rPr>
          <w:rFonts w:asciiTheme="minorBidi" w:hAnsiTheme="minorBidi" w:cstheme="minorBidi"/>
          <w:color w:val="222222"/>
        </w:rPr>
        <w:t>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breadcrumbs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not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together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with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chicken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therefore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most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likely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viewed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secondary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chicken).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appears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view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Ritva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</w:t>
      </w:r>
      <w:r w:rsidRPr="00814A9B">
        <w:rPr>
          <w:rFonts w:asciiTheme="minorBidi" w:hAnsiTheme="minorBidi" w:cstheme="minorBidi"/>
          <w:i/>
          <w:iCs/>
          <w:color w:val="222222"/>
        </w:rPr>
        <w:t>Berakhot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37a,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s.v.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Ha-Koses</w:t>
      </w:r>
      <w:r w:rsidRPr="00814A9B">
        <w:rPr>
          <w:rFonts w:asciiTheme="minorBidi" w:hAnsiTheme="minorBidi" w:cstheme="minorBidi"/>
          <w:color w:val="222222"/>
        </w:rPr>
        <w:t>)</w:t>
      </w:r>
      <w:r w:rsidR="004F4278" w:rsidRPr="00814A9B">
        <w:rPr>
          <w:rFonts w:asciiTheme="minorBidi" w:hAnsiTheme="minorBidi" w:cstheme="minorBidi"/>
          <w:color w:val="222222"/>
        </w:rPr>
        <w:t>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4F4278"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Rambam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</w:t>
      </w:r>
      <w:r w:rsidRPr="00002468">
        <w:rPr>
          <w:rFonts w:asciiTheme="minorBidi" w:hAnsiTheme="minorBidi" w:cstheme="minorBidi"/>
          <w:i/>
          <w:iCs/>
          <w:color w:val="222222"/>
        </w:rPr>
        <w:t>Hilkhot</w:t>
      </w:r>
      <w:r w:rsidR="00814A9B" w:rsidRPr="00002468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02468">
        <w:rPr>
          <w:rFonts w:asciiTheme="minorBidi" w:hAnsiTheme="minorBidi" w:cstheme="minorBidi"/>
          <w:i/>
          <w:iCs/>
          <w:color w:val="222222"/>
        </w:rPr>
        <w:t>Berakhot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3:4-6)</w:t>
      </w:r>
      <w:r w:rsidR="004F4278" w:rsidRPr="00814A9B">
        <w:rPr>
          <w:rFonts w:asciiTheme="minorBidi" w:hAnsiTheme="minorBidi" w:cstheme="minorBidi"/>
          <w:color w:val="222222"/>
        </w:rPr>
        <w:t>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Rambam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implies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order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say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Pr="00814A9B">
        <w:rPr>
          <w:rFonts w:asciiTheme="minorBidi" w:hAnsiTheme="minorBidi" w:cstheme="minorBidi"/>
          <w:color w:val="222222"/>
        </w:rPr>
        <w:t>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not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must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flour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add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taste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mixture,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but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must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also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primary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ingredient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mixture.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adds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flavor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food,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considered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primary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ingredient.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6149BC" w:rsidRPr="00814A9B" w:rsidRDefault="006149BC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Shulchan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Arukh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(204:12)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rules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“if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(flour)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order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add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flavor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mixture,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becomes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primary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ingredient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</w:t>
      </w:r>
      <w:r w:rsidRPr="00814A9B">
        <w:rPr>
          <w:rFonts w:asciiTheme="minorBidi" w:hAnsiTheme="minorBidi" w:cstheme="minorBidi"/>
          <w:i/>
          <w:iCs/>
          <w:color w:val="222222"/>
        </w:rPr>
        <w:t>ikkar</w:t>
      </w:r>
      <w:r w:rsidRPr="00814A9B">
        <w:rPr>
          <w:rFonts w:asciiTheme="minorBidi" w:hAnsiTheme="minorBidi" w:cstheme="minorBidi"/>
          <w:color w:val="222222"/>
        </w:rPr>
        <w:t>)."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seems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Shulchan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Arukh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rules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accordance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with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Rambam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cited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above.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Indeed,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Magen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Avraham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(204:2)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writes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Shulchan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Arukh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rules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accordance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with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lastRenderedPageBreak/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Rambam.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Elsewhere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(168:30),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writes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“if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crumbles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very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small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pieces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bread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warm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order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give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taste,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says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She-Hakol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over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beer…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[as]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bread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secondary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his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primary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intention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was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drink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beer.”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appears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Mishna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Berura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(212:1)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disagrees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rules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accordance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with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Rashba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(see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also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212:1;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seems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view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Vilna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Gaon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Be’ur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Ha-Gra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208:2).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said,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seems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most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Acharonim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maintain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principle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applies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only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mixture.</w:t>
      </w:r>
    </w:p>
    <w:p w:rsidR="006149BC" w:rsidRPr="00814A9B" w:rsidRDefault="00814A9B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 </w:t>
      </w:r>
    </w:p>
    <w:p w:rsidR="00F02E77" w:rsidRPr="00814A9B" w:rsidRDefault="00114A4F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Regarding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pies,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a</w:t>
      </w:r>
      <w:r w:rsidR="006149BC" w:rsidRPr="00814A9B">
        <w:rPr>
          <w:rFonts w:asciiTheme="minorBidi" w:hAnsiTheme="minorBidi" w:cstheme="minorBidi"/>
          <w:color w:val="222222"/>
        </w:rPr>
        <w:t>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stated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above,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when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small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amount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grain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mixed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with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a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second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ingredient,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if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adds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taste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mixture,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proper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="006149BC" w:rsidRPr="00814A9B">
        <w:rPr>
          <w:rFonts w:asciiTheme="minorBidi" w:hAnsiTheme="minorBidi" w:cstheme="minorBidi"/>
          <w:color w:val="222222"/>
        </w:rPr>
        <w:t>.</w:t>
      </w:r>
      <w:r w:rsidR="00814A9B">
        <w:rPr>
          <w:rFonts w:asciiTheme="minorBidi" w:hAnsiTheme="minorBidi" w:cstheme="minorBidi"/>
          <w:color w:val="222222"/>
        </w:rPr>
        <w:t xml:space="preserve"> </w:t>
      </w:r>
    </w:p>
    <w:p w:rsidR="00F02E77" w:rsidRPr="00814A9B" w:rsidRDefault="00F02E77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Theme="minorBidi" w:hAnsiTheme="minorBidi" w:cstheme="minorBidi"/>
          <w:color w:val="222222"/>
        </w:rPr>
      </w:pPr>
    </w:p>
    <w:p w:rsidR="00F02E77" w:rsidRPr="00814A9B" w:rsidRDefault="00F02E77" w:rsidP="001A2AB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apple-converted-space"/>
          <w:rFonts w:asciiTheme="minorBidi" w:hAnsiTheme="minorBidi" w:cstheme="minorBidi"/>
          <w:color w:val="222222"/>
        </w:rPr>
      </w:pPr>
      <w:r w:rsidRPr="00814A9B">
        <w:rPr>
          <w:rFonts w:asciiTheme="minorBidi" w:hAnsiTheme="minorBidi" w:cstheme="minorBidi"/>
          <w:color w:val="222222"/>
        </w:rPr>
        <w:t>Regarding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cheesecake,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m</w:t>
      </w:r>
      <w:r w:rsidR="00C2272E" w:rsidRPr="00814A9B">
        <w:rPr>
          <w:rFonts w:asciiTheme="minorBidi" w:hAnsiTheme="minorBidi" w:cstheme="minorBidi"/>
          <w:color w:val="222222"/>
        </w:rPr>
        <w:t>ost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002468" w:rsidRPr="00002468">
        <w:rPr>
          <w:rFonts w:asciiTheme="minorBidi" w:hAnsiTheme="minorBidi" w:cstheme="minorBidi"/>
          <w:i/>
          <w:iCs/>
          <w:color w:val="222222"/>
        </w:rPr>
        <w:t>p</w:t>
      </w:r>
      <w:r w:rsidR="00C2272E" w:rsidRPr="00002468">
        <w:rPr>
          <w:rFonts w:asciiTheme="minorBidi" w:hAnsiTheme="minorBidi" w:cstheme="minorBidi"/>
          <w:i/>
          <w:iCs/>
          <w:color w:val="222222"/>
        </w:rPr>
        <w:t>oskim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rule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that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002468">
        <w:rPr>
          <w:rFonts w:asciiTheme="minorBidi" w:hAnsiTheme="minorBidi" w:cstheme="minorBidi"/>
          <w:color w:val="222222"/>
        </w:rPr>
        <w:t xml:space="preserve">if the crust </w:t>
      </w:r>
      <w:r w:rsidR="00C2272E" w:rsidRPr="00814A9B">
        <w:rPr>
          <w:rFonts w:asciiTheme="minorBidi" w:hAnsiTheme="minorBidi" w:cstheme="minorBidi"/>
          <w:color w:val="222222"/>
        </w:rPr>
        <w:t>is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significant,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even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if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thin,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and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it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adds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taste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to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cake,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C2272E" w:rsidRPr="00814A9B">
        <w:rPr>
          <w:rFonts w:asciiTheme="minorBidi" w:hAnsiTheme="minorBidi" w:cstheme="minorBidi"/>
          <w:color w:val="222222"/>
        </w:rPr>
        <w:t>then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proper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would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="006149BC"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.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As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it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unlikely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that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a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i/>
          <w:iCs/>
          <w:color w:val="222222"/>
        </w:rPr>
        <w:t>kezayit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of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crust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will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be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eaten,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="00002468">
        <w:rPr>
          <w:rStyle w:val="apple-converted-space"/>
          <w:rFonts w:asciiTheme="minorBidi" w:hAnsiTheme="minorBidi" w:cstheme="minorBidi"/>
          <w:color w:val="222222"/>
        </w:rPr>
        <w:t xml:space="preserve">however,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the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i/>
          <w:iCs/>
          <w:color w:val="222222"/>
        </w:rPr>
        <w:t>berakha</w:t>
      </w:r>
      <w:r w:rsidR="00814A9B">
        <w:rPr>
          <w:rStyle w:val="apple-converted-space"/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i/>
          <w:iCs/>
          <w:color w:val="222222"/>
        </w:rPr>
        <w:t>acharona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usually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Style w:val="apple-converted-space"/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i/>
          <w:iCs/>
          <w:color w:val="222222"/>
        </w:rPr>
        <w:t>Nefashot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.</w:t>
      </w:r>
      <w:r w:rsidR="0047765E">
        <w:rPr>
          <w:rStyle w:val="apple-converted-space"/>
          <w:rFonts w:asciiTheme="minorBidi" w:hAnsiTheme="minorBidi" w:cstheme="minorBidi"/>
          <w:color w:val="222222"/>
        </w:rPr>
        <w:t xml:space="preserve"> In addition, if eats the cheesecake after Kiddush, but before the meal, one should be sure to eat a </w:t>
      </w:r>
      <w:r w:rsidR="0047765E" w:rsidRPr="0047765E">
        <w:rPr>
          <w:rStyle w:val="apple-converted-space"/>
          <w:rFonts w:asciiTheme="minorBidi" w:hAnsiTheme="minorBidi" w:cstheme="minorBidi"/>
          <w:i/>
          <w:iCs/>
          <w:color w:val="222222"/>
        </w:rPr>
        <w:t>kezayit</w:t>
      </w:r>
      <w:r w:rsidR="0047765E">
        <w:rPr>
          <w:rStyle w:val="apple-converted-space"/>
          <w:rFonts w:asciiTheme="minorBidi" w:hAnsiTheme="minorBidi" w:cstheme="minorBidi"/>
          <w:color w:val="222222"/>
        </w:rPr>
        <w:t xml:space="preserve"> of cake, or a </w:t>
      </w:r>
      <w:r w:rsidR="0047765E" w:rsidRPr="0047765E">
        <w:rPr>
          <w:rStyle w:val="apple-converted-space"/>
          <w:rFonts w:asciiTheme="minorBidi" w:hAnsiTheme="minorBidi" w:cstheme="minorBidi"/>
          <w:i/>
          <w:iCs/>
          <w:color w:val="222222"/>
        </w:rPr>
        <w:t>revi’it</w:t>
      </w:r>
      <w:r w:rsidR="0047765E">
        <w:rPr>
          <w:rStyle w:val="apple-converted-space"/>
          <w:rFonts w:asciiTheme="minorBidi" w:hAnsiTheme="minorBidi" w:cstheme="minorBidi"/>
          <w:color w:val="222222"/>
        </w:rPr>
        <w:t xml:space="preserve"> of wine, in order to fulfill </w:t>
      </w:r>
      <w:r w:rsidR="0047765E" w:rsidRPr="0047765E">
        <w:rPr>
          <w:rStyle w:val="apple-converted-space"/>
          <w:rFonts w:asciiTheme="minorBidi" w:hAnsiTheme="minorBidi" w:cstheme="minorBidi"/>
          <w:i/>
          <w:iCs/>
          <w:color w:val="222222"/>
        </w:rPr>
        <w:t>kiddush be-makom se’uda</w:t>
      </w:r>
      <w:r w:rsidR="0047765E">
        <w:rPr>
          <w:rStyle w:val="apple-converted-space"/>
          <w:rFonts w:asciiTheme="minorBidi" w:hAnsiTheme="minorBidi" w:cstheme="minorBidi"/>
          <w:color w:val="222222"/>
        </w:rPr>
        <w:t>. Alternatively, i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f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the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cheesecake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is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eaten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for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Style w:val="apple-converted-space"/>
          <w:rFonts w:asciiTheme="minorBidi" w:hAnsiTheme="minorBidi" w:cstheme="minorBidi"/>
          <w:color w:val="222222"/>
        </w:rPr>
        <w:t>dessert,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one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should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first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say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the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blessing</w:t>
      </w:r>
      <w:r w:rsidR="00814A9B">
        <w:rPr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color w:val="222222"/>
        </w:rPr>
        <w:t>of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Borei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Minei</w:t>
      </w:r>
      <w:r w:rsidR="00814A9B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814A9B">
        <w:rPr>
          <w:rFonts w:asciiTheme="minorBidi" w:hAnsiTheme="minorBidi" w:cstheme="minorBidi"/>
          <w:i/>
          <w:iCs/>
          <w:color w:val="222222"/>
        </w:rPr>
        <w:t>Mezonot</w:t>
      </w:r>
      <w:r w:rsidR="00814A9B">
        <w:rPr>
          <w:rStyle w:val="apple-converted-space"/>
          <w:rFonts w:asciiTheme="minorBidi" w:hAnsiTheme="minorBidi" w:cstheme="minorBidi"/>
          <w:color w:val="222222"/>
        </w:rPr>
        <w:t xml:space="preserve"> </w:t>
      </w:r>
    </w:p>
    <w:p w:rsidR="00F02E77" w:rsidRPr="00814A9B" w:rsidRDefault="00F02E77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Staying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Awake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ll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Night-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Tikkun</w:t>
      </w:r>
      <w:r w:rsid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Leil</w:t>
      </w:r>
      <w:r w:rsid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Shavuot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F02E77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earliest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mention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staying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up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entire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learning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appears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Zohar.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passage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(Zohar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1</w:t>
      </w:r>
      <w:r w:rsidRPr="00814A9B">
        <w:rPr>
          <w:rFonts w:asciiTheme="minorBidi" w:hAnsiTheme="minorBidi" w:cstheme="minorBidi"/>
          <w:sz w:val="24"/>
          <w:szCs w:val="24"/>
        </w:rPr>
        <w:t>:8a)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relates: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F02E77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Shimon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learn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bride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joined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spouse.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taught: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members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bride's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entourage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obligated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throughout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wedding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spouse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rejoice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perfections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tikkunim</w:t>
      </w:r>
      <w:r w:rsidRPr="00814A9B">
        <w:rPr>
          <w:rFonts w:asciiTheme="minorBidi" w:hAnsiTheme="minorBidi" w:cstheme="minorBidi"/>
          <w:sz w:val="24"/>
          <w:szCs w:val="24"/>
        </w:rPr>
        <w:t>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made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perfect.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[They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should]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learn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Prophets</w:t>
      </w:r>
      <w:r w:rsidR="00002468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Writings,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homilies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verses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secrets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wisdom,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perfections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adornments.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enters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bridesmaids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stands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study,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readied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rejoices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morrow,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enters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canopy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entourage.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enters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canopy,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blessed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asks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blesses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crowns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bride's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adornments.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Blessed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their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destiny.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F02E77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passage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describes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“wedding”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Pr="00814A9B">
        <w:rPr>
          <w:rFonts w:asciiTheme="minorBidi" w:hAnsiTheme="minorBidi" w:cstheme="minorBidi"/>
          <w:sz w:val="24"/>
          <w:szCs w:val="24"/>
        </w:rPr>
        <w:t>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Ha-Kadosh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Barukh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Hu</w:t>
      </w:r>
      <w:r w:rsidRPr="00814A9B">
        <w:rPr>
          <w:rFonts w:asciiTheme="minorBidi" w:hAnsiTheme="minorBidi" w:cstheme="minorBidi"/>
          <w:sz w:val="24"/>
          <w:szCs w:val="24"/>
        </w:rPr>
        <w:t>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distinct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aspects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understood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Zohar),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accompanied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bridesmaids,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Jewish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P</w:t>
      </w:r>
      <w:r w:rsidRPr="00814A9B">
        <w:rPr>
          <w:rFonts w:asciiTheme="minorBidi" w:hAnsiTheme="minorBidi" w:cstheme="minorBidi"/>
          <w:sz w:val="24"/>
          <w:szCs w:val="24"/>
        </w:rPr>
        <w:t>eople,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learn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adornment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bride.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F02E77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Zohar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Parashat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Emor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88a)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describes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again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elsewhere: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 </w:t>
      </w:r>
    </w:p>
    <w:p w:rsidR="00F02E77" w:rsidRPr="00814A9B" w:rsidRDefault="00F02E77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Therefore,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pious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ancient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times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sleep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studying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saying,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“Let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receive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inheritance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children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both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worlds.”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Congregation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Yisrael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adornment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over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unite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King.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Both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decorate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heads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merit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Shimon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said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following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friends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gathered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prepare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jewels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bride…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tomorrow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bejeweled…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properly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ready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King.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F02E77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Although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Karo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written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evidence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Karo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holding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learning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Salonica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(Greece)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1533.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Yeshayahu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Horowitz,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Shnei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Luchot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Ha-Berit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Mas</w:t>
      </w:r>
      <w:r w:rsidR="003E17FD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ekhet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Pr="00814A9B">
        <w:rPr>
          <w:rFonts w:asciiTheme="minorBidi" w:hAnsiTheme="minorBidi" w:cstheme="minorBidi"/>
          <w:sz w:val="24"/>
          <w:szCs w:val="24"/>
        </w:rPr>
        <w:t>)</w:t>
      </w:r>
      <w:r w:rsidR="00002468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letter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Shlomo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Alkabetz,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friend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Karo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author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Lecha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Dodi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Friday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describing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eventually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Karo’s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Tzfat.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F02E77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17</w:t>
      </w:r>
      <w:r w:rsidRPr="00814A9B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century,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widespread,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Magen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Avraham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(494)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records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staying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awake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Shavuot: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Default="00F02E77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Zohar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early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pious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awake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learn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Nowadays,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learned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people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Perhaps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reason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based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fact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Israelites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slept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long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wanted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give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Midrash,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must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repair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this.</w:t>
      </w:r>
    </w:p>
    <w:p w:rsidR="00002468" w:rsidRPr="00814A9B" w:rsidRDefault="00002468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F02E77" w:rsidRPr="00814A9B" w:rsidRDefault="0047765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Netilat Yadaym, </w:t>
      </w:r>
      <w:r w:rsidR="003D75F8"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Birkot</w:t>
      </w:r>
      <w:r w:rsid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Ha-Shachar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b/>
          <w:bCs/>
          <w:sz w:val="24"/>
          <w:szCs w:val="24"/>
        </w:rPr>
        <w:t>and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Birkot</w:t>
      </w:r>
      <w:r w:rsid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Ha-Torah</w:t>
      </w:r>
      <w:r w:rsidR="003D75F8" w:rsidRPr="00814A9B">
        <w:rPr>
          <w:rFonts w:asciiTheme="minorBidi" w:hAnsiTheme="minorBidi" w:cstheme="minorBidi"/>
          <w:sz w:val="24"/>
          <w:szCs w:val="24"/>
        </w:rPr>
        <w:t>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practice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staying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up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night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has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led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numerous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depth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discussions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regarding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whether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has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slept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recite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morning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blessings.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F02E77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Concerning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netilat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yadayim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Karo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(OC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4:13)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doubt,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Rema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without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814A9B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Berura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(4:30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Bi'ur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Halakha,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s.v.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ve-yitlem</w:t>
      </w:r>
      <w:r w:rsidRPr="00814A9B">
        <w:rPr>
          <w:rFonts w:asciiTheme="minorBidi" w:hAnsiTheme="minorBidi" w:cstheme="minorBidi"/>
          <w:sz w:val="24"/>
          <w:szCs w:val="24"/>
        </w:rPr>
        <w:t>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maintains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002468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agree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bathroom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hands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netilat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yadayim</w:t>
      </w:r>
      <w:r w:rsidRPr="00814A9B">
        <w:rPr>
          <w:rFonts w:asciiTheme="minorBidi" w:hAnsiTheme="minorBidi" w:cstheme="minorBidi"/>
          <w:sz w:val="24"/>
          <w:szCs w:val="24"/>
        </w:rPr>
        <w:t>."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F02E77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morning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blessings,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follow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opinion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birkhot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ha-shachar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regardless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actually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received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benefit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described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specific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seem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follow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awake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daily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obligation.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indeed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Ha-Shulchan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(46:13)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Arizal.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Berura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(46:24),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question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whether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did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sleep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="00002468">
        <w:rPr>
          <w:rFonts w:asciiTheme="minorBidi" w:hAnsiTheme="minorBidi" w:cstheme="minorBidi"/>
          <w:i/>
          <w:iCs/>
          <w:sz w:val="24"/>
          <w:szCs w:val="24"/>
        </w:rPr>
        <w:t>Elokai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neshama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ha-ma'avir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sheina</w:t>
      </w:r>
      <w:r w:rsidRPr="00814A9B">
        <w:rPr>
          <w:rFonts w:asciiTheme="minorBidi" w:hAnsiTheme="minorBidi" w:cstheme="minorBidi"/>
          <w:sz w:val="24"/>
          <w:szCs w:val="24"/>
        </w:rPr>
        <w:t>,"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 xml:space="preserve">he </w:t>
      </w:r>
      <w:r w:rsidRPr="00814A9B">
        <w:rPr>
          <w:rFonts w:asciiTheme="minorBidi" w:hAnsiTheme="minorBidi" w:cstheme="minorBidi"/>
          <w:sz w:val="24"/>
          <w:szCs w:val="24"/>
        </w:rPr>
        <w:t>therefore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suggests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someone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slept.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 </w:t>
      </w:r>
    </w:p>
    <w:p w:rsidR="0047765E" w:rsidRDefault="00F02E77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Berura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(47:28)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debate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among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regarding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irkhot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a-Torah</w:t>
      </w:r>
      <w:r w:rsidR="00002468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T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Chayei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Adam,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Chadash,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Gra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irkhot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814A9B">
        <w:rPr>
          <w:rFonts w:asciiTheme="minorBidi" w:hAnsiTheme="minorBidi" w:cstheme="minorBidi"/>
          <w:sz w:val="24"/>
          <w:szCs w:val="24"/>
        </w:rPr>
        <w:t>-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awake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Magen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Avraham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Eliya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Rabba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Pr="00814A9B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47765E">
        <w:rPr>
          <w:rFonts w:asciiTheme="minorBidi" w:hAnsiTheme="minorBidi" w:cstheme="minorBidi"/>
          <w:sz w:val="24"/>
          <w:szCs w:val="24"/>
        </w:rPr>
        <w:t>This debate is rooted in a fundamental question regarding the nature of Birkot</w:t>
      </w:r>
      <w:r w:rsidR="001A2ABE">
        <w:rPr>
          <w:rFonts w:asciiTheme="minorBidi" w:hAnsiTheme="minorBidi" w:cstheme="minorBidi"/>
          <w:sz w:val="24"/>
          <w:szCs w:val="24"/>
        </w:rPr>
        <w:t xml:space="preserve"> </w:t>
      </w:r>
      <w:r w:rsidR="0047765E">
        <w:rPr>
          <w:rFonts w:asciiTheme="minorBidi" w:hAnsiTheme="minorBidi" w:cstheme="minorBidi"/>
          <w:sz w:val="24"/>
          <w:szCs w:val="24"/>
        </w:rPr>
        <w:t xml:space="preserve">Ha-Torah: Are they a </w:t>
      </w:r>
      <w:r w:rsidR="0047765E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47765E" w:rsidRPr="0047765E">
        <w:rPr>
          <w:rFonts w:asciiTheme="minorBidi" w:hAnsiTheme="minorBidi" w:cstheme="minorBidi"/>
          <w:i/>
          <w:iCs/>
          <w:sz w:val="24"/>
          <w:szCs w:val="24"/>
        </w:rPr>
        <w:t xml:space="preserve"> ha-shevach</w:t>
      </w:r>
      <w:r w:rsidR="0047765E">
        <w:rPr>
          <w:rFonts w:asciiTheme="minorBidi" w:hAnsiTheme="minorBidi" w:cstheme="minorBidi"/>
          <w:sz w:val="24"/>
          <w:szCs w:val="24"/>
        </w:rPr>
        <w:t xml:space="preserve"> or </w:t>
      </w:r>
      <w:r w:rsidR="001A2ABE">
        <w:rPr>
          <w:rFonts w:asciiTheme="minorBidi" w:hAnsiTheme="minorBidi" w:cstheme="minorBidi"/>
          <w:i/>
          <w:iCs/>
          <w:sz w:val="24"/>
          <w:szCs w:val="24"/>
        </w:rPr>
        <w:t>birkat ha-mitzva</w:t>
      </w:r>
      <w:r w:rsidR="0047765E">
        <w:rPr>
          <w:rFonts w:asciiTheme="minorBidi" w:hAnsiTheme="minorBidi" w:cstheme="minorBidi"/>
          <w:sz w:val="24"/>
          <w:szCs w:val="24"/>
        </w:rPr>
        <w:t xml:space="preserve">. If they are a </w:t>
      </w:r>
      <w:r w:rsidR="0047765E" w:rsidRPr="00B14C88">
        <w:rPr>
          <w:rFonts w:asciiTheme="minorBidi" w:hAnsiTheme="minorBidi" w:cstheme="minorBidi"/>
          <w:i/>
          <w:iCs/>
          <w:sz w:val="24"/>
          <w:szCs w:val="24"/>
        </w:rPr>
        <w:t>birkat ha-shevach</w:t>
      </w:r>
      <w:r w:rsidR="0047765E">
        <w:rPr>
          <w:rFonts w:asciiTheme="minorBidi" w:hAnsiTheme="minorBidi" w:cstheme="minorBidi"/>
          <w:sz w:val="24"/>
          <w:szCs w:val="24"/>
        </w:rPr>
        <w:t xml:space="preserve">, then they should most </w:t>
      </w:r>
      <w:r w:rsidR="00B14C88">
        <w:rPr>
          <w:rFonts w:asciiTheme="minorBidi" w:hAnsiTheme="minorBidi" w:cstheme="minorBidi"/>
          <w:sz w:val="24"/>
          <w:szCs w:val="24"/>
        </w:rPr>
        <w:t>likely be said once each day, regardless of whether or not one slept. If, howev</w:t>
      </w:r>
      <w:r w:rsidR="001A2ABE">
        <w:rPr>
          <w:rFonts w:asciiTheme="minorBidi" w:hAnsiTheme="minorBidi" w:cstheme="minorBidi"/>
          <w:sz w:val="24"/>
          <w:szCs w:val="24"/>
        </w:rPr>
        <w:t xml:space="preserve">er, they are a </w:t>
      </w:r>
      <w:r w:rsidR="001A2ABE" w:rsidRPr="001A2ABE">
        <w:rPr>
          <w:rFonts w:asciiTheme="minorBidi" w:hAnsiTheme="minorBidi" w:cstheme="minorBidi"/>
          <w:i/>
          <w:iCs/>
          <w:sz w:val="24"/>
          <w:szCs w:val="24"/>
        </w:rPr>
        <w:t>birkat ha-mitzva</w:t>
      </w:r>
      <w:r w:rsidR="00B14C88">
        <w:rPr>
          <w:rFonts w:asciiTheme="minorBidi" w:hAnsiTheme="minorBidi" w:cstheme="minorBidi"/>
          <w:sz w:val="24"/>
          <w:szCs w:val="24"/>
        </w:rPr>
        <w:t>, then one the one hand, sleeping may be considered an interruption (</w:t>
      </w:r>
      <w:r w:rsidR="00B14C88" w:rsidRPr="00B14C88">
        <w:rPr>
          <w:rFonts w:asciiTheme="minorBidi" w:hAnsiTheme="minorBidi" w:cstheme="minorBidi"/>
          <w:i/>
          <w:iCs/>
          <w:sz w:val="24"/>
          <w:szCs w:val="24"/>
        </w:rPr>
        <w:t>hefsek</w:t>
      </w:r>
      <w:r w:rsidR="00B14C88">
        <w:rPr>
          <w:rFonts w:asciiTheme="minorBidi" w:hAnsiTheme="minorBidi" w:cstheme="minorBidi"/>
          <w:sz w:val="24"/>
          <w:szCs w:val="24"/>
        </w:rPr>
        <w:t xml:space="preserve">) which warrants a new blessing, and on the other hand, if one did not sleep, then the blessings should not be said the next day, until after one sleeps. </w:t>
      </w:r>
      <w:r w:rsidR="0047765E">
        <w:rPr>
          <w:rFonts w:asciiTheme="minorBidi" w:hAnsiTheme="minorBidi" w:cstheme="minorBidi"/>
          <w:sz w:val="24"/>
          <w:szCs w:val="24"/>
        </w:rPr>
        <w:t xml:space="preserve"> </w:t>
      </w:r>
    </w:p>
    <w:p w:rsidR="0047765E" w:rsidRDefault="0047765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02E77" w:rsidRPr="00814A9B" w:rsidRDefault="00F02E77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Ideally,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person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slept,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possible,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second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blessing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preceding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morning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Keriat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(“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Ahava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Rabba</w:t>
      </w:r>
      <w:r w:rsidRPr="00814A9B">
        <w:rPr>
          <w:rFonts w:asciiTheme="minorBidi" w:hAnsiTheme="minorBidi" w:cstheme="minorBidi"/>
          <w:sz w:val="24"/>
          <w:szCs w:val="24"/>
        </w:rPr>
        <w:t>”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Ashkenazi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congregations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Ahavat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Olam</w:t>
      </w:r>
      <w:r w:rsidR="003D75F8" w:rsidRPr="00814A9B">
        <w:rPr>
          <w:rFonts w:asciiTheme="minorBidi" w:hAnsiTheme="minorBidi" w:cstheme="minorBidi"/>
          <w:sz w:val="24"/>
          <w:szCs w:val="24"/>
        </w:rPr>
        <w:t>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sz w:val="24"/>
          <w:szCs w:val="24"/>
        </w:rPr>
        <w:t>Sephardic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sz w:val="24"/>
          <w:szCs w:val="24"/>
        </w:rPr>
        <w:t>tradition)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exempt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from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B14C88">
        <w:rPr>
          <w:rFonts w:asciiTheme="minorBidi" w:hAnsiTheme="minorBidi" w:cstheme="minorBidi"/>
          <w:i/>
          <w:iCs/>
          <w:sz w:val="24"/>
          <w:szCs w:val="24"/>
        </w:rPr>
        <w:t>irk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3D75F8" w:rsidRPr="00814A9B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a-Torah</w:t>
      </w:r>
      <w:r w:rsidRPr="00814A9B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study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verse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Berura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47:28).</w:t>
      </w:r>
      <w:r w:rsidR="00B14C88">
        <w:rPr>
          <w:rFonts w:asciiTheme="minorBidi" w:hAnsiTheme="minorBidi" w:cstheme="minorBidi"/>
          <w:sz w:val="24"/>
          <w:szCs w:val="24"/>
        </w:rPr>
        <w:t xml:space="preserve"> One who says the </w:t>
      </w:r>
      <w:r w:rsidR="00B14C88">
        <w:rPr>
          <w:rFonts w:asciiTheme="minorBidi" w:hAnsiTheme="minorBidi" w:cstheme="minorBidi"/>
          <w:i/>
          <w:iCs/>
          <w:sz w:val="24"/>
          <w:szCs w:val="24"/>
        </w:rPr>
        <w:t>Birko</w:t>
      </w:r>
      <w:r w:rsidR="00B14C88" w:rsidRPr="00B14C88">
        <w:rPr>
          <w:rFonts w:asciiTheme="minorBidi" w:hAnsiTheme="minorBidi" w:cstheme="minorBidi"/>
          <w:i/>
          <w:iCs/>
          <w:sz w:val="24"/>
          <w:szCs w:val="24"/>
        </w:rPr>
        <w:t>t Ha-Torah</w:t>
      </w:r>
      <w:r w:rsidR="00B14C88">
        <w:rPr>
          <w:rFonts w:asciiTheme="minorBidi" w:hAnsiTheme="minorBidi" w:cstheme="minorBidi"/>
          <w:sz w:val="24"/>
          <w:szCs w:val="24"/>
        </w:rPr>
        <w:t xml:space="preserve">, and does not hear them from another, certainly has upon whom to rely. </w:t>
      </w:r>
    </w:p>
    <w:p w:rsidR="00F02E77" w:rsidRPr="00814A9B" w:rsidRDefault="00814A9B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02E77" w:rsidRPr="00814A9B" w:rsidRDefault="00B14C88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Interestingly, t</w:t>
      </w:r>
      <w:r w:rsidR="00F02E77"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Berura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(47:28)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opinion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Akiva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Eiger,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offers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brilliant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solution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quandary.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suggests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engages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in</w:t>
      </w:r>
      <w:r w:rsidR="0000246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sheinat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keva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(significant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slumber)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day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before,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recite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birkot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ha-Torah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next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morning,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even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remained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awake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night.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="00F02E77"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argues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that,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"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mi-ma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nafshakh</w:t>
      </w:r>
      <w:r w:rsidR="00F02E77" w:rsidRPr="00814A9B">
        <w:rPr>
          <w:rFonts w:asciiTheme="minorBidi" w:hAnsiTheme="minorBidi" w:cstheme="minorBidi"/>
          <w:sz w:val="24"/>
          <w:szCs w:val="24"/>
        </w:rPr>
        <w:t>,"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whichever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opinion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follows,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would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obligated</w:t>
      </w:r>
      <w:r w:rsidR="00002468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I</w:t>
      </w:r>
      <w:r w:rsidR="00F02E77" w:rsidRPr="00814A9B">
        <w:rPr>
          <w:rFonts w:asciiTheme="minorBidi" w:hAnsiTheme="minorBidi" w:cstheme="minorBidi"/>
          <w:sz w:val="24"/>
          <w:szCs w:val="24"/>
        </w:rPr>
        <w:t>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meant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recited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daily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regardless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slept,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always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recite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Shavuot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morning,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considered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birkhat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ha-</w:t>
      </w:r>
      <w:r w:rsidR="00F02E77" w:rsidRPr="00002468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F02E77"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recited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any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interruption,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such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long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afternoon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nap!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Therefore,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everyone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would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agree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such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case</w:t>
      </w:r>
      <w:r w:rsidR="00002468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sz w:val="24"/>
          <w:szCs w:val="24"/>
        </w:rPr>
        <w:t>recite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birkhot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02E77" w:rsidRPr="00814A9B">
        <w:rPr>
          <w:rFonts w:asciiTheme="minorBidi" w:hAnsiTheme="minorBidi" w:cstheme="minorBidi"/>
          <w:i/>
          <w:iCs/>
          <w:sz w:val="24"/>
          <w:szCs w:val="24"/>
        </w:rPr>
        <w:t>ha-Torah</w:t>
      </w:r>
      <w:r w:rsidR="00F02E77" w:rsidRPr="00814A9B">
        <w:rPr>
          <w:rFonts w:asciiTheme="minorBidi" w:hAnsiTheme="minorBidi" w:cstheme="minorBidi"/>
          <w:sz w:val="24"/>
          <w:szCs w:val="24"/>
        </w:rPr>
        <w:t>.</w:t>
      </w:r>
    </w:p>
    <w:p w:rsidR="006149BC" w:rsidRPr="00814A9B" w:rsidRDefault="006149BC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3D75F8" w:rsidRPr="00814A9B" w:rsidRDefault="003D75F8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b/>
          <w:bCs/>
          <w:sz w:val="24"/>
          <w:szCs w:val="24"/>
        </w:rPr>
        <w:t>Eating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and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Drinking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sz w:val="24"/>
          <w:szCs w:val="24"/>
        </w:rPr>
        <w:t>Before</w:t>
      </w:r>
      <w:r w:rsidR="00814A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b/>
          <w:bCs/>
          <w:i/>
          <w:iCs/>
          <w:sz w:val="24"/>
          <w:szCs w:val="24"/>
        </w:rPr>
        <w:t>Shacharit</w:t>
      </w:r>
      <w:r w:rsidRPr="00814A9B">
        <w:rPr>
          <w:rFonts w:asciiTheme="minorBidi" w:hAnsiTheme="minorBidi" w:cstheme="minorBidi"/>
          <w:sz w:val="24"/>
          <w:szCs w:val="24"/>
        </w:rPr>
        <w:t>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customary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provide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food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learn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Torah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through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night.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careful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immediately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Pr="00814A9B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3D75F8" w:rsidRPr="00814A9B" w:rsidRDefault="003D75F8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3D75F8" w:rsidRPr="00814A9B" w:rsidRDefault="003D75F8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00246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10b)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teaches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prayer:</w:t>
      </w:r>
    </w:p>
    <w:p w:rsidR="003D75F8" w:rsidRPr="00814A9B" w:rsidRDefault="003D75F8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3D75F8" w:rsidRPr="00814A9B" w:rsidRDefault="003D75F8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Chanina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said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Eliezer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Ya’akov: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meaning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verse,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sz w:val="24"/>
          <w:szCs w:val="24"/>
        </w:rPr>
        <w:t>You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blood?</w:t>
      </w:r>
      <w:r w:rsidR="00002468">
        <w:rPr>
          <w:rFonts w:asciiTheme="minorBidi" w:hAnsiTheme="minorBidi" w:cstheme="minorBidi"/>
          <w:sz w:val="24"/>
          <w:szCs w:val="24"/>
        </w:rPr>
        <w:t>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you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your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blood.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Yitzchak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said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name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Yochanan…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I</w:t>
      </w:r>
      <w:r w:rsidRPr="00814A9B">
        <w:rPr>
          <w:rFonts w:asciiTheme="minorBidi" w:hAnsiTheme="minorBidi" w:cstheme="minorBidi"/>
          <w:sz w:val="24"/>
          <w:szCs w:val="24"/>
        </w:rPr>
        <w:t>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prayers,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Scripture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says,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“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behind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002468">
        <w:rPr>
          <w:rFonts w:asciiTheme="minorBidi" w:hAnsiTheme="minorBidi" w:cstheme="minorBidi"/>
          <w:sz w:val="24"/>
          <w:szCs w:val="24"/>
        </w:rPr>
        <w:t>back.”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Read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gavekha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[thy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back],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but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gekha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[thy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pride].</w:t>
      </w:r>
      <w:r w:rsidR="00814A9B">
        <w:rPr>
          <w:rFonts w:asciiTheme="minorBidi" w:hAnsiTheme="minorBidi" w:cstheme="minorBidi"/>
          <w:sz w:val="24"/>
          <w:szCs w:val="24"/>
        </w:rPr>
        <w:t xml:space="preserve">  </w:t>
      </w:r>
      <w:r w:rsidRPr="00814A9B">
        <w:rPr>
          <w:rFonts w:asciiTheme="minorBidi" w:hAnsiTheme="minorBidi" w:cstheme="minorBidi"/>
          <w:sz w:val="24"/>
          <w:szCs w:val="24"/>
        </w:rPr>
        <w:t>Says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blessed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lastRenderedPageBreak/>
        <w:t>He: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exalted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himself,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accepts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kingdom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heaven!</w:t>
      </w:r>
      <w:r w:rsidR="00002468" w:rsidRP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</w:p>
    <w:p w:rsidR="003D75F8" w:rsidRPr="00814A9B" w:rsidRDefault="003D75F8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3D75F8" w:rsidRPr="00814A9B" w:rsidRDefault="003D75F8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91FF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views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their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own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physical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needs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prayer,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i.e.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haughty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overconfident.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6C0F33" w:rsidRPr="00814A9B" w:rsidRDefault="006C0F33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BE444C" w:rsidRPr="00814A9B" w:rsidRDefault="00BE444C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91FFE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enumerate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number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situations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permitted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their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situation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considered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ga'avah</w:t>
      </w:r>
      <w:r w:rsidRPr="00814A9B">
        <w:rPr>
          <w:rFonts w:asciiTheme="minorBidi" w:hAnsiTheme="minorBidi" w:cstheme="minorBidi"/>
          <w:sz w:val="24"/>
          <w:szCs w:val="24"/>
        </w:rPr>
        <w:t>."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Rosh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91FFE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1:10),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example,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permits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morning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"water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does</w:t>
      </w:r>
      <w:r w:rsidR="00891FFE">
        <w:rPr>
          <w:rFonts w:asciiTheme="minorBidi" w:hAnsiTheme="minorBidi" w:cstheme="minorBidi"/>
          <w:sz w:val="24"/>
          <w:szCs w:val="24"/>
        </w:rPr>
        <w:t xml:space="preserve"> no</w:t>
      </w:r>
      <w:r w:rsidRPr="00814A9B">
        <w:rPr>
          <w:rFonts w:asciiTheme="minorBidi" w:hAnsiTheme="minorBidi" w:cstheme="minorBidi"/>
          <w:sz w:val="24"/>
          <w:szCs w:val="24"/>
        </w:rPr>
        <w:t>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indicate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haughtiness…"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Similarly,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(89)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Semag</w:t>
      </w:r>
      <w:r w:rsidR="00891FFE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permits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thirsty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better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uncomfortable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during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one's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prayer…"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Furthermore,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Yosef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Mahari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Abuhav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permits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refua</w:t>
      </w:r>
      <w:r w:rsidRPr="00814A9B">
        <w:rPr>
          <w:rFonts w:asciiTheme="minorBidi" w:hAnsiTheme="minorBidi" w:cstheme="minorBidi"/>
          <w:sz w:val="24"/>
          <w:szCs w:val="24"/>
        </w:rPr>
        <w:t>,"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does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indicate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self-importance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pride.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fact,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Rambam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5:2)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writes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hungry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thirsty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considered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sick,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unable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concentrate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during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their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prayers,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drink.</w:t>
      </w:r>
    </w:p>
    <w:p w:rsidR="00BE444C" w:rsidRPr="00814A9B" w:rsidRDefault="00BE444C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891FFE" w:rsidRDefault="00BE444C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(89)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rules: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891FFE" w:rsidRDefault="00891FF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891FFE" w:rsidRDefault="00BE444C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prohibited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one's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91FFE">
        <w:rPr>
          <w:rFonts w:asciiTheme="minorBidi" w:hAnsiTheme="minorBidi" w:cstheme="minorBidi"/>
          <w:sz w:val="24"/>
          <w:szCs w:val="24"/>
        </w:rPr>
        <w:t>needs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91FFE">
        <w:rPr>
          <w:rFonts w:asciiTheme="minorBidi" w:hAnsiTheme="minorBidi" w:cstheme="minorBidi"/>
          <w:sz w:val="24"/>
          <w:szCs w:val="24"/>
        </w:rPr>
        <w:t>travel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until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91FFE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hemone</w:t>
      </w:r>
      <w:r w:rsidR="00F14775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91FFE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sre</w:t>
      </w:r>
      <w:r w:rsidR="00F14775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814A9B">
        <w:rPr>
          <w:rFonts w:asciiTheme="minorBidi" w:hAnsiTheme="minorBidi" w:cstheme="minorBidi"/>
          <w:sz w:val="24"/>
          <w:szCs w:val="24"/>
        </w:rPr>
        <w:t>…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91FFE">
        <w:rPr>
          <w:rFonts w:asciiTheme="minorBidi" w:hAnsiTheme="minorBidi" w:cstheme="minorBidi"/>
          <w:sz w:val="24"/>
          <w:szCs w:val="24"/>
        </w:rPr>
        <w:t>[S</w:t>
      </w:r>
      <w:r w:rsidRPr="00814A9B">
        <w:rPr>
          <w:rFonts w:asciiTheme="minorBidi" w:hAnsiTheme="minorBidi" w:cstheme="minorBidi"/>
          <w:sz w:val="24"/>
          <w:szCs w:val="24"/>
        </w:rPr>
        <w:t>imilarly</w:t>
      </w:r>
      <w:r w:rsidR="00891FFE">
        <w:rPr>
          <w:rFonts w:asciiTheme="minorBidi" w:hAnsiTheme="minorBidi" w:cstheme="minorBidi"/>
          <w:sz w:val="24"/>
          <w:szCs w:val="24"/>
        </w:rPr>
        <w:t>,]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91FFE">
        <w:rPr>
          <w:rFonts w:asciiTheme="minorBidi" w:hAnsiTheme="minorBidi" w:cstheme="minorBidi"/>
          <w:sz w:val="24"/>
          <w:szCs w:val="24"/>
        </w:rPr>
        <w:t>drink;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however</w:t>
      </w:r>
      <w:r w:rsidR="00891FFE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water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permitted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weekday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Shabbat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Yom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Tov,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for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medicinal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91FFE">
        <w:rPr>
          <w:rFonts w:asciiTheme="minorBidi" w:hAnsiTheme="minorBidi" w:cstheme="minorBidi"/>
          <w:sz w:val="24"/>
          <w:szCs w:val="24"/>
        </w:rPr>
        <w:t>purposes.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891FFE" w:rsidRDefault="00891FFE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891FFE" w:rsidRDefault="00BE444C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Furthermore,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cites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Rambam: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891FFE" w:rsidRDefault="00891FFE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BE444C" w:rsidRPr="00814A9B" w:rsidRDefault="00BE444C" w:rsidP="001A2AB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hungry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thirsty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891FFE">
        <w:rPr>
          <w:rFonts w:asciiTheme="minorBidi" w:hAnsiTheme="minorBidi" w:cstheme="minorBidi"/>
          <w:sz w:val="24"/>
          <w:szCs w:val="24"/>
        </w:rPr>
        <w:t>i</w:t>
      </w:r>
      <w:r w:rsidRPr="00814A9B">
        <w:rPr>
          <w:rFonts w:asciiTheme="minorBidi" w:hAnsiTheme="minorBidi" w:cstheme="minorBidi"/>
          <w:sz w:val="24"/>
          <w:szCs w:val="24"/>
        </w:rPr>
        <w:t>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considered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sick,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proper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intention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should,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praying.</w:t>
      </w:r>
    </w:p>
    <w:p w:rsidR="00BE444C" w:rsidRPr="00814A9B" w:rsidRDefault="00BE444C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E444C" w:rsidRPr="00814A9B" w:rsidRDefault="00BE444C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Mishna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Berura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comments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passage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adds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number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practical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points.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First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permits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coffee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order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enable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proper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intention,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strongly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opposes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sugar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their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well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mini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targima</w:t>
      </w:r>
      <w:r w:rsidRPr="00814A9B">
        <w:rPr>
          <w:rFonts w:asciiTheme="minorBidi" w:hAnsiTheme="minorBidi" w:cstheme="minorBidi"/>
          <w:sz w:val="24"/>
          <w:szCs w:val="24"/>
        </w:rPr>
        <w:t>"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(probably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cake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cookies)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drinking.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suggests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those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permit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sugar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with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must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referring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sugar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placed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one's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mouth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drinking,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which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added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one's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Second,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Bi'ur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6A7702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Chafetz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Chayim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rules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preferable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alone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join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later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Pr="00814A9B">
        <w:rPr>
          <w:rFonts w:asciiTheme="minorBidi" w:hAnsiTheme="minorBidi" w:cstheme="minorBidi"/>
          <w:sz w:val="24"/>
          <w:szCs w:val="24"/>
        </w:rPr>
        <w:t>!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other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hand,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rules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(26)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if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truly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cannot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concentrate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prayers,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Pr="00814A9B">
        <w:rPr>
          <w:rFonts w:asciiTheme="minorBidi" w:hAnsiTheme="minorBidi" w:cstheme="minorBidi"/>
          <w:sz w:val="24"/>
          <w:szCs w:val="24"/>
        </w:rPr>
        <w:t>.</w:t>
      </w:r>
    </w:p>
    <w:p w:rsidR="00BE444C" w:rsidRPr="00814A9B" w:rsidRDefault="00BE444C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E444C" w:rsidRPr="00814A9B" w:rsidRDefault="00BE444C" w:rsidP="001A2AB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Arukh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Ha-</w:t>
      </w:r>
      <w:r w:rsidR="006A7702">
        <w:rPr>
          <w:rFonts w:asciiTheme="minorBidi" w:hAnsiTheme="minorBidi" w:cstheme="minorBidi"/>
          <w:sz w:val="24"/>
          <w:szCs w:val="24"/>
        </w:rPr>
        <w:t>S</w:t>
      </w:r>
      <w:r w:rsidRPr="00814A9B">
        <w:rPr>
          <w:rFonts w:asciiTheme="minorBidi" w:hAnsiTheme="minorBidi" w:cstheme="minorBidi"/>
          <w:sz w:val="24"/>
          <w:szCs w:val="24"/>
        </w:rPr>
        <w:t>hulchan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(89:23)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notes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add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milk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tea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coffee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before</w:t>
      </w:r>
      <w:r w:rsidR="006A7702">
        <w:rPr>
          <w:rFonts w:asciiTheme="minorBidi" w:hAnsiTheme="minorBidi" w:cstheme="minorBidi"/>
          <w:sz w:val="24"/>
          <w:szCs w:val="24"/>
        </w:rPr>
        <w:t xml:space="preserve"> </w:t>
      </w:r>
      <w:r w:rsidR="006A7702" w:rsidRPr="006A7702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hacharit</w:t>
      </w:r>
      <w:r w:rsidRPr="00814A9B">
        <w:rPr>
          <w:rFonts w:asciiTheme="minorBidi" w:hAnsiTheme="minorBidi" w:cstheme="minorBidi"/>
          <w:sz w:val="24"/>
          <w:szCs w:val="24"/>
        </w:rPr>
        <w:t>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and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seems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be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custom.</w:t>
      </w:r>
    </w:p>
    <w:p w:rsidR="00BE444C" w:rsidRPr="00814A9B" w:rsidRDefault="00BE444C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BE444C" w:rsidRPr="00814A9B" w:rsidRDefault="006C0F33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lastRenderedPageBreak/>
        <w:tab/>
      </w:r>
      <w:r w:rsidR="00BE444C" w:rsidRPr="00814A9B">
        <w:rPr>
          <w:rFonts w:asciiTheme="minorBidi" w:hAnsiTheme="minorBidi" w:cstheme="minorBidi"/>
          <w:sz w:val="24"/>
          <w:szCs w:val="24"/>
        </w:rPr>
        <w:t>Due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this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prohibition,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may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eat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or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drink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 xml:space="preserve">only </w:t>
      </w:r>
      <w:r w:rsidRPr="00814A9B">
        <w:rPr>
          <w:rFonts w:asciiTheme="minorBidi" w:hAnsiTheme="minorBidi" w:cstheme="minorBidi"/>
          <w:sz w:val="24"/>
          <w:szCs w:val="24"/>
        </w:rPr>
        <w:t>until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lot</w:t>
      </w:r>
      <w:r w:rsidR="00814A9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i/>
          <w:iCs/>
          <w:sz w:val="24"/>
          <w:szCs w:val="24"/>
        </w:rPr>
        <w:t>ha-s</w:t>
      </w:r>
      <w:r w:rsidRPr="00814A9B">
        <w:rPr>
          <w:rFonts w:asciiTheme="minorBidi" w:hAnsiTheme="minorBidi" w:cstheme="minorBidi"/>
          <w:i/>
          <w:iCs/>
          <w:sz w:val="24"/>
          <w:szCs w:val="24"/>
        </w:rPr>
        <w:t>hachar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(dawn),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earliest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time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can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pray.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At that point,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should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stop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order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814A9B">
        <w:rPr>
          <w:rFonts w:asciiTheme="minorBidi" w:hAnsiTheme="minorBidi" w:cstheme="minorBidi"/>
          <w:sz w:val="24"/>
          <w:szCs w:val="24"/>
        </w:rPr>
        <w:t>begin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BE444C" w:rsidRPr="006A7702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="00BE444C" w:rsidRPr="00814A9B">
        <w:rPr>
          <w:rFonts w:asciiTheme="minorBidi" w:hAnsiTheme="minorBidi" w:cstheme="minorBidi"/>
          <w:sz w:val="24"/>
          <w:szCs w:val="24"/>
        </w:rPr>
        <w:t>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</w:p>
    <w:p w:rsidR="00BE444C" w:rsidRPr="00814A9B" w:rsidRDefault="00BE444C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BE444C" w:rsidRPr="00814A9B" w:rsidRDefault="00BE444C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ab/>
        <w:t>One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might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question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why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 xml:space="preserve">it is that is specifically </w:t>
      </w:r>
      <w:r w:rsidRPr="00814A9B">
        <w:rPr>
          <w:rFonts w:asciiTheme="minorBidi" w:hAnsiTheme="minorBidi" w:cstheme="minorBidi"/>
          <w:sz w:val="24"/>
          <w:szCs w:val="24"/>
        </w:rPr>
        <w:t>on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Shavuot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 xml:space="preserve">that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Jewish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P</w:t>
      </w:r>
      <w:r w:rsidRPr="00814A9B">
        <w:rPr>
          <w:rFonts w:asciiTheme="minorBidi" w:hAnsiTheme="minorBidi" w:cstheme="minorBidi"/>
          <w:sz w:val="24"/>
          <w:szCs w:val="24"/>
        </w:rPr>
        <w:t>eople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accepted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custom</w:t>
      </w:r>
      <w:r w:rsidR="00F14775">
        <w:rPr>
          <w:rFonts w:asciiTheme="minorBidi" w:hAnsiTheme="minorBidi" w:cstheme="minorBidi"/>
          <w:sz w:val="24"/>
          <w:szCs w:val="24"/>
        </w:rPr>
        <w:t>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that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create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many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halakhic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quandaries.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>
        <w:rPr>
          <w:rFonts w:asciiTheme="minorBidi" w:hAnsiTheme="minorBidi" w:cstheme="minorBidi"/>
          <w:sz w:val="24"/>
          <w:szCs w:val="24"/>
        </w:rPr>
        <w:t>Perhaps it is intentional, as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afford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us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the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opportunity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delve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into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so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Pr="00814A9B">
        <w:rPr>
          <w:rFonts w:asciiTheme="minorBidi" w:hAnsiTheme="minorBidi" w:cstheme="minorBidi"/>
          <w:sz w:val="24"/>
          <w:szCs w:val="24"/>
        </w:rPr>
        <w:t>many</w:t>
      </w:r>
      <w:r w:rsidR="00814A9B">
        <w:rPr>
          <w:rFonts w:asciiTheme="minorBidi" w:hAnsiTheme="minorBidi" w:cstheme="minorBidi"/>
          <w:sz w:val="24"/>
          <w:szCs w:val="24"/>
        </w:rPr>
        <w:t xml:space="preserve"> </w:t>
      </w:r>
      <w:r w:rsidR="006A7702" w:rsidRPr="006A7702">
        <w:rPr>
          <w:rFonts w:asciiTheme="minorBidi" w:hAnsiTheme="minorBidi" w:cstheme="minorBidi"/>
          <w:i/>
          <w:iCs/>
          <w:sz w:val="24"/>
          <w:szCs w:val="24"/>
        </w:rPr>
        <w:t>halakhot</w:t>
      </w:r>
      <w:r w:rsidR="006A7702">
        <w:rPr>
          <w:rFonts w:asciiTheme="minorBidi" w:hAnsiTheme="minorBidi" w:cstheme="minorBidi"/>
          <w:sz w:val="24"/>
          <w:szCs w:val="24"/>
        </w:rPr>
        <w:t>!</w:t>
      </w:r>
    </w:p>
    <w:p w:rsidR="00BE444C" w:rsidRPr="00814A9B" w:rsidRDefault="00BE444C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BE444C" w:rsidRPr="006A7702" w:rsidRDefault="00BE444C" w:rsidP="001A2ABE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r w:rsidRPr="00814A9B">
        <w:rPr>
          <w:rFonts w:asciiTheme="minorBidi" w:hAnsiTheme="minorBidi" w:cstheme="minorBidi"/>
          <w:sz w:val="24"/>
          <w:szCs w:val="24"/>
        </w:rPr>
        <w:tab/>
      </w:r>
      <w:r w:rsidRPr="006A7702">
        <w:rPr>
          <w:rFonts w:asciiTheme="minorBidi" w:hAnsiTheme="minorBidi" w:cstheme="minorBidi"/>
          <w:i/>
          <w:iCs/>
          <w:sz w:val="24"/>
          <w:szCs w:val="24"/>
        </w:rPr>
        <w:t>Chag</w:t>
      </w:r>
      <w:r w:rsidR="00814A9B" w:rsidRPr="006A770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E17FD">
        <w:rPr>
          <w:rFonts w:asciiTheme="minorBidi" w:hAnsiTheme="minorBidi" w:cstheme="minorBidi"/>
          <w:i/>
          <w:iCs/>
          <w:sz w:val="24"/>
          <w:szCs w:val="24"/>
        </w:rPr>
        <w:t>sameach!</w:t>
      </w:r>
    </w:p>
    <w:p w:rsidR="00F14775" w:rsidRDefault="00F14775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:rsidR="00F14775" w:rsidRPr="00814A9B" w:rsidRDefault="00F14775" w:rsidP="001A2AB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F14775" w:rsidRPr="00814A9B" w:rsidSect="00814A9B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E9"/>
    <w:rsid w:val="00002468"/>
    <w:rsid w:val="00054AA1"/>
    <w:rsid w:val="0008620F"/>
    <w:rsid w:val="00114A4F"/>
    <w:rsid w:val="001A2ABE"/>
    <w:rsid w:val="00212B70"/>
    <w:rsid w:val="00243FDE"/>
    <w:rsid w:val="003D75F8"/>
    <w:rsid w:val="003E17FD"/>
    <w:rsid w:val="003F59B4"/>
    <w:rsid w:val="0047765E"/>
    <w:rsid w:val="004F4278"/>
    <w:rsid w:val="00506D55"/>
    <w:rsid w:val="005363C0"/>
    <w:rsid w:val="006149BC"/>
    <w:rsid w:val="006A7702"/>
    <w:rsid w:val="006C0F33"/>
    <w:rsid w:val="006E69F2"/>
    <w:rsid w:val="007541D5"/>
    <w:rsid w:val="007815BF"/>
    <w:rsid w:val="007D6020"/>
    <w:rsid w:val="00814A9B"/>
    <w:rsid w:val="008328E1"/>
    <w:rsid w:val="00891FFE"/>
    <w:rsid w:val="009C602D"/>
    <w:rsid w:val="00A0270B"/>
    <w:rsid w:val="00A45F3A"/>
    <w:rsid w:val="00B14C88"/>
    <w:rsid w:val="00B428C4"/>
    <w:rsid w:val="00BE444C"/>
    <w:rsid w:val="00C2272E"/>
    <w:rsid w:val="00CC655F"/>
    <w:rsid w:val="00D6614A"/>
    <w:rsid w:val="00E874E9"/>
    <w:rsid w:val="00F02E77"/>
    <w:rsid w:val="00F14775"/>
    <w:rsid w:val="00F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E9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874E9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4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9BC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49BC"/>
  </w:style>
  <w:style w:type="character" w:styleId="CommentReference">
    <w:name w:val="annotation reference"/>
    <w:basedOn w:val="DefaultParagraphFont"/>
    <w:uiPriority w:val="99"/>
    <w:semiHidden/>
    <w:unhideWhenUsed/>
    <w:rsid w:val="003E1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7FD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7FD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3E17FD"/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E9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874E9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4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9BC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49BC"/>
  </w:style>
  <w:style w:type="character" w:styleId="CommentReference">
    <w:name w:val="annotation reference"/>
    <w:basedOn w:val="DefaultParagraphFont"/>
    <w:uiPriority w:val="99"/>
    <w:semiHidden/>
    <w:unhideWhenUsed/>
    <w:rsid w:val="003E1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7FD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7FD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3E17FD"/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3</cp:revision>
  <dcterms:created xsi:type="dcterms:W3CDTF">2015-05-21T09:44:00Z</dcterms:created>
  <dcterms:modified xsi:type="dcterms:W3CDTF">2015-05-21T09:52:00Z</dcterms:modified>
</cp:coreProperties>
</file>