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8A" w:rsidRPr="000C1970" w:rsidRDefault="0014188A" w:rsidP="00455036">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45503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455036">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455036">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455036">
      <w:pPr>
        <w:pStyle w:val="CC"/>
        <w:keepLines w:val="0"/>
        <w:tabs>
          <w:tab w:val="left" w:pos="720"/>
        </w:tabs>
        <w:spacing w:after="0"/>
        <w:ind w:left="0" w:firstLine="0"/>
        <w:jc w:val="center"/>
        <w:outlineLvl w:val="0"/>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0D6C84">
      <w:pPr>
        <w:pStyle w:val="CC"/>
        <w:keepLines w:val="0"/>
        <w:tabs>
          <w:tab w:val="left" w:pos="2552"/>
        </w:tabs>
        <w:spacing w:after="0"/>
        <w:ind w:left="0" w:firstLine="0"/>
        <w:jc w:val="center"/>
        <w:rPr>
          <w:rFonts w:asciiTheme="minorBidi" w:hAnsiTheme="minorBidi" w:cstheme="minorBidi"/>
          <w:sz w:val="24"/>
          <w:szCs w:val="24"/>
        </w:rPr>
      </w:pPr>
    </w:p>
    <w:p w:rsidR="0014188A" w:rsidRPr="000C1970" w:rsidRDefault="0014188A" w:rsidP="00455036">
      <w:pPr>
        <w:spacing w:after="0" w:line="240" w:lineRule="auto"/>
        <w:jc w:val="center"/>
        <w:rPr>
          <w:rFonts w:asciiTheme="minorBidi" w:hAnsiTheme="minorBidi"/>
          <w:i/>
          <w:iCs/>
          <w:sz w:val="24"/>
          <w:szCs w:val="24"/>
        </w:rPr>
      </w:pPr>
    </w:p>
    <w:p w:rsidR="0014188A" w:rsidRPr="000C1970" w:rsidRDefault="00F15350" w:rsidP="00455036">
      <w:pPr>
        <w:spacing w:after="0" w:line="240" w:lineRule="auto"/>
        <w:jc w:val="center"/>
        <w:outlineLvl w:val="0"/>
        <w:rPr>
          <w:rFonts w:asciiTheme="minorBidi" w:hAnsiTheme="minorBidi"/>
          <w:b/>
          <w:bCs/>
          <w:sz w:val="24"/>
          <w:szCs w:val="24"/>
        </w:rPr>
      </w:pPr>
      <w:r>
        <w:rPr>
          <w:rFonts w:asciiTheme="minorBidi" w:hAnsiTheme="minorBidi"/>
          <w:b/>
          <w:bCs/>
          <w:i/>
          <w:iCs/>
          <w:sz w:val="24"/>
          <w:szCs w:val="24"/>
        </w:rPr>
        <w:t>EREV PESACH</w:t>
      </w:r>
    </w:p>
    <w:p w:rsidR="0014188A" w:rsidRPr="000C1970" w:rsidRDefault="0014188A" w:rsidP="00455036">
      <w:pPr>
        <w:spacing w:after="0" w:line="240" w:lineRule="auto"/>
        <w:jc w:val="center"/>
        <w:rPr>
          <w:rFonts w:asciiTheme="minorBidi" w:hAnsiTheme="minorBidi"/>
          <w:b/>
          <w:bCs/>
          <w:sz w:val="24"/>
          <w:szCs w:val="24"/>
        </w:rPr>
      </w:pPr>
    </w:p>
    <w:p w:rsidR="003241CE" w:rsidRPr="000C1970" w:rsidRDefault="003241CE" w:rsidP="00455036">
      <w:pPr>
        <w:spacing w:after="0" w:line="240" w:lineRule="auto"/>
        <w:jc w:val="center"/>
        <w:rPr>
          <w:rFonts w:asciiTheme="minorBidi" w:hAnsiTheme="minorBidi"/>
          <w:b/>
          <w:bCs/>
          <w:sz w:val="24"/>
          <w:szCs w:val="24"/>
        </w:rPr>
      </w:pPr>
    </w:p>
    <w:p w:rsidR="004A6EF7" w:rsidRPr="00E752A6" w:rsidRDefault="00F15350" w:rsidP="00455036">
      <w:pPr>
        <w:spacing w:after="0" w:line="240" w:lineRule="auto"/>
        <w:jc w:val="center"/>
        <w:outlineLvl w:val="0"/>
        <w:rPr>
          <w:rFonts w:asciiTheme="minorBidi" w:hAnsiTheme="minorBidi"/>
          <w:b/>
          <w:bCs/>
          <w:i/>
          <w:iCs/>
          <w:sz w:val="24"/>
          <w:szCs w:val="24"/>
        </w:rPr>
      </w:pPr>
      <w:r>
        <w:rPr>
          <w:rFonts w:asciiTheme="minorBidi" w:hAnsiTheme="minorBidi"/>
          <w:b/>
          <w:bCs/>
          <w:sz w:val="24"/>
          <w:szCs w:val="24"/>
        </w:rPr>
        <w:t>Gilgal</w:t>
      </w:r>
    </w:p>
    <w:p w:rsidR="00F7770D" w:rsidRDefault="00F7770D" w:rsidP="00455036">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w:t>
      </w:r>
      <w:proofErr w:type="spellStart"/>
      <w:r w:rsidRPr="000C1970">
        <w:rPr>
          <w:rFonts w:asciiTheme="minorBidi" w:hAnsiTheme="minorBidi"/>
          <w:b/>
          <w:bCs/>
          <w:sz w:val="24"/>
          <w:szCs w:val="24"/>
        </w:rPr>
        <w:t>Yoel</w:t>
      </w:r>
      <w:proofErr w:type="spellEnd"/>
      <w:r w:rsidRPr="000C1970">
        <w:rPr>
          <w:rFonts w:asciiTheme="minorBidi" w:hAnsiTheme="minorBidi"/>
          <w:b/>
          <w:bCs/>
          <w:sz w:val="24"/>
          <w:szCs w:val="24"/>
        </w:rPr>
        <w:t xml:space="preserve"> </w:t>
      </w:r>
      <w:proofErr w:type="spellStart"/>
      <w:r w:rsidRPr="000C1970">
        <w:rPr>
          <w:rFonts w:asciiTheme="minorBidi" w:hAnsiTheme="minorBidi"/>
          <w:b/>
          <w:bCs/>
          <w:sz w:val="24"/>
          <w:szCs w:val="24"/>
        </w:rPr>
        <w:t>Elitzur</w:t>
      </w:r>
      <w:proofErr w:type="spellEnd"/>
    </w:p>
    <w:p w:rsidR="000D6C84" w:rsidRPr="000C1970" w:rsidRDefault="000D6C84" w:rsidP="00455036">
      <w:pPr>
        <w:spacing w:after="0" w:line="240" w:lineRule="auto"/>
        <w:jc w:val="center"/>
        <w:rPr>
          <w:rFonts w:asciiTheme="minorBidi" w:hAnsiTheme="minorBidi"/>
          <w:b/>
          <w:bCs/>
          <w:sz w:val="24"/>
          <w:szCs w:val="24"/>
        </w:rPr>
      </w:pPr>
    </w:p>
    <w:p w:rsidR="00E44888" w:rsidRPr="000C1970" w:rsidRDefault="00E44888" w:rsidP="00455036">
      <w:pPr>
        <w:spacing w:after="0" w:line="240" w:lineRule="auto"/>
        <w:jc w:val="both"/>
        <w:rPr>
          <w:rFonts w:asciiTheme="minorBidi" w:hAnsiTheme="minorBidi"/>
          <w:b/>
          <w:bCs/>
          <w:sz w:val="24"/>
          <w:szCs w:val="24"/>
        </w:rPr>
      </w:pPr>
    </w:p>
    <w:p w:rsidR="00C12DA4" w:rsidRPr="001E297F" w:rsidRDefault="00F15350" w:rsidP="00455036">
      <w:pPr>
        <w:spacing w:after="0" w:line="240" w:lineRule="auto"/>
        <w:jc w:val="both"/>
        <w:rPr>
          <w:rFonts w:asciiTheme="minorBidi" w:hAnsiTheme="minorBidi"/>
          <w:sz w:val="20"/>
          <w:szCs w:val="20"/>
        </w:rPr>
      </w:pPr>
      <w:r>
        <w:rPr>
          <w:rFonts w:asciiTheme="minorBidi" w:hAnsiTheme="minorBidi" w:hint="cs"/>
          <w:b/>
          <w:bCs/>
          <w:sz w:val="24"/>
          <w:szCs w:val="24"/>
        </w:rPr>
        <w:t>T</w:t>
      </w:r>
      <w:r>
        <w:rPr>
          <w:rFonts w:asciiTheme="minorBidi" w:hAnsiTheme="minorBidi"/>
          <w:b/>
          <w:bCs/>
          <w:sz w:val="24"/>
          <w:szCs w:val="24"/>
        </w:rPr>
        <w:t>he Starting Point for the Nation of Israel in the Land of Israel</w:t>
      </w:r>
    </w:p>
    <w:p w:rsidR="00795DD5" w:rsidRDefault="00795DD5" w:rsidP="00455036">
      <w:pPr>
        <w:spacing w:after="0" w:line="240" w:lineRule="auto"/>
        <w:jc w:val="both"/>
        <w:rPr>
          <w:rFonts w:asciiTheme="minorBidi" w:hAnsiTheme="minorBidi"/>
          <w:b/>
          <w:bCs/>
          <w:sz w:val="24"/>
          <w:szCs w:val="24"/>
        </w:rPr>
      </w:pPr>
    </w:p>
    <w:p w:rsidR="00F15350" w:rsidRDefault="00F15350" w:rsidP="00455036">
      <w:pPr>
        <w:spacing w:after="0" w:line="240" w:lineRule="auto"/>
        <w:jc w:val="both"/>
        <w:rPr>
          <w:rFonts w:asciiTheme="minorBidi" w:hAnsiTheme="minorBidi"/>
          <w:sz w:val="24"/>
          <w:szCs w:val="24"/>
        </w:rPr>
      </w:pPr>
      <w:r>
        <w:rPr>
          <w:rFonts w:asciiTheme="minorBidi" w:hAnsiTheme="minorBidi"/>
          <w:sz w:val="24"/>
          <w:szCs w:val="24"/>
        </w:rPr>
        <w:tab/>
        <w:t xml:space="preserve">In the </w:t>
      </w:r>
      <w:proofErr w:type="spellStart"/>
      <w:r>
        <w:rPr>
          <w:rFonts w:asciiTheme="minorBidi" w:hAnsiTheme="minorBidi"/>
          <w:i/>
          <w:iCs/>
          <w:sz w:val="24"/>
          <w:szCs w:val="24"/>
        </w:rPr>
        <w:t>haftara</w:t>
      </w:r>
      <w:proofErr w:type="spellEnd"/>
      <w:r>
        <w:rPr>
          <w:rFonts w:asciiTheme="minorBidi" w:hAnsiTheme="minorBidi"/>
          <w:i/>
          <w:iCs/>
          <w:sz w:val="24"/>
          <w:szCs w:val="24"/>
        </w:rPr>
        <w:t xml:space="preserve"> </w:t>
      </w:r>
      <w:r>
        <w:rPr>
          <w:rFonts w:asciiTheme="minorBidi" w:hAnsiTheme="minorBidi"/>
          <w:sz w:val="24"/>
          <w:szCs w:val="24"/>
        </w:rPr>
        <w:t xml:space="preserve">for the first day of Pesach, we read about Gilgal. </w:t>
      </w:r>
    </w:p>
    <w:p w:rsidR="00F15350" w:rsidRDefault="00F15350" w:rsidP="00455036">
      <w:pPr>
        <w:spacing w:after="0" w:line="240" w:lineRule="auto"/>
        <w:jc w:val="both"/>
        <w:rPr>
          <w:rFonts w:asciiTheme="minorBidi" w:hAnsiTheme="minorBidi"/>
          <w:sz w:val="24"/>
          <w:szCs w:val="24"/>
        </w:rPr>
      </w:pPr>
    </w:p>
    <w:p w:rsidR="004F7C45" w:rsidRDefault="00F15350" w:rsidP="00455036">
      <w:pPr>
        <w:spacing w:after="0" w:line="240" w:lineRule="auto"/>
        <w:ind w:firstLine="720"/>
        <w:jc w:val="both"/>
        <w:rPr>
          <w:rFonts w:asciiTheme="minorBidi" w:hAnsiTheme="minorBidi"/>
          <w:sz w:val="24"/>
          <w:szCs w:val="24"/>
        </w:rPr>
      </w:pPr>
      <w:r>
        <w:rPr>
          <w:rFonts w:asciiTheme="minorBidi" w:hAnsiTheme="minorBidi"/>
          <w:sz w:val="24"/>
          <w:szCs w:val="24"/>
        </w:rPr>
        <w:t xml:space="preserve">Every book in the </w:t>
      </w:r>
      <w:proofErr w:type="spellStart"/>
      <w:r>
        <w:rPr>
          <w:rFonts w:asciiTheme="minorBidi" w:hAnsiTheme="minorBidi"/>
          <w:i/>
          <w:iCs/>
          <w:sz w:val="24"/>
          <w:szCs w:val="24"/>
        </w:rPr>
        <w:t>Tanakh</w:t>
      </w:r>
      <w:proofErr w:type="spellEnd"/>
      <w:r>
        <w:rPr>
          <w:rFonts w:asciiTheme="minorBidi" w:hAnsiTheme="minorBidi"/>
          <w:sz w:val="24"/>
          <w:szCs w:val="24"/>
        </w:rPr>
        <w:t xml:space="preserve"> presents the reader with a different atmosphere. The book of Exodus transports the reader into the atmosphere of Egypt, allowing him to experience the plagues, the Egyptian gods, the fear and the excitement of the night when the Egyptian firstborn were struck down and the great revolution of the Exodus itself. The book of Kings brings the reader to an atmosphere </w:t>
      </w:r>
      <w:r w:rsidR="00A12C10">
        <w:rPr>
          <w:rFonts w:asciiTheme="minorBidi" w:hAnsiTheme="minorBidi"/>
          <w:sz w:val="24"/>
          <w:szCs w:val="24"/>
        </w:rPr>
        <w:t>of kings and prophets, hardships and complications, rebellions and assassinations, Judah and Israel and an endless struggle with Aram and Assyria.</w:t>
      </w:r>
    </w:p>
    <w:p w:rsidR="00A12C10" w:rsidRDefault="00A12C10" w:rsidP="00455036">
      <w:pPr>
        <w:spacing w:after="0" w:line="240" w:lineRule="auto"/>
        <w:ind w:firstLine="720"/>
        <w:jc w:val="both"/>
        <w:rPr>
          <w:rFonts w:asciiTheme="minorBidi" w:hAnsiTheme="minorBidi"/>
          <w:sz w:val="24"/>
          <w:szCs w:val="24"/>
        </w:rPr>
      </w:pPr>
    </w:p>
    <w:p w:rsidR="00A12C10" w:rsidRDefault="00A12C10" w:rsidP="00455036">
      <w:pPr>
        <w:spacing w:after="0" w:line="240" w:lineRule="auto"/>
        <w:ind w:firstLine="720"/>
        <w:jc w:val="both"/>
        <w:rPr>
          <w:rFonts w:asciiTheme="minorBidi" w:hAnsiTheme="minorBidi"/>
          <w:sz w:val="24"/>
          <w:szCs w:val="24"/>
        </w:rPr>
      </w:pPr>
      <w:r>
        <w:rPr>
          <w:rFonts w:asciiTheme="minorBidi" w:hAnsiTheme="minorBidi"/>
          <w:sz w:val="24"/>
          <w:szCs w:val="24"/>
        </w:rPr>
        <w:t xml:space="preserve">The atmosphere of the book of Joshua is one of liberation, of open skies, sunshine, simple, sincere faith, </w:t>
      </w:r>
      <w:proofErr w:type="gramStart"/>
      <w:r>
        <w:rPr>
          <w:rFonts w:asciiTheme="minorBidi" w:hAnsiTheme="minorBidi"/>
          <w:sz w:val="24"/>
          <w:szCs w:val="24"/>
        </w:rPr>
        <w:t>new</w:t>
      </w:r>
      <w:proofErr w:type="gramEnd"/>
      <w:r>
        <w:rPr>
          <w:rFonts w:asciiTheme="minorBidi" w:hAnsiTheme="minorBidi"/>
          <w:sz w:val="24"/>
          <w:szCs w:val="24"/>
        </w:rPr>
        <w:t xml:space="preserve"> beginnings – as the nation of Israel enters the land of Israel. The landscape of Gilgal perhaps represents a perfect characterization of the atmosphere of the entire book of Joshua.</w:t>
      </w:r>
    </w:p>
    <w:p w:rsidR="00A12C10" w:rsidRDefault="00A12C10" w:rsidP="00455036">
      <w:pPr>
        <w:spacing w:after="0" w:line="240" w:lineRule="auto"/>
        <w:ind w:firstLine="720"/>
        <w:jc w:val="both"/>
        <w:rPr>
          <w:rFonts w:asciiTheme="minorBidi" w:hAnsiTheme="minorBidi"/>
          <w:sz w:val="24"/>
          <w:szCs w:val="24"/>
        </w:rPr>
      </w:pPr>
    </w:p>
    <w:p w:rsidR="00A12C10" w:rsidRDefault="00A12C10" w:rsidP="00455036">
      <w:pPr>
        <w:spacing w:after="0" w:line="240" w:lineRule="auto"/>
        <w:ind w:firstLine="720"/>
        <w:jc w:val="both"/>
        <w:rPr>
          <w:rFonts w:asciiTheme="minorBidi" w:hAnsiTheme="minorBidi"/>
          <w:sz w:val="24"/>
          <w:szCs w:val="24"/>
        </w:rPr>
      </w:pPr>
      <w:r>
        <w:rPr>
          <w:rFonts w:asciiTheme="minorBidi" w:hAnsiTheme="minorBidi"/>
          <w:sz w:val="24"/>
          <w:szCs w:val="24"/>
        </w:rPr>
        <w:t>The people of Israel crossed the Jordan on the tenth of Nisan and encamped in Gilgal. There, we read that “At that time the Lord said to Joshua, ‘Make flint knives and proceed with a second circumcision of the Israelites’” (Joshua 5:2). And it was in Gilgal, in the steppes of Jericho, that they brought the Pesach offering: “</w:t>
      </w:r>
      <w:r w:rsidR="00706735">
        <w:rPr>
          <w:rFonts w:asciiTheme="minorBidi" w:hAnsiTheme="minorBidi"/>
          <w:sz w:val="24"/>
          <w:szCs w:val="24"/>
        </w:rPr>
        <w:t xml:space="preserve">The Israelites offered the Pesach offering in the steppes of Jericho. On the day after the Pesach offering, on that very day, they ate of the produce of the country, unleavened bread and parched grain” (5:10-11). It was here that the people of Israel became a nation living in its own homeland. It was here where the </w:t>
      </w:r>
      <w:proofErr w:type="spellStart"/>
      <w:r w:rsidR="00706735">
        <w:rPr>
          <w:rFonts w:asciiTheme="minorBidi" w:hAnsiTheme="minorBidi"/>
          <w:i/>
          <w:iCs/>
          <w:sz w:val="24"/>
          <w:szCs w:val="24"/>
        </w:rPr>
        <w:t>Mishkan</w:t>
      </w:r>
      <w:proofErr w:type="spellEnd"/>
      <w:r w:rsidR="00706735">
        <w:rPr>
          <w:rFonts w:asciiTheme="minorBidi" w:hAnsiTheme="minorBidi"/>
          <w:i/>
          <w:iCs/>
          <w:sz w:val="24"/>
          <w:szCs w:val="24"/>
        </w:rPr>
        <w:t xml:space="preserve"> </w:t>
      </w:r>
      <w:r w:rsidR="00706735">
        <w:rPr>
          <w:rFonts w:asciiTheme="minorBidi" w:hAnsiTheme="minorBidi"/>
          <w:sz w:val="24"/>
          <w:szCs w:val="24"/>
        </w:rPr>
        <w:t>and the Ark of the Covenant resided throughout the period of the conquest and allotment of the land, until they moved to Shiloh.</w:t>
      </w:r>
    </w:p>
    <w:p w:rsidR="00706735" w:rsidRDefault="00706735" w:rsidP="00455036">
      <w:pPr>
        <w:spacing w:after="0" w:line="240" w:lineRule="auto"/>
        <w:ind w:firstLine="720"/>
        <w:jc w:val="both"/>
        <w:rPr>
          <w:rFonts w:asciiTheme="minorBidi" w:hAnsiTheme="minorBidi"/>
          <w:sz w:val="24"/>
          <w:szCs w:val="24"/>
        </w:rPr>
      </w:pPr>
    </w:p>
    <w:p w:rsidR="00706735" w:rsidRDefault="00706735" w:rsidP="00455036">
      <w:pPr>
        <w:spacing w:after="0" w:line="240" w:lineRule="auto"/>
        <w:ind w:firstLine="720"/>
        <w:jc w:val="both"/>
        <w:rPr>
          <w:rFonts w:asciiTheme="minorBidi" w:hAnsiTheme="minorBidi"/>
          <w:sz w:val="24"/>
          <w:szCs w:val="24"/>
        </w:rPr>
      </w:pPr>
      <w:r>
        <w:rPr>
          <w:rFonts w:asciiTheme="minorBidi" w:hAnsiTheme="minorBidi"/>
          <w:sz w:val="24"/>
          <w:szCs w:val="24"/>
        </w:rPr>
        <w:t xml:space="preserve">In Gilgal, the people of Israel set up the twelve stones that they had taken from the Jordan. Just as the night of Pesach is the </w:t>
      </w:r>
      <w:r>
        <w:rPr>
          <w:rFonts w:asciiTheme="minorBidi" w:hAnsiTheme="minorBidi"/>
          <w:b/>
          <w:bCs/>
          <w:sz w:val="24"/>
          <w:szCs w:val="24"/>
        </w:rPr>
        <w:t>time</w:t>
      </w:r>
      <w:r>
        <w:rPr>
          <w:rFonts w:asciiTheme="minorBidi" w:hAnsiTheme="minorBidi"/>
          <w:sz w:val="24"/>
          <w:szCs w:val="24"/>
        </w:rPr>
        <w:t xml:space="preserve"> for “And you shall explain to your son” (Exodus 13:8), Gilgal is the </w:t>
      </w:r>
      <w:r>
        <w:rPr>
          <w:rFonts w:asciiTheme="minorBidi" w:hAnsiTheme="minorBidi"/>
          <w:b/>
          <w:bCs/>
          <w:sz w:val="24"/>
          <w:szCs w:val="24"/>
        </w:rPr>
        <w:t xml:space="preserve">place </w:t>
      </w:r>
      <w:r>
        <w:rPr>
          <w:rFonts w:asciiTheme="minorBidi" w:hAnsiTheme="minorBidi"/>
          <w:sz w:val="24"/>
          <w:szCs w:val="24"/>
        </w:rPr>
        <w:t xml:space="preserve">for “And you shall explain to your son”: </w:t>
      </w:r>
    </w:p>
    <w:p w:rsidR="00706735" w:rsidRDefault="00706735" w:rsidP="00455036">
      <w:pPr>
        <w:spacing w:after="0" w:line="240" w:lineRule="auto"/>
        <w:ind w:firstLine="720"/>
        <w:jc w:val="both"/>
        <w:rPr>
          <w:rFonts w:asciiTheme="minorBidi" w:hAnsiTheme="minorBidi"/>
          <w:sz w:val="24"/>
          <w:szCs w:val="24"/>
        </w:rPr>
      </w:pPr>
    </w:p>
    <w:p w:rsidR="00706735" w:rsidRDefault="00706735" w:rsidP="00455036">
      <w:pPr>
        <w:spacing w:after="0" w:line="240" w:lineRule="auto"/>
        <w:ind w:left="720"/>
        <w:jc w:val="both"/>
        <w:rPr>
          <w:rFonts w:asciiTheme="minorBidi" w:hAnsiTheme="minorBidi"/>
          <w:sz w:val="24"/>
          <w:szCs w:val="24"/>
          <w:rtl/>
        </w:rPr>
      </w:pPr>
      <w:r>
        <w:rPr>
          <w:rFonts w:asciiTheme="minorBidi" w:hAnsiTheme="minorBidi"/>
          <w:sz w:val="24"/>
          <w:szCs w:val="24"/>
        </w:rPr>
        <w:lastRenderedPageBreak/>
        <w:t xml:space="preserve">[Joshua] charged the Israelites as follows: “In time to come, when your children ask their fathers, ‘What is the meaning of </w:t>
      </w:r>
      <w:r w:rsidR="006E4F79">
        <w:rPr>
          <w:rFonts w:asciiTheme="minorBidi" w:hAnsiTheme="minorBidi"/>
          <w:sz w:val="24"/>
          <w:szCs w:val="24"/>
        </w:rPr>
        <w:t xml:space="preserve">these </w:t>
      </w:r>
      <w:r>
        <w:rPr>
          <w:rFonts w:asciiTheme="minorBidi" w:hAnsiTheme="minorBidi"/>
          <w:sz w:val="24"/>
          <w:szCs w:val="24"/>
        </w:rPr>
        <w:t xml:space="preserve">stones?’ tell your children: ‘Here the Israelites crossed the Jordan on dry land.’ For the Lord your God dried up the waters of the Jordan before you until we crossed. Thus all the peoples of the earth shall know how mighty </w:t>
      </w:r>
      <w:proofErr w:type="gramStart"/>
      <w:r>
        <w:rPr>
          <w:rFonts w:asciiTheme="minorBidi" w:hAnsiTheme="minorBidi"/>
          <w:sz w:val="24"/>
          <w:szCs w:val="24"/>
        </w:rPr>
        <w:t>is the hand of the Lord</w:t>
      </w:r>
      <w:proofErr w:type="gramEnd"/>
      <w:r>
        <w:rPr>
          <w:rFonts w:asciiTheme="minorBidi" w:hAnsiTheme="minorBidi"/>
          <w:sz w:val="24"/>
          <w:szCs w:val="24"/>
        </w:rPr>
        <w:t>, and you shall fear the Lord your God always.” (Joshua 4:21-24)</w:t>
      </w:r>
      <w:r>
        <w:rPr>
          <w:rStyle w:val="ac"/>
          <w:rFonts w:asciiTheme="minorBidi" w:hAnsiTheme="minorBidi"/>
          <w:sz w:val="24"/>
          <w:szCs w:val="24"/>
        </w:rPr>
        <w:footnoteReference w:id="1"/>
      </w:r>
    </w:p>
    <w:p w:rsidR="00455036" w:rsidRDefault="00455036" w:rsidP="00455036">
      <w:pPr>
        <w:spacing w:after="0" w:line="240" w:lineRule="auto"/>
        <w:ind w:left="720"/>
        <w:jc w:val="both"/>
        <w:rPr>
          <w:rFonts w:asciiTheme="minorBidi" w:hAnsiTheme="minorBidi"/>
          <w:sz w:val="24"/>
          <w:szCs w:val="24"/>
          <w:rtl/>
        </w:rPr>
      </w:pPr>
    </w:p>
    <w:p w:rsidR="00455036" w:rsidRDefault="001B524F" w:rsidP="00455036">
      <w:pPr>
        <w:spacing w:after="0" w:line="240" w:lineRule="auto"/>
        <w:ind w:left="720" w:hanging="360"/>
        <w:jc w:val="both"/>
        <w:rPr>
          <w:rFonts w:asciiTheme="minorBidi" w:hAnsiTheme="minorBidi"/>
          <w:sz w:val="24"/>
          <w:szCs w:val="24"/>
        </w:rPr>
      </w:pPr>
      <w:bookmarkStart w:id="0" w:name="_GoBack"/>
      <w:r>
        <w:rPr>
          <w:rFonts w:asciiTheme="minorBidi" w:hAnsiTheme="minorBidi"/>
          <w:noProof/>
          <w:sz w:val="24"/>
          <w:szCs w:val="24"/>
        </w:rPr>
        <w:drawing>
          <wp:inline distT="0" distB="0" distL="0" distR="0">
            <wp:extent cx="4681728" cy="4430268"/>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7erev-pesach-map.jpg"/>
                    <pic:cNvPicPr/>
                  </pic:nvPicPr>
                  <pic:blipFill>
                    <a:blip r:embed="rId8">
                      <a:extLst>
                        <a:ext uri="{28A0092B-C50C-407E-A947-70E740481C1C}">
                          <a14:useLocalDpi xmlns:a14="http://schemas.microsoft.com/office/drawing/2010/main" val="0"/>
                        </a:ext>
                      </a:extLst>
                    </a:blip>
                    <a:stretch>
                      <a:fillRect/>
                    </a:stretch>
                  </pic:blipFill>
                  <pic:spPr>
                    <a:xfrm>
                      <a:off x="0" y="0"/>
                      <a:ext cx="4681728" cy="4430268"/>
                    </a:xfrm>
                    <a:prstGeom prst="rect">
                      <a:avLst/>
                    </a:prstGeom>
                  </pic:spPr>
                </pic:pic>
              </a:graphicData>
            </a:graphic>
          </wp:inline>
        </w:drawing>
      </w:r>
      <w:bookmarkEnd w:id="0"/>
    </w:p>
    <w:p w:rsidR="00706735" w:rsidRDefault="00706735" w:rsidP="00455036">
      <w:pPr>
        <w:spacing w:after="0" w:line="240" w:lineRule="auto"/>
        <w:jc w:val="both"/>
        <w:rPr>
          <w:rFonts w:asciiTheme="minorBidi" w:hAnsiTheme="minorBidi"/>
          <w:sz w:val="24"/>
          <w:szCs w:val="24"/>
        </w:rPr>
      </w:pPr>
    </w:p>
    <w:p w:rsidR="00706735" w:rsidRDefault="00706735" w:rsidP="00455036">
      <w:pPr>
        <w:spacing w:after="0" w:line="240" w:lineRule="auto"/>
        <w:jc w:val="both"/>
        <w:rPr>
          <w:rFonts w:asciiTheme="minorBidi" w:hAnsiTheme="minorBidi"/>
          <w:b/>
          <w:bCs/>
          <w:sz w:val="24"/>
          <w:szCs w:val="24"/>
        </w:rPr>
      </w:pPr>
      <w:r>
        <w:rPr>
          <w:rFonts w:asciiTheme="minorBidi" w:hAnsiTheme="minorBidi"/>
          <w:b/>
          <w:bCs/>
          <w:sz w:val="24"/>
          <w:szCs w:val="24"/>
        </w:rPr>
        <w:t>Where is Gilgal?</w:t>
      </w:r>
    </w:p>
    <w:p w:rsidR="00706735" w:rsidRDefault="00706735" w:rsidP="00455036">
      <w:pPr>
        <w:spacing w:after="0" w:line="240" w:lineRule="auto"/>
        <w:jc w:val="both"/>
        <w:rPr>
          <w:rFonts w:asciiTheme="minorBidi" w:hAnsiTheme="minorBidi"/>
          <w:b/>
          <w:bCs/>
          <w:sz w:val="24"/>
          <w:szCs w:val="24"/>
        </w:rPr>
      </w:pPr>
    </w:p>
    <w:p w:rsidR="00706735" w:rsidRDefault="00706735" w:rsidP="00455036">
      <w:pPr>
        <w:spacing w:after="0" w:line="240" w:lineRule="auto"/>
        <w:jc w:val="both"/>
        <w:rPr>
          <w:rFonts w:asciiTheme="minorBidi" w:hAnsiTheme="minorBidi"/>
          <w:sz w:val="24"/>
          <w:szCs w:val="24"/>
        </w:rPr>
      </w:pPr>
      <w:r>
        <w:rPr>
          <w:rFonts w:asciiTheme="minorBidi" w:hAnsiTheme="minorBidi"/>
          <w:b/>
          <w:bCs/>
          <w:sz w:val="24"/>
          <w:szCs w:val="24"/>
        </w:rPr>
        <w:tab/>
      </w:r>
      <w:r w:rsidRPr="00706735">
        <w:rPr>
          <w:rFonts w:asciiTheme="minorBidi" w:hAnsiTheme="minorBidi"/>
          <w:sz w:val="24"/>
          <w:szCs w:val="24"/>
        </w:rPr>
        <w:t xml:space="preserve">Based on the </w:t>
      </w:r>
      <w:r>
        <w:rPr>
          <w:rFonts w:asciiTheme="minorBidi" w:hAnsiTheme="minorBidi"/>
          <w:sz w:val="24"/>
          <w:szCs w:val="24"/>
        </w:rPr>
        <w:t xml:space="preserve">geographical context, it is clear that </w:t>
      </w:r>
      <w:r w:rsidR="0020073C">
        <w:rPr>
          <w:rFonts w:asciiTheme="minorBidi" w:hAnsiTheme="minorBidi"/>
          <w:sz w:val="24"/>
          <w:szCs w:val="24"/>
        </w:rPr>
        <w:t xml:space="preserve">Gilgal is situated between the Jordan and Jericho. </w:t>
      </w:r>
      <w:proofErr w:type="gramStart"/>
      <w:r w:rsidR="0020073C">
        <w:rPr>
          <w:rFonts w:asciiTheme="minorBidi" w:hAnsiTheme="minorBidi"/>
          <w:sz w:val="24"/>
          <w:szCs w:val="24"/>
        </w:rPr>
        <w:t>But</w:t>
      </w:r>
      <w:proofErr w:type="gramEnd"/>
      <w:r w:rsidR="0020073C">
        <w:rPr>
          <w:rFonts w:asciiTheme="minorBidi" w:hAnsiTheme="minorBidi"/>
          <w:sz w:val="24"/>
          <w:szCs w:val="24"/>
        </w:rPr>
        <w:t xml:space="preserve"> the verse provides a more precise description of Gilgal’s location: “The people came up from the Jordan on the tenth day of the first month, and encamped at Gilgal </w:t>
      </w:r>
      <w:r w:rsidR="0020073C" w:rsidRPr="007E3227">
        <w:rPr>
          <w:rFonts w:asciiTheme="minorBidi" w:hAnsiTheme="minorBidi"/>
          <w:b/>
          <w:bCs/>
          <w:sz w:val="24"/>
          <w:szCs w:val="24"/>
        </w:rPr>
        <w:t>on the</w:t>
      </w:r>
      <w:r w:rsidR="006E4F79">
        <w:rPr>
          <w:rFonts w:asciiTheme="minorBidi" w:hAnsiTheme="minorBidi"/>
          <w:b/>
          <w:bCs/>
          <w:sz w:val="24"/>
          <w:szCs w:val="24"/>
        </w:rPr>
        <w:t xml:space="preserve"> edge of the</w:t>
      </w:r>
      <w:r w:rsidR="0020073C" w:rsidRPr="007E3227">
        <w:rPr>
          <w:rFonts w:asciiTheme="minorBidi" w:hAnsiTheme="minorBidi"/>
          <w:b/>
          <w:bCs/>
          <w:sz w:val="24"/>
          <w:szCs w:val="24"/>
        </w:rPr>
        <w:t xml:space="preserve"> eastern </w:t>
      </w:r>
      <w:r w:rsidR="006E4F79">
        <w:rPr>
          <w:rFonts w:asciiTheme="minorBidi" w:hAnsiTheme="minorBidi"/>
          <w:b/>
          <w:bCs/>
          <w:sz w:val="24"/>
          <w:szCs w:val="24"/>
        </w:rPr>
        <w:t>portion</w:t>
      </w:r>
      <w:r w:rsidR="006E4F79" w:rsidRPr="007E3227">
        <w:rPr>
          <w:rFonts w:asciiTheme="minorBidi" w:hAnsiTheme="minorBidi"/>
          <w:b/>
          <w:bCs/>
          <w:sz w:val="24"/>
          <w:szCs w:val="24"/>
        </w:rPr>
        <w:t xml:space="preserve"> </w:t>
      </w:r>
      <w:r w:rsidR="0020073C" w:rsidRPr="007E3227">
        <w:rPr>
          <w:rFonts w:asciiTheme="minorBidi" w:hAnsiTheme="minorBidi"/>
          <w:b/>
          <w:bCs/>
          <w:sz w:val="24"/>
          <w:szCs w:val="24"/>
        </w:rPr>
        <w:t>of Jericho</w:t>
      </w:r>
      <w:r w:rsidR="0020073C">
        <w:rPr>
          <w:rFonts w:asciiTheme="minorBidi" w:hAnsiTheme="minorBidi"/>
          <w:sz w:val="24"/>
          <w:szCs w:val="24"/>
        </w:rPr>
        <w:t>” (Joshua 4:19).</w:t>
      </w:r>
      <w:r w:rsidR="007E3227">
        <w:rPr>
          <w:rFonts w:asciiTheme="minorBidi" w:hAnsiTheme="minorBidi"/>
          <w:sz w:val="24"/>
          <w:szCs w:val="24"/>
        </w:rPr>
        <w:t xml:space="preserve"> It is worth paying close attention to the formulation. The verse does not say “east of Jericho” but “on the</w:t>
      </w:r>
      <w:r w:rsidR="00E25E28">
        <w:rPr>
          <w:rFonts w:asciiTheme="minorBidi" w:hAnsiTheme="minorBidi"/>
          <w:sz w:val="24"/>
          <w:szCs w:val="24"/>
        </w:rPr>
        <w:t xml:space="preserve"> edge of the</w:t>
      </w:r>
      <w:r w:rsidR="007E3227">
        <w:rPr>
          <w:rFonts w:asciiTheme="minorBidi" w:hAnsiTheme="minorBidi"/>
          <w:sz w:val="24"/>
          <w:szCs w:val="24"/>
        </w:rPr>
        <w:t xml:space="preserve"> eastern </w:t>
      </w:r>
      <w:r w:rsidR="00E25E28">
        <w:rPr>
          <w:rFonts w:asciiTheme="minorBidi" w:hAnsiTheme="minorBidi"/>
          <w:sz w:val="24"/>
          <w:szCs w:val="24"/>
        </w:rPr>
        <w:t xml:space="preserve">portion </w:t>
      </w:r>
      <w:r w:rsidR="007E3227">
        <w:rPr>
          <w:rFonts w:asciiTheme="minorBidi" w:hAnsiTheme="minorBidi"/>
          <w:sz w:val="24"/>
          <w:szCs w:val="24"/>
        </w:rPr>
        <w:t>of Jericho</w:t>
      </w:r>
      <w:r w:rsidR="00E25E28">
        <w:rPr>
          <w:rFonts w:asciiTheme="minorBidi" w:hAnsiTheme="minorBidi"/>
          <w:sz w:val="24"/>
          <w:szCs w:val="24"/>
        </w:rPr>
        <w:t xml:space="preserve"> (</w:t>
      </w:r>
      <w:proofErr w:type="spellStart"/>
      <w:r w:rsidR="00E25E28">
        <w:rPr>
          <w:rFonts w:asciiTheme="minorBidi" w:hAnsiTheme="minorBidi"/>
          <w:i/>
          <w:iCs/>
          <w:sz w:val="24"/>
          <w:szCs w:val="24"/>
        </w:rPr>
        <w:t>bi</w:t>
      </w:r>
      <w:r w:rsidR="001C5A76">
        <w:rPr>
          <w:rFonts w:asciiTheme="minorBidi" w:hAnsiTheme="minorBidi"/>
          <w:i/>
          <w:iCs/>
          <w:sz w:val="24"/>
          <w:szCs w:val="24"/>
        </w:rPr>
        <w:t>kt</w:t>
      </w:r>
      <w:r w:rsidR="00E25E28">
        <w:rPr>
          <w:rFonts w:asciiTheme="minorBidi" w:hAnsiTheme="minorBidi"/>
          <w:i/>
          <w:iCs/>
          <w:sz w:val="24"/>
          <w:szCs w:val="24"/>
        </w:rPr>
        <w:t>zeh</w:t>
      </w:r>
      <w:proofErr w:type="spellEnd"/>
      <w:r w:rsidR="00E25E28">
        <w:rPr>
          <w:rFonts w:asciiTheme="minorBidi" w:hAnsiTheme="minorBidi"/>
          <w:i/>
          <w:iCs/>
          <w:sz w:val="24"/>
          <w:szCs w:val="24"/>
        </w:rPr>
        <w:t xml:space="preserve"> </w:t>
      </w:r>
      <w:proofErr w:type="spellStart"/>
      <w:r w:rsidR="00E25E28">
        <w:rPr>
          <w:rFonts w:asciiTheme="minorBidi" w:hAnsiTheme="minorBidi"/>
          <w:i/>
          <w:iCs/>
          <w:sz w:val="24"/>
          <w:szCs w:val="24"/>
        </w:rPr>
        <w:t>mizrach</w:t>
      </w:r>
      <w:proofErr w:type="spellEnd"/>
      <w:r w:rsidR="00E25E28">
        <w:rPr>
          <w:rFonts w:asciiTheme="minorBidi" w:hAnsiTheme="minorBidi"/>
          <w:i/>
          <w:iCs/>
          <w:sz w:val="24"/>
          <w:szCs w:val="24"/>
        </w:rPr>
        <w:t xml:space="preserve"> </w:t>
      </w:r>
      <w:proofErr w:type="spellStart"/>
      <w:r w:rsidR="00E25E28">
        <w:rPr>
          <w:rFonts w:asciiTheme="minorBidi" w:hAnsiTheme="minorBidi"/>
          <w:i/>
          <w:iCs/>
          <w:sz w:val="24"/>
          <w:szCs w:val="24"/>
        </w:rPr>
        <w:t>Yericho</w:t>
      </w:r>
      <w:proofErr w:type="spellEnd"/>
      <w:r w:rsidR="00E25E28">
        <w:rPr>
          <w:rFonts w:asciiTheme="minorBidi" w:hAnsiTheme="minorBidi"/>
          <w:sz w:val="24"/>
          <w:szCs w:val="24"/>
        </w:rPr>
        <w:t>).</w:t>
      </w:r>
      <w:r w:rsidR="001C5A76">
        <w:rPr>
          <w:rFonts w:asciiTheme="minorBidi" w:hAnsiTheme="minorBidi"/>
          <w:sz w:val="24"/>
          <w:szCs w:val="24"/>
        </w:rPr>
        <w:t>”</w:t>
      </w:r>
      <w:r w:rsidR="007E3227">
        <w:rPr>
          <w:rFonts w:asciiTheme="minorBidi" w:hAnsiTheme="minorBidi"/>
          <w:sz w:val="24"/>
          <w:szCs w:val="24"/>
        </w:rPr>
        <w:t xml:space="preserve"> In other words, “Jericho” refers here to the entire large territorial area that is watered by the springs of Jericho. Gilgal </w:t>
      </w:r>
      <w:proofErr w:type="gramStart"/>
      <w:r w:rsidR="007E3227">
        <w:rPr>
          <w:rFonts w:asciiTheme="minorBidi" w:hAnsiTheme="minorBidi"/>
          <w:sz w:val="24"/>
          <w:szCs w:val="24"/>
        </w:rPr>
        <w:t>can be found</w:t>
      </w:r>
      <w:proofErr w:type="gramEnd"/>
      <w:r w:rsidR="007E3227">
        <w:rPr>
          <w:rFonts w:asciiTheme="minorBidi" w:hAnsiTheme="minorBidi"/>
          <w:sz w:val="24"/>
          <w:szCs w:val="24"/>
        </w:rPr>
        <w:t xml:space="preserve"> on the eastern </w:t>
      </w:r>
      <w:r w:rsidR="00E25E28">
        <w:rPr>
          <w:rFonts w:asciiTheme="minorBidi" w:hAnsiTheme="minorBidi"/>
          <w:sz w:val="24"/>
          <w:szCs w:val="24"/>
        </w:rPr>
        <w:t xml:space="preserve">part </w:t>
      </w:r>
      <w:r w:rsidR="007E3227">
        <w:rPr>
          <w:rFonts w:asciiTheme="minorBidi" w:hAnsiTheme="minorBidi"/>
          <w:sz w:val="24"/>
          <w:szCs w:val="24"/>
        </w:rPr>
        <w:t xml:space="preserve">of this territorial area. It seems that Gilgal is not the name of a settlement here (it is never mentioned in any list of cities) but of a region. We can learn from our chapter in Joshua that Gilgal refers to a large region that could accommodate the </w:t>
      </w:r>
      <w:r w:rsidR="007E3227">
        <w:rPr>
          <w:rFonts w:asciiTheme="minorBidi" w:hAnsiTheme="minorBidi"/>
          <w:sz w:val="24"/>
          <w:szCs w:val="24"/>
        </w:rPr>
        <w:lastRenderedPageBreak/>
        <w:t xml:space="preserve">sizeable population of the people of Israel at the time – 600,000 men, not including children. </w:t>
      </w:r>
    </w:p>
    <w:p w:rsidR="007E3227" w:rsidRDefault="007E3227" w:rsidP="00455036">
      <w:pPr>
        <w:spacing w:after="0" w:line="240" w:lineRule="auto"/>
        <w:jc w:val="both"/>
        <w:rPr>
          <w:rFonts w:asciiTheme="minorBidi" w:hAnsiTheme="minorBidi"/>
          <w:sz w:val="24"/>
          <w:szCs w:val="24"/>
        </w:rPr>
      </w:pPr>
    </w:p>
    <w:p w:rsidR="007E3227" w:rsidRDefault="007E3227" w:rsidP="00455036">
      <w:pPr>
        <w:spacing w:after="0" w:line="240" w:lineRule="auto"/>
        <w:jc w:val="both"/>
        <w:rPr>
          <w:rFonts w:asciiTheme="minorBidi" w:hAnsiTheme="minorBidi"/>
          <w:sz w:val="24"/>
          <w:szCs w:val="24"/>
        </w:rPr>
      </w:pPr>
      <w:r>
        <w:rPr>
          <w:rFonts w:asciiTheme="minorBidi" w:hAnsiTheme="minorBidi"/>
          <w:sz w:val="24"/>
          <w:szCs w:val="24"/>
        </w:rPr>
        <w:tab/>
        <w:t>Traditions regarding the twelve stones of Gilgal have existed for many years. Josephus wrote (</w:t>
      </w:r>
      <w:r>
        <w:rPr>
          <w:rFonts w:asciiTheme="minorBidi" w:hAnsiTheme="minorBidi"/>
          <w:i/>
          <w:iCs/>
          <w:sz w:val="24"/>
          <w:szCs w:val="24"/>
        </w:rPr>
        <w:t xml:space="preserve">Antiquities </w:t>
      </w:r>
      <w:r>
        <w:rPr>
          <w:rFonts w:asciiTheme="minorBidi" w:hAnsiTheme="minorBidi"/>
          <w:sz w:val="24"/>
          <w:szCs w:val="24"/>
        </w:rPr>
        <w:t>5:20) that the place where the nation encamped and set up the stones that the people had taken from the Jordan is located a distance of fifty stadia from the Jordan and ten stadia from Jericho.</w:t>
      </w:r>
      <w:r>
        <w:rPr>
          <w:rStyle w:val="ac"/>
          <w:rFonts w:asciiTheme="minorBidi" w:hAnsiTheme="minorBidi"/>
          <w:sz w:val="24"/>
          <w:szCs w:val="24"/>
        </w:rPr>
        <w:footnoteReference w:id="2"/>
      </w:r>
      <w:r>
        <w:rPr>
          <w:rFonts w:asciiTheme="minorBidi" w:hAnsiTheme="minorBidi"/>
          <w:sz w:val="24"/>
          <w:szCs w:val="24"/>
        </w:rPr>
        <w:t xml:space="preserve"> </w:t>
      </w:r>
    </w:p>
    <w:p w:rsidR="007E3227" w:rsidRDefault="007E3227" w:rsidP="00455036">
      <w:pPr>
        <w:spacing w:after="0" w:line="240" w:lineRule="auto"/>
        <w:jc w:val="both"/>
        <w:rPr>
          <w:rFonts w:asciiTheme="minorBidi" w:hAnsiTheme="minorBidi"/>
          <w:sz w:val="24"/>
          <w:szCs w:val="24"/>
        </w:rPr>
      </w:pPr>
    </w:p>
    <w:p w:rsidR="007E3227" w:rsidRDefault="007E3227" w:rsidP="00455036">
      <w:pPr>
        <w:spacing w:after="0" w:line="240" w:lineRule="auto"/>
        <w:jc w:val="both"/>
        <w:rPr>
          <w:rFonts w:asciiTheme="minorBidi" w:hAnsiTheme="minorBidi"/>
          <w:sz w:val="24"/>
          <w:szCs w:val="24"/>
        </w:rPr>
      </w:pPr>
      <w:r>
        <w:rPr>
          <w:rFonts w:asciiTheme="minorBidi" w:hAnsiTheme="minorBidi"/>
          <w:sz w:val="24"/>
          <w:szCs w:val="24"/>
        </w:rPr>
        <w:tab/>
        <w:t xml:space="preserve">We read in a </w:t>
      </w:r>
      <w:proofErr w:type="spellStart"/>
      <w:r>
        <w:rPr>
          <w:rFonts w:asciiTheme="minorBidi" w:hAnsiTheme="minorBidi"/>
          <w:i/>
          <w:iCs/>
          <w:sz w:val="24"/>
          <w:szCs w:val="24"/>
        </w:rPr>
        <w:t>baraita</w:t>
      </w:r>
      <w:proofErr w:type="spellEnd"/>
      <w:r>
        <w:rPr>
          <w:rFonts w:asciiTheme="minorBidi" w:hAnsiTheme="minorBidi"/>
          <w:sz w:val="24"/>
          <w:szCs w:val="24"/>
        </w:rPr>
        <w:t xml:space="preserve">: “Rabbi Judah said: Abba </w:t>
      </w:r>
      <w:proofErr w:type="spellStart"/>
      <w:r w:rsidR="00AB29C4">
        <w:rPr>
          <w:rFonts w:asciiTheme="minorBidi" w:hAnsiTheme="minorBidi"/>
          <w:sz w:val="24"/>
          <w:szCs w:val="24"/>
        </w:rPr>
        <w:t>Halafta</w:t>
      </w:r>
      <w:proofErr w:type="spellEnd"/>
      <w:r w:rsidR="00AB29C4">
        <w:rPr>
          <w:rFonts w:asciiTheme="minorBidi" w:hAnsiTheme="minorBidi"/>
          <w:sz w:val="24"/>
          <w:szCs w:val="24"/>
        </w:rPr>
        <w:t xml:space="preserve">, Rabbi </w:t>
      </w:r>
      <w:r w:rsidR="00753762">
        <w:rPr>
          <w:rFonts w:asciiTheme="minorBidi" w:hAnsiTheme="minorBidi"/>
          <w:sz w:val="24"/>
          <w:szCs w:val="24"/>
        </w:rPr>
        <w:t xml:space="preserve">Elazar </w:t>
      </w:r>
      <w:r w:rsidR="00AB29C4">
        <w:rPr>
          <w:rFonts w:asciiTheme="minorBidi" w:hAnsiTheme="minorBidi"/>
          <w:sz w:val="24"/>
          <w:szCs w:val="24"/>
        </w:rPr>
        <w:t xml:space="preserve">ben </w:t>
      </w:r>
      <w:proofErr w:type="spellStart"/>
      <w:r w:rsidR="00AB29C4">
        <w:rPr>
          <w:rFonts w:asciiTheme="minorBidi" w:hAnsiTheme="minorBidi"/>
          <w:sz w:val="24"/>
          <w:szCs w:val="24"/>
        </w:rPr>
        <w:t>Mathia</w:t>
      </w:r>
      <w:proofErr w:type="spellEnd"/>
      <w:r w:rsidR="00AB29C4">
        <w:rPr>
          <w:rFonts w:asciiTheme="minorBidi" w:hAnsiTheme="minorBidi"/>
          <w:sz w:val="24"/>
          <w:szCs w:val="24"/>
        </w:rPr>
        <w:t xml:space="preserve"> and </w:t>
      </w:r>
      <w:proofErr w:type="spellStart"/>
      <w:r w:rsidR="00AB29C4">
        <w:rPr>
          <w:rFonts w:asciiTheme="minorBidi" w:hAnsiTheme="minorBidi"/>
          <w:sz w:val="24"/>
          <w:szCs w:val="24"/>
        </w:rPr>
        <w:t>Hananiah</w:t>
      </w:r>
      <w:proofErr w:type="spellEnd"/>
      <w:r w:rsidR="00AB29C4">
        <w:rPr>
          <w:rFonts w:asciiTheme="minorBidi" w:hAnsiTheme="minorBidi"/>
          <w:sz w:val="24"/>
          <w:szCs w:val="24"/>
        </w:rPr>
        <w:t xml:space="preserve"> ben </w:t>
      </w:r>
      <w:proofErr w:type="spellStart"/>
      <w:r w:rsidR="00AB29C4">
        <w:rPr>
          <w:rFonts w:asciiTheme="minorBidi" w:hAnsiTheme="minorBidi"/>
          <w:sz w:val="24"/>
          <w:szCs w:val="24"/>
        </w:rPr>
        <w:t>Hakinai</w:t>
      </w:r>
      <w:proofErr w:type="spellEnd"/>
      <w:r w:rsidR="00AB29C4">
        <w:rPr>
          <w:rFonts w:asciiTheme="minorBidi" w:hAnsiTheme="minorBidi"/>
          <w:sz w:val="24"/>
          <w:szCs w:val="24"/>
        </w:rPr>
        <w:t xml:space="preserve"> (</w:t>
      </w:r>
      <w:r w:rsidR="00064955">
        <w:rPr>
          <w:rFonts w:asciiTheme="minorBidi" w:hAnsiTheme="minorBidi"/>
          <w:sz w:val="24"/>
          <w:szCs w:val="24"/>
        </w:rPr>
        <w:t xml:space="preserve">sages </w:t>
      </w:r>
      <w:r w:rsidR="00AB29C4">
        <w:rPr>
          <w:rFonts w:asciiTheme="minorBidi" w:hAnsiTheme="minorBidi"/>
          <w:sz w:val="24"/>
          <w:szCs w:val="24"/>
        </w:rPr>
        <w:t xml:space="preserve">of the </w:t>
      </w:r>
      <w:proofErr w:type="spellStart"/>
      <w:r w:rsidR="00AB29C4">
        <w:rPr>
          <w:rFonts w:asciiTheme="minorBidi" w:hAnsiTheme="minorBidi"/>
          <w:sz w:val="24"/>
          <w:szCs w:val="24"/>
        </w:rPr>
        <w:t>Yavne</w:t>
      </w:r>
      <w:proofErr w:type="spellEnd"/>
      <w:r w:rsidR="00AB29C4">
        <w:rPr>
          <w:rFonts w:asciiTheme="minorBidi" w:hAnsiTheme="minorBidi"/>
          <w:sz w:val="24"/>
          <w:szCs w:val="24"/>
        </w:rPr>
        <w:t xml:space="preserve"> generation) stood upon these stones and estimated that each was equal to about forty </w:t>
      </w:r>
      <w:proofErr w:type="spellStart"/>
      <w:r w:rsidR="00AB29C4">
        <w:rPr>
          <w:rFonts w:asciiTheme="minorBidi" w:hAnsiTheme="minorBidi"/>
          <w:sz w:val="24"/>
          <w:szCs w:val="24"/>
        </w:rPr>
        <w:t>se’ah</w:t>
      </w:r>
      <w:proofErr w:type="spellEnd"/>
      <w:r w:rsidR="00AB29C4">
        <w:rPr>
          <w:rFonts w:asciiTheme="minorBidi" w:hAnsiTheme="minorBidi"/>
          <w:sz w:val="24"/>
          <w:szCs w:val="24"/>
        </w:rPr>
        <w:t>” (</w:t>
      </w:r>
      <w:proofErr w:type="spellStart"/>
      <w:r w:rsidR="00AB29C4">
        <w:rPr>
          <w:rFonts w:asciiTheme="minorBidi" w:hAnsiTheme="minorBidi"/>
          <w:i/>
          <w:iCs/>
          <w:sz w:val="24"/>
          <w:szCs w:val="24"/>
        </w:rPr>
        <w:t>Sota</w:t>
      </w:r>
      <w:proofErr w:type="spellEnd"/>
      <w:r w:rsidR="00AB29C4">
        <w:rPr>
          <w:rFonts w:asciiTheme="minorBidi" w:hAnsiTheme="minorBidi"/>
          <w:i/>
          <w:iCs/>
          <w:sz w:val="24"/>
          <w:szCs w:val="24"/>
        </w:rPr>
        <w:t xml:space="preserve"> </w:t>
      </w:r>
      <w:r w:rsidR="00AB29C4">
        <w:rPr>
          <w:rFonts w:asciiTheme="minorBidi" w:hAnsiTheme="minorBidi"/>
          <w:sz w:val="24"/>
          <w:szCs w:val="24"/>
        </w:rPr>
        <w:t>34a</w:t>
      </w:r>
      <w:r w:rsidR="00AB29C4">
        <w:rPr>
          <w:rStyle w:val="ac"/>
          <w:rFonts w:asciiTheme="minorBidi" w:hAnsiTheme="minorBidi"/>
          <w:sz w:val="24"/>
          <w:szCs w:val="24"/>
        </w:rPr>
        <w:footnoteReference w:id="3"/>
      </w:r>
      <w:r w:rsidR="00AB29C4">
        <w:rPr>
          <w:rFonts w:asciiTheme="minorBidi" w:hAnsiTheme="minorBidi"/>
          <w:sz w:val="24"/>
          <w:szCs w:val="24"/>
        </w:rPr>
        <w:t xml:space="preserve">). Forty </w:t>
      </w:r>
      <w:proofErr w:type="spellStart"/>
      <w:r w:rsidR="00AB29C4">
        <w:rPr>
          <w:rFonts w:asciiTheme="minorBidi" w:hAnsiTheme="minorBidi"/>
          <w:sz w:val="24"/>
          <w:szCs w:val="24"/>
        </w:rPr>
        <w:t>se’ah</w:t>
      </w:r>
      <w:proofErr w:type="spellEnd"/>
      <w:r w:rsidR="00AB29C4">
        <w:rPr>
          <w:rFonts w:asciiTheme="minorBidi" w:hAnsiTheme="minorBidi"/>
          <w:sz w:val="24"/>
          <w:szCs w:val="24"/>
        </w:rPr>
        <w:t xml:space="preserve"> was not an imaginary measurement, nor is the story in the </w:t>
      </w:r>
      <w:proofErr w:type="spellStart"/>
      <w:r w:rsidR="00AB29C4">
        <w:rPr>
          <w:rFonts w:asciiTheme="minorBidi" w:hAnsiTheme="minorBidi"/>
          <w:i/>
          <w:iCs/>
          <w:sz w:val="24"/>
          <w:szCs w:val="24"/>
        </w:rPr>
        <w:t>baraita</w:t>
      </w:r>
      <w:proofErr w:type="spellEnd"/>
      <w:r w:rsidR="00AB29C4">
        <w:rPr>
          <w:rFonts w:asciiTheme="minorBidi" w:hAnsiTheme="minorBidi"/>
          <w:sz w:val="24"/>
          <w:szCs w:val="24"/>
        </w:rPr>
        <w:t xml:space="preserve"> of the sort that is prone to extreme exaggeration. </w:t>
      </w:r>
      <w:r w:rsidR="00083EC1">
        <w:rPr>
          <w:rFonts w:asciiTheme="minorBidi" w:hAnsiTheme="minorBidi"/>
          <w:sz w:val="24"/>
          <w:szCs w:val="24"/>
        </w:rPr>
        <w:t>The volume of a cubic stone that is</w:t>
      </w:r>
      <w:r w:rsidR="007600D0">
        <w:rPr>
          <w:rFonts w:asciiTheme="minorBidi" w:hAnsiTheme="minorBidi"/>
          <w:sz w:val="24"/>
          <w:szCs w:val="24"/>
        </w:rPr>
        <w:t xml:space="preserve"> </w:t>
      </w:r>
      <w:r w:rsidR="001C5A76">
        <w:rPr>
          <w:rFonts w:asciiTheme="minorBidi" w:hAnsiTheme="minorBidi"/>
          <w:sz w:val="24"/>
          <w:szCs w:val="24"/>
        </w:rPr>
        <w:t xml:space="preserve">slightly </w:t>
      </w:r>
      <w:r w:rsidR="007600D0">
        <w:rPr>
          <w:rFonts w:asciiTheme="minorBidi" w:hAnsiTheme="minorBidi"/>
          <w:sz w:val="24"/>
          <w:szCs w:val="24"/>
        </w:rPr>
        <w:t>less than</w:t>
      </w:r>
      <w:r w:rsidR="00083EC1">
        <w:rPr>
          <w:rFonts w:asciiTheme="minorBidi" w:hAnsiTheme="minorBidi"/>
          <w:sz w:val="24"/>
          <w:szCs w:val="24"/>
        </w:rPr>
        <w:t xml:space="preserve"> thirty inches long on each side is approximately forty </w:t>
      </w:r>
      <w:proofErr w:type="spellStart"/>
      <w:r w:rsidR="00083EC1">
        <w:rPr>
          <w:rFonts w:asciiTheme="minorBidi" w:hAnsiTheme="minorBidi"/>
          <w:sz w:val="24"/>
          <w:szCs w:val="24"/>
        </w:rPr>
        <w:t>se’ah</w:t>
      </w:r>
      <w:proofErr w:type="spellEnd"/>
      <w:r w:rsidR="00083EC1">
        <w:rPr>
          <w:rFonts w:asciiTheme="minorBidi" w:hAnsiTheme="minorBidi"/>
          <w:sz w:val="24"/>
          <w:szCs w:val="24"/>
        </w:rPr>
        <w:t xml:space="preserve">. This means that the stones </w:t>
      </w:r>
      <w:r w:rsidR="007600D0">
        <w:rPr>
          <w:rFonts w:asciiTheme="minorBidi" w:hAnsiTheme="minorBidi"/>
          <w:sz w:val="24"/>
          <w:szCs w:val="24"/>
        </w:rPr>
        <w:t>reported by the sages</w:t>
      </w:r>
      <w:r w:rsidR="00083EC1">
        <w:rPr>
          <w:rFonts w:asciiTheme="minorBidi" w:hAnsiTheme="minorBidi"/>
          <w:sz w:val="24"/>
          <w:szCs w:val="24"/>
        </w:rPr>
        <w:t xml:space="preserve"> were large but not enormous, keeping in mind that these were natural stones.</w:t>
      </w:r>
    </w:p>
    <w:p w:rsidR="00083EC1" w:rsidRDefault="00083EC1" w:rsidP="00455036">
      <w:pPr>
        <w:spacing w:after="0" w:line="240" w:lineRule="auto"/>
        <w:jc w:val="both"/>
        <w:rPr>
          <w:rFonts w:asciiTheme="minorBidi" w:hAnsiTheme="minorBidi"/>
          <w:sz w:val="24"/>
          <w:szCs w:val="24"/>
        </w:rPr>
      </w:pPr>
    </w:p>
    <w:p w:rsidR="00083EC1" w:rsidRDefault="00083EC1" w:rsidP="00455036">
      <w:pPr>
        <w:spacing w:after="0" w:line="240" w:lineRule="auto"/>
        <w:jc w:val="both"/>
        <w:rPr>
          <w:rFonts w:asciiTheme="minorBidi" w:hAnsiTheme="minorBidi"/>
          <w:sz w:val="24"/>
          <w:szCs w:val="24"/>
        </w:rPr>
      </w:pPr>
      <w:r>
        <w:rPr>
          <w:rFonts w:asciiTheme="minorBidi" w:hAnsiTheme="minorBidi"/>
          <w:sz w:val="24"/>
          <w:szCs w:val="24"/>
        </w:rPr>
        <w:tab/>
        <w:t xml:space="preserve">This tradition, of which the </w:t>
      </w:r>
      <w:proofErr w:type="spellStart"/>
      <w:r>
        <w:rPr>
          <w:rFonts w:asciiTheme="minorBidi" w:hAnsiTheme="minorBidi"/>
          <w:i/>
          <w:iCs/>
          <w:sz w:val="24"/>
          <w:szCs w:val="24"/>
        </w:rPr>
        <w:t>Tanna’im</w:t>
      </w:r>
      <w:proofErr w:type="spellEnd"/>
      <w:r>
        <w:rPr>
          <w:rFonts w:asciiTheme="minorBidi" w:hAnsiTheme="minorBidi"/>
          <w:i/>
          <w:iCs/>
          <w:sz w:val="24"/>
          <w:szCs w:val="24"/>
        </w:rPr>
        <w:t xml:space="preserve"> </w:t>
      </w:r>
      <w:r>
        <w:rPr>
          <w:rFonts w:asciiTheme="minorBidi" w:hAnsiTheme="minorBidi"/>
          <w:sz w:val="24"/>
          <w:szCs w:val="24"/>
        </w:rPr>
        <w:t xml:space="preserve">were aware, </w:t>
      </w:r>
      <w:proofErr w:type="gramStart"/>
      <w:r>
        <w:rPr>
          <w:rFonts w:asciiTheme="minorBidi" w:hAnsiTheme="minorBidi"/>
          <w:sz w:val="24"/>
          <w:szCs w:val="24"/>
        </w:rPr>
        <w:t>was then transmitted</w:t>
      </w:r>
      <w:proofErr w:type="gramEnd"/>
      <w:r>
        <w:rPr>
          <w:rFonts w:asciiTheme="minorBidi" w:hAnsiTheme="minorBidi"/>
          <w:sz w:val="24"/>
          <w:szCs w:val="24"/>
        </w:rPr>
        <w:t xml:space="preserve"> to the early Christian pilgrims, who certainly attested to the same tradition. The first of these pilgrims was known as the “Pilgrim of Bordeaux” (333 CE, about </w:t>
      </w:r>
      <w:r w:rsidR="007D4BD9">
        <w:rPr>
          <w:rFonts w:asciiTheme="minorBidi" w:hAnsiTheme="minorBidi"/>
          <w:sz w:val="24"/>
          <w:szCs w:val="24"/>
        </w:rPr>
        <w:t>two hundred</w:t>
      </w:r>
      <w:r>
        <w:rPr>
          <w:rFonts w:asciiTheme="minorBidi" w:hAnsiTheme="minorBidi"/>
          <w:sz w:val="24"/>
          <w:szCs w:val="24"/>
        </w:rPr>
        <w:t xml:space="preserve"> years after the period of the three </w:t>
      </w:r>
      <w:proofErr w:type="spellStart"/>
      <w:r>
        <w:rPr>
          <w:rFonts w:asciiTheme="minorBidi" w:hAnsiTheme="minorBidi"/>
          <w:i/>
          <w:iCs/>
          <w:sz w:val="24"/>
          <w:szCs w:val="24"/>
        </w:rPr>
        <w:t>Tanna’im</w:t>
      </w:r>
      <w:proofErr w:type="spellEnd"/>
      <w:r>
        <w:rPr>
          <w:rFonts w:asciiTheme="minorBidi" w:hAnsiTheme="minorBidi"/>
          <w:i/>
          <w:iCs/>
          <w:sz w:val="24"/>
          <w:szCs w:val="24"/>
        </w:rPr>
        <w:t xml:space="preserve"> </w:t>
      </w:r>
      <w:r>
        <w:rPr>
          <w:rFonts w:asciiTheme="minorBidi" w:hAnsiTheme="minorBidi"/>
          <w:sz w:val="24"/>
          <w:szCs w:val="24"/>
        </w:rPr>
        <w:t xml:space="preserve">who “stood upon these stones”). The Pilgrim writes (in Latin) that the twelve stones can be seen in the vicinity of Jericho. Eusebius of Caesarea, a contemporary of the Pilgrim of Bordeaux, writes in his </w:t>
      </w:r>
      <w:proofErr w:type="spellStart"/>
      <w:r>
        <w:rPr>
          <w:rFonts w:asciiTheme="minorBidi" w:hAnsiTheme="minorBidi"/>
          <w:i/>
          <w:iCs/>
          <w:sz w:val="24"/>
          <w:szCs w:val="24"/>
        </w:rPr>
        <w:t>Onomasticon</w:t>
      </w:r>
      <w:proofErr w:type="spellEnd"/>
      <w:r>
        <w:rPr>
          <w:rFonts w:asciiTheme="minorBidi" w:hAnsiTheme="minorBidi"/>
          <w:sz w:val="24"/>
          <w:szCs w:val="24"/>
        </w:rPr>
        <w:t xml:space="preserve"> that Gilgal is pointed out in a deserted place two Roman miles east of Jericho, and that the people at the time </w:t>
      </w:r>
      <w:r w:rsidR="007D4BD9">
        <w:rPr>
          <w:rFonts w:asciiTheme="minorBidi" w:hAnsiTheme="minorBidi"/>
          <w:sz w:val="24"/>
          <w:szCs w:val="24"/>
        </w:rPr>
        <w:t xml:space="preserve">considered it a holy place. Two hundred years later, the </w:t>
      </w:r>
      <w:proofErr w:type="spellStart"/>
      <w:r w:rsidR="007D4BD9">
        <w:rPr>
          <w:rFonts w:asciiTheme="minorBidi" w:hAnsiTheme="minorBidi"/>
          <w:sz w:val="24"/>
          <w:szCs w:val="24"/>
        </w:rPr>
        <w:t>Madaba</w:t>
      </w:r>
      <w:proofErr w:type="spellEnd"/>
      <w:r w:rsidR="007D4BD9">
        <w:rPr>
          <w:rFonts w:asciiTheme="minorBidi" w:hAnsiTheme="minorBidi"/>
          <w:sz w:val="24"/>
          <w:szCs w:val="24"/>
        </w:rPr>
        <w:t xml:space="preserve"> Map (sixth century CE, according to the accepted dating) shows an illustration of a church with a pitched tiled roof located between Jericho and the Jordan. Near the building, twelve stones can be seen, standing one on top of the other, and above the stones is the Greek inscription: </w:t>
      </w:r>
      <w:r w:rsidR="007D4BD9" w:rsidRPr="007D4BD9">
        <w:rPr>
          <w:rFonts w:asciiTheme="minorBidi" w:eastAsia="TimesNewRomanPSMT" w:hAnsiTheme="minorBidi"/>
          <w:sz w:val="24"/>
          <w:szCs w:val="24"/>
        </w:rPr>
        <w:t>ΓAΛΓAΛA TO KAI ΔWΔEKAΛIΘON</w:t>
      </w:r>
      <w:r w:rsidR="007D4BD9">
        <w:rPr>
          <w:rFonts w:asciiTheme="minorBidi" w:eastAsia="TimesNewRomanPSMT" w:hAnsiTheme="minorBidi"/>
          <w:sz w:val="24"/>
          <w:szCs w:val="24"/>
        </w:rPr>
        <w:t xml:space="preserve"> (</w:t>
      </w:r>
      <w:proofErr w:type="spellStart"/>
      <w:r w:rsidR="007D4BD9">
        <w:rPr>
          <w:rFonts w:asciiTheme="minorBidi" w:eastAsia="TimesNewRomanPSMT" w:hAnsiTheme="minorBidi"/>
          <w:i/>
          <w:iCs/>
          <w:sz w:val="24"/>
          <w:szCs w:val="24"/>
        </w:rPr>
        <w:t>galgala</w:t>
      </w:r>
      <w:proofErr w:type="spellEnd"/>
      <w:r w:rsidR="007D4BD9">
        <w:rPr>
          <w:rFonts w:asciiTheme="minorBidi" w:eastAsia="TimesNewRomanPSMT" w:hAnsiTheme="minorBidi"/>
          <w:i/>
          <w:iCs/>
          <w:sz w:val="24"/>
          <w:szCs w:val="24"/>
        </w:rPr>
        <w:t xml:space="preserve"> to kai </w:t>
      </w:r>
      <w:proofErr w:type="spellStart"/>
      <w:r w:rsidR="007D4BD9">
        <w:rPr>
          <w:rFonts w:asciiTheme="minorBidi" w:eastAsia="TimesNewRomanPSMT" w:hAnsiTheme="minorBidi"/>
          <w:i/>
          <w:iCs/>
          <w:sz w:val="24"/>
          <w:szCs w:val="24"/>
        </w:rPr>
        <w:t>dodekalithon</w:t>
      </w:r>
      <w:proofErr w:type="spellEnd"/>
      <w:r w:rsidR="007D4BD9">
        <w:rPr>
          <w:rFonts w:asciiTheme="minorBidi" w:eastAsia="TimesNewRomanPSMT" w:hAnsiTheme="minorBidi"/>
          <w:sz w:val="24"/>
          <w:szCs w:val="24"/>
        </w:rPr>
        <w:t>)</w:t>
      </w:r>
      <w:r w:rsidR="007D4BD9">
        <w:rPr>
          <w:rFonts w:asciiTheme="minorBidi" w:hAnsiTheme="minorBidi"/>
          <w:sz w:val="24"/>
          <w:szCs w:val="24"/>
        </w:rPr>
        <w:t xml:space="preserve"> – “</w:t>
      </w:r>
      <w:proofErr w:type="spellStart"/>
      <w:r w:rsidR="007D4BD9">
        <w:rPr>
          <w:rFonts w:asciiTheme="minorBidi" w:hAnsiTheme="minorBidi"/>
          <w:sz w:val="24"/>
          <w:szCs w:val="24"/>
        </w:rPr>
        <w:t>Galgala</w:t>
      </w:r>
      <w:proofErr w:type="spellEnd"/>
      <w:r w:rsidR="007D4BD9">
        <w:rPr>
          <w:rFonts w:asciiTheme="minorBidi" w:hAnsiTheme="minorBidi"/>
          <w:sz w:val="24"/>
          <w:szCs w:val="24"/>
        </w:rPr>
        <w:t>, which is also [the place of] the twelve stones.”</w:t>
      </w:r>
    </w:p>
    <w:p w:rsidR="001C5A76" w:rsidRDefault="001C5A76" w:rsidP="00455036">
      <w:pPr>
        <w:spacing w:after="0" w:line="240" w:lineRule="auto"/>
        <w:jc w:val="both"/>
        <w:rPr>
          <w:rFonts w:asciiTheme="minorBidi" w:hAnsiTheme="minorBidi"/>
          <w:sz w:val="24"/>
          <w:szCs w:val="24"/>
        </w:rPr>
      </w:pPr>
    </w:p>
    <w:p w:rsidR="001C5A76" w:rsidRDefault="001C5A76" w:rsidP="00455036">
      <w:pPr>
        <w:keepNext/>
        <w:spacing w:after="0" w:line="240" w:lineRule="auto"/>
        <w:jc w:val="center"/>
      </w:pPr>
      <w:r>
        <w:rPr>
          <w:rFonts w:asciiTheme="minorBidi" w:hAnsiTheme="minorBidi"/>
          <w:noProof/>
          <w:sz w:val="24"/>
          <w:szCs w:val="24"/>
        </w:rPr>
        <w:lastRenderedPageBreak/>
        <w:drawing>
          <wp:inline distT="0" distB="0" distL="0" distR="0" wp14:anchorId="00A3E6A0" wp14:editId="2AD32E7D">
            <wp:extent cx="5276215" cy="3502660"/>
            <wp:effectExtent l="19050" t="0" r="635" b="0"/>
            <wp:docPr id="1" name="Picture 0" descr="איור צבעוני 7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7 .jpg"/>
                    <pic:cNvPicPr/>
                  </pic:nvPicPr>
                  <pic:blipFill>
                    <a:blip r:embed="rId9" cstate="screen"/>
                    <a:stretch>
                      <a:fillRect/>
                    </a:stretch>
                  </pic:blipFill>
                  <pic:spPr>
                    <a:xfrm>
                      <a:off x="0" y="0"/>
                      <a:ext cx="5276215" cy="3502660"/>
                    </a:xfrm>
                    <a:prstGeom prst="rect">
                      <a:avLst/>
                    </a:prstGeom>
                  </pic:spPr>
                </pic:pic>
              </a:graphicData>
            </a:graphic>
          </wp:inline>
        </w:drawing>
      </w:r>
    </w:p>
    <w:p w:rsidR="00A85B26" w:rsidRPr="00455036" w:rsidRDefault="001C5A76" w:rsidP="00455036">
      <w:pPr>
        <w:pStyle w:val="af7"/>
        <w:spacing w:after="0"/>
        <w:jc w:val="center"/>
        <w:rPr>
          <w:rFonts w:asciiTheme="minorBidi" w:hAnsiTheme="minorBidi"/>
          <w:sz w:val="20"/>
          <w:szCs w:val="20"/>
        </w:rPr>
      </w:pPr>
      <w:r>
        <w:rPr>
          <w:rFonts w:ascii="Arial" w:hAnsi="Arial" w:cs="Arial"/>
          <w:sz w:val="20"/>
          <w:szCs w:val="20"/>
          <w:shd w:val="clear" w:color="auto" w:fill="FFFFFF"/>
        </w:rPr>
        <w:t xml:space="preserve">Gilgal in the </w:t>
      </w:r>
      <w:proofErr w:type="spellStart"/>
      <w:r>
        <w:rPr>
          <w:rFonts w:ascii="Arial" w:hAnsi="Arial" w:cs="Arial"/>
          <w:sz w:val="20"/>
          <w:szCs w:val="20"/>
          <w:shd w:val="clear" w:color="auto" w:fill="FFFFFF"/>
        </w:rPr>
        <w:t>Madaba</w:t>
      </w:r>
      <w:proofErr w:type="spellEnd"/>
      <w:r>
        <w:rPr>
          <w:rFonts w:ascii="Arial" w:hAnsi="Arial" w:cs="Arial"/>
          <w:sz w:val="20"/>
          <w:szCs w:val="20"/>
          <w:shd w:val="clear" w:color="auto" w:fill="FFFFFF"/>
        </w:rPr>
        <w:t xml:space="preserve"> Map: A tile-r</w:t>
      </w:r>
      <w:r w:rsidRPr="00455036">
        <w:rPr>
          <w:rFonts w:ascii="Arial" w:hAnsi="Arial" w:cs="Arial"/>
          <w:color w:val="auto"/>
          <w:sz w:val="20"/>
          <w:szCs w:val="20"/>
          <w:shd w:val="clear" w:color="auto" w:fill="FFFFFF"/>
        </w:rPr>
        <w:t xml:space="preserve">oofed </w:t>
      </w:r>
      <w:r>
        <w:rPr>
          <w:rFonts w:ascii="Arial" w:hAnsi="Arial" w:cs="Arial"/>
          <w:sz w:val="20"/>
          <w:szCs w:val="20"/>
          <w:shd w:val="clear" w:color="auto" w:fill="FFFFFF"/>
        </w:rPr>
        <w:t>c</w:t>
      </w:r>
      <w:r w:rsidRPr="00455036">
        <w:rPr>
          <w:rFonts w:ascii="Arial" w:hAnsi="Arial" w:cs="Arial"/>
          <w:color w:val="auto"/>
          <w:sz w:val="20"/>
          <w:szCs w:val="20"/>
          <w:shd w:val="clear" w:color="auto" w:fill="FFFFFF"/>
        </w:rPr>
        <w:t xml:space="preserve">hurch with </w:t>
      </w:r>
      <w:r>
        <w:rPr>
          <w:rFonts w:ascii="Arial" w:hAnsi="Arial" w:cs="Arial"/>
          <w:sz w:val="20"/>
          <w:szCs w:val="20"/>
          <w:shd w:val="clear" w:color="auto" w:fill="FFFFFF"/>
        </w:rPr>
        <w:t>t</w:t>
      </w:r>
      <w:r w:rsidRPr="00455036">
        <w:rPr>
          <w:rFonts w:ascii="Arial" w:hAnsi="Arial" w:cs="Arial"/>
          <w:color w:val="auto"/>
          <w:sz w:val="20"/>
          <w:szCs w:val="20"/>
          <w:shd w:val="clear" w:color="auto" w:fill="FFFFFF"/>
        </w:rPr>
        <w:t xml:space="preserve">welve </w:t>
      </w:r>
      <w:r>
        <w:rPr>
          <w:rFonts w:ascii="Arial" w:hAnsi="Arial" w:cs="Arial"/>
          <w:sz w:val="20"/>
          <w:szCs w:val="20"/>
          <w:shd w:val="clear" w:color="auto" w:fill="FFFFFF"/>
        </w:rPr>
        <w:t>s</w:t>
      </w:r>
      <w:r w:rsidRPr="00455036">
        <w:rPr>
          <w:rFonts w:ascii="Arial" w:hAnsi="Arial" w:cs="Arial"/>
          <w:color w:val="auto"/>
          <w:sz w:val="20"/>
          <w:szCs w:val="20"/>
          <w:shd w:val="clear" w:color="auto" w:fill="FFFFFF"/>
        </w:rPr>
        <w:t>tones and the caption ΓΑΛ</w:t>
      </w:r>
      <w:r w:rsidRPr="00455036">
        <w:rPr>
          <w:rFonts w:ascii="Arial" w:hAnsi="Arial" w:cs="Arial"/>
          <w:color w:val="auto"/>
          <w:sz w:val="20"/>
          <w:szCs w:val="20"/>
          <w:shd w:val="clear" w:color="auto" w:fill="FFFFFF"/>
          <w:lang w:val="el-GR"/>
        </w:rPr>
        <w:t>ΓΑΛΑΔ</w:t>
      </w:r>
      <w:r w:rsidRPr="00455036">
        <w:rPr>
          <w:rFonts w:ascii="Arial" w:hAnsi="Arial" w:cs="Arial"/>
          <w:color w:val="auto"/>
          <w:sz w:val="20"/>
          <w:szCs w:val="20"/>
          <w:shd w:val="clear" w:color="auto" w:fill="FFFFFF"/>
        </w:rPr>
        <w:t>W</w:t>
      </w:r>
      <w:r w:rsidRPr="00455036">
        <w:rPr>
          <w:rFonts w:ascii="Arial" w:hAnsi="Arial" w:cs="Arial"/>
          <w:color w:val="auto"/>
          <w:sz w:val="20"/>
          <w:szCs w:val="20"/>
          <w:shd w:val="clear" w:color="auto" w:fill="FFFFFF"/>
          <w:lang w:val="el-GR"/>
        </w:rPr>
        <w:t>ΔΕΚΑΛΙΘΟΝ</w:t>
      </w:r>
      <w:r>
        <w:rPr>
          <w:rFonts w:ascii="Arial" w:hAnsi="Arial" w:cs="Arial"/>
          <w:sz w:val="20"/>
          <w:szCs w:val="20"/>
          <w:shd w:val="clear" w:color="auto" w:fill="FFFFFF"/>
        </w:rPr>
        <w:t xml:space="preserve"> – “</w:t>
      </w:r>
      <w:proofErr w:type="spellStart"/>
      <w:r w:rsidRPr="00455036">
        <w:rPr>
          <w:rFonts w:ascii="Arial" w:hAnsi="Arial" w:cs="Arial"/>
          <w:color w:val="auto"/>
          <w:sz w:val="20"/>
          <w:szCs w:val="20"/>
          <w:shd w:val="clear" w:color="auto" w:fill="FFFFFF"/>
        </w:rPr>
        <w:t>Galgala</w:t>
      </w:r>
      <w:proofErr w:type="spellEnd"/>
      <w:r>
        <w:rPr>
          <w:rFonts w:ascii="Arial" w:hAnsi="Arial" w:cs="Arial"/>
          <w:sz w:val="20"/>
          <w:szCs w:val="20"/>
          <w:shd w:val="clear" w:color="auto" w:fill="FFFFFF"/>
        </w:rPr>
        <w:t>,</w:t>
      </w:r>
      <w:r w:rsidRPr="00455036">
        <w:rPr>
          <w:rFonts w:ascii="Arial" w:hAnsi="Arial" w:cs="Arial"/>
          <w:color w:val="auto"/>
          <w:sz w:val="20"/>
          <w:szCs w:val="20"/>
          <w:shd w:val="clear" w:color="auto" w:fill="FFFFFF"/>
        </w:rPr>
        <w:t xml:space="preserve"> which is also the </w:t>
      </w:r>
      <w:r>
        <w:rPr>
          <w:rFonts w:ascii="Arial" w:hAnsi="Arial" w:cs="Arial"/>
          <w:sz w:val="20"/>
          <w:szCs w:val="20"/>
          <w:shd w:val="clear" w:color="auto" w:fill="FFFFFF"/>
        </w:rPr>
        <w:t>t</w:t>
      </w:r>
      <w:r w:rsidRPr="00455036">
        <w:rPr>
          <w:rFonts w:ascii="Arial" w:hAnsi="Arial" w:cs="Arial"/>
          <w:color w:val="auto"/>
          <w:sz w:val="20"/>
          <w:szCs w:val="20"/>
          <w:shd w:val="clear" w:color="auto" w:fill="FFFFFF"/>
        </w:rPr>
        <w:t xml:space="preserve">welve </w:t>
      </w:r>
      <w:r>
        <w:rPr>
          <w:rFonts w:ascii="Arial" w:hAnsi="Arial" w:cs="Arial"/>
          <w:sz w:val="20"/>
          <w:szCs w:val="20"/>
          <w:shd w:val="clear" w:color="auto" w:fill="FFFFFF"/>
        </w:rPr>
        <w:t>stones”</w:t>
      </w:r>
      <w:r w:rsidRPr="00455036">
        <w:rPr>
          <w:rFonts w:ascii="Arial" w:hAnsi="Arial" w:cs="Arial"/>
          <w:color w:val="auto"/>
          <w:sz w:val="20"/>
          <w:szCs w:val="20"/>
          <w:shd w:val="clear" w:color="auto" w:fill="FFFFFF"/>
        </w:rPr>
        <w:t xml:space="preserve"> (Zev Radovan</w:t>
      </w:r>
      <w:r>
        <w:rPr>
          <w:rFonts w:ascii="Arial" w:hAnsi="Arial" w:cs="Arial"/>
          <w:sz w:val="20"/>
          <w:szCs w:val="20"/>
          <w:shd w:val="clear" w:color="auto" w:fill="FFFFFF"/>
        </w:rPr>
        <w:t>)</w:t>
      </w:r>
    </w:p>
    <w:p w:rsidR="007D4BD9" w:rsidRDefault="007D4BD9" w:rsidP="00455036">
      <w:pPr>
        <w:spacing w:after="0" w:line="240" w:lineRule="auto"/>
        <w:jc w:val="both"/>
        <w:rPr>
          <w:rFonts w:asciiTheme="minorBidi" w:hAnsiTheme="minorBidi"/>
          <w:sz w:val="24"/>
          <w:szCs w:val="24"/>
        </w:rPr>
      </w:pPr>
    </w:p>
    <w:p w:rsidR="007D4BD9" w:rsidRDefault="007D4BD9" w:rsidP="00455036">
      <w:pPr>
        <w:spacing w:after="0" w:line="240" w:lineRule="auto"/>
        <w:jc w:val="both"/>
        <w:rPr>
          <w:rFonts w:asciiTheme="minorBidi" w:hAnsiTheme="minorBidi"/>
          <w:sz w:val="24"/>
          <w:szCs w:val="24"/>
        </w:rPr>
      </w:pPr>
      <w:r>
        <w:rPr>
          <w:rFonts w:asciiTheme="minorBidi" w:hAnsiTheme="minorBidi"/>
          <w:sz w:val="24"/>
          <w:szCs w:val="24"/>
        </w:rPr>
        <w:tab/>
        <w:t xml:space="preserve">The information provided by the Christian sources allows us to identify with confidence the </w:t>
      </w:r>
      <w:r w:rsidR="0009784A">
        <w:rPr>
          <w:rFonts w:asciiTheme="minorBidi" w:hAnsiTheme="minorBidi"/>
          <w:sz w:val="24"/>
          <w:szCs w:val="24"/>
        </w:rPr>
        <w:t xml:space="preserve">place that they describe. Two Roman miles is slightly less than two standard modern miles. </w:t>
      </w:r>
      <w:proofErr w:type="gramStart"/>
      <w:r w:rsidR="0009784A">
        <w:rPr>
          <w:rFonts w:asciiTheme="minorBidi" w:hAnsiTheme="minorBidi"/>
          <w:sz w:val="24"/>
          <w:szCs w:val="24"/>
        </w:rPr>
        <w:t xml:space="preserve">And indeed, about 1.7 miles east of Byzantine Jericho (located in the area of the </w:t>
      </w:r>
      <w:r w:rsidR="007600D0">
        <w:rPr>
          <w:rFonts w:asciiTheme="minorBidi" w:hAnsiTheme="minorBidi"/>
          <w:sz w:val="24"/>
          <w:szCs w:val="24"/>
        </w:rPr>
        <w:t xml:space="preserve">market </w:t>
      </w:r>
      <w:r w:rsidR="0009784A">
        <w:rPr>
          <w:rFonts w:asciiTheme="minorBidi" w:hAnsiTheme="minorBidi"/>
          <w:sz w:val="24"/>
          <w:szCs w:val="24"/>
        </w:rPr>
        <w:t>of modern Jericho) between the old Roman road that led to the Jordan and the modern highway that runs parallel to it about a third of a mile to its south, we find an ancient site that is clearly the place that the sources describe.</w:t>
      </w:r>
      <w:proofErr w:type="gramEnd"/>
      <w:r w:rsidR="0009784A">
        <w:rPr>
          <w:rFonts w:asciiTheme="minorBidi" w:hAnsiTheme="minorBidi"/>
          <w:sz w:val="24"/>
          <w:szCs w:val="24"/>
        </w:rPr>
        <w:t xml:space="preserve"> The </w:t>
      </w:r>
      <w:r w:rsidR="00A83508">
        <w:rPr>
          <w:rFonts w:asciiTheme="minorBidi" w:hAnsiTheme="minorBidi"/>
          <w:sz w:val="24"/>
          <w:szCs w:val="24"/>
        </w:rPr>
        <w:t xml:space="preserve">Arabs call the place Khirbet </w:t>
      </w:r>
      <w:proofErr w:type="spellStart"/>
      <w:r w:rsidR="00A83508">
        <w:rPr>
          <w:rFonts w:asciiTheme="minorBidi" w:hAnsiTheme="minorBidi"/>
          <w:sz w:val="24"/>
          <w:szCs w:val="24"/>
        </w:rPr>
        <w:t>en-</w:t>
      </w:r>
      <w:r w:rsidR="009A0BE6">
        <w:rPr>
          <w:rFonts w:asciiTheme="minorBidi" w:hAnsiTheme="minorBidi"/>
          <w:sz w:val="24"/>
          <w:szCs w:val="24"/>
        </w:rPr>
        <w:t>Nitle</w:t>
      </w:r>
      <w:proofErr w:type="spellEnd"/>
      <w:r w:rsidR="00A83508">
        <w:rPr>
          <w:rFonts w:asciiTheme="minorBidi" w:hAnsiTheme="minorBidi"/>
          <w:sz w:val="24"/>
          <w:szCs w:val="24"/>
        </w:rPr>
        <w:t xml:space="preserve">, but interestingly, there are reliable testimonies </w:t>
      </w:r>
      <w:r w:rsidR="00EC2AF1">
        <w:rPr>
          <w:rFonts w:asciiTheme="minorBidi" w:hAnsiTheme="minorBidi"/>
          <w:sz w:val="24"/>
          <w:szCs w:val="24"/>
        </w:rPr>
        <w:t xml:space="preserve">from the nineteenth-twentieth centuries regarding the preservation of the name </w:t>
      </w:r>
      <w:r w:rsidR="00EC2AF1">
        <w:rPr>
          <w:rFonts w:asciiTheme="minorBidi" w:hAnsiTheme="minorBidi"/>
          <w:b/>
          <w:bCs/>
          <w:sz w:val="24"/>
          <w:szCs w:val="24"/>
        </w:rPr>
        <w:t>Gilgal</w:t>
      </w:r>
      <w:r w:rsidR="00EC2AF1">
        <w:rPr>
          <w:rFonts w:asciiTheme="minorBidi" w:hAnsiTheme="minorBidi"/>
          <w:sz w:val="24"/>
          <w:szCs w:val="24"/>
        </w:rPr>
        <w:t xml:space="preserve"> in this region, in two different versions. The first version is </w:t>
      </w:r>
      <w:proofErr w:type="spellStart"/>
      <w:r w:rsidR="00EC2AF1" w:rsidRPr="00EC2AF1">
        <w:rPr>
          <w:rFonts w:asciiTheme="minorBidi" w:eastAsia="ArialUnicodeMS" w:hAnsiTheme="minorBidi"/>
          <w:i/>
          <w:iCs/>
          <w:sz w:val="24"/>
          <w:szCs w:val="24"/>
        </w:rPr>
        <w:t>ġ</w:t>
      </w:r>
      <w:r w:rsidR="00EC2AF1" w:rsidRPr="00EC2AF1">
        <w:rPr>
          <w:rFonts w:asciiTheme="minorBidi" w:eastAsia="TimesNewRomanPSMT" w:hAnsiTheme="minorBidi"/>
          <w:i/>
          <w:iCs/>
          <w:sz w:val="24"/>
          <w:szCs w:val="24"/>
        </w:rPr>
        <w:t>al</w:t>
      </w:r>
      <w:r w:rsidR="00EC2AF1" w:rsidRPr="00EC2AF1">
        <w:rPr>
          <w:rFonts w:asciiTheme="minorBidi" w:eastAsia="ArialUnicodeMS" w:hAnsiTheme="minorBidi"/>
          <w:i/>
          <w:iCs/>
          <w:sz w:val="24"/>
          <w:szCs w:val="24"/>
        </w:rPr>
        <w:t>ġ</w:t>
      </w:r>
      <w:r w:rsidR="00EC2AF1" w:rsidRPr="00EC2AF1">
        <w:rPr>
          <w:rFonts w:asciiTheme="minorBidi" w:eastAsia="TimesNewRomanPSMT" w:hAnsiTheme="minorBidi"/>
          <w:i/>
          <w:iCs/>
          <w:sz w:val="24"/>
          <w:szCs w:val="24"/>
        </w:rPr>
        <w:t>ala</w:t>
      </w:r>
      <w:proofErr w:type="spellEnd"/>
      <w:r w:rsidR="00EC2AF1">
        <w:rPr>
          <w:rFonts w:asciiTheme="minorBidi" w:hAnsiTheme="minorBidi"/>
          <w:sz w:val="24"/>
          <w:szCs w:val="24"/>
        </w:rPr>
        <w:t xml:space="preserve">, another name for that same ruin, and the second version is </w:t>
      </w:r>
      <w:proofErr w:type="spellStart"/>
      <w:r w:rsidR="00EC2AF1">
        <w:rPr>
          <w:rFonts w:asciiTheme="minorBidi" w:hAnsiTheme="minorBidi"/>
          <w:i/>
          <w:iCs/>
          <w:sz w:val="24"/>
          <w:szCs w:val="24"/>
        </w:rPr>
        <w:t>jaljul</w:t>
      </w:r>
      <w:proofErr w:type="spellEnd"/>
      <w:r w:rsidR="00EC2AF1">
        <w:rPr>
          <w:rFonts w:asciiTheme="minorBidi" w:hAnsiTheme="minorBidi"/>
          <w:sz w:val="24"/>
          <w:szCs w:val="24"/>
        </w:rPr>
        <w:t xml:space="preserve"> or </w:t>
      </w:r>
      <w:proofErr w:type="spellStart"/>
      <w:r w:rsidR="00EC2AF1">
        <w:rPr>
          <w:rFonts w:asciiTheme="minorBidi" w:hAnsiTheme="minorBidi"/>
          <w:i/>
          <w:iCs/>
          <w:sz w:val="24"/>
          <w:szCs w:val="24"/>
        </w:rPr>
        <w:t>jiljulieh</w:t>
      </w:r>
      <w:proofErr w:type="spellEnd"/>
      <w:r w:rsidR="00EC2AF1">
        <w:rPr>
          <w:rFonts w:asciiTheme="minorBidi" w:hAnsiTheme="minorBidi"/>
          <w:sz w:val="24"/>
          <w:szCs w:val="24"/>
        </w:rPr>
        <w:t xml:space="preserve">, another name for the ruin or for the area surrounding it, or according to the testimony of Claude </w:t>
      </w:r>
      <w:proofErr w:type="spellStart"/>
      <w:r w:rsidR="00EC2AF1">
        <w:rPr>
          <w:rFonts w:asciiTheme="minorBidi" w:hAnsiTheme="minorBidi"/>
          <w:sz w:val="24"/>
          <w:szCs w:val="24"/>
        </w:rPr>
        <w:t>Conder</w:t>
      </w:r>
      <w:proofErr w:type="spellEnd"/>
      <w:r w:rsidR="00EC2AF1">
        <w:rPr>
          <w:rFonts w:asciiTheme="minorBidi" w:hAnsiTheme="minorBidi"/>
          <w:sz w:val="24"/>
          <w:szCs w:val="24"/>
        </w:rPr>
        <w:t xml:space="preserve"> in </w:t>
      </w:r>
      <w:r w:rsidR="009A0BE6">
        <w:rPr>
          <w:rFonts w:asciiTheme="minorBidi" w:hAnsiTheme="minorBidi"/>
          <w:sz w:val="24"/>
          <w:szCs w:val="24"/>
        </w:rPr>
        <w:t xml:space="preserve">the </w:t>
      </w:r>
      <w:r w:rsidR="00EC2AF1">
        <w:rPr>
          <w:rFonts w:asciiTheme="minorBidi" w:hAnsiTheme="minorBidi"/>
          <w:sz w:val="24"/>
          <w:szCs w:val="24"/>
        </w:rPr>
        <w:t xml:space="preserve">Palestine Exploration Fund (PEF) survey, for the name of a rectangular pool that was located southeast of the site. There have been several known cases of Arab preservation of an ancient name in two different versions. The reason for this may be that there were two different populations. In our case, we may speculate that there were Hebrew or Aramaic speakers on one side and Greek speakers on the other side. In </w:t>
      </w:r>
      <w:proofErr w:type="gramStart"/>
      <w:r w:rsidR="00EC2AF1">
        <w:rPr>
          <w:rFonts w:asciiTheme="minorBidi" w:hAnsiTheme="minorBidi"/>
          <w:sz w:val="24"/>
          <w:szCs w:val="24"/>
        </w:rPr>
        <w:t>late</w:t>
      </w:r>
      <w:proofErr w:type="gramEnd"/>
      <w:r w:rsidR="00EC2AF1">
        <w:rPr>
          <w:rFonts w:asciiTheme="minorBidi" w:hAnsiTheme="minorBidi"/>
          <w:sz w:val="24"/>
          <w:szCs w:val="24"/>
        </w:rPr>
        <w:t xml:space="preserve"> Greek, for </w:t>
      </w:r>
      <w:r w:rsidR="00C81B95">
        <w:rPr>
          <w:rFonts w:asciiTheme="minorBidi" w:hAnsiTheme="minorBidi"/>
          <w:sz w:val="24"/>
          <w:szCs w:val="24"/>
        </w:rPr>
        <w:t xml:space="preserve">about the past 1500 years, the letter </w:t>
      </w:r>
      <w:r w:rsidR="00C81B95">
        <w:rPr>
          <w:rFonts w:asciiTheme="minorBidi" w:hAnsiTheme="minorBidi"/>
          <w:i/>
          <w:iCs/>
          <w:sz w:val="24"/>
          <w:szCs w:val="24"/>
        </w:rPr>
        <w:t>gamma</w:t>
      </w:r>
      <w:r w:rsidR="00C81B95">
        <w:rPr>
          <w:rFonts w:asciiTheme="minorBidi" w:hAnsiTheme="minorBidi"/>
          <w:sz w:val="24"/>
          <w:szCs w:val="24"/>
        </w:rPr>
        <w:t xml:space="preserve"> is pronounced as </w:t>
      </w:r>
      <w:r w:rsidR="00C81B95">
        <w:rPr>
          <w:rFonts w:asciiTheme="minorBidi" w:eastAsia="ArialUnicodeMS" w:hAnsiTheme="minorBidi"/>
          <w:sz w:val="24"/>
          <w:szCs w:val="24"/>
        </w:rPr>
        <w:t>|</w:t>
      </w:r>
      <w:r w:rsidR="00C81B95" w:rsidRPr="00C81B95">
        <w:rPr>
          <w:rFonts w:asciiTheme="minorBidi" w:eastAsia="ArialUnicodeMS" w:hAnsiTheme="minorBidi"/>
          <w:sz w:val="24"/>
          <w:szCs w:val="24"/>
        </w:rPr>
        <w:t>ġ</w:t>
      </w:r>
      <w:r w:rsidR="00C81B95">
        <w:rPr>
          <w:rFonts w:asciiTheme="minorBidi" w:eastAsia="ArialUnicodeMS" w:hAnsiTheme="minorBidi"/>
          <w:sz w:val="24"/>
          <w:szCs w:val="24"/>
        </w:rPr>
        <w:t>| (the voiced velar fricative), such that the word “</w:t>
      </w:r>
      <w:proofErr w:type="spellStart"/>
      <w:r w:rsidR="00C81B95">
        <w:rPr>
          <w:rFonts w:asciiTheme="minorBidi" w:eastAsia="ArialUnicodeMS" w:hAnsiTheme="minorBidi"/>
          <w:sz w:val="24"/>
          <w:szCs w:val="24"/>
        </w:rPr>
        <w:t>Galgala</w:t>
      </w:r>
      <w:proofErr w:type="spellEnd"/>
      <w:r w:rsidR="00C81B95">
        <w:rPr>
          <w:rFonts w:asciiTheme="minorBidi" w:eastAsia="ArialUnicodeMS" w:hAnsiTheme="minorBidi"/>
          <w:sz w:val="24"/>
          <w:szCs w:val="24"/>
        </w:rPr>
        <w:t xml:space="preserve">” sounds like </w:t>
      </w:r>
      <w:proofErr w:type="spellStart"/>
      <w:r w:rsidR="00C81B95" w:rsidRPr="00C81B95">
        <w:rPr>
          <w:rFonts w:asciiTheme="minorBidi" w:eastAsia="ArialUnicodeMS" w:hAnsiTheme="minorBidi"/>
          <w:i/>
          <w:iCs/>
          <w:sz w:val="24"/>
          <w:szCs w:val="24"/>
        </w:rPr>
        <w:t>ġ</w:t>
      </w:r>
      <w:r w:rsidR="00C81B95" w:rsidRPr="00C81B95">
        <w:rPr>
          <w:rFonts w:asciiTheme="minorBidi" w:eastAsia="TimesNewRomanPSMT" w:hAnsiTheme="minorBidi"/>
          <w:i/>
          <w:iCs/>
          <w:sz w:val="24"/>
          <w:szCs w:val="24"/>
        </w:rPr>
        <w:t>al</w:t>
      </w:r>
      <w:r w:rsidR="00C81B95" w:rsidRPr="00C81B95">
        <w:rPr>
          <w:rFonts w:asciiTheme="minorBidi" w:eastAsia="ArialUnicodeMS" w:hAnsiTheme="minorBidi"/>
          <w:i/>
          <w:iCs/>
          <w:sz w:val="24"/>
          <w:szCs w:val="24"/>
        </w:rPr>
        <w:t>ġ</w:t>
      </w:r>
      <w:r w:rsidR="00C81B95" w:rsidRPr="00C81B95">
        <w:rPr>
          <w:rFonts w:asciiTheme="minorBidi" w:eastAsia="TimesNewRomanPSMT" w:hAnsiTheme="minorBidi"/>
          <w:i/>
          <w:iCs/>
          <w:sz w:val="24"/>
          <w:szCs w:val="24"/>
        </w:rPr>
        <w:t>ala</w:t>
      </w:r>
      <w:proofErr w:type="spellEnd"/>
      <w:r w:rsidR="00C81B95">
        <w:rPr>
          <w:rFonts w:asciiTheme="minorBidi" w:eastAsia="ArialUnicodeMS" w:hAnsiTheme="minorBidi"/>
          <w:sz w:val="24"/>
          <w:szCs w:val="24"/>
        </w:rPr>
        <w:t>. It was</w:t>
      </w:r>
      <w:r w:rsidR="009A0BE6">
        <w:rPr>
          <w:rFonts w:asciiTheme="minorBidi" w:eastAsia="ArialUnicodeMS" w:hAnsiTheme="minorBidi"/>
          <w:sz w:val="24"/>
          <w:szCs w:val="24"/>
        </w:rPr>
        <w:t xml:space="preserve"> not</w:t>
      </w:r>
      <w:r w:rsidR="00C81B95">
        <w:rPr>
          <w:rFonts w:asciiTheme="minorBidi" w:eastAsia="ArialUnicodeMS" w:hAnsiTheme="minorBidi"/>
          <w:sz w:val="24"/>
          <w:szCs w:val="24"/>
        </w:rPr>
        <w:t xml:space="preserve"> difficult for the Arabs to accept a word with such a pronunciation, since the root </w:t>
      </w:r>
      <w:proofErr w:type="spellStart"/>
      <w:r w:rsidR="00C81B95" w:rsidRPr="00C81B95">
        <w:rPr>
          <w:rFonts w:asciiTheme="minorBidi" w:eastAsia="ArialUnicodeMS" w:hAnsiTheme="minorBidi"/>
          <w:i/>
          <w:iCs/>
          <w:sz w:val="24"/>
          <w:szCs w:val="24"/>
        </w:rPr>
        <w:t>ġ</w:t>
      </w:r>
      <w:r w:rsidR="00C81B95" w:rsidRPr="00C81B95">
        <w:rPr>
          <w:rFonts w:asciiTheme="minorBidi" w:eastAsia="TimesNewRomanPSMT" w:hAnsiTheme="minorBidi"/>
          <w:i/>
          <w:iCs/>
          <w:sz w:val="24"/>
          <w:szCs w:val="24"/>
        </w:rPr>
        <w:t>al</w:t>
      </w:r>
      <w:r w:rsidR="00C81B95" w:rsidRPr="00C81B95">
        <w:rPr>
          <w:rFonts w:asciiTheme="minorBidi" w:eastAsia="ArialUnicodeMS" w:hAnsiTheme="minorBidi"/>
          <w:i/>
          <w:iCs/>
          <w:sz w:val="24"/>
          <w:szCs w:val="24"/>
        </w:rPr>
        <w:t>ġ</w:t>
      </w:r>
      <w:r w:rsidR="00C81B95" w:rsidRPr="00C81B95">
        <w:rPr>
          <w:rFonts w:asciiTheme="minorBidi" w:eastAsia="TimesNewRomanPSMT" w:hAnsiTheme="minorBidi"/>
          <w:i/>
          <w:iCs/>
          <w:sz w:val="24"/>
          <w:szCs w:val="24"/>
        </w:rPr>
        <w:t>al</w:t>
      </w:r>
      <w:proofErr w:type="spellEnd"/>
      <w:r w:rsidR="00C81B95">
        <w:rPr>
          <w:rFonts w:asciiTheme="minorBidi" w:eastAsia="TimesNewRomanPSMT" w:hAnsiTheme="minorBidi"/>
          <w:sz w:val="24"/>
          <w:szCs w:val="24"/>
        </w:rPr>
        <w:t xml:space="preserve"> </w:t>
      </w:r>
      <w:proofErr w:type="gramStart"/>
      <w:r w:rsidR="009A0BE6">
        <w:rPr>
          <w:rFonts w:asciiTheme="minorBidi" w:hAnsiTheme="minorBidi"/>
          <w:sz w:val="24"/>
          <w:szCs w:val="24"/>
        </w:rPr>
        <w:t>is known</w:t>
      </w:r>
      <w:proofErr w:type="gramEnd"/>
      <w:r w:rsidR="009A0BE6">
        <w:rPr>
          <w:rFonts w:asciiTheme="minorBidi" w:hAnsiTheme="minorBidi"/>
          <w:sz w:val="24"/>
          <w:szCs w:val="24"/>
        </w:rPr>
        <w:t xml:space="preserve"> in Arabic</w:t>
      </w:r>
      <w:r w:rsidR="001C5A76">
        <w:rPr>
          <w:rFonts w:asciiTheme="minorBidi" w:hAnsiTheme="minorBidi"/>
          <w:sz w:val="24"/>
          <w:szCs w:val="24"/>
        </w:rPr>
        <w:t>,</w:t>
      </w:r>
      <w:r w:rsidR="00C81B95">
        <w:rPr>
          <w:rFonts w:asciiTheme="minorBidi" w:hAnsiTheme="minorBidi"/>
          <w:sz w:val="24"/>
          <w:szCs w:val="24"/>
        </w:rPr>
        <w:t xml:space="preserve"> meaning to deepen, permeate or suffuse. </w:t>
      </w:r>
    </w:p>
    <w:p w:rsidR="00C81B95" w:rsidRDefault="00C81B95" w:rsidP="00455036">
      <w:pPr>
        <w:spacing w:after="0" w:line="240" w:lineRule="auto"/>
        <w:jc w:val="both"/>
        <w:rPr>
          <w:rFonts w:asciiTheme="minorBidi" w:hAnsiTheme="minorBidi"/>
          <w:sz w:val="24"/>
          <w:szCs w:val="24"/>
        </w:rPr>
      </w:pPr>
    </w:p>
    <w:p w:rsidR="00C81B95" w:rsidRDefault="00C81B95" w:rsidP="00455036">
      <w:pPr>
        <w:spacing w:after="0" w:line="240" w:lineRule="auto"/>
        <w:jc w:val="both"/>
        <w:rPr>
          <w:rFonts w:asciiTheme="minorBidi" w:hAnsiTheme="minorBidi"/>
          <w:b/>
          <w:bCs/>
          <w:sz w:val="24"/>
          <w:szCs w:val="24"/>
        </w:rPr>
      </w:pPr>
      <w:r>
        <w:rPr>
          <w:rFonts w:asciiTheme="minorBidi" w:hAnsiTheme="minorBidi"/>
          <w:b/>
          <w:bCs/>
          <w:sz w:val="24"/>
          <w:szCs w:val="24"/>
        </w:rPr>
        <w:t xml:space="preserve">What Can We Find in Khirbet </w:t>
      </w:r>
      <w:proofErr w:type="spellStart"/>
      <w:r>
        <w:rPr>
          <w:rFonts w:asciiTheme="minorBidi" w:hAnsiTheme="minorBidi"/>
          <w:b/>
          <w:bCs/>
          <w:sz w:val="24"/>
          <w:szCs w:val="24"/>
        </w:rPr>
        <w:t>en-Nitl</w:t>
      </w:r>
      <w:r w:rsidR="001C5A76">
        <w:rPr>
          <w:rFonts w:asciiTheme="minorBidi" w:hAnsiTheme="minorBidi"/>
          <w:b/>
          <w:bCs/>
          <w:sz w:val="24"/>
          <w:szCs w:val="24"/>
        </w:rPr>
        <w:t>e</w:t>
      </w:r>
      <w:proofErr w:type="spellEnd"/>
      <w:r>
        <w:rPr>
          <w:rFonts w:asciiTheme="minorBidi" w:hAnsiTheme="minorBidi"/>
          <w:b/>
          <w:bCs/>
          <w:sz w:val="24"/>
          <w:szCs w:val="24"/>
        </w:rPr>
        <w:t>?</w:t>
      </w:r>
    </w:p>
    <w:p w:rsidR="00C81B95" w:rsidRDefault="00C81B95" w:rsidP="00455036">
      <w:pPr>
        <w:spacing w:after="0" w:line="240" w:lineRule="auto"/>
        <w:jc w:val="both"/>
        <w:rPr>
          <w:rFonts w:asciiTheme="minorBidi" w:hAnsiTheme="minorBidi"/>
          <w:b/>
          <w:bCs/>
          <w:sz w:val="24"/>
          <w:szCs w:val="24"/>
        </w:rPr>
      </w:pPr>
    </w:p>
    <w:p w:rsidR="00C81B95" w:rsidRDefault="00C81B95" w:rsidP="00455036">
      <w:pPr>
        <w:spacing w:after="0" w:line="240" w:lineRule="auto"/>
        <w:jc w:val="both"/>
        <w:rPr>
          <w:rFonts w:asciiTheme="minorBidi" w:hAnsiTheme="minorBidi"/>
          <w:sz w:val="24"/>
          <w:szCs w:val="24"/>
        </w:rPr>
      </w:pPr>
      <w:r>
        <w:rPr>
          <w:rFonts w:asciiTheme="minorBidi" w:hAnsiTheme="minorBidi"/>
          <w:b/>
          <w:bCs/>
          <w:sz w:val="24"/>
          <w:szCs w:val="24"/>
        </w:rPr>
        <w:lastRenderedPageBreak/>
        <w:tab/>
      </w:r>
      <w:r>
        <w:rPr>
          <w:rFonts w:asciiTheme="minorBidi" w:hAnsiTheme="minorBidi"/>
          <w:sz w:val="24"/>
          <w:szCs w:val="24"/>
        </w:rPr>
        <w:t xml:space="preserve">The most prominent feature here is the remnants of a Byzantine church. Particularly prominent in the area are fragments of a red tiled roof scattered throughout the area, which are apparently pieces of the roof that was illustrated on the </w:t>
      </w:r>
      <w:proofErr w:type="spellStart"/>
      <w:r>
        <w:rPr>
          <w:rFonts w:asciiTheme="minorBidi" w:hAnsiTheme="minorBidi"/>
          <w:sz w:val="24"/>
          <w:szCs w:val="24"/>
        </w:rPr>
        <w:t>Madaba</w:t>
      </w:r>
      <w:proofErr w:type="spellEnd"/>
      <w:r>
        <w:rPr>
          <w:rFonts w:asciiTheme="minorBidi" w:hAnsiTheme="minorBidi"/>
          <w:sz w:val="24"/>
          <w:szCs w:val="24"/>
        </w:rPr>
        <w:t xml:space="preserve"> Map. </w:t>
      </w:r>
      <w:proofErr w:type="gramStart"/>
      <w:r>
        <w:rPr>
          <w:rFonts w:asciiTheme="minorBidi" w:hAnsiTheme="minorBidi"/>
          <w:sz w:val="24"/>
          <w:szCs w:val="24"/>
        </w:rPr>
        <w:t>And</w:t>
      </w:r>
      <w:proofErr w:type="gramEnd"/>
      <w:r>
        <w:rPr>
          <w:rFonts w:asciiTheme="minorBidi" w:hAnsiTheme="minorBidi"/>
          <w:sz w:val="24"/>
          <w:szCs w:val="24"/>
        </w:rPr>
        <w:t xml:space="preserve"> what about the stones? Indeed, many stones – both large and small – can be found at the site. Some of these stones may have come from the traditional twelve stones that we have been seeking.</w:t>
      </w:r>
    </w:p>
    <w:p w:rsidR="00C81B95" w:rsidRDefault="00C81B95" w:rsidP="00455036">
      <w:pPr>
        <w:spacing w:after="0" w:line="240" w:lineRule="auto"/>
        <w:jc w:val="both"/>
        <w:rPr>
          <w:rFonts w:asciiTheme="minorBidi" w:hAnsiTheme="minorBidi"/>
          <w:sz w:val="24"/>
          <w:szCs w:val="24"/>
        </w:rPr>
      </w:pPr>
    </w:p>
    <w:p w:rsidR="00C81B95" w:rsidRDefault="00C81B95" w:rsidP="00455036">
      <w:pPr>
        <w:spacing w:after="0" w:line="240" w:lineRule="auto"/>
        <w:jc w:val="both"/>
        <w:rPr>
          <w:rFonts w:asciiTheme="minorBidi" w:hAnsiTheme="minorBidi"/>
          <w:sz w:val="24"/>
          <w:szCs w:val="24"/>
        </w:rPr>
      </w:pPr>
      <w:r>
        <w:rPr>
          <w:rFonts w:asciiTheme="minorBidi" w:hAnsiTheme="minorBidi"/>
          <w:sz w:val="24"/>
          <w:szCs w:val="24"/>
        </w:rPr>
        <w:tab/>
        <w:t xml:space="preserve">To our great sorrow, </w:t>
      </w:r>
      <w:r w:rsidR="002D05B1">
        <w:rPr>
          <w:rFonts w:asciiTheme="minorBidi" w:hAnsiTheme="minorBidi"/>
          <w:sz w:val="24"/>
          <w:szCs w:val="24"/>
        </w:rPr>
        <w:t xml:space="preserve">control of </w:t>
      </w:r>
      <w:r>
        <w:rPr>
          <w:rFonts w:asciiTheme="minorBidi" w:hAnsiTheme="minorBidi"/>
          <w:sz w:val="24"/>
          <w:szCs w:val="24"/>
        </w:rPr>
        <w:t>this invaluable site, along with Jericho itself, including Tell Jericho</w:t>
      </w:r>
      <w:r>
        <w:rPr>
          <w:rFonts w:asciiTheme="minorBidi" w:hAnsiTheme="minorBidi" w:hint="cs"/>
          <w:sz w:val="24"/>
          <w:szCs w:val="24"/>
          <w:rtl/>
        </w:rPr>
        <w:t xml:space="preserve"> </w:t>
      </w:r>
      <w:r>
        <w:rPr>
          <w:rFonts w:asciiTheme="minorBidi" w:hAnsiTheme="minorBidi"/>
          <w:sz w:val="24"/>
          <w:szCs w:val="24"/>
        </w:rPr>
        <w:t xml:space="preserve">(Tell </w:t>
      </w:r>
      <w:proofErr w:type="spellStart"/>
      <w:r>
        <w:rPr>
          <w:rFonts w:asciiTheme="minorBidi" w:hAnsiTheme="minorBidi"/>
          <w:sz w:val="24"/>
          <w:szCs w:val="24"/>
        </w:rPr>
        <w:t>es</w:t>
      </w:r>
      <w:proofErr w:type="spellEnd"/>
      <w:r>
        <w:rPr>
          <w:rFonts w:asciiTheme="minorBidi" w:hAnsiTheme="minorBidi"/>
          <w:sz w:val="24"/>
          <w:szCs w:val="24"/>
        </w:rPr>
        <w:t>-Sultan)</w:t>
      </w:r>
      <w:r w:rsidR="002D05B1">
        <w:rPr>
          <w:rFonts w:asciiTheme="minorBidi" w:hAnsiTheme="minorBidi"/>
          <w:sz w:val="24"/>
          <w:szCs w:val="24"/>
        </w:rPr>
        <w:t>, Elisha Spring (‘</w:t>
      </w:r>
      <w:proofErr w:type="spellStart"/>
      <w:r w:rsidR="002D05B1">
        <w:rPr>
          <w:rFonts w:asciiTheme="minorBidi" w:hAnsiTheme="minorBidi"/>
          <w:sz w:val="24"/>
          <w:szCs w:val="24"/>
        </w:rPr>
        <w:t>Ein</w:t>
      </w:r>
      <w:proofErr w:type="spellEnd"/>
      <w:r w:rsidR="002D05B1">
        <w:rPr>
          <w:rFonts w:asciiTheme="minorBidi" w:hAnsiTheme="minorBidi"/>
          <w:sz w:val="24"/>
          <w:szCs w:val="24"/>
        </w:rPr>
        <w:t xml:space="preserve"> as-Sultan) and the ancient Shalom Al </w:t>
      </w:r>
      <w:proofErr w:type="spellStart"/>
      <w:r w:rsidR="002D05B1">
        <w:rPr>
          <w:rFonts w:asciiTheme="minorBidi" w:hAnsiTheme="minorBidi"/>
          <w:sz w:val="24"/>
          <w:szCs w:val="24"/>
        </w:rPr>
        <w:t>Yisrael</w:t>
      </w:r>
      <w:proofErr w:type="spellEnd"/>
      <w:r w:rsidR="002D05B1">
        <w:rPr>
          <w:rFonts w:asciiTheme="minorBidi" w:hAnsiTheme="minorBidi"/>
          <w:sz w:val="24"/>
          <w:szCs w:val="24"/>
        </w:rPr>
        <w:t xml:space="preserve"> Synagogue, was given over the Palestinian Authority, and Jews are allowed virtually no access to it. </w:t>
      </w:r>
      <w:r w:rsidR="0056135D">
        <w:rPr>
          <w:rFonts w:asciiTheme="minorBidi" w:hAnsiTheme="minorBidi"/>
          <w:sz w:val="24"/>
          <w:szCs w:val="24"/>
        </w:rPr>
        <w:t xml:space="preserve">To find the site, </w:t>
      </w:r>
      <w:r w:rsidR="002D05B1">
        <w:rPr>
          <w:rFonts w:asciiTheme="minorBidi" w:hAnsiTheme="minorBidi"/>
          <w:sz w:val="24"/>
          <w:szCs w:val="24"/>
        </w:rPr>
        <w:t xml:space="preserve">one </w:t>
      </w:r>
      <w:r w:rsidR="0056135D">
        <w:rPr>
          <w:rFonts w:asciiTheme="minorBidi" w:hAnsiTheme="minorBidi"/>
          <w:sz w:val="24"/>
          <w:szCs w:val="24"/>
        </w:rPr>
        <w:t>must first drive</w:t>
      </w:r>
      <w:r w:rsidR="002D05B1">
        <w:rPr>
          <w:rFonts w:asciiTheme="minorBidi" w:hAnsiTheme="minorBidi"/>
          <w:sz w:val="24"/>
          <w:szCs w:val="24"/>
        </w:rPr>
        <w:t xml:space="preserve"> on the road</w:t>
      </w:r>
      <w:r w:rsidR="0056135D">
        <w:rPr>
          <w:rFonts w:asciiTheme="minorBidi" w:hAnsiTheme="minorBidi"/>
          <w:sz w:val="24"/>
          <w:szCs w:val="24"/>
        </w:rPr>
        <w:t xml:space="preserve"> bypassing Jericho to the north.</w:t>
      </w:r>
      <w:r w:rsidR="002D05B1">
        <w:rPr>
          <w:rFonts w:asciiTheme="minorBidi" w:hAnsiTheme="minorBidi"/>
          <w:sz w:val="24"/>
          <w:szCs w:val="24"/>
        </w:rPr>
        <w:t xml:space="preserve"> </w:t>
      </w:r>
      <w:r w:rsidR="0056135D">
        <w:rPr>
          <w:rFonts w:asciiTheme="minorBidi" w:hAnsiTheme="minorBidi"/>
          <w:sz w:val="24"/>
          <w:szCs w:val="24"/>
        </w:rPr>
        <w:t xml:space="preserve">Then, </w:t>
      </w:r>
      <w:r w:rsidR="00FF4808">
        <w:rPr>
          <w:rFonts w:asciiTheme="minorBidi" w:hAnsiTheme="minorBidi"/>
          <w:sz w:val="24"/>
          <w:szCs w:val="24"/>
        </w:rPr>
        <w:t xml:space="preserve">about a mile after passing the Beit </w:t>
      </w:r>
      <w:proofErr w:type="spellStart"/>
      <w:r w:rsidR="00FF4808">
        <w:rPr>
          <w:rFonts w:asciiTheme="minorBidi" w:hAnsiTheme="minorBidi"/>
          <w:sz w:val="24"/>
          <w:szCs w:val="24"/>
        </w:rPr>
        <w:t>Hogla</w:t>
      </w:r>
      <w:proofErr w:type="spellEnd"/>
      <w:r w:rsidR="00FF4808">
        <w:rPr>
          <w:rFonts w:asciiTheme="minorBidi" w:hAnsiTheme="minorBidi"/>
          <w:sz w:val="24"/>
          <w:szCs w:val="24"/>
        </w:rPr>
        <w:t xml:space="preserve"> outpost and the </w:t>
      </w:r>
      <w:proofErr w:type="spellStart"/>
      <w:r w:rsidR="00FF4808">
        <w:rPr>
          <w:rFonts w:asciiTheme="minorBidi" w:hAnsiTheme="minorBidi"/>
          <w:sz w:val="24"/>
          <w:szCs w:val="24"/>
        </w:rPr>
        <w:t>Mul</w:t>
      </w:r>
      <w:proofErr w:type="spellEnd"/>
      <w:r w:rsidR="00FF4808">
        <w:rPr>
          <w:rFonts w:asciiTheme="minorBidi" w:hAnsiTheme="minorBidi"/>
          <w:sz w:val="24"/>
          <w:szCs w:val="24"/>
        </w:rPr>
        <w:t xml:space="preserve"> Nevo army base, one crosses the old highway path that formerly ran from Jericho to the King Abdullah Bridge at the point about a mile east of the ruins of Gilgal.</w:t>
      </w:r>
      <w:r w:rsidR="00BB5A48">
        <w:rPr>
          <w:rFonts w:asciiTheme="minorBidi" w:hAnsiTheme="minorBidi"/>
          <w:sz w:val="24"/>
          <w:szCs w:val="24"/>
        </w:rPr>
        <w:t xml:space="preserve"> A helpful landmark for finding this point is a small rise on the left side of the highway containing several tall trees.</w:t>
      </w:r>
    </w:p>
    <w:p w:rsidR="0056135D" w:rsidRDefault="0056135D" w:rsidP="00455036">
      <w:pPr>
        <w:spacing w:after="0" w:line="240" w:lineRule="auto"/>
        <w:jc w:val="both"/>
        <w:rPr>
          <w:rFonts w:asciiTheme="minorBidi" w:hAnsiTheme="minorBidi"/>
          <w:sz w:val="24"/>
          <w:szCs w:val="24"/>
        </w:rPr>
      </w:pPr>
    </w:p>
    <w:p w:rsidR="0056135D" w:rsidRDefault="0056135D" w:rsidP="00455036">
      <w:pPr>
        <w:spacing w:after="0" w:line="240" w:lineRule="auto"/>
        <w:jc w:val="both"/>
        <w:rPr>
          <w:rFonts w:asciiTheme="minorBidi" w:hAnsiTheme="minorBidi"/>
          <w:sz w:val="24"/>
          <w:szCs w:val="24"/>
        </w:rPr>
      </w:pPr>
      <w:r>
        <w:rPr>
          <w:rFonts w:asciiTheme="minorBidi" w:hAnsiTheme="minorBidi"/>
          <w:sz w:val="24"/>
          <w:szCs w:val="24"/>
        </w:rPr>
        <w:tab/>
        <w:t xml:space="preserve">I have visited Khirbet </w:t>
      </w:r>
      <w:proofErr w:type="spellStart"/>
      <w:r>
        <w:rPr>
          <w:rFonts w:asciiTheme="minorBidi" w:hAnsiTheme="minorBidi"/>
          <w:sz w:val="24"/>
          <w:szCs w:val="24"/>
        </w:rPr>
        <w:t>en-Nitl</w:t>
      </w:r>
      <w:r w:rsidR="001C5A76">
        <w:rPr>
          <w:rFonts w:asciiTheme="minorBidi" w:hAnsiTheme="minorBidi"/>
          <w:sz w:val="24"/>
          <w:szCs w:val="24"/>
        </w:rPr>
        <w:t>e</w:t>
      </w:r>
      <w:proofErr w:type="spellEnd"/>
      <w:r>
        <w:rPr>
          <w:rFonts w:asciiTheme="minorBidi" w:hAnsiTheme="minorBidi"/>
          <w:sz w:val="24"/>
          <w:szCs w:val="24"/>
        </w:rPr>
        <w:t xml:space="preserve">, i.e., Gilgal, many times in the past. Not long ago I visited again and found that the Palestinian Authority had marked the site with a sign in Arabic and English: </w:t>
      </w:r>
      <w:proofErr w:type="spellStart"/>
      <w:r w:rsidR="00AC5881">
        <w:rPr>
          <w:rFonts w:asciiTheme="minorBidi" w:hAnsiTheme="minorBidi"/>
          <w:sz w:val="24"/>
          <w:szCs w:val="24"/>
        </w:rPr>
        <w:t>Shajarat</w:t>
      </w:r>
      <w:proofErr w:type="spellEnd"/>
      <w:r w:rsidR="00AC5881">
        <w:rPr>
          <w:rFonts w:asciiTheme="minorBidi" w:hAnsiTheme="minorBidi"/>
          <w:sz w:val="24"/>
          <w:szCs w:val="24"/>
        </w:rPr>
        <w:t xml:space="preserve"> an-</w:t>
      </w:r>
      <w:proofErr w:type="spellStart"/>
      <w:r w:rsidR="00AC5881">
        <w:rPr>
          <w:rFonts w:asciiTheme="minorBidi" w:hAnsiTheme="minorBidi"/>
          <w:sz w:val="24"/>
          <w:szCs w:val="24"/>
        </w:rPr>
        <w:t>Nitla</w:t>
      </w:r>
      <w:proofErr w:type="spellEnd"/>
      <w:r w:rsidR="00AC5881">
        <w:rPr>
          <w:rFonts w:asciiTheme="minorBidi" w:hAnsiTheme="minorBidi"/>
          <w:sz w:val="24"/>
          <w:szCs w:val="24"/>
        </w:rPr>
        <w:t xml:space="preserve"> (“the Tree of </w:t>
      </w:r>
      <w:proofErr w:type="spellStart"/>
      <w:r w:rsidR="00AC5881">
        <w:rPr>
          <w:rFonts w:asciiTheme="minorBidi" w:hAnsiTheme="minorBidi"/>
          <w:sz w:val="24"/>
          <w:szCs w:val="24"/>
        </w:rPr>
        <w:t>Nitla</w:t>
      </w:r>
      <w:proofErr w:type="spellEnd"/>
      <w:r w:rsidR="00AC5881">
        <w:rPr>
          <w:rFonts w:asciiTheme="minorBidi" w:hAnsiTheme="minorBidi"/>
          <w:sz w:val="24"/>
          <w:szCs w:val="24"/>
        </w:rPr>
        <w:t>”).</w:t>
      </w:r>
      <w:r>
        <w:rPr>
          <w:rFonts w:asciiTheme="minorBidi" w:hAnsiTheme="minorBidi"/>
          <w:sz w:val="24"/>
          <w:szCs w:val="24"/>
        </w:rPr>
        <w:t xml:space="preserve"> Aside from the archaeological remnants, the site is also quite beautiful. Its surroundings are open and verdant, </w:t>
      </w:r>
      <w:r w:rsidR="00AC5881">
        <w:rPr>
          <w:rFonts w:asciiTheme="minorBidi" w:hAnsiTheme="minorBidi"/>
          <w:sz w:val="24"/>
          <w:szCs w:val="24"/>
        </w:rPr>
        <w:t xml:space="preserve">and in the center stands a tall, spreading tamarisk tree (the Tree of </w:t>
      </w:r>
      <w:proofErr w:type="spellStart"/>
      <w:r w:rsidR="009E2C8C">
        <w:rPr>
          <w:rFonts w:asciiTheme="minorBidi" w:hAnsiTheme="minorBidi"/>
          <w:sz w:val="24"/>
          <w:szCs w:val="24"/>
        </w:rPr>
        <w:t>Nitle</w:t>
      </w:r>
      <w:proofErr w:type="spellEnd"/>
      <w:r w:rsidR="00AC5881">
        <w:rPr>
          <w:rFonts w:asciiTheme="minorBidi" w:hAnsiTheme="minorBidi"/>
          <w:sz w:val="24"/>
          <w:szCs w:val="24"/>
        </w:rPr>
        <w:t>).</w:t>
      </w:r>
      <w:r w:rsidR="009E2C8C">
        <w:rPr>
          <w:rStyle w:val="ac"/>
          <w:rFonts w:asciiTheme="minorBidi" w:hAnsiTheme="minorBidi"/>
          <w:sz w:val="24"/>
          <w:szCs w:val="24"/>
        </w:rPr>
        <w:footnoteReference w:id="4"/>
      </w:r>
      <w:r w:rsidR="00AC5881">
        <w:rPr>
          <w:rFonts w:asciiTheme="minorBidi" w:hAnsiTheme="minorBidi"/>
          <w:sz w:val="24"/>
          <w:szCs w:val="24"/>
        </w:rPr>
        <w:t xml:space="preserve"> The foot of this tree is a perfect spot to rest, as well as to celebrate on </w:t>
      </w:r>
      <w:proofErr w:type="spellStart"/>
      <w:r w:rsidR="00AC5881">
        <w:rPr>
          <w:rFonts w:asciiTheme="minorBidi" w:hAnsiTheme="minorBidi"/>
          <w:sz w:val="24"/>
          <w:szCs w:val="24"/>
        </w:rPr>
        <w:t>Chol</w:t>
      </w:r>
      <w:proofErr w:type="spellEnd"/>
      <w:r w:rsidR="00AC5881">
        <w:rPr>
          <w:rFonts w:asciiTheme="minorBidi" w:hAnsiTheme="minorBidi"/>
          <w:sz w:val="24"/>
          <w:szCs w:val="24"/>
        </w:rPr>
        <w:t xml:space="preserve"> Ha-</w:t>
      </w:r>
      <w:proofErr w:type="spellStart"/>
      <w:r w:rsidR="00AC5881">
        <w:rPr>
          <w:rFonts w:asciiTheme="minorBidi" w:hAnsiTheme="minorBidi"/>
          <w:sz w:val="24"/>
          <w:szCs w:val="24"/>
        </w:rPr>
        <w:t>mo’ed</w:t>
      </w:r>
      <w:proofErr w:type="spellEnd"/>
      <w:r w:rsidR="00AC5881">
        <w:rPr>
          <w:rFonts w:asciiTheme="minorBidi" w:hAnsiTheme="minorBidi"/>
          <w:sz w:val="24"/>
          <w:szCs w:val="24"/>
        </w:rPr>
        <w:t>. We did just this on several occasions in the past. During the month of Nisan, the springtime sun rising above this tree symbolizes the early days following the arrival of the nation of Israel in its land</w:t>
      </w:r>
      <w:r w:rsidR="00355DAE">
        <w:rPr>
          <w:rFonts w:asciiTheme="minorBidi" w:hAnsiTheme="minorBidi"/>
          <w:sz w:val="24"/>
          <w:szCs w:val="24"/>
        </w:rPr>
        <w:t>:</w:t>
      </w:r>
      <w:r w:rsidR="00AC5881">
        <w:rPr>
          <w:rFonts w:asciiTheme="minorBidi" w:hAnsiTheme="minorBidi"/>
          <w:sz w:val="24"/>
          <w:szCs w:val="24"/>
        </w:rPr>
        <w:t xml:space="preserve"> “I fell in </w:t>
      </w:r>
      <w:r w:rsidR="00355DAE">
        <w:rPr>
          <w:rFonts w:asciiTheme="minorBidi" w:hAnsiTheme="minorBidi"/>
          <w:sz w:val="24"/>
          <w:szCs w:val="24"/>
        </w:rPr>
        <w:t>love with Israel when he was still a child” (Hosea 11:1).</w:t>
      </w:r>
    </w:p>
    <w:p w:rsidR="00BA52A5" w:rsidRDefault="00BA52A5" w:rsidP="00455036">
      <w:pPr>
        <w:spacing w:after="0" w:line="240" w:lineRule="auto"/>
        <w:jc w:val="both"/>
        <w:rPr>
          <w:rFonts w:asciiTheme="minorBidi" w:hAnsiTheme="minorBidi"/>
          <w:sz w:val="24"/>
          <w:szCs w:val="24"/>
        </w:rPr>
      </w:pPr>
    </w:p>
    <w:p w:rsidR="00274C2B" w:rsidRDefault="00BA52A5" w:rsidP="00455036">
      <w:pPr>
        <w:keepNext/>
        <w:spacing w:after="0" w:line="240" w:lineRule="auto"/>
        <w:jc w:val="center"/>
      </w:pPr>
      <w:r>
        <w:rPr>
          <w:rFonts w:asciiTheme="minorBidi" w:hAnsiTheme="minorBidi"/>
          <w:noProof/>
          <w:sz w:val="24"/>
          <w:szCs w:val="24"/>
        </w:rPr>
        <w:lastRenderedPageBreak/>
        <w:drawing>
          <wp:inline distT="0" distB="0" distL="0" distR="0" wp14:anchorId="02AB4B41" wp14:editId="0072B36D">
            <wp:extent cx="4873724" cy="3076575"/>
            <wp:effectExtent l="19050" t="0" r="3076" b="0"/>
            <wp:docPr id="2" name="Picture 1" descr="איור צבעוני 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יור צבעוני 15.bmp"/>
                    <pic:cNvPicPr/>
                  </pic:nvPicPr>
                  <pic:blipFill>
                    <a:blip r:embed="rId10" cstate="screen"/>
                    <a:srcRect/>
                    <a:stretch>
                      <a:fillRect/>
                    </a:stretch>
                  </pic:blipFill>
                  <pic:spPr>
                    <a:xfrm>
                      <a:off x="0" y="0"/>
                      <a:ext cx="4876205" cy="3078141"/>
                    </a:xfrm>
                    <a:prstGeom prst="rect">
                      <a:avLst/>
                    </a:prstGeom>
                  </pic:spPr>
                </pic:pic>
              </a:graphicData>
            </a:graphic>
          </wp:inline>
        </w:drawing>
      </w:r>
    </w:p>
    <w:p w:rsidR="00BA52A5" w:rsidRPr="00274C2B" w:rsidRDefault="00274C2B" w:rsidP="00455036">
      <w:pPr>
        <w:pStyle w:val="af7"/>
        <w:spacing w:after="0"/>
        <w:jc w:val="center"/>
        <w:rPr>
          <w:rFonts w:asciiTheme="minorBidi" w:hAnsiTheme="minorBidi"/>
          <w:sz w:val="24"/>
          <w:szCs w:val="24"/>
        </w:rPr>
      </w:pPr>
      <w:r w:rsidRPr="00455036">
        <w:rPr>
          <w:rFonts w:asciiTheme="minorBidi" w:hAnsiTheme="minorBidi"/>
          <w:b w:val="0"/>
          <w:bCs w:val="0"/>
          <w:color w:val="auto"/>
          <w:sz w:val="20"/>
          <w:szCs w:val="20"/>
        </w:rPr>
        <w:t>The</w:t>
      </w:r>
      <w:r>
        <w:rPr>
          <w:rFonts w:asciiTheme="minorBidi" w:hAnsiTheme="minorBidi"/>
          <w:b w:val="0"/>
          <w:bCs w:val="0"/>
          <w:color w:val="auto"/>
          <w:sz w:val="20"/>
          <w:szCs w:val="20"/>
        </w:rPr>
        <w:t xml:space="preserve"> large tamarisk in Gilgal (</w:t>
      </w:r>
      <w:proofErr w:type="spellStart"/>
      <w:r>
        <w:rPr>
          <w:rFonts w:asciiTheme="minorBidi" w:hAnsiTheme="minorBidi"/>
          <w:b w:val="0"/>
          <w:bCs w:val="0"/>
          <w:color w:val="auto"/>
          <w:sz w:val="20"/>
          <w:szCs w:val="20"/>
        </w:rPr>
        <w:t>Donia</w:t>
      </w:r>
      <w:proofErr w:type="spellEnd"/>
      <w:r>
        <w:rPr>
          <w:rFonts w:asciiTheme="minorBidi" w:hAnsiTheme="minorBidi"/>
          <w:b w:val="0"/>
          <w:bCs w:val="0"/>
          <w:color w:val="auto"/>
          <w:sz w:val="20"/>
          <w:szCs w:val="20"/>
        </w:rPr>
        <w:t xml:space="preserve"> Al-</w:t>
      </w:r>
      <w:proofErr w:type="spellStart"/>
      <w:r>
        <w:rPr>
          <w:rFonts w:asciiTheme="minorBidi" w:hAnsiTheme="minorBidi"/>
          <w:b w:val="0"/>
          <w:bCs w:val="0"/>
          <w:color w:val="auto"/>
          <w:sz w:val="20"/>
          <w:szCs w:val="20"/>
        </w:rPr>
        <w:t>Watan</w:t>
      </w:r>
      <w:proofErr w:type="spellEnd"/>
      <w:r>
        <w:rPr>
          <w:rFonts w:asciiTheme="minorBidi" w:hAnsiTheme="minorBidi"/>
          <w:b w:val="0"/>
          <w:bCs w:val="0"/>
          <w:color w:val="auto"/>
          <w:sz w:val="20"/>
          <w:szCs w:val="20"/>
        </w:rPr>
        <w:t>)</w:t>
      </w:r>
      <w:r w:rsidRPr="00274C2B">
        <w:rPr>
          <w:rFonts w:asciiTheme="minorBidi" w:hAnsiTheme="minorBidi"/>
          <w:b w:val="0"/>
          <w:bCs w:val="0"/>
          <w:color w:val="auto"/>
          <w:sz w:val="24"/>
          <w:szCs w:val="24"/>
        </w:rPr>
        <w:t xml:space="preserve"> </w:t>
      </w:r>
    </w:p>
    <w:p w:rsidR="00BB5A48" w:rsidRDefault="00BB5A48" w:rsidP="00455036">
      <w:pPr>
        <w:spacing w:after="0" w:line="240" w:lineRule="auto"/>
        <w:jc w:val="both"/>
        <w:rPr>
          <w:rFonts w:asciiTheme="minorBidi" w:hAnsiTheme="minorBidi"/>
          <w:sz w:val="24"/>
          <w:szCs w:val="24"/>
        </w:rPr>
      </w:pPr>
    </w:p>
    <w:p w:rsidR="00355DAE" w:rsidRPr="00C81B95" w:rsidRDefault="00355DAE" w:rsidP="00455036">
      <w:pPr>
        <w:spacing w:after="0" w:line="240" w:lineRule="auto"/>
        <w:jc w:val="both"/>
        <w:rPr>
          <w:rFonts w:asciiTheme="minorBidi" w:hAnsiTheme="minorBidi"/>
          <w:sz w:val="24"/>
          <w:szCs w:val="24"/>
        </w:rPr>
      </w:pPr>
    </w:p>
    <w:p w:rsidR="002E5FA5" w:rsidRPr="000C1970" w:rsidRDefault="002E5FA5" w:rsidP="00455036">
      <w:pPr>
        <w:spacing w:after="0" w:line="240" w:lineRule="auto"/>
        <w:jc w:val="both"/>
        <w:outlineLvl w:val="0"/>
        <w:rPr>
          <w:rFonts w:asciiTheme="minorBidi" w:hAnsiTheme="minorBidi"/>
          <w:b/>
          <w:bCs/>
          <w:sz w:val="24"/>
          <w:szCs w:val="24"/>
        </w:rPr>
      </w:pPr>
      <w:r w:rsidRPr="000C1970">
        <w:rPr>
          <w:rFonts w:asciiTheme="minorBidi" w:hAnsiTheme="minorBidi"/>
          <w:b/>
          <w:bCs/>
          <w:sz w:val="24"/>
          <w:szCs w:val="24"/>
        </w:rPr>
        <w:t>For further study:</w:t>
      </w:r>
    </w:p>
    <w:p w:rsidR="00E075AE" w:rsidRPr="00E075AE" w:rsidRDefault="00E075AE" w:rsidP="00455036">
      <w:pPr>
        <w:autoSpaceDE w:val="0"/>
        <w:autoSpaceDN w:val="0"/>
        <w:adjustRightInd w:val="0"/>
        <w:spacing w:after="0" w:line="240" w:lineRule="auto"/>
        <w:ind w:left="720" w:hanging="720"/>
        <w:jc w:val="both"/>
        <w:rPr>
          <w:rFonts w:asciiTheme="minorBidi" w:hAnsiTheme="minorBidi"/>
          <w:sz w:val="24"/>
          <w:szCs w:val="24"/>
        </w:rPr>
      </w:pPr>
    </w:p>
    <w:p w:rsidR="0007217E" w:rsidRDefault="00E95DAF" w:rsidP="00455036">
      <w:pPr>
        <w:spacing w:after="0" w:line="240" w:lineRule="auto"/>
        <w:ind w:left="720" w:hanging="720"/>
        <w:jc w:val="both"/>
        <w:rPr>
          <w:rFonts w:asciiTheme="minorBidi" w:hAnsiTheme="minorBidi"/>
          <w:sz w:val="24"/>
          <w:szCs w:val="24"/>
        </w:rPr>
      </w:pPr>
      <w:r>
        <w:rPr>
          <w:rFonts w:asciiTheme="minorBidi" w:hAnsiTheme="minorBidi"/>
          <w:sz w:val="24"/>
          <w:szCs w:val="24"/>
        </w:rPr>
        <w:t>M. Avi-</w:t>
      </w:r>
      <w:proofErr w:type="spellStart"/>
      <w:r>
        <w:rPr>
          <w:rFonts w:asciiTheme="minorBidi" w:hAnsiTheme="minorBidi"/>
          <w:sz w:val="24"/>
          <w:szCs w:val="24"/>
        </w:rPr>
        <w:t>Yonah</w:t>
      </w:r>
      <w:proofErr w:type="spellEnd"/>
      <w:r>
        <w:rPr>
          <w:rFonts w:asciiTheme="minorBidi" w:hAnsiTheme="minorBidi"/>
          <w:sz w:val="24"/>
          <w:szCs w:val="24"/>
        </w:rPr>
        <w:t xml:space="preserve">, </w:t>
      </w:r>
      <w:proofErr w:type="gramStart"/>
      <w:r>
        <w:rPr>
          <w:rFonts w:asciiTheme="minorBidi" w:hAnsiTheme="minorBidi"/>
          <w:i/>
          <w:iCs/>
          <w:sz w:val="24"/>
          <w:szCs w:val="24"/>
        </w:rPr>
        <w:t>The</w:t>
      </w:r>
      <w:proofErr w:type="gramEnd"/>
      <w:r>
        <w:rPr>
          <w:rFonts w:asciiTheme="minorBidi" w:hAnsiTheme="minorBidi"/>
          <w:i/>
          <w:iCs/>
          <w:sz w:val="24"/>
          <w:szCs w:val="24"/>
        </w:rPr>
        <w:t xml:space="preserve"> </w:t>
      </w:r>
      <w:proofErr w:type="spellStart"/>
      <w:r>
        <w:rPr>
          <w:rFonts w:asciiTheme="minorBidi" w:hAnsiTheme="minorBidi"/>
          <w:i/>
          <w:iCs/>
          <w:sz w:val="24"/>
          <w:szCs w:val="24"/>
        </w:rPr>
        <w:t>Madaba</w:t>
      </w:r>
      <w:proofErr w:type="spellEnd"/>
      <w:r>
        <w:rPr>
          <w:rFonts w:asciiTheme="minorBidi" w:hAnsiTheme="minorBidi"/>
          <w:i/>
          <w:iCs/>
          <w:sz w:val="24"/>
          <w:szCs w:val="24"/>
        </w:rPr>
        <w:t xml:space="preserve"> Mosaic Map: with Introduction and Commentary</w:t>
      </w:r>
      <w:r>
        <w:rPr>
          <w:rFonts w:asciiTheme="minorBidi" w:hAnsiTheme="minorBidi"/>
          <w:sz w:val="24"/>
          <w:szCs w:val="24"/>
        </w:rPr>
        <w:t>, Jerusalem 1954, 36-37.</w:t>
      </w:r>
    </w:p>
    <w:p w:rsidR="00021B14" w:rsidRDefault="00021B14" w:rsidP="00455036">
      <w:pPr>
        <w:spacing w:after="0" w:line="240" w:lineRule="auto"/>
        <w:ind w:left="720" w:hanging="720"/>
        <w:jc w:val="both"/>
        <w:rPr>
          <w:rFonts w:asciiTheme="minorBidi" w:hAnsiTheme="minorBidi"/>
          <w:sz w:val="24"/>
          <w:szCs w:val="24"/>
        </w:rPr>
      </w:pPr>
    </w:p>
    <w:p w:rsidR="00021B14" w:rsidRPr="00773058" w:rsidRDefault="00021B14" w:rsidP="00455036">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J. H. Bernard, </w:t>
      </w:r>
      <w:r w:rsidR="00773058">
        <w:rPr>
          <w:rFonts w:asciiTheme="minorBidi" w:hAnsiTheme="minorBidi"/>
          <w:i/>
          <w:iCs/>
          <w:sz w:val="24"/>
          <w:szCs w:val="24"/>
        </w:rPr>
        <w:t>Theodosius</w:t>
      </w:r>
      <w:r w:rsidR="00773058">
        <w:rPr>
          <w:rFonts w:asciiTheme="minorBidi" w:hAnsiTheme="minorBidi"/>
          <w:sz w:val="24"/>
          <w:szCs w:val="24"/>
        </w:rPr>
        <w:t xml:space="preserve"> (Palestine Pilgrims</w:t>
      </w:r>
      <w:r w:rsidR="001C5A76">
        <w:rPr>
          <w:rFonts w:asciiTheme="minorBidi" w:hAnsiTheme="minorBidi"/>
          <w:sz w:val="24"/>
          <w:szCs w:val="24"/>
        </w:rPr>
        <w:t>’</w:t>
      </w:r>
      <w:r w:rsidR="00773058">
        <w:rPr>
          <w:rFonts w:asciiTheme="minorBidi" w:hAnsiTheme="minorBidi"/>
          <w:sz w:val="24"/>
          <w:szCs w:val="24"/>
        </w:rPr>
        <w:t xml:space="preserve"> Text Society), London 1893, 7.</w:t>
      </w:r>
    </w:p>
    <w:p w:rsidR="00E95DAF" w:rsidRPr="00E95DAF" w:rsidRDefault="00E95DAF" w:rsidP="00455036">
      <w:pPr>
        <w:spacing w:after="0" w:line="240" w:lineRule="auto"/>
        <w:ind w:left="720" w:hanging="720"/>
        <w:jc w:val="both"/>
        <w:rPr>
          <w:rFonts w:asciiTheme="minorBidi" w:hAnsiTheme="minorBidi"/>
          <w:sz w:val="24"/>
          <w:szCs w:val="24"/>
        </w:rPr>
      </w:pPr>
    </w:p>
    <w:p w:rsidR="00355DAE" w:rsidRDefault="00355DAE" w:rsidP="00455036">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C. R. </w:t>
      </w:r>
      <w:proofErr w:type="spellStart"/>
      <w:r>
        <w:rPr>
          <w:rFonts w:asciiTheme="minorBidi" w:hAnsiTheme="minorBidi"/>
          <w:sz w:val="24"/>
          <w:szCs w:val="24"/>
        </w:rPr>
        <w:t>Conder</w:t>
      </w:r>
      <w:proofErr w:type="spellEnd"/>
      <w:r>
        <w:rPr>
          <w:rFonts w:asciiTheme="minorBidi" w:hAnsiTheme="minorBidi"/>
          <w:sz w:val="24"/>
          <w:szCs w:val="24"/>
        </w:rPr>
        <w:t xml:space="preserve"> and H. H. Kitchener, </w:t>
      </w:r>
      <w:r>
        <w:rPr>
          <w:rFonts w:asciiTheme="minorBidi" w:hAnsiTheme="minorBidi"/>
          <w:i/>
          <w:iCs/>
          <w:sz w:val="24"/>
          <w:szCs w:val="24"/>
        </w:rPr>
        <w:t>The Survey of Western Palestine</w:t>
      </w:r>
      <w:r>
        <w:rPr>
          <w:rFonts w:asciiTheme="minorBidi" w:hAnsiTheme="minorBidi"/>
          <w:sz w:val="24"/>
          <w:szCs w:val="24"/>
        </w:rPr>
        <w:t>, III, London 1883, 173, 191.</w:t>
      </w:r>
    </w:p>
    <w:p w:rsidR="00355DAE" w:rsidRPr="00355DAE" w:rsidRDefault="00355DAE" w:rsidP="00455036">
      <w:pPr>
        <w:spacing w:after="0" w:line="240" w:lineRule="auto"/>
        <w:ind w:left="720" w:hanging="720"/>
        <w:jc w:val="both"/>
        <w:rPr>
          <w:rFonts w:asciiTheme="minorBidi" w:hAnsiTheme="minorBidi"/>
          <w:sz w:val="24"/>
          <w:szCs w:val="24"/>
        </w:rPr>
      </w:pPr>
    </w:p>
    <w:p w:rsidR="00635C8C" w:rsidRDefault="004E54C0" w:rsidP="00455036">
      <w:pPr>
        <w:spacing w:after="0" w:line="240" w:lineRule="auto"/>
        <w:ind w:left="720" w:hanging="720"/>
        <w:jc w:val="both"/>
        <w:rPr>
          <w:rFonts w:asciiTheme="minorBidi" w:hAnsiTheme="minorBidi"/>
          <w:sz w:val="24"/>
          <w:szCs w:val="24"/>
        </w:rPr>
      </w:pPr>
      <w:proofErr w:type="spellStart"/>
      <w:r w:rsidRPr="004E54C0">
        <w:rPr>
          <w:rFonts w:asciiTheme="minorBidi" w:hAnsiTheme="minorBidi"/>
          <w:sz w:val="24"/>
          <w:szCs w:val="24"/>
        </w:rPr>
        <w:t>Yoel</w:t>
      </w:r>
      <w:proofErr w:type="spellEnd"/>
      <w:r w:rsidRPr="004E54C0">
        <w:rPr>
          <w:rFonts w:asciiTheme="minorBidi" w:hAnsiTheme="minorBidi"/>
          <w:sz w:val="24"/>
          <w:szCs w:val="24"/>
        </w:rPr>
        <w:t xml:space="preserve"> </w:t>
      </w:r>
      <w:proofErr w:type="spellStart"/>
      <w:r w:rsidRPr="004E54C0">
        <w:rPr>
          <w:rFonts w:asciiTheme="minorBidi" w:hAnsiTheme="minorBidi"/>
          <w:sz w:val="24"/>
          <w:szCs w:val="24"/>
        </w:rPr>
        <w:t>Elitzur</w:t>
      </w:r>
      <w:proofErr w:type="spellEnd"/>
      <w:r w:rsidRPr="004E54C0">
        <w:rPr>
          <w:rFonts w:asciiTheme="minorBidi" w:hAnsiTheme="minorBidi"/>
          <w:sz w:val="24"/>
          <w:szCs w:val="24"/>
        </w:rPr>
        <w:t xml:space="preserve">, </w:t>
      </w:r>
      <w:r w:rsidRPr="004E54C0">
        <w:rPr>
          <w:rFonts w:asciiTheme="minorBidi" w:hAnsiTheme="minorBidi"/>
          <w:i/>
          <w:iCs/>
          <w:sz w:val="24"/>
          <w:szCs w:val="24"/>
        </w:rPr>
        <w:t>Ancient Place Names in the Holy Land</w:t>
      </w:r>
      <w:r w:rsidRPr="004E54C0">
        <w:rPr>
          <w:rFonts w:asciiTheme="minorBidi" w:hAnsiTheme="minorBidi"/>
          <w:sz w:val="24"/>
          <w:szCs w:val="24"/>
        </w:rPr>
        <w:t xml:space="preserve">, Jerusalem-Winona Lake </w:t>
      </w:r>
      <w:r>
        <w:rPr>
          <w:rFonts w:asciiTheme="minorBidi" w:hAnsiTheme="minorBidi"/>
          <w:sz w:val="24"/>
          <w:szCs w:val="24"/>
        </w:rPr>
        <w:t>2004, 146, 359</w:t>
      </w:r>
      <w:r w:rsidRPr="004E54C0">
        <w:rPr>
          <w:rFonts w:asciiTheme="minorBidi" w:hAnsiTheme="minorBidi"/>
          <w:sz w:val="24"/>
          <w:szCs w:val="24"/>
        </w:rPr>
        <w:t>.</w:t>
      </w:r>
    </w:p>
    <w:p w:rsidR="00355DAE" w:rsidRDefault="00355DAE" w:rsidP="00455036">
      <w:pPr>
        <w:spacing w:after="0" w:line="240" w:lineRule="auto"/>
        <w:ind w:left="720" w:hanging="720"/>
        <w:jc w:val="both"/>
        <w:rPr>
          <w:rFonts w:asciiTheme="minorBidi" w:hAnsiTheme="minorBidi"/>
          <w:sz w:val="24"/>
          <w:szCs w:val="24"/>
        </w:rPr>
      </w:pPr>
    </w:p>
    <w:p w:rsidR="00355DAE" w:rsidRDefault="00355DAE" w:rsidP="00455036">
      <w:pPr>
        <w:spacing w:after="0" w:line="240" w:lineRule="auto"/>
        <w:ind w:left="720" w:hanging="720"/>
        <w:jc w:val="both"/>
        <w:rPr>
          <w:rFonts w:asciiTheme="minorBidi" w:hAnsiTheme="minorBidi"/>
          <w:sz w:val="24"/>
          <w:szCs w:val="24"/>
        </w:rPr>
      </w:pPr>
      <w:r w:rsidRPr="00355DAE">
        <w:rPr>
          <w:rFonts w:asciiTheme="minorBidi" w:hAnsiTheme="minorBidi"/>
          <w:sz w:val="24"/>
          <w:szCs w:val="24"/>
        </w:rPr>
        <w:t>G. S. P. Freeman-Gre</w:t>
      </w:r>
      <w:r>
        <w:rPr>
          <w:rFonts w:asciiTheme="minorBidi" w:hAnsiTheme="minorBidi"/>
          <w:sz w:val="24"/>
          <w:szCs w:val="24"/>
        </w:rPr>
        <w:t>nville, R. L. Chapman III and J. E. Tay</w:t>
      </w:r>
      <w:r w:rsidRPr="00355DAE">
        <w:rPr>
          <w:rFonts w:asciiTheme="minorBidi" w:hAnsiTheme="minorBidi"/>
          <w:sz w:val="24"/>
          <w:szCs w:val="24"/>
        </w:rPr>
        <w:t xml:space="preserve">lor, </w:t>
      </w:r>
      <w:proofErr w:type="gramStart"/>
      <w:r w:rsidRPr="00355DAE">
        <w:rPr>
          <w:rFonts w:asciiTheme="minorBidi" w:hAnsiTheme="minorBidi"/>
          <w:i/>
          <w:iCs/>
          <w:sz w:val="24"/>
          <w:szCs w:val="24"/>
        </w:rPr>
        <w:t>The</w:t>
      </w:r>
      <w:proofErr w:type="gramEnd"/>
      <w:r w:rsidRPr="00355DAE">
        <w:rPr>
          <w:rFonts w:asciiTheme="minorBidi" w:hAnsiTheme="minorBidi"/>
          <w:i/>
          <w:iCs/>
          <w:sz w:val="24"/>
          <w:szCs w:val="24"/>
        </w:rPr>
        <w:t xml:space="preserve"> </w:t>
      </w:r>
      <w:proofErr w:type="spellStart"/>
      <w:r w:rsidRPr="00355DAE">
        <w:rPr>
          <w:rFonts w:asciiTheme="minorBidi" w:hAnsiTheme="minorBidi"/>
          <w:i/>
          <w:iCs/>
          <w:sz w:val="24"/>
          <w:szCs w:val="24"/>
        </w:rPr>
        <w:t>Onomasticon</w:t>
      </w:r>
      <w:proofErr w:type="spellEnd"/>
      <w:r w:rsidRPr="00355DAE">
        <w:rPr>
          <w:rFonts w:asciiTheme="minorBidi" w:hAnsiTheme="minorBidi"/>
          <w:i/>
          <w:iCs/>
          <w:sz w:val="24"/>
          <w:szCs w:val="24"/>
        </w:rPr>
        <w:t xml:space="preserve"> of Eusebius of Caesarea</w:t>
      </w:r>
      <w:r w:rsidRPr="00355DAE">
        <w:rPr>
          <w:rFonts w:asciiTheme="minorBidi" w:hAnsiTheme="minorBidi"/>
          <w:sz w:val="24"/>
          <w:szCs w:val="24"/>
        </w:rPr>
        <w:t xml:space="preserve">, Jerusalem 2003, </w:t>
      </w:r>
      <w:r>
        <w:rPr>
          <w:rFonts w:asciiTheme="minorBidi" w:hAnsiTheme="minorBidi"/>
          <w:sz w:val="24"/>
          <w:szCs w:val="24"/>
        </w:rPr>
        <w:t>41.</w:t>
      </w:r>
    </w:p>
    <w:p w:rsidR="0007217E" w:rsidRDefault="0007217E" w:rsidP="00455036">
      <w:pPr>
        <w:spacing w:after="0" w:line="240" w:lineRule="auto"/>
        <w:ind w:left="720" w:hanging="720"/>
        <w:jc w:val="both"/>
        <w:rPr>
          <w:rFonts w:asciiTheme="minorBidi" w:hAnsiTheme="minorBidi"/>
          <w:sz w:val="24"/>
          <w:szCs w:val="24"/>
        </w:rPr>
      </w:pPr>
    </w:p>
    <w:p w:rsidR="0007217E" w:rsidRDefault="0007217E" w:rsidP="00455036">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O. </w:t>
      </w:r>
      <w:proofErr w:type="spellStart"/>
      <w:r>
        <w:rPr>
          <w:rFonts w:asciiTheme="minorBidi" w:hAnsiTheme="minorBidi"/>
          <w:sz w:val="24"/>
          <w:szCs w:val="24"/>
        </w:rPr>
        <w:t>Limor</w:t>
      </w:r>
      <w:proofErr w:type="spellEnd"/>
      <w:r>
        <w:rPr>
          <w:rFonts w:asciiTheme="minorBidi" w:hAnsiTheme="minorBidi"/>
          <w:sz w:val="24"/>
          <w:szCs w:val="24"/>
        </w:rPr>
        <w:t xml:space="preserve">, </w:t>
      </w:r>
      <w:r>
        <w:rPr>
          <w:rFonts w:asciiTheme="minorBidi" w:hAnsiTheme="minorBidi"/>
          <w:i/>
          <w:iCs/>
          <w:sz w:val="24"/>
          <w:szCs w:val="24"/>
        </w:rPr>
        <w:t>Holy Land Travels: Christian Pilgrims in Late Antiquity</w:t>
      </w:r>
      <w:r>
        <w:rPr>
          <w:rFonts w:asciiTheme="minorBidi" w:hAnsiTheme="minorBidi"/>
          <w:sz w:val="24"/>
          <w:szCs w:val="24"/>
        </w:rPr>
        <w:t>, Jerusalem 1998, 35, 149, 175, 227 [Hebrew].</w:t>
      </w:r>
    </w:p>
    <w:p w:rsidR="00E95DAF" w:rsidRDefault="00E95DAF" w:rsidP="00455036">
      <w:pPr>
        <w:spacing w:after="0" w:line="240" w:lineRule="auto"/>
        <w:ind w:left="720" w:hanging="720"/>
        <w:jc w:val="both"/>
        <w:rPr>
          <w:rFonts w:asciiTheme="minorBidi" w:hAnsiTheme="minorBidi"/>
          <w:sz w:val="24"/>
          <w:szCs w:val="24"/>
        </w:rPr>
      </w:pPr>
    </w:p>
    <w:p w:rsidR="00E95DAF" w:rsidRDefault="00E95DAF" w:rsidP="00455036">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M. </w:t>
      </w:r>
      <w:proofErr w:type="spellStart"/>
      <w:r>
        <w:rPr>
          <w:rFonts w:asciiTheme="minorBidi" w:hAnsiTheme="minorBidi"/>
          <w:sz w:val="24"/>
          <w:szCs w:val="24"/>
        </w:rPr>
        <w:t>Piccirillo</w:t>
      </w:r>
      <w:proofErr w:type="spellEnd"/>
      <w:r>
        <w:rPr>
          <w:rFonts w:asciiTheme="minorBidi" w:hAnsiTheme="minorBidi"/>
          <w:sz w:val="24"/>
          <w:szCs w:val="24"/>
        </w:rPr>
        <w:t xml:space="preserve"> and E. </w:t>
      </w:r>
      <w:proofErr w:type="spellStart"/>
      <w:r>
        <w:rPr>
          <w:rFonts w:asciiTheme="minorBidi" w:hAnsiTheme="minorBidi"/>
          <w:sz w:val="24"/>
          <w:szCs w:val="24"/>
        </w:rPr>
        <w:t>Alliata</w:t>
      </w:r>
      <w:proofErr w:type="spellEnd"/>
      <w:r>
        <w:rPr>
          <w:rFonts w:asciiTheme="minorBidi" w:hAnsiTheme="minorBidi"/>
          <w:sz w:val="24"/>
          <w:szCs w:val="24"/>
        </w:rPr>
        <w:t xml:space="preserve">, </w:t>
      </w:r>
      <w:proofErr w:type="gramStart"/>
      <w:r>
        <w:rPr>
          <w:rFonts w:asciiTheme="minorBidi" w:hAnsiTheme="minorBidi"/>
          <w:i/>
          <w:iCs/>
          <w:sz w:val="24"/>
          <w:szCs w:val="24"/>
        </w:rPr>
        <w:t>The</w:t>
      </w:r>
      <w:proofErr w:type="gramEnd"/>
      <w:r>
        <w:rPr>
          <w:rFonts w:asciiTheme="minorBidi" w:hAnsiTheme="minorBidi"/>
          <w:i/>
          <w:iCs/>
          <w:sz w:val="24"/>
          <w:szCs w:val="24"/>
        </w:rPr>
        <w:t xml:space="preserve"> </w:t>
      </w:r>
      <w:proofErr w:type="spellStart"/>
      <w:r>
        <w:rPr>
          <w:rFonts w:asciiTheme="minorBidi" w:hAnsiTheme="minorBidi"/>
          <w:i/>
          <w:iCs/>
          <w:sz w:val="24"/>
          <w:szCs w:val="24"/>
        </w:rPr>
        <w:t>Madaba</w:t>
      </w:r>
      <w:proofErr w:type="spellEnd"/>
      <w:r>
        <w:rPr>
          <w:rFonts w:asciiTheme="minorBidi" w:hAnsiTheme="minorBidi"/>
          <w:i/>
          <w:iCs/>
          <w:sz w:val="24"/>
          <w:szCs w:val="24"/>
        </w:rPr>
        <w:t xml:space="preserve"> Map Centenary</w:t>
      </w:r>
      <w:r>
        <w:rPr>
          <w:rFonts w:asciiTheme="minorBidi" w:hAnsiTheme="minorBidi"/>
          <w:sz w:val="24"/>
          <w:szCs w:val="24"/>
        </w:rPr>
        <w:t>, Jerusalem 1999, 52.</w:t>
      </w:r>
    </w:p>
    <w:p w:rsidR="0049717E" w:rsidRDefault="0049717E" w:rsidP="00455036">
      <w:pPr>
        <w:spacing w:after="0" w:line="240" w:lineRule="auto"/>
        <w:ind w:left="720" w:hanging="720"/>
        <w:jc w:val="both"/>
        <w:rPr>
          <w:rFonts w:asciiTheme="minorBidi" w:hAnsiTheme="minorBidi"/>
          <w:sz w:val="24"/>
          <w:szCs w:val="24"/>
        </w:rPr>
      </w:pPr>
    </w:p>
    <w:p w:rsidR="002A3EC2" w:rsidRPr="00455036" w:rsidRDefault="001C5A76" w:rsidP="00455036">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A. </w:t>
      </w:r>
      <w:r w:rsidR="0049717E" w:rsidRPr="00455036">
        <w:rPr>
          <w:rFonts w:asciiTheme="minorBidi" w:hAnsiTheme="minorBidi"/>
          <w:sz w:val="24"/>
          <w:szCs w:val="24"/>
        </w:rPr>
        <w:t xml:space="preserve">Stewart, </w:t>
      </w:r>
      <w:proofErr w:type="gramStart"/>
      <w:r w:rsidR="0049717E" w:rsidRPr="00455036">
        <w:rPr>
          <w:rFonts w:asciiTheme="minorBidi" w:hAnsiTheme="minorBidi"/>
          <w:i/>
          <w:iCs/>
          <w:sz w:val="24"/>
          <w:szCs w:val="24"/>
        </w:rPr>
        <w:t>The</w:t>
      </w:r>
      <w:proofErr w:type="gramEnd"/>
      <w:r w:rsidR="0049717E" w:rsidRPr="00455036">
        <w:rPr>
          <w:rFonts w:asciiTheme="minorBidi" w:hAnsiTheme="minorBidi"/>
          <w:i/>
          <w:iCs/>
          <w:sz w:val="24"/>
          <w:szCs w:val="24"/>
        </w:rPr>
        <w:t xml:space="preserve"> Pilgrimage of the Holy Paula by St. Jerome</w:t>
      </w:r>
      <w:r w:rsidR="0049717E" w:rsidRPr="00455036">
        <w:rPr>
          <w:rFonts w:asciiTheme="minorBidi" w:hAnsiTheme="minorBidi"/>
          <w:sz w:val="24"/>
          <w:szCs w:val="24"/>
        </w:rPr>
        <w:t xml:space="preserve"> (Palestine Pilgrims</w:t>
      </w:r>
      <w:r>
        <w:rPr>
          <w:rFonts w:asciiTheme="minorBidi" w:hAnsiTheme="minorBidi"/>
          <w:sz w:val="24"/>
          <w:szCs w:val="24"/>
        </w:rPr>
        <w:t>’</w:t>
      </w:r>
      <w:r w:rsidR="0049717E" w:rsidRPr="00455036">
        <w:rPr>
          <w:rFonts w:asciiTheme="minorBidi" w:hAnsiTheme="minorBidi"/>
          <w:sz w:val="24"/>
          <w:szCs w:val="24"/>
        </w:rPr>
        <w:t xml:space="preserve"> Text Society), London 1896, </w:t>
      </w:r>
      <w:r w:rsidR="009B6F96" w:rsidRPr="00455036">
        <w:rPr>
          <w:rFonts w:asciiTheme="minorBidi" w:hAnsiTheme="minorBidi"/>
          <w:sz w:val="24"/>
          <w:szCs w:val="24"/>
        </w:rPr>
        <w:t>12.</w:t>
      </w:r>
    </w:p>
    <w:p w:rsidR="00773058" w:rsidRDefault="00773058" w:rsidP="00455036">
      <w:pPr>
        <w:spacing w:after="0" w:line="240" w:lineRule="auto"/>
        <w:ind w:left="720" w:hanging="720"/>
        <w:jc w:val="both"/>
        <w:rPr>
          <w:rFonts w:asciiTheme="minorBidi" w:hAnsiTheme="minorBidi"/>
          <w:sz w:val="24"/>
          <w:szCs w:val="24"/>
        </w:rPr>
      </w:pPr>
    </w:p>
    <w:p w:rsidR="00773058" w:rsidRPr="00773058" w:rsidRDefault="00773058" w:rsidP="00455036">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J. Wilkinson, </w:t>
      </w:r>
      <w:r>
        <w:rPr>
          <w:rFonts w:asciiTheme="minorBidi" w:hAnsiTheme="minorBidi"/>
          <w:i/>
          <w:iCs/>
          <w:sz w:val="24"/>
          <w:szCs w:val="24"/>
        </w:rPr>
        <w:t>Egeria</w:t>
      </w:r>
      <w:r w:rsidR="001C5A76">
        <w:rPr>
          <w:rFonts w:asciiTheme="minorBidi" w:hAnsiTheme="minorBidi"/>
          <w:i/>
          <w:iCs/>
          <w:sz w:val="24"/>
          <w:szCs w:val="24"/>
        </w:rPr>
        <w:t>’</w:t>
      </w:r>
      <w:r>
        <w:rPr>
          <w:rFonts w:asciiTheme="minorBidi" w:hAnsiTheme="minorBidi"/>
          <w:i/>
          <w:iCs/>
          <w:sz w:val="24"/>
          <w:szCs w:val="24"/>
        </w:rPr>
        <w:t>s Travels to the Holy Land</w:t>
      </w:r>
      <w:r>
        <w:rPr>
          <w:rFonts w:asciiTheme="minorBidi" w:hAnsiTheme="minorBidi"/>
          <w:sz w:val="24"/>
          <w:szCs w:val="24"/>
        </w:rPr>
        <w:t>, Jerusalem 1981, 161.</w:t>
      </w:r>
    </w:p>
    <w:p w:rsidR="00355DAE" w:rsidRPr="00635C8C" w:rsidRDefault="00355DAE" w:rsidP="00455036">
      <w:pPr>
        <w:spacing w:after="0" w:line="240" w:lineRule="auto"/>
        <w:ind w:left="720" w:hanging="720"/>
        <w:jc w:val="both"/>
        <w:rPr>
          <w:rFonts w:asciiTheme="minorBidi" w:hAnsiTheme="minorBidi"/>
          <w:sz w:val="24"/>
          <w:szCs w:val="24"/>
        </w:rPr>
      </w:pPr>
    </w:p>
    <w:p w:rsidR="002E39A7" w:rsidRPr="008517BE" w:rsidRDefault="002E39A7" w:rsidP="00455036">
      <w:pPr>
        <w:spacing w:after="0" w:line="240" w:lineRule="auto"/>
        <w:jc w:val="both"/>
        <w:rPr>
          <w:rFonts w:asciiTheme="minorBidi" w:hAnsiTheme="minorBidi"/>
          <w:sz w:val="24"/>
          <w:szCs w:val="24"/>
        </w:rPr>
      </w:pPr>
    </w:p>
    <w:p w:rsidR="00C53D8E" w:rsidRPr="00654B5B" w:rsidRDefault="00C53D8E" w:rsidP="00455036">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654B5B"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83D" w:rsidRDefault="00F2283D" w:rsidP="00F94FA1">
      <w:pPr>
        <w:spacing w:after="0" w:line="240" w:lineRule="auto"/>
      </w:pPr>
      <w:r>
        <w:separator/>
      </w:r>
    </w:p>
  </w:endnote>
  <w:endnote w:type="continuationSeparator" w:id="0">
    <w:p w:rsidR="00F2283D" w:rsidRDefault="00F2283D"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Unicode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83D" w:rsidRDefault="00F2283D" w:rsidP="00F94FA1">
      <w:pPr>
        <w:spacing w:after="0" w:line="240" w:lineRule="auto"/>
      </w:pPr>
      <w:r>
        <w:separator/>
      </w:r>
    </w:p>
  </w:footnote>
  <w:footnote w:type="continuationSeparator" w:id="0">
    <w:p w:rsidR="00F2283D" w:rsidRDefault="00F2283D" w:rsidP="00F94FA1">
      <w:pPr>
        <w:spacing w:after="0" w:line="240" w:lineRule="auto"/>
      </w:pPr>
      <w:r>
        <w:continuationSeparator/>
      </w:r>
    </w:p>
  </w:footnote>
  <w:footnote w:id="1">
    <w:p w:rsidR="00706735" w:rsidRPr="00AB29C4" w:rsidRDefault="00706735" w:rsidP="00455036">
      <w:pPr>
        <w:pStyle w:val="aa"/>
        <w:jc w:val="both"/>
        <w:rPr>
          <w:rFonts w:asciiTheme="minorBidi" w:hAnsiTheme="minorBidi"/>
        </w:rPr>
      </w:pPr>
      <w:r w:rsidRPr="00455036">
        <w:rPr>
          <w:rStyle w:val="ac"/>
          <w:rFonts w:asciiTheme="minorBidi" w:hAnsiTheme="minorBidi"/>
        </w:rPr>
        <w:footnoteRef/>
      </w:r>
      <w:r w:rsidRPr="00455036">
        <w:rPr>
          <w:rFonts w:asciiTheme="minorBidi" w:hAnsiTheme="minorBidi"/>
        </w:rPr>
        <w:t xml:space="preserve"> </w:t>
      </w:r>
      <w:r w:rsidR="00455036">
        <w:rPr>
          <w:rFonts w:asciiTheme="minorBidi" w:hAnsiTheme="minorBidi" w:hint="cs"/>
        </w:rPr>
        <w:t>S</w:t>
      </w:r>
      <w:r w:rsidR="00455036">
        <w:rPr>
          <w:rFonts w:asciiTheme="minorBidi" w:hAnsiTheme="minorBidi"/>
        </w:rPr>
        <w:t>ee m</w:t>
      </w:r>
      <w:r w:rsidRPr="00455036">
        <w:rPr>
          <w:rFonts w:asciiTheme="minorBidi" w:hAnsiTheme="minorBidi"/>
        </w:rPr>
        <w:t>ap 25</w:t>
      </w:r>
    </w:p>
  </w:footnote>
  <w:footnote w:id="2">
    <w:p w:rsidR="007E3227" w:rsidRPr="00AB29C4" w:rsidRDefault="007E3227" w:rsidP="00455036">
      <w:pPr>
        <w:pStyle w:val="aa"/>
        <w:jc w:val="both"/>
        <w:rPr>
          <w:rFonts w:asciiTheme="minorBidi" w:hAnsiTheme="minorBidi"/>
        </w:rPr>
      </w:pPr>
      <w:r w:rsidRPr="00AB29C4">
        <w:rPr>
          <w:rStyle w:val="ac"/>
          <w:rFonts w:asciiTheme="minorBidi" w:hAnsiTheme="minorBidi"/>
        </w:rPr>
        <w:footnoteRef/>
      </w:r>
      <w:r w:rsidRPr="00AB29C4">
        <w:rPr>
          <w:rFonts w:asciiTheme="minorBidi" w:hAnsiTheme="minorBidi"/>
        </w:rPr>
        <w:t xml:space="preserve"> Josephus claimed that Joshua built a stone altar there and offered sacrifices on it, a tradition that is not supported in any other source.</w:t>
      </w:r>
    </w:p>
  </w:footnote>
  <w:footnote w:id="3">
    <w:p w:rsidR="00AB29C4" w:rsidRPr="00AB29C4" w:rsidRDefault="00AB29C4" w:rsidP="00455036">
      <w:pPr>
        <w:pStyle w:val="aa"/>
        <w:jc w:val="both"/>
        <w:rPr>
          <w:rFonts w:asciiTheme="minorBidi" w:hAnsiTheme="minorBidi"/>
        </w:rPr>
      </w:pPr>
      <w:r w:rsidRPr="00AB29C4">
        <w:rPr>
          <w:rStyle w:val="ac"/>
          <w:rFonts w:asciiTheme="minorBidi" w:hAnsiTheme="minorBidi"/>
        </w:rPr>
        <w:footnoteRef/>
      </w:r>
      <w:r w:rsidRPr="00AB29C4">
        <w:rPr>
          <w:rFonts w:asciiTheme="minorBidi" w:hAnsiTheme="minorBidi"/>
        </w:rPr>
        <w:t xml:space="preserve"> Also see </w:t>
      </w:r>
      <w:proofErr w:type="spellStart"/>
      <w:r w:rsidRPr="00AB29C4">
        <w:rPr>
          <w:rFonts w:asciiTheme="minorBidi" w:hAnsiTheme="minorBidi"/>
          <w:i/>
          <w:iCs/>
        </w:rPr>
        <w:t>Tosefta</w:t>
      </w:r>
      <w:proofErr w:type="spellEnd"/>
      <w:r w:rsidRPr="00AB29C4">
        <w:rPr>
          <w:rFonts w:asciiTheme="minorBidi" w:hAnsiTheme="minorBidi"/>
          <w:i/>
          <w:iCs/>
        </w:rPr>
        <w:t xml:space="preserve"> </w:t>
      </w:r>
      <w:proofErr w:type="spellStart"/>
      <w:r w:rsidRPr="00AB29C4">
        <w:rPr>
          <w:rFonts w:asciiTheme="minorBidi" w:hAnsiTheme="minorBidi"/>
          <w:i/>
          <w:iCs/>
        </w:rPr>
        <w:t>Sota</w:t>
      </w:r>
      <w:proofErr w:type="spellEnd"/>
      <w:r w:rsidRPr="00AB29C4">
        <w:rPr>
          <w:rFonts w:asciiTheme="minorBidi" w:hAnsiTheme="minorBidi"/>
        </w:rPr>
        <w:t xml:space="preserve"> 8:3 and </w:t>
      </w:r>
      <w:proofErr w:type="spellStart"/>
      <w:r w:rsidRPr="00AB29C4">
        <w:rPr>
          <w:rFonts w:asciiTheme="minorBidi" w:hAnsiTheme="minorBidi"/>
          <w:i/>
          <w:iCs/>
        </w:rPr>
        <w:t>Yerushalmi</w:t>
      </w:r>
      <w:proofErr w:type="spellEnd"/>
      <w:r w:rsidRPr="00AB29C4">
        <w:rPr>
          <w:rFonts w:asciiTheme="minorBidi" w:hAnsiTheme="minorBidi"/>
          <w:i/>
          <w:iCs/>
        </w:rPr>
        <w:t xml:space="preserve"> </w:t>
      </w:r>
      <w:proofErr w:type="spellStart"/>
      <w:r w:rsidRPr="00AB29C4">
        <w:rPr>
          <w:rFonts w:asciiTheme="minorBidi" w:hAnsiTheme="minorBidi"/>
          <w:i/>
          <w:iCs/>
        </w:rPr>
        <w:t>Sota</w:t>
      </w:r>
      <w:proofErr w:type="spellEnd"/>
      <w:r w:rsidRPr="00AB29C4">
        <w:rPr>
          <w:rFonts w:asciiTheme="minorBidi" w:hAnsiTheme="minorBidi"/>
        </w:rPr>
        <w:t xml:space="preserve"> 7:5.</w:t>
      </w:r>
      <w:r w:rsidR="00064955">
        <w:rPr>
          <w:rFonts w:asciiTheme="minorBidi" w:hAnsiTheme="minorBidi"/>
        </w:rPr>
        <w:t xml:space="preserve"> Abba </w:t>
      </w:r>
      <w:proofErr w:type="spellStart"/>
      <w:r w:rsidR="00064955">
        <w:rPr>
          <w:rFonts w:asciiTheme="minorBidi" w:hAnsiTheme="minorBidi"/>
        </w:rPr>
        <w:t>Halafta</w:t>
      </w:r>
      <w:proofErr w:type="spellEnd"/>
      <w:r w:rsidR="00064955">
        <w:rPr>
          <w:rFonts w:asciiTheme="minorBidi" w:hAnsiTheme="minorBidi"/>
        </w:rPr>
        <w:t xml:space="preserve"> was R. </w:t>
      </w:r>
      <w:proofErr w:type="spellStart"/>
      <w:r w:rsidR="00064955">
        <w:rPr>
          <w:rFonts w:asciiTheme="minorBidi" w:hAnsiTheme="minorBidi"/>
        </w:rPr>
        <w:t>Yosi's</w:t>
      </w:r>
      <w:proofErr w:type="spellEnd"/>
      <w:r w:rsidR="00064955">
        <w:rPr>
          <w:rFonts w:asciiTheme="minorBidi" w:hAnsiTheme="minorBidi"/>
        </w:rPr>
        <w:t xml:space="preserve"> father. </w:t>
      </w:r>
      <w:r w:rsidR="001C5A76">
        <w:rPr>
          <w:rFonts w:asciiTheme="minorBidi" w:hAnsiTheme="minorBidi"/>
        </w:rPr>
        <w:t>H</w:t>
      </w:r>
      <w:r w:rsidR="00064955">
        <w:rPr>
          <w:rFonts w:asciiTheme="minorBidi" w:hAnsiTheme="minorBidi"/>
        </w:rPr>
        <w:t xml:space="preserve">e was </w:t>
      </w:r>
      <w:r w:rsidR="001C5A76">
        <w:rPr>
          <w:rFonts w:asciiTheme="minorBidi" w:hAnsiTheme="minorBidi"/>
        </w:rPr>
        <w:t xml:space="preserve">usually </w:t>
      </w:r>
      <w:r w:rsidR="00064955">
        <w:rPr>
          <w:rFonts w:asciiTheme="minorBidi" w:hAnsiTheme="minorBidi"/>
        </w:rPr>
        <w:t xml:space="preserve">called Abba </w:t>
      </w:r>
      <w:proofErr w:type="spellStart"/>
      <w:r w:rsidR="00064955">
        <w:rPr>
          <w:rFonts w:asciiTheme="minorBidi" w:hAnsiTheme="minorBidi"/>
        </w:rPr>
        <w:t>Halafta</w:t>
      </w:r>
      <w:proofErr w:type="spellEnd"/>
      <w:r w:rsidR="00064955">
        <w:rPr>
          <w:rFonts w:asciiTheme="minorBidi" w:hAnsiTheme="minorBidi"/>
        </w:rPr>
        <w:t xml:space="preserve">, meaning </w:t>
      </w:r>
      <w:r w:rsidR="001C5A76">
        <w:rPr>
          <w:rFonts w:asciiTheme="minorBidi" w:hAnsiTheme="minorBidi"/>
        </w:rPr>
        <w:t>“</w:t>
      </w:r>
      <w:r w:rsidR="00064955">
        <w:rPr>
          <w:rFonts w:asciiTheme="minorBidi" w:hAnsiTheme="minorBidi"/>
        </w:rPr>
        <w:t xml:space="preserve">my father </w:t>
      </w:r>
      <w:proofErr w:type="spellStart"/>
      <w:r w:rsidR="00064955">
        <w:rPr>
          <w:rFonts w:asciiTheme="minorBidi" w:hAnsiTheme="minorBidi"/>
        </w:rPr>
        <w:t>Halafta</w:t>
      </w:r>
      <w:proofErr w:type="spellEnd"/>
      <w:r w:rsidR="001C5A76">
        <w:rPr>
          <w:rFonts w:asciiTheme="minorBidi" w:hAnsiTheme="minorBidi"/>
        </w:rPr>
        <w:t>,”</w:t>
      </w:r>
      <w:r w:rsidR="00064955">
        <w:rPr>
          <w:rFonts w:asciiTheme="minorBidi" w:hAnsiTheme="minorBidi"/>
        </w:rPr>
        <w:t xml:space="preserve"> by R. </w:t>
      </w:r>
      <w:proofErr w:type="spellStart"/>
      <w:r w:rsidR="00064955">
        <w:rPr>
          <w:rFonts w:asciiTheme="minorBidi" w:hAnsiTheme="minorBidi"/>
        </w:rPr>
        <w:t>Yosi</w:t>
      </w:r>
      <w:proofErr w:type="spellEnd"/>
      <w:r w:rsidR="001C5A76">
        <w:rPr>
          <w:rFonts w:asciiTheme="minorBidi" w:hAnsiTheme="minorBidi"/>
        </w:rPr>
        <w:t>,</w:t>
      </w:r>
      <w:r w:rsidR="00064955">
        <w:rPr>
          <w:rFonts w:asciiTheme="minorBidi" w:hAnsiTheme="minorBidi"/>
        </w:rPr>
        <w:t xml:space="preserve"> </w:t>
      </w:r>
      <w:r w:rsidR="001C5A76">
        <w:rPr>
          <w:rFonts w:asciiTheme="minorBidi" w:hAnsiTheme="minorBidi"/>
        </w:rPr>
        <w:t xml:space="preserve">while others called him </w:t>
      </w:r>
      <w:r w:rsidR="00064955">
        <w:rPr>
          <w:rFonts w:asciiTheme="minorBidi" w:hAnsiTheme="minorBidi"/>
        </w:rPr>
        <w:t xml:space="preserve">Rabbi </w:t>
      </w:r>
      <w:proofErr w:type="spellStart"/>
      <w:r w:rsidR="00064955">
        <w:rPr>
          <w:rFonts w:asciiTheme="minorBidi" w:hAnsiTheme="minorBidi"/>
        </w:rPr>
        <w:t>Halafta</w:t>
      </w:r>
      <w:proofErr w:type="spellEnd"/>
      <w:r w:rsidR="00064955">
        <w:rPr>
          <w:rFonts w:asciiTheme="minorBidi" w:hAnsiTheme="minorBidi"/>
        </w:rPr>
        <w:t xml:space="preserve">. </w:t>
      </w:r>
      <w:proofErr w:type="gramStart"/>
      <w:r w:rsidR="00064955">
        <w:rPr>
          <w:rFonts w:asciiTheme="minorBidi" w:hAnsiTheme="minorBidi"/>
        </w:rPr>
        <w:t xml:space="preserve">Here however, according to the most reliable testimonies, it was R. Judah who </w:t>
      </w:r>
      <w:r w:rsidR="001C5A76">
        <w:rPr>
          <w:rFonts w:asciiTheme="minorBidi" w:hAnsiTheme="minorBidi"/>
        </w:rPr>
        <w:t>referred to</w:t>
      </w:r>
      <w:r w:rsidR="00064955">
        <w:rPr>
          <w:rFonts w:asciiTheme="minorBidi" w:hAnsiTheme="minorBidi"/>
        </w:rPr>
        <w:t xml:space="preserve"> him </w:t>
      </w:r>
      <w:r w:rsidR="001C5A76">
        <w:rPr>
          <w:rFonts w:asciiTheme="minorBidi" w:hAnsiTheme="minorBidi"/>
        </w:rPr>
        <w:t>using</w:t>
      </w:r>
      <w:r w:rsidR="00064955">
        <w:rPr>
          <w:rFonts w:asciiTheme="minorBidi" w:hAnsiTheme="minorBidi"/>
        </w:rPr>
        <w:t xml:space="preserve"> the title </w:t>
      </w:r>
      <w:r w:rsidR="001C5A76">
        <w:rPr>
          <w:rFonts w:asciiTheme="minorBidi" w:hAnsiTheme="minorBidi"/>
        </w:rPr>
        <w:t>“</w:t>
      </w:r>
      <w:r w:rsidR="00063503">
        <w:rPr>
          <w:rFonts w:asciiTheme="minorBidi" w:hAnsiTheme="minorBidi"/>
        </w:rPr>
        <w:t>Abba</w:t>
      </w:r>
      <w:r w:rsidR="00F87723">
        <w:rPr>
          <w:rFonts w:asciiTheme="minorBidi" w:hAnsiTheme="minorBidi"/>
        </w:rPr>
        <w:t>,</w:t>
      </w:r>
      <w:r w:rsidR="001C5A76">
        <w:rPr>
          <w:rFonts w:asciiTheme="minorBidi" w:hAnsiTheme="minorBidi"/>
        </w:rPr>
        <w:t>”</w:t>
      </w:r>
      <w:r w:rsidR="00F87723">
        <w:rPr>
          <w:rFonts w:asciiTheme="minorBidi" w:hAnsiTheme="minorBidi"/>
        </w:rPr>
        <w:t xml:space="preserve"> </w:t>
      </w:r>
      <w:r w:rsidR="001C5A76">
        <w:rPr>
          <w:rFonts w:asciiTheme="minorBidi" w:hAnsiTheme="minorBidi"/>
        </w:rPr>
        <w:t xml:space="preserve">which should </w:t>
      </w:r>
      <w:r w:rsidR="00F87723">
        <w:rPr>
          <w:rFonts w:asciiTheme="minorBidi" w:hAnsiTheme="minorBidi"/>
        </w:rPr>
        <w:t>be interpreted as an honorific title</w:t>
      </w:r>
      <w:r w:rsidR="001C5A76">
        <w:rPr>
          <w:rFonts w:asciiTheme="minorBidi" w:hAnsiTheme="minorBidi"/>
        </w:rPr>
        <w:t xml:space="preserve"> in this case</w:t>
      </w:r>
      <w:r w:rsidR="00F87723">
        <w:rPr>
          <w:rFonts w:asciiTheme="minorBidi" w:hAnsiTheme="minorBidi"/>
        </w:rPr>
        <w:t>.</w:t>
      </w:r>
      <w:proofErr w:type="gramEnd"/>
    </w:p>
  </w:footnote>
  <w:footnote w:id="4">
    <w:p w:rsidR="009E2C8C" w:rsidRPr="00455036" w:rsidRDefault="009E2C8C" w:rsidP="00455036">
      <w:pPr>
        <w:pStyle w:val="aa"/>
        <w:jc w:val="both"/>
        <w:rPr>
          <w:rFonts w:asciiTheme="minorBidi" w:hAnsiTheme="minorBidi"/>
        </w:rPr>
      </w:pPr>
      <w:r w:rsidRPr="00455036">
        <w:rPr>
          <w:rStyle w:val="ac"/>
          <w:rFonts w:asciiTheme="minorBidi" w:hAnsiTheme="minorBidi"/>
        </w:rPr>
        <w:footnoteRef/>
      </w:r>
      <w:r w:rsidRPr="00455036">
        <w:rPr>
          <w:rFonts w:asciiTheme="minorBidi" w:hAnsiTheme="minorBidi"/>
        </w:rPr>
        <w:t xml:space="preserve"> In the PEF survey and </w:t>
      </w:r>
      <w:proofErr w:type="gramStart"/>
      <w:r w:rsidRPr="00455036">
        <w:rPr>
          <w:rFonts w:asciiTheme="minorBidi" w:hAnsiTheme="minorBidi"/>
        </w:rPr>
        <w:t>map</w:t>
      </w:r>
      <w:proofErr w:type="gramEnd"/>
      <w:r w:rsidRPr="00455036">
        <w:rPr>
          <w:rFonts w:asciiTheme="minorBidi" w:hAnsiTheme="minorBidi"/>
        </w:rPr>
        <w:t xml:space="preserve"> it was called </w:t>
      </w:r>
      <w:r w:rsidR="001C5A76">
        <w:rPr>
          <w:rFonts w:asciiTheme="minorBidi" w:hAnsiTheme="minorBidi"/>
        </w:rPr>
        <w:t>“</w:t>
      </w:r>
      <w:proofErr w:type="spellStart"/>
      <w:r w:rsidRPr="00455036">
        <w:rPr>
          <w:rFonts w:asciiTheme="minorBidi" w:hAnsiTheme="minorBidi"/>
        </w:rPr>
        <w:t>Shejeret</w:t>
      </w:r>
      <w:proofErr w:type="spellEnd"/>
      <w:r w:rsidRPr="00455036">
        <w:rPr>
          <w:rFonts w:asciiTheme="minorBidi" w:hAnsiTheme="minorBidi"/>
        </w:rPr>
        <w:t xml:space="preserve"> el </w:t>
      </w:r>
      <w:proofErr w:type="spellStart"/>
      <w:r w:rsidRPr="00455036">
        <w:rPr>
          <w:rFonts w:asciiTheme="minorBidi" w:hAnsiTheme="minorBidi"/>
        </w:rPr>
        <w:t>Ithleh</w:t>
      </w:r>
      <w:proofErr w:type="spellEnd"/>
      <w:r w:rsidRPr="00455036">
        <w:rPr>
          <w:rFonts w:asciiTheme="minorBidi" w:hAnsiTheme="minorBidi"/>
        </w:rPr>
        <w:t>.</w:t>
      </w:r>
      <w:r w:rsidR="001C5A76">
        <w:rPr>
          <w:rFonts w:asciiTheme="minorBidi" w:hAnsiTheme="minorBidi"/>
        </w:rPr>
        <w:t>”</w:t>
      </w:r>
      <w:r w:rsidRPr="00455036">
        <w:rPr>
          <w:rFonts w:asciiTheme="minorBidi" w:hAnsiTheme="minorBidi"/>
        </w:rPr>
        <w:t xml:space="preserve"> </w:t>
      </w:r>
      <w:r w:rsidR="001C5A76">
        <w:rPr>
          <w:rFonts w:asciiTheme="minorBidi" w:hAnsiTheme="minorBidi"/>
        </w:rPr>
        <w:t xml:space="preserve">The Arabic word </w:t>
      </w:r>
      <w:r w:rsidR="001C5A76">
        <w:rPr>
          <w:rFonts w:asciiTheme="minorBidi" w:hAnsiTheme="minorBidi"/>
          <w:i/>
          <w:iCs/>
        </w:rPr>
        <w:t>‘</w:t>
      </w:r>
      <w:proofErr w:type="spellStart"/>
      <w:r w:rsidR="00752A6E" w:rsidRPr="00455036">
        <w:rPr>
          <w:rFonts w:asciiTheme="minorBidi" w:hAnsiTheme="minorBidi"/>
          <w:i/>
          <w:iCs/>
        </w:rPr>
        <w:t>athleh</w:t>
      </w:r>
      <w:proofErr w:type="spellEnd"/>
      <w:r w:rsidR="00752A6E" w:rsidRPr="00455036">
        <w:rPr>
          <w:rFonts w:asciiTheme="minorBidi" w:hAnsiTheme="minorBidi"/>
        </w:rPr>
        <w:t xml:space="preserve"> is the etymological parallel of </w:t>
      </w:r>
      <w:r w:rsidR="001C5A76">
        <w:rPr>
          <w:rFonts w:asciiTheme="minorBidi" w:hAnsiTheme="minorBidi"/>
        </w:rPr>
        <w:t xml:space="preserve">the </w:t>
      </w:r>
      <w:r w:rsidR="00752A6E" w:rsidRPr="00455036">
        <w:rPr>
          <w:rFonts w:asciiTheme="minorBidi" w:hAnsiTheme="minorBidi"/>
        </w:rPr>
        <w:t xml:space="preserve">Hebrew </w:t>
      </w:r>
      <w:r w:rsidR="001C5A76">
        <w:rPr>
          <w:rFonts w:asciiTheme="minorBidi" w:hAnsiTheme="minorBidi"/>
          <w:i/>
          <w:iCs/>
        </w:rPr>
        <w:t>‘</w:t>
      </w:r>
      <w:proofErr w:type="spellStart"/>
      <w:r w:rsidR="00752A6E" w:rsidRPr="00455036">
        <w:rPr>
          <w:rFonts w:asciiTheme="minorBidi" w:hAnsiTheme="minorBidi"/>
          <w:i/>
          <w:iCs/>
        </w:rPr>
        <w:t>eshel</w:t>
      </w:r>
      <w:proofErr w:type="spellEnd"/>
      <w:r w:rsidR="001C5A76">
        <w:rPr>
          <w:rFonts w:asciiTheme="minorBidi" w:hAnsiTheme="minorBidi"/>
        </w:rPr>
        <w:t>,</w:t>
      </w:r>
      <w:r w:rsidR="00752A6E" w:rsidRPr="00455036">
        <w:rPr>
          <w:rFonts w:asciiTheme="minorBidi" w:hAnsiTheme="minorBidi"/>
        </w:rPr>
        <w:t xml:space="preserve"> </w:t>
      </w:r>
      <w:r w:rsidR="001C5A76">
        <w:rPr>
          <w:rFonts w:asciiTheme="minorBidi" w:hAnsiTheme="minorBidi"/>
        </w:rPr>
        <w:t>meaning “</w:t>
      </w:r>
      <w:r w:rsidR="00752A6E" w:rsidRPr="00455036">
        <w:rPr>
          <w:rFonts w:asciiTheme="minorBidi" w:hAnsiTheme="minorBidi"/>
        </w:rPr>
        <w:t>tamarisk.</w:t>
      </w:r>
      <w:r w:rsidR="001C5A76">
        <w:rPr>
          <w:rFonts w:asciiTheme="minorBidi" w:hAnsiTheme="minorBidi"/>
        </w:rPr>
        <w:t>”</w:t>
      </w:r>
      <w:r w:rsidR="00752A6E" w:rsidRPr="00455036">
        <w:rPr>
          <w:rFonts w:asciiTheme="minorBidi" w:hAnsiTheme="minorBidi"/>
        </w:rPr>
        <w:t xml:space="preserve"> Perhaps the current </w:t>
      </w:r>
      <w:proofErr w:type="spellStart"/>
      <w:r w:rsidR="00752A6E" w:rsidRPr="00455036">
        <w:rPr>
          <w:rFonts w:asciiTheme="minorBidi" w:hAnsiTheme="minorBidi"/>
          <w:i/>
          <w:iCs/>
        </w:rPr>
        <w:t>nitle</w:t>
      </w:r>
      <w:proofErr w:type="spellEnd"/>
      <w:r w:rsidR="00752A6E" w:rsidRPr="00455036">
        <w:rPr>
          <w:rFonts w:asciiTheme="minorBidi" w:hAnsiTheme="minorBidi"/>
        </w:rPr>
        <w:t xml:space="preserve"> </w:t>
      </w:r>
      <w:r w:rsidR="00A6246F" w:rsidRPr="00455036">
        <w:rPr>
          <w:rFonts w:asciiTheme="minorBidi" w:hAnsiTheme="minorBidi"/>
        </w:rPr>
        <w:t>was developed from this name.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336"/>
    <w:multiLevelType w:val="hybridMultilevel"/>
    <w:tmpl w:val="2840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5EC"/>
    <w:multiLevelType w:val="hybridMultilevel"/>
    <w:tmpl w:val="241C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1C1EF2"/>
    <w:multiLevelType w:val="hybridMultilevel"/>
    <w:tmpl w:val="1CC6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A9675E"/>
    <w:multiLevelType w:val="hybridMultilevel"/>
    <w:tmpl w:val="76CE1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072A9"/>
    <w:multiLevelType w:val="hybridMultilevel"/>
    <w:tmpl w:val="855E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22610"/>
    <w:multiLevelType w:val="hybridMultilevel"/>
    <w:tmpl w:val="F73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354EE"/>
    <w:multiLevelType w:val="hybridMultilevel"/>
    <w:tmpl w:val="85A2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182EAA"/>
    <w:multiLevelType w:val="hybridMultilevel"/>
    <w:tmpl w:val="451E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4190"/>
    <w:multiLevelType w:val="hybridMultilevel"/>
    <w:tmpl w:val="74AEB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0786C"/>
    <w:multiLevelType w:val="hybridMultilevel"/>
    <w:tmpl w:val="347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6"/>
  </w:num>
  <w:num w:numId="5">
    <w:abstractNumId w:val="2"/>
  </w:num>
  <w:num w:numId="6">
    <w:abstractNumId w:val="20"/>
  </w:num>
  <w:num w:numId="7">
    <w:abstractNumId w:val="14"/>
  </w:num>
  <w:num w:numId="8">
    <w:abstractNumId w:val="15"/>
  </w:num>
  <w:num w:numId="9">
    <w:abstractNumId w:val="11"/>
  </w:num>
  <w:num w:numId="10">
    <w:abstractNumId w:val="9"/>
  </w:num>
  <w:num w:numId="11">
    <w:abstractNumId w:val="13"/>
  </w:num>
  <w:num w:numId="12">
    <w:abstractNumId w:val="17"/>
  </w:num>
  <w:num w:numId="13">
    <w:abstractNumId w:val="10"/>
  </w:num>
  <w:num w:numId="14">
    <w:abstractNumId w:val="1"/>
  </w:num>
  <w:num w:numId="15">
    <w:abstractNumId w:val="12"/>
  </w:num>
  <w:num w:numId="16">
    <w:abstractNumId w:val="8"/>
  </w:num>
  <w:num w:numId="17">
    <w:abstractNumId w:val="19"/>
  </w:num>
  <w:num w:numId="18">
    <w:abstractNumId w:val="18"/>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16F79"/>
    <w:rsid w:val="000219D2"/>
    <w:rsid w:val="00021B14"/>
    <w:rsid w:val="00022173"/>
    <w:rsid w:val="0002437B"/>
    <w:rsid w:val="000249A4"/>
    <w:rsid w:val="00027453"/>
    <w:rsid w:val="000276C6"/>
    <w:rsid w:val="00030106"/>
    <w:rsid w:val="000349A0"/>
    <w:rsid w:val="00035B20"/>
    <w:rsid w:val="000378B4"/>
    <w:rsid w:val="00037C69"/>
    <w:rsid w:val="00042331"/>
    <w:rsid w:val="000439B2"/>
    <w:rsid w:val="00044018"/>
    <w:rsid w:val="000451B7"/>
    <w:rsid w:val="00045750"/>
    <w:rsid w:val="00046EF7"/>
    <w:rsid w:val="00051F49"/>
    <w:rsid w:val="00063503"/>
    <w:rsid w:val="000641D2"/>
    <w:rsid w:val="00064955"/>
    <w:rsid w:val="00064B9D"/>
    <w:rsid w:val="00066592"/>
    <w:rsid w:val="000667A0"/>
    <w:rsid w:val="00067381"/>
    <w:rsid w:val="00070162"/>
    <w:rsid w:val="0007217E"/>
    <w:rsid w:val="000728F0"/>
    <w:rsid w:val="00072D02"/>
    <w:rsid w:val="0007379D"/>
    <w:rsid w:val="0007561D"/>
    <w:rsid w:val="00077244"/>
    <w:rsid w:val="000779DF"/>
    <w:rsid w:val="00080D74"/>
    <w:rsid w:val="00081C74"/>
    <w:rsid w:val="00082125"/>
    <w:rsid w:val="00083370"/>
    <w:rsid w:val="00083EC1"/>
    <w:rsid w:val="00084FA8"/>
    <w:rsid w:val="00086C79"/>
    <w:rsid w:val="00090BF6"/>
    <w:rsid w:val="00096619"/>
    <w:rsid w:val="00096E80"/>
    <w:rsid w:val="00097725"/>
    <w:rsid w:val="0009784A"/>
    <w:rsid w:val="00097E55"/>
    <w:rsid w:val="000A1E50"/>
    <w:rsid w:val="000A609B"/>
    <w:rsid w:val="000A6D28"/>
    <w:rsid w:val="000A773A"/>
    <w:rsid w:val="000B1549"/>
    <w:rsid w:val="000B1819"/>
    <w:rsid w:val="000B489A"/>
    <w:rsid w:val="000B551A"/>
    <w:rsid w:val="000B61EA"/>
    <w:rsid w:val="000C1970"/>
    <w:rsid w:val="000C3F03"/>
    <w:rsid w:val="000C4BE2"/>
    <w:rsid w:val="000D1767"/>
    <w:rsid w:val="000D1D50"/>
    <w:rsid w:val="000D29E6"/>
    <w:rsid w:val="000D321D"/>
    <w:rsid w:val="000D47EC"/>
    <w:rsid w:val="000D5EF1"/>
    <w:rsid w:val="000D6C84"/>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651F"/>
    <w:rsid w:val="001005F9"/>
    <w:rsid w:val="00101951"/>
    <w:rsid w:val="00102C26"/>
    <w:rsid w:val="00104496"/>
    <w:rsid w:val="0010561F"/>
    <w:rsid w:val="00106416"/>
    <w:rsid w:val="00107B29"/>
    <w:rsid w:val="00110506"/>
    <w:rsid w:val="0011115B"/>
    <w:rsid w:val="00111331"/>
    <w:rsid w:val="00112726"/>
    <w:rsid w:val="001213C5"/>
    <w:rsid w:val="00123D94"/>
    <w:rsid w:val="00124D15"/>
    <w:rsid w:val="001256E8"/>
    <w:rsid w:val="00130137"/>
    <w:rsid w:val="00130CC3"/>
    <w:rsid w:val="00132BD6"/>
    <w:rsid w:val="00133773"/>
    <w:rsid w:val="00134E8F"/>
    <w:rsid w:val="00135191"/>
    <w:rsid w:val="00137A0F"/>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60973"/>
    <w:rsid w:val="00160DD4"/>
    <w:rsid w:val="0016148C"/>
    <w:rsid w:val="001629AB"/>
    <w:rsid w:val="0016481B"/>
    <w:rsid w:val="00165739"/>
    <w:rsid w:val="00167A05"/>
    <w:rsid w:val="001702FC"/>
    <w:rsid w:val="001727E6"/>
    <w:rsid w:val="00173AC7"/>
    <w:rsid w:val="0017412F"/>
    <w:rsid w:val="00174456"/>
    <w:rsid w:val="00175E69"/>
    <w:rsid w:val="00180102"/>
    <w:rsid w:val="00181BE5"/>
    <w:rsid w:val="00182B9E"/>
    <w:rsid w:val="00183D39"/>
    <w:rsid w:val="00183E32"/>
    <w:rsid w:val="001842B1"/>
    <w:rsid w:val="001846E3"/>
    <w:rsid w:val="001846EE"/>
    <w:rsid w:val="00187110"/>
    <w:rsid w:val="001921A6"/>
    <w:rsid w:val="00192491"/>
    <w:rsid w:val="00196104"/>
    <w:rsid w:val="00196AE5"/>
    <w:rsid w:val="00197CEA"/>
    <w:rsid w:val="001A1078"/>
    <w:rsid w:val="001A15E3"/>
    <w:rsid w:val="001A1A82"/>
    <w:rsid w:val="001A2F72"/>
    <w:rsid w:val="001A3098"/>
    <w:rsid w:val="001A4355"/>
    <w:rsid w:val="001A4A4A"/>
    <w:rsid w:val="001A531A"/>
    <w:rsid w:val="001A54F7"/>
    <w:rsid w:val="001A5F24"/>
    <w:rsid w:val="001A6D93"/>
    <w:rsid w:val="001A7C8A"/>
    <w:rsid w:val="001B085E"/>
    <w:rsid w:val="001B0A92"/>
    <w:rsid w:val="001B2984"/>
    <w:rsid w:val="001B3DEE"/>
    <w:rsid w:val="001B505A"/>
    <w:rsid w:val="001B524F"/>
    <w:rsid w:val="001C0177"/>
    <w:rsid w:val="001C0535"/>
    <w:rsid w:val="001C09BE"/>
    <w:rsid w:val="001C1A7B"/>
    <w:rsid w:val="001C1B40"/>
    <w:rsid w:val="001C400D"/>
    <w:rsid w:val="001C5046"/>
    <w:rsid w:val="001C5A76"/>
    <w:rsid w:val="001D3C3F"/>
    <w:rsid w:val="001D561B"/>
    <w:rsid w:val="001D7678"/>
    <w:rsid w:val="001E02CF"/>
    <w:rsid w:val="001E09E8"/>
    <w:rsid w:val="001E0C90"/>
    <w:rsid w:val="001E1B36"/>
    <w:rsid w:val="001E2842"/>
    <w:rsid w:val="001E297F"/>
    <w:rsid w:val="001E410E"/>
    <w:rsid w:val="001E43CA"/>
    <w:rsid w:val="001E55D2"/>
    <w:rsid w:val="001E596C"/>
    <w:rsid w:val="001E5E86"/>
    <w:rsid w:val="001E60ED"/>
    <w:rsid w:val="001E613D"/>
    <w:rsid w:val="001E61AE"/>
    <w:rsid w:val="001F10EE"/>
    <w:rsid w:val="001F1753"/>
    <w:rsid w:val="001F274F"/>
    <w:rsid w:val="001F7C55"/>
    <w:rsid w:val="0020073C"/>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4E5C"/>
    <w:rsid w:val="00225513"/>
    <w:rsid w:val="00226A12"/>
    <w:rsid w:val="00227B1F"/>
    <w:rsid w:val="00227FBC"/>
    <w:rsid w:val="00231D26"/>
    <w:rsid w:val="002332F7"/>
    <w:rsid w:val="00234148"/>
    <w:rsid w:val="00234208"/>
    <w:rsid w:val="0023435A"/>
    <w:rsid w:val="002345B7"/>
    <w:rsid w:val="00234AA5"/>
    <w:rsid w:val="002350DC"/>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34C5"/>
    <w:rsid w:val="00253DBE"/>
    <w:rsid w:val="0025458F"/>
    <w:rsid w:val="002545CE"/>
    <w:rsid w:val="002546E1"/>
    <w:rsid w:val="0025659F"/>
    <w:rsid w:val="0026226A"/>
    <w:rsid w:val="002622B9"/>
    <w:rsid w:val="0026544F"/>
    <w:rsid w:val="00267CE1"/>
    <w:rsid w:val="00270509"/>
    <w:rsid w:val="00270A17"/>
    <w:rsid w:val="00270E72"/>
    <w:rsid w:val="002724A3"/>
    <w:rsid w:val="002724A9"/>
    <w:rsid w:val="0027357C"/>
    <w:rsid w:val="00274C2B"/>
    <w:rsid w:val="00275665"/>
    <w:rsid w:val="00277FE4"/>
    <w:rsid w:val="002803A1"/>
    <w:rsid w:val="002841E0"/>
    <w:rsid w:val="002871F6"/>
    <w:rsid w:val="00287FB5"/>
    <w:rsid w:val="0029028C"/>
    <w:rsid w:val="002911EB"/>
    <w:rsid w:val="00291289"/>
    <w:rsid w:val="0029214A"/>
    <w:rsid w:val="00293294"/>
    <w:rsid w:val="002939C7"/>
    <w:rsid w:val="002949D0"/>
    <w:rsid w:val="00295F0E"/>
    <w:rsid w:val="00295FBB"/>
    <w:rsid w:val="00296272"/>
    <w:rsid w:val="0029776D"/>
    <w:rsid w:val="00297EFE"/>
    <w:rsid w:val="002A12C0"/>
    <w:rsid w:val="002A192B"/>
    <w:rsid w:val="002A3E7B"/>
    <w:rsid w:val="002A3EC2"/>
    <w:rsid w:val="002A645D"/>
    <w:rsid w:val="002A6DDE"/>
    <w:rsid w:val="002A71E0"/>
    <w:rsid w:val="002B23AF"/>
    <w:rsid w:val="002B2A45"/>
    <w:rsid w:val="002B2EE2"/>
    <w:rsid w:val="002B3A32"/>
    <w:rsid w:val="002B6985"/>
    <w:rsid w:val="002C1464"/>
    <w:rsid w:val="002C1FD4"/>
    <w:rsid w:val="002C390F"/>
    <w:rsid w:val="002C400D"/>
    <w:rsid w:val="002C7F83"/>
    <w:rsid w:val="002D05B1"/>
    <w:rsid w:val="002D0CA4"/>
    <w:rsid w:val="002D2FA1"/>
    <w:rsid w:val="002D3A89"/>
    <w:rsid w:val="002D400C"/>
    <w:rsid w:val="002D4CD1"/>
    <w:rsid w:val="002D5215"/>
    <w:rsid w:val="002D567C"/>
    <w:rsid w:val="002D57B3"/>
    <w:rsid w:val="002D78BF"/>
    <w:rsid w:val="002D79FB"/>
    <w:rsid w:val="002E3782"/>
    <w:rsid w:val="002E39A7"/>
    <w:rsid w:val="002E5C09"/>
    <w:rsid w:val="002E5FA5"/>
    <w:rsid w:val="002F614C"/>
    <w:rsid w:val="002F61D5"/>
    <w:rsid w:val="002F680A"/>
    <w:rsid w:val="002F6C91"/>
    <w:rsid w:val="00302FEA"/>
    <w:rsid w:val="00303714"/>
    <w:rsid w:val="00304A9B"/>
    <w:rsid w:val="00305262"/>
    <w:rsid w:val="003054B4"/>
    <w:rsid w:val="00306170"/>
    <w:rsid w:val="0030635D"/>
    <w:rsid w:val="00306750"/>
    <w:rsid w:val="003078CE"/>
    <w:rsid w:val="00310B31"/>
    <w:rsid w:val="00311638"/>
    <w:rsid w:val="003121E8"/>
    <w:rsid w:val="00314F37"/>
    <w:rsid w:val="003150DA"/>
    <w:rsid w:val="00315608"/>
    <w:rsid w:val="003212A6"/>
    <w:rsid w:val="003232FD"/>
    <w:rsid w:val="00323B98"/>
    <w:rsid w:val="00323E05"/>
    <w:rsid w:val="003241CE"/>
    <w:rsid w:val="00324FB8"/>
    <w:rsid w:val="00325661"/>
    <w:rsid w:val="00326D27"/>
    <w:rsid w:val="003308CE"/>
    <w:rsid w:val="00335658"/>
    <w:rsid w:val="00335D61"/>
    <w:rsid w:val="00337165"/>
    <w:rsid w:val="003372A1"/>
    <w:rsid w:val="003407F5"/>
    <w:rsid w:val="003434AA"/>
    <w:rsid w:val="003436F9"/>
    <w:rsid w:val="00344392"/>
    <w:rsid w:val="003443A8"/>
    <w:rsid w:val="00346C1D"/>
    <w:rsid w:val="003518E2"/>
    <w:rsid w:val="00352308"/>
    <w:rsid w:val="00353F40"/>
    <w:rsid w:val="00355DAE"/>
    <w:rsid w:val="003569BC"/>
    <w:rsid w:val="00357767"/>
    <w:rsid w:val="0036102D"/>
    <w:rsid w:val="003610C2"/>
    <w:rsid w:val="00363914"/>
    <w:rsid w:val="003667E2"/>
    <w:rsid w:val="00370D1F"/>
    <w:rsid w:val="00371A94"/>
    <w:rsid w:val="00373513"/>
    <w:rsid w:val="0037371E"/>
    <w:rsid w:val="00373BDF"/>
    <w:rsid w:val="00373E98"/>
    <w:rsid w:val="003754D6"/>
    <w:rsid w:val="00376617"/>
    <w:rsid w:val="0037672D"/>
    <w:rsid w:val="00376D71"/>
    <w:rsid w:val="00377252"/>
    <w:rsid w:val="003777F8"/>
    <w:rsid w:val="00380625"/>
    <w:rsid w:val="00380C59"/>
    <w:rsid w:val="003819A7"/>
    <w:rsid w:val="00382F81"/>
    <w:rsid w:val="0038444A"/>
    <w:rsid w:val="00385415"/>
    <w:rsid w:val="00386882"/>
    <w:rsid w:val="00386D19"/>
    <w:rsid w:val="00391E67"/>
    <w:rsid w:val="00392EFD"/>
    <w:rsid w:val="00393679"/>
    <w:rsid w:val="00393BA0"/>
    <w:rsid w:val="003945AB"/>
    <w:rsid w:val="0039612A"/>
    <w:rsid w:val="003961B4"/>
    <w:rsid w:val="003A0113"/>
    <w:rsid w:val="003A0352"/>
    <w:rsid w:val="003A282B"/>
    <w:rsid w:val="003A3305"/>
    <w:rsid w:val="003A3698"/>
    <w:rsid w:val="003A4293"/>
    <w:rsid w:val="003A67DE"/>
    <w:rsid w:val="003A7CD8"/>
    <w:rsid w:val="003A7E93"/>
    <w:rsid w:val="003B00D9"/>
    <w:rsid w:val="003B0F75"/>
    <w:rsid w:val="003B4BEC"/>
    <w:rsid w:val="003B5A41"/>
    <w:rsid w:val="003B6A86"/>
    <w:rsid w:val="003B7786"/>
    <w:rsid w:val="003B7A1C"/>
    <w:rsid w:val="003C07E2"/>
    <w:rsid w:val="003C2BB2"/>
    <w:rsid w:val="003C2FA9"/>
    <w:rsid w:val="003C332A"/>
    <w:rsid w:val="003C4809"/>
    <w:rsid w:val="003C4841"/>
    <w:rsid w:val="003C68D8"/>
    <w:rsid w:val="003C6D51"/>
    <w:rsid w:val="003D341D"/>
    <w:rsid w:val="003D41A4"/>
    <w:rsid w:val="003D5D9E"/>
    <w:rsid w:val="003D6170"/>
    <w:rsid w:val="003D65D8"/>
    <w:rsid w:val="003D6D2D"/>
    <w:rsid w:val="003E098B"/>
    <w:rsid w:val="003E0CD1"/>
    <w:rsid w:val="003E62C6"/>
    <w:rsid w:val="003E7BA2"/>
    <w:rsid w:val="003F0C45"/>
    <w:rsid w:val="003F20C2"/>
    <w:rsid w:val="003F4F52"/>
    <w:rsid w:val="003F50C7"/>
    <w:rsid w:val="003F5608"/>
    <w:rsid w:val="00401308"/>
    <w:rsid w:val="0040492A"/>
    <w:rsid w:val="0040493F"/>
    <w:rsid w:val="0040533B"/>
    <w:rsid w:val="004058AC"/>
    <w:rsid w:val="00405E80"/>
    <w:rsid w:val="00406768"/>
    <w:rsid w:val="00410800"/>
    <w:rsid w:val="00411ED8"/>
    <w:rsid w:val="0041334D"/>
    <w:rsid w:val="004133E7"/>
    <w:rsid w:val="00414AC5"/>
    <w:rsid w:val="0041532B"/>
    <w:rsid w:val="00416426"/>
    <w:rsid w:val="00420146"/>
    <w:rsid w:val="004213EA"/>
    <w:rsid w:val="0042322C"/>
    <w:rsid w:val="00431248"/>
    <w:rsid w:val="00432017"/>
    <w:rsid w:val="004323BA"/>
    <w:rsid w:val="00434AFC"/>
    <w:rsid w:val="00437119"/>
    <w:rsid w:val="0043788E"/>
    <w:rsid w:val="00441C35"/>
    <w:rsid w:val="004429E2"/>
    <w:rsid w:val="0044397F"/>
    <w:rsid w:val="004448D5"/>
    <w:rsid w:val="004464E5"/>
    <w:rsid w:val="00447F02"/>
    <w:rsid w:val="004508BD"/>
    <w:rsid w:val="0045134B"/>
    <w:rsid w:val="00451BDD"/>
    <w:rsid w:val="004525CE"/>
    <w:rsid w:val="004540BD"/>
    <w:rsid w:val="00455036"/>
    <w:rsid w:val="00457393"/>
    <w:rsid w:val="00461C3B"/>
    <w:rsid w:val="00463501"/>
    <w:rsid w:val="00463B9B"/>
    <w:rsid w:val="00471593"/>
    <w:rsid w:val="004718AE"/>
    <w:rsid w:val="00472B66"/>
    <w:rsid w:val="004730E0"/>
    <w:rsid w:val="00474DB1"/>
    <w:rsid w:val="00475B0B"/>
    <w:rsid w:val="00475DC1"/>
    <w:rsid w:val="004775D8"/>
    <w:rsid w:val="00480B1E"/>
    <w:rsid w:val="0048207C"/>
    <w:rsid w:val="004834E7"/>
    <w:rsid w:val="00483A1C"/>
    <w:rsid w:val="004874A9"/>
    <w:rsid w:val="00493081"/>
    <w:rsid w:val="00494A65"/>
    <w:rsid w:val="00495A51"/>
    <w:rsid w:val="0049717E"/>
    <w:rsid w:val="004A1CDA"/>
    <w:rsid w:val="004A2E6B"/>
    <w:rsid w:val="004A3B56"/>
    <w:rsid w:val="004A6EF7"/>
    <w:rsid w:val="004A745A"/>
    <w:rsid w:val="004B1483"/>
    <w:rsid w:val="004B19BA"/>
    <w:rsid w:val="004B3F09"/>
    <w:rsid w:val="004B4268"/>
    <w:rsid w:val="004B48BE"/>
    <w:rsid w:val="004B652F"/>
    <w:rsid w:val="004B6C38"/>
    <w:rsid w:val="004C1116"/>
    <w:rsid w:val="004C1422"/>
    <w:rsid w:val="004C1EA1"/>
    <w:rsid w:val="004C21BF"/>
    <w:rsid w:val="004C5784"/>
    <w:rsid w:val="004C7A27"/>
    <w:rsid w:val="004D020A"/>
    <w:rsid w:val="004D4335"/>
    <w:rsid w:val="004D764E"/>
    <w:rsid w:val="004D774E"/>
    <w:rsid w:val="004D7C2A"/>
    <w:rsid w:val="004E0B97"/>
    <w:rsid w:val="004E38C4"/>
    <w:rsid w:val="004E4747"/>
    <w:rsid w:val="004E47C8"/>
    <w:rsid w:val="004E54C0"/>
    <w:rsid w:val="004E5CC1"/>
    <w:rsid w:val="004E7BFB"/>
    <w:rsid w:val="004F0F02"/>
    <w:rsid w:val="004F1154"/>
    <w:rsid w:val="004F2099"/>
    <w:rsid w:val="004F36C0"/>
    <w:rsid w:val="004F3D0A"/>
    <w:rsid w:val="004F507D"/>
    <w:rsid w:val="004F5B18"/>
    <w:rsid w:val="004F6BCA"/>
    <w:rsid w:val="004F6CCA"/>
    <w:rsid w:val="004F7A98"/>
    <w:rsid w:val="004F7C45"/>
    <w:rsid w:val="00501BB9"/>
    <w:rsid w:val="005027CD"/>
    <w:rsid w:val="00504D87"/>
    <w:rsid w:val="005066A7"/>
    <w:rsid w:val="00507890"/>
    <w:rsid w:val="00507A54"/>
    <w:rsid w:val="00507F2A"/>
    <w:rsid w:val="00512344"/>
    <w:rsid w:val="0051286C"/>
    <w:rsid w:val="00512D65"/>
    <w:rsid w:val="00514A48"/>
    <w:rsid w:val="005156CE"/>
    <w:rsid w:val="0051681A"/>
    <w:rsid w:val="0051790B"/>
    <w:rsid w:val="00517C2C"/>
    <w:rsid w:val="00521D8F"/>
    <w:rsid w:val="005222AC"/>
    <w:rsid w:val="00522C77"/>
    <w:rsid w:val="00522E8A"/>
    <w:rsid w:val="00525633"/>
    <w:rsid w:val="00525773"/>
    <w:rsid w:val="005257E0"/>
    <w:rsid w:val="00525A43"/>
    <w:rsid w:val="0052604A"/>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935"/>
    <w:rsid w:val="00542BBF"/>
    <w:rsid w:val="00542D89"/>
    <w:rsid w:val="0054404B"/>
    <w:rsid w:val="005446B0"/>
    <w:rsid w:val="00545F49"/>
    <w:rsid w:val="005465CA"/>
    <w:rsid w:val="00546F22"/>
    <w:rsid w:val="0054701F"/>
    <w:rsid w:val="00550BF0"/>
    <w:rsid w:val="00550CA7"/>
    <w:rsid w:val="005523E6"/>
    <w:rsid w:val="00552E02"/>
    <w:rsid w:val="0055446E"/>
    <w:rsid w:val="00557AD9"/>
    <w:rsid w:val="0056135D"/>
    <w:rsid w:val="00561C12"/>
    <w:rsid w:val="00563022"/>
    <w:rsid w:val="00563E2F"/>
    <w:rsid w:val="005640A6"/>
    <w:rsid w:val="005652C0"/>
    <w:rsid w:val="00566753"/>
    <w:rsid w:val="00567560"/>
    <w:rsid w:val="0056769C"/>
    <w:rsid w:val="005701A9"/>
    <w:rsid w:val="00570323"/>
    <w:rsid w:val="00570E23"/>
    <w:rsid w:val="00571144"/>
    <w:rsid w:val="0057562E"/>
    <w:rsid w:val="00575F40"/>
    <w:rsid w:val="00576914"/>
    <w:rsid w:val="00577966"/>
    <w:rsid w:val="00584168"/>
    <w:rsid w:val="0058617C"/>
    <w:rsid w:val="0059291C"/>
    <w:rsid w:val="005930F8"/>
    <w:rsid w:val="00593F26"/>
    <w:rsid w:val="00594A4A"/>
    <w:rsid w:val="0059666A"/>
    <w:rsid w:val="00597162"/>
    <w:rsid w:val="005A0252"/>
    <w:rsid w:val="005A1313"/>
    <w:rsid w:val="005A1DB0"/>
    <w:rsid w:val="005A2B26"/>
    <w:rsid w:val="005A60B4"/>
    <w:rsid w:val="005A6CF1"/>
    <w:rsid w:val="005A6DE6"/>
    <w:rsid w:val="005A7537"/>
    <w:rsid w:val="005B3996"/>
    <w:rsid w:val="005B41C7"/>
    <w:rsid w:val="005B5416"/>
    <w:rsid w:val="005C2A4E"/>
    <w:rsid w:val="005C5C0D"/>
    <w:rsid w:val="005C701E"/>
    <w:rsid w:val="005C7FBE"/>
    <w:rsid w:val="005D00B6"/>
    <w:rsid w:val="005D269F"/>
    <w:rsid w:val="005D497E"/>
    <w:rsid w:val="005D4B63"/>
    <w:rsid w:val="005D7263"/>
    <w:rsid w:val="005E1538"/>
    <w:rsid w:val="005E38C6"/>
    <w:rsid w:val="005E49C1"/>
    <w:rsid w:val="005E52E7"/>
    <w:rsid w:val="005E5705"/>
    <w:rsid w:val="005E69BA"/>
    <w:rsid w:val="005E7CEC"/>
    <w:rsid w:val="005F02EC"/>
    <w:rsid w:val="005F16CE"/>
    <w:rsid w:val="005F1C77"/>
    <w:rsid w:val="005F2583"/>
    <w:rsid w:val="005F6924"/>
    <w:rsid w:val="005F77C8"/>
    <w:rsid w:val="00603678"/>
    <w:rsid w:val="006044B4"/>
    <w:rsid w:val="00605557"/>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2855"/>
    <w:rsid w:val="006252CA"/>
    <w:rsid w:val="00625C8A"/>
    <w:rsid w:val="006262B8"/>
    <w:rsid w:val="006270EA"/>
    <w:rsid w:val="00632B4E"/>
    <w:rsid w:val="006336F0"/>
    <w:rsid w:val="00635C8C"/>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61E96"/>
    <w:rsid w:val="0066358C"/>
    <w:rsid w:val="006636EE"/>
    <w:rsid w:val="00663BB0"/>
    <w:rsid w:val="00663F28"/>
    <w:rsid w:val="00665C37"/>
    <w:rsid w:val="00665C73"/>
    <w:rsid w:val="006720E8"/>
    <w:rsid w:val="00673B38"/>
    <w:rsid w:val="0067659B"/>
    <w:rsid w:val="00677B02"/>
    <w:rsid w:val="00677B97"/>
    <w:rsid w:val="00683138"/>
    <w:rsid w:val="00683934"/>
    <w:rsid w:val="00685492"/>
    <w:rsid w:val="00685D0E"/>
    <w:rsid w:val="0068667F"/>
    <w:rsid w:val="00686EC2"/>
    <w:rsid w:val="00687677"/>
    <w:rsid w:val="00687D97"/>
    <w:rsid w:val="00687DD2"/>
    <w:rsid w:val="00687F23"/>
    <w:rsid w:val="006904EB"/>
    <w:rsid w:val="006920B6"/>
    <w:rsid w:val="00696F34"/>
    <w:rsid w:val="006A0324"/>
    <w:rsid w:val="006A05EC"/>
    <w:rsid w:val="006A2141"/>
    <w:rsid w:val="006A22D6"/>
    <w:rsid w:val="006A2C59"/>
    <w:rsid w:val="006A35BF"/>
    <w:rsid w:val="006A703A"/>
    <w:rsid w:val="006A7334"/>
    <w:rsid w:val="006B3EB8"/>
    <w:rsid w:val="006B4943"/>
    <w:rsid w:val="006B4B8C"/>
    <w:rsid w:val="006B4F66"/>
    <w:rsid w:val="006B59B3"/>
    <w:rsid w:val="006C02DB"/>
    <w:rsid w:val="006C08C7"/>
    <w:rsid w:val="006C0D84"/>
    <w:rsid w:val="006C1443"/>
    <w:rsid w:val="006C30AC"/>
    <w:rsid w:val="006C53C5"/>
    <w:rsid w:val="006C56B3"/>
    <w:rsid w:val="006C571D"/>
    <w:rsid w:val="006C5F2A"/>
    <w:rsid w:val="006C5FAD"/>
    <w:rsid w:val="006C7142"/>
    <w:rsid w:val="006C778F"/>
    <w:rsid w:val="006D13E4"/>
    <w:rsid w:val="006D21B9"/>
    <w:rsid w:val="006D2B95"/>
    <w:rsid w:val="006D2DB6"/>
    <w:rsid w:val="006D38EC"/>
    <w:rsid w:val="006D3DA0"/>
    <w:rsid w:val="006D3DA7"/>
    <w:rsid w:val="006D429B"/>
    <w:rsid w:val="006D6202"/>
    <w:rsid w:val="006E192B"/>
    <w:rsid w:val="006E2455"/>
    <w:rsid w:val="006E28E9"/>
    <w:rsid w:val="006E3860"/>
    <w:rsid w:val="006E3A89"/>
    <w:rsid w:val="006E4F79"/>
    <w:rsid w:val="006E5367"/>
    <w:rsid w:val="006E7851"/>
    <w:rsid w:val="006F15D1"/>
    <w:rsid w:val="006F1DDC"/>
    <w:rsid w:val="006F32D9"/>
    <w:rsid w:val="006F3304"/>
    <w:rsid w:val="006F53FF"/>
    <w:rsid w:val="006F57D0"/>
    <w:rsid w:val="006F635D"/>
    <w:rsid w:val="006F7833"/>
    <w:rsid w:val="007016BB"/>
    <w:rsid w:val="00701C64"/>
    <w:rsid w:val="00703703"/>
    <w:rsid w:val="00706735"/>
    <w:rsid w:val="00711778"/>
    <w:rsid w:val="007120B9"/>
    <w:rsid w:val="0071553B"/>
    <w:rsid w:val="00715B91"/>
    <w:rsid w:val="00715C68"/>
    <w:rsid w:val="007173E1"/>
    <w:rsid w:val="007206E0"/>
    <w:rsid w:val="00724896"/>
    <w:rsid w:val="007256A1"/>
    <w:rsid w:val="00726352"/>
    <w:rsid w:val="00726F76"/>
    <w:rsid w:val="00727C72"/>
    <w:rsid w:val="00733E77"/>
    <w:rsid w:val="00735380"/>
    <w:rsid w:val="007354AB"/>
    <w:rsid w:val="00737BA5"/>
    <w:rsid w:val="0074058F"/>
    <w:rsid w:val="00740820"/>
    <w:rsid w:val="00741D66"/>
    <w:rsid w:val="00742FA7"/>
    <w:rsid w:val="007437CA"/>
    <w:rsid w:val="007439F4"/>
    <w:rsid w:val="00745719"/>
    <w:rsid w:val="00746A11"/>
    <w:rsid w:val="00746FD8"/>
    <w:rsid w:val="00750999"/>
    <w:rsid w:val="00750AE9"/>
    <w:rsid w:val="00751708"/>
    <w:rsid w:val="00752A6E"/>
    <w:rsid w:val="0075328E"/>
    <w:rsid w:val="00753762"/>
    <w:rsid w:val="007554AB"/>
    <w:rsid w:val="007567DD"/>
    <w:rsid w:val="007570D3"/>
    <w:rsid w:val="0075729A"/>
    <w:rsid w:val="007600D0"/>
    <w:rsid w:val="00760232"/>
    <w:rsid w:val="00760B06"/>
    <w:rsid w:val="007615F5"/>
    <w:rsid w:val="00762D7D"/>
    <w:rsid w:val="00764D84"/>
    <w:rsid w:val="0076501B"/>
    <w:rsid w:val="00766D37"/>
    <w:rsid w:val="007678DC"/>
    <w:rsid w:val="00770A85"/>
    <w:rsid w:val="0077133E"/>
    <w:rsid w:val="00772FC4"/>
    <w:rsid w:val="00773058"/>
    <w:rsid w:val="00773707"/>
    <w:rsid w:val="007767C7"/>
    <w:rsid w:val="00777035"/>
    <w:rsid w:val="0077722B"/>
    <w:rsid w:val="00777728"/>
    <w:rsid w:val="00777D55"/>
    <w:rsid w:val="0078275D"/>
    <w:rsid w:val="00782D07"/>
    <w:rsid w:val="007850BE"/>
    <w:rsid w:val="00791945"/>
    <w:rsid w:val="0079335E"/>
    <w:rsid w:val="0079439B"/>
    <w:rsid w:val="00794D9B"/>
    <w:rsid w:val="00795DD5"/>
    <w:rsid w:val="00797D4E"/>
    <w:rsid w:val="007A0352"/>
    <w:rsid w:val="007A1622"/>
    <w:rsid w:val="007A226A"/>
    <w:rsid w:val="007A4D9C"/>
    <w:rsid w:val="007A61B9"/>
    <w:rsid w:val="007A6D9A"/>
    <w:rsid w:val="007A6F08"/>
    <w:rsid w:val="007A7FA5"/>
    <w:rsid w:val="007B1186"/>
    <w:rsid w:val="007B1912"/>
    <w:rsid w:val="007B26BB"/>
    <w:rsid w:val="007B32C5"/>
    <w:rsid w:val="007B5797"/>
    <w:rsid w:val="007B68A4"/>
    <w:rsid w:val="007B6E6E"/>
    <w:rsid w:val="007B71E9"/>
    <w:rsid w:val="007C310B"/>
    <w:rsid w:val="007D027C"/>
    <w:rsid w:val="007D0B7E"/>
    <w:rsid w:val="007D1786"/>
    <w:rsid w:val="007D31B1"/>
    <w:rsid w:val="007D4BD9"/>
    <w:rsid w:val="007D4F79"/>
    <w:rsid w:val="007D5AA4"/>
    <w:rsid w:val="007D7DF6"/>
    <w:rsid w:val="007E117A"/>
    <w:rsid w:val="007E2128"/>
    <w:rsid w:val="007E2B82"/>
    <w:rsid w:val="007E3227"/>
    <w:rsid w:val="007E4768"/>
    <w:rsid w:val="007E5F17"/>
    <w:rsid w:val="007E76F5"/>
    <w:rsid w:val="007F1254"/>
    <w:rsid w:val="007F339B"/>
    <w:rsid w:val="007F4284"/>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3542"/>
    <w:rsid w:val="00826C53"/>
    <w:rsid w:val="00832EC2"/>
    <w:rsid w:val="00832F08"/>
    <w:rsid w:val="00833B2E"/>
    <w:rsid w:val="00833B6C"/>
    <w:rsid w:val="00833C2B"/>
    <w:rsid w:val="00834C0A"/>
    <w:rsid w:val="00841785"/>
    <w:rsid w:val="008420E7"/>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662F"/>
    <w:rsid w:val="008677E0"/>
    <w:rsid w:val="0087132E"/>
    <w:rsid w:val="008715C9"/>
    <w:rsid w:val="00875834"/>
    <w:rsid w:val="008762F4"/>
    <w:rsid w:val="00876A26"/>
    <w:rsid w:val="00877838"/>
    <w:rsid w:val="00877A8D"/>
    <w:rsid w:val="008802DF"/>
    <w:rsid w:val="00880EF7"/>
    <w:rsid w:val="00881769"/>
    <w:rsid w:val="00881D78"/>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576E"/>
    <w:rsid w:val="008A682B"/>
    <w:rsid w:val="008A7A89"/>
    <w:rsid w:val="008B0225"/>
    <w:rsid w:val="008B120A"/>
    <w:rsid w:val="008B1623"/>
    <w:rsid w:val="008B278A"/>
    <w:rsid w:val="008B2925"/>
    <w:rsid w:val="008B2F9B"/>
    <w:rsid w:val="008B32C0"/>
    <w:rsid w:val="008B36F4"/>
    <w:rsid w:val="008B3DAB"/>
    <w:rsid w:val="008B6F37"/>
    <w:rsid w:val="008B7458"/>
    <w:rsid w:val="008C233C"/>
    <w:rsid w:val="008C2B1D"/>
    <w:rsid w:val="008C2CB2"/>
    <w:rsid w:val="008C2E1A"/>
    <w:rsid w:val="008C3B05"/>
    <w:rsid w:val="008C4D8C"/>
    <w:rsid w:val="008C69B6"/>
    <w:rsid w:val="008D0115"/>
    <w:rsid w:val="008D0BEE"/>
    <w:rsid w:val="008D0CFA"/>
    <w:rsid w:val="008D1E8D"/>
    <w:rsid w:val="008D22E7"/>
    <w:rsid w:val="008D290F"/>
    <w:rsid w:val="008D4104"/>
    <w:rsid w:val="008D4DDC"/>
    <w:rsid w:val="008E0480"/>
    <w:rsid w:val="008E1EFF"/>
    <w:rsid w:val="008E3C48"/>
    <w:rsid w:val="008E4710"/>
    <w:rsid w:val="008E55C7"/>
    <w:rsid w:val="008E64F5"/>
    <w:rsid w:val="008E68D3"/>
    <w:rsid w:val="008E7541"/>
    <w:rsid w:val="008F0873"/>
    <w:rsid w:val="008F1456"/>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696C"/>
    <w:rsid w:val="00917F13"/>
    <w:rsid w:val="00923244"/>
    <w:rsid w:val="009321AB"/>
    <w:rsid w:val="00934983"/>
    <w:rsid w:val="009359B3"/>
    <w:rsid w:val="00937903"/>
    <w:rsid w:val="00942A69"/>
    <w:rsid w:val="00944E81"/>
    <w:rsid w:val="00945905"/>
    <w:rsid w:val="009508D0"/>
    <w:rsid w:val="00950A89"/>
    <w:rsid w:val="00953EEB"/>
    <w:rsid w:val="00954BF8"/>
    <w:rsid w:val="00954C15"/>
    <w:rsid w:val="00956EFA"/>
    <w:rsid w:val="00957DD9"/>
    <w:rsid w:val="00962F7C"/>
    <w:rsid w:val="00963487"/>
    <w:rsid w:val="00963EA9"/>
    <w:rsid w:val="00965435"/>
    <w:rsid w:val="0097224F"/>
    <w:rsid w:val="00972740"/>
    <w:rsid w:val="00974115"/>
    <w:rsid w:val="00974414"/>
    <w:rsid w:val="00976868"/>
    <w:rsid w:val="00977EF3"/>
    <w:rsid w:val="00980571"/>
    <w:rsid w:val="00980618"/>
    <w:rsid w:val="00981F5C"/>
    <w:rsid w:val="00982390"/>
    <w:rsid w:val="00982F90"/>
    <w:rsid w:val="009839E6"/>
    <w:rsid w:val="00984554"/>
    <w:rsid w:val="009845FC"/>
    <w:rsid w:val="00985229"/>
    <w:rsid w:val="00985A74"/>
    <w:rsid w:val="00990621"/>
    <w:rsid w:val="00991183"/>
    <w:rsid w:val="00991310"/>
    <w:rsid w:val="00992DF7"/>
    <w:rsid w:val="00994172"/>
    <w:rsid w:val="00994FCD"/>
    <w:rsid w:val="00995EA9"/>
    <w:rsid w:val="009A0BE6"/>
    <w:rsid w:val="009A1751"/>
    <w:rsid w:val="009A26ED"/>
    <w:rsid w:val="009A2BF3"/>
    <w:rsid w:val="009A3781"/>
    <w:rsid w:val="009A3EC2"/>
    <w:rsid w:val="009A4016"/>
    <w:rsid w:val="009A4505"/>
    <w:rsid w:val="009A4FD1"/>
    <w:rsid w:val="009A529A"/>
    <w:rsid w:val="009A68AF"/>
    <w:rsid w:val="009A7104"/>
    <w:rsid w:val="009A76DD"/>
    <w:rsid w:val="009B1A11"/>
    <w:rsid w:val="009B4323"/>
    <w:rsid w:val="009B497A"/>
    <w:rsid w:val="009B6F96"/>
    <w:rsid w:val="009B77BF"/>
    <w:rsid w:val="009C16CF"/>
    <w:rsid w:val="009C1780"/>
    <w:rsid w:val="009C40FC"/>
    <w:rsid w:val="009C4AB7"/>
    <w:rsid w:val="009D0889"/>
    <w:rsid w:val="009D08B5"/>
    <w:rsid w:val="009D2E78"/>
    <w:rsid w:val="009D394F"/>
    <w:rsid w:val="009D4471"/>
    <w:rsid w:val="009D48C5"/>
    <w:rsid w:val="009D53DA"/>
    <w:rsid w:val="009D6181"/>
    <w:rsid w:val="009D64D4"/>
    <w:rsid w:val="009E095D"/>
    <w:rsid w:val="009E0FEC"/>
    <w:rsid w:val="009E1790"/>
    <w:rsid w:val="009E1A77"/>
    <w:rsid w:val="009E2860"/>
    <w:rsid w:val="009E2C8C"/>
    <w:rsid w:val="009E4D40"/>
    <w:rsid w:val="009E501F"/>
    <w:rsid w:val="009E56A7"/>
    <w:rsid w:val="009E726E"/>
    <w:rsid w:val="009E798B"/>
    <w:rsid w:val="009F0970"/>
    <w:rsid w:val="009F17CF"/>
    <w:rsid w:val="009F3CF4"/>
    <w:rsid w:val="009F7DBF"/>
    <w:rsid w:val="00A019D6"/>
    <w:rsid w:val="00A02461"/>
    <w:rsid w:val="00A03585"/>
    <w:rsid w:val="00A03F27"/>
    <w:rsid w:val="00A04ADE"/>
    <w:rsid w:val="00A04BBD"/>
    <w:rsid w:val="00A06330"/>
    <w:rsid w:val="00A07A7A"/>
    <w:rsid w:val="00A12C10"/>
    <w:rsid w:val="00A13CEC"/>
    <w:rsid w:val="00A14456"/>
    <w:rsid w:val="00A15F8E"/>
    <w:rsid w:val="00A16154"/>
    <w:rsid w:val="00A16756"/>
    <w:rsid w:val="00A2787E"/>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3DD7"/>
    <w:rsid w:val="00A57799"/>
    <w:rsid w:val="00A60C18"/>
    <w:rsid w:val="00A6246F"/>
    <w:rsid w:val="00A62C8C"/>
    <w:rsid w:val="00A63AC3"/>
    <w:rsid w:val="00A6599A"/>
    <w:rsid w:val="00A67C52"/>
    <w:rsid w:val="00A716D2"/>
    <w:rsid w:val="00A71C81"/>
    <w:rsid w:val="00A775C7"/>
    <w:rsid w:val="00A777D1"/>
    <w:rsid w:val="00A831EA"/>
    <w:rsid w:val="00A83508"/>
    <w:rsid w:val="00A84C77"/>
    <w:rsid w:val="00A85567"/>
    <w:rsid w:val="00A85A08"/>
    <w:rsid w:val="00A85B26"/>
    <w:rsid w:val="00A85B4E"/>
    <w:rsid w:val="00A87725"/>
    <w:rsid w:val="00A87997"/>
    <w:rsid w:val="00A87BD3"/>
    <w:rsid w:val="00A9026B"/>
    <w:rsid w:val="00A9116A"/>
    <w:rsid w:val="00A91D74"/>
    <w:rsid w:val="00A92F4B"/>
    <w:rsid w:val="00A96023"/>
    <w:rsid w:val="00A968DF"/>
    <w:rsid w:val="00AA1339"/>
    <w:rsid w:val="00AA20FB"/>
    <w:rsid w:val="00AA3CA3"/>
    <w:rsid w:val="00AA501C"/>
    <w:rsid w:val="00AA562B"/>
    <w:rsid w:val="00AB10B2"/>
    <w:rsid w:val="00AB25E9"/>
    <w:rsid w:val="00AB29C4"/>
    <w:rsid w:val="00AB4C2D"/>
    <w:rsid w:val="00AC148D"/>
    <w:rsid w:val="00AC419F"/>
    <w:rsid w:val="00AC537B"/>
    <w:rsid w:val="00AC5881"/>
    <w:rsid w:val="00AC5C74"/>
    <w:rsid w:val="00AC5D91"/>
    <w:rsid w:val="00AD2D82"/>
    <w:rsid w:val="00AD2D98"/>
    <w:rsid w:val="00AD4A7A"/>
    <w:rsid w:val="00AD549C"/>
    <w:rsid w:val="00AE0F50"/>
    <w:rsid w:val="00AE14A2"/>
    <w:rsid w:val="00AE1BCE"/>
    <w:rsid w:val="00AE273F"/>
    <w:rsid w:val="00AE295C"/>
    <w:rsid w:val="00AE3D64"/>
    <w:rsid w:val="00AE7E6B"/>
    <w:rsid w:val="00AF1016"/>
    <w:rsid w:val="00AF2EC8"/>
    <w:rsid w:val="00AF3A10"/>
    <w:rsid w:val="00AF4258"/>
    <w:rsid w:val="00AF512C"/>
    <w:rsid w:val="00AF5E06"/>
    <w:rsid w:val="00B03507"/>
    <w:rsid w:val="00B053CC"/>
    <w:rsid w:val="00B06530"/>
    <w:rsid w:val="00B0757F"/>
    <w:rsid w:val="00B121AD"/>
    <w:rsid w:val="00B15515"/>
    <w:rsid w:val="00B2102D"/>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2872"/>
    <w:rsid w:val="00B538A2"/>
    <w:rsid w:val="00B5456B"/>
    <w:rsid w:val="00B54638"/>
    <w:rsid w:val="00B5649C"/>
    <w:rsid w:val="00B56E30"/>
    <w:rsid w:val="00B60048"/>
    <w:rsid w:val="00B60BB3"/>
    <w:rsid w:val="00B60C15"/>
    <w:rsid w:val="00B6292C"/>
    <w:rsid w:val="00B63BAA"/>
    <w:rsid w:val="00B64296"/>
    <w:rsid w:val="00B66D25"/>
    <w:rsid w:val="00B701CE"/>
    <w:rsid w:val="00B71596"/>
    <w:rsid w:val="00B743E1"/>
    <w:rsid w:val="00B7610C"/>
    <w:rsid w:val="00B77457"/>
    <w:rsid w:val="00B82D4D"/>
    <w:rsid w:val="00B8351F"/>
    <w:rsid w:val="00B84F87"/>
    <w:rsid w:val="00B86460"/>
    <w:rsid w:val="00B86E3F"/>
    <w:rsid w:val="00B9109E"/>
    <w:rsid w:val="00B9240C"/>
    <w:rsid w:val="00B93CA2"/>
    <w:rsid w:val="00B94702"/>
    <w:rsid w:val="00B94F99"/>
    <w:rsid w:val="00B95206"/>
    <w:rsid w:val="00B95260"/>
    <w:rsid w:val="00B97737"/>
    <w:rsid w:val="00B97CAE"/>
    <w:rsid w:val="00BA2722"/>
    <w:rsid w:val="00BA281F"/>
    <w:rsid w:val="00BA3742"/>
    <w:rsid w:val="00BA52A5"/>
    <w:rsid w:val="00BA660E"/>
    <w:rsid w:val="00BA731A"/>
    <w:rsid w:val="00BB08A0"/>
    <w:rsid w:val="00BB1121"/>
    <w:rsid w:val="00BB1686"/>
    <w:rsid w:val="00BB492A"/>
    <w:rsid w:val="00BB5A48"/>
    <w:rsid w:val="00BB5E21"/>
    <w:rsid w:val="00BC2712"/>
    <w:rsid w:val="00BC4AD6"/>
    <w:rsid w:val="00BC4C49"/>
    <w:rsid w:val="00BC5507"/>
    <w:rsid w:val="00BC71DC"/>
    <w:rsid w:val="00BD2C2B"/>
    <w:rsid w:val="00BD49D9"/>
    <w:rsid w:val="00BD4AA4"/>
    <w:rsid w:val="00BD55C1"/>
    <w:rsid w:val="00BD7946"/>
    <w:rsid w:val="00BE08A6"/>
    <w:rsid w:val="00BE118C"/>
    <w:rsid w:val="00BE150A"/>
    <w:rsid w:val="00BE43CF"/>
    <w:rsid w:val="00BE780C"/>
    <w:rsid w:val="00BE7B22"/>
    <w:rsid w:val="00BF1A1A"/>
    <w:rsid w:val="00BF1E16"/>
    <w:rsid w:val="00BF2A82"/>
    <w:rsid w:val="00BF31D9"/>
    <w:rsid w:val="00BF48F0"/>
    <w:rsid w:val="00BF50A9"/>
    <w:rsid w:val="00BF6855"/>
    <w:rsid w:val="00C0122E"/>
    <w:rsid w:val="00C016C3"/>
    <w:rsid w:val="00C01C7D"/>
    <w:rsid w:val="00C020FC"/>
    <w:rsid w:val="00C027D9"/>
    <w:rsid w:val="00C066E5"/>
    <w:rsid w:val="00C06A69"/>
    <w:rsid w:val="00C11ECD"/>
    <w:rsid w:val="00C1245C"/>
    <w:rsid w:val="00C12B3D"/>
    <w:rsid w:val="00C12B54"/>
    <w:rsid w:val="00C12DA4"/>
    <w:rsid w:val="00C1375E"/>
    <w:rsid w:val="00C1397E"/>
    <w:rsid w:val="00C154AB"/>
    <w:rsid w:val="00C15713"/>
    <w:rsid w:val="00C15C4F"/>
    <w:rsid w:val="00C16161"/>
    <w:rsid w:val="00C161AE"/>
    <w:rsid w:val="00C16782"/>
    <w:rsid w:val="00C213DD"/>
    <w:rsid w:val="00C21512"/>
    <w:rsid w:val="00C21B88"/>
    <w:rsid w:val="00C2668A"/>
    <w:rsid w:val="00C2696F"/>
    <w:rsid w:val="00C30993"/>
    <w:rsid w:val="00C30EDC"/>
    <w:rsid w:val="00C3114B"/>
    <w:rsid w:val="00C31D70"/>
    <w:rsid w:val="00C329AA"/>
    <w:rsid w:val="00C336FC"/>
    <w:rsid w:val="00C34AD3"/>
    <w:rsid w:val="00C34DE1"/>
    <w:rsid w:val="00C35509"/>
    <w:rsid w:val="00C37D96"/>
    <w:rsid w:val="00C422F6"/>
    <w:rsid w:val="00C43842"/>
    <w:rsid w:val="00C43CAE"/>
    <w:rsid w:val="00C44145"/>
    <w:rsid w:val="00C44235"/>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70050"/>
    <w:rsid w:val="00C73FBD"/>
    <w:rsid w:val="00C746F8"/>
    <w:rsid w:val="00C748A1"/>
    <w:rsid w:val="00C754D7"/>
    <w:rsid w:val="00C75610"/>
    <w:rsid w:val="00C769F5"/>
    <w:rsid w:val="00C77EB9"/>
    <w:rsid w:val="00C80D04"/>
    <w:rsid w:val="00C81B95"/>
    <w:rsid w:val="00C829C7"/>
    <w:rsid w:val="00C82AE2"/>
    <w:rsid w:val="00C82B87"/>
    <w:rsid w:val="00C834C2"/>
    <w:rsid w:val="00C83C2C"/>
    <w:rsid w:val="00C843E4"/>
    <w:rsid w:val="00C8725D"/>
    <w:rsid w:val="00C87300"/>
    <w:rsid w:val="00C8775C"/>
    <w:rsid w:val="00C87DD5"/>
    <w:rsid w:val="00C91788"/>
    <w:rsid w:val="00C923F6"/>
    <w:rsid w:val="00C932DC"/>
    <w:rsid w:val="00C93912"/>
    <w:rsid w:val="00C944E8"/>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628"/>
    <w:rsid w:val="00CB525B"/>
    <w:rsid w:val="00CB5704"/>
    <w:rsid w:val="00CB5C9C"/>
    <w:rsid w:val="00CB750C"/>
    <w:rsid w:val="00CC031B"/>
    <w:rsid w:val="00CC0427"/>
    <w:rsid w:val="00CC105B"/>
    <w:rsid w:val="00CC1431"/>
    <w:rsid w:val="00CC3441"/>
    <w:rsid w:val="00CC38C6"/>
    <w:rsid w:val="00CC3B7E"/>
    <w:rsid w:val="00CC464D"/>
    <w:rsid w:val="00CC5244"/>
    <w:rsid w:val="00CC647E"/>
    <w:rsid w:val="00CC73F0"/>
    <w:rsid w:val="00CC7E2B"/>
    <w:rsid w:val="00CD0AA1"/>
    <w:rsid w:val="00CD17EF"/>
    <w:rsid w:val="00CD48D9"/>
    <w:rsid w:val="00CD5A8D"/>
    <w:rsid w:val="00CD5D29"/>
    <w:rsid w:val="00CE1064"/>
    <w:rsid w:val="00CE198E"/>
    <w:rsid w:val="00CE278A"/>
    <w:rsid w:val="00CE2C75"/>
    <w:rsid w:val="00CE32FF"/>
    <w:rsid w:val="00CE37BB"/>
    <w:rsid w:val="00CE4EC0"/>
    <w:rsid w:val="00CE6FF8"/>
    <w:rsid w:val="00CF109A"/>
    <w:rsid w:val="00CF29A8"/>
    <w:rsid w:val="00CF3707"/>
    <w:rsid w:val="00CF393B"/>
    <w:rsid w:val="00CF5A09"/>
    <w:rsid w:val="00CF68F1"/>
    <w:rsid w:val="00CF6C00"/>
    <w:rsid w:val="00D00B92"/>
    <w:rsid w:val="00D01C96"/>
    <w:rsid w:val="00D01CDF"/>
    <w:rsid w:val="00D04BF1"/>
    <w:rsid w:val="00D0543A"/>
    <w:rsid w:val="00D06CEB"/>
    <w:rsid w:val="00D10283"/>
    <w:rsid w:val="00D11ADA"/>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4099C"/>
    <w:rsid w:val="00D42654"/>
    <w:rsid w:val="00D42AD1"/>
    <w:rsid w:val="00D43106"/>
    <w:rsid w:val="00D43E45"/>
    <w:rsid w:val="00D443AE"/>
    <w:rsid w:val="00D45A47"/>
    <w:rsid w:val="00D465BF"/>
    <w:rsid w:val="00D47EDD"/>
    <w:rsid w:val="00D50DC2"/>
    <w:rsid w:val="00D50DC8"/>
    <w:rsid w:val="00D518D2"/>
    <w:rsid w:val="00D53D26"/>
    <w:rsid w:val="00D53E05"/>
    <w:rsid w:val="00D55261"/>
    <w:rsid w:val="00D55717"/>
    <w:rsid w:val="00D56318"/>
    <w:rsid w:val="00D56B03"/>
    <w:rsid w:val="00D609ED"/>
    <w:rsid w:val="00D62593"/>
    <w:rsid w:val="00D649BB"/>
    <w:rsid w:val="00D64CFA"/>
    <w:rsid w:val="00D65414"/>
    <w:rsid w:val="00D65A4F"/>
    <w:rsid w:val="00D67A8C"/>
    <w:rsid w:val="00D67B6B"/>
    <w:rsid w:val="00D73229"/>
    <w:rsid w:val="00D73C5E"/>
    <w:rsid w:val="00D743BD"/>
    <w:rsid w:val="00D743C0"/>
    <w:rsid w:val="00D74602"/>
    <w:rsid w:val="00D750F9"/>
    <w:rsid w:val="00D76324"/>
    <w:rsid w:val="00D80FDB"/>
    <w:rsid w:val="00D82BF8"/>
    <w:rsid w:val="00D83895"/>
    <w:rsid w:val="00D84541"/>
    <w:rsid w:val="00D846F8"/>
    <w:rsid w:val="00D8505D"/>
    <w:rsid w:val="00D8617E"/>
    <w:rsid w:val="00D869A8"/>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E03AC"/>
    <w:rsid w:val="00DE0D6C"/>
    <w:rsid w:val="00DE1524"/>
    <w:rsid w:val="00DE1A4E"/>
    <w:rsid w:val="00DE5260"/>
    <w:rsid w:val="00DE5B1E"/>
    <w:rsid w:val="00DE6122"/>
    <w:rsid w:val="00DE67F3"/>
    <w:rsid w:val="00DE68A7"/>
    <w:rsid w:val="00DF0491"/>
    <w:rsid w:val="00DF1BD0"/>
    <w:rsid w:val="00DF21F7"/>
    <w:rsid w:val="00DF39DC"/>
    <w:rsid w:val="00DF529B"/>
    <w:rsid w:val="00DF7405"/>
    <w:rsid w:val="00DF7B3D"/>
    <w:rsid w:val="00E0239C"/>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5E28"/>
    <w:rsid w:val="00E26A6C"/>
    <w:rsid w:val="00E26E16"/>
    <w:rsid w:val="00E33154"/>
    <w:rsid w:val="00E34915"/>
    <w:rsid w:val="00E360EC"/>
    <w:rsid w:val="00E37C98"/>
    <w:rsid w:val="00E40144"/>
    <w:rsid w:val="00E40AA9"/>
    <w:rsid w:val="00E40C85"/>
    <w:rsid w:val="00E41F78"/>
    <w:rsid w:val="00E429A8"/>
    <w:rsid w:val="00E42C8A"/>
    <w:rsid w:val="00E44888"/>
    <w:rsid w:val="00E45CE9"/>
    <w:rsid w:val="00E46765"/>
    <w:rsid w:val="00E47F01"/>
    <w:rsid w:val="00E528B0"/>
    <w:rsid w:val="00E55A1A"/>
    <w:rsid w:val="00E56AC5"/>
    <w:rsid w:val="00E610D5"/>
    <w:rsid w:val="00E612E8"/>
    <w:rsid w:val="00E63077"/>
    <w:rsid w:val="00E63F99"/>
    <w:rsid w:val="00E64DD2"/>
    <w:rsid w:val="00E66101"/>
    <w:rsid w:val="00E67FC9"/>
    <w:rsid w:val="00E704E5"/>
    <w:rsid w:val="00E714D1"/>
    <w:rsid w:val="00E71584"/>
    <w:rsid w:val="00E7475E"/>
    <w:rsid w:val="00E752A6"/>
    <w:rsid w:val="00E753B8"/>
    <w:rsid w:val="00E75791"/>
    <w:rsid w:val="00E7619B"/>
    <w:rsid w:val="00E77DC5"/>
    <w:rsid w:val="00E8062E"/>
    <w:rsid w:val="00E80C00"/>
    <w:rsid w:val="00E8241F"/>
    <w:rsid w:val="00E82BC1"/>
    <w:rsid w:val="00E82E4E"/>
    <w:rsid w:val="00E83673"/>
    <w:rsid w:val="00E848AA"/>
    <w:rsid w:val="00E85011"/>
    <w:rsid w:val="00E85641"/>
    <w:rsid w:val="00E857D3"/>
    <w:rsid w:val="00E90E08"/>
    <w:rsid w:val="00E93223"/>
    <w:rsid w:val="00E94861"/>
    <w:rsid w:val="00E94906"/>
    <w:rsid w:val="00E95A5B"/>
    <w:rsid w:val="00E95DAF"/>
    <w:rsid w:val="00E968AB"/>
    <w:rsid w:val="00EA4F82"/>
    <w:rsid w:val="00EA56BE"/>
    <w:rsid w:val="00EA64AE"/>
    <w:rsid w:val="00EA74C9"/>
    <w:rsid w:val="00EB083C"/>
    <w:rsid w:val="00EB1228"/>
    <w:rsid w:val="00EB1C35"/>
    <w:rsid w:val="00EB4E05"/>
    <w:rsid w:val="00EC06D1"/>
    <w:rsid w:val="00EC0E86"/>
    <w:rsid w:val="00EC2087"/>
    <w:rsid w:val="00EC2AF1"/>
    <w:rsid w:val="00EC6291"/>
    <w:rsid w:val="00EC702A"/>
    <w:rsid w:val="00EC72C5"/>
    <w:rsid w:val="00EC77C2"/>
    <w:rsid w:val="00ED1F05"/>
    <w:rsid w:val="00ED2346"/>
    <w:rsid w:val="00ED7F6F"/>
    <w:rsid w:val="00EE0DC3"/>
    <w:rsid w:val="00EE243F"/>
    <w:rsid w:val="00EE2A28"/>
    <w:rsid w:val="00EE2CD0"/>
    <w:rsid w:val="00EE2D2F"/>
    <w:rsid w:val="00EE4598"/>
    <w:rsid w:val="00EE47BA"/>
    <w:rsid w:val="00EE4CAA"/>
    <w:rsid w:val="00EE542E"/>
    <w:rsid w:val="00EE67B3"/>
    <w:rsid w:val="00EE68A3"/>
    <w:rsid w:val="00EE6E7A"/>
    <w:rsid w:val="00EF08E6"/>
    <w:rsid w:val="00EF0A7D"/>
    <w:rsid w:val="00EF0CC7"/>
    <w:rsid w:val="00EF2048"/>
    <w:rsid w:val="00EF2366"/>
    <w:rsid w:val="00EF300A"/>
    <w:rsid w:val="00EF3A51"/>
    <w:rsid w:val="00EF3CB7"/>
    <w:rsid w:val="00EF77B6"/>
    <w:rsid w:val="00F00DF2"/>
    <w:rsid w:val="00F037EF"/>
    <w:rsid w:val="00F03B49"/>
    <w:rsid w:val="00F03E70"/>
    <w:rsid w:val="00F07A61"/>
    <w:rsid w:val="00F07ADA"/>
    <w:rsid w:val="00F07BD1"/>
    <w:rsid w:val="00F121CE"/>
    <w:rsid w:val="00F145CA"/>
    <w:rsid w:val="00F15350"/>
    <w:rsid w:val="00F15A2A"/>
    <w:rsid w:val="00F208E2"/>
    <w:rsid w:val="00F20967"/>
    <w:rsid w:val="00F21AD1"/>
    <w:rsid w:val="00F21C89"/>
    <w:rsid w:val="00F2219D"/>
    <w:rsid w:val="00F2283D"/>
    <w:rsid w:val="00F249C6"/>
    <w:rsid w:val="00F25E4B"/>
    <w:rsid w:val="00F26730"/>
    <w:rsid w:val="00F2684C"/>
    <w:rsid w:val="00F268EE"/>
    <w:rsid w:val="00F27510"/>
    <w:rsid w:val="00F275AC"/>
    <w:rsid w:val="00F27D0B"/>
    <w:rsid w:val="00F324D7"/>
    <w:rsid w:val="00F32C68"/>
    <w:rsid w:val="00F33C2C"/>
    <w:rsid w:val="00F36167"/>
    <w:rsid w:val="00F36E14"/>
    <w:rsid w:val="00F3786A"/>
    <w:rsid w:val="00F37EC5"/>
    <w:rsid w:val="00F417A2"/>
    <w:rsid w:val="00F426CC"/>
    <w:rsid w:val="00F42C22"/>
    <w:rsid w:val="00F43441"/>
    <w:rsid w:val="00F43FA7"/>
    <w:rsid w:val="00F45D76"/>
    <w:rsid w:val="00F50325"/>
    <w:rsid w:val="00F53683"/>
    <w:rsid w:val="00F54231"/>
    <w:rsid w:val="00F54393"/>
    <w:rsid w:val="00F5711C"/>
    <w:rsid w:val="00F61340"/>
    <w:rsid w:val="00F62EDE"/>
    <w:rsid w:val="00F63C04"/>
    <w:rsid w:val="00F653DB"/>
    <w:rsid w:val="00F6684A"/>
    <w:rsid w:val="00F6770C"/>
    <w:rsid w:val="00F67A80"/>
    <w:rsid w:val="00F67CF6"/>
    <w:rsid w:val="00F72EB3"/>
    <w:rsid w:val="00F747F3"/>
    <w:rsid w:val="00F74EA1"/>
    <w:rsid w:val="00F752FE"/>
    <w:rsid w:val="00F7770D"/>
    <w:rsid w:val="00F77FE3"/>
    <w:rsid w:val="00F80DD2"/>
    <w:rsid w:val="00F80FD8"/>
    <w:rsid w:val="00F83812"/>
    <w:rsid w:val="00F83E2B"/>
    <w:rsid w:val="00F84032"/>
    <w:rsid w:val="00F85A0F"/>
    <w:rsid w:val="00F86D7E"/>
    <w:rsid w:val="00F87723"/>
    <w:rsid w:val="00F87F05"/>
    <w:rsid w:val="00F91509"/>
    <w:rsid w:val="00F94B1B"/>
    <w:rsid w:val="00F94B82"/>
    <w:rsid w:val="00F94FA1"/>
    <w:rsid w:val="00F95C72"/>
    <w:rsid w:val="00F96DE3"/>
    <w:rsid w:val="00F96EA4"/>
    <w:rsid w:val="00F97F25"/>
    <w:rsid w:val="00FA1386"/>
    <w:rsid w:val="00FA3B10"/>
    <w:rsid w:val="00FA53F1"/>
    <w:rsid w:val="00FA69DF"/>
    <w:rsid w:val="00FA71C4"/>
    <w:rsid w:val="00FB0AED"/>
    <w:rsid w:val="00FB1599"/>
    <w:rsid w:val="00FB3DAD"/>
    <w:rsid w:val="00FB430E"/>
    <w:rsid w:val="00FB50A7"/>
    <w:rsid w:val="00FB5B5D"/>
    <w:rsid w:val="00FC2717"/>
    <w:rsid w:val="00FC284A"/>
    <w:rsid w:val="00FC4FB5"/>
    <w:rsid w:val="00FC7C5F"/>
    <w:rsid w:val="00FD081F"/>
    <w:rsid w:val="00FD0F7A"/>
    <w:rsid w:val="00FD1DC6"/>
    <w:rsid w:val="00FD2469"/>
    <w:rsid w:val="00FD4D5A"/>
    <w:rsid w:val="00FD5227"/>
    <w:rsid w:val="00FD7B79"/>
    <w:rsid w:val="00FE0393"/>
    <w:rsid w:val="00FE05D2"/>
    <w:rsid w:val="00FE3829"/>
    <w:rsid w:val="00FE3972"/>
    <w:rsid w:val="00FE49FE"/>
    <w:rsid w:val="00FE7A55"/>
    <w:rsid w:val="00FF1B1A"/>
    <w:rsid w:val="00FF2146"/>
    <w:rsid w:val="00FF42A1"/>
    <w:rsid w:val="00FF478F"/>
    <w:rsid w:val="00FF4808"/>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961A5-4796-4B8E-AEB3-7D02E137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98B"/>
  </w:style>
  <w:style w:type="paragraph" w:styleId="3">
    <w:name w:val="heading 3"/>
    <w:basedOn w:val="a"/>
    <w:link w:val="30"/>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3EC3"/>
  </w:style>
  <w:style w:type="character" w:styleId="a3">
    <w:name w:val="annotation reference"/>
    <w:basedOn w:val="a0"/>
    <w:uiPriority w:val="99"/>
    <w:semiHidden/>
    <w:unhideWhenUsed/>
    <w:rsid w:val="00ED1F05"/>
    <w:rPr>
      <w:sz w:val="16"/>
      <w:szCs w:val="16"/>
    </w:rPr>
  </w:style>
  <w:style w:type="paragraph" w:styleId="a4">
    <w:name w:val="annotation text"/>
    <w:basedOn w:val="a"/>
    <w:link w:val="a5"/>
    <w:uiPriority w:val="99"/>
    <w:semiHidden/>
    <w:unhideWhenUsed/>
    <w:rsid w:val="00ED1F05"/>
    <w:pPr>
      <w:spacing w:line="240" w:lineRule="auto"/>
    </w:pPr>
    <w:rPr>
      <w:sz w:val="20"/>
      <w:szCs w:val="20"/>
    </w:rPr>
  </w:style>
  <w:style w:type="character" w:customStyle="1" w:styleId="a5">
    <w:name w:val="טקסט הערה תו"/>
    <w:basedOn w:val="a0"/>
    <w:link w:val="a4"/>
    <w:uiPriority w:val="99"/>
    <w:semiHidden/>
    <w:rsid w:val="00ED1F05"/>
    <w:rPr>
      <w:sz w:val="20"/>
      <w:szCs w:val="20"/>
    </w:rPr>
  </w:style>
  <w:style w:type="paragraph" w:styleId="a6">
    <w:name w:val="annotation subject"/>
    <w:basedOn w:val="a4"/>
    <w:next w:val="a4"/>
    <w:link w:val="a7"/>
    <w:uiPriority w:val="99"/>
    <w:semiHidden/>
    <w:unhideWhenUsed/>
    <w:rsid w:val="00ED1F05"/>
    <w:rPr>
      <w:b/>
      <w:bCs/>
    </w:rPr>
  </w:style>
  <w:style w:type="character" w:customStyle="1" w:styleId="a7">
    <w:name w:val="נושא הערה תו"/>
    <w:basedOn w:val="a5"/>
    <w:link w:val="a6"/>
    <w:uiPriority w:val="99"/>
    <w:semiHidden/>
    <w:rsid w:val="00ED1F05"/>
    <w:rPr>
      <w:b/>
      <w:bCs/>
      <w:sz w:val="20"/>
      <w:szCs w:val="20"/>
    </w:rPr>
  </w:style>
  <w:style w:type="paragraph" w:styleId="a8">
    <w:name w:val="Balloon Text"/>
    <w:basedOn w:val="a"/>
    <w:link w:val="a9"/>
    <w:uiPriority w:val="99"/>
    <w:semiHidden/>
    <w:unhideWhenUsed/>
    <w:rsid w:val="00ED1F0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D1F05"/>
    <w:rPr>
      <w:rFonts w:ascii="Tahoma" w:hAnsi="Tahoma" w:cs="Tahoma"/>
      <w:sz w:val="16"/>
      <w:szCs w:val="16"/>
    </w:rPr>
  </w:style>
  <w:style w:type="paragraph" w:styleId="aa">
    <w:name w:val="footnote text"/>
    <w:basedOn w:val="a"/>
    <w:link w:val="ab"/>
    <w:uiPriority w:val="99"/>
    <w:unhideWhenUsed/>
    <w:rsid w:val="00F94FA1"/>
    <w:pPr>
      <w:spacing w:after="0" w:line="240" w:lineRule="auto"/>
    </w:pPr>
    <w:rPr>
      <w:sz w:val="20"/>
      <w:szCs w:val="20"/>
    </w:rPr>
  </w:style>
  <w:style w:type="character" w:customStyle="1" w:styleId="ab">
    <w:name w:val="טקסט הערת שוליים תו"/>
    <w:basedOn w:val="a0"/>
    <w:link w:val="aa"/>
    <w:uiPriority w:val="99"/>
    <w:rsid w:val="00F94FA1"/>
    <w:rPr>
      <w:sz w:val="20"/>
      <w:szCs w:val="20"/>
    </w:rPr>
  </w:style>
  <w:style w:type="character" w:styleId="ac">
    <w:name w:val="footnote reference"/>
    <w:basedOn w:val="a0"/>
    <w:uiPriority w:val="99"/>
    <w:semiHidden/>
    <w:unhideWhenUsed/>
    <w:rsid w:val="00F94FA1"/>
    <w:rPr>
      <w:vertAlign w:val="superscript"/>
    </w:rPr>
  </w:style>
  <w:style w:type="paragraph" w:styleId="ad">
    <w:name w:val="Revision"/>
    <w:hidden/>
    <w:uiPriority w:val="99"/>
    <w:semiHidden/>
    <w:rsid w:val="002D0CA4"/>
    <w:pPr>
      <w:spacing w:after="0" w:line="240" w:lineRule="auto"/>
    </w:pPr>
  </w:style>
  <w:style w:type="paragraph" w:styleId="ae">
    <w:name w:val="List Paragraph"/>
    <w:basedOn w:val="a"/>
    <w:uiPriority w:val="34"/>
    <w:qFormat/>
    <w:rsid w:val="0064344D"/>
    <w:pPr>
      <w:ind w:left="720"/>
      <w:contextualSpacing/>
    </w:pPr>
  </w:style>
  <w:style w:type="table" w:styleId="af">
    <w:name w:val="Table Grid"/>
    <w:basedOn w:val="a1"/>
    <w:uiPriority w:val="59"/>
    <w:rsid w:val="001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rsid w:val="006C5FAD"/>
    <w:rPr>
      <w:rFonts w:ascii="Times New Roman" w:eastAsia="Times New Roman" w:hAnsi="Times New Roman" w:cs="Times New Roman"/>
      <w:b/>
      <w:bCs/>
      <w:sz w:val="27"/>
      <w:szCs w:val="27"/>
    </w:rPr>
  </w:style>
  <w:style w:type="character" w:styleId="af0">
    <w:name w:val="Emphasis"/>
    <w:basedOn w:val="a0"/>
    <w:uiPriority w:val="20"/>
    <w:qFormat/>
    <w:rsid w:val="006C5FAD"/>
    <w:rPr>
      <w:i/>
      <w:iCs/>
    </w:rPr>
  </w:style>
  <w:style w:type="character" w:styleId="Hyperlink">
    <w:name w:val="Hyperlink"/>
    <w:basedOn w:val="a0"/>
    <w:uiPriority w:val="99"/>
    <w:unhideWhenUsed/>
    <w:rsid w:val="00844414"/>
    <w:rPr>
      <w:color w:val="0000FF" w:themeColor="hyperlink"/>
      <w:u w:val="single"/>
    </w:rPr>
  </w:style>
  <w:style w:type="character" w:styleId="FollowedHyperlink">
    <w:name w:val="FollowedHyperlink"/>
    <w:basedOn w:val="a0"/>
    <w:uiPriority w:val="99"/>
    <w:semiHidden/>
    <w:unhideWhenUsed/>
    <w:rsid w:val="00844414"/>
    <w:rPr>
      <w:color w:val="800080" w:themeColor="followedHyperlink"/>
      <w:u w:val="single"/>
    </w:rPr>
  </w:style>
  <w:style w:type="paragraph" w:styleId="af1">
    <w:name w:val="header"/>
    <w:basedOn w:val="a"/>
    <w:link w:val="af2"/>
    <w:uiPriority w:val="99"/>
    <w:unhideWhenUsed/>
    <w:rsid w:val="0014188A"/>
    <w:pPr>
      <w:tabs>
        <w:tab w:val="center" w:pos="4320"/>
        <w:tab w:val="right" w:pos="8640"/>
      </w:tabs>
      <w:spacing w:after="0" w:line="240" w:lineRule="auto"/>
    </w:pPr>
  </w:style>
  <w:style w:type="character" w:customStyle="1" w:styleId="af2">
    <w:name w:val="כותרת עליונה תו"/>
    <w:basedOn w:val="a0"/>
    <w:link w:val="af1"/>
    <w:uiPriority w:val="99"/>
    <w:rsid w:val="0014188A"/>
  </w:style>
  <w:style w:type="paragraph" w:styleId="af3">
    <w:name w:val="footer"/>
    <w:basedOn w:val="a"/>
    <w:link w:val="af4"/>
    <w:uiPriority w:val="99"/>
    <w:unhideWhenUsed/>
    <w:rsid w:val="0014188A"/>
    <w:pPr>
      <w:tabs>
        <w:tab w:val="center" w:pos="4320"/>
        <w:tab w:val="right" w:pos="8640"/>
      </w:tabs>
      <w:spacing w:after="0" w:line="240" w:lineRule="auto"/>
    </w:pPr>
  </w:style>
  <w:style w:type="character" w:customStyle="1" w:styleId="af4">
    <w:name w:val="כותרת תחתונה תו"/>
    <w:basedOn w:val="a0"/>
    <w:link w:val="af3"/>
    <w:uiPriority w:val="99"/>
    <w:rsid w:val="0014188A"/>
  </w:style>
  <w:style w:type="paragraph" w:customStyle="1" w:styleId="CC">
    <w:name w:val="CC"/>
    <w:basedOn w:val="af5"/>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af5">
    <w:name w:val="Body Text"/>
    <w:basedOn w:val="a"/>
    <w:link w:val="af6"/>
    <w:uiPriority w:val="99"/>
    <w:semiHidden/>
    <w:unhideWhenUsed/>
    <w:rsid w:val="0014188A"/>
    <w:pPr>
      <w:spacing w:after="120"/>
    </w:pPr>
  </w:style>
  <w:style w:type="character" w:customStyle="1" w:styleId="af6">
    <w:name w:val="גוף טקסט תו"/>
    <w:basedOn w:val="a0"/>
    <w:link w:val="af5"/>
    <w:uiPriority w:val="99"/>
    <w:semiHidden/>
    <w:rsid w:val="0014188A"/>
  </w:style>
  <w:style w:type="paragraph" w:styleId="af7">
    <w:name w:val="caption"/>
    <w:basedOn w:val="a"/>
    <w:next w:val="a"/>
    <w:uiPriority w:val="35"/>
    <w:unhideWhenUsed/>
    <w:qFormat/>
    <w:rsid w:val="00C53D8E"/>
    <w:pPr>
      <w:spacing w:line="240" w:lineRule="auto"/>
    </w:pPr>
    <w:rPr>
      <w:b/>
      <w:bCs/>
      <w:color w:val="4F81BD" w:themeColor="accent1"/>
      <w:sz w:val="18"/>
      <w:szCs w:val="18"/>
    </w:rPr>
  </w:style>
  <w:style w:type="paragraph" w:styleId="NormalWeb">
    <w:name w:val="Normal (Web)"/>
    <w:basedOn w:val="a"/>
    <w:uiPriority w:val="99"/>
    <w:semiHidden/>
    <w:unhideWhenUsed/>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Document Map"/>
    <w:basedOn w:val="a"/>
    <w:link w:val="af9"/>
    <w:uiPriority w:val="99"/>
    <w:semiHidden/>
    <w:unhideWhenUsed/>
    <w:rsid w:val="00DB4BAE"/>
    <w:pPr>
      <w:spacing w:after="0" w:line="240" w:lineRule="auto"/>
    </w:pPr>
    <w:rPr>
      <w:rFonts w:ascii="Tahoma" w:hAnsi="Tahoma" w:cs="Tahoma"/>
      <w:sz w:val="16"/>
      <w:szCs w:val="16"/>
    </w:rPr>
  </w:style>
  <w:style w:type="character" w:customStyle="1" w:styleId="af9">
    <w:name w:val="מפת מסמך תו"/>
    <w:basedOn w:val="a0"/>
    <w:link w:val="af8"/>
    <w:uiPriority w:val="99"/>
    <w:semiHidden/>
    <w:rsid w:val="00DB4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559243243">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3EB72-3115-4C3F-80E8-7F21EF25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8924</Characters>
  <Application>Microsoft Office Word</Application>
  <DocSecurity>0</DocSecurity>
  <Lines>74</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ברקוביץ דבורה</cp:lastModifiedBy>
  <cp:revision>4</cp:revision>
  <dcterms:created xsi:type="dcterms:W3CDTF">2015-12-10T09:52:00Z</dcterms:created>
  <dcterms:modified xsi:type="dcterms:W3CDTF">2015-12-10T09:53:00Z</dcterms:modified>
</cp:coreProperties>
</file>