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A0" w:rsidRPr="000304D2" w:rsidRDefault="00AB70A0" w:rsidP="00E5011F">
      <w:pPr>
        <w:pStyle w:val="1"/>
        <w:rPr>
          <w:rtl/>
        </w:rPr>
      </w:pPr>
      <w:r w:rsidRPr="000304D2">
        <w:rPr>
          <w:rFonts w:hint="cs"/>
          <w:rtl/>
        </w:rPr>
        <w:t>מלחמת רמות גלעד ומות אחאב בה כדבר ה' (כ"ב, א</w:t>
      </w:r>
      <w:r w:rsidRPr="000304D2">
        <w:rPr>
          <w:rFonts w:eastAsia="Times New Roman" w:hint="cs"/>
          <w:sz w:val="24"/>
          <w:szCs w:val="24"/>
          <w:rtl/>
        </w:rPr>
        <w:t xml:space="preserve"> –</w:t>
      </w:r>
      <w:r w:rsidRPr="000304D2">
        <w:rPr>
          <w:rFonts w:hint="cs"/>
          <w:rtl/>
        </w:rPr>
        <w:t>לח)</w:t>
      </w:r>
    </w:p>
    <w:p w:rsidR="00664B3E" w:rsidRDefault="00664B3E" w:rsidP="00E5011F">
      <w:pPr>
        <w:pStyle w:val="2"/>
        <w:rPr>
          <w:shd w:val="clear" w:color="auto" w:fill="FCFCFC"/>
        </w:rPr>
      </w:pPr>
      <w:proofErr w:type="spellStart"/>
      <w:r>
        <w:rPr>
          <w:rFonts w:hint="cs"/>
          <w:rtl/>
        </w:rPr>
        <w:t>טז</w:t>
      </w:r>
      <w:proofErr w:type="spellEnd"/>
      <w:r>
        <w:rPr>
          <w:rFonts w:hint="cs"/>
          <w:rtl/>
        </w:rPr>
        <w:t>. "</w:t>
      </w:r>
      <w:r>
        <w:rPr>
          <w:rFonts w:hint="cs"/>
          <w:shd w:val="clear" w:color="auto" w:fill="FCFCFC"/>
          <w:rtl/>
        </w:rPr>
        <w:t>דְּבַר ה'</w:t>
      </w:r>
      <w:r w:rsidRPr="00E5011F">
        <w:rPr>
          <w:rFonts w:hint="cs"/>
          <w:spacing w:val="20"/>
          <w:shd w:val="clear" w:color="auto" w:fill="FCFCFC"/>
          <w:rtl/>
        </w:rPr>
        <w:t>"</w:t>
      </w:r>
      <w:r>
        <w:rPr>
          <w:rFonts w:hint="cs"/>
          <w:shd w:val="clear" w:color="auto" w:fill="FCFCFC"/>
          <w:rtl/>
        </w:rPr>
        <w:t xml:space="preserve"> – עיון מסכם</w:t>
      </w:r>
    </w:p>
    <w:p w:rsidR="00CA3643" w:rsidRDefault="00CA3643" w:rsidP="00A01A3E">
      <w:pPr>
        <w:rPr>
          <w:rtl/>
        </w:rPr>
      </w:pPr>
      <w:r w:rsidRPr="00CA3643">
        <w:rPr>
          <w:rFonts w:hint="cs"/>
          <w:rtl/>
        </w:rPr>
        <w:t xml:space="preserve">השורש </w:t>
      </w:r>
      <w:proofErr w:type="spellStart"/>
      <w:r w:rsidRPr="00CA3643">
        <w:rPr>
          <w:rFonts w:hint="cs"/>
          <w:b/>
          <w:bCs/>
          <w:rtl/>
        </w:rPr>
        <w:t>דב"ר</w:t>
      </w:r>
      <w:proofErr w:type="spellEnd"/>
      <w:r w:rsidRPr="00CA3643">
        <w:rPr>
          <w:rFonts w:hint="cs"/>
          <w:rtl/>
        </w:rPr>
        <w:t xml:space="preserve"> מופיע בסיפורנו </w:t>
      </w:r>
      <w:r w:rsidR="00A01A3E">
        <w:rPr>
          <w:rFonts w:hint="cs"/>
          <w:rtl/>
        </w:rPr>
        <w:t>פעמים רבות</w:t>
      </w:r>
      <w:r>
        <w:rPr>
          <w:rFonts w:hint="cs"/>
          <w:rtl/>
        </w:rPr>
        <w:t xml:space="preserve">, </w:t>
      </w:r>
      <w:r w:rsidRPr="00CA3643">
        <w:rPr>
          <w:rFonts w:hint="cs"/>
          <w:rtl/>
        </w:rPr>
        <w:t xml:space="preserve">כשם או כפועל, </w:t>
      </w:r>
      <w:r>
        <w:rPr>
          <w:rFonts w:hint="cs"/>
          <w:rtl/>
        </w:rPr>
        <w:t xml:space="preserve">לעתים בהקשר של דיבור אנושי ולעתים </w:t>
      </w:r>
      <w:r w:rsidRPr="00CA3643">
        <w:rPr>
          <w:rFonts w:hint="cs"/>
          <w:rtl/>
        </w:rPr>
        <w:t>ב</w:t>
      </w:r>
      <w:r>
        <w:rPr>
          <w:rFonts w:hint="cs"/>
          <w:rtl/>
        </w:rPr>
        <w:t>ה</w:t>
      </w:r>
      <w:r w:rsidRPr="00CA3643">
        <w:rPr>
          <w:rFonts w:hint="cs"/>
          <w:rtl/>
        </w:rPr>
        <w:t xml:space="preserve">קשר לנבואה מאת ה'. </w:t>
      </w:r>
      <w:r>
        <w:rPr>
          <w:rFonts w:hint="cs"/>
          <w:rtl/>
        </w:rPr>
        <w:t xml:space="preserve">בעיון זה נדון בהופעות  השונות של שורש </w:t>
      </w:r>
      <w:r w:rsidR="008A2894">
        <w:rPr>
          <w:rFonts w:hint="cs"/>
          <w:rtl/>
        </w:rPr>
        <w:t xml:space="preserve">זה </w:t>
      </w:r>
      <w:r>
        <w:rPr>
          <w:rFonts w:hint="cs"/>
          <w:rtl/>
        </w:rPr>
        <w:t>בהקשריו השונים, וננסה לעמות על משמעותו כמילה מנחה.</w:t>
      </w:r>
    </w:p>
    <w:p w:rsidR="008155A4" w:rsidRDefault="008155A4" w:rsidP="008155A4">
      <w:pPr>
        <w:pStyle w:val="3"/>
        <w:rPr>
          <w:rtl/>
        </w:rPr>
      </w:pPr>
      <w:r>
        <w:rPr>
          <w:rFonts w:hint="cs"/>
          <w:rtl/>
        </w:rPr>
        <w:t>1. כִּדְבַר ה</w:t>
      </w:r>
      <w:r>
        <w:rPr>
          <w:rtl/>
        </w:rPr>
        <w:t>'</w:t>
      </w:r>
      <w:r>
        <w:rPr>
          <w:rFonts w:hint="cs"/>
          <w:rtl/>
        </w:rPr>
        <w:t xml:space="preserve"> או כִּדְבַר אַחַד מֵהֶם?</w:t>
      </w:r>
    </w:p>
    <w:p w:rsidR="008A2894" w:rsidRDefault="008A2894" w:rsidP="00A01A3E">
      <w:pPr>
        <w:rPr>
          <w:rtl/>
        </w:rPr>
      </w:pPr>
      <w:r>
        <w:rPr>
          <w:rFonts w:hint="cs"/>
          <w:rtl/>
        </w:rPr>
        <w:t xml:space="preserve">בלב הסיפור, בארבעת הפסוקים </w:t>
      </w:r>
      <w:proofErr w:type="spellStart"/>
      <w:r>
        <w:rPr>
          <w:rFonts w:hint="cs"/>
          <w:rtl/>
        </w:rPr>
        <w:t>יג</w:t>
      </w:r>
      <w:proofErr w:type="spellEnd"/>
      <w:r>
        <w:rPr>
          <w:rFonts w:hint="cs"/>
          <w:rtl/>
        </w:rPr>
        <w:t>–</w:t>
      </w:r>
      <w:proofErr w:type="spellStart"/>
      <w:r>
        <w:rPr>
          <w:rFonts w:hint="cs"/>
          <w:rtl/>
        </w:rPr>
        <w:t>טז</w:t>
      </w:r>
      <w:proofErr w:type="spellEnd"/>
      <w:r w:rsidR="00A01A3E">
        <w:rPr>
          <w:rFonts w:hint="cs"/>
          <w:rtl/>
        </w:rPr>
        <w:t xml:space="preserve">, שבהם מתוארת הבאתו של </w:t>
      </w:r>
      <w:proofErr w:type="spellStart"/>
      <w:r w:rsidR="00A01A3E">
        <w:rPr>
          <w:rFonts w:hint="cs"/>
          <w:rtl/>
        </w:rPr>
        <w:t>מיכיהו</w:t>
      </w:r>
      <w:proofErr w:type="spellEnd"/>
      <w:r w:rsidR="00A01A3E">
        <w:rPr>
          <w:rFonts w:hint="cs"/>
          <w:rtl/>
        </w:rPr>
        <w:t xml:space="preserve"> לפני </w:t>
      </w:r>
      <w:r>
        <w:rPr>
          <w:rFonts w:hint="cs"/>
          <w:rtl/>
        </w:rPr>
        <w:t xml:space="preserve">אחאב באמצעות שליח, חוזר השורש </w:t>
      </w:r>
      <w:proofErr w:type="spellStart"/>
      <w:r>
        <w:rPr>
          <w:rFonts w:hint="cs"/>
          <w:rtl/>
        </w:rPr>
        <w:t>דב"ר</w:t>
      </w:r>
      <w:proofErr w:type="spellEnd"/>
      <w:r>
        <w:rPr>
          <w:rFonts w:hint="cs"/>
          <w:rtl/>
        </w:rPr>
        <w:t xml:space="preserve"> שבע פעמים בצפיפות מרשימה (חמש מתוכן בפסוק </w:t>
      </w:r>
      <w:proofErr w:type="spellStart"/>
      <w:r>
        <w:rPr>
          <w:rFonts w:hint="cs"/>
          <w:rtl/>
        </w:rPr>
        <w:t>יג</w:t>
      </w:r>
      <w:proofErr w:type="spellEnd"/>
      <w:r>
        <w:rPr>
          <w:rFonts w:hint="cs"/>
          <w:rtl/>
        </w:rPr>
        <w:t xml:space="preserve"> בלבד)</w:t>
      </w:r>
      <w:r w:rsidR="008155A4">
        <w:rPr>
          <w:rFonts w:hint="cs"/>
          <w:rtl/>
        </w:rPr>
        <w:t>:</w:t>
      </w:r>
    </w:p>
    <w:p w:rsidR="008A2894" w:rsidRDefault="008155A4" w:rsidP="00A01A3E">
      <w:pPr>
        <w:pStyle w:val="aa"/>
        <w:numPr>
          <w:ilvl w:val="0"/>
          <w:numId w:val="14"/>
        </w:numPr>
      </w:pPr>
      <w:r w:rsidRPr="008A2894">
        <w:rPr>
          <w:rFonts w:hint="cs"/>
          <w:rtl/>
        </w:rPr>
        <w:t xml:space="preserve"> </w:t>
      </w:r>
      <w:r w:rsidR="008A2894" w:rsidRPr="008A2894">
        <w:rPr>
          <w:rFonts w:hint="cs"/>
          <w:rtl/>
        </w:rPr>
        <w:t>(</w:t>
      </w:r>
      <w:proofErr w:type="spellStart"/>
      <w:r w:rsidR="008A2894" w:rsidRPr="008A2894">
        <w:rPr>
          <w:rFonts w:hint="cs"/>
          <w:rtl/>
        </w:rPr>
        <w:t>יג</w:t>
      </w:r>
      <w:proofErr w:type="spellEnd"/>
      <w:r w:rsidR="008A2894" w:rsidRPr="008A2894">
        <w:rPr>
          <w:rFonts w:hint="cs"/>
          <w:rtl/>
        </w:rPr>
        <w:t>)</w:t>
      </w:r>
      <w:r w:rsidR="00A01A3E">
        <w:rPr>
          <w:rFonts w:hint="cs"/>
          <w:rtl/>
        </w:rPr>
        <w:t xml:space="preserve"> </w:t>
      </w:r>
      <w:r w:rsidR="008A2894" w:rsidRPr="008A2894">
        <w:rPr>
          <w:rFonts w:hint="cs"/>
          <w:rtl/>
        </w:rPr>
        <w:t xml:space="preserve">וְהַמַּלְאָךְ אֲשֶׁר הָלַךְ לִקְרֹא </w:t>
      </w:r>
      <w:proofErr w:type="spellStart"/>
      <w:r w:rsidR="008A2894" w:rsidRPr="008A2894">
        <w:rPr>
          <w:rFonts w:hint="cs"/>
          <w:rtl/>
        </w:rPr>
        <w:t>מִיכָיְהו</w:t>
      </w:r>
      <w:proofErr w:type="spellEnd"/>
      <w:r w:rsidR="008A2894" w:rsidRPr="008A2894">
        <w:rPr>
          <w:rFonts w:hint="cs"/>
          <w:rtl/>
        </w:rPr>
        <w:t xml:space="preserve">ּ </w:t>
      </w:r>
      <w:r w:rsidR="008A2894" w:rsidRPr="008A2894">
        <w:rPr>
          <w:rFonts w:hint="cs"/>
          <w:b/>
          <w:bCs/>
          <w:rtl/>
        </w:rPr>
        <w:t>דִּבֶּר</w:t>
      </w:r>
      <w:r w:rsidR="008A2894" w:rsidRPr="008A2894">
        <w:rPr>
          <w:rFonts w:hint="cs"/>
          <w:rtl/>
        </w:rPr>
        <w:t xml:space="preserve"> אֵלָיו לֵאמֹר:</w:t>
      </w:r>
    </w:p>
    <w:p w:rsidR="008A2894" w:rsidRDefault="008A2894" w:rsidP="00A01A3E">
      <w:pPr>
        <w:pStyle w:val="aa"/>
        <w:numPr>
          <w:ilvl w:val="0"/>
          <w:numId w:val="14"/>
        </w:numPr>
      </w:pPr>
      <w:r>
        <w:rPr>
          <w:rFonts w:hint="cs"/>
          <w:rtl/>
        </w:rPr>
        <w:tab/>
      </w:r>
      <w:r w:rsidR="00A01A3E">
        <w:rPr>
          <w:rFonts w:hint="cs"/>
          <w:rtl/>
        </w:rPr>
        <w:t xml:space="preserve">  </w:t>
      </w:r>
      <w:r>
        <w:rPr>
          <w:rFonts w:hint="cs"/>
          <w:rtl/>
        </w:rPr>
        <w:t xml:space="preserve">הִנֵּה נָא </w:t>
      </w:r>
      <w:r>
        <w:rPr>
          <w:rFonts w:hint="cs"/>
          <w:b/>
          <w:bCs/>
          <w:rtl/>
        </w:rPr>
        <w:t>דִּבְרֵי</w:t>
      </w:r>
      <w:r>
        <w:rPr>
          <w:rFonts w:hint="cs"/>
          <w:rtl/>
        </w:rPr>
        <w:t xml:space="preserve"> הַנְּבִיאִים פֶּה אֶחָד טוֹב אֶל הַמֶּלֶךְ </w:t>
      </w:r>
    </w:p>
    <w:p w:rsidR="008A2894" w:rsidRDefault="008A2894" w:rsidP="00A01A3E">
      <w:pPr>
        <w:pStyle w:val="aa"/>
        <w:numPr>
          <w:ilvl w:val="0"/>
          <w:numId w:val="14"/>
        </w:numPr>
      </w:pPr>
      <w:r>
        <w:rPr>
          <w:rFonts w:hint="cs"/>
          <w:rtl/>
        </w:rPr>
        <w:tab/>
      </w:r>
      <w:r w:rsidR="00A01A3E">
        <w:rPr>
          <w:rFonts w:hint="cs"/>
          <w:rtl/>
        </w:rPr>
        <w:t xml:space="preserve">  </w:t>
      </w:r>
      <w:r>
        <w:rPr>
          <w:rFonts w:hint="cs"/>
          <w:rtl/>
        </w:rPr>
        <w:t>יְהִי נָא </w:t>
      </w:r>
      <w:r>
        <w:rPr>
          <w:rFonts w:hint="cs"/>
          <w:b/>
          <w:bCs/>
          <w:rtl/>
        </w:rPr>
        <w:t>דְבָרְךָ</w:t>
      </w:r>
    </w:p>
    <w:p w:rsidR="008A2894" w:rsidRDefault="008A2894" w:rsidP="00A01A3E">
      <w:pPr>
        <w:pStyle w:val="aa"/>
        <w:numPr>
          <w:ilvl w:val="0"/>
          <w:numId w:val="14"/>
        </w:numPr>
      </w:pPr>
      <w:r>
        <w:rPr>
          <w:rFonts w:hint="cs"/>
          <w:b/>
          <w:bCs/>
          <w:rtl/>
        </w:rPr>
        <w:tab/>
      </w:r>
      <w:r w:rsidR="00A01A3E">
        <w:rPr>
          <w:rFonts w:hint="cs"/>
          <w:b/>
          <w:bCs/>
          <w:rtl/>
        </w:rPr>
        <w:t xml:space="preserve">  </w:t>
      </w:r>
      <w:r>
        <w:rPr>
          <w:rFonts w:hint="cs"/>
          <w:b/>
          <w:bCs/>
          <w:rtl/>
        </w:rPr>
        <w:t>כִּדְבַר</w:t>
      </w:r>
      <w:r>
        <w:rPr>
          <w:rFonts w:hint="cs"/>
          <w:rtl/>
        </w:rPr>
        <w:t xml:space="preserve"> אַחַד מֵהֶם</w:t>
      </w:r>
    </w:p>
    <w:p w:rsidR="008A2894" w:rsidRDefault="008A2894" w:rsidP="00A01A3E">
      <w:pPr>
        <w:pStyle w:val="aa"/>
        <w:numPr>
          <w:ilvl w:val="0"/>
          <w:numId w:val="14"/>
        </w:numPr>
        <w:spacing w:after="120"/>
        <w:ind w:left="1166"/>
        <w:contextualSpacing w:val="0"/>
      </w:pPr>
      <w:r>
        <w:rPr>
          <w:rFonts w:hint="cs"/>
          <w:b/>
          <w:bCs/>
          <w:rtl/>
        </w:rPr>
        <w:tab/>
      </w:r>
      <w:r w:rsidR="00A01A3E">
        <w:rPr>
          <w:rFonts w:hint="cs"/>
          <w:b/>
          <w:bCs/>
          <w:rtl/>
        </w:rPr>
        <w:t xml:space="preserve">  </w:t>
      </w:r>
      <w:r>
        <w:rPr>
          <w:rFonts w:hint="cs"/>
          <w:b/>
          <w:bCs/>
          <w:rtl/>
        </w:rPr>
        <w:t>וְדִבַּרְתָּ</w:t>
      </w:r>
      <w:r>
        <w:rPr>
          <w:rFonts w:hint="cs"/>
          <w:rtl/>
        </w:rPr>
        <w:t xml:space="preserve"> טּוֹב.</w:t>
      </w:r>
    </w:p>
    <w:p w:rsidR="008A2894" w:rsidRDefault="008A2894" w:rsidP="00A01A3E">
      <w:pPr>
        <w:pStyle w:val="aa"/>
        <w:numPr>
          <w:ilvl w:val="0"/>
          <w:numId w:val="14"/>
        </w:numPr>
        <w:rPr>
          <w:rtl/>
        </w:rPr>
      </w:pPr>
      <w:r>
        <w:rPr>
          <w:rFonts w:hint="cs"/>
          <w:rtl/>
        </w:rPr>
        <w:t xml:space="preserve">(יד) וַיֹּאמֶר </w:t>
      </w:r>
      <w:proofErr w:type="spellStart"/>
      <w:r>
        <w:rPr>
          <w:rFonts w:hint="cs"/>
          <w:rtl/>
        </w:rPr>
        <w:t>מִיכָיְהו</w:t>
      </w:r>
      <w:proofErr w:type="spellEnd"/>
      <w:r>
        <w:rPr>
          <w:rFonts w:hint="cs"/>
          <w:rtl/>
        </w:rPr>
        <w:t>ּ: חַי ה' כִּי אֶת אֲשֶׁר יֹאמַר ה'</w:t>
      </w:r>
      <w:r w:rsidR="008155A4">
        <w:rPr>
          <w:rFonts w:hint="cs"/>
          <w:rtl/>
        </w:rPr>
        <w:t xml:space="preserve"> אֵלַי </w:t>
      </w:r>
      <w:r w:rsidR="008155A4">
        <w:rPr>
          <w:rtl/>
        </w:rPr>
        <w:t>–</w:t>
      </w:r>
      <w:r w:rsidR="008155A4">
        <w:rPr>
          <w:rFonts w:hint="cs"/>
          <w:rtl/>
        </w:rPr>
        <w:t xml:space="preserve"> </w:t>
      </w:r>
      <w:r>
        <w:rPr>
          <w:rFonts w:hint="cs"/>
          <w:rtl/>
        </w:rPr>
        <w:t xml:space="preserve">אֹתוֹ </w:t>
      </w:r>
      <w:r>
        <w:rPr>
          <w:rFonts w:hint="cs"/>
          <w:b/>
          <w:bCs/>
          <w:rtl/>
        </w:rPr>
        <w:t>אֲדַבֵּר</w:t>
      </w:r>
      <w:r w:rsidRPr="00E5011F">
        <w:rPr>
          <w:rFonts w:hint="cs"/>
          <w:rtl/>
        </w:rPr>
        <w:t>.</w:t>
      </w:r>
      <w:r>
        <w:rPr>
          <w:rFonts w:hint="cs"/>
          <w:rtl/>
        </w:rPr>
        <w:t>..</w:t>
      </w:r>
    </w:p>
    <w:p w:rsidR="008A2894" w:rsidRDefault="008A2894" w:rsidP="00A01A3E">
      <w:pPr>
        <w:pStyle w:val="aa"/>
        <w:numPr>
          <w:ilvl w:val="0"/>
          <w:numId w:val="14"/>
        </w:numPr>
        <w:spacing w:before="240" w:after="120"/>
        <w:ind w:left="1166"/>
      </w:pPr>
      <w:r>
        <w:rPr>
          <w:rFonts w:hint="cs"/>
          <w:rtl/>
        </w:rPr>
        <w:t>(</w:t>
      </w:r>
      <w:proofErr w:type="spellStart"/>
      <w:r>
        <w:rPr>
          <w:rFonts w:hint="cs"/>
          <w:rtl/>
        </w:rPr>
        <w:t>טז</w:t>
      </w:r>
      <w:proofErr w:type="spellEnd"/>
      <w:r>
        <w:rPr>
          <w:rFonts w:hint="cs"/>
          <w:rtl/>
        </w:rPr>
        <w:t>)</w:t>
      </w:r>
      <w:r w:rsidR="00A01A3E">
        <w:rPr>
          <w:rFonts w:hint="cs"/>
          <w:rtl/>
        </w:rPr>
        <w:t xml:space="preserve"> </w:t>
      </w:r>
      <w:r>
        <w:rPr>
          <w:rFonts w:hint="cs"/>
          <w:rtl/>
        </w:rPr>
        <w:t xml:space="preserve">וַיֹּאמֶר אֵלָיו הַמֶּלֶךְ: עַד כַּמֶּה פְעָמִים אֲנִי </w:t>
      </w:r>
      <w:proofErr w:type="spellStart"/>
      <w:r>
        <w:rPr>
          <w:rFonts w:hint="cs"/>
          <w:rtl/>
        </w:rPr>
        <w:t>מַשְׁבִּעֶך</w:t>
      </w:r>
      <w:proofErr w:type="spellEnd"/>
      <w:r>
        <w:rPr>
          <w:rFonts w:hint="cs"/>
          <w:rtl/>
        </w:rPr>
        <w:t xml:space="preserve">ָ אֲשֶׁר לֹא </w:t>
      </w:r>
      <w:r w:rsidRPr="00E5011F">
        <w:rPr>
          <w:rFonts w:hint="cs"/>
          <w:b/>
          <w:bCs/>
          <w:rtl/>
        </w:rPr>
        <w:t>תְדַבֵּר</w:t>
      </w:r>
      <w:r>
        <w:rPr>
          <w:rFonts w:hint="cs"/>
          <w:rtl/>
        </w:rPr>
        <w:t xml:space="preserve"> אֵלַי רַק אֱמֶת בְּשֵׁם ה'.</w:t>
      </w:r>
    </w:p>
    <w:p w:rsidR="008A2894" w:rsidRDefault="008A2894" w:rsidP="008A2894">
      <w:pPr>
        <w:rPr>
          <w:rtl/>
        </w:rPr>
      </w:pPr>
      <w:r>
        <w:rPr>
          <w:rFonts w:hint="cs"/>
          <w:rtl/>
        </w:rPr>
        <w:t xml:space="preserve">הופעותיו של השורש </w:t>
      </w:r>
      <w:proofErr w:type="spellStart"/>
      <w:r>
        <w:rPr>
          <w:rFonts w:hint="cs"/>
          <w:rtl/>
        </w:rPr>
        <w:t>דב"ר</w:t>
      </w:r>
      <w:proofErr w:type="spellEnd"/>
      <w:r>
        <w:rPr>
          <w:rFonts w:hint="cs"/>
          <w:rtl/>
        </w:rPr>
        <w:t xml:space="preserve"> בקטע קצר זה משקפות מאבק בין שתי תפיסות נבואה: </w:t>
      </w:r>
    </w:p>
    <w:p w:rsidR="008A2894" w:rsidRDefault="008A2894" w:rsidP="008A2894">
      <w:pPr>
        <w:rPr>
          <w:rtl/>
        </w:rPr>
      </w:pPr>
      <w:r>
        <w:rPr>
          <w:rFonts w:hint="cs"/>
          <w:rtl/>
        </w:rPr>
        <w:t xml:space="preserve">המלאך הנשלח להביא את </w:t>
      </w:r>
      <w:proofErr w:type="spellStart"/>
      <w:r>
        <w:rPr>
          <w:rFonts w:hint="cs"/>
          <w:rtl/>
        </w:rPr>
        <w:t>מיכיהו</w:t>
      </w:r>
      <w:proofErr w:type="spellEnd"/>
      <w:r>
        <w:rPr>
          <w:rFonts w:hint="cs"/>
          <w:rtl/>
        </w:rPr>
        <w:t xml:space="preserve"> מבטא בדבריו את התפיסה כי הנבואה היא 'דברו' של הנביא, הנגזר מרצונו החופשי ומתפיסותיו האנושיות. לפיכך הוא מפציר </w:t>
      </w:r>
      <w:proofErr w:type="spellStart"/>
      <w:r>
        <w:rPr>
          <w:rFonts w:hint="cs"/>
          <w:rtl/>
        </w:rPr>
        <w:t>במיכיהו</w:t>
      </w:r>
      <w:proofErr w:type="spellEnd"/>
      <w:r>
        <w:rPr>
          <w:rFonts w:hint="cs"/>
          <w:rtl/>
        </w:rPr>
        <w:t xml:space="preserve"> להשוות את 'דבר' הנבואה שבפיו, שאותו יאמר עוד מעט אל המלך, ל'דברי הנביאים' הנאמרים 'פה אחד טוב אל המלך'. </w:t>
      </w:r>
    </w:p>
    <w:p w:rsidR="008A2894" w:rsidRDefault="008A2894" w:rsidP="008A2894">
      <w:pPr>
        <w:rPr>
          <w:rtl/>
        </w:rPr>
      </w:pPr>
      <w:r>
        <w:rPr>
          <w:rFonts w:hint="cs"/>
          <w:rtl/>
        </w:rPr>
        <w:t xml:space="preserve">כנגד חמש הופעות אלו של השורש </w:t>
      </w:r>
      <w:proofErr w:type="spellStart"/>
      <w:r>
        <w:rPr>
          <w:rFonts w:hint="cs"/>
          <w:rtl/>
        </w:rPr>
        <w:t>דב"ר</w:t>
      </w:r>
      <w:proofErr w:type="spellEnd"/>
      <w:r>
        <w:rPr>
          <w:rFonts w:hint="cs"/>
          <w:rtl/>
        </w:rPr>
        <w:t xml:space="preserve">, הקשורות כולן לאותו שליח תמים של אחאב, מציב </w:t>
      </w:r>
      <w:proofErr w:type="spellStart"/>
      <w:r>
        <w:rPr>
          <w:rFonts w:hint="cs"/>
          <w:rtl/>
        </w:rPr>
        <w:t>מיכיהו</w:t>
      </w:r>
      <w:proofErr w:type="spellEnd"/>
      <w:r>
        <w:rPr>
          <w:rFonts w:hint="cs"/>
          <w:rtl/>
        </w:rPr>
        <w:t xml:space="preserve"> בתגובתו לדברי השליח הזה תפיסה הפוכה. הוא נשבע כי </w:t>
      </w:r>
      <w:r w:rsidR="00A01A3E">
        <w:rPr>
          <w:rFonts w:hint="cs"/>
          <w:rtl/>
        </w:rPr>
        <w:t>'</w:t>
      </w:r>
      <w:r>
        <w:rPr>
          <w:rFonts w:hint="cs"/>
          <w:rtl/>
        </w:rPr>
        <w:t>ידבר</w:t>
      </w:r>
      <w:r w:rsidR="00A01A3E">
        <w:rPr>
          <w:rFonts w:hint="cs"/>
          <w:rtl/>
        </w:rPr>
        <w:t>'</w:t>
      </w:r>
      <w:r>
        <w:rPr>
          <w:rFonts w:hint="cs"/>
          <w:rtl/>
        </w:rPr>
        <w:t xml:space="preserve"> את אשר יאמר ה' אליו. בכך הוא מציב תפיסה של הנבואה שעל פיה הנביא מבטא את דבר ה' הנאמר לו, ואינו בן-חורין לדבר כרצונו.</w:t>
      </w:r>
    </w:p>
    <w:p w:rsidR="008A2894" w:rsidRDefault="008A2894" w:rsidP="008A2894">
      <w:pPr>
        <w:rPr>
          <w:rtl/>
        </w:rPr>
      </w:pPr>
      <w:r>
        <w:rPr>
          <w:rFonts w:hint="cs"/>
          <w:rtl/>
        </w:rPr>
        <w:t xml:space="preserve">בעקבות דבריו הראשונים של </w:t>
      </w:r>
      <w:proofErr w:type="spellStart"/>
      <w:r>
        <w:rPr>
          <w:rFonts w:hint="cs"/>
          <w:rtl/>
        </w:rPr>
        <w:t>מיכיהו</w:t>
      </w:r>
      <w:proofErr w:type="spellEnd"/>
      <w:r>
        <w:rPr>
          <w:rFonts w:hint="cs"/>
          <w:rtl/>
        </w:rPr>
        <w:t xml:space="preserve"> לאחאב שנאמרו באירוניה ("עֲלֵה וְהַצְלַח...")</w:t>
      </w:r>
      <w:r>
        <w:rPr>
          <w:rStyle w:val="a9"/>
          <w:rtl/>
        </w:rPr>
        <w:footnoteReference w:id="1"/>
      </w:r>
      <w:r>
        <w:rPr>
          <w:rFonts w:hint="cs"/>
          <w:rtl/>
        </w:rPr>
        <w:t xml:space="preserve">, מודה אף אחאב (בעל כורחו) בתפיסת הנבואה שביטא </w:t>
      </w:r>
      <w:proofErr w:type="spellStart"/>
      <w:r>
        <w:rPr>
          <w:rFonts w:hint="cs"/>
          <w:rtl/>
        </w:rPr>
        <w:t>מיכיהו</w:t>
      </w:r>
      <w:proofErr w:type="spellEnd"/>
      <w:r>
        <w:rPr>
          <w:rFonts w:hint="cs"/>
          <w:rtl/>
        </w:rPr>
        <w:t xml:space="preserve">: הוא משביע את </w:t>
      </w:r>
      <w:proofErr w:type="spellStart"/>
      <w:r>
        <w:rPr>
          <w:rFonts w:hint="cs"/>
          <w:rtl/>
        </w:rPr>
        <w:t>מיכיהו</w:t>
      </w:r>
      <w:proofErr w:type="spellEnd"/>
      <w:r>
        <w:rPr>
          <w:rFonts w:hint="cs"/>
          <w:rtl/>
        </w:rPr>
        <w:t xml:space="preserve"> ש</w:t>
      </w:r>
      <w:r w:rsidR="00A01A3E">
        <w:rPr>
          <w:rFonts w:hint="cs"/>
          <w:rtl/>
        </w:rPr>
        <w:t>'</w:t>
      </w:r>
      <w:r>
        <w:rPr>
          <w:rFonts w:hint="cs"/>
          <w:rtl/>
        </w:rPr>
        <w:t>ידבר</w:t>
      </w:r>
      <w:r w:rsidR="00A01A3E">
        <w:rPr>
          <w:rFonts w:hint="cs"/>
          <w:rtl/>
        </w:rPr>
        <w:t>'</w:t>
      </w:r>
      <w:r>
        <w:rPr>
          <w:rFonts w:hint="cs"/>
          <w:rtl/>
        </w:rPr>
        <w:t xml:space="preserve"> אליו רק אמת בשם ה', והרי זו מעין שבועתו של </w:t>
      </w:r>
      <w:proofErr w:type="spellStart"/>
      <w:r>
        <w:rPr>
          <w:rFonts w:hint="cs"/>
          <w:rtl/>
        </w:rPr>
        <w:t>מיכיהו</w:t>
      </w:r>
      <w:proofErr w:type="spellEnd"/>
      <w:r>
        <w:rPr>
          <w:rFonts w:hint="cs"/>
          <w:rtl/>
        </w:rPr>
        <w:t xml:space="preserve"> עצמו שנאמרה קודם לכן לשלוחו של אחאב.</w:t>
      </w:r>
    </w:p>
    <w:p w:rsidR="008155A4" w:rsidRDefault="008155A4" w:rsidP="004154E8">
      <w:pPr>
        <w:pStyle w:val="3"/>
        <w:rPr>
          <w:rtl/>
        </w:rPr>
      </w:pPr>
      <w:r>
        <w:rPr>
          <w:rFonts w:hint="cs"/>
          <w:rtl/>
        </w:rPr>
        <w:t xml:space="preserve">2. דבר ה' </w:t>
      </w:r>
      <w:r w:rsidR="004154E8">
        <w:rPr>
          <w:rtl/>
        </w:rPr>
        <w:t>–</w:t>
      </w:r>
      <w:r w:rsidR="004154E8">
        <w:rPr>
          <w:rFonts w:hint="cs"/>
          <w:rtl/>
        </w:rPr>
        <w:t xml:space="preserve"> מי הנושא אותו ומה תוכנו</w:t>
      </w:r>
      <w:r>
        <w:rPr>
          <w:rFonts w:hint="cs"/>
          <w:rtl/>
        </w:rPr>
        <w:t>?</w:t>
      </w:r>
    </w:p>
    <w:p w:rsidR="008A2894" w:rsidRDefault="008A2894" w:rsidP="00A01A3E">
      <w:pPr>
        <w:rPr>
          <w:rtl/>
        </w:rPr>
      </w:pPr>
      <w:r w:rsidRPr="008A2894">
        <w:rPr>
          <w:rFonts w:hint="cs"/>
          <w:rtl/>
        </w:rPr>
        <w:t xml:space="preserve">שני המופעים </w:t>
      </w:r>
      <w:r w:rsidR="008155A4">
        <w:rPr>
          <w:rFonts w:hint="cs"/>
          <w:rtl/>
        </w:rPr>
        <w:t xml:space="preserve">האחרונים </w:t>
      </w:r>
      <w:r w:rsidRPr="008A2894">
        <w:rPr>
          <w:rFonts w:hint="cs"/>
          <w:rtl/>
        </w:rPr>
        <w:t xml:space="preserve">של </w:t>
      </w:r>
      <w:r w:rsidR="008155A4">
        <w:rPr>
          <w:rFonts w:hint="cs"/>
          <w:rtl/>
        </w:rPr>
        <w:t xml:space="preserve">השורש </w:t>
      </w:r>
      <w:proofErr w:type="spellStart"/>
      <w:r w:rsidR="008155A4">
        <w:rPr>
          <w:rFonts w:hint="cs"/>
          <w:rtl/>
        </w:rPr>
        <w:t>דב"ר</w:t>
      </w:r>
      <w:proofErr w:type="spellEnd"/>
      <w:r w:rsidRPr="008A2894">
        <w:rPr>
          <w:rFonts w:hint="cs"/>
          <w:rtl/>
        </w:rPr>
        <w:t xml:space="preserve"> ברשימה שלמעלה, שייכים גם לרשימה נוספת של </w:t>
      </w:r>
      <w:r w:rsidR="008155A4" w:rsidRPr="008155A4">
        <w:rPr>
          <w:rFonts w:hint="cs"/>
          <w:rtl/>
        </w:rPr>
        <w:t xml:space="preserve">שבע </w:t>
      </w:r>
      <w:r w:rsidRPr="008A2894">
        <w:rPr>
          <w:rFonts w:hint="cs"/>
          <w:rtl/>
        </w:rPr>
        <w:t xml:space="preserve">הופעת השורש </w:t>
      </w:r>
      <w:proofErr w:type="spellStart"/>
      <w:r w:rsidRPr="008A2894">
        <w:rPr>
          <w:rFonts w:hint="cs"/>
          <w:rtl/>
        </w:rPr>
        <w:t>דב"ר</w:t>
      </w:r>
      <w:proofErr w:type="spellEnd"/>
      <w:r w:rsidR="008155A4">
        <w:rPr>
          <w:rFonts w:hint="cs"/>
          <w:rtl/>
        </w:rPr>
        <w:t xml:space="preserve"> </w:t>
      </w:r>
      <w:r w:rsidRPr="008A2894">
        <w:rPr>
          <w:rFonts w:hint="cs"/>
          <w:rtl/>
        </w:rPr>
        <w:t>בסיפורנו</w:t>
      </w:r>
      <w:r w:rsidR="008155A4">
        <w:rPr>
          <w:rFonts w:hint="cs"/>
          <w:rtl/>
        </w:rPr>
        <w:t xml:space="preserve"> </w:t>
      </w:r>
      <w:r w:rsidR="008155A4">
        <w:rPr>
          <w:rtl/>
        </w:rPr>
        <w:t>–</w:t>
      </w:r>
      <w:r w:rsidR="008155A4">
        <w:rPr>
          <w:rFonts w:hint="cs"/>
          <w:rtl/>
        </w:rPr>
        <w:t xml:space="preserve"> רשימת הופעותיו </w:t>
      </w:r>
      <w:r w:rsidR="00A01A3E">
        <w:rPr>
          <w:rFonts w:hint="cs"/>
          <w:rtl/>
        </w:rPr>
        <w:t>בהקשר לנבואה מאת ה' ובסמוך להזכרת שם ה' בפסוק.</w:t>
      </w:r>
    </w:p>
    <w:p w:rsidR="00664B3E" w:rsidRDefault="00664B3E" w:rsidP="00B728D4">
      <w:pPr>
        <w:rPr>
          <w:rtl/>
        </w:rPr>
      </w:pPr>
      <w:r>
        <w:rPr>
          <w:rFonts w:hint="cs"/>
          <w:rtl/>
        </w:rPr>
        <w:t>במקומות אחדים במקרא</w:t>
      </w:r>
      <w:r w:rsidR="00A01A3E">
        <w:rPr>
          <w:rFonts w:hint="cs"/>
          <w:rtl/>
        </w:rPr>
        <w:t>,</w:t>
      </w:r>
      <w:r>
        <w:rPr>
          <w:rFonts w:hint="cs"/>
          <w:rtl/>
        </w:rPr>
        <w:t xml:space="preserve"> </w:t>
      </w:r>
      <w:r w:rsidR="00CA3643">
        <w:rPr>
          <w:rFonts w:hint="cs"/>
          <w:rtl/>
        </w:rPr>
        <w:t>העוסקים בנבואה</w:t>
      </w:r>
      <w:r>
        <w:rPr>
          <w:rFonts w:hint="cs"/>
          <w:rtl/>
        </w:rPr>
        <w:t xml:space="preserve"> </w:t>
      </w:r>
      <w:r w:rsidR="00CA3643">
        <w:rPr>
          <w:rFonts w:hint="cs"/>
          <w:rtl/>
        </w:rPr>
        <w:t>וב</w:t>
      </w:r>
      <w:r>
        <w:rPr>
          <w:rFonts w:hint="cs"/>
          <w:rtl/>
        </w:rPr>
        <w:t xml:space="preserve">התגשמותה, או שבהם מתואר מאבקו של נביא כנגד מתנגדיו, משמש הצירוף </w:t>
      </w:r>
      <w:r w:rsidRPr="00CA3643">
        <w:rPr>
          <w:rFonts w:hint="cs"/>
          <w:b/>
          <w:bCs/>
          <w:rtl/>
        </w:rPr>
        <w:t>'ד</w:t>
      </w:r>
      <w:r w:rsidR="00CA3643">
        <w:rPr>
          <w:rFonts w:hint="cs"/>
          <w:b/>
          <w:bCs/>
          <w:rtl/>
        </w:rPr>
        <w:t>ְּ</w:t>
      </w:r>
      <w:r w:rsidRPr="00CA3643">
        <w:rPr>
          <w:rFonts w:hint="cs"/>
          <w:b/>
          <w:bCs/>
          <w:rtl/>
        </w:rPr>
        <w:t>ב</w:t>
      </w:r>
      <w:r w:rsidR="00CA3643">
        <w:rPr>
          <w:rFonts w:hint="cs"/>
          <w:b/>
          <w:bCs/>
          <w:rtl/>
        </w:rPr>
        <w:t>ַ</w:t>
      </w:r>
      <w:r w:rsidRPr="00CA3643">
        <w:rPr>
          <w:rFonts w:hint="cs"/>
          <w:b/>
          <w:bCs/>
          <w:rtl/>
        </w:rPr>
        <w:t xml:space="preserve">ר </w:t>
      </w:r>
      <w:r w:rsidR="00CA3643" w:rsidRPr="00CA3643">
        <w:rPr>
          <w:rFonts w:hint="cs"/>
          <w:b/>
          <w:bCs/>
          <w:shd w:val="clear" w:color="auto" w:fill="FCFCFC"/>
          <w:rtl/>
        </w:rPr>
        <w:t>ה</w:t>
      </w:r>
      <w:r w:rsidR="00CA3643" w:rsidRPr="00CA3643">
        <w:rPr>
          <w:rFonts w:hint="cs"/>
          <w:b/>
          <w:bCs/>
          <w:rtl/>
        </w:rPr>
        <w:t>'</w:t>
      </w:r>
      <w:r w:rsidR="00CA3643" w:rsidRPr="00CA3643">
        <w:rPr>
          <w:rFonts w:hint="cs"/>
          <w:b/>
          <w:bCs/>
          <w:spacing w:val="20"/>
          <w:rtl/>
        </w:rPr>
        <w:t>'</w:t>
      </w:r>
      <w:r w:rsidR="00CA3643">
        <w:rPr>
          <w:rFonts w:hint="cs"/>
          <w:rtl/>
        </w:rPr>
        <w:t xml:space="preserve"> </w:t>
      </w:r>
      <w:r>
        <w:rPr>
          <w:rFonts w:hint="cs"/>
          <w:rtl/>
        </w:rPr>
        <w:t xml:space="preserve">(כמות שהוא, או כשהוא מחולק בתוך משפט) </w:t>
      </w:r>
      <w:r w:rsidR="00CA3643">
        <w:rPr>
          <w:rFonts w:hint="cs"/>
          <w:rtl/>
        </w:rPr>
        <w:t xml:space="preserve">בתור </w:t>
      </w:r>
      <w:r>
        <w:rPr>
          <w:rFonts w:hint="cs"/>
          <w:rtl/>
        </w:rPr>
        <w:t>'צירוף מנחה', העובר כחוט השני לאורך היחידה הספרותית.</w:t>
      </w:r>
      <w:r>
        <w:rPr>
          <w:rStyle w:val="a9"/>
          <w:rtl/>
        </w:rPr>
        <w:footnoteReference w:id="2"/>
      </w:r>
      <w:r>
        <w:rPr>
          <w:rFonts w:hint="cs"/>
          <w:rtl/>
        </w:rPr>
        <w:t xml:space="preserve"> כך הדבר ג</w:t>
      </w:r>
      <w:r w:rsidR="00E5011F">
        <w:rPr>
          <w:rFonts w:hint="cs"/>
          <w:rtl/>
        </w:rPr>
        <w:t>ם</w:t>
      </w:r>
      <w:r>
        <w:rPr>
          <w:rFonts w:hint="cs"/>
          <w:rtl/>
        </w:rPr>
        <w:t xml:space="preserve"> בסיפורנו: השורש </w:t>
      </w:r>
      <w:proofErr w:type="spellStart"/>
      <w:r>
        <w:rPr>
          <w:rFonts w:hint="cs"/>
          <w:rtl/>
        </w:rPr>
        <w:t>דב"ר</w:t>
      </w:r>
      <w:proofErr w:type="spellEnd"/>
      <w:r>
        <w:rPr>
          <w:rFonts w:hint="cs"/>
          <w:rtl/>
        </w:rPr>
        <w:t xml:space="preserve"> (כשם או כפועל) בזיקה לנבואה מאת ה', חוזר לאור</w:t>
      </w:r>
      <w:r w:rsidR="00CA3643">
        <w:rPr>
          <w:rFonts w:hint="cs"/>
          <w:rtl/>
        </w:rPr>
        <w:t>ך סיפורנו שבע פעמים</w:t>
      </w:r>
      <w:r w:rsidR="00A01A3E">
        <w:rPr>
          <w:rFonts w:hint="cs"/>
          <w:rtl/>
        </w:rPr>
        <w:t>. הבה נעקוב אחר רשימת המופעים:</w:t>
      </w:r>
      <w:r w:rsidR="00CA3643" w:rsidRPr="00CA3643">
        <w:rPr>
          <w:vertAlign w:val="superscript"/>
          <w:rtl/>
        </w:rPr>
        <w:t xml:space="preserve"> </w:t>
      </w:r>
    </w:p>
    <w:p w:rsidR="00664B3E" w:rsidRDefault="00664B3E" w:rsidP="00E5011F">
      <w:pPr>
        <w:pStyle w:val="aa"/>
        <w:numPr>
          <w:ilvl w:val="0"/>
          <w:numId w:val="13"/>
        </w:numPr>
        <w:rPr>
          <w:rtl/>
        </w:rPr>
      </w:pPr>
      <w:r>
        <w:rPr>
          <w:rFonts w:hint="cs"/>
          <w:rtl/>
        </w:rPr>
        <w:t>(ה) ...</w:t>
      </w:r>
      <w:r>
        <w:rPr>
          <w:rFonts w:hint="cs"/>
          <w:color w:val="252525"/>
          <w:sz w:val="36"/>
          <w:szCs w:val="36"/>
          <w:shd w:val="clear" w:color="auto" w:fill="FCFCFC"/>
          <w:rtl/>
        </w:rPr>
        <w:t xml:space="preserve"> </w:t>
      </w:r>
      <w:r>
        <w:rPr>
          <w:rFonts w:hint="cs"/>
          <w:rtl/>
        </w:rPr>
        <w:t xml:space="preserve">דְּרָשׁ נָא כַיּוֹם אֶת </w:t>
      </w:r>
      <w:r>
        <w:rPr>
          <w:rFonts w:hint="cs"/>
          <w:b/>
          <w:bCs/>
          <w:rtl/>
        </w:rPr>
        <w:t xml:space="preserve">דְּבַר </w:t>
      </w:r>
      <w:r w:rsidR="00E5011F">
        <w:rPr>
          <w:rFonts w:hint="cs"/>
          <w:b/>
          <w:bCs/>
          <w:rtl/>
        </w:rPr>
        <w:t>ה'</w:t>
      </w:r>
      <w:r>
        <w:rPr>
          <w:rFonts w:hint="cs"/>
          <w:rtl/>
        </w:rPr>
        <w:t>.</w:t>
      </w:r>
    </w:p>
    <w:p w:rsidR="00664B3E" w:rsidRDefault="00664B3E" w:rsidP="00E5011F">
      <w:pPr>
        <w:pStyle w:val="aa"/>
        <w:numPr>
          <w:ilvl w:val="0"/>
          <w:numId w:val="13"/>
        </w:numPr>
      </w:pPr>
      <w:r>
        <w:rPr>
          <w:rFonts w:hint="cs"/>
          <w:rtl/>
        </w:rPr>
        <w:t xml:space="preserve">(יד) ... אֶת אֲשֶׁר יֹאמַר </w:t>
      </w:r>
      <w:r w:rsidR="00E5011F">
        <w:rPr>
          <w:rFonts w:hint="cs"/>
          <w:b/>
          <w:bCs/>
          <w:rtl/>
        </w:rPr>
        <w:t>ה'</w:t>
      </w:r>
      <w:r w:rsidR="00E5011F">
        <w:rPr>
          <w:rFonts w:hint="cs"/>
          <w:rtl/>
        </w:rPr>
        <w:t xml:space="preserve"> אֵלַי </w:t>
      </w:r>
      <w:r w:rsidR="00E5011F">
        <w:rPr>
          <w:rtl/>
        </w:rPr>
        <w:t>–</w:t>
      </w:r>
      <w:r w:rsidR="00E5011F">
        <w:rPr>
          <w:rFonts w:hint="cs"/>
          <w:rtl/>
        </w:rPr>
        <w:t xml:space="preserve"> </w:t>
      </w:r>
      <w:r>
        <w:rPr>
          <w:rFonts w:hint="cs"/>
          <w:rtl/>
        </w:rPr>
        <w:t xml:space="preserve">אֹתוֹ </w:t>
      </w:r>
      <w:r>
        <w:rPr>
          <w:rFonts w:hint="cs"/>
          <w:b/>
          <w:bCs/>
          <w:rtl/>
        </w:rPr>
        <w:t>אֲדַבֵּר</w:t>
      </w:r>
      <w:r w:rsidR="00E5011F" w:rsidRPr="00E5011F">
        <w:rPr>
          <w:rFonts w:hint="cs"/>
          <w:rtl/>
        </w:rPr>
        <w:t>.</w:t>
      </w:r>
    </w:p>
    <w:p w:rsidR="00664B3E" w:rsidRDefault="00664B3E" w:rsidP="00E5011F">
      <w:pPr>
        <w:pStyle w:val="aa"/>
        <w:numPr>
          <w:ilvl w:val="0"/>
          <w:numId w:val="13"/>
        </w:numPr>
      </w:pPr>
      <w:r>
        <w:rPr>
          <w:rFonts w:hint="cs"/>
          <w:rtl/>
        </w:rPr>
        <w:t>(</w:t>
      </w:r>
      <w:proofErr w:type="spellStart"/>
      <w:r>
        <w:rPr>
          <w:rFonts w:hint="cs"/>
          <w:rtl/>
        </w:rPr>
        <w:t>טז</w:t>
      </w:r>
      <w:proofErr w:type="spellEnd"/>
      <w:r>
        <w:rPr>
          <w:rFonts w:hint="cs"/>
          <w:rtl/>
        </w:rPr>
        <w:t xml:space="preserve">) ... אֲנִי </w:t>
      </w:r>
      <w:proofErr w:type="spellStart"/>
      <w:r>
        <w:rPr>
          <w:rFonts w:hint="cs"/>
          <w:rtl/>
        </w:rPr>
        <w:t>מַשְׁבִּעֶך</w:t>
      </w:r>
      <w:proofErr w:type="spellEnd"/>
      <w:r>
        <w:rPr>
          <w:rFonts w:hint="cs"/>
          <w:rtl/>
        </w:rPr>
        <w:t xml:space="preserve">ָ אֲשֶׁר לֹא </w:t>
      </w:r>
      <w:r>
        <w:rPr>
          <w:rFonts w:hint="cs"/>
          <w:b/>
          <w:bCs/>
          <w:rtl/>
        </w:rPr>
        <w:t>תְדַבֵּר</w:t>
      </w:r>
      <w:r>
        <w:rPr>
          <w:rFonts w:hint="cs"/>
          <w:rtl/>
        </w:rPr>
        <w:t xml:space="preserve"> אֵלַי רַק אֱמֶת בְּשֵׁם </w:t>
      </w:r>
      <w:r w:rsidR="00E5011F">
        <w:rPr>
          <w:rFonts w:hint="cs"/>
          <w:b/>
          <w:bCs/>
          <w:rtl/>
        </w:rPr>
        <w:t>ה'</w:t>
      </w:r>
      <w:r w:rsidR="00E5011F" w:rsidRPr="00E5011F">
        <w:rPr>
          <w:rFonts w:hint="cs"/>
          <w:rtl/>
        </w:rPr>
        <w:t>.</w:t>
      </w:r>
    </w:p>
    <w:p w:rsidR="00664B3E" w:rsidRDefault="00664B3E" w:rsidP="00E5011F">
      <w:pPr>
        <w:pStyle w:val="aa"/>
        <w:numPr>
          <w:ilvl w:val="0"/>
          <w:numId w:val="13"/>
        </w:numPr>
      </w:pPr>
      <w:r>
        <w:rPr>
          <w:rFonts w:hint="cs"/>
          <w:rtl/>
        </w:rPr>
        <w:t>(</w:t>
      </w:r>
      <w:proofErr w:type="spellStart"/>
      <w:r>
        <w:rPr>
          <w:rFonts w:hint="cs"/>
          <w:rtl/>
        </w:rPr>
        <w:t>יט</w:t>
      </w:r>
      <w:proofErr w:type="spellEnd"/>
      <w:r>
        <w:rPr>
          <w:rFonts w:hint="cs"/>
          <w:rtl/>
        </w:rPr>
        <w:t xml:space="preserve">) ... וַיֹּאמֶר: לָכֵן שְׁמַע </w:t>
      </w:r>
      <w:r>
        <w:rPr>
          <w:rFonts w:hint="cs"/>
          <w:b/>
          <w:bCs/>
          <w:rtl/>
        </w:rPr>
        <w:t xml:space="preserve">דְּבַר </w:t>
      </w:r>
      <w:r w:rsidR="00E5011F">
        <w:rPr>
          <w:rFonts w:hint="cs"/>
          <w:b/>
          <w:bCs/>
          <w:rtl/>
        </w:rPr>
        <w:t>ה'</w:t>
      </w:r>
      <w:r>
        <w:rPr>
          <w:rFonts w:hint="cs"/>
          <w:rtl/>
        </w:rPr>
        <w:t>...</w:t>
      </w:r>
    </w:p>
    <w:p w:rsidR="00664B3E" w:rsidRDefault="00664B3E" w:rsidP="00E5011F">
      <w:pPr>
        <w:pStyle w:val="aa"/>
        <w:numPr>
          <w:ilvl w:val="0"/>
          <w:numId w:val="13"/>
        </w:numPr>
      </w:pPr>
      <w:r>
        <w:rPr>
          <w:rFonts w:hint="cs"/>
          <w:rtl/>
        </w:rPr>
        <w:t>(</w:t>
      </w:r>
      <w:proofErr w:type="spellStart"/>
      <w:r>
        <w:rPr>
          <w:rFonts w:hint="cs"/>
          <w:rtl/>
        </w:rPr>
        <w:t>כג</w:t>
      </w:r>
      <w:proofErr w:type="spellEnd"/>
      <w:r>
        <w:rPr>
          <w:rFonts w:hint="cs"/>
          <w:rtl/>
        </w:rPr>
        <w:t xml:space="preserve">) ... </w:t>
      </w:r>
      <w:r>
        <w:rPr>
          <w:rFonts w:hint="cs"/>
          <w:b/>
          <w:bCs/>
          <w:rtl/>
        </w:rPr>
        <w:t>וַה</w:t>
      </w:r>
      <w:r w:rsidR="00E5011F">
        <w:rPr>
          <w:rFonts w:hint="cs"/>
          <w:b/>
          <w:bCs/>
          <w:rtl/>
        </w:rPr>
        <w:t>'</w:t>
      </w:r>
      <w:r>
        <w:rPr>
          <w:rFonts w:hint="cs"/>
          <w:b/>
          <w:bCs/>
          <w:rtl/>
        </w:rPr>
        <w:t xml:space="preserve"> דִּבֶּר</w:t>
      </w:r>
      <w:r>
        <w:rPr>
          <w:rFonts w:hint="cs"/>
          <w:rtl/>
        </w:rPr>
        <w:t xml:space="preserve"> עָלֶיךָ רָעָה</w:t>
      </w:r>
      <w:r w:rsidR="00E5011F">
        <w:rPr>
          <w:rFonts w:hint="cs"/>
          <w:rtl/>
        </w:rPr>
        <w:t>.</w:t>
      </w:r>
    </w:p>
    <w:p w:rsidR="00664B3E" w:rsidRDefault="00664B3E" w:rsidP="00E5011F">
      <w:pPr>
        <w:pStyle w:val="aa"/>
        <w:numPr>
          <w:ilvl w:val="0"/>
          <w:numId w:val="13"/>
        </w:numPr>
      </w:pPr>
      <w:r>
        <w:rPr>
          <w:rFonts w:hint="cs"/>
          <w:rtl/>
        </w:rPr>
        <w:t xml:space="preserve">(כח) ... </w:t>
      </w:r>
      <w:r w:rsidR="00E5011F">
        <w:rPr>
          <w:rFonts w:hint="cs"/>
          <w:rtl/>
        </w:rPr>
        <w:t>אִ</w:t>
      </w:r>
      <w:r>
        <w:rPr>
          <w:rFonts w:hint="cs"/>
          <w:rtl/>
        </w:rPr>
        <w:t xml:space="preserve">ם שׁוֹב תָּשׁוּב בְּשָׁלוֹם, לֹא </w:t>
      </w:r>
      <w:r>
        <w:rPr>
          <w:rFonts w:hint="cs"/>
          <w:b/>
          <w:bCs/>
          <w:rtl/>
        </w:rPr>
        <w:t xml:space="preserve">דִבֶּר </w:t>
      </w:r>
      <w:r w:rsidR="00E5011F">
        <w:rPr>
          <w:rFonts w:hint="cs"/>
          <w:b/>
          <w:bCs/>
          <w:rtl/>
        </w:rPr>
        <w:t>ה'</w:t>
      </w:r>
      <w:r>
        <w:rPr>
          <w:rFonts w:hint="cs"/>
          <w:rtl/>
        </w:rPr>
        <w:t xml:space="preserve"> בִּי</w:t>
      </w:r>
      <w:r w:rsidR="00E5011F">
        <w:rPr>
          <w:rFonts w:hint="cs"/>
          <w:rtl/>
        </w:rPr>
        <w:t>.</w:t>
      </w:r>
    </w:p>
    <w:p w:rsidR="00664B3E" w:rsidRDefault="00664B3E" w:rsidP="008155A4">
      <w:pPr>
        <w:pStyle w:val="aa"/>
        <w:numPr>
          <w:ilvl w:val="0"/>
          <w:numId w:val="13"/>
        </w:numPr>
        <w:spacing w:after="120"/>
        <w:ind w:left="1166"/>
      </w:pPr>
      <w:r>
        <w:rPr>
          <w:rFonts w:hint="cs"/>
          <w:rtl/>
        </w:rPr>
        <w:t xml:space="preserve">(לח) ... וַיָּלֹקּוּ הַכְּלָבִים אֶת דָּמוֹ וְהַזֹּנוֹת רָחָצוּ </w:t>
      </w:r>
      <w:r>
        <w:rPr>
          <w:rFonts w:hint="cs"/>
          <w:b/>
          <w:bCs/>
          <w:rtl/>
        </w:rPr>
        <w:t xml:space="preserve">כִּדְבַר </w:t>
      </w:r>
      <w:r w:rsidR="00E5011F">
        <w:rPr>
          <w:rFonts w:hint="cs"/>
          <w:b/>
          <w:bCs/>
          <w:rtl/>
        </w:rPr>
        <w:t>ה'</w:t>
      </w:r>
      <w:r>
        <w:rPr>
          <w:rFonts w:hint="cs"/>
          <w:b/>
          <w:bCs/>
          <w:rtl/>
        </w:rPr>
        <w:t xml:space="preserve"> אֲשֶׁר דִּבֵּר</w:t>
      </w:r>
      <w:r w:rsidR="00E5011F" w:rsidRPr="00E5011F">
        <w:rPr>
          <w:rFonts w:hint="cs"/>
          <w:rtl/>
        </w:rPr>
        <w:t>.</w:t>
      </w:r>
    </w:p>
    <w:p w:rsidR="00664B3E" w:rsidRDefault="00664B3E" w:rsidP="00A01A3E">
      <w:pPr>
        <w:rPr>
          <w:rtl/>
        </w:rPr>
      </w:pPr>
      <w:r>
        <w:rPr>
          <w:rFonts w:hint="cs"/>
          <w:rtl/>
        </w:rPr>
        <w:t xml:space="preserve">שלא כמו בעימות הקצר בין מלאכו של אחאב לבין </w:t>
      </w:r>
      <w:proofErr w:type="spellStart"/>
      <w:r>
        <w:rPr>
          <w:rFonts w:hint="cs"/>
          <w:rtl/>
        </w:rPr>
        <w:t>מ</w:t>
      </w:r>
      <w:r w:rsidR="008155A4">
        <w:rPr>
          <w:rFonts w:hint="cs"/>
          <w:rtl/>
        </w:rPr>
        <w:t>יכיהו</w:t>
      </w:r>
      <w:proofErr w:type="spellEnd"/>
      <w:r w:rsidR="008155A4">
        <w:rPr>
          <w:rFonts w:hint="cs"/>
          <w:rtl/>
        </w:rPr>
        <w:t>, מבטאת רשימה זו של</w:t>
      </w:r>
      <w:r>
        <w:rPr>
          <w:rFonts w:hint="cs"/>
          <w:rtl/>
        </w:rPr>
        <w:t xml:space="preserve"> שבע הופעותיו של 'דבר ה'' את התפיסה כי דבר</w:t>
      </w:r>
      <w:r w:rsidR="00B728D4">
        <w:rPr>
          <w:rFonts w:hint="cs"/>
          <w:rtl/>
        </w:rPr>
        <w:t xml:space="preserve"> ה</w:t>
      </w:r>
      <w:r>
        <w:rPr>
          <w:rFonts w:hint="cs"/>
          <w:rtl/>
        </w:rPr>
        <w:t>נביא</w:t>
      </w:r>
      <w:r w:rsidR="00B728D4">
        <w:rPr>
          <w:rFonts w:hint="cs"/>
          <w:rtl/>
        </w:rPr>
        <w:t xml:space="preserve"> אכן נשלח אליו מאת ה'</w:t>
      </w:r>
      <w:r>
        <w:rPr>
          <w:rFonts w:hint="cs"/>
          <w:rtl/>
        </w:rPr>
        <w:t xml:space="preserve">. </w:t>
      </w:r>
      <w:r w:rsidR="008155A4">
        <w:rPr>
          <w:rFonts w:hint="cs"/>
          <w:rtl/>
        </w:rPr>
        <w:t>המאבק המשתקף מרשימת הופעות זו, המשתרעות על פני הסיפור כולו,</w:t>
      </w:r>
      <w:r>
        <w:rPr>
          <w:rFonts w:hint="cs"/>
          <w:rtl/>
        </w:rPr>
        <w:t xml:space="preserve"> היא </w:t>
      </w:r>
      <w:r w:rsidR="00B728D4">
        <w:rPr>
          <w:rFonts w:hint="cs"/>
          <w:b/>
          <w:bCs/>
          <w:rtl/>
        </w:rPr>
        <w:t>מיהו</w:t>
      </w:r>
      <w:r w:rsidR="00B728D4">
        <w:rPr>
          <w:rFonts w:hint="cs"/>
          <w:rtl/>
        </w:rPr>
        <w:t xml:space="preserve"> נביא האמת שבאמצעותו נשלח דבר ה' ו</w:t>
      </w:r>
      <w:r>
        <w:rPr>
          <w:rFonts w:hint="cs"/>
          <w:b/>
          <w:bCs/>
          <w:rtl/>
        </w:rPr>
        <w:t>מהו</w:t>
      </w:r>
      <w:r>
        <w:rPr>
          <w:rFonts w:hint="cs"/>
          <w:rtl/>
        </w:rPr>
        <w:t xml:space="preserve"> דבר ה' הזה. </w:t>
      </w:r>
      <w:r w:rsidR="008155A4">
        <w:rPr>
          <w:rFonts w:hint="cs"/>
          <w:rtl/>
        </w:rPr>
        <w:t>שאל</w:t>
      </w:r>
      <w:r w:rsidR="00B728D4">
        <w:rPr>
          <w:rFonts w:hint="cs"/>
          <w:rtl/>
        </w:rPr>
        <w:t>ות אלה</w:t>
      </w:r>
      <w:r w:rsidR="008155A4">
        <w:rPr>
          <w:rFonts w:hint="cs"/>
          <w:rtl/>
        </w:rPr>
        <w:t xml:space="preserve"> </w:t>
      </w:r>
      <w:r w:rsidR="00A01A3E">
        <w:rPr>
          <w:rFonts w:hint="cs"/>
          <w:rtl/>
        </w:rPr>
        <w:t>עומדות במרכז סיפורנו</w:t>
      </w:r>
      <w:r w:rsidR="008155A4">
        <w:rPr>
          <w:rFonts w:hint="cs"/>
          <w:rtl/>
        </w:rPr>
        <w:t>.</w:t>
      </w:r>
    </w:p>
    <w:p w:rsidR="004154E8" w:rsidRDefault="00664B3E" w:rsidP="004154E8">
      <w:pPr>
        <w:rPr>
          <w:rtl/>
        </w:rPr>
      </w:pPr>
      <w:r>
        <w:rPr>
          <w:rFonts w:hint="cs"/>
          <w:rtl/>
        </w:rPr>
        <w:t>ראשון המ</w:t>
      </w:r>
      <w:r w:rsidR="008155A4">
        <w:rPr>
          <w:rFonts w:hint="cs"/>
          <w:rtl/>
        </w:rPr>
        <w:t>ת</w:t>
      </w:r>
      <w:r>
        <w:rPr>
          <w:rFonts w:hint="cs"/>
          <w:rtl/>
        </w:rPr>
        <w:t xml:space="preserve">בטאים </w:t>
      </w:r>
      <w:r w:rsidR="008155A4">
        <w:rPr>
          <w:rFonts w:hint="cs"/>
          <w:rtl/>
        </w:rPr>
        <w:t xml:space="preserve">בסוגיה </w:t>
      </w:r>
      <w:r>
        <w:rPr>
          <w:rFonts w:hint="cs"/>
          <w:rtl/>
        </w:rPr>
        <w:t>ז</w:t>
      </w:r>
      <w:r w:rsidR="008155A4">
        <w:rPr>
          <w:rFonts w:hint="cs"/>
          <w:rtl/>
        </w:rPr>
        <w:t>ו</w:t>
      </w:r>
      <w:r>
        <w:rPr>
          <w:rFonts w:hint="cs"/>
          <w:rtl/>
        </w:rPr>
        <w:t xml:space="preserve"> הוא יהושפט, המבקש מאת אחאב (ה): "דְּרָשׁ נָא כַיּוֹם אֶת </w:t>
      </w:r>
      <w:r w:rsidRPr="00A01A3E">
        <w:rPr>
          <w:rFonts w:hint="cs"/>
          <w:b/>
          <w:bCs/>
          <w:rtl/>
        </w:rPr>
        <w:t xml:space="preserve">דְּבַר </w:t>
      </w:r>
      <w:r w:rsidR="00E5011F" w:rsidRPr="00A01A3E">
        <w:rPr>
          <w:rFonts w:hint="cs"/>
          <w:b/>
          <w:bCs/>
          <w:shd w:val="clear" w:color="auto" w:fill="FCFCFC"/>
          <w:rtl/>
        </w:rPr>
        <w:t>ה'</w:t>
      </w:r>
      <w:r w:rsidR="00E5011F" w:rsidRPr="00A01A3E">
        <w:rPr>
          <w:rFonts w:hint="cs"/>
          <w:spacing w:val="20"/>
          <w:shd w:val="clear" w:color="auto" w:fill="FCFCFC"/>
          <w:rtl/>
        </w:rPr>
        <w:t>"</w:t>
      </w:r>
      <w:r w:rsidRPr="00A01A3E">
        <w:rPr>
          <w:rFonts w:hint="cs"/>
          <w:rtl/>
        </w:rPr>
        <w:t xml:space="preserve"> (</w:t>
      </w:r>
      <w:r w:rsidR="008155A4">
        <w:rPr>
          <w:rFonts w:hint="cs"/>
          <w:rtl/>
        </w:rPr>
        <w:t>א</w:t>
      </w:r>
      <w:r>
        <w:rPr>
          <w:rFonts w:hint="cs"/>
          <w:rtl/>
        </w:rPr>
        <w:t xml:space="preserve">). אחאב, שלא חשב לעשות כן מלכתחילה, נענה לבקשת יהושפט, ומזמן את ארבע מאות נביאיו להשמיע את נבואתם. </w:t>
      </w:r>
    </w:p>
    <w:p w:rsidR="00A01A3E" w:rsidRDefault="00664B3E" w:rsidP="00A01A3E">
      <w:pPr>
        <w:rPr>
          <w:rtl/>
        </w:rPr>
      </w:pPr>
      <w:r>
        <w:rPr>
          <w:rFonts w:hint="cs"/>
          <w:rtl/>
        </w:rPr>
        <w:t xml:space="preserve">השאלה המתבררת </w:t>
      </w:r>
      <w:r w:rsidR="00A01A3E">
        <w:rPr>
          <w:rFonts w:hint="cs"/>
          <w:rtl/>
        </w:rPr>
        <w:t>בהמשך</w:t>
      </w:r>
      <w:r w:rsidR="004154E8">
        <w:rPr>
          <w:rFonts w:hint="cs"/>
          <w:rtl/>
        </w:rPr>
        <w:t xml:space="preserve"> הסיפור</w:t>
      </w:r>
      <w:r>
        <w:rPr>
          <w:rFonts w:hint="cs"/>
          <w:rtl/>
        </w:rPr>
        <w:t xml:space="preserve"> היא </w:t>
      </w:r>
      <w:r>
        <w:rPr>
          <w:rFonts w:hint="cs"/>
          <w:b/>
          <w:bCs/>
          <w:rtl/>
        </w:rPr>
        <w:t>מה יהיה תוכנו</w:t>
      </w:r>
      <w:r>
        <w:rPr>
          <w:rFonts w:hint="cs"/>
          <w:rtl/>
        </w:rPr>
        <w:t xml:space="preserve"> של דבר ה' המבוקש, האם יהיה 'טוב' לאחאב או 'רע' לו</w:t>
      </w:r>
      <w:r>
        <w:rPr>
          <w:rStyle w:val="a9"/>
          <w:rtl/>
        </w:rPr>
        <w:footnoteReference w:id="3"/>
      </w:r>
      <w:r>
        <w:rPr>
          <w:rFonts w:hint="cs"/>
          <w:rtl/>
        </w:rPr>
        <w:t>, ו</w:t>
      </w:r>
      <w:r>
        <w:rPr>
          <w:rFonts w:hint="cs"/>
          <w:b/>
          <w:bCs/>
          <w:rtl/>
        </w:rPr>
        <w:t>מיהו</w:t>
      </w:r>
      <w:r>
        <w:rPr>
          <w:rFonts w:hint="cs"/>
          <w:rtl/>
        </w:rPr>
        <w:t xml:space="preserve"> נושאו </w:t>
      </w:r>
      <w:proofErr w:type="spellStart"/>
      <w:r>
        <w:rPr>
          <w:rFonts w:hint="cs"/>
          <w:rtl/>
        </w:rPr>
        <w:t>האמיתי</w:t>
      </w:r>
      <w:proofErr w:type="spellEnd"/>
      <w:r>
        <w:rPr>
          <w:rFonts w:hint="cs"/>
          <w:rtl/>
        </w:rPr>
        <w:t xml:space="preserve"> – האם ארבע מאות נביאיו של אחאב או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w:t>
      </w:r>
      <w:r w:rsidR="004154E8">
        <w:rPr>
          <w:rFonts w:hint="cs"/>
          <w:rtl/>
        </w:rPr>
        <w:t xml:space="preserve"> </w:t>
      </w:r>
    </w:p>
    <w:p w:rsidR="00664B3E" w:rsidRDefault="00664B3E" w:rsidP="00A01A3E">
      <w:pPr>
        <w:rPr>
          <w:rtl/>
        </w:rPr>
      </w:pPr>
      <w:r>
        <w:rPr>
          <w:rFonts w:hint="cs"/>
          <w:rtl/>
        </w:rPr>
        <w:t>בכל פרשת התנבאותם של ארבע מאות הנביאים (בפעם הראשונה ובפעם השנייה), ואף בפרשת התנבאותו של צדקיה בן כנענה, אף שנזכר שמו של ה' בפיהם (</w:t>
      </w:r>
      <w:r w:rsidRPr="00A01A3E">
        <w:rPr>
          <w:rFonts w:hint="cs"/>
          <w:rtl/>
        </w:rPr>
        <w:t xml:space="preserve">וצדקיה אף אומר בפסוק יא "כֹּה אָמַר </w:t>
      </w:r>
      <w:r w:rsidR="00E5011F" w:rsidRPr="00A01A3E">
        <w:rPr>
          <w:rFonts w:hint="cs"/>
          <w:shd w:val="clear" w:color="auto" w:fill="FCFCFC"/>
          <w:rtl/>
        </w:rPr>
        <w:t>ה'</w:t>
      </w:r>
      <w:r w:rsidR="00E5011F" w:rsidRPr="00A01A3E">
        <w:rPr>
          <w:rFonts w:hint="cs"/>
          <w:spacing w:val="20"/>
          <w:shd w:val="clear" w:color="auto" w:fill="FCFCFC"/>
          <w:rtl/>
        </w:rPr>
        <w:t>"</w:t>
      </w:r>
      <w:r w:rsidRPr="00A01A3E">
        <w:rPr>
          <w:rFonts w:hint="cs"/>
          <w:rtl/>
        </w:rPr>
        <w:t xml:space="preserve">), אין הצירוף המנחה 'דבר </w:t>
      </w:r>
      <w:r w:rsidR="00E5011F" w:rsidRPr="00A01A3E">
        <w:rPr>
          <w:rFonts w:hint="cs"/>
          <w:shd w:val="clear" w:color="auto" w:fill="FCFCFC"/>
          <w:rtl/>
        </w:rPr>
        <w:t>ה</w:t>
      </w:r>
      <w:r w:rsidR="00E5011F" w:rsidRPr="00A01A3E">
        <w:rPr>
          <w:rFonts w:hint="cs"/>
          <w:rtl/>
        </w:rPr>
        <w:t>'</w:t>
      </w:r>
      <w:r w:rsidR="00E5011F" w:rsidRPr="00A01A3E">
        <w:rPr>
          <w:rFonts w:hint="cs"/>
          <w:spacing w:val="20"/>
          <w:rtl/>
        </w:rPr>
        <w:t>'</w:t>
      </w:r>
      <w:r w:rsidR="00E5011F" w:rsidRPr="00A01A3E">
        <w:rPr>
          <w:rFonts w:hint="cs"/>
          <w:rtl/>
        </w:rPr>
        <w:t xml:space="preserve"> </w:t>
      </w:r>
      <w:r w:rsidRPr="00A01A3E">
        <w:rPr>
          <w:rFonts w:hint="cs"/>
          <w:rtl/>
        </w:rPr>
        <w:t>נזכר אף לא פעם אחת</w:t>
      </w:r>
      <w:r w:rsidR="004154E8" w:rsidRPr="00A01A3E">
        <w:rPr>
          <w:rFonts w:hint="cs"/>
          <w:rtl/>
        </w:rPr>
        <w:t>!</w:t>
      </w:r>
      <w:r w:rsidRPr="00A01A3E">
        <w:rPr>
          <w:rFonts w:hint="cs"/>
          <w:rtl/>
        </w:rPr>
        <w:t xml:space="preserve"> </w:t>
      </w:r>
      <w:r w:rsidR="004154E8" w:rsidRPr="00A01A3E">
        <w:rPr>
          <w:rFonts w:hint="cs"/>
          <w:rtl/>
        </w:rPr>
        <w:t xml:space="preserve">ללמדנו </w:t>
      </w:r>
      <w:r w:rsidRPr="00A01A3E">
        <w:rPr>
          <w:rFonts w:hint="cs"/>
          <w:rtl/>
        </w:rPr>
        <w:t>שהללו אינם נושאי דבר ה'.</w:t>
      </w:r>
    </w:p>
    <w:p w:rsidR="00664B3E" w:rsidRDefault="004154E8" w:rsidP="004154E8">
      <w:pPr>
        <w:rPr>
          <w:rtl/>
        </w:rPr>
      </w:pPr>
      <w:r>
        <w:rPr>
          <w:rFonts w:hint="cs"/>
          <w:rtl/>
        </w:rPr>
        <w:t>ה</w:t>
      </w:r>
      <w:r w:rsidR="00664B3E">
        <w:rPr>
          <w:rFonts w:hint="cs"/>
          <w:rtl/>
        </w:rPr>
        <w:t xml:space="preserve">צירוף </w:t>
      </w:r>
      <w:r>
        <w:rPr>
          <w:rFonts w:hint="cs"/>
          <w:rtl/>
        </w:rPr>
        <w:t xml:space="preserve">'דבר </w:t>
      </w:r>
      <w:r>
        <w:rPr>
          <w:rFonts w:hint="cs"/>
          <w:shd w:val="clear" w:color="auto" w:fill="FCFCFC"/>
          <w:rtl/>
        </w:rPr>
        <w:t>ה</w:t>
      </w:r>
      <w:r>
        <w:rPr>
          <w:rFonts w:hint="cs"/>
          <w:rtl/>
        </w:rPr>
        <w:t>'</w:t>
      </w:r>
      <w:r>
        <w:rPr>
          <w:rFonts w:hint="cs"/>
          <w:spacing w:val="20"/>
          <w:rtl/>
        </w:rPr>
        <w:t>'</w:t>
      </w:r>
      <w:r w:rsidR="00664B3E">
        <w:rPr>
          <w:rFonts w:hint="cs"/>
          <w:rtl/>
        </w:rPr>
        <w:t xml:space="preserve"> מופיע </w:t>
      </w:r>
      <w:r>
        <w:rPr>
          <w:rFonts w:hint="cs"/>
          <w:rtl/>
        </w:rPr>
        <w:t xml:space="preserve">לראשונה מאז הזמין אותו יהושפט </w:t>
      </w:r>
      <w:r w:rsidR="00664B3E">
        <w:rPr>
          <w:rFonts w:hint="cs"/>
          <w:rtl/>
        </w:rPr>
        <w:t xml:space="preserve">בשבועתו של </w:t>
      </w:r>
      <w:proofErr w:type="spellStart"/>
      <w:r w:rsidR="00664B3E">
        <w:rPr>
          <w:rFonts w:hint="cs"/>
          <w:rtl/>
        </w:rPr>
        <w:t>מיכיהו</w:t>
      </w:r>
      <w:proofErr w:type="spellEnd"/>
      <w:r w:rsidR="00664B3E">
        <w:rPr>
          <w:rFonts w:hint="cs"/>
          <w:rtl/>
        </w:rPr>
        <w:t xml:space="preserve"> לשלוחו של אחאב בפסוק יד </w:t>
      </w:r>
      <w:r>
        <w:rPr>
          <w:rFonts w:hint="cs"/>
          <w:rtl/>
        </w:rPr>
        <w:t>"</w:t>
      </w:r>
      <w:r w:rsidRPr="004154E8">
        <w:rPr>
          <w:rFonts w:hint="cs"/>
          <w:rtl/>
        </w:rPr>
        <w:t xml:space="preserve">אֶת אֲשֶׁר יֹאמַר </w:t>
      </w:r>
      <w:r w:rsidRPr="004154E8">
        <w:rPr>
          <w:rFonts w:hint="cs"/>
          <w:b/>
          <w:bCs/>
          <w:rtl/>
        </w:rPr>
        <w:t>ה'</w:t>
      </w:r>
      <w:r w:rsidRPr="004154E8">
        <w:rPr>
          <w:rFonts w:hint="cs"/>
          <w:rtl/>
        </w:rPr>
        <w:t xml:space="preserve"> אֵלַי – אֹתוֹ </w:t>
      </w:r>
      <w:r w:rsidRPr="004154E8">
        <w:rPr>
          <w:rFonts w:hint="cs"/>
          <w:b/>
          <w:bCs/>
          <w:rtl/>
        </w:rPr>
        <w:t>אֲדַבֵּר</w:t>
      </w:r>
      <w:r>
        <w:rPr>
          <w:rFonts w:hint="cs"/>
          <w:b/>
          <w:bCs/>
          <w:rtl/>
        </w:rPr>
        <w:t>"</w:t>
      </w:r>
      <w:r w:rsidR="00664B3E">
        <w:rPr>
          <w:rFonts w:hint="cs"/>
          <w:rtl/>
        </w:rPr>
        <w:t xml:space="preserve"> (</w:t>
      </w:r>
      <w:r>
        <w:rPr>
          <w:rFonts w:hint="cs"/>
          <w:rtl/>
        </w:rPr>
        <w:t>ב</w:t>
      </w:r>
      <w:r w:rsidR="00664B3E">
        <w:rPr>
          <w:rFonts w:hint="cs"/>
          <w:rtl/>
        </w:rPr>
        <w:t xml:space="preserve">), ובהשבעתו של אחאב את </w:t>
      </w:r>
      <w:proofErr w:type="spellStart"/>
      <w:r w:rsidR="00664B3E">
        <w:rPr>
          <w:rFonts w:hint="cs"/>
          <w:rtl/>
        </w:rPr>
        <w:t>מיכיהו</w:t>
      </w:r>
      <w:proofErr w:type="spellEnd"/>
      <w:r w:rsidR="00664B3E">
        <w:rPr>
          <w:rFonts w:hint="cs"/>
          <w:rtl/>
        </w:rPr>
        <w:t xml:space="preserve"> בפסוק </w:t>
      </w:r>
      <w:proofErr w:type="spellStart"/>
      <w:r w:rsidR="00664B3E">
        <w:rPr>
          <w:rFonts w:hint="cs"/>
          <w:rtl/>
        </w:rPr>
        <w:t>טז</w:t>
      </w:r>
      <w:proofErr w:type="spellEnd"/>
      <w:r w:rsidR="00664B3E">
        <w:rPr>
          <w:rFonts w:hint="cs"/>
          <w:rtl/>
        </w:rPr>
        <w:t xml:space="preserve"> </w:t>
      </w:r>
      <w:r>
        <w:rPr>
          <w:rFonts w:hint="cs"/>
          <w:rtl/>
        </w:rPr>
        <w:t>"</w:t>
      </w:r>
      <w:r w:rsidRPr="004154E8">
        <w:rPr>
          <w:rFonts w:hint="cs"/>
          <w:rtl/>
        </w:rPr>
        <w:t xml:space="preserve">אֲשֶׁר לֹא </w:t>
      </w:r>
      <w:r w:rsidRPr="004154E8">
        <w:rPr>
          <w:rFonts w:hint="cs"/>
          <w:b/>
          <w:bCs/>
          <w:rtl/>
        </w:rPr>
        <w:t>תְדַבֵּר</w:t>
      </w:r>
      <w:r w:rsidRPr="004154E8">
        <w:rPr>
          <w:rFonts w:hint="cs"/>
          <w:rtl/>
        </w:rPr>
        <w:t xml:space="preserve"> אֵלַי רַק אֱמֶת בְּשֵׁם </w:t>
      </w:r>
      <w:r w:rsidRPr="004154E8">
        <w:rPr>
          <w:rFonts w:hint="cs"/>
          <w:b/>
          <w:bCs/>
          <w:rtl/>
        </w:rPr>
        <w:t>ה'</w:t>
      </w:r>
      <w:r>
        <w:rPr>
          <w:rFonts w:hint="cs"/>
          <w:b/>
          <w:bCs/>
          <w:rtl/>
        </w:rPr>
        <w:t>"</w:t>
      </w:r>
      <w:r w:rsidR="00664B3E">
        <w:rPr>
          <w:rFonts w:hint="cs"/>
          <w:rtl/>
        </w:rPr>
        <w:t xml:space="preserve"> (</w:t>
      </w:r>
      <w:r>
        <w:rPr>
          <w:rFonts w:hint="cs"/>
          <w:rtl/>
        </w:rPr>
        <w:t>ג</w:t>
      </w:r>
      <w:r w:rsidR="00664B3E">
        <w:rPr>
          <w:rFonts w:hint="cs"/>
          <w:rtl/>
        </w:rPr>
        <w:t>).</w:t>
      </w:r>
    </w:p>
    <w:p w:rsidR="00664B3E" w:rsidRDefault="00664B3E" w:rsidP="004154E8">
      <w:pPr>
        <w:rPr>
          <w:rtl/>
        </w:rPr>
      </w:pPr>
      <w:r>
        <w:rPr>
          <w:rFonts w:hint="cs"/>
          <w:rtl/>
        </w:rPr>
        <w:t xml:space="preserve">ובכן, </w:t>
      </w:r>
      <w:r w:rsidR="004154E8">
        <w:rPr>
          <w:rFonts w:hint="cs"/>
          <w:rtl/>
        </w:rPr>
        <w:t xml:space="preserve">בשלב זה </w:t>
      </w:r>
      <w:r>
        <w:rPr>
          <w:rFonts w:hint="cs"/>
          <w:rtl/>
        </w:rPr>
        <w:t xml:space="preserve">כבר ברור כי </w:t>
      </w:r>
      <w:proofErr w:type="spellStart"/>
      <w:r>
        <w:rPr>
          <w:rFonts w:hint="cs"/>
          <w:rtl/>
        </w:rPr>
        <w:t>מיכיהו</w:t>
      </w:r>
      <w:proofErr w:type="spellEnd"/>
      <w:r>
        <w:rPr>
          <w:rFonts w:hint="cs"/>
          <w:rtl/>
        </w:rPr>
        <w:t xml:space="preserve"> הוא הנביא הנושא את דבר ה' באמת, אך דבר ה' עצמו – עדיין לא נאמר מהו. אף כאשר נושא </w:t>
      </w:r>
      <w:proofErr w:type="spellStart"/>
      <w:r>
        <w:rPr>
          <w:rFonts w:hint="cs"/>
          <w:rtl/>
        </w:rPr>
        <w:t>מיכיהו</w:t>
      </w:r>
      <w:proofErr w:type="spellEnd"/>
      <w:r>
        <w:rPr>
          <w:rFonts w:hint="cs"/>
          <w:rtl/>
        </w:rPr>
        <w:t xml:space="preserve"> את נבואתו הראשונה ("רָאִיתִי..." – פסוק </w:t>
      </w:r>
      <w:proofErr w:type="spellStart"/>
      <w:r>
        <w:rPr>
          <w:rFonts w:hint="cs"/>
          <w:rtl/>
        </w:rPr>
        <w:t>יז</w:t>
      </w:r>
      <w:proofErr w:type="spellEnd"/>
      <w:r>
        <w:rPr>
          <w:rFonts w:hint="cs"/>
          <w:rtl/>
        </w:rPr>
        <w:t xml:space="preserve">) אין מופיע הצירוף דבר ה', משום שבנבואה זו הוא אמנם חוזה את העתיד </w:t>
      </w:r>
      <w:r w:rsidR="004154E8">
        <w:rPr>
          <w:rFonts w:hint="cs"/>
          <w:rtl/>
        </w:rPr>
        <w:t xml:space="preserve">בתיאור </w:t>
      </w:r>
      <w:r>
        <w:rPr>
          <w:rFonts w:hint="cs"/>
          <w:rtl/>
        </w:rPr>
        <w:t xml:space="preserve">תמונה ממשית, אולם </w:t>
      </w:r>
      <w:r w:rsidR="004154E8">
        <w:rPr>
          <w:rFonts w:hint="cs"/>
          <w:rtl/>
        </w:rPr>
        <w:t>חזון זה אינו</w:t>
      </w:r>
      <w:r>
        <w:rPr>
          <w:rFonts w:hint="cs"/>
          <w:rtl/>
        </w:rPr>
        <w:t xml:space="preserve"> דבר ה' </w:t>
      </w:r>
      <w:r w:rsidR="004154E8">
        <w:rPr>
          <w:rFonts w:hint="cs"/>
          <w:rtl/>
        </w:rPr>
        <w:t>ה</w:t>
      </w:r>
      <w:r>
        <w:rPr>
          <w:rFonts w:hint="cs"/>
          <w:rtl/>
        </w:rPr>
        <w:t>מפורש המיועד לאחאב.</w:t>
      </w:r>
    </w:p>
    <w:p w:rsidR="00664B3E" w:rsidRDefault="00664B3E" w:rsidP="004154E8">
      <w:pPr>
        <w:rPr>
          <w:rtl/>
        </w:rPr>
      </w:pPr>
      <w:r>
        <w:rPr>
          <w:rFonts w:hint="cs"/>
          <w:rtl/>
        </w:rPr>
        <w:t xml:space="preserve">רק בנאומו הגדול של </w:t>
      </w:r>
      <w:proofErr w:type="spellStart"/>
      <w:r>
        <w:rPr>
          <w:rFonts w:hint="cs"/>
          <w:rtl/>
        </w:rPr>
        <w:t>מיכיהו</w:t>
      </w:r>
      <w:proofErr w:type="spellEnd"/>
      <w:r>
        <w:rPr>
          <w:rFonts w:hint="cs"/>
          <w:rtl/>
        </w:rPr>
        <w:t xml:space="preserve"> בפסוקים </w:t>
      </w:r>
      <w:proofErr w:type="spellStart"/>
      <w:r>
        <w:rPr>
          <w:rFonts w:hint="cs"/>
          <w:rtl/>
        </w:rPr>
        <w:t>יט</w:t>
      </w:r>
      <w:proofErr w:type="spellEnd"/>
      <w:r>
        <w:rPr>
          <w:rFonts w:hint="cs"/>
          <w:rtl/>
        </w:rPr>
        <w:t xml:space="preserve">–כד מופיע הצירוף המנחה כמסגרת לנאום כולו. בפתיחתו: "וַיֹּאמֶר: לָכֵן שְׁמַע </w:t>
      </w:r>
      <w:r>
        <w:rPr>
          <w:rFonts w:hint="cs"/>
          <w:b/>
          <w:bCs/>
          <w:rtl/>
        </w:rPr>
        <w:t xml:space="preserve">דְּבַר </w:t>
      </w:r>
      <w:r w:rsidR="00E5011F">
        <w:rPr>
          <w:rFonts w:hint="cs"/>
          <w:b/>
          <w:bCs/>
          <w:rtl/>
        </w:rPr>
        <w:t>ה'</w:t>
      </w:r>
      <w:r>
        <w:rPr>
          <w:rFonts w:hint="cs"/>
          <w:rtl/>
        </w:rPr>
        <w:t>...", ובחתימתו: "</w:t>
      </w:r>
      <w:r>
        <w:rPr>
          <w:rFonts w:hint="cs"/>
          <w:b/>
          <w:bCs/>
          <w:rtl/>
        </w:rPr>
        <w:t>וַה</w:t>
      </w:r>
      <w:r w:rsidR="00E5011F">
        <w:rPr>
          <w:rFonts w:hint="cs"/>
          <w:b/>
          <w:bCs/>
          <w:rtl/>
        </w:rPr>
        <w:t>'</w:t>
      </w:r>
      <w:r>
        <w:rPr>
          <w:rFonts w:hint="cs"/>
          <w:b/>
          <w:bCs/>
          <w:rtl/>
        </w:rPr>
        <w:t xml:space="preserve"> דִּבֶּר</w:t>
      </w:r>
      <w:r>
        <w:rPr>
          <w:rFonts w:hint="cs"/>
          <w:rtl/>
        </w:rPr>
        <w:t xml:space="preserve"> עָלֶיךָ רָעָה" (</w:t>
      </w:r>
      <w:r w:rsidR="004154E8">
        <w:rPr>
          <w:rFonts w:hint="cs"/>
          <w:rtl/>
        </w:rPr>
        <w:t>ד</w:t>
      </w:r>
      <w:r>
        <w:rPr>
          <w:rFonts w:hint="cs"/>
          <w:rtl/>
        </w:rPr>
        <w:t>–</w:t>
      </w:r>
      <w:r w:rsidR="004154E8">
        <w:rPr>
          <w:rFonts w:hint="cs"/>
          <w:rtl/>
        </w:rPr>
        <w:t>ה</w:t>
      </w:r>
      <w:r>
        <w:rPr>
          <w:rFonts w:hint="cs"/>
          <w:rtl/>
        </w:rPr>
        <w:t>).</w:t>
      </w:r>
    </w:p>
    <w:p w:rsidR="004154E8" w:rsidRDefault="00664B3E" w:rsidP="004154E8">
      <w:pPr>
        <w:rPr>
          <w:rtl/>
        </w:rPr>
      </w:pPr>
      <w:r>
        <w:rPr>
          <w:rFonts w:hint="cs"/>
          <w:rtl/>
        </w:rPr>
        <w:t xml:space="preserve">ובכן, </w:t>
      </w:r>
      <w:r w:rsidR="004154E8">
        <w:rPr>
          <w:rFonts w:hint="cs"/>
          <w:rtl/>
        </w:rPr>
        <w:t xml:space="preserve">עתה </w:t>
      </w:r>
      <w:proofErr w:type="spellStart"/>
      <w:r w:rsidR="004154E8">
        <w:rPr>
          <w:rFonts w:hint="cs"/>
          <w:rtl/>
        </w:rPr>
        <w:t>נתברר</w:t>
      </w:r>
      <w:proofErr w:type="spellEnd"/>
      <w:r w:rsidR="004154E8">
        <w:rPr>
          <w:rFonts w:hint="cs"/>
          <w:rtl/>
        </w:rPr>
        <w:t xml:space="preserve"> </w:t>
      </w:r>
      <w:r w:rsidR="004154E8" w:rsidRPr="004154E8">
        <w:rPr>
          <w:rFonts w:hint="cs"/>
          <w:b/>
          <w:bCs/>
          <w:rtl/>
        </w:rPr>
        <w:t>מהו</w:t>
      </w:r>
      <w:r w:rsidR="004154E8">
        <w:rPr>
          <w:rFonts w:hint="cs"/>
          <w:rtl/>
        </w:rPr>
        <w:t xml:space="preserve"> </w:t>
      </w:r>
      <w:r>
        <w:rPr>
          <w:rFonts w:hint="cs"/>
          <w:rtl/>
        </w:rPr>
        <w:t xml:space="preserve">דבר ה' שבפי </w:t>
      </w:r>
      <w:proofErr w:type="spellStart"/>
      <w:r>
        <w:rPr>
          <w:rFonts w:hint="cs"/>
          <w:rtl/>
        </w:rPr>
        <w:t>מיכיהו</w:t>
      </w:r>
      <w:proofErr w:type="spellEnd"/>
      <w:r w:rsidR="004154E8">
        <w:rPr>
          <w:rFonts w:hint="cs"/>
          <w:rtl/>
        </w:rPr>
        <w:t>:</w:t>
      </w:r>
      <w:r>
        <w:rPr>
          <w:rFonts w:hint="cs"/>
          <w:rtl/>
        </w:rPr>
        <w:t xml:space="preserve"> אם יתפתה אחאב לרוח השקר שבפי נביאיו ויעלה למלחמה ברמות גלעד – ימצא בה את מותו.</w:t>
      </w:r>
      <w:r w:rsidR="004154E8">
        <w:rPr>
          <w:rFonts w:hint="cs"/>
          <w:rtl/>
        </w:rPr>
        <w:t xml:space="preserve"> </w:t>
      </w:r>
    </w:p>
    <w:p w:rsidR="00664B3E" w:rsidRDefault="00664B3E" w:rsidP="00A01A3E">
      <w:pPr>
        <w:rPr>
          <w:rtl/>
        </w:rPr>
      </w:pPr>
      <w:r>
        <w:rPr>
          <w:rFonts w:hint="cs"/>
          <w:rtl/>
        </w:rPr>
        <w:t xml:space="preserve">עם הופעתו הדרמטית של דבר ה' הזה בפי </w:t>
      </w:r>
      <w:proofErr w:type="spellStart"/>
      <w:r>
        <w:rPr>
          <w:rFonts w:hint="cs"/>
          <w:rtl/>
        </w:rPr>
        <w:t>מיכיהו</w:t>
      </w:r>
      <w:proofErr w:type="spellEnd"/>
      <w:r>
        <w:rPr>
          <w:rFonts w:hint="cs"/>
          <w:rtl/>
        </w:rPr>
        <w:t xml:space="preserve"> נביא ה', מתעורר צדקיה להגן על היותו נביא ה' האמ</w:t>
      </w:r>
      <w:r w:rsidR="004154E8">
        <w:rPr>
          <w:rFonts w:hint="cs"/>
          <w:rtl/>
        </w:rPr>
        <w:t xml:space="preserve">תי. הוא מנסה לטעון כי דבר ה' שייך </w:t>
      </w:r>
      <w:r w:rsidR="00A01A3E">
        <w:rPr>
          <w:rFonts w:hint="cs"/>
          <w:rtl/>
        </w:rPr>
        <w:t xml:space="preserve">רק </w:t>
      </w:r>
      <w:r w:rsidR="004154E8">
        <w:rPr>
          <w:rFonts w:hint="cs"/>
          <w:rtl/>
        </w:rPr>
        <w:t xml:space="preserve">אליו ולא </w:t>
      </w:r>
      <w:proofErr w:type="spellStart"/>
      <w:r w:rsidR="004154E8">
        <w:rPr>
          <w:rFonts w:hint="cs"/>
          <w:rtl/>
        </w:rPr>
        <w:t>למיכיהו</w:t>
      </w:r>
      <w:proofErr w:type="spellEnd"/>
      <w:r w:rsidR="004154E8">
        <w:rPr>
          <w:rFonts w:hint="cs"/>
          <w:rtl/>
        </w:rPr>
        <w:t xml:space="preserve">. בפסוק כ"ד אומר צדקיה בן כנענה </w:t>
      </w:r>
      <w:proofErr w:type="spellStart"/>
      <w:r w:rsidR="004154E8">
        <w:rPr>
          <w:rFonts w:hint="cs"/>
          <w:rtl/>
        </w:rPr>
        <w:t>למיכיהו</w:t>
      </w:r>
      <w:proofErr w:type="spellEnd"/>
      <w:r w:rsidR="004154E8">
        <w:rPr>
          <w:rFonts w:hint="cs"/>
          <w:rtl/>
        </w:rPr>
        <w:t xml:space="preserve">: "אֵי זֶה עָבַר רוּחַ </w:t>
      </w:r>
      <w:r w:rsidR="004154E8">
        <w:rPr>
          <w:rFonts w:hint="cs"/>
          <w:b/>
          <w:bCs/>
          <w:rtl/>
        </w:rPr>
        <w:t>ה'</w:t>
      </w:r>
      <w:r w:rsidR="004154E8">
        <w:rPr>
          <w:rFonts w:hint="cs"/>
          <w:rtl/>
        </w:rPr>
        <w:t xml:space="preserve"> מֵאִתִּי </w:t>
      </w:r>
      <w:r w:rsidR="004154E8">
        <w:rPr>
          <w:rFonts w:hint="cs"/>
          <w:b/>
          <w:bCs/>
          <w:rtl/>
        </w:rPr>
        <w:t>לְדַבֵּר</w:t>
      </w:r>
      <w:r w:rsidR="004154E8">
        <w:rPr>
          <w:rFonts w:hint="cs"/>
          <w:rtl/>
        </w:rPr>
        <w:t xml:space="preserve"> אוֹתָךְ</w:t>
      </w:r>
      <w:r w:rsidR="004154E8" w:rsidRPr="00A01A3E">
        <w:rPr>
          <w:rFonts w:hint="cs"/>
          <w:rtl/>
        </w:rPr>
        <w:t xml:space="preserve">?". אמנם השורש </w:t>
      </w:r>
      <w:proofErr w:type="spellStart"/>
      <w:r w:rsidR="004154E8" w:rsidRPr="00A01A3E">
        <w:rPr>
          <w:rFonts w:hint="cs"/>
          <w:rtl/>
        </w:rPr>
        <w:t>דב"ר</w:t>
      </w:r>
      <w:proofErr w:type="spellEnd"/>
      <w:r w:rsidR="004154E8" w:rsidRPr="00A01A3E">
        <w:rPr>
          <w:rFonts w:hint="cs"/>
          <w:rtl/>
        </w:rPr>
        <w:t xml:space="preserve"> מופיע כאן בזיקה ל'רוח </w:t>
      </w:r>
      <w:r w:rsidR="004154E8" w:rsidRPr="00A01A3E">
        <w:rPr>
          <w:rFonts w:hint="cs"/>
          <w:shd w:val="clear" w:color="auto" w:fill="FCFCFC"/>
          <w:rtl/>
        </w:rPr>
        <w:t>ה</w:t>
      </w:r>
      <w:r w:rsidR="004154E8" w:rsidRPr="00A01A3E">
        <w:rPr>
          <w:rFonts w:hint="cs"/>
          <w:rtl/>
        </w:rPr>
        <w:t>'</w:t>
      </w:r>
      <w:r w:rsidR="004154E8" w:rsidRPr="00A01A3E">
        <w:rPr>
          <w:rFonts w:hint="cs"/>
          <w:spacing w:val="20"/>
          <w:rtl/>
        </w:rPr>
        <w:t>'</w:t>
      </w:r>
      <w:r w:rsidR="004154E8" w:rsidRPr="00A01A3E">
        <w:rPr>
          <w:rFonts w:hint="cs"/>
          <w:rtl/>
        </w:rPr>
        <w:t>, אך</w:t>
      </w:r>
      <w:r w:rsidR="004154E8">
        <w:rPr>
          <w:rFonts w:hint="cs"/>
          <w:rtl/>
        </w:rPr>
        <w:t xml:space="preserve"> פסוק זה כמובן אינו במניין ההופעות, שהרי אין זה דבר ה' באמת: הרוח המדברת מגרונו של צדקיה היא 'רוח שקר', וזו אינה קשורה בשום דרך לדבר ה' ביד </w:t>
      </w:r>
      <w:proofErr w:type="spellStart"/>
      <w:r w:rsidR="004154E8">
        <w:rPr>
          <w:rFonts w:hint="cs"/>
          <w:rtl/>
        </w:rPr>
        <w:t>מיכיהו</w:t>
      </w:r>
      <w:proofErr w:type="spellEnd"/>
      <w:r w:rsidR="004154E8">
        <w:rPr>
          <w:rFonts w:hint="cs"/>
          <w:rtl/>
        </w:rPr>
        <w:t xml:space="preserve"> נביא האמת. </w:t>
      </w:r>
    </w:p>
    <w:p w:rsidR="00664B3E" w:rsidRDefault="00664B3E" w:rsidP="00B728D4">
      <w:pPr>
        <w:rPr>
          <w:rtl/>
        </w:rPr>
      </w:pPr>
      <w:r>
        <w:rPr>
          <w:rFonts w:hint="cs"/>
          <w:rtl/>
        </w:rPr>
        <w:t>עתה ניצב אחאב (וכן שאר הנוכחים באותו מעמד) בפני הדילמה ה</w:t>
      </w:r>
      <w:r w:rsidR="00E5011F">
        <w:rPr>
          <w:rFonts w:hint="cs"/>
          <w:rtl/>
        </w:rPr>
        <w:t>גדולה, מיהו נושאו של דבר ה' האמ</w:t>
      </w:r>
      <w:r>
        <w:rPr>
          <w:rFonts w:hint="cs"/>
          <w:rtl/>
        </w:rPr>
        <w:t>תי</w:t>
      </w:r>
      <w:r w:rsidR="00B728D4">
        <w:rPr>
          <w:rFonts w:hint="cs"/>
          <w:rtl/>
        </w:rPr>
        <w:t>: האם</w:t>
      </w:r>
      <w:r>
        <w:rPr>
          <w:rFonts w:hint="cs"/>
          <w:rtl/>
        </w:rPr>
        <w:t xml:space="preserve"> </w:t>
      </w:r>
      <w:proofErr w:type="spellStart"/>
      <w:r>
        <w:rPr>
          <w:rFonts w:hint="cs"/>
          <w:rtl/>
        </w:rPr>
        <w:t>מיכיהו</w:t>
      </w:r>
      <w:proofErr w:type="spellEnd"/>
      <w:r>
        <w:rPr>
          <w:rFonts w:hint="cs"/>
          <w:rtl/>
        </w:rPr>
        <w:t>, ה</w:t>
      </w:r>
      <w:r w:rsidR="00B728D4">
        <w:rPr>
          <w:rFonts w:hint="cs"/>
          <w:rtl/>
        </w:rPr>
        <w:t>מתריע באחאב</w:t>
      </w:r>
      <w:r>
        <w:rPr>
          <w:rFonts w:hint="cs"/>
          <w:rtl/>
        </w:rPr>
        <w:t xml:space="preserve"> "ו</w:t>
      </w:r>
      <w:r w:rsidR="00E5011F">
        <w:rPr>
          <w:rFonts w:hint="cs"/>
          <w:rtl/>
        </w:rPr>
        <w:t>ַ</w:t>
      </w:r>
      <w:r>
        <w:rPr>
          <w:rFonts w:hint="cs"/>
          <w:rtl/>
        </w:rPr>
        <w:t>ה</w:t>
      </w:r>
      <w:r w:rsidR="00E5011F">
        <w:rPr>
          <w:rFonts w:hint="cs"/>
          <w:rtl/>
        </w:rPr>
        <w:t>'</w:t>
      </w:r>
      <w:r>
        <w:rPr>
          <w:rFonts w:hint="cs"/>
          <w:rtl/>
        </w:rPr>
        <w:t xml:space="preserve"> דִּבֶּר עָלֶיךָ רָעָה", או צדקיה בן כנענה וחבריו המבטיחים </w:t>
      </w:r>
      <w:r w:rsidR="00B728D4">
        <w:rPr>
          <w:rFonts w:hint="cs"/>
          <w:rtl/>
        </w:rPr>
        <w:t xml:space="preserve">לו </w:t>
      </w:r>
      <w:r>
        <w:rPr>
          <w:rFonts w:hint="cs"/>
          <w:rtl/>
        </w:rPr>
        <w:t>את הצלחת</w:t>
      </w:r>
      <w:r w:rsidR="00B728D4">
        <w:rPr>
          <w:rFonts w:hint="cs"/>
          <w:rtl/>
        </w:rPr>
        <w:t>ו</w:t>
      </w:r>
      <w:r>
        <w:rPr>
          <w:rFonts w:hint="cs"/>
          <w:rtl/>
        </w:rPr>
        <w:t xml:space="preserve"> </w:t>
      </w:r>
      <w:r w:rsidR="00B728D4">
        <w:rPr>
          <w:rFonts w:hint="cs"/>
          <w:rtl/>
        </w:rPr>
        <w:t>ב</w:t>
      </w:r>
      <w:r>
        <w:rPr>
          <w:rFonts w:hint="cs"/>
          <w:rtl/>
        </w:rPr>
        <w:t>מלחמה.</w:t>
      </w:r>
    </w:p>
    <w:p w:rsidR="00664B3E" w:rsidRDefault="00664B3E" w:rsidP="00A01A3E">
      <w:pPr>
        <w:rPr>
          <w:rtl/>
        </w:rPr>
      </w:pPr>
      <w:r>
        <w:rPr>
          <w:rFonts w:hint="cs"/>
          <w:rtl/>
        </w:rPr>
        <w:t>אחאב מכריע לצאת למלחמה, ו</w:t>
      </w:r>
      <w:r w:rsidR="00E5011F">
        <w:rPr>
          <w:rFonts w:hint="cs"/>
          <w:rtl/>
        </w:rPr>
        <w:t>ב</w:t>
      </w:r>
      <w:r>
        <w:rPr>
          <w:rFonts w:hint="cs"/>
          <w:rtl/>
        </w:rPr>
        <w:t xml:space="preserve">כך הוא מבטא </w:t>
      </w:r>
      <w:r w:rsidR="00B728D4">
        <w:rPr>
          <w:rFonts w:hint="cs"/>
          <w:rtl/>
        </w:rPr>
        <w:t xml:space="preserve">קבל עם את </w:t>
      </w:r>
      <w:r>
        <w:rPr>
          <w:rFonts w:hint="cs"/>
          <w:rtl/>
        </w:rPr>
        <w:t>אי-אמו</w:t>
      </w:r>
      <w:r w:rsidR="00B728D4">
        <w:rPr>
          <w:rFonts w:hint="cs"/>
          <w:rtl/>
        </w:rPr>
        <w:t>נו</w:t>
      </w:r>
      <w:r>
        <w:rPr>
          <w:rFonts w:hint="cs"/>
          <w:rtl/>
        </w:rPr>
        <w:t xml:space="preserve"> בהי</w:t>
      </w:r>
      <w:r w:rsidR="00A01A3E">
        <w:rPr>
          <w:rFonts w:hint="cs"/>
          <w:rtl/>
        </w:rPr>
        <w:t xml:space="preserve">ותו של </w:t>
      </w:r>
      <w:proofErr w:type="spellStart"/>
      <w:r w:rsidR="00A01A3E">
        <w:rPr>
          <w:rFonts w:hint="cs"/>
          <w:rtl/>
        </w:rPr>
        <w:t>מיכיהו</w:t>
      </w:r>
      <w:proofErr w:type="spellEnd"/>
      <w:r w:rsidR="00A01A3E">
        <w:rPr>
          <w:rFonts w:hint="cs"/>
          <w:rtl/>
        </w:rPr>
        <w:t xml:space="preserve"> נושאו של דבר ה' (בכך הוא מתכחש לדבריו בפסוק </w:t>
      </w:r>
      <w:proofErr w:type="spellStart"/>
      <w:r w:rsidR="00A01A3E">
        <w:rPr>
          <w:rFonts w:hint="cs"/>
          <w:rtl/>
        </w:rPr>
        <w:t>טז</w:t>
      </w:r>
      <w:proofErr w:type="spellEnd"/>
      <w:r>
        <w:rPr>
          <w:rFonts w:hint="cs"/>
          <w:rtl/>
        </w:rPr>
        <w:t xml:space="preserve">). את הכרעתו זאת הוא כורך בהוראה </w:t>
      </w:r>
      <w:r w:rsidR="00E5011F">
        <w:rPr>
          <w:rFonts w:hint="cs"/>
          <w:rtl/>
        </w:rPr>
        <w:t>ל</w:t>
      </w:r>
      <w:r>
        <w:rPr>
          <w:rFonts w:hint="cs"/>
          <w:rtl/>
        </w:rPr>
        <w:t xml:space="preserve">כלוא את </w:t>
      </w:r>
      <w:proofErr w:type="spellStart"/>
      <w:r>
        <w:rPr>
          <w:rFonts w:hint="cs"/>
          <w:rtl/>
        </w:rPr>
        <w:t>מיכיהו</w:t>
      </w:r>
      <w:proofErr w:type="spellEnd"/>
      <w:r>
        <w:rPr>
          <w:rFonts w:hint="cs"/>
          <w:rtl/>
        </w:rPr>
        <w:t xml:space="preserve"> 'עד בואו בשלום' (</w:t>
      </w:r>
      <w:proofErr w:type="spellStart"/>
      <w:r>
        <w:rPr>
          <w:rFonts w:hint="cs"/>
          <w:rtl/>
        </w:rPr>
        <w:t>כז</w:t>
      </w:r>
      <w:proofErr w:type="spellEnd"/>
      <w:r>
        <w:rPr>
          <w:rFonts w:hint="cs"/>
          <w:rtl/>
        </w:rPr>
        <w:t xml:space="preserve">), </w:t>
      </w:r>
      <w:r w:rsidR="00B728D4">
        <w:rPr>
          <w:rFonts w:hint="cs"/>
          <w:rtl/>
        </w:rPr>
        <w:t>כהבעת ודאות בכך ש</w:t>
      </w:r>
      <w:r>
        <w:rPr>
          <w:rFonts w:hint="cs"/>
          <w:rtl/>
        </w:rPr>
        <w:t xml:space="preserve">יתברר למפרע כי דבר ה' אכן לא היה בפי </w:t>
      </w:r>
      <w:proofErr w:type="spellStart"/>
      <w:r>
        <w:rPr>
          <w:rFonts w:hint="cs"/>
          <w:rtl/>
        </w:rPr>
        <w:t>מיכיהו</w:t>
      </w:r>
      <w:proofErr w:type="spellEnd"/>
      <w:r>
        <w:rPr>
          <w:rFonts w:hint="cs"/>
          <w:rtl/>
        </w:rPr>
        <w:t xml:space="preserve"> אלא בפי מתנגדיו.</w:t>
      </w:r>
    </w:p>
    <w:p w:rsidR="00664B3E" w:rsidRDefault="00664B3E" w:rsidP="00B728D4">
      <w:pPr>
        <w:rPr>
          <w:rtl/>
        </w:rPr>
      </w:pPr>
      <w:r>
        <w:rPr>
          <w:rFonts w:hint="cs"/>
          <w:rtl/>
        </w:rPr>
        <w:t xml:space="preserve">על דברי אחאב הללו מגיב </w:t>
      </w:r>
      <w:proofErr w:type="spellStart"/>
      <w:r>
        <w:rPr>
          <w:rFonts w:hint="cs"/>
          <w:rtl/>
        </w:rPr>
        <w:t>מיכיהו</w:t>
      </w:r>
      <w:proofErr w:type="spellEnd"/>
      <w:r>
        <w:rPr>
          <w:rFonts w:hint="cs"/>
          <w:rtl/>
        </w:rPr>
        <w:t xml:space="preserve"> </w:t>
      </w:r>
      <w:r w:rsidR="00B728D4">
        <w:rPr>
          <w:rFonts w:hint="cs"/>
          <w:rtl/>
        </w:rPr>
        <w:t xml:space="preserve">בהבעת ודאות הפוכה: </w:t>
      </w:r>
      <w:r>
        <w:rPr>
          <w:rFonts w:hint="cs"/>
          <w:rtl/>
        </w:rPr>
        <w:t>בא</w:t>
      </w:r>
      <w:r w:rsidR="00B728D4">
        <w:rPr>
          <w:rFonts w:hint="cs"/>
          <w:rtl/>
        </w:rPr>
        <w:t>ו</w:t>
      </w:r>
      <w:r>
        <w:rPr>
          <w:rFonts w:hint="cs"/>
          <w:rtl/>
        </w:rPr>
        <w:t xml:space="preserve">מרו (פסוק כח) "אִם שׁוֹב תָּשׁוּב בְּשָׁלוֹם לֹא </w:t>
      </w:r>
      <w:r>
        <w:rPr>
          <w:rFonts w:hint="cs"/>
          <w:b/>
          <w:bCs/>
          <w:rtl/>
        </w:rPr>
        <w:t xml:space="preserve">דִבֶּר </w:t>
      </w:r>
      <w:r w:rsidR="00E5011F">
        <w:rPr>
          <w:rFonts w:hint="cs"/>
          <w:b/>
          <w:bCs/>
          <w:rtl/>
        </w:rPr>
        <w:t>ה'</w:t>
      </w:r>
      <w:r>
        <w:rPr>
          <w:rFonts w:hint="cs"/>
          <w:rtl/>
        </w:rPr>
        <w:t xml:space="preserve"> בִּי" (</w:t>
      </w:r>
      <w:r w:rsidR="00B728D4">
        <w:rPr>
          <w:rFonts w:hint="cs"/>
          <w:rtl/>
        </w:rPr>
        <w:t>ו</w:t>
      </w:r>
      <w:r>
        <w:rPr>
          <w:rFonts w:hint="cs"/>
          <w:rtl/>
        </w:rPr>
        <w:t xml:space="preserve">) מחזק </w:t>
      </w:r>
      <w:proofErr w:type="spellStart"/>
      <w:r>
        <w:rPr>
          <w:rFonts w:hint="cs"/>
          <w:rtl/>
        </w:rPr>
        <w:t>מיכיהו</w:t>
      </w:r>
      <w:proofErr w:type="spellEnd"/>
      <w:r>
        <w:rPr>
          <w:rFonts w:hint="cs"/>
          <w:rtl/>
        </w:rPr>
        <w:t xml:space="preserve"> את </w:t>
      </w:r>
      <w:r w:rsidR="00B728D4">
        <w:rPr>
          <w:rFonts w:hint="cs"/>
          <w:rtl/>
        </w:rPr>
        <w:t xml:space="preserve">טענת </w:t>
      </w:r>
      <w:r>
        <w:rPr>
          <w:rFonts w:hint="cs"/>
          <w:rtl/>
        </w:rPr>
        <w:t>היותו נושאו של דבר ה' האמתי</w:t>
      </w:r>
      <w:r w:rsidR="00B728D4">
        <w:rPr>
          <w:rFonts w:hint="cs"/>
          <w:rtl/>
        </w:rPr>
        <w:t>.</w:t>
      </w:r>
      <w:r>
        <w:rPr>
          <w:rFonts w:hint="cs"/>
          <w:rtl/>
        </w:rPr>
        <w:t xml:space="preserve"> באמצעות שלילה רטורית </w:t>
      </w:r>
      <w:r w:rsidR="00B728D4">
        <w:rPr>
          <w:rFonts w:hint="cs"/>
          <w:rtl/>
        </w:rPr>
        <w:t xml:space="preserve">הוא מבטא </w:t>
      </w:r>
      <w:r>
        <w:rPr>
          <w:rFonts w:hint="cs"/>
          <w:rtl/>
        </w:rPr>
        <w:t>מסקנה חיוב</w:t>
      </w:r>
      <w:r w:rsidR="00B728D4">
        <w:rPr>
          <w:rFonts w:hint="cs"/>
          <w:rtl/>
        </w:rPr>
        <w:t xml:space="preserve">ית: </w:t>
      </w:r>
      <w:r w:rsidR="006207C5">
        <w:rPr>
          <w:rFonts w:hint="cs"/>
          <w:rtl/>
        </w:rPr>
        <w:t xml:space="preserve">אתה לא תשוב בשלום, ויוּכח כי </w:t>
      </w:r>
      <w:r w:rsidR="00B728D4">
        <w:rPr>
          <w:rFonts w:hint="cs"/>
          <w:rtl/>
        </w:rPr>
        <w:t>אכן דיבר ה' בי!</w:t>
      </w:r>
      <w:r>
        <w:rPr>
          <w:rFonts w:hint="cs"/>
          <w:rtl/>
        </w:rPr>
        <w:t xml:space="preserve"> (ועל כן ה</w:t>
      </w:r>
      <w:r w:rsidR="00B728D4">
        <w:rPr>
          <w:rFonts w:hint="cs"/>
          <w:rtl/>
        </w:rPr>
        <w:t>ופעה זו</w:t>
      </w:r>
      <w:r>
        <w:rPr>
          <w:rFonts w:hint="cs"/>
          <w:rtl/>
        </w:rPr>
        <w:t xml:space="preserve"> ראויה להימנות ברשימת ההופעות של הצירוף המנחה). </w:t>
      </w:r>
    </w:p>
    <w:p w:rsidR="00664B3E" w:rsidRDefault="00664B3E" w:rsidP="00664B3E">
      <w:pPr>
        <w:rPr>
          <w:rtl/>
        </w:rPr>
      </w:pPr>
      <w:r>
        <w:rPr>
          <w:rFonts w:hint="cs"/>
          <w:rtl/>
        </w:rPr>
        <w:t>רק לאחר מות הגבורה של אחאב במלחמה ולאחר קבורתו בשומרון (שבמהלך תיאורם לא נזכר הצירוף דבר ה'), מופיע הצירוף המנחה בפעם השביעית והאחרונה במילים החותמות את סיפורנו:</w:t>
      </w:r>
    </w:p>
    <w:p w:rsidR="00664B3E" w:rsidRDefault="00664B3E" w:rsidP="00B728D4">
      <w:pPr>
        <w:spacing w:after="0"/>
        <w:rPr>
          <w:rtl/>
        </w:rPr>
      </w:pPr>
      <w:r>
        <w:rPr>
          <w:rFonts w:hint="cs"/>
          <w:rtl/>
        </w:rPr>
        <w:tab/>
        <w:t>לח</w:t>
      </w:r>
      <w:r>
        <w:rPr>
          <w:rFonts w:hint="cs"/>
          <w:rtl/>
        </w:rPr>
        <w:tab/>
        <w:t xml:space="preserve">וַיִּשְׁטֹף אֶת הָרֶכֶב עַל בְּרֵכַת שֹׁמְרוֹן </w:t>
      </w:r>
    </w:p>
    <w:p w:rsidR="00664B3E" w:rsidRDefault="00664B3E" w:rsidP="00B728D4">
      <w:pPr>
        <w:spacing w:after="0"/>
        <w:ind w:left="720" w:firstLine="720"/>
        <w:rPr>
          <w:rtl/>
        </w:rPr>
      </w:pPr>
      <w:r>
        <w:rPr>
          <w:rFonts w:hint="cs"/>
          <w:rtl/>
        </w:rPr>
        <w:t xml:space="preserve">וַיָּלֹקּוּ הַכְּלָבִים אֶת דָּמוֹ וְהַזֹּנוֹת רָחָצוּ </w:t>
      </w:r>
    </w:p>
    <w:p w:rsidR="00664B3E" w:rsidRDefault="00664B3E" w:rsidP="00E5011F">
      <w:pPr>
        <w:ind w:left="720" w:firstLine="720"/>
        <w:rPr>
          <w:rtl/>
        </w:rPr>
      </w:pPr>
      <w:r>
        <w:rPr>
          <w:rFonts w:hint="cs"/>
          <w:b/>
          <w:bCs/>
          <w:rtl/>
        </w:rPr>
        <w:t xml:space="preserve">כִּדְבַר </w:t>
      </w:r>
      <w:r w:rsidR="00E5011F">
        <w:rPr>
          <w:rFonts w:hint="cs"/>
          <w:b/>
          <w:bCs/>
          <w:rtl/>
        </w:rPr>
        <w:t>ה'</w:t>
      </w:r>
      <w:r>
        <w:rPr>
          <w:rFonts w:hint="cs"/>
          <w:b/>
          <w:bCs/>
          <w:rtl/>
        </w:rPr>
        <w:t xml:space="preserve"> אֲשֶׁר דִּבֵּר</w:t>
      </w:r>
      <w:r w:rsidR="00E5011F" w:rsidRPr="00B728D4">
        <w:rPr>
          <w:rFonts w:hint="cs"/>
          <w:rtl/>
        </w:rPr>
        <w:t>.</w:t>
      </w:r>
    </w:p>
    <w:p w:rsidR="006303AC" w:rsidRDefault="00664B3E" w:rsidP="006207C5">
      <w:pPr>
        <w:rPr>
          <w:rtl/>
        </w:rPr>
      </w:pPr>
      <w:r>
        <w:rPr>
          <w:rFonts w:hint="cs"/>
          <w:rtl/>
        </w:rPr>
        <w:t xml:space="preserve">כבמקומות רבים אחרים שבהם מילה מנחה או צירוף מנחה חורזים את היחידה הספרותית, גם כאן </w:t>
      </w:r>
      <w:r w:rsidR="00B728D4">
        <w:rPr>
          <w:rFonts w:hint="cs"/>
          <w:rtl/>
        </w:rPr>
        <w:t>מתבלטת</w:t>
      </w:r>
      <w:r>
        <w:rPr>
          <w:rFonts w:hint="cs"/>
          <w:rtl/>
        </w:rPr>
        <w:t xml:space="preserve"> ההופעה החותמת </w:t>
      </w:r>
      <w:r w:rsidR="006207C5">
        <w:rPr>
          <w:rFonts w:hint="cs"/>
          <w:rtl/>
        </w:rPr>
        <w:t>של המילה</w:t>
      </w:r>
      <w:r>
        <w:rPr>
          <w:rFonts w:hint="cs"/>
          <w:rtl/>
        </w:rPr>
        <w:t xml:space="preserve"> </w:t>
      </w:r>
      <w:r w:rsidR="00B728D4">
        <w:rPr>
          <w:rFonts w:hint="cs"/>
          <w:rtl/>
        </w:rPr>
        <w:t xml:space="preserve">לעומת </w:t>
      </w:r>
      <w:r>
        <w:rPr>
          <w:rFonts w:hint="cs"/>
          <w:rtl/>
        </w:rPr>
        <w:t>כל קודמותיה</w:t>
      </w:r>
      <w:r w:rsidR="006303AC">
        <w:rPr>
          <w:rFonts w:hint="cs"/>
          <w:rtl/>
        </w:rPr>
        <w:t>:</w:t>
      </w:r>
      <w:r>
        <w:rPr>
          <w:rStyle w:val="a9"/>
          <w:rtl/>
        </w:rPr>
        <w:footnoteReference w:id="4"/>
      </w:r>
      <w:r>
        <w:rPr>
          <w:rFonts w:hint="cs"/>
          <w:rtl/>
        </w:rPr>
        <w:t xml:space="preserve"> </w:t>
      </w:r>
    </w:p>
    <w:p w:rsidR="00664B3E" w:rsidRDefault="00664B3E" w:rsidP="006207C5">
      <w:pPr>
        <w:rPr>
          <w:rtl/>
        </w:rPr>
      </w:pPr>
      <w:r>
        <w:rPr>
          <w:rFonts w:hint="cs"/>
          <w:rtl/>
        </w:rPr>
        <w:t xml:space="preserve">ראשית, השורש </w:t>
      </w:r>
      <w:proofErr w:type="spellStart"/>
      <w:r>
        <w:rPr>
          <w:rFonts w:hint="cs"/>
          <w:rtl/>
        </w:rPr>
        <w:t>דב"ר</w:t>
      </w:r>
      <w:proofErr w:type="spellEnd"/>
      <w:r>
        <w:rPr>
          <w:rFonts w:hint="cs"/>
          <w:rtl/>
        </w:rPr>
        <w:t xml:space="preserve"> נכפל בה; </w:t>
      </w:r>
      <w:r w:rsidR="00E5011F">
        <w:rPr>
          <w:rFonts w:hint="cs"/>
          <w:rtl/>
        </w:rPr>
        <w:t>ש</w:t>
      </w:r>
      <w:r>
        <w:rPr>
          <w:rFonts w:hint="cs"/>
          <w:rtl/>
        </w:rPr>
        <w:t>נית, בכל שש ההופעות הקודמות הופיע הצירוף המנחה בפי דוברים שונים.</w:t>
      </w:r>
      <w:r>
        <w:rPr>
          <w:rStyle w:val="a9"/>
          <w:rtl/>
        </w:rPr>
        <w:footnoteReference w:id="5"/>
      </w:r>
      <w:r>
        <w:rPr>
          <w:rFonts w:hint="cs"/>
          <w:rtl/>
        </w:rPr>
        <w:t xml:space="preserve"> אולם ההופעה השביעית באה בלשון הכתוב, ובכך ניתנת חותמת של אמת אובייקטיבית ל</w:t>
      </w:r>
      <w:r w:rsidR="006207C5">
        <w:rPr>
          <w:rFonts w:hint="cs"/>
          <w:rtl/>
        </w:rPr>
        <w:t>מה</w:t>
      </w:r>
      <w:r w:rsidR="006303AC">
        <w:rPr>
          <w:rFonts w:hint="cs"/>
          <w:rtl/>
        </w:rPr>
        <w:t xml:space="preserve"> </w:t>
      </w:r>
      <w:r>
        <w:rPr>
          <w:rFonts w:hint="cs"/>
          <w:rtl/>
        </w:rPr>
        <w:t>שנטע</w:t>
      </w:r>
      <w:r w:rsidR="006303AC">
        <w:rPr>
          <w:rFonts w:hint="cs"/>
          <w:rtl/>
        </w:rPr>
        <w:t>ן</w:t>
      </w:r>
      <w:r>
        <w:rPr>
          <w:rFonts w:hint="cs"/>
          <w:rtl/>
        </w:rPr>
        <w:t xml:space="preserve"> ב</w:t>
      </w:r>
      <w:r w:rsidR="006207C5">
        <w:rPr>
          <w:rFonts w:hint="cs"/>
          <w:rtl/>
        </w:rPr>
        <w:t>פ</w:t>
      </w:r>
      <w:r>
        <w:rPr>
          <w:rFonts w:hint="cs"/>
          <w:rtl/>
        </w:rPr>
        <w:t>י הדוברים השונים במהלך הסיפור.</w:t>
      </w:r>
    </w:p>
    <w:p w:rsidR="00664B3E" w:rsidRDefault="00664B3E" w:rsidP="006207C5">
      <w:pPr>
        <w:rPr>
          <w:rtl/>
        </w:rPr>
      </w:pPr>
      <w:r>
        <w:rPr>
          <w:rFonts w:hint="cs"/>
          <w:rtl/>
        </w:rPr>
        <w:t xml:space="preserve">להופעה השביעית של הצירוף המנחה 'דבר </w:t>
      </w:r>
      <w:r w:rsidR="00E5011F">
        <w:rPr>
          <w:rFonts w:hint="cs"/>
          <w:shd w:val="clear" w:color="auto" w:fill="FCFCFC"/>
          <w:rtl/>
        </w:rPr>
        <w:t>ה</w:t>
      </w:r>
      <w:r w:rsidR="00E5011F">
        <w:rPr>
          <w:rFonts w:hint="cs"/>
          <w:rtl/>
        </w:rPr>
        <w:t>'</w:t>
      </w:r>
      <w:r w:rsidR="00E5011F">
        <w:rPr>
          <w:rFonts w:hint="cs"/>
          <w:spacing w:val="20"/>
          <w:rtl/>
        </w:rPr>
        <w:t>'</w:t>
      </w:r>
      <w:r w:rsidR="00E5011F">
        <w:rPr>
          <w:rFonts w:hint="cs"/>
          <w:rtl/>
        </w:rPr>
        <w:t xml:space="preserve"> </w:t>
      </w:r>
      <w:r>
        <w:rPr>
          <w:rFonts w:hint="cs"/>
          <w:rtl/>
        </w:rPr>
        <w:t>ישנו יתרון נוסף</w:t>
      </w:r>
      <w:r w:rsidR="006303AC">
        <w:rPr>
          <w:rFonts w:hint="cs"/>
          <w:rtl/>
        </w:rPr>
        <w:t xml:space="preserve">: </w:t>
      </w:r>
      <w:r>
        <w:rPr>
          <w:rFonts w:hint="cs"/>
          <w:rtl/>
        </w:rPr>
        <w:t>ב</w:t>
      </w:r>
      <w:r w:rsidR="006303AC">
        <w:rPr>
          <w:rFonts w:hint="cs"/>
          <w:rtl/>
        </w:rPr>
        <w:t>סיפורים</w:t>
      </w:r>
      <w:r>
        <w:rPr>
          <w:rFonts w:hint="cs"/>
          <w:rtl/>
        </w:rPr>
        <w:t xml:space="preserve"> </w:t>
      </w:r>
      <w:r w:rsidR="006303AC">
        <w:rPr>
          <w:rFonts w:hint="cs"/>
          <w:rtl/>
        </w:rPr>
        <w:t>המתארים</w:t>
      </w:r>
      <w:r>
        <w:rPr>
          <w:rFonts w:hint="cs"/>
          <w:rtl/>
        </w:rPr>
        <w:t xml:space="preserve"> התגשמותה של נבואה</w:t>
      </w:r>
      <w:r w:rsidR="006303AC">
        <w:rPr>
          <w:rFonts w:hint="cs"/>
          <w:rtl/>
        </w:rPr>
        <w:t>, דבר ה' מזוהה</w:t>
      </w:r>
      <w:r w:rsidR="006207C5">
        <w:rPr>
          <w:rFonts w:hint="cs"/>
          <w:rtl/>
        </w:rPr>
        <w:t xml:space="preserve"> בדרך כלל</w:t>
      </w:r>
      <w:r w:rsidR="006303AC">
        <w:rPr>
          <w:rFonts w:hint="cs"/>
          <w:rtl/>
        </w:rPr>
        <w:t xml:space="preserve"> עם הנביא הנושא אותו: </w:t>
      </w:r>
      <w:r>
        <w:rPr>
          <w:rFonts w:hint="cs"/>
          <w:rtl/>
        </w:rPr>
        <w:t>'כדבר ה' בפי נביא פלוני'.</w:t>
      </w:r>
      <w:r>
        <w:rPr>
          <w:rStyle w:val="a9"/>
          <w:rtl/>
        </w:rPr>
        <w:footnoteReference w:id="6"/>
      </w:r>
      <w:r>
        <w:rPr>
          <w:rFonts w:hint="cs"/>
          <w:rtl/>
        </w:rPr>
        <w:t xml:space="preserve"> </w:t>
      </w:r>
      <w:r w:rsidR="006303AC">
        <w:rPr>
          <w:rFonts w:hint="cs"/>
          <w:rtl/>
        </w:rPr>
        <w:t>אולם במקומנו</w:t>
      </w:r>
      <w:r w:rsidR="006207C5">
        <w:rPr>
          <w:rFonts w:hint="cs"/>
          <w:rtl/>
        </w:rPr>
        <w:t xml:space="preserve"> מופיע הצירוף</w:t>
      </w:r>
      <w:r w:rsidR="006303AC">
        <w:rPr>
          <w:rFonts w:hint="cs"/>
          <w:rtl/>
        </w:rPr>
        <w:t xml:space="preserve"> </w:t>
      </w:r>
      <w:r w:rsidR="006207C5" w:rsidRPr="006207C5">
        <w:rPr>
          <w:rFonts w:hint="cs"/>
          <w:rtl/>
        </w:rPr>
        <w:t xml:space="preserve">'דבר ה'' </w:t>
      </w:r>
      <w:r w:rsidR="006207C5">
        <w:rPr>
          <w:rFonts w:hint="cs"/>
          <w:rtl/>
        </w:rPr>
        <w:t>ללא ייחוס לנביא. הסיבה לכך היא שביטוי זה אינו מתקשר ל</w:t>
      </w:r>
      <w:r w:rsidR="006303AC">
        <w:rPr>
          <w:rFonts w:hint="cs"/>
          <w:rtl/>
        </w:rPr>
        <w:t>דבר ה'</w:t>
      </w:r>
      <w:r>
        <w:rPr>
          <w:rFonts w:hint="cs"/>
          <w:rtl/>
        </w:rPr>
        <w:t xml:space="preserve"> אחד בלבד, זה המופיע בסיפורנו בפי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אלא לדברי ה' אחדים, שנאמרו בהזדמנויות שונות ומפי נביאים אחדים. וכך פירש </w:t>
      </w:r>
      <w:proofErr w:type="spellStart"/>
      <w:r>
        <w:rPr>
          <w:rFonts w:hint="cs"/>
          <w:rtl/>
        </w:rPr>
        <w:t>רלב"ג</w:t>
      </w:r>
      <w:proofErr w:type="spellEnd"/>
      <w:r>
        <w:rPr>
          <w:rFonts w:hint="cs"/>
          <w:rtl/>
        </w:rPr>
        <w:t xml:space="preserve"> את המילים החותמות את סיפורנו:</w:t>
      </w:r>
    </w:p>
    <w:p w:rsidR="00664B3E" w:rsidRDefault="00664B3E" w:rsidP="00E5011F">
      <w:pPr>
        <w:rPr>
          <w:rtl/>
        </w:rPr>
      </w:pPr>
      <w:r>
        <w:rPr>
          <w:rFonts w:hint="cs"/>
          <w:rtl/>
        </w:rPr>
        <w:tab/>
      </w:r>
      <w:r w:rsidR="00E5011F" w:rsidRPr="00E5011F">
        <w:rPr>
          <w:rFonts w:hint="cs"/>
          <w:b/>
          <w:bCs/>
          <w:rtl/>
        </w:rPr>
        <w:t>כִּדְבַר ה' אֲשֶׁר דִּבֵּר</w:t>
      </w:r>
      <w:r w:rsidR="00E5011F" w:rsidRPr="00E5011F">
        <w:rPr>
          <w:rFonts w:hint="cs"/>
          <w:rtl/>
        </w:rPr>
        <w:t xml:space="preserve"> </w:t>
      </w:r>
      <w:r>
        <w:rPr>
          <w:rFonts w:hint="cs"/>
          <w:rtl/>
        </w:rPr>
        <w:t>– רוצה לומר:</w:t>
      </w:r>
    </w:p>
    <w:p w:rsidR="00664B3E" w:rsidRDefault="00664B3E" w:rsidP="00664B3E">
      <w:pPr>
        <w:pStyle w:val="aa"/>
        <w:numPr>
          <w:ilvl w:val="0"/>
          <w:numId w:val="15"/>
        </w:numPr>
        <w:rPr>
          <w:rtl/>
        </w:rPr>
      </w:pPr>
      <w:r>
        <w:rPr>
          <w:rFonts w:hint="cs"/>
          <w:rtl/>
        </w:rPr>
        <w:t>שכבר הייתה נפשו תחת נפש בן הדד 'כדבר ה' אשר דבר' (כ', מה);</w:t>
      </w:r>
    </w:p>
    <w:p w:rsidR="00664B3E" w:rsidRDefault="00664B3E" w:rsidP="00664B3E">
      <w:pPr>
        <w:pStyle w:val="aa"/>
        <w:numPr>
          <w:ilvl w:val="0"/>
          <w:numId w:val="15"/>
        </w:numPr>
      </w:pPr>
      <w:r>
        <w:rPr>
          <w:rFonts w:hint="cs"/>
          <w:rtl/>
        </w:rPr>
        <w:t>ונפל ברמות גלעד 'כדבר ה' אשר דבר' (כ"ב, כ);</w:t>
      </w:r>
    </w:p>
    <w:p w:rsidR="00664B3E" w:rsidRDefault="00664B3E" w:rsidP="00664B3E">
      <w:pPr>
        <w:pStyle w:val="aa"/>
        <w:numPr>
          <w:ilvl w:val="0"/>
          <w:numId w:val="15"/>
        </w:numPr>
      </w:pPr>
      <w:r>
        <w:rPr>
          <w:rFonts w:hint="cs"/>
          <w:rtl/>
        </w:rPr>
        <w:t xml:space="preserve">ולקקו הכלבים את דמו 'כדבר ה' אשר דבר' (כ"א, </w:t>
      </w:r>
      <w:proofErr w:type="spellStart"/>
      <w:r>
        <w:rPr>
          <w:rFonts w:hint="cs"/>
          <w:rtl/>
        </w:rPr>
        <w:t>יט</w:t>
      </w:r>
      <w:proofErr w:type="spellEnd"/>
      <w:r>
        <w:rPr>
          <w:rFonts w:hint="cs"/>
          <w:rtl/>
        </w:rPr>
        <w:t>).</w:t>
      </w:r>
    </w:p>
    <w:p w:rsidR="00664B3E" w:rsidRDefault="006303AC" w:rsidP="006303AC">
      <w:pPr>
        <w:ind w:firstLine="0"/>
      </w:pPr>
      <w:r>
        <w:rPr>
          <w:rFonts w:hint="cs"/>
          <w:rtl/>
        </w:rPr>
        <w:t>ב</w:t>
      </w:r>
      <w:r w:rsidR="00664B3E">
        <w:rPr>
          <w:rFonts w:hint="cs"/>
          <w:rtl/>
        </w:rPr>
        <w:t xml:space="preserve">מותו של אחאב נתקיימו אפוא שלוש נבואות שונות, וכולן הן "דְבַר </w:t>
      </w:r>
      <w:r w:rsidR="00E5011F">
        <w:rPr>
          <w:rFonts w:hint="cs"/>
          <w:rtl/>
        </w:rPr>
        <w:t>ה'</w:t>
      </w:r>
      <w:r w:rsidR="00664B3E">
        <w:rPr>
          <w:rFonts w:hint="cs"/>
          <w:rtl/>
        </w:rPr>
        <w:t xml:space="preserve"> אֲשֶׁר דִּבֵּר".</w:t>
      </w:r>
    </w:p>
    <w:p w:rsidR="00664B3E" w:rsidRDefault="00664B3E" w:rsidP="006207C5">
      <w:pPr>
        <w:rPr>
          <w:rFonts w:hint="cs"/>
          <w:rtl/>
        </w:rPr>
      </w:pPr>
      <w:r>
        <w:rPr>
          <w:rFonts w:hint="cs"/>
          <w:rtl/>
        </w:rPr>
        <w:t xml:space="preserve">בחתימת סיפורנו מתגלה כי 'דבר </w:t>
      </w:r>
      <w:r w:rsidR="00E5011F">
        <w:rPr>
          <w:rFonts w:hint="cs"/>
          <w:shd w:val="clear" w:color="auto" w:fill="FCFCFC"/>
          <w:rtl/>
        </w:rPr>
        <w:t>ה</w:t>
      </w:r>
      <w:r w:rsidR="00E5011F">
        <w:rPr>
          <w:rFonts w:hint="cs"/>
          <w:rtl/>
        </w:rPr>
        <w:t>'</w:t>
      </w:r>
      <w:r w:rsidR="00E5011F">
        <w:rPr>
          <w:rFonts w:hint="cs"/>
          <w:spacing w:val="20"/>
          <w:rtl/>
        </w:rPr>
        <w:t>'</w:t>
      </w:r>
      <w:r w:rsidR="00E5011F">
        <w:rPr>
          <w:rFonts w:hint="cs"/>
          <w:rtl/>
        </w:rPr>
        <w:t xml:space="preserve"> </w:t>
      </w:r>
      <w:r>
        <w:rPr>
          <w:rFonts w:hint="cs"/>
          <w:rtl/>
        </w:rPr>
        <w:t xml:space="preserve">אינו רק זה </w:t>
      </w:r>
      <w:r w:rsidR="006303AC">
        <w:rPr>
          <w:rFonts w:hint="cs"/>
          <w:rtl/>
        </w:rPr>
        <w:t xml:space="preserve">האחרון </w:t>
      </w:r>
      <w:r>
        <w:rPr>
          <w:rFonts w:hint="cs"/>
          <w:rtl/>
        </w:rPr>
        <w:t xml:space="preserve">שבפי </w:t>
      </w:r>
      <w:proofErr w:type="spellStart"/>
      <w:r>
        <w:rPr>
          <w:rFonts w:hint="cs"/>
          <w:rtl/>
        </w:rPr>
        <w:t>מיכיהו</w:t>
      </w:r>
      <w:proofErr w:type="spellEnd"/>
      <w:r>
        <w:rPr>
          <w:rFonts w:hint="cs"/>
          <w:rtl/>
        </w:rPr>
        <w:t xml:space="preserve"> בסיפורנו "וַה</w:t>
      </w:r>
      <w:r w:rsidR="00E5011F">
        <w:rPr>
          <w:rFonts w:hint="cs"/>
          <w:rtl/>
        </w:rPr>
        <w:t>'</w:t>
      </w:r>
      <w:r>
        <w:rPr>
          <w:rFonts w:hint="cs"/>
          <w:rtl/>
        </w:rPr>
        <w:t xml:space="preserve"> דִּבֶּר עָלֶיךָ רָעָה" – זה דבר ה' המזהיר את אחאב מפני עלייה למלחמה ברמות גלעד, מלחמה שבה ימות. דבר ה' שבפי </w:t>
      </w:r>
      <w:proofErr w:type="spellStart"/>
      <w:r>
        <w:rPr>
          <w:rFonts w:hint="cs"/>
          <w:rtl/>
        </w:rPr>
        <w:t>מיכיהו</w:t>
      </w:r>
      <w:proofErr w:type="spellEnd"/>
      <w:r>
        <w:rPr>
          <w:rFonts w:hint="cs"/>
          <w:rtl/>
        </w:rPr>
        <w:t xml:space="preserve"> בסיפורנו קשור גם לדבר ה' שבסיפורים הקודמים (כ'–כ"א): מהם הוא נמשך, ואליהם הוא חוזר לבסוף.</w:t>
      </w:r>
    </w:p>
    <w:p w:rsidR="00C06C84" w:rsidRDefault="00C06C84" w:rsidP="006207C5">
      <w:pPr>
        <w:rPr>
          <w:rFonts w:hint="cs"/>
          <w:rtl/>
        </w:rPr>
      </w:pPr>
    </w:p>
    <w:p w:rsidR="00C06C84" w:rsidRDefault="00C06C84" w:rsidP="006207C5">
      <w:pPr>
        <w:rPr>
          <w:rFonts w:hint="cs"/>
          <w:rtl/>
        </w:rPr>
      </w:pPr>
    </w:p>
    <w:p w:rsidR="00C06C84" w:rsidRDefault="00C06C84" w:rsidP="006207C5">
      <w:pPr>
        <w:rPr>
          <w:rtl/>
        </w:rPr>
      </w:pPr>
    </w:p>
    <w:p w:rsidR="00E5011F" w:rsidRDefault="00E5011F">
      <w:pPr>
        <w:bidi w:val="0"/>
        <w:spacing w:after="200" w:line="276" w:lineRule="auto"/>
        <w:ind w:firstLine="0"/>
        <w:jc w:val="left"/>
        <w:rPr>
          <w:b/>
          <w:bCs/>
          <w:sz w:val="28"/>
          <w:szCs w:val="28"/>
          <w:rtl/>
        </w:rPr>
      </w:pPr>
      <w:r>
        <w:rPr>
          <w:rtl/>
        </w:rPr>
        <w:br w:type="page"/>
      </w:r>
    </w:p>
    <w:p w:rsidR="003901C2" w:rsidRDefault="00AB70A0" w:rsidP="00AB70A0">
      <w:pPr>
        <w:pStyle w:val="2"/>
        <w:rPr>
          <w:rtl/>
        </w:rPr>
      </w:pPr>
      <w:proofErr w:type="spellStart"/>
      <w:r>
        <w:rPr>
          <w:rFonts w:hint="cs"/>
          <w:rtl/>
        </w:rPr>
        <w:t>יז</w:t>
      </w:r>
      <w:proofErr w:type="spellEnd"/>
      <w:r>
        <w:rPr>
          <w:rFonts w:hint="cs"/>
          <w:rtl/>
        </w:rPr>
        <w:t xml:space="preserve">. בין אחאב לשאול </w:t>
      </w:r>
      <w:r>
        <w:rPr>
          <w:rtl/>
        </w:rPr>
        <w:t>–</w:t>
      </w:r>
      <w:r>
        <w:rPr>
          <w:rFonts w:hint="cs"/>
          <w:rtl/>
        </w:rPr>
        <w:t xml:space="preserve"> </w:t>
      </w:r>
      <w:r w:rsidR="00C7481B">
        <w:rPr>
          <w:rFonts w:hint="cs"/>
          <w:rtl/>
        </w:rPr>
        <w:t>עיון מסכם</w:t>
      </w:r>
    </w:p>
    <w:p w:rsidR="00C7481B" w:rsidRDefault="00C7481B" w:rsidP="006207C5">
      <w:pPr>
        <w:rPr>
          <w:rtl/>
        </w:rPr>
      </w:pPr>
      <w:r>
        <w:rPr>
          <w:rFonts w:hint="cs"/>
          <w:rtl/>
        </w:rPr>
        <w:t>בכמה מקומות בסדר</w:t>
      </w:r>
      <w:r w:rsidR="00E5011F">
        <w:rPr>
          <w:rFonts w:hint="cs"/>
          <w:rtl/>
        </w:rPr>
        <w:t>ו</w:t>
      </w:r>
      <w:r>
        <w:rPr>
          <w:rFonts w:hint="cs"/>
          <w:rtl/>
        </w:rPr>
        <w:t xml:space="preserve">ת העיונים לפרקים כ', כ"א וכ"ב עמדנו על קווי הקבלה בין אחאב </w:t>
      </w:r>
      <w:r w:rsidR="00E5011F">
        <w:rPr>
          <w:rFonts w:hint="cs"/>
          <w:rtl/>
        </w:rPr>
        <w:t>ו</w:t>
      </w:r>
      <w:r>
        <w:rPr>
          <w:rFonts w:hint="cs"/>
          <w:rtl/>
        </w:rPr>
        <w:t>בין שאול מלכם הראשון של ישראל.</w:t>
      </w:r>
      <w:r>
        <w:rPr>
          <w:rStyle w:val="a9"/>
          <w:rtl/>
        </w:rPr>
        <w:footnoteReference w:id="7"/>
      </w:r>
      <w:r>
        <w:rPr>
          <w:rFonts w:hint="cs"/>
          <w:rtl/>
        </w:rPr>
        <w:t xml:space="preserve"> בעיון זה </w:t>
      </w:r>
      <w:r w:rsidR="000F3811">
        <w:rPr>
          <w:rFonts w:hint="cs"/>
          <w:rtl/>
        </w:rPr>
        <w:t xml:space="preserve">נסכם את ההקבלות הללו, </w:t>
      </w:r>
      <w:r>
        <w:rPr>
          <w:rFonts w:hint="cs"/>
          <w:rtl/>
        </w:rPr>
        <w:t>נוסיף על</w:t>
      </w:r>
      <w:r w:rsidR="000F3811">
        <w:rPr>
          <w:rFonts w:hint="cs"/>
          <w:rtl/>
        </w:rPr>
        <w:t>יהן</w:t>
      </w:r>
      <w:r>
        <w:rPr>
          <w:rFonts w:hint="cs"/>
          <w:rtl/>
        </w:rPr>
        <w:t xml:space="preserve"> מעט, </w:t>
      </w:r>
      <w:r w:rsidR="00365E9A">
        <w:rPr>
          <w:rFonts w:hint="cs"/>
          <w:rtl/>
        </w:rPr>
        <w:t>וננסה לעמוד על משמעותן.</w:t>
      </w:r>
    </w:p>
    <w:p w:rsidR="00365E9A" w:rsidRDefault="00365E9A" w:rsidP="00507406">
      <w:pPr>
        <w:pStyle w:val="3"/>
        <w:rPr>
          <w:rtl/>
        </w:rPr>
      </w:pPr>
      <w:r>
        <w:rPr>
          <w:rFonts w:hint="cs"/>
          <w:rtl/>
        </w:rPr>
        <w:t>1.</w:t>
      </w:r>
      <w:r w:rsidR="00507406">
        <w:rPr>
          <w:rFonts w:hint="cs"/>
          <w:rtl/>
        </w:rPr>
        <w:t xml:space="preserve"> מלחמה על כבוד ישראל</w:t>
      </w:r>
    </w:p>
    <w:p w:rsidR="00365E9A" w:rsidRDefault="00365E9A" w:rsidP="000F3811">
      <w:pPr>
        <w:rPr>
          <w:rtl/>
        </w:rPr>
      </w:pPr>
      <w:r>
        <w:rPr>
          <w:rFonts w:hint="cs"/>
          <w:rtl/>
        </w:rPr>
        <w:t>מלחמתו הראשונה של שאול כמלך ישראל בנחש מלך בני עמון הצר על העיר יב</w:t>
      </w:r>
      <w:r w:rsidR="000F3811">
        <w:rPr>
          <w:rFonts w:hint="cs"/>
          <w:rtl/>
        </w:rPr>
        <w:t>י</w:t>
      </w:r>
      <w:r>
        <w:rPr>
          <w:rFonts w:hint="cs"/>
          <w:rtl/>
        </w:rPr>
        <w:t>ש גלעד (שמ"א י"א), יש בה קווי דמיון אח</w:t>
      </w:r>
      <w:r w:rsidR="000F3811">
        <w:rPr>
          <w:rFonts w:hint="cs"/>
          <w:rtl/>
        </w:rPr>
        <w:t>דים למלחמתו הראשונה של אחאב בבן-</w:t>
      </w:r>
      <w:r>
        <w:rPr>
          <w:rFonts w:hint="cs"/>
          <w:rtl/>
        </w:rPr>
        <w:t>הדד הצר על שומרון.</w:t>
      </w:r>
      <w:r w:rsidR="000F3811">
        <w:rPr>
          <w:rStyle w:val="a9"/>
          <w:rtl/>
        </w:rPr>
        <w:footnoteReference w:id="8"/>
      </w:r>
    </w:p>
    <w:p w:rsidR="00BE076B" w:rsidRDefault="000F3811" w:rsidP="000F3811">
      <w:pPr>
        <w:rPr>
          <w:rtl/>
        </w:rPr>
      </w:pPr>
      <w:r>
        <w:rPr>
          <w:rFonts w:hint="cs"/>
          <w:rtl/>
        </w:rPr>
        <w:t xml:space="preserve">אחאב מקבל את </w:t>
      </w:r>
      <w:r w:rsidR="007002ED">
        <w:rPr>
          <w:rFonts w:hint="cs"/>
          <w:rtl/>
        </w:rPr>
        <w:t xml:space="preserve">דרישתו הראשונה </w:t>
      </w:r>
      <w:r>
        <w:rPr>
          <w:rFonts w:hint="cs"/>
          <w:rtl/>
        </w:rPr>
        <w:t>של בן-הדד לכניעה</w:t>
      </w:r>
      <w:r w:rsidR="007002ED">
        <w:rPr>
          <w:rFonts w:hint="cs"/>
          <w:rtl/>
        </w:rPr>
        <w:t>, כשם שאנשי יביש גלעד מציעים לנחש כניעה ועבדות: "</w:t>
      </w:r>
      <w:r w:rsidR="007002ED" w:rsidRPr="007002ED">
        <w:rPr>
          <w:rFonts w:hint="cs"/>
          <w:rtl/>
        </w:rPr>
        <w:t>כְּרָת לָנוּ בְרִית וְנַעַבְדֶךָּ</w:t>
      </w:r>
      <w:r w:rsidR="007002ED">
        <w:rPr>
          <w:rFonts w:hint="cs"/>
          <w:rtl/>
        </w:rPr>
        <w:t>" (י"א, א). אולם דרישתו השנייה של בן</w:t>
      </w:r>
      <w:r>
        <w:rPr>
          <w:rFonts w:hint="cs"/>
          <w:rtl/>
        </w:rPr>
        <w:t>-</w:t>
      </w:r>
      <w:r w:rsidR="007002ED">
        <w:rPr>
          <w:rFonts w:hint="cs"/>
          <w:rtl/>
        </w:rPr>
        <w:t xml:space="preserve">הדד </w:t>
      </w:r>
      <w:r w:rsidR="007002ED">
        <w:rPr>
          <w:rtl/>
        </w:rPr>
        <w:t>–</w:t>
      </w:r>
      <w:r w:rsidR="007002ED">
        <w:rPr>
          <w:rFonts w:hint="cs"/>
          <w:rtl/>
        </w:rPr>
        <w:t xml:space="preserve"> "</w:t>
      </w:r>
      <w:r w:rsidR="007E4875" w:rsidRPr="007E4875">
        <w:rPr>
          <w:rFonts w:hint="cs"/>
          <w:rtl/>
        </w:rPr>
        <w:t>כִּי אִם כָּעֵת מָחָר אֶשְׁלַח אֶת עֲבָדַי אֵלֶיךָ</w:t>
      </w:r>
      <w:r w:rsidR="007E4875">
        <w:rPr>
          <w:rFonts w:hint="cs"/>
          <w:rtl/>
        </w:rPr>
        <w:t>,</w:t>
      </w:r>
      <w:r w:rsidR="007E4875" w:rsidRPr="007E4875">
        <w:rPr>
          <w:rFonts w:hint="cs"/>
          <w:rtl/>
        </w:rPr>
        <w:t xml:space="preserve"> וְחִפְּשׂוּ אֶת בֵּיתְךָ וְאֵת בָּתֵּי עֲבָדֶיךָ</w:t>
      </w:r>
      <w:r w:rsidR="007E4875">
        <w:rPr>
          <w:rFonts w:hint="cs"/>
          <w:rtl/>
        </w:rPr>
        <w:t>,</w:t>
      </w:r>
      <w:r w:rsidR="007E4875" w:rsidRPr="007E4875">
        <w:rPr>
          <w:rFonts w:hint="cs"/>
          <w:rtl/>
        </w:rPr>
        <w:t xml:space="preserve"> וְהָיָה כָּל מַחְמַד עֵינֶיךָ יָשִׂימוּ בְיָדָם וְלָקָחוּ</w:t>
      </w:r>
      <w:r w:rsidR="007E4875">
        <w:rPr>
          <w:rFonts w:hint="cs"/>
          <w:rtl/>
        </w:rPr>
        <w:t xml:space="preserve">" (כ', ו) </w:t>
      </w:r>
      <w:r w:rsidR="007E4875">
        <w:rPr>
          <w:rtl/>
        </w:rPr>
        <w:t>–</w:t>
      </w:r>
      <w:r w:rsidR="007E4875">
        <w:rPr>
          <w:rFonts w:hint="cs"/>
          <w:rtl/>
        </w:rPr>
        <w:t xml:space="preserve"> נדחית </w:t>
      </w:r>
      <w:r>
        <w:rPr>
          <w:rFonts w:hint="cs"/>
          <w:rtl/>
        </w:rPr>
        <w:t xml:space="preserve">בגאון </w:t>
      </w:r>
      <w:r w:rsidR="007E4875">
        <w:rPr>
          <w:rFonts w:hint="cs"/>
          <w:rtl/>
        </w:rPr>
        <w:t>על ידי אחאב (בעצת הזקנים וכל העם): "</w:t>
      </w:r>
      <w:r w:rsidR="007E4875" w:rsidRPr="007E4875">
        <w:rPr>
          <w:rFonts w:hint="cs"/>
          <w:rtl/>
        </w:rPr>
        <w:t>אַל יִתְהַלֵּל חֹגֵר כִּמְפַתֵּחַ</w:t>
      </w:r>
      <w:r w:rsidR="007A6D78">
        <w:rPr>
          <w:rFonts w:hint="cs"/>
          <w:rtl/>
        </w:rPr>
        <w:t>" (שם</w:t>
      </w:r>
      <w:r>
        <w:rPr>
          <w:rFonts w:hint="cs"/>
          <w:rtl/>
        </w:rPr>
        <w:t xml:space="preserve"> יא), והוא מוכן לצאת למלחמה בבן-</w:t>
      </w:r>
      <w:r w:rsidR="007A6D78">
        <w:rPr>
          <w:rFonts w:hint="cs"/>
          <w:rtl/>
        </w:rPr>
        <w:t>הדד. כך גם דרישתו של נחש בתגובה לכניעתם של אנשי יביש גלעד, "</w:t>
      </w:r>
      <w:r w:rsidR="007A6D78" w:rsidRPr="007A6D78">
        <w:rPr>
          <w:rFonts w:hint="cs"/>
          <w:rtl/>
        </w:rPr>
        <w:t>בְּזֹאת אֶכְרֹת לָכֶם</w:t>
      </w:r>
      <w:r w:rsidR="007A6D78">
        <w:rPr>
          <w:rFonts w:hint="cs"/>
          <w:rtl/>
        </w:rPr>
        <w:t>,</w:t>
      </w:r>
      <w:r w:rsidR="007A6D78" w:rsidRPr="007A6D78">
        <w:rPr>
          <w:rFonts w:hint="cs"/>
          <w:rtl/>
        </w:rPr>
        <w:t xml:space="preserve"> בִּנְקוֹר לָכֶם כָּל עֵין יָמִין</w:t>
      </w:r>
      <w:r w:rsidR="007A6D78">
        <w:rPr>
          <w:rFonts w:hint="cs"/>
          <w:rtl/>
        </w:rPr>
        <w:t>,</w:t>
      </w:r>
      <w:r w:rsidR="007A6D78" w:rsidRPr="007A6D78">
        <w:rPr>
          <w:rFonts w:hint="cs"/>
          <w:rtl/>
        </w:rPr>
        <w:t xml:space="preserve"> וְשַׂמְתִּיהָ חֶרְפָּה עַל כָּל יִשְׂרָאֵל</w:t>
      </w:r>
      <w:r w:rsidR="007A6D78">
        <w:rPr>
          <w:rFonts w:hint="cs"/>
          <w:rtl/>
        </w:rPr>
        <w:t>"</w:t>
      </w:r>
      <w:r w:rsidR="0055509B">
        <w:rPr>
          <w:rFonts w:hint="cs"/>
          <w:rtl/>
        </w:rPr>
        <w:t xml:space="preserve"> (שם ב), מעוררת את חמתו של שאול, המגייס את כל ישראל ויוצא למלחמה להצלת יביש גלעד ולהסרת החרפה מישראל.</w:t>
      </w:r>
    </w:p>
    <w:p w:rsidR="0055509B" w:rsidRDefault="005605AD" w:rsidP="00507406">
      <w:pPr>
        <w:rPr>
          <w:rtl/>
        </w:rPr>
      </w:pPr>
      <w:r>
        <w:rPr>
          <w:rFonts w:hint="cs"/>
          <w:rtl/>
        </w:rPr>
        <w:t xml:space="preserve">המכנה המשותף לתביעותיהם </w:t>
      </w:r>
      <w:r w:rsidR="000F3811">
        <w:rPr>
          <w:rFonts w:hint="cs"/>
          <w:rtl/>
        </w:rPr>
        <w:t xml:space="preserve">של שני האויבים </w:t>
      </w:r>
      <w:r>
        <w:rPr>
          <w:rFonts w:hint="cs"/>
          <w:rtl/>
        </w:rPr>
        <w:t xml:space="preserve">הללו הוא </w:t>
      </w:r>
      <w:r w:rsidR="000F3811">
        <w:rPr>
          <w:rFonts w:hint="cs"/>
          <w:rtl/>
        </w:rPr>
        <w:t xml:space="preserve">הרצון </w:t>
      </w:r>
      <w:r>
        <w:rPr>
          <w:rFonts w:hint="cs"/>
          <w:rtl/>
        </w:rPr>
        <w:t>להשפיל את כבודם של ישראל.</w:t>
      </w:r>
      <w:r w:rsidR="000F3811">
        <w:rPr>
          <w:rStyle w:val="a9"/>
          <w:rtl/>
        </w:rPr>
        <w:footnoteReference w:id="9"/>
      </w:r>
      <w:r>
        <w:rPr>
          <w:rFonts w:hint="cs"/>
          <w:rtl/>
        </w:rPr>
        <w:t xml:space="preserve"> </w:t>
      </w:r>
      <w:r w:rsidR="000F3811">
        <w:rPr>
          <w:rFonts w:hint="cs"/>
          <w:rtl/>
        </w:rPr>
        <w:t xml:space="preserve">בהיחלצותם של </w:t>
      </w:r>
      <w:r>
        <w:rPr>
          <w:rFonts w:hint="cs"/>
          <w:rtl/>
        </w:rPr>
        <w:t xml:space="preserve">שאול ואחאב למלחמה באויב המר </w:t>
      </w:r>
      <w:r w:rsidR="000F3811">
        <w:rPr>
          <w:rFonts w:hint="cs"/>
          <w:rtl/>
        </w:rPr>
        <w:t xml:space="preserve">הם </w:t>
      </w:r>
      <w:r>
        <w:rPr>
          <w:rFonts w:hint="cs"/>
          <w:rtl/>
        </w:rPr>
        <w:t>עומדים על כבוד ישראל ו</w:t>
      </w:r>
      <w:r w:rsidR="00507406">
        <w:rPr>
          <w:rFonts w:hint="cs"/>
          <w:rtl/>
        </w:rPr>
        <w:t xml:space="preserve">בכך </w:t>
      </w:r>
      <w:r>
        <w:rPr>
          <w:rFonts w:hint="cs"/>
          <w:rtl/>
        </w:rPr>
        <w:t xml:space="preserve">מקדשים את </w:t>
      </w:r>
      <w:r w:rsidR="00507406">
        <w:rPr>
          <w:rFonts w:hint="cs"/>
          <w:rtl/>
        </w:rPr>
        <w:t xml:space="preserve">שם </w:t>
      </w:r>
      <w:r>
        <w:rPr>
          <w:rFonts w:hint="cs"/>
          <w:rtl/>
        </w:rPr>
        <w:t xml:space="preserve">השם </w:t>
      </w:r>
      <w:r w:rsidR="00507406">
        <w:rPr>
          <w:rFonts w:hint="cs"/>
          <w:rtl/>
        </w:rPr>
        <w:t>שחולל</w:t>
      </w:r>
      <w:r>
        <w:rPr>
          <w:rFonts w:hint="cs"/>
          <w:rtl/>
        </w:rPr>
        <w:t>. לפיכך הם זוכים בניצחון גדול במלחמתם.</w:t>
      </w:r>
      <w:r>
        <w:rPr>
          <w:rStyle w:val="a9"/>
          <w:rtl/>
        </w:rPr>
        <w:footnoteReference w:id="10"/>
      </w:r>
    </w:p>
    <w:p w:rsidR="000F1897" w:rsidRDefault="000F1897" w:rsidP="000F1897">
      <w:pPr>
        <w:pStyle w:val="3"/>
        <w:rPr>
          <w:rtl/>
        </w:rPr>
      </w:pPr>
      <w:r>
        <w:rPr>
          <w:rFonts w:hint="cs"/>
          <w:rtl/>
        </w:rPr>
        <w:t>2.</w:t>
      </w:r>
      <w:r w:rsidR="00507406">
        <w:rPr>
          <w:rFonts w:hint="cs"/>
          <w:rtl/>
        </w:rPr>
        <w:t xml:space="preserve"> חנינת מלך אויב</w:t>
      </w:r>
    </w:p>
    <w:p w:rsidR="000F1897" w:rsidRDefault="00507406" w:rsidP="00507406">
      <w:pPr>
        <w:rPr>
          <w:rtl/>
        </w:rPr>
      </w:pPr>
      <w:r>
        <w:rPr>
          <w:rFonts w:hint="cs"/>
          <w:rtl/>
        </w:rPr>
        <w:t>חטאו של אחאב בכך שחנן את בן-</w:t>
      </w:r>
      <w:r w:rsidR="000F1897">
        <w:rPr>
          <w:rFonts w:hint="cs"/>
          <w:rtl/>
        </w:rPr>
        <w:t xml:space="preserve">הדד 'איש </w:t>
      </w:r>
      <w:proofErr w:type="spellStart"/>
      <w:r w:rsidR="000F1897">
        <w:rPr>
          <w:rFonts w:hint="cs"/>
          <w:rtl/>
        </w:rPr>
        <w:t>חרמו</w:t>
      </w:r>
      <w:proofErr w:type="spellEnd"/>
      <w:r w:rsidR="000F1897">
        <w:rPr>
          <w:rFonts w:hint="cs"/>
          <w:rtl/>
        </w:rPr>
        <w:t xml:space="preserve"> של ה'' במקום להורגו, מזכיר מאוד את חטאו של שאול שחמל על </w:t>
      </w:r>
      <w:proofErr w:type="spellStart"/>
      <w:r w:rsidR="000F1897">
        <w:rPr>
          <w:rFonts w:hint="cs"/>
          <w:rtl/>
        </w:rPr>
        <w:t>אגג</w:t>
      </w:r>
      <w:proofErr w:type="spellEnd"/>
      <w:r w:rsidR="000F1897">
        <w:rPr>
          <w:rFonts w:hint="cs"/>
          <w:rtl/>
        </w:rPr>
        <w:t xml:space="preserve"> מלך עמלק בניגוד לצו החרם כנגד עמלק. </w:t>
      </w:r>
      <w:r w:rsidR="00127FA4">
        <w:rPr>
          <w:rFonts w:hint="cs"/>
          <w:rtl/>
        </w:rPr>
        <w:t>את המניעים של שניהם הסברנו כמניעים דומים: העדפת האינטרס המעמדי שלהם כמלכים ("</w:t>
      </w:r>
      <w:proofErr w:type="spellStart"/>
      <w:r w:rsidR="00127FA4">
        <w:rPr>
          <w:rFonts w:hint="cs"/>
          <w:rtl/>
        </w:rPr>
        <w:t>הַעוֹדֶנּו</w:t>
      </w:r>
      <w:proofErr w:type="spellEnd"/>
      <w:r w:rsidR="00127FA4">
        <w:rPr>
          <w:rFonts w:hint="cs"/>
          <w:rtl/>
        </w:rPr>
        <w:t>ּ חַי? אָחִי הו</w:t>
      </w:r>
      <w:r>
        <w:rPr>
          <w:rFonts w:hint="cs"/>
          <w:rtl/>
        </w:rPr>
        <w:t>ּא!" כך שש אחאב על הידיעה כי בן-</w:t>
      </w:r>
      <w:r w:rsidR="00127FA4">
        <w:rPr>
          <w:rFonts w:hint="cs"/>
          <w:rtl/>
        </w:rPr>
        <w:t xml:space="preserve">הדד בחיים), על פני צו ה' ועל פני האינטרס של עם ישראל. </w:t>
      </w:r>
      <w:r w:rsidR="004B43BB">
        <w:rPr>
          <w:rFonts w:hint="cs"/>
          <w:rtl/>
        </w:rPr>
        <w:t xml:space="preserve">אף הביקורת הנבואית החריפה על מעשיהם אלו של שני המלכים דומה </w:t>
      </w:r>
      <w:r w:rsidR="004B43BB">
        <w:rPr>
          <w:rtl/>
        </w:rPr>
        <w:t>–</w:t>
      </w:r>
      <w:r w:rsidR="004B43BB">
        <w:rPr>
          <w:rFonts w:hint="cs"/>
          <w:rtl/>
        </w:rPr>
        <w:t xml:space="preserve"> שניהם </w:t>
      </w:r>
      <w:r>
        <w:rPr>
          <w:rFonts w:hint="cs"/>
          <w:rtl/>
        </w:rPr>
        <w:t>נאשמים במעילה</w:t>
      </w:r>
      <w:r w:rsidR="004B43BB">
        <w:rPr>
          <w:rFonts w:hint="cs"/>
          <w:rtl/>
        </w:rPr>
        <w:t xml:space="preserve"> בחרם.</w:t>
      </w:r>
      <w:r w:rsidR="004B43BB">
        <w:rPr>
          <w:rStyle w:val="a9"/>
          <w:rtl/>
        </w:rPr>
        <w:footnoteReference w:id="11"/>
      </w:r>
    </w:p>
    <w:p w:rsidR="004B43BB" w:rsidRDefault="004B43BB" w:rsidP="006207C5">
      <w:pPr>
        <w:pStyle w:val="3"/>
        <w:rPr>
          <w:rtl/>
        </w:rPr>
      </w:pPr>
      <w:r>
        <w:rPr>
          <w:rFonts w:hint="cs"/>
          <w:rtl/>
        </w:rPr>
        <w:t>3.</w:t>
      </w:r>
      <w:r w:rsidR="00507406">
        <w:rPr>
          <w:rFonts w:hint="cs"/>
          <w:rtl/>
        </w:rPr>
        <w:t xml:space="preserve"> רצח </w:t>
      </w:r>
      <w:r w:rsidR="006207C5">
        <w:rPr>
          <w:rFonts w:hint="cs"/>
          <w:rtl/>
        </w:rPr>
        <w:t>בני ע</w:t>
      </w:r>
      <w:r w:rsidR="0022301B">
        <w:rPr>
          <w:rFonts w:hint="cs"/>
          <w:rtl/>
        </w:rPr>
        <w:t>מ</w:t>
      </w:r>
      <w:r w:rsidR="006207C5">
        <w:rPr>
          <w:rFonts w:hint="cs"/>
          <w:rtl/>
        </w:rPr>
        <w:t xml:space="preserve">ם </w:t>
      </w:r>
      <w:r w:rsidR="0022301B">
        <w:rPr>
          <w:rFonts w:hint="cs"/>
          <w:rtl/>
        </w:rPr>
        <w:t>ה</w:t>
      </w:r>
      <w:r w:rsidR="006207C5">
        <w:rPr>
          <w:rFonts w:hint="cs"/>
          <w:rtl/>
        </w:rPr>
        <w:t>נאמנים</w:t>
      </w:r>
    </w:p>
    <w:p w:rsidR="004B43BB" w:rsidRDefault="00077E46" w:rsidP="0022301B">
      <w:pPr>
        <w:rPr>
          <w:rtl/>
        </w:rPr>
      </w:pPr>
      <w:r>
        <w:rPr>
          <w:rFonts w:hint="cs"/>
          <w:rtl/>
        </w:rPr>
        <w:t>חטאו ש</w:t>
      </w:r>
      <w:r w:rsidR="00D84802">
        <w:rPr>
          <w:rFonts w:hint="cs"/>
          <w:rtl/>
        </w:rPr>
        <w:t>ל ש</w:t>
      </w:r>
      <w:r w:rsidR="004B43BB">
        <w:rPr>
          <w:rFonts w:hint="cs"/>
          <w:rtl/>
        </w:rPr>
        <w:t xml:space="preserve">אול בהריגת כהני </w:t>
      </w:r>
      <w:proofErr w:type="spellStart"/>
      <w:r w:rsidR="004B43BB">
        <w:rPr>
          <w:rFonts w:hint="cs"/>
          <w:rtl/>
        </w:rPr>
        <w:t>נוב</w:t>
      </w:r>
      <w:proofErr w:type="spellEnd"/>
      <w:r w:rsidR="004B43BB">
        <w:rPr>
          <w:rFonts w:hint="cs"/>
          <w:rtl/>
        </w:rPr>
        <w:t xml:space="preserve"> (שמ"א כ"ב) </w:t>
      </w:r>
      <w:r w:rsidR="00507406">
        <w:rPr>
          <w:rFonts w:hint="cs"/>
          <w:rtl/>
        </w:rPr>
        <w:t>מקביל</w:t>
      </w:r>
      <w:r w:rsidR="004B43BB">
        <w:rPr>
          <w:rFonts w:hint="cs"/>
          <w:rtl/>
        </w:rPr>
        <w:t xml:space="preserve"> לחטאו של אחאב ברצח נבות</w:t>
      </w:r>
      <w:r w:rsidR="00507406">
        <w:rPr>
          <w:rFonts w:hint="cs"/>
          <w:rtl/>
        </w:rPr>
        <w:t xml:space="preserve">. שני מקרי הרצח </w:t>
      </w:r>
      <w:r w:rsidR="0022301B">
        <w:rPr>
          <w:rFonts w:hint="cs"/>
          <w:rtl/>
        </w:rPr>
        <w:t xml:space="preserve">שביצעו שני המלכים </w:t>
      </w:r>
      <w:r w:rsidR="00507406">
        <w:rPr>
          <w:rFonts w:hint="cs"/>
          <w:rtl/>
        </w:rPr>
        <w:t>הללו מעוררים דמיון בעיקר</w:t>
      </w:r>
      <w:r w:rsidR="004B43BB">
        <w:rPr>
          <w:rFonts w:hint="cs"/>
          <w:rtl/>
        </w:rPr>
        <w:t xml:space="preserve"> </w:t>
      </w:r>
      <w:r w:rsidR="00507406">
        <w:rPr>
          <w:rFonts w:hint="cs"/>
          <w:rtl/>
        </w:rPr>
        <w:t xml:space="preserve">כשהם </w:t>
      </w:r>
      <w:r w:rsidR="0022301B">
        <w:rPr>
          <w:rFonts w:hint="cs"/>
          <w:rtl/>
        </w:rPr>
        <w:t>מוּשווים</w:t>
      </w:r>
      <w:r w:rsidR="00507406">
        <w:rPr>
          <w:rFonts w:hint="cs"/>
          <w:rtl/>
        </w:rPr>
        <w:t xml:space="preserve"> ל</w:t>
      </w:r>
      <w:r w:rsidR="004B43BB">
        <w:rPr>
          <w:rFonts w:hint="cs"/>
          <w:rtl/>
        </w:rPr>
        <w:t>חטא</w:t>
      </w:r>
      <w:r w:rsidR="0022301B">
        <w:rPr>
          <w:rFonts w:hint="cs"/>
          <w:rtl/>
        </w:rPr>
        <w:t>יהם</w:t>
      </w:r>
      <w:r w:rsidR="004B43BB">
        <w:rPr>
          <w:rFonts w:hint="cs"/>
          <w:rtl/>
        </w:rPr>
        <w:t xml:space="preserve"> </w:t>
      </w:r>
      <w:r w:rsidR="0022301B">
        <w:rPr>
          <w:rFonts w:hint="cs"/>
          <w:rtl/>
        </w:rPr>
        <w:t>ה</w:t>
      </w:r>
      <w:r w:rsidR="004B43BB">
        <w:rPr>
          <w:rFonts w:hint="cs"/>
          <w:rtl/>
        </w:rPr>
        <w:t>קוד</w:t>
      </w:r>
      <w:r w:rsidR="0022301B">
        <w:rPr>
          <w:rFonts w:hint="cs"/>
          <w:rtl/>
        </w:rPr>
        <w:t>מי</w:t>
      </w:r>
      <w:r w:rsidR="004B43BB">
        <w:rPr>
          <w:rFonts w:hint="cs"/>
          <w:rtl/>
        </w:rPr>
        <w:t xml:space="preserve">ם </w:t>
      </w:r>
      <w:r w:rsidR="004B43BB">
        <w:rPr>
          <w:rtl/>
        </w:rPr>
        <w:t>–</w:t>
      </w:r>
      <w:r w:rsidR="00507406">
        <w:rPr>
          <w:rFonts w:hint="cs"/>
          <w:rtl/>
        </w:rPr>
        <w:t xml:space="preserve"> חנינת </w:t>
      </w:r>
      <w:proofErr w:type="spellStart"/>
      <w:r w:rsidR="0022301B">
        <w:rPr>
          <w:rFonts w:hint="cs"/>
          <w:rtl/>
        </w:rPr>
        <w:t>אגג</w:t>
      </w:r>
      <w:proofErr w:type="spellEnd"/>
      <w:r w:rsidR="0022301B">
        <w:rPr>
          <w:rFonts w:hint="cs"/>
          <w:rtl/>
        </w:rPr>
        <w:t xml:space="preserve"> וחנינת בן-הדד</w:t>
      </w:r>
      <w:r w:rsidR="004B43BB">
        <w:rPr>
          <w:rFonts w:hint="cs"/>
          <w:rtl/>
        </w:rPr>
        <w:t xml:space="preserve">. </w:t>
      </w:r>
      <w:r w:rsidR="005057D6">
        <w:rPr>
          <w:rFonts w:hint="cs"/>
          <w:rtl/>
        </w:rPr>
        <w:t>משני צמדי החטאים הללו ניתן ללמוד את הכלל "כל שנעשה רחמן על האכזרים, לסוף נעשה אכזר על רחמנים" (</w:t>
      </w:r>
      <w:proofErr w:type="spellStart"/>
      <w:r w:rsidR="005057D6">
        <w:rPr>
          <w:rFonts w:hint="cs"/>
          <w:rtl/>
        </w:rPr>
        <w:t>תנחומא</w:t>
      </w:r>
      <w:proofErr w:type="spellEnd"/>
      <w:r w:rsidR="005057D6">
        <w:rPr>
          <w:rFonts w:hint="cs"/>
          <w:rtl/>
        </w:rPr>
        <w:t xml:space="preserve"> מצורע א ביחס לשאול). השורש הנפשי המשותף לשתי ההתנהגויות הסותרות</w:t>
      </w:r>
      <w:r w:rsidR="0022301B">
        <w:rPr>
          <w:rFonts w:hint="cs"/>
          <w:rtl/>
        </w:rPr>
        <w:t xml:space="preserve"> לכאורה</w:t>
      </w:r>
      <w:r w:rsidR="005057D6">
        <w:rPr>
          <w:rFonts w:hint="cs"/>
          <w:rtl/>
        </w:rPr>
        <w:t xml:space="preserve"> של כל אחד משני המלכים הוא התודעה המעמדית </w:t>
      </w:r>
      <w:r w:rsidR="005057D6">
        <w:rPr>
          <w:rtl/>
        </w:rPr>
        <w:t>–</w:t>
      </w:r>
      <w:r w:rsidR="005057D6">
        <w:rPr>
          <w:rFonts w:hint="cs"/>
          <w:rtl/>
        </w:rPr>
        <w:t xml:space="preserve"> ניצול </w:t>
      </w:r>
      <w:r w:rsidR="00507406">
        <w:rPr>
          <w:rFonts w:hint="cs"/>
          <w:rtl/>
        </w:rPr>
        <w:t xml:space="preserve">של המלך את </w:t>
      </w:r>
      <w:r w:rsidR="005057D6">
        <w:rPr>
          <w:rFonts w:hint="cs"/>
          <w:rtl/>
        </w:rPr>
        <w:t>מעמדו לשם טובתו האישית.</w:t>
      </w:r>
      <w:r w:rsidR="005057D6">
        <w:rPr>
          <w:rStyle w:val="a9"/>
          <w:rtl/>
        </w:rPr>
        <w:footnoteReference w:id="12"/>
      </w:r>
    </w:p>
    <w:p w:rsidR="008C028E" w:rsidRPr="008C028E" w:rsidRDefault="000B7531" w:rsidP="00F4590D">
      <w:pPr>
        <w:pStyle w:val="3"/>
        <w:rPr>
          <w:rtl/>
        </w:rPr>
      </w:pPr>
      <w:r>
        <w:rPr>
          <w:rFonts w:hint="cs"/>
          <w:rtl/>
        </w:rPr>
        <w:t>4</w:t>
      </w:r>
      <w:r w:rsidR="008C028E">
        <w:rPr>
          <w:rFonts w:hint="cs"/>
          <w:rtl/>
        </w:rPr>
        <w:t xml:space="preserve">. </w:t>
      </w:r>
      <w:r w:rsidR="00F4590D">
        <w:rPr>
          <w:rFonts w:hint="cs"/>
          <w:rtl/>
        </w:rPr>
        <w:t>קבלת נבואה על מוות במלחמה</w:t>
      </w:r>
    </w:p>
    <w:p w:rsidR="00F4590D" w:rsidRDefault="008C028E" w:rsidP="0022301B">
      <w:pPr>
        <w:rPr>
          <w:rtl/>
        </w:rPr>
      </w:pPr>
      <w:r>
        <w:rPr>
          <w:rFonts w:hint="cs"/>
          <w:rtl/>
        </w:rPr>
        <w:t xml:space="preserve">לשני המלכים נתגלה מראש דבר מותם במלחמה, </w:t>
      </w:r>
      <w:r w:rsidR="0022301B">
        <w:rPr>
          <w:rFonts w:hint="cs"/>
          <w:rtl/>
        </w:rPr>
        <w:t>בטרם</w:t>
      </w:r>
      <w:r>
        <w:rPr>
          <w:rFonts w:hint="cs"/>
          <w:rtl/>
        </w:rPr>
        <w:t xml:space="preserve"> יציאתם אליה. </w:t>
      </w:r>
    </w:p>
    <w:p w:rsidR="004E10D2" w:rsidRDefault="004E10D2" w:rsidP="004E10D2">
      <w:pPr>
        <w:rPr>
          <w:rtl/>
        </w:rPr>
      </w:pPr>
    </w:p>
    <w:p w:rsidR="004E10D2" w:rsidRPr="004E10D2" w:rsidRDefault="004E10D2" w:rsidP="004E10D2">
      <w:r>
        <w:rPr>
          <w:rFonts w:hint="cs"/>
          <w:rtl/>
        </w:rPr>
        <w:t>אלא שכאן מתגלה שאול</w:t>
      </w:r>
      <w:r w:rsidRPr="004E10D2">
        <w:rPr>
          <w:rFonts w:hint="cs"/>
          <w:rtl/>
        </w:rPr>
        <w:t xml:space="preserve"> כשהוא גבוה משכמו </w:t>
      </w:r>
      <w:r>
        <w:rPr>
          <w:rFonts w:hint="cs"/>
          <w:rtl/>
        </w:rPr>
        <w:t>ו</w:t>
      </w:r>
      <w:r w:rsidRPr="004E10D2">
        <w:rPr>
          <w:rFonts w:hint="cs"/>
          <w:rtl/>
        </w:rPr>
        <w:t xml:space="preserve">מעלה מאחאב: שאול </w:t>
      </w:r>
      <w:r w:rsidRPr="004E10D2">
        <w:rPr>
          <w:rFonts w:hint="cs"/>
          <w:b/>
          <w:bCs/>
          <w:rtl/>
        </w:rPr>
        <w:t>האמין</w:t>
      </w:r>
      <w:r w:rsidRPr="004E10D2">
        <w:rPr>
          <w:rFonts w:hint="cs"/>
          <w:rtl/>
        </w:rPr>
        <w:t xml:space="preserve"> בבשורת מותו שנתבשר מפי שמואל בבית בעלת האוב, ואף על פי כן יצא למלחמה זו שנכפתה על ישראל על ידי </w:t>
      </w:r>
      <w:proofErr w:type="spellStart"/>
      <w:r w:rsidRPr="004E10D2">
        <w:rPr>
          <w:rFonts w:hint="cs"/>
          <w:rtl/>
        </w:rPr>
        <w:t>הפלשתים</w:t>
      </w:r>
      <w:proofErr w:type="spellEnd"/>
      <w:r w:rsidRPr="004E10D2">
        <w:rPr>
          <w:rFonts w:hint="cs"/>
          <w:rtl/>
        </w:rPr>
        <w:t>. הוא עשה זאת מתוך תחושת אחריות שהייתה לו כמלך לעמו</w:t>
      </w:r>
      <w:r w:rsidRPr="004E10D2">
        <w:rPr>
          <w:vertAlign w:val="superscript"/>
          <w:rtl/>
        </w:rPr>
        <w:footnoteReference w:id="13"/>
      </w:r>
      <w:r w:rsidRPr="004E10D2">
        <w:rPr>
          <w:rFonts w:hint="cs"/>
          <w:rtl/>
        </w:rPr>
        <w:t>, ומתוך קבלת הדין בי</w:t>
      </w:r>
      <w:r>
        <w:rPr>
          <w:rFonts w:hint="cs"/>
          <w:rtl/>
        </w:rPr>
        <w:t>ח</w:t>
      </w:r>
      <w:r w:rsidRPr="004E10D2">
        <w:rPr>
          <w:rFonts w:hint="cs"/>
          <w:rtl/>
        </w:rPr>
        <w:t>ס לעצמו. חז"ל במדרשם התפעלו מהתנהגותו האצילית הזאת של שאול, וראו בה סיבה לזכייתו במחילה על החטאים שעשה בחייו.</w:t>
      </w:r>
      <w:r w:rsidRPr="004E10D2">
        <w:rPr>
          <w:rStyle w:val="a9"/>
          <w:rtl/>
        </w:rPr>
        <w:t xml:space="preserve"> </w:t>
      </w:r>
      <w:r>
        <w:rPr>
          <w:rStyle w:val="a9"/>
          <w:rtl/>
        </w:rPr>
        <w:footnoteReference w:id="14"/>
      </w:r>
      <w:r w:rsidRPr="004E10D2">
        <w:rPr>
          <w:rFonts w:hint="cs"/>
          <w:rtl/>
        </w:rPr>
        <w:t xml:space="preserve"> </w:t>
      </w:r>
    </w:p>
    <w:p w:rsidR="004E10D2" w:rsidRPr="004E10D2" w:rsidRDefault="004E10D2" w:rsidP="004E10D2">
      <w:r w:rsidRPr="004E10D2">
        <w:rPr>
          <w:rFonts w:hint="cs"/>
          <w:rtl/>
        </w:rPr>
        <w:t xml:space="preserve">אחאב, לעומת זאת, נדרש דווקא שלא לצאת למלחמה ברמות גלעד, ההודעה הנבואית על מותו במלחמה זו שימשה כהתראה בו, שנועדה </w:t>
      </w:r>
      <w:proofErr w:type="spellStart"/>
      <w:r w:rsidRPr="004E10D2">
        <w:rPr>
          <w:rFonts w:hint="cs"/>
          <w:rtl/>
        </w:rPr>
        <w:t>להניאו</w:t>
      </w:r>
      <w:proofErr w:type="spellEnd"/>
      <w:r w:rsidRPr="004E10D2">
        <w:rPr>
          <w:rFonts w:hint="cs"/>
          <w:rtl/>
        </w:rPr>
        <w:t xml:space="preserve"> מלצאת למלחמה מיותרת זו  שהוא שיזם אותה. אחאב יצא לבסוף למלחמה, דווקא מתוך </w:t>
      </w:r>
      <w:r w:rsidRPr="004E10D2">
        <w:rPr>
          <w:rFonts w:hint="cs"/>
          <w:b/>
          <w:bCs/>
          <w:rtl/>
        </w:rPr>
        <w:t>שלא האמין</w:t>
      </w:r>
      <w:r w:rsidRPr="004E10D2">
        <w:rPr>
          <w:rFonts w:hint="cs"/>
          <w:rtl/>
        </w:rPr>
        <w:t xml:space="preserve"> לדבר ה' בפי </w:t>
      </w:r>
      <w:proofErr w:type="spellStart"/>
      <w:r w:rsidRPr="004E10D2">
        <w:rPr>
          <w:rFonts w:hint="cs"/>
          <w:rtl/>
        </w:rPr>
        <w:t>מיכיהו</w:t>
      </w:r>
      <w:proofErr w:type="spellEnd"/>
      <w:r w:rsidRPr="004E10D2">
        <w:rPr>
          <w:rFonts w:hint="cs"/>
          <w:rtl/>
        </w:rPr>
        <w:t xml:space="preserve"> נביאו (או לפחות מתוך שפקפק בו). דבר זה עצמו הוא שהביא עליו את עונשו – למות במלחמה.</w:t>
      </w:r>
    </w:p>
    <w:p w:rsidR="008C028E" w:rsidRDefault="000B7531" w:rsidP="008C028E">
      <w:pPr>
        <w:pStyle w:val="3"/>
        <w:rPr>
          <w:rtl/>
        </w:rPr>
      </w:pPr>
      <w:r>
        <w:rPr>
          <w:rFonts w:hint="cs"/>
          <w:rtl/>
        </w:rPr>
        <w:t>5</w:t>
      </w:r>
      <w:r w:rsidR="008C028E">
        <w:rPr>
          <w:rFonts w:hint="cs"/>
          <w:rtl/>
        </w:rPr>
        <w:t>. התחפשות</w:t>
      </w:r>
    </w:p>
    <w:p w:rsidR="008C028E" w:rsidRPr="008C028E" w:rsidRDefault="008C028E" w:rsidP="008C028E">
      <w:pPr>
        <w:rPr>
          <w:rtl/>
        </w:rPr>
      </w:pPr>
      <w:r w:rsidRPr="008C028E">
        <w:rPr>
          <w:rFonts w:hint="cs"/>
          <w:rtl/>
        </w:rPr>
        <w:t xml:space="preserve">שני המלכים התחפשו סמוך למותם במלחמה, ולשניהם נזקפת ההתחפשות לחובתם. אלא שמטרות שונות ומנוגדות היו לכל אחד מהם בהתחפשותו: שאול מתחפש כדי שיוכל </w:t>
      </w:r>
      <w:r w:rsidRPr="008C028E">
        <w:rPr>
          <w:rFonts w:hint="cs"/>
          <w:b/>
          <w:bCs/>
          <w:rtl/>
        </w:rPr>
        <w:t>לברר את הגורל המזומן לו</w:t>
      </w:r>
      <w:r w:rsidRPr="008C028E">
        <w:rPr>
          <w:rFonts w:hint="cs"/>
          <w:rtl/>
        </w:rPr>
        <w:t xml:space="preserve"> במלחמה למחרת. הוא עושה זאת כדי שבעלת האוב לא תזהה אותו כמלך ישראל, ולא תפחד מעונש על היענותה לו (שהרי "שָׁאוּל הֵסִיר הָאֹבוֹת וְאֶת הַיִּדְּעֹנִים מֵהָאָרֶץ" כ"ח, ג). ובכן, זו התחפשות לשם ביצוע עבירה. אולם על עבירה זו של שאילה באוב מתנצל שאול ב</w:t>
      </w:r>
      <w:r>
        <w:rPr>
          <w:rFonts w:hint="cs"/>
          <w:rtl/>
        </w:rPr>
        <w:t>ספרו</w:t>
      </w:r>
      <w:r w:rsidRPr="008C028E">
        <w:rPr>
          <w:rFonts w:hint="cs"/>
          <w:rtl/>
        </w:rPr>
        <w:t xml:space="preserve"> לשמואל</w:t>
      </w:r>
      <w:r>
        <w:rPr>
          <w:rFonts w:hint="cs"/>
          <w:rtl/>
        </w:rPr>
        <w:t xml:space="preserve"> על מצוקתו</w:t>
      </w:r>
      <w:r w:rsidR="00FD7683">
        <w:rPr>
          <w:rFonts w:hint="cs"/>
          <w:rtl/>
        </w:rPr>
        <w:t xml:space="preserve"> ועל רצונו העז לקבל הדרכה</w:t>
      </w:r>
      <w:r w:rsidRPr="008C028E">
        <w:rPr>
          <w:rFonts w:hint="cs"/>
          <w:rtl/>
        </w:rPr>
        <w:t>:</w:t>
      </w:r>
    </w:p>
    <w:p w:rsidR="008C028E" w:rsidRPr="008C028E" w:rsidRDefault="008C028E" w:rsidP="008C028E">
      <w:pPr>
        <w:spacing w:after="0"/>
        <w:rPr>
          <w:rtl/>
        </w:rPr>
      </w:pPr>
      <w:r w:rsidRPr="008C028E">
        <w:rPr>
          <w:rtl/>
        </w:rPr>
        <w:tab/>
      </w:r>
      <w:r w:rsidRPr="008C028E">
        <w:rPr>
          <w:rFonts w:hint="cs"/>
          <w:rtl/>
        </w:rPr>
        <w:t>כ"ח, טו</w:t>
      </w:r>
      <w:r w:rsidRPr="008C028E">
        <w:rPr>
          <w:rFonts w:hint="cs"/>
          <w:rtl/>
        </w:rPr>
        <w:tab/>
      </w:r>
      <w:r>
        <w:rPr>
          <w:rFonts w:hint="cs"/>
          <w:rtl/>
        </w:rPr>
        <w:tab/>
      </w:r>
      <w:r w:rsidRPr="008C028E">
        <w:rPr>
          <w:rFonts w:hint="cs"/>
          <w:rtl/>
        </w:rPr>
        <w:t xml:space="preserve">צַר לִי מְאֹד, </w:t>
      </w:r>
      <w:proofErr w:type="spellStart"/>
      <w:r w:rsidRPr="008C028E">
        <w:rPr>
          <w:rFonts w:hint="cs"/>
          <w:rtl/>
        </w:rPr>
        <w:t>וּפְלִשְׁתִּים</w:t>
      </w:r>
      <w:proofErr w:type="spellEnd"/>
      <w:r w:rsidRPr="008C028E">
        <w:rPr>
          <w:rFonts w:hint="cs"/>
          <w:rtl/>
        </w:rPr>
        <w:t xml:space="preserve"> נִלְחָמִים בִּי </w:t>
      </w:r>
    </w:p>
    <w:p w:rsidR="008C028E" w:rsidRPr="008C028E" w:rsidRDefault="008C028E" w:rsidP="008C028E">
      <w:pPr>
        <w:spacing w:after="0"/>
        <w:ind w:left="1440" w:firstLine="720"/>
        <w:rPr>
          <w:rtl/>
        </w:rPr>
      </w:pPr>
      <w:proofErr w:type="spellStart"/>
      <w:r w:rsidRPr="008C028E">
        <w:rPr>
          <w:rFonts w:hint="cs"/>
          <w:rtl/>
        </w:rPr>
        <w:t>וֵא-לֹהִים</w:t>
      </w:r>
      <w:proofErr w:type="spellEnd"/>
      <w:r w:rsidRPr="008C028E">
        <w:rPr>
          <w:rFonts w:hint="cs"/>
          <w:rtl/>
        </w:rPr>
        <w:t xml:space="preserve"> סָר מֵעָלַי וְלֹא עָנָנִי עוֹד </w:t>
      </w:r>
    </w:p>
    <w:p w:rsidR="008C028E" w:rsidRPr="008C028E" w:rsidRDefault="008C028E" w:rsidP="008C028E">
      <w:pPr>
        <w:spacing w:after="0"/>
        <w:ind w:left="1440" w:firstLine="720"/>
        <w:rPr>
          <w:rtl/>
        </w:rPr>
      </w:pPr>
      <w:r w:rsidRPr="008C028E">
        <w:rPr>
          <w:rFonts w:hint="cs"/>
          <w:rtl/>
        </w:rPr>
        <w:t xml:space="preserve">גַּם בְּיַד </w:t>
      </w:r>
      <w:proofErr w:type="spellStart"/>
      <w:r w:rsidRPr="008C028E">
        <w:rPr>
          <w:rFonts w:hint="cs"/>
          <w:rtl/>
        </w:rPr>
        <w:t>הַנְּבִיאִם</w:t>
      </w:r>
      <w:proofErr w:type="spellEnd"/>
      <w:r w:rsidRPr="008C028E">
        <w:rPr>
          <w:rFonts w:hint="cs"/>
          <w:rtl/>
        </w:rPr>
        <w:t xml:space="preserve">, גַּם </w:t>
      </w:r>
      <w:proofErr w:type="spellStart"/>
      <w:r w:rsidRPr="008C028E">
        <w:rPr>
          <w:rFonts w:hint="cs"/>
          <w:rtl/>
        </w:rPr>
        <w:t>בַּחֲלֹמוֹת</w:t>
      </w:r>
      <w:proofErr w:type="spellEnd"/>
      <w:r w:rsidRPr="008C028E">
        <w:rPr>
          <w:rFonts w:hint="cs"/>
          <w:rtl/>
        </w:rPr>
        <w:t xml:space="preserve"> </w:t>
      </w:r>
    </w:p>
    <w:p w:rsidR="008C028E" w:rsidRPr="008C028E" w:rsidRDefault="008C028E" w:rsidP="008C028E">
      <w:pPr>
        <w:ind w:left="1440" w:firstLine="720"/>
        <w:rPr>
          <w:rtl/>
        </w:rPr>
      </w:pPr>
      <w:r w:rsidRPr="008C028E">
        <w:rPr>
          <w:rFonts w:hint="cs"/>
          <w:rtl/>
        </w:rPr>
        <w:t>וָאֶקְרָאֶה לְךָ לְהוֹדִיעֵנִי מָה אֶעֱשֶׂה.</w:t>
      </w:r>
    </w:p>
    <w:p w:rsidR="008C028E" w:rsidRDefault="008C028E" w:rsidP="0022301B">
      <w:pPr>
        <w:rPr>
          <w:rtl/>
        </w:rPr>
      </w:pPr>
      <w:r w:rsidRPr="008C028E">
        <w:rPr>
          <w:rFonts w:hint="cs"/>
          <w:rtl/>
        </w:rPr>
        <w:t xml:space="preserve">אחאב, לעומת שאול, </w:t>
      </w:r>
      <w:r>
        <w:rPr>
          <w:rFonts w:hint="cs"/>
          <w:rtl/>
        </w:rPr>
        <w:t xml:space="preserve">כבר שמע מה הגורל המזומן לו, והוא </w:t>
      </w:r>
      <w:r w:rsidRPr="008C028E">
        <w:rPr>
          <w:rFonts w:hint="cs"/>
          <w:rtl/>
        </w:rPr>
        <w:t>מתחפש</w:t>
      </w:r>
      <w:r>
        <w:rPr>
          <w:rFonts w:hint="cs"/>
          <w:rtl/>
        </w:rPr>
        <w:t xml:space="preserve"> בטרם יצא לשדה הקרב </w:t>
      </w:r>
      <w:r w:rsidRPr="008C028E">
        <w:rPr>
          <w:rFonts w:hint="cs"/>
          <w:rtl/>
        </w:rPr>
        <w:t xml:space="preserve">כדי </w:t>
      </w:r>
      <w:r w:rsidRPr="008C028E">
        <w:rPr>
          <w:rFonts w:hint="cs"/>
          <w:b/>
          <w:bCs/>
          <w:rtl/>
        </w:rPr>
        <w:t>להימלט מגורלו</w:t>
      </w:r>
      <w:r w:rsidRPr="008C028E">
        <w:rPr>
          <w:rFonts w:hint="cs"/>
          <w:rtl/>
        </w:rPr>
        <w:t xml:space="preserve">, וכדי למנוע את התגשמות נבואת </w:t>
      </w:r>
      <w:proofErr w:type="spellStart"/>
      <w:r w:rsidRPr="008C028E">
        <w:rPr>
          <w:rFonts w:hint="cs"/>
          <w:rtl/>
        </w:rPr>
        <w:t>מיכיהו</w:t>
      </w:r>
      <w:proofErr w:type="spellEnd"/>
      <w:r w:rsidRPr="008C028E">
        <w:rPr>
          <w:rFonts w:hint="cs"/>
          <w:rtl/>
        </w:rPr>
        <w:t>, שבסתר לבו הוא ירא ממנה.</w:t>
      </w:r>
      <w:r w:rsidRPr="008C028E">
        <w:rPr>
          <w:vertAlign w:val="superscript"/>
          <w:rtl/>
        </w:rPr>
        <w:footnoteReference w:id="15"/>
      </w:r>
    </w:p>
    <w:p w:rsidR="00FD7683" w:rsidRDefault="008C028E" w:rsidP="00FD7683">
      <w:pPr>
        <w:pStyle w:val="3"/>
        <w:rPr>
          <w:rtl/>
        </w:rPr>
      </w:pPr>
      <w:r>
        <w:rPr>
          <w:rFonts w:hint="cs"/>
          <w:rtl/>
        </w:rPr>
        <w:t xml:space="preserve">6. מוות </w:t>
      </w:r>
      <w:proofErr w:type="spellStart"/>
      <w:r>
        <w:rPr>
          <w:rFonts w:hint="cs"/>
          <w:rtl/>
        </w:rPr>
        <w:t>הירואי</w:t>
      </w:r>
      <w:proofErr w:type="spellEnd"/>
      <w:r>
        <w:rPr>
          <w:rFonts w:hint="cs"/>
          <w:rtl/>
        </w:rPr>
        <w:t xml:space="preserve"> במלחמה</w:t>
      </w:r>
    </w:p>
    <w:p w:rsidR="00FD7683" w:rsidRDefault="00AB6B65" w:rsidP="00FD7683">
      <w:pPr>
        <w:rPr>
          <w:rtl/>
        </w:rPr>
      </w:pPr>
      <w:r>
        <w:rPr>
          <w:rFonts w:hint="cs"/>
          <w:rtl/>
        </w:rPr>
        <w:t xml:space="preserve">שני המלכים </w:t>
      </w:r>
      <w:r w:rsidR="00FD7683">
        <w:rPr>
          <w:rFonts w:hint="cs"/>
          <w:rtl/>
        </w:rPr>
        <w:t>הוכיחו עם מותם</w:t>
      </w:r>
      <w:r>
        <w:rPr>
          <w:rFonts w:hint="cs"/>
          <w:rtl/>
        </w:rPr>
        <w:t xml:space="preserve"> גבורת נפש </w:t>
      </w:r>
      <w:r w:rsidR="00FD7683">
        <w:rPr>
          <w:rFonts w:hint="cs"/>
          <w:rtl/>
        </w:rPr>
        <w:t>ו</w:t>
      </w:r>
      <w:r>
        <w:rPr>
          <w:rFonts w:hint="cs"/>
          <w:rtl/>
        </w:rPr>
        <w:t>אחריות לעמם.</w:t>
      </w:r>
      <w:r w:rsidR="00FD7683">
        <w:rPr>
          <w:rFonts w:hint="cs"/>
          <w:rtl/>
        </w:rPr>
        <w:t xml:space="preserve"> </w:t>
      </w:r>
    </w:p>
    <w:p w:rsidR="007D399D" w:rsidRDefault="00AB6B65" w:rsidP="004E10D2">
      <w:pPr>
        <w:rPr>
          <w:rtl/>
        </w:rPr>
      </w:pPr>
      <w:r>
        <w:rPr>
          <w:rFonts w:hint="cs"/>
          <w:rtl/>
        </w:rPr>
        <w:t xml:space="preserve">שאול עשה כן בעצם יציאתו למלחמה, שידע בידיעה גמורה שיֵהרגו בה הוא ובניו. </w:t>
      </w:r>
      <w:r w:rsidR="007D399D">
        <w:rPr>
          <w:rFonts w:hint="cs"/>
          <w:rtl/>
        </w:rPr>
        <w:t xml:space="preserve">מתוך צידוק דינו ומתוך אחריות של מלך לעמו, יצא שאול אל </w:t>
      </w:r>
      <w:r w:rsidR="00FD7683">
        <w:rPr>
          <w:rFonts w:hint="cs"/>
          <w:rtl/>
        </w:rPr>
        <w:t>המלחמה</w:t>
      </w:r>
      <w:r w:rsidR="007D399D">
        <w:rPr>
          <w:rFonts w:hint="cs"/>
          <w:rtl/>
        </w:rPr>
        <w:t xml:space="preserve"> (ראה הערה </w:t>
      </w:r>
      <w:r w:rsidR="0022301B">
        <w:rPr>
          <w:rFonts w:hint="cs"/>
          <w:rtl/>
        </w:rPr>
        <w:t>1</w:t>
      </w:r>
      <w:r w:rsidR="004E10D2">
        <w:rPr>
          <w:rFonts w:hint="cs"/>
          <w:rtl/>
        </w:rPr>
        <w:t>4</w:t>
      </w:r>
      <w:r w:rsidR="007D399D">
        <w:rPr>
          <w:rFonts w:hint="cs"/>
          <w:rtl/>
        </w:rPr>
        <w:t>).</w:t>
      </w:r>
      <w:r w:rsidR="00FD7683">
        <w:rPr>
          <w:rFonts w:hint="cs"/>
          <w:rtl/>
        </w:rPr>
        <w:t xml:space="preserve"> </w:t>
      </w:r>
      <w:r w:rsidR="007D399D">
        <w:rPr>
          <w:rFonts w:hint="cs"/>
          <w:rtl/>
        </w:rPr>
        <w:t>בראותו כי כבדה אליו המלחמה:</w:t>
      </w:r>
    </w:p>
    <w:p w:rsidR="007D399D" w:rsidRDefault="007D399D" w:rsidP="00FD7683">
      <w:pPr>
        <w:pStyle w:val="aa"/>
        <w:ind w:left="587" w:firstLine="0"/>
        <w:rPr>
          <w:rtl/>
        </w:rPr>
      </w:pPr>
      <w:r>
        <w:rPr>
          <w:rtl/>
        </w:rPr>
        <w:tab/>
      </w:r>
      <w:r>
        <w:rPr>
          <w:rFonts w:hint="cs"/>
          <w:rtl/>
        </w:rPr>
        <w:t>שמ"א ל"א, ג–ד</w:t>
      </w:r>
      <w:r>
        <w:rPr>
          <w:rFonts w:hint="cs"/>
          <w:rtl/>
        </w:rPr>
        <w:tab/>
      </w:r>
      <w:r w:rsidRPr="007D399D">
        <w:rPr>
          <w:rFonts w:hint="cs"/>
          <w:rtl/>
        </w:rPr>
        <w:t>וַיִּמְצָאֻהוּ הַמּוֹרִים אֲנָשִׁים בַּקָּשֶׁת</w:t>
      </w:r>
      <w:r w:rsidR="005D53DE">
        <w:rPr>
          <w:rFonts w:hint="cs"/>
          <w:rtl/>
        </w:rPr>
        <w:t>,</w:t>
      </w:r>
      <w:r w:rsidRPr="007D399D">
        <w:rPr>
          <w:rFonts w:hint="cs"/>
          <w:rtl/>
        </w:rPr>
        <w:t xml:space="preserve"> וַיָּחֶל מְאֹד מֵהַמּוֹרִים.</w:t>
      </w:r>
    </w:p>
    <w:p w:rsidR="005D53DE" w:rsidRDefault="005D53DE" w:rsidP="00FD7683">
      <w:pPr>
        <w:pStyle w:val="aa"/>
        <w:ind w:left="587" w:firstLine="0"/>
        <w:rPr>
          <w:rtl/>
        </w:rPr>
      </w:pPr>
      <w:r>
        <w:rPr>
          <w:rtl/>
        </w:rPr>
        <w:tab/>
      </w:r>
      <w:r>
        <w:rPr>
          <w:rtl/>
        </w:rPr>
        <w:tab/>
      </w:r>
      <w:r>
        <w:rPr>
          <w:rtl/>
        </w:rPr>
        <w:tab/>
      </w:r>
      <w:r w:rsidRPr="005D53DE">
        <w:rPr>
          <w:rFonts w:hint="cs"/>
          <w:rtl/>
        </w:rPr>
        <w:t>וַיֹּאמֶר שָׁאוּל לְנֹשֵׂא כֵלָיו</w:t>
      </w:r>
      <w:r>
        <w:rPr>
          <w:rFonts w:hint="cs"/>
          <w:rtl/>
        </w:rPr>
        <w:t>:</w:t>
      </w:r>
      <w:r w:rsidRPr="005D53DE">
        <w:rPr>
          <w:rFonts w:hint="cs"/>
          <w:rtl/>
        </w:rPr>
        <w:t xml:space="preserve"> שְׁלֹף חַרְבְּךָ וְדָקְרֵנִי בָהּ </w:t>
      </w:r>
    </w:p>
    <w:p w:rsidR="005D53DE" w:rsidRDefault="005D53DE" w:rsidP="005D53DE">
      <w:pPr>
        <w:pStyle w:val="aa"/>
        <w:ind w:left="2027" w:firstLine="133"/>
        <w:rPr>
          <w:rtl/>
        </w:rPr>
      </w:pPr>
      <w:r w:rsidRPr="005D53DE">
        <w:rPr>
          <w:rFonts w:hint="cs"/>
          <w:rtl/>
        </w:rPr>
        <w:t>פֶּן יָבוֹאוּ הָעֲרֵלִים הָאֵלֶּה וּדְקָרֻנִי וְהִתְעַלְּלוּ בִי</w:t>
      </w:r>
      <w:r>
        <w:rPr>
          <w:rFonts w:hint="cs"/>
          <w:rtl/>
        </w:rPr>
        <w:t>.</w:t>
      </w:r>
      <w:r w:rsidRPr="005D53DE">
        <w:rPr>
          <w:rFonts w:hint="cs"/>
          <w:rtl/>
        </w:rPr>
        <w:t xml:space="preserve"> </w:t>
      </w:r>
    </w:p>
    <w:p w:rsidR="005D53DE" w:rsidRDefault="005D53DE" w:rsidP="005D53DE">
      <w:pPr>
        <w:pStyle w:val="aa"/>
        <w:ind w:left="2027" w:firstLine="133"/>
        <w:rPr>
          <w:rtl/>
        </w:rPr>
      </w:pPr>
      <w:r w:rsidRPr="005D53DE">
        <w:rPr>
          <w:rFonts w:hint="cs"/>
          <w:rtl/>
        </w:rPr>
        <w:t xml:space="preserve">וְלֹא אָבָה נֹשֵׂא כֵלָיו כִּי יָרֵא מְאֹד </w:t>
      </w:r>
    </w:p>
    <w:p w:rsidR="005D53DE" w:rsidRDefault="005D53DE" w:rsidP="005D53DE">
      <w:pPr>
        <w:pStyle w:val="aa"/>
        <w:ind w:left="2027" w:firstLine="133"/>
        <w:rPr>
          <w:rtl/>
        </w:rPr>
      </w:pPr>
      <w:r w:rsidRPr="005D53DE">
        <w:rPr>
          <w:rFonts w:hint="cs"/>
          <w:rtl/>
        </w:rPr>
        <w:t>וַיִּקַּח שָׁאוּל אֶת הַחֶרֶב וַיִּפֹּל עָלֶיהָ.</w:t>
      </w:r>
    </w:p>
    <w:p w:rsidR="005D53DE" w:rsidRDefault="005D53DE" w:rsidP="000B7531">
      <w:pPr>
        <w:rPr>
          <w:rtl/>
        </w:rPr>
      </w:pPr>
      <w:r>
        <w:rPr>
          <w:rFonts w:hint="cs"/>
          <w:rtl/>
        </w:rPr>
        <w:t>אף אחאב, כאשר פגע בו ח</w:t>
      </w:r>
      <w:r w:rsidR="00FD7683">
        <w:rPr>
          <w:rFonts w:hint="cs"/>
          <w:rtl/>
        </w:rPr>
        <w:t>ִ</w:t>
      </w:r>
      <w:r>
        <w:rPr>
          <w:rFonts w:hint="cs"/>
          <w:rtl/>
        </w:rPr>
        <w:t xml:space="preserve">צו של המורה בקשת לתומו, לא ניסה להציל את חייו באמצעות עזיבת שדה הקרב לשם טיפול בפצעו. </w:t>
      </w:r>
      <w:r w:rsidR="00FD7683">
        <w:rPr>
          <w:rFonts w:hint="cs"/>
          <w:rtl/>
        </w:rPr>
        <w:t xml:space="preserve">נטישה כזו, אפשר שהיה בה </w:t>
      </w:r>
      <w:r w:rsidR="00752672">
        <w:rPr>
          <w:rFonts w:hint="cs"/>
          <w:rtl/>
        </w:rPr>
        <w:t>כדי להציל את חייו, אך ה</w:t>
      </w:r>
      <w:r w:rsidR="00FD7683">
        <w:rPr>
          <w:rFonts w:hint="cs"/>
          <w:rtl/>
        </w:rPr>
        <w:t>י</w:t>
      </w:r>
      <w:r w:rsidR="00752672">
        <w:rPr>
          <w:rFonts w:hint="cs"/>
          <w:rtl/>
        </w:rPr>
        <w:t>י</w:t>
      </w:r>
      <w:r w:rsidR="00FD7683">
        <w:rPr>
          <w:rFonts w:hint="cs"/>
          <w:rtl/>
        </w:rPr>
        <w:t>ת</w:t>
      </w:r>
      <w:r w:rsidR="00752672">
        <w:rPr>
          <w:rFonts w:hint="cs"/>
          <w:rtl/>
        </w:rPr>
        <w:t>ה מביא</w:t>
      </w:r>
      <w:r w:rsidR="00FD7683">
        <w:rPr>
          <w:rFonts w:hint="cs"/>
          <w:rtl/>
        </w:rPr>
        <w:t>ה</w:t>
      </w:r>
      <w:r w:rsidR="00752672">
        <w:rPr>
          <w:rFonts w:hint="cs"/>
          <w:rtl/>
        </w:rPr>
        <w:t xml:space="preserve"> למנוסתם של ישראל בע</w:t>
      </w:r>
      <w:r w:rsidR="00FD7683">
        <w:rPr>
          <w:rFonts w:hint="cs"/>
          <w:rtl/>
        </w:rPr>
        <w:t>יצומה של</w:t>
      </w:r>
      <w:r w:rsidR="00752672">
        <w:rPr>
          <w:rFonts w:hint="cs"/>
          <w:rtl/>
        </w:rPr>
        <w:t xml:space="preserve"> המלחמה העולה, ולנפילת רבים מהם ביד ארם. מתוך אחריותו כמלך לשלום עמו, התחזק אחאב במרכבתו בעת היותו שותת דם, והיה "</w:t>
      </w:r>
      <w:r w:rsidR="00752672" w:rsidRPr="00752672">
        <w:rPr>
          <w:rFonts w:hint="cs"/>
          <w:rtl/>
        </w:rPr>
        <w:t>מָעֳמָד בַּמֶּרְכָּבָה נֹכַח אֲרָם</w:t>
      </w:r>
      <w:r w:rsidR="00752672">
        <w:rPr>
          <w:rFonts w:hint="cs"/>
          <w:rtl/>
        </w:rPr>
        <w:t xml:space="preserve">" עד הערב. </w:t>
      </w:r>
      <w:r w:rsidR="00BC14C0">
        <w:rPr>
          <w:rFonts w:hint="cs"/>
          <w:rtl/>
        </w:rPr>
        <w:t>בח</w:t>
      </w:r>
      <w:r w:rsidR="000B7531">
        <w:rPr>
          <w:rFonts w:hint="cs"/>
          <w:rtl/>
        </w:rPr>
        <w:t>י</w:t>
      </w:r>
      <w:r w:rsidR="00BC14C0">
        <w:rPr>
          <w:rFonts w:hint="cs"/>
          <w:rtl/>
        </w:rPr>
        <w:t>ר</w:t>
      </w:r>
      <w:r w:rsidR="000B7531">
        <w:rPr>
          <w:rFonts w:hint="cs"/>
          <w:rtl/>
        </w:rPr>
        <w:t>תו של</w:t>
      </w:r>
      <w:r w:rsidR="00BC14C0">
        <w:rPr>
          <w:rFonts w:hint="cs"/>
          <w:rtl/>
        </w:rPr>
        <w:t xml:space="preserve"> אחאב לקרב את מותו ולמנוע מעצמו את הסיכוי להצלת חייו, הציל</w:t>
      </w:r>
      <w:r w:rsidR="000B7531">
        <w:rPr>
          <w:rFonts w:hint="cs"/>
          <w:rtl/>
        </w:rPr>
        <w:t>ה</w:t>
      </w:r>
      <w:r w:rsidR="00BC14C0">
        <w:rPr>
          <w:rFonts w:hint="cs"/>
          <w:rtl/>
        </w:rPr>
        <w:t xml:space="preserve"> נפשות רבות מליפול ביד הארמים. רק עם תום יום המלחמה הראשון, לאחר בוא השמש ולאחר שנודע בעם דבר מותו של אחאב, עזבו אנשי ישראל את שדה המערכה בחסות החשיכה, ושבו לבתיהם בשלום. </w:t>
      </w:r>
      <w:r w:rsidR="007E6645">
        <w:rPr>
          <w:rStyle w:val="a9"/>
          <w:rtl/>
        </w:rPr>
        <w:footnoteReference w:id="16"/>
      </w:r>
    </w:p>
    <w:p w:rsidR="007E6645" w:rsidRDefault="0022301B" w:rsidP="000B7531">
      <w:pPr>
        <w:pStyle w:val="3"/>
        <w:rPr>
          <w:rtl/>
        </w:rPr>
      </w:pPr>
      <w:r>
        <w:rPr>
          <w:rFonts w:hint="cs"/>
          <w:rtl/>
        </w:rPr>
        <w:t>7</w:t>
      </w:r>
      <w:r w:rsidR="007E6645">
        <w:rPr>
          <w:rFonts w:hint="cs"/>
          <w:rtl/>
        </w:rPr>
        <w:t>.</w:t>
      </w:r>
      <w:r w:rsidR="000B7531">
        <w:rPr>
          <w:rFonts w:hint="cs"/>
          <w:rtl/>
        </w:rPr>
        <w:t xml:space="preserve"> המוות כתיקון החטא</w:t>
      </w:r>
    </w:p>
    <w:p w:rsidR="00636699" w:rsidRDefault="007E6645" w:rsidP="00636699">
      <w:pPr>
        <w:rPr>
          <w:rtl/>
        </w:rPr>
      </w:pPr>
      <w:r>
        <w:rPr>
          <w:rFonts w:hint="cs"/>
          <w:rtl/>
        </w:rPr>
        <w:t xml:space="preserve">דרכיהם של שני המלכים הללו, דרכים נפתלות היו. </w:t>
      </w:r>
    </w:p>
    <w:p w:rsidR="007E6645" w:rsidRDefault="007E6645" w:rsidP="00636699">
      <w:pPr>
        <w:rPr>
          <w:rtl/>
        </w:rPr>
      </w:pPr>
      <w:r>
        <w:rPr>
          <w:rFonts w:hint="cs"/>
          <w:rtl/>
        </w:rPr>
        <w:t xml:space="preserve">בראשיתם, </w:t>
      </w:r>
      <w:r w:rsidR="00636699">
        <w:rPr>
          <w:rFonts w:hint="cs"/>
          <w:rtl/>
        </w:rPr>
        <w:t>הצלחה</w:t>
      </w:r>
      <w:r>
        <w:rPr>
          <w:rFonts w:hint="cs"/>
          <w:rtl/>
        </w:rPr>
        <w:t xml:space="preserve"> גדולה</w:t>
      </w:r>
      <w:r w:rsidR="00636699">
        <w:rPr>
          <w:rFonts w:hint="cs"/>
          <w:rtl/>
        </w:rPr>
        <w:t>:</w:t>
      </w:r>
      <w:r w:rsidR="00636699" w:rsidRPr="00636699">
        <w:rPr>
          <w:rFonts w:hint="cs"/>
          <w:rtl/>
        </w:rPr>
        <w:t xml:space="preserve"> </w:t>
      </w:r>
      <w:r w:rsidR="00636699">
        <w:rPr>
          <w:rFonts w:hint="cs"/>
          <w:rtl/>
        </w:rPr>
        <w:t>היחלצות שלהם למען עמם</w:t>
      </w:r>
      <w:r>
        <w:rPr>
          <w:rFonts w:hint="cs"/>
          <w:rtl/>
        </w:rPr>
        <w:t xml:space="preserve"> </w:t>
      </w:r>
      <w:r w:rsidR="00636699">
        <w:rPr>
          <w:rFonts w:hint="cs"/>
          <w:rtl/>
        </w:rPr>
        <w:t>המסתיימת ב</w:t>
      </w:r>
      <w:r w:rsidR="00CA4BBD">
        <w:rPr>
          <w:rFonts w:hint="cs"/>
          <w:rtl/>
        </w:rPr>
        <w:t>ניצחון צבאי</w:t>
      </w:r>
      <w:r w:rsidR="00636699">
        <w:rPr>
          <w:rFonts w:hint="cs"/>
          <w:rtl/>
        </w:rPr>
        <w:t>,</w:t>
      </w:r>
      <w:r w:rsidR="00CA4BBD">
        <w:rPr>
          <w:rFonts w:hint="cs"/>
          <w:rtl/>
        </w:rPr>
        <w:t xml:space="preserve"> </w:t>
      </w:r>
      <w:r w:rsidR="00636699">
        <w:rPr>
          <w:rFonts w:hint="cs"/>
          <w:rtl/>
        </w:rPr>
        <w:t>הצלת</w:t>
      </w:r>
      <w:r w:rsidR="00CA4BBD">
        <w:rPr>
          <w:rFonts w:hint="cs"/>
          <w:rtl/>
        </w:rPr>
        <w:t xml:space="preserve"> בני עמם, </w:t>
      </w:r>
      <w:r w:rsidR="00636699">
        <w:rPr>
          <w:rFonts w:hint="cs"/>
          <w:rtl/>
        </w:rPr>
        <w:t>והשבת כבודם הנרמס. את הניצחונות בראשית דרכם נחלו שני המלכים</w:t>
      </w:r>
      <w:r w:rsidR="00CA4BBD">
        <w:rPr>
          <w:rFonts w:hint="cs"/>
          <w:rtl/>
        </w:rPr>
        <w:t xml:space="preserve"> בסיועה של הנבואה.</w:t>
      </w:r>
      <w:r w:rsidR="00CA4BBD">
        <w:rPr>
          <w:rStyle w:val="a9"/>
          <w:rtl/>
        </w:rPr>
        <w:footnoteReference w:id="17"/>
      </w:r>
    </w:p>
    <w:p w:rsidR="00CA4BBD" w:rsidRDefault="00CA4BBD" w:rsidP="0022301B">
      <w:pPr>
        <w:rPr>
          <w:rtl/>
        </w:rPr>
      </w:pPr>
      <w:r>
        <w:rPr>
          <w:rFonts w:hint="cs"/>
          <w:rtl/>
        </w:rPr>
        <w:t xml:space="preserve">אולם בהמשך דרכם מופיע </w:t>
      </w:r>
      <w:r w:rsidR="00636699">
        <w:rPr>
          <w:rFonts w:hint="cs"/>
          <w:rtl/>
        </w:rPr>
        <w:t xml:space="preserve">אצל כל אחד משני המלכים </w:t>
      </w:r>
      <w:r>
        <w:rPr>
          <w:rFonts w:hint="cs"/>
          <w:rtl/>
        </w:rPr>
        <w:t xml:space="preserve">כישלון אישי כפול: יצרים, משוגות </w:t>
      </w:r>
      <w:r w:rsidR="00636699">
        <w:rPr>
          <w:rFonts w:hint="cs"/>
          <w:rtl/>
        </w:rPr>
        <w:t>ורגשי גדלות</w:t>
      </w:r>
      <w:r>
        <w:rPr>
          <w:rFonts w:hint="cs"/>
          <w:rtl/>
        </w:rPr>
        <w:t xml:space="preserve"> גוברים על </w:t>
      </w:r>
      <w:r w:rsidR="00636699">
        <w:rPr>
          <w:rFonts w:hint="cs"/>
          <w:rtl/>
        </w:rPr>
        <w:t>מחויבות</w:t>
      </w:r>
      <w:r>
        <w:rPr>
          <w:rFonts w:hint="cs"/>
          <w:rtl/>
        </w:rPr>
        <w:t xml:space="preserve"> המל</w:t>
      </w:r>
      <w:r w:rsidR="00636699">
        <w:rPr>
          <w:rFonts w:hint="cs"/>
          <w:rtl/>
        </w:rPr>
        <w:t>כים הללו</w:t>
      </w:r>
      <w:r>
        <w:rPr>
          <w:rFonts w:hint="cs"/>
          <w:rtl/>
        </w:rPr>
        <w:t xml:space="preserve"> כלפי עמ</w:t>
      </w:r>
      <w:r w:rsidR="00636699">
        <w:rPr>
          <w:rFonts w:hint="cs"/>
          <w:rtl/>
        </w:rPr>
        <w:t>ם</w:t>
      </w:r>
      <w:r>
        <w:rPr>
          <w:rFonts w:hint="cs"/>
          <w:rtl/>
        </w:rPr>
        <w:t xml:space="preserve"> וכלפי א-</w:t>
      </w:r>
      <w:proofErr w:type="spellStart"/>
      <w:r>
        <w:rPr>
          <w:rFonts w:hint="cs"/>
          <w:rtl/>
        </w:rPr>
        <w:t>לוהיו</w:t>
      </w:r>
      <w:proofErr w:type="spellEnd"/>
      <w:r>
        <w:rPr>
          <w:rFonts w:hint="cs"/>
          <w:rtl/>
        </w:rPr>
        <w:t xml:space="preserve">. </w:t>
      </w:r>
      <w:r w:rsidR="00F76792">
        <w:rPr>
          <w:rFonts w:hint="cs"/>
          <w:rtl/>
        </w:rPr>
        <w:t xml:space="preserve">ולא זו בלבד שהם </w:t>
      </w:r>
      <w:r w:rsidR="00636699">
        <w:rPr>
          <w:rFonts w:hint="cs"/>
          <w:rtl/>
        </w:rPr>
        <w:t>מאבדים</w:t>
      </w:r>
      <w:r w:rsidR="00F76792">
        <w:rPr>
          <w:rFonts w:hint="cs"/>
          <w:rtl/>
        </w:rPr>
        <w:t xml:space="preserve"> את </w:t>
      </w:r>
      <w:r w:rsidR="00636699">
        <w:rPr>
          <w:rFonts w:hint="cs"/>
          <w:rtl/>
        </w:rPr>
        <w:t xml:space="preserve">תחושת </w:t>
      </w:r>
      <w:r w:rsidR="00F76792">
        <w:rPr>
          <w:rFonts w:hint="cs"/>
          <w:rtl/>
        </w:rPr>
        <w:t>ה</w:t>
      </w:r>
      <w:r w:rsidR="00636699">
        <w:rPr>
          <w:rFonts w:hint="cs"/>
          <w:rtl/>
        </w:rPr>
        <w:t>אחריות</w:t>
      </w:r>
      <w:r w:rsidR="00F76792">
        <w:rPr>
          <w:rFonts w:hint="cs"/>
          <w:rtl/>
        </w:rPr>
        <w:t xml:space="preserve"> שהופיעה בראשית דרכם, אלא שהם מנצלים עתה את מעמדם המלכותי לשם מימוש של אותן משוגות, אותם יצרים פרטיים</w:t>
      </w:r>
      <w:r w:rsidR="007F718B">
        <w:rPr>
          <w:rFonts w:hint="cs"/>
          <w:rtl/>
        </w:rPr>
        <w:t xml:space="preserve">, וזאת </w:t>
      </w:r>
      <w:r w:rsidR="0022301B">
        <w:rPr>
          <w:rFonts w:hint="cs"/>
          <w:rtl/>
        </w:rPr>
        <w:t>תוך זניחת האינטרס</w:t>
      </w:r>
      <w:r w:rsidR="007F718B">
        <w:rPr>
          <w:rFonts w:hint="cs"/>
          <w:rtl/>
        </w:rPr>
        <w:t xml:space="preserve"> של בני עמם</w:t>
      </w:r>
      <w:r w:rsidR="00F76792">
        <w:rPr>
          <w:rFonts w:hint="cs"/>
          <w:rtl/>
        </w:rPr>
        <w:t>.</w:t>
      </w:r>
    </w:p>
    <w:p w:rsidR="00F76792" w:rsidRDefault="00F76792" w:rsidP="007F718B">
      <w:pPr>
        <w:rPr>
          <w:rtl/>
        </w:rPr>
      </w:pPr>
      <w:r>
        <w:rPr>
          <w:rFonts w:hint="cs"/>
          <w:rtl/>
        </w:rPr>
        <w:t xml:space="preserve">נראה שכישלון </w:t>
      </w:r>
      <w:r w:rsidR="000D77AC">
        <w:rPr>
          <w:rFonts w:hint="cs"/>
          <w:rtl/>
        </w:rPr>
        <w:t xml:space="preserve">זה הוא האורב למלוכה מעצם מהותה. הכבוד והעצמה הכרוכים במוסד המלוכה, </w:t>
      </w:r>
      <w:r w:rsidR="007F718B">
        <w:rPr>
          <w:rFonts w:hint="cs"/>
          <w:rtl/>
        </w:rPr>
        <w:t>מסיתים בנקל את מי שזוכה בהם</w:t>
      </w:r>
      <w:r w:rsidR="000D77AC">
        <w:rPr>
          <w:rFonts w:hint="cs"/>
          <w:rtl/>
        </w:rPr>
        <w:t xml:space="preserve"> מן הייעוד </w:t>
      </w:r>
      <w:proofErr w:type="spellStart"/>
      <w:r w:rsidR="000D77AC">
        <w:rPr>
          <w:rFonts w:hint="cs"/>
          <w:rtl/>
        </w:rPr>
        <w:t>האמיתי</w:t>
      </w:r>
      <w:proofErr w:type="spellEnd"/>
      <w:r w:rsidR="000D77AC">
        <w:rPr>
          <w:rFonts w:hint="cs"/>
          <w:rtl/>
        </w:rPr>
        <w:t xml:space="preserve"> של</w:t>
      </w:r>
      <w:r w:rsidR="007F718B">
        <w:rPr>
          <w:rFonts w:hint="cs"/>
          <w:rtl/>
        </w:rPr>
        <w:t>ו</w:t>
      </w:r>
      <w:r w:rsidR="000D77AC">
        <w:rPr>
          <w:rFonts w:hint="cs"/>
          <w:rtl/>
        </w:rPr>
        <w:t xml:space="preserve">, לשרת את העם, </w:t>
      </w:r>
      <w:r w:rsidR="007F718B">
        <w:rPr>
          <w:rFonts w:hint="cs"/>
          <w:rtl/>
        </w:rPr>
        <w:t>והופכים מכשיר ל</w:t>
      </w:r>
      <w:r w:rsidR="000D77AC">
        <w:rPr>
          <w:rFonts w:hint="cs"/>
          <w:rtl/>
        </w:rPr>
        <w:t>ניצול טוב</w:t>
      </w:r>
      <w:r w:rsidR="007F718B">
        <w:rPr>
          <w:rFonts w:hint="cs"/>
          <w:rtl/>
        </w:rPr>
        <w:t>ו</w:t>
      </w:r>
      <w:r w:rsidR="000D77AC">
        <w:rPr>
          <w:rFonts w:hint="cs"/>
          <w:rtl/>
        </w:rPr>
        <w:t>ת אישי</w:t>
      </w:r>
      <w:r w:rsidR="007F718B">
        <w:rPr>
          <w:rFonts w:hint="cs"/>
          <w:rtl/>
        </w:rPr>
        <w:t>ו</w:t>
      </w:r>
      <w:r w:rsidR="000D77AC">
        <w:rPr>
          <w:rFonts w:hint="cs"/>
          <w:rtl/>
        </w:rPr>
        <w:t xml:space="preserve">ת, אף כאשר </w:t>
      </w:r>
      <w:r w:rsidR="007F718B">
        <w:rPr>
          <w:rFonts w:hint="cs"/>
          <w:rtl/>
        </w:rPr>
        <w:t>אלה</w:t>
      </w:r>
      <w:r w:rsidR="000D77AC">
        <w:rPr>
          <w:rFonts w:hint="cs"/>
          <w:rtl/>
        </w:rPr>
        <w:t xml:space="preserve"> מתנגש</w:t>
      </w:r>
      <w:r w:rsidR="007F718B">
        <w:rPr>
          <w:rFonts w:hint="cs"/>
          <w:rtl/>
        </w:rPr>
        <w:t>ו</w:t>
      </w:r>
      <w:r w:rsidR="000D77AC">
        <w:rPr>
          <w:rFonts w:hint="cs"/>
          <w:rtl/>
        </w:rPr>
        <w:t>ת עם טובת העם.</w:t>
      </w:r>
      <w:r w:rsidR="000D77AC">
        <w:rPr>
          <w:rStyle w:val="a9"/>
          <w:rtl/>
        </w:rPr>
        <w:footnoteReference w:id="18"/>
      </w:r>
    </w:p>
    <w:p w:rsidR="000D77AC" w:rsidRDefault="000D77AC" w:rsidP="007E6645">
      <w:pPr>
        <w:rPr>
          <w:rtl/>
        </w:rPr>
      </w:pPr>
      <w:r>
        <w:rPr>
          <w:rFonts w:hint="cs"/>
          <w:rtl/>
        </w:rPr>
        <w:t xml:space="preserve">חטאם של שני המלכים גזר את דינם: לאבד את חייהם ואת מלכותם. </w:t>
      </w:r>
      <w:r w:rsidR="00F03C8E">
        <w:rPr>
          <w:rFonts w:hint="cs"/>
          <w:rtl/>
        </w:rPr>
        <w:t xml:space="preserve">שכן לא חטא פרטי היה חטאם, אלא היה זה מעילה בפיקדון שהופקד בידם </w:t>
      </w:r>
      <w:r w:rsidR="00F03C8E">
        <w:rPr>
          <w:rtl/>
        </w:rPr>
        <w:t>–</w:t>
      </w:r>
      <w:r w:rsidR="00F03C8E">
        <w:rPr>
          <w:rFonts w:hint="cs"/>
          <w:rtl/>
        </w:rPr>
        <w:t xml:space="preserve"> פיקדון המלוכה. על כן, נטל מהם בעל הפיקדון את פ</w:t>
      </w:r>
      <w:r w:rsidR="007F718B">
        <w:rPr>
          <w:rFonts w:hint="cs"/>
          <w:rtl/>
        </w:rPr>
        <w:t>י</w:t>
      </w:r>
      <w:r w:rsidR="00F03C8E">
        <w:rPr>
          <w:rFonts w:hint="cs"/>
          <w:rtl/>
        </w:rPr>
        <w:t>קדונו.</w:t>
      </w:r>
    </w:p>
    <w:p w:rsidR="00F03C8E" w:rsidRDefault="00F03C8E" w:rsidP="007E6645">
      <w:pPr>
        <w:rPr>
          <w:rtl/>
        </w:rPr>
      </w:pPr>
    </w:p>
    <w:p w:rsidR="00F03C8E" w:rsidRDefault="00F03C8E" w:rsidP="007E6645">
      <w:pPr>
        <w:rPr>
          <w:rtl/>
        </w:rPr>
      </w:pPr>
      <w:r>
        <w:rPr>
          <w:rFonts w:hint="cs"/>
          <w:rtl/>
        </w:rPr>
        <w:t>אולם בשעתם האחרונה, בטרם כבה נרם של שני המלכים הללו, האירה השלהבת בקפיצה אחרונה טרם כבייתה, ואור אחריתם נשק באור ראשיתם: שוב התעורר היסוד החיובי באישיותם, זה המתבטא במסירות נפש למען עמם מתוך אחריותם כמלכים בישראל, עד כי שגבה אחריתם מראשיתם.</w:t>
      </w:r>
    </w:p>
    <w:p w:rsidR="00F03C8E" w:rsidRDefault="00447E9B" w:rsidP="00447E9B">
      <w:pPr>
        <w:rPr>
          <w:rtl/>
        </w:rPr>
      </w:pPr>
      <w:r>
        <w:rPr>
          <w:rFonts w:hint="cs"/>
          <w:rtl/>
        </w:rPr>
        <w:t xml:space="preserve">גם כי כבדו חטאיהם בחייהם, עצמו מאוד, קנו שאול ואחאב את עולמם - 'עולם הבא' </w:t>
      </w:r>
      <w:r>
        <w:rPr>
          <w:rtl/>
        </w:rPr>
        <w:t>–</w:t>
      </w:r>
      <w:r w:rsidR="007F718B">
        <w:rPr>
          <w:rFonts w:hint="cs"/>
          <w:rtl/>
        </w:rPr>
        <w:t xml:space="preserve"> בשעה האחת והאחרונה של חייהם, שבה הוכיחו מסירות נפש. </w:t>
      </w:r>
      <w:r>
        <w:rPr>
          <w:rFonts w:hint="cs"/>
          <w:rtl/>
        </w:rPr>
        <w:t>לשאול נאמר "</w:t>
      </w:r>
      <w:r w:rsidRPr="00447E9B">
        <w:rPr>
          <w:rFonts w:hint="cs"/>
          <w:rtl/>
        </w:rPr>
        <w:t>וּמָחָר אַתָּה וּבָנֶיךָ עִמִּי</w:t>
      </w:r>
      <w:r>
        <w:rPr>
          <w:rFonts w:hint="cs"/>
          <w:rtl/>
        </w:rPr>
        <w:t>"</w:t>
      </w:r>
      <w:r w:rsidR="006F2079">
        <w:rPr>
          <w:rFonts w:hint="cs"/>
          <w:rtl/>
        </w:rPr>
        <w:t xml:space="preserve"> </w:t>
      </w:r>
      <w:r w:rsidR="006F2079">
        <w:rPr>
          <w:rtl/>
        </w:rPr>
        <w:t>–</w:t>
      </w:r>
      <w:r w:rsidR="006F2079">
        <w:rPr>
          <w:rFonts w:hint="cs"/>
          <w:rtl/>
        </w:rPr>
        <w:t xml:space="preserve"> ודרשו חכמים "עמי </w:t>
      </w:r>
      <w:r w:rsidR="006F2079">
        <w:rPr>
          <w:rtl/>
        </w:rPr>
        <w:t>–</w:t>
      </w:r>
      <w:r w:rsidR="006F2079">
        <w:rPr>
          <w:rFonts w:hint="cs"/>
          <w:rtl/>
        </w:rPr>
        <w:t xml:space="preserve"> במחיצתי"; ועל אחאב דרשו 'דורשי רשומות' "לי גלעד </w:t>
      </w:r>
      <w:r w:rsidR="006F2079">
        <w:rPr>
          <w:rtl/>
        </w:rPr>
        <w:t>–</w:t>
      </w:r>
      <w:r w:rsidR="006F2079">
        <w:rPr>
          <w:rFonts w:hint="cs"/>
          <w:rtl/>
        </w:rPr>
        <w:t xml:space="preserve"> זה אחאב שנפל ברמות גלעד".</w:t>
      </w:r>
      <w:r w:rsidR="006F2079">
        <w:rPr>
          <w:rStyle w:val="a9"/>
          <w:rtl/>
        </w:rPr>
        <w:footnoteReference w:id="19"/>
      </w:r>
    </w:p>
    <w:p w:rsidR="006F2079" w:rsidRDefault="006F2079" w:rsidP="00447E9B">
      <w:pPr>
        <w:rPr>
          <w:rFonts w:hint="cs"/>
          <w:rtl/>
        </w:rPr>
      </w:pPr>
      <w:r>
        <w:rPr>
          <w:rFonts w:hint="cs"/>
          <w:rtl/>
        </w:rPr>
        <w:t>ובכן, דרך חייהם של שני המלכים אמנם נפתלת הייתה, אך סופה נשק לתחילתה, וכיפר על מה שבין תחילה לסוף.</w:t>
      </w:r>
      <w:r>
        <w:rPr>
          <w:rStyle w:val="a9"/>
          <w:rtl/>
        </w:rPr>
        <w:footnoteReference w:id="20"/>
      </w:r>
    </w:p>
    <w:p w:rsidR="003F454B" w:rsidRDefault="003F454B" w:rsidP="00447E9B">
      <w:pPr>
        <w:rPr>
          <w:rFonts w:hint="cs"/>
          <w:rtl/>
        </w:rPr>
      </w:pPr>
    </w:p>
    <w:tbl>
      <w:tblPr>
        <w:tblW w:w="0" w:type="auto"/>
        <w:tblInd w:w="2539" w:type="dxa"/>
        <w:tblLayout w:type="fixed"/>
        <w:tblLook w:val="0000" w:firstRow="0" w:lastRow="0" w:firstColumn="0" w:lastColumn="0" w:noHBand="0" w:noVBand="0"/>
      </w:tblPr>
      <w:tblGrid>
        <w:gridCol w:w="284"/>
        <w:gridCol w:w="4111"/>
        <w:gridCol w:w="283"/>
      </w:tblGrid>
      <w:tr w:rsidR="003F454B" w:rsidRPr="00162383" w:rsidTr="003A339E">
        <w:tc>
          <w:tcPr>
            <w:tcW w:w="284" w:type="dxa"/>
            <w:tcBorders>
              <w:top w:val="nil"/>
              <w:left w:val="nil"/>
              <w:bottom w:val="nil"/>
              <w:right w:val="nil"/>
            </w:tcBorders>
          </w:tcPr>
          <w:p w:rsidR="003F454B" w:rsidRPr="00162383" w:rsidRDefault="003F454B" w:rsidP="003A339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4111" w:type="dxa"/>
            <w:tcBorders>
              <w:top w:val="nil"/>
              <w:left w:val="nil"/>
              <w:bottom w:val="nil"/>
              <w:right w:val="nil"/>
            </w:tcBorders>
          </w:tcPr>
          <w:p w:rsidR="003F454B" w:rsidRPr="00162383" w:rsidRDefault="003F454B" w:rsidP="003A339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283" w:type="dxa"/>
            <w:tcBorders>
              <w:top w:val="nil"/>
              <w:left w:val="nil"/>
              <w:bottom w:val="nil"/>
              <w:right w:val="nil"/>
            </w:tcBorders>
          </w:tcPr>
          <w:p w:rsidR="003F454B" w:rsidRPr="00162383" w:rsidRDefault="003F454B" w:rsidP="003A339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r>
      <w:tr w:rsidR="003F454B" w:rsidRPr="00162383" w:rsidTr="003A339E">
        <w:tc>
          <w:tcPr>
            <w:tcW w:w="284" w:type="dxa"/>
            <w:tcBorders>
              <w:top w:val="nil"/>
              <w:left w:val="nil"/>
              <w:bottom w:val="nil"/>
              <w:right w:val="nil"/>
            </w:tcBorders>
          </w:tcPr>
          <w:p w:rsidR="003F454B" w:rsidRPr="00162383" w:rsidRDefault="003F454B" w:rsidP="003A339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3F454B" w:rsidRPr="00162383" w:rsidRDefault="003F454B" w:rsidP="003A339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כל הזכויות שמורות לישיבת הר עציון ולרב אלחנן סמט, תש</w:t>
            </w:r>
            <w:r w:rsidRPr="00162383">
              <w:rPr>
                <w:rFonts w:ascii="Arial" w:eastAsia="Times New Roman" w:hAnsi="Arial" w:cs="Narkisim" w:hint="cs"/>
                <w:b/>
                <w:bCs/>
                <w:sz w:val="16"/>
                <w:szCs w:val="16"/>
                <w:rtl/>
              </w:rPr>
              <w:t>ע"ה</w:t>
            </w:r>
          </w:p>
          <w:p w:rsidR="003F454B" w:rsidRPr="00162383" w:rsidRDefault="003F454B" w:rsidP="003A339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 xml:space="preserve">עורכת: </w:t>
            </w:r>
            <w:r w:rsidRPr="00162383">
              <w:rPr>
                <w:rFonts w:ascii="Arial" w:eastAsia="Times New Roman" w:hAnsi="Arial" w:cs="Narkisim" w:hint="cs"/>
                <w:b/>
                <w:bCs/>
                <w:sz w:val="16"/>
                <w:szCs w:val="16"/>
                <w:rtl/>
              </w:rPr>
              <w:t xml:space="preserve">נחמה בן אדרת  </w:t>
            </w:r>
          </w:p>
          <w:p w:rsidR="003F454B" w:rsidRPr="00162383" w:rsidRDefault="003F454B" w:rsidP="003A339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w:t>
            </w:r>
          </w:p>
          <w:p w:rsidR="003F454B" w:rsidRPr="00162383" w:rsidRDefault="003F454B" w:rsidP="003A339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בית המדרש הוירטואלי שליד ישיבת הר עציון</w:t>
            </w:r>
          </w:p>
          <w:p w:rsidR="003F454B" w:rsidRPr="00162383" w:rsidRDefault="003F454B" w:rsidP="003A339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בעברית:</w:t>
            </w:r>
            <w:r w:rsidRPr="00162383">
              <w:rPr>
                <w:rFonts w:ascii="Arial" w:eastAsia="Times New Roman" w:hAnsi="Arial" w:cs="Narkisim"/>
                <w:b/>
                <w:bCs/>
                <w:sz w:val="16"/>
                <w:szCs w:val="16"/>
                <w:rtl/>
              </w:rPr>
              <w:tab/>
            </w:r>
            <w:hyperlink r:id="rId9" w:history="1">
              <w:r w:rsidRPr="00162383">
                <w:rPr>
                  <w:rFonts w:ascii="Arial" w:eastAsia="Times New Roman" w:hAnsi="Arial" w:cs="Narkisim"/>
                  <w:b/>
                  <w:bCs/>
                  <w:color w:val="0000FF"/>
                  <w:sz w:val="16"/>
                  <w:szCs w:val="16"/>
                  <w:u w:val="single"/>
                </w:rPr>
                <w:t>http://</w:t>
              </w:r>
              <w:proofErr w:type="spellStart"/>
              <w:r w:rsidRPr="00162383">
                <w:rPr>
                  <w:rFonts w:ascii="Arial" w:eastAsia="Times New Roman" w:hAnsi="Arial" w:cs="Narkisim"/>
                  <w:b/>
                  <w:bCs/>
                  <w:color w:val="0000FF"/>
                  <w:sz w:val="16"/>
                  <w:szCs w:val="16"/>
                  <w:u w:val="single"/>
                </w:rPr>
                <w:t>www.etzion.org.il</w:t>
              </w:r>
              <w:proofErr w:type="spellEnd"/>
              <w:r w:rsidRPr="00162383">
                <w:rPr>
                  <w:rFonts w:ascii="Arial" w:eastAsia="Times New Roman" w:hAnsi="Arial" w:cs="Narkisim"/>
                  <w:b/>
                  <w:bCs/>
                  <w:color w:val="0000FF"/>
                  <w:sz w:val="16"/>
                  <w:szCs w:val="16"/>
                  <w:u w:val="single"/>
                </w:rPr>
                <w:t>/</w:t>
              </w:r>
              <w:proofErr w:type="spellStart"/>
              <w:r w:rsidRPr="00162383">
                <w:rPr>
                  <w:rFonts w:ascii="Arial" w:eastAsia="Times New Roman" w:hAnsi="Arial" w:cs="Narkisim"/>
                  <w:b/>
                  <w:bCs/>
                  <w:color w:val="0000FF"/>
                  <w:sz w:val="16"/>
                  <w:szCs w:val="16"/>
                  <w:u w:val="single"/>
                </w:rPr>
                <w:t>vbm</w:t>
              </w:r>
              <w:proofErr w:type="spellEnd"/>
            </w:hyperlink>
          </w:p>
          <w:p w:rsidR="003F454B" w:rsidRPr="00162383" w:rsidRDefault="003F454B" w:rsidP="003A339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באנגלית:</w:t>
            </w:r>
            <w:r w:rsidRPr="00162383">
              <w:rPr>
                <w:rFonts w:ascii="Arial" w:eastAsia="Times New Roman" w:hAnsi="Arial" w:cs="Narkisim"/>
                <w:b/>
                <w:bCs/>
                <w:sz w:val="16"/>
                <w:szCs w:val="16"/>
                <w:rtl/>
              </w:rPr>
              <w:tab/>
            </w:r>
            <w:hyperlink r:id="rId10" w:history="1">
              <w:r w:rsidRPr="00162383">
                <w:rPr>
                  <w:rFonts w:ascii="Arial" w:eastAsia="Times New Roman" w:hAnsi="Arial" w:cs="Narkisim"/>
                  <w:b/>
                  <w:bCs/>
                  <w:color w:val="0000FF"/>
                  <w:sz w:val="16"/>
                  <w:szCs w:val="16"/>
                  <w:u w:val="single"/>
                </w:rPr>
                <w:t>http://</w:t>
              </w:r>
              <w:proofErr w:type="spellStart"/>
              <w:r w:rsidRPr="00162383">
                <w:rPr>
                  <w:rFonts w:ascii="Arial" w:eastAsia="Times New Roman" w:hAnsi="Arial" w:cs="Narkisim"/>
                  <w:b/>
                  <w:bCs/>
                  <w:color w:val="0000FF"/>
                  <w:sz w:val="16"/>
                  <w:szCs w:val="16"/>
                  <w:u w:val="single"/>
                </w:rPr>
                <w:t>www.vbm-torah.org</w:t>
              </w:r>
              <w:proofErr w:type="spellEnd"/>
            </w:hyperlink>
          </w:p>
          <w:p w:rsidR="003F454B" w:rsidRPr="00162383" w:rsidRDefault="003F454B" w:rsidP="003A339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משרדי בית המדרש הוירטואלי: 02-</w:t>
            </w:r>
            <w:r w:rsidRPr="00162383">
              <w:rPr>
                <w:rFonts w:ascii="Arial" w:eastAsia="Times New Roman" w:hAnsi="Arial" w:cs="Narkisim" w:hint="cs"/>
                <w:b/>
                <w:bCs/>
                <w:sz w:val="16"/>
                <w:szCs w:val="16"/>
                <w:rtl/>
              </w:rPr>
              <w:t>9937300</w:t>
            </w:r>
            <w:r w:rsidRPr="00162383">
              <w:rPr>
                <w:rFonts w:ascii="Arial" w:eastAsia="Times New Roman" w:hAnsi="Arial" w:cs="Narkisim"/>
                <w:b/>
                <w:bCs/>
                <w:sz w:val="16"/>
                <w:szCs w:val="16"/>
                <w:rtl/>
              </w:rPr>
              <w:t xml:space="preserve"> שלוחה 5 </w:t>
            </w:r>
          </w:p>
          <w:p w:rsidR="003F454B" w:rsidRPr="00162383" w:rsidRDefault="003F454B" w:rsidP="003A339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דוא</w:t>
            </w:r>
            <w:r w:rsidRPr="00162383">
              <w:rPr>
                <w:rFonts w:ascii="Arial" w:eastAsia="Times New Roman" w:hAnsi="Arial" w:cs="Narkisim" w:hint="cs"/>
                <w:b/>
                <w:bCs/>
                <w:sz w:val="16"/>
                <w:szCs w:val="16"/>
                <w:rtl/>
              </w:rPr>
              <w:t>"</w:t>
            </w:r>
            <w:r w:rsidRPr="00162383">
              <w:rPr>
                <w:rFonts w:ascii="Arial" w:eastAsia="Times New Roman" w:hAnsi="Arial" w:cs="Narkisim"/>
                <w:b/>
                <w:bCs/>
                <w:sz w:val="16"/>
                <w:szCs w:val="16"/>
                <w:rtl/>
              </w:rPr>
              <w:t xml:space="preserve">ל: </w:t>
            </w:r>
            <w:hyperlink r:id="rId11" w:history="1">
              <w:proofErr w:type="spellStart"/>
              <w:r w:rsidRPr="00162383">
                <w:rPr>
                  <w:rFonts w:ascii="Arial" w:eastAsia="Times New Roman" w:hAnsi="Arial" w:cs="Narkisim"/>
                  <w:b/>
                  <w:bCs/>
                  <w:color w:val="0000FF"/>
                  <w:sz w:val="16"/>
                  <w:szCs w:val="16"/>
                  <w:u w:val="single"/>
                </w:rPr>
                <w:t>office@etzion.org.il</w:t>
              </w:r>
              <w:proofErr w:type="spellEnd"/>
            </w:hyperlink>
          </w:p>
        </w:tc>
        <w:tc>
          <w:tcPr>
            <w:tcW w:w="283" w:type="dxa"/>
            <w:tcBorders>
              <w:top w:val="nil"/>
              <w:left w:val="nil"/>
              <w:bottom w:val="nil"/>
              <w:right w:val="nil"/>
            </w:tcBorders>
          </w:tcPr>
          <w:p w:rsidR="003F454B" w:rsidRPr="00162383" w:rsidRDefault="003F454B" w:rsidP="003A339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r>
    </w:tbl>
    <w:p w:rsidR="003F454B" w:rsidRPr="007E6645" w:rsidRDefault="003F454B" w:rsidP="00447E9B">
      <w:pPr>
        <w:rPr>
          <w:rtl/>
        </w:rPr>
      </w:pPr>
    </w:p>
    <w:sectPr w:rsidR="003F454B" w:rsidRPr="007E6645"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E1" w:rsidRDefault="000B0BE1" w:rsidP="0072464C">
      <w:r>
        <w:separator/>
      </w:r>
    </w:p>
  </w:endnote>
  <w:endnote w:type="continuationSeparator" w:id="0">
    <w:p w:rsidR="000B0BE1" w:rsidRDefault="000B0BE1"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E1" w:rsidRDefault="000B0BE1" w:rsidP="0072464C">
      <w:r>
        <w:separator/>
      </w:r>
    </w:p>
  </w:footnote>
  <w:footnote w:type="continuationSeparator" w:id="0">
    <w:p w:rsidR="000B0BE1" w:rsidRDefault="000B0BE1" w:rsidP="0072464C">
      <w:r>
        <w:continuationSeparator/>
      </w:r>
    </w:p>
  </w:footnote>
  <w:footnote w:id="1">
    <w:p w:rsidR="004154E8" w:rsidRDefault="004154E8" w:rsidP="008A2894">
      <w:pPr>
        <w:pStyle w:val="a7"/>
      </w:pPr>
      <w:r>
        <w:rPr>
          <w:rStyle w:val="a9"/>
        </w:rPr>
        <w:footnoteRef/>
      </w:r>
      <w:r>
        <w:rPr>
          <w:rFonts w:hint="cs"/>
          <w:rtl/>
        </w:rPr>
        <w:t xml:space="preserve"> ראה עיון ח שהוקדש לבירור דבריו הראשונים של </w:t>
      </w:r>
      <w:proofErr w:type="spellStart"/>
      <w:r>
        <w:rPr>
          <w:rFonts w:hint="cs"/>
          <w:rtl/>
        </w:rPr>
        <w:t>מיכיהו</w:t>
      </w:r>
      <w:proofErr w:type="spellEnd"/>
      <w:r>
        <w:rPr>
          <w:rFonts w:hint="cs"/>
          <w:rtl/>
        </w:rPr>
        <w:t xml:space="preserve"> לאחאב.</w:t>
      </w:r>
    </w:p>
  </w:footnote>
  <w:footnote w:id="2">
    <w:p w:rsidR="00664B3E" w:rsidRDefault="00664B3E" w:rsidP="00A01A3E">
      <w:pPr>
        <w:pStyle w:val="a7"/>
        <w:rPr>
          <w:rtl/>
        </w:rPr>
      </w:pPr>
      <w:r>
        <w:rPr>
          <w:rStyle w:val="a9"/>
        </w:rPr>
        <w:footnoteRef/>
      </w:r>
      <w:r>
        <w:rPr>
          <w:rFonts w:hint="cs"/>
          <w:rtl/>
        </w:rPr>
        <w:t xml:space="preserve"> הנה דוגמאות אחדות, מהן שנידונו בעיונינו במקומות שונים: בסיפור על איש הא-</w:t>
      </w:r>
      <w:proofErr w:type="spellStart"/>
      <w:r>
        <w:rPr>
          <w:rFonts w:hint="cs"/>
          <w:rtl/>
        </w:rPr>
        <w:t>לוהים</w:t>
      </w:r>
      <w:proofErr w:type="spellEnd"/>
      <w:r>
        <w:rPr>
          <w:rFonts w:hint="cs"/>
          <w:rtl/>
        </w:rPr>
        <w:t xml:space="preserve"> שבא מיהודה לבית אל במל"א י"ג ובהשלמתו במל"ב כ"ג, טו–כ מופיע השורש </w:t>
      </w:r>
      <w:proofErr w:type="spellStart"/>
      <w:r>
        <w:rPr>
          <w:rFonts w:hint="cs"/>
          <w:rtl/>
        </w:rPr>
        <w:t>דב"ר</w:t>
      </w:r>
      <w:proofErr w:type="spellEnd"/>
      <w:r>
        <w:rPr>
          <w:rFonts w:hint="cs"/>
          <w:rtl/>
        </w:rPr>
        <w:t xml:space="preserve"> (בזיקה לדבר ה') ארבע עשרה פעמים – ראה בסדרת העיונים 'נגד מזבח בית אל וכהניו' עיון </w:t>
      </w:r>
      <w:proofErr w:type="spellStart"/>
      <w:r>
        <w:rPr>
          <w:rFonts w:hint="cs"/>
          <w:rtl/>
        </w:rPr>
        <w:t>ח</w:t>
      </w:r>
      <w:r w:rsidRPr="00E5011F">
        <w:rPr>
          <w:rFonts w:hint="cs"/>
          <w:vertAlign w:val="subscript"/>
          <w:rtl/>
        </w:rPr>
        <w:t>3</w:t>
      </w:r>
      <w:proofErr w:type="spellEnd"/>
      <w:r>
        <w:rPr>
          <w:rFonts w:hint="cs"/>
          <w:rtl/>
        </w:rPr>
        <w:t xml:space="preserve">; במל"ב ב', בסיפור העימות בין אליהו לשלוחי אחזיה, משמש השורש </w:t>
      </w:r>
      <w:proofErr w:type="spellStart"/>
      <w:r>
        <w:rPr>
          <w:rFonts w:hint="cs"/>
          <w:rtl/>
        </w:rPr>
        <w:t>דב"ר</w:t>
      </w:r>
      <w:proofErr w:type="spellEnd"/>
      <w:r>
        <w:rPr>
          <w:rFonts w:hint="cs"/>
          <w:rtl/>
        </w:rPr>
        <w:t xml:space="preserve"> כמילה מנחה (17 הופעות ב-16 פסוקים), והוא בא בשני הקשרים: דבר ה' (או נביאו) ולעומתו דבר המלך – ראה 'פרקי אליהו' בסדרה 'אחזיה' עיון י; בשני סיפורי עימות </w:t>
      </w:r>
      <w:r w:rsidR="00CA3643">
        <w:rPr>
          <w:rFonts w:hint="cs"/>
          <w:rtl/>
        </w:rPr>
        <w:t xml:space="preserve">בספר ירמיהו </w:t>
      </w:r>
      <w:r>
        <w:rPr>
          <w:rFonts w:hint="cs"/>
          <w:rtl/>
        </w:rPr>
        <w:t xml:space="preserve">ניצב </w:t>
      </w:r>
      <w:r w:rsidR="00CA3643">
        <w:rPr>
          <w:rFonts w:hint="cs"/>
          <w:rtl/>
        </w:rPr>
        <w:t xml:space="preserve">הנביא </w:t>
      </w:r>
      <w:r>
        <w:rPr>
          <w:rFonts w:hint="cs"/>
          <w:rtl/>
        </w:rPr>
        <w:t>מול מתנגדיו</w:t>
      </w:r>
      <w:r w:rsidR="00A01A3E">
        <w:rPr>
          <w:rFonts w:hint="cs"/>
          <w:rtl/>
        </w:rPr>
        <w:t>,</w:t>
      </w:r>
      <w:r w:rsidR="00CA3643">
        <w:rPr>
          <w:rFonts w:hint="cs"/>
          <w:rtl/>
        </w:rPr>
        <w:t xml:space="preserve"> כש</w:t>
      </w:r>
      <w:r>
        <w:rPr>
          <w:rFonts w:hint="cs"/>
          <w:rtl/>
        </w:rPr>
        <w:t xml:space="preserve">הצירוף 'דבר </w:t>
      </w:r>
      <w:r w:rsidR="00E5011F">
        <w:rPr>
          <w:rFonts w:hint="cs"/>
          <w:shd w:val="clear" w:color="auto" w:fill="FCFCFC"/>
          <w:rtl/>
        </w:rPr>
        <w:t>ה'</w:t>
      </w:r>
      <w:r w:rsidR="00E5011F">
        <w:rPr>
          <w:rFonts w:hint="cs"/>
          <w:spacing w:val="20"/>
          <w:shd w:val="clear" w:color="auto" w:fill="FCFCFC"/>
          <w:rtl/>
        </w:rPr>
        <w:t>"</w:t>
      </w:r>
      <w:r w:rsidR="00E5011F">
        <w:rPr>
          <w:rFonts w:hint="cs"/>
          <w:rtl/>
        </w:rPr>
        <w:t xml:space="preserve"> </w:t>
      </w:r>
      <w:r w:rsidR="00CA3643">
        <w:rPr>
          <w:rFonts w:hint="cs"/>
          <w:rtl/>
        </w:rPr>
        <w:t xml:space="preserve">משמש </w:t>
      </w:r>
      <w:r>
        <w:rPr>
          <w:rFonts w:hint="cs"/>
          <w:rtl/>
        </w:rPr>
        <w:t>כצירוף מנחה</w:t>
      </w:r>
      <w:r w:rsidR="00A01A3E">
        <w:rPr>
          <w:rFonts w:hint="cs"/>
          <w:rtl/>
        </w:rPr>
        <w:t xml:space="preserve"> בשניהם</w:t>
      </w:r>
      <w:r>
        <w:rPr>
          <w:rFonts w:hint="cs"/>
          <w:rtl/>
        </w:rPr>
        <w:t xml:space="preserve">: בסיפור משפטו </w:t>
      </w:r>
      <w:r w:rsidR="00CA3643">
        <w:rPr>
          <w:rFonts w:hint="cs"/>
          <w:rtl/>
        </w:rPr>
        <w:t xml:space="preserve">של ירמיהו </w:t>
      </w:r>
      <w:r>
        <w:rPr>
          <w:rFonts w:hint="cs"/>
          <w:rtl/>
        </w:rPr>
        <w:t>(</w:t>
      </w:r>
      <w:r w:rsidR="00CA3643">
        <w:rPr>
          <w:rFonts w:hint="cs"/>
          <w:rtl/>
        </w:rPr>
        <w:t>פרק</w:t>
      </w:r>
      <w:r>
        <w:rPr>
          <w:rFonts w:hint="cs"/>
          <w:rtl/>
        </w:rPr>
        <w:t xml:space="preserve"> כ"ו), ובסיפור קרי</w:t>
      </w:r>
      <w:r w:rsidR="00A01A3E">
        <w:rPr>
          <w:rFonts w:hint="cs"/>
          <w:rtl/>
        </w:rPr>
        <w:t>ע</w:t>
      </w:r>
      <w:r>
        <w:rPr>
          <w:rFonts w:hint="cs"/>
          <w:rtl/>
        </w:rPr>
        <w:t>ת מגילת נבואותיו בידי יהויקים (</w:t>
      </w:r>
      <w:r w:rsidR="00CA3643">
        <w:rPr>
          <w:rFonts w:hint="cs"/>
          <w:rtl/>
        </w:rPr>
        <w:t>פרק</w:t>
      </w:r>
      <w:r>
        <w:rPr>
          <w:rFonts w:hint="cs"/>
          <w:rtl/>
        </w:rPr>
        <w:t xml:space="preserve"> ל"ו).</w:t>
      </w:r>
    </w:p>
  </w:footnote>
  <w:footnote w:id="3">
    <w:p w:rsidR="004154E8" w:rsidRDefault="004154E8" w:rsidP="00664B3E">
      <w:pPr>
        <w:pStyle w:val="a7"/>
      </w:pPr>
      <w:r>
        <w:rPr>
          <w:rStyle w:val="a9"/>
        </w:rPr>
        <w:footnoteRef/>
      </w:r>
      <w:r>
        <w:rPr>
          <w:rFonts w:hint="cs"/>
          <w:rtl/>
        </w:rPr>
        <w:t xml:space="preserve"> ראה דברינו בעיון </w:t>
      </w:r>
      <w:proofErr w:type="spellStart"/>
      <w:r>
        <w:rPr>
          <w:rFonts w:hint="cs"/>
          <w:rtl/>
        </w:rPr>
        <w:t>יג</w:t>
      </w:r>
      <w:proofErr w:type="spellEnd"/>
      <w:r>
        <w:rPr>
          <w:rFonts w:hint="cs"/>
          <w:rtl/>
        </w:rPr>
        <w:t xml:space="preserve"> "לדעת טוב ורע" – על היפוך המושגים טוב ורע בתודעתו של אחאב, ועל נסיונו של </w:t>
      </w:r>
      <w:proofErr w:type="spellStart"/>
      <w:r>
        <w:rPr>
          <w:rFonts w:hint="cs"/>
          <w:rtl/>
        </w:rPr>
        <w:t>מיכיהו</w:t>
      </w:r>
      <w:proofErr w:type="spellEnd"/>
      <w:r>
        <w:rPr>
          <w:rFonts w:hint="cs"/>
          <w:rtl/>
        </w:rPr>
        <w:t xml:space="preserve"> לתקן היפוך זה.</w:t>
      </w:r>
    </w:p>
  </w:footnote>
  <w:footnote w:id="4">
    <w:p w:rsidR="004154E8" w:rsidRDefault="004154E8" w:rsidP="006303AC">
      <w:pPr>
        <w:pStyle w:val="a7"/>
      </w:pPr>
      <w:r>
        <w:rPr>
          <w:rStyle w:val="a9"/>
        </w:rPr>
        <w:footnoteRef/>
      </w:r>
      <w:r>
        <w:rPr>
          <w:rFonts w:hint="cs"/>
          <w:rtl/>
        </w:rPr>
        <w:t xml:space="preserve"> ראה דברינו בעיון </w:t>
      </w:r>
      <w:proofErr w:type="spellStart"/>
      <w:r>
        <w:rPr>
          <w:rFonts w:hint="cs"/>
          <w:rtl/>
        </w:rPr>
        <w:t>יג</w:t>
      </w:r>
      <w:proofErr w:type="spellEnd"/>
      <w:r>
        <w:rPr>
          <w:rFonts w:hint="cs"/>
          <w:rtl/>
        </w:rPr>
        <w:t>, ביחס להופעה השביעית של אחת ממילות צמד ההפכים המנחה 'טוב – רע' – "וַה</w:t>
      </w:r>
      <w:r w:rsidR="006303AC">
        <w:rPr>
          <w:rFonts w:hint="cs"/>
          <w:rtl/>
        </w:rPr>
        <w:t>'</w:t>
      </w:r>
      <w:r>
        <w:rPr>
          <w:rFonts w:hint="cs"/>
          <w:rtl/>
        </w:rPr>
        <w:t xml:space="preserve"> דִּבֶּר עָלֶיךָ </w:t>
      </w:r>
      <w:r>
        <w:rPr>
          <w:rFonts w:hint="cs"/>
          <w:b/>
          <w:bCs/>
          <w:rtl/>
        </w:rPr>
        <w:t>רָעָה</w:t>
      </w:r>
      <w:r>
        <w:rPr>
          <w:rFonts w:hint="cs"/>
          <w:rtl/>
        </w:rPr>
        <w:t>", ובהערה 23 שם.</w:t>
      </w:r>
    </w:p>
  </w:footnote>
  <w:footnote w:id="5">
    <w:p w:rsidR="004154E8" w:rsidRDefault="004154E8" w:rsidP="006303AC">
      <w:pPr>
        <w:pStyle w:val="a7"/>
      </w:pPr>
      <w:r>
        <w:rPr>
          <w:rStyle w:val="a9"/>
        </w:rPr>
        <w:footnoteRef/>
      </w:r>
      <w:r>
        <w:rPr>
          <w:rFonts w:hint="cs"/>
          <w:rtl/>
        </w:rPr>
        <w:t xml:space="preserve"> </w:t>
      </w:r>
      <w:r w:rsidR="006303AC">
        <w:rPr>
          <w:rFonts w:hint="cs"/>
          <w:rtl/>
        </w:rPr>
        <w:t>א</w:t>
      </w:r>
      <w:r>
        <w:rPr>
          <w:rFonts w:hint="cs"/>
          <w:rtl/>
        </w:rPr>
        <w:t xml:space="preserve"> – בפי יהושפט; </w:t>
      </w:r>
      <w:r w:rsidR="006303AC">
        <w:rPr>
          <w:rFonts w:hint="cs"/>
          <w:rtl/>
        </w:rPr>
        <w:t>ג</w:t>
      </w:r>
      <w:r>
        <w:rPr>
          <w:rFonts w:hint="cs"/>
          <w:rtl/>
        </w:rPr>
        <w:t xml:space="preserve"> – בפי אחאב; </w:t>
      </w:r>
      <w:r w:rsidR="006303AC">
        <w:rPr>
          <w:rFonts w:hint="cs"/>
          <w:rtl/>
        </w:rPr>
        <w:t>ב</w:t>
      </w:r>
      <w:r>
        <w:rPr>
          <w:rFonts w:hint="cs"/>
          <w:rtl/>
        </w:rPr>
        <w:t xml:space="preserve">, </w:t>
      </w:r>
      <w:r w:rsidR="006303AC">
        <w:rPr>
          <w:rFonts w:hint="cs"/>
          <w:rtl/>
        </w:rPr>
        <w:t>ד</w:t>
      </w:r>
      <w:r>
        <w:rPr>
          <w:rFonts w:hint="cs"/>
          <w:rtl/>
        </w:rPr>
        <w:t xml:space="preserve">, </w:t>
      </w:r>
      <w:r w:rsidR="006303AC">
        <w:rPr>
          <w:rFonts w:hint="cs"/>
          <w:rtl/>
        </w:rPr>
        <w:t>ה</w:t>
      </w:r>
      <w:r>
        <w:rPr>
          <w:rFonts w:hint="cs"/>
          <w:rtl/>
        </w:rPr>
        <w:t xml:space="preserve">, </w:t>
      </w:r>
      <w:r w:rsidR="006303AC">
        <w:rPr>
          <w:rFonts w:hint="cs"/>
          <w:rtl/>
        </w:rPr>
        <w:t>ו</w:t>
      </w:r>
      <w:r>
        <w:rPr>
          <w:rFonts w:hint="cs"/>
          <w:rtl/>
        </w:rPr>
        <w:t xml:space="preserve"> – בפי </w:t>
      </w:r>
      <w:proofErr w:type="spellStart"/>
      <w:r>
        <w:rPr>
          <w:rFonts w:hint="cs"/>
          <w:rtl/>
        </w:rPr>
        <w:t>מיכיהו</w:t>
      </w:r>
      <w:proofErr w:type="spellEnd"/>
      <w:r>
        <w:rPr>
          <w:rFonts w:hint="cs"/>
          <w:rtl/>
        </w:rPr>
        <w:t>.</w:t>
      </w:r>
    </w:p>
  </w:footnote>
  <w:footnote w:id="6">
    <w:p w:rsidR="004154E8" w:rsidRDefault="004154E8" w:rsidP="00664B3E">
      <w:pPr>
        <w:pStyle w:val="a7"/>
      </w:pPr>
      <w:r>
        <w:rPr>
          <w:rStyle w:val="a9"/>
        </w:rPr>
        <w:footnoteRef/>
      </w:r>
      <w:r>
        <w:rPr>
          <w:rFonts w:hint="cs"/>
          <w:rtl/>
        </w:rPr>
        <w:t xml:space="preserve"> ראה לדוגמה: מל"א י"ז, </w:t>
      </w:r>
      <w:proofErr w:type="spellStart"/>
      <w:r>
        <w:rPr>
          <w:rFonts w:hint="cs"/>
          <w:rtl/>
        </w:rPr>
        <w:t>טז</w:t>
      </w:r>
      <w:proofErr w:type="spellEnd"/>
      <w:r>
        <w:rPr>
          <w:rFonts w:hint="cs"/>
          <w:rtl/>
        </w:rPr>
        <w:t xml:space="preserve">; מל"ב א', </w:t>
      </w:r>
      <w:proofErr w:type="spellStart"/>
      <w:r>
        <w:rPr>
          <w:rFonts w:hint="cs"/>
          <w:rtl/>
        </w:rPr>
        <w:t>יז</w:t>
      </w:r>
      <w:proofErr w:type="spellEnd"/>
      <w:r>
        <w:rPr>
          <w:rFonts w:hint="cs"/>
          <w:rtl/>
        </w:rPr>
        <w:t xml:space="preserve">; מל"ב י', </w:t>
      </w:r>
      <w:proofErr w:type="spellStart"/>
      <w:r>
        <w:rPr>
          <w:rFonts w:hint="cs"/>
          <w:rtl/>
        </w:rPr>
        <w:t>יז</w:t>
      </w:r>
      <w:proofErr w:type="spellEnd"/>
      <w:r>
        <w:rPr>
          <w:rFonts w:hint="cs"/>
          <w:rtl/>
        </w:rPr>
        <w:t>.</w:t>
      </w:r>
    </w:p>
  </w:footnote>
  <w:footnote w:id="7">
    <w:p w:rsidR="004154E8" w:rsidRPr="008D2351" w:rsidRDefault="004154E8" w:rsidP="0022301B">
      <w:pPr>
        <w:pStyle w:val="a7"/>
      </w:pPr>
      <w:r>
        <w:rPr>
          <w:rStyle w:val="a9"/>
        </w:rPr>
        <w:footnoteRef/>
      </w:r>
      <w:r>
        <w:rPr>
          <w:rtl/>
        </w:rPr>
        <w:t xml:space="preserve"> </w:t>
      </w:r>
      <w:r w:rsidR="0022301B">
        <w:rPr>
          <w:rFonts w:hint="cs"/>
          <w:rtl/>
        </w:rPr>
        <w:t>סעיפים 1</w:t>
      </w:r>
      <w:r w:rsidR="0022301B">
        <w:rPr>
          <w:rtl/>
        </w:rPr>
        <w:t>–</w:t>
      </w:r>
      <w:r w:rsidR="0022301B">
        <w:rPr>
          <w:rFonts w:hint="cs"/>
          <w:rtl/>
        </w:rPr>
        <w:t>3 נידונו כבר במהלך הסדרות הקודמות וסעיפים 4</w:t>
      </w:r>
      <w:r w:rsidR="0022301B">
        <w:rPr>
          <w:rtl/>
        </w:rPr>
        <w:t>–</w:t>
      </w:r>
      <w:r w:rsidR="0022301B">
        <w:rPr>
          <w:rFonts w:hint="cs"/>
          <w:rtl/>
        </w:rPr>
        <w:t>6 לא נידונו עוד. נזכיר</w:t>
      </w:r>
      <w:r>
        <w:rPr>
          <w:rFonts w:hint="cs"/>
          <w:rtl/>
        </w:rPr>
        <w:t xml:space="preserve"> </w:t>
      </w:r>
      <w:r w:rsidR="0022301B">
        <w:rPr>
          <w:rFonts w:hint="cs"/>
          <w:rtl/>
        </w:rPr>
        <w:t>כאן בקצרה</w:t>
      </w:r>
      <w:r>
        <w:rPr>
          <w:rFonts w:hint="cs"/>
          <w:rtl/>
        </w:rPr>
        <w:t xml:space="preserve"> שתי הקבלות שנידונו בסדרת עיונים אלו </w:t>
      </w:r>
      <w:r w:rsidR="0022301B">
        <w:rPr>
          <w:rFonts w:hint="cs"/>
          <w:rtl/>
        </w:rPr>
        <w:t>שלא נרחיב עליהן</w:t>
      </w:r>
      <w:r>
        <w:rPr>
          <w:rFonts w:hint="cs"/>
          <w:rtl/>
        </w:rPr>
        <w:t xml:space="preserve"> בעיון הנוכחי: א. בסדרת העיונים לפרק כ', בעיון </w:t>
      </w:r>
      <w:proofErr w:type="spellStart"/>
      <w:r>
        <w:rPr>
          <w:rFonts w:hint="cs"/>
          <w:rtl/>
        </w:rPr>
        <w:t>ב</w:t>
      </w:r>
      <w:r w:rsidRPr="0022301B">
        <w:rPr>
          <w:rFonts w:hint="cs"/>
          <w:vertAlign w:val="subscript"/>
          <w:rtl/>
        </w:rPr>
        <w:t>2</w:t>
      </w:r>
      <w:proofErr w:type="spellEnd"/>
      <w:r>
        <w:rPr>
          <w:rFonts w:hint="cs"/>
          <w:rtl/>
        </w:rPr>
        <w:t xml:space="preserve"> ובהערה 2 שם, הבאנו את מדרש דברים רבה </w:t>
      </w:r>
      <w:r>
        <w:rPr>
          <w:rFonts w:hint="cs"/>
          <w:b/>
          <w:bCs/>
          <w:rtl/>
        </w:rPr>
        <w:t>המנגיד</w:t>
      </w:r>
      <w:r>
        <w:rPr>
          <w:rFonts w:hint="cs"/>
          <w:rtl/>
        </w:rPr>
        <w:t xml:space="preserve"> בין דורו של אחאב לדורו של שאול. ב. בסדרת העיונים לפרק כ"א 'נבות' בספר 'פרקי אליהו', עיון </w:t>
      </w:r>
      <w:proofErr w:type="spellStart"/>
      <w:r>
        <w:rPr>
          <w:rFonts w:hint="cs"/>
          <w:rtl/>
        </w:rPr>
        <w:t>ד</w:t>
      </w:r>
      <w:r w:rsidRPr="0022301B">
        <w:rPr>
          <w:rFonts w:hint="cs"/>
          <w:vertAlign w:val="subscript"/>
          <w:rtl/>
        </w:rPr>
        <w:t>3</w:t>
      </w:r>
      <w:proofErr w:type="spellEnd"/>
      <w:r>
        <w:rPr>
          <w:rFonts w:hint="cs"/>
          <w:rtl/>
        </w:rPr>
        <w:t xml:space="preserve"> ובהערה 13 שם, השווינו בין סיכום מלכותו של אחאב, הבא בפרק כ"א, בעיצומו של תיאור מלכותו וזמן רב לפני מותו, לסיכום מלכותו של שאול המופיע בשמ"א י"ד, </w:t>
      </w:r>
      <w:proofErr w:type="spellStart"/>
      <w:r>
        <w:rPr>
          <w:rFonts w:hint="cs"/>
          <w:rtl/>
        </w:rPr>
        <w:t>מז</w:t>
      </w:r>
      <w:proofErr w:type="spellEnd"/>
      <w:r>
        <w:rPr>
          <w:rFonts w:hint="cs"/>
          <w:rtl/>
        </w:rPr>
        <w:t>–נב, גם כן בעיצומו של תיאור מלכותו וזמן רב לפני מותו.</w:t>
      </w:r>
    </w:p>
  </w:footnote>
  <w:footnote w:id="8">
    <w:p w:rsidR="004154E8" w:rsidRDefault="004154E8" w:rsidP="000F3811">
      <w:pPr>
        <w:pStyle w:val="a7"/>
      </w:pPr>
      <w:r>
        <w:rPr>
          <w:rStyle w:val="a9"/>
        </w:rPr>
        <w:footnoteRef/>
      </w:r>
      <w:r>
        <w:rPr>
          <w:rtl/>
        </w:rPr>
        <w:t xml:space="preserve"> </w:t>
      </w:r>
      <w:r>
        <w:rPr>
          <w:rFonts w:hint="cs"/>
          <w:rtl/>
        </w:rPr>
        <w:t>מלחמה זו היא המלחמה הראשונה של אחאב שעליה מספר המקרא. אפשר שאכן הייתה זו מלחמתו הראשונה של אחאב (אף שזמנה היה כארבע שנים בלבד לפני מותו ברמות גלעד).</w:t>
      </w:r>
    </w:p>
  </w:footnote>
  <w:footnote w:id="9">
    <w:p w:rsidR="004154E8" w:rsidRDefault="004154E8" w:rsidP="000F3811">
      <w:pPr>
        <w:pStyle w:val="a7"/>
        <w:rPr>
          <w:rtl/>
        </w:rPr>
      </w:pPr>
      <w:r>
        <w:rPr>
          <w:rStyle w:val="a9"/>
        </w:rPr>
        <w:footnoteRef/>
      </w:r>
      <w:r>
        <w:rPr>
          <w:rtl/>
        </w:rPr>
        <w:t xml:space="preserve"> </w:t>
      </w:r>
      <w:r>
        <w:rPr>
          <w:rFonts w:hint="cs"/>
          <w:rtl/>
        </w:rPr>
        <w:t>ו</w:t>
      </w:r>
      <w:r w:rsidRPr="000F3811">
        <w:rPr>
          <w:rFonts w:hint="cs"/>
          <w:rtl/>
        </w:rPr>
        <w:t xml:space="preserve">בשני המקומות דרשו חז"ל </w:t>
      </w:r>
      <w:r>
        <w:rPr>
          <w:rFonts w:hint="cs"/>
          <w:rtl/>
        </w:rPr>
        <w:t>כי</w:t>
      </w:r>
      <w:r w:rsidRPr="000F3811">
        <w:rPr>
          <w:rFonts w:hint="cs"/>
          <w:rtl/>
        </w:rPr>
        <w:t xml:space="preserve"> תביעת המלכים האויבים </w:t>
      </w:r>
      <w:r>
        <w:rPr>
          <w:rFonts w:hint="cs"/>
          <w:rtl/>
        </w:rPr>
        <w:t>הייתה</w:t>
      </w:r>
      <w:r w:rsidRPr="000F3811">
        <w:rPr>
          <w:rFonts w:hint="cs"/>
          <w:rtl/>
        </w:rPr>
        <w:t xml:space="preserve"> ל</w:t>
      </w:r>
      <w:r>
        <w:rPr>
          <w:rFonts w:hint="cs"/>
          <w:rtl/>
        </w:rPr>
        <w:t>י</w:t>
      </w:r>
      <w:r w:rsidRPr="000F3811">
        <w:rPr>
          <w:rFonts w:hint="cs"/>
          <w:rtl/>
        </w:rPr>
        <w:t>ט</w:t>
      </w:r>
      <w:r>
        <w:rPr>
          <w:rFonts w:hint="cs"/>
          <w:rtl/>
        </w:rPr>
        <w:t>ול</w:t>
      </w:r>
      <w:r w:rsidRPr="000F3811">
        <w:rPr>
          <w:rFonts w:hint="cs"/>
          <w:rtl/>
        </w:rPr>
        <w:t xml:space="preserve"> </w:t>
      </w:r>
      <w:r>
        <w:rPr>
          <w:rFonts w:hint="cs"/>
          <w:rtl/>
        </w:rPr>
        <w:t xml:space="preserve">את </w:t>
      </w:r>
      <w:r w:rsidRPr="000F3811">
        <w:rPr>
          <w:rFonts w:hint="cs"/>
          <w:rtl/>
        </w:rPr>
        <w:t>ספר התורה ולבזו</w:t>
      </w:r>
      <w:r>
        <w:rPr>
          <w:rFonts w:hint="cs"/>
          <w:rtl/>
        </w:rPr>
        <w:t>ת</w:t>
      </w:r>
      <w:r w:rsidRPr="000F3811">
        <w:rPr>
          <w:rFonts w:hint="cs"/>
          <w:rtl/>
        </w:rPr>
        <w:t>ו.</w:t>
      </w:r>
    </w:p>
  </w:footnote>
  <w:footnote w:id="10">
    <w:p w:rsidR="004154E8" w:rsidRDefault="004154E8">
      <w:pPr>
        <w:pStyle w:val="a7"/>
        <w:rPr>
          <w:rtl/>
        </w:rPr>
      </w:pPr>
      <w:r>
        <w:rPr>
          <w:rStyle w:val="a9"/>
        </w:rPr>
        <w:footnoteRef/>
      </w:r>
      <w:r>
        <w:rPr>
          <w:rtl/>
        </w:rPr>
        <w:t xml:space="preserve"> </w:t>
      </w:r>
      <w:r>
        <w:rPr>
          <w:rFonts w:hint="cs"/>
          <w:rtl/>
        </w:rPr>
        <w:t>ראה בסדרת העיונים לפרק כ' עיון ג סעיפים 2–3.</w:t>
      </w:r>
    </w:p>
  </w:footnote>
  <w:footnote w:id="11">
    <w:p w:rsidR="004154E8" w:rsidRDefault="004154E8">
      <w:pPr>
        <w:pStyle w:val="a7"/>
      </w:pPr>
      <w:r>
        <w:rPr>
          <w:rStyle w:val="a9"/>
        </w:rPr>
        <w:footnoteRef/>
      </w:r>
      <w:r>
        <w:rPr>
          <w:rtl/>
        </w:rPr>
        <w:t xml:space="preserve"> </w:t>
      </w:r>
      <w:r>
        <w:rPr>
          <w:rFonts w:hint="cs"/>
          <w:rtl/>
        </w:rPr>
        <w:t xml:space="preserve">ראה בסדרת העיונים לפרק כ' עיון </w:t>
      </w:r>
      <w:proofErr w:type="spellStart"/>
      <w:r>
        <w:rPr>
          <w:rFonts w:hint="cs"/>
          <w:rtl/>
        </w:rPr>
        <w:t>ה3</w:t>
      </w:r>
      <w:proofErr w:type="spellEnd"/>
      <w:r>
        <w:rPr>
          <w:rFonts w:hint="cs"/>
          <w:rtl/>
        </w:rPr>
        <w:t xml:space="preserve"> תת-סעיפים ב–ג.</w:t>
      </w:r>
    </w:p>
  </w:footnote>
  <w:footnote w:id="12">
    <w:p w:rsidR="004154E8" w:rsidRDefault="004154E8">
      <w:pPr>
        <w:pStyle w:val="a7"/>
      </w:pPr>
      <w:r>
        <w:rPr>
          <w:rStyle w:val="a9"/>
        </w:rPr>
        <w:footnoteRef/>
      </w:r>
      <w:r>
        <w:rPr>
          <w:rtl/>
        </w:rPr>
        <w:t xml:space="preserve"> </w:t>
      </w:r>
      <w:r>
        <w:rPr>
          <w:rFonts w:hint="cs"/>
          <w:rtl/>
        </w:rPr>
        <w:t>ראה בסדרת העיונים לפרק כ"א 'נבות' בספר 'פרקי אליהו', בנספח עמודים 407–408; וכן בסדרת העיונים לפרק כ"ב, עיון ג סעיפים 3–4.</w:t>
      </w:r>
    </w:p>
  </w:footnote>
  <w:footnote w:id="13">
    <w:p w:rsidR="004E10D2" w:rsidRDefault="004E10D2" w:rsidP="004E10D2">
      <w:pPr>
        <w:pStyle w:val="a7"/>
        <w:rPr>
          <w:rtl/>
        </w:rPr>
      </w:pPr>
      <w:r>
        <w:rPr>
          <w:rStyle w:val="a9"/>
        </w:rPr>
        <w:footnoteRef/>
      </w:r>
      <w:r>
        <w:rPr>
          <w:rFonts w:hint="cs"/>
          <w:rtl/>
        </w:rPr>
        <w:t xml:space="preserve"> לוּ היה שאול בורח מתפקידו, היו ישראל נמנעים מלהילחם </w:t>
      </w:r>
      <w:proofErr w:type="spellStart"/>
      <w:r>
        <w:rPr>
          <w:rFonts w:hint="cs"/>
          <w:rtl/>
        </w:rPr>
        <w:t>בפלשתים</w:t>
      </w:r>
      <w:proofErr w:type="spellEnd"/>
      <w:r>
        <w:rPr>
          <w:rFonts w:hint="cs"/>
          <w:rtl/>
        </w:rPr>
        <w:t xml:space="preserve">, ובמקום מלחמה היה נערך טבח  באנשי ישראל. עמידתו של שאול במלחמה (שהסתיימה בניצחון </w:t>
      </w:r>
      <w:proofErr w:type="spellStart"/>
      <w:r>
        <w:rPr>
          <w:rFonts w:hint="cs"/>
          <w:rtl/>
        </w:rPr>
        <w:t>הפלשתים</w:t>
      </w:r>
      <w:proofErr w:type="spellEnd"/>
      <w:r>
        <w:rPr>
          <w:rFonts w:hint="cs"/>
          <w:rtl/>
        </w:rPr>
        <w:t>) הקטינה את ממדי האסון.</w:t>
      </w:r>
    </w:p>
  </w:footnote>
  <w:footnote w:id="14">
    <w:p w:rsidR="004E10D2" w:rsidRDefault="004E10D2" w:rsidP="004E10D2">
      <w:pPr>
        <w:pStyle w:val="a7"/>
        <w:rPr>
          <w:rtl/>
        </w:rPr>
      </w:pPr>
      <w:r>
        <w:rPr>
          <w:rStyle w:val="a9"/>
        </w:rPr>
        <w:footnoteRef/>
      </w:r>
      <w:r>
        <w:rPr>
          <w:rtl/>
        </w:rPr>
        <w:t xml:space="preserve"> </w:t>
      </w:r>
      <w:r>
        <w:rPr>
          <w:rFonts w:hint="cs"/>
          <w:rtl/>
        </w:rPr>
        <w:t>על הפסוק "</w:t>
      </w:r>
      <w:r w:rsidRPr="009B32AF">
        <w:rPr>
          <w:rFonts w:hint="cs"/>
          <w:rtl/>
        </w:rPr>
        <w:t xml:space="preserve">וְיִתֵּן </w:t>
      </w:r>
      <w:r>
        <w:rPr>
          <w:rFonts w:hint="cs"/>
          <w:rtl/>
        </w:rPr>
        <w:t>ה</w:t>
      </w:r>
      <w:r>
        <w:rPr>
          <w:rtl/>
        </w:rPr>
        <w:t>'</w:t>
      </w:r>
      <w:r w:rsidRPr="009B32AF">
        <w:rPr>
          <w:rFonts w:hint="cs"/>
          <w:rtl/>
        </w:rPr>
        <w:t xml:space="preserve"> גַּם אֶת יִשְׂרָאֵל עִמְּךָ בְּיַד </w:t>
      </w:r>
      <w:proofErr w:type="spellStart"/>
      <w:r w:rsidRPr="009B32AF">
        <w:rPr>
          <w:rFonts w:hint="cs"/>
          <w:rtl/>
        </w:rPr>
        <w:t>פְּלִשְׁתִּים</w:t>
      </w:r>
      <w:proofErr w:type="spellEnd"/>
      <w:r>
        <w:rPr>
          <w:rFonts w:hint="cs"/>
          <w:rtl/>
        </w:rPr>
        <w:t>,</w:t>
      </w:r>
      <w:r w:rsidRPr="009B32AF">
        <w:rPr>
          <w:rFonts w:hint="cs"/>
          <w:rtl/>
        </w:rPr>
        <w:t xml:space="preserve"> וּמָחָר אַתָּה וּבָנֶיךָ עִמִּי</w:t>
      </w:r>
      <w:r>
        <w:rPr>
          <w:rFonts w:hint="cs"/>
          <w:rtl/>
        </w:rPr>
        <w:t xml:space="preserve">..." (שמ"א כ"ח, </w:t>
      </w:r>
      <w:proofErr w:type="spellStart"/>
      <w:r>
        <w:rPr>
          <w:rFonts w:hint="cs"/>
          <w:rtl/>
        </w:rPr>
        <w:t>יט</w:t>
      </w:r>
      <w:proofErr w:type="spellEnd"/>
      <w:r>
        <w:rPr>
          <w:rFonts w:hint="cs"/>
          <w:rtl/>
        </w:rPr>
        <w:t>) דורש מדרש שמואל (פרשה כד, ו ובכמה מקבילות):</w:t>
      </w:r>
    </w:p>
    <w:p w:rsidR="004E10D2" w:rsidRDefault="004E10D2" w:rsidP="004E10D2">
      <w:pPr>
        <w:pStyle w:val="a7"/>
        <w:spacing w:after="0"/>
        <w:rPr>
          <w:rtl/>
        </w:rPr>
      </w:pPr>
      <w:r>
        <w:rPr>
          <w:rtl/>
        </w:rPr>
        <w:tab/>
      </w:r>
      <w:r>
        <w:rPr>
          <w:rFonts w:hint="cs"/>
          <w:rtl/>
        </w:rPr>
        <w:t>אמר ליה (</w:t>
      </w:r>
      <w:r>
        <w:rPr>
          <w:rtl/>
        </w:rPr>
        <w:t>–</w:t>
      </w:r>
      <w:r>
        <w:rPr>
          <w:rFonts w:hint="cs"/>
          <w:rtl/>
        </w:rPr>
        <w:t xml:space="preserve"> שאול לשמואל): לית </w:t>
      </w:r>
      <w:proofErr w:type="spellStart"/>
      <w:r>
        <w:rPr>
          <w:rFonts w:hint="cs"/>
          <w:rtl/>
        </w:rPr>
        <w:t>למערק</w:t>
      </w:r>
      <w:proofErr w:type="spellEnd"/>
      <w:r>
        <w:rPr>
          <w:rFonts w:hint="cs"/>
          <w:rtl/>
        </w:rPr>
        <w:t>? (</w:t>
      </w:r>
      <w:r w:rsidRPr="00DE0463">
        <w:rPr>
          <w:rFonts w:hint="cs"/>
          <w:rtl/>
        </w:rPr>
        <w:t>–</w:t>
      </w:r>
      <w:r>
        <w:rPr>
          <w:rFonts w:hint="cs"/>
          <w:rtl/>
        </w:rPr>
        <w:t xml:space="preserve"> אין לי אפשרות לברוח?)</w:t>
      </w:r>
    </w:p>
    <w:p w:rsidR="004E10D2" w:rsidRDefault="004E10D2" w:rsidP="004E10D2">
      <w:pPr>
        <w:pStyle w:val="a7"/>
        <w:spacing w:after="0"/>
        <w:rPr>
          <w:rtl/>
        </w:rPr>
      </w:pPr>
      <w:r>
        <w:rPr>
          <w:rtl/>
        </w:rPr>
        <w:tab/>
      </w:r>
      <w:r>
        <w:rPr>
          <w:rFonts w:hint="cs"/>
          <w:rtl/>
        </w:rPr>
        <w:t xml:space="preserve">אמר: אִין ערקת </w:t>
      </w:r>
      <w:r>
        <w:rPr>
          <w:rtl/>
        </w:rPr>
        <w:t>–</w:t>
      </w:r>
      <w:r>
        <w:rPr>
          <w:rFonts w:hint="cs"/>
          <w:rtl/>
        </w:rPr>
        <w:t xml:space="preserve"> </w:t>
      </w:r>
      <w:proofErr w:type="spellStart"/>
      <w:r>
        <w:rPr>
          <w:rFonts w:hint="cs"/>
          <w:rtl/>
        </w:rPr>
        <w:t>משתיזבת</w:t>
      </w:r>
      <w:proofErr w:type="spellEnd"/>
      <w:r>
        <w:rPr>
          <w:rFonts w:hint="cs"/>
          <w:rtl/>
        </w:rPr>
        <w:t xml:space="preserve"> (אם תברח </w:t>
      </w:r>
      <w:r>
        <w:rPr>
          <w:rtl/>
        </w:rPr>
        <w:t>–</w:t>
      </w:r>
      <w:r>
        <w:rPr>
          <w:rFonts w:hint="cs"/>
          <w:rtl/>
        </w:rPr>
        <w:t xml:space="preserve"> תינצל)</w:t>
      </w:r>
    </w:p>
    <w:p w:rsidR="004E10D2" w:rsidRDefault="004E10D2" w:rsidP="004E10D2">
      <w:pPr>
        <w:pStyle w:val="a7"/>
        <w:spacing w:after="0"/>
        <w:rPr>
          <w:rtl/>
        </w:rPr>
      </w:pPr>
      <w:r>
        <w:rPr>
          <w:rtl/>
        </w:rPr>
        <w:tab/>
      </w:r>
      <w:r>
        <w:rPr>
          <w:rFonts w:hint="cs"/>
          <w:rtl/>
        </w:rPr>
        <w:t xml:space="preserve">אם מקבל עליך את מידת הדין </w:t>
      </w:r>
      <w:r>
        <w:rPr>
          <w:rtl/>
        </w:rPr>
        <w:t>–</w:t>
      </w:r>
      <w:r>
        <w:rPr>
          <w:rFonts w:hint="cs"/>
          <w:rtl/>
        </w:rPr>
        <w:t xml:space="preserve"> "</w:t>
      </w:r>
      <w:r w:rsidRPr="009B32AF">
        <w:rPr>
          <w:rFonts w:hint="cs"/>
          <w:rtl/>
        </w:rPr>
        <w:t>וּמָחָר אַתָּה וּבָנֶיךָ עִמִּי</w:t>
      </w:r>
      <w:r>
        <w:rPr>
          <w:rFonts w:hint="cs"/>
          <w:rtl/>
        </w:rPr>
        <w:t xml:space="preserve">" </w:t>
      </w:r>
      <w:r>
        <w:rPr>
          <w:rtl/>
        </w:rPr>
        <w:t>–</w:t>
      </w:r>
      <w:r>
        <w:rPr>
          <w:rFonts w:hint="cs"/>
          <w:rtl/>
        </w:rPr>
        <w:t xml:space="preserve"> עמי בתוך מחיצתי!...</w:t>
      </w:r>
    </w:p>
    <w:p w:rsidR="004E10D2" w:rsidRDefault="004E10D2" w:rsidP="004E10D2">
      <w:pPr>
        <w:pStyle w:val="a7"/>
        <w:spacing w:after="0"/>
        <w:rPr>
          <w:rtl/>
        </w:rPr>
      </w:pPr>
      <w:r>
        <w:rPr>
          <w:rtl/>
        </w:rPr>
        <w:tab/>
      </w:r>
      <w:r>
        <w:rPr>
          <w:rFonts w:hint="cs"/>
          <w:rtl/>
        </w:rPr>
        <w:t>מיד יצא למלחמה ונטל שלושת בניו עמו...</w:t>
      </w:r>
    </w:p>
    <w:p w:rsidR="004E10D2" w:rsidRDefault="004E10D2" w:rsidP="004E10D2">
      <w:pPr>
        <w:pStyle w:val="a7"/>
        <w:spacing w:after="0"/>
        <w:ind w:firstLine="720"/>
        <w:rPr>
          <w:rtl/>
        </w:rPr>
      </w:pPr>
      <w:r>
        <w:rPr>
          <w:rFonts w:hint="cs"/>
          <w:rtl/>
        </w:rPr>
        <w:t>באותה השעה קרא הקדוש ברוך הוא למלאכי השרת:</w:t>
      </w:r>
    </w:p>
    <w:p w:rsidR="004E10D2" w:rsidRDefault="004E10D2" w:rsidP="004E10D2">
      <w:pPr>
        <w:pStyle w:val="a7"/>
        <w:spacing w:after="0"/>
        <w:ind w:firstLine="720"/>
        <w:rPr>
          <w:rtl/>
        </w:rPr>
      </w:pPr>
      <w:r>
        <w:rPr>
          <w:rFonts w:hint="cs"/>
          <w:rtl/>
        </w:rPr>
        <w:t xml:space="preserve">בואו ראו ברייה שבראתי ושצרתי, </w:t>
      </w:r>
    </w:p>
    <w:p w:rsidR="004E10D2" w:rsidRDefault="004E10D2" w:rsidP="004E10D2">
      <w:pPr>
        <w:pStyle w:val="a7"/>
        <w:spacing w:after="0"/>
        <w:ind w:firstLine="720"/>
        <w:rPr>
          <w:rtl/>
        </w:rPr>
      </w:pPr>
      <w:r>
        <w:rPr>
          <w:rFonts w:hint="cs"/>
          <w:rtl/>
        </w:rPr>
        <w:t>בנוהג שבעולם, אדם הולך לבית המשתה אינו נוטל בניו עמו מפני מראית העין (- חשש מעין הרע)</w:t>
      </w:r>
    </w:p>
    <w:p w:rsidR="004E10D2" w:rsidRDefault="004E10D2" w:rsidP="004E10D2">
      <w:pPr>
        <w:pStyle w:val="a7"/>
        <w:spacing w:after="0"/>
        <w:ind w:firstLine="720"/>
        <w:rPr>
          <w:rtl/>
        </w:rPr>
      </w:pPr>
      <w:r>
        <w:rPr>
          <w:rFonts w:hint="cs"/>
          <w:rtl/>
        </w:rPr>
        <w:t>וזה יודע באמת שיהרֵג, ויצא למלחמה ונטל שלושת בניו עמו.</w:t>
      </w:r>
    </w:p>
    <w:p w:rsidR="004E10D2" w:rsidRDefault="004E10D2" w:rsidP="004E10D2">
      <w:pPr>
        <w:pStyle w:val="a7"/>
        <w:ind w:firstLine="720"/>
      </w:pPr>
      <w:r>
        <w:rPr>
          <w:rFonts w:hint="cs"/>
          <w:rtl/>
        </w:rPr>
        <w:t xml:space="preserve">למה? שמח שמא מידת הדין פוגעת בו. </w:t>
      </w:r>
    </w:p>
  </w:footnote>
  <w:footnote w:id="15">
    <w:p w:rsidR="004154E8" w:rsidRDefault="004154E8" w:rsidP="008C028E">
      <w:pPr>
        <w:pStyle w:val="a7"/>
      </w:pPr>
      <w:r>
        <w:rPr>
          <w:rStyle w:val="a9"/>
        </w:rPr>
        <w:footnoteRef/>
      </w:r>
      <w:r>
        <w:rPr>
          <w:rtl/>
        </w:rPr>
        <w:t xml:space="preserve"> </w:t>
      </w:r>
      <w:r>
        <w:rPr>
          <w:rFonts w:hint="cs"/>
          <w:rtl/>
        </w:rPr>
        <w:t>ראה עיון יד ('המלחמה') סעיף 2.</w:t>
      </w:r>
    </w:p>
  </w:footnote>
  <w:footnote w:id="16">
    <w:p w:rsidR="004154E8" w:rsidRDefault="004154E8">
      <w:pPr>
        <w:pStyle w:val="a7"/>
      </w:pPr>
      <w:r>
        <w:rPr>
          <w:rStyle w:val="a9"/>
        </w:rPr>
        <w:footnoteRef/>
      </w:r>
      <w:r>
        <w:rPr>
          <w:rtl/>
        </w:rPr>
        <w:t xml:space="preserve"> </w:t>
      </w:r>
      <w:r>
        <w:rPr>
          <w:rFonts w:hint="cs"/>
          <w:rtl/>
        </w:rPr>
        <w:t>כל זאת נידון בעיון טו ('מות אחאב וקבורתו') סעיף 1.</w:t>
      </w:r>
    </w:p>
  </w:footnote>
  <w:footnote w:id="17">
    <w:p w:rsidR="004154E8" w:rsidRDefault="004154E8" w:rsidP="008C1F2E">
      <w:pPr>
        <w:pStyle w:val="a7"/>
      </w:pPr>
      <w:r>
        <w:rPr>
          <w:rStyle w:val="a9"/>
        </w:rPr>
        <w:footnoteRef/>
      </w:r>
      <w:r>
        <w:rPr>
          <w:rtl/>
        </w:rPr>
        <w:t xml:space="preserve"> </w:t>
      </w:r>
      <w:r>
        <w:rPr>
          <w:rFonts w:hint="cs"/>
          <w:rtl/>
        </w:rPr>
        <w:t xml:space="preserve">ביחס לאחאב, הדברים ברורים בתיאור שבראש פרק כ' ובעיונים שהקדשנו לכך בסדרת העיונים המוקדשת לפרק זה; ביחס לשאול, ראה את נבואת שמואל המקדימה את מלחמתו הראשונה </w:t>
      </w:r>
      <w:r>
        <w:rPr>
          <w:rtl/>
        </w:rPr>
        <w:t>–</w:t>
      </w:r>
      <w:r>
        <w:rPr>
          <w:rFonts w:hint="cs"/>
          <w:rtl/>
        </w:rPr>
        <w:t xml:space="preserve"> שמ"א י', </w:t>
      </w:r>
      <w:r w:rsidR="008C1F2E">
        <w:rPr>
          <w:rFonts w:hint="cs"/>
          <w:rtl/>
        </w:rPr>
        <w:t>ז</w:t>
      </w:r>
      <w:r>
        <w:rPr>
          <w:rFonts w:hint="cs"/>
          <w:rtl/>
        </w:rPr>
        <w:t>, והיחלצותו למען אנשי יביש גלעד מתוארת היטב שם י"א, ו–יא.</w:t>
      </w:r>
    </w:p>
  </w:footnote>
  <w:footnote w:id="18">
    <w:p w:rsidR="004154E8" w:rsidRDefault="004154E8">
      <w:pPr>
        <w:pStyle w:val="a7"/>
      </w:pPr>
      <w:r>
        <w:rPr>
          <w:rStyle w:val="a9"/>
        </w:rPr>
        <w:footnoteRef/>
      </w:r>
      <w:r>
        <w:rPr>
          <w:rtl/>
        </w:rPr>
        <w:t xml:space="preserve"> </w:t>
      </w:r>
      <w:r>
        <w:rPr>
          <w:rFonts w:hint="cs"/>
          <w:rtl/>
        </w:rPr>
        <w:t>ראה דברינו בעניין 'משפט המלך' בספר 'פרקי אליהו' עמודים 361–362.</w:t>
      </w:r>
    </w:p>
  </w:footnote>
  <w:footnote w:id="19">
    <w:p w:rsidR="004154E8" w:rsidRDefault="004154E8" w:rsidP="004E10D2">
      <w:pPr>
        <w:pStyle w:val="a7"/>
      </w:pPr>
      <w:r>
        <w:rPr>
          <w:rStyle w:val="a9"/>
        </w:rPr>
        <w:footnoteRef/>
      </w:r>
      <w:r>
        <w:rPr>
          <w:rtl/>
        </w:rPr>
        <w:t xml:space="preserve"> </w:t>
      </w:r>
      <w:r>
        <w:rPr>
          <w:rFonts w:hint="cs"/>
          <w:rtl/>
        </w:rPr>
        <w:t xml:space="preserve">ביחס לשאול, ראה הערה </w:t>
      </w:r>
      <w:r w:rsidR="0022301B">
        <w:rPr>
          <w:rFonts w:hint="cs"/>
          <w:rtl/>
        </w:rPr>
        <w:t>1</w:t>
      </w:r>
      <w:r w:rsidR="004E10D2">
        <w:rPr>
          <w:rFonts w:hint="cs"/>
          <w:rtl/>
        </w:rPr>
        <w:t>4</w:t>
      </w:r>
      <w:r>
        <w:rPr>
          <w:rFonts w:hint="cs"/>
          <w:rtl/>
        </w:rPr>
        <w:t>; ביחס לאחאב, ראה עיון טו סעיף 3.</w:t>
      </w:r>
    </w:p>
  </w:footnote>
  <w:footnote w:id="20">
    <w:p w:rsidR="004154E8" w:rsidRPr="00D84802" w:rsidRDefault="004154E8">
      <w:pPr>
        <w:pStyle w:val="a7"/>
        <w:rPr>
          <w:caps/>
        </w:rPr>
      </w:pPr>
      <w:r>
        <w:rPr>
          <w:rStyle w:val="a9"/>
        </w:rPr>
        <w:footnoteRef/>
      </w:r>
      <w:r>
        <w:rPr>
          <w:rtl/>
        </w:rPr>
        <w:t xml:space="preserve"> </w:t>
      </w:r>
      <w:r>
        <w:rPr>
          <w:rFonts w:hint="cs"/>
          <w:rtl/>
        </w:rPr>
        <w:t>דברים דומים ניתן לומר גם על פרשת חייו של שמשון, ראה א' קריב, 'שבעת עמודי התנ"ך', מעז יצא מר, עמוד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4154E8" w:rsidRPr="00BC4313" w:rsidRDefault="004154E8">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3F454B" w:rsidRPr="003F454B">
          <w:rPr>
            <w:b/>
            <w:bCs/>
            <w:noProof/>
            <w:sz w:val="24"/>
            <w:szCs w:val="24"/>
            <w:rtl/>
            <w:lang w:val="he-IL"/>
          </w:rPr>
          <w:t>6</w:t>
        </w:r>
        <w:r w:rsidRPr="00BC4313">
          <w:rPr>
            <w:b/>
            <w:bCs/>
            <w:sz w:val="24"/>
            <w:szCs w:val="24"/>
          </w:rPr>
          <w:fldChar w:fldCharType="end"/>
        </w:r>
      </w:p>
    </w:sdtContent>
  </w:sdt>
  <w:p w:rsidR="004154E8" w:rsidRDefault="004154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4154E8" w:rsidRPr="00BC4313" w:rsidTr="00153DD2">
      <w:tc>
        <w:tcPr>
          <w:tcW w:w="4927" w:type="dxa"/>
          <w:tcBorders>
            <w:top w:val="nil"/>
            <w:left w:val="nil"/>
            <w:bottom w:val="double" w:sz="4" w:space="0" w:color="auto"/>
            <w:right w:val="nil"/>
          </w:tcBorders>
        </w:tcPr>
        <w:p w:rsidR="004154E8" w:rsidRPr="00BC4313" w:rsidRDefault="004154E8"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rsidR="004154E8" w:rsidRPr="00BC4313" w:rsidRDefault="004154E8"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58</w:t>
          </w:r>
        </w:p>
        <w:p w:rsidR="004154E8" w:rsidRPr="00BC4313" w:rsidRDefault="004154E8"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4154E8" w:rsidRPr="00BC4313" w:rsidRDefault="004154E8"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rsidR="004154E8" w:rsidRPr="00BC4313" w:rsidRDefault="004154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03C71F0E"/>
    <w:multiLevelType w:val="hybridMultilevel"/>
    <w:tmpl w:val="AC9EBEF6"/>
    <w:lvl w:ilvl="0" w:tplc="54E43DAE">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3AA87A3D"/>
    <w:multiLevelType w:val="hybridMultilevel"/>
    <w:tmpl w:val="1200FEE4"/>
    <w:lvl w:ilvl="0" w:tplc="1AF80328">
      <w:start w:val="1"/>
      <w:numFmt w:val="hebrew1"/>
      <w:lvlText w:val="%1."/>
      <w:lvlJc w:val="left"/>
      <w:pPr>
        <w:ind w:left="1172" w:hanging="360"/>
      </w:pPr>
      <w:rPr>
        <w:rFonts w:hint="default"/>
      </w:rPr>
    </w:lvl>
    <w:lvl w:ilvl="1" w:tplc="04090019">
      <w:start w:val="1"/>
      <w:numFmt w:val="lowerLetter"/>
      <w:lvlText w:val="%2."/>
      <w:lvlJc w:val="left"/>
      <w:pPr>
        <w:ind w:left="1892" w:hanging="360"/>
      </w:pPr>
    </w:lvl>
    <w:lvl w:ilvl="2" w:tplc="0409001B">
      <w:start w:val="1"/>
      <w:numFmt w:val="lowerRoman"/>
      <w:lvlText w:val="%3."/>
      <w:lvlJc w:val="right"/>
      <w:pPr>
        <w:ind w:left="2612" w:hanging="180"/>
      </w:pPr>
    </w:lvl>
    <w:lvl w:ilvl="3" w:tplc="0409000F">
      <w:start w:val="1"/>
      <w:numFmt w:val="decimal"/>
      <w:lvlText w:val="%4."/>
      <w:lvlJc w:val="left"/>
      <w:pPr>
        <w:ind w:left="3332" w:hanging="360"/>
      </w:pPr>
    </w:lvl>
    <w:lvl w:ilvl="4" w:tplc="04090019">
      <w:start w:val="1"/>
      <w:numFmt w:val="lowerLetter"/>
      <w:lvlText w:val="%5."/>
      <w:lvlJc w:val="left"/>
      <w:pPr>
        <w:ind w:left="4052" w:hanging="360"/>
      </w:pPr>
    </w:lvl>
    <w:lvl w:ilvl="5" w:tplc="0409001B">
      <w:start w:val="1"/>
      <w:numFmt w:val="lowerRoman"/>
      <w:lvlText w:val="%6."/>
      <w:lvlJc w:val="right"/>
      <w:pPr>
        <w:ind w:left="4772" w:hanging="180"/>
      </w:pPr>
    </w:lvl>
    <w:lvl w:ilvl="6" w:tplc="0409000F">
      <w:start w:val="1"/>
      <w:numFmt w:val="decimal"/>
      <w:lvlText w:val="%7."/>
      <w:lvlJc w:val="left"/>
      <w:pPr>
        <w:ind w:left="5492" w:hanging="360"/>
      </w:pPr>
    </w:lvl>
    <w:lvl w:ilvl="7" w:tplc="04090019">
      <w:start w:val="1"/>
      <w:numFmt w:val="lowerLetter"/>
      <w:lvlText w:val="%8."/>
      <w:lvlJc w:val="left"/>
      <w:pPr>
        <w:ind w:left="6212" w:hanging="360"/>
      </w:pPr>
    </w:lvl>
    <w:lvl w:ilvl="8" w:tplc="0409001B">
      <w:start w:val="1"/>
      <w:numFmt w:val="lowerRoman"/>
      <w:lvlText w:val="%9."/>
      <w:lvlJc w:val="right"/>
      <w:pPr>
        <w:ind w:left="6932" w:hanging="180"/>
      </w:pPr>
    </w:lvl>
  </w:abstractNum>
  <w:abstractNum w:abstractNumId="7">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312253"/>
    <w:multiLevelType w:val="hybridMultilevel"/>
    <w:tmpl w:val="EB129650"/>
    <w:lvl w:ilvl="0" w:tplc="E9A2AD92">
      <w:start w:val="1"/>
      <w:numFmt w:val="decimal"/>
      <w:lvlText w:val="%1."/>
      <w:lvlJc w:val="left"/>
      <w:pPr>
        <w:ind w:left="1172" w:hanging="360"/>
      </w:pPr>
      <w:rPr>
        <w:lang w:bidi="he-IL"/>
      </w:rPr>
    </w:lvl>
    <w:lvl w:ilvl="1" w:tplc="04090019">
      <w:start w:val="1"/>
      <w:numFmt w:val="lowerLetter"/>
      <w:lvlText w:val="%2."/>
      <w:lvlJc w:val="left"/>
      <w:pPr>
        <w:ind w:left="1892" w:hanging="360"/>
      </w:pPr>
    </w:lvl>
    <w:lvl w:ilvl="2" w:tplc="0409001B">
      <w:start w:val="1"/>
      <w:numFmt w:val="lowerRoman"/>
      <w:lvlText w:val="%3."/>
      <w:lvlJc w:val="right"/>
      <w:pPr>
        <w:ind w:left="2612" w:hanging="180"/>
      </w:pPr>
    </w:lvl>
    <w:lvl w:ilvl="3" w:tplc="0409000F">
      <w:start w:val="1"/>
      <w:numFmt w:val="decimal"/>
      <w:lvlText w:val="%4."/>
      <w:lvlJc w:val="left"/>
      <w:pPr>
        <w:ind w:left="3332" w:hanging="360"/>
      </w:pPr>
    </w:lvl>
    <w:lvl w:ilvl="4" w:tplc="04090019">
      <w:start w:val="1"/>
      <w:numFmt w:val="lowerLetter"/>
      <w:lvlText w:val="%5."/>
      <w:lvlJc w:val="left"/>
      <w:pPr>
        <w:ind w:left="4052" w:hanging="360"/>
      </w:pPr>
    </w:lvl>
    <w:lvl w:ilvl="5" w:tplc="0409001B">
      <w:start w:val="1"/>
      <w:numFmt w:val="lowerRoman"/>
      <w:lvlText w:val="%6."/>
      <w:lvlJc w:val="right"/>
      <w:pPr>
        <w:ind w:left="4772" w:hanging="180"/>
      </w:pPr>
    </w:lvl>
    <w:lvl w:ilvl="6" w:tplc="0409000F">
      <w:start w:val="1"/>
      <w:numFmt w:val="decimal"/>
      <w:lvlText w:val="%7."/>
      <w:lvlJc w:val="left"/>
      <w:pPr>
        <w:ind w:left="5492" w:hanging="360"/>
      </w:pPr>
    </w:lvl>
    <w:lvl w:ilvl="7" w:tplc="04090019">
      <w:start w:val="1"/>
      <w:numFmt w:val="lowerLetter"/>
      <w:lvlText w:val="%8."/>
      <w:lvlJc w:val="left"/>
      <w:pPr>
        <w:ind w:left="6212" w:hanging="360"/>
      </w:pPr>
    </w:lvl>
    <w:lvl w:ilvl="8" w:tplc="0409001B">
      <w:start w:val="1"/>
      <w:numFmt w:val="lowerRoman"/>
      <w:lvlText w:val="%9."/>
      <w:lvlJc w:val="right"/>
      <w:pPr>
        <w:ind w:left="6932" w:hanging="180"/>
      </w:pPr>
    </w:lvl>
  </w:abstractNum>
  <w:num w:numId="1">
    <w:abstractNumId w:val="3"/>
  </w:num>
  <w:num w:numId="2">
    <w:abstractNumId w:val="1"/>
  </w:num>
  <w:num w:numId="3">
    <w:abstractNumId w:val="12"/>
  </w:num>
  <w:num w:numId="4">
    <w:abstractNumId w:val="8"/>
  </w:num>
  <w:num w:numId="5">
    <w:abstractNumId w:val="0"/>
  </w:num>
  <w:num w:numId="6">
    <w:abstractNumId w:val="13"/>
  </w:num>
  <w:num w:numId="7">
    <w:abstractNumId w:val="5"/>
  </w:num>
  <w:num w:numId="8">
    <w:abstractNumId w:val="10"/>
  </w:num>
  <w:num w:numId="9">
    <w:abstractNumId w:val="4"/>
  </w:num>
  <w:num w:numId="10">
    <w:abstractNumId w:val="7"/>
  </w:num>
  <w:num w:numId="11">
    <w:abstractNumId w:val="11"/>
  </w:num>
  <w:num w:numId="12">
    <w:abstractNumId w:val="9"/>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827"/>
    <w:rsid w:val="00026C22"/>
    <w:rsid w:val="00037997"/>
    <w:rsid w:val="00044F70"/>
    <w:rsid w:val="0004758C"/>
    <w:rsid w:val="00047F88"/>
    <w:rsid w:val="00050985"/>
    <w:rsid w:val="00056506"/>
    <w:rsid w:val="00061B26"/>
    <w:rsid w:val="0006279B"/>
    <w:rsid w:val="0006420E"/>
    <w:rsid w:val="00064407"/>
    <w:rsid w:val="00073B7A"/>
    <w:rsid w:val="000745FE"/>
    <w:rsid w:val="00076636"/>
    <w:rsid w:val="00077E46"/>
    <w:rsid w:val="0008112A"/>
    <w:rsid w:val="00082CEB"/>
    <w:rsid w:val="00084F88"/>
    <w:rsid w:val="00087B75"/>
    <w:rsid w:val="0009612B"/>
    <w:rsid w:val="00096303"/>
    <w:rsid w:val="00097E3B"/>
    <w:rsid w:val="000A0C30"/>
    <w:rsid w:val="000A1B68"/>
    <w:rsid w:val="000A30D9"/>
    <w:rsid w:val="000A3199"/>
    <w:rsid w:val="000B0BE1"/>
    <w:rsid w:val="000B1D79"/>
    <w:rsid w:val="000B5EFF"/>
    <w:rsid w:val="000B5FD6"/>
    <w:rsid w:val="000B7531"/>
    <w:rsid w:val="000C43ED"/>
    <w:rsid w:val="000D5BE5"/>
    <w:rsid w:val="000D77AC"/>
    <w:rsid w:val="000E1175"/>
    <w:rsid w:val="000F1897"/>
    <w:rsid w:val="000F3811"/>
    <w:rsid w:val="000F671F"/>
    <w:rsid w:val="00101088"/>
    <w:rsid w:val="00102427"/>
    <w:rsid w:val="001028F4"/>
    <w:rsid w:val="00120126"/>
    <w:rsid w:val="001253FA"/>
    <w:rsid w:val="00127FA4"/>
    <w:rsid w:val="00135818"/>
    <w:rsid w:val="001360A2"/>
    <w:rsid w:val="00142241"/>
    <w:rsid w:val="00153DD2"/>
    <w:rsid w:val="0017206D"/>
    <w:rsid w:val="0017322D"/>
    <w:rsid w:val="00181BCD"/>
    <w:rsid w:val="00197C15"/>
    <w:rsid w:val="001A6A3D"/>
    <w:rsid w:val="001B2DFD"/>
    <w:rsid w:val="001B63D1"/>
    <w:rsid w:val="001C0323"/>
    <w:rsid w:val="001C050E"/>
    <w:rsid w:val="001C7F8B"/>
    <w:rsid w:val="001D302B"/>
    <w:rsid w:val="001D30FC"/>
    <w:rsid w:val="002115C4"/>
    <w:rsid w:val="0021304D"/>
    <w:rsid w:val="0022301B"/>
    <w:rsid w:val="0022505A"/>
    <w:rsid w:val="002273BF"/>
    <w:rsid w:val="002324B4"/>
    <w:rsid w:val="002360CE"/>
    <w:rsid w:val="0023692A"/>
    <w:rsid w:val="0024272F"/>
    <w:rsid w:val="00251496"/>
    <w:rsid w:val="002534CF"/>
    <w:rsid w:val="00257459"/>
    <w:rsid w:val="0028432D"/>
    <w:rsid w:val="002A1FD5"/>
    <w:rsid w:val="002B5444"/>
    <w:rsid w:val="002C40F2"/>
    <w:rsid w:val="002E52F9"/>
    <w:rsid w:val="002F1304"/>
    <w:rsid w:val="002F7AF9"/>
    <w:rsid w:val="0031543C"/>
    <w:rsid w:val="00316EDB"/>
    <w:rsid w:val="00317235"/>
    <w:rsid w:val="003213D3"/>
    <w:rsid w:val="003220F5"/>
    <w:rsid w:val="003255FF"/>
    <w:rsid w:val="003448FA"/>
    <w:rsid w:val="00355A91"/>
    <w:rsid w:val="00364695"/>
    <w:rsid w:val="00365E9A"/>
    <w:rsid w:val="003721B1"/>
    <w:rsid w:val="003753E2"/>
    <w:rsid w:val="00376476"/>
    <w:rsid w:val="0037672F"/>
    <w:rsid w:val="003901C2"/>
    <w:rsid w:val="003B25B2"/>
    <w:rsid w:val="003C0114"/>
    <w:rsid w:val="003C13C5"/>
    <w:rsid w:val="003C6C3C"/>
    <w:rsid w:val="003C7AC5"/>
    <w:rsid w:val="003D08FB"/>
    <w:rsid w:val="003E453F"/>
    <w:rsid w:val="003F454B"/>
    <w:rsid w:val="0041537F"/>
    <w:rsid w:val="004154E8"/>
    <w:rsid w:val="0042148F"/>
    <w:rsid w:val="004232BD"/>
    <w:rsid w:val="00430D18"/>
    <w:rsid w:val="00434A00"/>
    <w:rsid w:val="00447BDC"/>
    <w:rsid w:val="00447E9B"/>
    <w:rsid w:val="004671D0"/>
    <w:rsid w:val="004673EB"/>
    <w:rsid w:val="00486418"/>
    <w:rsid w:val="004964BD"/>
    <w:rsid w:val="004A0CE3"/>
    <w:rsid w:val="004B43BB"/>
    <w:rsid w:val="004B5281"/>
    <w:rsid w:val="004B6CEF"/>
    <w:rsid w:val="004E10D2"/>
    <w:rsid w:val="004E1ED7"/>
    <w:rsid w:val="005005EB"/>
    <w:rsid w:val="005057D6"/>
    <w:rsid w:val="00507406"/>
    <w:rsid w:val="005120FC"/>
    <w:rsid w:val="00512924"/>
    <w:rsid w:val="00523BFF"/>
    <w:rsid w:val="00524FEE"/>
    <w:rsid w:val="00525EBF"/>
    <w:rsid w:val="00537230"/>
    <w:rsid w:val="0054160B"/>
    <w:rsid w:val="00546D4B"/>
    <w:rsid w:val="005521DE"/>
    <w:rsid w:val="0055509B"/>
    <w:rsid w:val="005605AD"/>
    <w:rsid w:val="005662CD"/>
    <w:rsid w:val="00571638"/>
    <w:rsid w:val="00594E80"/>
    <w:rsid w:val="005A3380"/>
    <w:rsid w:val="005C08B8"/>
    <w:rsid w:val="005C351D"/>
    <w:rsid w:val="005D0274"/>
    <w:rsid w:val="005D53DE"/>
    <w:rsid w:val="005D6678"/>
    <w:rsid w:val="005D765C"/>
    <w:rsid w:val="006042EC"/>
    <w:rsid w:val="0061255A"/>
    <w:rsid w:val="0061448F"/>
    <w:rsid w:val="006207C5"/>
    <w:rsid w:val="006303AC"/>
    <w:rsid w:val="00633D58"/>
    <w:rsid w:val="00636699"/>
    <w:rsid w:val="00640145"/>
    <w:rsid w:val="00642070"/>
    <w:rsid w:val="00644D59"/>
    <w:rsid w:val="00651159"/>
    <w:rsid w:val="00651B84"/>
    <w:rsid w:val="006544ED"/>
    <w:rsid w:val="00655BF6"/>
    <w:rsid w:val="00663A7F"/>
    <w:rsid w:val="00664B3E"/>
    <w:rsid w:val="00667386"/>
    <w:rsid w:val="00672FBC"/>
    <w:rsid w:val="00681CF0"/>
    <w:rsid w:val="006951C9"/>
    <w:rsid w:val="00695E8D"/>
    <w:rsid w:val="006A4050"/>
    <w:rsid w:val="006B33A0"/>
    <w:rsid w:val="006C6CDB"/>
    <w:rsid w:val="006C7A5D"/>
    <w:rsid w:val="006D269A"/>
    <w:rsid w:val="006D3AAF"/>
    <w:rsid w:val="006D3B2A"/>
    <w:rsid w:val="006D3B71"/>
    <w:rsid w:val="006D5058"/>
    <w:rsid w:val="006E233F"/>
    <w:rsid w:val="006E685A"/>
    <w:rsid w:val="006F2079"/>
    <w:rsid w:val="006F6F54"/>
    <w:rsid w:val="007002ED"/>
    <w:rsid w:val="0072464C"/>
    <w:rsid w:val="00725B21"/>
    <w:rsid w:val="00727756"/>
    <w:rsid w:val="00752672"/>
    <w:rsid w:val="00753B58"/>
    <w:rsid w:val="00762009"/>
    <w:rsid w:val="00773887"/>
    <w:rsid w:val="007741EC"/>
    <w:rsid w:val="00775BA3"/>
    <w:rsid w:val="00775F92"/>
    <w:rsid w:val="00780B71"/>
    <w:rsid w:val="00793D98"/>
    <w:rsid w:val="00794A0D"/>
    <w:rsid w:val="007960A8"/>
    <w:rsid w:val="00796E95"/>
    <w:rsid w:val="007A15A7"/>
    <w:rsid w:val="007A5A8D"/>
    <w:rsid w:val="007A6D78"/>
    <w:rsid w:val="007D2DA9"/>
    <w:rsid w:val="007D399D"/>
    <w:rsid w:val="007E4211"/>
    <w:rsid w:val="007E4875"/>
    <w:rsid w:val="007E6645"/>
    <w:rsid w:val="007E6A22"/>
    <w:rsid w:val="007F035D"/>
    <w:rsid w:val="007F52DE"/>
    <w:rsid w:val="007F718B"/>
    <w:rsid w:val="00800015"/>
    <w:rsid w:val="008066F7"/>
    <w:rsid w:val="00810E3E"/>
    <w:rsid w:val="008155A4"/>
    <w:rsid w:val="00815604"/>
    <w:rsid w:val="00816B7F"/>
    <w:rsid w:val="008235F3"/>
    <w:rsid w:val="00826B1A"/>
    <w:rsid w:val="00834019"/>
    <w:rsid w:val="00835D3F"/>
    <w:rsid w:val="00836777"/>
    <w:rsid w:val="0084085F"/>
    <w:rsid w:val="00842FD0"/>
    <w:rsid w:val="008440AC"/>
    <w:rsid w:val="008456DA"/>
    <w:rsid w:val="00847B15"/>
    <w:rsid w:val="00861C20"/>
    <w:rsid w:val="0087166D"/>
    <w:rsid w:val="00882E43"/>
    <w:rsid w:val="008835C3"/>
    <w:rsid w:val="00886F0E"/>
    <w:rsid w:val="008A2894"/>
    <w:rsid w:val="008C028E"/>
    <w:rsid w:val="008C1F2E"/>
    <w:rsid w:val="008C2C81"/>
    <w:rsid w:val="008D1C65"/>
    <w:rsid w:val="008D2351"/>
    <w:rsid w:val="008F25F8"/>
    <w:rsid w:val="008F5B75"/>
    <w:rsid w:val="00900655"/>
    <w:rsid w:val="0090287B"/>
    <w:rsid w:val="00913202"/>
    <w:rsid w:val="00914CC0"/>
    <w:rsid w:val="00915CCC"/>
    <w:rsid w:val="009230CB"/>
    <w:rsid w:val="009409F0"/>
    <w:rsid w:val="0094106A"/>
    <w:rsid w:val="009440E4"/>
    <w:rsid w:val="00951B86"/>
    <w:rsid w:val="00961FD1"/>
    <w:rsid w:val="00964150"/>
    <w:rsid w:val="00967404"/>
    <w:rsid w:val="00967A7C"/>
    <w:rsid w:val="009A26D5"/>
    <w:rsid w:val="009A369A"/>
    <w:rsid w:val="009A550D"/>
    <w:rsid w:val="009B18E4"/>
    <w:rsid w:val="009B32AF"/>
    <w:rsid w:val="009C29EC"/>
    <w:rsid w:val="009D3695"/>
    <w:rsid w:val="009E1D09"/>
    <w:rsid w:val="009E3A21"/>
    <w:rsid w:val="009F5C8D"/>
    <w:rsid w:val="009F73B9"/>
    <w:rsid w:val="00A00047"/>
    <w:rsid w:val="00A01A3E"/>
    <w:rsid w:val="00A03B02"/>
    <w:rsid w:val="00A11453"/>
    <w:rsid w:val="00A43A73"/>
    <w:rsid w:val="00A45CDC"/>
    <w:rsid w:val="00A52E01"/>
    <w:rsid w:val="00A532E3"/>
    <w:rsid w:val="00A57655"/>
    <w:rsid w:val="00A66702"/>
    <w:rsid w:val="00A85269"/>
    <w:rsid w:val="00A85373"/>
    <w:rsid w:val="00A8768B"/>
    <w:rsid w:val="00A90C0A"/>
    <w:rsid w:val="00AA6C2F"/>
    <w:rsid w:val="00AB44D2"/>
    <w:rsid w:val="00AB6B65"/>
    <w:rsid w:val="00AB70A0"/>
    <w:rsid w:val="00AB7C16"/>
    <w:rsid w:val="00AC3F1E"/>
    <w:rsid w:val="00AD3263"/>
    <w:rsid w:val="00AE0678"/>
    <w:rsid w:val="00AE389D"/>
    <w:rsid w:val="00AF66EC"/>
    <w:rsid w:val="00B04427"/>
    <w:rsid w:val="00B20104"/>
    <w:rsid w:val="00B22C77"/>
    <w:rsid w:val="00B23121"/>
    <w:rsid w:val="00B30BC9"/>
    <w:rsid w:val="00B44874"/>
    <w:rsid w:val="00B47F16"/>
    <w:rsid w:val="00B5086B"/>
    <w:rsid w:val="00B51FB8"/>
    <w:rsid w:val="00B52151"/>
    <w:rsid w:val="00B62DB1"/>
    <w:rsid w:val="00B728D4"/>
    <w:rsid w:val="00B77B2D"/>
    <w:rsid w:val="00B95771"/>
    <w:rsid w:val="00BB273E"/>
    <w:rsid w:val="00BB593E"/>
    <w:rsid w:val="00BB76EE"/>
    <w:rsid w:val="00BC14C0"/>
    <w:rsid w:val="00BC4313"/>
    <w:rsid w:val="00BC6D96"/>
    <w:rsid w:val="00BC7648"/>
    <w:rsid w:val="00BD2AFB"/>
    <w:rsid w:val="00BE076B"/>
    <w:rsid w:val="00BF1A08"/>
    <w:rsid w:val="00C0047F"/>
    <w:rsid w:val="00C06C84"/>
    <w:rsid w:val="00C1563D"/>
    <w:rsid w:val="00C168CF"/>
    <w:rsid w:val="00C224AD"/>
    <w:rsid w:val="00C27A0F"/>
    <w:rsid w:val="00C34735"/>
    <w:rsid w:val="00C408E8"/>
    <w:rsid w:val="00C55AE7"/>
    <w:rsid w:val="00C56858"/>
    <w:rsid w:val="00C56FB1"/>
    <w:rsid w:val="00C61881"/>
    <w:rsid w:val="00C63E27"/>
    <w:rsid w:val="00C7173E"/>
    <w:rsid w:val="00C74078"/>
    <w:rsid w:val="00C7481B"/>
    <w:rsid w:val="00C82A14"/>
    <w:rsid w:val="00C85C8B"/>
    <w:rsid w:val="00C9281D"/>
    <w:rsid w:val="00C96C2C"/>
    <w:rsid w:val="00C97F86"/>
    <w:rsid w:val="00CA3643"/>
    <w:rsid w:val="00CA4BBD"/>
    <w:rsid w:val="00CA6F4A"/>
    <w:rsid w:val="00CB2C7E"/>
    <w:rsid w:val="00CB2D0D"/>
    <w:rsid w:val="00CB73A7"/>
    <w:rsid w:val="00CD0A11"/>
    <w:rsid w:val="00CD6982"/>
    <w:rsid w:val="00CE2010"/>
    <w:rsid w:val="00CE5309"/>
    <w:rsid w:val="00CE7906"/>
    <w:rsid w:val="00CF1AF2"/>
    <w:rsid w:val="00D02200"/>
    <w:rsid w:val="00D12C9C"/>
    <w:rsid w:val="00D13394"/>
    <w:rsid w:val="00D15D95"/>
    <w:rsid w:val="00D21928"/>
    <w:rsid w:val="00D27258"/>
    <w:rsid w:val="00D27980"/>
    <w:rsid w:val="00D3010B"/>
    <w:rsid w:val="00D3047E"/>
    <w:rsid w:val="00D34224"/>
    <w:rsid w:val="00D5498F"/>
    <w:rsid w:val="00D63735"/>
    <w:rsid w:val="00D660EE"/>
    <w:rsid w:val="00D724D9"/>
    <w:rsid w:val="00D757DB"/>
    <w:rsid w:val="00D77B23"/>
    <w:rsid w:val="00D84802"/>
    <w:rsid w:val="00D848DC"/>
    <w:rsid w:val="00D91AC0"/>
    <w:rsid w:val="00D92B9C"/>
    <w:rsid w:val="00D92EF1"/>
    <w:rsid w:val="00D977F8"/>
    <w:rsid w:val="00DA4406"/>
    <w:rsid w:val="00DB7627"/>
    <w:rsid w:val="00DC0D80"/>
    <w:rsid w:val="00DC682C"/>
    <w:rsid w:val="00DD72FF"/>
    <w:rsid w:val="00DD7BEB"/>
    <w:rsid w:val="00DD7C1E"/>
    <w:rsid w:val="00DE0463"/>
    <w:rsid w:val="00DF1226"/>
    <w:rsid w:val="00DF2288"/>
    <w:rsid w:val="00DF586F"/>
    <w:rsid w:val="00DF6631"/>
    <w:rsid w:val="00DF6B67"/>
    <w:rsid w:val="00DF7FE3"/>
    <w:rsid w:val="00E02C0F"/>
    <w:rsid w:val="00E141BA"/>
    <w:rsid w:val="00E2606D"/>
    <w:rsid w:val="00E2660E"/>
    <w:rsid w:val="00E26A0C"/>
    <w:rsid w:val="00E27151"/>
    <w:rsid w:val="00E30D3B"/>
    <w:rsid w:val="00E32E6D"/>
    <w:rsid w:val="00E33380"/>
    <w:rsid w:val="00E34D2E"/>
    <w:rsid w:val="00E4013F"/>
    <w:rsid w:val="00E5011F"/>
    <w:rsid w:val="00E86E9B"/>
    <w:rsid w:val="00EA4994"/>
    <w:rsid w:val="00EA5216"/>
    <w:rsid w:val="00EA6199"/>
    <w:rsid w:val="00EB1645"/>
    <w:rsid w:val="00EB6D8F"/>
    <w:rsid w:val="00EC32C5"/>
    <w:rsid w:val="00EC33B2"/>
    <w:rsid w:val="00EC3C79"/>
    <w:rsid w:val="00ED0A1E"/>
    <w:rsid w:val="00ED4640"/>
    <w:rsid w:val="00ED66B8"/>
    <w:rsid w:val="00EE225B"/>
    <w:rsid w:val="00EE2260"/>
    <w:rsid w:val="00EE3D20"/>
    <w:rsid w:val="00EE75C8"/>
    <w:rsid w:val="00EF6F8F"/>
    <w:rsid w:val="00F02C44"/>
    <w:rsid w:val="00F03C8E"/>
    <w:rsid w:val="00F05D57"/>
    <w:rsid w:val="00F10762"/>
    <w:rsid w:val="00F237B4"/>
    <w:rsid w:val="00F256F1"/>
    <w:rsid w:val="00F4590D"/>
    <w:rsid w:val="00F516CD"/>
    <w:rsid w:val="00F5217D"/>
    <w:rsid w:val="00F64888"/>
    <w:rsid w:val="00F75842"/>
    <w:rsid w:val="00F76792"/>
    <w:rsid w:val="00F829B8"/>
    <w:rsid w:val="00F83062"/>
    <w:rsid w:val="00F95921"/>
    <w:rsid w:val="00FA075E"/>
    <w:rsid w:val="00FA1BFD"/>
    <w:rsid w:val="00FA68D8"/>
    <w:rsid w:val="00FB088D"/>
    <w:rsid w:val="00FD7683"/>
    <w:rsid w:val="00FF1510"/>
    <w:rsid w:val="00FF284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593661481">
      <w:bodyDiv w:val="1"/>
      <w:marLeft w:val="0"/>
      <w:marRight w:val="0"/>
      <w:marTop w:val="0"/>
      <w:marBottom w:val="0"/>
      <w:divBdr>
        <w:top w:val="none" w:sz="0" w:space="0" w:color="auto"/>
        <w:left w:val="none" w:sz="0" w:space="0" w:color="auto"/>
        <w:bottom w:val="none" w:sz="0" w:space="0" w:color="auto"/>
        <w:right w:val="none" w:sz="0" w:space="0" w:color="auto"/>
      </w:divBdr>
    </w:div>
    <w:div w:id="1595868286">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600EC60-FB50-42FD-A9B4-5DFDDF96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7</TotalTime>
  <Pages>1</Pages>
  <Words>2384</Words>
  <Characters>11923</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2015-05-13T08:57:00Z</dcterms:created>
  <dcterms:modified xsi:type="dcterms:W3CDTF">2015-05-13T09:06:00Z</dcterms:modified>
</cp:coreProperties>
</file>