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22297" w14:textId="77777777" w:rsidR="0037095B" w:rsidRPr="00D84C94" w:rsidRDefault="0037095B" w:rsidP="00D67892">
      <w:pPr>
        <w:pStyle w:val="NoSpacing"/>
        <w:bidi w:val="0"/>
        <w:jc w:val="center"/>
        <w:rPr>
          <w:rFonts w:asciiTheme="minorBidi" w:hAnsiTheme="minorBidi" w:cstheme="minorBidi"/>
          <w:lang w:val="de-DE"/>
        </w:rPr>
      </w:pPr>
      <w:r w:rsidRPr="00D84C94">
        <w:rPr>
          <w:rFonts w:asciiTheme="minorBidi" w:hAnsiTheme="minorBidi" w:cstheme="minorBidi"/>
          <w:lang w:val="de-DE"/>
        </w:rPr>
        <w:t>YESHIVAT HAR ETZION</w:t>
      </w:r>
    </w:p>
    <w:p w14:paraId="1515BE25" w14:textId="77777777" w:rsidR="0037095B" w:rsidRPr="000410BE" w:rsidRDefault="0037095B" w:rsidP="00D67892">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7E2C4942" w14:textId="77777777" w:rsidR="0037095B" w:rsidRPr="000410BE" w:rsidRDefault="0037095B" w:rsidP="00D67892">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0403758C" w14:textId="77777777" w:rsidR="0037095B" w:rsidRDefault="0037095B" w:rsidP="00D67892">
      <w:pPr>
        <w:pStyle w:val="CC"/>
        <w:keepLines w:val="0"/>
        <w:widowControl/>
        <w:spacing w:after="0"/>
        <w:ind w:left="0" w:firstLine="0"/>
        <w:jc w:val="center"/>
        <w:rPr>
          <w:rFonts w:asciiTheme="minorBidi" w:hAnsiTheme="minorBidi" w:cstheme="minorBidi"/>
          <w:sz w:val="24"/>
          <w:szCs w:val="24"/>
          <w:lang w:val="en-GB"/>
        </w:rPr>
      </w:pPr>
    </w:p>
    <w:p w14:paraId="13C1260C" w14:textId="77777777" w:rsidR="0037095B" w:rsidRPr="00D84C94" w:rsidRDefault="0037095B" w:rsidP="00D67892">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73DD57F3" w14:textId="77777777" w:rsidR="0037095B" w:rsidRPr="000410BE" w:rsidRDefault="0037095B" w:rsidP="00D67892">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0D83EAF5" w14:textId="77777777" w:rsidR="0037095B" w:rsidRPr="00D84C94" w:rsidRDefault="0037095B" w:rsidP="00D67892">
      <w:pPr>
        <w:bidi w:val="0"/>
        <w:spacing w:line="240" w:lineRule="auto"/>
        <w:jc w:val="center"/>
        <w:rPr>
          <w:rFonts w:asciiTheme="minorBidi" w:hAnsiTheme="minorBidi" w:cstheme="minorBidi"/>
          <w:b/>
          <w:bCs/>
        </w:rPr>
      </w:pPr>
    </w:p>
    <w:p w14:paraId="18D97F37" w14:textId="77777777" w:rsidR="0037095B" w:rsidRPr="00D84C94" w:rsidRDefault="0037095B" w:rsidP="00D67892">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6AF21C06" w14:textId="77777777" w:rsidR="0037095B" w:rsidRPr="000410BE" w:rsidRDefault="0037095B" w:rsidP="00D67892">
      <w:pPr>
        <w:bidi w:val="0"/>
        <w:spacing w:line="240" w:lineRule="auto"/>
        <w:jc w:val="center"/>
        <w:rPr>
          <w:rFonts w:asciiTheme="minorBidi" w:hAnsiTheme="minorBidi" w:cstheme="minorBidi"/>
          <w:b/>
          <w:bCs/>
        </w:rPr>
      </w:pPr>
    </w:p>
    <w:p w14:paraId="6529F11D" w14:textId="77777777" w:rsidR="0037095B" w:rsidRPr="000410BE" w:rsidRDefault="0037095B" w:rsidP="00D67892">
      <w:pPr>
        <w:bidi w:val="0"/>
        <w:spacing w:line="240" w:lineRule="auto"/>
        <w:jc w:val="center"/>
        <w:rPr>
          <w:rFonts w:asciiTheme="minorBidi" w:hAnsiTheme="minorBidi" w:cstheme="minorBidi"/>
          <w:b/>
          <w:bCs/>
        </w:rPr>
      </w:pPr>
    </w:p>
    <w:p w14:paraId="1513C4C6" w14:textId="46A42549" w:rsidR="0037095B" w:rsidRPr="00887816" w:rsidRDefault="0037095B" w:rsidP="00D67892">
      <w:pPr>
        <w:bidi w:val="0"/>
        <w:spacing w:line="240" w:lineRule="auto"/>
        <w:jc w:val="center"/>
        <w:rPr>
          <w:rFonts w:asciiTheme="minorBidi" w:eastAsia="Times New Roman" w:hAnsiTheme="minorBidi" w:cstheme="minorBidi"/>
          <w:b/>
          <w:bCs/>
          <w:color w:val="000000"/>
        </w:rPr>
      </w:pPr>
      <w:r w:rsidRPr="00D67892">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#5</w:t>
      </w:r>
      <w:r w:rsidR="00887816">
        <w:rPr>
          <w:rFonts w:asciiTheme="minorBidi" w:eastAsia="Times New Roman" w:hAnsiTheme="minorBidi" w:cstheme="minorBidi"/>
          <w:b/>
          <w:bCs/>
          <w:color w:val="000000"/>
        </w:rPr>
        <w:t>9</w:t>
      </w:r>
      <w:r w:rsidR="00410E67">
        <w:rPr>
          <w:rFonts w:asciiTheme="minorBidi" w:eastAsia="Times New Roman" w:hAnsiTheme="minorBidi" w:cstheme="minorBidi"/>
          <w:b/>
          <w:bCs/>
          <w:color w:val="000000"/>
        </w:rPr>
        <w:t xml:space="preserve">: </w:t>
      </w:r>
      <w:r w:rsidRPr="000410BE">
        <w:rPr>
          <w:rFonts w:asciiTheme="minorBidi" w:eastAsia="Times New Roman" w:hAnsiTheme="minorBidi" w:cstheme="minorBidi"/>
          <w:b/>
          <w:bCs/>
          <w:color w:val="000000"/>
        </w:rPr>
        <w:t>The Prophecies of Amos:</w:t>
      </w:r>
      <w:r w:rsidR="00410E67">
        <w:rPr>
          <w:rFonts w:asciiTheme="minorBidi" w:eastAsia="Times New Roman" w:hAnsiTheme="minorBidi" w:cstheme="minorBidi"/>
          <w:b/>
          <w:bCs/>
          <w:color w:val="000000"/>
        </w:rPr>
        <w:t xml:space="preserve"> </w:t>
      </w:r>
      <w:r w:rsidR="00887816">
        <w:rPr>
          <w:rFonts w:asciiTheme="minorBidi" w:eastAsia="Times New Roman" w:hAnsiTheme="minorBidi" w:cstheme="minorBidi"/>
          <w:b/>
          <w:bCs/>
          <w:color w:val="000000"/>
        </w:rPr>
        <w:t xml:space="preserve">On </w:t>
      </w:r>
      <w:r w:rsidR="00933206">
        <w:rPr>
          <w:rFonts w:asciiTheme="minorBidi" w:eastAsia="Times New Roman" w:hAnsiTheme="minorBidi" w:cstheme="minorBidi"/>
          <w:b/>
          <w:bCs/>
          <w:color w:val="000000"/>
        </w:rPr>
        <w:t>t</w:t>
      </w:r>
      <w:r w:rsidR="00887816">
        <w:rPr>
          <w:rFonts w:asciiTheme="minorBidi" w:eastAsia="Times New Roman" w:hAnsiTheme="minorBidi" w:cstheme="minorBidi"/>
          <w:b/>
          <w:bCs/>
          <w:color w:val="000000"/>
        </w:rPr>
        <w:t xml:space="preserve">he Heels of </w:t>
      </w:r>
      <w:r w:rsidR="00887816">
        <w:rPr>
          <w:rFonts w:asciiTheme="minorBidi" w:eastAsia="Times New Roman" w:hAnsiTheme="minorBidi" w:cstheme="minorBidi"/>
          <w:b/>
          <w:bCs/>
          <w:i/>
          <w:iCs/>
          <w:color w:val="000000"/>
        </w:rPr>
        <w:t>Hoi</w:t>
      </w:r>
    </w:p>
    <w:p w14:paraId="32708E3D" w14:textId="77777777" w:rsidR="0037095B" w:rsidRPr="000410BE" w:rsidRDefault="0037095B" w:rsidP="00D67892">
      <w:pPr>
        <w:bidi w:val="0"/>
        <w:spacing w:line="240" w:lineRule="auto"/>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Part I</w:t>
      </w:r>
    </w:p>
    <w:p w14:paraId="230D7761" w14:textId="77777777" w:rsidR="0037095B" w:rsidRDefault="0037095B" w:rsidP="00D67892">
      <w:pPr>
        <w:bidi w:val="0"/>
        <w:spacing w:line="240" w:lineRule="auto"/>
        <w:ind w:right="-46"/>
        <w:rPr>
          <w:rFonts w:asciiTheme="minorBidi" w:eastAsia="Times New Roman" w:hAnsiTheme="minorBidi" w:cstheme="minorBidi"/>
          <w:b/>
          <w:bCs/>
          <w:color w:val="000000"/>
        </w:rPr>
      </w:pPr>
    </w:p>
    <w:p w14:paraId="56A98713" w14:textId="77777777" w:rsidR="00410E67" w:rsidRPr="000410BE" w:rsidRDefault="00410E67" w:rsidP="00D67892">
      <w:pPr>
        <w:bidi w:val="0"/>
        <w:spacing w:line="240" w:lineRule="auto"/>
        <w:ind w:right="-46"/>
        <w:rPr>
          <w:rFonts w:asciiTheme="minorBidi" w:eastAsia="Times New Roman" w:hAnsiTheme="minorBidi" w:cstheme="minorBidi"/>
          <w:b/>
          <w:bCs/>
          <w:color w:val="000000"/>
        </w:rPr>
      </w:pPr>
    </w:p>
    <w:p w14:paraId="40AFBEA4" w14:textId="223741A8" w:rsidR="00F12EC4" w:rsidRDefault="00887816"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Pr="00410E67">
        <w:rPr>
          <w:rFonts w:asciiTheme="minorBidi" w:eastAsia="Times New Roman" w:hAnsiTheme="minorBidi" w:cstheme="minorBidi"/>
          <w:i/>
          <w:iCs/>
          <w:color w:val="000000"/>
        </w:rPr>
        <w:t>shiurim</w:t>
      </w:r>
      <w:r>
        <w:rPr>
          <w:rFonts w:asciiTheme="minorBidi" w:eastAsia="Times New Roman" w:hAnsiTheme="minorBidi" w:cstheme="minorBidi"/>
          <w:color w:val="000000"/>
        </w:rPr>
        <w:t xml:space="preserve">, we studied the </w:t>
      </w:r>
      <w:r>
        <w:rPr>
          <w:rFonts w:asciiTheme="minorBidi" w:eastAsia="Times New Roman" w:hAnsiTheme="minorBidi" w:cstheme="minorBidi"/>
          <w:i/>
          <w:iCs/>
          <w:color w:val="000000"/>
        </w:rPr>
        <w:t>hoi</w:t>
      </w:r>
      <w:r>
        <w:rPr>
          <w:rFonts w:asciiTheme="minorBidi" w:eastAsia="Times New Roman" w:hAnsiTheme="minorBidi" w:cstheme="minorBidi"/>
          <w:color w:val="000000"/>
        </w:rPr>
        <w:t xml:space="preserve"> rebuk</w:t>
      </w:r>
      <w:r w:rsidR="00410E67">
        <w:rPr>
          <w:rFonts w:asciiTheme="minorBidi" w:eastAsia="Times New Roman" w:hAnsiTheme="minorBidi" w:cstheme="minorBidi"/>
          <w:color w:val="000000"/>
        </w:rPr>
        <w:t>e of the self-satisfied of Shom</w:t>
      </w:r>
      <w:r>
        <w:rPr>
          <w:rFonts w:asciiTheme="minorBidi" w:eastAsia="Times New Roman" w:hAnsiTheme="minorBidi" w:cstheme="minorBidi"/>
          <w:color w:val="000000"/>
        </w:rPr>
        <w:t>ron (</w:t>
      </w:r>
      <w:r w:rsidRPr="00D67892">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6:1-7). Now, we turn our attention to the punishment </w:t>
      </w:r>
      <w:r w:rsidR="00F12EC4">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awaits them as a consequence of their hedonistic and narcissistic lifestyle. This punishment, presented as a Divine oath, comprises the next </w:t>
      </w:r>
      <w:r w:rsidR="002C52D0">
        <w:rPr>
          <w:rFonts w:asciiTheme="minorBidi" w:eastAsia="Times New Roman" w:hAnsiTheme="minorBidi" w:cstheme="minorBidi"/>
          <w:color w:val="000000"/>
        </w:rPr>
        <w:t>four</w:t>
      </w:r>
      <w:r>
        <w:rPr>
          <w:rFonts w:asciiTheme="minorBidi" w:eastAsia="Times New Roman" w:hAnsiTheme="minorBidi" w:cstheme="minorBidi"/>
          <w:color w:val="000000"/>
        </w:rPr>
        <w:t xml:space="preserve"> verses. </w:t>
      </w:r>
    </w:p>
    <w:p w14:paraId="31317225" w14:textId="77777777" w:rsidR="00F12EC4" w:rsidRDefault="00F12EC4" w:rsidP="00D67892">
      <w:pPr>
        <w:widowControl w:val="0"/>
        <w:bidi w:val="0"/>
        <w:spacing w:line="240" w:lineRule="auto"/>
        <w:jc w:val="both"/>
        <w:rPr>
          <w:rFonts w:asciiTheme="minorBidi" w:eastAsia="Times New Roman" w:hAnsiTheme="minorBidi" w:cstheme="minorBidi"/>
          <w:color w:val="000000"/>
        </w:rPr>
      </w:pPr>
    </w:p>
    <w:p w14:paraId="50F4C3BE" w14:textId="3EC3D2ED" w:rsidR="0037095B" w:rsidRDefault="00887816"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this </w:t>
      </w:r>
      <w:r w:rsidRPr="00D67892">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study the text of </w:t>
      </w:r>
      <w:r w:rsidR="00681A1D">
        <w:rPr>
          <w:rFonts w:asciiTheme="minorBidi" w:eastAsia="Times New Roman" w:hAnsiTheme="minorBidi" w:cstheme="minorBidi"/>
          <w:color w:val="000000"/>
        </w:rPr>
        <w:t>the first two of these</w:t>
      </w:r>
      <w:r>
        <w:rPr>
          <w:rFonts w:asciiTheme="minorBidi" w:eastAsia="Times New Roman" w:hAnsiTheme="minorBidi" w:cstheme="minorBidi"/>
          <w:color w:val="000000"/>
        </w:rPr>
        <w:t xml:space="preserve"> verses</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and next week we </w:t>
      </w:r>
      <w:r w:rsidR="00681A1D">
        <w:rPr>
          <w:rFonts w:asciiTheme="minorBidi" w:eastAsia="Times New Roman" w:hAnsiTheme="minorBidi" w:cstheme="minorBidi"/>
          <w:color w:val="000000"/>
        </w:rPr>
        <w:t xml:space="preserve">will address the last two. </w:t>
      </w:r>
      <w:r w:rsidR="00F72287">
        <w:rPr>
          <w:rFonts w:asciiTheme="minorBidi" w:eastAsia="Times New Roman" w:hAnsiTheme="minorBidi" w:cstheme="minorBidi"/>
          <w:color w:val="000000"/>
        </w:rPr>
        <w:t>In our analysis of each phrase</w:t>
      </w:r>
      <w:r w:rsidR="00681A1D">
        <w:rPr>
          <w:rFonts w:asciiTheme="minorBidi" w:eastAsia="Times New Roman" w:hAnsiTheme="minorBidi" w:cstheme="minorBidi"/>
          <w:color w:val="000000"/>
        </w:rPr>
        <w:t xml:space="preserve">, we </w:t>
      </w:r>
      <w:r>
        <w:rPr>
          <w:rFonts w:asciiTheme="minorBidi" w:eastAsia="Times New Roman" w:hAnsiTheme="minorBidi" w:cstheme="minorBidi"/>
          <w:color w:val="000000"/>
        </w:rPr>
        <w:t xml:space="preserve">will address </w:t>
      </w:r>
      <w:r w:rsidR="00E22F89">
        <w:rPr>
          <w:rFonts w:asciiTheme="minorBidi" w:eastAsia="Times New Roman" w:hAnsiTheme="minorBidi" w:cstheme="minorBidi"/>
          <w:color w:val="000000"/>
        </w:rPr>
        <w:t>some unusual rhetorical, linguistic</w:t>
      </w:r>
      <w:r w:rsidR="00F12EC4">
        <w:rPr>
          <w:rFonts w:asciiTheme="minorBidi" w:eastAsia="Times New Roman" w:hAnsiTheme="minorBidi" w:cstheme="minorBidi"/>
          <w:color w:val="000000"/>
        </w:rPr>
        <w:t>,</w:t>
      </w:r>
      <w:r w:rsidR="00E22F89">
        <w:rPr>
          <w:rFonts w:asciiTheme="minorBidi" w:eastAsia="Times New Roman" w:hAnsiTheme="minorBidi" w:cstheme="minorBidi"/>
          <w:color w:val="000000"/>
        </w:rPr>
        <w:t xml:space="preserve"> and syntactic features that may help us discover a deeper texture of the prophetic message. </w:t>
      </w:r>
    </w:p>
    <w:p w14:paraId="590622BE" w14:textId="77777777" w:rsidR="00B7755A" w:rsidRDefault="00B7755A" w:rsidP="00D67892">
      <w:pPr>
        <w:widowControl w:val="0"/>
        <w:bidi w:val="0"/>
        <w:spacing w:line="240" w:lineRule="auto"/>
        <w:jc w:val="both"/>
        <w:rPr>
          <w:rFonts w:asciiTheme="minorBidi" w:eastAsia="Times New Roman" w:hAnsiTheme="minorBidi" w:cstheme="minorBidi"/>
          <w:color w:val="000000"/>
        </w:rPr>
      </w:pPr>
    </w:p>
    <w:p w14:paraId="5B6FC13E" w14:textId="77777777" w:rsidR="0037095B" w:rsidRDefault="0037095B" w:rsidP="00D67892">
      <w:pPr>
        <w:widowControl w:val="0"/>
        <w:bidi w:val="0"/>
        <w:spacing w:line="240" w:lineRule="auto"/>
        <w:jc w:val="both"/>
        <w:rPr>
          <w:rFonts w:asciiTheme="minorBidi" w:eastAsia="Times New Roman" w:hAnsiTheme="minorBidi" w:cstheme="minorBidi"/>
          <w:b/>
          <w:bCs/>
          <w:color w:val="000000"/>
        </w:rPr>
      </w:pPr>
      <w:r w:rsidRPr="00D84C94">
        <w:rPr>
          <w:rFonts w:asciiTheme="minorBidi" w:eastAsia="Times New Roman" w:hAnsiTheme="minorBidi" w:cstheme="minorBidi"/>
          <w:b/>
          <w:bCs/>
          <w:color w:val="000000"/>
        </w:rPr>
        <w:t>THE TEXT</w:t>
      </w:r>
    </w:p>
    <w:p w14:paraId="02122E7F" w14:textId="77777777" w:rsidR="00410E67" w:rsidRDefault="00410E67" w:rsidP="00D67892">
      <w:pPr>
        <w:widowControl w:val="0"/>
        <w:bidi w:val="0"/>
        <w:spacing w:line="240" w:lineRule="auto"/>
        <w:ind w:left="1440"/>
        <w:rPr>
          <w:rFonts w:asciiTheme="minorBidi" w:eastAsia="Times New Roman" w:hAnsiTheme="minorBidi" w:cstheme="minorBidi"/>
          <w:i/>
          <w:iCs/>
          <w:color w:val="000000"/>
        </w:rPr>
      </w:pPr>
    </w:p>
    <w:p w14:paraId="0E8E6028" w14:textId="77777777" w:rsidR="00394514" w:rsidRPr="00D67892" w:rsidRDefault="00394514" w:rsidP="00D67892">
      <w:pPr>
        <w:widowControl w:val="0"/>
        <w:bidi w:val="0"/>
        <w:spacing w:line="240" w:lineRule="auto"/>
        <w:jc w:val="both"/>
        <w:rPr>
          <w:rFonts w:asciiTheme="minorBidi" w:eastAsia="Times New Roman" w:hAnsiTheme="minorBidi" w:cstheme="minorBidi"/>
          <w:b/>
          <w:bCs/>
          <w:color w:val="000000"/>
        </w:rPr>
      </w:pPr>
      <w:r w:rsidRPr="00D67892">
        <w:rPr>
          <w:rFonts w:asciiTheme="minorBidi" w:eastAsia="Times New Roman" w:hAnsiTheme="minorBidi" w:cstheme="minorBidi"/>
          <w:b/>
          <w:bCs/>
          <w:color w:val="000000"/>
        </w:rPr>
        <w:t xml:space="preserve">The Oath in </w:t>
      </w:r>
      <w:r w:rsidRPr="00D67892">
        <w:rPr>
          <w:rFonts w:asciiTheme="minorBidi" w:eastAsia="Times New Roman" w:hAnsiTheme="minorBidi" w:cstheme="minorBidi"/>
          <w:b/>
          <w:bCs/>
          <w:i/>
          <w:iCs/>
          <w:color w:val="000000"/>
        </w:rPr>
        <w:t>Tanakh</w:t>
      </w:r>
      <w:r w:rsidRPr="00D67892">
        <w:rPr>
          <w:rFonts w:asciiTheme="minorBidi" w:eastAsia="Times New Roman" w:hAnsiTheme="minorBidi" w:cstheme="minorBidi"/>
          <w:b/>
          <w:bCs/>
          <w:color w:val="000000"/>
        </w:rPr>
        <w:t xml:space="preserve"> – Invoking God’s Name</w:t>
      </w:r>
    </w:p>
    <w:p w14:paraId="070BA3D9" w14:textId="77777777" w:rsidR="00933206" w:rsidRDefault="00933206" w:rsidP="00D67892">
      <w:pPr>
        <w:widowControl w:val="0"/>
        <w:bidi w:val="0"/>
        <w:spacing w:line="240" w:lineRule="auto"/>
        <w:ind w:left="1440"/>
        <w:rPr>
          <w:rFonts w:asciiTheme="minorBidi" w:eastAsia="Times New Roman" w:hAnsiTheme="minorBidi" w:cstheme="minorBidi"/>
          <w:i/>
          <w:iCs/>
          <w:color w:val="000000"/>
        </w:rPr>
      </w:pPr>
    </w:p>
    <w:p w14:paraId="6499609F" w14:textId="77777777" w:rsidR="00933206" w:rsidRDefault="0093320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Nishba Hashem Elokim be-nafsho</w:t>
      </w:r>
    </w:p>
    <w:p w14:paraId="6B1C94B7" w14:textId="77777777" w:rsidR="00933206" w:rsidRDefault="00933206" w:rsidP="00D67892">
      <w:pPr>
        <w:widowControl w:val="0"/>
        <w:bidi w:val="0"/>
        <w:spacing w:line="240" w:lineRule="auto"/>
        <w:ind w:left="1440"/>
        <w:rPr>
          <w:rFonts w:asciiTheme="minorBidi" w:eastAsia="Times New Roman" w:hAnsiTheme="minorBidi" w:cstheme="minorBidi"/>
          <w:color w:val="000000"/>
        </w:rPr>
      </w:pPr>
      <w:r w:rsidRPr="00887816">
        <w:rPr>
          <w:rFonts w:asciiTheme="minorBidi" w:eastAsia="Times New Roman" w:hAnsiTheme="minorBidi" w:cstheme="minorBidi"/>
          <w:color w:val="000000"/>
        </w:rPr>
        <w:t xml:space="preserve">The Lord God hath sworn by Himself </w:t>
      </w:r>
    </w:p>
    <w:p w14:paraId="42823255" w14:textId="77777777" w:rsidR="00410E67" w:rsidRPr="00D67892" w:rsidRDefault="00410E67" w:rsidP="00D67892">
      <w:pPr>
        <w:widowControl w:val="0"/>
        <w:bidi w:val="0"/>
        <w:spacing w:line="240" w:lineRule="auto"/>
        <w:jc w:val="both"/>
        <w:rPr>
          <w:rFonts w:asciiTheme="minorBidi" w:eastAsia="Times New Roman" w:hAnsiTheme="minorBidi" w:cstheme="minorBidi"/>
          <w:b/>
          <w:bCs/>
          <w:color w:val="000000"/>
        </w:rPr>
      </w:pPr>
    </w:p>
    <w:p w14:paraId="17D1B87B" w14:textId="68C8D8E2" w:rsidR="00A26BEC" w:rsidRDefault="00F12EC4"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A26BEC">
        <w:rPr>
          <w:rFonts w:asciiTheme="minorBidi" w:eastAsia="Times New Roman" w:hAnsiTheme="minorBidi" w:cstheme="minorBidi"/>
          <w:color w:val="000000"/>
        </w:rPr>
        <w:t xml:space="preserve">n </w:t>
      </w:r>
      <w:r w:rsidR="00A26BEC" w:rsidRPr="00D67892">
        <w:rPr>
          <w:rFonts w:asciiTheme="minorBidi" w:eastAsia="Times New Roman" w:hAnsiTheme="minorBidi" w:cstheme="minorBidi"/>
          <w:i/>
          <w:iCs/>
          <w:color w:val="000000"/>
        </w:rPr>
        <w:t>Tanakh</w:t>
      </w:r>
      <w:r w:rsidR="00A26BEC">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an oath </w:t>
      </w:r>
      <w:r w:rsidR="00A26BEC">
        <w:rPr>
          <w:rFonts w:asciiTheme="minorBidi" w:eastAsia="Times New Roman" w:hAnsiTheme="minorBidi" w:cstheme="minorBidi"/>
          <w:color w:val="000000"/>
        </w:rPr>
        <w:t xml:space="preserve">usually involves invoking God’s Name, as if associating the veracity of the claim with the truth of God’s existence. There is likely a secondary (if not primary) reason for including God’s Name in an oath – to declare to the skeptical or non-believing parties (perhaps litigants) that the one taking the oath is prepared to accept God’s punishment if his words are less than true. </w:t>
      </w:r>
    </w:p>
    <w:p w14:paraId="639EF2BD"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63D3355E" w14:textId="77777777" w:rsidR="00322357" w:rsidRDefault="00322357"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invocation takes one of several formulations. A common form used in the prophetic histories is </w:t>
      </w:r>
      <w:r>
        <w:rPr>
          <w:rFonts w:asciiTheme="minorBidi" w:eastAsia="Times New Roman" w:hAnsiTheme="minorBidi" w:cstheme="minorBidi"/>
          <w:i/>
          <w:iCs/>
          <w:color w:val="000000"/>
        </w:rPr>
        <w:t>ko ya</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aseh Hashem ve</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kho yosif</w:t>
      </w:r>
      <w:r w:rsidR="005F1884">
        <w:rPr>
          <w:rFonts w:asciiTheme="minorBidi" w:eastAsia="Times New Roman" w:hAnsiTheme="minorBidi" w:cstheme="minorBidi"/>
          <w:color w:val="000000"/>
        </w:rPr>
        <w:t xml:space="preserve"> (or some variation thereof), appearing 9 times in </w:t>
      </w:r>
      <w:r w:rsidR="005F1884" w:rsidRPr="00D67892">
        <w:rPr>
          <w:rFonts w:asciiTheme="minorBidi" w:eastAsia="Times New Roman" w:hAnsiTheme="minorBidi" w:cstheme="minorBidi"/>
          <w:i/>
          <w:iCs/>
          <w:color w:val="000000"/>
        </w:rPr>
        <w:t>Shmuel</w:t>
      </w:r>
      <w:r w:rsidR="005F1884">
        <w:rPr>
          <w:rFonts w:asciiTheme="minorBidi" w:eastAsia="Times New Roman" w:hAnsiTheme="minorBidi" w:cstheme="minorBidi"/>
          <w:color w:val="000000"/>
        </w:rPr>
        <w:t xml:space="preserve"> and </w:t>
      </w:r>
      <w:r w:rsidR="005F1884" w:rsidRPr="00D67892">
        <w:rPr>
          <w:rFonts w:asciiTheme="minorBidi" w:eastAsia="Times New Roman" w:hAnsiTheme="minorBidi" w:cstheme="minorBidi"/>
          <w:i/>
          <w:iCs/>
          <w:color w:val="000000"/>
        </w:rPr>
        <w:t>Melakhim</w:t>
      </w:r>
      <w:r w:rsidR="005F1884">
        <w:rPr>
          <w:rFonts w:asciiTheme="minorBidi" w:eastAsia="Times New Roman" w:hAnsiTheme="minorBidi" w:cstheme="minorBidi"/>
          <w:color w:val="000000"/>
        </w:rPr>
        <w:t xml:space="preserve"> and once in the </w:t>
      </w:r>
      <w:r w:rsidR="00832684">
        <w:rPr>
          <w:rFonts w:asciiTheme="minorBidi" w:eastAsia="Times New Roman" w:hAnsiTheme="minorBidi" w:cstheme="minorBidi"/>
          <w:color w:val="000000"/>
        </w:rPr>
        <w:t xml:space="preserve">concurrently composed </w:t>
      </w:r>
      <w:r w:rsidR="005F1884" w:rsidRPr="00D67892">
        <w:rPr>
          <w:rFonts w:asciiTheme="minorBidi" w:eastAsia="Times New Roman" w:hAnsiTheme="minorBidi" w:cstheme="minorBidi"/>
          <w:i/>
          <w:iCs/>
          <w:color w:val="000000"/>
        </w:rPr>
        <w:t>Ruth</w:t>
      </w:r>
      <w:r w:rsidR="005F1884">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w:t>
      </w:r>
    </w:p>
    <w:p w14:paraId="38B348E4" w14:textId="77777777" w:rsidR="00410E67" w:rsidRDefault="00410E67" w:rsidP="00D67892">
      <w:pPr>
        <w:widowControl w:val="0"/>
        <w:bidi w:val="0"/>
        <w:spacing w:line="240" w:lineRule="auto"/>
        <w:jc w:val="both"/>
        <w:rPr>
          <w:rFonts w:asciiTheme="minorBidi" w:eastAsia="Times New Roman" w:hAnsiTheme="minorBidi" w:cstheme="minorBidi"/>
          <w:color w:val="000000"/>
          <w:rtl/>
        </w:rPr>
      </w:pPr>
    </w:p>
    <w:p w14:paraId="51002254" w14:textId="21180FBB" w:rsidR="00F12EC4" w:rsidRDefault="00832684"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hint="cs"/>
          <w:color w:val="000000"/>
        </w:rPr>
        <w:t>A</w:t>
      </w:r>
      <w:r>
        <w:rPr>
          <w:rFonts w:asciiTheme="minorBidi" w:eastAsia="Times New Roman" w:hAnsiTheme="minorBidi" w:cstheme="minorBidi"/>
          <w:color w:val="000000"/>
        </w:rPr>
        <w:t xml:space="preserve"> popular formula is </w:t>
      </w:r>
      <w:r w:rsidR="00F12EC4" w:rsidRPr="00D67892">
        <w:rPr>
          <w:rFonts w:asciiTheme="minorBidi" w:eastAsia="Times New Roman" w:hAnsiTheme="minorBidi" w:cstheme="minorBidi"/>
          <w:i/>
          <w:iCs/>
          <w:color w:val="000000"/>
        </w:rPr>
        <w:t>c</w:t>
      </w:r>
      <w:r>
        <w:rPr>
          <w:rFonts w:asciiTheme="minorBidi" w:eastAsia="Times New Roman" w:hAnsiTheme="minorBidi" w:cstheme="minorBidi"/>
          <w:i/>
          <w:iCs/>
          <w:color w:val="000000"/>
        </w:rPr>
        <w:t>hai Hashem</w:t>
      </w:r>
      <w:r>
        <w:rPr>
          <w:rFonts w:asciiTheme="minorBidi" w:eastAsia="Times New Roman" w:hAnsiTheme="minorBidi" w:cstheme="minorBidi"/>
          <w:color w:val="000000"/>
        </w:rPr>
        <w:t xml:space="preserve">, properly rendered as “as </w:t>
      </w:r>
      <w:r w:rsidRPr="00D67892">
        <w:rPr>
          <w:rFonts w:asciiTheme="minorBidi" w:eastAsia="Times New Roman" w:hAnsiTheme="minorBidi" w:cstheme="minorBidi"/>
          <w:i/>
          <w:iCs/>
          <w:color w:val="000000"/>
        </w:rPr>
        <w:t>Hashem</w:t>
      </w:r>
      <w:r>
        <w:rPr>
          <w:rFonts w:asciiTheme="minorBidi" w:eastAsia="Times New Roman" w:hAnsiTheme="minorBidi" w:cstheme="minorBidi"/>
          <w:color w:val="000000"/>
        </w:rPr>
        <w:t xml:space="preserve"> lives</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12EC4">
        <w:rPr>
          <w:rFonts w:asciiTheme="minorBidi" w:eastAsia="Times New Roman" w:hAnsiTheme="minorBidi" w:cstheme="minorBidi"/>
          <w:color w:val="000000"/>
        </w:rPr>
        <w:t>which</w:t>
      </w:r>
      <w:r>
        <w:rPr>
          <w:rFonts w:asciiTheme="minorBidi" w:eastAsia="Times New Roman" w:hAnsiTheme="minorBidi" w:cstheme="minorBidi"/>
          <w:color w:val="000000"/>
        </w:rPr>
        <w:t xml:space="preserve"> again associates the truth of the statement made by the one taking the oath with the truth of God’s being (eternally) alive. This short oath-formula appears 4</w:t>
      </w:r>
      <w:r w:rsidR="0066674B">
        <w:rPr>
          <w:rFonts w:asciiTheme="minorBidi" w:eastAsia="Times New Roman" w:hAnsiTheme="minorBidi" w:cstheme="minorBidi"/>
          <w:color w:val="000000"/>
        </w:rPr>
        <w:t>1</w:t>
      </w:r>
      <w:r>
        <w:rPr>
          <w:rFonts w:asciiTheme="minorBidi" w:eastAsia="Times New Roman" w:hAnsiTheme="minorBidi" w:cstheme="minorBidi"/>
          <w:color w:val="000000"/>
        </w:rPr>
        <w:t xml:space="preserve"> times in </w:t>
      </w:r>
      <w:r w:rsidRPr="00D67892">
        <w:rPr>
          <w:rFonts w:asciiTheme="minorBidi" w:eastAsia="Times New Roman" w:hAnsiTheme="minorBidi" w:cstheme="minorBidi"/>
          <w:i/>
          <w:iCs/>
          <w:color w:val="000000"/>
        </w:rPr>
        <w:t>Tanakh</w:t>
      </w:r>
      <w:r w:rsidR="004977FE">
        <w:rPr>
          <w:rFonts w:asciiTheme="minorBidi" w:eastAsia="Times New Roman" w:hAnsiTheme="minorBidi" w:cstheme="minorBidi"/>
          <w:color w:val="000000"/>
        </w:rPr>
        <w:t xml:space="preserve">. </w:t>
      </w:r>
    </w:p>
    <w:p w14:paraId="0D31BFA5" w14:textId="77777777" w:rsidR="00F12EC4" w:rsidRDefault="00F12EC4" w:rsidP="00D67892">
      <w:pPr>
        <w:widowControl w:val="0"/>
        <w:bidi w:val="0"/>
        <w:spacing w:line="240" w:lineRule="auto"/>
        <w:jc w:val="both"/>
        <w:rPr>
          <w:rFonts w:asciiTheme="minorBidi" w:eastAsia="Times New Roman" w:hAnsiTheme="minorBidi" w:cstheme="minorBidi"/>
          <w:color w:val="000000"/>
        </w:rPr>
      </w:pPr>
    </w:p>
    <w:p w14:paraId="4891C939" w14:textId="421C07E9" w:rsidR="00A26BEC" w:rsidRDefault="004977FE"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appearance of </w:t>
      </w:r>
      <w:r w:rsidR="00F12EC4">
        <w:rPr>
          <w:rFonts w:asciiTheme="minorBidi" w:eastAsia="Times New Roman" w:hAnsiTheme="minorBidi" w:cstheme="minorBidi"/>
          <w:i/>
          <w:iCs/>
          <w:color w:val="000000"/>
        </w:rPr>
        <w:t>ch</w:t>
      </w:r>
      <w:r>
        <w:rPr>
          <w:rFonts w:asciiTheme="minorBidi" w:eastAsia="Times New Roman" w:hAnsiTheme="minorBidi" w:cstheme="minorBidi"/>
          <w:i/>
          <w:iCs/>
          <w:color w:val="000000"/>
        </w:rPr>
        <w:t>ai Hashem</w:t>
      </w:r>
      <w:r>
        <w:rPr>
          <w:rFonts w:asciiTheme="minorBidi" w:eastAsia="Times New Roman" w:hAnsiTheme="minorBidi" w:cstheme="minorBidi"/>
          <w:color w:val="000000"/>
        </w:rPr>
        <w:t xml:space="preserve"> is manifested in two distinct but related manners. </w:t>
      </w:r>
      <w:r w:rsidR="00D67892">
        <w:rPr>
          <w:rFonts w:asciiTheme="minorBidi" w:eastAsia="Times New Roman" w:hAnsiTheme="minorBidi" w:cstheme="minorBidi"/>
          <w:color w:val="000000"/>
        </w:rPr>
        <w:t>Sometimes</w:t>
      </w:r>
      <w:r w:rsidR="00F12EC4">
        <w:rPr>
          <w:rFonts w:asciiTheme="minorBidi" w:eastAsia="Times New Roman" w:hAnsiTheme="minorBidi" w:cstheme="minorBidi"/>
          <w:color w:val="000000"/>
        </w:rPr>
        <w:t xml:space="preserve"> it appears</w:t>
      </w:r>
      <w:r>
        <w:rPr>
          <w:rFonts w:asciiTheme="minorBidi" w:eastAsia="Times New Roman" w:hAnsiTheme="minorBidi" w:cstheme="minorBidi"/>
          <w:color w:val="000000"/>
        </w:rPr>
        <w:t xml:space="preserve"> as an actual oath taken by someone who </w:t>
      </w:r>
      <w:r>
        <w:rPr>
          <w:rFonts w:asciiTheme="minorBidi" w:eastAsia="Times New Roman" w:hAnsiTheme="minorBidi" w:cstheme="minorBidi"/>
          <w:color w:val="000000"/>
        </w:rPr>
        <w:lastRenderedPageBreak/>
        <w:t xml:space="preserve">wants to have his word trusted. The preponderance of these occurrences </w:t>
      </w:r>
      <w:r w:rsidR="00F12EC4">
        <w:rPr>
          <w:rFonts w:asciiTheme="minorBidi" w:eastAsia="Times New Roman" w:hAnsiTheme="minorBidi" w:cstheme="minorBidi"/>
          <w:color w:val="000000"/>
        </w:rPr>
        <w:t>appear</w:t>
      </w:r>
      <w:r w:rsidR="009623FF">
        <w:rPr>
          <w:rFonts w:asciiTheme="minorBidi" w:eastAsia="Times New Roman" w:hAnsiTheme="minorBidi" w:cstheme="minorBidi"/>
          <w:color w:val="000000"/>
        </w:rPr>
        <w:t>s</w:t>
      </w:r>
      <w:r w:rsidR="00F12EC4">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in David’s camp </w:t>
      </w:r>
      <w:r w:rsidR="0066674B">
        <w:rPr>
          <w:rFonts w:asciiTheme="minorBidi" w:eastAsia="Times New Roman" w:hAnsiTheme="minorBidi" w:cstheme="minorBidi"/>
          <w:color w:val="000000"/>
        </w:rPr>
        <w:t xml:space="preserve">(16) </w:t>
      </w:r>
      <w:r>
        <w:rPr>
          <w:rFonts w:asciiTheme="minorBidi" w:eastAsia="Times New Roman" w:hAnsiTheme="minorBidi" w:cstheme="minorBidi"/>
          <w:color w:val="000000"/>
        </w:rPr>
        <w:t>and with Eliy</w:t>
      </w:r>
      <w:r w:rsidR="00D67892">
        <w:rPr>
          <w:rFonts w:asciiTheme="minorBidi" w:eastAsia="Times New Roman" w:hAnsiTheme="minorBidi" w:cstheme="minorBidi"/>
          <w:color w:val="000000"/>
        </w:rPr>
        <w:t>ah</w:t>
      </w:r>
      <w:bookmarkStart w:id="0" w:name="_GoBack"/>
      <w:bookmarkEnd w:id="0"/>
      <w:r>
        <w:rPr>
          <w:rFonts w:asciiTheme="minorBidi" w:eastAsia="Times New Roman" w:hAnsiTheme="minorBidi" w:cstheme="minorBidi"/>
          <w:color w:val="000000"/>
        </w:rPr>
        <w:t>u and his acolyte, Elisha (</w:t>
      </w:r>
      <w:r w:rsidR="0066674B">
        <w:rPr>
          <w:rFonts w:asciiTheme="minorBidi" w:eastAsia="Times New Roman" w:hAnsiTheme="minorBidi" w:cstheme="minorBidi"/>
          <w:color w:val="000000"/>
        </w:rPr>
        <w:t>11</w:t>
      </w:r>
      <w:r>
        <w:rPr>
          <w:rFonts w:asciiTheme="minorBidi" w:eastAsia="Times New Roman" w:hAnsiTheme="minorBidi" w:cstheme="minorBidi"/>
          <w:color w:val="000000"/>
        </w:rPr>
        <w:t xml:space="preserve">). </w:t>
      </w:r>
      <w:r w:rsidR="0066674B">
        <w:rPr>
          <w:rFonts w:asciiTheme="minorBidi" w:eastAsia="Times New Roman" w:hAnsiTheme="minorBidi" w:cstheme="minorBidi"/>
          <w:color w:val="000000"/>
        </w:rPr>
        <w:t>The only prophet to use this formula (with one exception</w:t>
      </w:r>
      <w:r w:rsidR="00F12EC4">
        <w:rPr>
          <w:rFonts w:asciiTheme="minorBidi" w:eastAsia="Times New Roman" w:hAnsiTheme="minorBidi" w:cstheme="minorBidi"/>
          <w:color w:val="000000"/>
        </w:rPr>
        <w:t>;</w:t>
      </w:r>
      <w:r w:rsidR="0066674B">
        <w:rPr>
          <w:rFonts w:asciiTheme="minorBidi" w:eastAsia="Times New Roman" w:hAnsiTheme="minorBidi" w:cstheme="minorBidi"/>
          <w:color w:val="000000"/>
        </w:rPr>
        <w:t xml:space="preserve"> see below) is Yirmiyahu, who uses it 8 times</w:t>
      </w:r>
      <w:r w:rsidR="00F12EC4">
        <w:rPr>
          <w:rFonts w:asciiTheme="minorBidi" w:eastAsia="Times New Roman" w:hAnsiTheme="minorBidi" w:cstheme="minorBidi"/>
          <w:color w:val="000000"/>
        </w:rPr>
        <w:t>,</w:t>
      </w:r>
      <w:r w:rsidR="0066674B">
        <w:rPr>
          <w:rFonts w:asciiTheme="minorBidi" w:eastAsia="Times New Roman" w:hAnsiTheme="minorBidi" w:cstheme="minorBidi"/>
          <w:color w:val="000000"/>
        </w:rPr>
        <w:t xml:space="preserve"> and a ninth in referencing people making false oaths: </w:t>
      </w:r>
    </w:p>
    <w:p w14:paraId="1BE176F6"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339D7A62" w14:textId="4F7F9844" w:rsidR="0066674B" w:rsidRDefault="0066674B" w:rsidP="00D6789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im </w:t>
      </w:r>
      <w:r w:rsidR="00F12EC4">
        <w:rPr>
          <w:rFonts w:asciiTheme="minorBidi" w:eastAsia="Times New Roman" w:hAnsiTheme="minorBidi" w:cstheme="minorBidi"/>
          <w:i/>
          <w:iCs/>
          <w:color w:val="000000"/>
        </w:rPr>
        <w:t>“Ch</w:t>
      </w:r>
      <w:r>
        <w:rPr>
          <w:rFonts w:asciiTheme="minorBidi" w:eastAsia="Times New Roman" w:hAnsiTheme="minorBidi" w:cstheme="minorBidi"/>
          <w:i/>
          <w:iCs/>
          <w:color w:val="000000"/>
        </w:rPr>
        <w:t>ai Hashem</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 yomeiru, lakhen la</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sheker yishave’u</w:t>
      </w:r>
      <w:r w:rsidR="00F12EC4">
        <w:rPr>
          <w:rFonts w:asciiTheme="minorBidi" w:eastAsia="Times New Roman" w:hAnsiTheme="minorBidi" w:cstheme="minorBidi"/>
          <w:i/>
          <w:iCs/>
          <w:color w:val="000000"/>
        </w:rPr>
        <w:t>.</w:t>
      </w:r>
    </w:p>
    <w:p w14:paraId="3B6CD23A" w14:textId="77777777" w:rsidR="0066674B" w:rsidRDefault="0066674B" w:rsidP="00D6789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if they declare</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“As </w:t>
      </w:r>
      <w:r w:rsidRPr="00D67892">
        <w:rPr>
          <w:rFonts w:asciiTheme="minorBidi" w:eastAsia="Times New Roman" w:hAnsiTheme="minorBidi" w:cstheme="minorBidi"/>
          <w:i/>
          <w:iCs/>
          <w:color w:val="000000"/>
        </w:rPr>
        <w:t>Hashem</w:t>
      </w:r>
      <w:r>
        <w:rPr>
          <w:rFonts w:asciiTheme="minorBidi" w:eastAsia="Times New Roman" w:hAnsiTheme="minorBidi" w:cstheme="minorBidi"/>
          <w:color w:val="000000"/>
        </w:rPr>
        <w:t xml:space="preserve"> lives</w:t>
      </w:r>
      <w:r w:rsidR="00C915B7">
        <w:rPr>
          <w:rFonts w:asciiTheme="minorBidi" w:eastAsia="Times New Roman" w:hAnsiTheme="minorBidi" w:cstheme="minorBidi"/>
          <w:color w:val="000000"/>
        </w:rPr>
        <w:t>,”</w:t>
      </w:r>
      <w:r>
        <w:rPr>
          <w:rFonts w:asciiTheme="minorBidi" w:eastAsia="Times New Roman" w:hAnsiTheme="minorBidi" w:cstheme="minorBidi"/>
          <w:color w:val="000000"/>
        </w:rPr>
        <w:t xml:space="preserve"> surely they swear falsely. </w:t>
      </w:r>
    </w:p>
    <w:p w14:paraId="58C9BFA1" w14:textId="77777777" w:rsidR="00410E67" w:rsidRDefault="00410E67" w:rsidP="00D67892">
      <w:pPr>
        <w:widowControl w:val="0"/>
        <w:bidi w:val="0"/>
        <w:spacing w:line="240" w:lineRule="auto"/>
        <w:ind w:left="1440"/>
        <w:jc w:val="both"/>
        <w:rPr>
          <w:rFonts w:asciiTheme="minorBidi" w:eastAsia="Times New Roman" w:hAnsiTheme="minorBidi" w:cstheme="minorBidi"/>
          <w:color w:val="000000"/>
        </w:rPr>
      </w:pPr>
    </w:p>
    <w:p w14:paraId="4EC9650B" w14:textId="6D014D54" w:rsidR="00B4656B" w:rsidRDefault="00B4656B"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Of the other 8 mentions in </w:t>
      </w:r>
      <w:r w:rsidRPr="00D67892">
        <w:rPr>
          <w:rFonts w:asciiTheme="minorBidi" w:eastAsia="Times New Roman" w:hAnsiTheme="minorBidi" w:cstheme="minorBidi"/>
          <w:i/>
          <w:iCs/>
          <w:color w:val="000000"/>
        </w:rPr>
        <w:t>Yirmiyahu</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all but one are references to other people taking oaths</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the only exception being when Tzidkiyahu swears to Yirmiyahu that he will spare him (38:16).</w:t>
      </w:r>
    </w:p>
    <w:p w14:paraId="1F3643DF"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7FD67290" w14:textId="77777777" w:rsidR="00B4656B" w:rsidRDefault="00B4656B"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one mention in the prophetic canon outside of </w:t>
      </w:r>
      <w:r w:rsidRPr="00D67892">
        <w:rPr>
          <w:rFonts w:asciiTheme="minorBidi" w:eastAsia="Times New Roman" w:hAnsiTheme="minorBidi" w:cstheme="minorBidi"/>
          <w:i/>
          <w:iCs/>
          <w:color w:val="000000"/>
        </w:rPr>
        <w:t>Yirmiyahu</w:t>
      </w:r>
      <w:r>
        <w:rPr>
          <w:rFonts w:asciiTheme="minorBidi" w:eastAsia="Times New Roman" w:hAnsiTheme="minorBidi" w:cstheme="minorBidi"/>
          <w:color w:val="000000"/>
        </w:rPr>
        <w:t xml:space="preserve"> is in </w:t>
      </w:r>
      <w:r w:rsidRPr="00410E67">
        <w:rPr>
          <w:rFonts w:asciiTheme="minorBidi" w:eastAsia="Times New Roman" w:hAnsiTheme="minorBidi" w:cstheme="minorBidi"/>
          <w:i/>
          <w:iCs/>
          <w:color w:val="000000"/>
        </w:rPr>
        <w:t>Hoshe</w:t>
      </w:r>
      <w:r w:rsidR="00933206">
        <w:rPr>
          <w:rFonts w:asciiTheme="minorBidi" w:eastAsia="Times New Roman" w:hAnsiTheme="minorBidi" w:cstheme="minorBidi"/>
          <w:i/>
          <w:iCs/>
          <w:color w:val="000000"/>
        </w:rPr>
        <w:t>’</w:t>
      </w:r>
      <w:r w:rsidRPr="00410E67">
        <w:rPr>
          <w:rFonts w:asciiTheme="minorBidi" w:eastAsia="Times New Roman" w:hAnsiTheme="minorBidi" w:cstheme="minorBidi"/>
          <w:i/>
          <w:iCs/>
          <w:color w:val="000000"/>
        </w:rPr>
        <w:t>a</w:t>
      </w:r>
      <w:r>
        <w:rPr>
          <w:rFonts w:asciiTheme="minorBidi" w:eastAsia="Times New Roman" w:hAnsiTheme="minorBidi" w:cstheme="minorBidi"/>
          <w:color w:val="000000"/>
        </w:rPr>
        <w:t xml:space="preserve"> 4:15, in an oracle reminiscent of Amos’s rebuke in 5:5: </w:t>
      </w:r>
    </w:p>
    <w:p w14:paraId="60F5F320"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567CF35B" w14:textId="56078818" w:rsidR="00B4656B" w:rsidRDefault="00B4656B" w:rsidP="00D6789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12EC4">
        <w:rPr>
          <w:rFonts w:asciiTheme="minorBidi" w:eastAsia="Times New Roman" w:hAnsiTheme="minorBidi" w:cstheme="minorBidi"/>
          <w:i/>
          <w:iCs/>
          <w:color w:val="000000"/>
        </w:rPr>
        <w:t>e-</w:t>
      </w:r>
      <w:r>
        <w:rPr>
          <w:rFonts w:asciiTheme="minorBidi" w:eastAsia="Times New Roman" w:hAnsiTheme="minorBidi" w:cstheme="minorBidi"/>
          <w:i/>
          <w:iCs/>
          <w:color w:val="000000"/>
        </w:rPr>
        <w:t>al tavo’u ha</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Gilgal v</w:t>
      </w:r>
      <w:r w:rsidR="00F12EC4">
        <w:rPr>
          <w:rFonts w:asciiTheme="minorBidi" w:eastAsia="Times New Roman" w:hAnsiTheme="minorBidi" w:cstheme="minorBidi"/>
          <w:i/>
          <w:iCs/>
          <w:color w:val="000000"/>
        </w:rPr>
        <w:t>e-</w:t>
      </w:r>
      <w:r>
        <w:rPr>
          <w:rFonts w:asciiTheme="minorBidi" w:eastAsia="Times New Roman" w:hAnsiTheme="minorBidi" w:cstheme="minorBidi"/>
          <w:i/>
          <w:iCs/>
          <w:color w:val="000000"/>
        </w:rPr>
        <w:t>al ta’alu Beit Aven v</w:t>
      </w:r>
      <w:r w:rsidR="00F12EC4">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al tishav’u </w:t>
      </w:r>
      <w:r w:rsidR="003511AD">
        <w:rPr>
          <w:rFonts w:asciiTheme="minorBidi" w:eastAsia="Times New Roman" w:hAnsiTheme="minorBidi" w:cstheme="minorBidi"/>
          <w:i/>
          <w:iCs/>
          <w:color w:val="000000"/>
        </w:rPr>
        <w:t>“</w:t>
      </w:r>
      <w:r w:rsidR="00F12EC4">
        <w:rPr>
          <w:rFonts w:asciiTheme="minorBidi" w:eastAsia="Times New Roman" w:hAnsiTheme="minorBidi" w:cstheme="minorBidi"/>
          <w:i/>
          <w:iCs/>
          <w:color w:val="000000"/>
        </w:rPr>
        <w:t>Ch</w:t>
      </w:r>
      <w:r w:rsidR="003511AD">
        <w:rPr>
          <w:rFonts w:asciiTheme="minorBidi" w:eastAsia="Times New Roman" w:hAnsiTheme="minorBidi" w:cstheme="minorBidi"/>
          <w:i/>
          <w:iCs/>
          <w:color w:val="000000"/>
        </w:rPr>
        <w:t>ai Hashem</w:t>
      </w:r>
      <w:r w:rsidR="00F12EC4">
        <w:rPr>
          <w:rFonts w:asciiTheme="minorBidi" w:eastAsia="Times New Roman" w:hAnsiTheme="minorBidi" w:cstheme="minorBidi"/>
          <w:i/>
          <w:iCs/>
          <w:color w:val="000000"/>
        </w:rPr>
        <w:t>.</w:t>
      </w:r>
      <w:r w:rsidR="003511AD">
        <w:rPr>
          <w:rFonts w:asciiTheme="minorBidi" w:eastAsia="Times New Roman" w:hAnsiTheme="minorBidi" w:cstheme="minorBidi"/>
          <w:i/>
          <w:iCs/>
          <w:color w:val="000000"/>
        </w:rPr>
        <w:t>”</w:t>
      </w:r>
    </w:p>
    <w:p w14:paraId="1290D702" w14:textId="77777777" w:rsidR="003511AD" w:rsidRDefault="003511AD" w:rsidP="00D6789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no longer come to Gilgal, nor make a pilgrimage to Beit Aven</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and do not swear “as </w:t>
      </w:r>
      <w:r w:rsidRPr="00D67892">
        <w:rPr>
          <w:rFonts w:asciiTheme="minorBidi" w:eastAsia="Times New Roman" w:hAnsiTheme="minorBidi" w:cstheme="minorBidi"/>
          <w:i/>
          <w:iCs/>
          <w:color w:val="000000"/>
        </w:rPr>
        <w:t>Hashem</w:t>
      </w:r>
      <w:r>
        <w:rPr>
          <w:rFonts w:asciiTheme="minorBidi" w:eastAsia="Times New Roman" w:hAnsiTheme="minorBidi" w:cstheme="minorBidi"/>
          <w:color w:val="000000"/>
        </w:rPr>
        <w:t xml:space="preserve"> lives</w:t>
      </w:r>
      <w:r w:rsidR="00410E67">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59951F3F" w14:textId="77777777" w:rsidR="00410E67" w:rsidRDefault="00410E67" w:rsidP="00D67892">
      <w:pPr>
        <w:widowControl w:val="0"/>
        <w:bidi w:val="0"/>
        <w:spacing w:line="240" w:lineRule="auto"/>
        <w:ind w:left="1440"/>
        <w:jc w:val="both"/>
        <w:rPr>
          <w:rFonts w:asciiTheme="minorBidi" w:eastAsia="Times New Roman" w:hAnsiTheme="minorBidi" w:cstheme="minorBidi"/>
          <w:color w:val="000000"/>
        </w:rPr>
      </w:pPr>
    </w:p>
    <w:p w14:paraId="48DCA494" w14:textId="77777777" w:rsidR="00543310" w:rsidRDefault="00543310"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Perhaps the most overt indicator of the use of </w:t>
      </w:r>
      <w:r w:rsidR="00410E67">
        <w:rPr>
          <w:rFonts w:asciiTheme="minorBidi" w:eastAsia="Times New Roman" w:hAnsiTheme="minorBidi" w:cstheme="minorBidi"/>
          <w:color w:val="000000"/>
        </w:rPr>
        <w:t xml:space="preserve">God’s Name in an oath is </w:t>
      </w:r>
      <w:r w:rsidR="00F12EC4">
        <w:rPr>
          <w:rFonts w:asciiTheme="minorBidi" w:eastAsia="Times New Roman" w:hAnsiTheme="minorBidi" w:cstheme="minorBidi"/>
          <w:color w:val="000000"/>
        </w:rPr>
        <w:t xml:space="preserve">found </w:t>
      </w:r>
      <w:r w:rsidR="00410E67">
        <w:rPr>
          <w:rFonts w:asciiTheme="minorBidi" w:eastAsia="Times New Roman" w:hAnsiTheme="minorBidi" w:cstheme="minorBidi"/>
          <w:color w:val="000000"/>
        </w:rPr>
        <w:t xml:space="preserve">in </w:t>
      </w:r>
      <w:r w:rsidR="00410E67" w:rsidRPr="00410E67">
        <w:rPr>
          <w:rFonts w:asciiTheme="minorBidi" w:eastAsia="Times New Roman" w:hAnsiTheme="minorBidi" w:cstheme="minorBidi"/>
          <w:i/>
          <w:iCs/>
          <w:color w:val="000000"/>
        </w:rPr>
        <w:t>Vay</w:t>
      </w:r>
      <w:r w:rsidRPr="00410E67">
        <w:rPr>
          <w:rFonts w:asciiTheme="minorBidi" w:eastAsia="Times New Roman" w:hAnsiTheme="minorBidi" w:cstheme="minorBidi"/>
          <w:i/>
          <w:iCs/>
          <w:color w:val="000000"/>
        </w:rPr>
        <w:t>ikra</w:t>
      </w:r>
      <w:r>
        <w:rPr>
          <w:rFonts w:asciiTheme="minorBidi" w:eastAsia="Times New Roman" w:hAnsiTheme="minorBidi" w:cstheme="minorBidi"/>
          <w:color w:val="000000"/>
        </w:rPr>
        <w:t xml:space="preserve"> 19:</w:t>
      </w:r>
      <w:r>
        <w:rPr>
          <w:rFonts w:asciiTheme="minorBidi" w:eastAsia="Times New Roman" w:hAnsiTheme="minorBidi" w:cstheme="minorBidi" w:hint="cs"/>
          <w:color w:val="000000"/>
          <w:rtl/>
        </w:rPr>
        <w:t>12</w:t>
      </w:r>
      <w:r w:rsidR="00F12EC4">
        <w:rPr>
          <w:rFonts w:asciiTheme="minorBidi" w:eastAsia="Times New Roman" w:hAnsiTheme="minorBidi" w:cstheme="minorBidi"/>
          <w:color w:val="000000"/>
        </w:rPr>
        <w:t>:</w:t>
      </w:r>
    </w:p>
    <w:p w14:paraId="53A2A2CC"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214C4E91" w14:textId="79FCE69E" w:rsidR="00543310" w:rsidRDefault="00543310" w:rsidP="00D6789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F12EC4">
        <w:rPr>
          <w:rFonts w:asciiTheme="minorBidi" w:eastAsia="Times New Roman" w:hAnsiTheme="minorBidi" w:cstheme="minorBidi"/>
          <w:i/>
          <w:iCs/>
          <w:color w:val="000000"/>
        </w:rPr>
        <w:t>e-</w:t>
      </w:r>
      <w:r>
        <w:rPr>
          <w:rFonts w:asciiTheme="minorBidi" w:eastAsia="Times New Roman" w:hAnsiTheme="minorBidi" w:cstheme="minorBidi"/>
          <w:i/>
          <w:iCs/>
          <w:color w:val="000000"/>
        </w:rPr>
        <w:t>al tishav’u be</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shemi la</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shaker, ve</w:t>
      </w:r>
      <w:r w:rsidR="00F12EC4">
        <w:rPr>
          <w:rFonts w:asciiTheme="minorBidi" w:eastAsia="Times New Roman" w:hAnsiTheme="minorBidi" w:cstheme="minorBidi"/>
          <w:i/>
          <w:iCs/>
          <w:color w:val="000000"/>
        </w:rPr>
        <w:t>-c</w:t>
      </w:r>
      <w:r>
        <w:rPr>
          <w:rFonts w:asciiTheme="minorBidi" w:eastAsia="Times New Roman" w:hAnsiTheme="minorBidi" w:cstheme="minorBidi"/>
          <w:i/>
          <w:iCs/>
          <w:color w:val="000000"/>
        </w:rPr>
        <w:t>hilalta et shem Elokekha</w:t>
      </w:r>
      <w:r w:rsidR="00F12EC4">
        <w:rPr>
          <w:rFonts w:asciiTheme="minorBidi" w:eastAsia="Times New Roman" w:hAnsiTheme="minorBidi" w:cstheme="minorBidi"/>
          <w:i/>
          <w:iCs/>
          <w:color w:val="000000"/>
        </w:rPr>
        <w:t>.</w:t>
      </w:r>
    </w:p>
    <w:p w14:paraId="076EDE15" w14:textId="77777777" w:rsidR="00543310" w:rsidRDefault="00543310" w:rsidP="00D6789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do not swear falsely by My Name, as you will profane the name of your God</w:t>
      </w:r>
      <w:r w:rsidR="00F12EC4">
        <w:rPr>
          <w:rFonts w:asciiTheme="minorBidi" w:eastAsia="Times New Roman" w:hAnsiTheme="minorBidi" w:cstheme="minorBidi"/>
          <w:color w:val="000000"/>
        </w:rPr>
        <w:t>.</w:t>
      </w:r>
    </w:p>
    <w:p w14:paraId="434A7118" w14:textId="77777777" w:rsidR="00410E67" w:rsidRDefault="00410E67" w:rsidP="00D67892">
      <w:pPr>
        <w:widowControl w:val="0"/>
        <w:bidi w:val="0"/>
        <w:spacing w:line="240" w:lineRule="auto"/>
        <w:ind w:left="1440"/>
        <w:jc w:val="both"/>
        <w:rPr>
          <w:rFonts w:asciiTheme="minorBidi" w:eastAsia="Times New Roman" w:hAnsiTheme="minorBidi" w:cstheme="minorBidi"/>
          <w:color w:val="000000"/>
        </w:rPr>
      </w:pPr>
    </w:p>
    <w:p w14:paraId="19E178AB" w14:textId="48C43090" w:rsidR="00F12EC4" w:rsidRDefault="00926141"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All of the above refers to people taking oaths, using God’s Name to boost their credibility. </w:t>
      </w:r>
      <w:r w:rsidR="00F12EC4">
        <w:rPr>
          <w:rFonts w:asciiTheme="minorBidi" w:eastAsia="Times New Roman" w:hAnsiTheme="minorBidi" w:cstheme="minorBidi"/>
          <w:color w:val="000000"/>
        </w:rPr>
        <w:t xml:space="preserve">But </w:t>
      </w:r>
      <w:r w:rsidR="003F530A">
        <w:rPr>
          <w:rFonts w:asciiTheme="minorBidi" w:eastAsia="Times New Roman" w:hAnsiTheme="minorBidi" w:cstheme="minorBidi"/>
          <w:color w:val="000000"/>
        </w:rPr>
        <w:t>God also takes oaths, beginning with His commitment to Avraham</w:t>
      </w:r>
      <w:r w:rsidR="00F12EC4">
        <w:rPr>
          <w:rFonts w:asciiTheme="minorBidi" w:eastAsia="Times New Roman" w:hAnsiTheme="minorBidi" w:cstheme="minorBidi"/>
          <w:color w:val="000000"/>
        </w:rPr>
        <w:t>,</w:t>
      </w:r>
      <w:r w:rsidR="003F530A">
        <w:rPr>
          <w:rFonts w:asciiTheme="minorBidi" w:eastAsia="Times New Roman" w:hAnsiTheme="minorBidi" w:cstheme="minorBidi"/>
          <w:color w:val="000000"/>
        </w:rPr>
        <w:t xml:space="preserve"> which is “upgraded” from promise (</w:t>
      </w:r>
      <w:r w:rsidR="003F530A" w:rsidRPr="00410E67">
        <w:rPr>
          <w:rFonts w:asciiTheme="minorBidi" w:eastAsia="Times New Roman" w:hAnsiTheme="minorBidi" w:cstheme="minorBidi"/>
          <w:i/>
          <w:iCs/>
          <w:color w:val="000000"/>
        </w:rPr>
        <w:t>Bere</w:t>
      </w:r>
      <w:r w:rsidR="00410E67" w:rsidRPr="00410E67">
        <w:rPr>
          <w:rFonts w:asciiTheme="minorBidi" w:eastAsia="Times New Roman" w:hAnsiTheme="minorBidi" w:cstheme="minorBidi"/>
          <w:i/>
          <w:iCs/>
          <w:color w:val="000000"/>
        </w:rPr>
        <w:t>i</w:t>
      </w:r>
      <w:r w:rsidR="003F530A" w:rsidRPr="00410E67">
        <w:rPr>
          <w:rFonts w:asciiTheme="minorBidi" w:eastAsia="Times New Roman" w:hAnsiTheme="minorBidi" w:cstheme="minorBidi"/>
          <w:i/>
          <w:iCs/>
          <w:color w:val="000000"/>
        </w:rPr>
        <w:t>sh</w:t>
      </w:r>
      <w:r w:rsidR="00410E67" w:rsidRPr="00410E67">
        <w:rPr>
          <w:rFonts w:asciiTheme="minorBidi" w:eastAsia="Times New Roman" w:hAnsiTheme="minorBidi" w:cstheme="minorBidi"/>
          <w:i/>
          <w:iCs/>
          <w:color w:val="000000"/>
        </w:rPr>
        <w:t>i</w:t>
      </w:r>
      <w:r w:rsidR="003F530A" w:rsidRPr="00410E67">
        <w:rPr>
          <w:rFonts w:asciiTheme="minorBidi" w:eastAsia="Times New Roman" w:hAnsiTheme="minorBidi" w:cstheme="minorBidi"/>
          <w:i/>
          <w:iCs/>
          <w:color w:val="000000"/>
        </w:rPr>
        <w:t>t</w:t>
      </w:r>
      <w:r w:rsidR="003F530A">
        <w:rPr>
          <w:rFonts w:asciiTheme="minorBidi" w:eastAsia="Times New Roman" w:hAnsiTheme="minorBidi" w:cstheme="minorBidi"/>
          <w:color w:val="000000"/>
        </w:rPr>
        <w:t xml:space="preserve"> 12:1-3) to covenant (ibid</w:t>
      </w:r>
      <w:r w:rsidR="00F12EC4">
        <w:rPr>
          <w:rFonts w:asciiTheme="minorBidi" w:eastAsia="Times New Roman" w:hAnsiTheme="minorBidi" w:cstheme="minorBidi"/>
          <w:color w:val="000000"/>
        </w:rPr>
        <w:t>.</w:t>
      </w:r>
      <w:r w:rsidR="003F530A">
        <w:rPr>
          <w:rFonts w:asciiTheme="minorBidi" w:eastAsia="Times New Roman" w:hAnsiTheme="minorBidi" w:cstheme="minorBidi"/>
          <w:color w:val="000000"/>
        </w:rPr>
        <w:t xml:space="preserve"> chapters 15 and17) to oath (ibid. 22:16-18). </w:t>
      </w:r>
      <w:r w:rsidR="00324655">
        <w:rPr>
          <w:rFonts w:asciiTheme="minorBidi" w:eastAsia="Times New Roman" w:hAnsiTheme="minorBidi" w:cstheme="minorBidi"/>
          <w:color w:val="000000"/>
        </w:rPr>
        <w:t>This oath is repeated to Yitz</w:t>
      </w:r>
      <w:r w:rsidR="00410E67">
        <w:rPr>
          <w:rFonts w:asciiTheme="minorBidi" w:eastAsia="Times New Roman" w:hAnsiTheme="minorBidi" w:cstheme="minorBidi"/>
          <w:color w:val="000000"/>
        </w:rPr>
        <w:t>c</w:t>
      </w:r>
      <w:r w:rsidR="00324655">
        <w:rPr>
          <w:rFonts w:asciiTheme="minorBidi" w:eastAsia="Times New Roman" w:hAnsiTheme="minorBidi" w:cstheme="minorBidi"/>
          <w:color w:val="000000"/>
        </w:rPr>
        <w:t>hak (ibid. 26:3)</w:t>
      </w:r>
      <w:r w:rsidR="00933206">
        <w:rPr>
          <w:rFonts w:asciiTheme="minorBidi" w:eastAsia="Times New Roman" w:hAnsiTheme="minorBidi" w:cstheme="minorBidi"/>
          <w:color w:val="000000"/>
        </w:rPr>
        <w:t>,</w:t>
      </w:r>
      <w:r w:rsidR="00F2020B">
        <w:rPr>
          <w:rFonts w:asciiTheme="minorBidi" w:eastAsia="Times New Roman" w:hAnsiTheme="minorBidi" w:cstheme="minorBidi"/>
          <w:color w:val="000000"/>
        </w:rPr>
        <w:t xml:space="preserve"> and although it isn’t explicitly restated to Yaakov in </w:t>
      </w:r>
      <w:r w:rsidR="00F2020B" w:rsidRPr="00410E67">
        <w:rPr>
          <w:rFonts w:asciiTheme="minorBidi" w:eastAsia="Times New Roman" w:hAnsiTheme="minorBidi" w:cstheme="minorBidi"/>
          <w:i/>
          <w:iCs/>
          <w:color w:val="000000"/>
        </w:rPr>
        <w:t>Bere</w:t>
      </w:r>
      <w:r w:rsidR="00410E67" w:rsidRPr="00410E67">
        <w:rPr>
          <w:rFonts w:asciiTheme="minorBidi" w:eastAsia="Times New Roman" w:hAnsiTheme="minorBidi" w:cstheme="minorBidi"/>
          <w:i/>
          <w:iCs/>
          <w:color w:val="000000"/>
        </w:rPr>
        <w:t>i</w:t>
      </w:r>
      <w:r w:rsidR="00F2020B" w:rsidRPr="00410E67">
        <w:rPr>
          <w:rFonts w:asciiTheme="minorBidi" w:eastAsia="Times New Roman" w:hAnsiTheme="minorBidi" w:cstheme="minorBidi"/>
          <w:i/>
          <w:iCs/>
          <w:color w:val="000000"/>
        </w:rPr>
        <w:t>sh</w:t>
      </w:r>
      <w:r w:rsidR="00410E67" w:rsidRPr="00410E67">
        <w:rPr>
          <w:rFonts w:asciiTheme="minorBidi" w:eastAsia="Times New Roman" w:hAnsiTheme="minorBidi" w:cstheme="minorBidi"/>
          <w:i/>
          <w:iCs/>
          <w:color w:val="000000"/>
        </w:rPr>
        <w:t>i</w:t>
      </w:r>
      <w:r w:rsidR="00F2020B" w:rsidRPr="00410E67">
        <w:rPr>
          <w:rFonts w:asciiTheme="minorBidi" w:eastAsia="Times New Roman" w:hAnsiTheme="minorBidi" w:cstheme="minorBidi"/>
          <w:i/>
          <w:iCs/>
          <w:color w:val="000000"/>
        </w:rPr>
        <w:t>t</w:t>
      </w:r>
      <w:r w:rsidR="00F2020B">
        <w:rPr>
          <w:rFonts w:asciiTheme="minorBidi" w:eastAsia="Times New Roman" w:hAnsiTheme="minorBidi" w:cstheme="minorBidi"/>
          <w:color w:val="000000"/>
        </w:rPr>
        <w:t xml:space="preserve">, he is included as a beneficiary of that oath throughout the rest of the Torah. That oath, which originally comprised a commitment to make Avraham’s nation great and that they would be a source of blessing for all of the families of the earth, narrowed in focus from </w:t>
      </w:r>
      <w:r w:rsidR="00F2020B" w:rsidRPr="00410E67">
        <w:rPr>
          <w:rFonts w:asciiTheme="minorBidi" w:eastAsia="Times New Roman" w:hAnsiTheme="minorBidi" w:cstheme="minorBidi"/>
          <w:i/>
          <w:iCs/>
          <w:color w:val="000000"/>
        </w:rPr>
        <w:t>Shemot</w:t>
      </w:r>
      <w:r w:rsidR="00F2020B">
        <w:rPr>
          <w:rFonts w:asciiTheme="minorBidi" w:eastAsia="Times New Roman" w:hAnsiTheme="minorBidi" w:cstheme="minorBidi"/>
          <w:color w:val="000000"/>
        </w:rPr>
        <w:t xml:space="preserve"> on and referenced only the giving of the Land (see, </w:t>
      </w:r>
      <w:r w:rsidR="00F2020B">
        <w:rPr>
          <w:rFonts w:asciiTheme="minorBidi" w:eastAsia="Times New Roman" w:hAnsiTheme="minorBidi" w:cstheme="minorBidi"/>
          <w:i/>
          <w:iCs/>
          <w:color w:val="000000"/>
        </w:rPr>
        <w:t>inter ali</w:t>
      </w:r>
      <w:r w:rsidR="00F12EC4">
        <w:rPr>
          <w:rFonts w:asciiTheme="minorBidi" w:eastAsia="Times New Roman" w:hAnsiTheme="minorBidi" w:cstheme="minorBidi"/>
          <w:i/>
          <w:iCs/>
          <w:color w:val="000000"/>
        </w:rPr>
        <w:t>a</w:t>
      </w:r>
      <w:r w:rsidR="00F2020B">
        <w:rPr>
          <w:rFonts w:asciiTheme="minorBidi" w:eastAsia="Times New Roman" w:hAnsiTheme="minorBidi" w:cstheme="minorBidi"/>
          <w:color w:val="000000"/>
        </w:rPr>
        <w:t xml:space="preserve">, </w:t>
      </w:r>
      <w:r w:rsidR="00F2020B" w:rsidRPr="00410E67">
        <w:rPr>
          <w:rFonts w:asciiTheme="minorBidi" w:eastAsia="Times New Roman" w:hAnsiTheme="minorBidi" w:cstheme="minorBidi"/>
          <w:i/>
          <w:iCs/>
          <w:color w:val="000000"/>
        </w:rPr>
        <w:t>Devarim</w:t>
      </w:r>
      <w:r w:rsidR="00F2020B">
        <w:rPr>
          <w:rFonts w:asciiTheme="minorBidi" w:eastAsia="Times New Roman" w:hAnsiTheme="minorBidi" w:cstheme="minorBidi"/>
          <w:color w:val="000000"/>
        </w:rPr>
        <w:t xml:space="preserve"> 34:</w:t>
      </w:r>
      <w:r w:rsidR="00D44E51">
        <w:rPr>
          <w:rFonts w:asciiTheme="minorBidi" w:eastAsia="Times New Roman" w:hAnsiTheme="minorBidi" w:cstheme="minorBidi"/>
          <w:color w:val="000000"/>
        </w:rPr>
        <w:t>4</w:t>
      </w:r>
      <w:r w:rsidR="00F2020B">
        <w:rPr>
          <w:rFonts w:asciiTheme="minorBidi" w:eastAsia="Times New Roman" w:hAnsiTheme="minorBidi" w:cstheme="minorBidi"/>
          <w:color w:val="000000"/>
        </w:rPr>
        <w:t xml:space="preserve">). </w:t>
      </w:r>
      <w:r w:rsidR="003E7754">
        <w:rPr>
          <w:rFonts w:asciiTheme="minorBidi" w:eastAsia="Times New Roman" w:hAnsiTheme="minorBidi" w:cstheme="minorBidi"/>
          <w:color w:val="000000"/>
        </w:rPr>
        <w:t xml:space="preserve">The original oath, which was never repeated per se but only referenced afterwards, was introduced with the formula </w:t>
      </w:r>
      <w:r w:rsidR="003E7754">
        <w:rPr>
          <w:rFonts w:asciiTheme="minorBidi" w:eastAsia="Times New Roman" w:hAnsiTheme="minorBidi" w:cstheme="minorBidi"/>
          <w:i/>
          <w:iCs/>
          <w:color w:val="000000"/>
        </w:rPr>
        <w:t>bi nishba’ti</w:t>
      </w:r>
      <w:r w:rsidR="006466DD">
        <w:rPr>
          <w:rFonts w:asciiTheme="minorBidi" w:eastAsia="Times New Roman" w:hAnsiTheme="minorBidi" w:cstheme="minorBidi"/>
          <w:color w:val="000000"/>
        </w:rPr>
        <w:t>. Most translations render this “By Myself have I sworn</w:t>
      </w:r>
      <w:r w:rsidR="00F12EC4">
        <w:rPr>
          <w:rFonts w:asciiTheme="minorBidi" w:eastAsia="Times New Roman" w:hAnsiTheme="minorBidi" w:cstheme="minorBidi"/>
          <w:color w:val="000000"/>
        </w:rPr>
        <w:t>.</w:t>
      </w:r>
      <w:r w:rsidR="006466DD">
        <w:rPr>
          <w:rFonts w:asciiTheme="minorBidi" w:eastAsia="Times New Roman" w:hAnsiTheme="minorBidi" w:cstheme="minorBidi"/>
          <w:color w:val="000000"/>
        </w:rPr>
        <w:t>”</w:t>
      </w:r>
      <w:r w:rsidR="006466DD">
        <w:rPr>
          <w:rStyle w:val="FootnoteReference"/>
          <w:rFonts w:asciiTheme="minorBidi" w:eastAsia="Times New Roman" w:hAnsiTheme="minorBidi" w:cstheme="minorBidi"/>
          <w:color w:val="000000"/>
          <w:rtl/>
        </w:rPr>
        <w:footnoteReference w:id="1"/>
      </w:r>
      <w:r w:rsidR="002B2B2E">
        <w:rPr>
          <w:rFonts w:asciiTheme="minorBidi" w:eastAsia="Times New Roman" w:hAnsiTheme="minorBidi" w:cstheme="minorBidi"/>
          <w:color w:val="000000"/>
        </w:rPr>
        <w:t xml:space="preserve"> </w:t>
      </w:r>
    </w:p>
    <w:p w14:paraId="79DEEE84" w14:textId="77777777" w:rsidR="00F12EC4" w:rsidRDefault="00F12EC4" w:rsidP="00D67892">
      <w:pPr>
        <w:widowControl w:val="0"/>
        <w:bidi w:val="0"/>
        <w:spacing w:line="240" w:lineRule="auto"/>
        <w:jc w:val="both"/>
        <w:rPr>
          <w:rFonts w:asciiTheme="minorBidi" w:eastAsia="Times New Roman" w:hAnsiTheme="minorBidi" w:cstheme="minorBidi"/>
          <w:color w:val="000000"/>
        </w:rPr>
      </w:pPr>
    </w:p>
    <w:p w14:paraId="78713935" w14:textId="77777777" w:rsidR="00926141" w:rsidRDefault="005918D6"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An even more “personal” form appears in </w:t>
      </w:r>
      <w:r w:rsidRPr="00410E67">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14</w:t>
      </w:r>
      <w:r w:rsidR="00F12EC4">
        <w:rPr>
          <w:rFonts w:asciiTheme="minorBidi" w:eastAsia="Times New Roman" w:hAnsiTheme="minorBidi" w:cstheme="minorBidi"/>
          <w:color w:val="000000"/>
        </w:rPr>
        <w:t>:21</w:t>
      </w:r>
      <w:r>
        <w:rPr>
          <w:rFonts w:asciiTheme="minorBidi" w:eastAsia="Times New Roman" w:hAnsiTheme="minorBidi" w:cstheme="minorBidi"/>
          <w:color w:val="000000"/>
        </w:rPr>
        <w:t>, in the aftermath of the sin of the people in their reaction to the report of the scouts</w:t>
      </w:r>
      <w:r w:rsidR="00D64979">
        <w:rPr>
          <w:rFonts w:asciiTheme="minorBidi" w:eastAsia="Times New Roman" w:hAnsiTheme="minorBidi" w:cstheme="minorBidi"/>
          <w:color w:val="000000"/>
        </w:rPr>
        <w:t xml:space="preserve">. After acceding to Moshe’s plea to spare the people, God adds: </w:t>
      </w:r>
    </w:p>
    <w:p w14:paraId="2AAC9ED1"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3B557571" w14:textId="4C9CAD3E" w:rsidR="00D64979" w:rsidRDefault="00D64979" w:rsidP="00D67892">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lastRenderedPageBreak/>
        <w:t>Ve</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ulam </w:t>
      </w:r>
      <w:r w:rsidR="00F12EC4">
        <w:rPr>
          <w:rFonts w:asciiTheme="minorBidi" w:eastAsia="Times New Roman" w:hAnsiTheme="minorBidi" w:cstheme="minorBidi"/>
          <w:i/>
          <w:iCs/>
          <w:color w:val="000000"/>
        </w:rPr>
        <w:t>ch</w:t>
      </w:r>
      <w:r>
        <w:rPr>
          <w:rFonts w:asciiTheme="minorBidi" w:eastAsia="Times New Roman" w:hAnsiTheme="minorBidi" w:cstheme="minorBidi"/>
          <w:i/>
          <w:iCs/>
          <w:color w:val="000000"/>
        </w:rPr>
        <w:t>ai ani, ve</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yimalei kevod Hashem et kol ha</w:t>
      </w:r>
      <w:r w:rsidR="00F12EC4">
        <w:rPr>
          <w:rFonts w:asciiTheme="minorBidi" w:eastAsia="Times New Roman" w:hAnsiTheme="minorBidi" w:cstheme="minorBidi"/>
          <w:i/>
          <w:iCs/>
          <w:color w:val="000000"/>
        </w:rPr>
        <w:t>-</w:t>
      </w:r>
      <w:r>
        <w:rPr>
          <w:rFonts w:asciiTheme="minorBidi" w:eastAsia="Times New Roman" w:hAnsiTheme="minorBidi" w:cstheme="minorBidi"/>
          <w:i/>
          <w:iCs/>
          <w:color w:val="000000"/>
        </w:rPr>
        <w:t>aretz</w:t>
      </w:r>
      <w:r w:rsidR="00F12EC4">
        <w:rPr>
          <w:rFonts w:asciiTheme="minorBidi" w:eastAsia="Times New Roman" w:hAnsiTheme="minorBidi" w:cstheme="minorBidi"/>
          <w:i/>
          <w:iCs/>
          <w:color w:val="000000"/>
        </w:rPr>
        <w:t>.</w:t>
      </w:r>
    </w:p>
    <w:p w14:paraId="58874EC2" w14:textId="31AEFA24" w:rsidR="00D64979" w:rsidRDefault="00D64979" w:rsidP="00D6789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But truly, as I live, and as all the earth shall be filled with the glory of </w:t>
      </w:r>
      <w:r w:rsidRPr="00D67892">
        <w:rPr>
          <w:rFonts w:asciiTheme="minorBidi" w:eastAsia="Times New Roman" w:hAnsiTheme="minorBidi" w:cstheme="minorBidi"/>
          <w:i/>
          <w:iCs/>
          <w:color w:val="000000"/>
        </w:rPr>
        <w:t>Hashem</w:t>
      </w:r>
      <w:r w:rsidR="00F12EC4">
        <w:rPr>
          <w:rFonts w:asciiTheme="minorBidi" w:eastAsia="Times New Roman" w:hAnsiTheme="minorBidi" w:cstheme="minorBidi"/>
          <w:i/>
          <w:iCs/>
          <w:color w:val="000000"/>
        </w:rPr>
        <w:t>.</w:t>
      </w:r>
      <w:r>
        <w:rPr>
          <w:rFonts w:asciiTheme="minorBidi" w:eastAsia="Times New Roman" w:hAnsiTheme="minorBidi" w:cstheme="minorBidi"/>
          <w:color w:val="000000"/>
        </w:rPr>
        <w:t xml:space="preserve"> </w:t>
      </w:r>
    </w:p>
    <w:p w14:paraId="59E55918" w14:textId="77777777" w:rsidR="00410E67" w:rsidRDefault="00410E67" w:rsidP="00D67892">
      <w:pPr>
        <w:widowControl w:val="0"/>
        <w:bidi w:val="0"/>
        <w:spacing w:line="240" w:lineRule="auto"/>
        <w:ind w:left="1440"/>
        <w:jc w:val="both"/>
        <w:rPr>
          <w:rFonts w:asciiTheme="minorBidi" w:eastAsia="Times New Roman" w:hAnsiTheme="minorBidi" w:cstheme="minorBidi"/>
          <w:color w:val="000000"/>
        </w:rPr>
      </w:pPr>
    </w:p>
    <w:p w14:paraId="4E97C7C8" w14:textId="20BF1005" w:rsidR="00D64979" w:rsidRDefault="00D64979"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Rashi, R. Joseph Kara, R. Joseph Bekhor Shor, Radak</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and Seforno (among others) all read this formula as an oath.</w:t>
      </w:r>
      <w:r w:rsidR="004D242F">
        <w:rPr>
          <w:rStyle w:val="FootnoteReference"/>
          <w:rFonts w:asciiTheme="minorBidi" w:eastAsia="Times New Roman" w:hAnsiTheme="minorBidi" w:cstheme="minorBidi"/>
          <w:color w:val="000000"/>
        </w:rPr>
        <w:footnoteReference w:id="2"/>
      </w:r>
      <w:r w:rsidR="004D242F">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w:t>
      </w:r>
      <w:r w:rsidR="00A4711E">
        <w:rPr>
          <w:rFonts w:asciiTheme="minorBidi" w:eastAsia="Times New Roman" w:hAnsiTheme="minorBidi" w:cstheme="minorBidi" w:hint="cs"/>
          <w:color w:val="000000"/>
        </w:rPr>
        <w:t>T</w:t>
      </w:r>
      <w:r w:rsidR="00A4711E">
        <w:rPr>
          <w:rFonts w:asciiTheme="minorBidi" w:eastAsia="Times New Roman" w:hAnsiTheme="minorBidi" w:cstheme="minorBidi"/>
          <w:color w:val="000000"/>
        </w:rPr>
        <w:t>his same formula appears 4 verses later and, with a slight variation, towards the end of Moshe’s son</w:t>
      </w:r>
      <w:r w:rsidR="00E056A5">
        <w:rPr>
          <w:rFonts w:asciiTheme="minorBidi" w:eastAsia="Times New Roman" w:hAnsiTheme="minorBidi" w:cstheme="minorBidi"/>
          <w:color w:val="000000"/>
        </w:rPr>
        <w:t>g</w:t>
      </w:r>
      <w:r w:rsidR="00A4711E">
        <w:rPr>
          <w:rFonts w:asciiTheme="minorBidi" w:eastAsia="Times New Roman" w:hAnsiTheme="minorBidi" w:cstheme="minorBidi"/>
          <w:color w:val="000000"/>
        </w:rPr>
        <w:t xml:space="preserve"> (</w:t>
      </w:r>
      <w:r w:rsidR="00A4711E" w:rsidRPr="00410E67">
        <w:rPr>
          <w:rFonts w:asciiTheme="minorBidi" w:eastAsia="Times New Roman" w:hAnsiTheme="minorBidi" w:cstheme="minorBidi"/>
          <w:i/>
          <w:iCs/>
          <w:color w:val="000000"/>
        </w:rPr>
        <w:t>Devarim</w:t>
      </w:r>
      <w:r w:rsidR="00A4711E">
        <w:rPr>
          <w:rFonts w:asciiTheme="minorBidi" w:eastAsia="Times New Roman" w:hAnsiTheme="minorBidi" w:cstheme="minorBidi"/>
          <w:color w:val="000000"/>
        </w:rPr>
        <w:t xml:space="preserve"> 32:40). Subsequently it appears once in </w:t>
      </w:r>
      <w:r w:rsidR="00A4711E" w:rsidRPr="00D67892">
        <w:rPr>
          <w:rFonts w:asciiTheme="minorBidi" w:eastAsia="Times New Roman" w:hAnsiTheme="minorBidi" w:cstheme="minorBidi"/>
          <w:i/>
          <w:iCs/>
          <w:color w:val="000000"/>
        </w:rPr>
        <w:t>Yeshayahu</w:t>
      </w:r>
      <w:r w:rsidR="00A4711E">
        <w:rPr>
          <w:rFonts w:asciiTheme="minorBidi" w:eastAsia="Times New Roman" w:hAnsiTheme="minorBidi" w:cstheme="minorBidi"/>
          <w:color w:val="000000"/>
        </w:rPr>
        <w:t xml:space="preserve">, twice in </w:t>
      </w:r>
      <w:r w:rsidR="00A4711E" w:rsidRPr="00D67892">
        <w:rPr>
          <w:rFonts w:asciiTheme="minorBidi" w:eastAsia="Times New Roman" w:hAnsiTheme="minorBidi" w:cstheme="minorBidi"/>
          <w:i/>
          <w:iCs/>
          <w:color w:val="000000"/>
        </w:rPr>
        <w:t>Yirmiyahu</w:t>
      </w:r>
      <w:r w:rsidR="00A4711E">
        <w:rPr>
          <w:rFonts w:asciiTheme="minorBidi" w:eastAsia="Times New Roman" w:hAnsiTheme="minorBidi" w:cstheme="minorBidi"/>
          <w:color w:val="000000"/>
        </w:rPr>
        <w:t xml:space="preserve">, once in </w:t>
      </w:r>
      <w:r w:rsidR="00A4711E" w:rsidRPr="00D67892">
        <w:rPr>
          <w:rFonts w:asciiTheme="minorBidi" w:eastAsia="Times New Roman" w:hAnsiTheme="minorBidi" w:cstheme="minorBidi"/>
          <w:i/>
          <w:iCs/>
          <w:color w:val="000000"/>
        </w:rPr>
        <w:t>Tzefanya</w:t>
      </w:r>
      <w:r w:rsidR="00F12EC4">
        <w:rPr>
          <w:rFonts w:asciiTheme="minorBidi" w:eastAsia="Times New Roman" w:hAnsiTheme="minorBidi" w:cstheme="minorBidi"/>
          <w:color w:val="000000"/>
        </w:rPr>
        <w:t>,</w:t>
      </w:r>
      <w:r w:rsidR="00A4711E">
        <w:rPr>
          <w:rFonts w:asciiTheme="minorBidi" w:eastAsia="Times New Roman" w:hAnsiTheme="minorBidi" w:cstheme="minorBidi"/>
          <w:color w:val="000000"/>
        </w:rPr>
        <w:t xml:space="preserve"> and sixteen times in </w:t>
      </w:r>
      <w:r w:rsidR="00A4711E" w:rsidRPr="00C915B7">
        <w:rPr>
          <w:rFonts w:asciiTheme="minorBidi" w:eastAsia="Times New Roman" w:hAnsiTheme="minorBidi" w:cstheme="minorBidi"/>
          <w:i/>
          <w:iCs/>
          <w:color w:val="000000"/>
        </w:rPr>
        <w:t>Ye</w:t>
      </w:r>
      <w:r w:rsidR="00C915B7" w:rsidRPr="00C915B7">
        <w:rPr>
          <w:rFonts w:asciiTheme="minorBidi" w:eastAsia="Times New Roman" w:hAnsiTheme="minorBidi" w:cstheme="minorBidi"/>
          <w:i/>
          <w:iCs/>
          <w:color w:val="000000"/>
        </w:rPr>
        <w:t>c</w:t>
      </w:r>
      <w:r w:rsidR="00A4711E" w:rsidRPr="00C915B7">
        <w:rPr>
          <w:rFonts w:asciiTheme="minorBidi" w:eastAsia="Times New Roman" w:hAnsiTheme="minorBidi" w:cstheme="minorBidi"/>
          <w:i/>
          <w:iCs/>
          <w:color w:val="000000"/>
        </w:rPr>
        <w:t>hez</w:t>
      </w:r>
      <w:r w:rsidR="00C915B7" w:rsidRPr="00C915B7">
        <w:rPr>
          <w:rFonts w:asciiTheme="minorBidi" w:eastAsia="Times New Roman" w:hAnsiTheme="minorBidi" w:cstheme="minorBidi"/>
          <w:i/>
          <w:iCs/>
          <w:color w:val="000000"/>
        </w:rPr>
        <w:t>k</w:t>
      </w:r>
      <w:r w:rsidR="00A4711E" w:rsidRPr="00C915B7">
        <w:rPr>
          <w:rFonts w:asciiTheme="minorBidi" w:eastAsia="Times New Roman" w:hAnsiTheme="minorBidi" w:cstheme="minorBidi"/>
          <w:i/>
          <w:iCs/>
          <w:color w:val="000000"/>
        </w:rPr>
        <w:t>el</w:t>
      </w:r>
      <w:r w:rsidR="001C1E55">
        <w:rPr>
          <w:rFonts w:asciiTheme="minorBidi" w:eastAsia="Times New Roman" w:hAnsiTheme="minorBidi" w:cstheme="minorBidi"/>
          <w:color w:val="000000"/>
        </w:rPr>
        <w:t xml:space="preserve">. </w:t>
      </w:r>
    </w:p>
    <w:p w14:paraId="2FD82A3C"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12D90CD4" w14:textId="0D3D65C3" w:rsidR="001C1E55" w:rsidRDefault="001C1E55"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sum, we </w:t>
      </w:r>
      <w:r w:rsidR="00F12EC4">
        <w:rPr>
          <w:rFonts w:asciiTheme="minorBidi" w:eastAsia="Times New Roman" w:hAnsiTheme="minorBidi" w:cstheme="minorBidi"/>
          <w:color w:val="000000"/>
        </w:rPr>
        <w:t xml:space="preserve">find </w:t>
      </w:r>
      <w:r>
        <w:rPr>
          <w:rFonts w:asciiTheme="minorBidi" w:eastAsia="Times New Roman" w:hAnsiTheme="minorBidi" w:cstheme="minorBidi"/>
          <w:color w:val="000000"/>
        </w:rPr>
        <w:t>not only various formulations for an oath when a person invokes God’s Name</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we also </w:t>
      </w:r>
      <w:r w:rsidR="00F12EC4">
        <w:rPr>
          <w:rFonts w:asciiTheme="minorBidi" w:eastAsia="Times New Roman" w:hAnsiTheme="minorBidi" w:cstheme="minorBidi"/>
          <w:color w:val="000000"/>
        </w:rPr>
        <w:t xml:space="preserve">find </w:t>
      </w:r>
      <w:r>
        <w:rPr>
          <w:rFonts w:asciiTheme="minorBidi" w:eastAsia="Times New Roman" w:hAnsiTheme="minorBidi" w:cstheme="minorBidi"/>
          <w:color w:val="000000"/>
        </w:rPr>
        <w:t xml:space="preserve">God Himself swearing that He will keep a promise and using His own Name </w:t>
      </w:r>
      <w:r w:rsidR="00983D3B">
        <w:rPr>
          <w:rFonts w:asciiTheme="minorBidi" w:eastAsia="Times New Roman" w:hAnsiTheme="minorBidi" w:cstheme="minorBidi"/>
          <w:color w:val="000000"/>
        </w:rPr>
        <w:t>as affirmation of</w:t>
      </w:r>
      <w:r>
        <w:rPr>
          <w:rFonts w:asciiTheme="minorBidi" w:eastAsia="Times New Roman" w:hAnsiTheme="minorBidi" w:cstheme="minorBidi"/>
          <w:color w:val="000000"/>
        </w:rPr>
        <w:t xml:space="preserve"> that </w:t>
      </w:r>
      <w:r w:rsidR="00CD2995">
        <w:rPr>
          <w:rFonts w:asciiTheme="minorBidi" w:eastAsia="Times New Roman" w:hAnsiTheme="minorBidi" w:cstheme="minorBidi"/>
          <w:color w:val="000000"/>
        </w:rPr>
        <w:t>pledge</w:t>
      </w:r>
      <w:r>
        <w:rPr>
          <w:rFonts w:asciiTheme="minorBidi" w:eastAsia="Times New Roman" w:hAnsiTheme="minorBidi" w:cstheme="minorBidi"/>
          <w:color w:val="000000"/>
        </w:rPr>
        <w:t xml:space="preserve">. </w:t>
      </w:r>
    </w:p>
    <w:p w14:paraId="2BCDCA01" w14:textId="77777777" w:rsidR="00410E67" w:rsidRDefault="00410E67" w:rsidP="00D67892">
      <w:pPr>
        <w:widowControl w:val="0"/>
        <w:bidi w:val="0"/>
        <w:spacing w:line="240" w:lineRule="auto"/>
        <w:jc w:val="both"/>
        <w:rPr>
          <w:rFonts w:asciiTheme="minorBidi" w:eastAsia="Times New Roman" w:hAnsiTheme="minorBidi" w:cstheme="minorBidi"/>
          <w:color w:val="000000"/>
          <w:rtl/>
        </w:rPr>
      </w:pPr>
    </w:p>
    <w:p w14:paraId="10CB498E" w14:textId="2C8089B8" w:rsidR="00933206" w:rsidRDefault="00E056A5"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There are, however, only two places where God swears “</w:t>
      </w:r>
      <w:r w:rsidR="00B95CFA">
        <w:rPr>
          <w:rFonts w:asciiTheme="minorBidi" w:eastAsia="Times New Roman" w:hAnsiTheme="minorBidi" w:cstheme="minorBidi"/>
          <w:i/>
          <w:iCs/>
          <w:color w:val="000000"/>
        </w:rPr>
        <w:t>be</w:t>
      </w:r>
      <w:r w:rsidR="00F12EC4">
        <w:rPr>
          <w:rFonts w:asciiTheme="minorBidi" w:eastAsia="Times New Roman" w:hAnsiTheme="minorBidi" w:cstheme="minorBidi"/>
          <w:i/>
          <w:iCs/>
          <w:color w:val="000000"/>
        </w:rPr>
        <w:t>-</w:t>
      </w:r>
      <w:r w:rsidR="00B95CFA">
        <w:rPr>
          <w:rFonts w:asciiTheme="minorBidi" w:eastAsia="Times New Roman" w:hAnsiTheme="minorBidi" w:cstheme="minorBidi"/>
          <w:i/>
          <w:iCs/>
          <w:color w:val="000000"/>
        </w:rPr>
        <w:t>nafsho</w:t>
      </w:r>
      <w:r>
        <w:rPr>
          <w:rFonts w:asciiTheme="minorBidi" w:eastAsia="Times New Roman" w:hAnsiTheme="minorBidi" w:cstheme="minorBidi"/>
          <w:color w:val="000000"/>
        </w:rPr>
        <w:t>”</w:t>
      </w:r>
      <w:r w:rsidR="00AE108B">
        <w:rPr>
          <w:rFonts w:asciiTheme="minorBidi" w:eastAsia="Times New Roman" w:hAnsiTheme="minorBidi" w:cstheme="minorBidi"/>
          <w:color w:val="000000"/>
        </w:rPr>
        <w:t xml:space="preserve"> – here and in </w:t>
      </w:r>
      <w:r w:rsidR="00AE108B" w:rsidRPr="00C915B7">
        <w:rPr>
          <w:rFonts w:asciiTheme="minorBidi" w:eastAsia="Times New Roman" w:hAnsiTheme="minorBidi" w:cstheme="minorBidi"/>
          <w:i/>
          <w:iCs/>
          <w:color w:val="000000"/>
        </w:rPr>
        <w:t>Yirmiyahu</w:t>
      </w:r>
      <w:r w:rsidR="00AE108B">
        <w:rPr>
          <w:rFonts w:asciiTheme="minorBidi" w:eastAsia="Times New Roman" w:hAnsiTheme="minorBidi" w:cstheme="minorBidi"/>
          <w:color w:val="000000"/>
        </w:rPr>
        <w:t xml:space="preserve"> 51:14. Although a number of the medieval commentators (ibn Ezra, R. Eliezer of Beuagency</w:t>
      </w:r>
      <w:r w:rsidR="00F12EC4">
        <w:rPr>
          <w:rFonts w:asciiTheme="minorBidi" w:eastAsia="Times New Roman" w:hAnsiTheme="minorBidi" w:cstheme="minorBidi"/>
          <w:color w:val="000000"/>
        </w:rPr>
        <w:t>,</w:t>
      </w:r>
      <w:r w:rsidR="00AE108B">
        <w:rPr>
          <w:rFonts w:asciiTheme="minorBidi" w:eastAsia="Times New Roman" w:hAnsiTheme="minorBidi" w:cstheme="minorBidi"/>
          <w:color w:val="000000"/>
        </w:rPr>
        <w:t xml:space="preserve"> and Radak) read </w:t>
      </w:r>
      <w:r w:rsidR="007E2572">
        <w:rPr>
          <w:rFonts w:asciiTheme="minorBidi" w:eastAsia="Times New Roman" w:hAnsiTheme="minorBidi" w:cstheme="minorBidi"/>
          <w:i/>
          <w:iCs/>
          <w:color w:val="000000"/>
        </w:rPr>
        <w:t xml:space="preserve">Nishba Hashem Elokim </w:t>
      </w:r>
      <w:r w:rsidR="00AE108B">
        <w:rPr>
          <w:rFonts w:asciiTheme="minorBidi" w:eastAsia="Times New Roman" w:hAnsiTheme="minorBidi" w:cstheme="minorBidi"/>
          <w:i/>
          <w:iCs/>
          <w:color w:val="000000"/>
        </w:rPr>
        <w:t>be</w:t>
      </w:r>
      <w:r w:rsidR="00F12EC4">
        <w:rPr>
          <w:rFonts w:asciiTheme="minorBidi" w:eastAsia="Times New Roman" w:hAnsiTheme="minorBidi" w:cstheme="minorBidi"/>
          <w:i/>
          <w:iCs/>
          <w:color w:val="000000"/>
        </w:rPr>
        <w:t>-</w:t>
      </w:r>
      <w:r w:rsidR="00AE108B">
        <w:rPr>
          <w:rFonts w:asciiTheme="minorBidi" w:eastAsia="Times New Roman" w:hAnsiTheme="minorBidi" w:cstheme="minorBidi"/>
          <w:i/>
          <w:iCs/>
          <w:color w:val="000000"/>
        </w:rPr>
        <w:t>nafsho</w:t>
      </w:r>
      <w:r w:rsidR="00AE108B">
        <w:rPr>
          <w:rFonts w:asciiTheme="minorBidi" w:eastAsia="Times New Roman" w:hAnsiTheme="minorBidi" w:cstheme="minorBidi"/>
          <w:color w:val="000000"/>
        </w:rPr>
        <w:t xml:space="preserve"> as essentially synonymous with </w:t>
      </w:r>
      <w:r w:rsidR="00AE108B">
        <w:rPr>
          <w:rFonts w:asciiTheme="minorBidi" w:eastAsia="Times New Roman" w:hAnsiTheme="minorBidi" w:cstheme="minorBidi"/>
          <w:i/>
          <w:iCs/>
          <w:color w:val="000000"/>
        </w:rPr>
        <w:t>bi nishba’ti</w:t>
      </w:r>
      <w:r w:rsidR="00AE108B">
        <w:rPr>
          <w:rFonts w:asciiTheme="minorBidi" w:eastAsia="Times New Roman" w:hAnsiTheme="minorBidi" w:cstheme="minorBidi"/>
          <w:color w:val="000000"/>
        </w:rPr>
        <w:t xml:space="preserve"> of </w:t>
      </w:r>
      <w:r w:rsidR="00AE108B" w:rsidRPr="00410E67">
        <w:rPr>
          <w:rFonts w:asciiTheme="minorBidi" w:eastAsia="Times New Roman" w:hAnsiTheme="minorBidi" w:cstheme="minorBidi"/>
          <w:i/>
          <w:iCs/>
          <w:color w:val="000000"/>
        </w:rPr>
        <w:t>Bere</w:t>
      </w:r>
      <w:r w:rsidR="00410E67" w:rsidRPr="00410E67">
        <w:rPr>
          <w:rFonts w:asciiTheme="minorBidi" w:eastAsia="Times New Roman" w:hAnsiTheme="minorBidi" w:cstheme="minorBidi"/>
          <w:i/>
          <w:iCs/>
          <w:color w:val="000000"/>
        </w:rPr>
        <w:t>i</w:t>
      </w:r>
      <w:r w:rsidR="00AE108B" w:rsidRPr="00410E67">
        <w:rPr>
          <w:rFonts w:asciiTheme="minorBidi" w:eastAsia="Times New Roman" w:hAnsiTheme="minorBidi" w:cstheme="minorBidi"/>
          <w:i/>
          <w:iCs/>
          <w:color w:val="000000"/>
        </w:rPr>
        <w:t>sh</w:t>
      </w:r>
      <w:r w:rsidR="00410E67" w:rsidRPr="00410E67">
        <w:rPr>
          <w:rFonts w:asciiTheme="minorBidi" w:eastAsia="Times New Roman" w:hAnsiTheme="minorBidi" w:cstheme="minorBidi"/>
          <w:i/>
          <w:iCs/>
          <w:color w:val="000000"/>
        </w:rPr>
        <w:t>i</w:t>
      </w:r>
      <w:r w:rsidR="00AE108B" w:rsidRPr="00410E67">
        <w:rPr>
          <w:rFonts w:asciiTheme="minorBidi" w:eastAsia="Times New Roman" w:hAnsiTheme="minorBidi" w:cstheme="minorBidi"/>
          <w:i/>
          <w:iCs/>
          <w:color w:val="000000"/>
        </w:rPr>
        <w:t>t</w:t>
      </w:r>
      <w:r w:rsidR="00AE108B">
        <w:rPr>
          <w:rFonts w:asciiTheme="minorBidi" w:eastAsia="Times New Roman" w:hAnsiTheme="minorBidi" w:cstheme="minorBidi"/>
          <w:color w:val="000000"/>
        </w:rPr>
        <w:t xml:space="preserve"> 22:16, </w:t>
      </w:r>
      <w:r w:rsidR="007E2572">
        <w:rPr>
          <w:rFonts w:asciiTheme="minorBidi" w:eastAsia="Times New Roman" w:hAnsiTheme="minorBidi" w:cstheme="minorBidi"/>
          <w:color w:val="000000"/>
        </w:rPr>
        <w:t>the obvious question looms</w:t>
      </w:r>
      <w:r w:rsidR="00F12EC4">
        <w:rPr>
          <w:rFonts w:asciiTheme="minorBidi" w:eastAsia="Times New Roman" w:hAnsiTheme="minorBidi" w:cstheme="minorBidi"/>
          <w:color w:val="000000"/>
        </w:rPr>
        <w:t>:</w:t>
      </w:r>
      <w:r w:rsidR="007E2572">
        <w:rPr>
          <w:rFonts w:asciiTheme="minorBidi" w:eastAsia="Times New Roman" w:hAnsiTheme="minorBidi" w:cstheme="minorBidi"/>
          <w:color w:val="000000"/>
        </w:rPr>
        <w:t xml:space="preserve"> </w:t>
      </w:r>
      <w:r w:rsidR="00F12EC4">
        <w:rPr>
          <w:rFonts w:asciiTheme="minorBidi" w:eastAsia="Times New Roman" w:hAnsiTheme="minorBidi" w:cstheme="minorBidi"/>
          <w:color w:val="000000"/>
        </w:rPr>
        <w:t>T</w:t>
      </w:r>
      <w:r w:rsidR="007E2572">
        <w:rPr>
          <w:rFonts w:asciiTheme="minorBidi" w:eastAsia="Times New Roman" w:hAnsiTheme="minorBidi" w:cstheme="minorBidi"/>
          <w:color w:val="000000"/>
        </w:rPr>
        <w:t xml:space="preserve">hen why not just use </w:t>
      </w:r>
      <w:r w:rsidR="007E2572">
        <w:rPr>
          <w:rFonts w:asciiTheme="minorBidi" w:eastAsia="Times New Roman" w:hAnsiTheme="minorBidi" w:cstheme="minorBidi"/>
          <w:i/>
          <w:iCs/>
          <w:color w:val="000000"/>
        </w:rPr>
        <w:t>bi nishba’ti</w:t>
      </w:r>
      <w:r w:rsidR="007E2572">
        <w:rPr>
          <w:rFonts w:asciiTheme="minorBidi" w:eastAsia="Times New Roman" w:hAnsiTheme="minorBidi" w:cstheme="minorBidi"/>
          <w:color w:val="000000"/>
        </w:rPr>
        <w:t xml:space="preserve"> here as well? </w:t>
      </w:r>
      <w:r w:rsidR="00407921">
        <w:rPr>
          <w:rFonts w:asciiTheme="minorBidi" w:eastAsia="Times New Roman" w:hAnsiTheme="minorBidi" w:cstheme="minorBidi"/>
          <w:color w:val="000000"/>
        </w:rPr>
        <w:t>To that end, Rashi interprets here: “</w:t>
      </w:r>
      <w:r w:rsidR="00F12EC4">
        <w:rPr>
          <w:rFonts w:asciiTheme="minorBidi" w:eastAsia="Times New Roman" w:hAnsiTheme="minorBidi" w:cstheme="minorBidi"/>
          <w:color w:val="000000"/>
        </w:rPr>
        <w:t xml:space="preserve">With </w:t>
      </w:r>
      <w:r w:rsidR="00407921">
        <w:rPr>
          <w:rFonts w:asciiTheme="minorBidi" w:eastAsia="Times New Roman" w:hAnsiTheme="minorBidi" w:cstheme="minorBidi"/>
          <w:color w:val="000000"/>
        </w:rPr>
        <w:t>awareness and intent” – implying that this oath is (more?)</w:t>
      </w:r>
      <w:r w:rsidR="00F12EC4">
        <w:rPr>
          <w:rFonts w:asciiTheme="minorBidi" w:eastAsia="Times New Roman" w:hAnsiTheme="minorBidi" w:cstheme="minorBidi"/>
          <w:color w:val="000000"/>
        </w:rPr>
        <w:t xml:space="preserve"> </w:t>
      </w:r>
      <w:r w:rsidR="00407921">
        <w:rPr>
          <w:rFonts w:asciiTheme="minorBidi" w:eastAsia="Times New Roman" w:hAnsiTheme="minorBidi" w:cstheme="minorBidi"/>
          <w:color w:val="000000"/>
        </w:rPr>
        <w:t>well-planned and intended than others. The theological problems that this approach raises are clear</w:t>
      </w:r>
      <w:r w:rsidR="00F12EC4">
        <w:rPr>
          <w:rFonts w:asciiTheme="minorBidi" w:eastAsia="Times New Roman" w:hAnsiTheme="minorBidi" w:cstheme="minorBidi"/>
          <w:color w:val="000000"/>
        </w:rPr>
        <w:t>,</w:t>
      </w:r>
      <w:r w:rsidR="00407921">
        <w:rPr>
          <w:rFonts w:asciiTheme="minorBidi" w:eastAsia="Times New Roman" w:hAnsiTheme="minorBidi" w:cstheme="minorBidi"/>
          <w:color w:val="000000"/>
        </w:rPr>
        <w:t xml:space="preserve"> but perhaps this does catch the rhetorical intent of the variation. This oath is fully aimed at its audience and has taken into account all of their sins, large and small</w:t>
      </w:r>
      <w:r w:rsidR="00F12EC4">
        <w:rPr>
          <w:rFonts w:asciiTheme="minorBidi" w:eastAsia="Times New Roman" w:hAnsiTheme="minorBidi" w:cstheme="minorBidi"/>
          <w:color w:val="000000"/>
        </w:rPr>
        <w:t>,</w:t>
      </w:r>
      <w:r w:rsidR="00407921">
        <w:rPr>
          <w:rFonts w:asciiTheme="minorBidi" w:eastAsia="Times New Roman" w:hAnsiTheme="minorBidi" w:cstheme="minorBidi"/>
          <w:color w:val="000000"/>
        </w:rPr>
        <w:t xml:space="preserve"> and all of the failings of their lifestyle, as detailed above. </w:t>
      </w:r>
    </w:p>
    <w:p w14:paraId="61D1811C" w14:textId="77777777" w:rsidR="00933206" w:rsidRDefault="00933206" w:rsidP="00D67892">
      <w:pPr>
        <w:widowControl w:val="0"/>
        <w:bidi w:val="0"/>
        <w:spacing w:line="240" w:lineRule="auto"/>
        <w:jc w:val="both"/>
        <w:rPr>
          <w:rFonts w:asciiTheme="minorBidi" w:eastAsia="Times New Roman" w:hAnsiTheme="minorBidi" w:cstheme="minorBidi"/>
          <w:color w:val="000000"/>
        </w:rPr>
      </w:pPr>
    </w:p>
    <w:p w14:paraId="3D52F5AD" w14:textId="5A30204C" w:rsidR="00E056A5" w:rsidRPr="007E2572" w:rsidRDefault="00A47321" w:rsidP="00D67892">
      <w:pPr>
        <w:widowControl w:val="0"/>
        <w:bidi w:val="0"/>
        <w:spacing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t xml:space="preserve">The next clause in our opening verse strengthens this approach – that the sense of intent is intensified by the extended uses of God’s Name. </w:t>
      </w:r>
    </w:p>
    <w:p w14:paraId="32A7B3E8" w14:textId="77777777" w:rsidR="0066674B" w:rsidRPr="0066674B" w:rsidRDefault="0066674B" w:rsidP="00D67892">
      <w:pPr>
        <w:widowControl w:val="0"/>
        <w:bidi w:val="0"/>
        <w:spacing w:line="240" w:lineRule="auto"/>
        <w:ind w:left="1440"/>
        <w:jc w:val="both"/>
        <w:rPr>
          <w:rFonts w:asciiTheme="minorBidi" w:eastAsia="Times New Roman" w:hAnsiTheme="minorBidi" w:cstheme="minorBidi"/>
          <w:i/>
          <w:iCs/>
          <w:color w:val="000000"/>
        </w:rPr>
      </w:pPr>
    </w:p>
    <w:p w14:paraId="66AD9EC0" w14:textId="77777777" w:rsidR="00B7755A"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Ne’um Hashem Elokei Tzevaot</w:t>
      </w:r>
    </w:p>
    <w:p w14:paraId="2DB012ED" w14:textId="0353F641" w:rsidR="00F16A2B" w:rsidRDefault="00887816" w:rsidP="00D67892">
      <w:pPr>
        <w:widowControl w:val="0"/>
        <w:bidi w:val="0"/>
        <w:spacing w:line="240" w:lineRule="auto"/>
        <w:ind w:left="1440"/>
        <w:rPr>
          <w:rFonts w:asciiTheme="minorBidi" w:eastAsia="Times New Roman" w:hAnsiTheme="minorBidi" w:cstheme="minorBidi"/>
          <w:color w:val="000000"/>
        </w:rPr>
      </w:pPr>
      <w:r w:rsidRPr="00887816">
        <w:rPr>
          <w:rFonts w:asciiTheme="minorBidi" w:eastAsia="Times New Roman" w:hAnsiTheme="minorBidi" w:cstheme="minorBidi"/>
          <w:color w:val="000000"/>
        </w:rPr>
        <w:t>Saith the Lord, the God of hosts</w:t>
      </w:r>
    </w:p>
    <w:p w14:paraId="56D2EC82" w14:textId="77777777" w:rsidR="00410E67" w:rsidRDefault="00410E67" w:rsidP="00D67892">
      <w:pPr>
        <w:widowControl w:val="0"/>
        <w:bidi w:val="0"/>
        <w:spacing w:line="240" w:lineRule="auto"/>
        <w:ind w:left="1440"/>
        <w:rPr>
          <w:rFonts w:asciiTheme="minorBidi" w:eastAsia="Times New Roman" w:hAnsiTheme="minorBidi" w:cstheme="minorBidi"/>
          <w:color w:val="000000"/>
        </w:rPr>
      </w:pPr>
    </w:p>
    <w:p w14:paraId="74C80BF8" w14:textId="25CEB0AC" w:rsidR="00F16A2B" w:rsidRDefault="00F16A2B"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w:t>
      </w:r>
      <w:r>
        <w:rPr>
          <w:rFonts w:asciiTheme="minorBidi" w:eastAsia="Times New Roman" w:hAnsiTheme="minorBidi" w:cstheme="minorBidi"/>
          <w:i/>
          <w:iCs/>
          <w:color w:val="000000"/>
        </w:rPr>
        <w:t>ne’um</w:t>
      </w:r>
      <w:r>
        <w:rPr>
          <w:rFonts w:asciiTheme="minorBidi" w:eastAsia="Times New Roman" w:hAnsiTheme="minorBidi" w:cstheme="minorBidi"/>
          <w:color w:val="000000"/>
        </w:rPr>
        <w:t xml:space="preserve"> here should not surprise us</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Amos uses it 21 times in his 9 short chapters</w:t>
      </w:r>
      <w:r w:rsidR="00F12EC4">
        <w:rPr>
          <w:rFonts w:asciiTheme="minorBidi" w:eastAsia="Times New Roman" w:hAnsiTheme="minorBidi" w:cstheme="minorBidi"/>
          <w:color w:val="000000"/>
        </w:rPr>
        <w:t>;</w:t>
      </w:r>
      <w:r>
        <w:rPr>
          <w:rFonts w:asciiTheme="minorBidi" w:eastAsia="Times New Roman" w:hAnsiTheme="minorBidi" w:cstheme="minorBidi"/>
          <w:color w:val="000000"/>
        </w:rPr>
        <w:t xml:space="preserve"> compare that with Yeshaya’s total of 12 (in the first 39 chapt</w:t>
      </w:r>
      <w:r w:rsidR="00410E67">
        <w:rPr>
          <w:rFonts w:asciiTheme="minorBidi" w:eastAsia="Times New Roman" w:hAnsiTheme="minorBidi" w:cstheme="minorBidi"/>
          <w:color w:val="000000"/>
        </w:rPr>
        <w:t>ers)</w:t>
      </w:r>
      <w:r w:rsidR="00F12EC4">
        <w:rPr>
          <w:rFonts w:asciiTheme="minorBidi" w:eastAsia="Times New Roman" w:hAnsiTheme="minorBidi" w:cstheme="minorBidi"/>
          <w:color w:val="000000"/>
        </w:rPr>
        <w:t xml:space="preserve">, </w:t>
      </w:r>
      <w:r w:rsidR="00410E67">
        <w:rPr>
          <w:rFonts w:asciiTheme="minorBidi" w:eastAsia="Times New Roman" w:hAnsiTheme="minorBidi" w:cstheme="minorBidi"/>
          <w:color w:val="000000"/>
        </w:rPr>
        <w:t xml:space="preserve">4 in </w:t>
      </w:r>
      <w:r w:rsidR="00410E67" w:rsidRPr="00D67892">
        <w:rPr>
          <w:rFonts w:asciiTheme="minorBidi" w:eastAsia="Times New Roman" w:hAnsiTheme="minorBidi" w:cstheme="minorBidi"/>
          <w:i/>
          <w:iCs/>
          <w:color w:val="000000"/>
        </w:rPr>
        <w:t>Hoshea</w:t>
      </w:r>
      <w:r w:rsidR="00410E67">
        <w:rPr>
          <w:rFonts w:asciiTheme="minorBidi" w:eastAsia="Times New Roman" w:hAnsiTheme="minorBidi" w:cstheme="minorBidi"/>
          <w:color w:val="000000"/>
        </w:rPr>
        <w:t xml:space="preserve"> and 1 in </w:t>
      </w:r>
      <w:r w:rsidR="00410E67" w:rsidRPr="00D67892">
        <w:rPr>
          <w:rFonts w:asciiTheme="minorBidi" w:eastAsia="Times New Roman" w:hAnsiTheme="minorBidi" w:cstheme="minorBidi"/>
          <w:i/>
          <w:iCs/>
          <w:color w:val="000000"/>
        </w:rPr>
        <w:t>Mikha</w:t>
      </w:r>
      <w:r>
        <w:rPr>
          <w:rFonts w:asciiTheme="minorBidi" w:eastAsia="Times New Roman" w:hAnsiTheme="minorBidi" w:cstheme="minorBidi"/>
          <w:color w:val="000000"/>
        </w:rPr>
        <w:t xml:space="preserve">, among Amos’s contemporaries. It should also not surprise us by now to see that Yirmiyahu, as he is wont to use features of Amos’s rhetoric quite liberally, uses </w:t>
      </w:r>
      <w:r>
        <w:rPr>
          <w:rFonts w:asciiTheme="minorBidi" w:eastAsia="Times New Roman" w:hAnsiTheme="minorBidi" w:cstheme="minorBidi"/>
          <w:i/>
          <w:iCs/>
          <w:color w:val="000000"/>
        </w:rPr>
        <w:t>ne’um</w:t>
      </w:r>
      <w:r>
        <w:rPr>
          <w:rFonts w:asciiTheme="minorBidi" w:eastAsia="Times New Roman" w:hAnsiTheme="minorBidi" w:cstheme="minorBidi"/>
          <w:color w:val="000000"/>
        </w:rPr>
        <w:t xml:space="preserve"> 176 times</w:t>
      </w:r>
      <w:r w:rsidR="00933206">
        <w:rPr>
          <w:rFonts w:asciiTheme="minorBidi" w:eastAsia="Times New Roman" w:hAnsiTheme="minorBidi" w:cstheme="minorBidi"/>
          <w:color w:val="000000"/>
        </w:rPr>
        <w:t>,</w:t>
      </w:r>
      <w:r>
        <w:rPr>
          <w:rFonts w:asciiTheme="minorBidi" w:eastAsia="Times New Roman" w:hAnsiTheme="minorBidi" w:cstheme="minorBidi"/>
          <w:color w:val="000000"/>
        </w:rPr>
        <w:t xml:space="preserve"> an</w:t>
      </w:r>
      <w:r w:rsidR="00410E67">
        <w:rPr>
          <w:rFonts w:asciiTheme="minorBidi" w:eastAsia="Times New Roman" w:hAnsiTheme="minorBidi" w:cstheme="minorBidi"/>
          <w:color w:val="000000"/>
        </w:rPr>
        <w:t>d his later contemporary Yechezk</w:t>
      </w:r>
      <w:r>
        <w:rPr>
          <w:rFonts w:asciiTheme="minorBidi" w:eastAsia="Times New Roman" w:hAnsiTheme="minorBidi" w:cstheme="minorBidi"/>
          <w:color w:val="000000"/>
        </w:rPr>
        <w:t>el also uses it quite a bit to introduce or conclude proph</w:t>
      </w:r>
      <w:r w:rsidR="00410E67">
        <w:rPr>
          <w:rFonts w:asciiTheme="minorBidi" w:eastAsia="Times New Roman" w:hAnsiTheme="minorBidi" w:cstheme="minorBidi"/>
          <w:color w:val="000000"/>
        </w:rPr>
        <w:t>ecies (85 times)</w:t>
      </w:r>
      <w:r w:rsidR="00F12EC4">
        <w:rPr>
          <w:rFonts w:asciiTheme="minorBidi" w:eastAsia="Times New Roman" w:hAnsiTheme="minorBidi" w:cstheme="minorBidi"/>
          <w:color w:val="000000"/>
        </w:rPr>
        <w:t>.</w:t>
      </w:r>
      <w:r w:rsidR="00410E67">
        <w:rPr>
          <w:rFonts w:asciiTheme="minorBidi" w:eastAsia="Times New Roman" w:hAnsiTheme="minorBidi" w:cstheme="minorBidi"/>
          <w:color w:val="000000"/>
        </w:rPr>
        <w:t xml:space="preserve"> </w:t>
      </w:r>
      <w:r w:rsidR="00F12EC4">
        <w:rPr>
          <w:rFonts w:asciiTheme="minorBidi" w:eastAsia="Times New Roman" w:hAnsiTheme="minorBidi" w:cstheme="minorBidi"/>
          <w:color w:val="000000"/>
        </w:rPr>
        <w:t>E</w:t>
      </w:r>
      <w:r w:rsidR="00410E67">
        <w:rPr>
          <w:rFonts w:asciiTheme="minorBidi" w:eastAsia="Times New Roman" w:hAnsiTheme="minorBidi" w:cstheme="minorBidi"/>
          <w:color w:val="000000"/>
        </w:rPr>
        <w:t>ven Zekharia</w:t>
      </w:r>
      <w:r>
        <w:rPr>
          <w:rFonts w:asciiTheme="minorBidi" w:eastAsia="Times New Roman" w:hAnsiTheme="minorBidi" w:cstheme="minorBidi"/>
          <w:color w:val="000000"/>
        </w:rPr>
        <w:t xml:space="preserve"> (12 times) and </w:t>
      </w:r>
      <w:r w:rsidR="00410E67">
        <w:rPr>
          <w:rFonts w:asciiTheme="minorBidi" w:eastAsia="Times New Roman" w:hAnsiTheme="minorBidi" w:cstheme="minorBidi"/>
          <w:color w:val="000000"/>
        </w:rPr>
        <w:t>Ch</w:t>
      </w:r>
      <w:r>
        <w:rPr>
          <w:rFonts w:asciiTheme="minorBidi" w:eastAsia="Times New Roman" w:hAnsiTheme="minorBidi" w:cstheme="minorBidi"/>
          <w:color w:val="000000"/>
        </w:rPr>
        <w:t xml:space="preserve">aggai (5 times) use it much more than their forebears. It seems that Yirmiyahu picked up this feature of Amos’s oratory and from there it become popular among the latter-day prophets. </w:t>
      </w:r>
    </w:p>
    <w:p w14:paraId="398013A4"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017E5FCF" w14:textId="77777777" w:rsidR="007A1902" w:rsidRDefault="007A1902"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means “utterance” and is used to underscore that it really is that person (or, in almost every case, God) that is speaking. </w:t>
      </w:r>
    </w:p>
    <w:p w14:paraId="682E4AE2"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52FBB344" w14:textId="12A34654" w:rsidR="00B14510" w:rsidRDefault="00481BA0"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Defining God as “</w:t>
      </w:r>
      <w:r w:rsidRPr="00410E67">
        <w:rPr>
          <w:rFonts w:asciiTheme="minorBidi" w:eastAsia="Times New Roman" w:hAnsiTheme="minorBidi" w:cstheme="minorBidi"/>
          <w:i/>
          <w:iCs/>
          <w:color w:val="000000"/>
        </w:rPr>
        <w:t>Elokei Tzvaot</w:t>
      </w:r>
      <w:r>
        <w:rPr>
          <w:rFonts w:asciiTheme="minorBidi" w:eastAsia="Times New Roman" w:hAnsiTheme="minorBidi" w:cstheme="minorBidi"/>
          <w:color w:val="000000"/>
        </w:rPr>
        <w:t xml:space="preserve">” is, again, not unusual in Amos; he uses </w:t>
      </w:r>
      <w:r>
        <w:rPr>
          <w:rFonts w:asciiTheme="minorBidi" w:eastAsia="Times New Roman" w:hAnsiTheme="minorBidi" w:cstheme="minorBidi"/>
          <w:i/>
          <w:iCs/>
          <w:color w:val="000000"/>
        </w:rPr>
        <w:t>Tzevaot</w:t>
      </w:r>
      <w:r>
        <w:rPr>
          <w:rFonts w:asciiTheme="minorBidi" w:eastAsia="Times New Roman" w:hAnsiTheme="minorBidi" w:cstheme="minorBidi"/>
          <w:color w:val="000000"/>
        </w:rPr>
        <w:t xml:space="preserve"> 9 times</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B14510">
        <w:rPr>
          <w:rFonts w:asciiTheme="minorBidi" w:eastAsia="Times New Roman" w:hAnsiTheme="minorBidi" w:cstheme="minorBidi"/>
          <w:color w:val="000000"/>
        </w:rPr>
        <w:t>T</w:t>
      </w:r>
      <w:r>
        <w:rPr>
          <w:rFonts w:asciiTheme="minorBidi" w:eastAsia="Times New Roman" w:hAnsiTheme="minorBidi" w:cstheme="minorBidi"/>
          <w:color w:val="000000"/>
        </w:rPr>
        <w:t xml:space="preserve">his Divine Name has clear military implications and sends a </w:t>
      </w:r>
      <w:r>
        <w:rPr>
          <w:rFonts w:asciiTheme="minorBidi" w:eastAsia="Times New Roman" w:hAnsiTheme="minorBidi" w:cstheme="minorBidi"/>
          <w:color w:val="000000"/>
        </w:rPr>
        <w:lastRenderedPageBreak/>
        <w:t xml:space="preserve">sense of an “aggressive” (belligerent?) God, one Who is prepared to do battle against His enemies – even though they may be His </w:t>
      </w:r>
      <w:r w:rsidR="0098584B">
        <w:rPr>
          <w:rFonts w:asciiTheme="minorBidi" w:eastAsia="Times New Roman" w:hAnsiTheme="minorBidi" w:cstheme="minorBidi"/>
          <w:color w:val="000000"/>
        </w:rPr>
        <w:t xml:space="preserve">own </w:t>
      </w:r>
      <w:r>
        <w:rPr>
          <w:rFonts w:asciiTheme="minorBidi" w:eastAsia="Times New Roman" w:hAnsiTheme="minorBidi" w:cstheme="minorBidi"/>
          <w:color w:val="000000"/>
        </w:rPr>
        <w:t xml:space="preserve">people. The association of </w:t>
      </w:r>
      <w:r w:rsidRPr="00410E67">
        <w:rPr>
          <w:rFonts w:asciiTheme="minorBidi" w:eastAsia="Times New Roman" w:hAnsiTheme="minorBidi" w:cstheme="minorBidi"/>
          <w:i/>
          <w:iCs/>
          <w:color w:val="000000"/>
        </w:rPr>
        <w:t>Tzevaot</w:t>
      </w:r>
      <w:r>
        <w:rPr>
          <w:rFonts w:asciiTheme="minorBidi" w:eastAsia="Times New Roman" w:hAnsiTheme="minorBidi" w:cstheme="minorBidi"/>
          <w:color w:val="000000"/>
        </w:rPr>
        <w:t xml:space="preserve"> with “hosts” and the celestial bodies is not far off of this mark, since </w:t>
      </w:r>
      <w:r w:rsidRPr="00D67892">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views the stars as being aligned in battle, as if to say that they are God’s “front line” of attack (see, e.g.</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410E67">
        <w:rPr>
          <w:rFonts w:asciiTheme="minorBidi" w:eastAsia="Times New Roman" w:hAnsiTheme="minorBidi" w:cstheme="minorBidi"/>
          <w:i/>
          <w:iCs/>
          <w:color w:val="000000"/>
        </w:rPr>
        <w:t>Shoftim</w:t>
      </w:r>
      <w:r>
        <w:rPr>
          <w:rFonts w:asciiTheme="minorBidi" w:eastAsia="Times New Roman" w:hAnsiTheme="minorBidi" w:cstheme="minorBidi"/>
          <w:color w:val="000000"/>
        </w:rPr>
        <w:t xml:space="preserve"> 5:20). </w:t>
      </w:r>
      <w:r w:rsidR="0098584B">
        <w:rPr>
          <w:rFonts w:asciiTheme="minorBidi" w:eastAsia="Times New Roman" w:hAnsiTheme="minorBidi" w:cstheme="minorBidi"/>
          <w:color w:val="000000"/>
        </w:rPr>
        <w:t xml:space="preserve">This also accords with earlier mentions in </w:t>
      </w:r>
      <w:r w:rsidR="0098584B" w:rsidRPr="00D67892">
        <w:rPr>
          <w:rFonts w:asciiTheme="minorBidi" w:eastAsia="Times New Roman" w:hAnsiTheme="minorBidi" w:cstheme="minorBidi"/>
          <w:i/>
          <w:iCs/>
          <w:color w:val="000000"/>
        </w:rPr>
        <w:t>Amos</w:t>
      </w:r>
      <w:r w:rsidR="0098584B">
        <w:rPr>
          <w:rFonts w:asciiTheme="minorBidi" w:eastAsia="Times New Roman" w:hAnsiTheme="minorBidi" w:cstheme="minorBidi"/>
          <w:color w:val="000000"/>
        </w:rPr>
        <w:t xml:space="preserve">, where his “cosmic hymns” (4:13 and 5:8) made mention of constellations as part of God’s great power. </w:t>
      </w:r>
    </w:p>
    <w:p w14:paraId="1D1923FA" w14:textId="77777777" w:rsidR="00B14510" w:rsidRDefault="00B14510" w:rsidP="00D67892">
      <w:pPr>
        <w:widowControl w:val="0"/>
        <w:bidi w:val="0"/>
        <w:spacing w:line="240" w:lineRule="auto"/>
        <w:jc w:val="both"/>
        <w:rPr>
          <w:rFonts w:asciiTheme="minorBidi" w:eastAsia="Times New Roman" w:hAnsiTheme="minorBidi" w:cstheme="minorBidi"/>
          <w:color w:val="000000"/>
        </w:rPr>
      </w:pPr>
    </w:p>
    <w:p w14:paraId="6885F35A" w14:textId="1E8235A2" w:rsidR="00481BA0" w:rsidRDefault="00B72A71"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swelling sense of adversarial power, conscripting the heavenly bodies to war against </w:t>
      </w:r>
      <w:r w:rsidRPr="00D67892">
        <w:rPr>
          <w:rFonts w:asciiTheme="minorBidi" w:eastAsia="Times New Roman" w:hAnsiTheme="minorBidi" w:cstheme="minorBidi"/>
          <w:i/>
          <w:iCs/>
          <w:color w:val="000000"/>
        </w:rPr>
        <w:t>Bnei Y</w:t>
      </w:r>
      <w:r w:rsidR="00C915B7" w:rsidRPr="00D67892">
        <w:rPr>
          <w:rFonts w:asciiTheme="minorBidi" w:eastAsia="Times New Roman" w:hAnsiTheme="minorBidi" w:cstheme="minorBidi"/>
          <w:i/>
          <w:iCs/>
          <w:color w:val="000000"/>
        </w:rPr>
        <w:t>i</w:t>
      </w:r>
      <w:r w:rsidRPr="00D67892">
        <w:rPr>
          <w:rFonts w:asciiTheme="minorBidi" w:eastAsia="Times New Roman" w:hAnsiTheme="minorBidi" w:cstheme="minorBidi"/>
          <w:i/>
          <w:iCs/>
          <w:color w:val="000000"/>
        </w:rPr>
        <w:t>s</w:t>
      </w:r>
      <w:r w:rsidR="00C915B7" w:rsidRPr="00D67892">
        <w:rPr>
          <w:rFonts w:asciiTheme="minorBidi" w:eastAsia="Times New Roman" w:hAnsiTheme="minorBidi" w:cstheme="minorBidi"/>
          <w:i/>
          <w:iCs/>
          <w:color w:val="000000"/>
        </w:rPr>
        <w:t>r</w:t>
      </w:r>
      <w:r w:rsidRPr="00D67892">
        <w:rPr>
          <w:rFonts w:asciiTheme="minorBidi" w:eastAsia="Times New Roman" w:hAnsiTheme="minorBidi" w:cstheme="minorBidi"/>
          <w:i/>
          <w:iCs/>
          <w:color w:val="000000"/>
        </w:rPr>
        <w:t>ael</w:t>
      </w:r>
      <w:r>
        <w:rPr>
          <w:rFonts w:asciiTheme="minorBidi" w:eastAsia="Times New Roman" w:hAnsiTheme="minorBidi" w:cstheme="minorBidi"/>
          <w:color w:val="000000"/>
        </w:rPr>
        <w:t>, is underscored by the next word</w:t>
      </w:r>
      <w:r w:rsidR="00933206">
        <w:rPr>
          <w:rFonts w:asciiTheme="minorBidi" w:eastAsia="Times New Roman" w:hAnsiTheme="minorBidi" w:cstheme="minorBidi"/>
          <w:color w:val="000000"/>
        </w:rPr>
        <w:t>,</w:t>
      </w:r>
      <w:r>
        <w:rPr>
          <w:rFonts w:asciiTheme="minorBidi" w:eastAsia="Times New Roman" w:hAnsiTheme="minorBidi" w:cstheme="minorBidi"/>
          <w:color w:val="000000"/>
        </w:rPr>
        <w:t xml:space="preserve"> an unusually harsh sense of rejection: </w:t>
      </w:r>
    </w:p>
    <w:p w14:paraId="75D5B31C"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5549831A" w14:textId="77777777" w:rsidR="00887816"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Meta’ev anokhi et ge’on Yaakov</w:t>
      </w:r>
    </w:p>
    <w:p w14:paraId="0037516B" w14:textId="04504812" w:rsidR="00887816" w:rsidRDefault="00887816" w:rsidP="00D67892">
      <w:pPr>
        <w:widowControl w:val="0"/>
        <w:bidi w:val="0"/>
        <w:spacing w:line="240" w:lineRule="auto"/>
        <w:ind w:left="1440"/>
        <w:rPr>
          <w:rFonts w:asciiTheme="minorBidi" w:eastAsia="Times New Roman" w:hAnsiTheme="minorBidi" w:cstheme="minorBidi"/>
          <w:color w:val="000000"/>
        </w:rPr>
      </w:pPr>
      <w:r w:rsidRPr="00887816">
        <w:rPr>
          <w:rFonts w:asciiTheme="minorBidi" w:eastAsia="Times New Roman" w:hAnsiTheme="minorBidi" w:cstheme="minorBidi"/>
          <w:color w:val="000000"/>
        </w:rPr>
        <w:t xml:space="preserve">I abhor the pride of Jacob </w:t>
      </w:r>
    </w:p>
    <w:p w14:paraId="653B2898" w14:textId="77777777" w:rsidR="00410E67" w:rsidRDefault="00410E67" w:rsidP="00D67892">
      <w:pPr>
        <w:widowControl w:val="0"/>
        <w:bidi w:val="0"/>
        <w:spacing w:line="240" w:lineRule="auto"/>
        <w:ind w:left="1440"/>
        <w:rPr>
          <w:rFonts w:asciiTheme="minorBidi" w:eastAsia="Times New Roman" w:hAnsiTheme="minorBidi" w:cstheme="minorBidi"/>
          <w:i/>
          <w:iCs/>
          <w:color w:val="000000"/>
        </w:rPr>
      </w:pPr>
    </w:p>
    <w:p w14:paraId="29914E4D" w14:textId="0234FFDF" w:rsidR="00953BBC" w:rsidRDefault="00953BBC"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verb </w:t>
      </w:r>
      <w:r>
        <w:rPr>
          <w:rFonts w:asciiTheme="minorBidi" w:eastAsia="Times New Roman" w:hAnsiTheme="minorBidi" w:cstheme="minorBidi"/>
          <w:i/>
          <w:color w:val="000000"/>
        </w:rPr>
        <w:t>ta</w:t>
      </w:r>
      <w:r w:rsidR="00B14510">
        <w:rPr>
          <w:rFonts w:asciiTheme="minorBidi" w:eastAsia="Times New Roman" w:hAnsiTheme="minorBidi" w:cstheme="minorBidi"/>
          <w:i/>
          <w:color w:val="000000"/>
        </w:rPr>
        <w:t>’</w:t>
      </w:r>
      <w:r>
        <w:rPr>
          <w:rFonts w:asciiTheme="minorBidi" w:eastAsia="Times New Roman" w:hAnsiTheme="minorBidi" w:cstheme="minorBidi"/>
          <w:i/>
          <w:color w:val="000000"/>
        </w:rPr>
        <w:t>ev</w:t>
      </w:r>
      <w:r w:rsidR="00AB48C4">
        <w:rPr>
          <w:rFonts w:asciiTheme="minorBidi" w:eastAsia="Times New Roman" w:hAnsiTheme="minorBidi" w:cstheme="minorBidi"/>
          <w:iCs/>
          <w:color w:val="000000"/>
        </w:rPr>
        <w:t xml:space="preserve"> is understood in two different ways by the </w:t>
      </w:r>
      <w:r w:rsidR="00AB48C4" w:rsidRPr="00410E67">
        <w:rPr>
          <w:rFonts w:asciiTheme="minorBidi" w:eastAsia="Times New Roman" w:hAnsiTheme="minorBidi" w:cstheme="minorBidi"/>
          <w:i/>
          <w:color w:val="000000"/>
        </w:rPr>
        <w:t>Rishonim</w:t>
      </w:r>
      <w:r w:rsidR="00AB48C4">
        <w:rPr>
          <w:rFonts w:asciiTheme="minorBidi" w:eastAsia="Times New Roman" w:hAnsiTheme="minorBidi" w:cstheme="minorBidi"/>
          <w:iCs/>
          <w:color w:val="000000"/>
        </w:rPr>
        <w:t xml:space="preserve">. Most, beginning with Rashi, read it as a variation of </w:t>
      </w:r>
      <w:r w:rsidR="00AB48C4">
        <w:rPr>
          <w:rFonts w:asciiTheme="minorBidi" w:eastAsia="Times New Roman" w:hAnsiTheme="minorBidi" w:cstheme="minorBidi"/>
          <w:i/>
          <w:color w:val="000000"/>
        </w:rPr>
        <w:t>ta</w:t>
      </w:r>
      <w:r w:rsidR="00B14510">
        <w:rPr>
          <w:rFonts w:asciiTheme="minorBidi" w:eastAsia="Times New Roman" w:hAnsiTheme="minorBidi" w:cstheme="minorBidi"/>
          <w:i/>
          <w:color w:val="000000"/>
        </w:rPr>
        <w:t>’</w:t>
      </w:r>
      <w:r w:rsidR="00AB48C4">
        <w:rPr>
          <w:rFonts w:asciiTheme="minorBidi" w:eastAsia="Times New Roman" w:hAnsiTheme="minorBidi" w:cstheme="minorBidi"/>
          <w:i/>
          <w:color w:val="000000"/>
        </w:rPr>
        <w:t>ev</w:t>
      </w:r>
      <w:r w:rsidR="00AB48C4">
        <w:rPr>
          <w:rFonts w:asciiTheme="minorBidi" w:eastAsia="Times New Roman" w:hAnsiTheme="minorBidi" w:cstheme="minorBidi"/>
          <w:iCs/>
          <w:color w:val="000000"/>
        </w:rPr>
        <w:t xml:space="preserve"> with an </w:t>
      </w:r>
      <w:r w:rsidR="00AB48C4">
        <w:rPr>
          <w:rFonts w:asciiTheme="minorBidi" w:eastAsia="Times New Roman" w:hAnsiTheme="minorBidi" w:cstheme="minorBidi"/>
          <w:i/>
          <w:color w:val="000000"/>
        </w:rPr>
        <w:t>ayin</w:t>
      </w:r>
      <w:r w:rsidR="00AB48C4">
        <w:rPr>
          <w:rFonts w:asciiTheme="minorBidi" w:eastAsia="Times New Roman" w:hAnsiTheme="minorBidi" w:cstheme="minorBidi"/>
          <w:iCs/>
          <w:color w:val="000000"/>
        </w:rPr>
        <w:t xml:space="preserve"> (instead of the </w:t>
      </w:r>
      <w:r w:rsidR="00AB48C4">
        <w:rPr>
          <w:rFonts w:asciiTheme="minorBidi" w:eastAsia="Times New Roman" w:hAnsiTheme="minorBidi" w:cstheme="minorBidi"/>
          <w:i/>
          <w:color w:val="000000"/>
        </w:rPr>
        <w:t>aleph</w:t>
      </w:r>
      <w:r w:rsidR="00AB48C4">
        <w:rPr>
          <w:rFonts w:asciiTheme="minorBidi" w:eastAsia="Times New Roman" w:hAnsiTheme="minorBidi" w:cstheme="minorBidi"/>
          <w:iCs/>
          <w:color w:val="000000"/>
        </w:rPr>
        <w:t xml:space="preserve"> in our case). S</w:t>
      </w:r>
      <w:r w:rsidR="00B14510">
        <w:rPr>
          <w:rFonts w:asciiTheme="minorBidi" w:eastAsia="Times New Roman" w:hAnsiTheme="minorBidi" w:cstheme="minorBidi"/>
          <w:iCs/>
          <w:color w:val="000000"/>
        </w:rPr>
        <w:t>imilarly</w:t>
      </w:r>
      <w:r w:rsidR="00AB48C4">
        <w:rPr>
          <w:rFonts w:asciiTheme="minorBidi" w:eastAsia="Times New Roman" w:hAnsiTheme="minorBidi" w:cstheme="minorBidi"/>
          <w:iCs/>
          <w:color w:val="000000"/>
        </w:rPr>
        <w:t xml:space="preserve">, BDB </w:t>
      </w:r>
      <w:r w:rsidR="00D47FE3">
        <w:rPr>
          <w:rFonts w:asciiTheme="minorBidi" w:eastAsia="Times New Roman" w:hAnsiTheme="minorBidi" w:cstheme="minorBidi"/>
          <w:iCs/>
          <w:color w:val="000000"/>
        </w:rPr>
        <w:t xml:space="preserve">includes it as a secondary meaning, as a variation of </w:t>
      </w:r>
      <w:r w:rsidR="00D47FE3">
        <w:rPr>
          <w:rFonts w:asciiTheme="minorBidi" w:eastAsia="Times New Roman" w:hAnsiTheme="minorBidi" w:cstheme="minorBidi"/>
          <w:i/>
          <w:color w:val="000000"/>
        </w:rPr>
        <w:t xml:space="preserve">ta’ev </w:t>
      </w:r>
      <w:r w:rsidR="00D47FE3">
        <w:rPr>
          <w:rFonts w:asciiTheme="minorBidi" w:eastAsia="Times New Roman" w:hAnsiTheme="minorBidi" w:cstheme="minorBidi"/>
          <w:iCs/>
          <w:color w:val="000000"/>
        </w:rPr>
        <w:t xml:space="preserve">(with </w:t>
      </w:r>
      <w:r w:rsidR="00D47FE3">
        <w:rPr>
          <w:rFonts w:asciiTheme="minorBidi" w:eastAsia="Times New Roman" w:hAnsiTheme="minorBidi" w:cstheme="minorBidi"/>
          <w:i/>
          <w:color w:val="000000"/>
        </w:rPr>
        <w:t>ayin</w:t>
      </w:r>
      <w:r w:rsidR="00D47FE3" w:rsidRPr="00D67892">
        <w:rPr>
          <w:rFonts w:asciiTheme="minorBidi" w:eastAsia="Times New Roman" w:hAnsiTheme="minorBidi" w:cstheme="minorBidi"/>
          <w:iCs/>
          <w:color w:val="000000"/>
        </w:rPr>
        <w:t>)</w:t>
      </w:r>
      <w:r w:rsidR="00D47FE3">
        <w:rPr>
          <w:rFonts w:asciiTheme="minorBidi" w:eastAsia="Times New Roman" w:hAnsiTheme="minorBidi" w:cstheme="minorBidi"/>
          <w:iCs/>
          <w:color w:val="000000"/>
        </w:rPr>
        <w:t>.</w:t>
      </w:r>
      <w:r w:rsidR="00933206">
        <w:rPr>
          <w:rStyle w:val="FootnoteReference"/>
          <w:rFonts w:asciiTheme="minorBidi" w:eastAsia="Times New Roman" w:hAnsiTheme="minorBidi" w:cstheme="minorBidi"/>
          <w:iCs/>
          <w:color w:val="000000"/>
        </w:rPr>
        <w:footnoteReference w:id="3"/>
      </w:r>
      <w:r w:rsidR="00D47FE3">
        <w:rPr>
          <w:rFonts w:asciiTheme="minorBidi" w:eastAsia="Times New Roman" w:hAnsiTheme="minorBidi" w:cstheme="minorBidi"/>
          <w:iCs/>
          <w:color w:val="000000"/>
        </w:rPr>
        <w:t xml:space="preserve"> </w:t>
      </w:r>
      <w:r w:rsidR="005F3981">
        <w:rPr>
          <w:rFonts w:asciiTheme="minorBidi" w:eastAsia="Times New Roman" w:hAnsiTheme="minorBidi" w:cstheme="minorBidi"/>
          <w:iCs/>
          <w:color w:val="000000"/>
        </w:rPr>
        <w:t xml:space="preserve">Both </w:t>
      </w:r>
      <w:r w:rsidR="00B14510">
        <w:rPr>
          <w:rFonts w:asciiTheme="minorBidi" w:eastAsia="Times New Roman" w:hAnsiTheme="minorBidi" w:cstheme="minorBidi"/>
          <w:iCs/>
          <w:color w:val="000000"/>
        </w:rPr>
        <w:t xml:space="preserve">Biblical </w:t>
      </w:r>
      <w:r w:rsidR="005F3981">
        <w:rPr>
          <w:rFonts w:asciiTheme="minorBidi" w:eastAsia="Times New Roman" w:hAnsiTheme="minorBidi" w:cstheme="minorBidi"/>
          <w:iCs/>
          <w:color w:val="000000"/>
        </w:rPr>
        <w:t xml:space="preserve">lexicons (see note 3) acknowledge this to be the only instance of </w:t>
      </w:r>
      <w:r w:rsidR="005F3981">
        <w:rPr>
          <w:rFonts w:asciiTheme="minorBidi" w:eastAsia="Times New Roman" w:hAnsiTheme="minorBidi" w:cstheme="minorBidi"/>
          <w:i/>
          <w:color w:val="000000"/>
        </w:rPr>
        <w:t>ta’ev</w:t>
      </w:r>
      <w:r w:rsidR="005F3981">
        <w:rPr>
          <w:rFonts w:asciiTheme="minorBidi" w:eastAsia="Times New Roman" w:hAnsiTheme="minorBidi" w:cstheme="minorBidi"/>
          <w:iCs/>
          <w:color w:val="000000"/>
        </w:rPr>
        <w:t xml:space="preserve"> (with </w:t>
      </w:r>
      <w:r w:rsidR="005F3981">
        <w:rPr>
          <w:rFonts w:asciiTheme="minorBidi" w:eastAsia="Times New Roman" w:hAnsiTheme="minorBidi" w:cstheme="minorBidi"/>
          <w:i/>
          <w:color w:val="000000"/>
        </w:rPr>
        <w:t>aleph</w:t>
      </w:r>
      <w:r w:rsidR="005F3981">
        <w:rPr>
          <w:rFonts w:asciiTheme="minorBidi" w:eastAsia="Times New Roman" w:hAnsiTheme="minorBidi" w:cstheme="minorBidi"/>
          <w:iCs/>
          <w:color w:val="000000"/>
        </w:rPr>
        <w:t>) with this meaning</w:t>
      </w:r>
      <w:r w:rsidR="00933206">
        <w:rPr>
          <w:rFonts w:asciiTheme="minorBidi" w:eastAsia="Times New Roman" w:hAnsiTheme="minorBidi" w:cstheme="minorBidi"/>
          <w:iCs/>
          <w:color w:val="000000"/>
        </w:rPr>
        <w:t>.</w:t>
      </w:r>
      <w:r w:rsidR="00E46A90">
        <w:rPr>
          <w:rStyle w:val="FootnoteReference"/>
          <w:rFonts w:asciiTheme="minorBidi" w:eastAsia="Times New Roman" w:hAnsiTheme="minorBidi" w:cstheme="minorBidi"/>
          <w:iCs/>
          <w:color w:val="000000"/>
        </w:rPr>
        <w:footnoteReference w:id="4"/>
      </w:r>
      <w:r w:rsidR="005F3981">
        <w:rPr>
          <w:rFonts w:asciiTheme="minorBidi" w:eastAsia="Times New Roman" w:hAnsiTheme="minorBidi" w:cstheme="minorBidi"/>
          <w:iCs/>
          <w:color w:val="000000"/>
        </w:rPr>
        <w:t xml:space="preserve"> </w:t>
      </w:r>
    </w:p>
    <w:p w14:paraId="4675A43B" w14:textId="77777777" w:rsidR="00410E67" w:rsidRPr="005F3981" w:rsidRDefault="00410E67" w:rsidP="00D67892">
      <w:pPr>
        <w:widowControl w:val="0"/>
        <w:bidi w:val="0"/>
        <w:spacing w:line="240" w:lineRule="auto"/>
        <w:jc w:val="both"/>
        <w:rPr>
          <w:rFonts w:asciiTheme="minorBidi" w:eastAsia="Times New Roman" w:hAnsiTheme="minorBidi" w:cstheme="minorBidi"/>
          <w:iCs/>
          <w:color w:val="000000"/>
        </w:rPr>
      </w:pPr>
    </w:p>
    <w:p w14:paraId="2A2A577B" w14:textId="4D965AB3" w:rsidR="005F3981" w:rsidRDefault="005F3981"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However, </w:t>
      </w:r>
      <w:r w:rsidR="009A0FC7">
        <w:rPr>
          <w:rFonts w:asciiTheme="minorBidi" w:eastAsia="Times New Roman" w:hAnsiTheme="minorBidi" w:cstheme="minorBidi"/>
          <w:iCs/>
          <w:color w:val="000000"/>
        </w:rPr>
        <w:t xml:space="preserve">beginning with ibn Ezra, </w:t>
      </w:r>
      <w:r w:rsidR="00B14510">
        <w:rPr>
          <w:rFonts w:asciiTheme="minorBidi" w:eastAsia="Times New Roman" w:hAnsiTheme="minorBidi" w:cstheme="minorBidi"/>
          <w:iCs/>
          <w:color w:val="000000"/>
        </w:rPr>
        <w:t>followed by</w:t>
      </w:r>
      <w:r w:rsidR="009A0FC7">
        <w:rPr>
          <w:rFonts w:asciiTheme="minorBidi" w:eastAsia="Times New Roman" w:hAnsiTheme="minorBidi" w:cstheme="minorBidi"/>
          <w:iCs/>
          <w:color w:val="000000"/>
        </w:rPr>
        <w:t xml:space="preserve"> R. Eliezer of Beaugency as well as Radak, a variant interpretive stream takes hold. Ibn Ezra reads </w:t>
      </w:r>
      <w:r w:rsidR="009A0FC7">
        <w:rPr>
          <w:rFonts w:asciiTheme="minorBidi" w:eastAsia="Times New Roman" w:hAnsiTheme="minorBidi" w:cstheme="minorBidi"/>
          <w:i/>
          <w:color w:val="000000"/>
        </w:rPr>
        <w:t xml:space="preserve">meta’ev </w:t>
      </w:r>
      <w:r w:rsidR="009A0FC7">
        <w:rPr>
          <w:rFonts w:asciiTheme="minorBidi" w:eastAsia="Times New Roman" w:hAnsiTheme="minorBidi" w:cstheme="minorBidi"/>
          <w:iCs/>
          <w:color w:val="000000"/>
        </w:rPr>
        <w:t xml:space="preserve">as taking on its usual meaning with </w:t>
      </w:r>
      <w:r w:rsidR="009A0FC7">
        <w:rPr>
          <w:rFonts w:asciiTheme="minorBidi" w:eastAsia="Times New Roman" w:hAnsiTheme="minorBidi" w:cstheme="minorBidi"/>
          <w:i/>
          <w:color w:val="000000"/>
        </w:rPr>
        <w:t>aleph</w:t>
      </w:r>
      <w:r w:rsidR="009A0FC7">
        <w:rPr>
          <w:rFonts w:asciiTheme="minorBidi" w:eastAsia="Times New Roman" w:hAnsiTheme="minorBidi" w:cstheme="minorBidi"/>
          <w:iCs/>
          <w:color w:val="000000"/>
        </w:rPr>
        <w:t xml:space="preserve"> – to long for. He reads the root generally as meaning “to be finished</w:t>
      </w:r>
      <w:r w:rsidR="00B14510">
        <w:rPr>
          <w:rFonts w:asciiTheme="minorBidi" w:eastAsia="Times New Roman" w:hAnsiTheme="minorBidi" w:cstheme="minorBidi"/>
          <w:iCs/>
          <w:color w:val="000000"/>
        </w:rPr>
        <w:t>,”</w:t>
      </w:r>
      <w:r w:rsidR="009A0FC7">
        <w:rPr>
          <w:rFonts w:asciiTheme="minorBidi" w:eastAsia="Times New Roman" w:hAnsiTheme="minorBidi" w:cstheme="minorBidi"/>
          <w:iCs/>
          <w:color w:val="000000"/>
        </w:rPr>
        <w:t xml:space="preserve"> in the sense that a real longing completely consumes the person longing. In that same sense, God is “finished” with these people. R. Eliezer and Radak read it as one of the numerous verbs in Hebrew that take on a meaning and its opposite – such as </w:t>
      </w:r>
      <w:r w:rsidR="009A0FC7">
        <w:rPr>
          <w:rFonts w:asciiTheme="minorBidi" w:eastAsia="Times New Roman" w:hAnsiTheme="minorBidi" w:cstheme="minorBidi"/>
          <w:i/>
          <w:color w:val="000000"/>
        </w:rPr>
        <w:t>ikar</w:t>
      </w:r>
      <w:r w:rsidR="009A0FC7">
        <w:rPr>
          <w:rFonts w:asciiTheme="minorBidi" w:eastAsia="Times New Roman" w:hAnsiTheme="minorBidi" w:cstheme="minorBidi"/>
          <w:iCs/>
          <w:color w:val="000000"/>
        </w:rPr>
        <w:t xml:space="preserve"> (root</w:t>
      </w:r>
      <w:r w:rsidR="00B14510">
        <w:rPr>
          <w:rFonts w:asciiTheme="minorBidi" w:eastAsia="Times New Roman" w:hAnsiTheme="minorBidi" w:cstheme="minorBidi"/>
          <w:iCs/>
          <w:color w:val="000000"/>
        </w:rPr>
        <w:t>,</w:t>
      </w:r>
      <w:r w:rsidR="009A0FC7">
        <w:rPr>
          <w:rFonts w:asciiTheme="minorBidi" w:eastAsia="Times New Roman" w:hAnsiTheme="minorBidi" w:cstheme="minorBidi"/>
          <w:iCs/>
          <w:color w:val="000000"/>
        </w:rPr>
        <w:t xml:space="preserve"> but the verb means to </w:t>
      </w:r>
      <w:r w:rsidR="009A0FC7">
        <w:rPr>
          <w:rFonts w:asciiTheme="minorBidi" w:eastAsia="Times New Roman" w:hAnsiTheme="minorBidi" w:cstheme="minorBidi"/>
          <w:b/>
          <w:bCs/>
          <w:iCs/>
          <w:color w:val="000000"/>
        </w:rPr>
        <w:t>up</w:t>
      </w:r>
      <w:r w:rsidR="009A0FC7">
        <w:rPr>
          <w:rFonts w:asciiTheme="minorBidi" w:eastAsia="Times New Roman" w:hAnsiTheme="minorBidi" w:cstheme="minorBidi"/>
          <w:iCs/>
          <w:color w:val="000000"/>
        </w:rPr>
        <w:t xml:space="preserve">root) </w:t>
      </w:r>
      <w:r w:rsidR="00D227A8">
        <w:rPr>
          <w:rFonts w:asciiTheme="minorBidi" w:eastAsia="Times New Roman" w:hAnsiTheme="minorBidi" w:cstheme="minorBidi"/>
          <w:iCs/>
          <w:color w:val="000000"/>
        </w:rPr>
        <w:t xml:space="preserve">or </w:t>
      </w:r>
      <w:r w:rsidR="00D227A8">
        <w:rPr>
          <w:rFonts w:asciiTheme="minorBidi" w:eastAsia="Times New Roman" w:hAnsiTheme="minorBidi" w:cstheme="minorBidi"/>
          <w:i/>
          <w:color w:val="000000"/>
        </w:rPr>
        <w:t>sharesh</w:t>
      </w:r>
      <w:r w:rsidR="00D227A8">
        <w:rPr>
          <w:rFonts w:asciiTheme="minorBidi" w:eastAsia="Times New Roman" w:hAnsiTheme="minorBidi" w:cstheme="minorBidi"/>
          <w:iCs/>
          <w:color w:val="000000"/>
        </w:rPr>
        <w:t xml:space="preserve"> (same as </w:t>
      </w:r>
      <w:r w:rsidR="00D227A8">
        <w:rPr>
          <w:rFonts w:asciiTheme="minorBidi" w:eastAsia="Times New Roman" w:hAnsiTheme="minorBidi" w:cstheme="minorBidi"/>
          <w:i/>
          <w:color w:val="000000"/>
        </w:rPr>
        <w:t>ikar</w:t>
      </w:r>
      <w:r w:rsidR="00D227A8">
        <w:rPr>
          <w:rFonts w:asciiTheme="minorBidi" w:eastAsia="Times New Roman" w:hAnsiTheme="minorBidi" w:cstheme="minorBidi"/>
          <w:iCs/>
          <w:color w:val="000000"/>
        </w:rPr>
        <w:t xml:space="preserve">) – such that </w:t>
      </w:r>
      <w:r w:rsidR="00D227A8">
        <w:rPr>
          <w:rFonts w:asciiTheme="minorBidi" w:eastAsia="Times New Roman" w:hAnsiTheme="minorBidi" w:cstheme="minorBidi"/>
          <w:i/>
          <w:color w:val="000000"/>
        </w:rPr>
        <w:t>ta’ev</w:t>
      </w:r>
      <w:r w:rsidR="00D227A8">
        <w:rPr>
          <w:rFonts w:asciiTheme="minorBidi" w:eastAsia="Times New Roman" w:hAnsiTheme="minorBidi" w:cstheme="minorBidi"/>
          <w:iCs/>
          <w:color w:val="000000"/>
        </w:rPr>
        <w:t xml:space="preserve"> means “</w:t>
      </w:r>
      <w:r w:rsidR="00B14510">
        <w:rPr>
          <w:rFonts w:asciiTheme="minorBidi" w:eastAsia="Times New Roman" w:hAnsiTheme="minorBidi" w:cstheme="minorBidi"/>
          <w:iCs/>
          <w:color w:val="000000"/>
        </w:rPr>
        <w:t xml:space="preserve">to </w:t>
      </w:r>
      <w:r w:rsidR="00D227A8">
        <w:rPr>
          <w:rFonts w:asciiTheme="minorBidi" w:eastAsia="Times New Roman" w:hAnsiTheme="minorBidi" w:cstheme="minorBidi"/>
          <w:iCs/>
          <w:color w:val="000000"/>
        </w:rPr>
        <w:t>long” and this</w:t>
      </w:r>
      <w:r w:rsidR="00B14510">
        <w:rPr>
          <w:rFonts w:asciiTheme="minorBidi" w:eastAsia="Times New Roman" w:hAnsiTheme="minorBidi" w:cstheme="minorBidi"/>
          <w:iCs/>
          <w:color w:val="000000"/>
        </w:rPr>
        <w:t xml:space="preserve"> appearance of</w:t>
      </w:r>
      <w:r w:rsidR="00D227A8">
        <w:rPr>
          <w:rFonts w:asciiTheme="minorBidi" w:eastAsia="Times New Roman" w:hAnsiTheme="minorBidi" w:cstheme="minorBidi"/>
          <w:iCs/>
          <w:color w:val="000000"/>
        </w:rPr>
        <w:t xml:space="preserve"> </w:t>
      </w:r>
      <w:r w:rsidR="00D227A8">
        <w:rPr>
          <w:rFonts w:asciiTheme="minorBidi" w:eastAsia="Times New Roman" w:hAnsiTheme="minorBidi" w:cstheme="minorBidi"/>
          <w:i/>
          <w:color w:val="000000"/>
        </w:rPr>
        <w:t>ta’ev</w:t>
      </w:r>
      <w:r w:rsidR="00D227A8">
        <w:rPr>
          <w:rFonts w:asciiTheme="minorBidi" w:eastAsia="Times New Roman" w:hAnsiTheme="minorBidi" w:cstheme="minorBidi"/>
          <w:iCs/>
          <w:color w:val="000000"/>
        </w:rPr>
        <w:t xml:space="preserve"> means “</w:t>
      </w:r>
      <w:r w:rsidR="00B14510">
        <w:rPr>
          <w:rFonts w:asciiTheme="minorBidi" w:eastAsia="Times New Roman" w:hAnsiTheme="minorBidi" w:cstheme="minorBidi"/>
          <w:iCs/>
          <w:color w:val="000000"/>
        </w:rPr>
        <w:t xml:space="preserve">to </w:t>
      </w:r>
      <w:r w:rsidR="00D227A8">
        <w:rPr>
          <w:rFonts w:asciiTheme="minorBidi" w:eastAsia="Times New Roman" w:hAnsiTheme="minorBidi" w:cstheme="minorBidi"/>
          <w:iCs/>
          <w:color w:val="000000"/>
        </w:rPr>
        <w:t>give up on</w:t>
      </w:r>
      <w:r w:rsidR="00B14510">
        <w:rPr>
          <w:rFonts w:asciiTheme="minorBidi" w:eastAsia="Times New Roman" w:hAnsiTheme="minorBidi" w:cstheme="minorBidi"/>
          <w:iCs/>
          <w:color w:val="000000"/>
        </w:rPr>
        <w:t>,</w:t>
      </w:r>
      <w:r w:rsidR="00D227A8">
        <w:rPr>
          <w:rFonts w:asciiTheme="minorBidi" w:eastAsia="Times New Roman" w:hAnsiTheme="minorBidi" w:cstheme="minorBidi"/>
          <w:iCs/>
          <w:color w:val="000000"/>
        </w:rPr>
        <w:t>” as a sense of no longer longing</w:t>
      </w:r>
      <w:r w:rsidR="00B14510">
        <w:rPr>
          <w:rFonts w:asciiTheme="minorBidi" w:eastAsia="Times New Roman" w:hAnsiTheme="minorBidi" w:cstheme="minorBidi"/>
          <w:iCs/>
          <w:color w:val="000000"/>
        </w:rPr>
        <w:t>.</w:t>
      </w:r>
      <w:r w:rsidR="00D227A8">
        <w:rPr>
          <w:rFonts w:asciiTheme="minorBidi" w:eastAsia="Times New Roman" w:hAnsiTheme="minorBidi" w:cstheme="minorBidi"/>
          <w:iCs/>
          <w:color w:val="000000"/>
        </w:rPr>
        <w:t xml:space="preserve"> In this case, the use of the word may be read sardonically. </w:t>
      </w:r>
    </w:p>
    <w:p w14:paraId="356AE0AD" w14:textId="77777777" w:rsidR="00BB6D04" w:rsidRDefault="00BB6D04" w:rsidP="00D67892">
      <w:pPr>
        <w:widowControl w:val="0"/>
        <w:bidi w:val="0"/>
        <w:spacing w:line="240" w:lineRule="auto"/>
        <w:jc w:val="both"/>
        <w:rPr>
          <w:rFonts w:asciiTheme="minorBidi" w:eastAsia="Times New Roman" w:hAnsiTheme="minorBidi" w:cstheme="minorBidi"/>
          <w:iCs/>
          <w:color w:val="000000"/>
        </w:rPr>
      </w:pPr>
    </w:p>
    <w:p w14:paraId="603A2244" w14:textId="6D31013B" w:rsidR="00BB6D04" w:rsidRDefault="00B14510" w:rsidP="00D67892">
      <w:pPr>
        <w:widowControl w:val="0"/>
        <w:bidi w:val="0"/>
        <w:spacing w:line="240" w:lineRule="auto"/>
        <w:jc w:val="both"/>
        <w:rPr>
          <w:rFonts w:asciiTheme="minorBidi" w:eastAsia="Times New Roman" w:hAnsiTheme="minorBidi" w:cstheme="minorBidi"/>
          <w:iCs/>
          <w:color w:val="000000"/>
        </w:rPr>
      </w:pPr>
      <w:r w:rsidRPr="00D67892">
        <w:rPr>
          <w:rFonts w:asciiTheme="minorBidi" w:eastAsia="Times New Roman" w:hAnsiTheme="minorBidi" w:cstheme="minorBidi"/>
          <w:b/>
          <w:bCs/>
          <w:i/>
          <w:color w:val="000000"/>
        </w:rPr>
        <w:t>Ge’on</w:t>
      </w:r>
      <w:r w:rsidR="00BB6D04">
        <w:rPr>
          <w:rStyle w:val="FootnoteReference"/>
          <w:rFonts w:asciiTheme="minorBidi" w:eastAsia="Times New Roman" w:hAnsiTheme="minorBidi" w:cstheme="minorBidi"/>
          <w:iCs/>
          <w:color w:val="000000"/>
        </w:rPr>
        <w:footnoteReference w:id="5"/>
      </w:r>
      <w:r w:rsidR="00BB6D04">
        <w:rPr>
          <w:rFonts w:asciiTheme="minorBidi" w:eastAsia="Times New Roman" w:hAnsiTheme="minorBidi" w:cstheme="minorBidi"/>
          <w:iCs/>
          <w:color w:val="000000"/>
        </w:rPr>
        <w:t xml:space="preserve"> </w:t>
      </w:r>
      <w:r w:rsidRPr="00D67892">
        <w:rPr>
          <w:rFonts w:asciiTheme="minorBidi" w:eastAsia="Times New Roman" w:hAnsiTheme="minorBidi" w:cstheme="minorBidi"/>
          <w:b/>
          <w:bCs/>
          <w:i/>
          <w:color w:val="000000"/>
        </w:rPr>
        <w:t>Yaakov</w:t>
      </w:r>
    </w:p>
    <w:p w14:paraId="3141673E"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35227583" w14:textId="77777777" w:rsidR="00DA2915" w:rsidRDefault="00DA2915"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phrase </w:t>
      </w:r>
      <w:r>
        <w:rPr>
          <w:rFonts w:asciiTheme="minorBidi" w:eastAsia="Times New Roman" w:hAnsiTheme="minorBidi" w:cstheme="minorBidi"/>
          <w:i/>
          <w:color w:val="000000"/>
        </w:rPr>
        <w:t>ge’on Yaakov</w:t>
      </w:r>
      <w:r>
        <w:rPr>
          <w:rFonts w:asciiTheme="minorBidi" w:eastAsia="Times New Roman" w:hAnsiTheme="minorBidi" w:cstheme="minorBidi"/>
          <w:iCs/>
          <w:color w:val="000000"/>
        </w:rPr>
        <w:t xml:space="preserve"> appears four times in </w:t>
      </w:r>
      <w:r w:rsidRPr="00D67892">
        <w:rPr>
          <w:rFonts w:asciiTheme="minorBidi" w:eastAsia="Times New Roman" w:hAnsiTheme="minorBidi" w:cstheme="minorBidi"/>
          <w:i/>
          <w:color w:val="000000"/>
        </w:rPr>
        <w:t>Tanakh</w:t>
      </w:r>
      <w:r>
        <w:rPr>
          <w:rFonts w:asciiTheme="minorBidi" w:eastAsia="Times New Roman" w:hAnsiTheme="minorBidi" w:cstheme="minorBidi"/>
          <w:iCs/>
          <w:color w:val="000000"/>
        </w:rPr>
        <w:t xml:space="preserve"> – twice in </w:t>
      </w:r>
      <w:r w:rsidRPr="00410E67">
        <w:rPr>
          <w:rFonts w:asciiTheme="minorBidi" w:eastAsia="Times New Roman" w:hAnsiTheme="minorBidi" w:cstheme="minorBidi"/>
          <w:i/>
          <w:color w:val="000000"/>
        </w:rPr>
        <w:t>Amos</w:t>
      </w:r>
      <w:r>
        <w:rPr>
          <w:rFonts w:asciiTheme="minorBidi" w:eastAsia="Times New Roman" w:hAnsiTheme="minorBidi" w:cstheme="minorBidi"/>
          <w:iCs/>
          <w:color w:val="000000"/>
        </w:rPr>
        <w:t xml:space="preserve"> (here and ahead in 8:7), once in </w:t>
      </w:r>
      <w:r w:rsidRPr="00C915B7">
        <w:rPr>
          <w:rFonts w:asciiTheme="minorBidi" w:eastAsia="Times New Roman" w:hAnsiTheme="minorBidi" w:cstheme="minorBidi"/>
          <w:i/>
          <w:color w:val="000000"/>
        </w:rPr>
        <w:t>Na</w:t>
      </w:r>
      <w:r w:rsidR="00C915B7" w:rsidRPr="00C915B7">
        <w:rPr>
          <w:rFonts w:asciiTheme="minorBidi" w:eastAsia="Times New Roman" w:hAnsiTheme="minorBidi" w:cstheme="minorBidi"/>
          <w:i/>
          <w:color w:val="000000"/>
        </w:rPr>
        <w:t>c</w:t>
      </w:r>
      <w:r w:rsidRPr="00C915B7">
        <w:rPr>
          <w:rFonts w:asciiTheme="minorBidi" w:eastAsia="Times New Roman" w:hAnsiTheme="minorBidi" w:cstheme="minorBidi"/>
          <w:i/>
          <w:color w:val="000000"/>
        </w:rPr>
        <w:t>hum</w:t>
      </w:r>
      <w:r w:rsidR="00B14510">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once in </w:t>
      </w:r>
      <w:r w:rsidRPr="00410E67">
        <w:rPr>
          <w:rFonts w:asciiTheme="minorBidi" w:eastAsia="Times New Roman" w:hAnsiTheme="minorBidi" w:cstheme="minorBidi"/>
          <w:i/>
          <w:color w:val="000000"/>
        </w:rPr>
        <w:t>Tehillim</w:t>
      </w:r>
      <w:r>
        <w:rPr>
          <w:rFonts w:asciiTheme="minorBidi" w:eastAsia="Times New Roman" w:hAnsiTheme="minorBidi" w:cstheme="minorBidi"/>
          <w:iCs/>
          <w:color w:val="000000"/>
        </w:rPr>
        <w:t xml:space="preserve">. In </w:t>
      </w:r>
      <w:r w:rsidRPr="00410E67">
        <w:rPr>
          <w:rFonts w:asciiTheme="minorBidi" w:eastAsia="Times New Roman" w:hAnsiTheme="minorBidi" w:cstheme="minorBidi"/>
          <w:i/>
          <w:color w:val="000000"/>
        </w:rPr>
        <w:t>Tehillim</w:t>
      </w:r>
      <w:r>
        <w:rPr>
          <w:rFonts w:asciiTheme="minorBidi" w:eastAsia="Times New Roman" w:hAnsiTheme="minorBidi" w:cstheme="minorBidi"/>
          <w:iCs/>
          <w:color w:val="000000"/>
        </w:rPr>
        <w:t xml:space="preserve">, the referent seems to be the Land of Israel: </w:t>
      </w:r>
    </w:p>
    <w:p w14:paraId="06030114"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3C4D119D" w14:textId="77777777" w:rsidR="00DA2915" w:rsidRPr="00DA2915" w:rsidRDefault="00DA2915" w:rsidP="00D67892">
      <w:pPr>
        <w:widowControl w:val="0"/>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Yiv</w:t>
      </w:r>
      <w:r w:rsidR="00B14510">
        <w:rPr>
          <w:rFonts w:asciiTheme="minorBidi" w:eastAsia="Times New Roman" w:hAnsiTheme="minorBidi" w:cstheme="minorBidi"/>
          <w:i/>
          <w:color w:val="000000"/>
        </w:rPr>
        <w:t>c</w:t>
      </w:r>
      <w:r>
        <w:rPr>
          <w:rFonts w:asciiTheme="minorBidi" w:eastAsia="Times New Roman" w:hAnsiTheme="minorBidi" w:cstheme="minorBidi"/>
          <w:i/>
          <w:color w:val="000000"/>
        </w:rPr>
        <w:t xml:space="preserve">har lanu et </w:t>
      </w:r>
      <w:r>
        <w:rPr>
          <w:rFonts w:asciiTheme="minorBidi" w:eastAsia="Times New Roman" w:hAnsiTheme="minorBidi" w:cstheme="minorBidi"/>
          <w:b/>
          <w:bCs/>
          <w:i/>
          <w:color w:val="000000"/>
        </w:rPr>
        <w:t>na</w:t>
      </w:r>
      <w:r w:rsidR="00B14510">
        <w:rPr>
          <w:rFonts w:asciiTheme="minorBidi" w:eastAsia="Times New Roman" w:hAnsiTheme="minorBidi" w:cstheme="minorBidi"/>
          <w:b/>
          <w:bCs/>
          <w:i/>
          <w:color w:val="000000"/>
        </w:rPr>
        <w:t>c</w:t>
      </w:r>
      <w:r>
        <w:rPr>
          <w:rFonts w:asciiTheme="minorBidi" w:eastAsia="Times New Roman" w:hAnsiTheme="minorBidi" w:cstheme="minorBidi"/>
          <w:b/>
          <w:bCs/>
          <w:i/>
          <w:color w:val="000000"/>
        </w:rPr>
        <w:t xml:space="preserve">halateinu et ge’on Yaakov </w:t>
      </w:r>
      <w:r>
        <w:rPr>
          <w:rFonts w:asciiTheme="minorBidi" w:eastAsia="Times New Roman" w:hAnsiTheme="minorBidi" w:cstheme="minorBidi"/>
          <w:i/>
          <w:color w:val="000000"/>
        </w:rPr>
        <w:t>asher ahev</w:t>
      </w:r>
    </w:p>
    <w:p w14:paraId="73A99A76" w14:textId="77777777" w:rsidR="00DA2915" w:rsidRDefault="00DA2915" w:rsidP="00D67892">
      <w:pPr>
        <w:widowControl w:val="0"/>
        <w:bidi w:val="0"/>
        <w:spacing w:line="240" w:lineRule="auto"/>
        <w:ind w:left="1440"/>
        <w:jc w:val="both"/>
        <w:rPr>
          <w:rFonts w:asciiTheme="minorBidi" w:eastAsia="Times New Roman" w:hAnsiTheme="minorBidi" w:cstheme="minorBidi"/>
          <w:iCs/>
          <w:color w:val="000000"/>
        </w:rPr>
      </w:pPr>
      <w:r w:rsidRPr="00DA2915">
        <w:rPr>
          <w:rFonts w:asciiTheme="minorBidi" w:eastAsia="Times New Roman" w:hAnsiTheme="minorBidi" w:cstheme="minorBidi"/>
          <w:iCs/>
          <w:color w:val="000000"/>
        </w:rPr>
        <w:t xml:space="preserve">He chooses </w:t>
      </w:r>
      <w:r>
        <w:rPr>
          <w:rFonts w:asciiTheme="minorBidi" w:eastAsia="Times New Roman" w:hAnsiTheme="minorBidi" w:cstheme="minorBidi"/>
          <w:iCs/>
          <w:color w:val="000000"/>
        </w:rPr>
        <w:t>our inheritance for us, the pride of Yaakov which He loves</w:t>
      </w:r>
      <w:r w:rsidR="00B14510">
        <w:rPr>
          <w:rFonts w:asciiTheme="minorBidi" w:eastAsia="Times New Roman" w:hAnsiTheme="minorBidi" w:cstheme="minorBidi"/>
          <w:iCs/>
          <w:color w:val="000000"/>
        </w:rPr>
        <w:t>.</w:t>
      </w:r>
    </w:p>
    <w:p w14:paraId="4C978652" w14:textId="77777777" w:rsidR="00410E67" w:rsidRDefault="00410E67" w:rsidP="00D67892">
      <w:pPr>
        <w:widowControl w:val="0"/>
        <w:bidi w:val="0"/>
        <w:spacing w:line="240" w:lineRule="auto"/>
        <w:ind w:left="1440"/>
        <w:jc w:val="both"/>
        <w:rPr>
          <w:rFonts w:asciiTheme="minorBidi" w:eastAsia="Times New Roman" w:hAnsiTheme="minorBidi" w:cstheme="minorBidi"/>
          <w:iCs/>
          <w:color w:val="000000"/>
        </w:rPr>
      </w:pPr>
    </w:p>
    <w:p w14:paraId="6C08CF87" w14:textId="77777777" w:rsidR="000A5887" w:rsidRDefault="000A5887"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On the other hand, the reference in </w:t>
      </w:r>
      <w:r w:rsidRPr="00D67892">
        <w:rPr>
          <w:rFonts w:asciiTheme="minorBidi" w:eastAsia="Times New Roman" w:hAnsiTheme="minorBidi" w:cstheme="minorBidi"/>
          <w:i/>
          <w:color w:val="000000"/>
        </w:rPr>
        <w:t>Na</w:t>
      </w:r>
      <w:r w:rsidR="00B14510" w:rsidRPr="00D67892">
        <w:rPr>
          <w:rFonts w:asciiTheme="minorBidi" w:eastAsia="Times New Roman" w:hAnsiTheme="minorBidi" w:cstheme="minorBidi"/>
          <w:i/>
          <w:color w:val="000000"/>
        </w:rPr>
        <w:t>c</w:t>
      </w:r>
      <w:r w:rsidRPr="00D67892">
        <w:rPr>
          <w:rFonts w:asciiTheme="minorBidi" w:eastAsia="Times New Roman" w:hAnsiTheme="minorBidi" w:cstheme="minorBidi"/>
          <w:i/>
          <w:color w:val="000000"/>
        </w:rPr>
        <w:t>hum</w:t>
      </w:r>
      <w:r>
        <w:rPr>
          <w:rFonts w:asciiTheme="minorBidi" w:eastAsia="Times New Roman" w:hAnsiTheme="minorBidi" w:cstheme="minorBidi"/>
          <w:iCs/>
          <w:color w:val="000000"/>
        </w:rPr>
        <w:t xml:space="preserve"> would seem to mean something </w:t>
      </w:r>
      <w:r>
        <w:rPr>
          <w:rFonts w:asciiTheme="minorBidi" w:eastAsia="Times New Roman" w:hAnsiTheme="minorBidi" w:cstheme="minorBidi"/>
          <w:iCs/>
          <w:color w:val="000000"/>
        </w:rPr>
        <w:lastRenderedPageBreak/>
        <w:t xml:space="preserve">about sovereignty over the Land, which the prophet promises that God will restore. </w:t>
      </w:r>
    </w:p>
    <w:p w14:paraId="290E62C8"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27F06C7F" w14:textId="2ED54BFA" w:rsidR="00D86E5A" w:rsidRDefault="000A5887"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In the later reference in </w:t>
      </w:r>
      <w:r w:rsidRPr="00D67892">
        <w:rPr>
          <w:rFonts w:asciiTheme="minorBidi" w:eastAsia="Times New Roman" w:hAnsiTheme="minorBidi" w:cstheme="minorBidi"/>
          <w:i/>
          <w:color w:val="000000"/>
        </w:rPr>
        <w:t>Amos</w:t>
      </w:r>
      <w:r>
        <w:rPr>
          <w:rFonts w:asciiTheme="minorBidi" w:eastAsia="Times New Roman" w:hAnsiTheme="minorBidi" w:cstheme="minorBidi"/>
          <w:iCs/>
          <w:color w:val="000000"/>
        </w:rPr>
        <w:t xml:space="preserve"> (which we will return to when we get to our study of chapter 8), </w:t>
      </w:r>
      <w:r w:rsidR="003C0BDB">
        <w:rPr>
          <w:rFonts w:asciiTheme="minorBidi" w:eastAsia="Times New Roman" w:hAnsiTheme="minorBidi" w:cstheme="minorBidi"/>
          <w:i/>
          <w:color w:val="000000"/>
        </w:rPr>
        <w:t>ge’on Yaakov</w:t>
      </w:r>
      <w:r w:rsidR="003C0BDB">
        <w:rPr>
          <w:rFonts w:asciiTheme="minorBidi" w:eastAsia="Times New Roman" w:hAnsiTheme="minorBidi" w:cstheme="minorBidi"/>
          <w:iCs/>
          <w:color w:val="000000"/>
        </w:rPr>
        <w:t xml:space="preserve"> appears to be an appellation for God (paralleling our verse, where God swears by His own Name). </w:t>
      </w:r>
      <w:r w:rsidR="00B14510">
        <w:rPr>
          <w:rFonts w:asciiTheme="minorBidi" w:eastAsia="Times New Roman" w:hAnsiTheme="minorBidi" w:cstheme="minorBidi"/>
          <w:iCs/>
          <w:color w:val="000000"/>
        </w:rPr>
        <w:t>I</w:t>
      </w:r>
      <w:r w:rsidR="003C0BDB">
        <w:rPr>
          <w:rFonts w:asciiTheme="minorBidi" w:eastAsia="Times New Roman" w:hAnsiTheme="minorBidi" w:cstheme="minorBidi"/>
          <w:iCs/>
          <w:color w:val="000000"/>
        </w:rPr>
        <w:t>bn Ezra quotes the Karaite Yefet b. Eli (seemingly approvingly in this case) that the phrase re</w:t>
      </w:r>
      <w:r w:rsidR="00410E67">
        <w:rPr>
          <w:rFonts w:asciiTheme="minorBidi" w:eastAsia="Times New Roman" w:hAnsiTheme="minorBidi" w:cstheme="minorBidi"/>
          <w:iCs/>
          <w:color w:val="000000"/>
        </w:rPr>
        <w:t xml:space="preserve">fers to the </w:t>
      </w:r>
      <w:r w:rsidR="00B14510" w:rsidRPr="00D67892">
        <w:rPr>
          <w:rFonts w:asciiTheme="minorBidi" w:eastAsia="Times New Roman" w:hAnsiTheme="minorBidi" w:cstheme="minorBidi"/>
          <w:i/>
          <w:color w:val="000000"/>
        </w:rPr>
        <w:t>ar</w:t>
      </w:r>
      <w:r w:rsidR="00410E67" w:rsidRPr="00D67892">
        <w:rPr>
          <w:rFonts w:asciiTheme="minorBidi" w:eastAsia="Times New Roman" w:hAnsiTheme="minorBidi" w:cstheme="minorBidi"/>
          <w:i/>
          <w:color w:val="000000"/>
        </w:rPr>
        <w:t>on</w:t>
      </w:r>
      <w:r w:rsidR="00410E67">
        <w:rPr>
          <w:rFonts w:asciiTheme="minorBidi" w:eastAsia="Times New Roman" w:hAnsiTheme="minorBidi" w:cstheme="minorBidi"/>
          <w:iCs/>
          <w:color w:val="000000"/>
        </w:rPr>
        <w:t xml:space="preserve"> </w:t>
      </w:r>
      <w:r w:rsidR="00B14510">
        <w:rPr>
          <w:rFonts w:asciiTheme="minorBidi" w:eastAsia="Times New Roman" w:hAnsiTheme="minorBidi" w:cstheme="minorBidi"/>
          <w:iCs/>
          <w:color w:val="000000"/>
        </w:rPr>
        <w:t>(</w:t>
      </w:r>
      <w:r w:rsidR="00410E67">
        <w:rPr>
          <w:rFonts w:asciiTheme="minorBidi" w:eastAsia="Times New Roman" w:hAnsiTheme="minorBidi" w:cstheme="minorBidi"/>
          <w:iCs/>
          <w:color w:val="000000"/>
        </w:rPr>
        <w:t xml:space="preserve">citing </w:t>
      </w:r>
      <w:r w:rsidR="00410E67" w:rsidRPr="00410E67">
        <w:rPr>
          <w:rFonts w:asciiTheme="minorBidi" w:eastAsia="Times New Roman" w:hAnsiTheme="minorBidi" w:cstheme="minorBidi"/>
          <w:i/>
          <w:color w:val="000000"/>
        </w:rPr>
        <w:t>Yechezk</w:t>
      </w:r>
      <w:r w:rsidR="003C0BDB" w:rsidRPr="00410E67">
        <w:rPr>
          <w:rFonts w:asciiTheme="minorBidi" w:eastAsia="Times New Roman" w:hAnsiTheme="minorBidi" w:cstheme="minorBidi"/>
          <w:i/>
          <w:color w:val="000000"/>
        </w:rPr>
        <w:t>el</w:t>
      </w:r>
      <w:r w:rsidR="003C0BDB">
        <w:rPr>
          <w:rFonts w:asciiTheme="minorBidi" w:eastAsia="Times New Roman" w:hAnsiTheme="minorBidi" w:cstheme="minorBidi"/>
          <w:iCs/>
          <w:color w:val="000000"/>
        </w:rPr>
        <w:t xml:space="preserve"> 24:21, dependent on </w:t>
      </w:r>
      <w:r w:rsidR="003C0BDB" w:rsidRPr="00410E67">
        <w:rPr>
          <w:rFonts w:asciiTheme="minorBidi" w:eastAsia="Times New Roman" w:hAnsiTheme="minorBidi" w:cstheme="minorBidi"/>
          <w:i/>
          <w:color w:val="000000"/>
        </w:rPr>
        <w:t>Tehillim</w:t>
      </w:r>
      <w:r w:rsidR="003C0BDB">
        <w:rPr>
          <w:rFonts w:asciiTheme="minorBidi" w:eastAsia="Times New Roman" w:hAnsiTheme="minorBidi" w:cstheme="minorBidi"/>
          <w:iCs/>
          <w:color w:val="000000"/>
        </w:rPr>
        <w:t xml:space="preserve"> 78:61</w:t>
      </w:r>
      <w:r w:rsidR="00B14510">
        <w:rPr>
          <w:rFonts w:asciiTheme="minorBidi" w:eastAsia="Times New Roman" w:hAnsiTheme="minorBidi" w:cstheme="minorBidi"/>
          <w:iCs/>
          <w:color w:val="000000"/>
        </w:rPr>
        <w:t>)</w:t>
      </w:r>
      <w:r w:rsidR="003C0BDB">
        <w:rPr>
          <w:rFonts w:asciiTheme="minorBidi" w:eastAsia="Times New Roman" w:hAnsiTheme="minorBidi" w:cstheme="minorBidi"/>
          <w:iCs/>
          <w:color w:val="000000"/>
        </w:rPr>
        <w:t xml:space="preserve">. </w:t>
      </w:r>
      <w:r w:rsidR="00FB46F4">
        <w:rPr>
          <w:rFonts w:asciiTheme="minorBidi" w:eastAsia="Times New Roman" w:hAnsiTheme="minorBidi" w:cstheme="minorBidi"/>
          <w:iCs/>
          <w:color w:val="000000"/>
        </w:rPr>
        <w:t>Radak allows for both possible translations</w:t>
      </w:r>
      <w:r w:rsidR="00D86E5A">
        <w:rPr>
          <w:rFonts w:asciiTheme="minorBidi" w:eastAsia="Times New Roman" w:hAnsiTheme="minorBidi" w:cstheme="minorBidi"/>
          <w:iCs/>
          <w:color w:val="000000"/>
        </w:rPr>
        <w:t xml:space="preserve">, modifying the latter to the </w:t>
      </w:r>
      <w:r w:rsidR="00D86E5A" w:rsidRPr="00410E67">
        <w:rPr>
          <w:rFonts w:asciiTheme="minorBidi" w:eastAsia="Times New Roman" w:hAnsiTheme="minorBidi" w:cstheme="minorBidi"/>
          <w:i/>
          <w:color w:val="000000"/>
        </w:rPr>
        <w:t>Mikdash</w:t>
      </w:r>
      <w:r w:rsidR="00D86E5A">
        <w:rPr>
          <w:rFonts w:asciiTheme="minorBidi" w:eastAsia="Times New Roman" w:hAnsiTheme="minorBidi" w:cstheme="minorBidi"/>
          <w:iCs/>
          <w:color w:val="000000"/>
        </w:rPr>
        <w:t xml:space="preserve">. </w:t>
      </w:r>
    </w:p>
    <w:p w14:paraId="4D7F15CF"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534F9214" w14:textId="47D07642" w:rsidR="00B14510" w:rsidRDefault="00D86E5A"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Let us test </w:t>
      </w:r>
      <w:r w:rsidR="00995C30">
        <w:rPr>
          <w:rFonts w:asciiTheme="minorBidi" w:eastAsia="Times New Roman" w:hAnsiTheme="minorBidi" w:cstheme="minorBidi"/>
          <w:iCs/>
          <w:color w:val="000000"/>
        </w:rPr>
        <w:t>the</w:t>
      </w:r>
      <w:r>
        <w:rPr>
          <w:rFonts w:asciiTheme="minorBidi" w:eastAsia="Times New Roman" w:hAnsiTheme="minorBidi" w:cstheme="minorBidi"/>
          <w:iCs/>
          <w:color w:val="000000"/>
        </w:rPr>
        <w:t xml:space="preserve"> </w:t>
      </w:r>
      <w:r w:rsidR="0017170A">
        <w:rPr>
          <w:rFonts w:asciiTheme="minorBidi" w:eastAsia="Times New Roman" w:hAnsiTheme="minorBidi" w:cstheme="minorBidi"/>
          <w:iCs/>
          <w:color w:val="000000"/>
        </w:rPr>
        <w:t>four</w:t>
      </w:r>
      <w:r>
        <w:rPr>
          <w:rFonts w:asciiTheme="minorBidi" w:eastAsia="Times New Roman" w:hAnsiTheme="minorBidi" w:cstheme="minorBidi"/>
          <w:iCs/>
          <w:color w:val="000000"/>
        </w:rPr>
        <w:t xml:space="preserve"> </w:t>
      </w:r>
      <w:r w:rsidR="00995C30">
        <w:rPr>
          <w:rFonts w:asciiTheme="minorBidi" w:eastAsia="Times New Roman" w:hAnsiTheme="minorBidi" w:cstheme="minorBidi"/>
          <w:iCs/>
          <w:color w:val="000000"/>
        </w:rPr>
        <w:t>proposed</w:t>
      </w:r>
      <w:r>
        <w:rPr>
          <w:rFonts w:asciiTheme="minorBidi" w:eastAsia="Times New Roman" w:hAnsiTheme="minorBidi" w:cstheme="minorBidi"/>
          <w:iCs/>
          <w:color w:val="000000"/>
        </w:rPr>
        <w:t xml:space="preserve"> meanings in our context. What is it that God has sworn to reject/abhor? </w:t>
      </w:r>
    </w:p>
    <w:p w14:paraId="2EA3FB62" w14:textId="77777777" w:rsidR="00B14510" w:rsidRDefault="00B14510" w:rsidP="00D67892">
      <w:pPr>
        <w:widowControl w:val="0"/>
        <w:bidi w:val="0"/>
        <w:spacing w:line="240" w:lineRule="auto"/>
        <w:jc w:val="both"/>
        <w:rPr>
          <w:rFonts w:asciiTheme="minorBidi" w:eastAsia="Times New Roman" w:hAnsiTheme="minorBidi" w:cstheme="minorBidi"/>
          <w:iCs/>
          <w:color w:val="000000"/>
        </w:rPr>
      </w:pPr>
    </w:p>
    <w:p w14:paraId="7C6FD0A5" w14:textId="277DE4A2" w:rsidR="00D86E5A" w:rsidRDefault="00D86E5A"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Can it mean the Land of Israel? Hardly, as that would fly in the face of the rest of Amos’s (and all other prophets’) rhetoric</w:t>
      </w:r>
      <w:r w:rsidR="00B14510">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sidR="00B14510">
        <w:rPr>
          <w:rFonts w:asciiTheme="minorBidi" w:eastAsia="Times New Roman" w:hAnsiTheme="minorBidi" w:cstheme="minorBidi"/>
          <w:iCs/>
          <w:color w:val="000000"/>
        </w:rPr>
        <w:t>J</w:t>
      </w:r>
      <w:r>
        <w:rPr>
          <w:rFonts w:asciiTheme="minorBidi" w:eastAsia="Times New Roman" w:hAnsiTheme="minorBidi" w:cstheme="minorBidi"/>
          <w:iCs/>
          <w:color w:val="000000"/>
        </w:rPr>
        <w:t>ust the opposite</w:t>
      </w:r>
      <w:r w:rsidR="00B14510">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it is the sanctity of the Land that has been defiled by the sinful and unethical behavior of the nation being rebuked</w:t>
      </w:r>
      <w:r w:rsidR="00C915B7">
        <w:rPr>
          <w:rFonts w:asciiTheme="minorBidi" w:eastAsia="Times New Roman" w:hAnsiTheme="minorBidi" w:cstheme="minorBidi"/>
          <w:iCs/>
          <w:color w:val="000000"/>
        </w:rPr>
        <w:t>.</w:t>
      </w:r>
      <w:r>
        <w:rPr>
          <w:rStyle w:val="FootnoteReference"/>
          <w:rFonts w:asciiTheme="minorBidi" w:eastAsia="Times New Roman" w:hAnsiTheme="minorBidi" w:cstheme="minorBidi"/>
          <w:iCs/>
          <w:color w:val="000000"/>
        </w:rPr>
        <w:footnoteReference w:id="6"/>
      </w:r>
      <w:r>
        <w:rPr>
          <w:rFonts w:asciiTheme="minorBidi" w:eastAsia="Times New Roman" w:hAnsiTheme="minorBidi" w:cstheme="minorBidi"/>
          <w:iCs/>
          <w:color w:val="000000"/>
        </w:rPr>
        <w:t xml:space="preserve"> </w:t>
      </w:r>
    </w:p>
    <w:p w14:paraId="68A444D2"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00F1284D" w14:textId="763CEB63" w:rsidR="00D86E5A" w:rsidRDefault="00D86E5A"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It can hardly mean the </w:t>
      </w:r>
      <w:r w:rsidRPr="00410E67">
        <w:rPr>
          <w:rFonts w:asciiTheme="minorBidi" w:eastAsia="Times New Roman" w:hAnsiTheme="minorBidi" w:cstheme="minorBidi"/>
          <w:i/>
          <w:color w:val="000000"/>
        </w:rPr>
        <w:t>Mikdash</w:t>
      </w:r>
      <w:r>
        <w:rPr>
          <w:rFonts w:asciiTheme="minorBidi" w:eastAsia="Times New Roman" w:hAnsiTheme="minorBidi" w:cstheme="minorBidi"/>
          <w:iCs/>
          <w:color w:val="000000"/>
        </w:rPr>
        <w:t xml:space="preserve"> (or </w:t>
      </w:r>
      <w:r w:rsidR="00B14510">
        <w:rPr>
          <w:rFonts w:asciiTheme="minorBidi" w:eastAsia="Times New Roman" w:hAnsiTheme="minorBidi" w:cstheme="minorBidi"/>
          <w:i/>
          <w:color w:val="000000"/>
        </w:rPr>
        <w:t>a</w:t>
      </w:r>
      <w:r w:rsidRPr="00410E67">
        <w:rPr>
          <w:rFonts w:asciiTheme="minorBidi" w:eastAsia="Times New Roman" w:hAnsiTheme="minorBidi" w:cstheme="minorBidi"/>
          <w:i/>
          <w:color w:val="000000"/>
        </w:rPr>
        <w:t>ron</w:t>
      </w:r>
      <w:r>
        <w:rPr>
          <w:rFonts w:asciiTheme="minorBidi" w:eastAsia="Times New Roman" w:hAnsiTheme="minorBidi" w:cstheme="minorBidi"/>
          <w:iCs/>
          <w:color w:val="000000"/>
        </w:rPr>
        <w:t>)</w:t>
      </w:r>
      <w:r w:rsidR="00944B71">
        <w:rPr>
          <w:rFonts w:asciiTheme="minorBidi" w:eastAsia="Times New Roman" w:hAnsiTheme="minorBidi" w:cstheme="minorBidi"/>
          <w:iCs/>
          <w:color w:val="000000"/>
        </w:rPr>
        <w:t>. N</w:t>
      </w:r>
      <w:r>
        <w:rPr>
          <w:rFonts w:asciiTheme="minorBidi" w:eastAsia="Times New Roman" w:hAnsiTheme="minorBidi" w:cstheme="minorBidi"/>
          <w:iCs/>
          <w:color w:val="000000"/>
        </w:rPr>
        <w:t>eith</w:t>
      </w:r>
      <w:r w:rsidR="00410E67">
        <w:rPr>
          <w:rFonts w:asciiTheme="minorBidi" w:eastAsia="Times New Roman" w:hAnsiTheme="minorBidi" w:cstheme="minorBidi"/>
          <w:iCs/>
          <w:color w:val="000000"/>
        </w:rPr>
        <w:t>er of these are present in Shom</w:t>
      </w:r>
      <w:r>
        <w:rPr>
          <w:rFonts w:asciiTheme="minorBidi" w:eastAsia="Times New Roman" w:hAnsiTheme="minorBidi" w:cstheme="minorBidi"/>
          <w:iCs/>
          <w:color w:val="000000"/>
        </w:rPr>
        <w:t xml:space="preserve">ron. Just the opposite is the case. Part of the previous rebuke, the premise for this Divine oath, cuts to the </w:t>
      </w:r>
      <w:r>
        <w:rPr>
          <w:rFonts w:asciiTheme="minorBidi" w:eastAsia="Times New Roman" w:hAnsiTheme="minorBidi" w:cstheme="minorBidi"/>
          <w:b/>
          <w:bCs/>
          <w:iCs/>
          <w:color w:val="000000"/>
        </w:rPr>
        <w:t>lack</w:t>
      </w:r>
      <w:r w:rsidR="00410E67">
        <w:rPr>
          <w:rFonts w:asciiTheme="minorBidi" w:eastAsia="Times New Roman" w:hAnsiTheme="minorBidi" w:cstheme="minorBidi"/>
          <w:iCs/>
          <w:color w:val="000000"/>
        </w:rPr>
        <w:t xml:space="preserve"> of the sancta in Shom</w:t>
      </w:r>
      <w:r>
        <w:rPr>
          <w:rFonts w:asciiTheme="minorBidi" w:eastAsia="Times New Roman" w:hAnsiTheme="minorBidi" w:cstheme="minorBidi"/>
          <w:iCs/>
          <w:color w:val="000000"/>
        </w:rPr>
        <w:t xml:space="preserve">ron. </w:t>
      </w:r>
      <w:r w:rsidR="00944B71">
        <w:rPr>
          <w:rFonts w:asciiTheme="minorBidi" w:eastAsia="Times New Roman" w:hAnsiTheme="minorBidi" w:cstheme="minorBidi"/>
          <w:iCs/>
          <w:color w:val="000000"/>
        </w:rPr>
        <w:t>Certainly, the other meaning in the later Amos-reference</w:t>
      </w:r>
      <w:r w:rsidR="00B14510">
        <w:rPr>
          <w:rFonts w:asciiTheme="minorBidi" w:eastAsia="Times New Roman" w:hAnsiTheme="minorBidi" w:cstheme="minorBidi"/>
          <w:iCs/>
          <w:color w:val="000000"/>
        </w:rPr>
        <w:t xml:space="preserve"> – </w:t>
      </w:r>
      <w:r w:rsidR="00944B71">
        <w:rPr>
          <w:rFonts w:asciiTheme="minorBidi" w:eastAsia="Times New Roman" w:hAnsiTheme="minorBidi" w:cstheme="minorBidi"/>
          <w:iCs/>
          <w:color w:val="000000"/>
        </w:rPr>
        <w:t xml:space="preserve">God’s Name – is impossible. God is not abhorring/rejecting His own Name. </w:t>
      </w:r>
    </w:p>
    <w:p w14:paraId="3EA3B6B0"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29A457EE" w14:textId="1A1F2057" w:rsidR="00B14510" w:rsidRDefault="00944B71"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All of that leaves us with two possible translation strategies here. </w:t>
      </w:r>
      <w:r w:rsidR="0000481F">
        <w:rPr>
          <w:rFonts w:asciiTheme="minorBidi" w:eastAsia="Times New Roman" w:hAnsiTheme="minorBidi" w:cstheme="minorBidi"/>
          <w:iCs/>
          <w:color w:val="000000"/>
        </w:rPr>
        <w:t xml:space="preserve">Either the </w:t>
      </w:r>
      <w:r w:rsidR="00344B15">
        <w:rPr>
          <w:rFonts w:asciiTheme="minorBidi" w:eastAsia="Times New Roman" w:hAnsiTheme="minorBidi" w:cstheme="minorBidi"/>
          <w:iCs/>
          <w:color w:val="000000"/>
        </w:rPr>
        <w:t xml:space="preserve">meaning used later by </w:t>
      </w:r>
      <w:r w:rsidR="00344B15" w:rsidRPr="00D67892">
        <w:rPr>
          <w:rFonts w:asciiTheme="minorBidi" w:eastAsia="Times New Roman" w:hAnsiTheme="minorBidi" w:cstheme="minorBidi"/>
          <w:i/>
          <w:color w:val="000000"/>
        </w:rPr>
        <w:t>Na</w:t>
      </w:r>
      <w:r w:rsidR="00B14510" w:rsidRPr="00D67892">
        <w:rPr>
          <w:rFonts w:asciiTheme="minorBidi" w:eastAsia="Times New Roman" w:hAnsiTheme="minorBidi" w:cstheme="minorBidi"/>
          <w:i/>
          <w:color w:val="000000"/>
        </w:rPr>
        <w:t>c</w:t>
      </w:r>
      <w:r w:rsidR="00344B15" w:rsidRPr="00D67892">
        <w:rPr>
          <w:rFonts w:asciiTheme="minorBidi" w:eastAsia="Times New Roman" w:hAnsiTheme="minorBidi" w:cstheme="minorBidi"/>
          <w:i/>
          <w:color w:val="000000"/>
        </w:rPr>
        <w:t>hum</w:t>
      </w:r>
      <w:r w:rsidR="00344B15">
        <w:rPr>
          <w:rFonts w:asciiTheme="minorBidi" w:eastAsia="Times New Roman" w:hAnsiTheme="minorBidi" w:cstheme="minorBidi"/>
          <w:iCs/>
          <w:color w:val="000000"/>
        </w:rPr>
        <w:t xml:space="preserve"> is at play here or it is an enigmatic phrase with some other meaning, unattested elsewhere. </w:t>
      </w:r>
    </w:p>
    <w:p w14:paraId="20CE0A2C" w14:textId="77777777" w:rsidR="00B14510" w:rsidRDefault="00B14510" w:rsidP="00D67892">
      <w:pPr>
        <w:widowControl w:val="0"/>
        <w:bidi w:val="0"/>
        <w:spacing w:line="240" w:lineRule="auto"/>
        <w:jc w:val="both"/>
        <w:rPr>
          <w:rFonts w:asciiTheme="minorBidi" w:eastAsia="Times New Roman" w:hAnsiTheme="minorBidi" w:cstheme="minorBidi"/>
          <w:iCs/>
          <w:color w:val="000000"/>
        </w:rPr>
      </w:pPr>
    </w:p>
    <w:p w14:paraId="1B69031E" w14:textId="37286852" w:rsidR="0000481F" w:rsidRDefault="0007285C"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One methodological note: </w:t>
      </w:r>
      <w:r w:rsidR="00B14510">
        <w:rPr>
          <w:rFonts w:asciiTheme="minorBidi" w:eastAsia="Times New Roman" w:hAnsiTheme="minorBidi" w:cstheme="minorBidi"/>
          <w:iCs/>
          <w:color w:val="000000"/>
        </w:rPr>
        <w:t>I</w:t>
      </w:r>
      <w:r>
        <w:rPr>
          <w:rFonts w:asciiTheme="minorBidi" w:eastAsia="Times New Roman" w:hAnsiTheme="minorBidi" w:cstheme="minorBidi"/>
          <w:iCs/>
          <w:color w:val="000000"/>
        </w:rPr>
        <w:t xml:space="preserve">t is always preferable to keep consistent meanings within words and phrases in </w:t>
      </w:r>
      <w:r w:rsidRPr="00D67892">
        <w:rPr>
          <w:rFonts w:asciiTheme="minorBidi" w:eastAsia="Times New Roman" w:hAnsiTheme="minorBidi" w:cstheme="minorBidi"/>
          <w:i/>
          <w:color w:val="000000"/>
        </w:rPr>
        <w:t>Tanakh</w:t>
      </w:r>
      <w:r>
        <w:rPr>
          <w:rFonts w:asciiTheme="minorBidi" w:eastAsia="Times New Roman" w:hAnsiTheme="minorBidi" w:cstheme="minorBidi"/>
          <w:iCs/>
          <w:color w:val="000000"/>
        </w:rPr>
        <w:t xml:space="preserve">, at least within one literary period and genre. As such, we would prefer to read this as carrying the same meaning as </w:t>
      </w:r>
      <w:r w:rsidRPr="00D67892">
        <w:rPr>
          <w:rFonts w:asciiTheme="minorBidi" w:eastAsia="Times New Roman" w:hAnsiTheme="minorBidi" w:cstheme="minorBidi"/>
          <w:i/>
          <w:color w:val="000000"/>
        </w:rPr>
        <w:t>Na</w:t>
      </w:r>
      <w:r w:rsidR="00B14510" w:rsidRPr="00D67892">
        <w:rPr>
          <w:rFonts w:asciiTheme="minorBidi" w:eastAsia="Times New Roman" w:hAnsiTheme="minorBidi" w:cstheme="minorBidi"/>
          <w:i/>
          <w:color w:val="000000"/>
        </w:rPr>
        <w:t>c</w:t>
      </w:r>
      <w:r w:rsidRPr="00D67892">
        <w:rPr>
          <w:rFonts w:asciiTheme="minorBidi" w:eastAsia="Times New Roman" w:hAnsiTheme="minorBidi" w:cstheme="minorBidi"/>
          <w:i/>
          <w:color w:val="000000"/>
        </w:rPr>
        <w:t>hum</w:t>
      </w:r>
      <w:r>
        <w:rPr>
          <w:rFonts w:asciiTheme="minorBidi" w:eastAsia="Times New Roman" w:hAnsiTheme="minorBidi" w:cstheme="minorBidi"/>
          <w:iCs/>
          <w:color w:val="000000"/>
        </w:rPr>
        <w:t xml:space="preserve"> (who is not too distant in time from Amos, as his entire prophecy is aimed at Nineveh)</w:t>
      </w:r>
      <w:r w:rsidR="00B14510">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rather than propose a new meaning. </w:t>
      </w:r>
    </w:p>
    <w:p w14:paraId="26A9542A" w14:textId="77777777" w:rsidR="00410E67" w:rsidRDefault="00410E67" w:rsidP="00D67892">
      <w:pPr>
        <w:widowControl w:val="0"/>
        <w:bidi w:val="0"/>
        <w:spacing w:line="240" w:lineRule="auto"/>
        <w:jc w:val="both"/>
        <w:rPr>
          <w:rFonts w:asciiTheme="minorBidi" w:eastAsia="Times New Roman" w:hAnsiTheme="minorBidi" w:cstheme="minorBidi"/>
          <w:iCs/>
          <w:color w:val="000000"/>
        </w:rPr>
      </w:pPr>
    </w:p>
    <w:p w14:paraId="490EA6EC" w14:textId="6A2B2EF6" w:rsidR="006E2DDF" w:rsidRPr="00D86E5A" w:rsidRDefault="00A75230" w:rsidP="00D67892">
      <w:pPr>
        <w:widowControl w:val="0"/>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It seems that </w:t>
      </w:r>
      <w:r w:rsidRPr="00D67892">
        <w:rPr>
          <w:rFonts w:asciiTheme="minorBidi" w:eastAsia="Times New Roman" w:hAnsiTheme="minorBidi" w:cstheme="minorBidi"/>
          <w:i/>
          <w:color w:val="000000"/>
        </w:rPr>
        <w:t>Na</w:t>
      </w:r>
      <w:r w:rsidR="00B14510" w:rsidRPr="00D67892">
        <w:rPr>
          <w:rFonts w:asciiTheme="minorBidi" w:eastAsia="Times New Roman" w:hAnsiTheme="minorBidi" w:cstheme="minorBidi"/>
          <w:i/>
          <w:color w:val="000000"/>
        </w:rPr>
        <w:t>c</w:t>
      </w:r>
      <w:r w:rsidRPr="00D67892">
        <w:rPr>
          <w:rFonts w:asciiTheme="minorBidi" w:eastAsia="Times New Roman" w:hAnsiTheme="minorBidi" w:cstheme="minorBidi"/>
          <w:i/>
          <w:color w:val="000000"/>
        </w:rPr>
        <w:t>hum</w:t>
      </w:r>
      <w:r>
        <w:rPr>
          <w:rFonts w:asciiTheme="minorBidi" w:eastAsia="Times New Roman" w:hAnsiTheme="minorBidi" w:cstheme="minorBidi"/>
          <w:iCs/>
          <w:color w:val="000000"/>
        </w:rPr>
        <w:t>’s meaning works perfectly well here. God is re</w:t>
      </w:r>
      <w:r w:rsidR="00410E67">
        <w:rPr>
          <w:rFonts w:asciiTheme="minorBidi" w:eastAsia="Times New Roman" w:hAnsiTheme="minorBidi" w:cstheme="minorBidi"/>
          <w:iCs/>
          <w:color w:val="000000"/>
        </w:rPr>
        <w:t>jecting the sovereignty of Shom</w:t>
      </w:r>
      <w:r>
        <w:rPr>
          <w:rFonts w:asciiTheme="minorBidi" w:eastAsia="Times New Roman" w:hAnsiTheme="minorBidi" w:cstheme="minorBidi"/>
          <w:iCs/>
          <w:color w:val="000000"/>
        </w:rPr>
        <w:t>ron and is prepared to send these hedonist</w:t>
      </w:r>
      <w:r w:rsidR="00DA750C">
        <w:rPr>
          <w:rFonts w:asciiTheme="minorBidi" w:eastAsia="Times New Roman" w:hAnsiTheme="minorBidi" w:cstheme="minorBidi"/>
          <w:iCs/>
          <w:color w:val="000000"/>
        </w:rPr>
        <w:t>ic</w:t>
      </w:r>
      <w:r>
        <w:rPr>
          <w:rFonts w:asciiTheme="minorBidi" w:eastAsia="Times New Roman" w:hAnsiTheme="minorBidi" w:cstheme="minorBidi"/>
          <w:iCs/>
          <w:color w:val="000000"/>
        </w:rPr>
        <w:t xml:space="preserve"> aristocrats into exile (as above, verse 7). </w:t>
      </w:r>
      <w:r w:rsidR="00153033">
        <w:rPr>
          <w:rFonts w:asciiTheme="minorBidi" w:eastAsia="Times New Roman" w:hAnsiTheme="minorBidi" w:cstheme="minorBidi"/>
          <w:iCs/>
          <w:color w:val="000000"/>
        </w:rPr>
        <w:t xml:space="preserve">The parallel clause, immediately below, supports this interpretation. </w:t>
      </w:r>
    </w:p>
    <w:p w14:paraId="52269981" w14:textId="77777777" w:rsidR="00B72A71" w:rsidRPr="00B72A71" w:rsidRDefault="00B72A71" w:rsidP="00D67892">
      <w:pPr>
        <w:widowControl w:val="0"/>
        <w:bidi w:val="0"/>
        <w:spacing w:line="240" w:lineRule="auto"/>
        <w:rPr>
          <w:rFonts w:asciiTheme="minorBidi" w:eastAsia="Times New Roman" w:hAnsiTheme="minorBidi" w:cstheme="minorBidi"/>
          <w:color w:val="000000"/>
        </w:rPr>
      </w:pPr>
    </w:p>
    <w:p w14:paraId="2DDBC7AD" w14:textId="15B5736E" w:rsidR="00887816"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B14510">
        <w:rPr>
          <w:rFonts w:asciiTheme="minorBidi" w:eastAsia="Times New Roman" w:hAnsiTheme="minorBidi" w:cstheme="minorBidi"/>
          <w:i/>
          <w:iCs/>
          <w:color w:val="000000"/>
        </w:rPr>
        <w:t>e-</w:t>
      </w:r>
      <w:r>
        <w:rPr>
          <w:rFonts w:asciiTheme="minorBidi" w:eastAsia="Times New Roman" w:hAnsiTheme="minorBidi" w:cstheme="minorBidi"/>
          <w:i/>
          <w:iCs/>
          <w:color w:val="000000"/>
        </w:rPr>
        <w:t>armenotav saneiti</w:t>
      </w:r>
    </w:p>
    <w:p w14:paraId="6387FB35" w14:textId="6D19F130" w:rsidR="00887816" w:rsidRDefault="00887816" w:rsidP="00D67892">
      <w:pPr>
        <w:widowControl w:val="0"/>
        <w:bidi w:val="0"/>
        <w:spacing w:line="240" w:lineRule="auto"/>
        <w:ind w:left="1440"/>
        <w:rPr>
          <w:rFonts w:asciiTheme="minorBidi" w:eastAsia="Times New Roman" w:hAnsiTheme="minorBidi" w:cstheme="minorBidi"/>
          <w:color w:val="000000"/>
        </w:rPr>
      </w:pPr>
      <w:r w:rsidRPr="00887816">
        <w:rPr>
          <w:rFonts w:asciiTheme="minorBidi" w:eastAsia="Times New Roman" w:hAnsiTheme="minorBidi" w:cstheme="minorBidi"/>
          <w:color w:val="000000"/>
        </w:rPr>
        <w:t xml:space="preserve">And </w:t>
      </w:r>
      <w:r w:rsidR="00B14510">
        <w:rPr>
          <w:rFonts w:asciiTheme="minorBidi" w:eastAsia="Times New Roman" w:hAnsiTheme="minorBidi" w:cstheme="minorBidi"/>
          <w:color w:val="000000"/>
        </w:rPr>
        <w:t xml:space="preserve">I </w:t>
      </w:r>
      <w:r w:rsidRPr="00887816">
        <w:rPr>
          <w:rFonts w:asciiTheme="minorBidi" w:eastAsia="Times New Roman" w:hAnsiTheme="minorBidi" w:cstheme="minorBidi"/>
          <w:color w:val="000000"/>
        </w:rPr>
        <w:t xml:space="preserve">hate his palaces </w:t>
      </w:r>
    </w:p>
    <w:p w14:paraId="72BD0568" w14:textId="77777777" w:rsidR="00410E67" w:rsidRDefault="00410E67" w:rsidP="00D67892">
      <w:pPr>
        <w:widowControl w:val="0"/>
        <w:bidi w:val="0"/>
        <w:spacing w:line="240" w:lineRule="auto"/>
        <w:ind w:left="1440"/>
        <w:rPr>
          <w:rFonts w:asciiTheme="minorBidi" w:eastAsia="Times New Roman" w:hAnsiTheme="minorBidi" w:cstheme="minorBidi"/>
          <w:i/>
          <w:iCs/>
          <w:color w:val="000000"/>
        </w:rPr>
      </w:pPr>
    </w:p>
    <w:p w14:paraId="588548DC" w14:textId="37A89D98" w:rsidR="00153033" w:rsidRDefault="00F72287"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the verb </w:t>
      </w:r>
      <w:r>
        <w:rPr>
          <w:rFonts w:asciiTheme="minorBidi" w:eastAsia="Times New Roman" w:hAnsiTheme="minorBidi" w:cstheme="minorBidi"/>
          <w:i/>
          <w:iCs/>
          <w:color w:val="000000"/>
        </w:rPr>
        <w:t>sanei</w:t>
      </w:r>
      <w:r>
        <w:rPr>
          <w:rFonts w:asciiTheme="minorBidi" w:eastAsia="Times New Roman" w:hAnsiTheme="minorBidi" w:cstheme="minorBidi"/>
          <w:color w:val="000000"/>
        </w:rPr>
        <w:t xml:space="preserve"> here reinforces the broad interpretation of </w:t>
      </w:r>
      <w:r>
        <w:rPr>
          <w:rFonts w:asciiTheme="minorBidi" w:eastAsia="Times New Roman" w:hAnsiTheme="minorBidi" w:cstheme="minorBidi"/>
          <w:i/>
          <w:iCs/>
          <w:color w:val="000000"/>
        </w:rPr>
        <w:t>ta’ev</w:t>
      </w:r>
      <w:r>
        <w:rPr>
          <w:rFonts w:asciiTheme="minorBidi" w:eastAsia="Times New Roman" w:hAnsiTheme="minorBidi" w:cstheme="minorBidi"/>
          <w:color w:val="000000"/>
        </w:rPr>
        <w:t xml:space="preserve"> above</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as it is the palaces of the “Yaakov” that He hates. This also gives strong support to our interpretation of </w:t>
      </w:r>
      <w:r w:rsidR="00B14510" w:rsidRPr="00D67892">
        <w:rPr>
          <w:rFonts w:asciiTheme="minorBidi" w:eastAsia="Times New Roman" w:hAnsiTheme="minorBidi" w:cstheme="minorBidi"/>
          <w:i/>
          <w:iCs/>
          <w:color w:val="000000"/>
        </w:rPr>
        <w:t>g</w:t>
      </w:r>
      <w:r w:rsidRPr="00D67892">
        <w:rPr>
          <w:rFonts w:asciiTheme="minorBidi" w:eastAsia="Times New Roman" w:hAnsiTheme="minorBidi" w:cstheme="minorBidi"/>
          <w:i/>
          <w:iCs/>
          <w:color w:val="000000"/>
        </w:rPr>
        <w:t>e’on</w:t>
      </w:r>
      <w:r>
        <w:rPr>
          <w:rFonts w:asciiTheme="minorBidi" w:eastAsia="Times New Roman" w:hAnsiTheme="minorBidi" w:cstheme="minorBidi"/>
          <w:color w:val="000000"/>
        </w:rPr>
        <w:t xml:space="preserve"> </w:t>
      </w:r>
      <w:r w:rsidRPr="00D67892">
        <w:rPr>
          <w:rFonts w:asciiTheme="minorBidi" w:eastAsia="Times New Roman" w:hAnsiTheme="minorBidi" w:cstheme="minorBidi"/>
          <w:i/>
          <w:iCs/>
          <w:color w:val="000000"/>
        </w:rPr>
        <w:t>Yaakov</w:t>
      </w:r>
      <w:r>
        <w:rPr>
          <w:rFonts w:asciiTheme="minorBidi" w:eastAsia="Times New Roman" w:hAnsiTheme="minorBidi" w:cstheme="minorBidi"/>
          <w:color w:val="000000"/>
        </w:rPr>
        <w:t xml:space="preserve">, above. </w:t>
      </w:r>
    </w:p>
    <w:p w14:paraId="0C491749" w14:textId="77777777" w:rsidR="00F72287" w:rsidRPr="00F72287" w:rsidRDefault="00F72287" w:rsidP="00D67892">
      <w:pPr>
        <w:widowControl w:val="0"/>
        <w:bidi w:val="0"/>
        <w:spacing w:line="240" w:lineRule="auto"/>
        <w:rPr>
          <w:rFonts w:asciiTheme="minorBidi" w:eastAsia="Times New Roman" w:hAnsiTheme="minorBidi" w:cstheme="minorBidi"/>
          <w:color w:val="000000"/>
        </w:rPr>
      </w:pPr>
    </w:p>
    <w:p w14:paraId="6B0F0C8E" w14:textId="5AB2AC4E" w:rsidR="00887816"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hisgarti ir u</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melo</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a</w:t>
      </w:r>
      <w:r w:rsidR="00B14510">
        <w:rPr>
          <w:rFonts w:asciiTheme="minorBidi" w:eastAsia="Times New Roman" w:hAnsiTheme="minorBidi" w:cstheme="minorBidi"/>
          <w:i/>
          <w:iCs/>
          <w:color w:val="000000"/>
        </w:rPr>
        <w:t>h</w:t>
      </w:r>
    </w:p>
    <w:p w14:paraId="3B6196E7" w14:textId="77777777" w:rsidR="00887816" w:rsidRDefault="00887816" w:rsidP="00D67892">
      <w:pPr>
        <w:widowControl w:val="0"/>
        <w:bidi w:val="0"/>
        <w:spacing w:line="240" w:lineRule="auto"/>
        <w:ind w:left="1440"/>
        <w:rPr>
          <w:rFonts w:asciiTheme="minorBidi" w:eastAsia="Times New Roman" w:hAnsiTheme="minorBidi" w:cs="Arial"/>
          <w:color w:val="000000"/>
        </w:rPr>
      </w:pPr>
      <w:r w:rsidRPr="00887816">
        <w:rPr>
          <w:rFonts w:asciiTheme="minorBidi" w:eastAsia="Times New Roman" w:hAnsiTheme="minorBidi" w:cstheme="minorBidi"/>
          <w:color w:val="000000"/>
        </w:rPr>
        <w:lastRenderedPageBreak/>
        <w:t>And I will deliver up the city with all that is therein</w:t>
      </w:r>
      <w:r w:rsidRPr="00887816">
        <w:rPr>
          <w:rFonts w:asciiTheme="minorBidi" w:eastAsia="Times New Roman" w:hAnsiTheme="minorBidi" w:cs="Arial"/>
          <w:color w:val="000000"/>
          <w:rtl/>
        </w:rPr>
        <w:t>.</w:t>
      </w:r>
    </w:p>
    <w:p w14:paraId="29E6E460" w14:textId="77777777" w:rsidR="00410E67" w:rsidRDefault="00410E67" w:rsidP="00D67892">
      <w:pPr>
        <w:widowControl w:val="0"/>
        <w:bidi w:val="0"/>
        <w:spacing w:line="240" w:lineRule="auto"/>
        <w:ind w:left="1440"/>
        <w:rPr>
          <w:rFonts w:asciiTheme="minorBidi" w:eastAsia="Times New Roman" w:hAnsiTheme="minorBidi" w:cstheme="minorBidi"/>
          <w:i/>
          <w:iCs/>
          <w:color w:val="000000"/>
        </w:rPr>
      </w:pPr>
    </w:p>
    <w:p w14:paraId="19D40328" w14:textId="13890F3F" w:rsidR="003D5984" w:rsidRDefault="007D31C7"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verb </w:t>
      </w:r>
      <w:r>
        <w:rPr>
          <w:rFonts w:asciiTheme="minorBidi" w:eastAsia="Times New Roman" w:hAnsiTheme="minorBidi" w:cstheme="minorBidi"/>
          <w:i/>
          <w:iCs/>
          <w:color w:val="000000"/>
        </w:rPr>
        <w:t>hasger</w:t>
      </w:r>
      <w:r>
        <w:rPr>
          <w:rFonts w:asciiTheme="minorBidi" w:eastAsia="Times New Roman" w:hAnsiTheme="minorBidi" w:cstheme="minorBidi"/>
          <w:color w:val="000000"/>
        </w:rPr>
        <w:t xml:space="preserve"> (the causative form of </w:t>
      </w:r>
      <w:r>
        <w:rPr>
          <w:rFonts w:asciiTheme="minorBidi" w:eastAsia="Times New Roman" w:hAnsiTheme="minorBidi" w:cstheme="minorBidi"/>
          <w:i/>
          <w:iCs/>
          <w:color w:val="000000"/>
        </w:rPr>
        <w:t>sagor</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to close up or close in) is generally understood to mean “hand over</w:t>
      </w:r>
      <w:r w:rsidR="00C915B7">
        <w:rPr>
          <w:rFonts w:asciiTheme="minorBidi" w:eastAsia="Times New Roman" w:hAnsiTheme="minorBidi" w:cstheme="minorBidi"/>
          <w:color w:val="000000"/>
        </w:rPr>
        <w:t>,”</w:t>
      </w:r>
      <w:r>
        <w:rPr>
          <w:rFonts w:asciiTheme="minorBidi" w:eastAsia="Times New Roman" w:hAnsiTheme="minorBidi" w:cstheme="minorBidi"/>
          <w:color w:val="000000"/>
        </w:rPr>
        <w:t xml:space="preserve"> as in handing refugees over to their masters. For instance, in the opening chapter of </w:t>
      </w:r>
      <w:r w:rsidRPr="00D67892">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in his oracle against the Pelishtim: </w:t>
      </w:r>
    </w:p>
    <w:p w14:paraId="7589C58F" w14:textId="77777777" w:rsidR="00410E67" w:rsidRDefault="00410E67" w:rsidP="00D67892">
      <w:pPr>
        <w:widowControl w:val="0"/>
        <w:bidi w:val="0"/>
        <w:spacing w:line="240" w:lineRule="auto"/>
        <w:rPr>
          <w:rFonts w:asciiTheme="minorBidi" w:eastAsia="Times New Roman" w:hAnsiTheme="minorBidi" w:cstheme="minorBidi"/>
          <w:color w:val="000000"/>
        </w:rPr>
      </w:pPr>
    </w:p>
    <w:p w14:paraId="416CE959" w14:textId="0C1A8E60" w:rsidR="007D31C7" w:rsidRDefault="007D31C7" w:rsidP="00D67892">
      <w:pPr>
        <w:widowControl w:val="0"/>
        <w:bidi w:val="0"/>
        <w:spacing w:line="240" w:lineRule="auto"/>
        <w:ind w:left="1440"/>
        <w:rPr>
          <w:rFonts w:asciiTheme="minorBidi" w:eastAsia="Times New Roman" w:hAnsiTheme="minorBidi" w:cstheme="minorBidi"/>
          <w:color w:val="000000"/>
        </w:rPr>
      </w:pPr>
      <w:r>
        <w:rPr>
          <w:rFonts w:asciiTheme="minorBidi" w:eastAsia="Times New Roman" w:hAnsiTheme="minorBidi" w:cstheme="minorBidi"/>
          <w:i/>
          <w:iCs/>
          <w:color w:val="000000"/>
        </w:rPr>
        <w:t xml:space="preserve">…al haglotam galut shelema </w:t>
      </w:r>
      <w:r>
        <w:rPr>
          <w:rFonts w:asciiTheme="minorBidi" w:eastAsia="Times New Roman" w:hAnsiTheme="minorBidi" w:cstheme="minorBidi"/>
          <w:b/>
          <w:bCs/>
          <w:i/>
          <w:iCs/>
          <w:color w:val="000000"/>
        </w:rPr>
        <w:t>le</w:t>
      </w:r>
      <w:r w:rsidR="00B14510">
        <w:rPr>
          <w:rFonts w:asciiTheme="minorBidi" w:eastAsia="Times New Roman" w:hAnsiTheme="minorBidi" w:cstheme="minorBidi"/>
          <w:b/>
          <w:bCs/>
          <w:i/>
          <w:iCs/>
          <w:color w:val="000000"/>
        </w:rPr>
        <w:t>-</w:t>
      </w:r>
      <w:r>
        <w:rPr>
          <w:rFonts w:asciiTheme="minorBidi" w:eastAsia="Times New Roman" w:hAnsiTheme="minorBidi" w:cstheme="minorBidi"/>
          <w:b/>
          <w:bCs/>
          <w:i/>
          <w:iCs/>
          <w:color w:val="000000"/>
        </w:rPr>
        <w:t>hasgir</w:t>
      </w:r>
      <w:r>
        <w:rPr>
          <w:rFonts w:asciiTheme="minorBidi" w:eastAsia="Times New Roman" w:hAnsiTheme="minorBidi" w:cstheme="minorBidi"/>
          <w:i/>
          <w:iCs/>
          <w:color w:val="000000"/>
        </w:rPr>
        <w:t xml:space="preserve"> le</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Edom</w:t>
      </w:r>
    </w:p>
    <w:p w14:paraId="0A40D27A" w14:textId="71D4ABF9" w:rsidR="007D31C7" w:rsidRDefault="007D31C7" w:rsidP="00D67892">
      <w:pPr>
        <w:widowControl w:val="0"/>
        <w:bidi w:val="0"/>
        <w:spacing w:line="240" w:lineRule="auto"/>
        <w:ind w:left="1440"/>
        <w:rPr>
          <w:rFonts w:asciiTheme="minorBidi" w:eastAsia="Times New Roman" w:hAnsiTheme="minorBidi" w:cstheme="minorBidi"/>
          <w:color w:val="000000"/>
        </w:rPr>
      </w:pPr>
      <w:r>
        <w:rPr>
          <w:rFonts w:asciiTheme="minorBidi" w:eastAsia="Times New Roman" w:hAnsiTheme="minorBidi" w:cstheme="minorBidi"/>
          <w:color w:val="000000"/>
        </w:rPr>
        <w:t>…</w:t>
      </w:r>
      <w:r w:rsidRPr="007D31C7">
        <w:t xml:space="preserve"> </w:t>
      </w:r>
      <w:r w:rsidRPr="007D31C7">
        <w:rPr>
          <w:rFonts w:asciiTheme="minorBidi" w:eastAsia="Times New Roman" w:hAnsiTheme="minorBidi" w:cstheme="minorBidi"/>
          <w:color w:val="000000"/>
        </w:rPr>
        <w:t xml:space="preserve">Because they carried away captive a whole captivity, </w:t>
      </w:r>
      <w:r w:rsidR="00B14510">
        <w:rPr>
          <w:rFonts w:asciiTheme="minorBidi" w:eastAsia="Times New Roman" w:hAnsiTheme="minorBidi" w:cstheme="minorBidi"/>
          <w:color w:val="000000"/>
        </w:rPr>
        <w:t>t</w:t>
      </w:r>
      <w:r w:rsidRPr="007D31C7">
        <w:rPr>
          <w:rFonts w:asciiTheme="minorBidi" w:eastAsia="Times New Roman" w:hAnsiTheme="minorBidi" w:cstheme="minorBidi"/>
          <w:color w:val="000000"/>
        </w:rPr>
        <w:t xml:space="preserve">o </w:t>
      </w:r>
      <w:r w:rsidRPr="007D31C7">
        <w:rPr>
          <w:rFonts w:asciiTheme="minorBidi" w:eastAsia="Times New Roman" w:hAnsiTheme="minorBidi" w:cstheme="minorBidi"/>
          <w:b/>
          <w:bCs/>
          <w:color w:val="000000"/>
        </w:rPr>
        <w:t>deliver them up</w:t>
      </w:r>
      <w:r w:rsidRPr="007D31C7">
        <w:rPr>
          <w:rFonts w:asciiTheme="minorBidi" w:eastAsia="Times New Roman" w:hAnsiTheme="minorBidi" w:cstheme="minorBidi"/>
          <w:color w:val="000000"/>
        </w:rPr>
        <w:t xml:space="preserve"> to Edom.</w:t>
      </w:r>
    </w:p>
    <w:p w14:paraId="73D74F4F" w14:textId="77777777" w:rsidR="00410E67" w:rsidRDefault="00410E67" w:rsidP="00D67892">
      <w:pPr>
        <w:widowControl w:val="0"/>
        <w:bidi w:val="0"/>
        <w:spacing w:line="240" w:lineRule="auto"/>
        <w:ind w:left="1440"/>
        <w:rPr>
          <w:rFonts w:asciiTheme="minorBidi" w:eastAsia="Times New Roman" w:hAnsiTheme="minorBidi" w:cstheme="minorBidi"/>
          <w:color w:val="000000"/>
        </w:rPr>
      </w:pPr>
    </w:p>
    <w:p w14:paraId="260A845C" w14:textId="6AD44028" w:rsidR="0027619C" w:rsidRDefault="007D31C7"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first </w:t>
      </w:r>
      <w:r w:rsidR="00410E67">
        <w:rPr>
          <w:rFonts w:asciiTheme="minorBidi" w:eastAsia="Times New Roman" w:hAnsiTheme="minorBidi" w:cstheme="minorBidi"/>
          <w:color w:val="000000"/>
        </w:rPr>
        <w:t xml:space="preserve">instance of this verb is in </w:t>
      </w:r>
      <w:r w:rsidR="00410E67" w:rsidRPr="00410E67">
        <w:rPr>
          <w:rFonts w:asciiTheme="minorBidi" w:eastAsia="Times New Roman" w:hAnsiTheme="minorBidi" w:cstheme="minorBidi"/>
          <w:i/>
          <w:iCs/>
          <w:color w:val="000000"/>
        </w:rPr>
        <w:t>Vay</w:t>
      </w:r>
      <w:r w:rsidRPr="00410E67">
        <w:rPr>
          <w:rFonts w:asciiTheme="minorBidi" w:eastAsia="Times New Roman" w:hAnsiTheme="minorBidi" w:cstheme="minorBidi"/>
          <w:i/>
          <w:iCs/>
          <w:color w:val="000000"/>
        </w:rPr>
        <w:t>ikra</w:t>
      </w:r>
      <w:r w:rsidR="00410E67">
        <w:rPr>
          <w:rFonts w:asciiTheme="minorBidi" w:eastAsia="Times New Roman" w:hAnsiTheme="minorBidi" w:cstheme="minorBidi"/>
          <w:i/>
          <w:iCs/>
          <w:color w:val="000000"/>
        </w:rPr>
        <w:t>,</w:t>
      </w:r>
      <w:r>
        <w:rPr>
          <w:rFonts w:asciiTheme="minorBidi" w:eastAsia="Times New Roman" w:hAnsiTheme="minorBidi" w:cstheme="minorBidi"/>
          <w:color w:val="000000"/>
        </w:rPr>
        <w:t xml:space="preserve"> where it appears numerous times </w:t>
      </w:r>
      <w:r w:rsidR="00933206">
        <w:rPr>
          <w:rFonts w:asciiTheme="minorBidi" w:eastAsia="Times New Roman" w:hAnsiTheme="minorBidi" w:cstheme="minorBidi"/>
          <w:color w:val="000000"/>
        </w:rPr>
        <w:t xml:space="preserve">(primarily in ch. 13) </w:t>
      </w:r>
      <w:r>
        <w:rPr>
          <w:rFonts w:asciiTheme="minorBidi" w:eastAsia="Times New Roman" w:hAnsiTheme="minorBidi" w:cstheme="minorBidi"/>
          <w:color w:val="000000"/>
        </w:rPr>
        <w:t xml:space="preserve">in the context of the laws of the </w:t>
      </w:r>
      <w:r>
        <w:rPr>
          <w:rFonts w:asciiTheme="minorBidi" w:eastAsia="Times New Roman" w:hAnsiTheme="minorBidi" w:cstheme="minorBidi"/>
          <w:i/>
          <w:iCs/>
          <w:color w:val="000000"/>
        </w:rPr>
        <w:t>metzora</w:t>
      </w:r>
      <w:r>
        <w:rPr>
          <w:rFonts w:asciiTheme="minorBidi" w:eastAsia="Times New Roman" w:hAnsiTheme="minorBidi" w:cstheme="minorBidi"/>
          <w:color w:val="000000"/>
        </w:rPr>
        <w:t>, who is quarantined (</w:t>
      </w:r>
      <w:r>
        <w:rPr>
          <w:rFonts w:asciiTheme="minorBidi" w:eastAsia="Times New Roman" w:hAnsiTheme="minorBidi" w:cstheme="minorBidi"/>
          <w:i/>
          <w:iCs/>
          <w:color w:val="000000"/>
        </w:rPr>
        <w:t>musgar</w:t>
      </w:r>
      <w:r>
        <w:rPr>
          <w:rFonts w:asciiTheme="minorBidi" w:eastAsia="Times New Roman" w:hAnsiTheme="minorBidi" w:cstheme="minorBidi"/>
          <w:color w:val="000000"/>
        </w:rPr>
        <w:t>). I</w:t>
      </w:r>
      <w:r w:rsidR="00B14510">
        <w:rPr>
          <w:rFonts w:asciiTheme="minorBidi" w:eastAsia="Times New Roman" w:hAnsiTheme="minorBidi" w:cstheme="minorBidi"/>
          <w:color w:val="000000"/>
        </w:rPr>
        <w:t>t</w:t>
      </w:r>
      <w:r>
        <w:rPr>
          <w:rFonts w:asciiTheme="minorBidi" w:eastAsia="Times New Roman" w:hAnsiTheme="minorBidi" w:cstheme="minorBidi"/>
          <w:color w:val="000000"/>
        </w:rPr>
        <w:t xml:space="preserve"> appears twice more in </w:t>
      </w:r>
      <w:r w:rsidRPr="00410E67">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in the narrative concerning Miriam’s </w:t>
      </w:r>
      <w:r w:rsidRPr="007D31C7">
        <w:rPr>
          <w:rFonts w:asciiTheme="minorBidi" w:eastAsia="Times New Roman" w:hAnsiTheme="minorBidi" w:cstheme="minorBidi"/>
          <w:i/>
          <w:iCs/>
          <w:color w:val="000000"/>
        </w:rPr>
        <w:t>tzara’at</w:t>
      </w:r>
      <w:r>
        <w:rPr>
          <w:rFonts w:asciiTheme="minorBidi" w:eastAsia="Times New Roman" w:hAnsiTheme="minorBidi" w:cstheme="minorBidi"/>
          <w:color w:val="000000"/>
        </w:rPr>
        <w:t xml:space="preserve">. </w:t>
      </w:r>
    </w:p>
    <w:p w14:paraId="7C847E3B"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01EBA236" w14:textId="77777777" w:rsidR="007D31C7" w:rsidRDefault="007D31C7" w:rsidP="00D67892">
      <w:pPr>
        <w:widowControl w:val="0"/>
        <w:bidi w:val="0"/>
        <w:spacing w:line="240" w:lineRule="auto"/>
        <w:jc w:val="both"/>
        <w:rPr>
          <w:rFonts w:asciiTheme="minorBidi" w:eastAsia="Times New Roman" w:hAnsiTheme="minorBidi" w:cstheme="minorBidi"/>
          <w:color w:val="000000"/>
        </w:rPr>
      </w:pPr>
      <w:r w:rsidRPr="007D31C7">
        <w:rPr>
          <w:rFonts w:asciiTheme="minorBidi" w:eastAsia="Times New Roman" w:hAnsiTheme="minorBidi" w:cstheme="minorBidi"/>
          <w:color w:val="000000"/>
        </w:rPr>
        <w:t>Perhaps</w:t>
      </w:r>
      <w:r>
        <w:rPr>
          <w:rFonts w:asciiTheme="minorBidi" w:eastAsia="Times New Roman" w:hAnsiTheme="minorBidi" w:cstheme="minorBidi"/>
          <w:color w:val="000000"/>
        </w:rPr>
        <w:t xml:space="preserve"> the instance that speaks most directly to the broader use of the word is in </w:t>
      </w:r>
      <w:r w:rsidRPr="00410E67">
        <w:rPr>
          <w:rFonts w:asciiTheme="minorBidi" w:eastAsia="Times New Roman" w:hAnsiTheme="minorBidi" w:cstheme="minorBidi"/>
          <w:i/>
          <w:iCs/>
          <w:color w:val="000000"/>
        </w:rPr>
        <w:t>Devarim</w:t>
      </w:r>
      <w:r w:rsidR="00B14510">
        <w:rPr>
          <w:rFonts w:asciiTheme="minorBidi" w:eastAsia="Times New Roman" w:hAnsiTheme="minorBidi" w:cstheme="minorBidi"/>
          <w:i/>
          <w:iCs/>
          <w:color w:val="000000"/>
        </w:rPr>
        <w:t xml:space="preserve"> </w:t>
      </w:r>
      <w:r w:rsidR="00B14510">
        <w:rPr>
          <w:rFonts w:asciiTheme="minorBidi" w:eastAsia="Times New Roman" w:hAnsiTheme="minorBidi" w:cstheme="minorBidi"/>
          <w:color w:val="000000"/>
        </w:rPr>
        <w:t>(23:16)</w:t>
      </w:r>
      <w:r>
        <w:rPr>
          <w:rFonts w:asciiTheme="minorBidi" w:eastAsia="Times New Roman" w:hAnsiTheme="minorBidi" w:cstheme="minorBidi"/>
          <w:color w:val="000000"/>
        </w:rPr>
        <w:t xml:space="preserve">: </w:t>
      </w:r>
    </w:p>
    <w:p w14:paraId="47BA9FFF"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5D98E430" w14:textId="6BAE3836" w:rsidR="007D31C7" w:rsidRDefault="007D31C7"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Lo tasgir eved el adonav asher yinatzel eilekha me</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im adonav</w:t>
      </w:r>
    </w:p>
    <w:p w14:paraId="4D76DB28" w14:textId="27F062F9" w:rsidR="00887816" w:rsidRDefault="00573FA7" w:rsidP="00D67892">
      <w:pPr>
        <w:widowControl w:val="0"/>
        <w:bidi w:val="0"/>
        <w:spacing w:line="240" w:lineRule="auto"/>
        <w:ind w:left="1440"/>
        <w:rPr>
          <w:rFonts w:asciiTheme="minorBidi" w:eastAsia="Times New Roman" w:hAnsiTheme="minorBidi" w:cstheme="minorBidi"/>
          <w:color w:val="000000"/>
        </w:rPr>
      </w:pPr>
      <w:r w:rsidRPr="00573FA7">
        <w:rPr>
          <w:rFonts w:asciiTheme="minorBidi" w:eastAsia="Times New Roman" w:hAnsiTheme="minorBidi" w:cstheme="minorBidi"/>
          <w:color w:val="000000"/>
        </w:rPr>
        <w:t>You shall not deliver to his master a servant who is escaped from his master to you</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63C25F93" w14:textId="77777777" w:rsidR="00410E67" w:rsidRDefault="00410E67" w:rsidP="00D67892">
      <w:pPr>
        <w:widowControl w:val="0"/>
        <w:bidi w:val="0"/>
        <w:spacing w:line="240" w:lineRule="auto"/>
        <w:ind w:left="1440"/>
        <w:rPr>
          <w:rFonts w:asciiTheme="minorBidi" w:eastAsia="Times New Roman" w:hAnsiTheme="minorBidi" w:cstheme="minorBidi"/>
          <w:i/>
          <w:iCs/>
          <w:color w:val="000000"/>
        </w:rPr>
      </w:pPr>
    </w:p>
    <w:p w14:paraId="32D986A2" w14:textId="74849D67" w:rsidR="00573FA7" w:rsidRDefault="00930375"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all of the recurring instances of the verb (in the causative), the referent is a person or people</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David asks God whether the people of Ke’ila will </w:t>
      </w:r>
      <w:r>
        <w:rPr>
          <w:rFonts w:asciiTheme="minorBidi" w:eastAsia="Times New Roman" w:hAnsiTheme="minorBidi" w:cstheme="minorBidi"/>
          <w:i/>
          <w:iCs/>
          <w:color w:val="000000"/>
        </w:rPr>
        <w:t>yasgiruni</w:t>
      </w:r>
      <w:r w:rsidR="00410E67">
        <w:rPr>
          <w:rFonts w:asciiTheme="minorBidi" w:eastAsia="Times New Roman" w:hAnsiTheme="minorBidi" w:cstheme="minorBidi"/>
          <w:color w:val="000000"/>
        </w:rPr>
        <w:t xml:space="preserve"> </w:t>
      </w:r>
      <w:r w:rsidR="00B14510">
        <w:rPr>
          <w:rFonts w:asciiTheme="minorBidi" w:eastAsia="Times New Roman" w:hAnsiTheme="minorBidi" w:cstheme="minorBidi"/>
          <w:color w:val="000000"/>
        </w:rPr>
        <w:t>(</w:t>
      </w:r>
      <w:r>
        <w:rPr>
          <w:rFonts w:asciiTheme="minorBidi" w:eastAsia="Times New Roman" w:hAnsiTheme="minorBidi" w:cstheme="minorBidi"/>
          <w:color w:val="000000"/>
        </w:rPr>
        <w:t>hand me over</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to Shaul (</w:t>
      </w:r>
      <w:r w:rsidRPr="00410E67">
        <w:rPr>
          <w:rFonts w:asciiTheme="minorBidi" w:eastAsia="Times New Roman" w:hAnsiTheme="minorBidi" w:cstheme="minorBidi"/>
          <w:i/>
          <w:iCs/>
          <w:color w:val="000000"/>
        </w:rPr>
        <w:t>Shmuel</w:t>
      </w:r>
      <w:r>
        <w:rPr>
          <w:rFonts w:asciiTheme="minorBidi" w:eastAsia="Times New Roman" w:hAnsiTheme="minorBidi" w:cstheme="minorBidi"/>
          <w:color w:val="000000"/>
        </w:rPr>
        <w:t xml:space="preserve"> </w:t>
      </w:r>
      <w:r w:rsidRPr="00D67892">
        <w:rPr>
          <w:rFonts w:asciiTheme="minorBidi" w:eastAsia="Times New Roman" w:hAnsiTheme="minorBidi" w:cstheme="minorBidi"/>
          <w:i/>
          <w:iCs/>
          <w:color w:val="000000"/>
        </w:rPr>
        <w:t>I</w:t>
      </w:r>
      <w:r>
        <w:rPr>
          <w:rFonts w:asciiTheme="minorBidi" w:eastAsia="Times New Roman" w:hAnsiTheme="minorBidi" w:cstheme="minorBidi"/>
          <w:color w:val="000000"/>
        </w:rPr>
        <w:t xml:space="preserve"> 23:11)</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Egyptian slave makes David’s men promise that they will not </w:t>
      </w:r>
      <w:r w:rsidR="00410E67">
        <w:rPr>
          <w:rFonts w:asciiTheme="minorBidi" w:eastAsia="Times New Roman" w:hAnsiTheme="minorBidi" w:cstheme="minorBidi"/>
          <w:i/>
          <w:iCs/>
          <w:color w:val="000000"/>
        </w:rPr>
        <w:t>tasgireini</w:t>
      </w:r>
      <w:r>
        <w:rPr>
          <w:rFonts w:asciiTheme="minorBidi" w:eastAsia="Times New Roman" w:hAnsiTheme="minorBidi" w:cstheme="minorBidi"/>
          <w:color w:val="000000"/>
        </w:rPr>
        <w:t xml:space="preserve"> </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hand me over to my Amaleki master) as a condition of his helping them find the Amalekite raiders who raided David’s camp (ibid. 30:15). </w:t>
      </w:r>
    </w:p>
    <w:p w14:paraId="5E0ED4D5"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7A07E35D" w14:textId="30C5227F" w:rsidR="00930375" w:rsidRDefault="00930375"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our verse, however, the sense is that the object of the “handing over” is the material goods of the city, not its people. First of all, its people will have already been exiled (per verse 7); second, </w:t>
      </w:r>
      <w:r w:rsidR="0045628D">
        <w:rPr>
          <w:rFonts w:asciiTheme="minorBidi" w:eastAsia="Times New Roman" w:hAnsiTheme="minorBidi" w:cstheme="minorBidi"/>
          <w:color w:val="000000"/>
        </w:rPr>
        <w:t xml:space="preserve">the mention of </w:t>
      </w:r>
      <w:r w:rsidR="0045628D">
        <w:rPr>
          <w:rFonts w:asciiTheme="minorBidi" w:eastAsia="Times New Roman" w:hAnsiTheme="minorBidi" w:cstheme="minorBidi"/>
          <w:i/>
          <w:iCs/>
          <w:color w:val="000000"/>
        </w:rPr>
        <w:t>ir u</w:t>
      </w:r>
      <w:r w:rsidR="00B14510">
        <w:rPr>
          <w:rFonts w:asciiTheme="minorBidi" w:eastAsia="Times New Roman" w:hAnsiTheme="minorBidi" w:cstheme="minorBidi"/>
          <w:i/>
          <w:iCs/>
          <w:color w:val="000000"/>
        </w:rPr>
        <w:t>-</w:t>
      </w:r>
      <w:r w:rsidR="0045628D">
        <w:rPr>
          <w:rFonts w:asciiTheme="minorBidi" w:eastAsia="Times New Roman" w:hAnsiTheme="minorBidi" w:cstheme="minorBidi"/>
          <w:i/>
          <w:iCs/>
          <w:color w:val="000000"/>
        </w:rPr>
        <w:t>melo’ah</w:t>
      </w:r>
      <w:r w:rsidR="0045628D">
        <w:rPr>
          <w:rFonts w:asciiTheme="minorBidi" w:eastAsia="Times New Roman" w:hAnsiTheme="minorBidi" w:cstheme="minorBidi"/>
          <w:color w:val="000000"/>
        </w:rPr>
        <w:t xml:space="preserve"> (the city and </w:t>
      </w:r>
      <w:r w:rsidR="00B14510">
        <w:rPr>
          <w:rFonts w:asciiTheme="minorBidi" w:eastAsia="Times New Roman" w:hAnsiTheme="minorBidi" w:cstheme="minorBidi"/>
          <w:color w:val="000000"/>
        </w:rPr>
        <w:t xml:space="preserve">all </w:t>
      </w:r>
      <w:r w:rsidR="0045628D">
        <w:rPr>
          <w:rFonts w:asciiTheme="minorBidi" w:eastAsia="Times New Roman" w:hAnsiTheme="minorBidi" w:cstheme="minorBidi"/>
          <w:color w:val="000000"/>
        </w:rPr>
        <w:t>that is therein</w:t>
      </w:r>
      <w:r w:rsidR="00B14510">
        <w:rPr>
          <w:rFonts w:asciiTheme="minorBidi" w:eastAsia="Times New Roman" w:hAnsiTheme="minorBidi" w:cstheme="minorBidi"/>
          <w:color w:val="000000"/>
        </w:rPr>
        <w:t>)</w:t>
      </w:r>
      <w:r w:rsidR="0045628D">
        <w:rPr>
          <w:rFonts w:asciiTheme="minorBidi" w:eastAsia="Times New Roman" w:hAnsiTheme="minorBidi" w:cstheme="minorBidi"/>
          <w:color w:val="000000"/>
        </w:rPr>
        <w:t xml:space="preserve"> points to wealth and goods. The closest use of </w:t>
      </w:r>
      <w:r w:rsidR="0045628D">
        <w:rPr>
          <w:rFonts w:asciiTheme="minorBidi" w:eastAsia="Times New Roman" w:hAnsiTheme="minorBidi" w:cstheme="minorBidi"/>
          <w:i/>
          <w:iCs/>
          <w:color w:val="000000"/>
        </w:rPr>
        <w:t>hasger</w:t>
      </w:r>
      <w:r w:rsidR="00C915B7">
        <w:rPr>
          <w:rFonts w:asciiTheme="minorBidi" w:eastAsia="Times New Roman" w:hAnsiTheme="minorBidi" w:cstheme="minorBidi"/>
          <w:color w:val="000000"/>
        </w:rPr>
        <w:t xml:space="preserve"> to this is in </w:t>
      </w:r>
      <w:r w:rsidR="00C915B7" w:rsidRPr="00C915B7">
        <w:rPr>
          <w:rFonts w:asciiTheme="minorBidi" w:eastAsia="Times New Roman" w:hAnsiTheme="minorBidi" w:cstheme="minorBidi"/>
          <w:i/>
          <w:iCs/>
          <w:color w:val="000000"/>
        </w:rPr>
        <w:t>Eikha</w:t>
      </w:r>
      <w:r w:rsidR="00B14510">
        <w:rPr>
          <w:rFonts w:asciiTheme="minorBidi" w:eastAsia="Times New Roman" w:hAnsiTheme="minorBidi" w:cstheme="minorBidi"/>
          <w:i/>
          <w:iCs/>
          <w:color w:val="000000"/>
        </w:rPr>
        <w:t xml:space="preserve"> </w:t>
      </w:r>
      <w:r w:rsidR="00B14510">
        <w:rPr>
          <w:rFonts w:asciiTheme="minorBidi" w:eastAsia="Times New Roman" w:hAnsiTheme="minorBidi" w:cstheme="minorBidi"/>
          <w:color w:val="000000"/>
        </w:rPr>
        <w:t>(2:7)</w:t>
      </w:r>
      <w:r w:rsidR="0045628D">
        <w:rPr>
          <w:rFonts w:asciiTheme="minorBidi" w:eastAsia="Times New Roman" w:hAnsiTheme="minorBidi" w:cstheme="minorBidi"/>
          <w:color w:val="000000"/>
        </w:rPr>
        <w:t>:</w:t>
      </w:r>
    </w:p>
    <w:p w14:paraId="1BAA6DE2"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74463DC2" w14:textId="15C937DC" w:rsidR="0045628D" w:rsidRDefault="0045628D"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w:t>
      </w:r>
      <w:r>
        <w:rPr>
          <w:rFonts w:asciiTheme="minorBidi" w:eastAsia="Times New Roman" w:hAnsiTheme="minorBidi" w:cstheme="minorBidi"/>
          <w:b/>
          <w:bCs/>
          <w:i/>
          <w:iCs/>
          <w:color w:val="000000"/>
        </w:rPr>
        <w:t>hisgir</w:t>
      </w:r>
      <w:r>
        <w:rPr>
          <w:rFonts w:asciiTheme="minorBidi" w:eastAsia="Times New Roman" w:hAnsiTheme="minorBidi" w:cstheme="minorBidi"/>
          <w:i/>
          <w:iCs/>
          <w:color w:val="000000"/>
        </w:rPr>
        <w:t xml:space="preserve"> b</w:t>
      </w:r>
      <w:r w:rsidR="00B14510">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yad oyev </w:t>
      </w:r>
      <w:r w:rsidR="00B14510">
        <w:rPr>
          <w:rFonts w:asciiTheme="minorBidi" w:eastAsia="Times New Roman" w:hAnsiTheme="minorBidi" w:cstheme="minorBidi"/>
          <w:i/>
          <w:iCs/>
          <w:color w:val="000000"/>
        </w:rPr>
        <w:t>c</w:t>
      </w:r>
      <w:r>
        <w:rPr>
          <w:rFonts w:asciiTheme="minorBidi" w:eastAsia="Times New Roman" w:hAnsiTheme="minorBidi" w:cstheme="minorBidi"/>
          <w:i/>
          <w:iCs/>
          <w:color w:val="000000"/>
        </w:rPr>
        <w:t>homot armenoteha</w:t>
      </w:r>
    </w:p>
    <w:p w14:paraId="45BC2054" w14:textId="6B9F7C54" w:rsidR="00573FA7" w:rsidRDefault="0045628D" w:rsidP="00D67892">
      <w:pPr>
        <w:widowControl w:val="0"/>
        <w:bidi w:val="0"/>
        <w:spacing w:line="240" w:lineRule="auto"/>
        <w:ind w:left="1440"/>
        <w:rPr>
          <w:rFonts w:asciiTheme="minorBidi" w:eastAsia="Times New Roman" w:hAnsiTheme="minorBidi" w:cstheme="minorBidi"/>
          <w:color w:val="000000"/>
        </w:rPr>
      </w:pPr>
      <w:r>
        <w:rPr>
          <w:rFonts w:asciiTheme="minorBidi" w:eastAsia="Times New Roman" w:hAnsiTheme="minorBidi" w:cstheme="minorBidi"/>
          <w:color w:val="000000"/>
        </w:rPr>
        <w:t>…</w:t>
      </w:r>
      <w:r w:rsidRPr="0045628D">
        <w:t xml:space="preserve"> </w:t>
      </w:r>
      <w:r w:rsidRPr="0045628D">
        <w:rPr>
          <w:rFonts w:asciiTheme="minorBidi" w:eastAsia="Times New Roman" w:hAnsiTheme="minorBidi" w:cstheme="minorBidi"/>
          <w:color w:val="000000"/>
        </w:rPr>
        <w:t xml:space="preserve">He hath given up into the hand of the enemy </w:t>
      </w:r>
      <w:r>
        <w:rPr>
          <w:rFonts w:asciiTheme="minorBidi" w:eastAsia="Times New Roman" w:hAnsiTheme="minorBidi" w:cstheme="minorBidi"/>
          <w:color w:val="000000"/>
        </w:rPr>
        <w:t>t</w:t>
      </w:r>
      <w:r w:rsidRPr="0045628D">
        <w:rPr>
          <w:rFonts w:asciiTheme="minorBidi" w:eastAsia="Times New Roman" w:hAnsiTheme="minorBidi" w:cstheme="minorBidi"/>
          <w:color w:val="000000"/>
        </w:rPr>
        <w:t>he walls of her palaces</w:t>
      </w:r>
      <w:r w:rsidR="00B14510">
        <w:rPr>
          <w:rFonts w:asciiTheme="minorBidi" w:eastAsia="Times New Roman" w:hAnsiTheme="minorBidi" w:cstheme="minorBidi"/>
          <w:color w:val="000000"/>
        </w:rPr>
        <w:t>.</w:t>
      </w:r>
      <w:r>
        <w:rPr>
          <w:rFonts w:asciiTheme="minorBidi" w:eastAsia="Times New Roman" w:hAnsiTheme="minorBidi" w:cstheme="minorBidi"/>
          <w:i/>
          <w:iCs/>
          <w:color w:val="000000"/>
        </w:rPr>
        <w:t xml:space="preserve"> </w:t>
      </w:r>
    </w:p>
    <w:p w14:paraId="5D31233C" w14:textId="77777777" w:rsidR="00410E67" w:rsidRDefault="00410E67" w:rsidP="00D67892">
      <w:pPr>
        <w:widowControl w:val="0"/>
        <w:bidi w:val="0"/>
        <w:spacing w:line="240" w:lineRule="auto"/>
        <w:ind w:left="1440"/>
        <w:rPr>
          <w:rFonts w:asciiTheme="minorBidi" w:eastAsia="Times New Roman" w:hAnsiTheme="minorBidi" w:cstheme="minorBidi"/>
          <w:color w:val="000000"/>
        </w:rPr>
      </w:pPr>
    </w:p>
    <w:p w14:paraId="4121A424" w14:textId="77777777" w:rsidR="0045628D" w:rsidRDefault="00CC42BF"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passage almost seems built on ours, as it is preceded by a rejection by God of His altar (</w:t>
      </w:r>
      <w:r w:rsidR="00DC1147">
        <w:rPr>
          <w:rFonts w:asciiTheme="minorBidi" w:eastAsia="Times New Roman" w:hAnsiTheme="minorBidi" w:cstheme="minorBidi"/>
          <w:color w:val="000000"/>
        </w:rPr>
        <w:t>=</w:t>
      </w:r>
      <w:r w:rsidR="00DC1147">
        <w:rPr>
          <w:rFonts w:asciiTheme="minorBidi" w:eastAsia="Times New Roman" w:hAnsiTheme="minorBidi" w:cstheme="minorBidi"/>
          <w:i/>
          <w:iCs/>
          <w:color w:val="000000"/>
        </w:rPr>
        <w:t>ge</w:t>
      </w:r>
      <w:r w:rsidR="00B14510">
        <w:rPr>
          <w:rFonts w:asciiTheme="minorBidi" w:eastAsia="Times New Roman" w:hAnsiTheme="minorBidi" w:cstheme="minorBidi"/>
          <w:i/>
          <w:iCs/>
          <w:color w:val="000000"/>
        </w:rPr>
        <w:t>’</w:t>
      </w:r>
      <w:r w:rsidR="00DC1147">
        <w:rPr>
          <w:rFonts w:asciiTheme="minorBidi" w:eastAsia="Times New Roman" w:hAnsiTheme="minorBidi" w:cstheme="minorBidi"/>
          <w:i/>
          <w:iCs/>
          <w:color w:val="000000"/>
        </w:rPr>
        <w:t>on Yaakov</w:t>
      </w:r>
      <w:r w:rsidR="00DC1147">
        <w:rPr>
          <w:rFonts w:asciiTheme="minorBidi" w:eastAsia="Times New Roman" w:hAnsiTheme="minorBidi" w:cstheme="minorBidi"/>
          <w:color w:val="000000"/>
        </w:rPr>
        <w:t xml:space="preserve">?). </w:t>
      </w:r>
    </w:p>
    <w:p w14:paraId="42A2CFC5"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7B099879" w14:textId="60719694" w:rsidR="001E18C6" w:rsidRPr="00DC1147" w:rsidRDefault="001E18C6"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mention of “the city” may mean that this punishment will only</w:t>
      </w:r>
      <w:r w:rsidR="00410E67">
        <w:rPr>
          <w:rFonts w:asciiTheme="minorBidi" w:eastAsia="Times New Roman" w:hAnsiTheme="minorBidi" w:cstheme="minorBidi"/>
          <w:color w:val="000000"/>
        </w:rPr>
        <w:t xml:space="preserve"> impact on the citizens of Shom</w:t>
      </w:r>
      <w:r>
        <w:rPr>
          <w:rFonts w:asciiTheme="minorBidi" w:eastAsia="Times New Roman" w:hAnsiTheme="minorBidi" w:cstheme="minorBidi"/>
          <w:color w:val="000000"/>
        </w:rPr>
        <w:t>ron and its environs</w:t>
      </w:r>
      <w:r w:rsidR="00933206">
        <w:rPr>
          <w:rFonts w:asciiTheme="minorBidi" w:eastAsia="Times New Roman" w:hAnsiTheme="minorBidi" w:cstheme="minorBidi"/>
          <w:color w:val="000000"/>
        </w:rPr>
        <w:t>,</w:t>
      </w:r>
      <w:r>
        <w:rPr>
          <w:rFonts w:asciiTheme="minorBidi" w:eastAsia="Times New Roman" w:hAnsiTheme="minorBidi" w:cstheme="minorBidi"/>
          <w:color w:val="000000"/>
        </w:rPr>
        <w:t xml:space="preserve"> or it may refer to every city (including, e.g. Jezreel) where Amos’s audience lives. </w:t>
      </w:r>
    </w:p>
    <w:p w14:paraId="3A2B46FA" w14:textId="77777777" w:rsidR="00CC42BF" w:rsidRPr="0045628D" w:rsidRDefault="00CC42BF" w:rsidP="00D67892">
      <w:pPr>
        <w:widowControl w:val="0"/>
        <w:bidi w:val="0"/>
        <w:spacing w:line="240" w:lineRule="auto"/>
        <w:rPr>
          <w:rFonts w:asciiTheme="minorBidi" w:eastAsia="Times New Roman" w:hAnsiTheme="minorBidi" w:cstheme="minorBidi"/>
          <w:color w:val="000000"/>
        </w:rPr>
      </w:pPr>
    </w:p>
    <w:p w14:paraId="294EC9C0" w14:textId="77777777" w:rsidR="00887816"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hayah im yivatru asarah an</w:t>
      </w:r>
      <w:r w:rsidR="00B14510">
        <w:rPr>
          <w:rFonts w:asciiTheme="minorBidi" w:eastAsia="Times New Roman" w:hAnsiTheme="minorBidi" w:cstheme="minorBidi"/>
          <w:i/>
          <w:iCs/>
          <w:color w:val="000000"/>
        </w:rPr>
        <w:t>a</w:t>
      </w:r>
      <w:r>
        <w:rPr>
          <w:rFonts w:asciiTheme="minorBidi" w:eastAsia="Times New Roman" w:hAnsiTheme="minorBidi" w:cstheme="minorBidi"/>
          <w:i/>
          <w:iCs/>
          <w:color w:val="000000"/>
        </w:rPr>
        <w:t>shim be</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vayit e</w:t>
      </w:r>
      <w:r w:rsidR="00B14510">
        <w:rPr>
          <w:rFonts w:asciiTheme="minorBidi" w:eastAsia="Times New Roman" w:hAnsiTheme="minorBidi" w:cstheme="minorBidi"/>
          <w:i/>
          <w:iCs/>
          <w:color w:val="000000"/>
        </w:rPr>
        <w:t>c</w:t>
      </w:r>
      <w:r>
        <w:rPr>
          <w:rFonts w:asciiTheme="minorBidi" w:eastAsia="Times New Roman" w:hAnsiTheme="minorBidi" w:cstheme="minorBidi"/>
          <w:i/>
          <w:iCs/>
          <w:color w:val="000000"/>
        </w:rPr>
        <w:t>had</w:t>
      </w:r>
    </w:p>
    <w:p w14:paraId="4E9E97ED" w14:textId="77777777" w:rsidR="00D17197" w:rsidRDefault="00D17197" w:rsidP="00D67892">
      <w:pPr>
        <w:widowControl w:val="0"/>
        <w:bidi w:val="0"/>
        <w:spacing w:line="240" w:lineRule="auto"/>
        <w:ind w:left="1440"/>
        <w:rPr>
          <w:rFonts w:asciiTheme="minorBidi" w:eastAsia="Times New Roman" w:hAnsiTheme="minorBidi" w:cstheme="minorBidi"/>
          <w:i/>
          <w:iCs/>
          <w:color w:val="000000"/>
        </w:rPr>
      </w:pPr>
      <w:r w:rsidRPr="00887816">
        <w:rPr>
          <w:rFonts w:asciiTheme="minorBidi" w:eastAsia="Times New Roman" w:hAnsiTheme="minorBidi" w:cstheme="minorBidi"/>
          <w:color w:val="000000"/>
        </w:rPr>
        <w:t xml:space="preserve">And it shall come to pass, if there remain ten men in one house, </w:t>
      </w:r>
    </w:p>
    <w:p w14:paraId="35373C62" w14:textId="77777777" w:rsidR="00887816" w:rsidRDefault="00887816" w:rsidP="00D67892">
      <w:pPr>
        <w:widowControl w:val="0"/>
        <w:bidi w:val="0"/>
        <w:spacing w:line="240" w:lineRule="auto"/>
        <w:ind w:left="1440"/>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B14510">
        <w:rPr>
          <w:rFonts w:asciiTheme="minorBidi" w:eastAsia="Times New Roman" w:hAnsiTheme="minorBidi" w:cstheme="minorBidi"/>
          <w:i/>
          <w:iCs/>
          <w:color w:val="000000"/>
        </w:rPr>
        <w:t>-</w:t>
      </w:r>
      <w:r>
        <w:rPr>
          <w:rFonts w:asciiTheme="minorBidi" w:eastAsia="Times New Roman" w:hAnsiTheme="minorBidi" w:cstheme="minorBidi"/>
          <w:i/>
          <w:iCs/>
          <w:color w:val="000000"/>
        </w:rPr>
        <w:t>meitu</w:t>
      </w:r>
    </w:p>
    <w:p w14:paraId="23145AEA" w14:textId="77777777" w:rsidR="00887816" w:rsidRDefault="00887816" w:rsidP="00D67892">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lastRenderedPageBreak/>
        <w:t>that they shall die</w:t>
      </w:r>
      <w:r w:rsidRPr="00887816">
        <w:rPr>
          <w:rFonts w:asciiTheme="minorBidi" w:eastAsia="Times New Roman" w:hAnsiTheme="minorBidi" w:cs="Arial"/>
          <w:color w:val="000000"/>
          <w:rtl/>
        </w:rPr>
        <w:t>.</w:t>
      </w:r>
    </w:p>
    <w:p w14:paraId="5EF07848" w14:textId="77777777" w:rsidR="00507C12" w:rsidRDefault="00507C12" w:rsidP="00D67892">
      <w:pPr>
        <w:widowControl w:val="0"/>
        <w:bidi w:val="0"/>
        <w:spacing w:line="240" w:lineRule="auto"/>
        <w:jc w:val="both"/>
        <w:rPr>
          <w:rFonts w:asciiTheme="minorBidi" w:eastAsia="Times New Roman" w:hAnsiTheme="minorBidi" w:cstheme="minorBidi"/>
          <w:color w:val="000000"/>
        </w:rPr>
      </w:pPr>
    </w:p>
    <w:p w14:paraId="4A43419D" w14:textId="77777777" w:rsidR="00507C12" w:rsidRDefault="00507C12"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verse is intrinsically tied in to the one that follows. </w:t>
      </w:r>
    </w:p>
    <w:p w14:paraId="11390D9D"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54CBF0E3" w14:textId="5A1640D8" w:rsidR="00857A9D" w:rsidRDefault="00507C12"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“ten men” in one house could be survivors of the attack of the previous verse</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B14510">
        <w:rPr>
          <w:rFonts w:asciiTheme="minorBidi" w:eastAsia="Times New Roman" w:hAnsiTheme="minorBidi" w:cstheme="minorBidi"/>
          <w:color w:val="000000"/>
        </w:rPr>
        <w:t>E</w:t>
      </w:r>
      <w:r>
        <w:rPr>
          <w:rFonts w:asciiTheme="minorBidi" w:eastAsia="Times New Roman" w:hAnsiTheme="minorBidi" w:cstheme="minorBidi"/>
          <w:color w:val="000000"/>
        </w:rPr>
        <w:t>ven if so many (10 being a critical mass of a group</w:t>
      </w:r>
      <w:r w:rsidR="00933206">
        <w:rPr>
          <w:rFonts w:asciiTheme="minorBidi" w:eastAsia="Times New Roman" w:hAnsiTheme="minorBidi" w:cstheme="minorBidi"/>
          <w:color w:val="000000"/>
        </w:rPr>
        <w:t>;</w:t>
      </w:r>
      <w:r>
        <w:rPr>
          <w:rFonts w:asciiTheme="minorBidi" w:eastAsia="Times New Roman" w:hAnsiTheme="minorBidi" w:cstheme="minorBidi"/>
          <w:color w:val="000000"/>
        </w:rPr>
        <w:t xml:space="preserve"> see e.g. </w:t>
      </w:r>
      <w:r w:rsidRPr="00410E67">
        <w:rPr>
          <w:rFonts w:asciiTheme="minorBidi" w:eastAsia="Times New Roman" w:hAnsiTheme="minorBidi" w:cstheme="minorBidi"/>
          <w:i/>
          <w:iCs/>
          <w:color w:val="000000"/>
        </w:rPr>
        <w:t>Bere</w:t>
      </w:r>
      <w:r w:rsidR="00410E67" w:rsidRPr="00410E67">
        <w:rPr>
          <w:rFonts w:asciiTheme="minorBidi" w:eastAsia="Times New Roman" w:hAnsiTheme="minorBidi" w:cstheme="minorBidi"/>
          <w:i/>
          <w:iCs/>
          <w:color w:val="000000"/>
        </w:rPr>
        <w:t>i</w:t>
      </w:r>
      <w:r w:rsidRPr="00410E67">
        <w:rPr>
          <w:rFonts w:asciiTheme="minorBidi" w:eastAsia="Times New Roman" w:hAnsiTheme="minorBidi" w:cstheme="minorBidi"/>
          <w:i/>
          <w:iCs/>
          <w:color w:val="000000"/>
        </w:rPr>
        <w:t>sh</w:t>
      </w:r>
      <w:r w:rsidR="00410E67" w:rsidRPr="00410E67">
        <w:rPr>
          <w:rFonts w:asciiTheme="minorBidi" w:eastAsia="Times New Roman" w:hAnsiTheme="minorBidi" w:cstheme="minorBidi"/>
          <w:i/>
          <w:iCs/>
          <w:color w:val="000000"/>
        </w:rPr>
        <w:t>i</w:t>
      </w:r>
      <w:r w:rsidRPr="00410E67">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18:32) remain together, they will still have no hope</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all of them will die. Whereas most of the </w:t>
      </w:r>
      <w:r w:rsidRPr="00410E67">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see these ten as having survived the sword of the enemy </w:t>
      </w:r>
      <w:r w:rsidR="00B14510">
        <w:rPr>
          <w:rFonts w:asciiTheme="minorBidi" w:eastAsia="Times New Roman" w:hAnsiTheme="minorBidi" w:cstheme="minorBidi"/>
          <w:color w:val="000000"/>
        </w:rPr>
        <w:t>but then</w:t>
      </w:r>
      <w:r>
        <w:rPr>
          <w:rFonts w:asciiTheme="minorBidi" w:eastAsia="Times New Roman" w:hAnsiTheme="minorBidi" w:cstheme="minorBidi"/>
          <w:color w:val="000000"/>
        </w:rPr>
        <w:t xml:space="preserve"> be</w:t>
      </w:r>
      <w:r w:rsidR="00B14510">
        <w:rPr>
          <w:rFonts w:asciiTheme="minorBidi" w:eastAsia="Times New Roman" w:hAnsiTheme="minorBidi" w:cstheme="minorBidi"/>
          <w:color w:val="000000"/>
        </w:rPr>
        <w:t>ing</w:t>
      </w:r>
      <w:r>
        <w:rPr>
          <w:rFonts w:asciiTheme="minorBidi" w:eastAsia="Times New Roman" w:hAnsiTheme="minorBidi" w:cstheme="minorBidi"/>
          <w:color w:val="000000"/>
        </w:rPr>
        <w:t xml:space="preserve"> killed by a plague, Rashi reads that these ten escaped both sword and plague and then will be burned up in the house, as the following verse may suggest (see our next </w:t>
      </w:r>
      <w:r w:rsidRPr="00410E67">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t>
      </w:r>
    </w:p>
    <w:p w14:paraId="2EE51ECA"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26DAFB8F" w14:textId="22C27606" w:rsidR="00857A9D" w:rsidRDefault="00857A9D"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Some of the commentators point to the threat invoked above (5:3)</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B14510">
        <w:rPr>
          <w:rFonts w:asciiTheme="minorBidi" w:eastAsia="Times New Roman" w:hAnsiTheme="minorBidi" w:cstheme="minorBidi"/>
          <w:color w:val="000000"/>
        </w:rPr>
        <w:t xml:space="preserve">in which </w:t>
      </w:r>
      <w:r>
        <w:rPr>
          <w:rFonts w:asciiTheme="minorBidi" w:eastAsia="Times New Roman" w:hAnsiTheme="minorBidi" w:cstheme="minorBidi"/>
          <w:color w:val="000000"/>
        </w:rPr>
        <w:t>ten percent of those who “go out” will survive (see Rashbam</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ad loc</w:t>
      </w:r>
      <w:r w:rsidR="00B1451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39F15E10" w14:textId="77777777" w:rsidR="00410E67" w:rsidRDefault="00410E67" w:rsidP="00D67892">
      <w:pPr>
        <w:widowControl w:val="0"/>
        <w:bidi w:val="0"/>
        <w:spacing w:line="240" w:lineRule="auto"/>
        <w:jc w:val="both"/>
        <w:rPr>
          <w:rFonts w:asciiTheme="minorBidi" w:eastAsia="Times New Roman" w:hAnsiTheme="minorBidi" w:cstheme="minorBidi"/>
          <w:color w:val="000000"/>
        </w:rPr>
      </w:pPr>
    </w:p>
    <w:p w14:paraId="7BB25FBB" w14:textId="77777777" w:rsidR="00857A9D" w:rsidRDefault="00507C12" w:rsidP="00D67892">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we will also see in the next two verses, the “house” plays a central role in this oath – more on that in the next </w:t>
      </w:r>
      <w:r w:rsidRPr="00D67892">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as well. </w:t>
      </w:r>
    </w:p>
    <w:p w14:paraId="050F738F" w14:textId="77777777" w:rsidR="007D31C7" w:rsidRDefault="007D31C7" w:rsidP="00D67892">
      <w:pPr>
        <w:widowControl w:val="0"/>
        <w:bidi w:val="0"/>
        <w:spacing w:line="240" w:lineRule="auto"/>
        <w:jc w:val="both"/>
        <w:rPr>
          <w:rFonts w:asciiTheme="minorBidi" w:eastAsia="Times New Roman" w:hAnsiTheme="minorBidi" w:cstheme="minorBidi"/>
          <w:color w:val="000000"/>
          <w:u w:val="words"/>
        </w:rPr>
      </w:pPr>
    </w:p>
    <w:p w14:paraId="3CD0FAB5" w14:textId="77777777" w:rsidR="007D31C7" w:rsidRDefault="007D31C7" w:rsidP="00D67892">
      <w:pPr>
        <w:widowControl w:val="0"/>
        <w:bidi w:val="0"/>
        <w:spacing w:line="240" w:lineRule="auto"/>
        <w:jc w:val="both"/>
        <w:rPr>
          <w:rFonts w:asciiTheme="minorBidi" w:eastAsia="Times New Roman" w:hAnsiTheme="minorBidi" w:cstheme="minorBidi"/>
          <w:color w:val="000000"/>
          <w:u w:val="words"/>
        </w:rPr>
      </w:pPr>
    </w:p>
    <w:p w14:paraId="382ECFB7" w14:textId="77777777" w:rsidR="005A0B20" w:rsidRPr="00410E67" w:rsidRDefault="005A0B20" w:rsidP="00D67892">
      <w:pPr>
        <w:shd w:val="clear" w:color="auto" w:fill="FFFFFF"/>
        <w:bidi w:val="0"/>
        <w:spacing w:line="240" w:lineRule="auto"/>
        <w:jc w:val="both"/>
        <w:rPr>
          <w:b/>
          <w:bCs/>
          <w:color w:val="000000"/>
        </w:rPr>
      </w:pPr>
      <w:r w:rsidRPr="00410E67">
        <w:rPr>
          <w:rFonts w:ascii="Arial" w:hAnsi="Arial" w:cs="Arial"/>
          <w:b/>
          <w:bCs/>
          <w:color w:val="000000"/>
        </w:rPr>
        <w:t>For Further Study:</w:t>
      </w:r>
    </w:p>
    <w:p w14:paraId="76E370C6" w14:textId="619FF3E7" w:rsidR="005A0B20" w:rsidRPr="00410E67" w:rsidRDefault="005A0B20" w:rsidP="00D67892">
      <w:pPr>
        <w:pStyle w:val="HTMLPreformatted"/>
        <w:shd w:val="clear" w:color="auto" w:fill="FFFFFF"/>
        <w:rPr>
          <w:rFonts w:asciiTheme="minorBidi" w:hAnsiTheme="minorBidi" w:cstheme="minorBidi"/>
          <w:color w:val="000000"/>
          <w:sz w:val="24"/>
          <w:szCs w:val="24"/>
        </w:rPr>
      </w:pPr>
      <w:r>
        <w:rPr>
          <w:rFonts w:ascii="Arial" w:hAnsi="Arial" w:cs="Arial"/>
          <w:color w:val="000000"/>
          <w:sz w:val="24"/>
          <w:szCs w:val="24"/>
        </w:rPr>
        <w:t>Gaon: T. Katzir (Katz)</w:t>
      </w:r>
      <w:r w:rsidR="00B14510">
        <w:rPr>
          <w:rFonts w:ascii="Arial" w:hAnsi="Arial" w:cs="Arial"/>
          <w:color w:val="000000"/>
          <w:sz w:val="24"/>
          <w:szCs w:val="24"/>
        </w:rPr>
        <w:t>,</w:t>
      </w:r>
      <w:r>
        <w:rPr>
          <w:rFonts w:ascii="Arial" w:hAnsi="Arial" w:cs="Arial"/>
          <w:color w:val="000000"/>
          <w:sz w:val="24"/>
          <w:szCs w:val="24"/>
        </w:rPr>
        <w:t xml:space="preserve"> </w:t>
      </w:r>
      <w:r w:rsidRPr="00D67892">
        <w:rPr>
          <w:rFonts w:ascii="Arial" w:hAnsi="Arial" w:cs="Arial"/>
          <w:i/>
          <w:iCs/>
          <w:color w:val="000000"/>
          <w:sz w:val="24"/>
          <w:szCs w:val="24"/>
        </w:rPr>
        <w:t>Mi</w:t>
      </w:r>
      <w:r w:rsidR="00B14510">
        <w:rPr>
          <w:rFonts w:ascii="Arial" w:hAnsi="Arial" w:cs="Arial"/>
          <w:i/>
          <w:iCs/>
          <w:color w:val="000000"/>
          <w:sz w:val="24"/>
          <w:szCs w:val="24"/>
        </w:rPr>
        <w:t>-</w:t>
      </w:r>
      <w:r w:rsidRPr="00D67892">
        <w:rPr>
          <w:rFonts w:ascii="Arial" w:hAnsi="Arial" w:cs="Arial"/>
          <w:i/>
          <w:iCs/>
          <w:color w:val="000000"/>
          <w:sz w:val="24"/>
          <w:szCs w:val="24"/>
        </w:rPr>
        <w:t xml:space="preserve">Ge’on </w:t>
      </w:r>
      <w:r w:rsidR="00B14510">
        <w:rPr>
          <w:rFonts w:ascii="Arial" w:hAnsi="Arial" w:cs="Arial"/>
          <w:i/>
          <w:iCs/>
          <w:color w:val="000000"/>
          <w:sz w:val="24"/>
          <w:szCs w:val="24"/>
        </w:rPr>
        <w:t>H</w:t>
      </w:r>
      <w:r w:rsidRPr="00D67892">
        <w:rPr>
          <w:rFonts w:ascii="Arial" w:hAnsi="Arial" w:cs="Arial"/>
          <w:i/>
          <w:iCs/>
          <w:color w:val="000000"/>
          <w:sz w:val="24"/>
          <w:szCs w:val="24"/>
        </w:rPr>
        <w:t>a</w:t>
      </w:r>
      <w:r w:rsidR="00B14510">
        <w:rPr>
          <w:rFonts w:ascii="Arial" w:hAnsi="Arial" w:cs="Arial"/>
          <w:i/>
          <w:iCs/>
          <w:color w:val="000000"/>
          <w:sz w:val="24"/>
          <w:szCs w:val="24"/>
        </w:rPr>
        <w:t>-</w:t>
      </w:r>
      <w:r w:rsidRPr="00D67892">
        <w:rPr>
          <w:rFonts w:ascii="Arial" w:hAnsi="Arial" w:cs="Arial"/>
          <w:i/>
          <w:iCs/>
          <w:color w:val="000000"/>
          <w:sz w:val="24"/>
          <w:szCs w:val="24"/>
        </w:rPr>
        <w:t xml:space="preserve">Yarden </w:t>
      </w:r>
      <w:r w:rsidR="00B14510">
        <w:rPr>
          <w:rFonts w:ascii="Arial" w:hAnsi="Arial" w:cs="Arial"/>
          <w:i/>
          <w:iCs/>
          <w:color w:val="000000"/>
          <w:sz w:val="24"/>
          <w:szCs w:val="24"/>
        </w:rPr>
        <w:t>Le-</w:t>
      </w:r>
      <w:r w:rsidRPr="00D67892">
        <w:rPr>
          <w:rFonts w:ascii="Arial" w:hAnsi="Arial" w:cs="Arial"/>
          <w:i/>
          <w:iCs/>
          <w:color w:val="000000"/>
          <w:sz w:val="24"/>
          <w:szCs w:val="24"/>
        </w:rPr>
        <w:t xml:space="preserve">Geonat </w:t>
      </w:r>
      <w:r w:rsidR="00B14510">
        <w:rPr>
          <w:rFonts w:ascii="Arial" w:hAnsi="Arial" w:cs="Arial"/>
          <w:i/>
          <w:iCs/>
          <w:color w:val="000000"/>
          <w:sz w:val="24"/>
          <w:szCs w:val="24"/>
        </w:rPr>
        <w:t>H</w:t>
      </w:r>
      <w:r w:rsidRPr="00D67892">
        <w:rPr>
          <w:rFonts w:ascii="Arial" w:hAnsi="Arial" w:cs="Arial"/>
          <w:i/>
          <w:iCs/>
          <w:color w:val="000000"/>
          <w:sz w:val="24"/>
          <w:szCs w:val="24"/>
        </w:rPr>
        <w:t>a</w:t>
      </w:r>
      <w:r w:rsidR="00B14510">
        <w:rPr>
          <w:rFonts w:ascii="Arial" w:hAnsi="Arial" w:cs="Arial"/>
          <w:i/>
          <w:iCs/>
          <w:color w:val="000000"/>
          <w:sz w:val="24"/>
          <w:szCs w:val="24"/>
        </w:rPr>
        <w:t>-</w:t>
      </w:r>
      <w:r w:rsidRPr="00D67892">
        <w:rPr>
          <w:rFonts w:ascii="Arial" w:hAnsi="Arial" w:cs="Arial"/>
          <w:i/>
          <w:iCs/>
          <w:color w:val="000000"/>
          <w:sz w:val="24"/>
          <w:szCs w:val="24"/>
        </w:rPr>
        <w:t>Kitah</w:t>
      </w:r>
      <w:r>
        <w:rPr>
          <w:rFonts w:ascii="Arial" w:hAnsi="Arial" w:cs="Arial"/>
          <w:color w:val="000000"/>
          <w:sz w:val="24"/>
          <w:szCs w:val="24"/>
        </w:rPr>
        <w:t xml:space="preserve">, The Academy of the Hebrew Language (website) - </w:t>
      </w:r>
      <w:hyperlink r:id="rId9" w:tgtFrame="_blank" w:history="1">
        <w:r>
          <w:rPr>
            <w:rStyle w:val="Hyperlink"/>
            <w:rFonts w:ascii="Arial" w:hAnsi="Arial" w:cs="Arial"/>
            <w:color w:val="0563C1"/>
            <w:sz w:val="24"/>
            <w:szCs w:val="24"/>
          </w:rPr>
          <w:t>http://tinyurl.com/y4948kzm</w:t>
        </w:r>
      </w:hyperlink>
      <w:r>
        <w:rPr>
          <w:rFonts w:ascii="Arial" w:hAnsi="Arial" w:cs="Arial"/>
          <w:color w:val="000000"/>
          <w:sz w:val="24"/>
          <w:szCs w:val="24"/>
        </w:rPr>
        <w:t xml:space="preserve"> </w:t>
      </w:r>
    </w:p>
    <w:p w14:paraId="0E6A5F35" w14:textId="77777777" w:rsidR="00410E67" w:rsidRDefault="00410E67" w:rsidP="00D67892">
      <w:pPr>
        <w:pStyle w:val="HTMLPreformatted"/>
        <w:shd w:val="clear" w:color="auto" w:fill="FFFFFF"/>
        <w:rPr>
          <w:rFonts w:asciiTheme="minorBidi" w:hAnsiTheme="minorBidi" w:cstheme="minorBidi"/>
          <w:color w:val="000000"/>
          <w:sz w:val="24"/>
          <w:szCs w:val="24"/>
        </w:rPr>
      </w:pPr>
    </w:p>
    <w:p w14:paraId="21D330B9" w14:textId="42C88BBD" w:rsidR="005A0B20" w:rsidRDefault="005A0B20" w:rsidP="00D67892">
      <w:pPr>
        <w:pStyle w:val="HTMLPreformatted"/>
        <w:shd w:val="clear" w:color="auto" w:fill="FFFFFF"/>
        <w:rPr>
          <w:color w:val="000000"/>
        </w:rPr>
      </w:pPr>
      <w:r>
        <w:rPr>
          <w:rFonts w:ascii="Arial" w:hAnsi="Arial" w:cs="Arial"/>
          <w:color w:val="000000"/>
          <w:sz w:val="24"/>
          <w:szCs w:val="24"/>
        </w:rPr>
        <w:t>Abba Bendavid</w:t>
      </w:r>
      <w:r w:rsidR="00B14510">
        <w:rPr>
          <w:rFonts w:ascii="Arial" w:hAnsi="Arial" w:cs="Arial"/>
          <w:color w:val="000000"/>
          <w:sz w:val="24"/>
          <w:szCs w:val="24"/>
        </w:rPr>
        <w:t>,</w:t>
      </w:r>
      <w:r>
        <w:rPr>
          <w:rFonts w:ascii="Arial" w:hAnsi="Arial" w:cs="Arial"/>
          <w:color w:val="000000"/>
          <w:sz w:val="24"/>
          <w:szCs w:val="24"/>
        </w:rPr>
        <w:t xml:space="preserve"> </w:t>
      </w:r>
      <w:r>
        <w:rPr>
          <w:rFonts w:ascii="Arial" w:hAnsi="Arial" w:cs="Arial"/>
          <w:i/>
          <w:iCs/>
          <w:color w:val="000000"/>
          <w:sz w:val="24"/>
          <w:szCs w:val="24"/>
        </w:rPr>
        <w:t>Lashon Mikra</w:t>
      </w:r>
      <w:r w:rsidR="00B14510">
        <w:rPr>
          <w:rFonts w:ascii="Arial" w:hAnsi="Arial" w:cs="Arial"/>
          <w:i/>
          <w:iCs/>
          <w:color w:val="000000"/>
          <w:sz w:val="24"/>
          <w:szCs w:val="24"/>
        </w:rPr>
        <w:t xml:space="preserve"> U-</w:t>
      </w:r>
      <w:r>
        <w:rPr>
          <w:rFonts w:ascii="Arial" w:hAnsi="Arial" w:cs="Arial"/>
          <w:i/>
          <w:iCs/>
          <w:color w:val="000000"/>
          <w:sz w:val="24"/>
          <w:szCs w:val="24"/>
        </w:rPr>
        <w:t xml:space="preserve">Leshon </w:t>
      </w:r>
      <w:r w:rsidR="00B14510">
        <w:rPr>
          <w:rFonts w:ascii="Arial" w:hAnsi="Arial" w:cs="Arial"/>
          <w:i/>
          <w:iCs/>
          <w:color w:val="000000"/>
          <w:sz w:val="24"/>
          <w:szCs w:val="24"/>
        </w:rPr>
        <w:t>Ch</w:t>
      </w:r>
      <w:r>
        <w:rPr>
          <w:rFonts w:ascii="Arial" w:hAnsi="Arial" w:cs="Arial"/>
          <w:i/>
          <w:iCs/>
          <w:color w:val="000000"/>
          <w:sz w:val="24"/>
          <w:szCs w:val="24"/>
        </w:rPr>
        <w:t>akhamim</w:t>
      </w:r>
      <w:r>
        <w:rPr>
          <w:rFonts w:ascii="Arial" w:hAnsi="Arial" w:cs="Arial"/>
          <w:color w:val="000000"/>
          <w:sz w:val="24"/>
          <w:szCs w:val="24"/>
        </w:rPr>
        <w:t xml:space="preserve"> </w:t>
      </w:r>
      <w:r w:rsidR="00B14510">
        <w:rPr>
          <w:rFonts w:ascii="Arial" w:hAnsi="Arial" w:cs="Arial"/>
          <w:color w:val="000000"/>
          <w:sz w:val="24"/>
          <w:szCs w:val="24"/>
        </w:rPr>
        <w:t>(</w:t>
      </w:r>
      <w:r>
        <w:rPr>
          <w:rFonts w:ascii="Arial" w:hAnsi="Arial" w:cs="Arial"/>
          <w:color w:val="000000"/>
          <w:sz w:val="24"/>
          <w:szCs w:val="24"/>
        </w:rPr>
        <w:t>Tel-Avi</w:t>
      </w:r>
      <w:r w:rsidR="00B14510">
        <w:rPr>
          <w:rFonts w:ascii="Arial" w:hAnsi="Arial" w:cs="Arial"/>
          <w:color w:val="000000"/>
          <w:sz w:val="24"/>
          <w:szCs w:val="24"/>
        </w:rPr>
        <w:t>v,</w:t>
      </w:r>
      <w:r>
        <w:rPr>
          <w:rFonts w:ascii="Arial" w:hAnsi="Arial" w:cs="Arial"/>
          <w:color w:val="000000"/>
          <w:sz w:val="24"/>
          <w:szCs w:val="24"/>
        </w:rPr>
        <w:t xml:space="preserve"> 1967</w:t>
      </w:r>
      <w:r w:rsidR="00B14510">
        <w:rPr>
          <w:rFonts w:ascii="Arial" w:hAnsi="Arial" w:cs="Arial"/>
          <w:color w:val="000000"/>
          <w:sz w:val="24"/>
          <w:szCs w:val="24"/>
        </w:rPr>
        <w:t>)</w:t>
      </w:r>
      <w:r>
        <w:rPr>
          <w:rFonts w:ascii="Arial" w:hAnsi="Arial" w:cs="Arial"/>
          <w:color w:val="000000"/>
          <w:sz w:val="24"/>
          <w:szCs w:val="24"/>
        </w:rPr>
        <w:t>, p. 147</w:t>
      </w:r>
      <w:r w:rsidR="00B14510">
        <w:rPr>
          <w:rFonts w:ascii="Arial" w:hAnsi="Arial" w:cs="Arial"/>
          <w:color w:val="000000"/>
          <w:sz w:val="24"/>
          <w:szCs w:val="24"/>
        </w:rPr>
        <w:t>.</w:t>
      </w:r>
    </w:p>
    <w:p w14:paraId="3E00F316" w14:textId="77777777" w:rsidR="005A0B20" w:rsidRPr="0017791A" w:rsidRDefault="005A0B20" w:rsidP="00D67892">
      <w:pPr>
        <w:widowControl w:val="0"/>
        <w:bidi w:val="0"/>
        <w:spacing w:line="240" w:lineRule="auto"/>
        <w:jc w:val="both"/>
        <w:rPr>
          <w:rFonts w:asciiTheme="minorBidi" w:eastAsia="Times New Roman" w:hAnsiTheme="minorBidi" w:cstheme="minorBidi"/>
          <w:color w:val="000000"/>
        </w:rPr>
      </w:pPr>
    </w:p>
    <w:sectPr w:rsidR="005A0B20" w:rsidRPr="0017791A" w:rsidSect="00B7755A">
      <w:footerReference w:type="default" r:id="rId10"/>
      <w:pgSz w:w="11906" w:h="16838"/>
      <w:pgMar w:top="1440" w:right="1797" w:bottom="1440" w:left="1797" w:header="709"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AE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AEC0A" w16cid:durableId="21754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B466D" w14:textId="77777777" w:rsidR="00DD4C7C" w:rsidRDefault="00DD4C7C">
      <w:pPr>
        <w:spacing w:line="240" w:lineRule="auto"/>
      </w:pPr>
      <w:r>
        <w:separator/>
      </w:r>
    </w:p>
  </w:endnote>
  <w:endnote w:type="continuationSeparator" w:id="0">
    <w:p w14:paraId="3290CDD6" w14:textId="77777777" w:rsidR="00DD4C7C" w:rsidRDefault="00DD4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1507390"/>
      <w:docPartObj>
        <w:docPartGallery w:val="Page Numbers (Bottom of Page)"/>
        <w:docPartUnique/>
      </w:docPartObj>
    </w:sdtPr>
    <w:sdtEndPr>
      <w:rPr>
        <w:noProof/>
      </w:rPr>
    </w:sdtEndPr>
    <w:sdtContent>
      <w:p w14:paraId="010CF367" w14:textId="77777777" w:rsidR="00410E67" w:rsidRDefault="00410E67">
        <w:pPr>
          <w:pStyle w:val="Footer"/>
          <w:jc w:val="center"/>
        </w:pPr>
        <w:r>
          <w:fldChar w:fldCharType="begin"/>
        </w:r>
        <w:r>
          <w:instrText xml:space="preserve"> PAGE   \* MERGEFORMAT </w:instrText>
        </w:r>
        <w:r>
          <w:fldChar w:fldCharType="separate"/>
        </w:r>
        <w:r w:rsidR="00D67892">
          <w:rPr>
            <w:noProof/>
            <w:rtl/>
          </w:rPr>
          <w:t>1</w:t>
        </w:r>
        <w:r>
          <w:rPr>
            <w:noProof/>
          </w:rPr>
          <w:fldChar w:fldCharType="end"/>
        </w:r>
      </w:p>
    </w:sdtContent>
  </w:sdt>
  <w:p w14:paraId="68E25FED" w14:textId="77777777" w:rsidR="00410E67" w:rsidRDefault="00410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9F117" w14:textId="77777777" w:rsidR="00DD4C7C" w:rsidRDefault="00DD4C7C" w:rsidP="00B7755A">
      <w:pPr>
        <w:bidi w:val="0"/>
        <w:spacing w:line="240" w:lineRule="auto"/>
      </w:pPr>
      <w:r>
        <w:separator/>
      </w:r>
    </w:p>
  </w:footnote>
  <w:footnote w:type="continuationSeparator" w:id="0">
    <w:p w14:paraId="474493D2" w14:textId="77777777" w:rsidR="00DD4C7C" w:rsidRDefault="00DD4C7C">
      <w:pPr>
        <w:spacing w:line="240" w:lineRule="auto"/>
      </w:pPr>
      <w:r>
        <w:continuationSeparator/>
      </w:r>
    </w:p>
  </w:footnote>
  <w:footnote w:id="1">
    <w:p w14:paraId="14255652" w14:textId="22A5A8A7" w:rsidR="00410E67" w:rsidRPr="00410E67" w:rsidRDefault="00410E67" w:rsidP="00F12EC4">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sidRPr="00410E67">
        <w:rPr>
          <w:rFonts w:asciiTheme="minorBidi" w:hAnsiTheme="minorBidi" w:cstheme="minorBidi"/>
        </w:rPr>
        <w:t>New English Translation (NET) has “I solemnly swear by My own Name</w:t>
      </w:r>
      <w:r w:rsidR="00F12EC4">
        <w:rPr>
          <w:rFonts w:asciiTheme="minorBidi" w:hAnsiTheme="minorBidi" w:cstheme="minorBidi"/>
        </w:rPr>
        <w:t>,</w:t>
      </w:r>
      <w:r w:rsidRPr="00410E67">
        <w:rPr>
          <w:rFonts w:asciiTheme="minorBidi" w:hAnsiTheme="minorBidi" w:cstheme="minorBidi"/>
        </w:rPr>
        <w:t>” not a literal translation but perhaps catching the intent more clearly</w:t>
      </w:r>
      <w:r w:rsidR="00F12EC4">
        <w:rPr>
          <w:rFonts w:asciiTheme="minorBidi" w:hAnsiTheme="minorBidi" w:cstheme="minorBidi"/>
        </w:rPr>
        <w:t>.</w:t>
      </w:r>
    </w:p>
  </w:footnote>
  <w:footnote w:id="2">
    <w:p w14:paraId="776D4AD9" w14:textId="77777777" w:rsidR="00410E67" w:rsidRPr="00410E67" w:rsidRDefault="00410E67" w:rsidP="00410E67">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sidRPr="00410E67">
        <w:rPr>
          <w:rFonts w:asciiTheme="minorBidi" w:hAnsiTheme="minorBidi" w:cstheme="minorBidi"/>
        </w:rPr>
        <w:t>See, however, Ramban ad loc</w:t>
      </w:r>
      <w:r w:rsidR="00F12EC4">
        <w:rPr>
          <w:rFonts w:asciiTheme="minorBidi" w:hAnsiTheme="minorBidi" w:cstheme="minorBidi"/>
        </w:rPr>
        <w:t>.,</w:t>
      </w:r>
      <w:r w:rsidRPr="00410E67">
        <w:rPr>
          <w:rFonts w:asciiTheme="minorBidi" w:hAnsiTheme="minorBidi" w:cstheme="minorBidi"/>
        </w:rPr>
        <w:t xml:space="preserve"> who vociferously disagrees</w:t>
      </w:r>
      <w:r w:rsidR="00F12EC4">
        <w:rPr>
          <w:rFonts w:asciiTheme="minorBidi" w:hAnsiTheme="minorBidi" w:cstheme="minorBidi"/>
        </w:rPr>
        <w:t>.</w:t>
      </w:r>
    </w:p>
  </w:footnote>
  <w:footnote w:id="3">
    <w:p w14:paraId="36DD567A" w14:textId="77777777" w:rsidR="00933206" w:rsidRPr="00410E67" w:rsidRDefault="00933206" w:rsidP="00933206">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sidRPr="00410E67">
        <w:rPr>
          <w:rFonts w:asciiTheme="minorBidi" w:hAnsiTheme="minorBidi" w:cstheme="minorBidi"/>
        </w:rPr>
        <w:t xml:space="preserve">Brown, Driver Briggs, </w:t>
      </w:r>
      <w:r w:rsidRPr="001C7786">
        <w:rPr>
          <w:rFonts w:asciiTheme="minorBidi" w:hAnsiTheme="minorBidi" w:cstheme="minorBidi"/>
          <w:i/>
          <w:iCs/>
        </w:rPr>
        <w:t>Hebrew and English Lexicon of the Old Testament</w:t>
      </w:r>
      <w:r w:rsidRPr="00410E67">
        <w:rPr>
          <w:rFonts w:asciiTheme="minorBidi" w:hAnsiTheme="minorBidi" w:cstheme="minorBidi"/>
        </w:rPr>
        <w:t xml:space="preserve"> </w:t>
      </w:r>
      <w:r>
        <w:rPr>
          <w:rFonts w:asciiTheme="minorBidi" w:hAnsiTheme="minorBidi" w:cstheme="minorBidi"/>
        </w:rPr>
        <w:t>(</w:t>
      </w:r>
      <w:r w:rsidRPr="00410E67">
        <w:rPr>
          <w:rFonts w:asciiTheme="minorBidi" w:hAnsiTheme="minorBidi" w:cstheme="minorBidi"/>
        </w:rPr>
        <w:t>2</w:t>
      </w:r>
      <w:r w:rsidRPr="00410E67">
        <w:rPr>
          <w:rFonts w:asciiTheme="minorBidi" w:hAnsiTheme="minorBidi" w:cstheme="minorBidi"/>
          <w:vertAlign w:val="superscript"/>
        </w:rPr>
        <w:t>nd</w:t>
      </w:r>
      <w:r w:rsidRPr="00410E67">
        <w:rPr>
          <w:rFonts w:asciiTheme="minorBidi" w:hAnsiTheme="minorBidi" w:cstheme="minorBidi"/>
        </w:rPr>
        <w:t xml:space="preserve"> edition, 1951</w:t>
      </w:r>
      <w:r>
        <w:rPr>
          <w:rFonts w:asciiTheme="minorBidi" w:hAnsiTheme="minorBidi" w:cstheme="minorBidi"/>
        </w:rPr>
        <w:t>)</w:t>
      </w:r>
      <w:r w:rsidRPr="00410E67">
        <w:rPr>
          <w:rFonts w:asciiTheme="minorBidi" w:hAnsiTheme="minorBidi" w:cstheme="minorBidi"/>
        </w:rPr>
        <w:t>, p. 1080; similarly Koehler-Baumgartner, 2001, pp. 1672-1673</w:t>
      </w:r>
      <w:r>
        <w:rPr>
          <w:rFonts w:asciiTheme="minorBidi" w:hAnsiTheme="minorBidi" w:cstheme="minorBidi"/>
        </w:rPr>
        <w:t>.</w:t>
      </w:r>
    </w:p>
  </w:footnote>
  <w:footnote w:id="4">
    <w:p w14:paraId="644B52AC" w14:textId="4843E416" w:rsidR="00410E67" w:rsidRPr="00410E67" w:rsidRDefault="00410E67">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sidRPr="00410E67">
        <w:rPr>
          <w:rFonts w:asciiTheme="minorBidi" w:hAnsiTheme="minorBidi" w:cstheme="minorBidi"/>
        </w:rPr>
        <w:t xml:space="preserve">Some scholars, predictably, propose that there was an errant or deliberate textual emendation and that the original was written with </w:t>
      </w:r>
      <w:r w:rsidRPr="00410E67">
        <w:rPr>
          <w:rFonts w:asciiTheme="minorBidi" w:hAnsiTheme="minorBidi" w:cstheme="minorBidi"/>
          <w:i/>
          <w:iCs/>
        </w:rPr>
        <w:t>ayin</w:t>
      </w:r>
      <w:r w:rsidRPr="00410E67">
        <w:rPr>
          <w:rFonts w:asciiTheme="minorBidi" w:hAnsiTheme="minorBidi" w:cstheme="minorBidi"/>
        </w:rPr>
        <w:t xml:space="preserve">. </w:t>
      </w:r>
    </w:p>
  </w:footnote>
  <w:footnote w:id="5">
    <w:p w14:paraId="38AF6DD9" w14:textId="4E91AD65" w:rsidR="00410E67" w:rsidRPr="00410E67" w:rsidRDefault="00410E67">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sidRPr="00410E67">
        <w:rPr>
          <w:rFonts w:asciiTheme="minorBidi" w:hAnsiTheme="minorBidi" w:cstheme="minorBidi"/>
        </w:rPr>
        <w:t xml:space="preserve">The word </w:t>
      </w:r>
      <w:r w:rsidRPr="00410E67">
        <w:rPr>
          <w:rFonts w:asciiTheme="minorBidi" w:hAnsiTheme="minorBidi" w:cstheme="minorBidi"/>
          <w:i/>
          <w:iCs/>
        </w:rPr>
        <w:t>ga’on</w:t>
      </w:r>
      <w:r w:rsidRPr="00410E67">
        <w:rPr>
          <w:rFonts w:asciiTheme="minorBidi" w:hAnsiTheme="minorBidi" w:cstheme="minorBidi"/>
        </w:rPr>
        <w:t xml:space="preserve"> in </w:t>
      </w:r>
      <w:r w:rsidRPr="00D67892">
        <w:rPr>
          <w:rFonts w:asciiTheme="minorBidi" w:hAnsiTheme="minorBidi" w:cstheme="minorBidi"/>
          <w:i/>
          <w:iCs/>
        </w:rPr>
        <w:t>Tanakh</w:t>
      </w:r>
      <w:r w:rsidRPr="00410E67">
        <w:rPr>
          <w:rFonts w:asciiTheme="minorBidi" w:hAnsiTheme="minorBidi" w:cstheme="minorBidi"/>
        </w:rPr>
        <w:t xml:space="preserve"> means “pride” or “exaltation</w:t>
      </w:r>
      <w:r w:rsidR="00B14510">
        <w:rPr>
          <w:rFonts w:asciiTheme="minorBidi" w:hAnsiTheme="minorBidi" w:cstheme="minorBidi"/>
        </w:rPr>
        <w:t>.</w:t>
      </w:r>
      <w:r w:rsidRPr="00410E67">
        <w:rPr>
          <w:rFonts w:asciiTheme="minorBidi" w:hAnsiTheme="minorBidi" w:cstheme="minorBidi"/>
        </w:rPr>
        <w:t>” The word has taken a circuitous and wild etymological ride to its current meaning of “genius</w:t>
      </w:r>
      <w:r w:rsidR="00B14510">
        <w:rPr>
          <w:rFonts w:asciiTheme="minorBidi" w:hAnsiTheme="minorBidi" w:cstheme="minorBidi"/>
        </w:rPr>
        <w:t>.</w:t>
      </w:r>
      <w:r w:rsidRPr="00410E67">
        <w:rPr>
          <w:rFonts w:asciiTheme="minorBidi" w:hAnsiTheme="minorBidi" w:cstheme="minorBidi"/>
        </w:rPr>
        <w:t xml:space="preserve">” See For Further Study. </w:t>
      </w:r>
    </w:p>
  </w:footnote>
  <w:footnote w:id="6">
    <w:p w14:paraId="3D15DDBF" w14:textId="45B5DA53" w:rsidR="00410E67" w:rsidRPr="00410E67" w:rsidRDefault="00410E67">
      <w:pPr>
        <w:pStyle w:val="FootnoteText"/>
        <w:bidi w:val="0"/>
        <w:jc w:val="both"/>
        <w:rPr>
          <w:rFonts w:asciiTheme="minorBidi" w:hAnsiTheme="minorBidi" w:cstheme="minorBidi"/>
        </w:rPr>
      </w:pPr>
      <w:r w:rsidRPr="00410E67">
        <w:rPr>
          <w:rStyle w:val="FootnoteReference"/>
          <w:rFonts w:asciiTheme="minorBidi" w:hAnsiTheme="minorBidi" w:cstheme="minorBidi"/>
        </w:rPr>
        <w:footnoteRef/>
      </w:r>
      <w:r w:rsidRPr="00410E67">
        <w:rPr>
          <w:rFonts w:asciiTheme="minorBidi" w:hAnsiTheme="minorBidi" w:cstheme="minorBidi"/>
          <w:rtl/>
        </w:rPr>
        <w:t xml:space="preserve"> </w:t>
      </w:r>
      <w:r>
        <w:rPr>
          <w:rFonts w:asciiTheme="minorBidi" w:hAnsiTheme="minorBidi" w:cstheme="minorBidi"/>
        </w:rPr>
        <w:t>See Ramban</w:t>
      </w:r>
      <w:r w:rsidR="00B14510">
        <w:rPr>
          <w:rFonts w:asciiTheme="minorBidi" w:hAnsiTheme="minorBidi" w:cstheme="minorBidi"/>
        </w:rPr>
        <w:t xml:space="preserve">, </w:t>
      </w:r>
      <w:r w:rsidRPr="00410E67">
        <w:rPr>
          <w:rFonts w:asciiTheme="minorBidi" w:hAnsiTheme="minorBidi" w:cstheme="minorBidi"/>
          <w:i/>
          <w:iCs/>
        </w:rPr>
        <w:t>Vayikra</w:t>
      </w:r>
      <w:r w:rsidRPr="00410E67">
        <w:rPr>
          <w:rFonts w:asciiTheme="minorBidi" w:hAnsiTheme="minorBidi" w:cstheme="minorBidi"/>
        </w:rPr>
        <w:t xml:space="preserve"> 18:25</w:t>
      </w:r>
      <w:r w:rsidR="00B14510">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5B58"/>
    <w:multiLevelType w:val="hybridMultilevel"/>
    <w:tmpl w:val="38383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ira">
    <w15:presenceInfo w15:providerId="None" w15:userId="Meira"/>
  </w15:person>
  <w15:person w15:author="Yitzchak Etshalom">
    <w15:presenceInfo w15:providerId="Windows Live" w15:userId="4666f4f90aebc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4E"/>
    <w:rsid w:val="0000481F"/>
    <w:rsid w:val="0003782C"/>
    <w:rsid w:val="00040575"/>
    <w:rsid w:val="00043FDE"/>
    <w:rsid w:val="00051C0E"/>
    <w:rsid w:val="0005399F"/>
    <w:rsid w:val="000557E6"/>
    <w:rsid w:val="0007285C"/>
    <w:rsid w:val="000952AC"/>
    <w:rsid w:val="000A083B"/>
    <w:rsid w:val="000A19D0"/>
    <w:rsid w:val="000A3AB6"/>
    <w:rsid w:val="000A5887"/>
    <w:rsid w:val="000B263A"/>
    <w:rsid w:val="00153033"/>
    <w:rsid w:val="00155B6C"/>
    <w:rsid w:val="0016043A"/>
    <w:rsid w:val="0016191E"/>
    <w:rsid w:val="0017170A"/>
    <w:rsid w:val="0017791A"/>
    <w:rsid w:val="00180294"/>
    <w:rsid w:val="001C1E55"/>
    <w:rsid w:val="001E18C6"/>
    <w:rsid w:val="00206B43"/>
    <w:rsid w:val="0026304B"/>
    <w:rsid w:val="0027138B"/>
    <w:rsid w:val="00271982"/>
    <w:rsid w:val="00272A48"/>
    <w:rsid w:val="0027619C"/>
    <w:rsid w:val="0028778C"/>
    <w:rsid w:val="00290BC1"/>
    <w:rsid w:val="0029312B"/>
    <w:rsid w:val="002A7321"/>
    <w:rsid w:val="002B2B2E"/>
    <w:rsid w:val="002C52D0"/>
    <w:rsid w:val="002D6EFD"/>
    <w:rsid w:val="002F33B8"/>
    <w:rsid w:val="00320334"/>
    <w:rsid w:val="00322357"/>
    <w:rsid w:val="00324655"/>
    <w:rsid w:val="00344B15"/>
    <w:rsid w:val="003511AD"/>
    <w:rsid w:val="0037095B"/>
    <w:rsid w:val="003756AE"/>
    <w:rsid w:val="00394514"/>
    <w:rsid w:val="003A240A"/>
    <w:rsid w:val="003A799C"/>
    <w:rsid w:val="003B1923"/>
    <w:rsid w:val="003B5B15"/>
    <w:rsid w:val="003C0BDB"/>
    <w:rsid w:val="003C5565"/>
    <w:rsid w:val="003D5984"/>
    <w:rsid w:val="003E04C6"/>
    <w:rsid w:val="003E7754"/>
    <w:rsid w:val="003F530A"/>
    <w:rsid w:val="004008E6"/>
    <w:rsid w:val="00407921"/>
    <w:rsid w:val="0041041C"/>
    <w:rsid w:val="00410E67"/>
    <w:rsid w:val="00421B97"/>
    <w:rsid w:val="00435888"/>
    <w:rsid w:val="00435EAC"/>
    <w:rsid w:val="0045628D"/>
    <w:rsid w:val="00481BA0"/>
    <w:rsid w:val="00492DA9"/>
    <w:rsid w:val="004977FE"/>
    <w:rsid w:val="004A73F7"/>
    <w:rsid w:val="004C5F47"/>
    <w:rsid w:val="004D242F"/>
    <w:rsid w:val="005052CE"/>
    <w:rsid w:val="00507C12"/>
    <w:rsid w:val="005162DD"/>
    <w:rsid w:val="00543310"/>
    <w:rsid w:val="005512BE"/>
    <w:rsid w:val="0056008A"/>
    <w:rsid w:val="00573FA7"/>
    <w:rsid w:val="005918D6"/>
    <w:rsid w:val="005978B8"/>
    <w:rsid w:val="005A0B20"/>
    <w:rsid w:val="005A465E"/>
    <w:rsid w:val="005E6E15"/>
    <w:rsid w:val="005F1884"/>
    <w:rsid w:val="005F3981"/>
    <w:rsid w:val="005F79E2"/>
    <w:rsid w:val="00603A69"/>
    <w:rsid w:val="00605E38"/>
    <w:rsid w:val="0061496E"/>
    <w:rsid w:val="006466DD"/>
    <w:rsid w:val="0066674B"/>
    <w:rsid w:val="00681A1D"/>
    <w:rsid w:val="006E0EFB"/>
    <w:rsid w:val="006E2DDF"/>
    <w:rsid w:val="006E5DBB"/>
    <w:rsid w:val="00700D72"/>
    <w:rsid w:val="007622A6"/>
    <w:rsid w:val="0077403A"/>
    <w:rsid w:val="00784DAE"/>
    <w:rsid w:val="00791144"/>
    <w:rsid w:val="007A11C8"/>
    <w:rsid w:val="007A1902"/>
    <w:rsid w:val="007D31C7"/>
    <w:rsid w:val="007E2572"/>
    <w:rsid w:val="007F02BB"/>
    <w:rsid w:val="007F6A35"/>
    <w:rsid w:val="0080148A"/>
    <w:rsid w:val="00810A0F"/>
    <w:rsid w:val="00823765"/>
    <w:rsid w:val="00831002"/>
    <w:rsid w:val="00832684"/>
    <w:rsid w:val="0085549C"/>
    <w:rsid w:val="00857A9D"/>
    <w:rsid w:val="00887816"/>
    <w:rsid w:val="00891D9C"/>
    <w:rsid w:val="008A3091"/>
    <w:rsid w:val="008A3721"/>
    <w:rsid w:val="008B15F0"/>
    <w:rsid w:val="008B78E2"/>
    <w:rsid w:val="008C1F05"/>
    <w:rsid w:val="008D42DE"/>
    <w:rsid w:val="00926141"/>
    <w:rsid w:val="00930375"/>
    <w:rsid w:val="00933206"/>
    <w:rsid w:val="00942DD5"/>
    <w:rsid w:val="00944B71"/>
    <w:rsid w:val="00952E2B"/>
    <w:rsid w:val="00953BBC"/>
    <w:rsid w:val="009623FF"/>
    <w:rsid w:val="00964F8E"/>
    <w:rsid w:val="00966348"/>
    <w:rsid w:val="00981793"/>
    <w:rsid w:val="0098367C"/>
    <w:rsid w:val="00983D3B"/>
    <w:rsid w:val="0098584B"/>
    <w:rsid w:val="009908B5"/>
    <w:rsid w:val="00991635"/>
    <w:rsid w:val="00995C30"/>
    <w:rsid w:val="009A0FC7"/>
    <w:rsid w:val="009B2102"/>
    <w:rsid w:val="009B2376"/>
    <w:rsid w:val="00A17CF5"/>
    <w:rsid w:val="00A26BEC"/>
    <w:rsid w:val="00A4711E"/>
    <w:rsid w:val="00A47321"/>
    <w:rsid w:val="00A71AE7"/>
    <w:rsid w:val="00A75230"/>
    <w:rsid w:val="00A92E86"/>
    <w:rsid w:val="00A96845"/>
    <w:rsid w:val="00AA0FED"/>
    <w:rsid w:val="00AB48C4"/>
    <w:rsid w:val="00AC4D12"/>
    <w:rsid w:val="00AD1939"/>
    <w:rsid w:val="00AD4E96"/>
    <w:rsid w:val="00AD5EB4"/>
    <w:rsid w:val="00AE108B"/>
    <w:rsid w:val="00AF6879"/>
    <w:rsid w:val="00B01C99"/>
    <w:rsid w:val="00B06202"/>
    <w:rsid w:val="00B14510"/>
    <w:rsid w:val="00B4656B"/>
    <w:rsid w:val="00B556FC"/>
    <w:rsid w:val="00B72A71"/>
    <w:rsid w:val="00B7755A"/>
    <w:rsid w:val="00B95CFA"/>
    <w:rsid w:val="00BB13ED"/>
    <w:rsid w:val="00BB2FF0"/>
    <w:rsid w:val="00BB4F7E"/>
    <w:rsid w:val="00BB6D04"/>
    <w:rsid w:val="00BC4067"/>
    <w:rsid w:val="00BE144D"/>
    <w:rsid w:val="00BE69CD"/>
    <w:rsid w:val="00C27410"/>
    <w:rsid w:val="00C53527"/>
    <w:rsid w:val="00C611A9"/>
    <w:rsid w:val="00C715FA"/>
    <w:rsid w:val="00C915B7"/>
    <w:rsid w:val="00CA644E"/>
    <w:rsid w:val="00CA6722"/>
    <w:rsid w:val="00CB2530"/>
    <w:rsid w:val="00CC42BF"/>
    <w:rsid w:val="00CD259A"/>
    <w:rsid w:val="00CD2995"/>
    <w:rsid w:val="00D17197"/>
    <w:rsid w:val="00D227A8"/>
    <w:rsid w:val="00D31908"/>
    <w:rsid w:val="00D44E51"/>
    <w:rsid w:val="00D47FE3"/>
    <w:rsid w:val="00D64979"/>
    <w:rsid w:val="00D67892"/>
    <w:rsid w:val="00D7007B"/>
    <w:rsid w:val="00D70745"/>
    <w:rsid w:val="00D85902"/>
    <w:rsid w:val="00D86E5A"/>
    <w:rsid w:val="00D93EC3"/>
    <w:rsid w:val="00DA23A8"/>
    <w:rsid w:val="00DA2915"/>
    <w:rsid w:val="00DA750C"/>
    <w:rsid w:val="00DB581B"/>
    <w:rsid w:val="00DC1147"/>
    <w:rsid w:val="00DD4C7C"/>
    <w:rsid w:val="00E00F86"/>
    <w:rsid w:val="00E056A5"/>
    <w:rsid w:val="00E22F89"/>
    <w:rsid w:val="00E26371"/>
    <w:rsid w:val="00E461CD"/>
    <w:rsid w:val="00E46A90"/>
    <w:rsid w:val="00E575E7"/>
    <w:rsid w:val="00E63A13"/>
    <w:rsid w:val="00EA4EC8"/>
    <w:rsid w:val="00EB742C"/>
    <w:rsid w:val="00ED1AD9"/>
    <w:rsid w:val="00F02DEC"/>
    <w:rsid w:val="00F106C5"/>
    <w:rsid w:val="00F12EC4"/>
    <w:rsid w:val="00F16A2B"/>
    <w:rsid w:val="00F2020B"/>
    <w:rsid w:val="00F33C1C"/>
    <w:rsid w:val="00F36540"/>
    <w:rsid w:val="00F72287"/>
    <w:rsid w:val="00F760A4"/>
    <w:rsid w:val="00FB46F4"/>
    <w:rsid w:val="00FC4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4E"/>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44E"/>
    <w:pPr>
      <w:tabs>
        <w:tab w:val="center" w:pos="4320"/>
        <w:tab w:val="right" w:pos="8640"/>
      </w:tabs>
      <w:spacing w:line="240" w:lineRule="auto"/>
    </w:pPr>
  </w:style>
  <w:style w:type="character" w:customStyle="1" w:styleId="FooterChar">
    <w:name w:val="Footer Char"/>
    <w:basedOn w:val="DefaultParagraphFont"/>
    <w:link w:val="Footer"/>
    <w:uiPriority w:val="99"/>
    <w:rsid w:val="00CA644E"/>
  </w:style>
  <w:style w:type="paragraph" w:customStyle="1" w:styleId="CC">
    <w:name w:val="CC"/>
    <w:basedOn w:val="BodyText"/>
    <w:rsid w:val="0037095B"/>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37095B"/>
    <w:pPr>
      <w:ind w:left="0"/>
      <w:jc w:val="left"/>
    </w:pPr>
  </w:style>
  <w:style w:type="paragraph" w:styleId="BodyText">
    <w:name w:val="Body Text"/>
    <w:basedOn w:val="Normal"/>
    <w:link w:val="BodyTextChar"/>
    <w:uiPriority w:val="99"/>
    <w:semiHidden/>
    <w:unhideWhenUsed/>
    <w:rsid w:val="0037095B"/>
    <w:pPr>
      <w:spacing w:after="120"/>
    </w:pPr>
  </w:style>
  <w:style w:type="character" w:customStyle="1" w:styleId="BodyTextChar">
    <w:name w:val="Body Text Char"/>
    <w:basedOn w:val="DefaultParagraphFont"/>
    <w:link w:val="BodyText"/>
    <w:uiPriority w:val="99"/>
    <w:semiHidden/>
    <w:rsid w:val="0037095B"/>
  </w:style>
  <w:style w:type="paragraph" w:styleId="ListParagraph">
    <w:name w:val="List Paragraph"/>
    <w:basedOn w:val="Normal"/>
    <w:uiPriority w:val="34"/>
    <w:qFormat/>
    <w:rsid w:val="0037095B"/>
    <w:pPr>
      <w:ind w:left="720"/>
      <w:contextualSpacing/>
    </w:pPr>
  </w:style>
  <w:style w:type="paragraph" w:styleId="FootnoteText">
    <w:name w:val="footnote text"/>
    <w:basedOn w:val="Normal"/>
    <w:link w:val="FootnoteTextChar"/>
    <w:uiPriority w:val="99"/>
    <w:semiHidden/>
    <w:unhideWhenUsed/>
    <w:rsid w:val="00492DA9"/>
    <w:pPr>
      <w:spacing w:line="240" w:lineRule="auto"/>
    </w:pPr>
    <w:rPr>
      <w:sz w:val="20"/>
      <w:szCs w:val="20"/>
    </w:rPr>
  </w:style>
  <w:style w:type="character" w:customStyle="1" w:styleId="FootnoteTextChar">
    <w:name w:val="Footnote Text Char"/>
    <w:basedOn w:val="DefaultParagraphFont"/>
    <w:link w:val="FootnoteText"/>
    <w:uiPriority w:val="99"/>
    <w:semiHidden/>
    <w:rsid w:val="00492DA9"/>
    <w:rPr>
      <w:sz w:val="20"/>
      <w:szCs w:val="20"/>
    </w:rPr>
  </w:style>
  <w:style w:type="character" w:styleId="FootnoteReference">
    <w:name w:val="footnote reference"/>
    <w:basedOn w:val="DefaultParagraphFont"/>
    <w:uiPriority w:val="99"/>
    <w:semiHidden/>
    <w:unhideWhenUsed/>
    <w:rsid w:val="00492DA9"/>
    <w:rPr>
      <w:vertAlign w:val="superscript"/>
    </w:rPr>
  </w:style>
  <w:style w:type="paragraph" w:styleId="BalloonText">
    <w:name w:val="Balloon Text"/>
    <w:basedOn w:val="Normal"/>
    <w:link w:val="BalloonTextChar"/>
    <w:uiPriority w:val="99"/>
    <w:semiHidden/>
    <w:unhideWhenUsed/>
    <w:rsid w:val="006149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6E"/>
    <w:rPr>
      <w:rFonts w:ascii="Segoe UI" w:hAnsi="Segoe UI" w:cs="Segoe UI"/>
      <w:sz w:val="18"/>
      <w:szCs w:val="18"/>
    </w:rPr>
  </w:style>
  <w:style w:type="character" w:styleId="Hyperlink">
    <w:name w:val="Hyperlink"/>
    <w:basedOn w:val="DefaultParagraphFont"/>
    <w:uiPriority w:val="99"/>
    <w:unhideWhenUsed/>
    <w:rsid w:val="00B7755A"/>
    <w:rPr>
      <w:color w:val="0563C1" w:themeColor="hyperlink"/>
      <w:u w:val="single"/>
    </w:rPr>
  </w:style>
  <w:style w:type="paragraph" w:styleId="HTMLPreformatted">
    <w:name w:val="HTML Preformatted"/>
    <w:basedOn w:val="Normal"/>
    <w:link w:val="HTMLPreformattedChar"/>
    <w:uiPriority w:val="99"/>
    <w:semiHidden/>
    <w:unhideWhenUsed/>
    <w:rsid w:val="0017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791A"/>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D5984"/>
    <w:rPr>
      <w:color w:val="605E5C"/>
      <w:shd w:val="clear" w:color="auto" w:fill="E1DFDD"/>
    </w:rPr>
  </w:style>
  <w:style w:type="character" w:styleId="FollowedHyperlink">
    <w:name w:val="FollowedHyperlink"/>
    <w:basedOn w:val="DefaultParagraphFont"/>
    <w:uiPriority w:val="99"/>
    <w:semiHidden/>
    <w:unhideWhenUsed/>
    <w:rsid w:val="003D5984"/>
    <w:rPr>
      <w:color w:val="954F72" w:themeColor="followedHyperlink"/>
      <w:u w:val="single"/>
    </w:rPr>
  </w:style>
  <w:style w:type="paragraph" w:styleId="Header">
    <w:name w:val="header"/>
    <w:basedOn w:val="Normal"/>
    <w:link w:val="HeaderChar"/>
    <w:uiPriority w:val="99"/>
    <w:unhideWhenUsed/>
    <w:rsid w:val="00410E67"/>
    <w:pPr>
      <w:tabs>
        <w:tab w:val="center" w:pos="4320"/>
        <w:tab w:val="right" w:pos="8640"/>
      </w:tabs>
      <w:spacing w:line="240" w:lineRule="auto"/>
    </w:pPr>
  </w:style>
  <w:style w:type="character" w:customStyle="1" w:styleId="HeaderChar">
    <w:name w:val="Header Char"/>
    <w:basedOn w:val="DefaultParagraphFont"/>
    <w:link w:val="Header"/>
    <w:uiPriority w:val="99"/>
    <w:rsid w:val="00410E67"/>
  </w:style>
  <w:style w:type="character" w:styleId="CommentReference">
    <w:name w:val="annotation reference"/>
    <w:basedOn w:val="DefaultParagraphFont"/>
    <w:uiPriority w:val="99"/>
    <w:semiHidden/>
    <w:unhideWhenUsed/>
    <w:rsid w:val="009623FF"/>
    <w:rPr>
      <w:sz w:val="16"/>
      <w:szCs w:val="16"/>
    </w:rPr>
  </w:style>
  <w:style w:type="paragraph" w:styleId="CommentText">
    <w:name w:val="annotation text"/>
    <w:basedOn w:val="Normal"/>
    <w:link w:val="CommentTextChar"/>
    <w:uiPriority w:val="99"/>
    <w:semiHidden/>
    <w:unhideWhenUsed/>
    <w:rsid w:val="009623FF"/>
    <w:pPr>
      <w:spacing w:line="240" w:lineRule="auto"/>
    </w:pPr>
    <w:rPr>
      <w:sz w:val="20"/>
      <w:szCs w:val="20"/>
    </w:rPr>
  </w:style>
  <w:style w:type="character" w:customStyle="1" w:styleId="CommentTextChar">
    <w:name w:val="Comment Text Char"/>
    <w:basedOn w:val="DefaultParagraphFont"/>
    <w:link w:val="CommentText"/>
    <w:uiPriority w:val="99"/>
    <w:semiHidden/>
    <w:rsid w:val="009623FF"/>
    <w:rPr>
      <w:sz w:val="20"/>
      <w:szCs w:val="20"/>
    </w:rPr>
  </w:style>
  <w:style w:type="paragraph" w:styleId="CommentSubject">
    <w:name w:val="annotation subject"/>
    <w:basedOn w:val="CommentText"/>
    <w:next w:val="CommentText"/>
    <w:link w:val="CommentSubjectChar"/>
    <w:uiPriority w:val="99"/>
    <w:semiHidden/>
    <w:unhideWhenUsed/>
    <w:rsid w:val="009623FF"/>
    <w:rPr>
      <w:b/>
      <w:bCs/>
    </w:rPr>
  </w:style>
  <w:style w:type="character" w:customStyle="1" w:styleId="CommentSubjectChar">
    <w:name w:val="Comment Subject Char"/>
    <w:basedOn w:val="CommentTextChar"/>
    <w:link w:val="CommentSubject"/>
    <w:uiPriority w:val="99"/>
    <w:semiHidden/>
    <w:rsid w:val="009623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4E"/>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44E"/>
    <w:pPr>
      <w:tabs>
        <w:tab w:val="center" w:pos="4320"/>
        <w:tab w:val="right" w:pos="8640"/>
      </w:tabs>
      <w:spacing w:line="240" w:lineRule="auto"/>
    </w:pPr>
  </w:style>
  <w:style w:type="character" w:customStyle="1" w:styleId="FooterChar">
    <w:name w:val="Footer Char"/>
    <w:basedOn w:val="DefaultParagraphFont"/>
    <w:link w:val="Footer"/>
    <w:uiPriority w:val="99"/>
    <w:rsid w:val="00CA644E"/>
  </w:style>
  <w:style w:type="paragraph" w:customStyle="1" w:styleId="CC">
    <w:name w:val="CC"/>
    <w:basedOn w:val="BodyText"/>
    <w:rsid w:val="0037095B"/>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37095B"/>
    <w:pPr>
      <w:ind w:left="0"/>
      <w:jc w:val="left"/>
    </w:pPr>
  </w:style>
  <w:style w:type="paragraph" w:styleId="BodyText">
    <w:name w:val="Body Text"/>
    <w:basedOn w:val="Normal"/>
    <w:link w:val="BodyTextChar"/>
    <w:uiPriority w:val="99"/>
    <w:semiHidden/>
    <w:unhideWhenUsed/>
    <w:rsid w:val="0037095B"/>
    <w:pPr>
      <w:spacing w:after="120"/>
    </w:pPr>
  </w:style>
  <w:style w:type="character" w:customStyle="1" w:styleId="BodyTextChar">
    <w:name w:val="Body Text Char"/>
    <w:basedOn w:val="DefaultParagraphFont"/>
    <w:link w:val="BodyText"/>
    <w:uiPriority w:val="99"/>
    <w:semiHidden/>
    <w:rsid w:val="0037095B"/>
  </w:style>
  <w:style w:type="paragraph" w:styleId="ListParagraph">
    <w:name w:val="List Paragraph"/>
    <w:basedOn w:val="Normal"/>
    <w:uiPriority w:val="34"/>
    <w:qFormat/>
    <w:rsid w:val="0037095B"/>
    <w:pPr>
      <w:ind w:left="720"/>
      <w:contextualSpacing/>
    </w:pPr>
  </w:style>
  <w:style w:type="paragraph" w:styleId="FootnoteText">
    <w:name w:val="footnote text"/>
    <w:basedOn w:val="Normal"/>
    <w:link w:val="FootnoteTextChar"/>
    <w:uiPriority w:val="99"/>
    <w:semiHidden/>
    <w:unhideWhenUsed/>
    <w:rsid w:val="00492DA9"/>
    <w:pPr>
      <w:spacing w:line="240" w:lineRule="auto"/>
    </w:pPr>
    <w:rPr>
      <w:sz w:val="20"/>
      <w:szCs w:val="20"/>
    </w:rPr>
  </w:style>
  <w:style w:type="character" w:customStyle="1" w:styleId="FootnoteTextChar">
    <w:name w:val="Footnote Text Char"/>
    <w:basedOn w:val="DefaultParagraphFont"/>
    <w:link w:val="FootnoteText"/>
    <w:uiPriority w:val="99"/>
    <w:semiHidden/>
    <w:rsid w:val="00492DA9"/>
    <w:rPr>
      <w:sz w:val="20"/>
      <w:szCs w:val="20"/>
    </w:rPr>
  </w:style>
  <w:style w:type="character" w:styleId="FootnoteReference">
    <w:name w:val="footnote reference"/>
    <w:basedOn w:val="DefaultParagraphFont"/>
    <w:uiPriority w:val="99"/>
    <w:semiHidden/>
    <w:unhideWhenUsed/>
    <w:rsid w:val="00492DA9"/>
    <w:rPr>
      <w:vertAlign w:val="superscript"/>
    </w:rPr>
  </w:style>
  <w:style w:type="paragraph" w:styleId="BalloonText">
    <w:name w:val="Balloon Text"/>
    <w:basedOn w:val="Normal"/>
    <w:link w:val="BalloonTextChar"/>
    <w:uiPriority w:val="99"/>
    <w:semiHidden/>
    <w:unhideWhenUsed/>
    <w:rsid w:val="006149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6E"/>
    <w:rPr>
      <w:rFonts w:ascii="Segoe UI" w:hAnsi="Segoe UI" w:cs="Segoe UI"/>
      <w:sz w:val="18"/>
      <w:szCs w:val="18"/>
    </w:rPr>
  </w:style>
  <w:style w:type="character" w:styleId="Hyperlink">
    <w:name w:val="Hyperlink"/>
    <w:basedOn w:val="DefaultParagraphFont"/>
    <w:uiPriority w:val="99"/>
    <w:unhideWhenUsed/>
    <w:rsid w:val="00B7755A"/>
    <w:rPr>
      <w:color w:val="0563C1" w:themeColor="hyperlink"/>
      <w:u w:val="single"/>
    </w:rPr>
  </w:style>
  <w:style w:type="paragraph" w:styleId="HTMLPreformatted">
    <w:name w:val="HTML Preformatted"/>
    <w:basedOn w:val="Normal"/>
    <w:link w:val="HTMLPreformattedChar"/>
    <w:uiPriority w:val="99"/>
    <w:semiHidden/>
    <w:unhideWhenUsed/>
    <w:rsid w:val="0017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791A"/>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D5984"/>
    <w:rPr>
      <w:color w:val="605E5C"/>
      <w:shd w:val="clear" w:color="auto" w:fill="E1DFDD"/>
    </w:rPr>
  </w:style>
  <w:style w:type="character" w:styleId="FollowedHyperlink">
    <w:name w:val="FollowedHyperlink"/>
    <w:basedOn w:val="DefaultParagraphFont"/>
    <w:uiPriority w:val="99"/>
    <w:semiHidden/>
    <w:unhideWhenUsed/>
    <w:rsid w:val="003D5984"/>
    <w:rPr>
      <w:color w:val="954F72" w:themeColor="followedHyperlink"/>
      <w:u w:val="single"/>
    </w:rPr>
  </w:style>
  <w:style w:type="paragraph" w:styleId="Header">
    <w:name w:val="header"/>
    <w:basedOn w:val="Normal"/>
    <w:link w:val="HeaderChar"/>
    <w:uiPriority w:val="99"/>
    <w:unhideWhenUsed/>
    <w:rsid w:val="00410E67"/>
    <w:pPr>
      <w:tabs>
        <w:tab w:val="center" w:pos="4320"/>
        <w:tab w:val="right" w:pos="8640"/>
      </w:tabs>
      <w:spacing w:line="240" w:lineRule="auto"/>
    </w:pPr>
  </w:style>
  <w:style w:type="character" w:customStyle="1" w:styleId="HeaderChar">
    <w:name w:val="Header Char"/>
    <w:basedOn w:val="DefaultParagraphFont"/>
    <w:link w:val="Header"/>
    <w:uiPriority w:val="99"/>
    <w:rsid w:val="00410E67"/>
  </w:style>
  <w:style w:type="character" w:styleId="CommentReference">
    <w:name w:val="annotation reference"/>
    <w:basedOn w:val="DefaultParagraphFont"/>
    <w:uiPriority w:val="99"/>
    <w:semiHidden/>
    <w:unhideWhenUsed/>
    <w:rsid w:val="009623FF"/>
    <w:rPr>
      <w:sz w:val="16"/>
      <w:szCs w:val="16"/>
    </w:rPr>
  </w:style>
  <w:style w:type="paragraph" w:styleId="CommentText">
    <w:name w:val="annotation text"/>
    <w:basedOn w:val="Normal"/>
    <w:link w:val="CommentTextChar"/>
    <w:uiPriority w:val="99"/>
    <w:semiHidden/>
    <w:unhideWhenUsed/>
    <w:rsid w:val="009623FF"/>
    <w:pPr>
      <w:spacing w:line="240" w:lineRule="auto"/>
    </w:pPr>
    <w:rPr>
      <w:sz w:val="20"/>
      <w:szCs w:val="20"/>
    </w:rPr>
  </w:style>
  <w:style w:type="character" w:customStyle="1" w:styleId="CommentTextChar">
    <w:name w:val="Comment Text Char"/>
    <w:basedOn w:val="DefaultParagraphFont"/>
    <w:link w:val="CommentText"/>
    <w:uiPriority w:val="99"/>
    <w:semiHidden/>
    <w:rsid w:val="009623FF"/>
    <w:rPr>
      <w:sz w:val="20"/>
      <w:szCs w:val="20"/>
    </w:rPr>
  </w:style>
  <w:style w:type="paragraph" w:styleId="CommentSubject">
    <w:name w:val="annotation subject"/>
    <w:basedOn w:val="CommentText"/>
    <w:next w:val="CommentText"/>
    <w:link w:val="CommentSubjectChar"/>
    <w:uiPriority w:val="99"/>
    <w:semiHidden/>
    <w:unhideWhenUsed/>
    <w:rsid w:val="009623FF"/>
    <w:rPr>
      <w:b/>
      <w:bCs/>
    </w:rPr>
  </w:style>
  <w:style w:type="character" w:customStyle="1" w:styleId="CommentSubjectChar">
    <w:name w:val="Comment Subject Char"/>
    <w:basedOn w:val="CommentTextChar"/>
    <w:link w:val="CommentSubject"/>
    <w:uiPriority w:val="99"/>
    <w:semiHidden/>
    <w:rsid w:val="00962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2593">
      <w:bodyDiv w:val="1"/>
      <w:marLeft w:val="0"/>
      <w:marRight w:val="0"/>
      <w:marTop w:val="0"/>
      <w:marBottom w:val="0"/>
      <w:divBdr>
        <w:top w:val="none" w:sz="0" w:space="0" w:color="auto"/>
        <w:left w:val="none" w:sz="0" w:space="0" w:color="auto"/>
        <w:bottom w:val="none" w:sz="0" w:space="0" w:color="auto"/>
        <w:right w:val="none" w:sz="0" w:space="0" w:color="auto"/>
      </w:divBdr>
    </w:div>
    <w:div w:id="13925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inyurl.com/y4948kz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07CA-C4BD-48C7-A100-66B0AE79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2019-11-13T08:31:00Z</dcterms:created>
  <dcterms:modified xsi:type="dcterms:W3CDTF">2019-11-13T08:36:00Z</dcterms:modified>
</cp:coreProperties>
</file>