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C9" w:rsidRPr="00CC2DE9" w:rsidRDefault="007819C9" w:rsidP="007819C9">
      <w:pPr>
        <w:pStyle w:val="CC"/>
        <w:keepLines w:val="0"/>
        <w:spacing w:after="0" w:line="240" w:lineRule="auto"/>
        <w:jc w:val="center"/>
        <w:rPr>
          <w:rFonts w:asciiTheme="minorBidi" w:hAnsiTheme="minorBidi" w:cstheme="minorBidi"/>
          <w:sz w:val="24"/>
          <w:szCs w:val="24"/>
          <w:lang w:val="de-DE"/>
        </w:rPr>
      </w:pPr>
      <w:r w:rsidRPr="00CC2DE9">
        <w:rPr>
          <w:rFonts w:asciiTheme="minorBidi" w:hAnsiTheme="minorBidi" w:cstheme="minorBidi"/>
          <w:sz w:val="24"/>
          <w:szCs w:val="24"/>
          <w:lang w:val="de-DE"/>
        </w:rPr>
        <w:t>YESHIVAT HAR ETZION</w:t>
      </w:r>
    </w:p>
    <w:p w:rsidR="007819C9" w:rsidRPr="00CC2DE9" w:rsidRDefault="007819C9" w:rsidP="007819C9">
      <w:pPr>
        <w:pStyle w:val="CC"/>
        <w:keepLines w:val="0"/>
        <w:spacing w:after="0" w:line="240" w:lineRule="auto"/>
        <w:jc w:val="center"/>
        <w:rPr>
          <w:rFonts w:asciiTheme="minorBidi" w:hAnsiTheme="minorBidi" w:cstheme="minorBidi"/>
          <w:sz w:val="24"/>
          <w:szCs w:val="24"/>
          <w:lang w:val="de-DE"/>
        </w:rPr>
      </w:pPr>
      <w:r w:rsidRPr="00CC2DE9">
        <w:rPr>
          <w:rFonts w:asciiTheme="minorBidi" w:hAnsiTheme="minorBidi" w:cstheme="minorBidi"/>
          <w:sz w:val="24"/>
          <w:szCs w:val="24"/>
          <w:lang w:val="de-DE"/>
        </w:rPr>
        <w:t>ISRAEL KOSCHITZKY VIRTUAL BEIT MIDRASH (VBM)</w:t>
      </w:r>
    </w:p>
    <w:p w:rsidR="007819C9" w:rsidRPr="00CC2DE9" w:rsidRDefault="007819C9" w:rsidP="007819C9">
      <w:pPr>
        <w:pStyle w:val="CC"/>
        <w:keepLines w:val="0"/>
        <w:spacing w:after="0" w:line="240" w:lineRule="auto"/>
        <w:jc w:val="center"/>
        <w:rPr>
          <w:rFonts w:asciiTheme="minorBidi" w:hAnsiTheme="minorBidi" w:cstheme="minorBidi"/>
          <w:sz w:val="24"/>
          <w:szCs w:val="24"/>
          <w:lang w:val="en-GB"/>
        </w:rPr>
      </w:pPr>
      <w:r w:rsidRPr="00CC2DE9">
        <w:rPr>
          <w:rFonts w:asciiTheme="minorBidi" w:hAnsiTheme="minorBidi" w:cstheme="minorBidi"/>
          <w:sz w:val="24"/>
          <w:szCs w:val="24"/>
          <w:lang w:val="en-GB"/>
        </w:rPr>
        <w:t>*********************************************************</w:t>
      </w:r>
    </w:p>
    <w:p w:rsidR="007819C9" w:rsidRPr="00CC2DE9" w:rsidRDefault="007819C9" w:rsidP="007819C9">
      <w:pPr>
        <w:pStyle w:val="CC"/>
        <w:keepLines w:val="0"/>
        <w:spacing w:after="0" w:line="240" w:lineRule="auto"/>
        <w:jc w:val="center"/>
        <w:rPr>
          <w:rFonts w:asciiTheme="minorBidi" w:hAnsiTheme="minorBidi" w:cstheme="minorBidi"/>
          <w:sz w:val="24"/>
          <w:szCs w:val="24"/>
          <w:lang w:val="en-GB"/>
        </w:rPr>
      </w:pPr>
    </w:p>
    <w:p w:rsidR="007819C9" w:rsidRPr="00CC2DE9" w:rsidRDefault="007819C9" w:rsidP="007819C9">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i/>
          <w:iCs/>
          <w:sz w:val="24"/>
          <w:szCs w:val="24"/>
        </w:rPr>
        <w:t>EIKHA</w:t>
      </w:r>
      <w:r w:rsidRPr="00CC2DE9">
        <w:rPr>
          <w:rFonts w:asciiTheme="minorBidi" w:hAnsiTheme="minorBidi" w:cstheme="minorBidi"/>
          <w:sz w:val="24"/>
          <w:szCs w:val="24"/>
        </w:rPr>
        <w:t>: THE BOOK OF LAMENTATIONS</w:t>
      </w:r>
    </w:p>
    <w:p w:rsidR="007819C9" w:rsidRPr="00CC2DE9" w:rsidRDefault="007819C9" w:rsidP="007819C9">
      <w:pPr>
        <w:pStyle w:val="a"/>
        <w:keepNext w:val="0"/>
        <w:bidi w:val="0"/>
        <w:spacing w:before="0"/>
        <w:jc w:val="center"/>
        <w:rPr>
          <w:rFonts w:asciiTheme="minorBidi" w:hAnsiTheme="minorBidi" w:cstheme="minorBidi"/>
          <w:sz w:val="24"/>
          <w:szCs w:val="24"/>
        </w:rPr>
      </w:pPr>
    </w:p>
    <w:p w:rsidR="007819C9" w:rsidRPr="00CC2DE9" w:rsidRDefault="007819C9" w:rsidP="007819C9">
      <w:pPr>
        <w:pStyle w:val="a"/>
        <w:keepNext w:val="0"/>
        <w:bidi w:val="0"/>
        <w:spacing w:before="0"/>
        <w:jc w:val="center"/>
        <w:rPr>
          <w:rFonts w:asciiTheme="minorBidi" w:hAnsiTheme="minorBidi" w:cstheme="minorBidi"/>
          <w:sz w:val="24"/>
          <w:szCs w:val="24"/>
        </w:rPr>
      </w:pPr>
      <w:r w:rsidRPr="00CC2DE9">
        <w:rPr>
          <w:rFonts w:asciiTheme="minorBidi" w:hAnsiTheme="minorBidi" w:cstheme="minorBidi"/>
          <w:sz w:val="24"/>
          <w:szCs w:val="24"/>
        </w:rPr>
        <w:t>By Dr. Yael Ziegler</w:t>
      </w:r>
    </w:p>
    <w:p w:rsidR="007819C9" w:rsidRDefault="007819C9" w:rsidP="007819C9">
      <w:pPr>
        <w:widowControl w:val="0"/>
        <w:autoSpaceDE w:val="0"/>
        <w:autoSpaceDN w:val="0"/>
        <w:adjustRightInd w:val="0"/>
        <w:spacing w:after="0" w:line="240" w:lineRule="auto"/>
        <w:jc w:val="center"/>
        <w:rPr>
          <w:rFonts w:asciiTheme="minorBidi" w:hAnsiTheme="minorBidi"/>
          <w:b/>
          <w:sz w:val="24"/>
          <w:szCs w:val="24"/>
        </w:rPr>
      </w:pPr>
    </w:p>
    <w:p w:rsidR="007819C9" w:rsidRPr="00CC2DE9" w:rsidRDefault="007819C9" w:rsidP="003077D4">
      <w:pPr>
        <w:widowControl w:val="0"/>
        <w:autoSpaceDE w:val="0"/>
        <w:autoSpaceDN w:val="0"/>
        <w:adjustRightInd w:val="0"/>
        <w:spacing w:after="0" w:line="240" w:lineRule="auto"/>
        <w:jc w:val="center"/>
        <w:rPr>
          <w:rFonts w:asciiTheme="minorBidi" w:hAnsiTheme="minorBidi"/>
          <w:b/>
          <w:sz w:val="24"/>
          <w:szCs w:val="24"/>
        </w:rPr>
      </w:pPr>
      <w:r w:rsidRPr="00CC2DE9">
        <w:rPr>
          <w:rFonts w:asciiTheme="minorBidi" w:hAnsiTheme="minorBidi"/>
          <w:b/>
          <w:sz w:val="24"/>
          <w:szCs w:val="24"/>
        </w:rPr>
        <w:t>Shiur #</w:t>
      </w:r>
      <w:r>
        <w:rPr>
          <w:rFonts w:asciiTheme="minorBidi" w:hAnsiTheme="minorBidi"/>
          <w:b/>
          <w:sz w:val="24"/>
          <w:szCs w:val="24"/>
        </w:rPr>
        <w:t>6</w:t>
      </w:r>
      <w:r w:rsidR="003077D4">
        <w:rPr>
          <w:rFonts w:asciiTheme="minorBidi" w:hAnsiTheme="minorBidi"/>
          <w:b/>
          <w:sz w:val="24"/>
          <w:szCs w:val="24"/>
        </w:rPr>
        <w:t>1</w:t>
      </w:r>
      <w:bookmarkStart w:id="0" w:name="_GoBack"/>
      <w:bookmarkEnd w:id="0"/>
      <w:r w:rsidRPr="00CC2DE9">
        <w:rPr>
          <w:rFonts w:asciiTheme="minorBidi" w:hAnsiTheme="minorBidi"/>
          <w:b/>
          <w:sz w:val="24"/>
          <w:szCs w:val="24"/>
        </w:rPr>
        <w:t>:</w:t>
      </w:r>
    </w:p>
    <w:p w:rsidR="007819C9" w:rsidRPr="00CC2DE9" w:rsidRDefault="007819C9" w:rsidP="007819C9">
      <w:pPr>
        <w:widowControl w:val="0"/>
        <w:autoSpaceDE w:val="0"/>
        <w:autoSpaceDN w:val="0"/>
        <w:adjustRightInd w:val="0"/>
        <w:spacing w:after="0" w:line="240" w:lineRule="auto"/>
        <w:jc w:val="center"/>
        <w:rPr>
          <w:rFonts w:asciiTheme="minorBidi" w:hAnsiTheme="minorBidi"/>
          <w:b/>
          <w:sz w:val="24"/>
          <w:szCs w:val="24"/>
        </w:rPr>
      </w:pPr>
      <w:r w:rsidRPr="0001695E">
        <w:rPr>
          <w:rFonts w:asciiTheme="minorBidi" w:hAnsiTheme="minorBidi"/>
          <w:b/>
          <w:i/>
          <w:iCs/>
          <w:sz w:val="24"/>
          <w:szCs w:val="24"/>
        </w:rPr>
        <w:t>Eikha</w:t>
      </w:r>
      <w:r w:rsidRPr="00CC2DE9">
        <w:rPr>
          <w:rFonts w:asciiTheme="minorBidi" w:hAnsiTheme="minorBidi"/>
          <w:b/>
          <w:sz w:val="24"/>
          <w:szCs w:val="24"/>
        </w:rPr>
        <w:t xml:space="preserve"> Chapter Five</w:t>
      </w:r>
    </w:p>
    <w:p w:rsidR="007819C9" w:rsidRDefault="007819C9" w:rsidP="007819C9">
      <w:pPr>
        <w:widowControl w:val="0"/>
        <w:autoSpaceDE w:val="0"/>
        <w:autoSpaceDN w:val="0"/>
        <w:adjustRightInd w:val="0"/>
        <w:spacing w:after="0" w:line="240" w:lineRule="auto"/>
        <w:jc w:val="center"/>
        <w:rPr>
          <w:rFonts w:asciiTheme="minorBidi" w:hAnsiTheme="minorBidi"/>
          <w:b/>
          <w:i/>
          <w:iCs/>
          <w:sz w:val="24"/>
          <w:szCs w:val="24"/>
        </w:rPr>
      </w:pPr>
    </w:p>
    <w:p w:rsidR="004478BC" w:rsidRDefault="004478BC" w:rsidP="00F322FD">
      <w:pPr>
        <w:widowControl w:val="0"/>
        <w:autoSpaceDE w:val="0"/>
        <w:autoSpaceDN w:val="0"/>
        <w:adjustRightInd w:val="0"/>
        <w:spacing w:after="0"/>
        <w:jc w:val="center"/>
        <w:rPr>
          <w:rFonts w:asciiTheme="minorBidi" w:hAnsiTheme="minorBidi"/>
          <w:b/>
          <w:i/>
          <w:iCs/>
          <w:sz w:val="24"/>
          <w:szCs w:val="24"/>
        </w:rPr>
      </w:pPr>
    </w:p>
    <w:p w:rsidR="00F322FD" w:rsidRPr="004478BC" w:rsidRDefault="00F322FD" w:rsidP="00F322FD">
      <w:pPr>
        <w:widowControl w:val="0"/>
        <w:autoSpaceDE w:val="0"/>
        <w:autoSpaceDN w:val="0"/>
        <w:adjustRightInd w:val="0"/>
        <w:spacing w:after="0"/>
        <w:jc w:val="center"/>
        <w:rPr>
          <w:rFonts w:asciiTheme="minorBidi" w:hAnsiTheme="minorBidi"/>
          <w:b/>
          <w:sz w:val="24"/>
          <w:szCs w:val="24"/>
        </w:rPr>
      </w:pPr>
      <w:r w:rsidRPr="004478BC">
        <w:rPr>
          <w:rFonts w:asciiTheme="minorBidi" w:hAnsiTheme="minorBidi"/>
          <w:b/>
          <w:i/>
          <w:iCs/>
          <w:sz w:val="24"/>
          <w:szCs w:val="24"/>
        </w:rPr>
        <w:t>Eikha</w:t>
      </w:r>
      <w:r w:rsidRPr="004478BC">
        <w:rPr>
          <w:rFonts w:asciiTheme="minorBidi" w:hAnsiTheme="minorBidi"/>
          <w:b/>
          <w:sz w:val="24"/>
          <w:szCs w:val="24"/>
        </w:rPr>
        <w:t xml:space="preserve"> 5:21</w:t>
      </w:r>
    </w:p>
    <w:p w:rsidR="006F795F" w:rsidRPr="004478BC" w:rsidRDefault="006F795F" w:rsidP="006F795F">
      <w:pPr>
        <w:widowControl w:val="0"/>
        <w:autoSpaceDE w:val="0"/>
        <w:autoSpaceDN w:val="0"/>
        <w:adjustRightInd w:val="0"/>
        <w:spacing w:after="0"/>
        <w:jc w:val="center"/>
        <w:rPr>
          <w:rFonts w:asciiTheme="minorBidi" w:hAnsiTheme="minorBidi"/>
          <w:b/>
          <w:sz w:val="24"/>
          <w:szCs w:val="24"/>
        </w:rPr>
      </w:pPr>
    </w:p>
    <w:p w:rsidR="006F795F" w:rsidRPr="004478BC" w:rsidRDefault="006F795F" w:rsidP="006F795F">
      <w:pPr>
        <w:widowControl w:val="0"/>
        <w:autoSpaceDE w:val="0"/>
        <w:autoSpaceDN w:val="0"/>
        <w:bidi/>
        <w:adjustRightInd w:val="0"/>
        <w:spacing w:after="0"/>
        <w:jc w:val="center"/>
        <w:rPr>
          <w:rFonts w:asciiTheme="minorBidi" w:hAnsiTheme="minorBidi"/>
          <w:bCs/>
          <w:sz w:val="24"/>
          <w:szCs w:val="24"/>
        </w:rPr>
      </w:pPr>
      <w:r w:rsidRPr="004478BC">
        <w:rPr>
          <w:rFonts w:asciiTheme="minorBidi" w:hAnsiTheme="minorBidi"/>
          <w:bCs/>
          <w:sz w:val="24"/>
          <w:szCs w:val="24"/>
          <w:rtl/>
        </w:rPr>
        <w:t xml:space="preserve">הֲשִׁיבֵ֨נוּ יְקֹוָ֤ק׀ אֵלֶ֙יךָ֙ וְֽנָשׁ֔וּבָה </w:t>
      </w:r>
    </w:p>
    <w:p w:rsidR="006F795F" w:rsidRPr="004478BC" w:rsidRDefault="006F795F" w:rsidP="006F795F">
      <w:pPr>
        <w:widowControl w:val="0"/>
        <w:autoSpaceDE w:val="0"/>
        <w:autoSpaceDN w:val="0"/>
        <w:bidi/>
        <w:adjustRightInd w:val="0"/>
        <w:spacing w:after="0"/>
        <w:jc w:val="center"/>
        <w:rPr>
          <w:rFonts w:asciiTheme="minorBidi" w:hAnsiTheme="minorBidi"/>
          <w:bCs/>
          <w:sz w:val="24"/>
          <w:szCs w:val="24"/>
        </w:rPr>
      </w:pPr>
      <w:r w:rsidRPr="004478BC">
        <w:rPr>
          <w:rFonts w:asciiTheme="minorBidi" w:hAnsiTheme="minorBidi"/>
          <w:bCs/>
          <w:sz w:val="24"/>
          <w:szCs w:val="24"/>
          <w:rtl/>
        </w:rPr>
        <w:t>חַדֵּ֥שׁ יָמֵ֖ינוּ כְּקֶֽדֶם</w:t>
      </w:r>
    </w:p>
    <w:p w:rsidR="006F795F" w:rsidRPr="004478BC" w:rsidRDefault="006F795F" w:rsidP="006F795F">
      <w:pPr>
        <w:widowControl w:val="0"/>
        <w:autoSpaceDE w:val="0"/>
        <w:autoSpaceDN w:val="0"/>
        <w:bidi/>
        <w:adjustRightInd w:val="0"/>
        <w:spacing w:after="0"/>
        <w:jc w:val="center"/>
        <w:rPr>
          <w:rFonts w:asciiTheme="minorBidi" w:hAnsiTheme="minorBidi"/>
          <w:b/>
          <w:sz w:val="24"/>
          <w:szCs w:val="24"/>
        </w:rPr>
      </w:pPr>
    </w:p>
    <w:p w:rsidR="00F322FD" w:rsidRPr="004478BC" w:rsidRDefault="00F322FD" w:rsidP="00787BB6">
      <w:pPr>
        <w:widowControl w:val="0"/>
        <w:autoSpaceDE w:val="0"/>
        <w:autoSpaceDN w:val="0"/>
        <w:adjustRightInd w:val="0"/>
        <w:spacing w:after="0"/>
        <w:jc w:val="center"/>
        <w:rPr>
          <w:rFonts w:asciiTheme="minorBidi" w:hAnsiTheme="minorBidi"/>
          <w:b/>
          <w:sz w:val="24"/>
          <w:szCs w:val="24"/>
        </w:rPr>
      </w:pPr>
      <w:r w:rsidRPr="004478BC">
        <w:rPr>
          <w:rFonts w:asciiTheme="minorBidi" w:hAnsiTheme="minorBidi"/>
          <w:b/>
          <w:sz w:val="24"/>
          <w:szCs w:val="24"/>
        </w:rPr>
        <w:t xml:space="preserve">Return us to </w:t>
      </w:r>
      <w:r w:rsidR="00787BB6" w:rsidRPr="004478BC">
        <w:rPr>
          <w:rFonts w:asciiTheme="minorBidi" w:hAnsiTheme="minorBidi"/>
          <w:b/>
          <w:sz w:val="24"/>
          <w:szCs w:val="24"/>
        </w:rPr>
        <w:t>Y</w:t>
      </w:r>
      <w:r w:rsidRPr="004478BC">
        <w:rPr>
          <w:rFonts w:asciiTheme="minorBidi" w:hAnsiTheme="minorBidi"/>
          <w:b/>
          <w:sz w:val="24"/>
          <w:szCs w:val="24"/>
        </w:rPr>
        <w:t>ou God and we will return</w:t>
      </w:r>
    </w:p>
    <w:p w:rsidR="00F322FD" w:rsidRPr="004478BC" w:rsidRDefault="00F322FD" w:rsidP="00F322FD">
      <w:pPr>
        <w:widowControl w:val="0"/>
        <w:autoSpaceDE w:val="0"/>
        <w:autoSpaceDN w:val="0"/>
        <w:adjustRightInd w:val="0"/>
        <w:spacing w:after="0"/>
        <w:jc w:val="center"/>
        <w:rPr>
          <w:rFonts w:asciiTheme="minorBidi" w:hAnsiTheme="minorBidi"/>
          <w:b/>
          <w:sz w:val="24"/>
          <w:szCs w:val="24"/>
        </w:rPr>
      </w:pPr>
      <w:r w:rsidRPr="004478BC">
        <w:rPr>
          <w:rFonts w:asciiTheme="minorBidi" w:hAnsiTheme="minorBidi"/>
          <w:b/>
          <w:sz w:val="24"/>
          <w:szCs w:val="24"/>
        </w:rPr>
        <w:t>Renew our days like previous [days]</w:t>
      </w:r>
    </w:p>
    <w:p w:rsidR="00F322FD" w:rsidRPr="004478BC" w:rsidRDefault="00F322FD" w:rsidP="00F322FD">
      <w:pPr>
        <w:widowControl w:val="0"/>
        <w:autoSpaceDE w:val="0"/>
        <w:autoSpaceDN w:val="0"/>
        <w:adjustRightInd w:val="0"/>
        <w:spacing w:after="0"/>
        <w:jc w:val="both"/>
        <w:rPr>
          <w:rFonts w:asciiTheme="minorBidi" w:hAnsiTheme="minorBidi"/>
          <w:bCs/>
          <w:sz w:val="24"/>
          <w:szCs w:val="24"/>
        </w:rPr>
      </w:pPr>
    </w:p>
    <w:p w:rsidR="00F322FD" w:rsidRPr="004478BC" w:rsidRDefault="00F322FD" w:rsidP="003D2956">
      <w:pPr>
        <w:widowControl w:val="0"/>
        <w:autoSpaceDE w:val="0"/>
        <w:autoSpaceDN w:val="0"/>
        <w:adjustRightInd w:val="0"/>
        <w:spacing w:after="0"/>
        <w:jc w:val="both"/>
        <w:rPr>
          <w:rFonts w:asciiTheme="minorBidi" w:hAnsiTheme="minorBidi"/>
          <w:bCs/>
          <w:sz w:val="24"/>
          <w:szCs w:val="24"/>
        </w:rPr>
      </w:pPr>
      <w:r w:rsidRPr="004478BC">
        <w:rPr>
          <w:rFonts w:asciiTheme="minorBidi" w:hAnsiTheme="minorBidi"/>
          <w:bCs/>
          <w:sz w:val="24"/>
          <w:szCs w:val="24"/>
        </w:rPr>
        <w:t>Rhetorical questions</w:t>
      </w:r>
      <w:r w:rsidR="006F795F" w:rsidRPr="004478BC">
        <w:rPr>
          <w:rFonts w:asciiTheme="minorBidi" w:hAnsiTheme="minorBidi"/>
          <w:bCs/>
          <w:sz w:val="24"/>
          <w:szCs w:val="24"/>
        </w:rPr>
        <w:t xml:space="preserve"> (“Why should You forget us forever?”)</w:t>
      </w:r>
      <w:r w:rsidRPr="004478BC">
        <w:rPr>
          <w:rFonts w:asciiTheme="minorBidi" w:hAnsiTheme="minorBidi"/>
          <w:bCs/>
          <w:sz w:val="24"/>
          <w:szCs w:val="24"/>
        </w:rPr>
        <w:t xml:space="preserve"> give rise to hope, which surges forward in this uniquely spirited request. Overcoming the book’s</w:t>
      </w:r>
      <w:r w:rsidR="00850B29" w:rsidRPr="004478BC">
        <w:rPr>
          <w:rFonts w:asciiTheme="minorBidi" w:hAnsiTheme="minorBidi"/>
          <w:bCs/>
          <w:sz w:val="24"/>
          <w:szCs w:val="24"/>
        </w:rPr>
        <w:t xml:space="preserve"> largely</w:t>
      </w:r>
      <w:r w:rsidRPr="004478BC">
        <w:rPr>
          <w:rFonts w:asciiTheme="minorBidi" w:hAnsiTheme="minorBidi"/>
          <w:bCs/>
          <w:sz w:val="24"/>
          <w:szCs w:val="24"/>
        </w:rPr>
        <w:t xml:space="preserve"> defeatist attitude, the community </w:t>
      </w:r>
      <w:r w:rsidR="003D2956" w:rsidRPr="004478BC">
        <w:rPr>
          <w:rFonts w:asciiTheme="minorBidi" w:hAnsiTheme="minorBidi"/>
          <w:bCs/>
          <w:sz w:val="24"/>
          <w:szCs w:val="24"/>
        </w:rPr>
        <w:t>finally</w:t>
      </w:r>
      <w:r w:rsidRPr="004478BC">
        <w:rPr>
          <w:rFonts w:asciiTheme="minorBidi" w:hAnsiTheme="minorBidi"/>
          <w:bCs/>
          <w:sz w:val="24"/>
          <w:szCs w:val="24"/>
        </w:rPr>
        <w:t xml:space="preserve"> asserts itself</w:t>
      </w:r>
      <w:r w:rsidR="00850B29" w:rsidRPr="004478BC">
        <w:rPr>
          <w:rFonts w:asciiTheme="minorBidi" w:hAnsiTheme="minorBidi"/>
          <w:bCs/>
          <w:sz w:val="24"/>
          <w:szCs w:val="24"/>
        </w:rPr>
        <w:t xml:space="preserve"> optimistically, petitioning </w:t>
      </w:r>
      <w:r w:rsidRPr="004478BC">
        <w:rPr>
          <w:rFonts w:asciiTheme="minorBidi" w:hAnsiTheme="minorBidi"/>
          <w:bCs/>
          <w:sz w:val="24"/>
          <w:szCs w:val="24"/>
        </w:rPr>
        <w:t xml:space="preserve">God </w:t>
      </w:r>
      <w:r w:rsidR="00850B29" w:rsidRPr="004478BC">
        <w:rPr>
          <w:rFonts w:asciiTheme="minorBidi" w:hAnsiTheme="minorBidi"/>
          <w:bCs/>
          <w:sz w:val="24"/>
          <w:szCs w:val="24"/>
        </w:rPr>
        <w:t xml:space="preserve">to </w:t>
      </w:r>
      <w:r w:rsidRPr="004478BC">
        <w:rPr>
          <w:rFonts w:asciiTheme="minorBidi" w:hAnsiTheme="minorBidi"/>
          <w:bCs/>
          <w:sz w:val="24"/>
          <w:szCs w:val="24"/>
        </w:rPr>
        <w:t xml:space="preserve">take initiative </w:t>
      </w:r>
      <w:r w:rsidR="00850B29" w:rsidRPr="004478BC">
        <w:rPr>
          <w:rFonts w:asciiTheme="minorBidi" w:hAnsiTheme="minorBidi"/>
          <w:bCs/>
          <w:sz w:val="24"/>
          <w:szCs w:val="24"/>
        </w:rPr>
        <w:t>and</w:t>
      </w:r>
      <w:r w:rsidRPr="004478BC">
        <w:rPr>
          <w:rFonts w:asciiTheme="minorBidi" w:hAnsiTheme="minorBidi"/>
          <w:bCs/>
          <w:sz w:val="24"/>
          <w:szCs w:val="24"/>
        </w:rPr>
        <w:t xml:space="preserve"> restore a hopeful future.</w:t>
      </w:r>
    </w:p>
    <w:p w:rsidR="00F322FD" w:rsidRPr="004478BC" w:rsidRDefault="00F322FD" w:rsidP="00F322FD">
      <w:pPr>
        <w:widowControl w:val="0"/>
        <w:autoSpaceDE w:val="0"/>
        <w:autoSpaceDN w:val="0"/>
        <w:adjustRightInd w:val="0"/>
        <w:spacing w:after="0"/>
        <w:jc w:val="both"/>
        <w:rPr>
          <w:rFonts w:asciiTheme="minorBidi" w:hAnsiTheme="minorBidi"/>
          <w:bCs/>
          <w:sz w:val="24"/>
          <w:szCs w:val="24"/>
        </w:rPr>
      </w:pPr>
    </w:p>
    <w:p w:rsidR="00F322FD" w:rsidRPr="004478BC" w:rsidRDefault="00F322FD" w:rsidP="006F795F">
      <w:pPr>
        <w:widowControl w:val="0"/>
        <w:autoSpaceDE w:val="0"/>
        <w:autoSpaceDN w:val="0"/>
        <w:adjustRightInd w:val="0"/>
        <w:spacing w:after="0"/>
        <w:jc w:val="both"/>
        <w:rPr>
          <w:rFonts w:asciiTheme="minorBidi" w:hAnsiTheme="minorBidi"/>
          <w:bCs/>
          <w:sz w:val="24"/>
          <w:szCs w:val="24"/>
        </w:rPr>
      </w:pPr>
      <w:r w:rsidRPr="004478BC">
        <w:rPr>
          <w:rFonts w:asciiTheme="minorBidi" w:hAnsiTheme="minorBidi"/>
          <w:bCs/>
          <w:sz w:val="24"/>
          <w:szCs w:val="24"/>
        </w:rPr>
        <w:t>The anomalous nature of this</w:t>
      </w:r>
      <w:r w:rsidR="00850B29" w:rsidRPr="004478BC">
        <w:rPr>
          <w:rFonts w:asciiTheme="minorBidi" w:hAnsiTheme="minorBidi"/>
          <w:bCs/>
          <w:sz w:val="24"/>
          <w:szCs w:val="24"/>
        </w:rPr>
        <w:t xml:space="preserve"> bold</w:t>
      </w:r>
      <w:r w:rsidRPr="004478BC">
        <w:rPr>
          <w:rFonts w:asciiTheme="minorBidi" w:hAnsiTheme="minorBidi"/>
          <w:bCs/>
          <w:sz w:val="24"/>
          <w:szCs w:val="24"/>
        </w:rPr>
        <w:t xml:space="preserve"> reque</w:t>
      </w:r>
      <w:r w:rsidR="006F795F" w:rsidRPr="004478BC">
        <w:rPr>
          <w:rFonts w:asciiTheme="minorBidi" w:hAnsiTheme="minorBidi"/>
          <w:bCs/>
          <w:sz w:val="24"/>
          <w:szCs w:val="24"/>
        </w:rPr>
        <w:t>st emerges with greater clarity</w:t>
      </w:r>
      <w:r w:rsidRPr="004478BC">
        <w:rPr>
          <w:rFonts w:asciiTheme="minorBidi" w:hAnsiTheme="minorBidi"/>
          <w:bCs/>
          <w:sz w:val="24"/>
          <w:szCs w:val="24"/>
        </w:rPr>
        <w:t xml:space="preserve"> when we consider the previous direct appeals to God in the book. Over the course of the book’s five chapters, </w:t>
      </w:r>
      <w:r w:rsidRPr="004478BC">
        <w:rPr>
          <w:rFonts w:asciiTheme="minorBidi" w:hAnsiTheme="minorBidi"/>
          <w:bCs/>
          <w:i/>
          <w:iCs/>
          <w:sz w:val="24"/>
          <w:szCs w:val="24"/>
        </w:rPr>
        <w:t>Eikha</w:t>
      </w:r>
      <w:r w:rsidRPr="004478BC">
        <w:rPr>
          <w:rFonts w:asciiTheme="minorBidi" w:hAnsiTheme="minorBidi"/>
          <w:bCs/>
          <w:sz w:val="24"/>
          <w:szCs w:val="24"/>
        </w:rPr>
        <w:t xml:space="preserve"> engages either in decidedly minimal requests or those that seek redress rather than rejuvenation. On several occasions, the book issues a direct entreaty, imploring God merely to look at His nation or His city, to turn His glance toward His people.</w:t>
      </w:r>
      <w:r w:rsidRPr="004478BC">
        <w:rPr>
          <w:rStyle w:val="FootnoteReference"/>
          <w:rFonts w:asciiTheme="minorBidi" w:hAnsiTheme="minorBidi"/>
          <w:bCs/>
          <w:sz w:val="24"/>
          <w:szCs w:val="24"/>
        </w:rPr>
        <w:footnoteReference w:id="1"/>
      </w:r>
      <w:r w:rsidRPr="004478BC">
        <w:rPr>
          <w:rFonts w:asciiTheme="minorBidi" w:hAnsiTheme="minorBidi"/>
          <w:bCs/>
          <w:sz w:val="24"/>
          <w:szCs w:val="24"/>
        </w:rPr>
        <w:t xml:space="preserve"> </w:t>
      </w:r>
      <w:r w:rsidR="00850B29" w:rsidRPr="004478BC">
        <w:rPr>
          <w:rFonts w:asciiTheme="minorBidi" w:hAnsiTheme="minorBidi"/>
          <w:bCs/>
          <w:sz w:val="24"/>
          <w:szCs w:val="24"/>
        </w:rPr>
        <w:t>This</w:t>
      </w:r>
      <w:r w:rsidRPr="004478BC">
        <w:rPr>
          <w:rFonts w:asciiTheme="minorBidi" w:hAnsiTheme="minorBidi"/>
          <w:bCs/>
          <w:sz w:val="24"/>
          <w:szCs w:val="24"/>
        </w:rPr>
        <w:t xml:space="preserve"> petition suggests that God deliberately disregards His people, avert</w:t>
      </w:r>
      <w:r w:rsidR="00850B29" w:rsidRPr="004478BC">
        <w:rPr>
          <w:rFonts w:asciiTheme="minorBidi" w:hAnsiTheme="minorBidi"/>
          <w:bCs/>
          <w:sz w:val="24"/>
          <w:szCs w:val="24"/>
        </w:rPr>
        <w:t>ing</w:t>
      </w:r>
      <w:r w:rsidRPr="004478BC">
        <w:rPr>
          <w:rFonts w:asciiTheme="minorBidi" w:hAnsiTheme="minorBidi"/>
          <w:bCs/>
          <w:sz w:val="24"/>
          <w:szCs w:val="24"/>
        </w:rPr>
        <w:t xml:space="preserve"> his eyes from their misfortune. Th</w:t>
      </w:r>
      <w:r w:rsidR="006F795F" w:rsidRPr="004478BC">
        <w:rPr>
          <w:rFonts w:asciiTheme="minorBidi" w:hAnsiTheme="minorBidi"/>
          <w:bCs/>
          <w:sz w:val="24"/>
          <w:szCs w:val="24"/>
        </w:rPr>
        <w:t>e minimal</w:t>
      </w:r>
      <w:r w:rsidRPr="004478BC">
        <w:rPr>
          <w:rFonts w:asciiTheme="minorBidi" w:hAnsiTheme="minorBidi"/>
          <w:bCs/>
          <w:sz w:val="24"/>
          <w:szCs w:val="24"/>
        </w:rPr>
        <w:t xml:space="preserve"> request offers more of an insight into the current broken state of the relationship than hope for its imminent restoration. </w:t>
      </w:r>
      <w:r w:rsidR="006F795F" w:rsidRPr="004478BC">
        <w:rPr>
          <w:rFonts w:asciiTheme="minorBidi" w:hAnsiTheme="minorBidi"/>
          <w:bCs/>
          <w:sz w:val="24"/>
          <w:szCs w:val="24"/>
        </w:rPr>
        <w:t>B</w:t>
      </w:r>
      <w:r w:rsidRPr="004478BC">
        <w:rPr>
          <w:rFonts w:asciiTheme="minorBidi" w:hAnsiTheme="minorBidi"/>
          <w:bCs/>
          <w:sz w:val="24"/>
          <w:szCs w:val="24"/>
        </w:rPr>
        <w:t xml:space="preserve">itter </w:t>
      </w:r>
      <w:r w:rsidR="006F795F" w:rsidRPr="004478BC">
        <w:rPr>
          <w:rFonts w:asciiTheme="minorBidi" w:hAnsiTheme="minorBidi"/>
          <w:bCs/>
          <w:sz w:val="24"/>
          <w:szCs w:val="24"/>
        </w:rPr>
        <w:t>su</w:t>
      </w:r>
      <w:r w:rsidRPr="004478BC">
        <w:rPr>
          <w:rFonts w:asciiTheme="minorBidi" w:hAnsiTheme="minorBidi"/>
          <w:bCs/>
          <w:sz w:val="24"/>
          <w:szCs w:val="24"/>
        </w:rPr>
        <w:t xml:space="preserve">pplications for divine vengeance upon enemies </w:t>
      </w:r>
      <w:r w:rsidR="00920B6D" w:rsidRPr="004478BC">
        <w:rPr>
          <w:rFonts w:asciiTheme="minorBidi" w:hAnsiTheme="minorBidi"/>
          <w:bCs/>
          <w:sz w:val="24"/>
          <w:szCs w:val="24"/>
        </w:rPr>
        <w:t xml:space="preserve">also </w:t>
      </w:r>
      <w:r w:rsidR="006F795F" w:rsidRPr="004478BC">
        <w:rPr>
          <w:rFonts w:asciiTheme="minorBidi" w:hAnsiTheme="minorBidi"/>
          <w:bCs/>
          <w:sz w:val="24"/>
          <w:szCs w:val="24"/>
        </w:rPr>
        <w:t>do not reflect forward-</w:t>
      </w:r>
      <w:r w:rsidRPr="004478BC">
        <w:rPr>
          <w:rFonts w:asciiTheme="minorBidi" w:hAnsiTheme="minorBidi"/>
          <w:bCs/>
          <w:sz w:val="24"/>
          <w:szCs w:val="24"/>
        </w:rPr>
        <w:t>thinking plans for renewal.</w:t>
      </w:r>
      <w:r w:rsidRPr="004478BC">
        <w:rPr>
          <w:rStyle w:val="FootnoteReference"/>
          <w:rFonts w:asciiTheme="minorBidi" w:hAnsiTheme="minorBidi"/>
          <w:bCs/>
          <w:sz w:val="24"/>
          <w:szCs w:val="24"/>
        </w:rPr>
        <w:footnoteReference w:id="2"/>
      </w:r>
      <w:r w:rsidRPr="004478BC">
        <w:rPr>
          <w:rFonts w:asciiTheme="minorBidi" w:hAnsiTheme="minorBidi"/>
          <w:bCs/>
          <w:sz w:val="24"/>
          <w:szCs w:val="24"/>
        </w:rPr>
        <w:t xml:space="preserve"> </w:t>
      </w:r>
      <w:r w:rsidR="00850B29" w:rsidRPr="004478BC">
        <w:rPr>
          <w:rFonts w:asciiTheme="minorBidi" w:hAnsiTheme="minorBidi"/>
          <w:bCs/>
          <w:sz w:val="24"/>
          <w:szCs w:val="24"/>
        </w:rPr>
        <w:t xml:space="preserve">Until this point in the book, </w:t>
      </w:r>
      <w:r w:rsidRPr="004478BC">
        <w:rPr>
          <w:rFonts w:asciiTheme="minorBidi" w:hAnsiTheme="minorBidi"/>
          <w:bCs/>
          <w:sz w:val="24"/>
          <w:szCs w:val="24"/>
        </w:rPr>
        <w:t xml:space="preserve">Israel’s requests remain steeped in a bitter present rather than </w:t>
      </w:r>
      <w:r w:rsidR="00920B6D" w:rsidRPr="004478BC">
        <w:rPr>
          <w:rFonts w:asciiTheme="minorBidi" w:hAnsiTheme="minorBidi"/>
          <w:bCs/>
          <w:sz w:val="24"/>
          <w:szCs w:val="24"/>
        </w:rPr>
        <w:t xml:space="preserve">in </w:t>
      </w:r>
      <w:r w:rsidR="006F795F" w:rsidRPr="004478BC">
        <w:rPr>
          <w:rFonts w:asciiTheme="minorBidi" w:hAnsiTheme="minorBidi"/>
          <w:bCs/>
          <w:sz w:val="24"/>
          <w:szCs w:val="24"/>
        </w:rPr>
        <w:t>a quest for</w:t>
      </w:r>
      <w:r w:rsidRPr="004478BC">
        <w:rPr>
          <w:rFonts w:asciiTheme="minorBidi" w:hAnsiTheme="minorBidi"/>
          <w:bCs/>
          <w:sz w:val="24"/>
          <w:szCs w:val="24"/>
        </w:rPr>
        <w:t xml:space="preserve"> a potentially brighter future.</w:t>
      </w:r>
    </w:p>
    <w:p w:rsidR="00F322FD" w:rsidRPr="004478BC" w:rsidRDefault="00F322FD" w:rsidP="00F322FD">
      <w:pPr>
        <w:widowControl w:val="0"/>
        <w:autoSpaceDE w:val="0"/>
        <w:autoSpaceDN w:val="0"/>
        <w:adjustRightInd w:val="0"/>
        <w:spacing w:after="0"/>
        <w:jc w:val="both"/>
        <w:rPr>
          <w:rFonts w:asciiTheme="minorBidi" w:hAnsiTheme="minorBidi"/>
          <w:bCs/>
          <w:sz w:val="24"/>
          <w:szCs w:val="24"/>
        </w:rPr>
      </w:pPr>
    </w:p>
    <w:p w:rsidR="00F322FD" w:rsidRPr="004478BC" w:rsidRDefault="00F322FD" w:rsidP="00537D28">
      <w:pPr>
        <w:widowControl w:val="0"/>
        <w:autoSpaceDE w:val="0"/>
        <w:autoSpaceDN w:val="0"/>
        <w:adjustRightInd w:val="0"/>
        <w:spacing w:after="0"/>
        <w:jc w:val="both"/>
        <w:rPr>
          <w:rFonts w:asciiTheme="minorBidi" w:hAnsiTheme="minorBidi"/>
          <w:bCs/>
          <w:sz w:val="24"/>
          <w:szCs w:val="24"/>
        </w:rPr>
      </w:pPr>
      <w:r w:rsidRPr="004478BC">
        <w:rPr>
          <w:rFonts w:asciiTheme="minorBidi" w:hAnsiTheme="minorBidi"/>
          <w:bCs/>
          <w:sz w:val="24"/>
          <w:szCs w:val="24"/>
        </w:rPr>
        <w:t xml:space="preserve">The precise nature of the </w:t>
      </w:r>
      <w:r w:rsidR="00850B29" w:rsidRPr="004478BC">
        <w:rPr>
          <w:rFonts w:asciiTheme="minorBidi" w:hAnsiTheme="minorBidi"/>
          <w:bCs/>
          <w:sz w:val="24"/>
          <w:szCs w:val="24"/>
        </w:rPr>
        <w:t xml:space="preserve">community’s </w:t>
      </w:r>
      <w:r w:rsidRPr="004478BC">
        <w:rPr>
          <w:rFonts w:asciiTheme="minorBidi" w:hAnsiTheme="minorBidi"/>
          <w:bCs/>
          <w:sz w:val="24"/>
          <w:szCs w:val="24"/>
        </w:rPr>
        <w:t>request</w:t>
      </w:r>
      <w:r w:rsidR="00850B29" w:rsidRPr="004478BC">
        <w:rPr>
          <w:rFonts w:asciiTheme="minorBidi" w:hAnsiTheme="minorBidi"/>
          <w:bCs/>
          <w:sz w:val="24"/>
          <w:szCs w:val="24"/>
        </w:rPr>
        <w:t xml:space="preserve"> in 5:21</w:t>
      </w:r>
      <w:r w:rsidRPr="004478BC">
        <w:rPr>
          <w:rFonts w:asciiTheme="minorBidi" w:hAnsiTheme="minorBidi"/>
          <w:bCs/>
          <w:sz w:val="24"/>
          <w:szCs w:val="24"/>
        </w:rPr>
        <w:t xml:space="preserve"> remains </w:t>
      </w:r>
      <w:r w:rsidR="00850B29" w:rsidRPr="004478BC">
        <w:rPr>
          <w:rFonts w:asciiTheme="minorBidi" w:hAnsiTheme="minorBidi"/>
          <w:bCs/>
          <w:sz w:val="24"/>
          <w:szCs w:val="24"/>
        </w:rPr>
        <w:t xml:space="preserve">subject to </w:t>
      </w:r>
      <w:r w:rsidRPr="004478BC">
        <w:rPr>
          <w:rFonts w:asciiTheme="minorBidi" w:hAnsiTheme="minorBidi"/>
          <w:bCs/>
          <w:sz w:val="24"/>
          <w:szCs w:val="24"/>
        </w:rPr>
        <w:t xml:space="preserve">debate. Targum understand the verse as a plea </w:t>
      </w:r>
      <w:r w:rsidR="00726C25" w:rsidRPr="004478BC">
        <w:rPr>
          <w:rFonts w:asciiTheme="minorBidi" w:hAnsiTheme="minorBidi"/>
          <w:bCs/>
          <w:sz w:val="24"/>
          <w:szCs w:val="24"/>
        </w:rPr>
        <w:t>to</w:t>
      </w:r>
      <w:r w:rsidRPr="004478BC">
        <w:rPr>
          <w:rFonts w:asciiTheme="minorBidi" w:hAnsiTheme="minorBidi"/>
          <w:bCs/>
          <w:sz w:val="24"/>
          <w:szCs w:val="24"/>
        </w:rPr>
        <w:t xml:space="preserve"> God to help us repent, while Ibn Ezra regards the petition as a concrete bid to return the community to God’s city, </w:t>
      </w:r>
      <w:r w:rsidRPr="004478BC">
        <w:rPr>
          <w:rFonts w:asciiTheme="minorBidi" w:hAnsiTheme="minorBidi"/>
          <w:bCs/>
          <w:sz w:val="24"/>
          <w:szCs w:val="24"/>
        </w:rPr>
        <w:lastRenderedPageBreak/>
        <w:t xml:space="preserve">thereby restoring </w:t>
      </w:r>
      <w:r w:rsidR="00850B29" w:rsidRPr="004478BC">
        <w:rPr>
          <w:rFonts w:asciiTheme="minorBidi" w:hAnsiTheme="minorBidi"/>
          <w:bCs/>
          <w:sz w:val="24"/>
          <w:szCs w:val="24"/>
        </w:rPr>
        <w:t xml:space="preserve">the </w:t>
      </w:r>
      <w:r w:rsidRPr="004478BC">
        <w:rPr>
          <w:rFonts w:asciiTheme="minorBidi" w:hAnsiTheme="minorBidi"/>
          <w:bCs/>
          <w:sz w:val="24"/>
          <w:szCs w:val="24"/>
        </w:rPr>
        <w:t>daily service of God</w:t>
      </w:r>
      <w:r w:rsidR="00850B29" w:rsidRPr="004478BC">
        <w:rPr>
          <w:rFonts w:asciiTheme="minorBidi" w:hAnsiTheme="minorBidi"/>
          <w:bCs/>
          <w:sz w:val="24"/>
          <w:szCs w:val="24"/>
        </w:rPr>
        <w:t xml:space="preserve"> in the city</w:t>
      </w:r>
      <w:r w:rsidRPr="004478BC">
        <w:rPr>
          <w:rFonts w:asciiTheme="minorBidi" w:hAnsiTheme="minorBidi"/>
          <w:bCs/>
          <w:sz w:val="24"/>
          <w:szCs w:val="24"/>
        </w:rPr>
        <w:t xml:space="preserve">. Whatever its precise meaning, this verse features </w:t>
      </w:r>
      <w:r w:rsidR="00EC147B" w:rsidRPr="004478BC">
        <w:rPr>
          <w:rFonts w:asciiTheme="minorBidi" w:hAnsiTheme="minorBidi"/>
          <w:bCs/>
          <w:sz w:val="24"/>
          <w:szCs w:val="24"/>
        </w:rPr>
        <w:t>a</w:t>
      </w:r>
      <w:r w:rsidRPr="004478BC">
        <w:rPr>
          <w:rFonts w:asciiTheme="minorBidi" w:hAnsiTheme="minorBidi"/>
          <w:bCs/>
          <w:sz w:val="24"/>
          <w:szCs w:val="24"/>
        </w:rPr>
        <w:t xml:space="preserve"> striking mutuality </w:t>
      </w:r>
      <w:r w:rsidR="00EC147B" w:rsidRPr="004478BC">
        <w:rPr>
          <w:rFonts w:asciiTheme="minorBidi" w:hAnsiTheme="minorBidi"/>
          <w:bCs/>
          <w:sz w:val="24"/>
          <w:szCs w:val="24"/>
        </w:rPr>
        <w:t>in</w:t>
      </w:r>
      <w:r w:rsidRPr="004478BC">
        <w:rPr>
          <w:rFonts w:asciiTheme="minorBidi" w:hAnsiTheme="minorBidi"/>
          <w:bCs/>
          <w:sz w:val="24"/>
          <w:szCs w:val="24"/>
        </w:rPr>
        <w:t xml:space="preserve"> the relationship</w:t>
      </w:r>
      <w:r w:rsidR="00EC147B" w:rsidRPr="004478BC">
        <w:rPr>
          <w:rFonts w:asciiTheme="minorBidi" w:hAnsiTheme="minorBidi"/>
          <w:bCs/>
          <w:sz w:val="24"/>
          <w:szCs w:val="24"/>
        </w:rPr>
        <w:t xml:space="preserve"> between God and His people</w:t>
      </w:r>
      <w:r w:rsidRPr="004478BC">
        <w:rPr>
          <w:rFonts w:asciiTheme="minorBidi" w:hAnsiTheme="minorBidi"/>
          <w:bCs/>
          <w:sz w:val="24"/>
          <w:szCs w:val="24"/>
        </w:rPr>
        <w:t>.</w:t>
      </w:r>
      <w:r w:rsidRPr="004478BC">
        <w:rPr>
          <w:rStyle w:val="FootnoteReference"/>
          <w:rFonts w:asciiTheme="minorBidi" w:hAnsiTheme="minorBidi"/>
          <w:bCs/>
          <w:sz w:val="24"/>
          <w:szCs w:val="24"/>
        </w:rPr>
        <w:footnoteReference w:id="3"/>
      </w:r>
      <w:r w:rsidRPr="004478BC">
        <w:rPr>
          <w:rFonts w:asciiTheme="minorBidi" w:hAnsiTheme="minorBidi"/>
          <w:bCs/>
          <w:sz w:val="24"/>
          <w:szCs w:val="24"/>
        </w:rPr>
        <w:t xml:space="preserve"> Though the community </w:t>
      </w:r>
      <w:r w:rsidR="00726C25" w:rsidRPr="004478BC">
        <w:rPr>
          <w:rFonts w:asciiTheme="minorBidi" w:hAnsiTheme="minorBidi"/>
          <w:bCs/>
          <w:sz w:val="24"/>
          <w:szCs w:val="24"/>
        </w:rPr>
        <w:t>requisitions God to initiate</w:t>
      </w:r>
      <w:r w:rsidRPr="004478BC">
        <w:rPr>
          <w:rFonts w:asciiTheme="minorBidi" w:hAnsiTheme="minorBidi"/>
          <w:bCs/>
          <w:sz w:val="24"/>
          <w:szCs w:val="24"/>
        </w:rPr>
        <w:t xml:space="preserve"> </w:t>
      </w:r>
      <w:r w:rsidR="00726C25" w:rsidRPr="004478BC">
        <w:rPr>
          <w:rFonts w:asciiTheme="minorBidi" w:hAnsiTheme="minorBidi"/>
          <w:bCs/>
          <w:sz w:val="24"/>
          <w:szCs w:val="24"/>
        </w:rPr>
        <w:t>reconciliation</w:t>
      </w:r>
      <w:r w:rsidRPr="004478BC">
        <w:rPr>
          <w:rFonts w:asciiTheme="minorBidi" w:hAnsiTheme="minorBidi"/>
          <w:bCs/>
          <w:sz w:val="24"/>
          <w:szCs w:val="24"/>
        </w:rPr>
        <w:t xml:space="preserve"> (“Return us to You”),</w:t>
      </w:r>
      <w:r w:rsidR="00EC147B" w:rsidRPr="004478BC">
        <w:rPr>
          <w:rFonts w:asciiTheme="minorBidi" w:hAnsiTheme="minorBidi"/>
          <w:bCs/>
          <w:sz w:val="24"/>
          <w:szCs w:val="24"/>
        </w:rPr>
        <w:t xml:space="preserve"> it continues immediately with</w:t>
      </w:r>
      <w:r w:rsidRPr="004478BC">
        <w:rPr>
          <w:rFonts w:asciiTheme="minorBidi" w:hAnsiTheme="minorBidi"/>
          <w:bCs/>
          <w:sz w:val="24"/>
          <w:szCs w:val="24"/>
        </w:rPr>
        <w:t xml:space="preserve"> </w:t>
      </w:r>
      <w:r w:rsidR="007F15A8" w:rsidRPr="004478BC">
        <w:rPr>
          <w:rFonts w:asciiTheme="minorBidi" w:hAnsiTheme="minorBidi"/>
          <w:bCs/>
          <w:sz w:val="24"/>
          <w:szCs w:val="24"/>
        </w:rPr>
        <w:t>a</w:t>
      </w:r>
      <w:r w:rsidR="00726C25" w:rsidRPr="004478BC">
        <w:rPr>
          <w:rFonts w:asciiTheme="minorBidi" w:hAnsiTheme="minorBidi"/>
          <w:bCs/>
          <w:sz w:val="24"/>
          <w:szCs w:val="24"/>
        </w:rPr>
        <w:t xml:space="preserve"> promise to mirror</w:t>
      </w:r>
      <w:r w:rsidRPr="004478BC">
        <w:rPr>
          <w:rFonts w:asciiTheme="minorBidi" w:hAnsiTheme="minorBidi"/>
          <w:bCs/>
          <w:sz w:val="24"/>
          <w:szCs w:val="24"/>
        </w:rPr>
        <w:t xml:space="preserve"> Go</w:t>
      </w:r>
      <w:r w:rsidR="00787BB6" w:rsidRPr="004478BC">
        <w:rPr>
          <w:rFonts w:asciiTheme="minorBidi" w:hAnsiTheme="minorBidi"/>
          <w:bCs/>
          <w:sz w:val="24"/>
          <w:szCs w:val="24"/>
        </w:rPr>
        <w:t>d’s action (“</w:t>
      </w:r>
      <w:r w:rsidR="00537D28" w:rsidRPr="004478BC">
        <w:rPr>
          <w:rFonts w:asciiTheme="minorBidi" w:hAnsiTheme="minorBidi"/>
          <w:bCs/>
          <w:sz w:val="24"/>
          <w:szCs w:val="24"/>
        </w:rPr>
        <w:t>a</w:t>
      </w:r>
      <w:r w:rsidR="00787BB6" w:rsidRPr="004478BC">
        <w:rPr>
          <w:rFonts w:asciiTheme="minorBidi" w:hAnsiTheme="minorBidi"/>
          <w:bCs/>
          <w:sz w:val="24"/>
          <w:szCs w:val="24"/>
        </w:rPr>
        <w:t>nd we will return</w:t>
      </w:r>
      <w:r w:rsidRPr="004478BC">
        <w:rPr>
          <w:rFonts w:asciiTheme="minorBidi" w:hAnsiTheme="minorBidi"/>
          <w:bCs/>
          <w:sz w:val="24"/>
          <w:szCs w:val="24"/>
        </w:rPr>
        <w:t>”)</w:t>
      </w:r>
      <w:r w:rsidR="00537D28" w:rsidRPr="004478BC">
        <w:rPr>
          <w:rFonts w:asciiTheme="minorBidi" w:hAnsiTheme="minorBidi"/>
          <w:bCs/>
          <w:sz w:val="24"/>
          <w:szCs w:val="24"/>
        </w:rPr>
        <w:t>.</w:t>
      </w:r>
      <w:r w:rsidRPr="004478BC">
        <w:rPr>
          <w:rFonts w:asciiTheme="minorBidi" w:hAnsiTheme="minorBidi"/>
          <w:bCs/>
          <w:sz w:val="24"/>
          <w:szCs w:val="24"/>
        </w:rPr>
        <w:t xml:space="preserve"> Without God’s initiative, reconciliation seems impossible.</w:t>
      </w:r>
      <w:r w:rsidRPr="004478BC">
        <w:rPr>
          <w:rStyle w:val="FootnoteReference"/>
          <w:rFonts w:asciiTheme="minorBidi" w:hAnsiTheme="minorBidi"/>
          <w:bCs/>
          <w:sz w:val="24"/>
          <w:szCs w:val="24"/>
        </w:rPr>
        <w:footnoteReference w:id="4"/>
      </w:r>
      <w:r w:rsidRPr="004478BC">
        <w:rPr>
          <w:rFonts w:asciiTheme="minorBidi" w:hAnsiTheme="minorBidi"/>
          <w:bCs/>
          <w:sz w:val="24"/>
          <w:szCs w:val="24"/>
        </w:rPr>
        <w:t xml:space="preserve"> Nevertheless, Israel assumes its share of responsibility for the reestablishment of the severed relationship. </w:t>
      </w:r>
    </w:p>
    <w:p w:rsidR="00F322FD" w:rsidRPr="004478BC" w:rsidRDefault="00F322FD" w:rsidP="00F322FD">
      <w:pPr>
        <w:widowControl w:val="0"/>
        <w:autoSpaceDE w:val="0"/>
        <w:autoSpaceDN w:val="0"/>
        <w:adjustRightInd w:val="0"/>
        <w:spacing w:after="0"/>
        <w:jc w:val="both"/>
        <w:rPr>
          <w:rFonts w:asciiTheme="minorBidi" w:hAnsiTheme="minorBidi"/>
          <w:bCs/>
          <w:sz w:val="24"/>
          <w:szCs w:val="24"/>
        </w:rPr>
      </w:pPr>
    </w:p>
    <w:p w:rsidR="00F322FD" w:rsidRPr="004478BC" w:rsidRDefault="00F322FD" w:rsidP="000F64B4">
      <w:pPr>
        <w:widowControl w:val="0"/>
        <w:autoSpaceDE w:val="0"/>
        <w:autoSpaceDN w:val="0"/>
        <w:adjustRightInd w:val="0"/>
        <w:spacing w:after="0"/>
        <w:jc w:val="both"/>
        <w:rPr>
          <w:rFonts w:asciiTheme="minorBidi" w:hAnsiTheme="minorBidi"/>
          <w:sz w:val="24"/>
          <w:szCs w:val="24"/>
        </w:rPr>
      </w:pPr>
      <w:r w:rsidRPr="004478BC">
        <w:rPr>
          <w:rFonts w:asciiTheme="minorBidi" w:hAnsiTheme="minorBidi"/>
          <w:sz w:val="24"/>
          <w:szCs w:val="24"/>
        </w:rPr>
        <w:t xml:space="preserve">The </w:t>
      </w:r>
      <w:r w:rsidR="000F64B4" w:rsidRPr="004478BC">
        <w:rPr>
          <w:rFonts w:asciiTheme="minorBidi" w:hAnsiTheme="minorBidi"/>
          <w:sz w:val="24"/>
          <w:szCs w:val="24"/>
        </w:rPr>
        <w:t>request</w:t>
      </w:r>
      <w:r w:rsidRPr="004478BC">
        <w:rPr>
          <w:rFonts w:asciiTheme="minorBidi" w:hAnsiTheme="minorBidi"/>
          <w:sz w:val="24"/>
          <w:szCs w:val="24"/>
        </w:rPr>
        <w:t xml:space="preserve"> simultaneously looks forward and backward, encapsulating the timeless Jewish perception of history. Steeped in an unbearable present, the beleaguered community yearns for a glorious past</w:t>
      </w:r>
      <w:r w:rsidR="007F15A8" w:rsidRPr="004478BC">
        <w:rPr>
          <w:rFonts w:asciiTheme="minorBidi" w:hAnsiTheme="minorBidi"/>
          <w:sz w:val="24"/>
          <w:szCs w:val="24"/>
        </w:rPr>
        <w:t xml:space="preserve"> (</w:t>
      </w:r>
      <w:r w:rsidR="007F15A8" w:rsidRPr="004478BC">
        <w:rPr>
          <w:rFonts w:asciiTheme="minorBidi" w:hAnsiTheme="minorBidi"/>
          <w:i/>
          <w:iCs/>
          <w:sz w:val="24"/>
          <w:szCs w:val="24"/>
        </w:rPr>
        <w:t>kedem</w:t>
      </w:r>
      <w:r w:rsidR="007F15A8" w:rsidRPr="004478BC">
        <w:rPr>
          <w:rFonts w:asciiTheme="minorBidi" w:hAnsiTheme="minorBidi"/>
          <w:sz w:val="24"/>
          <w:szCs w:val="24"/>
        </w:rPr>
        <w:t>)</w:t>
      </w:r>
      <w:r w:rsidRPr="004478BC">
        <w:rPr>
          <w:rFonts w:asciiTheme="minorBidi" w:hAnsiTheme="minorBidi"/>
          <w:sz w:val="24"/>
          <w:szCs w:val="24"/>
        </w:rPr>
        <w:t xml:space="preserve">, anticipating the reinstatement of that glory in a revitalized future. </w:t>
      </w:r>
    </w:p>
    <w:p w:rsidR="00F322FD" w:rsidRPr="004478BC" w:rsidRDefault="00F322FD" w:rsidP="00F322FD">
      <w:pPr>
        <w:widowControl w:val="0"/>
        <w:autoSpaceDE w:val="0"/>
        <w:autoSpaceDN w:val="0"/>
        <w:adjustRightInd w:val="0"/>
        <w:spacing w:after="0"/>
        <w:jc w:val="both"/>
        <w:rPr>
          <w:rFonts w:asciiTheme="minorBidi" w:hAnsiTheme="minorBidi"/>
          <w:sz w:val="24"/>
          <w:szCs w:val="24"/>
        </w:rPr>
      </w:pPr>
    </w:p>
    <w:p w:rsidR="00F322FD" w:rsidRPr="004478BC" w:rsidRDefault="00F322FD">
      <w:pPr>
        <w:widowControl w:val="0"/>
        <w:autoSpaceDE w:val="0"/>
        <w:autoSpaceDN w:val="0"/>
        <w:adjustRightInd w:val="0"/>
        <w:spacing w:after="0"/>
        <w:jc w:val="both"/>
        <w:rPr>
          <w:rFonts w:asciiTheme="minorBidi" w:hAnsiTheme="minorBidi"/>
          <w:sz w:val="24"/>
          <w:szCs w:val="24"/>
        </w:rPr>
      </w:pPr>
      <w:r w:rsidRPr="004478BC">
        <w:rPr>
          <w:rFonts w:asciiTheme="minorBidi" w:hAnsiTheme="minorBidi"/>
          <w:sz w:val="24"/>
          <w:szCs w:val="24"/>
        </w:rPr>
        <w:t>What are these days of old?</w:t>
      </w:r>
      <w:r w:rsidRPr="004478BC">
        <w:rPr>
          <w:rStyle w:val="FootnoteReference"/>
          <w:rFonts w:asciiTheme="minorBidi" w:hAnsiTheme="minorBidi"/>
          <w:sz w:val="24"/>
          <w:szCs w:val="24"/>
        </w:rPr>
        <w:footnoteReference w:id="5"/>
      </w:r>
      <w:r w:rsidRPr="004478BC">
        <w:rPr>
          <w:rFonts w:asciiTheme="minorBidi" w:hAnsiTheme="minorBidi"/>
          <w:sz w:val="24"/>
          <w:szCs w:val="24"/>
        </w:rPr>
        <w:t xml:space="preserve"> Can we identify the glorious past that the community desires? R</w:t>
      </w:r>
      <w:r w:rsidR="00537D28" w:rsidRPr="004478BC">
        <w:rPr>
          <w:rFonts w:asciiTheme="minorBidi" w:hAnsiTheme="minorBidi"/>
          <w:sz w:val="24"/>
          <w:szCs w:val="24"/>
        </w:rPr>
        <w:t>.</w:t>
      </w:r>
      <w:r w:rsidRPr="004478BC">
        <w:rPr>
          <w:rFonts w:asciiTheme="minorBidi" w:hAnsiTheme="minorBidi"/>
          <w:sz w:val="24"/>
          <w:szCs w:val="24"/>
        </w:rPr>
        <w:t xml:space="preserve"> Yosef Kara offers a general timeframe:</w:t>
      </w:r>
    </w:p>
    <w:p w:rsidR="0046753C" w:rsidRPr="004478BC" w:rsidRDefault="0046753C" w:rsidP="00F322FD">
      <w:pPr>
        <w:widowControl w:val="0"/>
        <w:autoSpaceDE w:val="0"/>
        <w:autoSpaceDN w:val="0"/>
        <w:adjustRightInd w:val="0"/>
        <w:spacing w:after="0"/>
        <w:jc w:val="both"/>
        <w:rPr>
          <w:rFonts w:asciiTheme="minorBidi" w:hAnsiTheme="minorBidi"/>
          <w:sz w:val="24"/>
          <w:szCs w:val="24"/>
        </w:rPr>
      </w:pPr>
    </w:p>
    <w:p w:rsidR="00F322FD" w:rsidRPr="004478BC" w:rsidRDefault="00F322FD">
      <w:pPr>
        <w:widowControl w:val="0"/>
        <w:autoSpaceDE w:val="0"/>
        <w:autoSpaceDN w:val="0"/>
        <w:adjustRightInd w:val="0"/>
        <w:spacing w:after="0"/>
        <w:ind w:left="720" w:right="720"/>
        <w:jc w:val="both"/>
        <w:rPr>
          <w:rFonts w:asciiTheme="minorBidi" w:hAnsiTheme="minorBidi"/>
          <w:sz w:val="24"/>
          <w:szCs w:val="24"/>
        </w:rPr>
      </w:pPr>
      <w:r w:rsidRPr="004478BC">
        <w:rPr>
          <w:rFonts w:asciiTheme="minorBidi" w:hAnsiTheme="minorBidi"/>
          <w:sz w:val="24"/>
          <w:szCs w:val="24"/>
        </w:rPr>
        <w:t>Like the day</w:t>
      </w:r>
      <w:r w:rsidR="007F15A8" w:rsidRPr="004478BC">
        <w:rPr>
          <w:rFonts w:asciiTheme="minorBidi" w:hAnsiTheme="minorBidi"/>
          <w:sz w:val="24"/>
          <w:szCs w:val="24"/>
        </w:rPr>
        <w:t>s</w:t>
      </w:r>
      <w:r w:rsidRPr="004478BC">
        <w:rPr>
          <w:rFonts w:asciiTheme="minorBidi" w:hAnsiTheme="minorBidi"/>
          <w:sz w:val="24"/>
          <w:szCs w:val="24"/>
        </w:rPr>
        <w:t xml:space="preserve"> when Israel was immersed in </w:t>
      </w:r>
      <w:r w:rsidR="007F15A8" w:rsidRPr="004478BC">
        <w:rPr>
          <w:rFonts w:asciiTheme="minorBidi" w:hAnsiTheme="minorBidi"/>
          <w:sz w:val="24"/>
          <w:szCs w:val="24"/>
        </w:rPr>
        <w:t>[its]</w:t>
      </w:r>
      <w:r w:rsidRPr="004478BC">
        <w:rPr>
          <w:rFonts w:asciiTheme="minorBidi" w:hAnsiTheme="minorBidi"/>
          <w:sz w:val="24"/>
          <w:szCs w:val="24"/>
        </w:rPr>
        <w:t xml:space="preserve"> land and Jerusalem and her environs were settled in tranquility… </w:t>
      </w:r>
      <w:r w:rsidR="00537D28" w:rsidRPr="004478BC">
        <w:rPr>
          <w:rFonts w:asciiTheme="minorBidi" w:hAnsiTheme="minorBidi"/>
          <w:sz w:val="24"/>
          <w:szCs w:val="24"/>
        </w:rPr>
        <w:t>L</w:t>
      </w:r>
      <w:r w:rsidRPr="004478BC">
        <w:rPr>
          <w:rFonts w:asciiTheme="minorBidi" w:hAnsiTheme="minorBidi"/>
          <w:sz w:val="24"/>
          <w:szCs w:val="24"/>
        </w:rPr>
        <w:t>ike the days when [God] chose Jerusalem to be a throne for [Him]. (R</w:t>
      </w:r>
      <w:r w:rsidR="00537D28" w:rsidRPr="004478BC">
        <w:rPr>
          <w:rFonts w:asciiTheme="minorBidi" w:hAnsiTheme="minorBidi"/>
          <w:sz w:val="24"/>
          <w:szCs w:val="24"/>
        </w:rPr>
        <w:t>.</w:t>
      </w:r>
      <w:r w:rsidRPr="004478BC">
        <w:rPr>
          <w:rFonts w:asciiTheme="minorBidi" w:hAnsiTheme="minorBidi"/>
          <w:sz w:val="24"/>
          <w:szCs w:val="24"/>
        </w:rPr>
        <w:t xml:space="preserve"> Yosef Kara, </w:t>
      </w:r>
      <w:r w:rsidRPr="004478BC">
        <w:rPr>
          <w:rFonts w:asciiTheme="minorBidi" w:hAnsiTheme="minorBidi"/>
          <w:i/>
          <w:iCs/>
          <w:sz w:val="24"/>
          <w:szCs w:val="24"/>
        </w:rPr>
        <w:t>Eikha</w:t>
      </w:r>
      <w:r w:rsidRPr="004478BC">
        <w:rPr>
          <w:rFonts w:asciiTheme="minorBidi" w:hAnsiTheme="minorBidi"/>
          <w:sz w:val="24"/>
          <w:szCs w:val="24"/>
        </w:rPr>
        <w:t xml:space="preserve"> 5:21)</w:t>
      </w:r>
    </w:p>
    <w:p w:rsidR="0046753C" w:rsidRPr="004478BC" w:rsidRDefault="0046753C" w:rsidP="007F15A8">
      <w:pPr>
        <w:widowControl w:val="0"/>
        <w:autoSpaceDE w:val="0"/>
        <w:autoSpaceDN w:val="0"/>
        <w:adjustRightInd w:val="0"/>
        <w:spacing w:after="0"/>
        <w:ind w:left="720" w:right="720"/>
        <w:jc w:val="both"/>
        <w:rPr>
          <w:rFonts w:asciiTheme="minorBidi" w:hAnsiTheme="minorBidi"/>
          <w:sz w:val="24"/>
          <w:szCs w:val="24"/>
        </w:rPr>
      </w:pPr>
    </w:p>
    <w:p w:rsidR="00F322FD" w:rsidRPr="004478BC" w:rsidRDefault="00F322FD">
      <w:pPr>
        <w:widowControl w:val="0"/>
        <w:autoSpaceDE w:val="0"/>
        <w:autoSpaceDN w:val="0"/>
        <w:adjustRightInd w:val="0"/>
        <w:spacing w:after="0"/>
        <w:jc w:val="both"/>
        <w:rPr>
          <w:rFonts w:asciiTheme="minorBidi" w:hAnsiTheme="minorBidi"/>
          <w:sz w:val="24"/>
          <w:szCs w:val="24"/>
        </w:rPr>
      </w:pPr>
      <w:r w:rsidRPr="004478BC">
        <w:rPr>
          <w:rFonts w:asciiTheme="minorBidi" w:hAnsiTheme="minorBidi"/>
          <w:sz w:val="24"/>
          <w:szCs w:val="24"/>
        </w:rPr>
        <w:t>According to R</w:t>
      </w:r>
      <w:r w:rsidR="00537D28" w:rsidRPr="004478BC">
        <w:rPr>
          <w:rFonts w:asciiTheme="minorBidi" w:hAnsiTheme="minorBidi"/>
          <w:sz w:val="24"/>
          <w:szCs w:val="24"/>
        </w:rPr>
        <w:t>.</w:t>
      </w:r>
      <w:r w:rsidRPr="004478BC">
        <w:rPr>
          <w:rFonts w:asciiTheme="minorBidi" w:hAnsiTheme="minorBidi"/>
          <w:sz w:val="24"/>
          <w:szCs w:val="24"/>
        </w:rPr>
        <w:t xml:space="preserve"> Kara, Israel </w:t>
      </w:r>
      <w:r w:rsidR="007F15A8" w:rsidRPr="004478BC">
        <w:rPr>
          <w:rFonts w:asciiTheme="minorBidi" w:hAnsiTheme="minorBidi"/>
          <w:sz w:val="24"/>
          <w:szCs w:val="24"/>
        </w:rPr>
        <w:t>long</w:t>
      </w:r>
      <w:r w:rsidRPr="004478BC">
        <w:rPr>
          <w:rFonts w:asciiTheme="minorBidi" w:hAnsiTheme="minorBidi"/>
          <w:sz w:val="24"/>
          <w:szCs w:val="24"/>
        </w:rPr>
        <w:t>s</w:t>
      </w:r>
      <w:r w:rsidR="007F15A8" w:rsidRPr="004478BC">
        <w:rPr>
          <w:rFonts w:asciiTheme="minorBidi" w:hAnsiTheme="minorBidi"/>
          <w:sz w:val="24"/>
          <w:szCs w:val="24"/>
        </w:rPr>
        <w:t xml:space="preserve"> for a period of</w:t>
      </w:r>
      <w:r w:rsidRPr="004478BC">
        <w:rPr>
          <w:rFonts w:asciiTheme="minorBidi" w:hAnsiTheme="minorBidi"/>
          <w:sz w:val="24"/>
          <w:szCs w:val="24"/>
        </w:rPr>
        <w:t xml:space="preserve"> peaceful existence in </w:t>
      </w:r>
      <w:r w:rsidR="007F15A8" w:rsidRPr="004478BC">
        <w:rPr>
          <w:rFonts w:asciiTheme="minorBidi" w:hAnsiTheme="minorBidi"/>
          <w:sz w:val="24"/>
          <w:szCs w:val="24"/>
        </w:rPr>
        <w:t>the</w:t>
      </w:r>
      <w:r w:rsidRPr="004478BC">
        <w:rPr>
          <w:rFonts w:asciiTheme="minorBidi" w:hAnsiTheme="minorBidi"/>
          <w:sz w:val="24"/>
          <w:szCs w:val="24"/>
        </w:rPr>
        <w:t xml:space="preserve"> land, characterized (and facilitated) by harmonious co-existence with God. </w:t>
      </w:r>
    </w:p>
    <w:p w:rsidR="00F322FD" w:rsidRPr="004478BC" w:rsidRDefault="00F322FD" w:rsidP="00F322FD">
      <w:pPr>
        <w:widowControl w:val="0"/>
        <w:autoSpaceDE w:val="0"/>
        <w:autoSpaceDN w:val="0"/>
        <w:adjustRightInd w:val="0"/>
        <w:spacing w:after="0"/>
        <w:jc w:val="both"/>
        <w:rPr>
          <w:rFonts w:asciiTheme="minorBidi" w:hAnsiTheme="minorBidi"/>
          <w:sz w:val="24"/>
          <w:szCs w:val="24"/>
        </w:rPr>
      </w:pPr>
    </w:p>
    <w:p w:rsidR="00F322FD" w:rsidRPr="004478BC" w:rsidRDefault="00F322FD">
      <w:pPr>
        <w:widowControl w:val="0"/>
        <w:autoSpaceDE w:val="0"/>
        <w:autoSpaceDN w:val="0"/>
        <w:adjustRightInd w:val="0"/>
        <w:spacing w:after="0"/>
        <w:jc w:val="both"/>
        <w:rPr>
          <w:rFonts w:asciiTheme="minorBidi" w:hAnsiTheme="minorBidi"/>
          <w:sz w:val="24"/>
          <w:szCs w:val="24"/>
        </w:rPr>
      </w:pPr>
      <w:r w:rsidRPr="004478BC">
        <w:rPr>
          <w:rFonts w:asciiTheme="minorBidi" w:hAnsiTheme="minorBidi"/>
          <w:sz w:val="24"/>
          <w:szCs w:val="24"/>
        </w:rPr>
        <w:t>Although R</w:t>
      </w:r>
      <w:r w:rsidR="00537D28" w:rsidRPr="004478BC">
        <w:rPr>
          <w:rFonts w:asciiTheme="minorBidi" w:hAnsiTheme="minorBidi"/>
          <w:sz w:val="24"/>
          <w:szCs w:val="24"/>
        </w:rPr>
        <w:t>.</w:t>
      </w:r>
      <w:r w:rsidRPr="004478BC">
        <w:rPr>
          <w:rFonts w:asciiTheme="minorBidi" w:hAnsiTheme="minorBidi"/>
          <w:sz w:val="24"/>
          <w:szCs w:val="24"/>
        </w:rPr>
        <w:t xml:space="preserve"> Kara does not identify a specific era, his description evokes the glorious period of Shelomo, a time of tranquility and security in Jerusalem. Shelomo’s cardinal act is his construction of the Temple, which </w:t>
      </w:r>
      <w:r w:rsidR="00B062B4" w:rsidRPr="004478BC">
        <w:rPr>
          <w:rFonts w:asciiTheme="minorBidi" w:hAnsiTheme="minorBidi"/>
          <w:sz w:val="24"/>
          <w:szCs w:val="24"/>
        </w:rPr>
        <w:t>enshrine</w:t>
      </w:r>
      <w:r w:rsidRPr="004478BC">
        <w:rPr>
          <w:rFonts w:asciiTheme="minorBidi" w:hAnsiTheme="minorBidi"/>
          <w:sz w:val="24"/>
          <w:szCs w:val="24"/>
        </w:rPr>
        <w:t xml:space="preserve">s God’s presence in the city and infuses the nation with new spiritual fervor and prospects. In fact, a </w:t>
      </w:r>
      <w:r w:rsidRPr="004478BC">
        <w:rPr>
          <w:rFonts w:asciiTheme="minorBidi" w:hAnsiTheme="minorBidi"/>
          <w:i/>
          <w:iCs/>
          <w:sz w:val="24"/>
          <w:szCs w:val="24"/>
        </w:rPr>
        <w:t>midrash</w:t>
      </w:r>
      <w:r w:rsidRPr="004478BC">
        <w:rPr>
          <w:rFonts w:asciiTheme="minorBidi" w:hAnsiTheme="minorBidi"/>
          <w:sz w:val="24"/>
          <w:szCs w:val="24"/>
        </w:rPr>
        <w:t xml:space="preserve"> explains the similar phrase “years of old (</w:t>
      </w:r>
      <w:r w:rsidR="00434FA8" w:rsidRPr="004478BC">
        <w:rPr>
          <w:rFonts w:asciiTheme="minorBidi" w:hAnsiTheme="minorBidi"/>
          <w:i/>
          <w:iCs/>
          <w:sz w:val="24"/>
          <w:szCs w:val="24"/>
        </w:rPr>
        <w:t>shanim</w:t>
      </w:r>
      <w:r w:rsidR="00434FA8" w:rsidRPr="004478BC">
        <w:rPr>
          <w:rFonts w:asciiTheme="minorBidi" w:hAnsiTheme="minorBidi"/>
          <w:sz w:val="24"/>
          <w:szCs w:val="24"/>
        </w:rPr>
        <w:t xml:space="preserve"> </w:t>
      </w:r>
      <w:r w:rsidRPr="004478BC">
        <w:rPr>
          <w:rFonts w:asciiTheme="minorBidi" w:hAnsiTheme="minorBidi"/>
          <w:i/>
          <w:iCs/>
          <w:sz w:val="24"/>
          <w:szCs w:val="24"/>
        </w:rPr>
        <w:t>kadmaniyot</w:t>
      </w:r>
      <w:r w:rsidRPr="004478BC">
        <w:rPr>
          <w:rFonts w:asciiTheme="minorBidi" w:hAnsiTheme="minorBidi"/>
          <w:sz w:val="24"/>
          <w:szCs w:val="24"/>
        </w:rPr>
        <w:t>)” (</w:t>
      </w:r>
      <w:r w:rsidRPr="004478BC">
        <w:rPr>
          <w:rFonts w:asciiTheme="minorBidi" w:hAnsiTheme="minorBidi"/>
          <w:i/>
          <w:iCs/>
          <w:sz w:val="24"/>
          <w:szCs w:val="24"/>
        </w:rPr>
        <w:t>Malachi</w:t>
      </w:r>
      <w:r w:rsidRPr="004478BC">
        <w:rPr>
          <w:rFonts w:asciiTheme="minorBidi" w:hAnsiTheme="minorBidi"/>
          <w:sz w:val="24"/>
          <w:szCs w:val="24"/>
        </w:rPr>
        <w:t xml:space="preserve"> 3:4) in this way:</w:t>
      </w:r>
    </w:p>
    <w:p w:rsidR="0046753C" w:rsidRPr="004478BC" w:rsidRDefault="0046753C" w:rsidP="00434FA8">
      <w:pPr>
        <w:widowControl w:val="0"/>
        <w:autoSpaceDE w:val="0"/>
        <w:autoSpaceDN w:val="0"/>
        <w:adjustRightInd w:val="0"/>
        <w:spacing w:after="0"/>
        <w:jc w:val="both"/>
        <w:rPr>
          <w:rFonts w:asciiTheme="minorBidi" w:hAnsiTheme="minorBidi"/>
          <w:sz w:val="24"/>
          <w:szCs w:val="24"/>
        </w:rPr>
      </w:pPr>
    </w:p>
    <w:p w:rsidR="00F322FD" w:rsidRPr="004478BC" w:rsidRDefault="00F322FD" w:rsidP="00F322FD">
      <w:pPr>
        <w:widowControl w:val="0"/>
        <w:autoSpaceDE w:val="0"/>
        <w:autoSpaceDN w:val="0"/>
        <w:adjustRightInd w:val="0"/>
        <w:spacing w:after="0"/>
        <w:ind w:left="720" w:right="720"/>
        <w:jc w:val="both"/>
        <w:rPr>
          <w:rFonts w:asciiTheme="minorBidi" w:hAnsiTheme="minorBidi"/>
          <w:sz w:val="24"/>
          <w:szCs w:val="24"/>
        </w:rPr>
      </w:pPr>
      <w:r w:rsidRPr="004478BC">
        <w:rPr>
          <w:rFonts w:asciiTheme="minorBidi" w:hAnsiTheme="minorBidi"/>
          <w:sz w:val="24"/>
          <w:szCs w:val="24"/>
        </w:rPr>
        <w:t>The offerings of Judah and Jerusalem will be pleasing to God like the days of yore and the years of old (</w:t>
      </w:r>
      <w:r w:rsidRPr="004478BC">
        <w:rPr>
          <w:rFonts w:asciiTheme="minorBidi" w:hAnsiTheme="minorBidi"/>
          <w:i/>
          <w:iCs/>
          <w:sz w:val="24"/>
          <w:szCs w:val="24"/>
        </w:rPr>
        <w:t>shanim</w:t>
      </w:r>
      <w:r w:rsidRPr="004478BC">
        <w:rPr>
          <w:rFonts w:asciiTheme="minorBidi" w:hAnsiTheme="minorBidi"/>
          <w:sz w:val="24"/>
          <w:szCs w:val="24"/>
        </w:rPr>
        <w:t xml:space="preserve"> </w:t>
      </w:r>
      <w:r w:rsidRPr="004478BC">
        <w:rPr>
          <w:rFonts w:asciiTheme="minorBidi" w:hAnsiTheme="minorBidi"/>
          <w:i/>
          <w:iCs/>
          <w:sz w:val="24"/>
          <w:szCs w:val="24"/>
        </w:rPr>
        <w:t>kadmaniyot</w:t>
      </w:r>
      <w:r w:rsidR="00831304" w:rsidRPr="004478BC">
        <w:rPr>
          <w:rFonts w:asciiTheme="minorBidi" w:hAnsiTheme="minorBidi"/>
          <w:sz w:val="24"/>
          <w:szCs w:val="24"/>
        </w:rPr>
        <w:t>).</w:t>
      </w:r>
      <w:r w:rsidRPr="004478BC">
        <w:rPr>
          <w:rFonts w:asciiTheme="minorBidi" w:hAnsiTheme="minorBidi"/>
          <w:sz w:val="24"/>
          <w:szCs w:val="24"/>
        </w:rPr>
        <w:t xml:space="preserve"> The “days of yore” [refers to] the days of Moshe, while the “years of old” [refers to] the years of Shelomo. (</w:t>
      </w:r>
      <w:r w:rsidRPr="004478BC">
        <w:rPr>
          <w:rFonts w:asciiTheme="minorBidi" w:hAnsiTheme="minorBidi"/>
          <w:i/>
          <w:iCs/>
          <w:sz w:val="24"/>
          <w:szCs w:val="24"/>
        </w:rPr>
        <w:t>Vayikra</w:t>
      </w:r>
      <w:r w:rsidRPr="004478BC">
        <w:rPr>
          <w:rFonts w:asciiTheme="minorBidi" w:hAnsiTheme="minorBidi"/>
          <w:sz w:val="24"/>
          <w:szCs w:val="24"/>
        </w:rPr>
        <w:t xml:space="preserve"> </w:t>
      </w:r>
      <w:r w:rsidRPr="004478BC">
        <w:rPr>
          <w:rFonts w:asciiTheme="minorBidi" w:hAnsiTheme="minorBidi"/>
          <w:i/>
          <w:iCs/>
          <w:sz w:val="24"/>
          <w:szCs w:val="24"/>
        </w:rPr>
        <w:t>Rabba</w:t>
      </w:r>
      <w:r w:rsidRPr="004478BC">
        <w:rPr>
          <w:rFonts w:asciiTheme="minorBidi" w:hAnsiTheme="minorBidi"/>
          <w:sz w:val="24"/>
          <w:szCs w:val="24"/>
        </w:rPr>
        <w:t xml:space="preserve"> 7:4)</w:t>
      </w:r>
    </w:p>
    <w:p w:rsidR="00831304" w:rsidRPr="004478BC" w:rsidRDefault="00831304" w:rsidP="00F322FD">
      <w:pPr>
        <w:widowControl w:val="0"/>
        <w:autoSpaceDE w:val="0"/>
        <w:autoSpaceDN w:val="0"/>
        <w:adjustRightInd w:val="0"/>
        <w:spacing w:after="0"/>
        <w:ind w:left="720" w:right="720"/>
        <w:jc w:val="both"/>
        <w:rPr>
          <w:rFonts w:asciiTheme="minorBidi" w:hAnsiTheme="minorBidi"/>
          <w:sz w:val="24"/>
          <w:szCs w:val="24"/>
        </w:rPr>
      </w:pPr>
    </w:p>
    <w:p w:rsidR="00F322FD" w:rsidRPr="004478BC" w:rsidRDefault="00F322FD" w:rsidP="00F322FD">
      <w:pPr>
        <w:widowControl w:val="0"/>
        <w:autoSpaceDE w:val="0"/>
        <w:autoSpaceDN w:val="0"/>
        <w:adjustRightInd w:val="0"/>
        <w:spacing w:after="0"/>
        <w:jc w:val="both"/>
        <w:rPr>
          <w:rFonts w:asciiTheme="minorBidi" w:hAnsiTheme="minorBidi"/>
          <w:sz w:val="24"/>
          <w:szCs w:val="24"/>
        </w:rPr>
      </w:pPr>
      <w:r w:rsidRPr="004478BC">
        <w:rPr>
          <w:rFonts w:asciiTheme="minorBidi" w:hAnsiTheme="minorBidi"/>
          <w:sz w:val="24"/>
          <w:szCs w:val="24"/>
        </w:rPr>
        <w:t xml:space="preserve">As the community experiences its devastating spiritual and physical collapse, she </w:t>
      </w:r>
      <w:r w:rsidRPr="004478BC">
        <w:rPr>
          <w:rFonts w:asciiTheme="minorBidi" w:hAnsiTheme="minorBidi"/>
          <w:sz w:val="24"/>
          <w:szCs w:val="24"/>
        </w:rPr>
        <w:lastRenderedPageBreak/>
        <w:t>glances back at an ideal period in Israel’s national history, issuing one final, courageous plea to God to restore the community to its ideal period.</w:t>
      </w:r>
    </w:p>
    <w:p w:rsidR="00F322FD" w:rsidRPr="004478BC" w:rsidRDefault="00F322FD" w:rsidP="00F322FD">
      <w:pPr>
        <w:autoSpaceDE w:val="0"/>
        <w:autoSpaceDN w:val="0"/>
        <w:adjustRightInd w:val="0"/>
        <w:jc w:val="both"/>
        <w:rPr>
          <w:rFonts w:asciiTheme="minorBidi" w:hAnsiTheme="minorBidi"/>
          <w:sz w:val="24"/>
          <w:szCs w:val="24"/>
        </w:rPr>
      </w:pPr>
    </w:p>
    <w:p w:rsidR="00695005" w:rsidRPr="004478BC" w:rsidRDefault="00434FA8">
      <w:pPr>
        <w:autoSpaceDE w:val="0"/>
        <w:autoSpaceDN w:val="0"/>
        <w:adjustRightInd w:val="0"/>
        <w:jc w:val="both"/>
        <w:rPr>
          <w:rFonts w:asciiTheme="minorBidi" w:hAnsiTheme="minorBidi"/>
          <w:sz w:val="24"/>
          <w:szCs w:val="24"/>
        </w:rPr>
      </w:pPr>
      <w:r w:rsidRPr="004478BC">
        <w:rPr>
          <w:rFonts w:asciiTheme="minorBidi" w:hAnsiTheme="minorBidi"/>
          <w:sz w:val="24"/>
          <w:szCs w:val="24"/>
        </w:rPr>
        <w:t>T</w:t>
      </w:r>
      <w:r w:rsidR="00F322FD" w:rsidRPr="004478BC">
        <w:rPr>
          <w:rFonts w:asciiTheme="minorBidi" w:hAnsiTheme="minorBidi"/>
          <w:sz w:val="24"/>
          <w:szCs w:val="24"/>
        </w:rPr>
        <w:t>his phrase</w:t>
      </w:r>
      <w:r w:rsidRPr="004478BC">
        <w:rPr>
          <w:rFonts w:asciiTheme="minorBidi" w:hAnsiTheme="minorBidi"/>
          <w:sz w:val="24"/>
          <w:szCs w:val="24"/>
        </w:rPr>
        <w:t xml:space="preserve"> also</w:t>
      </w:r>
      <w:r w:rsidR="00F322FD" w:rsidRPr="004478BC">
        <w:rPr>
          <w:rFonts w:asciiTheme="minorBidi" w:hAnsiTheme="minorBidi"/>
          <w:sz w:val="24"/>
          <w:szCs w:val="24"/>
        </w:rPr>
        <w:t xml:space="preserve"> evokes the primordial ideal, the elemental story of God’s creation of humans, where God situates them in the </w:t>
      </w:r>
      <w:r w:rsidR="00831304" w:rsidRPr="004478BC">
        <w:rPr>
          <w:rFonts w:asciiTheme="minorBidi" w:hAnsiTheme="minorBidi"/>
          <w:sz w:val="24"/>
          <w:szCs w:val="24"/>
        </w:rPr>
        <w:t>G</w:t>
      </w:r>
      <w:r w:rsidR="00F322FD" w:rsidRPr="004478BC">
        <w:rPr>
          <w:rFonts w:asciiTheme="minorBidi" w:hAnsiTheme="minorBidi"/>
          <w:sz w:val="24"/>
          <w:szCs w:val="24"/>
        </w:rPr>
        <w:t>arden of Eden.</w:t>
      </w:r>
      <w:r w:rsidR="00F322FD" w:rsidRPr="004478BC">
        <w:rPr>
          <w:rStyle w:val="FootnoteReference"/>
          <w:rFonts w:asciiTheme="minorBidi" w:hAnsiTheme="minorBidi"/>
          <w:sz w:val="24"/>
          <w:szCs w:val="24"/>
        </w:rPr>
        <w:footnoteReference w:id="6"/>
      </w:r>
      <w:r w:rsidR="00F322FD" w:rsidRPr="004478BC">
        <w:rPr>
          <w:rFonts w:asciiTheme="minorBidi" w:hAnsiTheme="minorBidi"/>
          <w:sz w:val="24"/>
          <w:szCs w:val="24"/>
        </w:rPr>
        <w:t xml:space="preserve"> The sparse description of the garden includes the elliptical information that God plants the garden “</w:t>
      </w:r>
      <w:r w:rsidR="00F322FD" w:rsidRPr="004478BC">
        <w:rPr>
          <w:rFonts w:asciiTheme="minorBidi" w:hAnsiTheme="minorBidi"/>
          <w:i/>
          <w:iCs/>
          <w:sz w:val="24"/>
          <w:szCs w:val="24"/>
        </w:rPr>
        <w:t>mi</w:t>
      </w:r>
      <w:r w:rsidR="00537D28" w:rsidRPr="004478BC">
        <w:rPr>
          <w:rFonts w:asciiTheme="minorBidi" w:hAnsiTheme="minorBidi"/>
          <w:i/>
          <w:iCs/>
          <w:sz w:val="24"/>
          <w:szCs w:val="24"/>
        </w:rPr>
        <w:t>-</w:t>
      </w:r>
      <w:r w:rsidR="00F322FD" w:rsidRPr="004478BC">
        <w:rPr>
          <w:rFonts w:asciiTheme="minorBidi" w:hAnsiTheme="minorBidi"/>
          <w:i/>
          <w:iCs/>
          <w:sz w:val="24"/>
          <w:szCs w:val="24"/>
        </w:rPr>
        <w:t>kedem</w:t>
      </w:r>
      <w:r w:rsidR="00F322FD" w:rsidRPr="004478BC">
        <w:rPr>
          <w:rFonts w:asciiTheme="minorBidi" w:hAnsiTheme="minorBidi"/>
          <w:sz w:val="24"/>
          <w:szCs w:val="24"/>
        </w:rPr>
        <w:t>”</w:t>
      </w:r>
      <w:r w:rsidR="00F322FD" w:rsidRPr="004478BC">
        <w:rPr>
          <w:rFonts w:asciiTheme="minorBidi" w:hAnsiTheme="minorBidi"/>
          <w:i/>
          <w:iCs/>
          <w:sz w:val="24"/>
          <w:szCs w:val="24"/>
        </w:rPr>
        <w:t xml:space="preserve"> </w:t>
      </w:r>
      <w:r w:rsidR="00F322FD" w:rsidRPr="004478BC">
        <w:rPr>
          <w:rFonts w:asciiTheme="minorBidi" w:hAnsiTheme="minorBidi"/>
          <w:sz w:val="24"/>
          <w:szCs w:val="24"/>
        </w:rPr>
        <w:t>(</w:t>
      </w:r>
      <w:r w:rsidR="00F322FD" w:rsidRPr="004478BC">
        <w:rPr>
          <w:rFonts w:asciiTheme="minorBidi" w:hAnsiTheme="minorBidi"/>
          <w:i/>
          <w:iCs/>
          <w:sz w:val="24"/>
          <w:szCs w:val="24"/>
        </w:rPr>
        <w:t>Bereishit</w:t>
      </w:r>
      <w:r w:rsidR="00F322FD" w:rsidRPr="004478BC">
        <w:rPr>
          <w:rFonts w:asciiTheme="minorBidi" w:hAnsiTheme="minorBidi"/>
          <w:sz w:val="24"/>
          <w:szCs w:val="24"/>
        </w:rPr>
        <w:t xml:space="preserve"> 2:8). Translated </w:t>
      </w:r>
      <w:r w:rsidR="00537D28" w:rsidRPr="004478BC">
        <w:rPr>
          <w:rFonts w:asciiTheme="minorBidi" w:hAnsiTheme="minorBidi"/>
          <w:sz w:val="24"/>
          <w:szCs w:val="24"/>
        </w:rPr>
        <w:t>in different ways</w:t>
      </w:r>
      <w:r w:rsidR="00F322FD" w:rsidRPr="004478BC">
        <w:rPr>
          <w:rFonts w:asciiTheme="minorBidi" w:hAnsiTheme="minorBidi"/>
          <w:sz w:val="24"/>
          <w:szCs w:val="24"/>
        </w:rPr>
        <w:t>, this word can indicate either a spatial or a temporal setting.</w:t>
      </w:r>
      <w:r w:rsidR="00F322FD" w:rsidRPr="004478BC">
        <w:rPr>
          <w:rStyle w:val="FootnoteReference"/>
          <w:rFonts w:asciiTheme="minorBidi" w:hAnsiTheme="minorBidi"/>
          <w:sz w:val="24"/>
          <w:szCs w:val="24"/>
        </w:rPr>
        <w:footnoteReference w:id="7"/>
      </w:r>
      <w:r w:rsidR="00F322FD" w:rsidRPr="004478BC">
        <w:rPr>
          <w:rFonts w:asciiTheme="minorBidi" w:hAnsiTheme="minorBidi"/>
          <w:sz w:val="24"/>
          <w:szCs w:val="24"/>
        </w:rPr>
        <w:t xml:space="preserve"> Whatever its precise meaning, the phrase </w:t>
      </w:r>
      <w:r w:rsidR="00F322FD" w:rsidRPr="004478BC">
        <w:rPr>
          <w:rFonts w:asciiTheme="minorBidi" w:hAnsiTheme="minorBidi"/>
          <w:i/>
          <w:iCs/>
          <w:sz w:val="24"/>
          <w:szCs w:val="24"/>
        </w:rPr>
        <w:t>yemei</w:t>
      </w:r>
      <w:r w:rsidR="00F322FD" w:rsidRPr="004478BC">
        <w:rPr>
          <w:rFonts w:asciiTheme="minorBidi" w:hAnsiTheme="minorBidi"/>
          <w:sz w:val="24"/>
          <w:szCs w:val="24"/>
        </w:rPr>
        <w:t xml:space="preserve"> </w:t>
      </w:r>
      <w:r w:rsidR="00F322FD" w:rsidRPr="004478BC">
        <w:rPr>
          <w:rFonts w:asciiTheme="minorBidi" w:hAnsiTheme="minorBidi"/>
          <w:i/>
          <w:iCs/>
          <w:sz w:val="24"/>
          <w:szCs w:val="24"/>
        </w:rPr>
        <w:t>kedem</w:t>
      </w:r>
      <w:r w:rsidR="00F322FD" w:rsidRPr="004478BC">
        <w:rPr>
          <w:rFonts w:asciiTheme="minorBidi" w:hAnsiTheme="minorBidi"/>
          <w:sz w:val="24"/>
          <w:szCs w:val="24"/>
        </w:rPr>
        <w:t xml:space="preserve"> linguistically evokes the </w:t>
      </w:r>
      <w:r w:rsidR="00831304" w:rsidRPr="004478BC">
        <w:rPr>
          <w:rFonts w:asciiTheme="minorBidi" w:hAnsiTheme="minorBidi"/>
          <w:sz w:val="24"/>
          <w:szCs w:val="24"/>
        </w:rPr>
        <w:t>G</w:t>
      </w:r>
      <w:r w:rsidR="00F322FD" w:rsidRPr="004478BC">
        <w:rPr>
          <w:rFonts w:asciiTheme="minorBidi" w:hAnsiTheme="minorBidi"/>
          <w:sz w:val="24"/>
          <w:szCs w:val="24"/>
        </w:rPr>
        <w:t>arden of Eden</w:t>
      </w:r>
      <w:r w:rsidR="00831304" w:rsidRPr="004478BC">
        <w:rPr>
          <w:rFonts w:asciiTheme="minorBidi" w:hAnsiTheme="minorBidi"/>
          <w:sz w:val="24"/>
          <w:szCs w:val="24"/>
        </w:rPr>
        <w:t>.</w:t>
      </w:r>
      <w:r w:rsidR="00F322FD" w:rsidRPr="004478BC">
        <w:rPr>
          <w:rStyle w:val="FootnoteReference"/>
          <w:rFonts w:asciiTheme="minorBidi" w:hAnsiTheme="minorBidi"/>
          <w:sz w:val="24"/>
          <w:szCs w:val="24"/>
        </w:rPr>
        <w:footnoteReference w:id="8"/>
      </w:r>
      <w:r w:rsidR="00F322FD" w:rsidRPr="004478BC">
        <w:rPr>
          <w:rFonts w:asciiTheme="minorBidi" w:hAnsiTheme="minorBidi"/>
          <w:sz w:val="24"/>
          <w:szCs w:val="24"/>
        </w:rPr>
        <w:t xml:space="preserve"> This linguistic allusion suggests that the final request</w:t>
      </w:r>
      <w:r w:rsidR="00695005" w:rsidRPr="004478BC">
        <w:rPr>
          <w:rFonts w:asciiTheme="minorBidi" w:hAnsiTheme="minorBidi"/>
          <w:sz w:val="24"/>
          <w:szCs w:val="24"/>
        </w:rPr>
        <w:t xml:space="preserve"> in the book</w:t>
      </w:r>
      <w:r w:rsidR="00F322FD" w:rsidRPr="004478BC">
        <w:rPr>
          <w:rFonts w:asciiTheme="minorBidi" w:hAnsiTheme="minorBidi"/>
          <w:sz w:val="24"/>
          <w:szCs w:val="24"/>
        </w:rPr>
        <w:t xml:space="preserve"> petition</w:t>
      </w:r>
      <w:r w:rsidR="00831304" w:rsidRPr="004478BC">
        <w:rPr>
          <w:rFonts w:asciiTheme="minorBidi" w:hAnsiTheme="minorBidi"/>
          <w:sz w:val="24"/>
          <w:szCs w:val="24"/>
        </w:rPr>
        <w:t>s</w:t>
      </w:r>
      <w:r w:rsidR="00F322FD" w:rsidRPr="004478BC">
        <w:rPr>
          <w:rFonts w:asciiTheme="minorBidi" w:hAnsiTheme="minorBidi"/>
          <w:sz w:val="24"/>
          <w:szCs w:val="24"/>
        </w:rPr>
        <w:t xml:space="preserve"> God to restore the shattere</w:t>
      </w:r>
      <w:r w:rsidR="00695005" w:rsidRPr="004478BC">
        <w:rPr>
          <w:rFonts w:asciiTheme="minorBidi" w:hAnsiTheme="minorBidi"/>
          <w:sz w:val="24"/>
          <w:szCs w:val="24"/>
        </w:rPr>
        <w:t>d community to the</w:t>
      </w:r>
      <w:r w:rsidR="00F322FD" w:rsidRPr="004478BC">
        <w:rPr>
          <w:rFonts w:asciiTheme="minorBidi" w:hAnsiTheme="minorBidi"/>
          <w:sz w:val="24"/>
          <w:szCs w:val="24"/>
        </w:rPr>
        <w:t xml:space="preserve"> primeval period of humanity. The communit</w:t>
      </w:r>
      <w:r w:rsidR="00831304" w:rsidRPr="004478BC">
        <w:rPr>
          <w:rFonts w:asciiTheme="minorBidi" w:hAnsiTheme="minorBidi"/>
          <w:sz w:val="24"/>
          <w:szCs w:val="24"/>
        </w:rPr>
        <w:t xml:space="preserve">y longs to return to </w:t>
      </w:r>
      <w:r w:rsidR="00695005" w:rsidRPr="004478BC">
        <w:rPr>
          <w:rFonts w:asciiTheme="minorBidi" w:hAnsiTheme="minorBidi"/>
          <w:sz w:val="24"/>
          <w:szCs w:val="24"/>
        </w:rPr>
        <w:t>Eden</w:t>
      </w:r>
      <w:r w:rsidR="00F322FD" w:rsidRPr="004478BC">
        <w:rPr>
          <w:rFonts w:asciiTheme="minorBidi" w:hAnsiTheme="minorBidi"/>
          <w:sz w:val="24"/>
          <w:szCs w:val="24"/>
        </w:rPr>
        <w:t xml:space="preserve"> both because it depicts a humanity defined by pristine purity and one that is actively engaged in a</w:t>
      </w:r>
      <w:r w:rsidR="003633E3" w:rsidRPr="004478BC">
        <w:rPr>
          <w:rFonts w:asciiTheme="minorBidi" w:hAnsiTheme="minorBidi"/>
          <w:sz w:val="24"/>
          <w:szCs w:val="24"/>
        </w:rPr>
        <w:t>n</w:t>
      </w:r>
      <w:r w:rsidR="00F322FD" w:rsidRPr="004478BC">
        <w:rPr>
          <w:rFonts w:asciiTheme="minorBidi" w:hAnsiTheme="minorBidi"/>
          <w:sz w:val="24"/>
          <w:szCs w:val="24"/>
        </w:rPr>
        <w:t xml:space="preserve"> </w:t>
      </w:r>
      <w:r w:rsidR="003633E3" w:rsidRPr="004478BC">
        <w:rPr>
          <w:rFonts w:asciiTheme="minorBidi" w:hAnsiTheme="minorBidi"/>
          <w:sz w:val="24"/>
          <w:szCs w:val="24"/>
        </w:rPr>
        <w:t>intimate</w:t>
      </w:r>
      <w:r w:rsidR="00F322FD" w:rsidRPr="004478BC">
        <w:rPr>
          <w:rFonts w:asciiTheme="minorBidi" w:hAnsiTheme="minorBidi"/>
          <w:sz w:val="24"/>
          <w:szCs w:val="24"/>
        </w:rPr>
        <w:t xml:space="preserve"> relationship with an immanent God.</w:t>
      </w:r>
      <w:r w:rsidR="00F322FD" w:rsidRPr="004478BC">
        <w:rPr>
          <w:rStyle w:val="FootnoteReference"/>
          <w:rFonts w:asciiTheme="minorBidi" w:hAnsiTheme="minorBidi"/>
          <w:sz w:val="24"/>
          <w:szCs w:val="24"/>
        </w:rPr>
        <w:footnoteReference w:id="9"/>
      </w:r>
      <w:r w:rsidR="00F322FD" w:rsidRPr="004478BC">
        <w:rPr>
          <w:rFonts w:asciiTheme="minorBidi" w:hAnsiTheme="minorBidi"/>
          <w:sz w:val="24"/>
          <w:szCs w:val="24"/>
        </w:rPr>
        <w:t xml:space="preserve"> Moreover, the desire to return to the </w:t>
      </w:r>
      <w:r w:rsidR="00537D28" w:rsidRPr="004478BC">
        <w:rPr>
          <w:rFonts w:asciiTheme="minorBidi" w:hAnsiTheme="minorBidi"/>
          <w:sz w:val="24"/>
          <w:szCs w:val="24"/>
        </w:rPr>
        <w:t>G</w:t>
      </w:r>
      <w:r w:rsidR="00F322FD" w:rsidRPr="004478BC">
        <w:rPr>
          <w:rFonts w:asciiTheme="minorBidi" w:hAnsiTheme="minorBidi"/>
          <w:sz w:val="24"/>
          <w:szCs w:val="24"/>
        </w:rPr>
        <w:t xml:space="preserve">arden bespeaks of the yearning to return to the original purpose of humankind. In alluding to the Garden of Eden, </w:t>
      </w:r>
      <w:r w:rsidR="00695005" w:rsidRPr="004478BC">
        <w:rPr>
          <w:rFonts w:asciiTheme="minorBidi" w:hAnsiTheme="minorBidi"/>
          <w:sz w:val="24"/>
          <w:szCs w:val="24"/>
        </w:rPr>
        <w:t>the community</w:t>
      </w:r>
      <w:r w:rsidR="00F322FD" w:rsidRPr="004478BC">
        <w:rPr>
          <w:rFonts w:asciiTheme="minorBidi" w:hAnsiTheme="minorBidi"/>
          <w:sz w:val="24"/>
          <w:szCs w:val="24"/>
        </w:rPr>
        <w:t xml:space="preserve"> displays its aspiration to return to a harmonious life, in which humans tend a </w:t>
      </w:r>
      <w:r w:rsidR="00695005" w:rsidRPr="004478BC">
        <w:rPr>
          <w:rFonts w:asciiTheme="minorBidi" w:hAnsiTheme="minorBidi"/>
          <w:sz w:val="24"/>
          <w:szCs w:val="24"/>
        </w:rPr>
        <w:t>ferti</w:t>
      </w:r>
      <w:r w:rsidR="00F322FD" w:rsidRPr="004478BC">
        <w:rPr>
          <w:rFonts w:asciiTheme="minorBidi" w:hAnsiTheme="minorBidi"/>
          <w:sz w:val="24"/>
          <w:szCs w:val="24"/>
        </w:rPr>
        <w:t>le earth, animals do not threaten humans, man and woman live in partnership</w:t>
      </w:r>
      <w:r w:rsidR="00537D28" w:rsidRPr="004478BC">
        <w:rPr>
          <w:rFonts w:asciiTheme="minorBidi" w:hAnsiTheme="minorBidi"/>
          <w:sz w:val="24"/>
          <w:szCs w:val="24"/>
        </w:rPr>
        <w:t>,</w:t>
      </w:r>
      <w:r w:rsidR="00F322FD" w:rsidRPr="004478BC">
        <w:rPr>
          <w:rFonts w:asciiTheme="minorBidi" w:hAnsiTheme="minorBidi"/>
          <w:sz w:val="24"/>
          <w:szCs w:val="24"/>
        </w:rPr>
        <w:t xml:space="preserve"> and humans interact with God in obedience</w:t>
      </w:r>
      <w:r w:rsidR="00695005" w:rsidRPr="004478BC">
        <w:rPr>
          <w:rFonts w:asciiTheme="minorBidi" w:hAnsiTheme="minorBidi"/>
          <w:sz w:val="24"/>
          <w:szCs w:val="24"/>
        </w:rPr>
        <w:t xml:space="preserve"> to His will</w:t>
      </w:r>
      <w:r w:rsidR="00F322FD" w:rsidRPr="004478BC">
        <w:rPr>
          <w:rFonts w:asciiTheme="minorBidi" w:hAnsiTheme="minorBidi"/>
          <w:sz w:val="24"/>
          <w:szCs w:val="24"/>
        </w:rPr>
        <w:t>.</w:t>
      </w:r>
      <w:r w:rsidR="00F322FD" w:rsidRPr="004478BC">
        <w:rPr>
          <w:rStyle w:val="FootnoteReference"/>
          <w:rFonts w:asciiTheme="minorBidi" w:hAnsiTheme="minorBidi"/>
          <w:sz w:val="24"/>
          <w:szCs w:val="24"/>
        </w:rPr>
        <w:footnoteReference w:id="10"/>
      </w:r>
    </w:p>
    <w:p w:rsidR="00695005" w:rsidRPr="004478BC" w:rsidRDefault="00695005">
      <w:pPr>
        <w:rPr>
          <w:rFonts w:asciiTheme="minorBidi" w:hAnsiTheme="minorBidi"/>
          <w:sz w:val="24"/>
          <w:szCs w:val="24"/>
        </w:rPr>
      </w:pPr>
      <w:r w:rsidRPr="004478BC">
        <w:rPr>
          <w:rFonts w:asciiTheme="minorBidi" w:hAnsiTheme="minorBidi"/>
          <w:sz w:val="24"/>
          <w:szCs w:val="24"/>
        </w:rPr>
        <w:br w:type="page"/>
      </w:r>
    </w:p>
    <w:p w:rsidR="00F322FD" w:rsidRPr="004478BC" w:rsidRDefault="00F322FD" w:rsidP="00F322FD">
      <w:pPr>
        <w:widowControl w:val="0"/>
        <w:autoSpaceDE w:val="0"/>
        <w:autoSpaceDN w:val="0"/>
        <w:adjustRightInd w:val="0"/>
        <w:spacing w:after="0"/>
        <w:jc w:val="center"/>
        <w:rPr>
          <w:rFonts w:asciiTheme="minorBidi" w:hAnsiTheme="minorBidi"/>
          <w:b/>
          <w:sz w:val="24"/>
          <w:szCs w:val="24"/>
        </w:rPr>
      </w:pPr>
      <w:r w:rsidRPr="004478BC">
        <w:rPr>
          <w:rFonts w:asciiTheme="minorBidi" w:hAnsiTheme="minorBidi"/>
          <w:b/>
          <w:i/>
          <w:iCs/>
          <w:sz w:val="24"/>
          <w:szCs w:val="24"/>
        </w:rPr>
        <w:lastRenderedPageBreak/>
        <w:t>Eikha</w:t>
      </w:r>
      <w:r w:rsidRPr="004478BC">
        <w:rPr>
          <w:rFonts w:asciiTheme="minorBidi" w:hAnsiTheme="minorBidi"/>
          <w:b/>
          <w:sz w:val="24"/>
          <w:szCs w:val="24"/>
        </w:rPr>
        <w:t xml:space="preserve"> 5:22</w:t>
      </w:r>
    </w:p>
    <w:p w:rsidR="00695005" w:rsidRPr="004478BC" w:rsidRDefault="00695005" w:rsidP="00695005">
      <w:pPr>
        <w:widowControl w:val="0"/>
        <w:autoSpaceDE w:val="0"/>
        <w:autoSpaceDN w:val="0"/>
        <w:bidi/>
        <w:adjustRightInd w:val="0"/>
        <w:spacing w:after="0"/>
        <w:jc w:val="center"/>
        <w:rPr>
          <w:rFonts w:asciiTheme="minorBidi" w:hAnsiTheme="minorBidi"/>
          <w:b/>
          <w:sz w:val="24"/>
          <w:szCs w:val="24"/>
        </w:rPr>
      </w:pPr>
    </w:p>
    <w:p w:rsidR="00695005" w:rsidRPr="004478BC" w:rsidRDefault="00695005" w:rsidP="00695005">
      <w:pPr>
        <w:widowControl w:val="0"/>
        <w:autoSpaceDE w:val="0"/>
        <w:autoSpaceDN w:val="0"/>
        <w:bidi/>
        <w:adjustRightInd w:val="0"/>
        <w:spacing w:after="0"/>
        <w:jc w:val="center"/>
        <w:rPr>
          <w:rFonts w:asciiTheme="minorBidi" w:hAnsiTheme="minorBidi"/>
          <w:bCs/>
          <w:sz w:val="24"/>
          <w:szCs w:val="24"/>
        </w:rPr>
      </w:pPr>
      <w:r w:rsidRPr="004478BC">
        <w:rPr>
          <w:rFonts w:asciiTheme="minorBidi" w:hAnsiTheme="minorBidi"/>
          <w:bCs/>
          <w:sz w:val="24"/>
          <w:szCs w:val="24"/>
          <w:rtl/>
        </w:rPr>
        <w:t xml:space="preserve">כִּ֚י אִם־מָאֹ֣ס מְאַסְתָּ֔נוּ </w:t>
      </w:r>
    </w:p>
    <w:p w:rsidR="00695005" w:rsidRPr="004478BC" w:rsidRDefault="00695005" w:rsidP="00695005">
      <w:pPr>
        <w:widowControl w:val="0"/>
        <w:autoSpaceDE w:val="0"/>
        <w:autoSpaceDN w:val="0"/>
        <w:bidi/>
        <w:adjustRightInd w:val="0"/>
        <w:spacing w:after="0"/>
        <w:jc w:val="center"/>
        <w:rPr>
          <w:rFonts w:asciiTheme="minorBidi" w:hAnsiTheme="minorBidi"/>
          <w:bCs/>
          <w:sz w:val="24"/>
          <w:szCs w:val="24"/>
        </w:rPr>
      </w:pPr>
      <w:r w:rsidRPr="004478BC">
        <w:rPr>
          <w:rFonts w:asciiTheme="minorBidi" w:hAnsiTheme="minorBidi"/>
          <w:bCs/>
          <w:sz w:val="24"/>
          <w:szCs w:val="24"/>
          <w:rtl/>
        </w:rPr>
        <w:t>קָצַ֥פְתָּ עָלֵ֖ינוּ עַד־מְאֹֽד</w:t>
      </w:r>
    </w:p>
    <w:p w:rsidR="00695005" w:rsidRPr="004478BC" w:rsidRDefault="00695005" w:rsidP="00695005">
      <w:pPr>
        <w:widowControl w:val="0"/>
        <w:autoSpaceDE w:val="0"/>
        <w:autoSpaceDN w:val="0"/>
        <w:bidi/>
        <w:adjustRightInd w:val="0"/>
        <w:spacing w:after="0"/>
        <w:jc w:val="center"/>
        <w:rPr>
          <w:rFonts w:asciiTheme="minorBidi" w:hAnsiTheme="minorBidi"/>
          <w:b/>
          <w:sz w:val="24"/>
          <w:szCs w:val="24"/>
        </w:rPr>
      </w:pPr>
    </w:p>
    <w:p w:rsidR="00F322FD" w:rsidRPr="004478BC" w:rsidRDefault="00695005" w:rsidP="00F322FD">
      <w:pPr>
        <w:widowControl w:val="0"/>
        <w:autoSpaceDE w:val="0"/>
        <w:autoSpaceDN w:val="0"/>
        <w:adjustRightInd w:val="0"/>
        <w:spacing w:after="0"/>
        <w:jc w:val="center"/>
        <w:rPr>
          <w:rFonts w:asciiTheme="minorBidi" w:hAnsiTheme="minorBidi"/>
          <w:b/>
          <w:sz w:val="24"/>
          <w:szCs w:val="24"/>
        </w:rPr>
      </w:pPr>
      <w:r w:rsidRPr="004478BC">
        <w:rPr>
          <w:rFonts w:asciiTheme="minorBidi" w:hAnsiTheme="minorBidi"/>
          <w:b/>
          <w:sz w:val="24"/>
          <w:szCs w:val="24"/>
        </w:rPr>
        <w:t>For Y</w:t>
      </w:r>
      <w:r w:rsidR="00F322FD" w:rsidRPr="004478BC">
        <w:rPr>
          <w:rFonts w:asciiTheme="minorBidi" w:hAnsiTheme="minorBidi"/>
          <w:b/>
          <w:sz w:val="24"/>
          <w:szCs w:val="24"/>
        </w:rPr>
        <w:t>ou have surely</w:t>
      </w:r>
      <w:r w:rsidR="00F322FD" w:rsidRPr="004478BC">
        <w:rPr>
          <w:rStyle w:val="FootnoteReference"/>
          <w:rFonts w:asciiTheme="minorBidi" w:hAnsiTheme="minorBidi"/>
          <w:b/>
          <w:sz w:val="24"/>
          <w:szCs w:val="24"/>
        </w:rPr>
        <w:footnoteReference w:id="11"/>
      </w:r>
      <w:r w:rsidR="00F322FD" w:rsidRPr="004478BC">
        <w:rPr>
          <w:rFonts w:asciiTheme="minorBidi" w:hAnsiTheme="minorBidi"/>
          <w:b/>
          <w:sz w:val="24"/>
          <w:szCs w:val="24"/>
        </w:rPr>
        <w:t xml:space="preserve"> rejected us</w:t>
      </w:r>
    </w:p>
    <w:p w:rsidR="00F322FD" w:rsidRPr="004478BC" w:rsidRDefault="00F322FD" w:rsidP="00F322FD">
      <w:pPr>
        <w:widowControl w:val="0"/>
        <w:autoSpaceDE w:val="0"/>
        <w:autoSpaceDN w:val="0"/>
        <w:adjustRightInd w:val="0"/>
        <w:spacing w:after="0"/>
        <w:jc w:val="center"/>
        <w:rPr>
          <w:rFonts w:asciiTheme="minorBidi" w:hAnsiTheme="minorBidi"/>
          <w:b/>
          <w:sz w:val="24"/>
          <w:szCs w:val="24"/>
        </w:rPr>
      </w:pPr>
      <w:r w:rsidRPr="004478BC">
        <w:rPr>
          <w:rFonts w:asciiTheme="minorBidi" w:hAnsiTheme="minorBidi"/>
          <w:b/>
          <w:sz w:val="24"/>
          <w:szCs w:val="24"/>
        </w:rPr>
        <w:t>You have been greatly wrathful against us.</w:t>
      </w:r>
      <w:r w:rsidRPr="004478BC">
        <w:rPr>
          <w:rStyle w:val="FootnoteReference"/>
          <w:rFonts w:asciiTheme="minorBidi" w:hAnsiTheme="minorBidi"/>
          <w:b/>
          <w:sz w:val="24"/>
          <w:szCs w:val="24"/>
        </w:rPr>
        <w:footnoteReference w:id="12"/>
      </w:r>
    </w:p>
    <w:p w:rsidR="00F322FD" w:rsidRPr="004478BC" w:rsidRDefault="00F322FD" w:rsidP="00F322FD">
      <w:pPr>
        <w:spacing w:after="0"/>
        <w:rPr>
          <w:rFonts w:asciiTheme="minorBidi" w:hAnsiTheme="minorBidi"/>
          <w:bCs/>
          <w:sz w:val="24"/>
          <w:szCs w:val="24"/>
        </w:rPr>
      </w:pPr>
    </w:p>
    <w:p w:rsidR="00F322FD" w:rsidRPr="004478BC" w:rsidRDefault="00F322FD" w:rsidP="0046753C">
      <w:pPr>
        <w:spacing w:after="0"/>
        <w:jc w:val="both"/>
        <w:rPr>
          <w:rFonts w:asciiTheme="minorBidi" w:hAnsiTheme="minorBidi"/>
          <w:sz w:val="24"/>
          <w:szCs w:val="24"/>
        </w:rPr>
      </w:pPr>
      <w:r w:rsidRPr="004478BC">
        <w:rPr>
          <w:rFonts w:asciiTheme="minorBidi" w:hAnsiTheme="minorBidi"/>
          <w:sz w:val="24"/>
          <w:szCs w:val="24"/>
        </w:rPr>
        <w:t>The slight glimmer of hope emerges briefly</w:t>
      </w:r>
      <w:r w:rsidR="00787BB6" w:rsidRPr="004478BC">
        <w:rPr>
          <w:rFonts w:asciiTheme="minorBidi" w:hAnsiTheme="minorBidi"/>
          <w:sz w:val="24"/>
          <w:szCs w:val="24"/>
        </w:rPr>
        <w:t xml:space="preserve"> in verse 21</w:t>
      </w:r>
      <w:r w:rsidRPr="004478BC">
        <w:rPr>
          <w:rFonts w:asciiTheme="minorBidi" w:hAnsiTheme="minorBidi"/>
          <w:sz w:val="24"/>
          <w:szCs w:val="24"/>
        </w:rPr>
        <w:t>, only to disappear</w:t>
      </w:r>
      <w:r w:rsidR="00787BB6" w:rsidRPr="004478BC">
        <w:rPr>
          <w:rFonts w:asciiTheme="minorBidi" w:hAnsiTheme="minorBidi"/>
          <w:sz w:val="24"/>
          <w:szCs w:val="24"/>
        </w:rPr>
        <w:t xml:space="preserve"> in verse 22</w:t>
      </w:r>
      <w:r w:rsidRPr="004478BC">
        <w:rPr>
          <w:rFonts w:asciiTheme="minorBidi" w:hAnsiTheme="minorBidi"/>
          <w:sz w:val="24"/>
          <w:szCs w:val="24"/>
        </w:rPr>
        <w:t xml:space="preserve">, eclipsed by the misery that overtakes </w:t>
      </w:r>
      <w:r w:rsidR="0046753C" w:rsidRPr="004478BC">
        <w:rPr>
          <w:rFonts w:asciiTheme="minorBidi" w:hAnsiTheme="minorBidi"/>
          <w:sz w:val="24"/>
          <w:szCs w:val="24"/>
        </w:rPr>
        <w:t>the</w:t>
      </w:r>
      <w:r w:rsidRPr="004478BC">
        <w:rPr>
          <w:rFonts w:asciiTheme="minorBidi" w:hAnsiTheme="minorBidi"/>
          <w:sz w:val="24"/>
          <w:szCs w:val="24"/>
        </w:rPr>
        <w:t xml:space="preserve"> book.</w:t>
      </w:r>
      <w:r w:rsidR="0046753C" w:rsidRPr="004478BC">
        <w:rPr>
          <w:rFonts w:asciiTheme="minorBidi" w:hAnsiTheme="minorBidi"/>
          <w:sz w:val="24"/>
          <w:szCs w:val="24"/>
        </w:rPr>
        <w:t xml:space="preserve"> Appropriate to its context</w:t>
      </w:r>
      <w:r w:rsidRPr="004478BC">
        <w:rPr>
          <w:rFonts w:asciiTheme="minorBidi" w:hAnsiTheme="minorBidi"/>
          <w:sz w:val="24"/>
          <w:szCs w:val="24"/>
        </w:rPr>
        <w:t xml:space="preserve">, the book </w:t>
      </w:r>
      <w:r w:rsidR="0046753C" w:rsidRPr="004478BC">
        <w:rPr>
          <w:rFonts w:asciiTheme="minorBidi" w:hAnsiTheme="minorBidi"/>
          <w:sz w:val="24"/>
          <w:szCs w:val="24"/>
        </w:rPr>
        <w:t>end</w:t>
      </w:r>
      <w:r w:rsidRPr="004478BC">
        <w:rPr>
          <w:rFonts w:asciiTheme="minorBidi" w:hAnsiTheme="minorBidi"/>
          <w:sz w:val="24"/>
          <w:szCs w:val="24"/>
        </w:rPr>
        <w:t>s on a sober note, as the commu</w:t>
      </w:r>
      <w:r w:rsidR="0046753C" w:rsidRPr="004478BC">
        <w:rPr>
          <w:rFonts w:asciiTheme="minorBidi" w:hAnsiTheme="minorBidi"/>
          <w:sz w:val="24"/>
          <w:szCs w:val="24"/>
        </w:rPr>
        <w:t>nity emits a concluding sigh of</w:t>
      </w:r>
      <w:r w:rsidRPr="004478BC">
        <w:rPr>
          <w:rFonts w:asciiTheme="minorBidi" w:hAnsiTheme="minorBidi"/>
          <w:sz w:val="24"/>
          <w:szCs w:val="24"/>
        </w:rPr>
        <w:t xml:space="preserve"> despair.</w:t>
      </w:r>
    </w:p>
    <w:p w:rsidR="00F322FD" w:rsidRPr="004478BC" w:rsidRDefault="00F322FD" w:rsidP="00F322FD">
      <w:pPr>
        <w:spacing w:after="0"/>
        <w:jc w:val="both"/>
        <w:rPr>
          <w:rFonts w:asciiTheme="minorBidi" w:hAnsiTheme="minorBidi"/>
          <w:sz w:val="24"/>
          <w:szCs w:val="24"/>
        </w:rPr>
      </w:pPr>
    </w:p>
    <w:p w:rsidR="00F322FD" w:rsidRPr="004478BC" w:rsidRDefault="00F322FD" w:rsidP="002B65FF">
      <w:pPr>
        <w:spacing w:after="0"/>
        <w:jc w:val="both"/>
        <w:rPr>
          <w:rFonts w:asciiTheme="minorBidi" w:hAnsiTheme="minorBidi"/>
          <w:sz w:val="24"/>
          <w:szCs w:val="24"/>
        </w:rPr>
      </w:pPr>
      <w:r w:rsidRPr="004478BC">
        <w:rPr>
          <w:rFonts w:asciiTheme="minorBidi" w:hAnsiTheme="minorBidi"/>
          <w:sz w:val="24"/>
          <w:szCs w:val="24"/>
        </w:rPr>
        <w:t xml:space="preserve">Two words dominate this final verse: </w:t>
      </w:r>
      <w:r w:rsidRPr="004478BC">
        <w:rPr>
          <w:rFonts w:asciiTheme="minorBidi" w:hAnsiTheme="minorBidi"/>
          <w:i/>
          <w:iCs/>
          <w:sz w:val="24"/>
          <w:szCs w:val="24"/>
        </w:rPr>
        <w:t>ma’as</w:t>
      </w:r>
      <w:r w:rsidRPr="004478BC">
        <w:rPr>
          <w:rFonts w:asciiTheme="minorBidi" w:hAnsiTheme="minorBidi"/>
          <w:sz w:val="24"/>
          <w:szCs w:val="24"/>
        </w:rPr>
        <w:t xml:space="preserve"> (rejection) and </w:t>
      </w:r>
      <w:r w:rsidRPr="004478BC">
        <w:rPr>
          <w:rFonts w:asciiTheme="minorBidi" w:hAnsiTheme="minorBidi"/>
          <w:i/>
          <w:iCs/>
          <w:sz w:val="24"/>
          <w:szCs w:val="24"/>
        </w:rPr>
        <w:t>katzaf</w:t>
      </w:r>
      <w:r w:rsidRPr="004478BC">
        <w:rPr>
          <w:rFonts w:asciiTheme="minorBidi" w:hAnsiTheme="minorBidi"/>
          <w:sz w:val="24"/>
          <w:szCs w:val="24"/>
        </w:rPr>
        <w:t xml:space="preserve"> (a</w:t>
      </w:r>
      <w:r w:rsidR="00381CA7" w:rsidRPr="004478BC">
        <w:rPr>
          <w:rFonts w:asciiTheme="minorBidi" w:hAnsiTheme="minorBidi"/>
          <w:sz w:val="24"/>
          <w:szCs w:val="24"/>
        </w:rPr>
        <w:t>nger). Harsh depictions of divine</w:t>
      </w:r>
      <w:r w:rsidRPr="004478BC">
        <w:rPr>
          <w:rFonts w:asciiTheme="minorBidi" w:hAnsiTheme="minorBidi"/>
          <w:sz w:val="24"/>
          <w:szCs w:val="24"/>
        </w:rPr>
        <w:t xml:space="preserve"> a</w:t>
      </w:r>
      <w:r w:rsidR="00381CA7" w:rsidRPr="004478BC">
        <w:rPr>
          <w:rFonts w:asciiTheme="minorBidi" w:hAnsiTheme="minorBidi"/>
          <w:sz w:val="24"/>
          <w:szCs w:val="24"/>
        </w:rPr>
        <w:t>bandonment</w:t>
      </w:r>
      <w:r w:rsidRPr="004478BC">
        <w:rPr>
          <w:rFonts w:asciiTheme="minorBidi" w:hAnsiTheme="minorBidi"/>
          <w:sz w:val="24"/>
          <w:szCs w:val="24"/>
        </w:rPr>
        <w:t xml:space="preserve"> and wrath, these words offer a bleak </w:t>
      </w:r>
      <w:r w:rsidR="00381CA7" w:rsidRPr="004478BC">
        <w:rPr>
          <w:rFonts w:asciiTheme="minorBidi" w:hAnsiTheme="minorBidi"/>
          <w:sz w:val="24"/>
          <w:szCs w:val="24"/>
        </w:rPr>
        <w:t xml:space="preserve">depiction of the community’s perception of God at the conclusion of the book. </w:t>
      </w:r>
      <w:r w:rsidR="002B65FF" w:rsidRPr="004478BC">
        <w:rPr>
          <w:rFonts w:asciiTheme="minorBidi" w:hAnsiTheme="minorBidi"/>
          <w:sz w:val="24"/>
          <w:szCs w:val="24"/>
        </w:rPr>
        <w:t xml:space="preserve">Here the community </w:t>
      </w:r>
      <w:r w:rsidR="00381CA7" w:rsidRPr="004478BC">
        <w:rPr>
          <w:rFonts w:asciiTheme="minorBidi" w:hAnsiTheme="minorBidi"/>
          <w:sz w:val="24"/>
          <w:szCs w:val="24"/>
        </w:rPr>
        <w:t xml:space="preserve">appears to </w:t>
      </w:r>
      <w:r w:rsidRPr="004478BC">
        <w:rPr>
          <w:rFonts w:asciiTheme="minorBidi" w:hAnsiTheme="minorBidi"/>
          <w:sz w:val="24"/>
          <w:szCs w:val="24"/>
        </w:rPr>
        <w:t>respon</w:t>
      </w:r>
      <w:r w:rsidR="002B65FF" w:rsidRPr="004478BC">
        <w:rPr>
          <w:rFonts w:asciiTheme="minorBidi" w:hAnsiTheme="minorBidi"/>
          <w:sz w:val="24"/>
          <w:szCs w:val="24"/>
        </w:rPr>
        <w:t>d</w:t>
      </w:r>
      <w:r w:rsidRPr="004478BC">
        <w:rPr>
          <w:rFonts w:asciiTheme="minorBidi" w:hAnsiTheme="minorBidi"/>
          <w:sz w:val="24"/>
          <w:szCs w:val="24"/>
        </w:rPr>
        <w:t xml:space="preserve"> to </w:t>
      </w:r>
      <w:r w:rsidR="002B65FF" w:rsidRPr="004478BC">
        <w:rPr>
          <w:rFonts w:asciiTheme="minorBidi" w:hAnsiTheme="minorBidi"/>
          <w:sz w:val="24"/>
          <w:szCs w:val="24"/>
        </w:rPr>
        <w:t>its own</w:t>
      </w:r>
      <w:r w:rsidRPr="004478BC">
        <w:rPr>
          <w:rFonts w:asciiTheme="minorBidi" w:hAnsiTheme="minorBidi"/>
          <w:sz w:val="24"/>
          <w:szCs w:val="24"/>
        </w:rPr>
        <w:t xml:space="preserve"> query directed toward God in </w:t>
      </w:r>
      <w:r w:rsidRPr="004478BC">
        <w:rPr>
          <w:rFonts w:asciiTheme="minorBidi" w:hAnsiTheme="minorBidi"/>
          <w:i/>
          <w:iCs/>
          <w:sz w:val="24"/>
          <w:szCs w:val="24"/>
        </w:rPr>
        <w:t>Jeremiah</w:t>
      </w:r>
      <w:r w:rsidRPr="004478BC">
        <w:rPr>
          <w:rFonts w:asciiTheme="minorBidi" w:hAnsiTheme="minorBidi"/>
          <w:sz w:val="24"/>
          <w:szCs w:val="24"/>
        </w:rPr>
        <w:t xml:space="preserve"> 14. As in our verse, </w:t>
      </w:r>
      <w:r w:rsidR="009153F5" w:rsidRPr="004478BC">
        <w:rPr>
          <w:rFonts w:asciiTheme="minorBidi" w:hAnsiTheme="minorBidi"/>
          <w:sz w:val="24"/>
          <w:szCs w:val="24"/>
        </w:rPr>
        <w:t xml:space="preserve">the verse in </w:t>
      </w:r>
      <w:r w:rsidRPr="004478BC">
        <w:rPr>
          <w:rFonts w:asciiTheme="minorBidi" w:hAnsiTheme="minorBidi"/>
          <w:i/>
          <w:iCs/>
          <w:sz w:val="24"/>
          <w:szCs w:val="24"/>
        </w:rPr>
        <w:t>Jeremiah</w:t>
      </w:r>
      <w:r w:rsidRPr="004478BC">
        <w:rPr>
          <w:rFonts w:asciiTheme="minorBidi" w:hAnsiTheme="minorBidi"/>
          <w:sz w:val="24"/>
          <w:szCs w:val="24"/>
        </w:rPr>
        <w:t xml:space="preserve"> employs the doubling of the word </w:t>
      </w:r>
      <w:r w:rsidRPr="004478BC">
        <w:rPr>
          <w:rFonts w:asciiTheme="minorBidi" w:hAnsiTheme="minorBidi"/>
          <w:i/>
          <w:iCs/>
          <w:sz w:val="24"/>
          <w:szCs w:val="24"/>
        </w:rPr>
        <w:t>ma’as</w:t>
      </w:r>
      <w:r w:rsidRPr="004478BC">
        <w:rPr>
          <w:rFonts w:asciiTheme="minorBidi" w:hAnsiTheme="minorBidi"/>
          <w:sz w:val="24"/>
          <w:szCs w:val="24"/>
        </w:rPr>
        <w:t xml:space="preserve"> (rejection)</w:t>
      </w:r>
      <w:r w:rsidR="002B65FF" w:rsidRPr="004478BC">
        <w:rPr>
          <w:rFonts w:asciiTheme="minorBidi" w:hAnsiTheme="minorBidi"/>
          <w:sz w:val="24"/>
          <w:szCs w:val="24"/>
        </w:rPr>
        <w:t xml:space="preserve"> in its address of God</w:t>
      </w:r>
      <w:r w:rsidRPr="004478BC">
        <w:rPr>
          <w:rFonts w:asciiTheme="minorBidi" w:hAnsiTheme="minorBidi"/>
          <w:sz w:val="24"/>
          <w:szCs w:val="24"/>
        </w:rPr>
        <w:t>:</w:t>
      </w:r>
    </w:p>
    <w:p w:rsidR="0046753C" w:rsidRPr="004478BC" w:rsidRDefault="0046753C" w:rsidP="00F322FD">
      <w:pPr>
        <w:spacing w:after="0"/>
        <w:jc w:val="both"/>
        <w:rPr>
          <w:rFonts w:asciiTheme="minorBidi" w:hAnsiTheme="minorBidi"/>
          <w:sz w:val="24"/>
          <w:szCs w:val="24"/>
        </w:rPr>
      </w:pPr>
    </w:p>
    <w:p w:rsidR="00F322FD" w:rsidRPr="004478BC" w:rsidRDefault="002F3064" w:rsidP="00F322FD">
      <w:pPr>
        <w:spacing w:after="0"/>
        <w:ind w:left="720" w:right="720"/>
        <w:jc w:val="both"/>
        <w:rPr>
          <w:rFonts w:asciiTheme="minorBidi" w:hAnsiTheme="minorBidi"/>
          <w:sz w:val="24"/>
          <w:szCs w:val="24"/>
        </w:rPr>
      </w:pPr>
      <w:r w:rsidRPr="004478BC">
        <w:rPr>
          <w:rFonts w:asciiTheme="minorBidi" w:hAnsiTheme="minorBidi"/>
          <w:sz w:val="24"/>
          <w:szCs w:val="24"/>
        </w:rPr>
        <w:t>Have Y</w:t>
      </w:r>
      <w:r w:rsidR="00F322FD" w:rsidRPr="004478BC">
        <w:rPr>
          <w:rFonts w:asciiTheme="minorBidi" w:hAnsiTheme="minorBidi"/>
          <w:sz w:val="24"/>
          <w:szCs w:val="24"/>
        </w:rPr>
        <w:t>ou surely rejected (</w:t>
      </w:r>
      <w:r w:rsidR="00F322FD" w:rsidRPr="004478BC">
        <w:rPr>
          <w:rFonts w:asciiTheme="minorBidi" w:hAnsiTheme="minorBidi"/>
          <w:i/>
          <w:iCs/>
          <w:sz w:val="24"/>
          <w:szCs w:val="24"/>
        </w:rPr>
        <w:t>ma’os</w:t>
      </w:r>
      <w:r w:rsidR="00F322FD" w:rsidRPr="004478BC">
        <w:rPr>
          <w:rFonts w:asciiTheme="minorBidi" w:hAnsiTheme="minorBidi"/>
          <w:sz w:val="24"/>
          <w:szCs w:val="24"/>
        </w:rPr>
        <w:t xml:space="preserve"> </w:t>
      </w:r>
      <w:r w:rsidR="00F322FD" w:rsidRPr="004478BC">
        <w:rPr>
          <w:rFonts w:asciiTheme="minorBidi" w:hAnsiTheme="minorBidi"/>
          <w:i/>
          <w:iCs/>
          <w:sz w:val="24"/>
          <w:szCs w:val="24"/>
        </w:rPr>
        <w:t>ma’asta</w:t>
      </w:r>
      <w:r w:rsidR="00751002" w:rsidRPr="004478BC">
        <w:rPr>
          <w:rFonts w:asciiTheme="minorBidi" w:hAnsiTheme="minorBidi"/>
          <w:sz w:val="24"/>
          <w:szCs w:val="24"/>
        </w:rPr>
        <w:t>) Judah? Has Y</w:t>
      </w:r>
      <w:r w:rsidR="00F322FD" w:rsidRPr="004478BC">
        <w:rPr>
          <w:rFonts w:asciiTheme="minorBidi" w:hAnsiTheme="minorBidi"/>
          <w:sz w:val="24"/>
          <w:szCs w:val="24"/>
        </w:rPr>
        <w:t>our soul b</w:t>
      </w:r>
      <w:r w:rsidRPr="004478BC">
        <w:rPr>
          <w:rFonts w:asciiTheme="minorBidi" w:hAnsiTheme="minorBidi"/>
          <w:sz w:val="24"/>
          <w:szCs w:val="24"/>
        </w:rPr>
        <w:t>een repulsed by Zion? Why have Y</w:t>
      </w:r>
      <w:r w:rsidR="00F322FD" w:rsidRPr="004478BC">
        <w:rPr>
          <w:rFonts w:asciiTheme="minorBidi" w:hAnsiTheme="minorBidi"/>
          <w:sz w:val="24"/>
          <w:szCs w:val="24"/>
        </w:rPr>
        <w:t>ou struck us and we have no remedy? [We] hope for peace, but there is no good; for a time of healing, but behold there is terror. (</w:t>
      </w:r>
      <w:r w:rsidR="00F322FD" w:rsidRPr="004478BC">
        <w:rPr>
          <w:rFonts w:asciiTheme="minorBidi" w:hAnsiTheme="minorBidi"/>
          <w:i/>
          <w:iCs/>
          <w:sz w:val="24"/>
          <w:szCs w:val="24"/>
        </w:rPr>
        <w:t>Jeremiah</w:t>
      </w:r>
      <w:r w:rsidR="00F322FD" w:rsidRPr="004478BC">
        <w:rPr>
          <w:rFonts w:asciiTheme="minorBidi" w:hAnsiTheme="minorBidi"/>
          <w:sz w:val="24"/>
          <w:szCs w:val="24"/>
        </w:rPr>
        <w:t xml:space="preserve"> 14:19)</w:t>
      </w:r>
    </w:p>
    <w:p w:rsidR="00751002" w:rsidRPr="004478BC" w:rsidRDefault="00751002" w:rsidP="00F322FD">
      <w:pPr>
        <w:spacing w:after="0"/>
        <w:ind w:left="720" w:right="720"/>
        <w:jc w:val="both"/>
        <w:rPr>
          <w:rFonts w:asciiTheme="minorBidi" w:hAnsiTheme="minorBidi"/>
          <w:sz w:val="24"/>
          <w:szCs w:val="24"/>
        </w:rPr>
      </w:pPr>
    </w:p>
    <w:p w:rsidR="00F322FD" w:rsidRPr="004478BC" w:rsidRDefault="009153F5" w:rsidP="009153F5">
      <w:pPr>
        <w:spacing w:after="0"/>
        <w:jc w:val="both"/>
        <w:rPr>
          <w:rFonts w:asciiTheme="minorBidi" w:hAnsiTheme="minorBidi"/>
          <w:bCs/>
          <w:sz w:val="24"/>
          <w:szCs w:val="24"/>
        </w:rPr>
      </w:pPr>
      <w:r w:rsidRPr="004478BC">
        <w:rPr>
          <w:rFonts w:asciiTheme="minorBidi" w:hAnsiTheme="minorBidi"/>
          <w:bCs/>
          <w:sz w:val="24"/>
          <w:szCs w:val="24"/>
        </w:rPr>
        <w:t>The</w:t>
      </w:r>
      <w:r w:rsidR="00F322FD" w:rsidRPr="004478BC">
        <w:rPr>
          <w:rFonts w:asciiTheme="minorBidi" w:hAnsiTheme="minorBidi"/>
          <w:bCs/>
          <w:sz w:val="24"/>
          <w:szCs w:val="24"/>
        </w:rPr>
        <w:t xml:space="preserve"> heartfelt question</w:t>
      </w:r>
      <w:r w:rsidRPr="004478BC">
        <w:rPr>
          <w:rFonts w:asciiTheme="minorBidi" w:hAnsiTheme="minorBidi"/>
          <w:bCs/>
          <w:sz w:val="24"/>
          <w:szCs w:val="24"/>
        </w:rPr>
        <w:t xml:space="preserve"> is followed by</w:t>
      </w:r>
      <w:r w:rsidR="00F322FD" w:rsidRPr="004478BC">
        <w:rPr>
          <w:rFonts w:asciiTheme="minorBidi" w:hAnsiTheme="minorBidi"/>
          <w:bCs/>
          <w:sz w:val="24"/>
          <w:szCs w:val="24"/>
        </w:rPr>
        <w:t xml:space="preserve"> a since</w:t>
      </w:r>
      <w:r w:rsidR="00D25F75" w:rsidRPr="004478BC">
        <w:rPr>
          <w:rFonts w:asciiTheme="minorBidi" w:hAnsiTheme="minorBidi"/>
          <w:bCs/>
          <w:sz w:val="24"/>
          <w:szCs w:val="24"/>
        </w:rPr>
        <w:t xml:space="preserve">re confession. </w:t>
      </w:r>
      <w:r w:rsidRPr="004478BC">
        <w:rPr>
          <w:rFonts w:asciiTheme="minorBidi" w:hAnsiTheme="minorBidi"/>
          <w:bCs/>
          <w:sz w:val="24"/>
          <w:szCs w:val="24"/>
        </w:rPr>
        <w:t>Recognizing its sins, the community</w:t>
      </w:r>
      <w:r w:rsidR="00F322FD" w:rsidRPr="004478BC">
        <w:rPr>
          <w:rFonts w:asciiTheme="minorBidi" w:hAnsiTheme="minorBidi"/>
          <w:bCs/>
          <w:sz w:val="24"/>
          <w:szCs w:val="24"/>
        </w:rPr>
        <w:t xml:space="preserve"> </w:t>
      </w:r>
      <w:r w:rsidRPr="004478BC">
        <w:rPr>
          <w:rFonts w:asciiTheme="minorBidi" w:hAnsiTheme="minorBidi"/>
          <w:bCs/>
          <w:sz w:val="24"/>
          <w:szCs w:val="24"/>
        </w:rPr>
        <w:t xml:space="preserve">entreats </w:t>
      </w:r>
      <w:r w:rsidR="00F322FD" w:rsidRPr="004478BC">
        <w:rPr>
          <w:rFonts w:asciiTheme="minorBidi" w:hAnsiTheme="minorBidi"/>
          <w:bCs/>
          <w:sz w:val="24"/>
          <w:szCs w:val="24"/>
        </w:rPr>
        <w:t xml:space="preserve">God </w:t>
      </w:r>
      <w:r w:rsidRPr="004478BC">
        <w:rPr>
          <w:rFonts w:asciiTheme="minorBidi" w:hAnsiTheme="minorBidi"/>
          <w:bCs/>
          <w:sz w:val="24"/>
          <w:szCs w:val="24"/>
        </w:rPr>
        <w:t>to maintain His relationship with</w:t>
      </w:r>
      <w:r w:rsidR="00F322FD" w:rsidRPr="004478BC">
        <w:rPr>
          <w:rFonts w:asciiTheme="minorBidi" w:hAnsiTheme="minorBidi"/>
          <w:bCs/>
          <w:sz w:val="24"/>
          <w:szCs w:val="24"/>
        </w:rPr>
        <w:t xml:space="preserve"> Israel for the sake of His own honor (</w:t>
      </w:r>
      <w:r w:rsidR="00F322FD" w:rsidRPr="004478BC">
        <w:rPr>
          <w:rFonts w:asciiTheme="minorBidi" w:hAnsiTheme="minorBidi"/>
          <w:bCs/>
          <w:i/>
          <w:iCs/>
          <w:sz w:val="24"/>
          <w:szCs w:val="24"/>
        </w:rPr>
        <w:t>Jeremiah</w:t>
      </w:r>
      <w:r w:rsidR="00F322FD" w:rsidRPr="004478BC">
        <w:rPr>
          <w:rFonts w:asciiTheme="minorBidi" w:hAnsiTheme="minorBidi"/>
          <w:bCs/>
          <w:sz w:val="24"/>
          <w:szCs w:val="24"/>
        </w:rPr>
        <w:t xml:space="preserve"> 14:20-2</w:t>
      </w:r>
      <w:r w:rsidRPr="004478BC">
        <w:rPr>
          <w:rFonts w:asciiTheme="minorBidi" w:hAnsiTheme="minorBidi"/>
          <w:bCs/>
          <w:sz w:val="24"/>
          <w:szCs w:val="24"/>
        </w:rPr>
        <w:t>1</w:t>
      </w:r>
      <w:r w:rsidR="00F322FD" w:rsidRPr="004478BC">
        <w:rPr>
          <w:rFonts w:asciiTheme="minorBidi" w:hAnsiTheme="minorBidi"/>
          <w:bCs/>
          <w:sz w:val="24"/>
          <w:szCs w:val="24"/>
        </w:rPr>
        <w:t>).</w:t>
      </w:r>
      <w:r w:rsidR="00F322FD" w:rsidRPr="004478BC">
        <w:rPr>
          <w:rStyle w:val="FootnoteReference"/>
          <w:rFonts w:asciiTheme="minorBidi" w:hAnsiTheme="minorBidi"/>
          <w:bCs/>
          <w:sz w:val="24"/>
          <w:szCs w:val="24"/>
        </w:rPr>
        <w:footnoteReference w:id="13"/>
      </w:r>
      <w:r w:rsidR="00F322FD" w:rsidRPr="004478BC">
        <w:rPr>
          <w:rFonts w:asciiTheme="minorBidi" w:hAnsiTheme="minorBidi"/>
          <w:bCs/>
          <w:sz w:val="24"/>
          <w:szCs w:val="24"/>
        </w:rPr>
        <w:t xml:space="preserve"> </w:t>
      </w:r>
    </w:p>
    <w:p w:rsidR="00F322FD" w:rsidRPr="004478BC" w:rsidRDefault="00F322FD" w:rsidP="00F322FD">
      <w:pPr>
        <w:spacing w:after="0"/>
        <w:jc w:val="both"/>
        <w:rPr>
          <w:rFonts w:asciiTheme="minorBidi" w:hAnsiTheme="minorBidi"/>
          <w:bCs/>
          <w:sz w:val="24"/>
          <w:szCs w:val="24"/>
        </w:rPr>
      </w:pPr>
    </w:p>
    <w:p w:rsidR="00F322FD" w:rsidRPr="004478BC" w:rsidRDefault="00F322FD" w:rsidP="002B65FF">
      <w:pPr>
        <w:spacing w:after="0"/>
        <w:jc w:val="both"/>
        <w:rPr>
          <w:rFonts w:asciiTheme="minorBidi" w:hAnsiTheme="minorBidi"/>
          <w:sz w:val="24"/>
          <w:szCs w:val="24"/>
        </w:rPr>
      </w:pPr>
      <w:r w:rsidRPr="004478BC">
        <w:rPr>
          <w:rFonts w:asciiTheme="minorBidi" w:hAnsiTheme="minorBidi"/>
          <w:bCs/>
          <w:sz w:val="24"/>
          <w:szCs w:val="24"/>
        </w:rPr>
        <w:lastRenderedPageBreak/>
        <w:t xml:space="preserve">The book of </w:t>
      </w:r>
      <w:r w:rsidRPr="004478BC">
        <w:rPr>
          <w:rFonts w:asciiTheme="minorBidi" w:hAnsiTheme="minorBidi"/>
          <w:bCs/>
          <w:i/>
          <w:iCs/>
          <w:sz w:val="24"/>
          <w:szCs w:val="24"/>
        </w:rPr>
        <w:t>Eikha</w:t>
      </w:r>
      <w:r w:rsidRPr="004478BC">
        <w:rPr>
          <w:rFonts w:asciiTheme="minorBidi" w:hAnsiTheme="minorBidi"/>
          <w:bCs/>
          <w:sz w:val="24"/>
          <w:szCs w:val="24"/>
        </w:rPr>
        <w:t xml:space="preserve"> does not venture in the</w:t>
      </w:r>
      <w:r w:rsidR="002B65FF" w:rsidRPr="004478BC">
        <w:rPr>
          <w:rFonts w:asciiTheme="minorBidi" w:hAnsiTheme="minorBidi"/>
          <w:bCs/>
          <w:sz w:val="24"/>
          <w:szCs w:val="24"/>
        </w:rPr>
        <w:t xml:space="preserve"> confessional</w:t>
      </w:r>
      <w:r w:rsidRPr="004478BC">
        <w:rPr>
          <w:rFonts w:asciiTheme="minorBidi" w:hAnsiTheme="minorBidi"/>
          <w:bCs/>
          <w:sz w:val="24"/>
          <w:szCs w:val="24"/>
        </w:rPr>
        <w:t xml:space="preserve"> direction found in </w:t>
      </w:r>
      <w:r w:rsidRPr="004478BC">
        <w:rPr>
          <w:rFonts w:asciiTheme="minorBidi" w:hAnsiTheme="minorBidi"/>
          <w:bCs/>
          <w:i/>
          <w:iCs/>
          <w:sz w:val="24"/>
          <w:szCs w:val="24"/>
        </w:rPr>
        <w:t>Jeremiah</w:t>
      </w:r>
      <w:r w:rsidRPr="004478BC">
        <w:rPr>
          <w:rFonts w:asciiTheme="minorBidi" w:hAnsiTheme="minorBidi"/>
          <w:bCs/>
          <w:sz w:val="24"/>
          <w:szCs w:val="24"/>
        </w:rPr>
        <w:t xml:space="preserve"> 14. Submerged in a dismal reality, the community does not </w:t>
      </w:r>
      <w:r w:rsidR="00A854EB" w:rsidRPr="004478BC">
        <w:rPr>
          <w:rFonts w:asciiTheme="minorBidi" w:hAnsiTheme="minorBidi"/>
          <w:bCs/>
          <w:sz w:val="24"/>
          <w:szCs w:val="24"/>
        </w:rPr>
        <w:t>attempt to</w:t>
      </w:r>
      <w:r w:rsidRPr="004478BC">
        <w:rPr>
          <w:rFonts w:asciiTheme="minorBidi" w:hAnsiTheme="minorBidi"/>
          <w:bCs/>
          <w:sz w:val="24"/>
          <w:szCs w:val="24"/>
        </w:rPr>
        <w:t xml:space="preserve"> convince God to of</w:t>
      </w:r>
      <w:r w:rsidR="00A854EB" w:rsidRPr="004478BC">
        <w:rPr>
          <w:rFonts w:asciiTheme="minorBidi" w:hAnsiTheme="minorBidi"/>
          <w:bCs/>
          <w:sz w:val="24"/>
          <w:szCs w:val="24"/>
        </w:rPr>
        <w:t>fer them clemency</w:t>
      </w:r>
      <w:r w:rsidRPr="004478BC">
        <w:rPr>
          <w:rFonts w:asciiTheme="minorBidi" w:hAnsiTheme="minorBidi"/>
          <w:bCs/>
          <w:sz w:val="24"/>
          <w:szCs w:val="24"/>
        </w:rPr>
        <w:t xml:space="preserve">. Instead, </w:t>
      </w:r>
      <w:r w:rsidRPr="004478BC">
        <w:rPr>
          <w:rFonts w:asciiTheme="minorBidi" w:hAnsiTheme="minorBidi"/>
          <w:bCs/>
          <w:i/>
          <w:iCs/>
          <w:sz w:val="24"/>
          <w:szCs w:val="24"/>
        </w:rPr>
        <w:t>Eikha</w:t>
      </w:r>
      <w:r w:rsidRPr="004478BC">
        <w:rPr>
          <w:rFonts w:asciiTheme="minorBidi" w:hAnsiTheme="minorBidi"/>
          <w:bCs/>
          <w:sz w:val="24"/>
          <w:szCs w:val="24"/>
        </w:rPr>
        <w:t xml:space="preserve"> remains engulfed in theological despair, anchored to a reality in which God remains distant and angry. </w:t>
      </w:r>
      <w:r w:rsidR="0034272B" w:rsidRPr="004478BC">
        <w:rPr>
          <w:rFonts w:asciiTheme="minorBidi" w:hAnsiTheme="minorBidi"/>
          <w:sz w:val="24"/>
          <w:szCs w:val="24"/>
        </w:rPr>
        <w:t>S</w:t>
      </w:r>
      <w:r w:rsidRPr="004478BC">
        <w:rPr>
          <w:rFonts w:asciiTheme="minorBidi" w:hAnsiTheme="minorBidi"/>
          <w:sz w:val="24"/>
          <w:szCs w:val="24"/>
        </w:rPr>
        <w:t>uffering overshadows any visions of a hopeful future as the community resignedly shoulders the burden of the</w:t>
      </w:r>
      <w:r w:rsidR="0034272B" w:rsidRPr="004478BC">
        <w:rPr>
          <w:rFonts w:asciiTheme="minorBidi" w:hAnsiTheme="minorBidi"/>
          <w:sz w:val="24"/>
          <w:szCs w:val="24"/>
        </w:rPr>
        <w:t>ir</w:t>
      </w:r>
      <w:r w:rsidRPr="004478BC">
        <w:rPr>
          <w:rFonts w:asciiTheme="minorBidi" w:hAnsiTheme="minorBidi"/>
          <w:sz w:val="24"/>
          <w:szCs w:val="24"/>
        </w:rPr>
        <w:t xml:space="preserve"> present.</w:t>
      </w:r>
      <w:r w:rsidRPr="004478BC">
        <w:rPr>
          <w:rFonts w:asciiTheme="minorBidi" w:hAnsiTheme="minorBidi"/>
          <w:bCs/>
          <w:sz w:val="24"/>
          <w:szCs w:val="24"/>
        </w:rPr>
        <w:t xml:space="preserve"> In the final </w:t>
      </w:r>
      <w:r w:rsidR="0034272B" w:rsidRPr="004478BC">
        <w:rPr>
          <w:rFonts w:asciiTheme="minorBidi" w:hAnsiTheme="minorBidi"/>
          <w:bCs/>
          <w:sz w:val="24"/>
          <w:szCs w:val="24"/>
        </w:rPr>
        <w:t>moments of the book</w:t>
      </w:r>
      <w:r w:rsidRPr="004478BC">
        <w:rPr>
          <w:rFonts w:asciiTheme="minorBidi" w:hAnsiTheme="minorBidi"/>
          <w:bCs/>
          <w:sz w:val="24"/>
          <w:szCs w:val="24"/>
        </w:rPr>
        <w:t xml:space="preserve">, the Judean community remains consumed by sorrow, </w:t>
      </w:r>
      <w:r w:rsidR="0034272B" w:rsidRPr="004478BC">
        <w:rPr>
          <w:rFonts w:asciiTheme="minorBidi" w:hAnsiTheme="minorBidi"/>
          <w:bCs/>
          <w:sz w:val="24"/>
          <w:szCs w:val="24"/>
        </w:rPr>
        <w:t>heav</w:t>
      </w:r>
      <w:r w:rsidR="002B65FF" w:rsidRPr="004478BC">
        <w:rPr>
          <w:rFonts w:asciiTheme="minorBidi" w:hAnsiTheme="minorBidi"/>
          <w:bCs/>
          <w:sz w:val="24"/>
          <w:szCs w:val="24"/>
        </w:rPr>
        <w:t>ing a</w:t>
      </w:r>
      <w:r w:rsidRPr="004478BC">
        <w:rPr>
          <w:rFonts w:asciiTheme="minorBidi" w:hAnsiTheme="minorBidi"/>
          <w:bCs/>
          <w:sz w:val="24"/>
          <w:szCs w:val="24"/>
        </w:rPr>
        <w:t xml:space="preserve"> final mournful exhalation.</w:t>
      </w:r>
      <w:r w:rsidRPr="004478BC">
        <w:rPr>
          <w:rFonts w:asciiTheme="minorBidi" w:hAnsiTheme="minorBidi"/>
          <w:sz w:val="24"/>
          <w:szCs w:val="24"/>
        </w:rPr>
        <w:t xml:space="preserve"> </w:t>
      </w:r>
    </w:p>
    <w:p w:rsidR="00F322FD" w:rsidRPr="004478BC" w:rsidRDefault="00F322FD" w:rsidP="00F322FD">
      <w:pPr>
        <w:spacing w:after="0"/>
        <w:jc w:val="both"/>
        <w:rPr>
          <w:rFonts w:asciiTheme="minorBidi" w:hAnsiTheme="minorBidi"/>
          <w:bCs/>
          <w:sz w:val="24"/>
          <w:szCs w:val="24"/>
        </w:rPr>
      </w:pPr>
    </w:p>
    <w:p w:rsidR="00F322FD" w:rsidRPr="004478BC" w:rsidRDefault="00F322FD" w:rsidP="004210DE">
      <w:pPr>
        <w:spacing w:after="0"/>
        <w:jc w:val="both"/>
        <w:rPr>
          <w:rFonts w:asciiTheme="minorBidi" w:hAnsiTheme="minorBidi"/>
          <w:bCs/>
          <w:sz w:val="24"/>
          <w:szCs w:val="24"/>
        </w:rPr>
      </w:pPr>
      <w:r w:rsidRPr="004478BC">
        <w:rPr>
          <w:rFonts w:asciiTheme="minorBidi" w:hAnsiTheme="minorBidi"/>
          <w:bCs/>
          <w:i/>
          <w:iCs/>
          <w:sz w:val="24"/>
          <w:szCs w:val="24"/>
        </w:rPr>
        <w:t>Eikha</w:t>
      </w:r>
      <w:r w:rsidR="0034272B" w:rsidRPr="004478BC">
        <w:rPr>
          <w:rFonts w:asciiTheme="minorBidi" w:hAnsiTheme="minorBidi"/>
          <w:bCs/>
          <w:sz w:val="24"/>
          <w:szCs w:val="24"/>
        </w:rPr>
        <w:t xml:space="preserve"> demurs from</w:t>
      </w:r>
      <w:r w:rsidRPr="004478BC">
        <w:rPr>
          <w:rFonts w:asciiTheme="minorBidi" w:hAnsiTheme="minorBidi"/>
          <w:bCs/>
          <w:sz w:val="24"/>
          <w:szCs w:val="24"/>
        </w:rPr>
        <w:t xml:space="preserve"> concluding on a note of false optimism or </w:t>
      </w:r>
      <w:r w:rsidR="002B65FF" w:rsidRPr="004478BC">
        <w:rPr>
          <w:rFonts w:asciiTheme="minorBidi" w:hAnsiTheme="minorBidi"/>
          <w:bCs/>
          <w:sz w:val="24"/>
          <w:szCs w:val="24"/>
        </w:rPr>
        <w:t>facil</w:t>
      </w:r>
      <w:r w:rsidRPr="004478BC">
        <w:rPr>
          <w:rFonts w:asciiTheme="minorBidi" w:hAnsiTheme="minorBidi"/>
          <w:bCs/>
          <w:sz w:val="24"/>
          <w:szCs w:val="24"/>
        </w:rPr>
        <w:t>e recovery</w:t>
      </w:r>
      <w:r w:rsidR="002B65FF" w:rsidRPr="004478BC">
        <w:rPr>
          <w:rFonts w:asciiTheme="minorBidi" w:hAnsiTheme="minorBidi"/>
          <w:bCs/>
          <w:sz w:val="24"/>
          <w:szCs w:val="24"/>
        </w:rPr>
        <w:t xml:space="preserve"> from disaster</w:t>
      </w:r>
      <w:r w:rsidRPr="004478BC">
        <w:rPr>
          <w:rFonts w:asciiTheme="minorBidi" w:hAnsiTheme="minorBidi"/>
          <w:bCs/>
          <w:sz w:val="24"/>
          <w:szCs w:val="24"/>
        </w:rPr>
        <w:t xml:space="preserve">. </w:t>
      </w:r>
      <w:r w:rsidR="0034272B" w:rsidRPr="004478BC">
        <w:rPr>
          <w:rFonts w:asciiTheme="minorBidi" w:hAnsiTheme="minorBidi"/>
          <w:bCs/>
          <w:sz w:val="24"/>
          <w:szCs w:val="24"/>
        </w:rPr>
        <w:t>It</w:t>
      </w:r>
      <w:r w:rsidRPr="004478BC">
        <w:rPr>
          <w:rFonts w:asciiTheme="minorBidi" w:hAnsiTheme="minorBidi"/>
          <w:bCs/>
          <w:sz w:val="24"/>
          <w:szCs w:val="24"/>
        </w:rPr>
        <w:t xml:space="preserve"> prefers candid assessment </w:t>
      </w:r>
      <w:r w:rsidR="004210DE" w:rsidRPr="004478BC">
        <w:rPr>
          <w:rFonts w:asciiTheme="minorBidi" w:hAnsiTheme="minorBidi"/>
          <w:bCs/>
          <w:sz w:val="24"/>
          <w:szCs w:val="24"/>
        </w:rPr>
        <w:t>above wishful fantasy. The book</w:t>
      </w:r>
      <w:r w:rsidRPr="004478BC">
        <w:rPr>
          <w:rFonts w:asciiTheme="minorBidi" w:hAnsiTheme="minorBidi"/>
          <w:bCs/>
          <w:sz w:val="24"/>
          <w:szCs w:val="24"/>
        </w:rPr>
        <w:t xml:space="preserve">’s commitment to an honest representation of human suffering makes </w:t>
      </w:r>
      <w:r w:rsidR="004210DE" w:rsidRPr="004478BC">
        <w:rPr>
          <w:rFonts w:asciiTheme="minorBidi" w:hAnsiTheme="minorBidi"/>
          <w:bCs/>
          <w:sz w:val="24"/>
          <w:szCs w:val="24"/>
        </w:rPr>
        <w:t>it</w:t>
      </w:r>
      <w:r w:rsidRPr="004478BC">
        <w:rPr>
          <w:rFonts w:asciiTheme="minorBidi" w:hAnsiTheme="minorBidi"/>
          <w:bCs/>
          <w:sz w:val="24"/>
          <w:szCs w:val="24"/>
        </w:rPr>
        <w:t xml:space="preserve"> truthful, accessible, and relevant.</w:t>
      </w:r>
    </w:p>
    <w:p w:rsidR="00F322FD" w:rsidRPr="004478BC" w:rsidRDefault="00F322FD" w:rsidP="00F322FD">
      <w:pPr>
        <w:spacing w:after="0"/>
        <w:rPr>
          <w:rFonts w:asciiTheme="minorBidi" w:hAnsiTheme="minorBidi"/>
          <w:b/>
          <w:sz w:val="24"/>
          <w:szCs w:val="24"/>
        </w:rPr>
      </w:pPr>
    </w:p>
    <w:p w:rsidR="00F322FD" w:rsidRPr="004478BC" w:rsidRDefault="00F322FD" w:rsidP="00F322FD">
      <w:pPr>
        <w:spacing w:after="0"/>
        <w:rPr>
          <w:rFonts w:asciiTheme="minorBidi" w:hAnsiTheme="minorBidi"/>
          <w:b/>
          <w:sz w:val="24"/>
          <w:szCs w:val="24"/>
        </w:rPr>
      </w:pPr>
      <w:r w:rsidRPr="004478BC">
        <w:rPr>
          <w:rFonts w:asciiTheme="minorBidi" w:hAnsiTheme="minorBidi"/>
          <w:b/>
          <w:sz w:val="24"/>
          <w:szCs w:val="24"/>
        </w:rPr>
        <w:t>The Epilogue</w:t>
      </w:r>
    </w:p>
    <w:p w:rsidR="00F322FD" w:rsidRPr="004478BC" w:rsidRDefault="00F322FD" w:rsidP="00F322FD">
      <w:pPr>
        <w:spacing w:after="0"/>
        <w:rPr>
          <w:rFonts w:asciiTheme="minorBidi" w:hAnsiTheme="minorBidi"/>
          <w:bCs/>
          <w:sz w:val="24"/>
          <w:szCs w:val="24"/>
        </w:rPr>
      </w:pPr>
    </w:p>
    <w:p w:rsidR="00F322FD" w:rsidRPr="004478BC" w:rsidRDefault="00F322FD">
      <w:pPr>
        <w:widowControl w:val="0"/>
        <w:autoSpaceDE w:val="0"/>
        <w:autoSpaceDN w:val="0"/>
        <w:adjustRightInd w:val="0"/>
        <w:spacing w:after="0"/>
        <w:jc w:val="both"/>
        <w:rPr>
          <w:rFonts w:asciiTheme="minorBidi" w:hAnsiTheme="minorBidi"/>
          <w:sz w:val="24"/>
          <w:szCs w:val="24"/>
        </w:rPr>
      </w:pPr>
      <w:r w:rsidRPr="004478BC">
        <w:rPr>
          <w:rFonts w:asciiTheme="minorBidi" w:hAnsiTheme="minorBidi"/>
          <w:bCs/>
          <w:sz w:val="24"/>
          <w:szCs w:val="24"/>
        </w:rPr>
        <w:t xml:space="preserve">In spite of the book’s unyielding honesty, an abiding danger lurks in </w:t>
      </w:r>
      <w:r w:rsidR="004210DE" w:rsidRPr="004478BC">
        <w:rPr>
          <w:rFonts w:asciiTheme="minorBidi" w:hAnsiTheme="minorBidi"/>
          <w:bCs/>
          <w:sz w:val="24"/>
          <w:szCs w:val="24"/>
        </w:rPr>
        <w:t>it</w:t>
      </w:r>
      <w:r w:rsidRPr="004478BC">
        <w:rPr>
          <w:rFonts w:asciiTheme="minorBidi" w:hAnsiTheme="minorBidi"/>
          <w:bCs/>
          <w:sz w:val="24"/>
          <w:szCs w:val="24"/>
        </w:rPr>
        <w:t>s co</w:t>
      </w:r>
      <w:r w:rsidR="007F6CE8" w:rsidRPr="004478BC">
        <w:rPr>
          <w:rFonts w:asciiTheme="minorBidi" w:hAnsiTheme="minorBidi"/>
          <w:bCs/>
          <w:sz w:val="24"/>
          <w:szCs w:val="24"/>
        </w:rPr>
        <w:t>nclusion. Human beings</w:t>
      </w:r>
      <w:r w:rsidR="004210DE" w:rsidRPr="004478BC">
        <w:rPr>
          <w:rFonts w:asciiTheme="minorBidi" w:hAnsiTheme="minorBidi"/>
          <w:bCs/>
          <w:sz w:val="24"/>
          <w:szCs w:val="24"/>
        </w:rPr>
        <w:t xml:space="preserve"> require hope and</w:t>
      </w:r>
      <w:r w:rsidRPr="004478BC">
        <w:rPr>
          <w:rFonts w:asciiTheme="minorBidi" w:hAnsiTheme="minorBidi"/>
          <w:bCs/>
          <w:sz w:val="24"/>
          <w:szCs w:val="24"/>
        </w:rPr>
        <w:t xml:space="preserve"> </w:t>
      </w:r>
      <w:r w:rsidRPr="004478BC">
        <w:rPr>
          <w:rFonts w:asciiTheme="minorBidi" w:hAnsiTheme="minorBidi"/>
          <w:bCs/>
          <w:i/>
          <w:iCs/>
          <w:sz w:val="24"/>
          <w:szCs w:val="24"/>
        </w:rPr>
        <w:t>Eikha</w:t>
      </w:r>
      <w:r w:rsidRPr="004478BC">
        <w:rPr>
          <w:rFonts w:asciiTheme="minorBidi" w:hAnsiTheme="minorBidi"/>
          <w:bCs/>
          <w:sz w:val="24"/>
          <w:szCs w:val="24"/>
        </w:rPr>
        <w:t>’s final note of despair leaves the community of Israel hovering over a perilous abyss, uncertain of its future. Th</w:t>
      </w:r>
      <w:r w:rsidR="00BF2161" w:rsidRPr="004478BC">
        <w:rPr>
          <w:rFonts w:asciiTheme="minorBidi" w:hAnsiTheme="minorBidi"/>
          <w:bCs/>
          <w:sz w:val="24"/>
          <w:szCs w:val="24"/>
        </w:rPr>
        <w:t>is ending is especially jarr</w:t>
      </w:r>
      <w:r w:rsidR="005E30D7" w:rsidRPr="004478BC">
        <w:rPr>
          <w:rFonts w:asciiTheme="minorBidi" w:hAnsiTheme="minorBidi"/>
          <w:bCs/>
          <w:sz w:val="24"/>
          <w:szCs w:val="24"/>
        </w:rPr>
        <w:t>ing during the</w:t>
      </w:r>
      <w:r w:rsidRPr="004478BC">
        <w:rPr>
          <w:rFonts w:asciiTheme="minorBidi" w:hAnsiTheme="minorBidi"/>
          <w:bCs/>
          <w:sz w:val="24"/>
          <w:szCs w:val="24"/>
        </w:rPr>
        <w:t xml:space="preserve"> annual public reading of the book on </w:t>
      </w:r>
      <w:r w:rsidR="0024177A" w:rsidRPr="004478BC">
        <w:rPr>
          <w:rFonts w:asciiTheme="minorBidi" w:hAnsiTheme="minorBidi"/>
          <w:bCs/>
          <w:i/>
          <w:iCs/>
          <w:sz w:val="24"/>
          <w:szCs w:val="24"/>
        </w:rPr>
        <w:t>T</w:t>
      </w:r>
      <w:r w:rsidR="0034272B" w:rsidRPr="004478BC">
        <w:rPr>
          <w:rFonts w:asciiTheme="minorBidi" w:hAnsiTheme="minorBidi"/>
          <w:bCs/>
          <w:i/>
          <w:iCs/>
          <w:sz w:val="24"/>
          <w:szCs w:val="24"/>
        </w:rPr>
        <w:t>ish</w:t>
      </w:r>
      <w:r w:rsidRPr="004478BC">
        <w:rPr>
          <w:rFonts w:asciiTheme="minorBidi" w:hAnsiTheme="minorBidi"/>
          <w:bCs/>
          <w:i/>
          <w:iCs/>
          <w:sz w:val="24"/>
          <w:szCs w:val="24"/>
        </w:rPr>
        <w:t>a</w:t>
      </w:r>
      <w:r w:rsidRPr="004478BC">
        <w:rPr>
          <w:rFonts w:asciiTheme="minorBidi" w:hAnsiTheme="minorBidi"/>
          <w:bCs/>
          <w:sz w:val="24"/>
          <w:szCs w:val="24"/>
        </w:rPr>
        <w:t xml:space="preserve"> </w:t>
      </w:r>
      <w:r w:rsidR="0024177A" w:rsidRPr="004478BC">
        <w:rPr>
          <w:rFonts w:asciiTheme="minorBidi" w:hAnsiTheme="minorBidi"/>
          <w:bCs/>
          <w:i/>
          <w:iCs/>
          <w:sz w:val="24"/>
          <w:szCs w:val="24"/>
        </w:rPr>
        <w:t>Be-A</w:t>
      </w:r>
      <w:r w:rsidRPr="004478BC">
        <w:rPr>
          <w:rFonts w:asciiTheme="minorBidi" w:hAnsiTheme="minorBidi"/>
          <w:bCs/>
          <w:i/>
          <w:iCs/>
          <w:sz w:val="24"/>
          <w:szCs w:val="24"/>
        </w:rPr>
        <w:t>v</w:t>
      </w:r>
      <w:r w:rsidR="005E30D7" w:rsidRPr="004478BC">
        <w:rPr>
          <w:rFonts w:asciiTheme="minorBidi" w:hAnsiTheme="minorBidi"/>
          <w:bCs/>
          <w:sz w:val="24"/>
          <w:szCs w:val="24"/>
        </w:rPr>
        <w:t>.</w:t>
      </w:r>
      <w:r w:rsidRPr="004478BC">
        <w:rPr>
          <w:rStyle w:val="FootnoteReference"/>
          <w:rFonts w:asciiTheme="minorBidi" w:hAnsiTheme="minorBidi"/>
          <w:bCs/>
          <w:sz w:val="24"/>
          <w:szCs w:val="24"/>
        </w:rPr>
        <w:footnoteReference w:id="14"/>
      </w:r>
      <w:r w:rsidRPr="004478BC">
        <w:rPr>
          <w:rFonts w:asciiTheme="minorBidi" w:hAnsiTheme="minorBidi"/>
          <w:bCs/>
          <w:sz w:val="24"/>
          <w:szCs w:val="24"/>
        </w:rPr>
        <w:t xml:space="preserve"> </w:t>
      </w:r>
      <w:r w:rsidRPr="004478BC">
        <w:rPr>
          <w:rFonts w:asciiTheme="minorBidi" w:hAnsiTheme="minorBidi"/>
          <w:bCs/>
          <w:i/>
          <w:iCs/>
          <w:sz w:val="24"/>
          <w:szCs w:val="24"/>
        </w:rPr>
        <w:t>Eikha’s</w:t>
      </w:r>
      <w:r w:rsidRPr="004478BC">
        <w:rPr>
          <w:rFonts w:asciiTheme="minorBidi" w:hAnsiTheme="minorBidi"/>
          <w:bCs/>
          <w:sz w:val="24"/>
          <w:szCs w:val="24"/>
        </w:rPr>
        <w:t xml:space="preserve"> final verse leaves </w:t>
      </w:r>
      <w:r w:rsidR="005E30D7" w:rsidRPr="004478BC">
        <w:rPr>
          <w:rFonts w:asciiTheme="minorBidi" w:hAnsiTheme="minorBidi"/>
          <w:bCs/>
          <w:sz w:val="24"/>
          <w:szCs w:val="24"/>
        </w:rPr>
        <w:t>the</w:t>
      </w:r>
      <w:r w:rsidRPr="004478BC">
        <w:rPr>
          <w:rFonts w:asciiTheme="minorBidi" w:hAnsiTheme="minorBidi"/>
          <w:bCs/>
          <w:sz w:val="24"/>
          <w:szCs w:val="24"/>
        </w:rPr>
        <w:t xml:space="preserve"> listeners stunned, flailing in the m</w:t>
      </w:r>
      <w:r w:rsidR="005E30D7" w:rsidRPr="004478BC">
        <w:rPr>
          <w:rFonts w:asciiTheme="minorBidi" w:hAnsiTheme="minorBidi"/>
          <w:bCs/>
          <w:sz w:val="24"/>
          <w:szCs w:val="24"/>
        </w:rPr>
        <w:t xml:space="preserve">isery of an unknown future. </w:t>
      </w:r>
      <w:r w:rsidR="00BF2161" w:rsidRPr="004478BC">
        <w:rPr>
          <w:rFonts w:asciiTheme="minorBidi" w:hAnsiTheme="minorBidi"/>
          <w:bCs/>
          <w:sz w:val="24"/>
          <w:szCs w:val="24"/>
        </w:rPr>
        <w:t>D</w:t>
      </w:r>
      <w:r w:rsidRPr="004478BC">
        <w:rPr>
          <w:rFonts w:asciiTheme="minorBidi" w:hAnsiTheme="minorBidi"/>
          <w:bCs/>
          <w:sz w:val="24"/>
          <w:szCs w:val="24"/>
        </w:rPr>
        <w:t xml:space="preserve">uring the course of </w:t>
      </w:r>
      <w:r w:rsidR="005E30D7" w:rsidRPr="004478BC">
        <w:rPr>
          <w:rFonts w:asciiTheme="minorBidi" w:hAnsiTheme="minorBidi"/>
          <w:bCs/>
          <w:sz w:val="24"/>
          <w:szCs w:val="24"/>
        </w:rPr>
        <w:t>its exilic history</w:t>
      </w:r>
      <w:r w:rsidRPr="004478BC">
        <w:rPr>
          <w:rFonts w:asciiTheme="minorBidi" w:hAnsiTheme="minorBidi"/>
          <w:bCs/>
          <w:sz w:val="24"/>
          <w:szCs w:val="24"/>
        </w:rPr>
        <w:t xml:space="preserve">, </w:t>
      </w:r>
      <w:r w:rsidR="005E30D7" w:rsidRPr="004478BC">
        <w:rPr>
          <w:rFonts w:asciiTheme="minorBidi" w:hAnsiTheme="minorBidi"/>
          <w:bCs/>
          <w:sz w:val="24"/>
          <w:szCs w:val="24"/>
        </w:rPr>
        <w:t>the</w:t>
      </w:r>
      <w:r w:rsidR="00BF2161" w:rsidRPr="004478BC">
        <w:rPr>
          <w:rFonts w:asciiTheme="minorBidi" w:hAnsiTheme="minorBidi"/>
          <w:bCs/>
          <w:sz w:val="24"/>
          <w:szCs w:val="24"/>
        </w:rPr>
        <w:t xml:space="preserve"> nation endures seemingly endless </w:t>
      </w:r>
      <w:r w:rsidRPr="004478BC">
        <w:rPr>
          <w:rFonts w:asciiTheme="minorBidi" w:hAnsiTheme="minorBidi"/>
          <w:bCs/>
          <w:sz w:val="24"/>
          <w:szCs w:val="24"/>
        </w:rPr>
        <w:t>persecutions and misery</w:t>
      </w:r>
      <w:r w:rsidR="00BF2161" w:rsidRPr="004478BC">
        <w:rPr>
          <w:rFonts w:asciiTheme="minorBidi" w:hAnsiTheme="minorBidi"/>
          <w:bCs/>
          <w:sz w:val="24"/>
          <w:szCs w:val="24"/>
        </w:rPr>
        <w:t>, calling into question God’s continued fidelity</w:t>
      </w:r>
      <w:r w:rsidRPr="004478BC">
        <w:rPr>
          <w:rFonts w:asciiTheme="minorBidi" w:hAnsiTheme="minorBidi"/>
          <w:bCs/>
          <w:sz w:val="24"/>
          <w:szCs w:val="24"/>
        </w:rPr>
        <w:t>.</w:t>
      </w:r>
      <w:r w:rsidR="00BF2161" w:rsidRPr="004478BC">
        <w:rPr>
          <w:rFonts w:asciiTheme="minorBidi" w:hAnsiTheme="minorBidi"/>
          <w:bCs/>
          <w:sz w:val="24"/>
          <w:szCs w:val="24"/>
        </w:rPr>
        <w:t xml:space="preserve"> </w:t>
      </w:r>
      <w:r w:rsidR="00BF2161" w:rsidRPr="004478BC">
        <w:rPr>
          <w:rFonts w:asciiTheme="minorBidi" w:hAnsiTheme="minorBidi"/>
          <w:bCs/>
          <w:i/>
          <w:iCs/>
          <w:sz w:val="24"/>
          <w:szCs w:val="24"/>
        </w:rPr>
        <w:t>Eikha</w:t>
      </w:r>
      <w:r w:rsidR="00BF2161" w:rsidRPr="004478BC">
        <w:rPr>
          <w:rFonts w:asciiTheme="minorBidi" w:hAnsiTheme="minorBidi"/>
          <w:bCs/>
          <w:sz w:val="24"/>
          <w:szCs w:val="24"/>
        </w:rPr>
        <w:t>’s ending, which exudes despondency over God’s abandonment, may weaken Israel’s already precarious faith.</w:t>
      </w:r>
      <w:r w:rsidRPr="004478BC">
        <w:rPr>
          <w:rFonts w:asciiTheme="minorBidi" w:hAnsiTheme="minorBidi"/>
          <w:bCs/>
          <w:sz w:val="24"/>
          <w:szCs w:val="24"/>
        </w:rPr>
        <w:t xml:space="preserve"> On this backdrop, an interesting tradition developed</w:t>
      </w:r>
      <w:r w:rsidR="0024177A" w:rsidRPr="004478BC">
        <w:rPr>
          <w:rFonts w:asciiTheme="minorBidi" w:hAnsiTheme="minorBidi"/>
          <w:bCs/>
          <w:sz w:val="24"/>
          <w:szCs w:val="24"/>
        </w:rPr>
        <w:t>:</w:t>
      </w:r>
      <w:r w:rsidRPr="004478BC">
        <w:rPr>
          <w:rFonts w:asciiTheme="minorBidi" w:hAnsiTheme="minorBidi"/>
          <w:bCs/>
          <w:sz w:val="24"/>
          <w:szCs w:val="24"/>
        </w:rPr>
        <w:t xml:space="preserve"> The public reading of the book does not conclude with its final verse.</w:t>
      </w:r>
      <w:r w:rsidRPr="004478BC">
        <w:rPr>
          <w:rStyle w:val="FootnoteReference"/>
          <w:rFonts w:asciiTheme="minorBidi" w:hAnsiTheme="minorBidi"/>
          <w:bCs/>
          <w:sz w:val="24"/>
          <w:szCs w:val="24"/>
        </w:rPr>
        <w:footnoteReference w:id="15"/>
      </w:r>
      <w:r w:rsidRPr="004478BC">
        <w:rPr>
          <w:rFonts w:asciiTheme="minorBidi" w:hAnsiTheme="minorBidi"/>
          <w:bCs/>
          <w:sz w:val="24"/>
          <w:szCs w:val="24"/>
        </w:rPr>
        <w:t xml:space="preserve"> Instead, following the completion of the reading, the congregation chants the uplifting penultimate verse aloud, followed by the communal reader</w:t>
      </w:r>
      <w:r w:rsidR="005E30D7" w:rsidRPr="004478BC">
        <w:rPr>
          <w:rFonts w:asciiTheme="minorBidi" w:hAnsiTheme="minorBidi"/>
          <w:bCs/>
          <w:sz w:val="24"/>
          <w:szCs w:val="24"/>
        </w:rPr>
        <w:t xml:space="preserve"> who echoes their reading</w:t>
      </w:r>
      <w:r w:rsidRPr="004478BC">
        <w:rPr>
          <w:rFonts w:asciiTheme="minorBidi" w:hAnsiTheme="minorBidi"/>
          <w:bCs/>
          <w:sz w:val="24"/>
          <w:szCs w:val="24"/>
        </w:rPr>
        <w:t xml:space="preserve">. In this way, the community resists and even undermines the final message of </w:t>
      </w:r>
      <w:r w:rsidR="005E30D7" w:rsidRPr="004478BC">
        <w:rPr>
          <w:rFonts w:asciiTheme="minorBidi" w:hAnsiTheme="minorBidi"/>
          <w:bCs/>
          <w:sz w:val="24"/>
          <w:szCs w:val="24"/>
        </w:rPr>
        <w:t>the book</w:t>
      </w:r>
      <w:r w:rsidRPr="004478BC">
        <w:rPr>
          <w:rFonts w:asciiTheme="minorBidi" w:hAnsiTheme="minorBidi"/>
          <w:bCs/>
          <w:sz w:val="24"/>
          <w:szCs w:val="24"/>
        </w:rPr>
        <w:t>.</w:t>
      </w:r>
      <w:r w:rsidRPr="004478BC">
        <w:rPr>
          <w:rStyle w:val="FootnoteReference"/>
          <w:rFonts w:asciiTheme="minorBidi" w:hAnsiTheme="minorBidi"/>
          <w:sz w:val="24"/>
          <w:szCs w:val="24"/>
        </w:rPr>
        <w:footnoteReference w:id="16"/>
      </w:r>
      <w:r w:rsidRPr="004478BC">
        <w:rPr>
          <w:rFonts w:asciiTheme="minorBidi" w:hAnsiTheme="minorBidi"/>
          <w:bCs/>
          <w:sz w:val="24"/>
          <w:szCs w:val="24"/>
        </w:rPr>
        <w:t xml:space="preserve"> Refusing to accept despair, the community exerts its privilege to petition God, </w:t>
      </w:r>
      <w:r w:rsidRPr="004478BC">
        <w:rPr>
          <w:rFonts w:asciiTheme="minorBidi" w:hAnsiTheme="minorBidi"/>
          <w:sz w:val="24"/>
          <w:szCs w:val="24"/>
        </w:rPr>
        <w:t xml:space="preserve">alleviating the harsh </w:t>
      </w:r>
      <w:r w:rsidRPr="004478BC">
        <w:rPr>
          <w:rFonts w:asciiTheme="minorBidi" w:hAnsiTheme="minorBidi"/>
          <w:sz w:val="24"/>
          <w:szCs w:val="24"/>
        </w:rPr>
        <w:lastRenderedPageBreak/>
        <w:t>ending of the book and instead concluding with a bold request: “</w:t>
      </w:r>
      <w:r w:rsidRPr="004478BC">
        <w:rPr>
          <w:rFonts w:asciiTheme="minorBidi" w:hAnsiTheme="minorBidi"/>
          <w:bCs/>
          <w:sz w:val="24"/>
          <w:szCs w:val="24"/>
        </w:rPr>
        <w:t>Return us to you God and we will return, renew our days like previous [days]!”</w:t>
      </w:r>
    </w:p>
    <w:p w:rsidR="00F322FD" w:rsidRPr="004478BC" w:rsidRDefault="00F322FD" w:rsidP="00F322FD">
      <w:pPr>
        <w:spacing w:after="0"/>
        <w:jc w:val="both"/>
        <w:rPr>
          <w:rFonts w:asciiTheme="minorBidi" w:hAnsiTheme="minorBidi"/>
          <w:bCs/>
          <w:sz w:val="24"/>
          <w:szCs w:val="24"/>
        </w:rPr>
      </w:pPr>
    </w:p>
    <w:p w:rsidR="007F4EB9" w:rsidRPr="004478BC" w:rsidRDefault="007F4EB9" w:rsidP="00F322FD">
      <w:pPr>
        <w:spacing w:after="0"/>
        <w:jc w:val="both"/>
        <w:rPr>
          <w:rFonts w:asciiTheme="minorBidi" w:hAnsiTheme="minorBidi"/>
          <w:b/>
          <w:sz w:val="24"/>
          <w:szCs w:val="24"/>
        </w:rPr>
      </w:pPr>
      <w:r w:rsidRPr="004478BC">
        <w:rPr>
          <w:rFonts w:asciiTheme="minorBidi" w:hAnsiTheme="minorBidi"/>
          <w:b/>
          <w:sz w:val="24"/>
          <w:szCs w:val="24"/>
        </w:rPr>
        <w:t xml:space="preserve">Finding Hope in </w:t>
      </w:r>
      <w:r w:rsidRPr="004478BC">
        <w:rPr>
          <w:rFonts w:asciiTheme="minorBidi" w:hAnsiTheme="minorBidi"/>
          <w:b/>
          <w:i/>
          <w:iCs/>
          <w:sz w:val="24"/>
          <w:szCs w:val="24"/>
        </w:rPr>
        <w:t>Eikha</w:t>
      </w:r>
    </w:p>
    <w:p w:rsidR="007F4EB9" w:rsidRPr="004478BC" w:rsidRDefault="007F4EB9" w:rsidP="00F322FD">
      <w:pPr>
        <w:spacing w:after="0"/>
        <w:jc w:val="both"/>
        <w:rPr>
          <w:rFonts w:asciiTheme="minorBidi" w:hAnsiTheme="minorBidi"/>
          <w:bCs/>
          <w:sz w:val="24"/>
          <w:szCs w:val="24"/>
        </w:rPr>
      </w:pPr>
    </w:p>
    <w:p w:rsidR="00F322FD" w:rsidRPr="004478BC" w:rsidRDefault="007F4EB9" w:rsidP="00302AEE">
      <w:pPr>
        <w:spacing w:after="0"/>
        <w:jc w:val="both"/>
        <w:rPr>
          <w:rFonts w:asciiTheme="minorBidi" w:hAnsiTheme="minorBidi"/>
          <w:bCs/>
          <w:sz w:val="24"/>
          <w:szCs w:val="24"/>
        </w:rPr>
      </w:pPr>
      <w:r w:rsidRPr="004478BC">
        <w:rPr>
          <w:rFonts w:asciiTheme="minorBidi" w:hAnsiTheme="minorBidi"/>
          <w:bCs/>
          <w:sz w:val="24"/>
          <w:szCs w:val="24"/>
        </w:rPr>
        <w:t>Rabbinic</w:t>
      </w:r>
      <w:r w:rsidR="00F322FD" w:rsidRPr="004478BC">
        <w:rPr>
          <w:rFonts w:asciiTheme="minorBidi" w:hAnsiTheme="minorBidi"/>
          <w:bCs/>
          <w:sz w:val="24"/>
          <w:szCs w:val="24"/>
        </w:rPr>
        <w:t xml:space="preserve"> sources also brought their authoritative weight to bear on </w:t>
      </w:r>
      <w:r w:rsidR="00F322FD" w:rsidRPr="004478BC">
        <w:rPr>
          <w:rFonts w:asciiTheme="minorBidi" w:hAnsiTheme="minorBidi"/>
          <w:bCs/>
          <w:i/>
          <w:iCs/>
          <w:sz w:val="24"/>
          <w:szCs w:val="24"/>
        </w:rPr>
        <w:t>Eikha’s</w:t>
      </w:r>
      <w:r w:rsidR="00302AEE" w:rsidRPr="004478BC">
        <w:rPr>
          <w:rFonts w:asciiTheme="minorBidi" w:hAnsiTheme="minorBidi"/>
          <w:bCs/>
          <w:sz w:val="24"/>
          <w:szCs w:val="24"/>
        </w:rPr>
        <w:t xml:space="preserve"> dismal conclusion</w:t>
      </w:r>
      <w:r w:rsidR="00F322FD" w:rsidRPr="004478BC">
        <w:rPr>
          <w:rFonts w:asciiTheme="minorBidi" w:hAnsiTheme="minorBidi"/>
          <w:bCs/>
          <w:sz w:val="24"/>
          <w:szCs w:val="24"/>
        </w:rPr>
        <w:t xml:space="preserve">. The authors of </w:t>
      </w:r>
      <w:r w:rsidR="00F322FD" w:rsidRPr="004478BC">
        <w:rPr>
          <w:rFonts w:asciiTheme="minorBidi" w:hAnsiTheme="minorBidi"/>
          <w:bCs/>
          <w:i/>
          <w:iCs/>
          <w:sz w:val="24"/>
          <w:szCs w:val="24"/>
        </w:rPr>
        <w:t>Eikha</w:t>
      </w:r>
      <w:r w:rsidR="00F322FD" w:rsidRPr="004478BC">
        <w:rPr>
          <w:rFonts w:asciiTheme="minorBidi" w:hAnsiTheme="minorBidi"/>
          <w:bCs/>
          <w:sz w:val="24"/>
          <w:szCs w:val="24"/>
        </w:rPr>
        <w:t xml:space="preserve"> </w:t>
      </w:r>
      <w:r w:rsidR="00F322FD" w:rsidRPr="004478BC">
        <w:rPr>
          <w:rFonts w:asciiTheme="minorBidi" w:hAnsiTheme="minorBidi"/>
          <w:bCs/>
          <w:i/>
          <w:iCs/>
          <w:sz w:val="24"/>
          <w:szCs w:val="24"/>
        </w:rPr>
        <w:t>Rabba</w:t>
      </w:r>
      <w:r w:rsidR="00F322FD" w:rsidRPr="004478BC">
        <w:rPr>
          <w:rFonts w:asciiTheme="minorBidi" w:hAnsiTheme="minorBidi"/>
          <w:bCs/>
          <w:sz w:val="24"/>
          <w:szCs w:val="24"/>
        </w:rPr>
        <w:t xml:space="preserve">, who contend with their own community’s calamity of the destruction of the Second Temple, could not allow </w:t>
      </w:r>
      <w:r w:rsidR="00F322FD" w:rsidRPr="004478BC">
        <w:rPr>
          <w:rFonts w:asciiTheme="minorBidi" w:hAnsiTheme="minorBidi"/>
          <w:bCs/>
          <w:i/>
          <w:iCs/>
          <w:sz w:val="24"/>
          <w:szCs w:val="24"/>
        </w:rPr>
        <w:t>Eikha</w:t>
      </w:r>
      <w:r w:rsidR="00F322FD" w:rsidRPr="004478BC">
        <w:rPr>
          <w:rFonts w:asciiTheme="minorBidi" w:hAnsiTheme="minorBidi"/>
          <w:bCs/>
          <w:sz w:val="24"/>
          <w:szCs w:val="24"/>
        </w:rPr>
        <w:t xml:space="preserve"> to foster despair. Instea</w:t>
      </w:r>
      <w:r w:rsidRPr="004478BC">
        <w:rPr>
          <w:rFonts w:asciiTheme="minorBidi" w:hAnsiTheme="minorBidi"/>
          <w:bCs/>
          <w:sz w:val="24"/>
          <w:szCs w:val="24"/>
        </w:rPr>
        <w:t>d,</w:t>
      </w:r>
      <w:r w:rsidR="00F322FD" w:rsidRPr="004478BC">
        <w:rPr>
          <w:rFonts w:asciiTheme="minorBidi" w:hAnsiTheme="minorBidi"/>
          <w:bCs/>
          <w:sz w:val="24"/>
          <w:szCs w:val="24"/>
        </w:rPr>
        <w:t xml:space="preserve"> </w:t>
      </w:r>
      <w:r w:rsidR="00F322FD" w:rsidRPr="004478BC">
        <w:rPr>
          <w:rFonts w:asciiTheme="minorBidi" w:hAnsiTheme="minorBidi"/>
          <w:bCs/>
          <w:i/>
          <w:iCs/>
          <w:sz w:val="24"/>
          <w:szCs w:val="24"/>
        </w:rPr>
        <w:t>midrashim</w:t>
      </w:r>
      <w:r w:rsidR="00F322FD" w:rsidRPr="004478BC">
        <w:rPr>
          <w:rFonts w:asciiTheme="minorBidi" w:hAnsiTheme="minorBidi"/>
          <w:bCs/>
          <w:sz w:val="24"/>
          <w:szCs w:val="24"/>
        </w:rPr>
        <w:t xml:space="preserve"> often reverse the simple meaning of the book, abandoning textual exegesis in order to find hope and optimism within </w:t>
      </w:r>
      <w:r w:rsidR="0024177A" w:rsidRPr="004478BC">
        <w:rPr>
          <w:rFonts w:asciiTheme="minorBidi" w:hAnsiTheme="minorBidi"/>
          <w:bCs/>
          <w:sz w:val="24"/>
          <w:szCs w:val="24"/>
        </w:rPr>
        <w:t>it</w:t>
      </w:r>
      <w:r w:rsidR="00F322FD" w:rsidRPr="004478BC">
        <w:rPr>
          <w:rFonts w:asciiTheme="minorBidi" w:hAnsiTheme="minorBidi"/>
          <w:bCs/>
          <w:sz w:val="24"/>
          <w:szCs w:val="24"/>
        </w:rPr>
        <w:t xml:space="preserve">. To this end, </w:t>
      </w:r>
      <w:r w:rsidR="00F322FD" w:rsidRPr="004478BC">
        <w:rPr>
          <w:rFonts w:asciiTheme="minorBidi" w:hAnsiTheme="minorBidi"/>
          <w:bCs/>
          <w:i/>
          <w:iCs/>
          <w:sz w:val="24"/>
          <w:szCs w:val="24"/>
        </w:rPr>
        <w:t>Eikha Rabba</w:t>
      </w:r>
      <w:r w:rsidR="00F322FD" w:rsidRPr="004478BC">
        <w:rPr>
          <w:rFonts w:asciiTheme="minorBidi" w:hAnsiTheme="minorBidi"/>
          <w:bCs/>
          <w:sz w:val="24"/>
          <w:szCs w:val="24"/>
        </w:rPr>
        <w:t xml:space="preserve"> becomes a study in creative exegesis, in which the </w:t>
      </w:r>
      <w:r w:rsidR="00F322FD" w:rsidRPr="004478BC">
        <w:rPr>
          <w:rFonts w:asciiTheme="minorBidi" w:hAnsiTheme="minorBidi"/>
          <w:bCs/>
          <w:i/>
          <w:iCs/>
          <w:sz w:val="24"/>
          <w:szCs w:val="24"/>
        </w:rPr>
        <w:t>midrash</w:t>
      </w:r>
      <w:r w:rsidR="00F322FD" w:rsidRPr="004478BC">
        <w:rPr>
          <w:rFonts w:asciiTheme="minorBidi" w:hAnsiTheme="minorBidi"/>
          <w:bCs/>
          <w:sz w:val="24"/>
          <w:szCs w:val="24"/>
        </w:rPr>
        <w:t xml:space="preserve"> offers a highly creative interpretation that results in the overturning of the simple meaning of the verse. I </w:t>
      </w:r>
      <w:r w:rsidR="00302AEE" w:rsidRPr="004478BC">
        <w:rPr>
          <w:rFonts w:asciiTheme="minorBidi" w:hAnsiTheme="minorBidi"/>
          <w:bCs/>
          <w:sz w:val="24"/>
          <w:szCs w:val="24"/>
        </w:rPr>
        <w:t>will devote</w:t>
      </w:r>
      <w:r w:rsidR="00F322FD" w:rsidRPr="004478BC">
        <w:rPr>
          <w:rFonts w:asciiTheme="minorBidi" w:hAnsiTheme="minorBidi"/>
          <w:bCs/>
          <w:sz w:val="24"/>
          <w:szCs w:val="24"/>
        </w:rPr>
        <w:t xml:space="preserve"> a separate chapter to this topic</w:t>
      </w:r>
      <w:r w:rsidR="00F54DA4" w:rsidRPr="004478BC">
        <w:rPr>
          <w:rFonts w:asciiTheme="minorBidi" w:hAnsiTheme="minorBidi"/>
          <w:bCs/>
          <w:sz w:val="24"/>
          <w:szCs w:val="24"/>
        </w:rPr>
        <w:t xml:space="preserve"> in the epilogue to this study</w:t>
      </w:r>
      <w:r w:rsidR="00F322FD" w:rsidRPr="004478BC">
        <w:rPr>
          <w:rFonts w:asciiTheme="minorBidi" w:hAnsiTheme="minorBidi"/>
          <w:bCs/>
          <w:sz w:val="24"/>
          <w:szCs w:val="24"/>
        </w:rPr>
        <w:t>.</w:t>
      </w:r>
    </w:p>
    <w:p w:rsidR="00F322FD" w:rsidRPr="004478BC" w:rsidRDefault="00F322FD" w:rsidP="00F322FD">
      <w:pPr>
        <w:spacing w:after="0"/>
        <w:jc w:val="both"/>
        <w:rPr>
          <w:rFonts w:asciiTheme="minorBidi" w:hAnsiTheme="minorBidi"/>
          <w:bCs/>
          <w:sz w:val="24"/>
          <w:szCs w:val="24"/>
        </w:rPr>
      </w:pPr>
    </w:p>
    <w:p w:rsidR="0024177A" w:rsidRPr="004478BC" w:rsidRDefault="007F4EB9" w:rsidP="00F54DA4">
      <w:pPr>
        <w:spacing w:after="0"/>
        <w:jc w:val="both"/>
        <w:rPr>
          <w:rFonts w:asciiTheme="minorBidi" w:hAnsiTheme="minorBidi"/>
          <w:bCs/>
          <w:sz w:val="24"/>
          <w:szCs w:val="24"/>
        </w:rPr>
      </w:pPr>
      <w:r w:rsidRPr="004478BC">
        <w:rPr>
          <w:rFonts w:asciiTheme="minorBidi" w:hAnsiTheme="minorBidi"/>
          <w:bCs/>
          <w:sz w:val="24"/>
          <w:szCs w:val="24"/>
        </w:rPr>
        <w:t>T</w:t>
      </w:r>
      <w:r w:rsidR="00F322FD" w:rsidRPr="004478BC">
        <w:rPr>
          <w:rFonts w:asciiTheme="minorBidi" w:hAnsiTheme="minorBidi"/>
          <w:bCs/>
          <w:sz w:val="24"/>
          <w:szCs w:val="24"/>
        </w:rPr>
        <w:t>he danger that Israel will lose hope at the book’s conclusion is</w:t>
      </w:r>
      <w:r w:rsidR="00E655AC" w:rsidRPr="004478BC">
        <w:rPr>
          <w:rFonts w:asciiTheme="minorBidi" w:hAnsiTheme="minorBidi"/>
          <w:bCs/>
          <w:sz w:val="24"/>
          <w:szCs w:val="24"/>
        </w:rPr>
        <w:t xml:space="preserve"> also</w:t>
      </w:r>
      <w:r w:rsidR="00F322FD" w:rsidRPr="004478BC">
        <w:rPr>
          <w:rFonts w:asciiTheme="minorBidi" w:hAnsiTheme="minorBidi"/>
          <w:bCs/>
          <w:sz w:val="24"/>
          <w:szCs w:val="24"/>
        </w:rPr>
        <w:t xml:space="preserve"> </w:t>
      </w:r>
      <w:r w:rsidRPr="004478BC">
        <w:rPr>
          <w:rFonts w:asciiTheme="minorBidi" w:hAnsiTheme="minorBidi"/>
          <w:bCs/>
          <w:sz w:val="24"/>
          <w:szCs w:val="24"/>
        </w:rPr>
        <w:t xml:space="preserve">somewhat </w:t>
      </w:r>
      <w:r w:rsidR="00F322FD" w:rsidRPr="004478BC">
        <w:rPr>
          <w:rFonts w:asciiTheme="minorBidi" w:hAnsiTheme="minorBidi"/>
          <w:bCs/>
          <w:sz w:val="24"/>
          <w:szCs w:val="24"/>
        </w:rPr>
        <w:t xml:space="preserve">mitigated by the linguistic allusions to prophecies generously strewn throughout the book. Allusions to prophetic forewarnings of an upcoming disaster suggest that the calamity functions as part of a divine plan, as just retribution for Israel’s sins. </w:t>
      </w:r>
      <w:r w:rsidR="00302AEE" w:rsidRPr="004478BC">
        <w:rPr>
          <w:rFonts w:asciiTheme="minorBidi" w:hAnsiTheme="minorBidi"/>
          <w:bCs/>
          <w:sz w:val="24"/>
          <w:szCs w:val="24"/>
        </w:rPr>
        <w:t>Moreover,</w:t>
      </w:r>
      <w:r w:rsidR="00F322FD" w:rsidRPr="004478BC">
        <w:rPr>
          <w:rFonts w:asciiTheme="minorBidi" w:hAnsiTheme="minorBidi"/>
          <w:bCs/>
          <w:sz w:val="24"/>
          <w:szCs w:val="24"/>
        </w:rPr>
        <w:t xml:space="preserve"> </w:t>
      </w:r>
      <w:r w:rsidR="00F322FD" w:rsidRPr="004478BC">
        <w:rPr>
          <w:rFonts w:asciiTheme="minorBidi" w:hAnsiTheme="minorBidi"/>
          <w:bCs/>
          <w:i/>
          <w:iCs/>
          <w:sz w:val="24"/>
          <w:szCs w:val="24"/>
        </w:rPr>
        <w:t>Eikha</w:t>
      </w:r>
      <w:r w:rsidR="00F322FD" w:rsidRPr="004478BC">
        <w:rPr>
          <w:rFonts w:asciiTheme="minorBidi" w:hAnsiTheme="minorBidi"/>
          <w:bCs/>
          <w:sz w:val="24"/>
          <w:szCs w:val="24"/>
        </w:rPr>
        <w:t xml:space="preserve"> linguistically weaves prophecies of restoration into its book. These prophecies offer a counterbalance and </w:t>
      </w:r>
      <w:r w:rsidR="00F54DA4" w:rsidRPr="004478BC">
        <w:rPr>
          <w:rFonts w:asciiTheme="minorBidi" w:hAnsiTheme="minorBidi"/>
          <w:bCs/>
          <w:sz w:val="24"/>
          <w:szCs w:val="24"/>
        </w:rPr>
        <w:t xml:space="preserve">a </w:t>
      </w:r>
      <w:r w:rsidR="00F322FD" w:rsidRPr="004478BC">
        <w:rPr>
          <w:rFonts w:asciiTheme="minorBidi" w:hAnsiTheme="minorBidi"/>
          <w:bCs/>
          <w:sz w:val="24"/>
          <w:szCs w:val="24"/>
        </w:rPr>
        <w:t xml:space="preserve">solution for </w:t>
      </w:r>
      <w:r w:rsidR="00F322FD" w:rsidRPr="004478BC">
        <w:rPr>
          <w:rFonts w:asciiTheme="minorBidi" w:hAnsiTheme="minorBidi"/>
          <w:bCs/>
          <w:i/>
          <w:iCs/>
          <w:sz w:val="24"/>
          <w:szCs w:val="24"/>
        </w:rPr>
        <w:t>Eikha</w:t>
      </w:r>
      <w:r w:rsidR="00F322FD" w:rsidRPr="004478BC">
        <w:rPr>
          <w:rFonts w:asciiTheme="minorBidi" w:hAnsiTheme="minorBidi"/>
          <w:bCs/>
          <w:sz w:val="24"/>
          <w:szCs w:val="24"/>
        </w:rPr>
        <w:t xml:space="preserve">, in which the joys of redemption overthrow the horror of catastrophe. </w:t>
      </w:r>
      <w:r w:rsidR="00EF4E45" w:rsidRPr="004478BC">
        <w:rPr>
          <w:rFonts w:asciiTheme="minorBidi" w:hAnsiTheme="minorBidi"/>
          <w:bCs/>
          <w:sz w:val="24"/>
          <w:szCs w:val="24"/>
        </w:rPr>
        <w:t xml:space="preserve">While we have strewn references to these prophecies throughout this series, </w:t>
      </w:r>
      <w:r w:rsidR="00F322FD" w:rsidRPr="004478BC">
        <w:rPr>
          <w:rFonts w:asciiTheme="minorBidi" w:hAnsiTheme="minorBidi"/>
          <w:bCs/>
          <w:sz w:val="24"/>
          <w:szCs w:val="24"/>
        </w:rPr>
        <w:t xml:space="preserve">I </w:t>
      </w:r>
      <w:r w:rsidR="00302AEE" w:rsidRPr="004478BC">
        <w:rPr>
          <w:rFonts w:asciiTheme="minorBidi" w:hAnsiTheme="minorBidi"/>
          <w:bCs/>
          <w:sz w:val="24"/>
          <w:szCs w:val="24"/>
        </w:rPr>
        <w:t>will devote</w:t>
      </w:r>
      <w:r w:rsidR="00F322FD" w:rsidRPr="004478BC">
        <w:rPr>
          <w:rFonts w:asciiTheme="minorBidi" w:hAnsiTheme="minorBidi"/>
          <w:bCs/>
          <w:sz w:val="24"/>
          <w:szCs w:val="24"/>
        </w:rPr>
        <w:t xml:space="preserve"> a</w:t>
      </w:r>
      <w:r w:rsidR="00EF4E45" w:rsidRPr="004478BC">
        <w:rPr>
          <w:rFonts w:asciiTheme="minorBidi" w:hAnsiTheme="minorBidi"/>
          <w:bCs/>
          <w:sz w:val="24"/>
          <w:szCs w:val="24"/>
        </w:rPr>
        <w:t xml:space="preserve"> separate</w:t>
      </w:r>
      <w:r w:rsidR="00302AEE" w:rsidRPr="004478BC">
        <w:rPr>
          <w:rFonts w:asciiTheme="minorBidi" w:hAnsiTheme="minorBidi"/>
          <w:bCs/>
          <w:sz w:val="24"/>
          <w:szCs w:val="24"/>
        </w:rPr>
        <w:t xml:space="preserve"> chapter</w:t>
      </w:r>
      <w:r w:rsidR="00F322FD" w:rsidRPr="004478BC">
        <w:rPr>
          <w:rFonts w:asciiTheme="minorBidi" w:hAnsiTheme="minorBidi"/>
          <w:bCs/>
          <w:sz w:val="24"/>
          <w:szCs w:val="24"/>
        </w:rPr>
        <w:t xml:space="preserve"> to the manner in which the book of </w:t>
      </w:r>
      <w:r w:rsidR="00F322FD" w:rsidRPr="004478BC">
        <w:rPr>
          <w:rFonts w:asciiTheme="minorBidi" w:hAnsiTheme="minorBidi"/>
          <w:bCs/>
          <w:i/>
          <w:iCs/>
          <w:sz w:val="24"/>
          <w:szCs w:val="24"/>
        </w:rPr>
        <w:t>Eikha</w:t>
      </w:r>
      <w:r w:rsidR="00F322FD" w:rsidRPr="004478BC">
        <w:rPr>
          <w:rFonts w:asciiTheme="minorBidi" w:hAnsiTheme="minorBidi"/>
          <w:bCs/>
          <w:sz w:val="24"/>
          <w:szCs w:val="24"/>
        </w:rPr>
        <w:t xml:space="preserve"> inter</w:t>
      </w:r>
      <w:r w:rsidR="00695BB7" w:rsidRPr="004478BC">
        <w:rPr>
          <w:rFonts w:asciiTheme="minorBidi" w:hAnsiTheme="minorBidi"/>
          <w:bCs/>
          <w:sz w:val="24"/>
          <w:szCs w:val="24"/>
        </w:rPr>
        <w:t>twin</w:t>
      </w:r>
      <w:r w:rsidR="00814C52" w:rsidRPr="004478BC">
        <w:rPr>
          <w:rFonts w:asciiTheme="minorBidi" w:hAnsiTheme="minorBidi"/>
          <w:bCs/>
          <w:sz w:val="24"/>
          <w:szCs w:val="24"/>
        </w:rPr>
        <w:t>es</w:t>
      </w:r>
      <w:r w:rsidR="00F322FD" w:rsidRPr="004478BC">
        <w:rPr>
          <w:rFonts w:asciiTheme="minorBidi" w:hAnsiTheme="minorBidi"/>
          <w:bCs/>
          <w:sz w:val="24"/>
          <w:szCs w:val="24"/>
        </w:rPr>
        <w:t xml:space="preserve"> various </w:t>
      </w:r>
      <w:r w:rsidR="00302AEE" w:rsidRPr="004478BC">
        <w:rPr>
          <w:rFonts w:asciiTheme="minorBidi" w:hAnsiTheme="minorBidi"/>
          <w:bCs/>
          <w:sz w:val="24"/>
          <w:szCs w:val="24"/>
        </w:rPr>
        <w:t>prophecies into the book.</w:t>
      </w:r>
      <w:r w:rsidR="00F54DA4" w:rsidRPr="004478BC">
        <w:rPr>
          <w:rFonts w:asciiTheme="minorBidi" w:hAnsiTheme="minorBidi"/>
          <w:bCs/>
          <w:sz w:val="24"/>
          <w:szCs w:val="24"/>
        </w:rPr>
        <w:t xml:space="preserve"> </w:t>
      </w:r>
    </w:p>
    <w:p w:rsidR="0024177A" w:rsidRPr="004478BC" w:rsidRDefault="0024177A" w:rsidP="00F54DA4">
      <w:pPr>
        <w:spacing w:after="0"/>
        <w:jc w:val="both"/>
        <w:rPr>
          <w:rFonts w:asciiTheme="minorBidi" w:hAnsiTheme="minorBidi"/>
          <w:bCs/>
          <w:sz w:val="24"/>
          <w:szCs w:val="24"/>
        </w:rPr>
      </w:pPr>
    </w:p>
    <w:p w:rsidR="00016582" w:rsidRPr="004478BC" w:rsidRDefault="00F54DA4" w:rsidP="00F54DA4">
      <w:pPr>
        <w:spacing w:after="0"/>
        <w:jc w:val="both"/>
        <w:rPr>
          <w:rFonts w:asciiTheme="minorBidi" w:hAnsiTheme="minorBidi"/>
          <w:sz w:val="24"/>
          <w:szCs w:val="24"/>
        </w:rPr>
      </w:pPr>
      <w:r w:rsidRPr="004478BC">
        <w:rPr>
          <w:rFonts w:asciiTheme="minorBidi" w:hAnsiTheme="minorBidi"/>
          <w:bCs/>
          <w:sz w:val="24"/>
          <w:szCs w:val="24"/>
        </w:rPr>
        <w:t xml:space="preserve">In the next </w:t>
      </w:r>
      <w:r w:rsidRPr="004478BC">
        <w:rPr>
          <w:rFonts w:asciiTheme="minorBidi" w:hAnsiTheme="minorBidi"/>
          <w:bCs/>
          <w:i/>
          <w:iCs/>
          <w:sz w:val="24"/>
          <w:szCs w:val="24"/>
        </w:rPr>
        <w:t>shiur</w:t>
      </w:r>
      <w:r w:rsidRPr="004478BC">
        <w:rPr>
          <w:rFonts w:asciiTheme="minorBidi" w:hAnsiTheme="minorBidi"/>
          <w:bCs/>
          <w:sz w:val="24"/>
          <w:szCs w:val="24"/>
        </w:rPr>
        <w:t xml:space="preserve">, we will examine the broad structure of </w:t>
      </w:r>
      <w:r w:rsidRPr="004478BC">
        <w:rPr>
          <w:rFonts w:asciiTheme="minorBidi" w:hAnsiTheme="minorBidi"/>
          <w:bCs/>
          <w:i/>
          <w:iCs/>
          <w:sz w:val="24"/>
          <w:szCs w:val="24"/>
        </w:rPr>
        <w:t>Eikha</w:t>
      </w:r>
      <w:r w:rsidRPr="004478BC">
        <w:rPr>
          <w:rFonts w:asciiTheme="minorBidi" w:hAnsiTheme="minorBidi"/>
          <w:bCs/>
          <w:sz w:val="24"/>
          <w:szCs w:val="24"/>
        </w:rPr>
        <w:t>, its organizational principles, and underlying meaning.</w:t>
      </w:r>
    </w:p>
    <w:sectPr w:rsidR="00016582" w:rsidRPr="004478BC" w:rsidSect="004478BC">
      <w:headerReference w:type="default" r:id="rI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EB" w:rsidRDefault="00AD13EB" w:rsidP="00F322FD">
      <w:pPr>
        <w:spacing w:after="0" w:line="240" w:lineRule="auto"/>
      </w:pPr>
      <w:r>
        <w:separator/>
      </w:r>
    </w:p>
  </w:endnote>
  <w:endnote w:type="continuationSeparator" w:id="0">
    <w:p w:rsidR="00AD13EB" w:rsidRDefault="00AD13EB" w:rsidP="00F3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EB" w:rsidRDefault="00AD13EB" w:rsidP="00F322FD">
      <w:pPr>
        <w:spacing w:after="0" w:line="240" w:lineRule="auto"/>
      </w:pPr>
      <w:r>
        <w:separator/>
      </w:r>
    </w:p>
  </w:footnote>
  <w:footnote w:type="continuationSeparator" w:id="0">
    <w:p w:rsidR="00AD13EB" w:rsidRDefault="00AD13EB" w:rsidP="00F322FD">
      <w:pPr>
        <w:spacing w:after="0" w:line="240" w:lineRule="auto"/>
      </w:pPr>
      <w:r>
        <w:continuationSeparator/>
      </w:r>
    </w:p>
  </w:footnote>
  <w:footnote w:id="1">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We have discussed these petitions throughout this book. See, for example, our discussion on </w:t>
      </w:r>
      <w:r w:rsidRPr="007819C9">
        <w:rPr>
          <w:rFonts w:asciiTheme="minorBidi" w:hAnsiTheme="minorBidi"/>
          <w:i/>
          <w:iCs/>
        </w:rPr>
        <w:t>Eikha</w:t>
      </w:r>
      <w:r w:rsidRPr="007819C9">
        <w:rPr>
          <w:rFonts w:asciiTheme="minorBidi" w:hAnsiTheme="minorBidi"/>
        </w:rPr>
        <w:t xml:space="preserve"> 1:9. See also </w:t>
      </w:r>
      <w:r w:rsidRPr="007819C9">
        <w:rPr>
          <w:rFonts w:asciiTheme="minorBidi" w:hAnsiTheme="minorBidi"/>
          <w:i/>
          <w:iCs/>
        </w:rPr>
        <w:t>Eikha</w:t>
      </w:r>
      <w:r w:rsidRPr="007819C9">
        <w:rPr>
          <w:rFonts w:asciiTheme="minorBidi" w:hAnsiTheme="minorBidi"/>
        </w:rPr>
        <w:t xml:space="preserve"> 1:11, 20; 2:20; 5:1.</w:t>
      </w:r>
    </w:p>
  </w:footnote>
  <w:footnote w:id="2">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See, for example</w:t>
      </w:r>
      <w:r w:rsidR="00726C25" w:rsidRPr="007819C9">
        <w:rPr>
          <w:rFonts w:asciiTheme="minorBidi" w:hAnsiTheme="minorBidi"/>
        </w:rPr>
        <w:t>,</w:t>
      </w:r>
      <w:r w:rsidRPr="007819C9">
        <w:rPr>
          <w:rFonts w:asciiTheme="minorBidi" w:hAnsiTheme="minorBidi"/>
        </w:rPr>
        <w:t xml:space="preserve"> </w:t>
      </w:r>
      <w:r w:rsidRPr="007819C9">
        <w:rPr>
          <w:rFonts w:asciiTheme="minorBidi" w:hAnsiTheme="minorBidi"/>
          <w:i/>
          <w:iCs/>
        </w:rPr>
        <w:t>Eikha</w:t>
      </w:r>
      <w:r w:rsidRPr="007819C9">
        <w:rPr>
          <w:rFonts w:asciiTheme="minorBidi" w:hAnsiTheme="minorBidi"/>
        </w:rPr>
        <w:t xml:space="preserve"> 1:22; 3:64-66. See also our discussion on </w:t>
      </w:r>
      <w:r w:rsidRPr="007819C9">
        <w:rPr>
          <w:rFonts w:asciiTheme="minorBidi" w:hAnsiTheme="minorBidi"/>
          <w:i/>
          <w:iCs/>
        </w:rPr>
        <w:t>Eikha</w:t>
      </w:r>
      <w:r w:rsidRPr="007819C9">
        <w:rPr>
          <w:rFonts w:asciiTheme="minorBidi" w:hAnsiTheme="minorBidi"/>
        </w:rPr>
        <w:t xml:space="preserve"> 2:22.</w:t>
      </w:r>
    </w:p>
  </w:footnote>
  <w:footnote w:id="3">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See, similarly, </w:t>
      </w:r>
      <w:r w:rsidRPr="007819C9">
        <w:rPr>
          <w:rFonts w:asciiTheme="minorBidi" w:hAnsiTheme="minorBidi"/>
          <w:i/>
          <w:iCs/>
        </w:rPr>
        <w:t>Jeremiah</w:t>
      </w:r>
      <w:r w:rsidRPr="007819C9">
        <w:rPr>
          <w:rFonts w:asciiTheme="minorBidi" w:hAnsiTheme="minorBidi"/>
        </w:rPr>
        <w:t xml:space="preserve"> 31:17. Other biblical verses simply petition God to return us to Him, omitting the mutual responsibility expressed in our verse. See e.g. </w:t>
      </w:r>
      <w:r w:rsidRPr="007819C9">
        <w:rPr>
          <w:rFonts w:asciiTheme="minorBidi" w:hAnsiTheme="minorBidi"/>
          <w:i/>
          <w:iCs/>
        </w:rPr>
        <w:t>Tehillim</w:t>
      </w:r>
      <w:r w:rsidRPr="007819C9">
        <w:rPr>
          <w:rFonts w:asciiTheme="minorBidi" w:hAnsiTheme="minorBidi"/>
        </w:rPr>
        <w:t xml:space="preserve"> 14:7; 85:5.</w:t>
      </w:r>
    </w:p>
  </w:footnote>
  <w:footnote w:id="4">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Interestingly, when God calls Israel to penitence in </w:t>
      </w:r>
      <w:r w:rsidRPr="007819C9">
        <w:rPr>
          <w:rFonts w:asciiTheme="minorBidi" w:hAnsiTheme="minorBidi"/>
          <w:i/>
          <w:iCs/>
        </w:rPr>
        <w:t>Zechariah</w:t>
      </w:r>
      <w:r w:rsidRPr="007819C9">
        <w:rPr>
          <w:rFonts w:asciiTheme="minorBidi" w:hAnsiTheme="minorBidi"/>
        </w:rPr>
        <w:t xml:space="preserve"> 1:3, He reverses the order, commanding Israel to initiate the return to God: “Return to Me, says God and I will return to You!” See also </w:t>
      </w:r>
      <w:r w:rsidRPr="007819C9">
        <w:rPr>
          <w:rFonts w:asciiTheme="minorBidi" w:hAnsiTheme="minorBidi"/>
          <w:i/>
          <w:iCs/>
        </w:rPr>
        <w:t>Malachi</w:t>
      </w:r>
      <w:r w:rsidRPr="007819C9">
        <w:rPr>
          <w:rFonts w:asciiTheme="minorBidi" w:hAnsiTheme="minorBidi"/>
        </w:rPr>
        <w:t xml:space="preserve"> 3:7.</w:t>
      </w:r>
    </w:p>
  </w:footnote>
  <w:footnote w:id="5">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In our examination of </w:t>
      </w:r>
      <w:r w:rsidR="007F15A8" w:rsidRPr="007819C9">
        <w:rPr>
          <w:rFonts w:asciiTheme="minorBidi" w:hAnsiTheme="minorBidi"/>
        </w:rPr>
        <w:t xml:space="preserve">the phrase </w:t>
      </w:r>
      <w:r w:rsidR="007F15A8" w:rsidRPr="007819C9">
        <w:rPr>
          <w:rFonts w:asciiTheme="minorBidi" w:hAnsiTheme="minorBidi"/>
          <w:i/>
          <w:iCs/>
        </w:rPr>
        <w:t>yemei</w:t>
      </w:r>
      <w:r w:rsidR="007F15A8" w:rsidRPr="007819C9">
        <w:rPr>
          <w:rFonts w:asciiTheme="minorBidi" w:hAnsiTheme="minorBidi"/>
        </w:rPr>
        <w:t xml:space="preserve"> </w:t>
      </w:r>
      <w:r w:rsidR="007F15A8" w:rsidRPr="007819C9">
        <w:rPr>
          <w:rFonts w:asciiTheme="minorBidi" w:hAnsiTheme="minorBidi"/>
          <w:i/>
          <w:iCs/>
        </w:rPr>
        <w:t>kedem</w:t>
      </w:r>
      <w:r w:rsidR="007F15A8" w:rsidRPr="007819C9">
        <w:rPr>
          <w:rFonts w:asciiTheme="minorBidi" w:hAnsiTheme="minorBidi"/>
        </w:rPr>
        <w:t xml:space="preserve"> in </w:t>
      </w:r>
      <w:r w:rsidRPr="007819C9">
        <w:rPr>
          <w:rFonts w:asciiTheme="minorBidi" w:hAnsiTheme="minorBidi"/>
          <w:i/>
          <w:iCs/>
        </w:rPr>
        <w:t>Eikha</w:t>
      </w:r>
      <w:r w:rsidRPr="007819C9">
        <w:rPr>
          <w:rFonts w:asciiTheme="minorBidi" w:hAnsiTheme="minorBidi"/>
        </w:rPr>
        <w:t xml:space="preserve"> 1:7, we noted that biblical passages do not employ this phrase consistently to refer to one specific event.</w:t>
      </w:r>
    </w:p>
  </w:footnote>
  <w:footnote w:id="6">
    <w:p w:rsidR="00F322FD" w:rsidRPr="007819C9" w:rsidRDefault="00F322FD" w:rsidP="007819C9">
      <w:pPr>
        <w:spacing w:after="0" w:line="240" w:lineRule="auto"/>
        <w:jc w:val="both"/>
        <w:rPr>
          <w:rFonts w:asciiTheme="minorBidi" w:hAnsiTheme="minorBidi"/>
          <w:sz w:val="20"/>
          <w:szCs w:val="20"/>
        </w:rPr>
      </w:pPr>
      <w:r w:rsidRPr="007819C9">
        <w:rPr>
          <w:rStyle w:val="FootnoteReference"/>
          <w:rFonts w:asciiTheme="minorBidi" w:hAnsiTheme="minorBidi"/>
          <w:sz w:val="20"/>
          <w:szCs w:val="20"/>
        </w:rPr>
        <w:footnoteRef/>
      </w:r>
      <w:r w:rsidR="00434FA8" w:rsidRPr="007819C9">
        <w:rPr>
          <w:rFonts w:asciiTheme="minorBidi" w:hAnsiTheme="minorBidi"/>
          <w:sz w:val="20"/>
          <w:szCs w:val="20"/>
        </w:rPr>
        <w:t xml:space="preserve"> The different</w:t>
      </w:r>
      <w:r w:rsidRPr="007819C9">
        <w:rPr>
          <w:rFonts w:asciiTheme="minorBidi" w:hAnsiTheme="minorBidi"/>
          <w:sz w:val="20"/>
          <w:szCs w:val="20"/>
        </w:rPr>
        <w:t xml:space="preserve"> approaches </w:t>
      </w:r>
      <w:r w:rsidR="00434FA8" w:rsidRPr="007819C9">
        <w:rPr>
          <w:rFonts w:asciiTheme="minorBidi" w:hAnsiTheme="minorBidi"/>
          <w:sz w:val="20"/>
          <w:szCs w:val="20"/>
        </w:rPr>
        <w:t xml:space="preserve">delineated </w:t>
      </w:r>
      <w:r w:rsidRPr="007819C9">
        <w:rPr>
          <w:rFonts w:asciiTheme="minorBidi" w:hAnsiTheme="minorBidi"/>
          <w:sz w:val="20"/>
          <w:szCs w:val="20"/>
        </w:rPr>
        <w:t>do not necessarily contradict one another. The era of Shelomo constitutes an ideal recreation of Gan Eden.</w:t>
      </w:r>
      <w:r w:rsidR="000C1D72" w:rsidRPr="007819C9">
        <w:rPr>
          <w:rFonts w:asciiTheme="minorBidi" w:hAnsiTheme="minorBidi"/>
          <w:sz w:val="20"/>
          <w:szCs w:val="20"/>
        </w:rPr>
        <w:t xml:space="preserve"> See Yael Ziegler, “Paradise Regained: </w:t>
      </w:r>
      <w:r w:rsidR="000C1D72" w:rsidRPr="007819C9">
        <w:rPr>
          <w:rFonts w:asciiTheme="minorBidi" w:hAnsiTheme="minorBidi"/>
          <w:i/>
          <w:iCs/>
          <w:sz w:val="20"/>
          <w:szCs w:val="20"/>
        </w:rPr>
        <w:t>Eretz Yisrael</w:t>
      </w:r>
      <w:r w:rsidR="000C1D72" w:rsidRPr="007819C9">
        <w:rPr>
          <w:rFonts w:asciiTheme="minorBidi" w:hAnsiTheme="minorBidi"/>
          <w:sz w:val="20"/>
          <w:szCs w:val="20"/>
        </w:rPr>
        <w:t xml:space="preserve"> and the Garden of Eden,” </w:t>
      </w:r>
      <w:r w:rsidR="000C1D72" w:rsidRPr="007819C9">
        <w:rPr>
          <w:rFonts w:asciiTheme="minorBidi" w:hAnsiTheme="minorBidi"/>
          <w:i/>
          <w:iCs/>
          <w:sz w:val="20"/>
          <w:szCs w:val="20"/>
        </w:rPr>
        <w:t>The Koren Machzor for Yom Ha</w:t>
      </w:r>
      <w:r w:rsidR="007819C9">
        <w:rPr>
          <w:rFonts w:asciiTheme="minorBidi" w:hAnsiTheme="minorBidi"/>
          <w:i/>
          <w:iCs/>
          <w:sz w:val="20"/>
          <w:szCs w:val="20"/>
        </w:rPr>
        <w:t>-</w:t>
      </w:r>
      <w:r w:rsidR="000C1D72" w:rsidRPr="007819C9">
        <w:rPr>
          <w:rFonts w:asciiTheme="minorBidi" w:hAnsiTheme="minorBidi"/>
          <w:i/>
          <w:iCs/>
          <w:sz w:val="20"/>
          <w:szCs w:val="20"/>
        </w:rPr>
        <w:t>Atzma’ut and Yom Yerushalayim</w:t>
      </w:r>
      <w:r w:rsidR="000C1D72" w:rsidRPr="007819C9">
        <w:rPr>
          <w:rFonts w:asciiTheme="minorBidi" w:hAnsiTheme="minorBidi"/>
          <w:sz w:val="20"/>
          <w:szCs w:val="20"/>
        </w:rPr>
        <w:t xml:space="preserve"> (Jerusalem: Koren, 2015)</w:t>
      </w:r>
      <w:r w:rsidR="00537D28" w:rsidRPr="007819C9">
        <w:rPr>
          <w:rFonts w:asciiTheme="minorBidi" w:hAnsiTheme="minorBidi"/>
          <w:sz w:val="20"/>
          <w:szCs w:val="20"/>
        </w:rPr>
        <w:t>,</w:t>
      </w:r>
      <w:r w:rsidR="000C1D72" w:rsidRPr="007819C9">
        <w:rPr>
          <w:rFonts w:asciiTheme="minorBidi" w:hAnsiTheme="minorBidi"/>
          <w:sz w:val="20"/>
          <w:szCs w:val="20"/>
        </w:rPr>
        <w:t xml:space="preserve"> pp. 101-108. </w:t>
      </w:r>
      <w:r w:rsidRPr="007819C9">
        <w:rPr>
          <w:rFonts w:asciiTheme="minorBidi" w:hAnsiTheme="minorBidi"/>
          <w:sz w:val="20"/>
          <w:szCs w:val="20"/>
        </w:rPr>
        <w:t xml:space="preserve"> Thus, the longing for Shelomo’s period and the longing for Gan Eden represent similar quests.</w:t>
      </w:r>
    </w:p>
  </w:footnote>
  <w:footnote w:id="7">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000C1D72" w:rsidRPr="007819C9">
        <w:rPr>
          <w:rFonts w:asciiTheme="minorBidi" w:hAnsiTheme="minorBidi"/>
        </w:rPr>
        <w:t xml:space="preserve"> Biblical commentators argue</w:t>
      </w:r>
      <w:r w:rsidRPr="007819C9">
        <w:rPr>
          <w:rFonts w:asciiTheme="minorBidi" w:hAnsiTheme="minorBidi"/>
        </w:rPr>
        <w:t xml:space="preserve"> over the correct interpretation of the word </w:t>
      </w:r>
      <w:r w:rsidRPr="007819C9">
        <w:rPr>
          <w:rFonts w:asciiTheme="minorBidi" w:hAnsiTheme="minorBidi"/>
          <w:i/>
          <w:iCs/>
        </w:rPr>
        <w:t>kedem</w:t>
      </w:r>
      <w:r w:rsidRPr="007819C9">
        <w:rPr>
          <w:rFonts w:asciiTheme="minorBidi" w:hAnsiTheme="minorBidi"/>
        </w:rPr>
        <w:t xml:space="preserve">. Onkelos, </w:t>
      </w:r>
      <w:r w:rsidRPr="007819C9">
        <w:rPr>
          <w:rFonts w:asciiTheme="minorBidi" w:hAnsiTheme="minorBidi"/>
          <w:i/>
          <w:iCs/>
        </w:rPr>
        <w:t>Bereishit</w:t>
      </w:r>
      <w:r w:rsidRPr="007819C9">
        <w:rPr>
          <w:rFonts w:asciiTheme="minorBidi" w:hAnsiTheme="minorBidi"/>
        </w:rPr>
        <w:t xml:space="preserve"> </w:t>
      </w:r>
      <w:r w:rsidRPr="007819C9">
        <w:rPr>
          <w:rFonts w:asciiTheme="minorBidi" w:hAnsiTheme="minorBidi"/>
          <w:i/>
          <w:iCs/>
        </w:rPr>
        <w:t>Rabba</w:t>
      </w:r>
      <w:r w:rsidR="000C1D72" w:rsidRPr="007819C9">
        <w:rPr>
          <w:rFonts w:asciiTheme="minorBidi" w:hAnsiTheme="minorBidi"/>
        </w:rPr>
        <w:t xml:space="preserve"> 15:3, Ibn Ezra</w:t>
      </w:r>
      <w:r w:rsidR="00537D28" w:rsidRPr="007819C9">
        <w:rPr>
          <w:rFonts w:asciiTheme="minorBidi" w:hAnsiTheme="minorBidi"/>
        </w:rPr>
        <w:t>,</w:t>
      </w:r>
      <w:r w:rsidR="000C1D72" w:rsidRPr="007819C9">
        <w:rPr>
          <w:rFonts w:asciiTheme="minorBidi" w:hAnsiTheme="minorBidi"/>
        </w:rPr>
        <w:t xml:space="preserve"> and Ramban </w:t>
      </w:r>
      <w:r w:rsidRPr="007819C9">
        <w:rPr>
          <w:rFonts w:asciiTheme="minorBidi" w:hAnsiTheme="minorBidi"/>
        </w:rPr>
        <w:t xml:space="preserve">translate this word in a temporal context, explaining that God planted the </w:t>
      </w:r>
      <w:r w:rsidR="00537D28" w:rsidRPr="007819C9">
        <w:rPr>
          <w:rFonts w:asciiTheme="minorBidi" w:hAnsiTheme="minorBidi"/>
        </w:rPr>
        <w:t>G</w:t>
      </w:r>
      <w:r w:rsidRPr="007819C9">
        <w:rPr>
          <w:rFonts w:asciiTheme="minorBidi" w:hAnsiTheme="minorBidi"/>
        </w:rPr>
        <w:t xml:space="preserve">arden of Eden earlier than the creation of humans. However, Rashi and Radak prefers a spatial explanation, maintaining that the word </w:t>
      </w:r>
      <w:r w:rsidRPr="007819C9">
        <w:rPr>
          <w:rFonts w:asciiTheme="minorBidi" w:hAnsiTheme="minorBidi"/>
          <w:i/>
          <w:iCs/>
        </w:rPr>
        <w:t>kedem</w:t>
      </w:r>
      <w:r w:rsidRPr="007819C9">
        <w:rPr>
          <w:rFonts w:asciiTheme="minorBidi" w:hAnsiTheme="minorBidi"/>
        </w:rPr>
        <w:t xml:space="preserve"> indicates an eastern location for the </w:t>
      </w:r>
      <w:r w:rsidR="00537D28" w:rsidRPr="007819C9">
        <w:rPr>
          <w:rFonts w:asciiTheme="minorBidi" w:hAnsiTheme="minorBidi"/>
        </w:rPr>
        <w:t>G</w:t>
      </w:r>
      <w:r w:rsidRPr="007819C9">
        <w:rPr>
          <w:rFonts w:asciiTheme="minorBidi" w:hAnsiTheme="minorBidi"/>
        </w:rPr>
        <w:t xml:space="preserve">arden. </w:t>
      </w:r>
    </w:p>
  </w:footnote>
  <w:footnote w:id="8">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See also Rashi’s similar explanation that the phrase </w:t>
      </w:r>
      <w:r w:rsidRPr="007819C9">
        <w:rPr>
          <w:rFonts w:asciiTheme="minorBidi" w:hAnsiTheme="minorBidi"/>
          <w:i/>
          <w:iCs/>
        </w:rPr>
        <w:t>yemei</w:t>
      </w:r>
      <w:r w:rsidRPr="007819C9">
        <w:rPr>
          <w:rFonts w:asciiTheme="minorBidi" w:hAnsiTheme="minorBidi"/>
        </w:rPr>
        <w:t xml:space="preserve"> </w:t>
      </w:r>
      <w:r w:rsidRPr="007819C9">
        <w:rPr>
          <w:rFonts w:asciiTheme="minorBidi" w:hAnsiTheme="minorBidi"/>
          <w:i/>
          <w:iCs/>
        </w:rPr>
        <w:t>kedem</w:t>
      </w:r>
      <w:r w:rsidRPr="007819C9">
        <w:rPr>
          <w:rFonts w:asciiTheme="minorBidi" w:hAnsiTheme="minorBidi"/>
        </w:rPr>
        <w:t xml:space="preserve"> in </w:t>
      </w:r>
      <w:r w:rsidRPr="007819C9">
        <w:rPr>
          <w:rFonts w:asciiTheme="minorBidi" w:hAnsiTheme="minorBidi"/>
          <w:i/>
          <w:iCs/>
        </w:rPr>
        <w:t>II</w:t>
      </w:r>
      <w:r w:rsidRPr="007819C9">
        <w:rPr>
          <w:rFonts w:asciiTheme="minorBidi" w:hAnsiTheme="minorBidi"/>
        </w:rPr>
        <w:t xml:space="preserve"> </w:t>
      </w:r>
      <w:r w:rsidRPr="007819C9">
        <w:rPr>
          <w:rFonts w:asciiTheme="minorBidi" w:hAnsiTheme="minorBidi"/>
          <w:i/>
          <w:iCs/>
        </w:rPr>
        <w:t>Kings</w:t>
      </w:r>
      <w:r w:rsidR="00831304" w:rsidRPr="007819C9">
        <w:rPr>
          <w:rFonts w:asciiTheme="minorBidi" w:hAnsiTheme="minorBidi"/>
        </w:rPr>
        <w:t xml:space="preserve"> 19:25 and</w:t>
      </w:r>
      <w:r w:rsidRPr="007819C9">
        <w:rPr>
          <w:rFonts w:asciiTheme="minorBidi" w:hAnsiTheme="minorBidi"/>
        </w:rPr>
        <w:t xml:space="preserve"> </w:t>
      </w:r>
      <w:r w:rsidRPr="007819C9">
        <w:rPr>
          <w:rFonts w:asciiTheme="minorBidi" w:hAnsiTheme="minorBidi"/>
          <w:i/>
          <w:iCs/>
        </w:rPr>
        <w:t>Isaiah</w:t>
      </w:r>
      <w:r w:rsidRPr="007819C9">
        <w:rPr>
          <w:rFonts w:asciiTheme="minorBidi" w:hAnsiTheme="minorBidi"/>
        </w:rPr>
        <w:t xml:space="preserve"> 37:26 refers to the primo</w:t>
      </w:r>
      <w:r w:rsidR="000C1D72" w:rsidRPr="007819C9">
        <w:rPr>
          <w:rFonts w:asciiTheme="minorBidi" w:hAnsiTheme="minorBidi"/>
        </w:rPr>
        <w:t>r</w:t>
      </w:r>
      <w:r w:rsidRPr="007819C9">
        <w:rPr>
          <w:rFonts w:asciiTheme="minorBidi" w:hAnsiTheme="minorBidi"/>
        </w:rPr>
        <w:t>dial era.</w:t>
      </w:r>
    </w:p>
  </w:footnote>
  <w:footnote w:id="9">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I am referring to the initial description of the lifestyle in the </w:t>
      </w:r>
      <w:r w:rsidR="00537D28" w:rsidRPr="007819C9">
        <w:rPr>
          <w:rFonts w:asciiTheme="minorBidi" w:hAnsiTheme="minorBidi"/>
        </w:rPr>
        <w:t>G</w:t>
      </w:r>
      <w:r w:rsidRPr="007819C9">
        <w:rPr>
          <w:rFonts w:asciiTheme="minorBidi" w:hAnsiTheme="minorBidi"/>
        </w:rPr>
        <w:t xml:space="preserve">arden, presented laconically in the second chapter of </w:t>
      </w:r>
      <w:r w:rsidRPr="007819C9">
        <w:rPr>
          <w:rFonts w:asciiTheme="minorBidi" w:hAnsiTheme="minorBidi"/>
          <w:i/>
          <w:iCs/>
        </w:rPr>
        <w:t>Bereishit</w:t>
      </w:r>
      <w:r w:rsidRPr="007819C9">
        <w:rPr>
          <w:rFonts w:asciiTheme="minorBidi" w:hAnsiTheme="minorBidi"/>
        </w:rPr>
        <w:t xml:space="preserve">. The third chapter depicts the unravelling of this harmonious lifestyle, caused by disobedience and betrayal. The narrative offers no information regarding the timeframe of these events. How long do Adam and Eve live in that ideal existence prior to their </w:t>
      </w:r>
      <w:r w:rsidR="00695005" w:rsidRPr="007819C9">
        <w:rPr>
          <w:rFonts w:asciiTheme="minorBidi" w:hAnsiTheme="minorBidi"/>
        </w:rPr>
        <w:t>sin and expulsion</w:t>
      </w:r>
      <w:r w:rsidRPr="007819C9">
        <w:rPr>
          <w:rFonts w:asciiTheme="minorBidi" w:hAnsiTheme="minorBidi"/>
        </w:rPr>
        <w:t>? The timeless nature of the narrative leaves this</w:t>
      </w:r>
      <w:r w:rsidR="003633E3" w:rsidRPr="007819C9">
        <w:rPr>
          <w:rFonts w:asciiTheme="minorBidi" w:hAnsiTheme="minorBidi"/>
        </w:rPr>
        <w:t xml:space="preserve"> question</w:t>
      </w:r>
      <w:r w:rsidRPr="007819C9">
        <w:rPr>
          <w:rFonts w:asciiTheme="minorBidi" w:hAnsiTheme="minorBidi"/>
        </w:rPr>
        <w:t xml:space="preserve"> </w:t>
      </w:r>
      <w:r w:rsidR="00695005" w:rsidRPr="007819C9">
        <w:rPr>
          <w:rFonts w:asciiTheme="minorBidi" w:hAnsiTheme="minorBidi"/>
        </w:rPr>
        <w:t>u</w:t>
      </w:r>
      <w:r w:rsidRPr="007819C9">
        <w:rPr>
          <w:rFonts w:asciiTheme="minorBidi" w:hAnsiTheme="minorBidi"/>
        </w:rPr>
        <w:t xml:space="preserve">nanswered. </w:t>
      </w:r>
    </w:p>
  </w:footnote>
  <w:footnote w:id="10">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For a more detailed description of the harmonious and ideal lifestyle of Gan Eden and i</w:t>
      </w:r>
      <w:r w:rsidR="00695005" w:rsidRPr="007819C9">
        <w:rPr>
          <w:rFonts w:asciiTheme="minorBidi" w:hAnsiTheme="minorBidi"/>
        </w:rPr>
        <w:t xml:space="preserve">ts theological aim, see Yael Ziegler, “Paradise Regained: Eretz Yisrael and the Garden of Eden,” </w:t>
      </w:r>
      <w:r w:rsidR="00695005" w:rsidRPr="007819C9">
        <w:rPr>
          <w:rFonts w:asciiTheme="minorBidi" w:hAnsiTheme="minorBidi"/>
          <w:i/>
          <w:iCs/>
        </w:rPr>
        <w:t>The Koren Machzor for Yom Ha</w:t>
      </w:r>
      <w:r w:rsidR="007819C9">
        <w:rPr>
          <w:rFonts w:asciiTheme="minorBidi" w:hAnsiTheme="minorBidi"/>
          <w:i/>
          <w:iCs/>
        </w:rPr>
        <w:t>-</w:t>
      </w:r>
      <w:r w:rsidR="00695005" w:rsidRPr="007819C9">
        <w:rPr>
          <w:rFonts w:asciiTheme="minorBidi" w:hAnsiTheme="minorBidi"/>
          <w:i/>
          <w:iCs/>
        </w:rPr>
        <w:t>Atzma’ut and Yom Yerushalayim</w:t>
      </w:r>
      <w:r w:rsidR="00695005" w:rsidRPr="007819C9">
        <w:rPr>
          <w:rFonts w:asciiTheme="minorBidi" w:hAnsiTheme="minorBidi"/>
        </w:rPr>
        <w:t xml:space="preserve"> (Jerusalem: Koren, 2015)</w:t>
      </w:r>
      <w:r w:rsidR="00537D28" w:rsidRPr="007819C9">
        <w:rPr>
          <w:rFonts w:asciiTheme="minorBidi" w:hAnsiTheme="minorBidi"/>
        </w:rPr>
        <w:t>,</w:t>
      </w:r>
      <w:r w:rsidR="00695005" w:rsidRPr="007819C9">
        <w:rPr>
          <w:rFonts w:asciiTheme="minorBidi" w:hAnsiTheme="minorBidi"/>
        </w:rPr>
        <w:t xml:space="preserve"> pp. 101-108.</w:t>
      </w:r>
    </w:p>
  </w:footnote>
  <w:footnote w:id="11">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The translation of the word </w:t>
      </w:r>
      <w:r w:rsidRPr="007819C9">
        <w:rPr>
          <w:rFonts w:asciiTheme="minorBidi" w:hAnsiTheme="minorBidi"/>
          <w:i/>
          <w:iCs/>
        </w:rPr>
        <w:t>im</w:t>
      </w:r>
      <w:r w:rsidRPr="007819C9">
        <w:rPr>
          <w:rFonts w:asciiTheme="minorBidi" w:hAnsiTheme="minorBidi"/>
        </w:rPr>
        <w:t xml:space="preserve"> (in general and in this verse in particular) has long occupied exegetes and scholars (see e.g. the review of the scholarship in House,</w:t>
      </w:r>
      <w:r w:rsidR="0046753C" w:rsidRPr="007819C9">
        <w:rPr>
          <w:rFonts w:asciiTheme="minorBidi" w:hAnsiTheme="minorBidi"/>
        </w:rPr>
        <w:t xml:space="preserve"> </w:t>
      </w:r>
      <w:r w:rsidR="0046753C" w:rsidRPr="007819C9">
        <w:rPr>
          <w:rFonts w:asciiTheme="minorBidi" w:hAnsiTheme="minorBidi"/>
          <w:i/>
          <w:iCs/>
        </w:rPr>
        <w:t>Lamentations</w:t>
      </w:r>
      <w:r w:rsidR="0046753C" w:rsidRPr="007819C9">
        <w:rPr>
          <w:rFonts w:asciiTheme="minorBidi" w:hAnsiTheme="minorBidi"/>
        </w:rPr>
        <w:t>,</w:t>
      </w:r>
      <w:r w:rsidRPr="007819C9">
        <w:rPr>
          <w:rFonts w:asciiTheme="minorBidi" w:hAnsiTheme="minorBidi"/>
        </w:rPr>
        <w:t xml:space="preserve"> pp.470-471). I have translated the word </w:t>
      </w:r>
      <w:r w:rsidRPr="007819C9">
        <w:rPr>
          <w:rFonts w:asciiTheme="minorBidi" w:hAnsiTheme="minorBidi"/>
          <w:i/>
          <w:iCs/>
        </w:rPr>
        <w:t>im</w:t>
      </w:r>
      <w:r w:rsidRPr="007819C9">
        <w:rPr>
          <w:rFonts w:asciiTheme="minorBidi" w:hAnsiTheme="minorBidi"/>
        </w:rPr>
        <w:t xml:space="preserve"> as an asseverative rather than a conditional word. </w:t>
      </w:r>
      <w:r w:rsidR="0046753C" w:rsidRPr="007819C9">
        <w:rPr>
          <w:rFonts w:asciiTheme="minorBidi" w:hAnsiTheme="minorBidi"/>
        </w:rPr>
        <w:t>T</w:t>
      </w:r>
      <w:r w:rsidRPr="007819C9">
        <w:rPr>
          <w:rFonts w:asciiTheme="minorBidi" w:hAnsiTheme="minorBidi"/>
        </w:rPr>
        <w:t xml:space="preserve">he Targum </w:t>
      </w:r>
      <w:r w:rsidR="0046753C" w:rsidRPr="007819C9">
        <w:rPr>
          <w:rFonts w:asciiTheme="minorBidi" w:hAnsiTheme="minorBidi"/>
        </w:rPr>
        <w:t>seems to adopt</w:t>
      </w:r>
      <w:r w:rsidRPr="007819C9">
        <w:rPr>
          <w:rFonts w:asciiTheme="minorBidi" w:hAnsiTheme="minorBidi"/>
        </w:rPr>
        <w:t xml:space="preserve"> this reading, translating the phrase “</w:t>
      </w:r>
      <w:r w:rsidRPr="007819C9">
        <w:rPr>
          <w:rFonts w:asciiTheme="minorBidi" w:hAnsiTheme="minorBidi"/>
          <w:i/>
          <w:iCs/>
        </w:rPr>
        <w:t>ki im</w:t>
      </w:r>
      <w:r w:rsidRPr="007819C9">
        <w:rPr>
          <w:rFonts w:asciiTheme="minorBidi" w:hAnsiTheme="minorBidi"/>
        </w:rPr>
        <w:t xml:space="preserve">,” as </w:t>
      </w:r>
      <w:r w:rsidRPr="007819C9">
        <w:rPr>
          <w:rFonts w:asciiTheme="minorBidi" w:hAnsiTheme="minorBidi"/>
          <w:i/>
          <w:iCs/>
        </w:rPr>
        <w:t>arum</w:t>
      </w:r>
      <w:r w:rsidRPr="007819C9">
        <w:rPr>
          <w:rFonts w:asciiTheme="minorBidi" w:hAnsiTheme="minorBidi"/>
        </w:rPr>
        <w:t xml:space="preserve">, meaning, ”because,” rendering an asseverative statement. Ibn Ezra translates the word </w:t>
      </w:r>
      <w:r w:rsidRPr="007819C9">
        <w:rPr>
          <w:rFonts w:asciiTheme="minorBidi" w:hAnsiTheme="minorBidi"/>
          <w:i/>
          <w:iCs/>
        </w:rPr>
        <w:t>im</w:t>
      </w:r>
      <w:r w:rsidRPr="007819C9">
        <w:rPr>
          <w:rFonts w:asciiTheme="minorBidi" w:hAnsiTheme="minorBidi"/>
        </w:rPr>
        <w:t xml:space="preserve"> as conditional, rendering the following reading of </w:t>
      </w:r>
      <w:r w:rsidRPr="007819C9">
        <w:rPr>
          <w:rFonts w:asciiTheme="minorBidi" w:hAnsiTheme="minorBidi"/>
          <w:i/>
          <w:iCs/>
        </w:rPr>
        <w:t>Eikha</w:t>
      </w:r>
      <w:r w:rsidRPr="007819C9">
        <w:rPr>
          <w:rFonts w:asciiTheme="minorBidi" w:hAnsiTheme="minorBidi"/>
        </w:rPr>
        <w:t>’s final verse: “For even if You have rejected us in our sins, You have already been excessively angry with us!” Ibn Ezra</w:t>
      </w:r>
      <w:r w:rsidR="002F3064" w:rsidRPr="007819C9">
        <w:rPr>
          <w:rFonts w:asciiTheme="minorBidi" w:hAnsiTheme="minorBidi"/>
        </w:rPr>
        <w:t>’s following words anticipate</w:t>
      </w:r>
      <w:r w:rsidRPr="007819C9">
        <w:rPr>
          <w:rFonts w:asciiTheme="minorBidi" w:hAnsiTheme="minorBidi"/>
        </w:rPr>
        <w:t xml:space="preserve"> imminent redemption: “And He in His mercy will have mercy upon us.” </w:t>
      </w:r>
      <w:r w:rsidR="002F3064" w:rsidRPr="007819C9">
        <w:rPr>
          <w:rFonts w:asciiTheme="minorBidi" w:hAnsiTheme="minorBidi"/>
        </w:rPr>
        <w:t>Thi</w:t>
      </w:r>
      <w:r w:rsidRPr="007819C9">
        <w:rPr>
          <w:rFonts w:asciiTheme="minorBidi" w:hAnsiTheme="minorBidi"/>
        </w:rPr>
        <w:t xml:space="preserve">s reading allows the book to trail off toward a tacitly optimistic conclusion. While this hopefulness alleviates the dismal tone of </w:t>
      </w:r>
      <w:r w:rsidRPr="007819C9">
        <w:rPr>
          <w:rFonts w:asciiTheme="minorBidi" w:hAnsiTheme="minorBidi"/>
          <w:i/>
          <w:iCs/>
        </w:rPr>
        <w:t>Eikha</w:t>
      </w:r>
      <w:r w:rsidRPr="007819C9">
        <w:rPr>
          <w:rFonts w:asciiTheme="minorBidi" w:hAnsiTheme="minorBidi"/>
        </w:rPr>
        <w:t xml:space="preserve">’s conclusion, it does not </w:t>
      </w:r>
      <w:r w:rsidR="002F3064" w:rsidRPr="007819C9">
        <w:rPr>
          <w:rFonts w:asciiTheme="minorBidi" w:hAnsiTheme="minorBidi"/>
        </w:rPr>
        <w:t>appear to</w:t>
      </w:r>
      <w:r w:rsidRPr="007819C9">
        <w:rPr>
          <w:rFonts w:asciiTheme="minorBidi" w:hAnsiTheme="minorBidi"/>
        </w:rPr>
        <w:t xml:space="preserve"> represent </w:t>
      </w:r>
      <w:r w:rsidR="002B65FF" w:rsidRPr="007819C9">
        <w:rPr>
          <w:rFonts w:asciiTheme="minorBidi" w:hAnsiTheme="minorBidi"/>
        </w:rPr>
        <w:t xml:space="preserve">accurately </w:t>
      </w:r>
      <w:r w:rsidRPr="007819C9">
        <w:rPr>
          <w:rFonts w:asciiTheme="minorBidi" w:hAnsiTheme="minorBidi"/>
        </w:rPr>
        <w:t xml:space="preserve">the dejected timbre of </w:t>
      </w:r>
      <w:r w:rsidRPr="007819C9">
        <w:rPr>
          <w:rFonts w:asciiTheme="minorBidi" w:hAnsiTheme="minorBidi"/>
          <w:i/>
          <w:iCs/>
        </w:rPr>
        <w:t>Eikha</w:t>
      </w:r>
      <w:r w:rsidRPr="007819C9">
        <w:rPr>
          <w:rFonts w:asciiTheme="minorBidi" w:hAnsiTheme="minorBidi"/>
        </w:rPr>
        <w:t>’s final notes.</w:t>
      </w:r>
    </w:p>
  </w:footnote>
  <w:footnote w:id="12">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002F3064" w:rsidRPr="007819C9">
        <w:rPr>
          <w:rFonts w:asciiTheme="minorBidi" w:hAnsiTheme="minorBidi"/>
        </w:rPr>
        <w:t xml:space="preserve"> Interpreters and</w:t>
      </w:r>
      <w:r w:rsidRPr="007819C9">
        <w:rPr>
          <w:rFonts w:asciiTheme="minorBidi" w:hAnsiTheme="minorBidi"/>
        </w:rPr>
        <w:t xml:space="preserve"> translators have </w:t>
      </w:r>
      <w:r w:rsidR="002F3064" w:rsidRPr="007819C9">
        <w:rPr>
          <w:rFonts w:asciiTheme="minorBidi" w:hAnsiTheme="minorBidi"/>
        </w:rPr>
        <w:t>explained this verse in a broad variety</w:t>
      </w:r>
      <w:r w:rsidRPr="007819C9">
        <w:rPr>
          <w:rFonts w:asciiTheme="minorBidi" w:hAnsiTheme="minorBidi"/>
        </w:rPr>
        <w:t xml:space="preserve"> of ways, some of which render completely opposite meanings. In order not to conclude this book with a confusing array of reading</w:t>
      </w:r>
      <w:r w:rsidR="002F3064" w:rsidRPr="007819C9">
        <w:rPr>
          <w:rFonts w:asciiTheme="minorBidi" w:hAnsiTheme="minorBidi"/>
        </w:rPr>
        <w:t>s, I have chosen not to</w:t>
      </w:r>
      <w:r w:rsidRPr="007819C9">
        <w:rPr>
          <w:rFonts w:asciiTheme="minorBidi" w:hAnsiTheme="minorBidi"/>
        </w:rPr>
        <w:t xml:space="preserve"> examine the range of possibilities, selecting instead the interpretation that I believe best reflects the spirit and tone of the words of the book’s conclusion</w:t>
      </w:r>
      <w:r w:rsidR="002F3064" w:rsidRPr="007819C9">
        <w:rPr>
          <w:rFonts w:asciiTheme="minorBidi" w:hAnsiTheme="minorBidi"/>
        </w:rPr>
        <w:t>. For a r</w:t>
      </w:r>
      <w:r w:rsidRPr="007819C9">
        <w:rPr>
          <w:rFonts w:asciiTheme="minorBidi" w:hAnsiTheme="minorBidi"/>
        </w:rPr>
        <w:t>eview of the different possible readings of this verse, see Gordis,</w:t>
      </w:r>
      <w:r w:rsidR="002F3064" w:rsidRPr="007819C9">
        <w:rPr>
          <w:rFonts w:asciiTheme="minorBidi" w:hAnsiTheme="minorBidi"/>
        </w:rPr>
        <w:t xml:space="preserve"> </w:t>
      </w:r>
      <w:r w:rsidR="002F3064" w:rsidRPr="007819C9">
        <w:rPr>
          <w:rFonts w:asciiTheme="minorBidi" w:hAnsiTheme="minorBidi"/>
          <w:i/>
          <w:iCs/>
        </w:rPr>
        <w:t>Lamentations</w:t>
      </w:r>
      <w:r w:rsidR="002F3064" w:rsidRPr="007819C9">
        <w:rPr>
          <w:rFonts w:asciiTheme="minorBidi" w:hAnsiTheme="minorBidi"/>
        </w:rPr>
        <w:t>,</w:t>
      </w:r>
      <w:r w:rsidRPr="007819C9">
        <w:rPr>
          <w:rFonts w:asciiTheme="minorBidi" w:hAnsiTheme="minorBidi"/>
        </w:rPr>
        <w:t xml:space="preserve"> pp. 197-198. </w:t>
      </w:r>
    </w:p>
  </w:footnote>
  <w:footnote w:id="13">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In an interesting twist, </w:t>
      </w:r>
      <w:r w:rsidRPr="007819C9">
        <w:rPr>
          <w:rFonts w:asciiTheme="minorBidi" w:hAnsiTheme="minorBidi"/>
          <w:i/>
          <w:iCs/>
        </w:rPr>
        <w:t>Soferim</w:t>
      </w:r>
      <w:r w:rsidRPr="007819C9">
        <w:rPr>
          <w:rFonts w:asciiTheme="minorBidi" w:hAnsiTheme="minorBidi"/>
        </w:rPr>
        <w:t xml:space="preserve"> 18:4 states that </w:t>
      </w:r>
      <w:r w:rsidRPr="007819C9">
        <w:rPr>
          <w:rFonts w:asciiTheme="minorBidi" w:hAnsiTheme="minorBidi"/>
          <w:i/>
          <w:iCs/>
        </w:rPr>
        <w:t>Jeremiah</w:t>
      </w:r>
      <w:r w:rsidRPr="007819C9">
        <w:rPr>
          <w:rFonts w:asciiTheme="minorBidi" w:hAnsiTheme="minorBidi"/>
        </w:rPr>
        <w:t xml:space="preserve"> </w:t>
      </w:r>
      <w:r w:rsidR="0034272B" w:rsidRPr="007819C9">
        <w:rPr>
          <w:rFonts w:asciiTheme="minorBidi" w:hAnsiTheme="minorBidi"/>
        </w:rPr>
        <w:t>14:19-22 should be</w:t>
      </w:r>
      <w:r w:rsidRPr="007819C9">
        <w:rPr>
          <w:rFonts w:asciiTheme="minorBidi" w:hAnsiTheme="minorBidi"/>
        </w:rPr>
        <w:t xml:space="preserve"> read on </w:t>
      </w:r>
      <w:r w:rsidR="0024177A" w:rsidRPr="007819C9">
        <w:rPr>
          <w:rFonts w:asciiTheme="minorBidi" w:hAnsiTheme="minorBidi"/>
          <w:i/>
          <w:iCs/>
        </w:rPr>
        <w:t>T</w:t>
      </w:r>
      <w:r w:rsidRPr="007819C9">
        <w:rPr>
          <w:rFonts w:asciiTheme="minorBidi" w:hAnsiTheme="minorBidi"/>
          <w:i/>
          <w:iCs/>
        </w:rPr>
        <w:t>isha</w:t>
      </w:r>
      <w:r w:rsidRPr="007819C9">
        <w:rPr>
          <w:rFonts w:asciiTheme="minorBidi" w:hAnsiTheme="minorBidi"/>
        </w:rPr>
        <w:t xml:space="preserve"> </w:t>
      </w:r>
      <w:r w:rsidR="0024177A" w:rsidRPr="007819C9">
        <w:rPr>
          <w:rFonts w:asciiTheme="minorBidi" w:hAnsiTheme="minorBidi"/>
          <w:i/>
          <w:iCs/>
        </w:rPr>
        <w:t>Be-A</w:t>
      </w:r>
      <w:r w:rsidRPr="007819C9">
        <w:rPr>
          <w:rFonts w:asciiTheme="minorBidi" w:hAnsiTheme="minorBidi"/>
          <w:i/>
          <w:iCs/>
        </w:rPr>
        <w:t>v</w:t>
      </w:r>
      <w:r w:rsidRPr="007819C9">
        <w:rPr>
          <w:rFonts w:asciiTheme="minorBidi" w:hAnsiTheme="minorBidi"/>
        </w:rPr>
        <w:t>.</w:t>
      </w:r>
    </w:p>
  </w:footnote>
  <w:footnote w:id="14">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Y</w:t>
      </w:r>
      <w:r w:rsidR="0034272B" w:rsidRPr="007819C9">
        <w:rPr>
          <w:rFonts w:asciiTheme="minorBidi" w:hAnsiTheme="minorBidi"/>
        </w:rPr>
        <w:t>erushalmi</w:t>
      </w:r>
      <w:r w:rsidRPr="007819C9">
        <w:rPr>
          <w:rFonts w:asciiTheme="minorBidi" w:hAnsiTheme="minorBidi"/>
        </w:rPr>
        <w:t xml:space="preserve"> </w:t>
      </w:r>
      <w:r w:rsidRPr="007819C9">
        <w:rPr>
          <w:rFonts w:asciiTheme="minorBidi" w:hAnsiTheme="minorBidi"/>
          <w:i/>
          <w:iCs/>
        </w:rPr>
        <w:t>Shabbat</w:t>
      </w:r>
      <w:r w:rsidRPr="007819C9">
        <w:rPr>
          <w:rFonts w:asciiTheme="minorBidi" w:hAnsiTheme="minorBidi"/>
        </w:rPr>
        <w:t xml:space="preserve"> 16:1 offers anecdotal evidence of the custom of reading </w:t>
      </w:r>
      <w:r w:rsidRPr="007819C9">
        <w:rPr>
          <w:rFonts w:asciiTheme="minorBidi" w:hAnsiTheme="minorBidi"/>
          <w:i/>
          <w:iCs/>
        </w:rPr>
        <w:t>Eikha</w:t>
      </w:r>
      <w:r w:rsidRPr="007819C9">
        <w:rPr>
          <w:rFonts w:asciiTheme="minorBidi" w:hAnsiTheme="minorBidi"/>
        </w:rPr>
        <w:t xml:space="preserve"> on the fast of </w:t>
      </w:r>
      <w:r w:rsidR="0024177A" w:rsidRPr="007819C9">
        <w:rPr>
          <w:rFonts w:asciiTheme="minorBidi" w:hAnsiTheme="minorBidi"/>
          <w:i/>
          <w:iCs/>
        </w:rPr>
        <w:t>T</w:t>
      </w:r>
      <w:r w:rsidR="007819C9">
        <w:rPr>
          <w:rFonts w:asciiTheme="minorBidi" w:hAnsiTheme="minorBidi"/>
          <w:i/>
          <w:iCs/>
        </w:rPr>
        <w:t>ish</w:t>
      </w:r>
      <w:r w:rsidR="0034272B" w:rsidRPr="007819C9">
        <w:rPr>
          <w:rFonts w:asciiTheme="minorBidi" w:hAnsiTheme="minorBidi"/>
          <w:i/>
          <w:iCs/>
        </w:rPr>
        <w:t>a</w:t>
      </w:r>
      <w:r w:rsidR="0034272B" w:rsidRPr="007819C9">
        <w:rPr>
          <w:rFonts w:asciiTheme="minorBidi" w:hAnsiTheme="minorBidi"/>
        </w:rPr>
        <w:t xml:space="preserve"> </w:t>
      </w:r>
      <w:r w:rsidR="0024177A" w:rsidRPr="007819C9">
        <w:rPr>
          <w:rFonts w:asciiTheme="minorBidi" w:hAnsiTheme="minorBidi"/>
          <w:i/>
          <w:iCs/>
        </w:rPr>
        <w:t>Be-A</w:t>
      </w:r>
      <w:r w:rsidRPr="007819C9">
        <w:rPr>
          <w:rFonts w:asciiTheme="minorBidi" w:hAnsiTheme="minorBidi"/>
          <w:i/>
          <w:iCs/>
        </w:rPr>
        <w:t>v</w:t>
      </w:r>
      <w:r w:rsidRPr="007819C9">
        <w:rPr>
          <w:rFonts w:asciiTheme="minorBidi" w:hAnsiTheme="minorBidi"/>
        </w:rPr>
        <w:t>. However, it appears as an o</w:t>
      </w:r>
      <w:r w:rsidR="0034272B" w:rsidRPr="007819C9">
        <w:rPr>
          <w:rFonts w:asciiTheme="minorBidi" w:hAnsiTheme="minorBidi"/>
        </w:rPr>
        <w:t>fficial custom only in</w:t>
      </w:r>
      <w:r w:rsidRPr="007819C9">
        <w:rPr>
          <w:rFonts w:asciiTheme="minorBidi" w:hAnsiTheme="minorBidi"/>
        </w:rPr>
        <w:t xml:space="preserve"> </w:t>
      </w:r>
      <w:r w:rsidRPr="007819C9">
        <w:rPr>
          <w:rFonts w:asciiTheme="minorBidi" w:hAnsiTheme="minorBidi"/>
          <w:i/>
          <w:iCs/>
        </w:rPr>
        <w:t>Soferim</w:t>
      </w:r>
      <w:r w:rsidRPr="007819C9">
        <w:rPr>
          <w:rFonts w:asciiTheme="minorBidi" w:hAnsiTheme="minorBidi"/>
        </w:rPr>
        <w:t xml:space="preserve"> 14:3; 18:5.</w:t>
      </w:r>
    </w:p>
  </w:footnote>
  <w:footnote w:id="15">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This seems to be an early custom, found written in some Massoretic manuscripts</w:t>
      </w:r>
      <w:r w:rsidR="0024177A" w:rsidRPr="007819C9">
        <w:rPr>
          <w:rFonts w:asciiTheme="minorBidi" w:hAnsiTheme="minorBidi"/>
        </w:rPr>
        <w:t>.</w:t>
      </w:r>
      <w:r w:rsidRPr="007819C9">
        <w:rPr>
          <w:rFonts w:asciiTheme="minorBidi" w:hAnsiTheme="minorBidi"/>
        </w:rPr>
        <w:t xml:space="preserve"> (</w:t>
      </w:r>
      <w:r w:rsidR="0024177A" w:rsidRPr="007819C9">
        <w:rPr>
          <w:rFonts w:asciiTheme="minorBidi" w:hAnsiTheme="minorBidi"/>
        </w:rPr>
        <w:t>I</w:t>
      </w:r>
      <w:r w:rsidRPr="007819C9">
        <w:rPr>
          <w:rFonts w:asciiTheme="minorBidi" w:hAnsiTheme="minorBidi"/>
        </w:rPr>
        <w:t>t does not, however, appear in the Leningrad Codex). A possible refere</w:t>
      </w:r>
      <w:r w:rsidR="00302AEE" w:rsidRPr="007819C9">
        <w:rPr>
          <w:rFonts w:asciiTheme="minorBidi" w:hAnsiTheme="minorBidi"/>
        </w:rPr>
        <w:t>nce to this custom appears in Yerushalmi</w:t>
      </w:r>
      <w:r w:rsidRPr="007819C9">
        <w:rPr>
          <w:rFonts w:asciiTheme="minorBidi" w:hAnsiTheme="minorBidi"/>
        </w:rPr>
        <w:t xml:space="preserve"> </w:t>
      </w:r>
      <w:r w:rsidRPr="007819C9">
        <w:rPr>
          <w:rFonts w:asciiTheme="minorBidi" w:hAnsiTheme="minorBidi"/>
          <w:i/>
          <w:iCs/>
        </w:rPr>
        <w:t>Berakhot</w:t>
      </w:r>
      <w:r w:rsidR="00E949A0" w:rsidRPr="007819C9">
        <w:rPr>
          <w:rFonts w:asciiTheme="minorBidi" w:hAnsiTheme="minorBidi"/>
        </w:rPr>
        <w:t xml:space="preserve"> 5:1 (see the ex</w:t>
      </w:r>
      <w:r w:rsidRPr="007819C9">
        <w:rPr>
          <w:rFonts w:asciiTheme="minorBidi" w:hAnsiTheme="minorBidi"/>
        </w:rPr>
        <w:t xml:space="preserve">planation of the Maharsha, </w:t>
      </w:r>
      <w:r w:rsidR="0024177A" w:rsidRPr="007819C9">
        <w:rPr>
          <w:rFonts w:asciiTheme="minorBidi" w:hAnsiTheme="minorBidi"/>
          <w:i/>
          <w:iCs/>
        </w:rPr>
        <w:t>Ch</w:t>
      </w:r>
      <w:r w:rsidRPr="007819C9">
        <w:rPr>
          <w:rFonts w:asciiTheme="minorBidi" w:hAnsiTheme="minorBidi"/>
          <w:i/>
          <w:iCs/>
        </w:rPr>
        <w:t>id</w:t>
      </w:r>
      <w:r w:rsidR="00302AEE" w:rsidRPr="007819C9">
        <w:rPr>
          <w:rFonts w:asciiTheme="minorBidi" w:hAnsiTheme="minorBidi"/>
          <w:i/>
          <w:iCs/>
        </w:rPr>
        <w:t>dushei</w:t>
      </w:r>
      <w:r w:rsidR="00302AEE" w:rsidRPr="007819C9">
        <w:rPr>
          <w:rFonts w:asciiTheme="minorBidi" w:hAnsiTheme="minorBidi"/>
        </w:rPr>
        <w:t xml:space="preserve"> </w:t>
      </w:r>
      <w:r w:rsidR="00302AEE" w:rsidRPr="007819C9">
        <w:rPr>
          <w:rFonts w:asciiTheme="minorBidi" w:hAnsiTheme="minorBidi"/>
          <w:i/>
          <w:iCs/>
        </w:rPr>
        <w:t>Aggadot</w:t>
      </w:r>
      <w:r w:rsidR="00302AEE" w:rsidRPr="007819C9">
        <w:rPr>
          <w:rFonts w:asciiTheme="minorBidi" w:hAnsiTheme="minorBidi"/>
        </w:rPr>
        <w:t>, among</w:t>
      </w:r>
      <w:r w:rsidR="007819C9">
        <w:rPr>
          <w:rFonts w:asciiTheme="minorBidi" w:hAnsiTheme="minorBidi"/>
        </w:rPr>
        <w:t xml:space="preserve"> others, although Rabbeinu Yona</w:t>
      </w:r>
      <w:r w:rsidR="00302AEE" w:rsidRPr="007819C9">
        <w:rPr>
          <w:rFonts w:asciiTheme="minorBidi" w:hAnsiTheme="minorBidi"/>
        </w:rPr>
        <w:t xml:space="preserve"> explains the Y</w:t>
      </w:r>
      <w:r w:rsidRPr="007819C9">
        <w:rPr>
          <w:rFonts w:asciiTheme="minorBidi" w:hAnsiTheme="minorBidi"/>
        </w:rPr>
        <w:t>erushalmi differently). The</w:t>
      </w:r>
      <w:r w:rsidR="00302AEE" w:rsidRPr="007819C9">
        <w:rPr>
          <w:rFonts w:asciiTheme="minorBidi" w:hAnsiTheme="minorBidi"/>
        </w:rPr>
        <w:t>re is some ev</w:t>
      </w:r>
      <w:r w:rsidRPr="007819C9">
        <w:rPr>
          <w:rFonts w:asciiTheme="minorBidi" w:hAnsiTheme="minorBidi"/>
        </w:rPr>
        <w:t xml:space="preserve">idence that this custom is found among early </w:t>
      </w:r>
      <w:r w:rsidR="00302AEE" w:rsidRPr="007819C9">
        <w:rPr>
          <w:rFonts w:asciiTheme="minorBidi" w:hAnsiTheme="minorBidi"/>
        </w:rPr>
        <w:t>liturgical poets (</w:t>
      </w:r>
      <w:r w:rsidR="00302AEE" w:rsidRPr="007819C9">
        <w:rPr>
          <w:rFonts w:asciiTheme="minorBidi" w:hAnsiTheme="minorBidi"/>
          <w:i/>
          <w:iCs/>
        </w:rPr>
        <w:t>paytanim</w:t>
      </w:r>
      <w:r w:rsidR="00302AEE" w:rsidRPr="007819C9">
        <w:rPr>
          <w:rFonts w:asciiTheme="minorBidi" w:hAnsiTheme="minorBidi"/>
        </w:rPr>
        <w:t>)</w:t>
      </w:r>
      <w:r w:rsidRPr="007819C9">
        <w:rPr>
          <w:rFonts w:asciiTheme="minorBidi" w:hAnsiTheme="minorBidi"/>
        </w:rPr>
        <w:t>, such as R</w:t>
      </w:r>
      <w:r w:rsidR="0024177A" w:rsidRPr="007819C9">
        <w:rPr>
          <w:rFonts w:asciiTheme="minorBidi" w:hAnsiTheme="minorBidi"/>
        </w:rPr>
        <w:t>.</w:t>
      </w:r>
      <w:r w:rsidRPr="007819C9">
        <w:rPr>
          <w:rFonts w:asciiTheme="minorBidi" w:hAnsiTheme="minorBidi"/>
        </w:rPr>
        <w:t xml:space="preserve"> Eliezer Hakalir. Rashi cites this custom in his commentary on </w:t>
      </w:r>
      <w:r w:rsidRPr="007819C9">
        <w:rPr>
          <w:rFonts w:asciiTheme="minorBidi" w:hAnsiTheme="minorBidi"/>
          <w:i/>
          <w:iCs/>
        </w:rPr>
        <w:t>Eikha</w:t>
      </w:r>
      <w:r w:rsidR="00302AEE" w:rsidRPr="007819C9">
        <w:rPr>
          <w:rFonts w:asciiTheme="minorBidi" w:hAnsiTheme="minorBidi"/>
        </w:rPr>
        <w:t xml:space="preserve"> 5. See also Rama</w:t>
      </w:r>
      <w:r w:rsidR="0024177A" w:rsidRPr="007819C9">
        <w:rPr>
          <w:rFonts w:asciiTheme="minorBidi" w:hAnsiTheme="minorBidi"/>
        </w:rPr>
        <w:t>,</w:t>
      </w:r>
      <w:r w:rsidR="00302AEE" w:rsidRPr="007819C9">
        <w:rPr>
          <w:rFonts w:asciiTheme="minorBidi" w:hAnsiTheme="minorBidi"/>
        </w:rPr>
        <w:t xml:space="preserve"> </w:t>
      </w:r>
      <w:r w:rsidRPr="007819C9">
        <w:rPr>
          <w:rFonts w:asciiTheme="minorBidi" w:hAnsiTheme="minorBidi"/>
          <w:i/>
          <w:iCs/>
        </w:rPr>
        <w:t>Orach</w:t>
      </w:r>
      <w:r w:rsidRPr="007819C9">
        <w:rPr>
          <w:rFonts w:asciiTheme="minorBidi" w:hAnsiTheme="minorBidi"/>
        </w:rPr>
        <w:t xml:space="preserve"> </w:t>
      </w:r>
      <w:r w:rsidRPr="007819C9">
        <w:rPr>
          <w:rFonts w:asciiTheme="minorBidi" w:hAnsiTheme="minorBidi"/>
          <w:i/>
          <w:iCs/>
        </w:rPr>
        <w:t>Hayyim</w:t>
      </w:r>
      <w:r w:rsidRPr="007819C9">
        <w:rPr>
          <w:rFonts w:asciiTheme="minorBidi" w:hAnsiTheme="minorBidi"/>
        </w:rPr>
        <w:t xml:space="preserve"> 559:1.</w:t>
      </w:r>
      <w:r w:rsidR="00302AEE" w:rsidRPr="007819C9">
        <w:rPr>
          <w:rFonts w:asciiTheme="minorBidi" w:hAnsiTheme="minorBidi"/>
        </w:rPr>
        <w:t xml:space="preserve"> </w:t>
      </w:r>
      <w:r w:rsidRPr="007819C9">
        <w:rPr>
          <w:rFonts w:asciiTheme="minorBidi" w:hAnsiTheme="minorBidi"/>
          <w:bCs/>
        </w:rPr>
        <w:t xml:space="preserve">This tradition </w:t>
      </w:r>
      <w:r w:rsidR="00302AEE" w:rsidRPr="007819C9">
        <w:rPr>
          <w:rFonts w:asciiTheme="minorBidi" w:hAnsiTheme="minorBidi"/>
          <w:bCs/>
        </w:rPr>
        <w:t xml:space="preserve">maintains a </w:t>
      </w:r>
      <w:r w:rsidRPr="007819C9">
        <w:rPr>
          <w:rFonts w:asciiTheme="minorBidi" w:hAnsiTheme="minorBidi"/>
          <w:bCs/>
        </w:rPr>
        <w:t xml:space="preserve">broad application, </w:t>
      </w:r>
      <w:r w:rsidR="00B55F0E" w:rsidRPr="007819C9">
        <w:rPr>
          <w:rFonts w:asciiTheme="minorBidi" w:hAnsiTheme="minorBidi"/>
          <w:bCs/>
        </w:rPr>
        <w:t>in which we avoid</w:t>
      </w:r>
      <w:r w:rsidRPr="007819C9">
        <w:rPr>
          <w:rFonts w:asciiTheme="minorBidi" w:hAnsiTheme="minorBidi"/>
          <w:bCs/>
        </w:rPr>
        <w:t xml:space="preserve"> concluding </w:t>
      </w:r>
      <w:r w:rsidR="00B55F0E" w:rsidRPr="007819C9">
        <w:rPr>
          <w:rFonts w:asciiTheme="minorBidi" w:hAnsiTheme="minorBidi"/>
          <w:bCs/>
        </w:rPr>
        <w:t xml:space="preserve">any public reading </w:t>
      </w:r>
      <w:r w:rsidRPr="007819C9">
        <w:rPr>
          <w:rFonts w:asciiTheme="minorBidi" w:hAnsiTheme="minorBidi"/>
          <w:bCs/>
        </w:rPr>
        <w:t xml:space="preserve">on an inauspicious note. See e.g Rambam </w:t>
      </w:r>
      <w:r w:rsidRPr="007819C9">
        <w:rPr>
          <w:rFonts w:asciiTheme="minorBidi" w:hAnsiTheme="minorBidi"/>
          <w:bCs/>
          <w:i/>
          <w:iCs/>
        </w:rPr>
        <w:t>Hilkhot</w:t>
      </w:r>
      <w:r w:rsidRPr="007819C9">
        <w:rPr>
          <w:rFonts w:asciiTheme="minorBidi" w:hAnsiTheme="minorBidi"/>
          <w:bCs/>
        </w:rPr>
        <w:t xml:space="preserve"> </w:t>
      </w:r>
      <w:r w:rsidRPr="007819C9">
        <w:rPr>
          <w:rFonts w:asciiTheme="minorBidi" w:hAnsiTheme="minorBidi"/>
          <w:bCs/>
          <w:i/>
          <w:iCs/>
        </w:rPr>
        <w:t>Tefilla</w:t>
      </w:r>
      <w:r w:rsidRPr="007819C9">
        <w:rPr>
          <w:rFonts w:asciiTheme="minorBidi" w:hAnsiTheme="minorBidi"/>
          <w:bCs/>
        </w:rPr>
        <w:t xml:space="preserve"> 13:5, 7.</w:t>
      </w:r>
      <w:r w:rsidR="00B55F0E" w:rsidRPr="007819C9">
        <w:rPr>
          <w:rFonts w:asciiTheme="minorBidi" w:hAnsiTheme="minorBidi"/>
          <w:bCs/>
        </w:rPr>
        <w:t xml:space="preserve"> Thus, the custom of the community when attending a public reading that concludes the books of </w:t>
      </w:r>
      <w:r w:rsidR="00B55F0E" w:rsidRPr="007819C9">
        <w:rPr>
          <w:rFonts w:asciiTheme="minorBidi" w:hAnsiTheme="minorBidi"/>
          <w:bCs/>
          <w:i/>
          <w:iCs/>
        </w:rPr>
        <w:t>Isaiah</w:t>
      </w:r>
      <w:r w:rsidR="00B55F0E" w:rsidRPr="007819C9">
        <w:rPr>
          <w:rFonts w:asciiTheme="minorBidi" w:hAnsiTheme="minorBidi"/>
          <w:bCs/>
        </w:rPr>
        <w:t xml:space="preserve">, </w:t>
      </w:r>
      <w:r w:rsidR="00B55F0E" w:rsidRPr="007819C9">
        <w:rPr>
          <w:rFonts w:asciiTheme="minorBidi" w:hAnsiTheme="minorBidi"/>
          <w:bCs/>
          <w:i/>
          <w:iCs/>
        </w:rPr>
        <w:t>Trei</w:t>
      </w:r>
      <w:r w:rsidR="00B55F0E" w:rsidRPr="007819C9">
        <w:rPr>
          <w:rFonts w:asciiTheme="minorBidi" w:hAnsiTheme="minorBidi"/>
          <w:bCs/>
        </w:rPr>
        <w:t xml:space="preserve"> </w:t>
      </w:r>
      <w:r w:rsidR="00B55F0E" w:rsidRPr="007819C9">
        <w:rPr>
          <w:rFonts w:asciiTheme="minorBidi" w:hAnsiTheme="minorBidi"/>
          <w:bCs/>
          <w:i/>
          <w:iCs/>
        </w:rPr>
        <w:t>Asar</w:t>
      </w:r>
      <w:r w:rsidR="00B55F0E" w:rsidRPr="007819C9">
        <w:rPr>
          <w:rFonts w:asciiTheme="minorBidi" w:hAnsiTheme="minorBidi"/>
          <w:bCs/>
        </w:rPr>
        <w:t xml:space="preserve"> (namely, </w:t>
      </w:r>
      <w:r w:rsidR="00B55F0E" w:rsidRPr="007819C9">
        <w:rPr>
          <w:rFonts w:asciiTheme="minorBidi" w:hAnsiTheme="minorBidi"/>
          <w:bCs/>
          <w:i/>
          <w:iCs/>
        </w:rPr>
        <w:t>Malachi</w:t>
      </w:r>
      <w:r w:rsidR="00B55F0E" w:rsidRPr="007819C9">
        <w:rPr>
          <w:rFonts w:asciiTheme="minorBidi" w:hAnsiTheme="minorBidi"/>
          <w:bCs/>
        </w:rPr>
        <w:t>)</w:t>
      </w:r>
      <w:r w:rsidR="0024177A" w:rsidRPr="007819C9">
        <w:rPr>
          <w:rFonts w:asciiTheme="minorBidi" w:hAnsiTheme="minorBidi"/>
          <w:bCs/>
        </w:rPr>
        <w:t>,</w:t>
      </w:r>
      <w:r w:rsidR="00B55F0E" w:rsidRPr="007819C9">
        <w:rPr>
          <w:rFonts w:asciiTheme="minorBidi" w:hAnsiTheme="minorBidi"/>
          <w:bCs/>
        </w:rPr>
        <w:t xml:space="preserve"> and </w:t>
      </w:r>
      <w:r w:rsidR="00B55F0E" w:rsidRPr="007819C9">
        <w:rPr>
          <w:rFonts w:asciiTheme="minorBidi" w:hAnsiTheme="minorBidi"/>
          <w:bCs/>
          <w:i/>
          <w:iCs/>
        </w:rPr>
        <w:t>Kohelet</w:t>
      </w:r>
      <w:r w:rsidR="00B55F0E" w:rsidRPr="007819C9">
        <w:rPr>
          <w:rFonts w:asciiTheme="minorBidi" w:hAnsiTheme="minorBidi"/>
          <w:bCs/>
        </w:rPr>
        <w:t xml:space="preserve"> is to chant the penultimate verse following the conclusion of the reading, which ends on a negative note.</w:t>
      </w:r>
    </w:p>
  </w:footnote>
  <w:footnote w:id="16">
    <w:p w:rsidR="00F322FD" w:rsidRPr="007819C9" w:rsidRDefault="00F322FD" w:rsidP="007819C9">
      <w:pPr>
        <w:pStyle w:val="FootnoteText"/>
        <w:jc w:val="both"/>
        <w:rPr>
          <w:rFonts w:asciiTheme="minorBidi" w:hAnsiTheme="minorBidi"/>
        </w:rPr>
      </w:pPr>
      <w:r w:rsidRPr="007819C9">
        <w:rPr>
          <w:rStyle w:val="FootnoteReference"/>
          <w:rFonts w:asciiTheme="minorBidi" w:hAnsiTheme="minorBidi"/>
        </w:rPr>
        <w:footnoteRef/>
      </w:r>
      <w:r w:rsidRPr="007819C9">
        <w:rPr>
          <w:rFonts w:asciiTheme="minorBidi" w:hAnsiTheme="minorBidi"/>
        </w:rPr>
        <w:t xml:space="preserve"> This coheres well with the special rights and </w:t>
      </w:r>
      <w:r w:rsidR="00302AEE" w:rsidRPr="007819C9">
        <w:rPr>
          <w:rFonts w:asciiTheme="minorBidi" w:hAnsiTheme="minorBidi"/>
        </w:rPr>
        <w:t>power accorded to the</w:t>
      </w:r>
      <w:r w:rsidRPr="007819C9">
        <w:rPr>
          <w:rFonts w:asciiTheme="minorBidi" w:hAnsiTheme="minorBidi"/>
        </w:rPr>
        <w:t xml:space="preserve"> community </w:t>
      </w:r>
      <w:r w:rsidR="00302AEE" w:rsidRPr="007819C9">
        <w:rPr>
          <w:rFonts w:asciiTheme="minorBidi" w:hAnsiTheme="minorBidi"/>
        </w:rPr>
        <w:t xml:space="preserve">of Israel </w:t>
      </w:r>
      <w:r w:rsidRPr="007819C9">
        <w:rPr>
          <w:rFonts w:asciiTheme="minorBidi" w:hAnsiTheme="minorBidi"/>
        </w:rPr>
        <w:t>tha</w:t>
      </w:r>
      <w:r w:rsidR="00302AEE" w:rsidRPr="007819C9">
        <w:rPr>
          <w:rFonts w:asciiTheme="minorBidi" w:hAnsiTheme="minorBidi"/>
        </w:rPr>
        <w:t>t we discussed in chapter 3.</w:t>
      </w:r>
      <w:r w:rsidRPr="007819C9">
        <w:rPr>
          <w:rFonts w:asciiTheme="minorBidi" w:hAnsiTheme="min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74843"/>
      <w:docPartObj>
        <w:docPartGallery w:val="Page Numbers (Top of Page)"/>
        <w:docPartUnique/>
      </w:docPartObj>
    </w:sdtPr>
    <w:sdtEndPr>
      <w:rPr>
        <w:noProof/>
      </w:rPr>
    </w:sdtEndPr>
    <w:sdtContent>
      <w:p w:rsidR="00434FA8" w:rsidRDefault="00434FA8">
        <w:pPr>
          <w:pStyle w:val="Header"/>
          <w:jc w:val="right"/>
        </w:pPr>
        <w:r>
          <w:fldChar w:fldCharType="begin"/>
        </w:r>
        <w:r>
          <w:instrText xml:space="preserve"> PAGE   \* MERGEFORMAT </w:instrText>
        </w:r>
        <w:r>
          <w:fldChar w:fldCharType="separate"/>
        </w:r>
        <w:r w:rsidR="003077D4">
          <w:rPr>
            <w:noProof/>
          </w:rPr>
          <w:t>1</w:t>
        </w:r>
        <w:r>
          <w:rPr>
            <w:noProof/>
          </w:rPr>
          <w:fldChar w:fldCharType="end"/>
        </w:r>
      </w:p>
    </w:sdtContent>
  </w:sdt>
  <w:p w:rsidR="00434FA8" w:rsidRDefault="00434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0C7"/>
    <w:multiLevelType w:val="hybridMultilevel"/>
    <w:tmpl w:val="26D659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1C"/>
    <w:rsid w:val="00016582"/>
    <w:rsid w:val="000C1D72"/>
    <w:rsid w:val="000F64B4"/>
    <w:rsid w:val="0017091C"/>
    <w:rsid w:val="00182EC1"/>
    <w:rsid w:val="0024177A"/>
    <w:rsid w:val="0026325B"/>
    <w:rsid w:val="002B65FF"/>
    <w:rsid w:val="002F3064"/>
    <w:rsid w:val="00302AEE"/>
    <w:rsid w:val="003077D4"/>
    <w:rsid w:val="0034272B"/>
    <w:rsid w:val="003633E3"/>
    <w:rsid w:val="00381CA7"/>
    <w:rsid w:val="003D2956"/>
    <w:rsid w:val="004210DE"/>
    <w:rsid w:val="00434FA8"/>
    <w:rsid w:val="004478BC"/>
    <w:rsid w:val="0046753C"/>
    <w:rsid w:val="00490C01"/>
    <w:rsid w:val="00537D28"/>
    <w:rsid w:val="005E30D7"/>
    <w:rsid w:val="0061771E"/>
    <w:rsid w:val="00693BFD"/>
    <w:rsid w:val="00695005"/>
    <w:rsid w:val="00695BB7"/>
    <w:rsid w:val="006F795F"/>
    <w:rsid w:val="00726C25"/>
    <w:rsid w:val="00751002"/>
    <w:rsid w:val="007819C9"/>
    <w:rsid w:val="00787BB6"/>
    <w:rsid w:val="007F15A8"/>
    <w:rsid w:val="007F4EB9"/>
    <w:rsid w:val="007F6CE8"/>
    <w:rsid w:val="00814C52"/>
    <w:rsid w:val="00831304"/>
    <w:rsid w:val="008433D2"/>
    <w:rsid w:val="00850B29"/>
    <w:rsid w:val="00863979"/>
    <w:rsid w:val="008B5D52"/>
    <w:rsid w:val="009153F5"/>
    <w:rsid w:val="00920B6D"/>
    <w:rsid w:val="00943064"/>
    <w:rsid w:val="00971F11"/>
    <w:rsid w:val="00A854EB"/>
    <w:rsid w:val="00AD13EB"/>
    <w:rsid w:val="00AE51EF"/>
    <w:rsid w:val="00B062B4"/>
    <w:rsid w:val="00B55F0E"/>
    <w:rsid w:val="00BF2161"/>
    <w:rsid w:val="00C27BEA"/>
    <w:rsid w:val="00CE5CF5"/>
    <w:rsid w:val="00D25F75"/>
    <w:rsid w:val="00DA2A62"/>
    <w:rsid w:val="00DA70F5"/>
    <w:rsid w:val="00E655AC"/>
    <w:rsid w:val="00E949A0"/>
    <w:rsid w:val="00EA7120"/>
    <w:rsid w:val="00EC147B"/>
    <w:rsid w:val="00EF4E45"/>
    <w:rsid w:val="00F322FD"/>
    <w:rsid w:val="00F35740"/>
    <w:rsid w:val="00F54DA4"/>
    <w:rsid w:val="00F84D5E"/>
    <w:rsid w:val="00FF19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22FD"/>
    <w:pPr>
      <w:spacing w:after="0" w:line="240" w:lineRule="auto"/>
    </w:pPr>
    <w:rPr>
      <w:sz w:val="20"/>
      <w:szCs w:val="20"/>
    </w:rPr>
  </w:style>
  <w:style w:type="character" w:customStyle="1" w:styleId="FootnoteTextChar">
    <w:name w:val="Footnote Text Char"/>
    <w:basedOn w:val="DefaultParagraphFont"/>
    <w:link w:val="FootnoteText"/>
    <w:uiPriority w:val="99"/>
    <w:rsid w:val="00F322FD"/>
    <w:rPr>
      <w:sz w:val="20"/>
      <w:szCs w:val="20"/>
    </w:rPr>
  </w:style>
  <w:style w:type="character" w:styleId="FootnoteReference">
    <w:name w:val="footnote reference"/>
    <w:basedOn w:val="DefaultParagraphFont"/>
    <w:unhideWhenUsed/>
    <w:rsid w:val="00F322FD"/>
    <w:rPr>
      <w:vertAlign w:val="superscript"/>
    </w:rPr>
  </w:style>
  <w:style w:type="paragraph" w:styleId="Header">
    <w:name w:val="header"/>
    <w:basedOn w:val="Normal"/>
    <w:link w:val="HeaderChar"/>
    <w:uiPriority w:val="99"/>
    <w:unhideWhenUsed/>
    <w:rsid w:val="0043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A8"/>
  </w:style>
  <w:style w:type="paragraph" w:styleId="Footer">
    <w:name w:val="footer"/>
    <w:basedOn w:val="Normal"/>
    <w:link w:val="FooterChar"/>
    <w:uiPriority w:val="99"/>
    <w:unhideWhenUsed/>
    <w:rsid w:val="0043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A8"/>
  </w:style>
  <w:style w:type="paragraph" w:styleId="BalloonText">
    <w:name w:val="Balloon Text"/>
    <w:basedOn w:val="Normal"/>
    <w:link w:val="BalloonTextChar"/>
    <w:uiPriority w:val="99"/>
    <w:semiHidden/>
    <w:unhideWhenUsed/>
    <w:rsid w:val="00CE5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F5"/>
    <w:rPr>
      <w:rFonts w:ascii="Segoe UI" w:hAnsi="Segoe UI" w:cs="Segoe UI"/>
      <w:sz w:val="18"/>
      <w:szCs w:val="18"/>
    </w:rPr>
  </w:style>
  <w:style w:type="paragraph" w:customStyle="1" w:styleId="CC">
    <w:name w:val="CC"/>
    <w:basedOn w:val="BodyText"/>
    <w:uiPriority w:val="99"/>
    <w:rsid w:val="007819C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7819C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7819C9"/>
    <w:pPr>
      <w:spacing w:after="120"/>
    </w:pPr>
  </w:style>
  <w:style w:type="character" w:customStyle="1" w:styleId="BodyTextChar">
    <w:name w:val="Body Text Char"/>
    <w:basedOn w:val="DefaultParagraphFont"/>
    <w:link w:val="BodyText"/>
    <w:uiPriority w:val="99"/>
    <w:semiHidden/>
    <w:rsid w:val="00781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22FD"/>
    <w:pPr>
      <w:spacing w:after="0" w:line="240" w:lineRule="auto"/>
    </w:pPr>
    <w:rPr>
      <w:sz w:val="20"/>
      <w:szCs w:val="20"/>
    </w:rPr>
  </w:style>
  <w:style w:type="character" w:customStyle="1" w:styleId="FootnoteTextChar">
    <w:name w:val="Footnote Text Char"/>
    <w:basedOn w:val="DefaultParagraphFont"/>
    <w:link w:val="FootnoteText"/>
    <w:uiPriority w:val="99"/>
    <w:rsid w:val="00F322FD"/>
    <w:rPr>
      <w:sz w:val="20"/>
      <w:szCs w:val="20"/>
    </w:rPr>
  </w:style>
  <w:style w:type="character" w:styleId="FootnoteReference">
    <w:name w:val="footnote reference"/>
    <w:basedOn w:val="DefaultParagraphFont"/>
    <w:unhideWhenUsed/>
    <w:rsid w:val="00F322FD"/>
    <w:rPr>
      <w:vertAlign w:val="superscript"/>
    </w:rPr>
  </w:style>
  <w:style w:type="paragraph" w:styleId="Header">
    <w:name w:val="header"/>
    <w:basedOn w:val="Normal"/>
    <w:link w:val="HeaderChar"/>
    <w:uiPriority w:val="99"/>
    <w:unhideWhenUsed/>
    <w:rsid w:val="00434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A8"/>
  </w:style>
  <w:style w:type="paragraph" w:styleId="Footer">
    <w:name w:val="footer"/>
    <w:basedOn w:val="Normal"/>
    <w:link w:val="FooterChar"/>
    <w:uiPriority w:val="99"/>
    <w:unhideWhenUsed/>
    <w:rsid w:val="00434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A8"/>
  </w:style>
  <w:style w:type="paragraph" w:styleId="BalloonText">
    <w:name w:val="Balloon Text"/>
    <w:basedOn w:val="Normal"/>
    <w:link w:val="BalloonTextChar"/>
    <w:uiPriority w:val="99"/>
    <w:semiHidden/>
    <w:unhideWhenUsed/>
    <w:rsid w:val="00CE5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F5"/>
    <w:rPr>
      <w:rFonts w:ascii="Segoe UI" w:hAnsi="Segoe UI" w:cs="Segoe UI"/>
      <w:sz w:val="18"/>
      <w:szCs w:val="18"/>
    </w:rPr>
  </w:style>
  <w:style w:type="paragraph" w:customStyle="1" w:styleId="CC">
    <w:name w:val="CC"/>
    <w:basedOn w:val="BodyText"/>
    <w:uiPriority w:val="99"/>
    <w:rsid w:val="007819C9"/>
    <w:pPr>
      <w:keepLines/>
      <w:widowControl w:val="0"/>
      <w:autoSpaceDE w:val="0"/>
      <w:autoSpaceDN w:val="0"/>
      <w:spacing w:after="160" w:line="360" w:lineRule="auto"/>
      <w:ind w:left="360" w:hanging="360"/>
      <w:jc w:val="both"/>
    </w:pPr>
    <w:rPr>
      <w:rFonts w:ascii="Courier New" w:eastAsia="Times New Roman" w:hAnsi="Courier New" w:cs="Miriam"/>
      <w:sz w:val="20"/>
      <w:szCs w:val="20"/>
    </w:rPr>
  </w:style>
  <w:style w:type="paragraph" w:customStyle="1" w:styleId="a">
    <w:name w:val="מחבר"/>
    <w:basedOn w:val="Normal"/>
    <w:rsid w:val="007819C9"/>
    <w:pPr>
      <w:keepNext/>
      <w:widowControl w:val="0"/>
      <w:autoSpaceDE w:val="0"/>
      <w:autoSpaceDN w:val="0"/>
      <w:bidi/>
      <w:spacing w:before="240" w:after="0" w:line="240" w:lineRule="auto"/>
    </w:pPr>
    <w:rPr>
      <w:rFonts w:ascii="Times New Roman" w:eastAsia="Times New Roman" w:hAnsi="Times New Roman" w:cs="Times New Roman"/>
      <w:b/>
      <w:bCs/>
      <w:sz w:val="26"/>
      <w:szCs w:val="26"/>
    </w:rPr>
  </w:style>
  <w:style w:type="paragraph" w:styleId="BodyText">
    <w:name w:val="Body Text"/>
    <w:basedOn w:val="Normal"/>
    <w:link w:val="BodyTextChar"/>
    <w:uiPriority w:val="99"/>
    <w:semiHidden/>
    <w:unhideWhenUsed/>
    <w:rsid w:val="007819C9"/>
    <w:pPr>
      <w:spacing w:after="120"/>
    </w:pPr>
  </w:style>
  <w:style w:type="character" w:customStyle="1" w:styleId="BodyTextChar">
    <w:name w:val="Body Text Char"/>
    <w:basedOn w:val="DefaultParagraphFont"/>
    <w:link w:val="BodyText"/>
    <w:uiPriority w:val="99"/>
    <w:semiHidden/>
    <w:rsid w:val="0078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Ziegler</dc:creator>
  <cp:lastModifiedBy>tmpUser</cp:lastModifiedBy>
  <cp:revision>4</cp:revision>
  <dcterms:created xsi:type="dcterms:W3CDTF">2019-03-24T07:43:00Z</dcterms:created>
  <dcterms:modified xsi:type="dcterms:W3CDTF">2019-03-24T10:52:00Z</dcterms:modified>
</cp:coreProperties>
</file>