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F4" w:rsidRPr="00C24ABC" w:rsidRDefault="00DA01F4" w:rsidP="00DA01F4">
      <w:pPr>
        <w:spacing w:before="240" w:after="120" w:line="360" w:lineRule="auto"/>
        <w:ind w:left="227"/>
        <w:jc w:val="center"/>
        <w:outlineLvl w:val="0"/>
        <w:rPr>
          <w:b/>
          <w:bCs/>
          <w:sz w:val="36"/>
          <w:szCs w:val="36"/>
          <w:rtl/>
        </w:rPr>
      </w:pPr>
      <w:r w:rsidRPr="00C24ABC">
        <w:rPr>
          <w:rFonts w:hint="cs"/>
          <w:b/>
          <w:bCs/>
          <w:sz w:val="36"/>
          <w:szCs w:val="36"/>
          <w:rtl/>
        </w:rPr>
        <w:t>מלחמת רמות גלעד ומות אחאב בה כדבר ה' (כ"ב, א</w:t>
      </w:r>
      <w:r w:rsidRPr="00C24ABC">
        <w:rPr>
          <w:rFonts w:eastAsia="Times New Roman" w:hint="cs"/>
          <w:b/>
          <w:bCs/>
          <w:sz w:val="24"/>
          <w:szCs w:val="24"/>
          <w:rtl/>
        </w:rPr>
        <w:t xml:space="preserve"> –</w:t>
      </w:r>
      <w:r w:rsidRPr="00C24ABC">
        <w:rPr>
          <w:rFonts w:hint="cs"/>
          <w:b/>
          <w:bCs/>
          <w:sz w:val="36"/>
          <w:szCs w:val="36"/>
          <w:rtl/>
        </w:rPr>
        <w:t>לח)</w:t>
      </w:r>
    </w:p>
    <w:p w:rsidR="0026691F" w:rsidRPr="00DA01F4" w:rsidRDefault="009F3AF9" w:rsidP="00175D0A">
      <w:pPr>
        <w:pStyle w:val="2"/>
        <w:rPr>
          <w:rtl/>
        </w:rPr>
      </w:pPr>
      <w:r w:rsidRPr="00DA01F4">
        <w:rPr>
          <w:rFonts w:hint="cs"/>
          <w:rtl/>
        </w:rPr>
        <w:t>כ</w:t>
      </w:r>
      <w:r w:rsidR="00DA01F4">
        <w:rPr>
          <w:rFonts w:hint="cs"/>
          <w:rtl/>
        </w:rPr>
        <w:t xml:space="preserve">. </w:t>
      </w:r>
      <w:r w:rsidR="000F38A6" w:rsidRPr="00DA01F4">
        <w:rPr>
          <w:rFonts w:hint="cs"/>
          <w:rtl/>
        </w:rPr>
        <w:t>מבנה הסיפור</w:t>
      </w:r>
      <w:r w:rsidR="00DA01F4">
        <w:rPr>
          <w:rFonts w:hint="cs"/>
          <w:rtl/>
        </w:rPr>
        <w:t xml:space="preserve"> </w:t>
      </w:r>
      <w:r w:rsidR="00DA01F4">
        <w:rPr>
          <w:rtl/>
        </w:rPr>
        <w:t>–</w:t>
      </w:r>
      <w:r w:rsidR="00DA01F4">
        <w:rPr>
          <w:rFonts w:hint="cs"/>
          <w:rtl/>
        </w:rPr>
        <w:t xml:space="preserve"> עיון מסכם</w:t>
      </w:r>
    </w:p>
    <w:p w:rsidR="009F3AF9" w:rsidRDefault="00CC1F08" w:rsidP="00CC1F08">
      <w:pPr>
        <w:pStyle w:val="3"/>
        <w:rPr>
          <w:rtl/>
        </w:rPr>
      </w:pPr>
      <w:r>
        <w:rPr>
          <w:rFonts w:hint="cs"/>
          <w:rtl/>
        </w:rPr>
        <w:t>1. תיחום הסיפור וחצייתו</w:t>
      </w:r>
    </w:p>
    <w:p w:rsidR="00224963" w:rsidRDefault="00224963" w:rsidP="00A71A81">
      <w:pPr>
        <w:rPr>
          <w:rtl/>
        </w:rPr>
      </w:pPr>
      <w:r>
        <w:rPr>
          <w:rFonts w:hint="cs"/>
          <w:rtl/>
        </w:rPr>
        <w:t xml:space="preserve">בעיונינו </w:t>
      </w:r>
      <w:r w:rsidR="00A71A81">
        <w:rPr>
          <w:rFonts w:hint="cs"/>
          <w:rtl/>
        </w:rPr>
        <w:t xml:space="preserve">הראינו </w:t>
      </w:r>
      <w:r>
        <w:rPr>
          <w:rFonts w:hint="cs"/>
          <w:rtl/>
        </w:rPr>
        <w:t>פעמים רבות,</w:t>
      </w:r>
      <w:r w:rsidR="00A71A81">
        <w:rPr>
          <w:rFonts w:hint="cs"/>
          <w:rtl/>
        </w:rPr>
        <w:t xml:space="preserve"> כי</w:t>
      </w:r>
      <w:r>
        <w:rPr>
          <w:rFonts w:hint="cs"/>
          <w:rtl/>
        </w:rPr>
        <w:t xml:space="preserve"> הסיפור במקרא בנוי משתי מחציות בעלות אורך דומה, המקבילות זו לזו באחת מדרכי ההקבלה הנהוגות במקרא: ה</w:t>
      </w:r>
      <w:r w:rsidR="000F38A6">
        <w:rPr>
          <w:rFonts w:hint="cs"/>
          <w:rtl/>
        </w:rPr>
        <w:t>קבלה ישרה או הקבלה 'כיאסטית'.</w:t>
      </w:r>
      <w:r w:rsidR="000F38A6">
        <w:rPr>
          <w:rStyle w:val="a9"/>
          <w:rtl/>
        </w:rPr>
        <w:footnoteReference w:id="1"/>
      </w:r>
      <w:r w:rsidR="000F38A6">
        <w:rPr>
          <w:rFonts w:hint="cs"/>
          <w:rtl/>
        </w:rPr>
        <w:t xml:space="preserve"> ובכן, כדי לעמוד על מבנה הסיפור במקרא, יש לתחום את גבולותיו</w:t>
      </w:r>
      <w:r w:rsidR="00A71A81">
        <w:rPr>
          <w:rFonts w:hint="cs"/>
          <w:rtl/>
        </w:rPr>
        <w:t xml:space="preserve"> ו</w:t>
      </w:r>
      <w:r w:rsidR="000F38A6">
        <w:rPr>
          <w:rFonts w:hint="cs"/>
          <w:rtl/>
        </w:rPr>
        <w:t>להבחין בין שתי מחציותיו, ואז יש ל</w:t>
      </w:r>
      <w:r w:rsidR="00175D0A">
        <w:rPr>
          <w:rFonts w:hint="cs"/>
          <w:rtl/>
        </w:rPr>
        <w:t>ברר מה טיב ה</w:t>
      </w:r>
      <w:r w:rsidR="000F38A6">
        <w:rPr>
          <w:rFonts w:hint="cs"/>
          <w:rtl/>
        </w:rPr>
        <w:t>הקבל</w:t>
      </w:r>
      <w:r w:rsidR="00175D0A">
        <w:rPr>
          <w:rFonts w:hint="cs"/>
          <w:rtl/>
        </w:rPr>
        <w:t>ה ביניהן. לאחר מכן ניתן לקבוע מהן המשמעויות</w:t>
      </w:r>
      <w:r w:rsidR="000F38A6">
        <w:rPr>
          <w:rFonts w:hint="cs"/>
          <w:rtl/>
        </w:rPr>
        <w:t xml:space="preserve"> </w:t>
      </w:r>
      <w:r w:rsidR="00175D0A">
        <w:rPr>
          <w:rFonts w:hint="cs"/>
          <w:rtl/>
        </w:rPr>
        <w:t>שמבנה הסיפור המסוים רומז אליהן</w:t>
      </w:r>
      <w:r w:rsidR="000F38A6">
        <w:rPr>
          <w:rFonts w:hint="cs"/>
          <w:rtl/>
        </w:rPr>
        <w:t>.</w:t>
      </w:r>
    </w:p>
    <w:p w:rsidR="00A71A81" w:rsidRDefault="00A71A81" w:rsidP="00A71A81">
      <w:pPr>
        <w:rPr>
          <w:rtl/>
        </w:rPr>
      </w:pPr>
      <w:r>
        <w:rPr>
          <w:rFonts w:hint="cs"/>
          <w:rtl/>
        </w:rPr>
        <w:t xml:space="preserve">סיפור מלחמת רמות גלעד ומות אחאב בה נפרש על פני שלושים ושמונה פסוקים </w:t>
      </w:r>
      <w:r>
        <w:rPr>
          <w:rtl/>
        </w:rPr>
        <w:t>–</w:t>
      </w:r>
      <w:r>
        <w:rPr>
          <w:rFonts w:hint="cs"/>
          <w:rtl/>
        </w:rPr>
        <w:t xml:space="preserve"> מפסוק א ועד פסוק לח בפרק כ"ב.</w:t>
      </w:r>
      <w:r w:rsidRPr="00DA01F4">
        <w:rPr>
          <w:rStyle w:val="a9"/>
          <w:rtl/>
        </w:rPr>
        <w:footnoteReference w:id="2"/>
      </w:r>
    </w:p>
    <w:p w:rsidR="000F38A6" w:rsidRDefault="00175D0A" w:rsidP="00EA41BC">
      <w:pPr>
        <w:rPr>
          <w:rtl/>
        </w:rPr>
      </w:pPr>
      <w:r>
        <w:rPr>
          <w:rFonts w:hint="cs"/>
          <w:rtl/>
        </w:rPr>
        <w:t>ההבחנה</w:t>
      </w:r>
      <w:r w:rsidR="00A71A81">
        <w:rPr>
          <w:rFonts w:hint="cs"/>
          <w:rtl/>
        </w:rPr>
        <w:t xml:space="preserve"> בין שתי מחציותיו של </w:t>
      </w:r>
      <w:r w:rsidR="00A27102">
        <w:rPr>
          <w:rFonts w:hint="cs"/>
          <w:rtl/>
        </w:rPr>
        <w:t xml:space="preserve">סיפור </w:t>
      </w:r>
      <w:r w:rsidR="00EA41BC">
        <w:rPr>
          <w:rFonts w:hint="cs"/>
          <w:rtl/>
        </w:rPr>
        <w:t>נעשית בדרך כלל</w:t>
      </w:r>
      <w:r w:rsidR="00A27102">
        <w:rPr>
          <w:rFonts w:hint="cs"/>
          <w:rtl/>
        </w:rPr>
        <w:t xml:space="preserve"> באמצעות בחינת עלילתו: תפנית דרמטית בעלילת הסיפור והמצויה במרכזו, </w:t>
      </w:r>
      <w:r>
        <w:rPr>
          <w:rFonts w:hint="cs"/>
          <w:rtl/>
        </w:rPr>
        <w:t xml:space="preserve">המשנה את האווירה בסיפור או את המציאות המתוארת בו, </w:t>
      </w:r>
      <w:r w:rsidR="00A27102">
        <w:rPr>
          <w:rFonts w:hint="cs"/>
          <w:rtl/>
        </w:rPr>
        <w:t>מסמנת לעתים קרובות את פתיחת המחצית השנייה</w:t>
      </w:r>
      <w:r>
        <w:rPr>
          <w:rFonts w:hint="cs"/>
          <w:rtl/>
        </w:rPr>
        <w:t>.</w:t>
      </w:r>
    </w:p>
    <w:p w:rsidR="00A27102" w:rsidRDefault="00340BF5" w:rsidP="008127CD">
      <w:pPr>
        <w:rPr>
          <w:rtl/>
        </w:rPr>
      </w:pPr>
      <w:r>
        <w:rPr>
          <w:rFonts w:hint="cs"/>
          <w:rtl/>
        </w:rPr>
        <w:t>ובכן, האם ניתן לזהות במרכז סיפורנו תפנית</w:t>
      </w:r>
      <w:r w:rsidR="008127CD">
        <w:rPr>
          <w:rFonts w:hint="cs"/>
          <w:rtl/>
        </w:rPr>
        <w:t xml:space="preserve"> כזאת? יש קושי מסוים לעשות כן: </w:t>
      </w:r>
      <w:r>
        <w:rPr>
          <w:rFonts w:hint="cs"/>
          <w:rtl/>
        </w:rPr>
        <w:t>'גוש'</w:t>
      </w:r>
      <w:r w:rsidR="008127CD">
        <w:rPr>
          <w:rFonts w:hint="cs"/>
          <w:rtl/>
        </w:rPr>
        <w:t xml:space="preserve"> פסוקים </w:t>
      </w:r>
      <w:r>
        <w:rPr>
          <w:rFonts w:hint="cs"/>
          <w:rtl/>
        </w:rPr>
        <w:t xml:space="preserve">גדול </w:t>
      </w:r>
      <w:r w:rsidR="00A71A81">
        <w:rPr>
          <w:rFonts w:hint="cs"/>
          <w:rtl/>
        </w:rPr>
        <w:t xml:space="preserve">במרכז </w:t>
      </w:r>
      <w:r>
        <w:rPr>
          <w:rFonts w:hint="cs"/>
          <w:rtl/>
        </w:rPr>
        <w:t>סיפורנו</w:t>
      </w:r>
      <w:r w:rsidR="00163676">
        <w:rPr>
          <w:rFonts w:hint="cs"/>
          <w:rtl/>
        </w:rPr>
        <w:t xml:space="preserve"> </w:t>
      </w:r>
      <w:r>
        <w:rPr>
          <w:rFonts w:hint="cs"/>
          <w:rtl/>
        </w:rPr>
        <w:t xml:space="preserve">עוסק בהזדקקותם של שני המלכים לנבואה מאת ה' בנוגע לכוונתם לצאת למלחמה ברמות גלעד, ולהתמודדות שבין נביאי השקר לנביא האמת על שכנועם של המלכים. </w:t>
      </w:r>
      <w:r w:rsidR="001247D9">
        <w:rPr>
          <w:rFonts w:hint="cs"/>
          <w:rtl/>
        </w:rPr>
        <w:t xml:space="preserve">'גוש' זה משתרע על פני רובו של סיפורנו </w:t>
      </w:r>
      <w:r w:rsidR="001247D9">
        <w:rPr>
          <w:rtl/>
        </w:rPr>
        <w:t>–</w:t>
      </w:r>
      <w:r w:rsidR="001247D9">
        <w:rPr>
          <w:rFonts w:hint="cs"/>
          <w:rtl/>
        </w:rPr>
        <w:t xml:space="preserve"> מפסוק ה ועד לפסוק כח </w:t>
      </w:r>
      <w:r w:rsidR="001247D9">
        <w:rPr>
          <w:rtl/>
        </w:rPr>
        <w:t>–</w:t>
      </w:r>
      <w:r w:rsidR="001247D9">
        <w:rPr>
          <w:rFonts w:hint="cs"/>
          <w:rtl/>
        </w:rPr>
        <w:t xml:space="preserve"> עשרים וארבעה פסוקים. קו החלוקה בין שתי מחציותיו של הסיפור חייב </w:t>
      </w:r>
      <w:r w:rsidR="00766EAA">
        <w:rPr>
          <w:rFonts w:hint="cs"/>
          <w:rtl/>
        </w:rPr>
        <w:t xml:space="preserve">אם כן </w:t>
      </w:r>
      <w:r w:rsidR="001247D9">
        <w:rPr>
          <w:rFonts w:hint="cs"/>
          <w:rtl/>
        </w:rPr>
        <w:t xml:space="preserve">לעבור באמצע חלק גדול זה של הסיפור, ולחצוץ בין שני חלקים שונים שלו. </w:t>
      </w:r>
      <w:r w:rsidR="008127CD">
        <w:rPr>
          <w:rFonts w:hint="cs"/>
          <w:rtl/>
        </w:rPr>
        <w:t xml:space="preserve">אולם </w:t>
      </w:r>
      <w:r w:rsidR="001247D9">
        <w:rPr>
          <w:rFonts w:hint="cs"/>
          <w:rtl/>
        </w:rPr>
        <w:t>במבט ראשון</w:t>
      </w:r>
      <w:r w:rsidR="00E564A6">
        <w:rPr>
          <w:rFonts w:hint="cs"/>
          <w:rtl/>
        </w:rPr>
        <w:t xml:space="preserve"> נראה שחלק זה של הסיפור מתאר מהלך אירועים </w:t>
      </w:r>
      <w:r w:rsidR="001247D9">
        <w:rPr>
          <w:rFonts w:hint="cs"/>
          <w:rtl/>
        </w:rPr>
        <w:t>רצי</w:t>
      </w:r>
      <w:r w:rsidR="00E564A6">
        <w:rPr>
          <w:rFonts w:hint="cs"/>
          <w:rtl/>
        </w:rPr>
        <w:t>ף</w:t>
      </w:r>
      <w:r w:rsidR="001247D9">
        <w:rPr>
          <w:rFonts w:hint="cs"/>
          <w:rtl/>
        </w:rPr>
        <w:t xml:space="preserve"> ואחיד: לכל אורכו אנו מלווים את דמותו של מיכיהו בן ימלה במאמציו ובמאבקיו </w:t>
      </w:r>
      <w:r w:rsidR="00E564A6">
        <w:rPr>
          <w:rFonts w:hint="cs"/>
          <w:rtl/>
        </w:rPr>
        <w:t xml:space="preserve">הרטוריים </w:t>
      </w:r>
      <w:r w:rsidR="009F4B1B">
        <w:rPr>
          <w:rFonts w:hint="cs"/>
          <w:rtl/>
        </w:rPr>
        <w:t xml:space="preserve">לשכנע </w:t>
      </w:r>
      <w:r w:rsidR="00E564A6">
        <w:rPr>
          <w:rFonts w:hint="cs"/>
          <w:rtl/>
        </w:rPr>
        <w:t xml:space="preserve">שוב ושוב </w:t>
      </w:r>
      <w:r w:rsidR="009F4B1B">
        <w:rPr>
          <w:rFonts w:hint="cs"/>
          <w:rtl/>
        </w:rPr>
        <w:t xml:space="preserve">באמתות נבואתו ולמנוע את היציאה למלחמה. </w:t>
      </w:r>
    </w:p>
    <w:p w:rsidR="009F4B1B" w:rsidRDefault="009F4B1B" w:rsidP="008127CD">
      <w:pPr>
        <w:rPr>
          <w:rtl/>
        </w:rPr>
      </w:pPr>
      <w:r>
        <w:rPr>
          <w:rFonts w:hint="cs"/>
          <w:rtl/>
        </w:rPr>
        <w:t xml:space="preserve">אף על פי כן, נדמה </w:t>
      </w:r>
      <w:r w:rsidR="008127CD">
        <w:rPr>
          <w:rFonts w:hint="cs"/>
          <w:rtl/>
        </w:rPr>
        <w:t>שיש תפנית במהלך עליל</w:t>
      </w:r>
      <w:r w:rsidR="003B08E5">
        <w:rPr>
          <w:rFonts w:hint="cs"/>
          <w:rtl/>
        </w:rPr>
        <w:t>ת</w:t>
      </w:r>
      <w:r w:rsidR="008127CD">
        <w:rPr>
          <w:rFonts w:hint="cs"/>
          <w:rtl/>
        </w:rPr>
        <w:t xml:space="preserve"> הסיפור בחלק זה:</w:t>
      </w:r>
      <w:r w:rsidR="00E564A6">
        <w:rPr>
          <w:rFonts w:hint="cs"/>
          <w:rtl/>
        </w:rPr>
        <w:t xml:space="preserve"> בין נאומיו השונים </w:t>
      </w:r>
      <w:r w:rsidR="008127CD">
        <w:rPr>
          <w:rFonts w:hint="cs"/>
          <w:rtl/>
        </w:rPr>
        <w:t xml:space="preserve">של מיכיהו </w:t>
      </w:r>
      <w:r w:rsidR="00E564A6">
        <w:rPr>
          <w:rFonts w:hint="cs"/>
          <w:rtl/>
        </w:rPr>
        <w:t>ישנו נאום אחד המהווה עליית מדרגה</w:t>
      </w:r>
      <w:r w:rsidR="003B08E5">
        <w:rPr>
          <w:rFonts w:hint="cs"/>
          <w:rtl/>
        </w:rPr>
        <w:t xml:space="preserve">. </w:t>
      </w:r>
      <w:r>
        <w:rPr>
          <w:rFonts w:hint="cs"/>
          <w:rtl/>
        </w:rPr>
        <w:t xml:space="preserve">נאומו הגדול של מיכיהו, </w:t>
      </w:r>
      <w:r w:rsidR="00E564A6">
        <w:rPr>
          <w:rFonts w:hint="cs"/>
          <w:rtl/>
        </w:rPr>
        <w:t xml:space="preserve">פס' </w:t>
      </w:r>
      <w:r>
        <w:rPr>
          <w:rFonts w:hint="cs"/>
          <w:rtl/>
        </w:rPr>
        <w:t>יט</w:t>
      </w:r>
      <w:r w:rsidR="00E564A6">
        <w:rPr>
          <w:rtl/>
        </w:rPr>
        <w:t>–</w:t>
      </w:r>
      <w:r w:rsidR="00E564A6">
        <w:rPr>
          <w:rFonts w:hint="cs"/>
          <w:rtl/>
        </w:rPr>
        <w:t>כג</w:t>
      </w:r>
      <w:r>
        <w:rPr>
          <w:rFonts w:hint="cs"/>
          <w:rtl/>
        </w:rPr>
        <w:t xml:space="preserve">, שהוא הדיבור הארוך ביותר בסיפורנו (חמישה פסוקים), </w:t>
      </w:r>
      <w:r w:rsidR="009F2A59">
        <w:rPr>
          <w:rFonts w:hint="cs"/>
          <w:rtl/>
        </w:rPr>
        <w:t>ניחן בסגולות שונות שאינן קיימות בששת דיבוריו</w:t>
      </w:r>
      <w:r w:rsidR="00E564A6">
        <w:rPr>
          <w:rFonts w:hint="cs"/>
          <w:rtl/>
        </w:rPr>
        <w:t xml:space="preserve"> האחרים</w:t>
      </w:r>
      <w:r w:rsidR="009F2A59">
        <w:rPr>
          <w:rFonts w:hint="cs"/>
          <w:rtl/>
        </w:rPr>
        <w:t xml:space="preserve"> של מיכיהו בסיפור</w:t>
      </w:r>
      <w:r w:rsidR="003B08E5">
        <w:rPr>
          <w:rFonts w:hint="cs"/>
          <w:rtl/>
        </w:rPr>
        <w:t>.</w:t>
      </w:r>
      <w:r w:rsidR="00C2736C">
        <w:rPr>
          <w:rStyle w:val="a9"/>
          <w:rtl/>
        </w:rPr>
        <w:footnoteReference w:id="3"/>
      </w:r>
      <w:r w:rsidR="009F2A59">
        <w:rPr>
          <w:rFonts w:hint="cs"/>
          <w:rtl/>
        </w:rPr>
        <w:t xml:space="preserve"> </w:t>
      </w:r>
    </w:p>
    <w:p w:rsidR="00A103F5" w:rsidRDefault="00A103F5" w:rsidP="00A71A81">
      <w:pPr>
        <w:rPr>
          <w:rtl/>
        </w:rPr>
      </w:pPr>
      <w:r>
        <w:rPr>
          <w:rFonts w:hint="cs"/>
          <w:rtl/>
        </w:rPr>
        <w:t xml:space="preserve">בנאום זה מיכיהו 'מוריד את הכפפות', ואומר </w:t>
      </w:r>
      <w:r w:rsidR="00483940">
        <w:rPr>
          <w:rFonts w:hint="cs"/>
          <w:rtl/>
        </w:rPr>
        <w:t xml:space="preserve">את </w:t>
      </w:r>
      <w:r>
        <w:rPr>
          <w:rFonts w:hint="cs"/>
          <w:rtl/>
        </w:rPr>
        <w:t>דבר</w:t>
      </w:r>
      <w:r w:rsidR="00483940">
        <w:rPr>
          <w:rFonts w:hint="cs"/>
          <w:rtl/>
        </w:rPr>
        <w:t>ו</w:t>
      </w:r>
      <w:r>
        <w:rPr>
          <w:rFonts w:hint="cs"/>
          <w:rtl/>
        </w:rPr>
        <w:t xml:space="preserve"> ללא כחל ושרק, מה שנמנע </w:t>
      </w:r>
      <w:r w:rsidR="008127CD">
        <w:rPr>
          <w:rFonts w:hint="cs"/>
          <w:rtl/>
        </w:rPr>
        <w:t>מ</w:t>
      </w:r>
      <w:r>
        <w:rPr>
          <w:rFonts w:hint="cs"/>
          <w:rtl/>
        </w:rPr>
        <w:t>לעשות</w:t>
      </w:r>
      <w:r w:rsidR="008127CD">
        <w:rPr>
          <w:rFonts w:hint="cs"/>
          <w:rtl/>
        </w:rPr>
        <w:t>ו</w:t>
      </w:r>
      <w:r>
        <w:rPr>
          <w:rFonts w:hint="cs"/>
          <w:rtl/>
        </w:rPr>
        <w:t xml:space="preserve"> עד עתה מטמעים טקטיים</w:t>
      </w:r>
      <w:r w:rsidR="00C2736C">
        <w:rPr>
          <w:rFonts w:hint="cs"/>
          <w:rtl/>
        </w:rPr>
        <w:t>.</w:t>
      </w:r>
      <w:r>
        <w:rPr>
          <w:rStyle w:val="a9"/>
          <w:rtl/>
        </w:rPr>
        <w:footnoteReference w:id="4"/>
      </w:r>
      <w:r w:rsidR="00C2736C">
        <w:rPr>
          <w:rFonts w:hint="cs"/>
          <w:rtl/>
        </w:rPr>
        <w:t xml:space="preserve"> כאן</w:t>
      </w:r>
      <w:r w:rsidR="00A721D6">
        <w:rPr>
          <w:rFonts w:hint="cs"/>
          <w:rtl/>
        </w:rPr>
        <w:t xml:space="preserve"> </w:t>
      </w:r>
      <w:r w:rsidR="003B08E5">
        <w:rPr>
          <w:rFonts w:hint="cs"/>
          <w:rtl/>
        </w:rPr>
        <w:t xml:space="preserve">הוא מזהיר </w:t>
      </w:r>
      <w:r w:rsidR="00C2736C">
        <w:rPr>
          <w:rFonts w:hint="cs"/>
          <w:rtl/>
        </w:rPr>
        <w:t xml:space="preserve">בפירוש </w:t>
      </w:r>
      <w:r w:rsidR="003B08E5">
        <w:rPr>
          <w:rFonts w:hint="cs"/>
          <w:rtl/>
        </w:rPr>
        <w:t xml:space="preserve">כי </w:t>
      </w:r>
      <w:r w:rsidR="007558CA">
        <w:rPr>
          <w:rFonts w:hint="cs"/>
          <w:rtl/>
        </w:rPr>
        <w:t>אם יֵצא אחאב למלחמת רמות גלעד</w:t>
      </w:r>
      <w:r w:rsidR="00A721D6">
        <w:rPr>
          <w:rFonts w:hint="cs"/>
          <w:rtl/>
        </w:rPr>
        <w:t xml:space="preserve">, הוא </w:t>
      </w:r>
      <w:r w:rsidR="00A71A81">
        <w:rPr>
          <w:rFonts w:hint="cs"/>
          <w:rtl/>
        </w:rPr>
        <w:t>ימות</w:t>
      </w:r>
      <w:r w:rsidR="00A721D6">
        <w:rPr>
          <w:rFonts w:hint="cs"/>
          <w:rtl/>
        </w:rPr>
        <w:t xml:space="preserve"> ב</w:t>
      </w:r>
      <w:r w:rsidR="007558CA">
        <w:rPr>
          <w:rFonts w:hint="cs"/>
          <w:rtl/>
        </w:rPr>
        <w:t>ה</w:t>
      </w:r>
      <w:r w:rsidR="00A721D6">
        <w:rPr>
          <w:rFonts w:hint="cs"/>
          <w:rtl/>
        </w:rPr>
        <w:t xml:space="preserve">, משום שה' גזר עליו עונש על חטאיו. </w:t>
      </w:r>
      <w:r w:rsidR="00C2736C">
        <w:rPr>
          <w:rFonts w:hint="cs"/>
          <w:rtl/>
        </w:rPr>
        <w:t xml:space="preserve">הוא טוען כי </w:t>
      </w:r>
      <w:r w:rsidR="00A721D6">
        <w:rPr>
          <w:rFonts w:hint="cs"/>
          <w:rtl/>
        </w:rPr>
        <w:t xml:space="preserve">צדקיה בן כנענה וחבריו הם נביאי שקר, אך </w:t>
      </w:r>
      <w:r w:rsidR="00C2736C">
        <w:rPr>
          <w:rFonts w:hint="cs"/>
          <w:rtl/>
        </w:rPr>
        <w:t>מסביר ש</w:t>
      </w:r>
      <w:r w:rsidR="00A721D6">
        <w:rPr>
          <w:rFonts w:hint="cs"/>
          <w:rtl/>
        </w:rPr>
        <w:t>פעולתם רצויה לה', משום שהם מפתים את אחאב ללכת אל המקום שבו אורב לו מותו.</w:t>
      </w:r>
      <w:r w:rsidR="007558CA" w:rsidRPr="007558CA">
        <w:rPr>
          <w:rFonts w:hint="cs"/>
          <w:rtl/>
        </w:rPr>
        <w:t xml:space="preserve"> </w:t>
      </w:r>
      <w:r w:rsidR="007558CA">
        <w:rPr>
          <w:rFonts w:hint="cs"/>
          <w:rtl/>
        </w:rPr>
        <w:t xml:space="preserve">בנאום זה מנהל מיכיהו מערכה דו-צדדית: מחד, יוצא מיכיהו נגד נביאי השקר, בהציגו אותם כמי שבלא-יודעין מפתים את אחאב ובודים לו מלבם נבואה מכשילה. מאידך, יוצא מיכיהו כנגד אחאב </w:t>
      </w:r>
      <w:r w:rsidR="00A71A81">
        <w:rPr>
          <w:rFonts w:hint="cs"/>
          <w:rtl/>
        </w:rPr>
        <w:t xml:space="preserve">שהאשימו </w:t>
      </w:r>
      <w:r w:rsidR="007558CA">
        <w:rPr>
          <w:rFonts w:hint="cs"/>
          <w:rtl/>
        </w:rPr>
        <w:t>בכך שהוא דורש רעתו. ההיפך הוא הנכון, א</w:t>
      </w:r>
      <w:r w:rsidR="00A71A81">
        <w:rPr>
          <w:rFonts w:hint="cs"/>
          <w:rtl/>
        </w:rPr>
        <w:t>ומר מיכיהו, אני בא להצילך מפיתו</w:t>
      </w:r>
      <w:r w:rsidR="007558CA">
        <w:rPr>
          <w:rFonts w:hint="cs"/>
          <w:rtl/>
        </w:rPr>
        <w:t>י</w:t>
      </w:r>
      <w:r w:rsidR="00A71A81">
        <w:rPr>
          <w:rFonts w:hint="cs"/>
          <w:rtl/>
        </w:rPr>
        <w:t>ָ</w:t>
      </w:r>
      <w:r w:rsidR="007558CA">
        <w:rPr>
          <w:rFonts w:hint="cs"/>
          <w:rtl/>
        </w:rPr>
        <w:t>ם של נביאי השקר, פיתוי שיביא למותך!</w:t>
      </w:r>
      <w:r w:rsidR="007558CA">
        <w:rPr>
          <w:rStyle w:val="a9"/>
          <w:rtl/>
        </w:rPr>
        <w:footnoteReference w:id="5"/>
      </w:r>
    </w:p>
    <w:p w:rsidR="00072E9C" w:rsidRPr="00072E9C" w:rsidRDefault="00072E9C" w:rsidP="00223005">
      <w:pPr>
        <w:rPr>
          <w:rtl/>
        </w:rPr>
      </w:pPr>
      <w:r>
        <w:rPr>
          <w:rFonts w:hint="cs"/>
          <w:rtl/>
        </w:rPr>
        <w:t xml:space="preserve">עד לנאומו הגדול </w:t>
      </w:r>
      <w:r w:rsidR="008127CD">
        <w:rPr>
          <w:rFonts w:hint="cs"/>
          <w:rtl/>
        </w:rPr>
        <w:t xml:space="preserve">הזה </w:t>
      </w:r>
      <w:r>
        <w:rPr>
          <w:rFonts w:hint="cs"/>
          <w:rtl/>
        </w:rPr>
        <w:t xml:space="preserve">של מיכיהו, </w:t>
      </w:r>
      <w:r w:rsidRPr="00072E9C">
        <w:rPr>
          <w:rFonts w:hint="cs"/>
          <w:rtl/>
        </w:rPr>
        <w:t xml:space="preserve">העימות בין מיכיהו לנביאי השקר </w:t>
      </w:r>
      <w:r w:rsidR="008127CD">
        <w:rPr>
          <w:rFonts w:hint="cs"/>
          <w:rtl/>
        </w:rPr>
        <w:t xml:space="preserve">אמנם </w:t>
      </w:r>
      <w:r w:rsidRPr="00072E9C">
        <w:rPr>
          <w:rFonts w:hint="cs"/>
          <w:rtl/>
        </w:rPr>
        <w:t xml:space="preserve">נוכח </w:t>
      </w:r>
      <w:r w:rsidR="00223005">
        <w:rPr>
          <w:rFonts w:hint="cs"/>
          <w:rtl/>
        </w:rPr>
        <w:t>ומורגש</w:t>
      </w:r>
      <w:r w:rsidR="008127CD">
        <w:rPr>
          <w:rFonts w:hint="cs"/>
          <w:rtl/>
        </w:rPr>
        <w:t>,</w:t>
      </w:r>
      <w:r w:rsidRPr="00072E9C">
        <w:rPr>
          <w:rFonts w:hint="cs"/>
          <w:rtl/>
        </w:rPr>
        <w:t xml:space="preserve"> </w:t>
      </w:r>
      <w:r w:rsidR="00223005">
        <w:rPr>
          <w:rFonts w:hint="cs"/>
          <w:rtl/>
        </w:rPr>
        <w:t>אך אין הוא</w:t>
      </w:r>
      <w:r>
        <w:rPr>
          <w:rFonts w:hint="cs"/>
          <w:rtl/>
        </w:rPr>
        <w:t xml:space="preserve"> </w:t>
      </w:r>
      <w:r w:rsidR="008127CD">
        <w:rPr>
          <w:rFonts w:hint="cs"/>
          <w:rtl/>
        </w:rPr>
        <w:t xml:space="preserve">עימות </w:t>
      </w:r>
      <w:r>
        <w:rPr>
          <w:rFonts w:hint="cs"/>
          <w:rtl/>
        </w:rPr>
        <w:t>ישיר ו</w:t>
      </w:r>
      <w:r w:rsidRPr="00072E9C">
        <w:rPr>
          <w:rFonts w:hint="cs"/>
          <w:rtl/>
        </w:rPr>
        <w:t>חזיתי. שני הצדדים מופיעים מול המלכים בזה אחר זה לסירוגין, כשכל צד משני המתעמתים מופיע בפני עצמו</w:t>
      </w:r>
      <w:r>
        <w:rPr>
          <w:rFonts w:hint="cs"/>
          <w:rtl/>
        </w:rPr>
        <w:t>.</w:t>
      </w:r>
      <w:r>
        <w:rPr>
          <w:rStyle w:val="a9"/>
          <w:rtl/>
        </w:rPr>
        <w:footnoteReference w:id="6"/>
      </w:r>
      <w:r>
        <w:rPr>
          <w:rFonts w:hint="cs"/>
          <w:rtl/>
        </w:rPr>
        <w:t xml:space="preserve"> </w:t>
      </w:r>
    </w:p>
    <w:p w:rsidR="00072E9C" w:rsidRPr="00072E9C" w:rsidRDefault="008127CD" w:rsidP="008127CD">
      <w:pPr>
        <w:rPr>
          <w:rtl/>
        </w:rPr>
      </w:pPr>
      <w:r>
        <w:rPr>
          <w:rFonts w:hint="cs"/>
          <w:rtl/>
        </w:rPr>
        <w:t>ברם החל ב</w:t>
      </w:r>
      <w:r w:rsidR="00072E9C">
        <w:rPr>
          <w:rFonts w:hint="cs"/>
          <w:rtl/>
        </w:rPr>
        <w:t>נאומו הגדול של מיכיהו</w:t>
      </w:r>
      <w:r w:rsidR="00072E9C" w:rsidRPr="00072E9C">
        <w:rPr>
          <w:rFonts w:hint="cs"/>
          <w:rtl/>
        </w:rPr>
        <w:t>, מגיע העימות הזה להתנגשות גלויה: מיכיהו</w:t>
      </w:r>
      <w:r>
        <w:rPr>
          <w:rFonts w:hint="cs"/>
          <w:rtl/>
        </w:rPr>
        <w:t xml:space="preserve"> בנאומו</w:t>
      </w:r>
      <w:r w:rsidR="00072E9C" w:rsidRPr="00072E9C">
        <w:rPr>
          <w:rFonts w:hint="cs"/>
          <w:rtl/>
        </w:rPr>
        <w:t xml:space="preserve"> </w:t>
      </w:r>
      <w:r w:rsidR="00072E9C">
        <w:rPr>
          <w:rFonts w:hint="cs"/>
          <w:rtl/>
        </w:rPr>
        <w:t>מ</w:t>
      </w:r>
      <w:r w:rsidR="00072E9C" w:rsidRPr="00072E9C">
        <w:rPr>
          <w:rFonts w:hint="cs"/>
          <w:rtl/>
        </w:rPr>
        <w:t xml:space="preserve">אשים במילים ברורות את נביאיו של אחאב כשקרנים, ובתגובה על כך, מכה אותו צדקיה על הלחי וטוען כנגדו שאין הוא נביא כלל. על כך מגיב מיכיהו בנבואה על צדקיה, כי ביום התגשמות נבואתו שלו, יבוא צדקיה "חֶדֶר בְּחֶדֶר לְהֵחָבֵה" (כה). </w:t>
      </w:r>
    </w:p>
    <w:p w:rsidR="0019357E" w:rsidRPr="0019357E" w:rsidRDefault="0019357E" w:rsidP="008127CD">
      <w:pPr>
        <w:rPr>
          <w:rtl/>
        </w:rPr>
      </w:pPr>
      <w:r w:rsidRPr="0019357E">
        <w:rPr>
          <w:rFonts w:hint="cs"/>
          <w:rtl/>
        </w:rPr>
        <w:t>מהי הסיבה להחרפת העימות בין מיכיהו לצדקיה (המייצג גם את ארבע מאות הנביאים האחרים), והפיכתו להתנגשות גלויה וישירה (ואף אלימה)? אין ספק בכך: נא</w:t>
      </w:r>
      <w:r w:rsidR="008127CD">
        <w:rPr>
          <w:rFonts w:hint="cs"/>
          <w:rtl/>
        </w:rPr>
        <w:t>ומו הגדול והחריף של מיכיהו הוא ש</w:t>
      </w:r>
      <w:r w:rsidRPr="0019357E">
        <w:rPr>
          <w:rFonts w:hint="cs"/>
          <w:rtl/>
        </w:rPr>
        <w:t xml:space="preserve">גרם לכך. </w:t>
      </w:r>
      <w:r w:rsidR="008127CD">
        <w:rPr>
          <w:rFonts w:hint="cs"/>
          <w:rtl/>
        </w:rPr>
        <w:t xml:space="preserve">בנאום זה </w:t>
      </w:r>
      <w:r w:rsidRPr="0019357E">
        <w:rPr>
          <w:rFonts w:hint="cs"/>
          <w:rtl/>
        </w:rPr>
        <w:t>מיכיהו מגביר מאוד את מאמציו לשכנע את אחאב לקבל את עמדתו, ודבר זה מגביר את מאמציו של צדקיה לעמוד בפרץ, וזאת הוא עושה בהתנגשות ישירה עם מיכיהו.</w:t>
      </w:r>
      <w:r w:rsidR="008127CD">
        <w:rPr>
          <w:rStyle w:val="a9"/>
          <w:rtl/>
        </w:rPr>
        <w:footnoteReference w:id="7"/>
      </w:r>
      <w:r w:rsidRPr="0019357E">
        <w:rPr>
          <w:rFonts w:hint="cs"/>
          <w:rtl/>
        </w:rPr>
        <w:t xml:space="preserve"> </w:t>
      </w:r>
    </w:p>
    <w:p w:rsidR="00072E9C" w:rsidRDefault="00072E9C" w:rsidP="0003673E">
      <w:pPr>
        <w:rPr>
          <w:rtl/>
        </w:rPr>
      </w:pPr>
      <w:r>
        <w:rPr>
          <w:rFonts w:hint="cs"/>
          <w:rtl/>
        </w:rPr>
        <w:t xml:space="preserve">נאום זה של מיכיהו, על המעמד השמיימי המתואר בו, הוא </w:t>
      </w:r>
      <w:r w:rsidR="00223005">
        <w:rPr>
          <w:rFonts w:hint="cs"/>
          <w:rtl/>
        </w:rPr>
        <w:t xml:space="preserve">אם כן </w:t>
      </w:r>
      <w:r w:rsidR="008127CD">
        <w:rPr>
          <w:rFonts w:hint="cs"/>
          <w:rtl/>
        </w:rPr>
        <w:t>השלב המתוחכם, החריף ו</w:t>
      </w:r>
      <w:r>
        <w:rPr>
          <w:rFonts w:hint="cs"/>
          <w:rtl/>
        </w:rPr>
        <w:t xml:space="preserve">רב </w:t>
      </w:r>
      <w:r w:rsidR="008127CD">
        <w:rPr>
          <w:rFonts w:hint="cs"/>
          <w:rtl/>
        </w:rPr>
        <w:t>ה</w:t>
      </w:r>
      <w:r>
        <w:rPr>
          <w:rFonts w:hint="cs"/>
          <w:rtl/>
        </w:rPr>
        <w:t>תושיה ביותר במאמציו להניא את אחאב מלצאת למלחמה. בנאום זה מגיע מאמץ השכנוע של מיכיהו לשיאו, ועל כן גורר נאום זה שינוי</w:t>
      </w:r>
      <w:r w:rsidR="008127CD">
        <w:rPr>
          <w:rFonts w:hint="cs"/>
          <w:rtl/>
        </w:rPr>
        <w:t xml:space="preserve"> באווירת הסיפור בהביאו ל</w:t>
      </w:r>
      <w:r>
        <w:rPr>
          <w:rFonts w:hint="cs"/>
          <w:rtl/>
        </w:rPr>
        <w:t xml:space="preserve">תגובות </w:t>
      </w:r>
      <w:r w:rsidR="0003673E">
        <w:rPr>
          <w:rFonts w:hint="cs"/>
          <w:rtl/>
        </w:rPr>
        <w:t>השונות</w:t>
      </w:r>
      <w:r>
        <w:rPr>
          <w:rFonts w:hint="cs"/>
          <w:rtl/>
        </w:rPr>
        <w:t xml:space="preserve"> מצד הדמויות העומדות מול מיכיהו.</w:t>
      </w:r>
    </w:p>
    <w:p w:rsidR="00E15212" w:rsidRDefault="00A71A81" w:rsidP="00A71A81">
      <w:pPr>
        <w:rPr>
          <w:rtl/>
        </w:rPr>
      </w:pPr>
      <w:r>
        <w:rPr>
          <w:rFonts w:hint="cs"/>
          <w:rtl/>
        </w:rPr>
        <w:t>הגדרת נאומו הגדול של מיכיהו כ</w:t>
      </w:r>
      <w:r w:rsidR="00E564A6">
        <w:rPr>
          <w:rFonts w:hint="cs"/>
          <w:rtl/>
        </w:rPr>
        <w:t xml:space="preserve">נקודת </w:t>
      </w:r>
      <w:r w:rsidR="00E15212">
        <w:rPr>
          <w:rFonts w:hint="cs"/>
          <w:rtl/>
        </w:rPr>
        <w:t>תפנית דרמטית בעלילת הסיפור, חוצה את סיפורנו לשתי מחציות דומות באורכן: המחצית הראשונה (א–יח)</w:t>
      </w:r>
      <w:r w:rsidR="00E564A6">
        <w:rPr>
          <w:rFonts w:hint="cs"/>
          <w:rtl/>
        </w:rPr>
        <w:t>, עד לנאומו הגדול של מיכיהו;</w:t>
      </w:r>
      <w:r w:rsidR="00E15212">
        <w:rPr>
          <w:rFonts w:hint="cs"/>
          <w:rtl/>
        </w:rPr>
        <w:t xml:space="preserve"> המחצית השנייה (יט–לח), </w:t>
      </w:r>
      <w:r w:rsidR="00E564A6">
        <w:rPr>
          <w:rFonts w:hint="cs"/>
          <w:rtl/>
        </w:rPr>
        <w:t xml:space="preserve">מנאומו של מיכיהו ואילך. אמנם המחצית הראשונה קצרה בשני פסוקים מהשנייה </w:t>
      </w:r>
      <w:r w:rsidR="00E15212">
        <w:rPr>
          <w:rFonts w:hint="cs"/>
          <w:rtl/>
        </w:rPr>
        <w:t>אולם מבחינת מספר המילים</w:t>
      </w:r>
      <w:r w:rsidR="00E564A6">
        <w:rPr>
          <w:rFonts w:hint="cs"/>
          <w:rtl/>
        </w:rPr>
        <w:t>,</w:t>
      </w:r>
      <w:r w:rsidR="00E15212">
        <w:rPr>
          <w:rFonts w:hint="cs"/>
          <w:rtl/>
        </w:rPr>
        <w:t xml:space="preserve"> קרובות </w:t>
      </w:r>
      <w:r w:rsidR="00E564A6">
        <w:rPr>
          <w:rFonts w:hint="cs"/>
          <w:rtl/>
        </w:rPr>
        <w:t xml:space="preserve">המחציות </w:t>
      </w:r>
      <w:r w:rsidR="00E15212">
        <w:rPr>
          <w:rFonts w:hint="cs"/>
          <w:rtl/>
        </w:rPr>
        <w:t>לשוויון.</w:t>
      </w:r>
      <w:r w:rsidR="00E564A6" w:rsidRPr="00E564A6">
        <w:rPr>
          <w:rFonts w:hint="cs"/>
          <w:rtl/>
        </w:rPr>
        <w:t xml:space="preserve"> </w:t>
      </w:r>
    </w:p>
    <w:p w:rsidR="00F30001" w:rsidRDefault="00F30001" w:rsidP="00E31228">
      <w:pPr>
        <w:pStyle w:val="3"/>
        <w:rPr>
          <w:rtl/>
        </w:rPr>
      </w:pPr>
      <w:r w:rsidRPr="00A57DBF">
        <w:rPr>
          <w:rFonts w:hint="cs"/>
          <w:rtl/>
        </w:rPr>
        <w:t xml:space="preserve">2. </w:t>
      </w:r>
      <w:r w:rsidR="00E31228" w:rsidRPr="00A57DBF">
        <w:rPr>
          <w:rFonts w:hint="cs"/>
          <w:rtl/>
        </w:rPr>
        <w:t>שני סוגים ספרותיים בסיפורנו</w:t>
      </w:r>
      <w:r w:rsidR="001448BF" w:rsidRPr="00A57DBF">
        <w:rPr>
          <w:rFonts w:hint="cs"/>
          <w:rtl/>
        </w:rPr>
        <w:t xml:space="preserve">: </w:t>
      </w:r>
      <w:r w:rsidR="00E31228" w:rsidRPr="00A57DBF">
        <w:rPr>
          <w:rFonts w:hint="cs"/>
          <w:rtl/>
        </w:rPr>
        <w:t>'</w:t>
      </w:r>
      <w:r w:rsidR="001448BF" w:rsidRPr="00A57DBF">
        <w:rPr>
          <w:rFonts w:hint="cs"/>
          <w:rtl/>
        </w:rPr>
        <w:t>סיפור נבואי</w:t>
      </w:r>
      <w:r w:rsidR="00E31228" w:rsidRPr="00A57DBF">
        <w:rPr>
          <w:rFonts w:hint="cs"/>
          <w:rtl/>
        </w:rPr>
        <w:t>'</w:t>
      </w:r>
      <w:r w:rsidR="001448BF" w:rsidRPr="00A57DBF">
        <w:rPr>
          <w:rFonts w:hint="cs"/>
          <w:rtl/>
        </w:rPr>
        <w:t xml:space="preserve"> בתוך </w:t>
      </w:r>
      <w:r w:rsidR="00E31228" w:rsidRPr="00A57DBF">
        <w:rPr>
          <w:rFonts w:hint="cs"/>
          <w:rtl/>
        </w:rPr>
        <w:t>'</w:t>
      </w:r>
      <w:r w:rsidR="001448BF" w:rsidRPr="00A57DBF">
        <w:rPr>
          <w:rFonts w:hint="cs"/>
          <w:rtl/>
        </w:rPr>
        <w:t>סיפור מלחמה</w:t>
      </w:r>
      <w:r w:rsidR="00E31228" w:rsidRPr="00A57DBF">
        <w:rPr>
          <w:rFonts w:hint="cs"/>
          <w:rtl/>
        </w:rPr>
        <w:t>'</w:t>
      </w:r>
    </w:p>
    <w:p w:rsidR="00F30001" w:rsidRDefault="00483940" w:rsidP="0003673E">
      <w:pPr>
        <w:rPr>
          <w:rtl/>
        </w:rPr>
      </w:pPr>
      <w:r>
        <w:rPr>
          <w:rFonts w:hint="cs"/>
          <w:rtl/>
        </w:rPr>
        <w:t>סיפורנו בשלמותו מורכב מ</w:t>
      </w:r>
      <w:r w:rsidR="00F30001">
        <w:rPr>
          <w:rFonts w:hint="cs"/>
          <w:rtl/>
        </w:rPr>
        <w:t xml:space="preserve">שני סוגים ספרותיים (ז'אנרים) שונים: </w:t>
      </w:r>
      <w:r>
        <w:rPr>
          <w:rFonts w:hint="cs"/>
          <w:rtl/>
        </w:rPr>
        <w:t>ה</w:t>
      </w:r>
      <w:r w:rsidR="00F30001">
        <w:rPr>
          <w:rFonts w:hint="cs"/>
          <w:rtl/>
        </w:rPr>
        <w:t>מ</w:t>
      </w:r>
      <w:r>
        <w:rPr>
          <w:rFonts w:hint="cs"/>
          <w:rtl/>
        </w:rPr>
        <w:t>עטפת שלו</w:t>
      </w:r>
      <w:r w:rsidR="00F30001">
        <w:rPr>
          <w:rFonts w:hint="cs"/>
          <w:rtl/>
        </w:rPr>
        <w:t xml:space="preserve"> </w:t>
      </w:r>
      <w:r w:rsidR="00F30001">
        <w:rPr>
          <w:rtl/>
        </w:rPr>
        <w:t>–</w:t>
      </w:r>
      <w:r w:rsidR="00F30001">
        <w:rPr>
          <w:rFonts w:hint="cs"/>
          <w:rtl/>
        </w:rPr>
        <w:t xml:space="preserve"> ארבעת פסוקיו הראשונים (א–ד) ועשרת פסוקיו האחרונים (כט–לח) </w:t>
      </w:r>
      <w:r w:rsidR="001E1208">
        <w:rPr>
          <w:rtl/>
        </w:rPr>
        <w:t>–</w:t>
      </w:r>
      <w:r w:rsidR="00F30001">
        <w:rPr>
          <w:rFonts w:hint="cs"/>
          <w:rtl/>
        </w:rPr>
        <w:t xml:space="preserve"> </w:t>
      </w:r>
      <w:r>
        <w:rPr>
          <w:rFonts w:hint="cs"/>
          <w:rtl/>
        </w:rPr>
        <w:t>מגוללת</w:t>
      </w:r>
      <w:r w:rsidR="001E1208">
        <w:rPr>
          <w:rFonts w:hint="cs"/>
          <w:rtl/>
        </w:rPr>
        <w:t xml:space="preserve"> 'סיפור מלחמה'. זהו סיפור שאופיו פוליטי-צבאי, והוא מתאר יציאה משותפת של שני בעלי ברית למלחמה, המסתיימת בכישלון מהיר כתוצאה ממותו של אחד משני המלכים </w:t>
      </w:r>
      <w:r w:rsidR="0003673E">
        <w:rPr>
          <w:rFonts w:hint="cs"/>
          <w:rtl/>
        </w:rPr>
        <w:t xml:space="preserve">כבר </w:t>
      </w:r>
      <w:r w:rsidR="001E1208">
        <w:rPr>
          <w:rFonts w:hint="cs"/>
          <w:rtl/>
        </w:rPr>
        <w:t xml:space="preserve">ביומה הראשון של המלחמה. </w:t>
      </w:r>
      <w:r w:rsidR="00372B09">
        <w:rPr>
          <w:rFonts w:hint="cs"/>
          <w:rtl/>
        </w:rPr>
        <w:t xml:space="preserve">ניתן לקרוא חלק זה של הסיפור בפני עצמו: לעבור מפסוק ד ישירות לפסוק כט </w:t>
      </w:r>
      <w:r>
        <w:rPr>
          <w:rFonts w:hint="cs"/>
          <w:rtl/>
        </w:rPr>
        <w:t>ו</w:t>
      </w:r>
      <w:r w:rsidR="00372B09">
        <w:rPr>
          <w:rFonts w:hint="cs"/>
          <w:rtl/>
        </w:rPr>
        <w:t>עד לסיום הסיפור, בלא לחוש שחסר דבר מה להבנת ההתרחשות הפוליטית-צבאית הזאת.</w:t>
      </w:r>
      <w:r w:rsidR="00372B09">
        <w:rPr>
          <w:rStyle w:val="a9"/>
          <w:rtl/>
        </w:rPr>
        <w:footnoteReference w:id="8"/>
      </w:r>
    </w:p>
    <w:p w:rsidR="00372B09" w:rsidRDefault="00372B09" w:rsidP="0003673E">
      <w:pPr>
        <w:rPr>
          <w:rtl/>
        </w:rPr>
      </w:pPr>
      <w:r>
        <w:rPr>
          <w:rFonts w:hint="cs"/>
          <w:rtl/>
        </w:rPr>
        <w:t xml:space="preserve">החלק הפנימי והגדול של סיפורנו </w:t>
      </w:r>
      <w:r w:rsidR="0067602F">
        <w:rPr>
          <w:rtl/>
        </w:rPr>
        <w:t>–</w:t>
      </w:r>
      <w:r>
        <w:rPr>
          <w:rFonts w:hint="cs"/>
          <w:rtl/>
        </w:rPr>
        <w:t xml:space="preserve"> </w:t>
      </w:r>
      <w:r w:rsidR="0067602F">
        <w:rPr>
          <w:rFonts w:hint="cs"/>
          <w:rtl/>
        </w:rPr>
        <w:t xml:space="preserve">פסוקים ה–כח </w:t>
      </w:r>
      <w:r w:rsidR="0067602F">
        <w:rPr>
          <w:rtl/>
        </w:rPr>
        <w:t>–</w:t>
      </w:r>
      <w:r w:rsidR="0067602F">
        <w:rPr>
          <w:rFonts w:hint="cs"/>
          <w:rtl/>
        </w:rPr>
        <w:t xml:space="preserve"> הוא 'סיפור נבואי': </w:t>
      </w:r>
      <w:r w:rsidR="00483940">
        <w:rPr>
          <w:rFonts w:hint="cs"/>
          <w:rtl/>
        </w:rPr>
        <w:t>הוא מתאר</w:t>
      </w:r>
      <w:r w:rsidR="0067602F">
        <w:rPr>
          <w:rFonts w:hint="cs"/>
          <w:rtl/>
        </w:rPr>
        <w:t xml:space="preserve"> התמודדות בין נביאי שקר לנביא אמת</w:t>
      </w:r>
      <w:r w:rsidR="00223005">
        <w:rPr>
          <w:rFonts w:hint="cs"/>
          <w:rtl/>
        </w:rPr>
        <w:t xml:space="preserve">. </w:t>
      </w:r>
      <w:r w:rsidR="0067602F">
        <w:rPr>
          <w:rFonts w:hint="cs"/>
          <w:rtl/>
        </w:rPr>
        <w:t>הבעיות הנידונות ב</w:t>
      </w:r>
      <w:r w:rsidR="00223005">
        <w:rPr>
          <w:rFonts w:hint="cs"/>
          <w:rtl/>
        </w:rPr>
        <w:t>סיפור הנבואי הן</w:t>
      </w:r>
      <w:r w:rsidR="0003673E">
        <w:rPr>
          <w:rFonts w:hint="cs"/>
          <w:rtl/>
        </w:rPr>
        <w:t xml:space="preserve"> מסוג אחר לגמרי מאשר ב</w:t>
      </w:r>
      <w:r w:rsidR="0067602F">
        <w:rPr>
          <w:rFonts w:hint="cs"/>
          <w:rtl/>
        </w:rPr>
        <w:t xml:space="preserve">סיפור </w:t>
      </w:r>
      <w:r w:rsidR="0003673E">
        <w:rPr>
          <w:rFonts w:hint="cs"/>
          <w:rtl/>
        </w:rPr>
        <w:t>ה</w:t>
      </w:r>
      <w:r w:rsidR="0067602F">
        <w:rPr>
          <w:rFonts w:hint="cs"/>
          <w:rtl/>
        </w:rPr>
        <w:t xml:space="preserve">מלחמה. </w:t>
      </w:r>
      <w:r w:rsidR="007D7E18">
        <w:rPr>
          <w:rFonts w:hint="cs"/>
          <w:rtl/>
        </w:rPr>
        <w:t>חלק זה אינו יכול להיקרא באופן עצמאי</w:t>
      </w:r>
      <w:r w:rsidR="0003673E">
        <w:rPr>
          <w:rFonts w:hint="cs"/>
          <w:rtl/>
        </w:rPr>
        <w:t>,</w:t>
      </w:r>
      <w:r w:rsidR="007D7E18">
        <w:rPr>
          <w:rFonts w:hint="cs"/>
          <w:rtl/>
        </w:rPr>
        <w:t xml:space="preserve"> במנותק מחלקי המסגרת, שכן הוא תלוי לגמרי ב'סיפור המלחמה' העוטף אותו</w:t>
      </w:r>
      <w:r w:rsidR="007D7E18">
        <w:rPr>
          <w:rStyle w:val="a9"/>
          <w:rtl/>
        </w:rPr>
        <w:footnoteReference w:id="9"/>
      </w:r>
      <w:r w:rsidR="007D7E18">
        <w:rPr>
          <w:rFonts w:hint="cs"/>
          <w:rtl/>
        </w:rPr>
        <w:t xml:space="preserve">: הברית בין המלכים לקראת היציאה למלחמה משותפת היא שהולידה את </w:t>
      </w:r>
      <w:r w:rsidR="00483940">
        <w:rPr>
          <w:rFonts w:hint="cs"/>
          <w:rtl/>
        </w:rPr>
        <w:t>הזמנת</w:t>
      </w:r>
      <w:r w:rsidR="007D7E18">
        <w:rPr>
          <w:rFonts w:hint="cs"/>
          <w:rtl/>
        </w:rPr>
        <w:t xml:space="preserve"> הנביאים ו</w:t>
      </w:r>
      <w:r w:rsidR="00483940">
        <w:rPr>
          <w:rFonts w:hint="cs"/>
          <w:rtl/>
        </w:rPr>
        <w:t xml:space="preserve">את </w:t>
      </w:r>
      <w:r w:rsidR="007D7E18">
        <w:rPr>
          <w:rFonts w:hint="cs"/>
          <w:rtl/>
        </w:rPr>
        <w:t xml:space="preserve">העימות ביניהם, ותוכן העימות הזה קשור כולו למה שיתרחש </w:t>
      </w:r>
      <w:r w:rsidR="00223005">
        <w:rPr>
          <w:rFonts w:hint="cs"/>
          <w:rtl/>
        </w:rPr>
        <w:t xml:space="preserve">בפסקה החותמת את הסיפור, </w:t>
      </w:r>
      <w:r w:rsidR="007D7E18">
        <w:rPr>
          <w:rFonts w:hint="cs"/>
          <w:rtl/>
        </w:rPr>
        <w:t>במלחמה עצמה (כט–לח).</w:t>
      </w:r>
    </w:p>
    <w:p w:rsidR="007D7E18" w:rsidRDefault="00492454" w:rsidP="009E4618">
      <w:pPr>
        <w:rPr>
          <w:rtl/>
        </w:rPr>
      </w:pPr>
      <w:r>
        <w:rPr>
          <w:rFonts w:hint="cs"/>
          <w:rtl/>
        </w:rPr>
        <w:t>חלוקת הסיפור השלם לשתי מחציות, כפי שהוצע בסעיף הקודם, נותנת ביד</w:t>
      </w:r>
      <w:r w:rsidR="00483940">
        <w:rPr>
          <w:rFonts w:hint="cs"/>
          <w:rtl/>
        </w:rPr>
        <w:t>י</w:t>
      </w:r>
      <w:r>
        <w:rPr>
          <w:rFonts w:hint="cs"/>
          <w:rtl/>
        </w:rPr>
        <w:t>נו שתי מחציות, שכל אחת מהן מכילה את שני הסוגים הספרותיים הללו, אך בסדר הפוך בכל מחצית. ממילא מתברר שההקבלה בין שתי המחציות היא הקבלה כיאסטית, כדלהלן:</w:t>
      </w:r>
    </w:p>
    <w:p w:rsidR="00492454" w:rsidRDefault="00492454" w:rsidP="00F30001">
      <w:pPr>
        <w:rPr>
          <w:rtl/>
        </w:rPr>
      </w:pPr>
    </w:p>
    <w:p w:rsidR="00492454" w:rsidRDefault="00C9597D" w:rsidP="00483940">
      <w:pPr>
        <w:rPr>
          <w:rtl/>
        </w:rPr>
      </w:pPr>
      <w:r>
        <w:rPr>
          <w:noProof/>
          <w:rtl/>
        </w:rPr>
        <mc:AlternateContent>
          <mc:Choice Requires="wps">
            <w:drawing>
              <wp:anchor distT="0" distB="0" distL="114300" distR="114300" simplePos="0" relativeHeight="251659264" behindDoc="0" locked="0" layoutInCell="1" allowOverlap="1" wp14:anchorId="35CE5396" wp14:editId="1CB2A824">
                <wp:simplePos x="0" y="0"/>
                <wp:positionH relativeFrom="column">
                  <wp:posOffset>5364480</wp:posOffset>
                </wp:positionH>
                <wp:positionV relativeFrom="paragraph">
                  <wp:posOffset>66675</wp:posOffset>
                </wp:positionV>
                <wp:extent cx="222250" cy="828040"/>
                <wp:effectExtent l="0" t="0" r="25400" b="10160"/>
                <wp:wrapNone/>
                <wp:docPr id="1" name="סוגר מרובע ימני 1"/>
                <wp:cNvGraphicFramePr/>
                <a:graphic xmlns:a="http://schemas.openxmlformats.org/drawingml/2006/main">
                  <a:graphicData uri="http://schemas.microsoft.com/office/word/2010/wordprocessingShape">
                    <wps:wsp>
                      <wps:cNvSpPr/>
                      <wps:spPr>
                        <a:xfrm>
                          <a:off x="0" y="0"/>
                          <a:ext cx="222250" cy="8280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1" o:spid="_x0000_s1026" type="#_x0000_t86" style="position:absolute;left:0;text-align:left;margin-left:422.4pt;margin-top:5.25pt;width:17.5pt;height:6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" adj="483" strokecolor="black [3040]"/>
            </w:pict>
          </mc:Fallback>
        </mc:AlternateContent>
      </w:r>
      <w:r w:rsidR="00492454">
        <w:rPr>
          <w:rtl/>
        </w:rPr>
        <w:tab/>
      </w:r>
      <w:r w:rsidR="00154C6D">
        <w:rPr>
          <w:rFonts w:hint="cs"/>
          <w:rtl/>
        </w:rPr>
        <w:tab/>
      </w:r>
      <w:r w:rsidR="00492454">
        <w:rPr>
          <w:rFonts w:hint="cs"/>
          <w:rtl/>
        </w:rPr>
        <w:t xml:space="preserve">א (א–ד) </w:t>
      </w:r>
      <w:r w:rsidR="00483940">
        <w:rPr>
          <w:rFonts w:hint="cs"/>
          <w:rtl/>
        </w:rPr>
        <w:tab/>
      </w:r>
      <w:r w:rsidR="00483940">
        <w:rPr>
          <w:rFonts w:hint="cs"/>
          <w:rtl/>
        </w:rPr>
        <w:tab/>
      </w:r>
      <w:r w:rsidR="00492454">
        <w:rPr>
          <w:rFonts w:hint="cs"/>
          <w:rtl/>
        </w:rPr>
        <w:t xml:space="preserve">ההכנות הפוליטיות למלחמה </w:t>
      </w:r>
      <w:r w:rsidR="00A148CE">
        <w:rPr>
          <w:rtl/>
        </w:rPr>
        <w:t>–</w:t>
      </w:r>
      <w:r w:rsidR="00492454">
        <w:rPr>
          <w:rFonts w:hint="cs"/>
          <w:rtl/>
        </w:rPr>
        <w:t xml:space="preserve"> </w:t>
      </w:r>
      <w:r w:rsidR="00A148CE">
        <w:rPr>
          <w:rFonts w:hint="cs"/>
          <w:rtl/>
        </w:rPr>
        <w:t xml:space="preserve">השתתפותו </w:t>
      </w:r>
      <w:r>
        <w:rPr>
          <w:rFonts w:hint="cs"/>
          <w:rtl/>
        </w:rPr>
        <w:t>של יהושפט עם אחאב</w:t>
      </w:r>
    </w:p>
    <w:p w:rsidR="00A148CE" w:rsidRDefault="009E4618" w:rsidP="009E4618">
      <w:pPr>
        <w:spacing w:after="240"/>
        <w:ind w:firstLine="230"/>
        <w:rPr>
          <w:rtl/>
        </w:rPr>
      </w:pPr>
      <w:r>
        <w:rPr>
          <w:noProof/>
          <w:rtl/>
        </w:rPr>
        <mc:AlternateContent>
          <mc:Choice Requires="wps">
            <w:drawing>
              <wp:anchor distT="0" distB="0" distL="114300" distR="114300" simplePos="0" relativeHeight="251661312" behindDoc="0" locked="0" layoutInCell="1" allowOverlap="1" wp14:anchorId="51E927F1" wp14:editId="073CD7F9">
                <wp:simplePos x="0" y="0"/>
                <wp:positionH relativeFrom="column">
                  <wp:posOffset>5085080</wp:posOffset>
                </wp:positionH>
                <wp:positionV relativeFrom="paragraph">
                  <wp:posOffset>251460</wp:posOffset>
                </wp:positionV>
                <wp:extent cx="834390" cy="0"/>
                <wp:effectExtent l="0" t="0" r="22860" b="19050"/>
                <wp:wrapNone/>
                <wp:docPr id="3" name="מחבר ישר 3"/>
                <wp:cNvGraphicFramePr/>
                <a:graphic xmlns:a="http://schemas.openxmlformats.org/drawingml/2006/main">
                  <a:graphicData uri="http://schemas.microsoft.com/office/word/2010/wordprocessingShape">
                    <wps:wsp>
                      <wps:cNvCnPr/>
                      <wps:spPr>
                        <a:xfrm>
                          <a:off x="0" y="0"/>
                          <a:ext cx="834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מחבר ישר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4pt,19.8pt" to="466.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" strokecolor="black [3040]"/>
            </w:pict>
          </mc:Fallback>
        </mc:AlternateContent>
      </w:r>
      <w:r>
        <w:rPr>
          <w:noProof/>
          <w:rtl/>
        </w:rPr>
        <mc:AlternateContent>
          <mc:Choice Requires="wps">
            <w:drawing>
              <wp:anchor distT="0" distB="0" distL="114300" distR="114300" simplePos="0" relativeHeight="251660288" behindDoc="0" locked="0" layoutInCell="1" allowOverlap="1" wp14:anchorId="3776EB1E" wp14:editId="5BEBFC59">
                <wp:simplePos x="0" y="0"/>
                <wp:positionH relativeFrom="column">
                  <wp:posOffset>5364480</wp:posOffset>
                </wp:positionH>
                <wp:positionV relativeFrom="paragraph">
                  <wp:posOffset>63500</wp:posOffset>
                </wp:positionV>
                <wp:extent cx="95250" cy="353060"/>
                <wp:effectExtent l="0" t="0" r="19050" b="27940"/>
                <wp:wrapNone/>
                <wp:docPr id="2" name="סוגר מרובע ימני 2"/>
                <wp:cNvGraphicFramePr/>
                <a:graphic xmlns:a="http://schemas.openxmlformats.org/drawingml/2006/main">
                  <a:graphicData uri="http://schemas.microsoft.com/office/word/2010/wordprocessingShape">
                    <wps:wsp>
                      <wps:cNvSpPr/>
                      <wps:spPr>
                        <a:xfrm>
                          <a:off x="0" y="0"/>
                          <a:ext cx="95250" cy="3530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רובע ימני 2" o:spid="_x0000_s1026" type="#_x0000_t86" style="position:absolute;left:0;text-align:left;margin-left:422.4pt;margin-top:5pt;width:7.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" adj="486" strokecolor="black [3040]"/>
            </w:pict>
          </mc:Fallback>
        </mc:AlternateContent>
      </w:r>
      <w:r w:rsidR="00A148CE">
        <w:rPr>
          <w:rtl/>
        </w:rPr>
        <w:tab/>
      </w:r>
      <w:r w:rsidR="00154C6D">
        <w:rPr>
          <w:rFonts w:hint="cs"/>
          <w:rtl/>
        </w:rPr>
        <w:tab/>
      </w:r>
      <w:r w:rsidR="00483940">
        <w:rPr>
          <w:rFonts w:hint="cs"/>
          <w:rtl/>
        </w:rPr>
        <w:t xml:space="preserve">ב (ה–יח) </w:t>
      </w:r>
      <w:r w:rsidR="00A148CE">
        <w:rPr>
          <w:rFonts w:hint="cs"/>
          <w:rtl/>
        </w:rPr>
        <w:t xml:space="preserve"> </w:t>
      </w:r>
      <w:r w:rsidR="00A148CE">
        <w:rPr>
          <w:rFonts w:hint="cs"/>
          <w:rtl/>
        </w:rPr>
        <w:tab/>
        <w:t xml:space="preserve">ההכנות ה'נבואיות' למלחמה </w:t>
      </w:r>
      <w:r w:rsidR="00A148CE">
        <w:rPr>
          <w:rtl/>
        </w:rPr>
        <w:t>–</w:t>
      </w:r>
      <w:r w:rsidR="00A148CE">
        <w:rPr>
          <w:rFonts w:hint="cs"/>
          <w:rtl/>
        </w:rPr>
        <w:t xml:space="preserve"> התייעצות עם שני סוגים של נביאים</w:t>
      </w:r>
    </w:p>
    <w:p w:rsidR="00A148CE" w:rsidRDefault="00A148CE" w:rsidP="009E4618">
      <w:pPr>
        <w:rPr>
          <w:rtl/>
        </w:rPr>
      </w:pPr>
      <w:r>
        <w:rPr>
          <w:rtl/>
        </w:rPr>
        <w:tab/>
      </w:r>
      <w:r w:rsidR="00154C6D">
        <w:rPr>
          <w:rFonts w:hint="cs"/>
          <w:rtl/>
        </w:rPr>
        <w:tab/>
      </w:r>
      <w:r>
        <w:rPr>
          <w:rFonts w:hint="cs"/>
          <w:rtl/>
        </w:rPr>
        <w:t>ב</w:t>
      </w:r>
      <w:r w:rsidRPr="00483940">
        <w:rPr>
          <w:rFonts w:hint="cs"/>
          <w:vertAlign w:val="subscript"/>
          <w:rtl/>
        </w:rPr>
        <w:t>1</w:t>
      </w:r>
      <w:r w:rsidR="00483940">
        <w:rPr>
          <w:rFonts w:hint="cs"/>
          <w:rtl/>
        </w:rPr>
        <w:t xml:space="preserve"> (יט–כח) </w:t>
      </w:r>
      <w:r>
        <w:rPr>
          <w:rFonts w:hint="cs"/>
          <w:rtl/>
        </w:rPr>
        <w:t xml:space="preserve"> </w:t>
      </w:r>
      <w:r>
        <w:rPr>
          <w:rFonts w:hint="cs"/>
          <w:rtl/>
        </w:rPr>
        <w:tab/>
        <w:t xml:space="preserve">מאמץ נבואי אחרון למניעת המלחמה </w:t>
      </w:r>
      <w:r w:rsidR="00483940">
        <w:rPr>
          <w:rFonts w:hint="cs"/>
          <w:rtl/>
        </w:rPr>
        <w:t>ו</w:t>
      </w:r>
      <w:r w:rsidR="009E4618">
        <w:rPr>
          <w:rFonts w:hint="cs"/>
          <w:rtl/>
        </w:rPr>
        <w:t>ה</w:t>
      </w:r>
      <w:r>
        <w:rPr>
          <w:rFonts w:hint="cs"/>
          <w:rtl/>
        </w:rPr>
        <w:t>הכרע</w:t>
      </w:r>
      <w:r w:rsidR="009E4618">
        <w:rPr>
          <w:rFonts w:hint="cs"/>
          <w:rtl/>
        </w:rPr>
        <w:t>ה</w:t>
      </w:r>
      <w:r>
        <w:rPr>
          <w:rFonts w:hint="cs"/>
          <w:rtl/>
        </w:rPr>
        <w:t xml:space="preserve"> לצאת אליה</w:t>
      </w:r>
    </w:p>
    <w:p w:rsidR="00A148CE" w:rsidRDefault="00A148CE" w:rsidP="009E4618">
      <w:pPr>
        <w:rPr>
          <w:rtl/>
        </w:rPr>
      </w:pPr>
      <w:r>
        <w:rPr>
          <w:rtl/>
        </w:rPr>
        <w:tab/>
      </w:r>
      <w:r w:rsidR="00154C6D">
        <w:rPr>
          <w:rFonts w:hint="cs"/>
          <w:rtl/>
        </w:rPr>
        <w:tab/>
      </w:r>
      <w:r>
        <w:rPr>
          <w:rFonts w:hint="cs"/>
          <w:rtl/>
        </w:rPr>
        <w:t>א</w:t>
      </w:r>
      <w:r w:rsidRPr="00483940">
        <w:rPr>
          <w:rFonts w:hint="cs"/>
          <w:vertAlign w:val="subscript"/>
          <w:rtl/>
        </w:rPr>
        <w:t>2</w:t>
      </w:r>
      <w:r w:rsidR="00483940">
        <w:rPr>
          <w:rFonts w:hint="cs"/>
          <w:rtl/>
        </w:rPr>
        <w:t xml:space="preserve"> (כט–לח) </w:t>
      </w:r>
      <w:r w:rsidR="009E4618">
        <w:rPr>
          <w:rFonts w:hint="cs"/>
          <w:rtl/>
        </w:rPr>
        <w:t xml:space="preserve"> </w:t>
      </w:r>
      <w:r w:rsidR="009E4618">
        <w:rPr>
          <w:rFonts w:hint="cs"/>
          <w:rtl/>
        </w:rPr>
        <w:tab/>
      </w:r>
      <w:r>
        <w:rPr>
          <w:rFonts w:hint="cs"/>
          <w:rtl/>
        </w:rPr>
        <w:t>עליי</w:t>
      </w:r>
      <w:r w:rsidR="009E4618">
        <w:rPr>
          <w:rFonts w:hint="cs"/>
          <w:rtl/>
        </w:rPr>
        <w:t>ת שני המלכים</w:t>
      </w:r>
      <w:r>
        <w:rPr>
          <w:rFonts w:hint="cs"/>
          <w:rtl/>
        </w:rPr>
        <w:t xml:space="preserve"> למלחמה ותוצאותיה</w:t>
      </w:r>
    </w:p>
    <w:p w:rsidR="00C9597D" w:rsidRDefault="006F0F96" w:rsidP="00F30001">
      <w:pPr>
        <w:rPr>
          <w:rtl/>
        </w:rPr>
      </w:pPr>
      <w:r>
        <w:rPr>
          <w:rFonts w:hint="cs"/>
          <w:rtl/>
        </w:rPr>
        <w:t xml:space="preserve">  </w:t>
      </w:r>
    </w:p>
    <w:p w:rsidR="006F0F96" w:rsidRDefault="006F0F96" w:rsidP="009E4618">
      <w:pPr>
        <w:rPr>
          <w:rtl/>
        </w:rPr>
      </w:pPr>
      <w:r>
        <w:rPr>
          <w:rFonts w:hint="cs"/>
          <w:rtl/>
        </w:rPr>
        <w:t xml:space="preserve">מרישום זה של מבנה </w:t>
      </w:r>
      <w:r w:rsidR="00154C6D">
        <w:rPr>
          <w:rFonts w:hint="cs"/>
          <w:rtl/>
        </w:rPr>
        <w:t>ה</w:t>
      </w:r>
      <w:r>
        <w:rPr>
          <w:rFonts w:hint="cs"/>
          <w:rtl/>
        </w:rPr>
        <w:t>סיפור ניכרת ההבחנה הכללית בין שתי מחציותיו: המחצית הראשונה כולה משמשת כהכנה למחצית השנייה. במחצית השנייה מגיעים הנושאים שנידונו בראשונה אל תכלית</w:t>
      </w:r>
      <w:r w:rsidR="009E4618">
        <w:rPr>
          <w:rFonts w:hint="cs"/>
          <w:rtl/>
        </w:rPr>
        <w:t>ם</w:t>
      </w:r>
      <w:r>
        <w:rPr>
          <w:rFonts w:hint="cs"/>
          <w:rtl/>
        </w:rPr>
        <w:t xml:space="preserve">: </w:t>
      </w:r>
      <w:r w:rsidR="00033031">
        <w:rPr>
          <w:rFonts w:hint="cs"/>
          <w:rtl/>
        </w:rPr>
        <w:t>ההכנות הפוליטיות לקראת המלחמה שתוארו בפסקה א, יוצאות מן הכ</w:t>
      </w:r>
      <w:r w:rsidR="00154C6D">
        <w:rPr>
          <w:rFonts w:hint="cs"/>
          <w:rtl/>
        </w:rPr>
        <w:t>ו</w:t>
      </w:r>
      <w:r w:rsidR="00033031">
        <w:rPr>
          <w:rFonts w:hint="cs"/>
          <w:rtl/>
        </w:rPr>
        <w:t>ח אל הפועל ביציאה המשותפת למלחמה בפסקה א</w:t>
      </w:r>
      <w:r w:rsidR="00033031" w:rsidRPr="00154C6D">
        <w:rPr>
          <w:rFonts w:hint="cs"/>
          <w:vertAlign w:val="subscript"/>
          <w:rtl/>
        </w:rPr>
        <w:t>1</w:t>
      </w:r>
      <w:r w:rsidR="00033031">
        <w:rPr>
          <w:rFonts w:hint="cs"/>
          <w:rtl/>
        </w:rPr>
        <w:t xml:space="preserve"> המקבילה לה; ההתייעצות של אחאב עם הנביאים השונים בפסקה ב "</w:t>
      </w:r>
      <w:r w:rsidR="006714A3" w:rsidRPr="006714A3">
        <w:rPr>
          <w:rFonts w:hint="cs"/>
          <w:rtl/>
        </w:rPr>
        <w:t>הַאֵלֵךְ עַל רָמֹת גִּלְעָד לַמִּלְחָמָה</w:t>
      </w:r>
      <w:r w:rsidR="006714A3">
        <w:rPr>
          <w:rFonts w:hint="cs"/>
          <w:rtl/>
        </w:rPr>
        <w:t>,</w:t>
      </w:r>
      <w:r w:rsidR="006714A3" w:rsidRPr="006714A3">
        <w:rPr>
          <w:rFonts w:hint="cs"/>
          <w:rtl/>
        </w:rPr>
        <w:t xml:space="preserve"> אִם אֶחְדָּל</w:t>
      </w:r>
      <w:r w:rsidR="006714A3">
        <w:rPr>
          <w:rFonts w:hint="cs"/>
          <w:rtl/>
        </w:rPr>
        <w:t xml:space="preserve">?" (פסוק ו הנאמר מפי אחאב אל ארבע מאות נביאיו, </w:t>
      </w:r>
      <w:r w:rsidR="00091AD5">
        <w:rPr>
          <w:rFonts w:hint="cs"/>
          <w:rtl/>
        </w:rPr>
        <w:t xml:space="preserve">ושוב מפנה אחאב אותה שאלה אל מיכיהו בפסוק טו),  מגיעה לידי הכרעה בפסקה </w:t>
      </w:r>
      <w:r w:rsidR="00483940">
        <w:rPr>
          <w:rFonts w:hint="cs"/>
          <w:rtl/>
        </w:rPr>
        <w:t>ב</w:t>
      </w:r>
      <w:r w:rsidR="00483940" w:rsidRPr="00154C6D">
        <w:rPr>
          <w:rFonts w:hint="cs"/>
          <w:vertAlign w:val="subscript"/>
          <w:rtl/>
        </w:rPr>
        <w:t>1</w:t>
      </w:r>
      <w:r w:rsidR="00091AD5">
        <w:rPr>
          <w:rFonts w:hint="cs"/>
          <w:rtl/>
        </w:rPr>
        <w:t xml:space="preserve"> המקבילה לה, כשאחאב מחליט לצאת למלחמה; הדיבורים המעורפלים קמעא של מיכיהו בן ימלה בפ</w:t>
      </w:r>
      <w:r w:rsidR="00154C6D">
        <w:rPr>
          <w:rFonts w:hint="cs"/>
          <w:rtl/>
        </w:rPr>
        <w:t>ס</w:t>
      </w:r>
      <w:r w:rsidR="00091AD5">
        <w:rPr>
          <w:rFonts w:hint="cs"/>
          <w:rtl/>
        </w:rPr>
        <w:t xml:space="preserve">קה ב, הופכים לדיבורים נחרצים, שבהם נחשפת האמת במלואה, </w:t>
      </w:r>
      <w:r w:rsidR="00171396">
        <w:rPr>
          <w:rFonts w:hint="cs"/>
          <w:rtl/>
        </w:rPr>
        <w:t>ב</w:t>
      </w:r>
      <w:r w:rsidR="00163676">
        <w:rPr>
          <w:rFonts w:hint="cs"/>
          <w:rtl/>
        </w:rPr>
        <w:t>פ</w:t>
      </w:r>
      <w:r w:rsidR="00171396">
        <w:rPr>
          <w:rFonts w:hint="cs"/>
          <w:rtl/>
        </w:rPr>
        <w:t xml:space="preserve">סקה </w:t>
      </w:r>
      <w:r w:rsidR="00483940">
        <w:rPr>
          <w:rFonts w:hint="cs"/>
          <w:rtl/>
        </w:rPr>
        <w:t>ב</w:t>
      </w:r>
      <w:r w:rsidR="00483940" w:rsidRPr="00154C6D">
        <w:rPr>
          <w:rFonts w:hint="cs"/>
          <w:vertAlign w:val="subscript"/>
          <w:rtl/>
        </w:rPr>
        <w:t>1</w:t>
      </w:r>
      <w:r w:rsidR="00E31228">
        <w:rPr>
          <w:rFonts w:hint="cs"/>
          <w:rtl/>
        </w:rPr>
        <w:t>; העימות העקיף בין מיכיהו לנביאי השקר בפסקה ב, הופך לעימות ישיר ובוטה בפסקה ב</w:t>
      </w:r>
      <w:r w:rsidR="00E31228" w:rsidRPr="00E31228">
        <w:rPr>
          <w:rFonts w:hint="cs"/>
          <w:vertAlign w:val="subscript"/>
          <w:rtl/>
        </w:rPr>
        <w:t>1</w:t>
      </w:r>
      <w:r w:rsidR="00171396">
        <w:rPr>
          <w:rFonts w:hint="cs"/>
          <w:rtl/>
        </w:rPr>
        <w:t xml:space="preserve">. </w:t>
      </w:r>
    </w:p>
    <w:p w:rsidR="00827BBD" w:rsidRDefault="00827BBD" w:rsidP="00E31228">
      <w:pPr>
        <w:pStyle w:val="3"/>
        <w:rPr>
          <w:rtl/>
        </w:rPr>
      </w:pPr>
      <w:r>
        <w:rPr>
          <w:rFonts w:hint="cs"/>
          <w:rtl/>
        </w:rPr>
        <w:t xml:space="preserve">3. </w:t>
      </w:r>
      <w:r w:rsidR="00E31228">
        <w:rPr>
          <w:rFonts w:hint="cs"/>
          <w:rtl/>
        </w:rPr>
        <w:t>ההקבלה בין פסקאות המעטפת של הסיפור (א</w:t>
      </w:r>
      <w:r w:rsidR="00E31228">
        <w:rPr>
          <w:rtl/>
        </w:rPr>
        <w:t>–</w:t>
      </w:r>
      <w:r w:rsidR="00E31228">
        <w:rPr>
          <w:rFonts w:hint="cs"/>
          <w:rtl/>
        </w:rPr>
        <w:t>א</w:t>
      </w:r>
      <w:r w:rsidR="00E31228" w:rsidRPr="00E31228">
        <w:rPr>
          <w:rFonts w:hint="cs"/>
          <w:vertAlign w:val="subscript"/>
          <w:rtl/>
        </w:rPr>
        <w:t>1</w:t>
      </w:r>
      <w:r w:rsidR="00E31228">
        <w:rPr>
          <w:rFonts w:hint="cs"/>
          <w:rtl/>
        </w:rPr>
        <w:t>)</w:t>
      </w:r>
    </w:p>
    <w:p w:rsidR="00827BBD" w:rsidRDefault="00827BBD" w:rsidP="00827BBD">
      <w:pPr>
        <w:rPr>
          <w:rtl/>
        </w:rPr>
      </w:pPr>
      <w:r>
        <w:rPr>
          <w:rFonts w:hint="cs"/>
          <w:rtl/>
        </w:rPr>
        <w:t>מה אופייה של ההקבלה בין פסקאות א</w:t>
      </w:r>
      <w:r>
        <w:rPr>
          <w:rtl/>
        </w:rPr>
        <w:t>–</w:t>
      </w:r>
      <w:r>
        <w:rPr>
          <w:rFonts w:hint="cs"/>
          <w:rtl/>
        </w:rPr>
        <w:t>א</w:t>
      </w:r>
      <w:r w:rsidRPr="001448BF">
        <w:rPr>
          <w:rFonts w:hint="cs"/>
          <w:vertAlign w:val="subscript"/>
          <w:rtl/>
        </w:rPr>
        <w:t>1</w:t>
      </w:r>
      <w:r>
        <w:rPr>
          <w:rFonts w:hint="cs"/>
          <w:rtl/>
        </w:rPr>
        <w:t xml:space="preserve"> המצויות במעטפת הסיפור? לכאורה קיימת ביניהן המשכיות והשלמה: התכנית של שני המלכים לצאת למלחמה ברמות גלעד בפסקה א, מתממשת בפסקה א</w:t>
      </w:r>
      <w:r w:rsidRPr="00AD00AB">
        <w:rPr>
          <w:rFonts w:hint="cs"/>
          <w:vertAlign w:val="subscript"/>
          <w:rtl/>
        </w:rPr>
        <w:t>1</w:t>
      </w:r>
      <w:r>
        <w:rPr>
          <w:rFonts w:hint="cs"/>
          <w:rtl/>
        </w:rPr>
        <w:t>. המעבר מפסוק ד, המסיים את פסקה א, לפסוק כט, הפותח את פסקה א</w:t>
      </w:r>
      <w:r w:rsidRPr="00AD00AB">
        <w:rPr>
          <w:rFonts w:hint="cs"/>
          <w:vertAlign w:val="subscript"/>
          <w:rtl/>
        </w:rPr>
        <w:t>1</w:t>
      </w:r>
      <w:r>
        <w:rPr>
          <w:rFonts w:hint="cs"/>
          <w:rtl/>
        </w:rPr>
        <w:t xml:space="preserve">, ממחיש זאת: </w:t>
      </w:r>
    </w:p>
    <w:p w:rsidR="00827BBD" w:rsidRDefault="00827BBD" w:rsidP="00827BBD">
      <w:pPr>
        <w:spacing w:after="0"/>
        <w:ind w:firstLine="230"/>
        <w:rPr>
          <w:rtl/>
        </w:rPr>
      </w:pPr>
      <w:r>
        <w:rPr>
          <w:rtl/>
        </w:rPr>
        <w:tab/>
      </w:r>
      <w:r>
        <w:rPr>
          <w:rFonts w:hint="cs"/>
          <w:rtl/>
        </w:rPr>
        <w:t>ד</w:t>
      </w:r>
      <w:r>
        <w:rPr>
          <w:rFonts w:hint="cs"/>
          <w:rtl/>
        </w:rPr>
        <w:tab/>
      </w:r>
      <w:r w:rsidRPr="003E1D57">
        <w:rPr>
          <w:rFonts w:hint="cs"/>
          <w:rtl/>
        </w:rPr>
        <w:t>וַיֹּאמֶר אֶל יְהוֹשָׁפָט</w:t>
      </w:r>
      <w:r>
        <w:rPr>
          <w:rFonts w:hint="cs"/>
          <w:rtl/>
        </w:rPr>
        <w:t>:</w:t>
      </w:r>
      <w:r w:rsidRPr="003E1D57">
        <w:rPr>
          <w:rFonts w:hint="cs"/>
          <w:rtl/>
        </w:rPr>
        <w:t xml:space="preserve"> הֲתֵלֵךְ אִתִּי לַמִּלְחָמָה רָמֹת גִּלְעָד</w:t>
      </w:r>
      <w:r>
        <w:rPr>
          <w:rFonts w:hint="cs"/>
          <w:rtl/>
        </w:rPr>
        <w:t>?</w:t>
      </w:r>
      <w:r w:rsidRPr="003E1D57">
        <w:rPr>
          <w:rFonts w:hint="cs"/>
          <w:rtl/>
        </w:rPr>
        <w:t xml:space="preserve"> </w:t>
      </w:r>
    </w:p>
    <w:p w:rsidR="00827BBD" w:rsidRDefault="00827BBD" w:rsidP="00827BBD">
      <w:pPr>
        <w:ind w:left="720" w:firstLine="720"/>
        <w:rPr>
          <w:rtl/>
        </w:rPr>
      </w:pPr>
      <w:r w:rsidRPr="003E1D57">
        <w:rPr>
          <w:rFonts w:hint="cs"/>
          <w:rtl/>
        </w:rPr>
        <w:t>וַיֹּאמֶר יְהוֹשָׁפָט אֶל מֶלֶךְ יִשְׂרָאֵל</w:t>
      </w:r>
      <w:r>
        <w:rPr>
          <w:rFonts w:hint="cs"/>
          <w:rtl/>
        </w:rPr>
        <w:t>:</w:t>
      </w:r>
      <w:r w:rsidRPr="003E1D57">
        <w:rPr>
          <w:rFonts w:hint="cs"/>
          <w:rtl/>
        </w:rPr>
        <w:t xml:space="preserve"> כָּמוֹנִי כָמוֹךָ</w:t>
      </w:r>
      <w:r>
        <w:rPr>
          <w:rFonts w:hint="cs"/>
          <w:rtl/>
        </w:rPr>
        <w:t>,</w:t>
      </w:r>
      <w:r w:rsidRPr="003E1D57">
        <w:rPr>
          <w:rFonts w:hint="cs"/>
          <w:rtl/>
        </w:rPr>
        <w:t xml:space="preserve"> כְּעַמִּי כְעַמֶּךָ</w:t>
      </w:r>
      <w:r>
        <w:rPr>
          <w:rFonts w:hint="cs"/>
          <w:rtl/>
        </w:rPr>
        <w:t>,</w:t>
      </w:r>
      <w:r w:rsidRPr="003E1D57">
        <w:rPr>
          <w:rFonts w:hint="cs"/>
          <w:rtl/>
        </w:rPr>
        <w:t xml:space="preserve"> כְּסוּסַי כְּסוּסֶיךָ</w:t>
      </w:r>
      <w:r w:rsidRPr="003E1D57">
        <w:rPr>
          <w:rFonts w:hint="cs"/>
        </w:rPr>
        <w:t>.</w:t>
      </w:r>
    </w:p>
    <w:p w:rsidR="00827BBD" w:rsidRDefault="00827BBD" w:rsidP="00827BBD">
      <w:pPr>
        <w:ind w:left="720" w:firstLine="720"/>
        <w:rPr>
          <w:rtl/>
        </w:rPr>
      </w:pPr>
      <w:r>
        <w:rPr>
          <w:rFonts w:hint="cs"/>
          <w:rtl/>
        </w:rPr>
        <w:t>...</w:t>
      </w:r>
    </w:p>
    <w:p w:rsidR="00827BBD" w:rsidRDefault="00827BBD" w:rsidP="00827BBD">
      <w:pPr>
        <w:rPr>
          <w:rtl/>
        </w:rPr>
      </w:pPr>
      <w:r>
        <w:rPr>
          <w:rtl/>
        </w:rPr>
        <w:tab/>
      </w:r>
      <w:r>
        <w:rPr>
          <w:rFonts w:hint="cs"/>
          <w:rtl/>
        </w:rPr>
        <w:t>כט</w:t>
      </w:r>
      <w:r>
        <w:rPr>
          <w:rFonts w:hint="cs"/>
          <w:rtl/>
        </w:rPr>
        <w:tab/>
      </w:r>
      <w:r w:rsidRPr="003E1D57">
        <w:rPr>
          <w:rFonts w:hint="cs"/>
          <w:rtl/>
        </w:rPr>
        <w:t>וַיַּעַל מֶלֶךְ יִשְׂרָאֵל וְיהוֹשָׁפָט מֶלֶךְ יְהוּדָה רָמֹת גִּלְעָד</w:t>
      </w:r>
      <w:r w:rsidRPr="003E1D57">
        <w:rPr>
          <w:rFonts w:hint="cs"/>
        </w:rPr>
        <w:t>.</w:t>
      </w:r>
    </w:p>
    <w:p w:rsidR="00827BBD" w:rsidRDefault="00827BBD" w:rsidP="00827BBD">
      <w:pPr>
        <w:rPr>
          <w:rtl/>
        </w:rPr>
      </w:pPr>
      <w:r>
        <w:rPr>
          <w:rFonts w:hint="cs"/>
          <w:rtl/>
        </w:rPr>
        <w:t xml:space="preserve">אלא שההמשכיות בין שתי הפסקאות הללו מסתיימת בפסוק כט. מפסוק ל ועד לסיום הסיפור בפסוק לח מתוארת ההתפרקות ההדרגתית של השותפות שנרקמה במחצית הראשונה בין שני המלכים. </w:t>
      </w:r>
    </w:p>
    <w:p w:rsidR="00827BBD" w:rsidRDefault="00827BBD" w:rsidP="00E31228">
      <w:pPr>
        <w:rPr>
          <w:rtl/>
        </w:rPr>
      </w:pPr>
      <w:r>
        <w:rPr>
          <w:rFonts w:hint="cs"/>
          <w:rtl/>
        </w:rPr>
        <w:t xml:space="preserve">בפסוק ל יוצר אחאב עצמו אבחנה בין אופן התייצבותו שלו במלחמה, כשהוא מחופש לחייל פשוט, לאופן התייצבותו של יהושפט </w:t>
      </w:r>
      <w:r>
        <w:rPr>
          <w:rtl/>
        </w:rPr>
        <w:t>–</w:t>
      </w:r>
      <w:r>
        <w:rPr>
          <w:rFonts w:hint="cs"/>
          <w:rtl/>
        </w:rPr>
        <w:t xml:space="preserve"> בבגדי המלכות שעליו;</w:t>
      </w:r>
      <w:r>
        <w:rPr>
          <w:rStyle w:val="a9"/>
          <w:rtl/>
        </w:rPr>
        <w:footnoteReference w:id="10"/>
      </w:r>
      <w:r>
        <w:rPr>
          <w:rFonts w:hint="cs"/>
          <w:rtl/>
        </w:rPr>
        <w:t xml:space="preserve"> בפסוק לא מצווה מלך ארם על שרי הרכב שלו להתרכז באיתורו של אחאב לבדו ובהכוונת המלחמה כנגדו, ובכך נוצרת הבחנה מהותית בין שני המלכים; בפסוקים לב–לג מיישמים שרי הרכב </w:t>
      </w:r>
      <w:r w:rsidR="00E31228">
        <w:rPr>
          <w:rFonts w:hint="cs"/>
          <w:rtl/>
        </w:rPr>
        <w:t xml:space="preserve">הארמים </w:t>
      </w:r>
      <w:r>
        <w:rPr>
          <w:rFonts w:hint="cs"/>
          <w:rtl/>
        </w:rPr>
        <w:t>את הבחנת מלכם בין אחאב לבין יהושפט, כשהם שבים מאחרי יהושפט כאשר מתברר להם כי אינו אחאב; בפסוקים לד–לה מוצא אחאב לבדו את מותו מחץ שפגע בו 'במקרה', בעוד יהושפט נותר בחיים; בפסוקים לו–לח נפרדות סופית דרכי שני המלכים: יהושפט החי שב לירושלים (כמשתמע מפסוק לו)</w:t>
      </w:r>
      <w:r>
        <w:rPr>
          <w:rStyle w:val="a9"/>
          <w:rtl/>
        </w:rPr>
        <w:footnoteReference w:id="11"/>
      </w:r>
      <w:r>
        <w:rPr>
          <w:rFonts w:hint="cs"/>
          <w:rtl/>
        </w:rPr>
        <w:t>, ואילו אחאב המת מובא לקבורה בשומרון.</w:t>
      </w:r>
    </w:p>
    <w:p w:rsidR="00827BBD" w:rsidRDefault="00827BBD" w:rsidP="00223005">
      <w:pPr>
        <w:rPr>
          <w:rtl/>
        </w:rPr>
      </w:pPr>
      <w:r>
        <w:rPr>
          <w:rFonts w:hint="cs"/>
          <w:rtl/>
        </w:rPr>
        <w:t>נמצא כי קריאת השותפות שקרא יהושפט אל אחאב בפסקה א "</w:t>
      </w:r>
      <w:r w:rsidRPr="005A1C55">
        <w:rPr>
          <w:rFonts w:hint="cs"/>
          <w:rtl/>
        </w:rPr>
        <w:t>כָּמוֹנִי כָמוֹךָ</w:t>
      </w:r>
      <w:r>
        <w:rPr>
          <w:rFonts w:hint="cs"/>
          <w:rtl/>
        </w:rPr>
        <w:t xml:space="preserve">, כְּעַמִּי </w:t>
      </w:r>
      <w:r w:rsidRPr="005A1C55">
        <w:rPr>
          <w:rFonts w:hint="cs"/>
          <w:rtl/>
        </w:rPr>
        <w:t>כְעַמֶּךָ</w:t>
      </w:r>
      <w:r>
        <w:rPr>
          <w:rFonts w:hint="cs"/>
          <w:rtl/>
        </w:rPr>
        <w:t xml:space="preserve">, </w:t>
      </w:r>
      <w:r w:rsidRPr="005A1C55">
        <w:rPr>
          <w:rFonts w:hint="cs"/>
          <w:rtl/>
        </w:rPr>
        <w:t>כְּסוּסַי כְּסוּסֶיךָ</w:t>
      </w:r>
      <w:r>
        <w:rPr>
          <w:rFonts w:hint="cs"/>
          <w:rtl/>
        </w:rPr>
        <w:t>"</w:t>
      </w:r>
      <w:r w:rsidR="00223005">
        <w:rPr>
          <w:rFonts w:hint="cs"/>
          <w:rtl/>
        </w:rPr>
        <w:t xml:space="preserve"> (ד) נתקיימה בחלקה (אף ש</w:t>
      </w:r>
      <w:r>
        <w:rPr>
          <w:rFonts w:hint="cs"/>
          <w:rtl/>
        </w:rPr>
        <w:t>לא על פי כוונת אומרה) ונתבדתה בחלקה: גורל עמו וסוסיו של יהושפט אכן היה כגורל עמו וסוסיו של אחאב: אלו גם אלו הפסיקו את המלחמה כבר לאחר היום הראשון שלה, ושבו לארצותיהם בשלום. אולם הקריאה "</w:t>
      </w:r>
      <w:r w:rsidRPr="005A1C55">
        <w:rPr>
          <w:rFonts w:hint="cs"/>
          <w:rtl/>
        </w:rPr>
        <w:t>כָּמוֹנִי כָמוֹךָ</w:t>
      </w:r>
      <w:r>
        <w:rPr>
          <w:rFonts w:hint="cs"/>
          <w:rtl/>
        </w:rPr>
        <w:t xml:space="preserve">" </w:t>
      </w:r>
      <w:r>
        <w:rPr>
          <w:rtl/>
        </w:rPr>
        <w:t>–</w:t>
      </w:r>
      <w:r>
        <w:rPr>
          <w:rFonts w:hint="cs"/>
          <w:rtl/>
        </w:rPr>
        <w:t xml:space="preserve"> לא נתקיימה כלל. אחאב מת במלחמה, ואילו יהושפט שב ממנה בשלום.</w:t>
      </w:r>
    </w:p>
    <w:p w:rsidR="00223005" w:rsidRDefault="00827BBD" w:rsidP="00510625">
      <w:pPr>
        <w:rPr>
          <w:rFonts w:hint="cs"/>
          <w:rtl/>
        </w:rPr>
      </w:pPr>
      <w:r>
        <w:rPr>
          <w:rFonts w:hint="cs"/>
          <w:rtl/>
        </w:rPr>
        <w:t>בין פסקה א לפסקה א</w:t>
      </w:r>
      <w:r w:rsidRPr="00631C96">
        <w:rPr>
          <w:rFonts w:hint="cs"/>
          <w:vertAlign w:val="subscript"/>
          <w:rtl/>
        </w:rPr>
        <w:t>1</w:t>
      </w:r>
      <w:r>
        <w:rPr>
          <w:rFonts w:hint="cs"/>
          <w:rtl/>
        </w:rPr>
        <w:t xml:space="preserve"> </w:t>
      </w:r>
      <w:r w:rsidR="00E31228">
        <w:rPr>
          <w:rFonts w:hint="cs"/>
          <w:rtl/>
        </w:rPr>
        <w:t>קיימת</w:t>
      </w:r>
      <w:r>
        <w:rPr>
          <w:rFonts w:hint="cs"/>
          <w:rtl/>
        </w:rPr>
        <w:t xml:space="preserve"> אמנם המשכיות, אך ההקבלה ביניהן ניגודית: תכניתם של שני המלכים בפסקה א לצאת מתוך שותפות גמורה למלחמה</w:t>
      </w:r>
      <w:r w:rsidR="00E31228">
        <w:rPr>
          <w:rFonts w:hint="cs"/>
          <w:rtl/>
        </w:rPr>
        <w:t>,</w:t>
      </w:r>
      <w:r>
        <w:rPr>
          <w:rFonts w:hint="cs"/>
          <w:rtl/>
        </w:rPr>
        <w:t xml:space="preserve"> שבה הם מקווים לנצח, נשתבשה ללא תקנה בפסקה א</w:t>
      </w:r>
      <w:r w:rsidRPr="00631C96">
        <w:rPr>
          <w:rFonts w:hint="cs"/>
          <w:vertAlign w:val="subscript"/>
          <w:rtl/>
        </w:rPr>
        <w:t>1</w:t>
      </w:r>
      <w:r>
        <w:rPr>
          <w:rFonts w:hint="cs"/>
          <w:rtl/>
        </w:rPr>
        <w:t>. השותפות ביניהם התפרקה והמלחמה נחלה כישלון. אך בעיקר נבדלו שני המלכים בגורלם: אחאב מת וגופתו שבה להיקבר בעירו, ויהושפט שב לירושלים עירו בשלום.</w:t>
      </w:r>
      <w:r w:rsidR="00A57DBF">
        <w:rPr>
          <w:rStyle w:val="a9"/>
          <w:rtl/>
        </w:rPr>
        <w:footnoteReference w:id="12"/>
      </w:r>
    </w:p>
    <w:p w:rsidR="000E153E" w:rsidRDefault="000E153E" w:rsidP="00A57DBF">
      <w:pPr>
        <w:rPr>
          <w:rFonts w:hint="cs"/>
          <w:rtl/>
        </w:rPr>
      </w:pPr>
    </w:p>
    <w:p w:rsidR="00BD1689" w:rsidRDefault="00BD1689" w:rsidP="00E31228">
      <w:pPr>
        <w:rPr>
          <w:rFonts w:hint="cs"/>
          <w:rtl/>
        </w:rPr>
      </w:pPr>
    </w:p>
    <w:p w:rsidR="00A57DBF" w:rsidRDefault="00A57DBF" w:rsidP="00E31228">
      <w:pPr>
        <w:rPr>
          <w:rFonts w:hint="cs"/>
          <w:rtl/>
        </w:rPr>
      </w:pPr>
    </w:p>
    <w:p w:rsidR="00A57DBF" w:rsidRDefault="00A57DBF" w:rsidP="00E31228">
      <w:pPr>
        <w:rPr>
          <w:rtl/>
        </w:rPr>
      </w:pPr>
    </w:p>
    <w:p w:rsidR="00036B00" w:rsidRDefault="00036B00" w:rsidP="00E31228">
      <w:pPr>
        <w:pStyle w:val="3"/>
        <w:rPr>
          <w:rtl/>
        </w:rPr>
      </w:pPr>
      <w:r>
        <w:rPr>
          <w:rFonts w:hint="cs"/>
          <w:rtl/>
        </w:rPr>
        <w:t xml:space="preserve">4. </w:t>
      </w:r>
      <w:r w:rsidR="00E31228">
        <w:rPr>
          <w:rFonts w:hint="cs"/>
          <w:rtl/>
        </w:rPr>
        <w:t>משמעותו של הסיפור השלם על שני הסוגים הספרותיים הכלולים בו</w:t>
      </w:r>
    </w:p>
    <w:p w:rsidR="00BD1689" w:rsidRDefault="00BD1689" w:rsidP="00A57DBF">
      <w:pPr>
        <w:rPr>
          <w:rFonts w:hint="cs"/>
          <w:rtl/>
        </w:rPr>
      </w:pPr>
      <w:r>
        <w:rPr>
          <w:rFonts w:hint="cs"/>
          <w:rtl/>
        </w:rPr>
        <w:t xml:space="preserve">מהו הדבר שגרם להיפוך התהומי </w:t>
      </w:r>
      <w:r w:rsidR="00A57DBF">
        <w:rPr>
          <w:rFonts w:hint="cs"/>
          <w:rtl/>
        </w:rPr>
        <w:t>שעמדנו עליו</w:t>
      </w:r>
      <w:r>
        <w:rPr>
          <w:rFonts w:hint="cs"/>
          <w:rtl/>
        </w:rPr>
        <w:t xml:space="preserve"> בין פסקה א לפסקה א</w:t>
      </w:r>
      <w:r w:rsidRPr="00827BBD">
        <w:rPr>
          <w:rFonts w:hint="cs"/>
          <w:vertAlign w:val="subscript"/>
          <w:rtl/>
        </w:rPr>
        <w:t>1</w:t>
      </w:r>
      <w:r>
        <w:rPr>
          <w:rFonts w:hint="cs"/>
          <w:rtl/>
        </w:rPr>
        <w:t xml:space="preserve">? סיפור המסגרת לבדו אינו מכיל כל הסבר להיפוך המתואר בו. התשובה מצויה כמובן בחלקו המרכזי של הסיפור </w:t>
      </w:r>
      <w:r>
        <w:rPr>
          <w:rtl/>
        </w:rPr>
        <w:t>–</w:t>
      </w:r>
      <w:r>
        <w:rPr>
          <w:rFonts w:hint="cs"/>
          <w:rtl/>
        </w:rPr>
        <w:t xml:space="preserve"> בפסקאות ב</w:t>
      </w:r>
      <w:r>
        <w:rPr>
          <w:rtl/>
        </w:rPr>
        <w:t>–</w:t>
      </w:r>
      <w:r>
        <w:rPr>
          <w:rFonts w:hint="cs"/>
          <w:rtl/>
        </w:rPr>
        <w:t>ב</w:t>
      </w:r>
      <w:r w:rsidRPr="00827BBD">
        <w:rPr>
          <w:rFonts w:hint="cs"/>
          <w:vertAlign w:val="subscript"/>
          <w:rtl/>
        </w:rPr>
        <w:t>1</w:t>
      </w:r>
      <w:r>
        <w:rPr>
          <w:rFonts w:hint="cs"/>
          <w:rtl/>
        </w:rPr>
        <w:t>.</w:t>
      </w:r>
    </w:p>
    <w:p w:rsidR="00036B00" w:rsidRPr="00A10CBB" w:rsidRDefault="00E31228" w:rsidP="006D0DF0">
      <w:pPr>
        <w:rPr>
          <w:rtl/>
        </w:rPr>
      </w:pPr>
      <w:r w:rsidRPr="00A10CBB">
        <w:rPr>
          <w:rFonts w:hint="cs"/>
          <w:rtl/>
        </w:rPr>
        <w:t>'</w:t>
      </w:r>
      <w:r w:rsidR="00460AC9" w:rsidRPr="00A10CBB">
        <w:rPr>
          <w:rFonts w:hint="cs"/>
          <w:rtl/>
        </w:rPr>
        <w:t>הסיפור הנבואי</w:t>
      </w:r>
      <w:r w:rsidRPr="00A10CBB">
        <w:rPr>
          <w:rFonts w:hint="cs"/>
          <w:rtl/>
        </w:rPr>
        <w:t>'</w:t>
      </w:r>
      <w:r w:rsidR="00460AC9" w:rsidRPr="00A10CBB">
        <w:rPr>
          <w:rFonts w:hint="cs"/>
          <w:rtl/>
        </w:rPr>
        <w:t xml:space="preserve"> שבתוך </w:t>
      </w:r>
      <w:r w:rsidRPr="00A10CBB">
        <w:rPr>
          <w:rFonts w:hint="cs"/>
          <w:rtl/>
        </w:rPr>
        <w:t>'</w:t>
      </w:r>
      <w:r w:rsidR="00460AC9" w:rsidRPr="00A10CBB">
        <w:rPr>
          <w:rFonts w:hint="cs"/>
          <w:rtl/>
        </w:rPr>
        <w:t>סיפור המלחמה</w:t>
      </w:r>
      <w:r w:rsidRPr="00A10CBB">
        <w:rPr>
          <w:rFonts w:hint="cs"/>
          <w:rtl/>
        </w:rPr>
        <w:t>'</w:t>
      </w:r>
      <w:r w:rsidR="00460AC9" w:rsidRPr="00A10CBB">
        <w:rPr>
          <w:rFonts w:hint="cs"/>
          <w:rtl/>
        </w:rPr>
        <w:t xml:space="preserve"> </w:t>
      </w:r>
      <w:r w:rsidRPr="00A10CBB">
        <w:rPr>
          <w:rFonts w:hint="cs"/>
          <w:rtl/>
        </w:rPr>
        <w:t>הוא ש</w:t>
      </w:r>
      <w:r w:rsidR="00460AC9" w:rsidRPr="00A10CBB">
        <w:rPr>
          <w:rFonts w:hint="cs"/>
          <w:rtl/>
        </w:rPr>
        <w:t>מעניק את המשמעות המוסרית-</w:t>
      </w:r>
      <w:r w:rsidRPr="00A10CBB">
        <w:rPr>
          <w:rFonts w:hint="cs"/>
          <w:rtl/>
        </w:rPr>
        <w:t>דתית</w:t>
      </w:r>
      <w:r w:rsidR="00460AC9" w:rsidRPr="00A10CBB">
        <w:rPr>
          <w:rFonts w:hint="cs"/>
          <w:rtl/>
        </w:rPr>
        <w:t xml:space="preserve"> לאירועים המתוארים במעטפת, </w:t>
      </w:r>
      <w:r w:rsidRPr="00A10CBB">
        <w:rPr>
          <w:rFonts w:hint="cs"/>
          <w:rtl/>
        </w:rPr>
        <w:t>והוא שמבהיר</w:t>
      </w:r>
      <w:r w:rsidR="00460AC9" w:rsidRPr="00A10CBB">
        <w:rPr>
          <w:rFonts w:hint="cs"/>
          <w:rtl/>
        </w:rPr>
        <w:t xml:space="preserve"> את </w:t>
      </w:r>
      <w:r w:rsidR="00036B00" w:rsidRPr="00A10CBB">
        <w:rPr>
          <w:rFonts w:hint="cs"/>
          <w:rtl/>
        </w:rPr>
        <w:t>הסיבה</w:t>
      </w:r>
      <w:r w:rsidR="00460AC9" w:rsidRPr="00A10CBB">
        <w:rPr>
          <w:rFonts w:hint="cs"/>
          <w:rtl/>
        </w:rPr>
        <w:t xml:space="preserve"> </w:t>
      </w:r>
      <w:r w:rsidR="00036B00" w:rsidRPr="00A10CBB">
        <w:rPr>
          <w:rFonts w:hint="cs"/>
          <w:rtl/>
        </w:rPr>
        <w:t xml:space="preserve">להשתלשלותם של </w:t>
      </w:r>
      <w:r w:rsidR="00460AC9" w:rsidRPr="00A10CBB">
        <w:rPr>
          <w:rFonts w:hint="cs"/>
          <w:rtl/>
        </w:rPr>
        <w:t xml:space="preserve">האירועים </w:t>
      </w:r>
      <w:r w:rsidRPr="00A10CBB">
        <w:rPr>
          <w:rFonts w:hint="cs"/>
          <w:rtl/>
        </w:rPr>
        <w:t>במישור הצבאי</w:t>
      </w:r>
      <w:r w:rsidR="00460AC9" w:rsidRPr="00A10CBB">
        <w:rPr>
          <w:rFonts w:hint="cs"/>
          <w:rtl/>
        </w:rPr>
        <w:t xml:space="preserve">. </w:t>
      </w:r>
      <w:r w:rsidR="00036B00" w:rsidRPr="00A10CBB">
        <w:rPr>
          <w:rFonts w:hint="cs"/>
          <w:rtl/>
        </w:rPr>
        <w:t xml:space="preserve">ההיפוך שחל במעטפת הסיפור והכריע את המלחמה לכישלון, נעוץ </w:t>
      </w:r>
      <w:r w:rsidRPr="00A10CBB">
        <w:rPr>
          <w:rFonts w:hint="cs"/>
          <w:rtl/>
        </w:rPr>
        <w:t xml:space="preserve">בהכרעה הדתית </w:t>
      </w:r>
      <w:r w:rsidR="00036B00" w:rsidRPr="00A10CBB">
        <w:rPr>
          <w:rFonts w:hint="cs"/>
          <w:rtl/>
        </w:rPr>
        <w:t>שחל</w:t>
      </w:r>
      <w:r w:rsidRPr="00A10CBB">
        <w:rPr>
          <w:rFonts w:hint="cs"/>
          <w:rtl/>
        </w:rPr>
        <w:t>ה</w:t>
      </w:r>
      <w:r w:rsidR="00036B00" w:rsidRPr="00A10CBB">
        <w:rPr>
          <w:rFonts w:hint="cs"/>
          <w:rtl/>
        </w:rPr>
        <w:t xml:space="preserve"> במרכזו</w:t>
      </w:r>
      <w:r w:rsidR="006D0DF0" w:rsidRPr="00A10CBB">
        <w:rPr>
          <w:rFonts w:hint="cs"/>
          <w:rtl/>
        </w:rPr>
        <w:t xml:space="preserve"> בפסקה ב</w:t>
      </w:r>
      <w:r w:rsidR="006D0DF0" w:rsidRPr="00A10CBB">
        <w:rPr>
          <w:rFonts w:hint="cs"/>
          <w:vertAlign w:val="subscript"/>
          <w:rtl/>
        </w:rPr>
        <w:t>1</w:t>
      </w:r>
      <w:r w:rsidR="00036B00" w:rsidRPr="00A10CBB">
        <w:rPr>
          <w:rFonts w:hint="cs"/>
          <w:rtl/>
        </w:rPr>
        <w:t xml:space="preserve">: ההכרעה של אחאב בין </w:t>
      </w:r>
      <w:r w:rsidRPr="00A10CBB">
        <w:rPr>
          <w:rFonts w:hint="cs"/>
          <w:rtl/>
        </w:rPr>
        <w:t xml:space="preserve">לקבל את השקר ולדחות את </w:t>
      </w:r>
      <w:r w:rsidR="00036B00" w:rsidRPr="00A10CBB">
        <w:rPr>
          <w:rFonts w:hint="cs"/>
          <w:rtl/>
        </w:rPr>
        <w:t xml:space="preserve">האמת, </w:t>
      </w:r>
      <w:r w:rsidRPr="00A10CBB">
        <w:rPr>
          <w:rFonts w:hint="cs"/>
          <w:rtl/>
        </w:rPr>
        <w:t xml:space="preserve">להעדיף את הרע על פני </w:t>
      </w:r>
      <w:r w:rsidR="00036B00" w:rsidRPr="00A10CBB">
        <w:rPr>
          <w:rFonts w:hint="cs"/>
          <w:rtl/>
        </w:rPr>
        <w:t>הטוב</w:t>
      </w:r>
      <w:r w:rsidR="006D0DF0" w:rsidRPr="00A10CBB">
        <w:rPr>
          <w:rFonts w:hint="cs"/>
          <w:rtl/>
        </w:rPr>
        <w:t xml:space="preserve"> </w:t>
      </w:r>
      <w:r w:rsidR="006D0DF0" w:rsidRPr="00A10CBB">
        <w:rPr>
          <w:rtl/>
        </w:rPr>
        <w:t>–</w:t>
      </w:r>
      <w:r w:rsidR="006D0DF0" w:rsidRPr="00A10CBB">
        <w:rPr>
          <w:rFonts w:hint="cs"/>
          <w:rtl/>
        </w:rPr>
        <w:t xml:space="preserve"> היא שחרצה את גורלו</w:t>
      </w:r>
      <w:r w:rsidR="00036B00" w:rsidRPr="00A10CBB">
        <w:rPr>
          <w:rFonts w:hint="cs"/>
          <w:rtl/>
        </w:rPr>
        <w:t xml:space="preserve">. </w:t>
      </w:r>
    </w:p>
    <w:p w:rsidR="00036B00" w:rsidRPr="00A10CBB" w:rsidRDefault="00036B00" w:rsidP="000E153E">
      <w:pPr>
        <w:rPr>
          <w:rtl/>
        </w:rPr>
      </w:pPr>
      <w:r w:rsidRPr="00A10CBB">
        <w:rPr>
          <w:rFonts w:hint="cs"/>
          <w:rtl/>
        </w:rPr>
        <w:t xml:space="preserve">הסיפור הנבואי חושף את הדילמה שאחאב עמד בפניה: הוא מתאר את מאבקם של מיכיהו בן ימלה וצדקיה וארבע מאות הנביאים על לבו של אחאב. </w:t>
      </w:r>
      <w:r w:rsidR="00223005" w:rsidRPr="00A10CBB">
        <w:rPr>
          <w:rFonts w:hint="cs"/>
          <w:rtl/>
        </w:rPr>
        <w:t xml:space="preserve">מאבק זה מגיע </w:t>
      </w:r>
      <w:r w:rsidR="000E153E" w:rsidRPr="00A10CBB">
        <w:rPr>
          <w:rFonts w:hint="cs"/>
          <w:rtl/>
        </w:rPr>
        <w:t>לשיאו בראש המחצית השנייה, ובהמשך הוא מביא את אחאב להכריע בדרך</w:t>
      </w:r>
      <w:r w:rsidR="00223005" w:rsidRPr="00A10CBB">
        <w:rPr>
          <w:rFonts w:hint="cs"/>
          <w:rtl/>
        </w:rPr>
        <w:t xml:space="preserve"> ש</w:t>
      </w:r>
      <w:r w:rsidRPr="00A10CBB">
        <w:rPr>
          <w:rFonts w:hint="cs"/>
          <w:rtl/>
        </w:rPr>
        <w:t xml:space="preserve">הביאה עליו את סופו. בכך </w:t>
      </w:r>
      <w:r w:rsidR="000E153E" w:rsidRPr="00A10CBB">
        <w:rPr>
          <w:rFonts w:hint="cs"/>
          <w:rtl/>
        </w:rPr>
        <w:t>הופך</w:t>
      </w:r>
      <w:r w:rsidRPr="00A10CBB">
        <w:rPr>
          <w:rFonts w:hint="cs"/>
          <w:rtl/>
        </w:rPr>
        <w:t xml:space="preserve"> 'הסיפור הנבואי' </w:t>
      </w:r>
      <w:r w:rsidR="00223005" w:rsidRPr="00A10CBB">
        <w:rPr>
          <w:rFonts w:hint="cs"/>
          <w:rtl/>
        </w:rPr>
        <w:t>הפנימי</w:t>
      </w:r>
      <w:r w:rsidR="00BD1689" w:rsidRPr="00A10CBB">
        <w:rPr>
          <w:rFonts w:hint="cs"/>
          <w:rtl/>
        </w:rPr>
        <w:t>,</w:t>
      </w:r>
      <w:r w:rsidR="00223005" w:rsidRPr="00A10CBB">
        <w:rPr>
          <w:rFonts w:hint="cs"/>
          <w:rtl/>
        </w:rPr>
        <w:t xml:space="preserve"> </w:t>
      </w:r>
      <w:r w:rsidR="000E153E" w:rsidRPr="00A10CBB">
        <w:rPr>
          <w:rFonts w:hint="cs"/>
          <w:rtl/>
        </w:rPr>
        <w:t>כשהוא מצטרף ל</w:t>
      </w:r>
      <w:r w:rsidRPr="00A10CBB">
        <w:rPr>
          <w:rFonts w:hint="cs"/>
          <w:rtl/>
        </w:rPr>
        <w:t xml:space="preserve">'סיפור המלחמה' </w:t>
      </w:r>
      <w:r w:rsidR="00223005" w:rsidRPr="00A10CBB">
        <w:rPr>
          <w:rFonts w:hint="cs"/>
          <w:rtl/>
        </w:rPr>
        <w:t>העוטף אותו</w:t>
      </w:r>
      <w:r w:rsidR="00BD1689" w:rsidRPr="00A10CBB">
        <w:rPr>
          <w:rFonts w:hint="cs"/>
          <w:rtl/>
        </w:rPr>
        <w:t>,</w:t>
      </w:r>
      <w:r w:rsidR="00223005" w:rsidRPr="00A10CBB">
        <w:rPr>
          <w:rFonts w:hint="cs"/>
          <w:rtl/>
        </w:rPr>
        <w:t xml:space="preserve"> </w:t>
      </w:r>
      <w:r w:rsidR="00E16303" w:rsidRPr="00A10CBB">
        <w:rPr>
          <w:rFonts w:hint="cs"/>
          <w:rtl/>
        </w:rPr>
        <w:t>ל</w:t>
      </w:r>
      <w:r w:rsidR="000E153E" w:rsidRPr="00A10CBB">
        <w:rPr>
          <w:rFonts w:hint="cs"/>
          <w:rtl/>
        </w:rPr>
        <w:t>סיפור שלם על מבחן של בחירה חופשית בין טוב לרע ועל דרכה של ההשגחה לגמול לאדם כפי בחירתו</w:t>
      </w:r>
      <w:r w:rsidRPr="00A10CBB">
        <w:rPr>
          <w:rFonts w:hint="cs"/>
          <w:rtl/>
        </w:rPr>
        <w:t xml:space="preserve">. </w:t>
      </w:r>
    </w:p>
    <w:p w:rsidR="007B3446" w:rsidRPr="00A10CBB" w:rsidRDefault="007B3446" w:rsidP="00112132">
      <w:pPr>
        <w:rPr>
          <w:rtl/>
        </w:rPr>
      </w:pPr>
    </w:p>
    <w:p w:rsidR="00BC7F15" w:rsidRDefault="000E153E" w:rsidP="000E153E">
      <w:pPr>
        <w:rPr>
          <w:rFonts w:hint="cs"/>
          <w:rtl/>
        </w:rPr>
      </w:pPr>
      <w:r w:rsidRPr="00A10CBB">
        <w:rPr>
          <w:rFonts w:hint="cs"/>
          <w:rtl/>
        </w:rPr>
        <w:t>ובכן,</w:t>
      </w:r>
      <w:r w:rsidR="002839F0" w:rsidRPr="00A10CBB">
        <w:rPr>
          <w:rFonts w:hint="cs"/>
          <w:rtl/>
        </w:rPr>
        <w:t xml:space="preserve"> רק </w:t>
      </w:r>
      <w:r w:rsidR="00BC7F15" w:rsidRPr="00A10CBB">
        <w:rPr>
          <w:rFonts w:hint="cs"/>
          <w:rtl/>
        </w:rPr>
        <w:t xml:space="preserve">במובן הטכני </w:t>
      </w:r>
      <w:r w:rsidRPr="00A10CBB">
        <w:rPr>
          <w:rFonts w:hint="cs"/>
          <w:rtl/>
        </w:rPr>
        <w:t>והשטחי</w:t>
      </w:r>
      <w:r w:rsidR="00BC7F15" w:rsidRPr="00A10CBB">
        <w:rPr>
          <w:rFonts w:hint="cs"/>
          <w:rtl/>
        </w:rPr>
        <w:t xml:space="preserve"> ניתן לקרוא את פסקאות א</w:t>
      </w:r>
      <w:r w:rsidR="00BC7F15" w:rsidRPr="00A10CBB">
        <w:rPr>
          <w:rtl/>
        </w:rPr>
        <w:t>–</w:t>
      </w:r>
      <w:r w:rsidR="00BC7F15" w:rsidRPr="00A10CBB">
        <w:rPr>
          <w:rFonts w:hint="cs"/>
          <w:rtl/>
        </w:rPr>
        <w:t>א</w:t>
      </w:r>
      <w:r w:rsidR="00BC7F15" w:rsidRPr="00A10CBB">
        <w:rPr>
          <w:rFonts w:hint="cs"/>
          <w:vertAlign w:val="subscript"/>
          <w:rtl/>
        </w:rPr>
        <w:t>1</w:t>
      </w:r>
      <w:r w:rsidR="00BC7F15" w:rsidRPr="00A10CBB">
        <w:rPr>
          <w:rFonts w:hint="cs"/>
          <w:rtl/>
        </w:rPr>
        <w:t xml:space="preserve"> ברצף (כפי שנאמר בראש סעיף 2), תוך דילוג על כל מה שביניהן. </w:t>
      </w:r>
      <w:r w:rsidR="00013AB6" w:rsidRPr="00A10CBB">
        <w:rPr>
          <w:rFonts w:hint="cs"/>
          <w:rtl/>
        </w:rPr>
        <w:t>קריאה כזאת תלווה אמנם את האירועים עצמם, אך לא תעמוד כלל על סיבתם, והם יישארו חסרי פשר מן הבחינה המוסרית והדתית</w:t>
      </w:r>
      <w:r w:rsidR="002839F0" w:rsidRPr="00A10CBB">
        <w:rPr>
          <w:rFonts w:hint="cs"/>
          <w:rtl/>
        </w:rPr>
        <w:t xml:space="preserve">. </w:t>
      </w:r>
      <w:r w:rsidR="00013AB6" w:rsidRPr="00A10CBB">
        <w:rPr>
          <w:rFonts w:hint="cs"/>
          <w:rtl/>
        </w:rPr>
        <w:t>רק השילוב של 'סיפור המלחמה' שבמעטפת עם 'הסיפור הנבואי' שבתווך נותן תמונת מציאות שלמה, שיש בה פשר ויש לה משמעות</w:t>
      </w:r>
      <w:r w:rsidR="00E16303" w:rsidRPr="00A10CBB">
        <w:rPr>
          <w:rFonts w:hint="cs"/>
          <w:rtl/>
        </w:rPr>
        <w:t xml:space="preserve">: </w:t>
      </w:r>
      <w:r w:rsidR="002535B3" w:rsidRPr="00A10CBB">
        <w:rPr>
          <w:rFonts w:hint="cs"/>
          <w:rtl/>
        </w:rPr>
        <w:t xml:space="preserve">יש יד מכוונת </w:t>
      </w:r>
      <w:r w:rsidRPr="00A10CBB">
        <w:rPr>
          <w:rFonts w:hint="cs"/>
          <w:rtl/>
        </w:rPr>
        <w:t xml:space="preserve">בקורות </w:t>
      </w:r>
      <w:r w:rsidRPr="00A10CBB">
        <w:rPr>
          <w:rFonts w:hint="cs"/>
          <w:rtl/>
        </w:rPr>
        <w:t>העתים, והיא הנותנת</w:t>
      </w:r>
      <w:r w:rsidR="002535B3" w:rsidRPr="00A10CBB">
        <w:rPr>
          <w:rFonts w:hint="cs"/>
          <w:rtl/>
        </w:rPr>
        <w:t xml:space="preserve"> לכל איש כפרי מעלליו</w:t>
      </w:r>
      <w:r w:rsidR="00013AB6" w:rsidRPr="00A10CBB">
        <w:rPr>
          <w:rFonts w:hint="cs"/>
          <w:rtl/>
        </w:rPr>
        <w:t>.</w:t>
      </w:r>
      <w:r w:rsidR="002839F0">
        <w:rPr>
          <w:rFonts w:hint="cs"/>
          <w:rtl/>
        </w:rPr>
        <w:t xml:space="preserve"> </w:t>
      </w:r>
    </w:p>
    <w:p w:rsidR="000E153E" w:rsidRDefault="000E153E" w:rsidP="000E153E">
      <w:pPr>
        <w:rPr>
          <w:rtl/>
        </w:rPr>
      </w:pPr>
    </w:p>
    <w:tbl>
      <w:tblPr>
        <w:tblW w:w="0" w:type="auto"/>
        <w:tblInd w:w="2539" w:type="dxa"/>
        <w:tblLayout w:type="fixed"/>
        <w:tblLook w:val="0000" w:firstRow="0" w:lastRow="0" w:firstColumn="0" w:lastColumn="0" w:noHBand="0" w:noVBand="0"/>
      </w:tblPr>
      <w:tblGrid>
        <w:gridCol w:w="284"/>
        <w:gridCol w:w="4111"/>
        <w:gridCol w:w="283"/>
      </w:tblGrid>
      <w:tr w:rsidR="00DA01F4" w:rsidRPr="00162383" w:rsidTr="006C0648">
        <w:tc>
          <w:tcPr>
            <w:tcW w:w="284" w:type="dxa"/>
            <w:tcBorders>
              <w:top w:val="nil"/>
              <w:left w:val="nil"/>
              <w:bottom w:val="nil"/>
              <w:right w:val="nil"/>
            </w:tcBorders>
          </w:tcPr>
          <w:p w:rsidR="00DA01F4" w:rsidRPr="00162383" w:rsidRDefault="00DA01F4" w:rsidP="006C0648">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4111" w:type="dxa"/>
            <w:tcBorders>
              <w:top w:val="nil"/>
              <w:left w:val="nil"/>
              <w:bottom w:val="nil"/>
              <w:right w:val="nil"/>
            </w:tcBorders>
          </w:tcPr>
          <w:p w:rsidR="00DA01F4" w:rsidRPr="00162383" w:rsidRDefault="00DA01F4" w:rsidP="006C0648">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283" w:type="dxa"/>
            <w:tcBorders>
              <w:top w:val="nil"/>
              <w:left w:val="nil"/>
              <w:bottom w:val="nil"/>
              <w:right w:val="nil"/>
            </w:tcBorders>
          </w:tcPr>
          <w:p w:rsidR="00DA01F4" w:rsidRPr="00162383" w:rsidRDefault="00DA01F4" w:rsidP="006C0648">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r>
      <w:tr w:rsidR="00DA01F4" w:rsidRPr="00162383" w:rsidTr="006C0648">
        <w:tc>
          <w:tcPr>
            <w:tcW w:w="284" w:type="dxa"/>
            <w:tcBorders>
              <w:top w:val="nil"/>
              <w:left w:val="nil"/>
              <w:bottom w:val="nil"/>
              <w:right w:val="nil"/>
            </w:tcBorders>
          </w:tcPr>
          <w:p w:rsidR="00DA01F4" w:rsidRPr="00162383" w:rsidRDefault="00DA01F4" w:rsidP="006C0648">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A01F4" w:rsidRPr="00162383" w:rsidRDefault="00DA01F4" w:rsidP="006C0648">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DA01F4" w:rsidRPr="00162383" w:rsidRDefault="00DA01F4" w:rsidP="006C0648">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DA01F4" w:rsidRPr="00162383" w:rsidRDefault="00DA01F4" w:rsidP="006C0648">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DA01F4" w:rsidRPr="00162383" w:rsidRDefault="00DA01F4" w:rsidP="006C0648">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DA01F4" w:rsidRPr="00162383" w:rsidRDefault="00DA01F4" w:rsidP="006C0648">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http://www.etzion.org.il/vbm</w:t>
              </w:r>
            </w:hyperlink>
          </w:p>
          <w:p w:rsidR="00DA01F4" w:rsidRPr="00162383" w:rsidRDefault="00DA01F4" w:rsidP="006C0648">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http://www.vbm-torah.org</w:t>
              </w:r>
            </w:hyperlink>
          </w:p>
          <w:p w:rsidR="00DA01F4" w:rsidRPr="00162383" w:rsidRDefault="00DA01F4" w:rsidP="006C0648">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DA01F4" w:rsidRPr="00162383" w:rsidRDefault="00DA01F4" w:rsidP="006C0648">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r w:rsidRPr="00162383">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DA01F4" w:rsidRPr="00162383" w:rsidRDefault="00DA01F4" w:rsidP="006C0648">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013AB6" w:rsidRPr="007B3446" w:rsidRDefault="00013AB6" w:rsidP="005A1C55">
      <w:pPr>
        <w:rPr>
          <w:rtl/>
        </w:rPr>
      </w:pPr>
    </w:p>
    <w:sectPr w:rsidR="00013AB6" w:rsidRPr="007B3446"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FC" w:rsidRDefault="008B25FC" w:rsidP="0072464C">
      <w:r>
        <w:separator/>
      </w:r>
    </w:p>
  </w:endnote>
  <w:endnote w:type="continuationSeparator" w:id="0">
    <w:p w:rsidR="008B25FC" w:rsidRDefault="008B25FC"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FC" w:rsidRDefault="008B25FC" w:rsidP="0072464C">
      <w:r>
        <w:separator/>
      </w:r>
    </w:p>
  </w:footnote>
  <w:footnote w:type="continuationSeparator" w:id="0">
    <w:p w:rsidR="008B25FC" w:rsidRDefault="008B25FC" w:rsidP="0072464C">
      <w:r>
        <w:continuationSeparator/>
      </w:r>
    </w:p>
  </w:footnote>
  <w:footnote w:id="1">
    <w:p w:rsidR="000F38A6" w:rsidRDefault="000F38A6">
      <w:pPr>
        <w:pStyle w:val="a7"/>
      </w:pPr>
      <w:r>
        <w:rPr>
          <w:rStyle w:val="a9"/>
        </w:rPr>
        <w:footnoteRef/>
      </w:r>
      <w:r>
        <w:rPr>
          <w:rtl/>
        </w:rPr>
        <w:t xml:space="preserve"> </w:t>
      </w:r>
      <w:r w:rsidR="008B02FC">
        <w:rPr>
          <w:rFonts w:hint="cs"/>
          <w:rtl/>
        </w:rPr>
        <w:t xml:space="preserve">לעתים ההקבלה בין שתי מחציותיו של הסיפור מורכבת יותר, ואין כאן המקום לדון בכך. עוד יש להעיר, כי לעתים בין שתי מחציותיו של הסיפור נמצא 'ציר מרכזי' </w:t>
      </w:r>
      <w:r w:rsidR="00E6534A">
        <w:rPr>
          <w:rFonts w:hint="cs"/>
          <w:rtl/>
        </w:rPr>
        <w:t>שאינו חלק מן המחצית הראשונה וגם אינו חלק מן השנייה. לעתים נדירות מקדימה את המחצית הראשונה פסקת פתיחה או חותמת את הסיפור פסקת חתימה, ואף פסקה כזאת אינה חלק מאחת ממחציותיו של הסיפור. כל האפשרויות הללו אינן מתקיימות בסיפורנו.</w:t>
      </w:r>
    </w:p>
  </w:footnote>
  <w:footnote w:id="2">
    <w:p w:rsidR="00A71A81" w:rsidRDefault="00A71A81" w:rsidP="008127CD">
      <w:pPr>
        <w:pStyle w:val="a7"/>
      </w:pPr>
      <w:r>
        <w:rPr>
          <w:rStyle w:val="a9"/>
        </w:rPr>
        <w:footnoteRef/>
      </w:r>
      <w:r>
        <w:rPr>
          <w:rtl/>
        </w:rPr>
        <w:t xml:space="preserve"> </w:t>
      </w:r>
      <w:r w:rsidRPr="00A71A81">
        <w:rPr>
          <w:rFonts w:hint="cs"/>
          <w:rtl/>
        </w:rPr>
        <w:t>עיון המבוא א</w:t>
      </w:r>
      <w:r w:rsidR="008127CD">
        <w:rPr>
          <w:rFonts w:hint="cs"/>
          <w:rtl/>
        </w:rPr>
        <w:t>,</w:t>
      </w:r>
      <w:r w:rsidRPr="00A71A81">
        <w:rPr>
          <w:rFonts w:hint="cs"/>
          <w:rtl/>
        </w:rPr>
        <w:t xml:space="preserve"> </w:t>
      </w:r>
      <w:r>
        <w:rPr>
          <w:rFonts w:hint="cs"/>
          <w:rtl/>
        </w:rPr>
        <w:t>הפותח סדרת עיונים זו</w:t>
      </w:r>
      <w:r w:rsidR="008127CD">
        <w:rPr>
          <w:rFonts w:hint="cs"/>
          <w:rtl/>
        </w:rPr>
        <w:t>,</w:t>
      </w:r>
      <w:r w:rsidRPr="00A71A81">
        <w:rPr>
          <w:rFonts w:hint="cs"/>
          <w:rtl/>
        </w:rPr>
        <w:t xml:space="preserve"> </w:t>
      </w:r>
      <w:r>
        <w:rPr>
          <w:rFonts w:hint="cs"/>
          <w:rtl/>
        </w:rPr>
        <w:t>מניח תשתית למה שנכתוב בעיון הנוכחי, ואנו נפנה אליו כפי הצורך. ב</w:t>
      </w:r>
      <w:r w:rsidRPr="00A71A81">
        <w:rPr>
          <w:rFonts w:hint="cs"/>
          <w:rtl/>
        </w:rPr>
        <w:t xml:space="preserve">סעיף </w:t>
      </w:r>
      <w:r w:rsidR="008127CD">
        <w:rPr>
          <w:rFonts w:hint="cs"/>
          <w:rtl/>
        </w:rPr>
        <w:t>1</w:t>
      </w:r>
      <w:r>
        <w:rPr>
          <w:rFonts w:hint="cs"/>
          <w:rtl/>
        </w:rPr>
        <w:t xml:space="preserve"> שם</w:t>
      </w:r>
      <w:r w:rsidRPr="00A71A81">
        <w:rPr>
          <w:rFonts w:hint="cs"/>
          <w:rtl/>
        </w:rPr>
        <w:t xml:space="preserve"> עמדנו על השיקולים השונים לקביעת תיחום</w:t>
      </w:r>
      <w:r w:rsidR="008127CD">
        <w:rPr>
          <w:rFonts w:hint="cs"/>
          <w:rtl/>
        </w:rPr>
        <w:t xml:space="preserve"> זה של</w:t>
      </w:r>
      <w:r w:rsidRPr="00A71A81">
        <w:rPr>
          <w:rFonts w:hint="cs"/>
          <w:rtl/>
        </w:rPr>
        <w:t xml:space="preserve"> </w:t>
      </w:r>
      <w:r>
        <w:rPr>
          <w:rFonts w:hint="cs"/>
          <w:rtl/>
        </w:rPr>
        <w:t>ה</w:t>
      </w:r>
      <w:r w:rsidRPr="00A71A81">
        <w:rPr>
          <w:rFonts w:hint="cs"/>
          <w:rtl/>
        </w:rPr>
        <w:t>סיפור.</w:t>
      </w:r>
      <w:r>
        <w:rPr>
          <w:rFonts w:hint="cs"/>
          <w:rtl/>
        </w:rPr>
        <w:t xml:space="preserve"> </w:t>
      </w:r>
      <w:r w:rsidR="008127CD">
        <w:rPr>
          <w:rFonts w:hint="cs"/>
          <w:rtl/>
        </w:rPr>
        <w:t>לשם תפיסה חזותית של מבנה הסיפור ניתן להיעזר ברישומו בראש העיון שם.</w:t>
      </w:r>
    </w:p>
  </w:footnote>
  <w:footnote w:id="3">
    <w:p w:rsidR="00C2736C" w:rsidRDefault="00C2736C" w:rsidP="008127CD">
      <w:pPr>
        <w:pStyle w:val="a7"/>
        <w:rPr>
          <w:rtl/>
        </w:rPr>
      </w:pPr>
      <w:r>
        <w:rPr>
          <w:rStyle w:val="a9"/>
        </w:rPr>
        <w:footnoteRef/>
      </w:r>
      <w:r>
        <w:rPr>
          <w:rtl/>
        </w:rPr>
        <w:t xml:space="preserve"> </w:t>
      </w:r>
      <w:r w:rsidR="00EA41BC" w:rsidRPr="00EA41BC">
        <w:rPr>
          <w:rFonts w:hint="cs"/>
          <w:rtl/>
        </w:rPr>
        <w:t>לנאום זה הקדשנו את עיון י</w:t>
      </w:r>
      <w:r w:rsidR="00EA41BC">
        <w:rPr>
          <w:rFonts w:hint="cs"/>
          <w:rtl/>
        </w:rPr>
        <w:t xml:space="preserve">. </w:t>
      </w:r>
      <w:r w:rsidR="00EA41BC" w:rsidRPr="00EA41BC">
        <w:rPr>
          <w:rFonts w:hint="cs"/>
          <w:rtl/>
        </w:rPr>
        <w:t>שם ניתחנו אותו הן מבחינת תוכנו והן מבחינת סגנונו</w:t>
      </w:r>
      <w:r w:rsidR="00EA41BC">
        <w:rPr>
          <w:rFonts w:hint="cs"/>
          <w:rtl/>
        </w:rPr>
        <w:t>.</w:t>
      </w:r>
      <w:r>
        <w:rPr>
          <w:rFonts w:hint="cs"/>
          <w:rtl/>
        </w:rPr>
        <w:t xml:space="preserve"> בסוף </w:t>
      </w:r>
      <w:r w:rsidRPr="00C2736C">
        <w:rPr>
          <w:rFonts w:hint="cs"/>
          <w:rtl/>
        </w:rPr>
        <w:t>סעיף 7</w:t>
      </w:r>
      <w:r w:rsidR="00EA41BC">
        <w:rPr>
          <w:rFonts w:hint="cs"/>
          <w:rtl/>
        </w:rPr>
        <w:t xml:space="preserve"> שם</w:t>
      </w:r>
      <w:r w:rsidRPr="00C2736C">
        <w:rPr>
          <w:rFonts w:hint="cs"/>
          <w:rtl/>
        </w:rPr>
        <w:t>, כתבנו הערכה מסכמת לנאום זה, ו</w:t>
      </w:r>
      <w:r w:rsidR="008127CD">
        <w:rPr>
          <w:rFonts w:hint="cs"/>
          <w:rtl/>
        </w:rPr>
        <w:t xml:space="preserve">למעלה בהמשך </w:t>
      </w:r>
      <w:r w:rsidRPr="00C2736C">
        <w:rPr>
          <w:rFonts w:hint="cs"/>
          <w:rtl/>
        </w:rPr>
        <w:t xml:space="preserve">נחזור </w:t>
      </w:r>
      <w:r>
        <w:rPr>
          <w:rFonts w:hint="cs"/>
          <w:rtl/>
        </w:rPr>
        <w:t xml:space="preserve">בקצרה </w:t>
      </w:r>
      <w:r w:rsidRPr="00C2736C">
        <w:rPr>
          <w:rFonts w:hint="cs"/>
          <w:rtl/>
        </w:rPr>
        <w:t>על הדברים ההם</w:t>
      </w:r>
      <w:r>
        <w:rPr>
          <w:rFonts w:hint="cs"/>
          <w:rtl/>
        </w:rPr>
        <w:t>.</w:t>
      </w:r>
    </w:p>
  </w:footnote>
  <w:footnote w:id="4">
    <w:p w:rsidR="00A103F5" w:rsidRDefault="00A103F5">
      <w:pPr>
        <w:pStyle w:val="a7"/>
      </w:pPr>
      <w:r>
        <w:rPr>
          <w:rStyle w:val="a9"/>
        </w:rPr>
        <w:footnoteRef/>
      </w:r>
      <w:r>
        <w:rPr>
          <w:rtl/>
        </w:rPr>
        <w:t xml:space="preserve"> </w:t>
      </w:r>
      <w:r w:rsidR="00E6534A">
        <w:rPr>
          <w:rFonts w:hint="cs"/>
          <w:rtl/>
        </w:rPr>
        <w:t>את ה'טעמים הטקטיים' בדיבוריו הקודמים של מיכיהו, שמפניהם נמנע מלומר לאחאב דברים כהווייתם, הסברנו בעיונים ח–ט.</w:t>
      </w:r>
    </w:p>
  </w:footnote>
  <w:footnote w:id="5">
    <w:p w:rsidR="007558CA" w:rsidRDefault="007558CA" w:rsidP="00EA41BC">
      <w:pPr>
        <w:pStyle w:val="a7"/>
      </w:pPr>
      <w:r>
        <w:rPr>
          <w:rStyle w:val="a9"/>
        </w:rPr>
        <w:footnoteRef/>
      </w:r>
      <w:r>
        <w:rPr>
          <w:rtl/>
        </w:rPr>
        <w:t xml:space="preserve"> </w:t>
      </w:r>
      <w:r>
        <w:rPr>
          <w:rFonts w:hint="cs"/>
          <w:rtl/>
        </w:rPr>
        <w:t xml:space="preserve">דיבוריו האחרים של מיכיהו </w:t>
      </w:r>
      <w:r w:rsidR="00EA41BC">
        <w:rPr>
          <w:rFonts w:hint="cs"/>
          <w:rtl/>
        </w:rPr>
        <w:t>מיועדים ל</w:t>
      </w:r>
      <w:r>
        <w:rPr>
          <w:rFonts w:hint="cs"/>
          <w:rtl/>
        </w:rPr>
        <w:t xml:space="preserve">'כתובת' אחת בלבד: </w:t>
      </w:r>
      <w:r w:rsidR="00A71A81">
        <w:rPr>
          <w:rFonts w:hint="cs"/>
          <w:rtl/>
        </w:rPr>
        <w:t xml:space="preserve">או </w:t>
      </w:r>
      <w:r w:rsidR="00EA41BC">
        <w:rPr>
          <w:rFonts w:hint="cs"/>
          <w:rtl/>
        </w:rPr>
        <w:t>ל</w:t>
      </w:r>
      <w:r>
        <w:rPr>
          <w:rFonts w:hint="cs"/>
          <w:rtl/>
        </w:rPr>
        <w:t xml:space="preserve">נביאי השקר (או צדקיהו לבדו), או </w:t>
      </w:r>
      <w:r w:rsidR="00EA41BC">
        <w:rPr>
          <w:rFonts w:hint="cs"/>
          <w:rtl/>
        </w:rPr>
        <w:t>ל</w:t>
      </w:r>
      <w:r>
        <w:rPr>
          <w:rFonts w:hint="cs"/>
          <w:rtl/>
        </w:rPr>
        <w:t>אחאב.</w:t>
      </w:r>
    </w:p>
  </w:footnote>
  <w:footnote w:id="6">
    <w:p w:rsidR="00072E9C" w:rsidRPr="00072E9C" w:rsidRDefault="00072E9C" w:rsidP="00072E9C">
      <w:pPr>
        <w:pStyle w:val="a7"/>
        <w:spacing w:after="0"/>
      </w:pPr>
      <w:r>
        <w:rPr>
          <w:rStyle w:val="a9"/>
        </w:rPr>
        <w:footnoteRef/>
      </w:r>
      <w:r>
        <w:rPr>
          <w:rtl/>
        </w:rPr>
        <w:t xml:space="preserve"> </w:t>
      </w:r>
      <w:r w:rsidRPr="00072E9C">
        <w:rPr>
          <w:rFonts w:hint="cs"/>
          <w:rtl/>
        </w:rPr>
        <w:t>לראשונה מופיעים ארבע מאות הנביאים (פסוק ו)</w:t>
      </w:r>
      <w:r>
        <w:rPr>
          <w:rFonts w:hint="cs"/>
          <w:rtl/>
        </w:rPr>
        <w:t xml:space="preserve">; </w:t>
      </w:r>
      <w:r w:rsidRPr="00072E9C">
        <w:rPr>
          <w:rFonts w:hint="cs"/>
          <w:rtl/>
        </w:rPr>
        <w:t xml:space="preserve">אחריהם מופיע </w:t>
      </w:r>
      <w:r w:rsidRPr="00072E9C">
        <w:rPr>
          <w:rFonts w:hint="cs"/>
          <w:b/>
          <w:bCs/>
          <w:rtl/>
        </w:rPr>
        <w:t>שמו</w:t>
      </w:r>
      <w:r w:rsidRPr="00072E9C">
        <w:rPr>
          <w:rFonts w:hint="cs"/>
          <w:rtl/>
        </w:rPr>
        <w:t xml:space="preserve"> של מיכיהו כמי שראוי לדרוש את ה' מאותו, ו</w:t>
      </w:r>
      <w:r w:rsidR="009E4618">
        <w:rPr>
          <w:rFonts w:hint="cs"/>
          <w:rtl/>
        </w:rPr>
        <w:t xml:space="preserve">נערך </w:t>
      </w:r>
      <w:r w:rsidRPr="00072E9C">
        <w:rPr>
          <w:rFonts w:hint="cs"/>
          <w:rtl/>
        </w:rPr>
        <w:t>הדיון אודותיו (פסוקים ז–ט)</w:t>
      </w:r>
      <w:r>
        <w:rPr>
          <w:rFonts w:hint="cs"/>
          <w:rtl/>
        </w:rPr>
        <w:t xml:space="preserve">; </w:t>
      </w:r>
      <w:r w:rsidRPr="00072E9C">
        <w:rPr>
          <w:rFonts w:hint="cs"/>
          <w:rtl/>
        </w:rPr>
        <w:t>שוב מופיעים ארבע מאות הנביאים וצדקיה בראשם (פסוקים י–יב)</w:t>
      </w:r>
      <w:r>
        <w:rPr>
          <w:rFonts w:hint="cs"/>
          <w:rtl/>
        </w:rPr>
        <w:t xml:space="preserve">; </w:t>
      </w:r>
      <w:r w:rsidRPr="00072E9C">
        <w:rPr>
          <w:rFonts w:hint="cs"/>
          <w:rtl/>
        </w:rPr>
        <w:t>ולבסוף מופיע מיכיהו עצמו, תחילה מול השליח ואחר כך מול אחאב (פסוקים יג–יח)</w:t>
      </w:r>
      <w:r>
        <w:rPr>
          <w:rFonts w:hint="cs"/>
          <w:rtl/>
        </w:rPr>
        <w:t>.</w:t>
      </w:r>
    </w:p>
  </w:footnote>
  <w:footnote w:id="7">
    <w:p w:rsidR="008127CD" w:rsidRDefault="008127CD">
      <w:pPr>
        <w:pStyle w:val="a7"/>
        <w:rPr>
          <w:rFonts w:hint="cs"/>
        </w:rPr>
      </w:pPr>
      <w:r>
        <w:rPr>
          <w:rStyle w:val="a9"/>
        </w:rPr>
        <w:footnoteRef/>
      </w:r>
      <w:r>
        <w:rPr>
          <w:rtl/>
        </w:rPr>
        <w:t xml:space="preserve"> </w:t>
      </w:r>
      <w:r>
        <w:rPr>
          <w:rFonts w:hint="cs"/>
          <w:rtl/>
        </w:rPr>
        <w:t xml:space="preserve">על הטעם </w:t>
      </w:r>
      <w:r>
        <w:rPr>
          <w:rFonts w:hint="cs"/>
          <w:rtl/>
        </w:rPr>
        <w:t xml:space="preserve">לכך </w:t>
      </w:r>
      <w:r>
        <w:rPr>
          <w:rFonts w:hint="cs"/>
          <w:rtl/>
        </w:rPr>
        <w:t>שצדקיה מגיב על דברי מיכיהו רק בשלב זה של ההתרחשות עמדנו בעיון יא, ושם הוספנו על הנאמר כאן.</w:t>
      </w:r>
    </w:p>
  </w:footnote>
  <w:footnote w:id="8">
    <w:p w:rsidR="00372B09" w:rsidRDefault="00372B09" w:rsidP="00223005">
      <w:pPr>
        <w:pStyle w:val="a7"/>
      </w:pPr>
      <w:r>
        <w:rPr>
          <w:rStyle w:val="a9"/>
        </w:rPr>
        <w:footnoteRef/>
      </w:r>
      <w:r>
        <w:rPr>
          <w:rtl/>
        </w:rPr>
        <w:t xml:space="preserve"> </w:t>
      </w:r>
      <w:r w:rsidR="007C359B">
        <w:rPr>
          <w:rFonts w:hint="cs"/>
          <w:rtl/>
        </w:rPr>
        <w:t xml:space="preserve">רק פסוק לח, הפסוק החותם את סיפורנו, רומז לרקע נבואי שיש להתרחשות צבאית זאת, אך רקע זה </w:t>
      </w:r>
      <w:r w:rsidR="00223005">
        <w:rPr>
          <w:rFonts w:hint="cs"/>
          <w:rtl/>
        </w:rPr>
        <w:t>מתקשר ל</w:t>
      </w:r>
      <w:r w:rsidR="007C359B">
        <w:rPr>
          <w:rFonts w:hint="cs"/>
          <w:rtl/>
        </w:rPr>
        <w:t>סיפורים קודמים</w:t>
      </w:r>
      <w:r w:rsidR="00E31228">
        <w:rPr>
          <w:rFonts w:hint="cs"/>
          <w:rtl/>
        </w:rPr>
        <w:t xml:space="preserve"> ואינו תלוי בידיעת החלק המרכזי של סיפורנו</w:t>
      </w:r>
      <w:r w:rsidR="007C359B">
        <w:rPr>
          <w:rFonts w:hint="cs"/>
          <w:rtl/>
        </w:rPr>
        <w:t>.</w:t>
      </w:r>
    </w:p>
  </w:footnote>
  <w:footnote w:id="9">
    <w:p w:rsidR="007D7E18" w:rsidRDefault="007D7E18">
      <w:pPr>
        <w:pStyle w:val="a7"/>
      </w:pPr>
      <w:r>
        <w:rPr>
          <w:rStyle w:val="a9"/>
        </w:rPr>
        <w:footnoteRef/>
      </w:r>
      <w:r>
        <w:rPr>
          <w:rtl/>
        </w:rPr>
        <w:t xml:space="preserve"> </w:t>
      </w:r>
      <w:r w:rsidR="001634CD">
        <w:rPr>
          <w:rFonts w:hint="cs"/>
          <w:rtl/>
        </w:rPr>
        <w:t>ראה דברינו בעניין סיפור המלחמה בעמלק בפרשת בשלח, בעיוננו לפרשה זו בסדרה השנייה, ראש עמוד 296.</w:t>
      </w:r>
    </w:p>
  </w:footnote>
  <w:footnote w:id="10">
    <w:p w:rsidR="00827BBD" w:rsidRDefault="00827BBD" w:rsidP="00827BBD">
      <w:pPr>
        <w:pStyle w:val="a7"/>
      </w:pPr>
      <w:r>
        <w:rPr>
          <w:rStyle w:val="a9"/>
        </w:rPr>
        <w:footnoteRef/>
      </w:r>
      <w:r>
        <w:rPr>
          <w:rtl/>
        </w:rPr>
        <w:t xml:space="preserve"> </w:t>
      </w:r>
      <w:r>
        <w:rPr>
          <w:rFonts w:hint="cs"/>
          <w:rtl/>
        </w:rPr>
        <w:t>על הפירוש של דברי אחאב בפסוק זה, ועל הטעם להבחנה שהוא מציע ליהושפט בדרכי ההתייצבות של כל אחד מהם במלחמה עמדנו בהרחבה בעיון יד.</w:t>
      </w:r>
    </w:p>
  </w:footnote>
  <w:footnote w:id="11">
    <w:p w:rsidR="00827BBD" w:rsidRDefault="00827BBD" w:rsidP="00827BBD">
      <w:pPr>
        <w:pStyle w:val="a7"/>
      </w:pPr>
      <w:r>
        <w:rPr>
          <w:rStyle w:val="a9"/>
        </w:rPr>
        <w:footnoteRef/>
      </w:r>
      <w:r>
        <w:rPr>
          <w:rtl/>
        </w:rPr>
        <w:t xml:space="preserve"> </w:t>
      </w:r>
      <w:r>
        <w:rPr>
          <w:rFonts w:hint="cs"/>
          <w:rtl/>
        </w:rPr>
        <w:t>וכמפורש בדהי"ב י"ט, א.</w:t>
      </w:r>
    </w:p>
  </w:footnote>
  <w:footnote w:id="12">
    <w:p w:rsidR="00A57DBF" w:rsidRDefault="00A57DBF" w:rsidP="00A57DBF">
      <w:pPr>
        <w:pStyle w:val="a7"/>
        <w:rPr>
          <w:rFonts w:hint="cs"/>
          <w:rtl/>
        </w:rPr>
      </w:pPr>
      <w:r>
        <w:rPr>
          <w:rStyle w:val="a9"/>
        </w:rPr>
        <w:footnoteRef/>
      </w:r>
      <w:r>
        <w:rPr>
          <w:rtl/>
        </w:rPr>
        <w:t xml:space="preserve"> </w:t>
      </w:r>
      <w:r w:rsidRPr="00A57DBF">
        <w:rPr>
          <w:rFonts w:hint="cs"/>
          <w:rtl/>
        </w:rPr>
        <w:t>בסעיף הראשון כבר עמדנו על כך שגם בין הפסקאות ב–ב</w:t>
      </w:r>
      <w:r w:rsidRPr="00A57DBF">
        <w:rPr>
          <w:rFonts w:hint="cs"/>
          <w:vertAlign w:val="subscript"/>
          <w:rtl/>
        </w:rPr>
        <w:t>1</w:t>
      </w:r>
      <w:r w:rsidRPr="00A57DBF">
        <w:rPr>
          <w:rFonts w:hint="cs"/>
          <w:rtl/>
        </w:rPr>
        <w:t xml:space="preserve"> קיימת רציפות אך גם שינוי והקצנה: בפסקה ב</w:t>
      </w:r>
      <w:r w:rsidRPr="00A57DBF">
        <w:rPr>
          <w:rFonts w:hint="cs"/>
          <w:vertAlign w:val="subscript"/>
          <w:rtl/>
        </w:rPr>
        <w:t>1</w:t>
      </w:r>
      <w:r w:rsidRPr="00A57DBF">
        <w:rPr>
          <w:rFonts w:hint="cs"/>
          <w:rtl/>
        </w:rPr>
        <w:t xml:space="preserve"> הדוברים מקצינים את דבריהם ומתנסחים בחריפות והעימות הופך להיות עימות ישיר המסתיים בהכרעה. אם כן, גם ב'סיפור הפנימי' וגם ב'סיפור החיצוני', ניתן לומר שהפסקה השנייה, מביאה את הפסקה הראשונה אל שיאה ואל תכליתה.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857CB0" w:rsidRPr="00BC4313" w:rsidRDefault="00857CB0">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D81892" w:rsidRPr="00D81892">
          <w:rPr>
            <w:b/>
            <w:bCs/>
            <w:noProof/>
            <w:sz w:val="24"/>
            <w:szCs w:val="24"/>
            <w:rtl/>
            <w:lang w:val="he-IL"/>
          </w:rPr>
          <w:t>4</w:t>
        </w:r>
        <w:r w:rsidRPr="00BC4313">
          <w:rPr>
            <w:b/>
            <w:bCs/>
            <w:sz w:val="24"/>
            <w:szCs w:val="24"/>
          </w:rPr>
          <w:fldChar w:fldCharType="end"/>
        </w:r>
      </w:p>
    </w:sdtContent>
  </w:sdt>
  <w:p w:rsidR="00857CB0" w:rsidRDefault="00857C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857CB0" w:rsidRPr="00BC4313" w:rsidTr="00153DD2">
      <w:tc>
        <w:tcPr>
          <w:tcW w:w="4927" w:type="dxa"/>
          <w:tcBorders>
            <w:top w:val="nil"/>
            <w:left w:val="nil"/>
            <w:bottom w:val="double" w:sz="4" w:space="0" w:color="auto"/>
            <w:right w:val="nil"/>
          </w:tcBorders>
        </w:tcPr>
        <w:p w:rsidR="00857CB0" w:rsidRPr="00BC4313" w:rsidRDefault="00857CB0"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857CB0" w:rsidRPr="00BC4313" w:rsidRDefault="00857CB0"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DA01F4">
            <w:rPr>
              <w:rFonts w:ascii="Times New Roman" w:eastAsia="Times New Roman" w:hAnsi="Times New Roman" w:hint="cs"/>
              <w:rtl/>
            </w:rPr>
            <w:t xml:space="preserve"> שיעור 61</w:t>
          </w:r>
        </w:p>
        <w:p w:rsidR="00857CB0" w:rsidRPr="00BC4313" w:rsidRDefault="00857CB0"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857CB0" w:rsidRPr="00BC4313" w:rsidRDefault="00857CB0"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857CB0" w:rsidRPr="00BC4313" w:rsidRDefault="00857C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8">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0">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1">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12"/>
  </w:num>
  <w:num w:numId="5">
    <w:abstractNumId w:val="0"/>
  </w:num>
  <w:num w:numId="6">
    <w:abstractNumId w:val="19"/>
  </w:num>
  <w:num w:numId="7">
    <w:abstractNumId w:val="6"/>
  </w:num>
  <w:num w:numId="8">
    <w:abstractNumId w:val="16"/>
  </w:num>
  <w:num w:numId="9">
    <w:abstractNumId w:val="5"/>
  </w:num>
  <w:num w:numId="10">
    <w:abstractNumId w:val="11"/>
  </w:num>
  <w:num w:numId="11">
    <w:abstractNumId w:val="17"/>
  </w:num>
  <w:num w:numId="12">
    <w:abstractNumId w:val="14"/>
  </w:num>
  <w:num w:numId="13">
    <w:abstractNumId w:val="9"/>
  </w:num>
  <w:num w:numId="14">
    <w:abstractNumId w:val="20"/>
  </w:num>
  <w:num w:numId="15">
    <w:abstractNumId w:val="2"/>
  </w:num>
  <w:num w:numId="16">
    <w:abstractNumId w:val="8"/>
  </w:num>
  <w:num w:numId="17">
    <w:abstractNumId w:val="3"/>
  </w:num>
  <w:num w:numId="18">
    <w:abstractNumId w:val="15"/>
  </w:num>
  <w:num w:numId="19">
    <w:abstractNumId w:val="10"/>
  </w:num>
  <w:num w:numId="20">
    <w:abstractNumId w:val="13"/>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2EDF"/>
    <w:rsid w:val="00013AB6"/>
    <w:rsid w:val="00014ED2"/>
    <w:rsid w:val="00016CB9"/>
    <w:rsid w:val="00017F39"/>
    <w:rsid w:val="00023435"/>
    <w:rsid w:val="00023970"/>
    <w:rsid w:val="00025298"/>
    <w:rsid w:val="00026C22"/>
    <w:rsid w:val="00027821"/>
    <w:rsid w:val="00033031"/>
    <w:rsid w:val="00033162"/>
    <w:rsid w:val="0003673E"/>
    <w:rsid w:val="00036B00"/>
    <w:rsid w:val="00037997"/>
    <w:rsid w:val="00040FAF"/>
    <w:rsid w:val="0004435F"/>
    <w:rsid w:val="00044F70"/>
    <w:rsid w:val="0004758C"/>
    <w:rsid w:val="00047F88"/>
    <w:rsid w:val="00050985"/>
    <w:rsid w:val="00052499"/>
    <w:rsid w:val="00056506"/>
    <w:rsid w:val="00061B26"/>
    <w:rsid w:val="0006279B"/>
    <w:rsid w:val="0006420E"/>
    <w:rsid w:val="00064407"/>
    <w:rsid w:val="00065933"/>
    <w:rsid w:val="00072E9C"/>
    <w:rsid w:val="00073B7A"/>
    <w:rsid w:val="000745FE"/>
    <w:rsid w:val="00076636"/>
    <w:rsid w:val="00077D0B"/>
    <w:rsid w:val="00077E46"/>
    <w:rsid w:val="0008112A"/>
    <w:rsid w:val="00082CEB"/>
    <w:rsid w:val="00084F88"/>
    <w:rsid w:val="0008574A"/>
    <w:rsid w:val="00087B75"/>
    <w:rsid w:val="00090BDD"/>
    <w:rsid w:val="00091AD5"/>
    <w:rsid w:val="0009612B"/>
    <w:rsid w:val="00096303"/>
    <w:rsid w:val="00096DFF"/>
    <w:rsid w:val="000A0C30"/>
    <w:rsid w:val="000A1B68"/>
    <w:rsid w:val="000A30D9"/>
    <w:rsid w:val="000A3199"/>
    <w:rsid w:val="000A6EEF"/>
    <w:rsid w:val="000B1D79"/>
    <w:rsid w:val="000B4782"/>
    <w:rsid w:val="000B5EFF"/>
    <w:rsid w:val="000B5FD6"/>
    <w:rsid w:val="000B6307"/>
    <w:rsid w:val="000C045B"/>
    <w:rsid w:val="000C18F0"/>
    <w:rsid w:val="000C22AD"/>
    <w:rsid w:val="000C43ED"/>
    <w:rsid w:val="000D0A3A"/>
    <w:rsid w:val="000D2EDF"/>
    <w:rsid w:val="000D5BE5"/>
    <w:rsid w:val="000D6641"/>
    <w:rsid w:val="000D72B7"/>
    <w:rsid w:val="000D77AC"/>
    <w:rsid w:val="000E1175"/>
    <w:rsid w:val="000E153E"/>
    <w:rsid w:val="000E2B39"/>
    <w:rsid w:val="000E4123"/>
    <w:rsid w:val="000E6546"/>
    <w:rsid w:val="000F1767"/>
    <w:rsid w:val="000F1897"/>
    <w:rsid w:val="000F38A6"/>
    <w:rsid w:val="000F671F"/>
    <w:rsid w:val="0010042D"/>
    <w:rsid w:val="00101088"/>
    <w:rsid w:val="00102427"/>
    <w:rsid w:val="001028F4"/>
    <w:rsid w:val="00112132"/>
    <w:rsid w:val="0011237D"/>
    <w:rsid w:val="00112F10"/>
    <w:rsid w:val="001130A1"/>
    <w:rsid w:val="00116744"/>
    <w:rsid w:val="00120126"/>
    <w:rsid w:val="001247D9"/>
    <w:rsid w:val="001253FA"/>
    <w:rsid w:val="00126003"/>
    <w:rsid w:val="00126B42"/>
    <w:rsid w:val="00127FA4"/>
    <w:rsid w:val="00133347"/>
    <w:rsid w:val="00135055"/>
    <w:rsid w:val="00135818"/>
    <w:rsid w:val="001360A2"/>
    <w:rsid w:val="00136A9D"/>
    <w:rsid w:val="00142241"/>
    <w:rsid w:val="001448BF"/>
    <w:rsid w:val="00145A89"/>
    <w:rsid w:val="00146583"/>
    <w:rsid w:val="00151C27"/>
    <w:rsid w:val="00153DD2"/>
    <w:rsid w:val="00154559"/>
    <w:rsid w:val="00154C6D"/>
    <w:rsid w:val="001560DF"/>
    <w:rsid w:val="001634CD"/>
    <w:rsid w:val="00163676"/>
    <w:rsid w:val="0017116D"/>
    <w:rsid w:val="00171396"/>
    <w:rsid w:val="0017206D"/>
    <w:rsid w:val="0017322D"/>
    <w:rsid w:val="001758B8"/>
    <w:rsid w:val="00175BF8"/>
    <w:rsid w:val="00175D0A"/>
    <w:rsid w:val="00181BCD"/>
    <w:rsid w:val="001850B8"/>
    <w:rsid w:val="00192427"/>
    <w:rsid w:val="0019357E"/>
    <w:rsid w:val="0019407F"/>
    <w:rsid w:val="00194F97"/>
    <w:rsid w:val="00195EB1"/>
    <w:rsid w:val="001961F1"/>
    <w:rsid w:val="00197C15"/>
    <w:rsid w:val="001A6A3D"/>
    <w:rsid w:val="001B2DFD"/>
    <w:rsid w:val="001B563E"/>
    <w:rsid w:val="001B63D1"/>
    <w:rsid w:val="001B6E7D"/>
    <w:rsid w:val="001C0323"/>
    <w:rsid w:val="001C050E"/>
    <w:rsid w:val="001C7F8B"/>
    <w:rsid w:val="001D302B"/>
    <w:rsid w:val="001D30FC"/>
    <w:rsid w:val="001D6E56"/>
    <w:rsid w:val="001E1208"/>
    <w:rsid w:val="001E2632"/>
    <w:rsid w:val="001F1363"/>
    <w:rsid w:val="002115C4"/>
    <w:rsid w:val="00212D42"/>
    <w:rsid w:val="00212FBC"/>
    <w:rsid w:val="0021304D"/>
    <w:rsid w:val="0021371A"/>
    <w:rsid w:val="0021780D"/>
    <w:rsid w:val="002210D2"/>
    <w:rsid w:val="00223005"/>
    <w:rsid w:val="00224963"/>
    <w:rsid w:val="0022505A"/>
    <w:rsid w:val="00225983"/>
    <w:rsid w:val="0022602A"/>
    <w:rsid w:val="002273BF"/>
    <w:rsid w:val="002324B4"/>
    <w:rsid w:val="0023313B"/>
    <w:rsid w:val="0023509D"/>
    <w:rsid w:val="002360CE"/>
    <w:rsid w:val="0023692A"/>
    <w:rsid w:val="0024272F"/>
    <w:rsid w:val="00244646"/>
    <w:rsid w:val="00246203"/>
    <w:rsid w:val="00247A39"/>
    <w:rsid w:val="00251496"/>
    <w:rsid w:val="00251818"/>
    <w:rsid w:val="002534CF"/>
    <w:rsid w:val="002535B3"/>
    <w:rsid w:val="00254604"/>
    <w:rsid w:val="00257459"/>
    <w:rsid w:val="00262B95"/>
    <w:rsid w:val="0026691F"/>
    <w:rsid w:val="00274BAF"/>
    <w:rsid w:val="00276FAE"/>
    <w:rsid w:val="0027794A"/>
    <w:rsid w:val="0028195D"/>
    <w:rsid w:val="002839F0"/>
    <w:rsid w:val="00283B46"/>
    <w:rsid w:val="0028427C"/>
    <w:rsid w:val="0028432D"/>
    <w:rsid w:val="002858A4"/>
    <w:rsid w:val="002A1FD5"/>
    <w:rsid w:val="002A4137"/>
    <w:rsid w:val="002B6325"/>
    <w:rsid w:val="002C08F9"/>
    <w:rsid w:val="002C40F2"/>
    <w:rsid w:val="002C4FD0"/>
    <w:rsid w:val="002C6243"/>
    <w:rsid w:val="002C6CFB"/>
    <w:rsid w:val="002D2F6F"/>
    <w:rsid w:val="002D3580"/>
    <w:rsid w:val="002D42B2"/>
    <w:rsid w:val="002D6499"/>
    <w:rsid w:val="002D7E47"/>
    <w:rsid w:val="002E0612"/>
    <w:rsid w:val="002E483F"/>
    <w:rsid w:val="002E52F9"/>
    <w:rsid w:val="002E6B68"/>
    <w:rsid w:val="002E6BA2"/>
    <w:rsid w:val="002F1304"/>
    <w:rsid w:val="002F2C6B"/>
    <w:rsid w:val="002F7AF9"/>
    <w:rsid w:val="00302EB6"/>
    <w:rsid w:val="00313E16"/>
    <w:rsid w:val="0031543C"/>
    <w:rsid w:val="00316EDB"/>
    <w:rsid w:val="00317235"/>
    <w:rsid w:val="003174AB"/>
    <w:rsid w:val="003213D3"/>
    <w:rsid w:val="003220F5"/>
    <w:rsid w:val="0032225A"/>
    <w:rsid w:val="003255FF"/>
    <w:rsid w:val="00333A4A"/>
    <w:rsid w:val="00333CD4"/>
    <w:rsid w:val="00334305"/>
    <w:rsid w:val="003361C3"/>
    <w:rsid w:val="0034039F"/>
    <w:rsid w:val="00340BF5"/>
    <w:rsid w:val="003448FA"/>
    <w:rsid w:val="00350169"/>
    <w:rsid w:val="003509F1"/>
    <w:rsid w:val="00354ADC"/>
    <w:rsid w:val="00355459"/>
    <w:rsid w:val="00355A91"/>
    <w:rsid w:val="00355EA1"/>
    <w:rsid w:val="00357FA2"/>
    <w:rsid w:val="00364695"/>
    <w:rsid w:val="00365E9A"/>
    <w:rsid w:val="003721B1"/>
    <w:rsid w:val="00372B09"/>
    <w:rsid w:val="00372B32"/>
    <w:rsid w:val="003753E2"/>
    <w:rsid w:val="00376476"/>
    <w:rsid w:val="0037672F"/>
    <w:rsid w:val="00377401"/>
    <w:rsid w:val="00381682"/>
    <w:rsid w:val="00384873"/>
    <w:rsid w:val="00387FCA"/>
    <w:rsid w:val="003901C2"/>
    <w:rsid w:val="00394753"/>
    <w:rsid w:val="003979B1"/>
    <w:rsid w:val="003A342F"/>
    <w:rsid w:val="003A43AC"/>
    <w:rsid w:val="003A7891"/>
    <w:rsid w:val="003B08E5"/>
    <w:rsid w:val="003B25B2"/>
    <w:rsid w:val="003B70EF"/>
    <w:rsid w:val="003C0114"/>
    <w:rsid w:val="003C13C5"/>
    <w:rsid w:val="003C6C3C"/>
    <w:rsid w:val="003C6FFA"/>
    <w:rsid w:val="003C7AC5"/>
    <w:rsid w:val="003D08FB"/>
    <w:rsid w:val="003E1D57"/>
    <w:rsid w:val="003E453F"/>
    <w:rsid w:val="004032F7"/>
    <w:rsid w:val="00403E29"/>
    <w:rsid w:val="00406B55"/>
    <w:rsid w:val="00407E67"/>
    <w:rsid w:val="0041537F"/>
    <w:rsid w:val="0042148F"/>
    <w:rsid w:val="004232BD"/>
    <w:rsid w:val="00430D18"/>
    <w:rsid w:val="00434A00"/>
    <w:rsid w:val="004357CF"/>
    <w:rsid w:val="00435B6C"/>
    <w:rsid w:val="00435C86"/>
    <w:rsid w:val="00447BDC"/>
    <w:rsid w:val="00447E9B"/>
    <w:rsid w:val="00460AC9"/>
    <w:rsid w:val="00462944"/>
    <w:rsid w:val="00464668"/>
    <w:rsid w:val="004671D0"/>
    <w:rsid w:val="004673EB"/>
    <w:rsid w:val="0047214C"/>
    <w:rsid w:val="00473D07"/>
    <w:rsid w:val="00474E5D"/>
    <w:rsid w:val="00480CD0"/>
    <w:rsid w:val="00483940"/>
    <w:rsid w:val="0048399F"/>
    <w:rsid w:val="004859F6"/>
    <w:rsid w:val="00486418"/>
    <w:rsid w:val="00490A8F"/>
    <w:rsid w:val="00490B44"/>
    <w:rsid w:val="00492454"/>
    <w:rsid w:val="00494513"/>
    <w:rsid w:val="00494823"/>
    <w:rsid w:val="004964BD"/>
    <w:rsid w:val="004A0CE3"/>
    <w:rsid w:val="004A3109"/>
    <w:rsid w:val="004A5405"/>
    <w:rsid w:val="004A7A4D"/>
    <w:rsid w:val="004B2DDD"/>
    <w:rsid w:val="004B43BB"/>
    <w:rsid w:val="004B5281"/>
    <w:rsid w:val="004B6CEF"/>
    <w:rsid w:val="004C23BA"/>
    <w:rsid w:val="004C273C"/>
    <w:rsid w:val="004C70C8"/>
    <w:rsid w:val="004D0B88"/>
    <w:rsid w:val="004D11FD"/>
    <w:rsid w:val="004E15E2"/>
    <w:rsid w:val="004E1ED7"/>
    <w:rsid w:val="004F1987"/>
    <w:rsid w:val="004F3A97"/>
    <w:rsid w:val="004F3CEB"/>
    <w:rsid w:val="004F674C"/>
    <w:rsid w:val="004F6B69"/>
    <w:rsid w:val="005005EB"/>
    <w:rsid w:val="00500A10"/>
    <w:rsid w:val="0050489E"/>
    <w:rsid w:val="005057D6"/>
    <w:rsid w:val="00510625"/>
    <w:rsid w:val="005120FC"/>
    <w:rsid w:val="0051228A"/>
    <w:rsid w:val="00512924"/>
    <w:rsid w:val="00512D1F"/>
    <w:rsid w:val="005219A7"/>
    <w:rsid w:val="00522B2D"/>
    <w:rsid w:val="00523BFF"/>
    <w:rsid w:val="00524FEE"/>
    <w:rsid w:val="00525A39"/>
    <w:rsid w:val="00525A5F"/>
    <w:rsid w:val="00525EBF"/>
    <w:rsid w:val="005266D4"/>
    <w:rsid w:val="0052696C"/>
    <w:rsid w:val="00537230"/>
    <w:rsid w:val="0054160B"/>
    <w:rsid w:val="005420BF"/>
    <w:rsid w:val="00542E43"/>
    <w:rsid w:val="00543477"/>
    <w:rsid w:val="005449E1"/>
    <w:rsid w:val="0054514D"/>
    <w:rsid w:val="00545D6E"/>
    <w:rsid w:val="00546D4B"/>
    <w:rsid w:val="005521DE"/>
    <w:rsid w:val="0055453E"/>
    <w:rsid w:val="0055509B"/>
    <w:rsid w:val="00556D75"/>
    <w:rsid w:val="005605AD"/>
    <w:rsid w:val="0056231C"/>
    <w:rsid w:val="00562563"/>
    <w:rsid w:val="005628E5"/>
    <w:rsid w:val="0056573C"/>
    <w:rsid w:val="005662CD"/>
    <w:rsid w:val="00571638"/>
    <w:rsid w:val="00574A03"/>
    <w:rsid w:val="0057597A"/>
    <w:rsid w:val="005827F7"/>
    <w:rsid w:val="00597289"/>
    <w:rsid w:val="005A1C55"/>
    <w:rsid w:val="005A3380"/>
    <w:rsid w:val="005A793E"/>
    <w:rsid w:val="005B1201"/>
    <w:rsid w:val="005B4F5F"/>
    <w:rsid w:val="005B76C0"/>
    <w:rsid w:val="005C08B8"/>
    <w:rsid w:val="005C351D"/>
    <w:rsid w:val="005D0274"/>
    <w:rsid w:val="005D3294"/>
    <w:rsid w:val="005D4D37"/>
    <w:rsid w:val="005D53DE"/>
    <w:rsid w:val="005D6678"/>
    <w:rsid w:val="005D765C"/>
    <w:rsid w:val="005D7CEA"/>
    <w:rsid w:val="005E0D7E"/>
    <w:rsid w:val="005F1EE9"/>
    <w:rsid w:val="005F7192"/>
    <w:rsid w:val="005F7723"/>
    <w:rsid w:val="00602669"/>
    <w:rsid w:val="006042EC"/>
    <w:rsid w:val="00604C12"/>
    <w:rsid w:val="00610440"/>
    <w:rsid w:val="00610ED9"/>
    <w:rsid w:val="0061255A"/>
    <w:rsid w:val="00612E0C"/>
    <w:rsid w:val="00613F31"/>
    <w:rsid w:val="0061448F"/>
    <w:rsid w:val="00625526"/>
    <w:rsid w:val="006260B6"/>
    <w:rsid w:val="006269A2"/>
    <w:rsid w:val="00626B3C"/>
    <w:rsid w:val="00631C96"/>
    <w:rsid w:val="00633D58"/>
    <w:rsid w:val="00635489"/>
    <w:rsid w:val="00640145"/>
    <w:rsid w:val="00640833"/>
    <w:rsid w:val="00642070"/>
    <w:rsid w:val="00644D59"/>
    <w:rsid w:val="00651159"/>
    <w:rsid w:val="00651B84"/>
    <w:rsid w:val="00652CA9"/>
    <w:rsid w:val="006544ED"/>
    <w:rsid w:val="00655BF6"/>
    <w:rsid w:val="00656491"/>
    <w:rsid w:val="00656969"/>
    <w:rsid w:val="00663A7F"/>
    <w:rsid w:val="00666B87"/>
    <w:rsid w:val="00667386"/>
    <w:rsid w:val="006714A3"/>
    <w:rsid w:val="00672FBC"/>
    <w:rsid w:val="006743C5"/>
    <w:rsid w:val="0067602F"/>
    <w:rsid w:val="00676E6C"/>
    <w:rsid w:val="00680BB2"/>
    <w:rsid w:val="00681CF0"/>
    <w:rsid w:val="00682BD2"/>
    <w:rsid w:val="006845FC"/>
    <w:rsid w:val="00685205"/>
    <w:rsid w:val="006951C9"/>
    <w:rsid w:val="00695E8D"/>
    <w:rsid w:val="006A0D22"/>
    <w:rsid w:val="006A4050"/>
    <w:rsid w:val="006A5F4C"/>
    <w:rsid w:val="006A77B9"/>
    <w:rsid w:val="006B2A29"/>
    <w:rsid w:val="006B33A0"/>
    <w:rsid w:val="006B7B33"/>
    <w:rsid w:val="006C0507"/>
    <w:rsid w:val="006C2526"/>
    <w:rsid w:val="006C351F"/>
    <w:rsid w:val="006C61B9"/>
    <w:rsid w:val="006C6CDB"/>
    <w:rsid w:val="006C7A5D"/>
    <w:rsid w:val="006D0DF0"/>
    <w:rsid w:val="006D0ECB"/>
    <w:rsid w:val="006D15D1"/>
    <w:rsid w:val="006D269A"/>
    <w:rsid w:val="006D30F1"/>
    <w:rsid w:val="006D3901"/>
    <w:rsid w:val="006D3AAF"/>
    <w:rsid w:val="006D3B2A"/>
    <w:rsid w:val="006D3B71"/>
    <w:rsid w:val="006D5058"/>
    <w:rsid w:val="006E233F"/>
    <w:rsid w:val="006E472E"/>
    <w:rsid w:val="006E685A"/>
    <w:rsid w:val="006F0016"/>
    <w:rsid w:val="006F0F96"/>
    <w:rsid w:val="006F2079"/>
    <w:rsid w:val="006F348F"/>
    <w:rsid w:val="006F46B1"/>
    <w:rsid w:val="006F6F54"/>
    <w:rsid w:val="007002ED"/>
    <w:rsid w:val="0070057A"/>
    <w:rsid w:val="00703D6D"/>
    <w:rsid w:val="00706DE2"/>
    <w:rsid w:val="00710B07"/>
    <w:rsid w:val="00713508"/>
    <w:rsid w:val="0072464C"/>
    <w:rsid w:val="00725B21"/>
    <w:rsid w:val="00727756"/>
    <w:rsid w:val="00735F9B"/>
    <w:rsid w:val="00740F5E"/>
    <w:rsid w:val="007419A4"/>
    <w:rsid w:val="00744839"/>
    <w:rsid w:val="00744A53"/>
    <w:rsid w:val="00752672"/>
    <w:rsid w:val="00753B58"/>
    <w:rsid w:val="007558CA"/>
    <w:rsid w:val="00762009"/>
    <w:rsid w:val="007653C6"/>
    <w:rsid w:val="00766EAA"/>
    <w:rsid w:val="007741EC"/>
    <w:rsid w:val="00775BA3"/>
    <w:rsid w:val="00775F92"/>
    <w:rsid w:val="007801B1"/>
    <w:rsid w:val="00780B71"/>
    <w:rsid w:val="0078216C"/>
    <w:rsid w:val="0078372E"/>
    <w:rsid w:val="007900A4"/>
    <w:rsid w:val="00793D98"/>
    <w:rsid w:val="00794367"/>
    <w:rsid w:val="00794A0D"/>
    <w:rsid w:val="00796002"/>
    <w:rsid w:val="007960A8"/>
    <w:rsid w:val="00796E95"/>
    <w:rsid w:val="007A15A7"/>
    <w:rsid w:val="007A17CE"/>
    <w:rsid w:val="007A1D84"/>
    <w:rsid w:val="007A3D37"/>
    <w:rsid w:val="007A5A8D"/>
    <w:rsid w:val="007A6D78"/>
    <w:rsid w:val="007B3446"/>
    <w:rsid w:val="007B60C6"/>
    <w:rsid w:val="007C359B"/>
    <w:rsid w:val="007D2DA9"/>
    <w:rsid w:val="007D399D"/>
    <w:rsid w:val="007D44CE"/>
    <w:rsid w:val="007D7E18"/>
    <w:rsid w:val="007E005E"/>
    <w:rsid w:val="007E09D7"/>
    <w:rsid w:val="007E4211"/>
    <w:rsid w:val="007E4295"/>
    <w:rsid w:val="007E42F3"/>
    <w:rsid w:val="007E4875"/>
    <w:rsid w:val="007E6645"/>
    <w:rsid w:val="007E6A22"/>
    <w:rsid w:val="007F035D"/>
    <w:rsid w:val="007F1E6A"/>
    <w:rsid w:val="007F2FED"/>
    <w:rsid w:val="007F52DE"/>
    <w:rsid w:val="007F72B7"/>
    <w:rsid w:val="00800015"/>
    <w:rsid w:val="0080138E"/>
    <w:rsid w:val="00803626"/>
    <w:rsid w:val="008066F7"/>
    <w:rsid w:val="00810E3E"/>
    <w:rsid w:val="008118F5"/>
    <w:rsid w:val="00812650"/>
    <w:rsid w:val="008127CD"/>
    <w:rsid w:val="00815604"/>
    <w:rsid w:val="00816B7F"/>
    <w:rsid w:val="008225FF"/>
    <w:rsid w:val="008235F3"/>
    <w:rsid w:val="00823730"/>
    <w:rsid w:val="008263D7"/>
    <w:rsid w:val="00826B1A"/>
    <w:rsid w:val="00827BBD"/>
    <w:rsid w:val="00834019"/>
    <w:rsid w:val="00834D1A"/>
    <w:rsid w:val="00835D3F"/>
    <w:rsid w:val="00836777"/>
    <w:rsid w:val="0084085F"/>
    <w:rsid w:val="00842D7D"/>
    <w:rsid w:val="00842FD0"/>
    <w:rsid w:val="008440AC"/>
    <w:rsid w:val="008456DA"/>
    <w:rsid w:val="00847B15"/>
    <w:rsid w:val="00847D4A"/>
    <w:rsid w:val="008578E5"/>
    <w:rsid w:val="00857AC1"/>
    <w:rsid w:val="00857CB0"/>
    <w:rsid w:val="00861C20"/>
    <w:rsid w:val="00866EE2"/>
    <w:rsid w:val="00871391"/>
    <w:rsid w:val="0087166D"/>
    <w:rsid w:val="008730A4"/>
    <w:rsid w:val="00875DF5"/>
    <w:rsid w:val="00882E43"/>
    <w:rsid w:val="008835C3"/>
    <w:rsid w:val="00886F0E"/>
    <w:rsid w:val="00890471"/>
    <w:rsid w:val="008969A3"/>
    <w:rsid w:val="00897B0D"/>
    <w:rsid w:val="008A11E8"/>
    <w:rsid w:val="008B02FC"/>
    <w:rsid w:val="008B03F4"/>
    <w:rsid w:val="008B25FC"/>
    <w:rsid w:val="008B2BF5"/>
    <w:rsid w:val="008C2296"/>
    <w:rsid w:val="008C2C81"/>
    <w:rsid w:val="008C69F4"/>
    <w:rsid w:val="008D1C65"/>
    <w:rsid w:val="008D2351"/>
    <w:rsid w:val="008D2520"/>
    <w:rsid w:val="008E6BFB"/>
    <w:rsid w:val="008F25F8"/>
    <w:rsid w:val="008F5B75"/>
    <w:rsid w:val="00900655"/>
    <w:rsid w:val="0090287B"/>
    <w:rsid w:val="00904E3C"/>
    <w:rsid w:val="00905C86"/>
    <w:rsid w:val="00913202"/>
    <w:rsid w:val="00914CC0"/>
    <w:rsid w:val="00915CCC"/>
    <w:rsid w:val="009230CB"/>
    <w:rsid w:val="00937BBE"/>
    <w:rsid w:val="009409F0"/>
    <w:rsid w:val="0094106A"/>
    <w:rsid w:val="009440E4"/>
    <w:rsid w:val="00951B86"/>
    <w:rsid w:val="00952894"/>
    <w:rsid w:val="00954183"/>
    <w:rsid w:val="009553A5"/>
    <w:rsid w:val="00961FD1"/>
    <w:rsid w:val="00963CE2"/>
    <w:rsid w:val="00964150"/>
    <w:rsid w:val="00967404"/>
    <w:rsid w:val="00967A7C"/>
    <w:rsid w:val="009A1ADC"/>
    <w:rsid w:val="009A26D5"/>
    <w:rsid w:val="009A369A"/>
    <w:rsid w:val="009A550D"/>
    <w:rsid w:val="009B18E4"/>
    <w:rsid w:val="009B1FAD"/>
    <w:rsid w:val="009B32AF"/>
    <w:rsid w:val="009B7A76"/>
    <w:rsid w:val="009C29EC"/>
    <w:rsid w:val="009D50A8"/>
    <w:rsid w:val="009D5B48"/>
    <w:rsid w:val="009E1B60"/>
    <w:rsid w:val="009E1D09"/>
    <w:rsid w:val="009E3828"/>
    <w:rsid w:val="009E3A21"/>
    <w:rsid w:val="009E4618"/>
    <w:rsid w:val="009E75D5"/>
    <w:rsid w:val="009F06C0"/>
    <w:rsid w:val="009F2A59"/>
    <w:rsid w:val="009F3AF9"/>
    <w:rsid w:val="009F41F8"/>
    <w:rsid w:val="009F4B1B"/>
    <w:rsid w:val="009F54DB"/>
    <w:rsid w:val="009F5C8D"/>
    <w:rsid w:val="009F6A25"/>
    <w:rsid w:val="009F6FDE"/>
    <w:rsid w:val="009F73B9"/>
    <w:rsid w:val="009F78F5"/>
    <w:rsid w:val="00A00047"/>
    <w:rsid w:val="00A03B02"/>
    <w:rsid w:val="00A103F5"/>
    <w:rsid w:val="00A10CBB"/>
    <w:rsid w:val="00A11453"/>
    <w:rsid w:val="00A148CE"/>
    <w:rsid w:val="00A27102"/>
    <w:rsid w:val="00A3141A"/>
    <w:rsid w:val="00A3743C"/>
    <w:rsid w:val="00A43A73"/>
    <w:rsid w:val="00A45CDC"/>
    <w:rsid w:val="00A52E01"/>
    <w:rsid w:val="00A532E3"/>
    <w:rsid w:val="00A57655"/>
    <w:rsid w:val="00A57DBF"/>
    <w:rsid w:val="00A64718"/>
    <w:rsid w:val="00A65D7D"/>
    <w:rsid w:val="00A66654"/>
    <w:rsid w:val="00A66702"/>
    <w:rsid w:val="00A71A81"/>
    <w:rsid w:val="00A721D6"/>
    <w:rsid w:val="00A7626A"/>
    <w:rsid w:val="00A8451C"/>
    <w:rsid w:val="00A847B3"/>
    <w:rsid w:val="00A85269"/>
    <w:rsid w:val="00A85373"/>
    <w:rsid w:val="00A85AA1"/>
    <w:rsid w:val="00A8768B"/>
    <w:rsid w:val="00A90C0A"/>
    <w:rsid w:val="00A9679C"/>
    <w:rsid w:val="00AA3463"/>
    <w:rsid w:val="00AA6C2F"/>
    <w:rsid w:val="00AB4176"/>
    <w:rsid w:val="00AB44D2"/>
    <w:rsid w:val="00AB5237"/>
    <w:rsid w:val="00AB6B65"/>
    <w:rsid w:val="00AB7C16"/>
    <w:rsid w:val="00AC3CEF"/>
    <w:rsid w:val="00AC3F1E"/>
    <w:rsid w:val="00AC429E"/>
    <w:rsid w:val="00AC4746"/>
    <w:rsid w:val="00AD00AB"/>
    <w:rsid w:val="00AD06A0"/>
    <w:rsid w:val="00AD3263"/>
    <w:rsid w:val="00AD6DE8"/>
    <w:rsid w:val="00AE05C1"/>
    <w:rsid w:val="00AE0678"/>
    <w:rsid w:val="00AE389D"/>
    <w:rsid w:val="00AE6182"/>
    <w:rsid w:val="00AE75F5"/>
    <w:rsid w:val="00AF0B16"/>
    <w:rsid w:val="00AF5D73"/>
    <w:rsid w:val="00AF5DC5"/>
    <w:rsid w:val="00AF66EC"/>
    <w:rsid w:val="00B01624"/>
    <w:rsid w:val="00B04427"/>
    <w:rsid w:val="00B0456F"/>
    <w:rsid w:val="00B05BD2"/>
    <w:rsid w:val="00B11588"/>
    <w:rsid w:val="00B117A2"/>
    <w:rsid w:val="00B12505"/>
    <w:rsid w:val="00B17F26"/>
    <w:rsid w:val="00B20104"/>
    <w:rsid w:val="00B22C77"/>
    <w:rsid w:val="00B23121"/>
    <w:rsid w:val="00B231CD"/>
    <w:rsid w:val="00B30271"/>
    <w:rsid w:val="00B30BC9"/>
    <w:rsid w:val="00B368EE"/>
    <w:rsid w:val="00B44388"/>
    <w:rsid w:val="00B44874"/>
    <w:rsid w:val="00B45AC2"/>
    <w:rsid w:val="00B47F16"/>
    <w:rsid w:val="00B506DD"/>
    <w:rsid w:val="00B5086B"/>
    <w:rsid w:val="00B51FB8"/>
    <w:rsid w:val="00B52151"/>
    <w:rsid w:val="00B556C0"/>
    <w:rsid w:val="00B566AE"/>
    <w:rsid w:val="00B60F79"/>
    <w:rsid w:val="00B61A22"/>
    <w:rsid w:val="00B62DB1"/>
    <w:rsid w:val="00B64EC2"/>
    <w:rsid w:val="00B665A7"/>
    <w:rsid w:val="00B712E8"/>
    <w:rsid w:val="00B75809"/>
    <w:rsid w:val="00B77B2D"/>
    <w:rsid w:val="00B80203"/>
    <w:rsid w:val="00B93AB6"/>
    <w:rsid w:val="00B97505"/>
    <w:rsid w:val="00BA0373"/>
    <w:rsid w:val="00BA4B9E"/>
    <w:rsid w:val="00BB273E"/>
    <w:rsid w:val="00BB593E"/>
    <w:rsid w:val="00BB76EE"/>
    <w:rsid w:val="00BC14C0"/>
    <w:rsid w:val="00BC4313"/>
    <w:rsid w:val="00BC4757"/>
    <w:rsid w:val="00BC6D96"/>
    <w:rsid w:val="00BC7648"/>
    <w:rsid w:val="00BC7F15"/>
    <w:rsid w:val="00BD1368"/>
    <w:rsid w:val="00BD1689"/>
    <w:rsid w:val="00BD2AFB"/>
    <w:rsid w:val="00BD5B99"/>
    <w:rsid w:val="00BD5F70"/>
    <w:rsid w:val="00BE076B"/>
    <w:rsid w:val="00BE6690"/>
    <w:rsid w:val="00BE7D26"/>
    <w:rsid w:val="00BF1A08"/>
    <w:rsid w:val="00BF1EBF"/>
    <w:rsid w:val="00C0047F"/>
    <w:rsid w:val="00C034E5"/>
    <w:rsid w:val="00C03FEB"/>
    <w:rsid w:val="00C0727C"/>
    <w:rsid w:val="00C1473E"/>
    <w:rsid w:val="00C1563D"/>
    <w:rsid w:val="00C168CF"/>
    <w:rsid w:val="00C16B8E"/>
    <w:rsid w:val="00C224AD"/>
    <w:rsid w:val="00C2417B"/>
    <w:rsid w:val="00C2736C"/>
    <w:rsid w:val="00C27A0F"/>
    <w:rsid w:val="00C34735"/>
    <w:rsid w:val="00C37AC0"/>
    <w:rsid w:val="00C40773"/>
    <w:rsid w:val="00C408E8"/>
    <w:rsid w:val="00C4139C"/>
    <w:rsid w:val="00C41A57"/>
    <w:rsid w:val="00C43F14"/>
    <w:rsid w:val="00C53DCF"/>
    <w:rsid w:val="00C55AE7"/>
    <w:rsid w:val="00C56858"/>
    <w:rsid w:val="00C56FB1"/>
    <w:rsid w:val="00C61881"/>
    <w:rsid w:val="00C6243F"/>
    <w:rsid w:val="00C63E27"/>
    <w:rsid w:val="00C64AC4"/>
    <w:rsid w:val="00C7173E"/>
    <w:rsid w:val="00C74078"/>
    <w:rsid w:val="00C7481B"/>
    <w:rsid w:val="00C74E88"/>
    <w:rsid w:val="00C76E54"/>
    <w:rsid w:val="00C77176"/>
    <w:rsid w:val="00C82A14"/>
    <w:rsid w:val="00C853E4"/>
    <w:rsid w:val="00C85C8B"/>
    <w:rsid w:val="00C9281D"/>
    <w:rsid w:val="00C933AC"/>
    <w:rsid w:val="00C93834"/>
    <w:rsid w:val="00C93978"/>
    <w:rsid w:val="00C9597D"/>
    <w:rsid w:val="00C96C2C"/>
    <w:rsid w:val="00C97F86"/>
    <w:rsid w:val="00CA156B"/>
    <w:rsid w:val="00CA4BBD"/>
    <w:rsid w:val="00CA6F4A"/>
    <w:rsid w:val="00CB2C7E"/>
    <w:rsid w:val="00CB2D0D"/>
    <w:rsid w:val="00CB4A11"/>
    <w:rsid w:val="00CB73A7"/>
    <w:rsid w:val="00CC1F08"/>
    <w:rsid w:val="00CD0A11"/>
    <w:rsid w:val="00CD0E9E"/>
    <w:rsid w:val="00CD6982"/>
    <w:rsid w:val="00CE2010"/>
    <w:rsid w:val="00CE2028"/>
    <w:rsid w:val="00CE3C19"/>
    <w:rsid w:val="00CE5309"/>
    <w:rsid w:val="00CE541C"/>
    <w:rsid w:val="00CE7906"/>
    <w:rsid w:val="00CF038B"/>
    <w:rsid w:val="00CF1AF2"/>
    <w:rsid w:val="00CF1E08"/>
    <w:rsid w:val="00CF241F"/>
    <w:rsid w:val="00CF4F76"/>
    <w:rsid w:val="00CF646A"/>
    <w:rsid w:val="00D001F7"/>
    <w:rsid w:val="00D02200"/>
    <w:rsid w:val="00D03A1A"/>
    <w:rsid w:val="00D0682C"/>
    <w:rsid w:val="00D127AD"/>
    <w:rsid w:val="00D12C9C"/>
    <w:rsid w:val="00D13394"/>
    <w:rsid w:val="00D15D95"/>
    <w:rsid w:val="00D21928"/>
    <w:rsid w:val="00D22017"/>
    <w:rsid w:val="00D27258"/>
    <w:rsid w:val="00D27980"/>
    <w:rsid w:val="00D3010B"/>
    <w:rsid w:val="00D3047E"/>
    <w:rsid w:val="00D34224"/>
    <w:rsid w:val="00D40698"/>
    <w:rsid w:val="00D413BA"/>
    <w:rsid w:val="00D42C9A"/>
    <w:rsid w:val="00D4555C"/>
    <w:rsid w:val="00D45B1E"/>
    <w:rsid w:val="00D46E32"/>
    <w:rsid w:val="00D5498F"/>
    <w:rsid w:val="00D660EE"/>
    <w:rsid w:val="00D70D4E"/>
    <w:rsid w:val="00D7121A"/>
    <w:rsid w:val="00D724D9"/>
    <w:rsid w:val="00D737E8"/>
    <w:rsid w:val="00D757DB"/>
    <w:rsid w:val="00D77B23"/>
    <w:rsid w:val="00D81892"/>
    <w:rsid w:val="00D832CA"/>
    <w:rsid w:val="00D84802"/>
    <w:rsid w:val="00D848DC"/>
    <w:rsid w:val="00D85B1E"/>
    <w:rsid w:val="00D91AC0"/>
    <w:rsid w:val="00D920A4"/>
    <w:rsid w:val="00D92B9C"/>
    <w:rsid w:val="00D92EF1"/>
    <w:rsid w:val="00D935BB"/>
    <w:rsid w:val="00D977F8"/>
    <w:rsid w:val="00D97D01"/>
    <w:rsid w:val="00DA01F4"/>
    <w:rsid w:val="00DA3FB2"/>
    <w:rsid w:val="00DB7627"/>
    <w:rsid w:val="00DC0D80"/>
    <w:rsid w:val="00DC21FC"/>
    <w:rsid w:val="00DC682C"/>
    <w:rsid w:val="00DD575F"/>
    <w:rsid w:val="00DD72FF"/>
    <w:rsid w:val="00DD7BEB"/>
    <w:rsid w:val="00DD7C1E"/>
    <w:rsid w:val="00DE2012"/>
    <w:rsid w:val="00DE677A"/>
    <w:rsid w:val="00DF1226"/>
    <w:rsid w:val="00DF2288"/>
    <w:rsid w:val="00DF27C6"/>
    <w:rsid w:val="00DF5797"/>
    <w:rsid w:val="00DF586F"/>
    <w:rsid w:val="00DF6631"/>
    <w:rsid w:val="00DF6B67"/>
    <w:rsid w:val="00DF6D30"/>
    <w:rsid w:val="00DF7FE3"/>
    <w:rsid w:val="00E025B3"/>
    <w:rsid w:val="00E02C0F"/>
    <w:rsid w:val="00E02E72"/>
    <w:rsid w:val="00E069BB"/>
    <w:rsid w:val="00E141BA"/>
    <w:rsid w:val="00E15212"/>
    <w:rsid w:val="00E16303"/>
    <w:rsid w:val="00E205BD"/>
    <w:rsid w:val="00E2245A"/>
    <w:rsid w:val="00E23ED6"/>
    <w:rsid w:val="00E251A3"/>
    <w:rsid w:val="00E2606D"/>
    <w:rsid w:val="00E2648C"/>
    <w:rsid w:val="00E2660E"/>
    <w:rsid w:val="00E26A0C"/>
    <w:rsid w:val="00E27057"/>
    <w:rsid w:val="00E27151"/>
    <w:rsid w:val="00E30D3B"/>
    <w:rsid w:val="00E31228"/>
    <w:rsid w:val="00E31841"/>
    <w:rsid w:val="00E32E6D"/>
    <w:rsid w:val="00E33380"/>
    <w:rsid w:val="00E34D2E"/>
    <w:rsid w:val="00E3645D"/>
    <w:rsid w:val="00E4013F"/>
    <w:rsid w:val="00E401B6"/>
    <w:rsid w:val="00E44051"/>
    <w:rsid w:val="00E44529"/>
    <w:rsid w:val="00E452B6"/>
    <w:rsid w:val="00E564A6"/>
    <w:rsid w:val="00E57DED"/>
    <w:rsid w:val="00E6534A"/>
    <w:rsid w:val="00E66F3A"/>
    <w:rsid w:val="00E7419A"/>
    <w:rsid w:val="00E77BAE"/>
    <w:rsid w:val="00E83ADD"/>
    <w:rsid w:val="00E86E9B"/>
    <w:rsid w:val="00E92F97"/>
    <w:rsid w:val="00E94D1A"/>
    <w:rsid w:val="00EA0A25"/>
    <w:rsid w:val="00EA41BC"/>
    <w:rsid w:val="00EA46C9"/>
    <w:rsid w:val="00EA4994"/>
    <w:rsid w:val="00EA5216"/>
    <w:rsid w:val="00EA5465"/>
    <w:rsid w:val="00EA6199"/>
    <w:rsid w:val="00EB1645"/>
    <w:rsid w:val="00EB24C8"/>
    <w:rsid w:val="00EB69EF"/>
    <w:rsid w:val="00EB6D8F"/>
    <w:rsid w:val="00EC1463"/>
    <w:rsid w:val="00EC175C"/>
    <w:rsid w:val="00EC32C5"/>
    <w:rsid w:val="00EC33B2"/>
    <w:rsid w:val="00EC3C79"/>
    <w:rsid w:val="00EC760A"/>
    <w:rsid w:val="00ED0A1E"/>
    <w:rsid w:val="00ED4640"/>
    <w:rsid w:val="00ED66B8"/>
    <w:rsid w:val="00EE1941"/>
    <w:rsid w:val="00EE1D1D"/>
    <w:rsid w:val="00EE225B"/>
    <w:rsid w:val="00EE2260"/>
    <w:rsid w:val="00EE3D20"/>
    <w:rsid w:val="00EE4FBB"/>
    <w:rsid w:val="00EE67B6"/>
    <w:rsid w:val="00EE75C8"/>
    <w:rsid w:val="00EF2278"/>
    <w:rsid w:val="00EF5EA2"/>
    <w:rsid w:val="00EF6F8F"/>
    <w:rsid w:val="00EF72CB"/>
    <w:rsid w:val="00F01808"/>
    <w:rsid w:val="00F02C44"/>
    <w:rsid w:val="00F033C7"/>
    <w:rsid w:val="00F03C8E"/>
    <w:rsid w:val="00F05D57"/>
    <w:rsid w:val="00F15C26"/>
    <w:rsid w:val="00F17546"/>
    <w:rsid w:val="00F17714"/>
    <w:rsid w:val="00F17891"/>
    <w:rsid w:val="00F237B4"/>
    <w:rsid w:val="00F256F1"/>
    <w:rsid w:val="00F26832"/>
    <w:rsid w:val="00F30001"/>
    <w:rsid w:val="00F351AD"/>
    <w:rsid w:val="00F35D55"/>
    <w:rsid w:val="00F516CD"/>
    <w:rsid w:val="00F5217D"/>
    <w:rsid w:val="00F53CF5"/>
    <w:rsid w:val="00F645C4"/>
    <w:rsid w:val="00F64888"/>
    <w:rsid w:val="00F66475"/>
    <w:rsid w:val="00F7001C"/>
    <w:rsid w:val="00F71122"/>
    <w:rsid w:val="00F75842"/>
    <w:rsid w:val="00F76792"/>
    <w:rsid w:val="00F829B8"/>
    <w:rsid w:val="00F83062"/>
    <w:rsid w:val="00F8765D"/>
    <w:rsid w:val="00F944FC"/>
    <w:rsid w:val="00F95921"/>
    <w:rsid w:val="00FA075E"/>
    <w:rsid w:val="00FA1BFD"/>
    <w:rsid w:val="00FA68D8"/>
    <w:rsid w:val="00FB05FD"/>
    <w:rsid w:val="00FB088D"/>
    <w:rsid w:val="00FC32AD"/>
    <w:rsid w:val="00FC609D"/>
    <w:rsid w:val="00FC6ABC"/>
    <w:rsid w:val="00FD4896"/>
    <w:rsid w:val="00FD5013"/>
    <w:rsid w:val="00FD65AB"/>
    <w:rsid w:val="00FE06BE"/>
    <w:rsid w:val="00FE501A"/>
    <w:rsid w:val="00FE57B5"/>
    <w:rsid w:val="00FF1510"/>
    <w:rsid w:val="00FF24EC"/>
    <w:rsid w:val="00FF284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E2B463-BA02-4742-BC58-B7747BEB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1</TotalTime>
  <Pages>1</Pages>
  <Words>1634</Words>
  <Characters>8174</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2015-06-10T11:22:00Z</dcterms:created>
  <dcterms:modified xsi:type="dcterms:W3CDTF">2015-06-10T11:22:00Z</dcterms:modified>
</cp:coreProperties>
</file>