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104A5" w14:textId="76174B5C" w:rsidR="00E84C14" w:rsidRDefault="00621C68" w:rsidP="00984E52">
      <w:pPr>
        <w:pStyle w:val="a8"/>
        <w:rPr>
          <w:rtl/>
        </w:rPr>
      </w:pPr>
      <w:r>
        <w:rPr>
          <w:rFonts w:hint="cs"/>
          <w:rtl/>
        </w:rPr>
        <w:t xml:space="preserve">פרופ' </w:t>
      </w:r>
      <w:r w:rsidR="00BC5418">
        <w:rPr>
          <w:rFonts w:hint="cs"/>
          <w:rtl/>
        </w:rPr>
        <w:t>יונתן גרוסמן</w:t>
      </w:r>
    </w:p>
    <w:p w14:paraId="41D6E121" w14:textId="73A18593" w:rsidR="00437A07" w:rsidRDefault="00B20037" w:rsidP="005E69C8">
      <w:pPr>
        <w:pStyle w:val="1"/>
        <w:rPr>
          <w:rtl/>
        </w:rPr>
      </w:pPr>
      <w:r>
        <w:rPr>
          <w:rtl/>
        </w:rPr>
        <w:t>63</w:t>
      </w:r>
      <w:r w:rsidRPr="00B20037">
        <w:rPr>
          <w:rtl/>
        </w:rPr>
        <w:t xml:space="preserve"> דין פיגול</w:t>
      </w:r>
    </w:p>
    <w:p w14:paraId="4C77BF67" w14:textId="77777777" w:rsidR="006D5CC5" w:rsidRDefault="006D5CC5" w:rsidP="006D5CC5">
      <w:pPr>
        <w:rPr>
          <w:rtl/>
        </w:rPr>
      </w:pPr>
      <w:bookmarkStart w:id="0" w:name="_Toc478423294"/>
    </w:p>
    <w:bookmarkEnd w:id="0"/>
    <w:p w14:paraId="62538B29" w14:textId="77777777" w:rsidR="00B20037" w:rsidRDefault="00B20037" w:rsidP="00B20037">
      <w:pPr>
        <w:rPr>
          <w:rFonts w:cs="David"/>
        </w:rPr>
      </w:pPr>
      <w:r>
        <w:rPr>
          <w:rtl/>
        </w:rPr>
        <w:t xml:space="preserve">לאחר הדיון ביומיים המותרים באכילה ראוי להפנות מבטנו גם לתיאור היום השלישי – האסור באכילה. דין זה רלוונטי לכל הקורבנות שיש זמן קצוב לאכילתם, אך כנראה החשש לטעות בזבח השלמים שנאכל על ידי הבעלים גדול יותר ועל כן דין זה מוזכר דווקא ביחס לקורבן זה. עם זאת, בהמשך נראה שגם מהבחינה המהותית, היום השלישי מאיים במיוחד על זבח שלמים, עוד יותר מאשר 'היום השני' האסור באכילה בשאר הקורבנות: </w:t>
      </w:r>
    </w:p>
    <w:p w14:paraId="3A0E8334" w14:textId="77777777" w:rsidR="00B20037" w:rsidRDefault="00B20037" w:rsidP="00B20037">
      <w:pPr>
        <w:ind w:left="720"/>
        <w:rPr>
          <w:rtl/>
        </w:rPr>
      </w:pPr>
      <w:r>
        <w:rPr>
          <w:rtl/>
        </w:rPr>
        <w:t xml:space="preserve">"וְאִם הֵאָכֹל יֵאָכֵל מִבְּשַׂר זֶבַח </w:t>
      </w:r>
      <w:proofErr w:type="spellStart"/>
      <w:r>
        <w:rPr>
          <w:rtl/>
        </w:rPr>
        <w:t>שְׁלָמָיו</w:t>
      </w:r>
      <w:proofErr w:type="spellEnd"/>
      <w:r>
        <w:rPr>
          <w:rtl/>
        </w:rPr>
        <w:t xml:space="preserve"> בַּיּוֹם הַשְּׁלִישִׁי לֹא יֵרָצֶה</w:t>
      </w:r>
    </w:p>
    <w:p w14:paraId="59CC3D87" w14:textId="77777777" w:rsidR="00B20037" w:rsidRDefault="00B20037" w:rsidP="00B20037">
      <w:pPr>
        <w:ind w:left="720"/>
        <w:rPr>
          <w:rtl/>
        </w:rPr>
      </w:pPr>
      <w:r>
        <w:rPr>
          <w:rtl/>
        </w:rPr>
        <w:t xml:space="preserve">"הַמַּקְרִיב אֹתוֹ לֹא יֵחָשֵׁב לוֹ </w:t>
      </w:r>
      <w:proofErr w:type="spellStart"/>
      <w:r>
        <w:rPr>
          <w:rtl/>
        </w:rPr>
        <w:t>פִּגּוּל</w:t>
      </w:r>
      <w:proofErr w:type="spellEnd"/>
      <w:r>
        <w:rPr>
          <w:rtl/>
        </w:rPr>
        <w:t xml:space="preserve"> יִהְיֶה </w:t>
      </w:r>
    </w:p>
    <w:p w14:paraId="0B614381" w14:textId="1ABBF3E9" w:rsidR="00B20037" w:rsidRDefault="00B20037" w:rsidP="00B20037">
      <w:pPr>
        <w:ind w:left="720"/>
        <w:rPr>
          <w:rtl/>
        </w:rPr>
      </w:pPr>
      <w:r>
        <w:rPr>
          <w:rtl/>
        </w:rPr>
        <w:t xml:space="preserve">"וְהַנֶּפֶשׁ הָאֹכֶלֶת מִמֶּנּוּ עֲוֹנָהּ </w:t>
      </w:r>
      <w:proofErr w:type="spellStart"/>
      <w:r>
        <w:rPr>
          <w:rtl/>
        </w:rPr>
        <w:t>תִּשָּׂא</w:t>
      </w:r>
      <w:proofErr w:type="spellEnd"/>
      <w:r>
        <w:rPr>
          <w:rtl/>
        </w:rPr>
        <w:t>"</w:t>
      </w:r>
      <w:r>
        <w:rPr>
          <w:rtl/>
        </w:rPr>
        <w:tab/>
        <w:t xml:space="preserve"> </w:t>
      </w:r>
      <w:r w:rsidRPr="00B20037">
        <w:rPr>
          <w:sz w:val="20"/>
          <w:szCs w:val="20"/>
          <w:rtl/>
        </w:rPr>
        <w:t xml:space="preserve">(ויקרא ז', </w:t>
      </w:r>
      <w:proofErr w:type="spellStart"/>
      <w:r w:rsidRPr="00B20037">
        <w:rPr>
          <w:sz w:val="20"/>
          <w:szCs w:val="20"/>
          <w:rtl/>
        </w:rPr>
        <w:t>יח</w:t>
      </w:r>
      <w:proofErr w:type="spellEnd"/>
      <w:r w:rsidRPr="00B20037">
        <w:rPr>
          <w:sz w:val="20"/>
          <w:szCs w:val="20"/>
          <w:rtl/>
        </w:rPr>
        <w:t>)</w:t>
      </w:r>
      <w:r>
        <w:rPr>
          <w:rtl/>
        </w:rPr>
        <w:t>.</w:t>
      </w:r>
    </w:p>
    <w:p w14:paraId="2D676F13" w14:textId="77777777" w:rsidR="00B20037" w:rsidRDefault="00B20037" w:rsidP="00B20037">
      <w:pPr>
        <w:rPr>
          <w:rtl/>
        </w:rPr>
      </w:pPr>
      <w:r>
        <w:rPr>
          <w:rtl/>
        </w:rPr>
        <w:t>מקריאה פשוטה בפסוק נגיע למסקנה שהאוכל מהקורבן ביום השלישי, לאחר שכבר הסתיים זמן אכילתו, פוסל את הקורבן – "לֹא יֵרָצֶה". בשר הקורבן מוגדר ביום השלישי כ'פיגול', ועליו להביא קורבן אחר.</w:t>
      </w:r>
      <w:r>
        <w:rPr>
          <w:rStyle w:val="a5"/>
          <w:rFonts w:ascii="David" w:eastAsia="Calibri" w:hAnsi="David"/>
          <w:sz w:val="24"/>
          <w:rtl/>
        </w:rPr>
        <w:footnoteReference w:id="1"/>
      </w:r>
      <w:r>
        <w:rPr>
          <w:rtl/>
        </w:rPr>
        <w:t xml:space="preserve"> זאת ועוד: הוא גם עבר על איסור ועל כן "וְהַנֶּפֶשׁ הָאֹכֶלֶת מִמֶּנּוּ עֲוֹנָהּ </w:t>
      </w:r>
      <w:proofErr w:type="spellStart"/>
      <w:r>
        <w:rPr>
          <w:rtl/>
        </w:rPr>
        <w:t>תִּשָּׂא</w:t>
      </w:r>
      <w:proofErr w:type="spellEnd"/>
      <w:r>
        <w:rPr>
          <w:rtl/>
        </w:rPr>
        <w:t xml:space="preserve">" (שלפי חז"ל מתפרש כחיוב בעונש כרת). </w:t>
      </w:r>
    </w:p>
    <w:p w14:paraId="741D031E" w14:textId="77777777" w:rsidR="00B20037" w:rsidRDefault="00B20037" w:rsidP="00B20037">
      <w:pPr>
        <w:rPr>
          <w:rtl/>
        </w:rPr>
      </w:pPr>
      <w:r>
        <w:rPr>
          <w:rtl/>
        </w:rPr>
        <w:tab/>
        <w:t xml:space="preserve">מה משמעות קורבן שהפך להיות 'פיגול'? מעבר להקשר אכילת קורבן לאחר זמנו, נזכר הביטוי 'פיגול' עוד פעמיים במקרא. כך הגיב יחזקאל לדרישת ה' ממנו, שיאכל – כמעשה סמלי – מאפה שנאפה עם צואת אדם: </w:t>
      </w:r>
    </w:p>
    <w:p w14:paraId="180D8039" w14:textId="3788E712" w:rsidR="00B20037" w:rsidRDefault="00B20037" w:rsidP="00B20037">
      <w:pPr>
        <w:ind w:left="720"/>
        <w:rPr>
          <w:rtl/>
        </w:rPr>
      </w:pPr>
      <w:r>
        <w:rPr>
          <w:rtl/>
        </w:rPr>
        <w:t xml:space="preserve">"וְעֻגַת שְׂעֹרִים תֹּאכֲלֶנָּה וְהִיא בְּגֶלְלֵי צֵאַת הָאָדָם תְּעֻגֶנָה לְעֵינֵיהֶם. וַיֹּאמֶר ה' כָּכָה יֹאכְלוּ בְנֵי יִשְׂרָאֵל אֶת לַחְמָם טָמֵא בַּגּוֹיִם אֲשֶׁר אַדִּיחֵם שָׁם. וָאֹמַר אֲהָהּ אֲדֹנָי ה' הִנֵּה נַפְשִׁי לֹא מְטֻמָּאָה וּנְבֵלָה וּטְרֵפָה לֹא אָכַלְתִּי מִנְּעוּרַי וְעַד עַתָּה וְלֹא בָא בְּפִי בְּשַׂר </w:t>
      </w:r>
      <w:proofErr w:type="spellStart"/>
      <w:r>
        <w:rPr>
          <w:rtl/>
        </w:rPr>
        <w:t>פִּגּוּל</w:t>
      </w:r>
      <w:proofErr w:type="spellEnd"/>
      <w:r>
        <w:rPr>
          <w:rtl/>
        </w:rPr>
        <w:t xml:space="preserve">" </w:t>
      </w:r>
      <w:r>
        <w:rPr>
          <w:rtl/>
        </w:rPr>
        <w:tab/>
      </w:r>
      <w:r w:rsidRPr="00B20037">
        <w:rPr>
          <w:sz w:val="20"/>
          <w:szCs w:val="20"/>
          <w:rtl/>
        </w:rPr>
        <w:t xml:space="preserve">(יחזקאל ד', </w:t>
      </w:r>
      <w:proofErr w:type="spellStart"/>
      <w:r w:rsidRPr="00B20037">
        <w:rPr>
          <w:sz w:val="20"/>
          <w:szCs w:val="20"/>
          <w:rtl/>
        </w:rPr>
        <w:t>יב</w:t>
      </w:r>
      <w:proofErr w:type="spellEnd"/>
      <w:r w:rsidRPr="00B20037">
        <w:rPr>
          <w:sz w:val="20"/>
          <w:szCs w:val="20"/>
          <w:rtl/>
        </w:rPr>
        <w:t>-יד)</w:t>
      </w:r>
      <w:r>
        <w:rPr>
          <w:rtl/>
        </w:rPr>
        <w:t>.</w:t>
      </w:r>
    </w:p>
    <w:p w14:paraId="58FCDAF4" w14:textId="77777777" w:rsidR="00B20037" w:rsidRDefault="00B20037" w:rsidP="00B20037">
      <w:pPr>
        <w:rPr>
          <w:rtl/>
        </w:rPr>
      </w:pPr>
      <w:r>
        <w:rPr>
          <w:rtl/>
        </w:rPr>
        <w:t xml:space="preserve">הנביא מתרעם על האכילה המאוסה שעליה נצטווה, והוא מעיד על עצמו שהוא מעולם לא כל "בשר פיגול". </w:t>
      </w:r>
    </w:p>
    <w:p w14:paraId="7768B115" w14:textId="66DC49D3" w:rsidR="00B20037" w:rsidRDefault="00B20037" w:rsidP="00B20037">
      <w:pPr>
        <w:rPr>
          <w:rtl/>
        </w:rPr>
      </w:pPr>
      <w:r>
        <w:rPr>
          <w:rtl/>
        </w:rPr>
        <w:t xml:space="preserve">עוד מצאנו בנבואת ישעיה: </w:t>
      </w:r>
    </w:p>
    <w:p w14:paraId="065E68CB" w14:textId="2C092175" w:rsidR="00B20037" w:rsidRDefault="00B20037" w:rsidP="00B20037">
      <w:pPr>
        <w:ind w:left="720"/>
        <w:rPr>
          <w:rtl/>
        </w:rPr>
      </w:pPr>
      <w:r>
        <w:rPr>
          <w:rtl/>
        </w:rPr>
        <w:t xml:space="preserve">"הָעָם הַמַּכְעִיסִים אוֹתִי עַל פָּנַי תָּמִיד זֹבְחִים בַּגַּנּוֹת וּמְקַטְּרִים עַל הַלְּבֵנִים. </w:t>
      </w:r>
      <w:proofErr w:type="spellStart"/>
      <w:r>
        <w:rPr>
          <w:rtl/>
        </w:rPr>
        <w:t>הַיֹּשְׁבִים</w:t>
      </w:r>
      <w:proofErr w:type="spellEnd"/>
      <w:r>
        <w:rPr>
          <w:rtl/>
        </w:rPr>
        <w:t xml:space="preserve"> בַּקְּבָרִים וּבַנְּצוּרִים יָלִינוּ </w:t>
      </w:r>
      <w:proofErr w:type="spellStart"/>
      <w:r>
        <w:rPr>
          <w:rtl/>
        </w:rPr>
        <w:t>הָאֹכְלִים</w:t>
      </w:r>
      <w:proofErr w:type="spellEnd"/>
      <w:r>
        <w:rPr>
          <w:rtl/>
        </w:rPr>
        <w:t xml:space="preserve"> בְּשַׂר הַחֲזִיר וּמְרַק </w:t>
      </w:r>
      <w:proofErr w:type="spellStart"/>
      <w:r>
        <w:rPr>
          <w:rtl/>
        </w:rPr>
        <w:t>פִּגֻּלִים</w:t>
      </w:r>
      <w:proofErr w:type="spellEnd"/>
      <w:r>
        <w:rPr>
          <w:rtl/>
        </w:rPr>
        <w:t xml:space="preserve"> כְּלֵיהֶם" </w:t>
      </w:r>
      <w:r>
        <w:rPr>
          <w:rtl/>
        </w:rPr>
        <w:tab/>
      </w:r>
      <w:r w:rsidRPr="00B20037">
        <w:rPr>
          <w:sz w:val="20"/>
          <w:szCs w:val="20"/>
          <w:rtl/>
        </w:rPr>
        <w:t>(ישעיה ס"ה, ג-ד)</w:t>
      </w:r>
      <w:r>
        <w:rPr>
          <w:rtl/>
        </w:rPr>
        <w:t>.</w:t>
      </w:r>
    </w:p>
    <w:p w14:paraId="6EE6F874" w14:textId="77777777" w:rsidR="00B20037" w:rsidRDefault="00B20037" w:rsidP="00B20037">
      <w:pPr>
        <w:rPr>
          <w:rtl/>
        </w:rPr>
      </w:pPr>
      <w:r>
        <w:rPr>
          <w:rtl/>
        </w:rPr>
        <w:t>לאור נבואות אלו נראה שמשמעות 'פיגול' היא דבר מאוס ומתועב, והוא נאמר במיוחד בהקשרי אכילה, כלומר, מאכל מתועב ומשוקץ. לפי זה, ייתכן שיש קשר אטימולוגי בין הפיגול המקראי למונח '</w:t>
      </w:r>
      <w:proofErr w:type="spellStart"/>
      <w:r>
        <w:rPr>
          <w:rtl/>
        </w:rPr>
        <w:t>פאגאלה</w:t>
      </w:r>
      <w:proofErr w:type="spellEnd"/>
      <w:r>
        <w:rPr>
          <w:rtl/>
        </w:rPr>
        <w:t xml:space="preserve">' בערבית שהוראתו 'מזון רקוב' (כפי שהציע </w:t>
      </w:r>
      <w:proofErr w:type="spellStart"/>
      <w:r>
        <w:rPr>
          <w:rtl/>
        </w:rPr>
        <w:t>גזניוס</w:t>
      </w:r>
      <w:proofErr w:type="spellEnd"/>
      <w:r>
        <w:rPr>
          <w:rtl/>
        </w:rPr>
        <w:t>), וכך הלכו רבים מהמתרגמים שהמירו מונח זה במילים שונות המביעות זוהמה וטינופת. אחרים הציעו שמשמעות פיגול היא 'מחולל', או 'היפך הקדושה'.</w:t>
      </w:r>
      <w:r>
        <w:rPr>
          <w:rStyle w:val="a5"/>
          <w:rFonts w:ascii="David" w:eastAsia="Calibri" w:hAnsi="David"/>
          <w:sz w:val="24"/>
          <w:rtl/>
        </w:rPr>
        <w:footnoteReference w:id="2"/>
      </w:r>
      <w:r>
        <w:rPr>
          <w:rtl/>
        </w:rPr>
        <w:t xml:space="preserve"> אומנם גם קריאה זו משתלבת היטב בהקשר שלנו בתיאור הפסקת קדושת הקורבן שחרג מזמנו המותר (ובוודאי מהבחינה הלשונית – "</w:t>
      </w:r>
      <w:proofErr w:type="spellStart"/>
      <w:r>
        <w:rPr>
          <w:rtl/>
        </w:rPr>
        <w:t>פִּגּוּל</w:t>
      </w:r>
      <w:proofErr w:type="spellEnd"/>
      <w:r>
        <w:rPr>
          <w:rtl/>
        </w:rPr>
        <w:t xml:space="preserve"> יִהְיֶה"), אולם לאור שילוב 'פיגול' בנבואות הנידונות, הפירוש הסביר יותר הוא 'בשר מאוס'. </w:t>
      </w:r>
    </w:p>
    <w:p w14:paraId="2DD669A3" w14:textId="77777777" w:rsidR="00B20037" w:rsidRDefault="00B20037" w:rsidP="00B20037">
      <w:pPr>
        <w:rPr>
          <w:rtl/>
        </w:rPr>
      </w:pPr>
      <w:r>
        <w:rPr>
          <w:rtl/>
        </w:rPr>
        <w:tab/>
        <w:t>מדוע אם כן בשר הקורבן הופך להיות מאוס ומשוקץ לאחר זמנו, והאם יש סיבה לאזכור דין זה דווקא בזבח שלמים? נראה שהביאור מתחיל מההיבט הטבעי. מאחר שבשר זבח השלמים מותר באכילה במשך יומיים, הרי שחריגה מזמן אכילתו היא כבר כניסה ליום השלישי. בתקופה שבה אין מקרר לאכסון הבשר, לאחר שלושה ימים מבאיש הבשר ומתחיל להסריח ולא ראוי לאוכלו כאכילת קודש. רתיעה זו תוכל להסביר את השימוש במונח 'פיגול', שלא רק מציג את הפסול שבאכילה אלא את הרתיעה הספונטנית מבשר שכזה. יתר על כן: בכך גם מתבאר מדוע נזכר דין זה בזבח שלמים. בקורבנות אחרים אומנם אסור לאכול לאחר הזמן המותר אך האיסור נכנס לתוקף כבר ביום השני להקרבת הקורבן. בשלב זה הבשר עדיין לא מסריח ולא מקולקל. דווקא בזבח שלמים הבעיה גדלה בשל ההיתר לעוד יום אכילה שדוחה את 'הפיגול' ליום השלישי.</w:t>
      </w:r>
      <w:r>
        <w:rPr>
          <w:rStyle w:val="a5"/>
          <w:rFonts w:ascii="David" w:eastAsia="Calibri" w:hAnsi="David"/>
          <w:sz w:val="24"/>
          <w:rtl/>
        </w:rPr>
        <w:footnoteReference w:id="3"/>
      </w:r>
    </w:p>
    <w:p w14:paraId="159F507C" w14:textId="77777777" w:rsidR="00B20037" w:rsidRDefault="00B20037" w:rsidP="00B20037">
      <w:pPr>
        <w:rPr>
          <w:rtl/>
        </w:rPr>
      </w:pPr>
      <w:r>
        <w:rPr>
          <w:rtl/>
        </w:rPr>
        <w:lastRenderedPageBreak/>
        <w:tab/>
        <w:t>הבעיה הגדולה הרובצת לפתחנו בניסיון להבין דין זה היא כיצד להבין את פסילת הקורבן למפרע. דבר זה הטריד את חז"ל עד שפירשו כי בפסוקים שלפנינו לא מדובר על מי שאוכל מבשר השלמים ביום השלישי, אלא על פסול שנעשה במחשבת המקריב כבר בזמן הקרבת הקורבן. נראה את הדברים מבעד לפירוש רש"י:</w:t>
      </w:r>
    </w:p>
    <w:p w14:paraId="1BDF565A" w14:textId="75555E5E" w:rsidR="00B20037" w:rsidRDefault="00B20037" w:rsidP="00B20037">
      <w:pPr>
        <w:ind w:left="720"/>
        <w:rPr>
          <w:rtl/>
        </w:rPr>
      </w:pPr>
      <w:r>
        <w:rPr>
          <w:rtl/>
        </w:rPr>
        <w:t xml:space="preserve">"'ואם האכל יאכל וגו'' – במחשב בשחיטה לאכלו בשלישי הכתוב מדבר. יכול אם אכל ממנו בשלישי יפסל למפרע? תלמוד לומר 'המקריב אותו לא יחשב', בשעת הקרבה הוא נפסל, ואינו נפסל בשלישי. וכן פירושו: בשעת הקרבתו לא תעלה זאת במחשבה, ואם חשב </w:t>
      </w:r>
      <w:proofErr w:type="spellStart"/>
      <w:r>
        <w:rPr>
          <w:rtl/>
        </w:rPr>
        <w:t>פגול</w:t>
      </w:r>
      <w:proofErr w:type="spellEnd"/>
      <w:r>
        <w:rPr>
          <w:rtl/>
        </w:rPr>
        <w:t xml:space="preserve"> יהיה" </w:t>
      </w:r>
      <w:r>
        <w:rPr>
          <w:rtl/>
        </w:rPr>
        <w:tab/>
      </w:r>
      <w:r w:rsidRPr="00B20037">
        <w:rPr>
          <w:sz w:val="20"/>
          <w:szCs w:val="20"/>
          <w:rtl/>
        </w:rPr>
        <w:t xml:space="preserve">(רש"י ויקרא ז', </w:t>
      </w:r>
      <w:proofErr w:type="spellStart"/>
      <w:r w:rsidRPr="00B20037">
        <w:rPr>
          <w:sz w:val="20"/>
          <w:szCs w:val="20"/>
          <w:rtl/>
        </w:rPr>
        <w:t>יח</w:t>
      </w:r>
      <w:proofErr w:type="spellEnd"/>
      <w:r w:rsidRPr="00B20037">
        <w:rPr>
          <w:sz w:val="20"/>
          <w:szCs w:val="20"/>
          <w:rtl/>
        </w:rPr>
        <w:t>)</w:t>
      </w:r>
      <w:r>
        <w:rPr>
          <w:rtl/>
        </w:rPr>
        <w:t>.</w:t>
      </w:r>
    </w:p>
    <w:p w14:paraId="6200821A" w14:textId="77777777" w:rsidR="00B20037" w:rsidRDefault="00B20037" w:rsidP="00B20037">
      <w:pPr>
        <w:rPr>
          <w:rtl/>
        </w:rPr>
      </w:pPr>
      <w:r>
        <w:rPr>
          <w:rtl/>
        </w:rPr>
        <w:t>לפי קריאת חז"ל את הפסוקים, פסול הפיגול הוא אם בזמן ארבע העבודות המרכזיות בקורבן (שחיטה, קבלת הדם בכלי, הולכת הדם למזבח, וזריקתו) חשבו הכוהן או הבעלים לאכול את הקורבן מעבר לזמן המותר. כלומר, אם בזמן זריקת הדם חשב הכוהן לאכול מחלקו שבקורבן ביום השלישי – הוא פוסל את הקורבן. פרשנות זו אמיצה ביותר מפני שאין מדובר על החמרה בלבד אלא גם על הקלה גדולה: במקרה שפשטי המקראות עסקו בו – אכילה מהקורבן ביום השלישי – יוצא לפי חז"ל שגם אם האוכל עבר על איסור, הקורבן לא נפסל.</w:t>
      </w:r>
    </w:p>
    <w:p w14:paraId="488BFD41" w14:textId="77777777" w:rsidR="00B20037" w:rsidRDefault="00B20037" w:rsidP="00B20037">
      <w:pPr>
        <w:rPr>
          <w:rtl/>
        </w:rPr>
      </w:pPr>
      <w:r>
        <w:rPr>
          <w:rtl/>
        </w:rPr>
        <w:tab/>
        <w:t>קולמוסים רבים נשברו בניסיון לבחון אם קריאת חז"ל יכולה להתאים ללשון הפסוקים,</w:t>
      </w:r>
      <w:r>
        <w:rPr>
          <w:rStyle w:val="a5"/>
          <w:rFonts w:ascii="David" w:eastAsia="Calibri" w:hAnsi="David"/>
          <w:sz w:val="24"/>
          <w:rtl/>
        </w:rPr>
        <w:footnoteReference w:id="4"/>
      </w:r>
      <w:r>
        <w:rPr>
          <w:rtl/>
        </w:rPr>
        <w:t xml:space="preserve"> אולם ניסוח רש"י מסגיר את המטרה העיקרית של חז"ל בפירושם: "יכול אם אכל ממנו בשלישי יפסל למפרע". החשיבה ההלכתית אינה אוהבת פסול למפרע, במיוחד לא בעולם הקורבנות. פסילת הקורבן למפרע הופכת את זריקת דמו לזריקת דם חולין ואת הקטרת הבשר על המזבח כמיותרת; אלו מסקנות שיש כמובן עניין להמעיט בהן ככל שניתן. עם זאת, יש לשים לב לכך שחשוב היה לרש"י להכניס את קריאת חז"ל כקריאה אפשרית במקראות: "וכן פירושו: בשעת הקרבתו לא </w:t>
      </w:r>
      <w:r>
        <w:rPr>
          <w:rtl/>
        </w:rPr>
        <w:t xml:space="preserve">תעלה זאת במחשבה, ואם חשב </w:t>
      </w:r>
      <w:proofErr w:type="spellStart"/>
      <w:r>
        <w:rPr>
          <w:rtl/>
        </w:rPr>
        <w:t>פגול</w:t>
      </w:r>
      <w:proofErr w:type="spellEnd"/>
      <w:r>
        <w:rPr>
          <w:rtl/>
        </w:rPr>
        <w:t xml:space="preserve"> יהיה". עם זאת, פרשנים אחרים הצהירו בפירוש שהכרעת חז"ל סוטה משפטי המקראות. כך למשל התנסח </w:t>
      </w:r>
      <w:proofErr w:type="spellStart"/>
      <w:r>
        <w:rPr>
          <w:rtl/>
        </w:rPr>
        <w:t>רשב"ם</w:t>
      </w:r>
      <w:proofErr w:type="spellEnd"/>
      <w:r>
        <w:rPr>
          <w:rtl/>
        </w:rPr>
        <w:t xml:space="preserve">: "חכמים עקרוהו מפשוטו, ופירשוהו במחשב לאכול מזבחו ביום השלישי באחד מד' עבודות שחישב בשחיטה או בהולכת הדם או בקבלה או בזריקה" </w:t>
      </w:r>
      <w:r w:rsidRPr="00B20037">
        <w:rPr>
          <w:sz w:val="20"/>
          <w:szCs w:val="20"/>
          <w:rtl/>
        </w:rPr>
        <w:t xml:space="preserve">(פירושו לז' </w:t>
      </w:r>
      <w:proofErr w:type="spellStart"/>
      <w:r w:rsidRPr="00B20037">
        <w:rPr>
          <w:sz w:val="20"/>
          <w:szCs w:val="20"/>
          <w:rtl/>
        </w:rPr>
        <w:t>יח</w:t>
      </w:r>
      <w:proofErr w:type="spellEnd"/>
      <w:r w:rsidRPr="00B20037">
        <w:rPr>
          <w:sz w:val="20"/>
          <w:szCs w:val="20"/>
          <w:rtl/>
        </w:rPr>
        <w:t>)</w:t>
      </w:r>
      <w:r>
        <w:rPr>
          <w:rtl/>
        </w:rPr>
        <w:t>.</w:t>
      </w:r>
      <w:r>
        <w:rPr>
          <w:rStyle w:val="a5"/>
          <w:rFonts w:ascii="David" w:eastAsia="Calibri" w:hAnsi="David"/>
          <w:sz w:val="24"/>
          <w:rtl/>
        </w:rPr>
        <w:footnoteReference w:id="5"/>
      </w:r>
    </w:p>
    <w:p w14:paraId="3D7F9056" w14:textId="77777777" w:rsidR="00B20037" w:rsidRDefault="00B20037" w:rsidP="00B20037">
      <w:pPr>
        <w:rPr>
          <w:rtl/>
        </w:rPr>
      </w:pPr>
      <w:r>
        <w:rPr>
          <w:rtl/>
        </w:rPr>
        <w:tab/>
        <w:t xml:space="preserve">תמיהת חז"ל מזמינה עיון בשאלת יסוד שנוגעת בפשטי המקראות: כיצד באמת אפשר להבין את פסול קורבן לאחר שכבר נזרק דמו </w:t>
      </w:r>
      <w:proofErr w:type="spellStart"/>
      <w:r>
        <w:rPr>
          <w:rtl/>
        </w:rPr>
        <w:t>והוקטרו</w:t>
      </w:r>
      <w:proofErr w:type="spellEnd"/>
      <w:r>
        <w:rPr>
          <w:rtl/>
        </w:rPr>
        <w:t xml:space="preserve"> </w:t>
      </w:r>
      <w:proofErr w:type="spellStart"/>
      <w:r>
        <w:rPr>
          <w:rtl/>
        </w:rPr>
        <w:t>חלביו</w:t>
      </w:r>
      <w:proofErr w:type="spellEnd"/>
      <w:r>
        <w:rPr>
          <w:rtl/>
        </w:rPr>
        <w:t>? כיצד ייתכן שבגלל אכילת הבעלים מוגדר למפרע שהכוהן עבד על בהמת חולין?</w:t>
      </w:r>
    </w:p>
    <w:p w14:paraId="61D11865" w14:textId="77777777" w:rsidR="00B20037" w:rsidRDefault="00B20037" w:rsidP="00B20037">
      <w:pPr>
        <w:rPr>
          <w:rtl/>
        </w:rPr>
      </w:pPr>
      <w:r>
        <w:rPr>
          <w:rtl/>
        </w:rPr>
        <w:tab/>
        <w:t xml:space="preserve">בדבר זה נחשף אחד היסודות השורשיים של תפיסת הקורבנות שבפרשת צו. הנחת היסוד של השאלה היא שהקורבן הגיע לידי מיצויו עם הקרבתו, והכפרה הנדרשת הושגה כבר עם זריקת הדם והקטרת הבשר. זו אכן התפיסה שעולה מפרשת ויקרא, אולם בפרשת צו נתפסת האכילה כדבר מהותי לעצם מגמת הקורבן. אין מדובר רק בנספח לעיקר הקרבת הקורבן, אלא בשלב האחרון של תהליך ההקרבה עצמו. כפי שכבר עלה בדיונינו הקודמים, אכילת הכוהנים מהווה – במובן זה או אחר – המשך אכילת המזבח, והכוהנים הם אוכלי הקורבן במקום המזבח עצמו. </w:t>
      </w:r>
    </w:p>
    <w:p w14:paraId="2DA1BCC6" w14:textId="229EC7F5" w:rsidR="00B20037" w:rsidRDefault="00B20037" w:rsidP="00B20037">
      <w:pPr>
        <w:rPr>
          <w:rtl/>
        </w:rPr>
      </w:pPr>
      <w:r>
        <w:rPr>
          <w:rtl/>
        </w:rPr>
        <w:tab/>
        <w:t xml:space="preserve">כפי שכבר ראינו, פרשת צו נפתחת בעולת התמיד שאותה המזבח אוכל ("וְהֵרִים אֶת הַדֶּשֶׁן אֲשֶׁר </w:t>
      </w:r>
      <w:r>
        <w:rPr>
          <w:b/>
          <w:bCs/>
          <w:rtl/>
        </w:rPr>
        <w:t>תֹּאכַל</w:t>
      </w:r>
      <w:r>
        <w:rPr>
          <w:rtl/>
        </w:rPr>
        <w:t xml:space="preserve"> הָאֵשׁ אֶת הָעֹלָה עַל הַמִּזְבֵּחַ" – ו', ג). זהו הקורבן האולטימטיבי שנאכל כולו באש המזבח. מכאן הפרשה ממשיכה להתמקד באכילת הקורבנות על ידי הכוהנים (או הבעלים), אך יש להבין את אכילתם כהמשך אכילת מזבח (בק</w:t>
      </w:r>
      <w:r w:rsidR="00F232E5">
        <w:rPr>
          <w:rFonts w:hint="cs"/>
          <w:rtl/>
        </w:rPr>
        <w:t>ו</w:t>
      </w:r>
      <w:r>
        <w:rPr>
          <w:rtl/>
        </w:rPr>
        <w:t>דשי קודשים) או אכילה בסמוך לו וביחד עמו (בזבח שלמים). מאחר שעניינה של פרשת צו הוא להנכיח את השראת השכינה במשכן דרך הקורבנות (כהמשך תפיסת היום השמיני שאש ה' מתגלה כאש אוכלת קורבנות על המזבח), אכילת הקורבנות – על ידי אש ה' או על ידי הכוהנים – נתפסת כנתיב להשרות שכינה במשכן.</w:t>
      </w:r>
    </w:p>
    <w:p w14:paraId="30D3C8DA" w14:textId="77777777" w:rsidR="00B20037" w:rsidRDefault="00B20037" w:rsidP="00B20037">
      <w:pPr>
        <w:rPr>
          <w:rtl/>
        </w:rPr>
      </w:pPr>
      <w:r>
        <w:rPr>
          <w:rtl/>
        </w:rPr>
        <w:lastRenderedPageBreak/>
        <w:tab/>
        <w:t xml:space="preserve">אין לראות אפוא באכילת הקורבן מרכיב שנעשה לאחר שכבר הסתיים תהליך הקרבת הקורבן, ומכאן ואילך כל פסול יהיה "למפרע". בפרשת צו האכילה היא סוף תהליך ההקרבה, ואכילה לא בזמנה כמוה כזריקת דם במקום הלא נכון. הרי ברור לכל שאם הדם ייזרק על השולחן במקום על מזבח העולה, הקורבן לא יֵרָצֶה, והשחיטה וקבלת הדם ייפסלו 'למפרע'. ממש כך פרשת צו מתייחסת לאכילת הקורבן. </w:t>
      </w:r>
    </w:p>
    <w:p w14:paraId="71046CD0" w14:textId="67122652" w:rsidR="00C361D9" w:rsidRPr="004A04B0" w:rsidRDefault="00B20037" w:rsidP="00B20037">
      <w:pPr>
        <w:rPr>
          <w:rtl/>
        </w:rPr>
      </w:pPr>
      <w:r>
        <w:rPr>
          <w:rtl/>
        </w:rPr>
        <w:tab/>
        <w:t xml:space="preserve">לצד זאת, לא ניתן להתעלם מכך שדין זה מפורט דווקא בזבח שלמים. מבחינה סמלית דווקא בזבח השלמים יש בעיה מיוחדת בפריצת גבולות הזמן המותרים באכילה. לא רק </w:t>
      </w:r>
      <w:bookmarkStart w:id="1" w:name="_GoBack"/>
      <w:bookmarkEnd w:id="1"/>
      <w:r>
        <w:rPr>
          <w:rtl/>
        </w:rPr>
        <w:t>משום שכוהנים זריזים הם והחשש שהם יטעו בזמן האכילה הוא חשש פעוט ביחס לאכילת הבעלים בזבח שלמים, אלא בשל עצם צירוף אכילת האדם בתוך מערכת הקורבנות. דווקא בגלל המפגש שיש בזבח שלמים בין האדם לעולם הקודש – מפגש שמתבטא גם דרך מערכת הזמנים של שני ימים – אזי תוספת יום נוסף לאכילה מפרה את האיזון העדין והמיוחד שמלווה קורבן זה. שיתוף האדם דורש משנה זהירות בהבנה של המפגש עם הקודש. האדם מוזמן אומנם להשתתף עם הקודש בקורבן ואפילו לאכול ממנו, אך עליו להיזהר שלא לחוש בעל הבית; שלא להוסיף יום חולין משלו על פני היום שכבר ניתן לו. לפיכך, אכילת הקורבן ביומו השלישי היא הפרת האיזון הראוי בין הקודש ובין האדם; אכילה ביום השלישי היא השתלטות האדם על הקורבן; השתלטות החול על הקודש. ברגע זה האיזון קורס, והאכילה איננה עוד על שולחן גבוה; במעשה זה הקורבן כמובן נפסל.</w:t>
      </w:r>
    </w:p>
    <w:tbl>
      <w:tblPr>
        <w:tblpPr w:leftFromText="180" w:rightFromText="180" w:vertAnchor="text" w:horzAnchor="margin" w:tblpY="60"/>
        <w:bidiVisual/>
        <w:tblW w:w="4678" w:type="dxa"/>
        <w:tblLayout w:type="fixed"/>
        <w:tblLook w:val="0000" w:firstRow="0" w:lastRow="0" w:firstColumn="0" w:lastColumn="0" w:noHBand="0" w:noVBand="0"/>
      </w:tblPr>
      <w:tblGrid>
        <w:gridCol w:w="283"/>
        <w:gridCol w:w="4111"/>
        <w:gridCol w:w="284"/>
      </w:tblGrid>
      <w:tr w:rsidR="006B5BCF" w14:paraId="38EE1DE8" w14:textId="77777777" w:rsidTr="006B5BCF">
        <w:trPr>
          <w:cantSplit/>
        </w:trPr>
        <w:tc>
          <w:tcPr>
            <w:tcW w:w="283" w:type="dxa"/>
            <w:tcBorders>
              <w:top w:val="nil"/>
              <w:left w:val="nil"/>
              <w:bottom w:val="nil"/>
              <w:right w:val="nil"/>
            </w:tcBorders>
          </w:tcPr>
          <w:p w14:paraId="228CBCD8" w14:textId="77777777" w:rsidR="006B5BCF" w:rsidRDefault="006B5BCF" w:rsidP="00984E52">
            <w:pPr>
              <w:pStyle w:val="ab"/>
            </w:pPr>
            <w:r>
              <w:rPr>
                <w:rtl/>
              </w:rPr>
              <w:t>*</w:t>
            </w:r>
          </w:p>
        </w:tc>
        <w:tc>
          <w:tcPr>
            <w:tcW w:w="4111" w:type="dxa"/>
            <w:tcBorders>
              <w:top w:val="nil"/>
              <w:left w:val="nil"/>
              <w:bottom w:val="nil"/>
              <w:right w:val="nil"/>
            </w:tcBorders>
          </w:tcPr>
          <w:p w14:paraId="0C356D02" w14:textId="77777777" w:rsidR="006B5BCF" w:rsidRDefault="006B5BCF" w:rsidP="00984E52">
            <w:pPr>
              <w:pStyle w:val="ab"/>
            </w:pPr>
            <w:r>
              <w:rPr>
                <w:rtl/>
              </w:rPr>
              <w:t>**********************************************************</w:t>
            </w:r>
          </w:p>
        </w:tc>
        <w:tc>
          <w:tcPr>
            <w:tcW w:w="284" w:type="dxa"/>
            <w:tcBorders>
              <w:top w:val="nil"/>
              <w:left w:val="nil"/>
              <w:bottom w:val="nil"/>
              <w:right w:val="nil"/>
            </w:tcBorders>
          </w:tcPr>
          <w:p w14:paraId="78A3A497" w14:textId="77777777" w:rsidR="006B5BCF" w:rsidRDefault="006B5BCF" w:rsidP="00984E52">
            <w:pPr>
              <w:pStyle w:val="ab"/>
            </w:pPr>
            <w:r>
              <w:rPr>
                <w:rtl/>
              </w:rPr>
              <w:t>*</w:t>
            </w:r>
          </w:p>
        </w:tc>
      </w:tr>
      <w:tr w:rsidR="006B5BCF" w14:paraId="4162FE7D" w14:textId="77777777" w:rsidTr="006B5BCF">
        <w:trPr>
          <w:cantSplit/>
        </w:trPr>
        <w:tc>
          <w:tcPr>
            <w:tcW w:w="283" w:type="dxa"/>
            <w:tcBorders>
              <w:top w:val="nil"/>
              <w:left w:val="nil"/>
              <w:bottom w:val="nil"/>
              <w:right w:val="nil"/>
            </w:tcBorders>
          </w:tcPr>
          <w:p w14:paraId="21FE1A3C" w14:textId="77777777" w:rsidR="006B5BCF" w:rsidRDefault="006B5BCF" w:rsidP="00984E52">
            <w:pPr>
              <w:pStyle w:val="ab"/>
            </w:pPr>
            <w:r>
              <w:rPr>
                <w:rtl/>
              </w:rPr>
              <w:t xml:space="preserve">* * * * * * * </w:t>
            </w:r>
          </w:p>
        </w:tc>
        <w:tc>
          <w:tcPr>
            <w:tcW w:w="4111" w:type="dxa"/>
            <w:tcBorders>
              <w:top w:val="nil"/>
              <w:left w:val="nil"/>
              <w:bottom w:val="nil"/>
              <w:right w:val="nil"/>
            </w:tcBorders>
          </w:tcPr>
          <w:p w14:paraId="2C41382E" w14:textId="77777777" w:rsidR="006B5BCF" w:rsidRDefault="006B5BCF" w:rsidP="00984E52">
            <w:pPr>
              <w:pStyle w:val="ab"/>
              <w:rPr>
                <w:rtl/>
              </w:rPr>
            </w:pPr>
            <w:r>
              <w:rPr>
                <w:rtl/>
              </w:rPr>
              <w:t>כל הזכויות שמורות לישיבת הר עציון</w:t>
            </w:r>
            <w:r>
              <w:rPr>
                <w:rFonts w:hint="cs"/>
                <w:rtl/>
              </w:rPr>
              <w:t xml:space="preserve"> ולפרופ' יונתן גרוסמן</w:t>
            </w:r>
          </w:p>
          <w:p w14:paraId="5D150205" w14:textId="7B80766E" w:rsidR="006B5BCF" w:rsidRDefault="006B5BCF" w:rsidP="00984E52">
            <w:pPr>
              <w:pStyle w:val="ab"/>
              <w:rPr>
                <w:rtl/>
              </w:rPr>
            </w:pPr>
            <w:r>
              <w:rPr>
                <w:rtl/>
              </w:rPr>
              <w:t xml:space="preserve">עורך: </w:t>
            </w:r>
            <w:r>
              <w:rPr>
                <w:rFonts w:hint="cs"/>
                <w:rtl/>
              </w:rPr>
              <w:t>בנימין פרנקל, תשע"</w:t>
            </w:r>
            <w:r w:rsidR="00871CC6">
              <w:rPr>
                <w:rFonts w:hint="cs"/>
                <w:rtl/>
              </w:rPr>
              <w:t>ט</w:t>
            </w:r>
          </w:p>
          <w:p w14:paraId="09FB5455" w14:textId="77777777" w:rsidR="006B5BCF" w:rsidRDefault="006B5BCF" w:rsidP="00984E52">
            <w:pPr>
              <w:pStyle w:val="ab"/>
              <w:rPr>
                <w:rtl/>
              </w:rPr>
            </w:pPr>
            <w:r>
              <w:rPr>
                <w:rtl/>
              </w:rPr>
              <w:t>*******************************************************</w:t>
            </w:r>
          </w:p>
          <w:p w14:paraId="09DF048B" w14:textId="77777777" w:rsidR="006B5BCF" w:rsidRDefault="006B5BCF" w:rsidP="00984E52">
            <w:pPr>
              <w:pStyle w:val="ab"/>
              <w:rPr>
                <w:rtl/>
              </w:rPr>
            </w:pPr>
            <w:r>
              <w:rPr>
                <w:rtl/>
              </w:rPr>
              <w:t xml:space="preserve">בית המדרש הוירטואלי </w:t>
            </w:r>
          </w:p>
          <w:p w14:paraId="4BBDFCCC" w14:textId="77777777" w:rsidR="006B5BCF" w:rsidRPr="005734F1" w:rsidRDefault="006B5BCF" w:rsidP="00984E52">
            <w:pPr>
              <w:pStyle w:val="ab"/>
              <w:rPr>
                <w:rtl/>
              </w:rPr>
            </w:pPr>
            <w:r w:rsidRPr="005734F1">
              <w:rPr>
                <w:rtl/>
              </w:rPr>
              <w:t xml:space="preserve">מיסודו של </w:t>
            </w:r>
          </w:p>
          <w:p w14:paraId="5297EFB5" w14:textId="77777777" w:rsidR="006B5BCF" w:rsidRPr="005734F1" w:rsidRDefault="006B5BCF" w:rsidP="00984E52">
            <w:pPr>
              <w:pStyle w:val="ab"/>
              <w:rPr>
                <w:rtl/>
              </w:rPr>
            </w:pPr>
            <w:r w:rsidRPr="005734F1">
              <w:t>The Israel Koschitzky Virtual Beit Midrash</w:t>
            </w:r>
          </w:p>
          <w:p w14:paraId="29D3C52D" w14:textId="77777777" w:rsidR="006B5BCF" w:rsidRPr="006B5BCF" w:rsidRDefault="006B5BCF" w:rsidP="00984E52">
            <w:pPr>
              <w:pStyle w:val="ab"/>
              <w:rPr>
                <w:noProof w:val="0"/>
                <w:rtl/>
              </w:rPr>
            </w:pPr>
            <w:r>
              <w:rPr>
                <w:noProof w:val="0"/>
                <w:rtl/>
              </w:rPr>
              <w:t>האתר בעברית:</w:t>
            </w:r>
            <w:r>
              <w:rPr>
                <w:noProof w:val="0"/>
                <w:rtl/>
              </w:rPr>
              <w:tab/>
            </w:r>
            <w:hyperlink r:id="rId8" w:history="1">
              <w:r w:rsidRPr="006B5BCF">
                <w:rPr>
                  <w:rStyle w:val="Hyperlink"/>
                </w:rPr>
                <w:t>https://etzion.org.il/</w:t>
              </w:r>
            </w:hyperlink>
          </w:p>
          <w:p w14:paraId="3C4021B2" w14:textId="77777777" w:rsidR="006B5BCF" w:rsidRDefault="006B5BCF" w:rsidP="00984E52">
            <w:pPr>
              <w:pStyle w:val="ab"/>
              <w:rPr>
                <w:noProof w:val="0"/>
                <w:rtl/>
              </w:rPr>
            </w:pPr>
            <w:r>
              <w:rPr>
                <w:noProof w:val="0"/>
                <w:rtl/>
              </w:rPr>
              <w:t>האתר באנגלית:</w:t>
            </w:r>
            <w:r>
              <w:rPr>
                <w:noProof w:val="0"/>
                <w:rtl/>
              </w:rPr>
              <w:tab/>
            </w:r>
            <w:hyperlink r:id="rId9" w:history="1">
              <w:r>
                <w:rPr>
                  <w:rStyle w:val="Hyperlink"/>
                </w:rPr>
                <w:t>http://www.vbm-torah.org</w:t>
              </w:r>
            </w:hyperlink>
          </w:p>
          <w:p w14:paraId="0359750C" w14:textId="77777777" w:rsidR="006B5BCF" w:rsidRDefault="006B5BCF" w:rsidP="00984E52">
            <w:pPr>
              <w:pStyle w:val="ab"/>
              <w:rPr>
                <w:rtl/>
              </w:rPr>
            </w:pPr>
          </w:p>
          <w:p w14:paraId="19EBF67F" w14:textId="77777777" w:rsidR="006B5BCF" w:rsidRDefault="006B5BCF" w:rsidP="00984E52">
            <w:pPr>
              <w:pStyle w:val="ab"/>
              <w:rPr>
                <w:rtl/>
              </w:rPr>
            </w:pPr>
            <w:r>
              <w:rPr>
                <w:rtl/>
              </w:rPr>
              <w:t xml:space="preserve">משרדי בית המדרש הוירטואלי: 02-9937300 שלוחה 5 </w:t>
            </w:r>
          </w:p>
          <w:p w14:paraId="0C5C3544" w14:textId="77777777" w:rsidR="006B5BCF" w:rsidRDefault="006B5BCF" w:rsidP="00984E52">
            <w:pPr>
              <w:pStyle w:val="ab"/>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8741DFC" w14:textId="77777777" w:rsidR="006B5BCF" w:rsidRDefault="006B5BCF" w:rsidP="00984E52">
            <w:pPr>
              <w:pStyle w:val="ab"/>
            </w:pPr>
          </w:p>
        </w:tc>
        <w:tc>
          <w:tcPr>
            <w:tcW w:w="284" w:type="dxa"/>
            <w:tcBorders>
              <w:top w:val="nil"/>
              <w:left w:val="nil"/>
              <w:bottom w:val="nil"/>
              <w:right w:val="nil"/>
            </w:tcBorders>
          </w:tcPr>
          <w:p w14:paraId="29AF33CD" w14:textId="77777777" w:rsidR="006B5BCF" w:rsidRDefault="006B5BCF" w:rsidP="00984E52">
            <w:pPr>
              <w:pStyle w:val="ab"/>
              <w:rPr>
                <w:rtl/>
              </w:rPr>
            </w:pPr>
            <w:r>
              <w:rPr>
                <w:rtl/>
              </w:rPr>
              <w:t xml:space="preserve">* * * * * * * </w:t>
            </w:r>
          </w:p>
        </w:tc>
      </w:tr>
    </w:tbl>
    <w:p w14:paraId="189912E7" w14:textId="77777777" w:rsidR="00144C37" w:rsidRDefault="00144C37" w:rsidP="00984E52">
      <w:pPr>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22A91" w14:textId="77777777" w:rsidR="001F3E98" w:rsidRDefault="001F3E98" w:rsidP="00984E52">
      <w:r>
        <w:separator/>
      </w:r>
    </w:p>
    <w:p w14:paraId="2CD7E474" w14:textId="77777777" w:rsidR="001F3E98" w:rsidRDefault="001F3E98" w:rsidP="00984E52"/>
  </w:endnote>
  <w:endnote w:type="continuationSeparator" w:id="0">
    <w:p w14:paraId="24533E0D" w14:textId="77777777" w:rsidR="001F3E98" w:rsidRDefault="001F3E98" w:rsidP="00984E52">
      <w:r>
        <w:continuationSeparator/>
      </w:r>
    </w:p>
    <w:p w14:paraId="28803BC9" w14:textId="77777777" w:rsidR="001F3E98" w:rsidRDefault="001F3E98" w:rsidP="00984E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Miriam">
    <w:panose1 w:val="020B0502050101010101"/>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ACDD4" w14:textId="77777777" w:rsidR="001F3E98" w:rsidRDefault="001F3E98" w:rsidP="00984E52">
      <w:r>
        <w:separator/>
      </w:r>
    </w:p>
    <w:p w14:paraId="25670F17" w14:textId="77777777" w:rsidR="001F3E98" w:rsidRDefault="001F3E98" w:rsidP="00984E52"/>
  </w:footnote>
  <w:footnote w:type="continuationSeparator" w:id="0">
    <w:p w14:paraId="7D99919D" w14:textId="77777777" w:rsidR="001F3E98" w:rsidRDefault="001F3E98" w:rsidP="00984E52">
      <w:r>
        <w:continuationSeparator/>
      </w:r>
    </w:p>
    <w:p w14:paraId="07742328" w14:textId="77777777" w:rsidR="001F3E98" w:rsidRDefault="001F3E98" w:rsidP="00984E52"/>
  </w:footnote>
  <w:footnote w:id="1">
    <w:p w14:paraId="5F17F451" w14:textId="1A156493" w:rsidR="00B20037" w:rsidRPr="00B20037" w:rsidRDefault="00B20037" w:rsidP="00B20037">
      <w:pPr>
        <w:pStyle w:val="a3"/>
        <w:rPr>
          <w:rtl/>
        </w:rPr>
      </w:pPr>
      <w:r w:rsidRPr="00B20037">
        <w:rPr>
          <w:rStyle w:val="a5"/>
          <w:rFonts w:eastAsia="Narkisim"/>
        </w:rPr>
        <w:footnoteRef/>
      </w:r>
      <w:r w:rsidRPr="00B20037">
        <w:rPr>
          <w:rtl/>
        </w:rPr>
        <w:t xml:space="preserve"> </w:t>
      </w:r>
      <w:r>
        <w:rPr>
          <w:rtl/>
        </w:rPr>
        <w:tab/>
      </w:r>
      <w:r w:rsidRPr="00B20037">
        <w:rPr>
          <w:rFonts w:hint="cs"/>
          <w:rtl/>
        </w:rPr>
        <w:t xml:space="preserve">חז"ל הבינו בצדק שהצירוף "לא ירצה" מוסב על הקורבן ולא על המקריב (כך עולה גם מחלוקת הטעמים). מאחר שאין מושא עקיף לאחר פעולת הריצוי (כמו: "לֹא יֵרָצוּ לָכֶם" – ויקרא כ"ב, כה), הנושא הוא ככל הנראה הקורבן עצמו שלא ימלא את ייעודו </w:t>
      </w:r>
      <w:r w:rsidRPr="00B20037">
        <w:rPr>
          <w:rFonts w:hint="cs"/>
          <w:sz w:val="16"/>
          <w:szCs w:val="16"/>
          <w:rtl/>
        </w:rPr>
        <w:t>(</w:t>
      </w:r>
      <w:proofErr w:type="spellStart"/>
      <w:r w:rsidRPr="00B20037">
        <w:rPr>
          <w:rFonts w:hint="cs"/>
          <w:sz w:val="16"/>
          <w:szCs w:val="16"/>
          <w:rtl/>
        </w:rPr>
        <w:t>מילגרום</w:t>
      </w:r>
      <w:proofErr w:type="spellEnd"/>
      <w:r w:rsidRPr="00B20037">
        <w:rPr>
          <w:rFonts w:hint="cs"/>
          <w:sz w:val="16"/>
          <w:szCs w:val="16"/>
          <w:rtl/>
        </w:rPr>
        <w:t>, ויקרא, חלק א, עמ' 421)</w:t>
      </w:r>
      <w:r w:rsidRPr="00B20037">
        <w:rPr>
          <w:rFonts w:hint="cs"/>
          <w:rtl/>
        </w:rPr>
        <w:t>.</w:t>
      </w:r>
    </w:p>
  </w:footnote>
  <w:footnote w:id="2">
    <w:p w14:paraId="3504B69F" w14:textId="41C0165F" w:rsidR="00B20037" w:rsidRPr="00B20037" w:rsidRDefault="00B20037" w:rsidP="00B20037">
      <w:pPr>
        <w:pStyle w:val="a3"/>
      </w:pPr>
      <w:r w:rsidRPr="00B20037">
        <w:rPr>
          <w:rStyle w:val="a5"/>
          <w:rFonts w:eastAsia="Narkisim"/>
        </w:rPr>
        <w:footnoteRef/>
      </w:r>
      <w:r w:rsidRPr="00B20037">
        <w:rPr>
          <w:rtl/>
        </w:rPr>
        <w:t xml:space="preserve"> </w:t>
      </w:r>
      <w:r>
        <w:rPr>
          <w:rtl/>
        </w:rPr>
        <w:tab/>
      </w:r>
      <w:r w:rsidRPr="00B20037">
        <w:t>D. P. Wright, The Disposal of Impurity: Elimination Rites in the Bible and in Hittite and Mesopotamian Literature, Atlanta 1987</w:t>
      </w:r>
    </w:p>
  </w:footnote>
  <w:footnote w:id="3">
    <w:p w14:paraId="10DEBA85" w14:textId="0127127B" w:rsidR="00B20037" w:rsidRPr="00B20037" w:rsidRDefault="00B20037" w:rsidP="00B20037">
      <w:pPr>
        <w:pStyle w:val="a3"/>
        <w:rPr>
          <w:rtl/>
        </w:rPr>
      </w:pPr>
      <w:r w:rsidRPr="00B20037">
        <w:rPr>
          <w:rStyle w:val="a5"/>
          <w:rFonts w:eastAsia="Narkisim"/>
        </w:rPr>
        <w:footnoteRef/>
      </w:r>
      <w:r w:rsidRPr="00B20037">
        <w:rPr>
          <w:rtl/>
        </w:rPr>
        <w:t xml:space="preserve"> </w:t>
      </w:r>
      <w:r>
        <w:rPr>
          <w:rtl/>
        </w:rPr>
        <w:tab/>
      </w:r>
      <w:r w:rsidRPr="00B20037">
        <w:rPr>
          <w:rFonts w:hint="cs"/>
          <w:rtl/>
        </w:rPr>
        <w:t xml:space="preserve">לכן, מהעובדה שהתורה אינה מזהירה מפני פיגול בשלמי תודה קשה להסיק שהם נאכלו בחצר המקדש ושם הכוהנים משגיחים </w:t>
      </w:r>
      <w:r w:rsidRPr="00B20037">
        <w:rPr>
          <w:rFonts w:hint="cs"/>
          <w:sz w:val="16"/>
          <w:szCs w:val="16"/>
          <w:rtl/>
        </w:rPr>
        <w:t xml:space="preserve">(כטענת </w:t>
      </w:r>
      <w:proofErr w:type="spellStart"/>
      <w:r w:rsidRPr="00B20037">
        <w:rPr>
          <w:rFonts w:hint="cs"/>
          <w:sz w:val="16"/>
          <w:szCs w:val="16"/>
          <w:rtl/>
        </w:rPr>
        <w:t>מילגרום</w:t>
      </w:r>
      <w:proofErr w:type="spellEnd"/>
      <w:r w:rsidRPr="00B20037">
        <w:rPr>
          <w:rFonts w:hint="cs"/>
          <w:sz w:val="16"/>
          <w:szCs w:val="16"/>
          <w:rtl/>
        </w:rPr>
        <w:t>, ויקרא, חלק א, עמ' 419)</w:t>
      </w:r>
      <w:r w:rsidRPr="00B20037">
        <w:rPr>
          <w:rFonts w:hint="cs"/>
          <w:rtl/>
        </w:rPr>
        <w:t>. ייתכן שהאזהרה באה דווקא בשלמי נדר או נדבה שבהם הבשר האסור הוא כבר ביומו השלישי, בעוד שלמי תודה נאסרים כבר ביום השני.</w:t>
      </w:r>
    </w:p>
  </w:footnote>
  <w:footnote w:id="4">
    <w:p w14:paraId="4BA6421A" w14:textId="52FCB599" w:rsidR="00B20037" w:rsidRPr="00B20037" w:rsidRDefault="00B20037" w:rsidP="00B20037">
      <w:pPr>
        <w:pStyle w:val="a3"/>
        <w:rPr>
          <w:rtl/>
        </w:rPr>
      </w:pPr>
      <w:r w:rsidRPr="00B20037">
        <w:rPr>
          <w:rStyle w:val="a5"/>
          <w:rFonts w:eastAsia="Narkisim"/>
        </w:rPr>
        <w:footnoteRef/>
      </w:r>
      <w:r w:rsidRPr="00B20037">
        <w:rPr>
          <w:rtl/>
        </w:rPr>
        <w:t xml:space="preserve"> </w:t>
      </w:r>
      <w:r>
        <w:rPr>
          <w:rtl/>
        </w:rPr>
        <w:tab/>
      </w:r>
      <w:r w:rsidRPr="00B20037">
        <w:rPr>
          <w:rFonts w:hint="cs"/>
          <w:rtl/>
        </w:rPr>
        <w:t xml:space="preserve">ראו למשל את ההצעות של </w:t>
      </w:r>
      <w:proofErr w:type="spellStart"/>
      <w:r w:rsidRPr="00B20037">
        <w:rPr>
          <w:rFonts w:hint="cs"/>
          <w:rtl/>
        </w:rPr>
        <w:t>רש"ר</w:t>
      </w:r>
      <w:proofErr w:type="spellEnd"/>
      <w:r w:rsidRPr="00B20037">
        <w:rPr>
          <w:rFonts w:hint="cs"/>
          <w:rtl/>
        </w:rPr>
        <w:t xml:space="preserve"> הירש, ויקרא ז', </w:t>
      </w:r>
      <w:proofErr w:type="spellStart"/>
      <w:r w:rsidRPr="00B20037">
        <w:rPr>
          <w:rFonts w:hint="cs"/>
          <w:rtl/>
        </w:rPr>
        <w:t>יח</w:t>
      </w:r>
      <w:proofErr w:type="spellEnd"/>
      <w:r w:rsidRPr="00B20037">
        <w:rPr>
          <w:rFonts w:hint="cs"/>
          <w:rtl/>
        </w:rPr>
        <w:t xml:space="preserve">; </w:t>
      </w:r>
      <w:proofErr w:type="spellStart"/>
      <w:r w:rsidRPr="00B20037">
        <w:rPr>
          <w:rFonts w:hint="cs"/>
          <w:rtl/>
        </w:rPr>
        <w:t>רד"צ</w:t>
      </w:r>
      <w:proofErr w:type="spellEnd"/>
      <w:r w:rsidRPr="00B20037">
        <w:rPr>
          <w:rFonts w:hint="cs"/>
          <w:rtl/>
        </w:rPr>
        <w:t xml:space="preserve"> הופמן, ויקרא, חלק א, עמ' </w:t>
      </w:r>
      <w:proofErr w:type="spellStart"/>
      <w:r w:rsidRPr="00B20037">
        <w:rPr>
          <w:rFonts w:hint="cs"/>
          <w:rtl/>
        </w:rPr>
        <w:t>קעו-קעז</w:t>
      </w:r>
      <w:proofErr w:type="spellEnd"/>
      <w:r w:rsidRPr="00B20037">
        <w:rPr>
          <w:rFonts w:hint="cs"/>
          <w:rtl/>
        </w:rPr>
        <w:t>.</w:t>
      </w:r>
    </w:p>
  </w:footnote>
  <w:footnote w:id="5">
    <w:p w14:paraId="4442CBB7" w14:textId="1FD9B83D" w:rsidR="00B20037" w:rsidRPr="00B20037" w:rsidRDefault="00B20037" w:rsidP="00B20037">
      <w:pPr>
        <w:pStyle w:val="a3"/>
      </w:pPr>
      <w:r w:rsidRPr="00B20037">
        <w:rPr>
          <w:rStyle w:val="a5"/>
          <w:rFonts w:eastAsia="Narkisim"/>
        </w:rPr>
        <w:footnoteRef/>
      </w:r>
      <w:r w:rsidRPr="00B20037">
        <w:rPr>
          <w:rtl/>
        </w:rPr>
        <w:t xml:space="preserve"> </w:t>
      </w:r>
      <w:r>
        <w:rPr>
          <w:rtl/>
        </w:rPr>
        <w:tab/>
      </w:r>
      <w:r w:rsidRPr="00B20037">
        <w:rPr>
          <w:rFonts w:hint="cs"/>
          <w:rtl/>
        </w:rPr>
        <w:t xml:space="preserve">השוו לניסוח </w:t>
      </w:r>
      <w:proofErr w:type="spellStart"/>
      <w:r w:rsidRPr="00B20037">
        <w:rPr>
          <w:rFonts w:hint="cs"/>
          <w:rtl/>
        </w:rPr>
        <w:t>שד"ל</w:t>
      </w:r>
      <w:proofErr w:type="spellEnd"/>
      <w:r w:rsidRPr="00B20037">
        <w:rPr>
          <w:rFonts w:hint="cs"/>
          <w:rtl/>
        </w:rPr>
        <w:t xml:space="preserve">: "אבל זו באמת </w:t>
      </w:r>
      <w:proofErr w:type="spellStart"/>
      <w:r w:rsidRPr="00B20037">
        <w:rPr>
          <w:rFonts w:hint="cs"/>
          <w:rtl/>
        </w:rPr>
        <w:t>חומרא</w:t>
      </w:r>
      <w:proofErr w:type="spellEnd"/>
      <w:r w:rsidRPr="00B20037">
        <w:rPr>
          <w:rFonts w:hint="cs"/>
          <w:rtl/>
        </w:rPr>
        <w:t xml:space="preserve"> גדולה, שמי שאכל מבשר הזבח בתוך הזמן </w:t>
      </w:r>
      <w:proofErr w:type="spellStart"/>
      <w:r w:rsidRPr="00B20037">
        <w:rPr>
          <w:rFonts w:hint="cs"/>
          <w:rtl/>
        </w:rPr>
        <w:t>ישא</w:t>
      </w:r>
      <w:proofErr w:type="spellEnd"/>
      <w:r w:rsidRPr="00B20037">
        <w:rPr>
          <w:rFonts w:hint="cs"/>
          <w:rtl/>
        </w:rPr>
        <w:t xml:space="preserve"> עוונו כאילו אכל פיגול, שמפני שאחר כן לא נשרף הנותר, יהיה כמי שאכל ממנו ביום השלילי" (פירושו על אתר). ניסוח דבריו של </w:t>
      </w:r>
      <w:proofErr w:type="spellStart"/>
      <w:r w:rsidRPr="00B20037">
        <w:rPr>
          <w:rFonts w:hint="cs"/>
          <w:rtl/>
        </w:rPr>
        <w:t>שד"ל</w:t>
      </w:r>
      <w:proofErr w:type="spellEnd"/>
      <w:r w:rsidRPr="00B20037">
        <w:rPr>
          <w:rFonts w:hint="cs"/>
          <w:rtl/>
        </w:rPr>
        <w:t xml:space="preserve"> קיצוני: התורה אינה מתכוונת שמי שאכל את הבשר 'יישא עוונו', אלא רק שהקורבן נפסל למפרע ויש להביאו שוב, אך כיוון המחשבה של </w:t>
      </w:r>
      <w:proofErr w:type="spellStart"/>
      <w:r w:rsidRPr="00B20037">
        <w:rPr>
          <w:rFonts w:hint="cs"/>
          <w:rtl/>
        </w:rPr>
        <w:t>שד"ל</w:t>
      </w:r>
      <w:proofErr w:type="spellEnd"/>
      <w:r w:rsidRPr="00B20037">
        <w:rPr>
          <w:rFonts w:hint="cs"/>
          <w:rtl/>
        </w:rPr>
        <w:t xml:space="preserve"> הוא הרווח אצל חז"ל והראשונים. </w:t>
      </w:r>
    </w:p>
    <w:p w14:paraId="518E1760" w14:textId="01694ABF" w:rsidR="00B20037" w:rsidRPr="00B20037" w:rsidRDefault="00B20037" w:rsidP="00B20037">
      <w:pPr>
        <w:pStyle w:val="a3"/>
        <w:rPr>
          <w:rtl/>
        </w:rPr>
      </w:pPr>
      <w:r>
        <w:rPr>
          <w:rtl/>
        </w:rPr>
        <w:tab/>
      </w:r>
      <w:r w:rsidRPr="00B20037">
        <w:rPr>
          <w:rtl/>
        </w:rPr>
        <w:t xml:space="preserve">מורכב יותר ניסוחו של </w:t>
      </w:r>
      <w:proofErr w:type="spellStart"/>
      <w:r w:rsidRPr="00B20037">
        <w:rPr>
          <w:rtl/>
        </w:rPr>
        <w:t>ראב"ע</w:t>
      </w:r>
      <w:proofErr w:type="spellEnd"/>
      <w:r w:rsidRPr="00B20037">
        <w:rPr>
          <w:rtl/>
        </w:rPr>
        <w:t xml:space="preserve">: "ויש שואלים אחר שעלה ריח ניחוח, איך 'לא יחשב'? והטעם על המחשבה, כי משפט השלמים להיות קדש, </w:t>
      </w:r>
      <w:proofErr w:type="spellStart"/>
      <w:r w:rsidRPr="00B20037">
        <w:rPr>
          <w:rtl/>
        </w:rPr>
        <w:t>והפגול</w:t>
      </w:r>
      <w:proofErr w:type="spellEnd"/>
      <w:r w:rsidRPr="00B20037">
        <w:rPr>
          <w:rtl/>
        </w:rPr>
        <w:t xml:space="preserve"> איננו קדש. ועוד בעבור שלא שמר את </w:t>
      </w:r>
      <w:proofErr w:type="spellStart"/>
      <w:r w:rsidRPr="00B20037">
        <w:rPr>
          <w:rtl/>
        </w:rPr>
        <w:t>המצוה</w:t>
      </w:r>
      <w:proofErr w:type="spellEnd"/>
      <w:r w:rsidRPr="00B20037">
        <w:rPr>
          <w:rtl/>
        </w:rPr>
        <w:t xml:space="preserve"> יצא שכרו בהפסדו אם הוא שלמים, ואם נדר תתחדש עליו </w:t>
      </w:r>
      <w:proofErr w:type="spellStart"/>
      <w:r w:rsidRPr="00B20037">
        <w:rPr>
          <w:rtl/>
        </w:rPr>
        <w:t>עון</w:t>
      </w:r>
      <w:proofErr w:type="spellEnd"/>
      <w:r w:rsidRPr="00B20037">
        <w:rPr>
          <w:rtl/>
        </w:rPr>
        <w:t xml:space="preserve"> כנגד הראשון אם לא ישלם נדרו" </w:t>
      </w:r>
      <w:r w:rsidRPr="00B20037">
        <w:rPr>
          <w:sz w:val="16"/>
          <w:szCs w:val="16"/>
          <w:rtl/>
        </w:rPr>
        <w:t xml:space="preserve">(פירושו </w:t>
      </w:r>
      <w:proofErr w:type="spellStart"/>
      <w:r w:rsidRPr="00B20037">
        <w:rPr>
          <w:sz w:val="16"/>
          <w:szCs w:val="16"/>
          <w:rtl/>
        </w:rPr>
        <w:t>לויקרא</w:t>
      </w:r>
      <w:proofErr w:type="spellEnd"/>
      <w:r w:rsidRPr="00B20037">
        <w:rPr>
          <w:sz w:val="16"/>
          <w:szCs w:val="16"/>
          <w:rtl/>
        </w:rPr>
        <w:t xml:space="preserve"> ז', </w:t>
      </w:r>
      <w:proofErr w:type="spellStart"/>
      <w:r w:rsidRPr="00B20037">
        <w:rPr>
          <w:sz w:val="16"/>
          <w:szCs w:val="16"/>
          <w:rtl/>
        </w:rPr>
        <w:t>יח</w:t>
      </w:r>
      <w:proofErr w:type="spellEnd"/>
      <w:r w:rsidRPr="00B20037">
        <w:rPr>
          <w:sz w:val="16"/>
          <w:szCs w:val="16"/>
          <w:rtl/>
        </w:rPr>
        <w:t>)</w:t>
      </w:r>
      <w:r>
        <w:rPr>
          <w:rtl/>
        </w:rPr>
        <w:t>.</w:t>
      </w:r>
    </w:p>
    <w:p w14:paraId="5323AD4B" w14:textId="390C77C3" w:rsidR="00B20037" w:rsidRPr="00B20037" w:rsidRDefault="00B20037" w:rsidP="00B20037">
      <w:pPr>
        <w:pStyle w:val="a3"/>
        <w:rPr>
          <w:rtl/>
        </w:rPr>
      </w:pPr>
      <w:r>
        <w:rPr>
          <w:rtl/>
        </w:rPr>
        <w:tab/>
      </w:r>
      <w:r w:rsidRPr="00B20037">
        <w:rPr>
          <w:rtl/>
        </w:rPr>
        <w:t xml:space="preserve">הרב אמנון בזק הציע לראות את המעבר שחז"ל עשו בדין זה, כחלק מהמגמה הרחבה השלטת אצל חז"ל להעביר את המשקל בעולם הקורבנות מעולם המעשה לעולם המחשבה, ונראים דבריו </w:t>
      </w:r>
      <w:r w:rsidRPr="00B20037">
        <w:rPr>
          <w:sz w:val="16"/>
          <w:szCs w:val="16"/>
          <w:rtl/>
        </w:rPr>
        <w:t xml:space="preserve">("דין פיגול בפשוטו של מקרא ובמדרש ההלכה", בתוך: י' קלמנוביץ, א' בן-דוד וא' מושקוביץ (עורכים), </w:t>
      </w:r>
      <w:r w:rsidRPr="00B20037">
        <w:rPr>
          <w:b/>
          <w:bCs/>
          <w:sz w:val="16"/>
          <w:szCs w:val="16"/>
          <w:rtl/>
        </w:rPr>
        <w:t>מאמר הזבח</w:t>
      </w:r>
      <w:r w:rsidRPr="00B20037">
        <w:rPr>
          <w:sz w:val="16"/>
          <w:szCs w:val="16"/>
          <w:rtl/>
        </w:rPr>
        <w:t>, אלון שבות תש"ע, עמ' 209</w:t>
      </w:r>
      <w:r w:rsidRPr="00B20037">
        <w:rPr>
          <w:sz w:val="16"/>
          <w:szCs w:val="16"/>
          <w:rtl/>
        </w:rPr>
        <w:softHyphen/>
        <w:t>-215)</w:t>
      </w:r>
      <w:r w:rsidRPr="00B20037">
        <w:rPr>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0010F" w14:textId="77777777" w:rsidR="002B0904" w:rsidRDefault="002B0904" w:rsidP="00984E52">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F232E5">
      <w:rPr>
        <w:noProof/>
        <w:rtl/>
      </w:rPr>
      <w:t>3</w:t>
    </w:r>
    <w:r>
      <w:rPr>
        <w:rtl/>
      </w:rPr>
      <w:fldChar w:fldCharType="end"/>
    </w:r>
    <w:r>
      <w:rPr>
        <w:rtl/>
      </w:rPr>
      <w:t xml:space="preserve"> -</w:t>
    </w:r>
  </w:p>
  <w:p w14:paraId="453574CA" w14:textId="77777777" w:rsidR="002B0904" w:rsidRDefault="002B0904" w:rsidP="00984E52"/>
  <w:p w14:paraId="06C45A38" w14:textId="77777777" w:rsidR="001135E3" w:rsidRDefault="001135E3" w:rsidP="00984E5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3B079562" w14:textId="77777777" w:rsidTr="00FA1793">
      <w:tc>
        <w:tcPr>
          <w:tcW w:w="6506" w:type="dxa"/>
          <w:tcBorders>
            <w:bottom w:val="double" w:sz="4" w:space="0" w:color="auto"/>
          </w:tcBorders>
        </w:tcPr>
        <w:p w14:paraId="3AD8C92A" w14:textId="0314041C" w:rsidR="002B0904" w:rsidRPr="006216C9" w:rsidRDefault="002B0904" w:rsidP="00984E52">
          <w:pPr>
            <w:rPr>
              <w:rtl/>
            </w:rPr>
          </w:pPr>
          <w:r w:rsidRPr="006216C9">
            <w:rPr>
              <w:rtl/>
            </w:rPr>
            <w:t>בית המדרש הווירטואלי (</w:t>
          </w:r>
          <w:r w:rsidRPr="006216C9">
            <w:t>V.B.M</w:t>
          </w:r>
          <w:r w:rsidRPr="006216C9">
            <w:rPr>
              <w:rtl/>
            </w:rPr>
            <w:t>)</w:t>
          </w:r>
          <w:r w:rsidRPr="006216C9">
            <w:rPr>
              <w:rFonts w:hint="cs"/>
              <w:rtl/>
            </w:rPr>
            <w:t xml:space="preserve"> ע"ש ישראל </w:t>
          </w:r>
          <w:proofErr w:type="spellStart"/>
          <w:r w:rsidRPr="006216C9">
            <w:rPr>
              <w:rFonts w:hint="cs"/>
              <w:rtl/>
            </w:rPr>
            <w:t>קושיצקי</w:t>
          </w:r>
          <w:proofErr w:type="spellEnd"/>
          <w:r w:rsidRPr="006216C9">
            <w:rPr>
              <w:rtl/>
            </w:rPr>
            <w:t xml:space="preserve"> שליד ישיבת הר עציון</w:t>
          </w:r>
        </w:p>
        <w:p w14:paraId="29AA16FE" w14:textId="622C17C8" w:rsidR="002B0904" w:rsidRPr="006216C9" w:rsidRDefault="002B0904" w:rsidP="00984E52">
          <w:r>
            <w:rPr>
              <w:rFonts w:hint="cs"/>
              <w:rtl/>
            </w:rPr>
            <w:t>תורת הקרבנות (ויקרא א-ז)</w:t>
          </w:r>
        </w:p>
      </w:tc>
      <w:tc>
        <w:tcPr>
          <w:tcW w:w="3348" w:type="dxa"/>
          <w:tcBorders>
            <w:bottom w:val="double" w:sz="4" w:space="0" w:color="auto"/>
          </w:tcBorders>
          <w:vAlign w:val="center"/>
        </w:tcPr>
        <w:p w14:paraId="7D40D3BB" w14:textId="118FBE2A" w:rsidR="002B0904" w:rsidRPr="006216C9" w:rsidRDefault="005A2485" w:rsidP="00984E52">
          <w:pPr>
            <w:bidi w:val="0"/>
          </w:pPr>
          <w:r w:rsidRPr="005A2485">
            <w:t>https://etzion.org.il/</w:t>
          </w:r>
        </w:p>
      </w:tc>
    </w:tr>
  </w:tbl>
  <w:p w14:paraId="2CFAB289" w14:textId="77777777" w:rsidR="002B0904" w:rsidRPr="00AC2922" w:rsidRDefault="002B0904" w:rsidP="00984E52">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0201"/>
    <w:multiLevelType w:val="hybridMultilevel"/>
    <w:tmpl w:val="37E2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FA1"/>
    <w:multiLevelType w:val="hybridMultilevel"/>
    <w:tmpl w:val="207211B4"/>
    <w:lvl w:ilvl="0" w:tplc="28A6C7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6596D"/>
    <w:multiLevelType w:val="singleLevel"/>
    <w:tmpl w:val="0D500002"/>
    <w:lvl w:ilvl="0">
      <w:start w:val="1"/>
      <w:numFmt w:val="hebrew1"/>
      <w:lvlText w:val="%1."/>
      <w:lvlJc w:val="left"/>
      <w:pPr>
        <w:tabs>
          <w:tab w:val="num" w:pos="360"/>
        </w:tabs>
        <w:ind w:left="360" w:hanging="360"/>
      </w:pPr>
      <w:rPr>
        <w:rFonts w:hint="default"/>
        <w:sz w:val="24"/>
      </w:rPr>
    </w:lvl>
  </w:abstractNum>
  <w:abstractNum w:abstractNumId="4"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A9208E"/>
    <w:multiLevelType w:val="hybridMultilevel"/>
    <w:tmpl w:val="0AF250FA"/>
    <w:lvl w:ilvl="0" w:tplc="EC04FA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C31152"/>
    <w:multiLevelType w:val="hybridMultilevel"/>
    <w:tmpl w:val="1312DDC2"/>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E8E04C8"/>
    <w:multiLevelType w:val="hybridMultilevel"/>
    <w:tmpl w:val="55784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67F9A"/>
    <w:multiLevelType w:val="hybridMultilevel"/>
    <w:tmpl w:val="6A023F8A"/>
    <w:lvl w:ilvl="0" w:tplc="730E6BD6">
      <w:start w:val="1"/>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C6B62"/>
    <w:multiLevelType w:val="hybridMultilevel"/>
    <w:tmpl w:val="B85A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47925"/>
    <w:multiLevelType w:val="hybridMultilevel"/>
    <w:tmpl w:val="48ECDCAE"/>
    <w:lvl w:ilvl="0" w:tplc="58F4DD5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A35CE"/>
    <w:multiLevelType w:val="hybridMultilevel"/>
    <w:tmpl w:val="C12A19E0"/>
    <w:lvl w:ilvl="0" w:tplc="8D4E5D2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72FBC"/>
    <w:multiLevelType w:val="hybridMultilevel"/>
    <w:tmpl w:val="4F9A4078"/>
    <w:lvl w:ilvl="0" w:tplc="7438F8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9220B"/>
    <w:multiLevelType w:val="hybridMultilevel"/>
    <w:tmpl w:val="4EB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F1463"/>
    <w:multiLevelType w:val="hybridMultilevel"/>
    <w:tmpl w:val="922E8390"/>
    <w:lvl w:ilvl="0" w:tplc="574C79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5949"/>
    <w:multiLevelType w:val="hybridMultilevel"/>
    <w:tmpl w:val="4156F3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175025"/>
    <w:multiLevelType w:val="hybridMultilevel"/>
    <w:tmpl w:val="7DB88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B3A47"/>
    <w:multiLevelType w:val="hybridMultilevel"/>
    <w:tmpl w:val="B84EF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052CD9"/>
    <w:multiLevelType w:val="hybridMultilevel"/>
    <w:tmpl w:val="251E3A06"/>
    <w:lvl w:ilvl="0" w:tplc="3528D1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BC2649"/>
    <w:multiLevelType w:val="hybridMultilevel"/>
    <w:tmpl w:val="9F96DC0A"/>
    <w:lvl w:ilvl="0" w:tplc="2F3801BC">
      <w:start w:val="1"/>
      <w:numFmt w:val="hebrew1"/>
      <w:lvlText w:val="%1."/>
      <w:lvlJc w:val="left"/>
      <w:pPr>
        <w:ind w:left="720" w:hanging="360"/>
      </w:pPr>
      <w:rPr>
        <w:rFonts w:ascii="David" w:eastAsia="Calibri" w:hAnsi="David"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7F2692"/>
    <w:multiLevelType w:val="hybridMultilevel"/>
    <w:tmpl w:val="FB4E6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26DDA"/>
    <w:multiLevelType w:val="hybridMultilevel"/>
    <w:tmpl w:val="43F46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282D85"/>
    <w:multiLevelType w:val="hybridMultilevel"/>
    <w:tmpl w:val="B79EE094"/>
    <w:lvl w:ilvl="0" w:tplc="BA40D8D4">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D5CA9"/>
    <w:multiLevelType w:val="hybridMultilevel"/>
    <w:tmpl w:val="E9D08EA2"/>
    <w:lvl w:ilvl="0" w:tplc="E59413E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F4755C"/>
    <w:multiLevelType w:val="hybridMultilevel"/>
    <w:tmpl w:val="C9C88D68"/>
    <w:lvl w:ilvl="0" w:tplc="86F6F5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83880"/>
    <w:multiLevelType w:val="hybridMultilevel"/>
    <w:tmpl w:val="5E8C9994"/>
    <w:lvl w:ilvl="0" w:tplc="FE3A85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092698"/>
    <w:multiLevelType w:val="hybridMultilevel"/>
    <w:tmpl w:val="9044FED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A26974"/>
    <w:multiLevelType w:val="hybridMultilevel"/>
    <w:tmpl w:val="620A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BA7678"/>
    <w:multiLevelType w:val="singleLevel"/>
    <w:tmpl w:val="46E066C4"/>
    <w:lvl w:ilvl="0">
      <w:start w:val="1"/>
      <w:numFmt w:val="decimal"/>
      <w:lvlText w:val="%1."/>
      <w:lvlJc w:val="left"/>
      <w:pPr>
        <w:tabs>
          <w:tab w:val="num" w:pos="360"/>
        </w:tabs>
        <w:ind w:left="360" w:right="360" w:hanging="360"/>
      </w:pPr>
      <w:rPr>
        <w:rFonts w:hint="default"/>
        <w:sz w:val="24"/>
      </w:rPr>
    </w:lvl>
  </w:abstractNum>
  <w:abstractNum w:abstractNumId="31" w15:restartNumberingAfterBreak="0">
    <w:nsid w:val="74D135C3"/>
    <w:multiLevelType w:val="hybridMultilevel"/>
    <w:tmpl w:val="B448CC4A"/>
    <w:lvl w:ilvl="0" w:tplc="36EC4C9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E22B03"/>
    <w:multiLevelType w:val="hybridMultilevel"/>
    <w:tmpl w:val="462EDCC8"/>
    <w:lvl w:ilvl="0" w:tplc="252444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E2229"/>
    <w:multiLevelType w:val="hybridMultilevel"/>
    <w:tmpl w:val="B6A46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B8685D"/>
    <w:multiLevelType w:val="hybridMultilevel"/>
    <w:tmpl w:val="E5441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234BDC"/>
    <w:multiLevelType w:val="hybridMultilevel"/>
    <w:tmpl w:val="14F2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9C5DC7"/>
    <w:multiLevelType w:val="hybridMultilevel"/>
    <w:tmpl w:val="BE08AA6C"/>
    <w:lvl w:ilvl="0" w:tplc="4D508846">
      <w:start w:val="1"/>
      <w:numFmt w:val="hebrew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8"/>
  </w:num>
  <w:num w:numId="4">
    <w:abstractNumId w:val="23"/>
  </w:num>
  <w:num w:numId="5">
    <w:abstractNumId w:val="5"/>
  </w:num>
  <w:num w:numId="6">
    <w:abstractNumId w:val="36"/>
  </w:num>
  <w:num w:numId="7">
    <w:abstractNumId w:val="6"/>
  </w:num>
  <w:num w:numId="8">
    <w:abstractNumId w:val="22"/>
  </w:num>
  <w:num w:numId="9">
    <w:abstractNumId w:val="27"/>
  </w:num>
  <w:num w:numId="10">
    <w:abstractNumId w:val="15"/>
  </w:num>
  <w:num w:numId="11">
    <w:abstractNumId w:val="1"/>
  </w:num>
  <w:num w:numId="12">
    <w:abstractNumId w:val="25"/>
  </w:num>
  <w:num w:numId="13">
    <w:abstractNumId w:val="14"/>
  </w:num>
  <w:num w:numId="14">
    <w:abstractNumId w:val="31"/>
  </w:num>
  <w:num w:numId="15">
    <w:abstractNumId w:val="26"/>
  </w:num>
  <w:num w:numId="16">
    <w:abstractNumId w:val="18"/>
  </w:num>
  <w:num w:numId="17">
    <w:abstractNumId w:val="35"/>
  </w:num>
  <w:num w:numId="18">
    <w:abstractNumId w:val="20"/>
  </w:num>
  <w:num w:numId="19">
    <w:abstractNumId w:val="10"/>
  </w:num>
  <w:num w:numId="20">
    <w:abstractNumId w:val="32"/>
  </w:num>
  <w:num w:numId="21">
    <w:abstractNumId w:val="29"/>
  </w:num>
  <w:num w:numId="22">
    <w:abstractNumId w:val="9"/>
  </w:num>
  <w:num w:numId="23">
    <w:abstractNumId w:val="34"/>
  </w:num>
  <w:num w:numId="24">
    <w:abstractNumId w:val="33"/>
  </w:num>
  <w:num w:numId="25">
    <w:abstractNumId w:val="19"/>
  </w:num>
  <w:num w:numId="26">
    <w:abstractNumId w:val="17"/>
  </w:num>
  <w:num w:numId="27">
    <w:abstractNumId w:val="3"/>
  </w:num>
  <w:num w:numId="28">
    <w:abstractNumId w:val="21"/>
  </w:num>
  <w:num w:numId="29">
    <w:abstractNumId w:val="30"/>
  </w:num>
  <w:num w:numId="30">
    <w:abstractNumId w:val="7"/>
  </w:num>
  <w:num w:numId="31">
    <w:abstractNumId w:val="11"/>
  </w:num>
  <w:num w:numId="32">
    <w:abstractNumId w:val="24"/>
  </w:num>
  <w:num w:numId="33">
    <w:abstractNumId w:val="0"/>
  </w:num>
  <w:num w:numId="34">
    <w:abstractNumId w:val="28"/>
  </w:num>
  <w:num w:numId="35">
    <w:abstractNumId w:val="16"/>
  </w:num>
  <w:num w:numId="36">
    <w:abstractNumId w:val="13"/>
  </w:num>
  <w:num w:numId="37">
    <w:abstractNumId w:val="12"/>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2327"/>
    <w:rsid w:val="0000263F"/>
    <w:rsid w:val="00005156"/>
    <w:rsid w:val="00007261"/>
    <w:rsid w:val="00012A92"/>
    <w:rsid w:val="00013188"/>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47072"/>
    <w:rsid w:val="00055097"/>
    <w:rsid w:val="00056413"/>
    <w:rsid w:val="00057741"/>
    <w:rsid w:val="000601FE"/>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021F"/>
    <w:rsid w:val="000B18D3"/>
    <w:rsid w:val="000B4AA4"/>
    <w:rsid w:val="000B59A2"/>
    <w:rsid w:val="000C211A"/>
    <w:rsid w:val="000C5EDE"/>
    <w:rsid w:val="000D14EE"/>
    <w:rsid w:val="000D150D"/>
    <w:rsid w:val="000D25BF"/>
    <w:rsid w:val="000D2F68"/>
    <w:rsid w:val="000D4260"/>
    <w:rsid w:val="000E21BC"/>
    <w:rsid w:val="000E2322"/>
    <w:rsid w:val="000E3B5A"/>
    <w:rsid w:val="000E6C3C"/>
    <w:rsid w:val="000F6308"/>
    <w:rsid w:val="000F641A"/>
    <w:rsid w:val="000F6479"/>
    <w:rsid w:val="000F72A5"/>
    <w:rsid w:val="001009EE"/>
    <w:rsid w:val="0010214C"/>
    <w:rsid w:val="00102A1E"/>
    <w:rsid w:val="00102A2A"/>
    <w:rsid w:val="001051EE"/>
    <w:rsid w:val="00106143"/>
    <w:rsid w:val="00112FFD"/>
    <w:rsid w:val="001135E3"/>
    <w:rsid w:val="00115AAA"/>
    <w:rsid w:val="001162A4"/>
    <w:rsid w:val="001164E7"/>
    <w:rsid w:val="00120E03"/>
    <w:rsid w:val="00122E5A"/>
    <w:rsid w:val="001240AA"/>
    <w:rsid w:val="00125BFF"/>
    <w:rsid w:val="00126DB2"/>
    <w:rsid w:val="00127AB3"/>
    <w:rsid w:val="00130089"/>
    <w:rsid w:val="00130F07"/>
    <w:rsid w:val="00132923"/>
    <w:rsid w:val="0013448A"/>
    <w:rsid w:val="00135BCE"/>
    <w:rsid w:val="00141C9A"/>
    <w:rsid w:val="00143985"/>
    <w:rsid w:val="00144C37"/>
    <w:rsid w:val="00146C1D"/>
    <w:rsid w:val="00147F05"/>
    <w:rsid w:val="00151635"/>
    <w:rsid w:val="00154BAA"/>
    <w:rsid w:val="001571DB"/>
    <w:rsid w:val="00160BB3"/>
    <w:rsid w:val="0016153A"/>
    <w:rsid w:val="001615CD"/>
    <w:rsid w:val="00163EE5"/>
    <w:rsid w:val="00164CE6"/>
    <w:rsid w:val="00165923"/>
    <w:rsid w:val="00171247"/>
    <w:rsid w:val="00175963"/>
    <w:rsid w:val="00175D42"/>
    <w:rsid w:val="001771DB"/>
    <w:rsid w:val="001820F1"/>
    <w:rsid w:val="001852B1"/>
    <w:rsid w:val="0018776A"/>
    <w:rsid w:val="00190FEA"/>
    <w:rsid w:val="0019274B"/>
    <w:rsid w:val="001935D9"/>
    <w:rsid w:val="00195FA8"/>
    <w:rsid w:val="001A160E"/>
    <w:rsid w:val="001A5C79"/>
    <w:rsid w:val="001A6573"/>
    <w:rsid w:val="001B0107"/>
    <w:rsid w:val="001B7F24"/>
    <w:rsid w:val="001C1CAA"/>
    <w:rsid w:val="001C25ED"/>
    <w:rsid w:val="001C4940"/>
    <w:rsid w:val="001C4B5E"/>
    <w:rsid w:val="001C4E63"/>
    <w:rsid w:val="001C6C39"/>
    <w:rsid w:val="001D14A1"/>
    <w:rsid w:val="001E11C3"/>
    <w:rsid w:val="001E1D48"/>
    <w:rsid w:val="001E3883"/>
    <w:rsid w:val="001E5152"/>
    <w:rsid w:val="001F3E98"/>
    <w:rsid w:val="001F6B67"/>
    <w:rsid w:val="00200412"/>
    <w:rsid w:val="00203453"/>
    <w:rsid w:val="002115E2"/>
    <w:rsid w:val="00211DA7"/>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A75BB"/>
    <w:rsid w:val="002B0904"/>
    <w:rsid w:val="002B33FB"/>
    <w:rsid w:val="002B3B0F"/>
    <w:rsid w:val="002B4D51"/>
    <w:rsid w:val="002B6CA6"/>
    <w:rsid w:val="002B7276"/>
    <w:rsid w:val="002B7985"/>
    <w:rsid w:val="002C12A6"/>
    <w:rsid w:val="002C33E6"/>
    <w:rsid w:val="002C3C5F"/>
    <w:rsid w:val="002D1E82"/>
    <w:rsid w:val="002D22C4"/>
    <w:rsid w:val="002D7F07"/>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28B3"/>
    <w:rsid w:val="00315888"/>
    <w:rsid w:val="00315A54"/>
    <w:rsid w:val="0032321C"/>
    <w:rsid w:val="00323FBD"/>
    <w:rsid w:val="00324177"/>
    <w:rsid w:val="00324B44"/>
    <w:rsid w:val="00324BEF"/>
    <w:rsid w:val="00325C45"/>
    <w:rsid w:val="00326322"/>
    <w:rsid w:val="00326887"/>
    <w:rsid w:val="00326F94"/>
    <w:rsid w:val="00332A56"/>
    <w:rsid w:val="003349E8"/>
    <w:rsid w:val="003403F3"/>
    <w:rsid w:val="0034040A"/>
    <w:rsid w:val="00340D7F"/>
    <w:rsid w:val="0034368D"/>
    <w:rsid w:val="00343750"/>
    <w:rsid w:val="0034550A"/>
    <w:rsid w:val="00346874"/>
    <w:rsid w:val="0035152D"/>
    <w:rsid w:val="00351974"/>
    <w:rsid w:val="003531FA"/>
    <w:rsid w:val="00356341"/>
    <w:rsid w:val="00360FFC"/>
    <w:rsid w:val="00367299"/>
    <w:rsid w:val="00367660"/>
    <w:rsid w:val="00370395"/>
    <w:rsid w:val="0037776B"/>
    <w:rsid w:val="0038000A"/>
    <w:rsid w:val="003814BA"/>
    <w:rsid w:val="003825B9"/>
    <w:rsid w:val="003828F1"/>
    <w:rsid w:val="003833E1"/>
    <w:rsid w:val="00383BEA"/>
    <w:rsid w:val="00384863"/>
    <w:rsid w:val="00385292"/>
    <w:rsid w:val="003858FE"/>
    <w:rsid w:val="00386EC8"/>
    <w:rsid w:val="00387A9F"/>
    <w:rsid w:val="00390960"/>
    <w:rsid w:val="003913DD"/>
    <w:rsid w:val="00393D29"/>
    <w:rsid w:val="0039677C"/>
    <w:rsid w:val="003A1418"/>
    <w:rsid w:val="003A57E9"/>
    <w:rsid w:val="003A67F4"/>
    <w:rsid w:val="003A7237"/>
    <w:rsid w:val="003B02E8"/>
    <w:rsid w:val="003B10E1"/>
    <w:rsid w:val="003B38FF"/>
    <w:rsid w:val="003B4443"/>
    <w:rsid w:val="003B44A5"/>
    <w:rsid w:val="003B480F"/>
    <w:rsid w:val="003B482F"/>
    <w:rsid w:val="003B5490"/>
    <w:rsid w:val="003C07F9"/>
    <w:rsid w:val="003C1DF2"/>
    <w:rsid w:val="003C1E62"/>
    <w:rsid w:val="003C1F10"/>
    <w:rsid w:val="003C26F5"/>
    <w:rsid w:val="003C32D1"/>
    <w:rsid w:val="003C4581"/>
    <w:rsid w:val="003C52A8"/>
    <w:rsid w:val="003C65D7"/>
    <w:rsid w:val="003C6F56"/>
    <w:rsid w:val="003D7E06"/>
    <w:rsid w:val="003E3654"/>
    <w:rsid w:val="003E6B7E"/>
    <w:rsid w:val="003E7DF7"/>
    <w:rsid w:val="003F0F92"/>
    <w:rsid w:val="003F1E21"/>
    <w:rsid w:val="003F2D61"/>
    <w:rsid w:val="003F72ED"/>
    <w:rsid w:val="004007E7"/>
    <w:rsid w:val="004041BA"/>
    <w:rsid w:val="00405665"/>
    <w:rsid w:val="00413028"/>
    <w:rsid w:val="004148C3"/>
    <w:rsid w:val="00420307"/>
    <w:rsid w:val="00421EAB"/>
    <w:rsid w:val="00422C44"/>
    <w:rsid w:val="00431FA5"/>
    <w:rsid w:val="00432922"/>
    <w:rsid w:val="00432A7E"/>
    <w:rsid w:val="00433049"/>
    <w:rsid w:val="00433A6A"/>
    <w:rsid w:val="004353C9"/>
    <w:rsid w:val="00437A07"/>
    <w:rsid w:val="00440618"/>
    <w:rsid w:val="00440B94"/>
    <w:rsid w:val="00441895"/>
    <w:rsid w:val="00443A27"/>
    <w:rsid w:val="004443B4"/>
    <w:rsid w:val="00451C66"/>
    <w:rsid w:val="0045432D"/>
    <w:rsid w:val="00460362"/>
    <w:rsid w:val="00460E6D"/>
    <w:rsid w:val="00464F58"/>
    <w:rsid w:val="004668EB"/>
    <w:rsid w:val="00471875"/>
    <w:rsid w:val="004752AE"/>
    <w:rsid w:val="004756AE"/>
    <w:rsid w:val="00475741"/>
    <w:rsid w:val="00476985"/>
    <w:rsid w:val="00476D9D"/>
    <w:rsid w:val="00477C74"/>
    <w:rsid w:val="00481042"/>
    <w:rsid w:val="0048350A"/>
    <w:rsid w:val="00484DA1"/>
    <w:rsid w:val="004853A2"/>
    <w:rsid w:val="00486E88"/>
    <w:rsid w:val="0049613D"/>
    <w:rsid w:val="00497938"/>
    <w:rsid w:val="004A04B0"/>
    <w:rsid w:val="004A1673"/>
    <w:rsid w:val="004A2571"/>
    <w:rsid w:val="004A2AD2"/>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E37D0"/>
    <w:rsid w:val="004F0D92"/>
    <w:rsid w:val="004F1BA9"/>
    <w:rsid w:val="004F25D6"/>
    <w:rsid w:val="004F2997"/>
    <w:rsid w:val="004F3587"/>
    <w:rsid w:val="004F5AC8"/>
    <w:rsid w:val="004F7707"/>
    <w:rsid w:val="0050074F"/>
    <w:rsid w:val="00504931"/>
    <w:rsid w:val="00506D17"/>
    <w:rsid w:val="005141A4"/>
    <w:rsid w:val="00514939"/>
    <w:rsid w:val="005152CA"/>
    <w:rsid w:val="005160F8"/>
    <w:rsid w:val="00521C86"/>
    <w:rsid w:val="005221B7"/>
    <w:rsid w:val="00525D8F"/>
    <w:rsid w:val="00526F83"/>
    <w:rsid w:val="00527203"/>
    <w:rsid w:val="00532CC6"/>
    <w:rsid w:val="00533123"/>
    <w:rsid w:val="005342F8"/>
    <w:rsid w:val="00537C4E"/>
    <w:rsid w:val="005424F3"/>
    <w:rsid w:val="005427CB"/>
    <w:rsid w:val="00542CE3"/>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338B"/>
    <w:rsid w:val="005847F6"/>
    <w:rsid w:val="00587EE2"/>
    <w:rsid w:val="005932A1"/>
    <w:rsid w:val="005946FD"/>
    <w:rsid w:val="00594DAB"/>
    <w:rsid w:val="005964B2"/>
    <w:rsid w:val="005970EF"/>
    <w:rsid w:val="0059787B"/>
    <w:rsid w:val="005A009C"/>
    <w:rsid w:val="005A0904"/>
    <w:rsid w:val="005A2485"/>
    <w:rsid w:val="005A3EA5"/>
    <w:rsid w:val="005A4E5A"/>
    <w:rsid w:val="005A5215"/>
    <w:rsid w:val="005B08DB"/>
    <w:rsid w:val="005B0A4A"/>
    <w:rsid w:val="005B11E9"/>
    <w:rsid w:val="005B6383"/>
    <w:rsid w:val="005C06E5"/>
    <w:rsid w:val="005C0C87"/>
    <w:rsid w:val="005C1685"/>
    <w:rsid w:val="005C53F3"/>
    <w:rsid w:val="005C5B0A"/>
    <w:rsid w:val="005C6015"/>
    <w:rsid w:val="005D120F"/>
    <w:rsid w:val="005D1436"/>
    <w:rsid w:val="005D3CF2"/>
    <w:rsid w:val="005D4972"/>
    <w:rsid w:val="005D5801"/>
    <w:rsid w:val="005D5DBD"/>
    <w:rsid w:val="005D6D51"/>
    <w:rsid w:val="005E146F"/>
    <w:rsid w:val="005E33F6"/>
    <w:rsid w:val="005E50E0"/>
    <w:rsid w:val="005E604F"/>
    <w:rsid w:val="005E65BE"/>
    <w:rsid w:val="005E69C8"/>
    <w:rsid w:val="005F4985"/>
    <w:rsid w:val="005F7954"/>
    <w:rsid w:val="00603920"/>
    <w:rsid w:val="00605B50"/>
    <w:rsid w:val="00607423"/>
    <w:rsid w:val="006101DF"/>
    <w:rsid w:val="006126F5"/>
    <w:rsid w:val="00612A40"/>
    <w:rsid w:val="0061437D"/>
    <w:rsid w:val="006158F7"/>
    <w:rsid w:val="00615999"/>
    <w:rsid w:val="006178A7"/>
    <w:rsid w:val="006216C9"/>
    <w:rsid w:val="0062196F"/>
    <w:rsid w:val="00621C68"/>
    <w:rsid w:val="00622528"/>
    <w:rsid w:val="00624354"/>
    <w:rsid w:val="0062477E"/>
    <w:rsid w:val="006250F5"/>
    <w:rsid w:val="00625DC3"/>
    <w:rsid w:val="00630CFB"/>
    <w:rsid w:val="00632A9D"/>
    <w:rsid w:val="00632DE8"/>
    <w:rsid w:val="00633A89"/>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0BFA"/>
    <w:rsid w:val="00663423"/>
    <w:rsid w:val="00664FE2"/>
    <w:rsid w:val="00665F8F"/>
    <w:rsid w:val="00666CEB"/>
    <w:rsid w:val="00667557"/>
    <w:rsid w:val="00670555"/>
    <w:rsid w:val="0067070B"/>
    <w:rsid w:val="00670F7F"/>
    <w:rsid w:val="00673031"/>
    <w:rsid w:val="00680CBB"/>
    <w:rsid w:val="00681BC7"/>
    <w:rsid w:val="006842BD"/>
    <w:rsid w:val="006860DF"/>
    <w:rsid w:val="0068653E"/>
    <w:rsid w:val="006901D9"/>
    <w:rsid w:val="00692B3F"/>
    <w:rsid w:val="006945E2"/>
    <w:rsid w:val="00695BCE"/>
    <w:rsid w:val="00697343"/>
    <w:rsid w:val="006A086B"/>
    <w:rsid w:val="006A4F72"/>
    <w:rsid w:val="006A58EE"/>
    <w:rsid w:val="006A6111"/>
    <w:rsid w:val="006B09D1"/>
    <w:rsid w:val="006B1A58"/>
    <w:rsid w:val="006B41F5"/>
    <w:rsid w:val="006B48C3"/>
    <w:rsid w:val="006B4964"/>
    <w:rsid w:val="006B4E71"/>
    <w:rsid w:val="006B57AF"/>
    <w:rsid w:val="006B57DE"/>
    <w:rsid w:val="006B5BCF"/>
    <w:rsid w:val="006B648A"/>
    <w:rsid w:val="006C157A"/>
    <w:rsid w:val="006C1C74"/>
    <w:rsid w:val="006C330B"/>
    <w:rsid w:val="006C7D75"/>
    <w:rsid w:val="006D5A1C"/>
    <w:rsid w:val="006D5CC5"/>
    <w:rsid w:val="006D74BE"/>
    <w:rsid w:val="006E3F9D"/>
    <w:rsid w:val="006E4C3A"/>
    <w:rsid w:val="006E5E02"/>
    <w:rsid w:val="006E6335"/>
    <w:rsid w:val="006E7487"/>
    <w:rsid w:val="006F0018"/>
    <w:rsid w:val="006F016B"/>
    <w:rsid w:val="006F20BC"/>
    <w:rsid w:val="006F3743"/>
    <w:rsid w:val="006F77DB"/>
    <w:rsid w:val="006F7B26"/>
    <w:rsid w:val="006F7FE3"/>
    <w:rsid w:val="00701021"/>
    <w:rsid w:val="00701DF9"/>
    <w:rsid w:val="00702359"/>
    <w:rsid w:val="00706365"/>
    <w:rsid w:val="007071A9"/>
    <w:rsid w:val="00710F7F"/>
    <w:rsid w:val="00711334"/>
    <w:rsid w:val="007115F7"/>
    <w:rsid w:val="00715E94"/>
    <w:rsid w:val="0072125D"/>
    <w:rsid w:val="00723694"/>
    <w:rsid w:val="00726594"/>
    <w:rsid w:val="00726C97"/>
    <w:rsid w:val="00731FFA"/>
    <w:rsid w:val="00732736"/>
    <w:rsid w:val="00737519"/>
    <w:rsid w:val="00740096"/>
    <w:rsid w:val="00743AC7"/>
    <w:rsid w:val="0074567B"/>
    <w:rsid w:val="00754383"/>
    <w:rsid w:val="00755D64"/>
    <w:rsid w:val="00760C49"/>
    <w:rsid w:val="007633BC"/>
    <w:rsid w:val="007664B8"/>
    <w:rsid w:val="0076779A"/>
    <w:rsid w:val="00770158"/>
    <w:rsid w:val="00772EFB"/>
    <w:rsid w:val="007738DC"/>
    <w:rsid w:val="00773907"/>
    <w:rsid w:val="007763BC"/>
    <w:rsid w:val="007769B1"/>
    <w:rsid w:val="0077787E"/>
    <w:rsid w:val="00781669"/>
    <w:rsid w:val="00782136"/>
    <w:rsid w:val="00785411"/>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5378"/>
    <w:rsid w:val="007C776B"/>
    <w:rsid w:val="007C7C70"/>
    <w:rsid w:val="007D29CA"/>
    <w:rsid w:val="007D5680"/>
    <w:rsid w:val="007D65E1"/>
    <w:rsid w:val="007E73F1"/>
    <w:rsid w:val="007E7BBB"/>
    <w:rsid w:val="007E7DC2"/>
    <w:rsid w:val="007F0B79"/>
    <w:rsid w:val="007F0F9F"/>
    <w:rsid w:val="007F2116"/>
    <w:rsid w:val="007F2FEF"/>
    <w:rsid w:val="007F35DF"/>
    <w:rsid w:val="007F4632"/>
    <w:rsid w:val="007F551E"/>
    <w:rsid w:val="007F719A"/>
    <w:rsid w:val="007F769C"/>
    <w:rsid w:val="00800A47"/>
    <w:rsid w:val="00810D7F"/>
    <w:rsid w:val="00811A01"/>
    <w:rsid w:val="00812A05"/>
    <w:rsid w:val="00820E72"/>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4C02"/>
    <w:rsid w:val="008657A6"/>
    <w:rsid w:val="00870E8C"/>
    <w:rsid w:val="00871CC6"/>
    <w:rsid w:val="00872A3A"/>
    <w:rsid w:val="00873BF1"/>
    <w:rsid w:val="008779E6"/>
    <w:rsid w:val="00880A53"/>
    <w:rsid w:val="00880F6C"/>
    <w:rsid w:val="008829C2"/>
    <w:rsid w:val="008845B2"/>
    <w:rsid w:val="00890769"/>
    <w:rsid w:val="0089145F"/>
    <w:rsid w:val="00891E0F"/>
    <w:rsid w:val="0089419B"/>
    <w:rsid w:val="008945B7"/>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D5992"/>
    <w:rsid w:val="008E2357"/>
    <w:rsid w:val="008E5674"/>
    <w:rsid w:val="008E644F"/>
    <w:rsid w:val="008E6EB2"/>
    <w:rsid w:val="008F0E76"/>
    <w:rsid w:val="008F0F6D"/>
    <w:rsid w:val="008F153C"/>
    <w:rsid w:val="008F1D1E"/>
    <w:rsid w:val="008F20B2"/>
    <w:rsid w:val="008F3787"/>
    <w:rsid w:val="008F3E4C"/>
    <w:rsid w:val="008F503B"/>
    <w:rsid w:val="008F62ED"/>
    <w:rsid w:val="008F7B09"/>
    <w:rsid w:val="0090034A"/>
    <w:rsid w:val="00900E0C"/>
    <w:rsid w:val="00901EEB"/>
    <w:rsid w:val="009038BC"/>
    <w:rsid w:val="00904182"/>
    <w:rsid w:val="00905086"/>
    <w:rsid w:val="009078BC"/>
    <w:rsid w:val="0091527C"/>
    <w:rsid w:val="009179AD"/>
    <w:rsid w:val="0092030C"/>
    <w:rsid w:val="00920E0E"/>
    <w:rsid w:val="00922523"/>
    <w:rsid w:val="00922FDE"/>
    <w:rsid w:val="00925CA8"/>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52AE"/>
    <w:rsid w:val="00967C40"/>
    <w:rsid w:val="0097343D"/>
    <w:rsid w:val="009737F2"/>
    <w:rsid w:val="009757AF"/>
    <w:rsid w:val="009769CF"/>
    <w:rsid w:val="00984E52"/>
    <w:rsid w:val="009850FB"/>
    <w:rsid w:val="0098577E"/>
    <w:rsid w:val="0099229A"/>
    <w:rsid w:val="009929C4"/>
    <w:rsid w:val="00994A4A"/>
    <w:rsid w:val="009978F6"/>
    <w:rsid w:val="009A0FB2"/>
    <w:rsid w:val="009A1BFD"/>
    <w:rsid w:val="009A3A51"/>
    <w:rsid w:val="009B1220"/>
    <w:rsid w:val="009B1CFB"/>
    <w:rsid w:val="009B1EE6"/>
    <w:rsid w:val="009B292D"/>
    <w:rsid w:val="009B2B8D"/>
    <w:rsid w:val="009B416F"/>
    <w:rsid w:val="009B723D"/>
    <w:rsid w:val="009C15BC"/>
    <w:rsid w:val="009C33C3"/>
    <w:rsid w:val="009C3C36"/>
    <w:rsid w:val="009C7227"/>
    <w:rsid w:val="009C78DC"/>
    <w:rsid w:val="009C7DF2"/>
    <w:rsid w:val="009D18C3"/>
    <w:rsid w:val="009D49AE"/>
    <w:rsid w:val="009D5639"/>
    <w:rsid w:val="009D5EF8"/>
    <w:rsid w:val="009D72D0"/>
    <w:rsid w:val="009F24DA"/>
    <w:rsid w:val="009F2C29"/>
    <w:rsid w:val="009F4718"/>
    <w:rsid w:val="009F61BF"/>
    <w:rsid w:val="009F725D"/>
    <w:rsid w:val="00A03F28"/>
    <w:rsid w:val="00A04FE1"/>
    <w:rsid w:val="00A058B1"/>
    <w:rsid w:val="00A11992"/>
    <w:rsid w:val="00A11C2D"/>
    <w:rsid w:val="00A12614"/>
    <w:rsid w:val="00A14B38"/>
    <w:rsid w:val="00A16E40"/>
    <w:rsid w:val="00A179B2"/>
    <w:rsid w:val="00A17DAF"/>
    <w:rsid w:val="00A34ADA"/>
    <w:rsid w:val="00A34B5A"/>
    <w:rsid w:val="00A355D1"/>
    <w:rsid w:val="00A3624F"/>
    <w:rsid w:val="00A4058B"/>
    <w:rsid w:val="00A4449A"/>
    <w:rsid w:val="00A45D24"/>
    <w:rsid w:val="00A47B1D"/>
    <w:rsid w:val="00A51A07"/>
    <w:rsid w:val="00A52693"/>
    <w:rsid w:val="00A53716"/>
    <w:rsid w:val="00A53973"/>
    <w:rsid w:val="00A53BDB"/>
    <w:rsid w:val="00A54CC4"/>
    <w:rsid w:val="00A55985"/>
    <w:rsid w:val="00A57682"/>
    <w:rsid w:val="00A61CC1"/>
    <w:rsid w:val="00A65685"/>
    <w:rsid w:val="00A65CE5"/>
    <w:rsid w:val="00A67CE0"/>
    <w:rsid w:val="00A7069D"/>
    <w:rsid w:val="00A70ABB"/>
    <w:rsid w:val="00A7465C"/>
    <w:rsid w:val="00A74AB1"/>
    <w:rsid w:val="00A828AD"/>
    <w:rsid w:val="00A837BF"/>
    <w:rsid w:val="00A84AC7"/>
    <w:rsid w:val="00A851A9"/>
    <w:rsid w:val="00A86477"/>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D751B"/>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2C1E"/>
    <w:rsid w:val="00B135A3"/>
    <w:rsid w:val="00B13A6F"/>
    <w:rsid w:val="00B163C7"/>
    <w:rsid w:val="00B16C72"/>
    <w:rsid w:val="00B16F98"/>
    <w:rsid w:val="00B20037"/>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71D5"/>
    <w:rsid w:val="00B602E5"/>
    <w:rsid w:val="00B63160"/>
    <w:rsid w:val="00B64141"/>
    <w:rsid w:val="00B6457B"/>
    <w:rsid w:val="00B65450"/>
    <w:rsid w:val="00B66196"/>
    <w:rsid w:val="00B66A50"/>
    <w:rsid w:val="00B66BAE"/>
    <w:rsid w:val="00B74501"/>
    <w:rsid w:val="00B768C2"/>
    <w:rsid w:val="00B834A2"/>
    <w:rsid w:val="00B84799"/>
    <w:rsid w:val="00B879AC"/>
    <w:rsid w:val="00B94060"/>
    <w:rsid w:val="00B944D3"/>
    <w:rsid w:val="00B948EF"/>
    <w:rsid w:val="00B94A1E"/>
    <w:rsid w:val="00B96F8B"/>
    <w:rsid w:val="00BA0A20"/>
    <w:rsid w:val="00BA30E2"/>
    <w:rsid w:val="00BA5C53"/>
    <w:rsid w:val="00BB1BB6"/>
    <w:rsid w:val="00BB2FA9"/>
    <w:rsid w:val="00BB34C2"/>
    <w:rsid w:val="00BB3B92"/>
    <w:rsid w:val="00BB52ED"/>
    <w:rsid w:val="00BC10E5"/>
    <w:rsid w:val="00BC5418"/>
    <w:rsid w:val="00BC692F"/>
    <w:rsid w:val="00BD0D01"/>
    <w:rsid w:val="00BD4185"/>
    <w:rsid w:val="00BD5546"/>
    <w:rsid w:val="00BD57F9"/>
    <w:rsid w:val="00BD57FF"/>
    <w:rsid w:val="00BD5842"/>
    <w:rsid w:val="00BD7EC0"/>
    <w:rsid w:val="00BE0E97"/>
    <w:rsid w:val="00BE35D3"/>
    <w:rsid w:val="00BE62BC"/>
    <w:rsid w:val="00BF08BD"/>
    <w:rsid w:val="00BF213D"/>
    <w:rsid w:val="00BF251F"/>
    <w:rsid w:val="00BF4021"/>
    <w:rsid w:val="00BF58B6"/>
    <w:rsid w:val="00BF7862"/>
    <w:rsid w:val="00C00364"/>
    <w:rsid w:val="00C028C7"/>
    <w:rsid w:val="00C02AD6"/>
    <w:rsid w:val="00C02D94"/>
    <w:rsid w:val="00C03545"/>
    <w:rsid w:val="00C04B32"/>
    <w:rsid w:val="00C1023C"/>
    <w:rsid w:val="00C11014"/>
    <w:rsid w:val="00C12029"/>
    <w:rsid w:val="00C20987"/>
    <w:rsid w:val="00C20A11"/>
    <w:rsid w:val="00C23768"/>
    <w:rsid w:val="00C26085"/>
    <w:rsid w:val="00C26719"/>
    <w:rsid w:val="00C320DF"/>
    <w:rsid w:val="00C32335"/>
    <w:rsid w:val="00C354A3"/>
    <w:rsid w:val="00C361D9"/>
    <w:rsid w:val="00C36DAD"/>
    <w:rsid w:val="00C37F2E"/>
    <w:rsid w:val="00C46169"/>
    <w:rsid w:val="00C52156"/>
    <w:rsid w:val="00C5501D"/>
    <w:rsid w:val="00C55677"/>
    <w:rsid w:val="00C5614D"/>
    <w:rsid w:val="00C568B6"/>
    <w:rsid w:val="00C571D9"/>
    <w:rsid w:val="00C5754A"/>
    <w:rsid w:val="00C6058B"/>
    <w:rsid w:val="00C610A7"/>
    <w:rsid w:val="00C61D4C"/>
    <w:rsid w:val="00C61DE6"/>
    <w:rsid w:val="00C67166"/>
    <w:rsid w:val="00C72129"/>
    <w:rsid w:val="00C73BAB"/>
    <w:rsid w:val="00C76B15"/>
    <w:rsid w:val="00C83636"/>
    <w:rsid w:val="00C8748C"/>
    <w:rsid w:val="00C8776F"/>
    <w:rsid w:val="00C91B83"/>
    <w:rsid w:val="00C91E73"/>
    <w:rsid w:val="00C921A2"/>
    <w:rsid w:val="00C96E9D"/>
    <w:rsid w:val="00C9772B"/>
    <w:rsid w:val="00C97E38"/>
    <w:rsid w:val="00CA437A"/>
    <w:rsid w:val="00CB1E2B"/>
    <w:rsid w:val="00CB2FAC"/>
    <w:rsid w:val="00CB57A1"/>
    <w:rsid w:val="00CB62D1"/>
    <w:rsid w:val="00CC03A3"/>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20B0"/>
    <w:rsid w:val="00D139EF"/>
    <w:rsid w:val="00D151FC"/>
    <w:rsid w:val="00D25526"/>
    <w:rsid w:val="00D27C12"/>
    <w:rsid w:val="00D31DEC"/>
    <w:rsid w:val="00D347EF"/>
    <w:rsid w:val="00D356BC"/>
    <w:rsid w:val="00D36698"/>
    <w:rsid w:val="00D4379E"/>
    <w:rsid w:val="00D47C2F"/>
    <w:rsid w:val="00D51713"/>
    <w:rsid w:val="00D537E3"/>
    <w:rsid w:val="00D55406"/>
    <w:rsid w:val="00D5679B"/>
    <w:rsid w:val="00D56E36"/>
    <w:rsid w:val="00D57205"/>
    <w:rsid w:val="00D605F5"/>
    <w:rsid w:val="00D61AEB"/>
    <w:rsid w:val="00D61D45"/>
    <w:rsid w:val="00D636CC"/>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3018"/>
    <w:rsid w:val="00D9632B"/>
    <w:rsid w:val="00DA0136"/>
    <w:rsid w:val="00DA077C"/>
    <w:rsid w:val="00DA07D3"/>
    <w:rsid w:val="00DA7341"/>
    <w:rsid w:val="00DB0322"/>
    <w:rsid w:val="00DB3FBB"/>
    <w:rsid w:val="00DB43F6"/>
    <w:rsid w:val="00DB6C23"/>
    <w:rsid w:val="00DB71CD"/>
    <w:rsid w:val="00DB7921"/>
    <w:rsid w:val="00DC2348"/>
    <w:rsid w:val="00DC6B71"/>
    <w:rsid w:val="00DC775F"/>
    <w:rsid w:val="00DD08BF"/>
    <w:rsid w:val="00DD1649"/>
    <w:rsid w:val="00DD18A7"/>
    <w:rsid w:val="00DD2471"/>
    <w:rsid w:val="00DD30A2"/>
    <w:rsid w:val="00DD4BCD"/>
    <w:rsid w:val="00DD56DF"/>
    <w:rsid w:val="00DE1653"/>
    <w:rsid w:val="00DE70D3"/>
    <w:rsid w:val="00DE73FF"/>
    <w:rsid w:val="00DE7AC8"/>
    <w:rsid w:val="00DF2498"/>
    <w:rsid w:val="00DF4FF7"/>
    <w:rsid w:val="00DF5A0E"/>
    <w:rsid w:val="00DF5E95"/>
    <w:rsid w:val="00E00BC5"/>
    <w:rsid w:val="00E011B4"/>
    <w:rsid w:val="00E01E90"/>
    <w:rsid w:val="00E03025"/>
    <w:rsid w:val="00E03ABB"/>
    <w:rsid w:val="00E06D13"/>
    <w:rsid w:val="00E0740F"/>
    <w:rsid w:val="00E10606"/>
    <w:rsid w:val="00E10B62"/>
    <w:rsid w:val="00E10C99"/>
    <w:rsid w:val="00E10E63"/>
    <w:rsid w:val="00E127D3"/>
    <w:rsid w:val="00E17D16"/>
    <w:rsid w:val="00E17E55"/>
    <w:rsid w:val="00E25294"/>
    <w:rsid w:val="00E31AC1"/>
    <w:rsid w:val="00E33C36"/>
    <w:rsid w:val="00E413D7"/>
    <w:rsid w:val="00E41518"/>
    <w:rsid w:val="00E41D93"/>
    <w:rsid w:val="00E41F05"/>
    <w:rsid w:val="00E4366C"/>
    <w:rsid w:val="00E439D4"/>
    <w:rsid w:val="00E44E5C"/>
    <w:rsid w:val="00E4747F"/>
    <w:rsid w:val="00E5181D"/>
    <w:rsid w:val="00E52009"/>
    <w:rsid w:val="00E5289B"/>
    <w:rsid w:val="00E52CB4"/>
    <w:rsid w:val="00E5339C"/>
    <w:rsid w:val="00E56DE6"/>
    <w:rsid w:val="00E60F4D"/>
    <w:rsid w:val="00E614BD"/>
    <w:rsid w:val="00E61B0B"/>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0EF7"/>
    <w:rsid w:val="00EB49E3"/>
    <w:rsid w:val="00EB5D69"/>
    <w:rsid w:val="00EB5DCB"/>
    <w:rsid w:val="00EB70DE"/>
    <w:rsid w:val="00EC4BD1"/>
    <w:rsid w:val="00EC4F4D"/>
    <w:rsid w:val="00EC5515"/>
    <w:rsid w:val="00ED250F"/>
    <w:rsid w:val="00ED45FA"/>
    <w:rsid w:val="00ED5420"/>
    <w:rsid w:val="00ED65D4"/>
    <w:rsid w:val="00ED6810"/>
    <w:rsid w:val="00ED705C"/>
    <w:rsid w:val="00ED7A6A"/>
    <w:rsid w:val="00ED7E69"/>
    <w:rsid w:val="00ED7E8E"/>
    <w:rsid w:val="00EE1008"/>
    <w:rsid w:val="00EE3D1F"/>
    <w:rsid w:val="00EE5353"/>
    <w:rsid w:val="00EE53A2"/>
    <w:rsid w:val="00EE65AA"/>
    <w:rsid w:val="00EE6BA8"/>
    <w:rsid w:val="00EE6ECE"/>
    <w:rsid w:val="00EF1289"/>
    <w:rsid w:val="00EF15C0"/>
    <w:rsid w:val="00EF2B3D"/>
    <w:rsid w:val="00EF3803"/>
    <w:rsid w:val="00EF3ADE"/>
    <w:rsid w:val="00EF5DED"/>
    <w:rsid w:val="00EF6C74"/>
    <w:rsid w:val="00F02875"/>
    <w:rsid w:val="00F06356"/>
    <w:rsid w:val="00F1120C"/>
    <w:rsid w:val="00F12266"/>
    <w:rsid w:val="00F13F33"/>
    <w:rsid w:val="00F20EA0"/>
    <w:rsid w:val="00F21ECC"/>
    <w:rsid w:val="00F21F5D"/>
    <w:rsid w:val="00F232E5"/>
    <w:rsid w:val="00F3055D"/>
    <w:rsid w:val="00F3187A"/>
    <w:rsid w:val="00F34CEF"/>
    <w:rsid w:val="00F3664E"/>
    <w:rsid w:val="00F37505"/>
    <w:rsid w:val="00F428AE"/>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65"/>
    <w:rsid w:val="00F77CC4"/>
    <w:rsid w:val="00F831F1"/>
    <w:rsid w:val="00F84279"/>
    <w:rsid w:val="00F84729"/>
    <w:rsid w:val="00F8507B"/>
    <w:rsid w:val="00F8799C"/>
    <w:rsid w:val="00F90720"/>
    <w:rsid w:val="00F914F0"/>
    <w:rsid w:val="00F920C3"/>
    <w:rsid w:val="00F97571"/>
    <w:rsid w:val="00FA143B"/>
    <w:rsid w:val="00FA1793"/>
    <w:rsid w:val="00FA628D"/>
    <w:rsid w:val="00FB354B"/>
    <w:rsid w:val="00FB661D"/>
    <w:rsid w:val="00FB704F"/>
    <w:rsid w:val="00FC05EF"/>
    <w:rsid w:val="00FC0858"/>
    <w:rsid w:val="00FC42D1"/>
    <w:rsid w:val="00FC75F5"/>
    <w:rsid w:val="00FD0DE4"/>
    <w:rsid w:val="00FD1479"/>
    <w:rsid w:val="00FD44A7"/>
    <w:rsid w:val="00FD5220"/>
    <w:rsid w:val="00FD5983"/>
    <w:rsid w:val="00FD765F"/>
    <w:rsid w:val="00FD7EAB"/>
    <w:rsid w:val="00FD7FCE"/>
    <w:rsid w:val="00FE0993"/>
    <w:rsid w:val="00FE1880"/>
    <w:rsid w:val="00FE203F"/>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E52"/>
    <w:pPr>
      <w:tabs>
        <w:tab w:val="right" w:pos="4620"/>
      </w:tabs>
      <w:bidi/>
      <w:spacing w:after="120" w:line="288" w:lineRule="exact"/>
      <w:jc w:val="both"/>
    </w:pPr>
    <w:rPr>
      <w:rFonts w:ascii="Arial" w:eastAsia="Calibri"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unhideWhenUsed/>
    <w:rsid w:val="009D18C3"/>
    <w:pPr>
      <w:spacing w:line="240" w:lineRule="auto"/>
    </w:pPr>
    <w:rPr>
      <w:sz w:val="20"/>
      <w:szCs w:val="20"/>
    </w:rPr>
  </w:style>
  <w:style w:type="character" w:customStyle="1" w:styleId="af9">
    <w:name w:val="טקסט הערה תו"/>
    <w:basedOn w:val="a0"/>
    <w:link w:val="af8"/>
    <w:uiPriority w:val="99"/>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styleId="aff4">
    <w:name w:val="Revision"/>
    <w:hidden/>
    <w:uiPriority w:val="99"/>
    <w:semiHidden/>
    <w:rsid w:val="003C4581"/>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02527896">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0500856">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23628491">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9287-815D-4158-9CE4-C41AFCBA7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1318</Words>
  <Characters>6591</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7894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בנימין פרנקל</cp:lastModifiedBy>
  <cp:revision>4</cp:revision>
  <cp:lastPrinted>2001-10-24T10:13:00Z</cp:lastPrinted>
  <dcterms:created xsi:type="dcterms:W3CDTF">2019-01-28T09:45:00Z</dcterms:created>
  <dcterms:modified xsi:type="dcterms:W3CDTF">2019-03-10T19:37:00Z</dcterms:modified>
</cp:coreProperties>
</file>