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86DD7" w14:textId="77777777" w:rsidR="00A7766E" w:rsidRPr="00EE1550" w:rsidRDefault="00A7766E" w:rsidP="00EE1550">
      <w:pPr>
        <w:pStyle w:val="CC"/>
        <w:keepLines w:val="0"/>
        <w:spacing w:after="0" w:line="259" w:lineRule="auto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EE1550">
        <w:rPr>
          <w:rFonts w:asciiTheme="minorBidi" w:hAnsiTheme="minorBidi" w:cstheme="minorBidi"/>
          <w:sz w:val="24"/>
          <w:szCs w:val="24"/>
          <w:lang w:val="de-DE"/>
        </w:rPr>
        <w:t>YESHIVAT HAR ETZION</w:t>
      </w:r>
    </w:p>
    <w:p w14:paraId="509AB1C3" w14:textId="77777777" w:rsidR="00A7766E" w:rsidRPr="00EE1550" w:rsidRDefault="00A7766E" w:rsidP="00EE1550">
      <w:pPr>
        <w:pStyle w:val="CC"/>
        <w:keepLines w:val="0"/>
        <w:spacing w:after="0" w:line="259" w:lineRule="auto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EE1550">
        <w:rPr>
          <w:rFonts w:asciiTheme="minorBidi" w:hAnsiTheme="minorBidi" w:cstheme="minorBidi"/>
          <w:sz w:val="24"/>
          <w:szCs w:val="24"/>
          <w:lang w:val="de-DE"/>
        </w:rPr>
        <w:t>ISRAEL KOSCHITZKY VIRTUAL BEIT MIDRASH (VBM)</w:t>
      </w:r>
    </w:p>
    <w:p w14:paraId="59A26BD1" w14:textId="77777777" w:rsidR="00A7766E" w:rsidRPr="00EE1550" w:rsidRDefault="00A7766E" w:rsidP="00EE1550">
      <w:pPr>
        <w:pStyle w:val="CC"/>
        <w:keepLines w:val="0"/>
        <w:spacing w:after="0" w:line="259" w:lineRule="auto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EE1550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14:paraId="470F12EF" w14:textId="77777777" w:rsidR="00A7766E" w:rsidRPr="00EE1550" w:rsidRDefault="00A7766E" w:rsidP="00EE1550">
      <w:pPr>
        <w:pStyle w:val="CC"/>
        <w:keepLines w:val="0"/>
        <w:spacing w:after="0" w:line="259" w:lineRule="auto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14:paraId="285624C8" w14:textId="77777777" w:rsidR="00A7766E" w:rsidRPr="00EE1550" w:rsidRDefault="00A7766E" w:rsidP="00EE1550">
      <w:pPr>
        <w:pStyle w:val="a"/>
        <w:keepNext w:val="0"/>
        <w:bidi w:val="0"/>
        <w:spacing w:before="0" w:line="259" w:lineRule="auto"/>
        <w:jc w:val="center"/>
        <w:rPr>
          <w:rFonts w:asciiTheme="minorBidi" w:hAnsiTheme="minorBidi" w:cstheme="minorBidi"/>
          <w:sz w:val="24"/>
          <w:szCs w:val="24"/>
        </w:rPr>
      </w:pPr>
      <w:r w:rsidRPr="00EE1550">
        <w:rPr>
          <w:rFonts w:asciiTheme="minorBidi" w:hAnsiTheme="minorBidi" w:cstheme="minorBidi"/>
          <w:i/>
          <w:iCs/>
          <w:sz w:val="24"/>
          <w:szCs w:val="24"/>
        </w:rPr>
        <w:t>EIKHA</w:t>
      </w:r>
      <w:r w:rsidRPr="00EE1550">
        <w:rPr>
          <w:rFonts w:asciiTheme="minorBidi" w:hAnsiTheme="minorBidi" w:cstheme="minorBidi"/>
          <w:sz w:val="24"/>
          <w:szCs w:val="24"/>
        </w:rPr>
        <w:t>: THE BOOK OF LAMENTATIONS</w:t>
      </w:r>
    </w:p>
    <w:p w14:paraId="0BCDCADA" w14:textId="77777777" w:rsidR="00A7766E" w:rsidRPr="00EE1550" w:rsidRDefault="00A7766E" w:rsidP="00EE1550">
      <w:pPr>
        <w:pStyle w:val="a"/>
        <w:keepNext w:val="0"/>
        <w:bidi w:val="0"/>
        <w:spacing w:before="0" w:line="259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70EBB787" w14:textId="77777777" w:rsidR="00A7766E" w:rsidRPr="00EE1550" w:rsidRDefault="00A7766E" w:rsidP="00EE1550">
      <w:pPr>
        <w:pStyle w:val="a"/>
        <w:keepNext w:val="0"/>
        <w:bidi w:val="0"/>
        <w:spacing w:before="0" w:line="259" w:lineRule="auto"/>
        <w:jc w:val="center"/>
        <w:rPr>
          <w:rFonts w:asciiTheme="minorBidi" w:hAnsiTheme="minorBidi" w:cstheme="minorBidi"/>
          <w:sz w:val="24"/>
          <w:szCs w:val="24"/>
        </w:rPr>
      </w:pPr>
      <w:r w:rsidRPr="00EE1550">
        <w:rPr>
          <w:rFonts w:asciiTheme="minorBidi" w:hAnsiTheme="minorBidi" w:cstheme="minorBidi"/>
          <w:sz w:val="24"/>
          <w:szCs w:val="24"/>
        </w:rPr>
        <w:t>By Dr. Yael Ziegler</w:t>
      </w:r>
    </w:p>
    <w:p w14:paraId="1DECA7F0" w14:textId="77777777" w:rsidR="00A7766E" w:rsidRPr="00EE1550" w:rsidRDefault="00A7766E" w:rsidP="00EE1550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sz w:val="24"/>
          <w:szCs w:val="24"/>
        </w:rPr>
      </w:pPr>
    </w:p>
    <w:p w14:paraId="1AF35943" w14:textId="77777777" w:rsidR="00A7766E" w:rsidRPr="00EE1550" w:rsidRDefault="00A7766E" w:rsidP="00EE1550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sz w:val="24"/>
          <w:szCs w:val="24"/>
        </w:rPr>
      </w:pPr>
    </w:p>
    <w:p w14:paraId="11917A17" w14:textId="36BDBE8B" w:rsidR="009C0181" w:rsidRDefault="00A7766E" w:rsidP="000100EC">
      <w:pPr>
        <w:jc w:val="center"/>
        <w:rPr>
          <w:rFonts w:asciiTheme="minorBidi" w:hAnsiTheme="minorBidi"/>
          <w:b/>
          <w:sz w:val="24"/>
          <w:szCs w:val="24"/>
        </w:rPr>
      </w:pPr>
      <w:r w:rsidRPr="009C0181">
        <w:rPr>
          <w:rFonts w:asciiTheme="minorBidi" w:hAnsiTheme="minorBidi"/>
          <w:b/>
          <w:sz w:val="24"/>
          <w:szCs w:val="24"/>
        </w:rPr>
        <w:t>Shiur</w:t>
      </w:r>
      <w:r w:rsidRPr="00EE1550">
        <w:rPr>
          <w:rFonts w:asciiTheme="minorBidi" w:hAnsiTheme="minorBidi"/>
          <w:b/>
          <w:sz w:val="24"/>
          <w:szCs w:val="24"/>
        </w:rPr>
        <w:t xml:space="preserve"> #64</w:t>
      </w:r>
      <w:r w:rsidR="00EE1550">
        <w:rPr>
          <w:rFonts w:asciiTheme="minorBidi" w:hAnsiTheme="minorBidi"/>
          <w:b/>
          <w:sz w:val="24"/>
          <w:szCs w:val="24"/>
        </w:rPr>
        <w:t>:</w:t>
      </w:r>
      <w:r w:rsidR="009C0181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Pr="00EE1550">
        <w:rPr>
          <w:rFonts w:asciiTheme="minorBidi" w:hAnsiTheme="minorBidi"/>
          <w:b/>
          <w:i/>
          <w:iCs/>
          <w:sz w:val="24"/>
          <w:szCs w:val="24"/>
        </w:rPr>
        <w:t>Eikha</w:t>
      </w:r>
      <w:proofErr w:type="spellEnd"/>
      <w:r w:rsidRPr="00EE1550">
        <w:rPr>
          <w:rFonts w:asciiTheme="minorBidi" w:hAnsiTheme="minorBidi"/>
          <w:b/>
          <w:sz w:val="24"/>
          <w:szCs w:val="24"/>
        </w:rPr>
        <w:t xml:space="preserve"> </w:t>
      </w:r>
      <w:r w:rsidRPr="00EE1550">
        <w:rPr>
          <w:rFonts w:asciiTheme="minorBidi" w:hAnsiTheme="minorBidi"/>
          <w:b/>
          <w:i/>
          <w:iCs/>
          <w:sz w:val="24"/>
          <w:szCs w:val="24"/>
        </w:rPr>
        <w:t>Rabba</w:t>
      </w:r>
      <w:r w:rsidR="000100EC">
        <w:rPr>
          <w:rFonts w:asciiTheme="minorBidi" w:hAnsiTheme="minorBidi"/>
          <w:b/>
          <w:sz w:val="24"/>
          <w:szCs w:val="24"/>
        </w:rPr>
        <w:t>:</w:t>
      </w:r>
    </w:p>
    <w:p w14:paraId="2947C1A8" w14:textId="2CDDEE96" w:rsidR="00A7766E" w:rsidRPr="00EE1550" w:rsidRDefault="00A7766E" w:rsidP="00D96E69">
      <w:pPr>
        <w:jc w:val="center"/>
        <w:rPr>
          <w:rFonts w:asciiTheme="minorBidi" w:hAnsiTheme="minorBidi"/>
          <w:b/>
          <w:sz w:val="24"/>
          <w:szCs w:val="24"/>
        </w:rPr>
      </w:pPr>
      <w:r w:rsidRPr="00EE1550">
        <w:rPr>
          <w:rFonts w:asciiTheme="minorBidi" w:hAnsiTheme="minorBidi"/>
          <w:b/>
          <w:sz w:val="24"/>
          <w:szCs w:val="24"/>
        </w:rPr>
        <w:t xml:space="preserve">Filling </w:t>
      </w:r>
      <w:r w:rsidRPr="00EE1550">
        <w:rPr>
          <w:rFonts w:asciiTheme="minorBidi" w:hAnsiTheme="minorBidi"/>
          <w:b/>
          <w:i/>
          <w:iCs/>
          <w:sz w:val="24"/>
          <w:szCs w:val="24"/>
        </w:rPr>
        <w:t>Eikha</w:t>
      </w:r>
      <w:r w:rsidR="00D96E69">
        <w:rPr>
          <w:rFonts w:asciiTheme="minorBidi" w:hAnsiTheme="minorBidi"/>
          <w:b/>
          <w:sz w:val="24"/>
          <w:szCs w:val="24"/>
        </w:rPr>
        <w:t>’s Void (Part 2)</w:t>
      </w:r>
    </w:p>
    <w:p w14:paraId="40DD0633" w14:textId="77777777" w:rsidR="00FC2AB0" w:rsidRPr="00EE1550" w:rsidRDefault="00FC2AB0" w:rsidP="00EE1550">
      <w:pPr>
        <w:jc w:val="center"/>
        <w:rPr>
          <w:rFonts w:asciiTheme="minorBidi" w:hAnsiTheme="minorBidi"/>
          <w:b/>
          <w:sz w:val="24"/>
          <w:szCs w:val="24"/>
        </w:rPr>
      </w:pPr>
    </w:p>
    <w:p w14:paraId="7A43A6E5" w14:textId="77777777" w:rsidR="00FC2AB0" w:rsidRPr="00EE1550" w:rsidRDefault="00FC2AB0" w:rsidP="00EE1550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EE1550">
        <w:rPr>
          <w:rFonts w:asciiTheme="minorBidi" w:hAnsiTheme="minorBidi"/>
          <w:b/>
          <w:bCs/>
          <w:sz w:val="24"/>
          <w:szCs w:val="24"/>
        </w:rPr>
        <w:t>A Psychological Void: Building Morale</w:t>
      </w:r>
    </w:p>
    <w:p w14:paraId="10668D44" w14:textId="77777777" w:rsidR="005B5ACF" w:rsidRDefault="005B5ACF" w:rsidP="00EE1550">
      <w:pPr>
        <w:jc w:val="both"/>
        <w:rPr>
          <w:rFonts w:asciiTheme="minorBidi" w:hAnsiTheme="minorBidi"/>
          <w:sz w:val="24"/>
          <w:szCs w:val="24"/>
        </w:rPr>
      </w:pPr>
    </w:p>
    <w:p w14:paraId="494616BC" w14:textId="77777777" w:rsidR="00EE1550" w:rsidRPr="00EE1550" w:rsidRDefault="00EE1550" w:rsidP="00EE1550">
      <w:pPr>
        <w:jc w:val="both"/>
        <w:rPr>
          <w:rFonts w:asciiTheme="minorBidi" w:hAnsiTheme="minorBidi"/>
          <w:sz w:val="24"/>
          <w:szCs w:val="24"/>
        </w:rPr>
      </w:pPr>
    </w:p>
    <w:p w14:paraId="20E30A82" w14:textId="19BA1AD4" w:rsidR="005B5ACF" w:rsidRDefault="005B5ACF" w:rsidP="00D96E69">
      <w:pPr>
        <w:jc w:val="both"/>
        <w:rPr>
          <w:rFonts w:asciiTheme="minorBidi" w:hAnsiTheme="minorBidi"/>
          <w:sz w:val="24"/>
          <w:szCs w:val="24"/>
        </w:rPr>
      </w:pPr>
      <w:r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Pr="00EE1550">
        <w:rPr>
          <w:rFonts w:asciiTheme="minorBidi" w:hAnsiTheme="minorBidi"/>
          <w:sz w:val="24"/>
          <w:szCs w:val="24"/>
        </w:rPr>
        <w:t xml:space="preserve"> dwells on the </w:t>
      </w:r>
      <w:r w:rsidR="00872A8B" w:rsidRPr="00EE1550">
        <w:rPr>
          <w:rFonts w:asciiTheme="minorBidi" w:hAnsiTheme="minorBidi"/>
          <w:sz w:val="24"/>
          <w:szCs w:val="24"/>
        </w:rPr>
        <w:t xml:space="preserve">past and </w:t>
      </w:r>
      <w:r w:rsidRPr="00EE1550">
        <w:rPr>
          <w:rFonts w:asciiTheme="minorBidi" w:hAnsiTheme="minorBidi"/>
          <w:sz w:val="24"/>
          <w:szCs w:val="24"/>
        </w:rPr>
        <w:t xml:space="preserve">present, offering only brief glimpses into a possible future. Practically, this means that </w:t>
      </w:r>
      <w:r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Pr="00EE1550">
        <w:rPr>
          <w:rFonts w:asciiTheme="minorBidi" w:hAnsiTheme="minorBidi"/>
          <w:sz w:val="24"/>
          <w:szCs w:val="24"/>
        </w:rPr>
        <w:t xml:space="preserve"> offers no real advice for moving past the dismal presen</w:t>
      </w:r>
      <w:r w:rsidR="00933BC4" w:rsidRPr="00EE1550">
        <w:rPr>
          <w:rFonts w:asciiTheme="minorBidi" w:hAnsiTheme="minorBidi"/>
          <w:sz w:val="24"/>
          <w:szCs w:val="24"/>
        </w:rPr>
        <w:t xml:space="preserve">t toward a </w:t>
      </w:r>
      <w:r w:rsidRPr="00EE1550">
        <w:rPr>
          <w:rFonts w:asciiTheme="minorBidi" w:hAnsiTheme="minorBidi"/>
          <w:sz w:val="24"/>
          <w:szCs w:val="24"/>
        </w:rPr>
        <w:t xml:space="preserve">promising </w:t>
      </w:r>
      <w:r w:rsidR="00933BC4" w:rsidRPr="00EE1550">
        <w:rPr>
          <w:rFonts w:asciiTheme="minorBidi" w:hAnsiTheme="minorBidi"/>
          <w:sz w:val="24"/>
          <w:szCs w:val="24"/>
        </w:rPr>
        <w:t>vision for Israel</w:t>
      </w:r>
      <w:r w:rsidRPr="00EE1550">
        <w:rPr>
          <w:rFonts w:asciiTheme="minorBidi" w:hAnsiTheme="minorBidi"/>
          <w:sz w:val="24"/>
          <w:szCs w:val="24"/>
        </w:rPr>
        <w:t xml:space="preserve">. </w:t>
      </w:r>
      <w:r w:rsidR="00781824" w:rsidRPr="00EE1550">
        <w:rPr>
          <w:rFonts w:asciiTheme="minorBidi" w:hAnsiTheme="minorBidi"/>
          <w:sz w:val="24"/>
          <w:szCs w:val="24"/>
        </w:rPr>
        <w:t>Moreover, the biblical book does not seek to strengthen the people</w:t>
      </w:r>
      <w:r w:rsidR="00D96E69">
        <w:rPr>
          <w:rFonts w:asciiTheme="minorBidi" w:hAnsiTheme="minorBidi"/>
          <w:sz w:val="24"/>
          <w:szCs w:val="24"/>
        </w:rPr>
        <w:t>;</w:t>
      </w:r>
      <w:r w:rsidR="00781824" w:rsidRPr="00EE1550">
        <w:rPr>
          <w:rFonts w:asciiTheme="minorBidi" w:hAnsiTheme="minorBidi"/>
          <w:sz w:val="24"/>
          <w:szCs w:val="24"/>
        </w:rPr>
        <w:t xml:space="preserve"> it offers little by way of encouragement, reassurance, or coping devices. </w:t>
      </w:r>
      <w:r w:rsidRPr="00EE1550">
        <w:rPr>
          <w:rFonts w:asciiTheme="minorBidi" w:hAnsiTheme="minorBidi"/>
          <w:sz w:val="24"/>
          <w:szCs w:val="24"/>
        </w:rPr>
        <w:t xml:space="preserve">Rabbinic </w:t>
      </w:r>
      <w:r w:rsidRPr="009578E4">
        <w:rPr>
          <w:rFonts w:asciiTheme="minorBidi" w:hAnsiTheme="minorBidi"/>
          <w:i/>
          <w:iCs/>
          <w:sz w:val="24"/>
          <w:szCs w:val="24"/>
        </w:rPr>
        <w:t>midrashim</w:t>
      </w:r>
      <w:r w:rsidRPr="00EE1550">
        <w:rPr>
          <w:rFonts w:asciiTheme="minorBidi" w:hAnsiTheme="minorBidi"/>
          <w:sz w:val="24"/>
          <w:szCs w:val="24"/>
        </w:rPr>
        <w:t xml:space="preserve"> rush to fill this void, </w:t>
      </w:r>
      <w:r w:rsidR="00781824" w:rsidRPr="00EE1550">
        <w:rPr>
          <w:rFonts w:asciiTheme="minorBidi" w:hAnsiTheme="minorBidi"/>
          <w:sz w:val="24"/>
          <w:szCs w:val="24"/>
        </w:rPr>
        <w:t>tender</w:t>
      </w:r>
      <w:r w:rsidRPr="00EE1550">
        <w:rPr>
          <w:rFonts w:asciiTheme="minorBidi" w:hAnsiTheme="minorBidi"/>
          <w:sz w:val="24"/>
          <w:szCs w:val="24"/>
        </w:rPr>
        <w:t>ing a whirlwind of suggestions</w:t>
      </w:r>
      <w:r w:rsidR="00933BC4" w:rsidRPr="00EE1550">
        <w:rPr>
          <w:rFonts w:asciiTheme="minorBidi" w:hAnsiTheme="minorBidi"/>
          <w:sz w:val="24"/>
          <w:szCs w:val="24"/>
        </w:rPr>
        <w:t>, anecdotes,</w:t>
      </w:r>
      <w:r w:rsidRPr="00EE1550">
        <w:rPr>
          <w:rFonts w:asciiTheme="minorBidi" w:hAnsiTheme="minorBidi"/>
          <w:sz w:val="24"/>
          <w:szCs w:val="24"/>
        </w:rPr>
        <w:t xml:space="preserve"> and directives</w:t>
      </w:r>
      <w:r w:rsidR="00781824" w:rsidRPr="00EE1550">
        <w:rPr>
          <w:rFonts w:asciiTheme="minorBidi" w:hAnsiTheme="minorBidi"/>
          <w:sz w:val="24"/>
          <w:szCs w:val="24"/>
        </w:rPr>
        <w:t xml:space="preserve"> designed to boost spirits and </w:t>
      </w:r>
      <w:r w:rsidR="0006758A" w:rsidRPr="00EE1550">
        <w:rPr>
          <w:rFonts w:asciiTheme="minorBidi" w:hAnsiTheme="minorBidi"/>
          <w:sz w:val="24"/>
          <w:szCs w:val="24"/>
        </w:rPr>
        <w:t>navigate</w:t>
      </w:r>
      <w:r w:rsidR="00781824" w:rsidRPr="00EE1550">
        <w:rPr>
          <w:rFonts w:asciiTheme="minorBidi" w:hAnsiTheme="minorBidi"/>
          <w:sz w:val="24"/>
          <w:szCs w:val="24"/>
        </w:rPr>
        <w:t xml:space="preserve"> Israel away from its dismal morass and toward </w:t>
      </w:r>
      <w:r w:rsidR="006842B3" w:rsidRPr="00EE1550">
        <w:rPr>
          <w:rFonts w:asciiTheme="minorBidi" w:hAnsiTheme="minorBidi"/>
          <w:sz w:val="24"/>
          <w:szCs w:val="24"/>
        </w:rPr>
        <w:t>rehabilitation</w:t>
      </w:r>
      <w:r w:rsidR="00781824" w:rsidRPr="00EE1550">
        <w:rPr>
          <w:rFonts w:asciiTheme="minorBidi" w:hAnsiTheme="minorBidi"/>
          <w:sz w:val="24"/>
          <w:szCs w:val="24"/>
        </w:rPr>
        <w:t>.</w:t>
      </w:r>
      <w:r w:rsidR="0050661C" w:rsidRPr="00EE1550">
        <w:rPr>
          <w:rStyle w:val="FootnoteReference"/>
          <w:rFonts w:asciiTheme="minorBidi" w:hAnsiTheme="minorBidi"/>
          <w:sz w:val="24"/>
          <w:szCs w:val="24"/>
        </w:rPr>
        <w:footnoteReference w:id="1"/>
      </w:r>
    </w:p>
    <w:p w14:paraId="4116D965" w14:textId="77777777" w:rsidR="00EE1550" w:rsidRPr="00EE1550" w:rsidRDefault="00EE1550" w:rsidP="00EE1550">
      <w:pPr>
        <w:jc w:val="both"/>
        <w:rPr>
          <w:rFonts w:asciiTheme="minorBidi" w:hAnsiTheme="minorBidi"/>
          <w:sz w:val="24"/>
          <w:szCs w:val="24"/>
        </w:rPr>
      </w:pPr>
    </w:p>
    <w:p w14:paraId="249ECC10" w14:textId="13A3F309" w:rsidR="005B5ACF" w:rsidRPr="00EE1550" w:rsidRDefault="000528EB" w:rsidP="00EE1550">
      <w:pPr>
        <w:jc w:val="both"/>
        <w:rPr>
          <w:rFonts w:asciiTheme="minorBidi" w:hAnsiTheme="minorBidi"/>
          <w:sz w:val="24"/>
          <w:szCs w:val="24"/>
        </w:rPr>
      </w:pPr>
      <w:r w:rsidRPr="00EE1550">
        <w:rPr>
          <w:rFonts w:asciiTheme="minorBidi" w:hAnsiTheme="minorBidi"/>
          <w:sz w:val="24"/>
          <w:szCs w:val="24"/>
        </w:rPr>
        <w:t xml:space="preserve">The subtext of </w:t>
      </w:r>
      <w:r w:rsidR="0006758A"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="0006758A" w:rsidRPr="00EE1550">
        <w:rPr>
          <w:rFonts w:asciiTheme="minorBidi" w:hAnsiTheme="minorBidi"/>
          <w:sz w:val="24"/>
          <w:szCs w:val="24"/>
        </w:rPr>
        <w:t xml:space="preserve"> </w:t>
      </w:r>
      <w:r w:rsidR="0006758A" w:rsidRPr="00EE1550">
        <w:rPr>
          <w:rFonts w:asciiTheme="minorBidi" w:hAnsiTheme="minorBidi"/>
          <w:i/>
          <w:iCs/>
          <w:sz w:val="24"/>
          <w:szCs w:val="24"/>
        </w:rPr>
        <w:t>Rabba</w:t>
      </w:r>
      <w:r w:rsidR="005B5ACF" w:rsidRPr="00EE1550">
        <w:rPr>
          <w:rFonts w:asciiTheme="minorBidi" w:hAnsiTheme="minorBidi"/>
          <w:sz w:val="24"/>
          <w:szCs w:val="24"/>
        </w:rPr>
        <w:t xml:space="preserve"> </w:t>
      </w:r>
      <w:r w:rsidR="0006758A" w:rsidRPr="00EE1550">
        <w:rPr>
          <w:rFonts w:asciiTheme="minorBidi" w:hAnsiTheme="minorBidi"/>
          <w:sz w:val="24"/>
          <w:szCs w:val="24"/>
        </w:rPr>
        <w:t>present</w:t>
      </w:r>
      <w:r w:rsidR="00BC3E2B" w:rsidRPr="00EE1550">
        <w:rPr>
          <w:rFonts w:asciiTheme="minorBidi" w:hAnsiTheme="minorBidi"/>
          <w:sz w:val="24"/>
          <w:szCs w:val="24"/>
        </w:rPr>
        <w:t>s</w:t>
      </w:r>
      <w:r w:rsidR="0006758A" w:rsidRPr="00EE1550">
        <w:rPr>
          <w:rFonts w:asciiTheme="minorBidi" w:hAnsiTheme="minorBidi"/>
          <w:sz w:val="24"/>
          <w:szCs w:val="24"/>
        </w:rPr>
        <w:t xml:space="preserve"> an array of coping devices</w:t>
      </w:r>
      <w:r w:rsidR="005B5ACF" w:rsidRPr="00EE1550">
        <w:rPr>
          <w:rFonts w:asciiTheme="minorBidi" w:hAnsiTheme="minorBidi"/>
          <w:sz w:val="24"/>
          <w:szCs w:val="24"/>
        </w:rPr>
        <w:t xml:space="preserve"> </w:t>
      </w:r>
      <w:bookmarkStart w:id="0" w:name="_GoBack"/>
      <w:bookmarkEnd w:id="0"/>
      <w:r w:rsidR="005B5ACF" w:rsidRPr="00EE1550">
        <w:rPr>
          <w:rFonts w:asciiTheme="minorBidi" w:hAnsiTheme="minorBidi"/>
          <w:sz w:val="24"/>
          <w:szCs w:val="24"/>
        </w:rPr>
        <w:t>(psychological, practical</w:t>
      </w:r>
      <w:r w:rsidR="00F32F8F" w:rsidRPr="00EE1550">
        <w:rPr>
          <w:rFonts w:asciiTheme="minorBidi" w:hAnsiTheme="minorBidi"/>
          <w:sz w:val="24"/>
          <w:szCs w:val="24"/>
        </w:rPr>
        <w:t>,</w:t>
      </w:r>
      <w:r w:rsidR="005B5ACF" w:rsidRPr="00EE1550">
        <w:rPr>
          <w:rFonts w:asciiTheme="minorBidi" w:hAnsiTheme="minorBidi"/>
          <w:sz w:val="24"/>
          <w:szCs w:val="24"/>
        </w:rPr>
        <w:t xml:space="preserve"> and religious) </w:t>
      </w:r>
      <w:r w:rsidR="0006758A" w:rsidRPr="00EE1550">
        <w:rPr>
          <w:rFonts w:asciiTheme="minorBidi" w:hAnsiTheme="minorBidi"/>
          <w:sz w:val="24"/>
          <w:szCs w:val="24"/>
        </w:rPr>
        <w:t>to</w:t>
      </w:r>
      <w:r w:rsidR="005B5ACF" w:rsidRPr="00EE1550">
        <w:rPr>
          <w:rFonts w:asciiTheme="minorBidi" w:hAnsiTheme="minorBidi"/>
          <w:sz w:val="24"/>
          <w:szCs w:val="24"/>
        </w:rPr>
        <w:t xml:space="preserve"> </w:t>
      </w:r>
      <w:r w:rsidR="0006758A" w:rsidRPr="00EE1550">
        <w:rPr>
          <w:rFonts w:asciiTheme="minorBidi" w:hAnsiTheme="minorBidi"/>
          <w:sz w:val="24"/>
          <w:szCs w:val="24"/>
        </w:rPr>
        <w:t>its</w:t>
      </w:r>
      <w:r w:rsidR="005B5ACF" w:rsidRPr="00EE1550">
        <w:rPr>
          <w:rFonts w:asciiTheme="minorBidi" w:hAnsiTheme="minorBidi"/>
          <w:sz w:val="24"/>
          <w:szCs w:val="24"/>
        </w:rPr>
        <w:t xml:space="preserve"> demoralized community. </w:t>
      </w:r>
      <w:r w:rsidR="006842B3" w:rsidRPr="00EE1550">
        <w:rPr>
          <w:rFonts w:asciiTheme="minorBidi" w:hAnsiTheme="minorBidi"/>
          <w:sz w:val="24"/>
          <w:szCs w:val="24"/>
        </w:rPr>
        <w:t>Guidance</w:t>
      </w:r>
      <w:r w:rsidR="000A0469" w:rsidRPr="00EE1550">
        <w:rPr>
          <w:rFonts w:asciiTheme="minorBidi" w:hAnsiTheme="minorBidi"/>
          <w:sz w:val="24"/>
          <w:szCs w:val="24"/>
        </w:rPr>
        <w:t xml:space="preserve"> is offered</w:t>
      </w:r>
      <w:r w:rsidR="005B5ACF" w:rsidRPr="00EE1550">
        <w:rPr>
          <w:rFonts w:asciiTheme="minorBidi" w:hAnsiTheme="minorBidi"/>
          <w:sz w:val="24"/>
          <w:szCs w:val="24"/>
        </w:rPr>
        <w:t xml:space="preserve"> not </w:t>
      </w:r>
      <w:r w:rsidR="0006758A" w:rsidRPr="00EE1550">
        <w:rPr>
          <w:rFonts w:asciiTheme="minorBidi" w:hAnsiTheme="minorBidi"/>
          <w:sz w:val="24"/>
          <w:szCs w:val="24"/>
        </w:rPr>
        <w:t xml:space="preserve">solely for the present </w:t>
      </w:r>
      <w:r w:rsidRPr="00EE1550">
        <w:rPr>
          <w:rFonts w:asciiTheme="minorBidi" w:hAnsiTheme="minorBidi"/>
          <w:sz w:val="24"/>
          <w:szCs w:val="24"/>
        </w:rPr>
        <w:t>situation, but</w:t>
      </w:r>
      <w:r w:rsidR="005B5ACF" w:rsidRPr="00EE1550">
        <w:rPr>
          <w:rFonts w:asciiTheme="minorBidi" w:hAnsiTheme="minorBidi"/>
          <w:sz w:val="24"/>
          <w:szCs w:val="24"/>
        </w:rPr>
        <w:t xml:space="preserve"> </w:t>
      </w:r>
      <w:r w:rsidR="00173447" w:rsidRPr="00EE1550">
        <w:rPr>
          <w:rFonts w:asciiTheme="minorBidi" w:hAnsiTheme="minorBidi"/>
          <w:sz w:val="24"/>
          <w:szCs w:val="24"/>
        </w:rPr>
        <w:t>to accompany Israel in its</w:t>
      </w:r>
      <w:r w:rsidR="005B5ACF" w:rsidRPr="00EE1550">
        <w:rPr>
          <w:rFonts w:asciiTheme="minorBidi" w:hAnsiTheme="minorBidi"/>
          <w:sz w:val="24"/>
          <w:szCs w:val="24"/>
        </w:rPr>
        <w:t xml:space="preserve"> </w:t>
      </w:r>
      <w:r w:rsidR="005D49D3" w:rsidRPr="00EE1550">
        <w:rPr>
          <w:rFonts w:asciiTheme="minorBidi" w:hAnsiTheme="minorBidi"/>
          <w:sz w:val="24"/>
          <w:szCs w:val="24"/>
        </w:rPr>
        <w:t>forthcoming</w:t>
      </w:r>
      <w:r w:rsidR="0006758A" w:rsidRPr="00EE1550">
        <w:rPr>
          <w:rFonts w:asciiTheme="minorBidi" w:hAnsiTheme="minorBidi"/>
          <w:sz w:val="24"/>
          <w:szCs w:val="24"/>
        </w:rPr>
        <w:t xml:space="preserve"> </w:t>
      </w:r>
      <w:r w:rsidR="005B5ACF" w:rsidRPr="00EE1550">
        <w:rPr>
          <w:rFonts w:asciiTheme="minorBidi" w:hAnsiTheme="minorBidi"/>
          <w:sz w:val="24"/>
          <w:szCs w:val="24"/>
        </w:rPr>
        <w:t>difficult times</w:t>
      </w:r>
      <w:r w:rsidR="00CA167C" w:rsidRPr="00EE1550">
        <w:rPr>
          <w:rFonts w:asciiTheme="minorBidi" w:hAnsiTheme="minorBidi"/>
          <w:sz w:val="24"/>
          <w:szCs w:val="24"/>
        </w:rPr>
        <w:t>.</w:t>
      </w:r>
      <w:r w:rsidR="005B5ACF" w:rsidRPr="00EE1550">
        <w:rPr>
          <w:rFonts w:asciiTheme="minorBidi" w:hAnsiTheme="minorBidi"/>
          <w:sz w:val="24"/>
          <w:szCs w:val="24"/>
        </w:rPr>
        <w:t xml:space="preserve"> </w:t>
      </w:r>
      <w:r w:rsidR="0006758A" w:rsidRPr="00EE1550">
        <w:rPr>
          <w:rFonts w:asciiTheme="minorBidi" w:hAnsiTheme="minorBidi"/>
          <w:sz w:val="24"/>
          <w:szCs w:val="24"/>
        </w:rPr>
        <w:t xml:space="preserve">Indeed, </w:t>
      </w:r>
      <w:r w:rsidR="005D49D3" w:rsidRPr="00EE1550">
        <w:rPr>
          <w:rFonts w:asciiTheme="minorBidi" w:hAnsiTheme="minorBidi"/>
          <w:sz w:val="24"/>
          <w:szCs w:val="24"/>
        </w:rPr>
        <w:t>the</w:t>
      </w:r>
      <w:r w:rsidR="0006758A" w:rsidRPr="00EE1550">
        <w:rPr>
          <w:rFonts w:asciiTheme="minorBidi" w:hAnsiTheme="minorBidi"/>
          <w:sz w:val="24"/>
          <w:szCs w:val="24"/>
        </w:rPr>
        <w:t xml:space="preserve"> wise and compassionate me</w:t>
      </w:r>
      <w:r w:rsidR="005D49D3" w:rsidRPr="00EE1550">
        <w:rPr>
          <w:rFonts w:asciiTheme="minorBidi" w:hAnsiTheme="minorBidi"/>
          <w:sz w:val="24"/>
          <w:szCs w:val="24"/>
        </w:rPr>
        <w:t>ssages found in this rabbinic compendium continue to be pertinent</w:t>
      </w:r>
      <w:r w:rsidR="0006758A" w:rsidRPr="00EE1550">
        <w:rPr>
          <w:rFonts w:asciiTheme="minorBidi" w:hAnsiTheme="minorBidi"/>
          <w:sz w:val="24"/>
          <w:szCs w:val="24"/>
        </w:rPr>
        <w:t xml:space="preserve"> </w:t>
      </w:r>
      <w:r w:rsidR="005D49D3" w:rsidRPr="00EE1550">
        <w:rPr>
          <w:rFonts w:asciiTheme="minorBidi" w:hAnsiTheme="minorBidi"/>
          <w:sz w:val="24"/>
          <w:szCs w:val="24"/>
        </w:rPr>
        <w:t xml:space="preserve">and to </w:t>
      </w:r>
      <w:r w:rsidR="0006758A" w:rsidRPr="00EE1550">
        <w:rPr>
          <w:rFonts w:asciiTheme="minorBidi" w:hAnsiTheme="minorBidi"/>
          <w:sz w:val="24"/>
          <w:szCs w:val="24"/>
        </w:rPr>
        <w:t>b</w:t>
      </w:r>
      <w:r w:rsidR="001A4532" w:rsidRPr="00EE1550">
        <w:rPr>
          <w:rFonts w:asciiTheme="minorBidi" w:hAnsiTheme="minorBidi"/>
          <w:sz w:val="24"/>
          <w:szCs w:val="24"/>
        </w:rPr>
        <w:t>olster</w:t>
      </w:r>
      <w:r w:rsidR="0006758A" w:rsidRPr="00EE1550">
        <w:rPr>
          <w:rFonts w:asciiTheme="minorBidi" w:hAnsiTheme="minorBidi"/>
          <w:sz w:val="24"/>
          <w:szCs w:val="24"/>
        </w:rPr>
        <w:t xml:space="preserve"> Israel thr</w:t>
      </w:r>
      <w:r w:rsidR="005B5ACF" w:rsidRPr="00EE1550">
        <w:rPr>
          <w:rFonts w:asciiTheme="minorBidi" w:hAnsiTheme="minorBidi"/>
          <w:sz w:val="24"/>
          <w:szCs w:val="24"/>
        </w:rPr>
        <w:t xml:space="preserve">oughout the long </w:t>
      </w:r>
      <w:r w:rsidR="0098650F" w:rsidRPr="00EE1550">
        <w:rPr>
          <w:rFonts w:asciiTheme="minorBidi" w:hAnsiTheme="minorBidi"/>
          <w:sz w:val="24"/>
          <w:szCs w:val="24"/>
        </w:rPr>
        <w:t xml:space="preserve">and </w:t>
      </w:r>
      <w:r w:rsidR="005B5ACF" w:rsidRPr="00EE1550">
        <w:rPr>
          <w:rFonts w:asciiTheme="minorBidi" w:hAnsiTheme="minorBidi"/>
          <w:sz w:val="24"/>
          <w:szCs w:val="24"/>
        </w:rPr>
        <w:t xml:space="preserve">difficult years of </w:t>
      </w:r>
      <w:r w:rsidR="0006758A" w:rsidRPr="00EE1550">
        <w:rPr>
          <w:rFonts w:asciiTheme="minorBidi" w:hAnsiTheme="minorBidi"/>
          <w:sz w:val="24"/>
          <w:szCs w:val="24"/>
        </w:rPr>
        <w:t>exile</w:t>
      </w:r>
      <w:r w:rsidR="005B5ACF" w:rsidRPr="00EE1550">
        <w:rPr>
          <w:rFonts w:asciiTheme="minorBidi" w:hAnsiTheme="minorBidi"/>
          <w:sz w:val="24"/>
          <w:szCs w:val="24"/>
        </w:rPr>
        <w:t>.</w:t>
      </w:r>
      <w:r w:rsidR="0006758A" w:rsidRPr="00EE1550">
        <w:rPr>
          <w:rFonts w:asciiTheme="minorBidi" w:hAnsiTheme="minorBidi"/>
          <w:sz w:val="24"/>
          <w:szCs w:val="24"/>
        </w:rPr>
        <w:t xml:space="preserve"> </w:t>
      </w:r>
      <w:r w:rsidR="00D96E69" w:rsidRPr="009578E4">
        <w:rPr>
          <w:rFonts w:asciiTheme="minorBidi" w:hAnsiTheme="minorBidi"/>
          <w:i/>
          <w:iCs/>
          <w:sz w:val="24"/>
          <w:szCs w:val="24"/>
        </w:rPr>
        <w:t>Ch</w:t>
      </w:r>
      <w:r w:rsidR="0006758A" w:rsidRPr="009578E4">
        <w:rPr>
          <w:rFonts w:asciiTheme="minorBidi" w:hAnsiTheme="minorBidi"/>
          <w:i/>
          <w:iCs/>
          <w:sz w:val="24"/>
          <w:szCs w:val="24"/>
        </w:rPr>
        <w:t>azal</w:t>
      </w:r>
      <w:r w:rsidR="0006758A" w:rsidRPr="00EE1550">
        <w:rPr>
          <w:rFonts w:asciiTheme="minorBidi" w:hAnsiTheme="minorBidi"/>
          <w:sz w:val="24"/>
          <w:szCs w:val="24"/>
        </w:rPr>
        <w:t xml:space="preserve">’s </w:t>
      </w:r>
      <w:r w:rsidR="005B5ACF" w:rsidRPr="00EE1550">
        <w:rPr>
          <w:rFonts w:asciiTheme="minorBidi" w:hAnsiTheme="minorBidi"/>
          <w:sz w:val="24"/>
          <w:szCs w:val="24"/>
        </w:rPr>
        <w:t xml:space="preserve">ability to intuit </w:t>
      </w:r>
      <w:r w:rsidR="0006758A" w:rsidRPr="00EE1550">
        <w:rPr>
          <w:rFonts w:asciiTheme="minorBidi" w:hAnsiTheme="minorBidi"/>
          <w:sz w:val="24"/>
          <w:szCs w:val="24"/>
        </w:rPr>
        <w:t>I</w:t>
      </w:r>
      <w:r w:rsidR="005B5ACF" w:rsidRPr="00EE1550">
        <w:rPr>
          <w:rFonts w:asciiTheme="minorBidi" w:hAnsiTheme="minorBidi"/>
          <w:sz w:val="24"/>
          <w:szCs w:val="24"/>
        </w:rPr>
        <w:t xml:space="preserve">srael’s </w:t>
      </w:r>
      <w:r w:rsidR="0006758A" w:rsidRPr="00EE1550">
        <w:rPr>
          <w:rFonts w:asciiTheme="minorBidi" w:hAnsiTheme="minorBidi"/>
          <w:sz w:val="24"/>
          <w:szCs w:val="24"/>
        </w:rPr>
        <w:t xml:space="preserve">present and future </w:t>
      </w:r>
      <w:r w:rsidR="005B5ACF" w:rsidRPr="00EE1550">
        <w:rPr>
          <w:rFonts w:asciiTheme="minorBidi" w:hAnsiTheme="minorBidi"/>
          <w:sz w:val="24"/>
          <w:szCs w:val="24"/>
        </w:rPr>
        <w:t xml:space="preserve">needs </w:t>
      </w:r>
      <w:r w:rsidR="0006758A" w:rsidRPr="00EE1550">
        <w:rPr>
          <w:rFonts w:asciiTheme="minorBidi" w:hAnsiTheme="minorBidi"/>
          <w:sz w:val="24"/>
          <w:szCs w:val="24"/>
        </w:rPr>
        <w:t xml:space="preserve">contributes greatly to Israel’s perseverance </w:t>
      </w:r>
      <w:r w:rsidR="00BC3E2B" w:rsidRPr="00EE1550">
        <w:rPr>
          <w:rFonts w:asciiTheme="minorBidi" w:hAnsiTheme="minorBidi"/>
          <w:sz w:val="24"/>
          <w:szCs w:val="24"/>
        </w:rPr>
        <w:t>an</w:t>
      </w:r>
      <w:r w:rsidR="00872A8B" w:rsidRPr="00EE1550">
        <w:rPr>
          <w:rFonts w:asciiTheme="minorBidi" w:hAnsiTheme="minorBidi"/>
          <w:sz w:val="24"/>
          <w:szCs w:val="24"/>
        </w:rPr>
        <w:t>d ability not simply to survive</w:t>
      </w:r>
      <w:r w:rsidR="00BC3E2B" w:rsidRPr="00EE1550">
        <w:rPr>
          <w:rFonts w:asciiTheme="minorBidi" w:hAnsiTheme="minorBidi"/>
          <w:sz w:val="24"/>
          <w:szCs w:val="24"/>
        </w:rPr>
        <w:t>, but also to flourish in exile.</w:t>
      </w:r>
    </w:p>
    <w:p w14:paraId="7B074984" w14:textId="77777777" w:rsidR="005B5ACF" w:rsidRPr="00EE1550" w:rsidRDefault="005B5ACF" w:rsidP="00EE1550">
      <w:pPr>
        <w:jc w:val="both"/>
        <w:rPr>
          <w:rFonts w:asciiTheme="minorBidi" w:hAnsiTheme="minorBidi"/>
          <w:sz w:val="24"/>
          <w:szCs w:val="24"/>
        </w:rPr>
      </w:pPr>
    </w:p>
    <w:p w14:paraId="619C46A3" w14:textId="6D68F72D" w:rsidR="00596787" w:rsidRPr="00EE1550" w:rsidRDefault="00D96E69" w:rsidP="002F7336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One</w:t>
      </w:r>
      <w:r w:rsidR="00F32F8F" w:rsidRPr="00EE1550">
        <w:rPr>
          <w:rFonts w:asciiTheme="minorBidi" w:hAnsiTheme="minorBidi"/>
          <w:sz w:val="24"/>
          <w:szCs w:val="24"/>
        </w:rPr>
        <w:t xml:space="preserve"> pressing problem that </w:t>
      </w:r>
      <w:r w:rsidR="00EE44C7" w:rsidRPr="00EE1550">
        <w:rPr>
          <w:rFonts w:asciiTheme="minorBidi" w:hAnsiTheme="minorBidi"/>
          <w:sz w:val="24"/>
          <w:szCs w:val="24"/>
        </w:rPr>
        <w:t>rabbinic leadership</w:t>
      </w:r>
      <w:r w:rsidR="00F32F8F" w:rsidRPr="00EE1550">
        <w:rPr>
          <w:rFonts w:asciiTheme="minorBidi" w:hAnsiTheme="minorBidi"/>
          <w:sz w:val="24"/>
          <w:szCs w:val="24"/>
        </w:rPr>
        <w:t xml:space="preserve"> faces relates to </w:t>
      </w:r>
      <w:r w:rsidR="00EE44C7" w:rsidRPr="00EE1550">
        <w:rPr>
          <w:rFonts w:asciiTheme="minorBidi" w:hAnsiTheme="minorBidi"/>
          <w:sz w:val="24"/>
          <w:szCs w:val="24"/>
        </w:rPr>
        <w:t>Israel’</w:t>
      </w:r>
      <w:r w:rsidR="00F32F8F" w:rsidRPr="00EE1550">
        <w:rPr>
          <w:rFonts w:asciiTheme="minorBidi" w:hAnsiTheme="minorBidi"/>
          <w:sz w:val="24"/>
          <w:szCs w:val="24"/>
        </w:rPr>
        <w:t xml:space="preserve">s </w:t>
      </w:r>
      <w:r w:rsidR="00C93490" w:rsidRPr="00EE1550">
        <w:rPr>
          <w:rFonts w:asciiTheme="minorBidi" w:hAnsiTheme="minorBidi"/>
          <w:sz w:val="24"/>
          <w:szCs w:val="24"/>
        </w:rPr>
        <w:t>bleak</w:t>
      </w:r>
      <w:r w:rsidR="00F32F8F" w:rsidRPr="00EE1550">
        <w:rPr>
          <w:rFonts w:asciiTheme="minorBidi" w:hAnsiTheme="minorBidi"/>
          <w:sz w:val="24"/>
          <w:szCs w:val="24"/>
        </w:rPr>
        <w:t xml:space="preserve"> psychological state. </w:t>
      </w:r>
      <w:r w:rsidR="00EE44C7"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="00EE44C7" w:rsidRPr="00EE1550">
        <w:rPr>
          <w:rFonts w:asciiTheme="minorBidi" w:hAnsiTheme="minorBidi"/>
          <w:sz w:val="24"/>
          <w:szCs w:val="24"/>
        </w:rPr>
        <w:t xml:space="preserve"> describes the unravelling of Israel’s societal infrastructure,</w:t>
      </w:r>
      <w:r w:rsidR="00F32F8F" w:rsidRPr="00EE1550">
        <w:rPr>
          <w:rFonts w:asciiTheme="minorBidi" w:hAnsiTheme="minorBidi"/>
          <w:sz w:val="24"/>
          <w:szCs w:val="24"/>
        </w:rPr>
        <w:t xml:space="preserve"> </w:t>
      </w:r>
      <w:r w:rsidR="00EE44C7" w:rsidRPr="00EE1550">
        <w:rPr>
          <w:rFonts w:asciiTheme="minorBidi" w:hAnsiTheme="minorBidi"/>
          <w:sz w:val="24"/>
          <w:szCs w:val="24"/>
        </w:rPr>
        <w:t>as well as</w:t>
      </w:r>
      <w:r w:rsidR="00F32F8F" w:rsidRPr="00EE1550">
        <w:rPr>
          <w:rFonts w:asciiTheme="minorBidi" w:hAnsiTheme="minorBidi"/>
          <w:sz w:val="24"/>
          <w:szCs w:val="24"/>
        </w:rPr>
        <w:t xml:space="preserve"> the hum</w:t>
      </w:r>
      <w:r w:rsidR="00C93490" w:rsidRPr="00EE1550">
        <w:rPr>
          <w:rFonts w:asciiTheme="minorBidi" w:hAnsiTheme="minorBidi"/>
          <w:sz w:val="24"/>
          <w:szCs w:val="24"/>
        </w:rPr>
        <w:t>iliation of jeering enemies</w:t>
      </w:r>
      <w:r w:rsidR="000A6763" w:rsidRPr="00EE1550">
        <w:rPr>
          <w:rFonts w:asciiTheme="minorBidi" w:hAnsiTheme="minorBidi"/>
          <w:sz w:val="24"/>
          <w:szCs w:val="24"/>
        </w:rPr>
        <w:t xml:space="preserve"> and the loss of her self-esteem</w:t>
      </w:r>
      <w:r w:rsidR="00EE44C7" w:rsidRPr="00EE1550">
        <w:rPr>
          <w:rFonts w:asciiTheme="minorBidi" w:hAnsiTheme="minorBidi"/>
          <w:sz w:val="24"/>
          <w:szCs w:val="24"/>
        </w:rPr>
        <w:t>: “Look God and see our shame!” (</w:t>
      </w:r>
      <w:r w:rsidR="00EE44C7"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="00EE44C7" w:rsidRPr="00EE1550">
        <w:rPr>
          <w:rFonts w:asciiTheme="minorBidi" w:hAnsiTheme="minorBidi"/>
          <w:sz w:val="24"/>
          <w:szCs w:val="24"/>
        </w:rPr>
        <w:t xml:space="preserve"> 5:1).</w:t>
      </w:r>
      <w:r w:rsidR="00C93490" w:rsidRPr="00EE1550">
        <w:rPr>
          <w:rFonts w:asciiTheme="minorBidi" w:hAnsiTheme="minorBidi"/>
          <w:sz w:val="24"/>
          <w:szCs w:val="24"/>
        </w:rPr>
        <w:t xml:space="preserve"> </w:t>
      </w:r>
      <w:r w:rsidR="009F0917" w:rsidRPr="00EE1550">
        <w:rPr>
          <w:rFonts w:asciiTheme="minorBidi" w:hAnsiTheme="minorBidi"/>
          <w:sz w:val="24"/>
          <w:szCs w:val="24"/>
        </w:rPr>
        <w:t>A similar</w:t>
      </w:r>
      <w:r w:rsidR="000A0469" w:rsidRPr="00EE1550">
        <w:rPr>
          <w:rFonts w:asciiTheme="minorBidi" w:hAnsiTheme="minorBidi"/>
          <w:sz w:val="24"/>
          <w:szCs w:val="24"/>
        </w:rPr>
        <w:t xml:space="preserve"> s</w:t>
      </w:r>
      <w:r w:rsidR="009F0917" w:rsidRPr="00EE1550">
        <w:rPr>
          <w:rFonts w:asciiTheme="minorBidi" w:hAnsiTheme="minorBidi"/>
          <w:sz w:val="24"/>
          <w:szCs w:val="24"/>
        </w:rPr>
        <w:t>ituation</w:t>
      </w:r>
      <w:r w:rsidR="000A0469" w:rsidRPr="00EE1550">
        <w:rPr>
          <w:rFonts w:asciiTheme="minorBidi" w:hAnsiTheme="minorBidi"/>
          <w:sz w:val="24"/>
          <w:szCs w:val="24"/>
        </w:rPr>
        <w:t xml:space="preserve"> </w:t>
      </w:r>
      <w:r w:rsidR="000A0469" w:rsidRPr="00EE1550">
        <w:rPr>
          <w:rFonts w:asciiTheme="minorBidi" w:hAnsiTheme="minorBidi"/>
          <w:sz w:val="24"/>
          <w:szCs w:val="24"/>
        </w:rPr>
        <w:lastRenderedPageBreak/>
        <w:t xml:space="preserve">emerges again following the second </w:t>
      </w:r>
      <w:r w:rsidRPr="009578E4">
        <w:rPr>
          <w:rFonts w:asciiTheme="minorBidi" w:hAnsiTheme="minorBidi"/>
          <w:i/>
          <w:iCs/>
          <w:sz w:val="24"/>
          <w:szCs w:val="24"/>
        </w:rPr>
        <w:t>ch</w:t>
      </w:r>
      <w:r w:rsidR="00D00734" w:rsidRPr="009578E4">
        <w:rPr>
          <w:rFonts w:asciiTheme="minorBidi" w:hAnsiTheme="minorBidi"/>
          <w:i/>
          <w:iCs/>
          <w:sz w:val="24"/>
          <w:szCs w:val="24"/>
        </w:rPr>
        <w:t>urban</w:t>
      </w:r>
      <w:r w:rsidR="000A0469" w:rsidRPr="00EE1550">
        <w:rPr>
          <w:rFonts w:asciiTheme="minorBidi" w:hAnsiTheme="minorBidi"/>
          <w:sz w:val="24"/>
          <w:szCs w:val="24"/>
        </w:rPr>
        <w:t xml:space="preserve">, compounded </w:t>
      </w:r>
      <w:r w:rsidR="00D00734" w:rsidRPr="00EE1550">
        <w:rPr>
          <w:rFonts w:asciiTheme="minorBidi" w:hAnsiTheme="minorBidi"/>
          <w:sz w:val="24"/>
          <w:szCs w:val="24"/>
        </w:rPr>
        <w:t xml:space="preserve">this time </w:t>
      </w:r>
      <w:r w:rsidR="000A0469" w:rsidRPr="00EE1550">
        <w:rPr>
          <w:rFonts w:asciiTheme="minorBidi" w:hAnsiTheme="minorBidi"/>
          <w:sz w:val="24"/>
          <w:szCs w:val="24"/>
        </w:rPr>
        <w:t xml:space="preserve">by the rise of Christianity and </w:t>
      </w:r>
      <w:r w:rsidR="00CE759C" w:rsidRPr="00EE1550">
        <w:rPr>
          <w:rFonts w:asciiTheme="minorBidi" w:hAnsiTheme="minorBidi"/>
          <w:sz w:val="24"/>
          <w:szCs w:val="24"/>
        </w:rPr>
        <w:t>the doctrine of supercessionism</w:t>
      </w:r>
      <w:r w:rsidR="000A0469" w:rsidRPr="00EE1550">
        <w:rPr>
          <w:rFonts w:asciiTheme="minorBidi" w:hAnsiTheme="minorBidi"/>
          <w:sz w:val="24"/>
          <w:szCs w:val="24"/>
        </w:rPr>
        <w:t>.</w:t>
      </w:r>
      <w:r w:rsidR="006906CB" w:rsidRPr="00EE1550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="000A0469" w:rsidRPr="00EE1550">
        <w:rPr>
          <w:rFonts w:asciiTheme="minorBidi" w:hAnsiTheme="minorBidi"/>
          <w:sz w:val="24"/>
          <w:szCs w:val="24"/>
        </w:rPr>
        <w:t xml:space="preserve"> </w:t>
      </w:r>
      <w:r w:rsidR="00EE44C7" w:rsidRPr="009578E4">
        <w:rPr>
          <w:rFonts w:asciiTheme="minorBidi" w:hAnsiTheme="minorBidi"/>
          <w:i/>
          <w:iCs/>
          <w:sz w:val="24"/>
          <w:szCs w:val="24"/>
        </w:rPr>
        <w:t>M</w:t>
      </w:r>
      <w:r w:rsidR="00C93490" w:rsidRPr="009578E4">
        <w:rPr>
          <w:rFonts w:asciiTheme="minorBidi" w:hAnsiTheme="minorBidi"/>
          <w:i/>
          <w:iCs/>
          <w:sz w:val="24"/>
          <w:szCs w:val="24"/>
        </w:rPr>
        <w:t>idrashim</w:t>
      </w:r>
      <w:r w:rsidR="00F97B2A" w:rsidRPr="00EE1550">
        <w:rPr>
          <w:rFonts w:asciiTheme="minorBidi" w:hAnsiTheme="minorBidi"/>
          <w:sz w:val="24"/>
          <w:szCs w:val="24"/>
        </w:rPr>
        <w:t xml:space="preserve"> in </w:t>
      </w:r>
      <w:r w:rsidR="00F97B2A"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="00F97B2A" w:rsidRPr="00EE1550">
        <w:rPr>
          <w:rFonts w:asciiTheme="minorBidi" w:hAnsiTheme="minorBidi"/>
          <w:sz w:val="24"/>
          <w:szCs w:val="24"/>
        </w:rPr>
        <w:t xml:space="preserve"> </w:t>
      </w:r>
      <w:r w:rsidR="00F97B2A" w:rsidRPr="00EE1550">
        <w:rPr>
          <w:rFonts w:asciiTheme="minorBidi" w:hAnsiTheme="minorBidi"/>
          <w:i/>
          <w:iCs/>
          <w:sz w:val="24"/>
          <w:szCs w:val="24"/>
        </w:rPr>
        <w:t>Rabba</w:t>
      </w:r>
      <w:r w:rsidR="00C93490" w:rsidRPr="00EE1550">
        <w:rPr>
          <w:rFonts w:asciiTheme="minorBidi" w:hAnsiTheme="minorBidi"/>
          <w:sz w:val="24"/>
          <w:szCs w:val="24"/>
        </w:rPr>
        <w:t xml:space="preserve"> </w:t>
      </w:r>
      <w:r w:rsidR="00EE44C7" w:rsidRPr="00EE1550">
        <w:rPr>
          <w:rFonts w:asciiTheme="minorBidi" w:hAnsiTheme="minorBidi"/>
          <w:sz w:val="24"/>
          <w:szCs w:val="24"/>
        </w:rPr>
        <w:t xml:space="preserve">offer several recourses to restore Israel’s ebbing dignity. They paint a vivid portrait of </w:t>
      </w:r>
      <w:r w:rsidR="00596787" w:rsidRPr="00EE1550">
        <w:rPr>
          <w:rFonts w:asciiTheme="minorBidi" w:hAnsiTheme="minorBidi"/>
          <w:sz w:val="24"/>
          <w:szCs w:val="24"/>
        </w:rPr>
        <w:t>Israel’s glorious past</w:t>
      </w:r>
      <w:r w:rsidR="00EE44C7" w:rsidRPr="00EE1550">
        <w:rPr>
          <w:rFonts w:asciiTheme="minorBidi" w:hAnsiTheme="minorBidi"/>
          <w:sz w:val="24"/>
          <w:szCs w:val="24"/>
        </w:rPr>
        <w:t>, drawing attention to its unequalled brilliance</w:t>
      </w:r>
      <w:r w:rsidR="00596787" w:rsidRPr="00EE1550">
        <w:rPr>
          <w:rFonts w:asciiTheme="minorBidi" w:hAnsiTheme="minorBidi"/>
          <w:sz w:val="24"/>
          <w:szCs w:val="24"/>
        </w:rPr>
        <w:t xml:space="preserve">. </w:t>
      </w:r>
      <w:r w:rsidR="001A4532" w:rsidRPr="009578E4">
        <w:rPr>
          <w:rFonts w:asciiTheme="minorBidi" w:hAnsiTheme="minorBidi"/>
          <w:i/>
          <w:iCs/>
          <w:sz w:val="24"/>
          <w:szCs w:val="24"/>
        </w:rPr>
        <w:t>Midrashim</w:t>
      </w:r>
      <w:r w:rsidR="00596787" w:rsidRPr="00EE1550">
        <w:rPr>
          <w:rFonts w:asciiTheme="minorBidi" w:hAnsiTheme="minorBidi"/>
          <w:sz w:val="24"/>
          <w:szCs w:val="24"/>
        </w:rPr>
        <w:t xml:space="preserve"> also </w:t>
      </w:r>
      <w:r w:rsidR="000A6763" w:rsidRPr="00EE1550">
        <w:rPr>
          <w:rFonts w:asciiTheme="minorBidi" w:hAnsiTheme="minorBidi"/>
          <w:sz w:val="24"/>
          <w:szCs w:val="24"/>
        </w:rPr>
        <w:t>accentuate</w:t>
      </w:r>
      <w:r w:rsidR="00596787" w:rsidRPr="00EE1550">
        <w:rPr>
          <w:rFonts w:asciiTheme="minorBidi" w:hAnsiTheme="minorBidi"/>
          <w:sz w:val="24"/>
          <w:szCs w:val="24"/>
        </w:rPr>
        <w:t xml:space="preserve"> Israel’s </w:t>
      </w:r>
      <w:r w:rsidR="009C3181" w:rsidRPr="00EE1550">
        <w:rPr>
          <w:rFonts w:asciiTheme="minorBidi" w:hAnsiTheme="minorBidi"/>
          <w:sz w:val="24"/>
          <w:szCs w:val="24"/>
        </w:rPr>
        <w:t xml:space="preserve">evident </w:t>
      </w:r>
      <w:r w:rsidR="00596787" w:rsidRPr="00EE1550">
        <w:rPr>
          <w:rFonts w:asciiTheme="minorBidi" w:hAnsiTheme="minorBidi"/>
          <w:sz w:val="24"/>
          <w:szCs w:val="24"/>
        </w:rPr>
        <w:t xml:space="preserve">advantages over </w:t>
      </w:r>
      <w:r w:rsidR="000A6763" w:rsidRPr="00EE1550">
        <w:rPr>
          <w:rFonts w:asciiTheme="minorBidi" w:hAnsiTheme="minorBidi"/>
          <w:sz w:val="24"/>
          <w:szCs w:val="24"/>
        </w:rPr>
        <w:t>her</w:t>
      </w:r>
      <w:r w:rsidR="00596787" w:rsidRPr="00EE1550">
        <w:rPr>
          <w:rFonts w:asciiTheme="minorBidi" w:hAnsiTheme="minorBidi"/>
          <w:sz w:val="24"/>
          <w:szCs w:val="24"/>
        </w:rPr>
        <w:t xml:space="preserve"> neighbors and enemies, even </w:t>
      </w:r>
      <w:r w:rsidR="009C3181" w:rsidRPr="00EE1550">
        <w:rPr>
          <w:rFonts w:asciiTheme="minorBidi" w:hAnsiTheme="minorBidi"/>
          <w:sz w:val="24"/>
          <w:szCs w:val="24"/>
        </w:rPr>
        <w:t>though in the prese</w:t>
      </w:r>
      <w:r w:rsidR="00D60EA9" w:rsidRPr="00EE1550">
        <w:rPr>
          <w:rFonts w:asciiTheme="minorBidi" w:hAnsiTheme="minorBidi"/>
          <w:sz w:val="24"/>
          <w:szCs w:val="24"/>
        </w:rPr>
        <w:t>n</w:t>
      </w:r>
      <w:r w:rsidR="001A4532" w:rsidRPr="00EE1550">
        <w:rPr>
          <w:rFonts w:asciiTheme="minorBidi" w:hAnsiTheme="minorBidi"/>
          <w:sz w:val="24"/>
          <w:szCs w:val="24"/>
        </w:rPr>
        <w:t>t reality</w:t>
      </w:r>
      <w:r w:rsidR="00596787" w:rsidRPr="00EE1550">
        <w:rPr>
          <w:rFonts w:asciiTheme="minorBidi" w:hAnsiTheme="minorBidi"/>
          <w:sz w:val="24"/>
          <w:szCs w:val="24"/>
        </w:rPr>
        <w:t xml:space="preserve"> Israel stand</w:t>
      </w:r>
      <w:r w:rsidR="000A6763" w:rsidRPr="00EE1550">
        <w:rPr>
          <w:rFonts w:asciiTheme="minorBidi" w:hAnsiTheme="minorBidi"/>
          <w:sz w:val="24"/>
          <w:szCs w:val="24"/>
        </w:rPr>
        <w:t>s</w:t>
      </w:r>
      <w:r w:rsidR="00596787" w:rsidRPr="00EE1550">
        <w:rPr>
          <w:rFonts w:asciiTheme="minorBidi" w:hAnsiTheme="minorBidi"/>
          <w:sz w:val="24"/>
          <w:szCs w:val="24"/>
        </w:rPr>
        <w:t xml:space="preserve"> alone, </w:t>
      </w:r>
      <w:r w:rsidR="00B005DA" w:rsidRPr="00EE1550">
        <w:rPr>
          <w:rFonts w:asciiTheme="minorBidi" w:hAnsiTheme="minorBidi"/>
          <w:sz w:val="24"/>
          <w:szCs w:val="24"/>
        </w:rPr>
        <w:t>uproot</w:t>
      </w:r>
      <w:r w:rsidR="00596787" w:rsidRPr="00EE1550">
        <w:rPr>
          <w:rFonts w:asciiTheme="minorBidi" w:hAnsiTheme="minorBidi"/>
          <w:sz w:val="24"/>
          <w:szCs w:val="24"/>
        </w:rPr>
        <w:t>ed, unprotected, and shunned</w:t>
      </w:r>
      <w:r w:rsidR="009C3181" w:rsidRPr="00EE1550">
        <w:rPr>
          <w:rFonts w:asciiTheme="minorBidi" w:hAnsiTheme="minorBidi"/>
          <w:sz w:val="24"/>
          <w:szCs w:val="24"/>
        </w:rPr>
        <w:t>.</w:t>
      </w:r>
      <w:r w:rsidR="00596787" w:rsidRPr="00EE1550">
        <w:rPr>
          <w:rFonts w:asciiTheme="minorBidi" w:hAnsiTheme="minorBidi"/>
          <w:sz w:val="24"/>
          <w:szCs w:val="24"/>
        </w:rPr>
        <w:t xml:space="preserve"> </w:t>
      </w:r>
    </w:p>
    <w:p w14:paraId="434EB474" w14:textId="77777777" w:rsidR="00596787" w:rsidRPr="00EE1550" w:rsidRDefault="00596787" w:rsidP="00EE1550">
      <w:pPr>
        <w:jc w:val="both"/>
        <w:rPr>
          <w:rFonts w:asciiTheme="minorBidi" w:hAnsiTheme="minorBidi"/>
          <w:sz w:val="24"/>
          <w:szCs w:val="24"/>
        </w:rPr>
      </w:pPr>
    </w:p>
    <w:p w14:paraId="3D6DACCB" w14:textId="77777777" w:rsidR="00106ED4" w:rsidRPr="00EE1550" w:rsidRDefault="00106ED4" w:rsidP="00EE1550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EE1550">
        <w:rPr>
          <w:rFonts w:asciiTheme="minorBidi" w:hAnsiTheme="minorBidi"/>
          <w:b/>
          <w:bCs/>
          <w:sz w:val="24"/>
          <w:szCs w:val="24"/>
        </w:rPr>
        <w:t>Israel’s Glorious Past</w:t>
      </w:r>
    </w:p>
    <w:p w14:paraId="338ABBBE" w14:textId="77777777" w:rsidR="00106ED4" w:rsidRPr="00EE1550" w:rsidRDefault="00106ED4" w:rsidP="00EE1550">
      <w:pPr>
        <w:jc w:val="both"/>
        <w:rPr>
          <w:rFonts w:asciiTheme="minorBidi" w:hAnsiTheme="minorBidi"/>
          <w:sz w:val="24"/>
          <w:szCs w:val="24"/>
        </w:rPr>
      </w:pPr>
    </w:p>
    <w:p w14:paraId="6C513340" w14:textId="6EDF59A1" w:rsidR="001A4532" w:rsidRPr="00EE1550" w:rsidRDefault="009C3181" w:rsidP="002F7336">
      <w:pPr>
        <w:jc w:val="both"/>
        <w:rPr>
          <w:rFonts w:asciiTheme="minorBidi" w:hAnsiTheme="minorBidi"/>
          <w:sz w:val="24"/>
          <w:szCs w:val="24"/>
        </w:rPr>
      </w:pPr>
      <w:r w:rsidRPr="00EE1550">
        <w:rPr>
          <w:rFonts w:asciiTheme="minorBidi" w:hAnsiTheme="minorBidi"/>
          <w:sz w:val="24"/>
          <w:szCs w:val="24"/>
        </w:rPr>
        <w:t xml:space="preserve">The book of </w:t>
      </w:r>
      <w:r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Pr="00EE1550">
        <w:rPr>
          <w:rFonts w:asciiTheme="minorBidi" w:hAnsiTheme="minorBidi"/>
          <w:sz w:val="24"/>
          <w:szCs w:val="24"/>
        </w:rPr>
        <w:t xml:space="preserve"> often utilizes the medium of comparison between a splendid past and a dismal present. The regal city </w:t>
      </w:r>
      <w:r w:rsidR="006708EF" w:rsidRPr="00EE1550">
        <w:rPr>
          <w:rFonts w:asciiTheme="minorBidi" w:hAnsiTheme="minorBidi"/>
          <w:sz w:val="24"/>
          <w:szCs w:val="24"/>
        </w:rPr>
        <w:t>that once teemed with people now</w:t>
      </w:r>
      <w:r w:rsidRPr="00EE1550">
        <w:rPr>
          <w:rFonts w:asciiTheme="minorBidi" w:hAnsiTheme="minorBidi"/>
          <w:sz w:val="24"/>
          <w:szCs w:val="24"/>
        </w:rPr>
        <w:t xml:space="preserve"> sits </w:t>
      </w:r>
      <w:r w:rsidR="00B005DA" w:rsidRPr="00EE1550">
        <w:rPr>
          <w:rFonts w:asciiTheme="minorBidi" w:hAnsiTheme="minorBidi"/>
          <w:sz w:val="24"/>
          <w:szCs w:val="24"/>
        </w:rPr>
        <w:t>isolated</w:t>
      </w:r>
      <w:r w:rsidRPr="00EE1550">
        <w:rPr>
          <w:rFonts w:asciiTheme="minorBidi" w:hAnsiTheme="minorBidi"/>
          <w:sz w:val="24"/>
          <w:szCs w:val="24"/>
        </w:rPr>
        <w:t>, a</w:t>
      </w:r>
      <w:r w:rsidR="00B005DA" w:rsidRPr="00EE1550">
        <w:rPr>
          <w:rFonts w:asciiTheme="minorBidi" w:hAnsiTheme="minorBidi"/>
          <w:sz w:val="24"/>
          <w:szCs w:val="24"/>
        </w:rPr>
        <w:t>n abandoned, “</w:t>
      </w:r>
      <w:r w:rsidRPr="00EE1550">
        <w:rPr>
          <w:rFonts w:asciiTheme="minorBidi" w:hAnsiTheme="minorBidi"/>
          <w:sz w:val="24"/>
          <w:szCs w:val="24"/>
        </w:rPr>
        <w:t>widow</w:t>
      </w:r>
      <w:r w:rsidR="00B005DA" w:rsidRPr="00EE1550">
        <w:rPr>
          <w:rFonts w:asciiTheme="minorBidi" w:hAnsiTheme="minorBidi"/>
          <w:sz w:val="24"/>
          <w:szCs w:val="24"/>
        </w:rPr>
        <w:t>ed” city</w:t>
      </w:r>
      <w:r w:rsidRPr="00EE1550">
        <w:rPr>
          <w:rFonts w:asciiTheme="minorBidi" w:hAnsiTheme="minorBidi"/>
          <w:sz w:val="24"/>
          <w:szCs w:val="24"/>
        </w:rPr>
        <w:t>. Its inhabitant</w:t>
      </w:r>
      <w:r w:rsidR="00B005DA" w:rsidRPr="00EE1550">
        <w:rPr>
          <w:rFonts w:asciiTheme="minorBidi" w:hAnsiTheme="minorBidi"/>
          <w:sz w:val="24"/>
          <w:szCs w:val="24"/>
        </w:rPr>
        <w:t>s</w:t>
      </w:r>
      <w:r w:rsidR="001A4532" w:rsidRPr="00EE1550">
        <w:rPr>
          <w:rFonts w:asciiTheme="minorBidi" w:hAnsiTheme="minorBidi"/>
          <w:sz w:val="24"/>
          <w:szCs w:val="24"/>
        </w:rPr>
        <w:t>,</w:t>
      </w:r>
      <w:r w:rsidRPr="00EE1550">
        <w:rPr>
          <w:rFonts w:asciiTheme="minorBidi" w:hAnsiTheme="minorBidi"/>
          <w:sz w:val="24"/>
          <w:szCs w:val="24"/>
        </w:rPr>
        <w:t xml:space="preserve"> </w:t>
      </w:r>
      <w:r w:rsidR="001A4532" w:rsidRPr="00EE1550">
        <w:rPr>
          <w:rFonts w:asciiTheme="minorBidi" w:hAnsiTheme="minorBidi"/>
          <w:sz w:val="24"/>
          <w:szCs w:val="24"/>
        </w:rPr>
        <w:t>who</w:t>
      </w:r>
      <w:r w:rsidRPr="00EE1550">
        <w:rPr>
          <w:rFonts w:asciiTheme="minorBidi" w:hAnsiTheme="minorBidi"/>
          <w:sz w:val="24"/>
          <w:szCs w:val="24"/>
        </w:rPr>
        <w:t xml:space="preserve"> ate delicacies and dressed in silken finery</w:t>
      </w:r>
      <w:r w:rsidR="001A4532" w:rsidRPr="00EE1550">
        <w:rPr>
          <w:rFonts w:asciiTheme="minorBidi" w:hAnsiTheme="minorBidi"/>
          <w:sz w:val="24"/>
          <w:szCs w:val="24"/>
        </w:rPr>
        <w:t>,</w:t>
      </w:r>
      <w:r w:rsidRPr="00EE1550">
        <w:rPr>
          <w:rFonts w:asciiTheme="minorBidi" w:hAnsiTheme="minorBidi"/>
          <w:sz w:val="24"/>
          <w:szCs w:val="24"/>
        </w:rPr>
        <w:t xml:space="preserve"> now languish on the streets from starvation and </w:t>
      </w:r>
      <w:r w:rsidR="005B619B" w:rsidRPr="00EE1550">
        <w:rPr>
          <w:rFonts w:asciiTheme="minorBidi" w:hAnsiTheme="minorBidi"/>
          <w:sz w:val="24"/>
          <w:szCs w:val="24"/>
        </w:rPr>
        <w:t>cling to</w:t>
      </w:r>
      <w:r w:rsidRPr="00EE1550">
        <w:rPr>
          <w:rFonts w:asciiTheme="minorBidi" w:hAnsiTheme="minorBidi"/>
          <w:sz w:val="24"/>
          <w:szCs w:val="24"/>
        </w:rPr>
        <w:t xml:space="preserve"> the garbage for warmth. Th</w:t>
      </w:r>
      <w:r w:rsidR="001A4532" w:rsidRPr="00EE1550">
        <w:rPr>
          <w:rFonts w:asciiTheme="minorBidi" w:hAnsiTheme="minorBidi"/>
          <w:sz w:val="24"/>
          <w:szCs w:val="24"/>
        </w:rPr>
        <w:t>ese</w:t>
      </w:r>
      <w:r w:rsidRPr="00EE1550">
        <w:rPr>
          <w:rFonts w:asciiTheme="minorBidi" w:hAnsiTheme="minorBidi"/>
          <w:sz w:val="24"/>
          <w:szCs w:val="24"/>
        </w:rPr>
        <w:t xml:space="preserve"> </w:t>
      </w:r>
      <w:r w:rsidR="00B005DA" w:rsidRPr="00EE1550">
        <w:rPr>
          <w:rFonts w:asciiTheme="minorBidi" w:hAnsiTheme="minorBidi"/>
          <w:sz w:val="24"/>
          <w:szCs w:val="24"/>
        </w:rPr>
        <w:t>recollection</w:t>
      </w:r>
      <w:r w:rsidR="001A4532" w:rsidRPr="00EE1550">
        <w:rPr>
          <w:rFonts w:asciiTheme="minorBidi" w:hAnsiTheme="minorBidi"/>
          <w:sz w:val="24"/>
          <w:szCs w:val="24"/>
        </w:rPr>
        <w:t>s</w:t>
      </w:r>
      <w:r w:rsidR="00B005DA" w:rsidRPr="00EE1550">
        <w:rPr>
          <w:rFonts w:asciiTheme="minorBidi" w:hAnsiTheme="minorBidi"/>
          <w:sz w:val="24"/>
          <w:szCs w:val="24"/>
        </w:rPr>
        <w:t xml:space="preserve"> </w:t>
      </w:r>
      <w:r w:rsidRPr="00EE1550">
        <w:rPr>
          <w:rFonts w:asciiTheme="minorBidi" w:hAnsiTheme="minorBidi"/>
          <w:sz w:val="24"/>
          <w:szCs w:val="24"/>
        </w:rPr>
        <w:t>deepen the sense of loss</w:t>
      </w:r>
      <w:r w:rsidR="00D60EA9" w:rsidRPr="00EE1550">
        <w:rPr>
          <w:rFonts w:asciiTheme="minorBidi" w:hAnsiTheme="minorBidi"/>
          <w:sz w:val="24"/>
          <w:szCs w:val="24"/>
        </w:rPr>
        <w:t xml:space="preserve"> by</w:t>
      </w:r>
      <w:r w:rsidRPr="00EE1550">
        <w:rPr>
          <w:rFonts w:asciiTheme="minorBidi" w:hAnsiTheme="minorBidi"/>
          <w:sz w:val="24"/>
          <w:szCs w:val="24"/>
        </w:rPr>
        <w:t xml:space="preserve"> highlighting the chasm between </w:t>
      </w:r>
      <w:r w:rsidR="00D60EA9" w:rsidRPr="00EE1550">
        <w:rPr>
          <w:rFonts w:asciiTheme="minorBidi" w:hAnsiTheme="minorBidi"/>
          <w:sz w:val="24"/>
          <w:szCs w:val="24"/>
        </w:rPr>
        <w:t xml:space="preserve">Israel’s </w:t>
      </w:r>
      <w:r w:rsidRPr="00EE1550">
        <w:rPr>
          <w:rFonts w:asciiTheme="minorBidi" w:hAnsiTheme="minorBidi"/>
          <w:sz w:val="24"/>
          <w:szCs w:val="24"/>
        </w:rPr>
        <w:t xml:space="preserve">former glory and present abasement. </w:t>
      </w:r>
    </w:p>
    <w:p w14:paraId="0228062E" w14:textId="77777777" w:rsidR="001A4532" w:rsidRPr="00EE1550" w:rsidRDefault="001A4532" w:rsidP="00EE1550">
      <w:pPr>
        <w:jc w:val="both"/>
        <w:rPr>
          <w:rFonts w:asciiTheme="minorBidi" w:hAnsiTheme="minorBidi"/>
          <w:sz w:val="24"/>
          <w:szCs w:val="24"/>
        </w:rPr>
      </w:pPr>
    </w:p>
    <w:p w14:paraId="5481C3CA" w14:textId="097E5F11" w:rsidR="00D023CC" w:rsidRPr="00EE1550" w:rsidRDefault="00DC7A76" w:rsidP="00EE1550">
      <w:pPr>
        <w:jc w:val="both"/>
        <w:rPr>
          <w:rFonts w:asciiTheme="minorBidi" w:hAnsiTheme="minorBidi"/>
          <w:sz w:val="24"/>
          <w:szCs w:val="24"/>
        </w:rPr>
      </w:pPr>
      <w:r w:rsidRPr="009578E4">
        <w:rPr>
          <w:rFonts w:asciiTheme="minorBidi" w:hAnsiTheme="minorBidi"/>
          <w:i/>
          <w:iCs/>
          <w:sz w:val="24"/>
          <w:szCs w:val="24"/>
        </w:rPr>
        <w:t>Midrashim</w:t>
      </w:r>
      <w:r w:rsidRPr="00EE1550">
        <w:rPr>
          <w:rFonts w:asciiTheme="minorBidi" w:hAnsiTheme="minorBidi"/>
          <w:sz w:val="24"/>
          <w:szCs w:val="24"/>
        </w:rPr>
        <w:t xml:space="preserve"> also describe </w:t>
      </w:r>
      <w:r w:rsidR="00937DB8" w:rsidRPr="00EE1550">
        <w:rPr>
          <w:rFonts w:asciiTheme="minorBidi" w:hAnsiTheme="minorBidi"/>
          <w:sz w:val="24"/>
          <w:szCs w:val="24"/>
        </w:rPr>
        <w:t>the trag</w:t>
      </w:r>
      <w:r w:rsidR="009A714B" w:rsidRPr="00EE1550">
        <w:rPr>
          <w:rFonts w:asciiTheme="minorBidi" w:hAnsiTheme="minorBidi"/>
          <w:sz w:val="24"/>
          <w:szCs w:val="24"/>
        </w:rPr>
        <w:t>edy of</w:t>
      </w:r>
      <w:r w:rsidR="00937DB8" w:rsidRPr="00EE1550">
        <w:rPr>
          <w:rFonts w:asciiTheme="minorBidi" w:hAnsiTheme="minorBidi"/>
          <w:sz w:val="24"/>
          <w:szCs w:val="24"/>
        </w:rPr>
        <w:t xml:space="preserve"> </w:t>
      </w:r>
      <w:r w:rsidRPr="00EE1550">
        <w:rPr>
          <w:rFonts w:asciiTheme="minorBidi" w:hAnsiTheme="minorBidi"/>
          <w:sz w:val="24"/>
          <w:szCs w:val="24"/>
        </w:rPr>
        <w:t>Jerusalem’s precipitous fall.</w:t>
      </w:r>
      <w:r w:rsidR="0056496E" w:rsidRPr="00EE1550">
        <w:rPr>
          <w:rFonts w:asciiTheme="minorBidi" w:hAnsiTheme="minorBidi"/>
          <w:sz w:val="24"/>
          <w:szCs w:val="24"/>
        </w:rPr>
        <w:t xml:space="preserve"> </w:t>
      </w:r>
      <w:r w:rsidR="00B005DA" w:rsidRPr="00EE1550">
        <w:rPr>
          <w:rFonts w:asciiTheme="minorBidi" w:hAnsiTheme="minorBidi"/>
          <w:sz w:val="24"/>
          <w:szCs w:val="24"/>
        </w:rPr>
        <w:t>However, i</w:t>
      </w:r>
      <w:r w:rsidR="009C3181" w:rsidRPr="00EE1550">
        <w:rPr>
          <w:rFonts w:asciiTheme="minorBidi" w:hAnsiTheme="minorBidi"/>
          <w:sz w:val="24"/>
          <w:szCs w:val="24"/>
        </w:rPr>
        <w:t xml:space="preserve">n a clever twist, </w:t>
      </w:r>
      <w:r w:rsidR="009A714B" w:rsidRPr="00EE1550">
        <w:rPr>
          <w:rFonts w:asciiTheme="minorBidi" w:hAnsiTheme="minorBidi"/>
          <w:sz w:val="24"/>
          <w:szCs w:val="24"/>
        </w:rPr>
        <w:t xml:space="preserve">instead of focusing only on the terrible reversal, </w:t>
      </w:r>
      <w:r w:rsidR="009C3181" w:rsidRPr="009578E4">
        <w:rPr>
          <w:rFonts w:asciiTheme="minorBidi" w:hAnsiTheme="minorBidi"/>
          <w:i/>
          <w:iCs/>
          <w:sz w:val="24"/>
          <w:szCs w:val="24"/>
        </w:rPr>
        <w:t>midrashim</w:t>
      </w:r>
      <w:r w:rsidR="009C3181" w:rsidRPr="00EE1550">
        <w:rPr>
          <w:rFonts w:asciiTheme="minorBidi" w:hAnsiTheme="minorBidi"/>
          <w:sz w:val="24"/>
          <w:szCs w:val="24"/>
        </w:rPr>
        <w:t xml:space="preserve"> enthusiastically explicate passages</w:t>
      </w:r>
      <w:r w:rsidR="0056496E" w:rsidRPr="00EE1550">
        <w:rPr>
          <w:rFonts w:asciiTheme="minorBidi" w:hAnsiTheme="minorBidi"/>
          <w:sz w:val="24"/>
          <w:szCs w:val="24"/>
        </w:rPr>
        <w:t xml:space="preserve"> that reference Jerusalem’s past</w:t>
      </w:r>
      <w:r w:rsidR="009C3181" w:rsidRPr="00EE1550">
        <w:rPr>
          <w:rFonts w:asciiTheme="minorBidi" w:hAnsiTheme="minorBidi"/>
          <w:sz w:val="24"/>
          <w:szCs w:val="24"/>
        </w:rPr>
        <w:t>,</w:t>
      </w:r>
      <w:r w:rsidR="00B005DA" w:rsidRPr="00EE1550">
        <w:rPr>
          <w:rFonts w:asciiTheme="minorBidi" w:hAnsiTheme="minorBidi"/>
          <w:sz w:val="24"/>
          <w:szCs w:val="24"/>
        </w:rPr>
        <w:t xml:space="preserve"> offering fond embellishments of </w:t>
      </w:r>
      <w:r w:rsidR="006708EF" w:rsidRPr="00EE1550">
        <w:rPr>
          <w:rFonts w:asciiTheme="minorBidi" w:hAnsiTheme="minorBidi"/>
          <w:sz w:val="24"/>
          <w:szCs w:val="24"/>
        </w:rPr>
        <w:t xml:space="preserve">Israel’s </w:t>
      </w:r>
      <w:r w:rsidR="0056693A" w:rsidRPr="00EE1550">
        <w:rPr>
          <w:rFonts w:asciiTheme="minorBidi" w:hAnsiTheme="minorBidi"/>
          <w:sz w:val="24"/>
          <w:szCs w:val="24"/>
        </w:rPr>
        <w:t xml:space="preserve">past wealth and luxurious lifestyle </w:t>
      </w:r>
      <w:r w:rsidR="006708EF" w:rsidRPr="00EE1550">
        <w:rPr>
          <w:rFonts w:asciiTheme="minorBidi" w:hAnsiTheme="minorBidi"/>
          <w:sz w:val="24"/>
          <w:szCs w:val="24"/>
        </w:rPr>
        <w:t xml:space="preserve">in a </w:t>
      </w:r>
      <w:r w:rsidR="00B005DA" w:rsidRPr="00EE1550">
        <w:rPr>
          <w:rFonts w:asciiTheme="minorBidi" w:hAnsiTheme="minorBidi"/>
          <w:sz w:val="24"/>
          <w:szCs w:val="24"/>
        </w:rPr>
        <w:t>bid to</w:t>
      </w:r>
      <w:r w:rsidR="006708EF" w:rsidRPr="00EE1550">
        <w:rPr>
          <w:rFonts w:asciiTheme="minorBidi" w:hAnsiTheme="minorBidi"/>
          <w:sz w:val="24"/>
          <w:szCs w:val="24"/>
        </w:rPr>
        <w:t xml:space="preserve"> reinstate</w:t>
      </w:r>
      <w:r w:rsidR="00B005DA" w:rsidRPr="00EE1550">
        <w:rPr>
          <w:rFonts w:asciiTheme="minorBidi" w:hAnsiTheme="minorBidi"/>
          <w:sz w:val="24"/>
          <w:szCs w:val="24"/>
        </w:rPr>
        <w:t xml:space="preserve"> the</w:t>
      </w:r>
      <w:r w:rsidR="006708EF" w:rsidRPr="00EE1550">
        <w:rPr>
          <w:rFonts w:asciiTheme="minorBidi" w:hAnsiTheme="minorBidi"/>
          <w:sz w:val="24"/>
          <w:szCs w:val="24"/>
        </w:rPr>
        <w:t xml:space="preserve"> dignity</w:t>
      </w:r>
      <w:r w:rsidR="00B005DA" w:rsidRPr="00EE1550">
        <w:rPr>
          <w:rFonts w:asciiTheme="minorBidi" w:hAnsiTheme="minorBidi"/>
          <w:sz w:val="24"/>
          <w:szCs w:val="24"/>
        </w:rPr>
        <w:t xml:space="preserve"> of a wretched people</w:t>
      </w:r>
      <w:r w:rsidR="00D96E69">
        <w:rPr>
          <w:rFonts w:asciiTheme="minorBidi" w:hAnsiTheme="minorBidi"/>
          <w:sz w:val="24"/>
          <w:szCs w:val="24"/>
        </w:rPr>
        <w:t>:</w:t>
      </w:r>
      <w:r w:rsidR="001A6711" w:rsidRPr="00EE1550">
        <w:rPr>
          <w:rStyle w:val="FootnoteReference"/>
          <w:rFonts w:asciiTheme="minorBidi" w:hAnsiTheme="minorBidi"/>
          <w:sz w:val="24"/>
          <w:szCs w:val="24"/>
        </w:rPr>
        <w:footnoteReference w:id="3"/>
      </w:r>
      <w:r w:rsidR="00D023CC" w:rsidRPr="00EE1550">
        <w:rPr>
          <w:rFonts w:asciiTheme="minorBidi" w:hAnsiTheme="minorBidi"/>
          <w:sz w:val="24"/>
          <w:szCs w:val="24"/>
        </w:rPr>
        <w:t xml:space="preserve"> </w:t>
      </w:r>
    </w:p>
    <w:p w14:paraId="1140F541" w14:textId="77777777" w:rsidR="0056693A" w:rsidRPr="00EE1550" w:rsidRDefault="0056693A" w:rsidP="00EE1550">
      <w:pPr>
        <w:ind w:left="720" w:right="720"/>
        <w:jc w:val="both"/>
        <w:rPr>
          <w:rFonts w:asciiTheme="minorBidi" w:hAnsiTheme="minorBidi"/>
          <w:sz w:val="24"/>
          <w:szCs w:val="24"/>
        </w:rPr>
      </w:pPr>
    </w:p>
    <w:p w14:paraId="040D7311" w14:textId="1FACEACB" w:rsidR="0056693A" w:rsidRPr="00EE1550" w:rsidRDefault="0056693A" w:rsidP="002F7336">
      <w:pPr>
        <w:ind w:left="720" w:right="720"/>
        <w:jc w:val="both"/>
        <w:rPr>
          <w:rFonts w:asciiTheme="minorBidi" w:hAnsiTheme="minorBidi"/>
          <w:bCs/>
          <w:sz w:val="24"/>
          <w:szCs w:val="24"/>
        </w:rPr>
      </w:pPr>
      <w:r w:rsidRPr="00EE1550">
        <w:rPr>
          <w:rFonts w:asciiTheme="minorBidi" w:hAnsiTheme="minorBidi"/>
          <w:bCs/>
          <w:sz w:val="24"/>
          <w:szCs w:val="24"/>
        </w:rPr>
        <w:t>“Precious children of Zion [who were once valued as gold</w:t>
      </w:r>
      <w:r w:rsidR="00D96E69">
        <w:rPr>
          <w:rFonts w:asciiTheme="minorBidi" w:hAnsiTheme="minorBidi"/>
          <w:bCs/>
          <w:sz w:val="24"/>
          <w:szCs w:val="24"/>
        </w:rPr>
        <w:t>]</w:t>
      </w:r>
      <w:r w:rsidRPr="00EE1550">
        <w:rPr>
          <w:rFonts w:asciiTheme="minorBidi" w:hAnsiTheme="minorBidi"/>
          <w:bCs/>
          <w:sz w:val="24"/>
          <w:szCs w:val="24"/>
        </w:rPr>
        <w:t xml:space="preserve">” </w:t>
      </w:r>
      <w:r w:rsidR="00D96E69">
        <w:rPr>
          <w:rFonts w:asciiTheme="minorBidi" w:hAnsiTheme="minorBidi"/>
          <w:bCs/>
          <w:sz w:val="24"/>
          <w:szCs w:val="24"/>
        </w:rPr>
        <w:t>(</w:t>
      </w:r>
      <w:r w:rsidRPr="00EE1550">
        <w:rPr>
          <w:rFonts w:asciiTheme="minorBidi" w:hAnsiTheme="minorBidi"/>
          <w:bCs/>
          <w:i/>
          <w:iCs/>
          <w:sz w:val="24"/>
          <w:szCs w:val="24"/>
        </w:rPr>
        <w:t>Eikha</w:t>
      </w:r>
      <w:r w:rsidRPr="00EE1550">
        <w:rPr>
          <w:rFonts w:asciiTheme="minorBidi" w:hAnsiTheme="minorBidi"/>
          <w:bCs/>
          <w:sz w:val="24"/>
          <w:szCs w:val="24"/>
        </w:rPr>
        <w:t xml:space="preserve"> 4:2</w:t>
      </w:r>
      <w:r w:rsidR="00D96E69">
        <w:rPr>
          <w:rFonts w:asciiTheme="minorBidi" w:hAnsiTheme="minorBidi"/>
          <w:bCs/>
          <w:sz w:val="24"/>
          <w:szCs w:val="24"/>
        </w:rPr>
        <w:t>).</w:t>
      </w:r>
      <w:r w:rsidRPr="00EE1550">
        <w:rPr>
          <w:rFonts w:asciiTheme="minorBidi" w:hAnsiTheme="minorBidi"/>
          <w:bCs/>
          <w:sz w:val="24"/>
          <w:szCs w:val="24"/>
        </w:rPr>
        <w:t xml:space="preserve"> What was their value? When a non-Jerusalemite would marry a Jerusalemite, he would give her her weight in gold. When a Jerusalemite </w:t>
      </w:r>
      <w:r w:rsidR="00D96E69">
        <w:rPr>
          <w:rFonts w:asciiTheme="minorBidi" w:hAnsiTheme="minorBidi"/>
          <w:bCs/>
          <w:sz w:val="24"/>
          <w:szCs w:val="24"/>
        </w:rPr>
        <w:t>[</w:t>
      </w:r>
      <w:r w:rsidRPr="00EE1550">
        <w:rPr>
          <w:rFonts w:asciiTheme="minorBidi" w:hAnsiTheme="minorBidi"/>
          <w:bCs/>
          <w:sz w:val="24"/>
          <w:szCs w:val="24"/>
        </w:rPr>
        <w:t>man</w:t>
      </w:r>
      <w:r w:rsidR="00D96E69">
        <w:rPr>
          <w:rFonts w:asciiTheme="minorBidi" w:hAnsiTheme="minorBidi"/>
          <w:bCs/>
          <w:sz w:val="24"/>
          <w:szCs w:val="24"/>
        </w:rPr>
        <w:t>]</w:t>
      </w:r>
      <w:r w:rsidRPr="00EE1550">
        <w:rPr>
          <w:rFonts w:asciiTheme="minorBidi" w:hAnsiTheme="minorBidi"/>
          <w:bCs/>
          <w:sz w:val="24"/>
          <w:szCs w:val="24"/>
        </w:rPr>
        <w:t xml:space="preserve"> would marry a non-Jerusalemite woman, they would give him his weight in gold. (</w:t>
      </w:r>
      <w:r w:rsidRPr="00EE1550">
        <w:rPr>
          <w:rFonts w:asciiTheme="minorBidi" w:hAnsiTheme="minorBidi"/>
          <w:bCs/>
          <w:i/>
          <w:iCs/>
          <w:sz w:val="24"/>
          <w:szCs w:val="24"/>
        </w:rPr>
        <w:t>Eikha</w:t>
      </w:r>
      <w:r w:rsidRPr="00EE1550">
        <w:rPr>
          <w:rFonts w:asciiTheme="minorBidi" w:hAnsiTheme="minorBidi"/>
          <w:bCs/>
          <w:sz w:val="24"/>
          <w:szCs w:val="24"/>
        </w:rPr>
        <w:t xml:space="preserve"> </w:t>
      </w:r>
      <w:r w:rsidRPr="00EE1550">
        <w:rPr>
          <w:rFonts w:asciiTheme="minorBidi" w:hAnsiTheme="minorBidi"/>
          <w:bCs/>
          <w:i/>
          <w:iCs/>
          <w:sz w:val="24"/>
          <w:szCs w:val="24"/>
        </w:rPr>
        <w:t>Rabba</w:t>
      </w:r>
      <w:r w:rsidRPr="00EE1550">
        <w:rPr>
          <w:rFonts w:asciiTheme="minorBidi" w:hAnsiTheme="minorBidi"/>
          <w:bCs/>
          <w:sz w:val="24"/>
          <w:szCs w:val="24"/>
        </w:rPr>
        <w:t xml:space="preserve"> 4:2)</w:t>
      </w:r>
    </w:p>
    <w:p w14:paraId="13040C59" w14:textId="77777777" w:rsidR="00D023CC" w:rsidRPr="00EE1550" w:rsidRDefault="00D023CC" w:rsidP="00EE1550">
      <w:pPr>
        <w:jc w:val="both"/>
        <w:rPr>
          <w:rFonts w:asciiTheme="minorBidi" w:hAnsiTheme="minorBidi"/>
          <w:sz w:val="24"/>
          <w:szCs w:val="24"/>
        </w:rPr>
      </w:pPr>
    </w:p>
    <w:p w14:paraId="1D5A7C83" w14:textId="77777777" w:rsidR="001A6711" w:rsidRPr="00EE1550" w:rsidRDefault="001A6711" w:rsidP="00EE1550">
      <w:pPr>
        <w:jc w:val="both"/>
        <w:rPr>
          <w:rFonts w:asciiTheme="minorBidi" w:hAnsiTheme="minorBidi"/>
          <w:sz w:val="24"/>
          <w:szCs w:val="24"/>
        </w:rPr>
      </w:pPr>
      <w:r w:rsidRPr="009578E4">
        <w:rPr>
          <w:rFonts w:asciiTheme="minorBidi" w:hAnsiTheme="minorBidi"/>
          <w:i/>
          <w:iCs/>
          <w:sz w:val="24"/>
          <w:szCs w:val="24"/>
        </w:rPr>
        <w:t>Midrashim</w:t>
      </w:r>
      <w:r w:rsidRPr="00EE1550">
        <w:rPr>
          <w:rFonts w:asciiTheme="minorBidi" w:hAnsiTheme="minorBidi"/>
          <w:sz w:val="24"/>
          <w:szCs w:val="24"/>
        </w:rPr>
        <w:t xml:space="preserve"> may overtly exaggerate </w:t>
      </w:r>
      <w:r w:rsidR="006921DB" w:rsidRPr="00EE1550">
        <w:rPr>
          <w:rFonts w:asciiTheme="minorBidi" w:hAnsiTheme="minorBidi"/>
          <w:sz w:val="24"/>
          <w:szCs w:val="24"/>
        </w:rPr>
        <w:t>Jerusalem</w:t>
      </w:r>
      <w:r w:rsidRPr="00EE1550">
        <w:rPr>
          <w:rFonts w:asciiTheme="minorBidi" w:hAnsiTheme="minorBidi"/>
          <w:sz w:val="24"/>
          <w:szCs w:val="24"/>
        </w:rPr>
        <w:t xml:space="preserve">’s previous </w:t>
      </w:r>
      <w:r w:rsidR="006921DB" w:rsidRPr="00EE1550">
        <w:rPr>
          <w:rFonts w:asciiTheme="minorBidi" w:hAnsiTheme="minorBidi"/>
          <w:sz w:val="24"/>
          <w:szCs w:val="24"/>
        </w:rPr>
        <w:t>greatness</w:t>
      </w:r>
      <w:r w:rsidRPr="00EE1550">
        <w:rPr>
          <w:rFonts w:asciiTheme="minorBidi" w:hAnsiTheme="minorBidi"/>
          <w:sz w:val="24"/>
          <w:szCs w:val="24"/>
        </w:rPr>
        <w:t xml:space="preserve">, as in the following </w:t>
      </w:r>
      <w:r w:rsidRPr="009578E4">
        <w:rPr>
          <w:rFonts w:asciiTheme="minorBidi" w:hAnsiTheme="minorBidi"/>
          <w:i/>
          <w:iCs/>
          <w:sz w:val="24"/>
          <w:szCs w:val="24"/>
        </w:rPr>
        <w:t>midrash</w:t>
      </w:r>
      <w:r w:rsidRPr="00EE1550">
        <w:rPr>
          <w:rFonts w:asciiTheme="minorBidi" w:hAnsiTheme="minorBidi"/>
          <w:sz w:val="24"/>
          <w:szCs w:val="24"/>
        </w:rPr>
        <w:t>:</w:t>
      </w:r>
      <w:r w:rsidRPr="00EE1550">
        <w:rPr>
          <w:rStyle w:val="FootnoteReference"/>
          <w:rFonts w:asciiTheme="minorBidi" w:hAnsiTheme="minorBidi"/>
          <w:sz w:val="24"/>
          <w:szCs w:val="24"/>
        </w:rPr>
        <w:footnoteReference w:id="4"/>
      </w:r>
    </w:p>
    <w:p w14:paraId="336780B0" w14:textId="77777777" w:rsidR="001A6711" w:rsidRPr="00EE1550" w:rsidRDefault="001A6711" w:rsidP="00EE1550">
      <w:pPr>
        <w:jc w:val="both"/>
        <w:rPr>
          <w:rFonts w:asciiTheme="minorBidi" w:hAnsiTheme="minorBidi"/>
          <w:sz w:val="24"/>
          <w:szCs w:val="24"/>
        </w:rPr>
      </w:pPr>
    </w:p>
    <w:p w14:paraId="24C0A446" w14:textId="77777777" w:rsidR="001A6711" w:rsidRPr="00EE1550" w:rsidRDefault="0002047E" w:rsidP="00EE1550">
      <w:pPr>
        <w:ind w:left="720" w:right="720"/>
        <w:jc w:val="both"/>
        <w:rPr>
          <w:rFonts w:asciiTheme="minorBidi" w:hAnsiTheme="minorBidi"/>
          <w:sz w:val="24"/>
          <w:szCs w:val="24"/>
        </w:rPr>
      </w:pPr>
      <w:r w:rsidRPr="00EE1550">
        <w:rPr>
          <w:rFonts w:asciiTheme="minorBidi" w:hAnsiTheme="minorBidi"/>
          <w:sz w:val="24"/>
          <w:szCs w:val="24"/>
        </w:rPr>
        <w:lastRenderedPageBreak/>
        <w:t xml:space="preserve">“The city that was full of people.” </w:t>
      </w:r>
      <w:r w:rsidR="001A6711" w:rsidRPr="00EE1550">
        <w:rPr>
          <w:rFonts w:asciiTheme="minorBidi" w:hAnsiTheme="minorBidi"/>
          <w:sz w:val="24"/>
          <w:szCs w:val="24"/>
        </w:rPr>
        <w:t>R. Shemuel taught: Jerusalem had twenty-four districts. Each district had twenty-four neighborhoods and each neighborhood had twenty-four marketplaces. Each marketplace had twenty-four streets and each street had twenty four courtyards. Each courtyard had twenty-four houses and each courtyard produced a populace double the number of those who left Egypt. (</w:t>
      </w:r>
      <w:r w:rsidR="001A6711"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="001A6711" w:rsidRPr="00EE1550">
        <w:rPr>
          <w:rFonts w:asciiTheme="minorBidi" w:hAnsiTheme="minorBidi"/>
          <w:sz w:val="24"/>
          <w:szCs w:val="24"/>
        </w:rPr>
        <w:t xml:space="preserve"> </w:t>
      </w:r>
      <w:r w:rsidR="001A6711" w:rsidRPr="00EE1550">
        <w:rPr>
          <w:rFonts w:asciiTheme="minorBidi" w:hAnsiTheme="minorBidi"/>
          <w:i/>
          <w:iCs/>
          <w:sz w:val="24"/>
          <w:szCs w:val="24"/>
        </w:rPr>
        <w:t>Rabba</w:t>
      </w:r>
      <w:r w:rsidR="001A6711" w:rsidRPr="00EE1550">
        <w:rPr>
          <w:rFonts w:asciiTheme="minorBidi" w:hAnsiTheme="minorBidi"/>
          <w:sz w:val="24"/>
          <w:szCs w:val="24"/>
        </w:rPr>
        <w:t xml:space="preserve"> 1:2)</w:t>
      </w:r>
      <w:r w:rsidR="001A6711" w:rsidRPr="00EE1550">
        <w:rPr>
          <w:rStyle w:val="FootnoteReference"/>
          <w:rFonts w:asciiTheme="minorBidi" w:hAnsiTheme="minorBidi"/>
          <w:sz w:val="24"/>
          <w:szCs w:val="24"/>
        </w:rPr>
        <w:footnoteReference w:id="5"/>
      </w:r>
    </w:p>
    <w:p w14:paraId="0D6ADE16" w14:textId="77777777" w:rsidR="001A6711" w:rsidRPr="00EE1550" w:rsidRDefault="001A6711" w:rsidP="00EE1550">
      <w:pPr>
        <w:jc w:val="both"/>
        <w:rPr>
          <w:rFonts w:asciiTheme="minorBidi" w:hAnsiTheme="minorBidi"/>
          <w:sz w:val="24"/>
          <w:szCs w:val="24"/>
        </w:rPr>
      </w:pPr>
    </w:p>
    <w:p w14:paraId="57D69E80" w14:textId="77777777" w:rsidR="004D4173" w:rsidRPr="00EE1550" w:rsidRDefault="00D023CC" w:rsidP="00EE1550">
      <w:pPr>
        <w:jc w:val="both"/>
        <w:rPr>
          <w:rFonts w:asciiTheme="minorBidi" w:hAnsiTheme="minorBidi"/>
          <w:sz w:val="24"/>
          <w:szCs w:val="24"/>
        </w:rPr>
      </w:pPr>
      <w:r w:rsidRPr="00EE1550">
        <w:rPr>
          <w:rFonts w:asciiTheme="minorBidi" w:hAnsiTheme="minorBidi"/>
          <w:sz w:val="24"/>
          <w:szCs w:val="24"/>
        </w:rPr>
        <w:t>Striking a posture of confidence and even triumph, t</w:t>
      </w:r>
      <w:r w:rsidR="0014221D" w:rsidRPr="00EE1550">
        <w:rPr>
          <w:rFonts w:asciiTheme="minorBidi" w:hAnsiTheme="minorBidi"/>
          <w:sz w:val="24"/>
          <w:szCs w:val="24"/>
        </w:rPr>
        <w:t>hese</w:t>
      </w:r>
      <w:r w:rsidR="001A6711" w:rsidRPr="00EE1550">
        <w:rPr>
          <w:rFonts w:asciiTheme="minorBidi" w:hAnsiTheme="minorBidi"/>
          <w:sz w:val="24"/>
          <w:szCs w:val="24"/>
        </w:rPr>
        <w:t xml:space="preserve"> </w:t>
      </w:r>
      <w:r w:rsidR="0014221D" w:rsidRPr="009578E4">
        <w:rPr>
          <w:rFonts w:asciiTheme="minorBidi" w:hAnsiTheme="minorBidi"/>
          <w:i/>
          <w:iCs/>
          <w:sz w:val="24"/>
          <w:szCs w:val="24"/>
        </w:rPr>
        <w:t>midrashim</w:t>
      </w:r>
      <w:r w:rsidR="0014221D" w:rsidRPr="00EE1550">
        <w:rPr>
          <w:rFonts w:asciiTheme="minorBidi" w:hAnsiTheme="minorBidi"/>
          <w:sz w:val="24"/>
          <w:szCs w:val="24"/>
        </w:rPr>
        <w:t xml:space="preserve"> reverse the primary meaning</w:t>
      </w:r>
      <w:r w:rsidR="006264C0" w:rsidRPr="00EE1550">
        <w:rPr>
          <w:rFonts w:asciiTheme="minorBidi" w:hAnsiTheme="minorBidi"/>
          <w:sz w:val="24"/>
          <w:szCs w:val="24"/>
        </w:rPr>
        <w:t xml:space="preserve"> of the contrast</w:t>
      </w:r>
      <w:r w:rsidRPr="00EE1550">
        <w:rPr>
          <w:rFonts w:asciiTheme="minorBidi" w:hAnsiTheme="minorBidi"/>
          <w:sz w:val="24"/>
          <w:szCs w:val="24"/>
        </w:rPr>
        <w:t xml:space="preserve"> between past and present.</w:t>
      </w:r>
      <w:r w:rsidR="005715D3" w:rsidRPr="00EE1550">
        <w:rPr>
          <w:rFonts w:asciiTheme="minorBidi" w:hAnsiTheme="minorBidi"/>
          <w:sz w:val="24"/>
          <w:szCs w:val="24"/>
        </w:rPr>
        <w:t xml:space="preserve"> While perusing </w:t>
      </w:r>
      <w:r w:rsidRPr="00EE1550">
        <w:rPr>
          <w:rFonts w:asciiTheme="minorBidi" w:hAnsiTheme="minorBidi"/>
          <w:sz w:val="24"/>
          <w:szCs w:val="24"/>
        </w:rPr>
        <w:t>Jerusalem’s</w:t>
      </w:r>
      <w:r w:rsidR="00AD287E" w:rsidRPr="00EE1550">
        <w:rPr>
          <w:rFonts w:asciiTheme="minorBidi" w:hAnsiTheme="minorBidi"/>
          <w:sz w:val="24"/>
          <w:szCs w:val="24"/>
        </w:rPr>
        <w:t xml:space="preserve"> </w:t>
      </w:r>
      <w:r w:rsidRPr="00EE1550">
        <w:rPr>
          <w:rFonts w:asciiTheme="minorBidi" w:hAnsiTheme="minorBidi"/>
          <w:sz w:val="24"/>
          <w:szCs w:val="24"/>
        </w:rPr>
        <w:t>former</w:t>
      </w:r>
      <w:r w:rsidR="00AD287E" w:rsidRPr="00EE1550">
        <w:rPr>
          <w:rFonts w:asciiTheme="minorBidi" w:hAnsiTheme="minorBidi"/>
          <w:sz w:val="24"/>
          <w:szCs w:val="24"/>
        </w:rPr>
        <w:t xml:space="preserve"> </w:t>
      </w:r>
      <w:r w:rsidRPr="00EE1550">
        <w:rPr>
          <w:rFonts w:asciiTheme="minorBidi" w:hAnsiTheme="minorBidi"/>
          <w:sz w:val="24"/>
          <w:szCs w:val="24"/>
        </w:rPr>
        <w:t xml:space="preserve">situation as it is </w:t>
      </w:r>
      <w:r w:rsidR="00AD287E" w:rsidRPr="00EE1550">
        <w:rPr>
          <w:rFonts w:asciiTheme="minorBidi" w:hAnsiTheme="minorBidi"/>
          <w:sz w:val="24"/>
          <w:szCs w:val="24"/>
        </w:rPr>
        <w:t>re</w:t>
      </w:r>
      <w:r w:rsidR="005715D3" w:rsidRPr="00EE1550">
        <w:rPr>
          <w:rFonts w:asciiTheme="minorBidi" w:hAnsiTheme="minorBidi"/>
          <w:sz w:val="24"/>
          <w:szCs w:val="24"/>
        </w:rPr>
        <w:t>constructed by rabbinic exegesis, one</w:t>
      </w:r>
      <w:r w:rsidR="00AD287E" w:rsidRPr="00EE1550">
        <w:rPr>
          <w:rFonts w:asciiTheme="minorBidi" w:hAnsiTheme="minorBidi"/>
          <w:sz w:val="24"/>
          <w:szCs w:val="24"/>
        </w:rPr>
        <w:t xml:space="preserve"> is</w:t>
      </w:r>
      <w:r w:rsidR="005715D3" w:rsidRPr="00EE1550">
        <w:rPr>
          <w:rFonts w:asciiTheme="minorBidi" w:hAnsiTheme="minorBidi"/>
          <w:sz w:val="24"/>
          <w:szCs w:val="24"/>
        </w:rPr>
        <w:t xml:space="preserve"> swept up into the fantasy-like depictions of Israel’s dazzling magnificence and can almost (but not quite) </w:t>
      </w:r>
      <w:r w:rsidR="00AD287E" w:rsidRPr="00EE1550">
        <w:rPr>
          <w:rFonts w:asciiTheme="minorBidi" w:hAnsiTheme="minorBidi"/>
          <w:sz w:val="24"/>
          <w:szCs w:val="24"/>
        </w:rPr>
        <w:t>obliterate</w:t>
      </w:r>
      <w:r w:rsidR="005715D3" w:rsidRPr="00EE1550">
        <w:rPr>
          <w:rFonts w:asciiTheme="minorBidi" w:hAnsiTheme="minorBidi"/>
          <w:sz w:val="24"/>
          <w:szCs w:val="24"/>
        </w:rPr>
        <w:t xml:space="preserve"> the </w:t>
      </w:r>
      <w:r w:rsidR="001A6711" w:rsidRPr="00EE1550">
        <w:rPr>
          <w:rFonts w:asciiTheme="minorBidi" w:hAnsiTheme="minorBidi"/>
          <w:sz w:val="24"/>
          <w:szCs w:val="24"/>
        </w:rPr>
        <w:t xml:space="preserve">actual </w:t>
      </w:r>
      <w:r w:rsidR="005715D3" w:rsidRPr="00EE1550">
        <w:rPr>
          <w:rFonts w:asciiTheme="minorBidi" w:hAnsiTheme="minorBidi"/>
          <w:sz w:val="24"/>
          <w:szCs w:val="24"/>
        </w:rPr>
        <w:t>context</w:t>
      </w:r>
      <w:r w:rsidR="001A6711" w:rsidRPr="00EE1550">
        <w:rPr>
          <w:rFonts w:asciiTheme="minorBidi" w:hAnsiTheme="minorBidi"/>
          <w:sz w:val="24"/>
          <w:szCs w:val="24"/>
        </w:rPr>
        <w:t>,</w:t>
      </w:r>
      <w:r w:rsidR="005715D3" w:rsidRPr="00EE1550">
        <w:rPr>
          <w:rFonts w:asciiTheme="minorBidi" w:hAnsiTheme="minorBidi"/>
          <w:sz w:val="24"/>
          <w:szCs w:val="24"/>
        </w:rPr>
        <w:t xml:space="preserve"> </w:t>
      </w:r>
      <w:r w:rsidR="001A6711" w:rsidRPr="00EE1550">
        <w:rPr>
          <w:rFonts w:asciiTheme="minorBidi" w:hAnsiTheme="minorBidi"/>
          <w:sz w:val="24"/>
          <w:szCs w:val="24"/>
        </w:rPr>
        <w:t>which describes</w:t>
      </w:r>
      <w:r w:rsidR="005715D3" w:rsidRPr="00EE1550">
        <w:rPr>
          <w:rFonts w:asciiTheme="minorBidi" w:hAnsiTheme="minorBidi"/>
          <w:sz w:val="24"/>
          <w:szCs w:val="24"/>
        </w:rPr>
        <w:t xml:space="preserve"> the dismal present.</w:t>
      </w:r>
      <w:r w:rsidRPr="00EE1550">
        <w:rPr>
          <w:rFonts w:asciiTheme="minorBidi" w:hAnsiTheme="minorBidi"/>
          <w:sz w:val="24"/>
          <w:szCs w:val="24"/>
        </w:rPr>
        <w:t xml:space="preserve"> </w:t>
      </w:r>
    </w:p>
    <w:p w14:paraId="5F8B6A4B" w14:textId="77777777" w:rsidR="00D54680" w:rsidRPr="00EE1550" w:rsidRDefault="00D54680" w:rsidP="00EE1550">
      <w:pPr>
        <w:jc w:val="both"/>
        <w:rPr>
          <w:rFonts w:asciiTheme="minorBidi" w:hAnsiTheme="minorBidi"/>
          <w:sz w:val="24"/>
          <w:szCs w:val="24"/>
        </w:rPr>
      </w:pPr>
    </w:p>
    <w:p w14:paraId="02799844" w14:textId="77777777" w:rsidR="00D96E69" w:rsidRDefault="00D96E69" w:rsidP="00EE1550">
      <w:pPr>
        <w:rPr>
          <w:rFonts w:asciiTheme="minorBidi" w:hAnsiTheme="minorBidi"/>
          <w:b/>
          <w:bCs/>
          <w:sz w:val="24"/>
          <w:szCs w:val="24"/>
        </w:rPr>
      </w:pPr>
    </w:p>
    <w:p w14:paraId="0DD31417" w14:textId="77777777" w:rsidR="00FB6485" w:rsidRPr="00EE1550" w:rsidRDefault="00FB6485" w:rsidP="00EE1550">
      <w:pPr>
        <w:rPr>
          <w:rFonts w:asciiTheme="minorBidi" w:hAnsiTheme="minorBidi"/>
          <w:b/>
          <w:bCs/>
          <w:sz w:val="24"/>
          <w:szCs w:val="24"/>
        </w:rPr>
      </w:pPr>
      <w:r w:rsidRPr="00EE1550">
        <w:rPr>
          <w:rFonts w:asciiTheme="minorBidi" w:hAnsiTheme="minorBidi"/>
          <w:b/>
          <w:bCs/>
          <w:sz w:val="24"/>
          <w:szCs w:val="24"/>
        </w:rPr>
        <w:t>The Past as Preparation for a Glorious Future</w:t>
      </w:r>
    </w:p>
    <w:p w14:paraId="75B67059" w14:textId="77777777" w:rsidR="00FB6485" w:rsidRPr="00EE1550" w:rsidRDefault="00FB6485" w:rsidP="00EE1550">
      <w:pPr>
        <w:jc w:val="both"/>
        <w:rPr>
          <w:rFonts w:asciiTheme="minorBidi" w:hAnsiTheme="minorBidi"/>
          <w:sz w:val="24"/>
          <w:szCs w:val="24"/>
        </w:rPr>
      </w:pPr>
    </w:p>
    <w:p w14:paraId="73010DCD" w14:textId="77777777" w:rsidR="00FB6485" w:rsidRPr="00EE1550" w:rsidRDefault="00FB6485" w:rsidP="00EE1550">
      <w:pPr>
        <w:jc w:val="both"/>
        <w:rPr>
          <w:rFonts w:asciiTheme="minorBidi" w:hAnsiTheme="minorBidi"/>
          <w:sz w:val="24"/>
          <w:szCs w:val="24"/>
        </w:rPr>
      </w:pPr>
      <w:r w:rsidRPr="00EE1550">
        <w:rPr>
          <w:rFonts w:asciiTheme="minorBidi" w:hAnsiTheme="minorBidi"/>
          <w:sz w:val="24"/>
          <w:szCs w:val="24"/>
        </w:rPr>
        <w:t xml:space="preserve">To boost morale, some </w:t>
      </w:r>
      <w:r w:rsidRPr="009578E4">
        <w:rPr>
          <w:rFonts w:asciiTheme="minorBidi" w:hAnsiTheme="minorBidi"/>
          <w:i/>
          <w:iCs/>
          <w:sz w:val="24"/>
          <w:szCs w:val="24"/>
        </w:rPr>
        <w:t>midrashim</w:t>
      </w:r>
      <w:r w:rsidRPr="00EE1550">
        <w:rPr>
          <w:rFonts w:asciiTheme="minorBidi" w:hAnsiTheme="minorBidi"/>
          <w:sz w:val="24"/>
          <w:szCs w:val="24"/>
        </w:rPr>
        <w:t xml:space="preserve"> assert that the destruction functioned as expiation, wiping away their sins in anticipation of a restored future:</w:t>
      </w:r>
    </w:p>
    <w:p w14:paraId="0A7B5AE6" w14:textId="77777777" w:rsidR="00FB6485" w:rsidRPr="00EE1550" w:rsidRDefault="00FB6485" w:rsidP="00EE1550">
      <w:pPr>
        <w:jc w:val="both"/>
        <w:rPr>
          <w:rFonts w:asciiTheme="minorBidi" w:hAnsiTheme="minorBidi"/>
          <w:sz w:val="24"/>
          <w:szCs w:val="24"/>
        </w:rPr>
      </w:pPr>
    </w:p>
    <w:p w14:paraId="395AF2E9" w14:textId="47B8354D" w:rsidR="00FB6485" w:rsidRPr="00EE1550" w:rsidRDefault="00FB6485" w:rsidP="00EE1550">
      <w:pPr>
        <w:ind w:left="720" w:right="720"/>
        <w:jc w:val="both"/>
        <w:rPr>
          <w:rFonts w:asciiTheme="minorBidi" w:hAnsiTheme="minorBidi"/>
          <w:sz w:val="24"/>
          <w:szCs w:val="24"/>
        </w:rPr>
      </w:pPr>
      <w:r w:rsidRPr="00EE1550">
        <w:rPr>
          <w:rFonts w:asciiTheme="minorBidi" w:hAnsiTheme="minorBidi"/>
          <w:sz w:val="24"/>
          <w:szCs w:val="24"/>
        </w:rPr>
        <w:t xml:space="preserve">The Rabbis said: The book of </w:t>
      </w:r>
      <w:r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Pr="00EE1550">
        <w:rPr>
          <w:rFonts w:asciiTheme="minorBidi" w:hAnsiTheme="minorBidi"/>
          <w:sz w:val="24"/>
          <w:szCs w:val="24"/>
        </w:rPr>
        <w:t xml:space="preserve"> was better for Israel than forty years of Jeremiah’s prophecies. Why? Because Israel received full atonement for their sins on the day that the Temple was destroyed. (</w:t>
      </w:r>
      <w:r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Pr="00EE1550">
        <w:rPr>
          <w:rFonts w:asciiTheme="minorBidi" w:hAnsiTheme="minorBidi"/>
          <w:sz w:val="24"/>
          <w:szCs w:val="24"/>
        </w:rPr>
        <w:t xml:space="preserve"> </w:t>
      </w:r>
      <w:r w:rsidRPr="00EE1550">
        <w:rPr>
          <w:rFonts w:asciiTheme="minorBidi" w:hAnsiTheme="minorBidi"/>
          <w:i/>
          <w:iCs/>
          <w:sz w:val="24"/>
          <w:szCs w:val="24"/>
        </w:rPr>
        <w:t>Rabba</w:t>
      </w:r>
      <w:r w:rsidRPr="00EE1550">
        <w:rPr>
          <w:rFonts w:asciiTheme="minorBidi" w:hAnsiTheme="minorBidi"/>
          <w:sz w:val="24"/>
          <w:szCs w:val="24"/>
        </w:rPr>
        <w:t xml:space="preserve"> 4:25)</w:t>
      </w:r>
    </w:p>
    <w:p w14:paraId="7125A7D0" w14:textId="77777777" w:rsidR="00FB6485" w:rsidRPr="00EE1550" w:rsidRDefault="00FB6485" w:rsidP="00EE1550">
      <w:pPr>
        <w:jc w:val="both"/>
        <w:rPr>
          <w:rFonts w:asciiTheme="minorBidi" w:hAnsiTheme="minorBidi"/>
          <w:sz w:val="24"/>
          <w:szCs w:val="24"/>
        </w:rPr>
      </w:pPr>
    </w:p>
    <w:p w14:paraId="4CA3C83A" w14:textId="77777777" w:rsidR="00D96E69" w:rsidRDefault="00D96E69" w:rsidP="00EE1550">
      <w:pPr>
        <w:rPr>
          <w:rFonts w:asciiTheme="minorBidi" w:hAnsiTheme="minorBidi"/>
          <w:b/>
          <w:bCs/>
          <w:sz w:val="24"/>
          <w:szCs w:val="24"/>
        </w:rPr>
      </w:pPr>
    </w:p>
    <w:p w14:paraId="4245480A" w14:textId="00E1B6B9" w:rsidR="00D54680" w:rsidRPr="00EE1550" w:rsidRDefault="00D54680" w:rsidP="002F7336">
      <w:pPr>
        <w:rPr>
          <w:rFonts w:asciiTheme="minorBidi" w:hAnsiTheme="minorBidi"/>
          <w:b/>
          <w:bCs/>
          <w:sz w:val="24"/>
          <w:szCs w:val="24"/>
        </w:rPr>
      </w:pPr>
      <w:r w:rsidRPr="00EE1550">
        <w:rPr>
          <w:rFonts w:asciiTheme="minorBidi" w:hAnsiTheme="minorBidi"/>
          <w:b/>
          <w:bCs/>
          <w:sz w:val="24"/>
          <w:szCs w:val="24"/>
        </w:rPr>
        <w:t>Imbued Strength and a Pre-</w:t>
      </w:r>
      <w:r w:rsidR="00D96E69">
        <w:rPr>
          <w:rFonts w:asciiTheme="minorBidi" w:hAnsiTheme="minorBidi"/>
          <w:b/>
          <w:bCs/>
          <w:sz w:val="24"/>
          <w:szCs w:val="24"/>
        </w:rPr>
        <w:t>E</w:t>
      </w:r>
      <w:r w:rsidRPr="00EE1550">
        <w:rPr>
          <w:rFonts w:asciiTheme="minorBidi" w:hAnsiTheme="minorBidi"/>
          <w:b/>
          <w:bCs/>
          <w:sz w:val="24"/>
          <w:szCs w:val="24"/>
        </w:rPr>
        <w:t>xisting Cure</w:t>
      </w:r>
    </w:p>
    <w:p w14:paraId="76E981D8" w14:textId="77777777" w:rsidR="00D54680" w:rsidRPr="00EE1550" w:rsidRDefault="00D54680" w:rsidP="00EE1550">
      <w:pPr>
        <w:rPr>
          <w:rFonts w:asciiTheme="minorBidi" w:hAnsiTheme="minorBidi"/>
          <w:b/>
          <w:bCs/>
          <w:sz w:val="24"/>
          <w:szCs w:val="24"/>
        </w:rPr>
      </w:pPr>
    </w:p>
    <w:p w14:paraId="77272FFB" w14:textId="77777777" w:rsidR="00D54680" w:rsidRPr="00EE1550" w:rsidRDefault="00D54680" w:rsidP="00EE1550">
      <w:pPr>
        <w:jc w:val="both"/>
        <w:rPr>
          <w:rFonts w:asciiTheme="minorBidi" w:hAnsiTheme="minorBidi"/>
          <w:sz w:val="24"/>
          <w:szCs w:val="24"/>
        </w:rPr>
      </w:pPr>
      <w:r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Pr="00EE1550">
        <w:rPr>
          <w:rFonts w:asciiTheme="minorBidi" w:hAnsiTheme="minorBidi"/>
          <w:sz w:val="24"/>
          <w:szCs w:val="24"/>
        </w:rPr>
        <w:t xml:space="preserve"> </w:t>
      </w:r>
      <w:r w:rsidRPr="00EE1550">
        <w:rPr>
          <w:rFonts w:asciiTheme="minorBidi" w:hAnsiTheme="minorBidi"/>
          <w:i/>
          <w:iCs/>
          <w:sz w:val="24"/>
          <w:szCs w:val="24"/>
        </w:rPr>
        <w:t>Rabba</w:t>
      </w:r>
      <w:r w:rsidRPr="00EE1550">
        <w:rPr>
          <w:rFonts w:asciiTheme="minorBidi" w:hAnsiTheme="minorBidi"/>
          <w:sz w:val="24"/>
          <w:szCs w:val="24"/>
        </w:rPr>
        <w:t xml:space="preserve"> also reassur</w:t>
      </w:r>
      <w:r w:rsidR="00FB6485" w:rsidRPr="00EE1550">
        <w:rPr>
          <w:rFonts w:asciiTheme="minorBidi" w:hAnsiTheme="minorBidi"/>
          <w:sz w:val="24"/>
          <w:szCs w:val="24"/>
        </w:rPr>
        <w:t>es</w:t>
      </w:r>
      <w:r w:rsidRPr="00EE1550">
        <w:rPr>
          <w:rFonts w:asciiTheme="minorBidi" w:hAnsiTheme="minorBidi"/>
          <w:sz w:val="24"/>
          <w:szCs w:val="24"/>
        </w:rPr>
        <w:t xml:space="preserve"> the</w:t>
      </w:r>
      <w:r w:rsidR="00FB6485" w:rsidRPr="00EE1550">
        <w:rPr>
          <w:rFonts w:asciiTheme="minorBidi" w:hAnsiTheme="minorBidi"/>
          <w:sz w:val="24"/>
          <w:szCs w:val="24"/>
        </w:rPr>
        <w:t xml:space="preserve"> community</w:t>
      </w:r>
      <w:r w:rsidRPr="00EE1550">
        <w:rPr>
          <w:rFonts w:asciiTheme="minorBidi" w:hAnsiTheme="minorBidi"/>
          <w:sz w:val="24"/>
          <w:szCs w:val="24"/>
        </w:rPr>
        <w:t xml:space="preserve"> that God has instilled in them the </w:t>
      </w:r>
      <w:r w:rsidR="00FB6485" w:rsidRPr="00EE1550">
        <w:rPr>
          <w:rFonts w:asciiTheme="minorBidi" w:hAnsiTheme="minorBidi"/>
          <w:sz w:val="24"/>
          <w:szCs w:val="24"/>
        </w:rPr>
        <w:t>endurance</w:t>
      </w:r>
      <w:r w:rsidRPr="00EE1550">
        <w:rPr>
          <w:rFonts w:asciiTheme="minorBidi" w:hAnsiTheme="minorBidi"/>
          <w:sz w:val="24"/>
          <w:szCs w:val="24"/>
        </w:rPr>
        <w:t xml:space="preserve"> to withstand their misfortunes:</w:t>
      </w:r>
      <w:r w:rsidRPr="00EE1550">
        <w:rPr>
          <w:rStyle w:val="FootnoteReference"/>
          <w:rFonts w:asciiTheme="minorBidi" w:hAnsiTheme="minorBidi"/>
          <w:sz w:val="24"/>
          <w:szCs w:val="24"/>
        </w:rPr>
        <w:footnoteReference w:id="6"/>
      </w:r>
    </w:p>
    <w:p w14:paraId="35689B68" w14:textId="77777777" w:rsidR="00D54680" w:rsidRPr="00EE1550" w:rsidRDefault="00D54680" w:rsidP="00EE1550">
      <w:pPr>
        <w:rPr>
          <w:rFonts w:asciiTheme="minorBidi" w:hAnsiTheme="minorBidi"/>
          <w:sz w:val="24"/>
          <w:szCs w:val="24"/>
        </w:rPr>
      </w:pPr>
    </w:p>
    <w:p w14:paraId="091EBBED" w14:textId="6E2B9253" w:rsidR="00D54680" w:rsidRPr="00EE1550" w:rsidRDefault="00D54680" w:rsidP="002F7336">
      <w:pPr>
        <w:ind w:left="720" w:right="720"/>
        <w:jc w:val="both"/>
        <w:rPr>
          <w:rFonts w:asciiTheme="minorBidi" w:hAnsiTheme="minorBidi"/>
          <w:sz w:val="24"/>
          <w:szCs w:val="24"/>
        </w:rPr>
      </w:pPr>
      <w:r w:rsidRPr="00EE1550">
        <w:rPr>
          <w:rFonts w:asciiTheme="minorBidi" w:hAnsiTheme="minorBidi"/>
          <w:sz w:val="24"/>
          <w:szCs w:val="24"/>
        </w:rPr>
        <w:t>R. Berechia said: “God strengthened me to stand amidst all [of the misfortunes].”</w:t>
      </w:r>
      <w:r w:rsidRPr="00EE1550">
        <w:rPr>
          <w:rStyle w:val="FootnoteReference"/>
          <w:rFonts w:asciiTheme="minorBidi" w:hAnsiTheme="minorBidi"/>
          <w:sz w:val="24"/>
          <w:szCs w:val="24"/>
        </w:rPr>
        <w:footnoteReference w:id="7"/>
      </w:r>
      <w:r w:rsidRPr="00EE1550">
        <w:rPr>
          <w:rFonts w:asciiTheme="minorBidi" w:hAnsiTheme="minorBidi"/>
          <w:sz w:val="24"/>
          <w:szCs w:val="24"/>
        </w:rPr>
        <w:t xml:space="preserve"> You find in Mishna Torah [ninety-eight punitive] </w:t>
      </w:r>
      <w:r w:rsidRPr="00EE1550">
        <w:rPr>
          <w:rFonts w:asciiTheme="minorBidi" w:hAnsiTheme="minorBidi"/>
          <w:sz w:val="24"/>
          <w:szCs w:val="24"/>
        </w:rPr>
        <w:lastRenderedPageBreak/>
        <w:t>admonitions. Afterward, it is written (</w:t>
      </w:r>
      <w:r w:rsidRPr="009578E4">
        <w:rPr>
          <w:rFonts w:asciiTheme="minorBidi" w:hAnsiTheme="minorBidi"/>
          <w:i/>
          <w:iCs/>
          <w:sz w:val="24"/>
          <w:szCs w:val="24"/>
        </w:rPr>
        <w:t>Devarim</w:t>
      </w:r>
      <w:r w:rsidRPr="00EE1550">
        <w:rPr>
          <w:rFonts w:asciiTheme="minorBidi" w:hAnsiTheme="minorBidi"/>
          <w:sz w:val="24"/>
          <w:szCs w:val="24"/>
        </w:rPr>
        <w:t xml:space="preserve"> 29:9), “All of you </w:t>
      </w:r>
      <w:r w:rsidRPr="00EE1550">
        <w:rPr>
          <w:rFonts w:asciiTheme="minorBidi" w:hAnsiTheme="minorBidi"/>
          <w:i/>
          <w:iCs/>
          <w:sz w:val="24"/>
          <w:szCs w:val="24"/>
        </w:rPr>
        <w:t>stand</w:t>
      </w:r>
      <w:r w:rsidRPr="00EE1550">
        <w:rPr>
          <w:rFonts w:asciiTheme="minorBidi" w:hAnsiTheme="minorBidi"/>
          <w:sz w:val="24"/>
          <w:szCs w:val="24"/>
        </w:rPr>
        <w:t xml:space="preserve"> here…” You are all strong enough to stand amidst all [of the misfortunes]</w:t>
      </w:r>
      <w:r w:rsidR="00D96E69">
        <w:rPr>
          <w:rFonts w:asciiTheme="minorBidi" w:hAnsiTheme="minorBidi"/>
          <w:sz w:val="24"/>
          <w:szCs w:val="24"/>
        </w:rPr>
        <w:t>.</w:t>
      </w:r>
      <w:r w:rsidRPr="00EE1550">
        <w:rPr>
          <w:rFonts w:asciiTheme="minorBidi" w:hAnsiTheme="minorBidi"/>
          <w:sz w:val="24"/>
          <w:szCs w:val="24"/>
        </w:rPr>
        <w:t xml:space="preserve"> (</w:t>
      </w:r>
      <w:r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Pr="00EE1550">
        <w:rPr>
          <w:rFonts w:asciiTheme="minorBidi" w:hAnsiTheme="minorBidi"/>
          <w:sz w:val="24"/>
          <w:szCs w:val="24"/>
        </w:rPr>
        <w:t xml:space="preserve"> </w:t>
      </w:r>
      <w:r w:rsidRPr="00EE1550">
        <w:rPr>
          <w:rFonts w:asciiTheme="minorBidi" w:hAnsiTheme="minorBidi"/>
          <w:i/>
          <w:iCs/>
          <w:sz w:val="24"/>
          <w:szCs w:val="24"/>
        </w:rPr>
        <w:t>Rabba</w:t>
      </w:r>
      <w:r w:rsidRPr="00EE1550">
        <w:rPr>
          <w:rFonts w:asciiTheme="minorBidi" w:hAnsiTheme="minorBidi"/>
          <w:sz w:val="24"/>
          <w:szCs w:val="24"/>
        </w:rPr>
        <w:t xml:space="preserve"> 3:1)</w:t>
      </w:r>
    </w:p>
    <w:p w14:paraId="7B1C3016" w14:textId="77777777" w:rsidR="00D54680" w:rsidRPr="00EE1550" w:rsidRDefault="00D54680" w:rsidP="00EE1550">
      <w:pPr>
        <w:jc w:val="both"/>
        <w:rPr>
          <w:rFonts w:asciiTheme="minorBidi" w:hAnsiTheme="minorBidi"/>
          <w:sz w:val="24"/>
          <w:szCs w:val="24"/>
        </w:rPr>
      </w:pPr>
    </w:p>
    <w:p w14:paraId="036DB6A7" w14:textId="77777777" w:rsidR="00D54680" w:rsidRPr="00EE1550" w:rsidRDefault="004D23B8" w:rsidP="00EE1550">
      <w:pPr>
        <w:jc w:val="both"/>
        <w:rPr>
          <w:rFonts w:asciiTheme="minorBidi" w:hAnsiTheme="minorBidi"/>
          <w:sz w:val="24"/>
          <w:szCs w:val="24"/>
        </w:rPr>
      </w:pPr>
      <w:r w:rsidRPr="00EE1550">
        <w:rPr>
          <w:rFonts w:asciiTheme="minorBidi" w:hAnsiTheme="minorBidi"/>
          <w:sz w:val="24"/>
          <w:szCs w:val="24"/>
        </w:rPr>
        <w:t xml:space="preserve">Another </w:t>
      </w:r>
      <w:r w:rsidRPr="009578E4">
        <w:rPr>
          <w:rFonts w:asciiTheme="minorBidi" w:hAnsiTheme="minorBidi"/>
          <w:i/>
          <w:iCs/>
          <w:sz w:val="24"/>
          <w:szCs w:val="24"/>
        </w:rPr>
        <w:t>midrash</w:t>
      </w:r>
      <w:r w:rsidR="00D54680" w:rsidRPr="00EE1550">
        <w:rPr>
          <w:rFonts w:asciiTheme="minorBidi" w:hAnsiTheme="minorBidi"/>
          <w:sz w:val="24"/>
          <w:szCs w:val="24"/>
        </w:rPr>
        <w:t xml:space="preserve"> maintains that before God allowed this catastrophe to come upon Israel, He prepared its cure. To illustrate this, the </w:t>
      </w:r>
      <w:r w:rsidR="00D54680" w:rsidRPr="009578E4">
        <w:rPr>
          <w:rFonts w:asciiTheme="minorBidi" w:hAnsiTheme="minorBidi"/>
          <w:i/>
          <w:iCs/>
          <w:sz w:val="24"/>
          <w:szCs w:val="24"/>
        </w:rPr>
        <w:t>midrash</w:t>
      </w:r>
      <w:r w:rsidR="00D54680" w:rsidRPr="00EE1550">
        <w:rPr>
          <w:rFonts w:asciiTheme="minorBidi" w:hAnsiTheme="minorBidi"/>
          <w:sz w:val="24"/>
          <w:szCs w:val="24"/>
        </w:rPr>
        <w:t xml:space="preserve"> draws from a series of verses from the book of </w:t>
      </w:r>
      <w:r w:rsidR="00D54680" w:rsidRPr="002F7336">
        <w:rPr>
          <w:rFonts w:asciiTheme="minorBidi" w:hAnsiTheme="minorBidi"/>
          <w:i/>
          <w:iCs/>
          <w:sz w:val="24"/>
          <w:szCs w:val="24"/>
        </w:rPr>
        <w:t>Isaiah</w:t>
      </w:r>
      <w:r w:rsidR="00D54680" w:rsidRPr="00EE1550">
        <w:rPr>
          <w:rFonts w:asciiTheme="minorBidi" w:hAnsiTheme="minorBidi"/>
          <w:sz w:val="24"/>
          <w:szCs w:val="24"/>
        </w:rPr>
        <w:t xml:space="preserve">, each of which counters a verse in the acrostic first chapter of </w:t>
      </w:r>
      <w:r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="00D54680" w:rsidRPr="00EE1550">
        <w:rPr>
          <w:rFonts w:asciiTheme="minorBidi" w:hAnsiTheme="minorBidi"/>
          <w:sz w:val="24"/>
          <w:szCs w:val="24"/>
        </w:rPr>
        <w:t>:</w:t>
      </w:r>
    </w:p>
    <w:p w14:paraId="2304E57C" w14:textId="77777777" w:rsidR="00D54680" w:rsidRPr="00EE1550" w:rsidRDefault="00D54680" w:rsidP="00EE1550">
      <w:pPr>
        <w:jc w:val="both"/>
        <w:rPr>
          <w:rFonts w:asciiTheme="minorBidi" w:hAnsiTheme="minorBidi"/>
          <w:sz w:val="24"/>
          <w:szCs w:val="24"/>
        </w:rPr>
      </w:pPr>
    </w:p>
    <w:p w14:paraId="0DE47E19" w14:textId="1D848295" w:rsidR="00D54680" w:rsidRPr="00EE1550" w:rsidRDefault="00D54680" w:rsidP="002F7336">
      <w:pPr>
        <w:ind w:left="720" w:right="720"/>
        <w:jc w:val="both"/>
        <w:rPr>
          <w:rFonts w:asciiTheme="minorBidi" w:hAnsiTheme="minorBidi"/>
          <w:sz w:val="24"/>
          <w:szCs w:val="24"/>
        </w:rPr>
      </w:pPr>
      <w:r w:rsidRPr="00EE1550">
        <w:rPr>
          <w:rFonts w:asciiTheme="minorBidi" w:hAnsiTheme="minorBidi"/>
          <w:sz w:val="24"/>
          <w:szCs w:val="24"/>
        </w:rPr>
        <w:t xml:space="preserve">Rabbanan said: Because they sinned from </w:t>
      </w:r>
      <w:r w:rsidRPr="00EE1550">
        <w:rPr>
          <w:rFonts w:asciiTheme="minorBidi" w:hAnsiTheme="minorBidi"/>
          <w:i/>
          <w:iCs/>
          <w:sz w:val="24"/>
          <w:szCs w:val="24"/>
        </w:rPr>
        <w:t>aleph</w:t>
      </w:r>
      <w:r w:rsidRPr="00EE1550">
        <w:rPr>
          <w:rFonts w:asciiTheme="minorBidi" w:hAnsiTheme="minorBidi"/>
          <w:sz w:val="24"/>
          <w:szCs w:val="24"/>
        </w:rPr>
        <w:t xml:space="preserve"> until </w:t>
      </w:r>
      <w:r w:rsidRPr="00EE1550">
        <w:rPr>
          <w:rFonts w:asciiTheme="minorBidi" w:hAnsiTheme="minorBidi"/>
          <w:i/>
          <w:iCs/>
          <w:sz w:val="24"/>
          <w:szCs w:val="24"/>
        </w:rPr>
        <w:t>tav</w:t>
      </w:r>
      <w:r w:rsidRPr="00EE1550">
        <w:rPr>
          <w:rFonts w:asciiTheme="minorBidi" w:hAnsiTheme="minorBidi"/>
          <w:sz w:val="24"/>
          <w:szCs w:val="24"/>
        </w:rPr>
        <w:t xml:space="preserve"> [and </w:t>
      </w:r>
      <w:r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Pr="00EE1550">
        <w:rPr>
          <w:rFonts w:asciiTheme="minorBidi" w:hAnsiTheme="minorBidi"/>
          <w:sz w:val="24"/>
          <w:szCs w:val="24"/>
        </w:rPr>
        <w:t xml:space="preserve"> describes their punishments from </w:t>
      </w:r>
      <w:r w:rsidRPr="00EE1550">
        <w:rPr>
          <w:rFonts w:asciiTheme="minorBidi" w:hAnsiTheme="minorBidi"/>
          <w:i/>
          <w:iCs/>
          <w:sz w:val="24"/>
          <w:szCs w:val="24"/>
        </w:rPr>
        <w:t>aleph</w:t>
      </w:r>
      <w:r w:rsidRPr="00EE1550">
        <w:rPr>
          <w:rFonts w:asciiTheme="minorBidi" w:hAnsiTheme="minorBidi"/>
          <w:sz w:val="24"/>
          <w:szCs w:val="24"/>
        </w:rPr>
        <w:t xml:space="preserve"> until </w:t>
      </w:r>
      <w:r w:rsidRPr="00EE1550">
        <w:rPr>
          <w:rFonts w:asciiTheme="minorBidi" w:hAnsiTheme="minorBidi"/>
          <w:i/>
          <w:iCs/>
          <w:sz w:val="24"/>
          <w:szCs w:val="24"/>
        </w:rPr>
        <w:t>tav</w:t>
      </w:r>
      <w:r w:rsidRPr="00EE1550">
        <w:rPr>
          <w:rFonts w:asciiTheme="minorBidi" w:hAnsiTheme="minorBidi"/>
          <w:sz w:val="24"/>
          <w:szCs w:val="24"/>
        </w:rPr>
        <w:t>]</w:t>
      </w:r>
      <w:r w:rsidR="00D96E69">
        <w:rPr>
          <w:rFonts w:asciiTheme="minorBidi" w:hAnsiTheme="minorBidi"/>
          <w:sz w:val="24"/>
          <w:szCs w:val="24"/>
        </w:rPr>
        <w:t>,</w:t>
      </w:r>
      <w:r w:rsidRPr="00EE1550">
        <w:rPr>
          <w:rStyle w:val="FootnoteReference"/>
          <w:rFonts w:asciiTheme="minorBidi" w:hAnsiTheme="minorBidi"/>
          <w:sz w:val="24"/>
          <w:szCs w:val="24"/>
        </w:rPr>
        <w:footnoteReference w:id="8"/>
      </w:r>
      <w:r w:rsidRPr="00EE1550">
        <w:rPr>
          <w:rFonts w:asciiTheme="minorBidi" w:hAnsiTheme="minorBidi"/>
          <w:sz w:val="24"/>
          <w:szCs w:val="24"/>
        </w:rPr>
        <w:t xml:space="preserve"> they are comforted from </w:t>
      </w:r>
      <w:r w:rsidRPr="00EE1550">
        <w:rPr>
          <w:rFonts w:asciiTheme="minorBidi" w:hAnsiTheme="minorBidi"/>
          <w:i/>
          <w:iCs/>
          <w:sz w:val="24"/>
          <w:szCs w:val="24"/>
        </w:rPr>
        <w:t>aleph</w:t>
      </w:r>
      <w:r w:rsidRPr="00EE1550">
        <w:rPr>
          <w:rFonts w:asciiTheme="minorBidi" w:hAnsiTheme="minorBidi"/>
          <w:sz w:val="24"/>
          <w:szCs w:val="24"/>
        </w:rPr>
        <w:t xml:space="preserve"> until </w:t>
      </w:r>
      <w:r w:rsidRPr="00EE1550">
        <w:rPr>
          <w:rFonts w:asciiTheme="minorBidi" w:hAnsiTheme="minorBidi"/>
          <w:i/>
          <w:iCs/>
          <w:sz w:val="24"/>
          <w:szCs w:val="24"/>
        </w:rPr>
        <w:t>tav</w:t>
      </w:r>
      <w:r w:rsidRPr="00EE1550">
        <w:rPr>
          <w:rFonts w:asciiTheme="minorBidi" w:hAnsiTheme="minorBidi"/>
          <w:sz w:val="24"/>
          <w:szCs w:val="24"/>
        </w:rPr>
        <w:t xml:space="preserve">. You also find that </w:t>
      </w:r>
      <w:r w:rsidR="002F7336">
        <w:rPr>
          <w:rFonts w:asciiTheme="minorBidi" w:hAnsiTheme="minorBidi"/>
          <w:sz w:val="24"/>
          <w:szCs w:val="24"/>
        </w:rPr>
        <w:t xml:space="preserve">regarding </w:t>
      </w:r>
      <w:r w:rsidRPr="00EE1550">
        <w:rPr>
          <w:rFonts w:asciiTheme="minorBidi" w:hAnsiTheme="minorBidi"/>
          <w:sz w:val="24"/>
          <w:szCs w:val="24"/>
        </w:rPr>
        <w:t xml:space="preserve">all of the terrible prophecies that Jeremiah prophesied against Israel [in </w:t>
      </w:r>
      <w:r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Pr="00EE1550">
        <w:rPr>
          <w:rFonts w:asciiTheme="minorBidi" w:hAnsiTheme="minorBidi"/>
          <w:sz w:val="24"/>
          <w:szCs w:val="24"/>
        </w:rPr>
        <w:t>, ch</w:t>
      </w:r>
      <w:r w:rsidR="002F7336">
        <w:rPr>
          <w:rFonts w:asciiTheme="minorBidi" w:hAnsiTheme="minorBidi"/>
          <w:sz w:val="24"/>
          <w:szCs w:val="24"/>
        </w:rPr>
        <w:t>.</w:t>
      </w:r>
      <w:r w:rsidRPr="00EE1550">
        <w:rPr>
          <w:rFonts w:asciiTheme="minorBidi" w:hAnsiTheme="minorBidi"/>
          <w:sz w:val="24"/>
          <w:szCs w:val="24"/>
        </w:rPr>
        <w:t xml:space="preserve"> 1], Isaiah preceded him with a cure… Jeremiah said, “She surely cries (</w:t>
      </w:r>
      <w:r w:rsidRPr="00EE1550">
        <w:rPr>
          <w:rFonts w:asciiTheme="minorBidi" w:hAnsiTheme="minorBidi"/>
          <w:i/>
          <w:iCs/>
          <w:sz w:val="24"/>
          <w:szCs w:val="24"/>
        </w:rPr>
        <w:t>bakho</w:t>
      </w:r>
      <w:r w:rsidRPr="00EE1550">
        <w:rPr>
          <w:rFonts w:asciiTheme="minorBidi" w:hAnsiTheme="minorBidi"/>
          <w:sz w:val="24"/>
          <w:szCs w:val="24"/>
        </w:rPr>
        <w:t xml:space="preserve"> </w:t>
      </w:r>
      <w:r w:rsidRPr="00EE1550">
        <w:rPr>
          <w:rFonts w:asciiTheme="minorBidi" w:hAnsiTheme="minorBidi"/>
          <w:i/>
          <w:iCs/>
          <w:sz w:val="24"/>
          <w:szCs w:val="24"/>
          <w:u w:val="single"/>
        </w:rPr>
        <w:t>tivkeh</w:t>
      </w:r>
      <w:r w:rsidRPr="00EE1550">
        <w:rPr>
          <w:rFonts w:asciiTheme="minorBidi" w:hAnsiTheme="minorBidi"/>
          <w:sz w:val="24"/>
          <w:szCs w:val="24"/>
        </w:rPr>
        <w:t xml:space="preserve">) in the night” </w:t>
      </w:r>
      <w:r w:rsidR="002F7336">
        <w:rPr>
          <w:rFonts w:asciiTheme="minorBidi" w:hAnsiTheme="minorBidi"/>
          <w:sz w:val="24"/>
          <w:szCs w:val="24"/>
        </w:rPr>
        <w:t>(</w:t>
      </w:r>
      <w:r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Pr="00EE1550">
        <w:rPr>
          <w:rFonts w:asciiTheme="minorBidi" w:hAnsiTheme="minorBidi"/>
          <w:sz w:val="24"/>
          <w:szCs w:val="24"/>
        </w:rPr>
        <w:t xml:space="preserve"> 1:2</w:t>
      </w:r>
      <w:r w:rsidR="002F7336">
        <w:rPr>
          <w:rFonts w:asciiTheme="minorBidi" w:hAnsiTheme="minorBidi"/>
          <w:sz w:val="24"/>
          <w:szCs w:val="24"/>
        </w:rPr>
        <w:t>)</w:t>
      </w:r>
      <w:r w:rsidRPr="00EE1550">
        <w:rPr>
          <w:rFonts w:asciiTheme="minorBidi" w:hAnsiTheme="minorBidi"/>
          <w:sz w:val="24"/>
          <w:szCs w:val="24"/>
        </w:rPr>
        <w:t xml:space="preserve">, and Isaiah said, “She surely will </w:t>
      </w:r>
      <w:r w:rsidRPr="00EE1550">
        <w:rPr>
          <w:rFonts w:asciiTheme="minorBidi" w:hAnsiTheme="minorBidi"/>
          <w:i/>
          <w:iCs/>
          <w:sz w:val="24"/>
          <w:szCs w:val="24"/>
        </w:rPr>
        <w:t>not</w:t>
      </w:r>
      <w:r w:rsidRPr="00EE1550">
        <w:rPr>
          <w:rFonts w:asciiTheme="minorBidi" w:hAnsiTheme="minorBidi"/>
          <w:sz w:val="24"/>
          <w:szCs w:val="24"/>
        </w:rPr>
        <w:t xml:space="preserve"> cry (</w:t>
      </w:r>
      <w:r w:rsidRPr="00EE1550">
        <w:rPr>
          <w:rFonts w:asciiTheme="minorBidi" w:hAnsiTheme="minorBidi"/>
          <w:i/>
          <w:iCs/>
          <w:sz w:val="24"/>
          <w:szCs w:val="24"/>
        </w:rPr>
        <w:t>bakho lo tivkeh</w:t>
      </w:r>
      <w:r w:rsidR="004D23B8" w:rsidRPr="00EE1550">
        <w:rPr>
          <w:rFonts w:asciiTheme="minorBidi" w:hAnsiTheme="minorBidi"/>
          <w:sz w:val="24"/>
          <w:szCs w:val="24"/>
        </w:rPr>
        <w:t>)…</w:t>
      </w:r>
      <w:r w:rsidR="002F7336">
        <w:rPr>
          <w:rFonts w:asciiTheme="minorBidi" w:hAnsiTheme="minorBidi"/>
          <w:sz w:val="24"/>
          <w:szCs w:val="24"/>
        </w:rPr>
        <w:t xml:space="preserve">” </w:t>
      </w:r>
      <w:r w:rsidR="002F7336" w:rsidRPr="00EE1550">
        <w:rPr>
          <w:rFonts w:asciiTheme="minorBidi" w:hAnsiTheme="minorBidi"/>
          <w:sz w:val="24"/>
          <w:szCs w:val="24"/>
        </w:rPr>
        <w:t>(</w:t>
      </w:r>
      <w:r w:rsidR="002F7336" w:rsidRPr="00EE1550">
        <w:rPr>
          <w:rFonts w:asciiTheme="minorBidi" w:hAnsiTheme="minorBidi"/>
          <w:i/>
          <w:iCs/>
          <w:sz w:val="24"/>
          <w:szCs w:val="24"/>
        </w:rPr>
        <w:t>Isaiah</w:t>
      </w:r>
      <w:r w:rsidR="002F7336" w:rsidRPr="00EE1550">
        <w:rPr>
          <w:rFonts w:asciiTheme="minorBidi" w:hAnsiTheme="minorBidi"/>
          <w:sz w:val="24"/>
          <w:szCs w:val="24"/>
        </w:rPr>
        <w:t xml:space="preserve"> 30:19)</w:t>
      </w:r>
      <w:r w:rsidR="002F7336">
        <w:rPr>
          <w:rFonts w:asciiTheme="minorBidi" w:hAnsiTheme="minorBidi"/>
          <w:sz w:val="24"/>
          <w:szCs w:val="24"/>
        </w:rPr>
        <w:t>.</w:t>
      </w:r>
      <w:r w:rsidRPr="00EE1550">
        <w:rPr>
          <w:rFonts w:asciiTheme="minorBidi" w:hAnsiTheme="minorBidi"/>
          <w:sz w:val="24"/>
          <w:szCs w:val="24"/>
        </w:rPr>
        <w:t xml:space="preserve"> Jeremiah said, “Judah has been exiled in suffering” </w:t>
      </w:r>
      <w:r w:rsidR="002F7336">
        <w:rPr>
          <w:rFonts w:asciiTheme="minorBidi" w:hAnsiTheme="minorBidi"/>
          <w:sz w:val="24"/>
          <w:szCs w:val="24"/>
        </w:rPr>
        <w:t>(</w:t>
      </w:r>
      <w:r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Pr="00EE1550">
        <w:rPr>
          <w:rFonts w:asciiTheme="minorBidi" w:hAnsiTheme="minorBidi"/>
          <w:sz w:val="24"/>
          <w:szCs w:val="24"/>
        </w:rPr>
        <w:t xml:space="preserve"> 1:3</w:t>
      </w:r>
      <w:r w:rsidR="002F7336">
        <w:rPr>
          <w:rFonts w:asciiTheme="minorBidi" w:hAnsiTheme="minorBidi"/>
          <w:sz w:val="24"/>
          <w:szCs w:val="24"/>
        </w:rPr>
        <w:t>)</w:t>
      </w:r>
      <w:r w:rsidRPr="00EE1550">
        <w:rPr>
          <w:rFonts w:asciiTheme="minorBidi" w:hAnsiTheme="minorBidi"/>
          <w:sz w:val="24"/>
          <w:szCs w:val="24"/>
        </w:rPr>
        <w:t>, and Isaiah said, “He will gather up the dispersed of Judah”</w:t>
      </w:r>
      <w:r w:rsidR="002F7336">
        <w:rPr>
          <w:rFonts w:asciiTheme="minorBidi" w:hAnsiTheme="minorBidi"/>
          <w:sz w:val="24"/>
          <w:szCs w:val="24"/>
        </w:rPr>
        <w:t xml:space="preserve"> </w:t>
      </w:r>
      <w:r w:rsidR="002F7336" w:rsidRPr="00EE1550">
        <w:rPr>
          <w:rFonts w:asciiTheme="minorBidi" w:hAnsiTheme="minorBidi"/>
          <w:sz w:val="24"/>
          <w:szCs w:val="24"/>
        </w:rPr>
        <w:t>(</w:t>
      </w:r>
      <w:r w:rsidR="002F7336" w:rsidRPr="00EE1550">
        <w:rPr>
          <w:rFonts w:asciiTheme="minorBidi" w:hAnsiTheme="minorBidi"/>
          <w:i/>
          <w:iCs/>
          <w:sz w:val="24"/>
          <w:szCs w:val="24"/>
        </w:rPr>
        <w:t>Isaiah</w:t>
      </w:r>
      <w:r w:rsidR="002F7336" w:rsidRPr="00EE1550">
        <w:rPr>
          <w:rFonts w:asciiTheme="minorBidi" w:hAnsiTheme="minorBidi"/>
          <w:sz w:val="24"/>
          <w:szCs w:val="24"/>
        </w:rPr>
        <w:t xml:space="preserve"> 11:12)</w:t>
      </w:r>
      <w:r w:rsidR="002F7336">
        <w:rPr>
          <w:rFonts w:asciiTheme="minorBidi" w:hAnsiTheme="minorBidi"/>
          <w:sz w:val="24"/>
          <w:szCs w:val="24"/>
        </w:rPr>
        <w:t>.</w:t>
      </w:r>
      <w:r w:rsidRPr="00EE1550">
        <w:rPr>
          <w:rFonts w:asciiTheme="minorBidi" w:hAnsiTheme="minorBidi"/>
          <w:sz w:val="24"/>
          <w:szCs w:val="24"/>
        </w:rPr>
        <w:t xml:space="preserve"> Jeremiah said, “The </w:t>
      </w:r>
      <w:r w:rsidRPr="00EE1550">
        <w:rPr>
          <w:rFonts w:asciiTheme="minorBidi" w:hAnsiTheme="minorBidi"/>
          <w:bCs/>
          <w:sz w:val="24"/>
          <w:szCs w:val="24"/>
        </w:rPr>
        <w:t>roads (</w:t>
      </w:r>
      <w:r w:rsidRPr="00EE1550">
        <w:rPr>
          <w:rFonts w:asciiTheme="minorBidi" w:hAnsiTheme="minorBidi"/>
          <w:bCs/>
          <w:i/>
          <w:iCs/>
          <w:sz w:val="24"/>
          <w:szCs w:val="24"/>
        </w:rPr>
        <w:t>darkhei</w:t>
      </w:r>
      <w:r w:rsidRPr="00EE1550">
        <w:rPr>
          <w:rFonts w:asciiTheme="minorBidi" w:hAnsiTheme="minorBidi"/>
          <w:bCs/>
          <w:sz w:val="24"/>
          <w:szCs w:val="24"/>
        </w:rPr>
        <w:t xml:space="preserve">) to Zion mourn [for there is no one who comes on the festival]” </w:t>
      </w:r>
      <w:r w:rsidR="002F7336">
        <w:rPr>
          <w:rFonts w:asciiTheme="minorBidi" w:hAnsiTheme="minorBidi"/>
          <w:sz w:val="24"/>
          <w:szCs w:val="24"/>
        </w:rPr>
        <w:t>(</w:t>
      </w:r>
      <w:r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Pr="00EE1550">
        <w:rPr>
          <w:rFonts w:asciiTheme="minorBidi" w:hAnsiTheme="minorBidi"/>
          <w:sz w:val="24"/>
          <w:szCs w:val="24"/>
        </w:rPr>
        <w:t xml:space="preserve"> 1:4</w:t>
      </w:r>
      <w:r w:rsidR="002F7336">
        <w:rPr>
          <w:rFonts w:asciiTheme="minorBidi" w:hAnsiTheme="minorBidi"/>
          <w:sz w:val="24"/>
          <w:szCs w:val="24"/>
        </w:rPr>
        <w:t>)</w:t>
      </w:r>
      <w:r w:rsidRPr="00EE1550">
        <w:rPr>
          <w:rFonts w:asciiTheme="minorBidi" w:hAnsiTheme="minorBidi"/>
          <w:sz w:val="24"/>
          <w:szCs w:val="24"/>
        </w:rPr>
        <w:t>, and Isaiah said, “A voice call</w:t>
      </w:r>
      <w:r w:rsidR="004D23B8" w:rsidRPr="00EE1550">
        <w:rPr>
          <w:rFonts w:asciiTheme="minorBidi" w:hAnsiTheme="minorBidi"/>
          <w:sz w:val="24"/>
          <w:szCs w:val="24"/>
        </w:rPr>
        <w:t>s</w:t>
      </w:r>
      <w:r w:rsidRPr="00EE1550">
        <w:rPr>
          <w:rFonts w:asciiTheme="minorBidi" w:hAnsiTheme="minorBidi"/>
          <w:sz w:val="24"/>
          <w:szCs w:val="24"/>
        </w:rPr>
        <w:t xml:space="preserve"> out, </w:t>
      </w:r>
      <w:r w:rsidR="004D23B8" w:rsidRPr="00EE1550">
        <w:rPr>
          <w:rFonts w:asciiTheme="minorBidi" w:hAnsiTheme="minorBidi"/>
          <w:sz w:val="24"/>
          <w:szCs w:val="24"/>
        </w:rPr>
        <w:t>‘Prepare</w:t>
      </w:r>
      <w:r w:rsidRPr="00EE1550">
        <w:rPr>
          <w:rFonts w:asciiTheme="minorBidi" w:hAnsiTheme="minorBidi"/>
          <w:sz w:val="24"/>
          <w:szCs w:val="24"/>
        </w:rPr>
        <w:t xml:space="preserve"> in the desert a road (</w:t>
      </w:r>
      <w:r w:rsidRPr="00EE1550">
        <w:rPr>
          <w:rFonts w:asciiTheme="minorBidi" w:hAnsiTheme="minorBidi"/>
          <w:i/>
          <w:iCs/>
          <w:sz w:val="24"/>
          <w:szCs w:val="24"/>
        </w:rPr>
        <w:t>derekh</w:t>
      </w:r>
      <w:r w:rsidRPr="00EE1550">
        <w:rPr>
          <w:rFonts w:asciiTheme="minorBidi" w:hAnsiTheme="minorBidi"/>
          <w:sz w:val="24"/>
          <w:szCs w:val="24"/>
        </w:rPr>
        <w:t>) for God!</w:t>
      </w:r>
      <w:r w:rsidR="004D23B8" w:rsidRPr="00EE1550">
        <w:rPr>
          <w:rFonts w:asciiTheme="minorBidi" w:hAnsiTheme="minorBidi"/>
          <w:sz w:val="24"/>
          <w:szCs w:val="24"/>
        </w:rPr>
        <w:t>’</w:t>
      </w:r>
      <w:r w:rsidRPr="00EE1550">
        <w:rPr>
          <w:rFonts w:asciiTheme="minorBidi" w:hAnsiTheme="minorBidi"/>
          <w:sz w:val="24"/>
          <w:szCs w:val="24"/>
        </w:rPr>
        <w:t>”</w:t>
      </w:r>
      <w:r w:rsidR="002F7336">
        <w:rPr>
          <w:rFonts w:asciiTheme="minorBidi" w:hAnsiTheme="minorBidi"/>
          <w:sz w:val="24"/>
          <w:szCs w:val="24"/>
        </w:rPr>
        <w:t xml:space="preserve"> </w:t>
      </w:r>
      <w:r w:rsidR="002F7336" w:rsidRPr="00EE1550">
        <w:rPr>
          <w:rFonts w:asciiTheme="minorBidi" w:hAnsiTheme="minorBidi"/>
          <w:sz w:val="24"/>
          <w:szCs w:val="24"/>
        </w:rPr>
        <w:t>(</w:t>
      </w:r>
      <w:r w:rsidR="002F7336" w:rsidRPr="00EE1550">
        <w:rPr>
          <w:rFonts w:asciiTheme="minorBidi" w:hAnsiTheme="minorBidi"/>
          <w:i/>
          <w:iCs/>
          <w:sz w:val="24"/>
          <w:szCs w:val="24"/>
        </w:rPr>
        <w:t>Isaiah</w:t>
      </w:r>
      <w:r w:rsidR="002F7336" w:rsidRPr="00EE1550">
        <w:rPr>
          <w:rFonts w:asciiTheme="minorBidi" w:hAnsiTheme="minorBidi"/>
          <w:sz w:val="24"/>
          <w:szCs w:val="24"/>
        </w:rPr>
        <w:t xml:space="preserve"> 40:3)</w:t>
      </w:r>
      <w:r w:rsidR="002F7336">
        <w:rPr>
          <w:rFonts w:asciiTheme="minorBidi" w:hAnsiTheme="minorBidi"/>
          <w:sz w:val="24"/>
          <w:szCs w:val="24"/>
        </w:rPr>
        <w:t xml:space="preserve">. </w:t>
      </w:r>
      <w:r w:rsidR="004D23B8" w:rsidRPr="00EE1550">
        <w:rPr>
          <w:rFonts w:asciiTheme="minorBidi" w:hAnsiTheme="minorBidi"/>
          <w:sz w:val="24"/>
          <w:szCs w:val="24"/>
        </w:rPr>
        <w:t>(</w:t>
      </w:r>
      <w:r w:rsidR="004D23B8"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="004D23B8" w:rsidRPr="00EE1550">
        <w:rPr>
          <w:rFonts w:asciiTheme="minorBidi" w:hAnsiTheme="minorBidi"/>
          <w:sz w:val="24"/>
          <w:szCs w:val="24"/>
        </w:rPr>
        <w:t xml:space="preserve"> </w:t>
      </w:r>
      <w:r w:rsidR="004D23B8" w:rsidRPr="00EE1550">
        <w:rPr>
          <w:rFonts w:asciiTheme="minorBidi" w:hAnsiTheme="minorBidi"/>
          <w:i/>
          <w:iCs/>
          <w:sz w:val="24"/>
          <w:szCs w:val="24"/>
        </w:rPr>
        <w:t>Rabba</w:t>
      </w:r>
      <w:r w:rsidR="004D23B8" w:rsidRPr="00EE1550">
        <w:rPr>
          <w:rFonts w:asciiTheme="minorBidi" w:hAnsiTheme="minorBidi"/>
          <w:sz w:val="24"/>
          <w:szCs w:val="24"/>
        </w:rPr>
        <w:t xml:space="preserve"> 1:23)</w:t>
      </w:r>
    </w:p>
    <w:p w14:paraId="11C63377" w14:textId="77777777" w:rsidR="00D54680" w:rsidRPr="00EE1550" w:rsidRDefault="00D54680" w:rsidP="00EE1550">
      <w:pPr>
        <w:ind w:left="720" w:right="720"/>
        <w:jc w:val="both"/>
        <w:rPr>
          <w:rFonts w:asciiTheme="minorBidi" w:hAnsiTheme="minorBidi"/>
          <w:sz w:val="24"/>
          <w:szCs w:val="24"/>
        </w:rPr>
      </w:pPr>
    </w:p>
    <w:p w14:paraId="7BB12069" w14:textId="77777777" w:rsidR="00D54680" w:rsidRPr="00EE1550" w:rsidRDefault="00D54680" w:rsidP="00EE1550">
      <w:pPr>
        <w:jc w:val="both"/>
        <w:rPr>
          <w:rFonts w:asciiTheme="minorBidi" w:hAnsiTheme="minorBidi"/>
          <w:sz w:val="24"/>
          <w:szCs w:val="24"/>
        </w:rPr>
      </w:pPr>
      <w:r w:rsidRPr="00EE1550">
        <w:rPr>
          <w:rFonts w:asciiTheme="minorBidi" w:hAnsiTheme="minorBidi"/>
          <w:sz w:val="24"/>
          <w:szCs w:val="24"/>
        </w:rPr>
        <w:t xml:space="preserve">This systematic </w:t>
      </w:r>
      <w:r w:rsidRPr="009578E4">
        <w:rPr>
          <w:rFonts w:asciiTheme="minorBidi" w:hAnsiTheme="minorBidi"/>
          <w:i/>
          <w:iCs/>
          <w:sz w:val="24"/>
          <w:szCs w:val="24"/>
        </w:rPr>
        <w:t>midrash</w:t>
      </w:r>
      <w:r w:rsidRPr="00EE1550">
        <w:rPr>
          <w:rFonts w:asciiTheme="minorBidi" w:hAnsiTheme="minorBidi"/>
          <w:sz w:val="24"/>
          <w:szCs w:val="24"/>
        </w:rPr>
        <w:t xml:space="preserve"> continues to list each verse and its counterpart in </w:t>
      </w:r>
      <w:r w:rsidRPr="00EE1550">
        <w:rPr>
          <w:rFonts w:asciiTheme="minorBidi" w:hAnsiTheme="minorBidi"/>
          <w:i/>
          <w:iCs/>
          <w:sz w:val="24"/>
          <w:szCs w:val="24"/>
        </w:rPr>
        <w:t>Isaiah</w:t>
      </w:r>
      <w:r w:rsidRPr="00EE1550">
        <w:rPr>
          <w:rFonts w:asciiTheme="minorBidi" w:hAnsiTheme="minorBidi"/>
          <w:sz w:val="24"/>
          <w:szCs w:val="24"/>
        </w:rPr>
        <w:t xml:space="preserve">, </w:t>
      </w:r>
      <w:r w:rsidR="004D23B8" w:rsidRPr="00EE1550">
        <w:rPr>
          <w:rFonts w:asciiTheme="minorBidi" w:hAnsiTheme="minorBidi"/>
          <w:sz w:val="24"/>
          <w:szCs w:val="24"/>
        </w:rPr>
        <w:t>which establishes</w:t>
      </w:r>
      <w:r w:rsidRPr="00EE1550">
        <w:rPr>
          <w:rFonts w:asciiTheme="minorBidi" w:hAnsiTheme="minorBidi"/>
          <w:sz w:val="24"/>
          <w:szCs w:val="24"/>
        </w:rPr>
        <w:t xml:space="preserve"> that the nation is well-prepared to conte</w:t>
      </w:r>
      <w:r w:rsidR="004D23B8" w:rsidRPr="00EE1550">
        <w:rPr>
          <w:rFonts w:asciiTheme="minorBidi" w:hAnsiTheme="minorBidi"/>
          <w:sz w:val="24"/>
          <w:szCs w:val="24"/>
        </w:rPr>
        <w:t xml:space="preserve">nd with the calamity. </w:t>
      </w:r>
      <w:r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Pr="00EE1550">
        <w:rPr>
          <w:rFonts w:asciiTheme="minorBidi" w:hAnsiTheme="minorBidi"/>
          <w:sz w:val="24"/>
          <w:szCs w:val="24"/>
        </w:rPr>
        <w:t xml:space="preserve"> </w:t>
      </w:r>
      <w:r w:rsidRPr="00EE1550">
        <w:rPr>
          <w:rFonts w:asciiTheme="minorBidi" w:hAnsiTheme="minorBidi"/>
          <w:i/>
          <w:iCs/>
          <w:sz w:val="24"/>
          <w:szCs w:val="24"/>
        </w:rPr>
        <w:t>Rabba</w:t>
      </w:r>
      <w:r w:rsidRPr="00EE1550">
        <w:rPr>
          <w:rFonts w:asciiTheme="minorBidi" w:hAnsiTheme="minorBidi"/>
          <w:sz w:val="24"/>
          <w:szCs w:val="24"/>
        </w:rPr>
        <w:t xml:space="preserve"> firmly proclaims that these troubles will not defeat Israel, for God has given His nation the strength to withstand them. </w:t>
      </w:r>
    </w:p>
    <w:p w14:paraId="55356796" w14:textId="77777777" w:rsidR="00D54680" w:rsidRPr="00EE1550" w:rsidRDefault="00D54680" w:rsidP="00EE1550">
      <w:pPr>
        <w:jc w:val="both"/>
        <w:rPr>
          <w:rFonts w:asciiTheme="minorBidi" w:hAnsiTheme="minorBidi"/>
          <w:sz w:val="24"/>
          <w:szCs w:val="24"/>
        </w:rPr>
      </w:pPr>
    </w:p>
    <w:p w14:paraId="7CD3C0AD" w14:textId="77777777" w:rsidR="002F7336" w:rsidRDefault="002F7336" w:rsidP="00EE1550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293AF39" w14:textId="77777777" w:rsidR="00106ED4" w:rsidRPr="00EE1550" w:rsidRDefault="00106ED4" w:rsidP="00EE1550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EE1550">
        <w:rPr>
          <w:rFonts w:asciiTheme="minorBidi" w:hAnsiTheme="minorBidi"/>
          <w:b/>
          <w:bCs/>
          <w:sz w:val="24"/>
          <w:szCs w:val="24"/>
        </w:rPr>
        <w:t>Israel’s Advantage: Intelligence and Resourcefulness</w:t>
      </w:r>
    </w:p>
    <w:p w14:paraId="56B5F9A5" w14:textId="77777777" w:rsidR="00106ED4" w:rsidRPr="00EE1550" w:rsidRDefault="00106ED4" w:rsidP="00EE1550">
      <w:pPr>
        <w:jc w:val="both"/>
        <w:rPr>
          <w:rFonts w:asciiTheme="minorBidi" w:hAnsiTheme="minorBidi"/>
          <w:sz w:val="24"/>
          <w:szCs w:val="24"/>
        </w:rPr>
      </w:pPr>
    </w:p>
    <w:p w14:paraId="1E3703EA" w14:textId="77777777" w:rsidR="005B5ACF" w:rsidRPr="00EE1550" w:rsidRDefault="005B5ACF" w:rsidP="00EE1550">
      <w:pPr>
        <w:jc w:val="both"/>
        <w:rPr>
          <w:rFonts w:asciiTheme="minorBidi" w:hAnsiTheme="minorBidi"/>
          <w:sz w:val="24"/>
          <w:szCs w:val="24"/>
        </w:rPr>
      </w:pPr>
      <w:r w:rsidRPr="00EE1550">
        <w:rPr>
          <w:rFonts w:asciiTheme="minorBidi" w:hAnsiTheme="minorBidi"/>
          <w:sz w:val="24"/>
          <w:szCs w:val="24"/>
        </w:rPr>
        <w:t xml:space="preserve">A fascinating, if slightly disturbing section of </w:t>
      </w:r>
      <w:r w:rsidRPr="00EE1550">
        <w:rPr>
          <w:rFonts w:asciiTheme="minorBidi" w:hAnsiTheme="minorBidi"/>
          <w:i/>
          <w:iCs/>
          <w:sz w:val="24"/>
          <w:szCs w:val="24"/>
        </w:rPr>
        <w:t>E</w:t>
      </w:r>
      <w:r w:rsidR="00D77B87" w:rsidRPr="00EE1550">
        <w:rPr>
          <w:rFonts w:asciiTheme="minorBidi" w:hAnsiTheme="minorBidi"/>
          <w:i/>
          <w:iCs/>
          <w:sz w:val="24"/>
          <w:szCs w:val="24"/>
        </w:rPr>
        <w:t>ikha</w:t>
      </w:r>
      <w:r w:rsidR="00D77B87" w:rsidRPr="00EE1550">
        <w:rPr>
          <w:rFonts w:asciiTheme="minorBidi" w:hAnsiTheme="minorBidi"/>
          <w:sz w:val="24"/>
          <w:szCs w:val="24"/>
        </w:rPr>
        <w:t xml:space="preserve"> </w:t>
      </w:r>
      <w:r w:rsidRPr="00EE1550">
        <w:rPr>
          <w:rFonts w:asciiTheme="minorBidi" w:hAnsiTheme="minorBidi"/>
          <w:i/>
          <w:iCs/>
          <w:sz w:val="24"/>
          <w:szCs w:val="24"/>
        </w:rPr>
        <w:t>R</w:t>
      </w:r>
      <w:r w:rsidR="00D77B87" w:rsidRPr="00EE1550">
        <w:rPr>
          <w:rFonts w:asciiTheme="minorBidi" w:hAnsiTheme="minorBidi"/>
          <w:i/>
          <w:iCs/>
          <w:sz w:val="24"/>
          <w:szCs w:val="24"/>
        </w:rPr>
        <w:t>abba</w:t>
      </w:r>
      <w:r w:rsidRPr="00EE1550">
        <w:rPr>
          <w:rFonts w:asciiTheme="minorBidi" w:hAnsiTheme="minorBidi"/>
          <w:sz w:val="24"/>
          <w:szCs w:val="24"/>
        </w:rPr>
        <w:t xml:space="preserve"> contains a series of stories in which </w:t>
      </w:r>
      <w:r w:rsidR="00D77B87" w:rsidRPr="00EE1550">
        <w:rPr>
          <w:rFonts w:asciiTheme="minorBidi" w:hAnsiTheme="minorBidi"/>
          <w:sz w:val="24"/>
          <w:szCs w:val="24"/>
        </w:rPr>
        <w:t>I</w:t>
      </w:r>
      <w:r w:rsidRPr="00EE1550">
        <w:rPr>
          <w:rFonts w:asciiTheme="minorBidi" w:hAnsiTheme="minorBidi"/>
          <w:sz w:val="24"/>
          <w:szCs w:val="24"/>
        </w:rPr>
        <w:t>srael’s cleverness trumps the power, brutality</w:t>
      </w:r>
      <w:r w:rsidR="00D77B87" w:rsidRPr="00EE1550">
        <w:rPr>
          <w:rFonts w:asciiTheme="minorBidi" w:hAnsiTheme="minorBidi"/>
          <w:sz w:val="24"/>
          <w:szCs w:val="24"/>
        </w:rPr>
        <w:t>,</w:t>
      </w:r>
      <w:r w:rsidRPr="00EE1550">
        <w:rPr>
          <w:rFonts w:asciiTheme="minorBidi" w:hAnsiTheme="minorBidi"/>
          <w:sz w:val="24"/>
          <w:szCs w:val="24"/>
        </w:rPr>
        <w:t xml:space="preserve"> and riches of the enemy</w:t>
      </w:r>
      <w:r w:rsidR="00BC7857" w:rsidRPr="00EE1550">
        <w:rPr>
          <w:rFonts w:asciiTheme="minorBidi" w:hAnsiTheme="minorBidi"/>
          <w:sz w:val="24"/>
          <w:szCs w:val="24"/>
        </w:rPr>
        <w:t>:</w:t>
      </w:r>
    </w:p>
    <w:p w14:paraId="3F9DDABC" w14:textId="77777777" w:rsidR="00BC7857" w:rsidRPr="00EE1550" w:rsidRDefault="00BC7857" w:rsidP="00EE1550">
      <w:pPr>
        <w:jc w:val="both"/>
        <w:rPr>
          <w:rFonts w:asciiTheme="minorBidi" w:hAnsiTheme="minorBidi"/>
          <w:sz w:val="24"/>
          <w:szCs w:val="24"/>
        </w:rPr>
      </w:pPr>
    </w:p>
    <w:p w14:paraId="25DD3704" w14:textId="6BF9802A" w:rsidR="00F05F38" w:rsidRPr="00EE1550" w:rsidRDefault="00BC7857" w:rsidP="002F7336">
      <w:pPr>
        <w:ind w:left="720" w:right="720"/>
        <w:jc w:val="both"/>
        <w:rPr>
          <w:rFonts w:asciiTheme="minorBidi" w:hAnsiTheme="minorBidi"/>
          <w:sz w:val="24"/>
          <w:szCs w:val="24"/>
          <w:rtl/>
        </w:rPr>
      </w:pPr>
      <w:r w:rsidRPr="00EE1550">
        <w:rPr>
          <w:rFonts w:asciiTheme="minorBidi" w:hAnsiTheme="minorBidi"/>
          <w:sz w:val="24"/>
          <w:szCs w:val="24"/>
        </w:rPr>
        <w:t>A man from Athens went to Jerusalem and mocked the inhabitants of Jerusalem.</w:t>
      </w:r>
      <w:r w:rsidRPr="00EE1550">
        <w:rPr>
          <w:rStyle w:val="FootnoteReference"/>
          <w:rFonts w:asciiTheme="minorBidi" w:hAnsiTheme="minorBidi"/>
          <w:sz w:val="24"/>
          <w:szCs w:val="24"/>
        </w:rPr>
        <w:footnoteReference w:id="9"/>
      </w:r>
      <w:r w:rsidRPr="00EE1550">
        <w:rPr>
          <w:rFonts w:asciiTheme="minorBidi" w:hAnsiTheme="minorBidi"/>
          <w:sz w:val="24"/>
          <w:szCs w:val="24"/>
        </w:rPr>
        <w:t xml:space="preserve"> The [Jerusalemites] said, “Who will go and bring him </w:t>
      </w:r>
      <w:r w:rsidRPr="00EE1550">
        <w:rPr>
          <w:rFonts w:asciiTheme="minorBidi" w:hAnsiTheme="minorBidi"/>
          <w:sz w:val="24"/>
          <w:szCs w:val="24"/>
        </w:rPr>
        <w:lastRenderedPageBreak/>
        <w:t>here</w:t>
      </w:r>
      <w:r w:rsidR="000F357A" w:rsidRPr="00EE1550">
        <w:rPr>
          <w:rFonts w:asciiTheme="minorBidi" w:hAnsiTheme="minorBidi"/>
          <w:sz w:val="24"/>
          <w:szCs w:val="24"/>
        </w:rPr>
        <w:t xml:space="preserve"> [so that we can teach him a lesson]</w:t>
      </w:r>
      <w:r w:rsidRPr="00EE1550">
        <w:rPr>
          <w:rFonts w:asciiTheme="minorBidi" w:hAnsiTheme="minorBidi"/>
          <w:sz w:val="24"/>
          <w:szCs w:val="24"/>
        </w:rPr>
        <w:t>?” One man said, “I will go and bring him here with a shaved head.</w:t>
      </w:r>
      <w:r w:rsidR="002F7336">
        <w:rPr>
          <w:rFonts w:asciiTheme="minorBidi" w:hAnsiTheme="minorBidi"/>
          <w:sz w:val="24"/>
          <w:szCs w:val="24"/>
        </w:rPr>
        <w:t>”</w:t>
      </w:r>
      <w:r w:rsidR="000F357A" w:rsidRPr="00EE1550">
        <w:rPr>
          <w:rFonts w:asciiTheme="minorBidi" w:hAnsiTheme="minorBidi"/>
          <w:sz w:val="24"/>
          <w:szCs w:val="24"/>
        </w:rPr>
        <w:t xml:space="preserve"> The Jerusalemite went to Athens and was hosted by th</w:t>
      </w:r>
      <w:r w:rsidR="00F05F38" w:rsidRPr="00EE1550">
        <w:rPr>
          <w:rFonts w:asciiTheme="minorBidi" w:hAnsiTheme="minorBidi"/>
          <w:sz w:val="24"/>
          <w:szCs w:val="24"/>
        </w:rPr>
        <w:t>at same man. In the morning, they went together to stroll in the marketplace. One of</w:t>
      </w:r>
      <w:r w:rsidR="002F7336">
        <w:rPr>
          <w:rFonts w:asciiTheme="minorBidi" w:hAnsiTheme="minorBidi"/>
          <w:sz w:val="24"/>
          <w:szCs w:val="24"/>
        </w:rPr>
        <w:t xml:space="preserve"> his</w:t>
      </w:r>
      <w:r w:rsidR="00F05F38" w:rsidRPr="00EE1550">
        <w:rPr>
          <w:rFonts w:asciiTheme="minorBidi" w:hAnsiTheme="minorBidi"/>
          <w:sz w:val="24"/>
          <w:szCs w:val="24"/>
        </w:rPr>
        <w:t xml:space="preserve"> [the Jerusalemite’s] sandals broke. He said to a shoemaker, </w:t>
      </w:r>
      <w:r w:rsidR="002F7336">
        <w:rPr>
          <w:rFonts w:asciiTheme="minorBidi" w:hAnsiTheme="minorBidi"/>
          <w:sz w:val="24"/>
          <w:szCs w:val="24"/>
        </w:rPr>
        <w:t>“T</w:t>
      </w:r>
      <w:r w:rsidR="00F05F38" w:rsidRPr="00EE1550">
        <w:rPr>
          <w:rFonts w:asciiTheme="minorBidi" w:hAnsiTheme="minorBidi"/>
          <w:sz w:val="24"/>
          <w:szCs w:val="24"/>
        </w:rPr>
        <w:t xml:space="preserve">ake this trimisa [a </w:t>
      </w:r>
      <w:r w:rsidR="00513AA1" w:rsidRPr="00EE1550">
        <w:rPr>
          <w:rFonts w:asciiTheme="minorBidi" w:hAnsiTheme="minorBidi"/>
          <w:sz w:val="24"/>
          <w:szCs w:val="24"/>
        </w:rPr>
        <w:t>gold coin</w:t>
      </w:r>
      <w:r w:rsidR="006264C0" w:rsidRPr="00EE1550">
        <w:rPr>
          <w:rFonts w:asciiTheme="minorBidi" w:hAnsiTheme="minorBidi"/>
          <w:sz w:val="24"/>
          <w:szCs w:val="24"/>
        </w:rPr>
        <w:t>] and fix this sandal…</w:t>
      </w:r>
      <w:r w:rsidR="002F7336">
        <w:rPr>
          <w:rFonts w:asciiTheme="minorBidi" w:hAnsiTheme="minorBidi"/>
          <w:sz w:val="24"/>
          <w:szCs w:val="24"/>
        </w:rPr>
        <w:t>”</w:t>
      </w:r>
      <w:r w:rsidR="006264C0" w:rsidRPr="00EE1550">
        <w:rPr>
          <w:rFonts w:asciiTheme="minorBidi" w:hAnsiTheme="minorBidi"/>
          <w:sz w:val="24"/>
          <w:szCs w:val="24"/>
        </w:rPr>
        <w:t xml:space="preserve"> The next d</w:t>
      </w:r>
      <w:r w:rsidR="00F05F38" w:rsidRPr="00EE1550">
        <w:rPr>
          <w:rFonts w:asciiTheme="minorBidi" w:hAnsiTheme="minorBidi"/>
          <w:sz w:val="24"/>
          <w:szCs w:val="24"/>
        </w:rPr>
        <w:t xml:space="preserve">ay the two went out to stroll in the marketplace when the other sandal broke.  He said to </w:t>
      </w:r>
      <w:r w:rsidR="002F7336">
        <w:rPr>
          <w:rFonts w:asciiTheme="minorBidi" w:hAnsiTheme="minorBidi"/>
          <w:sz w:val="24"/>
          <w:szCs w:val="24"/>
        </w:rPr>
        <w:t xml:space="preserve">him </w:t>
      </w:r>
      <w:r w:rsidR="00F05F38" w:rsidRPr="00EE1550">
        <w:rPr>
          <w:rFonts w:asciiTheme="minorBidi" w:hAnsiTheme="minorBidi"/>
          <w:sz w:val="24"/>
          <w:szCs w:val="24"/>
        </w:rPr>
        <w:t>[</w:t>
      </w:r>
      <w:r w:rsidR="002F7336">
        <w:rPr>
          <w:rFonts w:asciiTheme="minorBidi" w:hAnsiTheme="minorBidi"/>
          <w:sz w:val="24"/>
          <w:szCs w:val="24"/>
        </w:rPr>
        <w:t xml:space="preserve">the </w:t>
      </w:r>
      <w:r w:rsidR="00F05F38" w:rsidRPr="00EE1550">
        <w:rPr>
          <w:rFonts w:asciiTheme="minorBidi" w:hAnsiTheme="minorBidi"/>
          <w:sz w:val="24"/>
          <w:szCs w:val="24"/>
        </w:rPr>
        <w:t xml:space="preserve">Athenian host]: </w:t>
      </w:r>
      <w:r w:rsidR="002F7336">
        <w:rPr>
          <w:rFonts w:asciiTheme="minorBidi" w:hAnsiTheme="minorBidi"/>
          <w:sz w:val="24"/>
          <w:szCs w:val="24"/>
        </w:rPr>
        <w:t>“</w:t>
      </w:r>
      <w:r w:rsidR="00F05F38" w:rsidRPr="00EE1550">
        <w:rPr>
          <w:rFonts w:asciiTheme="minorBidi" w:hAnsiTheme="minorBidi"/>
          <w:sz w:val="24"/>
          <w:szCs w:val="24"/>
        </w:rPr>
        <w:t>Take this trimisa to a shoemaker so that he can fix my sand</w:t>
      </w:r>
      <w:r w:rsidR="006264C0" w:rsidRPr="00EE1550">
        <w:rPr>
          <w:rFonts w:asciiTheme="minorBidi" w:hAnsiTheme="minorBidi"/>
          <w:sz w:val="24"/>
          <w:szCs w:val="24"/>
        </w:rPr>
        <w:t>als.</w:t>
      </w:r>
      <w:r w:rsidR="002F7336">
        <w:rPr>
          <w:rFonts w:asciiTheme="minorBidi" w:hAnsiTheme="minorBidi"/>
          <w:sz w:val="24"/>
          <w:szCs w:val="24"/>
        </w:rPr>
        <w:t>”</w:t>
      </w:r>
      <w:r w:rsidR="006264C0" w:rsidRPr="00EE1550">
        <w:rPr>
          <w:rFonts w:asciiTheme="minorBidi" w:hAnsiTheme="minorBidi"/>
          <w:sz w:val="24"/>
          <w:szCs w:val="24"/>
        </w:rPr>
        <w:t xml:space="preserve"> </w:t>
      </w:r>
      <w:r w:rsidR="002F7336">
        <w:rPr>
          <w:rFonts w:asciiTheme="minorBidi" w:hAnsiTheme="minorBidi"/>
          <w:sz w:val="24"/>
          <w:szCs w:val="24"/>
        </w:rPr>
        <w:t xml:space="preserve">He </w:t>
      </w:r>
      <w:r w:rsidR="006264C0" w:rsidRPr="00EE1550">
        <w:rPr>
          <w:rFonts w:asciiTheme="minorBidi" w:hAnsiTheme="minorBidi"/>
          <w:sz w:val="24"/>
          <w:szCs w:val="24"/>
        </w:rPr>
        <w:t>[</w:t>
      </w:r>
      <w:r w:rsidR="002F7336">
        <w:rPr>
          <w:rFonts w:asciiTheme="minorBidi" w:hAnsiTheme="minorBidi"/>
          <w:sz w:val="24"/>
          <w:szCs w:val="24"/>
        </w:rPr>
        <w:t>t</w:t>
      </w:r>
      <w:r w:rsidR="006264C0" w:rsidRPr="00EE1550">
        <w:rPr>
          <w:rFonts w:asciiTheme="minorBidi" w:hAnsiTheme="minorBidi"/>
          <w:sz w:val="24"/>
          <w:szCs w:val="24"/>
        </w:rPr>
        <w:t>he Athenian] said: “A</w:t>
      </w:r>
      <w:r w:rsidR="00F05F38" w:rsidRPr="00EE1550">
        <w:rPr>
          <w:rFonts w:asciiTheme="minorBidi" w:hAnsiTheme="minorBidi"/>
          <w:sz w:val="24"/>
          <w:szCs w:val="24"/>
        </w:rPr>
        <w:t>re sandals so expensive in your [city]?!” [The Jerusalemite] said, “Yes</w:t>
      </w:r>
      <w:r w:rsidR="006264C0" w:rsidRPr="00EE1550">
        <w:rPr>
          <w:rFonts w:asciiTheme="minorBidi" w:hAnsiTheme="minorBidi"/>
          <w:sz w:val="24"/>
          <w:szCs w:val="24"/>
        </w:rPr>
        <w:t>!</w:t>
      </w:r>
      <w:r w:rsidR="00F05F38" w:rsidRPr="00EE1550">
        <w:rPr>
          <w:rFonts w:asciiTheme="minorBidi" w:hAnsiTheme="minorBidi"/>
          <w:sz w:val="24"/>
          <w:szCs w:val="24"/>
        </w:rPr>
        <w:t xml:space="preserve">” He said, “How many dinar?” </w:t>
      </w:r>
      <w:r w:rsidR="002F7336">
        <w:rPr>
          <w:rFonts w:asciiTheme="minorBidi" w:hAnsiTheme="minorBidi"/>
          <w:sz w:val="24"/>
          <w:szCs w:val="24"/>
        </w:rPr>
        <w:t xml:space="preserve">He </w:t>
      </w:r>
      <w:r w:rsidR="00F05F38" w:rsidRPr="00EE1550">
        <w:rPr>
          <w:rFonts w:asciiTheme="minorBidi" w:hAnsiTheme="minorBidi"/>
          <w:sz w:val="24"/>
          <w:szCs w:val="24"/>
        </w:rPr>
        <w:t>[</w:t>
      </w:r>
      <w:r w:rsidR="002F7336">
        <w:rPr>
          <w:rFonts w:asciiTheme="minorBidi" w:hAnsiTheme="minorBidi"/>
          <w:sz w:val="24"/>
          <w:szCs w:val="24"/>
        </w:rPr>
        <w:t>t</w:t>
      </w:r>
      <w:r w:rsidR="00F05F38" w:rsidRPr="00EE1550">
        <w:rPr>
          <w:rFonts w:asciiTheme="minorBidi" w:hAnsiTheme="minorBidi"/>
          <w:sz w:val="24"/>
          <w:szCs w:val="24"/>
        </w:rPr>
        <w:t>he Jerusalemite] responded, “They start at nine or ten dinar</w:t>
      </w:r>
      <w:r w:rsidR="002F7336">
        <w:rPr>
          <w:rFonts w:asciiTheme="minorBidi" w:hAnsiTheme="minorBidi"/>
          <w:sz w:val="24"/>
          <w:szCs w:val="24"/>
        </w:rPr>
        <w:t>;</w:t>
      </w:r>
      <w:r w:rsidR="00F05F38" w:rsidRPr="00EE1550">
        <w:rPr>
          <w:rFonts w:asciiTheme="minorBidi" w:hAnsiTheme="minorBidi"/>
          <w:sz w:val="24"/>
          <w:szCs w:val="24"/>
        </w:rPr>
        <w:t xml:space="preserve"> if they are cheap, they can be seven or eight dinar.” The Athenian said, “If I come to your [city] with merchandise, could I sell it there?” He said, </w:t>
      </w:r>
      <w:r w:rsidR="002F7336">
        <w:rPr>
          <w:rFonts w:asciiTheme="minorBidi" w:hAnsiTheme="minorBidi"/>
          <w:sz w:val="24"/>
          <w:szCs w:val="24"/>
        </w:rPr>
        <w:t>“</w:t>
      </w:r>
      <w:r w:rsidR="00F05F38" w:rsidRPr="00EE1550">
        <w:rPr>
          <w:rFonts w:asciiTheme="minorBidi" w:hAnsiTheme="minorBidi"/>
          <w:sz w:val="24"/>
          <w:szCs w:val="24"/>
        </w:rPr>
        <w:t>Yes, but you</w:t>
      </w:r>
      <w:r w:rsidR="00513AA1" w:rsidRPr="00EE1550">
        <w:rPr>
          <w:rFonts w:asciiTheme="minorBidi" w:hAnsiTheme="minorBidi"/>
          <w:sz w:val="24"/>
          <w:szCs w:val="24"/>
        </w:rPr>
        <w:t xml:space="preserve"> will not be permitted to enter the city without contacting me</w:t>
      </w:r>
      <w:r w:rsidR="00F05F38" w:rsidRPr="00EE1550">
        <w:rPr>
          <w:rFonts w:asciiTheme="minorBidi" w:hAnsiTheme="minorBidi"/>
          <w:sz w:val="24"/>
          <w:szCs w:val="24"/>
        </w:rPr>
        <w:t xml:space="preserve">.” </w:t>
      </w:r>
      <w:r w:rsidR="002F7336">
        <w:rPr>
          <w:rFonts w:asciiTheme="minorBidi" w:hAnsiTheme="minorBidi"/>
          <w:sz w:val="24"/>
          <w:szCs w:val="24"/>
        </w:rPr>
        <w:t xml:space="preserve">He </w:t>
      </w:r>
      <w:r w:rsidR="00513AA1" w:rsidRPr="00EE1550">
        <w:rPr>
          <w:rFonts w:asciiTheme="minorBidi" w:hAnsiTheme="minorBidi"/>
          <w:sz w:val="24"/>
          <w:szCs w:val="24"/>
        </w:rPr>
        <w:t>[</w:t>
      </w:r>
      <w:r w:rsidR="002F7336">
        <w:rPr>
          <w:rFonts w:asciiTheme="minorBidi" w:hAnsiTheme="minorBidi"/>
          <w:sz w:val="24"/>
          <w:szCs w:val="24"/>
        </w:rPr>
        <w:t>t</w:t>
      </w:r>
      <w:r w:rsidR="00513AA1" w:rsidRPr="00EE1550">
        <w:rPr>
          <w:rFonts w:asciiTheme="minorBidi" w:hAnsiTheme="minorBidi"/>
          <w:sz w:val="24"/>
          <w:szCs w:val="24"/>
        </w:rPr>
        <w:t>he Athenian]</w:t>
      </w:r>
      <w:r w:rsidR="00F05F38" w:rsidRPr="00EE1550">
        <w:rPr>
          <w:rFonts w:asciiTheme="minorBidi" w:hAnsiTheme="minorBidi"/>
          <w:sz w:val="24"/>
          <w:szCs w:val="24"/>
        </w:rPr>
        <w:t xml:space="preserve"> arranged his affairs, acquired sandals</w:t>
      </w:r>
      <w:r w:rsidR="006264C0" w:rsidRPr="00EE1550">
        <w:rPr>
          <w:rFonts w:asciiTheme="minorBidi" w:hAnsiTheme="minorBidi"/>
          <w:sz w:val="24"/>
          <w:szCs w:val="24"/>
        </w:rPr>
        <w:t>,</w:t>
      </w:r>
      <w:r w:rsidR="00F05F38" w:rsidRPr="00EE1550">
        <w:rPr>
          <w:rFonts w:asciiTheme="minorBidi" w:hAnsiTheme="minorBidi"/>
          <w:sz w:val="24"/>
          <w:szCs w:val="24"/>
        </w:rPr>
        <w:t xml:space="preserve"> and came to Jerusalem</w:t>
      </w:r>
      <w:r w:rsidR="00B75CB5" w:rsidRPr="00EE1550">
        <w:rPr>
          <w:rFonts w:asciiTheme="minorBidi" w:hAnsiTheme="minorBidi"/>
          <w:sz w:val="24"/>
          <w:szCs w:val="24"/>
        </w:rPr>
        <w:t>, sitting</w:t>
      </w:r>
      <w:r w:rsidR="00F05F38" w:rsidRPr="00EE1550">
        <w:rPr>
          <w:rFonts w:asciiTheme="minorBidi" w:hAnsiTheme="minorBidi"/>
          <w:sz w:val="24"/>
          <w:szCs w:val="24"/>
        </w:rPr>
        <w:t xml:space="preserve"> at the gates of the city</w:t>
      </w:r>
      <w:r w:rsidR="00B75CB5" w:rsidRPr="00EE1550">
        <w:rPr>
          <w:rFonts w:asciiTheme="minorBidi" w:hAnsiTheme="minorBidi"/>
          <w:sz w:val="24"/>
          <w:szCs w:val="24"/>
        </w:rPr>
        <w:t>. He sent for</w:t>
      </w:r>
      <w:r w:rsidR="002F7336">
        <w:rPr>
          <w:rFonts w:asciiTheme="minorBidi" w:hAnsiTheme="minorBidi"/>
          <w:sz w:val="24"/>
          <w:szCs w:val="24"/>
        </w:rPr>
        <w:t xml:space="preserve"> him</w:t>
      </w:r>
      <w:r w:rsidR="00B75CB5" w:rsidRPr="00EE1550">
        <w:rPr>
          <w:rFonts w:asciiTheme="minorBidi" w:hAnsiTheme="minorBidi"/>
          <w:sz w:val="24"/>
          <w:szCs w:val="24"/>
        </w:rPr>
        <w:t xml:space="preserve"> [the Jerusalemite], who arrived and said to </w:t>
      </w:r>
      <w:r w:rsidR="002F7336">
        <w:rPr>
          <w:rFonts w:asciiTheme="minorBidi" w:hAnsiTheme="minorBidi"/>
          <w:sz w:val="24"/>
          <w:szCs w:val="24"/>
        </w:rPr>
        <w:t xml:space="preserve">him </w:t>
      </w:r>
      <w:r w:rsidR="00B75CB5" w:rsidRPr="00EE1550">
        <w:rPr>
          <w:rFonts w:asciiTheme="minorBidi" w:hAnsiTheme="minorBidi"/>
          <w:sz w:val="24"/>
          <w:szCs w:val="24"/>
        </w:rPr>
        <w:t>[the Athenian]</w:t>
      </w:r>
      <w:r w:rsidR="006264C0" w:rsidRPr="00EE1550">
        <w:rPr>
          <w:rFonts w:asciiTheme="minorBidi" w:hAnsiTheme="minorBidi"/>
          <w:sz w:val="24"/>
          <w:szCs w:val="24"/>
        </w:rPr>
        <w:t>,</w:t>
      </w:r>
      <w:r w:rsidR="001760A7" w:rsidRPr="00EE1550">
        <w:rPr>
          <w:rFonts w:asciiTheme="minorBidi" w:hAnsiTheme="minorBidi"/>
          <w:sz w:val="24"/>
          <w:szCs w:val="24"/>
        </w:rPr>
        <w:t xml:space="preserve"> “We [Jerusalemites] have a</w:t>
      </w:r>
      <w:r w:rsidR="00513AA1" w:rsidRPr="00EE1550">
        <w:rPr>
          <w:rFonts w:asciiTheme="minorBidi" w:hAnsiTheme="minorBidi"/>
          <w:sz w:val="24"/>
          <w:szCs w:val="24"/>
        </w:rPr>
        <w:t>n agreement that no person may</w:t>
      </w:r>
      <w:r w:rsidR="001760A7" w:rsidRPr="00EE1550">
        <w:rPr>
          <w:rFonts w:asciiTheme="minorBidi" w:hAnsiTheme="minorBidi"/>
          <w:sz w:val="24"/>
          <w:szCs w:val="24"/>
        </w:rPr>
        <w:t xml:space="preserve"> </w:t>
      </w:r>
      <w:r w:rsidR="006264C0" w:rsidRPr="00EE1550">
        <w:rPr>
          <w:rFonts w:asciiTheme="minorBidi" w:hAnsiTheme="minorBidi"/>
          <w:sz w:val="24"/>
          <w:szCs w:val="24"/>
        </w:rPr>
        <w:t>enter</w:t>
      </w:r>
      <w:r w:rsidR="001760A7" w:rsidRPr="00EE1550">
        <w:rPr>
          <w:rFonts w:asciiTheme="minorBidi" w:hAnsiTheme="minorBidi"/>
          <w:sz w:val="24"/>
          <w:szCs w:val="24"/>
        </w:rPr>
        <w:t xml:space="preserve"> to sell his merchandise unless his head is shave</w:t>
      </w:r>
      <w:r w:rsidR="006264C0" w:rsidRPr="00EE1550">
        <w:rPr>
          <w:rFonts w:asciiTheme="minorBidi" w:hAnsiTheme="minorBidi"/>
          <w:sz w:val="24"/>
          <w:szCs w:val="24"/>
        </w:rPr>
        <w:t xml:space="preserve">d and his face is blackened.” </w:t>
      </w:r>
      <w:r w:rsidR="002F7336">
        <w:rPr>
          <w:rFonts w:asciiTheme="minorBidi" w:hAnsiTheme="minorBidi"/>
          <w:sz w:val="24"/>
          <w:szCs w:val="24"/>
        </w:rPr>
        <w:t xml:space="preserve">He </w:t>
      </w:r>
      <w:r w:rsidR="006264C0" w:rsidRPr="00EE1550">
        <w:rPr>
          <w:rFonts w:asciiTheme="minorBidi" w:hAnsiTheme="minorBidi"/>
          <w:sz w:val="24"/>
          <w:szCs w:val="24"/>
        </w:rPr>
        <w:t>[</w:t>
      </w:r>
      <w:r w:rsidR="002F7336">
        <w:rPr>
          <w:rFonts w:asciiTheme="minorBidi" w:hAnsiTheme="minorBidi"/>
          <w:sz w:val="24"/>
          <w:szCs w:val="24"/>
        </w:rPr>
        <w:t>t</w:t>
      </w:r>
      <w:r w:rsidR="006264C0" w:rsidRPr="00EE1550">
        <w:rPr>
          <w:rFonts w:asciiTheme="minorBidi" w:hAnsiTheme="minorBidi"/>
          <w:sz w:val="24"/>
          <w:szCs w:val="24"/>
        </w:rPr>
        <w:t>he Athenian]</w:t>
      </w:r>
      <w:r w:rsidR="001760A7" w:rsidRPr="00EE1550">
        <w:rPr>
          <w:rFonts w:asciiTheme="minorBidi" w:hAnsiTheme="minorBidi"/>
          <w:sz w:val="24"/>
          <w:szCs w:val="24"/>
        </w:rPr>
        <w:t xml:space="preserve"> said to him, “And what do I have to lose if I shave my head and sell my merchandise?” So he shaved his head and sat in the marketplace. When a person </w:t>
      </w:r>
      <w:r w:rsidR="00513AA1" w:rsidRPr="00EE1550">
        <w:rPr>
          <w:rFonts w:asciiTheme="minorBidi" w:hAnsiTheme="minorBidi"/>
          <w:sz w:val="24"/>
          <w:szCs w:val="24"/>
        </w:rPr>
        <w:t>came</w:t>
      </w:r>
      <w:r w:rsidR="001760A7" w:rsidRPr="00EE1550">
        <w:rPr>
          <w:rFonts w:asciiTheme="minorBidi" w:hAnsiTheme="minorBidi"/>
          <w:sz w:val="24"/>
          <w:szCs w:val="24"/>
        </w:rPr>
        <w:t xml:space="preserve"> to buy sandals from him, he </w:t>
      </w:r>
      <w:r w:rsidR="00513AA1" w:rsidRPr="00EE1550">
        <w:rPr>
          <w:rFonts w:asciiTheme="minorBidi" w:hAnsiTheme="minorBidi"/>
          <w:sz w:val="24"/>
          <w:szCs w:val="24"/>
        </w:rPr>
        <w:t>said</w:t>
      </w:r>
      <w:r w:rsidR="001760A7" w:rsidRPr="00EE1550">
        <w:rPr>
          <w:rFonts w:asciiTheme="minorBidi" w:hAnsiTheme="minorBidi"/>
          <w:sz w:val="24"/>
          <w:szCs w:val="24"/>
        </w:rPr>
        <w:t xml:space="preserve">, “How much is this pair of sandals?” </w:t>
      </w:r>
      <w:r w:rsidR="002F7336">
        <w:rPr>
          <w:rFonts w:asciiTheme="minorBidi" w:hAnsiTheme="minorBidi"/>
          <w:sz w:val="24"/>
          <w:szCs w:val="24"/>
        </w:rPr>
        <w:t xml:space="preserve">He </w:t>
      </w:r>
      <w:r w:rsidR="001760A7" w:rsidRPr="00EE1550">
        <w:rPr>
          <w:rFonts w:asciiTheme="minorBidi" w:hAnsiTheme="minorBidi"/>
          <w:sz w:val="24"/>
          <w:szCs w:val="24"/>
        </w:rPr>
        <w:t>[</w:t>
      </w:r>
      <w:r w:rsidR="002F7336">
        <w:rPr>
          <w:rFonts w:asciiTheme="minorBidi" w:hAnsiTheme="minorBidi"/>
          <w:sz w:val="24"/>
          <w:szCs w:val="24"/>
        </w:rPr>
        <w:t>t</w:t>
      </w:r>
      <w:r w:rsidR="001760A7" w:rsidRPr="00EE1550">
        <w:rPr>
          <w:rFonts w:asciiTheme="minorBidi" w:hAnsiTheme="minorBidi"/>
          <w:sz w:val="24"/>
          <w:szCs w:val="24"/>
        </w:rPr>
        <w:t>he Athenian] replied, “Some for ten dinar, some for nine dinar. But I have nothing less th</w:t>
      </w:r>
      <w:r w:rsidR="006264C0" w:rsidRPr="00EE1550">
        <w:rPr>
          <w:rFonts w:asciiTheme="minorBidi" w:hAnsiTheme="minorBidi"/>
          <w:sz w:val="24"/>
          <w:szCs w:val="24"/>
        </w:rPr>
        <w:t>an eight dinar.” When the [buyer]</w:t>
      </w:r>
      <w:r w:rsidR="001760A7" w:rsidRPr="00EE1550">
        <w:rPr>
          <w:rFonts w:asciiTheme="minorBidi" w:hAnsiTheme="minorBidi"/>
          <w:sz w:val="24"/>
          <w:szCs w:val="24"/>
        </w:rPr>
        <w:t xml:space="preserve"> hear</w:t>
      </w:r>
      <w:r w:rsidR="00513AA1" w:rsidRPr="00EE1550">
        <w:rPr>
          <w:rFonts w:asciiTheme="minorBidi" w:hAnsiTheme="minorBidi"/>
          <w:sz w:val="24"/>
          <w:szCs w:val="24"/>
        </w:rPr>
        <w:t>d that, he</w:t>
      </w:r>
      <w:r w:rsidR="001760A7" w:rsidRPr="00EE1550">
        <w:rPr>
          <w:rFonts w:asciiTheme="minorBidi" w:hAnsiTheme="minorBidi"/>
          <w:sz w:val="24"/>
          <w:szCs w:val="24"/>
        </w:rPr>
        <w:t xml:space="preserve"> str</w:t>
      </w:r>
      <w:r w:rsidR="00513AA1" w:rsidRPr="00EE1550">
        <w:rPr>
          <w:rFonts w:asciiTheme="minorBidi" w:hAnsiTheme="minorBidi"/>
          <w:sz w:val="24"/>
          <w:szCs w:val="24"/>
        </w:rPr>
        <w:t>uck</w:t>
      </w:r>
      <w:r w:rsidR="001760A7" w:rsidRPr="00EE1550">
        <w:rPr>
          <w:rFonts w:asciiTheme="minorBidi" w:hAnsiTheme="minorBidi"/>
          <w:sz w:val="24"/>
          <w:szCs w:val="24"/>
        </w:rPr>
        <w:t xml:space="preserve"> him on the head with the sandals and le</w:t>
      </w:r>
      <w:r w:rsidR="00513AA1" w:rsidRPr="00EE1550">
        <w:rPr>
          <w:rFonts w:asciiTheme="minorBidi" w:hAnsiTheme="minorBidi"/>
          <w:sz w:val="24"/>
          <w:szCs w:val="24"/>
        </w:rPr>
        <w:t>ft</w:t>
      </w:r>
      <w:r w:rsidR="001760A7" w:rsidRPr="00EE1550">
        <w:rPr>
          <w:rFonts w:asciiTheme="minorBidi" w:hAnsiTheme="minorBidi"/>
          <w:sz w:val="24"/>
          <w:szCs w:val="24"/>
        </w:rPr>
        <w:t xml:space="preserve"> without purchasing anything. </w:t>
      </w:r>
      <w:r w:rsidR="002F7336">
        <w:rPr>
          <w:rFonts w:asciiTheme="minorBidi" w:hAnsiTheme="minorBidi"/>
          <w:sz w:val="24"/>
          <w:szCs w:val="24"/>
        </w:rPr>
        <w:t xml:space="preserve">He [the </w:t>
      </w:r>
      <w:r w:rsidR="001760A7" w:rsidRPr="00EE1550">
        <w:rPr>
          <w:rFonts w:asciiTheme="minorBidi" w:hAnsiTheme="minorBidi"/>
          <w:sz w:val="24"/>
          <w:szCs w:val="24"/>
        </w:rPr>
        <w:t>Athenian returned to the Jerusalemite and] said to him, “Did I treat you so badly when you were a guest in my place?” The Jerusalemite responded, “From now on</w:t>
      </w:r>
      <w:r w:rsidR="006264C0" w:rsidRPr="00EE1550">
        <w:rPr>
          <w:rFonts w:asciiTheme="minorBidi" w:hAnsiTheme="minorBidi"/>
          <w:sz w:val="24"/>
          <w:szCs w:val="24"/>
        </w:rPr>
        <w:t>,</w:t>
      </w:r>
      <w:r w:rsidR="001760A7" w:rsidRPr="00EE1550">
        <w:rPr>
          <w:rFonts w:asciiTheme="minorBidi" w:hAnsiTheme="minorBidi"/>
          <w:sz w:val="24"/>
          <w:szCs w:val="24"/>
        </w:rPr>
        <w:t xml:space="preserve"> you will not </w:t>
      </w:r>
      <w:r w:rsidR="00513AA1" w:rsidRPr="00EE1550">
        <w:rPr>
          <w:rFonts w:asciiTheme="minorBidi" w:hAnsiTheme="minorBidi"/>
          <w:sz w:val="24"/>
          <w:szCs w:val="24"/>
        </w:rPr>
        <w:t>insult</w:t>
      </w:r>
      <w:r w:rsidR="001760A7" w:rsidRPr="00EE1550">
        <w:rPr>
          <w:rFonts w:asciiTheme="minorBidi" w:hAnsiTheme="minorBidi"/>
          <w:sz w:val="24"/>
          <w:szCs w:val="24"/>
        </w:rPr>
        <w:t xml:space="preserve"> the residents of Jerusalem!” (</w:t>
      </w:r>
      <w:r w:rsidR="001760A7"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="001760A7" w:rsidRPr="00EE1550">
        <w:rPr>
          <w:rFonts w:asciiTheme="minorBidi" w:hAnsiTheme="minorBidi"/>
          <w:sz w:val="24"/>
          <w:szCs w:val="24"/>
        </w:rPr>
        <w:t xml:space="preserve"> </w:t>
      </w:r>
      <w:r w:rsidR="001760A7" w:rsidRPr="00EE1550">
        <w:rPr>
          <w:rFonts w:asciiTheme="minorBidi" w:hAnsiTheme="minorBidi"/>
          <w:i/>
          <w:iCs/>
          <w:sz w:val="24"/>
          <w:szCs w:val="24"/>
        </w:rPr>
        <w:t>Rabba</w:t>
      </w:r>
      <w:r w:rsidR="001760A7" w:rsidRPr="00EE1550">
        <w:rPr>
          <w:rFonts w:asciiTheme="minorBidi" w:hAnsiTheme="minorBidi"/>
          <w:sz w:val="24"/>
          <w:szCs w:val="24"/>
        </w:rPr>
        <w:t xml:space="preserve"> 1:13)</w:t>
      </w:r>
    </w:p>
    <w:p w14:paraId="32944A54" w14:textId="77777777" w:rsidR="001760A7" w:rsidRPr="00EE1550" w:rsidRDefault="001760A7" w:rsidP="00EE1550">
      <w:pPr>
        <w:jc w:val="both"/>
        <w:rPr>
          <w:rFonts w:asciiTheme="minorBidi" w:hAnsiTheme="minorBidi"/>
          <w:sz w:val="24"/>
          <w:szCs w:val="24"/>
        </w:rPr>
      </w:pPr>
    </w:p>
    <w:p w14:paraId="7DF442FE" w14:textId="5DB6B0F0" w:rsidR="001760A7" w:rsidRPr="00EE1550" w:rsidRDefault="001D1E42" w:rsidP="002F7336">
      <w:pPr>
        <w:jc w:val="both"/>
        <w:rPr>
          <w:rFonts w:asciiTheme="minorBidi" w:hAnsiTheme="minorBidi"/>
          <w:sz w:val="24"/>
          <w:szCs w:val="24"/>
        </w:rPr>
      </w:pPr>
      <w:r w:rsidRPr="00EE1550">
        <w:rPr>
          <w:rFonts w:asciiTheme="minorBidi" w:hAnsiTheme="minorBidi"/>
          <w:sz w:val="24"/>
          <w:szCs w:val="24"/>
        </w:rPr>
        <w:t xml:space="preserve">This </w:t>
      </w:r>
      <w:r w:rsidR="001760A7" w:rsidRPr="00EE1550">
        <w:rPr>
          <w:rFonts w:asciiTheme="minorBidi" w:hAnsiTheme="minorBidi"/>
          <w:sz w:val="24"/>
          <w:szCs w:val="24"/>
        </w:rPr>
        <w:t>story</w:t>
      </w:r>
      <w:r w:rsidRPr="00EE1550">
        <w:rPr>
          <w:rFonts w:asciiTheme="minorBidi" w:hAnsiTheme="minorBidi"/>
          <w:sz w:val="24"/>
          <w:szCs w:val="24"/>
        </w:rPr>
        <w:t xml:space="preserve"> may trouble modern readers, given the </w:t>
      </w:r>
      <w:r w:rsidR="000B298C" w:rsidRPr="00EE1550">
        <w:rPr>
          <w:rFonts w:asciiTheme="minorBidi" w:hAnsiTheme="minorBidi"/>
          <w:sz w:val="24"/>
          <w:szCs w:val="24"/>
        </w:rPr>
        <w:t xml:space="preserve">deceit used by the Jerusalemite </w:t>
      </w:r>
      <w:r w:rsidRPr="00EE1550">
        <w:rPr>
          <w:rFonts w:asciiTheme="minorBidi" w:hAnsiTheme="minorBidi"/>
          <w:sz w:val="24"/>
          <w:szCs w:val="24"/>
        </w:rPr>
        <w:t xml:space="preserve">to </w:t>
      </w:r>
      <w:r w:rsidR="00D6066A" w:rsidRPr="00EE1550">
        <w:rPr>
          <w:rFonts w:asciiTheme="minorBidi" w:hAnsiTheme="minorBidi"/>
          <w:sz w:val="24"/>
          <w:szCs w:val="24"/>
        </w:rPr>
        <w:t>ensure that the Athenian scoffer desist</w:t>
      </w:r>
      <w:r w:rsidR="000B298C" w:rsidRPr="00EE1550">
        <w:rPr>
          <w:rFonts w:asciiTheme="minorBidi" w:hAnsiTheme="minorBidi"/>
          <w:sz w:val="24"/>
          <w:szCs w:val="24"/>
        </w:rPr>
        <w:t>s</w:t>
      </w:r>
      <w:r w:rsidR="00D6066A" w:rsidRPr="00EE1550">
        <w:rPr>
          <w:rFonts w:asciiTheme="minorBidi" w:hAnsiTheme="minorBidi"/>
          <w:sz w:val="24"/>
          <w:szCs w:val="24"/>
        </w:rPr>
        <w:t xml:space="preserve"> from his</w:t>
      </w:r>
      <w:r w:rsidRPr="00EE1550">
        <w:rPr>
          <w:rFonts w:asciiTheme="minorBidi" w:hAnsiTheme="minorBidi"/>
          <w:sz w:val="24"/>
          <w:szCs w:val="24"/>
        </w:rPr>
        <w:t xml:space="preserve"> </w:t>
      </w:r>
      <w:r w:rsidR="00513AA1" w:rsidRPr="00EE1550">
        <w:rPr>
          <w:rFonts w:asciiTheme="minorBidi" w:hAnsiTheme="minorBidi"/>
          <w:sz w:val="24"/>
          <w:szCs w:val="24"/>
        </w:rPr>
        <w:t>affronts</w:t>
      </w:r>
      <w:r w:rsidR="00D6066A" w:rsidRPr="00EE1550">
        <w:rPr>
          <w:rFonts w:asciiTheme="minorBidi" w:hAnsiTheme="minorBidi"/>
          <w:sz w:val="24"/>
          <w:szCs w:val="24"/>
        </w:rPr>
        <w:t>.</w:t>
      </w:r>
      <w:r w:rsidR="007467FD" w:rsidRPr="00EE1550">
        <w:rPr>
          <w:rStyle w:val="FootnoteReference"/>
          <w:rFonts w:asciiTheme="minorBidi" w:hAnsiTheme="minorBidi"/>
          <w:sz w:val="24"/>
          <w:szCs w:val="24"/>
        </w:rPr>
        <w:footnoteReference w:id="10"/>
      </w:r>
      <w:r w:rsidR="00D6066A" w:rsidRPr="00EE1550">
        <w:rPr>
          <w:rFonts w:asciiTheme="minorBidi" w:hAnsiTheme="minorBidi"/>
          <w:sz w:val="24"/>
          <w:szCs w:val="24"/>
        </w:rPr>
        <w:t xml:space="preserve"> It is </w:t>
      </w:r>
      <w:r w:rsidR="002F7336">
        <w:rPr>
          <w:rFonts w:asciiTheme="minorBidi" w:hAnsiTheme="minorBidi"/>
          <w:sz w:val="24"/>
          <w:szCs w:val="24"/>
        </w:rPr>
        <w:t xml:space="preserve">therefore </w:t>
      </w:r>
      <w:r w:rsidR="00D6066A" w:rsidRPr="00EE1550">
        <w:rPr>
          <w:rFonts w:asciiTheme="minorBidi" w:hAnsiTheme="minorBidi"/>
          <w:sz w:val="24"/>
          <w:szCs w:val="24"/>
        </w:rPr>
        <w:t>important to bear in mind the powerless and miserable situation of the once-noble people. This anecdote</w:t>
      </w:r>
      <w:r w:rsidR="001760A7" w:rsidRPr="00EE1550">
        <w:rPr>
          <w:rFonts w:asciiTheme="minorBidi" w:hAnsiTheme="minorBidi"/>
          <w:sz w:val="24"/>
          <w:szCs w:val="24"/>
        </w:rPr>
        <w:t xml:space="preserve"> illustrates t</w:t>
      </w:r>
      <w:r w:rsidR="00D6066A" w:rsidRPr="00EE1550">
        <w:rPr>
          <w:rFonts w:asciiTheme="minorBidi" w:hAnsiTheme="minorBidi"/>
          <w:sz w:val="24"/>
          <w:szCs w:val="24"/>
        </w:rPr>
        <w:t>he</w:t>
      </w:r>
      <w:r w:rsidR="001760A7" w:rsidRPr="00EE1550">
        <w:rPr>
          <w:rFonts w:asciiTheme="minorBidi" w:hAnsiTheme="minorBidi"/>
          <w:sz w:val="24"/>
          <w:szCs w:val="24"/>
        </w:rPr>
        <w:t xml:space="preserve"> </w:t>
      </w:r>
      <w:r w:rsidR="00D6066A" w:rsidRPr="00EE1550">
        <w:rPr>
          <w:rFonts w:asciiTheme="minorBidi" w:hAnsiTheme="minorBidi"/>
          <w:sz w:val="24"/>
          <w:szCs w:val="24"/>
        </w:rPr>
        <w:t xml:space="preserve">willingness of the </w:t>
      </w:r>
      <w:r w:rsidR="00D6066A" w:rsidRPr="009578E4">
        <w:rPr>
          <w:rFonts w:asciiTheme="minorBidi" w:hAnsiTheme="minorBidi"/>
          <w:i/>
          <w:iCs/>
          <w:sz w:val="24"/>
          <w:szCs w:val="24"/>
        </w:rPr>
        <w:t>midrash</w:t>
      </w:r>
      <w:r w:rsidR="00D6066A" w:rsidRPr="00EE1550">
        <w:rPr>
          <w:rFonts w:asciiTheme="minorBidi" w:hAnsiTheme="minorBidi"/>
          <w:sz w:val="24"/>
          <w:szCs w:val="24"/>
        </w:rPr>
        <w:t xml:space="preserve"> to provide Israel with a psychological boost, </w:t>
      </w:r>
      <w:r w:rsidR="001760A7" w:rsidRPr="00EE1550">
        <w:rPr>
          <w:rFonts w:asciiTheme="minorBidi" w:hAnsiTheme="minorBidi"/>
          <w:sz w:val="24"/>
          <w:szCs w:val="24"/>
        </w:rPr>
        <w:t xml:space="preserve">even </w:t>
      </w:r>
      <w:r w:rsidR="001C0404" w:rsidRPr="00EE1550">
        <w:rPr>
          <w:rFonts w:asciiTheme="minorBidi" w:hAnsiTheme="minorBidi"/>
          <w:sz w:val="24"/>
          <w:szCs w:val="24"/>
        </w:rPr>
        <w:t xml:space="preserve">if </w:t>
      </w:r>
      <w:r w:rsidR="00D6066A" w:rsidRPr="00EE1550">
        <w:rPr>
          <w:rFonts w:asciiTheme="minorBidi" w:hAnsiTheme="minorBidi"/>
          <w:sz w:val="24"/>
          <w:szCs w:val="24"/>
        </w:rPr>
        <w:t xml:space="preserve">it entails reneging on the usual </w:t>
      </w:r>
      <w:r w:rsidR="006264C0" w:rsidRPr="00EE1550">
        <w:rPr>
          <w:rFonts w:asciiTheme="minorBidi" w:hAnsiTheme="minorBidi"/>
          <w:sz w:val="24"/>
          <w:szCs w:val="24"/>
        </w:rPr>
        <w:t xml:space="preserve">directive </w:t>
      </w:r>
      <w:r w:rsidR="00D6066A" w:rsidRPr="00EE1550">
        <w:rPr>
          <w:rFonts w:asciiTheme="minorBidi" w:hAnsiTheme="minorBidi"/>
          <w:sz w:val="24"/>
          <w:szCs w:val="24"/>
        </w:rPr>
        <w:t>toward humility and compassion</w:t>
      </w:r>
      <w:r w:rsidR="001C0404" w:rsidRPr="00EE1550">
        <w:rPr>
          <w:rFonts w:asciiTheme="minorBidi" w:hAnsiTheme="minorBidi"/>
          <w:sz w:val="24"/>
          <w:szCs w:val="24"/>
        </w:rPr>
        <w:t>ate behavior</w:t>
      </w:r>
      <w:r w:rsidR="00D6066A" w:rsidRPr="00EE1550">
        <w:rPr>
          <w:rFonts w:asciiTheme="minorBidi" w:hAnsiTheme="minorBidi"/>
          <w:sz w:val="24"/>
          <w:szCs w:val="24"/>
        </w:rPr>
        <w:t>.</w:t>
      </w:r>
      <w:r w:rsidR="009945E1" w:rsidRPr="00EE1550">
        <w:rPr>
          <w:rStyle w:val="FootnoteReference"/>
          <w:rFonts w:asciiTheme="minorBidi" w:hAnsiTheme="minorBidi"/>
          <w:sz w:val="24"/>
          <w:szCs w:val="24"/>
        </w:rPr>
        <w:footnoteReference w:id="11"/>
      </w:r>
      <w:r w:rsidR="0008145F" w:rsidRPr="00EE1550">
        <w:rPr>
          <w:rFonts w:asciiTheme="minorBidi" w:hAnsiTheme="minorBidi"/>
          <w:sz w:val="24"/>
          <w:szCs w:val="24"/>
        </w:rPr>
        <w:t xml:space="preserve"> I</w:t>
      </w:r>
      <w:r w:rsidR="00073D52" w:rsidRPr="00EE1550">
        <w:rPr>
          <w:rFonts w:asciiTheme="minorBidi" w:hAnsiTheme="minorBidi"/>
          <w:sz w:val="24"/>
          <w:szCs w:val="24"/>
        </w:rPr>
        <w:t xml:space="preserve">t </w:t>
      </w:r>
      <w:r w:rsidR="0008145F" w:rsidRPr="00EE1550">
        <w:rPr>
          <w:rFonts w:asciiTheme="minorBidi" w:hAnsiTheme="minorBidi"/>
          <w:sz w:val="24"/>
          <w:szCs w:val="24"/>
        </w:rPr>
        <w:t xml:space="preserve">also informs the </w:t>
      </w:r>
      <w:r w:rsidR="0008145F" w:rsidRPr="00EE1550">
        <w:rPr>
          <w:rFonts w:asciiTheme="minorBidi" w:hAnsiTheme="minorBidi"/>
          <w:sz w:val="24"/>
          <w:szCs w:val="24"/>
        </w:rPr>
        <w:lastRenderedPageBreak/>
        <w:t>powerless community</w:t>
      </w:r>
      <w:r w:rsidR="00073D52" w:rsidRPr="00EE1550">
        <w:rPr>
          <w:rFonts w:asciiTheme="minorBidi" w:hAnsiTheme="minorBidi"/>
          <w:sz w:val="24"/>
          <w:szCs w:val="24"/>
        </w:rPr>
        <w:t xml:space="preserve"> that they can easily outmaneuver their enemies, thereby compensating for </w:t>
      </w:r>
      <w:r w:rsidR="006264C0" w:rsidRPr="00EE1550">
        <w:rPr>
          <w:rFonts w:asciiTheme="minorBidi" w:hAnsiTheme="minorBidi"/>
          <w:sz w:val="24"/>
          <w:szCs w:val="24"/>
        </w:rPr>
        <w:t>its</w:t>
      </w:r>
      <w:r w:rsidR="00073D52" w:rsidRPr="00EE1550">
        <w:rPr>
          <w:rFonts w:asciiTheme="minorBidi" w:hAnsiTheme="minorBidi"/>
          <w:sz w:val="24"/>
          <w:szCs w:val="24"/>
        </w:rPr>
        <w:t xml:space="preserve"> weak position and inferior stature.</w:t>
      </w:r>
    </w:p>
    <w:p w14:paraId="1EBAF93F" w14:textId="77777777" w:rsidR="00964123" w:rsidRPr="00EE1550" w:rsidRDefault="00964123" w:rsidP="00EE1550">
      <w:pPr>
        <w:jc w:val="both"/>
        <w:rPr>
          <w:rFonts w:asciiTheme="minorBidi" w:hAnsiTheme="minorBidi"/>
          <w:sz w:val="24"/>
          <w:szCs w:val="24"/>
        </w:rPr>
      </w:pPr>
      <w:bookmarkStart w:id="1" w:name="_Hlk8922804"/>
    </w:p>
    <w:p w14:paraId="05F899D1" w14:textId="44AEC453" w:rsidR="0008145F" w:rsidRPr="00EE1550" w:rsidRDefault="0008145F" w:rsidP="00EE1550">
      <w:pPr>
        <w:jc w:val="both"/>
        <w:rPr>
          <w:rFonts w:asciiTheme="minorBidi" w:hAnsiTheme="minorBidi"/>
          <w:sz w:val="24"/>
          <w:szCs w:val="24"/>
        </w:rPr>
      </w:pPr>
      <w:r w:rsidRPr="00EE1550">
        <w:rPr>
          <w:rFonts w:asciiTheme="minorBidi" w:hAnsiTheme="minorBidi"/>
          <w:sz w:val="24"/>
          <w:szCs w:val="24"/>
        </w:rPr>
        <w:t>Evoking Israel’s intelligence is good for her self-esteem. More significantly, it reminds Israel that despite her many losses, there is still one thing that no one can take from the forlorn people</w:t>
      </w:r>
      <w:r w:rsidR="002F7336">
        <w:rPr>
          <w:rFonts w:asciiTheme="minorBidi" w:hAnsiTheme="minorBidi"/>
          <w:sz w:val="24"/>
          <w:szCs w:val="24"/>
        </w:rPr>
        <w:t xml:space="preserve"> –</w:t>
      </w:r>
      <w:r w:rsidRPr="00EE1550">
        <w:rPr>
          <w:rFonts w:asciiTheme="minorBidi" w:hAnsiTheme="minorBidi"/>
          <w:sz w:val="24"/>
          <w:szCs w:val="24"/>
        </w:rPr>
        <w:t xml:space="preserve"> namely</w:t>
      </w:r>
      <w:r w:rsidR="002F7336">
        <w:rPr>
          <w:rFonts w:asciiTheme="minorBidi" w:hAnsiTheme="minorBidi"/>
          <w:sz w:val="24"/>
          <w:szCs w:val="24"/>
        </w:rPr>
        <w:t>,</w:t>
      </w:r>
      <w:r w:rsidRPr="00EE1550">
        <w:rPr>
          <w:rFonts w:asciiTheme="minorBidi" w:hAnsiTheme="minorBidi"/>
          <w:sz w:val="24"/>
          <w:szCs w:val="24"/>
        </w:rPr>
        <w:t xml:space="preserve"> its intelligence, an advantage often highlighted in </w:t>
      </w:r>
      <w:r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Pr="00EE1550">
        <w:rPr>
          <w:rFonts w:asciiTheme="minorBidi" w:hAnsiTheme="minorBidi"/>
          <w:sz w:val="24"/>
          <w:szCs w:val="24"/>
        </w:rPr>
        <w:t xml:space="preserve"> </w:t>
      </w:r>
      <w:r w:rsidRPr="00EE1550">
        <w:rPr>
          <w:rFonts w:asciiTheme="minorBidi" w:hAnsiTheme="minorBidi"/>
          <w:i/>
          <w:iCs/>
          <w:sz w:val="24"/>
          <w:szCs w:val="24"/>
        </w:rPr>
        <w:t>Rabba</w:t>
      </w:r>
      <w:r w:rsidRPr="00EE1550">
        <w:rPr>
          <w:rFonts w:asciiTheme="minorBidi" w:hAnsiTheme="minorBidi"/>
          <w:sz w:val="24"/>
          <w:szCs w:val="24"/>
        </w:rPr>
        <w:t>:</w:t>
      </w:r>
      <w:r w:rsidRPr="00EE1550">
        <w:rPr>
          <w:rStyle w:val="FootnoteReference"/>
          <w:rFonts w:asciiTheme="minorBidi" w:hAnsiTheme="minorBidi"/>
          <w:sz w:val="24"/>
          <w:szCs w:val="24"/>
        </w:rPr>
        <w:footnoteReference w:id="12"/>
      </w:r>
      <w:r w:rsidRPr="00EE1550">
        <w:rPr>
          <w:rFonts w:asciiTheme="minorBidi" w:hAnsiTheme="minorBidi"/>
          <w:sz w:val="24"/>
          <w:szCs w:val="24"/>
        </w:rPr>
        <w:t xml:space="preserve"> </w:t>
      </w:r>
    </w:p>
    <w:p w14:paraId="2D3195AF" w14:textId="77777777" w:rsidR="0008145F" w:rsidRPr="00EE1550" w:rsidRDefault="0008145F" w:rsidP="00EE1550">
      <w:pPr>
        <w:jc w:val="both"/>
        <w:rPr>
          <w:rFonts w:asciiTheme="minorBidi" w:hAnsiTheme="minorBidi"/>
          <w:sz w:val="24"/>
          <w:szCs w:val="24"/>
        </w:rPr>
      </w:pPr>
    </w:p>
    <w:p w14:paraId="62481B3C" w14:textId="79AC9BD5" w:rsidR="0008145F" w:rsidRPr="00EE1550" w:rsidRDefault="002F7336" w:rsidP="002F7336">
      <w:pPr>
        <w:widowControl w:val="0"/>
        <w:autoSpaceDE w:val="0"/>
        <w:autoSpaceDN w:val="0"/>
        <w:adjustRightInd w:val="0"/>
        <w:ind w:left="720" w:righ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“</w:t>
      </w:r>
      <w:r w:rsidR="0008145F" w:rsidRPr="00EE1550">
        <w:rPr>
          <w:rFonts w:asciiTheme="minorBidi" w:hAnsiTheme="minorBidi"/>
          <w:bCs/>
          <w:sz w:val="24"/>
          <w:szCs w:val="24"/>
        </w:rPr>
        <w:t>[Once] great among nations</w:t>
      </w:r>
      <w:r>
        <w:rPr>
          <w:rFonts w:asciiTheme="minorBidi" w:hAnsiTheme="minorBidi"/>
          <w:bCs/>
          <w:sz w:val="24"/>
          <w:szCs w:val="24"/>
        </w:rPr>
        <w:t>”</w:t>
      </w:r>
      <w:r w:rsidR="0008145F" w:rsidRPr="00EE1550"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="0008145F"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="0008145F" w:rsidRPr="00EE1550">
        <w:rPr>
          <w:rFonts w:asciiTheme="minorBidi" w:hAnsiTheme="minorBidi"/>
          <w:sz w:val="24"/>
          <w:szCs w:val="24"/>
        </w:rPr>
        <w:t xml:space="preserve"> 1:1</w:t>
      </w:r>
      <w:r>
        <w:rPr>
          <w:rFonts w:asciiTheme="minorBidi" w:hAnsiTheme="minorBidi"/>
          <w:sz w:val="24"/>
          <w:szCs w:val="24"/>
        </w:rPr>
        <w:t>)</w:t>
      </w:r>
      <w:r w:rsidR="0008145F" w:rsidRPr="00EE1550">
        <w:rPr>
          <w:rFonts w:asciiTheme="minorBidi" w:hAnsiTheme="minorBidi"/>
          <w:sz w:val="24"/>
          <w:szCs w:val="24"/>
        </w:rPr>
        <w:t>… Great in intellect. R. Huna said in the name of R. Yosi</w:t>
      </w:r>
      <w:r>
        <w:rPr>
          <w:rFonts w:asciiTheme="minorBidi" w:hAnsiTheme="minorBidi"/>
          <w:sz w:val="24"/>
          <w:szCs w:val="24"/>
        </w:rPr>
        <w:t>:</w:t>
      </w:r>
      <w:r w:rsidR="0008145F" w:rsidRPr="00EE1550">
        <w:rPr>
          <w:rFonts w:asciiTheme="minorBidi" w:hAnsiTheme="minorBidi"/>
          <w:sz w:val="24"/>
          <w:szCs w:val="24"/>
        </w:rPr>
        <w:t xml:space="preserve"> Wherever a Jerusalemite went in the provinces, they arranged a seat of honor for him to sit upon in order to listen to his wisdom. (</w:t>
      </w:r>
      <w:r w:rsidR="0008145F"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="0008145F" w:rsidRPr="00EE1550">
        <w:rPr>
          <w:rFonts w:asciiTheme="minorBidi" w:hAnsiTheme="minorBidi"/>
          <w:sz w:val="24"/>
          <w:szCs w:val="24"/>
        </w:rPr>
        <w:t xml:space="preserve"> </w:t>
      </w:r>
      <w:r w:rsidR="0008145F" w:rsidRPr="00EE1550">
        <w:rPr>
          <w:rFonts w:asciiTheme="minorBidi" w:hAnsiTheme="minorBidi"/>
          <w:i/>
          <w:iCs/>
          <w:sz w:val="24"/>
          <w:szCs w:val="24"/>
        </w:rPr>
        <w:t>Rabba</w:t>
      </w:r>
      <w:r w:rsidR="0008145F" w:rsidRPr="00EE1550">
        <w:rPr>
          <w:rFonts w:asciiTheme="minorBidi" w:hAnsiTheme="minorBidi"/>
          <w:sz w:val="24"/>
          <w:szCs w:val="24"/>
        </w:rPr>
        <w:t xml:space="preserve"> 1:4)</w:t>
      </w:r>
    </w:p>
    <w:p w14:paraId="0349C3A3" w14:textId="77777777" w:rsidR="0008145F" w:rsidRPr="00EE1550" w:rsidRDefault="0008145F" w:rsidP="00EE1550">
      <w:pPr>
        <w:jc w:val="both"/>
        <w:rPr>
          <w:rFonts w:asciiTheme="minorBidi" w:hAnsiTheme="minorBidi"/>
          <w:sz w:val="24"/>
          <w:szCs w:val="24"/>
        </w:rPr>
      </w:pPr>
    </w:p>
    <w:p w14:paraId="3FE2FAD7" w14:textId="6DE33DBA" w:rsidR="00E8080D" w:rsidRPr="00EE1550" w:rsidRDefault="0008145F" w:rsidP="00EE1550">
      <w:pPr>
        <w:jc w:val="both"/>
        <w:rPr>
          <w:rFonts w:asciiTheme="minorBidi" w:hAnsiTheme="minorBidi"/>
          <w:sz w:val="24"/>
          <w:szCs w:val="24"/>
        </w:rPr>
      </w:pPr>
      <w:r w:rsidRPr="00EE1550">
        <w:rPr>
          <w:rFonts w:asciiTheme="minorBidi" w:hAnsiTheme="minorBidi"/>
          <w:sz w:val="24"/>
          <w:szCs w:val="24"/>
        </w:rPr>
        <w:t xml:space="preserve">This theme relates to another prominent theme in </w:t>
      </w:r>
      <w:r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Pr="00EE1550">
        <w:rPr>
          <w:rFonts w:asciiTheme="minorBidi" w:hAnsiTheme="minorBidi"/>
          <w:sz w:val="24"/>
          <w:szCs w:val="24"/>
        </w:rPr>
        <w:t xml:space="preserve"> </w:t>
      </w:r>
      <w:r w:rsidRPr="00EE1550">
        <w:rPr>
          <w:rFonts w:asciiTheme="minorBidi" w:hAnsiTheme="minorBidi"/>
          <w:i/>
          <w:iCs/>
          <w:sz w:val="24"/>
          <w:szCs w:val="24"/>
        </w:rPr>
        <w:t>Rabba</w:t>
      </w:r>
      <w:r w:rsidR="002F7336">
        <w:rPr>
          <w:rFonts w:asciiTheme="minorBidi" w:hAnsiTheme="minorBidi"/>
          <w:sz w:val="24"/>
          <w:szCs w:val="24"/>
        </w:rPr>
        <w:t xml:space="preserve"> –</w:t>
      </w:r>
      <w:r w:rsidRPr="00EE1550">
        <w:rPr>
          <w:rFonts w:asciiTheme="minorBidi" w:hAnsiTheme="minorBidi"/>
          <w:sz w:val="24"/>
          <w:szCs w:val="24"/>
        </w:rPr>
        <w:t xml:space="preserve"> the</w:t>
      </w:r>
      <w:r w:rsidR="00D6066A" w:rsidRPr="00EE1550">
        <w:rPr>
          <w:rFonts w:asciiTheme="minorBidi" w:hAnsiTheme="minorBidi"/>
          <w:sz w:val="24"/>
          <w:szCs w:val="24"/>
        </w:rPr>
        <w:t xml:space="preserve"> </w:t>
      </w:r>
      <w:r w:rsidR="00BC7857" w:rsidRPr="00EE1550">
        <w:rPr>
          <w:rFonts w:asciiTheme="minorBidi" w:hAnsiTheme="minorBidi"/>
          <w:sz w:val="24"/>
          <w:szCs w:val="24"/>
        </w:rPr>
        <w:t>focus</w:t>
      </w:r>
      <w:r w:rsidR="00F60DFE" w:rsidRPr="00EE1550">
        <w:rPr>
          <w:rFonts w:asciiTheme="minorBidi" w:hAnsiTheme="minorBidi"/>
          <w:sz w:val="24"/>
          <w:szCs w:val="24"/>
        </w:rPr>
        <w:t xml:space="preserve"> </w:t>
      </w:r>
      <w:r w:rsidR="00BC7857" w:rsidRPr="00EE1550">
        <w:rPr>
          <w:rFonts w:asciiTheme="minorBidi" w:hAnsiTheme="minorBidi"/>
          <w:sz w:val="24"/>
          <w:szCs w:val="24"/>
        </w:rPr>
        <w:t xml:space="preserve">on </w:t>
      </w:r>
      <w:r w:rsidRPr="00EE1550">
        <w:rPr>
          <w:rFonts w:asciiTheme="minorBidi" w:hAnsiTheme="minorBidi"/>
          <w:sz w:val="24"/>
          <w:szCs w:val="24"/>
        </w:rPr>
        <w:t xml:space="preserve">the importance of </w:t>
      </w:r>
      <w:r w:rsidR="00BC7857" w:rsidRPr="00EE1550">
        <w:rPr>
          <w:rFonts w:asciiTheme="minorBidi" w:hAnsiTheme="minorBidi"/>
          <w:sz w:val="24"/>
          <w:szCs w:val="24"/>
        </w:rPr>
        <w:t>Torah</w:t>
      </w:r>
      <w:r w:rsidRPr="00EE1550">
        <w:rPr>
          <w:rFonts w:asciiTheme="minorBidi" w:hAnsiTheme="minorBidi"/>
          <w:sz w:val="24"/>
          <w:szCs w:val="24"/>
        </w:rPr>
        <w:t xml:space="preserve"> study</w:t>
      </w:r>
      <w:r w:rsidR="00BC7857" w:rsidRPr="00EE1550">
        <w:rPr>
          <w:rFonts w:asciiTheme="minorBidi" w:hAnsiTheme="minorBidi"/>
          <w:sz w:val="24"/>
          <w:szCs w:val="24"/>
        </w:rPr>
        <w:t xml:space="preserve">. </w:t>
      </w:r>
      <w:r w:rsidRPr="00EE1550">
        <w:rPr>
          <w:rFonts w:asciiTheme="minorBidi" w:hAnsiTheme="minorBidi"/>
          <w:sz w:val="24"/>
          <w:szCs w:val="24"/>
        </w:rPr>
        <w:t xml:space="preserve">As we will see in the next </w:t>
      </w:r>
      <w:r w:rsidRPr="00EE1550">
        <w:rPr>
          <w:rFonts w:asciiTheme="minorBidi" w:hAnsiTheme="minorBidi"/>
          <w:i/>
          <w:iCs/>
          <w:sz w:val="24"/>
          <w:szCs w:val="24"/>
        </w:rPr>
        <w:t>shiur</w:t>
      </w:r>
      <w:r w:rsidRPr="00EE1550">
        <w:rPr>
          <w:rFonts w:asciiTheme="minorBidi" w:hAnsiTheme="minorBidi"/>
          <w:sz w:val="24"/>
          <w:szCs w:val="24"/>
        </w:rPr>
        <w:t>, the promotion of this creative activity empowers</w:t>
      </w:r>
      <w:r w:rsidR="00BC7857" w:rsidRPr="00EE1550">
        <w:rPr>
          <w:rFonts w:asciiTheme="minorBidi" w:hAnsiTheme="minorBidi"/>
          <w:sz w:val="24"/>
          <w:szCs w:val="24"/>
        </w:rPr>
        <w:t xml:space="preserve"> the community</w:t>
      </w:r>
      <w:r w:rsidRPr="00EE1550">
        <w:rPr>
          <w:rFonts w:asciiTheme="minorBidi" w:hAnsiTheme="minorBidi"/>
          <w:sz w:val="24"/>
          <w:szCs w:val="24"/>
        </w:rPr>
        <w:t>, enabling Israel</w:t>
      </w:r>
      <w:r w:rsidR="00BC7857" w:rsidRPr="00EE1550">
        <w:rPr>
          <w:rFonts w:asciiTheme="minorBidi" w:hAnsiTheme="minorBidi"/>
          <w:sz w:val="24"/>
          <w:szCs w:val="24"/>
        </w:rPr>
        <w:t xml:space="preserve"> to </w:t>
      </w:r>
      <w:r w:rsidRPr="00EE1550">
        <w:rPr>
          <w:rFonts w:asciiTheme="minorBidi" w:hAnsiTheme="minorBidi"/>
          <w:sz w:val="24"/>
          <w:szCs w:val="24"/>
        </w:rPr>
        <w:t>retain</w:t>
      </w:r>
      <w:r w:rsidR="00BC7857" w:rsidRPr="00EE1550">
        <w:rPr>
          <w:rFonts w:asciiTheme="minorBidi" w:hAnsiTheme="minorBidi"/>
          <w:sz w:val="24"/>
          <w:szCs w:val="24"/>
        </w:rPr>
        <w:t xml:space="preserve"> meaning, dignity, and communal pride during her exile. </w:t>
      </w:r>
      <w:r w:rsidR="00F60DFE" w:rsidRPr="00EE1550">
        <w:rPr>
          <w:rFonts w:asciiTheme="minorBidi" w:hAnsiTheme="minorBidi"/>
          <w:sz w:val="24"/>
          <w:szCs w:val="24"/>
        </w:rPr>
        <w:t>T</w:t>
      </w:r>
      <w:r w:rsidR="003E75BB" w:rsidRPr="00EE1550">
        <w:rPr>
          <w:rFonts w:asciiTheme="minorBidi" w:hAnsiTheme="minorBidi"/>
          <w:sz w:val="24"/>
          <w:szCs w:val="24"/>
        </w:rPr>
        <w:t>orah study constitute</w:t>
      </w:r>
      <w:r w:rsidR="00F60DFE" w:rsidRPr="00EE1550">
        <w:rPr>
          <w:rFonts w:asciiTheme="minorBidi" w:hAnsiTheme="minorBidi"/>
          <w:sz w:val="24"/>
          <w:szCs w:val="24"/>
        </w:rPr>
        <w:t>s a</w:t>
      </w:r>
      <w:r w:rsidR="00DD32EC" w:rsidRPr="00EE1550">
        <w:rPr>
          <w:rFonts w:asciiTheme="minorBidi" w:hAnsiTheme="minorBidi"/>
          <w:sz w:val="24"/>
          <w:szCs w:val="24"/>
        </w:rPr>
        <w:t xml:space="preserve"> portable</w:t>
      </w:r>
      <w:r w:rsidR="007C30DB" w:rsidRPr="00EE1550">
        <w:rPr>
          <w:rFonts w:asciiTheme="minorBidi" w:hAnsiTheme="minorBidi"/>
          <w:sz w:val="24"/>
          <w:szCs w:val="24"/>
        </w:rPr>
        <w:t xml:space="preserve"> </w:t>
      </w:r>
      <w:r w:rsidR="003E75BB" w:rsidRPr="00EE1550">
        <w:rPr>
          <w:rFonts w:asciiTheme="minorBidi" w:hAnsiTheme="minorBidi"/>
          <w:sz w:val="24"/>
          <w:szCs w:val="24"/>
        </w:rPr>
        <w:t>way to</w:t>
      </w:r>
      <w:r w:rsidR="007C30DB" w:rsidRPr="00EE1550">
        <w:rPr>
          <w:rFonts w:asciiTheme="minorBidi" w:hAnsiTheme="minorBidi"/>
          <w:sz w:val="24"/>
          <w:szCs w:val="24"/>
        </w:rPr>
        <w:t xml:space="preserve"> maintain</w:t>
      </w:r>
      <w:r w:rsidR="003E75BB" w:rsidRPr="00EE1550">
        <w:rPr>
          <w:rFonts w:asciiTheme="minorBidi" w:hAnsiTheme="minorBidi"/>
          <w:sz w:val="24"/>
          <w:szCs w:val="24"/>
        </w:rPr>
        <w:t xml:space="preserve"> </w:t>
      </w:r>
      <w:r w:rsidR="00D74447" w:rsidRPr="00EE1550">
        <w:rPr>
          <w:rFonts w:asciiTheme="minorBidi" w:hAnsiTheme="minorBidi"/>
          <w:sz w:val="24"/>
          <w:szCs w:val="24"/>
        </w:rPr>
        <w:t>Israel’s</w:t>
      </w:r>
      <w:r w:rsidR="007C30DB" w:rsidRPr="00EE1550">
        <w:rPr>
          <w:rFonts w:asciiTheme="minorBidi" w:hAnsiTheme="minorBidi"/>
          <w:sz w:val="24"/>
          <w:szCs w:val="24"/>
        </w:rPr>
        <w:t xml:space="preserve"> spiritual identity</w:t>
      </w:r>
      <w:r w:rsidR="00DD32EC" w:rsidRPr="00EE1550">
        <w:rPr>
          <w:rFonts w:asciiTheme="minorBidi" w:hAnsiTheme="minorBidi"/>
          <w:sz w:val="24"/>
          <w:szCs w:val="24"/>
        </w:rPr>
        <w:t xml:space="preserve">, </w:t>
      </w:r>
      <w:r w:rsidR="003A4DBE" w:rsidRPr="00EE1550">
        <w:rPr>
          <w:rFonts w:asciiTheme="minorBidi" w:hAnsiTheme="minorBidi"/>
          <w:sz w:val="24"/>
          <w:szCs w:val="24"/>
        </w:rPr>
        <w:t>offer</w:t>
      </w:r>
      <w:r w:rsidR="00DF3F2F" w:rsidRPr="00EE1550">
        <w:rPr>
          <w:rFonts w:asciiTheme="minorBidi" w:hAnsiTheme="minorBidi"/>
          <w:sz w:val="24"/>
          <w:szCs w:val="24"/>
        </w:rPr>
        <w:t>ing</w:t>
      </w:r>
      <w:r w:rsidR="007C30DB" w:rsidRPr="00EE1550">
        <w:rPr>
          <w:rFonts w:asciiTheme="minorBidi" w:hAnsiTheme="minorBidi"/>
          <w:sz w:val="24"/>
          <w:szCs w:val="24"/>
        </w:rPr>
        <w:t xml:space="preserve"> the nation a mechanism to conduct a relationship with God</w:t>
      </w:r>
      <w:r w:rsidR="00DD32EC" w:rsidRPr="00EE1550">
        <w:rPr>
          <w:rFonts w:asciiTheme="minorBidi" w:hAnsiTheme="minorBidi"/>
          <w:sz w:val="24"/>
          <w:szCs w:val="24"/>
        </w:rPr>
        <w:t xml:space="preserve"> even after the destruction of the Temple and the exile.</w:t>
      </w:r>
      <w:r w:rsidR="003E75BB" w:rsidRPr="00EE1550">
        <w:rPr>
          <w:rFonts w:asciiTheme="minorBidi" w:hAnsiTheme="minorBidi"/>
          <w:sz w:val="24"/>
          <w:szCs w:val="24"/>
        </w:rPr>
        <w:t xml:space="preserve"> We will explore the importance of </w:t>
      </w:r>
      <w:r w:rsidR="00D74447" w:rsidRPr="00EE1550">
        <w:rPr>
          <w:rFonts w:asciiTheme="minorBidi" w:hAnsiTheme="minorBidi"/>
          <w:sz w:val="24"/>
          <w:szCs w:val="24"/>
        </w:rPr>
        <w:t xml:space="preserve">Torah study in </w:t>
      </w:r>
      <w:r w:rsidR="00D74447" w:rsidRPr="00EE1550">
        <w:rPr>
          <w:rFonts w:asciiTheme="minorBidi" w:hAnsiTheme="minorBidi"/>
          <w:i/>
          <w:iCs/>
          <w:sz w:val="24"/>
          <w:szCs w:val="24"/>
        </w:rPr>
        <w:t>Eikha</w:t>
      </w:r>
      <w:r w:rsidR="00D74447" w:rsidRPr="00EE1550">
        <w:rPr>
          <w:rFonts w:asciiTheme="minorBidi" w:hAnsiTheme="minorBidi"/>
          <w:sz w:val="24"/>
          <w:szCs w:val="24"/>
        </w:rPr>
        <w:t xml:space="preserve"> </w:t>
      </w:r>
      <w:r w:rsidR="00D74447" w:rsidRPr="00EE1550">
        <w:rPr>
          <w:rFonts w:asciiTheme="minorBidi" w:hAnsiTheme="minorBidi"/>
          <w:i/>
          <w:iCs/>
          <w:sz w:val="24"/>
          <w:szCs w:val="24"/>
        </w:rPr>
        <w:t>Rabba</w:t>
      </w:r>
      <w:r w:rsidR="003E75BB" w:rsidRPr="00EE1550">
        <w:rPr>
          <w:rFonts w:asciiTheme="minorBidi" w:hAnsiTheme="minorBidi"/>
          <w:sz w:val="24"/>
          <w:szCs w:val="24"/>
        </w:rPr>
        <w:t xml:space="preserve"> at length in the next </w:t>
      </w:r>
      <w:r w:rsidR="003E75BB" w:rsidRPr="00EE1550">
        <w:rPr>
          <w:rFonts w:asciiTheme="minorBidi" w:hAnsiTheme="minorBidi"/>
          <w:i/>
          <w:iCs/>
          <w:sz w:val="24"/>
          <w:szCs w:val="24"/>
        </w:rPr>
        <w:t>shiur</w:t>
      </w:r>
      <w:r w:rsidR="003E75BB" w:rsidRPr="00EE1550">
        <w:rPr>
          <w:rFonts w:asciiTheme="minorBidi" w:hAnsiTheme="minorBidi"/>
          <w:sz w:val="24"/>
          <w:szCs w:val="24"/>
        </w:rPr>
        <w:t>.</w:t>
      </w:r>
      <w:bookmarkEnd w:id="1"/>
    </w:p>
    <w:sectPr w:rsidR="00E8080D" w:rsidRPr="00EE1550" w:rsidSect="00EE1550">
      <w:head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3B517" w14:textId="77777777" w:rsidR="00A314FF" w:rsidRDefault="00A314FF" w:rsidP="005B5ACF">
      <w:pPr>
        <w:spacing w:line="240" w:lineRule="auto"/>
      </w:pPr>
      <w:r>
        <w:separator/>
      </w:r>
    </w:p>
  </w:endnote>
  <w:endnote w:type="continuationSeparator" w:id="0">
    <w:p w14:paraId="6B1FD51A" w14:textId="77777777" w:rsidR="00A314FF" w:rsidRDefault="00A314FF" w:rsidP="005B5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B8418" w14:textId="77777777" w:rsidR="00A314FF" w:rsidRDefault="00A314FF" w:rsidP="005B5ACF">
      <w:pPr>
        <w:spacing w:line="240" w:lineRule="auto"/>
      </w:pPr>
      <w:r>
        <w:separator/>
      </w:r>
    </w:p>
  </w:footnote>
  <w:footnote w:type="continuationSeparator" w:id="0">
    <w:p w14:paraId="26CF4A68" w14:textId="77777777" w:rsidR="00A314FF" w:rsidRDefault="00A314FF" w:rsidP="005B5ACF">
      <w:pPr>
        <w:spacing w:line="240" w:lineRule="auto"/>
      </w:pPr>
      <w:r>
        <w:continuationSeparator/>
      </w:r>
    </w:p>
  </w:footnote>
  <w:footnote w:id="1">
    <w:p w14:paraId="55A5D621" w14:textId="38355876" w:rsidR="0050661C" w:rsidRPr="00EE1550" w:rsidRDefault="0050661C" w:rsidP="009578E4">
      <w:pPr>
        <w:widowControl w:val="0"/>
        <w:spacing w:line="240" w:lineRule="auto"/>
        <w:jc w:val="both"/>
        <w:rPr>
          <w:rFonts w:asciiTheme="minorBidi" w:hAnsiTheme="minorBidi"/>
        </w:rPr>
      </w:pPr>
      <w:r w:rsidRPr="00EE1550">
        <w:rPr>
          <w:rStyle w:val="FootnoteReference"/>
          <w:rFonts w:asciiTheme="minorBidi" w:hAnsiTheme="minorBidi"/>
          <w:sz w:val="20"/>
          <w:szCs w:val="20"/>
        </w:rPr>
        <w:footnoteRef/>
      </w:r>
      <w:r w:rsidRPr="00EE1550">
        <w:rPr>
          <w:rFonts w:asciiTheme="minorBidi" w:hAnsiTheme="minorBidi"/>
          <w:sz w:val="20"/>
          <w:szCs w:val="20"/>
        </w:rPr>
        <w:t xml:space="preserve"> </w:t>
      </w:r>
      <w:r w:rsidRPr="00EE1550">
        <w:rPr>
          <w:rFonts w:asciiTheme="minorBidi" w:hAnsiTheme="minorBidi"/>
          <w:i/>
          <w:iCs/>
          <w:sz w:val="20"/>
          <w:szCs w:val="20"/>
        </w:rPr>
        <w:t>Eikha</w:t>
      </w:r>
      <w:r w:rsidRPr="00EE1550">
        <w:rPr>
          <w:rFonts w:asciiTheme="minorBidi" w:hAnsiTheme="minorBidi"/>
          <w:sz w:val="20"/>
          <w:szCs w:val="20"/>
        </w:rPr>
        <w:t xml:space="preserve"> </w:t>
      </w:r>
      <w:r w:rsidRPr="00EE1550">
        <w:rPr>
          <w:rFonts w:asciiTheme="minorBidi" w:hAnsiTheme="minorBidi"/>
          <w:i/>
          <w:iCs/>
          <w:sz w:val="20"/>
          <w:szCs w:val="20"/>
        </w:rPr>
        <w:t>Rabba</w:t>
      </w:r>
      <w:r w:rsidRPr="00EE1550">
        <w:rPr>
          <w:rFonts w:asciiTheme="minorBidi" w:hAnsiTheme="minorBidi"/>
          <w:sz w:val="20"/>
          <w:szCs w:val="20"/>
        </w:rPr>
        <w:t xml:space="preserve"> </w:t>
      </w:r>
      <w:r w:rsidR="00D96E69">
        <w:rPr>
          <w:rFonts w:asciiTheme="minorBidi" w:hAnsiTheme="minorBidi"/>
          <w:sz w:val="20"/>
          <w:szCs w:val="20"/>
        </w:rPr>
        <w:t>also certainly</w:t>
      </w:r>
      <w:r w:rsidRPr="00EE1550">
        <w:rPr>
          <w:rFonts w:asciiTheme="minorBidi" w:hAnsiTheme="minorBidi"/>
          <w:sz w:val="20"/>
          <w:szCs w:val="20"/>
        </w:rPr>
        <w:t xml:space="preserve"> presents a fair amount of the expected pain and grieving</w:t>
      </w:r>
      <w:r w:rsidR="0098650F" w:rsidRPr="00EE1550">
        <w:rPr>
          <w:rFonts w:asciiTheme="minorBidi" w:hAnsiTheme="minorBidi"/>
          <w:sz w:val="20"/>
          <w:szCs w:val="20"/>
        </w:rPr>
        <w:t xml:space="preserve"> that dom</w:t>
      </w:r>
      <w:r w:rsidR="005D1DE0" w:rsidRPr="00EE1550">
        <w:rPr>
          <w:rFonts w:asciiTheme="minorBidi" w:hAnsiTheme="minorBidi"/>
          <w:sz w:val="20"/>
          <w:szCs w:val="20"/>
        </w:rPr>
        <w:t>inates</w:t>
      </w:r>
      <w:r w:rsidRPr="00EE1550">
        <w:rPr>
          <w:rFonts w:asciiTheme="minorBidi" w:hAnsiTheme="minorBidi"/>
          <w:sz w:val="20"/>
          <w:szCs w:val="20"/>
        </w:rPr>
        <w:t xml:space="preserve"> in the biblical book. </w:t>
      </w:r>
      <w:r w:rsidR="0098650F" w:rsidRPr="00EE1550">
        <w:rPr>
          <w:rFonts w:asciiTheme="minorBidi" w:hAnsiTheme="minorBidi"/>
          <w:sz w:val="20"/>
          <w:szCs w:val="20"/>
        </w:rPr>
        <w:t xml:space="preserve">While </w:t>
      </w:r>
      <w:r w:rsidR="0098650F" w:rsidRPr="00EE1550">
        <w:rPr>
          <w:rFonts w:asciiTheme="minorBidi" w:hAnsiTheme="minorBidi"/>
          <w:i/>
          <w:iCs/>
          <w:sz w:val="20"/>
          <w:szCs w:val="20"/>
        </w:rPr>
        <w:t>Eikha</w:t>
      </w:r>
      <w:r w:rsidR="0098650F" w:rsidRPr="00EE1550">
        <w:rPr>
          <w:rFonts w:asciiTheme="minorBidi" w:hAnsiTheme="minorBidi"/>
          <w:sz w:val="20"/>
          <w:szCs w:val="20"/>
        </w:rPr>
        <w:t xml:space="preserve"> </w:t>
      </w:r>
      <w:r w:rsidR="0098650F" w:rsidRPr="00EE1550">
        <w:rPr>
          <w:rFonts w:asciiTheme="minorBidi" w:hAnsiTheme="minorBidi"/>
          <w:i/>
          <w:iCs/>
          <w:sz w:val="20"/>
          <w:szCs w:val="20"/>
        </w:rPr>
        <w:t>Rabba</w:t>
      </w:r>
      <w:r w:rsidR="0098650F" w:rsidRPr="00EE1550">
        <w:rPr>
          <w:rFonts w:asciiTheme="minorBidi" w:hAnsiTheme="minorBidi"/>
          <w:sz w:val="20"/>
          <w:szCs w:val="20"/>
        </w:rPr>
        <w:t xml:space="preserve"> is not primarily </w:t>
      </w:r>
      <w:r w:rsidRPr="00EE1550">
        <w:rPr>
          <w:rFonts w:asciiTheme="minorBidi" w:hAnsiTheme="minorBidi"/>
          <w:sz w:val="20"/>
          <w:szCs w:val="20"/>
        </w:rPr>
        <w:t xml:space="preserve">a book </w:t>
      </w:r>
      <w:r w:rsidR="0098650F" w:rsidRPr="00EE1550">
        <w:rPr>
          <w:rFonts w:asciiTheme="minorBidi" w:hAnsiTheme="minorBidi"/>
          <w:sz w:val="20"/>
          <w:szCs w:val="20"/>
        </w:rPr>
        <w:t xml:space="preserve">that consoles and rehabilitates, in this </w:t>
      </w:r>
      <w:r w:rsidR="0098650F" w:rsidRPr="00EE1550">
        <w:rPr>
          <w:rFonts w:asciiTheme="minorBidi" w:hAnsiTheme="minorBidi"/>
          <w:i/>
          <w:iCs/>
          <w:sz w:val="20"/>
          <w:szCs w:val="20"/>
        </w:rPr>
        <w:t>shiur</w:t>
      </w:r>
      <w:r w:rsidR="0098650F" w:rsidRPr="00EE1550">
        <w:rPr>
          <w:rFonts w:asciiTheme="minorBidi" w:hAnsiTheme="minorBidi"/>
          <w:sz w:val="20"/>
          <w:szCs w:val="20"/>
        </w:rPr>
        <w:t>, I will highlight its</w:t>
      </w:r>
      <w:r w:rsidRPr="00EE1550">
        <w:rPr>
          <w:rFonts w:asciiTheme="minorBidi" w:hAnsiTheme="minorBidi"/>
          <w:sz w:val="20"/>
          <w:szCs w:val="20"/>
        </w:rPr>
        <w:t xml:space="preserve"> surprisingly positive messages and tone. As Cohen notes</w:t>
      </w:r>
      <w:r w:rsidR="00D96E69">
        <w:rPr>
          <w:rFonts w:asciiTheme="minorBidi" w:hAnsiTheme="minorBidi"/>
          <w:sz w:val="20"/>
          <w:szCs w:val="20"/>
        </w:rPr>
        <w:t xml:space="preserve"> </w:t>
      </w:r>
      <w:r w:rsidR="00D96E69" w:rsidRPr="00EE1550">
        <w:rPr>
          <w:rFonts w:asciiTheme="minorBidi" w:hAnsiTheme="minorBidi"/>
          <w:sz w:val="20"/>
          <w:szCs w:val="20"/>
        </w:rPr>
        <w:t>(</w:t>
      </w:r>
      <w:r w:rsidR="00D96E69" w:rsidRPr="00EE1550">
        <w:rPr>
          <w:rFonts w:asciiTheme="minorBidi" w:hAnsiTheme="minorBidi"/>
          <w:i/>
          <w:iCs/>
          <w:sz w:val="20"/>
          <w:szCs w:val="20"/>
        </w:rPr>
        <w:t>Destruction</w:t>
      </w:r>
      <w:r w:rsidR="00D96E69" w:rsidRPr="00EE1550">
        <w:rPr>
          <w:rFonts w:asciiTheme="minorBidi" w:hAnsiTheme="minorBidi"/>
          <w:sz w:val="20"/>
          <w:szCs w:val="20"/>
        </w:rPr>
        <w:t>, p. 22)</w:t>
      </w:r>
      <w:r w:rsidRPr="00EE1550">
        <w:rPr>
          <w:rFonts w:asciiTheme="minorBidi" w:hAnsiTheme="minorBidi"/>
          <w:sz w:val="20"/>
          <w:szCs w:val="20"/>
        </w:rPr>
        <w:t xml:space="preserve">, “Although the works have identical interest, they have radically different emphases and conclusions. </w:t>
      </w:r>
      <w:r w:rsidRPr="00EE1550">
        <w:rPr>
          <w:rFonts w:asciiTheme="minorBidi" w:hAnsiTheme="minorBidi"/>
          <w:i/>
          <w:iCs/>
          <w:sz w:val="20"/>
          <w:szCs w:val="20"/>
        </w:rPr>
        <w:t>Lamentations</w:t>
      </w:r>
      <w:r w:rsidRPr="00EE1550">
        <w:rPr>
          <w:rFonts w:asciiTheme="minorBidi" w:hAnsiTheme="minorBidi"/>
          <w:sz w:val="20"/>
          <w:szCs w:val="20"/>
        </w:rPr>
        <w:t xml:space="preserve"> is dominated by bitterness and despair, </w:t>
      </w:r>
      <w:r w:rsidRPr="00EE1550">
        <w:rPr>
          <w:rFonts w:asciiTheme="minorBidi" w:hAnsiTheme="minorBidi"/>
          <w:i/>
          <w:iCs/>
          <w:sz w:val="20"/>
          <w:szCs w:val="20"/>
        </w:rPr>
        <w:t>Lamentations</w:t>
      </w:r>
      <w:r w:rsidRPr="00EE1550">
        <w:rPr>
          <w:rFonts w:asciiTheme="minorBidi" w:hAnsiTheme="minorBidi"/>
          <w:sz w:val="20"/>
          <w:szCs w:val="20"/>
        </w:rPr>
        <w:t xml:space="preserve"> </w:t>
      </w:r>
      <w:r w:rsidRPr="00EE1550">
        <w:rPr>
          <w:rFonts w:asciiTheme="minorBidi" w:hAnsiTheme="minorBidi"/>
          <w:i/>
          <w:iCs/>
          <w:sz w:val="20"/>
          <w:szCs w:val="20"/>
        </w:rPr>
        <w:t>Rabbati</w:t>
      </w:r>
      <w:r w:rsidRPr="00EE1550">
        <w:rPr>
          <w:rFonts w:asciiTheme="minorBidi" w:hAnsiTheme="minorBidi"/>
          <w:sz w:val="20"/>
          <w:szCs w:val="20"/>
        </w:rPr>
        <w:t xml:space="preserve"> – b</w:t>
      </w:r>
      <w:r w:rsidR="005B619B" w:rsidRPr="00EE1550">
        <w:rPr>
          <w:rFonts w:asciiTheme="minorBidi" w:hAnsiTheme="minorBidi"/>
          <w:sz w:val="20"/>
          <w:szCs w:val="20"/>
        </w:rPr>
        <w:t>y consolation and hope</w:t>
      </w:r>
      <w:r w:rsidR="00D96E69">
        <w:rPr>
          <w:rFonts w:asciiTheme="minorBidi" w:hAnsiTheme="minorBidi"/>
          <w:sz w:val="20"/>
          <w:szCs w:val="20"/>
        </w:rPr>
        <w:t>.</w:t>
      </w:r>
      <w:r w:rsidRPr="00EE1550">
        <w:rPr>
          <w:rFonts w:asciiTheme="minorBidi" w:hAnsiTheme="minorBidi"/>
          <w:sz w:val="20"/>
          <w:szCs w:val="20"/>
        </w:rPr>
        <w:t>”</w:t>
      </w:r>
    </w:p>
  </w:footnote>
  <w:footnote w:id="2">
    <w:p w14:paraId="5614A699" w14:textId="186FD7F3" w:rsidR="006906CB" w:rsidRPr="00EE1550" w:rsidRDefault="006906CB" w:rsidP="002F7336">
      <w:pPr>
        <w:pStyle w:val="Heading1"/>
        <w:widowControl w:val="0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 w:val="0"/>
          <w:bCs w:val="0"/>
          <w:sz w:val="20"/>
          <w:szCs w:val="20"/>
        </w:rPr>
      </w:pPr>
      <w:r w:rsidRPr="00EE1550">
        <w:rPr>
          <w:rStyle w:val="FootnoteReference"/>
          <w:rFonts w:asciiTheme="minorBidi" w:hAnsiTheme="minorBidi" w:cstheme="minorBidi"/>
          <w:b w:val="0"/>
          <w:bCs w:val="0"/>
          <w:sz w:val="20"/>
          <w:szCs w:val="20"/>
        </w:rPr>
        <w:footnoteRef/>
      </w:r>
      <w:r w:rsidRPr="00EE1550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</w:t>
      </w:r>
      <w:r w:rsidR="001A4532" w:rsidRPr="00EE1550">
        <w:rPr>
          <w:rFonts w:asciiTheme="minorBidi" w:hAnsiTheme="minorBidi" w:cstheme="minorBidi"/>
          <w:b w:val="0"/>
          <w:bCs w:val="0"/>
          <w:sz w:val="20"/>
          <w:szCs w:val="20"/>
        </w:rPr>
        <w:t>The following statement by the third century Christian theologian Origen represents the Christian view: “God has given to the congregation of Israel a writ of divorce on account of her sins</w:t>
      </w:r>
      <w:r w:rsidR="00D96E69">
        <w:rPr>
          <w:rFonts w:asciiTheme="minorBidi" w:hAnsiTheme="minorBidi" w:cstheme="minorBidi"/>
          <w:b w:val="0"/>
          <w:bCs w:val="0"/>
          <w:sz w:val="20"/>
          <w:szCs w:val="20"/>
        </w:rPr>
        <w:t>,</w:t>
      </w:r>
      <w:r w:rsidR="001A4532" w:rsidRPr="00EE1550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[as evidenced by the fact that] they do not possess ... the Temple and have been driven from their place” (Origene, </w:t>
      </w:r>
      <w:r w:rsidR="001A4532" w:rsidRPr="00EE1550">
        <w:rPr>
          <w:rFonts w:asciiTheme="minorBidi" w:hAnsiTheme="minorBidi" w:cstheme="minorBidi"/>
          <w:b w:val="0"/>
          <w:bCs w:val="0"/>
          <w:i/>
          <w:iCs/>
          <w:sz w:val="20"/>
          <w:szCs w:val="20"/>
        </w:rPr>
        <w:t>Homelies sur Jeremie</w:t>
      </w:r>
      <w:r w:rsidR="001A4532" w:rsidRPr="00EE1550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</w:t>
      </w:r>
      <w:r w:rsidR="00D96E69">
        <w:rPr>
          <w:rFonts w:asciiTheme="minorBidi" w:hAnsiTheme="minorBidi" w:cstheme="minorBidi"/>
          <w:b w:val="0"/>
          <w:bCs w:val="0"/>
          <w:sz w:val="20"/>
          <w:szCs w:val="20"/>
        </w:rPr>
        <w:t>[</w:t>
      </w:r>
      <w:r w:rsidR="001A4532" w:rsidRPr="00EE1550">
        <w:rPr>
          <w:rFonts w:asciiTheme="minorBidi" w:hAnsiTheme="minorBidi" w:cstheme="minorBidi"/>
          <w:b w:val="0"/>
          <w:bCs w:val="0"/>
          <w:sz w:val="20"/>
          <w:szCs w:val="20"/>
        </w:rPr>
        <w:t>Nautin; Paris, 1976</w:t>
      </w:r>
      <w:r w:rsidR="00D96E69">
        <w:rPr>
          <w:rFonts w:asciiTheme="minorBidi" w:hAnsiTheme="minorBidi" w:cstheme="minorBidi"/>
          <w:b w:val="0"/>
          <w:bCs w:val="0"/>
          <w:sz w:val="20"/>
          <w:szCs w:val="20"/>
        </w:rPr>
        <w:t>],</w:t>
      </w:r>
      <w:r w:rsidR="001A4532" w:rsidRPr="00EE1550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p. 263 and n. 2. </w:t>
      </w:r>
      <w:r w:rsidR="00AE2CFD" w:rsidRPr="00EE1550">
        <w:rPr>
          <w:rFonts w:asciiTheme="minorBidi" w:hAnsiTheme="minorBidi" w:cstheme="minorBidi"/>
          <w:b w:val="0"/>
          <w:bCs w:val="0"/>
          <w:sz w:val="20"/>
          <w:szCs w:val="20"/>
        </w:rPr>
        <w:t>See</w:t>
      </w:r>
      <w:r w:rsidR="001A4532" w:rsidRPr="00EE1550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also</w:t>
      </w:r>
      <w:r w:rsidR="00AE2CFD" w:rsidRPr="00EE1550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R. Kimelman, </w:t>
      </w:r>
      <w:r w:rsidR="001A4532" w:rsidRPr="00EE1550">
        <w:rPr>
          <w:rFonts w:asciiTheme="minorBidi" w:hAnsiTheme="minorBidi" w:cstheme="minorBidi"/>
          <w:b w:val="0"/>
          <w:bCs w:val="0"/>
          <w:sz w:val="20"/>
          <w:szCs w:val="20"/>
        </w:rPr>
        <w:t>“</w:t>
      </w:r>
      <w:r w:rsidR="00AE2CFD" w:rsidRPr="00EE1550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Rabbi Yokhanan and Origen on the Song of Songs: A Third-Century Jewish-Christian Disputation,” </w:t>
      </w:r>
      <w:r w:rsidR="00AE2CFD" w:rsidRPr="00EE1550">
        <w:rPr>
          <w:rFonts w:asciiTheme="minorBidi" w:hAnsiTheme="minorBidi" w:cstheme="minorBidi"/>
          <w:b w:val="0"/>
          <w:bCs w:val="0"/>
          <w:i/>
          <w:iCs/>
          <w:sz w:val="20"/>
          <w:szCs w:val="20"/>
        </w:rPr>
        <w:t>Harvard Theological Review</w:t>
      </w:r>
      <w:r w:rsidR="00AE2CFD" w:rsidRPr="00EE1550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73 (1980), pp. 588-594.</w:t>
      </w:r>
      <w:r w:rsidRPr="00EE1550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</w:t>
      </w:r>
    </w:p>
  </w:footnote>
  <w:footnote w:id="3">
    <w:p w14:paraId="71482A06" w14:textId="77777777" w:rsidR="001A6711" w:rsidRPr="00EE1550" w:rsidRDefault="001A6711" w:rsidP="00EE1550">
      <w:pPr>
        <w:pStyle w:val="FootnoteText"/>
        <w:widowControl w:val="0"/>
        <w:jc w:val="both"/>
        <w:rPr>
          <w:rFonts w:asciiTheme="minorBidi" w:hAnsiTheme="minorBidi"/>
        </w:rPr>
      </w:pPr>
      <w:r w:rsidRPr="00EE1550">
        <w:rPr>
          <w:rStyle w:val="FootnoteReference"/>
          <w:rFonts w:asciiTheme="minorBidi" w:hAnsiTheme="minorBidi"/>
        </w:rPr>
        <w:footnoteRef/>
      </w:r>
      <w:r w:rsidRPr="00EE1550">
        <w:rPr>
          <w:rFonts w:asciiTheme="minorBidi" w:hAnsiTheme="minorBidi"/>
        </w:rPr>
        <w:t xml:space="preserve"> See, for example the series of </w:t>
      </w:r>
      <w:r w:rsidRPr="009578E4">
        <w:rPr>
          <w:rFonts w:asciiTheme="minorBidi" w:hAnsiTheme="minorBidi"/>
          <w:i/>
          <w:iCs/>
        </w:rPr>
        <w:t>midrashim</w:t>
      </w:r>
      <w:r w:rsidRPr="00EE1550">
        <w:rPr>
          <w:rFonts w:asciiTheme="minorBidi" w:hAnsiTheme="minorBidi"/>
        </w:rPr>
        <w:t xml:space="preserve"> that describe the wealth and pampering of Miriam bat Baitus in </w:t>
      </w:r>
      <w:r w:rsidRPr="00EE1550">
        <w:rPr>
          <w:rFonts w:asciiTheme="minorBidi" w:hAnsiTheme="minorBidi"/>
          <w:i/>
          <w:iCs/>
        </w:rPr>
        <w:t>Eikha</w:t>
      </w:r>
      <w:r w:rsidRPr="00EE1550">
        <w:rPr>
          <w:rFonts w:asciiTheme="minorBidi" w:hAnsiTheme="minorBidi"/>
        </w:rPr>
        <w:t xml:space="preserve"> </w:t>
      </w:r>
      <w:r w:rsidRPr="00EE1550">
        <w:rPr>
          <w:rFonts w:asciiTheme="minorBidi" w:hAnsiTheme="minorBidi"/>
          <w:i/>
          <w:iCs/>
        </w:rPr>
        <w:t>Rabba</w:t>
      </w:r>
      <w:r w:rsidRPr="00EE1550">
        <w:rPr>
          <w:rFonts w:asciiTheme="minorBidi" w:hAnsiTheme="minorBidi"/>
        </w:rPr>
        <w:t xml:space="preserve"> 1:47-50. Each of these </w:t>
      </w:r>
      <w:r w:rsidRPr="009578E4">
        <w:rPr>
          <w:rFonts w:asciiTheme="minorBidi" w:hAnsiTheme="minorBidi"/>
          <w:i/>
          <w:iCs/>
        </w:rPr>
        <w:t>midrashim</w:t>
      </w:r>
      <w:r w:rsidRPr="00EE1550">
        <w:rPr>
          <w:rFonts w:asciiTheme="minorBidi" w:hAnsiTheme="minorBidi"/>
        </w:rPr>
        <w:t xml:space="preserve"> end by describing her terrible privations as a result of Jerusalem’s capture. These </w:t>
      </w:r>
      <w:r w:rsidRPr="009578E4">
        <w:rPr>
          <w:rFonts w:asciiTheme="minorBidi" w:hAnsiTheme="minorBidi"/>
          <w:i/>
          <w:iCs/>
        </w:rPr>
        <w:t>midrashim</w:t>
      </w:r>
      <w:r w:rsidRPr="00EE1550">
        <w:rPr>
          <w:rFonts w:asciiTheme="minorBidi" w:hAnsiTheme="minorBidi"/>
        </w:rPr>
        <w:t xml:space="preserve"> paint a vivid (and apparently uncritical) portrait of Miriam’s f</w:t>
      </w:r>
      <w:r w:rsidR="006264C0" w:rsidRPr="00EE1550">
        <w:rPr>
          <w:rFonts w:asciiTheme="minorBidi" w:hAnsiTheme="minorBidi"/>
        </w:rPr>
        <w:t>ormer lavish</w:t>
      </w:r>
      <w:r w:rsidRPr="00EE1550">
        <w:rPr>
          <w:rFonts w:asciiTheme="minorBidi" w:hAnsiTheme="minorBidi"/>
        </w:rPr>
        <w:t xml:space="preserve"> lifestyle.</w:t>
      </w:r>
    </w:p>
  </w:footnote>
  <w:footnote w:id="4">
    <w:p w14:paraId="78811E57" w14:textId="77777777" w:rsidR="001A6711" w:rsidRPr="00EE1550" w:rsidRDefault="001A6711" w:rsidP="00EE1550">
      <w:pPr>
        <w:pStyle w:val="FootnoteText"/>
        <w:widowControl w:val="0"/>
        <w:jc w:val="both"/>
        <w:rPr>
          <w:rFonts w:asciiTheme="minorBidi" w:hAnsiTheme="minorBidi"/>
        </w:rPr>
      </w:pPr>
      <w:r w:rsidRPr="00EE1550">
        <w:rPr>
          <w:rStyle w:val="FootnoteReference"/>
          <w:rFonts w:asciiTheme="minorBidi" w:hAnsiTheme="minorBidi"/>
        </w:rPr>
        <w:footnoteRef/>
      </w:r>
      <w:r w:rsidRPr="00EE1550">
        <w:rPr>
          <w:rFonts w:asciiTheme="minorBidi" w:hAnsiTheme="minorBidi"/>
        </w:rPr>
        <w:t xml:space="preserve"> </w:t>
      </w:r>
      <w:r w:rsidR="0002047E" w:rsidRPr="00EE1550">
        <w:rPr>
          <w:rFonts w:asciiTheme="minorBidi" w:hAnsiTheme="minorBidi"/>
          <w:i/>
          <w:iCs/>
        </w:rPr>
        <w:t>Eikha</w:t>
      </w:r>
      <w:r w:rsidR="0002047E" w:rsidRPr="00EE1550">
        <w:rPr>
          <w:rFonts w:asciiTheme="minorBidi" w:hAnsiTheme="minorBidi"/>
        </w:rPr>
        <w:t xml:space="preserve"> </w:t>
      </w:r>
      <w:r w:rsidR="0002047E" w:rsidRPr="00EE1550">
        <w:rPr>
          <w:rFonts w:asciiTheme="minorBidi" w:hAnsiTheme="minorBidi"/>
          <w:i/>
          <w:iCs/>
        </w:rPr>
        <w:t>Rabba</w:t>
      </w:r>
      <w:r w:rsidR="0002047E" w:rsidRPr="00EE1550">
        <w:rPr>
          <w:rFonts w:asciiTheme="minorBidi" w:hAnsiTheme="minorBidi"/>
        </w:rPr>
        <w:t xml:space="preserve"> 1:2 contains a series of </w:t>
      </w:r>
      <w:r w:rsidR="0002047E" w:rsidRPr="009578E4">
        <w:rPr>
          <w:rFonts w:asciiTheme="minorBidi" w:hAnsiTheme="minorBidi"/>
          <w:i/>
          <w:iCs/>
        </w:rPr>
        <w:t>midrashim</w:t>
      </w:r>
      <w:r w:rsidR="0002047E" w:rsidRPr="00EE1550">
        <w:rPr>
          <w:rFonts w:asciiTheme="minorBidi" w:hAnsiTheme="minorBidi"/>
        </w:rPr>
        <w:t xml:space="preserve"> that attempt to calculate the great numbers of inhabitants of Jerusalem. </w:t>
      </w:r>
      <w:r w:rsidRPr="00EE1550">
        <w:rPr>
          <w:rFonts w:asciiTheme="minorBidi" w:hAnsiTheme="minorBidi"/>
        </w:rPr>
        <w:t xml:space="preserve">A similar </w:t>
      </w:r>
      <w:r w:rsidR="0002047E" w:rsidRPr="00EE1550">
        <w:rPr>
          <w:rFonts w:asciiTheme="minorBidi" w:hAnsiTheme="minorBidi"/>
        </w:rPr>
        <w:t>idea</w:t>
      </w:r>
      <w:r w:rsidRPr="00EE1550">
        <w:rPr>
          <w:rFonts w:asciiTheme="minorBidi" w:hAnsiTheme="minorBidi"/>
        </w:rPr>
        <w:t xml:space="preserve"> appears in </w:t>
      </w:r>
      <w:r w:rsidRPr="00EE1550">
        <w:rPr>
          <w:rFonts w:asciiTheme="minorBidi" w:hAnsiTheme="minorBidi"/>
          <w:i/>
          <w:iCs/>
          <w:u w:val="single"/>
        </w:rPr>
        <w:t>Eikha</w:t>
      </w:r>
      <w:r w:rsidRPr="00EE1550">
        <w:rPr>
          <w:rFonts w:asciiTheme="minorBidi" w:hAnsiTheme="minorBidi"/>
        </w:rPr>
        <w:t xml:space="preserve"> </w:t>
      </w:r>
      <w:r w:rsidRPr="00EE1550">
        <w:rPr>
          <w:rFonts w:asciiTheme="minorBidi" w:hAnsiTheme="minorBidi"/>
          <w:i/>
          <w:iCs/>
        </w:rPr>
        <w:t>Rabba</w:t>
      </w:r>
      <w:r w:rsidRPr="00EE1550">
        <w:rPr>
          <w:rFonts w:asciiTheme="minorBidi" w:hAnsiTheme="minorBidi"/>
        </w:rPr>
        <w:t xml:space="preserve"> 2:4, which records a series of anecdotes that draw special attention to the glory of Jerusalem prior to the destruction.</w:t>
      </w:r>
    </w:p>
  </w:footnote>
  <w:footnote w:id="5">
    <w:p w14:paraId="0C75DAAE" w14:textId="5EE232E9" w:rsidR="001A6711" w:rsidRPr="00EE1550" w:rsidRDefault="001A6711" w:rsidP="002F7336">
      <w:pPr>
        <w:pStyle w:val="FootnoteText"/>
        <w:widowControl w:val="0"/>
        <w:jc w:val="both"/>
        <w:rPr>
          <w:rFonts w:asciiTheme="minorBidi" w:hAnsiTheme="minorBidi"/>
        </w:rPr>
      </w:pPr>
      <w:r w:rsidRPr="00EE1550">
        <w:rPr>
          <w:rStyle w:val="FootnoteReference"/>
          <w:rFonts w:asciiTheme="minorBidi" w:hAnsiTheme="minorBidi"/>
        </w:rPr>
        <w:footnoteRef/>
      </w:r>
      <w:r w:rsidRPr="00EE1550">
        <w:rPr>
          <w:rFonts w:asciiTheme="minorBidi" w:hAnsiTheme="minorBidi"/>
        </w:rPr>
        <w:t xml:space="preserve"> If one computes the </w:t>
      </w:r>
      <w:r w:rsidR="00D96E69">
        <w:rPr>
          <w:rFonts w:asciiTheme="minorBidi" w:hAnsiTheme="minorBidi"/>
        </w:rPr>
        <w:t>number</w:t>
      </w:r>
      <w:r w:rsidR="00D96E69" w:rsidRPr="00EE1550">
        <w:rPr>
          <w:rFonts w:asciiTheme="minorBidi" w:hAnsiTheme="minorBidi"/>
        </w:rPr>
        <w:t xml:space="preserve"> </w:t>
      </w:r>
      <w:r w:rsidRPr="00EE1550">
        <w:rPr>
          <w:rFonts w:asciiTheme="minorBidi" w:hAnsiTheme="minorBidi"/>
        </w:rPr>
        <w:t xml:space="preserve">of people who lived in Jerusalem according to this </w:t>
      </w:r>
      <w:r w:rsidRPr="009578E4">
        <w:rPr>
          <w:rFonts w:asciiTheme="minorBidi" w:hAnsiTheme="minorBidi"/>
          <w:i/>
          <w:iCs/>
        </w:rPr>
        <w:t>midrash</w:t>
      </w:r>
      <w:r w:rsidRPr="00EE1550">
        <w:rPr>
          <w:rFonts w:asciiTheme="minorBidi" w:hAnsiTheme="minorBidi"/>
        </w:rPr>
        <w:t xml:space="preserve">, it emerges that nine and a half trillion people resided in Jerusalem prior to the destruction! A similar </w:t>
      </w:r>
      <w:r w:rsidRPr="009578E4">
        <w:rPr>
          <w:rFonts w:asciiTheme="minorBidi" w:hAnsiTheme="minorBidi"/>
          <w:i/>
          <w:iCs/>
        </w:rPr>
        <w:t>midrash</w:t>
      </w:r>
      <w:r w:rsidRPr="00EE1550">
        <w:rPr>
          <w:rFonts w:asciiTheme="minorBidi" w:hAnsiTheme="minorBidi"/>
        </w:rPr>
        <w:t xml:space="preserve"> (</w:t>
      </w:r>
      <w:r w:rsidRPr="00EE1550">
        <w:rPr>
          <w:rFonts w:asciiTheme="minorBidi" w:hAnsiTheme="minorBidi"/>
          <w:i/>
          <w:iCs/>
        </w:rPr>
        <w:t>Eikha Rabba</w:t>
      </w:r>
      <w:r w:rsidRPr="00EE1550">
        <w:rPr>
          <w:rFonts w:asciiTheme="minorBidi" w:hAnsiTheme="minorBidi"/>
        </w:rPr>
        <w:t xml:space="preserve"> 3:70) maintains that there were 500 elementary schools in Beitar prior to its destruction</w:t>
      </w:r>
      <w:r w:rsidR="00D96E69">
        <w:rPr>
          <w:rFonts w:asciiTheme="minorBidi" w:hAnsiTheme="minorBidi"/>
        </w:rPr>
        <w:t>, and</w:t>
      </w:r>
      <w:r w:rsidRPr="00EE1550">
        <w:rPr>
          <w:rFonts w:asciiTheme="minorBidi" w:hAnsiTheme="minorBidi"/>
        </w:rPr>
        <w:t xml:space="preserve"> </w:t>
      </w:r>
      <w:r w:rsidR="00D96E69">
        <w:rPr>
          <w:rFonts w:asciiTheme="minorBidi" w:hAnsiTheme="minorBidi"/>
        </w:rPr>
        <w:t>e</w:t>
      </w:r>
      <w:r w:rsidRPr="00EE1550">
        <w:rPr>
          <w:rFonts w:asciiTheme="minorBidi" w:hAnsiTheme="minorBidi"/>
        </w:rPr>
        <w:t>ach of these schools had no less than 300 pupils. Thus, there were no less than 150,000 children in Beitar. While th</w:t>
      </w:r>
      <w:r w:rsidR="00D96E69">
        <w:rPr>
          <w:rFonts w:asciiTheme="minorBidi" w:hAnsiTheme="minorBidi"/>
        </w:rPr>
        <w:t>is</w:t>
      </w:r>
      <w:r w:rsidRPr="00EE1550">
        <w:rPr>
          <w:rFonts w:asciiTheme="minorBidi" w:hAnsiTheme="minorBidi"/>
        </w:rPr>
        <w:t xml:space="preserve"> number is large, it is not inflated to an unrealistic degree, as in the previous </w:t>
      </w:r>
      <w:r w:rsidRPr="009578E4">
        <w:rPr>
          <w:rFonts w:asciiTheme="minorBidi" w:hAnsiTheme="minorBidi"/>
          <w:i/>
          <w:iCs/>
        </w:rPr>
        <w:t>midrash</w:t>
      </w:r>
      <w:r w:rsidRPr="00EE1550">
        <w:rPr>
          <w:rFonts w:asciiTheme="minorBidi" w:hAnsiTheme="minorBidi"/>
        </w:rPr>
        <w:t>. Interestingly, modern</w:t>
      </w:r>
      <w:r w:rsidR="00D96E69">
        <w:rPr>
          <w:rFonts w:asciiTheme="minorBidi" w:hAnsiTheme="minorBidi"/>
        </w:rPr>
        <w:t xml:space="preserve"> day</w:t>
      </w:r>
      <w:r w:rsidRPr="00EE1550">
        <w:rPr>
          <w:rFonts w:asciiTheme="minorBidi" w:hAnsiTheme="minorBidi"/>
        </w:rPr>
        <w:t xml:space="preserve"> Beitar-Illit h</w:t>
      </w:r>
      <w:r w:rsidR="006264C0" w:rsidRPr="00EE1550">
        <w:rPr>
          <w:rFonts w:asciiTheme="minorBidi" w:hAnsiTheme="minorBidi"/>
        </w:rPr>
        <w:t>a</w:t>
      </w:r>
      <w:r w:rsidRPr="00EE1550">
        <w:rPr>
          <w:rFonts w:asciiTheme="minorBidi" w:hAnsiTheme="minorBidi"/>
        </w:rPr>
        <w:t>s the highest percentage of children in any Israeli city (63%). With an annual birth rate of 1</w:t>
      </w:r>
      <w:r w:rsidR="00D96E69">
        <w:rPr>
          <w:rFonts w:asciiTheme="minorBidi" w:hAnsiTheme="minorBidi"/>
        </w:rPr>
        <w:t>,</w:t>
      </w:r>
      <w:r w:rsidRPr="00EE1550">
        <w:rPr>
          <w:rFonts w:asciiTheme="minorBidi" w:hAnsiTheme="minorBidi"/>
        </w:rPr>
        <w:t xml:space="preserve">800 births, the modern city mirrors </w:t>
      </w:r>
      <w:r w:rsidR="006264C0" w:rsidRPr="00EE1550">
        <w:rPr>
          <w:rFonts w:asciiTheme="minorBidi" w:hAnsiTheme="minorBidi"/>
        </w:rPr>
        <w:t xml:space="preserve">the </w:t>
      </w:r>
      <w:r w:rsidR="006264C0" w:rsidRPr="009578E4">
        <w:rPr>
          <w:rFonts w:asciiTheme="minorBidi" w:hAnsiTheme="minorBidi"/>
          <w:i/>
          <w:iCs/>
        </w:rPr>
        <w:t>midrash</w:t>
      </w:r>
      <w:r w:rsidR="006264C0" w:rsidRPr="00EE1550">
        <w:rPr>
          <w:rFonts w:asciiTheme="minorBidi" w:hAnsiTheme="minorBidi"/>
        </w:rPr>
        <w:t xml:space="preserve">’s depiction of its </w:t>
      </w:r>
      <w:r w:rsidRPr="00EE1550">
        <w:rPr>
          <w:rFonts w:asciiTheme="minorBidi" w:hAnsiTheme="minorBidi"/>
        </w:rPr>
        <w:t>ancient counterpart.</w:t>
      </w:r>
    </w:p>
  </w:footnote>
  <w:footnote w:id="6">
    <w:p w14:paraId="20530E6B" w14:textId="77777777" w:rsidR="00D54680" w:rsidRPr="00EE1550" w:rsidRDefault="00D54680" w:rsidP="00EE1550">
      <w:pPr>
        <w:pStyle w:val="FootnoteText"/>
        <w:widowControl w:val="0"/>
        <w:jc w:val="both"/>
        <w:rPr>
          <w:rFonts w:asciiTheme="minorBidi" w:hAnsiTheme="minorBidi"/>
        </w:rPr>
      </w:pPr>
      <w:r w:rsidRPr="00EE1550">
        <w:rPr>
          <w:rStyle w:val="FootnoteReference"/>
          <w:rFonts w:asciiTheme="minorBidi" w:hAnsiTheme="minorBidi"/>
        </w:rPr>
        <w:footnoteRef/>
      </w:r>
      <w:r w:rsidRPr="00EE1550">
        <w:rPr>
          <w:rFonts w:asciiTheme="minorBidi" w:hAnsiTheme="minorBidi"/>
        </w:rPr>
        <w:t xml:space="preserve"> The same idea appears in </w:t>
      </w:r>
      <w:r w:rsidRPr="00EE1550">
        <w:rPr>
          <w:rFonts w:asciiTheme="minorBidi" w:hAnsiTheme="minorBidi"/>
          <w:i/>
          <w:iCs/>
        </w:rPr>
        <w:t>Eikha</w:t>
      </w:r>
      <w:r w:rsidRPr="00EE1550">
        <w:rPr>
          <w:rFonts w:asciiTheme="minorBidi" w:hAnsiTheme="minorBidi"/>
        </w:rPr>
        <w:t xml:space="preserve"> </w:t>
      </w:r>
      <w:r w:rsidRPr="00EE1550">
        <w:rPr>
          <w:rFonts w:asciiTheme="minorBidi" w:hAnsiTheme="minorBidi"/>
          <w:i/>
          <w:iCs/>
        </w:rPr>
        <w:t>Rabba</w:t>
      </w:r>
      <w:r w:rsidRPr="00EE1550">
        <w:rPr>
          <w:rFonts w:asciiTheme="minorBidi" w:hAnsiTheme="minorBidi"/>
        </w:rPr>
        <w:t xml:space="preserve"> 3:4, making it a repeating theme in the book,</w:t>
      </w:r>
    </w:p>
  </w:footnote>
  <w:footnote w:id="7">
    <w:p w14:paraId="2D5CE41B" w14:textId="26C7EE8F" w:rsidR="00D54680" w:rsidRPr="00EE1550" w:rsidRDefault="00D54680" w:rsidP="002F7336">
      <w:pPr>
        <w:pStyle w:val="FootnoteText"/>
        <w:widowControl w:val="0"/>
        <w:jc w:val="both"/>
        <w:rPr>
          <w:rFonts w:asciiTheme="minorBidi" w:hAnsiTheme="minorBidi"/>
        </w:rPr>
      </w:pPr>
      <w:r w:rsidRPr="00EE1550">
        <w:rPr>
          <w:rStyle w:val="FootnoteReference"/>
          <w:rFonts w:asciiTheme="minorBidi" w:hAnsiTheme="minorBidi"/>
        </w:rPr>
        <w:footnoteRef/>
      </w:r>
      <w:r w:rsidRPr="00EE1550">
        <w:rPr>
          <w:rFonts w:asciiTheme="minorBidi" w:hAnsiTheme="minorBidi"/>
        </w:rPr>
        <w:t xml:space="preserve"> This </w:t>
      </w:r>
      <w:r w:rsidRPr="009578E4">
        <w:rPr>
          <w:rFonts w:asciiTheme="minorBidi" w:hAnsiTheme="minorBidi"/>
          <w:i/>
          <w:iCs/>
        </w:rPr>
        <w:t>midrash</w:t>
      </w:r>
      <w:r w:rsidRPr="00EE1550">
        <w:rPr>
          <w:rFonts w:asciiTheme="minorBidi" w:hAnsiTheme="minorBidi"/>
        </w:rPr>
        <w:t xml:space="preserve"> is based on </w:t>
      </w:r>
      <w:r w:rsidRPr="00EE1550">
        <w:rPr>
          <w:rFonts w:asciiTheme="minorBidi" w:hAnsiTheme="minorBidi"/>
          <w:i/>
          <w:iCs/>
        </w:rPr>
        <w:t>Eikha</w:t>
      </w:r>
      <w:r w:rsidRPr="00EE1550">
        <w:rPr>
          <w:rFonts w:asciiTheme="minorBidi" w:hAnsiTheme="minorBidi"/>
        </w:rPr>
        <w:t xml:space="preserve"> 3:1, which opens, “</w:t>
      </w:r>
      <w:r w:rsidRPr="00EE1550">
        <w:rPr>
          <w:rFonts w:asciiTheme="minorBidi" w:hAnsiTheme="minorBidi"/>
          <w:i/>
          <w:iCs/>
        </w:rPr>
        <w:t>ani</w:t>
      </w:r>
      <w:r w:rsidRPr="00EE1550">
        <w:rPr>
          <w:rFonts w:asciiTheme="minorBidi" w:hAnsiTheme="minorBidi"/>
        </w:rPr>
        <w:t xml:space="preserve"> </w:t>
      </w:r>
      <w:r w:rsidRPr="00EE1550">
        <w:rPr>
          <w:rFonts w:asciiTheme="minorBidi" w:hAnsiTheme="minorBidi"/>
          <w:i/>
          <w:iCs/>
        </w:rPr>
        <w:t>hagever</w:t>
      </w:r>
      <w:r w:rsidRPr="00EE1550">
        <w:rPr>
          <w:rFonts w:asciiTheme="minorBidi" w:hAnsiTheme="minorBidi"/>
        </w:rPr>
        <w:t xml:space="preserve">,” “I am the man.” The word </w:t>
      </w:r>
      <w:r w:rsidRPr="00EE1550">
        <w:rPr>
          <w:rFonts w:asciiTheme="minorBidi" w:hAnsiTheme="minorBidi"/>
          <w:i/>
          <w:iCs/>
        </w:rPr>
        <w:t>gever</w:t>
      </w:r>
      <w:r w:rsidRPr="00EE1550">
        <w:rPr>
          <w:rFonts w:asciiTheme="minorBidi" w:hAnsiTheme="minorBidi"/>
        </w:rPr>
        <w:t xml:space="preserve"> etymologically indicates strength.</w:t>
      </w:r>
    </w:p>
  </w:footnote>
  <w:footnote w:id="8">
    <w:p w14:paraId="5FA7B35A" w14:textId="1DAA1704" w:rsidR="00D54680" w:rsidRPr="00EE1550" w:rsidRDefault="00D54680" w:rsidP="002F7336">
      <w:pPr>
        <w:pStyle w:val="FootnoteText"/>
        <w:widowControl w:val="0"/>
        <w:jc w:val="both"/>
        <w:rPr>
          <w:rFonts w:asciiTheme="minorBidi" w:hAnsiTheme="minorBidi"/>
        </w:rPr>
      </w:pPr>
      <w:r w:rsidRPr="00EE1550">
        <w:rPr>
          <w:rStyle w:val="FootnoteReference"/>
          <w:rFonts w:asciiTheme="minorBidi" w:hAnsiTheme="minorBidi"/>
        </w:rPr>
        <w:footnoteRef/>
      </w:r>
      <w:r w:rsidR="009578E4">
        <w:rPr>
          <w:rFonts w:asciiTheme="minorBidi" w:hAnsiTheme="minorBidi"/>
        </w:rPr>
        <w:t xml:space="preserve"> In order to clarify the link between </w:t>
      </w:r>
      <w:r w:rsidR="009578E4" w:rsidRPr="00EE1550">
        <w:rPr>
          <w:rFonts w:asciiTheme="minorBidi" w:hAnsiTheme="minorBidi"/>
        </w:rPr>
        <w:t>sin</w:t>
      </w:r>
      <w:r w:rsidR="009578E4">
        <w:rPr>
          <w:rFonts w:asciiTheme="minorBidi" w:hAnsiTheme="minorBidi"/>
        </w:rPr>
        <w:t>,</w:t>
      </w:r>
      <w:r w:rsidR="009578E4" w:rsidRPr="00EE1550">
        <w:rPr>
          <w:rFonts w:asciiTheme="minorBidi" w:hAnsiTheme="minorBidi"/>
        </w:rPr>
        <w:t xml:space="preserve"> punishment</w:t>
      </w:r>
      <w:r w:rsidR="009578E4">
        <w:rPr>
          <w:rFonts w:asciiTheme="minorBidi" w:hAnsiTheme="minorBidi"/>
        </w:rPr>
        <w:t>,</w:t>
      </w:r>
      <w:r w:rsidR="009578E4" w:rsidRPr="00EE1550">
        <w:rPr>
          <w:rFonts w:asciiTheme="minorBidi" w:hAnsiTheme="minorBidi"/>
        </w:rPr>
        <w:t xml:space="preserve"> and consolation</w:t>
      </w:r>
      <w:r w:rsidR="009578E4">
        <w:rPr>
          <w:rFonts w:asciiTheme="minorBidi" w:hAnsiTheme="minorBidi"/>
        </w:rPr>
        <w:t>,</w:t>
      </w:r>
      <w:r w:rsidRPr="00EE1550">
        <w:rPr>
          <w:rFonts w:asciiTheme="minorBidi" w:hAnsiTheme="minorBidi"/>
        </w:rPr>
        <w:t xml:space="preserve"> </w:t>
      </w:r>
      <w:r w:rsidR="009578E4">
        <w:rPr>
          <w:rFonts w:asciiTheme="minorBidi" w:hAnsiTheme="minorBidi"/>
        </w:rPr>
        <w:t>I have added the sentence in brackets in this midrash from a previous one (</w:t>
      </w:r>
      <w:r w:rsidR="009578E4" w:rsidRPr="009578E4">
        <w:rPr>
          <w:rFonts w:asciiTheme="minorBidi" w:hAnsiTheme="minorBidi"/>
          <w:i/>
          <w:iCs/>
        </w:rPr>
        <w:t>Eikha</w:t>
      </w:r>
      <w:r w:rsidR="009578E4">
        <w:rPr>
          <w:rFonts w:asciiTheme="minorBidi" w:hAnsiTheme="minorBidi"/>
        </w:rPr>
        <w:t xml:space="preserve"> </w:t>
      </w:r>
      <w:r w:rsidR="009578E4" w:rsidRPr="009578E4">
        <w:rPr>
          <w:rFonts w:asciiTheme="minorBidi" w:hAnsiTheme="minorBidi"/>
          <w:i/>
          <w:iCs/>
        </w:rPr>
        <w:t>Rabba</w:t>
      </w:r>
      <w:r w:rsidR="009578E4">
        <w:rPr>
          <w:rFonts w:asciiTheme="minorBidi" w:hAnsiTheme="minorBidi"/>
        </w:rPr>
        <w:t xml:space="preserve"> 1:20.) </w:t>
      </w:r>
    </w:p>
  </w:footnote>
  <w:footnote w:id="9">
    <w:p w14:paraId="3F9871D7" w14:textId="77777777" w:rsidR="00BC7857" w:rsidRPr="00EE1550" w:rsidRDefault="00BC7857" w:rsidP="00EE1550">
      <w:pPr>
        <w:pStyle w:val="FootnoteText"/>
        <w:widowControl w:val="0"/>
        <w:jc w:val="both"/>
        <w:rPr>
          <w:rFonts w:asciiTheme="minorBidi" w:hAnsiTheme="minorBidi"/>
        </w:rPr>
      </w:pPr>
      <w:r w:rsidRPr="00EE1550">
        <w:rPr>
          <w:rStyle w:val="FootnoteReference"/>
          <w:rFonts w:asciiTheme="minorBidi" w:hAnsiTheme="minorBidi"/>
        </w:rPr>
        <w:footnoteRef/>
      </w:r>
      <w:r w:rsidRPr="00EE1550">
        <w:rPr>
          <w:rFonts w:asciiTheme="minorBidi" w:hAnsiTheme="minorBidi"/>
        </w:rPr>
        <w:t xml:space="preserve"> </w:t>
      </w:r>
      <w:r w:rsidR="0020176C" w:rsidRPr="00EE1550">
        <w:rPr>
          <w:rFonts w:asciiTheme="minorBidi" w:hAnsiTheme="minorBidi"/>
        </w:rPr>
        <w:t xml:space="preserve">Based on the continuation of the </w:t>
      </w:r>
      <w:r w:rsidR="0020176C" w:rsidRPr="009578E4">
        <w:rPr>
          <w:rFonts w:asciiTheme="minorBidi" w:hAnsiTheme="minorBidi"/>
          <w:i/>
          <w:iCs/>
        </w:rPr>
        <w:t>midrash</w:t>
      </w:r>
      <w:r w:rsidR="0020176C" w:rsidRPr="00EE1550">
        <w:rPr>
          <w:rFonts w:asciiTheme="minorBidi" w:hAnsiTheme="minorBidi"/>
        </w:rPr>
        <w:t>, it seems that</w:t>
      </w:r>
      <w:r w:rsidRPr="00EE1550">
        <w:rPr>
          <w:rFonts w:asciiTheme="minorBidi" w:hAnsiTheme="minorBidi"/>
        </w:rPr>
        <w:t xml:space="preserve"> </w:t>
      </w:r>
      <w:r w:rsidR="00AB467C" w:rsidRPr="00EE1550">
        <w:rPr>
          <w:rFonts w:asciiTheme="minorBidi" w:hAnsiTheme="minorBidi"/>
        </w:rPr>
        <w:t>t</w:t>
      </w:r>
      <w:r w:rsidRPr="00EE1550">
        <w:rPr>
          <w:rFonts w:asciiTheme="minorBidi" w:hAnsiTheme="minorBidi"/>
        </w:rPr>
        <w:t>he</w:t>
      </w:r>
      <w:r w:rsidR="00AB467C" w:rsidRPr="00EE1550">
        <w:rPr>
          <w:rFonts w:asciiTheme="minorBidi" w:hAnsiTheme="minorBidi"/>
        </w:rPr>
        <w:t xml:space="preserve"> Athenian</w:t>
      </w:r>
      <w:r w:rsidRPr="00EE1550">
        <w:rPr>
          <w:rFonts w:asciiTheme="minorBidi" w:hAnsiTheme="minorBidi"/>
        </w:rPr>
        <w:t xml:space="preserve"> mocked the</w:t>
      </w:r>
      <w:r w:rsidR="00AB467C" w:rsidRPr="00EE1550">
        <w:rPr>
          <w:rFonts w:asciiTheme="minorBidi" w:hAnsiTheme="minorBidi"/>
        </w:rPr>
        <w:t xml:space="preserve"> Jerusalemites</w:t>
      </w:r>
      <w:r w:rsidRPr="00EE1550">
        <w:rPr>
          <w:rFonts w:asciiTheme="minorBidi" w:hAnsiTheme="minorBidi"/>
        </w:rPr>
        <w:t xml:space="preserve"> for </w:t>
      </w:r>
      <w:r w:rsidR="00AB467C" w:rsidRPr="00EE1550">
        <w:rPr>
          <w:rFonts w:asciiTheme="minorBidi" w:hAnsiTheme="minorBidi"/>
        </w:rPr>
        <w:t xml:space="preserve">their </w:t>
      </w:r>
      <w:r w:rsidR="00022468" w:rsidRPr="00EE1550">
        <w:rPr>
          <w:rFonts w:asciiTheme="minorBidi" w:hAnsiTheme="minorBidi"/>
        </w:rPr>
        <w:t>unattractive</w:t>
      </w:r>
      <w:r w:rsidR="006921DB" w:rsidRPr="00EE1550">
        <w:rPr>
          <w:rFonts w:asciiTheme="minorBidi" w:hAnsiTheme="minorBidi"/>
        </w:rPr>
        <w:t xml:space="preserve"> </w:t>
      </w:r>
      <w:r w:rsidR="0020176C" w:rsidRPr="00EE1550">
        <w:rPr>
          <w:rFonts w:asciiTheme="minorBidi" w:hAnsiTheme="minorBidi"/>
        </w:rPr>
        <w:t>appearance</w:t>
      </w:r>
      <w:r w:rsidRPr="00EE1550">
        <w:rPr>
          <w:rFonts w:asciiTheme="minorBidi" w:hAnsiTheme="minorBidi"/>
        </w:rPr>
        <w:t xml:space="preserve"> </w:t>
      </w:r>
      <w:r w:rsidR="00CA167C" w:rsidRPr="00EE1550">
        <w:rPr>
          <w:rFonts w:asciiTheme="minorBidi" w:hAnsiTheme="minorBidi"/>
        </w:rPr>
        <w:t xml:space="preserve">(shaved heads and blackened faces) </w:t>
      </w:r>
      <w:r w:rsidR="0020176C" w:rsidRPr="00EE1550">
        <w:rPr>
          <w:rFonts w:asciiTheme="minorBidi" w:hAnsiTheme="minorBidi"/>
        </w:rPr>
        <w:t>following the</w:t>
      </w:r>
      <w:r w:rsidR="00AB467C" w:rsidRPr="00EE1550">
        <w:rPr>
          <w:rFonts w:asciiTheme="minorBidi" w:hAnsiTheme="minorBidi"/>
        </w:rPr>
        <w:t xml:space="preserve"> city’s destruction.</w:t>
      </w:r>
      <w:r w:rsidR="0020176C" w:rsidRPr="00EE1550">
        <w:rPr>
          <w:rFonts w:asciiTheme="minorBidi" w:hAnsiTheme="minorBidi"/>
        </w:rPr>
        <w:t xml:space="preserve"> </w:t>
      </w:r>
      <w:r w:rsidR="0020176C" w:rsidRPr="00EE1550">
        <w:rPr>
          <w:rFonts w:asciiTheme="minorBidi" w:hAnsiTheme="minorBidi"/>
          <w:i/>
          <w:iCs/>
        </w:rPr>
        <w:t>Eikha</w:t>
      </w:r>
      <w:r w:rsidR="0020176C" w:rsidRPr="00EE1550">
        <w:rPr>
          <w:rFonts w:asciiTheme="minorBidi" w:hAnsiTheme="minorBidi"/>
        </w:rPr>
        <w:t xml:space="preserve"> </w:t>
      </w:r>
      <w:r w:rsidR="0020176C" w:rsidRPr="00EE1550">
        <w:rPr>
          <w:rFonts w:asciiTheme="minorBidi" w:hAnsiTheme="minorBidi"/>
          <w:i/>
          <w:iCs/>
        </w:rPr>
        <w:t>Rabba</w:t>
      </w:r>
      <w:r w:rsidR="0020176C" w:rsidRPr="00EE1550">
        <w:rPr>
          <w:rFonts w:asciiTheme="minorBidi" w:hAnsiTheme="minorBidi"/>
        </w:rPr>
        <w:t xml:space="preserve"> 5:5 </w:t>
      </w:r>
      <w:r w:rsidR="00CA167C" w:rsidRPr="00EE1550">
        <w:rPr>
          <w:rFonts w:asciiTheme="minorBidi" w:hAnsiTheme="minorBidi"/>
        </w:rPr>
        <w:t>indicates</w:t>
      </w:r>
      <w:r w:rsidR="0020176C" w:rsidRPr="00EE1550">
        <w:rPr>
          <w:rFonts w:asciiTheme="minorBidi" w:hAnsiTheme="minorBidi"/>
        </w:rPr>
        <w:t xml:space="preserve"> that the Roman rulers commanded Judeans to shave their heads and faces as a sign of their servitude.</w:t>
      </w:r>
      <w:r w:rsidR="00CA167C" w:rsidRPr="00EE1550">
        <w:rPr>
          <w:rFonts w:asciiTheme="minorBidi" w:hAnsiTheme="minorBidi"/>
        </w:rPr>
        <w:t xml:space="preserve"> In the same </w:t>
      </w:r>
      <w:r w:rsidR="00CA167C" w:rsidRPr="009578E4">
        <w:rPr>
          <w:rFonts w:asciiTheme="minorBidi" w:hAnsiTheme="minorBidi"/>
          <w:i/>
          <w:iCs/>
        </w:rPr>
        <w:t>midrash</w:t>
      </w:r>
      <w:r w:rsidR="006921DB" w:rsidRPr="00EE1550">
        <w:rPr>
          <w:rFonts w:asciiTheme="minorBidi" w:hAnsiTheme="minorBidi"/>
        </w:rPr>
        <w:t>,</w:t>
      </w:r>
      <w:r w:rsidR="00CA167C" w:rsidRPr="00EE1550">
        <w:rPr>
          <w:rFonts w:asciiTheme="minorBidi" w:hAnsiTheme="minorBidi"/>
        </w:rPr>
        <w:t xml:space="preserve"> a blackened face is used as a metaphor for a humiliated person.</w:t>
      </w:r>
    </w:p>
  </w:footnote>
  <w:footnote w:id="10">
    <w:p w14:paraId="56541F65" w14:textId="77777777" w:rsidR="007467FD" w:rsidRPr="00EE1550" w:rsidRDefault="007467FD" w:rsidP="00EE1550">
      <w:pPr>
        <w:pStyle w:val="FootnoteText"/>
        <w:widowControl w:val="0"/>
        <w:jc w:val="both"/>
        <w:rPr>
          <w:rFonts w:asciiTheme="minorBidi" w:hAnsiTheme="minorBidi"/>
        </w:rPr>
      </w:pPr>
      <w:r w:rsidRPr="00EE1550">
        <w:rPr>
          <w:rStyle w:val="FootnoteReference"/>
          <w:rFonts w:asciiTheme="minorBidi" w:hAnsiTheme="minorBidi"/>
        </w:rPr>
        <w:footnoteRef/>
      </w:r>
      <w:r w:rsidRPr="00EE1550">
        <w:rPr>
          <w:rFonts w:asciiTheme="minorBidi" w:hAnsiTheme="minorBidi"/>
        </w:rPr>
        <w:t xml:space="preserve"> A number of </w:t>
      </w:r>
      <w:r w:rsidRPr="009578E4">
        <w:rPr>
          <w:rFonts w:asciiTheme="minorBidi" w:hAnsiTheme="minorBidi"/>
          <w:i/>
          <w:iCs/>
        </w:rPr>
        <w:t>midrashim</w:t>
      </w:r>
      <w:r w:rsidRPr="00EE1550">
        <w:rPr>
          <w:rFonts w:asciiTheme="minorBidi" w:hAnsiTheme="minorBidi"/>
        </w:rPr>
        <w:t xml:space="preserve"> detail the mockery of the enemies, underscoring its negative impact. See e.g. </w:t>
      </w:r>
      <w:r w:rsidRPr="00EE1550">
        <w:rPr>
          <w:rFonts w:asciiTheme="minorBidi" w:hAnsiTheme="minorBidi"/>
          <w:i/>
          <w:iCs/>
        </w:rPr>
        <w:t>Eikha</w:t>
      </w:r>
      <w:r w:rsidRPr="00EE1550">
        <w:rPr>
          <w:rFonts w:asciiTheme="minorBidi" w:hAnsiTheme="minorBidi"/>
        </w:rPr>
        <w:t xml:space="preserve"> </w:t>
      </w:r>
      <w:r w:rsidRPr="00EE1550">
        <w:rPr>
          <w:rFonts w:asciiTheme="minorBidi" w:hAnsiTheme="minorBidi"/>
          <w:i/>
          <w:iCs/>
        </w:rPr>
        <w:t>Rabba</w:t>
      </w:r>
      <w:r w:rsidRPr="00EE1550">
        <w:rPr>
          <w:rFonts w:asciiTheme="minorBidi" w:hAnsiTheme="minorBidi"/>
        </w:rPr>
        <w:t xml:space="preserve"> 3:5.</w:t>
      </w:r>
      <w:r w:rsidR="006264C0" w:rsidRPr="00EE1550">
        <w:rPr>
          <w:rFonts w:asciiTheme="minorBidi" w:hAnsiTheme="minorBidi"/>
        </w:rPr>
        <w:t xml:space="preserve"> This is an important</w:t>
      </w:r>
      <w:r w:rsidR="00D54680" w:rsidRPr="00EE1550">
        <w:rPr>
          <w:rFonts w:asciiTheme="minorBidi" w:hAnsiTheme="minorBidi"/>
        </w:rPr>
        <w:t xml:space="preserve"> (and distressing)</w:t>
      </w:r>
      <w:r w:rsidR="006264C0" w:rsidRPr="00EE1550">
        <w:rPr>
          <w:rFonts w:asciiTheme="minorBidi" w:hAnsiTheme="minorBidi"/>
        </w:rPr>
        <w:t xml:space="preserve"> theme in </w:t>
      </w:r>
      <w:r w:rsidR="006264C0" w:rsidRPr="00EE1550">
        <w:rPr>
          <w:rFonts w:asciiTheme="minorBidi" w:hAnsiTheme="minorBidi"/>
          <w:i/>
          <w:iCs/>
        </w:rPr>
        <w:t>Eikha</w:t>
      </w:r>
      <w:r w:rsidR="006264C0" w:rsidRPr="00EE1550">
        <w:rPr>
          <w:rFonts w:asciiTheme="minorBidi" w:hAnsiTheme="minorBidi"/>
        </w:rPr>
        <w:t xml:space="preserve"> as well (e.g. 1:7, 21; 2:16; 3:61</w:t>
      </w:r>
      <w:r w:rsidR="00D54680" w:rsidRPr="00EE1550">
        <w:rPr>
          <w:rFonts w:asciiTheme="minorBidi" w:hAnsiTheme="minorBidi"/>
        </w:rPr>
        <w:t>-63).</w:t>
      </w:r>
    </w:p>
  </w:footnote>
  <w:footnote w:id="11">
    <w:p w14:paraId="74453ACF" w14:textId="6EA2BD4C" w:rsidR="009945E1" w:rsidRPr="00EE1550" w:rsidRDefault="009945E1" w:rsidP="002F7336">
      <w:pPr>
        <w:pStyle w:val="FootnoteText"/>
        <w:widowControl w:val="0"/>
        <w:jc w:val="both"/>
        <w:rPr>
          <w:rFonts w:asciiTheme="minorBidi" w:hAnsiTheme="minorBidi"/>
          <w:rtl/>
        </w:rPr>
      </w:pPr>
      <w:r w:rsidRPr="00EE1550">
        <w:rPr>
          <w:rStyle w:val="FootnoteReference"/>
          <w:rFonts w:asciiTheme="minorBidi" w:hAnsiTheme="minorBidi"/>
        </w:rPr>
        <w:footnoteRef/>
      </w:r>
      <w:r w:rsidRPr="00EE1550">
        <w:rPr>
          <w:rFonts w:asciiTheme="minorBidi" w:hAnsiTheme="minorBidi"/>
        </w:rPr>
        <w:t xml:space="preserve"> </w:t>
      </w:r>
      <w:r w:rsidR="008C5620" w:rsidRPr="00EE1550">
        <w:rPr>
          <w:rFonts w:asciiTheme="minorBidi" w:hAnsiTheme="minorBidi"/>
        </w:rPr>
        <w:t xml:space="preserve">See Reizel, </w:t>
      </w:r>
      <w:r w:rsidR="008C5620" w:rsidRPr="00EE1550">
        <w:rPr>
          <w:rFonts w:asciiTheme="minorBidi" w:hAnsiTheme="minorBidi"/>
          <w:i/>
          <w:iCs/>
        </w:rPr>
        <w:t xml:space="preserve">Midrashim, </w:t>
      </w:r>
      <w:r w:rsidR="008C5620" w:rsidRPr="00EE1550">
        <w:rPr>
          <w:rFonts w:asciiTheme="minorBidi" w:hAnsiTheme="minorBidi"/>
        </w:rPr>
        <w:t xml:space="preserve">p. 188, where she summarizes G. Hasan-Rokem’s approach to this series of </w:t>
      </w:r>
      <w:r w:rsidR="008C5620" w:rsidRPr="009578E4">
        <w:rPr>
          <w:rFonts w:asciiTheme="minorBidi" w:hAnsiTheme="minorBidi"/>
          <w:i/>
          <w:iCs/>
        </w:rPr>
        <w:t>midrashim</w:t>
      </w:r>
      <w:r w:rsidR="008C5620" w:rsidRPr="00EE1550">
        <w:rPr>
          <w:rFonts w:asciiTheme="minorBidi" w:hAnsiTheme="minorBidi"/>
        </w:rPr>
        <w:t>. See</w:t>
      </w:r>
      <w:r w:rsidR="000E5E36" w:rsidRPr="00EE1550">
        <w:rPr>
          <w:rFonts w:asciiTheme="minorBidi" w:hAnsiTheme="minorBidi"/>
          <w:rtl/>
        </w:rPr>
        <w:t xml:space="preserve"> </w:t>
      </w:r>
      <w:r w:rsidR="000E5E36" w:rsidRPr="00EE1550">
        <w:rPr>
          <w:rFonts w:asciiTheme="minorBidi" w:hAnsiTheme="minorBidi"/>
        </w:rPr>
        <w:t>also</w:t>
      </w:r>
      <w:r w:rsidR="008C5620" w:rsidRPr="00EE1550">
        <w:rPr>
          <w:rFonts w:asciiTheme="minorBidi" w:hAnsiTheme="minorBidi"/>
        </w:rPr>
        <w:t xml:space="preserve"> G. Hasan-Rokem, </w:t>
      </w:r>
      <w:r w:rsidR="008C5620" w:rsidRPr="00EE1550">
        <w:rPr>
          <w:rFonts w:asciiTheme="minorBidi" w:hAnsiTheme="minorBidi"/>
          <w:i/>
          <w:iCs/>
        </w:rPr>
        <w:t xml:space="preserve">Web of Life: Folklore and Midrash in </w:t>
      </w:r>
      <w:r w:rsidR="000E5E36" w:rsidRPr="00EE1550">
        <w:rPr>
          <w:rFonts w:asciiTheme="minorBidi" w:hAnsiTheme="minorBidi"/>
          <w:i/>
          <w:iCs/>
        </w:rPr>
        <w:t>R</w:t>
      </w:r>
      <w:r w:rsidR="008C5620" w:rsidRPr="00EE1550">
        <w:rPr>
          <w:rFonts w:asciiTheme="minorBidi" w:hAnsiTheme="minorBidi"/>
          <w:i/>
          <w:iCs/>
        </w:rPr>
        <w:t>abbinic Literature</w:t>
      </w:r>
      <w:r w:rsidR="008C5620" w:rsidRPr="00EE1550">
        <w:rPr>
          <w:rFonts w:asciiTheme="minorBidi" w:hAnsiTheme="minorBidi"/>
        </w:rPr>
        <w:t xml:space="preserve">, </w:t>
      </w:r>
      <w:r w:rsidR="002F7336">
        <w:rPr>
          <w:rFonts w:asciiTheme="minorBidi" w:hAnsiTheme="minorBidi"/>
        </w:rPr>
        <w:t xml:space="preserve">trans. </w:t>
      </w:r>
      <w:r w:rsidR="008C5620" w:rsidRPr="00EE1550">
        <w:rPr>
          <w:rFonts w:asciiTheme="minorBidi" w:hAnsiTheme="minorBidi"/>
        </w:rPr>
        <w:t>B. Stein (Stanford: Stanford University Press, 2000).</w:t>
      </w:r>
      <w:r w:rsidRPr="00EE1550">
        <w:rPr>
          <w:rFonts w:asciiTheme="minorBidi" w:hAnsiTheme="minorBidi"/>
        </w:rPr>
        <w:t xml:space="preserve"> </w:t>
      </w:r>
      <w:r w:rsidR="000E5E36" w:rsidRPr="00EE1550">
        <w:rPr>
          <w:rFonts w:asciiTheme="minorBidi" w:hAnsiTheme="minorBidi"/>
          <w:i/>
          <w:iCs/>
        </w:rPr>
        <w:t>Eikha</w:t>
      </w:r>
      <w:r w:rsidR="000E5E36" w:rsidRPr="00EE1550">
        <w:rPr>
          <w:rFonts w:asciiTheme="minorBidi" w:hAnsiTheme="minorBidi"/>
        </w:rPr>
        <w:t xml:space="preserve"> </w:t>
      </w:r>
      <w:r w:rsidR="000E5E36" w:rsidRPr="00EE1550">
        <w:rPr>
          <w:rFonts w:asciiTheme="minorBidi" w:hAnsiTheme="minorBidi"/>
          <w:i/>
          <w:iCs/>
        </w:rPr>
        <w:t>Rabba</w:t>
      </w:r>
      <w:r w:rsidRPr="00EE1550">
        <w:rPr>
          <w:rFonts w:asciiTheme="minorBidi" w:hAnsiTheme="minorBidi"/>
        </w:rPr>
        <w:t xml:space="preserve"> </w:t>
      </w:r>
      <w:r w:rsidR="000E5E36" w:rsidRPr="00EE1550">
        <w:rPr>
          <w:rFonts w:asciiTheme="minorBidi" w:hAnsiTheme="minorBidi"/>
        </w:rPr>
        <w:t>stresses the wisdom in Israel, rather than asserting</w:t>
      </w:r>
      <w:r w:rsidR="00E8080D" w:rsidRPr="00EE1550">
        <w:rPr>
          <w:rFonts w:asciiTheme="minorBidi" w:hAnsiTheme="minorBidi"/>
        </w:rPr>
        <w:t xml:space="preserve"> that the nations are unintelligent</w:t>
      </w:r>
      <w:r w:rsidR="002F7336">
        <w:rPr>
          <w:rFonts w:asciiTheme="minorBidi" w:hAnsiTheme="minorBidi"/>
        </w:rPr>
        <w:t>:</w:t>
      </w:r>
      <w:r w:rsidRPr="00EE1550">
        <w:rPr>
          <w:rFonts w:asciiTheme="minorBidi" w:hAnsiTheme="minorBidi"/>
        </w:rPr>
        <w:t xml:space="preserve"> "Should a person tell you there is wisdom among the nations, believe it" (</w:t>
      </w:r>
      <w:r w:rsidR="00730217" w:rsidRPr="00EE1550">
        <w:rPr>
          <w:rFonts w:asciiTheme="minorBidi" w:hAnsiTheme="minorBidi"/>
          <w:i/>
          <w:iCs/>
        </w:rPr>
        <w:t>Eikha</w:t>
      </w:r>
      <w:r w:rsidR="00730217" w:rsidRPr="00EE1550">
        <w:rPr>
          <w:rFonts w:asciiTheme="minorBidi" w:hAnsiTheme="minorBidi"/>
        </w:rPr>
        <w:t xml:space="preserve"> </w:t>
      </w:r>
      <w:r w:rsidR="00730217" w:rsidRPr="00EE1550">
        <w:rPr>
          <w:rFonts w:asciiTheme="minorBidi" w:hAnsiTheme="minorBidi"/>
          <w:i/>
          <w:iCs/>
        </w:rPr>
        <w:t>Rabba</w:t>
      </w:r>
      <w:r w:rsidR="00730217" w:rsidRPr="00EE1550">
        <w:rPr>
          <w:rFonts w:asciiTheme="minorBidi" w:hAnsiTheme="minorBidi"/>
        </w:rPr>
        <w:t xml:space="preserve"> 2:13</w:t>
      </w:r>
      <w:r w:rsidRPr="00EE1550">
        <w:rPr>
          <w:rFonts w:asciiTheme="minorBidi" w:hAnsiTheme="minorBidi"/>
        </w:rPr>
        <w:t xml:space="preserve">). </w:t>
      </w:r>
    </w:p>
  </w:footnote>
  <w:footnote w:id="12">
    <w:p w14:paraId="1EEDFE3A" w14:textId="77777777" w:rsidR="0008145F" w:rsidRPr="00EE1550" w:rsidRDefault="0008145F" w:rsidP="00EE1550">
      <w:pPr>
        <w:pStyle w:val="FootnoteText"/>
        <w:widowControl w:val="0"/>
        <w:jc w:val="both"/>
        <w:rPr>
          <w:rFonts w:asciiTheme="minorBidi" w:hAnsiTheme="minorBidi"/>
        </w:rPr>
      </w:pPr>
      <w:r w:rsidRPr="00EE1550">
        <w:rPr>
          <w:rStyle w:val="FootnoteReference"/>
          <w:rFonts w:asciiTheme="minorBidi" w:hAnsiTheme="minorBidi"/>
        </w:rPr>
        <w:footnoteRef/>
      </w:r>
      <w:r w:rsidRPr="00EE1550">
        <w:rPr>
          <w:rFonts w:asciiTheme="minorBidi" w:hAnsiTheme="minorBidi"/>
        </w:rPr>
        <w:t xml:space="preserve"> See Cohen, </w:t>
      </w:r>
      <w:r w:rsidRPr="00EE1550">
        <w:rPr>
          <w:rFonts w:asciiTheme="minorBidi" w:hAnsiTheme="minorBidi"/>
          <w:i/>
          <w:iCs/>
        </w:rPr>
        <w:t>Destruction</w:t>
      </w:r>
      <w:r w:rsidRPr="00EE1550">
        <w:rPr>
          <w:rFonts w:asciiTheme="minorBidi" w:hAnsiTheme="minorBidi"/>
        </w:rPr>
        <w:t>, pp. 17-18.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3945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B05CA2" w14:textId="77777777" w:rsidR="00C00A04" w:rsidRDefault="00C00A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DE6820" w14:textId="77777777" w:rsidR="00C00A04" w:rsidRDefault="00C00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709C"/>
    <w:multiLevelType w:val="hybridMultilevel"/>
    <w:tmpl w:val="C51A1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24512"/>
    <w:multiLevelType w:val="hybridMultilevel"/>
    <w:tmpl w:val="03C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36F12"/>
    <w:multiLevelType w:val="hybridMultilevel"/>
    <w:tmpl w:val="AC04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02ECD"/>
    <w:multiLevelType w:val="hybridMultilevel"/>
    <w:tmpl w:val="5426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C0434"/>
    <w:multiLevelType w:val="hybridMultilevel"/>
    <w:tmpl w:val="E9FA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73"/>
    <w:rsid w:val="000100EC"/>
    <w:rsid w:val="0002047E"/>
    <w:rsid w:val="00022468"/>
    <w:rsid w:val="00040E41"/>
    <w:rsid w:val="000528EB"/>
    <w:rsid w:val="0005416C"/>
    <w:rsid w:val="00057CE9"/>
    <w:rsid w:val="0006758A"/>
    <w:rsid w:val="00073D52"/>
    <w:rsid w:val="0008145F"/>
    <w:rsid w:val="00082CF5"/>
    <w:rsid w:val="000A0469"/>
    <w:rsid w:val="000A6763"/>
    <w:rsid w:val="000B298C"/>
    <w:rsid w:val="000E5E36"/>
    <w:rsid w:val="000F357A"/>
    <w:rsid w:val="00106ED4"/>
    <w:rsid w:val="00132C46"/>
    <w:rsid w:val="0014221D"/>
    <w:rsid w:val="00142F06"/>
    <w:rsid w:val="00151D4D"/>
    <w:rsid w:val="00173447"/>
    <w:rsid w:val="001760A7"/>
    <w:rsid w:val="001A4532"/>
    <w:rsid w:val="001A6711"/>
    <w:rsid w:val="001C0404"/>
    <w:rsid w:val="001D1D59"/>
    <w:rsid w:val="001D1E42"/>
    <w:rsid w:val="001D7F53"/>
    <w:rsid w:val="001F7E64"/>
    <w:rsid w:val="0020176C"/>
    <w:rsid w:val="0020541B"/>
    <w:rsid w:val="00207BE6"/>
    <w:rsid w:val="00211DB3"/>
    <w:rsid w:val="00227433"/>
    <w:rsid w:val="00232F14"/>
    <w:rsid w:val="00254036"/>
    <w:rsid w:val="00277973"/>
    <w:rsid w:val="00282E15"/>
    <w:rsid w:val="002A05F5"/>
    <w:rsid w:val="002B4537"/>
    <w:rsid w:val="002C4768"/>
    <w:rsid w:val="002E49F3"/>
    <w:rsid w:val="002F7336"/>
    <w:rsid w:val="00305C08"/>
    <w:rsid w:val="0031790B"/>
    <w:rsid w:val="00341F65"/>
    <w:rsid w:val="00344B88"/>
    <w:rsid w:val="0034547E"/>
    <w:rsid w:val="00345FA7"/>
    <w:rsid w:val="00346BE8"/>
    <w:rsid w:val="0035103F"/>
    <w:rsid w:val="00356CA7"/>
    <w:rsid w:val="00357CDD"/>
    <w:rsid w:val="00367395"/>
    <w:rsid w:val="00374C7A"/>
    <w:rsid w:val="003903D6"/>
    <w:rsid w:val="003A4DBE"/>
    <w:rsid w:val="003C6D46"/>
    <w:rsid w:val="003E75BB"/>
    <w:rsid w:val="004128F5"/>
    <w:rsid w:val="004215D0"/>
    <w:rsid w:val="00427C32"/>
    <w:rsid w:val="0048190D"/>
    <w:rsid w:val="00490F27"/>
    <w:rsid w:val="004A3E96"/>
    <w:rsid w:val="004A7C39"/>
    <w:rsid w:val="004B1BF8"/>
    <w:rsid w:val="004D198C"/>
    <w:rsid w:val="004D23B8"/>
    <w:rsid w:val="004D4173"/>
    <w:rsid w:val="0050661C"/>
    <w:rsid w:val="00506A55"/>
    <w:rsid w:val="00513AA1"/>
    <w:rsid w:val="005140D7"/>
    <w:rsid w:val="00515B93"/>
    <w:rsid w:val="00545BBC"/>
    <w:rsid w:val="00546621"/>
    <w:rsid w:val="00550A42"/>
    <w:rsid w:val="005625D0"/>
    <w:rsid w:val="0056496E"/>
    <w:rsid w:val="0056693A"/>
    <w:rsid w:val="00566E32"/>
    <w:rsid w:val="005715D3"/>
    <w:rsid w:val="00577793"/>
    <w:rsid w:val="00596787"/>
    <w:rsid w:val="005B0A6B"/>
    <w:rsid w:val="005B20B2"/>
    <w:rsid w:val="005B5ACF"/>
    <w:rsid w:val="005B619B"/>
    <w:rsid w:val="005D1DE0"/>
    <w:rsid w:val="005D49D3"/>
    <w:rsid w:val="005D68DB"/>
    <w:rsid w:val="005E06E1"/>
    <w:rsid w:val="0061773E"/>
    <w:rsid w:val="006264C0"/>
    <w:rsid w:val="0064147B"/>
    <w:rsid w:val="0066197D"/>
    <w:rsid w:val="006708EF"/>
    <w:rsid w:val="006842B3"/>
    <w:rsid w:val="006906CB"/>
    <w:rsid w:val="00690FB8"/>
    <w:rsid w:val="006921DB"/>
    <w:rsid w:val="006A0451"/>
    <w:rsid w:val="006A2B93"/>
    <w:rsid w:val="006B5403"/>
    <w:rsid w:val="006C4AE9"/>
    <w:rsid w:val="006C53C5"/>
    <w:rsid w:val="00730217"/>
    <w:rsid w:val="00745832"/>
    <w:rsid w:val="007467FD"/>
    <w:rsid w:val="007733C2"/>
    <w:rsid w:val="0077708F"/>
    <w:rsid w:val="00781824"/>
    <w:rsid w:val="00781969"/>
    <w:rsid w:val="007C30DB"/>
    <w:rsid w:val="007E22D7"/>
    <w:rsid w:val="007E457C"/>
    <w:rsid w:val="007E5591"/>
    <w:rsid w:val="0080210F"/>
    <w:rsid w:val="008672C0"/>
    <w:rsid w:val="00872A8B"/>
    <w:rsid w:val="00877935"/>
    <w:rsid w:val="008A4BDE"/>
    <w:rsid w:val="008A6EE3"/>
    <w:rsid w:val="008B0452"/>
    <w:rsid w:val="008C0264"/>
    <w:rsid w:val="008C5620"/>
    <w:rsid w:val="008F6185"/>
    <w:rsid w:val="009106D2"/>
    <w:rsid w:val="00917CD3"/>
    <w:rsid w:val="00933BC4"/>
    <w:rsid w:val="00937DB8"/>
    <w:rsid w:val="00940D4A"/>
    <w:rsid w:val="00950DDB"/>
    <w:rsid w:val="0095157A"/>
    <w:rsid w:val="00956B19"/>
    <w:rsid w:val="009578E4"/>
    <w:rsid w:val="00964123"/>
    <w:rsid w:val="0098650F"/>
    <w:rsid w:val="009945E1"/>
    <w:rsid w:val="009975CA"/>
    <w:rsid w:val="009A714B"/>
    <w:rsid w:val="009B3EFF"/>
    <w:rsid w:val="009B4004"/>
    <w:rsid w:val="009C0181"/>
    <w:rsid w:val="009C3181"/>
    <w:rsid w:val="009D5F2F"/>
    <w:rsid w:val="009E7AF3"/>
    <w:rsid w:val="009F0917"/>
    <w:rsid w:val="009F1A55"/>
    <w:rsid w:val="009F2794"/>
    <w:rsid w:val="00A10A7C"/>
    <w:rsid w:val="00A11D0A"/>
    <w:rsid w:val="00A15979"/>
    <w:rsid w:val="00A314FF"/>
    <w:rsid w:val="00A359F0"/>
    <w:rsid w:val="00A70DF7"/>
    <w:rsid w:val="00A7766E"/>
    <w:rsid w:val="00A8164F"/>
    <w:rsid w:val="00AB467C"/>
    <w:rsid w:val="00AC0E76"/>
    <w:rsid w:val="00AD13DB"/>
    <w:rsid w:val="00AD287E"/>
    <w:rsid w:val="00AE2CFD"/>
    <w:rsid w:val="00AE4079"/>
    <w:rsid w:val="00B005DA"/>
    <w:rsid w:val="00B078D5"/>
    <w:rsid w:val="00B2272C"/>
    <w:rsid w:val="00B25A94"/>
    <w:rsid w:val="00B32951"/>
    <w:rsid w:val="00B75CB5"/>
    <w:rsid w:val="00B92551"/>
    <w:rsid w:val="00BC3E2B"/>
    <w:rsid w:val="00BC46DB"/>
    <w:rsid w:val="00BC5693"/>
    <w:rsid w:val="00BC7857"/>
    <w:rsid w:val="00BD440E"/>
    <w:rsid w:val="00BE2769"/>
    <w:rsid w:val="00BE76F7"/>
    <w:rsid w:val="00C00A04"/>
    <w:rsid w:val="00C205D7"/>
    <w:rsid w:val="00C21ECF"/>
    <w:rsid w:val="00C244BB"/>
    <w:rsid w:val="00C342F9"/>
    <w:rsid w:val="00C40CD1"/>
    <w:rsid w:val="00C65488"/>
    <w:rsid w:val="00C71D81"/>
    <w:rsid w:val="00C93490"/>
    <w:rsid w:val="00CA0F04"/>
    <w:rsid w:val="00CA167C"/>
    <w:rsid w:val="00CE15E4"/>
    <w:rsid w:val="00CE759C"/>
    <w:rsid w:val="00CF7125"/>
    <w:rsid w:val="00CF7FA5"/>
    <w:rsid w:val="00D00734"/>
    <w:rsid w:val="00D023CC"/>
    <w:rsid w:val="00D03C58"/>
    <w:rsid w:val="00D17FEF"/>
    <w:rsid w:val="00D21BBB"/>
    <w:rsid w:val="00D252F1"/>
    <w:rsid w:val="00D27ABE"/>
    <w:rsid w:val="00D45565"/>
    <w:rsid w:val="00D54680"/>
    <w:rsid w:val="00D6066A"/>
    <w:rsid w:val="00D60EA9"/>
    <w:rsid w:val="00D61B93"/>
    <w:rsid w:val="00D7196E"/>
    <w:rsid w:val="00D74447"/>
    <w:rsid w:val="00D77B87"/>
    <w:rsid w:val="00D96E69"/>
    <w:rsid w:val="00DC0063"/>
    <w:rsid w:val="00DC7A76"/>
    <w:rsid w:val="00DD0915"/>
    <w:rsid w:val="00DD32EC"/>
    <w:rsid w:val="00DF3C06"/>
    <w:rsid w:val="00DF3F2F"/>
    <w:rsid w:val="00E07A58"/>
    <w:rsid w:val="00E254C6"/>
    <w:rsid w:val="00E30226"/>
    <w:rsid w:val="00E40614"/>
    <w:rsid w:val="00E73487"/>
    <w:rsid w:val="00E776A0"/>
    <w:rsid w:val="00E8080D"/>
    <w:rsid w:val="00E84404"/>
    <w:rsid w:val="00E97E64"/>
    <w:rsid w:val="00EB46ED"/>
    <w:rsid w:val="00EC28F9"/>
    <w:rsid w:val="00ED2C47"/>
    <w:rsid w:val="00EE1550"/>
    <w:rsid w:val="00EE44C7"/>
    <w:rsid w:val="00F05F38"/>
    <w:rsid w:val="00F1493D"/>
    <w:rsid w:val="00F24685"/>
    <w:rsid w:val="00F32F8F"/>
    <w:rsid w:val="00F46096"/>
    <w:rsid w:val="00F60DFE"/>
    <w:rsid w:val="00F97B2A"/>
    <w:rsid w:val="00FB6485"/>
    <w:rsid w:val="00FC2AB0"/>
    <w:rsid w:val="00FD0190"/>
    <w:rsid w:val="00FD6EF2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C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CF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690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5AC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5ACF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5B5A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5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A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04"/>
  </w:style>
  <w:style w:type="paragraph" w:styleId="Footer">
    <w:name w:val="footer"/>
    <w:basedOn w:val="Normal"/>
    <w:link w:val="FooterChar"/>
    <w:uiPriority w:val="99"/>
    <w:unhideWhenUsed/>
    <w:rsid w:val="00C00A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04"/>
  </w:style>
  <w:style w:type="paragraph" w:customStyle="1" w:styleId="CC">
    <w:name w:val="CC"/>
    <w:basedOn w:val="BodyText"/>
    <w:uiPriority w:val="99"/>
    <w:rsid w:val="00A7766E"/>
    <w:pPr>
      <w:keepLines/>
      <w:widowControl w:val="0"/>
      <w:autoSpaceDE w:val="0"/>
      <w:autoSpaceDN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</w:rPr>
  </w:style>
  <w:style w:type="paragraph" w:customStyle="1" w:styleId="a">
    <w:name w:val="מחבר"/>
    <w:basedOn w:val="Normal"/>
    <w:rsid w:val="00A7766E"/>
    <w:pPr>
      <w:keepNext/>
      <w:widowControl w:val="0"/>
      <w:autoSpaceDE w:val="0"/>
      <w:autoSpaceDN w:val="0"/>
      <w:bidi/>
      <w:spacing w:before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A776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766E"/>
  </w:style>
  <w:style w:type="character" w:customStyle="1" w:styleId="Heading1Char">
    <w:name w:val="Heading 1 Char"/>
    <w:basedOn w:val="DefaultParagraphFont"/>
    <w:link w:val="Heading1"/>
    <w:uiPriority w:val="9"/>
    <w:rsid w:val="006906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F7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3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73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3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CF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690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5AC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5ACF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5B5A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5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A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04"/>
  </w:style>
  <w:style w:type="paragraph" w:styleId="Footer">
    <w:name w:val="footer"/>
    <w:basedOn w:val="Normal"/>
    <w:link w:val="FooterChar"/>
    <w:uiPriority w:val="99"/>
    <w:unhideWhenUsed/>
    <w:rsid w:val="00C00A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04"/>
  </w:style>
  <w:style w:type="paragraph" w:customStyle="1" w:styleId="CC">
    <w:name w:val="CC"/>
    <w:basedOn w:val="BodyText"/>
    <w:uiPriority w:val="99"/>
    <w:rsid w:val="00A7766E"/>
    <w:pPr>
      <w:keepLines/>
      <w:widowControl w:val="0"/>
      <w:autoSpaceDE w:val="0"/>
      <w:autoSpaceDN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</w:rPr>
  </w:style>
  <w:style w:type="paragraph" w:customStyle="1" w:styleId="a">
    <w:name w:val="מחבר"/>
    <w:basedOn w:val="Normal"/>
    <w:rsid w:val="00A7766E"/>
    <w:pPr>
      <w:keepNext/>
      <w:widowControl w:val="0"/>
      <w:autoSpaceDE w:val="0"/>
      <w:autoSpaceDN w:val="0"/>
      <w:bidi/>
      <w:spacing w:before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A776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766E"/>
  </w:style>
  <w:style w:type="character" w:customStyle="1" w:styleId="Heading1Char">
    <w:name w:val="Heading 1 Char"/>
    <w:basedOn w:val="DefaultParagraphFont"/>
    <w:link w:val="Heading1"/>
    <w:uiPriority w:val="9"/>
    <w:rsid w:val="006906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F7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3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73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3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D61C-DEA7-4FD7-A4D8-6A72327B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Ziegler</dc:creator>
  <cp:lastModifiedBy>tmpUser</cp:lastModifiedBy>
  <cp:revision>4</cp:revision>
  <dcterms:created xsi:type="dcterms:W3CDTF">2019-05-21T07:31:00Z</dcterms:created>
  <dcterms:modified xsi:type="dcterms:W3CDTF">2019-05-21T07:36:00Z</dcterms:modified>
</cp:coreProperties>
</file>