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3545F2A1" w:rsidR="00437A07" w:rsidRDefault="004B2C8E" w:rsidP="004B2C8E">
      <w:pPr>
        <w:pStyle w:val="1"/>
        <w:rPr>
          <w:rtl/>
        </w:rPr>
      </w:pPr>
      <w:r>
        <w:rPr>
          <w:rFonts w:hint="cs"/>
          <w:rtl/>
        </w:rPr>
        <w:t>70</w:t>
      </w:r>
      <w:r w:rsidR="00C44C05">
        <w:rPr>
          <w:rtl/>
        </w:rPr>
        <w:t xml:space="preserve"> </w:t>
      </w:r>
      <w:r>
        <w:rPr>
          <w:rtl/>
        </w:rPr>
        <w:t>משמעות הקורבנות – המשך</w:t>
      </w:r>
      <w:r>
        <w:rPr>
          <w:rFonts w:hint="cs"/>
          <w:rtl/>
        </w:rPr>
        <w:t xml:space="preserve">: </w:t>
      </w:r>
      <w:r>
        <w:rPr>
          <w:rtl/>
        </w:rPr>
        <w:t>הבעה דתית ושיח מצפוני</w:t>
      </w:r>
    </w:p>
    <w:p w14:paraId="4C77BF67" w14:textId="77777777" w:rsidR="006D5CC5" w:rsidRDefault="006D5CC5" w:rsidP="006D5CC5">
      <w:pPr>
        <w:rPr>
          <w:rtl/>
        </w:rPr>
      </w:pPr>
      <w:bookmarkStart w:id="0" w:name="_Toc478423294"/>
    </w:p>
    <w:bookmarkEnd w:id="0"/>
    <w:p w14:paraId="5D8043CF" w14:textId="77777777" w:rsidR="004B2C8E" w:rsidRDefault="004B2C8E" w:rsidP="004B2C8E">
      <w:pPr>
        <w:rPr>
          <w:rtl/>
        </w:rPr>
      </w:pPr>
      <w:r>
        <w:rPr>
          <w:rFonts w:hint="cs"/>
          <w:rtl/>
        </w:rPr>
        <w:t xml:space="preserve">כפי שפתחתי, </w:t>
      </w:r>
      <w:bookmarkStart w:id="1" w:name="_GoBack"/>
      <w:r w:rsidRPr="009454F6">
        <w:rPr>
          <w:rFonts w:hint="cs"/>
          <w:rtl/>
        </w:rPr>
        <w:t xml:space="preserve">יש </w:t>
      </w:r>
      <w:r>
        <w:rPr>
          <w:rFonts w:hint="cs"/>
          <w:rtl/>
        </w:rPr>
        <w:t>גוונים רבים וביאורים נוספים שהוצעו לאורך הדורות לצורך שבקורבנות. אני מבקש להבליט נקודה מסוימת המבטאת את אחת המגמות העיקריות של עולם הקורבנות, במיוחד קורבנות הנדבה.</w:t>
      </w:r>
      <w:bookmarkEnd w:id="1"/>
    </w:p>
    <w:p w14:paraId="1CB64CF8" w14:textId="77777777" w:rsidR="004B2C8E" w:rsidRDefault="004B2C8E" w:rsidP="004B2C8E">
      <w:pPr>
        <w:rPr>
          <w:rtl/>
        </w:rPr>
      </w:pPr>
      <w:r>
        <w:rPr>
          <w:rtl/>
        </w:rPr>
        <w:tab/>
      </w:r>
      <w:r>
        <w:rPr>
          <w:rFonts w:hint="cs"/>
          <w:rtl/>
        </w:rPr>
        <w:t xml:space="preserve">כרקע לדברים שיבואו, ראוי להזכיר את הסוציולוג היהודי-צרפתי </w:t>
      </w:r>
      <w:r w:rsidRPr="00B47DD3">
        <w:rPr>
          <w:rFonts w:hint="cs"/>
          <w:rtl/>
        </w:rPr>
        <w:t>דויד</w:t>
      </w:r>
      <w:r w:rsidRPr="00B47DD3">
        <w:rPr>
          <w:rtl/>
        </w:rPr>
        <w:t xml:space="preserve"> </w:t>
      </w:r>
      <w:r w:rsidRPr="00B47DD3">
        <w:rPr>
          <w:rFonts w:hint="cs"/>
          <w:rtl/>
        </w:rPr>
        <w:t>אמיל</w:t>
      </w:r>
      <w:r w:rsidRPr="00B47DD3">
        <w:rPr>
          <w:rtl/>
        </w:rPr>
        <w:t xml:space="preserve"> </w:t>
      </w:r>
      <w:proofErr w:type="spellStart"/>
      <w:r w:rsidRPr="00B47DD3">
        <w:rPr>
          <w:rFonts w:hint="cs"/>
          <w:rtl/>
        </w:rPr>
        <w:t>דורקהיים</w:t>
      </w:r>
      <w:proofErr w:type="spellEnd"/>
      <w:r>
        <w:rPr>
          <w:rFonts w:hint="cs"/>
          <w:rtl/>
        </w:rPr>
        <w:t xml:space="preserve">, אשר כתב שאין זה נכון לחקור את העולם הדתי רק כמערכת של רעיונות פילוסופיים ותיאולוגיים. הוא ביקש לתת משקל עדיף לפרקטיקה הדתית ולטקסים שמלווים אותה. הוא כתב, בצדק, שמאמינים רבים מעידים כי העולם הדתי הוא מבחינתם בעיקר עולם מעשי שדורש התנהגות מסוימת, ושדבר זה רלוונטי בחייהם יותר מ'מחשבת הדת'. אני מבקש לאחוז בהנחת המוצא הזו בניסיוננו לראות באקט המעשי של הקרבת קורבנות התרחשות דתית, אולם לחרוג משיטתו של </w:t>
      </w:r>
      <w:proofErr w:type="spellStart"/>
      <w:r>
        <w:rPr>
          <w:rFonts w:hint="cs"/>
          <w:rtl/>
        </w:rPr>
        <w:t>דורקהיים</w:t>
      </w:r>
      <w:proofErr w:type="spellEnd"/>
      <w:r>
        <w:rPr>
          <w:rFonts w:hint="cs"/>
          <w:rtl/>
        </w:rPr>
        <w:t xml:space="preserve"> שפנה אל הריטואל גם על חשבון החוויה הדתית. בהקשר זה אני מבקש לשלב את הנחות היסוד של </w:t>
      </w:r>
      <w:proofErr w:type="spellStart"/>
      <w:r>
        <w:rPr>
          <w:rFonts w:hint="cs"/>
          <w:rtl/>
        </w:rPr>
        <w:t>דורקהיים</w:t>
      </w:r>
      <w:proofErr w:type="spellEnd"/>
      <w:r>
        <w:rPr>
          <w:rFonts w:hint="cs"/>
          <w:rtl/>
        </w:rPr>
        <w:t xml:space="preserve"> עם תפיסתו היסודית של רודולף אוטו </w:t>
      </w:r>
      <w:r>
        <w:rPr>
          <w:rtl/>
        </w:rPr>
        <w:t>–</w:t>
      </w:r>
      <w:r>
        <w:rPr>
          <w:rFonts w:hint="cs"/>
          <w:rtl/>
        </w:rPr>
        <w:t xml:space="preserve"> הענקת משקל גדול לחוויה הדתית.</w:t>
      </w:r>
    </w:p>
    <w:p w14:paraId="18B387BC" w14:textId="77777777" w:rsidR="004B2C8E" w:rsidRDefault="004B2C8E" w:rsidP="004B2C8E">
      <w:pPr>
        <w:rPr>
          <w:rtl/>
        </w:rPr>
      </w:pPr>
      <w:r>
        <w:rPr>
          <w:rtl/>
        </w:rPr>
        <w:tab/>
      </w:r>
      <w:r>
        <w:rPr>
          <w:rFonts w:hint="cs"/>
          <w:rtl/>
        </w:rPr>
        <w:t xml:space="preserve">כאשר ר' יהושע בן לוי טוען "תפילות במקום </w:t>
      </w:r>
      <w:proofErr w:type="spellStart"/>
      <w:r>
        <w:rPr>
          <w:rFonts w:hint="cs"/>
          <w:rtl/>
        </w:rPr>
        <w:t>תמידין</w:t>
      </w:r>
      <w:proofErr w:type="spellEnd"/>
      <w:r>
        <w:rPr>
          <w:rFonts w:hint="cs"/>
          <w:rtl/>
        </w:rPr>
        <w:t xml:space="preserve"> תקנום",</w:t>
      </w:r>
      <w:r>
        <w:rPr>
          <w:rStyle w:val="a5"/>
          <w:rFonts w:ascii="David" w:eastAsia="Calibri" w:hAnsi="David"/>
          <w:sz w:val="24"/>
          <w:rtl/>
        </w:rPr>
        <w:footnoteReference w:id="1"/>
      </w:r>
      <w:r>
        <w:rPr>
          <w:rFonts w:hint="cs"/>
          <w:rtl/>
        </w:rPr>
        <w:t xml:space="preserve"> ובמהלך הסוגיה מתברר שאף העמדה החולקת </w:t>
      </w:r>
      <w:r>
        <w:rPr>
          <w:rtl/>
        </w:rPr>
        <w:t>–</w:t>
      </w:r>
      <w:r>
        <w:rPr>
          <w:rFonts w:hint="cs"/>
          <w:rtl/>
        </w:rPr>
        <w:t xml:space="preserve"> שסבורה שאבות תקנו את התפילה </w:t>
      </w:r>
      <w:r>
        <w:rPr>
          <w:rtl/>
        </w:rPr>
        <w:t>–</w:t>
      </w:r>
      <w:r>
        <w:rPr>
          <w:rFonts w:hint="cs"/>
          <w:rtl/>
        </w:rPr>
        <w:t xml:space="preserve"> מסכימה שסדר התפילות וזמנן מתואמים עם הקורבנות,</w:t>
      </w:r>
      <w:r>
        <w:rPr>
          <w:rStyle w:val="a5"/>
          <w:rFonts w:ascii="David" w:eastAsia="Calibri" w:hAnsi="David"/>
          <w:sz w:val="24"/>
          <w:rtl/>
        </w:rPr>
        <w:footnoteReference w:id="2"/>
      </w:r>
      <w:r>
        <w:rPr>
          <w:rFonts w:hint="cs"/>
          <w:rtl/>
        </w:rPr>
        <w:t xml:space="preserve"> נחשף למעשה אחד היסודות הבסיסיים המלווים את מעשה ההקרבה. מתברר שיש לראות בהבאת קורבן </w:t>
      </w:r>
      <w:r>
        <w:rPr>
          <w:rtl/>
        </w:rPr>
        <w:t>–</w:t>
      </w:r>
      <w:r>
        <w:rPr>
          <w:rFonts w:hint="cs"/>
          <w:rtl/>
        </w:rPr>
        <w:t xml:space="preserve"> מעין מבע; מאחר שאין מדובר במבע </w:t>
      </w:r>
      <w:r>
        <w:rPr>
          <w:rFonts w:hint="cs"/>
          <w:rtl/>
        </w:rPr>
        <w:t xml:space="preserve">מילולי אולי נכון יותר לכנות זאת מחווה. המחווה שנעשית דרך הקורבן היא כזו שיש בה תוכן מוסכם ושכל המשתתפים באקט המחווה מודעים לו. אולי ניתן להשוות זאת לבחור הקונה לחברתו טבעת. זוהי מחווה המביעה רגש עז, ולצידה גם הצעה קונקרטית הברורה לדמויות: לאהובתו כבר ברור שעליה לומר האם היא נעתרת לבקשתו להינשא, עוד לפני שהוא פתח את פיו. ברגע שחז"ל זיהו את התפילה המילולית כתחליף המתאים לקורבן הם למעשה אמרו שהקורבן מאז ומעולם היה מבע שמבקש לומר דבר מה, להביע רגש או תודעה, חוויה דתית או ציפייה. </w:t>
      </w:r>
    </w:p>
    <w:p w14:paraId="3A6AEF45" w14:textId="77777777" w:rsidR="004B2C8E" w:rsidRDefault="004B2C8E" w:rsidP="004B2C8E">
      <w:pPr>
        <w:rPr>
          <w:rtl/>
        </w:rPr>
      </w:pPr>
      <w:r>
        <w:rPr>
          <w:rtl/>
        </w:rPr>
        <w:tab/>
      </w:r>
      <w:r>
        <w:rPr>
          <w:rFonts w:hint="cs"/>
          <w:rtl/>
        </w:rPr>
        <w:t xml:space="preserve">ייתכן שיש לדבר גם רקע לשוני. בעברית המקראית הפועל 'לעתור' משמעותו להתפלל, ו'להיעתר' משמעותו לקבל את התפילה ברצון </w:t>
      </w:r>
      <w:r w:rsidRPr="004B2C8E">
        <w:rPr>
          <w:rFonts w:hint="cs"/>
          <w:sz w:val="20"/>
          <w:szCs w:val="20"/>
          <w:rtl/>
        </w:rPr>
        <w:t xml:space="preserve">(בראשית כ"ה, </w:t>
      </w:r>
      <w:proofErr w:type="spellStart"/>
      <w:r w:rsidRPr="004B2C8E">
        <w:rPr>
          <w:rFonts w:hint="cs"/>
          <w:sz w:val="20"/>
          <w:szCs w:val="20"/>
          <w:rtl/>
        </w:rPr>
        <w:t>כא</w:t>
      </w:r>
      <w:proofErr w:type="spellEnd"/>
      <w:r w:rsidRPr="004B2C8E">
        <w:rPr>
          <w:rFonts w:hint="cs"/>
          <w:sz w:val="20"/>
          <w:szCs w:val="20"/>
          <w:rtl/>
        </w:rPr>
        <w:t>)</w:t>
      </w:r>
      <w:r>
        <w:rPr>
          <w:rFonts w:hint="cs"/>
          <w:rtl/>
        </w:rPr>
        <w:t xml:space="preserve">. אולם, באוגרית ובערבית הפועל </w:t>
      </w:r>
      <w:proofErr w:type="spellStart"/>
      <w:r>
        <w:rPr>
          <w:rFonts w:hint="cs"/>
          <w:rtl/>
        </w:rPr>
        <w:t>עת"ר</w:t>
      </w:r>
      <w:proofErr w:type="spellEnd"/>
      <w:r>
        <w:rPr>
          <w:rFonts w:hint="cs"/>
          <w:rtl/>
        </w:rPr>
        <w:t xml:space="preserve"> הוא 'לשחוט', 'להקריב', ולאור כך היו שהציעו שגם במקרא, מלכתחילה, כל עתירה לה' לוותה בקורבן או אקט פולחני דומה, גם אם בהמשך נותרה התפילה לבדה.</w:t>
      </w:r>
      <w:r>
        <w:rPr>
          <w:rStyle w:val="a5"/>
          <w:rFonts w:ascii="David" w:eastAsia="Calibri" w:hAnsi="David"/>
          <w:sz w:val="24"/>
          <w:rtl/>
        </w:rPr>
        <w:footnoteReference w:id="3"/>
      </w:r>
      <w:r>
        <w:rPr>
          <w:rFonts w:hint="cs"/>
          <w:rtl/>
        </w:rPr>
        <w:t xml:space="preserve"> לבי מגמגם בדבר, אך אם אומנם ההיעתרות לה' בישראל לוותה בתחילה בקורבן, ולאחר זמן נותרה מילה זו כמביעה תפילה והפצרה בה' בלבד, מלמד הדבר על תנועת הנפש הדומה שמלווה שתי עבודות דתיות אלו, ועל המכנה המשותף שלהן.</w:t>
      </w:r>
    </w:p>
    <w:p w14:paraId="3369F7D8" w14:textId="77777777" w:rsidR="004B2C8E" w:rsidRDefault="004B2C8E" w:rsidP="004B2C8E">
      <w:pPr>
        <w:rPr>
          <w:rtl/>
        </w:rPr>
      </w:pPr>
      <w:r>
        <w:rPr>
          <w:rtl/>
        </w:rPr>
        <w:tab/>
      </w:r>
      <w:r>
        <w:rPr>
          <w:rFonts w:hint="cs"/>
          <w:rtl/>
        </w:rPr>
        <w:t>אף שהקורבן הוא מחווה שנושאת באמתחתה מבע קונקרטי, אין מלל רשמי שמלווה אותה. קשה להגזים במשמעות המהפכנית של נתון זה. בטקסטים פולחניים שיש בידינו מהעולם הקדום, ניכר שעמי קדם שמו דגש גדול על המבע המילולי שמלווה את הקרבת הקורבן. הדוגמאות לכך מרובות, ורק לשם הרושם הכללי אזכיר את הריטואל היומי במקדש המצרי. כך נאמר בהוראות לכוהן המקריב באותו יום:</w:t>
      </w:r>
    </w:p>
    <w:p w14:paraId="0355E1C7" w14:textId="77777777" w:rsidR="004B2C8E" w:rsidRDefault="004B2C8E" w:rsidP="004B2C8E">
      <w:pPr>
        <w:ind w:left="720"/>
        <w:rPr>
          <w:rtl/>
        </w:rPr>
      </w:pPr>
      <w:r>
        <w:rPr>
          <w:rFonts w:hint="cs"/>
          <w:rtl/>
        </w:rPr>
        <w:t xml:space="preserve">"תחילת האמירות של הטקסים הקדושים שנעשים עבור בית אמון-רע, מלך האלים, </w:t>
      </w:r>
      <w:r w:rsidRPr="00907804">
        <w:rPr>
          <w:rFonts w:hint="cs"/>
          <w:rtl/>
        </w:rPr>
        <w:t>במהלך</w:t>
      </w:r>
      <w:r w:rsidRPr="00907804">
        <w:rPr>
          <w:rtl/>
        </w:rPr>
        <w:t xml:space="preserve"> </w:t>
      </w:r>
      <w:r w:rsidRPr="00907804">
        <w:rPr>
          <w:rFonts w:hint="cs"/>
          <w:rtl/>
        </w:rPr>
        <w:t>כל</w:t>
      </w:r>
      <w:r w:rsidRPr="00907804">
        <w:rPr>
          <w:rtl/>
        </w:rPr>
        <w:t xml:space="preserve"> </w:t>
      </w:r>
      <w:r w:rsidRPr="00907804">
        <w:rPr>
          <w:rFonts w:hint="cs"/>
          <w:rtl/>
        </w:rPr>
        <w:t>יום</w:t>
      </w:r>
      <w:r w:rsidRPr="00907804">
        <w:rPr>
          <w:rtl/>
        </w:rPr>
        <w:t xml:space="preserve"> </w:t>
      </w:r>
      <w:r w:rsidRPr="00907804">
        <w:rPr>
          <w:rFonts w:hint="cs"/>
          <w:rtl/>
        </w:rPr>
        <w:t>על</w:t>
      </w:r>
      <w:r w:rsidRPr="00907804">
        <w:rPr>
          <w:rtl/>
        </w:rPr>
        <w:t xml:space="preserve"> </w:t>
      </w:r>
      <w:r w:rsidRPr="00907804">
        <w:rPr>
          <w:rFonts w:hint="cs"/>
          <w:rtl/>
        </w:rPr>
        <w:t>ידי</w:t>
      </w:r>
      <w:r>
        <w:rPr>
          <w:rFonts w:hint="cs"/>
          <w:rtl/>
        </w:rPr>
        <w:t xml:space="preserve"> ה</w:t>
      </w:r>
      <w:r w:rsidRPr="00907804">
        <w:rPr>
          <w:rFonts w:hint="cs"/>
          <w:rtl/>
        </w:rPr>
        <w:t>כוהן</w:t>
      </w:r>
      <w:r w:rsidRPr="00907804">
        <w:rPr>
          <w:rtl/>
        </w:rPr>
        <w:t xml:space="preserve"> </w:t>
      </w:r>
      <w:r w:rsidRPr="00907804">
        <w:rPr>
          <w:rFonts w:hint="cs"/>
          <w:rtl/>
        </w:rPr>
        <w:t>גדול</w:t>
      </w:r>
      <w:r w:rsidRPr="00907804">
        <w:rPr>
          <w:rtl/>
        </w:rPr>
        <w:t xml:space="preserve"> </w:t>
      </w:r>
      <w:r w:rsidRPr="00907804">
        <w:rPr>
          <w:rFonts w:hint="cs"/>
          <w:rtl/>
        </w:rPr>
        <w:t>ש</w:t>
      </w:r>
      <w:r>
        <w:rPr>
          <w:rFonts w:hint="cs"/>
          <w:rtl/>
        </w:rPr>
        <w:t>משרת באותו יום:</w:t>
      </w:r>
    </w:p>
    <w:p w14:paraId="10C34DA3" w14:textId="77777777" w:rsidR="004B2C8E" w:rsidRDefault="004B2C8E" w:rsidP="004B2C8E">
      <w:pPr>
        <w:ind w:left="720"/>
        <w:rPr>
          <w:rtl/>
        </w:rPr>
      </w:pPr>
      <w:r w:rsidRPr="00A34209">
        <w:rPr>
          <w:rFonts w:hint="cs"/>
          <w:b/>
          <w:bCs/>
          <w:rtl/>
        </w:rPr>
        <w:lastRenderedPageBreak/>
        <w:t>האמירה להבערת האש</w:t>
      </w:r>
      <w:r>
        <w:rPr>
          <w:rFonts w:hint="cs"/>
          <w:b/>
          <w:bCs/>
          <w:rtl/>
        </w:rPr>
        <w:t xml:space="preserve"> </w:t>
      </w:r>
      <w:r>
        <w:rPr>
          <w:rtl/>
        </w:rPr>
        <w:t>–</w:t>
      </w:r>
      <w:r>
        <w:rPr>
          <w:rFonts w:hint="cs"/>
          <w:rtl/>
        </w:rPr>
        <w:t xml:space="preserve"> המילים שצריכות להיאמר:</w:t>
      </w:r>
    </w:p>
    <w:p w14:paraId="2F861E7D" w14:textId="77777777" w:rsidR="004B2C8E" w:rsidRDefault="004B2C8E" w:rsidP="004B2C8E">
      <w:pPr>
        <w:ind w:left="720"/>
        <w:rPr>
          <w:rtl/>
        </w:rPr>
      </w:pPr>
      <w:r>
        <w:rPr>
          <w:rFonts w:hint="cs"/>
          <w:rtl/>
        </w:rPr>
        <w:t xml:space="preserve">'ברוך הבא, ברוך הבא בשלום, הו 'עין </w:t>
      </w:r>
      <w:proofErr w:type="spellStart"/>
      <w:r>
        <w:rPr>
          <w:rFonts w:hint="cs"/>
          <w:rtl/>
        </w:rPr>
        <w:t>הורוס</w:t>
      </w:r>
      <w:proofErr w:type="spellEnd"/>
      <w:r>
        <w:rPr>
          <w:rFonts w:hint="cs"/>
          <w:rtl/>
        </w:rPr>
        <w:t>',</w:t>
      </w:r>
      <w:r>
        <w:rPr>
          <w:rStyle w:val="a5"/>
          <w:rFonts w:ascii="David" w:eastAsia="Calibri" w:hAnsi="David"/>
          <w:sz w:val="24"/>
          <w:rtl/>
        </w:rPr>
        <w:footnoteReference w:id="4"/>
      </w:r>
      <w:r>
        <w:rPr>
          <w:rFonts w:hint="cs"/>
          <w:rtl/>
        </w:rPr>
        <w:t xml:space="preserve"> </w:t>
      </w:r>
      <w:r>
        <w:rPr>
          <w:rtl/>
        </w:rPr>
        <w:t>–</w:t>
      </w:r>
      <w:r>
        <w:rPr>
          <w:rFonts w:hint="cs"/>
          <w:rtl/>
        </w:rPr>
        <w:t xml:space="preserve"> המפואר, ללא פגע, הצעיר </w:t>
      </w:r>
      <w:r>
        <w:rPr>
          <w:rtl/>
        </w:rPr>
        <w:t>–</w:t>
      </w:r>
      <w:r>
        <w:rPr>
          <w:rFonts w:hint="cs"/>
          <w:rtl/>
        </w:rPr>
        <w:t xml:space="preserve"> בשלום. אשר זורח כמו (האל) רה על האופק. כוחו של </w:t>
      </w:r>
      <w:proofErr w:type="spellStart"/>
      <w:r>
        <w:rPr>
          <w:rFonts w:hint="cs"/>
          <w:rtl/>
        </w:rPr>
        <w:t>סת</w:t>
      </w:r>
      <w:proofErr w:type="spellEnd"/>
      <w:r>
        <w:rPr>
          <w:rFonts w:hint="cs"/>
          <w:rtl/>
        </w:rPr>
        <w:t xml:space="preserve"> הסתיר עצמו לפני עינו של </w:t>
      </w:r>
      <w:proofErr w:type="spellStart"/>
      <w:r>
        <w:rPr>
          <w:rFonts w:hint="cs"/>
          <w:rtl/>
        </w:rPr>
        <w:t>הורוס</w:t>
      </w:r>
      <w:proofErr w:type="spellEnd"/>
      <w:r>
        <w:rPr>
          <w:rFonts w:hint="cs"/>
          <w:rtl/>
        </w:rPr>
        <w:t xml:space="preserve">, אשר לקח אותו והחזיר אותו והשיבו למקומו עבור </w:t>
      </w:r>
      <w:proofErr w:type="spellStart"/>
      <w:r>
        <w:rPr>
          <w:rFonts w:hint="cs"/>
          <w:rtl/>
        </w:rPr>
        <w:t>הורוס</w:t>
      </w:r>
      <w:proofErr w:type="spellEnd"/>
      <w:r>
        <w:rPr>
          <w:rFonts w:hint="cs"/>
          <w:rtl/>
        </w:rPr>
        <w:t>'...</w:t>
      </w:r>
    </w:p>
    <w:p w14:paraId="474C64B2" w14:textId="77777777" w:rsidR="004B2C8E" w:rsidRDefault="004B2C8E" w:rsidP="004B2C8E">
      <w:pPr>
        <w:ind w:left="720"/>
        <w:rPr>
          <w:rtl/>
        </w:rPr>
      </w:pPr>
      <w:r w:rsidRPr="00A34209">
        <w:rPr>
          <w:rFonts w:hint="cs"/>
          <w:b/>
          <w:bCs/>
          <w:rtl/>
        </w:rPr>
        <w:t>האמירה לשבירת החרס</w:t>
      </w:r>
      <w:r>
        <w:rPr>
          <w:rStyle w:val="a5"/>
          <w:rFonts w:ascii="David" w:eastAsia="Calibri" w:hAnsi="David"/>
          <w:sz w:val="24"/>
          <w:rtl/>
        </w:rPr>
        <w:footnoteReference w:id="5"/>
      </w:r>
      <w:r>
        <w:rPr>
          <w:rFonts w:hint="cs"/>
          <w:rtl/>
        </w:rPr>
        <w:t xml:space="preserve"> </w:t>
      </w:r>
      <w:r>
        <w:rPr>
          <w:rtl/>
        </w:rPr>
        <w:t>–</w:t>
      </w:r>
      <w:r>
        <w:rPr>
          <w:rFonts w:hint="cs"/>
          <w:rtl/>
        </w:rPr>
        <w:t xml:space="preserve"> המילים שצריכות להיאמר:</w:t>
      </w:r>
    </w:p>
    <w:p w14:paraId="58BFDED9" w14:textId="77777777" w:rsidR="004B2C8E" w:rsidRDefault="004B2C8E" w:rsidP="004B2C8E">
      <w:pPr>
        <w:ind w:left="720"/>
        <w:rPr>
          <w:rtl/>
        </w:rPr>
      </w:pPr>
      <w:r>
        <w:rPr>
          <w:rFonts w:hint="cs"/>
          <w:rtl/>
        </w:rPr>
        <w:t>'החמר שבור, המים הקרים פתוחים, הוורידים של אוזיריס (אל היאור) נמשכים. חלילה לא באתי להסיר את האל מכיסא מלכותו, אלא באתי להושיב את המלך על כסאו. שב על כיסא גדולתך, הו אמון-רה, אדון המלכויות של שתי האדמות. אני האחד שהתגייס לשירות האלים. קורבן שהמלכים מביאים: אני טהור'".</w:t>
      </w:r>
      <w:r>
        <w:rPr>
          <w:rStyle w:val="a5"/>
          <w:rFonts w:ascii="David" w:eastAsia="Calibri" w:hAnsi="David"/>
          <w:sz w:val="24"/>
          <w:rtl/>
        </w:rPr>
        <w:footnoteReference w:id="6"/>
      </w:r>
    </w:p>
    <w:p w14:paraId="53D51109" w14:textId="77777777" w:rsidR="004B2C8E" w:rsidRDefault="004B2C8E" w:rsidP="004B2C8E">
      <w:pPr>
        <w:rPr>
          <w:rtl/>
        </w:rPr>
      </w:pPr>
      <w:r>
        <w:rPr>
          <w:rFonts w:hint="cs"/>
          <w:rtl/>
        </w:rPr>
        <w:t>בטקסט זה משולבות אמירות נוספות המלוות דרכי פולחן אחרות, אך די בדוגמאות קלות אלו בכדי להיכנס לאווירה שמלווה את הפולחן המצרי. במזרח הקדום ובמצרים הקדומה, הנאום המלווה את האקט הסמלי הוא מוקד בעל חשיבות עליונה, ולעתים נדמה שהוא העיקר, יש מילים "שצריכות להיאמר", כלשון הטקס הנזכר. למעשה, דבר זה איננו צריך להפתיענו. הרי האקט הקונקרטי יכול להתפרש באופנים מגוונים, ודווקא המבע המילולי שמלווה אותו הוא שמעניק לו את המשמעות הנאותה. שבירת כלי חרס לא אומרת מאומה, אלא אם יעניקו לה משמעות של שבירת סכרי המים ופתיחת שפע השקיה שהאל מעניק ליאור מוורידיו. כמו אמירת החתן בקידושין שמעניקה לנתינת שווה הפרוטה לכלתו את מהותה ותפקידה המשפטי, כך האמירות המלוות את הקרבת הקורבנות בעולם הקדום מעניקות להם את אופיים ומגדירות את תפקידם.</w:t>
      </w:r>
    </w:p>
    <w:p w14:paraId="2FFB56D2" w14:textId="77777777" w:rsidR="004B2C8E" w:rsidRDefault="004B2C8E" w:rsidP="004B2C8E">
      <w:pPr>
        <w:rPr>
          <w:rtl/>
        </w:rPr>
      </w:pPr>
      <w:r>
        <w:rPr>
          <w:rtl/>
        </w:rPr>
        <w:tab/>
      </w:r>
      <w:r>
        <w:rPr>
          <w:rFonts w:hint="cs"/>
          <w:rtl/>
        </w:rPr>
        <w:t xml:space="preserve">דווקא משום כך, בולטת לעין העובדה שבהלכות הקורבנות שבתורה דבר זה נעלם. מלבד חריגה אחת מעניינת בתהליך חיטוי המשכן ביום הכיפורים (נוסח הווידוי של הכוהן), איננו מוצאים נאומים שיש לצרפם לעובדת הקורבנות הרגילה (ביכורים וּוידוי מעשרות דורשים עיון לעצמם). הדבר מפתיע דווקא משום </w:t>
      </w:r>
      <w:r>
        <w:rPr>
          <w:rFonts w:hint="cs"/>
          <w:rtl/>
        </w:rPr>
        <w:t>שהתורה מסתייגת מתפיסה מאגית-פגאנית של הקורבנות, וניתן היה לצפות שיהיה דגש על תנועת הלב והדיבור יותר מאשר על העשייה הקונקרטית.</w:t>
      </w:r>
    </w:p>
    <w:p w14:paraId="583E73E1" w14:textId="77777777" w:rsidR="004B2C8E" w:rsidRDefault="004B2C8E" w:rsidP="004B2C8E">
      <w:pPr>
        <w:rPr>
          <w:rtl/>
        </w:rPr>
      </w:pPr>
      <w:r>
        <w:rPr>
          <w:rtl/>
        </w:rPr>
        <w:tab/>
      </w:r>
      <w:r>
        <w:rPr>
          <w:rFonts w:hint="cs"/>
          <w:rtl/>
        </w:rPr>
        <w:t xml:space="preserve">היטיב לבאר תופעה זו חוקר המקרא הגדול יחזקאל </w:t>
      </w:r>
      <w:proofErr w:type="spellStart"/>
      <w:r>
        <w:rPr>
          <w:rFonts w:hint="cs"/>
          <w:rtl/>
        </w:rPr>
        <w:t>קויפמן</w:t>
      </w:r>
      <w:proofErr w:type="spellEnd"/>
      <w:r>
        <w:rPr>
          <w:rFonts w:hint="cs"/>
          <w:rtl/>
        </w:rPr>
        <w:t xml:space="preserve">. הוא עמד על כך שהדיבור המלווה את עולם הפולחן האלילי הקדום נוטה אל הניחוש ואת המאגיה. יותר משיש לראות דיבורים אלו כתפילות יש לראותם כפעולות, והלחש הנכון פועל </w:t>
      </w:r>
      <w:r>
        <w:rPr>
          <w:rtl/>
        </w:rPr>
        <w:t>–</w:t>
      </w:r>
      <w:r>
        <w:rPr>
          <w:rFonts w:hint="cs"/>
          <w:rtl/>
        </w:rPr>
        <w:t xml:space="preserve"> על פי תפיסתם </w:t>
      </w:r>
      <w:r>
        <w:rPr>
          <w:rtl/>
        </w:rPr>
        <w:t>–</w:t>
      </w:r>
      <w:r>
        <w:rPr>
          <w:rFonts w:hint="cs"/>
          <w:rtl/>
        </w:rPr>
        <w:t xml:space="preserve"> את פעולתו. לדעתו של </w:t>
      </w:r>
      <w:proofErr w:type="spellStart"/>
      <w:r>
        <w:rPr>
          <w:rFonts w:hint="cs"/>
          <w:rtl/>
        </w:rPr>
        <w:t>קויפמן</w:t>
      </w:r>
      <w:proofErr w:type="spellEnd"/>
      <w:r>
        <w:rPr>
          <w:rFonts w:hint="cs"/>
          <w:rtl/>
        </w:rPr>
        <w:t>, התורה יצאה נגד בניית עולם דתי שכזה בכל תוקף, ועל כן הסירה את כל הנאומים שעלולים להיתפס כפעולות לחש מאגיות שפועלות על המציאות. "מקדש הדממה" הוא כינה את המקדש המקראי הישראלי, אשר רק פעולות נעשות בו, ללא נאומים מלווים: "</w:t>
      </w:r>
      <w:r w:rsidRPr="0049743C">
        <w:rPr>
          <w:rFonts w:hint="cs"/>
          <w:rtl/>
        </w:rPr>
        <w:t xml:space="preserve">שוררת בו דממת קודש. המקדש </w:t>
      </w:r>
      <w:proofErr w:type="spellStart"/>
      <w:r w:rsidRPr="0049743C">
        <w:rPr>
          <w:rFonts w:hint="cs"/>
          <w:rtl/>
        </w:rPr>
        <w:t>הכהני</w:t>
      </w:r>
      <w:proofErr w:type="spellEnd"/>
      <w:r w:rsidRPr="0049743C">
        <w:rPr>
          <w:rFonts w:hint="cs"/>
          <w:rtl/>
        </w:rPr>
        <w:t xml:space="preserve"> הישראלי הוא מלכות הדממה".</w:t>
      </w:r>
      <w:r>
        <w:rPr>
          <w:rStyle w:val="a5"/>
          <w:rFonts w:eastAsia="Calibri"/>
          <w:rtl/>
        </w:rPr>
        <w:footnoteReference w:id="7"/>
      </w:r>
      <w:r w:rsidRPr="0049743C">
        <w:rPr>
          <w:rFonts w:hint="cs"/>
          <w:rtl/>
        </w:rPr>
        <w:t xml:space="preserve"> ישראל קנוהל </w:t>
      </w:r>
      <w:r>
        <w:rPr>
          <w:rFonts w:hint="cs"/>
          <w:rtl/>
        </w:rPr>
        <w:t>הוסיף שיש בדממה זו שיקוף של</w:t>
      </w:r>
      <w:r w:rsidRPr="0049743C">
        <w:rPr>
          <w:rFonts w:hint="cs"/>
          <w:rtl/>
        </w:rPr>
        <w:t xml:space="preserve"> תפיסה מופשטת של האלוהות: "הדממה מאפיינת את עמידתו של האדם בפני האלוהות המס</w:t>
      </w:r>
      <w:r>
        <w:rPr>
          <w:rFonts w:hint="cs"/>
          <w:rtl/>
        </w:rPr>
        <w:t xml:space="preserve">תורית </w:t>
      </w:r>
      <w:proofErr w:type="spellStart"/>
      <w:r>
        <w:rPr>
          <w:rFonts w:hint="cs"/>
          <w:rtl/>
        </w:rPr>
        <w:t>והנשגבת</w:t>
      </w:r>
      <w:proofErr w:type="spellEnd"/>
      <w:r>
        <w:rPr>
          <w:rFonts w:hint="cs"/>
          <w:rtl/>
        </w:rPr>
        <w:t xml:space="preserve"> השוכנת במקדש"</w:t>
      </w:r>
      <w:r w:rsidRPr="0049743C">
        <w:rPr>
          <w:rFonts w:hint="cs"/>
          <w:rtl/>
        </w:rPr>
        <w:t>.</w:t>
      </w:r>
      <w:r>
        <w:rPr>
          <w:rStyle w:val="a5"/>
          <w:rFonts w:eastAsia="Calibri"/>
          <w:rtl/>
        </w:rPr>
        <w:footnoteReference w:id="8"/>
      </w:r>
    </w:p>
    <w:p w14:paraId="6EF0646A" w14:textId="77777777" w:rsidR="004B2C8E" w:rsidRDefault="004B2C8E" w:rsidP="004B2C8E">
      <w:pPr>
        <w:rPr>
          <w:rtl/>
        </w:rPr>
      </w:pPr>
      <w:r>
        <w:rPr>
          <w:rtl/>
        </w:rPr>
        <w:tab/>
      </w:r>
      <w:r>
        <w:rPr>
          <w:rFonts w:hint="cs"/>
          <w:rtl/>
        </w:rPr>
        <w:t>כך הופך אפוא הקורבן למבע ללא מילים, למחווה שמביעה רגש דתי, מבלי להגדירו במילים מדויקות. שלא כמו שנדמה במבט ראשון, יש בכך מבע עשיר יותר, מופשט יותר, מאשר המבע המילולי האלטרנטיבי.</w:t>
      </w:r>
    </w:p>
    <w:p w14:paraId="17492302" w14:textId="77777777" w:rsidR="004B2C8E" w:rsidRDefault="004B2C8E" w:rsidP="004B2C8E">
      <w:pPr>
        <w:rPr>
          <w:rtl/>
        </w:rPr>
      </w:pPr>
      <w:r>
        <w:rPr>
          <w:rtl/>
        </w:rPr>
        <w:tab/>
      </w:r>
      <w:r>
        <w:rPr>
          <w:rFonts w:hint="cs"/>
          <w:rtl/>
        </w:rPr>
        <w:t xml:space="preserve">אלא שיש בקורבן דבר מה שאין בתפילה: הקורבן הוא גם מתנה. דבר מה עובר מרשותו של המקריב לרשות גבוה. משה </w:t>
      </w:r>
      <w:proofErr w:type="spellStart"/>
      <w:r>
        <w:rPr>
          <w:rFonts w:hint="cs"/>
          <w:rtl/>
        </w:rPr>
        <w:t>הלברטל</w:t>
      </w:r>
      <w:proofErr w:type="spellEnd"/>
      <w:r>
        <w:rPr>
          <w:rFonts w:hint="cs"/>
          <w:rtl/>
        </w:rPr>
        <w:t xml:space="preserve"> עמד על כך ששני המונחים הרווחים במקרא לקורבנות </w:t>
      </w:r>
      <w:r>
        <w:rPr>
          <w:rtl/>
        </w:rPr>
        <w:t>–</w:t>
      </w:r>
      <w:r>
        <w:rPr>
          <w:rFonts w:hint="cs"/>
          <w:rtl/>
        </w:rPr>
        <w:t xml:space="preserve"> 'קורבן' ו'מנחה' </w:t>
      </w:r>
      <w:r>
        <w:rPr>
          <w:rtl/>
        </w:rPr>
        <w:t>–</w:t>
      </w:r>
      <w:r>
        <w:rPr>
          <w:rFonts w:hint="cs"/>
          <w:rtl/>
        </w:rPr>
        <w:t xml:space="preserve"> קשורים באותו מרחב סמנטי. הקורבן מורה על כך שהמקריב '</w:t>
      </w:r>
      <w:r w:rsidRPr="00DF64DF">
        <w:rPr>
          <w:rFonts w:hint="cs"/>
          <w:rtl/>
        </w:rPr>
        <w:t>מְקָרֵב</w:t>
      </w:r>
      <w:r>
        <w:rPr>
          <w:rFonts w:hint="cs"/>
          <w:rtl/>
        </w:rPr>
        <w:t>'</w:t>
      </w:r>
      <w:r w:rsidRPr="00DF64DF">
        <w:rPr>
          <w:rFonts w:hint="cs"/>
          <w:rtl/>
        </w:rPr>
        <w:t xml:space="preserve"> </w:t>
      </w:r>
      <w:r>
        <w:rPr>
          <w:rFonts w:hint="cs"/>
          <w:rtl/>
        </w:rPr>
        <w:t xml:space="preserve">דבר מה </w:t>
      </w:r>
      <w:proofErr w:type="spellStart"/>
      <w:r>
        <w:rPr>
          <w:rFonts w:hint="cs"/>
          <w:rtl/>
        </w:rPr>
        <w:t>לקונו</w:t>
      </w:r>
      <w:proofErr w:type="spellEnd"/>
      <w:r>
        <w:rPr>
          <w:rFonts w:hint="cs"/>
          <w:rtl/>
        </w:rPr>
        <w:t>, והמנחה מורה, ככל הנראה, על 'הנחה' של דבר מה לפני ה'. מביא הקורבן אינו 'נותן' אלא רק מגיש למזבח, וה' הוא שיחליט אם ליטול את הקורבן שהוגש לו.</w:t>
      </w:r>
      <w:r>
        <w:rPr>
          <w:rStyle w:val="a5"/>
          <w:rFonts w:ascii="David" w:eastAsia="Calibri" w:hAnsi="David"/>
          <w:sz w:val="24"/>
          <w:rtl/>
        </w:rPr>
        <w:footnoteReference w:id="9"/>
      </w:r>
      <w:r>
        <w:rPr>
          <w:rFonts w:hint="cs"/>
          <w:rtl/>
        </w:rPr>
        <w:t xml:space="preserve"> יש לנתון זה משמעות רבה: הקורבן הוא חלק מדיאלוג, ואין כל ערובה שהוא יתקבל. אין מדובר במעשה מאגי-אוטומטי אלא בגילוי רצון: הן של המקריב והן של ה'. </w:t>
      </w:r>
    </w:p>
    <w:p w14:paraId="6BD0B7CD" w14:textId="77777777" w:rsidR="004B2C8E" w:rsidRDefault="004B2C8E" w:rsidP="004B2C8E">
      <w:pPr>
        <w:rPr>
          <w:rtl/>
        </w:rPr>
      </w:pPr>
      <w:r>
        <w:rPr>
          <w:rtl/>
        </w:rPr>
        <w:tab/>
      </w:r>
      <w:r>
        <w:rPr>
          <w:rFonts w:hint="cs"/>
          <w:rtl/>
        </w:rPr>
        <w:t xml:space="preserve">אין זה מקרי שבסיפור ההקרבה הראשון בתורה </w:t>
      </w:r>
      <w:r>
        <w:rPr>
          <w:rtl/>
        </w:rPr>
        <w:t>–</w:t>
      </w:r>
      <w:r>
        <w:rPr>
          <w:rFonts w:hint="cs"/>
          <w:rtl/>
        </w:rPr>
        <w:t xml:space="preserve"> של קין ושל הבל </w:t>
      </w:r>
      <w:r>
        <w:rPr>
          <w:rtl/>
        </w:rPr>
        <w:t>–</w:t>
      </w:r>
      <w:r>
        <w:rPr>
          <w:rFonts w:hint="cs"/>
          <w:rtl/>
        </w:rPr>
        <w:t xml:space="preserve"> מסופר גם על דחיית קורבן. בהזדמנות אחרת גם הצעתי שבכוונה לא משולבת סיבה ברורה לדחייה זו: פניו של קין נפולות גם משום שאין לו מושג מה פגם מצא בו ה', אך דווקא כך ברור לכל קורא שאין </w:t>
      </w:r>
      <w:r>
        <w:rPr>
          <w:rFonts w:hint="cs"/>
          <w:rtl/>
        </w:rPr>
        <w:lastRenderedPageBreak/>
        <w:t>כל ביטחון שהקורבן יתקבל.</w:t>
      </w:r>
      <w:r>
        <w:rPr>
          <w:rStyle w:val="a5"/>
          <w:rFonts w:ascii="David" w:eastAsia="Calibri" w:hAnsi="David"/>
          <w:sz w:val="24"/>
          <w:rtl/>
        </w:rPr>
        <w:footnoteReference w:id="10"/>
      </w:r>
      <w:r>
        <w:rPr>
          <w:rFonts w:hint="cs"/>
          <w:rtl/>
        </w:rPr>
        <w:t xml:space="preserve"> הדבר תלוי ברצונו החופשי של ה' ובהכרעתו אם המקריב ראוי לפניו. יפים בהקשר זה דברי רמב"ן שעמד על כך שבעולם הקורבנות לא משולב שם אלוהים אלא רק השם הפרטי </w:t>
      </w:r>
      <w:r>
        <w:rPr>
          <w:rtl/>
        </w:rPr>
        <w:t>–</w:t>
      </w:r>
      <w:r>
        <w:rPr>
          <w:rFonts w:hint="cs"/>
          <w:rtl/>
        </w:rPr>
        <w:t xml:space="preserve"> שם </w:t>
      </w:r>
      <w:proofErr w:type="spellStart"/>
      <w:r>
        <w:rPr>
          <w:rFonts w:hint="cs"/>
          <w:rtl/>
        </w:rPr>
        <w:t>הוי"ה</w:t>
      </w:r>
      <w:proofErr w:type="spellEnd"/>
      <w:r>
        <w:rPr>
          <w:rFonts w:hint="cs"/>
          <w:rtl/>
        </w:rPr>
        <w:t>.</w:t>
      </w:r>
      <w:r>
        <w:rPr>
          <w:rStyle w:val="a5"/>
          <w:rFonts w:ascii="David" w:eastAsia="Calibri" w:hAnsi="David"/>
          <w:sz w:val="24"/>
          <w:rtl/>
        </w:rPr>
        <w:footnoteReference w:id="11"/>
      </w:r>
      <w:r>
        <w:rPr>
          <w:rFonts w:hint="cs"/>
          <w:rtl/>
        </w:rPr>
        <w:t xml:space="preserve"> המקריב המגיש קורבן </w:t>
      </w:r>
      <w:proofErr w:type="spellStart"/>
      <w:r>
        <w:rPr>
          <w:rFonts w:hint="cs"/>
          <w:rtl/>
        </w:rPr>
        <w:t>לקונו</w:t>
      </w:r>
      <w:proofErr w:type="spellEnd"/>
      <w:r>
        <w:rPr>
          <w:rFonts w:hint="cs"/>
          <w:rtl/>
        </w:rPr>
        <w:t xml:space="preserve"> אינו עומד מול הישות האין-סופית השולטת בעולמות כולם, אלא עומד מול ה' בשמו הפרטי, כאישיות פרסונלית, ומולו הוא מבקש להביע דבר מה במחווה תמימה.</w:t>
      </w:r>
    </w:p>
    <w:p w14:paraId="41281687" w14:textId="77777777" w:rsidR="004B2C8E" w:rsidRDefault="004B2C8E" w:rsidP="004B2C8E">
      <w:pPr>
        <w:rPr>
          <w:rtl/>
        </w:rPr>
      </w:pPr>
      <w:r>
        <w:rPr>
          <w:rtl/>
        </w:rPr>
        <w:tab/>
      </w:r>
      <w:r>
        <w:rPr>
          <w:rFonts w:hint="cs"/>
          <w:rtl/>
        </w:rPr>
        <w:t xml:space="preserve">המעבר של דבר מה מידו של הבעלים אל המזבח הוא חלק מהותי בתודעת ההקרבה, והוא ייצוג מלא של דיאלוג חי שמתרחש לצד המזבח. אכן, דווקא במקום זה יש חוקים נוקשים וברורים כיצד יש לנהל מחווה זו, אך הדבר נובע מכך שהחשש שמא הקורבן לא יתקבל הוא חשש ממשי. אין הדבר נובע רק ממה ששם הסופר היפני </w:t>
      </w:r>
      <w:proofErr w:type="spellStart"/>
      <w:r>
        <w:rPr>
          <w:rFonts w:hint="cs"/>
          <w:rtl/>
        </w:rPr>
        <w:t>הַרוּקי</w:t>
      </w:r>
      <w:proofErr w:type="spellEnd"/>
      <w:r>
        <w:rPr>
          <w:rFonts w:hint="cs"/>
          <w:rtl/>
        </w:rPr>
        <w:t xml:space="preserve"> </w:t>
      </w:r>
      <w:proofErr w:type="spellStart"/>
      <w:r>
        <w:rPr>
          <w:rFonts w:hint="cs"/>
          <w:rtl/>
        </w:rPr>
        <w:t>מוּרַקַמי</w:t>
      </w:r>
      <w:proofErr w:type="spellEnd"/>
      <w:r>
        <w:rPr>
          <w:rFonts w:hint="cs"/>
          <w:rtl/>
        </w:rPr>
        <w:t xml:space="preserve"> בפי ג'וני ווקר: "השמירה על הסדר הנכון היא צורה של הבעת כבוד",</w:t>
      </w:r>
      <w:r>
        <w:rPr>
          <w:rStyle w:val="a5"/>
          <w:rFonts w:ascii="David" w:eastAsia="Calibri" w:hAnsi="David"/>
          <w:sz w:val="24"/>
          <w:rtl/>
        </w:rPr>
        <w:footnoteReference w:id="12"/>
      </w:r>
      <w:r>
        <w:rPr>
          <w:rFonts w:hint="cs"/>
          <w:rtl/>
        </w:rPr>
        <w:t xml:space="preserve"> אלא בגלל שדיני ההקרבה המפורטים הם תגובה לצורך המקריב לדעת שהוא פועל נכון כך שקורבנו יתקבל: "</w:t>
      </w:r>
      <w:r w:rsidRPr="009A1FA0">
        <w:rPr>
          <w:rFonts w:hint="cs"/>
          <w:rtl/>
        </w:rPr>
        <w:t>וְנִרְצָה</w:t>
      </w:r>
      <w:r w:rsidRPr="009A1FA0">
        <w:rPr>
          <w:rtl/>
        </w:rPr>
        <w:t xml:space="preserve"> </w:t>
      </w:r>
      <w:r w:rsidRPr="009A1FA0">
        <w:rPr>
          <w:rFonts w:hint="cs"/>
          <w:rtl/>
        </w:rPr>
        <w:t>לוֹ</w:t>
      </w:r>
      <w:r w:rsidRPr="009A1FA0">
        <w:rPr>
          <w:rtl/>
        </w:rPr>
        <w:t xml:space="preserve"> </w:t>
      </w:r>
      <w:r w:rsidRPr="009A1FA0">
        <w:rPr>
          <w:rFonts w:hint="cs"/>
          <w:rtl/>
        </w:rPr>
        <w:t>לְכַפֵּר</w:t>
      </w:r>
      <w:r w:rsidRPr="009A1FA0">
        <w:rPr>
          <w:rtl/>
        </w:rPr>
        <w:t xml:space="preserve"> </w:t>
      </w:r>
      <w:r w:rsidRPr="009A1FA0">
        <w:rPr>
          <w:rFonts w:hint="cs"/>
          <w:rtl/>
        </w:rPr>
        <w:t>עָלָיו</w:t>
      </w:r>
      <w:r>
        <w:rPr>
          <w:rFonts w:hint="cs"/>
          <w:rtl/>
        </w:rPr>
        <w:t xml:space="preserve">" </w:t>
      </w:r>
      <w:r w:rsidRPr="004B2C8E">
        <w:rPr>
          <w:rFonts w:hint="cs"/>
          <w:sz w:val="20"/>
          <w:szCs w:val="20"/>
          <w:rtl/>
        </w:rPr>
        <w:t>(א', ד)</w:t>
      </w:r>
      <w:r>
        <w:rPr>
          <w:rFonts w:hint="cs"/>
          <w:rtl/>
        </w:rPr>
        <w:t xml:space="preserve">. בניסוחו היפה של </w:t>
      </w:r>
      <w:proofErr w:type="spellStart"/>
      <w:r>
        <w:rPr>
          <w:rFonts w:hint="cs"/>
          <w:rtl/>
        </w:rPr>
        <w:t>הלברטל</w:t>
      </w:r>
      <w:proofErr w:type="spellEnd"/>
      <w:r>
        <w:rPr>
          <w:rFonts w:hint="cs"/>
          <w:rtl/>
        </w:rPr>
        <w:t>: "ריטואל (הקורבן) הוא פרוטוקול שמגן מפני הסיכון של הדחייה".</w:t>
      </w:r>
      <w:r>
        <w:rPr>
          <w:rStyle w:val="a5"/>
          <w:rFonts w:ascii="David" w:eastAsia="Calibri" w:hAnsi="David"/>
          <w:sz w:val="24"/>
          <w:rtl/>
        </w:rPr>
        <w:footnoteReference w:id="13"/>
      </w:r>
    </w:p>
    <w:p w14:paraId="39F517FA" w14:textId="77777777" w:rsidR="004B2C8E" w:rsidRDefault="004B2C8E" w:rsidP="004B2C8E">
      <w:pPr>
        <w:rPr>
          <w:rtl/>
        </w:rPr>
      </w:pPr>
      <w:r w:rsidRPr="00E217FF">
        <w:rPr>
          <w:rtl/>
        </w:rPr>
        <w:tab/>
      </w:r>
      <w:r w:rsidRPr="00E217FF">
        <w:rPr>
          <w:rFonts w:hint="cs"/>
          <w:rtl/>
        </w:rPr>
        <w:t>התודעה</w:t>
      </w:r>
      <w:r w:rsidRPr="00E217FF">
        <w:rPr>
          <w:rtl/>
        </w:rPr>
        <w:t xml:space="preserve"> </w:t>
      </w:r>
      <w:r w:rsidRPr="00E217FF">
        <w:rPr>
          <w:rFonts w:hint="cs"/>
          <w:rtl/>
        </w:rPr>
        <w:t>הדתית</w:t>
      </w:r>
      <w:r w:rsidRPr="00E217FF">
        <w:rPr>
          <w:rtl/>
        </w:rPr>
        <w:t xml:space="preserve"> </w:t>
      </w:r>
      <w:r w:rsidRPr="00E217FF">
        <w:rPr>
          <w:rFonts w:hint="cs"/>
          <w:rtl/>
        </w:rPr>
        <w:t>המלווה</w:t>
      </w:r>
      <w:r w:rsidRPr="00E217FF">
        <w:rPr>
          <w:rtl/>
        </w:rPr>
        <w:t xml:space="preserve"> </w:t>
      </w:r>
      <w:r w:rsidRPr="00E217FF">
        <w:rPr>
          <w:rFonts w:hint="cs"/>
          <w:rtl/>
        </w:rPr>
        <w:t>את</w:t>
      </w:r>
      <w:r w:rsidRPr="00E217FF">
        <w:rPr>
          <w:rtl/>
        </w:rPr>
        <w:t xml:space="preserve"> </w:t>
      </w:r>
      <w:r w:rsidRPr="00E217FF">
        <w:rPr>
          <w:rFonts w:hint="cs"/>
          <w:rtl/>
        </w:rPr>
        <w:t>מביא</w:t>
      </w:r>
      <w:r w:rsidRPr="00E217FF">
        <w:rPr>
          <w:rtl/>
        </w:rPr>
        <w:t xml:space="preserve"> </w:t>
      </w:r>
      <w:r w:rsidRPr="00E217FF">
        <w:rPr>
          <w:rFonts w:hint="cs"/>
          <w:rtl/>
        </w:rPr>
        <w:t>הקורבן</w:t>
      </w:r>
      <w:r w:rsidRPr="00E217FF">
        <w:rPr>
          <w:rtl/>
        </w:rPr>
        <w:t xml:space="preserve"> </w:t>
      </w:r>
      <w:r w:rsidRPr="00E217FF">
        <w:rPr>
          <w:rFonts w:hint="cs"/>
          <w:rtl/>
        </w:rPr>
        <w:t>וחששו</w:t>
      </w:r>
      <w:r w:rsidRPr="00E217FF">
        <w:rPr>
          <w:rtl/>
        </w:rPr>
        <w:t xml:space="preserve"> </w:t>
      </w:r>
      <w:r w:rsidRPr="00E217FF">
        <w:rPr>
          <w:rFonts w:hint="cs"/>
          <w:rtl/>
        </w:rPr>
        <w:t>שקורבנו</w:t>
      </w:r>
      <w:r w:rsidRPr="00E217FF">
        <w:rPr>
          <w:rtl/>
        </w:rPr>
        <w:t xml:space="preserve"> </w:t>
      </w:r>
      <w:r w:rsidRPr="00E217FF">
        <w:rPr>
          <w:rFonts w:hint="cs"/>
          <w:rtl/>
        </w:rPr>
        <w:t>לא</w:t>
      </w:r>
      <w:r w:rsidRPr="00E217FF">
        <w:rPr>
          <w:rtl/>
        </w:rPr>
        <w:t xml:space="preserve"> </w:t>
      </w:r>
      <w:r w:rsidRPr="00E217FF">
        <w:rPr>
          <w:rFonts w:hint="cs"/>
          <w:rtl/>
        </w:rPr>
        <w:t>יתקבל</w:t>
      </w:r>
      <w:r w:rsidRPr="00E217FF">
        <w:rPr>
          <w:rtl/>
        </w:rPr>
        <w:t xml:space="preserve"> </w:t>
      </w:r>
      <w:r w:rsidRPr="00E217FF">
        <w:rPr>
          <w:rFonts w:hint="cs"/>
          <w:rtl/>
        </w:rPr>
        <w:t>ברצון</w:t>
      </w:r>
      <w:r w:rsidRPr="00E217FF">
        <w:rPr>
          <w:rtl/>
        </w:rPr>
        <w:t xml:space="preserve">, </w:t>
      </w:r>
      <w:r w:rsidRPr="00E217FF">
        <w:rPr>
          <w:rFonts w:hint="cs"/>
          <w:rtl/>
        </w:rPr>
        <w:t>בא</w:t>
      </w:r>
      <w:r>
        <w:rPr>
          <w:rFonts w:hint="cs"/>
          <w:rtl/>
        </w:rPr>
        <w:t>ים</w:t>
      </w:r>
      <w:r w:rsidRPr="00E217FF">
        <w:rPr>
          <w:rtl/>
        </w:rPr>
        <w:t xml:space="preserve"> </w:t>
      </w:r>
      <w:r w:rsidRPr="00E217FF">
        <w:rPr>
          <w:rFonts w:hint="cs"/>
          <w:rtl/>
        </w:rPr>
        <w:t>לידי</w:t>
      </w:r>
      <w:r w:rsidRPr="00E217FF">
        <w:rPr>
          <w:rtl/>
        </w:rPr>
        <w:t xml:space="preserve"> </w:t>
      </w:r>
      <w:r w:rsidRPr="00E217FF">
        <w:rPr>
          <w:rFonts w:hint="cs"/>
          <w:rtl/>
        </w:rPr>
        <w:t>ביטוי</w:t>
      </w:r>
      <w:r w:rsidRPr="00E217FF">
        <w:rPr>
          <w:rtl/>
        </w:rPr>
        <w:t xml:space="preserve"> </w:t>
      </w:r>
      <w:r w:rsidRPr="00E217FF">
        <w:rPr>
          <w:rFonts w:hint="cs"/>
          <w:rtl/>
        </w:rPr>
        <w:t>בברכת</w:t>
      </w:r>
      <w:r w:rsidRPr="00E217FF">
        <w:rPr>
          <w:rtl/>
        </w:rPr>
        <w:t xml:space="preserve"> </w:t>
      </w:r>
      <w:r>
        <w:rPr>
          <w:rFonts w:hint="cs"/>
          <w:rtl/>
        </w:rPr>
        <w:t xml:space="preserve">העבודה </w:t>
      </w:r>
      <w:r w:rsidRPr="00E217FF">
        <w:rPr>
          <w:rFonts w:hint="cs"/>
          <w:rtl/>
        </w:rPr>
        <w:t>שבתפילת</w:t>
      </w:r>
      <w:r w:rsidRPr="00E217FF">
        <w:rPr>
          <w:rtl/>
        </w:rPr>
        <w:t xml:space="preserve"> </w:t>
      </w:r>
      <w:r w:rsidRPr="00E217FF">
        <w:rPr>
          <w:rFonts w:hint="cs"/>
          <w:rtl/>
        </w:rPr>
        <w:t>שמונה</w:t>
      </w:r>
      <w:r w:rsidRPr="00E217FF">
        <w:rPr>
          <w:rtl/>
        </w:rPr>
        <w:t xml:space="preserve"> </w:t>
      </w:r>
      <w:r w:rsidRPr="00E217FF">
        <w:rPr>
          <w:rFonts w:hint="cs"/>
          <w:rtl/>
        </w:rPr>
        <w:t>עשרה</w:t>
      </w:r>
      <w:r w:rsidRPr="00E217FF">
        <w:rPr>
          <w:rtl/>
        </w:rPr>
        <w:t xml:space="preserve">. </w:t>
      </w:r>
      <w:r>
        <w:rPr>
          <w:rFonts w:hint="cs"/>
          <w:rtl/>
        </w:rPr>
        <w:t xml:space="preserve">יש שראו את עיקרה של ברכה זו בבקשה לחזרת שכינה לביתה ולחידוש עבודת המקדש, כפי שעולה מחתימתה </w:t>
      </w:r>
      <w:r>
        <w:rPr>
          <w:rtl/>
        </w:rPr>
        <w:t>–</w:t>
      </w:r>
      <w:r>
        <w:rPr>
          <w:rFonts w:hint="cs"/>
          <w:rtl/>
        </w:rPr>
        <w:t xml:space="preserve"> "</w:t>
      </w:r>
      <w:r w:rsidRPr="006167F1">
        <w:rPr>
          <w:rFonts w:hint="cs"/>
          <w:rtl/>
        </w:rPr>
        <w:t>וְתֶחֱזֶינָה</w:t>
      </w:r>
      <w:r w:rsidRPr="006167F1">
        <w:rPr>
          <w:rtl/>
        </w:rPr>
        <w:t xml:space="preserve"> </w:t>
      </w:r>
      <w:r w:rsidRPr="006167F1">
        <w:rPr>
          <w:rFonts w:hint="cs"/>
          <w:rtl/>
        </w:rPr>
        <w:t>עֵינֵינוּ</w:t>
      </w:r>
      <w:r w:rsidRPr="006167F1">
        <w:rPr>
          <w:rtl/>
        </w:rPr>
        <w:t xml:space="preserve"> </w:t>
      </w:r>
      <w:r w:rsidRPr="006167F1">
        <w:rPr>
          <w:rFonts w:hint="cs"/>
          <w:rtl/>
        </w:rPr>
        <w:t>בְּשׁוּבְךָ</w:t>
      </w:r>
      <w:r w:rsidRPr="006167F1">
        <w:rPr>
          <w:rtl/>
        </w:rPr>
        <w:t xml:space="preserve"> </w:t>
      </w:r>
      <w:r w:rsidRPr="006167F1">
        <w:rPr>
          <w:rFonts w:hint="cs"/>
          <w:rtl/>
        </w:rPr>
        <w:t>לְצִיּוֹן</w:t>
      </w:r>
      <w:r w:rsidRPr="006167F1">
        <w:rPr>
          <w:rtl/>
        </w:rPr>
        <w:t xml:space="preserve"> </w:t>
      </w:r>
      <w:r w:rsidRPr="006167F1">
        <w:rPr>
          <w:rFonts w:hint="cs"/>
          <w:rtl/>
        </w:rPr>
        <w:t>בְּרַחֲמִים</w:t>
      </w:r>
      <w:r>
        <w:rPr>
          <w:rFonts w:hint="cs"/>
          <w:rtl/>
        </w:rPr>
        <w:t xml:space="preserve">. </w:t>
      </w:r>
      <w:r w:rsidRPr="006167F1">
        <w:rPr>
          <w:rFonts w:hint="cs"/>
          <w:rtl/>
        </w:rPr>
        <w:t>בָּרוּךְ</w:t>
      </w:r>
      <w:r w:rsidRPr="006167F1">
        <w:rPr>
          <w:rtl/>
        </w:rPr>
        <w:t xml:space="preserve"> </w:t>
      </w:r>
      <w:r w:rsidRPr="006167F1">
        <w:rPr>
          <w:rFonts w:hint="cs"/>
          <w:rtl/>
        </w:rPr>
        <w:t>אַתָּה</w:t>
      </w:r>
      <w:r w:rsidRPr="006167F1">
        <w:rPr>
          <w:rtl/>
        </w:rPr>
        <w:t xml:space="preserve"> </w:t>
      </w:r>
      <w:r>
        <w:rPr>
          <w:rFonts w:hint="cs"/>
          <w:rtl/>
        </w:rPr>
        <w:t xml:space="preserve">ה' </w:t>
      </w:r>
      <w:r w:rsidRPr="006167F1">
        <w:rPr>
          <w:rFonts w:hint="cs"/>
          <w:rtl/>
        </w:rPr>
        <w:t>הַמַּחֲזִיר</w:t>
      </w:r>
      <w:r w:rsidRPr="006167F1">
        <w:rPr>
          <w:rtl/>
        </w:rPr>
        <w:t xml:space="preserve"> </w:t>
      </w:r>
      <w:r w:rsidRPr="006167F1">
        <w:rPr>
          <w:rFonts w:hint="cs"/>
          <w:rtl/>
        </w:rPr>
        <w:t>שְׁכִינָתוֹ</w:t>
      </w:r>
      <w:r w:rsidRPr="006167F1">
        <w:rPr>
          <w:rtl/>
        </w:rPr>
        <w:t xml:space="preserve"> </w:t>
      </w:r>
      <w:r w:rsidRPr="006167F1">
        <w:rPr>
          <w:rFonts w:hint="cs"/>
          <w:rtl/>
        </w:rPr>
        <w:t>לְצִיּוֹן</w:t>
      </w:r>
      <w:r>
        <w:rPr>
          <w:rFonts w:hint="cs"/>
          <w:rtl/>
        </w:rPr>
        <w:t xml:space="preserve">". אולם, ככל הנראה </w:t>
      </w:r>
      <w:r w:rsidRPr="00E217FF">
        <w:rPr>
          <w:rFonts w:hint="cs"/>
          <w:rtl/>
        </w:rPr>
        <w:t>ברכה</w:t>
      </w:r>
      <w:r w:rsidRPr="00E217FF">
        <w:rPr>
          <w:rtl/>
        </w:rPr>
        <w:t xml:space="preserve"> </w:t>
      </w:r>
      <w:r w:rsidRPr="00E217FF">
        <w:rPr>
          <w:rFonts w:hint="cs"/>
          <w:rtl/>
        </w:rPr>
        <w:t>זו</w:t>
      </w:r>
      <w:r w:rsidRPr="00E217FF">
        <w:rPr>
          <w:rtl/>
        </w:rPr>
        <w:t xml:space="preserve"> </w:t>
      </w:r>
      <w:r w:rsidRPr="00E217FF">
        <w:rPr>
          <w:rFonts w:hint="cs"/>
          <w:rtl/>
        </w:rPr>
        <w:t>נאמרה</w:t>
      </w:r>
      <w:r>
        <w:rPr>
          <w:rFonts w:hint="cs"/>
          <w:rtl/>
        </w:rPr>
        <w:t xml:space="preserve"> </w:t>
      </w:r>
      <w:r w:rsidRPr="00E217FF">
        <w:rPr>
          <w:rFonts w:hint="cs"/>
          <w:rtl/>
        </w:rPr>
        <w:t>גם</w:t>
      </w:r>
      <w:r w:rsidRPr="00E217FF">
        <w:rPr>
          <w:rtl/>
        </w:rPr>
        <w:t xml:space="preserve"> </w:t>
      </w:r>
      <w:r w:rsidRPr="00E217FF">
        <w:rPr>
          <w:rFonts w:hint="cs"/>
          <w:rtl/>
        </w:rPr>
        <w:t>בזמן</w:t>
      </w:r>
      <w:r w:rsidRPr="00E217FF">
        <w:rPr>
          <w:rtl/>
        </w:rPr>
        <w:t xml:space="preserve"> </w:t>
      </w:r>
      <w:r w:rsidRPr="00E217FF">
        <w:rPr>
          <w:rFonts w:hint="cs"/>
          <w:rtl/>
        </w:rPr>
        <w:t>שבית</w:t>
      </w:r>
      <w:r w:rsidRPr="00E217FF">
        <w:rPr>
          <w:rtl/>
        </w:rPr>
        <w:t xml:space="preserve"> </w:t>
      </w:r>
      <w:r w:rsidRPr="00E217FF">
        <w:rPr>
          <w:rFonts w:hint="cs"/>
          <w:rtl/>
        </w:rPr>
        <w:t>המקדש</w:t>
      </w:r>
      <w:r w:rsidRPr="00E217FF">
        <w:rPr>
          <w:rtl/>
        </w:rPr>
        <w:t xml:space="preserve"> </w:t>
      </w:r>
      <w:r w:rsidRPr="00E217FF">
        <w:rPr>
          <w:rFonts w:hint="cs"/>
          <w:rtl/>
        </w:rPr>
        <w:t>עמד</w:t>
      </w:r>
      <w:r w:rsidRPr="00E217FF">
        <w:rPr>
          <w:rtl/>
        </w:rPr>
        <w:t xml:space="preserve"> </w:t>
      </w:r>
      <w:r w:rsidRPr="00E217FF">
        <w:rPr>
          <w:rFonts w:hint="cs"/>
          <w:rtl/>
        </w:rPr>
        <w:t>על</w:t>
      </w:r>
      <w:r w:rsidRPr="00E217FF">
        <w:rPr>
          <w:rtl/>
        </w:rPr>
        <w:t xml:space="preserve"> </w:t>
      </w:r>
      <w:r w:rsidRPr="00E217FF">
        <w:rPr>
          <w:rFonts w:hint="cs"/>
          <w:rtl/>
        </w:rPr>
        <w:t>תילו</w:t>
      </w:r>
      <w:r w:rsidRPr="00E217FF">
        <w:rPr>
          <w:rtl/>
        </w:rPr>
        <w:t xml:space="preserve"> (</w:t>
      </w:r>
      <w:r w:rsidRPr="00E217FF">
        <w:rPr>
          <w:rFonts w:hint="cs"/>
          <w:rtl/>
        </w:rPr>
        <w:t>בלי</w:t>
      </w:r>
      <w:r w:rsidRPr="00E217FF">
        <w:rPr>
          <w:rtl/>
        </w:rPr>
        <w:t xml:space="preserve"> </w:t>
      </w:r>
      <w:r w:rsidRPr="00E217FF">
        <w:rPr>
          <w:rFonts w:hint="cs"/>
          <w:rtl/>
        </w:rPr>
        <w:t>התוספות</w:t>
      </w:r>
      <w:r w:rsidRPr="00E217FF">
        <w:rPr>
          <w:rtl/>
        </w:rPr>
        <w:t xml:space="preserve"> </w:t>
      </w:r>
      <w:r w:rsidRPr="00E217FF">
        <w:rPr>
          <w:rFonts w:hint="cs"/>
          <w:rtl/>
        </w:rPr>
        <w:t>של</w:t>
      </w:r>
      <w:r w:rsidRPr="00E217FF">
        <w:rPr>
          <w:rtl/>
        </w:rPr>
        <w:t xml:space="preserve"> </w:t>
      </w:r>
      <w:r w:rsidRPr="00E217FF">
        <w:rPr>
          <w:rFonts w:hint="cs"/>
          <w:rtl/>
        </w:rPr>
        <w:t>בקשת</w:t>
      </w:r>
      <w:r w:rsidRPr="00E217FF">
        <w:rPr>
          <w:rtl/>
        </w:rPr>
        <w:t xml:space="preserve"> </w:t>
      </w:r>
      <w:r w:rsidRPr="00E217FF">
        <w:rPr>
          <w:rFonts w:hint="cs"/>
          <w:rtl/>
        </w:rPr>
        <w:t>החזרת</w:t>
      </w:r>
      <w:r w:rsidRPr="00E217FF">
        <w:rPr>
          <w:rtl/>
        </w:rPr>
        <w:t xml:space="preserve"> </w:t>
      </w:r>
      <w:r w:rsidRPr="00E217FF">
        <w:rPr>
          <w:rFonts w:hint="cs"/>
          <w:rtl/>
        </w:rPr>
        <w:t>העבודה</w:t>
      </w:r>
      <w:r w:rsidRPr="00E217FF">
        <w:rPr>
          <w:rtl/>
        </w:rPr>
        <w:t xml:space="preserve"> </w:t>
      </w:r>
      <w:r w:rsidRPr="00E217FF">
        <w:rPr>
          <w:rFonts w:hint="cs"/>
          <w:rtl/>
        </w:rPr>
        <w:t>כמובן</w:t>
      </w:r>
      <w:r w:rsidRPr="00E217FF">
        <w:rPr>
          <w:rtl/>
        </w:rPr>
        <w:t>):</w:t>
      </w:r>
    </w:p>
    <w:p w14:paraId="0AA5B0FC" w14:textId="51A3DB30" w:rsidR="004B2C8E" w:rsidRPr="00E217FF" w:rsidRDefault="004B2C8E" w:rsidP="004B2C8E">
      <w:pPr>
        <w:ind w:left="720"/>
        <w:rPr>
          <w:rtl/>
        </w:rPr>
      </w:pPr>
      <w:r>
        <w:rPr>
          <w:rFonts w:hint="cs"/>
          <w:rtl/>
        </w:rPr>
        <w:t>"</w:t>
      </w:r>
      <w:r w:rsidRPr="002B65CE">
        <w:rPr>
          <w:rFonts w:hint="cs"/>
          <w:rtl/>
        </w:rPr>
        <w:t>אָמַר</w:t>
      </w:r>
      <w:r w:rsidRPr="002B65CE">
        <w:rPr>
          <w:rtl/>
        </w:rPr>
        <w:t xml:space="preserve"> </w:t>
      </w:r>
      <w:r w:rsidRPr="002B65CE">
        <w:rPr>
          <w:rFonts w:hint="cs"/>
          <w:rtl/>
        </w:rPr>
        <w:t>לָהֶם</w:t>
      </w:r>
      <w:r w:rsidRPr="002B65CE">
        <w:rPr>
          <w:rtl/>
        </w:rPr>
        <w:t xml:space="preserve"> </w:t>
      </w:r>
      <w:r w:rsidRPr="002B65CE">
        <w:rPr>
          <w:rFonts w:hint="cs"/>
          <w:rtl/>
        </w:rPr>
        <w:t>הַמְּמֻנֶּה</w:t>
      </w:r>
      <w:r>
        <w:rPr>
          <w:rFonts w:hint="cs"/>
          <w:rtl/>
        </w:rPr>
        <w:t>:</w:t>
      </w:r>
      <w:r w:rsidRPr="002B65CE">
        <w:rPr>
          <w:rtl/>
        </w:rPr>
        <w:t xml:space="preserve"> </w:t>
      </w:r>
      <w:r w:rsidRPr="002B65CE">
        <w:rPr>
          <w:rFonts w:hint="cs"/>
          <w:rtl/>
        </w:rPr>
        <w:t>בָּרְכוּ</w:t>
      </w:r>
      <w:r w:rsidRPr="002B65CE">
        <w:rPr>
          <w:rtl/>
        </w:rPr>
        <w:t xml:space="preserve"> </w:t>
      </w:r>
      <w:r w:rsidRPr="002B65CE">
        <w:rPr>
          <w:rFonts w:hint="cs"/>
          <w:rtl/>
        </w:rPr>
        <w:t>בְרָכָה</w:t>
      </w:r>
      <w:r w:rsidRPr="002B65CE">
        <w:rPr>
          <w:rtl/>
        </w:rPr>
        <w:t xml:space="preserve"> </w:t>
      </w:r>
      <w:r w:rsidRPr="002B65CE">
        <w:rPr>
          <w:rFonts w:hint="cs"/>
          <w:rtl/>
        </w:rPr>
        <w:t>אַחַת</w:t>
      </w:r>
      <w:r w:rsidRPr="002B65CE">
        <w:rPr>
          <w:rtl/>
        </w:rPr>
        <w:t xml:space="preserve">, </w:t>
      </w:r>
      <w:r w:rsidRPr="002B65CE">
        <w:rPr>
          <w:rFonts w:hint="cs"/>
          <w:rtl/>
        </w:rPr>
        <w:t>וְהֵן</w:t>
      </w:r>
      <w:r w:rsidRPr="002B65CE">
        <w:rPr>
          <w:rtl/>
        </w:rPr>
        <w:t xml:space="preserve"> </w:t>
      </w:r>
      <w:r w:rsidRPr="002B65CE">
        <w:rPr>
          <w:rFonts w:hint="cs"/>
          <w:rtl/>
        </w:rPr>
        <w:t>בֵּרֵכוּ</w:t>
      </w:r>
      <w:r w:rsidRPr="002B65CE">
        <w:rPr>
          <w:rtl/>
        </w:rPr>
        <w:t xml:space="preserve">. </w:t>
      </w:r>
      <w:r w:rsidRPr="002B65CE">
        <w:rPr>
          <w:rFonts w:hint="cs"/>
          <w:rtl/>
        </w:rPr>
        <w:t>קָרְאוּ</w:t>
      </w:r>
      <w:r w:rsidRPr="002B65CE">
        <w:rPr>
          <w:rtl/>
        </w:rPr>
        <w:t xml:space="preserve"> </w:t>
      </w:r>
      <w:r w:rsidRPr="002B65CE">
        <w:rPr>
          <w:rFonts w:hint="cs"/>
          <w:rtl/>
        </w:rPr>
        <w:t>עֲשֶׂרֶת</w:t>
      </w:r>
      <w:r w:rsidRPr="002B65CE">
        <w:rPr>
          <w:rtl/>
        </w:rPr>
        <w:t xml:space="preserve"> </w:t>
      </w:r>
      <w:r w:rsidRPr="002B65CE">
        <w:rPr>
          <w:rFonts w:hint="cs"/>
          <w:rtl/>
        </w:rPr>
        <w:t>הַדְּבָרִים</w:t>
      </w:r>
      <w:r w:rsidRPr="002B65CE">
        <w:rPr>
          <w:rtl/>
        </w:rPr>
        <w:t xml:space="preserve">, </w:t>
      </w:r>
      <w:r w:rsidRPr="002B65CE">
        <w:rPr>
          <w:rFonts w:hint="cs"/>
          <w:rtl/>
        </w:rPr>
        <w:t>שְׁמַע</w:t>
      </w:r>
      <w:r w:rsidRPr="002B65CE">
        <w:rPr>
          <w:rtl/>
        </w:rPr>
        <w:t xml:space="preserve">, </w:t>
      </w:r>
      <w:r w:rsidRPr="002B65CE">
        <w:rPr>
          <w:rFonts w:hint="cs"/>
          <w:rtl/>
        </w:rPr>
        <w:t>וְהָיָה</w:t>
      </w:r>
      <w:r w:rsidRPr="002B65CE">
        <w:rPr>
          <w:rtl/>
        </w:rPr>
        <w:t xml:space="preserve"> </w:t>
      </w:r>
      <w:r w:rsidRPr="002B65CE">
        <w:rPr>
          <w:rFonts w:hint="cs"/>
          <w:rtl/>
        </w:rPr>
        <w:t>אִם</w:t>
      </w:r>
      <w:r w:rsidRPr="002B65CE">
        <w:rPr>
          <w:rtl/>
        </w:rPr>
        <w:t xml:space="preserve"> </w:t>
      </w:r>
      <w:r w:rsidRPr="002B65CE">
        <w:rPr>
          <w:rFonts w:hint="cs"/>
          <w:rtl/>
        </w:rPr>
        <w:t>שָׁמוֹעַ</w:t>
      </w:r>
      <w:r w:rsidRPr="002B65CE">
        <w:rPr>
          <w:rtl/>
        </w:rPr>
        <w:t xml:space="preserve">, </w:t>
      </w:r>
      <w:r w:rsidRPr="002B65CE">
        <w:rPr>
          <w:rFonts w:hint="cs"/>
          <w:rtl/>
        </w:rPr>
        <w:t>וַיֹּאמֶר</w:t>
      </w:r>
      <w:r>
        <w:rPr>
          <w:rFonts w:hint="cs"/>
          <w:rtl/>
        </w:rPr>
        <w:t>;</w:t>
      </w:r>
      <w:r w:rsidRPr="002B65CE">
        <w:rPr>
          <w:rtl/>
        </w:rPr>
        <w:t xml:space="preserve"> </w:t>
      </w:r>
      <w:r w:rsidRPr="002B65CE">
        <w:rPr>
          <w:rFonts w:hint="cs"/>
          <w:rtl/>
        </w:rPr>
        <w:t>בֵּרְכוּ</w:t>
      </w:r>
      <w:r w:rsidRPr="002B65CE">
        <w:rPr>
          <w:rtl/>
        </w:rPr>
        <w:t xml:space="preserve"> </w:t>
      </w:r>
      <w:r w:rsidRPr="002B65CE">
        <w:rPr>
          <w:rFonts w:hint="cs"/>
          <w:rtl/>
        </w:rPr>
        <w:t>אֶת</w:t>
      </w:r>
      <w:r w:rsidRPr="002B65CE">
        <w:rPr>
          <w:rtl/>
        </w:rPr>
        <w:t xml:space="preserve"> </w:t>
      </w:r>
      <w:r w:rsidRPr="002B65CE">
        <w:rPr>
          <w:rFonts w:hint="cs"/>
          <w:rtl/>
        </w:rPr>
        <w:t>הָעָם</w:t>
      </w:r>
      <w:r w:rsidRPr="002B65CE">
        <w:rPr>
          <w:rtl/>
        </w:rPr>
        <w:t xml:space="preserve"> </w:t>
      </w:r>
      <w:r w:rsidRPr="002B65CE">
        <w:rPr>
          <w:rFonts w:hint="cs"/>
          <w:rtl/>
        </w:rPr>
        <w:t>שָׁלשׁ</w:t>
      </w:r>
      <w:r w:rsidRPr="002B65CE">
        <w:rPr>
          <w:rtl/>
        </w:rPr>
        <w:t xml:space="preserve"> </w:t>
      </w:r>
      <w:r w:rsidRPr="002B65CE">
        <w:rPr>
          <w:rFonts w:hint="cs"/>
          <w:rtl/>
        </w:rPr>
        <w:t>בְּרָכוֹת</w:t>
      </w:r>
      <w:r>
        <w:rPr>
          <w:rFonts w:hint="cs"/>
          <w:rtl/>
        </w:rPr>
        <w:t>:</w:t>
      </w:r>
      <w:r w:rsidRPr="002B65CE">
        <w:rPr>
          <w:rtl/>
        </w:rPr>
        <w:t xml:space="preserve"> </w:t>
      </w:r>
      <w:r w:rsidRPr="002B65CE">
        <w:rPr>
          <w:rFonts w:hint="cs"/>
          <w:rtl/>
        </w:rPr>
        <w:t>אֱמֶת</w:t>
      </w:r>
      <w:r w:rsidRPr="002B65CE">
        <w:rPr>
          <w:rtl/>
        </w:rPr>
        <w:t xml:space="preserve"> </w:t>
      </w:r>
      <w:r w:rsidRPr="002B65CE">
        <w:rPr>
          <w:rFonts w:hint="cs"/>
          <w:rtl/>
        </w:rPr>
        <w:t>וְיַצִּיב</w:t>
      </w:r>
      <w:r w:rsidRPr="002B65CE">
        <w:rPr>
          <w:rtl/>
        </w:rPr>
        <w:t xml:space="preserve">, </w:t>
      </w:r>
      <w:r w:rsidRPr="002B65CE">
        <w:rPr>
          <w:rFonts w:hint="cs"/>
          <w:b/>
          <w:bCs/>
          <w:rtl/>
        </w:rPr>
        <w:t>וַעֲבוֹדָה</w:t>
      </w:r>
      <w:r w:rsidRPr="002B65CE">
        <w:rPr>
          <w:rtl/>
        </w:rPr>
        <w:t xml:space="preserve">, </w:t>
      </w:r>
      <w:r w:rsidRPr="002B65CE">
        <w:rPr>
          <w:rFonts w:hint="cs"/>
          <w:rtl/>
        </w:rPr>
        <w:t>וּבִרְכַּת</w:t>
      </w:r>
      <w:r w:rsidRPr="002B65CE">
        <w:rPr>
          <w:rtl/>
        </w:rPr>
        <w:t xml:space="preserve"> </w:t>
      </w:r>
      <w:proofErr w:type="spellStart"/>
      <w:r w:rsidRPr="002B65CE">
        <w:rPr>
          <w:rFonts w:hint="cs"/>
          <w:rtl/>
        </w:rPr>
        <w:t>כֹּהֲנִים</w:t>
      </w:r>
      <w:proofErr w:type="spellEnd"/>
      <w:r w:rsidRPr="002B65CE">
        <w:rPr>
          <w:rtl/>
        </w:rPr>
        <w:t xml:space="preserve">. </w:t>
      </w:r>
      <w:r w:rsidRPr="002B65CE">
        <w:rPr>
          <w:rFonts w:hint="cs"/>
          <w:rtl/>
        </w:rPr>
        <w:t>וּבַשַּׁבָּת</w:t>
      </w:r>
      <w:r w:rsidRPr="002B65CE">
        <w:rPr>
          <w:rtl/>
        </w:rPr>
        <w:t xml:space="preserve"> </w:t>
      </w:r>
      <w:proofErr w:type="spellStart"/>
      <w:r w:rsidRPr="002B65CE">
        <w:rPr>
          <w:rFonts w:hint="cs"/>
          <w:rtl/>
        </w:rPr>
        <w:t>מוֹסִיפִין</w:t>
      </w:r>
      <w:proofErr w:type="spellEnd"/>
      <w:r w:rsidRPr="002B65CE">
        <w:rPr>
          <w:rtl/>
        </w:rPr>
        <w:t xml:space="preserve"> </w:t>
      </w:r>
      <w:r w:rsidRPr="002B65CE">
        <w:rPr>
          <w:rFonts w:hint="cs"/>
          <w:rtl/>
        </w:rPr>
        <w:t>בְּרָכָה</w:t>
      </w:r>
      <w:r w:rsidRPr="002B65CE">
        <w:rPr>
          <w:rtl/>
        </w:rPr>
        <w:t xml:space="preserve"> </w:t>
      </w:r>
      <w:r w:rsidRPr="002B65CE">
        <w:rPr>
          <w:rFonts w:hint="cs"/>
          <w:rtl/>
        </w:rPr>
        <w:t>אַחַת</w:t>
      </w:r>
      <w:r w:rsidRPr="002B65CE">
        <w:rPr>
          <w:rtl/>
        </w:rPr>
        <w:t xml:space="preserve"> </w:t>
      </w:r>
      <w:r w:rsidRPr="002B65CE">
        <w:rPr>
          <w:rFonts w:hint="cs"/>
          <w:rtl/>
        </w:rPr>
        <w:t>לְמִשְׁמָר</w:t>
      </w:r>
      <w:r w:rsidRPr="002B65CE">
        <w:rPr>
          <w:rtl/>
        </w:rPr>
        <w:t xml:space="preserve"> </w:t>
      </w:r>
      <w:r w:rsidRPr="002B65CE">
        <w:rPr>
          <w:rFonts w:hint="cs"/>
          <w:rtl/>
        </w:rPr>
        <w:t>הַיּוֹצֵא</w:t>
      </w:r>
      <w:r>
        <w:rPr>
          <w:rFonts w:hint="cs"/>
          <w:rtl/>
        </w:rPr>
        <w:t xml:space="preserve">" </w:t>
      </w:r>
      <w:r>
        <w:rPr>
          <w:rtl/>
        </w:rPr>
        <w:tab/>
      </w:r>
      <w:r w:rsidRPr="004B2C8E">
        <w:rPr>
          <w:rFonts w:hint="cs"/>
          <w:sz w:val="20"/>
          <w:szCs w:val="20"/>
          <w:rtl/>
        </w:rPr>
        <w:t>(משנה תמיד פ"ה, מ"א)</w:t>
      </w:r>
      <w:r>
        <w:rPr>
          <w:rFonts w:hint="cs"/>
          <w:rtl/>
        </w:rPr>
        <w:t>.</w:t>
      </w:r>
      <w:r>
        <w:rPr>
          <w:rStyle w:val="a5"/>
          <w:rFonts w:ascii="David" w:eastAsia="Calibri" w:hAnsi="David"/>
          <w:sz w:val="24"/>
          <w:rtl/>
        </w:rPr>
        <w:footnoteReference w:id="14"/>
      </w:r>
    </w:p>
    <w:p w14:paraId="11835AE3" w14:textId="77777777" w:rsidR="004B2C8E" w:rsidRDefault="004B2C8E" w:rsidP="004B2C8E">
      <w:pPr>
        <w:rPr>
          <w:rtl/>
        </w:rPr>
      </w:pPr>
      <w:r>
        <w:rPr>
          <w:rFonts w:hint="cs"/>
          <w:rtl/>
        </w:rPr>
        <w:t xml:space="preserve">מתברר שברכת העבודה שולבה גם בברכות הכוהן הגדול לאחר הקריאה בתורה שבתום עבודת יום הכיפורים </w:t>
      </w:r>
      <w:r w:rsidRPr="004B2C8E">
        <w:rPr>
          <w:rFonts w:hint="cs"/>
          <w:sz w:val="20"/>
          <w:szCs w:val="20"/>
          <w:rtl/>
        </w:rPr>
        <w:t>(משנה יומא פ"ז מ"א)</w:t>
      </w:r>
      <w:r w:rsidRPr="004B2C8E">
        <w:rPr>
          <w:rFonts w:hint="cs"/>
          <w:rtl/>
        </w:rPr>
        <w:t xml:space="preserve">, כמו גם בברכות המלך </w:t>
      </w:r>
      <w:proofErr w:type="spellStart"/>
      <w:r w:rsidRPr="004B2C8E">
        <w:rPr>
          <w:rFonts w:hint="cs"/>
          <w:rtl/>
        </w:rPr>
        <w:t>בהקהל</w:t>
      </w:r>
      <w:proofErr w:type="spellEnd"/>
      <w:r w:rsidRPr="004B2C8E">
        <w:rPr>
          <w:rFonts w:hint="cs"/>
          <w:rtl/>
        </w:rPr>
        <w:t xml:space="preserve"> </w:t>
      </w:r>
      <w:r w:rsidRPr="004B2C8E">
        <w:rPr>
          <w:rFonts w:hint="cs"/>
          <w:sz w:val="20"/>
          <w:szCs w:val="20"/>
          <w:rtl/>
        </w:rPr>
        <w:t>(משנה סוטה פ"ז מ"ז)</w:t>
      </w:r>
      <w:r>
        <w:rPr>
          <w:rFonts w:hint="cs"/>
          <w:rtl/>
        </w:rPr>
        <w:t>: "מקורות אלו מורים על כך שחז"ל הבינו שהברכה על העבודה שנאמרה במקדש היא בעצם אותה ברכה המופיעה בתפילת העמידה. נמצא שלפי חז"ל יש רצף בין המעמד הליטורגי שנהג לאחר החורבן לבין העבודה במקדש".</w:t>
      </w:r>
      <w:r>
        <w:rPr>
          <w:rStyle w:val="a5"/>
          <w:rFonts w:ascii="David" w:eastAsia="Calibri" w:hAnsi="David"/>
          <w:sz w:val="24"/>
          <w:rtl/>
        </w:rPr>
        <w:footnoteReference w:id="15"/>
      </w:r>
    </w:p>
    <w:p w14:paraId="774277CD" w14:textId="77777777" w:rsidR="004B2C8E" w:rsidRDefault="004B2C8E" w:rsidP="004B2C8E">
      <w:pPr>
        <w:rPr>
          <w:rtl/>
        </w:rPr>
      </w:pPr>
      <w:r>
        <w:rPr>
          <w:rtl/>
        </w:rPr>
        <w:tab/>
      </w:r>
      <w:r>
        <w:rPr>
          <w:rFonts w:hint="cs"/>
          <w:rtl/>
        </w:rPr>
        <w:t>אם נשמיט את התוספות שהצטרפו לברכת העבודה לאחר חורבן המקדש, אשר עוסקות בציפייה לחזרת עבודת הקורבנות ולקבלת התפילה העומדת במקום קורבן, תעלה בידינו הברכה הבאה (על פי הנוסח שבידינו היום):</w:t>
      </w:r>
      <w:r>
        <w:rPr>
          <w:rStyle w:val="a5"/>
          <w:rFonts w:ascii="David" w:eastAsia="Calibri" w:hAnsi="David"/>
          <w:sz w:val="24"/>
          <w:rtl/>
        </w:rPr>
        <w:footnoteReference w:id="16"/>
      </w:r>
    </w:p>
    <w:p w14:paraId="4BFADC4C" w14:textId="77777777" w:rsidR="004B2C8E" w:rsidRPr="00E217FF" w:rsidRDefault="004B2C8E" w:rsidP="004B2C8E">
      <w:pPr>
        <w:ind w:left="720"/>
        <w:rPr>
          <w:rtl/>
        </w:rPr>
      </w:pPr>
      <w:r>
        <w:rPr>
          <w:rFonts w:hint="cs"/>
          <w:rtl/>
        </w:rPr>
        <w:t>"</w:t>
      </w:r>
      <w:r w:rsidRPr="00E217FF">
        <w:rPr>
          <w:rFonts w:hint="cs"/>
          <w:rtl/>
        </w:rPr>
        <w:t>רְצֵה</w:t>
      </w:r>
      <w:r w:rsidRPr="00E217FF">
        <w:rPr>
          <w:rtl/>
        </w:rPr>
        <w:t xml:space="preserve"> </w:t>
      </w:r>
      <w:r>
        <w:rPr>
          <w:rFonts w:hint="cs"/>
          <w:rtl/>
        </w:rPr>
        <w:t xml:space="preserve">ה' </w:t>
      </w:r>
      <w:proofErr w:type="spellStart"/>
      <w:r w:rsidRPr="00E217FF">
        <w:rPr>
          <w:rFonts w:hint="cs"/>
          <w:rtl/>
        </w:rPr>
        <w:t>אֱלֹהֵינו</w:t>
      </w:r>
      <w:proofErr w:type="spellEnd"/>
      <w:r w:rsidRPr="00E217FF">
        <w:rPr>
          <w:rFonts w:hint="cs"/>
          <w:rtl/>
        </w:rPr>
        <w:t>ּ</w:t>
      </w:r>
      <w:r w:rsidRPr="00E217FF">
        <w:rPr>
          <w:rtl/>
        </w:rPr>
        <w:t xml:space="preserve"> </w:t>
      </w:r>
      <w:r w:rsidRPr="00E217FF">
        <w:rPr>
          <w:rFonts w:hint="cs"/>
          <w:rtl/>
        </w:rPr>
        <w:t>בְּעַמְּךָ</w:t>
      </w:r>
      <w:r w:rsidRPr="00E217FF">
        <w:rPr>
          <w:rtl/>
        </w:rPr>
        <w:t xml:space="preserve"> </w:t>
      </w:r>
      <w:r w:rsidRPr="00E217FF">
        <w:rPr>
          <w:rFonts w:hint="cs"/>
          <w:rtl/>
        </w:rPr>
        <w:t>יִשְֹרָאֵל</w:t>
      </w:r>
      <w:r>
        <w:rPr>
          <w:rFonts w:hint="cs"/>
          <w:rtl/>
        </w:rPr>
        <w:t xml:space="preserve">, </w:t>
      </w:r>
      <w:r w:rsidRPr="00E217FF">
        <w:rPr>
          <w:rFonts w:hint="cs"/>
          <w:rtl/>
        </w:rPr>
        <w:t>וְאִשֵּׁי</w:t>
      </w:r>
      <w:r w:rsidRPr="00E217FF">
        <w:rPr>
          <w:rtl/>
        </w:rPr>
        <w:t xml:space="preserve"> </w:t>
      </w:r>
      <w:r w:rsidRPr="00E217FF">
        <w:rPr>
          <w:rFonts w:hint="cs"/>
          <w:rtl/>
        </w:rPr>
        <w:t>יִשְֹרָאֵל</w:t>
      </w:r>
      <w:r w:rsidRPr="00E217FF">
        <w:rPr>
          <w:rtl/>
        </w:rPr>
        <w:t xml:space="preserve"> </w:t>
      </w:r>
      <w:r w:rsidRPr="00E217FF">
        <w:rPr>
          <w:rFonts w:hint="cs"/>
          <w:rtl/>
        </w:rPr>
        <w:t>מְהֵרָה</w:t>
      </w:r>
      <w:r w:rsidRPr="00E217FF">
        <w:rPr>
          <w:rtl/>
        </w:rPr>
        <w:t xml:space="preserve"> </w:t>
      </w:r>
      <w:r w:rsidRPr="00E217FF">
        <w:rPr>
          <w:rFonts w:hint="cs"/>
          <w:rtl/>
        </w:rPr>
        <w:t>בְּאַהֲבָה</w:t>
      </w:r>
      <w:r w:rsidRPr="00E217FF">
        <w:rPr>
          <w:rtl/>
        </w:rPr>
        <w:t xml:space="preserve"> </w:t>
      </w:r>
      <w:r w:rsidRPr="00E217FF">
        <w:rPr>
          <w:rFonts w:hint="cs"/>
          <w:rtl/>
        </w:rPr>
        <w:t>תְקַבֵּל</w:t>
      </w:r>
      <w:r w:rsidRPr="00E217FF">
        <w:rPr>
          <w:rtl/>
        </w:rPr>
        <w:t xml:space="preserve"> </w:t>
      </w:r>
      <w:r w:rsidRPr="00E217FF">
        <w:rPr>
          <w:rFonts w:hint="cs"/>
          <w:rtl/>
        </w:rPr>
        <w:t>בְּרָצוֹן</w:t>
      </w:r>
      <w:r w:rsidRPr="00E217FF">
        <w:rPr>
          <w:rtl/>
        </w:rPr>
        <w:t xml:space="preserve">. </w:t>
      </w:r>
      <w:r w:rsidRPr="00E217FF">
        <w:rPr>
          <w:rFonts w:hint="cs"/>
          <w:rtl/>
        </w:rPr>
        <w:t>וּתְהִי</w:t>
      </w:r>
      <w:r w:rsidRPr="00E217FF">
        <w:rPr>
          <w:rtl/>
        </w:rPr>
        <w:t xml:space="preserve"> </w:t>
      </w:r>
      <w:r w:rsidRPr="00E217FF">
        <w:rPr>
          <w:rFonts w:hint="cs"/>
          <w:rtl/>
        </w:rPr>
        <w:t>לְרָצוֹן</w:t>
      </w:r>
      <w:r w:rsidRPr="00E217FF">
        <w:rPr>
          <w:rtl/>
        </w:rPr>
        <w:t xml:space="preserve"> </w:t>
      </w:r>
      <w:r w:rsidRPr="00E217FF">
        <w:rPr>
          <w:rFonts w:hint="cs"/>
          <w:rtl/>
        </w:rPr>
        <w:t>תָּמִיד</w:t>
      </w:r>
      <w:r w:rsidRPr="00E217FF">
        <w:rPr>
          <w:rtl/>
        </w:rPr>
        <w:t xml:space="preserve"> </w:t>
      </w:r>
      <w:r w:rsidRPr="00E217FF">
        <w:rPr>
          <w:rFonts w:hint="cs"/>
          <w:rtl/>
        </w:rPr>
        <w:t>עֲבוֹדַת</w:t>
      </w:r>
      <w:r w:rsidRPr="00E217FF">
        <w:rPr>
          <w:rtl/>
        </w:rPr>
        <w:t xml:space="preserve"> </w:t>
      </w:r>
      <w:r w:rsidRPr="00E217FF">
        <w:rPr>
          <w:rFonts w:hint="cs"/>
          <w:rtl/>
        </w:rPr>
        <w:t>יִשְֹרָאֵל</w:t>
      </w:r>
      <w:r w:rsidRPr="00E217FF">
        <w:rPr>
          <w:rtl/>
        </w:rPr>
        <w:t xml:space="preserve"> </w:t>
      </w:r>
      <w:r w:rsidRPr="00E217FF">
        <w:rPr>
          <w:rFonts w:hint="cs"/>
          <w:rtl/>
        </w:rPr>
        <w:t>עַמֶּךָ</w:t>
      </w:r>
      <w:r>
        <w:rPr>
          <w:rFonts w:hint="cs"/>
          <w:rtl/>
        </w:rPr>
        <w:t>".</w:t>
      </w:r>
      <w:r>
        <w:rPr>
          <w:rStyle w:val="a5"/>
          <w:rFonts w:ascii="David" w:eastAsia="Calibri" w:hAnsi="David"/>
          <w:sz w:val="24"/>
          <w:rtl/>
        </w:rPr>
        <w:footnoteReference w:id="17"/>
      </w:r>
    </w:p>
    <w:p w14:paraId="71E22DF1" w14:textId="77777777" w:rsidR="004B2C8E" w:rsidRDefault="004B2C8E" w:rsidP="004B2C8E">
      <w:pPr>
        <w:rPr>
          <w:rtl/>
        </w:rPr>
      </w:pPr>
      <w:r>
        <w:rPr>
          <w:rFonts w:hint="cs"/>
          <w:rtl/>
        </w:rPr>
        <w:t xml:space="preserve">מסגרתה </w:t>
      </w:r>
      <w:r>
        <w:rPr>
          <w:rtl/>
        </w:rPr>
        <w:t>–</w:t>
      </w:r>
      <w:r>
        <w:rPr>
          <w:rFonts w:hint="cs"/>
          <w:rtl/>
        </w:rPr>
        <w:t xml:space="preserve"> לשון 'ריצוי' ("</w:t>
      </w:r>
      <w:r w:rsidRPr="00E217FF">
        <w:rPr>
          <w:rFonts w:hint="cs"/>
          <w:rtl/>
        </w:rPr>
        <w:t>רְצֵה</w:t>
      </w:r>
      <w:r w:rsidRPr="00E217FF">
        <w:rPr>
          <w:rtl/>
        </w:rPr>
        <w:t xml:space="preserve"> </w:t>
      </w:r>
      <w:r>
        <w:rPr>
          <w:rFonts w:hint="cs"/>
          <w:rtl/>
        </w:rPr>
        <w:t>ה'"); בחתימתה לשון 'ריצוי' ("</w:t>
      </w:r>
      <w:r w:rsidRPr="00E217FF">
        <w:rPr>
          <w:rFonts w:hint="cs"/>
          <w:rtl/>
        </w:rPr>
        <w:t>וּתְהִי</w:t>
      </w:r>
      <w:r w:rsidRPr="00E217FF">
        <w:rPr>
          <w:rtl/>
        </w:rPr>
        <w:t xml:space="preserve"> </w:t>
      </w:r>
      <w:r w:rsidRPr="00E217FF">
        <w:rPr>
          <w:rFonts w:hint="cs"/>
          <w:rtl/>
        </w:rPr>
        <w:t>לְרָצוֹן</w:t>
      </w:r>
      <w:r w:rsidRPr="00E217FF">
        <w:rPr>
          <w:rtl/>
        </w:rPr>
        <w:t xml:space="preserve"> </w:t>
      </w:r>
      <w:r w:rsidRPr="00E217FF">
        <w:rPr>
          <w:rFonts w:hint="cs"/>
          <w:rtl/>
        </w:rPr>
        <w:t>תָּמִיד</w:t>
      </w:r>
      <w:r>
        <w:rPr>
          <w:rFonts w:hint="cs"/>
          <w:rtl/>
        </w:rPr>
        <w:t>"), ולבה מתמקדת בקבלת קורבנות ישראל באהבה וברצון: "</w:t>
      </w:r>
      <w:r w:rsidRPr="00E217FF">
        <w:rPr>
          <w:rFonts w:hint="cs"/>
          <w:rtl/>
        </w:rPr>
        <w:t>וְאִשֵּׁי</w:t>
      </w:r>
      <w:r w:rsidRPr="00E217FF">
        <w:rPr>
          <w:rtl/>
        </w:rPr>
        <w:t xml:space="preserve"> </w:t>
      </w:r>
      <w:r w:rsidRPr="00E217FF">
        <w:rPr>
          <w:rFonts w:hint="cs"/>
          <w:rtl/>
        </w:rPr>
        <w:t>יִשְֹרָאֵל</w:t>
      </w:r>
      <w:r w:rsidRPr="00E217FF">
        <w:rPr>
          <w:rtl/>
        </w:rPr>
        <w:t xml:space="preserve"> </w:t>
      </w:r>
      <w:r w:rsidRPr="00E217FF">
        <w:rPr>
          <w:rFonts w:hint="cs"/>
          <w:rtl/>
        </w:rPr>
        <w:t>מְהֵרָה</w:t>
      </w:r>
      <w:r w:rsidRPr="00E217FF">
        <w:rPr>
          <w:rtl/>
        </w:rPr>
        <w:t xml:space="preserve"> </w:t>
      </w:r>
      <w:r w:rsidRPr="00E217FF">
        <w:rPr>
          <w:rFonts w:hint="cs"/>
          <w:rtl/>
        </w:rPr>
        <w:t>בְּאַהֲבָה</w:t>
      </w:r>
      <w:r w:rsidRPr="00E217FF">
        <w:rPr>
          <w:rtl/>
        </w:rPr>
        <w:t xml:space="preserve"> </w:t>
      </w:r>
      <w:r w:rsidRPr="00E217FF">
        <w:rPr>
          <w:rFonts w:hint="cs"/>
          <w:rtl/>
        </w:rPr>
        <w:t>תְקַבֵּל</w:t>
      </w:r>
      <w:r w:rsidRPr="00E217FF">
        <w:rPr>
          <w:rtl/>
        </w:rPr>
        <w:t xml:space="preserve"> </w:t>
      </w:r>
      <w:r w:rsidRPr="00E217FF">
        <w:rPr>
          <w:rFonts w:hint="cs"/>
          <w:rtl/>
        </w:rPr>
        <w:t>בְּרָצוֹן</w:t>
      </w:r>
      <w:r>
        <w:rPr>
          <w:rFonts w:hint="cs"/>
          <w:rtl/>
        </w:rPr>
        <w:t xml:space="preserve">". עזרא </w:t>
      </w:r>
      <w:proofErr w:type="spellStart"/>
      <w:r>
        <w:rPr>
          <w:rFonts w:hint="cs"/>
          <w:rtl/>
        </w:rPr>
        <w:t>פליישר</w:t>
      </w:r>
      <w:proofErr w:type="spellEnd"/>
      <w:r>
        <w:rPr>
          <w:rFonts w:hint="cs"/>
          <w:rtl/>
        </w:rPr>
        <w:t xml:space="preserve"> גם שיער (על סמך פיוטים קדומים) שחתימת הברכה הייתה במקורה: </w:t>
      </w:r>
      <w:r>
        <w:rPr>
          <w:rFonts w:hint="cs"/>
          <w:rtl/>
        </w:rPr>
        <w:lastRenderedPageBreak/>
        <w:t>"הרוצה בעבודה".</w:t>
      </w:r>
      <w:r>
        <w:rPr>
          <w:rStyle w:val="a5"/>
          <w:rFonts w:ascii="David" w:eastAsia="Calibri" w:hAnsi="David"/>
          <w:sz w:val="24"/>
          <w:rtl/>
        </w:rPr>
        <w:footnoteReference w:id="18"/>
      </w:r>
      <w:r>
        <w:rPr>
          <w:rFonts w:hint="cs"/>
          <w:rtl/>
        </w:rPr>
        <w:t xml:space="preserve"> כזכור, גם במקרא לשון 'ריצוי' נזכר כתכלית הקרבת הקורבן, כמו: "</w:t>
      </w:r>
      <w:r w:rsidRPr="009A1FA0">
        <w:rPr>
          <w:rFonts w:hint="cs"/>
          <w:rtl/>
        </w:rPr>
        <w:t>וְנִרְצָה</w:t>
      </w:r>
      <w:r w:rsidRPr="009A1FA0">
        <w:rPr>
          <w:rtl/>
        </w:rPr>
        <w:t xml:space="preserve"> </w:t>
      </w:r>
      <w:r w:rsidRPr="009A1FA0">
        <w:rPr>
          <w:rFonts w:hint="cs"/>
          <w:rtl/>
        </w:rPr>
        <w:t>לוֹ</w:t>
      </w:r>
      <w:r w:rsidRPr="009A1FA0">
        <w:rPr>
          <w:rtl/>
        </w:rPr>
        <w:t xml:space="preserve"> </w:t>
      </w:r>
      <w:r w:rsidRPr="009A1FA0">
        <w:rPr>
          <w:rFonts w:hint="cs"/>
          <w:rtl/>
        </w:rPr>
        <w:t>לְכַפֵּר</w:t>
      </w:r>
      <w:r w:rsidRPr="009A1FA0">
        <w:rPr>
          <w:rtl/>
        </w:rPr>
        <w:t xml:space="preserve"> </w:t>
      </w:r>
      <w:r w:rsidRPr="009A1FA0">
        <w:rPr>
          <w:rFonts w:hint="cs"/>
          <w:rtl/>
        </w:rPr>
        <w:t>עָלָיו</w:t>
      </w:r>
      <w:r>
        <w:rPr>
          <w:rFonts w:hint="cs"/>
          <w:rtl/>
        </w:rPr>
        <w:t xml:space="preserve">" </w:t>
      </w:r>
      <w:r w:rsidRPr="004B2C8E">
        <w:rPr>
          <w:rFonts w:hint="cs"/>
          <w:sz w:val="20"/>
          <w:szCs w:val="20"/>
          <w:rtl/>
        </w:rPr>
        <w:t>(א', ד)</w:t>
      </w:r>
      <w:r>
        <w:rPr>
          <w:rFonts w:hint="cs"/>
          <w:rtl/>
        </w:rPr>
        <w:t>.</w:t>
      </w:r>
    </w:p>
    <w:p w14:paraId="0D096AB1" w14:textId="77777777" w:rsidR="004B2C8E" w:rsidRDefault="004B2C8E" w:rsidP="004B2C8E">
      <w:pPr>
        <w:rPr>
          <w:rtl/>
        </w:rPr>
      </w:pPr>
      <w:r>
        <w:rPr>
          <w:rtl/>
        </w:rPr>
        <w:tab/>
      </w:r>
      <w:r>
        <w:rPr>
          <w:rFonts w:hint="cs"/>
          <w:rtl/>
        </w:rPr>
        <w:t>תפילה זו, אשר מלווה את הקרבת הקורבנות חושפת כאמור את בקשת קבלת הקורבן ואת החשש מפני דחייה, ו</w:t>
      </w:r>
      <w:r w:rsidRPr="00E217FF">
        <w:rPr>
          <w:rFonts w:hint="cs"/>
          <w:rtl/>
        </w:rPr>
        <w:t>המתפלל</w:t>
      </w:r>
      <w:r w:rsidRPr="00E217FF">
        <w:rPr>
          <w:rtl/>
        </w:rPr>
        <w:t xml:space="preserve"> </w:t>
      </w:r>
      <w:r>
        <w:rPr>
          <w:rFonts w:hint="cs"/>
          <w:rtl/>
        </w:rPr>
        <w:t xml:space="preserve">אינו עוזב </w:t>
      </w:r>
      <w:r w:rsidRPr="00E217FF">
        <w:rPr>
          <w:rFonts w:hint="cs"/>
          <w:rtl/>
        </w:rPr>
        <w:t>ברכה</w:t>
      </w:r>
      <w:r w:rsidRPr="00E217FF">
        <w:rPr>
          <w:rtl/>
        </w:rPr>
        <w:t xml:space="preserve"> </w:t>
      </w:r>
      <w:r w:rsidRPr="00E217FF">
        <w:rPr>
          <w:rFonts w:hint="cs"/>
          <w:rtl/>
        </w:rPr>
        <w:t>זו</w:t>
      </w:r>
      <w:r w:rsidRPr="00E217FF">
        <w:rPr>
          <w:rtl/>
        </w:rPr>
        <w:t xml:space="preserve"> </w:t>
      </w:r>
      <w:r w:rsidRPr="00E217FF">
        <w:rPr>
          <w:rFonts w:hint="cs"/>
          <w:rtl/>
        </w:rPr>
        <w:t>עד</w:t>
      </w:r>
      <w:r w:rsidRPr="00E217FF">
        <w:rPr>
          <w:rtl/>
        </w:rPr>
        <w:t xml:space="preserve"> </w:t>
      </w:r>
      <w:r w:rsidRPr="00E217FF">
        <w:rPr>
          <w:rFonts w:hint="cs"/>
          <w:rtl/>
        </w:rPr>
        <w:t>ש</w:t>
      </w:r>
      <w:r>
        <w:rPr>
          <w:rFonts w:hint="cs"/>
          <w:rtl/>
        </w:rPr>
        <w:t xml:space="preserve">הוא </w:t>
      </w:r>
      <w:r w:rsidRPr="00E217FF">
        <w:rPr>
          <w:rFonts w:hint="cs"/>
          <w:rtl/>
        </w:rPr>
        <w:t>מרחיב</w:t>
      </w:r>
      <w:r w:rsidRPr="00E217FF">
        <w:rPr>
          <w:rtl/>
        </w:rPr>
        <w:t xml:space="preserve"> </w:t>
      </w:r>
      <w:r w:rsidRPr="00E217FF">
        <w:rPr>
          <w:rFonts w:hint="cs"/>
          <w:rtl/>
        </w:rPr>
        <w:t>את</w:t>
      </w:r>
      <w:r w:rsidRPr="00E217FF">
        <w:rPr>
          <w:rtl/>
        </w:rPr>
        <w:t xml:space="preserve"> </w:t>
      </w:r>
      <w:r w:rsidRPr="00E217FF">
        <w:rPr>
          <w:rFonts w:hint="cs"/>
          <w:rtl/>
        </w:rPr>
        <w:t>בקשתו</w:t>
      </w:r>
      <w:r w:rsidRPr="00E217FF">
        <w:rPr>
          <w:rtl/>
        </w:rPr>
        <w:t xml:space="preserve"> </w:t>
      </w:r>
      <w:r w:rsidRPr="00E217FF">
        <w:rPr>
          <w:rFonts w:hint="cs"/>
          <w:rtl/>
        </w:rPr>
        <w:t>שה</w:t>
      </w:r>
      <w:r w:rsidRPr="00E217FF">
        <w:rPr>
          <w:rtl/>
        </w:rPr>
        <w:t xml:space="preserve">' </w:t>
      </w:r>
      <w:r w:rsidRPr="00E217FF">
        <w:rPr>
          <w:rFonts w:hint="cs"/>
          <w:rtl/>
        </w:rPr>
        <w:t>ירצה</w:t>
      </w:r>
      <w:r w:rsidRPr="00E217FF">
        <w:rPr>
          <w:rtl/>
        </w:rPr>
        <w:t xml:space="preserve"> </w:t>
      </w:r>
      <w:r w:rsidRPr="00E217FF">
        <w:rPr>
          <w:rFonts w:hint="cs"/>
          <w:rtl/>
        </w:rPr>
        <w:t>את</w:t>
      </w:r>
      <w:r w:rsidRPr="00E217FF">
        <w:rPr>
          <w:rtl/>
        </w:rPr>
        <w:t xml:space="preserve"> </w:t>
      </w:r>
      <w:r w:rsidRPr="00E217FF">
        <w:rPr>
          <w:rFonts w:hint="cs"/>
          <w:rtl/>
        </w:rPr>
        <w:t>מעשיו</w:t>
      </w:r>
      <w:r w:rsidRPr="00E217FF">
        <w:rPr>
          <w:rtl/>
        </w:rPr>
        <w:t xml:space="preserve"> </w:t>
      </w:r>
      <w:r>
        <w:rPr>
          <w:rtl/>
        </w:rPr>
        <w:t>–</w:t>
      </w:r>
      <w:r>
        <w:rPr>
          <w:rFonts w:hint="cs"/>
          <w:rtl/>
        </w:rPr>
        <w:t xml:space="preserve"> </w:t>
      </w:r>
      <w:r w:rsidRPr="00E217FF">
        <w:rPr>
          <w:rFonts w:hint="cs"/>
          <w:rtl/>
        </w:rPr>
        <w:t>גם</w:t>
      </w:r>
      <w:r w:rsidRPr="00E217FF">
        <w:rPr>
          <w:rtl/>
        </w:rPr>
        <w:t xml:space="preserve"> </w:t>
      </w:r>
      <w:r>
        <w:rPr>
          <w:rFonts w:hint="cs"/>
          <w:rtl/>
        </w:rPr>
        <w:t xml:space="preserve">אל </w:t>
      </w:r>
      <w:r w:rsidRPr="00E217FF">
        <w:rPr>
          <w:rFonts w:hint="cs"/>
          <w:rtl/>
        </w:rPr>
        <w:t>מעבר</w:t>
      </w:r>
      <w:r w:rsidRPr="00E217FF">
        <w:rPr>
          <w:rtl/>
        </w:rPr>
        <w:t xml:space="preserve"> </w:t>
      </w:r>
      <w:r w:rsidRPr="00E217FF">
        <w:rPr>
          <w:rFonts w:hint="cs"/>
          <w:rtl/>
        </w:rPr>
        <w:t>לתחומי</w:t>
      </w:r>
      <w:r w:rsidRPr="00E217FF">
        <w:rPr>
          <w:rtl/>
        </w:rPr>
        <w:t xml:space="preserve"> </w:t>
      </w:r>
      <w:r w:rsidRPr="00E217FF">
        <w:rPr>
          <w:rFonts w:hint="cs"/>
          <w:rtl/>
        </w:rPr>
        <w:t>המקדש</w:t>
      </w:r>
      <w:r w:rsidRPr="00E217FF">
        <w:rPr>
          <w:rtl/>
        </w:rPr>
        <w:t>: "</w:t>
      </w:r>
      <w:r w:rsidRPr="00E217FF">
        <w:rPr>
          <w:rFonts w:hint="cs"/>
          <w:rtl/>
        </w:rPr>
        <w:t>וּתְהִי</w:t>
      </w:r>
      <w:r w:rsidRPr="00E217FF">
        <w:rPr>
          <w:rtl/>
        </w:rPr>
        <w:t xml:space="preserve"> </w:t>
      </w:r>
      <w:r w:rsidRPr="00E217FF">
        <w:rPr>
          <w:rFonts w:hint="cs"/>
          <w:rtl/>
        </w:rPr>
        <w:t>לְרָצוֹן</w:t>
      </w:r>
      <w:r w:rsidRPr="00E217FF">
        <w:rPr>
          <w:rtl/>
        </w:rPr>
        <w:t xml:space="preserve"> </w:t>
      </w:r>
      <w:r w:rsidRPr="00E217FF">
        <w:rPr>
          <w:rFonts w:hint="cs"/>
          <w:rtl/>
        </w:rPr>
        <w:t>תָּמִיד</w:t>
      </w:r>
      <w:r w:rsidRPr="00E217FF">
        <w:rPr>
          <w:rtl/>
        </w:rPr>
        <w:t xml:space="preserve"> </w:t>
      </w:r>
      <w:r w:rsidRPr="00E217FF">
        <w:rPr>
          <w:rFonts w:hint="cs"/>
          <w:rtl/>
        </w:rPr>
        <w:t>עֲבוֹדַת</w:t>
      </w:r>
      <w:r w:rsidRPr="00E217FF">
        <w:rPr>
          <w:rtl/>
        </w:rPr>
        <w:t xml:space="preserve"> </w:t>
      </w:r>
      <w:r w:rsidRPr="00E217FF">
        <w:rPr>
          <w:rFonts w:hint="cs"/>
          <w:rtl/>
        </w:rPr>
        <w:t>יִשְֹרָאֵל</w:t>
      </w:r>
      <w:r w:rsidRPr="00E217FF">
        <w:rPr>
          <w:rtl/>
        </w:rPr>
        <w:t xml:space="preserve"> </w:t>
      </w:r>
      <w:r w:rsidRPr="00E217FF">
        <w:rPr>
          <w:rFonts w:hint="cs"/>
          <w:rtl/>
        </w:rPr>
        <w:t>עַמֶּךָ</w:t>
      </w:r>
      <w:r w:rsidRPr="00E217FF">
        <w:rPr>
          <w:rtl/>
        </w:rPr>
        <w:t>".</w:t>
      </w:r>
      <w:r>
        <w:rPr>
          <w:rFonts w:hint="cs"/>
          <w:rtl/>
        </w:rPr>
        <w:t xml:space="preserve"> </w:t>
      </w:r>
      <w:r w:rsidRPr="00E217FF">
        <w:rPr>
          <w:rFonts w:hint="cs"/>
          <w:rtl/>
        </w:rPr>
        <w:t>בימינו</w:t>
      </w:r>
      <w:r w:rsidRPr="00E217FF">
        <w:rPr>
          <w:rtl/>
        </w:rPr>
        <w:t xml:space="preserve"> </w:t>
      </w:r>
      <w:r w:rsidRPr="00E217FF">
        <w:rPr>
          <w:rFonts w:hint="cs"/>
          <w:rtl/>
        </w:rPr>
        <w:t>כשאין</w:t>
      </w:r>
      <w:r w:rsidRPr="00E217FF">
        <w:rPr>
          <w:rtl/>
        </w:rPr>
        <w:t xml:space="preserve"> </w:t>
      </w:r>
      <w:r w:rsidRPr="00E217FF">
        <w:rPr>
          <w:rFonts w:hint="cs"/>
          <w:rtl/>
        </w:rPr>
        <w:t>לנו</w:t>
      </w:r>
      <w:r w:rsidRPr="00E217FF">
        <w:rPr>
          <w:rtl/>
        </w:rPr>
        <w:t xml:space="preserve"> </w:t>
      </w:r>
      <w:r w:rsidRPr="00E217FF">
        <w:rPr>
          <w:rFonts w:hint="cs"/>
          <w:rtl/>
        </w:rPr>
        <w:t>מקדש</w:t>
      </w:r>
      <w:r>
        <w:rPr>
          <w:rFonts w:hint="cs"/>
          <w:rtl/>
        </w:rPr>
        <w:t xml:space="preserve">, </w:t>
      </w:r>
      <w:r w:rsidRPr="00E217FF">
        <w:rPr>
          <w:rFonts w:hint="cs"/>
          <w:rtl/>
        </w:rPr>
        <w:t>עולות</w:t>
      </w:r>
      <w:r>
        <w:rPr>
          <w:rFonts w:hint="cs"/>
          <w:rtl/>
        </w:rPr>
        <w:t xml:space="preserve"> וזבחים</w:t>
      </w:r>
      <w:r w:rsidRPr="00E217FF">
        <w:rPr>
          <w:rtl/>
        </w:rPr>
        <w:t>,</w:t>
      </w:r>
      <w:r>
        <w:rPr>
          <w:rFonts w:hint="cs"/>
          <w:rtl/>
        </w:rPr>
        <w:t xml:space="preserve"> נאמרת ברכה זו בגעגוע ובבקשת החזרת השכינה למקומה, ובתוך כך מבקש המתפלל שתפילתו תתקבל כאילו הייתה קורבן.</w:t>
      </w:r>
    </w:p>
    <w:p w14:paraId="3D4ED0C2" w14:textId="77777777" w:rsidR="004B2C8E" w:rsidRDefault="004B2C8E" w:rsidP="004B2C8E">
      <w:pPr>
        <w:rPr>
          <w:rtl/>
        </w:rPr>
      </w:pPr>
      <w:r>
        <w:rPr>
          <w:rtl/>
        </w:rPr>
        <w:tab/>
      </w:r>
      <w:r>
        <w:rPr>
          <w:rFonts w:hint="cs"/>
          <w:rtl/>
        </w:rPr>
        <w:t>יותר מכך: במובן מסוים ברכת העבודה היא הברכה החותמת את תפילת העמידה. גם מבלי להכריע במחלוקת החוקרים הרחבה מתי התחילה בישראל תפילת העמידה הממוסדת (</w:t>
      </w:r>
      <w:proofErr w:type="spellStart"/>
      <w:r>
        <w:rPr>
          <w:rFonts w:hint="cs"/>
          <w:rtl/>
        </w:rPr>
        <w:t>אלבוגן</w:t>
      </w:r>
      <w:proofErr w:type="spellEnd"/>
      <w:r>
        <w:rPr>
          <w:rFonts w:hint="cs"/>
          <w:rtl/>
        </w:rPr>
        <w:t xml:space="preserve"> </w:t>
      </w:r>
      <w:proofErr w:type="spellStart"/>
      <w:r>
        <w:rPr>
          <w:rFonts w:hint="cs"/>
          <w:rtl/>
        </w:rPr>
        <w:t>והיינימן</w:t>
      </w:r>
      <w:proofErr w:type="spellEnd"/>
      <w:r>
        <w:rPr>
          <w:rFonts w:hint="cs"/>
          <w:rtl/>
        </w:rPr>
        <w:t xml:space="preserve"> סברו שכבר בזמן הבית התקיימו תפילות של קבע, ואילו לוין </w:t>
      </w:r>
      <w:proofErr w:type="spellStart"/>
      <w:r>
        <w:rPr>
          <w:rFonts w:hint="cs"/>
          <w:rtl/>
        </w:rPr>
        <w:t>ופליישר</w:t>
      </w:r>
      <w:proofErr w:type="spellEnd"/>
      <w:r>
        <w:rPr>
          <w:rFonts w:hint="cs"/>
          <w:rtl/>
        </w:rPr>
        <w:t xml:space="preserve"> סברו שמוסד תפילת הקבע התקבע רק בדור יבנה, לאחר החורבן), ברור שמאז התקבלותה, הייתה תפילת העמידה בעלת סדר מכוון ובמספר ברכות דווקאי. אולם, דוד הנשקה הראה שתפילת העמידה הבסיסית נחתמה בברכת מודים </w:t>
      </w:r>
      <w:r>
        <w:rPr>
          <w:rtl/>
        </w:rPr>
        <w:t>–</w:t>
      </w:r>
      <w:r>
        <w:rPr>
          <w:rFonts w:hint="cs"/>
          <w:rtl/>
        </w:rPr>
        <w:t xml:space="preserve"> ובעקבותיה ברכת כוהנים </w:t>
      </w:r>
      <w:r>
        <w:rPr>
          <w:rtl/>
        </w:rPr>
        <w:t>–</w:t>
      </w:r>
      <w:r>
        <w:rPr>
          <w:rFonts w:hint="cs"/>
          <w:rtl/>
        </w:rPr>
        <w:t xml:space="preserve"> ולא בברכת שים שלום כמקובל אצלנו.</w:t>
      </w:r>
      <w:r>
        <w:rPr>
          <w:rStyle w:val="a5"/>
          <w:rFonts w:ascii="David" w:eastAsia="Calibri" w:hAnsi="David"/>
          <w:sz w:val="24"/>
          <w:rtl/>
        </w:rPr>
        <w:footnoteReference w:id="19"/>
      </w:r>
      <w:r>
        <w:rPr>
          <w:rFonts w:hint="cs"/>
          <w:rtl/>
        </w:rPr>
        <w:t xml:space="preserve"> די להיזכר במשנה המתארת את תפילת ראש השנה בכדי להתרשם כך: </w:t>
      </w:r>
    </w:p>
    <w:p w14:paraId="13AB6EC2" w14:textId="1CA8CC11" w:rsidR="004B2C8E" w:rsidRDefault="004B2C8E" w:rsidP="004B2C8E">
      <w:pPr>
        <w:ind w:left="720"/>
        <w:rPr>
          <w:rtl/>
        </w:rPr>
      </w:pPr>
      <w:r>
        <w:rPr>
          <w:rFonts w:hint="cs"/>
          <w:rtl/>
        </w:rPr>
        <w:t>"</w:t>
      </w:r>
      <w:r w:rsidRPr="0093390A">
        <w:rPr>
          <w:rFonts w:hint="cs"/>
          <w:rtl/>
        </w:rPr>
        <w:t>סֵדֶר</w:t>
      </w:r>
      <w:r w:rsidRPr="0093390A">
        <w:rPr>
          <w:rtl/>
        </w:rPr>
        <w:t xml:space="preserve"> </w:t>
      </w:r>
      <w:r w:rsidRPr="0093390A">
        <w:rPr>
          <w:rFonts w:hint="cs"/>
          <w:rtl/>
        </w:rPr>
        <w:t>בְּרָכוֹת</w:t>
      </w:r>
      <w:r>
        <w:rPr>
          <w:rFonts w:hint="cs"/>
          <w:rtl/>
        </w:rPr>
        <w:t xml:space="preserve">: </w:t>
      </w:r>
      <w:r w:rsidRPr="0093390A">
        <w:rPr>
          <w:rFonts w:hint="cs"/>
          <w:rtl/>
        </w:rPr>
        <w:t>אוֹמֵר</w:t>
      </w:r>
      <w:r w:rsidRPr="0093390A">
        <w:rPr>
          <w:rtl/>
        </w:rPr>
        <w:t xml:space="preserve"> </w:t>
      </w:r>
      <w:r w:rsidRPr="0093390A">
        <w:rPr>
          <w:rFonts w:hint="cs"/>
          <w:rtl/>
        </w:rPr>
        <w:t>אָבוֹת</w:t>
      </w:r>
      <w:r>
        <w:rPr>
          <w:rFonts w:hint="cs"/>
          <w:rtl/>
        </w:rPr>
        <w:t>,</w:t>
      </w:r>
      <w:r w:rsidRPr="0093390A">
        <w:rPr>
          <w:rtl/>
        </w:rPr>
        <w:t xml:space="preserve"> </w:t>
      </w:r>
      <w:r w:rsidRPr="0093390A">
        <w:rPr>
          <w:rFonts w:hint="cs"/>
          <w:rtl/>
        </w:rPr>
        <w:t>וּגְבוּרוֹת</w:t>
      </w:r>
      <w:r>
        <w:rPr>
          <w:rFonts w:hint="cs"/>
          <w:rtl/>
        </w:rPr>
        <w:t xml:space="preserve">... </w:t>
      </w:r>
      <w:r w:rsidRPr="0093390A">
        <w:rPr>
          <w:rFonts w:hint="cs"/>
          <w:rtl/>
        </w:rPr>
        <w:t>וְאוֹמֵר</w:t>
      </w:r>
      <w:r w:rsidRPr="0093390A">
        <w:rPr>
          <w:rtl/>
        </w:rPr>
        <w:t xml:space="preserve"> </w:t>
      </w:r>
      <w:r w:rsidRPr="0093390A">
        <w:rPr>
          <w:rFonts w:hint="cs"/>
          <w:rtl/>
        </w:rPr>
        <w:t>עֲבוֹדָה</w:t>
      </w:r>
      <w:r>
        <w:rPr>
          <w:rFonts w:hint="cs"/>
          <w:rtl/>
        </w:rPr>
        <w:t>,</w:t>
      </w:r>
      <w:r w:rsidRPr="0093390A">
        <w:rPr>
          <w:rtl/>
        </w:rPr>
        <w:t xml:space="preserve"> </w:t>
      </w:r>
      <w:r w:rsidRPr="0093390A">
        <w:rPr>
          <w:rFonts w:hint="cs"/>
          <w:rtl/>
        </w:rPr>
        <w:t>וְהוֹדָאָה</w:t>
      </w:r>
      <w:r>
        <w:rPr>
          <w:rFonts w:hint="cs"/>
          <w:rtl/>
        </w:rPr>
        <w:t>,</w:t>
      </w:r>
      <w:r w:rsidRPr="0093390A">
        <w:rPr>
          <w:rtl/>
        </w:rPr>
        <w:t xml:space="preserve"> </w:t>
      </w:r>
      <w:r w:rsidRPr="0093390A">
        <w:rPr>
          <w:rFonts w:hint="cs"/>
          <w:rtl/>
        </w:rPr>
        <w:t>וּבִרְכַּת</w:t>
      </w:r>
      <w:r w:rsidRPr="0093390A">
        <w:rPr>
          <w:rtl/>
        </w:rPr>
        <w:t xml:space="preserve"> </w:t>
      </w:r>
      <w:proofErr w:type="spellStart"/>
      <w:r w:rsidRPr="0093390A">
        <w:rPr>
          <w:rFonts w:hint="cs"/>
          <w:rtl/>
        </w:rPr>
        <w:t>כֹּהֲנִים</w:t>
      </w:r>
      <w:proofErr w:type="spellEnd"/>
      <w:r>
        <w:rPr>
          <w:rFonts w:hint="cs"/>
          <w:rtl/>
        </w:rPr>
        <w:t xml:space="preserve"> </w:t>
      </w:r>
      <w:r>
        <w:rPr>
          <w:rtl/>
        </w:rPr>
        <w:t>–</w:t>
      </w:r>
      <w:r w:rsidRPr="0093390A">
        <w:rPr>
          <w:rtl/>
        </w:rPr>
        <w:t xml:space="preserve"> </w:t>
      </w:r>
      <w:r w:rsidRPr="0093390A">
        <w:rPr>
          <w:rFonts w:hint="cs"/>
          <w:rtl/>
        </w:rPr>
        <w:t>דִּבְרֵי</w:t>
      </w:r>
      <w:r w:rsidRPr="0093390A">
        <w:rPr>
          <w:rtl/>
        </w:rPr>
        <w:t xml:space="preserve"> </w:t>
      </w:r>
      <w:r w:rsidRPr="0093390A">
        <w:rPr>
          <w:rFonts w:hint="cs"/>
          <w:rtl/>
        </w:rPr>
        <w:t>רַבִּי</w:t>
      </w:r>
      <w:r w:rsidRPr="0093390A">
        <w:rPr>
          <w:rtl/>
        </w:rPr>
        <w:t xml:space="preserve"> </w:t>
      </w:r>
      <w:r w:rsidRPr="0093390A">
        <w:rPr>
          <w:rFonts w:hint="cs"/>
          <w:rtl/>
        </w:rPr>
        <w:t>יוֹחָנָן</w:t>
      </w:r>
      <w:r w:rsidRPr="0093390A">
        <w:rPr>
          <w:rtl/>
        </w:rPr>
        <w:t xml:space="preserve"> </w:t>
      </w:r>
      <w:r w:rsidRPr="0093390A">
        <w:rPr>
          <w:rFonts w:hint="cs"/>
          <w:rtl/>
        </w:rPr>
        <w:t>בֶּן</w:t>
      </w:r>
      <w:r w:rsidRPr="0093390A">
        <w:rPr>
          <w:rtl/>
        </w:rPr>
        <w:t xml:space="preserve"> </w:t>
      </w:r>
      <w:proofErr w:type="spellStart"/>
      <w:r w:rsidRPr="0093390A">
        <w:rPr>
          <w:rFonts w:hint="cs"/>
          <w:rtl/>
        </w:rPr>
        <w:t>נוּרִי</w:t>
      </w:r>
      <w:proofErr w:type="spellEnd"/>
      <w:r w:rsidRPr="0093390A">
        <w:rPr>
          <w:rtl/>
        </w:rPr>
        <w:t xml:space="preserve">. </w:t>
      </w:r>
      <w:r w:rsidRPr="0093390A">
        <w:rPr>
          <w:rFonts w:hint="cs"/>
          <w:rtl/>
        </w:rPr>
        <w:t>אָמַר</w:t>
      </w:r>
      <w:r w:rsidRPr="0093390A">
        <w:rPr>
          <w:rtl/>
        </w:rPr>
        <w:t xml:space="preserve"> </w:t>
      </w:r>
      <w:r w:rsidRPr="0093390A">
        <w:rPr>
          <w:rFonts w:hint="cs"/>
          <w:rtl/>
        </w:rPr>
        <w:t>לוֹ</w:t>
      </w:r>
      <w:r w:rsidRPr="0093390A">
        <w:rPr>
          <w:rtl/>
        </w:rPr>
        <w:t xml:space="preserve"> </w:t>
      </w:r>
      <w:r w:rsidRPr="0093390A">
        <w:rPr>
          <w:rFonts w:hint="cs"/>
          <w:rtl/>
        </w:rPr>
        <w:t>רַבִּי</w:t>
      </w:r>
      <w:r w:rsidRPr="0093390A">
        <w:rPr>
          <w:rtl/>
        </w:rPr>
        <w:t xml:space="preserve"> </w:t>
      </w:r>
      <w:r w:rsidRPr="0093390A">
        <w:rPr>
          <w:rFonts w:hint="cs"/>
          <w:rtl/>
        </w:rPr>
        <w:t>עֲקִיבָא</w:t>
      </w:r>
      <w:r>
        <w:rPr>
          <w:rFonts w:hint="cs"/>
          <w:rtl/>
        </w:rPr>
        <w:t xml:space="preserve">... </w:t>
      </w:r>
      <w:r w:rsidRPr="0093390A">
        <w:rPr>
          <w:rFonts w:hint="cs"/>
          <w:rtl/>
        </w:rPr>
        <w:t>אֶלָּא</w:t>
      </w:r>
      <w:r w:rsidRPr="0093390A">
        <w:rPr>
          <w:rtl/>
        </w:rPr>
        <w:t xml:space="preserve"> </w:t>
      </w:r>
      <w:r w:rsidRPr="0093390A">
        <w:rPr>
          <w:rFonts w:hint="cs"/>
          <w:rtl/>
        </w:rPr>
        <w:t>אוֹמֵר</w:t>
      </w:r>
      <w:r w:rsidRPr="0093390A">
        <w:rPr>
          <w:rtl/>
        </w:rPr>
        <w:t xml:space="preserve"> </w:t>
      </w:r>
      <w:r w:rsidRPr="0093390A">
        <w:rPr>
          <w:rFonts w:hint="cs"/>
          <w:rtl/>
        </w:rPr>
        <w:t>אָבוֹת</w:t>
      </w:r>
      <w:r>
        <w:rPr>
          <w:rFonts w:hint="cs"/>
          <w:rtl/>
        </w:rPr>
        <w:t>,</w:t>
      </w:r>
      <w:r w:rsidRPr="0093390A">
        <w:rPr>
          <w:rtl/>
        </w:rPr>
        <w:t xml:space="preserve"> </w:t>
      </w:r>
      <w:r w:rsidRPr="0093390A">
        <w:rPr>
          <w:rFonts w:hint="cs"/>
          <w:rtl/>
        </w:rPr>
        <w:t>וּגְבוּרוֹת</w:t>
      </w:r>
      <w:r>
        <w:rPr>
          <w:rFonts w:hint="cs"/>
          <w:rtl/>
        </w:rPr>
        <w:t>...</w:t>
      </w:r>
      <w:r w:rsidRPr="0093390A">
        <w:rPr>
          <w:rtl/>
        </w:rPr>
        <w:t xml:space="preserve"> </w:t>
      </w:r>
      <w:r w:rsidRPr="0093390A">
        <w:rPr>
          <w:rFonts w:hint="cs"/>
          <w:rtl/>
        </w:rPr>
        <w:t>וְאוֹמֵר</w:t>
      </w:r>
      <w:r w:rsidRPr="0093390A">
        <w:rPr>
          <w:rtl/>
        </w:rPr>
        <w:t xml:space="preserve"> </w:t>
      </w:r>
      <w:r w:rsidRPr="0093390A">
        <w:rPr>
          <w:rFonts w:hint="cs"/>
          <w:rtl/>
        </w:rPr>
        <w:t>עֲבוֹדָה</w:t>
      </w:r>
      <w:r>
        <w:rPr>
          <w:rFonts w:hint="cs"/>
          <w:rtl/>
        </w:rPr>
        <w:t>,</w:t>
      </w:r>
      <w:r w:rsidRPr="0093390A">
        <w:rPr>
          <w:rtl/>
        </w:rPr>
        <w:t xml:space="preserve"> </w:t>
      </w:r>
      <w:r w:rsidRPr="0093390A">
        <w:rPr>
          <w:rFonts w:hint="cs"/>
          <w:rtl/>
        </w:rPr>
        <w:t>וְהוֹדָאָה</w:t>
      </w:r>
      <w:r>
        <w:rPr>
          <w:rFonts w:hint="cs"/>
          <w:rtl/>
        </w:rPr>
        <w:t>,</w:t>
      </w:r>
      <w:r w:rsidRPr="0093390A">
        <w:rPr>
          <w:rtl/>
        </w:rPr>
        <w:t xml:space="preserve"> </w:t>
      </w:r>
      <w:r w:rsidRPr="0093390A">
        <w:rPr>
          <w:rFonts w:hint="cs"/>
          <w:rtl/>
        </w:rPr>
        <w:t>וּבִרְכַּת</w:t>
      </w:r>
      <w:r w:rsidRPr="0093390A">
        <w:rPr>
          <w:rtl/>
        </w:rPr>
        <w:t xml:space="preserve"> </w:t>
      </w:r>
      <w:proofErr w:type="spellStart"/>
      <w:r w:rsidRPr="0093390A">
        <w:rPr>
          <w:rFonts w:hint="cs"/>
          <w:rtl/>
        </w:rPr>
        <w:t>כֹּהֲנִים</w:t>
      </w:r>
      <w:proofErr w:type="spellEnd"/>
      <w:r>
        <w:rPr>
          <w:rFonts w:hint="cs"/>
          <w:rtl/>
        </w:rPr>
        <w:t xml:space="preserve">" </w:t>
      </w:r>
      <w:r>
        <w:rPr>
          <w:rtl/>
        </w:rPr>
        <w:tab/>
      </w:r>
      <w:r w:rsidRPr="004B2C8E">
        <w:rPr>
          <w:rFonts w:hint="cs"/>
          <w:sz w:val="20"/>
          <w:szCs w:val="20"/>
          <w:rtl/>
        </w:rPr>
        <w:t>(ראש</w:t>
      </w:r>
      <w:r w:rsidRPr="004B2C8E">
        <w:rPr>
          <w:sz w:val="20"/>
          <w:szCs w:val="20"/>
          <w:rtl/>
        </w:rPr>
        <w:t xml:space="preserve"> </w:t>
      </w:r>
      <w:r w:rsidRPr="004B2C8E">
        <w:rPr>
          <w:rFonts w:hint="cs"/>
          <w:sz w:val="20"/>
          <w:szCs w:val="20"/>
          <w:rtl/>
        </w:rPr>
        <w:t>השנה</w:t>
      </w:r>
      <w:r w:rsidRPr="004B2C8E">
        <w:rPr>
          <w:sz w:val="20"/>
          <w:szCs w:val="20"/>
          <w:rtl/>
        </w:rPr>
        <w:t xml:space="preserve"> </w:t>
      </w:r>
      <w:r w:rsidRPr="004B2C8E">
        <w:rPr>
          <w:rFonts w:hint="cs"/>
          <w:sz w:val="20"/>
          <w:szCs w:val="20"/>
          <w:rtl/>
        </w:rPr>
        <w:t>פ"ד, מ"ה)</w:t>
      </w:r>
      <w:r>
        <w:rPr>
          <w:rFonts w:hint="cs"/>
          <w:rtl/>
        </w:rPr>
        <w:t xml:space="preserve">. </w:t>
      </w:r>
    </w:p>
    <w:p w14:paraId="32C4B882" w14:textId="77777777" w:rsidR="004B2C8E" w:rsidRDefault="004B2C8E" w:rsidP="004B2C8E">
      <w:pPr>
        <w:rPr>
          <w:rtl/>
        </w:rPr>
      </w:pPr>
      <w:r>
        <w:rPr>
          <w:rFonts w:hint="cs"/>
          <w:rtl/>
        </w:rPr>
        <w:t xml:space="preserve">בציטוט המשנה דילגתי על מחלוקת התנאים הנוגעת לשילוב תפילת קדושת השם וקידוש היום (והתקיעות הנלוות להן) בתפילת עמידה של ראש השנה, מפני שהדבר המסקרן מבחינתנו הוא סיום תפילת העמידה לפי שתי העמדות המתנצחות </w:t>
      </w:r>
      <w:r>
        <w:rPr>
          <w:rtl/>
        </w:rPr>
        <w:t>–</w:t>
      </w:r>
      <w:r>
        <w:rPr>
          <w:rFonts w:hint="cs"/>
          <w:rtl/>
        </w:rPr>
        <w:t xml:space="preserve"> לאחר ברכת הודאה מגיעה ברכת כוהנים, ולא מוזכרת ברכת 'שים שלום'.</w:t>
      </w:r>
    </w:p>
    <w:p w14:paraId="3FE71743" w14:textId="77777777" w:rsidR="004B2C8E" w:rsidRDefault="004B2C8E" w:rsidP="004B2C8E">
      <w:pPr>
        <w:rPr>
          <w:rtl/>
        </w:rPr>
      </w:pPr>
      <w:r>
        <w:rPr>
          <w:rtl/>
        </w:rPr>
        <w:tab/>
      </w:r>
      <w:r>
        <w:rPr>
          <w:rFonts w:hint="cs"/>
          <w:rtl/>
        </w:rPr>
        <w:t xml:space="preserve">הנשקה הוסיף שלאור כך יש לראות בברכת כוהנים הבאה בסיום התפילה מעין דיאלוג, וכמענה ה' לתפילה שבא בדמות הברכה שהוא מברך בה את ישראל. לעניין </w:t>
      </w:r>
      <w:r>
        <w:rPr>
          <w:rFonts w:hint="cs"/>
          <w:rtl/>
        </w:rPr>
        <w:t xml:space="preserve">דיוננו אני מבקש להפנות את תשומת הלב למוקד אחר בתפילה, מוקד המקבל מעמד מיוחד לאור דבריו. </w:t>
      </w:r>
    </w:p>
    <w:p w14:paraId="1F743C7C" w14:textId="77777777" w:rsidR="004B2C8E" w:rsidRDefault="004B2C8E" w:rsidP="004B2C8E">
      <w:pPr>
        <w:rPr>
          <w:rtl/>
        </w:rPr>
      </w:pPr>
      <w:r>
        <w:rPr>
          <w:rtl/>
        </w:rPr>
        <w:tab/>
      </w:r>
      <w:r>
        <w:rPr>
          <w:rFonts w:hint="cs"/>
          <w:rtl/>
        </w:rPr>
        <w:t>ברכת מודים היא חתימה מתאימה לתפילה, שהרי בסיום רצף בקשות מגוונות מתבקש שהמתפלל יודה לאלוהיו על כל הטוב שנותן לו, ערב, בקר וצהריים. מבחינה זו, ברכת 'מודים' שונה באופייה מברכות הבקשה שמלוות את עיקר תפילת העמידה. יוצא אם כן, שברכת הבקשה האחרונה ששולבה בתפילה הקדומה היא ברכת "</w:t>
      </w:r>
      <w:r w:rsidRPr="0093390A">
        <w:rPr>
          <w:rFonts w:hint="cs"/>
          <w:rtl/>
        </w:rPr>
        <w:t>רְצֵה</w:t>
      </w:r>
      <w:r w:rsidRPr="0093390A">
        <w:rPr>
          <w:rtl/>
        </w:rPr>
        <w:t xml:space="preserve"> </w:t>
      </w:r>
      <w:r>
        <w:rPr>
          <w:rFonts w:hint="cs"/>
          <w:rtl/>
        </w:rPr>
        <w:t xml:space="preserve">ה' </w:t>
      </w:r>
      <w:proofErr w:type="spellStart"/>
      <w:r w:rsidRPr="0093390A">
        <w:rPr>
          <w:rFonts w:hint="cs"/>
          <w:rtl/>
        </w:rPr>
        <w:t>אֱלֹהֵינו</w:t>
      </w:r>
      <w:proofErr w:type="spellEnd"/>
      <w:r w:rsidRPr="0093390A">
        <w:rPr>
          <w:rFonts w:hint="cs"/>
          <w:rtl/>
        </w:rPr>
        <w:t>ּ</w:t>
      </w:r>
      <w:r w:rsidRPr="0093390A">
        <w:rPr>
          <w:rtl/>
        </w:rPr>
        <w:t xml:space="preserve"> </w:t>
      </w:r>
      <w:r w:rsidRPr="0093390A">
        <w:rPr>
          <w:rFonts w:hint="cs"/>
          <w:rtl/>
        </w:rPr>
        <w:t>בְּעַמְּךָ</w:t>
      </w:r>
      <w:r w:rsidRPr="0093390A">
        <w:rPr>
          <w:rtl/>
        </w:rPr>
        <w:t xml:space="preserve"> </w:t>
      </w:r>
      <w:r w:rsidRPr="0093390A">
        <w:rPr>
          <w:rFonts w:hint="cs"/>
          <w:rtl/>
        </w:rPr>
        <w:t>יִשְֹרָאֵל</w:t>
      </w:r>
      <w:r>
        <w:rPr>
          <w:rFonts w:hint="cs"/>
          <w:rtl/>
        </w:rPr>
        <w:t xml:space="preserve">". זוהי הברכה החותמת את הבקשות כי בה נעוץ הסיפור כולו: רק אם ירצה ה' את קורבנות ישראל (ואת תפילתם) </w:t>
      </w:r>
      <w:r>
        <w:rPr>
          <w:rtl/>
        </w:rPr>
        <w:t>–</w:t>
      </w:r>
      <w:r>
        <w:rPr>
          <w:rFonts w:hint="cs"/>
          <w:rtl/>
        </w:rPr>
        <w:t xml:space="preserve"> תתממש תכלית הקורבן. לולא כן </w:t>
      </w:r>
      <w:r>
        <w:rPr>
          <w:rtl/>
        </w:rPr>
        <w:t>–</w:t>
      </w:r>
      <w:r>
        <w:rPr>
          <w:rFonts w:hint="cs"/>
          <w:rtl/>
        </w:rPr>
        <w:t xml:space="preserve"> גם אם האדם הביא את קורבנו בנדיבות לב, הייתה זו עבודה לחינם ולא התנהל דיאלוג. המחווה לא התקבלה על ידי מי שהקורבן הוגש לו.</w:t>
      </w:r>
    </w:p>
    <w:p w14:paraId="49411E0A" w14:textId="77777777" w:rsidR="004B2C8E" w:rsidRDefault="004B2C8E" w:rsidP="004B2C8E">
      <w:pPr>
        <w:rPr>
          <w:rtl/>
        </w:rPr>
      </w:pPr>
      <w:r>
        <w:rPr>
          <w:rtl/>
        </w:rPr>
        <w:tab/>
      </w:r>
      <w:r>
        <w:rPr>
          <w:rFonts w:hint="cs"/>
          <w:rtl/>
        </w:rPr>
        <w:t xml:space="preserve">עולם הקורבנות מזמין את האדם לנתיבי שיח מגוונים עם אלוהיו. הגיוון בקורבנות הנדבה מלמד שעולם המשכן מזמין את האדם להבעות דתיות שונות. לא הרי חווית המקריב עולה כהרי זו של מקריב זבח השלמים, ושניהם גם יחד שונים מזה המביא מנחה ומבקש להביע דבר מה על צורכי חייו ועל פרנסתו. לשון אחר, כל קורבן מתווה דרך להבעת תוכן אחר מול ה'. האדם במשכן כמעט שלא פתח את פיו. התפילות המלוות טקסים מסוימים הן נדירות (מקרא ביכורים ווידוי מעשרות בולטים בחריגותם), ואפילו הווידוי נזכר </w:t>
      </w:r>
      <w:proofErr w:type="spellStart"/>
      <w:r>
        <w:rPr>
          <w:rFonts w:hint="cs"/>
          <w:rtl/>
        </w:rPr>
        <w:t>בויקרא</w:t>
      </w:r>
      <w:proofErr w:type="spellEnd"/>
      <w:r>
        <w:rPr>
          <w:rFonts w:hint="cs"/>
          <w:rtl/>
        </w:rPr>
        <w:t xml:space="preserve"> רק בחטאת עולה ויורד. הדרך הפתוחה בפני האדם להביע עצמו מול אלוהיו הוא דרך המחווה שמייצגת את רצונו, את כוונותיו ואת תודעתו. </w:t>
      </w:r>
    </w:p>
    <w:p w14:paraId="622A39ED" w14:textId="77777777" w:rsidR="004B2C8E" w:rsidRDefault="004B2C8E" w:rsidP="004B2C8E">
      <w:pPr>
        <w:rPr>
          <w:rtl/>
        </w:rPr>
      </w:pPr>
      <w:r>
        <w:rPr>
          <w:rtl/>
        </w:rPr>
        <w:tab/>
      </w:r>
      <w:r>
        <w:rPr>
          <w:rFonts w:hint="cs"/>
          <w:rtl/>
        </w:rPr>
        <w:t xml:space="preserve">אולם, כמו שקורה גם בתפילה, שבה המלים מבקשות בראש ובראשונה להביע דבר מה, אך קביעת הנוסח הפך אותן גם לגורם מחנך, המוביל את האדם להבעה רצויה, כך גם עולם הקורבנות הוא בראש ובראשונה ביטוי של מבע, אך לאחר שנכנס לדפוסים מוגדרים, יש בו גם כדי לחנך את האדם. קורבנות החובה אינם דרכי מבע וולונטאריות אלא חלק ממסע מפותל של עמידת האדם מול אלוהיו וניהול דיאלוג עמו, ויש לראות בהם 'מבע דתי' שגם מחנך את האדם ליטול אחריות על חייו, ואפילו </w:t>
      </w:r>
      <w:r>
        <w:rPr>
          <w:rtl/>
        </w:rPr>
        <w:t>–</w:t>
      </w:r>
      <w:r>
        <w:rPr>
          <w:rFonts w:hint="cs"/>
          <w:rtl/>
        </w:rPr>
        <w:t xml:space="preserve"> כפי שראינו בחטאת עולה ויורד </w:t>
      </w:r>
      <w:r>
        <w:rPr>
          <w:rtl/>
        </w:rPr>
        <w:t>–</w:t>
      </w:r>
      <w:r>
        <w:rPr>
          <w:rFonts w:hint="cs"/>
          <w:rtl/>
        </w:rPr>
        <w:t xml:space="preserve"> על מחדליו. אדם שחטא לאלוהיו לא יוכל לעמוד לפניו שוב והחטא ירבוץ על כתפיו כמשא כבד מנשוא. החטאת והאשם </w:t>
      </w:r>
      <w:r>
        <w:rPr>
          <w:rFonts w:hint="cs"/>
          <w:rtl/>
        </w:rPr>
        <w:lastRenderedPageBreak/>
        <w:t>מאפשרים לאדם להביע את חטאו ולכפר עליו: לתקן את מה שפגם בהשראת שכינה בישראל ובמה שפגם בעצמו.</w:t>
      </w:r>
      <w:r>
        <w:rPr>
          <w:rStyle w:val="a5"/>
          <w:rFonts w:ascii="David" w:eastAsia="Calibri" w:hAnsi="David"/>
          <w:sz w:val="24"/>
          <w:rtl/>
        </w:rPr>
        <w:footnoteReference w:id="20"/>
      </w:r>
      <w:r>
        <w:rPr>
          <w:rFonts w:hint="cs"/>
          <w:rtl/>
        </w:rPr>
        <w:t xml:space="preserve"> הקורבנות באים אפוא בראש ובראשונה כמענה לצורך הדתי של עובד ה', לשם פיתוח שיח כן ומורכב עם ה' ולשם קבלת אישור שהמקריב רצוי לפני ה'. דווקא משום כך דרישת "לשמה" כל כך חשובה בעולם הקורבנות </w:t>
      </w:r>
      <w:r>
        <w:rPr>
          <w:rtl/>
        </w:rPr>
        <w:t>–</w:t>
      </w:r>
      <w:r>
        <w:rPr>
          <w:rFonts w:hint="cs"/>
          <w:rtl/>
        </w:rPr>
        <w:t xml:space="preserve"> המקריב צריך להיות מכוון לקורבן הספציפי שאותו הוא מביא, מפני שכל קורבן הוא מבע אחר.</w:t>
      </w:r>
    </w:p>
    <w:p w14:paraId="08FD2034" w14:textId="77777777" w:rsidR="004B2C8E" w:rsidRDefault="004B2C8E" w:rsidP="004B2C8E">
      <w:pPr>
        <w:rPr>
          <w:rtl/>
        </w:rPr>
      </w:pPr>
      <w:r>
        <w:rPr>
          <w:rtl/>
        </w:rPr>
        <w:tab/>
      </w:r>
      <w:r>
        <w:rPr>
          <w:rFonts w:hint="cs"/>
          <w:rtl/>
        </w:rPr>
        <w:t>הנתון המרכזי שמוביל לקריאה כזו הוא פתיחת חטיבת הקורבנות:</w:t>
      </w:r>
      <w:r w:rsidRPr="002C4F3F">
        <w:rPr>
          <w:rtl/>
        </w:rPr>
        <w:t xml:space="preserve"> </w:t>
      </w:r>
      <w:r>
        <w:rPr>
          <w:rFonts w:hint="cs"/>
          <w:rtl/>
        </w:rPr>
        <w:t>"</w:t>
      </w:r>
      <w:r w:rsidRPr="002C4F3F">
        <w:rPr>
          <w:rFonts w:hint="cs"/>
          <w:rtl/>
        </w:rPr>
        <w:t>דַּבֵּר</w:t>
      </w:r>
      <w:r w:rsidRPr="002C4F3F">
        <w:rPr>
          <w:rtl/>
        </w:rPr>
        <w:t xml:space="preserve"> </w:t>
      </w:r>
      <w:r w:rsidRPr="002C4F3F">
        <w:rPr>
          <w:rFonts w:hint="cs"/>
          <w:rtl/>
        </w:rPr>
        <w:t>אֶל</w:t>
      </w:r>
      <w:r w:rsidRPr="002C4F3F">
        <w:rPr>
          <w:rtl/>
        </w:rPr>
        <w:t xml:space="preserve"> </w:t>
      </w:r>
      <w:r w:rsidRPr="002C4F3F">
        <w:rPr>
          <w:rFonts w:hint="cs"/>
          <w:rtl/>
        </w:rPr>
        <w:t>בְּנֵי</w:t>
      </w:r>
      <w:r w:rsidRPr="002C4F3F">
        <w:rPr>
          <w:rtl/>
        </w:rPr>
        <w:t xml:space="preserve"> </w:t>
      </w:r>
      <w:r w:rsidRPr="002C4F3F">
        <w:rPr>
          <w:rFonts w:hint="cs"/>
          <w:rtl/>
        </w:rPr>
        <w:t>יִשְׂרָאֵל</w:t>
      </w:r>
      <w:r w:rsidRPr="002C4F3F">
        <w:rPr>
          <w:rtl/>
        </w:rPr>
        <w:t xml:space="preserve"> </w:t>
      </w:r>
      <w:r w:rsidRPr="002C4F3F">
        <w:rPr>
          <w:rFonts w:hint="cs"/>
          <w:rtl/>
        </w:rPr>
        <w:t>וְאָמַרְתָּ</w:t>
      </w:r>
      <w:r w:rsidRPr="002C4F3F">
        <w:rPr>
          <w:rtl/>
        </w:rPr>
        <w:t xml:space="preserve"> </w:t>
      </w:r>
      <w:proofErr w:type="spellStart"/>
      <w:r w:rsidRPr="002C4F3F">
        <w:rPr>
          <w:rFonts w:hint="cs"/>
          <w:rtl/>
        </w:rPr>
        <w:t>אֲלֵהֶם</w:t>
      </w:r>
      <w:proofErr w:type="spellEnd"/>
      <w:r w:rsidRPr="002C4F3F">
        <w:rPr>
          <w:rtl/>
        </w:rPr>
        <w:t xml:space="preserve"> </w:t>
      </w:r>
      <w:r w:rsidRPr="002C4F3F">
        <w:rPr>
          <w:rFonts w:hint="cs"/>
          <w:rtl/>
        </w:rPr>
        <w:t>אָדָם</w:t>
      </w:r>
      <w:r w:rsidRPr="002C4F3F">
        <w:rPr>
          <w:rtl/>
        </w:rPr>
        <w:t xml:space="preserve"> </w:t>
      </w:r>
      <w:r w:rsidRPr="002C4F3F">
        <w:rPr>
          <w:rFonts w:hint="cs"/>
          <w:rtl/>
        </w:rPr>
        <w:t>כִּי</w:t>
      </w:r>
      <w:r w:rsidRPr="002C4F3F">
        <w:rPr>
          <w:rtl/>
        </w:rPr>
        <w:t xml:space="preserve"> </w:t>
      </w:r>
      <w:r w:rsidRPr="002C4F3F">
        <w:rPr>
          <w:rFonts w:hint="cs"/>
          <w:rtl/>
        </w:rPr>
        <w:t>יַקְרִיב</w:t>
      </w:r>
      <w:r w:rsidRPr="002C4F3F">
        <w:rPr>
          <w:rtl/>
        </w:rPr>
        <w:t xml:space="preserve"> </w:t>
      </w:r>
      <w:r w:rsidRPr="002C4F3F">
        <w:rPr>
          <w:rFonts w:hint="cs"/>
          <w:rtl/>
        </w:rPr>
        <w:t>מִכֶּם</w:t>
      </w:r>
      <w:r w:rsidRPr="002C4F3F">
        <w:rPr>
          <w:rtl/>
        </w:rPr>
        <w:t xml:space="preserve"> </w:t>
      </w:r>
      <w:r w:rsidRPr="002C4F3F">
        <w:rPr>
          <w:rFonts w:hint="cs"/>
          <w:rtl/>
        </w:rPr>
        <w:t>קָרְבָּן</w:t>
      </w:r>
      <w:r w:rsidRPr="002C4F3F">
        <w:rPr>
          <w:rtl/>
        </w:rPr>
        <w:t xml:space="preserve"> </w:t>
      </w:r>
      <w:r>
        <w:rPr>
          <w:rFonts w:hint="cs"/>
          <w:rtl/>
        </w:rPr>
        <w:t xml:space="preserve">לַה'" </w:t>
      </w:r>
      <w:r w:rsidRPr="004B2C8E">
        <w:rPr>
          <w:rFonts w:hint="cs"/>
          <w:sz w:val="20"/>
          <w:szCs w:val="20"/>
          <w:rtl/>
        </w:rPr>
        <w:t>(א', ב)</w:t>
      </w:r>
      <w:r>
        <w:rPr>
          <w:rFonts w:hint="cs"/>
          <w:rtl/>
        </w:rPr>
        <w:t xml:space="preserve">. עולם הקורבנות אינו מתחיל מציווי אלא מהזמנה. אדם שרוצה להקריב קורבן לה' </w:t>
      </w:r>
      <w:r>
        <w:rPr>
          <w:rtl/>
        </w:rPr>
        <w:t>–</w:t>
      </w:r>
      <w:r>
        <w:rPr>
          <w:rFonts w:hint="cs"/>
          <w:rtl/>
        </w:rPr>
        <w:t xml:space="preserve"> מוזמן לעשות זאת באופן מסוים, כפי שמפורט שם. כפי שכבר הערתי, ניסוח כזה מלמד שמצע הקורבנות קיים עוד לפני מתן חוקים אלו. ואכן, מסתבר שהעולם הקדום נשען באופן מאסיבי על קורבנות, והתורה מתייחסת לכך כאל נתון קיים וכאל עובדה ברורה מאליה. אולם אינני מתכוון לכיוון של הרמב"ם (שבשל כך התורה יוצאת נגד התופעה) אלא ההיפך: מדובר בצורך אנושי עמוק המבטא עולם דתי תוסס של אדם מאמין שעומד מול אלוהיו ומבקש לנהל אתו קשר, דיאלוג, שיח. יש לזכור שקין והבל הקריבו קורבנות ללא כל ציווי כמו גם נח היוצא מן התיבה. קורבנות אלו אכן הביאו למימוש קשר בין האדם לאלוהיו: "</w:t>
      </w:r>
      <w:r w:rsidRPr="00EE6259">
        <w:rPr>
          <w:rFonts w:hint="cs"/>
          <w:rtl/>
        </w:rPr>
        <w:t>וַיָּרַח</w:t>
      </w:r>
      <w:r w:rsidRPr="00EE6259">
        <w:rPr>
          <w:rtl/>
        </w:rPr>
        <w:t xml:space="preserve"> </w:t>
      </w:r>
      <w:r>
        <w:rPr>
          <w:rFonts w:hint="cs"/>
          <w:rtl/>
        </w:rPr>
        <w:t>ה'</w:t>
      </w:r>
      <w:r w:rsidRPr="00EE6259">
        <w:rPr>
          <w:rtl/>
        </w:rPr>
        <w:t xml:space="preserve"> </w:t>
      </w:r>
      <w:r w:rsidRPr="00EE6259">
        <w:rPr>
          <w:rFonts w:hint="cs"/>
          <w:rtl/>
        </w:rPr>
        <w:t>אֶת</w:t>
      </w:r>
      <w:r w:rsidRPr="00EE6259">
        <w:rPr>
          <w:rtl/>
        </w:rPr>
        <w:t xml:space="preserve"> </w:t>
      </w:r>
      <w:r w:rsidRPr="00EE6259">
        <w:rPr>
          <w:rFonts w:hint="cs"/>
          <w:rtl/>
        </w:rPr>
        <w:t>רֵיחַ</w:t>
      </w:r>
      <w:r w:rsidRPr="00EE6259">
        <w:rPr>
          <w:rtl/>
        </w:rPr>
        <w:t xml:space="preserve"> </w:t>
      </w:r>
      <w:proofErr w:type="spellStart"/>
      <w:r w:rsidRPr="00EE6259">
        <w:rPr>
          <w:rFonts w:hint="cs"/>
          <w:rtl/>
        </w:rPr>
        <w:t>הַנִּיחֹח</w:t>
      </w:r>
      <w:proofErr w:type="spellEnd"/>
      <w:r w:rsidRPr="00EE6259">
        <w:rPr>
          <w:rFonts w:hint="cs"/>
          <w:rtl/>
        </w:rPr>
        <w:t>ַ</w:t>
      </w:r>
      <w:r w:rsidRPr="00EE6259">
        <w:rPr>
          <w:rtl/>
        </w:rPr>
        <w:t xml:space="preserve"> </w:t>
      </w:r>
      <w:r w:rsidRPr="00EE6259">
        <w:rPr>
          <w:rFonts w:hint="cs"/>
          <w:rtl/>
        </w:rPr>
        <w:t>וַיֹּאמֶר</w:t>
      </w:r>
      <w:r w:rsidRPr="00EE6259">
        <w:rPr>
          <w:rtl/>
        </w:rPr>
        <w:t xml:space="preserve"> </w:t>
      </w:r>
      <w:r>
        <w:rPr>
          <w:rFonts w:hint="cs"/>
          <w:rtl/>
        </w:rPr>
        <w:t>ה'</w:t>
      </w:r>
      <w:r w:rsidRPr="00EE6259">
        <w:rPr>
          <w:rtl/>
        </w:rPr>
        <w:t xml:space="preserve"> </w:t>
      </w:r>
      <w:r w:rsidRPr="00EE6259">
        <w:rPr>
          <w:rFonts w:hint="cs"/>
          <w:rtl/>
        </w:rPr>
        <w:t>אֶל</w:t>
      </w:r>
      <w:r w:rsidRPr="00EE6259">
        <w:rPr>
          <w:rtl/>
        </w:rPr>
        <w:t xml:space="preserve"> </w:t>
      </w:r>
      <w:r w:rsidRPr="00EE6259">
        <w:rPr>
          <w:rFonts w:hint="cs"/>
          <w:rtl/>
        </w:rPr>
        <w:t>לִבּוֹ</w:t>
      </w:r>
      <w:r w:rsidRPr="00EE6259">
        <w:rPr>
          <w:rtl/>
        </w:rPr>
        <w:t xml:space="preserve"> </w:t>
      </w:r>
      <w:r w:rsidRPr="00EE6259">
        <w:rPr>
          <w:rFonts w:hint="cs"/>
          <w:rtl/>
        </w:rPr>
        <w:t>לֹא</w:t>
      </w:r>
      <w:r w:rsidRPr="00EE6259">
        <w:rPr>
          <w:rtl/>
        </w:rPr>
        <w:t xml:space="preserve"> </w:t>
      </w:r>
      <w:r w:rsidRPr="00EE6259">
        <w:rPr>
          <w:rFonts w:hint="cs"/>
          <w:rtl/>
        </w:rPr>
        <w:t>אֹסִף</w:t>
      </w:r>
      <w:r w:rsidRPr="00EE6259">
        <w:rPr>
          <w:rtl/>
        </w:rPr>
        <w:t xml:space="preserve"> </w:t>
      </w:r>
      <w:r w:rsidRPr="00EE6259">
        <w:rPr>
          <w:rFonts w:hint="cs"/>
          <w:rtl/>
        </w:rPr>
        <w:t>לְקַלֵּל</w:t>
      </w:r>
      <w:r w:rsidRPr="00EE6259">
        <w:rPr>
          <w:rtl/>
        </w:rPr>
        <w:t xml:space="preserve"> </w:t>
      </w:r>
      <w:r w:rsidRPr="00EE6259">
        <w:rPr>
          <w:rFonts w:hint="cs"/>
          <w:rtl/>
        </w:rPr>
        <w:t>עוֹד</w:t>
      </w:r>
      <w:r w:rsidRPr="00EE6259">
        <w:rPr>
          <w:rtl/>
        </w:rPr>
        <w:t xml:space="preserve"> </w:t>
      </w:r>
      <w:r w:rsidRPr="00EE6259">
        <w:rPr>
          <w:rFonts w:hint="cs"/>
          <w:rtl/>
        </w:rPr>
        <w:t>אֶת</w:t>
      </w:r>
      <w:r w:rsidRPr="00EE6259">
        <w:rPr>
          <w:rtl/>
        </w:rPr>
        <w:t xml:space="preserve"> </w:t>
      </w:r>
      <w:r w:rsidRPr="00EE6259">
        <w:rPr>
          <w:rFonts w:hint="cs"/>
          <w:rtl/>
        </w:rPr>
        <w:t>הָאֲדָמָה</w:t>
      </w:r>
      <w:r w:rsidRPr="00EE6259">
        <w:rPr>
          <w:rtl/>
        </w:rPr>
        <w:t xml:space="preserve"> </w:t>
      </w:r>
      <w:r w:rsidRPr="00EE6259">
        <w:rPr>
          <w:rFonts w:hint="cs"/>
          <w:rtl/>
        </w:rPr>
        <w:t>בַּעֲבוּר</w:t>
      </w:r>
      <w:r w:rsidRPr="00EE6259">
        <w:rPr>
          <w:rtl/>
        </w:rPr>
        <w:t xml:space="preserve"> </w:t>
      </w:r>
      <w:r w:rsidRPr="00EE6259">
        <w:rPr>
          <w:rFonts w:hint="cs"/>
          <w:rtl/>
        </w:rPr>
        <w:t>הָאָדָ</w:t>
      </w:r>
      <w:r>
        <w:rPr>
          <w:rFonts w:hint="cs"/>
          <w:rtl/>
        </w:rPr>
        <w:t xml:space="preserve">ם" </w:t>
      </w:r>
      <w:r w:rsidRPr="004B2C8E">
        <w:rPr>
          <w:rFonts w:hint="cs"/>
          <w:sz w:val="20"/>
          <w:szCs w:val="20"/>
          <w:rtl/>
        </w:rPr>
        <w:t xml:space="preserve">(בראשית ח', </w:t>
      </w:r>
      <w:proofErr w:type="spellStart"/>
      <w:r w:rsidRPr="004B2C8E">
        <w:rPr>
          <w:rFonts w:hint="cs"/>
          <w:sz w:val="20"/>
          <w:szCs w:val="20"/>
          <w:rtl/>
        </w:rPr>
        <w:t>כא</w:t>
      </w:r>
      <w:proofErr w:type="spellEnd"/>
      <w:r w:rsidRPr="004B2C8E">
        <w:rPr>
          <w:rFonts w:hint="cs"/>
          <w:sz w:val="20"/>
          <w:szCs w:val="20"/>
          <w:rtl/>
        </w:rPr>
        <w:t>)</w:t>
      </w:r>
      <w:r>
        <w:rPr>
          <w:rFonts w:hint="cs"/>
          <w:rtl/>
        </w:rPr>
        <w:t>. לפיכך, לצד הפולמוס שעליו העמידנו הרמב"ם, יש גם מצע משותף בעצם ההבנה שהאדם המאמין מבקש להביע את עצמו מול אלוהיו, והדרך הטובה ביותר לעשות זאת היא דרך חוויה של נתינה. האדם זוכה לתת משלו לה', שמצדו מאיר לו פנים ומעניק לו ברכה.</w:t>
      </w:r>
    </w:p>
    <w:p w14:paraId="71C91BF7" w14:textId="77777777" w:rsidR="004B2C8E" w:rsidRDefault="004B2C8E" w:rsidP="004B2C8E">
      <w:pPr>
        <w:rPr>
          <w:rtl/>
        </w:rPr>
      </w:pPr>
    </w:p>
    <w:p w14:paraId="14A32D24" w14:textId="7B8A5E28" w:rsidR="001301C3" w:rsidRPr="004B2C8E" w:rsidRDefault="004B2C8E" w:rsidP="00D32B87">
      <w:pPr>
        <w:rPr>
          <w:rtl/>
        </w:rPr>
      </w:pPr>
      <w:r>
        <w:rPr>
          <w:rFonts w:hint="cs"/>
          <w:rtl/>
        </w:rPr>
        <w:t>בכנות יש לומר, ש</w:t>
      </w:r>
      <w:r w:rsidRPr="009454F6">
        <w:rPr>
          <w:rtl/>
        </w:rPr>
        <w:t>בסופו של דבר</w:t>
      </w:r>
      <w:r>
        <w:rPr>
          <w:rFonts w:hint="cs"/>
          <w:rtl/>
        </w:rPr>
        <w:t xml:space="preserve"> </w:t>
      </w:r>
      <w:r w:rsidRPr="009454F6">
        <w:rPr>
          <w:rFonts w:hint="cs"/>
          <w:rtl/>
        </w:rPr>
        <w:t>נדמה ש</w:t>
      </w:r>
      <w:r>
        <w:rPr>
          <w:rFonts w:hint="cs"/>
          <w:rtl/>
        </w:rPr>
        <w:t xml:space="preserve">הגישות השונות שהוזכרו מאירות את עולם הקורבנות מצדדים שונים שבו, ויש להן מקום זה לצד זה. דווקא משום שהרמב"ם צודק, וניכר שהתורה מאירה את עולם הקורבנות באור חדש, המתפלמס עם שיטות אליליות </w:t>
      </w:r>
      <w:r>
        <w:rPr>
          <w:rFonts w:hint="cs"/>
          <w:rtl/>
        </w:rPr>
        <w:t xml:space="preserve">קדומות, דווקא משום כך יש מקום לשיטת רמב"ן שמעביר את המוקד לעולם הפסיכולוגי של המקריב. לא את האל צריך להאכיל, ולא את השדים יש לסלק </w:t>
      </w:r>
      <w:r>
        <w:rPr>
          <w:rtl/>
        </w:rPr>
        <w:t>–</w:t>
      </w:r>
      <w:r>
        <w:rPr>
          <w:rFonts w:hint="cs"/>
          <w:rtl/>
        </w:rPr>
        <w:t xml:space="preserve"> כפי שסבורים מקריבים רבים בני דתות אחרות </w:t>
      </w:r>
      <w:r>
        <w:rPr>
          <w:rtl/>
        </w:rPr>
        <w:t>–</w:t>
      </w:r>
      <w:r>
        <w:rPr>
          <w:rFonts w:hint="cs"/>
          <w:rtl/>
        </w:rPr>
        <w:t xml:space="preserve"> אלא מדובר בתהליך נפשי שהמקריב עובר. אם אומנם מוקד הקרבת הקורבנות הוא בתהליך הנפשי שעובר המקריב, הרי שניתן להרחיב את גישת רמב"ן ולראות את הקורבנות גם כמנחה המוגשת לה' בציפייה שתתקבל ברצון ובכך הקורבנות מאפשרים מבע דתי ושיח עם ה'. אך כל זה נכון בפרשת ויקרא הנפתחת בקריאה לאדם מישראל להביא קורבן. כשמגיע הקורא לפרשת צו משתנה המוקד באחת ולפתע מדווח על עולה </w:t>
      </w:r>
      <w:proofErr w:type="spellStart"/>
      <w:r>
        <w:rPr>
          <w:rFonts w:hint="cs"/>
          <w:rtl/>
        </w:rPr>
        <w:t>המוקטרת</w:t>
      </w:r>
      <w:proofErr w:type="spellEnd"/>
      <w:r>
        <w:rPr>
          <w:rFonts w:hint="cs"/>
          <w:rtl/>
        </w:rPr>
        <w:t xml:space="preserve"> כל הלילה ועל אש התגלות תמידית שיש במזבח. זוהי סמנטיקה חדשה החורגת מגבולות האדם הפרטי ומשקפת קורבנות שקשורים בהשראת שכינה בתוך המחנה, ממש כגישת </w:t>
      </w:r>
      <w:proofErr w:type="spellStart"/>
      <w:r>
        <w:rPr>
          <w:rFonts w:hint="cs"/>
          <w:rtl/>
        </w:rPr>
        <w:t>ריה"ל</w:t>
      </w:r>
      <w:proofErr w:type="spellEnd"/>
      <w:r>
        <w:rPr>
          <w:rFonts w:hint="cs"/>
          <w:rtl/>
        </w:rPr>
        <w:t>. י</w:t>
      </w:r>
      <w:r w:rsidRPr="009454F6">
        <w:rPr>
          <w:rFonts w:hint="cs"/>
          <w:rtl/>
        </w:rPr>
        <w:t xml:space="preserve">יתכן </w:t>
      </w:r>
      <w:r>
        <w:rPr>
          <w:rFonts w:hint="cs"/>
          <w:rtl/>
        </w:rPr>
        <w:t xml:space="preserve">שחטיבת הקורבנות גדולה ורחבה יותר מהגדרה כזו או אחרת, והפוך בה והפוך בה </w:t>
      </w:r>
      <w:proofErr w:type="spellStart"/>
      <w:r>
        <w:rPr>
          <w:rFonts w:hint="cs"/>
          <w:rtl/>
        </w:rPr>
        <w:t>דכולה</w:t>
      </w:r>
      <w:proofErr w:type="spellEnd"/>
      <w:r>
        <w:rPr>
          <w:rFonts w:hint="cs"/>
          <w:rtl/>
        </w:rPr>
        <w:t xml:space="preserve"> בה.</w:t>
      </w:r>
    </w:p>
    <w:p w14:paraId="70BE27A5" w14:textId="35791CCF" w:rsidR="00C44C05" w:rsidRPr="003D3EC0" w:rsidRDefault="00C44C05" w:rsidP="00D32B87">
      <w:pPr>
        <w:rPr>
          <w:rtl/>
        </w:rPr>
      </w:pPr>
    </w:p>
    <w:p w14:paraId="71046CD0" w14:textId="77777777" w:rsidR="00C361D9" w:rsidRPr="00C44C05"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F7EC0" w14:textId="77777777" w:rsidR="00300E99" w:rsidRDefault="00300E99" w:rsidP="00984E52">
      <w:r>
        <w:separator/>
      </w:r>
    </w:p>
    <w:p w14:paraId="674E4F2F" w14:textId="77777777" w:rsidR="00300E99" w:rsidRDefault="00300E99" w:rsidP="00984E52"/>
  </w:endnote>
  <w:endnote w:type="continuationSeparator" w:id="0">
    <w:p w14:paraId="45CE1E20" w14:textId="77777777" w:rsidR="00300E99" w:rsidRDefault="00300E99" w:rsidP="00984E52">
      <w:r>
        <w:continuationSeparator/>
      </w:r>
    </w:p>
    <w:p w14:paraId="0F6682ED" w14:textId="77777777" w:rsidR="00300E99" w:rsidRDefault="00300E99"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95BE" w14:textId="77777777" w:rsidR="00300E99" w:rsidRDefault="00300E99" w:rsidP="00984E52">
      <w:r>
        <w:separator/>
      </w:r>
    </w:p>
    <w:p w14:paraId="5CB97702" w14:textId="77777777" w:rsidR="00300E99" w:rsidRDefault="00300E99" w:rsidP="00984E52"/>
  </w:footnote>
  <w:footnote w:type="continuationSeparator" w:id="0">
    <w:p w14:paraId="686B0DCD" w14:textId="77777777" w:rsidR="00300E99" w:rsidRDefault="00300E99" w:rsidP="00984E52">
      <w:r>
        <w:continuationSeparator/>
      </w:r>
    </w:p>
    <w:p w14:paraId="6DFD4F6E" w14:textId="77777777" w:rsidR="00300E99" w:rsidRDefault="00300E99" w:rsidP="00984E52"/>
  </w:footnote>
  <w:footnote w:id="1">
    <w:p w14:paraId="34C9FCB1" w14:textId="269F47FC"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בבלי, ברכות, דף כ"ו, ע"ב.</w:t>
      </w:r>
    </w:p>
  </w:footnote>
  <w:footnote w:id="2">
    <w:p w14:paraId="43EFD36A" w14:textId="154D0AAA"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r w:rsidRPr="004B2C8E">
        <w:rPr>
          <w:rFonts w:hint="cs"/>
          <w:rtl/>
        </w:rPr>
        <w:t>המשך הסוגיה שם בבבלי: "אמר</w:t>
      </w:r>
      <w:r w:rsidRPr="004B2C8E">
        <w:rPr>
          <w:rtl/>
        </w:rPr>
        <w:t xml:space="preserve"> </w:t>
      </w:r>
      <w:r w:rsidRPr="004B2C8E">
        <w:rPr>
          <w:rFonts w:hint="cs"/>
          <w:rtl/>
        </w:rPr>
        <w:t>לך</w:t>
      </w:r>
      <w:r w:rsidRPr="004B2C8E">
        <w:rPr>
          <w:rtl/>
        </w:rPr>
        <w:t xml:space="preserve"> </w:t>
      </w:r>
      <w:r w:rsidRPr="004B2C8E">
        <w:rPr>
          <w:rFonts w:hint="cs"/>
          <w:rtl/>
        </w:rPr>
        <w:t>רבי</w:t>
      </w:r>
      <w:r w:rsidRPr="004B2C8E">
        <w:rPr>
          <w:rtl/>
        </w:rPr>
        <w:t xml:space="preserve"> </w:t>
      </w:r>
      <w:r w:rsidRPr="004B2C8E">
        <w:rPr>
          <w:rFonts w:hint="cs"/>
          <w:rtl/>
        </w:rPr>
        <w:t>יוסי</w:t>
      </w:r>
      <w:r w:rsidRPr="004B2C8E">
        <w:rPr>
          <w:rtl/>
        </w:rPr>
        <w:t xml:space="preserve"> </w:t>
      </w:r>
      <w:r w:rsidRPr="004B2C8E">
        <w:rPr>
          <w:rFonts w:hint="cs"/>
          <w:rtl/>
        </w:rPr>
        <w:t>ברבי</w:t>
      </w:r>
      <w:r w:rsidRPr="004B2C8E">
        <w:rPr>
          <w:rtl/>
        </w:rPr>
        <w:t xml:space="preserve"> </w:t>
      </w:r>
      <w:proofErr w:type="spellStart"/>
      <w:r w:rsidRPr="004B2C8E">
        <w:rPr>
          <w:rFonts w:hint="cs"/>
          <w:rtl/>
        </w:rPr>
        <w:t>חנינא</w:t>
      </w:r>
      <w:proofErr w:type="spellEnd"/>
      <w:r w:rsidRPr="004B2C8E">
        <w:rPr>
          <w:rFonts w:hint="cs"/>
          <w:rtl/>
        </w:rPr>
        <w:t>:</w:t>
      </w:r>
      <w:r w:rsidRPr="004B2C8E">
        <w:rPr>
          <w:rtl/>
        </w:rPr>
        <w:t xml:space="preserve"> </w:t>
      </w:r>
      <w:r w:rsidRPr="004B2C8E">
        <w:rPr>
          <w:rFonts w:hint="cs"/>
          <w:rtl/>
        </w:rPr>
        <w:t>לעולם</w:t>
      </w:r>
      <w:r w:rsidRPr="004B2C8E">
        <w:rPr>
          <w:rtl/>
        </w:rPr>
        <w:t xml:space="preserve"> </w:t>
      </w:r>
      <w:r w:rsidRPr="004B2C8E">
        <w:rPr>
          <w:rFonts w:hint="cs"/>
          <w:rtl/>
        </w:rPr>
        <w:t>אימא</w:t>
      </w:r>
      <w:r w:rsidRPr="004B2C8E">
        <w:rPr>
          <w:rtl/>
        </w:rPr>
        <w:t xml:space="preserve"> </w:t>
      </w:r>
      <w:r w:rsidRPr="004B2C8E">
        <w:rPr>
          <w:rFonts w:hint="cs"/>
          <w:rtl/>
        </w:rPr>
        <w:t>לך</w:t>
      </w:r>
      <w:r w:rsidRPr="004B2C8E">
        <w:rPr>
          <w:rtl/>
        </w:rPr>
        <w:t xml:space="preserve"> </w:t>
      </w:r>
      <w:r w:rsidRPr="004B2C8E">
        <w:rPr>
          <w:rFonts w:hint="cs"/>
          <w:rtl/>
        </w:rPr>
        <w:t>תפלות</w:t>
      </w:r>
      <w:r w:rsidRPr="004B2C8E">
        <w:rPr>
          <w:rtl/>
        </w:rPr>
        <w:t xml:space="preserve"> </w:t>
      </w:r>
      <w:r w:rsidRPr="004B2C8E">
        <w:rPr>
          <w:rFonts w:hint="cs"/>
          <w:rtl/>
        </w:rPr>
        <w:t>אבות</w:t>
      </w:r>
      <w:r w:rsidRPr="004B2C8E">
        <w:rPr>
          <w:rtl/>
        </w:rPr>
        <w:t xml:space="preserve"> </w:t>
      </w:r>
      <w:r w:rsidRPr="004B2C8E">
        <w:rPr>
          <w:rFonts w:hint="cs"/>
          <w:rtl/>
        </w:rPr>
        <w:t>תקנום</w:t>
      </w:r>
      <w:r w:rsidRPr="004B2C8E">
        <w:rPr>
          <w:rtl/>
        </w:rPr>
        <w:t xml:space="preserve"> </w:t>
      </w:r>
      <w:proofErr w:type="spellStart"/>
      <w:r w:rsidRPr="004B2C8E">
        <w:rPr>
          <w:rFonts w:hint="cs"/>
          <w:rtl/>
        </w:rPr>
        <w:t>ואסמכינהו</w:t>
      </w:r>
      <w:proofErr w:type="spellEnd"/>
      <w:r w:rsidRPr="004B2C8E">
        <w:rPr>
          <w:rtl/>
        </w:rPr>
        <w:t xml:space="preserve"> </w:t>
      </w:r>
      <w:r w:rsidRPr="004B2C8E">
        <w:rPr>
          <w:rFonts w:hint="cs"/>
          <w:rtl/>
        </w:rPr>
        <w:t>רבנן</w:t>
      </w:r>
      <w:r w:rsidRPr="004B2C8E">
        <w:rPr>
          <w:rtl/>
        </w:rPr>
        <w:t xml:space="preserve"> </w:t>
      </w:r>
      <w:proofErr w:type="spellStart"/>
      <w:r w:rsidRPr="004B2C8E">
        <w:rPr>
          <w:rFonts w:hint="cs"/>
          <w:rtl/>
        </w:rPr>
        <w:t>אקרבנות</w:t>
      </w:r>
      <w:proofErr w:type="spellEnd"/>
      <w:r w:rsidRPr="004B2C8E">
        <w:rPr>
          <w:rFonts w:hint="cs"/>
          <w:rtl/>
        </w:rPr>
        <w:t>,</w:t>
      </w:r>
      <w:r w:rsidRPr="004B2C8E">
        <w:rPr>
          <w:rtl/>
        </w:rPr>
        <w:t xml:space="preserve"> </w:t>
      </w:r>
      <w:r w:rsidRPr="004B2C8E">
        <w:rPr>
          <w:rFonts w:hint="cs"/>
          <w:rtl/>
        </w:rPr>
        <w:t>דאי</w:t>
      </w:r>
      <w:r w:rsidRPr="004B2C8E">
        <w:rPr>
          <w:rtl/>
        </w:rPr>
        <w:t xml:space="preserve"> </w:t>
      </w:r>
      <w:r w:rsidRPr="004B2C8E">
        <w:rPr>
          <w:rFonts w:hint="cs"/>
          <w:rtl/>
        </w:rPr>
        <w:t>לא</w:t>
      </w:r>
      <w:r w:rsidRPr="004B2C8E">
        <w:rPr>
          <w:rtl/>
        </w:rPr>
        <w:t xml:space="preserve"> </w:t>
      </w:r>
      <w:proofErr w:type="spellStart"/>
      <w:r w:rsidRPr="004B2C8E">
        <w:rPr>
          <w:rFonts w:hint="cs"/>
          <w:rtl/>
        </w:rPr>
        <w:t>תימא</w:t>
      </w:r>
      <w:proofErr w:type="spellEnd"/>
      <w:r w:rsidRPr="004B2C8E">
        <w:rPr>
          <w:rtl/>
        </w:rPr>
        <w:t xml:space="preserve"> </w:t>
      </w:r>
      <w:r w:rsidRPr="004B2C8E">
        <w:rPr>
          <w:rFonts w:hint="cs"/>
          <w:rtl/>
        </w:rPr>
        <w:t>הכי</w:t>
      </w:r>
      <w:r w:rsidRPr="004B2C8E">
        <w:rPr>
          <w:rtl/>
        </w:rPr>
        <w:t xml:space="preserve"> </w:t>
      </w:r>
      <w:r w:rsidRPr="004B2C8E">
        <w:rPr>
          <w:rFonts w:hint="cs"/>
          <w:rtl/>
        </w:rPr>
        <w:t>תפלת</w:t>
      </w:r>
      <w:r w:rsidRPr="004B2C8E">
        <w:rPr>
          <w:rtl/>
        </w:rPr>
        <w:t xml:space="preserve"> </w:t>
      </w:r>
      <w:r w:rsidRPr="004B2C8E">
        <w:rPr>
          <w:rFonts w:hint="cs"/>
          <w:rtl/>
        </w:rPr>
        <w:t>מוסף</w:t>
      </w:r>
      <w:r w:rsidRPr="004B2C8E">
        <w:rPr>
          <w:rtl/>
        </w:rPr>
        <w:t xml:space="preserve"> </w:t>
      </w:r>
      <w:r w:rsidRPr="004B2C8E">
        <w:rPr>
          <w:rFonts w:hint="cs"/>
          <w:rtl/>
        </w:rPr>
        <w:t>לרבי</w:t>
      </w:r>
      <w:r w:rsidRPr="004B2C8E">
        <w:rPr>
          <w:rtl/>
        </w:rPr>
        <w:t xml:space="preserve"> </w:t>
      </w:r>
      <w:r w:rsidRPr="004B2C8E">
        <w:rPr>
          <w:rFonts w:hint="cs"/>
          <w:rtl/>
        </w:rPr>
        <w:t>יוסי</w:t>
      </w:r>
      <w:r w:rsidRPr="004B2C8E">
        <w:rPr>
          <w:rtl/>
        </w:rPr>
        <w:t xml:space="preserve"> </w:t>
      </w:r>
      <w:r w:rsidRPr="004B2C8E">
        <w:rPr>
          <w:rFonts w:hint="cs"/>
          <w:rtl/>
        </w:rPr>
        <w:t>ברבי</w:t>
      </w:r>
      <w:r w:rsidRPr="004B2C8E">
        <w:rPr>
          <w:rtl/>
        </w:rPr>
        <w:t xml:space="preserve"> </w:t>
      </w:r>
      <w:proofErr w:type="spellStart"/>
      <w:r w:rsidRPr="004B2C8E">
        <w:rPr>
          <w:rFonts w:hint="cs"/>
          <w:rtl/>
        </w:rPr>
        <w:t>חנינא</w:t>
      </w:r>
      <w:proofErr w:type="spellEnd"/>
      <w:r w:rsidRPr="004B2C8E">
        <w:rPr>
          <w:rtl/>
        </w:rPr>
        <w:t xml:space="preserve"> </w:t>
      </w:r>
      <w:r w:rsidRPr="004B2C8E">
        <w:rPr>
          <w:rFonts w:hint="cs"/>
          <w:rtl/>
        </w:rPr>
        <w:t>מאן</w:t>
      </w:r>
      <w:r w:rsidRPr="004B2C8E">
        <w:rPr>
          <w:rtl/>
        </w:rPr>
        <w:t xml:space="preserve"> </w:t>
      </w:r>
      <w:r w:rsidRPr="004B2C8E">
        <w:rPr>
          <w:rFonts w:hint="cs"/>
          <w:rtl/>
        </w:rPr>
        <w:t>תקנה?</w:t>
      </w:r>
      <w:r w:rsidRPr="004B2C8E">
        <w:rPr>
          <w:rtl/>
        </w:rPr>
        <w:t xml:space="preserve"> </w:t>
      </w:r>
      <w:r w:rsidRPr="004B2C8E">
        <w:rPr>
          <w:rFonts w:hint="cs"/>
          <w:rtl/>
        </w:rPr>
        <w:t>אלא</w:t>
      </w:r>
      <w:r w:rsidRPr="004B2C8E">
        <w:rPr>
          <w:rtl/>
        </w:rPr>
        <w:t xml:space="preserve"> </w:t>
      </w:r>
      <w:r w:rsidRPr="004B2C8E">
        <w:rPr>
          <w:rFonts w:hint="cs"/>
          <w:rtl/>
        </w:rPr>
        <w:t>תפלות</w:t>
      </w:r>
      <w:r w:rsidRPr="004B2C8E">
        <w:rPr>
          <w:rtl/>
        </w:rPr>
        <w:t xml:space="preserve"> </w:t>
      </w:r>
      <w:r w:rsidRPr="004B2C8E">
        <w:rPr>
          <w:rFonts w:hint="cs"/>
          <w:rtl/>
        </w:rPr>
        <w:t>אבות</w:t>
      </w:r>
      <w:r w:rsidRPr="004B2C8E">
        <w:rPr>
          <w:rtl/>
        </w:rPr>
        <w:t xml:space="preserve"> </w:t>
      </w:r>
      <w:r w:rsidRPr="004B2C8E">
        <w:rPr>
          <w:rFonts w:hint="cs"/>
          <w:rtl/>
        </w:rPr>
        <w:t>תקנום</w:t>
      </w:r>
      <w:r w:rsidRPr="004B2C8E">
        <w:rPr>
          <w:rtl/>
        </w:rPr>
        <w:t xml:space="preserve"> </w:t>
      </w:r>
      <w:proofErr w:type="spellStart"/>
      <w:r w:rsidRPr="004B2C8E">
        <w:rPr>
          <w:rFonts w:hint="cs"/>
          <w:rtl/>
        </w:rPr>
        <w:t>ואסמכינהו</w:t>
      </w:r>
      <w:proofErr w:type="spellEnd"/>
      <w:r w:rsidRPr="004B2C8E">
        <w:rPr>
          <w:rtl/>
        </w:rPr>
        <w:t xml:space="preserve"> </w:t>
      </w:r>
      <w:r w:rsidRPr="004B2C8E">
        <w:rPr>
          <w:rFonts w:hint="cs"/>
          <w:rtl/>
        </w:rPr>
        <w:t>רבנן</w:t>
      </w:r>
      <w:r w:rsidRPr="004B2C8E">
        <w:rPr>
          <w:rtl/>
        </w:rPr>
        <w:t xml:space="preserve"> </w:t>
      </w:r>
      <w:proofErr w:type="spellStart"/>
      <w:r w:rsidRPr="004B2C8E">
        <w:rPr>
          <w:rFonts w:hint="cs"/>
          <w:rtl/>
        </w:rPr>
        <w:t>אקרבנות</w:t>
      </w:r>
      <w:proofErr w:type="spellEnd"/>
      <w:r w:rsidRPr="004B2C8E">
        <w:rPr>
          <w:rFonts w:hint="cs"/>
          <w:rtl/>
        </w:rPr>
        <w:t xml:space="preserve">". בשל קשר זה מפתיע הדבר שבתפילת עמידה אין כל מעמד מיוחד לכוהנים (מלבד ברכת כוהנים שמשולבת בו). על הפתעה זו ראו אצל ע' </w:t>
      </w:r>
      <w:proofErr w:type="spellStart"/>
      <w:r w:rsidRPr="004B2C8E">
        <w:rPr>
          <w:rFonts w:hint="cs"/>
          <w:rtl/>
        </w:rPr>
        <w:t>פליישר</w:t>
      </w:r>
      <w:proofErr w:type="spellEnd"/>
      <w:r w:rsidRPr="004B2C8E">
        <w:rPr>
          <w:rFonts w:hint="cs"/>
          <w:rtl/>
        </w:rPr>
        <w:t>, "תפילת</w:t>
      </w:r>
      <w:r w:rsidRPr="004B2C8E">
        <w:rPr>
          <w:rtl/>
        </w:rPr>
        <w:t xml:space="preserve"> </w:t>
      </w:r>
      <w:r w:rsidRPr="004B2C8E">
        <w:rPr>
          <w:rFonts w:hint="cs"/>
          <w:rtl/>
        </w:rPr>
        <w:t>שמונה</w:t>
      </w:r>
      <w:r w:rsidRPr="004B2C8E">
        <w:rPr>
          <w:rtl/>
        </w:rPr>
        <w:t>-</w:t>
      </w:r>
      <w:r w:rsidRPr="004B2C8E">
        <w:rPr>
          <w:rFonts w:hint="cs"/>
          <w:rtl/>
        </w:rPr>
        <w:t>עשרה</w:t>
      </w:r>
      <w:r w:rsidRPr="004B2C8E">
        <w:rPr>
          <w:rtl/>
        </w:rPr>
        <w:t xml:space="preserve"> — </w:t>
      </w:r>
      <w:r w:rsidRPr="004B2C8E">
        <w:rPr>
          <w:rFonts w:hint="cs"/>
          <w:rtl/>
        </w:rPr>
        <w:t>עיונים</w:t>
      </w:r>
      <w:r w:rsidRPr="004B2C8E">
        <w:rPr>
          <w:rtl/>
        </w:rPr>
        <w:t xml:space="preserve"> </w:t>
      </w:r>
      <w:proofErr w:type="spellStart"/>
      <w:r w:rsidRPr="004B2C8E">
        <w:rPr>
          <w:rFonts w:hint="cs"/>
          <w:rtl/>
        </w:rPr>
        <w:t>באופיה</w:t>
      </w:r>
      <w:proofErr w:type="spellEnd"/>
      <w:r w:rsidRPr="004B2C8E">
        <w:rPr>
          <w:rtl/>
        </w:rPr>
        <w:t xml:space="preserve">, </w:t>
      </w:r>
      <w:r w:rsidRPr="004B2C8E">
        <w:rPr>
          <w:rFonts w:hint="cs"/>
          <w:rtl/>
        </w:rPr>
        <w:t>סדרה</w:t>
      </w:r>
      <w:r w:rsidRPr="004B2C8E">
        <w:rPr>
          <w:rtl/>
        </w:rPr>
        <w:t xml:space="preserve">, </w:t>
      </w:r>
      <w:r w:rsidRPr="004B2C8E">
        <w:rPr>
          <w:rFonts w:hint="cs"/>
          <w:rtl/>
        </w:rPr>
        <w:t>תוכנה</w:t>
      </w:r>
      <w:r w:rsidRPr="004B2C8E">
        <w:rPr>
          <w:rtl/>
        </w:rPr>
        <w:t xml:space="preserve"> </w:t>
      </w:r>
      <w:r w:rsidRPr="004B2C8E">
        <w:rPr>
          <w:rFonts w:hint="cs"/>
          <w:rtl/>
        </w:rPr>
        <w:t xml:space="preserve">ומגמותיה", </w:t>
      </w:r>
      <w:r w:rsidRPr="00504365">
        <w:rPr>
          <w:rFonts w:hint="cs"/>
          <w:b/>
          <w:bCs/>
          <w:rtl/>
        </w:rPr>
        <w:t>תרביץ</w:t>
      </w:r>
      <w:r w:rsidRPr="004B2C8E">
        <w:rPr>
          <w:rFonts w:hint="cs"/>
          <w:rtl/>
        </w:rPr>
        <w:t xml:space="preserve"> </w:t>
      </w:r>
      <w:r w:rsidR="00CD4A99">
        <w:rPr>
          <w:rFonts w:hint="cs"/>
          <w:rtl/>
        </w:rPr>
        <w:t xml:space="preserve">סב </w:t>
      </w:r>
      <w:r w:rsidRPr="004B2C8E">
        <w:rPr>
          <w:rFonts w:hint="cs"/>
          <w:rtl/>
        </w:rPr>
        <w:t>(תשנ</w:t>
      </w:r>
      <w:r w:rsidRPr="004B2C8E">
        <w:rPr>
          <w:rtl/>
        </w:rPr>
        <w:t>"</w:t>
      </w:r>
      <w:r w:rsidRPr="004B2C8E">
        <w:rPr>
          <w:rFonts w:hint="cs"/>
          <w:rtl/>
        </w:rPr>
        <w:t>ג</w:t>
      </w:r>
      <w:r w:rsidRPr="004B2C8E">
        <w:rPr>
          <w:rtl/>
        </w:rPr>
        <w:t>),</w:t>
      </w:r>
      <w:r w:rsidRPr="004B2C8E">
        <w:rPr>
          <w:rFonts w:hint="cs"/>
          <w:rtl/>
        </w:rPr>
        <w:t xml:space="preserve"> עמ' 179</w:t>
      </w:r>
      <w:r w:rsidRPr="004B2C8E">
        <w:rPr>
          <w:rtl/>
        </w:rPr>
        <w:softHyphen/>
      </w:r>
      <w:r w:rsidRPr="004B2C8E">
        <w:rPr>
          <w:rFonts w:hint="cs"/>
          <w:rtl/>
        </w:rPr>
        <w:t>-223 (לענייננו: עמ' 208</w:t>
      </w:r>
      <w:r w:rsidRPr="004B2C8E">
        <w:rPr>
          <w:rtl/>
        </w:rPr>
        <w:softHyphen/>
      </w:r>
      <w:r w:rsidRPr="004B2C8E">
        <w:rPr>
          <w:rFonts w:hint="cs"/>
          <w:rtl/>
        </w:rPr>
        <w:t>-210).</w:t>
      </w:r>
    </w:p>
  </w:footnote>
  <w:footnote w:id="3">
    <w:p w14:paraId="628E5D6D" w14:textId="623DFB88"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r w:rsidRPr="004B2C8E">
        <w:rPr>
          <w:rFonts w:hint="cs"/>
          <w:rtl/>
        </w:rPr>
        <w:t xml:space="preserve">ראו על כך למשל: </w:t>
      </w:r>
      <w:r w:rsidRPr="004B2C8E">
        <w:t xml:space="preserve">E. J. </w:t>
      </w:r>
      <w:proofErr w:type="spellStart"/>
      <w:r w:rsidRPr="004B2C8E">
        <w:t>Hamori</w:t>
      </w:r>
      <w:proofErr w:type="spellEnd"/>
      <w:r w:rsidRPr="004B2C8E">
        <w:t>, Women's Divination in Biblical Literature: Prophecy, Necromancy, and Other Arts of Knowledge, New Haven and London 2015, p. 46</w:t>
      </w:r>
      <w:r w:rsidRPr="004B2C8E">
        <w:rPr>
          <w:rFonts w:hint="cs"/>
          <w:rtl/>
        </w:rPr>
        <w:t>. הפסוק המעניין ביותר בהקשר זה הוא דברי יחזקאל: "</w:t>
      </w:r>
      <w:r w:rsidRPr="004B2C8E">
        <w:rPr>
          <w:rtl/>
        </w:rPr>
        <w:t>וְאִישׁ מִקְטַרְתּוֹ בְּיָדוֹ וַעֲתַר עֲנַן הַקְּטֹרֶת עֹלֶה</w:t>
      </w:r>
      <w:r w:rsidRPr="004B2C8E">
        <w:rPr>
          <w:rFonts w:hint="cs"/>
          <w:rtl/>
        </w:rPr>
        <w:t xml:space="preserve">" </w:t>
      </w:r>
      <w:r w:rsidRPr="0052334E">
        <w:rPr>
          <w:rFonts w:hint="cs"/>
          <w:sz w:val="16"/>
          <w:szCs w:val="16"/>
          <w:rtl/>
        </w:rPr>
        <w:t>(ח', יא)</w:t>
      </w:r>
      <w:r w:rsidRPr="004B2C8E">
        <w:rPr>
          <w:rFonts w:hint="cs"/>
          <w:rtl/>
        </w:rPr>
        <w:t xml:space="preserve">, אולם ביחזקאל עצמו יש גם ל'עתור' במשמעות להתפלל בלבד </w:t>
      </w:r>
      <w:r w:rsidRPr="0052334E">
        <w:rPr>
          <w:rFonts w:hint="cs"/>
          <w:sz w:val="16"/>
          <w:szCs w:val="16"/>
          <w:rtl/>
        </w:rPr>
        <w:t xml:space="preserve">(ל"ה, </w:t>
      </w:r>
      <w:proofErr w:type="spellStart"/>
      <w:r w:rsidRPr="0052334E">
        <w:rPr>
          <w:rFonts w:hint="cs"/>
          <w:sz w:val="16"/>
          <w:szCs w:val="16"/>
          <w:rtl/>
        </w:rPr>
        <w:t>יג</w:t>
      </w:r>
      <w:proofErr w:type="spellEnd"/>
      <w:r w:rsidRPr="0052334E">
        <w:rPr>
          <w:rFonts w:hint="cs"/>
          <w:sz w:val="16"/>
          <w:szCs w:val="16"/>
          <w:rtl/>
        </w:rPr>
        <w:t>)</w:t>
      </w:r>
      <w:r w:rsidRPr="004B2C8E">
        <w:rPr>
          <w:rFonts w:hint="cs"/>
          <w:rtl/>
        </w:rPr>
        <w:t>.</w:t>
      </w:r>
    </w:p>
  </w:footnote>
  <w:footnote w:id="4">
    <w:p w14:paraId="0AA30939" w14:textId="7EE78BA9"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r w:rsidRPr="004B2C8E">
        <w:rPr>
          <w:rFonts w:hint="cs"/>
          <w:rtl/>
        </w:rPr>
        <w:t xml:space="preserve">עשן הקטורת (כמו גם קורבנות אחרים) מכונים 'עין </w:t>
      </w:r>
      <w:proofErr w:type="spellStart"/>
      <w:r w:rsidRPr="004B2C8E">
        <w:rPr>
          <w:rFonts w:hint="cs"/>
          <w:rtl/>
        </w:rPr>
        <w:t>הורוס</w:t>
      </w:r>
      <w:proofErr w:type="spellEnd"/>
      <w:r w:rsidRPr="004B2C8E">
        <w:rPr>
          <w:rFonts w:hint="cs"/>
          <w:rtl/>
        </w:rPr>
        <w:t>' בטקסטים אלו.</w:t>
      </w:r>
    </w:p>
  </w:footnote>
  <w:footnote w:id="5">
    <w:p w14:paraId="2BA59564" w14:textId="13E5CAE2"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שבירת החרס אוטמת את דלתות המקדש.</w:t>
      </w:r>
    </w:p>
  </w:footnote>
  <w:footnote w:id="6">
    <w:p w14:paraId="0A60F453" w14:textId="71A4F692"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r w:rsidRPr="004B2C8E">
        <w:rPr>
          <w:rFonts w:hint="cs"/>
        </w:rPr>
        <w:t>ANET</w:t>
      </w:r>
      <w:r w:rsidRPr="004B2C8E">
        <w:rPr>
          <w:rFonts w:hint="cs"/>
          <w:rtl/>
        </w:rPr>
        <w:t>, עמ' 325 (על פי תרגומו של ג'ון וילסון).</w:t>
      </w:r>
    </w:p>
  </w:footnote>
  <w:footnote w:id="7">
    <w:p w14:paraId="4489C335" w14:textId="60944143"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תולדות האמונה, כרך ב, עמ' 476.</w:t>
      </w:r>
    </w:p>
  </w:footnote>
  <w:footnote w:id="8">
    <w:p w14:paraId="7412A4CA" w14:textId="5CE25F48"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קנוהל, אמונות המקרא, עמ' 120.</w:t>
      </w:r>
    </w:p>
  </w:footnote>
  <w:footnote w:id="9">
    <w:p w14:paraId="0A48BFBD" w14:textId="736E3CB9" w:rsidR="004B2C8E" w:rsidRPr="004B2C8E" w:rsidRDefault="004B2C8E" w:rsidP="004B2C8E">
      <w:pPr>
        <w:pStyle w:val="a3"/>
      </w:pPr>
      <w:r w:rsidRPr="004B2C8E">
        <w:rPr>
          <w:rStyle w:val="a5"/>
          <w:rFonts w:eastAsia="Narkisim"/>
        </w:rPr>
        <w:footnoteRef/>
      </w:r>
      <w:r w:rsidRPr="004B2C8E">
        <w:rPr>
          <w:rtl/>
        </w:rPr>
        <w:t xml:space="preserve"> </w:t>
      </w:r>
      <w:r>
        <w:rPr>
          <w:rtl/>
        </w:rPr>
        <w:tab/>
      </w:r>
      <w:proofErr w:type="spellStart"/>
      <w:r w:rsidRPr="004B2C8E">
        <w:rPr>
          <w:rFonts w:hint="cs"/>
          <w:rtl/>
        </w:rPr>
        <w:t>הלברטל</w:t>
      </w:r>
      <w:proofErr w:type="spellEnd"/>
      <w:r w:rsidRPr="004B2C8E">
        <w:rPr>
          <w:rFonts w:hint="cs"/>
          <w:rtl/>
        </w:rPr>
        <w:t>, על הקורבן, עמ' 10.</w:t>
      </w:r>
    </w:p>
  </w:footnote>
  <w:footnote w:id="10">
    <w:p w14:paraId="23F06DEF" w14:textId="671C70CD"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 xml:space="preserve">הרוצה להרחיב בקריאה זו מוזמן לעיין בספרי </w:t>
      </w:r>
      <w:r w:rsidRPr="004B2C8E">
        <w:rPr>
          <w:rFonts w:hint="cs"/>
          <w:b/>
          <w:bCs/>
          <w:rtl/>
        </w:rPr>
        <w:t>בראשית: סיפורן של התחלות</w:t>
      </w:r>
      <w:r w:rsidRPr="004B2C8E">
        <w:rPr>
          <w:rFonts w:hint="cs"/>
          <w:rtl/>
        </w:rPr>
        <w:t>, עמ' 108</w:t>
      </w:r>
      <w:r w:rsidRPr="004B2C8E">
        <w:rPr>
          <w:rtl/>
        </w:rPr>
        <w:softHyphen/>
      </w:r>
      <w:r w:rsidRPr="004B2C8E">
        <w:rPr>
          <w:rFonts w:hint="cs"/>
          <w:rtl/>
        </w:rPr>
        <w:t>-121.</w:t>
      </w:r>
    </w:p>
  </w:footnote>
  <w:footnote w:id="11">
    <w:p w14:paraId="59B62D1C" w14:textId="49206261"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 xml:space="preserve">רמב"ן בפירושו </w:t>
      </w:r>
      <w:proofErr w:type="spellStart"/>
      <w:r w:rsidRPr="004B2C8E">
        <w:rPr>
          <w:rFonts w:hint="cs"/>
          <w:rtl/>
        </w:rPr>
        <w:t>לויקרא</w:t>
      </w:r>
      <w:proofErr w:type="spellEnd"/>
      <w:r w:rsidRPr="004B2C8E">
        <w:rPr>
          <w:rFonts w:hint="cs"/>
          <w:rtl/>
        </w:rPr>
        <w:t xml:space="preserve"> א', ט. ראו גם בפירושו לבראשית ז', א; שמות י"ח, </w:t>
      </w:r>
      <w:proofErr w:type="spellStart"/>
      <w:r w:rsidRPr="004B2C8E">
        <w:rPr>
          <w:rFonts w:hint="cs"/>
          <w:rtl/>
        </w:rPr>
        <w:t>יג</w:t>
      </w:r>
      <w:proofErr w:type="spellEnd"/>
      <w:r w:rsidRPr="004B2C8E">
        <w:rPr>
          <w:rFonts w:hint="cs"/>
          <w:rtl/>
        </w:rPr>
        <w:t>.</w:t>
      </w:r>
    </w:p>
  </w:footnote>
  <w:footnote w:id="12">
    <w:p w14:paraId="3CED695B" w14:textId="7A6B1161"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 xml:space="preserve">בספרו </w:t>
      </w:r>
      <w:r w:rsidRPr="004B2C8E">
        <w:rPr>
          <w:rFonts w:hint="cs"/>
          <w:b/>
          <w:bCs/>
          <w:rtl/>
        </w:rPr>
        <w:t>קפקא על החוף</w:t>
      </w:r>
      <w:r w:rsidRPr="004B2C8E">
        <w:rPr>
          <w:rFonts w:hint="cs"/>
          <w:rtl/>
        </w:rPr>
        <w:t xml:space="preserve"> (תרגמה מיפנית ע' קופר), ירושלים 2007, עמ' 176.</w:t>
      </w:r>
    </w:p>
  </w:footnote>
  <w:footnote w:id="13">
    <w:p w14:paraId="7AEFAE42" w14:textId="7886B6E3"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proofErr w:type="spellStart"/>
      <w:r w:rsidRPr="004B2C8E">
        <w:rPr>
          <w:rFonts w:hint="cs"/>
          <w:rtl/>
        </w:rPr>
        <w:t>הלברטל</w:t>
      </w:r>
      <w:proofErr w:type="spellEnd"/>
      <w:r w:rsidRPr="004B2C8E">
        <w:rPr>
          <w:rFonts w:hint="cs"/>
          <w:rtl/>
        </w:rPr>
        <w:t xml:space="preserve">, על הקורבן, עמ' 15. </w:t>
      </w:r>
      <w:proofErr w:type="spellStart"/>
      <w:r w:rsidRPr="004B2C8E">
        <w:rPr>
          <w:rFonts w:hint="cs"/>
          <w:rtl/>
        </w:rPr>
        <w:t>הלברטל</w:t>
      </w:r>
      <w:proofErr w:type="spellEnd"/>
      <w:r w:rsidRPr="004B2C8E">
        <w:rPr>
          <w:rFonts w:hint="cs"/>
          <w:rtl/>
        </w:rPr>
        <w:t xml:space="preserve"> טוען שמאחר שגם את הבהמה המוקרבת קיבל האדם מידיו של ה', הרי שמדובר במעגל של מתנה שהמקריב חפץ להיות חלק ממנו </w:t>
      </w:r>
      <w:r w:rsidRPr="004B2C8E">
        <w:rPr>
          <w:rFonts w:hint="cs"/>
          <w:sz w:val="16"/>
          <w:szCs w:val="16"/>
          <w:rtl/>
        </w:rPr>
        <w:t>(שם, עמ' 11</w:t>
      </w:r>
      <w:r w:rsidRPr="004B2C8E">
        <w:rPr>
          <w:sz w:val="16"/>
          <w:szCs w:val="16"/>
          <w:rtl/>
        </w:rPr>
        <w:softHyphen/>
      </w:r>
      <w:r w:rsidRPr="004B2C8E">
        <w:rPr>
          <w:rFonts w:hint="cs"/>
          <w:sz w:val="16"/>
          <w:szCs w:val="16"/>
          <w:rtl/>
        </w:rPr>
        <w:t>-12)</w:t>
      </w:r>
      <w:r w:rsidRPr="004B2C8E">
        <w:rPr>
          <w:rFonts w:hint="cs"/>
          <w:rtl/>
        </w:rPr>
        <w:t>.</w:t>
      </w:r>
    </w:p>
  </w:footnote>
  <w:footnote w:id="14">
    <w:p w14:paraId="57FD10E3" w14:textId="63231E05"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r w:rsidRPr="004B2C8E">
        <w:rPr>
          <w:rFonts w:hint="cs"/>
          <w:rtl/>
        </w:rPr>
        <w:t xml:space="preserve">הרמב"ם שילב משנה זו במשנה תורה אך המיר את ברכת כוהנים בברכת שים שלום: </w:t>
      </w:r>
      <w:r w:rsidRPr="004B2C8E">
        <w:rPr>
          <w:rtl/>
        </w:rPr>
        <w:t>"</w:t>
      </w:r>
      <w:r w:rsidRPr="004B2C8E">
        <w:rPr>
          <w:rFonts w:hint="cs"/>
          <w:rtl/>
        </w:rPr>
        <w:t>ואחר</w:t>
      </w:r>
      <w:r w:rsidRPr="004B2C8E">
        <w:rPr>
          <w:rtl/>
        </w:rPr>
        <w:t xml:space="preserve"> </w:t>
      </w:r>
      <w:proofErr w:type="spellStart"/>
      <w:r w:rsidRPr="004B2C8E">
        <w:rPr>
          <w:rFonts w:hint="cs"/>
          <w:rtl/>
        </w:rPr>
        <w:t>שמעלין</w:t>
      </w:r>
      <w:proofErr w:type="spellEnd"/>
      <w:r w:rsidRPr="004B2C8E">
        <w:rPr>
          <w:rtl/>
        </w:rPr>
        <w:t xml:space="preserve"> </w:t>
      </w:r>
      <w:r w:rsidRPr="004B2C8E">
        <w:rPr>
          <w:rFonts w:hint="cs"/>
          <w:rtl/>
        </w:rPr>
        <w:t>האיברים</w:t>
      </w:r>
      <w:r w:rsidRPr="004B2C8E">
        <w:rPr>
          <w:rtl/>
        </w:rPr>
        <w:t xml:space="preserve"> </w:t>
      </w:r>
      <w:r w:rsidRPr="004B2C8E">
        <w:rPr>
          <w:rFonts w:hint="cs"/>
          <w:rtl/>
        </w:rPr>
        <w:t>לכבש</w:t>
      </w:r>
      <w:r w:rsidRPr="004B2C8E">
        <w:rPr>
          <w:rtl/>
        </w:rPr>
        <w:t xml:space="preserve"> </w:t>
      </w:r>
      <w:proofErr w:type="spellStart"/>
      <w:r w:rsidRPr="004B2C8E">
        <w:rPr>
          <w:rFonts w:hint="cs"/>
          <w:rtl/>
        </w:rPr>
        <w:t>מתכנסין</w:t>
      </w:r>
      <w:proofErr w:type="spellEnd"/>
      <w:r w:rsidRPr="004B2C8E">
        <w:rPr>
          <w:rtl/>
        </w:rPr>
        <w:t xml:space="preserve"> </w:t>
      </w:r>
      <w:r w:rsidRPr="004B2C8E">
        <w:rPr>
          <w:rFonts w:hint="cs"/>
          <w:rtl/>
        </w:rPr>
        <w:t>כולן</w:t>
      </w:r>
      <w:r w:rsidRPr="004B2C8E">
        <w:rPr>
          <w:rtl/>
        </w:rPr>
        <w:t xml:space="preserve"> </w:t>
      </w:r>
      <w:r w:rsidRPr="004B2C8E">
        <w:rPr>
          <w:rFonts w:hint="cs"/>
          <w:rtl/>
        </w:rPr>
        <w:t>ללשכת</w:t>
      </w:r>
      <w:r w:rsidRPr="004B2C8E">
        <w:rPr>
          <w:rtl/>
        </w:rPr>
        <w:t xml:space="preserve"> </w:t>
      </w:r>
      <w:r w:rsidRPr="004B2C8E">
        <w:rPr>
          <w:rFonts w:hint="cs"/>
          <w:rtl/>
        </w:rPr>
        <w:t>הגזית</w:t>
      </w:r>
      <w:r w:rsidRPr="004B2C8E">
        <w:rPr>
          <w:rtl/>
        </w:rPr>
        <w:t xml:space="preserve"> </w:t>
      </w:r>
      <w:r w:rsidRPr="004B2C8E">
        <w:rPr>
          <w:rFonts w:hint="cs"/>
          <w:rtl/>
        </w:rPr>
        <w:t>והממונה</w:t>
      </w:r>
      <w:r w:rsidRPr="004B2C8E">
        <w:rPr>
          <w:rtl/>
        </w:rPr>
        <w:t xml:space="preserve"> </w:t>
      </w:r>
      <w:r w:rsidRPr="004B2C8E">
        <w:rPr>
          <w:rFonts w:hint="cs"/>
          <w:rtl/>
        </w:rPr>
        <w:t>אומר</w:t>
      </w:r>
      <w:r w:rsidRPr="004B2C8E">
        <w:rPr>
          <w:rtl/>
        </w:rPr>
        <w:t xml:space="preserve"> </w:t>
      </w:r>
      <w:r w:rsidRPr="004B2C8E">
        <w:rPr>
          <w:rFonts w:hint="cs"/>
          <w:rtl/>
        </w:rPr>
        <w:t>להם</w:t>
      </w:r>
      <w:r w:rsidRPr="004B2C8E">
        <w:rPr>
          <w:rtl/>
        </w:rPr>
        <w:t xml:space="preserve"> '</w:t>
      </w:r>
      <w:r w:rsidRPr="004B2C8E">
        <w:rPr>
          <w:rFonts w:hint="cs"/>
          <w:rtl/>
        </w:rPr>
        <w:t>ברכו</w:t>
      </w:r>
      <w:r w:rsidRPr="004B2C8E">
        <w:rPr>
          <w:rtl/>
        </w:rPr>
        <w:t xml:space="preserve"> </w:t>
      </w:r>
      <w:r w:rsidRPr="004B2C8E">
        <w:rPr>
          <w:rFonts w:hint="cs"/>
          <w:rtl/>
        </w:rPr>
        <w:t>ברכה</w:t>
      </w:r>
      <w:r w:rsidRPr="004B2C8E">
        <w:rPr>
          <w:rtl/>
        </w:rPr>
        <w:t xml:space="preserve"> </w:t>
      </w:r>
      <w:r w:rsidRPr="004B2C8E">
        <w:rPr>
          <w:rFonts w:hint="cs"/>
          <w:rtl/>
        </w:rPr>
        <w:t>אחת</w:t>
      </w:r>
      <w:r w:rsidRPr="004B2C8E">
        <w:rPr>
          <w:rtl/>
        </w:rPr>
        <w:t xml:space="preserve">', </w:t>
      </w:r>
      <w:r w:rsidRPr="004B2C8E">
        <w:rPr>
          <w:rFonts w:hint="cs"/>
          <w:rtl/>
        </w:rPr>
        <w:t>והן</w:t>
      </w:r>
      <w:r w:rsidRPr="004B2C8E">
        <w:rPr>
          <w:rtl/>
        </w:rPr>
        <w:t xml:space="preserve"> </w:t>
      </w:r>
      <w:proofErr w:type="spellStart"/>
      <w:r w:rsidRPr="004B2C8E">
        <w:rPr>
          <w:rFonts w:hint="cs"/>
          <w:rtl/>
        </w:rPr>
        <w:t>פותחין</w:t>
      </w:r>
      <w:proofErr w:type="spellEnd"/>
      <w:r w:rsidRPr="004B2C8E">
        <w:rPr>
          <w:rtl/>
        </w:rPr>
        <w:t xml:space="preserve"> </w:t>
      </w:r>
      <w:r w:rsidRPr="004B2C8E">
        <w:rPr>
          <w:rFonts w:hint="cs"/>
          <w:rtl/>
        </w:rPr>
        <w:t>וקורין</w:t>
      </w:r>
      <w:r w:rsidRPr="004B2C8E">
        <w:rPr>
          <w:rtl/>
        </w:rPr>
        <w:t xml:space="preserve"> </w:t>
      </w:r>
      <w:r w:rsidRPr="004B2C8E">
        <w:rPr>
          <w:rFonts w:hint="cs"/>
          <w:rtl/>
        </w:rPr>
        <w:t>אהבת</w:t>
      </w:r>
      <w:r w:rsidRPr="004B2C8E">
        <w:rPr>
          <w:rtl/>
        </w:rPr>
        <w:t xml:space="preserve"> </w:t>
      </w:r>
      <w:r w:rsidRPr="004B2C8E">
        <w:rPr>
          <w:rFonts w:hint="cs"/>
          <w:rtl/>
        </w:rPr>
        <w:t>עולם</w:t>
      </w:r>
      <w:r w:rsidRPr="004B2C8E">
        <w:rPr>
          <w:rtl/>
        </w:rPr>
        <w:t xml:space="preserve">, </w:t>
      </w:r>
      <w:r w:rsidRPr="004B2C8E">
        <w:rPr>
          <w:rFonts w:hint="cs"/>
          <w:rtl/>
        </w:rPr>
        <w:t>ועשרת</w:t>
      </w:r>
      <w:r w:rsidRPr="004B2C8E">
        <w:rPr>
          <w:rtl/>
        </w:rPr>
        <w:t xml:space="preserve"> </w:t>
      </w:r>
      <w:r w:rsidRPr="004B2C8E">
        <w:rPr>
          <w:rFonts w:hint="cs"/>
          <w:rtl/>
        </w:rPr>
        <w:t>הדברות</w:t>
      </w:r>
      <w:r w:rsidRPr="004B2C8E">
        <w:rPr>
          <w:rtl/>
        </w:rPr>
        <w:t xml:space="preserve">, </w:t>
      </w:r>
      <w:r w:rsidRPr="004B2C8E">
        <w:rPr>
          <w:rFonts w:hint="cs"/>
          <w:rtl/>
        </w:rPr>
        <w:t>ושמע</w:t>
      </w:r>
      <w:r w:rsidRPr="004B2C8E">
        <w:rPr>
          <w:rtl/>
        </w:rPr>
        <w:t xml:space="preserve">, </w:t>
      </w:r>
      <w:r w:rsidRPr="004B2C8E">
        <w:rPr>
          <w:rFonts w:hint="cs"/>
          <w:rtl/>
        </w:rPr>
        <w:t>והיה</w:t>
      </w:r>
      <w:r w:rsidRPr="004B2C8E">
        <w:rPr>
          <w:rtl/>
        </w:rPr>
        <w:t xml:space="preserve"> </w:t>
      </w:r>
      <w:r w:rsidRPr="004B2C8E">
        <w:rPr>
          <w:rFonts w:hint="cs"/>
          <w:rtl/>
        </w:rPr>
        <w:t>אם</w:t>
      </w:r>
      <w:r w:rsidRPr="004B2C8E">
        <w:rPr>
          <w:rtl/>
        </w:rPr>
        <w:t xml:space="preserve"> </w:t>
      </w:r>
      <w:r w:rsidRPr="004B2C8E">
        <w:rPr>
          <w:rFonts w:hint="cs"/>
          <w:rtl/>
        </w:rPr>
        <w:t>שמוע</w:t>
      </w:r>
      <w:r w:rsidRPr="004B2C8E">
        <w:rPr>
          <w:rtl/>
        </w:rPr>
        <w:t xml:space="preserve">, </w:t>
      </w:r>
      <w:r w:rsidRPr="004B2C8E">
        <w:rPr>
          <w:rFonts w:hint="cs"/>
          <w:rtl/>
        </w:rPr>
        <w:t>ויאמר</w:t>
      </w:r>
      <w:r w:rsidRPr="004B2C8E">
        <w:rPr>
          <w:rtl/>
        </w:rPr>
        <w:t xml:space="preserve">, </w:t>
      </w:r>
      <w:r w:rsidRPr="004B2C8E">
        <w:rPr>
          <w:rFonts w:hint="cs"/>
          <w:rtl/>
        </w:rPr>
        <w:t>ואמת</w:t>
      </w:r>
      <w:r w:rsidRPr="004B2C8E">
        <w:rPr>
          <w:rtl/>
        </w:rPr>
        <w:t xml:space="preserve"> </w:t>
      </w:r>
      <w:r w:rsidRPr="004B2C8E">
        <w:rPr>
          <w:rFonts w:hint="cs"/>
          <w:rtl/>
        </w:rPr>
        <w:t>ויציב</w:t>
      </w:r>
      <w:r w:rsidRPr="004B2C8E">
        <w:rPr>
          <w:rtl/>
        </w:rPr>
        <w:t xml:space="preserve">, </w:t>
      </w:r>
      <w:r w:rsidRPr="004B2C8E">
        <w:rPr>
          <w:rFonts w:hint="cs"/>
          <w:rtl/>
        </w:rPr>
        <w:t>ורצה</w:t>
      </w:r>
      <w:r w:rsidRPr="004B2C8E">
        <w:rPr>
          <w:rtl/>
        </w:rPr>
        <w:t xml:space="preserve">, </w:t>
      </w:r>
      <w:r w:rsidRPr="004B2C8E">
        <w:rPr>
          <w:rFonts w:hint="cs"/>
          <w:rtl/>
        </w:rPr>
        <w:t>ושים</w:t>
      </w:r>
      <w:r w:rsidRPr="004B2C8E">
        <w:rPr>
          <w:rtl/>
        </w:rPr>
        <w:t xml:space="preserve"> </w:t>
      </w:r>
      <w:r w:rsidRPr="004B2C8E">
        <w:rPr>
          <w:rFonts w:hint="cs"/>
          <w:rtl/>
        </w:rPr>
        <w:t>שלום</w:t>
      </w:r>
      <w:r w:rsidRPr="004B2C8E">
        <w:rPr>
          <w:rtl/>
        </w:rPr>
        <w:t xml:space="preserve">" </w:t>
      </w:r>
      <w:r w:rsidRPr="004B2C8E">
        <w:rPr>
          <w:sz w:val="16"/>
          <w:szCs w:val="16"/>
          <w:rtl/>
        </w:rPr>
        <w:t>(</w:t>
      </w:r>
      <w:r w:rsidRPr="004B2C8E">
        <w:rPr>
          <w:rFonts w:hint="cs"/>
          <w:sz w:val="16"/>
          <w:szCs w:val="16"/>
          <w:rtl/>
        </w:rPr>
        <w:t>רמב</w:t>
      </w:r>
      <w:r w:rsidRPr="004B2C8E">
        <w:rPr>
          <w:sz w:val="16"/>
          <w:szCs w:val="16"/>
          <w:rtl/>
        </w:rPr>
        <w:t>"</w:t>
      </w:r>
      <w:r w:rsidRPr="004B2C8E">
        <w:rPr>
          <w:rFonts w:hint="cs"/>
          <w:sz w:val="16"/>
          <w:szCs w:val="16"/>
          <w:rtl/>
        </w:rPr>
        <w:t>ם</w:t>
      </w:r>
      <w:r w:rsidRPr="004B2C8E">
        <w:rPr>
          <w:sz w:val="16"/>
          <w:szCs w:val="16"/>
          <w:rtl/>
        </w:rPr>
        <w:t xml:space="preserve">, </w:t>
      </w:r>
      <w:r w:rsidRPr="004B2C8E">
        <w:rPr>
          <w:rFonts w:hint="cs"/>
          <w:sz w:val="16"/>
          <w:szCs w:val="16"/>
          <w:rtl/>
        </w:rPr>
        <w:t>פרק</w:t>
      </w:r>
      <w:r w:rsidRPr="004B2C8E">
        <w:rPr>
          <w:sz w:val="16"/>
          <w:szCs w:val="16"/>
          <w:rtl/>
        </w:rPr>
        <w:t xml:space="preserve"> </w:t>
      </w:r>
      <w:r w:rsidRPr="004B2C8E">
        <w:rPr>
          <w:rFonts w:hint="cs"/>
          <w:sz w:val="16"/>
          <w:szCs w:val="16"/>
          <w:rtl/>
        </w:rPr>
        <w:t>ו</w:t>
      </w:r>
      <w:r w:rsidRPr="004B2C8E">
        <w:rPr>
          <w:sz w:val="16"/>
          <w:szCs w:val="16"/>
          <w:rtl/>
        </w:rPr>
        <w:t xml:space="preserve">' </w:t>
      </w:r>
      <w:r w:rsidRPr="004B2C8E">
        <w:rPr>
          <w:rFonts w:hint="cs"/>
          <w:sz w:val="16"/>
          <w:szCs w:val="16"/>
          <w:rtl/>
        </w:rPr>
        <w:t>מהלכות</w:t>
      </w:r>
      <w:r w:rsidRPr="004B2C8E">
        <w:rPr>
          <w:sz w:val="16"/>
          <w:szCs w:val="16"/>
          <w:rtl/>
        </w:rPr>
        <w:t xml:space="preserve"> </w:t>
      </w:r>
      <w:proofErr w:type="spellStart"/>
      <w:r w:rsidRPr="004B2C8E">
        <w:rPr>
          <w:rFonts w:hint="cs"/>
          <w:sz w:val="16"/>
          <w:szCs w:val="16"/>
          <w:rtl/>
        </w:rPr>
        <w:t>תמידין</w:t>
      </w:r>
      <w:proofErr w:type="spellEnd"/>
      <w:r w:rsidRPr="004B2C8E">
        <w:rPr>
          <w:sz w:val="16"/>
          <w:szCs w:val="16"/>
          <w:rtl/>
        </w:rPr>
        <w:t xml:space="preserve"> </w:t>
      </w:r>
      <w:proofErr w:type="spellStart"/>
      <w:r w:rsidRPr="004B2C8E">
        <w:rPr>
          <w:rFonts w:hint="cs"/>
          <w:sz w:val="16"/>
          <w:szCs w:val="16"/>
          <w:rtl/>
        </w:rPr>
        <w:t>ומוספין</w:t>
      </w:r>
      <w:proofErr w:type="spellEnd"/>
      <w:r w:rsidRPr="004B2C8E">
        <w:rPr>
          <w:sz w:val="16"/>
          <w:szCs w:val="16"/>
          <w:rtl/>
        </w:rPr>
        <w:t xml:space="preserve">, </w:t>
      </w:r>
      <w:r w:rsidRPr="004B2C8E">
        <w:rPr>
          <w:rFonts w:hint="cs"/>
          <w:sz w:val="16"/>
          <w:szCs w:val="16"/>
          <w:rtl/>
        </w:rPr>
        <w:t>הל</w:t>
      </w:r>
      <w:r w:rsidRPr="004B2C8E">
        <w:rPr>
          <w:sz w:val="16"/>
          <w:szCs w:val="16"/>
          <w:rtl/>
        </w:rPr>
        <w:t xml:space="preserve">' </w:t>
      </w:r>
      <w:r w:rsidRPr="004B2C8E">
        <w:rPr>
          <w:rFonts w:hint="cs"/>
          <w:sz w:val="16"/>
          <w:szCs w:val="16"/>
          <w:rtl/>
        </w:rPr>
        <w:t>ה</w:t>
      </w:r>
      <w:r w:rsidRPr="004B2C8E">
        <w:rPr>
          <w:sz w:val="16"/>
          <w:szCs w:val="16"/>
          <w:rtl/>
        </w:rPr>
        <w:t>)</w:t>
      </w:r>
      <w:r w:rsidRPr="004B2C8E">
        <w:rPr>
          <w:rFonts w:hint="cs"/>
          <w:rtl/>
        </w:rPr>
        <w:t xml:space="preserve">. יצחק </w:t>
      </w:r>
      <w:proofErr w:type="spellStart"/>
      <w:r w:rsidRPr="004B2C8E">
        <w:rPr>
          <w:rFonts w:hint="cs"/>
          <w:rtl/>
        </w:rPr>
        <w:t>לנדיס</w:t>
      </w:r>
      <w:proofErr w:type="spellEnd"/>
      <w:r w:rsidRPr="004B2C8E">
        <w:rPr>
          <w:rFonts w:hint="cs"/>
          <w:rtl/>
        </w:rPr>
        <w:t xml:space="preserve"> בדיונו במשנה זו </w:t>
      </w:r>
      <w:r w:rsidRPr="004B2C8E">
        <w:rPr>
          <w:rtl/>
        </w:rPr>
        <w:t>–</w:t>
      </w:r>
      <w:r w:rsidRPr="004B2C8E">
        <w:rPr>
          <w:rFonts w:hint="cs"/>
          <w:rtl/>
        </w:rPr>
        <w:t xml:space="preserve"> ממנה עולה שלצד הקורבנות היו גם ברכות ותפילה </w:t>
      </w:r>
      <w:r w:rsidRPr="004B2C8E">
        <w:rPr>
          <w:rtl/>
        </w:rPr>
        <w:t>–</w:t>
      </w:r>
      <w:r w:rsidRPr="004B2C8E">
        <w:rPr>
          <w:rFonts w:hint="cs"/>
          <w:rtl/>
        </w:rPr>
        <w:t xml:space="preserve"> הציע לראות את ברכת אהרון בימי המילואים כרקע למודל כזה </w:t>
      </w:r>
      <w:r w:rsidRPr="004B2C8E">
        <w:rPr>
          <w:rFonts w:hint="cs"/>
          <w:sz w:val="16"/>
          <w:szCs w:val="16"/>
          <w:rtl/>
        </w:rPr>
        <w:t xml:space="preserve">(י' </w:t>
      </w:r>
      <w:proofErr w:type="spellStart"/>
      <w:r w:rsidRPr="004B2C8E">
        <w:rPr>
          <w:rFonts w:hint="cs"/>
          <w:sz w:val="16"/>
          <w:szCs w:val="16"/>
          <w:rtl/>
        </w:rPr>
        <w:t>לנדיס</w:t>
      </w:r>
      <w:proofErr w:type="spellEnd"/>
      <w:r w:rsidRPr="004B2C8E">
        <w:rPr>
          <w:rFonts w:hint="cs"/>
          <w:sz w:val="16"/>
          <w:szCs w:val="16"/>
          <w:rtl/>
        </w:rPr>
        <w:t xml:space="preserve">, </w:t>
      </w:r>
      <w:r w:rsidRPr="004B2C8E">
        <w:rPr>
          <w:rFonts w:hint="cs"/>
          <w:b/>
          <w:bCs/>
          <w:sz w:val="16"/>
          <w:szCs w:val="16"/>
          <w:rtl/>
        </w:rPr>
        <w:t>ברכת העבודה בתפילת העמידה: עיונים בנוסחיה ובתולדותיה</w:t>
      </w:r>
      <w:r w:rsidRPr="004B2C8E">
        <w:rPr>
          <w:rFonts w:hint="cs"/>
          <w:sz w:val="16"/>
          <w:szCs w:val="16"/>
          <w:rtl/>
        </w:rPr>
        <w:t>, ירושלים תשע"ח, עמ' 14</w:t>
      </w:r>
      <w:r w:rsidRPr="004B2C8E">
        <w:rPr>
          <w:sz w:val="16"/>
          <w:szCs w:val="16"/>
          <w:rtl/>
        </w:rPr>
        <w:softHyphen/>
      </w:r>
      <w:r w:rsidRPr="004B2C8E">
        <w:rPr>
          <w:rFonts w:hint="cs"/>
          <w:sz w:val="16"/>
          <w:szCs w:val="16"/>
          <w:rtl/>
        </w:rPr>
        <w:t>-16)</w:t>
      </w:r>
      <w:r w:rsidRPr="004B2C8E">
        <w:rPr>
          <w:rFonts w:hint="cs"/>
          <w:rtl/>
        </w:rPr>
        <w:t>.</w:t>
      </w:r>
    </w:p>
  </w:footnote>
  <w:footnote w:id="15">
    <w:p w14:paraId="227DB87F" w14:textId="554393E3" w:rsidR="004B2C8E" w:rsidRPr="004B2C8E" w:rsidRDefault="004B2C8E" w:rsidP="004B2C8E">
      <w:pPr>
        <w:pStyle w:val="a3"/>
      </w:pPr>
      <w:r w:rsidRPr="004B2C8E">
        <w:rPr>
          <w:rStyle w:val="a5"/>
          <w:rFonts w:eastAsia="Narkisim"/>
        </w:rPr>
        <w:footnoteRef/>
      </w:r>
      <w:r w:rsidRPr="004B2C8E">
        <w:rPr>
          <w:rtl/>
        </w:rPr>
        <w:t xml:space="preserve"> </w:t>
      </w:r>
      <w:r>
        <w:rPr>
          <w:rtl/>
        </w:rPr>
        <w:tab/>
      </w:r>
      <w:proofErr w:type="spellStart"/>
      <w:r w:rsidRPr="004B2C8E">
        <w:rPr>
          <w:rFonts w:hint="cs"/>
          <w:rtl/>
        </w:rPr>
        <w:t>לנדיס</w:t>
      </w:r>
      <w:proofErr w:type="spellEnd"/>
      <w:r w:rsidRPr="004B2C8E">
        <w:rPr>
          <w:rFonts w:hint="cs"/>
          <w:rtl/>
        </w:rPr>
        <w:t>, ברכת העבודה, עמ' 18.</w:t>
      </w:r>
    </w:p>
  </w:footnote>
  <w:footnote w:id="16">
    <w:p w14:paraId="4C1BA66B" w14:textId="1C8D3ECA"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r w:rsidRPr="004B2C8E">
        <w:rPr>
          <w:rFonts w:hint="cs"/>
          <w:rtl/>
        </w:rPr>
        <w:t xml:space="preserve">לברכת העבודה הקדומה יש שני ניסוחים בסיסיים שהתפתחות באופנים שונים </w:t>
      </w:r>
      <w:r w:rsidRPr="004B2C8E">
        <w:rPr>
          <w:rFonts w:hint="cs"/>
          <w:sz w:val="16"/>
          <w:szCs w:val="16"/>
          <w:rtl/>
        </w:rPr>
        <w:t xml:space="preserve">(ראו בהרחבה אצל </w:t>
      </w:r>
      <w:proofErr w:type="spellStart"/>
      <w:r w:rsidRPr="004B2C8E">
        <w:rPr>
          <w:rFonts w:hint="cs"/>
          <w:sz w:val="16"/>
          <w:szCs w:val="16"/>
          <w:rtl/>
        </w:rPr>
        <w:t>לנדיס</w:t>
      </w:r>
      <w:proofErr w:type="spellEnd"/>
      <w:r w:rsidRPr="004B2C8E">
        <w:rPr>
          <w:rFonts w:hint="cs"/>
          <w:sz w:val="16"/>
          <w:szCs w:val="16"/>
          <w:rtl/>
        </w:rPr>
        <w:t>, ברכת העבודה, עמ' 51</w:t>
      </w:r>
      <w:r w:rsidRPr="004B2C8E">
        <w:rPr>
          <w:sz w:val="16"/>
          <w:szCs w:val="16"/>
          <w:rtl/>
        </w:rPr>
        <w:softHyphen/>
      </w:r>
      <w:r w:rsidRPr="004B2C8E">
        <w:rPr>
          <w:rFonts w:hint="cs"/>
          <w:sz w:val="16"/>
          <w:szCs w:val="16"/>
          <w:rtl/>
        </w:rPr>
        <w:t>-96)</w:t>
      </w:r>
      <w:r w:rsidRPr="004B2C8E">
        <w:rPr>
          <w:rFonts w:hint="cs"/>
          <w:rtl/>
        </w:rPr>
        <w:t xml:space="preserve">, אך לענייננו אין זה משנה. ארליך טען שלשון הברכה "רצה... ושכון בציון" </w:t>
      </w:r>
      <w:r w:rsidRPr="004B2C8E">
        <w:rPr>
          <w:rtl/>
        </w:rPr>
        <w:t>–</w:t>
      </w:r>
      <w:r w:rsidRPr="004B2C8E">
        <w:rPr>
          <w:rFonts w:hint="cs"/>
          <w:rtl/>
        </w:rPr>
        <w:t xml:space="preserve"> המתועדת באחד הנוסחים </w:t>
      </w:r>
      <w:r w:rsidRPr="004B2C8E">
        <w:rPr>
          <w:rtl/>
        </w:rPr>
        <w:t>–</w:t>
      </w:r>
      <w:r w:rsidRPr="004B2C8E">
        <w:rPr>
          <w:rFonts w:hint="cs"/>
          <w:rtl/>
        </w:rPr>
        <w:t xml:space="preserve"> יכולה הייתה להיאמר גם בזמן שהמקדש עומד על תלו ומשמעותה שתתמיד השראת השכינה </w:t>
      </w:r>
      <w:r w:rsidRPr="004B2C8E">
        <w:rPr>
          <w:rFonts w:hint="cs"/>
          <w:sz w:val="16"/>
          <w:szCs w:val="16"/>
          <w:rtl/>
        </w:rPr>
        <w:t>(א' ארליך, "שאלת</w:t>
      </w:r>
      <w:r w:rsidRPr="004B2C8E">
        <w:rPr>
          <w:sz w:val="16"/>
          <w:szCs w:val="16"/>
          <w:rtl/>
        </w:rPr>
        <w:t xml:space="preserve"> </w:t>
      </w:r>
      <w:r w:rsidRPr="004B2C8E">
        <w:rPr>
          <w:rFonts w:hint="cs"/>
          <w:sz w:val="16"/>
          <w:szCs w:val="16"/>
          <w:rtl/>
        </w:rPr>
        <w:t>מקום</w:t>
      </w:r>
      <w:r w:rsidRPr="004B2C8E">
        <w:rPr>
          <w:sz w:val="16"/>
          <w:szCs w:val="16"/>
          <w:rtl/>
        </w:rPr>
        <w:t xml:space="preserve"> </w:t>
      </w:r>
      <w:r w:rsidRPr="004B2C8E">
        <w:rPr>
          <w:rFonts w:hint="cs"/>
          <w:sz w:val="16"/>
          <w:szCs w:val="16"/>
          <w:rtl/>
        </w:rPr>
        <w:t>השכינה</w:t>
      </w:r>
      <w:r w:rsidRPr="004B2C8E">
        <w:rPr>
          <w:sz w:val="16"/>
          <w:szCs w:val="16"/>
          <w:rtl/>
        </w:rPr>
        <w:t xml:space="preserve"> </w:t>
      </w:r>
      <w:r w:rsidRPr="004B2C8E">
        <w:rPr>
          <w:rFonts w:hint="cs"/>
          <w:sz w:val="16"/>
          <w:szCs w:val="16"/>
          <w:rtl/>
        </w:rPr>
        <w:t>בנוסח</w:t>
      </w:r>
      <w:r w:rsidRPr="004B2C8E">
        <w:rPr>
          <w:sz w:val="16"/>
          <w:szCs w:val="16"/>
          <w:rtl/>
        </w:rPr>
        <w:t xml:space="preserve"> </w:t>
      </w:r>
      <w:r w:rsidRPr="004B2C8E">
        <w:rPr>
          <w:rFonts w:hint="cs"/>
          <w:sz w:val="16"/>
          <w:szCs w:val="16"/>
          <w:rtl/>
        </w:rPr>
        <w:t>התפילה</w:t>
      </w:r>
      <w:r w:rsidRPr="004B2C8E">
        <w:rPr>
          <w:sz w:val="16"/>
          <w:szCs w:val="16"/>
          <w:rtl/>
        </w:rPr>
        <w:t xml:space="preserve"> </w:t>
      </w:r>
      <w:r w:rsidRPr="004B2C8E">
        <w:rPr>
          <w:rFonts w:hint="cs"/>
          <w:sz w:val="16"/>
          <w:szCs w:val="16"/>
          <w:rtl/>
        </w:rPr>
        <w:t xml:space="preserve">הקדום", </w:t>
      </w:r>
      <w:proofErr w:type="spellStart"/>
      <w:r w:rsidRPr="004B2C8E">
        <w:rPr>
          <w:rFonts w:hint="cs"/>
          <w:b/>
          <w:bCs/>
          <w:sz w:val="16"/>
          <w:szCs w:val="16"/>
          <w:rtl/>
        </w:rPr>
        <w:t>סידרא</w:t>
      </w:r>
      <w:proofErr w:type="spellEnd"/>
      <w:r w:rsidRPr="004B2C8E">
        <w:rPr>
          <w:rFonts w:hint="cs"/>
          <w:sz w:val="16"/>
          <w:szCs w:val="16"/>
          <w:rtl/>
        </w:rPr>
        <w:t xml:space="preserve"> </w:t>
      </w:r>
      <w:proofErr w:type="spellStart"/>
      <w:r w:rsidRPr="004B2C8E">
        <w:rPr>
          <w:rFonts w:hint="cs"/>
          <w:sz w:val="16"/>
          <w:szCs w:val="16"/>
          <w:rtl/>
        </w:rPr>
        <w:t>יג</w:t>
      </w:r>
      <w:proofErr w:type="spellEnd"/>
      <w:r w:rsidRPr="004B2C8E">
        <w:rPr>
          <w:rFonts w:hint="cs"/>
          <w:sz w:val="16"/>
          <w:szCs w:val="16"/>
          <w:rtl/>
        </w:rPr>
        <w:t xml:space="preserve"> (תשנ"ז), עמ' 5</w:t>
      </w:r>
      <w:r w:rsidRPr="004B2C8E">
        <w:rPr>
          <w:sz w:val="16"/>
          <w:szCs w:val="16"/>
          <w:rtl/>
        </w:rPr>
        <w:softHyphen/>
      </w:r>
      <w:r w:rsidRPr="004B2C8E">
        <w:rPr>
          <w:rFonts w:hint="cs"/>
          <w:sz w:val="16"/>
          <w:szCs w:val="16"/>
          <w:rtl/>
        </w:rPr>
        <w:t>-23 (לענייננו עמ' 8</w:t>
      </w:r>
      <w:r w:rsidRPr="004B2C8E">
        <w:rPr>
          <w:sz w:val="16"/>
          <w:szCs w:val="16"/>
          <w:rtl/>
        </w:rPr>
        <w:softHyphen/>
      </w:r>
      <w:r w:rsidRPr="004B2C8E">
        <w:rPr>
          <w:rFonts w:hint="cs"/>
          <w:sz w:val="16"/>
          <w:szCs w:val="16"/>
          <w:rtl/>
        </w:rPr>
        <w:t>-9))</w:t>
      </w:r>
      <w:r w:rsidRPr="004B2C8E">
        <w:rPr>
          <w:rFonts w:hint="cs"/>
          <w:rtl/>
        </w:rPr>
        <w:t xml:space="preserve">. על ניסיונות של גאונים וראשונים להציע את הנוסח המקורי של ברכת העובדה במקדש, ראו אצל </w:t>
      </w:r>
      <w:proofErr w:type="spellStart"/>
      <w:r w:rsidRPr="004B2C8E">
        <w:rPr>
          <w:rFonts w:hint="cs"/>
          <w:rtl/>
        </w:rPr>
        <w:t>לנדיס</w:t>
      </w:r>
      <w:proofErr w:type="spellEnd"/>
      <w:r w:rsidRPr="004B2C8E">
        <w:rPr>
          <w:rFonts w:hint="cs"/>
          <w:rtl/>
        </w:rPr>
        <w:t>, ברכת העבודה, עמ' 11.</w:t>
      </w:r>
    </w:p>
  </w:footnote>
  <w:footnote w:id="17">
    <w:p w14:paraId="5BCC3F3F" w14:textId="71AE7E42"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 xml:space="preserve">אם אומנם ברכה זו נאמרה גם בזמן הבית ניתן להבין מדוע אנו מבקשים בה שה' יקבל ברצון את "אשי ה'" </w:t>
      </w:r>
      <w:r w:rsidRPr="004B2C8E">
        <w:rPr>
          <w:rtl/>
        </w:rPr>
        <w:t>–</w:t>
      </w:r>
      <w:r w:rsidRPr="004B2C8E">
        <w:rPr>
          <w:rFonts w:hint="cs"/>
          <w:rtl/>
        </w:rPr>
        <w:t xml:space="preserve"> אף שאיננו מביאים היום עולות ושלמים לאשי ה'.</w:t>
      </w:r>
    </w:p>
  </w:footnote>
  <w:footnote w:id="18">
    <w:p w14:paraId="45A32EB3" w14:textId="4E2E90A1"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 xml:space="preserve">ע' </w:t>
      </w:r>
      <w:proofErr w:type="spellStart"/>
      <w:r w:rsidRPr="004B2C8E">
        <w:rPr>
          <w:rFonts w:hint="cs"/>
          <w:rtl/>
        </w:rPr>
        <w:t>פליישר</w:t>
      </w:r>
      <w:proofErr w:type="spellEnd"/>
      <w:r w:rsidRPr="004B2C8E">
        <w:rPr>
          <w:rFonts w:hint="cs"/>
          <w:rtl/>
        </w:rPr>
        <w:t xml:space="preserve">, "לנוסח ברכת העבודה" בתוך ספרו: </w:t>
      </w:r>
      <w:r w:rsidRPr="004B2C8E">
        <w:rPr>
          <w:rFonts w:hint="cs"/>
          <w:b/>
          <w:bCs/>
          <w:rtl/>
        </w:rPr>
        <w:t>תפילות הקבע בישראל בהתהוותן ובהתגבשותן</w:t>
      </w:r>
      <w:r w:rsidRPr="004B2C8E">
        <w:rPr>
          <w:rFonts w:hint="cs"/>
          <w:rtl/>
        </w:rPr>
        <w:t>, ירושלים תשע"ב, כרך א, עמ' 245</w:t>
      </w:r>
      <w:r w:rsidRPr="004B2C8E">
        <w:rPr>
          <w:rtl/>
        </w:rPr>
        <w:softHyphen/>
      </w:r>
      <w:r w:rsidRPr="004B2C8E">
        <w:rPr>
          <w:rFonts w:hint="cs"/>
          <w:rtl/>
        </w:rPr>
        <w:t xml:space="preserve">-252. גם שולמית אליצור תמכה בעמדה זו על רקע נטיית הברכות </w:t>
      </w:r>
      <w:proofErr w:type="spellStart"/>
      <w:r w:rsidRPr="004B2C8E">
        <w:rPr>
          <w:rFonts w:hint="cs"/>
          <w:rtl/>
        </w:rPr>
        <w:t>לאינקלוזיו</w:t>
      </w:r>
      <w:proofErr w:type="spellEnd"/>
      <w:r w:rsidRPr="004B2C8E">
        <w:rPr>
          <w:rFonts w:hint="cs"/>
          <w:rtl/>
        </w:rPr>
        <w:t xml:space="preserve"> </w:t>
      </w:r>
      <w:r w:rsidRPr="004B2C8E">
        <w:rPr>
          <w:rtl/>
        </w:rPr>
        <w:t>–</w:t>
      </w:r>
      <w:r w:rsidRPr="004B2C8E">
        <w:rPr>
          <w:rFonts w:hint="cs"/>
          <w:rtl/>
        </w:rPr>
        <w:t xml:space="preserve"> חתימה מעין פתיחה </w:t>
      </w:r>
      <w:r w:rsidRPr="004B2C8E">
        <w:rPr>
          <w:rFonts w:hint="cs"/>
          <w:sz w:val="16"/>
          <w:szCs w:val="16"/>
          <w:rtl/>
        </w:rPr>
        <w:t>("לדמותן</w:t>
      </w:r>
      <w:r w:rsidRPr="004B2C8E">
        <w:rPr>
          <w:sz w:val="16"/>
          <w:szCs w:val="16"/>
          <w:rtl/>
        </w:rPr>
        <w:t xml:space="preserve"> </w:t>
      </w:r>
      <w:r w:rsidRPr="004B2C8E">
        <w:rPr>
          <w:rFonts w:hint="cs"/>
          <w:sz w:val="16"/>
          <w:szCs w:val="16"/>
          <w:rtl/>
        </w:rPr>
        <w:t>של</w:t>
      </w:r>
      <w:r w:rsidRPr="004B2C8E">
        <w:rPr>
          <w:sz w:val="16"/>
          <w:szCs w:val="16"/>
          <w:rtl/>
        </w:rPr>
        <w:t xml:space="preserve"> </w:t>
      </w:r>
      <w:r w:rsidRPr="004B2C8E">
        <w:rPr>
          <w:rFonts w:hint="cs"/>
          <w:sz w:val="16"/>
          <w:szCs w:val="16"/>
          <w:rtl/>
        </w:rPr>
        <w:t>הברכות</w:t>
      </w:r>
      <w:r w:rsidRPr="004B2C8E">
        <w:rPr>
          <w:sz w:val="16"/>
          <w:szCs w:val="16"/>
          <w:rtl/>
        </w:rPr>
        <w:t xml:space="preserve"> </w:t>
      </w:r>
      <w:r w:rsidRPr="004B2C8E">
        <w:rPr>
          <w:rFonts w:hint="cs"/>
          <w:sz w:val="16"/>
          <w:szCs w:val="16"/>
          <w:rtl/>
        </w:rPr>
        <w:t>הקדומות</w:t>
      </w:r>
      <w:r w:rsidRPr="004B2C8E">
        <w:rPr>
          <w:sz w:val="16"/>
          <w:szCs w:val="16"/>
          <w:rtl/>
        </w:rPr>
        <w:t xml:space="preserve">: </w:t>
      </w:r>
      <w:r w:rsidRPr="004B2C8E">
        <w:rPr>
          <w:rFonts w:hint="cs"/>
          <w:sz w:val="16"/>
          <w:szCs w:val="16"/>
          <w:rtl/>
        </w:rPr>
        <w:t>כמה</w:t>
      </w:r>
      <w:r w:rsidRPr="004B2C8E">
        <w:rPr>
          <w:sz w:val="16"/>
          <w:szCs w:val="16"/>
          <w:rtl/>
        </w:rPr>
        <w:t xml:space="preserve"> </w:t>
      </w:r>
      <w:r w:rsidRPr="004B2C8E">
        <w:rPr>
          <w:rFonts w:hint="cs"/>
          <w:sz w:val="16"/>
          <w:szCs w:val="16"/>
          <w:rtl/>
        </w:rPr>
        <w:t>קווי</w:t>
      </w:r>
      <w:r w:rsidRPr="004B2C8E">
        <w:rPr>
          <w:sz w:val="16"/>
          <w:szCs w:val="16"/>
          <w:rtl/>
        </w:rPr>
        <w:t xml:space="preserve"> </w:t>
      </w:r>
      <w:r w:rsidRPr="004B2C8E">
        <w:rPr>
          <w:rFonts w:hint="cs"/>
          <w:sz w:val="16"/>
          <w:szCs w:val="16"/>
          <w:rtl/>
        </w:rPr>
        <w:t xml:space="preserve">יסוד", </w:t>
      </w:r>
      <w:proofErr w:type="spellStart"/>
      <w:r w:rsidRPr="004B2C8E">
        <w:rPr>
          <w:rFonts w:hint="cs"/>
          <w:b/>
          <w:bCs/>
          <w:sz w:val="16"/>
          <w:szCs w:val="16"/>
          <w:rtl/>
        </w:rPr>
        <w:t>סידרא</w:t>
      </w:r>
      <w:proofErr w:type="spellEnd"/>
      <w:r w:rsidRPr="004B2C8E">
        <w:rPr>
          <w:rFonts w:hint="cs"/>
          <w:sz w:val="16"/>
          <w:szCs w:val="16"/>
          <w:rtl/>
        </w:rPr>
        <w:t xml:space="preserve"> לב (תשע"ז), עמ' 7</w:t>
      </w:r>
      <w:r w:rsidRPr="004B2C8E">
        <w:rPr>
          <w:sz w:val="16"/>
          <w:szCs w:val="16"/>
          <w:rtl/>
        </w:rPr>
        <w:softHyphen/>
      </w:r>
      <w:r w:rsidRPr="004B2C8E">
        <w:rPr>
          <w:rFonts w:hint="cs"/>
          <w:sz w:val="16"/>
          <w:szCs w:val="16"/>
          <w:rtl/>
        </w:rPr>
        <w:t>-33 (לענייננו עמ' 27</w:t>
      </w:r>
      <w:r w:rsidRPr="004B2C8E">
        <w:rPr>
          <w:sz w:val="16"/>
          <w:szCs w:val="16"/>
          <w:rtl/>
        </w:rPr>
        <w:softHyphen/>
      </w:r>
      <w:r w:rsidRPr="004B2C8E">
        <w:rPr>
          <w:rFonts w:hint="cs"/>
          <w:sz w:val="16"/>
          <w:szCs w:val="16"/>
          <w:rtl/>
        </w:rPr>
        <w:t>-28))</w:t>
      </w:r>
      <w:r w:rsidRPr="004B2C8E">
        <w:rPr>
          <w:rFonts w:hint="cs"/>
          <w:rtl/>
        </w:rPr>
        <w:t>.</w:t>
      </w:r>
    </w:p>
  </w:footnote>
  <w:footnote w:id="19">
    <w:p w14:paraId="20436890" w14:textId="6B6F44A1" w:rsidR="004B2C8E" w:rsidRPr="004B2C8E" w:rsidRDefault="004B2C8E" w:rsidP="004B2C8E">
      <w:pPr>
        <w:pStyle w:val="a3"/>
        <w:rPr>
          <w:rtl/>
        </w:rPr>
      </w:pPr>
      <w:r w:rsidRPr="004B2C8E">
        <w:rPr>
          <w:rStyle w:val="a5"/>
          <w:rFonts w:eastAsia="Narkisim"/>
        </w:rPr>
        <w:footnoteRef/>
      </w:r>
      <w:r w:rsidRPr="004B2C8E">
        <w:rPr>
          <w:rtl/>
        </w:rPr>
        <w:t xml:space="preserve"> </w:t>
      </w:r>
      <w:r>
        <w:rPr>
          <w:rtl/>
        </w:rPr>
        <w:tab/>
      </w:r>
      <w:r w:rsidRPr="004B2C8E">
        <w:rPr>
          <w:rFonts w:hint="cs"/>
          <w:rtl/>
        </w:rPr>
        <w:t>ד' הנשקה, "לתולדות</w:t>
      </w:r>
      <w:r w:rsidRPr="004B2C8E">
        <w:rPr>
          <w:rtl/>
        </w:rPr>
        <w:t xml:space="preserve"> </w:t>
      </w:r>
      <w:r w:rsidRPr="004B2C8E">
        <w:rPr>
          <w:rFonts w:hint="cs"/>
          <w:rtl/>
        </w:rPr>
        <w:t>תפילת</w:t>
      </w:r>
      <w:r w:rsidRPr="004B2C8E">
        <w:rPr>
          <w:rtl/>
        </w:rPr>
        <w:t xml:space="preserve"> </w:t>
      </w:r>
      <w:r w:rsidRPr="004B2C8E">
        <w:rPr>
          <w:rFonts w:hint="cs"/>
          <w:rtl/>
        </w:rPr>
        <w:t>העמידה:</w:t>
      </w:r>
      <w:r w:rsidRPr="004B2C8E">
        <w:rPr>
          <w:rtl/>
        </w:rPr>
        <w:t xml:space="preserve"> </w:t>
      </w:r>
      <w:r w:rsidRPr="004B2C8E">
        <w:rPr>
          <w:rFonts w:hint="cs"/>
          <w:rtl/>
        </w:rPr>
        <w:t>בין</w:t>
      </w:r>
      <w:r w:rsidRPr="004B2C8E">
        <w:rPr>
          <w:rtl/>
        </w:rPr>
        <w:t xml:space="preserve"> </w:t>
      </w:r>
      <w:r w:rsidRPr="004B2C8E">
        <w:rPr>
          <w:rFonts w:hint="cs"/>
          <w:rtl/>
        </w:rPr>
        <w:t>ברכה</w:t>
      </w:r>
      <w:r w:rsidRPr="004B2C8E">
        <w:rPr>
          <w:rtl/>
        </w:rPr>
        <w:t xml:space="preserve"> </w:t>
      </w:r>
      <w:r w:rsidRPr="004B2C8E">
        <w:rPr>
          <w:rFonts w:hint="cs"/>
          <w:rtl/>
        </w:rPr>
        <w:t xml:space="preserve">לתפילה", </w:t>
      </w:r>
      <w:r w:rsidRPr="004B2C8E">
        <w:rPr>
          <w:rFonts w:hint="cs"/>
          <w:b/>
          <w:bCs/>
          <w:rtl/>
        </w:rPr>
        <w:t>תרביץ</w:t>
      </w:r>
      <w:r w:rsidRPr="004B2C8E">
        <w:rPr>
          <w:rFonts w:hint="cs"/>
          <w:rtl/>
        </w:rPr>
        <w:t xml:space="preserve"> פד (תשע"ו), עמ' 345</w:t>
      </w:r>
      <w:r w:rsidRPr="004B2C8E">
        <w:rPr>
          <w:rtl/>
        </w:rPr>
        <w:softHyphen/>
      </w:r>
      <w:r w:rsidRPr="004B2C8E">
        <w:rPr>
          <w:rFonts w:hint="cs"/>
          <w:rtl/>
        </w:rPr>
        <w:t>-395 (במיוחד עמ' 362 ואילך).</w:t>
      </w:r>
    </w:p>
  </w:footnote>
  <w:footnote w:id="20">
    <w:p w14:paraId="414482DF" w14:textId="238B8ACD" w:rsidR="004B2C8E" w:rsidRPr="004B2C8E" w:rsidRDefault="004B2C8E" w:rsidP="004B2C8E">
      <w:pPr>
        <w:pStyle w:val="a3"/>
      </w:pPr>
      <w:r w:rsidRPr="004B2C8E">
        <w:rPr>
          <w:rStyle w:val="a5"/>
          <w:rFonts w:eastAsia="Narkisim"/>
        </w:rPr>
        <w:footnoteRef/>
      </w:r>
      <w:r w:rsidRPr="004B2C8E">
        <w:rPr>
          <w:rtl/>
        </w:rPr>
        <w:t xml:space="preserve"> </w:t>
      </w:r>
      <w:r>
        <w:rPr>
          <w:rtl/>
        </w:rPr>
        <w:tab/>
      </w:r>
      <w:r w:rsidRPr="004B2C8E">
        <w:rPr>
          <w:rFonts w:hint="cs"/>
          <w:rtl/>
        </w:rPr>
        <w:t>יש ניסוחים במחקר המודרני שרואים בקורבנות 'השבת הסדר על כנו'. לטענתם, החטא פוגע בסדר ההרמוני העולמי ותפקיד הקורבן להחזיר את התנהלות העולם למצבה התקין. ראו למשל:</w:t>
      </w:r>
      <w:r>
        <w:rPr>
          <w:rFonts w:hint="cs"/>
          <w:rtl/>
        </w:rPr>
        <w:t xml:space="preserve"> </w:t>
      </w:r>
      <w:r w:rsidRPr="004B2C8E">
        <w:t>F. H. Gorman, The Ideology of Ritual: Space, Time and Status in the Priestly Theology (</w:t>
      </w:r>
      <w:proofErr w:type="spellStart"/>
      <w:r w:rsidRPr="004B2C8E">
        <w:t>JSOTSup</w:t>
      </w:r>
      <w:proofErr w:type="spellEnd"/>
      <w:r w:rsidRPr="004B2C8E">
        <w:t xml:space="preserve"> 91), Sheffield 1990; P. P. Jenson, "The Levitical Sacrificial System", in: R. T. Beckwith and M. J. Selman (eds.), Sacrifice in the Bible, Grand Rapids 1995, pp. 25-40. </w:t>
      </w:r>
    </w:p>
    <w:p w14:paraId="7C5D6958" w14:textId="2BEC1BBA" w:rsidR="004B2C8E" w:rsidRPr="004B2C8E" w:rsidRDefault="004B2C8E" w:rsidP="004B2C8E">
      <w:pPr>
        <w:pStyle w:val="a3"/>
        <w:rPr>
          <w:rtl/>
        </w:rPr>
      </w:pPr>
      <w:r>
        <w:rPr>
          <w:rtl/>
        </w:rPr>
        <w:tab/>
      </w:r>
      <w:r w:rsidRPr="004B2C8E">
        <w:rPr>
          <w:rFonts w:hint="cs"/>
          <w:rtl/>
        </w:rPr>
        <w:t>אני בכוונה איני מתנסח כך. ודאי בפרשת ויקרא עולה הרושם שהקורבנות מתנועעים במרחב אישי של אינדיבידו</w:t>
      </w:r>
      <w:r w:rsidRPr="004B2C8E">
        <w:rPr>
          <w:rFonts w:hint="eastAsia"/>
          <w:rtl/>
        </w:rPr>
        <w:t>אל</w:t>
      </w:r>
      <w:r w:rsidRPr="004B2C8E">
        <w:rPr>
          <w:rFonts w:hint="cs"/>
          <w:rtl/>
        </w:rPr>
        <w:t xml:space="preserve"> העומד מול קונו והם אינם בעלי תפקיד קוסמי. בפרשת צו יש</w:t>
      </w:r>
      <w:r>
        <w:rPr>
          <w:rFonts w:hint="cs"/>
          <w:rtl/>
        </w:rPr>
        <w:t xml:space="preserve"> יותר מקום לבחינת רעיונות כאלו.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32B87">
      <w:rPr>
        <w:noProof/>
        <w:rtl/>
      </w:rPr>
      <w:t>5</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7"/>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2"/>
  </w:num>
  <w:num w:numId="15">
    <w:abstractNumId w:val="26"/>
  </w:num>
  <w:num w:numId="16">
    <w:abstractNumId w:val="18"/>
  </w:num>
  <w:num w:numId="17">
    <w:abstractNumId w:val="36"/>
  </w:num>
  <w:num w:numId="18">
    <w:abstractNumId w:val="20"/>
  </w:num>
  <w:num w:numId="19">
    <w:abstractNumId w:val="10"/>
  </w:num>
  <w:num w:numId="20">
    <w:abstractNumId w:val="33"/>
  </w:num>
  <w:num w:numId="21">
    <w:abstractNumId w:val="30"/>
  </w:num>
  <w:num w:numId="22">
    <w:abstractNumId w:val="9"/>
  </w:num>
  <w:num w:numId="23">
    <w:abstractNumId w:val="35"/>
  </w:num>
  <w:num w:numId="24">
    <w:abstractNumId w:val="34"/>
  </w:num>
  <w:num w:numId="25">
    <w:abstractNumId w:val="19"/>
  </w:num>
  <w:num w:numId="26">
    <w:abstractNumId w:val="17"/>
  </w:num>
  <w:num w:numId="27">
    <w:abstractNumId w:val="3"/>
  </w:num>
  <w:num w:numId="28">
    <w:abstractNumId w:val="21"/>
  </w:num>
  <w:num w:numId="29">
    <w:abstractNumId w:val="31"/>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1C3"/>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0E99"/>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2C8E"/>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365"/>
    <w:rsid w:val="00504931"/>
    <w:rsid w:val="00506D17"/>
    <w:rsid w:val="005141A4"/>
    <w:rsid w:val="00514939"/>
    <w:rsid w:val="005152CA"/>
    <w:rsid w:val="005160F8"/>
    <w:rsid w:val="00521C86"/>
    <w:rsid w:val="005221B7"/>
    <w:rsid w:val="0052334E"/>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D7F9F"/>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582B"/>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3CCD"/>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3A1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4A99"/>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2B87"/>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3A7C"/>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9D0DA-803D-446B-A173-0FED70CF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2522</Words>
  <Characters>12611</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15103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11</cp:revision>
  <cp:lastPrinted>2001-10-24T10:13:00Z</cp:lastPrinted>
  <dcterms:created xsi:type="dcterms:W3CDTF">2019-01-28T09:45:00Z</dcterms:created>
  <dcterms:modified xsi:type="dcterms:W3CDTF">2019-05-14T14:30:00Z</dcterms:modified>
</cp:coreProperties>
</file>