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91" w:rsidRPr="00D80A0F" w:rsidRDefault="00C27191" w:rsidP="00DF0F2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C27191" w:rsidRPr="00D80A0F" w:rsidRDefault="00C27191" w:rsidP="00DF0F2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C27191" w:rsidRPr="00D80A0F" w:rsidRDefault="00C27191" w:rsidP="00DF0F2D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D80A0F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C27191" w:rsidRPr="00D80A0F" w:rsidRDefault="00C27191" w:rsidP="00DF0F2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C27191" w:rsidRPr="00D80A0F" w:rsidRDefault="00C27191" w:rsidP="00DF0F2D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C27191" w:rsidRPr="00D80A0F" w:rsidRDefault="00C27191" w:rsidP="00DF0F2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997D35" w:rsidRPr="00D80A0F" w:rsidRDefault="00997D35" w:rsidP="00DF0F2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220C09" w:rsidRPr="00D80A0F" w:rsidRDefault="00220C09" w:rsidP="00DF0F2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110897" w:rsidRPr="00D80A0F" w:rsidRDefault="00191722" w:rsidP="00DF0F2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DF0F2D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D80A0F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E70F6E">
        <w:rPr>
          <w:rFonts w:asciiTheme="minorBidi" w:hAnsiTheme="minorBidi" w:cstheme="minorBidi"/>
          <w:b/>
          <w:bCs/>
          <w:sz w:val="24"/>
          <w:szCs w:val="24"/>
        </w:rPr>
        <w:t>70</w:t>
      </w:r>
      <w:r w:rsidR="00F86171" w:rsidRPr="00D80A0F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5C7DE3"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Birk</w:t>
      </w:r>
      <w:r w:rsidR="00997D35"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o</w:t>
      </w:r>
      <w:r w:rsidR="005C7DE3"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t Ha-</w:t>
      </w:r>
      <w:r w:rsidR="008564EB"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Mitzvot</w:t>
      </w:r>
      <w:r w:rsidR="00BB0BE9" w:rsidRPr="00D80A0F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E70F6E">
        <w:rPr>
          <w:rFonts w:asciiTheme="minorBidi" w:hAnsiTheme="minorBidi" w:cstheme="minorBidi"/>
          <w:b/>
          <w:bCs/>
          <w:sz w:val="24"/>
          <w:szCs w:val="24"/>
        </w:rPr>
        <w:t>6</w:t>
      </w:r>
      <w:r w:rsidR="00AE2224" w:rsidRPr="00D80A0F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AE2224" w:rsidRPr="00D80A0F" w:rsidRDefault="001B7F59" w:rsidP="00DF0F2D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80A0F">
        <w:rPr>
          <w:rFonts w:asciiTheme="minorBidi" w:hAnsiTheme="minorBidi" w:cstheme="minorBidi"/>
          <w:b/>
          <w:bCs/>
          <w:sz w:val="24"/>
          <w:szCs w:val="24"/>
        </w:rPr>
        <w:t xml:space="preserve">The Laws of </w:t>
      </w:r>
      <w:r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Hefsek 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 xml:space="preserve">(Interruptions) </w:t>
      </w:r>
      <w:r w:rsidR="008979C6">
        <w:rPr>
          <w:rFonts w:asciiTheme="minorBidi" w:hAnsiTheme="minorBidi" w:cstheme="minorBidi"/>
          <w:b/>
          <w:bCs/>
          <w:sz w:val="24"/>
          <w:szCs w:val="24"/>
        </w:rPr>
        <w:t>in</w:t>
      </w:r>
      <w:r w:rsidRPr="00D80A0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E2224"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Birk</w:t>
      </w:r>
      <w:r w:rsidR="009B4078">
        <w:rPr>
          <w:rFonts w:asciiTheme="minorBidi" w:hAnsiTheme="minorBidi" w:cstheme="minorBidi"/>
          <w:b/>
          <w:bCs/>
          <w:i/>
          <w:iCs/>
          <w:sz w:val="24"/>
          <w:szCs w:val="24"/>
        </w:rPr>
        <w:t>o</w:t>
      </w:r>
      <w:r w:rsidR="00AE2224"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t Ha-</w:t>
      </w:r>
      <w:r w:rsidR="00204494" w:rsidRPr="00D80A0F">
        <w:rPr>
          <w:rFonts w:asciiTheme="minorBidi" w:hAnsiTheme="minorBidi" w:cstheme="minorBidi"/>
          <w:b/>
          <w:bCs/>
          <w:i/>
          <w:iCs/>
          <w:sz w:val="24"/>
          <w:szCs w:val="24"/>
        </w:rPr>
        <w:t>Mitzva</w:t>
      </w:r>
      <w:r w:rsidR="00AE2224" w:rsidRPr="00D80A0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E70F6E">
        <w:rPr>
          <w:rFonts w:asciiTheme="minorBidi" w:hAnsiTheme="minorBidi" w:cstheme="minorBidi"/>
          <w:b/>
          <w:bCs/>
          <w:sz w:val="24"/>
          <w:szCs w:val="24"/>
        </w:rPr>
        <w:t>(2)</w:t>
      </w:r>
    </w:p>
    <w:p w:rsidR="0006614C" w:rsidRDefault="0006614C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F0F2D" w:rsidRDefault="00DF0F2D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60428" w:rsidRPr="00D80A0F" w:rsidRDefault="00260428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(This week we finish our study of </w:t>
      </w:r>
      <w:r w:rsidRPr="00DF0F2D">
        <w:rPr>
          <w:rFonts w:asciiTheme="minorBidi" w:hAnsiTheme="minorBidi" w:cstheme="minorBidi"/>
          <w:i/>
          <w:iCs/>
          <w:sz w:val="24"/>
          <w:szCs w:val="24"/>
        </w:rPr>
        <w:t>birkot ha-mitzvot</w:t>
      </w:r>
      <w:r>
        <w:rPr>
          <w:rFonts w:asciiTheme="minorBidi" w:hAnsiTheme="minorBidi" w:cstheme="minorBidi"/>
          <w:sz w:val="24"/>
          <w:szCs w:val="24"/>
        </w:rPr>
        <w:t xml:space="preserve">. All of the shiurim, in one file, can be found </w:t>
      </w:r>
      <w:hyperlink r:id="rId9" w:history="1">
        <w:r w:rsidRPr="002D2289">
          <w:rPr>
            <w:rStyle w:val="Hyperlink"/>
            <w:rFonts w:asciiTheme="minorBidi" w:hAnsiTheme="minorBidi" w:cstheme="minorBidi"/>
            <w:sz w:val="24"/>
            <w:szCs w:val="24"/>
          </w:rPr>
          <w:t>here</w:t>
        </w:r>
      </w:hyperlink>
      <w:r>
        <w:rPr>
          <w:rFonts w:asciiTheme="minorBidi" w:hAnsiTheme="minorBidi" w:cstheme="minorBidi"/>
          <w:sz w:val="24"/>
          <w:szCs w:val="24"/>
        </w:rPr>
        <w:t>.)</w:t>
      </w:r>
    </w:p>
    <w:p w:rsidR="00220C09" w:rsidRDefault="00220C09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D2289" w:rsidRPr="00D80A0F" w:rsidRDefault="002D2289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DC1789" w:rsidRDefault="002D2289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hyperlink r:id="rId10" w:history="1">
        <w:r w:rsidR="00E70F6E" w:rsidRPr="00DF0F2D">
          <w:rPr>
            <w:rStyle w:val="Hyperlink"/>
            <w:rFonts w:asciiTheme="minorBidi" w:hAnsiTheme="minorBidi" w:cstheme="minorBidi"/>
            <w:sz w:val="24"/>
            <w:szCs w:val="24"/>
          </w:rPr>
          <w:t>Last</w:t>
        </w:r>
        <w:r w:rsidR="009545E6" w:rsidRPr="00DF0F2D">
          <w:rPr>
            <w:rStyle w:val="Hyperlink"/>
            <w:rFonts w:asciiTheme="minorBidi" w:hAnsiTheme="minorBidi" w:cstheme="minorBidi"/>
            <w:sz w:val="24"/>
            <w:szCs w:val="24"/>
          </w:rPr>
          <w:t xml:space="preserve"> week</w:t>
        </w:r>
      </w:hyperlink>
      <w:r w:rsidR="00B0065E">
        <w:rPr>
          <w:rFonts w:asciiTheme="minorBidi" w:hAnsiTheme="minorBidi" w:cstheme="minorBidi"/>
          <w:sz w:val="24"/>
          <w:szCs w:val="24"/>
        </w:rPr>
        <w:t>, we</w:t>
      </w:r>
      <w:r w:rsidR="009545E6" w:rsidRPr="00D80A0F">
        <w:rPr>
          <w:rFonts w:asciiTheme="minorBidi" w:hAnsiTheme="minorBidi" w:cstheme="minorBidi"/>
          <w:sz w:val="24"/>
          <w:szCs w:val="24"/>
        </w:rPr>
        <w:t xml:space="preserve"> </w:t>
      </w:r>
      <w:r w:rsidR="00BD71CA" w:rsidRPr="00BD71CA">
        <w:rPr>
          <w:rFonts w:asciiTheme="minorBidi" w:hAnsiTheme="minorBidi" w:cstheme="minorBidi"/>
          <w:sz w:val="24"/>
          <w:szCs w:val="24"/>
        </w:rPr>
        <w:t>began our discussion of</w:t>
      </w:r>
      <w:r w:rsidR="009545E6" w:rsidRPr="00BD71CA">
        <w:rPr>
          <w:rFonts w:asciiTheme="minorBidi" w:hAnsiTheme="minorBidi" w:cstheme="minorBidi"/>
          <w:sz w:val="24"/>
          <w:szCs w:val="24"/>
        </w:rPr>
        <w:t xml:space="preserve"> “interruptions</w:t>
      </w:r>
      <w:r w:rsidR="00BD71CA">
        <w:rPr>
          <w:rFonts w:asciiTheme="minorBidi" w:hAnsiTheme="minorBidi" w:cstheme="minorBidi"/>
          <w:sz w:val="24"/>
          <w:szCs w:val="24"/>
        </w:rPr>
        <w:t xml:space="preserve"> (“</w:t>
      </w:r>
      <w:r w:rsidR="00BD71CA" w:rsidRPr="00BD71CA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BD71CA">
        <w:rPr>
          <w:rFonts w:asciiTheme="minorBidi" w:hAnsiTheme="minorBidi" w:cstheme="minorBidi"/>
          <w:sz w:val="24"/>
          <w:szCs w:val="24"/>
        </w:rPr>
        <w:t>”).</w:t>
      </w:r>
      <w:r w:rsidR="009545E6" w:rsidRPr="00BD71CA">
        <w:rPr>
          <w:rFonts w:asciiTheme="minorBidi" w:hAnsiTheme="minorBidi" w:cstheme="minorBidi"/>
          <w:sz w:val="24"/>
          <w:szCs w:val="24"/>
        </w:rPr>
        <w:t xml:space="preserve"> </w:t>
      </w:r>
      <w:r w:rsidR="00BD71CA" w:rsidRPr="00BD71CA">
        <w:rPr>
          <w:rFonts w:asciiTheme="minorBidi" w:hAnsiTheme="minorBidi" w:cstheme="minorBidi"/>
          <w:sz w:val="24"/>
          <w:szCs w:val="24"/>
        </w:rPr>
        <w:t xml:space="preserve">We learned about </w:t>
      </w:r>
      <w:r w:rsidR="00BD71CA">
        <w:rPr>
          <w:rFonts w:asciiTheme="minorBidi" w:hAnsiTheme="minorBidi" w:cstheme="minorBidi"/>
          <w:sz w:val="24"/>
          <w:szCs w:val="24"/>
        </w:rPr>
        <w:t>the definition and consequences of “interrupting” b</w:t>
      </w:r>
      <w:r w:rsidR="00107E31" w:rsidRPr="00BD71CA">
        <w:rPr>
          <w:rFonts w:asciiTheme="minorBidi" w:hAnsiTheme="minorBidi" w:cstheme="minorBidi"/>
          <w:sz w:val="24"/>
          <w:szCs w:val="24"/>
        </w:rPr>
        <w:t xml:space="preserve">efore </w:t>
      </w:r>
      <w:r w:rsidR="00BD71CA">
        <w:rPr>
          <w:rFonts w:asciiTheme="minorBidi" w:hAnsiTheme="minorBidi" w:cstheme="minorBidi"/>
          <w:sz w:val="24"/>
          <w:szCs w:val="24"/>
        </w:rPr>
        <w:t>p</w:t>
      </w:r>
      <w:r w:rsidR="00107E31" w:rsidRPr="00BD71CA">
        <w:rPr>
          <w:rFonts w:asciiTheme="minorBidi" w:hAnsiTheme="minorBidi" w:cstheme="minorBidi"/>
          <w:sz w:val="24"/>
          <w:szCs w:val="24"/>
        </w:rPr>
        <w:t xml:space="preserve">erforming </w:t>
      </w:r>
      <w:r w:rsidR="008979C6">
        <w:rPr>
          <w:rFonts w:asciiTheme="minorBidi" w:hAnsiTheme="minorBidi" w:cstheme="minorBidi"/>
          <w:sz w:val="24"/>
          <w:szCs w:val="24"/>
        </w:rPr>
        <w:t>a</w:t>
      </w:r>
      <w:r w:rsidR="00107E31" w:rsidRPr="00BD71CA">
        <w:rPr>
          <w:rFonts w:asciiTheme="minorBidi" w:hAnsiTheme="minorBidi" w:cstheme="minorBidi"/>
          <w:sz w:val="24"/>
          <w:szCs w:val="24"/>
        </w:rPr>
        <w:t xml:space="preserve"> </w:t>
      </w:r>
      <w:r w:rsidR="00BD71CA" w:rsidRPr="00DF0F2D">
        <w:rPr>
          <w:rFonts w:asciiTheme="minorBidi" w:hAnsiTheme="minorBidi" w:cstheme="minorBidi"/>
          <w:sz w:val="24"/>
          <w:szCs w:val="24"/>
        </w:rPr>
        <w:t>m</w:t>
      </w:r>
      <w:r w:rsidR="00D80A0F" w:rsidRPr="00DF0F2D">
        <w:rPr>
          <w:rFonts w:asciiTheme="minorBidi" w:hAnsiTheme="minorBidi" w:cstheme="minorBidi"/>
          <w:sz w:val="24"/>
          <w:szCs w:val="24"/>
        </w:rPr>
        <w:t>itzva</w:t>
      </w:r>
      <w:r w:rsidR="00BD71CA">
        <w:rPr>
          <w:rFonts w:asciiTheme="minorBidi" w:hAnsiTheme="minorBidi" w:cstheme="minorBidi"/>
          <w:sz w:val="24"/>
          <w:szCs w:val="24"/>
        </w:rPr>
        <w:t xml:space="preserve">. We </w:t>
      </w:r>
      <w:r w:rsidR="008979C6">
        <w:rPr>
          <w:rFonts w:asciiTheme="minorBidi" w:hAnsiTheme="minorBidi" w:cstheme="minorBidi"/>
          <w:sz w:val="24"/>
          <w:szCs w:val="24"/>
        </w:rPr>
        <w:t>noted</w:t>
      </w:r>
      <w:r w:rsidR="00BD71CA">
        <w:rPr>
          <w:rFonts w:asciiTheme="minorBidi" w:hAnsiTheme="minorBidi" w:cstheme="minorBidi"/>
          <w:sz w:val="24"/>
          <w:szCs w:val="24"/>
        </w:rPr>
        <w:t xml:space="preserve"> that the Talmud relates to this question in two </w:t>
      </w:r>
      <w:r w:rsidR="008979C6">
        <w:rPr>
          <w:rFonts w:asciiTheme="minorBidi" w:hAnsiTheme="minorBidi" w:cstheme="minorBidi"/>
          <w:sz w:val="24"/>
          <w:szCs w:val="24"/>
        </w:rPr>
        <w:t>contexts</w:t>
      </w:r>
      <w:r w:rsidR="00BD71CA">
        <w:rPr>
          <w:rFonts w:asciiTheme="minorBidi" w:hAnsiTheme="minorBidi" w:cstheme="minorBidi"/>
          <w:sz w:val="24"/>
          <w:szCs w:val="24"/>
        </w:rPr>
        <w:t>, regarding one who speaks between saying a blessing and eating food (</w:t>
      </w:r>
      <w:r w:rsidR="00BD71CA" w:rsidRPr="008979C6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BD71CA">
        <w:rPr>
          <w:rFonts w:asciiTheme="minorBidi" w:hAnsiTheme="minorBidi" w:cstheme="minorBidi"/>
          <w:sz w:val="24"/>
          <w:szCs w:val="24"/>
        </w:rPr>
        <w:t xml:space="preserve"> 40a) and one who speaks in between saying the blessing over the </w:t>
      </w:r>
      <w:r w:rsidR="00BD71CA" w:rsidRPr="008979C6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BD71CA">
        <w:rPr>
          <w:rFonts w:asciiTheme="minorBidi" w:hAnsiTheme="minorBidi" w:cstheme="minorBidi"/>
          <w:sz w:val="24"/>
          <w:szCs w:val="24"/>
        </w:rPr>
        <w:t xml:space="preserve"> and donning the </w:t>
      </w:r>
      <w:r w:rsidR="00BD71CA" w:rsidRPr="00DF0F2D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BD71CA">
        <w:rPr>
          <w:rFonts w:asciiTheme="minorBidi" w:hAnsiTheme="minorBidi" w:cstheme="minorBidi"/>
          <w:sz w:val="24"/>
          <w:szCs w:val="24"/>
        </w:rPr>
        <w:t xml:space="preserve"> (</w:t>
      </w:r>
      <w:r w:rsidR="00DC1789" w:rsidRPr="00D80A0F">
        <w:rPr>
          <w:rFonts w:asciiTheme="minorBidi" w:hAnsiTheme="minorBidi" w:cstheme="minorBidi"/>
          <w:i/>
          <w:iCs/>
          <w:sz w:val="24"/>
          <w:szCs w:val="24"/>
        </w:rPr>
        <w:t>Menachot</w:t>
      </w:r>
      <w:r w:rsidR="00DC1789" w:rsidRPr="00D80A0F">
        <w:rPr>
          <w:rFonts w:asciiTheme="minorBidi" w:hAnsiTheme="minorBidi" w:cstheme="minorBidi"/>
          <w:sz w:val="24"/>
          <w:szCs w:val="24"/>
        </w:rPr>
        <w:t xml:space="preserve"> 35a</w:t>
      </w:r>
      <w:r w:rsidR="00875E40" w:rsidRPr="00D80A0F">
        <w:rPr>
          <w:rFonts w:asciiTheme="minorBidi" w:hAnsiTheme="minorBidi" w:cstheme="minorBidi"/>
          <w:sz w:val="24"/>
          <w:szCs w:val="24"/>
        </w:rPr>
        <w:t xml:space="preserve">; see also </w:t>
      </w:r>
      <w:r w:rsidR="00875E40" w:rsidRPr="00D80A0F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8979C6">
        <w:rPr>
          <w:rFonts w:asciiTheme="minorBidi" w:hAnsiTheme="minorBidi" w:cstheme="minorBidi"/>
          <w:sz w:val="24"/>
          <w:szCs w:val="24"/>
        </w:rPr>
        <w:t xml:space="preserve"> 86b–</w:t>
      </w:r>
      <w:r w:rsidR="00875E40" w:rsidRPr="00D80A0F">
        <w:rPr>
          <w:rFonts w:asciiTheme="minorBidi" w:hAnsiTheme="minorBidi" w:cstheme="minorBidi"/>
          <w:sz w:val="24"/>
          <w:szCs w:val="24"/>
        </w:rPr>
        <w:t>87a</w:t>
      </w:r>
      <w:r w:rsidR="00DC1789" w:rsidRPr="00D80A0F">
        <w:rPr>
          <w:rFonts w:asciiTheme="minorBidi" w:hAnsiTheme="minorBidi" w:cstheme="minorBidi"/>
          <w:sz w:val="24"/>
          <w:szCs w:val="24"/>
        </w:rPr>
        <w:t>)</w:t>
      </w:r>
      <w:r w:rsidR="00BD71CA">
        <w:rPr>
          <w:rFonts w:asciiTheme="minorBidi" w:hAnsiTheme="minorBidi" w:cstheme="minorBidi"/>
          <w:sz w:val="24"/>
          <w:szCs w:val="24"/>
        </w:rPr>
        <w:t xml:space="preserve">. </w:t>
      </w:r>
      <w:r w:rsidR="0060542E" w:rsidRPr="00D80A0F">
        <w:rPr>
          <w:rFonts w:asciiTheme="minorBidi" w:hAnsiTheme="minorBidi" w:cstheme="minorBidi"/>
          <w:sz w:val="24"/>
          <w:szCs w:val="24"/>
        </w:rPr>
        <w:t xml:space="preserve">The </w:t>
      </w:r>
      <w:r w:rsidR="0060542E"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60542E" w:rsidRPr="00D80A0F">
        <w:rPr>
          <w:rFonts w:asciiTheme="minorBidi" w:hAnsiTheme="minorBidi" w:cstheme="minorBidi"/>
          <w:sz w:val="24"/>
          <w:szCs w:val="24"/>
        </w:rPr>
        <w:t xml:space="preserve"> (see, for example, Rashi and Tosafot, </w:t>
      </w:r>
      <w:r w:rsidR="0060542E" w:rsidRPr="00D80A0F">
        <w:rPr>
          <w:rFonts w:asciiTheme="minorBidi" w:hAnsiTheme="minorBidi" w:cstheme="minorBidi"/>
          <w:i/>
          <w:iCs/>
          <w:sz w:val="24"/>
          <w:szCs w:val="24"/>
        </w:rPr>
        <w:t>Menachot</w:t>
      </w:r>
      <w:r w:rsidR="0060542E" w:rsidRPr="00D80A0F">
        <w:rPr>
          <w:rFonts w:asciiTheme="minorBidi" w:hAnsiTheme="minorBidi" w:cstheme="minorBidi"/>
          <w:sz w:val="24"/>
          <w:szCs w:val="24"/>
        </w:rPr>
        <w:t xml:space="preserve"> 36a) </w:t>
      </w:r>
      <w:r w:rsidR="008979C6">
        <w:rPr>
          <w:rFonts w:asciiTheme="minorBidi" w:hAnsiTheme="minorBidi" w:cstheme="minorBidi"/>
          <w:sz w:val="24"/>
          <w:szCs w:val="24"/>
        </w:rPr>
        <w:t>explain</w:t>
      </w:r>
      <w:r w:rsidR="0060542E" w:rsidRPr="00D80A0F">
        <w:rPr>
          <w:rFonts w:asciiTheme="minorBidi" w:hAnsiTheme="minorBidi" w:cstheme="minorBidi"/>
          <w:sz w:val="24"/>
          <w:szCs w:val="24"/>
        </w:rPr>
        <w:t xml:space="preserve"> that these two passages relate the same, universal principle: if one speaks between the blessing and its action, one must repeat the blessing. </w:t>
      </w:r>
      <w:r w:rsidR="00BD71CA">
        <w:rPr>
          <w:rFonts w:asciiTheme="minorBidi" w:hAnsiTheme="minorBidi" w:cstheme="minorBidi"/>
          <w:sz w:val="24"/>
          <w:szCs w:val="24"/>
        </w:rPr>
        <w:t xml:space="preserve">We also noted that </w:t>
      </w:r>
      <w:r w:rsidR="00875E40" w:rsidRPr="00D80A0F">
        <w:rPr>
          <w:rFonts w:asciiTheme="minorBidi" w:hAnsiTheme="minorBidi" w:cstheme="minorBidi"/>
          <w:sz w:val="24"/>
          <w:szCs w:val="24"/>
        </w:rPr>
        <w:t xml:space="preserve">the </w:t>
      </w:r>
      <w:r w:rsidR="00BD71CA" w:rsidRPr="008979C6">
        <w:rPr>
          <w:rFonts w:asciiTheme="minorBidi" w:hAnsiTheme="minorBidi" w:cstheme="minorBidi"/>
          <w:i/>
          <w:iCs/>
          <w:sz w:val="24"/>
          <w:szCs w:val="24"/>
        </w:rPr>
        <w:t>Pos</w:t>
      </w:r>
      <w:r w:rsidR="008979C6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BD71CA" w:rsidRPr="008979C6">
        <w:rPr>
          <w:rFonts w:asciiTheme="minorBidi" w:hAnsiTheme="minorBidi" w:cstheme="minorBidi"/>
          <w:i/>
          <w:iCs/>
          <w:sz w:val="24"/>
          <w:szCs w:val="24"/>
        </w:rPr>
        <w:t>kim</w:t>
      </w:r>
      <w:r w:rsidR="00BD71CA">
        <w:rPr>
          <w:rFonts w:asciiTheme="minorBidi" w:hAnsiTheme="minorBidi" w:cstheme="minorBidi"/>
          <w:sz w:val="24"/>
          <w:szCs w:val="24"/>
        </w:rPr>
        <w:t xml:space="preserve"> </w:t>
      </w:r>
      <w:r w:rsidR="008979C6">
        <w:rPr>
          <w:rFonts w:asciiTheme="minorBidi" w:hAnsiTheme="minorBidi" w:cstheme="minorBidi"/>
          <w:sz w:val="24"/>
          <w:szCs w:val="24"/>
        </w:rPr>
        <w:t xml:space="preserve">discuss </w:t>
      </w:r>
      <w:r w:rsidR="00BD71CA">
        <w:rPr>
          <w:rFonts w:asciiTheme="minorBidi" w:hAnsiTheme="minorBidi" w:cstheme="minorBidi"/>
          <w:sz w:val="24"/>
          <w:szCs w:val="24"/>
        </w:rPr>
        <w:t xml:space="preserve">other forms of </w:t>
      </w:r>
      <w:r w:rsidR="00BD71CA" w:rsidRPr="008979C6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BD71CA">
        <w:rPr>
          <w:rFonts w:asciiTheme="minorBidi" w:hAnsiTheme="minorBidi" w:cstheme="minorBidi"/>
          <w:sz w:val="24"/>
          <w:szCs w:val="24"/>
        </w:rPr>
        <w:t>, such as walking to a different place (</w:t>
      </w:r>
      <w:r w:rsidR="00533FAE" w:rsidRPr="00D80A0F">
        <w:rPr>
          <w:rFonts w:asciiTheme="minorBidi" w:hAnsiTheme="minorBidi" w:cstheme="minorBidi"/>
          <w:sz w:val="24"/>
          <w:szCs w:val="24"/>
        </w:rPr>
        <w:t>see Shul</w:t>
      </w:r>
      <w:r w:rsidR="00D80A0F">
        <w:rPr>
          <w:rFonts w:asciiTheme="minorBidi" w:hAnsiTheme="minorBidi" w:cstheme="minorBidi"/>
          <w:sz w:val="24"/>
          <w:szCs w:val="24"/>
        </w:rPr>
        <w:t>c</w:t>
      </w:r>
      <w:r w:rsidR="00B0065E">
        <w:rPr>
          <w:rFonts w:asciiTheme="minorBidi" w:hAnsiTheme="minorBidi" w:cstheme="minorBidi"/>
          <w:sz w:val="24"/>
          <w:szCs w:val="24"/>
        </w:rPr>
        <w:t>han Arukh 8:13;</w:t>
      </w:r>
      <w:r w:rsidR="00533FAE" w:rsidRPr="00D80A0F">
        <w:rPr>
          <w:rFonts w:asciiTheme="minorBidi" w:hAnsiTheme="minorBidi" w:cstheme="minorBidi"/>
          <w:sz w:val="24"/>
          <w:szCs w:val="24"/>
        </w:rPr>
        <w:t xml:space="preserve"> Magen Avraham</w:t>
      </w:r>
      <w:r w:rsidR="00B0065E">
        <w:rPr>
          <w:rFonts w:asciiTheme="minorBidi" w:hAnsiTheme="minorBidi" w:cstheme="minorBidi"/>
          <w:sz w:val="24"/>
          <w:szCs w:val="24"/>
        </w:rPr>
        <w:t>, ibid. 17;</w:t>
      </w:r>
      <w:r w:rsidR="00533FAE" w:rsidRPr="00D80A0F">
        <w:rPr>
          <w:rFonts w:asciiTheme="minorBidi" w:hAnsiTheme="minorBidi" w:cstheme="minorBidi"/>
          <w:sz w:val="24"/>
          <w:szCs w:val="24"/>
        </w:rPr>
        <w:t xml:space="preserve"> Taz</w:t>
      </w:r>
      <w:r w:rsidR="00B0065E">
        <w:rPr>
          <w:rFonts w:asciiTheme="minorBidi" w:hAnsiTheme="minorBidi" w:cstheme="minorBidi"/>
          <w:sz w:val="24"/>
          <w:szCs w:val="24"/>
        </w:rPr>
        <w:t>,</w:t>
      </w:r>
      <w:r w:rsidR="00533FAE" w:rsidRPr="00D80A0F">
        <w:rPr>
          <w:rFonts w:asciiTheme="minorBidi" w:hAnsiTheme="minorBidi" w:cstheme="minorBidi"/>
          <w:sz w:val="24"/>
          <w:szCs w:val="24"/>
        </w:rPr>
        <w:t xml:space="preserve"> ibid. 11</w:t>
      </w:r>
      <w:r w:rsidR="00B0065E">
        <w:rPr>
          <w:rFonts w:asciiTheme="minorBidi" w:hAnsiTheme="minorBidi" w:cstheme="minorBidi"/>
          <w:sz w:val="24"/>
          <w:szCs w:val="24"/>
        </w:rPr>
        <w:t>;</w:t>
      </w:r>
      <w:r w:rsidR="00533FAE" w:rsidRPr="00D80A0F">
        <w:rPr>
          <w:rFonts w:asciiTheme="minorBidi" w:hAnsiTheme="minorBidi" w:cstheme="minorBidi"/>
          <w:sz w:val="24"/>
          <w:szCs w:val="24"/>
        </w:rPr>
        <w:t xml:space="preserve"> and Be’ur Ha-Gra</w:t>
      </w:r>
      <w:r w:rsidR="00B0065E">
        <w:rPr>
          <w:rFonts w:asciiTheme="minorBidi" w:hAnsiTheme="minorBidi" w:cstheme="minorBidi"/>
          <w:sz w:val="24"/>
          <w:szCs w:val="24"/>
        </w:rPr>
        <w:t>,</w:t>
      </w:r>
      <w:r w:rsidR="00533FAE" w:rsidRPr="00D80A0F">
        <w:rPr>
          <w:rFonts w:asciiTheme="minorBidi" w:hAnsiTheme="minorBidi" w:cstheme="minorBidi"/>
          <w:sz w:val="24"/>
          <w:szCs w:val="24"/>
        </w:rPr>
        <w:t xml:space="preserve"> ibid. 25)</w:t>
      </w:r>
      <w:r w:rsidR="00BD71CA">
        <w:rPr>
          <w:rFonts w:asciiTheme="minorBidi" w:hAnsiTheme="minorBidi" w:cstheme="minorBidi"/>
          <w:sz w:val="24"/>
          <w:szCs w:val="24"/>
        </w:rPr>
        <w:t xml:space="preserve">, </w:t>
      </w:r>
      <w:r w:rsidR="008979C6">
        <w:rPr>
          <w:rFonts w:asciiTheme="minorBidi" w:hAnsiTheme="minorBidi" w:cstheme="minorBidi"/>
          <w:sz w:val="24"/>
          <w:szCs w:val="24"/>
        </w:rPr>
        <w:t>and</w:t>
      </w:r>
      <w:r w:rsidR="00BD71CA">
        <w:rPr>
          <w:rFonts w:asciiTheme="minorBidi" w:hAnsiTheme="minorBidi" w:cstheme="minorBidi"/>
          <w:sz w:val="24"/>
          <w:szCs w:val="24"/>
        </w:rPr>
        <w:t xml:space="preserve"> even whether a long pause (see Magen Avraham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="00BD71CA">
        <w:rPr>
          <w:rFonts w:asciiTheme="minorBidi" w:hAnsiTheme="minorBidi" w:cstheme="minorBidi"/>
          <w:sz w:val="24"/>
          <w:szCs w:val="24"/>
        </w:rPr>
        <w:t xml:space="preserve"> </w:t>
      </w:r>
      <w:r w:rsidR="00533FAE" w:rsidRPr="00D80A0F">
        <w:rPr>
          <w:rFonts w:asciiTheme="minorBidi" w:hAnsiTheme="minorBidi" w:cstheme="minorBidi"/>
          <w:sz w:val="24"/>
          <w:szCs w:val="24"/>
        </w:rPr>
        <w:t xml:space="preserve">ibid. 14) would also cause one to repeat the blessing. </w:t>
      </w:r>
    </w:p>
    <w:p w:rsidR="00BD71CA" w:rsidRDefault="00BD71CA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14A6F" w:rsidRDefault="00BD71CA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also discussed whether one who interrupts in the middle of the performance of a </w:t>
      </w:r>
      <w:r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would need to repeat the blessing. Generally, 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speaking during the performance of a </w:t>
      </w:r>
      <w:r w:rsidR="00D80A0F" w:rsidRPr="00DF0F2D">
        <w:rPr>
          <w:rFonts w:asciiTheme="minorBidi" w:hAnsiTheme="minorBidi" w:cstheme="minorBidi"/>
          <w:sz w:val="24"/>
          <w:szCs w:val="24"/>
        </w:rPr>
        <w:t>mitzva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 is permitted, such as while wearing </w:t>
      </w:r>
      <w:r w:rsidR="002769E2" w:rsidRPr="00D80A0F">
        <w:rPr>
          <w:rFonts w:asciiTheme="minorBidi" w:hAnsiTheme="minorBidi" w:cstheme="minorBidi"/>
          <w:i/>
          <w:iCs/>
          <w:sz w:val="24"/>
          <w:szCs w:val="24"/>
        </w:rPr>
        <w:t>tzitzit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 or </w:t>
      </w:r>
      <w:r w:rsidR="002769E2" w:rsidRPr="00D80A0F">
        <w:rPr>
          <w:rFonts w:asciiTheme="minorBidi" w:hAnsiTheme="minorBidi" w:cstheme="minorBidi"/>
          <w:i/>
          <w:iCs/>
          <w:sz w:val="24"/>
          <w:szCs w:val="24"/>
        </w:rPr>
        <w:t>tefillin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 or while sitting</w:t>
      </w:r>
      <w:r w:rsidR="00D80A0F">
        <w:rPr>
          <w:rFonts w:asciiTheme="minorBidi" w:hAnsiTheme="minorBidi" w:cstheme="minorBidi"/>
          <w:sz w:val="24"/>
          <w:szCs w:val="24"/>
        </w:rPr>
        <w:t xml:space="preserve"> in a </w:t>
      </w:r>
      <w:r w:rsidR="00D80A0F" w:rsidRPr="00D80A0F">
        <w:rPr>
          <w:rFonts w:asciiTheme="minorBidi" w:hAnsiTheme="minorBidi" w:cstheme="minorBidi"/>
          <w:i/>
          <w:iCs/>
          <w:sz w:val="24"/>
          <w:szCs w:val="24"/>
        </w:rPr>
        <w:t>sukka</w:t>
      </w:r>
      <w:r w:rsidR="008979C6">
        <w:rPr>
          <w:rFonts w:asciiTheme="minorBidi" w:hAnsiTheme="minorBidi" w:cstheme="minorBidi"/>
          <w:sz w:val="24"/>
          <w:szCs w:val="24"/>
        </w:rPr>
        <w:t>;</w:t>
      </w:r>
      <w:r w:rsidR="00D80A0F">
        <w:rPr>
          <w:rFonts w:asciiTheme="minorBidi" w:hAnsiTheme="minorBidi" w:cstheme="minorBidi"/>
          <w:sz w:val="24"/>
          <w:szCs w:val="24"/>
        </w:rPr>
        <w:t xml:space="preserve"> even when it </w:t>
      </w:r>
      <w:r w:rsidR="00B0065E">
        <w:rPr>
          <w:rFonts w:asciiTheme="minorBidi" w:hAnsiTheme="minorBidi" w:cstheme="minorBidi"/>
          <w:sz w:val="24"/>
          <w:szCs w:val="24"/>
        </w:rPr>
        <w:t>is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 prohibited, such as during the recitation of </w:t>
      </w:r>
      <w:r w:rsidR="002769E2" w:rsidRPr="00D80A0F">
        <w:rPr>
          <w:rFonts w:asciiTheme="minorBidi" w:hAnsiTheme="minorBidi" w:cstheme="minorBidi"/>
          <w:i/>
          <w:iCs/>
          <w:sz w:val="24"/>
          <w:szCs w:val="24"/>
        </w:rPr>
        <w:t>Hallel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 (see </w:t>
      </w:r>
      <w:r w:rsidR="002769E2" w:rsidRPr="00D80A0F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 14a), </w:t>
      </w:r>
      <w:r w:rsidR="00B0065E">
        <w:rPr>
          <w:rFonts w:asciiTheme="minorBidi" w:hAnsiTheme="minorBidi" w:cstheme="minorBidi"/>
          <w:sz w:val="24"/>
          <w:szCs w:val="24"/>
        </w:rPr>
        <w:t xml:space="preserve">the reading 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of the </w:t>
      </w:r>
      <w:r w:rsidR="002769E2" w:rsidRPr="00D80A0F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, </w:t>
      </w:r>
      <w:r w:rsidR="00B0065E">
        <w:rPr>
          <w:rFonts w:asciiTheme="minorBidi" w:hAnsiTheme="minorBidi" w:cstheme="minorBidi"/>
          <w:sz w:val="24"/>
          <w:szCs w:val="24"/>
        </w:rPr>
        <w:t xml:space="preserve">or 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during the blowing of the </w:t>
      </w:r>
      <w:r w:rsidR="002769E2" w:rsidRPr="00D80A0F">
        <w:rPr>
          <w:rFonts w:asciiTheme="minorBidi" w:hAnsiTheme="minorBidi" w:cstheme="minorBidi"/>
          <w:i/>
          <w:iCs/>
          <w:sz w:val="24"/>
          <w:szCs w:val="24"/>
        </w:rPr>
        <w:t>shofar</w:t>
      </w:r>
      <w:r w:rsidR="002769E2" w:rsidRPr="00D80A0F">
        <w:rPr>
          <w:rFonts w:asciiTheme="minorBidi" w:hAnsiTheme="minorBidi" w:cstheme="minorBidi"/>
          <w:sz w:val="24"/>
          <w:szCs w:val="24"/>
        </w:rPr>
        <w:t>, it is not viewed as a “</w:t>
      </w:r>
      <w:r w:rsidR="002769E2" w:rsidRPr="00D80A0F">
        <w:rPr>
          <w:rFonts w:asciiTheme="minorBidi" w:hAnsiTheme="minorBidi" w:cstheme="minorBidi"/>
          <w:i/>
          <w:iCs/>
          <w:sz w:val="24"/>
          <w:szCs w:val="24"/>
        </w:rPr>
        <w:t>hefsek</w:t>
      </w:r>
      <w:r w:rsidR="00B0065E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” </w:t>
      </w:r>
      <w:r w:rsidR="00B0065E">
        <w:rPr>
          <w:rFonts w:asciiTheme="minorBidi" w:hAnsiTheme="minorBidi" w:cstheme="minorBidi"/>
          <w:sz w:val="24"/>
          <w:szCs w:val="24"/>
        </w:rPr>
        <w:t>T</w:t>
      </w:r>
      <w:r w:rsidR="002769E2" w:rsidRPr="00D80A0F">
        <w:rPr>
          <w:rFonts w:asciiTheme="minorBidi" w:hAnsiTheme="minorBidi" w:cstheme="minorBidi"/>
          <w:sz w:val="24"/>
          <w:szCs w:val="24"/>
        </w:rPr>
        <w:t>herefore</w:t>
      </w:r>
      <w:r w:rsidR="00B0065E">
        <w:rPr>
          <w:rFonts w:asciiTheme="minorBidi" w:hAnsiTheme="minorBidi" w:cstheme="minorBidi"/>
          <w:sz w:val="24"/>
          <w:szCs w:val="24"/>
        </w:rPr>
        <w:t>,</w:t>
      </w:r>
      <w:r w:rsidR="002769E2" w:rsidRPr="00D80A0F">
        <w:rPr>
          <w:rFonts w:asciiTheme="minorBidi" w:hAnsiTheme="minorBidi" w:cstheme="minorBidi"/>
          <w:sz w:val="24"/>
          <w:szCs w:val="24"/>
        </w:rPr>
        <w:t xml:space="preserve"> a new blessing is not required.</w:t>
      </w:r>
      <w:r>
        <w:rPr>
          <w:rFonts w:asciiTheme="minorBidi" w:hAnsiTheme="minorBidi" w:cstheme="minorBidi"/>
          <w:sz w:val="24"/>
          <w:szCs w:val="24"/>
        </w:rPr>
        <w:t xml:space="preserve"> We noted that the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discuss whether certain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 are exceptions. For example, </w:t>
      </w:r>
      <w:r w:rsidR="00F17DA6" w:rsidRPr="00D80A0F">
        <w:rPr>
          <w:rFonts w:asciiTheme="minorBidi" w:hAnsiTheme="minorBidi" w:cstheme="minorBidi"/>
          <w:sz w:val="24"/>
          <w:szCs w:val="24"/>
        </w:rPr>
        <w:t xml:space="preserve">the </w:t>
      </w:r>
      <w:r w:rsidR="00F17DA6" w:rsidRPr="00D80A0F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F17DA6" w:rsidRPr="00D80A0F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="00214A6F">
        <w:rPr>
          <w:rFonts w:asciiTheme="minorBidi" w:hAnsiTheme="minorBidi" w:cstheme="minorBidi"/>
          <w:sz w:val="24"/>
          <w:szCs w:val="24"/>
        </w:rPr>
        <w:t xml:space="preserve">see </w:t>
      </w:r>
      <w:r w:rsidRPr="00D80A0F">
        <w:rPr>
          <w:rFonts w:asciiTheme="minorBidi" w:hAnsiTheme="minorBidi" w:cstheme="minorBidi"/>
          <w:sz w:val="24"/>
          <w:szCs w:val="24"/>
        </w:rPr>
        <w:t>Rosh</w:t>
      </w:r>
      <w:r w:rsidR="008979C6">
        <w:rPr>
          <w:rFonts w:asciiTheme="minorBidi" w:hAnsiTheme="minorBidi" w:cstheme="minorBidi"/>
          <w:sz w:val="24"/>
          <w:szCs w:val="24"/>
        </w:rPr>
        <w:t xml:space="preserve">, </w:t>
      </w:r>
      <w:r w:rsidRPr="00D80A0F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Pr="00D80A0F">
        <w:rPr>
          <w:rFonts w:asciiTheme="minorBidi" w:hAnsiTheme="minorBidi" w:cstheme="minorBidi"/>
          <w:sz w:val="24"/>
          <w:szCs w:val="24"/>
        </w:rPr>
        <w:t xml:space="preserve"> 1:6</w:t>
      </w:r>
      <w:r w:rsidR="008979C6">
        <w:rPr>
          <w:rFonts w:asciiTheme="minorBidi" w:hAnsiTheme="minorBidi" w:cstheme="minorBidi"/>
          <w:sz w:val="24"/>
          <w:szCs w:val="24"/>
        </w:rPr>
        <w:t>;</w:t>
      </w:r>
      <w:r w:rsidR="00214A6F">
        <w:rPr>
          <w:rFonts w:asciiTheme="minorBidi" w:hAnsiTheme="minorBidi" w:cstheme="minorBidi"/>
          <w:sz w:val="24"/>
          <w:szCs w:val="24"/>
        </w:rPr>
        <w:t xml:space="preserve"> </w:t>
      </w:r>
      <w:r w:rsidR="00214A6F" w:rsidRPr="00D80A0F">
        <w:rPr>
          <w:rFonts w:asciiTheme="minorBidi" w:hAnsiTheme="minorBidi" w:cstheme="minorBidi"/>
          <w:sz w:val="24"/>
          <w:szCs w:val="24"/>
        </w:rPr>
        <w:t>Shul</w:t>
      </w:r>
      <w:r w:rsidR="00214A6F">
        <w:rPr>
          <w:rFonts w:asciiTheme="minorBidi" w:hAnsiTheme="minorBidi" w:cstheme="minorBidi"/>
          <w:sz w:val="24"/>
          <w:szCs w:val="24"/>
        </w:rPr>
        <w:t>chan Arukh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="00214A6F">
        <w:rPr>
          <w:rFonts w:asciiTheme="minorBidi" w:hAnsiTheme="minorBidi" w:cstheme="minorBidi"/>
          <w:sz w:val="24"/>
          <w:szCs w:val="24"/>
        </w:rPr>
        <w:t xml:space="preserve"> OC </w:t>
      </w:r>
      <w:r w:rsidR="00214A6F" w:rsidRPr="00D80A0F">
        <w:rPr>
          <w:rFonts w:asciiTheme="minorBidi" w:hAnsiTheme="minorBidi" w:cstheme="minorBidi"/>
          <w:sz w:val="24"/>
          <w:szCs w:val="24"/>
        </w:rPr>
        <w:t>432:1</w:t>
      </w:r>
      <w:r w:rsidR="008979C6">
        <w:rPr>
          <w:rFonts w:asciiTheme="minorBidi" w:hAnsiTheme="minorBidi" w:cstheme="minorBidi"/>
          <w:sz w:val="24"/>
          <w:szCs w:val="24"/>
        </w:rPr>
        <w:t>;</w:t>
      </w:r>
      <w:r w:rsidR="00214A6F">
        <w:rPr>
          <w:rFonts w:asciiTheme="minorBidi" w:hAnsiTheme="minorBidi" w:cstheme="minorBidi"/>
          <w:sz w:val="24"/>
          <w:szCs w:val="24"/>
        </w:rPr>
        <w:t xml:space="preserve"> and Taz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="00214A6F">
        <w:rPr>
          <w:rFonts w:asciiTheme="minorBidi" w:hAnsiTheme="minorBidi" w:cstheme="minorBidi"/>
          <w:sz w:val="24"/>
          <w:szCs w:val="24"/>
        </w:rPr>
        <w:t xml:space="preserve"> </w:t>
      </w:r>
      <w:r w:rsidR="00214A6F" w:rsidRPr="00D80A0F">
        <w:rPr>
          <w:rFonts w:asciiTheme="minorBidi" w:hAnsiTheme="minorBidi" w:cstheme="minorBidi"/>
          <w:sz w:val="24"/>
          <w:szCs w:val="24"/>
        </w:rPr>
        <w:t>ib</w:t>
      </w:r>
      <w:r w:rsidR="00214A6F">
        <w:rPr>
          <w:rFonts w:asciiTheme="minorBidi" w:hAnsiTheme="minorBidi" w:cstheme="minorBidi"/>
          <w:sz w:val="24"/>
          <w:szCs w:val="24"/>
        </w:rPr>
        <w:t>id.</w:t>
      </w:r>
      <w:r w:rsidR="00214A6F" w:rsidRPr="00D80A0F">
        <w:rPr>
          <w:rFonts w:asciiTheme="minorBidi" w:hAnsiTheme="minorBidi" w:cstheme="minorBidi"/>
          <w:sz w:val="24"/>
          <w:szCs w:val="24"/>
        </w:rPr>
        <w:t>)</w:t>
      </w:r>
      <w:r w:rsidR="00214A6F">
        <w:rPr>
          <w:rFonts w:asciiTheme="minorBidi" w:hAnsiTheme="minorBidi" w:cstheme="minorBidi"/>
          <w:sz w:val="24"/>
          <w:szCs w:val="24"/>
        </w:rPr>
        <w:t xml:space="preserve"> </w:t>
      </w:r>
      <w:r w:rsidR="00F17DA6" w:rsidRPr="00D80A0F">
        <w:rPr>
          <w:rFonts w:asciiTheme="minorBidi" w:hAnsiTheme="minorBidi" w:cstheme="minorBidi"/>
          <w:sz w:val="24"/>
          <w:szCs w:val="24"/>
        </w:rPr>
        <w:t xml:space="preserve">discuss whether or not one may talk during </w:t>
      </w:r>
      <w:r w:rsidR="00F17DA6" w:rsidRPr="00D80A0F">
        <w:rPr>
          <w:rFonts w:asciiTheme="minorBidi" w:hAnsiTheme="minorBidi" w:cstheme="minorBidi"/>
          <w:i/>
          <w:iCs/>
          <w:sz w:val="24"/>
          <w:szCs w:val="24"/>
        </w:rPr>
        <w:t>bedikat chametz</w:t>
      </w:r>
      <w:r w:rsidR="00F17DA6" w:rsidRPr="00D80A0F">
        <w:rPr>
          <w:rFonts w:asciiTheme="minorBidi" w:hAnsiTheme="minorBidi" w:cstheme="minorBidi"/>
          <w:sz w:val="24"/>
          <w:szCs w:val="24"/>
        </w:rPr>
        <w:t xml:space="preserve"> (search for </w:t>
      </w:r>
      <w:r w:rsidR="00F17DA6" w:rsidRPr="00B0065E">
        <w:rPr>
          <w:rFonts w:asciiTheme="minorBidi" w:hAnsiTheme="minorBidi" w:cstheme="minorBidi"/>
          <w:i/>
          <w:iCs/>
          <w:sz w:val="24"/>
          <w:szCs w:val="24"/>
        </w:rPr>
        <w:t>chametz</w:t>
      </w:r>
      <w:r w:rsidR="00B0065E">
        <w:rPr>
          <w:rFonts w:asciiTheme="minorBidi" w:hAnsiTheme="minorBidi" w:cstheme="minorBidi"/>
          <w:sz w:val="24"/>
          <w:szCs w:val="24"/>
        </w:rPr>
        <w:t>)</w:t>
      </w:r>
      <w:r w:rsidR="00F17DA6" w:rsidRPr="00D80A0F">
        <w:rPr>
          <w:rFonts w:asciiTheme="minorBidi" w:hAnsiTheme="minorBidi" w:cstheme="minorBidi"/>
          <w:sz w:val="24"/>
          <w:szCs w:val="24"/>
        </w:rPr>
        <w:t xml:space="preserve"> after one has already said the blessing and started the search.</w:t>
      </w:r>
    </w:p>
    <w:p w:rsidR="00214A6F" w:rsidRDefault="00214A6F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14A6F" w:rsidRPr="00D80A0F" w:rsidRDefault="00214A6F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Finally, we also menti</w:t>
      </w:r>
      <w:r w:rsidR="008979C6">
        <w:rPr>
          <w:rFonts w:asciiTheme="minorBidi" w:hAnsiTheme="minorBidi" w:cstheme="minorBidi"/>
          <w:sz w:val="24"/>
          <w:szCs w:val="24"/>
        </w:rPr>
        <w:t>oned that some interruptions might</w:t>
      </w:r>
      <w:r>
        <w:rPr>
          <w:rFonts w:asciiTheme="minorBidi" w:hAnsiTheme="minorBidi" w:cstheme="minorBidi"/>
          <w:sz w:val="24"/>
          <w:szCs w:val="24"/>
        </w:rPr>
        <w:t xml:space="preserve"> actually serve as the “conclusion” of a </w:t>
      </w:r>
      <w:r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, which would, by definition, require one to say another blessing upon resuming the </w:t>
      </w:r>
      <w:r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. For </w:t>
      </w:r>
      <w:r w:rsidR="008979C6">
        <w:rPr>
          <w:rFonts w:asciiTheme="minorBidi" w:hAnsiTheme="minorBidi" w:cstheme="minorBidi"/>
          <w:sz w:val="24"/>
          <w:szCs w:val="24"/>
        </w:rPr>
        <w:t xml:space="preserve">example, is entering a bathroom or removing one’s </w:t>
      </w:r>
      <w:r w:rsidR="008979C6" w:rsidRPr="008979C6">
        <w:rPr>
          <w:rFonts w:asciiTheme="minorBidi" w:hAnsiTheme="minorBidi" w:cstheme="minorBidi"/>
          <w:i/>
          <w:iCs/>
          <w:sz w:val="24"/>
          <w:szCs w:val="24"/>
        </w:rPr>
        <w:t>tallit</w:t>
      </w:r>
      <w:r>
        <w:rPr>
          <w:rFonts w:asciiTheme="minorBidi" w:hAnsiTheme="minorBidi" w:cstheme="minorBidi"/>
          <w:sz w:val="24"/>
          <w:szCs w:val="24"/>
        </w:rPr>
        <w:t xml:space="preserve"> an interruption? </w:t>
      </w:r>
    </w:p>
    <w:p w:rsidR="00691449" w:rsidRDefault="008979C6" w:rsidP="00DF0F2D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.</w:t>
      </w:r>
    </w:p>
    <w:p w:rsidR="00BB0B0D" w:rsidRDefault="00214A6F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week, we will conclude our study of interruptions in </w:t>
      </w:r>
      <w:r w:rsidR="00211529">
        <w:rPr>
          <w:rFonts w:asciiTheme="minorBidi" w:hAnsiTheme="minorBidi" w:cstheme="minorBidi"/>
          <w:sz w:val="24"/>
          <w:szCs w:val="24"/>
        </w:rPr>
        <w:t xml:space="preserve">particular </w:t>
      </w:r>
      <w:r>
        <w:rPr>
          <w:rFonts w:asciiTheme="minorBidi" w:hAnsiTheme="minorBidi" w:cstheme="minorBidi"/>
          <w:sz w:val="24"/>
          <w:szCs w:val="24"/>
        </w:rPr>
        <w:t xml:space="preserve">and of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bi</w:t>
      </w:r>
      <w:r w:rsidR="00211529" w:rsidRPr="00807394">
        <w:rPr>
          <w:rFonts w:asciiTheme="minorBidi" w:hAnsiTheme="minorBidi" w:cstheme="minorBidi"/>
          <w:i/>
          <w:iCs/>
          <w:sz w:val="24"/>
          <w:szCs w:val="24"/>
        </w:rPr>
        <w:t>rk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ot ha-mitzvot</w:t>
      </w:r>
      <w:r>
        <w:rPr>
          <w:rFonts w:asciiTheme="minorBidi" w:hAnsiTheme="minorBidi" w:cstheme="minorBidi"/>
          <w:sz w:val="24"/>
          <w:szCs w:val="24"/>
        </w:rPr>
        <w:t xml:space="preserve"> in general, as we discuss the role </w:t>
      </w:r>
      <w:r w:rsidR="00BB0B0D" w:rsidRPr="00D80A0F">
        <w:rPr>
          <w:rFonts w:asciiTheme="minorBidi" w:hAnsiTheme="minorBidi" w:cstheme="minorBidi"/>
          <w:sz w:val="24"/>
          <w:szCs w:val="24"/>
        </w:rPr>
        <w:t>of “</w:t>
      </w:r>
      <w:r w:rsidR="00BB0B0D" w:rsidRPr="00D80A0F">
        <w:rPr>
          <w:rFonts w:asciiTheme="minorBidi" w:hAnsiTheme="minorBidi" w:cstheme="minorBidi"/>
          <w:i/>
          <w:iCs/>
          <w:sz w:val="24"/>
          <w:szCs w:val="24"/>
        </w:rPr>
        <w:t>da’at</w:t>
      </w:r>
      <w:r w:rsidR="00BB0B0D" w:rsidRPr="00D80A0F">
        <w:rPr>
          <w:rFonts w:asciiTheme="minorBidi" w:hAnsiTheme="minorBidi" w:cstheme="minorBidi"/>
          <w:sz w:val="24"/>
          <w:szCs w:val="24"/>
        </w:rPr>
        <w:t xml:space="preserve">” in the laws of interruptions. </w:t>
      </w:r>
    </w:p>
    <w:p w:rsidR="00214A6F" w:rsidRDefault="00214A6F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211529" w:rsidRPr="00211529" w:rsidRDefault="00211529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211529">
        <w:rPr>
          <w:rFonts w:asciiTheme="minorBidi" w:hAnsiTheme="minorBidi" w:cstheme="minorBidi"/>
          <w:b/>
          <w:bCs/>
          <w:sz w:val="24"/>
          <w:szCs w:val="24"/>
        </w:rPr>
        <w:t xml:space="preserve">Saying One Blessing before Repeating a </w:t>
      </w:r>
      <w:r w:rsidR="00807394" w:rsidRPr="00DF0F2D">
        <w:rPr>
          <w:rFonts w:asciiTheme="minorBidi" w:hAnsiTheme="minorBidi" w:cstheme="minorBidi"/>
          <w:b/>
          <w:bCs/>
          <w:sz w:val="24"/>
          <w:szCs w:val="24"/>
        </w:rPr>
        <w:t>Mitzva</w:t>
      </w:r>
    </w:p>
    <w:p w:rsidR="00211529" w:rsidRDefault="00211529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2752D" w:rsidRDefault="00211529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</w:r>
      <w:r w:rsidR="00F2752D">
        <w:rPr>
          <w:rFonts w:asciiTheme="minorBidi" w:hAnsiTheme="minorBidi" w:cstheme="minorBidi"/>
          <w:sz w:val="24"/>
          <w:szCs w:val="24"/>
        </w:rPr>
        <w:t>Seemingly, one can question whether “</w:t>
      </w:r>
      <w:r w:rsidR="00F2752D" w:rsidRPr="00807394">
        <w:rPr>
          <w:rFonts w:asciiTheme="minorBidi" w:hAnsiTheme="minorBidi" w:cstheme="minorBidi"/>
          <w:i/>
          <w:iCs/>
          <w:sz w:val="24"/>
          <w:szCs w:val="24"/>
        </w:rPr>
        <w:t>da’at</w:t>
      </w:r>
      <w:r w:rsidR="00F2752D">
        <w:rPr>
          <w:rFonts w:asciiTheme="minorBidi" w:hAnsiTheme="minorBidi" w:cstheme="minorBidi"/>
          <w:sz w:val="24"/>
          <w:szCs w:val="24"/>
        </w:rPr>
        <w:t xml:space="preserve">” (intention) can </w:t>
      </w:r>
      <w:r w:rsidR="008979C6">
        <w:rPr>
          <w:rFonts w:asciiTheme="minorBidi" w:hAnsiTheme="minorBidi" w:cstheme="minorBidi"/>
          <w:sz w:val="24"/>
          <w:szCs w:val="24"/>
        </w:rPr>
        <w:t>constitute</w:t>
      </w:r>
      <w:r w:rsidR="00F2752D">
        <w:rPr>
          <w:rFonts w:asciiTheme="minorBidi" w:hAnsiTheme="minorBidi" w:cstheme="minorBidi"/>
          <w:sz w:val="24"/>
          <w:szCs w:val="24"/>
        </w:rPr>
        <w:t xml:space="preserve"> an interruption in two different scenarios.</w:t>
      </w:r>
    </w:p>
    <w:p w:rsidR="00F2752D" w:rsidRDefault="00F2752D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2752D" w:rsidRDefault="008979C6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seems that</w:t>
      </w:r>
      <w:r w:rsidR="00F2752D">
        <w:rPr>
          <w:rFonts w:asciiTheme="minorBidi" w:hAnsiTheme="minorBidi" w:cstheme="minorBidi"/>
          <w:sz w:val="24"/>
          <w:szCs w:val="24"/>
        </w:rPr>
        <w:t xml:space="preserve"> all would agree that if one has in mind to complete a </w:t>
      </w:r>
      <w:r w:rsidR="00F2752D" w:rsidRPr="00DF0F2D">
        <w:rPr>
          <w:rFonts w:asciiTheme="minorBidi" w:hAnsiTheme="minorBidi" w:cstheme="minorBidi"/>
          <w:sz w:val="24"/>
          <w:szCs w:val="24"/>
        </w:rPr>
        <w:t>mitzva</w:t>
      </w:r>
      <w:r w:rsidR="00F2752D">
        <w:rPr>
          <w:rFonts w:asciiTheme="minorBidi" w:hAnsiTheme="minorBidi" w:cstheme="minorBidi"/>
          <w:sz w:val="24"/>
          <w:szCs w:val="24"/>
        </w:rPr>
        <w:t xml:space="preserve"> and then decides to continue it, </w:t>
      </w:r>
      <w:r>
        <w:rPr>
          <w:rFonts w:asciiTheme="minorBidi" w:hAnsiTheme="minorBidi" w:cstheme="minorBidi"/>
          <w:sz w:val="24"/>
          <w:szCs w:val="24"/>
        </w:rPr>
        <w:t>he</w:t>
      </w:r>
      <w:r w:rsidR="00F2752D">
        <w:rPr>
          <w:rFonts w:asciiTheme="minorBidi" w:hAnsiTheme="minorBidi" w:cstheme="minorBidi"/>
          <w:sz w:val="24"/>
          <w:szCs w:val="24"/>
        </w:rPr>
        <w:t xml:space="preserve"> must say another blessing. </w:t>
      </w:r>
      <w:r w:rsidR="00211529">
        <w:rPr>
          <w:rFonts w:asciiTheme="minorBidi" w:hAnsiTheme="minorBidi" w:cstheme="minorBidi"/>
          <w:sz w:val="24"/>
          <w:szCs w:val="24"/>
        </w:rPr>
        <w:t>Indeed, the Rashba (</w:t>
      </w:r>
      <w:r w:rsidR="00211529" w:rsidRPr="00807394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211529">
        <w:rPr>
          <w:rFonts w:asciiTheme="minorBidi" w:hAnsiTheme="minorBidi" w:cstheme="minorBidi"/>
          <w:sz w:val="24"/>
          <w:szCs w:val="24"/>
        </w:rPr>
        <w:t xml:space="preserve"> 86b</w:t>
      </w:r>
      <w:r>
        <w:rPr>
          <w:rFonts w:asciiTheme="minorBidi" w:hAnsiTheme="minorBidi" w:cstheme="minorBidi"/>
          <w:sz w:val="24"/>
          <w:szCs w:val="24"/>
        </w:rPr>
        <w:t>,</w:t>
      </w:r>
      <w:r w:rsidR="00211529">
        <w:rPr>
          <w:rFonts w:asciiTheme="minorBidi" w:hAnsiTheme="minorBidi" w:cstheme="minorBidi"/>
          <w:sz w:val="24"/>
          <w:szCs w:val="24"/>
        </w:rPr>
        <w:t xml:space="preserve"> s.v. </w:t>
      </w:r>
      <w:r w:rsidR="00211529" w:rsidRPr="00807394">
        <w:rPr>
          <w:rFonts w:asciiTheme="minorBidi" w:hAnsiTheme="minorBidi" w:cstheme="minorBidi"/>
          <w:i/>
          <w:iCs/>
          <w:sz w:val="24"/>
          <w:szCs w:val="24"/>
        </w:rPr>
        <w:t>modeh</w:t>
      </w:r>
      <w:r w:rsidR="00211529">
        <w:rPr>
          <w:rFonts w:asciiTheme="minorBidi" w:hAnsiTheme="minorBidi" w:cstheme="minorBidi"/>
          <w:sz w:val="24"/>
          <w:szCs w:val="24"/>
        </w:rPr>
        <w:t xml:space="preserve">) writes that “a ritual slaughterer… </w:t>
      </w:r>
      <w:r>
        <w:rPr>
          <w:rFonts w:asciiTheme="minorBidi" w:hAnsiTheme="minorBidi" w:cstheme="minorBidi"/>
          <w:sz w:val="24"/>
          <w:szCs w:val="24"/>
        </w:rPr>
        <w:t>if</w:t>
      </w:r>
      <w:r w:rsidR="00211529">
        <w:rPr>
          <w:rFonts w:asciiTheme="minorBidi" w:hAnsiTheme="minorBidi" w:cstheme="minorBidi"/>
          <w:sz w:val="24"/>
          <w:szCs w:val="24"/>
        </w:rPr>
        <w:t xml:space="preserve"> he turned his intention from slaughtering, he must say another blessing over the </w:t>
      </w:r>
      <w:r w:rsidR="00211529"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211529">
        <w:rPr>
          <w:rFonts w:asciiTheme="minorBidi" w:hAnsiTheme="minorBidi" w:cstheme="minorBidi"/>
          <w:sz w:val="24"/>
          <w:szCs w:val="24"/>
        </w:rPr>
        <w:t>.”</w:t>
      </w:r>
    </w:p>
    <w:p w:rsidR="00F2752D" w:rsidRDefault="00F2752D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2752D" w:rsidRDefault="008979C6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But</w:t>
      </w:r>
      <w:r w:rsidR="00F2752D">
        <w:rPr>
          <w:rFonts w:asciiTheme="minorBidi" w:hAnsiTheme="minorBidi" w:cstheme="minorBidi"/>
          <w:sz w:val="24"/>
          <w:szCs w:val="24"/>
        </w:rPr>
        <w:t xml:space="preserve"> what if one intended, when he said the blessing, to perform a certain action, and he then decides to add additional actions? </w:t>
      </w:r>
      <w:r w:rsidR="00211529">
        <w:rPr>
          <w:rFonts w:asciiTheme="minorBidi" w:hAnsiTheme="minorBidi" w:cstheme="minorBidi"/>
          <w:sz w:val="24"/>
          <w:szCs w:val="24"/>
        </w:rPr>
        <w:t xml:space="preserve">In order to understand this case, we must first </w:t>
      </w:r>
      <w:r>
        <w:rPr>
          <w:rFonts w:asciiTheme="minorBidi" w:hAnsiTheme="minorBidi" w:cstheme="minorBidi"/>
          <w:sz w:val="24"/>
          <w:szCs w:val="24"/>
        </w:rPr>
        <w:t>analyze a</w:t>
      </w:r>
      <w:r w:rsidR="003A118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situation</w:t>
      </w:r>
      <w:r w:rsidR="003A118C">
        <w:rPr>
          <w:rFonts w:asciiTheme="minorBidi" w:hAnsiTheme="minorBidi" w:cstheme="minorBidi"/>
          <w:sz w:val="24"/>
          <w:szCs w:val="24"/>
        </w:rPr>
        <w:t xml:space="preserve"> in which one performs multiple </w:t>
      </w:r>
      <w:r w:rsidR="003A118C" w:rsidRPr="00807394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3A118C">
        <w:rPr>
          <w:rFonts w:asciiTheme="minorBidi" w:hAnsiTheme="minorBidi" w:cstheme="minorBidi"/>
          <w:sz w:val="24"/>
          <w:szCs w:val="24"/>
        </w:rPr>
        <w:t>.</w:t>
      </w:r>
    </w:p>
    <w:p w:rsidR="003A118C" w:rsidRDefault="003A118C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B30E4" w:rsidRDefault="003A118C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There are certain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 which one can perform multiple times</w:t>
      </w:r>
      <w:r w:rsidR="008979C6">
        <w:rPr>
          <w:rFonts w:asciiTheme="minorBidi" w:hAnsiTheme="minorBidi" w:cstheme="minorBidi"/>
          <w:sz w:val="24"/>
          <w:szCs w:val="24"/>
        </w:rPr>
        <w:t xml:space="preserve"> in sequence</w:t>
      </w:r>
      <w:r>
        <w:rPr>
          <w:rFonts w:asciiTheme="minorBidi" w:hAnsiTheme="minorBidi" w:cstheme="minorBidi"/>
          <w:sz w:val="24"/>
          <w:szCs w:val="24"/>
        </w:rPr>
        <w:t xml:space="preserve">, such as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mila</w:t>
      </w:r>
      <w:r>
        <w:rPr>
          <w:rFonts w:asciiTheme="minorBidi" w:hAnsiTheme="minorBidi" w:cstheme="minorBidi"/>
          <w:sz w:val="24"/>
          <w:szCs w:val="24"/>
        </w:rPr>
        <w:t xml:space="preserve">. The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discuss whether one can say one blessing be</w:t>
      </w:r>
      <w:r w:rsidR="00807394">
        <w:rPr>
          <w:rFonts w:asciiTheme="minorBidi" w:hAnsiTheme="minorBidi" w:cstheme="minorBidi"/>
          <w:sz w:val="24"/>
          <w:szCs w:val="24"/>
        </w:rPr>
        <w:t xml:space="preserve">fore performing the same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numerous times. The debate emerges from different understandings of a passage in the Talmud. The </w:t>
      </w:r>
      <w:r w:rsidR="007F4816" w:rsidRPr="008979C6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Chullin</w:t>
      </w:r>
      <w:r>
        <w:rPr>
          <w:rFonts w:asciiTheme="minorBidi" w:hAnsiTheme="minorBidi" w:cstheme="minorBidi"/>
          <w:sz w:val="24"/>
          <w:szCs w:val="24"/>
        </w:rPr>
        <w:t xml:space="preserve"> 86b) teaches:</w:t>
      </w:r>
    </w:p>
    <w:p w:rsidR="00DB30E4" w:rsidRDefault="00DB30E4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B30E4" w:rsidRDefault="00DB30E4" w:rsidP="00DF0F2D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DB30E4">
        <w:rPr>
          <w:rFonts w:asciiTheme="minorBidi" w:hAnsiTheme="minorBidi" w:cstheme="minorBidi"/>
          <w:sz w:val="24"/>
          <w:szCs w:val="24"/>
        </w:rPr>
        <w:t>If a person slaughtered a hundred wild animals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chayot</w:t>
      </w:r>
      <w:r>
        <w:rPr>
          <w:rFonts w:asciiTheme="minorBidi" w:hAnsiTheme="minorBidi" w:cstheme="minorBidi"/>
          <w:sz w:val="24"/>
          <w:szCs w:val="24"/>
        </w:rPr>
        <w:t>)</w:t>
      </w:r>
      <w:r w:rsidRPr="00DB30E4">
        <w:rPr>
          <w:rFonts w:asciiTheme="minorBidi" w:hAnsiTheme="minorBidi" w:cstheme="minorBidi"/>
          <w:sz w:val="24"/>
          <w:szCs w:val="24"/>
        </w:rPr>
        <w:t xml:space="preserve"> in one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place, one covering suffices for all; if [he slaughtered] a hundred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birds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ofot</w:t>
      </w:r>
      <w:r>
        <w:rPr>
          <w:rFonts w:asciiTheme="minorBidi" w:hAnsiTheme="minorBidi" w:cstheme="minorBidi"/>
          <w:sz w:val="24"/>
          <w:szCs w:val="24"/>
        </w:rPr>
        <w:t>)</w:t>
      </w:r>
      <w:r w:rsidRPr="00DB30E4">
        <w:rPr>
          <w:rFonts w:asciiTheme="minorBidi" w:hAnsiTheme="minorBidi" w:cstheme="minorBidi"/>
          <w:sz w:val="24"/>
          <w:szCs w:val="24"/>
        </w:rPr>
        <w:t xml:space="preserve"> in one place, one covering suffices for all; if [he slaughtered] 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 xml:space="preserve">wild animal and a bird in one place, one covering suffices for both. </w:t>
      </w:r>
      <w:r>
        <w:rPr>
          <w:rFonts w:asciiTheme="minorBidi" w:hAnsiTheme="minorBidi" w:cstheme="minorBidi"/>
          <w:sz w:val="24"/>
          <w:szCs w:val="24"/>
        </w:rPr>
        <w:t xml:space="preserve">R. Yehuda </w:t>
      </w:r>
      <w:r w:rsidRPr="00DB30E4">
        <w:rPr>
          <w:rFonts w:asciiTheme="minorBidi" w:hAnsiTheme="minorBidi" w:cstheme="minorBidi"/>
          <w:sz w:val="24"/>
          <w:szCs w:val="24"/>
        </w:rPr>
        <w:t>says</w:t>
      </w:r>
      <w:r>
        <w:rPr>
          <w:rFonts w:asciiTheme="minorBidi" w:hAnsiTheme="minorBidi" w:cstheme="minorBidi"/>
          <w:sz w:val="24"/>
          <w:szCs w:val="24"/>
        </w:rPr>
        <w:t>:</w:t>
      </w:r>
      <w:r w:rsidRPr="00DB30E4">
        <w:rPr>
          <w:rFonts w:asciiTheme="minorBidi" w:hAnsiTheme="minorBidi" w:cstheme="minorBidi"/>
          <w:sz w:val="24"/>
          <w:szCs w:val="24"/>
        </w:rPr>
        <w:t xml:space="preserve"> If he slaughtered a wild animal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Pr="00DB30E4">
        <w:rPr>
          <w:rFonts w:asciiTheme="minorBidi" w:hAnsiTheme="minorBidi" w:cstheme="minorBidi"/>
          <w:sz w:val="24"/>
          <w:szCs w:val="24"/>
        </w:rPr>
        <w:t xml:space="preserve"> he should cover up its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DB30E4">
        <w:rPr>
          <w:rFonts w:asciiTheme="minorBidi" w:hAnsiTheme="minorBidi" w:cstheme="minorBidi"/>
          <w:sz w:val="24"/>
          <w:szCs w:val="24"/>
        </w:rPr>
        <w:t>blood and then slaughter the bird [and cover it up also].</w:t>
      </w:r>
    </w:p>
    <w:p w:rsidR="00DB30E4" w:rsidRDefault="00DB30E4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B30E4" w:rsidRDefault="00DB30E4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discusses the laws of </w:t>
      </w:r>
      <w:r w:rsidRPr="00211529">
        <w:rPr>
          <w:rFonts w:asciiTheme="minorBidi" w:hAnsiTheme="minorBidi" w:cstheme="minorBidi"/>
          <w:i/>
          <w:iCs/>
          <w:sz w:val="24"/>
          <w:szCs w:val="24"/>
        </w:rPr>
        <w:t>kisuy ha-dam</w:t>
      </w:r>
      <w:r>
        <w:rPr>
          <w:rFonts w:asciiTheme="minorBidi" w:hAnsiTheme="minorBidi" w:cstheme="minorBidi"/>
          <w:sz w:val="24"/>
          <w:szCs w:val="24"/>
        </w:rPr>
        <w:t>, the covering of the blood required after slaughtering wild animals 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chayot</w:t>
      </w:r>
      <w:r>
        <w:rPr>
          <w:rFonts w:asciiTheme="minorBidi" w:hAnsiTheme="minorBidi" w:cstheme="minorBidi"/>
          <w:sz w:val="24"/>
          <w:szCs w:val="24"/>
        </w:rPr>
        <w:t>) or bird (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ofot</w:t>
      </w:r>
      <w:r>
        <w:rPr>
          <w:rFonts w:asciiTheme="minorBidi" w:hAnsiTheme="minorBidi" w:cstheme="minorBidi"/>
          <w:sz w:val="24"/>
          <w:szCs w:val="24"/>
        </w:rPr>
        <w:t xml:space="preserve">). The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mish</w:t>
      </w:r>
      <w:r w:rsidR="00807394" w:rsidRPr="008979C6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 xml:space="preserve"> teaches that according to the Ra</w:t>
      </w:r>
      <w:r w:rsidR="008979C6">
        <w:rPr>
          <w:rFonts w:asciiTheme="minorBidi" w:hAnsiTheme="minorBidi" w:cstheme="minorBidi"/>
          <w:sz w:val="24"/>
          <w:szCs w:val="24"/>
        </w:rPr>
        <w:t>bbis, one covering of the blood suffices</w:t>
      </w:r>
      <w:r>
        <w:rPr>
          <w:rFonts w:asciiTheme="minorBidi" w:hAnsiTheme="minorBidi" w:cstheme="minorBidi"/>
          <w:sz w:val="24"/>
          <w:szCs w:val="24"/>
        </w:rPr>
        <w:t xml:space="preserve"> for numerous animals and different species, while according to R. Yehuda, each species should have its own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kisuy ha-dam</w:t>
      </w:r>
      <w:r>
        <w:rPr>
          <w:rFonts w:asciiTheme="minorBidi" w:hAnsiTheme="minorBidi" w:cstheme="minorBidi"/>
          <w:sz w:val="24"/>
          <w:szCs w:val="24"/>
        </w:rPr>
        <w:t xml:space="preserve">. The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8979C6">
        <w:rPr>
          <w:rFonts w:asciiTheme="minorBidi" w:hAnsiTheme="minorBidi" w:cstheme="minorBidi"/>
          <w:sz w:val="24"/>
          <w:szCs w:val="24"/>
        </w:rPr>
        <w:t xml:space="preserve"> adds that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979C6">
        <w:rPr>
          <w:rFonts w:asciiTheme="minorBidi" w:hAnsiTheme="minorBidi" w:cstheme="minorBidi"/>
          <w:sz w:val="24"/>
          <w:szCs w:val="24"/>
        </w:rPr>
        <w:t xml:space="preserve">despite this ruling, </w:t>
      </w:r>
      <w:r w:rsidRPr="00DB30E4">
        <w:rPr>
          <w:rFonts w:asciiTheme="minorBidi" w:hAnsiTheme="minorBidi" w:cstheme="minorBidi"/>
          <w:sz w:val="24"/>
          <w:szCs w:val="24"/>
        </w:rPr>
        <w:t xml:space="preserve">R. </w:t>
      </w:r>
      <w:r>
        <w:rPr>
          <w:rFonts w:asciiTheme="minorBidi" w:hAnsiTheme="minorBidi" w:cstheme="minorBidi"/>
          <w:sz w:val="24"/>
          <w:szCs w:val="24"/>
        </w:rPr>
        <w:t>Yehuda</w:t>
      </w:r>
      <w:r w:rsidRPr="00DB30E4">
        <w:rPr>
          <w:rFonts w:asciiTheme="minorBidi" w:hAnsiTheme="minorBidi" w:cstheme="minorBidi"/>
          <w:sz w:val="24"/>
          <w:szCs w:val="24"/>
        </w:rPr>
        <w:t xml:space="preserve"> </w:t>
      </w:r>
      <w:r w:rsidR="008979C6">
        <w:rPr>
          <w:rFonts w:asciiTheme="minorBidi" w:hAnsiTheme="minorBidi" w:cstheme="minorBidi"/>
          <w:sz w:val="24"/>
          <w:szCs w:val="24"/>
        </w:rPr>
        <w:t>maintains</w:t>
      </w:r>
      <w:r w:rsidRPr="00DB30E4">
        <w:rPr>
          <w:rFonts w:asciiTheme="minorBidi" w:hAnsiTheme="minorBidi" w:cstheme="minorBidi"/>
          <w:sz w:val="24"/>
          <w:szCs w:val="24"/>
        </w:rPr>
        <w:t xml:space="preserve"> that with regard to the </w:t>
      </w:r>
      <w:r>
        <w:rPr>
          <w:rFonts w:asciiTheme="minorBidi" w:hAnsiTheme="minorBidi" w:cstheme="minorBidi"/>
          <w:sz w:val="24"/>
          <w:szCs w:val="24"/>
        </w:rPr>
        <w:t>blessing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Pr="00DB30E4">
        <w:rPr>
          <w:rFonts w:asciiTheme="minorBidi" w:hAnsiTheme="minorBidi" w:cstheme="minorBidi"/>
          <w:sz w:val="24"/>
          <w:szCs w:val="24"/>
        </w:rPr>
        <w:t xml:space="preserve"> he has only to say one</w:t>
      </w:r>
      <w:r>
        <w:rPr>
          <w:rFonts w:asciiTheme="minorBidi" w:hAnsiTheme="minorBidi" w:cstheme="minorBidi"/>
          <w:sz w:val="24"/>
          <w:szCs w:val="24"/>
        </w:rPr>
        <w:t xml:space="preserve"> blessing</w:t>
      </w:r>
      <w:r w:rsidRPr="00DB30E4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</w:p>
    <w:p w:rsidR="00DB30E4" w:rsidRDefault="00DB30E4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F4816" w:rsidRDefault="00DB30E4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We will not discuss R. Yehuda’s view in this context, but </w:t>
      </w:r>
      <w:r w:rsidR="007F4816">
        <w:rPr>
          <w:rFonts w:asciiTheme="minorBidi" w:hAnsiTheme="minorBidi" w:cstheme="minorBidi"/>
          <w:sz w:val="24"/>
          <w:szCs w:val="24"/>
        </w:rPr>
        <w:t xml:space="preserve">most </w:t>
      </w:r>
      <w:r w:rsidR="007F4816"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7F4816">
        <w:rPr>
          <w:rFonts w:asciiTheme="minorBidi" w:hAnsiTheme="minorBidi" w:cstheme="minorBidi"/>
          <w:sz w:val="24"/>
          <w:szCs w:val="24"/>
        </w:rPr>
        <w:t xml:space="preserve"> explain that this</w:t>
      </w:r>
      <w:r>
        <w:rPr>
          <w:rFonts w:asciiTheme="minorBidi" w:hAnsiTheme="minorBidi" w:cstheme="minorBidi"/>
          <w:sz w:val="24"/>
          <w:szCs w:val="24"/>
        </w:rPr>
        <w:t xml:space="preserve"> statement reve</w:t>
      </w:r>
      <w:r w:rsidR="008979C6">
        <w:rPr>
          <w:rFonts w:asciiTheme="minorBidi" w:hAnsiTheme="minorBidi" w:cstheme="minorBidi"/>
          <w:sz w:val="24"/>
          <w:szCs w:val="24"/>
        </w:rPr>
        <w:t>als that even according to the R</w:t>
      </w:r>
      <w:r>
        <w:rPr>
          <w:rFonts w:asciiTheme="minorBidi" w:hAnsiTheme="minorBidi" w:cstheme="minorBidi"/>
          <w:sz w:val="24"/>
          <w:szCs w:val="24"/>
        </w:rPr>
        <w:t xml:space="preserve">abbis, the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>
        <w:rPr>
          <w:rFonts w:asciiTheme="minorBidi" w:hAnsiTheme="minorBidi" w:cstheme="minorBidi"/>
          <w:sz w:val="24"/>
          <w:szCs w:val="24"/>
        </w:rPr>
        <w:t xml:space="preserve"> says one blessing before slaughtering many animals. </w:t>
      </w:r>
      <w:r w:rsidR="008979C6">
        <w:rPr>
          <w:rFonts w:asciiTheme="minorBidi" w:hAnsiTheme="minorBidi" w:cstheme="minorBidi"/>
          <w:sz w:val="24"/>
          <w:szCs w:val="24"/>
        </w:rPr>
        <w:t>However</w:t>
      </w:r>
      <w:r w:rsidR="007F4816">
        <w:rPr>
          <w:rFonts w:asciiTheme="minorBidi" w:hAnsiTheme="minorBidi" w:cstheme="minorBidi"/>
          <w:sz w:val="24"/>
          <w:szCs w:val="24"/>
        </w:rPr>
        <w:t xml:space="preserve">, some </w:t>
      </w:r>
      <w:r w:rsidR="007F4816"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7F4816">
        <w:rPr>
          <w:rFonts w:asciiTheme="minorBidi" w:hAnsiTheme="minorBidi" w:cstheme="minorBidi"/>
          <w:sz w:val="24"/>
          <w:szCs w:val="24"/>
        </w:rPr>
        <w:t xml:space="preserve"> disagree. For example, t</w:t>
      </w:r>
      <w:r w:rsidR="00807394">
        <w:rPr>
          <w:rFonts w:asciiTheme="minorBidi" w:hAnsiTheme="minorBidi" w:cstheme="minorBidi"/>
          <w:sz w:val="24"/>
          <w:szCs w:val="24"/>
        </w:rPr>
        <w:t>he Ittur (Sha’ar 3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="00807394">
        <w:rPr>
          <w:rFonts w:asciiTheme="minorBidi" w:hAnsiTheme="minorBidi" w:cstheme="minorBidi"/>
          <w:sz w:val="24"/>
          <w:szCs w:val="24"/>
        </w:rPr>
        <w:t xml:space="preserve"> </w:t>
      </w:r>
      <w:r w:rsidR="00807394" w:rsidRPr="00807394">
        <w:rPr>
          <w:rFonts w:asciiTheme="minorBidi" w:hAnsiTheme="minorBidi" w:cstheme="minorBidi"/>
          <w:i/>
          <w:iCs/>
          <w:sz w:val="24"/>
          <w:szCs w:val="24"/>
        </w:rPr>
        <w:t>Hilkhot Mila</w:t>
      </w:r>
      <w:r w:rsidR="007F4816">
        <w:rPr>
          <w:rFonts w:asciiTheme="minorBidi" w:hAnsiTheme="minorBidi" w:cstheme="minorBidi"/>
          <w:sz w:val="24"/>
          <w:szCs w:val="24"/>
        </w:rPr>
        <w:t>) explains that if one slaughter</w:t>
      </w:r>
      <w:r w:rsidR="00211529">
        <w:rPr>
          <w:rFonts w:asciiTheme="minorBidi" w:hAnsiTheme="minorBidi" w:cstheme="minorBidi"/>
          <w:sz w:val="24"/>
          <w:szCs w:val="24"/>
        </w:rPr>
        <w:t>s</w:t>
      </w:r>
      <w:r w:rsidR="007F4816">
        <w:rPr>
          <w:rFonts w:asciiTheme="minorBidi" w:hAnsiTheme="minorBidi" w:cstheme="minorBidi"/>
          <w:sz w:val="24"/>
          <w:szCs w:val="24"/>
        </w:rPr>
        <w:t xml:space="preserve"> two animals in one action, he says only one blessing. If, however, one slaughters numerous animals in multiple actions, one must say a blessing before </w:t>
      </w:r>
      <w:r w:rsidR="007F4816">
        <w:rPr>
          <w:rFonts w:asciiTheme="minorBidi" w:hAnsiTheme="minorBidi" w:cstheme="minorBidi"/>
          <w:sz w:val="24"/>
          <w:szCs w:val="24"/>
        </w:rPr>
        <w:lastRenderedPageBreak/>
        <w:t xml:space="preserve">each and every </w:t>
      </w:r>
      <w:r w:rsidR="007F4816"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7F4816">
        <w:rPr>
          <w:rFonts w:asciiTheme="minorBidi" w:hAnsiTheme="minorBidi" w:cstheme="minorBidi"/>
          <w:sz w:val="24"/>
          <w:szCs w:val="24"/>
        </w:rPr>
        <w:t>. The Ittur believes that a blessing c</w:t>
      </w:r>
      <w:r w:rsidR="00807394">
        <w:rPr>
          <w:rFonts w:asciiTheme="minorBidi" w:hAnsiTheme="minorBidi" w:cstheme="minorBidi"/>
          <w:sz w:val="24"/>
          <w:szCs w:val="24"/>
        </w:rPr>
        <w:t xml:space="preserve">an only be said over one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 w:rsidR="007F4816">
        <w:rPr>
          <w:rFonts w:asciiTheme="minorBidi" w:hAnsiTheme="minorBidi" w:cstheme="minorBidi"/>
          <w:sz w:val="24"/>
          <w:szCs w:val="24"/>
        </w:rPr>
        <w:t xml:space="preserve">. </w:t>
      </w:r>
    </w:p>
    <w:p w:rsidR="007F4816" w:rsidRDefault="007F481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F4816" w:rsidRDefault="007F481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How are we to understand the opinion of most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8979C6">
        <w:rPr>
          <w:rFonts w:asciiTheme="minorBidi" w:hAnsiTheme="minorBidi" w:cstheme="minorBidi"/>
          <w:sz w:val="24"/>
          <w:szCs w:val="24"/>
        </w:rPr>
        <w:t>, who maintain</w:t>
      </w:r>
      <w:r>
        <w:rPr>
          <w:rFonts w:asciiTheme="minorBidi" w:hAnsiTheme="minorBidi" w:cstheme="minorBidi"/>
          <w:sz w:val="24"/>
          <w:szCs w:val="24"/>
        </w:rPr>
        <w:t xml:space="preserve"> that one may say one blessing before fulfilling a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multiple times? We </w:t>
      </w:r>
      <w:r w:rsidR="00211529">
        <w:rPr>
          <w:rFonts w:asciiTheme="minorBidi" w:hAnsiTheme="minorBidi" w:cstheme="minorBidi"/>
          <w:sz w:val="24"/>
          <w:szCs w:val="24"/>
        </w:rPr>
        <w:t xml:space="preserve">must </w:t>
      </w:r>
      <w:r>
        <w:rPr>
          <w:rFonts w:asciiTheme="minorBidi" w:hAnsiTheme="minorBidi" w:cstheme="minorBidi"/>
          <w:sz w:val="24"/>
          <w:szCs w:val="24"/>
        </w:rPr>
        <w:t>look at the laws of interruptions for some guidance.</w:t>
      </w:r>
    </w:p>
    <w:p w:rsidR="007F4816" w:rsidRDefault="007F481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EC3194" w:rsidRDefault="00853188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As we mentioned above, </w:t>
      </w:r>
      <w:r w:rsidR="00F96BD0">
        <w:rPr>
          <w:rFonts w:asciiTheme="minorBidi" w:hAnsiTheme="minorBidi" w:cstheme="minorBidi"/>
          <w:sz w:val="24"/>
          <w:szCs w:val="24"/>
        </w:rPr>
        <w:t xml:space="preserve">one who has in mind to complete a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 w:rsidR="00F96BD0">
        <w:rPr>
          <w:rFonts w:asciiTheme="minorBidi" w:hAnsiTheme="minorBidi" w:cstheme="minorBidi"/>
          <w:sz w:val="24"/>
          <w:szCs w:val="24"/>
        </w:rPr>
        <w:t xml:space="preserve"> must say another blessing if he decides to continue to fulfill the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 w:rsidR="00F96BD0">
        <w:rPr>
          <w:rFonts w:asciiTheme="minorBidi" w:hAnsiTheme="minorBidi" w:cstheme="minorBidi"/>
          <w:sz w:val="24"/>
          <w:szCs w:val="24"/>
        </w:rPr>
        <w:t>. The Rosh (</w:t>
      </w:r>
      <w:r w:rsidR="00F96BD0" w:rsidRPr="00807394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F96BD0">
        <w:rPr>
          <w:rFonts w:asciiTheme="minorBidi" w:hAnsiTheme="minorBidi" w:cstheme="minorBidi"/>
          <w:sz w:val="24"/>
          <w:szCs w:val="24"/>
        </w:rPr>
        <w:t xml:space="preserve"> 6:6) rai</w:t>
      </w:r>
      <w:r w:rsidR="00EC3194">
        <w:rPr>
          <w:rFonts w:asciiTheme="minorBidi" w:hAnsiTheme="minorBidi" w:cstheme="minorBidi"/>
          <w:sz w:val="24"/>
          <w:szCs w:val="24"/>
        </w:rPr>
        <w:t>ses another, less obvious issue:</w:t>
      </w:r>
    </w:p>
    <w:p w:rsidR="00EC3194" w:rsidRDefault="00EC3194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F96BD0" w:rsidRDefault="00EC3194" w:rsidP="00DF0F2D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Is a case in which he only had the intention to slaughter one bird, and after he slaughtered it they brought him another bird, he must say a blessing over the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>
        <w:rPr>
          <w:rFonts w:asciiTheme="minorBidi" w:hAnsiTheme="minorBidi" w:cstheme="minorBidi"/>
          <w:sz w:val="24"/>
          <w:szCs w:val="24"/>
        </w:rPr>
        <w:t>, just as a servant must say a blessing over each and every piece of bread.</w:t>
      </w:r>
      <w:r w:rsidR="00F96BD0">
        <w:rPr>
          <w:rFonts w:asciiTheme="minorBidi" w:hAnsiTheme="minorBidi" w:cstheme="minorBidi"/>
          <w:sz w:val="24"/>
          <w:szCs w:val="24"/>
        </w:rPr>
        <w:t xml:space="preserve"> </w:t>
      </w:r>
    </w:p>
    <w:p w:rsidR="00853188" w:rsidRDefault="00853188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7F4816" w:rsidRDefault="008979C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Why does the Rosh maintain</w:t>
      </w:r>
      <w:r w:rsidR="00EC3194">
        <w:rPr>
          <w:rFonts w:asciiTheme="minorBidi" w:hAnsiTheme="minorBidi" w:cstheme="minorBidi"/>
          <w:sz w:val="24"/>
          <w:szCs w:val="24"/>
        </w:rPr>
        <w:t xml:space="preserve"> that the </w:t>
      </w:r>
      <w:r w:rsidR="00EC3194"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EC3194">
        <w:rPr>
          <w:rFonts w:asciiTheme="minorBidi" w:hAnsiTheme="minorBidi" w:cstheme="minorBidi"/>
          <w:sz w:val="24"/>
          <w:szCs w:val="24"/>
        </w:rPr>
        <w:t xml:space="preserve"> must say another blessing in this case? </w:t>
      </w:r>
    </w:p>
    <w:p w:rsidR="007F4816" w:rsidRDefault="007F481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976632" w:rsidRDefault="00EC3194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Seemingly, we ca</w:t>
      </w:r>
      <w:r w:rsidR="007F4816">
        <w:rPr>
          <w:rFonts w:asciiTheme="minorBidi" w:hAnsiTheme="minorBidi" w:cstheme="minorBidi"/>
          <w:sz w:val="24"/>
          <w:szCs w:val="24"/>
        </w:rPr>
        <w:t>n offer a number of sug</w:t>
      </w:r>
      <w:r w:rsidR="00976632">
        <w:rPr>
          <w:rFonts w:asciiTheme="minorBidi" w:hAnsiTheme="minorBidi" w:cstheme="minorBidi"/>
          <w:sz w:val="24"/>
          <w:szCs w:val="24"/>
        </w:rPr>
        <w:t xml:space="preserve">gestions, which may help us to understand how one may </w:t>
      </w:r>
      <w:r w:rsidR="008979C6">
        <w:rPr>
          <w:rFonts w:asciiTheme="minorBidi" w:hAnsiTheme="minorBidi" w:cstheme="minorBidi"/>
          <w:sz w:val="24"/>
          <w:szCs w:val="24"/>
        </w:rPr>
        <w:t>recite one</w:t>
      </w:r>
      <w:r w:rsidR="00976632">
        <w:rPr>
          <w:rFonts w:asciiTheme="minorBidi" w:hAnsiTheme="minorBidi" w:cstheme="minorBidi"/>
          <w:sz w:val="24"/>
          <w:szCs w:val="24"/>
        </w:rPr>
        <w:t xml:space="preserve"> blessing before fulfilling a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 w:rsidR="00976632">
        <w:rPr>
          <w:rFonts w:asciiTheme="minorBidi" w:hAnsiTheme="minorBidi" w:cstheme="minorBidi"/>
          <w:sz w:val="24"/>
          <w:szCs w:val="24"/>
        </w:rPr>
        <w:t xml:space="preserve"> multiple times. </w:t>
      </w:r>
    </w:p>
    <w:p w:rsidR="00976632" w:rsidRDefault="00976632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EC3194" w:rsidRDefault="00976632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On the one hand, w</w:t>
      </w:r>
      <w:r w:rsidR="00EC3194">
        <w:rPr>
          <w:rFonts w:asciiTheme="minorBidi" w:hAnsiTheme="minorBidi" w:cstheme="minorBidi"/>
          <w:sz w:val="24"/>
          <w:szCs w:val="24"/>
        </w:rPr>
        <w:t xml:space="preserve">e may understand that he views each and every </w:t>
      </w:r>
      <w:r w:rsidR="00EC3194"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EC3194">
        <w:rPr>
          <w:rFonts w:asciiTheme="minorBidi" w:hAnsiTheme="minorBidi" w:cstheme="minorBidi"/>
          <w:sz w:val="24"/>
          <w:szCs w:val="24"/>
        </w:rPr>
        <w:t xml:space="preserve"> as a separate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 w:rsidR="00EC3194">
        <w:rPr>
          <w:rFonts w:asciiTheme="minorBidi" w:hAnsiTheme="minorBidi" w:cstheme="minorBidi"/>
          <w:sz w:val="24"/>
          <w:szCs w:val="24"/>
        </w:rPr>
        <w:t xml:space="preserve">, worthy of a blessing. Only when </w:t>
      </w:r>
      <w:r w:rsidR="008979C6">
        <w:rPr>
          <w:rFonts w:asciiTheme="minorBidi" w:hAnsiTheme="minorBidi" w:cstheme="minorBidi"/>
          <w:sz w:val="24"/>
          <w:szCs w:val="24"/>
        </w:rPr>
        <w:t>t</w:t>
      </w:r>
      <w:r w:rsidR="00EC3194">
        <w:rPr>
          <w:rFonts w:asciiTheme="minorBidi" w:hAnsiTheme="minorBidi" w:cstheme="minorBidi"/>
          <w:sz w:val="24"/>
          <w:szCs w:val="24"/>
        </w:rPr>
        <w:t>he</w:t>
      </w:r>
      <w:r w:rsidR="008979C6">
        <w:rPr>
          <w:rFonts w:asciiTheme="minorBidi" w:hAnsiTheme="minorBidi" w:cstheme="minorBidi"/>
          <w:sz w:val="24"/>
          <w:szCs w:val="24"/>
        </w:rPr>
        <w:t xml:space="preserve"> </w:t>
      </w:r>
      <w:r w:rsidR="008979C6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EC3194">
        <w:rPr>
          <w:rFonts w:asciiTheme="minorBidi" w:hAnsiTheme="minorBidi" w:cstheme="minorBidi"/>
          <w:sz w:val="24"/>
          <w:szCs w:val="24"/>
        </w:rPr>
        <w:t xml:space="preserve"> has numerous </w:t>
      </w:r>
      <w:r w:rsidR="00EC3194" w:rsidRPr="00807394">
        <w:rPr>
          <w:rFonts w:asciiTheme="minorBidi" w:hAnsiTheme="minorBidi" w:cstheme="minorBidi"/>
          <w:i/>
          <w:iCs/>
          <w:sz w:val="24"/>
          <w:szCs w:val="24"/>
        </w:rPr>
        <w:t>shechitot</w:t>
      </w:r>
      <w:r w:rsidR="00EC3194">
        <w:rPr>
          <w:rFonts w:asciiTheme="minorBidi" w:hAnsiTheme="minorBidi" w:cstheme="minorBidi"/>
          <w:sz w:val="24"/>
          <w:szCs w:val="24"/>
        </w:rPr>
        <w:t xml:space="preserve"> in mind can the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EC3194">
        <w:rPr>
          <w:rFonts w:asciiTheme="minorBidi" w:hAnsiTheme="minorBidi" w:cstheme="minorBidi"/>
          <w:sz w:val="24"/>
          <w:szCs w:val="24"/>
        </w:rPr>
        <w:t xml:space="preserve">blessing cover each </w:t>
      </w:r>
      <w:r w:rsidR="00EC3194"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EC3194">
        <w:rPr>
          <w:rFonts w:asciiTheme="minorBidi" w:hAnsiTheme="minorBidi" w:cstheme="minorBidi"/>
          <w:sz w:val="24"/>
          <w:szCs w:val="24"/>
        </w:rPr>
        <w:t>. Alternatively,</w:t>
      </w:r>
      <w:r w:rsidR="00DE401F">
        <w:rPr>
          <w:rFonts w:asciiTheme="minorBidi" w:hAnsiTheme="minorBidi" w:cstheme="minorBidi"/>
          <w:sz w:val="24"/>
          <w:szCs w:val="24"/>
        </w:rPr>
        <w:t xml:space="preserve"> the numerous </w:t>
      </w:r>
      <w:r w:rsidR="00DE401F" w:rsidRPr="00807394">
        <w:rPr>
          <w:rFonts w:asciiTheme="minorBidi" w:hAnsiTheme="minorBidi" w:cstheme="minorBidi"/>
          <w:i/>
          <w:iCs/>
          <w:sz w:val="24"/>
          <w:szCs w:val="24"/>
        </w:rPr>
        <w:t>shec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hitot</w:t>
      </w:r>
      <w:r>
        <w:rPr>
          <w:rFonts w:asciiTheme="minorBidi" w:hAnsiTheme="minorBidi" w:cstheme="minorBidi"/>
          <w:sz w:val="24"/>
          <w:szCs w:val="24"/>
        </w:rPr>
        <w:t xml:space="preserve"> may be viewed as one unit, upon which one says one blessing. </w:t>
      </w:r>
      <w:r w:rsidR="0001237F">
        <w:rPr>
          <w:rFonts w:asciiTheme="minorBidi" w:hAnsiTheme="minorBidi" w:cstheme="minorBidi"/>
          <w:sz w:val="24"/>
          <w:szCs w:val="24"/>
        </w:rPr>
        <w:t xml:space="preserve">The Rosh </w:t>
      </w:r>
      <w:r w:rsidR="0003207A">
        <w:rPr>
          <w:rFonts w:asciiTheme="minorBidi" w:hAnsiTheme="minorBidi" w:cstheme="minorBidi"/>
          <w:sz w:val="24"/>
          <w:szCs w:val="24"/>
        </w:rPr>
        <w:t>may believe</w:t>
      </w:r>
      <w:r w:rsidR="0001237F">
        <w:rPr>
          <w:rFonts w:asciiTheme="minorBidi" w:hAnsiTheme="minorBidi" w:cstheme="minorBidi"/>
          <w:sz w:val="24"/>
          <w:szCs w:val="24"/>
        </w:rPr>
        <w:t xml:space="preserve"> that at times, such as when another bird is brought to the </w:t>
      </w:r>
      <w:r w:rsidR="0001237F"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="0001237F">
        <w:rPr>
          <w:rFonts w:asciiTheme="minorBidi" w:hAnsiTheme="minorBidi" w:cstheme="minorBidi"/>
          <w:sz w:val="24"/>
          <w:szCs w:val="24"/>
        </w:rPr>
        <w:t>, it is considered to be a different unit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="0001237F">
        <w:rPr>
          <w:rFonts w:asciiTheme="minorBidi" w:hAnsiTheme="minorBidi" w:cstheme="minorBidi"/>
          <w:sz w:val="24"/>
          <w:szCs w:val="24"/>
        </w:rPr>
        <w:t xml:space="preserve"> and the original blessing </w:t>
      </w:r>
      <w:r w:rsidR="008979C6">
        <w:rPr>
          <w:rFonts w:asciiTheme="minorBidi" w:hAnsiTheme="minorBidi" w:cstheme="minorBidi"/>
          <w:sz w:val="24"/>
          <w:szCs w:val="24"/>
        </w:rPr>
        <w:t xml:space="preserve">therefore </w:t>
      </w:r>
      <w:r w:rsidR="0001237F">
        <w:rPr>
          <w:rFonts w:asciiTheme="minorBidi" w:hAnsiTheme="minorBidi" w:cstheme="minorBidi"/>
          <w:sz w:val="24"/>
          <w:szCs w:val="24"/>
        </w:rPr>
        <w:t xml:space="preserve">does not suffice. </w:t>
      </w:r>
      <w:r w:rsidR="0003207A">
        <w:rPr>
          <w:rFonts w:asciiTheme="minorBidi" w:hAnsiTheme="minorBidi" w:cstheme="minorBidi"/>
          <w:sz w:val="24"/>
          <w:szCs w:val="24"/>
        </w:rPr>
        <w:t>H</w:t>
      </w:r>
      <w:r>
        <w:rPr>
          <w:rFonts w:asciiTheme="minorBidi" w:hAnsiTheme="minorBidi" w:cstheme="minorBidi"/>
          <w:sz w:val="24"/>
          <w:szCs w:val="24"/>
        </w:rPr>
        <w:t xml:space="preserve">ow </w:t>
      </w:r>
      <w:r w:rsidR="008979C6">
        <w:rPr>
          <w:rFonts w:asciiTheme="minorBidi" w:hAnsiTheme="minorBidi" w:cstheme="minorBidi"/>
          <w:sz w:val="24"/>
          <w:szCs w:val="24"/>
        </w:rPr>
        <w:t>should we</w:t>
      </w:r>
      <w:r>
        <w:rPr>
          <w:rFonts w:asciiTheme="minorBidi" w:hAnsiTheme="minorBidi" w:cstheme="minorBidi"/>
          <w:sz w:val="24"/>
          <w:szCs w:val="24"/>
        </w:rPr>
        <w:t xml:space="preserve"> define a unit? Either the </w:t>
      </w:r>
      <w:r w:rsidR="00DE401F"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’s</w:t>
      </w:r>
      <w:r w:rsidR="00DE401F">
        <w:rPr>
          <w:rFonts w:asciiTheme="minorBidi" w:hAnsiTheme="minorBidi" w:cstheme="minorBidi"/>
          <w:sz w:val="24"/>
          <w:szCs w:val="24"/>
        </w:rPr>
        <w:t xml:space="preserve"> intention when he said the blessing defines the “unit” of this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or the unit remain</w:t>
      </w:r>
      <w:r w:rsidR="008979C6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undefined, and only after the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E401F">
        <w:rPr>
          <w:rFonts w:asciiTheme="minorBidi" w:hAnsiTheme="minorBidi" w:cstheme="minorBidi"/>
          <w:sz w:val="24"/>
          <w:szCs w:val="24"/>
        </w:rPr>
        <w:t>turn</w:t>
      </w:r>
      <w:r>
        <w:rPr>
          <w:rFonts w:asciiTheme="minorBidi" w:hAnsiTheme="minorBidi" w:cstheme="minorBidi"/>
          <w:sz w:val="24"/>
          <w:szCs w:val="24"/>
        </w:rPr>
        <w:t>s</w:t>
      </w:r>
      <w:r w:rsidR="00DE401F">
        <w:rPr>
          <w:rFonts w:asciiTheme="minorBidi" w:hAnsiTheme="minorBidi" w:cstheme="minorBidi"/>
          <w:sz w:val="24"/>
          <w:szCs w:val="24"/>
        </w:rPr>
        <w:t xml:space="preserve"> his intention away from the slaughtering </w:t>
      </w:r>
      <w:r>
        <w:rPr>
          <w:rFonts w:asciiTheme="minorBidi" w:hAnsiTheme="minorBidi" w:cstheme="minorBidi"/>
          <w:sz w:val="24"/>
          <w:szCs w:val="24"/>
        </w:rPr>
        <w:t>does he need to say another blessing</w:t>
      </w:r>
      <w:r w:rsidR="00DE401F">
        <w:rPr>
          <w:rFonts w:asciiTheme="minorBidi" w:hAnsiTheme="minorBidi" w:cstheme="minorBidi"/>
          <w:sz w:val="24"/>
          <w:szCs w:val="24"/>
        </w:rPr>
        <w:t xml:space="preserve">. </w:t>
      </w:r>
    </w:p>
    <w:p w:rsidR="00DE401F" w:rsidRDefault="00DE401F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134B6" w:rsidRDefault="00976632" w:rsidP="00DF0F2D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may find a </w:t>
      </w:r>
      <w:r w:rsidR="00DE401F">
        <w:rPr>
          <w:rFonts w:asciiTheme="minorBidi" w:hAnsiTheme="minorBidi" w:cstheme="minorBidi"/>
          <w:sz w:val="24"/>
          <w:szCs w:val="24"/>
        </w:rPr>
        <w:t xml:space="preserve">practical difference between these </w:t>
      </w:r>
      <w:r>
        <w:rPr>
          <w:rFonts w:asciiTheme="minorBidi" w:hAnsiTheme="minorBidi" w:cstheme="minorBidi"/>
          <w:sz w:val="24"/>
          <w:szCs w:val="24"/>
        </w:rPr>
        <w:t>understandings in the Tur (</w:t>
      </w:r>
      <w:r w:rsidR="008979C6">
        <w:rPr>
          <w:rFonts w:asciiTheme="minorBidi" w:hAnsiTheme="minorBidi" w:cstheme="minorBidi"/>
          <w:sz w:val="24"/>
          <w:szCs w:val="24"/>
        </w:rPr>
        <w:t>YD 19), who</w:t>
      </w:r>
      <w:r w:rsidR="00A134B6">
        <w:rPr>
          <w:rFonts w:asciiTheme="minorBidi" w:hAnsiTheme="minorBidi" w:cstheme="minorBidi"/>
          <w:sz w:val="24"/>
          <w:szCs w:val="24"/>
        </w:rPr>
        <w:t xml:space="preserve"> cites the </w:t>
      </w:r>
      <w:r w:rsidR="00A134B6" w:rsidRPr="00807394">
        <w:rPr>
          <w:rFonts w:asciiTheme="minorBidi" w:hAnsiTheme="minorBidi" w:cstheme="minorBidi"/>
          <w:i/>
          <w:iCs/>
          <w:sz w:val="24"/>
          <w:szCs w:val="24"/>
        </w:rPr>
        <w:t>Sefer Mitzvot Katan</w:t>
      </w:r>
      <w:r w:rsidR="00A134B6">
        <w:rPr>
          <w:rFonts w:asciiTheme="minorBidi" w:hAnsiTheme="minorBidi" w:cstheme="minorBidi"/>
          <w:sz w:val="24"/>
          <w:szCs w:val="24"/>
        </w:rPr>
        <w:t xml:space="preserve"> (Semak):</w:t>
      </w:r>
    </w:p>
    <w:p w:rsidR="00A134B6" w:rsidRDefault="00A134B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134B6" w:rsidRDefault="00A134B6" w:rsidP="00DF0F2D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8979C6">
        <w:rPr>
          <w:rFonts w:asciiTheme="minorBidi" w:hAnsiTheme="minorBidi" w:cstheme="minorBidi"/>
          <w:i/>
          <w:iCs/>
          <w:sz w:val="24"/>
          <w:szCs w:val="24"/>
        </w:rPr>
        <w:t>Sefer M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itzvot Katan</w:t>
      </w:r>
      <w:r>
        <w:rPr>
          <w:rFonts w:asciiTheme="minorBidi" w:hAnsiTheme="minorBidi" w:cstheme="minorBidi"/>
          <w:sz w:val="24"/>
          <w:szCs w:val="24"/>
        </w:rPr>
        <w:t xml:space="preserve"> writes that if when they brought him more animals, he still has other animals before him upon which he already said the blessing, he does n</w:t>
      </w:r>
      <w:r w:rsidR="008979C6">
        <w:rPr>
          <w:rFonts w:asciiTheme="minorBidi" w:hAnsiTheme="minorBidi" w:cstheme="minorBidi"/>
          <w:sz w:val="24"/>
          <w:szCs w:val="24"/>
        </w:rPr>
        <w:t>o</w:t>
      </w:r>
      <w:r>
        <w:rPr>
          <w:rFonts w:asciiTheme="minorBidi" w:hAnsiTheme="minorBidi" w:cstheme="minorBidi"/>
          <w:sz w:val="24"/>
          <w:szCs w:val="24"/>
        </w:rPr>
        <w:t xml:space="preserve">t need to say another blessing on the new animals. </w:t>
      </w:r>
    </w:p>
    <w:p w:rsidR="00A134B6" w:rsidRDefault="00A134B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134B6" w:rsidRDefault="00A134B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Tur </w:t>
      </w:r>
      <w:r w:rsidR="008979C6">
        <w:rPr>
          <w:rFonts w:asciiTheme="minorBidi" w:hAnsiTheme="minorBidi" w:cstheme="minorBidi"/>
          <w:sz w:val="24"/>
          <w:szCs w:val="24"/>
        </w:rPr>
        <w:t>disagrees</w:t>
      </w:r>
      <w:r>
        <w:rPr>
          <w:rFonts w:asciiTheme="minorBidi" w:hAnsiTheme="minorBidi" w:cstheme="minorBidi"/>
          <w:sz w:val="24"/>
          <w:szCs w:val="24"/>
        </w:rPr>
        <w:t>:</w:t>
      </w:r>
    </w:p>
    <w:p w:rsidR="00A134B6" w:rsidRDefault="00A134B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134B6" w:rsidRDefault="00A134B6" w:rsidP="00DF0F2D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It does not seem reasonable to </w:t>
      </w:r>
      <w:r w:rsidR="00807394">
        <w:rPr>
          <w:rFonts w:asciiTheme="minorBidi" w:hAnsiTheme="minorBidi" w:cstheme="minorBidi"/>
          <w:sz w:val="24"/>
          <w:szCs w:val="24"/>
        </w:rPr>
        <w:t>distinguish</w:t>
      </w:r>
      <w:r w:rsidR="008979C6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979C6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ather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upon any animal </w:t>
      </w:r>
      <w:r w:rsidR="008979C6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was not before him when he said the blessing he must say a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 w:rsidR="0080739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lastRenderedPageBreak/>
        <w:t>unless he had in mind [when he said the blessing] f</w:t>
      </w:r>
      <w:r w:rsidR="00807394">
        <w:rPr>
          <w:rFonts w:asciiTheme="minorBidi" w:hAnsiTheme="minorBidi" w:cstheme="minorBidi"/>
          <w:sz w:val="24"/>
          <w:szCs w:val="24"/>
        </w:rPr>
        <w:t>or all [animals] which will be brought</w:t>
      </w:r>
      <w:r>
        <w:rPr>
          <w:rFonts w:asciiTheme="minorBidi" w:hAnsiTheme="minorBidi" w:cstheme="minorBidi"/>
          <w:sz w:val="24"/>
          <w:szCs w:val="24"/>
        </w:rPr>
        <w:t xml:space="preserve"> before him.</w:t>
      </w:r>
    </w:p>
    <w:p w:rsidR="00A134B6" w:rsidRDefault="00A134B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134B6" w:rsidRDefault="00A134B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It seems that the Semak and the Tur disagree regarding our question. According to the Tur, his attention at the time of the blessing defines th</w:t>
      </w:r>
      <w:r w:rsidR="008979C6">
        <w:rPr>
          <w:rFonts w:asciiTheme="minorBidi" w:hAnsiTheme="minorBidi" w:cstheme="minorBidi"/>
          <w:sz w:val="24"/>
          <w:szCs w:val="24"/>
        </w:rPr>
        <w:t>e unit upon which the blessing falls, whereas</w:t>
      </w:r>
      <w:r>
        <w:rPr>
          <w:rFonts w:asciiTheme="minorBidi" w:hAnsiTheme="minorBidi" w:cstheme="minorBidi"/>
          <w:sz w:val="24"/>
          <w:szCs w:val="24"/>
        </w:rPr>
        <w:t xml:space="preserve"> according to the Semak, all animals are part of the “unit</w:t>
      </w:r>
      <w:r w:rsidR="008979C6">
        <w:rPr>
          <w:rFonts w:asciiTheme="minorBidi" w:hAnsiTheme="minorBidi" w:cstheme="minorBidi"/>
          <w:sz w:val="24"/>
          <w:szCs w:val="24"/>
        </w:rPr>
        <w:t>,”</w:t>
      </w:r>
      <w:r>
        <w:rPr>
          <w:rFonts w:asciiTheme="minorBidi" w:hAnsiTheme="minorBidi" w:cstheme="minorBidi"/>
          <w:sz w:val="24"/>
          <w:szCs w:val="24"/>
        </w:rPr>
        <w:t xml:space="preserve"> and a new blessing is on</w:t>
      </w:r>
      <w:r w:rsidR="003A118C">
        <w:rPr>
          <w:rFonts w:asciiTheme="minorBidi" w:hAnsiTheme="minorBidi" w:cstheme="minorBidi"/>
          <w:sz w:val="24"/>
          <w:szCs w:val="24"/>
        </w:rPr>
        <w:t xml:space="preserve">ly required if the </w:t>
      </w:r>
      <w:r w:rsidR="003A118C" w:rsidRPr="00807394">
        <w:rPr>
          <w:rFonts w:asciiTheme="minorBidi" w:hAnsiTheme="minorBidi" w:cstheme="minorBidi"/>
          <w:i/>
          <w:iCs/>
          <w:sz w:val="24"/>
          <w:szCs w:val="24"/>
        </w:rPr>
        <w:t>shoch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et</w:t>
      </w:r>
      <w:r>
        <w:rPr>
          <w:rFonts w:asciiTheme="minorBidi" w:hAnsiTheme="minorBidi" w:cstheme="minorBidi"/>
          <w:sz w:val="24"/>
          <w:szCs w:val="24"/>
        </w:rPr>
        <w:t xml:space="preserve"> turned his attention away from the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01237F" w:rsidRDefault="0001237F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1237F" w:rsidRDefault="0001237F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 xml:space="preserve">Interestingly, the definition of a “unit” may differ from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 to </w:t>
      </w:r>
      <w:r w:rsidR="00807394" w:rsidRPr="00DF0F2D">
        <w:rPr>
          <w:rFonts w:asciiTheme="minorBidi" w:hAnsiTheme="minorBidi" w:cstheme="minorBidi"/>
          <w:sz w:val="24"/>
          <w:szCs w:val="24"/>
        </w:rPr>
        <w:t>mitzva</w:t>
      </w:r>
      <w:r>
        <w:rPr>
          <w:rFonts w:asciiTheme="minorBidi" w:hAnsiTheme="minorBidi" w:cstheme="minorBidi"/>
          <w:sz w:val="24"/>
          <w:szCs w:val="24"/>
        </w:rPr>
        <w:t xml:space="preserve">. In one place (YD 19:6), the Rema rules that if one brings a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>
        <w:rPr>
          <w:rFonts w:asciiTheme="minorBidi" w:hAnsiTheme="minorBidi" w:cstheme="minorBidi"/>
          <w:sz w:val="24"/>
          <w:szCs w:val="24"/>
        </w:rPr>
        <w:t xml:space="preserve"> similar animals to those that he is currently slaughtering, he does not need to say another blessing. But if one brings him different animals, he must say a blessing. Elsewhere, </w:t>
      </w:r>
      <w:r w:rsidR="00807394">
        <w:rPr>
          <w:rFonts w:asciiTheme="minorBidi" w:hAnsiTheme="minorBidi" w:cstheme="minorBidi"/>
          <w:sz w:val="24"/>
          <w:szCs w:val="24"/>
        </w:rPr>
        <w:t xml:space="preserve">regarding the laws of </w:t>
      </w:r>
      <w:r w:rsidR="00807394" w:rsidRPr="008979C6">
        <w:rPr>
          <w:rFonts w:asciiTheme="minorBidi" w:hAnsiTheme="minorBidi" w:cstheme="minorBidi"/>
          <w:i/>
          <w:iCs/>
          <w:sz w:val="24"/>
          <w:szCs w:val="24"/>
        </w:rPr>
        <w:t>brit</w:t>
      </w:r>
      <w:r w:rsidR="00807394">
        <w:rPr>
          <w:rFonts w:asciiTheme="minorBidi" w:hAnsiTheme="minorBidi" w:cstheme="minorBidi"/>
          <w:sz w:val="24"/>
          <w:szCs w:val="24"/>
        </w:rPr>
        <w:t xml:space="preserve"> </w:t>
      </w:r>
      <w:r w:rsidR="00807394" w:rsidRPr="00807394">
        <w:rPr>
          <w:rFonts w:asciiTheme="minorBidi" w:hAnsiTheme="minorBidi" w:cstheme="minorBidi"/>
          <w:i/>
          <w:iCs/>
          <w:sz w:val="24"/>
          <w:szCs w:val="24"/>
        </w:rPr>
        <w:t>mila</w:t>
      </w:r>
      <w:r>
        <w:rPr>
          <w:rFonts w:asciiTheme="minorBidi" w:hAnsiTheme="minorBidi" w:cstheme="minorBidi"/>
          <w:sz w:val="24"/>
          <w:szCs w:val="24"/>
        </w:rPr>
        <w:t xml:space="preserve"> (YD 265:5)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he rules that whenever another child is brought to the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mohel</w:t>
      </w:r>
      <w:r>
        <w:rPr>
          <w:rFonts w:asciiTheme="minorBidi" w:hAnsiTheme="minorBidi" w:cstheme="minorBidi"/>
          <w:sz w:val="24"/>
          <w:szCs w:val="24"/>
        </w:rPr>
        <w:t xml:space="preserve"> who was not present when he said the blessing, he must say another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berakha</w:t>
      </w:r>
      <w:r>
        <w:rPr>
          <w:rFonts w:asciiTheme="minorBidi" w:hAnsiTheme="minorBidi" w:cstheme="minorBidi"/>
          <w:sz w:val="24"/>
          <w:szCs w:val="24"/>
        </w:rPr>
        <w:t xml:space="preserve">. The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979C6">
        <w:rPr>
          <w:rFonts w:asciiTheme="minorBidi" w:hAnsiTheme="minorBidi" w:cstheme="minorBidi"/>
          <w:sz w:val="24"/>
          <w:szCs w:val="24"/>
        </w:rPr>
        <w:t>(see Shakh 265:15) note</w:t>
      </w:r>
      <w:r>
        <w:rPr>
          <w:rFonts w:asciiTheme="minorBidi" w:hAnsiTheme="minorBidi" w:cstheme="minorBidi"/>
          <w:sz w:val="24"/>
          <w:szCs w:val="24"/>
        </w:rPr>
        <w:t xml:space="preserve"> the apparent contradiction. </w:t>
      </w:r>
    </w:p>
    <w:p w:rsidR="0001237F" w:rsidRDefault="0001237F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1237F" w:rsidRDefault="008979C6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Apparently, the Rema maintains</w:t>
      </w:r>
      <w:r w:rsidR="0001237F">
        <w:rPr>
          <w:rFonts w:asciiTheme="minorBidi" w:hAnsiTheme="minorBidi" w:cstheme="minorBidi"/>
          <w:sz w:val="24"/>
          <w:szCs w:val="24"/>
        </w:rPr>
        <w:t xml:space="preserve"> that one should apply different stand</w:t>
      </w:r>
      <w:r w:rsidR="00807394">
        <w:rPr>
          <w:rFonts w:asciiTheme="minorBidi" w:hAnsiTheme="minorBidi" w:cstheme="minorBidi"/>
          <w:sz w:val="24"/>
          <w:szCs w:val="24"/>
        </w:rPr>
        <w:t xml:space="preserve">ards and definition to </w:t>
      </w:r>
      <w:r w:rsidR="00807394"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807394">
        <w:rPr>
          <w:rFonts w:asciiTheme="minorBidi" w:hAnsiTheme="minorBidi" w:cstheme="minorBidi"/>
          <w:sz w:val="24"/>
          <w:szCs w:val="24"/>
        </w:rPr>
        <w:t xml:space="preserve"> and </w:t>
      </w:r>
      <w:r w:rsidR="00807394" w:rsidRPr="00807394">
        <w:rPr>
          <w:rFonts w:asciiTheme="minorBidi" w:hAnsiTheme="minorBidi" w:cstheme="minorBidi"/>
          <w:i/>
          <w:iCs/>
          <w:sz w:val="24"/>
          <w:szCs w:val="24"/>
        </w:rPr>
        <w:t>mila</w:t>
      </w:r>
      <w:r w:rsidR="00807394">
        <w:rPr>
          <w:rFonts w:asciiTheme="minorBidi" w:hAnsiTheme="minorBidi" w:cstheme="minorBidi"/>
          <w:sz w:val="24"/>
          <w:szCs w:val="24"/>
        </w:rPr>
        <w:t xml:space="preserve">. Regarding </w:t>
      </w:r>
      <w:r w:rsidR="00807394" w:rsidRPr="00807394">
        <w:rPr>
          <w:rFonts w:asciiTheme="minorBidi" w:hAnsiTheme="minorBidi" w:cstheme="minorBidi"/>
          <w:i/>
          <w:iCs/>
          <w:sz w:val="24"/>
          <w:szCs w:val="24"/>
        </w:rPr>
        <w:t>shechita</w:t>
      </w:r>
      <w:r w:rsidR="0001237F">
        <w:rPr>
          <w:rFonts w:asciiTheme="minorBidi" w:hAnsiTheme="minorBidi" w:cstheme="minorBidi"/>
          <w:sz w:val="24"/>
          <w:szCs w:val="24"/>
        </w:rPr>
        <w:t xml:space="preserve">, he views all (similar) animals as one “unit” upon which one may say one blessing. </w:t>
      </w:r>
      <w:r>
        <w:rPr>
          <w:rFonts w:asciiTheme="minorBidi" w:hAnsiTheme="minorBidi" w:cstheme="minorBidi"/>
          <w:sz w:val="24"/>
          <w:szCs w:val="24"/>
        </w:rPr>
        <w:t>In contrast</w:t>
      </w:r>
      <w:r w:rsidR="0001237F">
        <w:rPr>
          <w:rFonts w:asciiTheme="minorBidi" w:hAnsiTheme="minorBidi" w:cstheme="minorBidi"/>
          <w:sz w:val="24"/>
          <w:szCs w:val="24"/>
        </w:rPr>
        <w:t>, the Rema must believe that multiple babies cannot be defined as a “unit</w:t>
      </w:r>
      <w:r w:rsidR="00807394">
        <w:rPr>
          <w:rFonts w:asciiTheme="minorBidi" w:hAnsiTheme="minorBidi" w:cstheme="minorBidi"/>
          <w:sz w:val="24"/>
          <w:szCs w:val="24"/>
        </w:rPr>
        <w:t>,”</w:t>
      </w:r>
      <w:r w:rsidR="0001237F">
        <w:rPr>
          <w:rFonts w:asciiTheme="minorBidi" w:hAnsiTheme="minorBidi" w:cstheme="minorBidi"/>
          <w:sz w:val="24"/>
          <w:szCs w:val="24"/>
        </w:rPr>
        <w:t xml:space="preserve"> and therefore only babies present when the blessing is said are covered by the </w:t>
      </w:r>
      <w:r w:rsidR="0001237F" w:rsidRPr="00807394">
        <w:rPr>
          <w:rFonts w:asciiTheme="minorBidi" w:hAnsiTheme="minorBidi" w:cstheme="minorBidi"/>
          <w:i/>
          <w:iCs/>
          <w:sz w:val="24"/>
          <w:szCs w:val="24"/>
        </w:rPr>
        <w:t>berakha</w:t>
      </w:r>
      <w:r w:rsidR="0001237F">
        <w:rPr>
          <w:rFonts w:asciiTheme="minorBidi" w:hAnsiTheme="minorBidi" w:cstheme="minorBidi"/>
          <w:sz w:val="24"/>
          <w:szCs w:val="24"/>
        </w:rPr>
        <w:t xml:space="preserve">. </w:t>
      </w:r>
    </w:p>
    <w:p w:rsidR="00015723" w:rsidRDefault="00015723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15723" w:rsidRDefault="00015723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Similarly, while the Shulchan Arukh (19:6) rul</w:t>
      </w:r>
      <w:r w:rsidR="008979C6">
        <w:rPr>
          <w:rFonts w:asciiTheme="minorBidi" w:hAnsiTheme="minorBidi" w:cstheme="minorBidi"/>
          <w:sz w:val="24"/>
          <w:szCs w:val="24"/>
        </w:rPr>
        <w:t>es in accordance with the Semak</w:t>
      </w:r>
      <w:r>
        <w:rPr>
          <w:rFonts w:asciiTheme="minorBidi" w:hAnsiTheme="minorBidi" w:cstheme="minorBidi"/>
          <w:sz w:val="24"/>
          <w:szCs w:val="24"/>
        </w:rPr>
        <w:t xml:space="preserve"> that if additional animals are brought to the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shochet</w:t>
      </w:r>
      <w:r>
        <w:rPr>
          <w:rFonts w:asciiTheme="minorBidi" w:hAnsiTheme="minorBidi" w:cstheme="minorBidi"/>
          <w:sz w:val="24"/>
          <w:szCs w:val="24"/>
        </w:rPr>
        <w:t xml:space="preserve"> while he is slaughtering he does not need to say another blessing, e</w:t>
      </w:r>
      <w:r w:rsidR="008979C6">
        <w:rPr>
          <w:rFonts w:asciiTheme="minorBidi" w:hAnsiTheme="minorBidi" w:cstheme="minorBidi"/>
          <w:sz w:val="24"/>
          <w:szCs w:val="24"/>
        </w:rPr>
        <w:t>lsewhere (OC 8) he rules that if</w:t>
      </w:r>
      <w:r>
        <w:rPr>
          <w:rFonts w:asciiTheme="minorBidi" w:hAnsiTheme="minorBidi" w:cstheme="minorBidi"/>
          <w:sz w:val="24"/>
          <w:szCs w:val="24"/>
        </w:rPr>
        <w:t xml:space="preserve"> one is brought a second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ta</w:t>
      </w:r>
      <w:r w:rsidR="008979C6" w:rsidRPr="008979C6">
        <w:rPr>
          <w:rFonts w:asciiTheme="minorBidi" w:hAnsiTheme="minorBidi" w:cstheme="minorBidi"/>
          <w:i/>
          <w:iCs/>
          <w:sz w:val="24"/>
          <w:szCs w:val="24"/>
        </w:rPr>
        <w:t>l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lit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979C6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he did not have in mind to w</w:t>
      </w:r>
      <w:r w:rsidR="008979C6">
        <w:rPr>
          <w:rFonts w:asciiTheme="minorBidi" w:hAnsiTheme="minorBidi" w:cstheme="minorBidi"/>
          <w:sz w:val="24"/>
          <w:szCs w:val="24"/>
        </w:rPr>
        <w:t>ear</w:t>
      </w:r>
      <w:r>
        <w:rPr>
          <w:rFonts w:asciiTheme="minorBidi" w:hAnsiTheme="minorBidi" w:cstheme="minorBidi"/>
          <w:sz w:val="24"/>
          <w:szCs w:val="24"/>
        </w:rPr>
        <w:t xml:space="preserve"> when he said the blessing, he must say another blessing. Apparently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the Shulchan Arukh views multiple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shechitot</w:t>
      </w:r>
      <w:r>
        <w:rPr>
          <w:rFonts w:asciiTheme="minorBidi" w:hAnsiTheme="minorBidi" w:cstheme="minorBidi"/>
          <w:sz w:val="24"/>
          <w:szCs w:val="24"/>
        </w:rPr>
        <w:t xml:space="preserve"> as one unit, while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tzitzit</w:t>
      </w:r>
      <w:r>
        <w:rPr>
          <w:rFonts w:asciiTheme="minorBidi" w:hAnsiTheme="minorBidi" w:cstheme="minorBidi"/>
          <w:sz w:val="24"/>
          <w:szCs w:val="24"/>
        </w:rPr>
        <w:t xml:space="preserve"> are viewed as individual </w:t>
      </w:r>
      <w:r w:rsidRPr="008979C6">
        <w:rPr>
          <w:rFonts w:asciiTheme="minorBidi" w:hAnsiTheme="minorBidi" w:cstheme="minorBidi"/>
          <w:i/>
          <w:iCs/>
          <w:sz w:val="24"/>
          <w:szCs w:val="24"/>
        </w:rPr>
        <w:t>mitzvot</w:t>
      </w:r>
      <w:r>
        <w:rPr>
          <w:rFonts w:asciiTheme="minorBidi" w:hAnsiTheme="minorBidi" w:cstheme="minorBidi"/>
          <w:sz w:val="24"/>
          <w:szCs w:val="24"/>
        </w:rPr>
        <w:t xml:space="preserve">, which one must have in mind when saying the blessing. </w:t>
      </w:r>
    </w:p>
    <w:p w:rsidR="00015723" w:rsidRDefault="00015723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15723" w:rsidRDefault="00015723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Next week</w:t>
      </w:r>
      <w:r w:rsidR="008979C6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begin our study of </w:t>
      </w:r>
      <w:r w:rsidRPr="00807394">
        <w:rPr>
          <w:rFonts w:asciiTheme="minorBidi" w:hAnsiTheme="minorBidi" w:cstheme="minorBidi"/>
          <w:i/>
          <w:iCs/>
          <w:sz w:val="24"/>
          <w:szCs w:val="24"/>
        </w:rPr>
        <w:t>Birkot Ha-Shevach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015723" w:rsidRDefault="00015723" w:rsidP="00DF0F2D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sectPr w:rsidR="00015723" w:rsidSect="00F3551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85" w:rsidRDefault="00236D85" w:rsidP="00A33047">
      <w:pPr>
        <w:spacing w:before="0" w:after="0" w:line="240" w:lineRule="auto"/>
      </w:pPr>
      <w:r>
        <w:separator/>
      </w:r>
    </w:p>
  </w:endnote>
  <w:endnote w:type="continuationSeparator" w:id="0">
    <w:p w:rsidR="00236D85" w:rsidRDefault="00236D85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85" w:rsidRDefault="00236D85" w:rsidP="00A33047">
      <w:pPr>
        <w:spacing w:before="0" w:after="0" w:line="240" w:lineRule="auto"/>
      </w:pPr>
      <w:r>
        <w:separator/>
      </w:r>
    </w:p>
  </w:footnote>
  <w:footnote w:type="continuationSeparator" w:id="0">
    <w:p w:rsidR="00236D85" w:rsidRDefault="00236D85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E1877"/>
    <w:multiLevelType w:val="hybridMultilevel"/>
    <w:tmpl w:val="2DD83AD6"/>
    <w:lvl w:ilvl="0" w:tplc="B484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237F"/>
    <w:rsid w:val="0001255B"/>
    <w:rsid w:val="0001494A"/>
    <w:rsid w:val="00015723"/>
    <w:rsid w:val="00016A9F"/>
    <w:rsid w:val="000226AE"/>
    <w:rsid w:val="00024570"/>
    <w:rsid w:val="000257C4"/>
    <w:rsid w:val="000271DA"/>
    <w:rsid w:val="00030584"/>
    <w:rsid w:val="000305D6"/>
    <w:rsid w:val="000315D1"/>
    <w:rsid w:val="0003207A"/>
    <w:rsid w:val="00033C77"/>
    <w:rsid w:val="00034C56"/>
    <w:rsid w:val="00036546"/>
    <w:rsid w:val="00036E03"/>
    <w:rsid w:val="00037281"/>
    <w:rsid w:val="0004045B"/>
    <w:rsid w:val="0004232B"/>
    <w:rsid w:val="000431E8"/>
    <w:rsid w:val="00043326"/>
    <w:rsid w:val="0004737C"/>
    <w:rsid w:val="0005091A"/>
    <w:rsid w:val="00052375"/>
    <w:rsid w:val="00052F13"/>
    <w:rsid w:val="00054DD4"/>
    <w:rsid w:val="0006093C"/>
    <w:rsid w:val="00060F7C"/>
    <w:rsid w:val="00062C42"/>
    <w:rsid w:val="0006408E"/>
    <w:rsid w:val="000657DB"/>
    <w:rsid w:val="0006614C"/>
    <w:rsid w:val="00067CB7"/>
    <w:rsid w:val="0007346E"/>
    <w:rsid w:val="00073D1C"/>
    <w:rsid w:val="000800AD"/>
    <w:rsid w:val="0008088C"/>
    <w:rsid w:val="00082749"/>
    <w:rsid w:val="00084DB6"/>
    <w:rsid w:val="000865FF"/>
    <w:rsid w:val="00091D01"/>
    <w:rsid w:val="00095B1B"/>
    <w:rsid w:val="0009728E"/>
    <w:rsid w:val="000A020B"/>
    <w:rsid w:val="000A03C7"/>
    <w:rsid w:val="000A1407"/>
    <w:rsid w:val="000A1FCA"/>
    <w:rsid w:val="000A4D2D"/>
    <w:rsid w:val="000A5AAB"/>
    <w:rsid w:val="000A6E7E"/>
    <w:rsid w:val="000A6F93"/>
    <w:rsid w:val="000A7844"/>
    <w:rsid w:val="000B1BB3"/>
    <w:rsid w:val="000B3172"/>
    <w:rsid w:val="000B43E1"/>
    <w:rsid w:val="000B45A6"/>
    <w:rsid w:val="000B4D76"/>
    <w:rsid w:val="000B54FA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E03DB"/>
    <w:rsid w:val="000E5131"/>
    <w:rsid w:val="000E6CA2"/>
    <w:rsid w:val="000F0057"/>
    <w:rsid w:val="000F2477"/>
    <w:rsid w:val="001050FA"/>
    <w:rsid w:val="00107E31"/>
    <w:rsid w:val="001107DF"/>
    <w:rsid w:val="00110897"/>
    <w:rsid w:val="0011431E"/>
    <w:rsid w:val="00115178"/>
    <w:rsid w:val="00115E13"/>
    <w:rsid w:val="00122ED1"/>
    <w:rsid w:val="0012422C"/>
    <w:rsid w:val="00130526"/>
    <w:rsid w:val="0013143C"/>
    <w:rsid w:val="0013464F"/>
    <w:rsid w:val="001359E8"/>
    <w:rsid w:val="00135E1C"/>
    <w:rsid w:val="00137B22"/>
    <w:rsid w:val="00141AF6"/>
    <w:rsid w:val="00142F43"/>
    <w:rsid w:val="00144556"/>
    <w:rsid w:val="00144EA6"/>
    <w:rsid w:val="00145515"/>
    <w:rsid w:val="0015434B"/>
    <w:rsid w:val="00156CFB"/>
    <w:rsid w:val="0016241C"/>
    <w:rsid w:val="00162719"/>
    <w:rsid w:val="001659D0"/>
    <w:rsid w:val="00185FFB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4E7B"/>
    <w:rsid w:val="001A54C7"/>
    <w:rsid w:val="001B0183"/>
    <w:rsid w:val="001B094B"/>
    <w:rsid w:val="001B4581"/>
    <w:rsid w:val="001B4746"/>
    <w:rsid w:val="001B66F9"/>
    <w:rsid w:val="001B7F59"/>
    <w:rsid w:val="001C2EC1"/>
    <w:rsid w:val="001D013C"/>
    <w:rsid w:val="001D14A2"/>
    <w:rsid w:val="001D2EF8"/>
    <w:rsid w:val="001E0ECB"/>
    <w:rsid w:val="001E719A"/>
    <w:rsid w:val="001F3CBD"/>
    <w:rsid w:val="001F7D43"/>
    <w:rsid w:val="00200506"/>
    <w:rsid w:val="00200A0F"/>
    <w:rsid w:val="00204494"/>
    <w:rsid w:val="00204821"/>
    <w:rsid w:val="00205997"/>
    <w:rsid w:val="00206944"/>
    <w:rsid w:val="0020749E"/>
    <w:rsid w:val="00207A29"/>
    <w:rsid w:val="00211529"/>
    <w:rsid w:val="0021183E"/>
    <w:rsid w:val="00213F10"/>
    <w:rsid w:val="00214A6F"/>
    <w:rsid w:val="0021528C"/>
    <w:rsid w:val="00216143"/>
    <w:rsid w:val="00220C09"/>
    <w:rsid w:val="002210DA"/>
    <w:rsid w:val="0022309D"/>
    <w:rsid w:val="00230317"/>
    <w:rsid w:val="00233CD7"/>
    <w:rsid w:val="00235E90"/>
    <w:rsid w:val="00236D85"/>
    <w:rsid w:val="00240206"/>
    <w:rsid w:val="002409BF"/>
    <w:rsid w:val="00240F7E"/>
    <w:rsid w:val="00243FDE"/>
    <w:rsid w:val="002456B4"/>
    <w:rsid w:val="00247D2E"/>
    <w:rsid w:val="00260428"/>
    <w:rsid w:val="0026269D"/>
    <w:rsid w:val="00264479"/>
    <w:rsid w:val="002660B6"/>
    <w:rsid w:val="002661E1"/>
    <w:rsid w:val="002670A3"/>
    <w:rsid w:val="00267505"/>
    <w:rsid w:val="00267F8F"/>
    <w:rsid w:val="00274B3A"/>
    <w:rsid w:val="002769E2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37BE"/>
    <w:rsid w:val="002938ED"/>
    <w:rsid w:val="002A116C"/>
    <w:rsid w:val="002A6B93"/>
    <w:rsid w:val="002A6D9B"/>
    <w:rsid w:val="002A6E54"/>
    <w:rsid w:val="002A7FC2"/>
    <w:rsid w:val="002B0719"/>
    <w:rsid w:val="002B5C67"/>
    <w:rsid w:val="002C7997"/>
    <w:rsid w:val="002D2289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3D36"/>
    <w:rsid w:val="002F3DE3"/>
    <w:rsid w:val="002F40FB"/>
    <w:rsid w:val="002F5CCD"/>
    <w:rsid w:val="002F74B1"/>
    <w:rsid w:val="00303353"/>
    <w:rsid w:val="00303629"/>
    <w:rsid w:val="003062BE"/>
    <w:rsid w:val="00310BA8"/>
    <w:rsid w:val="003131B6"/>
    <w:rsid w:val="0031351E"/>
    <w:rsid w:val="00314FC7"/>
    <w:rsid w:val="00315F0F"/>
    <w:rsid w:val="00316B4E"/>
    <w:rsid w:val="00323CF4"/>
    <w:rsid w:val="00326404"/>
    <w:rsid w:val="00326847"/>
    <w:rsid w:val="00327B63"/>
    <w:rsid w:val="0033084E"/>
    <w:rsid w:val="003370D7"/>
    <w:rsid w:val="00341165"/>
    <w:rsid w:val="00341C16"/>
    <w:rsid w:val="00343B45"/>
    <w:rsid w:val="0034445D"/>
    <w:rsid w:val="00346C0D"/>
    <w:rsid w:val="003470F5"/>
    <w:rsid w:val="00353047"/>
    <w:rsid w:val="00355FE0"/>
    <w:rsid w:val="0036076A"/>
    <w:rsid w:val="003607C2"/>
    <w:rsid w:val="00360A61"/>
    <w:rsid w:val="00360ABE"/>
    <w:rsid w:val="00360E80"/>
    <w:rsid w:val="003614A0"/>
    <w:rsid w:val="00362A72"/>
    <w:rsid w:val="00370814"/>
    <w:rsid w:val="003762EC"/>
    <w:rsid w:val="003763BE"/>
    <w:rsid w:val="00384D36"/>
    <w:rsid w:val="003863D3"/>
    <w:rsid w:val="00394365"/>
    <w:rsid w:val="003952A9"/>
    <w:rsid w:val="00396C9F"/>
    <w:rsid w:val="003A118C"/>
    <w:rsid w:val="003A1263"/>
    <w:rsid w:val="003A5406"/>
    <w:rsid w:val="003A5932"/>
    <w:rsid w:val="003A68F6"/>
    <w:rsid w:val="003B217B"/>
    <w:rsid w:val="003B56B3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210A"/>
    <w:rsid w:val="003E3D86"/>
    <w:rsid w:val="003E5F6F"/>
    <w:rsid w:val="003E6901"/>
    <w:rsid w:val="003E6F0A"/>
    <w:rsid w:val="003E760D"/>
    <w:rsid w:val="003F0B15"/>
    <w:rsid w:val="003F153D"/>
    <w:rsid w:val="003F1BAD"/>
    <w:rsid w:val="003F3578"/>
    <w:rsid w:val="003F42DA"/>
    <w:rsid w:val="003F7AE4"/>
    <w:rsid w:val="004015AC"/>
    <w:rsid w:val="004071CA"/>
    <w:rsid w:val="0041153A"/>
    <w:rsid w:val="00413245"/>
    <w:rsid w:val="00420687"/>
    <w:rsid w:val="00420DF9"/>
    <w:rsid w:val="004220B3"/>
    <w:rsid w:val="004263F8"/>
    <w:rsid w:val="00427DA8"/>
    <w:rsid w:val="00430CB9"/>
    <w:rsid w:val="00430E98"/>
    <w:rsid w:val="00432EDD"/>
    <w:rsid w:val="00434887"/>
    <w:rsid w:val="00435670"/>
    <w:rsid w:val="00437427"/>
    <w:rsid w:val="00437DE9"/>
    <w:rsid w:val="004439A3"/>
    <w:rsid w:val="004464FD"/>
    <w:rsid w:val="00447534"/>
    <w:rsid w:val="00447FD0"/>
    <w:rsid w:val="00452241"/>
    <w:rsid w:val="00460183"/>
    <w:rsid w:val="00461714"/>
    <w:rsid w:val="004636A0"/>
    <w:rsid w:val="004637B4"/>
    <w:rsid w:val="0047136B"/>
    <w:rsid w:val="00472622"/>
    <w:rsid w:val="00474FF5"/>
    <w:rsid w:val="00475621"/>
    <w:rsid w:val="0047709C"/>
    <w:rsid w:val="00480AA5"/>
    <w:rsid w:val="0048178C"/>
    <w:rsid w:val="00482274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2FCF"/>
    <w:rsid w:val="004A6286"/>
    <w:rsid w:val="004B2B25"/>
    <w:rsid w:val="004B4EF4"/>
    <w:rsid w:val="004B57AD"/>
    <w:rsid w:val="004C4F26"/>
    <w:rsid w:val="004C53F1"/>
    <w:rsid w:val="004C60D7"/>
    <w:rsid w:val="004D3FE0"/>
    <w:rsid w:val="004E32A8"/>
    <w:rsid w:val="004E58D0"/>
    <w:rsid w:val="004E69F2"/>
    <w:rsid w:val="004F0577"/>
    <w:rsid w:val="004F1EBE"/>
    <w:rsid w:val="004F2495"/>
    <w:rsid w:val="004F6A8D"/>
    <w:rsid w:val="004F76CD"/>
    <w:rsid w:val="004F7B59"/>
    <w:rsid w:val="005005CE"/>
    <w:rsid w:val="005022E2"/>
    <w:rsid w:val="00502B62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147C"/>
    <w:rsid w:val="00527ACD"/>
    <w:rsid w:val="005307DE"/>
    <w:rsid w:val="005309E4"/>
    <w:rsid w:val="00533FAE"/>
    <w:rsid w:val="00537EE1"/>
    <w:rsid w:val="00542166"/>
    <w:rsid w:val="005424EF"/>
    <w:rsid w:val="00543D95"/>
    <w:rsid w:val="005448B4"/>
    <w:rsid w:val="005453C4"/>
    <w:rsid w:val="00547AAB"/>
    <w:rsid w:val="00547F32"/>
    <w:rsid w:val="0055294D"/>
    <w:rsid w:val="00556D96"/>
    <w:rsid w:val="00560412"/>
    <w:rsid w:val="00561B66"/>
    <w:rsid w:val="00563032"/>
    <w:rsid w:val="0056308F"/>
    <w:rsid w:val="005651D8"/>
    <w:rsid w:val="00565B6D"/>
    <w:rsid w:val="00570454"/>
    <w:rsid w:val="00571B97"/>
    <w:rsid w:val="00572D7F"/>
    <w:rsid w:val="00574079"/>
    <w:rsid w:val="0057497E"/>
    <w:rsid w:val="00576081"/>
    <w:rsid w:val="005773CB"/>
    <w:rsid w:val="00581ADA"/>
    <w:rsid w:val="0058224E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A82"/>
    <w:rsid w:val="00597A72"/>
    <w:rsid w:val="005A13EA"/>
    <w:rsid w:val="005A542F"/>
    <w:rsid w:val="005A5F70"/>
    <w:rsid w:val="005A70BD"/>
    <w:rsid w:val="005B042E"/>
    <w:rsid w:val="005B0BC2"/>
    <w:rsid w:val="005B1DE0"/>
    <w:rsid w:val="005B2C43"/>
    <w:rsid w:val="005B419D"/>
    <w:rsid w:val="005B649D"/>
    <w:rsid w:val="005B6ABB"/>
    <w:rsid w:val="005C0173"/>
    <w:rsid w:val="005C0B3E"/>
    <w:rsid w:val="005C1151"/>
    <w:rsid w:val="005C206A"/>
    <w:rsid w:val="005C33E7"/>
    <w:rsid w:val="005C4247"/>
    <w:rsid w:val="005C495D"/>
    <w:rsid w:val="005C6CBB"/>
    <w:rsid w:val="005C7DE3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41CC"/>
    <w:rsid w:val="005F431E"/>
    <w:rsid w:val="005F73CA"/>
    <w:rsid w:val="005F79D1"/>
    <w:rsid w:val="005F7B67"/>
    <w:rsid w:val="00600AFE"/>
    <w:rsid w:val="006026BF"/>
    <w:rsid w:val="006049D4"/>
    <w:rsid w:val="0060542E"/>
    <w:rsid w:val="0060659A"/>
    <w:rsid w:val="006114A5"/>
    <w:rsid w:val="006119BC"/>
    <w:rsid w:val="006123CA"/>
    <w:rsid w:val="0061315B"/>
    <w:rsid w:val="006145C4"/>
    <w:rsid w:val="00616EF8"/>
    <w:rsid w:val="00617086"/>
    <w:rsid w:val="00620E9B"/>
    <w:rsid w:val="00620F05"/>
    <w:rsid w:val="00622455"/>
    <w:rsid w:val="006306A9"/>
    <w:rsid w:val="0063223C"/>
    <w:rsid w:val="00632F56"/>
    <w:rsid w:val="00637343"/>
    <w:rsid w:val="00642CA5"/>
    <w:rsid w:val="00646CF0"/>
    <w:rsid w:val="00651CD4"/>
    <w:rsid w:val="00651D94"/>
    <w:rsid w:val="00652DB5"/>
    <w:rsid w:val="0065332B"/>
    <w:rsid w:val="00660170"/>
    <w:rsid w:val="00662D8F"/>
    <w:rsid w:val="00672592"/>
    <w:rsid w:val="006820B5"/>
    <w:rsid w:val="006863EC"/>
    <w:rsid w:val="0068681B"/>
    <w:rsid w:val="00691449"/>
    <w:rsid w:val="006A1291"/>
    <w:rsid w:val="006A169B"/>
    <w:rsid w:val="006A5271"/>
    <w:rsid w:val="006B5323"/>
    <w:rsid w:val="006B7A29"/>
    <w:rsid w:val="006C35C0"/>
    <w:rsid w:val="006C3BD8"/>
    <w:rsid w:val="006D0153"/>
    <w:rsid w:val="006D1495"/>
    <w:rsid w:val="006D49E1"/>
    <w:rsid w:val="006D5AB5"/>
    <w:rsid w:val="006E0277"/>
    <w:rsid w:val="006E178C"/>
    <w:rsid w:val="006E254F"/>
    <w:rsid w:val="006E3DF5"/>
    <w:rsid w:val="006E45CE"/>
    <w:rsid w:val="006E514F"/>
    <w:rsid w:val="006E7991"/>
    <w:rsid w:val="006F22CA"/>
    <w:rsid w:val="006F36F4"/>
    <w:rsid w:val="006F51B1"/>
    <w:rsid w:val="006F7F29"/>
    <w:rsid w:val="007003D8"/>
    <w:rsid w:val="00702AC4"/>
    <w:rsid w:val="00703AC6"/>
    <w:rsid w:val="007123F3"/>
    <w:rsid w:val="0071489C"/>
    <w:rsid w:val="00715ABA"/>
    <w:rsid w:val="00715E90"/>
    <w:rsid w:val="00716D17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6FE"/>
    <w:rsid w:val="00756AF9"/>
    <w:rsid w:val="00760295"/>
    <w:rsid w:val="00760DCA"/>
    <w:rsid w:val="00760E20"/>
    <w:rsid w:val="00771578"/>
    <w:rsid w:val="00772ADE"/>
    <w:rsid w:val="00773E55"/>
    <w:rsid w:val="00777038"/>
    <w:rsid w:val="00777F09"/>
    <w:rsid w:val="00780FBC"/>
    <w:rsid w:val="007815BF"/>
    <w:rsid w:val="00782831"/>
    <w:rsid w:val="00785F97"/>
    <w:rsid w:val="00786A2B"/>
    <w:rsid w:val="0079069D"/>
    <w:rsid w:val="00795E84"/>
    <w:rsid w:val="007B1EA6"/>
    <w:rsid w:val="007B1FB9"/>
    <w:rsid w:val="007C1666"/>
    <w:rsid w:val="007C21B7"/>
    <w:rsid w:val="007C39B0"/>
    <w:rsid w:val="007C465B"/>
    <w:rsid w:val="007C55F3"/>
    <w:rsid w:val="007C6EE0"/>
    <w:rsid w:val="007D09F8"/>
    <w:rsid w:val="007D4369"/>
    <w:rsid w:val="007D7C9F"/>
    <w:rsid w:val="007D7EAD"/>
    <w:rsid w:val="007E0E84"/>
    <w:rsid w:val="007E17A8"/>
    <w:rsid w:val="007E4BF0"/>
    <w:rsid w:val="007E7DCA"/>
    <w:rsid w:val="007F0507"/>
    <w:rsid w:val="007F3EDB"/>
    <w:rsid w:val="007F4816"/>
    <w:rsid w:val="008030D5"/>
    <w:rsid w:val="0080422C"/>
    <w:rsid w:val="0080607D"/>
    <w:rsid w:val="00806EAA"/>
    <w:rsid w:val="00807394"/>
    <w:rsid w:val="0081196F"/>
    <w:rsid w:val="008120EB"/>
    <w:rsid w:val="00812B13"/>
    <w:rsid w:val="00816E04"/>
    <w:rsid w:val="008328E1"/>
    <w:rsid w:val="008351A1"/>
    <w:rsid w:val="008373E0"/>
    <w:rsid w:val="00837640"/>
    <w:rsid w:val="008433DF"/>
    <w:rsid w:val="00853188"/>
    <w:rsid w:val="00853473"/>
    <w:rsid w:val="008564EB"/>
    <w:rsid w:val="0085759F"/>
    <w:rsid w:val="00857B7C"/>
    <w:rsid w:val="0086055A"/>
    <w:rsid w:val="00860CE8"/>
    <w:rsid w:val="008615F2"/>
    <w:rsid w:val="0086370E"/>
    <w:rsid w:val="00864073"/>
    <w:rsid w:val="00866AAE"/>
    <w:rsid w:val="00867DA0"/>
    <w:rsid w:val="008745E0"/>
    <w:rsid w:val="00874CCC"/>
    <w:rsid w:val="00875E40"/>
    <w:rsid w:val="00876983"/>
    <w:rsid w:val="008773AC"/>
    <w:rsid w:val="00877B04"/>
    <w:rsid w:val="00880226"/>
    <w:rsid w:val="0088062D"/>
    <w:rsid w:val="008810D9"/>
    <w:rsid w:val="008818B4"/>
    <w:rsid w:val="00881C9D"/>
    <w:rsid w:val="00882D2F"/>
    <w:rsid w:val="00884526"/>
    <w:rsid w:val="0088564B"/>
    <w:rsid w:val="00887E67"/>
    <w:rsid w:val="008906AD"/>
    <w:rsid w:val="00891F6F"/>
    <w:rsid w:val="00892DD2"/>
    <w:rsid w:val="008972C9"/>
    <w:rsid w:val="008979C6"/>
    <w:rsid w:val="008A0B33"/>
    <w:rsid w:val="008A0F7E"/>
    <w:rsid w:val="008A6FD6"/>
    <w:rsid w:val="008A7F19"/>
    <w:rsid w:val="008B00D4"/>
    <w:rsid w:val="008B1FD5"/>
    <w:rsid w:val="008B5C4F"/>
    <w:rsid w:val="008C067E"/>
    <w:rsid w:val="008C0F5F"/>
    <w:rsid w:val="008C26EA"/>
    <w:rsid w:val="008D2B7B"/>
    <w:rsid w:val="008D3684"/>
    <w:rsid w:val="008D6DF6"/>
    <w:rsid w:val="008E177B"/>
    <w:rsid w:val="008E215C"/>
    <w:rsid w:val="008E4CAD"/>
    <w:rsid w:val="008E5788"/>
    <w:rsid w:val="008E5E15"/>
    <w:rsid w:val="008F1309"/>
    <w:rsid w:val="008F1AB3"/>
    <w:rsid w:val="008F4D20"/>
    <w:rsid w:val="00903178"/>
    <w:rsid w:val="009036E3"/>
    <w:rsid w:val="00903724"/>
    <w:rsid w:val="0090664C"/>
    <w:rsid w:val="00906FF0"/>
    <w:rsid w:val="00907F57"/>
    <w:rsid w:val="009100C7"/>
    <w:rsid w:val="00913951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45876"/>
    <w:rsid w:val="00952794"/>
    <w:rsid w:val="00952BEE"/>
    <w:rsid w:val="009545E6"/>
    <w:rsid w:val="00956AE5"/>
    <w:rsid w:val="00961250"/>
    <w:rsid w:val="00961E4D"/>
    <w:rsid w:val="00962256"/>
    <w:rsid w:val="009629A3"/>
    <w:rsid w:val="0096300E"/>
    <w:rsid w:val="009645F3"/>
    <w:rsid w:val="00965DA9"/>
    <w:rsid w:val="009663E1"/>
    <w:rsid w:val="009667FF"/>
    <w:rsid w:val="009720C4"/>
    <w:rsid w:val="009724D5"/>
    <w:rsid w:val="009745CE"/>
    <w:rsid w:val="00974C7A"/>
    <w:rsid w:val="00976632"/>
    <w:rsid w:val="00976A11"/>
    <w:rsid w:val="009806AF"/>
    <w:rsid w:val="00981B73"/>
    <w:rsid w:val="00986338"/>
    <w:rsid w:val="00986678"/>
    <w:rsid w:val="00995D77"/>
    <w:rsid w:val="00997D35"/>
    <w:rsid w:val="00997FAF"/>
    <w:rsid w:val="009A0E84"/>
    <w:rsid w:val="009A4460"/>
    <w:rsid w:val="009A4DE0"/>
    <w:rsid w:val="009A5DF5"/>
    <w:rsid w:val="009A7805"/>
    <w:rsid w:val="009B4078"/>
    <w:rsid w:val="009B4FDE"/>
    <w:rsid w:val="009B6092"/>
    <w:rsid w:val="009B60B9"/>
    <w:rsid w:val="009B7384"/>
    <w:rsid w:val="009C2A6E"/>
    <w:rsid w:val="009C46CC"/>
    <w:rsid w:val="009C6BE4"/>
    <w:rsid w:val="009D1E11"/>
    <w:rsid w:val="009D2822"/>
    <w:rsid w:val="009D3E34"/>
    <w:rsid w:val="009E3EB6"/>
    <w:rsid w:val="009F1DAF"/>
    <w:rsid w:val="00A0025B"/>
    <w:rsid w:val="00A05783"/>
    <w:rsid w:val="00A05977"/>
    <w:rsid w:val="00A105D6"/>
    <w:rsid w:val="00A10874"/>
    <w:rsid w:val="00A134B6"/>
    <w:rsid w:val="00A13559"/>
    <w:rsid w:val="00A31260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622E9"/>
    <w:rsid w:val="00A62559"/>
    <w:rsid w:val="00A6363D"/>
    <w:rsid w:val="00A63880"/>
    <w:rsid w:val="00A654E4"/>
    <w:rsid w:val="00A66154"/>
    <w:rsid w:val="00A80060"/>
    <w:rsid w:val="00A8065E"/>
    <w:rsid w:val="00A82DAF"/>
    <w:rsid w:val="00A83B08"/>
    <w:rsid w:val="00A84651"/>
    <w:rsid w:val="00A848F4"/>
    <w:rsid w:val="00A904E3"/>
    <w:rsid w:val="00A91FDC"/>
    <w:rsid w:val="00A92098"/>
    <w:rsid w:val="00A945BC"/>
    <w:rsid w:val="00A94627"/>
    <w:rsid w:val="00A94FA0"/>
    <w:rsid w:val="00AA1E39"/>
    <w:rsid w:val="00AA2EB1"/>
    <w:rsid w:val="00AA468F"/>
    <w:rsid w:val="00AA71EF"/>
    <w:rsid w:val="00AB2974"/>
    <w:rsid w:val="00AB5EBA"/>
    <w:rsid w:val="00AB799B"/>
    <w:rsid w:val="00AC038A"/>
    <w:rsid w:val="00AC7E48"/>
    <w:rsid w:val="00AD072B"/>
    <w:rsid w:val="00AD737F"/>
    <w:rsid w:val="00AE04EE"/>
    <w:rsid w:val="00AE2224"/>
    <w:rsid w:val="00AE421B"/>
    <w:rsid w:val="00AE4BA4"/>
    <w:rsid w:val="00AF08A2"/>
    <w:rsid w:val="00AF2ABC"/>
    <w:rsid w:val="00AF32D9"/>
    <w:rsid w:val="00AF52C4"/>
    <w:rsid w:val="00B00004"/>
    <w:rsid w:val="00B0065E"/>
    <w:rsid w:val="00B03A87"/>
    <w:rsid w:val="00B06A49"/>
    <w:rsid w:val="00B078DD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12D7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60180"/>
    <w:rsid w:val="00B6061E"/>
    <w:rsid w:val="00B624CD"/>
    <w:rsid w:val="00B64922"/>
    <w:rsid w:val="00B71664"/>
    <w:rsid w:val="00B71872"/>
    <w:rsid w:val="00B72175"/>
    <w:rsid w:val="00B72CC7"/>
    <w:rsid w:val="00B7702C"/>
    <w:rsid w:val="00B838B5"/>
    <w:rsid w:val="00B83A83"/>
    <w:rsid w:val="00B907A8"/>
    <w:rsid w:val="00B913F1"/>
    <w:rsid w:val="00B950F8"/>
    <w:rsid w:val="00BA6CCA"/>
    <w:rsid w:val="00BB0B0D"/>
    <w:rsid w:val="00BB0BE9"/>
    <w:rsid w:val="00BB334F"/>
    <w:rsid w:val="00BB3D4B"/>
    <w:rsid w:val="00BB60D4"/>
    <w:rsid w:val="00BB6592"/>
    <w:rsid w:val="00BB7FB9"/>
    <w:rsid w:val="00BC613A"/>
    <w:rsid w:val="00BC6D51"/>
    <w:rsid w:val="00BC6DA1"/>
    <w:rsid w:val="00BD6C46"/>
    <w:rsid w:val="00BD71CA"/>
    <w:rsid w:val="00BD7FF6"/>
    <w:rsid w:val="00BE11FD"/>
    <w:rsid w:val="00BE1457"/>
    <w:rsid w:val="00BE1EA2"/>
    <w:rsid w:val="00BE3515"/>
    <w:rsid w:val="00BE3D75"/>
    <w:rsid w:val="00BE3EAB"/>
    <w:rsid w:val="00BE78B5"/>
    <w:rsid w:val="00BF0030"/>
    <w:rsid w:val="00BF048F"/>
    <w:rsid w:val="00BF2DDE"/>
    <w:rsid w:val="00BF3EB7"/>
    <w:rsid w:val="00C01860"/>
    <w:rsid w:val="00C055F4"/>
    <w:rsid w:val="00C05A94"/>
    <w:rsid w:val="00C06CD7"/>
    <w:rsid w:val="00C12968"/>
    <w:rsid w:val="00C13262"/>
    <w:rsid w:val="00C171FD"/>
    <w:rsid w:val="00C200EB"/>
    <w:rsid w:val="00C23B3B"/>
    <w:rsid w:val="00C24488"/>
    <w:rsid w:val="00C26DC2"/>
    <w:rsid w:val="00C27191"/>
    <w:rsid w:val="00C36135"/>
    <w:rsid w:val="00C40E3E"/>
    <w:rsid w:val="00C41E9A"/>
    <w:rsid w:val="00C42C64"/>
    <w:rsid w:val="00C43816"/>
    <w:rsid w:val="00C43FF4"/>
    <w:rsid w:val="00C457EE"/>
    <w:rsid w:val="00C46856"/>
    <w:rsid w:val="00C539E3"/>
    <w:rsid w:val="00C71565"/>
    <w:rsid w:val="00C72CDD"/>
    <w:rsid w:val="00C757D1"/>
    <w:rsid w:val="00C766CF"/>
    <w:rsid w:val="00C767BB"/>
    <w:rsid w:val="00C76C87"/>
    <w:rsid w:val="00C76DFB"/>
    <w:rsid w:val="00C849C7"/>
    <w:rsid w:val="00C85FD4"/>
    <w:rsid w:val="00C863D3"/>
    <w:rsid w:val="00C86519"/>
    <w:rsid w:val="00C8723A"/>
    <w:rsid w:val="00C90875"/>
    <w:rsid w:val="00CA0145"/>
    <w:rsid w:val="00CA0D4F"/>
    <w:rsid w:val="00CA2A1E"/>
    <w:rsid w:val="00CA3638"/>
    <w:rsid w:val="00CA3F80"/>
    <w:rsid w:val="00CA4F50"/>
    <w:rsid w:val="00CA5831"/>
    <w:rsid w:val="00CB1796"/>
    <w:rsid w:val="00CB29D5"/>
    <w:rsid w:val="00CB30A4"/>
    <w:rsid w:val="00CB45E0"/>
    <w:rsid w:val="00CB6584"/>
    <w:rsid w:val="00CC085C"/>
    <w:rsid w:val="00CC4F57"/>
    <w:rsid w:val="00CC5299"/>
    <w:rsid w:val="00CC550B"/>
    <w:rsid w:val="00CC5564"/>
    <w:rsid w:val="00CD1F60"/>
    <w:rsid w:val="00CE2979"/>
    <w:rsid w:val="00CE3352"/>
    <w:rsid w:val="00CE5AE6"/>
    <w:rsid w:val="00CE62E2"/>
    <w:rsid w:val="00CE66A3"/>
    <w:rsid w:val="00CF2365"/>
    <w:rsid w:val="00CF31DF"/>
    <w:rsid w:val="00CF4BE9"/>
    <w:rsid w:val="00CF6168"/>
    <w:rsid w:val="00CF664C"/>
    <w:rsid w:val="00CF7ED5"/>
    <w:rsid w:val="00D0267E"/>
    <w:rsid w:val="00D02CC8"/>
    <w:rsid w:val="00D10112"/>
    <w:rsid w:val="00D1096B"/>
    <w:rsid w:val="00D146ED"/>
    <w:rsid w:val="00D1490B"/>
    <w:rsid w:val="00D14C4D"/>
    <w:rsid w:val="00D14CFD"/>
    <w:rsid w:val="00D20580"/>
    <w:rsid w:val="00D2399C"/>
    <w:rsid w:val="00D25E86"/>
    <w:rsid w:val="00D269E0"/>
    <w:rsid w:val="00D30AFC"/>
    <w:rsid w:val="00D30D41"/>
    <w:rsid w:val="00D31251"/>
    <w:rsid w:val="00D31A04"/>
    <w:rsid w:val="00D31B9A"/>
    <w:rsid w:val="00D33DCD"/>
    <w:rsid w:val="00D348FF"/>
    <w:rsid w:val="00D34BCA"/>
    <w:rsid w:val="00D47857"/>
    <w:rsid w:val="00D5155C"/>
    <w:rsid w:val="00D51768"/>
    <w:rsid w:val="00D51DA5"/>
    <w:rsid w:val="00D55262"/>
    <w:rsid w:val="00D6240E"/>
    <w:rsid w:val="00D64511"/>
    <w:rsid w:val="00D64ED6"/>
    <w:rsid w:val="00D65133"/>
    <w:rsid w:val="00D66F97"/>
    <w:rsid w:val="00D7082B"/>
    <w:rsid w:val="00D71203"/>
    <w:rsid w:val="00D71588"/>
    <w:rsid w:val="00D71D1A"/>
    <w:rsid w:val="00D75168"/>
    <w:rsid w:val="00D758FB"/>
    <w:rsid w:val="00D75EAD"/>
    <w:rsid w:val="00D80A0F"/>
    <w:rsid w:val="00D82608"/>
    <w:rsid w:val="00D839CE"/>
    <w:rsid w:val="00D867CD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B30E4"/>
    <w:rsid w:val="00DC12CB"/>
    <w:rsid w:val="00DC177D"/>
    <w:rsid w:val="00DC1789"/>
    <w:rsid w:val="00DC2082"/>
    <w:rsid w:val="00DC4E27"/>
    <w:rsid w:val="00DC4F1C"/>
    <w:rsid w:val="00DC56F3"/>
    <w:rsid w:val="00DD13CD"/>
    <w:rsid w:val="00DD21E5"/>
    <w:rsid w:val="00DD3D7B"/>
    <w:rsid w:val="00DE1497"/>
    <w:rsid w:val="00DE401F"/>
    <w:rsid w:val="00DE4860"/>
    <w:rsid w:val="00DE6C67"/>
    <w:rsid w:val="00DE75B2"/>
    <w:rsid w:val="00DF0F2D"/>
    <w:rsid w:val="00DF4CA0"/>
    <w:rsid w:val="00DF7259"/>
    <w:rsid w:val="00E00C8D"/>
    <w:rsid w:val="00E00D4E"/>
    <w:rsid w:val="00E01386"/>
    <w:rsid w:val="00E01753"/>
    <w:rsid w:val="00E05C1C"/>
    <w:rsid w:val="00E06C0A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20AB"/>
    <w:rsid w:val="00E523F8"/>
    <w:rsid w:val="00E55051"/>
    <w:rsid w:val="00E578EA"/>
    <w:rsid w:val="00E57F3E"/>
    <w:rsid w:val="00E60E53"/>
    <w:rsid w:val="00E70DB6"/>
    <w:rsid w:val="00E70F6E"/>
    <w:rsid w:val="00E71F2D"/>
    <w:rsid w:val="00E72F6B"/>
    <w:rsid w:val="00E745C0"/>
    <w:rsid w:val="00E800F5"/>
    <w:rsid w:val="00E8076D"/>
    <w:rsid w:val="00E820BA"/>
    <w:rsid w:val="00E847C4"/>
    <w:rsid w:val="00E906D5"/>
    <w:rsid w:val="00E929B8"/>
    <w:rsid w:val="00E94211"/>
    <w:rsid w:val="00E96883"/>
    <w:rsid w:val="00EA2611"/>
    <w:rsid w:val="00EA4885"/>
    <w:rsid w:val="00EA50A1"/>
    <w:rsid w:val="00EA692F"/>
    <w:rsid w:val="00EA7B7D"/>
    <w:rsid w:val="00EA7D29"/>
    <w:rsid w:val="00EB321D"/>
    <w:rsid w:val="00EB39F1"/>
    <w:rsid w:val="00EB4667"/>
    <w:rsid w:val="00EB5C9C"/>
    <w:rsid w:val="00EC3194"/>
    <w:rsid w:val="00EC3797"/>
    <w:rsid w:val="00ED10C4"/>
    <w:rsid w:val="00ED2D08"/>
    <w:rsid w:val="00ED7F1F"/>
    <w:rsid w:val="00EE4EE6"/>
    <w:rsid w:val="00EE536D"/>
    <w:rsid w:val="00EE5474"/>
    <w:rsid w:val="00EF43C0"/>
    <w:rsid w:val="00EF7E99"/>
    <w:rsid w:val="00F00047"/>
    <w:rsid w:val="00F021FD"/>
    <w:rsid w:val="00F050CF"/>
    <w:rsid w:val="00F05979"/>
    <w:rsid w:val="00F10ABD"/>
    <w:rsid w:val="00F10CF9"/>
    <w:rsid w:val="00F15FEB"/>
    <w:rsid w:val="00F160CB"/>
    <w:rsid w:val="00F17C21"/>
    <w:rsid w:val="00F17DA6"/>
    <w:rsid w:val="00F2159E"/>
    <w:rsid w:val="00F222D9"/>
    <w:rsid w:val="00F2411C"/>
    <w:rsid w:val="00F25333"/>
    <w:rsid w:val="00F27421"/>
    <w:rsid w:val="00F2752D"/>
    <w:rsid w:val="00F31108"/>
    <w:rsid w:val="00F34157"/>
    <w:rsid w:val="00F34FCB"/>
    <w:rsid w:val="00F350A6"/>
    <w:rsid w:val="00F35513"/>
    <w:rsid w:val="00F37DDD"/>
    <w:rsid w:val="00F4048A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4512"/>
    <w:rsid w:val="00F760D3"/>
    <w:rsid w:val="00F81A78"/>
    <w:rsid w:val="00F837C4"/>
    <w:rsid w:val="00F83E60"/>
    <w:rsid w:val="00F86171"/>
    <w:rsid w:val="00F905A0"/>
    <w:rsid w:val="00F9089E"/>
    <w:rsid w:val="00F932C7"/>
    <w:rsid w:val="00F96BD0"/>
    <w:rsid w:val="00F96BDE"/>
    <w:rsid w:val="00FA0D31"/>
    <w:rsid w:val="00FA1D23"/>
    <w:rsid w:val="00FA2250"/>
    <w:rsid w:val="00FA258B"/>
    <w:rsid w:val="00FA524F"/>
    <w:rsid w:val="00FA5D5B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6682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zion.org.il/en/%E2%80%8Bshiur-69-birkot-ha-mitzvot-5-laws-hefsek-interruptions-birkot-ha-mitzv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birkot-ha-mitzv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7A8C3-757D-49A4-8D2E-90F19815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4</cp:revision>
  <cp:lastPrinted>2015-02-10T22:34:00Z</cp:lastPrinted>
  <dcterms:created xsi:type="dcterms:W3CDTF">2016-01-07T07:20:00Z</dcterms:created>
  <dcterms:modified xsi:type="dcterms:W3CDTF">2016-01-07T09:21:00Z</dcterms:modified>
</cp:coreProperties>
</file>