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88" w:rsidRDefault="00047F88" w:rsidP="0087166D">
      <w:pPr>
        <w:rPr>
          <w:rtl/>
        </w:rPr>
      </w:pPr>
    </w:p>
    <w:p w:rsidR="002C2244" w:rsidRPr="002C2244" w:rsidRDefault="002C2244" w:rsidP="002C2244">
      <w:pPr>
        <w:spacing w:before="240" w:after="120" w:line="360" w:lineRule="auto"/>
        <w:ind w:left="227"/>
        <w:jc w:val="center"/>
        <w:outlineLvl w:val="0"/>
        <w:rPr>
          <w:b/>
          <w:bCs/>
          <w:sz w:val="36"/>
          <w:szCs w:val="36"/>
        </w:rPr>
      </w:pPr>
      <w:r w:rsidRPr="002C2244">
        <w:rPr>
          <w:rFonts w:hint="cs"/>
          <w:b/>
          <w:bCs/>
          <w:sz w:val="36"/>
          <w:szCs w:val="36"/>
          <w:rtl/>
        </w:rPr>
        <w:t>מרד יהוא (מל"ב ט', א – י', ל)</w:t>
      </w:r>
    </w:p>
    <w:p w:rsidR="00EC3C79" w:rsidRDefault="00F3767A" w:rsidP="002C2244">
      <w:pPr>
        <w:pStyle w:val="2"/>
        <w:rPr>
          <w:rtl/>
        </w:rPr>
      </w:pPr>
      <w:r>
        <w:rPr>
          <w:rFonts w:hint="cs"/>
          <w:rtl/>
        </w:rPr>
        <w:t>ה. משיחת יהוא בידי הנער הנביא</w:t>
      </w:r>
    </w:p>
    <w:p w:rsidR="00F3767A" w:rsidRDefault="00F3767A" w:rsidP="00F3767A">
      <w:pPr>
        <w:pStyle w:val="aa"/>
        <w:rPr>
          <w:rtl/>
        </w:rPr>
      </w:pPr>
      <w:r>
        <w:rPr>
          <w:rtl/>
        </w:rPr>
        <w:t xml:space="preserve">ד </w:t>
      </w:r>
      <w:r>
        <w:rPr>
          <w:rtl/>
        </w:rPr>
        <w:tab/>
        <w:t>וַיֵּלֶךְ הַנַּעַר הַנַּעַר הַנָּבִיא רָמֹת גִּלְעָד</w:t>
      </w:r>
      <w:r>
        <w:rPr>
          <w:rFonts w:hint="cs"/>
          <w:rtl/>
        </w:rPr>
        <w:t>.</w:t>
      </w:r>
    </w:p>
    <w:p w:rsidR="00F3767A" w:rsidRDefault="00F3767A" w:rsidP="00F3767A">
      <w:pPr>
        <w:pStyle w:val="aa"/>
        <w:rPr>
          <w:rtl/>
        </w:rPr>
      </w:pPr>
      <w:r>
        <w:rPr>
          <w:rtl/>
        </w:rPr>
        <w:t xml:space="preserve">ה </w:t>
      </w:r>
      <w:r>
        <w:rPr>
          <w:rtl/>
        </w:rPr>
        <w:tab/>
        <w:t xml:space="preserve">וַיָּבֹא וְהִנֵּה שָׂרֵי הַחַיִל יֹשְׁבִים </w:t>
      </w:r>
    </w:p>
    <w:p w:rsidR="00F3767A" w:rsidRDefault="00F3767A" w:rsidP="00F3767A">
      <w:pPr>
        <w:pStyle w:val="aa"/>
        <w:ind w:firstLine="720"/>
        <w:rPr>
          <w:rtl/>
        </w:rPr>
      </w:pPr>
      <w:r>
        <w:rPr>
          <w:rtl/>
        </w:rPr>
        <w:t>וַיֹּאמֶר</w:t>
      </w:r>
      <w:r>
        <w:rPr>
          <w:rFonts w:hint="cs"/>
          <w:rtl/>
        </w:rPr>
        <w:t>:</w:t>
      </w:r>
      <w:r>
        <w:rPr>
          <w:rtl/>
        </w:rPr>
        <w:t xml:space="preserve"> דָּבָר לִי אֵלֶיךָ הַשָּׂר</w:t>
      </w:r>
      <w:r>
        <w:rPr>
          <w:rFonts w:hint="cs"/>
          <w:rtl/>
        </w:rPr>
        <w:t>!</w:t>
      </w:r>
      <w:r>
        <w:rPr>
          <w:rtl/>
        </w:rPr>
        <w:t xml:space="preserve"> </w:t>
      </w:r>
    </w:p>
    <w:p w:rsidR="00F3767A" w:rsidRDefault="00F3767A" w:rsidP="00F3767A">
      <w:pPr>
        <w:pStyle w:val="aa"/>
        <w:ind w:firstLine="720"/>
        <w:rPr>
          <w:rtl/>
        </w:rPr>
      </w:pPr>
      <w:r>
        <w:rPr>
          <w:rtl/>
        </w:rPr>
        <w:t>וַיֹּאמֶר יֵהוּא</w:t>
      </w:r>
      <w:r>
        <w:rPr>
          <w:rFonts w:hint="cs"/>
          <w:rtl/>
        </w:rPr>
        <w:t>:</w:t>
      </w:r>
      <w:r>
        <w:rPr>
          <w:rtl/>
        </w:rPr>
        <w:t xml:space="preserve"> אֶל מִי מִכֻּלָּנוּ</w:t>
      </w:r>
      <w:r>
        <w:rPr>
          <w:rFonts w:hint="cs"/>
          <w:rtl/>
        </w:rPr>
        <w:t>?</w:t>
      </w:r>
      <w:r>
        <w:rPr>
          <w:rtl/>
        </w:rPr>
        <w:t xml:space="preserve"> </w:t>
      </w:r>
    </w:p>
    <w:p w:rsidR="00F3767A" w:rsidRDefault="00F3767A" w:rsidP="00F3767A">
      <w:pPr>
        <w:pStyle w:val="aa"/>
        <w:ind w:firstLine="720"/>
        <w:rPr>
          <w:rtl/>
        </w:rPr>
      </w:pPr>
      <w:r>
        <w:rPr>
          <w:rtl/>
        </w:rPr>
        <w:t>וַיֹּאמֶר</w:t>
      </w:r>
      <w:r>
        <w:rPr>
          <w:rFonts w:hint="cs"/>
          <w:rtl/>
        </w:rPr>
        <w:t>:</w:t>
      </w:r>
      <w:r>
        <w:rPr>
          <w:rtl/>
        </w:rPr>
        <w:t xml:space="preserve"> אֵלֶיךָ הַשָּׂר</w:t>
      </w:r>
      <w:r>
        <w:rPr>
          <w:rFonts w:hint="cs"/>
          <w:rtl/>
        </w:rPr>
        <w:t>.</w:t>
      </w:r>
    </w:p>
    <w:p w:rsidR="00F3767A" w:rsidRDefault="00F3767A" w:rsidP="00F3767A">
      <w:pPr>
        <w:pStyle w:val="aa"/>
        <w:rPr>
          <w:rtl/>
        </w:rPr>
      </w:pPr>
      <w:r>
        <w:rPr>
          <w:rtl/>
        </w:rPr>
        <w:t xml:space="preserve">ו </w:t>
      </w:r>
      <w:r>
        <w:rPr>
          <w:rtl/>
        </w:rPr>
        <w:tab/>
        <w:t>וַיָּקָם וַיָּבֹא הַבַּיְתָה וַיִּצֹק הַשֶּׁמֶן אֶל רֹאשׁוֹ וַיֹּאמֶר לוֹ</w:t>
      </w:r>
      <w:r>
        <w:rPr>
          <w:rFonts w:hint="cs"/>
          <w:rtl/>
        </w:rPr>
        <w:t>:</w:t>
      </w:r>
    </w:p>
    <w:p w:rsidR="00F3767A" w:rsidRDefault="00F3767A" w:rsidP="00F3767A">
      <w:pPr>
        <w:pStyle w:val="aa"/>
        <w:ind w:firstLine="720"/>
        <w:rPr>
          <w:rtl/>
        </w:rPr>
      </w:pPr>
      <w:r>
        <w:rPr>
          <w:rtl/>
        </w:rPr>
        <w:t>כֹּה אָמַר ה' אֱ</w:t>
      </w:r>
      <w:r>
        <w:rPr>
          <w:rFonts w:hint="cs"/>
          <w:rtl/>
        </w:rPr>
        <w:t>-</w:t>
      </w:r>
      <w:r>
        <w:rPr>
          <w:rtl/>
        </w:rPr>
        <w:t xml:space="preserve">לֹהֵי יִשְׂרָאֵל </w:t>
      </w:r>
    </w:p>
    <w:p w:rsidR="00F3767A" w:rsidRDefault="00F3767A" w:rsidP="00F3767A">
      <w:pPr>
        <w:pStyle w:val="aa"/>
        <w:ind w:firstLine="720"/>
        <w:rPr>
          <w:rtl/>
        </w:rPr>
      </w:pPr>
      <w:r>
        <w:rPr>
          <w:rtl/>
        </w:rPr>
        <w:t>מְשַׁחְתִּיךָ לְמֶלֶךְ אֶל עַם ה' אֶל יִשְׂרָאֵל</w:t>
      </w:r>
      <w:r>
        <w:rPr>
          <w:rFonts w:hint="cs"/>
          <w:rtl/>
        </w:rPr>
        <w:t>.</w:t>
      </w:r>
    </w:p>
    <w:p w:rsidR="00F3767A" w:rsidRDefault="00F3767A" w:rsidP="00F3767A">
      <w:pPr>
        <w:pStyle w:val="aa"/>
        <w:rPr>
          <w:rtl/>
        </w:rPr>
      </w:pPr>
      <w:r>
        <w:rPr>
          <w:rtl/>
        </w:rPr>
        <w:t xml:space="preserve">ז </w:t>
      </w:r>
      <w:r>
        <w:rPr>
          <w:rtl/>
        </w:rPr>
        <w:tab/>
        <w:t xml:space="preserve">וְהִכִּיתָה אֶת בֵּית אַחְאָב אֲדֹנֶיךָ </w:t>
      </w:r>
    </w:p>
    <w:p w:rsidR="00F3767A" w:rsidRDefault="00F3767A" w:rsidP="00F3767A">
      <w:pPr>
        <w:pStyle w:val="aa"/>
        <w:ind w:firstLine="720"/>
        <w:rPr>
          <w:rtl/>
        </w:rPr>
      </w:pPr>
      <w:r>
        <w:rPr>
          <w:rtl/>
        </w:rPr>
        <w:t>וְנִקַּמְתִּי דְּמֵי עֲבָדַי הַנְּבִיאִים וּדְמֵי כָּל עַבְדֵי ה' מִיַּד אִיזָבֶל</w:t>
      </w:r>
      <w:r>
        <w:rPr>
          <w:rFonts w:hint="cs"/>
          <w:rtl/>
        </w:rPr>
        <w:t>.</w:t>
      </w:r>
    </w:p>
    <w:p w:rsidR="00F3767A" w:rsidRDefault="00F3767A" w:rsidP="00F3767A">
      <w:pPr>
        <w:pStyle w:val="aa"/>
        <w:rPr>
          <w:rtl/>
        </w:rPr>
      </w:pPr>
      <w:r>
        <w:rPr>
          <w:rtl/>
        </w:rPr>
        <w:t xml:space="preserve">ח </w:t>
      </w:r>
      <w:r>
        <w:rPr>
          <w:rtl/>
        </w:rPr>
        <w:tab/>
        <w:t xml:space="preserve">וְאָבַד כָּל בֵּית אַחְאָב </w:t>
      </w:r>
    </w:p>
    <w:p w:rsidR="00F3767A" w:rsidRDefault="00F3767A" w:rsidP="00F3767A">
      <w:pPr>
        <w:pStyle w:val="aa"/>
        <w:ind w:firstLine="720"/>
        <w:rPr>
          <w:rtl/>
        </w:rPr>
      </w:pPr>
      <w:r>
        <w:rPr>
          <w:rtl/>
        </w:rPr>
        <w:t>וְהִכְרַתִּי לְאַחְאָב מַשְׁתִּין בְּקִיר וְעָצוּר וְעָזוּב בְּיִשְׂרָאֵל</w:t>
      </w:r>
      <w:r>
        <w:rPr>
          <w:rFonts w:hint="cs"/>
          <w:rtl/>
        </w:rPr>
        <w:t>.</w:t>
      </w:r>
    </w:p>
    <w:p w:rsidR="00F3767A" w:rsidRDefault="00F3767A" w:rsidP="00F3767A">
      <w:pPr>
        <w:pStyle w:val="aa"/>
        <w:rPr>
          <w:rtl/>
        </w:rPr>
      </w:pPr>
      <w:r>
        <w:rPr>
          <w:rtl/>
        </w:rPr>
        <w:t xml:space="preserve">ט </w:t>
      </w:r>
      <w:r>
        <w:rPr>
          <w:rtl/>
        </w:rPr>
        <w:tab/>
        <w:t xml:space="preserve">וְנָתַתִּי אֶת בֵּית אַחְאָב כְּבֵית יָרָבְעָם בֶּן נְבָט </w:t>
      </w:r>
    </w:p>
    <w:p w:rsidR="00F3767A" w:rsidRDefault="00F3767A" w:rsidP="00F3767A">
      <w:pPr>
        <w:pStyle w:val="aa"/>
        <w:ind w:firstLine="720"/>
        <w:rPr>
          <w:rtl/>
        </w:rPr>
      </w:pPr>
      <w:r>
        <w:rPr>
          <w:rtl/>
        </w:rPr>
        <w:t>וּכְבֵית בַּעְשָׁא בֶן אֲחִיָּה</w:t>
      </w:r>
      <w:r>
        <w:rPr>
          <w:rFonts w:hint="cs"/>
          <w:rtl/>
        </w:rPr>
        <w:t>.</w:t>
      </w:r>
    </w:p>
    <w:p w:rsidR="00F3767A" w:rsidRDefault="00F3767A" w:rsidP="00F3767A">
      <w:pPr>
        <w:pStyle w:val="aa"/>
        <w:rPr>
          <w:rtl/>
        </w:rPr>
      </w:pPr>
      <w:r>
        <w:rPr>
          <w:rtl/>
        </w:rPr>
        <w:t xml:space="preserve">י </w:t>
      </w:r>
      <w:r>
        <w:rPr>
          <w:rtl/>
        </w:rPr>
        <w:tab/>
        <w:t xml:space="preserve">וְאֶת אִיזֶבֶל יֹאכְלוּ הַכְּלָבִים בְּחֵלֶק יִזְרְעֶאל וְאֵין קֹבֵר </w:t>
      </w:r>
    </w:p>
    <w:p w:rsidR="00EC3C79" w:rsidRDefault="00F3767A" w:rsidP="00F3767A">
      <w:pPr>
        <w:pStyle w:val="aa"/>
        <w:ind w:firstLine="720"/>
        <w:rPr>
          <w:rtl/>
        </w:rPr>
      </w:pPr>
      <w:r>
        <w:rPr>
          <w:rtl/>
        </w:rPr>
        <w:t>וַיִּפְתַּח הַדֶּלֶת וַיָּנֹס</w:t>
      </w:r>
      <w:r>
        <w:rPr>
          <w:rFonts w:hint="cs"/>
          <w:rtl/>
        </w:rPr>
        <w:t>.</w:t>
      </w:r>
    </w:p>
    <w:p w:rsidR="00F3767A" w:rsidRDefault="00306E48" w:rsidP="00306E48">
      <w:pPr>
        <w:pStyle w:val="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הנער הנביא </w:t>
      </w:r>
      <w:r>
        <w:rPr>
          <w:rtl/>
        </w:rPr>
        <w:t>–</w:t>
      </w:r>
      <w:r>
        <w:rPr>
          <w:rFonts w:hint="cs"/>
          <w:rtl/>
        </w:rPr>
        <w:t xml:space="preserve"> שלוחו של אלישע או נביא בפני עצמו?</w:t>
      </w:r>
    </w:p>
    <w:p w:rsidR="00F3767A" w:rsidRDefault="00F3767A" w:rsidP="000974EC">
      <w:pPr>
        <w:rPr>
          <w:rtl/>
        </w:rPr>
      </w:pPr>
      <w:r>
        <w:rPr>
          <w:rFonts w:hint="cs"/>
          <w:rtl/>
        </w:rPr>
        <w:t>בראש</w:t>
      </w:r>
      <w:r w:rsidR="005A147E">
        <w:rPr>
          <w:rFonts w:hint="cs"/>
          <w:rtl/>
        </w:rPr>
        <w:t>ית סיפורנו</w:t>
      </w:r>
      <w:r>
        <w:rPr>
          <w:rFonts w:hint="cs"/>
          <w:rtl/>
        </w:rPr>
        <w:t xml:space="preserve"> היה כינויו של השליח </w:t>
      </w:r>
      <w:r w:rsidR="006B2594">
        <w:rPr>
          <w:rFonts w:hint="cs"/>
          <w:rtl/>
        </w:rPr>
        <w:t xml:space="preserve">ששלח אלישע </w:t>
      </w:r>
      <w:r>
        <w:rPr>
          <w:rFonts w:hint="cs"/>
          <w:rtl/>
        </w:rPr>
        <w:t>'אחד מבני הנביאים': "</w:t>
      </w:r>
      <w:r>
        <w:rPr>
          <w:rtl/>
        </w:rPr>
        <w:t>וֶאֱלִישָׁע הַנָּבִיא קָרָא לְ</w:t>
      </w:r>
      <w:r w:rsidRPr="002C2244">
        <w:rPr>
          <w:rFonts w:hint="cs"/>
          <w:b/>
          <w:bCs/>
          <w:rtl/>
        </w:rPr>
        <w:t>אַחַד</w:t>
      </w:r>
      <w:r w:rsidRPr="002C2244">
        <w:rPr>
          <w:b/>
          <w:bCs/>
          <w:rtl/>
        </w:rPr>
        <w:t xml:space="preserve"> </w:t>
      </w:r>
      <w:r w:rsidRPr="002C2244">
        <w:rPr>
          <w:rFonts w:hint="cs"/>
          <w:b/>
          <w:bCs/>
          <w:rtl/>
        </w:rPr>
        <w:t>מִבְּנֵי</w:t>
      </w:r>
      <w:r w:rsidRPr="002C2244">
        <w:rPr>
          <w:b/>
          <w:bCs/>
          <w:rtl/>
        </w:rPr>
        <w:t xml:space="preserve"> </w:t>
      </w:r>
      <w:r w:rsidRPr="002C2244">
        <w:rPr>
          <w:rFonts w:hint="cs"/>
          <w:b/>
          <w:bCs/>
          <w:rtl/>
        </w:rPr>
        <w:t>הַנְּבִיאִים</w:t>
      </w:r>
      <w:r>
        <w:rPr>
          <w:rFonts w:hint="cs"/>
          <w:rtl/>
        </w:rPr>
        <w:t>" (פס' א). והנה בראש התמונה הנוכחית שאנו עומדים בה מתחלף כינויו</w:t>
      </w:r>
      <w:r w:rsidR="006B2594">
        <w:rPr>
          <w:rFonts w:hint="cs"/>
          <w:rtl/>
        </w:rPr>
        <w:t>:</w:t>
      </w:r>
      <w:r>
        <w:rPr>
          <w:rFonts w:hint="cs"/>
          <w:rtl/>
        </w:rPr>
        <w:t xml:space="preserve"> "</w:t>
      </w:r>
      <w:r>
        <w:rPr>
          <w:rtl/>
        </w:rPr>
        <w:t xml:space="preserve">וַיֵּלֶךְ </w:t>
      </w:r>
      <w:r w:rsidRPr="002C2244">
        <w:rPr>
          <w:rFonts w:hint="cs"/>
          <w:b/>
          <w:bCs/>
          <w:rtl/>
        </w:rPr>
        <w:t>הַנַּעַר</w:t>
      </w:r>
      <w:r w:rsidRPr="002C2244">
        <w:rPr>
          <w:b/>
          <w:bCs/>
          <w:rtl/>
        </w:rPr>
        <w:t xml:space="preserve"> </w:t>
      </w:r>
      <w:r w:rsidRPr="002C2244">
        <w:rPr>
          <w:rFonts w:hint="cs"/>
          <w:b/>
          <w:bCs/>
          <w:rtl/>
        </w:rPr>
        <w:t>הַנַּעַר</w:t>
      </w:r>
      <w:r w:rsidRPr="002C2244">
        <w:rPr>
          <w:b/>
          <w:bCs/>
          <w:rtl/>
        </w:rPr>
        <w:t xml:space="preserve"> </w:t>
      </w:r>
      <w:r w:rsidRPr="002C2244">
        <w:rPr>
          <w:rFonts w:hint="cs"/>
          <w:b/>
          <w:bCs/>
          <w:rtl/>
        </w:rPr>
        <w:t>הַנָּבִיא</w:t>
      </w:r>
      <w:r>
        <w:rPr>
          <w:rtl/>
        </w:rPr>
        <w:t xml:space="preserve"> רָמֹת גִּלְעָד</w:t>
      </w:r>
      <w:r>
        <w:rPr>
          <w:rFonts w:hint="cs"/>
          <w:rtl/>
        </w:rPr>
        <w:t>"</w:t>
      </w:r>
      <w:r w:rsidR="006B2594" w:rsidRPr="006B2594">
        <w:rPr>
          <w:rFonts w:hint="cs"/>
          <w:rtl/>
        </w:rPr>
        <w:t xml:space="preserve"> </w:t>
      </w:r>
      <w:r w:rsidR="006B2594">
        <w:rPr>
          <w:rFonts w:hint="cs"/>
          <w:rtl/>
        </w:rPr>
        <w:t xml:space="preserve">(פס' ד). </w:t>
      </w:r>
      <w:r>
        <w:rPr>
          <w:rFonts w:hint="cs"/>
          <w:rtl/>
        </w:rPr>
        <w:t xml:space="preserve"> ובכן, מה פשר כינויו של השליח במקומנו, ומדוע התחלף כינויו?</w:t>
      </w:r>
    </w:p>
    <w:p w:rsidR="00F3767A" w:rsidRDefault="00F3767A" w:rsidP="00F90C69">
      <w:pPr>
        <w:rPr>
          <w:rtl/>
        </w:rPr>
      </w:pPr>
      <w:r>
        <w:rPr>
          <w:rFonts w:hint="cs"/>
          <w:rtl/>
        </w:rPr>
        <w:t>הנה פירושו של רד"ק לפסוק ד:</w:t>
      </w:r>
    </w:p>
    <w:p w:rsidR="00F3767A" w:rsidRPr="00F3767A" w:rsidRDefault="00F3767A" w:rsidP="002C2244">
      <w:pPr>
        <w:pStyle w:val="ab"/>
        <w:spacing w:after="60"/>
        <w:rPr>
          <w:rtl/>
        </w:rPr>
      </w:pPr>
      <w:r w:rsidRPr="00F3767A">
        <w:rPr>
          <w:rFonts w:hint="cs"/>
          <w:rtl/>
        </w:rPr>
        <w:t xml:space="preserve">אמר </w:t>
      </w:r>
      <w:r w:rsidRPr="000974EC">
        <w:rPr>
          <w:rFonts w:hint="cs"/>
          <w:rtl/>
        </w:rPr>
        <w:t>בתחילה '</w:t>
      </w:r>
      <w:r w:rsidR="000974EC" w:rsidRPr="002C2244">
        <w:rPr>
          <w:rFonts w:hint="cs"/>
          <w:rtl/>
        </w:rPr>
        <w:t>הַנַּעַר</w:t>
      </w:r>
      <w:r w:rsidRPr="000974EC">
        <w:rPr>
          <w:rFonts w:hint="cs"/>
          <w:rtl/>
        </w:rPr>
        <w:t>' – ההוא (</w:t>
      </w:r>
      <w:r w:rsidR="006B2594" w:rsidRPr="00C15193">
        <w:rPr>
          <w:rtl/>
        </w:rPr>
        <w:t>–</w:t>
      </w:r>
      <w:r w:rsidR="006B2594" w:rsidRPr="000974EC">
        <w:rPr>
          <w:rtl/>
        </w:rPr>
        <w:t xml:space="preserve"> </w:t>
      </w:r>
      <w:r w:rsidRPr="000974EC">
        <w:rPr>
          <w:rFonts w:hint="cs"/>
          <w:rtl/>
        </w:rPr>
        <w:t>שדובר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עליו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קודם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לכן</w:t>
      </w:r>
      <w:r w:rsidRPr="000974EC">
        <w:rPr>
          <w:rtl/>
        </w:rPr>
        <w:t xml:space="preserve">, </w:t>
      </w:r>
      <w:r w:rsidRPr="000974EC">
        <w:rPr>
          <w:rFonts w:hint="cs"/>
          <w:rtl/>
        </w:rPr>
        <w:t>הוא</w:t>
      </w:r>
      <w:r w:rsidRPr="000974EC">
        <w:rPr>
          <w:rtl/>
        </w:rPr>
        <w:t xml:space="preserve"> '</w:t>
      </w:r>
      <w:r w:rsidRPr="000974EC">
        <w:rPr>
          <w:rFonts w:hint="cs"/>
          <w:rtl/>
        </w:rPr>
        <w:t>אחד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מבני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הנביאים</w:t>
      </w:r>
      <w:r w:rsidRPr="000974EC">
        <w:rPr>
          <w:rtl/>
        </w:rPr>
        <w:t xml:space="preserve">'), </w:t>
      </w:r>
      <w:r w:rsidRPr="000974EC">
        <w:rPr>
          <w:rFonts w:hint="cs"/>
          <w:rtl/>
        </w:rPr>
        <w:t>ואחר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כך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פירש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ואמר</w:t>
      </w:r>
      <w:r w:rsidRPr="000974EC">
        <w:rPr>
          <w:rtl/>
        </w:rPr>
        <w:t xml:space="preserve">: </w:t>
      </w:r>
      <w:r w:rsidRPr="000974EC">
        <w:rPr>
          <w:rFonts w:hint="cs"/>
          <w:rtl/>
        </w:rPr>
        <w:t>אי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זה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נער</w:t>
      </w:r>
      <w:r w:rsidRPr="000974EC">
        <w:rPr>
          <w:rtl/>
        </w:rPr>
        <w:t>? '</w:t>
      </w:r>
      <w:r w:rsidR="000974EC" w:rsidRPr="002C2244">
        <w:rPr>
          <w:rFonts w:hint="cs"/>
          <w:rtl/>
        </w:rPr>
        <w:t>הַנַּעַר</w:t>
      </w:r>
      <w:r w:rsidR="000974EC" w:rsidRPr="002C2244">
        <w:rPr>
          <w:rtl/>
        </w:rPr>
        <w:t xml:space="preserve"> </w:t>
      </w:r>
      <w:r w:rsidR="000974EC" w:rsidRPr="002C2244">
        <w:rPr>
          <w:rFonts w:hint="cs"/>
          <w:rtl/>
        </w:rPr>
        <w:t>הַנָּבִיא</w:t>
      </w:r>
      <w:r w:rsidRPr="000974EC">
        <w:rPr>
          <w:rFonts w:hint="cs"/>
          <w:rtl/>
        </w:rPr>
        <w:t>'. ולדעת י</w:t>
      </w:r>
      <w:r w:rsidRPr="00F3767A">
        <w:rPr>
          <w:rFonts w:hint="cs"/>
          <w:rtl/>
        </w:rPr>
        <w:t>ונתן 'הנער' הוא סמוך אל 'הנביא', כאילו אמר 'נער הנביא', שתרגם 'תלמידא דנבייא'.</w:t>
      </w:r>
    </w:p>
    <w:p w:rsidR="00F90C69" w:rsidRPr="000974EC" w:rsidRDefault="00F3767A" w:rsidP="009D3DF4">
      <w:pPr>
        <w:rPr>
          <w:rtl/>
        </w:rPr>
      </w:pPr>
      <w:r>
        <w:rPr>
          <w:rFonts w:hint="cs"/>
          <w:rtl/>
        </w:rPr>
        <w:t xml:space="preserve">גם את </w:t>
      </w:r>
      <w:r w:rsidR="000974EC">
        <w:rPr>
          <w:rFonts w:hint="cs"/>
          <w:rtl/>
        </w:rPr>
        <w:t>כינויו הראשון של הנער הנביא,</w:t>
      </w:r>
      <w:r w:rsidR="006B2594">
        <w:rPr>
          <w:rFonts w:hint="cs"/>
          <w:rtl/>
        </w:rPr>
        <w:t xml:space="preserve"> </w:t>
      </w:r>
      <w:r>
        <w:rPr>
          <w:rFonts w:hint="cs"/>
          <w:rtl/>
        </w:rPr>
        <w:t>'אחד מבני הנביאים'</w:t>
      </w:r>
      <w:r w:rsidR="000974E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6B2594">
        <w:rPr>
          <w:rFonts w:hint="cs"/>
          <w:rtl/>
        </w:rPr>
        <w:t>תרגם יונתן:</w:t>
      </w:r>
      <w:r>
        <w:rPr>
          <w:rFonts w:hint="cs"/>
          <w:rtl/>
        </w:rPr>
        <w:t xml:space="preserve"> 'חד מתלמידי נבייא', ואם כן </w:t>
      </w:r>
      <w:r w:rsidR="000974EC">
        <w:rPr>
          <w:rFonts w:hint="cs"/>
          <w:rtl/>
        </w:rPr>
        <w:t>אין לדעתו</w:t>
      </w:r>
      <w:r>
        <w:rPr>
          <w:rFonts w:hint="cs"/>
          <w:rtl/>
        </w:rPr>
        <w:t xml:space="preserve"> משמעות להתחלפות הכינוי:</w:t>
      </w:r>
      <w:r w:rsidR="00F90C69">
        <w:rPr>
          <w:rFonts w:hint="cs"/>
          <w:rtl/>
        </w:rPr>
        <w:t xml:space="preserve"> שני הכינויים מכוונים לכך שנער זה היה תלמידם של נביאים.</w:t>
      </w:r>
      <w:r w:rsidR="00F90C69" w:rsidRPr="000974EC">
        <w:rPr>
          <w:rStyle w:val="a9"/>
          <w:rtl/>
        </w:rPr>
        <w:footnoteReference w:id="1"/>
      </w:r>
    </w:p>
    <w:p w:rsidR="00F90C69" w:rsidRDefault="00F90C69" w:rsidP="000974EC">
      <w:pPr>
        <w:rPr>
          <w:rtl/>
        </w:rPr>
      </w:pPr>
      <w:r>
        <w:rPr>
          <w:rFonts w:hint="cs"/>
          <w:rtl/>
        </w:rPr>
        <w:t xml:space="preserve">מלבי"ם ביאר את צמד המילים </w:t>
      </w:r>
      <w:r w:rsidR="000974EC" w:rsidRPr="000974EC">
        <w:rPr>
          <w:rFonts w:hint="cs"/>
          <w:rtl/>
        </w:rPr>
        <w:t>'הַנַּעַר</w:t>
      </w:r>
      <w:r w:rsidR="000974EC" w:rsidRPr="000974EC">
        <w:rPr>
          <w:rtl/>
        </w:rPr>
        <w:t xml:space="preserve"> </w:t>
      </w:r>
      <w:r w:rsidR="000974EC" w:rsidRPr="000974EC">
        <w:rPr>
          <w:rFonts w:hint="cs"/>
          <w:rtl/>
        </w:rPr>
        <w:t xml:space="preserve">הַנָּבִיא' </w:t>
      </w:r>
      <w:r>
        <w:rPr>
          <w:rFonts w:hint="cs"/>
          <w:rtl/>
        </w:rPr>
        <w:t>בדרך שונה מקודמיו: אין זו סמיכות, אלא המילה 'הנביא' היא תואר של 'הנער' "שהיה נביא בעצמו...וזהו שאמר שהלך מצד שהוא 'הנער הנביא' שהוא נביא בעצמו". כוונתו: בהל</w:t>
      </w:r>
      <w:r w:rsidR="006B2594">
        <w:rPr>
          <w:rFonts w:hint="cs"/>
          <w:rtl/>
        </w:rPr>
        <w:t>י</w:t>
      </w:r>
      <w:r>
        <w:rPr>
          <w:rFonts w:hint="cs"/>
          <w:rtl/>
        </w:rPr>
        <w:t>כ</w:t>
      </w:r>
      <w:r w:rsidR="006B2594">
        <w:rPr>
          <w:rFonts w:hint="cs"/>
          <w:rtl/>
        </w:rPr>
        <w:t>ת</w:t>
      </w:r>
      <w:r>
        <w:rPr>
          <w:rFonts w:hint="cs"/>
          <w:rtl/>
        </w:rPr>
        <w:t>ו לרמות גלעד, לא הלך הנער רק כשלוחו של אלישע, אלא הלך לשם כנביא עצמאי.</w:t>
      </w:r>
    </w:p>
    <w:p w:rsidR="00967BD5" w:rsidRDefault="006B2594" w:rsidP="009D3DF4">
      <w:pPr>
        <w:rPr>
          <w:rtl/>
        </w:rPr>
      </w:pPr>
      <w:r>
        <w:rPr>
          <w:rFonts w:hint="cs"/>
          <w:rtl/>
        </w:rPr>
        <w:t xml:space="preserve">על פי דברי המלבי"ם, </w:t>
      </w:r>
      <w:r w:rsidR="00F90C69">
        <w:rPr>
          <w:rFonts w:hint="cs"/>
          <w:rtl/>
        </w:rPr>
        <w:t xml:space="preserve">להתחלפות כינוייו של הנער יש משמעות: היא מבטאת התקדמות </w:t>
      </w:r>
      <w:r w:rsidR="009D3DF4">
        <w:rPr>
          <w:rFonts w:hint="cs"/>
          <w:rtl/>
        </w:rPr>
        <w:t>מ</w:t>
      </w:r>
      <w:r w:rsidR="00F90C69">
        <w:rPr>
          <w:rFonts w:hint="cs"/>
          <w:rtl/>
        </w:rPr>
        <w:t xml:space="preserve">הצגתו לפנינו </w:t>
      </w:r>
      <w:r w:rsidR="009D3DF4">
        <w:rPr>
          <w:rFonts w:hint="cs"/>
          <w:rtl/>
        </w:rPr>
        <w:t>כ</w:t>
      </w:r>
      <w:r w:rsidR="00F90C69">
        <w:rPr>
          <w:rFonts w:hint="cs"/>
          <w:rtl/>
        </w:rPr>
        <w:t>'אחד מבני הנביאים' שאינו בהכרח נביא, ל</w:t>
      </w:r>
      <w:r w:rsidR="009D3DF4">
        <w:rPr>
          <w:rFonts w:hint="cs"/>
          <w:rtl/>
        </w:rPr>
        <w:t>הצגתו כ</w:t>
      </w:r>
      <w:r w:rsidR="00F90C69">
        <w:rPr>
          <w:rFonts w:hint="cs"/>
          <w:rtl/>
        </w:rPr>
        <w:t>נביא בפני עצמו.</w:t>
      </w:r>
      <w:r w:rsidR="00967BD5">
        <w:rPr>
          <w:rStyle w:val="a9"/>
          <w:rtl/>
        </w:rPr>
        <w:footnoteReference w:id="2"/>
      </w:r>
      <w:r w:rsidR="00F90C69">
        <w:rPr>
          <w:rFonts w:hint="cs"/>
          <w:rtl/>
        </w:rPr>
        <w:t xml:space="preserve"> </w:t>
      </w:r>
    </w:p>
    <w:p w:rsidR="00F90C69" w:rsidRDefault="00F90C69" w:rsidP="002C2244">
      <w:pPr>
        <w:rPr>
          <w:rtl/>
        </w:rPr>
      </w:pPr>
      <w:r>
        <w:rPr>
          <w:rFonts w:hint="cs"/>
          <w:rtl/>
        </w:rPr>
        <w:lastRenderedPageBreak/>
        <w:t>אולם לאיזה צורך 'קודם' הנער במקומנו?</w:t>
      </w:r>
      <w:r w:rsidR="00967BD5">
        <w:rPr>
          <w:rFonts w:hint="cs"/>
          <w:rtl/>
        </w:rPr>
        <w:t xml:space="preserve"> </w:t>
      </w:r>
      <w:r>
        <w:rPr>
          <w:rFonts w:hint="cs"/>
          <w:rtl/>
        </w:rPr>
        <w:t>מלבי"ם עונה על כך בפירושו לפסוקנו:</w:t>
      </w:r>
    </w:p>
    <w:p w:rsidR="00F90C69" w:rsidRDefault="00F90C69" w:rsidP="009D3DF4">
      <w:pPr>
        <w:pStyle w:val="ab"/>
        <w:spacing w:after="60"/>
        <w:rPr>
          <w:rtl/>
        </w:rPr>
      </w:pPr>
      <w:r>
        <w:rPr>
          <w:rFonts w:hint="cs"/>
          <w:rtl/>
        </w:rPr>
        <w:t>אלישע לא אמר לו</w:t>
      </w:r>
      <w:r w:rsidR="00967BD5">
        <w:rPr>
          <w:rFonts w:hint="cs"/>
          <w:rtl/>
        </w:rPr>
        <w:t xml:space="preserve">, </w:t>
      </w:r>
      <w:r w:rsidRPr="00C15193">
        <w:rPr>
          <w:rFonts w:hint="cs"/>
          <w:rtl/>
        </w:rPr>
        <w:t>רק</w:t>
      </w:r>
      <w:r>
        <w:rPr>
          <w:rFonts w:hint="cs"/>
          <w:rtl/>
        </w:rPr>
        <w:t xml:space="preserve"> </w:t>
      </w:r>
      <w:r w:rsidR="009D3DF4">
        <w:rPr>
          <w:rFonts w:hint="cs"/>
          <w:rtl/>
        </w:rPr>
        <w:t>(</w:t>
      </w:r>
      <w:r w:rsidR="009D3DF4">
        <w:rPr>
          <w:rtl/>
        </w:rPr>
        <w:t>–</w:t>
      </w:r>
      <w:r w:rsidR="009D3DF4">
        <w:rPr>
          <w:rFonts w:hint="cs"/>
          <w:rtl/>
        </w:rPr>
        <w:t xml:space="preserve"> אלא) </w:t>
      </w:r>
      <w:r>
        <w:rPr>
          <w:rFonts w:hint="cs"/>
          <w:rtl/>
        </w:rPr>
        <w:t xml:space="preserve">שיאמר </w:t>
      </w:r>
      <w:r w:rsidR="00967BD5">
        <w:rPr>
          <w:rFonts w:hint="cs"/>
          <w:rtl/>
        </w:rPr>
        <w:t>"</w:t>
      </w:r>
      <w:r w:rsidR="00967BD5" w:rsidRPr="00967BD5">
        <w:rPr>
          <w:rtl/>
        </w:rPr>
        <w:t>מְשַׁח</w:t>
      </w:r>
      <w:r w:rsidR="00967BD5">
        <w:rPr>
          <w:rtl/>
        </w:rPr>
        <w:t>ְתִּיךָ לְמֶלֶךְ אֶל יִשְׂרָאֵל</w:t>
      </w:r>
      <w:r>
        <w:rPr>
          <w:rFonts w:hint="cs"/>
          <w:rtl/>
        </w:rPr>
        <w:t>" והוא הוסיף דברים (</w:t>
      </w:r>
      <w:r w:rsidR="006B2594">
        <w:rPr>
          <w:rtl/>
        </w:rPr>
        <w:t>–</w:t>
      </w:r>
      <w:r w:rsidR="006B2594">
        <w:rPr>
          <w:rFonts w:hint="cs"/>
          <w:rtl/>
        </w:rPr>
        <w:t xml:space="preserve"> </w:t>
      </w:r>
      <w:r>
        <w:rPr>
          <w:rFonts w:hint="cs"/>
          <w:rtl/>
        </w:rPr>
        <w:t>את ציווי הכרתת בית אחאב בפסוקים ז</w:t>
      </w:r>
      <w:r w:rsidR="006B2594">
        <w:rPr>
          <w:rtl/>
        </w:rPr>
        <w:t>–</w:t>
      </w:r>
      <w:r>
        <w:rPr>
          <w:rFonts w:hint="cs"/>
          <w:rtl/>
        </w:rPr>
        <w:t xml:space="preserve">י) </w:t>
      </w:r>
      <w:r w:rsidRPr="00C15193">
        <w:rPr>
          <w:rFonts w:hint="cs"/>
          <w:rtl/>
        </w:rPr>
        <w:t>מצד</w:t>
      </w:r>
      <w:r>
        <w:rPr>
          <w:rFonts w:hint="cs"/>
          <w:rtl/>
        </w:rPr>
        <w:t xml:space="preserve"> שהיה נביא בעצמו, וידע מנבואת אליהו, וגם השיג יתר הדברים בנבואה.</w:t>
      </w:r>
    </w:p>
    <w:p w:rsidR="00967BD5" w:rsidRDefault="00F90C69" w:rsidP="00C15193">
      <w:pPr>
        <w:rPr>
          <w:rtl/>
        </w:rPr>
      </w:pPr>
      <w:r>
        <w:rPr>
          <w:rFonts w:hint="cs"/>
          <w:rtl/>
        </w:rPr>
        <w:t>לדעת</w:t>
      </w:r>
      <w:r w:rsidR="009228E8">
        <w:rPr>
          <w:rFonts w:hint="cs"/>
          <w:rtl/>
        </w:rPr>
        <w:t xml:space="preserve"> מלבי"ם</w:t>
      </w:r>
      <w:r>
        <w:rPr>
          <w:rFonts w:hint="cs"/>
          <w:rtl/>
        </w:rPr>
        <w:t xml:space="preserve">, חילוף כינוייו של הנער נועד להכיננו לחלק העצמאי בפעילותו, </w:t>
      </w:r>
      <w:r w:rsidR="00F06FA3">
        <w:rPr>
          <w:rFonts w:hint="cs"/>
          <w:rtl/>
        </w:rPr>
        <w:t xml:space="preserve">שעליו </w:t>
      </w:r>
      <w:r>
        <w:rPr>
          <w:rFonts w:hint="cs"/>
          <w:rtl/>
        </w:rPr>
        <w:t xml:space="preserve">לא נצטווה מפי אלישע, </w:t>
      </w:r>
      <w:r w:rsidR="00967BD5">
        <w:rPr>
          <w:rFonts w:hint="cs"/>
          <w:rtl/>
        </w:rPr>
        <w:t>ואותו ביצע</w:t>
      </w:r>
      <w:r>
        <w:rPr>
          <w:rFonts w:hint="cs"/>
          <w:rtl/>
        </w:rPr>
        <w:t xml:space="preserve"> כנביא עצמאי.</w:t>
      </w:r>
      <w:r w:rsidR="009228E8">
        <w:rPr>
          <w:rFonts w:hint="cs"/>
          <w:rtl/>
        </w:rPr>
        <w:t xml:space="preserve"> </w:t>
      </w:r>
    </w:p>
    <w:p w:rsidR="00EF3747" w:rsidRDefault="00EF3747" w:rsidP="00C15193">
      <w:pPr>
        <w:rPr>
          <w:rtl/>
        </w:rPr>
      </w:pPr>
    </w:p>
    <w:p w:rsidR="00306E48" w:rsidRDefault="00967BD5" w:rsidP="002C2244">
      <w:pPr>
        <w:rPr>
          <w:rtl/>
        </w:rPr>
      </w:pPr>
      <w:r>
        <w:rPr>
          <w:rFonts w:hint="cs"/>
          <w:rtl/>
        </w:rPr>
        <w:t>ה</w:t>
      </w:r>
      <w:r w:rsidR="009228E8">
        <w:rPr>
          <w:rFonts w:hint="cs"/>
          <w:rtl/>
        </w:rPr>
        <w:t xml:space="preserve">נער </w:t>
      </w:r>
      <w:r>
        <w:rPr>
          <w:rFonts w:hint="cs"/>
          <w:rtl/>
        </w:rPr>
        <w:t>הנביא</w:t>
      </w:r>
      <w:r w:rsidR="009228E8">
        <w:rPr>
          <w:rFonts w:hint="cs"/>
          <w:rtl/>
        </w:rPr>
        <w:t xml:space="preserve"> </w:t>
      </w:r>
      <w:r w:rsidR="00306E48">
        <w:rPr>
          <w:rFonts w:hint="cs"/>
          <w:rtl/>
        </w:rPr>
        <w:t>אמנם ביצע את תפקידו</w:t>
      </w:r>
      <w:r w:rsidR="009228E8">
        <w:rPr>
          <w:rFonts w:hint="cs"/>
          <w:rtl/>
        </w:rPr>
        <w:t xml:space="preserve"> </w:t>
      </w:r>
      <w:r w:rsidR="00306E48">
        <w:rPr>
          <w:rFonts w:hint="cs"/>
          <w:rtl/>
        </w:rPr>
        <w:t>בהתאמה כמעט גמורה עם ההוראות שנתן לו אלישע שולחו:</w:t>
      </w:r>
    </w:p>
    <w:tbl>
      <w:tblPr>
        <w:tblStyle w:val="af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341"/>
        <w:gridCol w:w="487"/>
        <w:gridCol w:w="3683"/>
      </w:tblGrid>
      <w:tr w:rsidR="00306E48" w:rsidRPr="00306E48" w:rsidTr="00DF46F5">
        <w:trPr>
          <w:jc w:val="center"/>
        </w:trPr>
        <w:tc>
          <w:tcPr>
            <w:tcW w:w="530" w:type="dxa"/>
          </w:tcPr>
          <w:p w:rsidR="00306E48" w:rsidRPr="00306E48" w:rsidRDefault="00306E48" w:rsidP="00306E48">
            <w:pPr>
              <w:rPr>
                <w:b/>
                <w:bCs/>
                <w:rtl/>
              </w:rPr>
            </w:pPr>
          </w:p>
        </w:tc>
        <w:tc>
          <w:tcPr>
            <w:tcW w:w="3341" w:type="dxa"/>
            <w:vAlign w:val="center"/>
          </w:tcPr>
          <w:p w:rsidR="00306E48" w:rsidRPr="00306E48" w:rsidRDefault="00306E48" w:rsidP="00306E48">
            <w:pPr>
              <w:rPr>
                <w:b/>
                <w:bCs/>
                <w:rtl/>
              </w:rPr>
            </w:pPr>
            <w:r w:rsidRPr="00306E48">
              <w:rPr>
                <w:rFonts w:hint="cs"/>
                <w:b/>
                <w:bCs/>
                <w:rtl/>
              </w:rPr>
              <w:t>הוראות אלישע</w:t>
            </w:r>
          </w:p>
        </w:tc>
        <w:tc>
          <w:tcPr>
            <w:tcW w:w="487" w:type="dxa"/>
          </w:tcPr>
          <w:p w:rsidR="00306E48" w:rsidRPr="00306E48" w:rsidRDefault="00306E48" w:rsidP="00306E48">
            <w:pPr>
              <w:rPr>
                <w:b/>
                <w:bCs/>
                <w:rtl/>
              </w:rPr>
            </w:pPr>
          </w:p>
        </w:tc>
        <w:tc>
          <w:tcPr>
            <w:tcW w:w="3683" w:type="dxa"/>
            <w:vAlign w:val="center"/>
          </w:tcPr>
          <w:p w:rsidR="00306E48" w:rsidRPr="00306E48" w:rsidRDefault="00306E48" w:rsidP="00306E48">
            <w:pPr>
              <w:rPr>
                <w:b/>
                <w:bCs/>
                <w:rtl/>
              </w:rPr>
            </w:pPr>
            <w:r w:rsidRPr="00306E48">
              <w:rPr>
                <w:rFonts w:hint="cs"/>
                <w:b/>
                <w:bCs/>
                <w:rtl/>
              </w:rPr>
              <w:t>מעשי הנער הנביא</w:t>
            </w:r>
          </w:p>
        </w:tc>
      </w:tr>
      <w:tr w:rsidR="00306E48" w:rsidRPr="00306E48" w:rsidTr="002C2244">
        <w:trPr>
          <w:trHeight w:val="4569"/>
          <w:jc w:val="center"/>
        </w:trPr>
        <w:tc>
          <w:tcPr>
            <w:tcW w:w="530" w:type="dxa"/>
          </w:tcPr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א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ב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ג</w:t>
            </w:r>
          </w:p>
        </w:tc>
        <w:tc>
          <w:tcPr>
            <w:tcW w:w="3341" w:type="dxa"/>
          </w:tcPr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...</w:t>
            </w:r>
            <w:r w:rsidRPr="00306E48">
              <w:rPr>
                <w:b/>
                <w:bCs/>
                <w:rtl/>
              </w:rPr>
              <w:t>וְלֵךְ רָמֹת גִּלְעָד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b/>
                <w:bCs/>
                <w:rtl/>
              </w:rPr>
              <w:t>וּבָאתָ</w:t>
            </w:r>
            <w:r w:rsidRPr="00306E48">
              <w:rPr>
                <w:rtl/>
              </w:rPr>
              <w:t xml:space="preserve"> שָׁמָּה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tl/>
              </w:rPr>
              <w:t>וּרְאֵה</w:t>
            </w:r>
            <w:r w:rsidRPr="00306E48">
              <w:rPr>
                <w:vertAlign w:val="superscript"/>
                <w:rtl/>
              </w:rPr>
              <w:footnoteReference w:id="3"/>
            </w:r>
            <w:r w:rsidRPr="00306E48">
              <w:rPr>
                <w:rtl/>
              </w:rPr>
              <w:t xml:space="preserve"> שָׁם יֵהוּא בֶן יְהוֹשָׁפָט בֶּן נִמְשִׁי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tl/>
              </w:rPr>
              <w:t xml:space="preserve">וּבָאתָ </w:t>
            </w:r>
            <w:r w:rsidRPr="00306E48">
              <w:rPr>
                <w:b/>
                <w:bCs/>
                <w:rtl/>
              </w:rPr>
              <w:t xml:space="preserve">וַהֲקֵמֹתוֹ </w:t>
            </w:r>
            <w:r w:rsidRPr="00306E48">
              <w:rPr>
                <w:rtl/>
              </w:rPr>
              <w:t>מִתּוֹךְ אֶחָיו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b/>
                <w:bCs/>
                <w:rtl/>
              </w:rPr>
              <w:t xml:space="preserve">וְהֵבֵיאתָ </w:t>
            </w:r>
            <w:r w:rsidRPr="00306E48">
              <w:rPr>
                <w:rtl/>
              </w:rPr>
              <w:t xml:space="preserve">אֹתוֹ </w:t>
            </w:r>
            <w:r w:rsidRPr="00306E48">
              <w:rPr>
                <w:b/>
                <w:bCs/>
                <w:rtl/>
              </w:rPr>
              <w:t>חֶדֶר בְּחָדֶר</w:t>
            </w:r>
            <w:r w:rsidRPr="00306E48">
              <w:rPr>
                <w:rFonts w:hint="cs"/>
                <w:rtl/>
              </w:rPr>
              <w:t>.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tl/>
              </w:rPr>
              <w:t xml:space="preserve">וְלָקַחְתָּ פַךְ </w:t>
            </w:r>
            <w:r w:rsidRPr="00306E48">
              <w:rPr>
                <w:b/>
                <w:bCs/>
                <w:rtl/>
              </w:rPr>
              <w:t>הַשֶּׁמֶן וְיָצַקְתָּ עַל רֹאשׁוֹ</w:t>
            </w:r>
          </w:p>
          <w:p w:rsidR="00306E48" w:rsidRPr="00306E48" w:rsidRDefault="00306E48" w:rsidP="002C2244">
            <w:pPr>
              <w:spacing w:after="0"/>
              <w:rPr>
                <w:b/>
                <w:bCs/>
                <w:rtl/>
              </w:rPr>
            </w:pPr>
            <w:r w:rsidRPr="00306E48">
              <w:rPr>
                <w:b/>
                <w:bCs/>
                <w:rtl/>
              </w:rPr>
              <w:t>וְאָמַרְתָּ</w:t>
            </w:r>
            <w:r w:rsidRPr="00306E48">
              <w:rPr>
                <w:rFonts w:hint="cs"/>
                <w:b/>
                <w:bCs/>
                <w:rtl/>
              </w:rPr>
              <w:t>:</w:t>
            </w:r>
            <w:r w:rsidRPr="00306E48">
              <w:rPr>
                <w:b/>
                <w:bCs/>
                <w:rtl/>
              </w:rPr>
              <w:t xml:space="preserve"> כֹּה אָמַר ה'</w:t>
            </w:r>
          </w:p>
          <w:p w:rsidR="00306E48" w:rsidRPr="00306E48" w:rsidRDefault="00306E48" w:rsidP="002C2244">
            <w:pPr>
              <w:spacing w:after="0"/>
              <w:rPr>
                <w:b/>
                <w:bCs/>
                <w:rtl/>
              </w:rPr>
            </w:pPr>
            <w:r w:rsidRPr="00306E48">
              <w:rPr>
                <w:b/>
                <w:bCs/>
                <w:rtl/>
              </w:rPr>
              <w:t>מְשַׁחְתִּיךָ לְמֶלֶךְ אֶל יִשְׂרָאֵל</w:t>
            </w:r>
          </w:p>
          <w:p w:rsidR="00306E48" w:rsidRPr="00306E48" w:rsidRDefault="00306E48" w:rsidP="002C2244">
            <w:pPr>
              <w:spacing w:after="0"/>
              <w:rPr>
                <w:b/>
                <w:bCs/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b/>
                <w:bCs/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b/>
                <w:bCs/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b/>
                <w:bCs/>
                <w:rtl/>
              </w:rPr>
              <w:t>וּפָתַחְתָּ הַדֶּלֶת וְנַסְתָּה</w:t>
            </w:r>
            <w:r w:rsidRPr="00306E48">
              <w:rPr>
                <w:rtl/>
              </w:rPr>
              <w:t xml:space="preserve"> וְלֹא תְחַכֶּה</w:t>
            </w:r>
          </w:p>
        </w:tc>
        <w:tc>
          <w:tcPr>
            <w:tcW w:w="487" w:type="dxa"/>
          </w:tcPr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ד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ה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ו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ז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ח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ט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י</w:t>
            </w:r>
          </w:p>
        </w:tc>
        <w:tc>
          <w:tcPr>
            <w:tcW w:w="3683" w:type="dxa"/>
          </w:tcPr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b/>
                <w:bCs/>
                <w:rtl/>
              </w:rPr>
              <w:t xml:space="preserve">וַיֵּלֶךְ </w:t>
            </w:r>
            <w:r w:rsidRPr="00306E48">
              <w:rPr>
                <w:rtl/>
              </w:rPr>
              <w:t xml:space="preserve">הַנַּעַר הַנַּעַר הַנָּבִיא </w:t>
            </w:r>
            <w:r w:rsidRPr="00306E48">
              <w:rPr>
                <w:b/>
                <w:bCs/>
                <w:rtl/>
              </w:rPr>
              <w:t>רָמֹת גִּלְעָד</w:t>
            </w:r>
            <w:r w:rsidRPr="00306E48">
              <w:rPr>
                <w:rFonts w:hint="cs"/>
                <w:rtl/>
              </w:rPr>
              <w:t>.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b/>
                <w:bCs/>
                <w:rtl/>
              </w:rPr>
              <w:t>וַיָּבֹא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tl/>
              </w:rPr>
              <w:t>וְהִנֵּה שָׂרֵי הַחַיִל יֹשְׁבִים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tl/>
              </w:rPr>
              <w:t>וַיֹּאמֶר</w:t>
            </w:r>
            <w:r w:rsidRPr="00306E48">
              <w:rPr>
                <w:rFonts w:hint="cs"/>
                <w:rtl/>
              </w:rPr>
              <w:t>:</w:t>
            </w:r>
            <w:r w:rsidRPr="00306E48">
              <w:rPr>
                <w:rtl/>
              </w:rPr>
              <w:t xml:space="preserve"> דָּבָר לִי אֵלֶיךָ הַשָּׂר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tl/>
              </w:rPr>
              <w:t>וַיֹּאמֶר יֵהוּא</w:t>
            </w:r>
            <w:r w:rsidRPr="00306E48">
              <w:rPr>
                <w:rFonts w:hint="cs"/>
                <w:rtl/>
              </w:rPr>
              <w:t>:</w:t>
            </w:r>
            <w:r w:rsidRPr="00306E48">
              <w:rPr>
                <w:rtl/>
              </w:rPr>
              <w:t xml:space="preserve"> אֶל מִי מִכֻּלָּנוּ</w:t>
            </w:r>
            <w:r w:rsidRPr="00306E48">
              <w:rPr>
                <w:rFonts w:hint="cs"/>
                <w:rtl/>
              </w:rPr>
              <w:t>?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tl/>
              </w:rPr>
              <w:t>וַיֹּאמֶר</w:t>
            </w:r>
            <w:r w:rsidRPr="00306E48">
              <w:rPr>
                <w:rFonts w:hint="cs"/>
                <w:rtl/>
              </w:rPr>
              <w:t>:</w:t>
            </w:r>
            <w:r w:rsidRPr="00306E48">
              <w:rPr>
                <w:rtl/>
              </w:rPr>
              <w:t xml:space="preserve"> אֵלֶיךָ הַשָּׂר</w:t>
            </w:r>
            <w:r w:rsidRPr="00306E48">
              <w:rPr>
                <w:rFonts w:hint="cs"/>
                <w:rtl/>
              </w:rPr>
              <w:t xml:space="preserve">. 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b/>
                <w:bCs/>
                <w:rtl/>
              </w:rPr>
              <w:t>וַיָּקָם</w:t>
            </w:r>
          </w:p>
          <w:p w:rsidR="00306E48" w:rsidRPr="00306E48" w:rsidRDefault="00306E48" w:rsidP="002C2244">
            <w:pPr>
              <w:spacing w:after="0"/>
              <w:rPr>
                <w:b/>
                <w:bCs/>
                <w:rtl/>
              </w:rPr>
            </w:pPr>
            <w:r w:rsidRPr="00306E48">
              <w:rPr>
                <w:b/>
                <w:bCs/>
                <w:rtl/>
              </w:rPr>
              <w:t>וַיָּבֹא הַבַּיְתָה</w:t>
            </w:r>
          </w:p>
          <w:p w:rsidR="00306E48" w:rsidRPr="00306E48" w:rsidRDefault="00306E48" w:rsidP="002C2244">
            <w:pPr>
              <w:spacing w:after="0"/>
              <w:rPr>
                <w:b/>
                <w:bCs/>
                <w:rtl/>
              </w:rPr>
            </w:pPr>
            <w:r w:rsidRPr="00306E48">
              <w:rPr>
                <w:b/>
                <w:bCs/>
                <w:rtl/>
              </w:rPr>
              <w:t>וַיִּצֹק הַשֶּׁמֶן אֶל רֹאשׁוֹ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b/>
                <w:bCs/>
                <w:rtl/>
              </w:rPr>
              <w:t>וַיֹּאמֶר</w:t>
            </w:r>
            <w:r w:rsidRPr="00306E48">
              <w:rPr>
                <w:rtl/>
              </w:rPr>
              <w:t xml:space="preserve"> לוֹ</w:t>
            </w:r>
            <w:r w:rsidRPr="00306E48">
              <w:rPr>
                <w:rFonts w:hint="cs"/>
                <w:rtl/>
              </w:rPr>
              <w:t>:</w:t>
            </w:r>
            <w:r w:rsidRPr="00306E48">
              <w:rPr>
                <w:rtl/>
              </w:rPr>
              <w:t xml:space="preserve"> </w:t>
            </w:r>
            <w:r w:rsidRPr="00306E48">
              <w:rPr>
                <w:b/>
                <w:bCs/>
                <w:rtl/>
              </w:rPr>
              <w:t>כֹּה אָמַר</w:t>
            </w:r>
            <w:r w:rsidRPr="00306E48">
              <w:rPr>
                <w:rtl/>
              </w:rPr>
              <w:t xml:space="preserve"> </w:t>
            </w:r>
            <w:r w:rsidRPr="00306E48">
              <w:rPr>
                <w:b/>
                <w:bCs/>
                <w:rtl/>
              </w:rPr>
              <w:t>ה'</w:t>
            </w:r>
            <w:r w:rsidRPr="00306E48">
              <w:rPr>
                <w:rtl/>
              </w:rPr>
              <w:t xml:space="preserve"> אֱלֹהֵי יִשְׂרָאֵל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b/>
                <w:bCs/>
                <w:rtl/>
              </w:rPr>
              <w:t>מְשַׁחְתִּיךָ לְמֶלֶךְ</w:t>
            </w:r>
            <w:r w:rsidRPr="00306E48">
              <w:rPr>
                <w:rtl/>
              </w:rPr>
              <w:t xml:space="preserve"> אֶל עַם ה' </w:t>
            </w:r>
            <w:r w:rsidRPr="00306E48">
              <w:rPr>
                <w:b/>
                <w:bCs/>
                <w:rtl/>
              </w:rPr>
              <w:t>אֶל יִשְׂרָאֵל</w:t>
            </w:r>
            <w:r w:rsidRPr="00306E48">
              <w:rPr>
                <w:rFonts w:hint="cs"/>
                <w:rtl/>
              </w:rPr>
              <w:t>.</w:t>
            </w:r>
            <w:r w:rsidR="00982E65">
              <w:rPr>
                <w:rStyle w:val="a9"/>
                <w:rtl/>
              </w:rPr>
              <w:footnoteReference w:id="4"/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...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...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>...</w:t>
            </w:r>
          </w:p>
          <w:p w:rsidR="00306E48" w:rsidRPr="00306E48" w:rsidRDefault="00306E48" w:rsidP="002C2244">
            <w:pPr>
              <w:spacing w:after="0"/>
              <w:rPr>
                <w:rtl/>
              </w:rPr>
            </w:pPr>
            <w:r w:rsidRPr="00306E48">
              <w:rPr>
                <w:rFonts w:hint="cs"/>
                <w:rtl/>
              </w:rPr>
              <w:t xml:space="preserve">... </w:t>
            </w:r>
            <w:r w:rsidRPr="00306E48">
              <w:rPr>
                <w:b/>
                <w:bCs/>
                <w:rtl/>
              </w:rPr>
              <w:t>וַיִּפְתַּח הַדֶּלֶת וַיָּנֹס</w:t>
            </w:r>
            <w:r w:rsidRPr="00306E48">
              <w:rPr>
                <w:rFonts w:hint="cs"/>
                <w:rtl/>
              </w:rPr>
              <w:t>.</w:t>
            </w:r>
          </w:p>
        </w:tc>
      </w:tr>
    </w:tbl>
    <w:p w:rsidR="009228E8" w:rsidRDefault="004E5A55" w:rsidP="009D3DF4">
      <w:pPr>
        <w:rPr>
          <w:rtl/>
        </w:rPr>
      </w:pPr>
      <w:r>
        <w:rPr>
          <w:rFonts w:hint="cs"/>
          <w:rtl/>
        </w:rPr>
        <w:t xml:space="preserve">אולם </w:t>
      </w:r>
      <w:r w:rsidR="00306E48">
        <w:rPr>
          <w:rFonts w:hint="cs"/>
          <w:rtl/>
        </w:rPr>
        <w:t xml:space="preserve">דווקא לאור ההתאמה הזאת, מתבלטת </w:t>
      </w:r>
      <w:r w:rsidR="00306E48" w:rsidRPr="002C2244">
        <w:rPr>
          <w:rFonts w:hint="cs"/>
          <w:b/>
          <w:bCs/>
          <w:rtl/>
        </w:rPr>
        <w:t>התוספת</w:t>
      </w:r>
      <w:r w:rsidR="00306E48">
        <w:rPr>
          <w:rFonts w:hint="cs"/>
          <w:rtl/>
        </w:rPr>
        <w:t xml:space="preserve"> שהוסיף הנער הנביא, שהיא רבה מן העיקר. הנער הנביא לא ה</w:t>
      </w:r>
      <w:r w:rsidR="009228E8">
        <w:rPr>
          <w:rFonts w:hint="cs"/>
          <w:rtl/>
        </w:rPr>
        <w:t>סתפק בפעולה המעשית של משיחת יהוא, אלא ל</w:t>
      </w:r>
      <w:r w:rsidR="00306E48">
        <w:rPr>
          <w:rFonts w:hint="cs"/>
          <w:rtl/>
        </w:rPr>
        <w:t>י</w:t>
      </w:r>
      <w:r w:rsidR="009228E8">
        <w:rPr>
          <w:rFonts w:hint="cs"/>
          <w:rtl/>
        </w:rPr>
        <w:t xml:space="preserve">ווה את מעשהו בנאום </w:t>
      </w:r>
      <w:r w:rsidR="00306E48">
        <w:rPr>
          <w:rFonts w:hint="cs"/>
          <w:rtl/>
        </w:rPr>
        <w:t>נבואי שלם, הכלול בפסוקים ז</w:t>
      </w:r>
      <w:r w:rsidR="00306E48">
        <w:rPr>
          <w:rtl/>
        </w:rPr>
        <w:t>–</w:t>
      </w:r>
      <w:r w:rsidR="00306E48">
        <w:rPr>
          <w:rFonts w:hint="cs"/>
          <w:rtl/>
        </w:rPr>
        <w:t>י</w:t>
      </w:r>
      <w:r w:rsidR="00967BD5">
        <w:rPr>
          <w:rFonts w:hint="cs"/>
          <w:rtl/>
        </w:rPr>
        <w:t xml:space="preserve">. נאום זה </w:t>
      </w:r>
      <w:r w:rsidR="009228E8">
        <w:rPr>
          <w:rFonts w:hint="cs"/>
          <w:rtl/>
        </w:rPr>
        <w:t>הוא נושא באוזני יהוא</w:t>
      </w:r>
      <w:r w:rsidR="00306E48">
        <w:rPr>
          <w:rFonts w:hint="cs"/>
          <w:rtl/>
        </w:rPr>
        <w:t>,</w:t>
      </w:r>
      <w:r w:rsidR="00306E48" w:rsidRPr="00306E48">
        <w:rPr>
          <w:rFonts w:hint="cs"/>
          <w:rtl/>
        </w:rPr>
        <w:t xml:space="preserve"> </w:t>
      </w:r>
      <w:r w:rsidR="00967BD5">
        <w:rPr>
          <w:rFonts w:hint="cs"/>
          <w:rtl/>
        </w:rPr>
        <w:t>ובו הוא מצווה עליו</w:t>
      </w:r>
      <w:r w:rsidR="00306E48">
        <w:rPr>
          <w:rFonts w:hint="cs"/>
          <w:rtl/>
        </w:rPr>
        <w:t xml:space="preserve"> להכרית באופן מוחלט את כל בית אחאב:</w:t>
      </w:r>
      <w:r w:rsidR="009228E8">
        <w:rPr>
          <w:rFonts w:hint="cs"/>
          <w:rtl/>
        </w:rPr>
        <w:t xml:space="preserve"> </w:t>
      </w:r>
    </w:p>
    <w:p w:rsidR="00306E48" w:rsidRDefault="00306E48" w:rsidP="00306E48">
      <w:pPr>
        <w:pStyle w:val="aa"/>
        <w:rPr>
          <w:rtl/>
        </w:rPr>
      </w:pPr>
      <w:r>
        <w:rPr>
          <w:rtl/>
        </w:rPr>
        <w:t xml:space="preserve">ז </w:t>
      </w:r>
      <w:r>
        <w:rPr>
          <w:rtl/>
        </w:rPr>
        <w:tab/>
        <w:t xml:space="preserve">וְהִכִּיתָה אֶת בֵּית אַחְאָב אֲדֹנֶיךָ </w:t>
      </w:r>
    </w:p>
    <w:p w:rsidR="00306E48" w:rsidRDefault="00306E48" w:rsidP="00306E48">
      <w:pPr>
        <w:pStyle w:val="aa"/>
        <w:ind w:firstLine="720"/>
        <w:rPr>
          <w:rtl/>
        </w:rPr>
      </w:pPr>
      <w:r>
        <w:rPr>
          <w:rtl/>
        </w:rPr>
        <w:t>וְנִקַּמְתִּי דְּמֵי עֲבָדַי הַנְּבִיאִים וּדְמֵי כָּל עַבְדֵי ה' מִיַּד אִיזָבֶל</w:t>
      </w:r>
      <w:r>
        <w:rPr>
          <w:rFonts w:hint="cs"/>
          <w:rtl/>
        </w:rPr>
        <w:t>.</w:t>
      </w:r>
    </w:p>
    <w:p w:rsidR="00306E48" w:rsidRDefault="00306E48" w:rsidP="00306E48">
      <w:pPr>
        <w:pStyle w:val="aa"/>
        <w:rPr>
          <w:rtl/>
        </w:rPr>
      </w:pPr>
      <w:r>
        <w:rPr>
          <w:rtl/>
        </w:rPr>
        <w:t xml:space="preserve">ח </w:t>
      </w:r>
      <w:r>
        <w:rPr>
          <w:rtl/>
        </w:rPr>
        <w:tab/>
        <w:t xml:space="preserve">וְאָבַד כָּל בֵּית אַחְאָב </w:t>
      </w:r>
    </w:p>
    <w:p w:rsidR="00306E48" w:rsidRDefault="00306E48" w:rsidP="00306E48">
      <w:pPr>
        <w:pStyle w:val="aa"/>
        <w:ind w:firstLine="720"/>
        <w:rPr>
          <w:rtl/>
        </w:rPr>
      </w:pPr>
      <w:r>
        <w:rPr>
          <w:rtl/>
        </w:rPr>
        <w:t>וְהִכְרַתִּי לְאַחְאָב מַשְׁתִּין בְּקִיר וְעָצוּר וְעָזוּב בְּיִשְׂרָאֵל</w:t>
      </w:r>
      <w:r>
        <w:rPr>
          <w:rFonts w:hint="cs"/>
          <w:rtl/>
        </w:rPr>
        <w:t>.</w:t>
      </w:r>
    </w:p>
    <w:p w:rsidR="00306E48" w:rsidRDefault="00306E48" w:rsidP="00306E48">
      <w:pPr>
        <w:pStyle w:val="aa"/>
        <w:rPr>
          <w:rtl/>
        </w:rPr>
      </w:pPr>
      <w:r>
        <w:rPr>
          <w:rtl/>
        </w:rPr>
        <w:t xml:space="preserve">ט </w:t>
      </w:r>
      <w:r>
        <w:rPr>
          <w:rtl/>
        </w:rPr>
        <w:tab/>
        <w:t xml:space="preserve">וְנָתַתִּי אֶת בֵּית אַחְאָב כְּבֵית יָרָבְעָם בֶּן נְבָט </w:t>
      </w:r>
    </w:p>
    <w:p w:rsidR="00306E48" w:rsidRDefault="00306E48" w:rsidP="00306E48">
      <w:pPr>
        <w:pStyle w:val="aa"/>
        <w:ind w:firstLine="720"/>
        <w:rPr>
          <w:rtl/>
        </w:rPr>
      </w:pPr>
      <w:r>
        <w:rPr>
          <w:rtl/>
        </w:rPr>
        <w:t>וּכְבֵית בַּעְשָׁא בֶן אֲחִיָּה</w:t>
      </w:r>
      <w:r>
        <w:rPr>
          <w:rFonts w:hint="cs"/>
          <w:rtl/>
        </w:rPr>
        <w:t>.</w:t>
      </w:r>
    </w:p>
    <w:p w:rsidR="00306E48" w:rsidRDefault="00306E48" w:rsidP="00306E48">
      <w:pPr>
        <w:pStyle w:val="aa"/>
        <w:rPr>
          <w:rtl/>
        </w:rPr>
      </w:pPr>
      <w:r>
        <w:rPr>
          <w:rtl/>
        </w:rPr>
        <w:t xml:space="preserve">י </w:t>
      </w:r>
      <w:r>
        <w:rPr>
          <w:rtl/>
        </w:rPr>
        <w:tab/>
        <w:t>וְאֶת אִיזֶבֶל יֹאכְלוּ הַכְּלָבִים בְּחֵלֶק יִזְרְעֶאל וְאֵין קֹבֵר</w:t>
      </w:r>
      <w:r>
        <w:rPr>
          <w:rFonts w:hint="cs"/>
          <w:rtl/>
        </w:rPr>
        <w:t>...</w:t>
      </w:r>
      <w:r>
        <w:rPr>
          <w:rtl/>
        </w:rPr>
        <w:t xml:space="preserve"> </w:t>
      </w:r>
    </w:p>
    <w:p w:rsidR="00967BD5" w:rsidRDefault="00967BD5" w:rsidP="00C15193">
      <w:pPr>
        <w:rPr>
          <w:rtl/>
        </w:rPr>
      </w:pPr>
      <w:r w:rsidRPr="00967BD5">
        <w:rPr>
          <w:rFonts w:hint="cs"/>
          <w:rtl/>
        </w:rPr>
        <w:lastRenderedPageBreak/>
        <w:t>נראה</w:t>
      </w:r>
      <w:r>
        <w:rPr>
          <w:rFonts w:hint="cs"/>
          <w:rtl/>
        </w:rPr>
        <w:t xml:space="preserve"> אפוא</w:t>
      </w:r>
      <w:r w:rsidRPr="00967BD5">
        <w:rPr>
          <w:rFonts w:hint="cs"/>
          <w:rtl/>
        </w:rPr>
        <w:t xml:space="preserve"> שיש לקבל את פירושו</w:t>
      </w:r>
      <w:r>
        <w:rPr>
          <w:rFonts w:hint="cs"/>
          <w:rtl/>
        </w:rPr>
        <w:t xml:space="preserve"> של המלבי"ם לכינוי 'הנער הנביא': "</w:t>
      </w:r>
      <w:r w:rsidRPr="00967BD5">
        <w:rPr>
          <w:rFonts w:hint="cs"/>
          <w:rtl/>
        </w:rPr>
        <w:t>שהיה נביא בעצמו</w:t>
      </w:r>
      <w:r>
        <w:rPr>
          <w:rFonts w:hint="cs"/>
          <w:rtl/>
        </w:rPr>
        <w:t>...</w:t>
      </w:r>
      <w:r w:rsidRPr="00967BD5">
        <w:rPr>
          <w:rFonts w:hint="cs"/>
          <w:rtl/>
        </w:rPr>
        <w:t xml:space="preserve"> </w:t>
      </w:r>
      <w:r w:rsidR="00F90C69" w:rsidRPr="00967BD5">
        <w:rPr>
          <w:rFonts w:hint="cs"/>
          <w:rtl/>
        </w:rPr>
        <w:t xml:space="preserve">והוא הוסיף דברים </w:t>
      </w:r>
      <w:r w:rsidRPr="00967BD5">
        <w:rPr>
          <w:rFonts w:hint="cs"/>
          <w:rtl/>
        </w:rPr>
        <w:t>מצד</w:t>
      </w:r>
      <w:r w:rsidR="00F90C69" w:rsidRPr="00967BD5">
        <w:rPr>
          <w:rFonts w:hint="cs"/>
          <w:rtl/>
        </w:rPr>
        <w:t xml:space="preserve"> שהיה נביא בעצמו</w:t>
      </w:r>
      <w:r>
        <w:rPr>
          <w:rFonts w:hint="cs"/>
          <w:rtl/>
        </w:rPr>
        <w:t>".</w:t>
      </w:r>
    </w:p>
    <w:p w:rsidR="00306E48" w:rsidRPr="0094244D" w:rsidRDefault="00306E48" w:rsidP="002C2244">
      <w:pPr>
        <w:pStyle w:val="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מקור נבואתו של הנער הנביא</w:t>
      </w:r>
    </w:p>
    <w:p w:rsidR="00967BD5" w:rsidRDefault="00EF3747" w:rsidP="00EF3747">
      <w:pPr>
        <w:rPr>
          <w:rtl/>
        </w:rPr>
      </w:pPr>
      <w:r>
        <w:rPr>
          <w:rFonts w:hint="cs"/>
          <w:rtl/>
        </w:rPr>
        <w:t xml:space="preserve">כפי שראינו, הקדמונים (תרגום יונתן, רש"י, רד"ק ומפרשים נוספים) לא הלכו בדרכו של מלבי"ם ולא ראו את 'הנער' כנביא בפני עצמו, אלא אך כשלוחו של אלישע. ובכן, </w:t>
      </w:r>
      <w:r w:rsidR="00967BD5" w:rsidRPr="00967BD5">
        <w:rPr>
          <w:rFonts w:hint="cs"/>
          <w:rtl/>
        </w:rPr>
        <w:t>מניין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לנער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הנביא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כל</w:t>
      </w:r>
      <w:r w:rsidR="00967BD5" w:rsidRPr="00967BD5">
        <w:rPr>
          <w:rtl/>
        </w:rPr>
        <w:t xml:space="preserve"> </w:t>
      </w:r>
      <w:r w:rsidR="00967BD5">
        <w:rPr>
          <w:rFonts w:hint="cs"/>
          <w:rtl/>
        </w:rPr>
        <w:t>הנאום הזה שנשא באוזני יהוא</w:t>
      </w:r>
      <w:r w:rsidR="00967BD5" w:rsidRPr="00967BD5">
        <w:rPr>
          <w:rtl/>
        </w:rPr>
        <w:t xml:space="preserve">? </w:t>
      </w:r>
      <w:r w:rsidR="00967BD5" w:rsidRPr="00967BD5">
        <w:rPr>
          <w:rFonts w:hint="cs"/>
          <w:rtl/>
        </w:rPr>
        <w:t>הרי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לא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מצאנו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לדברים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אלה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כל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רמז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בהוראותיו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של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אלישע</w:t>
      </w:r>
      <w:r w:rsidR="00967BD5" w:rsidRPr="00967BD5">
        <w:rPr>
          <w:rtl/>
        </w:rPr>
        <w:t xml:space="preserve"> </w:t>
      </w:r>
      <w:r w:rsidR="00967BD5" w:rsidRPr="00967BD5">
        <w:rPr>
          <w:rFonts w:hint="cs"/>
          <w:rtl/>
        </w:rPr>
        <w:t>לנער</w:t>
      </w:r>
      <w:r w:rsidR="00967BD5" w:rsidRPr="00967BD5">
        <w:rPr>
          <w:rtl/>
        </w:rPr>
        <w:t xml:space="preserve">!  </w:t>
      </w:r>
    </w:p>
    <w:p w:rsidR="0069429E" w:rsidRDefault="0069429E" w:rsidP="002C2244">
      <w:pPr>
        <w:pStyle w:val="4"/>
        <w:rPr>
          <w:rtl/>
        </w:rPr>
      </w:pPr>
      <w:r>
        <w:rPr>
          <w:rFonts w:hint="cs"/>
          <w:rtl/>
        </w:rPr>
        <w:t>א. דעת רלב"ג</w:t>
      </w:r>
    </w:p>
    <w:p w:rsidR="005F0EEA" w:rsidRDefault="005E5223" w:rsidP="00794589">
      <w:pPr>
        <w:rPr>
          <w:rtl/>
        </w:rPr>
      </w:pPr>
      <w:r>
        <w:rPr>
          <w:rFonts w:hint="cs"/>
          <w:rtl/>
        </w:rPr>
        <w:t>הנה תשובתו של</w:t>
      </w:r>
      <w:r w:rsidR="005F0EEA">
        <w:rPr>
          <w:rFonts w:hint="cs"/>
          <w:rtl/>
        </w:rPr>
        <w:t xml:space="preserve"> רלב"ג בביאורו לדברי אלישע אל הנער (פסוק ג):</w:t>
      </w:r>
    </w:p>
    <w:p w:rsidR="005F0EEA" w:rsidRDefault="005F0EEA" w:rsidP="000974EC">
      <w:pPr>
        <w:ind w:left="720" w:firstLine="0"/>
        <w:rPr>
          <w:rtl/>
        </w:rPr>
      </w:pPr>
      <w:r>
        <w:rPr>
          <w:rFonts w:hint="cs"/>
          <w:rtl/>
        </w:rPr>
        <w:t>קיצר בכאן, ולא זכר הדברים שאמר אלישע שיאמר (</w:t>
      </w:r>
      <w:r w:rsidR="00531057">
        <w:rPr>
          <w:rtl/>
        </w:rPr>
        <w:t>–</w:t>
      </w:r>
      <w:r w:rsidR="00531057">
        <w:rPr>
          <w:rFonts w:hint="cs"/>
          <w:rtl/>
        </w:rPr>
        <w:t xml:space="preserve"> </w:t>
      </w:r>
      <w:r>
        <w:rPr>
          <w:rFonts w:hint="cs"/>
          <w:rtl/>
        </w:rPr>
        <w:t>הנער) ליהוא. אך מדבריו (</w:t>
      </w:r>
      <w:r w:rsidR="00531057" w:rsidRPr="00531057">
        <w:rPr>
          <w:rFonts w:hint="cs"/>
          <w:rtl/>
        </w:rPr>
        <w:t>–</w:t>
      </w:r>
      <w:r w:rsidR="00531057">
        <w:rPr>
          <w:rFonts w:hint="cs"/>
          <w:rtl/>
        </w:rPr>
        <w:t xml:space="preserve"> </w:t>
      </w:r>
      <w:r>
        <w:rPr>
          <w:rFonts w:hint="cs"/>
          <w:rtl/>
        </w:rPr>
        <w:t>של הנער בפסוקים ז</w:t>
      </w:r>
      <w:r w:rsidR="00531057" w:rsidRPr="00531057">
        <w:rPr>
          <w:rFonts w:hint="cs"/>
          <w:rtl/>
        </w:rPr>
        <w:t>–</w:t>
      </w:r>
      <w:r>
        <w:rPr>
          <w:rFonts w:hint="cs"/>
          <w:rtl/>
        </w:rPr>
        <w:t>י) ליהוא למדנו, שכבר ציווהו אלישע לומר אותן הדברים.</w:t>
      </w:r>
    </w:p>
    <w:p w:rsidR="004E5A55" w:rsidRDefault="005F0EEA" w:rsidP="005E5223">
      <w:pPr>
        <w:rPr>
          <w:rtl/>
        </w:rPr>
      </w:pPr>
      <w:r>
        <w:rPr>
          <w:rFonts w:hint="cs"/>
          <w:rtl/>
        </w:rPr>
        <w:t xml:space="preserve">אם כן, </w:t>
      </w:r>
      <w:r w:rsidR="0069429E">
        <w:rPr>
          <w:rFonts w:hint="cs"/>
          <w:rtl/>
        </w:rPr>
        <w:t xml:space="preserve">הנער הנביא לא חידש דבר על מה שנצטווה, אלא העביר ליהוא את שאמר לו אלישע. </w:t>
      </w:r>
      <w:r w:rsidR="00306E48">
        <w:rPr>
          <w:rFonts w:hint="cs"/>
          <w:rtl/>
        </w:rPr>
        <w:t xml:space="preserve">דבריו של </w:t>
      </w:r>
      <w:r>
        <w:rPr>
          <w:rFonts w:hint="cs"/>
          <w:rtl/>
        </w:rPr>
        <w:t>הנער</w:t>
      </w:r>
      <w:r w:rsidR="00306E48">
        <w:rPr>
          <w:rFonts w:hint="cs"/>
          <w:rtl/>
        </w:rPr>
        <w:t xml:space="preserve"> הם חזרה על דברי אלישע, </w:t>
      </w:r>
      <w:r w:rsidR="004E5A55">
        <w:rPr>
          <w:rFonts w:hint="cs"/>
          <w:rtl/>
        </w:rPr>
        <w:t>והמקרא נוקט בדרך זו על מנת שלא לחזור פעמיים על אותה נבואה.</w:t>
      </w:r>
      <w:r w:rsidR="004E5A55">
        <w:rPr>
          <w:rStyle w:val="a9"/>
          <w:rtl/>
        </w:rPr>
        <w:footnoteReference w:id="5"/>
      </w:r>
      <w:r w:rsidR="004E5A55">
        <w:rPr>
          <w:rFonts w:hint="cs"/>
          <w:rtl/>
        </w:rPr>
        <w:t xml:space="preserve"> </w:t>
      </w:r>
    </w:p>
    <w:p w:rsidR="004E5A55" w:rsidRDefault="004E5A55" w:rsidP="00EF3747">
      <w:pPr>
        <w:rPr>
          <w:rtl/>
        </w:rPr>
      </w:pPr>
      <w:bookmarkStart w:id="0" w:name="_GoBack"/>
      <w:bookmarkEnd w:id="0"/>
      <w:r w:rsidRPr="009B2E4B">
        <w:rPr>
          <w:rFonts w:hint="cs"/>
          <w:rtl/>
        </w:rPr>
        <w:t>על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פי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פירושו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של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רלב</w:t>
      </w:r>
      <w:r w:rsidRPr="009B2E4B">
        <w:rPr>
          <w:rtl/>
        </w:rPr>
        <w:t>"</w:t>
      </w:r>
      <w:r w:rsidRPr="009B2E4B">
        <w:rPr>
          <w:rFonts w:hint="cs"/>
          <w:rtl/>
        </w:rPr>
        <w:t>ג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יש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לשאול</w:t>
      </w:r>
      <w:r w:rsidRPr="009B2E4B">
        <w:rPr>
          <w:rtl/>
        </w:rPr>
        <w:t xml:space="preserve">: </w:t>
      </w:r>
      <w:r w:rsidRPr="009B2E4B">
        <w:rPr>
          <w:rFonts w:hint="cs"/>
          <w:rtl/>
        </w:rPr>
        <w:t>מדוע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העדיף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המקרא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להשמיע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את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נבואת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הכרת</w:t>
      </w:r>
      <w:r w:rsidR="00967BD5" w:rsidRPr="009B2E4B">
        <w:rPr>
          <w:rFonts w:hint="cs"/>
          <w:rtl/>
        </w:rPr>
        <w:t>ת בית אחאב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דווקא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מפיו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של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הנער</w:t>
      </w:r>
      <w:r w:rsidR="00C90F3C" w:rsidRPr="009B2E4B">
        <w:rPr>
          <w:rFonts w:hint="cs"/>
          <w:rtl/>
        </w:rPr>
        <w:t>?</w:t>
      </w:r>
      <w:r w:rsidRPr="009B2E4B">
        <w:rPr>
          <w:rtl/>
        </w:rPr>
        <w:t xml:space="preserve"> </w:t>
      </w:r>
      <w:r w:rsidR="005E5223" w:rsidRPr="009B2E4B">
        <w:rPr>
          <w:rFonts w:hint="cs"/>
          <w:rtl/>
        </w:rPr>
        <w:t>יכול היה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לנהוג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ההפך</w:t>
      </w:r>
      <w:r w:rsidRPr="009B2E4B">
        <w:rPr>
          <w:rtl/>
        </w:rPr>
        <w:t xml:space="preserve">: </w:t>
      </w:r>
      <w:r w:rsidRPr="009B2E4B">
        <w:rPr>
          <w:rFonts w:hint="cs"/>
          <w:rtl/>
        </w:rPr>
        <w:t>להשמיענו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את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דברי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אלישע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במלואם</w:t>
      </w:r>
      <w:r w:rsidRPr="009B2E4B">
        <w:rPr>
          <w:rtl/>
        </w:rPr>
        <w:t xml:space="preserve">, </w:t>
      </w:r>
      <w:r w:rsidRPr="009B2E4B">
        <w:rPr>
          <w:rFonts w:hint="cs"/>
          <w:rtl/>
        </w:rPr>
        <w:t>כולל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נבואת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ההכרתה</w:t>
      </w:r>
      <w:r w:rsidR="00C90F3C" w:rsidRPr="009B2E4B">
        <w:rPr>
          <w:rFonts w:hint="cs"/>
          <w:rtl/>
        </w:rPr>
        <w:t>,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ולקצר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בתיאור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מסירתה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על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ידי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הנער</w:t>
      </w:r>
      <w:r w:rsidRPr="009B2E4B">
        <w:rPr>
          <w:rtl/>
        </w:rPr>
        <w:t xml:space="preserve">, </w:t>
      </w:r>
      <w:r w:rsidRPr="009B2E4B">
        <w:rPr>
          <w:rFonts w:hint="cs"/>
          <w:rtl/>
        </w:rPr>
        <w:t>בדרך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שתבהיר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לנו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שהנער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מילא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את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שליחותו</w:t>
      </w:r>
      <w:r w:rsidRPr="009B2E4B">
        <w:rPr>
          <w:rtl/>
        </w:rPr>
        <w:t xml:space="preserve"> </w:t>
      </w:r>
      <w:r w:rsidRPr="009B2E4B">
        <w:rPr>
          <w:rFonts w:hint="cs"/>
          <w:rtl/>
        </w:rPr>
        <w:t>במלו</w:t>
      </w:r>
      <w:r w:rsidR="00C90F3C" w:rsidRPr="009B2E4B">
        <w:rPr>
          <w:rFonts w:hint="cs"/>
          <w:rtl/>
        </w:rPr>
        <w:t>א</w:t>
      </w:r>
      <w:r w:rsidRPr="009B2E4B">
        <w:rPr>
          <w:rFonts w:hint="cs"/>
          <w:rtl/>
        </w:rPr>
        <w:t>ה</w:t>
      </w:r>
      <w:r w:rsidR="00EF3747" w:rsidRPr="009B2E4B">
        <w:rPr>
          <w:rFonts w:hint="cs"/>
          <w:rtl/>
        </w:rPr>
        <w:t xml:space="preserve">. </w:t>
      </w:r>
      <w:r w:rsidR="00C90F3C" w:rsidRPr="009B2E4B">
        <w:rPr>
          <w:rFonts w:hint="cs"/>
          <w:rtl/>
        </w:rPr>
        <w:t>בהמשך</w:t>
      </w:r>
      <w:r w:rsidR="00C90F3C" w:rsidRPr="009B2E4B">
        <w:rPr>
          <w:rtl/>
        </w:rPr>
        <w:t xml:space="preserve"> </w:t>
      </w:r>
      <w:r w:rsidR="00C90F3C" w:rsidRPr="009B2E4B">
        <w:rPr>
          <w:rFonts w:hint="cs"/>
          <w:rtl/>
        </w:rPr>
        <w:t>העיון</w:t>
      </w:r>
      <w:r w:rsidR="00C90F3C" w:rsidRPr="009B2E4B">
        <w:rPr>
          <w:rtl/>
        </w:rPr>
        <w:t xml:space="preserve"> </w:t>
      </w:r>
      <w:r w:rsidR="00C90F3C" w:rsidRPr="009B2E4B">
        <w:rPr>
          <w:rFonts w:hint="cs"/>
          <w:rtl/>
        </w:rPr>
        <w:t>ניתן</w:t>
      </w:r>
      <w:r w:rsidR="00C90F3C" w:rsidRPr="009B2E4B">
        <w:rPr>
          <w:rtl/>
        </w:rPr>
        <w:t xml:space="preserve"> </w:t>
      </w:r>
      <w:r w:rsidR="00C90F3C" w:rsidRPr="009B2E4B">
        <w:rPr>
          <w:rFonts w:hint="cs"/>
          <w:rtl/>
        </w:rPr>
        <w:t>תשובה</w:t>
      </w:r>
      <w:r w:rsidR="00C90F3C" w:rsidRPr="009B2E4B">
        <w:rPr>
          <w:rtl/>
        </w:rPr>
        <w:t xml:space="preserve"> </w:t>
      </w:r>
      <w:r w:rsidR="00C90F3C" w:rsidRPr="009B2E4B">
        <w:rPr>
          <w:rFonts w:hint="cs"/>
          <w:rtl/>
        </w:rPr>
        <w:t>לשאלה</w:t>
      </w:r>
      <w:r w:rsidR="00C90F3C" w:rsidRPr="009B2E4B">
        <w:rPr>
          <w:rtl/>
        </w:rPr>
        <w:t xml:space="preserve"> </w:t>
      </w:r>
      <w:r w:rsidR="00C90F3C" w:rsidRPr="009B2E4B">
        <w:rPr>
          <w:rFonts w:hint="cs"/>
          <w:rtl/>
        </w:rPr>
        <w:t>זו</w:t>
      </w:r>
      <w:r w:rsidR="00515D3B" w:rsidRPr="009B2E4B">
        <w:rPr>
          <w:rFonts w:hint="cs"/>
          <w:rtl/>
        </w:rPr>
        <w:t xml:space="preserve"> (בסוף סעיף 4)</w:t>
      </w:r>
      <w:r w:rsidR="00C90F3C" w:rsidRPr="009B2E4B">
        <w:rPr>
          <w:rtl/>
        </w:rPr>
        <w:t>.</w:t>
      </w:r>
    </w:p>
    <w:p w:rsidR="0069429E" w:rsidRPr="004E5A55" w:rsidRDefault="0069429E" w:rsidP="002C2244">
      <w:pPr>
        <w:pStyle w:val="4"/>
        <w:rPr>
          <w:rtl/>
        </w:rPr>
      </w:pPr>
      <w:r>
        <w:rPr>
          <w:rFonts w:hint="cs"/>
          <w:rtl/>
        </w:rPr>
        <w:t>ב. דעת מלבי"ם</w:t>
      </w:r>
    </w:p>
    <w:p w:rsidR="005F0EEA" w:rsidRDefault="005F0EEA" w:rsidP="00EF3747">
      <w:pPr>
        <w:rPr>
          <w:rtl/>
        </w:rPr>
      </w:pPr>
      <w:r>
        <w:rPr>
          <w:rFonts w:hint="cs"/>
          <w:rtl/>
        </w:rPr>
        <w:t>אולם לא כן דעת מלבי"ם, שאת דבריו הבאנו בסעיף הקודם. לדעתו, 'הנער הנביא' "הוסיף דברים מצד שהיה נביא בעצמו, וידע מנבואת אליהו, וגם השיג יתר הדברים בנבואה". וכבר אמרנו, כי</w:t>
      </w:r>
      <w:r w:rsidR="00DF46F5">
        <w:rPr>
          <w:rFonts w:hint="cs"/>
          <w:rtl/>
        </w:rPr>
        <w:t xml:space="preserve"> </w:t>
      </w:r>
      <w:r>
        <w:rPr>
          <w:rFonts w:hint="cs"/>
          <w:rtl/>
        </w:rPr>
        <w:t xml:space="preserve">חילוף הכינויים של הנער </w:t>
      </w:r>
      <w:r w:rsidR="00196805">
        <w:rPr>
          <w:rFonts w:hint="cs"/>
          <w:rtl/>
        </w:rPr>
        <w:t>הולם</w:t>
      </w:r>
      <w:r w:rsidR="00DF46F5">
        <w:rPr>
          <w:rFonts w:hint="cs"/>
          <w:rtl/>
        </w:rPr>
        <w:t xml:space="preserve"> דעה זו</w:t>
      </w:r>
      <w:r>
        <w:rPr>
          <w:rFonts w:hint="cs"/>
          <w:rtl/>
        </w:rPr>
        <w:t>.</w:t>
      </w:r>
      <w:r w:rsidR="00C90F3C">
        <w:rPr>
          <w:rFonts w:hint="cs"/>
          <w:rtl/>
        </w:rPr>
        <w:t xml:space="preserve"> </w:t>
      </w:r>
      <w:r>
        <w:rPr>
          <w:rFonts w:hint="cs"/>
          <w:rtl/>
        </w:rPr>
        <w:t xml:space="preserve">מלבי"ם </w:t>
      </w:r>
      <w:r w:rsidR="00531057">
        <w:rPr>
          <w:rFonts w:hint="cs"/>
          <w:rtl/>
        </w:rPr>
        <w:t>מ</w:t>
      </w:r>
      <w:r>
        <w:rPr>
          <w:rFonts w:hint="cs"/>
          <w:rtl/>
        </w:rPr>
        <w:t xml:space="preserve">ציין </w:t>
      </w:r>
      <w:r w:rsidR="00531057">
        <w:rPr>
          <w:rFonts w:hint="cs"/>
          <w:rtl/>
        </w:rPr>
        <w:t xml:space="preserve">שני </w:t>
      </w:r>
      <w:r>
        <w:rPr>
          <w:rFonts w:hint="cs"/>
          <w:rtl/>
        </w:rPr>
        <w:t xml:space="preserve">מקורות </w:t>
      </w:r>
      <w:r w:rsidR="00531057">
        <w:rPr>
          <w:rFonts w:hint="cs"/>
          <w:rtl/>
        </w:rPr>
        <w:t>ל</w:t>
      </w:r>
      <w:r>
        <w:rPr>
          <w:rFonts w:hint="cs"/>
          <w:rtl/>
        </w:rPr>
        <w:t>נבוא</w:t>
      </w:r>
      <w:r w:rsidR="00EF3747">
        <w:rPr>
          <w:rFonts w:hint="cs"/>
          <w:rtl/>
        </w:rPr>
        <w:t>תו של הנער</w:t>
      </w:r>
      <w:r w:rsidR="00C90F3C">
        <w:rPr>
          <w:rFonts w:hint="cs"/>
          <w:rtl/>
        </w:rPr>
        <w:t xml:space="preserve"> ש</w:t>
      </w:r>
      <w:r w:rsidR="00EF3747">
        <w:rPr>
          <w:rFonts w:hint="cs"/>
          <w:rtl/>
        </w:rPr>
        <w:t xml:space="preserve">אותה </w:t>
      </w:r>
      <w:r w:rsidR="00C90F3C">
        <w:rPr>
          <w:rFonts w:hint="cs"/>
          <w:rtl/>
        </w:rPr>
        <w:t>הוסיף</w:t>
      </w:r>
      <w:r>
        <w:rPr>
          <w:rFonts w:hint="cs"/>
          <w:rtl/>
        </w:rPr>
        <w:t xml:space="preserve"> </w:t>
      </w:r>
      <w:r w:rsidR="00C90F3C">
        <w:rPr>
          <w:rFonts w:hint="cs"/>
          <w:rtl/>
        </w:rPr>
        <w:t xml:space="preserve">על </w:t>
      </w:r>
      <w:r w:rsidR="00EF3747">
        <w:rPr>
          <w:rFonts w:hint="cs"/>
          <w:rtl/>
        </w:rPr>
        <w:t>מה שציווהו</w:t>
      </w:r>
      <w:r w:rsidR="00C90F3C">
        <w:rPr>
          <w:rFonts w:hint="cs"/>
          <w:rtl/>
        </w:rPr>
        <w:t xml:space="preserve"> אלישע</w:t>
      </w:r>
      <w:r w:rsidR="008546FD">
        <w:rPr>
          <w:rFonts w:hint="cs"/>
          <w:rtl/>
        </w:rPr>
        <w:t>: האחד הוא ש"</w:t>
      </w:r>
      <w:r>
        <w:rPr>
          <w:rFonts w:hint="cs"/>
          <w:rtl/>
        </w:rPr>
        <w:t xml:space="preserve">ידע </w:t>
      </w:r>
      <w:r w:rsidRPr="00531057">
        <w:rPr>
          <w:rFonts w:hint="cs"/>
          <w:rtl/>
        </w:rPr>
        <w:t>מנבואת</w:t>
      </w:r>
      <w:r w:rsidRPr="00531057">
        <w:rPr>
          <w:rtl/>
        </w:rPr>
        <w:t xml:space="preserve"> </w:t>
      </w:r>
      <w:r w:rsidRPr="00531057">
        <w:rPr>
          <w:rFonts w:hint="cs"/>
          <w:rtl/>
        </w:rPr>
        <w:t>אליהו</w:t>
      </w:r>
      <w:r w:rsidRPr="00531057">
        <w:rPr>
          <w:rtl/>
        </w:rPr>
        <w:t xml:space="preserve">", </w:t>
      </w:r>
      <w:r w:rsidRPr="00531057">
        <w:rPr>
          <w:rFonts w:hint="cs"/>
          <w:rtl/>
        </w:rPr>
        <w:t>והאחר</w:t>
      </w:r>
      <w:r>
        <w:rPr>
          <w:rFonts w:hint="cs"/>
          <w:rtl/>
        </w:rPr>
        <w:t xml:space="preserve"> הוא ש"גם השיג יתר הדברים בנבואה". מהו פשר הבחנה זו שעושה מלבי"ם?</w:t>
      </w:r>
    </w:p>
    <w:p w:rsidR="004E5A55" w:rsidRDefault="005F0EEA" w:rsidP="00C15193">
      <w:pPr>
        <w:rPr>
          <w:rtl/>
        </w:rPr>
      </w:pPr>
      <w:r>
        <w:rPr>
          <w:rFonts w:hint="cs"/>
          <w:rtl/>
        </w:rPr>
        <w:t>נבואות על הכרתת בית מלוכה באות בספר מלכים ארבע פעמים, וסגנון אחד לכולן. הנבואה הראשונה היא של אחיה השילוני כנגד בית ירבעם (מל"א י"ד, ז</w:t>
      </w:r>
      <w:r w:rsidR="00531057" w:rsidRPr="00531057">
        <w:rPr>
          <w:rFonts w:hint="cs"/>
          <w:rtl/>
        </w:rPr>
        <w:t>–</w:t>
      </w:r>
      <w:r>
        <w:rPr>
          <w:rFonts w:hint="cs"/>
          <w:rtl/>
        </w:rPr>
        <w:t xml:space="preserve">טז); </w:t>
      </w:r>
      <w:r w:rsidR="0078536E">
        <w:rPr>
          <w:rFonts w:hint="cs"/>
          <w:rtl/>
        </w:rPr>
        <w:t xml:space="preserve">השנייה היא </w:t>
      </w:r>
      <w:r w:rsidR="0078536E" w:rsidRPr="0078536E">
        <w:rPr>
          <w:rFonts w:hint="cs"/>
          <w:rtl/>
        </w:rPr>
        <w:t>של</w:t>
      </w:r>
      <w:r w:rsidR="0078536E" w:rsidRPr="002C2244">
        <w:rPr>
          <w:rtl/>
        </w:rPr>
        <w:t xml:space="preserve"> </w:t>
      </w:r>
      <w:r w:rsidR="0078536E" w:rsidRPr="002C2244">
        <w:rPr>
          <w:rFonts w:hint="cs"/>
          <w:rtl/>
        </w:rPr>
        <w:t>יהוא</w:t>
      </w:r>
      <w:r w:rsidR="0078536E" w:rsidRPr="002C2244">
        <w:rPr>
          <w:rtl/>
        </w:rPr>
        <w:t xml:space="preserve"> </w:t>
      </w:r>
      <w:r w:rsidR="0078536E" w:rsidRPr="002C2244">
        <w:rPr>
          <w:rFonts w:hint="cs"/>
          <w:rtl/>
        </w:rPr>
        <w:t>בן</w:t>
      </w:r>
      <w:r w:rsidR="0078536E" w:rsidRPr="002C2244">
        <w:rPr>
          <w:rtl/>
        </w:rPr>
        <w:t xml:space="preserve"> </w:t>
      </w:r>
      <w:r w:rsidR="0078536E" w:rsidRPr="002C2244">
        <w:rPr>
          <w:rFonts w:hint="cs"/>
          <w:rtl/>
        </w:rPr>
        <w:t>חנני</w:t>
      </w:r>
      <w:r w:rsidR="0078536E" w:rsidRPr="002C2244">
        <w:rPr>
          <w:rtl/>
        </w:rPr>
        <w:t xml:space="preserve"> </w:t>
      </w:r>
      <w:r w:rsidR="0078536E">
        <w:rPr>
          <w:rFonts w:hint="cs"/>
          <w:rtl/>
        </w:rPr>
        <w:t>כנגד</w:t>
      </w:r>
      <w:r w:rsidR="005E5223">
        <w:rPr>
          <w:rFonts w:hint="cs"/>
          <w:rtl/>
        </w:rPr>
        <w:t xml:space="preserve"> בית</w:t>
      </w:r>
      <w:r w:rsidR="0078536E" w:rsidRPr="002C2244">
        <w:rPr>
          <w:rtl/>
        </w:rPr>
        <w:t xml:space="preserve"> </w:t>
      </w:r>
      <w:r w:rsidR="0078536E" w:rsidRPr="002C2244">
        <w:rPr>
          <w:rFonts w:hint="cs"/>
          <w:rtl/>
        </w:rPr>
        <w:t>בעשא</w:t>
      </w:r>
      <w:r w:rsidR="0078536E">
        <w:rPr>
          <w:rFonts w:hint="cs"/>
          <w:rtl/>
        </w:rPr>
        <w:t xml:space="preserve"> </w:t>
      </w:r>
      <w:r w:rsidR="0078536E" w:rsidRPr="002C2244">
        <w:rPr>
          <w:rtl/>
        </w:rPr>
        <w:t>(</w:t>
      </w:r>
      <w:r w:rsidR="0078536E">
        <w:rPr>
          <w:rFonts w:hint="cs"/>
          <w:rtl/>
        </w:rPr>
        <w:t xml:space="preserve">מל"א </w:t>
      </w:r>
      <w:r w:rsidR="0078536E" w:rsidRPr="002C2244">
        <w:rPr>
          <w:rFonts w:hint="cs"/>
          <w:rtl/>
        </w:rPr>
        <w:t>ט</w:t>
      </w:r>
      <w:r w:rsidR="0078536E" w:rsidRPr="002C2244">
        <w:rPr>
          <w:rtl/>
        </w:rPr>
        <w:t>"</w:t>
      </w:r>
      <w:r w:rsidR="0078536E" w:rsidRPr="002C2244">
        <w:rPr>
          <w:rFonts w:hint="cs"/>
          <w:rtl/>
        </w:rPr>
        <w:t>ז</w:t>
      </w:r>
      <w:r w:rsidR="0078536E" w:rsidRPr="002C2244">
        <w:rPr>
          <w:rtl/>
        </w:rPr>
        <w:t xml:space="preserve">, </w:t>
      </w:r>
      <w:r w:rsidR="0078536E" w:rsidRPr="002C2244">
        <w:rPr>
          <w:rFonts w:hint="cs"/>
          <w:rtl/>
        </w:rPr>
        <w:t>ב</w:t>
      </w:r>
      <w:r w:rsidR="0078536E" w:rsidRPr="002C2244">
        <w:rPr>
          <w:rFonts w:hint="eastAsia"/>
          <w:rtl/>
        </w:rPr>
        <w:t>–</w:t>
      </w:r>
      <w:r w:rsidR="0078536E" w:rsidRPr="002C2244">
        <w:rPr>
          <w:rFonts w:hint="cs"/>
          <w:rtl/>
        </w:rPr>
        <w:t>ד</w:t>
      </w:r>
      <w:r w:rsidR="0078536E" w:rsidRPr="002C2244">
        <w:rPr>
          <w:rtl/>
        </w:rPr>
        <w:t>)</w:t>
      </w:r>
      <w:r w:rsidR="0078536E">
        <w:rPr>
          <w:rFonts w:hint="cs"/>
          <w:rtl/>
        </w:rPr>
        <w:t xml:space="preserve">; </w:t>
      </w:r>
      <w:r w:rsidRPr="0078536E">
        <w:rPr>
          <w:rFonts w:hint="cs"/>
          <w:rtl/>
        </w:rPr>
        <w:t>השלישית</w:t>
      </w:r>
      <w:r w:rsidRPr="0078536E">
        <w:rPr>
          <w:rtl/>
        </w:rPr>
        <w:t xml:space="preserve"> </w:t>
      </w:r>
      <w:r w:rsidRPr="0078536E">
        <w:rPr>
          <w:rFonts w:hint="cs"/>
          <w:rtl/>
        </w:rPr>
        <w:t>היא</w:t>
      </w:r>
      <w:r w:rsidRPr="0078536E">
        <w:rPr>
          <w:rtl/>
        </w:rPr>
        <w:t xml:space="preserve"> </w:t>
      </w:r>
      <w:r w:rsidRPr="0078536E">
        <w:rPr>
          <w:rFonts w:hint="cs"/>
          <w:rtl/>
        </w:rPr>
        <w:t>נבואת</w:t>
      </w:r>
      <w:r w:rsidRPr="0078536E">
        <w:rPr>
          <w:rtl/>
        </w:rPr>
        <w:t xml:space="preserve"> </w:t>
      </w:r>
      <w:r w:rsidRPr="0078536E">
        <w:rPr>
          <w:rFonts w:hint="cs"/>
          <w:rtl/>
        </w:rPr>
        <w:t>אליהו</w:t>
      </w:r>
      <w:r w:rsidRPr="0078536E">
        <w:rPr>
          <w:rtl/>
        </w:rPr>
        <w:t xml:space="preserve"> </w:t>
      </w:r>
      <w:r w:rsidRPr="0078536E">
        <w:rPr>
          <w:rFonts w:hint="cs"/>
          <w:rtl/>
        </w:rPr>
        <w:t>בכרם</w:t>
      </w:r>
      <w:r w:rsidRPr="0078536E">
        <w:rPr>
          <w:rtl/>
        </w:rPr>
        <w:t xml:space="preserve"> </w:t>
      </w:r>
      <w:r w:rsidRPr="0078536E">
        <w:rPr>
          <w:rFonts w:hint="cs"/>
          <w:rtl/>
        </w:rPr>
        <w:t>נב</w:t>
      </w:r>
      <w:r>
        <w:rPr>
          <w:rFonts w:hint="cs"/>
          <w:rtl/>
        </w:rPr>
        <w:t>ות כנגד בית אחאב (</w:t>
      </w:r>
      <w:r w:rsidR="0078536E">
        <w:rPr>
          <w:rFonts w:hint="cs"/>
          <w:rtl/>
        </w:rPr>
        <w:t xml:space="preserve">מל"א </w:t>
      </w:r>
      <w:r>
        <w:rPr>
          <w:rFonts w:hint="cs"/>
          <w:rtl/>
        </w:rPr>
        <w:t>כ"א, כ-כד)</w:t>
      </w:r>
      <w:r w:rsidR="00DB432C">
        <w:rPr>
          <w:rFonts w:hint="cs"/>
          <w:rtl/>
        </w:rPr>
        <w:t>.</w:t>
      </w:r>
      <w:r>
        <w:rPr>
          <w:rStyle w:val="a9"/>
          <w:rtl/>
        </w:rPr>
        <w:footnoteReference w:id="6"/>
      </w:r>
      <w:r w:rsidR="0078536E">
        <w:rPr>
          <w:rFonts w:hint="cs"/>
          <w:rtl/>
        </w:rPr>
        <w:t xml:space="preserve"> </w:t>
      </w:r>
      <w:r w:rsidR="00DB432C">
        <w:rPr>
          <w:rFonts w:hint="cs"/>
          <w:rtl/>
        </w:rPr>
        <w:t xml:space="preserve">הנבואה הרביעית היא זו שבפי הנער הנביא בסיפורנו, ואף היא מכוונת כנגד בית אחאב. </w:t>
      </w:r>
    </w:p>
    <w:p w:rsidR="00DB432C" w:rsidRDefault="00DF46F5" w:rsidP="005E5223">
      <w:pPr>
        <w:rPr>
          <w:rtl/>
        </w:rPr>
      </w:pPr>
      <w:r>
        <w:rPr>
          <w:rFonts w:hint="cs"/>
          <w:rtl/>
        </w:rPr>
        <w:t xml:space="preserve">קיים </w:t>
      </w:r>
      <w:r w:rsidR="00DB432C">
        <w:rPr>
          <w:rFonts w:hint="cs"/>
          <w:rtl/>
        </w:rPr>
        <w:t xml:space="preserve">דמיון מילולי (עד כדי זהות) </w:t>
      </w:r>
      <w:r w:rsidR="0078536E">
        <w:rPr>
          <w:rFonts w:hint="cs"/>
          <w:rtl/>
        </w:rPr>
        <w:t xml:space="preserve">בין נבואת הנער הנביא לנבואת </w:t>
      </w:r>
      <w:r w:rsidR="00DB432C">
        <w:rPr>
          <w:rFonts w:hint="cs"/>
          <w:rtl/>
        </w:rPr>
        <w:t>אליהו</w:t>
      </w:r>
      <w:r w:rsidR="004E5A55">
        <w:rPr>
          <w:rFonts w:hint="cs"/>
          <w:rtl/>
        </w:rPr>
        <w:t xml:space="preserve">, </w:t>
      </w:r>
      <w:r>
        <w:rPr>
          <w:rFonts w:hint="cs"/>
          <w:rtl/>
        </w:rPr>
        <w:t>והוא ש</w:t>
      </w:r>
      <w:r w:rsidR="004E5A55">
        <w:rPr>
          <w:rFonts w:hint="cs"/>
          <w:rtl/>
        </w:rPr>
        <w:t>הוביל את מלבי"ם לפרש שהנער "ידע מנבואת אליהו"</w:t>
      </w:r>
      <w:r w:rsidR="00DB432C">
        <w:rPr>
          <w:rFonts w:hint="cs"/>
          <w:rtl/>
        </w:rPr>
        <w:t>:</w:t>
      </w:r>
      <w:r w:rsidR="00531057">
        <w:rPr>
          <w:rFonts w:hint="cs"/>
          <w:rtl/>
        </w:rPr>
        <w:t xml:space="preserve"> </w:t>
      </w:r>
    </w:p>
    <w:tbl>
      <w:tblPr>
        <w:tblStyle w:val="af"/>
        <w:bidiVisual/>
        <w:tblW w:w="0" w:type="auto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022"/>
      </w:tblGrid>
      <w:tr w:rsidR="00DB432C" w:rsidRPr="0078536E" w:rsidTr="002C2244">
        <w:tc>
          <w:tcPr>
            <w:tcW w:w="4341" w:type="dxa"/>
          </w:tcPr>
          <w:p w:rsidR="00DB432C" w:rsidRPr="00DB432C" w:rsidRDefault="00DB432C" w:rsidP="002C2244">
            <w:pPr>
              <w:spacing w:before="120"/>
              <w:ind w:firstLine="0"/>
              <w:jc w:val="center"/>
              <w:rPr>
                <w:b/>
                <w:bCs/>
                <w:rtl/>
              </w:rPr>
            </w:pPr>
            <w:r w:rsidRPr="00DB432C">
              <w:rPr>
                <w:rFonts w:hint="cs"/>
                <w:b/>
                <w:bCs/>
                <w:rtl/>
              </w:rPr>
              <w:t>נבואת אליהו לאחאב (מל"א כ"א)</w:t>
            </w:r>
          </w:p>
        </w:tc>
        <w:tc>
          <w:tcPr>
            <w:tcW w:w="4022" w:type="dxa"/>
          </w:tcPr>
          <w:p w:rsidR="00DB432C" w:rsidRPr="00DB432C" w:rsidRDefault="00DB432C" w:rsidP="002C2244">
            <w:pPr>
              <w:spacing w:before="120"/>
              <w:ind w:firstLine="0"/>
              <w:jc w:val="center"/>
              <w:rPr>
                <w:b/>
                <w:bCs/>
                <w:rtl/>
              </w:rPr>
            </w:pPr>
            <w:r w:rsidRPr="00DB432C">
              <w:rPr>
                <w:rFonts w:hint="cs"/>
                <w:b/>
                <w:bCs/>
                <w:rtl/>
              </w:rPr>
              <w:t>נבואת הנער הנביא (מל"ב ט')</w:t>
            </w:r>
          </w:p>
        </w:tc>
      </w:tr>
      <w:tr w:rsidR="00DB432C" w:rsidTr="002C2244">
        <w:tc>
          <w:tcPr>
            <w:tcW w:w="4341" w:type="dxa"/>
          </w:tcPr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כא </w:t>
            </w:r>
            <w:r>
              <w:rPr>
                <w:rtl/>
              </w:rPr>
              <w:tab/>
              <w:t xml:space="preserve">וּבִעַרְתִּי אַחֲרֶיךָ </w:t>
            </w:r>
          </w:p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tl/>
              </w:rPr>
              <w:tab/>
              <w:t xml:space="preserve">וְהִכְרַתִּי לְאַחְאָב מַשְׁתִּין בְּקִיר </w:t>
            </w:r>
          </w:p>
          <w:p w:rsidR="00DB432C" w:rsidRDefault="00DB432C" w:rsidP="000974EC">
            <w:pPr>
              <w:ind w:firstLine="0"/>
              <w:rPr>
                <w:rtl/>
              </w:rPr>
            </w:pPr>
            <w:r>
              <w:rPr>
                <w:rtl/>
              </w:rPr>
              <w:tab/>
              <w:t>וְעָצוּר וְעָזוּב בְּיִשְׂרָאֵל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022" w:type="dxa"/>
          </w:tcPr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ח </w:t>
            </w:r>
            <w:r>
              <w:rPr>
                <w:rtl/>
              </w:rPr>
              <w:tab/>
              <w:t xml:space="preserve">וְאָבַד כָּל בֵּית אַחְאָב </w:t>
            </w:r>
          </w:p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tl/>
              </w:rPr>
              <w:tab/>
              <w:t xml:space="preserve">וְהִכְרַתִּי לְאַחְאָב מַשְׁתִּין בְּקִיר </w:t>
            </w:r>
          </w:p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tl/>
              </w:rPr>
              <w:tab/>
              <w:t>וְעָצוּר וְעָזוּב בְּיִשְׂרָאֵל</w:t>
            </w:r>
            <w:r>
              <w:rPr>
                <w:rFonts w:hint="cs"/>
                <w:rtl/>
              </w:rPr>
              <w:t>.</w:t>
            </w:r>
          </w:p>
        </w:tc>
      </w:tr>
      <w:tr w:rsidR="00DB432C" w:rsidTr="002C2244">
        <w:tc>
          <w:tcPr>
            <w:tcW w:w="4341" w:type="dxa"/>
          </w:tcPr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כב </w:t>
            </w:r>
            <w:r>
              <w:rPr>
                <w:rtl/>
              </w:rPr>
              <w:tab/>
              <w:t xml:space="preserve">וְנָתַתִּי אֶת בֵּיתְךָ </w:t>
            </w:r>
          </w:p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tl/>
              </w:rPr>
              <w:tab/>
              <w:t xml:space="preserve">כְּבֵית יָרָבְעָם בֶּן נְבָט </w:t>
            </w:r>
          </w:p>
          <w:p w:rsidR="00DB432C" w:rsidRDefault="00DB432C" w:rsidP="000974EC">
            <w:pPr>
              <w:ind w:firstLine="0"/>
              <w:rPr>
                <w:rtl/>
              </w:rPr>
            </w:pPr>
            <w:r>
              <w:rPr>
                <w:rtl/>
              </w:rPr>
              <w:tab/>
              <w:t>וּכְבֵית בַּעְשָׁא בֶן אֲחִיָּה</w:t>
            </w:r>
            <w:r>
              <w:rPr>
                <w:rFonts w:hint="cs"/>
                <w:rtl/>
              </w:rPr>
              <w:t>...</w:t>
            </w:r>
          </w:p>
        </w:tc>
        <w:tc>
          <w:tcPr>
            <w:tcW w:w="4022" w:type="dxa"/>
          </w:tcPr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ט </w:t>
            </w:r>
            <w:r>
              <w:rPr>
                <w:rtl/>
              </w:rPr>
              <w:tab/>
              <w:t xml:space="preserve">וְנָתַתִּי אֶת בֵּית אַחְאָב </w:t>
            </w:r>
          </w:p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tl/>
              </w:rPr>
              <w:tab/>
              <w:t xml:space="preserve">כְּבֵית יָרָבְעָם בֶּן נְבָט </w:t>
            </w:r>
          </w:p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tl/>
              </w:rPr>
              <w:tab/>
              <w:t>וּכְבֵית בַּעְשָׁא בֶן אֲחִיָּה</w:t>
            </w:r>
            <w:r>
              <w:rPr>
                <w:rFonts w:hint="cs"/>
                <w:rtl/>
              </w:rPr>
              <w:t>.</w:t>
            </w:r>
          </w:p>
        </w:tc>
      </w:tr>
      <w:tr w:rsidR="00DB432C" w:rsidTr="002C2244">
        <w:trPr>
          <w:trHeight w:val="856"/>
        </w:trPr>
        <w:tc>
          <w:tcPr>
            <w:tcW w:w="4341" w:type="dxa"/>
          </w:tcPr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כג </w:t>
            </w:r>
            <w:r>
              <w:rPr>
                <w:rtl/>
              </w:rPr>
              <w:tab/>
              <w:t>וְגַם לְאִיזֶבֶל דִּבֶּר ה' לֵאמֹר</w:t>
            </w:r>
            <w:r>
              <w:rPr>
                <w:rFonts w:hint="cs"/>
                <w:rtl/>
              </w:rPr>
              <w:t>:</w:t>
            </w:r>
          </w:p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tl/>
              </w:rPr>
              <w:tab/>
              <w:t>הַכְּלָבִים יֹאכְלוּ אֶת אִיזֶבֶל בְּחֵל יִזְרְעֶאל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022" w:type="dxa"/>
          </w:tcPr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י </w:t>
            </w:r>
            <w:r>
              <w:rPr>
                <w:rtl/>
              </w:rPr>
              <w:tab/>
              <w:t xml:space="preserve">וְאֶת אִיזֶבֶל </w:t>
            </w:r>
          </w:p>
          <w:p w:rsidR="00DB432C" w:rsidRDefault="00DB432C" w:rsidP="002C2244">
            <w:pPr>
              <w:spacing w:after="0"/>
              <w:ind w:firstLine="0"/>
              <w:rPr>
                <w:rtl/>
              </w:rPr>
            </w:pPr>
            <w:r>
              <w:rPr>
                <w:rtl/>
              </w:rPr>
              <w:tab/>
              <w:t>יֹאכְלוּ הַכְּלָבִים בְּחֵלֶק יִזְרְעֶאל וְאֵין קֹבֵר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C44294" w:rsidRDefault="005E5223" w:rsidP="005E5223">
      <w:pPr>
        <w:rPr>
          <w:rtl/>
        </w:rPr>
      </w:pPr>
      <w:r>
        <w:rPr>
          <w:rFonts w:hint="cs"/>
          <w:rtl/>
        </w:rPr>
        <w:lastRenderedPageBreak/>
        <w:t>כיוון ש</w:t>
      </w:r>
      <w:r w:rsidR="00DB432C">
        <w:rPr>
          <w:rFonts w:hint="cs"/>
          <w:rtl/>
        </w:rPr>
        <w:t xml:space="preserve">שתי הנבואות הללו מכוונות לאותו בית מלוכה, </w:t>
      </w:r>
      <w:r w:rsidR="004E5A55">
        <w:rPr>
          <w:rFonts w:hint="cs"/>
          <w:rtl/>
        </w:rPr>
        <w:t>נראה שהנע</w:t>
      </w:r>
      <w:r w:rsidR="00DB432C">
        <w:rPr>
          <w:rFonts w:hint="cs"/>
          <w:rtl/>
        </w:rPr>
        <w:t>ר הנביא אינו אלא כחוזר על נבואת אליהו, ש</w:t>
      </w:r>
      <w:r>
        <w:rPr>
          <w:rFonts w:hint="cs"/>
          <w:rtl/>
        </w:rPr>
        <w:t xml:space="preserve">על פי נבואתו שלו הוא יודע כי </w:t>
      </w:r>
      <w:r w:rsidR="00DB432C">
        <w:rPr>
          <w:rFonts w:hint="cs"/>
          <w:rtl/>
        </w:rPr>
        <w:t xml:space="preserve">עתה הגיעה שעת קיומה. </w:t>
      </w:r>
      <w:r w:rsidR="004E5A55">
        <w:rPr>
          <w:rFonts w:hint="cs"/>
          <w:rtl/>
        </w:rPr>
        <w:t xml:space="preserve">אולם </w:t>
      </w:r>
      <w:r w:rsidR="00DB432C">
        <w:rPr>
          <w:rFonts w:hint="cs"/>
          <w:rtl/>
        </w:rPr>
        <w:t>למה התכוון מלבי"ם כאשר ייחס את "יתר הדברים" לנבואתו של הנער הנביא עצמו</w:t>
      </w:r>
      <w:r w:rsidR="00C44294">
        <w:rPr>
          <w:rFonts w:hint="cs"/>
          <w:rtl/>
        </w:rPr>
        <w:t>?</w:t>
      </w:r>
    </w:p>
    <w:p w:rsidR="00DB432C" w:rsidRDefault="00DB432C" w:rsidP="002C2244">
      <w:pPr>
        <w:rPr>
          <w:rtl/>
        </w:rPr>
      </w:pPr>
      <w:r>
        <w:rPr>
          <w:rFonts w:hint="cs"/>
          <w:rtl/>
        </w:rPr>
        <w:t>ב</w:t>
      </w:r>
      <w:r w:rsidR="00C44294">
        <w:rPr>
          <w:rFonts w:hint="cs"/>
          <w:rtl/>
        </w:rPr>
        <w:t xml:space="preserve">פתיחת דבריו של </w:t>
      </w:r>
      <w:r>
        <w:rPr>
          <w:rFonts w:hint="cs"/>
          <w:rtl/>
        </w:rPr>
        <w:t xml:space="preserve">הנער הנביא </w:t>
      </w:r>
      <w:r w:rsidR="00DF46F5">
        <w:rPr>
          <w:rFonts w:hint="cs"/>
          <w:rtl/>
        </w:rPr>
        <w:t xml:space="preserve">הוא נושא </w:t>
      </w:r>
      <w:r>
        <w:rPr>
          <w:rFonts w:hint="cs"/>
          <w:rtl/>
        </w:rPr>
        <w:t xml:space="preserve">דברים שאינם מצויים בנבואת אליהו, ועל כן </w:t>
      </w:r>
      <w:r w:rsidR="00C44294">
        <w:rPr>
          <w:rFonts w:hint="cs"/>
          <w:rtl/>
        </w:rPr>
        <w:t>לא כללנו אותם</w:t>
      </w:r>
      <w:r>
        <w:rPr>
          <w:rFonts w:hint="cs"/>
          <w:rtl/>
        </w:rPr>
        <w:t xml:space="preserve"> בטבלת</w:t>
      </w:r>
      <w:r w:rsidR="00844F87">
        <w:rPr>
          <w:rFonts w:hint="cs"/>
          <w:rtl/>
        </w:rPr>
        <w:t xml:space="preserve"> ההשוואה המובאת למעלה. הכוונה לכל פסוק ז:</w:t>
      </w:r>
    </w:p>
    <w:p w:rsidR="00844F87" w:rsidRDefault="00844F87" w:rsidP="002C2244">
      <w:pPr>
        <w:spacing w:after="0"/>
        <w:ind w:left="720" w:firstLine="720"/>
        <w:rPr>
          <w:rtl/>
        </w:rPr>
      </w:pPr>
      <w:r>
        <w:rPr>
          <w:rtl/>
        </w:rPr>
        <w:t xml:space="preserve">וְהִכִּיתָה אֶת בֵּית אַחְאָב אֲדֹנֶיךָ </w:t>
      </w:r>
    </w:p>
    <w:p w:rsidR="00844F87" w:rsidRDefault="00844F87" w:rsidP="002C2244">
      <w:pPr>
        <w:spacing w:after="0"/>
        <w:ind w:left="720" w:firstLine="720"/>
        <w:rPr>
          <w:rtl/>
        </w:rPr>
      </w:pPr>
      <w:r>
        <w:rPr>
          <w:rtl/>
        </w:rPr>
        <w:t xml:space="preserve">וְנִקַּמְתִּי דְּמֵי עֲבָדַי הַנְּבִיאִים </w:t>
      </w:r>
    </w:p>
    <w:p w:rsidR="00844F87" w:rsidRDefault="00844F87" w:rsidP="002C2244">
      <w:pPr>
        <w:ind w:left="720" w:firstLine="720"/>
        <w:rPr>
          <w:rtl/>
        </w:rPr>
      </w:pPr>
      <w:r>
        <w:rPr>
          <w:rtl/>
        </w:rPr>
        <w:t>וּדְמֵי כָּל עַבְדֵי ה' מִיַּד אִיזָבֶל</w:t>
      </w:r>
      <w:r>
        <w:rPr>
          <w:rFonts w:hint="cs"/>
          <w:rtl/>
        </w:rPr>
        <w:t>.</w:t>
      </w:r>
    </w:p>
    <w:p w:rsidR="00C90F3C" w:rsidRDefault="00844F87" w:rsidP="005E5223">
      <w:r>
        <w:rPr>
          <w:rFonts w:hint="cs"/>
          <w:rtl/>
        </w:rPr>
        <w:t>כיוון שדברים אלו אי</w:t>
      </w:r>
      <w:r w:rsidR="00C44294">
        <w:rPr>
          <w:rFonts w:hint="cs"/>
          <w:rtl/>
        </w:rPr>
        <w:t>נ</w:t>
      </w:r>
      <w:r>
        <w:rPr>
          <w:rFonts w:hint="cs"/>
          <w:rtl/>
        </w:rPr>
        <w:t xml:space="preserve">ם מופיעים בנבואת אליהו (והם נאמרים בשם ה'), הכרח הוא לייחסם לנבואתו העצמית </w:t>
      </w:r>
      <w:r w:rsidR="005E5223">
        <w:rPr>
          <w:rFonts w:hint="cs"/>
          <w:rtl/>
        </w:rPr>
        <w:t>של</w:t>
      </w:r>
      <w:r w:rsidR="00196805">
        <w:rPr>
          <w:rFonts w:hint="cs"/>
          <w:rtl/>
        </w:rPr>
        <w:t xml:space="preserve"> </w:t>
      </w:r>
      <w:r>
        <w:rPr>
          <w:rFonts w:hint="cs"/>
          <w:rtl/>
        </w:rPr>
        <w:t>הנער הנביא.</w:t>
      </w:r>
    </w:p>
    <w:p w:rsidR="00C90F3C" w:rsidRDefault="004E5A55" w:rsidP="00272A24">
      <w:pPr>
        <w:rPr>
          <w:rtl/>
        </w:rPr>
      </w:pPr>
      <w:r>
        <w:t xml:space="preserve"> </w:t>
      </w:r>
      <w:r w:rsidR="00C90F3C">
        <w:rPr>
          <w:rFonts w:hint="cs"/>
          <w:rtl/>
        </w:rPr>
        <w:t xml:space="preserve">פירושו של מלבי"ם מעורר </w:t>
      </w:r>
      <w:r w:rsidR="005E5223">
        <w:rPr>
          <w:rFonts w:hint="cs"/>
          <w:rtl/>
        </w:rPr>
        <w:t xml:space="preserve">אף הוא </w:t>
      </w:r>
      <w:r w:rsidR="00C90F3C">
        <w:rPr>
          <w:rFonts w:hint="cs"/>
          <w:rtl/>
        </w:rPr>
        <w:t>קוש</w:t>
      </w:r>
      <w:r w:rsidR="0069429E">
        <w:rPr>
          <w:rFonts w:hint="cs"/>
          <w:rtl/>
        </w:rPr>
        <w:t>י</w:t>
      </w:r>
      <w:r w:rsidR="00C90F3C">
        <w:rPr>
          <w:rFonts w:hint="cs"/>
          <w:rtl/>
        </w:rPr>
        <w:t xml:space="preserve">יה: </w:t>
      </w:r>
      <w:r w:rsidR="00272A24">
        <w:rPr>
          <w:rFonts w:hint="cs"/>
          <w:rtl/>
        </w:rPr>
        <w:t>ב</w:t>
      </w:r>
      <w:r w:rsidR="00DF46F5">
        <w:rPr>
          <w:rFonts w:hint="cs"/>
          <w:rtl/>
        </w:rPr>
        <w:t>הוס</w:t>
      </w:r>
      <w:r w:rsidR="004B71D5">
        <w:rPr>
          <w:rFonts w:hint="cs"/>
          <w:rtl/>
        </w:rPr>
        <w:t>י</w:t>
      </w:r>
      <w:r w:rsidR="00DF46F5">
        <w:rPr>
          <w:rFonts w:hint="cs"/>
          <w:rtl/>
        </w:rPr>
        <w:t>פ</w:t>
      </w:r>
      <w:r w:rsidR="004B71D5">
        <w:rPr>
          <w:rFonts w:hint="cs"/>
          <w:rtl/>
        </w:rPr>
        <w:t>ו את</w:t>
      </w:r>
      <w:r w:rsidR="00DF46F5">
        <w:rPr>
          <w:rFonts w:hint="cs"/>
          <w:rtl/>
        </w:rPr>
        <w:t xml:space="preserve"> נאום </w:t>
      </w:r>
      <w:r w:rsidR="004B71D5">
        <w:rPr>
          <w:rFonts w:hint="cs"/>
          <w:rtl/>
        </w:rPr>
        <w:t>ההכרתה</w:t>
      </w:r>
      <w:r w:rsidR="00DF46F5">
        <w:rPr>
          <w:rFonts w:hint="cs"/>
          <w:rtl/>
        </w:rPr>
        <w:t xml:space="preserve"> ב</w:t>
      </w:r>
      <w:r w:rsidR="005E5223">
        <w:rPr>
          <w:rFonts w:hint="cs"/>
          <w:rtl/>
        </w:rPr>
        <w:t xml:space="preserve">עת </w:t>
      </w:r>
      <w:r w:rsidR="0069429E">
        <w:rPr>
          <w:rFonts w:hint="cs"/>
          <w:rtl/>
        </w:rPr>
        <w:t>משיחת</w:t>
      </w:r>
      <w:r w:rsidR="00DF46F5">
        <w:rPr>
          <w:rFonts w:hint="cs"/>
          <w:rtl/>
        </w:rPr>
        <w:t xml:space="preserve"> </w:t>
      </w:r>
      <w:r w:rsidR="0069429E">
        <w:rPr>
          <w:rFonts w:hint="cs"/>
          <w:rtl/>
        </w:rPr>
        <w:t xml:space="preserve">יהוא </w:t>
      </w:r>
      <w:r w:rsidR="00C90F3C">
        <w:rPr>
          <w:rFonts w:hint="cs"/>
          <w:rtl/>
        </w:rPr>
        <w:t>ש</w:t>
      </w:r>
      <w:r w:rsidR="00DF46F5">
        <w:rPr>
          <w:rFonts w:hint="cs"/>
          <w:rtl/>
        </w:rPr>
        <w:t>י</w:t>
      </w:r>
      <w:r w:rsidR="00C90F3C">
        <w:rPr>
          <w:rFonts w:hint="cs"/>
          <w:rtl/>
        </w:rPr>
        <w:t xml:space="preserve">נה </w:t>
      </w:r>
      <w:r w:rsidR="00DF46F5">
        <w:rPr>
          <w:rFonts w:hint="cs"/>
          <w:rtl/>
        </w:rPr>
        <w:t xml:space="preserve">הנער הנביא שינוי דרמטי </w:t>
      </w:r>
      <w:r w:rsidR="005E5223">
        <w:rPr>
          <w:rFonts w:hint="cs"/>
          <w:rtl/>
        </w:rPr>
        <w:t xml:space="preserve">את </w:t>
      </w:r>
      <w:r w:rsidR="00C90F3C">
        <w:rPr>
          <w:rFonts w:hint="cs"/>
          <w:rtl/>
        </w:rPr>
        <w:t xml:space="preserve">הוראת אלישע, ממש 'פנים חדשות' באו לכאן! הוראת אלישע מבשרת ליהוא בשורת מלכות גרידא, ואילו נבואת הנער הנביא תובעת ממנו פעולה אלימה ומתמשכת. </w:t>
      </w:r>
      <w:r w:rsidR="005E5223">
        <w:rPr>
          <w:rFonts w:hint="cs"/>
          <w:rtl/>
        </w:rPr>
        <w:t xml:space="preserve">אמנם לדברי המלבי"ם פעל הנער הנביא כנביא עצמאי, אך </w:t>
      </w:r>
      <w:r w:rsidR="00272A24">
        <w:rPr>
          <w:rFonts w:hint="cs"/>
          <w:rtl/>
        </w:rPr>
        <w:t xml:space="preserve">מדוע שינתה </w:t>
      </w:r>
      <w:r w:rsidR="001B359B">
        <w:rPr>
          <w:rFonts w:hint="cs"/>
          <w:rtl/>
        </w:rPr>
        <w:t>ה</w:t>
      </w:r>
      <w:r w:rsidR="005E5223">
        <w:rPr>
          <w:rFonts w:hint="cs"/>
          <w:rtl/>
        </w:rPr>
        <w:t>נבואה שבפיו את המשימה הנבואית ש</w:t>
      </w:r>
      <w:r w:rsidR="00272A24">
        <w:rPr>
          <w:rFonts w:hint="cs"/>
          <w:rtl/>
        </w:rPr>
        <w:t>נאמרה מ</w:t>
      </w:r>
      <w:r w:rsidR="005E5223">
        <w:rPr>
          <w:rFonts w:hint="cs"/>
          <w:rtl/>
        </w:rPr>
        <w:t>פי אלישע?</w:t>
      </w:r>
      <w:r w:rsidR="0069429E">
        <w:rPr>
          <w:rFonts w:hint="cs"/>
          <w:rtl/>
        </w:rPr>
        <w:t xml:space="preserve"> </w:t>
      </w:r>
      <w:r w:rsidR="00C90F3C">
        <w:rPr>
          <w:rFonts w:hint="cs"/>
          <w:rtl/>
        </w:rPr>
        <w:t>גם על שאלה זו נענה בהמשך העיון</w:t>
      </w:r>
      <w:r w:rsidR="007C3B14">
        <w:rPr>
          <w:rFonts w:hint="cs"/>
          <w:rtl/>
        </w:rPr>
        <w:t xml:space="preserve"> (בסוף סעיף 3)</w:t>
      </w:r>
      <w:r w:rsidR="00C90F3C">
        <w:rPr>
          <w:rFonts w:hint="cs"/>
          <w:rtl/>
        </w:rPr>
        <w:t>.</w:t>
      </w:r>
      <w:r w:rsidR="00C90F3C">
        <w:rPr>
          <w:rStyle w:val="a9"/>
          <w:rtl/>
        </w:rPr>
        <w:footnoteReference w:id="7"/>
      </w:r>
    </w:p>
    <w:p w:rsidR="009C6713" w:rsidRDefault="009C6713" w:rsidP="00272A24">
      <w:pPr>
        <w:rPr>
          <w:rtl/>
        </w:rPr>
      </w:pPr>
    </w:p>
    <w:p w:rsidR="009C6713" w:rsidRDefault="009C6713" w:rsidP="009C6713">
      <w:pPr>
        <w:jc w:val="right"/>
        <w:rPr>
          <w:rtl/>
        </w:rPr>
      </w:pPr>
      <w:r>
        <w:rPr>
          <w:rFonts w:hint="cs"/>
          <w:rtl/>
        </w:rPr>
        <w:t>(המשך העיון בשבוע הבא)</w:t>
      </w:r>
    </w:p>
    <w:sectPr w:rsidR="009C6713" w:rsidSect="00BC4313"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E6" w:rsidRDefault="00385DE6" w:rsidP="0072464C">
      <w:r>
        <w:separator/>
      </w:r>
    </w:p>
  </w:endnote>
  <w:endnote w:type="continuationSeparator" w:id="0">
    <w:p w:rsidR="00385DE6" w:rsidRDefault="00385DE6" w:rsidP="007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E6" w:rsidRDefault="00385DE6" w:rsidP="0072464C">
      <w:r>
        <w:separator/>
      </w:r>
    </w:p>
  </w:footnote>
  <w:footnote w:type="continuationSeparator" w:id="0">
    <w:p w:rsidR="00385DE6" w:rsidRDefault="00385DE6" w:rsidP="0072464C">
      <w:r>
        <w:continuationSeparator/>
      </w:r>
    </w:p>
  </w:footnote>
  <w:footnote w:id="1">
    <w:p w:rsidR="001B359B" w:rsidRDefault="001B359B" w:rsidP="00DE56CB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רש"י פירש אף הוא בעקבות יונתן, כי </w:t>
      </w:r>
      <w:r w:rsidRPr="000974EC">
        <w:rPr>
          <w:rFonts w:hint="cs"/>
          <w:rtl/>
        </w:rPr>
        <w:t>'הַנַּעַר</w:t>
      </w:r>
      <w:r w:rsidRPr="000974EC">
        <w:rPr>
          <w:rtl/>
        </w:rPr>
        <w:t xml:space="preserve"> </w:t>
      </w:r>
      <w:r w:rsidRPr="000974EC">
        <w:rPr>
          <w:rFonts w:hint="cs"/>
          <w:rtl/>
        </w:rPr>
        <w:t>הַנָּבִיא'</w:t>
      </w:r>
      <w:r>
        <w:rPr>
          <w:rFonts w:hint="cs"/>
          <w:rtl/>
        </w:rPr>
        <w:t xml:space="preserve"> זוהי סמיכות, אך משמעה הוא כי היה זה "נערו של אלישע הנביא", כלומר משרתו. על כך יש להקשות: מדוע לא הוצג השליח מראש כמשרתו של אלישע (או כנערו), ובמקום זאת הוא כונה </w:t>
      </w:r>
      <w:r w:rsidRPr="002C2244">
        <w:rPr>
          <w:rtl/>
        </w:rPr>
        <w:t>"</w:t>
      </w:r>
      <w:r w:rsidRPr="002C2244">
        <w:rPr>
          <w:rFonts w:hint="cs"/>
          <w:rtl/>
        </w:rPr>
        <w:t>אַחַד</w:t>
      </w:r>
      <w:r w:rsidRPr="002C2244">
        <w:rPr>
          <w:rtl/>
        </w:rPr>
        <w:t xml:space="preserve"> </w:t>
      </w:r>
      <w:r w:rsidRPr="002C2244">
        <w:rPr>
          <w:rFonts w:hint="cs"/>
          <w:rtl/>
        </w:rPr>
        <w:t>מִבְּנֵי</w:t>
      </w:r>
      <w:r w:rsidRPr="002C2244">
        <w:rPr>
          <w:rtl/>
        </w:rPr>
        <w:t xml:space="preserve"> </w:t>
      </w:r>
      <w:r w:rsidRPr="002C2244">
        <w:rPr>
          <w:rFonts w:hint="cs"/>
          <w:rtl/>
        </w:rPr>
        <w:t>הַנְּבִיאִים</w:t>
      </w:r>
      <w:r w:rsidRPr="000974EC">
        <w:rPr>
          <w:rFonts w:hint="cs"/>
          <w:rtl/>
        </w:rPr>
        <w:t>"?</w:t>
      </w:r>
    </w:p>
    <w:p w:rsidR="001B359B" w:rsidRDefault="001B359B" w:rsidP="00DE56CB">
      <w:pPr>
        <w:pStyle w:val="a7"/>
        <w:rPr>
          <w:rtl/>
        </w:rPr>
      </w:pPr>
      <w:r>
        <w:rPr>
          <w:rFonts w:hint="cs"/>
          <w:rtl/>
        </w:rPr>
        <w:t>בסיפורי אלישע קיימת הבחנה בין 'בני הנביאים' שאלישע היה מורם ומנהיגם, לבין האחד ששימש כנערו של אלישע וכמשרתו (לדוגמה ד', לח; מג).</w:t>
      </w:r>
    </w:p>
  </w:footnote>
  <w:footnote w:id="2">
    <w:p w:rsidR="001B359B" w:rsidRDefault="001B359B" w:rsidP="00967BD5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בסיפורי הנביאים שבספרנו אנו מוצאים דוגמה נוספת ל'קידום' דומה: במל"א כ', לה אנו קוראים: "</w:t>
      </w:r>
      <w:r w:rsidRPr="00841DA3">
        <w:rPr>
          <w:rFonts w:hint="cs"/>
          <w:b/>
          <w:bCs/>
          <w:rtl/>
        </w:rPr>
        <w:t>וְאִישׁ</w:t>
      </w:r>
      <w:r w:rsidRPr="00841DA3">
        <w:rPr>
          <w:b/>
          <w:bCs/>
          <w:rtl/>
        </w:rPr>
        <w:t xml:space="preserve"> </w:t>
      </w:r>
      <w:r w:rsidRPr="00841DA3">
        <w:rPr>
          <w:rFonts w:hint="cs"/>
          <w:b/>
          <w:bCs/>
          <w:rtl/>
        </w:rPr>
        <w:t>אֶחָד</w:t>
      </w:r>
      <w:r w:rsidRPr="00841DA3">
        <w:rPr>
          <w:b/>
          <w:bCs/>
          <w:rtl/>
        </w:rPr>
        <w:t xml:space="preserve"> </w:t>
      </w:r>
      <w:r w:rsidRPr="00841DA3">
        <w:rPr>
          <w:rFonts w:hint="cs"/>
          <w:b/>
          <w:bCs/>
          <w:rtl/>
        </w:rPr>
        <w:t>מִבְּנֵי</w:t>
      </w:r>
      <w:r w:rsidRPr="00841DA3">
        <w:rPr>
          <w:b/>
          <w:bCs/>
          <w:rtl/>
        </w:rPr>
        <w:t xml:space="preserve"> </w:t>
      </w:r>
      <w:r w:rsidRPr="00841DA3">
        <w:rPr>
          <w:rFonts w:hint="cs"/>
          <w:b/>
          <w:bCs/>
          <w:rtl/>
        </w:rPr>
        <w:t>הַנְּבִיאִים</w:t>
      </w:r>
      <w:r>
        <w:rPr>
          <w:rtl/>
        </w:rPr>
        <w:t xml:space="preserve"> </w:t>
      </w:r>
      <w:r>
        <w:rPr>
          <w:rFonts w:hint="cs"/>
          <w:rtl/>
        </w:rPr>
        <w:t>אָמַר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רֵעֵהוּ</w:t>
      </w:r>
      <w:r>
        <w:rPr>
          <w:rtl/>
        </w:rPr>
        <w:t xml:space="preserve"> </w:t>
      </w:r>
      <w:r>
        <w:rPr>
          <w:rFonts w:hint="cs"/>
          <w:rtl/>
        </w:rPr>
        <w:t>בִּדְבַר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הַכֵּינִי</w:t>
      </w:r>
      <w:r>
        <w:rPr>
          <w:rtl/>
        </w:rPr>
        <w:t xml:space="preserve"> </w:t>
      </w:r>
      <w:r>
        <w:rPr>
          <w:rFonts w:hint="cs"/>
          <w:rtl/>
        </w:rPr>
        <w:t>נָא". והנה שלושה פסוקים אחר כך מתואר אותו אדם בלשון זו: "וַיֵּלֶךְ</w:t>
      </w:r>
      <w:r>
        <w:rPr>
          <w:rtl/>
        </w:rPr>
        <w:t xml:space="preserve"> </w:t>
      </w:r>
      <w:r w:rsidRPr="00841DA3">
        <w:rPr>
          <w:rFonts w:hint="cs"/>
          <w:b/>
          <w:bCs/>
          <w:rtl/>
        </w:rPr>
        <w:t>הַנָּבִיא</w:t>
      </w:r>
      <w:r>
        <w:rPr>
          <w:rtl/>
        </w:rPr>
        <w:t xml:space="preserve"> </w:t>
      </w:r>
      <w:r>
        <w:rPr>
          <w:rFonts w:hint="cs"/>
          <w:rtl/>
        </w:rPr>
        <w:t>וַיַּעֲמֹד</w:t>
      </w:r>
      <w:r>
        <w:rPr>
          <w:rtl/>
        </w:rPr>
        <w:t xml:space="preserve"> </w:t>
      </w:r>
      <w:r>
        <w:rPr>
          <w:rFonts w:hint="cs"/>
          <w:rtl/>
        </w:rPr>
        <w:t>לַמֶּלֶךְ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>
        <w:rPr>
          <w:rFonts w:hint="cs"/>
          <w:rtl/>
        </w:rPr>
        <w:t xml:space="preserve">הַדָּרֶךְ...". על הטעם לחילוף הכינויים שם, ראה מה שכתבנו בסדרת העיונים לפרק כ', עיון ז סעיף 5. </w:t>
      </w:r>
    </w:p>
    <w:p w:rsidR="001B359B" w:rsidRDefault="001B359B" w:rsidP="009D3DF4">
      <w:pPr>
        <w:pStyle w:val="a7"/>
      </w:pPr>
      <w:r>
        <w:rPr>
          <w:rFonts w:hint="cs"/>
          <w:rtl/>
        </w:rPr>
        <w:t>חיזוק לכך שהנער במקומנו זוהה כנביא הוא מכינויו בפי שרי החיל חבריו של יהוא בפסוק יא: "מַדּוּעַ</w:t>
      </w:r>
      <w:r>
        <w:rPr>
          <w:rtl/>
        </w:rPr>
        <w:t xml:space="preserve"> </w:t>
      </w:r>
      <w:r>
        <w:rPr>
          <w:rFonts w:hint="cs"/>
          <w:rtl/>
        </w:rPr>
        <w:t>בָּא</w:t>
      </w:r>
      <w:r w:rsidRPr="00841DA3">
        <w:rPr>
          <w:b/>
          <w:bCs/>
          <w:rtl/>
        </w:rPr>
        <w:t xml:space="preserve"> </w:t>
      </w:r>
      <w:r w:rsidRPr="00841DA3">
        <w:rPr>
          <w:rFonts w:hint="cs"/>
          <w:b/>
          <w:bCs/>
          <w:rtl/>
        </w:rPr>
        <w:t>הַמְשֻׁגָּע</w:t>
      </w:r>
      <w:r>
        <w:rPr>
          <w:rtl/>
        </w:rPr>
        <w:t xml:space="preserve"> </w:t>
      </w:r>
      <w:r>
        <w:rPr>
          <w:rFonts w:hint="cs"/>
          <w:rtl/>
        </w:rPr>
        <w:t>הַזֶּה</w:t>
      </w:r>
      <w:r>
        <w:rPr>
          <w:rtl/>
        </w:rPr>
        <w:t xml:space="preserve"> </w:t>
      </w:r>
      <w:r>
        <w:rPr>
          <w:rFonts w:hint="cs"/>
          <w:rtl/>
        </w:rPr>
        <w:t>אֵלֶיךָ". מהושע ט', ז אנו למדים כי היה זה כינוי גנאי בפי העם לנביאים: "אֱוִיל</w:t>
      </w:r>
      <w:r>
        <w:rPr>
          <w:rtl/>
        </w:rPr>
        <w:t xml:space="preserve"> </w:t>
      </w:r>
      <w:r>
        <w:rPr>
          <w:rFonts w:hint="cs"/>
          <w:rtl/>
        </w:rPr>
        <w:t>הַנָּבִיא,</w:t>
      </w:r>
      <w:r>
        <w:rPr>
          <w:rtl/>
        </w:rPr>
        <w:t xml:space="preserve"> </w:t>
      </w:r>
      <w:r w:rsidRPr="00841DA3">
        <w:rPr>
          <w:rFonts w:hint="cs"/>
          <w:b/>
          <w:bCs/>
          <w:rtl/>
        </w:rPr>
        <w:t>מְשֻׁגָּע</w:t>
      </w:r>
      <w:r>
        <w:rPr>
          <w:rtl/>
        </w:rPr>
        <w:t xml:space="preserve"> </w:t>
      </w:r>
      <w:r>
        <w:rPr>
          <w:rFonts w:hint="cs"/>
          <w:rtl/>
        </w:rPr>
        <w:t>אִישׁ</w:t>
      </w:r>
      <w:r>
        <w:rPr>
          <w:rtl/>
        </w:rPr>
        <w:t xml:space="preserve"> </w:t>
      </w:r>
      <w:r>
        <w:rPr>
          <w:rFonts w:hint="cs"/>
          <w:rtl/>
        </w:rPr>
        <w:t>הָרוּחַ". אף בירמיהו כ"ט, כו מכנה שמעיה הנחלמי את ירמיהו "</w:t>
      </w:r>
      <w:r w:rsidRPr="009D3DF4">
        <w:rPr>
          <w:rFonts w:hint="cs"/>
          <w:b/>
          <w:bCs/>
          <w:rtl/>
        </w:rPr>
        <w:t>מְשֻׁגָּע</w:t>
      </w:r>
      <w:r>
        <w:rPr>
          <w:rtl/>
        </w:rPr>
        <w:t xml:space="preserve"> </w:t>
      </w:r>
      <w:r>
        <w:rPr>
          <w:rFonts w:hint="cs"/>
          <w:rtl/>
        </w:rPr>
        <w:t>וּמִתְנַבֵּא". ראיה נוספת לזיהויו של הנער כנביא היא בהיענותו המיידית של יהוא לפנייתו של הנער "דָּבָר</w:t>
      </w:r>
      <w:r>
        <w:rPr>
          <w:rtl/>
        </w:rPr>
        <w:t xml:space="preserve"> </w:t>
      </w:r>
      <w:r>
        <w:rPr>
          <w:rFonts w:hint="cs"/>
          <w:rtl/>
        </w:rPr>
        <w:t>לִי</w:t>
      </w:r>
      <w:r>
        <w:rPr>
          <w:rtl/>
        </w:rPr>
        <w:t xml:space="preserve"> אֵלֶיךָ</w:t>
      </w:r>
      <w:r>
        <w:rPr>
          <w:rFonts w:hint="cs"/>
          <w:rtl/>
        </w:rPr>
        <w:t>" וכניסתו עמו הביתה. השווה למסופר על אהוד ועגלון, שופטים ג', יט</w:t>
      </w:r>
      <w:r>
        <w:rPr>
          <w:rtl/>
        </w:rPr>
        <w:t>–</w:t>
      </w:r>
      <w:r>
        <w:rPr>
          <w:rFonts w:hint="cs"/>
          <w:rtl/>
        </w:rPr>
        <w:t>כ.</w:t>
      </w:r>
    </w:p>
  </w:footnote>
  <w:footnote w:id="3">
    <w:p w:rsidR="001B359B" w:rsidRDefault="001B359B" w:rsidP="009D3DF4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"</w:t>
      </w:r>
      <w:r w:rsidRPr="00F316CA">
        <w:rPr>
          <w:rFonts w:hint="cs"/>
          <w:b/>
          <w:bCs/>
          <w:rtl/>
        </w:rPr>
        <w:t>וּרְאֵה</w:t>
      </w:r>
      <w:r>
        <w:rPr>
          <w:rtl/>
        </w:rPr>
        <w:t xml:space="preserve"> </w:t>
      </w:r>
      <w:r>
        <w:rPr>
          <w:rFonts w:hint="cs"/>
          <w:rtl/>
        </w:rPr>
        <w:t>שָׁם</w:t>
      </w:r>
      <w:r>
        <w:rPr>
          <w:rtl/>
        </w:rPr>
        <w:t xml:space="preserve"> </w:t>
      </w:r>
      <w:r>
        <w:rPr>
          <w:rFonts w:hint="cs"/>
          <w:rtl/>
        </w:rPr>
        <w:t>יֵהוּא..." בהוראתו של אלישע פירושו: אתר את יהוא מבין אחיו, ולאחר מכן "וַהֲקֵמֹתוֹ</w:t>
      </w:r>
      <w:r>
        <w:rPr>
          <w:rtl/>
        </w:rPr>
        <w:t xml:space="preserve"> </w:t>
      </w:r>
      <w:r>
        <w:rPr>
          <w:rFonts w:hint="cs"/>
          <w:rtl/>
        </w:rPr>
        <w:t>מִתּוֹךְ</w:t>
      </w:r>
      <w:r>
        <w:rPr>
          <w:rtl/>
        </w:rPr>
        <w:t xml:space="preserve"> </w:t>
      </w:r>
      <w:r>
        <w:rPr>
          <w:rFonts w:hint="cs"/>
          <w:rtl/>
        </w:rPr>
        <w:t>אֶחָיו" על מנת שתוכל להסתגר עמו "חֶדֶר</w:t>
      </w:r>
      <w:r>
        <w:rPr>
          <w:rtl/>
        </w:rPr>
        <w:t xml:space="preserve"> </w:t>
      </w:r>
      <w:r>
        <w:rPr>
          <w:rFonts w:hint="cs"/>
          <w:rtl/>
        </w:rPr>
        <w:t>בְּחָדֶר" ללא נוכחים אחרים. הנער זיהה את יהוא היושב ביחד עם שרי החייל מייד בבואו, ופנה אליו בכינוי "</w:t>
      </w:r>
      <w:r w:rsidRPr="009D3DF4">
        <w:rPr>
          <w:rFonts w:hint="cs"/>
          <w:rtl/>
        </w:rPr>
        <w:t>הַשָּׂר</w:t>
      </w:r>
      <w:r>
        <w:rPr>
          <w:rFonts w:hint="cs"/>
          <w:rtl/>
        </w:rPr>
        <w:t>", אך יהוא בענוותו שואל "אֶל</w:t>
      </w:r>
      <w:r>
        <w:rPr>
          <w:rtl/>
        </w:rPr>
        <w:t xml:space="preserve"> </w:t>
      </w:r>
      <w:r>
        <w:rPr>
          <w:rFonts w:hint="cs"/>
          <w:rtl/>
        </w:rPr>
        <w:t>מִי</w:t>
      </w:r>
      <w:r>
        <w:rPr>
          <w:rtl/>
        </w:rPr>
        <w:t xml:space="preserve"> </w:t>
      </w:r>
      <w:r>
        <w:rPr>
          <w:rFonts w:hint="cs"/>
          <w:rtl/>
        </w:rPr>
        <w:t>מִכֻּלָּנוּ", שהרי זוהי ישיבה של "</w:t>
      </w:r>
      <w:r w:rsidRPr="00F316CA">
        <w:rPr>
          <w:rFonts w:hint="cs"/>
          <w:b/>
          <w:bCs/>
          <w:rtl/>
        </w:rPr>
        <w:t>שָׂרֵי</w:t>
      </w:r>
      <w:r w:rsidRPr="00F316CA">
        <w:rPr>
          <w:b/>
          <w:bCs/>
          <w:rtl/>
        </w:rPr>
        <w:t xml:space="preserve"> </w:t>
      </w:r>
      <w:r>
        <w:rPr>
          <w:rFonts w:hint="cs"/>
          <w:rtl/>
        </w:rPr>
        <w:t>הַחַיִל". רק לאחר שענה לו הנער ישירות "אֵלֶיךָ</w:t>
      </w:r>
      <w:r>
        <w:rPr>
          <w:rtl/>
        </w:rPr>
        <w:t xml:space="preserve"> </w:t>
      </w:r>
      <w:r>
        <w:rPr>
          <w:rFonts w:hint="cs"/>
          <w:rtl/>
        </w:rPr>
        <w:t>הַשָּׂר", קם יהוא להיכנס עם הנער הנביא הביתה.</w:t>
      </w:r>
    </w:p>
  </w:footnote>
  <w:footnote w:id="4">
    <w:p w:rsidR="001B359B" w:rsidRDefault="001B359B" w:rsidP="00982E65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Pr="00982E65">
        <w:rPr>
          <w:rFonts w:hint="cs"/>
          <w:rtl/>
        </w:rPr>
        <w:t xml:space="preserve">על ההבדלים בין נוסח </w:t>
      </w:r>
      <w:r>
        <w:rPr>
          <w:rFonts w:hint="cs"/>
          <w:rtl/>
        </w:rPr>
        <w:t xml:space="preserve">המשיחה בפי אלישע לנוסחה </w:t>
      </w:r>
      <w:r w:rsidRPr="00982E65">
        <w:rPr>
          <w:rFonts w:hint="cs"/>
          <w:rtl/>
        </w:rPr>
        <w:t>בפי הנער הנביא ועל משמעותם עמדנו בעיון המבוא השלישי בהערה 6.</w:t>
      </w:r>
      <w:r>
        <w:rPr>
          <w:rFonts w:hint="cs"/>
          <w:rtl/>
        </w:rPr>
        <w:t xml:space="preserve"> אמרנו שם כי </w:t>
      </w:r>
      <w:r w:rsidRPr="00982E65">
        <w:rPr>
          <w:rFonts w:hint="cs"/>
          <w:rtl/>
        </w:rPr>
        <w:t>בדברי הנער הנביא ניכרת המגמה להדגיש את אופייה הדתי של משיחת יהוא. הנער הנביא</w:t>
      </w:r>
      <w:r>
        <w:rPr>
          <w:rFonts w:hint="cs"/>
          <w:rtl/>
        </w:rPr>
        <w:t xml:space="preserve"> מדגיש</w:t>
      </w:r>
      <w:r w:rsidRPr="00982E65">
        <w:rPr>
          <w:rFonts w:hint="cs"/>
          <w:rtl/>
        </w:rPr>
        <w:t xml:space="preserve"> כי ה' הממנה את יהוא הוא 'א-לוהי ישראל', וכי ישראל, העם שעליו עתיד יהוא למלוך, הוא 'עם ה'</w:t>
      </w:r>
      <w:r w:rsidRPr="00982E65">
        <w:rPr>
          <w:rFonts w:hint="cs"/>
          <w:spacing w:val="20"/>
          <w:rtl/>
        </w:rPr>
        <w:t>'</w:t>
      </w:r>
      <w:r w:rsidRPr="00982E65">
        <w:rPr>
          <w:rFonts w:hint="cs"/>
          <w:rtl/>
        </w:rPr>
        <w:t>.</w:t>
      </w:r>
    </w:p>
  </w:footnote>
  <w:footnote w:id="5">
    <w:p w:rsidR="001B359B" w:rsidRDefault="001B359B" w:rsidP="005E5223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על דברי הנבואה הנאמרים בעת המשיחה "כֹּה</w:t>
      </w:r>
      <w:r>
        <w:rPr>
          <w:rtl/>
        </w:rPr>
        <w:t xml:space="preserve"> </w:t>
      </w:r>
      <w:r>
        <w:rPr>
          <w:rFonts w:hint="cs"/>
          <w:rtl/>
        </w:rPr>
        <w:t>אָמַר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</w:t>
      </w:r>
      <w:r>
        <w:rPr>
          <w:rFonts w:hint="cs"/>
          <w:rtl/>
        </w:rPr>
        <w:t>... מְשַׁחְתִּיךָ..." לא חשש המקרא לחזור פעמיים, כי קצרים הם. על דרכו של המקרא לקצר במקרים כמו שלנו, ראה 'פרקי אליהו' נבות ד</w:t>
      </w:r>
      <w:r w:rsidRPr="00F316CA">
        <w:rPr>
          <w:rFonts w:hint="cs"/>
          <w:vertAlign w:val="subscript"/>
          <w:rtl/>
        </w:rPr>
        <w:t>2</w:t>
      </w:r>
      <w:r>
        <w:rPr>
          <w:rFonts w:hint="cs"/>
          <w:rtl/>
        </w:rPr>
        <w:t>, עמ' 375</w:t>
      </w:r>
      <w:r>
        <w:rPr>
          <w:rtl/>
        </w:rPr>
        <w:t>–</w:t>
      </w:r>
      <w:r>
        <w:rPr>
          <w:rFonts w:hint="cs"/>
          <w:rtl/>
        </w:rPr>
        <w:t xml:space="preserve">377. </w:t>
      </w:r>
    </w:p>
  </w:footnote>
  <w:footnote w:id="6">
    <w:p w:rsidR="001B359B" w:rsidRDefault="001B359B" w:rsidP="00272A24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ב'פרקי אליהו' עמ' 390 ערכנו את שלוש הנבואות הללו בטורים מקבילים, בדרך המבליטה את הדמיון המילולי הרב ביניהן, ושוב  השווינו ביניהן בדרך יעילה יותר בסדרת העיונים למל"א י"ד 'אשת ירבעם</w:t>
      </w:r>
      <w:r w:rsidR="00272A24">
        <w:rPr>
          <w:rFonts w:hint="cs"/>
          <w:rtl/>
        </w:rPr>
        <w:t>'</w:t>
      </w:r>
      <w:r>
        <w:rPr>
          <w:rFonts w:hint="cs"/>
          <w:rtl/>
        </w:rPr>
        <w:t>, עיון ה</w:t>
      </w:r>
      <w:r w:rsidRPr="005E5223">
        <w:rPr>
          <w:rFonts w:hint="cs"/>
          <w:vertAlign w:val="subscript"/>
          <w:rtl/>
        </w:rPr>
        <w:t>1</w:t>
      </w:r>
      <w:r>
        <w:rPr>
          <w:rFonts w:hint="cs"/>
          <w:rtl/>
        </w:rPr>
        <w:t xml:space="preserve"> </w:t>
      </w:r>
      <w:r w:rsidR="00272A24">
        <w:rPr>
          <w:rFonts w:hint="cs"/>
          <w:rtl/>
        </w:rPr>
        <w:t>תת-</w:t>
      </w:r>
      <w:r>
        <w:rPr>
          <w:rFonts w:hint="cs"/>
          <w:rtl/>
        </w:rPr>
        <w:t>סעיף ב.</w:t>
      </w:r>
    </w:p>
  </w:footnote>
  <w:footnote w:id="7">
    <w:p w:rsidR="001B359B" w:rsidRPr="00BB25C8" w:rsidRDefault="001B359B" w:rsidP="00272A24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שתי השאלות ששאלנו בסעיף זה הן מסוגים שונים: השאלה שנשאלה על פי פירושו של רלב"ג מתייחסת </w:t>
      </w:r>
      <w:r>
        <w:rPr>
          <w:rFonts w:hint="cs"/>
          <w:b/>
          <w:bCs/>
          <w:rtl/>
        </w:rPr>
        <w:t>לעיצוב הספרותי</w:t>
      </w:r>
      <w:r>
        <w:rPr>
          <w:rFonts w:hint="cs"/>
          <w:rtl/>
        </w:rPr>
        <w:t xml:space="preserve"> של סיפורנו (מדוע קיצר הכתוב כך ולא אחרת), ואינה נוגעת לאירועים עצמם המתוארים בו. השאלה שנשאלה על פי פירוש המלבי"ם נוגעת לאירועים עצמם </w:t>
      </w:r>
      <w:r>
        <w:rPr>
          <w:rtl/>
        </w:rPr>
        <w:t>–</w:t>
      </w:r>
      <w:r>
        <w:rPr>
          <w:rFonts w:hint="cs"/>
          <w:rtl/>
        </w:rPr>
        <w:t xml:space="preserve"> לקושי המתעורר </w:t>
      </w:r>
      <w:r>
        <w:rPr>
          <w:rFonts w:hint="cs"/>
          <w:b/>
          <w:bCs/>
          <w:rtl/>
        </w:rPr>
        <w:t>בהבנת ה</w:t>
      </w:r>
      <w:r w:rsidR="00272A24">
        <w:rPr>
          <w:rFonts w:hint="cs"/>
          <w:b/>
          <w:bCs/>
          <w:rtl/>
        </w:rPr>
        <w:t>מדיניות הנבואית</w:t>
      </w:r>
      <w:r>
        <w:rPr>
          <w:rFonts w:hint="cs"/>
          <w:rtl/>
        </w:rPr>
        <w:t xml:space="preserve"> המתוארת בסיפור </w:t>
      </w:r>
      <w:r>
        <w:rPr>
          <w:rtl/>
        </w:rPr>
        <w:t>–</w:t>
      </w:r>
      <w:r w:rsidR="00272A24">
        <w:rPr>
          <w:rFonts w:hint="cs"/>
          <w:rtl/>
        </w:rPr>
        <w:t xml:space="preserve"> הבנת סיבת ה</w:t>
      </w:r>
      <w:r>
        <w:rPr>
          <w:rFonts w:hint="cs"/>
          <w:rtl/>
        </w:rPr>
        <w:t>פער בין נבואת אלישע לנבואת הנער הנביא.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16210262"/>
      <w:docPartObj>
        <w:docPartGallery w:val="Page Numbers (Top of Page)"/>
        <w:docPartUnique/>
      </w:docPartObj>
    </w:sdtPr>
    <w:sdtEndPr>
      <w:rPr>
        <w:b/>
        <w:bCs/>
        <w:sz w:val="24"/>
        <w:szCs w:val="24"/>
        <w:cs/>
      </w:rPr>
    </w:sdtEndPr>
    <w:sdtContent>
      <w:p w:rsidR="001B359B" w:rsidRPr="00BC4313" w:rsidRDefault="001B359B">
        <w:pPr>
          <w:pStyle w:val="a3"/>
          <w:jc w:val="center"/>
          <w:rPr>
            <w:b/>
            <w:bCs/>
            <w:sz w:val="24"/>
            <w:szCs w:val="24"/>
            <w:rtl/>
            <w:cs/>
          </w:rPr>
        </w:pPr>
        <w:r w:rsidRPr="00BC4313">
          <w:rPr>
            <w:b/>
            <w:bCs/>
            <w:sz w:val="24"/>
            <w:szCs w:val="24"/>
          </w:rPr>
          <w:fldChar w:fldCharType="begin"/>
        </w:r>
        <w:r w:rsidRPr="00BC4313">
          <w:rPr>
            <w:b/>
            <w:bCs/>
            <w:sz w:val="24"/>
            <w:szCs w:val="24"/>
            <w:rtl/>
            <w:cs/>
          </w:rPr>
          <w:instrText>PAGE   \* MERGEFORMAT</w:instrText>
        </w:r>
        <w:r w:rsidRPr="00BC4313">
          <w:rPr>
            <w:b/>
            <w:bCs/>
            <w:sz w:val="24"/>
            <w:szCs w:val="24"/>
          </w:rPr>
          <w:fldChar w:fldCharType="separate"/>
        </w:r>
        <w:r w:rsidR="00000F1E" w:rsidRPr="00000F1E">
          <w:rPr>
            <w:b/>
            <w:bCs/>
            <w:noProof/>
            <w:sz w:val="24"/>
            <w:szCs w:val="24"/>
            <w:rtl/>
            <w:lang w:val="he-IL"/>
          </w:rPr>
          <w:t>4</w:t>
        </w:r>
        <w:r w:rsidRPr="00BC4313">
          <w:rPr>
            <w:b/>
            <w:bCs/>
            <w:sz w:val="24"/>
            <w:szCs w:val="24"/>
          </w:rPr>
          <w:fldChar w:fldCharType="end"/>
        </w:r>
      </w:p>
    </w:sdtContent>
  </w:sdt>
  <w:p w:rsidR="001B359B" w:rsidRDefault="001B35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456"/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1B359B" w:rsidRPr="00BC4313" w:rsidTr="005F0EEA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1B359B" w:rsidRPr="00BC4313" w:rsidRDefault="001B359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>בית המדרש הוירטואלי (</w:t>
          </w:r>
          <w:r w:rsidRPr="00BC4313">
            <w:rPr>
              <w:rFonts w:ascii="Times New Roman" w:eastAsia="Times New Roman" w:hAnsi="Times New Roman"/>
              <w:sz w:val="20"/>
            </w:rPr>
            <w:t>V.B.M</w:t>
          </w:r>
          <w:r w:rsidRPr="00BC4313">
            <w:rPr>
              <w:rFonts w:ascii="Times New Roman" w:eastAsia="Times New Roman" w:hAnsi="Times New Roman"/>
              <w:rtl/>
            </w:rPr>
            <w:t>) שליד ישיבת הר עציון</w:t>
          </w:r>
        </w:p>
        <w:p w:rsidR="001B359B" w:rsidRDefault="001B359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 xml:space="preserve">שיעורים בתנ"ך – </w:t>
          </w:r>
          <w:r w:rsidRPr="00BC4313">
            <w:rPr>
              <w:rFonts w:ascii="Times New Roman" w:eastAsia="Times New Roman" w:hAnsi="Times New Roman" w:hint="cs"/>
              <w:rtl/>
            </w:rPr>
            <w:t>פרקי נביאים בספר מלכים</w:t>
          </w:r>
          <w:r>
            <w:rPr>
              <w:rFonts w:ascii="Times New Roman" w:eastAsia="Times New Roman" w:hAnsi="Times New Roman" w:hint="cs"/>
              <w:rtl/>
            </w:rPr>
            <w:t xml:space="preserve"> תשע"ח</w:t>
          </w:r>
        </w:p>
        <w:p w:rsidR="001B359B" w:rsidRPr="00BC4313" w:rsidRDefault="001B359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>
            <w:rPr>
              <w:rFonts w:ascii="Times New Roman" w:eastAsia="Times New Roman" w:hAnsi="Times New Roman" w:hint="cs"/>
              <w:rtl/>
            </w:rPr>
            <w:t>שיעור 71</w:t>
          </w:r>
        </w:p>
        <w:p w:rsidR="001B359B" w:rsidRPr="00BC4313" w:rsidRDefault="001B359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</w:rPr>
          </w:pPr>
          <w:r w:rsidRPr="00BC4313">
            <w:rPr>
              <w:rFonts w:ascii="Times New Roman" w:eastAsia="Times New Roman" w:hAnsi="Times New Roman"/>
              <w:rtl/>
            </w:rPr>
            <w:t>מאת הרב אלחנן סמט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1B359B" w:rsidRPr="00BC4313" w:rsidRDefault="001B359B" w:rsidP="00BC4313">
          <w:pPr>
            <w:tabs>
              <w:tab w:val="right" w:pos="8220"/>
            </w:tabs>
            <w:autoSpaceDE w:val="0"/>
            <w:autoSpaceDN w:val="0"/>
            <w:bidi w:val="0"/>
            <w:spacing w:after="0" w:line="240" w:lineRule="auto"/>
            <w:ind w:firstLine="0"/>
            <w:jc w:val="left"/>
            <w:rPr>
              <w:rFonts w:ascii="Times New Roman" w:eastAsia="Times New Roman" w:hAnsi="Times New Roman"/>
              <w:sz w:val="28"/>
              <w:szCs w:val="28"/>
            </w:rPr>
          </w:pPr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http://www.etzion.org.il/vbm/</w:t>
          </w:r>
        </w:p>
      </w:tc>
    </w:tr>
  </w:tbl>
  <w:p w:rsidR="001B359B" w:rsidRPr="00BC4313" w:rsidRDefault="001B35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1110"/>
    <w:multiLevelType w:val="hybridMultilevel"/>
    <w:tmpl w:val="B0FE93FA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496E580A"/>
    <w:multiLevelType w:val="hybridMultilevel"/>
    <w:tmpl w:val="6F22F490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49A1772D"/>
    <w:multiLevelType w:val="hybridMultilevel"/>
    <w:tmpl w:val="697A0F74"/>
    <w:lvl w:ilvl="0" w:tplc="5808B94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7DB313E0"/>
    <w:multiLevelType w:val="hybridMultilevel"/>
    <w:tmpl w:val="058C47EE"/>
    <w:lvl w:ilvl="0" w:tplc="84E0264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2A"/>
    <w:rsid w:val="00000F1E"/>
    <w:rsid w:val="000466D8"/>
    <w:rsid w:val="00047F88"/>
    <w:rsid w:val="000974EC"/>
    <w:rsid w:val="000979A1"/>
    <w:rsid w:val="000A59B6"/>
    <w:rsid w:val="00141395"/>
    <w:rsid w:val="001546E6"/>
    <w:rsid w:val="0017087B"/>
    <w:rsid w:val="00196805"/>
    <w:rsid w:val="001B359B"/>
    <w:rsid w:val="001E0BAF"/>
    <w:rsid w:val="001F29DC"/>
    <w:rsid w:val="00272A24"/>
    <w:rsid w:val="002C2244"/>
    <w:rsid w:val="002C3AC0"/>
    <w:rsid w:val="00306E48"/>
    <w:rsid w:val="003159EF"/>
    <w:rsid w:val="00367782"/>
    <w:rsid w:val="00385DE6"/>
    <w:rsid w:val="003B6DD1"/>
    <w:rsid w:val="003C78DA"/>
    <w:rsid w:val="003E6102"/>
    <w:rsid w:val="003F0150"/>
    <w:rsid w:val="004320C5"/>
    <w:rsid w:val="00435461"/>
    <w:rsid w:val="00435892"/>
    <w:rsid w:val="00450BB6"/>
    <w:rsid w:val="00474ABE"/>
    <w:rsid w:val="004B71D5"/>
    <w:rsid w:val="004E5A55"/>
    <w:rsid w:val="00515D3B"/>
    <w:rsid w:val="00531057"/>
    <w:rsid w:val="00542296"/>
    <w:rsid w:val="00543826"/>
    <w:rsid w:val="00546A47"/>
    <w:rsid w:val="00566C7C"/>
    <w:rsid w:val="00570EC2"/>
    <w:rsid w:val="005A147E"/>
    <w:rsid w:val="005D0715"/>
    <w:rsid w:val="005E5223"/>
    <w:rsid w:val="005F0EEA"/>
    <w:rsid w:val="00622528"/>
    <w:rsid w:val="00661927"/>
    <w:rsid w:val="0069429E"/>
    <w:rsid w:val="006A0431"/>
    <w:rsid w:val="006A2EA6"/>
    <w:rsid w:val="006B2594"/>
    <w:rsid w:val="006C0DE4"/>
    <w:rsid w:val="006D3B2A"/>
    <w:rsid w:val="0072464C"/>
    <w:rsid w:val="00752345"/>
    <w:rsid w:val="00754B8F"/>
    <w:rsid w:val="00765174"/>
    <w:rsid w:val="00776A99"/>
    <w:rsid w:val="0078536E"/>
    <w:rsid w:val="00794589"/>
    <w:rsid w:val="007C3B14"/>
    <w:rsid w:val="007F31B2"/>
    <w:rsid w:val="00814FF3"/>
    <w:rsid w:val="00824437"/>
    <w:rsid w:val="00841DA3"/>
    <w:rsid w:val="00844F87"/>
    <w:rsid w:val="008546FD"/>
    <w:rsid w:val="00857CDC"/>
    <w:rsid w:val="00863550"/>
    <w:rsid w:val="0087166D"/>
    <w:rsid w:val="00872EF0"/>
    <w:rsid w:val="009228E8"/>
    <w:rsid w:val="009232F2"/>
    <w:rsid w:val="0094244D"/>
    <w:rsid w:val="00967BD5"/>
    <w:rsid w:val="00982E65"/>
    <w:rsid w:val="00985B00"/>
    <w:rsid w:val="009B2E4B"/>
    <w:rsid w:val="009C6713"/>
    <w:rsid w:val="009D3DF4"/>
    <w:rsid w:val="00A00E4E"/>
    <w:rsid w:val="00A60445"/>
    <w:rsid w:val="00A72FF4"/>
    <w:rsid w:val="00AB428D"/>
    <w:rsid w:val="00AE1B9A"/>
    <w:rsid w:val="00B27CC3"/>
    <w:rsid w:val="00B44360"/>
    <w:rsid w:val="00B54876"/>
    <w:rsid w:val="00B72AEA"/>
    <w:rsid w:val="00B9528F"/>
    <w:rsid w:val="00BA03E6"/>
    <w:rsid w:val="00BB04EE"/>
    <w:rsid w:val="00BB25C8"/>
    <w:rsid w:val="00BC36D7"/>
    <w:rsid w:val="00BC4313"/>
    <w:rsid w:val="00C05526"/>
    <w:rsid w:val="00C15193"/>
    <w:rsid w:val="00C44294"/>
    <w:rsid w:val="00C56858"/>
    <w:rsid w:val="00C63952"/>
    <w:rsid w:val="00C64B35"/>
    <w:rsid w:val="00C90F3C"/>
    <w:rsid w:val="00C91462"/>
    <w:rsid w:val="00C95184"/>
    <w:rsid w:val="00CB2C7E"/>
    <w:rsid w:val="00CB3B9D"/>
    <w:rsid w:val="00CD03A4"/>
    <w:rsid w:val="00D13394"/>
    <w:rsid w:val="00D32691"/>
    <w:rsid w:val="00D3323E"/>
    <w:rsid w:val="00D96438"/>
    <w:rsid w:val="00DB1CB5"/>
    <w:rsid w:val="00DB432C"/>
    <w:rsid w:val="00DE56CB"/>
    <w:rsid w:val="00DF46F5"/>
    <w:rsid w:val="00E22C6A"/>
    <w:rsid w:val="00E26A0C"/>
    <w:rsid w:val="00E30D3B"/>
    <w:rsid w:val="00EB4611"/>
    <w:rsid w:val="00EC33B2"/>
    <w:rsid w:val="00EC3C79"/>
    <w:rsid w:val="00EE2432"/>
    <w:rsid w:val="00EF3747"/>
    <w:rsid w:val="00EF4CDD"/>
    <w:rsid w:val="00F06FA3"/>
    <w:rsid w:val="00F316CA"/>
    <w:rsid w:val="00F3767A"/>
    <w:rsid w:val="00F472CB"/>
    <w:rsid w:val="00F90C69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E412F-D8F5-47DD-8991-37258DA3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4C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1">
    <w:name w:val="heading 1"/>
    <w:basedOn w:val="a"/>
    <w:next w:val="a"/>
    <w:link w:val="10"/>
    <w:uiPriority w:val="9"/>
    <w:qFormat/>
    <w:rsid w:val="0072464C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2464C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64C"/>
    <w:pPr>
      <w:spacing w:before="120" w:after="120" w:line="360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2464C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464C"/>
  </w:style>
  <w:style w:type="paragraph" w:styleId="a5">
    <w:name w:val="footer"/>
    <w:basedOn w:val="a"/>
    <w:link w:val="a6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464C"/>
  </w:style>
  <w:style w:type="paragraph" w:styleId="a7">
    <w:name w:val="footnote text"/>
    <w:basedOn w:val="a"/>
    <w:link w:val="a8"/>
    <w:uiPriority w:val="99"/>
    <w:unhideWhenUsed/>
    <w:rsid w:val="0072464C"/>
    <w:pPr>
      <w:spacing w:after="40" w:line="300" w:lineRule="auto"/>
      <w:ind w:firstLine="0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72464C"/>
    <w:rPr>
      <w:rFonts w:ascii="Calibri" w:eastAsia="Calibri" w:hAnsi="Calibri" w:cs="David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464C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72464C"/>
    <w:rPr>
      <w:rFonts w:ascii="Calibri" w:eastAsia="Calibri" w:hAnsi="Calibri" w:cs="David"/>
      <w:b/>
      <w:bCs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72464C"/>
    <w:rPr>
      <w:rFonts w:ascii="Calibri" w:eastAsia="Calibri" w:hAnsi="Calibri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2464C"/>
    <w:rPr>
      <w:rFonts w:ascii="Calibri" w:eastAsia="Calibri" w:hAnsi="Calibri" w:cs="David"/>
      <w:b/>
      <w:bCs/>
    </w:rPr>
  </w:style>
  <w:style w:type="character" w:customStyle="1" w:styleId="40">
    <w:name w:val="כותרת 4 תו"/>
    <w:basedOn w:val="a0"/>
    <w:link w:val="4"/>
    <w:uiPriority w:val="9"/>
    <w:rsid w:val="0072464C"/>
    <w:rPr>
      <w:rFonts w:ascii="Calibri" w:eastAsia="Calibri" w:hAnsi="Calibri" w:cs="David"/>
      <w:b/>
      <w:bCs/>
    </w:rPr>
  </w:style>
  <w:style w:type="paragraph" w:styleId="aa">
    <w:name w:val="List Paragraph"/>
    <w:basedOn w:val="a"/>
    <w:uiPriority w:val="34"/>
    <w:qFormat/>
    <w:rsid w:val="0072464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2464C"/>
    <w:pPr>
      <w:spacing w:after="0"/>
      <w:ind w:left="720" w:firstLine="0"/>
    </w:pPr>
  </w:style>
  <w:style w:type="character" w:customStyle="1" w:styleId="ac">
    <w:name w:val="ציטוט תו"/>
    <w:basedOn w:val="a0"/>
    <w:link w:val="ab"/>
    <w:uiPriority w:val="29"/>
    <w:rsid w:val="0072464C"/>
    <w:rPr>
      <w:rFonts w:ascii="Calibri" w:eastAsia="Calibri" w:hAnsi="Calibri" w:cs="David"/>
    </w:rPr>
  </w:style>
  <w:style w:type="paragraph" w:styleId="ad">
    <w:name w:val="Intense Quote"/>
    <w:basedOn w:val="a"/>
    <w:next w:val="a"/>
    <w:link w:val="ae"/>
    <w:uiPriority w:val="30"/>
    <w:qFormat/>
    <w:rsid w:val="0072464C"/>
    <w:pPr>
      <w:ind w:firstLine="720"/>
    </w:pPr>
  </w:style>
  <w:style w:type="character" w:customStyle="1" w:styleId="ae">
    <w:name w:val="ציטוט חזק תו"/>
    <w:basedOn w:val="a0"/>
    <w:link w:val="ad"/>
    <w:uiPriority w:val="30"/>
    <w:rsid w:val="0072464C"/>
    <w:rPr>
      <w:rFonts w:ascii="Calibri" w:eastAsia="Calibri" w:hAnsi="Calibri" w:cs="David"/>
    </w:rPr>
  </w:style>
  <w:style w:type="table" w:styleId="af">
    <w:name w:val="Table Grid"/>
    <w:basedOn w:val="a1"/>
    <w:uiPriority w:val="59"/>
    <w:unhideWhenUsed/>
    <w:rsid w:val="0094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uiPriority w:val="99"/>
    <w:semiHidden/>
    <w:rsid w:val="000974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AppData\Roaming\Microsoft\Templates\&#1514;&#1489;&#1504;&#1497;&#1514;%20&#1500;&#1508;&#1512;&#1511;&#1497;%20&#1504;&#1489;&#1497;&#1488;&#1497;&#1501;%20&#1489;&#1505;&#1508;&#1512;%20&#1502;&#1500;&#149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8150AF-5A15-4C5C-9AB3-7ABEBDB4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לפרקי נביאים בספר מלכים</Template>
  <TotalTime>1</TotalTime>
  <Pages>4</Pages>
  <Words>1274</Words>
  <Characters>6375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דבורה ברקוביץ</cp:lastModifiedBy>
  <cp:revision>2</cp:revision>
  <dcterms:created xsi:type="dcterms:W3CDTF">2017-12-11T10:18:00Z</dcterms:created>
  <dcterms:modified xsi:type="dcterms:W3CDTF">2017-12-11T10:18:00Z</dcterms:modified>
</cp:coreProperties>
</file>