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EA" w:rsidRPr="00D12725" w:rsidRDefault="006E10EA" w:rsidP="00D813BD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12725">
        <w:rPr>
          <w:rFonts w:asciiTheme="minorBidi" w:hAnsiTheme="minorBidi" w:cstheme="minorBidi"/>
          <w:b/>
          <w:bCs/>
          <w:sz w:val="24"/>
          <w:szCs w:val="24"/>
        </w:rPr>
        <w:t>YESHIVAT</w:t>
      </w:r>
      <w:r w:rsidR="00D12725" w:rsidRPr="00D1272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b/>
          <w:bCs/>
          <w:sz w:val="24"/>
          <w:szCs w:val="24"/>
        </w:rPr>
        <w:t>HAR</w:t>
      </w:r>
      <w:r w:rsidR="00D12725" w:rsidRPr="00D1272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b/>
          <w:bCs/>
          <w:sz w:val="24"/>
          <w:szCs w:val="24"/>
        </w:rPr>
        <w:t>ETZION</w:t>
      </w:r>
    </w:p>
    <w:p w:rsidR="006E10EA" w:rsidRPr="00D12725" w:rsidRDefault="006E10EA" w:rsidP="00D813BD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12725">
        <w:rPr>
          <w:rFonts w:asciiTheme="minorBidi" w:hAnsiTheme="minorBidi" w:cstheme="minorBidi"/>
          <w:b/>
          <w:bCs/>
          <w:sz w:val="24"/>
          <w:szCs w:val="24"/>
        </w:rPr>
        <w:t>ISRAEL</w:t>
      </w:r>
      <w:r w:rsidR="00D12725" w:rsidRPr="00D1272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b/>
          <w:bCs/>
          <w:sz w:val="24"/>
          <w:szCs w:val="24"/>
        </w:rPr>
        <w:t>KOSCHITZKY</w:t>
      </w:r>
      <w:r w:rsidR="00D12725" w:rsidRPr="00D1272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b/>
          <w:bCs/>
          <w:sz w:val="24"/>
          <w:szCs w:val="24"/>
        </w:rPr>
        <w:t>VIRTUAL</w:t>
      </w:r>
      <w:r w:rsidR="00D12725" w:rsidRPr="00D1272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b/>
          <w:bCs/>
          <w:sz w:val="24"/>
          <w:szCs w:val="24"/>
        </w:rPr>
        <w:t>BEIT</w:t>
      </w:r>
      <w:r w:rsidR="00D12725" w:rsidRPr="00D1272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b/>
          <w:bCs/>
          <w:sz w:val="24"/>
          <w:szCs w:val="24"/>
        </w:rPr>
        <w:t>MIDRASH</w:t>
      </w:r>
      <w:r w:rsidR="00D12725" w:rsidRPr="00D1272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b/>
          <w:bCs/>
          <w:sz w:val="24"/>
          <w:szCs w:val="24"/>
        </w:rPr>
        <w:t>(VBM)</w:t>
      </w:r>
    </w:p>
    <w:p w:rsidR="006E10EA" w:rsidRPr="00D12725" w:rsidRDefault="006E10EA" w:rsidP="00D813BD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D12725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6E10EA" w:rsidRPr="00D12725" w:rsidRDefault="006E10EA" w:rsidP="00D813BD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6E10EA" w:rsidRPr="00D12725" w:rsidRDefault="006E10EA" w:rsidP="00D813BD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12725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b/>
          <w:bCs/>
          <w:sz w:val="24"/>
          <w:szCs w:val="24"/>
        </w:rPr>
        <w:t>LAWS</w:t>
      </w:r>
      <w:r w:rsidR="00D12725" w:rsidRPr="00D1272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b/>
          <w:bCs/>
          <w:sz w:val="24"/>
          <w:szCs w:val="24"/>
        </w:rPr>
        <w:t>OF</w:t>
      </w:r>
      <w:r w:rsidR="00D12725" w:rsidRPr="00D1272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b/>
          <w:bCs/>
          <w:sz w:val="24"/>
          <w:szCs w:val="24"/>
        </w:rPr>
        <w:t>BERAKHOT</w:t>
      </w:r>
    </w:p>
    <w:p w:rsidR="006E10EA" w:rsidRPr="00D12725" w:rsidRDefault="006E10EA" w:rsidP="00D813BD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12725">
        <w:rPr>
          <w:rFonts w:asciiTheme="minorBidi" w:hAnsiTheme="minorBidi" w:cstheme="minorBidi"/>
          <w:b/>
          <w:bCs/>
          <w:sz w:val="24"/>
          <w:szCs w:val="24"/>
        </w:rPr>
        <w:t>Rav</w:t>
      </w:r>
      <w:r w:rsidR="00D12725" w:rsidRPr="00D1272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b/>
          <w:bCs/>
          <w:sz w:val="24"/>
          <w:szCs w:val="24"/>
        </w:rPr>
        <w:t>David</w:t>
      </w:r>
      <w:r w:rsidR="00D12725" w:rsidRPr="00D1272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b/>
          <w:bCs/>
          <w:sz w:val="24"/>
          <w:szCs w:val="24"/>
        </w:rPr>
        <w:t>Brofsky</w:t>
      </w:r>
    </w:p>
    <w:p w:rsidR="006E10EA" w:rsidRPr="00D12725" w:rsidRDefault="006E10EA" w:rsidP="00D813BD">
      <w:pPr>
        <w:tabs>
          <w:tab w:val="left" w:pos="3015"/>
        </w:tabs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997D35" w:rsidRPr="00D12725" w:rsidRDefault="00997D35" w:rsidP="00D813BD">
      <w:pPr>
        <w:tabs>
          <w:tab w:val="left" w:pos="3015"/>
        </w:tabs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A57EFA" w:rsidRPr="00D12725" w:rsidRDefault="00191722" w:rsidP="00D813BD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813BD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="00D12725" w:rsidRPr="00D1272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79069D" w:rsidRPr="00D12725">
        <w:rPr>
          <w:rFonts w:asciiTheme="minorBidi" w:hAnsiTheme="minorBidi" w:cstheme="minorBidi"/>
          <w:b/>
          <w:bCs/>
          <w:sz w:val="24"/>
          <w:szCs w:val="24"/>
        </w:rPr>
        <w:t>#</w:t>
      </w:r>
      <w:r w:rsidR="00E70F6E" w:rsidRPr="00D12725">
        <w:rPr>
          <w:rFonts w:asciiTheme="minorBidi" w:hAnsiTheme="minorBidi" w:cstheme="minorBidi"/>
          <w:b/>
          <w:bCs/>
          <w:sz w:val="24"/>
          <w:szCs w:val="24"/>
        </w:rPr>
        <w:t>7</w:t>
      </w:r>
      <w:r w:rsidR="00034F42" w:rsidRPr="00D12725">
        <w:rPr>
          <w:rFonts w:asciiTheme="minorBidi" w:hAnsiTheme="minorBidi" w:cstheme="minorBidi"/>
          <w:b/>
          <w:bCs/>
          <w:sz w:val="24"/>
          <w:szCs w:val="24"/>
        </w:rPr>
        <w:t>7</w:t>
      </w:r>
      <w:r w:rsidR="00F86171" w:rsidRPr="00D12725">
        <w:rPr>
          <w:rFonts w:asciiTheme="minorBidi" w:hAnsiTheme="minorBidi" w:cstheme="minorBidi"/>
          <w:b/>
          <w:bCs/>
          <w:sz w:val="24"/>
          <w:szCs w:val="24"/>
        </w:rPr>
        <w:t>:</w:t>
      </w:r>
      <w:r w:rsidR="00D12725" w:rsidRPr="00D1272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034F42" w:rsidRPr="00D12725">
        <w:rPr>
          <w:rFonts w:asciiTheme="minorBidi" w:hAnsiTheme="minorBidi" w:cstheme="minorBidi"/>
          <w:b/>
          <w:bCs/>
          <w:sz w:val="24"/>
          <w:szCs w:val="24"/>
        </w:rPr>
        <w:t>Blessings</w:t>
      </w:r>
      <w:r w:rsidR="00D12725" w:rsidRPr="00D1272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034F42" w:rsidRPr="00D12725">
        <w:rPr>
          <w:rFonts w:asciiTheme="minorBidi" w:hAnsiTheme="minorBidi" w:cstheme="minorBidi"/>
          <w:b/>
          <w:bCs/>
          <w:sz w:val="24"/>
          <w:szCs w:val="24"/>
        </w:rPr>
        <w:t>on</w:t>
      </w:r>
      <w:r w:rsidR="00D12725" w:rsidRPr="00D1272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034F42" w:rsidRPr="00D12725">
        <w:rPr>
          <w:rFonts w:asciiTheme="minorBidi" w:hAnsiTheme="minorBidi" w:cstheme="minorBidi"/>
          <w:b/>
          <w:bCs/>
          <w:sz w:val="24"/>
          <w:szCs w:val="24"/>
        </w:rPr>
        <w:t>Purim</w:t>
      </w:r>
    </w:p>
    <w:p w:rsidR="005C08AE" w:rsidRDefault="005C08AE" w:rsidP="00D813BD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D813BD" w:rsidRPr="00D12725" w:rsidRDefault="00D813BD" w:rsidP="00D813BD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5442AD" w:rsidRPr="00D12725" w:rsidRDefault="005442AD" w:rsidP="00D813BD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590D5A">
        <w:rPr>
          <w:rFonts w:asciiTheme="minorBidi" w:hAnsiTheme="minorBidi" w:cstheme="minorBidi"/>
          <w:b/>
          <w:bCs/>
          <w:i/>
          <w:iCs/>
          <w:sz w:val="24"/>
          <w:szCs w:val="24"/>
        </w:rPr>
        <w:t>Shehechiyanu</w:t>
      </w:r>
    </w:p>
    <w:p w:rsidR="005C08AE" w:rsidRPr="00D12725" w:rsidRDefault="005C08AE" w:rsidP="00D813BD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:rsidR="00BC7BF3" w:rsidRPr="00D12725" w:rsidRDefault="008529E9" w:rsidP="00D813BD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12725">
        <w:rPr>
          <w:rFonts w:asciiTheme="minorBidi" w:hAnsiTheme="minorBidi" w:cstheme="minorBidi"/>
          <w:sz w:val="24"/>
          <w:szCs w:val="24"/>
        </w:rPr>
        <w:t>In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previous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590D5A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Pr="00D12725">
        <w:rPr>
          <w:rFonts w:asciiTheme="minorBidi" w:hAnsiTheme="minorBidi" w:cstheme="minorBidi"/>
          <w:sz w:val="24"/>
          <w:szCs w:val="24"/>
        </w:rPr>
        <w:t>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we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mentioned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that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Shehechiyanu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blessing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is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said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Festivals,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upon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fulfilling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590D5A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D12725" w:rsidRPr="00D1272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that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is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only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performed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fixed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times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(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shofar</w:t>
      </w:r>
      <w:r w:rsidRPr="00D12725">
        <w:rPr>
          <w:rFonts w:asciiTheme="minorBidi" w:hAnsiTheme="minorBidi" w:cstheme="minorBidi"/>
          <w:sz w:val="24"/>
          <w:szCs w:val="24"/>
        </w:rPr>
        <w:t>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lulav</w:t>
      </w:r>
      <w:r w:rsidRPr="00D12725">
        <w:rPr>
          <w:rFonts w:asciiTheme="minorBidi" w:hAnsiTheme="minorBidi" w:cstheme="minorBidi"/>
          <w:sz w:val="24"/>
          <w:szCs w:val="24"/>
        </w:rPr>
        <w:t>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matza</w:t>
      </w:r>
      <w:r w:rsidRPr="00D12725">
        <w:rPr>
          <w:rFonts w:asciiTheme="minorBidi" w:hAnsiTheme="minorBidi" w:cstheme="minorBidi"/>
          <w:sz w:val="24"/>
          <w:szCs w:val="24"/>
        </w:rPr>
        <w:t>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and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ner</w:t>
      </w:r>
      <w:r w:rsidR="00D12725" w:rsidRPr="00D1272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Chanuka</w:t>
      </w:r>
      <w:r w:rsidRPr="00D12725">
        <w:rPr>
          <w:rFonts w:asciiTheme="minorBidi" w:hAnsiTheme="minorBidi" w:cstheme="minorBidi"/>
          <w:sz w:val="24"/>
          <w:szCs w:val="24"/>
        </w:rPr>
        <w:t>),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upon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building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(or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purchasing)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new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house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or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new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keilim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(clothing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and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utensils),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upon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seeing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friend,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90D5A">
        <w:rPr>
          <w:rFonts w:asciiTheme="minorBidi" w:hAnsiTheme="minorBidi" w:cstheme="minorBidi"/>
          <w:sz w:val="24"/>
          <w:szCs w:val="24"/>
        </w:rPr>
        <w:t xml:space="preserve">upon </w:t>
      </w:r>
      <w:r w:rsidRPr="00D12725">
        <w:rPr>
          <w:rFonts w:asciiTheme="minorBidi" w:hAnsiTheme="minorBidi" w:cstheme="minorBidi"/>
          <w:sz w:val="24"/>
          <w:szCs w:val="24"/>
        </w:rPr>
        <w:t>seeing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new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fruit,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and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upon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hearing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good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news.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</w:p>
    <w:p w:rsidR="005C08AE" w:rsidRPr="00D12725" w:rsidRDefault="005C08AE" w:rsidP="00D813BD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5C08AE" w:rsidRPr="00D12725" w:rsidRDefault="005C08AE" w:rsidP="00D813BD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590D5A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discuss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90D5A">
        <w:rPr>
          <w:rFonts w:asciiTheme="minorBidi" w:hAnsiTheme="minorBidi" w:cstheme="minorBidi"/>
          <w:sz w:val="24"/>
          <w:szCs w:val="24"/>
        </w:rPr>
        <w:t>when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D12725" w:rsidRPr="00D12725">
        <w:rPr>
          <w:rFonts w:asciiTheme="minorBidi" w:hAnsiTheme="minorBidi" w:cstheme="minorBidi"/>
          <w:i/>
          <w:iCs/>
          <w:sz w:val="24"/>
          <w:szCs w:val="24"/>
        </w:rPr>
        <w:t>Shehechiya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nu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90D5A">
        <w:rPr>
          <w:rFonts w:asciiTheme="minorBidi" w:hAnsiTheme="minorBidi" w:cstheme="minorBidi"/>
          <w:sz w:val="24"/>
          <w:szCs w:val="24"/>
        </w:rPr>
        <w:t>should be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said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Purim.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While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assume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that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Shehechiyanu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90D5A">
        <w:rPr>
          <w:rFonts w:asciiTheme="minorBidi" w:hAnsiTheme="minorBidi" w:cstheme="minorBidi"/>
          <w:sz w:val="24"/>
          <w:szCs w:val="24"/>
        </w:rPr>
        <w:t xml:space="preserve">is certainly recited </w:t>
      </w:r>
      <w:r w:rsidRPr="00D12725">
        <w:rPr>
          <w:rFonts w:asciiTheme="minorBidi" w:hAnsiTheme="minorBidi" w:cstheme="minorBidi"/>
          <w:sz w:val="24"/>
          <w:szCs w:val="24"/>
        </w:rPr>
        <w:t>at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90D5A">
        <w:rPr>
          <w:rFonts w:asciiTheme="minorBidi" w:hAnsiTheme="minorBidi" w:cstheme="minorBidi"/>
          <w:sz w:val="24"/>
          <w:szCs w:val="24"/>
        </w:rPr>
        <w:t>night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before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reading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Pr="00D12725">
        <w:rPr>
          <w:rFonts w:asciiTheme="minorBidi" w:hAnsiTheme="minorBidi" w:cstheme="minorBidi"/>
          <w:sz w:val="24"/>
          <w:szCs w:val="24"/>
        </w:rPr>
        <w:t>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question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whether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daytime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reading,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well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90D5A">
        <w:rPr>
          <w:rFonts w:asciiTheme="minorBidi" w:hAnsiTheme="minorBidi" w:cstheme="minorBidi"/>
          <w:sz w:val="24"/>
          <w:szCs w:val="24"/>
        </w:rPr>
        <w:t>that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can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only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be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fulfilled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during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day,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receive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Shehechiyanu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blessing</w:t>
      </w:r>
      <w:r w:rsidR="00590D5A">
        <w:rPr>
          <w:rFonts w:asciiTheme="minorBidi" w:hAnsiTheme="minorBidi" w:cstheme="minorBidi"/>
          <w:sz w:val="24"/>
          <w:szCs w:val="24"/>
        </w:rPr>
        <w:t xml:space="preserve"> as well</w:t>
      </w:r>
      <w:r w:rsidRPr="00D12725">
        <w:rPr>
          <w:rFonts w:asciiTheme="minorBidi" w:hAnsiTheme="minorBidi" w:cstheme="minorBidi"/>
          <w:sz w:val="24"/>
          <w:szCs w:val="24"/>
        </w:rPr>
        <w:t>.</w:t>
      </w:r>
    </w:p>
    <w:p w:rsidR="005C08AE" w:rsidRPr="00D12725" w:rsidRDefault="005C08AE" w:rsidP="00D813BD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466650" w:rsidRPr="00D12725" w:rsidRDefault="00590D5A" w:rsidP="00D813BD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5442AD" w:rsidRPr="00D12725">
        <w:rPr>
          <w:rFonts w:asciiTheme="minorBidi" w:hAnsiTheme="minorBidi" w:cstheme="minorBidi"/>
          <w:sz w:val="24"/>
          <w:szCs w:val="24"/>
        </w:rPr>
        <w:t>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Rambam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(</w:t>
      </w:r>
      <w:r w:rsidR="005442AD" w:rsidRPr="00D12725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D12725" w:rsidRPr="00D1272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1:3)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and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others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(see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i/>
          <w:iCs/>
          <w:sz w:val="24"/>
          <w:szCs w:val="24"/>
        </w:rPr>
        <w:t>Yere’im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268;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Rashbam,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cited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by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Mordekhai</w:t>
      </w:r>
      <w:r>
        <w:rPr>
          <w:rFonts w:asciiTheme="minorBidi" w:hAnsiTheme="minorBidi" w:cstheme="minorBidi"/>
          <w:sz w:val="24"/>
          <w:szCs w:val="24"/>
        </w:rPr>
        <w:t>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781)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rule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that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i/>
          <w:iCs/>
          <w:sz w:val="24"/>
          <w:szCs w:val="24"/>
        </w:rPr>
        <w:t>Shehechiyanu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is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not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said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during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day.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Apparently</w:t>
      </w:r>
      <w:r w:rsidR="005442AD" w:rsidRPr="00D12725">
        <w:rPr>
          <w:rFonts w:asciiTheme="minorBidi" w:hAnsiTheme="minorBidi" w:cstheme="minorBidi"/>
          <w:sz w:val="24"/>
          <w:szCs w:val="24"/>
        </w:rPr>
        <w:t>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they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maintain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that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obligations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of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night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and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day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are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either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identical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or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similar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enough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not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to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warrant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a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separate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blessing</w:t>
      </w:r>
      <w:r>
        <w:rPr>
          <w:rFonts w:asciiTheme="minorBidi" w:hAnsiTheme="minorBidi" w:cstheme="minorBidi"/>
          <w:sz w:val="24"/>
          <w:szCs w:val="24"/>
        </w:rPr>
        <w:t xml:space="preserve"> during the day</w:t>
      </w:r>
      <w:r w:rsidR="005442AD" w:rsidRPr="00D12725">
        <w:rPr>
          <w:rFonts w:asciiTheme="minorBidi" w:hAnsiTheme="minorBidi" w:cstheme="minorBidi"/>
          <w:sz w:val="24"/>
          <w:szCs w:val="24"/>
        </w:rPr>
        <w:t>.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</w:p>
    <w:p w:rsidR="00466650" w:rsidRPr="00D12725" w:rsidRDefault="00466650" w:rsidP="00D813BD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466650" w:rsidRPr="00D12725" w:rsidRDefault="005442AD" w:rsidP="00D813BD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12725">
        <w:rPr>
          <w:rFonts w:asciiTheme="minorBidi" w:hAnsiTheme="minorBidi" w:cstheme="minorBidi"/>
          <w:sz w:val="24"/>
          <w:szCs w:val="24"/>
        </w:rPr>
        <w:t>On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other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hand,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Rabbeinu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Tam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(cited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by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Rosh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1:6)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and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Ri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(in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Tosafot</w:t>
      </w:r>
      <w:r w:rsidR="00590D5A">
        <w:rPr>
          <w:rFonts w:asciiTheme="minorBidi" w:hAnsiTheme="minorBidi" w:cstheme="minorBidi"/>
          <w:sz w:val="24"/>
          <w:szCs w:val="24"/>
        </w:rPr>
        <w:t>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i/>
          <w:iCs/>
          <w:sz w:val="24"/>
          <w:szCs w:val="24"/>
        </w:rPr>
        <w:t>s.v.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i/>
          <w:iCs/>
          <w:sz w:val="24"/>
          <w:szCs w:val="24"/>
        </w:rPr>
        <w:t>chayav</w:t>
      </w:r>
      <w:r w:rsidR="00466650" w:rsidRPr="00D12725">
        <w:rPr>
          <w:rFonts w:asciiTheme="minorBidi" w:hAnsiTheme="minorBidi" w:cstheme="minorBidi"/>
          <w:sz w:val="24"/>
          <w:szCs w:val="24"/>
        </w:rPr>
        <w:t>)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rule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that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i/>
          <w:iCs/>
          <w:sz w:val="24"/>
          <w:szCs w:val="24"/>
        </w:rPr>
        <w:t>Shehechiyanu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should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indeed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be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repeated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during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day.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According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to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this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view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of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Rabbeinu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Tam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and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Ri,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why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and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how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90D5A">
        <w:rPr>
          <w:rFonts w:asciiTheme="minorBidi" w:hAnsiTheme="minorBidi" w:cstheme="minorBidi"/>
          <w:sz w:val="24"/>
          <w:szCs w:val="24"/>
        </w:rPr>
        <w:t>does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daytime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reading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differ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from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nighttime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466650" w:rsidRPr="00D12725">
        <w:rPr>
          <w:rFonts w:asciiTheme="minorBidi" w:hAnsiTheme="minorBidi" w:cstheme="minorBidi"/>
          <w:sz w:val="24"/>
          <w:szCs w:val="24"/>
        </w:rPr>
        <w:t>reading?</w:t>
      </w:r>
    </w:p>
    <w:p w:rsidR="00466650" w:rsidRPr="00D12725" w:rsidRDefault="00466650" w:rsidP="00D813BD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466650" w:rsidRDefault="00466650" w:rsidP="00D813BD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12725">
        <w:rPr>
          <w:rFonts w:asciiTheme="minorBidi" w:hAnsiTheme="minorBidi" w:cstheme="minorBidi"/>
          <w:sz w:val="24"/>
          <w:szCs w:val="24"/>
        </w:rPr>
        <w:t>Some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suggest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that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daytime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reading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contains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additional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dimension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90D5A">
        <w:rPr>
          <w:rFonts w:asciiTheme="minorBidi" w:hAnsiTheme="minorBidi" w:cstheme="minorBidi"/>
          <w:sz w:val="24"/>
          <w:szCs w:val="24"/>
        </w:rPr>
        <w:t>that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is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lacking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in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nighttime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reading.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Tosafot,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for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example,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writes:</w:t>
      </w:r>
    </w:p>
    <w:p w:rsidR="00D12725" w:rsidRPr="00D12725" w:rsidRDefault="00D12725" w:rsidP="00D813BD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466650" w:rsidRPr="00D12725" w:rsidRDefault="00466650" w:rsidP="00D813BD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12725">
        <w:rPr>
          <w:rFonts w:asciiTheme="minorBidi" w:hAnsiTheme="minorBidi" w:cstheme="minorBidi"/>
          <w:sz w:val="24"/>
          <w:szCs w:val="24"/>
        </w:rPr>
        <w:t>Even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though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one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has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recited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zeman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[the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D12725" w:rsidRPr="00D1272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of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Shehechiyanu</w:t>
      </w:r>
      <w:r w:rsidRPr="00D12725">
        <w:rPr>
          <w:rFonts w:asciiTheme="minorBidi" w:hAnsiTheme="minorBidi" w:cstheme="minorBidi"/>
          <w:sz w:val="24"/>
          <w:szCs w:val="24"/>
        </w:rPr>
        <w:t>]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night,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repeats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during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day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because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primary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expression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of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pirsumei</w:t>
      </w:r>
      <w:r w:rsidR="00D12725" w:rsidRPr="00D1272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nisa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(the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publicizing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of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miracle)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occurs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daytime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reading.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verse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implies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this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well,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it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says,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"</w:t>
      </w:r>
      <w:r w:rsidR="00590D5A">
        <w:rPr>
          <w:rFonts w:asciiTheme="minorBidi" w:hAnsiTheme="minorBidi" w:cstheme="minorBidi"/>
          <w:sz w:val="24"/>
          <w:szCs w:val="24"/>
        </w:rPr>
        <w:t>B</w:t>
      </w:r>
      <w:r w:rsidRPr="00D12725">
        <w:rPr>
          <w:rFonts w:asciiTheme="minorBidi" w:hAnsiTheme="minorBidi" w:cstheme="minorBidi"/>
          <w:sz w:val="24"/>
          <w:szCs w:val="24"/>
        </w:rPr>
        <w:t>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night</w:t>
      </w:r>
      <w:r w:rsidR="00590D5A">
        <w:rPr>
          <w:rFonts w:asciiTheme="minorBidi" w:hAnsiTheme="minorBidi" w:cstheme="minorBidi"/>
          <w:sz w:val="24"/>
          <w:szCs w:val="24"/>
        </w:rPr>
        <w:t>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but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have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no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respite"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–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in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other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words,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even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though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one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reads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during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day,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must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still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read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night.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primary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reading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is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during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day,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main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festive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meal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is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during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day…</w:t>
      </w:r>
    </w:p>
    <w:p w:rsidR="00466650" w:rsidRPr="00D12725" w:rsidRDefault="00466650" w:rsidP="00D813BD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466650" w:rsidRPr="00D12725" w:rsidRDefault="00466650" w:rsidP="00D813BD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D12725">
        <w:rPr>
          <w:rFonts w:asciiTheme="minorBidi" w:hAnsiTheme="minorBidi" w:cstheme="minorBidi"/>
          <w:sz w:val="24"/>
          <w:szCs w:val="24"/>
        </w:rPr>
        <w:t>According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to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Tosafot,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additional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focus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upon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pirsumei</w:t>
      </w:r>
      <w:r w:rsidR="00D12725" w:rsidRPr="00D1272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nisa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adds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special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dimension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to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daytime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reading.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Rosh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adds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that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"the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primary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pirsumei</w:t>
      </w:r>
      <w:r w:rsidR="00D12725" w:rsidRPr="00D1272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nisa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occurs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during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day,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during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time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of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festive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meal,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well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matanot</w:t>
      </w:r>
      <w:r w:rsidR="00D12725" w:rsidRPr="00D1272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la-evyonim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and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mishlo’ach</w:t>
      </w:r>
      <w:r w:rsidR="00D12725" w:rsidRPr="00D1272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manot</w:t>
      </w:r>
      <w:r w:rsidRPr="00D12725">
        <w:rPr>
          <w:rFonts w:asciiTheme="minorBidi" w:hAnsiTheme="minorBidi" w:cstheme="minorBidi"/>
          <w:sz w:val="24"/>
          <w:szCs w:val="24"/>
        </w:rPr>
        <w:t>."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Apparently,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90D5A">
        <w:rPr>
          <w:rFonts w:asciiTheme="minorBidi" w:hAnsiTheme="minorBidi" w:cstheme="minorBidi"/>
          <w:sz w:val="24"/>
          <w:szCs w:val="24"/>
        </w:rPr>
        <w:t>since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distribution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of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matanot</w:t>
      </w:r>
      <w:r w:rsidR="00D12725" w:rsidRPr="00D1272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la-evyonim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and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mishlo’ach</w:t>
      </w:r>
      <w:r w:rsidR="00D12725" w:rsidRPr="00D1272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manot</w:t>
      </w:r>
      <w:r w:rsidRPr="00D12725">
        <w:rPr>
          <w:rFonts w:asciiTheme="minorBidi" w:hAnsiTheme="minorBidi" w:cstheme="minorBidi"/>
          <w:sz w:val="24"/>
          <w:szCs w:val="24"/>
        </w:rPr>
        <w:t>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90D5A">
        <w:rPr>
          <w:rFonts w:asciiTheme="minorBidi" w:hAnsiTheme="minorBidi" w:cstheme="minorBidi"/>
          <w:sz w:val="24"/>
          <w:szCs w:val="24"/>
        </w:rPr>
        <w:t xml:space="preserve">as well as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festive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meal,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all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occur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by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day,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pirsumei</w:t>
      </w:r>
      <w:r w:rsidR="00D12725" w:rsidRPr="00D1272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nisa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is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most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effectively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expressed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during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day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of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Purim,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90D5A">
        <w:rPr>
          <w:rFonts w:asciiTheme="minorBidi" w:hAnsiTheme="minorBidi" w:cstheme="minorBidi"/>
          <w:sz w:val="24"/>
          <w:szCs w:val="24"/>
        </w:rPr>
        <w:t>and this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lends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its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character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to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90D5A">
        <w:rPr>
          <w:rFonts w:asciiTheme="minorBidi" w:hAnsiTheme="minorBidi" w:cstheme="minorBidi"/>
          <w:sz w:val="24"/>
          <w:szCs w:val="24"/>
        </w:rPr>
        <w:t>daytime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reading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of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Pr="00D12725">
        <w:rPr>
          <w:rFonts w:asciiTheme="minorBidi" w:hAnsiTheme="minorBidi" w:cstheme="minorBidi"/>
          <w:sz w:val="24"/>
          <w:szCs w:val="24"/>
        </w:rPr>
        <w:t>.</w:t>
      </w:r>
    </w:p>
    <w:p w:rsidR="00466650" w:rsidRPr="00D12725" w:rsidRDefault="00466650" w:rsidP="00D813BD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466650" w:rsidRPr="00D12725" w:rsidRDefault="00466650" w:rsidP="00D813BD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12725">
        <w:rPr>
          <w:rFonts w:asciiTheme="minorBidi" w:hAnsiTheme="minorBidi" w:cstheme="minorBidi"/>
          <w:sz w:val="24"/>
          <w:szCs w:val="24"/>
        </w:rPr>
        <w:t>Others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note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that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nighttime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and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daytime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readings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of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may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originate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from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different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sources.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R.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Yechezkel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Landau,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for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example,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in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his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Noda</w:t>
      </w:r>
      <w:r w:rsidR="00D12725" w:rsidRPr="00D1272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Bi-Yehuda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(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Mahadura</w:t>
      </w:r>
      <w:r w:rsidR="00D12725" w:rsidRPr="00D1272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Kama</w:t>
      </w:r>
      <w:r w:rsidRPr="00D12725">
        <w:rPr>
          <w:rFonts w:asciiTheme="minorBidi" w:hAnsiTheme="minorBidi" w:cstheme="minorBidi"/>
          <w:sz w:val="24"/>
          <w:szCs w:val="24"/>
        </w:rPr>
        <w:t>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O.C.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41),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suggests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that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while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morning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reading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was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established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by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90D5A">
        <w:rPr>
          <w:rFonts w:asciiTheme="minorBidi" w:hAnsiTheme="minorBidi" w:cstheme="minorBidi"/>
          <w:sz w:val="24"/>
          <w:szCs w:val="24"/>
        </w:rPr>
        <w:t>prophets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and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is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therefore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categorized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as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divrei</w:t>
      </w:r>
      <w:r w:rsidR="00D12725" w:rsidRPr="00D1272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kab</w:t>
      </w:r>
      <w:r w:rsidR="00590D5A">
        <w:rPr>
          <w:rFonts w:asciiTheme="minorBidi" w:hAnsiTheme="minorBidi" w:cstheme="minorBidi"/>
          <w:i/>
          <w:iCs/>
          <w:sz w:val="24"/>
          <w:szCs w:val="24"/>
        </w:rPr>
        <w:t>b</w:t>
      </w:r>
      <w:r w:rsidRPr="00D12725">
        <w:rPr>
          <w:rFonts w:asciiTheme="minorBidi" w:hAnsiTheme="minorBidi" w:cstheme="minorBidi"/>
          <w:i/>
          <w:iCs/>
          <w:sz w:val="24"/>
          <w:szCs w:val="24"/>
        </w:rPr>
        <w:t>ala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(originating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from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prophetic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revelation),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nighttime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reading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was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enacted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later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by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Pr="00D12725">
        <w:rPr>
          <w:rFonts w:asciiTheme="minorBidi" w:hAnsiTheme="minorBidi" w:cstheme="minorBidi"/>
          <w:sz w:val="24"/>
          <w:szCs w:val="24"/>
        </w:rPr>
        <w:t>Sages.</w:t>
      </w:r>
    </w:p>
    <w:p w:rsidR="00466650" w:rsidRPr="00D12725" w:rsidRDefault="00466650" w:rsidP="00D813BD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BC7BF3" w:rsidRPr="00D12725" w:rsidRDefault="00590D5A" w:rsidP="00D813BD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5442AD" w:rsidRPr="00D12725">
        <w:rPr>
          <w:rFonts w:asciiTheme="minorBidi" w:hAnsiTheme="minorBidi" w:cstheme="minorBidi"/>
          <w:sz w:val="24"/>
          <w:szCs w:val="24"/>
        </w:rPr>
        <w:t>here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may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be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another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reason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to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say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i/>
          <w:iCs/>
          <w:sz w:val="24"/>
          <w:szCs w:val="24"/>
        </w:rPr>
        <w:t>Shehechiyanu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during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morning.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Regarding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i/>
          <w:iCs/>
          <w:sz w:val="24"/>
          <w:szCs w:val="24"/>
        </w:rPr>
        <w:t>Shehechiyanu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blessing,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the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BC7BF3" w:rsidRPr="00D12725">
        <w:rPr>
          <w:rFonts w:asciiTheme="minorBidi" w:hAnsiTheme="minorBidi" w:cstheme="minorBidi"/>
          <w:sz w:val="24"/>
          <w:szCs w:val="24"/>
        </w:rPr>
        <w:t>Talmud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BC7BF3" w:rsidRPr="00D12725">
        <w:rPr>
          <w:rFonts w:asciiTheme="minorBidi" w:hAnsiTheme="minorBidi" w:cstheme="minorBidi"/>
          <w:sz w:val="24"/>
          <w:szCs w:val="24"/>
        </w:rPr>
        <w:t>(</w:t>
      </w:r>
      <w:r w:rsidR="00BC7BF3" w:rsidRPr="00D12725">
        <w:rPr>
          <w:rFonts w:asciiTheme="minorBidi" w:hAnsiTheme="minorBidi" w:cstheme="minorBidi"/>
          <w:i/>
          <w:iCs/>
          <w:sz w:val="24"/>
          <w:szCs w:val="24"/>
        </w:rPr>
        <w:t>Eiruvin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BC7BF3" w:rsidRPr="00D12725">
        <w:rPr>
          <w:rFonts w:asciiTheme="minorBidi" w:hAnsiTheme="minorBidi" w:cstheme="minorBidi"/>
          <w:sz w:val="24"/>
          <w:szCs w:val="24"/>
        </w:rPr>
        <w:t>40b)</w:t>
      </w:r>
      <w:r w:rsidR="00D12725" w:rsidRPr="00D12725">
        <w:rPr>
          <w:rFonts w:asciiTheme="minorBidi" w:hAnsiTheme="minorBidi" w:cstheme="minorBidi"/>
          <w:sz w:val="24"/>
          <w:szCs w:val="24"/>
        </w:rPr>
        <w:t xml:space="preserve"> </w:t>
      </w:r>
      <w:r w:rsidR="005442AD" w:rsidRPr="00D12725">
        <w:rPr>
          <w:rFonts w:asciiTheme="minorBidi" w:hAnsiTheme="minorBidi" w:cstheme="minorBidi"/>
          <w:sz w:val="24"/>
          <w:szCs w:val="24"/>
        </w:rPr>
        <w:t>teaches:</w:t>
      </w:r>
    </w:p>
    <w:p w:rsidR="00BC7BF3" w:rsidRPr="00D12725" w:rsidRDefault="00BC7BF3" w:rsidP="00D813BD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590D5A" w:rsidRDefault="008529E9" w:rsidP="00D813BD">
      <w:pPr>
        <w:spacing w:before="0" w:beforeAutospacing="0" w:after="0" w:afterAutospacing="0" w:line="240" w:lineRule="auto"/>
        <w:ind w:left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Rabba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said: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house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study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</w:t>
      </w:r>
      <w:r w:rsidR="00590D5A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Huna,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raised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following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dilemma: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590D5A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halakha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with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regard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saying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blessing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time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90D5A">
        <w:rPr>
          <w:rFonts w:asciiTheme="minorBidi" w:eastAsia="Times New Roman" w:hAnsiTheme="minorBidi" w:cstheme="minorBidi"/>
          <w:color w:val="000000"/>
          <w:sz w:val="24"/>
          <w:szCs w:val="24"/>
        </w:rPr>
        <w:t>[</w:t>
      </w:r>
      <w:r w:rsidR="009B3A04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i.e.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9B3A04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Shehechiyanu</w:t>
      </w:r>
      <w:r w:rsidR="00590D5A">
        <w:rPr>
          <w:rFonts w:asciiTheme="minorBidi" w:eastAsia="Times New Roman" w:hAnsiTheme="minorBidi" w:cstheme="minorBidi"/>
          <w:color w:val="000000"/>
          <w:sz w:val="24"/>
          <w:szCs w:val="24"/>
        </w:rPr>
        <w:t>]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Rosh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Ha</w:t>
      </w:r>
      <w:r w:rsidR="00590D5A">
        <w:rPr>
          <w:rFonts w:asciiTheme="minorBidi" w:eastAsia="Times New Roman" w:hAnsiTheme="minorBidi" w:cstheme="minorBidi"/>
          <w:color w:val="000000"/>
          <w:sz w:val="24"/>
          <w:szCs w:val="24"/>
        </w:rPr>
        <w:t>s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hana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Yom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Kippur?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since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these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Festivals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9B3A04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come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9B3A04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9B3A04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fi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xed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times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year,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90D5A">
        <w:rPr>
          <w:rFonts w:asciiTheme="minorBidi" w:eastAsia="Times New Roman" w:hAnsiTheme="minorBidi" w:cstheme="minorBidi"/>
          <w:color w:val="000000"/>
          <w:sz w:val="24"/>
          <w:szCs w:val="24"/>
        </w:rPr>
        <w:t>blessing 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9B3A04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Shehechiyanu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just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other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9B3A04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joyous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9B3A04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event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9B3A04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9B3A04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occurs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9B3A04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9B3A04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fi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xed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intervals?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say,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perhaps,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since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these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Festivals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are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called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90D5A">
        <w:rPr>
          <w:rFonts w:asciiTheme="minorBidi" w:eastAsia="Times New Roman" w:hAnsiTheme="minorBidi" w:cstheme="minorBidi"/>
          <w:color w:val="000000"/>
          <w:sz w:val="24"/>
          <w:szCs w:val="24"/>
        </w:rPr>
        <w:t>pilgrimage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Festivals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[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regalim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],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90D5A">
        <w:rPr>
          <w:rFonts w:asciiTheme="minorBidi" w:eastAsia="Times New Roman" w:hAnsiTheme="minorBidi" w:cstheme="minorBidi"/>
          <w:color w:val="000000"/>
          <w:sz w:val="24"/>
          <w:szCs w:val="24"/>
        </w:rPr>
        <w:t>it?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90D5A">
        <w:rPr>
          <w:rFonts w:asciiTheme="minorBidi" w:eastAsia="Times New Roman" w:hAnsiTheme="minorBidi" w:cstheme="minorBidi"/>
          <w:color w:val="000000"/>
          <w:sz w:val="24"/>
          <w:szCs w:val="24"/>
        </w:rPr>
        <w:t>R.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Huna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did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have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answer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hand</w:t>
      </w:r>
      <w:r w:rsidR="003A28A2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…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</w:p>
    <w:p w:rsidR="00590D5A" w:rsidRDefault="00590D5A" w:rsidP="00D813BD">
      <w:pPr>
        <w:spacing w:before="0" w:beforeAutospacing="0" w:after="0" w:afterAutospacing="0" w:line="240" w:lineRule="auto"/>
        <w:ind w:left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8529E9" w:rsidRPr="00D12725" w:rsidRDefault="00590D5A" w:rsidP="00D813BD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The </w:t>
      </w:r>
      <w:r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gemara 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>concludes that t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590D5A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halakha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blessing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of </w:t>
      </w:r>
      <w:r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Shehechiyanu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Rosh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Ha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>s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hana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Yom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Kippur,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blessing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even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market,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does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require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cup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529E9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wine.</w:t>
      </w:r>
    </w:p>
    <w:p w:rsidR="003A28A2" w:rsidRPr="00D12725" w:rsidRDefault="003A28A2" w:rsidP="00D813BD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3A28A2" w:rsidRPr="00D12725" w:rsidRDefault="00590D5A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</w:rPr>
        <w:t>While t</w:t>
      </w:r>
      <w:r w:rsidR="003A28A2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3A28A2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gemara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3A28A2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raises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3A28A2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3A28A2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doubt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regarding </w:t>
      </w:r>
      <w:r w:rsidR="003A28A2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whether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Shehechiyanu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said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Festivals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(Pesach,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Shavuot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Sukkot)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also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Rosh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Ha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>s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hana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Yom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>Kippur, it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does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seem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entertain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possibility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Shehechiyanu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Purim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Cha</w:t>
      </w:r>
      <w:r w:rsidR="00892181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nuka).</w:t>
      </w:r>
    </w:p>
    <w:p w:rsidR="009E7EDA" w:rsidRPr="00D12725" w:rsidRDefault="009E7EDA" w:rsidP="00D813BD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9E7EDA" w:rsidRPr="00D12725" w:rsidRDefault="009E7EDA" w:rsidP="00D813BD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ab/>
      </w:r>
      <w:r w:rsidR="0004679D">
        <w:rPr>
          <w:rFonts w:asciiTheme="minorBidi" w:eastAsia="Times New Roman" w:hAnsiTheme="minorBidi" w:cstheme="minorBidi"/>
          <w:color w:val="000000"/>
          <w:sz w:val="24"/>
          <w:szCs w:val="24"/>
        </w:rPr>
        <w:t>T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A0723">
        <w:rPr>
          <w:rFonts w:asciiTheme="minorBidi" w:eastAsia="Times New Roman" w:hAnsiTheme="minorBidi" w:cstheme="minorBidi"/>
          <w:color w:val="000000"/>
          <w:sz w:val="24"/>
          <w:szCs w:val="24"/>
        </w:rPr>
        <w:t>Me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iri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4b)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suggests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while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night,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Shehechiyanu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blessing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said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over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A0723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egilla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during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day,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there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another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reason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Shehechiyanu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:</w:t>
      </w:r>
    </w:p>
    <w:p w:rsidR="009E7EDA" w:rsidRPr="00D12725" w:rsidRDefault="009E7EDA" w:rsidP="00D813BD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9E7EDA" w:rsidRPr="00D12725" w:rsidRDefault="009E7EDA" w:rsidP="00D813BD">
      <w:pPr>
        <w:spacing w:before="0" w:beforeAutospacing="0" w:after="0" w:afterAutospacing="0" w:line="240" w:lineRule="auto"/>
        <w:ind w:left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Some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attribute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obligation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Shehechiyanu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during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another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factor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because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[Purim]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Yom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Tov.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night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said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over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egilla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unlike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other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days,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during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which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blessing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said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night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only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recall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[significance of the]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day,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another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lastRenderedPageBreak/>
        <w:t>reason…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However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Purim,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eats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meal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night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fulfilled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obligation.</w:t>
      </w:r>
    </w:p>
    <w:p w:rsidR="009E7EDA" w:rsidRPr="00D12725" w:rsidRDefault="009E7EDA" w:rsidP="00D813BD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9E7EDA" w:rsidRPr="00D12725" w:rsidRDefault="009E7EDA" w:rsidP="00D813BD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Me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iri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seems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suggest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although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Shehechiyanu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blessing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instituted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Purim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well,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Purim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viewed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Yom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137CF8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Tov.</w:t>
      </w:r>
    </w:p>
    <w:p w:rsidR="00137CF8" w:rsidRPr="00D12725" w:rsidRDefault="00137CF8" w:rsidP="00D813BD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137CF8" w:rsidRPr="00D12725" w:rsidRDefault="00137CF8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Me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iri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realizes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understanding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lead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conclude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even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does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egilla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during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day,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still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Shehechiyanu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blessing.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Although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rejects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possibility,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elsewhere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</w:t>
      </w:r>
      <w:r w:rsidR="00F52B7D" w:rsidRP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Shabbat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23a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s.v.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mi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she-ein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cited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Sha’ar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Ha-Tziyun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676:3)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writes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does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light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Chanu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ka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lights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still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Shehechiyanu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over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day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itself</w:t>
      </w:r>
      <w:r w:rsidR="00F52B7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</w:p>
    <w:p w:rsidR="00F52B7D" w:rsidRPr="00D12725" w:rsidRDefault="00F52B7D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F52B7D" w:rsidRPr="00D12725" w:rsidRDefault="002409D1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Acharonim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debate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question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well.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Magen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Avraham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(692:1)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writes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does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have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egilla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Shehechiyanu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Others,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such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Mor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U-Ketzi’a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(692)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insist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“it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appropriate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Shehechiyanu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blessing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over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…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especially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since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miracle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466650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happened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day.”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Acharonim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seem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conclude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due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doubt,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refrain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from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saying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blessing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Bi’ur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Halakha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692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s.v.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ve-shehechiyanu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;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Iggerot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Moshe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OC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5:20:2</w:t>
      </w:r>
      <w:r w:rsidR="005C08AE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).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</w:p>
    <w:p w:rsidR="005C08AE" w:rsidRPr="00D12725" w:rsidRDefault="005C08AE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Pr="00D12725" w:rsidRDefault="005442AD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practice,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while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Shulchan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Arukh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(682:1)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rules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blessing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again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morning,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Rema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rules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blessing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said.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Some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Acharonim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(s</w:t>
      </w:r>
      <w:r w:rsidR="00466650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Magen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Avraham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692:1;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Mishna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Berura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692:1)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write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saying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Shehechiyan</w:t>
      </w:r>
      <w:r w:rsidR="00466650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u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have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mind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other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mitzvot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day,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such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mishlochei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manot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se’udat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Purim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Ka</w:t>
      </w:r>
      <w:r w:rsidR="00466650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f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Ha-Chaim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(692:4)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suggests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Sephardim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have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mind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saying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Shehechiyanu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night.</w:t>
      </w:r>
    </w:p>
    <w:p w:rsidR="005442AD" w:rsidRPr="00D12725" w:rsidRDefault="005442AD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Pr="00D12725" w:rsidRDefault="005442AD" w:rsidP="00D813BD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b/>
          <w:bCs/>
          <w:i/>
          <w:iCs/>
          <w:color w:val="000000"/>
          <w:sz w:val="24"/>
          <w:szCs w:val="24"/>
        </w:rPr>
        <w:t>Berakhot</w:t>
      </w:r>
      <w:r w:rsidR="00D12725" w:rsidRPr="00D12725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  <w:t>Recited</w:t>
      </w:r>
      <w:r w:rsidR="00D12725" w:rsidRPr="00D12725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  <w:t>Before</w:t>
      </w:r>
      <w:r w:rsidR="00D12725" w:rsidRPr="00D12725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  <w:t>After</w:t>
      </w:r>
      <w:r w:rsidR="00D12725" w:rsidRPr="00D12725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b/>
          <w:bCs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  <w:t>Reading</w:t>
      </w:r>
    </w:p>
    <w:p w:rsidR="00466650" w:rsidRPr="00D12725" w:rsidRDefault="00466650" w:rsidP="00D813BD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Pr="00D12725" w:rsidRDefault="00466650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preceded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three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berakhot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: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birkat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ha-mitzva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(“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al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mikra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”),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birkat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ha-nissim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(“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she-asa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nissim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”),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birkat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ha-zman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(“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hechiyanu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”).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 w:rsidRP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g</w:t>
      </w:r>
      <w:r w:rsidR="005442AD" w:rsidRP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emara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21a)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relates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recitation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ha-rav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riveinu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after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dependent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upon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communal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custom.</w:t>
      </w:r>
    </w:p>
    <w:p w:rsidR="00466650" w:rsidRPr="00D12725" w:rsidRDefault="00466650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Pr="00D12725" w:rsidRDefault="005442AD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nature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?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Some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assert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ha-rav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riveinu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instituted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but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rather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birkat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ha-shevach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–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praise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–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Purim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miracle.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Ran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(12a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Rif)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explains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reason,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begins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with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"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arukh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,"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despite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the fact that it 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"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ha-semukha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le-chaverata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"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adjacent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another –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i.e.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blessings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which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precede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reading – and this type of 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generally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does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open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with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"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arukh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."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Fundamentally,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ha-rav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riveinu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stands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its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own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instituted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specifically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after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therefore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requires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its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own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introductory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“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barukh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.”</w:t>
      </w:r>
    </w:p>
    <w:p w:rsidR="00466650" w:rsidRPr="00D12725" w:rsidRDefault="00466650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Pr="00D12725" w:rsidRDefault="005442AD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lastRenderedPageBreak/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Ritva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21b)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cites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view,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but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subsequently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rejects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it.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Avudraham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Hilkhot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Birkat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Ha-M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itzvot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similarly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dismisses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Ran’s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theory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advances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another one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:</w:t>
      </w:r>
    </w:p>
    <w:p w:rsidR="00466650" w:rsidRPr="00D12725" w:rsidRDefault="00466650" w:rsidP="00D813BD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Default="005442AD" w:rsidP="00D813BD">
      <w:pPr>
        <w:spacing w:before="0" w:beforeAutospacing="0" w:after="0" w:afterAutospacing="0" w:line="240" w:lineRule="auto"/>
        <w:ind w:left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reason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established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after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all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mitzvot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fulfilled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through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–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both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are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required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Torah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law,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such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hema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ordained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Sages,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such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allel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haftara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esukei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De-Z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imra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–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more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other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mitzvot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because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learned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public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Torah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must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followed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through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kal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ve-chomer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[a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fortiori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deduction]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from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birkat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ha-mazon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therefore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established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ALL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mitzvot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fulfilled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through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followed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like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public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Torah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reading.</w:t>
      </w:r>
    </w:p>
    <w:p w:rsidR="008F1C20" w:rsidRPr="00D12725" w:rsidRDefault="008F1C20" w:rsidP="00D813BD">
      <w:pPr>
        <w:spacing w:before="0" w:beforeAutospacing="0" w:after="0" w:afterAutospacing="0" w:line="240" w:lineRule="auto"/>
        <w:ind w:left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Pr="00D12725" w:rsidRDefault="005442AD" w:rsidP="00D813BD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According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Avudraham,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ha-rav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riveinu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indeed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relates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Sages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specifically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instituted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conclusion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reading.</w:t>
      </w:r>
    </w:p>
    <w:p w:rsidR="00466650" w:rsidRPr="00D12725" w:rsidRDefault="00466650" w:rsidP="00D813BD">
      <w:pPr>
        <w:spacing w:before="0" w:beforeAutospacing="0" w:after="0" w:afterAutospacing="0" w:line="240" w:lineRule="auto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Pr="00D12725" w:rsidRDefault="005442AD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Arukh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Ha-S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hulchan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(5)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explains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inherently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related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se,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but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rather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pirsumei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nisa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which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therefore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publicly.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</w:p>
    <w:p w:rsidR="00466650" w:rsidRPr="00D12725" w:rsidRDefault="00466650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Pr="00D12725" w:rsidRDefault="005442AD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have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thus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identified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two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approaches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ha-rav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riveinu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Some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view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independent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commemorating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miraculous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events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Purim,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while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others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explain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instituted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conclude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just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conclude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allel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haftarot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esukei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De-Z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imra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with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These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two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approaches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may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yield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some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interesting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practical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ramifications.</w:t>
      </w:r>
    </w:p>
    <w:p w:rsidR="00466650" w:rsidRPr="00D12725" w:rsidRDefault="00466650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Pr="00D12725" w:rsidRDefault="005442AD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1.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Shulchan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Arukh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(690:17)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writes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upon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completing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roll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ha-rav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riveinu.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Maharil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(56)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explains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disrespectful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leave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open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unnecessarily,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even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criticized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began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before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rolling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T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Magen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Avraham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(690:19)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distinguishes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between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after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haftara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which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specifically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while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haftara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scroll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still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open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Shulchan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Arukh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284:6).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explains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since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ha-rav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riveinu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instituted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upon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may,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even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roll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up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before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it.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concludes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(20)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may,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wishes,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first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afterwards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roll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</w:p>
    <w:p w:rsidR="00466650" w:rsidRPr="00D12725" w:rsidRDefault="00466650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Default="005442AD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Interestingly,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Eshel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Avraham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(Butshash)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writes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roll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before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ha-rav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riveinu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while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listeners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roll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their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scrolls.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course,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assumes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even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listeners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ha-rav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riveinu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individually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opposed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common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practice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).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event,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Eshel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lastRenderedPageBreak/>
        <w:t>Avraham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comments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preferable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listeners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before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rolling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their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scrolls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immediately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follows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reading.</w:t>
      </w:r>
    </w:p>
    <w:p w:rsidR="00D12725" w:rsidRPr="00D12725" w:rsidRDefault="00D12725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Pr="00D12725" w:rsidRDefault="008F1C20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</w:rPr>
        <w:t>T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hese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Acharonim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disagree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whether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relates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>
        <w:rPr>
          <w:rFonts w:asciiTheme="minorBidi" w:eastAsia="Times New Roman" w:hAnsiTheme="minorBidi" w:cstheme="minorBidi"/>
          <w:color w:val="000000"/>
          <w:sz w:val="24"/>
          <w:szCs w:val="24"/>
        </w:rPr>
        <w:t>reading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functions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independent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praising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God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miracles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Purim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(Magen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5442AD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Avraham).</w:t>
      </w:r>
    </w:p>
    <w:p w:rsidR="00466650" w:rsidRPr="00D12725" w:rsidRDefault="00466650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Pr="00D12725" w:rsidRDefault="005442AD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2.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Similarly,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authorities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debate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question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whether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speak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between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recitation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ha-rav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riveinu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Tur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cites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Ba'al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Ha-I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ttur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’s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comment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"since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final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dependent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upon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local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custom,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criticize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talks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between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[and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]…"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Beit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Yosef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Bach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explain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since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instituted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over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miracle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Purim,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interruptions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are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allowed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between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</w:p>
    <w:p w:rsidR="00466650" w:rsidRPr="00D12725" w:rsidRDefault="00466650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Pr="00D12725" w:rsidRDefault="005442AD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Tur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(692),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however,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disagrees,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arguing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indeed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ha-rav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riveinu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interrupt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between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Bach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explains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Tur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viewed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ha-rav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riveinu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concludes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similar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Y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ishtabach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,</w:t>
      </w:r>
      <w:r w:rsid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which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concludes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esukei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De-Z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imra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Therefore,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interrupt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between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</w:p>
    <w:p w:rsidR="00466650" w:rsidRPr="00D12725" w:rsidRDefault="00466650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Pr="00D12725" w:rsidRDefault="005442AD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3.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ha-rav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riveinu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without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minyan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?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Beit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Yosef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(692)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cites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Orchot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Chayim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Hilkhot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7),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asserts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according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Talmud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Yerushalmi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(4:1),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"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be-tzibbur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”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–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presence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quorum.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Rema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(692:1)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cites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view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well.</w:t>
      </w:r>
    </w:p>
    <w:p w:rsidR="00466650" w:rsidRPr="00D12725" w:rsidRDefault="00466650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Pr="00D12725" w:rsidRDefault="005442AD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might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suggest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if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merely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concludes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just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without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quorum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(when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proper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time),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ha-rav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riveinu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similarly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privately.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Conversely,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instituted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order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publicize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miracle,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likely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limit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its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recitation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public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forums,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where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miracle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properly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publicized.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Arukh</w:t>
      </w:r>
      <w:r w:rsidR="00D12725"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Ha-S</w:t>
      </w:r>
      <w:r w:rsidRPr="008F1C20">
        <w:rPr>
          <w:rFonts w:asciiTheme="minorBidi" w:eastAsia="Times New Roman" w:hAnsiTheme="minorBidi" w:cstheme="minorBidi"/>
          <w:color w:val="000000"/>
          <w:sz w:val="24"/>
          <w:szCs w:val="24"/>
        </w:rPr>
        <w:t>hulchan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(692:5)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indeed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explains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Rema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manner.</w:t>
      </w:r>
    </w:p>
    <w:p w:rsidR="005F39CF" w:rsidRPr="00D12725" w:rsidRDefault="005F39CF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Pr="00D12725" w:rsidRDefault="005442AD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truth,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however,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might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dispute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reasoning.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8F1C20">
        <w:rPr>
          <w:rFonts w:asciiTheme="minorBidi" w:eastAsia="Times New Roman" w:hAnsiTheme="minorBidi" w:cstheme="minorBidi"/>
          <w:color w:val="000000"/>
          <w:sz w:val="24"/>
          <w:szCs w:val="24"/>
        </w:rPr>
        <w:t>O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might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suggest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instituted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specifically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conclusion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public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Megilla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which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differ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qualitatively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from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private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reading.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76BFB">
        <w:rPr>
          <w:rFonts w:asciiTheme="minorBidi" w:eastAsia="Times New Roman" w:hAnsiTheme="minorBidi" w:cstheme="minorBidi"/>
          <w:color w:val="000000"/>
          <w:sz w:val="24"/>
          <w:szCs w:val="24"/>
        </w:rPr>
        <w:t>Conversely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even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instituted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publicize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miracle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offer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thanksgiving,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76BFB">
        <w:rPr>
          <w:rFonts w:asciiTheme="minorBidi" w:eastAsia="Times New Roman" w:hAnsiTheme="minorBidi" w:cstheme="minorBidi"/>
          <w:color w:val="000000"/>
          <w:sz w:val="24"/>
          <w:szCs w:val="24"/>
        </w:rPr>
        <w:t>might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still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able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privately.</w:t>
      </w:r>
    </w:p>
    <w:p w:rsidR="005F39CF" w:rsidRPr="00D12725" w:rsidRDefault="005F39CF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Default="005442AD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>Eliya</w:t>
      </w:r>
      <w:r w:rsidR="00D12725"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>Rabba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(692:8)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cites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numerous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authorities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who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disagree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with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>Orchot</w:t>
      </w:r>
      <w:r w:rsidR="00D12725"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>Chayim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’s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position,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rules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even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individual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ha-rav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riveinu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>Bi’ur</w:t>
      </w:r>
      <w:r w:rsidR="00D12725"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76BFB"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>Ha-G</w:t>
      </w:r>
      <w:r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>ra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also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implies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without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quorum.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>Bi’ur</w:t>
      </w:r>
      <w:r w:rsidR="00D12725"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>Halakha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however,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concludes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since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lastRenderedPageBreak/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event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custom,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generally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follow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rule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safek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berakhot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le-hakel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(we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refrain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from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situations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doubt),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individual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should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>Arukh</w:t>
      </w:r>
      <w:r w:rsidR="00D12725"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>Ha-</w:t>
      </w:r>
      <w:r w:rsidR="00F76BFB">
        <w:rPr>
          <w:rFonts w:asciiTheme="minorBidi" w:eastAsia="Times New Roman" w:hAnsiTheme="minorBidi" w:cstheme="minorBidi"/>
          <w:color w:val="000000"/>
          <w:sz w:val="24"/>
          <w:szCs w:val="24"/>
        </w:rPr>
        <w:t>S</w:t>
      </w:r>
      <w:r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>hulchan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(ibid.),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contrast,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allows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reciting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even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privately.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one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thing,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writes,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unable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locate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passage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Yerushalmi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cited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source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F76BFB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halakha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(possibly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because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Yerushalmi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may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have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referred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ha-rav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riveinu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all,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noted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Vilna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Gaon).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Additionally,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requirement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quorum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ha-rav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et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riveinu</w:t>
      </w:r>
      <w:r w:rsidR="00D12725"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does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appear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writings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any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other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Rishonim</w:t>
      </w:r>
      <w:r w:rsidR="00F76BFB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="00F76BFB">
        <w:rPr>
          <w:rFonts w:asciiTheme="minorBidi" w:eastAsia="Times New Roman" w:hAnsiTheme="minorBidi" w:cstheme="minorBidi"/>
          <w:color w:val="000000"/>
          <w:sz w:val="24"/>
          <w:szCs w:val="24"/>
        </w:rPr>
        <w:t>Finally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custom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was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even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without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quorum.</w:t>
      </w:r>
    </w:p>
    <w:p w:rsidR="00D12725" w:rsidRPr="00D12725" w:rsidRDefault="00D12725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Pr="00D12725" w:rsidRDefault="005442AD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>Shulchan</w:t>
      </w:r>
      <w:r w:rsidR="00D12725"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F76BFB">
        <w:rPr>
          <w:rFonts w:asciiTheme="minorBidi" w:eastAsia="Times New Roman" w:hAnsiTheme="minorBidi" w:cstheme="minorBidi"/>
          <w:color w:val="000000"/>
          <w:sz w:val="24"/>
          <w:szCs w:val="24"/>
        </w:rPr>
        <w:t>Arukh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(692:1)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records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that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nowadays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customary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for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all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communities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recite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this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berakha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.</w:t>
      </w:r>
    </w:p>
    <w:p w:rsidR="005442AD" w:rsidRPr="00D12725" w:rsidRDefault="005442AD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</w:p>
    <w:p w:rsidR="005442AD" w:rsidRPr="00D12725" w:rsidRDefault="005F39CF" w:rsidP="00D813BD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color w:val="000000"/>
          <w:sz w:val="24"/>
          <w:szCs w:val="24"/>
        </w:rPr>
      </w:pP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Next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week</w:t>
      </w:r>
      <w:r w:rsidR="00F76BFB">
        <w:rPr>
          <w:rFonts w:asciiTheme="minorBidi" w:eastAsia="Times New Roman" w:hAnsiTheme="minorBidi" w:cstheme="minorBidi"/>
          <w:color w:val="000000"/>
          <w:sz w:val="24"/>
          <w:szCs w:val="24"/>
        </w:rPr>
        <w:t>,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will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return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to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our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study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of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the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Shehechiyanu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blessing.</w:t>
      </w:r>
      <w:r w:rsidR="00D12725"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 xml:space="preserve"> </w:t>
      </w:r>
      <w:bookmarkStart w:id="0" w:name="_GoBack"/>
      <w:bookmarkEnd w:id="0"/>
      <w:r w:rsidRPr="00F76BFB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Purim</w:t>
      </w:r>
      <w:r w:rsidR="00D12725" w:rsidRPr="00F76BFB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 xml:space="preserve"> </w:t>
      </w:r>
      <w:r w:rsidRPr="00F76BFB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</w:rPr>
        <w:t>sameach</w:t>
      </w:r>
      <w:r w:rsidRPr="00D12725">
        <w:rPr>
          <w:rFonts w:asciiTheme="minorBidi" w:eastAsia="Times New Roman" w:hAnsiTheme="minorBidi" w:cstheme="minorBidi"/>
          <w:color w:val="000000"/>
          <w:sz w:val="24"/>
          <w:szCs w:val="24"/>
        </w:rPr>
        <w:t>!</w:t>
      </w:r>
    </w:p>
    <w:sectPr w:rsidR="005442AD" w:rsidRPr="00D12725" w:rsidSect="00E70497"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DD" w:rsidRDefault="006C3ADD" w:rsidP="00A33047">
      <w:pPr>
        <w:spacing w:before="0" w:after="0" w:line="240" w:lineRule="auto"/>
      </w:pPr>
      <w:r>
        <w:separator/>
      </w:r>
    </w:p>
  </w:endnote>
  <w:endnote w:type="continuationSeparator" w:id="0">
    <w:p w:rsidR="006C3ADD" w:rsidRDefault="006C3ADD" w:rsidP="00A330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DD" w:rsidRDefault="006C3ADD" w:rsidP="00A33047">
      <w:pPr>
        <w:spacing w:before="0" w:after="0" w:line="240" w:lineRule="auto"/>
      </w:pPr>
      <w:r>
        <w:separator/>
      </w:r>
    </w:p>
  </w:footnote>
  <w:footnote w:type="continuationSeparator" w:id="0">
    <w:p w:rsidR="006C3ADD" w:rsidRDefault="006C3ADD" w:rsidP="00A3304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BDC"/>
    <w:multiLevelType w:val="multilevel"/>
    <w:tmpl w:val="63AC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705CAF"/>
    <w:multiLevelType w:val="hybridMultilevel"/>
    <w:tmpl w:val="C14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711B8"/>
    <w:multiLevelType w:val="multilevel"/>
    <w:tmpl w:val="E01E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0350C"/>
    <w:multiLevelType w:val="multilevel"/>
    <w:tmpl w:val="9C76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4E1877"/>
    <w:multiLevelType w:val="hybridMultilevel"/>
    <w:tmpl w:val="2DD83AD6"/>
    <w:lvl w:ilvl="0" w:tplc="B484D2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22"/>
    <w:rsid w:val="000022D2"/>
    <w:rsid w:val="00006B35"/>
    <w:rsid w:val="00007E70"/>
    <w:rsid w:val="000100F7"/>
    <w:rsid w:val="0001237F"/>
    <w:rsid w:val="0001255B"/>
    <w:rsid w:val="0001494A"/>
    <w:rsid w:val="00015723"/>
    <w:rsid w:val="00016A9F"/>
    <w:rsid w:val="000226AE"/>
    <w:rsid w:val="00024570"/>
    <w:rsid w:val="000257C4"/>
    <w:rsid w:val="000271DA"/>
    <w:rsid w:val="0002752D"/>
    <w:rsid w:val="00030584"/>
    <w:rsid w:val="000305D6"/>
    <w:rsid w:val="000315D1"/>
    <w:rsid w:val="0003207A"/>
    <w:rsid w:val="00033C77"/>
    <w:rsid w:val="00034C56"/>
    <w:rsid w:val="00034F42"/>
    <w:rsid w:val="00036546"/>
    <w:rsid w:val="00036E03"/>
    <w:rsid w:val="00037281"/>
    <w:rsid w:val="0004045B"/>
    <w:rsid w:val="0004232B"/>
    <w:rsid w:val="000431E8"/>
    <w:rsid w:val="00043326"/>
    <w:rsid w:val="00043780"/>
    <w:rsid w:val="0004679D"/>
    <w:rsid w:val="0004737C"/>
    <w:rsid w:val="0005091A"/>
    <w:rsid w:val="0005100E"/>
    <w:rsid w:val="000515F4"/>
    <w:rsid w:val="00052375"/>
    <w:rsid w:val="00052F13"/>
    <w:rsid w:val="00054DD4"/>
    <w:rsid w:val="000561AE"/>
    <w:rsid w:val="0006093C"/>
    <w:rsid w:val="00060F7C"/>
    <w:rsid w:val="00062C42"/>
    <w:rsid w:val="00062E13"/>
    <w:rsid w:val="0006408E"/>
    <w:rsid w:val="000657DB"/>
    <w:rsid w:val="0006614C"/>
    <w:rsid w:val="00067CB7"/>
    <w:rsid w:val="0007346E"/>
    <w:rsid w:val="00073D1C"/>
    <w:rsid w:val="0007468A"/>
    <w:rsid w:val="000800AD"/>
    <w:rsid w:val="0008088C"/>
    <w:rsid w:val="00082749"/>
    <w:rsid w:val="00084DB6"/>
    <w:rsid w:val="000865FF"/>
    <w:rsid w:val="00091D01"/>
    <w:rsid w:val="00095B1B"/>
    <w:rsid w:val="0009728E"/>
    <w:rsid w:val="000A020B"/>
    <w:rsid w:val="000A03C7"/>
    <w:rsid w:val="000A1407"/>
    <w:rsid w:val="000A1CDB"/>
    <w:rsid w:val="000A1FCA"/>
    <w:rsid w:val="000A4D2D"/>
    <w:rsid w:val="000A5AAB"/>
    <w:rsid w:val="000A6E7E"/>
    <w:rsid w:val="000A6F93"/>
    <w:rsid w:val="000A7844"/>
    <w:rsid w:val="000B1BB3"/>
    <w:rsid w:val="000B2A9C"/>
    <w:rsid w:val="000B3172"/>
    <w:rsid w:val="000B43E1"/>
    <w:rsid w:val="000B45A6"/>
    <w:rsid w:val="000B4D76"/>
    <w:rsid w:val="000B54FA"/>
    <w:rsid w:val="000B58BB"/>
    <w:rsid w:val="000B7A71"/>
    <w:rsid w:val="000B7E52"/>
    <w:rsid w:val="000C089B"/>
    <w:rsid w:val="000C0900"/>
    <w:rsid w:val="000D156B"/>
    <w:rsid w:val="000D37EE"/>
    <w:rsid w:val="000D48AB"/>
    <w:rsid w:val="000D5107"/>
    <w:rsid w:val="000D5F0D"/>
    <w:rsid w:val="000D6A08"/>
    <w:rsid w:val="000D6D02"/>
    <w:rsid w:val="000E03DB"/>
    <w:rsid w:val="000E5131"/>
    <w:rsid w:val="000E6CA2"/>
    <w:rsid w:val="000F0057"/>
    <w:rsid w:val="000F2477"/>
    <w:rsid w:val="000F77EF"/>
    <w:rsid w:val="001050FA"/>
    <w:rsid w:val="00107E31"/>
    <w:rsid w:val="001107DF"/>
    <w:rsid w:val="00110897"/>
    <w:rsid w:val="0011431E"/>
    <w:rsid w:val="00115178"/>
    <w:rsid w:val="00115E13"/>
    <w:rsid w:val="00122ED1"/>
    <w:rsid w:val="0012422C"/>
    <w:rsid w:val="0012602A"/>
    <w:rsid w:val="00130526"/>
    <w:rsid w:val="0013143C"/>
    <w:rsid w:val="0013464F"/>
    <w:rsid w:val="00135058"/>
    <w:rsid w:val="001359E8"/>
    <w:rsid w:val="00135E1C"/>
    <w:rsid w:val="00137B22"/>
    <w:rsid w:val="00137CF8"/>
    <w:rsid w:val="00141AF6"/>
    <w:rsid w:val="00142F43"/>
    <w:rsid w:val="00144556"/>
    <w:rsid w:val="00144EA6"/>
    <w:rsid w:val="00145515"/>
    <w:rsid w:val="001517C4"/>
    <w:rsid w:val="0015434B"/>
    <w:rsid w:val="00156CFB"/>
    <w:rsid w:val="0016241C"/>
    <w:rsid w:val="00162719"/>
    <w:rsid w:val="001631C5"/>
    <w:rsid w:val="001659D0"/>
    <w:rsid w:val="0016660A"/>
    <w:rsid w:val="00185FFB"/>
    <w:rsid w:val="00186775"/>
    <w:rsid w:val="00190614"/>
    <w:rsid w:val="001910B6"/>
    <w:rsid w:val="0019160B"/>
    <w:rsid w:val="00191722"/>
    <w:rsid w:val="0019334F"/>
    <w:rsid w:val="00193909"/>
    <w:rsid w:val="00193D80"/>
    <w:rsid w:val="001959F7"/>
    <w:rsid w:val="0019624E"/>
    <w:rsid w:val="001A0111"/>
    <w:rsid w:val="001A0723"/>
    <w:rsid w:val="001A20D6"/>
    <w:rsid w:val="001A4E7B"/>
    <w:rsid w:val="001A54C7"/>
    <w:rsid w:val="001B0183"/>
    <w:rsid w:val="001B094B"/>
    <w:rsid w:val="001B4581"/>
    <w:rsid w:val="001B4746"/>
    <w:rsid w:val="001B66F9"/>
    <w:rsid w:val="001B7F59"/>
    <w:rsid w:val="001C2EC1"/>
    <w:rsid w:val="001D013C"/>
    <w:rsid w:val="001D14A2"/>
    <w:rsid w:val="001D2EF8"/>
    <w:rsid w:val="001E0ECB"/>
    <w:rsid w:val="001E719A"/>
    <w:rsid w:val="001F3B52"/>
    <w:rsid w:val="001F3CBD"/>
    <w:rsid w:val="001F4034"/>
    <w:rsid w:val="001F5612"/>
    <w:rsid w:val="001F7D43"/>
    <w:rsid w:val="00200506"/>
    <w:rsid w:val="00200A0F"/>
    <w:rsid w:val="00204494"/>
    <w:rsid w:val="00204821"/>
    <w:rsid w:val="00205997"/>
    <w:rsid w:val="00206944"/>
    <w:rsid w:val="0020749E"/>
    <w:rsid w:val="00207A29"/>
    <w:rsid w:val="00211529"/>
    <w:rsid w:val="0021183E"/>
    <w:rsid w:val="00213F10"/>
    <w:rsid w:val="00214A6F"/>
    <w:rsid w:val="0021528C"/>
    <w:rsid w:val="00216143"/>
    <w:rsid w:val="00220C09"/>
    <w:rsid w:val="002210DA"/>
    <w:rsid w:val="0022309D"/>
    <w:rsid w:val="00230317"/>
    <w:rsid w:val="00233CD7"/>
    <w:rsid w:val="00235E90"/>
    <w:rsid w:val="00236D85"/>
    <w:rsid w:val="00240206"/>
    <w:rsid w:val="002409BF"/>
    <w:rsid w:val="002409D1"/>
    <w:rsid w:val="00240F7E"/>
    <w:rsid w:val="00243FDE"/>
    <w:rsid w:val="002456B4"/>
    <w:rsid w:val="00247D2E"/>
    <w:rsid w:val="00260428"/>
    <w:rsid w:val="00261C8A"/>
    <w:rsid w:val="0026269D"/>
    <w:rsid w:val="00264479"/>
    <w:rsid w:val="002660B6"/>
    <w:rsid w:val="002661E1"/>
    <w:rsid w:val="002670A3"/>
    <w:rsid w:val="00267505"/>
    <w:rsid w:val="00267F8F"/>
    <w:rsid w:val="00274B3A"/>
    <w:rsid w:val="002769E2"/>
    <w:rsid w:val="00277530"/>
    <w:rsid w:val="0028109A"/>
    <w:rsid w:val="00281AFA"/>
    <w:rsid w:val="00281FF6"/>
    <w:rsid w:val="00282664"/>
    <w:rsid w:val="002826A2"/>
    <w:rsid w:val="0028435D"/>
    <w:rsid w:val="00286A24"/>
    <w:rsid w:val="002902F9"/>
    <w:rsid w:val="00291138"/>
    <w:rsid w:val="00291382"/>
    <w:rsid w:val="002937BE"/>
    <w:rsid w:val="002938ED"/>
    <w:rsid w:val="002A116C"/>
    <w:rsid w:val="002A3191"/>
    <w:rsid w:val="002A6B93"/>
    <w:rsid w:val="002A6D9B"/>
    <w:rsid w:val="002A6E54"/>
    <w:rsid w:val="002A7FC2"/>
    <w:rsid w:val="002B0719"/>
    <w:rsid w:val="002B4AC0"/>
    <w:rsid w:val="002B5C67"/>
    <w:rsid w:val="002C7997"/>
    <w:rsid w:val="002C7BFD"/>
    <w:rsid w:val="002D19AC"/>
    <w:rsid w:val="002D2A3A"/>
    <w:rsid w:val="002D3494"/>
    <w:rsid w:val="002D42C4"/>
    <w:rsid w:val="002D4FC4"/>
    <w:rsid w:val="002D6D6F"/>
    <w:rsid w:val="002D76A6"/>
    <w:rsid w:val="002E113F"/>
    <w:rsid w:val="002E1F0B"/>
    <w:rsid w:val="002E241A"/>
    <w:rsid w:val="002E2927"/>
    <w:rsid w:val="002E5E39"/>
    <w:rsid w:val="002F0A4A"/>
    <w:rsid w:val="002F195B"/>
    <w:rsid w:val="002F3D36"/>
    <w:rsid w:val="002F3DE3"/>
    <w:rsid w:val="002F40FB"/>
    <w:rsid w:val="002F5CCD"/>
    <w:rsid w:val="002F74B1"/>
    <w:rsid w:val="00303353"/>
    <w:rsid w:val="00303629"/>
    <w:rsid w:val="003062BE"/>
    <w:rsid w:val="00307D23"/>
    <w:rsid w:val="00310BA8"/>
    <w:rsid w:val="003131B6"/>
    <w:rsid w:val="0031351E"/>
    <w:rsid w:val="0031466F"/>
    <w:rsid w:val="00314FC7"/>
    <w:rsid w:val="00315F0F"/>
    <w:rsid w:val="00316B4E"/>
    <w:rsid w:val="00323CF4"/>
    <w:rsid w:val="00326404"/>
    <w:rsid w:val="00326847"/>
    <w:rsid w:val="00327B63"/>
    <w:rsid w:val="0033084E"/>
    <w:rsid w:val="003370D7"/>
    <w:rsid w:val="00341165"/>
    <w:rsid w:val="00341C16"/>
    <w:rsid w:val="00343B45"/>
    <w:rsid w:val="0034445D"/>
    <w:rsid w:val="00346C0D"/>
    <w:rsid w:val="003470F5"/>
    <w:rsid w:val="00353047"/>
    <w:rsid w:val="00355FE0"/>
    <w:rsid w:val="0036076A"/>
    <w:rsid w:val="003607C2"/>
    <w:rsid w:val="00360A61"/>
    <w:rsid w:val="00360ABE"/>
    <w:rsid w:val="00360E80"/>
    <w:rsid w:val="003614A0"/>
    <w:rsid w:val="00362A72"/>
    <w:rsid w:val="003631A1"/>
    <w:rsid w:val="00370814"/>
    <w:rsid w:val="00370915"/>
    <w:rsid w:val="003762EC"/>
    <w:rsid w:val="003763BE"/>
    <w:rsid w:val="00382B39"/>
    <w:rsid w:val="00384D36"/>
    <w:rsid w:val="003863D3"/>
    <w:rsid w:val="00394365"/>
    <w:rsid w:val="003952A9"/>
    <w:rsid w:val="00396C9F"/>
    <w:rsid w:val="003A118C"/>
    <w:rsid w:val="003A1263"/>
    <w:rsid w:val="003A19A1"/>
    <w:rsid w:val="003A28A2"/>
    <w:rsid w:val="003A5406"/>
    <w:rsid w:val="003A5932"/>
    <w:rsid w:val="003A68F6"/>
    <w:rsid w:val="003B217B"/>
    <w:rsid w:val="003B2401"/>
    <w:rsid w:val="003B56B3"/>
    <w:rsid w:val="003B5952"/>
    <w:rsid w:val="003C0BA9"/>
    <w:rsid w:val="003C4CFA"/>
    <w:rsid w:val="003C57E6"/>
    <w:rsid w:val="003D07C3"/>
    <w:rsid w:val="003D2054"/>
    <w:rsid w:val="003D28FF"/>
    <w:rsid w:val="003D7F4E"/>
    <w:rsid w:val="003E0764"/>
    <w:rsid w:val="003E12E4"/>
    <w:rsid w:val="003E210A"/>
    <w:rsid w:val="003E2D5E"/>
    <w:rsid w:val="003E3D86"/>
    <w:rsid w:val="003E5F6F"/>
    <w:rsid w:val="003E6901"/>
    <w:rsid w:val="003E6F0A"/>
    <w:rsid w:val="003E760D"/>
    <w:rsid w:val="003F0B15"/>
    <w:rsid w:val="003F153D"/>
    <w:rsid w:val="003F1BAD"/>
    <w:rsid w:val="003F3578"/>
    <w:rsid w:val="003F42DA"/>
    <w:rsid w:val="003F7AE4"/>
    <w:rsid w:val="004015AC"/>
    <w:rsid w:val="004050DE"/>
    <w:rsid w:val="004071CA"/>
    <w:rsid w:val="0041153A"/>
    <w:rsid w:val="00413245"/>
    <w:rsid w:val="0041397A"/>
    <w:rsid w:val="00420687"/>
    <w:rsid w:val="00420DF9"/>
    <w:rsid w:val="004220B3"/>
    <w:rsid w:val="004263F8"/>
    <w:rsid w:val="00427DA8"/>
    <w:rsid w:val="00430CB9"/>
    <w:rsid w:val="00430E98"/>
    <w:rsid w:val="00431ABF"/>
    <w:rsid w:val="00432EDD"/>
    <w:rsid w:val="00434887"/>
    <w:rsid w:val="00434F09"/>
    <w:rsid w:val="00435670"/>
    <w:rsid w:val="00435D7D"/>
    <w:rsid w:val="00437427"/>
    <w:rsid w:val="00437DE9"/>
    <w:rsid w:val="004439A3"/>
    <w:rsid w:val="004464FD"/>
    <w:rsid w:val="00447534"/>
    <w:rsid w:val="00447FD0"/>
    <w:rsid w:val="00452241"/>
    <w:rsid w:val="00453A58"/>
    <w:rsid w:val="00460183"/>
    <w:rsid w:val="00461714"/>
    <w:rsid w:val="004636A0"/>
    <w:rsid w:val="004637B4"/>
    <w:rsid w:val="00466650"/>
    <w:rsid w:val="00470BB5"/>
    <w:rsid w:val="0047136B"/>
    <w:rsid w:val="00472622"/>
    <w:rsid w:val="00473583"/>
    <w:rsid w:val="00474FF5"/>
    <w:rsid w:val="00475254"/>
    <w:rsid w:val="00475621"/>
    <w:rsid w:val="0047709C"/>
    <w:rsid w:val="00480AA5"/>
    <w:rsid w:val="0048178C"/>
    <w:rsid w:val="00482274"/>
    <w:rsid w:val="004832D2"/>
    <w:rsid w:val="0048638C"/>
    <w:rsid w:val="004904DB"/>
    <w:rsid w:val="0049062F"/>
    <w:rsid w:val="00490E49"/>
    <w:rsid w:val="0049265B"/>
    <w:rsid w:val="00494016"/>
    <w:rsid w:val="004971B8"/>
    <w:rsid w:val="00497471"/>
    <w:rsid w:val="004A042D"/>
    <w:rsid w:val="004A21AF"/>
    <w:rsid w:val="004A2833"/>
    <w:rsid w:val="004A2CE4"/>
    <w:rsid w:val="004A2FCF"/>
    <w:rsid w:val="004A6286"/>
    <w:rsid w:val="004B2B25"/>
    <w:rsid w:val="004B4EF4"/>
    <w:rsid w:val="004B57AD"/>
    <w:rsid w:val="004C4F26"/>
    <w:rsid w:val="004C51FD"/>
    <w:rsid w:val="004C53F1"/>
    <w:rsid w:val="004C60D7"/>
    <w:rsid w:val="004D3FE0"/>
    <w:rsid w:val="004E32A8"/>
    <w:rsid w:val="004E35CF"/>
    <w:rsid w:val="004E58D0"/>
    <w:rsid w:val="004E69F2"/>
    <w:rsid w:val="004E72E0"/>
    <w:rsid w:val="004F0577"/>
    <w:rsid w:val="004F1EBE"/>
    <w:rsid w:val="004F2495"/>
    <w:rsid w:val="004F6A8D"/>
    <w:rsid w:val="004F76CD"/>
    <w:rsid w:val="004F7B59"/>
    <w:rsid w:val="005005CE"/>
    <w:rsid w:val="005022E2"/>
    <w:rsid w:val="00502B62"/>
    <w:rsid w:val="00504A1F"/>
    <w:rsid w:val="00506D55"/>
    <w:rsid w:val="00506D8F"/>
    <w:rsid w:val="005128B5"/>
    <w:rsid w:val="005134E8"/>
    <w:rsid w:val="00513833"/>
    <w:rsid w:val="005139CB"/>
    <w:rsid w:val="00517AB3"/>
    <w:rsid w:val="00517C6B"/>
    <w:rsid w:val="0052082C"/>
    <w:rsid w:val="0052089E"/>
    <w:rsid w:val="0052147C"/>
    <w:rsid w:val="00522CFE"/>
    <w:rsid w:val="00527ACD"/>
    <w:rsid w:val="005307DE"/>
    <w:rsid w:val="005309E4"/>
    <w:rsid w:val="00533FAE"/>
    <w:rsid w:val="005354B1"/>
    <w:rsid w:val="00537EE1"/>
    <w:rsid w:val="00542166"/>
    <w:rsid w:val="005424EF"/>
    <w:rsid w:val="00543D95"/>
    <w:rsid w:val="005442AD"/>
    <w:rsid w:val="005448B4"/>
    <w:rsid w:val="005453C4"/>
    <w:rsid w:val="00547AAB"/>
    <w:rsid w:val="00547F32"/>
    <w:rsid w:val="0055294D"/>
    <w:rsid w:val="00556D96"/>
    <w:rsid w:val="00560412"/>
    <w:rsid w:val="00560D04"/>
    <w:rsid w:val="00561B66"/>
    <w:rsid w:val="00563032"/>
    <w:rsid w:val="0056308F"/>
    <w:rsid w:val="00563858"/>
    <w:rsid w:val="005651D8"/>
    <w:rsid w:val="00565B6D"/>
    <w:rsid w:val="00570454"/>
    <w:rsid w:val="00571B97"/>
    <w:rsid w:val="00572D7F"/>
    <w:rsid w:val="00574079"/>
    <w:rsid w:val="0057473E"/>
    <w:rsid w:val="0057497E"/>
    <w:rsid w:val="00576081"/>
    <w:rsid w:val="005773CB"/>
    <w:rsid w:val="00581ADA"/>
    <w:rsid w:val="0058224E"/>
    <w:rsid w:val="0058435F"/>
    <w:rsid w:val="00585950"/>
    <w:rsid w:val="00585C47"/>
    <w:rsid w:val="0058671E"/>
    <w:rsid w:val="00590283"/>
    <w:rsid w:val="00590D5A"/>
    <w:rsid w:val="00591F6D"/>
    <w:rsid w:val="00592236"/>
    <w:rsid w:val="0059435A"/>
    <w:rsid w:val="00594547"/>
    <w:rsid w:val="005952E3"/>
    <w:rsid w:val="00595314"/>
    <w:rsid w:val="005969C3"/>
    <w:rsid w:val="00596A82"/>
    <w:rsid w:val="00597A72"/>
    <w:rsid w:val="005A13EA"/>
    <w:rsid w:val="005A542F"/>
    <w:rsid w:val="005A5F70"/>
    <w:rsid w:val="005A6C54"/>
    <w:rsid w:val="005A70BD"/>
    <w:rsid w:val="005B042E"/>
    <w:rsid w:val="005B0BC2"/>
    <w:rsid w:val="005B1DE0"/>
    <w:rsid w:val="005B2C43"/>
    <w:rsid w:val="005B3579"/>
    <w:rsid w:val="005B419D"/>
    <w:rsid w:val="005B649D"/>
    <w:rsid w:val="005B6ABB"/>
    <w:rsid w:val="005C0173"/>
    <w:rsid w:val="005C08AE"/>
    <w:rsid w:val="005C0B3E"/>
    <w:rsid w:val="005C0B51"/>
    <w:rsid w:val="005C1151"/>
    <w:rsid w:val="005C206A"/>
    <w:rsid w:val="005C2A82"/>
    <w:rsid w:val="005C33E7"/>
    <w:rsid w:val="005C4247"/>
    <w:rsid w:val="005C495D"/>
    <w:rsid w:val="005C6CBB"/>
    <w:rsid w:val="005C7DE3"/>
    <w:rsid w:val="005D1195"/>
    <w:rsid w:val="005D1401"/>
    <w:rsid w:val="005D1A94"/>
    <w:rsid w:val="005D2D4A"/>
    <w:rsid w:val="005D2EBF"/>
    <w:rsid w:val="005D4F74"/>
    <w:rsid w:val="005D74B5"/>
    <w:rsid w:val="005E38DD"/>
    <w:rsid w:val="005E6612"/>
    <w:rsid w:val="005E7710"/>
    <w:rsid w:val="005F112B"/>
    <w:rsid w:val="005F321C"/>
    <w:rsid w:val="005F39CF"/>
    <w:rsid w:val="005F41CC"/>
    <w:rsid w:val="005F431E"/>
    <w:rsid w:val="005F73CA"/>
    <w:rsid w:val="005F79D1"/>
    <w:rsid w:val="005F7B67"/>
    <w:rsid w:val="00600138"/>
    <w:rsid w:val="00600AFE"/>
    <w:rsid w:val="006026BF"/>
    <w:rsid w:val="006049D4"/>
    <w:rsid w:val="0060542E"/>
    <w:rsid w:val="006057A0"/>
    <w:rsid w:val="00605D39"/>
    <w:rsid w:val="0060659A"/>
    <w:rsid w:val="006114A5"/>
    <w:rsid w:val="006119BC"/>
    <w:rsid w:val="006123CA"/>
    <w:rsid w:val="0061315B"/>
    <w:rsid w:val="006145C4"/>
    <w:rsid w:val="006146CA"/>
    <w:rsid w:val="00615BF7"/>
    <w:rsid w:val="00616EF8"/>
    <w:rsid w:val="00617086"/>
    <w:rsid w:val="00620E9B"/>
    <w:rsid w:val="00620F05"/>
    <w:rsid w:val="00622455"/>
    <w:rsid w:val="006306A9"/>
    <w:rsid w:val="0063223C"/>
    <w:rsid w:val="0063275C"/>
    <w:rsid w:val="00632F56"/>
    <w:rsid w:val="00634B63"/>
    <w:rsid w:val="00637343"/>
    <w:rsid w:val="00642CA5"/>
    <w:rsid w:val="00646CF0"/>
    <w:rsid w:val="0065040A"/>
    <w:rsid w:val="006505B1"/>
    <w:rsid w:val="00651CD4"/>
    <w:rsid w:val="00651D94"/>
    <w:rsid w:val="00652C92"/>
    <w:rsid w:val="00652DB5"/>
    <w:rsid w:val="0065332B"/>
    <w:rsid w:val="00660170"/>
    <w:rsid w:val="00662D8F"/>
    <w:rsid w:val="006642A6"/>
    <w:rsid w:val="00672592"/>
    <w:rsid w:val="006730A9"/>
    <w:rsid w:val="006820B5"/>
    <w:rsid w:val="006863EC"/>
    <w:rsid w:val="0068681B"/>
    <w:rsid w:val="00691449"/>
    <w:rsid w:val="006940F4"/>
    <w:rsid w:val="006947A7"/>
    <w:rsid w:val="006A1291"/>
    <w:rsid w:val="006A169B"/>
    <w:rsid w:val="006A5271"/>
    <w:rsid w:val="006B5323"/>
    <w:rsid w:val="006B7A29"/>
    <w:rsid w:val="006C35C0"/>
    <w:rsid w:val="006C3ADD"/>
    <w:rsid w:val="006C3BD8"/>
    <w:rsid w:val="006D0153"/>
    <w:rsid w:val="006D1495"/>
    <w:rsid w:val="006D49E1"/>
    <w:rsid w:val="006D557F"/>
    <w:rsid w:val="006D5AB5"/>
    <w:rsid w:val="006E0277"/>
    <w:rsid w:val="006E10EA"/>
    <w:rsid w:val="006E11F1"/>
    <w:rsid w:val="006E178C"/>
    <w:rsid w:val="006E254F"/>
    <w:rsid w:val="006E3DF5"/>
    <w:rsid w:val="006E45CE"/>
    <w:rsid w:val="006E514F"/>
    <w:rsid w:val="006E75EA"/>
    <w:rsid w:val="006E7991"/>
    <w:rsid w:val="006F22CA"/>
    <w:rsid w:val="006F36F4"/>
    <w:rsid w:val="006F3ED5"/>
    <w:rsid w:val="006F51B1"/>
    <w:rsid w:val="006F7F29"/>
    <w:rsid w:val="007003D8"/>
    <w:rsid w:val="00702AB6"/>
    <w:rsid w:val="00702AC4"/>
    <w:rsid w:val="00703AC6"/>
    <w:rsid w:val="00711347"/>
    <w:rsid w:val="007123F3"/>
    <w:rsid w:val="0071489C"/>
    <w:rsid w:val="00715ABA"/>
    <w:rsid w:val="00715E90"/>
    <w:rsid w:val="00716D17"/>
    <w:rsid w:val="00716F2C"/>
    <w:rsid w:val="007202ED"/>
    <w:rsid w:val="0072180C"/>
    <w:rsid w:val="00722259"/>
    <w:rsid w:val="007232D2"/>
    <w:rsid w:val="007274EB"/>
    <w:rsid w:val="00727A3F"/>
    <w:rsid w:val="00727FBB"/>
    <w:rsid w:val="0073099F"/>
    <w:rsid w:val="00732B62"/>
    <w:rsid w:val="0073564A"/>
    <w:rsid w:val="007408B1"/>
    <w:rsid w:val="00741C4D"/>
    <w:rsid w:val="00743514"/>
    <w:rsid w:val="00744DCA"/>
    <w:rsid w:val="00752757"/>
    <w:rsid w:val="007566FE"/>
    <w:rsid w:val="00756AF9"/>
    <w:rsid w:val="00760295"/>
    <w:rsid w:val="00760DCA"/>
    <w:rsid w:val="00760E20"/>
    <w:rsid w:val="007700CB"/>
    <w:rsid w:val="00771578"/>
    <w:rsid w:val="00772ADE"/>
    <w:rsid w:val="00773E55"/>
    <w:rsid w:val="00776DD0"/>
    <w:rsid w:val="00777038"/>
    <w:rsid w:val="00777F09"/>
    <w:rsid w:val="00780FBC"/>
    <w:rsid w:val="007815BF"/>
    <w:rsid w:val="00782831"/>
    <w:rsid w:val="00785F97"/>
    <w:rsid w:val="00786A2B"/>
    <w:rsid w:val="0079069D"/>
    <w:rsid w:val="007951A4"/>
    <w:rsid w:val="00795E84"/>
    <w:rsid w:val="0079629D"/>
    <w:rsid w:val="007A0005"/>
    <w:rsid w:val="007A3579"/>
    <w:rsid w:val="007B1EA6"/>
    <w:rsid w:val="007B1FB9"/>
    <w:rsid w:val="007B7F49"/>
    <w:rsid w:val="007C1666"/>
    <w:rsid w:val="007C21B7"/>
    <w:rsid w:val="007C39B0"/>
    <w:rsid w:val="007C465B"/>
    <w:rsid w:val="007C55F3"/>
    <w:rsid w:val="007C6EE0"/>
    <w:rsid w:val="007D09F8"/>
    <w:rsid w:val="007D4369"/>
    <w:rsid w:val="007D7C9F"/>
    <w:rsid w:val="007D7EAD"/>
    <w:rsid w:val="007E0E84"/>
    <w:rsid w:val="007E17A8"/>
    <w:rsid w:val="007E4BF0"/>
    <w:rsid w:val="007E5524"/>
    <w:rsid w:val="007E7DCA"/>
    <w:rsid w:val="007F0507"/>
    <w:rsid w:val="007F3EDB"/>
    <w:rsid w:val="007F4816"/>
    <w:rsid w:val="008030D5"/>
    <w:rsid w:val="0080422C"/>
    <w:rsid w:val="0080607D"/>
    <w:rsid w:val="00806EAA"/>
    <w:rsid w:val="00807394"/>
    <w:rsid w:val="0081196F"/>
    <w:rsid w:val="008120EB"/>
    <w:rsid w:val="00812B13"/>
    <w:rsid w:val="00816E04"/>
    <w:rsid w:val="008315E4"/>
    <w:rsid w:val="008328E1"/>
    <w:rsid w:val="008351A1"/>
    <w:rsid w:val="008373E0"/>
    <w:rsid w:val="00837640"/>
    <w:rsid w:val="008433DF"/>
    <w:rsid w:val="0084380D"/>
    <w:rsid w:val="00846573"/>
    <w:rsid w:val="008529E9"/>
    <w:rsid w:val="00853188"/>
    <w:rsid w:val="00853473"/>
    <w:rsid w:val="008564EB"/>
    <w:rsid w:val="00856CB5"/>
    <w:rsid w:val="0085759F"/>
    <w:rsid w:val="00857B7C"/>
    <w:rsid w:val="0086055A"/>
    <w:rsid w:val="00860CE8"/>
    <w:rsid w:val="008615F2"/>
    <w:rsid w:val="0086370E"/>
    <w:rsid w:val="00864073"/>
    <w:rsid w:val="00866AAE"/>
    <w:rsid w:val="00867DA0"/>
    <w:rsid w:val="008745E0"/>
    <w:rsid w:val="00874CCC"/>
    <w:rsid w:val="00875E40"/>
    <w:rsid w:val="00876983"/>
    <w:rsid w:val="008773AC"/>
    <w:rsid w:val="00877B04"/>
    <w:rsid w:val="00880226"/>
    <w:rsid w:val="0088062D"/>
    <w:rsid w:val="008810D9"/>
    <w:rsid w:val="008818B4"/>
    <w:rsid w:val="00881C9D"/>
    <w:rsid w:val="00882D2F"/>
    <w:rsid w:val="00884526"/>
    <w:rsid w:val="0088564B"/>
    <w:rsid w:val="00887E67"/>
    <w:rsid w:val="008906AD"/>
    <w:rsid w:val="00891F6F"/>
    <w:rsid w:val="00892181"/>
    <w:rsid w:val="00892DD2"/>
    <w:rsid w:val="008972C9"/>
    <w:rsid w:val="008979C6"/>
    <w:rsid w:val="008A0B33"/>
    <w:rsid w:val="008A0F7E"/>
    <w:rsid w:val="008A4964"/>
    <w:rsid w:val="008A6FD6"/>
    <w:rsid w:val="008A7F19"/>
    <w:rsid w:val="008B00D4"/>
    <w:rsid w:val="008B1FD5"/>
    <w:rsid w:val="008B5C4F"/>
    <w:rsid w:val="008C067E"/>
    <w:rsid w:val="008C0F5F"/>
    <w:rsid w:val="008C26EA"/>
    <w:rsid w:val="008C76CC"/>
    <w:rsid w:val="008D2B7B"/>
    <w:rsid w:val="008D3684"/>
    <w:rsid w:val="008D62DE"/>
    <w:rsid w:val="008D6DF6"/>
    <w:rsid w:val="008E177B"/>
    <w:rsid w:val="008E215C"/>
    <w:rsid w:val="008E4CAD"/>
    <w:rsid w:val="008E5788"/>
    <w:rsid w:val="008E5E15"/>
    <w:rsid w:val="008F1309"/>
    <w:rsid w:val="008F1AB3"/>
    <w:rsid w:val="008F1C20"/>
    <w:rsid w:val="008F4D20"/>
    <w:rsid w:val="00903178"/>
    <w:rsid w:val="009036E3"/>
    <w:rsid w:val="00903724"/>
    <w:rsid w:val="0090664C"/>
    <w:rsid w:val="00906FF0"/>
    <w:rsid w:val="00907F57"/>
    <w:rsid w:val="009100C7"/>
    <w:rsid w:val="00913951"/>
    <w:rsid w:val="00915ECF"/>
    <w:rsid w:val="00917A27"/>
    <w:rsid w:val="00917C7E"/>
    <w:rsid w:val="00923382"/>
    <w:rsid w:val="00924BB1"/>
    <w:rsid w:val="00925EA8"/>
    <w:rsid w:val="0093135A"/>
    <w:rsid w:val="00932627"/>
    <w:rsid w:val="00932A45"/>
    <w:rsid w:val="00935861"/>
    <w:rsid w:val="00935CA3"/>
    <w:rsid w:val="00936628"/>
    <w:rsid w:val="0093717B"/>
    <w:rsid w:val="009414AA"/>
    <w:rsid w:val="009425F1"/>
    <w:rsid w:val="00942DAE"/>
    <w:rsid w:val="0094344A"/>
    <w:rsid w:val="00945876"/>
    <w:rsid w:val="00952794"/>
    <w:rsid w:val="00952BEE"/>
    <w:rsid w:val="009545E6"/>
    <w:rsid w:val="00956AE5"/>
    <w:rsid w:val="00961250"/>
    <w:rsid w:val="00961E4D"/>
    <w:rsid w:val="00962256"/>
    <w:rsid w:val="009629A3"/>
    <w:rsid w:val="0096300E"/>
    <w:rsid w:val="009645F3"/>
    <w:rsid w:val="00965DA9"/>
    <w:rsid w:val="009663E1"/>
    <w:rsid w:val="009667FF"/>
    <w:rsid w:val="009720C4"/>
    <w:rsid w:val="009724D5"/>
    <w:rsid w:val="00972CBF"/>
    <w:rsid w:val="009745CE"/>
    <w:rsid w:val="00974C7A"/>
    <w:rsid w:val="00976632"/>
    <w:rsid w:val="00976A11"/>
    <w:rsid w:val="009806AF"/>
    <w:rsid w:val="00981B73"/>
    <w:rsid w:val="00986338"/>
    <w:rsid w:val="00986678"/>
    <w:rsid w:val="00995D77"/>
    <w:rsid w:val="00997D35"/>
    <w:rsid w:val="00997FAF"/>
    <w:rsid w:val="009A0E84"/>
    <w:rsid w:val="009A4460"/>
    <w:rsid w:val="009A48B6"/>
    <w:rsid w:val="009A4DE0"/>
    <w:rsid w:val="009A5DF5"/>
    <w:rsid w:val="009A7805"/>
    <w:rsid w:val="009B3A04"/>
    <w:rsid w:val="009B4078"/>
    <w:rsid w:val="009B4FDE"/>
    <w:rsid w:val="009B6092"/>
    <w:rsid w:val="009B60B9"/>
    <w:rsid w:val="009B7384"/>
    <w:rsid w:val="009C2A6E"/>
    <w:rsid w:val="009C35DC"/>
    <w:rsid w:val="009C46CC"/>
    <w:rsid w:val="009C630C"/>
    <w:rsid w:val="009C6BE4"/>
    <w:rsid w:val="009D1E11"/>
    <w:rsid w:val="009D2822"/>
    <w:rsid w:val="009D29AE"/>
    <w:rsid w:val="009D36CC"/>
    <w:rsid w:val="009D3E34"/>
    <w:rsid w:val="009E13FF"/>
    <w:rsid w:val="009E3EB6"/>
    <w:rsid w:val="009E7EDA"/>
    <w:rsid w:val="009F1DAF"/>
    <w:rsid w:val="00A0025B"/>
    <w:rsid w:val="00A02878"/>
    <w:rsid w:val="00A05783"/>
    <w:rsid w:val="00A05977"/>
    <w:rsid w:val="00A105D6"/>
    <w:rsid w:val="00A10874"/>
    <w:rsid w:val="00A134B6"/>
    <w:rsid w:val="00A13559"/>
    <w:rsid w:val="00A30230"/>
    <w:rsid w:val="00A31260"/>
    <w:rsid w:val="00A31D2A"/>
    <w:rsid w:val="00A33047"/>
    <w:rsid w:val="00A42ACA"/>
    <w:rsid w:val="00A44B83"/>
    <w:rsid w:val="00A50130"/>
    <w:rsid w:val="00A51819"/>
    <w:rsid w:val="00A5247B"/>
    <w:rsid w:val="00A55AD6"/>
    <w:rsid w:val="00A55B96"/>
    <w:rsid w:val="00A5779D"/>
    <w:rsid w:val="00A57EFA"/>
    <w:rsid w:val="00A622E9"/>
    <w:rsid w:val="00A62559"/>
    <w:rsid w:val="00A62AF5"/>
    <w:rsid w:val="00A6363D"/>
    <w:rsid w:val="00A63880"/>
    <w:rsid w:val="00A654E4"/>
    <w:rsid w:val="00A66154"/>
    <w:rsid w:val="00A76BC6"/>
    <w:rsid w:val="00A80060"/>
    <w:rsid w:val="00A8065E"/>
    <w:rsid w:val="00A82DAF"/>
    <w:rsid w:val="00A83B08"/>
    <w:rsid w:val="00A84651"/>
    <w:rsid w:val="00A848F4"/>
    <w:rsid w:val="00A904E3"/>
    <w:rsid w:val="00A91FDC"/>
    <w:rsid w:val="00A92098"/>
    <w:rsid w:val="00A945BC"/>
    <w:rsid w:val="00A94627"/>
    <w:rsid w:val="00A94FA0"/>
    <w:rsid w:val="00A97329"/>
    <w:rsid w:val="00AA1E39"/>
    <w:rsid w:val="00AA2EB1"/>
    <w:rsid w:val="00AA468F"/>
    <w:rsid w:val="00AA5465"/>
    <w:rsid w:val="00AA71EF"/>
    <w:rsid w:val="00AB2974"/>
    <w:rsid w:val="00AB5EBA"/>
    <w:rsid w:val="00AB799B"/>
    <w:rsid w:val="00AC02EC"/>
    <w:rsid w:val="00AC038A"/>
    <w:rsid w:val="00AC7E48"/>
    <w:rsid w:val="00AD072B"/>
    <w:rsid w:val="00AD737F"/>
    <w:rsid w:val="00AE04EE"/>
    <w:rsid w:val="00AE2224"/>
    <w:rsid w:val="00AE421B"/>
    <w:rsid w:val="00AE4BA4"/>
    <w:rsid w:val="00AF08A2"/>
    <w:rsid w:val="00AF2ABC"/>
    <w:rsid w:val="00AF32D9"/>
    <w:rsid w:val="00AF52C4"/>
    <w:rsid w:val="00B00004"/>
    <w:rsid w:val="00B0065E"/>
    <w:rsid w:val="00B03A87"/>
    <w:rsid w:val="00B06A49"/>
    <w:rsid w:val="00B078DD"/>
    <w:rsid w:val="00B1063C"/>
    <w:rsid w:val="00B107A2"/>
    <w:rsid w:val="00B109B3"/>
    <w:rsid w:val="00B10B35"/>
    <w:rsid w:val="00B12B32"/>
    <w:rsid w:val="00B14EDA"/>
    <w:rsid w:val="00B17FF5"/>
    <w:rsid w:val="00B227AF"/>
    <w:rsid w:val="00B23E7A"/>
    <w:rsid w:val="00B24080"/>
    <w:rsid w:val="00B24E82"/>
    <w:rsid w:val="00B251F3"/>
    <w:rsid w:val="00B26194"/>
    <w:rsid w:val="00B26F45"/>
    <w:rsid w:val="00B30E4B"/>
    <w:rsid w:val="00B312D7"/>
    <w:rsid w:val="00B34609"/>
    <w:rsid w:val="00B34888"/>
    <w:rsid w:val="00B349C3"/>
    <w:rsid w:val="00B34CB1"/>
    <w:rsid w:val="00B354FA"/>
    <w:rsid w:val="00B371AD"/>
    <w:rsid w:val="00B37BF3"/>
    <w:rsid w:val="00B412A5"/>
    <w:rsid w:val="00B4190D"/>
    <w:rsid w:val="00B41E8D"/>
    <w:rsid w:val="00B426FC"/>
    <w:rsid w:val="00B43FFC"/>
    <w:rsid w:val="00B45E6B"/>
    <w:rsid w:val="00B46C49"/>
    <w:rsid w:val="00B47635"/>
    <w:rsid w:val="00B47D99"/>
    <w:rsid w:val="00B47F13"/>
    <w:rsid w:val="00B513E4"/>
    <w:rsid w:val="00B52716"/>
    <w:rsid w:val="00B52941"/>
    <w:rsid w:val="00B53ABC"/>
    <w:rsid w:val="00B53F42"/>
    <w:rsid w:val="00B5498E"/>
    <w:rsid w:val="00B570AB"/>
    <w:rsid w:val="00B5744B"/>
    <w:rsid w:val="00B60180"/>
    <w:rsid w:val="00B6061E"/>
    <w:rsid w:val="00B624CD"/>
    <w:rsid w:val="00B64922"/>
    <w:rsid w:val="00B65619"/>
    <w:rsid w:val="00B71664"/>
    <w:rsid w:val="00B71872"/>
    <w:rsid w:val="00B72175"/>
    <w:rsid w:val="00B72CC7"/>
    <w:rsid w:val="00B7702C"/>
    <w:rsid w:val="00B838B5"/>
    <w:rsid w:val="00B83A83"/>
    <w:rsid w:val="00B90374"/>
    <w:rsid w:val="00B907A8"/>
    <w:rsid w:val="00B913F1"/>
    <w:rsid w:val="00B950F8"/>
    <w:rsid w:val="00B979D6"/>
    <w:rsid w:val="00BA6CCA"/>
    <w:rsid w:val="00BB0B0D"/>
    <w:rsid w:val="00BB0BE9"/>
    <w:rsid w:val="00BB334F"/>
    <w:rsid w:val="00BB3D4B"/>
    <w:rsid w:val="00BB60D4"/>
    <w:rsid w:val="00BB6592"/>
    <w:rsid w:val="00BB7FB9"/>
    <w:rsid w:val="00BC1FD1"/>
    <w:rsid w:val="00BC613A"/>
    <w:rsid w:val="00BC6D51"/>
    <w:rsid w:val="00BC6DA1"/>
    <w:rsid w:val="00BC7BF3"/>
    <w:rsid w:val="00BD354D"/>
    <w:rsid w:val="00BD6C46"/>
    <w:rsid w:val="00BD71CA"/>
    <w:rsid w:val="00BD7FF6"/>
    <w:rsid w:val="00BE11FD"/>
    <w:rsid w:val="00BE1457"/>
    <w:rsid w:val="00BE1EA2"/>
    <w:rsid w:val="00BE3515"/>
    <w:rsid w:val="00BE3D75"/>
    <w:rsid w:val="00BE3EAB"/>
    <w:rsid w:val="00BE51EA"/>
    <w:rsid w:val="00BE78B5"/>
    <w:rsid w:val="00BF0030"/>
    <w:rsid w:val="00BF048F"/>
    <w:rsid w:val="00BF2DDE"/>
    <w:rsid w:val="00BF3EB7"/>
    <w:rsid w:val="00C01860"/>
    <w:rsid w:val="00C0292A"/>
    <w:rsid w:val="00C055F4"/>
    <w:rsid w:val="00C05A94"/>
    <w:rsid w:val="00C06CD7"/>
    <w:rsid w:val="00C12968"/>
    <w:rsid w:val="00C13262"/>
    <w:rsid w:val="00C171FD"/>
    <w:rsid w:val="00C200EB"/>
    <w:rsid w:val="00C23B3B"/>
    <w:rsid w:val="00C24488"/>
    <w:rsid w:val="00C26DC2"/>
    <w:rsid w:val="00C27191"/>
    <w:rsid w:val="00C27EFC"/>
    <w:rsid w:val="00C318A4"/>
    <w:rsid w:val="00C36135"/>
    <w:rsid w:val="00C40E3E"/>
    <w:rsid w:val="00C41E9A"/>
    <w:rsid w:val="00C42C64"/>
    <w:rsid w:val="00C43816"/>
    <w:rsid w:val="00C43FF4"/>
    <w:rsid w:val="00C457EE"/>
    <w:rsid w:val="00C46856"/>
    <w:rsid w:val="00C539E3"/>
    <w:rsid w:val="00C64389"/>
    <w:rsid w:val="00C71565"/>
    <w:rsid w:val="00C72CDD"/>
    <w:rsid w:val="00C757D1"/>
    <w:rsid w:val="00C75DF9"/>
    <w:rsid w:val="00C766CF"/>
    <w:rsid w:val="00C767BB"/>
    <w:rsid w:val="00C76C87"/>
    <w:rsid w:val="00C76DFB"/>
    <w:rsid w:val="00C849C7"/>
    <w:rsid w:val="00C85FD4"/>
    <w:rsid w:val="00C863D3"/>
    <w:rsid w:val="00C86519"/>
    <w:rsid w:val="00C8723A"/>
    <w:rsid w:val="00C90875"/>
    <w:rsid w:val="00CA0145"/>
    <w:rsid w:val="00CA0D4F"/>
    <w:rsid w:val="00CA2A1E"/>
    <w:rsid w:val="00CA3638"/>
    <w:rsid w:val="00CA3F80"/>
    <w:rsid w:val="00CA4F50"/>
    <w:rsid w:val="00CA5831"/>
    <w:rsid w:val="00CB1796"/>
    <w:rsid w:val="00CB29D5"/>
    <w:rsid w:val="00CB30A4"/>
    <w:rsid w:val="00CB45E0"/>
    <w:rsid w:val="00CB6584"/>
    <w:rsid w:val="00CC085C"/>
    <w:rsid w:val="00CC295B"/>
    <w:rsid w:val="00CC4B4B"/>
    <w:rsid w:val="00CC4F57"/>
    <w:rsid w:val="00CC5299"/>
    <w:rsid w:val="00CC550B"/>
    <w:rsid w:val="00CC5564"/>
    <w:rsid w:val="00CD1F60"/>
    <w:rsid w:val="00CE2188"/>
    <w:rsid w:val="00CE2979"/>
    <w:rsid w:val="00CE2CCF"/>
    <w:rsid w:val="00CE3352"/>
    <w:rsid w:val="00CE5AE6"/>
    <w:rsid w:val="00CE62E2"/>
    <w:rsid w:val="00CE66A3"/>
    <w:rsid w:val="00CF2365"/>
    <w:rsid w:val="00CF31DF"/>
    <w:rsid w:val="00CF4BE9"/>
    <w:rsid w:val="00CF6168"/>
    <w:rsid w:val="00CF664C"/>
    <w:rsid w:val="00CF7ED5"/>
    <w:rsid w:val="00D0267E"/>
    <w:rsid w:val="00D02CC8"/>
    <w:rsid w:val="00D048D0"/>
    <w:rsid w:val="00D10112"/>
    <w:rsid w:val="00D1096B"/>
    <w:rsid w:val="00D12725"/>
    <w:rsid w:val="00D145A7"/>
    <w:rsid w:val="00D146ED"/>
    <w:rsid w:val="00D1490B"/>
    <w:rsid w:val="00D14C4D"/>
    <w:rsid w:val="00D14CFD"/>
    <w:rsid w:val="00D20580"/>
    <w:rsid w:val="00D20C00"/>
    <w:rsid w:val="00D2399C"/>
    <w:rsid w:val="00D25E86"/>
    <w:rsid w:val="00D269E0"/>
    <w:rsid w:val="00D30AFC"/>
    <w:rsid w:val="00D30D41"/>
    <w:rsid w:val="00D31251"/>
    <w:rsid w:val="00D31A04"/>
    <w:rsid w:val="00D31B9A"/>
    <w:rsid w:val="00D33DCD"/>
    <w:rsid w:val="00D348FF"/>
    <w:rsid w:val="00D34BCA"/>
    <w:rsid w:val="00D41B64"/>
    <w:rsid w:val="00D47561"/>
    <w:rsid w:val="00D47857"/>
    <w:rsid w:val="00D47863"/>
    <w:rsid w:val="00D5155C"/>
    <w:rsid w:val="00D51768"/>
    <w:rsid w:val="00D51DA5"/>
    <w:rsid w:val="00D5366C"/>
    <w:rsid w:val="00D55262"/>
    <w:rsid w:val="00D57691"/>
    <w:rsid w:val="00D6240E"/>
    <w:rsid w:val="00D64511"/>
    <w:rsid w:val="00D64ED6"/>
    <w:rsid w:val="00D65133"/>
    <w:rsid w:val="00D66F97"/>
    <w:rsid w:val="00D67CEC"/>
    <w:rsid w:val="00D7082B"/>
    <w:rsid w:val="00D71203"/>
    <w:rsid w:val="00D71588"/>
    <w:rsid w:val="00D71D1A"/>
    <w:rsid w:val="00D75168"/>
    <w:rsid w:val="00D758FB"/>
    <w:rsid w:val="00D75EAD"/>
    <w:rsid w:val="00D77329"/>
    <w:rsid w:val="00D80A0F"/>
    <w:rsid w:val="00D813BD"/>
    <w:rsid w:val="00D81FD6"/>
    <w:rsid w:val="00D82608"/>
    <w:rsid w:val="00D839CE"/>
    <w:rsid w:val="00D867CD"/>
    <w:rsid w:val="00D875CF"/>
    <w:rsid w:val="00D9276F"/>
    <w:rsid w:val="00D92907"/>
    <w:rsid w:val="00D93CD7"/>
    <w:rsid w:val="00D93DD4"/>
    <w:rsid w:val="00D965EB"/>
    <w:rsid w:val="00D97EBF"/>
    <w:rsid w:val="00DA0848"/>
    <w:rsid w:val="00DA100B"/>
    <w:rsid w:val="00DA4CF2"/>
    <w:rsid w:val="00DA56B3"/>
    <w:rsid w:val="00DA7F64"/>
    <w:rsid w:val="00DB30E4"/>
    <w:rsid w:val="00DB4656"/>
    <w:rsid w:val="00DB4DDF"/>
    <w:rsid w:val="00DC12CB"/>
    <w:rsid w:val="00DC177D"/>
    <w:rsid w:val="00DC1789"/>
    <w:rsid w:val="00DC2082"/>
    <w:rsid w:val="00DC4E27"/>
    <w:rsid w:val="00DC4F1C"/>
    <w:rsid w:val="00DC56F3"/>
    <w:rsid w:val="00DD13CD"/>
    <w:rsid w:val="00DD2066"/>
    <w:rsid w:val="00DD21E5"/>
    <w:rsid w:val="00DD2E31"/>
    <w:rsid w:val="00DD3D7B"/>
    <w:rsid w:val="00DE1497"/>
    <w:rsid w:val="00DE401F"/>
    <w:rsid w:val="00DE4860"/>
    <w:rsid w:val="00DE6C67"/>
    <w:rsid w:val="00DE6DBE"/>
    <w:rsid w:val="00DE75B2"/>
    <w:rsid w:val="00DF4CA0"/>
    <w:rsid w:val="00DF7259"/>
    <w:rsid w:val="00E00C8D"/>
    <w:rsid w:val="00E01386"/>
    <w:rsid w:val="00E01753"/>
    <w:rsid w:val="00E05C1C"/>
    <w:rsid w:val="00E06826"/>
    <w:rsid w:val="00E06C0A"/>
    <w:rsid w:val="00E07129"/>
    <w:rsid w:val="00E1296B"/>
    <w:rsid w:val="00E12C61"/>
    <w:rsid w:val="00E1496D"/>
    <w:rsid w:val="00E15517"/>
    <w:rsid w:val="00E15572"/>
    <w:rsid w:val="00E20DCC"/>
    <w:rsid w:val="00E22A0E"/>
    <w:rsid w:val="00E23B3D"/>
    <w:rsid w:val="00E269A6"/>
    <w:rsid w:val="00E2739B"/>
    <w:rsid w:val="00E30528"/>
    <w:rsid w:val="00E3152C"/>
    <w:rsid w:val="00E317B2"/>
    <w:rsid w:val="00E32366"/>
    <w:rsid w:val="00E34038"/>
    <w:rsid w:val="00E36D2B"/>
    <w:rsid w:val="00E37D5C"/>
    <w:rsid w:val="00E420AB"/>
    <w:rsid w:val="00E502E7"/>
    <w:rsid w:val="00E51054"/>
    <w:rsid w:val="00E523F8"/>
    <w:rsid w:val="00E55051"/>
    <w:rsid w:val="00E578EA"/>
    <w:rsid w:val="00E57F3E"/>
    <w:rsid w:val="00E60E53"/>
    <w:rsid w:val="00E70497"/>
    <w:rsid w:val="00E70DB6"/>
    <w:rsid w:val="00E70F6E"/>
    <w:rsid w:val="00E71F2D"/>
    <w:rsid w:val="00E72F6B"/>
    <w:rsid w:val="00E74241"/>
    <w:rsid w:val="00E745C0"/>
    <w:rsid w:val="00E800F5"/>
    <w:rsid w:val="00E8076D"/>
    <w:rsid w:val="00E820BA"/>
    <w:rsid w:val="00E847C4"/>
    <w:rsid w:val="00E87DD7"/>
    <w:rsid w:val="00E906D5"/>
    <w:rsid w:val="00E929B8"/>
    <w:rsid w:val="00E94211"/>
    <w:rsid w:val="00E96883"/>
    <w:rsid w:val="00EA24F4"/>
    <w:rsid w:val="00EA2611"/>
    <w:rsid w:val="00EA4885"/>
    <w:rsid w:val="00EA50A1"/>
    <w:rsid w:val="00EA50B1"/>
    <w:rsid w:val="00EA692F"/>
    <w:rsid w:val="00EA7B7D"/>
    <w:rsid w:val="00EA7D29"/>
    <w:rsid w:val="00EB321D"/>
    <w:rsid w:val="00EB39F1"/>
    <w:rsid w:val="00EB4667"/>
    <w:rsid w:val="00EB5C9C"/>
    <w:rsid w:val="00EC3194"/>
    <w:rsid w:val="00EC3797"/>
    <w:rsid w:val="00ED10C4"/>
    <w:rsid w:val="00ED2B48"/>
    <w:rsid w:val="00ED2D08"/>
    <w:rsid w:val="00ED7F1F"/>
    <w:rsid w:val="00ED7FE4"/>
    <w:rsid w:val="00EE4EE6"/>
    <w:rsid w:val="00EE536D"/>
    <w:rsid w:val="00EE5474"/>
    <w:rsid w:val="00EE5635"/>
    <w:rsid w:val="00EF43C0"/>
    <w:rsid w:val="00EF5022"/>
    <w:rsid w:val="00EF7E99"/>
    <w:rsid w:val="00F00047"/>
    <w:rsid w:val="00F021FD"/>
    <w:rsid w:val="00F050CF"/>
    <w:rsid w:val="00F05979"/>
    <w:rsid w:val="00F10ABD"/>
    <w:rsid w:val="00F10CF9"/>
    <w:rsid w:val="00F14486"/>
    <w:rsid w:val="00F15FEB"/>
    <w:rsid w:val="00F160CB"/>
    <w:rsid w:val="00F17C21"/>
    <w:rsid w:val="00F17DA6"/>
    <w:rsid w:val="00F2159E"/>
    <w:rsid w:val="00F222D9"/>
    <w:rsid w:val="00F2411C"/>
    <w:rsid w:val="00F25333"/>
    <w:rsid w:val="00F27421"/>
    <w:rsid w:val="00F2752D"/>
    <w:rsid w:val="00F31108"/>
    <w:rsid w:val="00F34157"/>
    <w:rsid w:val="00F344BB"/>
    <w:rsid w:val="00F34FCB"/>
    <w:rsid w:val="00F350A6"/>
    <w:rsid w:val="00F35513"/>
    <w:rsid w:val="00F37DDD"/>
    <w:rsid w:val="00F4048A"/>
    <w:rsid w:val="00F444DB"/>
    <w:rsid w:val="00F45841"/>
    <w:rsid w:val="00F45EB9"/>
    <w:rsid w:val="00F4737A"/>
    <w:rsid w:val="00F51B20"/>
    <w:rsid w:val="00F52B7D"/>
    <w:rsid w:val="00F6004B"/>
    <w:rsid w:val="00F621A1"/>
    <w:rsid w:val="00F62252"/>
    <w:rsid w:val="00F64289"/>
    <w:rsid w:val="00F679DA"/>
    <w:rsid w:val="00F67BC6"/>
    <w:rsid w:val="00F728BC"/>
    <w:rsid w:val="00F73145"/>
    <w:rsid w:val="00F73A25"/>
    <w:rsid w:val="00F73F43"/>
    <w:rsid w:val="00F74512"/>
    <w:rsid w:val="00F759C0"/>
    <w:rsid w:val="00F760D3"/>
    <w:rsid w:val="00F76BFB"/>
    <w:rsid w:val="00F81A78"/>
    <w:rsid w:val="00F82234"/>
    <w:rsid w:val="00F837C4"/>
    <w:rsid w:val="00F83E60"/>
    <w:rsid w:val="00F86171"/>
    <w:rsid w:val="00F878EC"/>
    <w:rsid w:val="00F905A0"/>
    <w:rsid w:val="00F9089E"/>
    <w:rsid w:val="00F92BB9"/>
    <w:rsid w:val="00F932C7"/>
    <w:rsid w:val="00F96BD0"/>
    <w:rsid w:val="00F96BDE"/>
    <w:rsid w:val="00FA0D31"/>
    <w:rsid w:val="00FA1D23"/>
    <w:rsid w:val="00FA2250"/>
    <w:rsid w:val="00FA258B"/>
    <w:rsid w:val="00FA524F"/>
    <w:rsid w:val="00FA5D5B"/>
    <w:rsid w:val="00FA76E6"/>
    <w:rsid w:val="00FB14BE"/>
    <w:rsid w:val="00FB1F1F"/>
    <w:rsid w:val="00FB68C4"/>
    <w:rsid w:val="00FB72BB"/>
    <w:rsid w:val="00FC083B"/>
    <w:rsid w:val="00FC20B8"/>
    <w:rsid w:val="00FC66C2"/>
    <w:rsid w:val="00FC66E5"/>
    <w:rsid w:val="00FD229C"/>
    <w:rsid w:val="00FD2CDC"/>
    <w:rsid w:val="00FD33DF"/>
    <w:rsid w:val="00FD6E71"/>
    <w:rsid w:val="00FD7351"/>
    <w:rsid w:val="00FD77D2"/>
    <w:rsid w:val="00FE2B2E"/>
    <w:rsid w:val="00FE4A28"/>
    <w:rsid w:val="00FF33D0"/>
    <w:rsid w:val="00FF3E10"/>
    <w:rsid w:val="00FF44DF"/>
    <w:rsid w:val="00FF6682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F0577"/>
    <w:pPr>
      <w:spacing w:line="240" w:lineRule="auto"/>
      <w:contextualSpacing w:val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C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24E"/>
  </w:style>
  <w:style w:type="character" w:customStyle="1" w:styleId="coversetext">
    <w:name w:val="co_versetext"/>
    <w:basedOn w:val="DefaultParagraphFont"/>
    <w:rsid w:val="00B23E7A"/>
  </w:style>
  <w:style w:type="character" w:styleId="Hyperlink">
    <w:name w:val="Hyperlink"/>
    <w:basedOn w:val="DefaultParagraphFont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Normal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uiPriority w:val="99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3047"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unhideWhenUsed/>
    <w:rsid w:val="00A33047"/>
    <w:rPr>
      <w:vertAlign w:val="superscript"/>
    </w:rPr>
  </w:style>
  <w:style w:type="paragraph" w:customStyle="1" w:styleId="style3">
    <w:name w:val="style3"/>
    <w:basedOn w:val="Normal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DefaultParagraphFont"/>
    <w:rsid w:val="00CE3352"/>
  </w:style>
  <w:style w:type="character" w:customStyle="1" w:styleId="glossaryitem">
    <w:name w:val="glossary_item"/>
    <w:basedOn w:val="DefaultParagraphFont"/>
    <w:rsid w:val="003A1263"/>
  </w:style>
  <w:style w:type="paragraph" w:styleId="BalloonText">
    <w:name w:val="Balloon Text"/>
    <w:basedOn w:val="Normal"/>
    <w:link w:val="BalloonTextChar"/>
    <w:uiPriority w:val="99"/>
    <w:semiHidden/>
    <w:unhideWhenUsed/>
    <w:rsid w:val="00FC66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C2"/>
    <w:rPr>
      <w:rFonts w:ascii="Tahoma" w:hAnsi="Tahoma" w:cs="Tahoma"/>
      <w:sz w:val="16"/>
      <w:szCs w:val="16"/>
    </w:rPr>
  </w:style>
  <w:style w:type="paragraph" w:customStyle="1" w:styleId="-0">
    <w:name w:val="-0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1">
    <w:name w:val="head1"/>
    <w:basedOn w:val="DefaultParagraphFont"/>
    <w:rsid w:val="00BE3EAB"/>
  </w:style>
  <w:style w:type="character" w:styleId="CommentReference">
    <w:name w:val="annotation reference"/>
    <w:basedOn w:val="DefaultParagraphFont"/>
    <w:uiPriority w:val="99"/>
    <w:semiHidden/>
    <w:unhideWhenUsed/>
    <w:rsid w:val="00FF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682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682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FF6682"/>
    <w:rPr>
      <w:rFonts w:ascii="Courier New" w:hAnsi="Courier New" w:cs="Courier New"/>
      <w:sz w:val="22"/>
      <w:szCs w:val="22"/>
    </w:rPr>
  </w:style>
  <w:style w:type="paragraph" w:customStyle="1" w:styleId="2">
    <w:name w:val="כותרת2"/>
    <w:basedOn w:val="Normal"/>
    <w:rsid w:val="00CB1796"/>
    <w:pPr>
      <w:keepNext/>
      <w:autoSpaceDE w:val="0"/>
      <w:autoSpaceDN w:val="0"/>
      <w:bidi/>
      <w:spacing w:before="120" w:beforeAutospacing="0" w:after="60" w:afterAutospacing="0" w:line="360" w:lineRule="exact"/>
      <w:contextualSpacing w:val="0"/>
      <w:jc w:val="center"/>
      <w:outlineLvl w:val="1"/>
    </w:pPr>
    <w:rPr>
      <w:rFonts w:ascii="Times New Roman" w:eastAsia="Times New Roman" w:hAnsi="Times New Roman" w:cs="Arial"/>
      <w:b/>
      <w:bCs/>
      <w:sz w:val="26"/>
      <w:szCs w:val="28"/>
    </w:rPr>
  </w:style>
  <w:style w:type="paragraph" w:customStyle="1" w:styleId="vbmtext">
    <w:name w:val="vbm text"/>
    <w:basedOn w:val="Normal"/>
    <w:link w:val="vbmtext0"/>
    <w:qFormat/>
    <w:rsid w:val="00CB1796"/>
    <w:pPr>
      <w:autoSpaceDE w:val="0"/>
      <w:autoSpaceDN w:val="0"/>
      <w:bidi/>
      <w:spacing w:before="0" w:beforeAutospacing="0" w:after="120" w:afterAutospacing="0" w:line="300" w:lineRule="exact"/>
      <w:ind w:firstLine="340"/>
      <w:contextualSpacing w:val="0"/>
    </w:pPr>
    <w:rPr>
      <w:rFonts w:ascii="Times New Roman" w:eastAsia="Times New Roman" w:hAnsi="Times New Roman" w:cs="Narkisim"/>
      <w:sz w:val="20"/>
    </w:rPr>
  </w:style>
  <w:style w:type="paragraph" w:customStyle="1" w:styleId="vbmquote">
    <w:name w:val="vbm quote"/>
    <w:basedOn w:val="Normal"/>
    <w:qFormat/>
    <w:rsid w:val="00CB1796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 w:right="567"/>
      <w:contextualSpacing w:val="0"/>
    </w:pPr>
    <w:rPr>
      <w:rFonts w:ascii="Times New Roman" w:eastAsia="Times New Roman" w:hAnsi="Times New Roman" w:cs="Narkisim"/>
      <w:i/>
      <w:iCs/>
      <w:sz w:val="20"/>
    </w:rPr>
  </w:style>
  <w:style w:type="character" w:customStyle="1" w:styleId="vbmtext0">
    <w:name w:val="vbm text תו"/>
    <w:basedOn w:val="DefaultParagraphFont"/>
    <w:link w:val="vbmtext"/>
    <w:rsid w:val="00CB1796"/>
    <w:rPr>
      <w:rFonts w:ascii="Times New Roman" w:eastAsia="Times New Roman" w:hAnsi="Times New Roman" w:cs="Narkisim"/>
      <w:szCs w:val="22"/>
    </w:rPr>
  </w:style>
  <w:style w:type="paragraph" w:customStyle="1" w:styleId="a0">
    <w:name w:val="לוגו תחתון"/>
    <w:basedOn w:val="Normal"/>
    <w:rsid w:val="00ED7F1F"/>
    <w:pPr>
      <w:tabs>
        <w:tab w:val="right" w:pos="3895"/>
      </w:tabs>
      <w:autoSpaceDE w:val="0"/>
      <w:autoSpaceDN w:val="0"/>
      <w:bidi/>
      <w:spacing w:before="0" w:beforeAutospacing="0" w:after="0" w:afterAutospacing="0" w:line="240" w:lineRule="auto"/>
      <w:contextualSpacing w:val="0"/>
      <w:jc w:val="center"/>
    </w:pPr>
    <w:rPr>
      <w:rFonts w:ascii="Arial" w:eastAsia="Times New Roman" w:hAnsi="Arial" w:cs="Narkisim"/>
      <w:b/>
      <w:bCs/>
      <w:noProof/>
      <w:sz w:val="16"/>
      <w:szCs w:val="16"/>
    </w:rPr>
  </w:style>
  <w:style w:type="paragraph" w:customStyle="1" w:styleId="1">
    <w:name w:val="ציטוט1"/>
    <w:basedOn w:val="Normal"/>
    <w:link w:val="10"/>
    <w:rsid w:val="00ED7F1F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-">
    <w:name w:val="ציטוט - רשי תו"/>
    <w:basedOn w:val="DefaultParagraphFont"/>
    <w:link w:val="-1"/>
    <w:rsid w:val="00ED7F1F"/>
    <w:rPr>
      <w:rFonts w:cs="Guttman Rashi"/>
      <w:szCs w:val="18"/>
      <w:lang w:eastAsia="he-IL"/>
    </w:rPr>
  </w:style>
  <w:style w:type="character" w:customStyle="1" w:styleId="10">
    <w:name w:val="ציטוט תו1"/>
    <w:basedOn w:val="DefaultParagraphFont"/>
    <w:link w:val="1"/>
    <w:rsid w:val="00ED7F1F"/>
    <w:rPr>
      <w:rFonts w:ascii="Times New Roman" w:eastAsia="Times New Roman" w:hAnsi="Times New Roman" w:cs="Narkisim"/>
      <w:szCs w:val="22"/>
    </w:rPr>
  </w:style>
  <w:style w:type="paragraph" w:customStyle="1" w:styleId="-1">
    <w:name w:val="ציטוט - רשי"/>
    <w:basedOn w:val="1"/>
    <w:next w:val="Normal"/>
    <w:link w:val="-"/>
    <w:rsid w:val="00ED7F1F"/>
    <w:pPr>
      <w:tabs>
        <w:tab w:val="clear" w:pos="4621"/>
        <w:tab w:val="right" w:pos="6480"/>
      </w:tabs>
      <w:autoSpaceDE/>
      <w:autoSpaceDN/>
      <w:spacing w:line="360" w:lineRule="auto"/>
      <w:ind w:left="2160" w:right="2160"/>
    </w:pPr>
    <w:rPr>
      <w:rFonts w:ascii="Calibri" w:eastAsia="Calibri" w:hAnsi="Calibri" w:cs="Guttman Rashi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1D14A2"/>
    <w:pPr>
      <w:ind w:left="720"/>
    </w:pPr>
  </w:style>
  <w:style w:type="character" w:styleId="Emphasis">
    <w:name w:val="Emphasis"/>
    <w:basedOn w:val="DefaultParagraphFont"/>
    <w:uiPriority w:val="20"/>
    <w:qFormat/>
    <w:rsid w:val="00BF3EB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F05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4F0577"/>
  </w:style>
  <w:style w:type="character" w:customStyle="1" w:styleId="Heading1Char">
    <w:name w:val="Heading 1 Char"/>
    <w:basedOn w:val="DefaultParagraphFont"/>
    <w:link w:val="Heading1"/>
    <w:uiPriority w:val="9"/>
    <w:rsid w:val="00F10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C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1">
    <w:name w:val="פרשה"/>
    <w:basedOn w:val="Heading1"/>
    <w:uiPriority w:val="99"/>
    <w:rsid w:val="00F10CF9"/>
    <w:pPr>
      <w:keepLines w:val="0"/>
      <w:autoSpaceDE w:val="0"/>
      <w:autoSpaceDN w:val="0"/>
      <w:bidi/>
      <w:spacing w:before="0" w:beforeAutospacing="0" w:after="60" w:afterAutospacing="0" w:line="240" w:lineRule="auto"/>
      <w:contextualSpacing w:val="0"/>
      <w:jc w:val="left"/>
    </w:pPr>
    <w:rPr>
      <w:rFonts w:ascii="Times New Roman" w:eastAsia="Times New Roman" w:hAnsi="Times New Roman" w:cs="Arial"/>
      <w:color w:val="auto"/>
      <w:sz w:val="46"/>
      <w:szCs w:val="24"/>
    </w:rPr>
  </w:style>
  <w:style w:type="paragraph" w:customStyle="1" w:styleId="20">
    <w:name w:val="ציטוט2"/>
    <w:basedOn w:val="Normal"/>
    <w:uiPriority w:val="99"/>
    <w:rsid w:val="00F10CF9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paragraph" w:customStyle="1" w:styleId="TNRParagraph">
    <w:name w:val="TNR Paragraph"/>
    <w:basedOn w:val="Normal"/>
    <w:link w:val="TNRParagraphChar"/>
    <w:qFormat/>
    <w:rsid w:val="008F1309"/>
    <w:pPr>
      <w:spacing w:before="0" w:beforeAutospacing="0" w:after="200" w:afterAutospacing="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TNRParagraphChar">
    <w:name w:val="TNR Paragraph Char"/>
    <w:basedOn w:val="DefaultParagraphFont"/>
    <w:link w:val="TNRParagraph"/>
    <w:rsid w:val="008F130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4494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94"/>
    <w:rPr>
      <w:rFonts w:ascii="Courier New" w:hAnsi="Courier New" w:cs="Courier New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4494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94"/>
    <w:rPr>
      <w:rFonts w:ascii="Courier New" w:hAnsi="Courier New" w:cs="Courier New"/>
      <w:sz w:val="22"/>
      <w:szCs w:val="22"/>
    </w:rPr>
  </w:style>
  <w:style w:type="character" w:styleId="Strong">
    <w:name w:val="Strong"/>
    <w:basedOn w:val="DefaultParagraphFont"/>
    <w:uiPriority w:val="22"/>
    <w:qFormat/>
    <w:rsid w:val="00C0292A"/>
    <w:rPr>
      <w:b/>
      <w:bCs/>
    </w:rPr>
  </w:style>
  <w:style w:type="character" w:customStyle="1" w:styleId="script-hebrew">
    <w:name w:val="script-hebrew"/>
    <w:basedOn w:val="DefaultParagraphFont"/>
    <w:rsid w:val="002C7BFD"/>
  </w:style>
  <w:style w:type="paragraph" w:customStyle="1" w:styleId="rtejustify">
    <w:name w:val="rtejustify"/>
    <w:basedOn w:val="Normal"/>
    <w:rsid w:val="0065040A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F0577"/>
    <w:pPr>
      <w:spacing w:line="240" w:lineRule="auto"/>
      <w:contextualSpacing w:val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C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24E"/>
  </w:style>
  <w:style w:type="character" w:customStyle="1" w:styleId="coversetext">
    <w:name w:val="co_versetext"/>
    <w:basedOn w:val="DefaultParagraphFont"/>
    <w:rsid w:val="00B23E7A"/>
  </w:style>
  <w:style w:type="character" w:styleId="Hyperlink">
    <w:name w:val="Hyperlink"/>
    <w:basedOn w:val="DefaultParagraphFont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Normal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uiPriority w:val="99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3047"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unhideWhenUsed/>
    <w:rsid w:val="00A33047"/>
    <w:rPr>
      <w:vertAlign w:val="superscript"/>
    </w:rPr>
  </w:style>
  <w:style w:type="paragraph" w:customStyle="1" w:styleId="style3">
    <w:name w:val="style3"/>
    <w:basedOn w:val="Normal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DefaultParagraphFont"/>
    <w:rsid w:val="00CE3352"/>
  </w:style>
  <w:style w:type="character" w:customStyle="1" w:styleId="glossaryitem">
    <w:name w:val="glossary_item"/>
    <w:basedOn w:val="DefaultParagraphFont"/>
    <w:rsid w:val="003A1263"/>
  </w:style>
  <w:style w:type="paragraph" w:styleId="BalloonText">
    <w:name w:val="Balloon Text"/>
    <w:basedOn w:val="Normal"/>
    <w:link w:val="BalloonTextChar"/>
    <w:uiPriority w:val="99"/>
    <w:semiHidden/>
    <w:unhideWhenUsed/>
    <w:rsid w:val="00FC66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C2"/>
    <w:rPr>
      <w:rFonts w:ascii="Tahoma" w:hAnsi="Tahoma" w:cs="Tahoma"/>
      <w:sz w:val="16"/>
      <w:szCs w:val="16"/>
    </w:rPr>
  </w:style>
  <w:style w:type="paragraph" w:customStyle="1" w:styleId="-0">
    <w:name w:val="-0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1">
    <w:name w:val="head1"/>
    <w:basedOn w:val="DefaultParagraphFont"/>
    <w:rsid w:val="00BE3EAB"/>
  </w:style>
  <w:style w:type="character" w:styleId="CommentReference">
    <w:name w:val="annotation reference"/>
    <w:basedOn w:val="DefaultParagraphFont"/>
    <w:uiPriority w:val="99"/>
    <w:semiHidden/>
    <w:unhideWhenUsed/>
    <w:rsid w:val="00FF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682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682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FF6682"/>
    <w:rPr>
      <w:rFonts w:ascii="Courier New" w:hAnsi="Courier New" w:cs="Courier New"/>
      <w:sz w:val="22"/>
      <w:szCs w:val="22"/>
    </w:rPr>
  </w:style>
  <w:style w:type="paragraph" w:customStyle="1" w:styleId="2">
    <w:name w:val="כותרת2"/>
    <w:basedOn w:val="Normal"/>
    <w:rsid w:val="00CB1796"/>
    <w:pPr>
      <w:keepNext/>
      <w:autoSpaceDE w:val="0"/>
      <w:autoSpaceDN w:val="0"/>
      <w:bidi/>
      <w:spacing w:before="120" w:beforeAutospacing="0" w:after="60" w:afterAutospacing="0" w:line="360" w:lineRule="exact"/>
      <w:contextualSpacing w:val="0"/>
      <w:jc w:val="center"/>
      <w:outlineLvl w:val="1"/>
    </w:pPr>
    <w:rPr>
      <w:rFonts w:ascii="Times New Roman" w:eastAsia="Times New Roman" w:hAnsi="Times New Roman" w:cs="Arial"/>
      <w:b/>
      <w:bCs/>
      <w:sz w:val="26"/>
      <w:szCs w:val="28"/>
    </w:rPr>
  </w:style>
  <w:style w:type="paragraph" w:customStyle="1" w:styleId="vbmtext">
    <w:name w:val="vbm text"/>
    <w:basedOn w:val="Normal"/>
    <w:link w:val="vbmtext0"/>
    <w:qFormat/>
    <w:rsid w:val="00CB1796"/>
    <w:pPr>
      <w:autoSpaceDE w:val="0"/>
      <w:autoSpaceDN w:val="0"/>
      <w:bidi/>
      <w:spacing w:before="0" w:beforeAutospacing="0" w:after="120" w:afterAutospacing="0" w:line="300" w:lineRule="exact"/>
      <w:ind w:firstLine="340"/>
      <w:contextualSpacing w:val="0"/>
    </w:pPr>
    <w:rPr>
      <w:rFonts w:ascii="Times New Roman" w:eastAsia="Times New Roman" w:hAnsi="Times New Roman" w:cs="Narkisim"/>
      <w:sz w:val="20"/>
    </w:rPr>
  </w:style>
  <w:style w:type="paragraph" w:customStyle="1" w:styleId="vbmquote">
    <w:name w:val="vbm quote"/>
    <w:basedOn w:val="Normal"/>
    <w:qFormat/>
    <w:rsid w:val="00CB1796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 w:right="567"/>
      <w:contextualSpacing w:val="0"/>
    </w:pPr>
    <w:rPr>
      <w:rFonts w:ascii="Times New Roman" w:eastAsia="Times New Roman" w:hAnsi="Times New Roman" w:cs="Narkisim"/>
      <w:i/>
      <w:iCs/>
      <w:sz w:val="20"/>
    </w:rPr>
  </w:style>
  <w:style w:type="character" w:customStyle="1" w:styleId="vbmtext0">
    <w:name w:val="vbm text תו"/>
    <w:basedOn w:val="DefaultParagraphFont"/>
    <w:link w:val="vbmtext"/>
    <w:rsid w:val="00CB1796"/>
    <w:rPr>
      <w:rFonts w:ascii="Times New Roman" w:eastAsia="Times New Roman" w:hAnsi="Times New Roman" w:cs="Narkisim"/>
      <w:szCs w:val="22"/>
    </w:rPr>
  </w:style>
  <w:style w:type="paragraph" w:customStyle="1" w:styleId="a0">
    <w:name w:val="לוגו תחתון"/>
    <w:basedOn w:val="Normal"/>
    <w:rsid w:val="00ED7F1F"/>
    <w:pPr>
      <w:tabs>
        <w:tab w:val="right" w:pos="3895"/>
      </w:tabs>
      <w:autoSpaceDE w:val="0"/>
      <w:autoSpaceDN w:val="0"/>
      <w:bidi/>
      <w:spacing w:before="0" w:beforeAutospacing="0" w:after="0" w:afterAutospacing="0" w:line="240" w:lineRule="auto"/>
      <w:contextualSpacing w:val="0"/>
      <w:jc w:val="center"/>
    </w:pPr>
    <w:rPr>
      <w:rFonts w:ascii="Arial" w:eastAsia="Times New Roman" w:hAnsi="Arial" w:cs="Narkisim"/>
      <w:b/>
      <w:bCs/>
      <w:noProof/>
      <w:sz w:val="16"/>
      <w:szCs w:val="16"/>
    </w:rPr>
  </w:style>
  <w:style w:type="paragraph" w:customStyle="1" w:styleId="1">
    <w:name w:val="ציטוט1"/>
    <w:basedOn w:val="Normal"/>
    <w:link w:val="10"/>
    <w:rsid w:val="00ED7F1F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-">
    <w:name w:val="ציטוט - רשי תו"/>
    <w:basedOn w:val="DefaultParagraphFont"/>
    <w:link w:val="-1"/>
    <w:rsid w:val="00ED7F1F"/>
    <w:rPr>
      <w:rFonts w:cs="Guttman Rashi"/>
      <w:szCs w:val="18"/>
      <w:lang w:eastAsia="he-IL"/>
    </w:rPr>
  </w:style>
  <w:style w:type="character" w:customStyle="1" w:styleId="10">
    <w:name w:val="ציטוט תו1"/>
    <w:basedOn w:val="DefaultParagraphFont"/>
    <w:link w:val="1"/>
    <w:rsid w:val="00ED7F1F"/>
    <w:rPr>
      <w:rFonts w:ascii="Times New Roman" w:eastAsia="Times New Roman" w:hAnsi="Times New Roman" w:cs="Narkisim"/>
      <w:szCs w:val="22"/>
    </w:rPr>
  </w:style>
  <w:style w:type="paragraph" w:customStyle="1" w:styleId="-1">
    <w:name w:val="ציטוט - רשי"/>
    <w:basedOn w:val="1"/>
    <w:next w:val="Normal"/>
    <w:link w:val="-"/>
    <w:rsid w:val="00ED7F1F"/>
    <w:pPr>
      <w:tabs>
        <w:tab w:val="clear" w:pos="4621"/>
        <w:tab w:val="right" w:pos="6480"/>
      </w:tabs>
      <w:autoSpaceDE/>
      <w:autoSpaceDN/>
      <w:spacing w:line="360" w:lineRule="auto"/>
      <w:ind w:left="2160" w:right="2160"/>
    </w:pPr>
    <w:rPr>
      <w:rFonts w:ascii="Calibri" w:eastAsia="Calibri" w:hAnsi="Calibri" w:cs="Guttman Rashi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1D14A2"/>
    <w:pPr>
      <w:ind w:left="720"/>
    </w:pPr>
  </w:style>
  <w:style w:type="character" w:styleId="Emphasis">
    <w:name w:val="Emphasis"/>
    <w:basedOn w:val="DefaultParagraphFont"/>
    <w:uiPriority w:val="20"/>
    <w:qFormat/>
    <w:rsid w:val="00BF3EB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F05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4F0577"/>
  </w:style>
  <w:style w:type="character" w:customStyle="1" w:styleId="Heading1Char">
    <w:name w:val="Heading 1 Char"/>
    <w:basedOn w:val="DefaultParagraphFont"/>
    <w:link w:val="Heading1"/>
    <w:uiPriority w:val="9"/>
    <w:rsid w:val="00F10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C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1">
    <w:name w:val="פרשה"/>
    <w:basedOn w:val="Heading1"/>
    <w:uiPriority w:val="99"/>
    <w:rsid w:val="00F10CF9"/>
    <w:pPr>
      <w:keepLines w:val="0"/>
      <w:autoSpaceDE w:val="0"/>
      <w:autoSpaceDN w:val="0"/>
      <w:bidi/>
      <w:spacing w:before="0" w:beforeAutospacing="0" w:after="60" w:afterAutospacing="0" w:line="240" w:lineRule="auto"/>
      <w:contextualSpacing w:val="0"/>
      <w:jc w:val="left"/>
    </w:pPr>
    <w:rPr>
      <w:rFonts w:ascii="Times New Roman" w:eastAsia="Times New Roman" w:hAnsi="Times New Roman" w:cs="Arial"/>
      <w:color w:val="auto"/>
      <w:sz w:val="46"/>
      <w:szCs w:val="24"/>
    </w:rPr>
  </w:style>
  <w:style w:type="paragraph" w:customStyle="1" w:styleId="20">
    <w:name w:val="ציטוט2"/>
    <w:basedOn w:val="Normal"/>
    <w:uiPriority w:val="99"/>
    <w:rsid w:val="00F10CF9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paragraph" w:customStyle="1" w:styleId="TNRParagraph">
    <w:name w:val="TNR Paragraph"/>
    <w:basedOn w:val="Normal"/>
    <w:link w:val="TNRParagraphChar"/>
    <w:qFormat/>
    <w:rsid w:val="008F1309"/>
    <w:pPr>
      <w:spacing w:before="0" w:beforeAutospacing="0" w:after="200" w:afterAutospacing="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TNRParagraphChar">
    <w:name w:val="TNR Paragraph Char"/>
    <w:basedOn w:val="DefaultParagraphFont"/>
    <w:link w:val="TNRParagraph"/>
    <w:rsid w:val="008F130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4494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94"/>
    <w:rPr>
      <w:rFonts w:ascii="Courier New" w:hAnsi="Courier New" w:cs="Courier New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4494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94"/>
    <w:rPr>
      <w:rFonts w:ascii="Courier New" w:hAnsi="Courier New" w:cs="Courier New"/>
      <w:sz w:val="22"/>
      <w:szCs w:val="22"/>
    </w:rPr>
  </w:style>
  <w:style w:type="character" w:styleId="Strong">
    <w:name w:val="Strong"/>
    <w:basedOn w:val="DefaultParagraphFont"/>
    <w:uiPriority w:val="22"/>
    <w:qFormat/>
    <w:rsid w:val="00C0292A"/>
    <w:rPr>
      <w:b/>
      <w:bCs/>
    </w:rPr>
  </w:style>
  <w:style w:type="character" w:customStyle="1" w:styleId="script-hebrew">
    <w:name w:val="script-hebrew"/>
    <w:basedOn w:val="DefaultParagraphFont"/>
    <w:rsid w:val="002C7BFD"/>
  </w:style>
  <w:style w:type="paragraph" w:customStyle="1" w:styleId="rtejustify">
    <w:name w:val="rtejustify"/>
    <w:basedOn w:val="Normal"/>
    <w:rsid w:val="0065040A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7264">
          <w:marLeft w:val="0"/>
          <w:marRight w:val="121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307">
          <w:marLeft w:val="0"/>
          <w:marRight w:val="121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2754C-98B8-47DD-9EB4-68C15182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2069</Words>
  <Characters>11796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Brofsky</dc:creator>
  <cp:lastModifiedBy>tmpUser</cp:lastModifiedBy>
  <cp:revision>3</cp:revision>
  <cp:lastPrinted>2015-02-10T22:34:00Z</cp:lastPrinted>
  <dcterms:created xsi:type="dcterms:W3CDTF">2016-03-23T07:42:00Z</dcterms:created>
  <dcterms:modified xsi:type="dcterms:W3CDTF">2016-03-23T07:43:00Z</dcterms:modified>
</cp:coreProperties>
</file>