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D0" w:rsidRDefault="004F75D0" w:rsidP="0087166D">
      <w:pPr>
        <w:rPr>
          <w:rtl/>
        </w:rPr>
      </w:pPr>
      <w:bookmarkStart w:id="0" w:name="_GoBack"/>
      <w:bookmarkEnd w:id="0"/>
    </w:p>
    <w:p w:rsidR="00C367AA" w:rsidRDefault="00C367AA" w:rsidP="00C367AA">
      <w:pPr>
        <w:pStyle w:val="Heading1"/>
      </w:pPr>
      <w:r>
        <w:rPr>
          <w:rFonts w:hint="cs"/>
          <w:rtl/>
        </w:rPr>
        <w:t xml:space="preserve">מרד </w:t>
      </w:r>
      <w:proofErr w:type="spellStart"/>
      <w:r>
        <w:rPr>
          <w:rFonts w:hint="cs"/>
          <w:rtl/>
        </w:rPr>
        <w:t>יהוא</w:t>
      </w:r>
      <w:proofErr w:type="spellEnd"/>
      <w:r>
        <w:rPr>
          <w:rFonts w:hint="cs"/>
          <w:rtl/>
        </w:rPr>
        <w:t xml:space="preserve"> (מל"ב ט', א–י', ל) </w:t>
      </w:r>
    </w:p>
    <w:p w:rsidR="00047F88" w:rsidRDefault="004F75D0" w:rsidP="00C367AA">
      <w:pPr>
        <w:pStyle w:val="Heading2"/>
        <w:rPr>
          <w:rtl/>
        </w:rPr>
      </w:pPr>
      <w:r>
        <w:rPr>
          <w:rFonts w:hint="cs"/>
          <w:rtl/>
        </w:rPr>
        <w:t xml:space="preserve">ח. נאום </w:t>
      </w:r>
      <w:proofErr w:type="spellStart"/>
      <w:r>
        <w:rPr>
          <w:rFonts w:hint="cs"/>
          <w:rtl/>
        </w:rPr>
        <w:t>יהוא</w:t>
      </w:r>
      <w:proofErr w:type="spellEnd"/>
      <w:r>
        <w:rPr>
          <w:rFonts w:hint="cs"/>
          <w:rtl/>
        </w:rPr>
        <w:t xml:space="preserve"> בסמוך לחלקת נבות </w:t>
      </w:r>
      <w:proofErr w:type="spellStart"/>
      <w:r>
        <w:rPr>
          <w:rFonts w:hint="cs"/>
          <w:rtl/>
        </w:rPr>
        <w:t>היזרעאלי</w:t>
      </w:r>
      <w:proofErr w:type="spellEnd"/>
    </w:p>
    <w:p w:rsidR="004F75D0" w:rsidRDefault="004F75D0" w:rsidP="004F75D0">
      <w:pPr>
        <w:pStyle w:val="ListParagraph"/>
        <w:ind w:left="2157" w:hanging="1210"/>
        <w:rPr>
          <w:rtl/>
        </w:rPr>
      </w:pPr>
      <w:r>
        <w:rPr>
          <w:rFonts w:hint="cs"/>
          <w:rtl/>
        </w:rPr>
        <w:t>ט',</w:t>
      </w:r>
      <w:r>
        <w:rPr>
          <w:rtl/>
        </w:rPr>
        <w:t xml:space="preserve"> </w:t>
      </w:r>
      <w:proofErr w:type="spellStart"/>
      <w:r>
        <w:rPr>
          <w:rtl/>
        </w:rPr>
        <w:t>כא</w:t>
      </w:r>
      <w:proofErr w:type="spellEnd"/>
      <w:r>
        <w:rPr>
          <w:rtl/>
        </w:rPr>
        <w:t xml:space="preserve"> </w:t>
      </w:r>
      <w:r>
        <w:rPr>
          <w:rtl/>
        </w:rPr>
        <w:tab/>
      </w:r>
      <w:r w:rsidR="00877BB8">
        <w:rPr>
          <w:rFonts w:hint="cs"/>
          <w:rtl/>
        </w:rPr>
        <w:t xml:space="preserve">... </w:t>
      </w:r>
      <w:r>
        <w:rPr>
          <w:rtl/>
        </w:rPr>
        <w:t>וַיֵּצֵא יְהוֹרָם מֶלֶךְ יִשְׂרָאֵל</w:t>
      </w:r>
      <w:r>
        <w:rPr>
          <w:rFonts w:hint="cs"/>
          <w:rtl/>
        </w:rPr>
        <w:t>...</w:t>
      </w:r>
      <w:r>
        <w:rPr>
          <w:rtl/>
        </w:rPr>
        <w:t xml:space="preserve"> לִקְרַאת </w:t>
      </w:r>
      <w:proofErr w:type="spellStart"/>
      <w:r>
        <w:rPr>
          <w:rtl/>
        </w:rPr>
        <w:t>יֵהוּא</w:t>
      </w:r>
      <w:proofErr w:type="spellEnd"/>
      <w:r>
        <w:rPr>
          <w:rtl/>
        </w:rPr>
        <w:t xml:space="preserve"> </w:t>
      </w:r>
    </w:p>
    <w:p w:rsidR="004F75D0" w:rsidRDefault="004F75D0" w:rsidP="004F75D0">
      <w:pPr>
        <w:pStyle w:val="ListParagraph"/>
        <w:ind w:left="2157" w:firstLine="0"/>
        <w:rPr>
          <w:rtl/>
        </w:rPr>
      </w:pPr>
      <w:r>
        <w:rPr>
          <w:rtl/>
        </w:rPr>
        <w:t xml:space="preserve">וַיִּמְצָאֻהוּ בְּחֶלְקַת נָבוֹת </w:t>
      </w:r>
      <w:proofErr w:type="spellStart"/>
      <w:r>
        <w:rPr>
          <w:rtl/>
        </w:rPr>
        <w:t>הַיִּזְרְעֵאלִי</w:t>
      </w:r>
      <w:proofErr w:type="spellEnd"/>
      <w:r>
        <w:rPr>
          <w:rFonts w:hint="cs"/>
          <w:rtl/>
        </w:rPr>
        <w:t>.</w:t>
      </w:r>
    </w:p>
    <w:p w:rsidR="004F75D0" w:rsidRDefault="00711110" w:rsidP="004F75D0">
      <w:pPr>
        <w:pStyle w:val="ListParagraph"/>
        <w:rPr>
          <w:rtl/>
        </w:rPr>
      </w:pPr>
      <w:r>
        <w:rPr>
          <w:rFonts w:hint="cs"/>
          <w:rtl/>
        </w:rPr>
        <w:t xml:space="preserve">    </w:t>
      </w:r>
      <w:proofErr w:type="spellStart"/>
      <w:r w:rsidR="004F75D0">
        <w:rPr>
          <w:rFonts w:hint="cs"/>
          <w:rtl/>
        </w:rPr>
        <w:t>כ</w:t>
      </w:r>
      <w:r w:rsidR="004F75D0">
        <w:rPr>
          <w:rtl/>
        </w:rPr>
        <w:t>ב</w:t>
      </w:r>
      <w:proofErr w:type="spellEnd"/>
      <w:r w:rsidR="004F75D0">
        <w:rPr>
          <w:rtl/>
        </w:rPr>
        <w:t xml:space="preserve"> </w:t>
      </w:r>
      <w:r w:rsidR="004F75D0">
        <w:rPr>
          <w:rtl/>
        </w:rPr>
        <w:tab/>
      </w:r>
      <w:r w:rsidR="004F75D0">
        <w:rPr>
          <w:rtl/>
        </w:rPr>
        <w:tab/>
        <w:t xml:space="preserve">וַיְהִי כִּרְאוֹת יְהוֹרָם אֶת </w:t>
      </w:r>
      <w:proofErr w:type="spellStart"/>
      <w:r w:rsidR="004F75D0">
        <w:rPr>
          <w:rtl/>
        </w:rPr>
        <w:t>יֵהוּא</w:t>
      </w:r>
      <w:proofErr w:type="spellEnd"/>
      <w:r w:rsidR="004F75D0">
        <w:rPr>
          <w:rtl/>
        </w:rPr>
        <w:t xml:space="preserve"> וַיֹּאמֶר</w:t>
      </w:r>
      <w:r w:rsidR="004F75D0">
        <w:rPr>
          <w:rFonts w:hint="cs"/>
          <w:rtl/>
        </w:rPr>
        <w:t>:</w:t>
      </w:r>
      <w:r w:rsidR="004F75D0">
        <w:rPr>
          <w:rtl/>
        </w:rPr>
        <w:t xml:space="preserve"> הֲשָׁלוֹם </w:t>
      </w:r>
      <w:proofErr w:type="spellStart"/>
      <w:r w:rsidR="004F75D0">
        <w:rPr>
          <w:rtl/>
        </w:rPr>
        <w:t>יֵהוּא</w:t>
      </w:r>
      <w:proofErr w:type="spellEnd"/>
      <w:r w:rsidR="004F75D0">
        <w:rPr>
          <w:rFonts w:hint="cs"/>
          <w:rtl/>
        </w:rPr>
        <w:t>?</w:t>
      </w:r>
      <w:r w:rsidR="004F75D0">
        <w:rPr>
          <w:rtl/>
        </w:rPr>
        <w:t xml:space="preserve"> </w:t>
      </w:r>
    </w:p>
    <w:p w:rsidR="004F75D0" w:rsidRDefault="004F75D0" w:rsidP="004F75D0">
      <w:pPr>
        <w:pStyle w:val="ListParagraph"/>
        <w:ind w:left="1440" w:firstLine="720"/>
        <w:rPr>
          <w:rtl/>
        </w:rPr>
      </w:pPr>
      <w:r>
        <w:rPr>
          <w:rtl/>
        </w:rPr>
        <w:t>וַיֹּאמֶר</w:t>
      </w:r>
      <w:r>
        <w:rPr>
          <w:rFonts w:hint="cs"/>
          <w:rtl/>
        </w:rPr>
        <w:t>:</w:t>
      </w:r>
      <w:r>
        <w:rPr>
          <w:rtl/>
        </w:rPr>
        <w:t xml:space="preserve"> מָה הַשָּׁלוֹם עַד זְנוּנֵי אִיזֶבֶל אִמְּךָ וּכְשָׁפֶיהָ הָרַבִּים</w:t>
      </w:r>
      <w:r>
        <w:rPr>
          <w:rFonts w:hint="cs"/>
          <w:rtl/>
        </w:rPr>
        <w:t>!...</w:t>
      </w:r>
    </w:p>
    <w:p w:rsidR="004F75D0" w:rsidRDefault="00711110" w:rsidP="004F75D0">
      <w:pPr>
        <w:pStyle w:val="ListParagraph"/>
        <w:rPr>
          <w:rtl/>
        </w:rPr>
      </w:pPr>
      <w:r>
        <w:rPr>
          <w:rFonts w:hint="cs"/>
          <w:rtl/>
        </w:rPr>
        <w:t xml:space="preserve">    </w:t>
      </w:r>
      <w:r w:rsidR="004F75D0">
        <w:rPr>
          <w:rtl/>
        </w:rPr>
        <w:t xml:space="preserve">כד </w:t>
      </w:r>
      <w:r w:rsidR="004F75D0">
        <w:rPr>
          <w:rtl/>
        </w:rPr>
        <w:tab/>
      </w:r>
      <w:r w:rsidR="004F75D0">
        <w:rPr>
          <w:rtl/>
        </w:rPr>
        <w:tab/>
      </w:r>
      <w:proofErr w:type="spellStart"/>
      <w:r w:rsidR="004F75D0">
        <w:rPr>
          <w:rtl/>
        </w:rPr>
        <w:t>וְיֵהוּא</w:t>
      </w:r>
      <w:proofErr w:type="spellEnd"/>
      <w:r w:rsidR="004F75D0">
        <w:rPr>
          <w:rtl/>
        </w:rPr>
        <w:t xml:space="preserve"> מִלֵּא יָדוֹ בַקֶּשֶׁת</w:t>
      </w:r>
      <w:r w:rsidR="004F75D0">
        <w:rPr>
          <w:rFonts w:hint="cs"/>
          <w:rtl/>
        </w:rPr>
        <w:t>,</w:t>
      </w:r>
      <w:r w:rsidR="004F75D0">
        <w:rPr>
          <w:rtl/>
        </w:rPr>
        <w:t xml:space="preserve"> </w:t>
      </w:r>
      <w:proofErr w:type="spellStart"/>
      <w:r w:rsidR="004F75D0">
        <w:rPr>
          <w:rtl/>
        </w:rPr>
        <w:t>וַיַּך</w:t>
      </w:r>
      <w:proofErr w:type="spellEnd"/>
      <w:r w:rsidR="004F75D0">
        <w:rPr>
          <w:rtl/>
        </w:rPr>
        <w:t xml:space="preserve">ְ אֶת יְהוֹרָם בֵּין זְרֹעָיו </w:t>
      </w:r>
    </w:p>
    <w:p w:rsidR="004F75D0" w:rsidRDefault="004F75D0" w:rsidP="00877BB8">
      <w:pPr>
        <w:pStyle w:val="ListParagraph"/>
        <w:spacing w:after="120"/>
        <w:ind w:left="1440" w:firstLine="720"/>
        <w:contextualSpacing w:val="0"/>
        <w:rPr>
          <w:rtl/>
        </w:rPr>
      </w:pPr>
      <w:r>
        <w:rPr>
          <w:rtl/>
        </w:rPr>
        <w:t>וַיֵּצֵא הַחֵצִי מִלִּבּוֹ וַיִּכְרַע בְּרִכְבּוֹ</w:t>
      </w:r>
      <w:r>
        <w:rPr>
          <w:rFonts w:hint="cs"/>
          <w:rtl/>
        </w:rPr>
        <w:t>.</w:t>
      </w:r>
    </w:p>
    <w:p w:rsidR="004F75D0" w:rsidRDefault="00711110" w:rsidP="004F75D0">
      <w:pPr>
        <w:pStyle w:val="ListParagraph"/>
        <w:rPr>
          <w:rtl/>
        </w:rPr>
      </w:pPr>
      <w:r>
        <w:rPr>
          <w:rFonts w:hint="cs"/>
          <w:rtl/>
        </w:rPr>
        <w:t xml:space="preserve">    </w:t>
      </w:r>
      <w:r w:rsidR="004F75D0">
        <w:rPr>
          <w:rtl/>
        </w:rPr>
        <w:t xml:space="preserve">כה </w:t>
      </w:r>
      <w:r w:rsidR="004F75D0">
        <w:rPr>
          <w:rtl/>
        </w:rPr>
        <w:tab/>
      </w:r>
      <w:r w:rsidR="004F75D0">
        <w:rPr>
          <w:rtl/>
        </w:rPr>
        <w:tab/>
        <w:t>וַיֹּאמֶר אֶל בִּדְקַר שָׁלִשׁוֹ</w:t>
      </w:r>
      <w:r w:rsidR="004F75D0">
        <w:rPr>
          <w:rFonts w:hint="cs"/>
          <w:rtl/>
        </w:rPr>
        <w:t>:</w:t>
      </w:r>
      <w:r w:rsidR="004F75D0">
        <w:rPr>
          <w:rtl/>
        </w:rPr>
        <w:t xml:space="preserve"> </w:t>
      </w:r>
    </w:p>
    <w:p w:rsidR="004F75D0" w:rsidRDefault="004F75D0" w:rsidP="004F75D0">
      <w:pPr>
        <w:pStyle w:val="ListParagraph"/>
        <w:ind w:left="1440" w:firstLine="720"/>
        <w:rPr>
          <w:rtl/>
        </w:rPr>
      </w:pPr>
      <w:r>
        <w:rPr>
          <w:rtl/>
        </w:rPr>
        <w:t xml:space="preserve">שָׂא </w:t>
      </w:r>
      <w:proofErr w:type="spellStart"/>
      <w:r>
        <w:rPr>
          <w:rtl/>
        </w:rPr>
        <w:t>הַשְׁלִכֵהו</w:t>
      </w:r>
      <w:proofErr w:type="spellEnd"/>
      <w:r>
        <w:rPr>
          <w:rtl/>
        </w:rPr>
        <w:t xml:space="preserve">ּ בְּחֶלְקַת שְׂדֵה נָבוֹת </w:t>
      </w:r>
      <w:proofErr w:type="spellStart"/>
      <w:r>
        <w:rPr>
          <w:rtl/>
        </w:rPr>
        <w:t>הַיִּזְרְעֵאלִי</w:t>
      </w:r>
      <w:proofErr w:type="spellEnd"/>
      <w:r>
        <w:rPr>
          <w:rFonts w:hint="cs"/>
          <w:rtl/>
        </w:rPr>
        <w:t>!</w:t>
      </w:r>
      <w:r>
        <w:rPr>
          <w:rtl/>
        </w:rPr>
        <w:t xml:space="preserve"> </w:t>
      </w:r>
    </w:p>
    <w:p w:rsidR="004F75D0" w:rsidRDefault="004F75D0" w:rsidP="004F75D0">
      <w:pPr>
        <w:pStyle w:val="ListParagraph"/>
        <w:ind w:left="1440" w:firstLine="720"/>
        <w:rPr>
          <w:rtl/>
        </w:rPr>
      </w:pPr>
      <w:r>
        <w:rPr>
          <w:rtl/>
        </w:rPr>
        <w:t xml:space="preserve">כִּי זְכֹר אֲנִי וָאַתָּה אֵת רֹכְבִים צְמָדִים אַחֲרֵי אַחְאָב אָבִיו </w:t>
      </w:r>
    </w:p>
    <w:p w:rsidR="004F75D0" w:rsidRDefault="004F75D0" w:rsidP="004F75D0">
      <w:pPr>
        <w:pStyle w:val="ListParagraph"/>
        <w:ind w:left="1440" w:firstLine="720"/>
        <w:rPr>
          <w:rtl/>
        </w:rPr>
      </w:pPr>
      <w:r>
        <w:rPr>
          <w:rtl/>
        </w:rPr>
        <w:t>וַה' נָשָׂא עָלָיו אֶת הַמַּשָּׂא הַזֶּה:</w:t>
      </w:r>
    </w:p>
    <w:p w:rsidR="004F75D0" w:rsidRDefault="00711110" w:rsidP="004F75D0">
      <w:pPr>
        <w:pStyle w:val="ListParagraph"/>
        <w:rPr>
          <w:rtl/>
        </w:rPr>
      </w:pPr>
      <w:r>
        <w:rPr>
          <w:rFonts w:hint="cs"/>
          <w:rtl/>
        </w:rPr>
        <w:t xml:space="preserve">    </w:t>
      </w:r>
      <w:proofErr w:type="spellStart"/>
      <w:r w:rsidR="004F75D0">
        <w:rPr>
          <w:rtl/>
        </w:rPr>
        <w:t>כו</w:t>
      </w:r>
      <w:proofErr w:type="spellEnd"/>
      <w:r w:rsidR="004F75D0">
        <w:rPr>
          <w:rtl/>
        </w:rPr>
        <w:t xml:space="preserve"> </w:t>
      </w:r>
      <w:r w:rsidR="004F75D0">
        <w:rPr>
          <w:rtl/>
        </w:rPr>
        <w:tab/>
      </w:r>
      <w:r w:rsidR="004F75D0">
        <w:rPr>
          <w:rtl/>
        </w:rPr>
        <w:tab/>
        <w:t xml:space="preserve">אִם לֹא אֶת דְּמֵי נָבוֹת וְאֶת דְּמֵי בָנָיו רָאִיתִי אֶמֶשׁ נְאֻם ה' </w:t>
      </w:r>
    </w:p>
    <w:p w:rsidR="004F75D0" w:rsidRDefault="004F75D0" w:rsidP="004F75D0">
      <w:pPr>
        <w:pStyle w:val="ListParagraph"/>
        <w:ind w:left="1440" w:firstLine="720"/>
        <w:rPr>
          <w:rtl/>
        </w:rPr>
      </w:pPr>
      <w:r>
        <w:rPr>
          <w:rtl/>
        </w:rPr>
        <w:t xml:space="preserve">וְשִׁלַּמְתִּי לְךָ בַּחֶלְקָה הַזֹּאת נְאֻם  ה' </w:t>
      </w:r>
    </w:p>
    <w:p w:rsidR="004F75D0" w:rsidRPr="004F75D0" w:rsidRDefault="004F75D0" w:rsidP="004F75D0">
      <w:pPr>
        <w:pStyle w:val="ListParagraph"/>
        <w:ind w:left="1440" w:firstLine="720"/>
        <w:rPr>
          <w:rtl/>
        </w:rPr>
      </w:pPr>
      <w:r>
        <w:rPr>
          <w:rtl/>
        </w:rPr>
        <w:t>וְעַתָּה</w:t>
      </w:r>
      <w:r>
        <w:rPr>
          <w:rFonts w:hint="cs"/>
          <w:rtl/>
        </w:rPr>
        <w:t>,</w:t>
      </w:r>
      <w:r>
        <w:rPr>
          <w:rtl/>
        </w:rPr>
        <w:t xml:space="preserve"> שָׂא </w:t>
      </w:r>
      <w:proofErr w:type="spellStart"/>
      <w:r>
        <w:rPr>
          <w:rtl/>
        </w:rPr>
        <w:t>הַשְׁלִכֵהו</w:t>
      </w:r>
      <w:proofErr w:type="spellEnd"/>
      <w:r>
        <w:rPr>
          <w:rtl/>
        </w:rPr>
        <w:t>ּ בַּחֶלְקָה כִּדְבַר ה'</w:t>
      </w:r>
      <w:r>
        <w:rPr>
          <w:rFonts w:hint="cs"/>
          <w:rtl/>
        </w:rPr>
        <w:t>.</w:t>
      </w:r>
    </w:p>
    <w:p w:rsidR="00EC3C79" w:rsidRDefault="00C367AA" w:rsidP="00C367AA">
      <w:pPr>
        <w:pStyle w:val="Heading3"/>
        <w:rPr>
          <w:rtl/>
        </w:rPr>
      </w:pPr>
      <w:r>
        <w:rPr>
          <w:rFonts w:hint="cs"/>
          <w:rtl/>
        </w:rPr>
        <w:t xml:space="preserve">1. </w:t>
      </w:r>
      <w:r w:rsidR="004F75D0">
        <w:rPr>
          <w:rFonts w:hint="cs"/>
          <w:rtl/>
        </w:rPr>
        <w:t xml:space="preserve">שאלת תודעתו של </w:t>
      </w:r>
      <w:proofErr w:type="spellStart"/>
      <w:r w:rsidR="004F75D0">
        <w:rPr>
          <w:rFonts w:hint="cs"/>
          <w:rtl/>
        </w:rPr>
        <w:t>יהוא</w:t>
      </w:r>
      <w:proofErr w:type="spellEnd"/>
      <w:r w:rsidR="004F75D0">
        <w:rPr>
          <w:rFonts w:hint="cs"/>
          <w:rtl/>
        </w:rPr>
        <w:t xml:space="preserve"> בשלבים הראשונים של המרד</w:t>
      </w:r>
    </w:p>
    <w:p w:rsidR="004F75D0" w:rsidRPr="004F75D0" w:rsidRDefault="004F75D0" w:rsidP="00822A42">
      <w:pPr>
        <w:rPr>
          <w:rtl/>
        </w:rPr>
      </w:pPr>
      <w:r>
        <w:rPr>
          <w:rFonts w:hint="cs"/>
          <w:rtl/>
        </w:rPr>
        <w:t xml:space="preserve">כאשר משח הנער הנביא את </w:t>
      </w:r>
      <w:proofErr w:type="spellStart"/>
      <w:r>
        <w:rPr>
          <w:rFonts w:hint="cs"/>
          <w:rtl/>
        </w:rPr>
        <w:t>יהוא</w:t>
      </w:r>
      <w:proofErr w:type="spellEnd"/>
      <w:r>
        <w:rPr>
          <w:rFonts w:hint="cs"/>
          <w:rtl/>
        </w:rPr>
        <w:t xml:space="preserve"> למלך על ישראל (פס' ו), הוא הטיל</w:t>
      </w:r>
      <w:r w:rsidR="00822A42">
        <w:rPr>
          <w:rFonts w:hint="cs"/>
          <w:rtl/>
        </w:rPr>
        <w:t xml:space="preserve"> עליו תפקיד בדרך למימוש היותו מלך ישראל: "</w:t>
      </w:r>
      <w:r w:rsidR="00822A42">
        <w:rPr>
          <w:rtl/>
        </w:rPr>
        <w:t xml:space="preserve">וְהִכִּיתָה אֶת בֵּית אַחְאָב </w:t>
      </w:r>
      <w:proofErr w:type="spellStart"/>
      <w:r w:rsidR="00822A42">
        <w:rPr>
          <w:rtl/>
        </w:rPr>
        <w:t>אֲדֹנֶיך</w:t>
      </w:r>
      <w:proofErr w:type="spellEnd"/>
      <w:r w:rsidR="00822A42">
        <w:rPr>
          <w:rtl/>
        </w:rPr>
        <w:t>ָ</w:t>
      </w:r>
      <w:r w:rsidR="00822A42">
        <w:rPr>
          <w:rFonts w:hint="cs"/>
          <w:rtl/>
        </w:rPr>
        <w:t>,</w:t>
      </w:r>
      <w:r w:rsidR="00822A42">
        <w:rPr>
          <w:rtl/>
        </w:rPr>
        <w:t xml:space="preserve"> וְנִקַּמְתִּי דְּמֵי עֲבָדַי הַנְּבִיאִים וּדְמֵי כָּל עַבְדֵי ה' מִיַּד אִיזָבֶל</w:t>
      </w:r>
      <w:r w:rsidR="00822A42">
        <w:rPr>
          <w:rFonts w:hint="cs"/>
          <w:rtl/>
        </w:rPr>
        <w:t xml:space="preserve">. </w:t>
      </w:r>
      <w:r w:rsidR="00822A42">
        <w:rPr>
          <w:rtl/>
        </w:rPr>
        <w:t>וְאָבַד כָּל בֵּית אַחְאָב</w:t>
      </w:r>
      <w:r w:rsidR="00822A42">
        <w:rPr>
          <w:rFonts w:hint="cs"/>
          <w:rtl/>
        </w:rPr>
        <w:t>..." (פס' ז-י).</w:t>
      </w:r>
    </w:p>
    <w:p w:rsidR="00822A42" w:rsidRDefault="00822A42" w:rsidP="001D5CA4">
      <w:pPr>
        <w:rPr>
          <w:rtl/>
        </w:rPr>
      </w:pPr>
      <w:r>
        <w:rPr>
          <w:rFonts w:hint="cs"/>
          <w:rtl/>
        </w:rPr>
        <w:t xml:space="preserve">חיסול בית מלוכה בידי תופס שלטון מתמרד, </w:t>
      </w:r>
      <w:r w:rsidR="001D5CA4">
        <w:rPr>
          <w:rFonts w:hint="cs"/>
          <w:rtl/>
        </w:rPr>
        <w:t>נעשה בדרך כלל</w:t>
      </w:r>
      <w:r>
        <w:rPr>
          <w:rFonts w:hint="cs"/>
          <w:rtl/>
        </w:rPr>
        <w:t xml:space="preserve"> מתוך אינטרס אישי-פוליטי:</w:t>
      </w:r>
      <w:r w:rsidR="001D5CA4">
        <w:rPr>
          <w:rFonts w:hint="cs"/>
          <w:rtl/>
        </w:rPr>
        <w:t xml:space="preserve"> </w:t>
      </w:r>
      <w:r>
        <w:rPr>
          <w:rFonts w:hint="cs"/>
          <w:rtl/>
        </w:rPr>
        <w:t>המורד</w:t>
      </w:r>
      <w:r w:rsidR="00711110">
        <w:rPr>
          <w:rFonts w:hint="cs"/>
          <w:rtl/>
        </w:rPr>
        <w:t>,</w:t>
      </w:r>
      <w:r>
        <w:rPr>
          <w:rFonts w:hint="cs"/>
          <w:rtl/>
        </w:rPr>
        <w:t xml:space="preserve"> הבא לתפוס את המלוכה מידי בעליה הקודמים, </w:t>
      </w:r>
      <w:r w:rsidR="001D5CA4">
        <w:rPr>
          <w:rFonts w:hint="cs"/>
          <w:rtl/>
        </w:rPr>
        <w:t xml:space="preserve">היה </w:t>
      </w:r>
      <w:r>
        <w:rPr>
          <w:rFonts w:hint="cs"/>
          <w:rtl/>
        </w:rPr>
        <w:t>ד</w:t>
      </w:r>
      <w:r w:rsidR="001D5CA4">
        <w:rPr>
          <w:rFonts w:hint="cs"/>
          <w:rtl/>
        </w:rPr>
        <w:t>ו</w:t>
      </w:r>
      <w:r>
        <w:rPr>
          <w:rFonts w:hint="cs"/>
          <w:rtl/>
        </w:rPr>
        <w:t>אג שלא יוותר שום טוען לירושה לגיטימית של המלוכה, ועל כן הכרית באכזריות</w:t>
      </w:r>
      <w:r w:rsidR="00E31AE8">
        <w:rPr>
          <w:rFonts w:hint="cs"/>
          <w:rtl/>
        </w:rPr>
        <w:t xml:space="preserve"> את כל היורשים האפשריים של בית המלוכה הקודם.</w:t>
      </w:r>
      <w:r w:rsidR="00E31AE8">
        <w:rPr>
          <w:rStyle w:val="FootnoteReference"/>
          <w:rtl/>
        </w:rPr>
        <w:footnoteReference w:id="1"/>
      </w:r>
    </w:p>
    <w:p w:rsidR="00E31AE8" w:rsidRDefault="00E31AE8" w:rsidP="003713F1">
      <w:pPr>
        <w:rPr>
          <w:rtl/>
        </w:rPr>
      </w:pPr>
      <w:r>
        <w:rPr>
          <w:rFonts w:hint="cs"/>
          <w:rtl/>
        </w:rPr>
        <w:t xml:space="preserve">ובכן, מה היה בלבו של </w:t>
      </w:r>
      <w:proofErr w:type="spellStart"/>
      <w:r>
        <w:rPr>
          <w:rFonts w:hint="cs"/>
          <w:rtl/>
        </w:rPr>
        <w:t>יהוא</w:t>
      </w:r>
      <w:proofErr w:type="spellEnd"/>
      <w:r>
        <w:rPr>
          <w:rFonts w:hint="cs"/>
          <w:rtl/>
        </w:rPr>
        <w:t xml:space="preserve"> בשעה שהחל לגלגל את מהלכי המרד לקראת תפיסת המלוכה על ישראל? האם תודעת שליחות דתית היא שפיעמה בו, בהתאמה למה שהטילה עליו הנבואה, והוא ראה עצמו כשליח ה' הבא לנקום בבית אחאב על חטאיו החמורים; או שמא מה שהניע אותו במהלך האירועים היה האינטרס הפוליטי שלו, אשר זאת הפעם קיבל הרשאה ואף דחיפה מפי נביא?</w:t>
      </w:r>
    </w:p>
    <w:p w:rsidR="00E31AE8" w:rsidRDefault="00E31AE8" w:rsidP="00877BB8">
      <w:pPr>
        <w:rPr>
          <w:rtl/>
        </w:rPr>
      </w:pPr>
      <w:r>
        <w:rPr>
          <w:rFonts w:hint="cs"/>
          <w:rtl/>
        </w:rPr>
        <w:t xml:space="preserve">בחינת השלבים הראשונים של התנהלות המרד אינה מסייעת לענות על שאלה זו. מעשיו של </w:t>
      </w:r>
      <w:proofErr w:type="spellStart"/>
      <w:r>
        <w:rPr>
          <w:rFonts w:hint="cs"/>
          <w:rtl/>
        </w:rPr>
        <w:t>יהוא</w:t>
      </w:r>
      <w:proofErr w:type="spellEnd"/>
      <w:r>
        <w:rPr>
          <w:rFonts w:hint="cs"/>
          <w:rtl/>
        </w:rPr>
        <w:t xml:space="preserve"> ודיבוריו </w:t>
      </w:r>
      <w:r w:rsidR="00877BB8">
        <w:rPr>
          <w:rFonts w:hint="cs"/>
          <w:rtl/>
        </w:rPr>
        <w:t xml:space="preserve">בשלבים הראשונים </w:t>
      </w:r>
      <w:r>
        <w:rPr>
          <w:rFonts w:hint="cs"/>
          <w:rtl/>
        </w:rPr>
        <w:t>מיועדים להצלחת</w:t>
      </w:r>
      <w:r w:rsidR="002C6049">
        <w:rPr>
          <w:rFonts w:hint="cs"/>
          <w:rtl/>
        </w:rPr>
        <w:t>ו הצבאית-פוליטית של</w:t>
      </w:r>
      <w:r>
        <w:rPr>
          <w:rFonts w:hint="cs"/>
          <w:rtl/>
        </w:rPr>
        <w:t xml:space="preserve"> המרד, </w:t>
      </w:r>
      <w:r w:rsidR="00877BB8">
        <w:rPr>
          <w:rFonts w:hint="cs"/>
          <w:rtl/>
        </w:rPr>
        <w:t xml:space="preserve">אך </w:t>
      </w:r>
      <w:r>
        <w:rPr>
          <w:rFonts w:hint="cs"/>
          <w:rtl/>
        </w:rPr>
        <w:t>אי</w:t>
      </w:r>
      <w:r w:rsidR="002C6049">
        <w:rPr>
          <w:rFonts w:hint="cs"/>
          <w:rtl/>
        </w:rPr>
        <w:t>ן</w:t>
      </w:r>
      <w:r>
        <w:rPr>
          <w:rFonts w:hint="cs"/>
          <w:rtl/>
        </w:rPr>
        <w:t xml:space="preserve"> </w:t>
      </w:r>
      <w:r w:rsidR="002C6049">
        <w:rPr>
          <w:rFonts w:hint="cs"/>
          <w:rtl/>
        </w:rPr>
        <w:t xml:space="preserve">בהם </w:t>
      </w:r>
      <w:r w:rsidR="00877BB8">
        <w:rPr>
          <w:rFonts w:hint="cs"/>
          <w:rtl/>
        </w:rPr>
        <w:t>עדות</w:t>
      </w:r>
      <w:r w:rsidR="002C6049">
        <w:rPr>
          <w:rFonts w:hint="cs"/>
          <w:rtl/>
        </w:rPr>
        <w:t xml:space="preserve"> ל</w:t>
      </w:r>
      <w:r>
        <w:rPr>
          <w:rFonts w:hint="cs"/>
          <w:rtl/>
        </w:rPr>
        <w:t>מניעי</w:t>
      </w:r>
      <w:r w:rsidR="00711110">
        <w:rPr>
          <w:rFonts w:hint="cs"/>
          <w:rtl/>
        </w:rPr>
        <w:t>ו</w:t>
      </w:r>
      <w:r w:rsidR="002C6049">
        <w:rPr>
          <w:rFonts w:hint="cs"/>
          <w:rtl/>
        </w:rPr>
        <w:t xml:space="preserve"> העומדים מאחורי </w:t>
      </w:r>
      <w:r>
        <w:rPr>
          <w:rFonts w:hint="cs"/>
          <w:rtl/>
        </w:rPr>
        <w:t>המרידה. הבה נעקוב אחר אלו:</w:t>
      </w:r>
    </w:p>
    <w:p w:rsidR="00AB40B6" w:rsidRPr="001639EF" w:rsidRDefault="00AB40B6" w:rsidP="00877BB8">
      <w:pPr>
        <w:pStyle w:val="ListParagraph"/>
        <w:numPr>
          <w:ilvl w:val="0"/>
          <w:numId w:val="3"/>
        </w:numPr>
        <w:rPr>
          <w:strike/>
          <w:rtl/>
        </w:rPr>
      </w:pPr>
      <w:r w:rsidRPr="00877BB8">
        <w:rPr>
          <w:rtl/>
        </w:rPr>
        <w:t xml:space="preserve">נבואת </w:t>
      </w:r>
      <w:r w:rsidRPr="00877BB8">
        <w:rPr>
          <w:rFonts w:hint="cs"/>
          <w:rtl/>
        </w:rPr>
        <w:t xml:space="preserve">הנער הנביא אינה זוכה לכל תגובה מצד </w:t>
      </w:r>
      <w:proofErr w:type="spellStart"/>
      <w:r w:rsidRPr="00877BB8">
        <w:rPr>
          <w:rFonts w:hint="cs"/>
          <w:rtl/>
        </w:rPr>
        <w:t>יהוא</w:t>
      </w:r>
      <w:proofErr w:type="spellEnd"/>
      <w:r w:rsidRPr="00877BB8">
        <w:rPr>
          <w:rFonts w:hint="cs"/>
          <w:rtl/>
        </w:rPr>
        <w:t xml:space="preserve">, לא לתגובה מילולית ולא לתגובה המתבטאת במעשיו של </w:t>
      </w:r>
      <w:proofErr w:type="spellStart"/>
      <w:r w:rsidRPr="00877BB8">
        <w:rPr>
          <w:rFonts w:hint="cs"/>
          <w:rtl/>
        </w:rPr>
        <w:t>יהוא</w:t>
      </w:r>
      <w:proofErr w:type="spellEnd"/>
      <w:r w:rsidRPr="00877BB8">
        <w:rPr>
          <w:rFonts w:hint="cs"/>
          <w:rtl/>
        </w:rPr>
        <w:t>.</w:t>
      </w:r>
      <w:r>
        <w:rPr>
          <w:rFonts w:hint="cs"/>
          <w:rtl/>
        </w:rPr>
        <w:t xml:space="preserve"> לאחר מנוסת הנער הנביא נאמר על </w:t>
      </w:r>
      <w:proofErr w:type="spellStart"/>
      <w:r>
        <w:rPr>
          <w:rFonts w:hint="cs"/>
          <w:rtl/>
        </w:rPr>
        <w:t>יהוא</w:t>
      </w:r>
      <w:proofErr w:type="spellEnd"/>
      <w:r>
        <w:rPr>
          <w:rFonts w:hint="cs"/>
          <w:rtl/>
        </w:rPr>
        <w:t xml:space="preserve"> רק זאת: "</w:t>
      </w:r>
      <w:proofErr w:type="spellStart"/>
      <w:r>
        <w:rPr>
          <w:rtl/>
        </w:rPr>
        <w:t>וְיֵהוּא</w:t>
      </w:r>
      <w:proofErr w:type="spellEnd"/>
      <w:r>
        <w:rPr>
          <w:rtl/>
        </w:rPr>
        <w:t xml:space="preserve"> יָצָא אֶל עַבְדֵי </w:t>
      </w:r>
      <w:proofErr w:type="spellStart"/>
      <w:r>
        <w:rPr>
          <w:rtl/>
        </w:rPr>
        <w:t>אֲדֹנָיו</w:t>
      </w:r>
      <w:proofErr w:type="spellEnd"/>
      <w:r>
        <w:rPr>
          <w:rFonts w:hint="cs"/>
          <w:rtl/>
        </w:rPr>
        <w:t>" (פס' יא). על שאלתם "</w:t>
      </w:r>
      <w:r>
        <w:rPr>
          <w:rtl/>
        </w:rPr>
        <w:t>מַדּוּעַ בָּא הַמְשֻׁגָּע הַזֶּה אֵלֶיךָ</w:t>
      </w:r>
      <w:r>
        <w:rPr>
          <w:rFonts w:hint="cs"/>
          <w:rtl/>
        </w:rPr>
        <w:t xml:space="preserve">?" עונה </w:t>
      </w:r>
      <w:proofErr w:type="spellStart"/>
      <w:r>
        <w:rPr>
          <w:rFonts w:hint="cs"/>
          <w:rtl/>
        </w:rPr>
        <w:t>יהוא</w:t>
      </w:r>
      <w:proofErr w:type="spellEnd"/>
      <w:r>
        <w:rPr>
          <w:rFonts w:hint="cs"/>
          <w:rtl/>
        </w:rPr>
        <w:t xml:space="preserve"> תשובה מתחמקת: "</w:t>
      </w:r>
      <w:r>
        <w:rPr>
          <w:rtl/>
        </w:rPr>
        <w:t>אַתֶּם יְדַעְתֶּם אֶת הָאִישׁ וְאֶת שִׂיחוֹ</w:t>
      </w:r>
      <w:r>
        <w:rPr>
          <w:rFonts w:hint="cs"/>
          <w:rtl/>
        </w:rPr>
        <w:t xml:space="preserve">". </w:t>
      </w:r>
      <w:r w:rsidR="001639EF">
        <w:rPr>
          <w:rFonts w:hint="cs"/>
          <w:rtl/>
        </w:rPr>
        <w:t xml:space="preserve">אין זה נראה </w:t>
      </w:r>
      <w:proofErr w:type="spellStart"/>
      <w:r w:rsidR="001639EF">
        <w:rPr>
          <w:rFonts w:hint="cs"/>
          <w:rtl/>
        </w:rPr>
        <w:t>שיהוא</w:t>
      </w:r>
      <w:proofErr w:type="spellEnd"/>
      <w:r w:rsidR="001639EF">
        <w:rPr>
          <w:rFonts w:hint="cs"/>
          <w:rtl/>
        </w:rPr>
        <w:t xml:space="preserve"> נלהב למלא את המשימה.</w:t>
      </w:r>
    </w:p>
    <w:p w:rsidR="00AB40B6" w:rsidRDefault="00AB40B6" w:rsidP="001D0530">
      <w:pPr>
        <w:pStyle w:val="ListParagraph"/>
        <w:numPr>
          <w:ilvl w:val="0"/>
          <w:numId w:val="3"/>
        </w:numPr>
        <w:rPr>
          <w:rtl/>
        </w:rPr>
      </w:pPr>
      <w:r>
        <w:rPr>
          <w:rFonts w:hint="cs"/>
          <w:rtl/>
        </w:rPr>
        <w:t xml:space="preserve">אף </w:t>
      </w:r>
      <w:proofErr w:type="spellStart"/>
      <w:r>
        <w:rPr>
          <w:rFonts w:hint="cs"/>
          <w:rtl/>
        </w:rPr>
        <w:t>כשיהוא</w:t>
      </w:r>
      <w:proofErr w:type="spellEnd"/>
      <w:r>
        <w:rPr>
          <w:rFonts w:hint="cs"/>
          <w:rtl/>
        </w:rPr>
        <w:t xml:space="preserve"> 'נשבר' ומגלה לחבריו את האמת, אין הוא מגלה להם את כל האמת: "</w:t>
      </w:r>
      <w:r>
        <w:rPr>
          <w:rtl/>
        </w:rPr>
        <w:t>וַיֹּאמֶר</w:t>
      </w:r>
      <w:r>
        <w:rPr>
          <w:rFonts w:hint="cs"/>
          <w:rtl/>
        </w:rPr>
        <w:t>:</w:t>
      </w:r>
      <w:r>
        <w:rPr>
          <w:rtl/>
        </w:rPr>
        <w:t xml:space="preserve"> כָּזֹאת וְכָזֹאת אָמַר אֵלַי</w:t>
      </w:r>
      <w:r>
        <w:rPr>
          <w:rFonts w:hint="cs"/>
          <w:rtl/>
        </w:rPr>
        <w:t xml:space="preserve">". הקורא דברים אלו, מעלה על דעתו </w:t>
      </w:r>
      <w:proofErr w:type="spellStart"/>
      <w:r>
        <w:rPr>
          <w:rFonts w:hint="cs"/>
          <w:rtl/>
        </w:rPr>
        <w:t>שיהוא</w:t>
      </w:r>
      <w:proofErr w:type="spellEnd"/>
      <w:r>
        <w:rPr>
          <w:rFonts w:hint="cs"/>
          <w:rtl/>
        </w:rPr>
        <w:t xml:space="preserve"> סיפר לחבריו את כל מה שאמר לו הנער הנביא בתוך הבית, על כן ממהר </w:t>
      </w:r>
      <w:r>
        <w:rPr>
          <w:rFonts w:hint="cs"/>
          <w:rtl/>
        </w:rPr>
        <w:lastRenderedPageBreak/>
        <w:t>המקרא לתקן רושם זה: "</w:t>
      </w:r>
      <w:r w:rsidR="001652E6">
        <w:rPr>
          <w:rtl/>
        </w:rPr>
        <w:t>לֵאמֹר</w:t>
      </w:r>
      <w:r w:rsidR="00877BB8">
        <w:rPr>
          <w:rFonts w:hint="cs"/>
          <w:rtl/>
        </w:rPr>
        <w:t>,</w:t>
      </w:r>
      <w:r w:rsidR="001652E6">
        <w:rPr>
          <w:rtl/>
        </w:rPr>
        <w:t xml:space="preserve"> כֹּה אָמַר ה'</w:t>
      </w:r>
      <w:r w:rsidR="001652E6">
        <w:rPr>
          <w:rFonts w:hint="cs"/>
          <w:rtl/>
        </w:rPr>
        <w:t>,</w:t>
      </w:r>
      <w:r w:rsidR="001652E6">
        <w:rPr>
          <w:rtl/>
        </w:rPr>
        <w:t xml:space="preserve"> מְשַׁחְתִּיךָ לְמֶלֶךְ אֶל יִשְׂרָאֵל</w:t>
      </w:r>
      <w:r>
        <w:rPr>
          <w:rFonts w:hint="cs"/>
          <w:rtl/>
        </w:rPr>
        <w:t>"</w:t>
      </w:r>
      <w:r w:rsidR="001652E6">
        <w:rPr>
          <w:rFonts w:hint="cs"/>
          <w:rtl/>
        </w:rPr>
        <w:t xml:space="preserve"> </w:t>
      </w:r>
      <w:r w:rsidR="001652E6">
        <w:rPr>
          <w:rtl/>
        </w:rPr>
        <w:t>–</w:t>
      </w:r>
      <w:r w:rsidR="001652E6">
        <w:rPr>
          <w:rFonts w:hint="cs"/>
          <w:rtl/>
        </w:rPr>
        <w:t xml:space="preserve"> רק זאת סיפר להם </w:t>
      </w:r>
      <w:proofErr w:type="spellStart"/>
      <w:r w:rsidR="001652E6">
        <w:rPr>
          <w:rFonts w:hint="cs"/>
          <w:rtl/>
        </w:rPr>
        <w:t>יהוא</w:t>
      </w:r>
      <w:proofErr w:type="spellEnd"/>
      <w:r w:rsidR="001652E6">
        <w:rPr>
          <w:rFonts w:hint="cs"/>
          <w:rtl/>
        </w:rPr>
        <w:t>, אך העלים מהם את התוכן הדתי-הנבואי של השליחות שהוטלה עליו ביחס לבית אחאב.</w:t>
      </w:r>
      <w:r w:rsidR="001652E6">
        <w:rPr>
          <w:rStyle w:val="FootnoteReference"/>
          <w:rtl/>
        </w:rPr>
        <w:footnoteReference w:id="2"/>
      </w:r>
    </w:p>
    <w:p w:rsidR="001652E6" w:rsidRDefault="001652E6" w:rsidP="001639EF">
      <w:pPr>
        <w:pStyle w:val="ListParagraph"/>
        <w:numPr>
          <w:ilvl w:val="0"/>
          <w:numId w:val="3"/>
        </w:numPr>
        <w:rPr>
          <w:rtl/>
        </w:rPr>
      </w:pPr>
      <w:r>
        <w:rPr>
          <w:rtl/>
        </w:rPr>
        <w:t xml:space="preserve">אף </w:t>
      </w:r>
      <w:r>
        <w:rPr>
          <w:rFonts w:hint="cs"/>
          <w:rtl/>
        </w:rPr>
        <w:t xml:space="preserve">המלכת </w:t>
      </w:r>
      <w:proofErr w:type="spellStart"/>
      <w:r>
        <w:rPr>
          <w:rFonts w:hint="cs"/>
          <w:rtl/>
        </w:rPr>
        <w:t>יהוא</w:t>
      </w:r>
      <w:proofErr w:type="spellEnd"/>
      <w:r>
        <w:rPr>
          <w:rFonts w:hint="cs"/>
          <w:rtl/>
        </w:rPr>
        <w:t xml:space="preserve"> בידי חבריו ברמות גלעד, ובקשתו-פקודתו להם "</w:t>
      </w:r>
      <w:r>
        <w:rPr>
          <w:rtl/>
        </w:rPr>
        <w:t>אִם יֵשׁ נַפְשְׁכֶם אַל יֵצֵא פָלִיט מִן הָעִיר לָלֶכֶת לְהַגִּיד בְּיִזְרְעֶאל</w:t>
      </w:r>
      <w:r w:rsidR="001639EF">
        <w:rPr>
          <w:rFonts w:hint="cs"/>
          <w:rtl/>
        </w:rPr>
        <w:t>" נושאות אופי פוליטי מעשי</w:t>
      </w:r>
      <w:r w:rsidR="001D0530">
        <w:rPr>
          <w:rFonts w:hint="cs"/>
          <w:rtl/>
        </w:rPr>
        <w:t xml:space="preserve">, ואין בהן כדי לגלות קיומה של תודעה דתית, לא בלבו של </w:t>
      </w:r>
      <w:proofErr w:type="spellStart"/>
      <w:r w:rsidR="001D0530">
        <w:rPr>
          <w:rFonts w:hint="cs"/>
          <w:rtl/>
        </w:rPr>
        <w:t>יהוא</w:t>
      </w:r>
      <w:proofErr w:type="spellEnd"/>
      <w:r w:rsidR="001D0530">
        <w:rPr>
          <w:rFonts w:hint="cs"/>
          <w:rtl/>
        </w:rPr>
        <w:t xml:space="preserve"> ו</w:t>
      </w:r>
      <w:r w:rsidR="002C6049">
        <w:rPr>
          <w:rFonts w:hint="cs"/>
          <w:rtl/>
        </w:rPr>
        <w:t>בו</w:t>
      </w:r>
      <w:r w:rsidR="001D0530">
        <w:rPr>
          <w:rFonts w:hint="cs"/>
          <w:rtl/>
        </w:rPr>
        <w:t>ודאי לא בקרב חבריו.</w:t>
      </w:r>
    </w:p>
    <w:p w:rsidR="001D0530" w:rsidRDefault="001D0530" w:rsidP="001D0530">
      <w:pPr>
        <w:pStyle w:val="ListParagraph"/>
        <w:numPr>
          <w:ilvl w:val="0"/>
          <w:numId w:val="3"/>
        </w:numPr>
        <w:rPr>
          <w:rtl/>
        </w:rPr>
      </w:pPr>
      <w:r>
        <w:rPr>
          <w:rFonts w:hint="cs"/>
          <w:rtl/>
        </w:rPr>
        <w:t xml:space="preserve">כיוצא בכך, המהלכים שבהם נקט </w:t>
      </w:r>
      <w:proofErr w:type="spellStart"/>
      <w:r>
        <w:rPr>
          <w:rFonts w:hint="cs"/>
          <w:rtl/>
        </w:rPr>
        <w:t>יהוא</w:t>
      </w:r>
      <w:proofErr w:type="spellEnd"/>
      <w:r>
        <w:rPr>
          <w:rFonts w:hint="cs"/>
          <w:rtl/>
        </w:rPr>
        <w:t xml:space="preserve"> ביחס </w:t>
      </w:r>
      <w:proofErr w:type="spellStart"/>
      <w:r>
        <w:rPr>
          <w:rFonts w:hint="cs"/>
          <w:rtl/>
        </w:rPr>
        <w:t>לשלוחיו</w:t>
      </w:r>
      <w:proofErr w:type="spellEnd"/>
      <w:r>
        <w:rPr>
          <w:rFonts w:hint="cs"/>
          <w:rtl/>
        </w:rPr>
        <w:t xml:space="preserve"> של יהורם שניסו לברר את פשר בואו ליזרעאל, נועדו לשמר את ההפתעה בבואו של </w:t>
      </w:r>
      <w:proofErr w:type="spellStart"/>
      <w:r>
        <w:rPr>
          <w:rFonts w:hint="cs"/>
          <w:rtl/>
        </w:rPr>
        <w:t>יהוא</w:t>
      </w:r>
      <w:proofErr w:type="spellEnd"/>
      <w:r>
        <w:rPr>
          <w:rFonts w:hint="cs"/>
          <w:rtl/>
        </w:rPr>
        <w:t xml:space="preserve"> </w:t>
      </w:r>
      <w:r w:rsidRPr="00711110">
        <w:rPr>
          <w:rFonts w:hint="cs"/>
          <w:rtl/>
        </w:rPr>
        <w:t>המורד</w:t>
      </w:r>
      <w:r w:rsidRPr="001D0530">
        <w:rPr>
          <w:rFonts w:hint="cs"/>
          <w:b/>
          <w:bCs/>
          <w:rtl/>
        </w:rPr>
        <w:t xml:space="preserve"> </w:t>
      </w:r>
      <w:r>
        <w:rPr>
          <w:rFonts w:hint="cs"/>
          <w:rtl/>
        </w:rPr>
        <w:t xml:space="preserve">אל העיר, ובכך לתרום להצלחת המרד, אך אין בהם </w:t>
      </w:r>
      <w:r w:rsidR="00B50646">
        <w:rPr>
          <w:rFonts w:hint="cs"/>
          <w:rtl/>
        </w:rPr>
        <w:t xml:space="preserve">כדי </w:t>
      </w:r>
      <w:r>
        <w:rPr>
          <w:rFonts w:hint="cs"/>
          <w:rtl/>
        </w:rPr>
        <w:t>ללמד על תודעתו המלווה פעולות אלו.</w:t>
      </w:r>
    </w:p>
    <w:p w:rsidR="004F75D0" w:rsidRDefault="00C367AA" w:rsidP="00711110">
      <w:pPr>
        <w:pStyle w:val="Heading3"/>
        <w:rPr>
          <w:rtl/>
        </w:rPr>
      </w:pPr>
      <w:r w:rsidRPr="00CD6DBC">
        <w:rPr>
          <w:rtl/>
        </w:rPr>
        <w:t xml:space="preserve">2. </w:t>
      </w:r>
      <w:r w:rsidR="00455133" w:rsidRPr="00CD6DBC">
        <w:rPr>
          <w:rFonts w:hint="cs"/>
          <w:rtl/>
        </w:rPr>
        <w:t xml:space="preserve">ביטויים </w:t>
      </w:r>
      <w:r w:rsidR="00877BB8">
        <w:rPr>
          <w:rFonts w:hint="cs"/>
          <w:rtl/>
        </w:rPr>
        <w:t xml:space="preserve">ראשונים </w:t>
      </w:r>
      <w:r w:rsidR="00455133" w:rsidRPr="00CD6DBC">
        <w:rPr>
          <w:rFonts w:hint="cs"/>
          <w:rtl/>
        </w:rPr>
        <w:t>ל</w:t>
      </w:r>
      <w:r w:rsidR="002C6049" w:rsidRPr="00CD6DBC">
        <w:rPr>
          <w:rFonts w:hint="cs"/>
          <w:rtl/>
        </w:rPr>
        <w:t>הקשר</w:t>
      </w:r>
      <w:r w:rsidR="002C6049" w:rsidRPr="00CD6DBC">
        <w:rPr>
          <w:rtl/>
        </w:rPr>
        <w:t xml:space="preserve"> </w:t>
      </w:r>
      <w:r w:rsidR="002C6049" w:rsidRPr="00CD6DBC">
        <w:rPr>
          <w:rFonts w:hint="cs"/>
          <w:rtl/>
        </w:rPr>
        <w:t>הדתי</w:t>
      </w:r>
      <w:r w:rsidR="002C6049" w:rsidRPr="00CD6DBC">
        <w:rPr>
          <w:rtl/>
        </w:rPr>
        <w:t xml:space="preserve"> </w:t>
      </w:r>
      <w:r w:rsidR="002C6049" w:rsidRPr="00CD6DBC">
        <w:rPr>
          <w:rFonts w:hint="cs"/>
          <w:rtl/>
        </w:rPr>
        <w:t>של</w:t>
      </w:r>
      <w:r w:rsidR="002C6049" w:rsidRPr="00CD6DBC">
        <w:rPr>
          <w:rtl/>
        </w:rPr>
        <w:t xml:space="preserve"> </w:t>
      </w:r>
      <w:r w:rsidR="002C6049" w:rsidRPr="00CD6DBC">
        <w:rPr>
          <w:rFonts w:hint="cs"/>
          <w:rtl/>
        </w:rPr>
        <w:t>פעולות</w:t>
      </w:r>
      <w:r w:rsidR="002C6049" w:rsidRPr="00CD6DBC">
        <w:rPr>
          <w:rtl/>
        </w:rPr>
        <w:t xml:space="preserve"> </w:t>
      </w:r>
      <w:proofErr w:type="spellStart"/>
      <w:r w:rsidR="002C6049" w:rsidRPr="00CD6DBC">
        <w:rPr>
          <w:rFonts w:hint="cs"/>
          <w:rtl/>
        </w:rPr>
        <w:t>יהוא</w:t>
      </w:r>
      <w:proofErr w:type="spellEnd"/>
    </w:p>
    <w:p w:rsidR="001D0530" w:rsidRDefault="002C6049" w:rsidP="00711110">
      <w:pPr>
        <w:rPr>
          <w:rtl/>
        </w:rPr>
      </w:pPr>
      <w:r>
        <w:rPr>
          <w:rFonts w:hint="cs"/>
          <w:rtl/>
        </w:rPr>
        <w:t xml:space="preserve">רק בפסוק </w:t>
      </w:r>
      <w:proofErr w:type="spellStart"/>
      <w:r>
        <w:rPr>
          <w:rFonts w:hint="cs"/>
          <w:rtl/>
        </w:rPr>
        <w:t>כא</w:t>
      </w:r>
      <w:proofErr w:type="spellEnd"/>
      <w:r>
        <w:rPr>
          <w:rFonts w:hint="cs"/>
          <w:rtl/>
        </w:rPr>
        <w:t xml:space="preserve"> ניתן לנו </w:t>
      </w:r>
      <w:r w:rsidR="001D0530">
        <w:rPr>
          <w:rtl/>
        </w:rPr>
        <w:t xml:space="preserve">רמז </w:t>
      </w:r>
      <w:r w:rsidR="001D0530">
        <w:rPr>
          <w:rFonts w:hint="cs"/>
          <w:rtl/>
        </w:rPr>
        <w:t xml:space="preserve">ראשון להקשר הדתי-הנבואי של מרד </w:t>
      </w:r>
      <w:proofErr w:type="spellStart"/>
      <w:r w:rsidR="001D0530">
        <w:rPr>
          <w:rFonts w:hint="cs"/>
          <w:rtl/>
        </w:rPr>
        <w:t>יהוא</w:t>
      </w:r>
      <w:proofErr w:type="spellEnd"/>
      <w:r w:rsidR="001D0530">
        <w:rPr>
          <w:rFonts w:hint="cs"/>
          <w:rtl/>
        </w:rPr>
        <w:t xml:space="preserve"> בעת התרחשותו:</w:t>
      </w:r>
    </w:p>
    <w:p w:rsidR="001D0530" w:rsidRDefault="001D0530" w:rsidP="003713F1">
      <w:pPr>
        <w:pStyle w:val="ListParagraph"/>
        <w:ind w:firstLine="720"/>
        <w:rPr>
          <w:rtl/>
        </w:rPr>
      </w:pPr>
      <w:r>
        <w:rPr>
          <w:rtl/>
        </w:rPr>
        <w:t xml:space="preserve">וַיֵּצְאוּ </w:t>
      </w:r>
      <w:r>
        <w:rPr>
          <w:rFonts w:hint="cs"/>
          <w:rtl/>
        </w:rPr>
        <w:t>(</w:t>
      </w:r>
      <w:r w:rsidR="002C6049">
        <w:rPr>
          <w:rtl/>
        </w:rPr>
        <w:t>–</w:t>
      </w:r>
      <w:r w:rsidR="002C6049">
        <w:rPr>
          <w:rFonts w:hint="cs"/>
          <w:rtl/>
        </w:rPr>
        <w:t xml:space="preserve"> </w:t>
      </w:r>
      <w:r>
        <w:rPr>
          <w:rFonts w:hint="cs"/>
          <w:rtl/>
        </w:rPr>
        <w:t xml:space="preserve">יהורם ואחזיהו) </w:t>
      </w:r>
      <w:r>
        <w:rPr>
          <w:rtl/>
        </w:rPr>
        <w:t xml:space="preserve">לִקְרַאת </w:t>
      </w:r>
      <w:proofErr w:type="spellStart"/>
      <w:r>
        <w:rPr>
          <w:rtl/>
        </w:rPr>
        <w:t>יֵהוּא</w:t>
      </w:r>
      <w:proofErr w:type="spellEnd"/>
      <w:r>
        <w:rPr>
          <w:rtl/>
        </w:rPr>
        <w:t xml:space="preserve"> וַיִּמְצָאֻהוּ בְּחֶלְקַת נָבוֹת </w:t>
      </w:r>
      <w:proofErr w:type="spellStart"/>
      <w:r>
        <w:rPr>
          <w:rtl/>
        </w:rPr>
        <w:t>הַיִּזְרְעֵאלִי</w:t>
      </w:r>
      <w:proofErr w:type="spellEnd"/>
      <w:r>
        <w:rPr>
          <w:rFonts w:hint="cs"/>
          <w:rtl/>
        </w:rPr>
        <w:t>.</w:t>
      </w:r>
    </w:p>
    <w:p w:rsidR="001D0530" w:rsidRDefault="001D0530" w:rsidP="003713F1">
      <w:pPr>
        <w:rPr>
          <w:rtl/>
        </w:rPr>
      </w:pPr>
      <w:r>
        <w:rPr>
          <w:rFonts w:hint="cs"/>
          <w:rtl/>
        </w:rPr>
        <w:t xml:space="preserve">הקורא פסוק זה אומר בלבו: מאת ה' הייתה זאת שמפגשו של </w:t>
      </w:r>
      <w:proofErr w:type="spellStart"/>
      <w:r>
        <w:rPr>
          <w:rFonts w:hint="cs"/>
          <w:rtl/>
        </w:rPr>
        <w:t>יהוא</w:t>
      </w:r>
      <w:proofErr w:type="spellEnd"/>
      <w:r>
        <w:rPr>
          <w:rFonts w:hint="cs"/>
          <w:rtl/>
        </w:rPr>
        <w:t xml:space="preserve"> עם יורם בן אחאב </w:t>
      </w:r>
      <w:r w:rsidR="002C6049">
        <w:rPr>
          <w:rFonts w:hint="cs"/>
          <w:rtl/>
        </w:rPr>
        <w:t xml:space="preserve">התקיים </w:t>
      </w:r>
      <w:r>
        <w:rPr>
          <w:rFonts w:hint="cs"/>
          <w:rtl/>
        </w:rPr>
        <w:t xml:space="preserve">במקום החטא החמור שחטא אחאב. אך האם גם </w:t>
      </w:r>
      <w:proofErr w:type="spellStart"/>
      <w:r>
        <w:rPr>
          <w:rFonts w:hint="cs"/>
          <w:rtl/>
        </w:rPr>
        <w:t>יהוא</w:t>
      </w:r>
      <w:proofErr w:type="spellEnd"/>
      <w:r>
        <w:rPr>
          <w:rFonts w:hint="cs"/>
          <w:rtl/>
        </w:rPr>
        <w:t xml:space="preserve"> </w:t>
      </w:r>
      <w:r w:rsidR="004E17F0">
        <w:rPr>
          <w:rFonts w:hint="cs"/>
          <w:rtl/>
        </w:rPr>
        <w:t>מודע ל</w:t>
      </w:r>
      <w:r>
        <w:rPr>
          <w:rFonts w:hint="cs"/>
          <w:rtl/>
        </w:rPr>
        <w:t>דבר זה? והאם עובדה זו אמורה להשפיע על תודעתו ועל מעשיו? כדי לקבל תשובה על כך לא נצטרך להמתין זמן רב.</w:t>
      </w:r>
    </w:p>
    <w:p w:rsidR="001D0530" w:rsidRDefault="001D0530" w:rsidP="00877BB8">
      <w:pPr>
        <w:rPr>
          <w:rtl/>
        </w:rPr>
      </w:pPr>
      <w:r>
        <w:rPr>
          <w:rFonts w:hint="cs"/>
          <w:rtl/>
        </w:rPr>
        <w:t xml:space="preserve">הרמז הבא ניתן לנו </w:t>
      </w:r>
      <w:r w:rsidR="00877BB8">
        <w:rPr>
          <w:rFonts w:hint="cs"/>
          <w:rtl/>
        </w:rPr>
        <w:t xml:space="preserve">כבר </w:t>
      </w:r>
      <w:r w:rsidR="004E17F0">
        <w:rPr>
          <w:rFonts w:hint="cs"/>
          <w:rtl/>
        </w:rPr>
        <w:t xml:space="preserve">בפסוק הבא </w:t>
      </w:r>
      <w:r>
        <w:rPr>
          <w:rFonts w:hint="cs"/>
          <w:rtl/>
        </w:rPr>
        <w:t xml:space="preserve">בדברי </w:t>
      </w:r>
      <w:proofErr w:type="spellStart"/>
      <w:r>
        <w:rPr>
          <w:rFonts w:hint="cs"/>
          <w:rtl/>
        </w:rPr>
        <w:t>יהוא</w:t>
      </w:r>
      <w:proofErr w:type="spellEnd"/>
      <w:r>
        <w:rPr>
          <w:rFonts w:hint="cs"/>
          <w:rtl/>
        </w:rPr>
        <w:t xml:space="preserve"> עצמו, ועל כן יש בו כדי ללמד על תודעתו בשעה זו</w:t>
      </w:r>
      <w:r w:rsidR="004E17F0">
        <w:rPr>
          <w:rFonts w:hint="cs"/>
          <w:rtl/>
        </w:rPr>
        <w:t>:</w:t>
      </w:r>
    </w:p>
    <w:p w:rsidR="001D0530" w:rsidRPr="001D0530" w:rsidRDefault="001D0530" w:rsidP="00877BB8">
      <w:pPr>
        <w:rPr>
          <w:rtl/>
        </w:rPr>
      </w:pPr>
      <w:r>
        <w:rPr>
          <w:rFonts w:hint="cs"/>
          <w:rtl/>
        </w:rPr>
        <w:t>על שאלת יורם "</w:t>
      </w:r>
      <w:r>
        <w:rPr>
          <w:rtl/>
        </w:rPr>
        <w:t xml:space="preserve">הֲשָׁלוֹם </w:t>
      </w:r>
      <w:proofErr w:type="spellStart"/>
      <w:r>
        <w:rPr>
          <w:rtl/>
        </w:rPr>
        <w:t>יֵהוּא</w:t>
      </w:r>
      <w:proofErr w:type="spellEnd"/>
      <w:r w:rsidR="00877BB8">
        <w:rPr>
          <w:rFonts w:hint="cs"/>
          <w:rtl/>
        </w:rPr>
        <w:t>?</w:t>
      </w:r>
      <w:r>
        <w:rPr>
          <w:rFonts w:hint="cs"/>
          <w:rtl/>
        </w:rPr>
        <w:t xml:space="preserve">" עונה לו </w:t>
      </w:r>
      <w:proofErr w:type="spellStart"/>
      <w:r>
        <w:rPr>
          <w:rFonts w:hint="cs"/>
          <w:rtl/>
        </w:rPr>
        <w:t>יהוא</w:t>
      </w:r>
      <w:proofErr w:type="spellEnd"/>
      <w:r>
        <w:rPr>
          <w:rFonts w:hint="cs"/>
          <w:rtl/>
        </w:rPr>
        <w:t>:</w:t>
      </w:r>
      <w:r w:rsidR="004E17F0">
        <w:rPr>
          <w:rFonts w:hint="cs"/>
          <w:rtl/>
        </w:rPr>
        <w:t xml:space="preserve"> </w:t>
      </w:r>
      <w:r w:rsidR="00877BB8">
        <w:rPr>
          <w:rFonts w:hint="cs"/>
          <w:rtl/>
        </w:rPr>
        <w:t xml:space="preserve"> </w:t>
      </w:r>
    </w:p>
    <w:p w:rsidR="004F75D0" w:rsidRDefault="001D0530" w:rsidP="001D0530">
      <w:pPr>
        <w:pStyle w:val="ListParagraph"/>
        <w:rPr>
          <w:rtl/>
        </w:rPr>
      </w:pPr>
      <w:proofErr w:type="spellStart"/>
      <w:r>
        <w:rPr>
          <w:rFonts w:hint="cs"/>
          <w:rtl/>
        </w:rPr>
        <w:t>כב</w:t>
      </w:r>
      <w:proofErr w:type="spellEnd"/>
      <w:r>
        <w:rPr>
          <w:rFonts w:hint="cs"/>
          <w:rtl/>
        </w:rPr>
        <w:t xml:space="preserve"> </w:t>
      </w:r>
      <w:r>
        <w:rPr>
          <w:rtl/>
        </w:rPr>
        <w:tab/>
        <w:t>מָה הַשָּׁלוֹם עַד זְנוּנֵי אִיזֶבֶל אִמְּךָ וּכְשָׁפֶיהָ הָרַבִּים</w:t>
      </w:r>
      <w:r w:rsidR="00877BB8">
        <w:rPr>
          <w:rFonts w:hint="cs"/>
          <w:rtl/>
        </w:rPr>
        <w:t>!</w:t>
      </w:r>
    </w:p>
    <w:p w:rsidR="00522E79" w:rsidRDefault="00B50646" w:rsidP="00877BB8">
      <w:pPr>
        <w:rPr>
          <w:rtl/>
        </w:rPr>
      </w:pPr>
      <w:r>
        <w:rPr>
          <w:rFonts w:hint="cs"/>
          <w:rtl/>
        </w:rPr>
        <w:t>זוהי</w:t>
      </w:r>
      <w:r w:rsidR="001D0530">
        <w:rPr>
          <w:rFonts w:hint="cs"/>
          <w:rtl/>
        </w:rPr>
        <w:t xml:space="preserve"> הכרזת מלחמה שבה חוש</w:t>
      </w:r>
      <w:r w:rsidR="00522E79">
        <w:rPr>
          <w:rFonts w:hint="cs"/>
          <w:rtl/>
        </w:rPr>
        <w:t xml:space="preserve">ף </w:t>
      </w:r>
      <w:proofErr w:type="spellStart"/>
      <w:r w:rsidR="00522E79">
        <w:rPr>
          <w:rFonts w:hint="cs"/>
          <w:rtl/>
        </w:rPr>
        <w:t>יהוא</w:t>
      </w:r>
      <w:proofErr w:type="spellEnd"/>
      <w:r w:rsidR="00522E79">
        <w:rPr>
          <w:rFonts w:hint="cs"/>
          <w:rtl/>
        </w:rPr>
        <w:t xml:space="preserve"> </w:t>
      </w:r>
      <w:r w:rsidR="004E17F0">
        <w:rPr>
          <w:rFonts w:hint="cs"/>
          <w:rtl/>
        </w:rPr>
        <w:t xml:space="preserve">מול יורם </w:t>
      </w:r>
      <w:r w:rsidR="00522E79">
        <w:rPr>
          <w:rFonts w:hint="cs"/>
          <w:rtl/>
        </w:rPr>
        <w:t>את כוונת בואו ליזרעאל.</w:t>
      </w:r>
      <w:r w:rsidR="00877BB8">
        <w:rPr>
          <w:rStyle w:val="FootnoteReference"/>
          <w:rtl/>
        </w:rPr>
        <w:footnoteReference w:id="3"/>
      </w:r>
      <w:r>
        <w:rPr>
          <w:rFonts w:hint="cs"/>
          <w:rtl/>
        </w:rPr>
        <w:t xml:space="preserve"> </w:t>
      </w:r>
      <w:r w:rsidR="001639EF">
        <w:rPr>
          <w:rFonts w:hint="cs"/>
          <w:rtl/>
        </w:rPr>
        <w:t>והנה</w:t>
      </w:r>
      <w:r w:rsidR="00522E79">
        <w:rPr>
          <w:rFonts w:hint="cs"/>
          <w:rtl/>
        </w:rPr>
        <w:t xml:space="preserve"> מתברר שמניעיו של </w:t>
      </w:r>
      <w:proofErr w:type="spellStart"/>
      <w:r w:rsidR="00522E79">
        <w:rPr>
          <w:rFonts w:hint="cs"/>
          <w:rtl/>
        </w:rPr>
        <w:t>יהוא</w:t>
      </w:r>
      <w:proofErr w:type="spellEnd"/>
      <w:r w:rsidR="00522E79">
        <w:rPr>
          <w:rFonts w:hint="cs"/>
          <w:rtl/>
        </w:rPr>
        <w:t xml:space="preserve"> במרד זה הם ביעור העבודה הזרה (</w:t>
      </w:r>
      <w:r w:rsidR="004E17F0">
        <w:rPr>
          <w:rtl/>
        </w:rPr>
        <w:t>–</w:t>
      </w:r>
      <w:r w:rsidR="004E17F0">
        <w:rPr>
          <w:rFonts w:hint="cs"/>
          <w:rtl/>
        </w:rPr>
        <w:t xml:space="preserve"> </w:t>
      </w:r>
      <w:r w:rsidR="00522E79">
        <w:rPr>
          <w:rFonts w:hint="cs"/>
          <w:rtl/>
        </w:rPr>
        <w:t>"</w:t>
      </w:r>
      <w:r w:rsidR="00522E79">
        <w:rPr>
          <w:rtl/>
        </w:rPr>
        <w:t>זְנוּנֵי אִיזֶבֶל</w:t>
      </w:r>
      <w:r w:rsidR="00522E79">
        <w:rPr>
          <w:rFonts w:hint="cs"/>
          <w:rtl/>
        </w:rPr>
        <w:t>...</w:t>
      </w:r>
      <w:r w:rsidR="00522E79">
        <w:rPr>
          <w:rtl/>
        </w:rPr>
        <w:t>וּכְשָׁפֶיהָ</w:t>
      </w:r>
      <w:r w:rsidR="00522E79">
        <w:rPr>
          <w:rFonts w:hint="cs"/>
          <w:rtl/>
        </w:rPr>
        <w:t>")</w:t>
      </w:r>
      <w:r w:rsidR="00877BB8">
        <w:rPr>
          <w:rStyle w:val="FootnoteReference"/>
          <w:rtl/>
        </w:rPr>
        <w:footnoteReference w:id="4"/>
      </w:r>
      <w:r w:rsidR="00522E79">
        <w:rPr>
          <w:rFonts w:hint="cs"/>
          <w:rtl/>
        </w:rPr>
        <w:t xml:space="preserve"> </w:t>
      </w:r>
      <w:r w:rsidR="00877BB8">
        <w:rPr>
          <w:rFonts w:hint="cs"/>
          <w:rtl/>
        </w:rPr>
        <w:t xml:space="preserve"> </w:t>
      </w:r>
      <w:r w:rsidR="00522E79">
        <w:rPr>
          <w:rFonts w:hint="cs"/>
          <w:rtl/>
        </w:rPr>
        <w:t>שהכניסה איזבל לישראל, וביעור בית המלוכה שחטא בדבר זה.</w:t>
      </w:r>
    </w:p>
    <w:p w:rsidR="00522E79" w:rsidRDefault="00522E79" w:rsidP="003713F1">
      <w:pPr>
        <w:rPr>
          <w:rtl/>
        </w:rPr>
      </w:pPr>
      <w:r>
        <w:rPr>
          <w:rFonts w:hint="cs"/>
          <w:rtl/>
        </w:rPr>
        <w:t xml:space="preserve">ועדיין אנו שואלים: האם פועל </w:t>
      </w:r>
      <w:proofErr w:type="spellStart"/>
      <w:r>
        <w:rPr>
          <w:rFonts w:hint="cs"/>
          <w:rtl/>
        </w:rPr>
        <w:t>יהוא</w:t>
      </w:r>
      <w:proofErr w:type="spellEnd"/>
      <w:r>
        <w:rPr>
          <w:rFonts w:hint="cs"/>
          <w:rtl/>
        </w:rPr>
        <w:t xml:space="preserve"> מתוך תודעת שליחות של מי שבא לקיים את דבר ה' אשר ניתן בפי נביאי ישראל? ואם כך הדבר, האם הוא נותן מבע לתודעה זו שלו?</w:t>
      </w:r>
    </w:p>
    <w:p w:rsidR="00522E79" w:rsidRDefault="00522E79" w:rsidP="003713F1">
      <w:pPr>
        <w:rPr>
          <w:rtl/>
        </w:rPr>
      </w:pPr>
      <w:r>
        <w:rPr>
          <w:rtl/>
        </w:rPr>
        <w:t xml:space="preserve">תשובה </w:t>
      </w:r>
      <w:r>
        <w:rPr>
          <w:rFonts w:hint="cs"/>
          <w:rtl/>
        </w:rPr>
        <w:t xml:space="preserve">חיובית נחרצת על שאלות אלו ניתנת לנו </w:t>
      </w:r>
      <w:r w:rsidR="004E17F0">
        <w:rPr>
          <w:rFonts w:hint="cs"/>
          <w:rtl/>
        </w:rPr>
        <w:t>בהגיענו ל</w:t>
      </w:r>
      <w:r>
        <w:rPr>
          <w:rFonts w:hint="cs"/>
          <w:rtl/>
        </w:rPr>
        <w:t xml:space="preserve">נאום </w:t>
      </w:r>
      <w:r w:rsidR="004E17F0">
        <w:rPr>
          <w:rFonts w:hint="cs"/>
          <w:rtl/>
        </w:rPr>
        <w:t>ה</w:t>
      </w:r>
      <w:r>
        <w:rPr>
          <w:rFonts w:hint="cs"/>
          <w:rtl/>
        </w:rPr>
        <w:t xml:space="preserve">קצר שנושא </w:t>
      </w:r>
      <w:proofErr w:type="spellStart"/>
      <w:r w:rsidR="004E17F0">
        <w:rPr>
          <w:rFonts w:hint="cs"/>
          <w:rtl/>
        </w:rPr>
        <w:t>יהוא</w:t>
      </w:r>
      <w:proofErr w:type="spellEnd"/>
      <w:r w:rsidR="004E17F0">
        <w:rPr>
          <w:rFonts w:hint="cs"/>
          <w:rtl/>
        </w:rPr>
        <w:t xml:space="preserve"> באוזני </w:t>
      </w:r>
      <w:r>
        <w:rPr>
          <w:rFonts w:hint="cs"/>
          <w:rtl/>
        </w:rPr>
        <w:t>בדקר שלישו בפסוקים כה</w:t>
      </w:r>
      <w:r w:rsidR="004E17F0">
        <w:rPr>
          <w:rtl/>
        </w:rPr>
        <w:t>–</w:t>
      </w:r>
      <w:proofErr w:type="spellStart"/>
      <w:r>
        <w:rPr>
          <w:rFonts w:hint="cs"/>
          <w:rtl/>
        </w:rPr>
        <w:t>כו</w:t>
      </w:r>
      <w:proofErr w:type="spellEnd"/>
      <w:r>
        <w:rPr>
          <w:rFonts w:hint="cs"/>
          <w:rtl/>
        </w:rPr>
        <w:t>:</w:t>
      </w:r>
    </w:p>
    <w:p w:rsidR="00522E79" w:rsidRDefault="0060100D" w:rsidP="0060100D">
      <w:pPr>
        <w:ind w:firstLine="720"/>
        <w:rPr>
          <w:rtl/>
        </w:rPr>
      </w:pPr>
      <w:r>
        <w:rPr>
          <w:noProof/>
          <w:rtl/>
        </w:rPr>
        <mc:AlternateContent>
          <mc:Choice Requires="wps">
            <w:drawing>
              <wp:anchor distT="0" distB="0" distL="114300" distR="114300" simplePos="0" relativeHeight="251661312" behindDoc="0" locked="0" layoutInCell="1" allowOverlap="1" wp14:anchorId="79AD356E" wp14:editId="04E7B5C0">
                <wp:simplePos x="0" y="0"/>
                <wp:positionH relativeFrom="column">
                  <wp:posOffset>5772955</wp:posOffset>
                </wp:positionH>
                <wp:positionV relativeFrom="paragraph">
                  <wp:posOffset>69081</wp:posOffset>
                </wp:positionV>
                <wp:extent cx="115910" cy="1088265"/>
                <wp:effectExtent l="0" t="0" r="17780" b="17145"/>
                <wp:wrapNone/>
                <wp:docPr id="7" name="סוגר מרובע ימני 7"/>
                <wp:cNvGraphicFramePr/>
                <a:graphic xmlns:a="http://schemas.openxmlformats.org/drawingml/2006/main">
                  <a:graphicData uri="http://schemas.microsoft.com/office/word/2010/wordprocessingShape">
                    <wps:wsp>
                      <wps:cNvSpPr/>
                      <wps:spPr>
                        <a:xfrm>
                          <a:off x="0" y="0"/>
                          <a:ext cx="115910" cy="108826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7" o:spid="_x0000_s1026" type="#_x0000_t86" style="position:absolute;left:0;text-align:left;margin-left:454.55pt;margin-top:5.45pt;width:9.15pt;height:8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" adj="192" strokecolor="black [3040]"/>
            </w:pict>
          </mc:Fallback>
        </mc:AlternateContent>
      </w:r>
      <w:r w:rsidR="00522E79" w:rsidRPr="00877BB8">
        <w:rPr>
          <w:b/>
          <w:bCs/>
          <w:rtl/>
        </w:rPr>
        <w:t xml:space="preserve">שָׂא </w:t>
      </w:r>
      <w:proofErr w:type="spellStart"/>
      <w:r w:rsidR="00522E79" w:rsidRPr="00877BB8">
        <w:rPr>
          <w:b/>
          <w:bCs/>
          <w:rtl/>
        </w:rPr>
        <w:t>הַשְׁלִכֵהו</w:t>
      </w:r>
      <w:proofErr w:type="spellEnd"/>
      <w:r w:rsidR="00522E79" w:rsidRPr="00877BB8">
        <w:rPr>
          <w:b/>
          <w:bCs/>
          <w:rtl/>
        </w:rPr>
        <w:t>ּ בְּחֶלְקַת</w:t>
      </w:r>
      <w:r w:rsidR="00522E79">
        <w:rPr>
          <w:rtl/>
        </w:rPr>
        <w:t xml:space="preserve"> שְׂדֵה נָבוֹת </w:t>
      </w:r>
      <w:proofErr w:type="spellStart"/>
      <w:r w:rsidR="00522E79">
        <w:rPr>
          <w:rtl/>
        </w:rPr>
        <w:t>הַיִּזְרְעֵאלִי</w:t>
      </w:r>
      <w:proofErr w:type="spellEnd"/>
      <w:r w:rsidR="00522E79">
        <w:rPr>
          <w:rtl/>
        </w:rPr>
        <w:t xml:space="preserve"> </w:t>
      </w:r>
    </w:p>
    <w:p w:rsidR="00522E79" w:rsidRDefault="0060100D" w:rsidP="00522E79">
      <w:pPr>
        <w:pStyle w:val="ListParagraph"/>
        <w:ind w:firstLine="720"/>
        <w:rPr>
          <w:rtl/>
        </w:rPr>
      </w:pPr>
      <w:r>
        <w:rPr>
          <w:noProof/>
          <w:rtl/>
        </w:rPr>
        <mc:AlternateContent>
          <mc:Choice Requires="wps">
            <w:drawing>
              <wp:anchor distT="0" distB="0" distL="114300" distR="114300" simplePos="0" relativeHeight="251659264" behindDoc="0" locked="0" layoutInCell="1" allowOverlap="1" wp14:anchorId="340CE4A1" wp14:editId="6DABB8E5">
                <wp:simplePos x="0" y="0"/>
                <wp:positionH relativeFrom="column">
                  <wp:posOffset>5322194</wp:posOffset>
                </wp:positionH>
                <wp:positionV relativeFrom="paragraph">
                  <wp:posOffset>138600</wp:posOffset>
                </wp:positionV>
                <wp:extent cx="134620" cy="495837"/>
                <wp:effectExtent l="0" t="0" r="17780" b="19050"/>
                <wp:wrapNone/>
                <wp:docPr id="6" name="סוגר מרובע ימני 6"/>
                <wp:cNvGraphicFramePr/>
                <a:graphic xmlns:a="http://schemas.openxmlformats.org/drawingml/2006/main">
                  <a:graphicData uri="http://schemas.microsoft.com/office/word/2010/wordprocessingShape">
                    <wps:wsp>
                      <wps:cNvSpPr/>
                      <wps:spPr>
                        <a:xfrm>
                          <a:off x="0" y="0"/>
                          <a:ext cx="134620" cy="495837"/>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סוגר מרובע ימני 6" o:spid="_x0000_s1026" type="#_x0000_t86" style="position:absolute;left:0;text-align:left;margin-left:419.05pt;margin-top:10.9pt;width:10.6pt;height:3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" adj="489" strokecolor="black [3040]"/>
            </w:pict>
          </mc:Fallback>
        </mc:AlternateContent>
      </w:r>
      <w:r w:rsidR="00522E79">
        <w:rPr>
          <w:rtl/>
        </w:rPr>
        <w:t>כִּי זְכֹר אֲנִי וָאַתָּה</w:t>
      </w:r>
      <w:r w:rsidR="00522E79">
        <w:rPr>
          <w:rFonts w:hint="cs"/>
          <w:rtl/>
        </w:rPr>
        <w:t>,</w:t>
      </w:r>
      <w:r w:rsidR="00522E79">
        <w:rPr>
          <w:rtl/>
        </w:rPr>
        <w:t xml:space="preserve"> אֵת רֹכְבִים צְמָדִים אַחֲרֵי אַחְאָב אָבִיו</w:t>
      </w:r>
    </w:p>
    <w:p w:rsidR="00522E79" w:rsidRDefault="00522E79" w:rsidP="0060100D">
      <w:pPr>
        <w:pStyle w:val="ListParagraph"/>
        <w:spacing w:after="120"/>
        <w:ind w:firstLine="720"/>
        <w:contextualSpacing w:val="0"/>
        <w:rPr>
          <w:rtl/>
        </w:rPr>
      </w:pPr>
      <w:r>
        <w:rPr>
          <w:rtl/>
        </w:rPr>
        <w:t>וַה' נָשָׂא עָלָיו אֶת הַמַּשָּׂא הַזֶּה:</w:t>
      </w:r>
    </w:p>
    <w:p w:rsidR="00522E79" w:rsidRDefault="00522E79" w:rsidP="00711110">
      <w:pPr>
        <w:pStyle w:val="ListParagraph"/>
        <w:ind w:left="1440" w:firstLine="0"/>
        <w:rPr>
          <w:rtl/>
        </w:rPr>
      </w:pPr>
      <w:r>
        <w:rPr>
          <w:rFonts w:hint="cs"/>
          <w:rtl/>
        </w:rPr>
        <w:t>"</w:t>
      </w:r>
      <w:r>
        <w:rPr>
          <w:rtl/>
        </w:rPr>
        <w:t>אִם לֹא אֶת דְּמֵי נָבוֹת וְאֶת דְּמֵי בָנָיו רָאִיתִי אֶמֶשׁ נְאֻם ה</w:t>
      </w:r>
      <w:r>
        <w:rPr>
          <w:rFonts w:hint="cs"/>
          <w:rtl/>
        </w:rPr>
        <w:t>'</w:t>
      </w:r>
      <w:r>
        <w:rPr>
          <w:rtl/>
        </w:rPr>
        <w:t xml:space="preserve"> </w:t>
      </w:r>
    </w:p>
    <w:p w:rsidR="00522E79" w:rsidRDefault="00522E79" w:rsidP="0060100D">
      <w:pPr>
        <w:pStyle w:val="ListParagraph"/>
        <w:ind w:left="1440" w:firstLine="0"/>
        <w:rPr>
          <w:rtl/>
        </w:rPr>
      </w:pPr>
      <w:r>
        <w:rPr>
          <w:rtl/>
        </w:rPr>
        <w:t xml:space="preserve">וְשִׁלַּמְתִּי לְךָ בַּחֶלְקָה הַזֹּאת </w:t>
      </w:r>
      <w:r>
        <w:rPr>
          <w:rtl/>
        </w:rPr>
        <w:tab/>
      </w:r>
      <w:r>
        <w:rPr>
          <w:rtl/>
        </w:rPr>
        <w:tab/>
      </w:r>
      <w:r>
        <w:rPr>
          <w:rtl/>
        </w:rPr>
        <w:tab/>
      </w:r>
      <w:r>
        <w:rPr>
          <w:rFonts w:hint="cs"/>
          <w:rtl/>
        </w:rPr>
        <w:t xml:space="preserve">    </w:t>
      </w:r>
      <w:r>
        <w:rPr>
          <w:rtl/>
        </w:rPr>
        <w:t>נְאֻם ה'</w:t>
      </w:r>
      <w:r w:rsidRPr="001639EF">
        <w:rPr>
          <w:rFonts w:hint="cs"/>
          <w:spacing w:val="20"/>
          <w:rtl/>
        </w:rPr>
        <w:t>"</w:t>
      </w:r>
      <w:r>
        <w:rPr>
          <w:rtl/>
        </w:rPr>
        <w:t xml:space="preserve"> </w:t>
      </w:r>
    </w:p>
    <w:p w:rsidR="004F75D0" w:rsidRDefault="00522E79" w:rsidP="00877BB8">
      <w:pPr>
        <w:ind w:left="720" w:firstLine="0"/>
        <w:rPr>
          <w:rtl/>
        </w:rPr>
      </w:pPr>
      <w:r>
        <w:rPr>
          <w:rtl/>
        </w:rPr>
        <w:t xml:space="preserve">וְעַתָּה </w:t>
      </w:r>
      <w:r w:rsidRPr="00522E79">
        <w:rPr>
          <w:b/>
          <w:bCs/>
          <w:rtl/>
        </w:rPr>
        <w:t xml:space="preserve">שָׂא </w:t>
      </w:r>
      <w:proofErr w:type="spellStart"/>
      <w:r w:rsidRPr="00522E79">
        <w:rPr>
          <w:b/>
          <w:bCs/>
          <w:rtl/>
        </w:rPr>
        <w:t>הַשְׁלִכֵהו</w:t>
      </w:r>
      <w:proofErr w:type="spellEnd"/>
      <w:r w:rsidRPr="00522E79">
        <w:rPr>
          <w:b/>
          <w:bCs/>
          <w:rtl/>
        </w:rPr>
        <w:t>ּ בַּחֶלְקָה</w:t>
      </w:r>
      <w:r>
        <w:rPr>
          <w:rtl/>
        </w:rPr>
        <w:t xml:space="preserve"> כִּדְבַר ה'</w:t>
      </w:r>
      <w:r>
        <w:rPr>
          <w:rFonts w:hint="cs"/>
          <w:rtl/>
        </w:rPr>
        <w:t>.</w:t>
      </w:r>
    </w:p>
    <w:p w:rsidR="00686F30" w:rsidRPr="00686F30" w:rsidRDefault="00686F30" w:rsidP="00711110">
      <w:pPr>
        <w:rPr>
          <w:rtl/>
        </w:rPr>
      </w:pPr>
      <w:r>
        <w:rPr>
          <w:rFonts w:hint="cs"/>
          <w:rtl/>
        </w:rPr>
        <w:t xml:space="preserve">נאומו של </w:t>
      </w:r>
      <w:proofErr w:type="spellStart"/>
      <w:r>
        <w:rPr>
          <w:rFonts w:hint="cs"/>
          <w:rtl/>
        </w:rPr>
        <w:t>יהוא</w:t>
      </w:r>
      <w:proofErr w:type="spellEnd"/>
      <w:r w:rsidRPr="00686F30">
        <w:rPr>
          <w:rFonts w:hint="cs"/>
          <w:rtl/>
        </w:rPr>
        <w:t xml:space="preserve"> בנוי במבנה כיאסטי: </w:t>
      </w:r>
    </w:p>
    <w:p w:rsidR="00686F30" w:rsidRPr="00686F30" w:rsidRDefault="00686F30" w:rsidP="00711110">
      <w:pPr>
        <w:rPr>
          <w:rtl/>
        </w:rPr>
      </w:pPr>
      <w:r w:rsidRPr="00686F30">
        <w:rPr>
          <w:rFonts w:hint="cs"/>
          <w:b/>
          <w:bCs/>
          <w:rtl/>
        </w:rPr>
        <w:t>מסגרת הנאום:</w:t>
      </w:r>
      <w:r w:rsidRPr="00686F30">
        <w:rPr>
          <w:rFonts w:hint="cs"/>
          <w:rtl/>
        </w:rPr>
        <w:t xml:space="preserve"> הנאום </w:t>
      </w:r>
      <w:r w:rsidR="00D6129B">
        <w:rPr>
          <w:rFonts w:hint="cs"/>
          <w:rtl/>
        </w:rPr>
        <w:t>נפתח</w:t>
      </w:r>
      <w:r>
        <w:rPr>
          <w:rFonts w:hint="cs"/>
          <w:rtl/>
        </w:rPr>
        <w:t xml:space="preserve"> </w:t>
      </w:r>
      <w:r w:rsidRPr="00686F30">
        <w:rPr>
          <w:rFonts w:hint="cs"/>
          <w:rtl/>
        </w:rPr>
        <w:t xml:space="preserve">בהוראת </w:t>
      </w:r>
      <w:proofErr w:type="spellStart"/>
      <w:r w:rsidRPr="00686F30">
        <w:rPr>
          <w:rFonts w:hint="cs"/>
          <w:rtl/>
        </w:rPr>
        <w:t>יהוא</w:t>
      </w:r>
      <w:proofErr w:type="spellEnd"/>
      <w:r w:rsidRPr="00686F30">
        <w:rPr>
          <w:rFonts w:hint="cs"/>
          <w:rtl/>
        </w:rPr>
        <w:t xml:space="preserve"> </w:t>
      </w:r>
      <w:proofErr w:type="spellStart"/>
      <w:r w:rsidRPr="00686F30">
        <w:rPr>
          <w:rFonts w:hint="cs"/>
          <w:rtl/>
        </w:rPr>
        <w:t>לבדקר</w:t>
      </w:r>
      <w:proofErr w:type="spellEnd"/>
      <w:r w:rsidRPr="00686F30">
        <w:rPr>
          <w:rFonts w:hint="cs"/>
          <w:rtl/>
        </w:rPr>
        <w:t xml:space="preserve"> להשליך את גופת יורם בחלקת נבות (6 מילים). כנגד</w:t>
      </w:r>
      <w:r w:rsidR="00D6129B">
        <w:rPr>
          <w:rFonts w:hint="cs"/>
          <w:rtl/>
        </w:rPr>
        <w:t xml:space="preserve"> זאת נחתם</w:t>
      </w:r>
      <w:r w:rsidRPr="00686F30">
        <w:rPr>
          <w:rFonts w:hint="cs"/>
          <w:rtl/>
        </w:rPr>
        <w:t xml:space="preserve"> הנאום, </w:t>
      </w:r>
      <w:r w:rsidR="00D6129B">
        <w:rPr>
          <w:rFonts w:hint="cs"/>
          <w:rtl/>
        </w:rPr>
        <w:t>בחזרה</w:t>
      </w:r>
      <w:r w:rsidRPr="00686F30">
        <w:rPr>
          <w:rFonts w:hint="cs"/>
          <w:rtl/>
        </w:rPr>
        <w:t xml:space="preserve"> על אותה הוראה במילים שחלקן זהות, אלא שעתה נוספות להוראה זו שתי מילים כבדות משקל שהן תוצאת גוף הנאום: "</w:t>
      </w:r>
      <w:r w:rsidRPr="00686F30">
        <w:rPr>
          <w:rtl/>
        </w:rPr>
        <w:t>כִּדְבַר ה'</w:t>
      </w:r>
      <w:r w:rsidRPr="001639EF">
        <w:rPr>
          <w:rFonts w:hint="cs"/>
          <w:spacing w:val="20"/>
          <w:rtl/>
        </w:rPr>
        <w:t>"</w:t>
      </w:r>
      <w:r w:rsidR="00D6129B" w:rsidRPr="001639EF">
        <w:rPr>
          <w:rFonts w:hint="cs"/>
          <w:spacing w:val="20"/>
          <w:rtl/>
        </w:rPr>
        <w:t xml:space="preserve"> </w:t>
      </w:r>
      <w:r w:rsidR="00D6129B" w:rsidRPr="00686F30">
        <w:rPr>
          <w:rFonts w:hint="cs"/>
          <w:rtl/>
        </w:rPr>
        <w:t>(</w:t>
      </w:r>
      <w:r w:rsidR="00D6129B">
        <w:rPr>
          <w:rFonts w:hint="cs"/>
          <w:rtl/>
        </w:rPr>
        <w:t>ו</w:t>
      </w:r>
      <w:r w:rsidR="00D6129B" w:rsidRPr="00686F30">
        <w:rPr>
          <w:rFonts w:hint="cs"/>
          <w:rtl/>
        </w:rPr>
        <w:t>גם כ</w:t>
      </w:r>
      <w:r w:rsidR="00D6129B">
        <w:rPr>
          <w:rFonts w:hint="cs"/>
          <w:rtl/>
        </w:rPr>
        <w:t>א</w:t>
      </w:r>
      <w:r w:rsidR="00D6129B" w:rsidRPr="00686F30">
        <w:rPr>
          <w:rFonts w:hint="cs"/>
          <w:rtl/>
        </w:rPr>
        <w:t>ן 6 מילים)</w:t>
      </w:r>
      <w:r w:rsidRPr="00686F30">
        <w:rPr>
          <w:rFonts w:hint="cs"/>
          <w:rtl/>
        </w:rPr>
        <w:t xml:space="preserve">. </w:t>
      </w:r>
    </w:p>
    <w:p w:rsidR="00686F30" w:rsidRPr="00686F30" w:rsidRDefault="00686F30" w:rsidP="0060100D">
      <w:pPr>
        <w:rPr>
          <w:rtl/>
        </w:rPr>
      </w:pPr>
      <w:r w:rsidRPr="00686F30">
        <w:rPr>
          <w:rFonts w:hint="cs"/>
          <w:b/>
          <w:bCs/>
          <w:rtl/>
        </w:rPr>
        <w:t>גוף הנאום:</w:t>
      </w:r>
      <w:r w:rsidRPr="00686F30">
        <w:rPr>
          <w:rFonts w:hint="cs"/>
          <w:rtl/>
        </w:rPr>
        <w:t xml:space="preserve"> גופו של הנאום מנמק את הוראת </w:t>
      </w:r>
      <w:proofErr w:type="spellStart"/>
      <w:r w:rsidRPr="00686F30">
        <w:rPr>
          <w:rFonts w:hint="cs"/>
          <w:rtl/>
        </w:rPr>
        <w:t>יהוא</w:t>
      </w:r>
      <w:proofErr w:type="spellEnd"/>
      <w:r w:rsidRPr="00686F30">
        <w:rPr>
          <w:rFonts w:hint="cs"/>
          <w:rtl/>
        </w:rPr>
        <w:t xml:space="preserve"> הניתנת במסגרת הנאום. </w:t>
      </w:r>
      <w:r>
        <w:rPr>
          <w:rFonts w:hint="cs"/>
          <w:rtl/>
        </w:rPr>
        <w:t>בחלקו הראשון</w:t>
      </w:r>
      <w:r w:rsidRPr="00686F30">
        <w:rPr>
          <w:rFonts w:hint="cs"/>
          <w:rtl/>
        </w:rPr>
        <w:t xml:space="preserve"> מתאר </w:t>
      </w:r>
      <w:proofErr w:type="spellStart"/>
      <w:r w:rsidRPr="00686F30">
        <w:rPr>
          <w:rFonts w:hint="cs"/>
          <w:rtl/>
        </w:rPr>
        <w:t>יהוא</w:t>
      </w:r>
      <w:proofErr w:type="spellEnd"/>
      <w:r w:rsidRPr="00686F30">
        <w:rPr>
          <w:rFonts w:hint="cs"/>
          <w:rtl/>
        </w:rPr>
        <w:t xml:space="preserve"> את הנסיבות שבהן היה עם בדקר בחלקת נבות, שם שמעו שניהם את 'המשא' מאת ה' על אחאב אבי יורם (16 מילים), </w:t>
      </w:r>
      <w:r>
        <w:rPr>
          <w:rFonts w:hint="cs"/>
          <w:rtl/>
        </w:rPr>
        <w:t>ובחלקו השני</w:t>
      </w:r>
      <w:r w:rsidRPr="00686F30">
        <w:rPr>
          <w:rFonts w:hint="cs"/>
          <w:rtl/>
        </w:rPr>
        <w:t xml:space="preserve"> </w:t>
      </w:r>
      <w:r>
        <w:rPr>
          <w:rFonts w:hint="cs"/>
          <w:rtl/>
        </w:rPr>
        <w:t>בא</w:t>
      </w:r>
      <w:r w:rsidRPr="00686F30">
        <w:rPr>
          <w:rFonts w:hint="cs"/>
          <w:rtl/>
        </w:rPr>
        <w:t xml:space="preserve"> ציטוט</w:t>
      </w:r>
      <w:r>
        <w:rPr>
          <w:rFonts w:hint="cs"/>
          <w:rtl/>
        </w:rPr>
        <w:t xml:space="preserve"> ישיר של "המשא הזה" (18 מילים</w:t>
      </w:r>
      <w:r w:rsidRPr="003118E9">
        <w:rPr>
          <w:rFonts w:hint="cs"/>
          <w:rtl/>
        </w:rPr>
        <w:t>).</w:t>
      </w:r>
      <w:r w:rsidRPr="003118E9">
        <w:rPr>
          <w:rStyle w:val="FootnoteReference"/>
          <w:rtl/>
        </w:rPr>
        <w:footnoteReference w:id="5"/>
      </w:r>
    </w:p>
    <w:p w:rsidR="00F91020" w:rsidRDefault="00686F30" w:rsidP="0060100D">
      <w:pPr>
        <w:rPr>
          <w:rtl/>
        </w:rPr>
      </w:pPr>
      <w:r>
        <w:rPr>
          <w:rFonts w:hint="cs"/>
          <w:rtl/>
        </w:rPr>
        <w:lastRenderedPageBreak/>
        <w:t xml:space="preserve">בנאומו </w:t>
      </w:r>
      <w:r w:rsidR="00F91020">
        <w:rPr>
          <w:rFonts w:hint="cs"/>
          <w:rtl/>
        </w:rPr>
        <w:t xml:space="preserve">חוזר </w:t>
      </w:r>
      <w:proofErr w:type="spellStart"/>
      <w:r w:rsidR="00F91020">
        <w:rPr>
          <w:rFonts w:hint="cs"/>
          <w:rtl/>
        </w:rPr>
        <w:t>יהוא</w:t>
      </w:r>
      <w:proofErr w:type="spellEnd"/>
      <w:r w:rsidR="00F91020">
        <w:rPr>
          <w:rFonts w:hint="cs"/>
          <w:rtl/>
        </w:rPr>
        <w:t xml:space="preserve"> </w:t>
      </w:r>
      <w:r w:rsidR="00D6129B">
        <w:rPr>
          <w:rFonts w:hint="cs"/>
          <w:rtl/>
        </w:rPr>
        <w:t>אחורה בזמן</w:t>
      </w:r>
      <w:r w:rsidR="0060100D">
        <w:rPr>
          <w:rFonts w:hint="cs"/>
          <w:rtl/>
        </w:rPr>
        <w:t>,</w:t>
      </w:r>
      <w:r w:rsidR="00D6129B">
        <w:rPr>
          <w:rFonts w:hint="cs"/>
          <w:rtl/>
        </w:rPr>
        <w:t xml:space="preserve"> </w:t>
      </w:r>
      <w:r w:rsidR="00F91020">
        <w:rPr>
          <w:rFonts w:hint="cs"/>
          <w:rtl/>
        </w:rPr>
        <w:t xml:space="preserve">אל </w:t>
      </w:r>
      <w:r w:rsidR="0060100D">
        <w:rPr>
          <w:rFonts w:hint="cs"/>
          <w:rtl/>
        </w:rPr>
        <w:t>ה</w:t>
      </w:r>
      <w:r w:rsidR="00F91020">
        <w:rPr>
          <w:rFonts w:hint="cs"/>
          <w:rtl/>
        </w:rPr>
        <w:t xml:space="preserve">אירוע </w:t>
      </w:r>
      <w:r w:rsidR="00D6129B">
        <w:rPr>
          <w:rFonts w:hint="cs"/>
          <w:rtl/>
        </w:rPr>
        <w:t>ש</w:t>
      </w:r>
      <w:r w:rsidR="00F91020">
        <w:rPr>
          <w:rFonts w:hint="cs"/>
          <w:rtl/>
        </w:rPr>
        <w:t xml:space="preserve">תואר במל"א כ"א </w:t>
      </w:r>
      <w:r w:rsidR="00F91020">
        <w:rPr>
          <w:rtl/>
        </w:rPr>
        <w:t>–</w:t>
      </w:r>
      <w:r w:rsidR="00F91020">
        <w:rPr>
          <w:rFonts w:hint="cs"/>
          <w:rtl/>
        </w:rPr>
        <w:t xml:space="preserve"> פרשת כרם נבות, אל המפגש הטעון בין אליהו הנביא לאחאב בכרם נבות, מפגש שבו נשא אליהו בשם ה' נבואת עונש חמורה על חטאו של אחאב ברציחת נבות וירושת כרמו.</w:t>
      </w:r>
      <w:r>
        <w:rPr>
          <w:rFonts w:hint="cs"/>
          <w:rtl/>
        </w:rPr>
        <w:t xml:space="preserve"> </w:t>
      </w:r>
      <w:r w:rsidR="00D6129B">
        <w:rPr>
          <w:rFonts w:hint="cs"/>
          <w:rtl/>
        </w:rPr>
        <w:t>מתברר</w:t>
      </w:r>
      <w:r>
        <w:rPr>
          <w:rFonts w:hint="cs"/>
          <w:rtl/>
        </w:rPr>
        <w:t xml:space="preserve"> כי </w:t>
      </w:r>
      <w:proofErr w:type="spellStart"/>
      <w:r>
        <w:rPr>
          <w:rFonts w:hint="cs"/>
          <w:rtl/>
        </w:rPr>
        <w:t>יהוא</w:t>
      </w:r>
      <w:proofErr w:type="spellEnd"/>
      <w:r>
        <w:rPr>
          <w:rFonts w:hint="cs"/>
          <w:rtl/>
        </w:rPr>
        <w:t xml:space="preserve"> היה נוכח באותו מפגש</w:t>
      </w:r>
      <w:r w:rsidRPr="00686F30">
        <w:rPr>
          <w:rFonts w:hint="cs"/>
          <w:rtl/>
        </w:rPr>
        <w:t xml:space="preserve"> </w:t>
      </w:r>
      <w:r>
        <w:rPr>
          <w:rFonts w:hint="cs"/>
          <w:rtl/>
        </w:rPr>
        <w:t xml:space="preserve">לפני שנים רבות, ומפגש זה נחרת בזיכרונו כחווייה אישית. </w:t>
      </w:r>
      <w:proofErr w:type="spellStart"/>
      <w:r>
        <w:rPr>
          <w:rFonts w:hint="cs"/>
          <w:rtl/>
        </w:rPr>
        <w:t>יהוא</w:t>
      </w:r>
      <w:proofErr w:type="spellEnd"/>
      <w:r w:rsidR="00F91020">
        <w:rPr>
          <w:rFonts w:hint="cs"/>
          <w:rtl/>
        </w:rPr>
        <w:t xml:space="preserve"> רואה עצמו </w:t>
      </w:r>
      <w:r>
        <w:rPr>
          <w:rFonts w:hint="cs"/>
          <w:rtl/>
        </w:rPr>
        <w:t xml:space="preserve">כעת </w:t>
      </w:r>
      <w:r w:rsidR="00F91020">
        <w:rPr>
          <w:rFonts w:hint="cs"/>
          <w:rtl/>
        </w:rPr>
        <w:t xml:space="preserve">כמי שעליו מוטל לקיים את דבר ה' </w:t>
      </w:r>
      <w:r w:rsidR="001639EF">
        <w:rPr>
          <w:rFonts w:hint="cs"/>
          <w:rtl/>
        </w:rPr>
        <w:t xml:space="preserve">הזה </w:t>
      </w:r>
      <w:r w:rsidR="00F91020">
        <w:rPr>
          <w:rFonts w:hint="cs"/>
          <w:rtl/>
        </w:rPr>
        <w:t xml:space="preserve">בפי אליהו </w:t>
      </w:r>
      <w:r>
        <w:rPr>
          <w:rFonts w:hint="cs"/>
          <w:rtl/>
        </w:rPr>
        <w:t>ש</w:t>
      </w:r>
      <w:r w:rsidR="001639EF">
        <w:rPr>
          <w:rFonts w:hint="cs"/>
          <w:rtl/>
        </w:rPr>
        <w:t xml:space="preserve">אליו </w:t>
      </w:r>
      <w:r>
        <w:rPr>
          <w:rFonts w:hint="cs"/>
          <w:rtl/>
        </w:rPr>
        <w:t xml:space="preserve">היה </w:t>
      </w:r>
      <w:r w:rsidR="00F91020">
        <w:rPr>
          <w:rFonts w:hint="cs"/>
          <w:rtl/>
        </w:rPr>
        <w:t>עד.</w:t>
      </w:r>
    </w:p>
    <w:p w:rsidR="00F91020" w:rsidRDefault="005F7EEF" w:rsidP="00F83E5D">
      <w:pPr>
        <w:pStyle w:val="Heading3"/>
        <w:rPr>
          <w:rtl/>
        </w:rPr>
      </w:pPr>
      <w:r>
        <w:rPr>
          <w:rFonts w:hint="cs"/>
          <w:rtl/>
        </w:rPr>
        <w:t>3</w:t>
      </w:r>
      <w:r w:rsidR="00C367AA">
        <w:rPr>
          <w:rFonts w:hint="cs"/>
          <w:rtl/>
        </w:rPr>
        <w:t xml:space="preserve">. </w:t>
      </w:r>
      <w:r w:rsidR="00F83E5D">
        <w:rPr>
          <w:rFonts w:hint="cs"/>
          <w:rtl/>
        </w:rPr>
        <w:t>'הבטה לאחור'</w:t>
      </w:r>
    </w:p>
    <w:p w:rsidR="00F83E5D" w:rsidRDefault="0060100D" w:rsidP="00F83E5D">
      <w:pPr>
        <w:rPr>
          <w:rtl/>
        </w:rPr>
      </w:pPr>
      <w:r>
        <w:rPr>
          <w:rFonts w:hint="cs"/>
          <w:rtl/>
        </w:rPr>
        <w:t xml:space="preserve">התופעה שבאה לידי ביטוי בנאומו של </w:t>
      </w:r>
      <w:proofErr w:type="spellStart"/>
      <w:r>
        <w:rPr>
          <w:rFonts w:hint="cs"/>
          <w:rtl/>
        </w:rPr>
        <w:t>יהוא</w:t>
      </w:r>
      <w:proofErr w:type="spellEnd"/>
      <w:r>
        <w:rPr>
          <w:rFonts w:hint="cs"/>
          <w:rtl/>
        </w:rPr>
        <w:t xml:space="preserve">, שבה חוזרת דמות בסיפור </w:t>
      </w:r>
      <w:r w:rsidR="00F83E5D">
        <w:rPr>
          <w:rFonts w:hint="cs"/>
          <w:rtl/>
        </w:rPr>
        <w:t>ומעלה אירוע מן העבר, מכונה 'הבטה לאחור'.</w:t>
      </w:r>
      <w:r w:rsidR="00CB3FC4">
        <w:rPr>
          <w:rFonts w:hint="cs"/>
          <w:rtl/>
        </w:rPr>
        <w:t xml:space="preserve"> </w:t>
      </w:r>
      <w:r w:rsidR="00A73C1E">
        <w:rPr>
          <w:rFonts w:hint="cs"/>
          <w:rtl/>
        </w:rPr>
        <w:t xml:space="preserve">תופעה ספרותית </w:t>
      </w:r>
      <w:r w:rsidR="00F83E5D">
        <w:rPr>
          <w:rFonts w:hint="cs"/>
          <w:rtl/>
        </w:rPr>
        <w:t>זו הינה רבת חשיבות להבנת ההתרחשות המתוארת בסיפור,</w:t>
      </w:r>
      <w:r w:rsidR="00F83E5D">
        <w:rPr>
          <w:rStyle w:val="FootnoteReference"/>
          <w:rtl/>
        </w:rPr>
        <w:footnoteReference w:id="6"/>
      </w:r>
      <w:r w:rsidR="00F83E5D">
        <w:rPr>
          <w:rFonts w:hint="cs"/>
          <w:rtl/>
        </w:rPr>
        <w:t xml:space="preserve"> והיא אופיינית לפרוזה הסיפורית</w:t>
      </w:r>
      <w:r w:rsidR="00A73C1E">
        <w:rPr>
          <w:rFonts w:hint="cs"/>
          <w:rtl/>
        </w:rPr>
        <w:t xml:space="preserve"> בכלל ו</w:t>
      </w:r>
      <w:r w:rsidR="00F83E5D">
        <w:rPr>
          <w:rFonts w:hint="cs"/>
          <w:rtl/>
        </w:rPr>
        <w:t>ל</w:t>
      </w:r>
      <w:r w:rsidR="00CB3FC4">
        <w:rPr>
          <w:rFonts w:hint="cs"/>
          <w:rtl/>
        </w:rPr>
        <w:t>סיפור המקראי</w:t>
      </w:r>
      <w:r w:rsidR="005F7EEF">
        <w:rPr>
          <w:rFonts w:hint="cs"/>
          <w:rtl/>
        </w:rPr>
        <w:t xml:space="preserve"> בפרט</w:t>
      </w:r>
      <w:r w:rsidR="00CB3FC4">
        <w:rPr>
          <w:rFonts w:hint="cs"/>
          <w:rtl/>
        </w:rPr>
        <w:t>.</w:t>
      </w:r>
      <w:r w:rsidR="00F83E5D">
        <w:rPr>
          <w:rStyle w:val="FootnoteReference"/>
          <w:rtl/>
        </w:rPr>
        <w:footnoteReference w:id="7"/>
      </w:r>
    </w:p>
    <w:p w:rsidR="00F83E5D" w:rsidRDefault="00F83E5D" w:rsidP="003118E9">
      <w:pPr>
        <w:rPr>
          <w:rtl/>
        </w:rPr>
      </w:pPr>
      <w:r w:rsidRPr="00F83E5D">
        <w:rPr>
          <w:rFonts w:hint="cs"/>
          <w:rtl/>
        </w:rPr>
        <w:t xml:space="preserve">הקורא בסיפור שבו עלילה מתפתחת, חווה את האירועים המסופרים כאילו הם מתרחשים לפניו בשעת הקריאה. זהו </w:t>
      </w:r>
      <w:r w:rsidR="003118E9">
        <w:rPr>
          <w:rFonts w:hint="cs"/>
          <w:rtl/>
        </w:rPr>
        <w:t>'</w:t>
      </w:r>
      <w:r w:rsidRPr="00F83E5D">
        <w:rPr>
          <w:rFonts w:hint="cs"/>
          <w:rtl/>
        </w:rPr>
        <w:t>ההווה הסיפורי</w:t>
      </w:r>
      <w:r w:rsidR="003118E9">
        <w:rPr>
          <w:rFonts w:hint="cs"/>
          <w:rtl/>
        </w:rPr>
        <w:t>'</w:t>
      </w:r>
      <w:r w:rsidRPr="00F83E5D">
        <w:rPr>
          <w:rFonts w:hint="cs"/>
          <w:rtl/>
        </w:rPr>
        <w:t xml:space="preserve"> </w:t>
      </w:r>
      <w:r w:rsidRPr="00F83E5D">
        <w:rPr>
          <w:rtl/>
        </w:rPr>
        <w:t>–</w:t>
      </w:r>
      <w:r w:rsidRPr="00F83E5D">
        <w:rPr>
          <w:rFonts w:hint="cs"/>
          <w:rtl/>
        </w:rPr>
        <w:t xml:space="preserve"> מישור הזמן שבו מתרחשת העלילה ושבו היא מתקדמת.</w:t>
      </w:r>
      <w:r>
        <w:rPr>
          <w:rFonts w:hint="cs"/>
          <w:rtl/>
        </w:rPr>
        <w:t xml:space="preserve"> </w:t>
      </w:r>
      <w:r w:rsidRPr="00F83E5D">
        <w:rPr>
          <w:rFonts w:hint="cs"/>
          <w:rtl/>
        </w:rPr>
        <w:t xml:space="preserve">לעתים נעשית במהלך "ההווה הסיפורי" שבירה של זמן זה באמצעות </w:t>
      </w:r>
      <w:r w:rsidR="003118E9">
        <w:rPr>
          <w:rFonts w:hint="cs"/>
          <w:rtl/>
        </w:rPr>
        <w:t>'</w:t>
      </w:r>
      <w:r w:rsidRPr="00F83E5D">
        <w:rPr>
          <w:rFonts w:hint="cs"/>
          <w:rtl/>
        </w:rPr>
        <w:t>הבטה לאחור</w:t>
      </w:r>
      <w:r w:rsidR="003118E9">
        <w:rPr>
          <w:rFonts w:hint="cs"/>
          <w:rtl/>
        </w:rPr>
        <w:t>'</w:t>
      </w:r>
      <w:r>
        <w:rPr>
          <w:rFonts w:hint="cs"/>
          <w:rtl/>
        </w:rPr>
        <w:t xml:space="preserve">: </w:t>
      </w:r>
      <w:r w:rsidRPr="00F83E5D">
        <w:rPr>
          <w:rFonts w:hint="cs"/>
          <w:rtl/>
        </w:rPr>
        <w:t>חלק מן העב</w:t>
      </w:r>
      <w:r w:rsidR="003118E9">
        <w:rPr>
          <w:rFonts w:hint="cs"/>
          <w:rtl/>
        </w:rPr>
        <w:t>ר</w:t>
      </w:r>
      <w:r w:rsidRPr="00F83E5D">
        <w:rPr>
          <w:rFonts w:hint="cs"/>
          <w:rtl/>
        </w:rPr>
        <w:t xml:space="preserve"> נכנס לתוך ההווה של הסיפור. </w:t>
      </w:r>
      <w:r>
        <w:rPr>
          <w:rFonts w:hint="cs"/>
          <w:rtl/>
        </w:rPr>
        <w:t xml:space="preserve">יש שההבטה לאחור נעשית על ידי המספר, מחמת צרכים שונים של הסיפור (בדרך כלל </w:t>
      </w:r>
      <w:r>
        <w:rPr>
          <w:rtl/>
        </w:rPr>
        <w:t>–</w:t>
      </w:r>
      <w:r>
        <w:rPr>
          <w:rFonts w:hint="cs"/>
          <w:rtl/>
        </w:rPr>
        <w:t xml:space="preserve"> השלמת מידע נחוץ),</w:t>
      </w:r>
      <w:r>
        <w:rPr>
          <w:rStyle w:val="FootnoteReference"/>
          <w:rtl/>
        </w:rPr>
        <w:footnoteReference w:id="8"/>
      </w:r>
      <w:r>
        <w:rPr>
          <w:rFonts w:hint="cs"/>
          <w:rtl/>
        </w:rPr>
        <w:t xml:space="preserve"> ויש שהיא נעשית על ידי אחת הנפשות הפועלות בסיפור, בדיבור ישיר שלה (או בתודעתה).</w:t>
      </w:r>
      <w:r>
        <w:rPr>
          <w:rStyle w:val="FootnoteReference"/>
          <w:rtl/>
        </w:rPr>
        <w:footnoteReference w:id="9"/>
      </w:r>
    </w:p>
    <w:p w:rsidR="00F84820" w:rsidRDefault="00CB3FC4" w:rsidP="003118E9">
      <w:pPr>
        <w:rPr>
          <w:rtl/>
        </w:rPr>
      </w:pPr>
      <w:r>
        <w:rPr>
          <w:rtl/>
        </w:rPr>
        <w:t xml:space="preserve">דיון </w:t>
      </w:r>
      <w:r>
        <w:rPr>
          <w:rFonts w:hint="cs"/>
          <w:rtl/>
        </w:rPr>
        <w:t>על תופעה זו בסיפור המקראי נעשה במאמרו</w:t>
      </w:r>
      <w:r w:rsidR="00F84820">
        <w:rPr>
          <w:rFonts w:hint="cs"/>
          <w:rtl/>
        </w:rPr>
        <w:t xml:space="preserve"> של פרופסור מאיר ויס ז"ל 'עוד למלאכת הסיפור </w:t>
      </w:r>
      <w:r w:rsidR="003118E9">
        <w:rPr>
          <w:rFonts w:hint="cs"/>
          <w:rtl/>
        </w:rPr>
        <w:t>ב</w:t>
      </w:r>
      <w:r w:rsidR="00F84820">
        <w:rPr>
          <w:rFonts w:hint="cs"/>
          <w:rtl/>
        </w:rPr>
        <w:t>מקרא'</w:t>
      </w:r>
      <w:r w:rsidR="00A73C1E">
        <w:rPr>
          <w:rFonts w:hint="cs"/>
          <w:rtl/>
        </w:rPr>
        <w:t>.</w:t>
      </w:r>
      <w:r w:rsidR="00A73C1E">
        <w:rPr>
          <w:rStyle w:val="FootnoteReference"/>
          <w:rtl/>
        </w:rPr>
        <w:footnoteReference w:id="10"/>
      </w:r>
      <w:r w:rsidR="00F84820">
        <w:rPr>
          <w:rFonts w:hint="cs"/>
          <w:rtl/>
        </w:rPr>
        <w:t xml:space="preserve"> המחבר מציין </w:t>
      </w:r>
      <w:r w:rsidR="007D4189">
        <w:rPr>
          <w:rFonts w:hint="cs"/>
          <w:rtl/>
        </w:rPr>
        <w:t xml:space="preserve">שם </w:t>
      </w:r>
      <w:r w:rsidR="00F84820">
        <w:rPr>
          <w:rFonts w:hint="cs"/>
          <w:rtl/>
        </w:rPr>
        <w:t xml:space="preserve">את הערך הרב </w:t>
      </w:r>
      <w:r w:rsidR="00A73C1E">
        <w:rPr>
          <w:rFonts w:hint="cs"/>
          <w:rtl/>
        </w:rPr>
        <w:t>שמעניקה ה</w:t>
      </w:r>
      <w:r w:rsidR="00F84820">
        <w:rPr>
          <w:rFonts w:hint="cs"/>
          <w:rtl/>
        </w:rPr>
        <w:t xml:space="preserve">'הבטה לאחור' </w:t>
      </w:r>
      <w:r w:rsidR="00A73C1E">
        <w:rPr>
          <w:rFonts w:hint="cs"/>
          <w:rtl/>
        </w:rPr>
        <w:t>ל</w:t>
      </w:r>
      <w:r w:rsidR="00F84820">
        <w:rPr>
          <w:rFonts w:hint="cs"/>
          <w:rtl/>
        </w:rPr>
        <w:t>סיפור</w:t>
      </w:r>
      <w:r w:rsidR="00A73C1E">
        <w:rPr>
          <w:rFonts w:hint="cs"/>
          <w:rtl/>
        </w:rPr>
        <w:t>, בייחוד</w:t>
      </w:r>
      <w:r w:rsidR="00F84820">
        <w:rPr>
          <w:rFonts w:hint="cs"/>
          <w:rtl/>
        </w:rPr>
        <w:t xml:space="preserve"> כאשר היא באה מפי</w:t>
      </w:r>
      <w:r w:rsidR="00A73C1E">
        <w:rPr>
          <w:rFonts w:hint="cs"/>
          <w:rtl/>
        </w:rPr>
        <w:t xml:space="preserve"> אחת</w:t>
      </w:r>
      <w:r w:rsidR="00F84820">
        <w:rPr>
          <w:rFonts w:hint="cs"/>
          <w:rtl/>
        </w:rPr>
        <w:t xml:space="preserve"> הדמויות המופיעות בו. </w:t>
      </w:r>
      <w:r w:rsidR="00A73C1E">
        <w:rPr>
          <w:rFonts w:hint="cs"/>
          <w:rtl/>
        </w:rPr>
        <w:t>במקרים אלה, ה</w:t>
      </w:r>
      <w:r w:rsidR="00F84820">
        <w:rPr>
          <w:rFonts w:hint="cs"/>
          <w:rtl/>
        </w:rPr>
        <w:t>'הבטה לאחור' אינ</w:t>
      </w:r>
      <w:r w:rsidR="00A73C1E">
        <w:rPr>
          <w:rFonts w:hint="cs"/>
          <w:rtl/>
        </w:rPr>
        <w:t>נ</w:t>
      </w:r>
      <w:r w:rsidR="00F84820">
        <w:rPr>
          <w:rFonts w:hint="cs"/>
          <w:rtl/>
        </w:rPr>
        <w:t xml:space="preserve">ה רק מוסרת לנו </w:t>
      </w:r>
      <w:r w:rsidR="00A73C1E">
        <w:rPr>
          <w:rFonts w:hint="cs"/>
          <w:rtl/>
        </w:rPr>
        <w:t xml:space="preserve">מידע </w:t>
      </w:r>
      <w:r w:rsidR="00F84820">
        <w:rPr>
          <w:rFonts w:hint="cs"/>
          <w:rtl/>
        </w:rPr>
        <w:t xml:space="preserve">מן העבר, אלא גם </w:t>
      </w:r>
      <w:r w:rsidR="00A73C1E">
        <w:rPr>
          <w:rFonts w:hint="cs"/>
          <w:rtl/>
        </w:rPr>
        <w:t>מבטאת</w:t>
      </w:r>
      <w:r w:rsidR="00F84820">
        <w:rPr>
          <w:rFonts w:hint="cs"/>
          <w:rtl/>
        </w:rPr>
        <w:t xml:space="preserve"> את </w:t>
      </w:r>
      <w:r w:rsidR="003118E9">
        <w:rPr>
          <w:rFonts w:hint="cs"/>
          <w:rtl/>
        </w:rPr>
        <w:t>הערכתו או את חווייתו</w:t>
      </w:r>
      <w:r w:rsidR="00F84820">
        <w:rPr>
          <w:rFonts w:hint="cs"/>
          <w:rtl/>
        </w:rPr>
        <w:t xml:space="preserve"> של המאורע ההוא מן העבר </w:t>
      </w:r>
      <w:r w:rsidR="00F84820" w:rsidRPr="00F84820">
        <w:rPr>
          <w:rFonts w:hint="cs"/>
          <w:b/>
          <w:bCs/>
          <w:rtl/>
        </w:rPr>
        <w:t>בהווה המסופר</w:t>
      </w:r>
      <w:r w:rsidR="00F84820">
        <w:rPr>
          <w:rFonts w:hint="cs"/>
          <w:b/>
          <w:bCs/>
          <w:rtl/>
        </w:rPr>
        <w:t>.</w:t>
      </w:r>
      <w:r w:rsidR="007D4189">
        <w:rPr>
          <w:rFonts w:hint="cs"/>
          <w:b/>
          <w:bCs/>
          <w:rtl/>
        </w:rPr>
        <w:t xml:space="preserve"> </w:t>
      </w:r>
      <w:r w:rsidR="007D4189">
        <w:rPr>
          <w:rFonts w:hint="cs"/>
          <w:rtl/>
        </w:rPr>
        <w:t>ב</w:t>
      </w:r>
      <w:r w:rsidR="00F84820">
        <w:rPr>
          <w:rFonts w:hint="cs"/>
          <w:rtl/>
        </w:rPr>
        <w:t>אמצעות ה</w:t>
      </w:r>
      <w:r w:rsidR="003118E9">
        <w:rPr>
          <w:rFonts w:hint="cs"/>
          <w:rtl/>
        </w:rPr>
        <w:t>'</w:t>
      </w:r>
      <w:r w:rsidR="00F84820">
        <w:rPr>
          <w:rFonts w:hint="cs"/>
          <w:rtl/>
        </w:rPr>
        <w:t>הבטה לאחור</w:t>
      </w:r>
      <w:r w:rsidR="003118E9">
        <w:rPr>
          <w:rFonts w:hint="cs"/>
          <w:rtl/>
        </w:rPr>
        <w:t>'</w:t>
      </w:r>
      <w:r w:rsidR="00F84820">
        <w:rPr>
          <w:rFonts w:hint="cs"/>
          <w:rtl/>
        </w:rPr>
        <w:t xml:space="preserve"> של אחת הדמויות בסיפור "העבר לא רק </w:t>
      </w:r>
      <w:r w:rsidR="00F84820" w:rsidRPr="00F84820">
        <w:rPr>
          <w:rFonts w:hint="cs"/>
          <w:b/>
          <w:bCs/>
          <w:rtl/>
        </w:rPr>
        <w:t>נמסר במאוחר</w:t>
      </w:r>
      <w:r w:rsidR="00F84820">
        <w:rPr>
          <w:rFonts w:hint="cs"/>
          <w:rtl/>
        </w:rPr>
        <w:t xml:space="preserve"> בתוך ההווה, אלא הוא </w:t>
      </w:r>
      <w:r w:rsidR="00F84820" w:rsidRPr="00711110">
        <w:rPr>
          <w:rFonts w:hint="cs"/>
          <w:b/>
          <w:bCs/>
          <w:rtl/>
        </w:rPr>
        <w:t>מוחדר</w:t>
      </w:r>
      <w:r w:rsidR="00F84820">
        <w:rPr>
          <w:rFonts w:hint="cs"/>
          <w:rtl/>
        </w:rPr>
        <w:t xml:space="preserve"> </w:t>
      </w:r>
      <w:r w:rsidR="00F84820" w:rsidRPr="00711110">
        <w:rPr>
          <w:rFonts w:hint="cs"/>
          <w:b/>
          <w:bCs/>
          <w:rtl/>
        </w:rPr>
        <w:t>לתוכו</w:t>
      </w:r>
      <w:r w:rsidR="00F84820">
        <w:rPr>
          <w:rFonts w:hint="cs"/>
          <w:rtl/>
        </w:rPr>
        <w:t>. עבר והווה פולשים זה לתוך זה"</w:t>
      </w:r>
      <w:r w:rsidR="002468DE">
        <w:rPr>
          <w:rFonts w:hint="cs"/>
          <w:rtl/>
        </w:rPr>
        <w:t>.</w:t>
      </w:r>
      <w:r w:rsidR="002468DE">
        <w:rPr>
          <w:rStyle w:val="FootnoteReference"/>
          <w:rtl/>
        </w:rPr>
        <w:footnoteReference w:id="11"/>
      </w:r>
      <w:r w:rsidR="00F84820">
        <w:rPr>
          <w:rFonts w:hint="cs"/>
          <w:rtl/>
        </w:rPr>
        <w:t xml:space="preserve"> </w:t>
      </w:r>
    </w:p>
    <w:p w:rsidR="00F84820" w:rsidRDefault="00F84820" w:rsidP="003118E9">
      <w:pPr>
        <w:rPr>
          <w:rtl/>
        </w:rPr>
      </w:pPr>
      <w:r>
        <w:rPr>
          <w:rFonts w:hint="cs"/>
          <w:rtl/>
        </w:rPr>
        <w:t xml:space="preserve">בדרך כלל אותו </w:t>
      </w:r>
      <w:r w:rsidR="003118E9">
        <w:rPr>
          <w:rFonts w:hint="cs"/>
          <w:rtl/>
        </w:rPr>
        <w:t>'</w:t>
      </w:r>
      <w:r>
        <w:rPr>
          <w:rFonts w:hint="cs"/>
          <w:rtl/>
        </w:rPr>
        <w:t>עבר</w:t>
      </w:r>
      <w:r w:rsidR="003118E9">
        <w:rPr>
          <w:rFonts w:hint="cs"/>
          <w:rtl/>
        </w:rPr>
        <w:t>'</w:t>
      </w:r>
      <w:r>
        <w:rPr>
          <w:rFonts w:hint="cs"/>
          <w:rtl/>
        </w:rPr>
        <w:t xml:space="preserve"> שאליו מביטה הדמות</w:t>
      </w:r>
      <w:r w:rsidR="002468DE">
        <w:rPr>
          <w:rFonts w:hint="cs"/>
          <w:rtl/>
        </w:rPr>
        <w:t>, כבר תואר</w:t>
      </w:r>
      <w:r>
        <w:rPr>
          <w:rFonts w:hint="cs"/>
          <w:rtl/>
        </w:rPr>
        <w:t xml:space="preserve"> </w:t>
      </w:r>
      <w:r w:rsidR="007D4189">
        <w:rPr>
          <w:rFonts w:hint="cs"/>
          <w:rtl/>
        </w:rPr>
        <w:t>בתחילתו של אותו</w:t>
      </w:r>
      <w:r>
        <w:rPr>
          <w:rFonts w:hint="cs"/>
          <w:rtl/>
        </w:rPr>
        <w:t xml:space="preserve"> הסיפור</w:t>
      </w:r>
      <w:r w:rsidR="002468DE">
        <w:rPr>
          <w:rFonts w:hint="cs"/>
          <w:rtl/>
        </w:rPr>
        <w:t xml:space="preserve"> </w:t>
      </w:r>
      <w:r>
        <w:rPr>
          <w:rFonts w:hint="cs"/>
          <w:rtl/>
        </w:rPr>
        <w:t xml:space="preserve">או בסיפור קודם, ואז יש לתת את הדעת על מידת ההתאמה בין תיאור </w:t>
      </w:r>
      <w:r w:rsidR="007D4189">
        <w:rPr>
          <w:rFonts w:hint="cs"/>
          <w:rtl/>
        </w:rPr>
        <w:t xml:space="preserve">אותו </w:t>
      </w:r>
      <w:r>
        <w:rPr>
          <w:rFonts w:hint="cs"/>
          <w:rtl/>
        </w:rPr>
        <w:t xml:space="preserve">העבר </w:t>
      </w:r>
      <w:r w:rsidR="007D4189">
        <w:rPr>
          <w:rFonts w:hint="cs"/>
          <w:rtl/>
        </w:rPr>
        <w:t xml:space="preserve">במקורו </w:t>
      </w:r>
      <w:r>
        <w:rPr>
          <w:rFonts w:hint="cs"/>
          <w:rtl/>
        </w:rPr>
        <w:t xml:space="preserve">(בעת שהיה </w:t>
      </w:r>
      <w:r w:rsidR="003118E9">
        <w:rPr>
          <w:rFonts w:hint="cs"/>
          <w:rtl/>
        </w:rPr>
        <w:t>'</w:t>
      </w:r>
      <w:r>
        <w:rPr>
          <w:rFonts w:hint="cs"/>
          <w:rtl/>
        </w:rPr>
        <w:t>הווה סיפורי</w:t>
      </w:r>
      <w:r w:rsidR="003118E9">
        <w:rPr>
          <w:rFonts w:hint="cs"/>
          <w:rtl/>
        </w:rPr>
        <w:t>'</w:t>
      </w:r>
      <w:r>
        <w:rPr>
          <w:rFonts w:hint="cs"/>
          <w:rtl/>
        </w:rPr>
        <w:t>)</w:t>
      </w:r>
      <w:r w:rsidR="007D4189">
        <w:rPr>
          <w:rFonts w:hint="cs"/>
          <w:rtl/>
        </w:rPr>
        <w:t>,</w:t>
      </w:r>
      <w:r>
        <w:rPr>
          <w:rFonts w:hint="cs"/>
          <w:rtl/>
        </w:rPr>
        <w:t xml:space="preserve"> </w:t>
      </w:r>
      <w:r w:rsidR="005F7EEF">
        <w:rPr>
          <w:rFonts w:hint="cs"/>
          <w:rtl/>
        </w:rPr>
        <w:t xml:space="preserve">ובין תיאור אותו עבר במסגרת </w:t>
      </w:r>
      <w:r>
        <w:rPr>
          <w:rFonts w:hint="cs"/>
          <w:rtl/>
        </w:rPr>
        <w:t>ההיזכרות של הדמות בשלב המאוחר יותר.</w:t>
      </w:r>
    </w:p>
    <w:p w:rsidR="00F84820" w:rsidRDefault="00F84820" w:rsidP="00AC536B">
      <w:pPr>
        <w:rPr>
          <w:rtl/>
        </w:rPr>
      </w:pPr>
      <w:r>
        <w:rPr>
          <w:rFonts w:hint="cs"/>
          <w:rtl/>
        </w:rPr>
        <w:t>לעתים נדירות יותר נמסר מאורע מן העבר לראשונה ב</w:t>
      </w:r>
      <w:r w:rsidR="007D4189">
        <w:rPr>
          <w:rFonts w:hint="cs"/>
          <w:rtl/>
        </w:rPr>
        <w:t xml:space="preserve">מסגרת </w:t>
      </w:r>
      <w:r>
        <w:rPr>
          <w:rFonts w:hint="cs"/>
          <w:rtl/>
        </w:rPr>
        <w:t xml:space="preserve">'הבטה לאחור' </w:t>
      </w:r>
      <w:r w:rsidR="007D4189">
        <w:rPr>
          <w:rFonts w:hint="cs"/>
          <w:rtl/>
        </w:rPr>
        <w:t>בסיפור</w:t>
      </w:r>
      <w:r>
        <w:rPr>
          <w:rFonts w:hint="cs"/>
          <w:rtl/>
        </w:rPr>
        <w:t xml:space="preserve">. אז יש לשאול: מדוע נמסר המאורע </w:t>
      </w:r>
      <w:r w:rsidR="00AC536B">
        <w:rPr>
          <w:rFonts w:hint="cs"/>
          <w:rtl/>
        </w:rPr>
        <w:t>הקודם</w:t>
      </w:r>
      <w:r>
        <w:rPr>
          <w:rFonts w:hint="cs"/>
          <w:rtl/>
        </w:rPr>
        <w:t xml:space="preserve"> רק</w:t>
      </w:r>
      <w:r w:rsidR="007D4189">
        <w:rPr>
          <w:rFonts w:hint="cs"/>
          <w:rtl/>
        </w:rPr>
        <w:t xml:space="preserve"> בסיפור מאוחר זה, או דווקא</w:t>
      </w:r>
      <w:r>
        <w:rPr>
          <w:rFonts w:hint="cs"/>
          <w:rtl/>
        </w:rPr>
        <w:t xml:space="preserve"> מפי הדמות הנזכרת בו, ולא נמסר במקומו הראוי מבחינה</w:t>
      </w:r>
      <w:r w:rsidR="00AC536B">
        <w:rPr>
          <w:rFonts w:hint="cs"/>
          <w:rtl/>
        </w:rPr>
        <w:t xml:space="preserve"> כרונולוגית.</w:t>
      </w:r>
    </w:p>
    <w:p w:rsidR="00CA20DF" w:rsidRDefault="005F7EEF" w:rsidP="003118E9">
      <w:pPr>
        <w:rPr>
          <w:rtl/>
        </w:rPr>
      </w:pPr>
      <w:r>
        <w:rPr>
          <w:rFonts w:hint="cs"/>
          <w:rtl/>
        </w:rPr>
        <w:t xml:space="preserve">ה'הבטה לאחור' </w:t>
      </w:r>
      <w:r w:rsidR="007C2759">
        <w:rPr>
          <w:rFonts w:hint="cs"/>
          <w:rtl/>
        </w:rPr>
        <w:t xml:space="preserve">במקומנו </w:t>
      </w:r>
      <w:r>
        <w:rPr>
          <w:rFonts w:hint="cs"/>
          <w:rtl/>
        </w:rPr>
        <w:t xml:space="preserve">היא </w:t>
      </w:r>
      <w:r w:rsidR="003118E9">
        <w:rPr>
          <w:rFonts w:hint="cs"/>
          <w:rtl/>
        </w:rPr>
        <w:t>תולדת</w:t>
      </w:r>
      <w:r>
        <w:rPr>
          <w:rFonts w:hint="cs"/>
          <w:rtl/>
        </w:rPr>
        <w:t xml:space="preserve"> היזכרות</w:t>
      </w:r>
      <w:r w:rsidR="003118E9">
        <w:rPr>
          <w:rFonts w:hint="cs"/>
          <w:rtl/>
        </w:rPr>
        <w:t>ו</w:t>
      </w:r>
      <w:r>
        <w:rPr>
          <w:rFonts w:hint="cs"/>
          <w:rtl/>
        </w:rPr>
        <w:t xml:space="preserve"> של</w:t>
      </w:r>
      <w:r w:rsidR="007C2759">
        <w:rPr>
          <w:rFonts w:hint="cs"/>
          <w:rtl/>
        </w:rPr>
        <w:t xml:space="preserve"> </w:t>
      </w:r>
      <w:proofErr w:type="spellStart"/>
      <w:r w:rsidR="007C2759">
        <w:rPr>
          <w:rFonts w:hint="cs"/>
          <w:rtl/>
        </w:rPr>
        <w:t>יהוא</w:t>
      </w:r>
      <w:proofErr w:type="spellEnd"/>
      <w:r w:rsidR="00CD6DBC">
        <w:rPr>
          <w:rFonts w:hint="cs"/>
          <w:rtl/>
        </w:rPr>
        <w:t xml:space="preserve"> </w:t>
      </w:r>
      <w:r w:rsidR="003118E9">
        <w:rPr>
          <w:rFonts w:hint="cs"/>
          <w:rtl/>
        </w:rPr>
        <w:t xml:space="preserve">והעלאת הזיכרון באוזני </w:t>
      </w:r>
      <w:r w:rsidR="00CD6DBC">
        <w:rPr>
          <w:rFonts w:hint="cs"/>
          <w:rtl/>
        </w:rPr>
        <w:t>בדקר שלישו</w:t>
      </w:r>
      <w:r w:rsidR="002468DE">
        <w:rPr>
          <w:rFonts w:hint="cs"/>
          <w:rtl/>
        </w:rPr>
        <w:t>.</w:t>
      </w:r>
      <w:r w:rsidR="007C2759">
        <w:rPr>
          <w:rFonts w:hint="cs"/>
          <w:rtl/>
        </w:rPr>
        <w:t xml:space="preserve"> במילה אחת </w:t>
      </w:r>
      <w:r w:rsidR="002468DE">
        <w:rPr>
          <w:rFonts w:hint="cs"/>
          <w:rtl/>
        </w:rPr>
        <w:t xml:space="preserve">הוא מציין </w:t>
      </w:r>
      <w:r w:rsidR="007C2759">
        <w:rPr>
          <w:rFonts w:hint="cs"/>
          <w:rtl/>
        </w:rPr>
        <w:t>את חזרתו לאירוע מן העבר: "</w:t>
      </w:r>
      <w:r w:rsidR="007C2759">
        <w:rPr>
          <w:rtl/>
        </w:rPr>
        <w:t xml:space="preserve">כִּי </w:t>
      </w:r>
      <w:r w:rsidR="007C2759" w:rsidRPr="007C2759">
        <w:rPr>
          <w:b/>
          <w:bCs/>
          <w:rtl/>
        </w:rPr>
        <w:t>זְכֹר</w:t>
      </w:r>
      <w:r w:rsidR="007C2759">
        <w:rPr>
          <w:rtl/>
        </w:rPr>
        <w:t xml:space="preserve"> אֲנִי וָאַתָּה</w:t>
      </w:r>
      <w:r w:rsidR="007C2759">
        <w:rPr>
          <w:rFonts w:hint="cs"/>
          <w:rtl/>
        </w:rPr>
        <w:t xml:space="preserve">...". האירוע שאליו חוזר </w:t>
      </w:r>
      <w:proofErr w:type="spellStart"/>
      <w:r w:rsidR="007C2759">
        <w:rPr>
          <w:rFonts w:hint="cs"/>
          <w:rtl/>
        </w:rPr>
        <w:t>יהוא</w:t>
      </w:r>
      <w:proofErr w:type="spellEnd"/>
      <w:r w:rsidR="00F72EDE">
        <w:rPr>
          <w:rFonts w:hint="cs"/>
          <w:rtl/>
        </w:rPr>
        <w:t>, משא ה' לאחאב,</w:t>
      </w:r>
      <w:r w:rsidR="007C2759">
        <w:rPr>
          <w:rFonts w:hint="cs"/>
          <w:rtl/>
        </w:rPr>
        <w:t xml:space="preserve"> אינו חדש לנו </w:t>
      </w:r>
      <w:r w:rsidR="007C2759">
        <w:rPr>
          <w:rtl/>
        </w:rPr>
        <w:t>–</w:t>
      </w:r>
      <w:r w:rsidR="007C2759">
        <w:rPr>
          <w:rFonts w:hint="cs"/>
          <w:rtl/>
        </w:rPr>
        <w:t xml:space="preserve"> הוא </w:t>
      </w:r>
      <w:r w:rsidR="00AC536B">
        <w:rPr>
          <w:rFonts w:hint="cs"/>
          <w:rtl/>
        </w:rPr>
        <w:t xml:space="preserve">כבר </w:t>
      </w:r>
      <w:r w:rsidR="007C2759">
        <w:rPr>
          <w:rFonts w:hint="cs"/>
          <w:rtl/>
        </w:rPr>
        <w:t>תואר בסיפור קודם, סיפור כרם נבות.</w:t>
      </w:r>
      <w:r w:rsidR="003118E9">
        <w:rPr>
          <w:rFonts w:hint="cs"/>
          <w:rtl/>
        </w:rPr>
        <w:t xml:space="preserve"> ואם כן יש לתת את הדעת על מידת ההתאמה בין תיאור העבר במקומו </w:t>
      </w:r>
      <w:r w:rsidR="003118E9">
        <w:rPr>
          <w:rtl/>
        </w:rPr>
        <w:t>–</w:t>
      </w:r>
      <w:r w:rsidR="003118E9">
        <w:rPr>
          <w:rFonts w:hint="cs"/>
          <w:rtl/>
        </w:rPr>
        <w:t xml:space="preserve"> בסיפור כרם נבות, לבין ההיזכרות של </w:t>
      </w:r>
      <w:proofErr w:type="spellStart"/>
      <w:r w:rsidR="003118E9">
        <w:rPr>
          <w:rFonts w:hint="cs"/>
          <w:rtl/>
        </w:rPr>
        <w:t>יהוא</w:t>
      </w:r>
      <w:proofErr w:type="spellEnd"/>
      <w:r w:rsidR="003118E9">
        <w:rPr>
          <w:rFonts w:hint="cs"/>
          <w:rtl/>
        </w:rPr>
        <w:t xml:space="preserve"> באותו עבר בתוך סיפורנו. את זאת נעשה בהמשך סעיף זה ובסעיפים הבאים אחריו.</w:t>
      </w:r>
    </w:p>
    <w:p w:rsidR="007C2759" w:rsidRDefault="00F529F1" w:rsidP="00F529F1">
      <w:pPr>
        <w:rPr>
          <w:rtl/>
        </w:rPr>
      </w:pPr>
      <w:r>
        <w:rPr>
          <w:rFonts w:hint="cs"/>
          <w:rtl/>
        </w:rPr>
        <w:t xml:space="preserve">ראשית יש לציין </w:t>
      </w:r>
      <w:r w:rsidR="007C2759">
        <w:rPr>
          <w:rFonts w:hint="cs"/>
          <w:rtl/>
        </w:rPr>
        <w:t>חידוש</w:t>
      </w:r>
      <w:r w:rsidR="002D3B5E">
        <w:rPr>
          <w:rFonts w:hint="cs"/>
          <w:rtl/>
        </w:rPr>
        <w:t xml:space="preserve"> בולט</w:t>
      </w:r>
      <w:r w:rsidR="007C2759">
        <w:rPr>
          <w:rFonts w:hint="cs"/>
          <w:rtl/>
        </w:rPr>
        <w:t xml:space="preserve"> </w:t>
      </w:r>
      <w:r>
        <w:rPr>
          <w:rFonts w:hint="cs"/>
          <w:rtl/>
        </w:rPr>
        <w:t>ש</w:t>
      </w:r>
      <w:r w:rsidR="007C2759">
        <w:rPr>
          <w:rFonts w:hint="cs"/>
          <w:rtl/>
        </w:rPr>
        <w:t xml:space="preserve">נתחדש </w:t>
      </w:r>
      <w:r w:rsidR="002D3B5E">
        <w:rPr>
          <w:rFonts w:hint="cs"/>
          <w:rtl/>
        </w:rPr>
        <w:t xml:space="preserve">לנו </w:t>
      </w:r>
      <w:r w:rsidR="007C2759">
        <w:rPr>
          <w:rFonts w:hint="cs"/>
          <w:rtl/>
        </w:rPr>
        <w:t xml:space="preserve">בדבריו של </w:t>
      </w:r>
      <w:proofErr w:type="spellStart"/>
      <w:r w:rsidR="007C2759">
        <w:rPr>
          <w:rFonts w:hint="cs"/>
          <w:rtl/>
        </w:rPr>
        <w:t>יהוא</w:t>
      </w:r>
      <w:proofErr w:type="spellEnd"/>
      <w:r w:rsidR="007C2759">
        <w:rPr>
          <w:rFonts w:hint="cs"/>
          <w:rtl/>
        </w:rPr>
        <w:t>, חידוש שלא נרמז לנו כלל בסיפור כרם נבות: בק</w:t>
      </w:r>
      <w:r w:rsidR="002468DE">
        <w:rPr>
          <w:rFonts w:hint="cs"/>
          <w:rtl/>
        </w:rPr>
        <w:t>ו</w:t>
      </w:r>
      <w:r w:rsidR="007C2759">
        <w:rPr>
          <w:rFonts w:hint="cs"/>
          <w:rtl/>
        </w:rPr>
        <w:t xml:space="preserve">ראנו בסיפור ההוא נדמה היה לנו כי במפגש שבין אליהו לאחאב בכרם נבות נכחו אך השניים הללו. והנה מתברר לנו מדבריו של </w:t>
      </w:r>
      <w:proofErr w:type="spellStart"/>
      <w:r w:rsidR="007C2759">
        <w:rPr>
          <w:rFonts w:hint="cs"/>
          <w:rtl/>
        </w:rPr>
        <w:t>יהוא</w:t>
      </w:r>
      <w:proofErr w:type="spellEnd"/>
      <w:r w:rsidR="007C2759">
        <w:rPr>
          <w:rFonts w:hint="cs"/>
          <w:rtl/>
        </w:rPr>
        <w:t xml:space="preserve"> </w:t>
      </w:r>
      <w:proofErr w:type="spellStart"/>
      <w:r w:rsidR="007C2759">
        <w:rPr>
          <w:rFonts w:hint="cs"/>
          <w:rtl/>
        </w:rPr>
        <w:t>לבדקר</w:t>
      </w:r>
      <w:proofErr w:type="spellEnd"/>
      <w:r w:rsidR="007C2759">
        <w:rPr>
          <w:rFonts w:hint="cs"/>
          <w:rtl/>
        </w:rPr>
        <w:t xml:space="preserve"> כי שניים נוספים נכחו באותו מפגש, אף כי ברור שלא היה להם בו כל חלק: </w:t>
      </w:r>
    </w:p>
    <w:p w:rsidR="007C2759" w:rsidRDefault="007C2759" w:rsidP="007C2759">
      <w:pPr>
        <w:pStyle w:val="ListParagraph"/>
        <w:rPr>
          <w:rtl/>
        </w:rPr>
      </w:pPr>
      <w:r>
        <w:rPr>
          <w:rFonts w:hint="cs"/>
          <w:rtl/>
        </w:rPr>
        <w:lastRenderedPageBreak/>
        <w:t xml:space="preserve">כה </w:t>
      </w:r>
      <w:r>
        <w:rPr>
          <w:rtl/>
        </w:rPr>
        <w:tab/>
        <w:t xml:space="preserve">כִּי זְכֹר </w:t>
      </w:r>
      <w:r w:rsidRPr="007C2759">
        <w:rPr>
          <w:b/>
          <w:bCs/>
          <w:rtl/>
        </w:rPr>
        <w:t>אֲנִי וָאַתָּה</w:t>
      </w:r>
      <w:r>
        <w:rPr>
          <w:rtl/>
        </w:rPr>
        <w:t xml:space="preserve"> אֵת</w:t>
      </w:r>
      <w:r>
        <w:rPr>
          <w:rStyle w:val="FootnoteReference"/>
          <w:rtl/>
        </w:rPr>
        <w:footnoteReference w:id="12"/>
      </w:r>
      <w:r>
        <w:rPr>
          <w:rtl/>
        </w:rPr>
        <w:t xml:space="preserve"> רֹכְבִים צְמָדִים אַחֲרֵי אַחְאָב אָבִיו </w:t>
      </w:r>
    </w:p>
    <w:p w:rsidR="007C2759" w:rsidRDefault="007C2759" w:rsidP="007C2759">
      <w:pPr>
        <w:pStyle w:val="ListParagraph"/>
        <w:ind w:firstLine="720"/>
        <w:rPr>
          <w:rtl/>
        </w:rPr>
      </w:pPr>
      <w:r>
        <w:rPr>
          <w:rtl/>
        </w:rPr>
        <w:t>וַה' נָשָׂא עָלָיו אֶת הַמַּשָּׂא הַזֶּה</w:t>
      </w:r>
      <w:r>
        <w:rPr>
          <w:rFonts w:hint="cs"/>
          <w:rtl/>
        </w:rPr>
        <w:t>.</w:t>
      </w:r>
    </w:p>
    <w:p w:rsidR="007C2759" w:rsidRDefault="007C2759" w:rsidP="00711110">
      <w:pPr>
        <w:rPr>
          <w:rtl/>
        </w:rPr>
      </w:pPr>
      <w:r>
        <w:rPr>
          <w:rFonts w:hint="cs"/>
          <w:rtl/>
        </w:rPr>
        <w:t xml:space="preserve">ובכן, מה עשו </w:t>
      </w:r>
      <w:proofErr w:type="spellStart"/>
      <w:r>
        <w:rPr>
          <w:rFonts w:hint="cs"/>
          <w:rtl/>
        </w:rPr>
        <w:t>יהוא</w:t>
      </w:r>
      <w:proofErr w:type="spellEnd"/>
      <w:r>
        <w:rPr>
          <w:rFonts w:hint="cs"/>
          <w:rtl/>
        </w:rPr>
        <w:t xml:space="preserve"> ובדקר בכרם נבות באותה שעה? הם רכבו אחרי אחאב כצמד שומרי ראש</w:t>
      </w:r>
      <w:r w:rsidR="00AC536B">
        <w:rPr>
          <w:rFonts w:hint="cs"/>
          <w:rtl/>
        </w:rPr>
        <w:t>.</w:t>
      </w:r>
      <w:r>
        <w:rPr>
          <w:rStyle w:val="FootnoteReference"/>
          <w:rtl/>
        </w:rPr>
        <w:footnoteReference w:id="13"/>
      </w:r>
      <w:r w:rsidR="00AC536B">
        <w:rPr>
          <w:rFonts w:hint="cs"/>
          <w:rtl/>
        </w:rPr>
        <w:t xml:space="preserve"> </w:t>
      </w:r>
      <w:r>
        <w:rPr>
          <w:rFonts w:hint="cs"/>
          <w:rtl/>
        </w:rPr>
        <w:t>ממרחק לא רב היו עדי שמיעה ועדי ראייה למפגשו של אחאב עם אליהו. לעובדה זו, שאחאב ירד לכרם נבות מלווה בשני שומרי ראש, לא הייתה כל חשיבות בשעתה, ועל כן התעלם ממנה הסיפור ההוא. אך בסיפורנו הופכת עובדה זו לרבת חשיבות, שכן היא שמאפשרת</w:t>
      </w:r>
      <w:r w:rsidR="002468DE">
        <w:rPr>
          <w:rFonts w:hint="cs"/>
          <w:rtl/>
        </w:rPr>
        <w:t xml:space="preserve"> </w:t>
      </w:r>
      <w:proofErr w:type="spellStart"/>
      <w:r w:rsidR="002468DE">
        <w:rPr>
          <w:rFonts w:hint="cs"/>
          <w:rtl/>
        </w:rPr>
        <w:t>ליהוא</w:t>
      </w:r>
      <w:proofErr w:type="spellEnd"/>
      <w:r>
        <w:rPr>
          <w:rFonts w:hint="cs"/>
          <w:rtl/>
        </w:rPr>
        <w:t xml:space="preserve"> את ההבטה לאחור.</w:t>
      </w:r>
    </w:p>
    <w:p w:rsidR="007C2759" w:rsidRDefault="005F7EEF" w:rsidP="00F529F1">
      <w:pPr>
        <w:rPr>
          <w:rtl/>
        </w:rPr>
      </w:pPr>
      <w:r>
        <w:rPr>
          <w:rFonts w:hint="cs"/>
          <w:rtl/>
        </w:rPr>
        <w:t>לא</w:t>
      </w:r>
      <w:r w:rsidR="00530F21">
        <w:rPr>
          <w:rFonts w:hint="cs"/>
          <w:rtl/>
        </w:rPr>
        <w:t xml:space="preserve">יזה </w:t>
      </w:r>
      <w:r w:rsidR="00F529F1">
        <w:rPr>
          <w:rFonts w:hint="cs"/>
          <w:rtl/>
        </w:rPr>
        <w:t xml:space="preserve">חלק בנבואתו המורכבת של אליהו לאחאב </w:t>
      </w:r>
      <w:r>
        <w:rPr>
          <w:rFonts w:hint="cs"/>
          <w:rtl/>
        </w:rPr>
        <w:t xml:space="preserve">מתכוון </w:t>
      </w:r>
      <w:proofErr w:type="spellStart"/>
      <w:r>
        <w:rPr>
          <w:rFonts w:hint="cs"/>
          <w:rtl/>
        </w:rPr>
        <w:t>יהוא</w:t>
      </w:r>
      <w:proofErr w:type="spellEnd"/>
      <w:r>
        <w:rPr>
          <w:rFonts w:hint="cs"/>
          <w:rtl/>
        </w:rPr>
        <w:t xml:space="preserve"> </w:t>
      </w:r>
      <w:r w:rsidR="00F529F1">
        <w:rPr>
          <w:rFonts w:hint="cs"/>
          <w:rtl/>
        </w:rPr>
        <w:t>בדבריו</w:t>
      </w:r>
      <w:r>
        <w:rPr>
          <w:rFonts w:hint="cs"/>
          <w:rtl/>
        </w:rPr>
        <w:t xml:space="preserve"> "</w:t>
      </w:r>
      <w:r w:rsidRPr="005F7EEF">
        <w:rPr>
          <w:rtl/>
        </w:rPr>
        <w:t>וַה' נָשָׂא עָלָיו אֶת הַמַּשָּׂא הַזֶּה</w:t>
      </w:r>
      <w:r>
        <w:rPr>
          <w:rFonts w:hint="cs"/>
          <w:rtl/>
        </w:rPr>
        <w:t>"</w:t>
      </w:r>
      <w:r w:rsidR="007C2759">
        <w:rPr>
          <w:rFonts w:hint="cs"/>
          <w:rtl/>
        </w:rPr>
        <w:t>?</w:t>
      </w:r>
      <w:r>
        <w:rPr>
          <w:rFonts w:hint="cs"/>
          <w:rtl/>
        </w:rPr>
        <w:t xml:space="preserve"> </w:t>
      </w:r>
      <w:r w:rsidR="007C2759">
        <w:rPr>
          <w:rFonts w:hint="cs"/>
          <w:rtl/>
        </w:rPr>
        <w:t xml:space="preserve">נראה בבירור </w:t>
      </w:r>
      <w:proofErr w:type="spellStart"/>
      <w:r>
        <w:rPr>
          <w:rFonts w:hint="cs"/>
          <w:rtl/>
        </w:rPr>
        <w:t>שיהוא</w:t>
      </w:r>
      <w:proofErr w:type="spellEnd"/>
      <w:r>
        <w:rPr>
          <w:rFonts w:hint="cs"/>
          <w:rtl/>
        </w:rPr>
        <w:t xml:space="preserve"> מכוון ל</w:t>
      </w:r>
      <w:r w:rsidR="00F529F1">
        <w:rPr>
          <w:rFonts w:hint="cs"/>
          <w:rtl/>
        </w:rPr>
        <w:t>חלקה הראשון של נבואת אליהו</w:t>
      </w:r>
      <w:r w:rsidR="007C2759">
        <w:rPr>
          <w:rFonts w:hint="cs"/>
          <w:rtl/>
        </w:rPr>
        <w:t>:</w:t>
      </w:r>
    </w:p>
    <w:p w:rsidR="007C2759" w:rsidRDefault="00F529F1" w:rsidP="007C2759">
      <w:pPr>
        <w:rPr>
          <w:rtl/>
        </w:rPr>
      </w:pPr>
      <w:r>
        <w:rPr>
          <w:rFonts w:hint="cs"/>
          <w:rtl/>
        </w:rPr>
        <w:t>מל"א כ"א,</w:t>
      </w:r>
      <w:r>
        <w:rPr>
          <w:rtl/>
        </w:rPr>
        <w:t xml:space="preserve"> </w:t>
      </w:r>
      <w:proofErr w:type="spellStart"/>
      <w:r w:rsidR="007C2759">
        <w:rPr>
          <w:rtl/>
        </w:rPr>
        <w:t>יז</w:t>
      </w:r>
      <w:proofErr w:type="spellEnd"/>
      <w:r w:rsidR="007C2759">
        <w:rPr>
          <w:rtl/>
        </w:rPr>
        <w:t xml:space="preserve"> </w:t>
      </w:r>
      <w:r w:rsidR="007C2759">
        <w:rPr>
          <w:rtl/>
        </w:rPr>
        <w:tab/>
        <w:t xml:space="preserve">וַיְהִי דְּבַר ה' אֶל אֵלִיָּהוּ </w:t>
      </w:r>
      <w:proofErr w:type="spellStart"/>
      <w:r w:rsidR="007C2759">
        <w:rPr>
          <w:rtl/>
        </w:rPr>
        <w:t>הַתִּשְׁבִּי</w:t>
      </w:r>
      <w:proofErr w:type="spellEnd"/>
      <w:r w:rsidR="007C2759">
        <w:rPr>
          <w:rtl/>
        </w:rPr>
        <w:t xml:space="preserve"> </w:t>
      </w:r>
      <w:proofErr w:type="spellStart"/>
      <w:r w:rsidR="007C2759">
        <w:rPr>
          <w:rtl/>
        </w:rPr>
        <w:t>לֵאמֹר</w:t>
      </w:r>
      <w:proofErr w:type="spellEnd"/>
      <w:r w:rsidR="007C2759">
        <w:rPr>
          <w:rtl/>
        </w:rPr>
        <w:t>:</w:t>
      </w:r>
    </w:p>
    <w:p w:rsidR="007C2759" w:rsidRDefault="00F529F1" w:rsidP="007C2759">
      <w:pPr>
        <w:pStyle w:val="ListParagraph"/>
        <w:rPr>
          <w:rtl/>
        </w:rPr>
      </w:pPr>
      <w:r>
        <w:rPr>
          <w:rFonts w:hint="cs"/>
          <w:rtl/>
        </w:rPr>
        <w:t xml:space="preserve">   </w:t>
      </w:r>
      <w:proofErr w:type="spellStart"/>
      <w:r w:rsidR="007C2759">
        <w:rPr>
          <w:rtl/>
        </w:rPr>
        <w:t>יח</w:t>
      </w:r>
      <w:proofErr w:type="spellEnd"/>
      <w:r w:rsidR="007C2759">
        <w:rPr>
          <w:rtl/>
        </w:rPr>
        <w:t xml:space="preserve"> </w:t>
      </w:r>
      <w:r w:rsidR="007C2759">
        <w:rPr>
          <w:rtl/>
        </w:rPr>
        <w:tab/>
        <w:t xml:space="preserve">קוּם רֵד לִקְרַאת אַחְאָב מֶלֶךְ יִשְׂרָאֵל אֲשֶׁר </w:t>
      </w:r>
      <w:proofErr w:type="spellStart"/>
      <w:r w:rsidR="007C2759">
        <w:rPr>
          <w:rtl/>
        </w:rPr>
        <w:t>בְּשֹׁמְרוֹן</w:t>
      </w:r>
      <w:proofErr w:type="spellEnd"/>
      <w:r w:rsidR="007C2759">
        <w:rPr>
          <w:rtl/>
        </w:rPr>
        <w:t xml:space="preserve"> </w:t>
      </w:r>
    </w:p>
    <w:p w:rsidR="007C2759" w:rsidRDefault="007C2759" w:rsidP="007C2759">
      <w:pPr>
        <w:pStyle w:val="ListParagraph"/>
        <w:ind w:firstLine="720"/>
        <w:rPr>
          <w:rtl/>
        </w:rPr>
      </w:pPr>
      <w:r>
        <w:rPr>
          <w:rtl/>
        </w:rPr>
        <w:t>הִנֵּה בְּכֶרֶם נָבוֹת אֲשֶׁר יָרַד שָׁם לְרִשְׁתּוֹ</w:t>
      </w:r>
      <w:r>
        <w:rPr>
          <w:rFonts w:hint="cs"/>
          <w:rtl/>
        </w:rPr>
        <w:t>.</w:t>
      </w:r>
    </w:p>
    <w:p w:rsidR="007C2759" w:rsidRDefault="00F529F1" w:rsidP="007C2759">
      <w:pPr>
        <w:pStyle w:val="ListParagraph"/>
        <w:rPr>
          <w:rtl/>
        </w:rPr>
      </w:pPr>
      <w:r>
        <w:rPr>
          <w:rFonts w:hint="cs"/>
          <w:rtl/>
        </w:rPr>
        <w:t xml:space="preserve">   </w:t>
      </w:r>
      <w:proofErr w:type="spellStart"/>
      <w:r w:rsidR="007C2759">
        <w:rPr>
          <w:rtl/>
        </w:rPr>
        <w:t>יט</w:t>
      </w:r>
      <w:proofErr w:type="spellEnd"/>
      <w:r w:rsidR="007C2759">
        <w:rPr>
          <w:rtl/>
        </w:rPr>
        <w:t xml:space="preserve"> </w:t>
      </w:r>
      <w:r w:rsidR="007C2759">
        <w:rPr>
          <w:rtl/>
        </w:rPr>
        <w:tab/>
        <w:t xml:space="preserve">וְדִבַּרְתָּ אֵלָיו </w:t>
      </w:r>
      <w:proofErr w:type="spellStart"/>
      <w:r w:rsidR="007C2759">
        <w:rPr>
          <w:rtl/>
        </w:rPr>
        <w:t>לֵאמֹר</w:t>
      </w:r>
      <w:proofErr w:type="spellEnd"/>
      <w:r w:rsidR="007C2759">
        <w:rPr>
          <w:rFonts w:hint="cs"/>
          <w:rtl/>
        </w:rPr>
        <w:t>:</w:t>
      </w:r>
      <w:r w:rsidR="007C2759">
        <w:rPr>
          <w:rtl/>
        </w:rPr>
        <w:t xml:space="preserve"> כֹּה אָמַר ה'</w:t>
      </w:r>
      <w:r w:rsidR="007C2759">
        <w:rPr>
          <w:rFonts w:hint="cs"/>
          <w:rtl/>
        </w:rPr>
        <w:t>,</w:t>
      </w:r>
      <w:r w:rsidR="007C2759">
        <w:rPr>
          <w:rtl/>
        </w:rPr>
        <w:t xml:space="preserve"> הֲרָצַחְתָּ וְגַם יָרָשְׁתָּ</w:t>
      </w:r>
      <w:r w:rsidR="007C2759">
        <w:rPr>
          <w:rFonts w:hint="cs"/>
          <w:rtl/>
        </w:rPr>
        <w:t>?</w:t>
      </w:r>
      <w:r w:rsidR="007C2759">
        <w:rPr>
          <w:rtl/>
        </w:rPr>
        <w:t xml:space="preserve"> </w:t>
      </w:r>
    </w:p>
    <w:p w:rsidR="007C2759" w:rsidRDefault="007C2759" w:rsidP="007C2759">
      <w:pPr>
        <w:pStyle w:val="ListParagraph"/>
        <w:ind w:firstLine="720"/>
        <w:rPr>
          <w:rtl/>
        </w:rPr>
      </w:pPr>
      <w:r>
        <w:rPr>
          <w:rtl/>
        </w:rPr>
        <w:t>וְדִבַּרְתָּ אֵלָיו לֵאמֹר</w:t>
      </w:r>
      <w:r>
        <w:rPr>
          <w:rFonts w:hint="cs"/>
          <w:rtl/>
        </w:rPr>
        <w:t>:</w:t>
      </w:r>
      <w:r>
        <w:rPr>
          <w:rtl/>
        </w:rPr>
        <w:t xml:space="preserve"> כֹּה אָמַר ה' </w:t>
      </w:r>
    </w:p>
    <w:p w:rsidR="007C2759" w:rsidRDefault="007C2759" w:rsidP="007C2759">
      <w:pPr>
        <w:pStyle w:val="ListParagraph"/>
        <w:ind w:firstLine="720"/>
        <w:rPr>
          <w:rtl/>
        </w:rPr>
      </w:pPr>
      <w:r>
        <w:rPr>
          <w:rtl/>
        </w:rPr>
        <w:t xml:space="preserve">בִּמְקוֹם אֲשֶׁר לָקְקוּ הַכְּלָבִים אֶת  דַּם נָבוֹת </w:t>
      </w:r>
    </w:p>
    <w:p w:rsidR="007C2759" w:rsidRDefault="007C2759" w:rsidP="007C2759">
      <w:pPr>
        <w:pStyle w:val="ListParagraph"/>
        <w:ind w:firstLine="720"/>
        <w:rPr>
          <w:rtl/>
        </w:rPr>
      </w:pPr>
      <w:r>
        <w:rPr>
          <w:rtl/>
        </w:rPr>
        <w:t>יָלֹקּוּ הַכְּלָבִים אֶת דָּמְךָ גַּם אָתָּה</w:t>
      </w:r>
      <w:r>
        <w:rPr>
          <w:rFonts w:hint="cs"/>
          <w:rtl/>
        </w:rPr>
        <w:t>!</w:t>
      </w:r>
    </w:p>
    <w:p w:rsidR="007C2759" w:rsidRDefault="00F529F1" w:rsidP="0052774C">
      <w:pPr>
        <w:pStyle w:val="ListParagraph"/>
        <w:rPr>
          <w:rtl/>
        </w:rPr>
      </w:pPr>
      <w:r>
        <w:rPr>
          <w:rFonts w:hint="cs"/>
          <w:rtl/>
        </w:rPr>
        <w:t xml:space="preserve">   </w:t>
      </w:r>
      <w:r w:rsidR="0052774C">
        <w:rPr>
          <w:rtl/>
        </w:rPr>
        <w:t>כ</w:t>
      </w:r>
      <w:r w:rsidR="007C2759">
        <w:rPr>
          <w:rtl/>
        </w:rPr>
        <w:t xml:space="preserve"> </w:t>
      </w:r>
      <w:r w:rsidR="0052774C">
        <w:rPr>
          <w:rtl/>
        </w:rPr>
        <w:tab/>
      </w:r>
      <w:r w:rsidR="007C2759">
        <w:rPr>
          <w:rtl/>
        </w:rPr>
        <w:t>וַיֹּאמֶר אַחְאָב אֶל אֵלִיָּהוּ</w:t>
      </w:r>
      <w:r w:rsidR="0052774C">
        <w:rPr>
          <w:rFonts w:hint="cs"/>
          <w:rtl/>
        </w:rPr>
        <w:t>:</w:t>
      </w:r>
      <w:r w:rsidR="007C2759">
        <w:rPr>
          <w:rtl/>
        </w:rPr>
        <w:t xml:space="preserve"> </w:t>
      </w:r>
      <w:proofErr w:type="spellStart"/>
      <w:r w:rsidR="007C2759">
        <w:rPr>
          <w:rtl/>
        </w:rPr>
        <w:t>הַמְצָאתַנִי</w:t>
      </w:r>
      <w:proofErr w:type="spellEnd"/>
      <w:r w:rsidR="007C2759">
        <w:rPr>
          <w:rtl/>
        </w:rPr>
        <w:t xml:space="preserve"> </w:t>
      </w:r>
      <w:proofErr w:type="spellStart"/>
      <w:r w:rsidR="007C2759">
        <w:rPr>
          <w:rtl/>
        </w:rPr>
        <w:t>אֹיְבִי</w:t>
      </w:r>
      <w:proofErr w:type="spellEnd"/>
      <w:r w:rsidR="0052774C">
        <w:rPr>
          <w:rFonts w:hint="cs"/>
          <w:rtl/>
        </w:rPr>
        <w:t>?...</w:t>
      </w:r>
      <w:r w:rsidR="0052774C">
        <w:rPr>
          <w:rStyle w:val="FootnoteReference"/>
          <w:rtl/>
        </w:rPr>
        <w:footnoteReference w:id="14"/>
      </w:r>
    </w:p>
    <w:p w:rsidR="0052774C" w:rsidRDefault="0052774C" w:rsidP="00C817AC">
      <w:pPr>
        <w:rPr>
          <w:rtl/>
        </w:rPr>
      </w:pPr>
      <w:r>
        <w:rPr>
          <w:rFonts w:hint="cs"/>
          <w:rtl/>
        </w:rPr>
        <w:t xml:space="preserve">לאחר </w:t>
      </w:r>
      <w:r w:rsidR="00F43969">
        <w:rPr>
          <w:rFonts w:hint="cs"/>
          <w:rtl/>
        </w:rPr>
        <w:t>כ</w:t>
      </w:r>
      <w:r>
        <w:rPr>
          <w:rFonts w:hint="cs"/>
          <w:rtl/>
        </w:rPr>
        <w:t>חמש עשרה שנה (ראה הערה</w:t>
      </w:r>
      <w:r w:rsidR="00F43969">
        <w:rPr>
          <w:rFonts w:hint="cs"/>
          <w:rtl/>
        </w:rPr>
        <w:t xml:space="preserve"> 13</w:t>
      </w:r>
      <w:r>
        <w:rPr>
          <w:rFonts w:hint="cs"/>
          <w:rtl/>
        </w:rPr>
        <w:t xml:space="preserve">) מצטט </w:t>
      </w:r>
      <w:proofErr w:type="spellStart"/>
      <w:r>
        <w:rPr>
          <w:rFonts w:hint="cs"/>
          <w:rtl/>
        </w:rPr>
        <w:t>יהוא</w:t>
      </w:r>
      <w:proofErr w:type="spellEnd"/>
      <w:r>
        <w:rPr>
          <w:rFonts w:hint="cs"/>
          <w:rtl/>
        </w:rPr>
        <w:t xml:space="preserve"> את דבר ה' הנאמר לאחאב מפי אליהו</w:t>
      </w:r>
      <w:r w:rsidR="002468DE">
        <w:rPr>
          <w:rFonts w:hint="cs"/>
          <w:rtl/>
        </w:rPr>
        <w:t xml:space="preserve">. </w:t>
      </w:r>
      <w:r w:rsidR="00530F21">
        <w:rPr>
          <w:rFonts w:hint="cs"/>
          <w:rtl/>
        </w:rPr>
        <w:t xml:space="preserve">אין זה ציטוט מילולי אלא </w:t>
      </w:r>
      <w:r w:rsidR="002468DE">
        <w:rPr>
          <w:rFonts w:hint="cs"/>
          <w:rtl/>
        </w:rPr>
        <w:t>ציטוט</w:t>
      </w:r>
      <w:r>
        <w:rPr>
          <w:rFonts w:hint="cs"/>
          <w:rtl/>
        </w:rPr>
        <w:t xml:space="preserve"> ח</w:t>
      </w:r>
      <w:r w:rsidR="00540536">
        <w:rPr>
          <w:rFonts w:hint="cs"/>
          <w:rtl/>
        </w:rPr>
        <w:t>ו</w:t>
      </w:r>
      <w:r>
        <w:rPr>
          <w:rFonts w:hint="cs"/>
          <w:rtl/>
        </w:rPr>
        <w:t xml:space="preserve">פשי. העניין החשוב </w:t>
      </w:r>
      <w:proofErr w:type="spellStart"/>
      <w:r>
        <w:rPr>
          <w:rFonts w:hint="cs"/>
          <w:rtl/>
        </w:rPr>
        <w:t>ליהוא</w:t>
      </w:r>
      <w:proofErr w:type="spellEnd"/>
      <w:r w:rsidR="002468DE">
        <w:rPr>
          <w:rFonts w:hint="cs"/>
          <w:rtl/>
        </w:rPr>
        <w:t>,</w:t>
      </w:r>
      <w:r>
        <w:rPr>
          <w:rFonts w:hint="cs"/>
          <w:rtl/>
        </w:rPr>
        <w:t xml:space="preserve"> החוזר בשני המקומות הוא</w:t>
      </w:r>
      <w:r w:rsidR="00F43969">
        <w:rPr>
          <w:rFonts w:hint="cs"/>
          <w:rtl/>
        </w:rPr>
        <w:t>,</w:t>
      </w:r>
      <w:r>
        <w:rPr>
          <w:rFonts w:hint="cs"/>
          <w:rtl/>
        </w:rPr>
        <w:t xml:space="preserve"> שעונשו של אחאב יתקיים באותו מקום שבו התרחש פשעו</w:t>
      </w:r>
      <w:r w:rsidR="002D3B5E">
        <w:rPr>
          <w:rFonts w:hint="cs"/>
          <w:rtl/>
        </w:rPr>
        <w:t>. אליהו אמר</w:t>
      </w:r>
      <w:r w:rsidR="00F72EDE">
        <w:rPr>
          <w:rFonts w:hint="cs"/>
          <w:rtl/>
        </w:rPr>
        <w:t xml:space="preserve"> לאחאב</w:t>
      </w:r>
      <w:r w:rsidR="002D3B5E">
        <w:rPr>
          <w:rFonts w:hint="cs"/>
          <w:rtl/>
        </w:rPr>
        <w:t>: "</w:t>
      </w:r>
      <w:r w:rsidR="002D3B5E" w:rsidRPr="0052774C">
        <w:rPr>
          <w:b/>
          <w:bCs/>
          <w:rtl/>
        </w:rPr>
        <w:t xml:space="preserve">בִּמְקוֹם </w:t>
      </w:r>
      <w:r w:rsidR="002D3B5E">
        <w:rPr>
          <w:rtl/>
        </w:rPr>
        <w:t>אֲשֶׁר לָקְקוּ הַכְּלָבִים אֶת דַּם נָבוֹת יָלֹקּוּ הַכְּלָבִים אֶת דָּמְךָ גַּם אָתָּה</w:t>
      </w:r>
      <w:r w:rsidR="002D3B5E">
        <w:rPr>
          <w:rFonts w:hint="cs"/>
          <w:rtl/>
        </w:rPr>
        <w:t xml:space="preserve">", </w:t>
      </w:r>
      <w:proofErr w:type="spellStart"/>
      <w:r w:rsidR="002D3B5E">
        <w:rPr>
          <w:rFonts w:hint="cs"/>
          <w:rtl/>
        </w:rPr>
        <w:t>ויהוא</w:t>
      </w:r>
      <w:proofErr w:type="spellEnd"/>
      <w:r w:rsidR="002D3B5E">
        <w:rPr>
          <w:rFonts w:hint="cs"/>
          <w:rtl/>
        </w:rPr>
        <w:t xml:space="preserve"> מצטטו: "</w:t>
      </w:r>
      <w:r w:rsidR="002D3B5E">
        <w:rPr>
          <w:rtl/>
        </w:rPr>
        <w:t xml:space="preserve">וְשִׁלַּמְתִּי לְךָ </w:t>
      </w:r>
      <w:r w:rsidR="002D3B5E" w:rsidRPr="0052774C">
        <w:rPr>
          <w:b/>
          <w:bCs/>
          <w:rtl/>
        </w:rPr>
        <w:t>בַּחֶלְקָה הַזֹּאת</w:t>
      </w:r>
      <w:r w:rsidR="002D3B5E">
        <w:rPr>
          <w:rFonts w:hint="cs"/>
          <w:rtl/>
        </w:rPr>
        <w:t>".</w:t>
      </w:r>
    </w:p>
    <w:p w:rsidR="0052774C" w:rsidRDefault="00C817AC" w:rsidP="00C817AC">
      <w:pPr>
        <w:rPr>
          <w:rtl/>
        </w:rPr>
      </w:pPr>
      <w:r>
        <w:rPr>
          <w:rFonts w:hint="cs"/>
          <w:rtl/>
        </w:rPr>
        <w:t xml:space="preserve">בסעיפים הבאים נדון בהבדלים שבין נבואת אליהו לציטוטה החופשי בפי </w:t>
      </w:r>
      <w:proofErr w:type="spellStart"/>
      <w:r>
        <w:rPr>
          <w:rFonts w:hint="cs"/>
          <w:rtl/>
        </w:rPr>
        <w:t>יהוא</w:t>
      </w:r>
      <w:proofErr w:type="spellEnd"/>
      <w:r>
        <w:rPr>
          <w:rFonts w:hint="cs"/>
          <w:rtl/>
        </w:rPr>
        <w:t>.</w:t>
      </w:r>
    </w:p>
    <w:p w:rsidR="00C817AC" w:rsidRDefault="00C817AC" w:rsidP="00C817AC">
      <w:pPr>
        <w:jc w:val="right"/>
        <w:rPr>
          <w:rtl/>
        </w:rPr>
      </w:pPr>
      <w:r>
        <w:rPr>
          <w:rFonts w:hint="cs"/>
          <w:rtl/>
        </w:rPr>
        <w:t>(המשך העיון בשבוע הבא)</w:t>
      </w:r>
    </w:p>
    <w:p w:rsidR="00C07F7D" w:rsidRDefault="00C07F7D" w:rsidP="00711110"/>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873F47">
        <w:tc>
          <w:tcPr>
            <w:tcW w:w="284" w:type="dxa"/>
            <w:tcBorders>
              <w:top w:val="nil"/>
              <w:left w:val="nil"/>
              <w:bottom w:val="nil"/>
              <w:right w:val="nil"/>
            </w:tcBorders>
          </w:tcPr>
          <w:p w:rsidR="0072464C" w:rsidRPr="0072464C" w:rsidRDefault="004665B5"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Pr>
                <w:rtl/>
              </w:rPr>
              <w:br/>
            </w:r>
            <w:r w:rsidR="0072464C"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873F4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C2009" w:rsidRDefault="0072464C" w:rsidP="007C2009">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7C2009" w:rsidRPr="007C2009">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873F47">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BC" w:rsidRDefault="00EF57BC" w:rsidP="0072464C">
      <w:r>
        <w:separator/>
      </w:r>
    </w:p>
  </w:endnote>
  <w:endnote w:type="continuationSeparator" w:id="0">
    <w:p w:rsidR="00EF57BC" w:rsidRDefault="00EF57BC"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BC" w:rsidRDefault="00EF57BC" w:rsidP="0072464C">
      <w:r>
        <w:separator/>
      </w:r>
    </w:p>
  </w:footnote>
  <w:footnote w:type="continuationSeparator" w:id="0">
    <w:p w:rsidR="00EF57BC" w:rsidRDefault="00EF57BC" w:rsidP="0072464C">
      <w:r>
        <w:continuationSeparator/>
      </w:r>
    </w:p>
  </w:footnote>
  <w:footnote w:id="1">
    <w:p w:rsidR="00354B83" w:rsidRPr="001D5CA4" w:rsidRDefault="00354B83">
      <w:pPr>
        <w:pStyle w:val="FootnoteText"/>
      </w:pPr>
      <w:r>
        <w:rPr>
          <w:rStyle w:val="FootnoteReference"/>
        </w:rPr>
        <w:footnoteRef/>
      </w:r>
      <w:r>
        <w:rPr>
          <w:rtl/>
        </w:rPr>
        <w:t xml:space="preserve"> </w:t>
      </w:r>
      <w:r>
        <w:rPr>
          <w:rFonts w:hint="cs"/>
          <w:rtl/>
        </w:rPr>
        <w:t xml:space="preserve">מסתבר שאלו היו מניעיו של </w:t>
      </w:r>
      <w:proofErr w:type="spellStart"/>
      <w:r>
        <w:rPr>
          <w:rFonts w:hint="cs"/>
          <w:rtl/>
        </w:rPr>
        <w:t>בעשא</w:t>
      </w:r>
      <w:proofErr w:type="spellEnd"/>
      <w:r>
        <w:rPr>
          <w:rFonts w:hint="cs"/>
          <w:rtl/>
        </w:rPr>
        <w:t xml:space="preserve"> בשעה שהשמיד את בית ירבעם, ומניעיו של זמרי בשעה שהשמיד את בית </w:t>
      </w:r>
      <w:proofErr w:type="spellStart"/>
      <w:r>
        <w:rPr>
          <w:rFonts w:hint="cs"/>
          <w:rtl/>
        </w:rPr>
        <w:t>בעשא</w:t>
      </w:r>
      <w:proofErr w:type="spellEnd"/>
      <w:r>
        <w:rPr>
          <w:rFonts w:hint="cs"/>
          <w:rtl/>
        </w:rPr>
        <w:t>. לא מצאנו בשני אלה שנצטוו לעשות את מעשיהם על ידי נביא, וספק אם הכירו בכלל את הנבואות על ביעור בתי המלוכה הללו. וראה דברינו בעיון ה</w:t>
      </w:r>
      <w:r>
        <w:rPr>
          <w:rFonts w:hint="cs"/>
          <w:vertAlign w:val="subscript"/>
          <w:rtl/>
        </w:rPr>
        <w:t>4</w:t>
      </w:r>
      <w:r>
        <w:rPr>
          <w:rFonts w:hint="cs"/>
          <w:rtl/>
        </w:rPr>
        <w:t>.</w:t>
      </w:r>
    </w:p>
  </w:footnote>
  <w:footnote w:id="2">
    <w:p w:rsidR="00354B83" w:rsidRPr="00402112" w:rsidRDefault="00354B83" w:rsidP="003713F1">
      <w:pPr>
        <w:pStyle w:val="FootnoteText"/>
        <w:rPr>
          <w:rtl/>
        </w:rPr>
      </w:pPr>
      <w:r>
        <w:rPr>
          <w:rStyle w:val="FootnoteReference"/>
        </w:rPr>
        <w:footnoteRef/>
      </w:r>
      <w:r>
        <w:rPr>
          <w:rtl/>
        </w:rPr>
        <w:t xml:space="preserve"> </w:t>
      </w:r>
      <w:r>
        <w:rPr>
          <w:rFonts w:hint="cs"/>
          <w:rtl/>
        </w:rPr>
        <w:t>על הכפילות התמוהה שבנוסחת הקיצור "</w:t>
      </w:r>
      <w:r>
        <w:rPr>
          <w:rtl/>
        </w:rPr>
        <w:t>כָּזֹאת וְכָזֹאת אָמַר אֵלַי</w:t>
      </w:r>
      <w:r>
        <w:rPr>
          <w:rFonts w:hint="cs"/>
          <w:rtl/>
        </w:rPr>
        <w:t xml:space="preserve">" ואחריה ציטוט הנוסח המלא של תשובת </w:t>
      </w:r>
      <w:proofErr w:type="spellStart"/>
      <w:r>
        <w:rPr>
          <w:rFonts w:hint="cs"/>
          <w:rtl/>
        </w:rPr>
        <w:t>יהוא</w:t>
      </w:r>
      <w:proofErr w:type="spellEnd"/>
      <w:r>
        <w:rPr>
          <w:rFonts w:hint="cs"/>
          <w:rtl/>
        </w:rPr>
        <w:t xml:space="preserve"> לחבריו </w:t>
      </w:r>
      <w:r>
        <w:rPr>
          <w:rtl/>
        </w:rPr>
        <w:t>–</w:t>
      </w:r>
      <w:r>
        <w:rPr>
          <w:rFonts w:hint="cs"/>
          <w:rtl/>
        </w:rPr>
        <w:t xml:space="preserve"> "</w:t>
      </w:r>
      <w:proofErr w:type="spellStart"/>
      <w:r>
        <w:rPr>
          <w:rtl/>
        </w:rPr>
        <w:t>לֵאמֹר</w:t>
      </w:r>
      <w:proofErr w:type="spellEnd"/>
      <w:r>
        <w:rPr>
          <w:rtl/>
        </w:rPr>
        <w:t xml:space="preserve"> כֹּה אָמַר ה'</w:t>
      </w:r>
      <w:r>
        <w:rPr>
          <w:rFonts w:hint="cs"/>
          <w:rtl/>
        </w:rPr>
        <w:t>..." עמדנו בעיון ו</w:t>
      </w:r>
      <w:r w:rsidRPr="00711110">
        <w:rPr>
          <w:vertAlign w:val="subscript"/>
          <w:rtl/>
        </w:rPr>
        <w:t>1</w:t>
      </w:r>
      <w:r>
        <w:rPr>
          <w:rFonts w:hint="cs"/>
          <w:rtl/>
        </w:rPr>
        <w:t xml:space="preserve"> תת סעיף ב הערה 6. אמרנו שם שהדבר בא למנוע מן הקורא לחשוב </w:t>
      </w:r>
      <w:proofErr w:type="spellStart"/>
      <w:r>
        <w:rPr>
          <w:rFonts w:hint="cs"/>
          <w:rtl/>
        </w:rPr>
        <w:t>שיהוא</w:t>
      </w:r>
      <w:proofErr w:type="spellEnd"/>
      <w:r>
        <w:rPr>
          <w:rFonts w:hint="cs"/>
          <w:rtl/>
        </w:rPr>
        <w:t xml:space="preserve"> סיפר לחבריו את </w:t>
      </w:r>
      <w:r>
        <w:rPr>
          <w:rFonts w:hint="cs"/>
          <w:b/>
          <w:bCs/>
          <w:rtl/>
        </w:rPr>
        <w:t>כל</w:t>
      </w:r>
      <w:r>
        <w:rPr>
          <w:rFonts w:hint="cs"/>
          <w:rtl/>
        </w:rPr>
        <w:t xml:space="preserve"> מה שהיה בפיו של הנער הנביא. </w:t>
      </w:r>
    </w:p>
  </w:footnote>
  <w:footnote w:id="3">
    <w:p w:rsidR="00877BB8" w:rsidRDefault="00877BB8" w:rsidP="00877BB8">
      <w:pPr>
        <w:pStyle w:val="FootnoteText"/>
        <w:rPr>
          <w:rtl/>
        </w:rPr>
      </w:pPr>
      <w:r>
        <w:rPr>
          <w:rStyle w:val="FootnoteReference"/>
        </w:rPr>
        <w:footnoteRef/>
      </w:r>
      <w:r>
        <w:rPr>
          <w:rtl/>
        </w:rPr>
        <w:t xml:space="preserve"> </w:t>
      </w:r>
      <w:r w:rsidRPr="00B50646">
        <w:rPr>
          <w:rFonts w:hint="cs"/>
          <w:rtl/>
        </w:rPr>
        <w:t xml:space="preserve">וכבר </w:t>
      </w:r>
      <w:r>
        <w:rPr>
          <w:rFonts w:hint="cs"/>
          <w:rtl/>
        </w:rPr>
        <w:t>עמדנו על משמעות תשובת</w:t>
      </w:r>
      <w:r w:rsidRPr="00B50646">
        <w:rPr>
          <w:rFonts w:hint="cs"/>
          <w:rtl/>
        </w:rPr>
        <w:t xml:space="preserve"> </w:t>
      </w:r>
      <w:proofErr w:type="spellStart"/>
      <w:r w:rsidRPr="00B50646">
        <w:rPr>
          <w:rFonts w:hint="cs"/>
          <w:rtl/>
        </w:rPr>
        <w:t>יהוא</w:t>
      </w:r>
      <w:proofErr w:type="spellEnd"/>
      <w:r w:rsidRPr="00B50646">
        <w:rPr>
          <w:rFonts w:hint="cs"/>
          <w:rtl/>
        </w:rPr>
        <w:t xml:space="preserve"> </w:t>
      </w:r>
      <w:r>
        <w:rPr>
          <w:rFonts w:hint="cs"/>
          <w:rtl/>
        </w:rPr>
        <w:t xml:space="preserve">ליורם </w:t>
      </w:r>
      <w:r w:rsidRPr="00B50646">
        <w:rPr>
          <w:rFonts w:hint="cs"/>
          <w:rtl/>
        </w:rPr>
        <w:t>בשני מקומות בעיון הקודם</w:t>
      </w:r>
      <w:r w:rsidR="0060100D">
        <w:rPr>
          <w:rFonts w:hint="cs"/>
          <w:rtl/>
        </w:rPr>
        <w:t xml:space="preserve">: בעיון ז סוף סעיף 2 ובסעיף 6 של אותו עיון הערה 12. </w:t>
      </w:r>
      <w:r>
        <w:rPr>
          <w:rFonts w:hint="cs"/>
          <w:rtl/>
        </w:rPr>
        <w:t>ופירשנו כי "</w:t>
      </w:r>
      <w:r>
        <w:rPr>
          <w:rtl/>
        </w:rPr>
        <w:t>זְנוּנֵי אִיזֶבֶל</w:t>
      </w:r>
      <w:r>
        <w:rPr>
          <w:rFonts w:hint="cs"/>
          <w:rtl/>
        </w:rPr>
        <w:t>" משמעותם עבודת הבעל שהנהיגה (וראה הערה 5 בעיון ז</w:t>
      </w:r>
      <w:r>
        <w:rPr>
          <w:rFonts w:hint="cs"/>
          <w:vertAlign w:val="subscript"/>
          <w:rtl/>
        </w:rPr>
        <w:t>2</w:t>
      </w:r>
      <w:r w:rsidRPr="00B50646">
        <w:rPr>
          <w:rFonts w:hint="cs"/>
          <w:rtl/>
        </w:rPr>
        <w:t xml:space="preserve"> </w:t>
      </w:r>
      <w:r>
        <w:rPr>
          <w:rFonts w:hint="cs"/>
          <w:rtl/>
        </w:rPr>
        <w:t xml:space="preserve">ועוד על משמעות תשובת </w:t>
      </w:r>
      <w:proofErr w:type="spellStart"/>
      <w:r>
        <w:rPr>
          <w:rFonts w:hint="cs"/>
          <w:rtl/>
        </w:rPr>
        <w:t>יהוא</w:t>
      </w:r>
      <w:proofErr w:type="spellEnd"/>
      <w:r>
        <w:rPr>
          <w:rFonts w:hint="cs"/>
          <w:rtl/>
        </w:rPr>
        <w:t xml:space="preserve"> ראה הערה 12 בעיון ז</w:t>
      </w:r>
      <w:r w:rsidRPr="00711110">
        <w:rPr>
          <w:vertAlign w:val="subscript"/>
          <w:rtl/>
        </w:rPr>
        <w:t>6</w:t>
      </w:r>
      <w:r>
        <w:rPr>
          <w:rFonts w:hint="cs"/>
          <w:rtl/>
        </w:rPr>
        <w:t>).</w:t>
      </w:r>
    </w:p>
  </w:footnote>
  <w:footnote w:id="4">
    <w:p w:rsidR="00877BB8" w:rsidRDefault="00877BB8" w:rsidP="0060100D">
      <w:pPr>
        <w:pStyle w:val="FootnoteText"/>
      </w:pPr>
      <w:r>
        <w:rPr>
          <w:rStyle w:val="FootnoteReference"/>
        </w:rPr>
        <w:footnoteRef/>
      </w:r>
      <w:r>
        <w:rPr>
          <w:rtl/>
        </w:rPr>
        <w:t xml:space="preserve"> </w:t>
      </w:r>
      <w:r w:rsidR="0060100D">
        <w:rPr>
          <w:rFonts w:hint="cs"/>
          <w:rtl/>
        </w:rPr>
        <w:t>בעיון ז</w:t>
      </w:r>
      <w:r w:rsidR="0060100D">
        <w:rPr>
          <w:rFonts w:hint="cs"/>
          <w:vertAlign w:val="subscript"/>
          <w:rtl/>
        </w:rPr>
        <w:t>2</w:t>
      </w:r>
      <w:r w:rsidR="0060100D" w:rsidRPr="00B50646">
        <w:rPr>
          <w:rFonts w:hint="cs"/>
          <w:rtl/>
        </w:rPr>
        <w:t xml:space="preserve"> </w:t>
      </w:r>
      <w:r w:rsidR="0060100D">
        <w:rPr>
          <w:rFonts w:hint="cs"/>
          <w:rtl/>
        </w:rPr>
        <w:t>הערה 5 פירשנו כי "</w:t>
      </w:r>
      <w:r w:rsidR="0060100D">
        <w:rPr>
          <w:rtl/>
        </w:rPr>
        <w:t>זְנוּנֵי אִיזֶבֶל</w:t>
      </w:r>
      <w:r w:rsidR="0060100D">
        <w:rPr>
          <w:rFonts w:hint="cs"/>
          <w:rtl/>
        </w:rPr>
        <w:t>" משמעותם עבודת הבעל שהנהיגה בישראל.</w:t>
      </w:r>
    </w:p>
  </w:footnote>
  <w:footnote w:id="5">
    <w:p w:rsidR="00354B83" w:rsidRPr="0060100D" w:rsidRDefault="00354B83" w:rsidP="0060100D">
      <w:pPr>
        <w:pStyle w:val="FootnoteText"/>
      </w:pPr>
      <w:r w:rsidRPr="0060100D">
        <w:rPr>
          <w:rStyle w:val="FootnoteReference"/>
        </w:rPr>
        <w:footnoteRef/>
      </w:r>
      <w:r w:rsidRPr="0060100D">
        <w:rPr>
          <w:rtl/>
        </w:rPr>
        <w:t xml:space="preserve"> </w:t>
      </w:r>
      <w:r w:rsidRPr="0060100D">
        <w:rPr>
          <w:rFonts w:hint="cs"/>
          <w:rtl/>
        </w:rPr>
        <w:t>שם</w:t>
      </w:r>
      <w:r w:rsidRPr="0060100D">
        <w:rPr>
          <w:rtl/>
        </w:rPr>
        <w:t xml:space="preserve"> </w:t>
      </w:r>
      <w:r w:rsidRPr="0060100D">
        <w:rPr>
          <w:rFonts w:hint="cs"/>
          <w:rtl/>
        </w:rPr>
        <w:t>ה</w:t>
      </w:r>
      <w:r w:rsidRPr="0060100D">
        <w:rPr>
          <w:rtl/>
        </w:rPr>
        <w:t xml:space="preserve">' </w:t>
      </w:r>
      <w:r w:rsidRPr="0060100D">
        <w:rPr>
          <w:rFonts w:hint="cs"/>
          <w:rtl/>
        </w:rPr>
        <w:t>מופיע</w:t>
      </w:r>
      <w:r w:rsidRPr="0060100D">
        <w:rPr>
          <w:rtl/>
        </w:rPr>
        <w:t xml:space="preserve"> </w:t>
      </w:r>
      <w:r w:rsidRPr="0060100D">
        <w:rPr>
          <w:rFonts w:hint="cs"/>
          <w:rtl/>
        </w:rPr>
        <w:t>בנאום</w:t>
      </w:r>
      <w:r w:rsidRPr="0060100D">
        <w:rPr>
          <w:rtl/>
        </w:rPr>
        <w:t xml:space="preserve"> </w:t>
      </w:r>
      <w:r w:rsidRPr="0060100D">
        <w:rPr>
          <w:rFonts w:hint="cs"/>
          <w:rtl/>
        </w:rPr>
        <w:t>זה</w:t>
      </w:r>
      <w:r w:rsidRPr="0060100D">
        <w:rPr>
          <w:rtl/>
        </w:rPr>
        <w:t xml:space="preserve"> </w:t>
      </w:r>
      <w:r w:rsidRPr="0060100D">
        <w:rPr>
          <w:rFonts w:hint="cs"/>
          <w:rtl/>
        </w:rPr>
        <w:t>ארבע</w:t>
      </w:r>
      <w:r w:rsidRPr="0060100D">
        <w:rPr>
          <w:rtl/>
        </w:rPr>
        <w:t xml:space="preserve"> </w:t>
      </w:r>
      <w:r w:rsidRPr="0060100D">
        <w:rPr>
          <w:rFonts w:hint="cs"/>
          <w:rtl/>
        </w:rPr>
        <w:t>פעמים</w:t>
      </w:r>
      <w:r w:rsidRPr="0060100D">
        <w:rPr>
          <w:rtl/>
        </w:rPr>
        <w:t xml:space="preserve">, </w:t>
      </w:r>
      <w:r w:rsidRPr="0060100D">
        <w:rPr>
          <w:rFonts w:hint="cs"/>
          <w:rtl/>
        </w:rPr>
        <w:t>תמיד</w:t>
      </w:r>
      <w:r w:rsidRPr="0060100D">
        <w:rPr>
          <w:rtl/>
        </w:rPr>
        <w:t xml:space="preserve"> </w:t>
      </w:r>
      <w:r w:rsidRPr="0060100D">
        <w:rPr>
          <w:rFonts w:hint="cs"/>
          <w:rtl/>
        </w:rPr>
        <w:t>בהקשר</w:t>
      </w:r>
      <w:r w:rsidRPr="0060100D">
        <w:rPr>
          <w:rtl/>
        </w:rPr>
        <w:t xml:space="preserve"> </w:t>
      </w:r>
      <w:r w:rsidRPr="0060100D">
        <w:rPr>
          <w:rFonts w:hint="cs"/>
          <w:rtl/>
        </w:rPr>
        <w:t>לדברו</w:t>
      </w:r>
      <w:r w:rsidRPr="0060100D">
        <w:rPr>
          <w:rtl/>
        </w:rPr>
        <w:t xml:space="preserve"> </w:t>
      </w:r>
      <w:r w:rsidRPr="0060100D">
        <w:rPr>
          <w:rFonts w:hint="cs"/>
          <w:rtl/>
        </w:rPr>
        <w:t>כנגד</w:t>
      </w:r>
      <w:r w:rsidRPr="0060100D">
        <w:rPr>
          <w:rtl/>
        </w:rPr>
        <w:t xml:space="preserve"> </w:t>
      </w:r>
      <w:r w:rsidRPr="0060100D">
        <w:rPr>
          <w:rFonts w:hint="cs"/>
          <w:rtl/>
        </w:rPr>
        <w:t>אחאב</w:t>
      </w:r>
      <w:r w:rsidRPr="0060100D">
        <w:rPr>
          <w:rtl/>
        </w:rPr>
        <w:t xml:space="preserve"> ('</w:t>
      </w:r>
      <w:r w:rsidRPr="0060100D">
        <w:rPr>
          <w:rFonts w:hint="cs"/>
          <w:rtl/>
        </w:rPr>
        <w:t>משא</w:t>
      </w:r>
      <w:r w:rsidRPr="0060100D">
        <w:rPr>
          <w:rtl/>
        </w:rPr>
        <w:t xml:space="preserve">' </w:t>
      </w:r>
      <w:r w:rsidRPr="0060100D">
        <w:rPr>
          <w:rFonts w:hint="cs"/>
          <w:rtl/>
        </w:rPr>
        <w:t>שנשא</w:t>
      </w:r>
      <w:r w:rsidRPr="0060100D">
        <w:rPr>
          <w:rtl/>
        </w:rPr>
        <w:t xml:space="preserve"> </w:t>
      </w:r>
      <w:r w:rsidRPr="0060100D">
        <w:rPr>
          <w:rFonts w:hint="cs"/>
          <w:rtl/>
        </w:rPr>
        <w:t>עליו</w:t>
      </w:r>
      <w:r w:rsidRPr="0060100D">
        <w:rPr>
          <w:rtl/>
        </w:rPr>
        <w:t xml:space="preserve"> </w:t>
      </w:r>
      <w:r w:rsidRPr="0060100D">
        <w:rPr>
          <w:rFonts w:hint="cs"/>
          <w:rtl/>
        </w:rPr>
        <w:t>ה</w:t>
      </w:r>
      <w:r w:rsidRPr="0060100D">
        <w:rPr>
          <w:rtl/>
        </w:rPr>
        <w:t xml:space="preserve">'; </w:t>
      </w:r>
      <w:r w:rsidRPr="0060100D">
        <w:rPr>
          <w:rFonts w:hint="cs"/>
          <w:rtl/>
        </w:rPr>
        <w:t>נאום</w:t>
      </w:r>
      <w:r w:rsidRPr="0060100D">
        <w:rPr>
          <w:rtl/>
        </w:rPr>
        <w:t xml:space="preserve"> </w:t>
      </w:r>
      <w:r w:rsidRPr="0060100D">
        <w:rPr>
          <w:rFonts w:hint="cs"/>
          <w:rtl/>
        </w:rPr>
        <w:t>ה</w:t>
      </w:r>
      <w:r w:rsidRPr="0060100D">
        <w:rPr>
          <w:rtl/>
        </w:rPr>
        <w:t xml:space="preserve">' </w:t>
      </w:r>
      <w:r w:rsidRPr="0060100D">
        <w:rPr>
          <w:rFonts w:hint="cs"/>
          <w:rtl/>
        </w:rPr>
        <w:t>המפרט</w:t>
      </w:r>
      <w:r w:rsidRPr="0060100D">
        <w:rPr>
          <w:rtl/>
        </w:rPr>
        <w:t xml:space="preserve"> </w:t>
      </w:r>
      <w:r w:rsidRPr="0060100D">
        <w:rPr>
          <w:rFonts w:hint="cs"/>
          <w:rtl/>
        </w:rPr>
        <w:t>את</w:t>
      </w:r>
      <w:r w:rsidRPr="0060100D">
        <w:rPr>
          <w:rtl/>
        </w:rPr>
        <w:t xml:space="preserve"> </w:t>
      </w:r>
      <w:r w:rsidRPr="0060100D">
        <w:rPr>
          <w:rFonts w:hint="cs"/>
          <w:rtl/>
        </w:rPr>
        <w:t>החטא</w:t>
      </w:r>
      <w:r w:rsidRPr="0060100D">
        <w:rPr>
          <w:rtl/>
        </w:rPr>
        <w:t xml:space="preserve"> </w:t>
      </w:r>
      <w:r w:rsidRPr="0060100D">
        <w:rPr>
          <w:rFonts w:hint="cs"/>
          <w:rtl/>
        </w:rPr>
        <w:t>ואת</w:t>
      </w:r>
      <w:r w:rsidRPr="0060100D">
        <w:rPr>
          <w:rtl/>
        </w:rPr>
        <w:t xml:space="preserve"> </w:t>
      </w:r>
      <w:r w:rsidRPr="0060100D">
        <w:rPr>
          <w:rFonts w:hint="cs"/>
          <w:rtl/>
        </w:rPr>
        <w:t>עונשו</w:t>
      </w:r>
      <w:r w:rsidRPr="0060100D">
        <w:rPr>
          <w:rtl/>
        </w:rPr>
        <w:t>; '</w:t>
      </w:r>
      <w:r w:rsidRPr="0060100D">
        <w:rPr>
          <w:rFonts w:hint="cs"/>
          <w:rtl/>
        </w:rPr>
        <w:t>דבר</w:t>
      </w:r>
      <w:r w:rsidR="0060100D">
        <w:rPr>
          <w:rFonts w:hint="cs"/>
          <w:rtl/>
        </w:rPr>
        <w:t xml:space="preserve"> ה'</w:t>
      </w:r>
      <w:r w:rsidRPr="0060100D">
        <w:rPr>
          <w:spacing w:val="20"/>
          <w:rtl/>
        </w:rPr>
        <w:t>'</w:t>
      </w:r>
      <w:r w:rsidRPr="0060100D">
        <w:rPr>
          <w:rtl/>
        </w:rPr>
        <w:t xml:space="preserve"> – </w:t>
      </w:r>
      <w:r w:rsidRPr="0060100D">
        <w:rPr>
          <w:rFonts w:hint="cs"/>
          <w:rtl/>
        </w:rPr>
        <w:t>העונש</w:t>
      </w:r>
      <w:r w:rsidRPr="0060100D">
        <w:rPr>
          <w:rtl/>
        </w:rPr>
        <w:t xml:space="preserve"> </w:t>
      </w:r>
      <w:r w:rsidRPr="0060100D">
        <w:rPr>
          <w:rFonts w:hint="cs"/>
          <w:rtl/>
        </w:rPr>
        <w:t>שקצב</w:t>
      </w:r>
      <w:r w:rsidRPr="0060100D">
        <w:rPr>
          <w:rtl/>
        </w:rPr>
        <w:t xml:space="preserve"> </w:t>
      </w:r>
      <w:r w:rsidRPr="0060100D">
        <w:rPr>
          <w:rFonts w:hint="cs"/>
          <w:rtl/>
        </w:rPr>
        <w:t>לאחאב</w:t>
      </w:r>
      <w:r w:rsidRPr="0060100D">
        <w:rPr>
          <w:rtl/>
        </w:rPr>
        <w:t>). '</w:t>
      </w:r>
      <w:r w:rsidRPr="0060100D">
        <w:rPr>
          <w:rFonts w:hint="cs"/>
          <w:rtl/>
        </w:rPr>
        <w:t>חלקת</w:t>
      </w:r>
      <w:r w:rsidRPr="0060100D">
        <w:rPr>
          <w:rtl/>
        </w:rPr>
        <w:t xml:space="preserve">' </w:t>
      </w:r>
      <w:r w:rsidRPr="0060100D">
        <w:rPr>
          <w:rFonts w:hint="cs"/>
          <w:rtl/>
        </w:rPr>
        <w:t>נבות</w:t>
      </w:r>
      <w:r w:rsidRPr="0060100D">
        <w:rPr>
          <w:rtl/>
        </w:rPr>
        <w:t xml:space="preserve"> </w:t>
      </w:r>
      <w:r w:rsidRPr="0060100D">
        <w:rPr>
          <w:rFonts w:hint="cs"/>
          <w:rtl/>
        </w:rPr>
        <w:t>נזכרת</w:t>
      </w:r>
      <w:r w:rsidRPr="0060100D">
        <w:rPr>
          <w:rtl/>
        </w:rPr>
        <w:t xml:space="preserve"> </w:t>
      </w:r>
      <w:r w:rsidRPr="0060100D">
        <w:rPr>
          <w:rFonts w:hint="cs"/>
          <w:rtl/>
        </w:rPr>
        <w:t>שלוש</w:t>
      </w:r>
      <w:r w:rsidRPr="0060100D">
        <w:rPr>
          <w:rtl/>
        </w:rPr>
        <w:t xml:space="preserve"> </w:t>
      </w:r>
      <w:r w:rsidRPr="0060100D">
        <w:rPr>
          <w:rFonts w:hint="cs"/>
          <w:rtl/>
        </w:rPr>
        <w:t>פעמים</w:t>
      </w:r>
      <w:r w:rsidRPr="0060100D">
        <w:rPr>
          <w:rtl/>
        </w:rPr>
        <w:t xml:space="preserve">; </w:t>
      </w:r>
      <w:r w:rsidRPr="0060100D">
        <w:rPr>
          <w:rFonts w:hint="cs"/>
          <w:rtl/>
        </w:rPr>
        <w:t>אחאב</w:t>
      </w:r>
      <w:r w:rsidRPr="0060100D">
        <w:rPr>
          <w:rtl/>
        </w:rPr>
        <w:t xml:space="preserve"> </w:t>
      </w:r>
      <w:r w:rsidRPr="0060100D">
        <w:rPr>
          <w:rFonts w:hint="cs"/>
          <w:rtl/>
        </w:rPr>
        <w:t>נזכר</w:t>
      </w:r>
      <w:r w:rsidRPr="0060100D">
        <w:rPr>
          <w:rtl/>
        </w:rPr>
        <w:t xml:space="preserve"> </w:t>
      </w:r>
      <w:r w:rsidRPr="0060100D">
        <w:rPr>
          <w:rFonts w:hint="cs"/>
          <w:rtl/>
        </w:rPr>
        <w:t>בשמו</w:t>
      </w:r>
      <w:r w:rsidRPr="0060100D">
        <w:rPr>
          <w:rtl/>
        </w:rPr>
        <w:t xml:space="preserve"> </w:t>
      </w:r>
      <w:r w:rsidRPr="0060100D">
        <w:rPr>
          <w:rFonts w:hint="cs"/>
          <w:rtl/>
        </w:rPr>
        <w:t>פעם</w:t>
      </w:r>
      <w:r w:rsidRPr="0060100D">
        <w:rPr>
          <w:rtl/>
        </w:rPr>
        <w:t xml:space="preserve"> </w:t>
      </w:r>
      <w:r w:rsidRPr="0060100D">
        <w:rPr>
          <w:rFonts w:hint="cs"/>
          <w:rtl/>
        </w:rPr>
        <w:t>אחת</w:t>
      </w:r>
      <w:r w:rsidRPr="0060100D">
        <w:rPr>
          <w:rtl/>
        </w:rPr>
        <w:t xml:space="preserve"> </w:t>
      </w:r>
      <w:r w:rsidRPr="0060100D">
        <w:rPr>
          <w:rFonts w:hint="cs"/>
          <w:rtl/>
        </w:rPr>
        <w:t>ועוד</w:t>
      </w:r>
      <w:r w:rsidRPr="0060100D">
        <w:rPr>
          <w:rtl/>
        </w:rPr>
        <w:t xml:space="preserve"> </w:t>
      </w:r>
      <w:r w:rsidRPr="0060100D">
        <w:rPr>
          <w:rFonts w:hint="cs"/>
          <w:rtl/>
        </w:rPr>
        <w:t>פעמיים</w:t>
      </w:r>
      <w:r w:rsidRPr="0060100D">
        <w:rPr>
          <w:rtl/>
        </w:rPr>
        <w:t xml:space="preserve"> </w:t>
      </w:r>
      <w:r w:rsidRPr="0060100D">
        <w:rPr>
          <w:rFonts w:hint="cs"/>
          <w:rtl/>
        </w:rPr>
        <w:t>בכינוי</w:t>
      </w:r>
      <w:r w:rsidRPr="0060100D">
        <w:rPr>
          <w:rtl/>
        </w:rPr>
        <w:t xml:space="preserve"> </w:t>
      </w:r>
      <w:r w:rsidRPr="0060100D">
        <w:rPr>
          <w:rFonts w:hint="cs"/>
          <w:rtl/>
        </w:rPr>
        <w:t>רומז</w:t>
      </w:r>
      <w:r w:rsidRPr="0060100D">
        <w:rPr>
          <w:rtl/>
        </w:rPr>
        <w:t xml:space="preserve">. </w:t>
      </w:r>
    </w:p>
  </w:footnote>
  <w:footnote w:id="6">
    <w:p w:rsidR="00F83E5D" w:rsidRDefault="00F83E5D" w:rsidP="00F83E5D">
      <w:pPr>
        <w:pStyle w:val="FootnoteText"/>
        <w:rPr>
          <w:rtl/>
        </w:rPr>
      </w:pPr>
      <w:r>
        <w:rPr>
          <w:rStyle w:val="FootnoteReference"/>
        </w:rPr>
        <w:footnoteRef/>
      </w:r>
      <w:r>
        <w:rPr>
          <w:rtl/>
        </w:rPr>
        <w:t xml:space="preserve"> </w:t>
      </w:r>
      <w:r w:rsidRPr="00A73C1E">
        <w:rPr>
          <w:rFonts w:hint="cs"/>
          <w:rtl/>
        </w:rPr>
        <w:t>על הגדרתה ועל חשיבותה של התופעה עמדנו ב</w:t>
      </w:r>
      <w:r>
        <w:rPr>
          <w:rFonts w:hint="cs"/>
          <w:rtl/>
        </w:rPr>
        <w:t>'</w:t>
      </w:r>
      <w:r w:rsidRPr="00A73C1E">
        <w:rPr>
          <w:rFonts w:hint="cs"/>
          <w:rtl/>
        </w:rPr>
        <w:t>עיונ</w:t>
      </w:r>
      <w:r>
        <w:rPr>
          <w:rFonts w:hint="cs"/>
          <w:rtl/>
        </w:rPr>
        <w:t xml:space="preserve">ים בפרשות השבוע', סדרה ראשונה, </w:t>
      </w:r>
      <w:r w:rsidRPr="00A73C1E">
        <w:rPr>
          <w:rFonts w:hint="cs"/>
          <w:rtl/>
        </w:rPr>
        <w:t>פרשת מקץ</w:t>
      </w:r>
      <w:r>
        <w:rPr>
          <w:rFonts w:hint="cs"/>
          <w:rtl/>
        </w:rPr>
        <w:t>,</w:t>
      </w:r>
      <w:r w:rsidRPr="00A73C1E">
        <w:rPr>
          <w:rFonts w:hint="cs"/>
          <w:rtl/>
        </w:rPr>
        <w:t xml:space="preserve"> ונביא כאן את</w:t>
      </w:r>
      <w:r>
        <w:rPr>
          <w:rFonts w:hint="cs"/>
          <w:rtl/>
        </w:rPr>
        <w:t xml:space="preserve"> עיקר</w:t>
      </w:r>
      <w:r w:rsidRPr="00A73C1E">
        <w:rPr>
          <w:rFonts w:hint="cs"/>
          <w:rtl/>
        </w:rPr>
        <w:t xml:space="preserve"> הדברים שכתבנו שם</w:t>
      </w:r>
      <w:r>
        <w:rPr>
          <w:rFonts w:hint="cs"/>
          <w:rtl/>
        </w:rPr>
        <w:t>.</w:t>
      </w:r>
    </w:p>
  </w:footnote>
  <w:footnote w:id="7">
    <w:p w:rsidR="00F83E5D" w:rsidRDefault="00F83E5D" w:rsidP="00F83E5D">
      <w:pPr>
        <w:pStyle w:val="FootnoteText"/>
        <w:rPr>
          <w:rtl/>
        </w:rPr>
      </w:pPr>
      <w:r>
        <w:rPr>
          <w:rStyle w:val="FootnoteReference"/>
        </w:rPr>
        <w:footnoteRef/>
      </w:r>
      <w:r>
        <w:rPr>
          <w:rtl/>
        </w:rPr>
        <w:t xml:space="preserve"> </w:t>
      </w:r>
      <w:r>
        <w:rPr>
          <w:rFonts w:hint="cs"/>
          <w:rtl/>
        </w:rPr>
        <w:t xml:space="preserve">באנגלית מכונה התופעה הנידונה במונח השאול מתחום הקולנוע </w:t>
      </w:r>
      <w:r>
        <w:t>flashback</w:t>
      </w:r>
      <w:r>
        <w:rPr>
          <w:rFonts w:hint="cs"/>
          <w:rtl/>
        </w:rPr>
        <w:t>. יוסף אבן במילון מונחי הספרות שלו מכנה את התופעה 'נסיגה', אולם למילה זו קונוטציות שאינן מתאימות לענייננו. בחרנו להשתמש במונח 'הבטה לאחור' בעקבות מאיר ויס שדבריו יובאו בהמשך.</w:t>
      </w:r>
    </w:p>
  </w:footnote>
  <w:footnote w:id="8">
    <w:p w:rsidR="00F83E5D" w:rsidRPr="00D6129B" w:rsidRDefault="00F83E5D" w:rsidP="00F83E5D">
      <w:pPr>
        <w:pStyle w:val="FootnoteText"/>
        <w:rPr>
          <w:rtl/>
        </w:rPr>
      </w:pPr>
      <w:r>
        <w:rPr>
          <w:rStyle w:val="FootnoteReference"/>
        </w:rPr>
        <w:footnoteRef/>
      </w:r>
      <w:r>
        <w:rPr>
          <w:rtl/>
        </w:rPr>
        <w:t xml:space="preserve"> </w:t>
      </w:r>
      <w:r>
        <w:rPr>
          <w:rFonts w:hint="cs"/>
          <w:rtl/>
        </w:rPr>
        <w:t xml:space="preserve">דוגמה לכך ראה 'פרקי נביאים בספר מלכים </w:t>
      </w:r>
      <w:r>
        <w:rPr>
          <w:rtl/>
        </w:rPr>
        <w:t>–</w:t>
      </w:r>
      <w:r>
        <w:rPr>
          <w:rFonts w:hint="cs"/>
          <w:rtl/>
        </w:rPr>
        <w:t xml:space="preserve"> ימי ירבעם' בסדרה 'אחרית שלמה' עיון ג</w:t>
      </w:r>
      <w:r>
        <w:rPr>
          <w:rFonts w:hint="cs"/>
          <w:vertAlign w:val="subscript"/>
          <w:rtl/>
        </w:rPr>
        <w:t>2</w:t>
      </w:r>
      <w:r>
        <w:rPr>
          <w:rFonts w:hint="cs"/>
          <w:rtl/>
        </w:rPr>
        <w:t>.</w:t>
      </w:r>
    </w:p>
  </w:footnote>
  <w:footnote w:id="9">
    <w:p w:rsidR="00F83E5D" w:rsidRDefault="00F83E5D" w:rsidP="003118E9">
      <w:pPr>
        <w:pStyle w:val="FootnoteText"/>
      </w:pPr>
      <w:r>
        <w:rPr>
          <w:rStyle w:val="FootnoteReference"/>
        </w:rPr>
        <w:footnoteRef/>
      </w:r>
      <w:r>
        <w:rPr>
          <w:rtl/>
        </w:rPr>
        <w:t xml:space="preserve"> </w:t>
      </w:r>
      <w:r>
        <w:rPr>
          <w:rFonts w:hint="cs"/>
          <w:rtl/>
        </w:rPr>
        <w:t>דוגמאות רבות לכך מצויות בסיפור יוסף ואחיו. הדמויות השונות שבות בדבריהן פעם אחר פעם למוקדים הדרמטיים בסיפור מורכב זה המתמשך על פני שנים רבות. את העיון לפרשת מקץ (שהוזכר לעיל בהערה</w:t>
      </w:r>
      <w:r w:rsidR="003118E9">
        <w:rPr>
          <w:rFonts w:hint="cs"/>
          <w:rtl/>
        </w:rPr>
        <w:t xml:space="preserve"> 6</w:t>
      </w:r>
      <w:r>
        <w:rPr>
          <w:rFonts w:hint="cs"/>
          <w:rtl/>
        </w:rPr>
        <w:t xml:space="preserve">), הקדשנו לשתי הבטות לאחור הבאות בזו אחר זו: של האחים (בראשית מ"ב, </w:t>
      </w:r>
      <w:proofErr w:type="spellStart"/>
      <w:r>
        <w:rPr>
          <w:rFonts w:hint="cs"/>
          <w:rtl/>
        </w:rPr>
        <w:t>כא</w:t>
      </w:r>
      <w:proofErr w:type="spellEnd"/>
      <w:r>
        <w:rPr>
          <w:rFonts w:hint="cs"/>
          <w:rtl/>
        </w:rPr>
        <w:t xml:space="preserve">) ושל ראובן (שם פס' </w:t>
      </w:r>
      <w:proofErr w:type="spellStart"/>
      <w:r>
        <w:rPr>
          <w:rFonts w:hint="cs"/>
          <w:rtl/>
        </w:rPr>
        <w:t>כב</w:t>
      </w:r>
      <w:proofErr w:type="spellEnd"/>
      <w:r>
        <w:rPr>
          <w:rFonts w:hint="cs"/>
          <w:rtl/>
        </w:rPr>
        <w:t xml:space="preserve">), ובהערה 2 באותו עיון מנינו עוד כמה 'הבטות לאחור' בסיפור זה.  </w:t>
      </w:r>
    </w:p>
  </w:footnote>
  <w:footnote w:id="10">
    <w:p w:rsidR="00354B83" w:rsidRDefault="00354B83" w:rsidP="003713F1">
      <w:pPr>
        <w:pStyle w:val="FootnoteText"/>
        <w:rPr>
          <w:rtl/>
        </w:rPr>
      </w:pPr>
      <w:r>
        <w:rPr>
          <w:rStyle w:val="FootnoteReference"/>
        </w:rPr>
        <w:footnoteRef/>
      </w:r>
      <w:r>
        <w:rPr>
          <w:rtl/>
        </w:rPr>
        <w:t xml:space="preserve"> </w:t>
      </w:r>
      <w:r w:rsidRPr="00A73C1E">
        <w:rPr>
          <w:rFonts w:hint="cs"/>
          <w:rtl/>
        </w:rPr>
        <w:t>מקראות ככוונתם, ירושלים תשמ"ח</w:t>
      </w:r>
      <w:r>
        <w:rPr>
          <w:rFonts w:hint="cs"/>
          <w:rtl/>
        </w:rPr>
        <w:t>,</w:t>
      </w:r>
      <w:r w:rsidRPr="00A73C1E">
        <w:rPr>
          <w:rFonts w:hint="cs"/>
          <w:rtl/>
        </w:rPr>
        <w:t xml:space="preserve"> עמ'</w:t>
      </w:r>
      <w:r>
        <w:rPr>
          <w:rFonts w:hint="cs"/>
          <w:rtl/>
        </w:rPr>
        <w:t xml:space="preserve"> 312</w:t>
      </w:r>
      <w:r>
        <w:rPr>
          <w:rtl/>
        </w:rPr>
        <w:t>–</w:t>
      </w:r>
      <w:r>
        <w:rPr>
          <w:rFonts w:hint="cs"/>
          <w:rtl/>
        </w:rPr>
        <w:t xml:space="preserve">334. </w:t>
      </w:r>
    </w:p>
  </w:footnote>
  <w:footnote w:id="11">
    <w:p w:rsidR="00354B83" w:rsidRDefault="00354B83">
      <w:pPr>
        <w:pStyle w:val="FootnoteText"/>
        <w:rPr>
          <w:rtl/>
        </w:rPr>
      </w:pPr>
      <w:r>
        <w:rPr>
          <w:rStyle w:val="FootnoteReference"/>
        </w:rPr>
        <w:footnoteRef/>
      </w:r>
      <w:r>
        <w:rPr>
          <w:rtl/>
        </w:rPr>
        <w:t xml:space="preserve"> </w:t>
      </w:r>
      <w:r>
        <w:rPr>
          <w:rFonts w:hint="cs"/>
          <w:rtl/>
        </w:rPr>
        <w:t>שם עמ' 324.</w:t>
      </w:r>
    </w:p>
  </w:footnote>
  <w:footnote w:id="12">
    <w:p w:rsidR="00354B83" w:rsidRPr="00921672" w:rsidRDefault="00354B83">
      <w:pPr>
        <w:pStyle w:val="FootnoteText"/>
      </w:pPr>
      <w:r>
        <w:rPr>
          <w:rStyle w:val="FootnoteReference"/>
        </w:rPr>
        <w:footnoteRef/>
      </w:r>
      <w:r>
        <w:rPr>
          <w:rtl/>
        </w:rPr>
        <w:t xml:space="preserve"> </w:t>
      </w:r>
      <w:r>
        <w:rPr>
          <w:rFonts w:hint="cs"/>
          <w:rtl/>
        </w:rPr>
        <w:t xml:space="preserve">יונתן מתרגם: "ארי </w:t>
      </w:r>
      <w:proofErr w:type="spellStart"/>
      <w:r>
        <w:rPr>
          <w:rFonts w:hint="cs"/>
          <w:rtl/>
        </w:rPr>
        <w:t>דכיר</w:t>
      </w:r>
      <w:proofErr w:type="spellEnd"/>
      <w:r>
        <w:rPr>
          <w:rFonts w:hint="cs"/>
          <w:rtl/>
        </w:rPr>
        <w:t xml:space="preserve"> אנא ואת </w:t>
      </w:r>
      <w:r>
        <w:rPr>
          <w:rFonts w:hint="cs"/>
          <w:b/>
          <w:bCs/>
          <w:rtl/>
        </w:rPr>
        <w:t>כד</w:t>
      </w:r>
      <w:r>
        <w:rPr>
          <w:rFonts w:hint="cs"/>
          <w:rtl/>
        </w:rPr>
        <w:t xml:space="preserve"> </w:t>
      </w:r>
      <w:proofErr w:type="spellStart"/>
      <w:r>
        <w:rPr>
          <w:rFonts w:hint="cs"/>
          <w:rtl/>
        </w:rPr>
        <w:t>הוינא</w:t>
      </w:r>
      <w:proofErr w:type="spellEnd"/>
      <w:r>
        <w:rPr>
          <w:rFonts w:hint="cs"/>
          <w:rtl/>
        </w:rPr>
        <w:t xml:space="preserve"> </w:t>
      </w:r>
      <w:proofErr w:type="spellStart"/>
      <w:r>
        <w:rPr>
          <w:rFonts w:hint="cs"/>
          <w:rtl/>
        </w:rPr>
        <w:t>רכיבין</w:t>
      </w:r>
      <w:proofErr w:type="spellEnd"/>
      <w:r>
        <w:rPr>
          <w:rFonts w:hint="cs"/>
          <w:rtl/>
        </w:rPr>
        <w:t xml:space="preserve">..." </w:t>
      </w:r>
      <w:r>
        <w:rPr>
          <w:rtl/>
        </w:rPr>
        <w:t>–</w:t>
      </w:r>
      <w:r>
        <w:rPr>
          <w:rFonts w:hint="cs"/>
          <w:rtl/>
        </w:rPr>
        <w:t xml:space="preserve"> </w:t>
      </w:r>
      <w:r>
        <w:rPr>
          <w:rFonts w:hint="cs"/>
          <w:b/>
          <w:bCs/>
          <w:rtl/>
        </w:rPr>
        <w:t xml:space="preserve">בעת </w:t>
      </w:r>
      <w:r>
        <w:rPr>
          <w:rFonts w:hint="cs"/>
          <w:rtl/>
        </w:rPr>
        <w:t>שהיינו רוכבים. אפשר שלפניו הייתה הגרסה 'עת', או שפירש את המילה 'את' על דרך חילופי הגרוניות א/ע.</w:t>
      </w:r>
    </w:p>
  </w:footnote>
  <w:footnote w:id="13">
    <w:p w:rsidR="00354B83" w:rsidRDefault="00354B83" w:rsidP="00F43969">
      <w:pPr>
        <w:pStyle w:val="FootnoteText"/>
      </w:pPr>
      <w:r>
        <w:rPr>
          <w:rStyle w:val="FootnoteReference"/>
        </w:rPr>
        <w:footnoteRef/>
      </w:r>
      <w:r>
        <w:rPr>
          <w:rtl/>
        </w:rPr>
        <w:t xml:space="preserve"> </w:t>
      </w:r>
      <w:r>
        <w:rPr>
          <w:rFonts w:hint="cs"/>
          <w:rtl/>
        </w:rPr>
        <w:t xml:space="preserve">סיפור כרם נבות התרחש </w:t>
      </w:r>
      <w:r w:rsidR="00F43969">
        <w:rPr>
          <w:rFonts w:hint="cs"/>
          <w:rtl/>
        </w:rPr>
        <w:t>כ</w:t>
      </w:r>
      <w:r>
        <w:rPr>
          <w:rFonts w:hint="cs"/>
          <w:rtl/>
        </w:rPr>
        <w:t xml:space="preserve">חמש-עשרה שנה לפני סיפור מרד </w:t>
      </w:r>
      <w:proofErr w:type="spellStart"/>
      <w:r>
        <w:rPr>
          <w:rFonts w:hint="cs"/>
          <w:rtl/>
        </w:rPr>
        <w:t>יהוא</w:t>
      </w:r>
      <w:proofErr w:type="spellEnd"/>
      <w:r w:rsidR="00F529F1">
        <w:rPr>
          <w:rFonts w:hint="cs"/>
          <w:rtl/>
        </w:rPr>
        <w:t>. לפי מקומו בכתוב הוא אירע בין מלחמת אחאב עם ארם באפק (מל"א כ') ובין מלחמת אחאב ברמות גלעד (מל"א כ"ב). בין שתי המלחמות הללו חלפו שלוש שנים (כ"ב, א)</w:t>
      </w:r>
      <w:r>
        <w:rPr>
          <w:rFonts w:hint="cs"/>
          <w:rtl/>
        </w:rPr>
        <w:t xml:space="preserve">; לאחר מכן מלך אחזיה כשנתיים; אחריו מלך יורם שתים-עשרה שנה. </w:t>
      </w:r>
      <w:r w:rsidR="00F529F1">
        <w:rPr>
          <w:rFonts w:hint="cs"/>
          <w:rtl/>
        </w:rPr>
        <w:t>בעת סיפור כרם נבות</w:t>
      </w:r>
      <w:r>
        <w:rPr>
          <w:rFonts w:hint="cs"/>
          <w:rtl/>
        </w:rPr>
        <w:t xml:space="preserve"> זמן היו </w:t>
      </w:r>
      <w:proofErr w:type="spellStart"/>
      <w:r>
        <w:rPr>
          <w:rFonts w:hint="cs"/>
          <w:rtl/>
        </w:rPr>
        <w:t>יהוא</w:t>
      </w:r>
      <w:proofErr w:type="spellEnd"/>
      <w:r>
        <w:rPr>
          <w:rFonts w:hint="cs"/>
          <w:rtl/>
        </w:rPr>
        <w:t xml:space="preserve"> ובדקר חיילים צעירים, </w:t>
      </w:r>
      <w:r w:rsidR="00F529F1">
        <w:rPr>
          <w:rFonts w:hint="cs"/>
          <w:rtl/>
        </w:rPr>
        <w:t>ו</w:t>
      </w:r>
      <w:r>
        <w:rPr>
          <w:rFonts w:hint="cs"/>
          <w:rtl/>
        </w:rPr>
        <w:t xml:space="preserve">שימשו כשומרי ראש של המלך אחאב. </w:t>
      </w:r>
      <w:proofErr w:type="spellStart"/>
      <w:r>
        <w:rPr>
          <w:rFonts w:hint="cs"/>
          <w:rtl/>
        </w:rPr>
        <w:t>יהוא</w:t>
      </w:r>
      <w:proofErr w:type="spellEnd"/>
      <w:r>
        <w:rPr>
          <w:rFonts w:hint="cs"/>
          <w:rtl/>
        </w:rPr>
        <w:t xml:space="preserve"> התקדם במשך השנים והפך להיות שר הצבא, וכדרכם של שרי צבא, לקח את חברו לנשק משכבר הימים להיות שלישו. </w:t>
      </w:r>
      <w:r w:rsidR="00F529F1">
        <w:rPr>
          <w:rFonts w:hint="cs"/>
          <w:rtl/>
        </w:rPr>
        <w:t>התואר שליש משמש במקרא לציון דרגה צבאית גבוהה</w:t>
      </w:r>
      <w:r w:rsidR="00F43969">
        <w:rPr>
          <w:rFonts w:hint="cs"/>
          <w:rtl/>
        </w:rPr>
        <w:t>,</w:t>
      </w:r>
      <w:r w:rsidR="00F529F1">
        <w:rPr>
          <w:rFonts w:hint="cs"/>
          <w:rtl/>
        </w:rPr>
        <w:t xml:space="preserve"> ולעתים השליש משמש את המלך (מל"ב ז', ב) או את שר הצבא (כשם שהדבר בסיפורנו).</w:t>
      </w:r>
    </w:p>
  </w:footnote>
  <w:footnote w:id="14">
    <w:p w:rsidR="00354B83" w:rsidRPr="008260F7" w:rsidRDefault="00354B83" w:rsidP="00711110">
      <w:pPr>
        <w:pStyle w:val="FootnoteText"/>
        <w:rPr>
          <w:rtl/>
        </w:rPr>
      </w:pPr>
      <w:r>
        <w:rPr>
          <w:rStyle w:val="FootnoteReference"/>
        </w:rPr>
        <w:footnoteRef/>
      </w:r>
      <w:r>
        <w:rPr>
          <w:rtl/>
        </w:rPr>
        <w:t xml:space="preserve"> </w:t>
      </w:r>
      <w:r>
        <w:rPr>
          <w:rFonts w:hint="cs"/>
          <w:rtl/>
        </w:rPr>
        <w:t>תגובתו זו של אחאב</w:t>
      </w:r>
      <w:r w:rsidR="00F43969">
        <w:rPr>
          <w:rFonts w:hint="cs"/>
          <w:rtl/>
        </w:rPr>
        <w:t xml:space="preserve"> הפונה</w:t>
      </w:r>
      <w:r>
        <w:rPr>
          <w:rFonts w:hint="cs"/>
          <w:rtl/>
        </w:rPr>
        <w:t xml:space="preserve"> לאליהו מעידה שדברי ה' לאליהו בפסוקים </w:t>
      </w:r>
      <w:proofErr w:type="spellStart"/>
      <w:r>
        <w:rPr>
          <w:rFonts w:hint="cs"/>
          <w:rtl/>
        </w:rPr>
        <w:t>יז</w:t>
      </w:r>
      <w:proofErr w:type="spellEnd"/>
      <w:r>
        <w:rPr>
          <w:rtl/>
        </w:rPr>
        <w:t>–</w:t>
      </w:r>
      <w:proofErr w:type="spellStart"/>
      <w:r>
        <w:rPr>
          <w:rFonts w:hint="cs"/>
          <w:rtl/>
        </w:rPr>
        <w:t>יט</w:t>
      </w:r>
      <w:proofErr w:type="spellEnd"/>
      <w:r>
        <w:rPr>
          <w:rFonts w:hint="cs"/>
          <w:rtl/>
        </w:rPr>
        <w:t xml:space="preserve"> אכן נאמרו בפי אליהו לאחאב, ועליהם הגיב אחאב באמרו: "</w:t>
      </w:r>
      <w:proofErr w:type="spellStart"/>
      <w:r>
        <w:rPr>
          <w:rtl/>
        </w:rPr>
        <w:t>הַמְצָאתַנִי</w:t>
      </w:r>
      <w:proofErr w:type="spellEnd"/>
      <w:r>
        <w:rPr>
          <w:rtl/>
        </w:rPr>
        <w:t xml:space="preserve"> </w:t>
      </w:r>
      <w:proofErr w:type="spellStart"/>
      <w:r>
        <w:rPr>
          <w:rtl/>
        </w:rPr>
        <w:t>אֹיְבִי</w:t>
      </w:r>
      <w:proofErr w:type="spellEnd"/>
      <w:r>
        <w:rPr>
          <w:rFonts w:hint="cs"/>
          <w:rtl/>
        </w:rPr>
        <w:t>?" ראה בספרנו 'פרקי אליהו' עמ' 377 למטה ובהערה 8 שם.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354B83" w:rsidRPr="00BC4313" w:rsidRDefault="00354B83">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853BA2" w:rsidRPr="00853BA2">
          <w:rPr>
            <w:b/>
            <w:bCs/>
            <w:noProof/>
            <w:sz w:val="24"/>
            <w:szCs w:val="24"/>
            <w:rtl/>
            <w:lang w:val="he-IL"/>
          </w:rPr>
          <w:t>4</w:t>
        </w:r>
        <w:r w:rsidRPr="00BC4313">
          <w:rPr>
            <w:b/>
            <w:bCs/>
            <w:sz w:val="24"/>
            <w:szCs w:val="24"/>
          </w:rPr>
          <w:fldChar w:fldCharType="end"/>
        </w:r>
      </w:p>
    </w:sdtContent>
  </w:sdt>
  <w:p w:rsidR="00354B83" w:rsidRDefault="00354B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354B83" w:rsidRPr="00BC4313" w:rsidTr="00873F47">
      <w:tc>
        <w:tcPr>
          <w:tcW w:w="4927" w:type="dxa"/>
          <w:tcBorders>
            <w:top w:val="nil"/>
            <w:left w:val="nil"/>
            <w:bottom w:val="double" w:sz="4" w:space="0" w:color="auto"/>
            <w:right w:val="nil"/>
          </w:tcBorders>
        </w:tcPr>
        <w:p w:rsidR="00354B83" w:rsidRPr="00BC4313" w:rsidRDefault="00354B8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354B83" w:rsidRDefault="00354B8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354B83" w:rsidRPr="00BC4313" w:rsidRDefault="00354B83" w:rsidP="00C367AA">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77</w:t>
          </w:r>
        </w:p>
        <w:p w:rsidR="00354B83" w:rsidRPr="00BC4313" w:rsidRDefault="00354B8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354B83" w:rsidRPr="00BC4313" w:rsidRDefault="00354B8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354B83" w:rsidRPr="00BC4313" w:rsidRDefault="00354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53B1"/>
    <w:multiLevelType w:val="hybridMultilevel"/>
    <w:tmpl w:val="9D264F66"/>
    <w:lvl w:ilvl="0" w:tplc="768423D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4315379F"/>
    <w:multiLevelType w:val="hybridMultilevel"/>
    <w:tmpl w:val="4D9A8AC0"/>
    <w:lvl w:ilvl="0" w:tplc="6C02188E">
      <w:start w:val="1"/>
      <w:numFmt w:val="hebrew1"/>
      <w:lvlText w:val="%1."/>
      <w:lvlJc w:val="left"/>
      <w:pPr>
        <w:ind w:left="587" w:hanging="360"/>
      </w:pPr>
      <w:rPr>
        <w:rFonts w:hint="default"/>
        <w:strike w:val="0"/>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4B3F712D"/>
    <w:multiLevelType w:val="hybridMultilevel"/>
    <w:tmpl w:val="4D565C0C"/>
    <w:lvl w:ilvl="0" w:tplc="1AF80328">
      <w:start w:val="1"/>
      <w:numFmt w:val="hebrew1"/>
      <w:lvlText w:val="%1."/>
      <w:lvlJc w:val="left"/>
      <w:pPr>
        <w:ind w:left="587" w:hanging="360"/>
      </w:pPr>
      <w:rPr>
        <w:rFonts w:hint="default"/>
        <w:color w:val="auto"/>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51514803"/>
    <w:multiLevelType w:val="hybridMultilevel"/>
    <w:tmpl w:val="F1B4450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54034BBA"/>
    <w:multiLevelType w:val="hybridMultilevel"/>
    <w:tmpl w:val="D6A2AE5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618F0696"/>
    <w:multiLevelType w:val="hybridMultilevel"/>
    <w:tmpl w:val="92BE1AE2"/>
    <w:lvl w:ilvl="0" w:tplc="198EAC90">
      <w:start w:val="1"/>
      <w:numFmt w:val="decimal"/>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D38AB"/>
    <w:rsid w:val="001010B2"/>
    <w:rsid w:val="00136C8E"/>
    <w:rsid w:val="001639EF"/>
    <w:rsid w:val="001652E6"/>
    <w:rsid w:val="001D0530"/>
    <w:rsid w:val="001D5CA4"/>
    <w:rsid w:val="001E5BC9"/>
    <w:rsid w:val="00212127"/>
    <w:rsid w:val="002468DE"/>
    <w:rsid w:val="002A766A"/>
    <w:rsid w:val="002C6049"/>
    <w:rsid w:val="002D3B5E"/>
    <w:rsid w:val="002D7437"/>
    <w:rsid w:val="002F5BDF"/>
    <w:rsid w:val="003118E9"/>
    <w:rsid w:val="00354B83"/>
    <w:rsid w:val="003602F0"/>
    <w:rsid w:val="003713F1"/>
    <w:rsid w:val="003B3A7A"/>
    <w:rsid w:val="00402112"/>
    <w:rsid w:val="00455133"/>
    <w:rsid w:val="00461454"/>
    <w:rsid w:val="004665B5"/>
    <w:rsid w:val="00473D62"/>
    <w:rsid w:val="004E17F0"/>
    <w:rsid w:val="004F75D0"/>
    <w:rsid w:val="00522E79"/>
    <w:rsid w:val="00523751"/>
    <w:rsid w:val="0052774C"/>
    <w:rsid w:val="00530F21"/>
    <w:rsid w:val="00540536"/>
    <w:rsid w:val="00597515"/>
    <w:rsid w:val="005F7EEF"/>
    <w:rsid w:val="0060100D"/>
    <w:rsid w:val="00616CCB"/>
    <w:rsid w:val="00663959"/>
    <w:rsid w:val="00686F30"/>
    <w:rsid w:val="006B4754"/>
    <w:rsid w:val="006C169B"/>
    <w:rsid w:val="006C6425"/>
    <w:rsid w:val="006D3B2A"/>
    <w:rsid w:val="00711110"/>
    <w:rsid w:val="0072464C"/>
    <w:rsid w:val="007A02F4"/>
    <w:rsid w:val="007C2009"/>
    <w:rsid w:val="007C2759"/>
    <w:rsid w:val="007D4189"/>
    <w:rsid w:val="00822A42"/>
    <w:rsid w:val="008260F7"/>
    <w:rsid w:val="00846CCB"/>
    <w:rsid w:val="00853BA2"/>
    <w:rsid w:val="0087166D"/>
    <w:rsid w:val="00873F47"/>
    <w:rsid w:val="00877BB8"/>
    <w:rsid w:val="008F3D75"/>
    <w:rsid w:val="0091316B"/>
    <w:rsid w:val="00921672"/>
    <w:rsid w:val="00A0153E"/>
    <w:rsid w:val="00A73C1E"/>
    <w:rsid w:val="00AB40B6"/>
    <w:rsid w:val="00AC536B"/>
    <w:rsid w:val="00B33E52"/>
    <w:rsid w:val="00B44895"/>
    <w:rsid w:val="00B50646"/>
    <w:rsid w:val="00B52947"/>
    <w:rsid w:val="00BC4313"/>
    <w:rsid w:val="00C07F7D"/>
    <w:rsid w:val="00C31054"/>
    <w:rsid w:val="00C367AA"/>
    <w:rsid w:val="00C56858"/>
    <w:rsid w:val="00C817AC"/>
    <w:rsid w:val="00CA20DF"/>
    <w:rsid w:val="00CB2C7E"/>
    <w:rsid w:val="00CB3FC4"/>
    <w:rsid w:val="00CD6DBC"/>
    <w:rsid w:val="00CE5218"/>
    <w:rsid w:val="00D13394"/>
    <w:rsid w:val="00D43719"/>
    <w:rsid w:val="00D6129B"/>
    <w:rsid w:val="00D65866"/>
    <w:rsid w:val="00D9144A"/>
    <w:rsid w:val="00E017CC"/>
    <w:rsid w:val="00E26A0C"/>
    <w:rsid w:val="00E30D3B"/>
    <w:rsid w:val="00E31AE8"/>
    <w:rsid w:val="00E41749"/>
    <w:rsid w:val="00E532D7"/>
    <w:rsid w:val="00E831F1"/>
    <w:rsid w:val="00EC33B2"/>
    <w:rsid w:val="00EC3C79"/>
    <w:rsid w:val="00EF57BC"/>
    <w:rsid w:val="00F273E7"/>
    <w:rsid w:val="00F27933"/>
    <w:rsid w:val="00F43969"/>
    <w:rsid w:val="00F50815"/>
    <w:rsid w:val="00F529F1"/>
    <w:rsid w:val="00F611F2"/>
    <w:rsid w:val="00F72EDE"/>
    <w:rsid w:val="00F83E5D"/>
    <w:rsid w:val="00F84820"/>
    <w:rsid w:val="00F91020"/>
    <w:rsid w:val="00FA3A3B"/>
    <w:rsid w:val="00FB46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unhideWhenUsed/>
    <w:rsid w:val="0052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5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C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unhideWhenUsed/>
    <w:rsid w:val="0052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5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C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D71741-D940-4EE8-B6AB-C8C54944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4</Pages>
  <Words>1497</Words>
  <Characters>8535</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2018-01-30T09:28:00Z</dcterms:created>
  <dcterms:modified xsi:type="dcterms:W3CDTF">2018-01-30T09:28:00Z</dcterms:modified>
</cp:coreProperties>
</file>